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1463" w:rsidRPr="00600264" w:rsidRDefault="009D1463" w:rsidP="009D1463">
      <w:pPr>
        <w:jc w:val="center"/>
        <w:rPr>
          <w:rFonts w:eastAsia="Times New Roman"/>
          <w:b/>
          <w:lang w:eastAsia="ru-RU"/>
        </w:rPr>
      </w:pPr>
      <w:r>
        <w:rPr>
          <w:rFonts w:eastAsia="Times New Roman"/>
          <w:noProof/>
          <w:lang w:eastAsia="ru-RU"/>
        </w:rPr>
        <w:drawing>
          <wp:inline distT="0" distB="0" distL="0" distR="0">
            <wp:extent cx="644525" cy="886460"/>
            <wp:effectExtent l="0" t="0" r="3175" b="8890"/>
            <wp:docPr id="3" name="Рисунок 3" descr="Gerb_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 descr="Gerb_Ne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44525" cy="886460"/>
                    </a:xfrm>
                    <a:prstGeom prst="rect">
                      <a:avLst/>
                    </a:prstGeom>
                    <a:noFill/>
                    <a:ln>
                      <a:noFill/>
                    </a:ln>
                  </pic:spPr>
                </pic:pic>
              </a:graphicData>
            </a:graphic>
          </wp:inline>
        </w:drawing>
      </w:r>
      <w:r w:rsidRPr="00600264">
        <w:rPr>
          <w:rFonts w:eastAsia="Times New Roman"/>
          <w:noProof/>
          <w:lang w:eastAsia="ru-RU"/>
        </w:rPr>
        <w:t xml:space="preserve">       </w:t>
      </w:r>
    </w:p>
    <w:p w:rsidR="009D1463" w:rsidRPr="00600264" w:rsidRDefault="009D1463" w:rsidP="009D1463">
      <w:pPr>
        <w:tabs>
          <w:tab w:val="left" w:pos="6240"/>
        </w:tabs>
        <w:rPr>
          <w:rFonts w:eastAsia="Times New Roman"/>
          <w:b/>
          <w:bCs/>
          <w:lang w:eastAsia="ru-RU"/>
        </w:rPr>
      </w:pPr>
      <w:r w:rsidRPr="00600264">
        <w:rPr>
          <w:rFonts w:eastAsia="Times New Roman"/>
          <w:lang w:eastAsia="ru-RU"/>
        </w:rPr>
        <w:tab/>
        <w:t xml:space="preserve">                      </w:t>
      </w:r>
    </w:p>
    <w:p w:rsidR="009D1463" w:rsidRPr="00600264" w:rsidRDefault="009D1463" w:rsidP="009D1463">
      <w:pPr>
        <w:jc w:val="center"/>
        <w:rPr>
          <w:rFonts w:eastAsia="Times New Roman"/>
          <w:b/>
          <w:lang w:eastAsia="ru-RU"/>
        </w:rPr>
      </w:pPr>
      <w:r w:rsidRPr="00600264">
        <w:rPr>
          <w:rFonts w:eastAsia="Times New Roman"/>
          <w:b/>
          <w:lang w:eastAsia="ru-RU"/>
        </w:rPr>
        <w:t>БЕЛОЯРСКИЙ РАЙОН</w:t>
      </w:r>
    </w:p>
    <w:p w:rsidR="009D1463" w:rsidRPr="00600264" w:rsidRDefault="009D1463" w:rsidP="00DC27F2">
      <w:pPr>
        <w:keepNext/>
        <w:spacing w:after="360"/>
        <w:jc w:val="center"/>
        <w:outlineLvl w:val="2"/>
        <w:rPr>
          <w:rFonts w:eastAsia="Times New Roman"/>
          <w:b/>
          <w:sz w:val="20"/>
          <w:szCs w:val="18"/>
          <w:lang w:eastAsia="ru-RU"/>
        </w:rPr>
      </w:pPr>
      <w:r w:rsidRPr="00600264">
        <w:rPr>
          <w:rFonts w:eastAsia="Times New Roman"/>
          <w:b/>
          <w:sz w:val="20"/>
          <w:szCs w:val="18"/>
          <w:lang w:eastAsia="ru-RU"/>
        </w:rPr>
        <w:t>ХАНТЫ-МАНСИЙСКИЙ АВТОНОМНЫЙ ОКРУГ - ЮГРА</w:t>
      </w:r>
    </w:p>
    <w:p w:rsidR="009D1463" w:rsidRPr="00600264" w:rsidRDefault="009D1463" w:rsidP="009D1463">
      <w:pPr>
        <w:keepNext/>
        <w:jc w:val="center"/>
        <w:outlineLvl w:val="0"/>
        <w:rPr>
          <w:rFonts w:eastAsia="Times New Roman"/>
          <w:b/>
          <w:sz w:val="28"/>
          <w:szCs w:val="28"/>
          <w:lang w:eastAsia="ru-RU"/>
        </w:rPr>
      </w:pPr>
      <w:r w:rsidRPr="00600264">
        <w:rPr>
          <w:rFonts w:eastAsia="Times New Roman"/>
          <w:b/>
          <w:sz w:val="28"/>
          <w:szCs w:val="28"/>
          <w:lang w:eastAsia="ru-RU"/>
        </w:rPr>
        <w:t xml:space="preserve">АДМИНИСТРАЦИЯ БЕЛОЯРСКОГО РАЙОНА </w:t>
      </w:r>
    </w:p>
    <w:p w:rsidR="009D1463" w:rsidRDefault="009D1463" w:rsidP="00A20779">
      <w:pPr>
        <w:jc w:val="right"/>
        <w:rPr>
          <w:rFonts w:eastAsia="Times New Roman"/>
          <w:b/>
          <w:lang w:eastAsia="ru-RU"/>
        </w:rPr>
      </w:pPr>
    </w:p>
    <w:p w:rsidR="009D1463" w:rsidRPr="00600264" w:rsidRDefault="009D1463" w:rsidP="009D1463">
      <w:pPr>
        <w:jc w:val="center"/>
        <w:rPr>
          <w:rFonts w:eastAsia="Times New Roman"/>
          <w:b/>
          <w:lang w:eastAsia="ru-RU"/>
        </w:rPr>
      </w:pPr>
    </w:p>
    <w:p w:rsidR="009D1463" w:rsidRDefault="009D1463" w:rsidP="009D1463">
      <w:pPr>
        <w:keepNext/>
        <w:jc w:val="center"/>
        <w:outlineLvl w:val="0"/>
        <w:rPr>
          <w:rFonts w:eastAsia="Times New Roman"/>
          <w:b/>
          <w:sz w:val="28"/>
          <w:szCs w:val="20"/>
          <w:lang w:eastAsia="ru-RU"/>
        </w:rPr>
      </w:pPr>
      <w:r w:rsidRPr="00600264">
        <w:rPr>
          <w:rFonts w:eastAsia="Times New Roman"/>
          <w:b/>
          <w:sz w:val="28"/>
          <w:szCs w:val="20"/>
          <w:lang w:eastAsia="ru-RU"/>
        </w:rPr>
        <w:t>ПОСТАНОВЛЕНИЕ</w:t>
      </w:r>
    </w:p>
    <w:p w:rsidR="000A502E" w:rsidRDefault="00DF30E2" w:rsidP="00DF30E2">
      <w:pPr>
        <w:jc w:val="both"/>
      </w:pPr>
      <w:r w:rsidRPr="00D1205B">
        <w:tab/>
      </w:r>
      <w:r w:rsidRPr="00D1205B">
        <w:tab/>
      </w:r>
      <w:r w:rsidRPr="00D1205B">
        <w:tab/>
      </w:r>
      <w:r w:rsidRPr="00D1205B">
        <w:tab/>
        <w:t xml:space="preserve">                                                              </w:t>
      </w:r>
    </w:p>
    <w:p w:rsidR="00DF30E2" w:rsidRPr="00D1205B" w:rsidRDefault="000A502E" w:rsidP="00DF30E2">
      <w:pPr>
        <w:jc w:val="both"/>
      </w:pPr>
      <w:r>
        <w:t xml:space="preserve">                                     </w:t>
      </w:r>
    </w:p>
    <w:p w:rsidR="00DF30E2" w:rsidRPr="00D1205B" w:rsidRDefault="00FB63A3" w:rsidP="00DF30E2">
      <w:r w:rsidRPr="00D1205B">
        <w:t xml:space="preserve">от </w:t>
      </w:r>
      <w:r w:rsidR="00C937AB">
        <w:t xml:space="preserve">7 декабря </w:t>
      </w:r>
      <w:r>
        <w:t>202</w:t>
      </w:r>
      <w:r w:rsidR="000A502E">
        <w:t>3</w:t>
      </w:r>
      <w:r w:rsidRPr="00D1205B">
        <w:t xml:space="preserve"> года</w:t>
      </w:r>
      <w:r w:rsidR="000A502E">
        <w:t xml:space="preserve">                                                                             </w:t>
      </w:r>
      <w:r w:rsidR="00C937AB">
        <w:t xml:space="preserve">                            № 755</w:t>
      </w:r>
    </w:p>
    <w:p w:rsidR="00DF30E2" w:rsidRPr="00D1205B" w:rsidRDefault="00DF30E2" w:rsidP="00DF30E2">
      <w:bookmarkStart w:id="0" w:name="_GoBack"/>
      <w:bookmarkEnd w:id="0"/>
    </w:p>
    <w:p w:rsidR="00DF30E2" w:rsidRPr="00D1205B" w:rsidRDefault="00DF30E2" w:rsidP="00DF30E2">
      <w:pPr>
        <w:jc w:val="center"/>
        <w:rPr>
          <w:b/>
          <w:bCs/>
        </w:rPr>
      </w:pPr>
    </w:p>
    <w:p w:rsidR="00FB63A3" w:rsidRPr="00D1205B" w:rsidRDefault="00FB63A3" w:rsidP="00FB63A3">
      <w:pPr>
        <w:jc w:val="center"/>
        <w:rPr>
          <w:b/>
          <w:bCs/>
        </w:rPr>
      </w:pPr>
      <w:r w:rsidRPr="00D1205B">
        <w:rPr>
          <w:b/>
          <w:bCs/>
        </w:rPr>
        <w:t xml:space="preserve">Об утверждении местных нормативов градостроительного </w:t>
      </w:r>
    </w:p>
    <w:p w:rsidR="00D1205B" w:rsidRPr="00D1205B" w:rsidRDefault="00FB63A3" w:rsidP="00FB63A3">
      <w:pPr>
        <w:jc w:val="center"/>
        <w:rPr>
          <w:b/>
          <w:bCs/>
        </w:rPr>
      </w:pPr>
      <w:r w:rsidRPr="00D1205B">
        <w:rPr>
          <w:b/>
          <w:bCs/>
        </w:rPr>
        <w:t xml:space="preserve">проектирования </w:t>
      </w:r>
      <w:r w:rsidR="00D1205B" w:rsidRPr="00D1205B">
        <w:rPr>
          <w:b/>
          <w:bCs/>
        </w:rPr>
        <w:t xml:space="preserve"> </w:t>
      </w:r>
    </w:p>
    <w:p w:rsidR="00D1205B" w:rsidRPr="00D1205B" w:rsidRDefault="00D1205B" w:rsidP="00D1205B">
      <w:pPr>
        <w:jc w:val="both"/>
        <w:rPr>
          <w:b/>
          <w:bCs/>
        </w:rPr>
      </w:pPr>
    </w:p>
    <w:p w:rsidR="00FB63A3" w:rsidRDefault="00FB63A3" w:rsidP="00D1205B">
      <w:pPr>
        <w:autoSpaceDE w:val="0"/>
        <w:autoSpaceDN w:val="0"/>
        <w:adjustRightInd w:val="0"/>
        <w:ind w:firstLine="567"/>
        <w:jc w:val="both"/>
      </w:pPr>
    </w:p>
    <w:p w:rsidR="00D1205B" w:rsidRPr="00D1205B" w:rsidRDefault="00D1205B" w:rsidP="00D1205B">
      <w:pPr>
        <w:autoSpaceDE w:val="0"/>
        <w:autoSpaceDN w:val="0"/>
        <w:adjustRightInd w:val="0"/>
        <w:ind w:firstLine="567"/>
        <w:jc w:val="both"/>
        <w:rPr>
          <w:rFonts w:eastAsiaTheme="minorHAnsi"/>
          <w:bCs/>
          <w:lang w:eastAsia="en-US"/>
        </w:rPr>
      </w:pPr>
      <w:r w:rsidRPr="00D1205B">
        <w:t xml:space="preserve">В </w:t>
      </w:r>
      <w:r w:rsidRPr="00D1205B">
        <w:rPr>
          <w:rFonts w:eastAsiaTheme="minorHAnsi"/>
          <w:bCs/>
          <w:lang w:eastAsia="en-US"/>
        </w:rPr>
        <w:t xml:space="preserve">соответствии со </w:t>
      </w:r>
      <w:hyperlink r:id="rId10" w:history="1">
        <w:r w:rsidRPr="00D1205B">
          <w:rPr>
            <w:rFonts w:eastAsiaTheme="minorHAnsi"/>
            <w:bCs/>
            <w:lang w:eastAsia="en-US"/>
          </w:rPr>
          <w:t>статьями 8</w:t>
        </w:r>
      </w:hyperlink>
      <w:r w:rsidRPr="00D1205B">
        <w:rPr>
          <w:rFonts w:eastAsiaTheme="minorHAnsi"/>
          <w:bCs/>
          <w:lang w:eastAsia="en-US"/>
        </w:rPr>
        <w:t>, 2</w:t>
      </w:r>
      <w:hyperlink r:id="rId11" w:history="1">
        <w:r w:rsidRPr="00D1205B">
          <w:rPr>
            <w:rFonts w:eastAsiaTheme="minorHAnsi"/>
            <w:bCs/>
            <w:lang w:eastAsia="en-US"/>
          </w:rPr>
          <w:t>9.4</w:t>
        </w:r>
      </w:hyperlink>
      <w:r w:rsidRPr="00D1205B">
        <w:rPr>
          <w:rFonts w:eastAsiaTheme="minorHAnsi"/>
          <w:bCs/>
          <w:lang w:eastAsia="en-US"/>
        </w:rPr>
        <w:t xml:space="preserve"> Градостроительного кодекса Российской Федерации</w:t>
      </w:r>
      <w:r w:rsidRPr="00D1205B">
        <w:t xml:space="preserve"> от 29 декабря 2004 года № 190-ФЗ</w:t>
      </w:r>
      <w:r w:rsidRPr="00D1205B">
        <w:rPr>
          <w:rFonts w:eastAsiaTheme="minorHAnsi"/>
          <w:bCs/>
          <w:lang w:eastAsia="en-US"/>
        </w:rPr>
        <w:t xml:space="preserve">, </w:t>
      </w:r>
      <w:r w:rsidRPr="00D1205B">
        <w:t>Федеральным законом от 06 октября         2003 года № 131-ФЗ</w:t>
      </w:r>
      <w:r w:rsidRPr="00D1205B">
        <w:rPr>
          <w:rFonts w:eastAsiaTheme="minorHAnsi"/>
          <w:bCs/>
          <w:lang w:eastAsia="en-US"/>
        </w:rPr>
        <w:t xml:space="preserve"> «Об общих принципах организации местного самоуправления в Российской Федерации», постановлением администрации</w:t>
      </w:r>
      <w:r w:rsidRPr="00D1205B">
        <w:t xml:space="preserve"> Белоярского района                         </w:t>
      </w:r>
      <w:r w:rsidRPr="00D1205B">
        <w:rPr>
          <w:rFonts w:eastAsiaTheme="minorHAnsi"/>
          <w:bCs/>
          <w:lang w:eastAsia="en-US"/>
        </w:rPr>
        <w:t xml:space="preserve"> от 17 декабря 2014 года № 1743 «О Порядке подготовки, утверждения местных нормативов градостроительного проектирования Белоярского района и внесения в них изменений»</w:t>
      </w:r>
      <w:r w:rsidR="002C03E5">
        <w:rPr>
          <w:rFonts w:eastAsiaTheme="minorHAnsi"/>
          <w:bCs/>
          <w:lang w:eastAsia="en-US"/>
        </w:rPr>
        <w:t xml:space="preserve">, </w:t>
      </w:r>
      <w:r w:rsidR="002C03E5" w:rsidRPr="00E142B1">
        <w:rPr>
          <w:bCs/>
          <w:lang w:eastAsia="ru-RU"/>
        </w:rPr>
        <w:t>пункт</w:t>
      </w:r>
      <w:r w:rsidR="002C03E5">
        <w:rPr>
          <w:bCs/>
          <w:lang w:eastAsia="ru-RU"/>
        </w:rPr>
        <w:t>а</w:t>
      </w:r>
      <w:r w:rsidR="002C03E5" w:rsidRPr="00E142B1">
        <w:rPr>
          <w:bCs/>
          <w:lang w:eastAsia="ru-RU"/>
        </w:rPr>
        <w:t xml:space="preserve"> 8 статьи 8 Закона Ханты-Мансийского автономного округа - Югры от 18</w:t>
      </w:r>
      <w:r w:rsidR="00261208">
        <w:rPr>
          <w:bCs/>
          <w:lang w:eastAsia="ru-RU"/>
        </w:rPr>
        <w:t xml:space="preserve"> апреля </w:t>
      </w:r>
      <w:r w:rsidR="002C03E5" w:rsidRPr="00E142B1">
        <w:rPr>
          <w:bCs/>
          <w:lang w:eastAsia="ru-RU"/>
        </w:rPr>
        <w:t>2007</w:t>
      </w:r>
      <w:r w:rsidR="00261208">
        <w:rPr>
          <w:bCs/>
          <w:lang w:eastAsia="ru-RU"/>
        </w:rPr>
        <w:t xml:space="preserve"> года</w:t>
      </w:r>
      <w:r w:rsidR="002C03E5" w:rsidRPr="00E142B1">
        <w:rPr>
          <w:bCs/>
          <w:lang w:eastAsia="ru-RU"/>
        </w:rPr>
        <w:t xml:space="preserve"> </w:t>
      </w:r>
      <w:r w:rsidR="00261208">
        <w:rPr>
          <w:bCs/>
          <w:lang w:eastAsia="ru-RU"/>
        </w:rPr>
        <w:t>№</w:t>
      </w:r>
      <w:r w:rsidR="002C03E5" w:rsidRPr="00E142B1">
        <w:rPr>
          <w:bCs/>
          <w:lang w:eastAsia="ru-RU"/>
        </w:rPr>
        <w:t xml:space="preserve">39-оз </w:t>
      </w:r>
      <w:r w:rsidR="00A20779" w:rsidRPr="00D1205B">
        <w:rPr>
          <w:rFonts w:eastAsiaTheme="minorHAnsi"/>
          <w:bCs/>
          <w:lang w:eastAsia="en-US"/>
        </w:rPr>
        <w:t>«</w:t>
      </w:r>
      <w:r w:rsidR="002C03E5" w:rsidRPr="00E142B1">
        <w:rPr>
          <w:bCs/>
          <w:lang w:eastAsia="ru-RU"/>
        </w:rPr>
        <w:t>О градостроительной деятельности на территории Ханты-Мансийского автономного округа - Югры</w:t>
      </w:r>
      <w:r w:rsidR="00A20779" w:rsidRPr="00D1205B">
        <w:rPr>
          <w:rFonts w:eastAsiaTheme="minorHAnsi"/>
          <w:bCs/>
          <w:lang w:eastAsia="en-US"/>
        </w:rPr>
        <w:t>»</w:t>
      </w:r>
      <w:r w:rsidR="005F3CC5">
        <w:rPr>
          <w:rFonts w:eastAsiaTheme="minorHAnsi"/>
          <w:bCs/>
          <w:lang w:eastAsia="en-US"/>
        </w:rPr>
        <w:t>,</w:t>
      </w:r>
      <w:r w:rsidR="00A20779">
        <w:rPr>
          <w:bCs/>
          <w:lang w:eastAsia="ru-RU"/>
        </w:rPr>
        <w:t xml:space="preserve"> </w:t>
      </w:r>
      <w:r w:rsidR="00A20779" w:rsidRPr="009C4CDD">
        <w:t>на основании сог</w:t>
      </w:r>
      <w:r w:rsidR="00A20779">
        <w:t>лашений о передаче администрациями</w:t>
      </w:r>
      <w:r w:rsidR="00A20779" w:rsidRPr="009C4CDD">
        <w:t xml:space="preserve"> </w:t>
      </w:r>
      <w:r w:rsidR="00A20779">
        <w:t>городского и сельских</w:t>
      </w:r>
      <w:r w:rsidR="00A20779" w:rsidRPr="009C4CDD">
        <w:t xml:space="preserve"> поселени</w:t>
      </w:r>
      <w:r w:rsidR="00A20779">
        <w:t>й в границах Белоярского района осуществления</w:t>
      </w:r>
      <w:r w:rsidR="00A20779" w:rsidRPr="009C4CDD">
        <w:t xml:space="preserve"> части полномочий по решению вопросов местного значения админ</w:t>
      </w:r>
      <w:r w:rsidR="00A20779">
        <w:t>истрации Белоярского района</w:t>
      </w:r>
      <w:r w:rsidR="002C03E5">
        <w:t xml:space="preserve"> </w:t>
      </w:r>
      <w:r w:rsidR="002C03E5" w:rsidRPr="006C47D4">
        <w:rPr>
          <w:bCs/>
          <w:spacing w:val="40"/>
          <w:lang w:eastAsia="ru-RU"/>
        </w:rPr>
        <w:t>постановляю</w:t>
      </w:r>
      <w:r w:rsidR="002C03E5" w:rsidRPr="006C47D4">
        <w:rPr>
          <w:bCs/>
          <w:lang w:eastAsia="ru-RU"/>
        </w:rPr>
        <w:t xml:space="preserve">:  </w:t>
      </w:r>
    </w:p>
    <w:p w:rsidR="005F3CC5" w:rsidRPr="005F3CC5" w:rsidRDefault="00D1205B" w:rsidP="008E7048">
      <w:pPr>
        <w:pStyle w:val="afc"/>
        <w:numPr>
          <w:ilvl w:val="0"/>
          <w:numId w:val="17"/>
        </w:numPr>
        <w:tabs>
          <w:tab w:val="left" w:pos="851"/>
        </w:tabs>
        <w:autoSpaceDE w:val="0"/>
        <w:autoSpaceDN w:val="0"/>
        <w:adjustRightInd w:val="0"/>
        <w:spacing w:after="0" w:line="240" w:lineRule="auto"/>
        <w:ind w:left="0" w:firstLine="567"/>
        <w:contextualSpacing/>
        <w:jc w:val="both"/>
        <w:rPr>
          <w:rFonts w:ascii="Times New Roman" w:eastAsiaTheme="minorHAnsi" w:hAnsi="Times New Roman"/>
          <w:bCs/>
          <w:sz w:val="24"/>
          <w:szCs w:val="24"/>
        </w:rPr>
      </w:pPr>
      <w:r w:rsidRPr="002C03E5">
        <w:rPr>
          <w:rFonts w:ascii="Times New Roman" w:hAnsi="Times New Roman"/>
          <w:sz w:val="24"/>
          <w:szCs w:val="24"/>
        </w:rPr>
        <w:t>Утвердить</w:t>
      </w:r>
      <w:r w:rsidR="005F3CC5">
        <w:rPr>
          <w:rFonts w:ascii="Times New Roman" w:hAnsi="Times New Roman"/>
          <w:sz w:val="24"/>
          <w:szCs w:val="24"/>
        </w:rPr>
        <w:t>:</w:t>
      </w:r>
    </w:p>
    <w:p w:rsidR="00D1205B" w:rsidRPr="00A20779" w:rsidRDefault="005F3CC5" w:rsidP="005F3CC5">
      <w:pPr>
        <w:pStyle w:val="afc"/>
        <w:numPr>
          <w:ilvl w:val="0"/>
          <w:numId w:val="38"/>
        </w:numPr>
        <w:tabs>
          <w:tab w:val="left" w:pos="851"/>
        </w:tabs>
        <w:autoSpaceDE w:val="0"/>
        <w:autoSpaceDN w:val="0"/>
        <w:adjustRightInd w:val="0"/>
        <w:spacing w:after="0" w:line="240" w:lineRule="auto"/>
        <w:ind w:left="0" w:firstLine="567"/>
        <w:contextualSpacing/>
        <w:jc w:val="both"/>
        <w:rPr>
          <w:rFonts w:ascii="Times New Roman" w:eastAsiaTheme="minorHAnsi" w:hAnsi="Times New Roman"/>
          <w:bCs/>
          <w:sz w:val="24"/>
          <w:szCs w:val="24"/>
        </w:rPr>
      </w:pPr>
      <w:r>
        <w:rPr>
          <w:rFonts w:ascii="Times New Roman" w:hAnsi="Times New Roman"/>
          <w:sz w:val="24"/>
          <w:szCs w:val="24"/>
        </w:rPr>
        <w:t>М</w:t>
      </w:r>
      <w:r w:rsidR="00D1205B" w:rsidRPr="002C03E5">
        <w:rPr>
          <w:rFonts w:ascii="Times New Roman" w:hAnsi="Times New Roman"/>
          <w:bCs/>
          <w:sz w:val="24"/>
          <w:szCs w:val="24"/>
        </w:rPr>
        <w:t>естные нормативы градостроительного проектирования</w:t>
      </w:r>
      <w:r w:rsidR="00830EA5">
        <w:rPr>
          <w:rFonts w:ascii="Times New Roman" w:hAnsi="Times New Roman"/>
          <w:bCs/>
          <w:sz w:val="24"/>
          <w:szCs w:val="24"/>
        </w:rPr>
        <w:t xml:space="preserve"> </w:t>
      </w:r>
      <w:r w:rsidR="00D1205B" w:rsidRPr="002C03E5">
        <w:rPr>
          <w:rFonts w:ascii="Times New Roman" w:hAnsi="Times New Roman"/>
          <w:bCs/>
          <w:sz w:val="24"/>
          <w:szCs w:val="24"/>
        </w:rPr>
        <w:t>Белоярского района</w:t>
      </w:r>
      <w:r w:rsidR="00D1205B" w:rsidRPr="002C03E5">
        <w:rPr>
          <w:rFonts w:ascii="Times New Roman" w:hAnsi="Times New Roman"/>
          <w:sz w:val="24"/>
          <w:szCs w:val="24"/>
        </w:rPr>
        <w:t xml:space="preserve"> согласно приложени</w:t>
      </w:r>
      <w:r>
        <w:rPr>
          <w:rFonts w:ascii="Times New Roman" w:hAnsi="Times New Roman"/>
          <w:sz w:val="24"/>
          <w:szCs w:val="24"/>
        </w:rPr>
        <w:t>ю</w:t>
      </w:r>
      <w:r w:rsidR="00A20779">
        <w:rPr>
          <w:rFonts w:ascii="Times New Roman" w:hAnsi="Times New Roman"/>
          <w:sz w:val="24"/>
          <w:szCs w:val="24"/>
        </w:rPr>
        <w:t xml:space="preserve"> 1</w:t>
      </w:r>
      <w:r w:rsidR="00D1205B" w:rsidRPr="002C03E5">
        <w:rPr>
          <w:rFonts w:ascii="Times New Roman" w:hAnsi="Times New Roman"/>
          <w:sz w:val="24"/>
          <w:szCs w:val="24"/>
        </w:rPr>
        <w:t xml:space="preserve"> к настоящему </w:t>
      </w:r>
      <w:r w:rsidR="00C72DFE">
        <w:rPr>
          <w:rFonts w:ascii="Times New Roman" w:hAnsi="Times New Roman"/>
          <w:sz w:val="24"/>
          <w:szCs w:val="24"/>
        </w:rPr>
        <w:t>постановлению</w:t>
      </w:r>
      <w:r>
        <w:rPr>
          <w:rFonts w:ascii="Times New Roman" w:hAnsi="Times New Roman"/>
          <w:sz w:val="24"/>
          <w:szCs w:val="24"/>
        </w:rPr>
        <w:t>:</w:t>
      </w:r>
    </w:p>
    <w:p w:rsidR="00A20779" w:rsidRPr="00A20779" w:rsidRDefault="005F3CC5" w:rsidP="005F3CC5">
      <w:pPr>
        <w:pStyle w:val="afc"/>
        <w:numPr>
          <w:ilvl w:val="0"/>
          <w:numId w:val="38"/>
        </w:numPr>
        <w:tabs>
          <w:tab w:val="left" w:pos="851"/>
        </w:tabs>
        <w:autoSpaceDE w:val="0"/>
        <w:autoSpaceDN w:val="0"/>
        <w:adjustRightInd w:val="0"/>
        <w:spacing w:after="0" w:line="240" w:lineRule="auto"/>
        <w:ind w:left="0" w:firstLine="567"/>
        <w:contextualSpacing/>
        <w:jc w:val="both"/>
        <w:rPr>
          <w:rFonts w:ascii="Times New Roman" w:eastAsiaTheme="minorHAnsi" w:hAnsi="Times New Roman"/>
          <w:bCs/>
          <w:sz w:val="24"/>
          <w:szCs w:val="24"/>
        </w:rPr>
      </w:pPr>
      <w:r>
        <w:rPr>
          <w:rFonts w:ascii="Times New Roman" w:hAnsi="Times New Roman"/>
          <w:sz w:val="24"/>
          <w:szCs w:val="24"/>
        </w:rPr>
        <w:t>М</w:t>
      </w:r>
      <w:r w:rsidR="00A20779" w:rsidRPr="002C03E5">
        <w:rPr>
          <w:rFonts w:ascii="Times New Roman" w:hAnsi="Times New Roman"/>
          <w:bCs/>
          <w:sz w:val="24"/>
          <w:szCs w:val="24"/>
        </w:rPr>
        <w:t>естные нормативы градостроительного проектирования</w:t>
      </w:r>
      <w:r w:rsidR="00A20779">
        <w:rPr>
          <w:rFonts w:ascii="Times New Roman" w:hAnsi="Times New Roman"/>
          <w:bCs/>
          <w:sz w:val="24"/>
          <w:szCs w:val="24"/>
        </w:rPr>
        <w:t xml:space="preserve"> городского поселения Белоярский</w:t>
      </w:r>
      <w:r w:rsidR="00A20779" w:rsidRPr="002C03E5">
        <w:rPr>
          <w:rFonts w:ascii="Times New Roman" w:hAnsi="Times New Roman"/>
          <w:sz w:val="24"/>
          <w:szCs w:val="24"/>
        </w:rPr>
        <w:t xml:space="preserve"> согласно приложени</w:t>
      </w:r>
      <w:r w:rsidR="00F363A7">
        <w:rPr>
          <w:rFonts w:ascii="Times New Roman" w:hAnsi="Times New Roman"/>
          <w:sz w:val="24"/>
          <w:szCs w:val="24"/>
        </w:rPr>
        <w:t>ю</w:t>
      </w:r>
      <w:r w:rsidR="00A20779">
        <w:rPr>
          <w:rFonts w:ascii="Times New Roman" w:hAnsi="Times New Roman"/>
          <w:sz w:val="24"/>
          <w:szCs w:val="24"/>
        </w:rPr>
        <w:t xml:space="preserve"> 2</w:t>
      </w:r>
      <w:r w:rsidR="00A20779" w:rsidRPr="002C03E5">
        <w:rPr>
          <w:rFonts w:ascii="Times New Roman" w:hAnsi="Times New Roman"/>
          <w:sz w:val="24"/>
          <w:szCs w:val="24"/>
        </w:rPr>
        <w:t xml:space="preserve"> к настоящему </w:t>
      </w:r>
      <w:r w:rsidR="00C72DFE">
        <w:rPr>
          <w:rFonts w:ascii="Times New Roman" w:hAnsi="Times New Roman"/>
          <w:sz w:val="24"/>
          <w:szCs w:val="24"/>
        </w:rPr>
        <w:t>постановлению;</w:t>
      </w:r>
    </w:p>
    <w:p w:rsidR="00A20779" w:rsidRPr="00A20779" w:rsidRDefault="005F3CC5" w:rsidP="005F3CC5">
      <w:pPr>
        <w:pStyle w:val="afc"/>
        <w:numPr>
          <w:ilvl w:val="0"/>
          <w:numId w:val="38"/>
        </w:numPr>
        <w:tabs>
          <w:tab w:val="left" w:pos="851"/>
        </w:tabs>
        <w:autoSpaceDE w:val="0"/>
        <w:autoSpaceDN w:val="0"/>
        <w:adjustRightInd w:val="0"/>
        <w:spacing w:after="0" w:line="240" w:lineRule="auto"/>
        <w:ind w:left="0" w:firstLine="567"/>
        <w:contextualSpacing/>
        <w:jc w:val="both"/>
        <w:rPr>
          <w:rFonts w:ascii="Times New Roman" w:eastAsiaTheme="minorHAnsi" w:hAnsi="Times New Roman"/>
          <w:bCs/>
          <w:sz w:val="24"/>
          <w:szCs w:val="24"/>
        </w:rPr>
      </w:pPr>
      <w:r>
        <w:rPr>
          <w:rFonts w:ascii="Times New Roman" w:hAnsi="Times New Roman"/>
          <w:sz w:val="24"/>
          <w:szCs w:val="24"/>
        </w:rPr>
        <w:t>М</w:t>
      </w:r>
      <w:r w:rsidR="00A20779" w:rsidRPr="002C03E5">
        <w:rPr>
          <w:rFonts w:ascii="Times New Roman" w:hAnsi="Times New Roman"/>
          <w:bCs/>
          <w:sz w:val="24"/>
          <w:szCs w:val="24"/>
        </w:rPr>
        <w:t>естные нормативы градостроительного проектирования</w:t>
      </w:r>
      <w:r w:rsidR="00A20779">
        <w:rPr>
          <w:rFonts w:ascii="Times New Roman" w:hAnsi="Times New Roman"/>
          <w:bCs/>
          <w:sz w:val="24"/>
          <w:szCs w:val="24"/>
        </w:rPr>
        <w:t xml:space="preserve"> сельского поселения </w:t>
      </w:r>
      <w:proofErr w:type="spellStart"/>
      <w:r w:rsidR="00A20779">
        <w:rPr>
          <w:rFonts w:ascii="Times New Roman" w:hAnsi="Times New Roman"/>
          <w:bCs/>
          <w:sz w:val="24"/>
          <w:szCs w:val="24"/>
        </w:rPr>
        <w:t>Верхнеказымский</w:t>
      </w:r>
      <w:proofErr w:type="spellEnd"/>
      <w:r w:rsidR="00A20779" w:rsidRPr="002C03E5">
        <w:rPr>
          <w:rFonts w:ascii="Times New Roman" w:hAnsi="Times New Roman"/>
          <w:sz w:val="24"/>
          <w:szCs w:val="24"/>
        </w:rPr>
        <w:t xml:space="preserve"> согласно приложени</w:t>
      </w:r>
      <w:r w:rsidR="00F363A7">
        <w:rPr>
          <w:rFonts w:ascii="Times New Roman" w:hAnsi="Times New Roman"/>
          <w:sz w:val="24"/>
          <w:szCs w:val="24"/>
        </w:rPr>
        <w:t>ю</w:t>
      </w:r>
      <w:r w:rsidR="00A20779">
        <w:rPr>
          <w:rFonts w:ascii="Times New Roman" w:hAnsi="Times New Roman"/>
          <w:sz w:val="24"/>
          <w:szCs w:val="24"/>
        </w:rPr>
        <w:t xml:space="preserve"> 3</w:t>
      </w:r>
      <w:r w:rsidR="00A20779" w:rsidRPr="002C03E5">
        <w:rPr>
          <w:rFonts w:ascii="Times New Roman" w:hAnsi="Times New Roman"/>
          <w:sz w:val="24"/>
          <w:szCs w:val="24"/>
        </w:rPr>
        <w:t xml:space="preserve"> к настоящему </w:t>
      </w:r>
      <w:r w:rsidR="00C72DFE">
        <w:rPr>
          <w:rFonts w:ascii="Times New Roman" w:hAnsi="Times New Roman"/>
          <w:sz w:val="24"/>
          <w:szCs w:val="24"/>
        </w:rPr>
        <w:t>постановлению;</w:t>
      </w:r>
    </w:p>
    <w:p w:rsidR="00A20779" w:rsidRPr="00A20779" w:rsidRDefault="005F3CC5" w:rsidP="005F3CC5">
      <w:pPr>
        <w:pStyle w:val="afc"/>
        <w:numPr>
          <w:ilvl w:val="0"/>
          <w:numId w:val="38"/>
        </w:numPr>
        <w:tabs>
          <w:tab w:val="left" w:pos="851"/>
        </w:tabs>
        <w:autoSpaceDE w:val="0"/>
        <w:autoSpaceDN w:val="0"/>
        <w:adjustRightInd w:val="0"/>
        <w:spacing w:after="0" w:line="240" w:lineRule="auto"/>
        <w:ind w:left="0" w:firstLine="567"/>
        <w:contextualSpacing/>
        <w:jc w:val="both"/>
        <w:rPr>
          <w:rFonts w:ascii="Times New Roman" w:eastAsiaTheme="minorHAnsi" w:hAnsi="Times New Roman"/>
          <w:bCs/>
          <w:sz w:val="24"/>
          <w:szCs w:val="24"/>
        </w:rPr>
      </w:pPr>
      <w:r>
        <w:rPr>
          <w:rFonts w:ascii="Times New Roman" w:hAnsi="Times New Roman"/>
          <w:sz w:val="24"/>
          <w:szCs w:val="24"/>
        </w:rPr>
        <w:t>М</w:t>
      </w:r>
      <w:r w:rsidR="00A20779" w:rsidRPr="002C03E5">
        <w:rPr>
          <w:rFonts w:ascii="Times New Roman" w:hAnsi="Times New Roman"/>
          <w:bCs/>
          <w:sz w:val="24"/>
          <w:szCs w:val="24"/>
        </w:rPr>
        <w:t>естные нормативы градостроительного проектирования</w:t>
      </w:r>
      <w:r w:rsidR="00A20779">
        <w:rPr>
          <w:rFonts w:ascii="Times New Roman" w:hAnsi="Times New Roman"/>
          <w:bCs/>
          <w:sz w:val="24"/>
          <w:szCs w:val="24"/>
        </w:rPr>
        <w:t xml:space="preserve"> сельского поселения </w:t>
      </w:r>
      <w:proofErr w:type="spellStart"/>
      <w:r w:rsidR="00A20779">
        <w:rPr>
          <w:rFonts w:ascii="Times New Roman" w:hAnsi="Times New Roman"/>
          <w:bCs/>
          <w:sz w:val="24"/>
          <w:szCs w:val="24"/>
        </w:rPr>
        <w:t>Казым</w:t>
      </w:r>
      <w:proofErr w:type="spellEnd"/>
      <w:r w:rsidR="00A20779" w:rsidRPr="002C03E5">
        <w:rPr>
          <w:rFonts w:ascii="Times New Roman" w:hAnsi="Times New Roman"/>
          <w:sz w:val="24"/>
          <w:szCs w:val="24"/>
        </w:rPr>
        <w:t xml:space="preserve"> согласно приложени</w:t>
      </w:r>
      <w:r w:rsidR="00F363A7">
        <w:rPr>
          <w:rFonts w:ascii="Times New Roman" w:hAnsi="Times New Roman"/>
          <w:sz w:val="24"/>
          <w:szCs w:val="24"/>
        </w:rPr>
        <w:t>ю</w:t>
      </w:r>
      <w:r w:rsidR="00A20779">
        <w:rPr>
          <w:rFonts w:ascii="Times New Roman" w:hAnsi="Times New Roman"/>
          <w:sz w:val="24"/>
          <w:szCs w:val="24"/>
        </w:rPr>
        <w:t xml:space="preserve"> 4</w:t>
      </w:r>
      <w:r w:rsidR="00A20779" w:rsidRPr="002C03E5">
        <w:rPr>
          <w:rFonts w:ascii="Times New Roman" w:hAnsi="Times New Roman"/>
          <w:sz w:val="24"/>
          <w:szCs w:val="24"/>
        </w:rPr>
        <w:t xml:space="preserve"> к настоящему </w:t>
      </w:r>
      <w:r w:rsidR="00C72DFE">
        <w:rPr>
          <w:rFonts w:ascii="Times New Roman" w:hAnsi="Times New Roman"/>
          <w:sz w:val="24"/>
          <w:szCs w:val="24"/>
        </w:rPr>
        <w:t>постановлению;</w:t>
      </w:r>
    </w:p>
    <w:p w:rsidR="00A20779" w:rsidRPr="00A20779" w:rsidRDefault="005F3CC5" w:rsidP="005F3CC5">
      <w:pPr>
        <w:pStyle w:val="afc"/>
        <w:numPr>
          <w:ilvl w:val="0"/>
          <w:numId w:val="38"/>
        </w:numPr>
        <w:tabs>
          <w:tab w:val="left" w:pos="851"/>
        </w:tabs>
        <w:autoSpaceDE w:val="0"/>
        <w:autoSpaceDN w:val="0"/>
        <w:adjustRightInd w:val="0"/>
        <w:spacing w:after="0" w:line="240" w:lineRule="auto"/>
        <w:ind w:left="0" w:firstLine="567"/>
        <w:contextualSpacing/>
        <w:jc w:val="both"/>
        <w:rPr>
          <w:rFonts w:ascii="Times New Roman" w:eastAsiaTheme="minorHAnsi" w:hAnsi="Times New Roman"/>
          <w:bCs/>
          <w:sz w:val="24"/>
          <w:szCs w:val="24"/>
        </w:rPr>
      </w:pPr>
      <w:r>
        <w:rPr>
          <w:rFonts w:ascii="Times New Roman" w:hAnsi="Times New Roman"/>
          <w:sz w:val="24"/>
          <w:szCs w:val="24"/>
        </w:rPr>
        <w:t>М</w:t>
      </w:r>
      <w:r w:rsidR="00A20779" w:rsidRPr="002C03E5">
        <w:rPr>
          <w:rFonts w:ascii="Times New Roman" w:hAnsi="Times New Roman"/>
          <w:bCs/>
          <w:sz w:val="24"/>
          <w:szCs w:val="24"/>
        </w:rPr>
        <w:t>естные нормативы градостроительного проектирования</w:t>
      </w:r>
      <w:r w:rsidR="00A20779">
        <w:rPr>
          <w:rFonts w:ascii="Times New Roman" w:hAnsi="Times New Roman"/>
          <w:bCs/>
          <w:sz w:val="24"/>
          <w:szCs w:val="24"/>
        </w:rPr>
        <w:t xml:space="preserve"> сельского поселения </w:t>
      </w:r>
      <w:proofErr w:type="spellStart"/>
      <w:r w:rsidR="00A20779">
        <w:rPr>
          <w:rFonts w:ascii="Times New Roman" w:hAnsi="Times New Roman"/>
          <w:bCs/>
          <w:sz w:val="24"/>
          <w:szCs w:val="24"/>
        </w:rPr>
        <w:t>Лыхма</w:t>
      </w:r>
      <w:proofErr w:type="spellEnd"/>
      <w:r w:rsidR="00A20779" w:rsidRPr="002C03E5">
        <w:rPr>
          <w:rFonts w:ascii="Times New Roman" w:hAnsi="Times New Roman"/>
          <w:sz w:val="24"/>
          <w:szCs w:val="24"/>
        </w:rPr>
        <w:t xml:space="preserve"> согласно приложени</w:t>
      </w:r>
      <w:r w:rsidR="00F363A7">
        <w:rPr>
          <w:rFonts w:ascii="Times New Roman" w:hAnsi="Times New Roman"/>
          <w:sz w:val="24"/>
          <w:szCs w:val="24"/>
        </w:rPr>
        <w:t>ю</w:t>
      </w:r>
      <w:r w:rsidR="00A20779">
        <w:rPr>
          <w:rFonts w:ascii="Times New Roman" w:hAnsi="Times New Roman"/>
          <w:sz w:val="24"/>
          <w:szCs w:val="24"/>
        </w:rPr>
        <w:t xml:space="preserve"> 5</w:t>
      </w:r>
      <w:r w:rsidR="00A20779" w:rsidRPr="002C03E5">
        <w:rPr>
          <w:rFonts w:ascii="Times New Roman" w:hAnsi="Times New Roman"/>
          <w:sz w:val="24"/>
          <w:szCs w:val="24"/>
        </w:rPr>
        <w:t xml:space="preserve"> к настоящему </w:t>
      </w:r>
      <w:r w:rsidR="00C72DFE">
        <w:rPr>
          <w:rFonts w:ascii="Times New Roman" w:hAnsi="Times New Roman"/>
          <w:sz w:val="24"/>
          <w:szCs w:val="24"/>
        </w:rPr>
        <w:t>постановлению;</w:t>
      </w:r>
    </w:p>
    <w:p w:rsidR="00A20779" w:rsidRPr="00A20779" w:rsidRDefault="005F3CC5" w:rsidP="005F3CC5">
      <w:pPr>
        <w:pStyle w:val="afc"/>
        <w:numPr>
          <w:ilvl w:val="0"/>
          <w:numId w:val="38"/>
        </w:numPr>
        <w:tabs>
          <w:tab w:val="left" w:pos="851"/>
        </w:tabs>
        <w:autoSpaceDE w:val="0"/>
        <w:autoSpaceDN w:val="0"/>
        <w:adjustRightInd w:val="0"/>
        <w:spacing w:after="0" w:line="240" w:lineRule="auto"/>
        <w:ind w:left="0" w:firstLine="567"/>
        <w:contextualSpacing/>
        <w:jc w:val="both"/>
        <w:rPr>
          <w:rFonts w:ascii="Times New Roman" w:eastAsiaTheme="minorHAnsi" w:hAnsi="Times New Roman"/>
          <w:bCs/>
          <w:sz w:val="24"/>
          <w:szCs w:val="24"/>
        </w:rPr>
      </w:pPr>
      <w:r>
        <w:rPr>
          <w:rFonts w:ascii="Times New Roman" w:hAnsi="Times New Roman"/>
          <w:sz w:val="24"/>
          <w:szCs w:val="24"/>
        </w:rPr>
        <w:t>М</w:t>
      </w:r>
      <w:r w:rsidR="00A20779" w:rsidRPr="002C03E5">
        <w:rPr>
          <w:rFonts w:ascii="Times New Roman" w:hAnsi="Times New Roman"/>
          <w:bCs/>
          <w:sz w:val="24"/>
          <w:szCs w:val="24"/>
        </w:rPr>
        <w:t>естные нормативы градостроительного проектирования</w:t>
      </w:r>
      <w:r w:rsidR="00A20779">
        <w:rPr>
          <w:rFonts w:ascii="Times New Roman" w:hAnsi="Times New Roman"/>
          <w:bCs/>
          <w:sz w:val="24"/>
          <w:szCs w:val="24"/>
        </w:rPr>
        <w:t xml:space="preserve"> сельского поселения Полноват</w:t>
      </w:r>
      <w:r w:rsidR="00A20779" w:rsidRPr="002C03E5">
        <w:rPr>
          <w:rFonts w:ascii="Times New Roman" w:hAnsi="Times New Roman"/>
          <w:sz w:val="24"/>
          <w:szCs w:val="24"/>
        </w:rPr>
        <w:t xml:space="preserve"> согласно приложени</w:t>
      </w:r>
      <w:r w:rsidR="00F363A7">
        <w:rPr>
          <w:rFonts w:ascii="Times New Roman" w:hAnsi="Times New Roman"/>
          <w:sz w:val="24"/>
          <w:szCs w:val="24"/>
        </w:rPr>
        <w:t>ю</w:t>
      </w:r>
      <w:r w:rsidR="00A20779">
        <w:rPr>
          <w:rFonts w:ascii="Times New Roman" w:hAnsi="Times New Roman"/>
          <w:sz w:val="24"/>
          <w:szCs w:val="24"/>
        </w:rPr>
        <w:t xml:space="preserve"> 6</w:t>
      </w:r>
      <w:r w:rsidR="00A20779" w:rsidRPr="002C03E5">
        <w:rPr>
          <w:rFonts w:ascii="Times New Roman" w:hAnsi="Times New Roman"/>
          <w:sz w:val="24"/>
          <w:szCs w:val="24"/>
        </w:rPr>
        <w:t xml:space="preserve"> к настоящему </w:t>
      </w:r>
      <w:r w:rsidR="00C72DFE">
        <w:rPr>
          <w:rFonts w:ascii="Times New Roman" w:hAnsi="Times New Roman"/>
          <w:sz w:val="24"/>
          <w:szCs w:val="24"/>
        </w:rPr>
        <w:t>постановлению;</w:t>
      </w:r>
    </w:p>
    <w:p w:rsidR="00A20779" w:rsidRPr="00A20779" w:rsidRDefault="005F3CC5" w:rsidP="005F3CC5">
      <w:pPr>
        <w:pStyle w:val="afc"/>
        <w:numPr>
          <w:ilvl w:val="0"/>
          <w:numId w:val="38"/>
        </w:numPr>
        <w:tabs>
          <w:tab w:val="left" w:pos="851"/>
        </w:tabs>
        <w:autoSpaceDE w:val="0"/>
        <w:autoSpaceDN w:val="0"/>
        <w:adjustRightInd w:val="0"/>
        <w:spacing w:after="0" w:line="240" w:lineRule="auto"/>
        <w:ind w:left="0" w:firstLine="567"/>
        <w:contextualSpacing/>
        <w:jc w:val="both"/>
        <w:rPr>
          <w:rFonts w:ascii="Times New Roman" w:eastAsiaTheme="minorHAnsi" w:hAnsi="Times New Roman"/>
          <w:bCs/>
          <w:sz w:val="24"/>
          <w:szCs w:val="24"/>
        </w:rPr>
      </w:pPr>
      <w:r>
        <w:rPr>
          <w:rFonts w:ascii="Times New Roman" w:hAnsi="Times New Roman"/>
          <w:sz w:val="24"/>
          <w:szCs w:val="24"/>
        </w:rPr>
        <w:t>М</w:t>
      </w:r>
      <w:r w:rsidR="00A20779" w:rsidRPr="002C03E5">
        <w:rPr>
          <w:rFonts w:ascii="Times New Roman" w:hAnsi="Times New Roman"/>
          <w:bCs/>
          <w:sz w:val="24"/>
          <w:szCs w:val="24"/>
        </w:rPr>
        <w:t>естные нормативы градостроительного проектирования</w:t>
      </w:r>
      <w:r w:rsidR="00A20779">
        <w:rPr>
          <w:rFonts w:ascii="Times New Roman" w:hAnsi="Times New Roman"/>
          <w:bCs/>
          <w:sz w:val="24"/>
          <w:szCs w:val="24"/>
        </w:rPr>
        <w:t xml:space="preserve"> сельского поселения </w:t>
      </w:r>
      <w:proofErr w:type="spellStart"/>
      <w:r w:rsidR="00A20779">
        <w:rPr>
          <w:rFonts w:ascii="Times New Roman" w:hAnsi="Times New Roman"/>
          <w:bCs/>
          <w:sz w:val="24"/>
          <w:szCs w:val="24"/>
        </w:rPr>
        <w:t>Сорум</w:t>
      </w:r>
      <w:proofErr w:type="spellEnd"/>
      <w:r w:rsidR="00A20779" w:rsidRPr="002C03E5">
        <w:rPr>
          <w:rFonts w:ascii="Times New Roman" w:hAnsi="Times New Roman"/>
          <w:sz w:val="24"/>
          <w:szCs w:val="24"/>
        </w:rPr>
        <w:t xml:space="preserve"> согласно приложени</w:t>
      </w:r>
      <w:r w:rsidR="00F363A7">
        <w:rPr>
          <w:rFonts w:ascii="Times New Roman" w:hAnsi="Times New Roman"/>
          <w:sz w:val="24"/>
          <w:szCs w:val="24"/>
        </w:rPr>
        <w:t>ю</w:t>
      </w:r>
      <w:r w:rsidR="00A20779">
        <w:rPr>
          <w:rFonts w:ascii="Times New Roman" w:hAnsi="Times New Roman"/>
          <w:sz w:val="24"/>
          <w:szCs w:val="24"/>
        </w:rPr>
        <w:t xml:space="preserve"> 7</w:t>
      </w:r>
      <w:r w:rsidR="00A20779" w:rsidRPr="002C03E5">
        <w:rPr>
          <w:rFonts w:ascii="Times New Roman" w:hAnsi="Times New Roman"/>
          <w:sz w:val="24"/>
          <w:szCs w:val="24"/>
        </w:rPr>
        <w:t xml:space="preserve"> к настоящему </w:t>
      </w:r>
      <w:r w:rsidR="00C72DFE">
        <w:rPr>
          <w:rFonts w:ascii="Times New Roman" w:hAnsi="Times New Roman"/>
          <w:sz w:val="24"/>
          <w:szCs w:val="24"/>
        </w:rPr>
        <w:t>постановлению;</w:t>
      </w:r>
    </w:p>
    <w:p w:rsidR="00A20779" w:rsidRPr="002C03E5" w:rsidRDefault="005F3CC5" w:rsidP="005F3CC5">
      <w:pPr>
        <w:pStyle w:val="afc"/>
        <w:numPr>
          <w:ilvl w:val="0"/>
          <w:numId w:val="38"/>
        </w:numPr>
        <w:tabs>
          <w:tab w:val="left" w:pos="851"/>
        </w:tabs>
        <w:autoSpaceDE w:val="0"/>
        <w:autoSpaceDN w:val="0"/>
        <w:adjustRightInd w:val="0"/>
        <w:spacing w:after="0" w:line="240" w:lineRule="auto"/>
        <w:ind w:left="0" w:firstLine="567"/>
        <w:contextualSpacing/>
        <w:jc w:val="both"/>
        <w:rPr>
          <w:rFonts w:ascii="Times New Roman" w:eastAsiaTheme="minorHAnsi" w:hAnsi="Times New Roman"/>
          <w:bCs/>
          <w:sz w:val="24"/>
          <w:szCs w:val="24"/>
        </w:rPr>
      </w:pPr>
      <w:r>
        <w:rPr>
          <w:rFonts w:ascii="Times New Roman" w:hAnsi="Times New Roman"/>
          <w:sz w:val="24"/>
          <w:szCs w:val="24"/>
        </w:rPr>
        <w:t>М</w:t>
      </w:r>
      <w:r w:rsidR="00A20779" w:rsidRPr="002C03E5">
        <w:rPr>
          <w:rFonts w:ascii="Times New Roman" w:hAnsi="Times New Roman"/>
          <w:bCs/>
          <w:sz w:val="24"/>
          <w:szCs w:val="24"/>
        </w:rPr>
        <w:t>естные нормативы градостроительного проектирования</w:t>
      </w:r>
      <w:r w:rsidR="00A20779">
        <w:rPr>
          <w:rFonts w:ascii="Times New Roman" w:hAnsi="Times New Roman"/>
          <w:bCs/>
          <w:sz w:val="24"/>
          <w:szCs w:val="24"/>
        </w:rPr>
        <w:t xml:space="preserve"> сельского поселения Сосновка</w:t>
      </w:r>
      <w:r w:rsidR="00A20779" w:rsidRPr="002C03E5">
        <w:rPr>
          <w:rFonts w:ascii="Times New Roman" w:hAnsi="Times New Roman"/>
          <w:sz w:val="24"/>
          <w:szCs w:val="24"/>
        </w:rPr>
        <w:t xml:space="preserve"> согласно приложени</w:t>
      </w:r>
      <w:r w:rsidR="00F363A7">
        <w:rPr>
          <w:rFonts w:ascii="Times New Roman" w:hAnsi="Times New Roman"/>
          <w:sz w:val="24"/>
          <w:szCs w:val="24"/>
        </w:rPr>
        <w:t>ю</w:t>
      </w:r>
      <w:r w:rsidR="00A20779">
        <w:rPr>
          <w:rFonts w:ascii="Times New Roman" w:hAnsi="Times New Roman"/>
          <w:sz w:val="24"/>
          <w:szCs w:val="24"/>
        </w:rPr>
        <w:t xml:space="preserve"> 8</w:t>
      </w:r>
      <w:r w:rsidR="00A20779" w:rsidRPr="002C03E5">
        <w:rPr>
          <w:rFonts w:ascii="Times New Roman" w:hAnsi="Times New Roman"/>
          <w:sz w:val="24"/>
          <w:szCs w:val="24"/>
        </w:rPr>
        <w:t xml:space="preserve"> к настоящему </w:t>
      </w:r>
      <w:r w:rsidR="00C72DFE">
        <w:rPr>
          <w:rFonts w:ascii="Times New Roman" w:hAnsi="Times New Roman"/>
          <w:sz w:val="24"/>
          <w:szCs w:val="24"/>
        </w:rPr>
        <w:t>постановлению.</w:t>
      </w:r>
    </w:p>
    <w:p w:rsidR="00D1205B" w:rsidRPr="002C03E5" w:rsidRDefault="00D1205B" w:rsidP="008E7048">
      <w:pPr>
        <w:pStyle w:val="afc"/>
        <w:numPr>
          <w:ilvl w:val="0"/>
          <w:numId w:val="17"/>
        </w:numPr>
        <w:tabs>
          <w:tab w:val="left" w:pos="851"/>
        </w:tabs>
        <w:autoSpaceDE w:val="0"/>
        <w:autoSpaceDN w:val="0"/>
        <w:adjustRightInd w:val="0"/>
        <w:spacing w:after="0" w:line="240" w:lineRule="auto"/>
        <w:ind w:left="0" w:firstLine="567"/>
        <w:contextualSpacing/>
        <w:jc w:val="both"/>
        <w:rPr>
          <w:rFonts w:ascii="Times New Roman" w:eastAsiaTheme="minorHAnsi" w:hAnsi="Times New Roman"/>
          <w:bCs/>
          <w:sz w:val="24"/>
          <w:szCs w:val="24"/>
        </w:rPr>
      </w:pPr>
      <w:r w:rsidRPr="002C03E5">
        <w:rPr>
          <w:rFonts w:ascii="Times New Roman" w:hAnsi="Times New Roman"/>
          <w:sz w:val="24"/>
          <w:szCs w:val="24"/>
        </w:rPr>
        <w:lastRenderedPageBreak/>
        <w:t xml:space="preserve">Опубликовать настоящее </w:t>
      </w:r>
      <w:r w:rsidR="005F3CC5">
        <w:rPr>
          <w:rFonts w:ascii="Times New Roman" w:hAnsi="Times New Roman"/>
          <w:sz w:val="24"/>
          <w:szCs w:val="24"/>
        </w:rPr>
        <w:t>постановление</w:t>
      </w:r>
      <w:r w:rsidRPr="002C03E5">
        <w:rPr>
          <w:rFonts w:ascii="Times New Roman" w:hAnsi="Times New Roman"/>
          <w:sz w:val="24"/>
          <w:szCs w:val="24"/>
        </w:rPr>
        <w:t xml:space="preserve"> в газете «Белоярские вести. Официальный выпуск».</w:t>
      </w:r>
    </w:p>
    <w:p w:rsidR="00D1205B" w:rsidRPr="002C03E5" w:rsidRDefault="00D1205B" w:rsidP="008E7048">
      <w:pPr>
        <w:pStyle w:val="afc"/>
        <w:numPr>
          <w:ilvl w:val="0"/>
          <w:numId w:val="17"/>
        </w:numPr>
        <w:tabs>
          <w:tab w:val="left" w:pos="851"/>
        </w:tabs>
        <w:autoSpaceDE w:val="0"/>
        <w:autoSpaceDN w:val="0"/>
        <w:adjustRightInd w:val="0"/>
        <w:spacing w:after="0" w:line="240" w:lineRule="auto"/>
        <w:ind w:left="0" w:firstLine="567"/>
        <w:contextualSpacing/>
        <w:jc w:val="both"/>
        <w:rPr>
          <w:rFonts w:ascii="Times New Roman" w:eastAsiaTheme="minorHAnsi" w:hAnsi="Times New Roman"/>
          <w:bCs/>
          <w:sz w:val="24"/>
          <w:szCs w:val="24"/>
        </w:rPr>
      </w:pPr>
      <w:r w:rsidRPr="002C03E5">
        <w:rPr>
          <w:rFonts w:ascii="Times New Roman" w:hAnsi="Times New Roman"/>
          <w:sz w:val="24"/>
          <w:szCs w:val="24"/>
        </w:rPr>
        <w:t xml:space="preserve">Настоящее </w:t>
      </w:r>
      <w:r w:rsidR="00C72DFE">
        <w:rPr>
          <w:rFonts w:ascii="Times New Roman" w:hAnsi="Times New Roman"/>
          <w:sz w:val="24"/>
          <w:szCs w:val="24"/>
        </w:rPr>
        <w:t>постановление</w:t>
      </w:r>
      <w:r w:rsidRPr="002C03E5">
        <w:rPr>
          <w:rFonts w:ascii="Times New Roman" w:hAnsi="Times New Roman"/>
          <w:sz w:val="24"/>
          <w:szCs w:val="24"/>
        </w:rPr>
        <w:t xml:space="preserve"> вступает в силу после его официального опубликования.</w:t>
      </w:r>
    </w:p>
    <w:p w:rsidR="00D1205B" w:rsidRPr="00D1205B" w:rsidRDefault="00D1205B" w:rsidP="00D1205B">
      <w:pPr>
        <w:jc w:val="both"/>
      </w:pPr>
    </w:p>
    <w:p w:rsidR="00D1205B" w:rsidRPr="00D1205B" w:rsidRDefault="00D1205B" w:rsidP="00D1205B"/>
    <w:p w:rsidR="00D1205B" w:rsidRPr="00D1205B" w:rsidRDefault="00D1205B" w:rsidP="00D1205B"/>
    <w:p w:rsidR="00D1205B" w:rsidRPr="00D1205B" w:rsidRDefault="00D1205B" w:rsidP="00D1205B">
      <w:pPr>
        <w:jc w:val="both"/>
      </w:pPr>
      <w:r w:rsidRPr="00D1205B">
        <w:t>Глава Белоярского района</w:t>
      </w:r>
      <w:r w:rsidRPr="00D1205B">
        <w:tab/>
        <w:t xml:space="preserve">  </w:t>
      </w:r>
      <w:r w:rsidRPr="00D1205B">
        <w:tab/>
      </w:r>
      <w:r w:rsidRPr="00D1205B">
        <w:tab/>
      </w:r>
      <w:r w:rsidRPr="00D1205B">
        <w:tab/>
        <w:t xml:space="preserve">                                               С.П.</w:t>
      </w:r>
      <w:r w:rsidR="00DF30E2">
        <w:t xml:space="preserve"> </w:t>
      </w:r>
      <w:r w:rsidRPr="00D1205B">
        <w:t>Маненков</w:t>
      </w:r>
    </w:p>
    <w:p w:rsidR="00D1205B" w:rsidRDefault="00D1205B" w:rsidP="00D1205B">
      <w:pPr>
        <w:jc w:val="both"/>
      </w:pPr>
    </w:p>
    <w:p w:rsidR="00D1205B" w:rsidRDefault="00D1205B" w:rsidP="00D1205B">
      <w:pPr>
        <w:jc w:val="both"/>
      </w:pPr>
    </w:p>
    <w:p w:rsidR="00D1205B" w:rsidRDefault="00D1205B" w:rsidP="00D1205B">
      <w:pPr>
        <w:jc w:val="both"/>
      </w:pPr>
    </w:p>
    <w:p w:rsidR="00D1205B" w:rsidRDefault="00D1205B" w:rsidP="00D1205B"/>
    <w:p w:rsidR="00337885" w:rsidRDefault="00337885" w:rsidP="0023067A">
      <w:pPr>
        <w:pStyle w:val="afa"/>
      </w:pPr>
    </w:p>
    <w:p w:rsidR="002C03E5" w:rsidRDefault="002C03E5" w:rsidP="0023067A">
      <w:pPr>
        <w:pStyle w:val="afa"/>
      </w:pPr>
    </w:p>
    <w:p w:rsidR="00A93755" w:rsidRDefault="00A93755" w:rsidP="0023067A">
      <w:pPr>
        <w:pStyle w:val="afa"/>
        <w:sectPr w:rsidR="00A93755" w:rsidSect="00B83945">
          <w:headerReference w:type="first" r:id="rId12"/>
          <w:footerReference w:type="first" r:id="rId13"/>
          <w:footnotePr>
            <w:pos w:val="beneathText"/>
          </w:footnotePr>
          <w:pgSz w:w="11905" w:h="16837"/>
          <w:pgMar w:top="1134" w:right="848" w:bottom="1134" w:left="1701" w:header="709" w:footer="709" w:gutter="0"/>
          <w:cols w:space="720"/>
          <w:docGrid w:linePitch="360"/>
        </w:sectPr>
      </w:pPr>
    </w:p>
    <w:p w:rsidR="00DC27F2" w:rsidRDefault="00DC27F2" w:rsidP="0023067A">
      <w:pPr>
        <w:pStyle w:val="afa"/>
      </w:pPr>
    </w:p>
    <w:p w:rsidR="002C03E5" w:rsidRDefault="002C03E5" w:rsidP="0023067A">
      <w:pPr>
        <w:pStyle w:val="afa"/>
      </w:pPr>
    </w:p>
    <w:p w:rsidR="00D1205B" w:rsidRDefault="00D1205B" w:rsidP="0023067A">
      <w:pPr>
        <w:ind w:left="6946"/>
        <w:jc w:val="center"/>
      </w:pPr>
      <w:bookmarkStart w:id="1" w:name="_Toc406763410"/>
    </w:p>
    <w:p w:rsidR="00D1205B" w:rsidRDefault="00D1205B" w:rsidP="0023067A">
      <w:pPr>
        <w:ind w:left="6946"/>
        <w:jc w:val="center"/>
      </w:pPr>
    </w:p>
    <w:p w:rsidR="00D1205B" w:rsidRDefault="00D1205B" w:rsidP="0023067A">
      <w:pPr>
        <w:ind w:left="6946"/>
        <w:jc w:val="center"/>
      </w:pPr>
    </w:p>
    <w:p w:rsidR="00A93755" w:rsidRDefault="00A93755" w:rsidP="0023067A">
      <w:pPr>
        <w:ind w:left="6946"/>
        <w:jc w:val="center"/>
      </w:pPr>
      <w:r>
        <w:br w:type="page"/>
      </w:r>
    </w:p>
    <w:p w:rsidR="00A93755" w:rsidRDefault="00A93755" w:rsidP="00A20779">
      <w:pPr>
        <w:pageBreakBefore/>
        <w:ind w:left="5954"/>
        <w:jc w:val="center"/>
        <w:sectPr w:rsidR="00A93755" w:rsidSect="00A93755">
          <w:headerReference w:type="default" r:id="rId14"/>
          <w:footnotePr>
            <w:pos w:val="beneathText"/>
          </w:footnotePr>
          <w:type w:val="continuous"/>
          <w:pgSz w:w="11905" w:h="16837"/>
          <w:pgMar w:top="1134" w:right="848" w:bottom="1134" w:left="1701" w:header="709" w:footer="709" w:gutter="0"/>
          <w:pgNumType w:start="1"/>
          <w:cols w:space="720"/>
          <w:docGrid w:linePitch="360"/>
        </w:sectPr>
      </w:pPr>
    </w:p>
    <w:p w:rsidR="00337885" w:rsidRPr="00C51F19" w:rsidRDefault="00337885" w:rsidP="00A20779">
      <w:pPr>
        <w:pageBreakBefore/>
        <w:ind w:left="5954"/>
        <w:jc w:val="center"/>
      </w:pPr>
      <w:r w:rsidRPr="00C51F19">
        <w:lastRenderedPageBreak/>
        <w:t>ПРИЛОЖЕНИЕ</w:t>
      </w:r>
      <w:r w:rsidR="00830EA5">
        <w:t xml:space="preserve"> 1</w:t>
      </w:r>
    </w:p>
    <w:p w:rsidR="00F51D20" w:rsidRDefault="00337885" w:rsidP="002C03E5">
      <w:pPr>
        <w:ind w:left="5954"/>
        <w:jc w:val="center"/>
      </w:pPr>
      <w:r w:rsidRPr="00C51F19">
        <w:t xml:space="preserve">к </w:t>
      </w:r>
      <w:r w:rsidR="002C03E5">
        <w:t>постановлению</w:t>
      </w:r>
      <w:r w:rsidR="00F51D20">
        <w:t xml:space="preserve"> </w:t>
      </w:r>
    </w:p>
    <w:p w:rsidR="00337885" w:rsidRPr="00C51F19" w:rsidRDefault="00337885" w:rsidP="002C03E5">
      <w:pPr>
        <w:ind w:left="5954"/>
        <w:jc w:val="center"/>
      </w:pPr>
      <w:r>
        <w:t>Белоярского района</w:t>
      </w:r>
    </w:p>
    <w:p w:rsidR="00337885" w:rsidRDefault="00337885" w:rsidP="002C03E5">
      <w:pPr>
        <w:ind w:left="5954"/>
        <w:jc w:val="center"/>
      </w:pPr>
      <w:r w:rsidRPr="00C51F19">
        <w:t xml:space="preserve">от </w:t>
      </w:r>
      <w:r w:rsidR="002C03E5">
        <w:t>__</w:t>
      </w:r>
      <w:r>
        <w:t xml:space="preserve"> </w:t>
      </w:r>
      <w:r w:rsidR="004A54A8">
        <w:t>_____</w:t>
      </w:r>
      <w:r w:rsidRPr="00C51F19">
        <w:t>20</w:t>
      </w:r>
      <w:r w:rsidR="00F51D20">
        <w:t>2</w:t>
      </w:r>
      <w:r w:rsidR="004A54A8">
        <w:t>3</w:t>
      </w:r>
      <w:r w:rsidRPr="00C51F19">
        <w:t xml:space="preserve"> года № </w:t>
      </w:r>
      <w:r w:rsidR="00F51D20">
        <w:t>___</w:t>
      </w:r>
    </w:p>
    <w:p w:rsidR="00FB63A3" w:rsidRPr="00C51F19" w:rsidRDefault="00FB63A3" w:rsidP="002C03E5">
      <w:pPr>
        <w:ind w:left="5954"/>
        <w:jc w:val="center"/>
      </w:pPr>
    </w:p>
    <w:p w:rsidR="001E0562" w:rsidRDefault="001E0562" w:rsidP="00525AB3">
      <w:pPr>
        <w:pStyle w:val="Sc"/>
        <w:rPr>
          <w:rStyle w:val="affb"/>
        </w:rPr>
      </w:pPr>
    </w:p>
    <w:p w:rsidR="005215C5" w:rsidRDefault="00DC27F2" w:rsidP="002C5744">
      <w:pPr>
        <w:pStyle w:val="11"/>
        <w:numPr>
          <w:ilvl w:val="0"/>
          <w:numId w:val="0"/>
        </w:numPr>
        <w:ind w:left="567"/>
        <w:rPr>
          <w:rStyle w:val="affb"/>
          <w:b/>
          <w:caps/>
        </w:rPr>
      </w:pPr>
      <w:r>
        <w:rPr>
          <w:rStyle w:val="affb"/>
          <w:b/>
        </w:rPr>
        <w:t>М</w:t>
      </w:r>
      <w:r w:rsidR="001E0562" w:rsidRPr="00A811D4">
        <w:rPr>
          <w:rStyle w:val="affb"/>
          <w:b/>
        </w:rPr>
        <w:t>естные нормативы</w:t>
      </w:r>
      <w:r w:rsidR="005215C5">
        <w:rPr>
          <w:rStyle w:val="affb"/>
          <w:b/>
        </w:rPr>
        <w:t xml:space="preserve"> </w:t>
      </w:r>
      <w:r w:rsidR="001E0562" w:rsidRPr="00A811D4">
        <w:rPr>
          <w:rStyle w:val="affb"/>
          <w:b/>
        </w:rPr>
        <w:t xml:space="preserve"> </w:t>
      </w:r>
      <w:r w:rsidR="005215C5" w:rsidRPr="00A811D4">
        <w:rPr>
          <w:rStyle w:val="affb"/>
          <w:b/>
        </w:rPr>
        <w:t xml:space="preserve">градостроительного проектирования </w:t>
      </w:r>
      <w:r w:rsidR="005215C5">
        <w:rPr>
          <w:rStyle w:val="affb"/>
          <w:b/>
        </w:rPr>
        <w:t>Б</w:t>
      </w:r>
      <w:r w:rsidR="005215C5" w:rsidRPr="00A811D4">
        <w:rPr>
          <w:rStyle w:val="affb"/>
          <w:b/>
        </w:rPr>
        <w:t>елоярского района</w:t>
      </w:r>
      <w:bookmarkStart w:id="2" w:name="_Toc84513398"/>
      <w:bookmarkStart w:id="3" w:name="_Toc88055610"/>
      <w:bookmarkStart w:id="4" w:name="_Toc145926125"/>
      <w:bookmarkEnd w:id="1"/>
    </w:p>
    <w:p w:rsidR="002202F0" w:rsidRPr="005215C5" w:rsidRDefault="002202F0" w:rsidP="00890168">
      <w:pPr>
        <w:pStyle w:val="2"/>
      </w:pPr>
      <w:r w:rsidRPr="005215C5">
        <w:t>Общие положения</w:t>
      </w:r>
    </w:p>
    <w:p w:rsidR="002202F0" w:rsidRPr="0040232A" w:rsidRDefault="002202F0" w:rsidP="00DC27F2">
      <w:pPr>
        <w:spacing w:line="276" w:lineRule="auto"/>
        <w:ind w:firstLine="567"/>
        <w:jc w:val="both"/>
      </w:pPr>
      <w:bookmarkStart w:id="5" w:name="OLE_LINK49"/>
      <w:bookmarkStart w:id="6" w:name="OLE_LINK50"/>
      <w:bookmarkStart w:id="7" w:name="OLE_LINK51"/>
      <w:bookmarkStart w:id="8" w:name="OLE_LINK52"/>
      <w:bookmarkStart w:id="9" w:name="OLE_LINK117"/>
      <w:bookmarkStart w:id="10" w:name="OLE_LINK118"/>
      <w:bookmarkStart w:id="11" w:name="OLE_LINK66"/>
      <w:bookmarkStart w:id="12" w:name="OLE_LINK67"/>
      <w:r w:rsidRPr="0040232A">
        <w:t xml:space="preserve">Местные нормативы градостроительного проектирования Белоярского района </w:t>
      </w:r>
      <w:bookmarkEnd w:id="5"/>
      <w:bookmarkEnd w:id="6"/>
      <w:bookmarkEnd w:id="7"/>
      <w:bookmarkEnd w:id="8"/>
      <w:bookmarkEnd w:id="9"/>
      <w:bookmarkEnd w:id="10"/>
      <w:r w:rsidRPr="0040232A">
        <w:t xml:space="preserve">Ханты-Мансийского автономного округа – Югры (далее – МНГП Белоярского района, МНГП района) разрабатываются в </w:t>
      </w:r>
      <w:r w:rsidRPr="00C72DFE">
        <w:rPr>
          <w:iCs/>
        </w:rPr>
        <w:t>целях</w:t>
      </w:r>
      <w:r w:rsidRPr="0040232A">
        <w:t xml:space="preserve"> определения совокупности расчетных показателей минимально допустимого уровня обеспеченности населения Белоярского района Ханты-Мансийского автономного округа – Югры объектами местного значения муниципального района и расчетных показателей максимально допустимого уровня территориальной доступности таких объектов для населения района.</w:t>
      </w:r>
    </w:p>
    <w:bookmarkEnd w:id="11"/>
    <w:bookmarkEnd w:id="12"/>
    <w:p w:rsidR="002202F0" w:rsidRPr="0040232A" w:rsidRDefault="002202F0" w:rsidP="00DC27F2">
      <w:pPr>
        <w:spacing w:line="276" w:lineRule="auto"/>
        <w:ind w:firstLine="567"/>
        <w:jc w:val="both"/>
      </w:pPr>
      <w:r w:rsidRPr="0040232A">
        <w:t xml:space="preserve">При разработке МНГП Белоярского района решаются следующие </w:t>
      </w:r>
      <w:r w:rsidRPr="00DC27F2">
        <w:t>задачи:</w:t>
      </w:r>
    </w:p>
    <w:p w:rsidR="002202F0" w:rsidRPr="0040232A" w:rsidRDefault="002202F0" w:rsidP="00DC27F2">
      <w:pPr>
        <w:spacing w:line="276" w:lineRule="auto"/>
        <w:ind w:firstLine="567"/>
        <w:jc w:val="both"/>
      </w:pPr>
      <w:r w:rsidRPr="0040232A">
        <w:t>1) подготовка основной части нормативов градостроительного проектирования Белоярского района, содержащей расчетные показатели минимально допустимого уровня обеспеченности населения объектами местного значения муниципального района, а также расчетные показатели максимально допустимого уровня территориальной доступности таких объектов для населения;</w:t>
      </w:r>
    </w:p>
    <w:p w:rsidR="002202F0" w:rsidRPr="0040232A" w:rsidRDefault="002202F0" w:rsidP="00DC27F2">
      <w:pPr>
        <w:spacing w:line="276" w:lineRule="auto"/>
        <w:ind w:firstLine="567"/>
        <w:jc w:val="both"/>
      </w:pPr>
      <w:r w:rsidRPr="0040232A">
        <w:t>2) подготовка материалов по обоснованию расчетных показателей, содержащихся в основной части нормативов градостроительного проектирования Белоярского района;</w:t>
      </w:r>
    </w:p>
    <w:p w:rsidR="002202F0" w:rsidRPr="0040232A" w:rsidRDefault="002202F0" w:rsidP="00DC27F2">
      <w:pPr>
        <w:spacing w:line="276" w:lineRule="auto"/>
        <w:ind w:firstLine="567"/>
        <w:jc w:val="both"/>
      </w:pPr>
      <w:r w:rsidRPr="0040232A">
        <w:t>3) подготовка правил и области применения расчетных показателей, содержащихся в основной части местных нормативов градостроительного проектирования Белоярского района.</w:t>
      </w:r>
    </w:p>
    <w:p w:rsidR="002202F0" w:rsidRPr="0040232A" w:rsidRDefault="002202F0" w:rsidP="00DC27F2">
      <w:pPr>
        <w:spacing w:line="276" w:lineRule="auto"/>
        <w:ind w:firstLine="567"/>
        <w:jc w:val="both"/>
      </w:pPr>
      <w:r w:rsidRPr="0040232A">
        <w:rPr>
          <w:iCs/>
        </w:rPr>
        <w:t>Области нормирования</w:t>
      </w:r>
      <w:r w:rsidRPr="0040232A">
        <w:t>, для которых нормативами градостроительного проектирования установлены расчетные показатели, включают в себя:</w:t>
      </w:r>
    </w:p>
    <w:p w:rsidR="002202F0" w:rsidRPr="0040232A" w:rsidRDefault="002202F0" w:rsidP="00DC27F2">
      <w:pPr>
        <w:numPr>
          <w:ilvl w:val="0"/>
          <w:numId w:val="19"/>
        </w:numPr>
        <w:spacing w:line="276" w:lineRule="auto"/>
        <w:ind w:left="0" w:firstLine="426"/>
        <w:jc w:val="both"/>
      </w:pPr>
      <w:r w:rsidRPr="0040232A">
        <w:t>электро- и газоснабжение поселений;</w:t>
      </w:r>
    </w:p>
    <w:p w:rsidR="002202F0" w:rsidRPr="0040232A" w:rsidRDefault="002202F0" w:rsidP="00DC27F2">
      <w:pPr>
        <w:numPr>
          <w:ilvl w:val="0"/>
          <w:numId w:val="19"/>
        </w:numPr>
        <w:spacing w:line="276" w:lineRule="auto"/>
        <w:ind w:left="0" w:firstLine="426"/>
        <w:jc w:val="both"/>
      </w:pPr>
      <w:r w:rsidRPr="0040232A">
        <w:t>автомобильные дороги местного значения и транспорт;</w:t>
      </w:r>
    </w:p>
    <w:p w:rsidR="002202F0" w:rsidRPr="0040232A" w:rsidRDefault="002202F0" w:rsidP="00DC27F2">
      <w:pPr>
        <w:numPr>
          <w:ilvl w:val="0"/>
          <w:numId w:val="19"/>
        </w:numPr>
        <w:spacing w:line="276" w:lineRule="auto"/>
        <w:ind w:left="0" w:firstLine="426"/>
        <w:jc w:val="both"/>
      </w:pPr>
      <w:r w:rsidRPr="0040232A">
        <w:t>образование;</w:t>
      </w:r>
    </w:p>
    <w:p w:rsidR="002202F0" w:rsidRPr="0040232A" w:rsidRDefault="002202F0" w:rsidP="00DC27F2">
      <w:pPr>
        <w:numPr>
          <w:ilvl w:val="0"/>
          <w:numId w:val="19"/>
        </w:numPr>
        <w:spacing w:line="276" w:lineRule="auto"/>
        <w:ind w:left="0" w:firstLine="426"/>
        <w:jc w:val="both"/>
      </w:pPr>
      <w:r w:rsidRPr="0040232A">
        <w:t>физическая культура и массовый спорт;</w:t>
      </w:r>
    </w:p>
    <w:p w:rsidR="002202F0" w:rsidRPr="0040232A" w:rsidRDefault="002202F0" w:rsidP="00DC27F2">
      <w:pPr>
        <w:numPr>
          <w:ilvl w:val="0"/>
          <w:numId w:val="19"/>
        </w:numPr>
        <w:spacing w:line="276" w:lineRule="auto"/>
        <w:ind w:left="0" w:firstLine="426"/>
        <w:jc w:val="both"/>
      </w:pPr>
      <w:r w:rsidRPr="0040232A">
        <w:t>молодежная политика;</w:t>
      </w:r>
    </w:p>
    <w:p w:rsidR="002202F0" w:rsidRPr="0040232A" w:rsidRDefault="002202F0" w:rsidP="00DC27F2">
      <w:pPr>
        <w:numPr>
          <w:ilvl w:val="0"/>
          <w:numId w:val="19"/>
        </w:numPr>
        <w:spacing w:line="276" w:lineRule="auto"/>
        <w:ind w:left="0" w:firstLine="426"/>
        <w:jc w:val="both"/>
      </w:pPr>
      <w:r w:rsidRPr="0040232A">
        <w:t>отдых и оздоровление детей;</w:t>
      </w:r>
    </w:p>
    <w:p w:rsidR="002202F0" w:rsidRPr="0040232A" w:rsidRDefault="002202F0" w:rsidP="00DC27F2">
      <w:pPr>
        <w:numPr>
          <w:ilvl w:val="0"/>
          <w:numId w:val="19"/>
        </w:numPr>
        <w:spacing w:line="276" w:lineRule="auto"/>
        <w:ind w:left="0" w:firstLine="426"/>
        <w:jc w:val="both"/>
      </w:pPr>
      <w:r w:rsidRPr="0040232A">
        <w:t>культура и искусство;</w:t>
      </w:r>
    </w:p>
    <w:p w:rsidR="002202F0" w:rsidRPr="0040232A" w:rsidRDefault="002202F0" w:rsidP="00DC27F2">
      <w:pPr>
        <w:numPr>
          <w:ilvl w:val="0"/>
          <w:numId w:val="19"/>
        </w:numPr>
        <w:spacing w:line="276" w:lineRule="auto"/>
        <w:ind w:left="0" w:firstLine="426"/>
        <w:jc w:val="both"/>
      </w:pPr>
      <w:r w:rsidRPr="0040232A">
        <w:t>накопление (в том числе раздельное накопление), сбор, транспортирование, обработка, утилизация, обезвреживание и захоронение твердых коммунальных отходов;</w:t>
      </w:r>
    </w:p>
    <w:p w:rsidR="002202F0" w:rsidRPr="0040232A" w:rsidRDefault="002202F0" w:rsidP="00DC27F2">
      <w:pPr>
        <w:numPr>
          <w:ilvl w:val="0"/>
          <w:numId w:val="19"/>
        </w:numPr>
        <w:spacing w:line="276" w:lineRule="auto"/>
        <w:ind w:left="0" w:firstLine="426"/>
        <w:jc w:val="both"/>
      </w:pPr>
      <w:r w:rsidRPr="0040232A">
        <w:t xml:space="preserve">организация ритуальных услуг и содержание </w:t>
      </w:r>
      <w:proofErr w:type="spellStart"/>
      <w:r w:rsidRPr="0040232A">
        <w:t>межпоселенческих</w:t>
      </w:r>
      <w:proofErr w:type="spellEnd"/>
      <w:r w:rsidRPr="0040232A">
        <w:t xml:space="preserve"> мест захоронения;</w:t>
      </w:r>
    </w:p>
    <w:p w:rsidR="002202F0" w:rsidRPr="0040232A" w:rsidRDefault="002202F0" w:rsidP="00DC27F2">
      <w:pPr>
        <w:numPr>
          <w:ilvl w:val="0"/>
          <w:numId w:val="19"/>
        </w:numPr>
        <w:spacing w:line="276" w:lineRule="auto"/>
        <w:ind w:left="0" w:firstLine="426"/>
        <w:jc w:val="both"/>
      </w:pPr>
      <w:r w:rsidRPr="0040232A">
        <w:t>торговля, общественное питание и бытовое обслуживание;</w:t>
      </w:r>
    </w:p>
    <w:p w:rsidR="002202F0" w:rsidRPr="0040232A" w:rsidRDefault="002202F0" w:rsidP="00DC27F2">
      <w:pPr>
        <w:numPr>
          <w:ilvl w:val="0"/>
          <w:numId w:val="19"/>
        </w:numPr>
        <w:spacing w:line="276" w:lineRule="auto"/>
        <w:ind w:left="0" w:firstLine="426"/>
        <w:jc w:val="both"/>
      </w:pPr>
      <w:r w:rsidRPr="0040232A">
        <w:t>деятельность органов местного самоуправления;</w:t>
      </w:r>
    </w:p>
    <w:p w:rsidR="002202F0" w:rsidRPr="0040232A" w:rsidRDefault="002202F0" w:rsidP="00DC27F2">
      <w:pPr>
        <w:numPr>
          <w:ilvl w:val="0"/>
          <w:numId w:val="19"/>
        </w:numPr>
        <w:spacing w:line="276" w:lineRule="auto"/>
        <w:ind w:left="0" w:firstLine="426"/>
        <w:jc w:val="both"/>
      </w:pPr>
      <w:r w:rsidRPr="0040232A">
        <w:t>архивное дело;</w:t>
      </w:r>
    </w:p>
    <w:p w:rsidR="002202F0" w:rsidRPr="0040232A" w:rsidRDefault="002202F0" w:rsidP="00DC27F2">
      <w:pPr>
        <w:numPr>
          <w:ilvl w:val="0"/>
          <w:numId w:val="19"/>
        </w:numPr>
        <w:spacing w:line="276" w:lineRule="auto"/>
        <w:ind w:left="0" w:firstLine="426"/>
        <w:jc w:val="both"/>
      </w:pPr>
      <w:r w:rsidRPr="0040232A">
        <w:t>предупреждение чрезвычайных ситуаций и ликвидация их последствий в границах муниципального района;</w:t>
      </w:r>
    </w:p>
    <w:p w:rsidR="002202F0" w:rsidRPr="0040232A" w:rsidRDefault="002202F0" w:rsidP="00DC27F2">
      <w:pPr>
        <w:numPr>
          <w:ilvl w:val="0"/>
          <w:numId w:val="19"/>
        </w:numPr>
        <w:spacing w:line="276" w:lineRule="auto"/>
        <w:ind w:left="0" w:firstLine="426"/>
        <w:jc w:val="both"/>
      </w:pPr>
      <w:r w:rsidRPr="0040232A">
        <w:lastRenderedPageBreak/>
        <w:t>обеспечение общественного правопорядка;</w:t>
      </w:r>
    </w:p>
    <w:p w:rsidR="002202F0" w:rsidRPr="0040232A" w:rsidRDefault="002202F0" w:rsidP="00DC27F2">
      <w:pPr>
        <w:numPr>
          <w:ilvl w:val="0"/>
          <w:numId w:val="19"/>
        </w:numPr>
        <w:spacing w:line="276" w:lineRule="auto"/>
        <w:ind w:left="0" w:firstLine="426"/>
        <w:jc w:val="both"/>
      </w:pPr>
      <w:r w:rsidRPr="0040232A">
        <w:t>связь.</w:t>
      </w:r>
    </w:p>
    <w:p w:rsidR="002202F0" w:rsidRPr="0040232A" w:rsidRDefault="002202F0" w:rsidP="00DC27F2">
      <w:pPr>
        <w:spacing w:line="276" w:lineRule="auto"/>
        <w:jc w:val="both"/>
      </w:pPr>
      <w:r w:rsidRPr="0040232A">
        <w:t xml:space="preserve">В качестве </w:t>
      </w:r>
      <w:r w:rsidRPr="00DC27F2">
        <w:t xml:space="preserve">факторов </w:t>
      </w:r>
      <w:r w:rsidRPr="00DC27F2">
        <w:rPr>
          <w:iCs/>
        </w:rPr>
        <w:t>дифференциации</w:t>
      </w:r>
      <w:r w:rsidRPr="0040232A">
        <w:t xml:space="preserve"> проектируемой территории Белоярского района для установления значений расчетных показателей в МНГП определены:</w:t>
      </w:r>
    </w:p>
    <w:p w:rsidR="002202F0" w:rsidRPr="0040232A" w:rsidRDefault="002202F0" w:rsidP="00DC27F2">
      <w:pPr>
        <w:numPr>
          <w:ilvl w:val="0"/>
          <w:numId w:val="18"/>
        </w:numPr>
        <w:spacing w:line="276" w:lineRule="auto"/>
        <w:jc w:val="both"/>
      </w:pPr>
      <w:r w:rsidRPr="0040232A">
        <w:t xml:space="preserve">численность населения; </w:t>
      </w:r>
    </w:p>
    <w:p w:rsidR="002202F0" w:rsidRPr="0040232A" w:rsidRDefault="002202F0" w:rsidP="00DC27F2">
      <w:pPr>
        <w:numPr>
          <w:ilvl w:val="0"/>
          <w:numId w:val="18"/>
        </w:numPr>
        <w:spacing w:line="276" w:lineRule="auto"/>
        <w:jc w:val="both"/>
      </w:pPr>
      <w:r w:rsidRPr="0040232A">
        <w:t>вид (категория) населенного пункта: городской и сельские населенные пункты;</w:t>
      </w:r>
    </w:p>
    <w:p w:rsidR="002202F0" w:rsidRPr="0040232A" w:rsidRDefault="002202F0" w:rsidP="00DC27F2">
      <w:pPr>
        <w:numPr>
          <w:ilvl w:val="0"/>
          <w:numId w:val="18"/>
        </w:numPr>
        <w:spacing w:line="276" w:lineRule="auto"/>
        <w:jc w:val="both"/>
      </w:pPr>
      <w:r w:rsidRPr="0040232A">
        <w:t xml:space="preserve">статус поселения: городской и сельские поселения. </w:t>
      </w:r>
    </w:p>
    <w:p w:rsidR="002202F0" w:rsidRDefault="002202F0" w:rsidP="00DC27F2">
      <w:pPr>
        <w:spacing w:line="276" w:lineRule="auto"/>
        <w:jc w:val="both"/>
      </w:pPr>
      <w:r w:rsidRPr="0040232A">
        <w:t>При этом для большинства расчетных показателей установлены единые нормативные показатели для всей территории Белоярского района.</w:t>
      </w:r>
    </w:p>
    <w:p w:rsidR="00A93755" w:rsidRDefault="00A93755" w:rsidP="00DC27F2">
      <w:pPr>
        <w:spacing w:line="276" w:lineRule="auto"/>
        <w:jc w:val="both"/>
      </w:pPr>
    </w:p>
    <w:p w:rsidR="002202F0" w:rsidRPr="002202F0" w:rsidRDefault="00A46861" w:rsidP="00890168">
      <w:pPr>
        <w:pStyle w:val="2"/>
      </w:pPr>
      <w:r>
        <w:t xml:space="preserve">1. </w:t>
      </w:r>
      <w:r w:rsidR="002202F0" w:rsidRPr="005215C5">
        <w:t>Основная часть</w:t>
      </w:r>
      <w:bookmarkEnd w:id="2"/>
      <w:bookmarkEnd w:id="3"/>
      <w:bookmarkEnd w:id="4"/>
    </w:p>
    <w:p w:rsidR="00C07F5A" w:rsidRPr="002202F0" w:rsidRDefault="005215C5" w:rsidP="00890168">
      <w:pPr>
        <w:pStyle w:val="2"/>
      </w:pPr>
      <w:r w:rsidRPr="002202F0">
        <w:t>1.1.</w:t>
      </w:r>
      <w:r w:rsidR="00C07F5A" w:rsidRPr="002202F0">
        <w:tab/>
      </w:r>
      <w:r w:rsidR="002202F0">
        <w:t>С</w:t>
      </w:r>
      <w:r w:rsidR="002202F0" w:rsidRPr="002202F0">
        <w:t>писок терминов и определений, применяемых в нормативах градостроительного проектирования</w:t>
      </w:r>
    </w:p>
    <w:p w:rsidR="0040232A" w:rsidRPr="0040232A" w:rsidRDefault="0040232A" w:rsidP="0040232A">
      <w:pPr>
        <w:rPr>
          <w:b/>
          <w:bCs/>
          <w:iCs/>
        </w:rPr>
      </w:pPr>
    </w:p>
    <w:p w:rsidR="00E516A2" w:rsidRPr="002202F0" w:rsidRDefault="00E516A2" w:rsidP="00DC27F2">
      <w:pPr>
        <w:pStyle w:val="affffffffffff"/>
        <w:spacing w:line="276" w:lineRule="auto"/>
        <w:rPr>
          <w:lang w:val="ru-RU"/>
        </w:rPr>
      </w:pPr>
      <w:r w:rsidRPr="00E516A2">
        <w:rPr>
          <w:lang w:val="ru-RU"/>
        </w:rPr>
        <w:t>Термины и определения, употребляемые в настоящих Правилах, применяются в значениях, определенных действующим законодательством.</w:t>
      </w:r>
    </w:p>
    <w:p w:rsidR="00C07F5A" w:rsidRDefault="00C07F5A" w:rsidP="00DC27F2">
      <w:pPr>
        <w:pStyle w:val="affffffffffff"/>
        <w:spacing w:line="276" w:lineRule="auto"/>
        <w:rPr>
          <w:lang w:val="ru-RU"/>
        </w:rPr>
      </w:pPr>
      <w:r w:rsidRPr="00903F22">
        <w:rPr>
          <w:lang w:val="ru-RU"/>
        </w:rPr>
        <w:t xml:space="preserve">В </w:t>
      </w:r>
      <w:r>
        <w:rPr>
          <w:lang w:val="ru-RU"/>
        </w:rPr>
        <w:t xml:space="preserve">местных </w:t>
      </w:r>
      <w:r w:rsidRPr="00903F22">
        <w:rPr>
          <w:lang w:val="ru-RU"/>
        </w:rPr>
        <w:t xml:space="preserve">нормативах градостроительного проектирования </w:t>
      </w:r>
      <w:r>
        <w:rPr>
          <w:lang w:val="ru-RU"/>
        </w:rPr>
        <w:t>Белоярского района Ханты-Мансийского автономного округа – Югры</w:t>
      </w:r>
      <w:r w:rsidRPr="00903F22">
        <w:rPr>
          <w:lang w:val="ru-RU"/>
        </w:rPr>
        <w:t xml:space="preserve"> применяются следующие сокращения:</w:t>
      </w:r>
    </w:p>
    <w:p w:rsidR="00C07F5A" w:rsidRDefault="00C07F5A" w:rsidP="00DC27F2">
      <w:pPr>
        <w:spacing w:line="276" w:lineRule="auto"/>
        <w:ind w:firstLine="709"/>
        <w:jc w:val="both"/>
      </w:pPr>
      <w:bookmarkStart w:id="13" w:name="_Hlk145935833"/>
      <w:r>
        <w:t>Белоярский</w:t>
      </w:r>
      <w:r w:rsidRPr="003B4C0B">
        <w:t xml:space="preserve"> район – </w:t>
      </w:r>
      <w:r w:rsidRPr="008236F7">
        <w:t>Белоярский муниципальный район Ханты-Мансийского автономного округа – Югры</w:t>
      </w:r>
      <w:r>
        <w:t>;</w:t>
      </w:r>
    </w:p>
    <w:bookmarkEnd w:id="13"/>
    <w:p w:rsidR="00C07F5A" w:rsidRPr="003B4C0B" w:rsidRDefault="00C07F5A" w:rsidP="00DC27F2">
      <w:pPr>
        <w:spacing w:line="276" w:lineRule="auto"/>
        <w:ind w:firstLine="709"/>
        <w:jc w:val="both"/>
      </w:pPr>
      <w:r w:rsidRPr="000D4B78">
        <w:t xml:space="preserve">ЕПС </w:t>
      </w:r>
      <w:r>
        <w:t>–</w:t>
      </w:r>
      <w:r w:rsidRPr="000D4B78">
        <w:t xml:space="preserve"> единовременная пропускная способность;</w:t>
      </w:r>
    </w:p>
    <w:p w:rsidR="00C07F5A" w:rsidRPr="003B4C0B" w:rsidRDefault="00C07F5A" w:rsidP="00DC27F2">
      <w:pPr>
        <w:spacing w:line="276" w:lineRule="auto"/>
        <w:ind w:firstLine="709"/>
        <w:jc w:val="both"/>
      </w:pPr>
      <w:r w:rsidRPr="003B4C0B">
        <w:t>МНГП – местные нормативы градостроительного проектирования;</w:t>
      </w:r>
    </w:p>
    <w:p w:rsidR="00C07F5A" w:rsidRDefault="00C07F5A" w:rsidP="00DC27F2">
      <w:pPr>
        <w:spacing w:line="276" w:lineRule="auto"/>
        <w:ind w:firstLine="709"/>
        <w:jc w:val="both"/>
      </w:pPr>
      <w:r w:rsidRPr="003B4C0B">
        <w:t>РНГП – региональные нормативы градостроительного проектирования;</w:t>
      </w:r>
    </w:p>
    <w:p w:rsidR="00C07F5A" w:rsidRPr="003B4C0B" w:rsidRDefault="00C07F5A" w:rsidP="00DC27F2">
      <w:pPr>
        <w:spacing w:line="276" w:lineRule="auto"/>
        <w:ind w:firstLine="709"/>
        <w:jc w:val="both"/>
      </w:pPr>
      <w:r w:rsidRPr="003B4C0B">
        <w:t>ТКО – твердые коммунальные отходы</w:t>
      </w:r>
      <w:r>
        <w:t>;</w:t>
      </w:r>
    </w:p>
    <w:p w:rsidR="00C07F5A" w:rsidRPr="003B4C0B" w:rsidRDefault="00C07F5A" w:rsidP="00DC27F2">
      <w:pPr>
        <w:spacing w:line="276" w:lineRule="auto"/>
        <w:ind w:firstLine="709"/>
        <w:jc w:val="both"/>
      </w:pPr>
      <w:r>
        <w:t>ХМАО – Югра – Ханты-Мансийский автономный округ – Югра.</w:t>
      </w:r>
    </w:p>
    <w:p w:rsidR="0040232A" w:rsidRDefault="0040232A" w:rsidP="0040232A">
      <w:pPr>
        <w:tabs>
          <w:tab w:val="left" w:pos="5706"/>
        </w:tabs>
      </w:pPr>
    </w:p>
    <w:p w:rsidR="0040232A" w:rsidRPr="009932B0" w:rsidRDefault="00A46861" w:rsidP="00890168">
      <w:pPr>
        <w:pStyle w:val="2"/>
      </w:pPr>
      <w:bookmarkStart w:id="14" w:name="_Toc84513399"/>
      <w:bookmarkStart w:id="15" w:name="_Toc88055611"/>
      <w:bookmarkStart w:id="16" w:name="_Toc145926126"/>
      <w:r>
        <w:t>1.2.</w:t>
      </w:r>
      <w:r w:rsidR="005215C5">
        <w:t xml:space="preserve"> </w:t>
      </w:r>
      <w:r w:rsidR="0040232A" w:rsidRPr="008E7048">
        <w:rPr>
          <w:rFonts w:eastAsia="SimSun"/>
        </w:rPr>
        <w:t>Расчетные показатели для МНГП</w:t>
      </w:r>
      <w:bookmarkEnd w:id="14"/>
      <w:bookmarkEnd w:id="15"/>
      <w:bookmarkEnd w:id="16"/>
    </w:p>
    <w:p w:rsidR="0040232A" w:rsidRPr="00E128C1" w:rsidRDefault="0040232A" w:rsidP="0040232A">
      <w:pPr>
        <w:keepNext/>
        <w:suppressAutoHyphens/>
        <w:spacing w:before="120"/>
        <w:jc w:val="right"/>
        <w:rPr>
          <w:bCs/>
          <w:iCs/>
        </w:rPr>
      </w:pPr>
      <w:r w:rsidRPr="00E128C1">
        <w:rPr>
          <w:bCs/>
          <w:iCs/>
        </w:rPr>
        <w:t>Таблица 1.1</w:t>
      </w:r>
    </w:p>
    <w:p w:rsidR="0040232A" w:rsidRPr="00C07F5A" w:rsidRDefault="0040232A" w:rsidP="00C07F5A">
      <w:pPr>
        <w:pStyle w:val="5"/>
        <w:numPr>
          <w:ilvl w:val="0"/>
          <w:numId w:val="0"/>
        </w:numPr>
        <w:spacing w:after="0" w:line="276" w:lineRule="auto"/>
        <w:ind w:left="141"/>
        <w:jc w:val="center"/>
        <w:rPr>
          <w:i w:val="0"/>
          <w:sz w:val="24"/>
          <w:szCs w:val="24"/>
        </w:rPr>
      </w:pPr>
      <w:r w:rsidRPr="00C07F5A">
        <w:rPr>
          <w:i w:val="0"/>
          <w:sz w:val="24"/>
          <w:szCs w:val="24"/>
        </w:rPr>
        <w:t>Объекты местного значения муниципального района в области электро- и газоснабжения поселений</w:t>
      </w:r>
    </w:p>
    <w:tbl>
      <w:tblPr>
        <w:tblStyle w:val="aff7"/>
        <w:tblW w:w="9691"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CellMar>
          <w:left w:w="28" w:type="dxa"/>
          <w:right w:w="28" w:type="dxa"/>
        </w:tblCellMar>
        <w:tblLook w:val="04A0" w:firstRow="1" w:lastRow="0" w:firstColumn="1" w:lastColumn="0" w:noHBand="0" w:noVBand="1"/>
      </w:tblPr>
      <w:tblGrid>
        <w:gridCol w:w="1116"/>
        <w:gridCol w:w="2418"/>
        <w:gridCol w:w="2846"/>
        <w:gridCol w:w="2138"/>
        <w:gridCol w:w="1173"/>
      </w:tblGrid>
      <w:tr w:rsidR="0040232A" w:rsidRPr="00E118A3" w:rsidTr="0040232A">
        <w:trPr>
          <w:tblHeader/>
        </w:trPr>
        <w:tc>
          <w:tcPr>
            <w:tcW w:w="1116" w:type="dxa"/>
            <w:shd w:val="clear" w:color="auto" w:fill="auto"/>
            <w:hideMark/>
          </w:tcPr>
          <w:p w:rsidR="0040232A" w:rsidRPr="00E118A3" w:rsidRDefault="0040232A" w:rsidP="0040232A">
            <w:pPr>
              <w:pStyle w:val="affffffffffff"/>
              <w:ind w:firstLine="0"/>
              <w:jc w:val="center"/>
              <w:rPr>
                <w:b/>
                <w:iCs/>
                <w:sz w:val="20"/>
                <w:szCs w:val="20"/>
                <w:lang w:val="ru-RU"/>
              </w:rPr>
            </w:pPr>
            <w:r w:rsidRPr="00E118A3">
              <w:rPr>
                <w:b/>
                <w:iCs/>
                <w:sz w:val="20"/>
                <w:szCs w:val="20"/>
                <w:lang w:val="ru-RU"/>
              </w:rPr>
              <w:t>Наименование вида объекта</w:t>
            </w:r>
          </w:p>
        </w:tc>
        <w:tc>
          <w:tcPr>
            <w:tcW w:w="2418" w:type="dxa"/>
            <w:shd w:val="clear" w:color="auto" w:fill="auto"/>
            <w:hideMark/>
          </w:tcPr>
          <w:p w:rsidR="0040232A" w:rsidRPr="00E118A3" w:rsidRDefault="0040232A" w:rsidP="0040232A">
            <w:pPr>
              <w:pStyle w:val="affffffffffff"/>
              <w:ind w:firstLine="0"/>
              <w:jc w:val="center"/>
              <w:rPr>
                <w:b/>
                <w:iCs/>
                <w:sz w:val="20"/>
                <w:szCs w:val="20"/>
                <w:lang w:val="ru-RU"/>
              </w:rPr>
            </w:pPr>
            <w:r w:rsidRPr="00E118A3">
              <w:rPr>
                <w:b/>
                <w:iCs/>
                <w:sz w:val="20"/>
                <w:szCs w:val="20"/>
                <w:lang w:val="ru-RU"/>
              </w:rPr>
              <w:t>Тип расчетного показателя</w:t>
            </w:r>
          </w:p>
        </w:tc>
        <w:tc>
          <w:tcPr>
            <w:tcW w:w="2846" w:type="dxa"/>
            <w:shd w:val="clear" w:color="auto" w:fill="auto"/>
            <w:hideMark/>
          </w:tcPr>
          <w:p w:rsidR="0040232A" w:rsidRPr="00E118A3" w:rsidRDefault="0040232A" w:rsidP="0040232A">
            <w:pPr>
              <w:pStyle w:val="affffffffffff"/>
              <w:ind w:firstLine="0"/>
              <w:jc w:val="center"/>
              <w:rPr>
                <w:b/>
                <w:iCs/>
                <w:sz w:val="20"/>
                <w:szCs w:val="20"/>
                <w:lang w:val="ru-RU"/>
              </w:rPr>
            </w:pPr>
            <w:r w:rsidRPr="00E118A3">
              <w:rPr>
                <w:b/>
                <w:iCs/>
                <w:sz w:val="20"/>
                <w:szCs w:val="20"/>
                <w:lang w:val="ru-RU"/>
              </w:rPr>
              <w:t>Наименование расчетного показателя, единица измерения</w:t>
            </w:r>
          </w:p>
        </w:tc>
        <w:tc>
          <w:tcPr>
            <w:tcW w:w="3297" w:type="dxa"/>
            <w:gridSpan w:val="2"/>
            <w:shd w:val="clear" w:color="auto" w:fill="auto"/>
            <w:hideMark/>
          </w:tcPr>
          <w:p w:rsidR="0040232A" w:rsidRPr="00E118A3" w:rsidRDefault="0040232A" w:rsidP="0040232A">
            <w:pPr>
              <w:pStyle w:val="affffffffffff"/>
              <w:ind w:firstLine="0"/>
              <w:jc w:val="center"/>
              <w:rPr>
                <w:iCs/>
                <w:sz w:val="20"/>
                <w:szCs w:val="20"/>
                <w:lang w:val="ru-RU"/>
              </w:rPr>
            </w:pPr>
            <w:r w:rsidRPr="00E118A3">
              <w:rPr>
                <w:b/>
                <w:iCs/>
                <w:sz w:val="20"/>
                <w:szCs w:val="20"/>
                <w:lang w:val="ru-RU"/>
              </w:rPr>
              <w:t>Значение расчетного показателя</w:t>
            </w:r>
          </w:p>
        </w:tc>
      </w:tr>
      <w:tr w:rsidR="0040232A" w:rsidRPr="0073719E" w:rsidTr="0040232A">
        <w:trPr>
          <w:trHeight w:val="54"/>
        </w:trPr>
        <w:tc>
          <w:tcPr>
            <w:tcW w:w="1116" w:type="dxa"/>
            <w:vMerge w:val="restart"/>
            <w:shd w:val="clear" w:color="auto" w:fill="auto"/>
            <w:hideMark/>
          </w:tcPr>
          <w:p w:rsidR="0040232A" w:rsidRPr="0073719E" w:rsidRDefault="0040232A" w:rsidP="0040232A">
            <w:pPr>
              <w:pStyle w:val="affffffffffff"/>
              <w:ind w:firstLine="0"/>
              <w:jc w:val="left"/>
              <w:rPr>
                <w:sz w:val="20"/>
                <w:szCs w:val="20"/>
                <w:lang w:val="ru-RU"/>
              </w:rPr>
            </w:pPr>
            <w:r w:rsidRPr="0073719E">
              <w:rPr>
                <w:sz w:val="20"/>
                <w:szCs w:val="20"/>
                <w:lang w:val="ru-RU"/>
              </w:rPr>
              <w:t>Объекты электроснабжения</w:t>
            </w:r>
            <w:r>
              <w:rPr>
                <w:sz w:val="20"/>
                <w:szCs w:val="20"/>
                <w:lang w:val="ru-RU"/>
              </w:rPr>
              <w:t xml:space="preserve"> поселений</w:t>
            </w:r>
          </w:p>
        </w:tc>
        <w:tc>
          <w:tcPr>
            <w:tcW w:w="2418" w:type="dxa"/>
            <w:vMerge w:val="restart"/>
            <w:shd w:val="clear" w:color="auto" w:fill="auto"/>
            <w:hideMark/>
          </w:tcPr>
          <w:p w:rsidR="0040232A" w:rsidRPr="0073719E" w:rsidRDefault="0040232A" w:rsidP="0040232A">
            <w:pPr>
              <w:pStyle w:val="affffffffffff"/>
              <w:ind w:firstLine="0"/>
              <w:jc w:val="left"/>
              <w:rPr>
                <w:sz w:val="20"/>
                <w:szCs w:val="20"/>
                <w:lang w:val="ru-RU"/>
              </w:rPr>
            </w:pPr>
            <w:r w:rsidRPr="0073719E">
              <w:rPr>
                <w:sz w:val="20"/>
                <w:szCs w:val="20"/>
                <w:lang w:val="ru-RU"/>
              </w:rPr>
              <w:t>Расчетный показатель минимально допустимого уровня обеспеченности [1]</w:t>
            </w:r>
          </w:p>
        </w:tc>
        <w:tc>
          <w:tcPr>
            <w:tcW w:w="2846" w:type="dxa"/>
            <w:vMerge w:val="restart"/>
            <w:shd w:val="clear" w:color="auto" w:fill="auto"/>
            <w:hideMark/>
          </w:tcPr>
          <w:p w:rsidR="0040232A" w:rsidRPr="0073719E" w:rsidRDefault="0040232A" w:rsidP="0040232A">
            <w:pPr>
              <w:pStyle w:val="affffffffffff"/>
              <w:ind w:firstLine="0"/>
              <w:jc w:val="left"/>
              <w:rPr>
                <w:sz w:val="20"/>
                <w:szCs w:val="20"/>
                <w:lang w:val="ru-RU"/>
              </w:rPr>
            </w:pPr>
            <w:r>
              <w:rPr>
                <w:sz w:val="20"/>
                <w:szCs w:val="20"/>
                <w:lang w:val="ru-RU"/>
              </w:rPr>
              <w:t>Удельная расчетная коммунально-бытовая электрическая нагрузка, кВт/чел.</w:t>
            </w:r>
            <w:r w:rsidRPr="0073719E">
              <w:rPr>
                <w:sz w:val="20"/>
                <w:szCs w:val="20"/>
                <w:lang w:val="ru-RU"/>
              </w:rPr>
              <w:t xml:space="preserve"> </w:t>
            </w:r>
          </w:p>
        </w:tc>
        <w:tc>
          <w:tcPr>
            <w:tcW w:w="2138" w:type="dxa"/>
            <w:shd w:val="clear" w:color="auto" w:fill="auto"/>
          </w:tcPr>
          <w:p w:rsidR="0040232A" w:rsidRPr="0073719E" w:rsidRDefault="0040232A" w:rsidP="0040232A">
            <w:pPr>
              <w:pStyle w:val="affffffffffff"/>
              <w:ind w:firstLine="0"/>
              <w:jc w:val="left"/>
              <w:rPr>
                <w:sz w:val="20"/>
                <w:szCs w:val="20"/>
                <w:lang w:val="ru-RU"/>
              </w:rPr>
            </w:pPr>
            <w:r>
              <w:rPr>
                <w:sz w:val="20"/>
                <w:szCs w:val="20"/>
                <w:lang w:val="ru-RU"/>
              </w:rPr>
              <w:t>Б</w:t>
            </w:r>
            <w:r w:rsidRPr="0073719E">
              <w:rPr>
                <w:sz w:val="20"/>
                <w:szCs w:val="20"/>
                <w:lang w:val="ru-RU"/>
              </w:rPr>
              <w:t>ез стационарных электроплит</w:t>
            </w:r>
          </w:p>
        </w:tc>
        <w:tc>
          <w:tcPr>
            <w:tcW w:w="1159" w:type="dxa"/>
            <w:shd w:val="clear" w:color="auto" w:fill="auto"/>
          </w:tcPr>
          <w:p w:rsidR="0040232A" w:rsidRPr="0073719E" w:rsidRDefault="0040232A" w:rsidP="0040232A">
            <w:pPr>
              <w:pStyle w:val="affffffffffff"/>
              <w:ind w:firstLine="0"/>
              <w:jc w:val="center"/>
              <w:rPr>
                <w:sz w:val="20"/>
                <w:szCs w:val="20"/>
                <w:lang w:val="ru-RU"/>
              </w:rPr>
            </w:pPr>
            <w:r>
              <w:rPr>
                <w:sz w:val="20"/>
                <w:szCs w:val="20"/>
                <w:lang w:val="ru-RU"/>
              </w:rPr>
              <w:t>0,41</w:t>
            </w:r>
          </w:p>
        </w:tc>
      </w:tr>
      <w:tr w:rsidR="0040232A" w:rsidRPr="0073719E" w:rsidTr="0040232A">
        <w:trPr>
          <w:trHeight w:val="54"/>
        </w:trPr>
        <w:tc>
          <w:tcPr>
            <w:tcW w:w="1116" w:type="dxa"/>
            <w:vMerge/>
            <w:shd w:val="clear" w:color="auto" w:fill="auto"/>
          </w:tcPr>
          <w:p w:rsidR="0040232A" w:rsidRPr="0073719E" w:rsidRDefault="0040232A" w:rsidP="0040232A">
            <w:pPr>
              <w:pStyle w:val="affffffffffff"/>
              <w:ind w:firstLine="0"/>
              <w:jc w:val="left"/>
              <w:rPr>
                <w:sz w:val="20"/>
                <w:szCs w:val="20"/>
                <w:lang w:val="ru-RU"/>
              </w:rPr>
            </w:pPr>
          </w:p>
        </w:tc>
        <w:tc>
          <w:tcPr>
            <w:tcW w:w="2418" w:type="dxa"/>
            <w:vMerge/>
            <w:shd w:val="clear" w:color="auto" w:fill="auto"/>
          </w:tcPr>
          <w:p w:rsidR="0040232A" w:rsidRPr="0073719E" w:rsidRDefault="0040232A" w:rsidP="0040232A">
            <w:pPr>
              <w:pStyle w:val="affffffffffff"/>
              <w:ind w:firstLine="0"/>
              <w:jc w:val="left"/>
              <w:rPr>
                <w:sz w:val="20"/>
                <w:szCs w:val="20"/>
                <w:lang w:val="ru-RU"/>
              </w:rPr>
            </w:pPr>
          </w:p>
        </w:tc>
        <w:tc>
          <w:tcPr>
            <w:tcW w:w="2846" w:type="dxa"/>
            <w:vMerge/>
            <w:shd w:val="clear" w:color="auto" w:fill="auto"/>
          </w:tcPr>
          <w:p w:rsidR="0040232A" w:rsidRPr="0073719E" w:rsidRDefault="0040232A" w:rsidP="0040232A">
            <w:pPr>
              <w:pStyle w:val="affffffffffff"/>
              <w:ind w:firstLine="0"/>
              <w:jc w:val="left"/>
              <w:rPr>
                <w:sz w:val="20"/>
                <w:szCs w:val="20"/>
                <w:lang w:val="ru-RU"/>
              </w:rPr>
            </w:pPr>
          </w:p>
        </w:tc>
        <w:tc>
          <w:tcPr>
            <w:tcW w:w="2138" w:type="dxa"/>
            <w:shd w:val="clear" w:color="auto" w:fill="auto"/>
          </w:tcPr>
          <w:p w:rsidR="0040232A" w:rsidRPr="0073719E" w:rsidRDefault="0040232A" w:rsidP="0040232A">
            <w:pPr>
              <w:pStyle w:val="affffffffffff"/>
              <w:ind w:firstLine="0"/>
              <w:jc w:val="left"/>
              <w:rPr>
                <w:sz w:val="20"/>
                <w:szCs w:val="20"/>
                <w:lang w:val="ru-RU"/>
              </w:rPr>
            </w:pPr>
            <w:r>
              <w:rPr>
                <w:sz w:val="20"/>
                <w:szCs w:val="20"/>
                <w:lang w:val="ru-RU"/>
              </w:rPr>
              <w:t>С</w:t>
            </w:r>
            <w:r w:rsidRPr="0073719E">
              <w:rPr>
                <w:sz w:val="20"/>
                <w:szCs w:val="20"/>
                <w:lang w:val="ru-RU"/>
              </w:rPr>
              <w:t>о стационарными электроплитами</w:t>
            </w:r>
          </w:p>
        </w:tc>
        <w:tc>
          <w:tcPr>
            <w:tcW w:w="1159" w:type="dxa"/>
            <w:shd w:val="clear" w:color="auto" w:fill="auto"/>
          </w:tcPr>
          <w:p w:rsidR="0040232A" w:rsidRPr="0073719E" w:rsidRDefault="0040232A" w:rsidP="0040232A">
            <w:pPr>
              <w:pStyle w:val="affffffffffff"/>
              <w:ind w:firstLine="0"/>
              <w:jc w:val="center"/>
              <w:rPr>
                <w:sz w:val="20"/>
                <w:szCs w:val="20"/>
                <w:lang w:val="ru-RU"/>
              </w:rPr>
            </w:pPr>
            <w:r>
              <w:rPr>
                <w:sz w:val="20"/>
                <w:szCs w:val="20"/>
                <w:lang w:val="ru-RU"/>
              </w:rPr>
              <w:t>0,5</w:t>
            </w:r>
          </w:p>
        </w:tc>
      </w:tr>
      <w:tr w:rsidR="0040232A" w:rsidRPr="0073719E" w:rsidTr="0040232A">
        <w:tc>
          <w:tcPr>
            <w:tcW w:w="1116" w:type="dxa"/>
            <w:vMerge/>
            <w:shd w:val="clear" w:color="auto" w:fill="auto"/>
          </w:tcPr>
          <w:p w:rsidR="0040232A" w:rsidRPr="0073719E" w:rsidRDefault="0040232A" w:rsidP="0040232A">
            <w:pPr>
              <w:pStyle w:val="affffffffffff"/>
              <w:ind w:firstLine="0"/>
              <w:jc w:val="left"/>
              <w:rPr>
                <w:sz w:val="20"/>
                <w:szCs w:val="20"/>
                <w:lang w:val="ru-RU"/>
              </w:rPr>
            </w:pPr>
          </w:p>
        </w:tc>
        <w:tc>
          <w:tcPr>
            <w:tcW w:w="2418" w:type="dxa"/>
            <w:shd w:val="clear" w:color="auto" w:fill="auto"/>
          </w:tcPr>
          <w:p w:rsidR="0040232A" w:rsidRPr="0073719E" w:rsidRDefault="0040232A" w:rsidP="0040232A">
            <w:pPr>
              <w:pStyle w:val="affffffffffff"/>
              <w:ind w:firstLine="0"/>
              <w:jc w:val="left"/>
              <w:rPr>
                <w:sz w:val="20"/>
                <w:szCs w:val="20"/>
                <w:lang w:val="ru-RU"/>
              </w:rPr>
            </w:pPr>
            <w:r w:rsidRPr="0073719E">
              <w:rPr>
                <w:sz w:val="20"/>
                <w:szCs w:val="20"/>
                <w:lang w:val="ru-RU"/>
              </w:rPr>
              <w:t>Расчетный показатель максимально допустимого уровня территориальной доступности</w:t>
            </w:r>
          </w:p>
        </w:tc>
        <w:tc>
          <w:tcPr>
            <w:tcW w:w="6146" w:type="dxa"/>
            <w:gridSpan w:val="3"/>
            <w:shd w:val="clear" w:color="auto" w:fill="auto"/>
          </w:tcPr>
          <w:p w:rsidR="0040232A" w:rsidRPr="0073719E" w:rsidRDefault="0040232A" w:rsidP="0040232A">
            <w:pPr>
              <w:pStyle w:val="affffffffffff"/>
              <w:ind w:firstLine="0"/>
              <w:jc w:val="center"/>
              <w:rPr>
                <w:sz w:val="20"/>
                <w:szCs w:val="20"/>
              </w:rPr>
            </w:pPr>
            <w:r w:rsidRPr="0073719E">
              <w:rPr>
                <w:sz w:val="20"/>
                <w:szCs w:val="20"/>
                <w:lang w:val="ru-RU"/>
              </w:rPr>
              <w:t>Не нормируется</w:t>
            </w:r>
          </w:p>
        </w:tc>
      </w:tr>
      <w:tr w:rsidR="0040232A" w:rsidRPr="0073719E" w:rsidTr="0040232A">
        <w:trPr>
          <w:trHeight w:val="196"/>
        </w:trPr>
        <w:tc>
          <w:tcPr>
            <w:tcW w:w="1116" w:type="dxa"/>
            <w:vMerge w:val="restart"/>
            <w:shd w:val="clear" w:color="auto" w:fill="auto"/>
            <w:hideMark/>
          </w:tcPr>
          <w:p w:rsidR="0040232A" w:rsidRPr="0073719E" w:rsidRDefault="0040232A" w:rsidP="0040232A">
            <w:pPr>
              <w:pStyle w:val="affffffffffff"/>
              <w:ind w:firstLine="0"/>
              <w:jc w:val="left"/>
              <w:rPr>
                <w:sz w:val="20"/>
                <w:szCs w:val="20"/>
                <w:lang w:val="ru-RU"/>
              </w:rPr>
            </w:pPr>
            <w:r w:rsidRPr="0073719E">
              <w:rPr>
                <w:sz w:val="20"/>
                <w:szCs w:val="20"/>
                <w:lang w:val="ru-RU"/>
              </w:rPr>
              <w:t xml:space="preserve">Объекты газоснабжения </w:t>
            </w:r>
            <w:r>
              <w:rPr>
                <w:sz w:val="20"/>
                <w:szCs w:val="20"/>
                <w:lang w:val="ru-RU"/>
              </w:rPr>
              <w:t>поселений</w:t>
            </w:r>
          </w:p>
        </w:tc>
        <w:tc>
          <w:tcPr>
            <w:tcW w:w="2418" w:type="dxa"/>
            <w:vMerge w:val="restart"/>
            <w:shd w:val="clear" w:color="auto" w:fill="auto"/>
            <w:hideMark/>
          </w:tcPr>
          <w:p w:rsidR="0040232A" w:rsidRPr="0073719E" w:rsidRDefault="0040232A" w:rsidP="0040232A">
            <w:pPr>
              <w:pStyle w:val="affffffffffff"/>
              <w:ind w:firstLine="0"/>
              <w:jc w:val="left"/>
              <w:rPr>
                <w:sz w:val="20"/>
                <w:szCs w:val="20"/>
                <w:lang w:val="ru-RU"/>
              </w:rPr>
            </w:pPr>
            <w:r w:rsidRPr="0073719E">
              <w:rPr>
                <w:sz w:val="20"/>
                <w:szCs w:val="20"/>
                <w:lang w:val="ru-RU"/>
              </w:rPr>
              <w:t>Расчетный показатель минимально допустимого уровня обеспеченности</w:t>
            </w:r>
          </w:p>
        </w:tc>
        <w:tc>
          <w:tcPr>
            <w:tcW w:w="2846" w:type="dxa"/>
            <w:vMerge w:val="restart"/>
            <w:shd w:val="clear" w:color="auto" w:fill="auto"/>
            <w:hideMark/>
          </w:tcPr>
          <w:p w:rsidR="0040232A" w:rsidRPr="00933A28" w:rsidRDefault="0040232A" w:rsidP="0040232A">
            <w:pPr>
              <w:pStyle w:val="affffffffffff"/>
              <w:ind w:firstLine="0"/>
              <w:jc w:val="left"/>
              <w:rPr>
                <w:sz w:val="20"/>
                <w:szCs w:val="20"/>
                <w:lang w:val="ru-RU"/>
              </w:rPr>
            </w:pPr>
            <w:r w:rsidRPr="00933A28">
              <w:rPr>
                <w:sz w:val="20"/>
                <w:szCs w:val="20"/>
                <w:lang w:val="ru-RU"/>
              </w:rPr>
              <w:t>Удельный расход природного газа для коммунальных нужд, куб. м/ч на 1 человека</w:t>
            </w:r>
            <w:r w:rsidRPr="00933A28">
              <w:rPr>
                <w:sz w:val="17"/>
                <w:szCs w:val="17"/>
                <w:lang w:val="ru-RU"/>
              </w:rPr>
              <w:t xml:space="preserve"> </w:t>
            </w:r>
          </w:p>
        </w:tc>
        <w:tc>
          <w:tcPr>
            <w:tcW w:w="2138" w:type="dxa"/>
            <w:shd w:val="clear" w:color="auto" w:fill="auto"/>
          </w:tcPr>
          <w:p w:rsidR="0040232A" w:rsidRPr="0073719E" w:rsidRDefault="0040232A" w:rsidP="0040232A">
            <w:pPr>
              <w:pStyle w:val="affffffffffff"/>
              <w:ind w:firstLine="0"/>
              <w:jc w:val="left"/>
              <w:rPr>
                <w:sz w:val="20"/>
                <w:szCs w:val="20"/>
                <w:lang w:val="ru-RU"/>
              </w:rPr>
            </w:pPr>
            <w:r>
              <w:rPr>
                <w:sz w:val="20"/>
                <w:szCs w:val="20"/>
                <w:lang w:val="ru-RU"/>
              </w:rPr>
              <w:t>Город Белоярский</w:t>
            </w:r>
          </w:p>
        </w:tc>
        <w:tc>
          <w:tcPr>
            <w:tcW w:w="1159" w:type="dxa"/>
            <w:shd w:val="clear" w:color="auto" w:fill="auto"/>
            <w:hideMark/>
          </w:tcPr>
          <w:p w:rsidR="0040232A" w:rsidRPr="00933A28" w:rsidRDefault="0040232A" w:rsidP="0040232A">
            <w:pPr>
              <w:pStyle w:val="affffffffffff"/>
              <w:ind w:firstLine="0"/>
              <w:jc w:val="center"/>
              <w:rPr>
                <w:sz w:val="20"/>
                <w:szCs w:val="20"/>
                <w:lang w:val="ru-RU"/>
              </w:rPr>
            </w:pPr>
            <w:r>
              <w:rPr>
                <w:sz w:val="20"/>
                <w:szCs w:val="20"/>
                <w:lang w:val="ru-RU"/>
              </w:rPr>
              <w:t>0,41</w:t>
            </w:r>
          </w:p>
        </w:tc>
      </w:tr>
      <w:tr w:rsidR="0040232A" w:rsidRPr="0073719E" w:rsidTr="0040232A">
        <w:trPr>
          <w:trHeight w:val="196"/>
        </w:trPr>
        <w:tc>
          <w:tcPr>
            <w:tcW w:w="1116" w:type="dxa"/>
            <w:vMerge/>
            <w:shd w:val="clear" w:color="auto" w:fill="auto"/>
          </w:tcPr>
          <w:p w:rsidR="0040232A" w:rsidRPr="0073719E" w:rsidRDefault="0040232A" w:rsidP="0040232A">
            <w:pPr>
              <w:pStyle w:val="affffffffffff"/>
              <w:ind w:firstLine="0"/>
              <w:jc w:val="left"/>
              <w:rPr>
                <w:sz w:val="20"/>
                <w:szCs w:val="20"/>
                <w:lang w:val="ru-RU"/>
              </w:rPr>
            </w:pPr>
          </w:p>
        </w:tc>
        <w:tc>
          <w:tcPr>
            <w:tcW w:w="2418" w:type="dxa"/>
            <w:vMerge/>
            <w:shd w:val="clear" w:color="auto" w:fill="auto"/>
          </w:tcPr>
          <w:p w:rsidR="0040232A" w:rsidRPr="0073719E" w:rsidRDefault="0040232A" w:rsidP="0040232A">
            <w:pPr>
              <w:pStyle w:val="affffffffffff"/>
              <w:ind w:firstLine="0"/>
              <w:jc w:val="left"/>
              <w:rPr>
                <w:sz w:val="20"/>
                <w:szCs w:val="20"/>
                <w:lang w:val="ru-RU"/>
              </w:rPr>
            </w:pPr>
          </w:p>
        </w:tc>
        <w:tc>
          <w:tcPr>
            <w:tcW w:w="2846" w:type="dxa"/>
            <w:vMerge/>
            <w:shd w:val="clear" w:color="auto" w:fill="auto"/>
          </w:tcPr>
          <w:p w:rsidR="0040232A" w:rsidRDefault="0040232A" w:rsidP="0040232A">
            <w:pPr>
              <w:pStyle w:val="Default"/>
              <w:rPr>
                <w:sz w:val="17"/>
                <w:szCs w:val="17"/>
              </w:rPr>
            </w:pPr>
          </w:p>
        </w:tc>
        <w:tc>
          <w:tcPr>
            <w:tcW w:w="2138" w:type="dxa"/>
            <w:shd w:val="clear" w:color="auto" w:fill="auto"/>
          </w:tcPr>
          <w:p w:rsidR="0040232A" w:rsidRPr="0073719E" w:rsidRDefault="0040232A" w:rsidP="0040232A">
            <w:pPr>
              <w:pStyle w:val="affffffffffff"/>
              <w:ind w:firstLine="0"/>
              <w:jc w:val="left"/>
              <w:rPr>
                <w:sz w:val="20"/>
                <w:szCs w:val="20"/>
                <w:lang w:val="ru-RU"/>
              </w:rPr>
            </w:pPr>
            <w:r>
              <w:rPr>
                <w:sz w:val="20"/>
                <w:szCs w:val="20"/>
                <w:lang w:val="ru-RU"/>
              </w:rPr>
              <w:t>Сельские населенные пункты</w:t>
            </w:r>
          </w:p>
        </w:tc>
        <w:tc>
          <w:tcPr>
            <w:tcW w:w="1159" w:type="dxa"/>
            <w:shd w:val="clear" w:color="auto" w:fill="auto"/>
          </w:tcPr>
          <w:p w:rsidR="0040232A" w:rsidRDefault="0040232A" w:rsidP="0040232A">
            <w:pPr>
              <w:pStyle w:val="affffffffffff"/>
              <w:ind w:firstLine="0"/>
              <w:jc w:val="center"/>
              <w:rPr>
                <w:sz w:val="20"/>
                <w:szCs w:val="20"/>
                <w:lang w:val="ru-RU"/>
              </w:rPr>
            </w:pPr>
            <w:r>
              <w:rPr>
                <w:sz w:val="20"/>
                <w:szCs w:val="20"/>
                <w:lang w:val="ru-RU"/>
              </w:rPr>
              <w:t>0,54</w:t>
            </w:r>
          </w:p>
        </w:tc>
      </w:tr>
      <w:tr w:rsidR="0040232A" w:rsidRPr="0073719E" w:rsidTr="0040232A">
        <w:tc>
          <w:tcPr>
            <w:tcW w:w="1116" w:type="dxa"/>
            <w:vMerge/>
            <w:shd w:val="clear" w:color="auto" w:fill="auto"/>
            <w:vAlign w:val="center"/>
            <w:hideMark/>
          </w:tcPr>
          <w:p w:rsidR="0040232A" w:rsidRPr="0073719E" w:rsidRDefault="0040232A" w:rsidP="0040232A">
            <w:pPr>
              <w:rPr>
                <w:rFonts w:eastAsia="Times New Roman"/>
                <w:sz w:val="20"/>
                <w:szCs w:val="20"/>
                <w:lang w:eastAsia="ar-SA" w:bidi="en-US"/>
              </w:rPr>
            </w:pPr>
          </w:p>
        </w:tc>
        <w:tc>
          <w:tcPr>
            <w:tcW w:w="2418" w:type="dxa"/>
            <w:shd w:val="clear" w:color="auto" w:fill="auto"/>
            <w:hideMark/>
          </w:tcPr>
          <w:p w:rsidR="0040232A" w:rsidRPr="0073719E" w:rsidRDefault="0040232A" w:rsidP="0040232A">
            <w:pPr>
              <w:pStyle w:val="affffffffffff"/>
              <w:ind w:firstLine="0"/>
              <w:jc w:val="left"/>
              <w:rPr>
                <w:sz w:val="20"/>
                <w:szCs w:val="20"/>
                <w:lang w:val="ru-RU"/>
              </w:rPr>
            </w:pPr>
            <w:r w:rsidRPr="0073719E">
              <w:rPr>
                <w:sz w:val="20"/>
                <w:szCs w:val="20"/>
                <w:lang w:val="ru-RU"/>
              </w:rPr>
              <w:t xml:space="preserve">Расчетный показатель максимально допустимого уровня территориальной </w:t>
            </w:r>
            <w:r w:rsidRPr="0073719E">
              <w:rPr>
                <w:sz w:val="20"/>
                <w:szCs w:val="20"/>
                <w:lang w:val="ru-RU"/>
              </w:rPr>
              <w:lastRenderedPageBreak/>
              <w:t>доступности</w:t>
            </w:r>
          </w:p>
        </w:tc>
        <w:tc>
          <w:tcPr>
            <w:tcW w:w="6146" w:type="dxa"/>
            <w:gridSpan w:val="3"/>
            <w:shd w:val="clear" w:color="auto" w:fill="auto"/>
            <w:hideMark/>
          </w:tcPr>
          <w:p w:rsidR="0040232A" w:rsidRPr="0073719E" w:rsidRDefault="0040232A" w:rsidP="0040232A">
            <w:pPr>
              <w:pStyle w:val="affffffffffff"/>
              <w:ind w:firstLine="0"/>
              <w:jc w:val="center"/>
              <w:rPr>
                <w:sz w:val="20"/>
                <w:szCs w:val="20"/>
                <w:lang w:val="ru-RU"/>
              </w:rPr>
            </w:pPr>
            <w:r w:rsidRPr="0073719E">
              <w:rPr>
                <w:sz w:val="20"/>
                <w:szCs w:val="20"/>
                <w:lang w:val="ru-RU"/>
              </w:rPr>
              <w:lastRenderedPageBreak/>
              <w:t>Не нормируется</w:t>
            </w:r>
          </w:p>
        </w:tc>
      </w:tr>
      <w:tr w:rsidR="0040232A" w:rsidRPr="0073719E" w:rsidTr="0040232A">
        <w:trPr>
          <w:trHeight w:val="740"/>
        </w:trPr>
        <w:tc>
          <w:tcPr>
            <w:tcW w:w="9691" w:type="dxa"/>
            <w:gridSpan w:val="5"/>
            <w:shd w:val="clear" w:color="auto" w:fill="auto"/>
            <w:hideMark/>
          </w:tcPr>
          <w:p w:rsidR="0040232A" w:rsidRPr="0073719E" w:rsidRDefault="0040232A" w:rsidP="0040232A">
            <w:pPr>
              <w:pStyle w:val="affffffffffff"/>
              <w:keepNext/>
              <w:ind w:firstLine="0"/>
              <w:rPr>
                <w:b/>
                <w:sz w:val="20"/>
                <w:szCs w:val="20"/>
                <w:lang w:val="ru-RU"/>
              </w:rPr>
            </w:pPr>
            <w:r w:rsidRPr="0073719E">
              <w:rPr>
                <w:b/>
                <w:sz w:val="20"/>
                <w:szCs w:val="20"/>
                <w:lang w:val="ru-RU"/>
              </w:rPr>
              <w:lastRenderedPageBreak/>
              <w:t xml:space="preserve">Примечания: </w:t>
            </w:r>
          </w:p>
          <w:p w:rsidR="0040232A" w:rsidRPr="0073719E" w:rsidRDefault="0040232A" w:rsidP="0040232A">
            <w:pPr>
              <w:pStyle w:val="affffffffffff"/>
              <w:ind w:firstLine="0"/>
              <w:rPr>
                <w:sz w:val="20"/>
                <w:szCs w:val="20"/>
                <w:lang w:val="ru-RU"/>
              </w:rPr>
            </w:pPr>
            <w:r w:rsidRPr="0073719E">
              <w:rPr>
                <w:sz w:val="20"/>
                <w:szCs w:val="20"/>
                <w:lang w:val="ru-RU"/>
              </w:rPr>
              <w:t>1</w:t>
            </w:r>
            <w:r w:rsidRPr="00933A28">
              <w:rPr>
                <w:sz w:val="20"/>
                <w:szCs w:val="20"/>
                <w:lang w:val="ru-RU"/>
              </w:rPr>
              <w:t>. Расчетный показатель учитывает нагрузку жилых и общественных зданий, коммунально-бытовых объектов (за исключением промышленности).</w:t>
            </w:r>
          </w:p>
        </w:tc>
      </w:tr>
    </w:tbl>
    <w:p w:rsidR="00C07F5A" w:rsidRDefault="00C07F5A" w:rsidP="0040232A">
      <w:pPr>
        <w:keepNext/>
        <w:suppressAutoHyphens/>
        <w:spacing w:before="120"/>
        <w:jc w:val="right"/>
        <w:rPr>
          <w:bCs/>
          <w:iCs/>
        </w:rPr>
      </w:pPr>
      <w:bookmarkStart w:id="17" w:name="OLE_LINK185"/>
      <w:bookmarkStart w:id="18" w:name="OLE_LINK186"/>
      <w:bookmarkStart w:id="19" w:name="OLE_LINK141"/>
    </w:p>
    <w:p w:rsidR="0040232A" w:rsidRPr="002956AB" w:rsidRDefault="0040232A" w:rsidP="0040232A">
      <w:pPr>
        <w:keepNext/>
        <w:suppressAutoHyphens/>
        <w:spacing w:before="120"/>
        <w:jc w:val="right"/>
        <w:rPr>
          <w:bCs/>
          <w:iCs/>
        </w:rPr>
      </w:pPr>
      <w:r w:rsidRPr="002956AB">
        <w:rPr>
          <w:bCs/>
          <w:iCs/>
        </w:rPr>
        <w:t>Таблица 1.</w:t>
      </w:r>
      <w:r>
        <w:rPr>
          <w:bCs/>
          <w:iCs/>
        </w:rPr>
        <w:t>2</w:t>
      </w:r>
    </w:p>
    <w:p w:rsidR="0040232A" w:rsidRPr="00C07F5A" w:rsidRDefault="0040232A" w:rsidP="00504887">
      <w:pPr>
        <w:pStyle w:val="5"/>
        <w:numPr>
          <w:ilvl w:val="0"/>
          <w:numId w:val="0"/>
        </w:numPr>
        <w:spacing w:after="240" w:line="276" w:lineRule="auto"/>
        <w:ind w:left="142"/>
        <w:jc w:val="center"/>
        <w:rPr>
          <w:i w:val="0"/>
          <w:sz w:val="24"/>
          <w:szCs w:val="24"/>
        </w:rPr>
      </w:pPr>
      <w:bookmarkStart w:id="20" w:name="OLE_LINK151"/>
      <w:bookmarkStart w:id="21" w:name="OLE_LINK152"/>
      <w:r w:rsidRPr="00C07F5A">
        <w:rPr>
          <w:i w:val="0"/>
          <w:sz w:val="24"/>
          <w:szCs w:val="24"/>
        </w:rPr>
        <w:t>Объекты местного значения муниципального района в области автомобильных дорог местного значения</w:t>
      </w:r>
      <w:bookmarkEnd w:id="20"/>
      <w:bookmarkEnd w:id="21"/>
      <w:r w:rsidRPr="00C07F5A">
        <w:rPr>
          <w:i w:val="0"/>
          <w:sz w:val="24"/>
          <w:szCs w:val="24"/>
        </w:rPr>
        <w:t xml:space="preserve"> и транспорта</w:t>
      </w:r>
    </w:p>
    <w:tbl>
      <w:tblPr>
        <w:tblStyle w:val="aff7"/>
        <w:tblW w:w="9629"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CellMar>
          <w:left w:w="28" w:type="dxa"/>
          <w:right w:w="28" w:type="dxa"/>
        </w:tblCellMar>
        <w:tblLook w:val="04A0" w:firstRow="1" w:lastRow="0" w:firstColumn="1" w:lastColumn="0" w:noHBand="0" w:noVBand="1"/>
      </w:tblPr>
      <w:tblGrid>
        <w:gridCol w:w="1969"/>
        <w:gridCol w:w="2692"/>
        <w:gridCol w:w="3267"/>
        <w:gridCol w:w="1701"/>
      </w:tblGrid>
      <w:tr w:rsidR="0040232A" w:rsidRPr="006E7113" w:rsidTr="00504887">
        <w:trPr>
          <w:cantSplit/>
          <w:trHeight w:val="313"/>
          <w:tblHeader/>
        </w:trPr>
        <w:tc>
          <w:tcPr>
            <w:tcW w:w="1969" w:type="dxa"/>
            <w:tcBorders>
              <w:bottom w:val="single" w:sz="8" w:space="0" w:color="000000" w:themeColor="text1"/>
            </w:tcBorders>
            <w:shd w:val="clear" w:color="auto" w:fill="auto"/>
          </w:tcPr>
          <w:p w:rsidR="0040232A" w:rsidRPr="006E7113" w:rsidRDefault="0040232A" w:rsidP="0040232A">
            <w:pPr>
              <w:pStyle w:val="affffffffffff"/>
              <w:ind w:firstLine="0"/>
              <w:jc w:val="center"/>
              <w:rPr>
                <w:b/>
                <w:iCs/>
                <w:sz w:val="20"/>
                <w:szCs w:val="20"/>
                <w:lang w:val="ru-RU"/>
              </w:rPr>
            </w:pPr>
            <w:r w:rsidRPr="006E7113">
              <w:rPr>
                <w:b/>
                <w:iCs/>
                <w:sz w:val="20"/>
                <w:szCs w:val="20"/>
                <w:lang w:val="ru-RU"/>
              </w:rPr>
              <w:t>Наименование вида объекта</w:t>
            </w:r>
          </w:p>
        </w:tc>
        <w:tc>
          <w:tcPr>
            <w:tcW w:w="2692" w:type="dxa"/>
            <w:shd w:val="clear" w:color="auto" w:fill="auto"/>
          </w:tcPr>
          <w:p w:rsidR="0040232A" w:rsidRPr="006E7113" w:rsidRDefault="0040232A" w:rsidP="0040232A">
            <w:pPr>
              <w:pStyle w:val="affffffffffff"/>
              <w:ind w:firstLine="0"/>
              <w:jc w:val="center"/>
              <w:rPr>
                <w:b/>
                <w:iCs/>
                <w:sz w:val="20"/>
                <w:szCs w:val="20"/>
                <w:lang w:val="ru-RU"/>
              </w:rPr>
            </w:pPr>
            <w:r w:rsidRPr="006E7113">
              <w:rPr>
                <w:b/>
                <w:iCs/>
                <w:sz w:val="20"/>
                <w:szCs w:val="20"/>
                <w:lang w:val="ru-RU"/>
              </w:rPr>
              <w:t>Тип расчетного показателя</w:t>
            </w:r>
          </w:p>
        </w:tc>
        <w:tc>
          <w:tcPr>
            <w:tcW w:w="3267" w:type="dxa"/>
            <w:shd w:val="clear" w:color="auto" w:fill="auto"/>
          </w:tcPr>
          <w:p w:rsidR="0040232A" w:rsidRPr="006E7113" w:rsidRDefault="0040232A" w:rsidP="0040232A">
            <w:pPr>
              <w:pStyle w:val="affffffffffff"/>
              <w:ind w:firstLine="0"/>
              <w:jc w:val="center"/>
              <w:rPr>
                <w:b/>
                <w:iCs/>
                <w:sz w:val="20"/>
                <w:szCs w:val="20"/>
                <w:lang w:val="ru-RU"/>
              </w:rPr>
            </w:pPr>
            <w:r w:rsidRPr="006E7113">
              <w:rPr>
                <w:b/>
                <w:iCs/>
                <w:sz w:val="20"/>
                <w:szCs w:val="20"/>
                <w:lang w:val="ru-RU"/>
              </w:rPr>
              <w:t>Наименование расчетного показателя, единица измерения</w:t>
            </w:r>
          </w:p>
        </w:tc>
        <w:tc>
          <w:tcPr>
            <w:tcW w:w="1701" w:type="dxa"/>
            <w:shd w:val="clear" w:color="auto" w:fill="auto"/>
          </w:tcPr>
          <w:p w:rsidR="0040232A" w:rsidRPr="006E7113" w:rsidRDefault="0040232A" w:rsidP="0040232A">
            <w:pPr>
              <w:pStyle w:val="affffffffffff"/>
              <w:ind w:firstLine="0"/>
              <w:jc w:val="center"/>
              <w:rPr>
                <w:b/>
                <w:iCs/>
                <w:sz w:val="20"/>
                <w:szCs w:val="20"/>
                <w:lang w:val="ru-RU"/>
              </w:rPr>
            </w:pPr>
            <w:r w:rsidRPr="006E7113">
              <w:rPr>
                <w:b/>
                <w:iCs/>
                <w:sz w:val="20"/>
                <w:szCs w:val="20"/>
                <w:lang w:val="ru-RU"/>
              </w:rPr>
              <w:t>Значение расчетного показателя</w:t>
            </w:r>
          </w:p>
        </w:tc>
      </w:tr>
      <w:tr w:rsidR="0040232A" w:rsidRPr="006E7113" w:rsidTr="00504887">
        <w:trPr>
          <w:cantSplit/>
          <w:trHeight w:val="849"/>
        </w:trPr>
        <w:tc>
          <w:tcPr>
            <w:tcW w:w="1969" w:type="dxa"/>
            <w:vMerge w:val="restart"/>
            <w:tcBorders>
              <w:bottom w:val="single" w:sz="4" w:space="0" w:color="auto"/>
            </w:tcBorders>
            <w:shd w:val="clear" w:color="auto" w:fill="auto"/>
          </w:tcPr>
          <w:p w:rsidR="0040232A" w:rsidRPr="006E7113" w:rsidRDefault="0040232A" w:rsidP="0040232A">
            <w:pPr>
              <w:pStyle w:val="affffffffffff"/>
              <w:ind w:firstLine="0"/>
              <w:jc w:val="left"/>
              <w:rPr>
                <w:iCs/>
                <w:sz w:val="20"/>
                <w:szCs w:val="20"/>
                <w:lang w:val="ru-RU"/>
              </w:rPr>
            </w:pPr>
            <w:r w:rsidRPr="006E7113">
              <w:rPr>
                <w:iCs/>
                <w:sz w:val="20"/>
                <w:szCs w:val="20"/>
                <w:lang w:val="ru-RU"/>
              </w:rPr>
              <w:t>Автомобильные дороги местного значения</w:t>
            </w:r>
            <w:r w:rsidRPr="006E7113">
              <w:rPr>
                <w:iCs/>
                <w:lang w:val="ru-RU"/>
              </w:rPr>
              <w:t xml:space="preserve"> </w:t>
            </w:r>
            <w:r w:rsidRPr="006E7113">
              <w:rPr>
                <w:iCs/>
                <w:sz w:val="20"/>
                <w:szCs w:val="20"/>
                <w:lang w:val="ru-RU"/>
              </w:rPr>
              <w:t>вне границ населенных пунктов в границах муниципального района</w:t>
            </w:r>
          </w:p>
        </w:tc>
        <w:tc>
          <w:tcPr>
            <w:tcW w:w="2692" w:type="dxa"/>
            <w:shd w:val="clear" w:color="auto" w:fill="auto"/>
          </w:tcPr>
          <w:p w:rsidR="0040232A" w:rsidRPr="006E7113" w:rsidRDefault="0040232A" w:rsidP="0040232A">
            <w:pPr>
              <w:pStyle w:val="affffffffffff"/>
              <w:ind w:firstLine="0"/>
              <w:jc w:val="left"/>
              <w:rPr>
                <w:iCs/>
                <w:sz w:val="20"/>
                <w:szCs w:val="20"/>
                <w:lang w:val="ru-RU"/>
              </w:rPr>
            </w:pPr>
            <w:r w:rsidRPr="006E7113">
              <w:rPr>
                <w:iCs/>
                <w:sz w:val="20"/>
                <w:szCs w:val="20"/>
                <w:lang w:val="ru-RU"/>
              </w:rPr>
              <w:t>Расчетный показатель минимально допустимого уровня обеспеченности</w:t>
            </w:r>
          </w:p>
        </w:tc>
        <w:tc>
          <w:tcPr>
            <w:tcW w:w="3267" w:type="dxa"/>
            <w:shd w:val="clear" w:color="auto" w:fill="auto"/>
          </w:tcPr>
          <w:p w:rsidR="0040232A" w:rsidRPr="006E7113" w:rsidRDefault="0040232A" w:rsidP="0040232A">
            <w:pPr>
              <w:pStyle w:val="affffffffffff"/>
              <w:ind w:firstLine="0"/>
              <w:jc w:val="left"/>
              <w:rPr>
                <w:iCs/>
                <w:sz w:val="20"/>
                <w:szCs w:val="20"/>
                <w:lang w:val="ru-RU"/>
              </w:rPr>
            </w:pPr>
            <w:r w:rsidRPr="006E7113">
              <w:rPr>
                <w:iCs/>
                <w:sz w:val="20"/>
                <w:szCs w:val="20"/>
                <w:lang w:val="ru-RU"/>
              </w:rPr>
              <w:t>Плотность автомобильных дорог местного значения, км/</w:t>
            </w:r>
            <w:r>
              <w:rPr>
                <w:iCs/>
                <w:sz w:val="20"/>
                <w:szCs w:val="20"/>
                <w:lang w:val="ru-RU"/>
              </w:rPr>
              <w:t xml:space="preserve">1000 кв. </w:t>
            </w:r>
            <w:r w:rsidRPr="006E7113">
              <w:rPr>
                <w:iCs/>
                <w:sz w:val="20"/>
                <w:szCs w:val="20"/>
                <w:lang w:val="ru-RU"/>
              </w:rPr>
              <w:t>км</w:t>
            </w:r>
          </w:p>
        </w:tc>
        <w:tc>
          <w:tcPr>
            <w:tcW w:w="1701" w:type="dxa"/>
            <w:shd w:val="clear" w:color="auto" w:fill="auto"/>
          </w:tcPr>
          <w:p w:rsidR="0040232A" w:rsidRPr="006E7113" w:rsidRDefault="0040232A" w:rsidP="0040232A">
            <w:pPr>
              <w:pStyle w:val="affffffffffff"/>
              <w:ind w:firstLine="0"/>
              <w:jc w:val="center"/>
              <w:rPr>
                <w:iCs/>
                <w:sz w:val="20"/>
                <w:szCs w:val="20"/>
                <w:lang w:val="ru-RU"/>
              </w:rPr>
            </w:pPr>
            <w:r>
              <w:rPr>
                <w:iCs/>
                <w:sz w:val="20"/>
                <w:szCs w:val="20"/>
                <w:lang w:val="ru-RU"/>
              </w:rPr>
              <w:t>4,4</w:t>
            </w:r>
          </w:p>
        </w:tc>
      </w:tr>
      <w:tr w:rsidR="0040232A" w:rsidRPr="006E7113" w:rsidTr="00504887">
        <w:trPr>
          <w:cantSplit/>
        </w:trPr>
        <w:tc>
          <w:tcPr>
            <w:tcW w:w="1969" w:type="dxa"/>
            <w:vMerge/>
            <w:tcBorders>
              <w:bottom w:val="single" w:sz="4" w:space="0" w:color="auto"/>
            </w:tcBorders>
            <w:shd w:val="clear" w:color="auto" w:fill="auto"/>
          </w:tcPr>
          <w:p w:rsidR="0040232A" w:rsidRPr="006E7113" w:rsidRDefault="0040232A" w:rsidP="0040232A">
            <w:pPr>
              <w:pStyle w:val="affffffffffff"/>
              <w:ind w:firstLine="0"/>
              <w:jc w:val="left"/>
              <w:rPr>
                <w:iCs/>
                <w:sz w:val="20"/>
                <w:szCs w:val="20"/>
                <w:lang w:val="ru-RU"/>
              </w:rPr>
            </w:pPr>
          </w:p>
        </w:tc>
        <w:tc>
          <w:tcPr>
            <w:tcW w:w="2692" w:type="dxa"/>
            <w:shd w:val="clear" w:color="auto" w:fill="auto"/>
          </w:tcPr>
          <w:p w:rsidR="0040232A" w:rsidRPr="006E7113" w:rsidRDefault="0040232A" w:rsidP="0040232A">
            <w:pPr>
              <w:pStyle w:val="affffffffffff"/>
              <w:ind w:firstLine="0"/>
              <w:jc w:val="left"/>
              <w:rPr>
                <w:iCs/>
                <w:sz w:val="20"/>
                <w:szCs w:val="20"/>
                <w:lang w:val="ru-RU"/>
              </w:rPr>
            </w:pPr>
            <w:r w:rsidRPr="006E7113">
              <w:rPr>
                <w:iCs/>
                <w:sz w:val="20"/>
                <w:szCs w:val="20"/>
                <w:lang w:val="ru-RU"/>
              </w:rPr>
              <w:t>Расчетный показатель максимально допустимого уровня территориальной доступности</w:t>
            </w:r>
          </w:p>
        </w:tc>
        <w:tc>
          <w:tcPr>
            <w:tcW w:w="4968" w:type="dxa"/>
            <w:gridSpan w:val="2"/>
            <w:shd w:val="clear" w:color="auto" w:fill="auto"/>
          </w:tcPr>
          <w:p w:rsidR="0040232A" w:rsidRPr="006E7113" w:rsidRDefault="0040232A" w:rsidP="0040232A">
            <w:pPr>
              <w:pStyle w:val="affffffffffff"/>
              <w:ind w:firstLine="0"/>
              <w:jc w:val="center"/>
              <w:rPr>
                <w:iCs/>
                <w:sz w:val="20"/>
                <w:szCs w:val="20"/>
                <w:lang w:val="ru-RU"/>
              </w:rPr>
            </w:pPr>
            <w:r w:rsidRPr="006E7113">
              <w:rPr>
                <w:iCs/>
                <w:sz w:val="20"/>
                <w:szCs w:val="20"/>
                <w:lang w:val="ru-RU"/>
              </w:rPr>
              <w:t>Не нормируется</w:t>
            </w:r>
          </w:p>
        </w:tc>
      </w:tr>
      <w:tr w:rsidR="0040232A" w:rsidRPr="006E7113" w:rsidTr="00504887">
        <w:trPr>
          <w:cantSplit/>
        </w:trPr>
        <w:tc>
          <w:tcPr>
            <w:tcW w:w="1969" w:type="dxa"/>
            <w:vMerge w:val="restart"/>
            <w:tcBorders>
              <w:top w:val="single" w:sz="4" w:space="0" w:color="auto"/>
            </w:tcBorders>
            <w:shd w:val="clear" w:color="auto" w:fill="auto"/>
          </w:tcPr>
          <w:p w:rsidR="0040232A" w:rsidRPr="008935E7" w:rsidRDefault="0040232A" w:rsidP="0040232A">
            <w:pPr>
              <w:pStyle w:val="affffffffffff"/>
              <w:ind w:firstLine="0"/>
              <w:jc w:val="left"/>
              <w:rPr>
                <w:sz w:val="20"/>
                <w:szCs w:val="20"/>
                <w:lang w:val="ru-RU"/>
              </w:rPr>
            </w:pPr>
            <w:r>
              <w:rPr>
                <w:sz w:val="20"/>
                <w:szCs w:val="20"/>
                <w:lang w:val="ru-RU"/>
              </w:rPr>
              <w:t>Автовокзал</w:t>
            </w:r>
          </w:p>
        </w:tc>
        <w:tc>
          <w:tcPr>
            <w:tcW w:w="2692" w:type="dxa"/>
            <w:shd w:val="clear" w:color="auto" w:fill="auto"/>
          </w:tcPr>
          <w:p w:rsidR="0040232A" w:rsidRPr="006E7113" w:rsidRDefault="0040232A" w:rsidP="0040232A">
            <w:pPr>
              <w:pStyle w:val="affffffffffff"/>
              <w:ind w:firstLine="0"/>
              <w:jc w:val="left"/>
              <w:rPr>
                <w:iCs/>
                <w:sz w:val="20"/>
                <w:szCs w:val="20"/>
                <w:lang w:val="ru-RU"/>
              </w:rPr>
            </w:pPr>
            <w:r w:rsidRPr="006E7113">
              <w:rPr>
                <w:iCs/>
                <w:sz w:val="20"/>
                <w:szCs w:val="20"/>
                <w:lang w:val="ru-RU"/>
              </w:rPr>
              <w:t>Расчетный показатель минимально допустимого уровня обеспеченности</w:t>
            </w:r>
          </w:p>
        </w:tc>
        <w:tc>
          <w:tcPr>
            <w:tcW w:w="3267" w:type="dxa"/>
            <w:shd w:val="clear" w:color="auto" w:fill="auto"/>
          </w:tcPr>
          <w:p w:rsidR="0040232A" w:rsidRPr="0028357B" w:rsidRDefault="0040232A" w:rsidP="0040232A">
            <w:pPr>
              <w:pStyle w:val="affffffffffff"/>
              <w:ind w:firstLine="0"/>
              <w:jc w:val="left"/>
              <w:rPr>
                <w:iCs/>
                <w:sz w:val="20"/>
                <w:szCs w:val="20"/>
                <w:lang w:val="ru-RU"/>
              </w:rPr>
            </w:pPr>
            <w:r>
              <w:rPr>
                <w:iCs/>
                <w:sz w:val="20"/>
                <w:szCs w:val="20"/>
                <w:lang w:val="ru-RU"/>
              </w:rPr>
              <w:t>Количество объектов на район, ед.</w:t>
            </w:r>
          </w:p>
        </w:tc>
        <w:tc>
          <w:tcPr>
            <w:tcW w:w="1701" w:type="dxa"/>
            <w:shd w:val="clear" w:color="auto" w:fill="auto"/>
          </w:tcPr>
          <w:p w:rsidR="0040232A" w:rsidRPr="006E7113" w:rsidRDefault="0040232A" w:rsidP="0040232A">
            <w:pPr>
              <w:pStyle w:val="affffffffffff"/>
              <w:ind w:firstLine="0"/>
              <w:jc w:val="center"/>
              <w:rPr>
                <w:iCs/>
                <w:sz w:val="20"/>
                <w:szCs w:val="20"/>
                <w:lang w:val="ru-RU"/>
              </w:rPr>
            </w:pPr>
            <w:r>
              <w:rPr>
                <w:iCs/>
                <w:sz w:val="20"/>
                <w:szCs w:val="20"/>
                <w:lang w:val="ru-RU"/>
              </w:rPr>
              <w:t>1</w:t>
            </w:r>
          </w:p>
        </w:tc>
      </w:tr>
      <w:tr w:rsidR="0040232A" w:rsidRPr="006E7113" w:rsidTr="0040232A">
        <w:trPr>
          <w:cantSplit/>
        </w:trPr>
        <w:tc>
          <w:tcPr>
            <w:tcW w:w="1969" w:type="dxa"/>
            <w:vMerge/>
            <w:shd w:val="clear" w:color="auto" w:fill="auto"/>
          </w:tcPr>
          <w:p w:rsidR="0040232A" w:rsidRPr="008935E7" w:rsidRDefault="0040232A" w:rsidP="0040232A">
            <w:pPr>
              <w:pStyle w:val="affffffffffff"/>
              <w:ind w:firstLine="0"/>
              <w:jc w:val="left"/>
              <w:rPr>
                <w:sz w:val="20"/>
                <w:szCs w:val="20"/>
                <w:lang w:val="ru-RU"/>
              </w:rPr>
            </w:pPr>
          </w:p>
        </w:tc>
        <w:tc>
          <w:tcPr>
            <w:tcW w:w="2692" w:type="dxa"/>
            <w:shd w:val="clear" w:color="auto" w:fill="auto"/>
          </w:tcPr>
          <w:p w:rsidR="0040232A" w:rsidRPr="006E7113" w:rsidRDefault="0040232A" w:rsidP="0040232A">
            <w:pPr>
              <w:pStyle w:val="affffffffffff"/>
              <w:ind w:firstLine="0"/>
              <w:jc w:val="left"/>
              <w:rPr>
                <w:iCs/>
                <w:sz w:val="20"/>
                <w:szCs w:val="20"/>
                <w:lang w:val="ru-RU"/>
              </w:rPr>
            </w:pPr>
            <w:r w:rsidRPr="006E7113">
              <w:rPr>
                <w:iCs/>
                <w:sz w:val="20"/>
                <w:szCs w:val="20"/>
                <w:lang w:val="ru-RU"/>
              </w:rPr>
              <w:t>Расчетный показатель максимально допустимого уровня территориальной доступности</w:t>
            </w:r>
          </w:p>
        </w:tc>
        <w:tc>
          <w:tcPr>
            <w:tcW w:w="4968" w:type="dxa"/>
            <w:gridSpan w:val="2"/>
            <w:shd w:val="clear" w:color="auto" w:fill="auto"/>
          </w:tcPr>
          <w:p w:rsidR="0040232A" w:rsidRPr="006E7113" w:rsidRDefault="0040232A" w:rsidP="0040232A">
            <w:pPr>
              <w:pStyle w:val="affffffffffff"/>
              <w:ind w:firstLine="0"/>
              <w:jc w:val="center"/>
              <w:rPr>
                <w:iCs/>
                <w:sz w:val="20"/>
                <w:szCs w:val="20"/>
                <w:lang w:val="ru-RU"/>
              </w:rPr>
            </w:pPr>
            <w:r>
              <w:rPr>
                <w:iCs/>
                <w:sz w:val="20"/>
                <w:szCs w:val="20"/>
                <w:lang w:val="ru-RU"/>
              </w:rPr>
              <w:t>Не нормируется</w:t>
            </w:r>
          </w:p>
        </w:tc>
      </w:tr>
      <w:tr w:rsidR="0040232A" w:rsidRPr="006E7113" w:rsidTr="0040232A">
        <w:trPr>
          <w:cantSplit/>
        </w:trPr>
        <w:tc>
          <w:tcPr>
            <w:tcW w:w="1969" w:type="dxa"/>
            <w:vMerge w:val="restart"/>
            <w:shd w:val="clear" w:color="auto" w:fill="auto"/>
          </w:tcPr>
          <w:p w:rsidR="0040232A" w:rsidRPr="006E7113" w:rsidRDefault="0040232A" w:rsidP="0040232A">
            <w:pPr>
              <w:pStyle w:val="affffffffffff"/>
              <w:ind w:firstLine="0"/>
              <w:jc w:val="left"/>
              <w:rPr>
                <w:iCs/>
                <w:sz w:val="20"/>
                <w:szCs w:val="20"/>
                <w:lang w:val="ru-RU"/>
              </w:rPr>
            </w:pPr>
            <w:r w:rsidRPr="008935E7">
              <w:rPr>
                <w:sz w:val="20"/>
                <w:szCs w:val="20"/>
                <w:lang w:val="ru-RU"/>
              </w:rPr>
              <w:t>Посадочные площадки</w:t>
            </w:r>
          </w:p>
        </w:tc>
        <w:tc>
          <w:tcPr>
            <w:tcW w:w="2692" w:type="dxa"/>
            <w:shd w:val="clear" w:color="auto" w:fill="auto"/>
          </w:tcPr>
          <w:p w:rsidR="0040232A" w:rsidRPr="006E7113" w:rsidRDefault="0040232A" w:rsidP="0040232A">
            <w:pPr>
              <w:pStyle w:val="affffffffffff"/>
              <w:ind w:firstLine="0"/>
              <w:jc w:val="left"/>
              <w:rPr>
                <w:iCs/>
                <w:sz w:val="20"/>
                <w:szCs w:val="20"/>
                <w:lang w:val="ru-RU"/>
              </w:rPr>
            </w:pPr>
            <w:r w:rsidRPr="006E7113">
              <w:rPr>
                <w:iCs/>
                <w:sz w:val="20"/>
                <w:szCs w:val="20"/>
                <w:lang w:val="ru-RU"/>
              </w:rPr>
              <w:t>Расчетный показатель минимально допустимого уровня обеспеченности</w:t>
            </w:r>
          </w:p>
        </w:tc>
        <w:tc>
          <w:tcPr>
            <w:tcW w:w="3267" w:type="dxa"/>
            <w:shd w:val="clear" w:color="auto" w:fill="auto"/>
          </w:tcPr>
          <w:p w:rsidR="0040232A" w:rsidRPr="006E7113" w:rsidRDefault="0040232A" w:rsidP="0040232A">
            <w:pPr>
              <w:pStyle w:val="affffffffffff"/>
              <w:ind w:firstLine="0"/>
              <w:jc w:val="left"/>
              <w:rPr>
                <w:iCs/>
                <w:sz w:val="20"/>
                <w:szCs w:val="20"/>
                <w:lang w:val="ru-RU"/>
              </w:rPr>
            </w:pPr>
            <w:r w:rsidRPr="0028357B">
              <w:rPr>
                <w:iCs/>
                <w:sz w:val="20"/>
                <w:szCs w:val="20"/>
                <w:lang w:val="ru-RU"/>
              </w:rPr>
              <w:t>Количество объектов на населенный пункт, к которому не обеспечивается подъезд по автомобильной дороге с твердым покрытием, ед.</w:t>
            </w:r>
          </w:p>
        </w:tc>
        <w:tc>
          <w:tcPr>
            <w:tcW w:w="1701" w:type="dxa"/>
            <w:shd w:val="clear" w:color="auto" w:fill="auto"/>
          </w:tcPr>
          <w:p w:rsidR="0040232A" w:rsidRPr="006E7113" w:rsidRDefault="0040232A" w:rsidP="0040232A">
            <w:pPr>
              <w:pStyle w:val="affffffffffff"/>
              <w:ind w:firstLine="0"/>
              <w:jc w:val="center"/>
              <w:rPr>
                <w:iCs/>
                <w:sz w:val="20"/>
                <w:szCs w:val="20"/>
                <w:lang w:val="ru-RU"/>
              </w:rPr>
            </w:pPr>
            <w:r w:rsidRPr="006E7113">
              <w:rPr>
                <w:iCs/>
                <w:sz w:val="20"/>
                <w:szCs w:val="20"/>
                <w:lang w:val="ru-RU"/>
              </w:rPr>
              <w:t>1</w:t>
            </w:r>
          </w:p>
        </w:tc>
      </w:tr>
      <w:tr w:rsidR="0040232A" w:rsidRPr="006E7113" w:rsidTr="0040232A">
        <w:trPr>
          <w:cantSplit/>
        </w:trPr>
        <w:tc>
          <w:tcPr>
            <w:tcW w:w="1969" w:type="dxa"/>
            <w:vMerge/>
            <w:shd w:val="clear" w:color="auto" w:fill="auto"/>
          </w:tcPr>
          <w:p w:rsidR="0040232A" w:rsidRPr="006E7113" w:rsidRDefault="0040232A" w:rsidP="0040232A">
            <w:pPr>
              <w:pStyle w:val="affffffffffff"/>
              <w:ind w:firstLine="0"/>
              <w:jc w:val="left"/>
              <w:rPr>
                <w:iCs/>
                <w:sz w:val="20"/>
                <w:szCs w:val="20"/>
                <w:lang w:val="ru-RU"/>
              </w:rPr>
            </w:pPr>
          </w:p>
        </w:tc>
        <w:tc>
          <w:tcPr>
            <w:tcW w:w="2692" w:type="dxa"/>
            <w:shd w:val="clear" w:color="auto" w:fill="auto"/>
          </w:tcPr>
          <w:p w:rsidR="0040232A" w:rsidRPr="006E7113" w:rsidRDefault="0040232A" w:rsidP="0040232A">
            <w:pPr>
              <w:pStyle w:val="affffffffffff"/>
              <w:ind w:firstLine="0"/>
              <w:jc w:val="left"/>
              <w:rPr>
                <w:iCs/>
                <w:sz w:val="20"/>
                <w:szCs w:val="20"/>
                <w:lang w:val="ru-RU"/>
              </w:rPr>
            </w:pPr>
            <w:r w:rsidRPr="006E7113">
              <w:rPr>
                <w:iCs/>
                <w:sz w:val="20"/>
                <w:szCs w:val="20"/>
                <w:lang w:val="ru-RU"/>
              </w:rPr>
              <w:t>Расчетный показатель максимально допустимого уровня территориальной доступности</w:t>
            </w:r>
          </w:p>
        </w:tc>
        <w:tc>
          <w:tcPr>
            <w:tcW w:w="4968" w:type="dxa"/>
            <w:gridSpan w:val="2"/>
            <w:shd w:val="clear" w:color="auto" w:fill="auto"/>
          </w:tcPr>
          <w:p w:rsidR="0040232A" w:rsidRPr="006E7113" w:rsidRDefault="0040232A" w:rsidP="0040232A">
            <w:pPr>
              <w:pStyle w:val="affffffffffff"/>
              <w:ind w:firstLine="0"/>
              <w:jc w:val="center"/>
              <w:rPr>
                <w:iCs/>
                <w:sz w:val="20"/>
                <w:szCs w:val="20"/>
                <w:lang w:val="ru-RU"/>
              </w:rPr>
            </w:pPr>
            <w:r w:rsidRPr="006E7113">
              <w:rPr>
                <w:iCs/>
                <w:sz w:val="20"/>
                <w:szCs w:val="20"/>
                <w:lang w:val="ru-RU"/>
              </w:rPr>
              <w:t>Не нормируется</w:t>
            </w:r>
          </w:p>
        </w:tc>
      </w:tr>
      <w:tr w:rsidR="0040232A" w:rsidRPr="006E7113" w:rsidTr="0040232A">
        <w:trPr>
          <w:cantSplit/>
        </w:trPr>
        <w:tc>
          <w:tcPr>
            <w:tcW w:w="1969" w:type="dxa"/>
            <w:vMerge w:val="restart"/>
            <w:shd w:val="clear" w:color="auto" w:fill="auto"/>
          </w:tcPr>
          <w:p w:rsidR="0040232A" w:rsidRPr="006E7113" w:rsidRDefault="0040232A" w:rsidP="0040232A">
            <w:pPr>
              <w:pStyle w:val="affffffffffff"/>
              <w:ind w:firstLine="0"/>
              <w:jc w:val="left"/>
              <w:rPr>
                <w:iCs/>
                <w:sz w:val="20"/>
                <w:szCs w:val="20"/>
                <w:lang w:val="ru-RU"/>
              </w:rPr>
            </w:pPr>
            <w:r w:rsidRPr="006E7113">
              <w:rPr>
                <w:iCs/>
                <w:sz w:val="20"/>
                <w:szCs w:val="20"/>
                <w:lang w:val="ru-RU"/>
              </w:rPr>
              <w:t xml:space="preserve">Автозаправочные станции </w:t>
            </w:r>
          </w:p>
        </w:tc>
        <w:tc>
          <w:tcPr>
            <w:tcW w:w="2692" w:type="dxa"/>
            <w:shd w:val="clear" w:color="auto" w:fill="auto"/>
          </w:tcPr>
          <w:p w:rsidR="0040232A" w:rsidRPr="006E7113" w:rsidRDefault="0040232A" w:rsidP="0040232A">
            <w:pPr>
              <w:pStyle w:val="affffffffffff"/>
              <w:ind w:firstLine="0"/>
              <w:jc w:val="left"/>
              <w:rPr>
                <w:iCs/>
                <w:sz w:val="20"/>
                <w:szCs w:val="20"/>
                <w:lang w:val="ru-RU"/>
              </w:rPr>
            </w:pPr>
            <w:r w:rsidRPr="006E7113">
              <w:rPr>
                <w:iCs/>
                <w:sz w:val="20"/>
                <w:szCs w:val="20"/>
                <w:lang w:val="ru-RU"/>
              </w:rPr>
              <w:t>Расчетный показатель минимально допустимого уровня обеспеченности</w:t>
            </w:r>
          </w:p>
        </w:tc>
        <w:tc>
          <w:tcPr>
            <w:tcW w:w="3267" w:type="dxa"/>
            <w:shd w:val="clear" w:color="auto" w:fill="auto"/>
          </w:tcPr>
          <w:p w:rsidR="0040232A" w:rsidRPr="006E7113" w:rsidRDefault="0040232A" w:rsidP="0040232A">
            <w:pPr>
              <w:pStyle w:val="affffffffffff"/>
              <w:ind w:firstLine="0"/>
              <w:jc w:val="left"/>
              <w:rPr>
                <w:iCs/>
                <w:sz w:val="20"/>
                <w:szCs w:val="20"/>
                <w:lang w:val="ru-RU"/>
              </w:rPr>
            </w:pPr>
            <w:r w:rsidRPr="006E7113">
              <w:rPr>
                <w:iCs/>
                <w:sz w:val="20"/>
                <w:szCs w:val="20"/>
                <w:lang w:val="ru-RU"/>
              </w:rPr>
              <w:t>Количество топливораздаточных колонок, ед. на 1200 легковых автомобилей</w:t>
            </w:r>
          </w:p>
        </w:tc>
        <w:tc>
          <w:tcPr>
            <w:tcW w:w="1701" w:type="dxa"/>
            <w:shd w:val="clear" w:color="auto" w:fill="auto"/>
          </w:tcPr>
          <w:p w:rsidR="0040232A" w:rsidRPr="006E7113" w:rsidRDefault="0040232A" w:rsidP="0040232A">
            <w:pPr>
              <w:pStyle w:val="affffffffffff"/>
              <w:ind w:firstLine="0"/>
              <w:jc w:val="center"/>
              <w:rPr>
                <w:iCs/>
                <w:sz w:val="20"/>
                <w:szCs w:val="20"/>
                <w:lang w:val="ru-RU"/>
              </w:rPr>
            </w:pPr>
            <w:r w:rsidRPr="006E7113">
              <w:rPr>
                <w:iCs/>
                <w:sz w:val="20"/>
                <w:szCs w:val="20"/>
                <w:lang w:val="ru-RU"/>
              </w:rPr>
              <w:t>1</w:t>
            </w:r>
          </w:p>
        </w:tc>
      </w:tr>
      <w:tr w:rsidR="0040232A" w:rsidRPr="006E7113" w:rsidTr="0040232A">
        <w:trPr>
          <w:cantSplit/>
        </w:trPr>
        <w:tc>
          <w:tcPr>
            <w:tcW w:w="1969" w:type="dxa"/>
            <w:vMerge/>
            <w:shd w:val="clear" w:color="auto" w:fill="auto"/>
          </w:tcPr>
          <w:p w:rsidR="0040232A" w:rsidRPr="006E7113" w:rsidRDefault="0040232A" w:rsidP="0040232A">
            <w:pPr>
              <w:pStyle w:val="affffffffffff"/>
              <w:ind w:firstLine="0"/>
              <w:jc w:val="left"/>
              <w:rPr>
                <w:iCs/>
                <w:sz w:val="20"/>
                <w:szCs w:val="20"/>
                <w:lang w:val="ru-RU"/>
              </w:rPr>
            </w:pPr>
          </w:p>
        </w:tc>
        <w:tc>
          <w:tcPr>
            <w:tcW w:w="2692" w:type="dxa"/>
            <w:shd w:val="clear" w:color="auto" w:fill="auto"/>
          </w:tcPr>
          <w:p w:rsidR="0040232A" w:rsidRPr="006E7113" w:rsidRDefault="0040232A" w:rsidP="0040232A">
            <w:pPr>
              <w:pStyle w:val="affffffffffff"/>
              <w:ind w:firstLine="0"/>
              <w:jc w:val="left"/>
              <w:rPr>
                <w:iCs/>
                <w:sz w:val="20"/>
                <w:szCs w:val="20"/>
                <w:lang w:val="ru-RU"/>
              </w:rPr>
            </w:pPr>
            <w:r w:rsidRPr="006E7113">
              <w:rPr>
                <w:iCs/>
                <w:sz w:val="20"/>
                <w:szCs w:val="20"/>
                <w:lang w:val="ru-RU"/>
              </w:rPr>
              <w:t>Расчетный показатель максимально допустимого уровня территориальной доступности</w:t>
            </w:r>
          </w:p>
        </w:tc>
        <w:tc>
          <w:tcPr>
            <w:tcW w:w="4968" w:type="dxa"/>
            <w:gridSpan w:val="2"/>
            <w:shd w:val="clear" w:color="auto" w:fill="auto"/>
          </w:tcPr>
          <w:p w:rsidR="0040232A" w:rsidRPr="006E7113" w:rsidRDefault="0040232A" w:rsidP="0040232A">
            <w:pPr>
              <w:pStyle w:val="affffffffffff"/>
              <w:ind w:firstLine="0"/>
              <w:jc w:val="center"/>
              <w:rPr>
                <w:iCs/>
                <w:sz w:val="20"/>
                <w:szCs w:val="20"/>
                <w:lang w:val="ru-RU"/>
              </w:rPr>
            </w:pPr>
            <w:r w:rsidRPr="006E7113">
              <w:rPr>
                <w:iCs/>
                <w:sz w:val="20"/>
                <w:szCs w:val="20"/>
                <w:lang w:val="ru-RU"/>
              </w:rPr>
              <w:t>Не нормируется</w:t>
            </w:r>
          </w:p>
        </w:tc>
      </w:tr>
      <w:tr w:rsidR="0040232A" w:rsidRPr="006E7113" w:rsidTr="0040232A">
        <w:trPr>
          <w:cantSplit/>
        </w:trPr>
        <w:tc>
          <w:tcPr>
            <w:tcW w:w="1969" w:type="dxa"/>
            <w:vMerge w:val="restart"/>
            <w:shd w:val="clear" w:color="auto" w:fill="auto"/>
          </w:tcPr>
          <w:p w:rsidR="0040232A" w:rsidRPr="006E7113" w:rsidRDefault="0040232A" w:rsidP="0040232A">
            <w:pPr>
              <w:pStyle w:val="affffffffffff"/>
              <w:ind w:firstLine="0"/>
              <w:jc w:val="left"/>
              <w:rPr>
                <w:iCs/>
                <w:sz w:val="20"/>
                <w:szCs w:val="20"/>
                <w:lang w:val="ru-RU"/>
              </w:rPr>
            </w:pPr>
            <w:r w:rsidRPr="006E7113">
              <w:rPr>
                <w:iCs/>
                <w:sz w:val="20"/>
                <w:szCs w:val="20"/>
                <w:lang w:val="ru-RU"/>
              </w:rPr>
              <w:t>Станции технического обслуживания</w:t>
            </w:r>
          </w:p>
        </w:tc>
        <w:tc>
          <w:tcPr>
            <w:tcW w:w="2692" w:type="dxa"/>
            <w:shd w:val="clear" w:color="auto" w:fill="auto"/>
          </w:tcPr>
          <w:p w:rsidR="0040232A" w:rsidRPr="006E7113" w:rsidRDefault="0040232A" w:rsidP="0040232A">
            <w:pPr>
              <w:pStyle w:val="affffffffffff"/>
              <w:ind w:firstLine="0"/>
              <w:jc w:val="left"/>
              <w:rPr>
                <w:iCs/>
                <w:sz w:val="20"/>
                <w:szCs w:val="20"/>
                <w:lang w:val="ru-RU"/>
              </w:rPr>
            </w:pPr>
            <w:r w:rsidRPr="006E7113">
              <w:rPr>
                <w:iCs/>
                <w:sz w:val="20"/>
                <w:szCs w:val="20"/>
                <w:lang w:val="ru-RU"/>
              </w:rPr>
              <w:t>Расчетный показатель минимально допустимого уровня обеспеченности</w:t>
            </w:r>
          </w:p>
        </w:tc>
        <w:tc>
          <w:tcPr>
            <w:tcW w:w="3267" w:type="dxa"/>
            <w:shd w:val="clear" w:color="auto" w:fill="auto"/>
          </w:tcPr>
          <w:p w:rsidR="0040232A" w:rsidRPr="006E7113" w:rsidRDefault="0040232A" w:rsidP="0040232A">
            <w:pPr>
              <w:pStyle w:val="affffffffffff"/>
              <w:ind w:firstLine="0"/>
              <w:jc w:val="left"/>
              <w:rPr>
                <w:iCs/>
                <w:sz w:val="20"/>
                <w:szCs w:val="20"/>
                <w:lang w:val="ru-RU"/>
              </w:rPr>
            </w:pPr>
            <w:r w:rsidRPr="006E7113">
              <w:rPr>
                <w:iCs/>
                <w:sz w:val="20"/>
                <w:szCs w:val="20"/>
                <w:lang w:val="ru-RU"/>
              </w:rPr>
              <w:t>Количество постов, ед. на 200 легковых автомобилей</w:t>
            </w:r>
          </w:p>
        </w:tc>
        <w:tc>
          <w:tcPr>
            <w:tcW w:w="1701" w:type="dxa"/>
            <w:shd w:val="clear" w:color="auto" w:fill="auto"/>
          </w:tcPr>
          <w:p w:rsidR="0040232A" w:rsidRPr="006E7113" w:rsidRDefault="0040232A" w:rsidP="0040232A">
            <w:pPr>
              <w:pStyle w:val="affffffffffff"/>
              <w:ind w:firstLine="0"/>
              <w:jc w:val="center"/>
              <w:rPr>
                <w:iCs/>
                <w:sz w:val="20"/>
                <w:szCs w:val="20"/>
                <w:lang w:val="ru-RU"/>
              </w:rPr>
            </w:pPr>
            <w:r w:rsidRPr="006E7113">
              <w:rPr>
                <w:iCs/>
                <w:sz w:val="20"/>
                <w:szCs w:val="20"/>
              </w:rPr>
              <w:t>1</w:t>
            </w:r>
          </w:p>
        </w:tc>
      </w:tr>
      <w:tr w:rsidR="0040232A" w:rsidRPr="006E7113" w:rsidTr="0040232A">
        <w:trPr>
          <w:cantSplit/>
        </w:trPr>
        <w:tc>
          <w:tcPr>
            <w:tcW w:w="1969" w:type="dxa"/>
            <w:vMerge/>
            <w:shd w:val="clear" w:color="auto" w:fill="auto"/>
          </w:tcPr>
          <w:p w:rsidR="0040232A" w:rsidRPr="006E7113" w:rsidRDefault="0040232A" w:rsidP="0040232A">
            <w:pPr>
              <w:pStyle w:val="affffffffffff"/>
              <w:ind w:firstLine="0"/>
              <w:jc w:val="left"/>
              <w:rPr>
                <w:iCs/>
                <w:sz w:val="20"/>
                <w:szCs w:val="20"/>
                <w:lang w:val="ru-RU"/>
              </w:rPr>
            </w:pPr>
          </w:p>
        </w:tc>
        <w:tc>
          <w:tcPr>
            <w:tcW w:w="2692" w:type="dxa"/>
            <w:shd w:val="clear" w:color="auto" w:fill="auto"/>
          </w:tcPr>
          <w:p w:rsidR="0040232A" w:rsidRPr="006E7113" w:rsidRDefault="0040232A" w:rsidP="0040232A">
            <w:pPr>
              <w:pStyle w:val="affffffffffff"/>
              <w:ind w:firstLine="0"/>
              <w:jc w:val="left"/>
              <w:rPr>
                <w:iCs/>
                <w:sz w:val="20"/>
                <w:szCs w:val="20"/>
                <w:lang w:val="ru-RU"/>
              </w:rPr>
            </w:pPr>
            <w:r w:rsidRPr="006E7113">
              <w:rPr>
                <w:iCs/>
                <w:sz w:val="20"/>
                <w:szCs w:val="20"/>
                <w:lang w:val="ru-RU"/>
              </w:rPr>
              <w:t>Расчетный показатель максимально допустимого уровня территориальной доступности</w:t>
            </w:r>
          </w:p>
        </w:tc>
        <w:tc>
          <w:tcPr>
            <w:tcW w:w="4968" w:type="dxa"/>
            <w:gridSpan w:val="2"/>
            <w:shd w:val="clear" w:color="auto" w:fill="auto"/>
          </w:tcPr>
          <w:p w:rsidR="0040232A" w:rsidRPr="006E7113" w:rsidRDefault="0040232A" w:rsidP="0040232A">
            <w:pPr>
              <w:pStyle w:val="affffffffffff"/>
              <w:ind w:firstLine="0"/>
              <w:jc w:val="center"/>
              <w:rPr>
                <w:iCs/>
                <w:sz w:val="20"/>
                <w:szCs w:val="20"/>
                <w:lang w:val="ru-RU"/>
              </w:rPr>
            </w:pPr>
            <w:r w:rsidRPr="006E7113">
              <w:rPr>
                <w:iCs/>
                <w:sz w:val="20"/>
                <w:szCs w:val="20"/>
                <w:lang w:val="ru-RU"/>
              </w:rPr>
              <w:t>Не нормируется</w:t>
            </w:r>
          </w:p>
        </w:tc>
      </w:tr>
    </w:tbl>
    <w:p w:rsidR="00C07F5A" w:rsidRDefault="00C07F5A" w:rsidP="0040232A">
      <w:pPr>
        <w:keepNext/>
        <w:spacing w:before="120"/>
        <w:jc w:val="right"/>
        <w:rPr>
          <w:bCs/>
          <w:iCs/>
        </w:rPr>
      </w:pPr>
      <w:bookmarkStart w:id="22" w:name="OLE_LINK217"/>
      <w:bookmarkStart w:id="23" w:name="_Toc498361752"/>
      <w:bookmarkStart w:id="24" w:name="OLE_LINK792"/>
      <w:bookmarkStart w:id="25" w:name="OLE_LINK793"/>
      <w:bookmarkStart w:id="26" w:name="OLE_LINK183"/>
      <w:bookmarkStart w:id="27" w:name="OLE_LINK184"/>
      <w:bookmarkEnd w:id="17"/>
      <w:bookmarkEnd w:id="18"/>
      <w:bookmarkEnd w:id="19"/>
    </w:p>
    <w:p w:rsidR="0040232A" w:rsidRPr="00030E3B" w:rsidRDefault="0040232A" w:rsidP="0040232A">
      <w:pPr>
        <w:keepNext/>
        <w:spacing w:before="120"/>
        <w:jc w:val="right"/>
        <w:rPr>
          <w:bCs/>
          <w:iCs/>
        </w:rPr>
      </w:pPr>
      <w:r w:rsidRPr="00030E3B">
        <w:rPr>
          <w:bCs/>
          <w:iCs/>
        </w:rPr>
        <w:t>Таблица 1.</w:t>
      </w:r>
      <w:r>
        <w:rPr>
          <w:bCs/>
          <w:iCs/>
        </w:rPr>
        <w:t>3</w:t>
      </w:r>
    </w:p>
    <w:p w:rsidR="0040232A" w:rsidRPr="00C07F5A" w:rsidRDefault="0040232A" w:rsidP="002202F0">
      <w:pPr>
        <w:pStyle w:val="5"/>
        <w:keepNext/>
        <w:numPr>
          <w:ilvl w:val="0"/>
          <w:numId w:val="0"/>
        </w:numPr>
        <w:ind w:left="142"/>
        <w:jc w:val="center"/>
        <w:rPr>
          <w:i w:val="0"/>
          <w:sz w:val="24"/>
          <w:szCs w:val="24"/>
        </w:rPr>
      </w:pPr>
      <w:r w:rsidRPr="00C07F5A">
        <w:rPr>
          <w:i w:val="0"/>
          <w:sz w:val="24"/>
          <w:szCs w:val="24"/>
        </w:rPr>
        <w:t>Объекты местного значения муниципального района в области образования</w:t>
      </w:r>
    </w:p>
    <w:tbl>
      <w:tblPr>
        <w:tblW w:w="9629" w:type="dxa"/>
        <w:tblLayout w:type="fixed"/>
        <w:tblCellMar>
          <w:left w:w="10" w:type="dxa"/>
          <w:right w:w="10" w:type="dxa"/>
        </w:tblCellMar>
        <w:tblLook w:val="04A0" w:firstRow="1" w:lastRow="0" w:firstColumn="1" w:lastColumn="0" w:noHBand="0" w:noVBand="1"/>
      </w:tblPr>
      <w:tblGrid>
        <w:gridCol w:w="1261"/>
        <w:gridCol w:w="1990"/>
        <w:gridCol w:w="3128"/>
        <w:gridCol w:w="2410"/>
        <w:gridCol w:w="840"/>
      </w:tblGrid>
      <w:tr w:rsidR="0040232A" w:rsidRPr="00375E82" w:rsidTr="0040232A">
        <w:trPr>
          <w:tblHeader/>
        </w:trPr>
        <w:tc>
          <w:tcPr>
            <w:tcW w:w="1261"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rsidR="0040232A" w:rsidRPr="00375E82" w:rsidRDefault="0040232A" w:rsidP="0040232A">
            <w:pPr>
              <w:pStyle w:val="affffffffffff"/>
              <w:keepNext/>
              <w:spacing w:after="20"/>
              <w:ind w:firstLine="0"/>
              <w:jc w:val="center"/>
              <w:rPr>
                <w:b/>
                <w:sz w:val="20"/>
                <w:szCs w:val="20"/>
                <w:lang w:val="ru-RU"/>
              </w:rPr>
            </w:pPr>
            <w:r w:rsidRPr="00375E82">
              <w:rPr>
                <w:b/>
                <w:sz w:val="20"/>
                <w:szCs w:val="20"/>
                <w:lang w:val="ru-RU"/>
              </w:rPr>
              <w:t>Наименование вида объекта</w:t>
            </w:r>
          </w:p>
        </w:tc>
        <w:tc>
          <w:tcPr>
            <w:tcW w:w="1990"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rsidR="0040232A" w:rsidRPr="00375E82" w:rsidRDefault="0040232A" w:rsidP="0040232A">
            <w:pPr>
              <w:pStyle w:val="affffffffffff"/>
              <w:keepNext/>
              <w:spacing w:after="20"/>
              <w:ind w:firstLine="0"/>
              <w:jc w:val="center"/>
              <w:rPr>
                <w:b/>
                <w:sz w:val="20"/>
                <w:szCs w:val="20"/>
                <w:lang w:val="ru-RU"/>
              </w:rPr>
            </w:pPr>
            <w:r w:rsidRPr="00375E82">
              <w:rPr>
                <w:b/>
                <w:sz w:val="20"/>
                <w:szCs w:val="20"/>
                <w:lang w:val="ru-RU"/>
              </w:rPr>
              <w:t>Тип расчетного показателя</w:t>
            </w:r>
          </w:p>
        </w:tc>
        <w:tc>
          <w:tcPr>
            <w:tcW w:w="3128"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rsidR="0040232A" w:rsidRPr="00375E82" w:rsidRDefault="0040232A" w:rsidP="0040232A">
            <w:pPr>
              <w:pStyle w:val="affffffffffff"/>
              <w:keepNext/>
              <w:spacing w:after="20"/>
              <w:ind w:firstLine="0"/>
              <w:jc w:val="center"/>
              <w:rPr>
                <w:b/>
                <w:sz w:val="20"/>
                <w:szCs w:val="20"/>
                <w:lang w:val="ru-RU"/>
              </w:rPr>
            </w:pPr>
            <w:r w:rsidRPr="00375E82">
              <w:rPr>
                <w:b/>
                <w:sz w:val="20"/>
                <w:szCs w:val="20"/>
                <w:lang w:val="ru-RU"/>
              </w:rPr>
              <w:t>Наименование расчетного показателя, единица измерения</w:t>
            </w:r>
          </w:p>
        </w:tc>
        <w:tc>
          <w:tcPr>
            <w:tcW w:w="3250"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rsidR="0040232A" w:rsidRPr="00375E82" w:rsidRDefault="0040232A" w:rsidP="0040232A">
            <w:pPr>
              <w:pStyle w:val="affffffffffff"/>
              <w:keepNext/>
              <w:spacing w:after="20"/>
              <w:ind w:firstLine="0"/>
              <w:jc w:val="center"/>
            </w:pPr>
            <w:r>
              <w:rPr>
                <w:b/>
                <w:sz w:val="20"/>
                <w:szCs w:val="20"/>
                <w:lang w:val="ru-RU"/>
              </w:rPr>
              <w:t>Значения</w:t>
            </w:r>
            <w:r w:rsidRPr="00375E82">
              <w:rPr>
                <w:b/>
                <w:sz w:val="20"/>
                <w:szCs w:val="20"/>
                <w:lang w:val="ru-RU"/>
              </w:rPr>
              <w:t xml:space="preserve"> расчетного показателя</w:t>
            </w:r>
          </w:p>
        </w:tc>
      </w:tr>
      <w:tr w:rsidR="0040232A" w:rsidRPr="00375E82" w:rsidTr="0040232A">
        <w:tc>
          <w:tcPr>
            <w:tcW w:w="9629" w:type="dxa"/>
            <w:gridSpan w:val="5"/>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rsidR="0040232A" w:rsidRDefault="0040232A" w:rsidP="0040232A">
            <w:pPr>
              <w:pStyle w:val="affffffffffff"/>
              <w:spacing w:after="20"/>
              <w:ind w:firstLine="0"/>
              <w:jc w:val="center"/>
              <w:rPr>
                <w:sz w:val="20"/>
                <w:szCs w:val="20"/>
                <w:lang w:val="ru-RU"/>
              </w:rPr>
            </w:pPr>
            <w:r>
              <w:rPr>
                <w:b/>
                <w:bCs/>
                <w:color w:val="000000"/>
                <w:sz w:val="20"/>
                <w:szCs w:val="20"/>
                <w:lang w:val="ru-RU"/>
              </w:rPr>
              <w:t>Дошкольное</w:t>
            </w:r>
            <w:r w:rsidRPr="00375E82">
              <w:rPr>
                <w:b/>
                <w:bCs/>
                <w:color w:val="000000"/>
                <w:sz w:val="20"/>
                <w:szCs w:val="20"/>
                <w:lang w:val="ru-RU"/>
              </w:rPr>
              <w:t xml:space="preserve"> образование</w:t>
            </w:r>
          </w:p>
        </w:tc>
      </w:tr>
      <w:tr w:rsidR="0040232A" w:rsidRPr="00375E82" w:rsidTr="0040232A">
        <w:tc>
          <w:tcPr>
            <w:tcW w:w="1261" w:type="dxa"/>
            <w:vMerge w:val="restart"/>
            <w:tcBorders>
              <w:top w:val="single" w:sz="8" w:space="0" w:color="000000"/>
              <w:left w:val="single" w:sz="8" w:space="0" w:color="000000"/>
              <w:right w:val="single" w:sz="8" w:space="0" w:color="000000"/>
            </w:tcBorders>
            <w:shd w:val="clear" w:color="auto" w:fill="FFFFFF"/>
            <w:tcMar>
              <w:top w:w="0" w:type="dxa"/>
              <w:left w:w="28" w:type="dxa"/>
              <w:bottom w:w="0" w:type="dxa"/>
              <w:right w:w="28" w:type="dxa"/>
            </w:tcMar>
          </w:tcPr>
          <w:p w:rsidR="0040232A" w:rsidRPr="00375E82" w:rsidRDefault="0040232A" w:rsidP="0040232A">
            <w:pPr>
              <w:rPr>
                <w:rFonts w:eastAsia="Arial Unicode MS"/>
                <w:sz w:val="21"/>
              </w:rPr>
            </w:pPr>
            <w:r w:rsidRPr="00375E82">
              <w:rPr>
                <w:sz w:val="20"/>
                <w:szCs w:val="20"/>
              </w:rPr>
              <w:t>Дошкольные образовательные организации</w:t>
            </w:r>
          </w:p>
        </w:tc>
        <w:tc>
          <w:tcPr>
            <w:tcW w:w="1990" w:type="dxa"/>
            <w:vMerge w:val="restart"/>
            <w:tcBorders>
              <w:top w:val="single" w:sz="8" w:space="0" w:color="000000"/>
              <w:left w:val="single" w:sz="8" w:space="0" w:color="000000"/>
              <w:right w:val="single" w:sz="8" w:space="0" w:color="000000"/>
            </w:tcBorders>
            <w:shd w:val="clear" w:color="auto" w:fill="FFFFFF"/>
            <w:tcMar>
              <w:top w:w="0" w:type="dxa"/>
              <w:left w:w="28" w:type="dxa"/>
              <w:bottom w:w="0" w:type="dxa"/>
              <w:right w:w="28" w:type="dxa"/>
            </w:tcMar>
          </w:tcPr>
          <w:p w:rsidR="0040232A" w:rsidRPr="00375E82" w:rsidRDefault="0040232A" w:rsidP="0040232A">
            <w:pPr>
              <w:rPr>
                <w:rFonts w:eastAsia="Arial Unicode MS"/>
                <w:sz w:val="21"/>
              </w:rPr>
            </w:pPr>
            <w:r w:rsidRPr="00375E82">
              <w:rPr>
                <w:sz w:val="20"/>
                <w:szCs w:val="20"/>
              </w:rPr>
              <w:t>Расчетный показатель минимально допустимого уровня обеспеченности</w:t>
            </w:r>
          </w:p>
        </w:tc>
        <w:tc>
          <w:tcPr>
            <w:tcW w:w="3128" w:type="dxa"/>
            <w:vMerge w:val="restart"/>
            <w:tcBorders>
              <w:top w:val="single" w:sz="8" w:space="0" w:color="000000"/>
              <w:left w:val="single" w:sz="8" w:space="0" w:color="000000"/>
              <w:right w:val="single" w:sz="8" w:space="0" w:color="000000"/>
            </w:tcBorders>
            <w:shd w:val="clear" w:color="auto" w:fill="FFFFFF"/>
            <w:tcMar>
              <w:top w:w="0" w:type="dxa"/>
              <w:left w:w="28" w:type="dxa"/>
              <w:bottom w:w="0" w:type="dxa"/>
              <w:right w:w="28" w:type="dxa"/>
            </w:tcMar>
          </w:tcPr>
          <w:p w:rsidR="0040232A" w:rsidRPr="00375E82" w:rsidRDefault="0040232A" w:rsidP="0040232A">
            <w:pPr>
              <w:pStyle w:val="affffffffffff"/>
              <w:spacing w:after="20"/>
              <w:ind w:firstLine="0"/>
              <w:rPr>
                <w:sz w:val="20"/>
                <w:szCs w:val="20"/>
                <w:lang w:val="ru-RU"/>
              </w:rPr>
            </w:pPr>
            <w:r>
              <w:rPr>
                <w:sz w:val="20"/>
                <w:szCs w:val="20"/>
                <w:lang w:val="ru-RU"/>
              </w:rPr>
              <w:t>Количество мест, ед. на 1000 чел.</w:t>
            </w:r>
          </w:p>
        </w:tc>
        <w:tc>
          <w:tcPr>
            <w:tcW w:w="2410"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rsidR="0040232A" w:rsidRDefault="0040232A" w:rsidP="0040232A">
            <w:pPr>
              <w:pStyle w:val="affffffffffff"/>
              <w:spacing w:after="20"/>
              <w:ind w:firstLine="0"/>
              <w:rPr>
                <w:sz w:val="20"/>
                <w:szCs w:val="20"/>
                <w:lang w:val="ru-RU"/>
              </w:rPr>
            </w:pPr>
            <w:r>
              <w:rPr>
                <w:sz w:val="20"/>
                <w:szCs w:val="20"/>
                <w:lang w:val="ru-RU"/>
              </w:rPr>
              <w:t>Город Белоярский</w:t>
            </w:r>
          </w:p>
        </w:tc>
        <w:tc>
          <w:tcPr>
            <w:tcW w:w="840"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rsidR="0040232A" w:rsidRPr="00375E82" w:rsidRDefault="0040232A" w:rsidP="0040232A">
            <w:pPr>
              <w:pStyle w:val="affffffffffff"/>
              <w:spacing w:after="20"/>
              <w:ind w:firstLine="0"/>
              <w:jc w:val="center"/>
              <w:rPr>
                <w:sz w:val="20"/>
                <w:szCs w:val="20"/>
                <w:lang w:val="ru-RU"/>
              </w:rPr>
            </w:pPr>
            <w:r>
              <w:rPr>
                <w:sz w:val="20"/>
                <w:szCs w:val="20"/>
                <w:lang w:val="ru-RU"/>
              </w:rPr>
              <w:t>86</w:t>
            </w:r>
          </w:p>
        </w:tc>
      </w:tr>
      <w:tr w:rsidR="0040232A" w:rsidRPr="00375E82" w:rsidTr="0040232A">
        <w:tc>
          <w:tcPr>
            <w:tcW w:w="1261" w:type="dxa"/>
            <w:vMerge/>
            <w:tcBorders>
              <w:left w:val="single" w:sz="8" w:space="0" w:color="000000"/>
              <w:right w:val="single" w:sz="8" w:space="0" w:color="000000"/>
            </w:tcBorders>
            <w:shd w:val="clear" w:color="auto" w:fill="FFFFFF"/>
            <w:tcMar>
              <w:top w:w="0" w:type="dxa"/>
              <w:left w:w="28" w:type="dxa"/>
              <w:bottom w:w="0" w:type="dxa"/>
              <w:right w:w="28" w:type="dxa"/>
            </w:tcMar>
          </w:tcPr>
          <w:p w:rsidR="0040232A" w:rsidRPr="00375E82" w:rsidRDefault="0040232A" w:rsidP="0040232A">
            <w:pPr>
              <w:rPr>
                <w:rFonts w:eastAsia="Arial Unicode MS"/>
                <w:sz w:val="21"/>
              </w:rPr>
            </w:pPr>
          </w:p>
        </w:tc>
        <w:tc>
          <w:tcPr>
            <w:tcW w:w="1990" w:type="dxa"/>
            <w:vMerge/>
            <w:tcBorders>
              <w:left w:val="single" w:sz="8" w:space="0" w:color="000000"/>
              <w:right w:val="single" w:sz="8" w:space="0" w:color="000000"/>
            </w:tcBorders>
            <w:shd w:val="clear" w:color="auto" w:fill="FFFFFF"/>
            <w:tcMar>
              <w:top w:w="0" w:type="dxa"/>
              <w:left w:w="28" w:type="dxa"/>
              <w:bottom w:w="0" w:type="dxa"/>
              <w:right w:w="28" w:type="dxa"/>
            </w:tcMar>
          </w:tcPr>
          <w:p w:rsidR="0040232A" w:rsidRPr="00375E82" w:rsidRDefault="0040232A" w:rsidP="0040232A">
            <w:pPr>
              <w:rPr>
                <w:rFonts w:eastAsia="Arial Unicode MS"/>
                <w:sz w:val="21"/>
              </w:rPr>
            </w:pPr>
          </w:p>
        </w:tc>
        <w:tc>
          <w:tcPr>
            <w:tcW w:w="3128" w:type="dxa"/>
            <w:vMerge/>
            <w:tcBorders>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rsidR="0040232A" w:rsidRPr="00375E82" w:rsidRDefault="0040232A" w:rsidP="0040232A">
            <w:pPr>
              <w:pStyle w:val="affffffffffff"/>
              <w:spacing w:after="20"/>
              <w:ind w:firstLine="0"/>
              <w:rPr>
                <w:sz w:val="20"/>
                <w:szCs w:val="20"/>
                <w:lang w:val="ru-RU"/>
              </w:rPr>
            </w:pPr>
          </w:p>
        </w:tc>
        <w:tc>
          <w:tcPr>
            <w:tcW w:w="2410"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rsidR="0040232A" w:rsidRDefault="0040232A" w:rsidP="0040232A">
            <w:pPr>
              <w:pStyle w:val="affffffffffff"/>
              <w:spacing w:after="20"/>
              <w:ind w:firstLine="0"/>
              <w:rPr>
                <w:sz w:val="20"/>
                <w:szCs w:val="20"/>
                <w:lang w:val="ru-RU"/>
              </w:rPr>
            </w:pPr>
            <w:r>
              <w:rPr>
                <w:sz w:val="20"/>
                <w:szCs w:val="20"/>
                <w:lang w:val="ru-RU"/>
              </w:rPr>
              <w:t>Сельские населенные пункты</w:t>
            </w:r>
          </w:p>
        </w:tc>
        <w:tc>
          <w:tcPr>
            <w:tcW w:w="840"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rsidR="0040232A" w:rsidRPr="00375E82" w:rsidRDefault="0040232A" w:rsidP="0040232A">
            <w:pPr>
              <w:pStyle w:val="affffffffffff"/>
              <w:spacing w:after="20"/>
              <w:ind w:firstLine="0"/>
              <w:jc w:val="center"/>
              <w:rPr>
                <w:sz w:val="20"/>
                <w:szCs w:val="20"/>
                <w:lang w:val="ru-RU"/>
              </w:rPr>
            </w:pPr>
            <w:r>
              <w:rPr>
                <w:sz w:val="20"/>
                <w:szCs w:val="20"/>
                <w:lang w:val="ru-RU"/>
              </w:rPr>
              <w:t>76</w:t>
            </w:r>
          </w:p>
        </w:tc>
      </w:tr>
      <w:tr w:rsidR="0040232A" w:rsidRPr="00375E82" w:rsidTr="0040232A">
        <w:tc>
          <w:tcPr>
            <w:tcW w:w="1261" w:type="dxa"/>
            <w:vMerge/>
            <w:tcBorders>
              <w:left w:val="single" w:sz="8" w:space="0" w:color="000000"/>
              <w:right w:val="single" w:sz="8" w:space="0" w:color="000000"/>
            </w:tcBorders>
            <w:shd w:val="clear" w:color="auto" w:fill="FFFFFF"/>
            <w:tcMar>
              <w:top w:w="0" w:type="dxa"/>
              <w:left w:w="28" w:type="dxa"/>
              <w:bottom w:w="0" w:type="dxa"/>
              <w:right w:w="28" w:type="dxa"/>
            </w:tcMar>
          </w:tcPr>
          <w:p w:rsidR="0040232A" w:rsidRPr="00375E82" w:rsidRDefault="0040232A" w:rsidP="0040232A">
            <w:pPr>
              <w:rPr>
                <w:rFonts w:eastAsia="Arial Unicode MS"/>
                <w:sz w:val="21"/>
              </w:rPr>
            </w:pPr>
          </w:p>
        </w:tc>
        <w:tc>
          <w:tcPr>
            <w:tcW w:w="1990" w:type="dxa"/>
            <w:vMerge/>
            <w:tcBorders>
              <w:left w:val="single" w:sz="8" w:space="0" w:color="000000"/>
              <w:right w:val="single" w:sz="8" w:space="0" w:color="000000"/>
            </w:tcBorders>
            <w:shd w:val="clear" w:color="auto" w:fill="FFFFFF"/>
            <w:tcMar>
              <w:top w:w="0" w:type="dxa"/>
              <w:left w:w="28" w:type="dxa"/>
              <w:bottom w:w="0" w:type="dxa"/>
              <w:right w:w="28" w:type="dxa"/>
            </w:tcMar>
          </w:tcPr>
          <w:p w:rsidR="0040232A" w:rsidRPr="00375E82" w:rsidRDefault="0040232A" w:rsidP="0040232A">
            <w:pPr>
              <w:rPr>
                <w:rFonts w:eastAsia="Arial Unicode MS"/>
                <w:sz w:val="21"/>
              </w:rPr>
            </w:pPr>
          </w:p>
        </w:tc>
        <w:tc>
          <w:tcPr>
            <w:tcW w:w="3128" w:type="dxa"/>
            <w:tcBorders>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rsidR="0040232A" w:rsidRPr="00375E82" w:rsidRDefault="0040232A" w:rsidP="0040232A">
            <w:pPr>
              <w:pStyle w:val="affffffffffff"/>
              <w:spacing w:after="20"/>
              <w:ind w:firstLine="0"/>
              <w:rPr>
                <w:sz w:val="20"/>
                <w:szCs w:val="20"/>
                <w:lang w:val="ru-RU"/>
              </w:rPr>
            </w:pPr>
            <w:r w:rsidRPr="00375E82">
              <w:rPr>
                <w:sz w:val="20"/>
                <w:szCs w:val="20"/>
                <w:lang w:val="ru-RU"/>
              </w:rPr>
              <w:t xml:space="preserve">Удельный вес числа дошкольных образовательных организаций, в которых создана универсальная </w:t>
            </w:r>
            <w:proofErr w:type="spellStart"/>
            <w:r w:rsidRPr="00375E82">
              <w:rPr>
                <w:sz w:val="20"/>
                <w:szCs w:val="20"/>
                <w:lang w:val="ru-RU"/>
              </w:rPr>
              <w:t>безбарьерная</w:t>
            </w:r>
            <w:proofErr w:type="spellEnd"/>
            <w:r w:rsidRPr="00375E82">
              <w:rPr>
                <w:sz w:val="20"/>
                <w:szCs w:val="20"/>
                <w:lang w:val="ru-RU"/>
              </w:rPr>
              <w:t xml:space="preserve"> среда для инклюзивного образования детей-инвалидов, в общем числе дошкольных образовательных организаций, %</w:t>
            </w:r>
          </w:p>
        </w:tc>
        <w:tc>
          <w:tcPr>
            <w:tcW w:w="3250"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rsidR="0040232A" w:rsidRDefault="0040232A" w:rsidP="0040232A">
            <w:pPr>
              <w:pStyle w:val="affffffffffff"/>
              <w:spacing w:after="20"/>
              <w:ind w:firstLine="0"/>
              <w:jc w:val="center"/>
              <w:rPr>
                <w:sz w:val="20"/>
                <w:szCs w:val="20"/>
                <w:lang w:val="ru-RU"/>
              </w:rPr>
            </w:pPr>
            <w:r>
              <w:rPr>
                <w:sz w:val="20"/>
                <w:szCs w:val="20"/>
                <w:lang w:val="ru-RU"/>
              </w:rPr>
              <w:t>20</w:t>
            </w:r>
          </w:p>
        </w:tc>
      </w:tr>
      <w:tr w:rsidR="0040232A" w:rsidRPr="00375E82" w:rsidTr="0040232A">
        <w:tc>
          <w:tcPr>
            <w:tcW w:w="1261" w:type="dxa"/>
            <w:vMerge/>
            <w:tcBorders>
              <w:left w:val="single" w:sz="8" w:space="0" w:color="000000"/>
              <w:right w:val="single" w:sz="8" w:space="0" w:color="000000"/>
            </w:tcBorders>
            <w:shd w:val="clear" w:color="auto" w:fill="FFFFFF"/>
            <w:tcMar>
              <w:top w:w="0" w:type="dxa"/>
              <w:left w:w="28" w:type="dxa"/>
              <w:bottom w:w="0" w:type="dxa"/>
              <w:right w:w="28" w:type="dxa"/>
            </w:tcMar>
          </w:tcPr>
          <w:p w:rsidR="0040232A" w:rsidRPr="00375E82" w:rsidRDefault="0040232A" w:rsidP="0040232A">
            <w:pPr>
              <w:rPr>
                <w:rFonts w:eastAsia="Arial Unicode MS"/>
                <w:sz w:val="21"/>
              </w:rPr>
            </w:pPr>
          </w:p>
        </w:tc>
        <w:tc>
          <w:tcPr>
            <w:tcW w:w="1990" w:type="dxa"/>
            <w:vMerge/>
            <w:tcBorders>
              <w:left w:val="single" w:sz="8" w:space="0" w:color="000000"/>
              <w:right w:val="single" w:sz="8" w:space="0" w:color="000000"/>
            </w:tcBorders>
            <w:shd w:val="clear" w:color="auto" w:fill="FFFFFF"/>
            <w:tcMar>
              <w:top w:w="0" w:type="dxa"/>
              <w:left w:w="28" w:type="dxa"/>
              <w:bottom w:w="0" w:type="dxa"/>
              <w:right w:w="28" w:type="dxa"/>
            </w:tcMar>
          </w:tcPr>
          <w:p w:rsidR="0040232A" w:rsidRPr="00375E82" w:rsidRDefault="0040232A" w:rsidP="0040232A">
            <w:pPr>
              <w:rPr>
                <w:rFonts w:eastAsia="Arial Unicode MS"/>
                <w:sz w:val="21"/>
              </w:rPr>
            </w:pPr>
          </w:p>
        </w:tc>
        <w:tc>
          <w:tcPr>
            <w:tcW w:w="3128"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rsidR="0040232A" w:rsidRPr="00375E82" w:rsidRDefault="0040232A" w:rsidP="0040232A">
            <w:pPr>
              <w:pStyle w:val="affffffffffff"/>
              <w:spacing w:after="20"/>
              <w:ind w:firstLine="0"/>
              <w:rPr>
                <w:sz w:val="20"/>
                <w:szCs w:val="20"/>
                <w:lang w:val="ru-RU"/>
              </w:rPr>
            </w:pPr>
            <w:r>
              <w:rPr>
                <w:sz w:val="20"/>
                <w:szCs w:val="20"/>
                <w:lang w:val="ru-RU"/>
              </w:rPr>
              <w:t>Размер земельного участка</w:t>
            </w:r>
            <w:r w:rsidRPr="00375E82">
              <w:rPr>
                <w:sz w:val="20"/>
                <w:szCs w:val="20"/>
                <w:lang w:val="ru-RU"/>
              </w:rPr>
              <w:t>, кв. м</w:t>
            </w:r>
            <w:r>
              <w:rPr>
                <w:sz w:val="20"/>
                <w:szCs w:val="20"/>
                <w:lang w:val="ru-RU"/>
              </w:rPr>
              <w:t xml:space="preserve"> на место</w:t>
            </w:r>
            <w:r w:rsidRPr="00375E82">
              <w:rPr>
                <w:sz w:val="20"/>
                <w:szCs w:val="20"/>
                <w:lang w:val="ru-RU"/>
              </w:rPr>
              <w:t xml:space="preserve"> [</w:t>
            </w:r>
            <w:r>
              <w:rPr>
                <w:sz w:val="20"/>
                <w:szCs w:val="20"/>
                <w:lang w:val="ru-RU"/>
              </w:rPr>
              <w:t>3</w:t>
            </w:r>
            <w:r w:rsidRPr="00375E82">
              <w:rPr>
                <w:sz w:val="20"/>
                <w:szCs w:val="20"/>
                <w:lang w:val="ru-RU"/>
              </w:rPr>
              <w:t>]</w:t>
            </w:r>
          </w:p>
        </w:tc>
        <w:tc>
          <w:tcPr>
            <w:tcW w:w="2410"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rsidR="0040232A" w:rsidRPr="00375E82" w:rsidRDefault="0040232A" w:rsidP="0040232A">
            <w:pPr>
              <w:pStyle w:val="affffffffffff"/>
              <w:spacing w:after="20"/>
              <w:ind w:firstLine="0"/>
              <w:rPr>
                <w:sz w:val="20"/>
                <w:szCs w:val="20"/>
                <w:lang w:val="ru-RU"/>
              </w:rPr>
            </w:pPr>
            <w:r>
              <w:rPr>
                <w:sz w:val="20"/>
                <w:szCs w:val="20"/>
                <w:lang w:val="ru-RU"/>
              </w:rPr>
              <w:t>Д</w:t>
            </w:r>
            <w:r w:rsidRPr="00375E82">
              <w:rPr>
                <w:sz w:val="20"/>
                <w:szCs w:val="20"/>
                <w:lang w:val="ru-RU"/>
              </w:rPr>
              <w:t>о 100 мест</w:t>
            </w:r>
          </w:p>
        </w:tc>
        <w:tc>
          <w:tcPr>
            <w:tcW w:w="840"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rsidR="0040232A" w:rsidRPr="00375E82" w:rsidRDefault="0040232A" w:rsidP="0040232A">
            <w:pPr>
              <w:pStyle w:val="affffffffffff"/>
              <w:spacing w:after="20"/>
              <w:ind w:firstLine="0"/>
              <w:jc w:val="center"/>
              <w:rPr>
                <w:sz w:val="20"/>
                <w:szCs w:val="20"/>
                <w:lang w:val="ru-RU"/>
              </w:rPr>
            </w:pPr>
            <w:r>
              <w:rPr>
                <w:sz w:val="20"/>
                <w:szCs w:val="20"/>
                <w:lang w:val="ru-RU"/>
              </w:rPr>
              <w:t>40</w:t>
            </w:r>
          </w:p>
        </w:tc>
      </w:tr>
      <w:tr w:rsidR="0040232A" w:rsidRPr="00375E82" w:rsidTr="0040232A">
        <w:tc>
          <w:tcPr>
            <w:tcW w:w="1261" w:type="dxa"/>
            <w:vMerge/>
            <w:tcBorders>
              <w:left w:val="single" w:sz="8" w:space="0" w:color="000000"/>
              <w:right w:val="single" w:sz="8" w:space="0" w:color="000000"/>
            </w:tcBorders>
            <w:shd w:val="clear" w:color="auto" w:fill="FFFFFF"/>
            <w:tcMar>
              <w:top w:w="0" w:type="dxa"/>
              <w:left w:w="28" w:type="dxa"/>
              <w:bottom w:w="0" w:type="dxa"/>
              <w:right w:w="28" w:type="dxa"/>
            </w:tcMar>
          </w:tcPr>
          <w:p w:rsidR="0040232A" w:rsidRPr="00375E82" w:rsidRDefault="0040232A" w:rsidP="0040232A">
            <w:pPr>
              <w:rPr>
                <w:rFonts w:eastAsia="Arial Unicode MS"/>
                <w:sz w:val="21"/>
              </w:rPr>
            </w:pPr>
          </w:p>
        </w:tc>
        <w:tc>
          <w:tcPr>
            <w:tcW w:w="1990" w:type="dxa"/>
            <w:vMerge/>
            <w:tcBorders>
              <w:left w:val="single" w:sz="8" w:space="0" w:color="000000"/>
              <w:right w:val="single" w:sz="8" w:space="0" w:color="000000"/>
            </w:tcBorders>
            <w:shd w:val="clear" w:color="auto" w:fill="FFFFFF"/>
            <w:tcMar>
              <w:top w:w="0" w:type="dxa"/>
              <w:left w:w="28" w:type="dxa"/>
              <w:bottom w:w="0" w:type="dxa"/>
              <w:right w:w="28" w:type="dxa"/>
            </w:tcMar>
          </w:tcPr>
          <w:p w:rsidR="0040232A" w:rsidRPr="00375E82" w:rsidRDefault="0040232A" w:rsidP="0040232A">
            <w:pPr>
              <w:rPr>
                <w:rFonts w:eastAsia="Arial Unicode MS"/>
                <w:sz w:val="21"/>
              </w:rPr>
            </w:pPr>
          </w:p>
        </w:tc>
        <w:tc>
          <w:tcPr>
            <w:tcW w:w="3128"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rsidR="0040232A" w:rsidRPr="00375E82" w:rsidRDefault="0040232A" w:rsidP="0040232A">
            <w:pPr>
              <w:rPr>
                <w:rFonts w:eastAsia="Arial Unicode MS"/>
                <w:sz w:val="21"/>
              </w:rPr>
            </w:pPr>
          </w:p>
        </w:tc>
        <w:tc>
          <w:tcPr>
            <w:tcW w:w="2410"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rsidR="0040232A" w:rsidRPr="00375E82" w:rsidRDefault="0040232A" w:rsidP="0040232A">
            <w:pPr>
              <w:pStyle w:val="affffffffffff"/>
              <w:spacing w:after="20"/>
              <w:ind w:firstLine="0"/>
              <w:rPr>
                <w:sz w:val="20"/>
                <w:szCs w:val="20"/>
                <w:lang w:val="ru-RU"/>
              </w:rPr>
            </w:pPr>
            <w:r>
              <w:rPr>
                <w:sz w:val="20"/>
                <w:szCs w:val="20"/>
                <w:lang w:val="ru-RU"/>
              </w:rPr>
              <w:t>О</w:t>
            </w:r>
            <w:r w:rsidRPr="00375E82">
              <w:rPr>
                <w:sz w:val="20"/>
                <w:szCs w:val="20"/>
                <w:lang w:val="ru-RU"/>
              </w:rPr>
              <w:t>т 100 мест</w:t>
            </w:r>
          </w:p>
        </w:tc>
        <w:tc>
          <w:tcPr>
            <w:tcW w:w="840"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rsidR="0040232A" w:rsidRPr="00375E82" w:rsidRDefault="0040232A" w:rsidP="0040232A">
            <w:pPr>
              <w:pStyle w:val="affffffffffff"/>
              <w:spacing w:after="20"/>
              <w:ind w:firstLine="0"/>
              <w:jc w:val="center"/>
              <w:rPr>
                <w:sz w:val="20"/>
                <w:szCs w:val="20"/>
                <w:lang w:val="ru-RU"/>
              </w:rPr>
            </w:pPr>
            <w:r>
              <w:rPr>
                <w:sz w:val="20"/>
                <w:szCs w:val="20"/>
                <w:lang w:val="ru-RU"/>
              </w:rPr>
              <w:t>35</w:t>
            </w:r>
          </w:p>
        </w:tc>
      </w:tr>
      <w:tr w:rsidR="0040232A" w:rsidRPr="00375E82" w:rsidTr="0040232A">
        <w:tc>
          <w:tcPr>
            <w:tcW w:w="1261" w:type="dxa"/>
            <w:vMerge/>
            <w:tcBorders>
              <w:left w:val="single" w:sz="8" w:space="0" w:color="000000"/>
              <w:right w:val="single" w:sz="8" w:space="0" w:color="000000"/>
            </w:tcBorders>
            <w:shd w:val="clear" w:color="auto" w:fill="FFFFFF"/>
            <w:tcMar>
              <w:top w:w="0" w:type="dxa"/>
              <w:left w:w="28" w:type="dxa"/>
              <w:bottom w:w="0" w:type="dxa"/>
              <w:right w:w="28" w:type="dxa"/>
            </w:tcMar>
          </w:tcPr>
          <w:p w:rsidR="0040232A" w:rsidRPr="00375E82" w:rsidRDefault="0040232A" w:rsidP="0040232A">
            <w:pPr>
              <w:rPr>
                <w:rFonts w:eastAsia="Arial Unicode MS"/>
                <w:sz w:val="21"/>
              </w:rPr>
            </w:pPr>
          </w:p>
        </w:tc>
        <w:tc>
          <w:tcPr>
            <w:tcW w:w="1990" w:type="dxa"/>
            <w:vMerge/>
            <w:tcBorders>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rsidR="0040232A" w:rsidRPr="00375E82" w:rsidRDefault="0040232A" w:rsidP="0040232A">
            <w:pPr>
              <w:rPr>
                <w:rFonts w:eastAsia="Arial Unicode MS"/>
                <w:sz w:val="21"/>
              </w:rPr>
            </w:pPr>
          </w:p>
        </w:tc>
        <w:tc>
          <w:tcPr>
            <w:tcW w:w="3128"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rsidR="0040232A" w:rsidRPr="00375E82" w:rsidRDefault="0040232A" w:rsidP="0040232A">
            <w:pPr>
              <w:rPr>
                <w:rFonts w:eastAsia="Arial Unicode MS"/>
                <w:sz w:val="21"/>
              </w:rPr>
            </w:pPr>
          </w:p>
        </w:tc>
        <w:tc>
          <w:tcPr>
            <w:tcW w:w="2410"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rsidR="0040232A" w:rsidRPr="00375E82" w:rsidRDefault="0040232A" w:rsidP="0040232A">
            <w:pPr>
              <w:pStyle w:val="affffffffffff"/>
              <w:spacing w:after="20"/>
              <w:ind w:firstLine="0"/>
              <w:rPr>
                <w:sz w:val="20"/>
                <w:szCs w:val="20"/>
                <w:lang w:val="ru-RU"/>
              </w:rPr>
            </w:pPr>
            <w:r>
              <w:rPr>
                <w:sz w:val="20"/>
                <w:szCs w:val="20"/>
                <w:lang w:val="ru-RU"/>
              </w:rPr>
              <w:t>В</w:t>
            </w:r>
            <w:r w:rsidRPr="00375E82">
              <w:rPr>
                <w:sz w:val="20"/>
                <w:szCs w:val="20"/>
                <w:lang w:val="ru-RU"/>
              </w:rPr>
              <w:t xml:space="preserve"> комплексе дошкольных образовательных организаций от 500 мест</w:t>
            </w:r>
          </w:p>
        </w:tc>
        <w:tc>
          <w:tcPr>
            <w:tcW w:w="840"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rsidR="0040232A" w:rsidRPr="00375E82" w:rsidRDefault="0040232A" w:rsidP="0040232A">
            <w:pPr>
              <w:pStyle w:val="affffffffffff"/>
              <w:spacing w:after="20"/>
              <w:ind w:firstLine="0"/>
              <w:jc w:val="center"/>
              <w:rPr>
                <w:sz w:val="20"/>
                <w:szCs w:val="20"/>
                <w:lang w:val="ru-RU"/>
              </w:rPr>
            </w:pPr>
            <w:r>
              <w:rPr>
                <w:sz w:val="20"/>
                <w:szCs w:val="20"/>
                <w:lang w:val="ru-RU"/>
              </w:rPr>
              <w:t>30</w:t>
            </w:r>
          </w:p>
        </w:tc>
      </w:tr>
      <w:tr w:rsidR="0040232A" w:rsidRPr="00375E82" w:rsidTr="0040232A">
        <w:tc>
          <w:tcPr>
            <w:tcW w:w="1261" w:type="dxa"/>
            <w:vMerge/>
            <w:tcBorders>
              <w:left w:val="single" w:sz="8" w:space="0" w:color="000000"/>
              <w:right w:val="single" w:sz="8" w:space="0" w:color="000000"/>
            </w:tcBorders>
            <w:shd w:val="clear" w:color="auto" w:fill="FFFFFF"/>
            <w:tcMar>
              <w:top w:w="0" w:type="dxa"/>
              <w:left w:w="28" w:type="dxa"/>
              <w:bottom w:w="0" w:type="dxa"/>
              <w:right w:w="28" w:type="dxa"/>
            </w:tcMar>
          </w:tcPr>
          <w:p w:rsidR="0040232A" w:rsidRPr="00375E82" w:rsidRDefault="0040232A" w:rsidP="0040232A">
            <w:pPr>
              <w:rPr>
                <w:rFonts w:eastAsia="Arial Unicode MS"/>
                <w:sz w:val="21"/>
              </w:rPr>
            </w:pPr>
          </w:p>
        </w:tc>
        <w:tc>
          <w:tcPr>
            <w:tcW w:w="1990" w:type="dxa"/>
            <w:vMerge w:val="restart"/>
            <w:tcBorders>
              <w:top w:val="single" w:sz="8" w:space="0" w:color="000000"/>
              <w:left w:val="single" w:sz="8" w:space="0" w:color="000000"/>
              <w:right w:val="single" w:sz="8" w:space="0" w:color="000000"/>
            </w:tcBorders>
            <w:shd w:val="clear" w:color="auto" w:fill="FFFFFF"/>
            <w:tcMar>
              <w:top w:w="0" w:type="dxa"/>
              <w:left w:w="28" w:type="dxa"/>
              <w:bottom w:w="0" w:type="dxa"/>
              <w:right w:w="28" w:type="dxa"/>
            </w:tcMar>
          </w:tcPr>
          <w:p w:rsidR="0040232A" w:rsidRPr="00375E82" w:rsidRDefault="0040232A" w:rsidP="0040232A">
            <w:pPr>
              <w:rPr>
                <w:rFonts w:eastAsia="Arial Unicode MS"/>
                <w:sz w:val="21"/>
              </w:rPr>
            </w:pPr>
            <w:r w:rsidRPr="00375E82">
              <w:rPr>
                <w:sz w:val="20"/>
                <w:szCs w:val="20"/>
              </w:rPr>
              <w:t>Расчетный показатель максимально допустимого уровня территориальной доступности</w:t>
            </w:r>
          </w:p>
        </w:tc>
        <w:tc>
          <w:tcPr>
            <w:tcW w:w="3128" w:type="dxa"/>
            <w:vMerge w:val="restart"/>
            <w:tcBorders>
              <w:top w:val="single" w:sz="8" w:space="0" w:color="000000"/>
              <w:left w:val="single" w:sz="8" w:space="0" w:color="000000"/>
              <w:right w:val="single" w:sz="8" w:space="0" w:color="000000"/>
            </w:tcBorders>
            <w:shd w:val="clear" w:color="auto" w:fill="FFFFFF"/>
            <w:tcMar>
              <w:top w:w="0" w:type="dxa"/>
              <w:left w:w="28" w:type="dxa"/>
              <w:bottom w:w="0" w:type="dxa"/>
              <w:right w:w="28" w:type="dxa"/>
            </w:tcMar>
          </w:tcPr>
          <w:p w:rsidR="0040232A" w:rsidRPr="00610D6B" w:rsidRDefault="0040232A" w:rsidP="0040232A">
            <w:pPr>
              <w:rPr>
                <w:rFonts w:eastAsia="Arial Unicode MS"/>
                <w:sz w:val="21"/>
                <w:lang w:val="en-US"/>
              </w:rPr>
            </w:pPr>
            <w:r>
              <w:rPr>
                <w:sz w:val="20"/>
                <w:szCs w:val="20"/>
              </w:rPr>
              <w:t>Территориальная</w:t>
            </w:r>
            <w:r w:rsidRPr="00375E82">
              <w:rPr>
                <w:sz w:val="20"/>
                <w:szCs w:val="20"/>
              </w:rPr>
              <w:t xml:space="preserve"> доступность, м</w:t>
            </w:r>
            <w:r>
              <w:rPr>
                <w:sz w:val="20"/>
                <w:szCs w:val="20"/>
              </w:rPr>
              <w:t>ин.</w:t>
            </w:r>
          </w:p>
        </w:tc>
        <w:tc>
          <w:tcPr>
            <w:tcW w:w="2410"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rsidR="0040232A" w:rsidRDefault="0040232A" w:rsidP="0040232A">
            <w:pPr>
              <w:pStyle w:val="affffffffffff"/>
              <w:spacing w:after="20"/>
              <w:ind w:firstLine="0"/>
              <w:rPr>
                <w:sz w:val="20"/>
                <w:szCs w:val="20"/>
                <w:lang w:val="ru-RU"/>
              </w:rPr>
            </w:pPr>
            <w:r>
              <w:rPr>
                <w:sz w:val="20"/>
                <w:szCs w:val="20"/>
                <w:lang w:val="ru-RU"/>
              </w:rPr>
              <w:t>Пешеходная доступность для зоны многоквартирной жилой застройки в городе Белоярский</w:t>
            </w:r>
          </w:p>
        </w:tc>
        <w:tc>
          <w:tcPr>
            <w:tcW w:w="840"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rsidR="0040232A" w:rsidRPr="00375E82" w:rsidRDefault="0040232A" w:rsidP="0040232A">
            <w:pPr>
              <w:pStyle w:val="affffffffffff"/>
              <w:spacing w:after="20"/>
              <w:ind w:firstLine="0"/>
              <w:jc w:val="center"/>
              <w:rPr>
                <w:sz w:val="20"/>
                <w:szCs w:val="20"/>
                <w:lang w:val="ru-RU"/>
              </w:rPr>
            </w:pPr>
            <w:r>
              <w:rPr>
                <w:sz w:val="20"/>
                <w:szCs w:val="20"/>
                <w:lang w:val="ru-RU"/>
              </w:rPr>
              <w:t>10</w:t>
            </w:r>
          </w:p>
        </w:tc>
      </w:tr>
      <w:tr w:rsidR="0040232A" w:rsidRPr="00375E82" w:rsidTr="0040232A">
        <w:tc>
          <w:tcPr>
            <w:tcW w:w="1261" w:type="dxa"/>
            <w:vMerge/>
            <w:tcBorders>
              <w:left w:val="single" w:sz="8" w:space="0" w:color="000000"/>
              <w:right w:val="single" w:sz="8" w:space="0" w:color="000000"/>
            </w:tcBorders>
            <w:shd w:val="clear" w:color="auto" w:fill="FFFFFF"/>
            <w:tcMar>
              <w:top w:w="0" w:type="dxa"/>
              <w:left w:w="28" w:type="dxa"/>
              <w:bottom w:w="0" w:type="dxa"/>
              <w:right w:w="28" w:type="dxa"/>
            </w:tcMar>
          </w:tcPr>
          <w:p w:rsidR="0040232A" w:rsidRPr="00375E82" w:rsidRDefault="0040232A" w:rsidP="0040232A">
            <w:pPr>
              <w:rPr>
                <w:rFonts w:eastAsia="Arial Unicode MS"/>
                <w:sz w:val="21"/>
              </w:rPr>
            </w:pPr>
          </w:p>
        </w:tc>
        <w:tc>
          <w:tcPr>
            <w:tcW w:w="1990" w:type="dxa"/>
            <w:vMerge/>
            <w:tcBorders>
              <w:left w:val="single" w:sz="8" w:space="0" w:color="000000"/>
              <w:right w:val="single" w:sz="8" w:space="0" w:color="000000"/>
            </w:tcBorders>
            <w:shd w:val="clear" w:color="auto" w:fill="FFFFFF"/>
            <w:tcMar>
              <w:top w:w="0" w:type="dxa"/>
              <w:left w:w="28" w:type="dxa"/>
              <w:bottom w:w="0" w:type="dxa"/>
              <w:right w:w="28" w:type="dxa"/>
            </w:tcMar>
          </w:tcPr>
          <w:p w:rsidR="0040232A" w:rsidRPr="00375E82" w:rsidRDefault="0040232A" w:rsidP="0040232A">
            <w:pPr>
              <w:rPr>
                <w:sz w:val="20"/>
                <w:szCs w:val="20"/>
              </w:rPr>
            </w:pPr>
          </w:p>
        </w:tc>
        <w:tc>
          <w:tcPr>
            <w:tcW w:w="3128" w:type="dxa"/>
            <w:vMerge/>
            <w:tcBorders>
              <w:left w:val="single" w:sz="8" w:space="0" w:color="000000"/>
              <w:right w:val="single" w:sz="8" w:space="0" w:color="000000"/>
            </w:tcBorders>
            <w:shd w:val="clear" w:color="auto" w:fill="FFFFFF"/>
            <w:tcMar>
              <w:top w:w="0" w:type="dxa"/>
              <w:left w:w="28" w:type="dxa"/>
              <w:bottom w:w="0" w:type="dxa"/>
              <w:right w:w="28" w:type="dxa"/>
            </w:tcMar>
          </w:tcPr>
          <w:p w:rsidR="0040232A" w:rsidRPr="00375E82" w:rsidRDefault="0040232A" w:rsidP="0040232A">
            <w:pPr>
              <w:rPr>
                <w:sz w:val="20"/>
                <w:szCs w:val="20"/>
              </w:rPr>
            </w:pPr>
          </w:p>
        </w:tc>
        <w:tc>
          <w:tcPr>
            <w:tcW w:w="2410"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rsidR="0040232A" w:rsidRDefault="0040232A" w:rsidP="0040232A">
            <w:pPr>
              <w:pStyle w:val="affffffffffff"/>
              <w:spacing w:after="20"/>
              <w:ind w:firstLine="0"/>
              <w:rPr>
                <w:sz w:val="20"/>
                <w:szCs w:val="20"/>
                <w:lang w:val="ru-RU"/>
              </w:rPr>
            </w:pPr>
            <w:r>
              <w:rPr>
                <w:sz w:val="20"/>
                <w:szCs w:val="20"/>
                <w:lang w:val="ru-RU"/>
              </w:rPr>
              <w:t>Транспортная доступность для зоны индивидуальной жилой застройки в городе Белоярский</w:t>
            </w:r>
          </w:p>
        </w:tc>
        <w:tc>
          <w:tcPr>
            <w:tcW w:w="840"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rsidR="0040232A" w:rsidRDefault="0040232A" w:rsidP="0040232A">
            <w:pPr>
              <w:pStyle w:val="affffffffffff"/>
              <w:spacing w:after="20"/>
              <w:ind w:firstLine="0"/>
              <w:jc w:val="center"/>
              <w:rPr>
                <w:sz w:val="20"/>
                <w:szCs w:val="20"/>
                <w:lang w:val="ru-RU"/>
              </w:rPr>
            </w:pPr>
            <w:r>
              <w:rPr>
                <w:sz w:val="20"/>
                <w:szCs w:val="20"/>
                <w:lang w:val="ru-RU"/>
              </w:rPr>
              <w:t>10</w:t>
            </w:r>
          </w:p>
        </w:tc>
      </w:tr>
      <w:tr w:rsidR="0040232A" w:rsidRPr="00375E82" w:rsidTr="0040232A">
        <w:tc>
          <w:tcPr>
            <w:tcW w:w="1261" w:type="dxa"/>
            <w:vMerge/>
            <w:tcBorders>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rsidR="0040232A" w:rsidRPr="00375E82" w:rsidRDefault="0040232A" w:rsidP="0040232A">
            <w:pPr>
              <w:rPr>
                <w:rFonts w:eastAsia="Arial Unicode MS"/>
                <w:sz w:val="21"/>
              </w:rPr>
            </w:pPr>
          </w:p>
        </w:tc>
        <w:tc>
          <w:tcPr>
            <w:tcW w:w="1990" w:type="dxa"/>
            <w:vMerge/>
            <w:tcBorders>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rsidR="0040232A" w:rsidRPr="00375E82" w:rsidRDefault="0040232A" w:rsidP="0040232A">
            <w:pPr>
              <w:rPr>
                <w:sz w:val="20"/>
                <w:szCs w:val="20"/>
              </w:rPr>
            </w:pPr>
          </w:p>
        </w:tc>
        <w:tc>
          <w:tcPr>
            <w:tcW w:w="3128" w:type="dxa"/>
            <w:vMerge/>
            <w:tcBorders>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rsidR="0040232A" w:rsidRPr="00375E82" w:rsidRDefault="0040232A" w:rsidP="0040232A">
            <w:pPr>
              <w:rPr>
                <w:sz w:val="20"/>
                <w:szCs w:val="20"/>
              </w:rPr>
            </w:pPr>
          </w:p>
        </w:tc>
        <w:tc>
          <w:tcPr>
            <w:tcW w:w="2410"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rsidR="0040232A" w:rsidRDefault="0040232A" w:rsidP="0040232A">
            <w:pPr>
              <w:pStyle w:val="affffffffffff"/>
              <w:spacing w:after="20"/>
              <w:ind w:firstLine="0"/>
              <w:rPr>
                <w:sz w:val="20"/>
                <w:szCs w:val="20"/>
                <w:lang w:val="ru-RU"/>
              </w:rPr>
            </w:pPr>
            <w:r>
              <w:rPr>
                <w:sz w:val="20"/>
                <w:szCs w:val="20"/>
                <w:lang w:val="ru-RU"/>
              </w:rPr>
              <w:t>Транспортная доступность для сельских населенных пунктов</w:t>
            </w:r>
          </w:p>
        </w:tc>
        <w:tc>
          <w:tcPr>
            <w:tcW w:w="840"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rsidR="0040232A" w:rsidRDefault="0040232A" w:rsidP="0040232A">
            <w:pPr>
              <w:pStyle w:val="affffffffffff"/>
              <w:spacing w:after="20"/>
              <w:ind w:firstLine="0"/>
              <w:jc w:val="center"/>
              <w:rPr>
                <w:sz w:val="20"/>
                <w:szCs w:val="20"/>
                <w:lang w:val="ru-RU"/>
              </w:rPr>
            </w:pPr>
            <w:r>
              <w:rPr>
                <w:sz w:val="20"/>
                <w:szCs w:val="20"/>
                <w:lang w:val="ru-RU"/>
              </w:rPr>
              <w:t>30</w:t>
            </w:r>
          </w:p>
        </w:tc>
      </w:tr>
      <w:tr w:rsidR="0040232A" w:rsidRPr="00375E82" w:rsidTr="0040232A">
        <w:tc>
          <w:tcPr>
            <w:tcW w:w="9629" w:type="dxa"/>
            <w:gridSpan w:val="5"/>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rsidR="0040232A" w:rsidRPr="00375E82" w:rsidRDefault="0040232A" w:rsidP="0040232A">
            <w:pPr>
              <w:pStyle w:val="affffffffffff"/>
              <w:spacing w:after="20"/>
              <w:ind w:firstLine="0"/>
              <w:rPr>
                <w:b/>
                <w:bCs/>
                <w:sz w:val="20"/>
                <w:szCs w:val="20"/>
                <w:lang w:val="ru-RU"/>
              </w:rPr>
            </w:pPr>
            <w:r w:rsidRPr="00375E82">
              <w:rPr>
                <w:b/>
                <w:bCs/>
                <w:sz w:val="20"/>
                <w:szCs w:val="20"/>
                <w:lang w:val="ru-RU"/>
              </w:rPr>
              <w:t>Примечания:</w:t>
            </w:r>
          </w:p>
          <w:p w:rsidR="0040232A" w:rsidRDefault="0040232A" w:rsidP="0040232A">
            <w:pPr>
              <w:pStyle w:val="affffffffffff"/>
              <w:spacing w:after="2"/>
              <w:ind w:firstLine="0"/>
              <w:rPr>
                <w:sz w:val="20"/>
                <w:szCs w:val="20"/>
                <w:lang w:val="ru-RU"/>
              </w:rPr>
            </w:pPr>
            <w:r w:rsidRPr="00375E82">
              <w:rPr>
                <w:sz w:val="20"/>
                <w:szCs w:val="20"/>
                <w:lang w:val="ru-RU"/>
              </w:rPr>
              <w:t xml:space="preserve">1. </w:t>
            </w:r>
            <w:r>
              <w:rPr>
                <w:sz w:val="20"/>
                <w:szCs w:val="20"/>
                <w:lang w:val="ru-RU"/>
              </w:rPr>
              <w:t xml:space="preserve">В </w:t>
            </w:r>
            <w:r w:rsidRPr="00E127F0">
              <w:rPr>
                <w:iCs/>
                <w:sz w:val="20"/>
                <w:szCs w:val="20"/>
                <w:lang w:val="ru-RU"/>
              </w:rPr>
              <w:t>городской местности проектируется не менее одной дошкольной образовательной организации на 174 воспитанника, в сельской местности – не менее одной дошкольной образовательной организации на 62 воспитанника.</w:t>
            </w:r>
          </w:p>
          <w:p w:rsidR="0040232A" w:rsidRPr="00375E82" w:rsidRDefault="0040232A" w:rsidP="0040232A">
            <w:pPr>
              <w:pStyle w:val="affffffffffff"/>
              <w:spacing w:after="2"/>
              <w:ind w:firstLine="0"/>
              <w:rPr>
                <w:sz w:val="20"/>
                <w:szCs w:val="20"/>
                <w:lang w:val="ru-RU"/>
              </w:rPr>
            </w:pPr>
            <w:r>
              <w:rPr>
                <w:sz w:val="20"/>
                <w:szCs w:val="20"/>
                <w:lang w:val="ru-RU"/>
              </w:rPr>
              <w:t>2. В</w:t>
            </w:r>
            <w:r w:rsidRPr="003A5C5E">
              <w:rPr>
                <w:sz w:val="20"/>
                <w:szCs w:val="20"/>
                <w:lang w:val="ru-RU"/>
              </w:rPr>
              <w:t xml:space="preserve"> сельских населенных пункт</w:t>
            </w:r>
            <w:r>
              <w:rPr>
                <w:sz w:val="20"/>
                <w:szCs w:val="20"/>
                <w:lang w:val="ru-RU"/>
              </w:rPr>
              <w:t>ах</w:t>
            </w:r>
            <w:r w:rsidRPr="003A5C5E">
              <w:rPr>
                <w:sz w:val="20"/>
                <w:szCs w:val="20"/>
                <w:lang w:val="ru-RU"/>
              </w:rPr>
              <w:t xml:space="preserve"> </w:t>
            </w:r>
            <w:r>
              <w:rPr>
                <w:sz w:val="20"/>
                <w:szCs w:val="20"/>
                <w:lang w:val="ru-RU"/>
              </w:rPr>
              <w:t>Белоярского района</w:t>
            </w:r>
            <w:r w:rsidRPr="003A5C5E">
              <w:rPr>
                <w:sz w:val="20"/>
                <w:szCs w:val="20"/>
                <w:lang w:val="ru-RU"/>
              </w:rPr>
              <w:t xml:space="preserve"> размещение дошкольных образовательных организаций целесообразно</w:t>
            </w:r>
            <w:r>
              <w:rPr>
                <w:sz w:val="20"/>
                <w:szCs w:val="20"/>
                <w:lang w:val="ru-RU"/>
              </w:rPr>
              <w:t xml:space="preserve"> </w:t>
            </w:r>
            <w:r w:rsidRPr="003A5C5E">
              <w:rPr>
                <w:sz w:val="20"/>
                <w:szCs w:val="20"/>
                <w:lang w:val="ru-RU"/>
              </w:rPr>
              <w:t>осуществлять в составе образовательных, многофункциональных комплексов</w:t>
            </w:r>
            <w:r>
              <w:rPr>
                <w:sz w:val="20"/>
                <w:szCs w:val="20"/>
                <w:lang w:val="ru-RU"/>
              </w:rPr>
              <w:t>.</w:t>
            </w:r>
          </w:p>
          <w:p w:rsidR="0040232A" w:rsidRPr="00375E82" w:rsidRDefault="0040232A" w:rsidP="0040232A">
            <w:pPr>
              <w:pStyle w:val="affffffffffff"/>
              <w:spacing w:after="2"/>
              <w:ind w:firstLine="0"/>
              <w:rPr>
                <w:sz w:val="20"/>
                <w:szCs w:val="20"/>
                <w:lang w:val="ru-RU"/>
              </w:rPr>
            </w:pPr>
            <w:r>
              <w:rPr>
                <w:sz w:val="20"/>
                <w:szCs w:val="20"/>
                <w:lang w:val="ru-RU"/>
              </w:rPr>
              <w:t>3</w:t>
            </w:r>
            <w:r w:rsidRPr="00375E82">
              <w:rPr>
                <w:sz w:val="20"/>
                <w:szCs w:val="20"/>
                <w:lang w:val="ru-RU"/>
              </w:rPr>
              <w:t xml:space="preserve">. </w:t>
            </w:r>
            <w:r w:rsidRPr="00610D6B">
              <w:rPr>
                <w:sz w:val="20"/>
                <w:szCs w:val="20"/>
                <w:lang w:val="ru-RU"/>
              </w:rPr>
              <w:t>Размер земельного</w:t>
            </w:r>
            <w:r>
              <w:rPr>
                <w:sz w:val="20"/>
                <w:szCs w:val="20"/>
                <w:lang w:val="ru-RU"/>
              </w:rPr>
              <w:t xml:space="preserve"> </w:t>
            </w:r>
            <w:r w:rsidRPr="00610D6B">
              <w:rPr>
                <w:sz w:val="20"/>
                <w:szCs w:val="20"/>
                <w:lang w:val="ru-RU"/>
              </w:rPr>
              <w:t>участка</w:t>
            </w:r>
            <w:r>
              <w:rPr>
                <w:sz w:val="20"/>
                <w:szCs w:val="20"/>
                <w:lang w:val="ru-RU"/>
              </w:rPr>
              <w:t xml:space="preserve"> дошкольной образовательной организации</w:t>
            </w:r>
            <w:r w:rsidRPr="00610D6B">
              <w:rPr>
                <w:sz w:val="20"/>
                <w:szCs w:val="20"/>
                <w:lang w:val="ru-RU"/>
              </w:rPr>
              <w:t xml:space="preserve"> </w:t>
            </w:r>
            <w:r>
              <w:rPr>
                <w:sz w:val="20"/>
                <w:szCs w:val="20"/>
                <w:lang w:val="ru-RU"/>
              </w:rPr>
              <w:t xml:space="preserve">с учетом нахождения Белоярского района в климатическом подрайоне </w:t>
            </w:r>
            <w:r>
              <w:rPr>
                <w:sz w:val="20"/>
                <w:szCs w:val="20"/>
              </w:rPr>
              <w:t>I</w:t>
            </w:r>
            <w:r>
              <w:rPr>
                <w:sz w:val="20"/>
                <w:szCs w:val="20"/>
                <w:lang w:val="ru-RU"/>
              </w:rPr>
              <w:t>Д допускается уменьшать на 40%.</w:t>
            </w:r>
          </w:p>
        </w:tc>
      </w:tr>
      <w:tr w:rsidR="0040232A" w:rsidRPr="00375E82" w:rsidTr="0040232A">
        <w:tc>
          <w:tcPr>
            <w:tcW w:w="9629" w:type="dxa"/>
            <w:gridSpan w:val="5"/>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rsidR="0040232A" w:rsidRPr="00375E82" w:rsidRDefault="0040232A" w:rsidP="0040232A">
            <w:pPr>
              <w:pStyle w:val="affffffffffff"/>
              <w:spacing w:after="20"/>
              <w:ind w:firstLine="0"/>
              <w:jc w:val="center"/>
            </w:pPr>
            <w:r w:rsidRPr="00375E82">
              <w:rPr>
                <w:b/>
                <w:bCs/>
                <w:color w:val="000000"/>
                <w:sz w:val="20"/>
                <w:szCs w:val="20"/>
                <w:lang w:val="ru-RU"/>
              </w:rPr>
              <w:t>Общее образование</w:t>
            </w:r>
          </w:p>
        </w:tc>
      </w:tr>
      <w:tr w:rsidR="0040232A" w:rsidRPr="00375E82" w:rsidTr="0040232A">
        <w:tc>
          <w:tcPr>
            <w:tcW w:w="1261" w:type="dxa"/>
            <w:vMerge w:val="restart"/>
            <w:tcBorders>
              <w:top w:val="single" w:sz="8" w:space="0" w:color="000000"/>
              <w:left w:val="single" w:sz="8" w:space="0" w:color="000000"/>
              <w:right w:val="single" w:sz="8" w:space="0" w:color="000000"/>
            </w:tcBorders>
            <w:shd w:val="clear" w:color="auto" w:fill="FFFFFF"/>
            <w:tcMar>
              <w:top w:w="0" w:type="dxa"/>
              <w:left w:w="28" w:type="dxa"/>
              <w:bottom w:w="0" w:type="dxa"/>
              <w:right w:w="28" w:type="dxa"/>
            </w:tcMar>
          </w:tcPr>
          <w:p w:rsidR="0040232A" w:rsidRPr="00375E82" w:rsidRDefault="0040232A" w:rsidP="0040232A">
            <w:pPr>
              <w:rPr>
                <w:rFonts w:eastAsia="Arial Unicode MS"/>
                <w:sz w:val="21"/>
              </w:rPr>
            </w:pPr>
            <w:r w:rsidRPr="00375E82">
              <w:rPr>
                <w:sz w:val="20"/>
                <w:szCs w:val="20"/>
              </w:rPr>
              <w:t>Общеобразовательные организации</w:t>
            </w:r>
          </w:p>
        </w:tc>
        <w:tc>
          <w:tcPr>
            <w:tcW w:w="1990" w:type="dxa"/>
            <w:vMerge w:val="restart"/>
            <w:tcBorders>
              <w:top w:val="single" w:sz="8" w:space="0" w:color="000000"/>
              <w:left w:val="single" w:sz="8" w:space="0" w:color="000000"/>
              <w:right w:val="single" w:sz="8" w:space="0" w:color="000000"/>
            </w:tcBorders>
            <w:shd w:val="clear" w:color="auto" w:fill="FFFFFF"/>
            <w:tcMar>
              <w:top w:w="0" w:type="dxa"/>
              <w:left w:w="28" w:type="dxa"/>
              <w:bottom w:w="0" w:type="dxa"/>
              <w:right w:w="28" w:type="dxa"/>
            </w:tcMar>
          </w:tcPr>
          <w:p w:rsidR="0040232A" w:rsidRPr="00375E82" w:rsidRDefault="0040232A" w:rsidP="0040232A">
            <w:pPr>
              <w:rPr>
                <w:rFonts w:eastAsia="Arial Unicode MS"/>
                <w:sz w:val="21"/>
              </w:rPr>
            </w:pPr>
            <w:r w:rsidRPr="00375E82">
              <w:rPr>
                <w:sz w:val="20"/>
                <w:szCs w:val="20"/>
              </w:rPr>
              <w:t>Расчетный показатель минимально допустимого уровня обеспеченности</w:t>
            </w:r>
          </w:p>
        </w:tc>
        <w:tc>
          <w:tcPr>
            <w:tcW w:w="3128" w:type="dxa"/>
            <w:vMerge w:val="restart"/>
            <w:tcBorders>
              <w:top w:val="single" w:sz="8" w:space="0" w:color="000000"/>
              <w:left w:val="single" w:sz="8" w:space="0" w:color="000000"/>
              <w:right w:val="single" w:sz="8" w:space="0" w:color="000000"/>
            </w:tcBorders>
            <w:shd w:val="clear" w:color="auto" w:fill="FFFFFF"/>
            <w:tcMar>
              <w:top w:w="0" w:type="dxa"/>
              <w:left w:w="28" w:type="dxa"/>
              <w:bottom w:w="0" w:type="dxa"/>
              <w:right w:w="28" w:type="dxa"/>
            </w:tcMar>
          </w:tcPr>
          <w:p w:rsidR="0040232A" w:rsidRPr="00375E82" w:rsidRDefault="0040232A" w:rsidP="0040232A">
            <w:pPr>
              <w:pStyle w:val="affffffffffff"/>
              <w:spacing w:after="20"/>
              <w:ind w:firstLine="0"/>
              <w:rPr>
                <w:sz w:val="20"/>
                <w:szCs w:val="20"/>
                <w:lang w:val="ru-RU"/>
              </w:rPr>
            </w:pPr>
            <w:r>
              <w:rPr>
                <w:sz w:val="20"/>
                <w:szCs w:val="20"/>
                <w:lang w:val="ru-RU"/>
              </w:rPr>
              <w:t>Количество мест, ед. на 1000 чел.</w:t>
            </w:r>
          </w:p>
        </w:tc>
        <w:tc>
          <w:tcPr>
            <w:tcW w:w="2410"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rsidR="0040232A" w:rsidRDefault="0040232A" w:rsidP="0040232A">
            <w:pPr>
              <w:pStyle w:val="affffffffffff"/>
              <w:spacing w:after="20"/>
              <w:ind w:firstLine="0"/>
              <w:rPr>
                <w:sz w:val="20"/>
                <w:szCs w:val="20"/>
                <w:lang w:val="ru-RU"/>
              </w:rPr>
            </w:pPr>
            <w:r>
              <w:rPr>
                <w:sz w:val="20"/>
                <w:szCs w:val="20"/>
                <w:lang w:val="ru-RU"/>
              </w:rPr>
              <w:t>Город Белоярский</w:t>
            </w:r>
          </w:p>
        </w:tc>
        <w:tc>
          <w:tcPr>
            <w:tcW w:w="840"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rsidR="0040232A" w:rsidRPr="00375E82" w:rsidRDefault="0040232A" w:rsidP="0040232A">
            <w:pPr>
              <w:pStyle w:val="affffffffffff"/>
              <w:spacing w:after="20"/>
              <w:ind w:firstLine="0"/>
              <w:jc w:val="center"/>
              <w:rPr>
                <w:sz w:val="20"/>
                <w:szCs w:val="20"/>
                <w:lang w:val="ru-RU"/>
              </w:rPr>
            </w:pPr>
            <w:r>
              <w:rPr>
                <w:sz w:val="20"/>
                <w:szCs w:val="20"/>
                <w:lang w:val="ru-RU"/>
              </w:rPr>
              <w:t>177</w:t>
            </w:r>
          </w:p>
        </w:tc>
      </w:tr>
      <w:tr w:rsidR="0040232A" w:rsidRPr="00375E82" w:rsidTr="0040232A">
        <w:tc>
          <w:tcPr>
            <w:tcW w:w="1261" w:type="dxa"/>
            <w:vMerge/>
            <w:tcBorders>
              <w:left w:val="single" w:sz="8" w:space="0" w:color="000000"/>
              <w:right w:val="single" w:sz="8" w:space="0" w:color="000000"/>
            </w:tcBorders>
            <w:shd w:val="clear" w:color="auto" w:fill="FFFFFF"/>
            <w:tcMar>
              <w:top w:w="0" w:type="dxa"/>
              <w:left w:w="28" w:type="dxa"/>
              <w:bottom w:w="0" w:type="dxa"/>
              <w:right w:w="28" w:type="dxa"/>
            </w:tcMar>
          </w:tcPr>
          <w:p w:rsidR="0040232A" w:rsidRPr="00375E82" w:rsidRDefault="0040232A" w:rsidP="0040232A">
            <w:pPr>
              <w:rPr>
                <w:sz w:val="20"/>
                <w:szCs w:val="20"/>
              </w:rPr>
            </w:pPr>
          </w:p>
        </w:tc>
        <w:tc>
          <w:tcPr>
            <w:tcW w:w="1990" w:type="dxa"/>
            <w:vMerge/>
            <w:tcBorders>
              <w:left w:val="single" w:sz="8" w:space="0" w:color="000000"/>
              <w:right w:val="single" w:sz="8" w:space="0" w:color="000000"/>
            </w:tcBorders>
            <w:shd w:val="clear" w:color="auto" w:fill="FFFFFF"/>
            <w:tcMar>
              <w:top w:w="0" w:type="dxa"/>
              <w:left w:w="28" w:type="dxa"/>
              <w:bottom w:w="0" w:type="dxa"/>
              <w:right w:w="28" w:type="dxa"/>
            </w:tcMar>
          </w:tcPr>
          <w:p w:rsidR="0040232A" w:rsidRPr="00375E82" w:rsidRDefault="0040232A" w:rsidP="0040232A">
            <w:pPr>
              <w:rPr>
                <w:sz w:val="20"/>
                <w:szCs w:val="20"/>
              </w:rPr>
            </w:pPr>
          </w:p>
        </w:tc>
        <w:tc>
          <w:tcPr>
            <w:tcW w:w="3128" w:type="dxa"/>
            <w:vMerge/>
            <w:tcBorders>
              <w:left w:val="single" w:sz="8" w:space="0" w:color="000000"/>
              <w:right w:val="single" w:sz="8" w:space="0" w:color="000000"/>
            </w:tcBorders>
            <w:shd w:val="clear" w:color="auto" w:fill="FFFFFF"/>
            <w:tcMar>
              <w:top w:w="0" w:type="dxa"/>
              <w:left w:w="28" w:type="dxa"/>
              <w:bottom w:w="0" w:type="dxa"/>
              <w:right w:w="28" w:type="dxa"/>
            </w:tcMar>
          </w:tcPr>
          <w:p w:rsidR="0040232A" w:rsidRDefault="0040232A" w:rsidP="0040232A">
            <w:pPr>
              <w:pStyle w:val="affffffffffff"/>
              <w:spacing w:after="20"/>
              <w:ind w:firstLine="0"/>
              <w:rPr>
                <w:sz w:val="20"/>
                <w:szCs w:val="20"/>
                <w:lang w:val="ru-RU"/>
              </w:rPr>
            </w:pPr>
          </w:p>
        </w:tc>
        <w:tc>
          <w:tcPr>
            <w:tcW w:w="2410"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rsidR="0040232A" w:rsidRDefault="0040232A" w:rsidP="0040232A">
            <w:pPr>
              <w:pStyle w:val="affffffffffff"/>
              <w:spacing w:after="20"/>
              <w:ind w:firstLine="0"/>
              <w:rPr>
                <w:sz w:val="20"/>
                <w:szCs w:val="20"/>
                <w:lang w:val="ru-RU"/>
              </w:rPr>
            </w:pPr>
            <w:r>
              <w:rPr>
                <w:sz w:val="20"/>
                <w:szCs w:val="20"/>
                <w:lang w:val="ru-RU"/>
              </w:rPr>
              <w:t>Сельские населенные пункты</w:t>
            </w:r>
          </w:p>
        </w:tc>
        <w:tc>
          <w:tcPr>
            <w:tcW w:w="840"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rsidR="0040232A" w:rsidRDefault="0040232A" w:rsidP="0040232A">
            <w:pPr>
              <w:pStyle w:val="affffffffffff"/>
              <w:spacing w:after="20"/>
              <w:ind w:firstLine="0"/>
              <w:jc w:val="center"/>
              <w:rPr>
                <w:sz w:val="20"/>
                <w:szCs w:val="20"/>
                <w:lang w:val="ru-RU"/>
              </w:rPr>
            </w:pPr>
            <w:r>
              <w:rPr>
                <w:sz w:val="20"/>
                <w:szCs w:val="20"/>
                <w:lang w:val="ru-RU"/>
              </w:rPr>
              <w:t>157</w:t>
            </w:r>
          </w:p>
        </w:tc>
      </w:tr>
      <w:tr w:rsidR="0040232A" w:rsidRPr="00375E82" w:rsidTr="0040232A">
        <w:tc>
          <w:tcPr>
            <w:tcW w:w="1261" w:type="dxa"/>
            <w:vMerge/>
            <w:tcBorders>
              <w:left w:val="single" w:sz="8" w:space="0" w:color="000000"/>
              <w:right w:val="single" w:sz="8" w:space="0" w:color="000000"/>
            </w:tcBorders>
            <w:shd w:val="clear" w:color="auto" w:fill="FFFFFF"/>
            <w:tcMar>
              <w:top w:w="0" w:type="dxa"/>
              <w:left w:w="28" w:type="dxa"/>
              <w:bottom w:w="0" w:type="dxa"/>
              <w:right w:w="28" w:type="dxa"/>
            </w:tcMar>
          </w:tcPr>
          <w:p w:rsidR="0040232A" w:rsidRPr="00375E82" w:rsidRDefault="0040232A" w:rsidP="0040232A">
            <w:pPr>
              <w:rPr>
                <w:rFonts w:eastAsia="Arial Unicode MS"/>
                <w:sz w:val="21"/>
              </w:rPr>
            </w:pPr>
          </w:p>
        </w:tc>
        <w:tc>
          <w:tcPr>
            <w:tcW w:w="1990" w:type="dxa"/>
            <w:vMerge/>
            <w:tcBorders>
              <w:left w:val="single" w:sz="8" w:space="0" w:color="000000"/>
              <w:right w:val="single" w:sz="8" w:space="0" w:color="000000"/>
            </w:tcBorders>
            <w:shd w:val="clear" w:color="auto" w:fill="FFFFFF"/>
            <w:tcMar>
              <w:top w:w="0" w:type="dxa"/>
              <w:left w:w="28" w:type="dxa"/>
              <w:bottom w:w="0" w:type="dxa"/>
              <w:right w:w="28" w:type="dxa"/>
            </w:tcMar>
          </w:tcPr>
          <w:p w:rsidR="0040232A" w:rsidRPr="00375E82" w:rsidRDefault="0040232A" w:rsidP="0040232A">
            <w:pPr>
              <w:rPr>
                <w:rFonts w:eastAsia="Arial Unicode MS"/>
                <w:sz w:val="21"/>
              </w:rPr>
            </w:pPr>
          </w:p>
        </w:tc>
        <w:tc>
          <w:tcPr>
            <w:tcW w:w="3128"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rsidR="0040232A" w:rsidRPr="00375E82" w:rsidRDefault="0040232A" w:rsidP="0040232A">
            <w:pPr>
              <w:pStyle w:val="affffffffffff"/>
              <w:spacing w:after="20"/>
              <w:ind w:firstLine="0"/>
              <w:rPr>
                <w:sz w:val="20"/>
                <w:szCs w:val="20"/>
                <w:lang w:val="ru-RU"/>
              </w:rPr>
            </w:pPr>
            <w:r w:rsidRPr="00375E82">
              <w:rPr>
                <w:sz w:val="20"/>
                <w:szCs w:val="20"/>
                <w:lang w:val="ru-RU"/>
              </w:rPr>
              <w:t xml:space="preserve">Удельный вес числа общеобразовательных организаций, в которых создана универсальная </w:t>
            </w:r>
            <w:proofErr w:type="spellStart"/>
            <w:r w:rsidRPr="00375E82">
              <w:rPr>
                <w:sz w:val="20"/>
                <w:szCs w:val="20"/>
                <w:lang w:val="ru-RU"/>
              </w:rPr>
              <w:t>безбарьерная</w:t>
            </w:r>
            <w:proofErr w:type="spellEnd"/>
            <w:r w:rsidRPr="00375E82">
              <w:rPr>
                <w:sz w:val="20"/>
                <w:szCs w:val="20"/>
                <w:lang w:val="ru-RU"/>
              </w:rPr>
              <w:t xml:space="preserve"> среда для инклюзивного образования детей-инвалидов, в общем числе общеобразовательных организаций, %</w:t>
            </w:r>
          </w:p>
        </w:tc>
        <w:tc>
          <w:tcPr>
            <w:tcW w:w="3250"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rsidR="0040232A" w:rsidRPr="00375E82" w:rsidRDefault="0040232A" w:rsidP="0040232A">
            <w:pPr>
              <w:pStyle w:val="affffffffffff"/>
              <w:spacing w:after="20"/>
              <w:ind w:firstLine="0"/>
              <w:jc w:val="center"/>
              <w:rPr>
                <w:sz w:val="20"/>
                <w:szCs w:val="20"/>
                <w:lang w:val="ru-RU"/>
              </w:rPr>
            </w:pPr>
            <w:r w:rsidRPr="00375E82">
              <w:rPr>
                <w:sz w:val="20"/>
                <w:szCs w:val="20"/>
                <w:lang w:val="ru-RU"/>
              </w:rPr>
              <w:t>25</w:t>
            </w:r>
          </w:p>
        </w:tc>
      </w:tr>
      <w:tr w:rsidR="0040232A" w:rsidRPr="00375E82" w:rsidTr="0040232A">
        <w:tc>
          <w:tcPr>
            <w:tcW w:w="1261" w:type="dxa"/>
            <w:vMerge/>
            <w:tcBorders>
              <w:left w:val="single" w:sz="8" w:space="0" w:color="000000"/>
              <w:right w:val="single" w:sz="8" w:space="0" w:color="000000"/>
            </w:tcBorders>
            <w:shd w:val="clear" w:color="auto" w:fill="FFFFFF"/>
            <w:tcMar>
              <w:top w:w="0" w:type="dxa"/>
              <w:left w:w="28" w:type="dxa"/>
              <w:bottom w:w="0" w:type="dxa"/>
              <w:right w:w="28" w:type="dxa"/>
            </w:tcMar>
          </w:tcPr>
          <w:p w:rsidR="0040232A" w:rsidRPr="00375E82" w:rsidRDefault="0040232A" w:rsidP="0040232A">
            <w:pPr>
              <w:rPr>
                <w:rFonts w:eastAsia="Arial Unicode MS"/>
                <w:sz w:val="21"/>
              </w:rPr>
            </w:pPr>
          </w:p>
        </w:tc>
        <w:tc>
          <w:tcPr>
            <w:tcW w:w="1990" w:type="dxa"/>
            <w:vMerge/>
            <w:tcBorders>
              <w:left w:val="single" w:sz="8" w:space="0" w:color="000000"/>
              <w:right w:val="single" w:sz="8" w:space="0" w:color="000000"/>
            </w:tcBorders>
            <w:shd w:val="clear" w:color="auto" w:fill="FFFFFF"/>
            <w:tcMar>
              <w:top w:w="0" w:type="dxa"/>
              <w:left w:w="28" w:type="dxa"/>
              <w:bottom w:w="0" w:type="dxa"/>
              <w:right w:w="28" w:type="dxa"/>
            </w:tcMar>
          </w:tcPr>
          <w:p w:rsidR="0040232A" w:rsidRPr="00375E82" w:rsidRDefault="0040232A" w:rsidP="0040232A">
            <w:pPr>
              <w:rPr>
                <w:rFonts w:eastAsia="Arial Unicode MS"/>
                <w:sz w:val="21"/>
              </w:rPr>
            </w:pPr>
          </w:p>
        </w:tc>
        <w:tc>
          <w:tcPr>
            <w:tcW w:w="3128" w:type="dxa"/>
            <w:vMerge w:val="restart"/>
            <w:tcBorders>
              <w:top w:val="single" w:sz="8" w:space="0" w:color="000000"/>
              <w:left w:val="single" w:sz="8" w:space="0" w:color="000000"/>
              <w:right w:val="single" w:sz="8" w:space="0" w:color="000000"/>
            </w:tcBorders>
            <w:shd w:val="clear" w:color="auto" w:fill="FFFFFF"/>
            <w:tcMar>
              <w:top w:w="0" w:type="dxa"/>
              <w:left w:w="28" w:type="dxa"/>
              <w:bottom w:w="0" w:type="dxa"/>
              <w:right w:w="28" w:type="dxa"/>
            </w:tcMar>
          </w:tcPr>
          <w:p w:rsidR="0040232A" w:rsidRPr="00375E82" w:rsidRDefault="0040232A" w:rsidP="0040232A">
            <w:pPr>
              <w:pStyle w:val="affffffffffff"/>
              <w:spacing w:after="20"/>
              <w:ind w:firstLine="0"/>
              <w:rPr>
                <w:sz w:val="20"/>
                <w:szCs w:val="20"/>
                <w:lang w:val="ru-RU"/>
              </w:rPr>
            </w:pPr>
            <w:r>
              <w:rPr>
                <w:sz w:val="20"/>
                <w:szCs w:val="20"/>
                <w:lang w:val="ru-RU"/>
              </w:rPr>
              <w:t>Размер земельного участка</w:t>
            </w:r>
            <w:r w:rsidRPr="00375E82">
              <w:rPr>
                <w:sz w:val="20"/>
                <w:szCs w:val="20"/>
                <w:lang w:val="ru-RU"/>
              </w:rPr>
              <w:t>, кв. м</w:t>
            </w:r>
            <w:r>
              <w:rPr>
                <w:sz w:val="20"/>
                <w:szCs w:val="20"/>
                <w:lang w:val="ru-RU"/>
              </w:rPr>
              <w:t xml:space="preserve"> на место</w:t>
            </w:r>
            <w:r w:rsidRPr="00375E82">
              <w:rPr>
                <w:sz w:val="20"/>
                <w:szCs w:val="20"/>
                <w:lang w:val="ru-RU"/>
              </w:rPr>
              <w:t xml:space="preserve"> [</w:t>
            </w:r>
            <w:r w:rsidRPr="00346A34">
              <w:rPr>
                <w:sz w:val="20"/>
                <w:szCs w:val="20"/>
                <w:lang w:val="ru-RU"/>
              </w:rPr>
              <w:t>5</w:t>
            </w:r>
            <w:r w:rsidRPr="00375E82">
              <w:rPr>
                <w:sz w:val="20"/>
                <w:szCs w:val="20"/>
                <w:lang w:val="ru-RU"/>
              </w:rPr>
              <w:t>]</w:t>
            </w:r>
          </w:p>
        </w:tc>
        <w:tc>
          <w:tcPr>
            <w:tcW w:w="2410"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rsidR="0040232A" w:rsidRPr="008220F7" w:rsidRDefault="0040232A" w:rsidP="0040232A">
            <w:pPr>
              <w:pStyle w:val="affffffffffff"/>
              <w:spacing w:after="20"/>
              <w:ind w:firstLine="0"/>
              <w:rPr>
                <w:sz w:val="20"/>
                <w:szCs w:val="20"/>
                <w:lang w:val="ru-RU"/>
              </w:rPr>
            </w:pPr>
            <w:r>
              <w:rPr>
                <w:sz w:val="20"/>
                <w:szCs w:val="20"/>
                <w:lang w:val="ru-RU"/>
              </w:rPr>
              <w:t>До</w:t>
            </w:r>
            <w:r w:rsidRPr="008220F7">
              <w:rPr>
                <w:sz w:val="20"/>
                <w:szCs w:val="20"/>
                <w:lang w:val="ru-RU"/>
              </w:rPr>
              <w:t xml:space="preserve"> 400</w:t>
            </w:r>
          </w:p>
        </w:tc>
        <w:tc>
          <w:tcPr>
            <w:tcW w:w="840"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rsidR="0040232A" w:rsidRPr="008220F7" w:rsidRDefault="0040232A" w:rsidP="0040232A">
            <w:pPr>
              <w:pStyle w:val="affffffffffff"/>
              <w:spacing w:after="20"/>
              <w:ind w:firstLine="0"/>
              <w:jc w:val="center"/>
              <w:rPr>
                <w:color w:val="000000"/>
                <w:sz w:val="20"/>
                <w:szCs w:val="20"/>
                <w:lang w:val="ru-RU"/>
              </w:rPr>
            </w:pPr>
            <w:r w:rsidRPr="008220F7">
              <w:rPr>
                <w:color w:val="000000"/>
                <w:sz w:val="20"/>
                <w:szCs w:val="20"/>
                <w:lang w:val="ru-RU"/>
              </w:rPr>
              <w:t>55</w:t>
            </w:r>
          </w:p>
        </w:tc>
      </w:tr>
      <w:tr w:rsidR="0040232A" w:rsidRPr="00375E82" w:rsidTr="0040232A">
        <w:tc>
          <w:tcPr>
            <w:tcW w:w="1261" w:type="dxa"/>
            <w:vMerge/>
            <w:tcBorders>
              <w:left w:val="single" w:sz="8" w:space="0" w:color="000000"/>
              <w:right w:val="single" w:sz="8" w:space="0" w:color="000000"/>
            </w:tcBorders>
            <w:shd w:val="clear" w:color="auto" w:fill="FFFFFF"/>
            <w:tcMar>
              <w:top w:w="0" w:type="dxa"/>
              <w:left w:w="28" w:type="dxa"/>
              <w:bottom w:w="0" w:type="dxa"/>
              <w:right w:w="28" w:type="dxa"/>
            </w:tcMar>
          </w:tcPr>
          <w:p w:rsidR="0040232A" w:rsidRPr="00375E82" w:rsidRDefault="0040232A" w:rsidP="0040232A">
            <w:pPr>
              <w:rPr>
                <w:rFonts w:eastAsia="Arial Unicode MS"/>
                <w:sz w:val="21"/>
              </w:rPr>
            </w:pPr>
          </w:p>
        </w:tc>
        <w:tc>
          <w:tcPr>
            <w:tcW w:w="1990" w:type="dxa"/>
            <w:vMerge/>
            <w:tcBorders>
              <w:left w:val="single" w:sz="8" w:space="0" w:color="000000"/>
              <w:right w:val="single" w:sz="8" w:space="0" w:color="000000"/>
            </w:tcBorders>
            <w:shd w:val="clear" w:color="auto" w:fill="FFFFFF"/>
            <w:tcMar>
              <w:top w:w="0" w:type="dxa"/>
              <w:left w:w="28" w:type="dxa"/>
              <w:bottom w:w="0" w:type="dxa"/>
              <w:right w:w="28" w:type="dxa"/>
            </w:tcMar>
          </w:tcPr>
          <w:p w:rsidR="0040232A" w:rsidRPr="00375E82" w:rsidRDefault="0040232A" w:rsidP="0040232A">
            <w:pPr>
              <w:rPr>
                <w:rFonts w:eastAsia="Arial Unicode MS"/>
                <w:sz w:val="21"/>
              </w:rPr>
            </w:pPr>
          </w:p>
        </w:tc>
        <w:tc>
          <w:tcPr>
            <w:tcW w:w="3128" w:type="dxa"/>
            <w:vMerge/>
            <w:tcBorders>
              <w:left w:val="single" w:sz="8" w:space="0" w:color="000000"/>
              <w:right w:val="single" w:sz="8" w:space="0" w:color="000000"/>
            </w:tcBorders>
            <w:shd w:val="clear" w:color="auto" w:fill="FFFFFF"/>
            <w:tcMar>
              <w:top w:w="0" w:type="dxa"/>
              <w:left w:w="28" w:type="dxa"/>
              <w:bottom w:w="0" w:type="dxa"/>
              <w:right w:w="28" w:type="dxa"/>
            </w:tcMar>
          </w:tcPr>
          <w:p w:rsidR="0040232A" w:rsidRPr="00375E82" w:rsidRDefault="0040232A" w:rsidP="0040232A">
            <w:pPr>
              <w:rPr>
                <w:rFonts w:eastAsia="Arial Unicode MS"/>
                <w:sz w:val="21"/>
              </w:rPr>
            </w:pPr>
          </w:p>
        </w:tc>
        <w:tc>
          <w:tcPr>
            <w:tcW w:w="2410"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rsidR="0040232A" w:rsidRPr="008220F7" w:rsidRDefault="0040232A" w:rsidP="0040232A">
            <w:pPr>
              <w:pStyle w:val="affffffffffff"/>
              <w:spacing w:after="20"/>
              <w:ind w:firstLine="0"/>
              <w:rPr>
                <w:sz w:val="20"/>
                <w:szCs w:val="20"/>
                <w:lang w:val="ru-RU"/>
              </w:rPr>
            </w:pPr>
            <w:r w:rsidRPr="008220F7">
              <w:rPr>
                <w:sz w:val="20"/>
                <w:szCs w:val="20"/>
                <w:lang w:val="ru-RU"/>
              </w:rPr>
              <w:t>От 40</w:t>
            </w:r>
            <w:r>
              <w:rPr>
                <w:sz w:val="20"/>
                <w:szCs w:val="20"/>
                <w:lang w:val="ru-RU"/>
              </w:rPr>
              <w:t>1</w:t>
            </w:r>
            <w:r w:rsidRPr="008220F7">
              <w:rPr>
                <w:sz w:val="20"/>
                <w:szCs w:val="20"/>
                <w:lang w:val="ru-RU"/>
              </w:rPr>
              <w:t xml:space="preserve"> до 500</w:t>
            </w:r>
          </w:p>
        </w:tc>
        <w:tc>
          <w:tcPr>
            <w:tcW w:w="840"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rsidR="0040232A" w:rsidRPr="008220F7" w:rsidRDefault="0040232A" w:rsidP="0040232A">
            <w:pPr>
              <w:pStyle w:val="affffffffffff"/>
              <w:spacing w:after="20"/>
              <w:ind w:firstLine="0"/>
              <w:jc w:val="center"/>
              <w:rPr>
                <w:color w:val="000000"/>
                <w:sz w:val="20"/>
                <w:szCs w:val="20"/>
                <w:lang w:val="ru-RU"/>
              </w:rPr>
            </w:pPr>
            <w:r w:rsidRPr="008220F7">
              <w:rPr>
                <w:color w:val="000000"/>
                <w:sz w:val="20"/>
                <w:szCs w:val="20"/>
                <w:lang w:val="ru-RU"/>
              </w:rPr>
              <w:t>65</w:t>
            </w:r>
          </w:p>
        </w:tc>
      </w:tr>
      <w:tr w:rsidR="0040232A" w:rsidRPr="00375E82" w:rsidTr="0040232A">
        <w:tc>
          <w:tcPr>
            <w:tcW w:w="1261" w:type="dxa"/>
            <w:vMerge/>
            <w:tcBorders>
              <w:left w:val="single" w:sz="8" w:space="0" w:color="000000"/>
              <w:right w:val="single" w:sz="8" w:space="0" w:color="000000"/>
            </w:tcBorders>
            <w:shd w:val="clear" w:color="auto" w:fill="FFFFFF"/>
            <w:tcMar>
              <w:top w:w="0" w:type="dxa"/>
              <w:left w:w="28" w:type="dxa"/>
              <w:bottom w:w="0" w:type="dxa"/>
              <w:right w:w="28" w:type="dxa"/>
            </w:tcMar>
          </w:tcPr>
          <w:p w:rsidR="0040232A" w:rsidRPr="00375E82" w:rsidRDefault="0040232A" w:rsidP="0040232A">
            <w:pPr>
              <w:rPr>
                <w:rFonts w:eastAsia="Arial Unicode MS"/>
                <w:sz w:val="21"/>
              </w:rPr>
            </w:pPr>
          </w:p>
        </w:tc>
        <w:tc>
          <w:tcPr>
            <w:tcW w:w="1990" w:type="dxa"/>
            <w:vMerge/>
            <w:tcBorders>
              <w:left w:val="single" w:sz="8" w:space="0" w:color="000000"/>
              <w:right w:val="single" w:sz="8" w:space="0" w:color="000000"/>
            </w:tcBorders>
            <w:shd w:val="clear" w:color="auto" w:fill="FFFFFF"/>
            <w:tcMar>
              <w:top w:w="0" w:type="dxa"/>
              <w:left w:w="28" w:type="dxa"/>
              <w:bottom w:w="0" w:type="dxa"/>
              <w:right w:w="28" w:type="dxa"/>
            </w:tcMar>
          </w:tcPr>
          <w:p w:rsidR="0040232A" w:rsidRPr="00375E82" w:rsidRDefault="0040232A" w:rsidP="0040232A">
            <w:pPr>
              <w:rPr>
                <w:rFonts w:eastAsia="Arial Unicode MS"/>
                <w:sz w:val="21"/>
              </w:rPr>
            </w:pPr>
          </w:p>
        </w:tc>
        <w:tc>
          <w:tcPr>
            <w:tcW w:w="3128" w:type="dxa"/>
            <w:vMerge/>
            <w:tcBorders>
              <w:left w:val="single" w:sz="8" w:space="0" w:color="000000"/>
              <w:right w:val="single" w:sz="8" w:space="0" w:color="000000"/>
            </w:tcBorders>
            <w:shd w:val="clear" w:color="auto" w:fill="FFFFFF"/>
            <w:tcMar>
              <w:top w:w="0" w:type="dxa"/>
              <w:left w:w="28" w:type="dxa"/>
              <w:bottom w:w="0" w:type="dxa"/>
              <w:right w:w="28" w:type="dxa"/>
            </w:tcMar>
          </w:tcPr>
          <w:p w:rsidR="0040232A" w:rsidRPr="00375E82" w:rsidRDefault="0040232A" w:rsidP="0040232A">
            <w:pPr>
              <w:rPr>
                <w:rFonts w:eastAsia="Arial Unicode MS"/>
                <w:sz w:val="21"/>
              </w:rPr>
            </w:pPr>
          </w:p>
        </w:tc>
        <w:tc>
          <w:tcPr>
            <w:tcW w:w="2410"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rsidR="0040232A" w:rsidRPr="008220F7" w:rsidRDefault="0040232A" w:rsidP="0040232A">
            <w:pPr>
              <w:pStyle w:val="affffffffffff"/>
              <w:spacing w:after="20"/>
              <w:ind w:firstLine="0"/>
              <w:rPr>
                <w:sz w:val="20"/>
                <w:szCs w:val="20"/>
                <w:lang w:val="ru-RU"/>
              </w:rPr>
            </w:pPr>
            <w:r w:rsidRPr="008220F7">
              <w:rPr>
                <w:sz w:val="20"/>
                <w:szCs w:val="20"/>
                <w:lang w:val="ru-RU"/>
              </w:rPr>
              <w:t>От 50</w:t>
            </w:r>
            <w:r>
              <w:rPr>
                <w:sz w:val="20"/>
                <w:szCs w:val="20"/>
                <w:lang w:val="ru-RU"/>
              </w:rPr>
              <w:t>1</w:t>
            </w:r>
            <w:r w:rsidRPr="008220F7">
              <w:rPr>
                <w:sz w:val="20"/>
                <w:szCs w:val="20"/>
                <w:lang w:val="ru-RU"/>
              </w:rPr>
              <w:t xml:space="preserve"> до 600</w:t>
            </w:r>
          </w:p>
        </w:tc>
        <w:tc>
          <w:tcPr>
            <w:tcW w:w="840"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rsidR="0040232A" w:rsidRPr="008220F7" w:rsidRDefault="0040232A" w:rsidP="0040232A">
            <w:pPr>
              <w:pStyle w:val="affffffffffff"/>
              <w:spacing w:after="20"/>
              <w:ind w:firstLine="0"/>
              <w:jc w:val="center"/>
              <w:rPr>
                <w:sz w:val="20"/>
                <w:szCs w:val="20"/>
                <w:lang w:val="ru-RU"/>
              </w:rPr>
            </w:pPr>
            <w:r w:rsidRPr="008220F7">
              <w:rPr>
                <w:sz w:val="20"/>
                <w:szCs w:val="20"/>
                <w:lang w:val="ru-RU"/>
              </w:rPr>
              <w:t>55</w:t>
            </w:r>
          </w:p>
        </w:tc>
      </w:tr>
      <w:tr w:rsidR="0040232A" w:rsidRPr="00375E82" w:rsidTr="0040232A">
        <w:tc>
          <w:tcPr>
            <w:tcW w:w="1261" w:type="dxa"/>
            <w:vMerge/>
            <w:tcBorders>
              <w:left w:val="single" w:sz="8" w:space="0" w:color="000000"/>
              <w:right w:val="single" w:sz="8" w:space="0" w:color="000000"/>
            </w:tcBorders>
            <w:shd w:val="clear" w:color="auto" w:fill="FFFFFF"/>
            <w:tcMar>
              <w:top w:w="0" w:type="dxa"/>
              <w:left w:w="28" w:type="dxa"/>
              <w:bottom w:w="0" w:type="dxa"/>
              <w:right w:w="28" w:type="dxa"/>
            </w:tcMar>
          </w:tcPr>
          <w:p w:rsidR="0040232A" w:rsidRPr="00375E82" w:rsidRDefault="0040232A" w:rsidP="0040232A">
            <w:pPr>
              <w:rPr>
                <w:rFonts w:eastAsia="Arial Unicode MS"/>
                <w:sz w:val="21"/>
              </w:rPr>
            </w:pPr>
          </w:p>
        </w:tc>
        <w:tc>
          <w:tcPr>
            <w:tcW w:w="1990" w:type="dxa"/>
            <w:vMerge/>
            <w:tcBorders>
              <w:left w:val="single" w:sz="8" w:space="0" w:color="000000"/>
              <w:right w:val="single" w:sz="8" w:space="0" w:color="000000"/>
            </w:tcBorders>
            <w:shd w:val="clear" w:color="auto" w:fill="FFFFFF"/>
            <w:tcMar>
              <w:top w:w="0" w:type="dxa"/>
              <w:left w:w="28" w:type="dxa"/>
              <w:bottom w:w="0" w:type="dxa"/>
              <w:right w:w="28" w:type="dxa"/>
            </w:tcMar>
          </w:tcPr>
          <w:p w:rsidR="0040232A" w:rsidRPr="00375E82" w:rsidRDefault="0040232A" w:rsidP="0040232A">
            <w:pPr>
              <w:rPr>
                <w:rFonts w:eastAsia="Arial Unicode MS"/>
                <w:sz w:val="21"/>
              </w:rPr>
            </w:pPr>
          </w:p>
        </w:tc>
        <w:tc>
          <w:tcPr>
            <w:tcW w:w="3128" w:type="dxa"/>
            <w:vMerge/>
            <w:tcBorders>
              <w:left w:val="single" w:sz="8" w:space="0" w:color="000000"/>
              <w:right w:val="single" w:sz="8" w:space="0" w:color="000000"/>
            </w:tcBorders>
            <w:shd w:val="clear" w:color="auto" w:fill="FFFFFF"/>
            <w:tcMar>
              <w:top w:w="0" w:type="dxa"/>
              <w:left w:w="28" w:type="dxa"/>
              <w:bottom w:w="0" w:type="dxa"/>
              <w:right w:w="28" w:type="dxa"/>
            </w:tcMar>
          </w:tcPr>
          <w:p w:rsidR="0040232A" w:rsidRPr="00375E82" w:rsidRDefault="0040232A" w:rsidP="0040232A">
            <w:pPr>
              <w:rPr>
                <w:rFonts w:eastAsia="Arial Unicode MS"/>
                <w:sz w:val="21"/>
              </w:rPr>
            </w:pPr>
          </w:p>
        </w:tc>
        <w:tc>
          <w:tcPr>
            <w:tcW w:w="2410"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rsidR="0040232A" w:rsidRPr="008220F7" w:rsidRDefault="0040232A" w:rsidP="0040232A">
            <w:pPr>
              <w:pStyle w:val="affffffffffff"/>
              <w:spacing w:after="20"/>
              <w:ind w:firstLine="0"/>
              <w:rPr>
                <w:sz w:val="20"/>
                <w:szCs w:val="20"/>
                <w:lang w:val="ru-RU"/>
              </w:rPr>
            </w:pPr>
            <w:r w:rsidRPr="008220F7">
              <w:rPr>
                <w:sz w:val="20"/>
                <w:szCs w:val="20"/>
                <w:lang w:val="ru-RU"/>
              </w:rPr>
              <w:t>От 60</w:t>
            </w:r>
            <w:r>
              <w:rPr>
                <w:sz w:val="20"/>
                <w:szCs w:val="20"/>
                <w:lang w:val="ru-RU"/>
              </w:rPr>
              <w:t>1</w:t>
            </w:r>
            <w:r w:rsidRPr="008220F7">
              <w:rPr>
                <w:sz w:val="20"/>
                <w:szCs w:val="20"/>
                <w:lang w:val="ru-RU"/>
              </w:rPr>
              <w:t xml:space="preserve"> до 800</w:t>
            </w:r>
          </w:p>
        </w:tc>
        <w:tc>
          <w:tcPr>
            <w:tcW w:w="840"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rsidR="0040232A" w:rsidRPr="008220F7" w:rsidRDefault="0040232A" w:rsidP="0040232A">
            <w:pPr>
              <w:pStyle w:val="affffffffffff"/>
              <w:spacing w:after="20"/>
              <w:ind w:firstLine="0"/>
              <w:jc w:val="center"/>
              <w:rPr>
                <w:sz w:val="20"/>
                <w:szCs w:val="20"/>
                <w:lang w:val="ru-RU"/>
              </w:rPr>
            </w:pPr>
            <w:r w:rsidRPr="008220F7">
              <w:rPr>
                <w:sz w:val="20"/>
                <w:szCs w:val="20"/>
                <w:lang w:val="ru-RU"/>
              </w:rPr>
              <w:t>45</w:t>
            </w:r>
          </w:p>
        </w:tc>
      </w:tr>
      <w:tr w:rsidR="0040232A" w:rsidRPr="00375E82" w:rsidTr="0040232A">
        <w:tc>
          <w:tcPr>
            <w:tcW w:w="1261" w:type="dxa"/>
            <w:vMerge/>
            <w:tcBorders>
              <w:left w:val="single" w:sz="8" w:space="0" w:color="000000"/>
              <w:right w:val="single" w:sz="8" w:space="0" w:color="000000"/>
            </w:tcBorders>
            <w:shd w:val="clear" w:color="auto" w:fill="FFFFFF"/>
            <w:tcMar>
              <w:top w:w="0" w:type="dxa"/>
              <w:left w:w="28" w:type="dxa"/>
              <w:bottom w:w="0" w:type="dxa"/>
              <w:right w:w="28" w:type="dxa"/>
            </w:tcMar>
          </w:tcPr>
          <w:p w:rsidR="0040232A" w:rsidRPr="00375E82" w:rsidRDefault="0040232A" w:rsidP="0040232A">
            <w:pPr>
              <w:rPr>
                <w:rFonts w:eastAsia="Arial Unicode MS"/>
                <w:sz w:val="21"/>
              </w:rPr>
            </w:pPr>
          </w:p>
        </w:tc>
        <w:tc>
          <w:tcPr>
            <w:tcW w:w="1990" w:type="dxa"/>
            <w:vMerge/>
            <w:tcBorders>
              <w:left w:val="single" w:sz="8" w:space="0" w:color="000000"/>
              <w:right w:val="single" w:sz="8" w:space="0" w:color="000000"/>
            </w:tcBorders>
            <w:shd w:val="clear" w:color="auto" w:fill="FFFFFF"/>
            <w:tcMar>
              <w:top w:w="0" w:type="dxa"/>
              <w:left w:w="28" w:type="dxa"/>
              <w:bottom w:w="0" w:type="dxa"/>
              <w:right w:w="28" w:type="dxa"/>
            </w:tcMar>
          </w:tcPr>
          <w:p w:rsidR="0040232A" w:rsidRPr="00375E82" w:rsidRDefault="0040232A" w:rsidP="0040232A">
            <w:pPr>
              <w:rPr>
                <w:rFonts w:eastAsia="Arial Unicode MS"/>
                <w:sz w:val="21"/>
              </w:rPr>
            </w:pPr>
          </w:p>
        </w:tc>
        <w:tc>
          <w:tcPr>
            <w:tcW w:w="3128" w:type="dxa"/>
            <w:vMerge/>
            <w:tcBorders>
              <w:left w:val="single" w:sz="8" w:space="0" w:color="000000"/>
              <w:right w:val="single" w:sz="8" w:space="0" w:color="000000"/>
            </w:tcBorders>
            <w:shd w:val="clear" w:color="auto" w:fill="FFFFFF"/>
            <w:tcMar>
              <w:top w:w="0" w:type="dxa"/>
              <w:left w:w="28" w:type="dxa"/>
              <w:bottom w:w="0" w:type="dxa"/>
              <w:right w:w="28" w:type="dxa"/>
            </w:tcMar>
          </w:tcPr>
          <w:p w:rsidR="0040232A" w:rsidRPr="00375E82" w:rsidRDefault="0040232A" w:rsidP="0040232A">
            <w:pPr>
              <w:rPr>
                <w:rFonts w:eastAsia="Arial Unicode MS"/>
                <w:sz w:val="21"/>
              </w:rPr>
            </w:pPr>
          </w:p>
        </w:tc>
        <w:tc>
          <w:tcPr>
            <w:tcW w:w="2410"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rsidR="0040232A" w:rsidRPr="008220F7" w:rsidRDefault="0040232A" w:rsidP="0040232A">
            <w:pPr>
              <w:pStyle w:val="affffffffffff"/>
              <w:spacing w:after="20"/>
              <w:ind w:firstLine="0"/>
              <w:rPr>
                <w:sz w:val="20"/>
                <w:szCs w:val="20"/>
                <w:lang w:val="ru-RU"/>
              </w:rPr>
            </w:pPr>
            <w:r w:rsidRPr="008220F7">
              <w:rPr>
                <w:sz w:val="20"/>
                <w:szCs w:val="20"/>
                <w:lang w:val="ru-RU"/>
              </w:rPr>
              <w:t>От 80</w:t>
            </w:r>
            <w:r>
              <w:rPr>
                <w:sz w:val="20"/>
                <w:szCs w:val="20"/>
                <w:lang w:val="ru-RU"/>
              </w:rPr>
              <w:t>1</w:t>
            </w:r>
            <w:r w:rsidRPr="008220F7">
              <w:rPr>
                <w:sz w:val="20"/>
                <w:szCs w:val="20"/>
                <w:lang w:val="ru-RU"/>
              </w:rPr>
              <w:t xml:space="preserve"> до 1100</w:t>
            </w:r>
          </w:p>
        </w:tc>
        <w:tc>
          <w:tcPr>
            <w:tcW w:w="840"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rsidR="0040232A" w:rsidRPr="008220F7" w:rsidRDefault="0040232A" w:rsidP="0040232A">
            <w:pPr>
              <w:pStyle w:val="affffffffffff"/>
              <w:spacing w:after="20"/>
              <w:ind w:firstLine="0"/>
              <w:jc w:val="center"/>
              <w:rPr>
                <w:sz w:val="20"/>
                <w:szCs w:val="20"/>
                <w:lang w:val="ru-RU"/>
              </w:rPr>
            </w:pPr>
            <w:r w:rsidRPr="008220F7">
              <w:rPr>
                <w:sz w:val="20"/>
                <w:szCs w:val="20"/>
                <w:lang w:val="ru-RU"/>
              </w:rPr>
              <w:t>36</w:t>
            </w:r>
          </w:p>
        </w:tc>
      </w:tr>
      <w:tr w:rsidR="0040232A" w:rsidRPr="00375E82" w:rsidTr="0040232A">
        <w:trPr>
          <w:trHeight w:val="54"/>
        </w:trPr>
        <w:tc>
          <w:tcPr>
            <w:tcW w:w="1261" w:type="dxa"/>
            <w:vMerge/>
            <w:tcBorders>
              <w:left w:val="single" w:sz="8" w:space="0" w:color="000000"/>
              <w:right w:val="single" w:sz="8" w:space="0" w:color="000000"/>
            </w:tcBorders>
            <w:shd w:val="clear" w:color="auto" w:fill="FFFFFF"/>
            <w:tcMar>
              <w:top w:w="0" w:type="dxa"/>
              <w:left w:w="28" w:type="dxa"/>
              <w:bottom w:w="0" w:type="dxa"/>
              <w:right w:w="28" w:type="dxa"/>
            </w:tcMar>
          </w:tcPr>
          <w:p w:rsidR="0040232A" w:rsidRPr="00375E82" w:rsidRDefault="0040232A" w:rsidP="0040232A">
            <w:pPr>
              <w:rPr>
                <w:rFonts w:eastAsia="Arial Unicode MS"/>
                <w:sz w:val="21"/>
              </w:rPr>
            </w:pPr>
          </w:p>
        </w:tc>
        <w:tc>
          <w:tcPr>
            <w:tcW w:w="1990" w:type="dxa"/>
            <w:vMerge/>
            <w:tcBorders>
              <w:left w:val="single" w:sz="8" w:space="0" w:color="000000"/>
              <w:right w:val="single" w:sz="8" w:space="0" w:color="000000"/>
            </w:tcBorders>
            <w:shd w:val="clear" w:color="auto" w:fill="FFFFFF"/>
            <w:tcMar>
              <w:top w:w="0" w:type="dxa"/>
              <w:left w:w="28" w:type="dxa"/>
              <w:bottom w:w="0" w:type="dxa"/>
              <w:right w:w="28" w:type="dxa"/>
            </w:tcMar>
          </w:tcPr>
          <w:p w:rsidR="0040232A" w:rsidRPr="00375E82" w:rsidRDefault="0040232A" w:rsidP="0040232A">
            <w:pPr>
              <w:rPr>
                <w:rFonts w:eastAsia="Arial Unicode MS"/>
                <w:sz w:val="21"/>
              </w:rPr>
            </w:pPr>
          </w:p>
        </w:tc>
        <w:tc>
          <w:tcPr>
            <w:tcW w:w="3128" w:type="dxa"/>
            <w:vMerge/>
            <w:tcBorders>
              <w:left w:val="single" w:sz="8" w:space="0" w:color="000000"/>
              <w:right w:val="single" w:sz="8" w:space="0" w:color="000000"/>
            </w:tcBorders>
            <w:shd w:val="clear" w:color="auto" w:fill="FFFFFF"/>
            <w:tcMar>
              <w:top w:w="0" w:type="dxa"/>
              <w:left w:w="28" w:type="dxa"/>
              <w:bottom w:w="0" w:type="dxa"/>
              <w:right w:w="28" w:type="dxa"/>
            </w:tcMar>
          </w:tcPr>
          <w:p w:rsidR="0040232A" w:rsidRPr="00375E82" w:rsidRDefault="0040232A" w:rsidP="0040232A">
            <w:pPr>
              <w:rPr>
                <w:rFonts w:eastAsia="Arial Unicode MS"/>
                <w:sz w:val="21"/>
              </w:rPr>
            </w:pPr>
          </w:p>
        </w:tc>
        <w:tc>
          <w:tcPr>
            <w:tcW w:w="2410"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rsidR="0040232A" w:rsidRPr="008220F7" w:rsidRDefault="0040232A" w:rsidP="0040232A">
            <w:pPr>
              <w:pStyle w:val="affffffffffff"/>
              <w:spacing w:after="20"/>
              <w:ind w:firstLine="0"/>
              <w:rPr>
                <w:sz w:val="20"/>
                <w:szCs w:val="20"/>
                <w:lang w:val="ru-RU"/>
              </w:rPr>
            </w:pPr>
            <w:r w:rsidRPr="008220F7">
              <w:rPr>
                <w:sz w:val="20"/>
                <w:szCs w:val="20"/>
                <w:lang w:val="ru-RU"/>
              </w:rPr>
              <w:t>От 110</w:t>
            </w:r>
            <w:r>
              <w:rPr>
                <w:sz w:val="20"/>
                <w:szCs w:val="20"/>
                <w:lang w:val="ru-RU"/>
              </w:rPr>
              <w:t>1</w:t>
            </w:r>
            <w:r w:rsidRPr="008220F7">
              <w:rPr>
                <w:sz w:val="20"/>
                <w:szCs w:val="20"/>
                <w:lang w:val="ru-RU"/>
              </w:rPr>
              <w:t xml:space="preserve"> до 1500</w:t>
            </w:r>
          </w:p>
        </w:tc>
        <w:tc>
          <w:tcPr>
            <w:tcW w:w="840"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rsidR="0040232A" w:rsidRPr="008220F7" w:rsidRDefault="0040232A" w:rsidP="0040232A">
            <w:pPr>
              <w:pStyle w:val="affffffffffff"/>
              <w:spacing w:after="20"/>
              <w:ind w:firstLine="0"/>
              <w:jc w:val="center"/>
              <w:rPr>
                <w:sz w:val="20"/>
                <w:szCs w:val="20"/>
              </w:rPr>
            </w:pPr>
            <w:r w:rsidRPr="008220F7">
              <w:rPr>
                <w:color w:val="000000"/>
                <w:sz w:val="20"/>
                <w:szCs w:val="20"/>
                <w:lang w:val="ru-RU"/>
              </w:rPr>
              <w:t>23</w:t>
            </w:r>
          </w:p>
        </w:tc>
      </w:tr>
      <w:tr w:rsidR="0040232A" w:rsidRPr="00375E82" w:rsidTr="0040232A">
        <w:tc>
          <w:tcPr>
            <w:tcW w:w="1261" w:type="dxa"/>
            <w:vMerge/>
            <w:tcBorders>
              <w:left w:val="single" w:sz="8" w:space="0" w:color="000000"/>
              <w:right w:val="single" w:sz="8" w:space="0" w:color="000000"/>
            </w:tcBorders>
            <w:shd w:val="clear" w:color="auto" w:fill="FFFFFF"/>
            <w:tcMar>
              <w:top w:w="0" w:type="dxa"/>
              <w:left w:w="28" w:type="dxa"/>
              <w:bottom w:w="0" w:type="dxa"/>
              <w:right w:w="28" w:type="dxa"/>
            </w:tcMar>
          </w:tcPr>
          <w:p w:rsidR="0040232A" w:rsidRPr="00375E82" w:rsidRDefault="0040232A" w:rsidP="0040232A">
            <w:pPr>
              <w:rPr>
                <w:rFonts w:eastAsia="Arial Unicode MS"/>
                <w:sz w:val="21"/>
              </w:rPr>
            </w:pPr>
          </w:p>
        </w:tc>
        <w:tc>
          <w:tcPr>
            <w:tcW w:w="1990" w:type="dxa"/>
            <w:vMerge/>
            <w:tcBorders>
              <w:left w:val="single" w:sz="8" w:space="0" w:color="000000"/>
              <w:right w:val="single" w:sz="8" w:space="0" w:color="000000"/>
            </w:tcBorders>
            <w:shd w:val="clear" w:color="auto" w:fill="FFFFFF"/>
            <w:tcMar>
              <w:top w:w="0" w:type="dxa"/>
              <w:left w:w="28" w:type="dxa"/>
              <w:bottom w:w="0" w:type="dxa"/>
              <w:right w:w="28" w:type="dxa"/>
            </w:tcMar>
          </w:tcPr>
          <w:p w:rsidR="0040232A" w:rsidRPr="00375E82" w:rsidRDefault="0040232A" w:rsidP="0040232A">
            <w:pPr>
              <w:rPr>
                <w:rFonts w:eastAsia="Arial Unicode MS"/>
                <w:sz w:val="21"/>
              </w:rPr>
            </w:pPr>
          </w:p>
        </w:tc>
        <w:tc>
          <w:tcPr>
            <w:tcW w:w="3128" w:type="dxa"/>
            <w:vMerge/>
            <w:tcBorders>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rsidR="0040232A" w:rsidRPr="00375E82" w:rsidRDefault="0040232A" w:rsidP="0040232A">
            <w:pPr>
              <w:rPr>
                <w:rFonts w:eastAsia="Arial Unicode MS"/>
                <w:sz w:val="21"/>
              </w:rPr>
            </w:pPr>
          </w:p>
        </w:tc>
        <w:tc>
          <w:tcPr>
            <w:tcW w:w="2410"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rsidR="0040232A" w:rsidRPr="008220F7" w:rsidRDefault="0040232A" w:rsidP="0040232A">
            <w:pPr>
              <w:pStyle w:val="affffffffffff"/>
              <w:spacing w:after="20"/>
              <w:ind w:firstLine="0"/>
              <w:rPr>
                <w:sz w:val="20"/>
                <w:szCs w:val="20"/>
                <w:lang w:val="ru-RU"/>
              </w:rPr>
            </w:pPr>
            <w:r w:rsidRPr="008220F7">
              <w:rPr>
                <w:sz w:val="20"/>
                <w:szCs w:val="20"/>
                <w:lang w:val="ru-RU"/>
              </w:rPr>
              <w:t>От 150</w:t>
            </w:r>
            <w:r>
              <w:rPr>
                <w:sz w:val="20"/>
                <w:szCs w:val="20"/>
                <w:lang w:val="ru-RU"/>
              </w:rPr>
              <w:t>1</w:t>
            </w:r>
            <w:r w:rsidRPr="008220F7">
              <w:rPr>
                <w:sz w:val="20"/>
                <w:szCs w:val="20"/>
                <w:lang w:val="ru-RU"/>
              </w:rPr>
              <w:t xml:space="preserve"> до 2000</w:t>
            </w:r>
          </w:p>
        </w:tc>
        <w:tc>
          <w:tcPr>
            <w:tcW w:w="840"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rsidR="0040232A" w:rsidRPr="008220F7" w:rsidRDefault="0040232A" w:rsidP="0040232A">
            <w:pPr>
              <w:pStyle w:val="affffffffffff"/>
              <w:spacing w:after="20"/>
              <w:ind w:firstLine="0"/>
              <w:jc w:val="center"/>
              <w:rPr>
                <w:sz w:val="20"/>
                <w:szCs w:val="20"/>
              </w:rPr>
            </w:pPr>
            <w:r w:rsidRPr="008220F7">
              <w:rPr>
                <w:color w:val="000000"/>
                <w:sz w:val="20"/>
                <w:szCs w:val="20"/>
                <w:lang w:val="ru-RU"/>
              </w:rPr>
              <w:t>18</w:t>
            </w:r>
          </w:p>
        </w:tc>
      </w:tr>
      <w:tr w:rsidR="0040232A" w:rsidRPr="00375E82" w:rsidTr="0040232A">
        <w:tc>
          <w:tcPr>
            <w:tcW w:w="1261" w:type="dxa"/>
            <w:vMerge/>
            <w:tcBorders>
              <w:left w:val="single" w:sz="8" w:space="0" w:color="000000"/>
              <w:right w:val="single" w:sz="8" w:space="0" w:color="000000"/>
            </w:tcBorders>
            <w:shd w:val="clear" w:color="auto" w:fill="FFFFFF"/>
            <w:tcMar>
              <w:top w:w="0" w:type="dxa"/>
              <w:left w:w="28" w:type="dxa"/>
              <w:bottom w:w="0" w:type="dxa"/>
              <w:right w:w="28" w:type="dxa"/>
            </w:tcMar>
          </w:tcPr>
          <w:p w:rsidR="0040232A" w:rsidRPr="00375E82" w:rsidRDefault="0040232A" w:rsidP="0040232A">
            <w:pPr>
              <w:rPr>
                <w:rFonts w:eastAsia="Arial Unicode MS"/>
                <w:sz w:val="21"/>
              </w:rPr>
            </w:pPr>
          </w:p>
        </w:tc>
        <w:tc>
          <w:tcPr>
            <w:tcW w:w="1990" w:type="dxa"/>
            <w:vMerge w:val="restart"/>
            <w:tcBorders>
              <w:top w:val="single" w:sz="8" w:space="0" w:color="000000"/>
              <w:left w:val="single" w:sz="8" w:space="0" w:color="000000"/>
              <w:right w:val="single" w:sz="8" w:space="0" w:color="000000"/>
            </w:tcBorders>
            <w:shd w:val="clear" w:color="auto" w:fill="FFFFFF"/>
            <w:tcMar>
              <w:top w:w="0" w:type="dxa"/>
              <w:left w:w="28" w:type="dxa"/>
              <w:bottom w:w="0" w:type="dxa"/>
              <w:right w:w="28" w:type="dxa"/>
            </w:tcMar>
          </w:tcPr>
          <w:p w:rsidR="0040232A" w:rsidRPr="00375E82" w:rsidRDefault="0040232A" w:rsidP="0040232A">
            <w:pPr>
              <w:pStyle w:val="affffffffffff"/>
              <w:spacing w:after="20"/>
              <w:ind w:firstLine="0"/>
              <w:rPr>
                <w:sz w:val="20"/>
                <w:szCs w:val="20"/>
                <w:lang w:val="ru-RU"/>
              </w:rPr>
            </w:pPr>
            <w:r w:rsidRPr="00375E82">
              <w:rPr>
                <w:sz w:val="20"/>
                <w:szCs w:val="20"/>
                <w:lang w:val="ru-RU"/>
              </w:rPr>
              <w:t>Расчетный показатель максимально допустимого уровня территориальной доступности</w:t>
            </w:r>
          </w:p>
        </w:tc>
        <w:tc>
          <w:tcPr>
            <w:tcW w:w="3128" w:type="dxa"/>
            <w:vMerge w:val="restart"/>
            <w:tcBorders>
              <w:top w:val="single" w:sz="8" w:space="0" w:color="000000"/>
              <w:left w:val="single" w:sz="8" w:space="0" w:color="000000"/>
              <w:bottom w:val="single" w:sz="4" w:space="0" w:color="auto"/>
              <w:right w:val="single" w:sz="8" w:space="0" w:color="000000"/>
            </w:tcBorders>
            <w:shd w:val="clear" w:color="auto" w:fill="FFFFFF"/>
            <w:tcMar>
              <w:top w:w="0" w:type="dxa"/>
              <w:left w:w="28" w:type="dxa"/>
              <w:bottom w:w="0" w:type="dxa"/>
              <w:right w:w="28" w:type="dxa"/>
            </w:tcMar>
          </w:tcPr>
          <w:p w:rsidR="0040232A" w:rsidRPr="004007E9" w:rsidRDefault="0040232A" w:rsidP="0040232A">
            <w:pPr>
              <w:pStyle w:val="affffffffffff"/>
              <w:spacing w:after="20"/>
              <w:ind w:firstLine="0"/>
              <w:rPr>
                <w:sz w:val="20"/>
                <w:szCs w:val="20"/>
              </w:rPr>
            </w:pPr>
            <w:r>
              <w:rPr>
                <w:sz w:val="20"/>
                <w:szCs w:val="20"/>
                <w:lang w:val="ru-RU"/>
              </w:rPr>
              <w:t xml:space="preserve">Территориальная доступность, мин. </w:t>
            </w:r>
            <w:r>
              <w:rPr>
                <w:sz w:val="20"/>
                <w:szCs w:val="20"/>
              </w:rPr>
              <w:t>[6]</w:t>
            </w:r>
          </w:p>
        </w:tc>
        <w:tc>
          <w:tcPr>
            <w:tcW w:w="2410"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rsidR="0040232A" w:rsidRPr="00375E82" w:rsidRDefault="0040232A" w:rsidP="0040232A">
            <w:pPr>
              <w:pStyle w:val="affffffffffff"/>
              <w:spacing w:after="20"/>
              <w:ind w:firstLine="0"/>
              <w:rPr>
                <w:sz w:val="20"/>
                <w:szCs w:val="20"/>
                <w:lang w:val="ru-RU"/>
              </w:rPr>
            </w:pPr>
            <w:r>
              <w:rPr>
                <w:sz w:val="20"/>
                <w:szCs w:val="20"/>
                <w:lang w:val="ru-RU"/>
              </w:rPr>
              <w:t>Пешеходная доступность для зоны многоквартирной жилой застройки в городе Белоярский</w:t>
            </w:r>
          </w:p>
        </w:tc>
        <w:tc>
          <w:tcPr>
            <w:tcW w:w="840"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rsidR="0040232A" w:rsidRPr="00375E82" w:rsidRDefault="0040232A" w:rsidP="0040232A">
            <w:pPr>
              <w:pStyle w:val="affffffffffff"/>
              <w:spacing w:after="20"/>
              <w:ind w:firstLine="0"/>
              <w:jc w:val="center"/>
            </w:pPr>
            <w:r>
              <w:rPr>
                <w:sz w:val="20"/>
                <w:szCs w:val="20"/>
                <w:lang w:val="ru-RU"/>
              </w:rPr>
              <w:t>15</w:t>
            </w:r>
          </w:p>
        </w:tc>
      </w:tr>
      <w:tr w:rsidR="0040232A" w:rsidRPr="00375E82" w:rsidTr="0040232A">
        <w:tc>
          <w:tcPr>
            <w:tcW w:w="1261" w:type="dxa"/>
            <w:vMerge/>
            <w:tcBorders>
              <w:left w:val="single" w:sz="8" w:space="0" w:color="000000"/>
              <w:right w:val="single" w:sz="8" w:space="0" w:color="000000"/>
            </w:tcBorders>
            <w:shd w:val="clear" w:color="auto" w:fill="FFFFFF"/>
            <w:tcMar>
              <w:top w:w="0" w:type="dxa"/>
              <w:left w:w="28" w:type="dxa"/>
              <w:bottom w:w="0" w:type="dxa"/>
              <w:right w:w="28" w:type="dxa"/>
            </w:tcMar>
          </w:tcPr>
          <w:p w:rsidR="0040232A" w:rsidRPr="00375E82" w:rsidRDefault="0040232A" w:rsidP="0040232A">
            <w:pPr>
              <w:rPr>
                <w:rFonts w:eastAsia="Arial Unicode MS"/>
                <w:sz w:val="21"/>
              </w:rPr>
            </w:pPr>
          </w:p>
        </w:tc>
        <w:tc>
          <w:tcPr>
            <w:tcW w:w="1990" w:type="dxa"/>
            <w:vMerge/>
            <w:tcBorders>
              <w:left w:val="single" w:sz="8" w:space="0" w:color="000000"/>
              <w:right w:val="single" w:sz="8" w:space="0" w:color="000000"/>
            </w:tcBorders>
            <w:shd w:val="clear" w:color="auto" w:fill="FFFFFF"/>
            <w:tcMar>
              <w:top w:w="0" w:type="dxa"/>
              <w:left w:w="28" w:type="dxa"/>
              <w:bottom w:w="0" w:type="dxa"/>
              <w:right w:w="28" w:type="dxa"/>
            </w:tcMar>
          </w:tcPr>
          <w:p w:rsidR="0040232A" w:rsidRPr="00375E82" w:rsidRDefault="0040232A" w:rsidP="0040232A">
            <w:pPr>
              <w:pStyle w:val="affffffffffff"/>
              <w:spacing w:after="20"/>
              <w:ind w:firstLine="0"/>
              <w:rPr>
                <w:sz w:val="20"/>
                <w:szCs w:val="20"/>
                <w:lang w:val="ru-RU"/>
              </w:rPr>
            </w:pPr>
          </w:p>
        </w:tc>
        <w:tc>
          <w:tcPr>
            <w:tcW w:w="3128" w:type="dxa"/>
            <w:vMerge/>
            <w:tcBorders>
              <w:left w:val="single" w:sz="8" w:space="0" w:color="000000"/>
              <w:bottom w:val="single" w:sz="4" w:space="0" w:color="auto"/>
              <w:right w:val="single" w:sz="8" w:space="0" w:color="000000"/>
            </w:tcBorders>
            <w:shd w:val="clear" w:color="auto" w:fill="FFFFFF"/>
            <w:tcMar>
              <w:top w:w="0" w:type="dxa"/>
              <w:left w:w="28" w:type="dxa"/>
              <w:bottom w:w="0" w:type="dxa"/>
              <w:right w:w="28" w:type="dxa"/>
            </w:tcMar>
          </w:tcPr>
          <w:p w:rsidR="0040232A" w:rsidRPr="00375E82" w:rsidRDefault="0040232A" w:rsidP="0040232A">
            <w:pPr>
              <w:pStyle w:val="affffffffffff"/>
              <w:spacing w:after="20"/>
              <w:ind w:firstLine="0"/>
              <w:rPr>
                <w:sz w:val="20"/>
                <w:szCs w:val="20"/>
                <w:lang w:val="ru-RU"/>
              </w:rPr>
            </w:pPr>
          </w:p>
        </w:tc>
        <w:tc>
          <w:tcPr>
            <w:tcW w:w="2410"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rsidR="0040232A" w:rsidRPr="00375E82" w:rsidRDefault="0040232A" w:rsidP="0040232A">
            <w:pPr>
              <w:pStyle w:val="affffffffffff"/>
              <w:spacing w:after="20"/>
              <w:ind w:firstLine="0"/>
              <w:rPr>
                <w:sz w:val="20"/>
                <w:szCs w:val="20"/>
                <w:lang w:val="ru-RU"/>
              </w:rPr>
            </w:pPr>
            <w:r>
              <w:rPr>
                <w:sz w:val="20"/>
                <w:szCs w:val="20"/>
                <w:lang w:val="ru-RU"/>
              </w:rPr>
              <w:t>Транспортная доступность для зоны индивидуальной жилой застройки в городе Белоярский</w:t>
            </w:r>
          </w:p>
        </w:tc>
        <w:tc>
          <w:tcPr>
            <w:tcW w:w="840"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rsidR="0040232A" w:rsidRPr="00375E82" w:rsidRDefault="0040232A" w:rsidP="0040232A">
            <w:pPr>
              <w:pStyle w:val="affffffffffff"/>
              <w:spacing w:after="20"/>
              <w:ind w:firstLine="0"/>
              <w:jc w:val="center"/>
              <w:rPr>
                <w:sz w:val="20"/>
                <w:szCs w:val="20"/>
                <w:lang w:val="ru-RU"/>
              </w:rPr>
            </w:pPr>
            <w:r>
              <w:rPr>
                <w:sz w:val="20"/>
                <w:szCs w:val="20"/>
                <w:lang w:val="ru-RU"/>
              </w:rPr>
              <w:t>10</w:t>
            </w:r>
          </w:p>
        </w:tc>
      </w:tr>
      <w:tr w:rsidR="0040232A" w:rsidRPr="00375E82" w:rsidTr="0040232A">
        <w:tc>
          <w:tcPr>
            <w:tcW w:w="1261" w:type="dxa"/>
            <w:vMerge/>
            <w:tcBorders>
              <w:left w:val="single" w:sz="8" w:space="0" w:color="000000"/>
              <w:right w:val="single" w:sz="8" w:space="0" w:color="000000"/>
            </w:tcBorders>
            <w:shd w:val="clear" w:color="auto" w:fill="FFFFFF"/>
            <w:tcMar>
              <w:top w:w="0" w:type="dxa"/>
              <w:left w:w="28" w:type="dxa"/>
              <w:bottom w:w="0" w:type="dxa"/>
              <w:right w:w="28" w:type="dxa"/>
            </w:tcMar>
          </w:tcPr>
          <w:p w:rsidR="0040232A" w:rsidRPr="00375E82" w:rsidRDefault="0040232A" w:rsidP="0040232A">
            <w:pPr>
              <w:rPr>
                <w:rFonts w:eastAsia="Arial Unicode MS"/>
                <w:sz w:val="21"/>
              </w:rPr>
            </w:pPr>
          </w:p>
        </w:tc>
        <w:tc>
          <w:tcPr>
            <w:tcW w:w="1990" w:type="dxa"/>
            <w:vMerge/>
            <w:tcBorders>
              <w:left w:val="single" w:sz="8" w:space="0" w:color="000000"/>
              <w:right w:val="single" w:sz="8" w:space="0" w:color="000000"/>
            </w:tcBorders>
            <w:shd w:val="clear" w:color="auto" w:fill="FFFFFF"/>
            <w:tcMar>
              <w:top w:w="0" w:type="dxa"/>
              <w:left w:w="28" w:type="dxa"/>
              <w:bottom w:w="0" w:type="dxa"/>
              <w:right w:w="28" w:type="dxa"/>
            </w:tcMar>
          </w:tcPr>
          <w:p w:rsidR="0040232A" w:rsidRPr="00375E82" w:rsidRDefault="0040232A" w:rsidP="0040232A">
            <w:pPr>
              <w:pStyle w:val="affffffffffff"/>
              <w:spacing w:after="20"/>
              <w:ind w:firstLine="0"/>
              <w:rPr>
                <w:sz w:val="20"/>
                <w:szCs w:val="20"/>
                <w:lang w:val="ru-RU"/>
              </w:rPr>
            </w:pPr>
          </w:p>
        </w:tc>
        <w:tc>
          <w:tcPr>
            <w:tcW w:w="3128" w:type="dxa"/>
            <w:vMerge/>
            <w:tcBorders>
              <w:left w:val="single" w:sz="8" w:space="0" w:color="000000"/>
              <w:bottom w:val="single" w:sz="4" w:space="0" w:color="auto"/>
              <w:right w:val="single" w:sz="8" w:space="0" w:color="000000"/>
            </w:tcBorders>
            <w:shd w:val="clear" w:color="auto" w:fill="FFFFFF"/>
            <w:tcMar>
              <w:top w:w="0" w:type="dxa"/>
              <w:left w:w="28" w:type="dxa"/>
              <w:bottom w:w="0" w:type="dxa"/>
              <w:right w:w="28" w:type="dxa"/>
            </w:tcMar>
          </w:tcPr>
          <w:p w:rsidR="0040232A" w:rsidRPr="00375E82" w:rsidRDefault="0040232A" w:rsidP="0040232A">
            <w:pPr>
              <w:pStyle w:val="affffffffffff"/>
              <w:spacing w:after="20"/>
              <w:ind w:firstLine="0"/>
              <w:rPr>
                <w:sz w:val="20"/>
                <w:szCs w:val="20"/>
                <w:lang w:val="ru-RU"/>
              </w:rPr>
            </w:pPr>
          </w:p>
        </w:tc>
        <w:tc>
          <w:tcPr>
            <w:tcW w:w="2410"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rsidR="0040232A" w:rsidRDefault="0040232A" w:rsidP="0040232A">
            <w:pPr>
              <w:pStyle w:val="affffffffffff"/>
              <w:spacing w:after="20"/>
              <w:ind w:firstLine="0"/>
              <w:rPr>
                <w:sz w:val="20"/>
                <w:szCs w:val="20"/>
                <w:lang w:val="ru-RU"/>
              </w:rPr>
            </w:pPr>
            <w:r>
              <w:rPr>
                <w:sz w:val="20"/>
                <w:szCs w:val="20"/>
                <w:lang w:val="ru-RU"/>
              </w:rPr>
              <w:t>Транспортная доступность для сельских населенных пунктов</w:t>
            </w:r>
          </w:p>
        </w:tc>
        <w:tc>
          <w:tcPr>
            <w:tcW w:w="840"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rsidR="0040232A" w:rsidRDefault="0040232A" w:rsidP="0040232A">
            <w:pPr>
              <w:pStyle w:val="affffffffffff"/>
              <w:spacing w:after="20"/>
              <w:ind w:firstLine="0"/>
              <w:jc w:val="center"/>
              <w:rPr>
                <w:sz w:val="20"/>
                <w:szCs w:val="20"/>
                <w:lang w:val="ru-RU"/>
              </w:rPr>
            </w:pPr>
            <w:r>
              <w:rPr>
                <w:sz w:val="20"/>
                <w:szCs w:val="20"/>
                <w:lang w:val="ru-RU"/>
              </w:rPr>
              <w:t>30</w:t>
            </w:r>
          </w:p>
        </w:tc>
      </w:tr>
      <w:tr w:rsidR="0040232A" w:rsidRPr="00375E82" w:rsidTr="0040232A">
        <w:tc>
          <w:tcPr>
            <w:tcW w:w="9629" w:type="dxa"/>
            <w:gridSpan w:val="5"/>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rsidR="0040232A" w:rsidRPr="00375E82" w:rsidRDefault="0040232A" w:rsidP="0040232A">
            <w:pPr>
              <w:pStyle w:val="affffffffffff"/>
              <w:spacing w:after="2"/>
              <w:ind w:firstLine="0"/>
              <w:rPr>
                <w:b/>
                <w:sz w:val="20"/>
                <w:szCs w:val="20"/>
                <w:lang w:val="ru-RU"/>
              </w:rPr>
            </w:pPr>
            <w:r w:rsidRPr="00375E82">
              <w:rPr>
                <w:b/>
                <w:sz w:val="20"/>
                <w:szCs w:val="20"/>
                <w:lang w:val="ru-RU"/>
              </w:rPr>
              <w:t>Примечания:</w:t>
            </w:r>
          </w:p>
          <w:p w:rsidR="0040232A" w:rsidRDefault="0040232A" w:rsidP="0040232A">
            <w:pPr>
              <w:pStyle w:val="affffffffffff"/>
              <w:spacing w:after="2"/>
              <w:ind w:firstLine="0"/>
              <w:rPr>
                <w:sz w:val="20"/>
                <w:szCs w:val="20"/>
                <w:lang w:val="ru-RU"/>
              </w:rPr>
            </w:pPr>
            <w:r>
              <w:rPr>
                <w:sz w:val="20"/>
                <w:szCs w:val="20"/>
                <w:lang w:val="ru-RU"/>
              </w:rPr>
              <w:t>4</w:t>
            </w:r>
            <w:r w:rsidRPr="00375E82">
              <w:rPr>
                <w:sz w:val="20"/>
                <w:szCs w:val="20"/>
                <w:lang w:val="ru-RU"/>
              </w:rPr>
              <w:t xml:space="preserve">. </w:t>
            </w:r>
            <w:r w:rsidRPr="00E127F0">
              <w:rPr>
                <w:iCs/>
                <w:sz w:val="20"/>
                <w:szCs w:val="20"/>
                <w:lang w:val="ru-RU"/>
              </w:rPr>
              <w:t xml:space="preserve">В городской местности проектируется не менее одной дневной общеобразовательной школы на 892 человека, в сельской местности </w:t>
            </w:r>
            <w:r>
              <w:rPr>
                <w:iCs/>
                <w:sz w:val="20"/>
                <w:szCs w:val="20"/>
                <w:lang w:val="ru-RU"/>
              </w:rPr>
              <w:t>–</w:t>
            </w:r>
            <w:r w:rsidRPr="00E127F0">
              <w:rPr>
                <w:iCs/>
                <w:sz w:val="20"/>
                <w:szCs w:val="20"/>
                <w:lang w:val="ru-RU"/>
              </w:rPr>
              <w:t xml:space="preserve"> не менее одной дневной общеобразовательной школы на 201 человек</w:t>
            </w:r>
            <w:r w:rsidRPr="00375E82">
              <w:rPr>
                <w:sz w:val="20"/>
                <w:szCs w:val="20"/>
                <w:lang w:val="ru-RU"/>
              </w:rPr>
              <w:t>.</w:t>
            </w:r>
          </w:p>
          <w:p w:rsidR="0040232A" w:rsidRDefault="0040232A" w:rsidP="0040232A">
            <w:pPr>
              <w:pStyle w:val="affffffffffff"/>
              <w:spacing w:after="2"/>
              <w:ind w:firstLine="0"/>
              <w:rPr>
                <w:sz w:val="20"/>
                <w:szCs w:val="20"/>
                <w:lang w:val="ru-RU"/>
              </w:rPr>
            </w:pPr>
            <w:r>
              <w:rPr>
                <w:sz w:val="20"/>
                <w:szCs w:val="20"/>
                <w:lang w:val="ru-RU"/>
              </w:rPr>
              <w:t xml:space="preserve">5. </w:t>
            </w:r>
            <w:r w:rsidRPr="00610D6B">
              <w:rPr>
                <w:sz w:val="20"/>
                <w:szCs w:val="20"/>
                <w:lang w:val="ru-RU"/>
              </w:rPr>
              <w:t>Размер земельного</w:t>
            </w:r>
            <w:r>
              <w:rPr>
                <w:sz w:val="20"/>
                <w:szCs w:val="20"/>
                <w:lang w:val="ru-RU"/>
              </w:rPr>
              <w:t xml:space="preserve"> </w:t>
            </w:r>
            <w:r w:rsidRPr="00610D6B">
              <w:rPr>
                <w:sz w:val="20"/>
                <w:szCs w:val="20"/>
                <w:lang w:val="ru-RU"/>
              </w:rPr>
              <w:t>участка</w:t>
            </w:r>
            <w:r>
              <w:rPr>
                <w:sz w:val="20"/>
                <w:szCs w:val="20"/>
                <w:lang w:val="ru-RU"/>
              </w:rPr>
              <w:t xml:space="preserve"> общеобразовательной организации</w:t>
            </w:r>
            <w:r w:rsidRPr="00610D6B">
              <w:rPr>
                <w:sz w:val="20"/>
                <w:szCs w:val="20"/>
                <w:lang w:val="ru-RU"/>
              </w:rPr>
              <w:t xml:space="preserve"> </w:t>
            </w:r>
            <w:r>
              <w:rPr>
                <w:sz w:val="20"/>
                <w:szCs w:val="20"/>
                <w:lang w:val="ru-RU"/>
              </w:rPr>
              <w:t xml:space="preserve">с учетом нахождения Белоярского района в климатическом подрайоне </w:t>
            </w:r>
            <w:r>
              <w:rPr>
                <w:sz w:val="20"/>
                <w:szCs w:val="20"/>
              </w:rPr>
              <w:t>I</w:t>
            </w:r>
            <w:r>
              <w:rPr>
                <w:sz w:val="20"/>
                <w:szCs w:val="20"/>
                <w:lang w:val="ru-RU"/>
              </w:rPr>
              <w:t>Д допускается уменьшать на 40%.</w:t>
            </w:r>
          </w:p>
          <w:p w:rsidR="0040232A" w:rsidRPr="00375E82" w:rsidRDefault="0040232A" w:rsidP="0040232A">
            <w:pPr>
              <w:pStyle w:val="affffffffffff"/>
              <w:spacing w:after="2"/>
              <w:ind w:firstLine="0"/>
              <w:rPr>
                <w:sz w:val="20"/>
                <w:szCs w:val="20"/>
                <w:lang w:val="ru-RU"/>
              </w:rPr>
            </w:pPr>
            <w:r>
              <w:rPr>
                <w:sz w:val="20"/>
                <w:szCs w:val="20"/>
                <w:lang w:val="ru-RU"/>
              </w:rPr>
              <w:t xml:space="preserve">6. </w:t>
            </w:r>
            <w:r w:rsidRPr="004007E9">
              <w:rPr>
                <w:sz w:val="20"/>
                <w:szCs w:val="20"/>
                <w:lang w:val="ru-RU"/>
              </w:rPr>
              <w:t>Для учащихся, проживающих на расстоянии свыше предельно допустимого</w:t>
            </w:r>
            <w:r>
              <w:rPr>
                <w:sz w:val="20"/>
                <w:szCs w:val="20"/>
                <w:lang w:val="ru-RU"/>
              </w:rPr>
              <w:t xml:space="preserve"> </w:t>
            </w:r>
            <w:r w:rsidRPr="004007E9">
              <w:rPr>
                <w:sz w:val="20"/>
                <w:szCs w:val="20"/>
                <w:lang w:val="ru-RU"/>
              </w:rPr>
              <w:t>транспортного обслуживания, а также при транспортной недоступности в период</w:t>
            </w:r>
            <w:r>
              <w:rPr>
                <w:sz w:val="20"/>
                <w:szCs w:val="20"/>
                <w:lang w:val="ru-RU"/>
              </w:rPr>
              <w:t xml:space="preserve"> </w:t>
            </w:r>
            <w:r w:rsidRPr="004007E9">
              <w:rPr>
                <w:sz w:val="20"/>
                <w:szCs w:val="20"/>
                <w:lang w:val="ru-RU"/>
              </w:rPr>
              <w:t>неблагоприятных погодных условий предусматривается пришкольный интернат из</w:t>
            </w:r>
            <w:r>
              <w:rPr>
                <w:sz w:val="20"/>
                <w:szCs w:val="20"/>
                <w:lang w:val="ru-RU"/>
              </w:rPr>
              <w:t xml:space="preserve"> </w:t>
            </w:r>
            <w:r w:rsidRPr="004007E9">
              <w:rPr>
                <w:sz w:val="20"/>
                <w:szCs w:val="20"/>
                <w:lang w:val="ru-RU"/>
              </w:rPr>
              <w:t>расчета 10% мест общей вместимости организации.</w:t>
            </w:r>
          </w:p>
        </w:tc>
      </w:tr>
      <w:tr w:rsidR="0040232A" w:rsidRPr="00375E82" w:rsidTr="0040232A">
        <w:tc>
          <w:tcPr>
            <w:tcW w:w="9629" w:type="dxa"/>
            <w:gridSpan w:val="5"/>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rsidR="0040232A" w:rsidRPr="00375E82" w:rsidRDefault="0040232A" w:rsidP="0040232A">
            <w:pPr>
              <w:pStyle w:val="affffffffffff"/>
              <w:keepNext/>
              <w:spacing w:after="20"/>
              <w:ind w:firstLine="0"/>
              <w:jc w:val="center"/>
              <w:rPr>
                <w:b/>
                <w:bCs/>
                <w:sz w:val="20"/>
                <w:szCs w:val="20"/>
                <w:lang w:val="ru-RU"/>
              </w:rPr>
            </w:pPr>
            <w:r w:rsidRPr="00375E82">
              <w:rPr>
                <w:b/>
                <w:bCs/>
                <w:sz w:val="20"/>
                <w:szCs w:val="20"/>
                <w:lang w:val="ru-RU"/>
              </w:rPr>
              <w:t>Дополнительное образование</w:t>
            </w:r>
          </w:p>
        </w:tc>
      </w:tr>
      <w:tr w:rsidR="0040232A" w:rsidRPr="00FA02B4" w:rsidTr="0040232A">
        <w:tc>
          <w:tcPr>
            <w:tcW w:w="1261"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rsidR="0040232A" w:rsidRPr="00375E82" w:rsidRDefault="0040232A" w:rsidP="0040232A">
            <w:pPr>
              <w:pStyle w:val="affffffffffff"/>
              <w:spacing w:after="20"/>
              <w:ind w:firstLine="0"/>
              <w:rPr>
                <w:sz w:val="20"/>
                <w:szCs w:val="20"/>
                <w:lang w:val="ru-RU"/>
              </w:rPr>
            </w:pPr>
            <w:r w:rsidRPr="00375E82">
              <w:rPr>
                <w:sz w:val="20"/>
                <w:szCs w:val="20"/>
                <w:lang w:val="ru-RU"/>
              </w:rPr>
              <w:t>Организации дополнительного образования</w:t>
            </w:r>
          </w:p>
        </w:tc>
        <w:tc>
          <w:tcPr>
            <w:tcW w:w="1990" w:type="dxa"/>
            <w:vMerge w:val="restart"/>
            <w:tcBorders>
              <w:top w:val="single" w:sz="8" w:space="0" w:color="000000"/>
              <w:left w:val="single" w:sz="8" w:space="0" w:color="000000"/>
              <w:right w:val="single" w:sz="8" w:space="0" w:color="000000"/>
            </w:tcBorders>
            <w:shd w:val="clear" w:color="auto" w:fill="FFFFFF"/>
            <w:tcMar>
              <w:top w:w="0" w:type="dxa"/>
              <w:left w:w="28" w:type="dxa"/>
              <w:bottom w:w="0" w:type="dxa"/>
              <w:right w:w="28" w:type="dxa"/>
            </w:tcMar>
          </w:tcPr>
          <w:p w:rsidR="0040232A" w:rsidRPr="00375E82" w:rsidRDefault="0040232A" w:rsidP="0040232A">
            <w:pPr>
              <w:pStyle w:val="affffffffffff"/>
              <w:spacing w:after="20"/>
              <w:ind w:firstLine="0"/>
              <w:rPr>
                <w:sz w:val="20"/>
                <w:szCs w:val="20"/>
                <w:lang w:val="ru-RU"/>
              </w:rPr>
            </w:pPr>
            <w:r w:rsidRPr="00375E82">
              <w:rPr>
                <w:sz w:val="20"/>
                <w:szCs w:val="20"/>
                <w:lang w:val="ru-RU"/>
              </w:rPr>
              <w:t>Расчетный показатель минимально допустимого уровня обеспеченности</w:t>
            </w:r>
          </w:p>
        </w:tc>
        <w:tc>
          <w:tcPr>
            <w:tcW w:w="3128" w:type="dxa"/>
            <w:vMerge w:val="restart"/>
            <w:tcBorders>
              <w:top w:val="single" w:sz="8" w:space="0" w:color="000000"/>
              <w:left w:val="single" w:sz="8" w:space="0" w:color="000000"/>
              <w:right w:val="single" w:sz="8" w:space="0" w:color="000000"/>
            </w:tcBorders>
            <w:shd w:val="clear" w:color="auto" w:fill="FFFFFF"/>
            <w:tcMar>
              <w:top w:w="0" w:type="dxa"/>
              <w:left w:w="28" w:type="dxa"/>
              <w:bottom w:w="0" w:type="dxa"/>
              <w:right w:w="28" w:type="dxa"/>
            </w:tcMar>
          </w:tcPr>
          <w:p w:rsidR="0040232A" w:rsidRPr="0077056A" w:rsidRDefault="0040232A" w:rsidP="0040232A">
            <w:pPr>
              <w:pStyle w:val="affffffffffff"/>
              <w:spacing w:after="20"/>
              <w:ind w:firstLine="0"/>
              <w:rPr>
                <w:sz w:val="20"/>
                <w:szCs w:val="20"/>
              </w:rPr>
            </w:pPr>
            <w:r>
              <w:rPr>
                <w:sz w:val="20"/>
                <w:szCs w:val="20"/>
                <w:lang w:val="ru-RU"/>
              </w:rPr>
              <w:t xml:space="preserve">Количество мест, ед. на 1000 чел. </w:t>
            </w:r>
            <w:r>
              <w:rPr>
                <w:sz w:val="20"/>
                <w:szCs w:val="20"/>
              </w:rPr>
              <w:t>[7]</w:t>
            </w:r>
          </w:p>
        </w:tc>
        <w:tc>
          <w:tcPr>
            <w:tcW w:w="2410"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rsidR="0040232A" w:rsidRPr="00413D92" w:rsidRDefault="0040232A" w:rsidP="0040232A">
            <w:pPr>
              <w:pStyle w:val="affffffffffff"/>
              <w:spacing w:after="20"/>
              <w:ind w:firstLine="0"/>
              <w:rPr>
                <w:sz w:val="20"/>
                <w:szCs w:val="20"/>
              </w:rPr>
            </w:pPr>
            <w:r>
              <w:rPr>
                <w:sz w:val="20"/>
                <w:szCs w:val="20"/>
                <w:lang w:val="ru-RU"/>
              </w:rPr>
              <w:t xml:space="preserve">Город Белоярский, всего </w:t>
            </w:r>
            <w:r>
              <w:rPr>
                <w:sz w:val="20"/>
                <w:szCs w:val="20"/>
              </w:rPr>
              <w:t>[8]</w:t>
            </w:r>
          </w:p>
        </w:tc>
        <w:tc>
          <w:tcPr>
            <w:tcW w:w="840"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vAlign w:val="center"/>
          </w:tcPr>
          <w:p w:rsidR="0040232A" w:rsidRPr="00FA02B4" w:rsidRDefault="0040232A" w:rsidP="0040232A">
            <w:pPr>
              <w:pStyle w:val="affffffffffff"/>
              <w:spacing w:after="20"/>
              <w:ind w:firstLine="0"/>
              <w:jc w:val="center"/>
              <w:rPr>
                <w:sz w:val="20"/>
                <w:szCs w:val="20"/>
                <w:lang w:val="ru-RU"/>
              </w:rPr>
            </w:pPr>
            <w:r>
              <w:rPr>
                <w:sz w:val="20"/>
                <w:szCs w:val="20"/>
                <w:lang w:val="ru-RU"/>
              </w:rPr>
              <w:t>191</w:t>
            </w:r>
          </w:p>
        </w:tc>
      </w:tr>
      <w:tr w:rsidR="0040232A" w:rsidRPr="00FA02B4" w:rsidTr="0040232A">
        <w:tc>
          <w:tcPr>
            <w:tcW w:w="1261"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rsidR="0040232A" w:rsidRPr="00375E82" w:rsidRDefault="0040232A" w:rsidP="0040232A">
            <w:pPr>
              <w:rPr>
                <w:rFonts w:eastAsia="Arial Unicode MS"/>
                <w:sz w:val="21"/>
              </w:rPr>
            </w:pPr>
          </w:p>
        </w:tc>
        <w:tc>
          <w:tcPr>
            <w:tcW w:w="1990" w:type="dxa"/>
            <w:vMerge/>
            <w:tcBorders>
              <w:left w:val="single" w:sz="8" w:space="0" w:color="000000"/>
              <w:right w:val="single" w:sz="8" w:space="0" w:color="000000"/>
            </w:tcBorders>
            <w:shd w:val="clear" w:color="auto" w:fill="FFFFFF"/>
            <w:tcMar>
              <w:top w:w="0" w:type="dxa"/>
              <w:left w:w="28" w:type="dxa"/>
              <w:bottom w:w="0" w:type="dxa"/>
              <w:right w:w="28" w:type="dxa"/>
            </w:tcMar>
          </w:tcPr>
          <w:p w:rsidR="0040232A" w:rsidRPr="00375E82" w:rsidRDefault="0040232A" w:rsidP="0040232A">
            <w:pPr>
              <w:rPr>
                <w:rFonts w:eastAsia="Arial Unicode MS"/>
                <w:sz w:val="21"/>
              </w:rPr>
            </w:pPr>
          </w:p>
        </w:tc>
        <w:tc>
          <w:tcPr>
            <w:tcW w:w="3128" w:type="dxa"/>
            <w:vMerge/>
            <w:tcBorders>
              <w:left w:val="single" w:sz="8" w:space="0" w:color="000000"/>
              <w:right w:val="single" w:sz="8" w:space="0" w:color="000000"/>
            </w:tcBorders>
            <w:shd w:val="clear" w:color="auto" w:fill="FFFFFF"/>
            <w:tcMar>
              <w:top w:w="0" w:type="dxa"/>
              <w:left w:w="28" w:type="dxa"/>
              <w:bottom w:w="0" w:type="dxa"/>
              <w:right w:w="28" w:type="dxa"/>
            </w:tcMar>
          </w:tcPr>
          <w:p w:rsidR="0040232A" w:rsidRPr="00375E82" w:rsidRDefault="0040232A" w:rsidP="0040232A">
            <w:pPr>
              <w:rPr>
                <w:rFonts w:eastAsia="Arial Unicode MS"/>
                <w:sz w:val="21"/>
              </w:rPr>
            </w:pPr>
          </w:p>
        </w:tc>
        <w:tc>
          <w:tcPr>
            <w:tcW w:w="2410"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rsidR="0040232A" w:rsidRPr="00375E82" w:rsidRDefault="0040232A" w:rsidP="0040232A">
            <w:pPr>
              <w:pStyle w:val="affffffffffff"/>
              <w:spacing w:after="20"/>
              <w:ind w:left="259" w:firstLine="0"/>
              <w:rPr>
                <w:sz w:val="20"/>
                <w:szCs w:val="20"/>
                <w:lang w:val="ru-RU"/>
              </w:rPr>
            </w:pPr>
            <w:r>
              <w:rPr>
                <w:sz w:val="20"/>
                <w:szCs w:val="20"/>
                <w:lang w:val="ru-RU"/>
              </w:rPr>
              <w:t>в том числе на базе общеобразовательных и дошкольных образовательных организаций</w:t>
            </w:r>
          </w:p>
        </w:tc>
        <w:tc>
          <w:tcPr>
            <w:tcW w:w="840"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rsidR="0040232A" w:rsidRPr="00FA02B4" w:rsidRDefault="0040232A" w:rsidP="0040232A">
            <w:pPr>
              <w:pStyle w:val="affffffffffff"/>
              <w:spacing w:after="20"/>
              <w:ind w:firstLine="0"/>
              <w:jc w:val="center"/>
              <w:rPr>
                <w:sz w:val="20"/>
                <w:szCs w:val="20"/>
                <w:lang w:val="ru-RU"/>
              </w:rPr>
            </w:pPr>
            <w:r>
              <w:rPr>
                <w:sz w:val="20"/>
                <w:szCs w:val="20"/>
                <w:lang w:val="ru-RU"/>
              </w:rPr>
              <w:t>101</w:t>
            </w:r>
          </w:p>
        </w:tc>
      </w:tr>
      <w:tr w:rsidR="0040232A" w:rsidRPr="00FA02B4" w:rsidTr="0040232A">
        <w:tc>
          <w:tcPr>
            <w:tcW w:w="1261"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rsidR="0040232A" w:rsidRPr="00375E82" w:rsidRDefault="0040232A" w:rsidP="0040232A">
            <w:pPr>
              <w:rPr>
                <w:rFonts w:eastAsia="Arial Unicode MS"/>
                <w:sz w:val="21"/>
              </w:rPr>
            </w:pPr>
          </w:p>
        </w:tc>
        <w:tc>
          <w:tcPr>
            <w:tcW w:w="1990" w:type="dxa"/>
            <w:vMerge/>
            <w:tcBorders>
              <w:left w:val="single" w:sz="8" w:space="0" w:color="000000"/>
              <w:right w:val="single" w:sz="8" w:space="0" w:color="000000"/>
            </w:tcBorders>
            <w:shd w:val="clear" w:color="auto" w:fill="FFFFFF"/>
            <w:tcMar>
              <w:top w:w="0" w:type="dxa"/>
              <w:left w:w="28" w:type="dxa"/>
              <w:bottom w:w="0" w:type="dxa"/>
              <w:right w:w="28" w:type="dxa"/>
            </w:tcMar>
          </w:tcPr>
          <w:p w:rsidR="0040232A" w:rsidRPr="00375E82" w:rsidRDefault="0040232A" w:rsidP="0040232A">
            <w:pPr>
              <w:rPr>
                <w:rFonts w:eastAsia="Arial Unicode MS"/>
                <w:sz w:val="21"/>
              </w:rPr>
            </w:pPr>
          </w:p>
        </w:tc>
        <w:tc>
          <w:tcPr>
            <w:tcW w:w="3128" w:type="dxa"/>
            <w:vMerge/>
            <w:tcBorders>
              <w:left w:val="single" w:sz="8" w:space="0" w:color="000000"/>
              <w:right w:val="single" w:sz="8" w:space="0" w:color="000000"/>
            </w:tcBorders>
            <w:shd w:val="clear" w:color="auto" w:fill="FFFFFF"/>
            <w:tcMar>
              <w:top w:w="0" w:type="dxa"/>
              <w:left w:w="28" w:type="dxa"/>
              <w:bottom w:w="0" w:type="dxa"/>
              <w:right w:w="28" w:type="dxa"/>
            </w:tcMar>
          </w:tcPr>
          <w:p w:rsidR="0040232A" w:rsidRPr="00375E82" w:rsidRDefault="0040232A" w:rsidP="0040232A">
            <w:pPr>
              <w:rPr>
                <w:rFonts w:eastAsia="Arial Unicode MS"/>
                <w:sz w:val="21"/>
              </w:rPr>
            </w:pPr>
          </w:p>
        </w:tc>
        <w:tc>
          <w:tcPr>
            <w:tcW w:w="2410"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rsidR="0040232A" w:rsidRDefault="0040232A" w:rsidP="0040232A">
            <w:pPr>
              <w:pStyle w:val="affffffffffff"/>
              <w:spacing w:after="20"/>
              <w:ind w:firstLine="0"/>
              <w:rPr>
                <w:sz w:val="20"/>
                <w:szCs w:val="20"/>
                <w:lang w:val="ru-RU"/>
              </w:rPr>
            </w:pPr>
            <w:r>
              <w:rPr>
                <w:sz w:val="20"/>
                <w:szCs w:val="20"/>
                <w:lang w:val="ru-RU"/>
              </w:rPr>
              <w:t>Сельские населенные пункты, всего</w:t>
            </w:r>
            <w:r>
              <w:rPr>
                <w:sz w:val="20"/>
                <w:szCs w:val="20"/>
              </w:rPr>
              <w:t xml:space="preserve"> [8]</w:t>
            </w:r>
          </w:p>
        </w:tc>
        <w:tc>
          <w:tcPr>
            <w:tcW w:w="840"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rsidR="0040232A" w:rsidRDefault="0040232A" w:rsidP="0040232A">
            <w:pPr>
              <w:pStyle w:val="affffffffffff"/>
              <w:spacing w:after="20"/>
              <w:ind w:firstLine="0"/>
              <w:jc w:val="center"/>
              <w:rPr>
                <w:sz w:val="20"/>
                <w:szCs w:val="20"/>
                <w:lang w:val="ru-RU"/>
              </w:rPr>
            </w:pPr>
            <w:r>
              <w:rPr>
                <w:sz w:val="20"/>
                <w:szCs w:val="20"/>
                <w:lang w:val="ru-RU"/>
              </w:rPr>
              <w:t>170</w:t>
            </w:r>
          </w:p>
        </w:tc>
      </w:tr>
      <w:tr w:rsidR="0040232A" w:rsidRPr="00FA02B4" w:rsidTr="0040232A">
        <w:tc>
          <w:tcPr>
            <w:tcW w:w="1261"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rsidR="0040232A" w:rsidRPr="00375E82" w:rsidRDefault="0040232A" w:rsidP="0040232A">
            <w:pPr>
              <w:rPr>
                <w:rFonts w:eastAsia="Arial Unicode MS"/>
                <w:sz w:val="21"/>
              </w:rPr>
            </w:pPr>
          </w:p>
        </w:tc>
        <w:tc>
          <w:tcPr>
            <w:tcW w:w="1990" w:type="dxa"/>
            <w:vMerge/>
            <w:tcBorders>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rsidR="0040232A" w:rsidRPr="00375E82" w:rsidRDefault="0040232A" w:rsidP="0040232A">
            <w:pPr>
              <w:rPr>
                <w:rFonts w:eastAsia="Arial Unicode MS"/>
                <w:sz w:val="21"/>
              </w:rPr>
            </w:pPr>
          </w:p>
        </w:tc>
        <w:tc>
          <w:tcPr>
            <w:tcW w:w="3128" w:type="dxa"/>
            <w:vMerge/>
            <w:tcBorders>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rsidR="0040232A" w:rsidRPr="00375E82" w:rsidRDefault="0040232A" w:rsidP="0040232A">
            <w:pPr>
              <w:rPr>
                <w:rFonts w:eastAsia="Arial Unicode MS"/>
                <w:sz w:val="21"/>
              </w:rPr>
            </w:pPr>
          </w:p>
        </w:tc>
        <w:tc>
          <w:tcPr>
            <w:tcW w:w="2410"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rsidR="0040232A" w:rsidRPr="00375E82" w:rsidRDefault="0040232A" w:rsidP="0040232A">
            <w:pPr>
              <w:pStyle w:val="affffffffffff"/>
              <w:spacing w:after="20"/>
              <w:ind w:left="259" w:firstLine="0"/>
              <w:rPr>
                <w:sz w:val="20"/>
                <w:szCs w:val="20"/>
                <w:lang w:val="ru-RU"/>
              </w:rPr>
            </w:pPr>
            <w:r>
              <w:rPr>
                <w:sz w:val="20"/>
                <w:szCs w:val="20"/>
                <w:lang w:val="ru-RU"/>
              </w:rPr>
              <w:t>в том числе на базе общеобразовательных и дошкольных образовательных организаций</w:t>
            </w:r>
          </w:p>
        </w:tc>
        <w:tc>
          <w:tcPr>
            <w:tcW w:w="840"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rsidR="0040232A" w:rsidRDefault="0040232A" w:rsidP="0040232A">
            <w:pPr>
              <w:pStyle w:val="affffffffffff"/>
              <w:spacing w:after="20"/>
              <w:ind w:firstLine="0"/>
              <w:jc w:val="center"/>
              <w:rPr>
                <w:sz w:val="20"/>
                <w:szCs w:val="20"/>
                <w:lang w:val="ru-RU"/>
              </w:rPr>
            </w:pPr>
            <w:r>
              <w:rPr>
                <w:sz w:val="20"/>
                <w:szCs w:val="20"/>
                <w:lang w:val="ru-RU"/>
              </w:rPr>
              <w:t>90</w:t>
            </w:r>
          </w:p>
        </w:tc>
      </w:tr>
      <w:tr w:rsidR="0040232A" w:rsidRPr="00FA02B4" w:rsidTr="0040232A">
        <w:tc>
          <w:tcPr>
            <w:tcW w:w="1261"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rsidR="0040232A" w:rsidRPr="00375E82" w:rsidRDefault="0040232A" w:rsidP="0040232A">
            <w:pPr>
              <w:rPr>
                <w:rFonts w:eastAsia="Arial Unicode MS"/>
                <w:sz w:val="21"/>
              </w:rPr>
            </w:pPr>
          </w:p>
        </w:tc>
        <w:tc>
          <w:tcPr>
            <w:tcW w:w="1990" w:type="dxa"/>
            <w:vMerge w:val="restart"/>
            <w:tcBorders>
              <w:top w:val="single" w:sz="8" w:space="0" w:color="000000"/>
              <w:left w:val="single" w:sz="8" w:space="0" w:color="000000"/>
              <w:bottom w:val="single" w:sz="4" w:space="0" w:color="auto"/>
              <w:right w:val="single" w:sz="8" w:space="0" w:color="000000"/>
            </w:tcBorders>
            <w:shd w:val="clear" w:color="auto" w:fill="FFFFFF"/>
            <w:tcMar>
              <w:top w:w="0" w:type="dxa"/>
              <w:left w:w="28" w:type="dxa"/>
              <w:bottom w:w="0" w:type="dxa"/>
              <w:right w:w="28" w:type="dxa"/>
            </w:tcMar>
          </w:tcPr>
          <w:p w:rsidR="0040232A" w:rsidRPr="00375E82" w:rsidRDefault="0040232A" w:rsidP="0040232A">
            <w:pPr>
              <w:rPr>
                <w:rFonts w:eastAsia="Arial Unicode MS"/>
                <w:sz w:val="21"/>
              </w:rPr>
            </w:pPr>
            <w:r w:rsidRPr="00375E82">
              <w:rPr>
                <w:sz w:val="20"/>
                <w:szCs w:val="20"/>
              </w:rPr>
              <w:t>Расчетный показатель максимально допустимого уровня территориальной доступности</w:t>
            </w:r>
          </w:p>
        </w:tc>
        <w:tc>
          <w:tcPr>
            <w:tcW w:w="3128" w:type="dxa"/>
            <w:vMerge w:val="restart"/>
            <w:tcBorders>
              <w:top w:val="single" w:sz="8" w:space="0" w:color="000000"/>
              <w:left w:val="single" w:sz="8" w:space="0" w:color="000000"/>
              <w:bottom w:val="single" w:sz="4" w:space="0" w:color="auto"/>
              <w:right w:val="single" w:sz="8" w:space="0" w:color="000000"/>
            </w:tcBorders>
            <w:shd w:val="clear" w:color="auto" w:fill="FFFFFF"/>
            <w:tcMar>
              <w:top w:w="0" w:type="dxa"/>
              <w:left w:w="28" w:type="dxa"/>
              <w:bottom w:w="0" w:type="dxa"/>
              <w:right w:w="28" w:type="dxa"/>
            </w:tcMar>
          </w:tcPr>
          <w:p w:rsidR="0040232A" w:rsidRPr="00375E82" w:rsidRDefault="0040232A" w:rsidP="0040232A">
            <w:pPr>
              <w:rPr>
                <w:rFonts w:eastAsia="Arial Unicode MS"/>
                <w:sz w:val="21"/>
              </w:rPr>
            </w:pPr>
            <w:r>
              <w:rPr>
                <w:sz w:val="20"/>
                <w:szCs w:val="20"/>
              </w:rPr>
              <w:t>Территориальная доступность, мин.</w:t>
            </w:r>
          </w:p>
        </w:tc>
        <w:tc>
          <w:tcPr>
            <w:tcW w:w="2410"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rsidR="0040232A" w:rsidRDefault="0040232A" w:rsidP="0040232A">
            <w:pPr>
              <w:pStyle w:val="affffffffffff"/>
              <w:spacing w:after="20"/>
              <w:ind w:firstLine="0"/>
              <w:rPr>
                <w:sz w:val="20"/>
                <w:szCs w:val="20"/>
                <w:lang w:val="ru-RU"/>
              </w:rPr>
            </w:pPr>
            <w:r>
              <w:rPr>
                <w:sz w:val="20"/>
                <w:szCs w:val="20"/>
                <w:lang w:val="ru-RU"/>
              </w:rPr>
              <w:t>Пешеходная доступность для зоны многоквартирной жилой застройки в городе Белоярский</w:t>
            </w:r>
          </w:p>
        </w:tc>
        <w:tc>
          <w:tcPr>
            <w:tcW w:w="840"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rsidR="0040232A" w:rsidRDefault="0040232A" w:rsidP="0040232A">
            <w:pPr>
              <w:pStyle w:val="affffffffffff"/>
              <w:spacing w:after="20"/>
              <w:ind w:firstLine="0"/>
              <w:jc w:val="center"/>
              <w:rPr>
                <w:sz w:val="20"/>
                <w:szCs w:val="20"/>
                <w:lang w:val="ru-RU"/>
              </w:rPr>
            </w:pPr>
            <w:r>
              <w:rPr>
                <w:sz w:val="20"/>
                <w:szCs w:val="20"/>
                <w:lang w:val="ru-RU"/>
              </w:rPr>
              <w:t>15</w:t>
            </w:r>
          </w:p>
        </w:tc>
      </w:tr>
      <w:tr w:rsidR="0040232A" w:rsidRPr="00FA02B4" w:rsidTr="0040232A">
        <w:tc>
          <w:tcPr>
            <w:tcW w:w="1261"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rsidR="0040232A" w:rsidRPr="00375E82" w:rsidRDefault="0040232A" w:rsidP="0040232A">
            <w:pPr>
              <w:rPr>
                <w:rFonts w:eastAsia="Arial Unicode MS"/>
                <w:sz w:val="21"/>
              </w:rPr>
            </w:pPr>
          </w:p>
        </w:tc>
        <w:tc>
          <w:tcPr>
            <w:tcW w:w="1990" w:type="dxa"/>
            <w:vMerge/>
            <w:tcBorders>
              <w:top w:val="single" w:sz="8" w:space="0" w:color="000000"/>
              <w:left w:val="single" w:sz="8" w:space="0" w:color="000000"/>
              <w:bottom w:val="single" w:sz="4" w:space="0" w:color="auto"/>
              <w:right w:val="single" w:sz="8" w:space="0" w:color="000000"/>
            </w:tcBorders>
            <w:shd w:val="clear" w:color="auto" w:fill="FFFFFF"/>
            <w:tcMar>
              <w:top w:w="0" w:type="dxa"/>
              <w:left w:w="28" w:type="dxa"/>
              <w:bottom w:w="0" w:type="dxa"/>
              <w:right w:w="28" w:type="dxa"/>
            </w:tcMar>
          </w:tcPr>
          <w:p w:rsidR="0040232A" w:rsidRPr="00375E82" w:rsidRDefault="0040232A" w:rsidP="0040232A">
            <w:pPr>
              <w:rPr>
                <w:rFonts w:eastAsia="Arial Unicode MS"/>
                <w:sz w:val="21"/>
              </w:rPr>
            </w:pPr>
          </w:p>
        </w:tc>
        <w:tc>
          <w:tcPr>
            <w:tcW w:w="3128" w:type="dxa"/>
            <w:vMerge/>
            <w:tcBorders>
              <w:top w:val="single" w:sz="8" w:space="0" w:color="000000"/>
              <w:left w:val="single" w:sz="8" w:space="0" w:color="000000"/>
              <w:bottom w:val="single" w:sz="4" w:space="0" w:color="auto"/>
              <w:right w:val="single" w:sz="8" w:space="0" w:color="000000"/>
            </w:tcBorders>
            <w:shd w:val="clear" w:color="auto" w:fill="FFFFFF"/>
            <w:tcMar>
              <w:top w:w="0" w:type="dxa"/>
              <w:left w:w="28" w:type="dxa"/>
              <w:bottom w:w="0" w:type="dxa"/>
              <w:right w:w="28" w:type="dxa"/>
            </w:tcMar>
          </w:tcPr>
          <w:p w:rsidR="0040232A" w:rsidRPr="00375E82" w:rsidRDefault="0040232A" w:rsidP="0040232A">
            <w:pPr>
              <w:rPr>
                <w:rFonts w:eastAsia="Arial Unicode MS"/>
                <w:sz w:val="21"/>
              </w:rPr>
            </w:pPr>
          </w:p>
        </w:tc>
        <w:tc>
          <w:tcPr>
            <w:tcW w:w="2410"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rsidR="0040232A" w:rsidRDefault="0040232A" w:rsidP="0040232A">
            <w:pPr>
              <w:pStyle w:val="affffffffffff"/>
              <w:spacing w:after="20"/>
              <w:ind w:firstLine="0"/>
              <w:rPr>
                <w:sz w:val="20"/>
                <w:szCs w:val="20"/>
                <w:lang w:val="ru-RU"/>
              </w:rPr>
            </w:pPr>
            <w:r>
              <w:rPr>
                <w:sz w:val="20"/>
                <w:szCs w:val="20"/>
                <w:lang w:val="ru-RU"/>
              </w:rPr>
              <w:t>Транспортная доступность для зоны индивидуальной жилой застройки в городе Белоярский</w:t>
            </w:r>
          </w:p>
        </w:tc>
        <w:tc>
          <w:tcPr>
            <w:tcW w:w="840"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rsidR="0040232A" w:rsidRDefault="0040232A" w:rsidP="0040232A">
            <w:pPr>
              <w:pStyle w:val="affffffffffff"/>
              <w:spacing w:after="20"/>
              <w:ind w:firstLine="0"/>
              <w:jc w:val="center"/>
              <w:rPr>
                <w:sz w:val="20"/>
                <w:szCs w:val="20"/>
                <w:lang w:val="ru-RU"/>
              </w:rPr>
            </w:pPr>
            <w:r>
              <w:rPr>
                <w:sz w:val="20"/>
                <w:szCs w:val="20"/>
                <w:lang w:val="ru-RU"/>
              </w:rPr>
              <w:t>10</w:t>
            </w:r>
          </w:p>
        </w:tc>
      </w:tr>
      <w:tr w:rsidR="0040232A" w:rsidRPr="00FA02B4" w:rsidTr="0040232A">
        <w:tc>
          <w:tcPr>
            <w:tcW w:w="1261"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rsidR="0040232A" w:rsidRPr="00375E82" w:rsidRDefault="0040232A" w:rsidP="0040232A">
            <w:pPr>
              <w:rPr>
                <w:rFonts w:eastAsia="Arial Unicode MS"/>
                <w:sz w:val="21"/>
              </w:rPr>
            </w:pPr>
          </w:p>
        </w:tc>
        <w:tc>
          <w:tcPr>
            <w:tcW w:w="1990" w:type="dxa"/>
            <w:vMerge/>
            <w:tcBorders>
              <w:top w:val="single" w:sz="8" w:space="0" w:color="000000"/>
              <w:left w:val="single" w:sz="8" w:space="0" w:color="000000"/>
              <w:bottom w:val="single" w:sz="4" w:space="0" w:color="auto"/>
              <w:right w:val="single" w:sz="8" w:space="0" w:color="000000"/>
            </w:tcBorders>
            <w:shd w:val="clear" w:color="auto" w:fill="FFFFFF"/>
            <w:tcMar>
              <w:top w:w="0" w:type="dxa"/>
              <w:left w:w="28" w:type="dxa"/>
              <w:bottom w:w="0" w:type="dxa"/>
              <w:right w:w="28" w:type="dxa"/>
            </w:tcMar>
          </w:tcPr>
          <w:p w:rsidR="0040232A" w:rsidRPr="00375E82" w:rsidRDefault="0040232A" w:rsidP="0040232A">
            <w:pPr>
              <w:rPr>
                <w:rFonts w:eastAsia="Arial Unicode MS"/>
                <w:sz w:val="21"/>
              </w:rPr>
            </w:pPr>
          </w:p>
        </w:tc>
        <w:tc>
          <w:tcPr>
            <w:tcW w:w="3128" w:type="dxa"/>
            <w:vMerge/>
            <w:tcBorders>
              <w:top w:val="single" w:sz="8" w:space="0" w:color="000000"/>
              <w:left w:val="single" w:sz="8" w:space="0" w:color="000000"/>
              <w:bottom w:val="single" w:sz="4" w:space="0" w:color="auto"/>
              <w:right w:val="single" w:sz="8" w:space="0" w:color="000000"/>
            </w:tcBorders>
            <w:shd w:val="clear" w:color="auto" w:fill="FFFFFF"/>
            <w:tcMar>
              <w:top w:w="0" w:type="dxa"/>
              <w:left w:w="28" w:type="dxa"/>
              <w:bottom w:w="0" w:type="dxa"/>
              <w:right w:w="28" w:type="dxa"/>
            </w:tcMar>
          </w:tcPr>
          <w:p w:rsidR="0040232A" w:rsidRPr="00375E82" w:rsidRDefault="0040232A" w:rsidP="0040232A">
            <w:pPr>
              <w:rPr>
                <w:rFonts w:eastAsia="Arial Unicode MS"/>
                <w:sz w:val="21"/>
              </w:rPr>
            </w:pPr>
          </w:p>
        </w:tc>
        <w:tc>
          <w:tcPr>
            <w:tcW w:w="2410"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rsidR="0040232A" w:rsidRDefault="0040232A" w:rsidP="0040232A">
            <w:pPr>
              <w:pStyle w:val="affffffffffff"/>
              <w:spacing w:after="20"/>
              <w:ind w:firstLine="0"/>
              <w:rPr>
                <w:sz w:val="20"/>
                <w:szCs w:val="20"/>
                <w:lang w:val="ru-RU"/>
              </w:rPr>
            </w:pPr>
            <w:r>
              <w:rPr>
                <w:sz w:val="20"/>
                <w:szCs w:val="20"/>
                <w:lang w:val="ru-RU"/>
              </w:rPr>
              <w:t>Транспортная доступность для сельских населенных пунктов</w:t>
            </w:r>
          </w:p>
        </w:tc>
        <w:tc>
          <w:tcPr>
            <w:tcW w:w="840"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rsidR="0040232A" w:rsidRDefault="0040232A" w:rsidP="0040232A">
            <w:pPr>
              <w:pStyle w:val="affffffffffff"/>
              <w:spacing w:after="20"/>
              <w:ind w:firstLine="0"/>
              <w:jc w:val="center"/>
              <w:rPr>
                <w:sz w:val="20"/>
                <w:szCs w:val="20"/>
                <w:lang w:val="ru-RU"/>
              </w:rPr>
            </w:pPr>
            <w:r>
              <w:rPr>
                <w:sz w:val="20"/>
                <w:szCs w:val="20"/>
                <w:lang w:val="ru-RU"/>
              </w:rPr>
              <w:t>30</w:t>
            </w:r>
          </w:p>
        </w:tc>
      </w:tr>
      <w:tr w:rsidR="0040232A" w:rsidRPr="00FA02B4" w:rsidTr="0040232A">
        <w:tc>
          <w:tcPr>
            <w:tcW w:w="9629" w:type="dxa"/>
            <w:gridSpan w:val="5"/>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rsidR="0040232A" w:rsidRPr="00375E82" w:rsidRDefault="0040232A" w:rsidP="0040232A">
            <w:pPr>
              <w:pStyle w:val="affffffffffff"/>
              <w:spacing w:after="2"/>
              <w:ind w:firstLine="0"/>
              <w:rPr>
                <w:b/>
                <w:sz w:val="20"/>
                <w:szCs w:val="20"/>
                <w:lang w:val="ru-RU"/>
              </w:rPr>
            </w:pPr>
            <w:r w:rsidRPr="00375E82">
              <w:rPr>
                <w:b/>
                <w:sz w:val="20"/>
                <w:szCs w:val="20"/>
                <w:lang w:val="ru-RU"/>
              </w:rPr>
              <w:t>Примечания:</w:t>
            </w:r>
          </w:p>
          <w:p w:rsidR="0040232A" w:rsidRDefault="0040232A" w:rsidP="0040232A">
            <w:pPr>
              <w:pStyle w:val="affffffffffff"/>
              <w:spacing w:after="20"/>
              <w:ind w:firstLine="0"/>
              <w:rPr>
                <w:sz w:val="20"/>
                <w:szCs w:val="20"/>
                <w:lang w:val="ru-RU"/>
              </w:rPr>
            </w:pPr>
            <w:r>
              <w:rPr>
                <w:sz w:val="20"/>
                <w:szCs w:val="20"/>
                <w:lang w:val="ru-RU"/>
              </w:rPr>
              <w:t xml:space="preserve">7. </w:t>
            </w:r>
            <w:r w:rsidRPr="0077056A">
              <w:rPr>
                <w:sz w:val="20"/>
                <w:szCs w:val="20"/>
                <w:lang w:val="ru-RU"/>
              </w:rPr>
              <w:t>Число мест в организациях дополнительного образования определяется с</w:t>
            </w:r>
            <w:r>
              <w:rPr>
                <w:sz w:val="20"/>
                <w:szCs w:val="20"/>
                <w:lang w:val="ru-RU"/>
              </w:rPr>
              <w:t xml:space="preserve"> </w:t>
            </w:r>
            <w:r w:rsidRPr="0077056A">
              <w:rPr>
                <w:sz w:val="20"/>
                <w:szCs w:val="20"/>
                <w:lang w:val="ru-RU"/>
              </w:rPr>
              <w:t>учетом сменности образовательных организаций</w:t>
            </w:r>
            <w:r>
              <w:rPr>
                <w:sz w:val="20"/>
                <w:szCs w:val="20"/>
                <w:lang w:val="ru-RU"/>
              </w:rPr>
              <w:t>.</w:t>
            </w:r>
          </w:p>
          <w:p w:rsidR="0040232A" w:rsidRDefault="0040232A" w:rsidP="0040232A">
            <w:pPr>
              <w:pStyle w:val="affffffffffff"/>
              <w:spacing w:after="20"/>
              <w:ind w:firstLine="0"/>
              <w:rPr>
                <w:sz w:val="20"/>
                <w:szCs w:val="20"/>
                <w:lang w:val="ru-RU"/>
              </w:rPr>
            </w:pPr>
            <w:r>
              <w:rPr>
                <w:sz w:val="20"/>
                <w:szCs w:val="20"/>
                <w:lang w:val="ru-RU"/>
              </w:rPr>
              <w:t xml:space="preserve">8. Число мест в организациях дополнительного образования (за исключением кружков / секций дополнительного образования на базе дошкольных и общеобразовательных организаций) в городе Белоярский, селе </w:t>
            </w:r>
            <w:proofErr w:type="spellStart"/>
            <w:r>
              <w:rPr>
                <w:sz w:val="20"/>
                <w:szCs w:val="20"/>
                <w:lang w:val="ru-RU"/>
              </w:rPr>
              <w:t>Казым</w:t>
            </w:r>
            <w:proofErr w:type="spellEnd"/>
            <w:r>
              <w:rPr>
                <w:sz w:val="20"/>
                <w:szCs w:val="20"/>
                <w:lang w:val="ru-RU"/>
              </w:rPr>
              <w:t xml:space="preserve"> и поселке </w:t>
            </w:r>
            <w:proofErr w:type="spellStart"/>
            <w:r>
              <w:rPr>
                <w:sz w:val="20"/>
                <w:szCs w:val="20"/>
                <w:lang w:val="ru-RU"/>
              </w:rPr>
              <w:t>Верхнеказымский</w:t>
            </w:r>
            <w:proofErr w:type="spellEnd"/>
            <w:r>
              <w:rPr>
                <w:sz w:val="20"/>
                <w:szCs w:val="20"/>
                <w:lang w:val="ru-RU"/>
              </w:rPr>
              <w:t xml:space="preserve"> рекомендуется увеличивать на 10% от расчетного значения, применяя </w:t>
            </w:r>
            <w:r>
              <w:rPr>
                <w:sz w:val="20"/>
                <w:szCs w:val="20"/>
                <w:lang w:val="ru-RU"/>
              </w:rPr>
              <w:lastRenderedPageBreak/>
              <w:t xml:space="preserve">поправочный коэффициент 1,1, установленный таблицей 51 РНГП </w:t>
            </w:r>
            <w:r>
              <w:rPr>
                <w:iCs/>
                <w:sz w:val="20"/>
                <w:szCs w:val="20"/>
                <w:lang w:val="ru-RU"/>
              </w:rPr>
              <w:t>Ханты-Мансийского автономного округа – Югры.</w:t>
            </w:r>
          </w:p>
        </w:tc>
      </w:tr>
      <w:tr w:rsidR="0040232A" w:rsidRPr="00375E82" w:rsidTr="0040232A">
        <w:tc>
          <w:tcPr>
            <w:tcW w:w="9629" w:type="dxa"/>
            <w:gridSpan w:val="5"/>
            <w:tcBorders>
              <w:top w:val="single" w:sz="8" w:space="0" w:color="000000"/>
              <w:left w:val="single" w:sz="8" w:space="0" w:color="000000"/>
              <w:right w:val="single" w:sz="8" w:space="0" w:color="000000"/>
            </w:tcBorders>
            <w:shd w:val="clear" w:color="auto" w:fill="FFFFFF"/>
            <w:tcMar>
              <w:top w:w="0" w:type="dxa"/>
              <w:left w:w="28" w:type="dxa"/>
              <w:bottom w:w="0" w:type="dxa"/>
              <w:right w:w="28" w:type="dxa"/>
            </w:tcMar>
          </w:tcPr>
          <w:p w:rsidR="0040232A" w:rsidRPr="0056778D" w:rsidRDefault="0040232A" w:rsidP="0040232A">
            <w:pPr>
              <w:pStyle w:val="affffffffffff"/>
              <w:spacing w:after="20"/>
              <w:ind w:firstLine="0"/>
              <w:jc w:val="center"/>
              <w:rPr>
                <w:b/>
                <w:bCs/>
                <w:sz w:val="20"/>
                <w:szCs w:val="20"/>
                <w:lang w:val="ru-RU"/>
              </w:rPr>
            </w:pPr>
            <w:r w:rsidRPr="0056778D">
              <w:rPr>
                <w:b/>
                <w:bCs/>
                <w:sz w:val="20"/>
                <w:szCs w:val="20"/>
                <w:lang w:val="ru-RU"/>
              </w:rPr>
              <w:lastRenderedPageBreak/>
              <w:t>Психолого-педагогическая, медицинская и социальная помощь детям</w:t>
            </w:r>
          </w:p>
        </w:tc>
      </w:tr>
      <w:tr w:rsidR="0040232A" w:rsidRPr="00375E82" w:rsidTr="0040232A">
        <w:tc>
          <w:tcPr>
            <w:tcW w:w="1261" w:type="dxa"/>
            <w:vMerge w:val="restart"/>
            <w:tcBorders>
              <w:top w:val="single" w:sz="8" w:space="0" w:color="000000"/>
              <w:left w:val="single" w:sz="8" w:space="0" w:color="000000"/>
              <w:right w:val="single" w:sz="8" w:space="0" w:color="000000"/>
            </w:tcBorders>
            <w:shd w:val="clear" w:color="auto" w:fill="FFFFFF"/>
            <w:tcMar>
              <w:top w:w="0" w:type="dxa"/>
              <w:left w:w="28" w:type="dxa"/>
              <w:bottom w:w="0" w:type="dxa"/>
              <w:right w:w="28" w:type="dxa"/>
            </w:tcMar>
          </w:tcPr>
          <w:p w:rsidR="0040232A" w:rsidRPr="00375E82" w:rsidRDefault="0040232A" w:rsidP="0040232A">
            <w:pPr>
              <w:pStyle w:val="Default"/>
              <w:rPr>
                <w:rFonts w:eastAsia="Arial Unicode MS"/>
                <w:sz w:val="21"/>
              </w:rPr>
            </w:pPr>
            <w:r w:rsidRPr="0056778D">
              <w:rPr>
                <w:rFonts w:eastAsia="Times New Roman"/>
                <w:color w:val="auto"/>
                <w:sz w:val="20"/>
                <w:szCs w:val="20"/>
                <w:lang w:eastAsia="ar-SA" w:bidi="en-US"/>
              </w:rPr>
              <w:t>Центры психолого-педагогической, медицинской и</w:t>
            </w:r>
            <w:r>
              <w:rPr>
                <w:rFonts w:eastAsia="Times New Roman"/>
                <w:color w:val="auto"/>
                <w:sz w:val="20"/>
                <w:szCs w:val="20"/>
                <w:lang w:eastAsia="ar-SA" w:bidi="en-US"/>
              </w:rPr>
              <w:t xml:space="preserve"> </w:t>
            </w:r>
            <w:r w:rsidRPr="0056778D">
              <w:rPr>
                <w:rFonts w:eastAsia="Times New Roman"/>
                <w:color w:val="auto"/>
                <w:sz w:val="20"/>
                <w:szCs w:val="20"/>
                <w:lang w:eastAsia="ar-SA" w:bidi="en-US"/>
              </w:rPr>
              <w:t>социальной помощи</w:t>
            </w:r>
          </w:p>
        </w:tc>
        <w:tc>
          <w:tcPr>
            <w:tcW w:w="1990"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rsidR="0040232A" w:rsidRPr="00375E82" w:rsidRDefault="0040232A" w:rsidP="0040232A">
            <w:pPr>
              <w:pStyle w:val="affffffffffff"/>
              <w:spacing w:after="20"/>
              <w:ind w:firstLine="0"/>
              <w:rPr>
                <w:sz w:val="20"/>
                <w:szCs w:val="20"/>
                <w:lang w:val="ru-RU"/>
              </w:rPr>
            </w:pPr>
            <w:r w:rsidRPr="00375E82">
              <w:rPr>
                <w:sz w:val="20"/>
                <w:szCs w:val="20"/>
                <w:lang w:val="ru-RU"/>
              </w:rPr>
              <w:t>Расчетный показатель минимально допустимого уровня обеспеченности</w:t>
            </w:r>
          </w:p>
        </w:tc>
        <w:tc>
          <w:tcPr>
            <w:tcW w:w="3128" w:type="dxa"/>
            <w:tcBorders>
              <w:top w:val="single" w:sz="4" w:space="0" w:color="auto"/>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rsidR="0040232A" w:rsidRPr="00375E82" w:rsidRDefault="0040232A" w:rsidP="0040232A">
            <w:pPr>
              <w:pStyle w:val="affffffffffff"/>
              <w:spacing w:after="20"/>
              <w:ind w:firstLine="0"/>
              <w:rPr>
                <w:sz w:val="20"/>
                <w:szCs w:val="20"/>
                <w:lang w:val="ru-RU"/>
              </w:rPr>
            </w:pPr>
            <w:r>
              <w:rPr>
                <w:sz w:val="20"/>
                <w:szCs w:val="20"/>
                <w:lang w:val="ru-RU"/>
              </w:rPr>
              <w:t>Количество объектов на район, ед.</w:t>
            </w:r>
          </w:p>
        </w:tc>
        <w:tc>
          <w:tcPr>
            <w:tcW w:w="3250"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rsidR="0040232A" w:rsidRDefault="0040232A" w:rsidP="0040232A">
            <w:pPr>
              <w:pStyle w:val="affffffffffff"/>
              <w:spacing w:after="20"/>
              <w:ind w:firstLine="0"/>
              <w:jc w:val="center"/>
              <w:rPr>
                <w:sz w:val="20"/>
                <w:szCs w:val="20"/>
                <w:lang w:val="ru-RU"/>
              </w:rPr>
            </w:pPr>
            <w:r>
              <w:rPr>
                <w:sz w:val="20"/>
                <w:szCs w:val="20"/>
                <w:lang w:val="ru-RU"/>
              </w:rPr>
              <w:t>10</w:t>
            </w:r>
          </w:p>
        </w:tc>
      </w:tr>
      <w:tr w:rsidR="0040232A" w:rsidRPr="00375E82" w:rsidTr="0040232A">
        <w:tc>
          <w:tcPr>
            <w:tcW w:w="1261" w:type="dxa"/>
            <w:vMerge/>
            <w:tcBorders>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rsidR="0040232A" w:rsidRPr="00375E82" w:rsidRDefault="0040232A" w:rsidP="0040232A">
            <w:pPr>
              <w:rPr>
                <w:rFonts w:eastAsia="Arial Unicode MS"/>
                <w:sz w:val="21"/>
              </w:rPr>
            </w:pPr>
          </w:p>
        </w:tc>
        <w:tc>
          <w:tcPr>
            <w:tcW w:w="1990"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rsidR="0040232A" w:rsidRPr="00375E82" w:rsidRDefault="0040232A" w:rsidP="0040232A">
            <w:pPr>
              <w:pStyle w:val="affffffffffff"/>
              <w:spacing w:after="20"/>
              <w:ind w:firstLine="0"/>
              <w:rPr>
                <w:sz w:val="20"/>
                <w:szCs w:val="20"/>
                <w:lang w:val="ru-RU"/>
              </w:rPr>
            </w:pPr>
            <w:r w:rsidRPr="00375E82">
              <w:rPr>
                <w:sz w:val="20"/>
                <w:szCs w:val="20"/>
                <w:lang w:val="ru-RU"/>
              </w:rPr>
              <w:t>Расчетный показатель максимально допустимого уровня территориальной доступности</w:t>
            </w:r>
          </w:p>
        </w:tc>
        <w:tc>
          <w:tcPr>
            <w:tcW w:w="6378" w:type="dxa"/>
            <w:gridSpan w:val="3"/>
            <w:tcBorders>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rsidR="0040232A" w:rsidRDefault="0040232A" w:rsidP="0040232A">
            <w:pPr>
              <w:pStyle w:val="affffffffffff"/>
              <w:spacing w:after="20"/>
              <w:ind w:firstLine="0"/>
              <w:jc w:val="center"/>
              <w:rPr>
                <w:sz w:val="20"/>
                <w:szCs w:val="20"/>
                <w:lang w:val="ru-RU"/>
              </w:rPr>
            </w:pPr>
            <w:r>
              <w:rPr>
                <w:sz w:val="20"/>
                <w:szCs w:val="20"/>
                <w:lang w:val="ru-RU"/>
              </w:rPr>
              <w:t>Не нормируется</w:t>
            </w:r>
          </w:p>
        </w:tc>
      </w:tr>
    </w:tbl>
    <w:p w:rsidR="002202F0" w:rsidRDefault="002202F0" w:rsidP="0040232A">
      <w:pPr>
        <w:keepNext/>
        <w:spacing w:before="120"/>
        <w:jc w:val="right"/>
        <w:rPr>
          <w:bCs/>
          <w:iCs/>
        </w:rPr>
      </w:pPr>
      <w:bookmarkStart w:id="28" w:name="OLE_LINK822"/>
      <w:bookmarkStart w:id="29" w:name="OLE_LINK823"/>
      <w:bookmarkStart w:id="30" w:name="OLE_LINK790"/>
      <w:bookmarkStart w:id="31" w:name="OLE_LINK791"/>
      <w:bookmarkEnd w:id="22"/>
      <w:bookmarkEnd w:id="23"/>
    </w:p>
    <w:p w:rsidR="0040232A" w:rsidRPr="00E579D8" w:rsidRDefault="0040232A" w:rsidP="0040232A">
      <w:pPr>
        <w:keepNext/>
        <w:spacing w:before="120"/>
        <w:jc w:val="right"/>
        <w:rPr>
          <w:bCs/>
          <w:iCs/>
        </w:rPr>
      </w:pPr>
      <w:r w:rsidRPr="00E579D8">
        <w:rPr>
          <w:bCs/>
          <w:iCs/>
        </w:rPr>
        <w:t>Таблица 1.</w:t>
      </w:r>
      <w:r>
        <w:rPr>
          <w:bCs/>
          <w:iCs/>
        </w:rPr>
        <w:t>4</w:t>
      </w:r>
    </w:p>
    <w:p w:rsidR="0040232A" w:rsidRPr="00C07F5A" w:rsidRDefault="0040232A" w:rsidP="002202F0">
      <w:pPr>
        <w:pStyle w:val="5"/>
        <w:keepNext/>
        <w:numPr>
          <w:ilvl w:val="0"/>
          <w:numId w:val="0"/>
        </w:numPr>
        <w:spacing w:after="240" w:line="276" w:lineRule="auto"/>
        <w:ind w:left="142"/>
        <w:jc w:val="center"/>
        <w:rPr>
          <w:i w:val="0"/>
          <w:sz w:val="24"/>
          <w:szCs w:val="24"/>
        </w:rPr>
      </w:pPr>
      <w:r w:rsidRPr="00C07F5A">
        <w:rPr>
          <w:i w:val="0"/>
          <w:sz w:val="24"/>
          <w:szCs w:val="24"/>
        </w:rPr>
        <w:t>Объекты местного значения муниципального района в области физической культуры и массового спорта</w:t>
      </w:r>
    </w:p>
    <w:tbl>
      <w:tblPr>
        <w:tblStyle w:val="aff7"/>
        <w:tblW w:w="9645"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CellMar>
          <w:left w:w="28" w:type="dxa"/>
          <w:right w:w="28" w:type="dxa"/>
        </w:tblCellMar>
        <w:tblLook w:val="04A0" w:firstRow="1" w:lastRow="0" w:firstColumn="1" w:lastColumn="0" w:noHBand="0" w:noVBand="1"/>
      </w:tblPr>
      <w:tblGrid>
        <w:gridCol w:w="1401"/>
        <w:gridCol w:w="2691"/>
        <w:gridCol w:w="2561"/>
        <w:gridCol w:w="1989"/>
        <w:gridCol w:w="1003"/>
      </w:tblGrid>
      <w:tr w:rsidR="0040232A" w:rsidRPr="005770D6" w:rsidTr="0040232A">
        <w:trPr>
          <w:tblHeader/>
        </w:trPr>
        <w:tc>
          <w:tcPr>
            <w:tcW w:w="1401" w:type="dxa"/>
            <w:shd w:val="clear" w:color="auto" w:fill="auto"/>
          </w:tcPr>
          <w:p w:rsidR="0040232A" w:rsidRPr="005770D6" w:rsidRDefault="0040232A" w:rsidP="0040232A">
            <w:pPr>
              <w:pStyle w:val="affffffffffff"/>
              <w:keepNext/>
              <w:widowControl w:val="0"/>
              <w:ind w:firstLine="0"/>
              <w:jc w:val="center"/>
              <w:rPr>
                <w:b/>
                <w:iCs/>
                <w:sz w:val="20"/>
                <w:szCs w:val="20"/>
                <w:lang w:val="ru-RU"/>
              </w:rPr>
            </w:pPr>
            <w:r w:rsidRPr="005770D6">
              <w:rPr>
                <w:b/>
                <w:iCs/>
                <w:sz w:val="20"/>
                <w:szCs w:val="20"/>
                <w:lang w:val="ru-RU"/>
              </w:rPr>
              <w:t>Наименование вида объекта</w:t>
            </w:r>
          </w:p>
        </w:tc>
        <w:tc>
          <w:tcPr>
            <w:tcW w:w="2691" w:type="dxa"/>
            <w:shd w:val="clear" w:color="auto" w:fill="auto"/>
          </w:tcPr>
          <w:p w:rsidR="0040232A" w:rsidRPr="005770D6" w:rsidRDefault="0040232A" w:rsidP="0040232A">
            <w:pPr>
              <w:pStyle w:val="affffffffffff"/>
              <w:keepNext/>
              <w:widowControl w:val="0"/>
              <w:ind w:firstLine="0"/>
              <w:jc w:val="center"/>
              <w:rPr>
                <w:b/>
                <w:iCs/>
                <w:sz w:val="20"/>
                <w:szCs w:val="20"/>
                <w:lang w:val="ru-RU"/>
              </w:rPr>
            </w:pPr>
            <w:r w:rsidRPr="005770D6">
              <w:rPr>
                <w:b/>
                <w:iCs/>
                <w:sz w:val="20"/>
                <w:szCs w:val="20"/>
                <w:lang w:val="ru-RU"/>
              </w:rPr>
              <w:t>Тип расчетного показателя</w:t>
            </w:r>
          </w:p>
        </w:tc>
        <w:tc>
          <w:tcPr>
            <w:tcW w:w="2561" w:type="dxa"/>
            <w:shd w:val="clear" w:color="auto" w:fill="auto"/>
          </w:tcPr>
          <w:p w:rsidR="0040232A" w:rsidRPr="005770D6" w:rsidRDefault="0040232A" w:rsidP="0040232A">
            <w:pPr>
              <w:pStyle w:val="affffffffffff"/>
              <w:keepNext/>
              <w:widowControl w:val="0"/>
              <w:ind w:firstLine="0"/>
              <w:jc w:val="center"/>
              <w:rPr>
                <w:b/>
                <w:iCs/>
                <w:sz w:val="20"/>
                <w:szCs w:val="20"/>
                <w:lang w:val="ru-RU"/>
              </w:rPr>
            </w:pPr>
            <w:r w:rsidRPr="005770D6">
              <w:rPr>
                <w:b/>
                <w:iCs/>
                <w:sz w:val="20"/>
                <w:szCs w:val="20"/>
                <w:lang w:val="ru-RU"/>
              </w:rPr>
              <w:t>Наименование расчетного показателя, единица измерения</w:t>
            </w:r>
          </w:p>
        </w:tc>
        <w:tc>
          <w:tcPr>
            <w:tcW w:w="2992" w:type="dxa"/>
            <w:gridSpan w:val="2"/>
            <w:shd w:val="clear" w:color="auto" w:fill="auto"/>
          </w:tcPr>
          <w:p w:rsidR="0040232A" w:rsidRPr="005770D6" w:rsidRDefault="0040232A" w:rsidP="0040232A">
            <w:pPr>
              <w:pStyle w:val="affffffffffff"/>
              <w:keepNext/>
              <w:widowControl w:val="0"/>
              <w:ind w:firstLine="0"/>
              <w:jc w:val="center"/>
              <w:rPr>
                <w:b/>
                <w:iCs/>
                <w:sz w:val="20"/>
                <w:szCs w:val="20"/>
                <w:lang w:val="ru-RU"/>
              </w:rPr>
            </w:pPr>
            <w:r w:rsidRPr="005770D6">
              <w:rPr>
                <w:b/>
                <w:iCs/>
                <w:sz w:val="20"/>
                <w:szCs w:val="20"/>
                <w:lang w:val="ru-RU"/>
              </w:rPr>
              <w:t>Значение расчетного показателя</w:t>
            </w:r>
          </w:p>
        </w:tc>
      </w:tr>
      <w:tr w:rsidR="0040232A" w:rsidRPr="005770D6" w:rsidTr="0040232A">
        <w:trPr>
          <w:trHeight w:val="30"/>
        </w:trPr>
        <w:tc>
          <w:tcPr>
            <w:tcW w:w="1401" w:type="dxa"/>
            <w:vMerge w:val="restart"/>
            <w:shd w:val="clear" w:color="auto" w:fill="auto"/>
          </w:tcPr>
          <w:p w:rsidR="0040232A" w:rsidRPr="005770D6" w:rsidRDefault="0040232A" w:rsidP="0040232A">
            <w:pPr>
              <w:pStyle w:val="affffffffffff"/>
              <w:ind w:firstLine="0"/>
              <w:jc w:val="left"/>
              <w:rPr>
                <w:bCs/>
                <w:iCs/>
                <w:sz w:val="20"/>
                <w:szCs w:val="20"/>
                <w:lang w:val="ru-RU" w:eastAsia="ru-RU"/>
              </w:rPr>
            </w:pPr>
            <w:r w:rsidRPr="005770D6">
              <w:rPr>
                <w:bCs/>
                <w:iCs/>
                <w:sz w:val="20"/>
                <w:szCs w:val="20"/>
                <w:lang w:val="ru-RU"/>
              </w:rPr>
              <w:t>Объекты физической культуры спорта (всего)</w:t>
            </w:r>
          </w:p>
        </w:tc>
        <w:tc>
          <w:tcPr>
            <w:tcW w:w="2691" w:type="dxa"/>
            <w:vMerge w:val="restart"/>
            <w:shd w:val="clear" w:color="auto" w:fill="auto"/>
          </w:tcPr>
          <w:p w:rsidR="0040232A" w:rsidRPr="005770D6" w:rsidRDefault="0040232A" w:rsidP="0040232A">
            <w:pPr>
              <w:pStyle w:val="affffffffffff"/>
              <w:ind w:firstLine="0"/>
              <w:jc w:val="left"/>
              <w:rPr>
                <w:bCs/>
                <w:iCs/>
                <w:sz w:val="20"/>
                <w:szCs w:val="20"/>
                <w:lang w:val="ru-RU"/>
              </w:rPr>
            </w:pPr>
            <w:r w:rsidRPr="005770D6">
              <w:rPr>
                <w:bCs/>
                <w:iCs/>
                <w:sz w:val="20"/>
                <w:szCs w:val="20"/>
                <w:lang w:val="ru-RU"/>
              </w:rPr>
              <w:t>Расчетный показатель минимально допустимого уровня обеспеченности</w:t>
            </w:r>
          </w:p>
        </w:tc>
        <w:tc>
          <w:tcPr>
            <w:tcW w:w="2561" w:type="dxa"/>
            <w:vMerge w:val="restart"/>
            <w:shd w:val="clear" w:color="auto" w:fill="auto"/>
          </w:tcPr>
          <w:p w:rsidR="0040232A" w:rsidRPr="005C4619" w:rsidRDefault="0040232A" w:rsidP="0040232A">
            <w:pPr>
              <w:pStyle w:val="affffffffffff"/>
              <w:ind w:firstLine="0"/>
              <w:jc w:val="left"/>
              <w:rPr>
                <w:bCs/>
                <w:iCs/>
                <w:sz w:val="20"/>
                <w:szCs w:val="20"/>
              </w:rPr>
            </w:pPr>
            <w:r w:rsidRPr="005770D6">
              <w:rPr>
                <w:bCs/>
                <w:iCs/>
                <w:sz w:val="20"/>
                <w:szCs w:val="20"/>
                <w:lang w:val="ru-RU"/>
              </w:rPr>
              <w:t>Усредненный норматив единовременной пропускной способности объектов физкультуры и спорта, чел./1000 чел.</w:t>
            </w:r>
            <w:r>
              <w:rPr>
                <w:bCs/>
                <w:iCs/>
                <w:sz w:val="20"/>
                <w:szCs w:val="20"/>
                <w:lang w:val="ru-RU"/>
              </w:rPr>
              <w:t xml:space="preserve"> </w:t>
            </w:r>
            <w:r>
              <w:rPr>
                <w:bCs/>
                <w:iCs/>
                <w:sz w:val="20"/>
                <w:szCs w:val="20"/>
              </w:rPr>
              <w:t>[1]</w:t>
            </w:r>
          </w:p>
        </w:tc>
        <w:tc>
          <w:tcPr>
            <w:tcW w:w="1989" w:type="dxa"/>
            <w:shd w:val="clear" w:color="auto" w:fill="auto"/>
          </w:tcPr>
          <w:p w:rsidR="0040232A" w:rsidRPr="0071280E" w:rsidRDefault="0040232A" w:rsidP="0040232A">
            <w:pPr>
              <w:pStyle w:val="affffffffffff"/>
              <w:ind w:firstLine="0"/>
              <w:jc w:val="left"/>
              <w:rPr>
                <w:bCs/>
                <w:iCs/>
                <w:sz w:val="20"/>
                <w:szCs w:val="20"/>
                <w:lang w:val="ru-RU"/>
              </w:rPr>
            </w:pPr>
            <w:r>
              <w:rPr>
                <w:bCs/>
                <w:iCs/>
                <w:sz w:val="20"/>
                <w:szCs w:val="20"/>
                <w:lang w:val="ru-RU"/>
              </w:rPr>
              <w:t>Минимальный показатель</w:t>
            </w:r>
          </w:p>
        </w:tc>
        <w:tc>
          <w:tcPr>
            <w:tcW w:w="1003" w:type="dxa"/>
            <w:shd w:val="clear" w:color="auto" w:fill="auto"/>
          </w:tcPr>
          <w:p w:rsidR="0040232A" w:rsidRPr="005770D6" w:rsidRDefault="0040232A" w:rsidP="0040232A">
            <w:pPr>
              <w:pStyle w:val="affffffffffff"/>
              <w:ind w:firstLine="0"/>
              <w:jc w:val="center"/>
              <w:rPr>
                <w:bCs/>
                <w:iCs/>
                <w:sz w:val="20"/>
                <w:szCs w:val="20"/>
                <w:lang w:val="ru-RU"/>
              </w:rPr>
            </w:pPr>
            <w:r>
              <w:rPr>
                <w:bCs/>
                <w:iCs/>
                <w:sz w:val="20"/>
                <w:szCs w:val="20"/>
                <w:lang w:val="ru-RU"/>
              </w:rPr>
              <w:t>112</w:t>
            </w:r>
          </w:p>
        </w:tc>
      </w:tr>
      <w:tr w:rsidR="0040232A" w:rsidRPr="005770D6" w:rsidTr="0040232A">
        <w:trPr>
          <w:trHeight w:val="30"/>
        </w:trPr>
        <w:tc>
          <w:tcPr>
            <w:tcW w:w="1401" w:type="dxa"/>
            <w:vMerge/>
            <w:shd w:val="clear" w:color="auto" w:fill="auto"/>
          </w:tcPr>
          <w:p w:rsidR="0040232A" w:rsidRPr="005770D6" w:rsidRDefault="0040232A" w:rsidP="0040232A">
            <w:pPr>
              <w:pStyle w:val="affffffffffff"/>
              <w:ind w:firstLine="0"/>
              <w:jc w:val="left"/>
              <w:rPr>
                <w:bCs/>
                <w:iCs/>
                <w:sz w:val="20"/>
                <w:szCs w:val="20"/>
                <w:lang w:val="ru-RU"/>
              </w:rPr>
            </w:pPr>
          </w:p>
        </w:tc>
        <w:tc>
          <w:tcPr>
            <w:tcW w:w="2691" w:type="dxa"/>
            <w:vMerge/>
            <w:shd w:val="clear" w:color="auto" w:fill="auto"/>
          </w:tcPr>
          <w:p w:rsidR="0040232A" w:rsidRPr="005770D6" w:rsidRDefault="0040232A" w:rsidP="0040232A">
            <w:pPr>
              <w:pStyle w:val="affffffffffff"/>
              <w:ind w:firstLine="0"/>
              <w:jc w:val="left"/>
              <w:rPr>
                <w:bCs/>
                <w:iCs/>
                <w:sz w:val="20"/>
                <w:szCs w:val="20"/>
                <w:lang w:val="ru-RU"/>
              </w:rPr>
            </w:pPr>
          </w:p>
        </w:tc>
        <w:tc>
          <w:tcPr>
            <w:tcW w:w="2561" w:type="dxa"/>
            <w:vMerge/>
            <w:shd w:val="clear" w:color="auto" w:fill="auto"/>
          </w:tcPr>
          <w:p w:rsidR="0040232A" w:rsidRPr="005770D6" w:rsidRDefault="0040232A" w:rsidP="0040232A">
            <w:pPr>
              <w:pStyle w:val="affffffffffff"/>
              <w:ind w:firstLine="0"/>
              <w:jc w:val="left"/>
              <w:rPr>
                <w:bCs/>
                <w:iCs/>
                <w:sz w:val="20"/>
                <w:szCs w:val="20"/>
                <w:lang w:val="ru-RU"/>
              </w:rPr>
            </w:pPr>
          </w:p>
        </w:tc>
        <w:tc>
          <w:tcPr>
            <w:tcW w:w="1989" w:type="dxa"/>
            <w:shd w:val="clear" w:color="auto" w:fill="auto"/>
          </w:tcPr>
          <w:p w:rsidR="0040232A" w:rsidRPr="005770D6" w:rsidRDefault="0040232A" w:rsidP="0040232A">
            <w:pPr>
              <w:pStyle w:val="affffffffffff"/>
              <w:ind w:firstLine="0"/>
              <w:jc w:val="left"/>
              <w:rPr>
                <w:bCs/>
                <w:iCs/>
                <w:sz w:val="20"/>
                <w:szCs w:val="20"/>
                <w:lang w:val="ru-RU"/>
              </w:rPr>
            </w:pPr>
            <w:r w:rsidRPr="005770D6">
              <w:rPr>
                <w:bCs/>
                <w:iCs/>
                <w:sz w:val="20"/>
                <w:szCs w:val="20"/>
                <w:lang w:val="ru-RU"/>
              </w:rPr>
              <w:t>Рекомендуемый показатель</w:t>
            </w:r>
          </w:p>
        </w:tc>
        <w:tc>
          <w:tcPr>
            <w:tcW w:w="1003" w:type="dxa"/>
            <w:shd w:val="clear" w:color="auto" w:fill="auto"/>
          </w:tcPr>
          <w:p w:rsidR="0040232A" w:rsidRPr="005770D6" w:rsidRDefault="0040232A" w:rsidP="0040232A">
            <w:pPr>
              <w:pStyle w:val="affffffffffff"/>
              <w:ind w:firstLine="0"/>
              <w:jc w:val="center"/>
              <w:rPr>
                <w:bCs/>
                <w:iCs/>
                <w:sz w:val="20"/>
                <w:szCs w:val="20"/>
                <w:lang w:val="ru-RU"/>
              </w:rPr>
            </w:pPr>
            <w:r w:rsidRPr="005770D6">
              <w:rPr>
                <w:bCs/>
                <w:iCs/>
                <w:sz w:val="20"/>
                <w:szCs w:val="20"/>
                <w:lang w:val="ru-RU"/>
              </w:rPr>
              <w:t>122</w:t>
            </w:r>
          </w:p>
        </w:tc>
      </w:tr>
      <w:tr w:rsidR="0040232A" w:rsidRPr="005770D6" w:rsidTr="0040232A">
        <w:trPr>
          <w:trHeight w:val="30"/>
        </w:trPr>
        <w:tc>
          <w:tcPr>
            <w:tcW w:w="1401" w:type="dxa"/>
            <w:vMerge/>
            <w:shd w:val="clear" w:color="auto" w:fill="auto"/>
          </w:tcPr>
          <w:p w:rsidR="0040232A" w:rsidRPr="005770D6" w:rsidRDefault="0040232A" w:rsidP="0040232A">
            <w:pPr>
              <w:pStyle w:val="affffffffffff"/>
              <w:ind w:firstLine="0"/>
              <w:jc w:val="left"/>
              <w:rPr>
                <w:bCs/>
                <w:iCs/>
                <w:sz w:val="20"/>
                <w:szCs w:val="20"/>
                <w:lang w:val="ru-RU" w:eastAsia="ru-RU"/>
              </w:rPr>
            </w:pPr>
          </w:p>
        </w:tc>
        <w:tc>
          <w:tcPr>
            <w:tcW w:w="2691" w:type="dxa"/>
            <w:shd w:val="clear" w:color="auto" w:fill="auto"/>
          </w:tcPr>
          <w:p w:rsidR="0040232A" w:rsidRPr="005770D6" w:rsidRDefault="0040232A" w:rsidP="0040232A">
            <w:pPr>
              <w:pStyle w:val="affffffffffff"/>
              <w:ind w:firstLine="0"/>
              <w:jc w:val="left"/>
              <w:rPr>
                <w:bCs/>
                <w:iCs/>
                <w:sz w:val="20"/>
                <w:szCs w:val="20"/>
                <w:lang w:val="ru-RU"/>
              </w:rPr>
            </w:pPr>
            <w:r w:rsidRPr="005770D6">
              <w:rPr>
                <w:bCs/>
                <w:iCs/>
                <w:sz w:val="20"/>
                <w:szCs w:val="20"/>
                <w:lang w:val="ru-RU"/>
              </w:rPr>
              <w:t>Расчетный показатель максимально допустимого уровня территориальной доступности</w:t>
            </w:r>
          </w:p>
        </w:tc>
        <w:tc>
          <w:tcPr>
            <w:tcW w:w="5553" w:type="dxa"/>
            <w:gridSpan w:val="3"/>
            <w:shd w:val="clear" w:color="auto" w:fill="auto"/>
          </w:tcPr>
          <w:p w:rsidR="0040232A" w:rsidRPr="005770D6" w:rsidRDefault="0040232A" w:rsidP="0040232A">
            <w:pPr>
              <w:pStyle w:val="affffffffffff"/>
              <w:ind w:firstLine="0"/>
              <w:jc w:val="center"/>
              <w:rPr>
                <w:bCs/>
                <w:iCs/>
                <w:sz w:val="20"/>
                <w:szCs w:val="20"/>
                <w:lang w:val="ru-RU"/>
              </w:rPr>
            </w:pPr>
            <w:r w:rsidRPr="005770D6">
              <w:rPr>
                <w:bCs/>
                <w:iCs/>
                <w:sz w:val="20"/>
                <w:szCs w:val="20"/>
                <w:lang w:val="ru-RU"/>
              </w:rPr>
              <w:t>Не нормируется</w:t>
            </w:r>
          </w:p>
        </w:tc>
      </w:tr>
      <w:tr w:rsidR="0040232A" w:rsidRPr="005770D6" w:rsidTr="0040232A">
        <w:trPr>
          <w:trHeight w:val="30"/>
        </w:trPr>
        <w:tc>
          <w:tcPr>
            <w:tcW w:w="1401" w:type="dxa"/>
            <w:vMerge w:val="restart"/>
            <w:shd w:val="clear" w:color="auto" w:fill="auto"/>
          </w:tcPr>
          <w:p w:rsidR="0040232A" w:rsidRPr="005770D6" w:rsidRDefault="0040232A" w:rsidP="0040232A">
            <w:pPr>
              <w:pStyle w:val="affffffffffff"/>
              <w:ind w:firstLine="0"/>
              <w:jc w:val="left"/>
              <w:rPr>
                <w:bCs/>
                <w:iCs/>
                <w:sz w:val="20"/>
                <w:szCs w:val="20"/>
                <w:lang w:val="ru-RU" w:eastAsia="ru-RU"/>
              </w:rPr>
            </w:pPr>
            <w:r w:rsidRPr="005770D6">
              <w:rPr>
                <w:bCs/>
                <w:iCs/>
                <w:sz w:val="20"/>
                <w:szCs w:val="20"/>
                <w:lang w:val="ru-RU" w:eastAsia="ru-RU"/>
              </w:rPr>
              <w:t>Спортивные залы</w:t>
            </w:r>
            <w:r w:rsidRPr="0038718A">
              <w:rPr>
                <w:iCs/>
                <w:sz w:val="20"/>
                <w:szCs w:val="20"/>
                <w:lang w:val="ru-RU" w:eastAsia="ru-RU"/>
              </w:rPr>
              <w:t xml:space="preserve"> общего пользования</w:t>
            </w:r>
          </w:p>
        </w:tc>
        <w:tc>
          <w:tcPr>
            <w:tcW w:w="2691" w:type="dxa"/>
            <w:shd w:val="clear" w:color="auto" w:fill="auto"/>
          </w:tcPr>
          <w:p w:rsidR="0040232A" w:rsidRPr="005770D6" w:rsidRDefault="0040232A" w:rsidP="0040232A">
            <w:pPr>
              <w:pStyle w:val="affffffffffff"/>
              <w:ind w:firstLine="0"/>
              <w:jc w:val="left"/>
              <w:rPr>
                <w:bCs/>
                <w:iCs/>
                <w:sz w:val="20"/>
                <w:szCs w:val="20"/>
                <w:lang w:val="ru-RU"/>
              </w:rPr>
            </w:pPr>
            <w:r w:rsidRPr="005770D6">
              <w:rPr>
                <w:bCs/>
                <w:iCs/>
                <w:sz w:val="20"/>
                <w:szCs w:val="20"/>
                <w:lang w:val="ru-RU"/>
              </w:rPr>
              <w:t>Расчетный показатель минимально допустимого уровня обеспеченности</w:t>
            </w:r>
          </w:p>
        </w:tc>
        <w:tc>
          <w:tcPr>
            <w:tcW w:w="2561" w:type="dxa"/>
            <w:shd w:val="clear" w:color="auto" w:fill="auto"/>
          </w:tcPr>
          <w:p w:rsidR="0040232A" w:rsidRPr="002C0F41" w:rsidRDefault="0040232A" w:rsidP="0040232A">
            <w:pPr>
              <w:pStyle w:val="affffffffffff"/>
              <w:ind w:firstLine="0"/>
              <w:jc w:val="left"/>
              <w:rPr>
                <w:bCs/>
                <w:iCs/>
                <w:sz w:val="20"/>
                <w:szCs w:val="20"/>
              </w:rPr>
            </w:pPr>
            <w:r w:rsidRPr="005770D6">
              <w:rPr>
                <w:bCs/>
                <w:iCs/>
                <w:sz w:val="20"/>
                <w:szCs w:val="20"/>
                <w:lang w:val="ru-RU"/>
              </w:rPr>
              <w:t>Площадь пола, кв. м на 1000 чел.</w:t>
            </w:r>
            <w:r>
              <w:rPr>
                <w:bCs/>
                <w:iCs/>
                <w:sz w:val="20"/>
                <w:szCs w:val="20"/>
                <w:lang w:val="ru-RU"/>
              </w:rPr>
              <w:t xml:space="preserve"> </w:t>
            </w:r>
            <w:r>
              <w:rPr>
                <w:bCs/>
                <w:iCs/>
                <w:sz w:val="20"/>
                <w:szCs w:val="20"/>
              </w:rPr>
              <w:t>[6]</w:t>
            </w:r>
          </w:p>
        </w:tc>
        <w:tc>
          <w:tcPr>
            <w:tcW w:w="2992" w:type="dxa"/>
            <w:gridSpan w:val="2"/>
            <w:shd w:val="clear" w:color="auto" w:fill="auto"/>
          </w:tcPr>
          <w:p w:rsidR="0040232A" w:rsidRPr="005770D6" w:rsidRDefault="0040232A" w:rsidP="0040232A">
            <w:pPr>
              <w:pStyle w:val="affffffffffff"/>
              <w:ind w:firstLine="0"/>
              <w:jc w:val="center"/>
              <w:rPr>
                <w:bCs/>
                <w:iCs/>
                <w:sz w:val="20"/>
                <w:szCs w:val="20"/>
                <w:lang w:val="ru-RU"/>
              </w:rPr>
            </w:pPr>
            <w:r>
              <w:rPr>
                <w:bCs/>
                <w:iCs/>
                <w:sz w:val="20"/>
                <w:szCs w:val="20"/>
                <w:lang w:val="ru-RU"/>
              </w:rPr>
              <w:t>360</w:t>
            </w:r>
          </w:p>
        </w:tc>
      </w:tr>
      <w:tr w:rsidR="0040232A" w:rsidRPr="005770D6" w:rsidTr="0040232A">
        <w:trPr>
          <w:trHeight w:val="30"/>
        </w:trPr>
        <w:tc>
          <w:tcPr>
            <w:tcW w:w="1401" w:type="dxa"/>
            <w:vMerge/>
            <w:shd w:val="clear" w:color="auto" w:fill="auto"/>
          </w:tcPr>
          <w:p w:rsidR="0040232A" w:rsidRPr="005770D6" w:rsidRDefault="0040232A" w:rsidP="0040232A">
            <w:pPr>
              <w:pStyle w:val="affffffffffff"/>
              <w:ind w:firstLine="0"/>
              <w:jc w:val="left"/>
              <w:rPr>
                <w:bCs/>
                <w:iCs/>
                <w:sz w:val="20"/>
                <w:szCs w:val="20"/>
                <w:lang w:val="ru-RU" w:eastAsia="ru-RU"/>
              </w:rPr>
            </w:pPr>
          </w:p>
        </w:tc>
        <w:tc>
          <w:tcPr>
            <w:tcW w:w="2691" w:type="dxa"/>
            <w:shd w:val="clear" w:color="auto" w:fill="auto"/>
          </w:tcPr>
          <w:p w:rsidR="0040232A" w:rsidRPr="005770D6" w:rsidRDefault="0040232A" w:rsidP="0040232A">
            <w:pPr>
              <w:pStyle w:val="affffffffffff"/>
              <w:ind w:firstLine="0"/>
              <w:jc w:val="left"/>
              <w:rPr>
                <w:bCs/>
                <w:iCs/>
                <w:sz w:val="20"/>
                <w:szCs w:val="20"/>
                <w:lang w:val="ru-RU"/>
              </w:rPr>
            </w:pPr>
            <w:r w:rsidRPr="005770D6">
              <w:rPr>
                <w:bCs/>
                <w:iCs/>
                <w:sz w:val="20"/>
                <w:szCs w:val="20"/>
                <w:lang w:val="ru-RU"/>
              </w:rPr>
              <w:t>Расчетный показатель максимально допустимого уровня территориальной доступности</w:t>
            </w:r>
          </w:p>
        </w:tc>
        <w:tc>
          <w:tcPr>
            <w:tcW w:w="2561" w:type="dxa"/>
            <w:shd w:val="clear" w:color="auto" w:fill="auto"/>
          </w:tcPr>
          <w:p w:rsidR="0040232A" w:rsidRPr="005770D6" w:rsidRDefault="0040232A" w:rsidP="0040232A">
            <w:pPr>
              <w:pStyle w:val="affffffffffff"/>
              <w:ind w:firstLine="0"/>
              <w:jc w:val="left"/>
              <w:rPr>
                <w:bCs/>
                <w:iCs/>
                <w:sz w:val="20"/>
                <w:szCs w:val="20"/>
                <w:lang w:val="ru-RU"/>
              </w:rPr>
            </w:pPr>
            <w:r>
              <w:rPr>
                <w:bCs/>
                <w:iCs/>
                <w:sz w:val="20"/>
                <w:szCs w:val="20"/>
                <w:lang w:val="ru-RU"/>
              </w:rPr>
              <w:t>Транспортная доступность, мин.</w:t>
            </w:r>
          </w:p>
        </w:tc>
        <w:tc>
          <w:tcPr>
            <w:tcW w:w="2992" w:type="dxa"/>
            <w:gridSpan w:val="2"/>
            <w:shd w:val="clear" w:color="auto" w:fill="auto"/>
          </w:tcPr>
          <w:p w:rsidR="0040232A" w:rsidRPr="005770D6" w:rsidRDefault="0040232A" w:rsidP="0040232A">
            <w:pPr>
              <w:pStyle w:val="affffffffffff"/>
              <w:ind w:firstLine="0"/>
              <w:jc w:val="center"/>
              <w:rPr>
                <w:bCs/>
                <w:iCs/>
                <w:sz w:val="20"/>
                <w:szCs w:val="20"/>
                <w:lang w:val="ru-RU"/>
              </w:rPr>
            </w:pPr>
            <w:r>
              <w:rPr>
                <w:bCs/>
                <w:iCs/>
                <w:sz w:val="20"/>
                <w:szCs w:val="20"/>
                <w:lang w:val="ru-RU"/>
              </w:rPr>
              <w:t>30</w:t>
            </w:r>
          </w:p>
        </w:tc>
      </w:tr>
      <w:tr w:rsidR="0040232A" w:rsidRPr="005770D6" w:rsidTr="0040232A">
        <w:trPr>
          <w:trHeight w:val="30"/>
        </w:trPr>
        <w:tc>
          <w:tcPr>
            <w:tcW w:w="1401" w:type="dxa"/>
            <w:vMerge w:val="restart"/>
            <w:shd w:val="clear" w:color="auto" w:fill="auto"/>
          </w:tcPr>
          <w:p w:rsidR="0040232A" w:rsidRPr="005770D6" w:rsidRDefault="0040232A" w:rsidP="0040232A">
            <w:pPr>
              <w:pStyle w:val="affffffffffff"/>
              <w:ind w:firstLine="0"/>
              <w:jc w:val="left"/>
              <w:rPr>
                <w:bCs/>
                <w:iCs/>
                <w:sz w:val="20"/>
                <w:szCs w:val="20"/>
                <w:lang w:val="ru-RU" w:eastAsia="ru-RU"/>
              </w:rPr>
            </w:pPr>
            <w:r w:rsidRPr="005770D6">
              <w:rPr>
                <w:bCs/>
                <w:iCs/>
                <w:sz w:val="20"/>
                <w:szCs w:val="20"/>
                <w:lang w:val="ru-RU" w:eastAsia="ru-RU"/>
              </w:rPr>
              <w:t>Плоскостные спортивные сооружения (в том числе стадионы)</w:t>
            </w:r>
          </w:p>
        </w:tc>
        <w:tc>
          <w:tcPr>
            <w:tcW w:w="2691" w:type="dxa"/>
            <w:vMerge w:val="restart"/>
            <w:shd w:val="clear" w:color="auto" w:fill="auto"/>
          </w:tcPr>
          <w:p w:rsidR="0040232A" w:rsidRPr="005770D6" w:rsidRDefault="0040232A" w:rsidP="0040232A">
            <w:pPr>
              <w:pStyle w:val="affffffffffff"/>
              <w:ind w:firstLine="0"/>
              <w:jc w:val="left"/>
              <w:rPr>
                <w:bCs/>
                <w:iCs/>
                <w:sz w:val="20"/>
                <w:szCs w:val="20"/>
                <w:lang w:val="ru-RU"/>
              </w:rPr>
            </w:pPr>
            <w:r w:rsidRPr="005770D6">
              <w:rPr>
                <w:bCs/>
                <w:iCs/>
                <w:sz w:val="20"/>
                <w:szCs w:val="20"/>
                <w:lang w:val="ru-RU"/>
              </w:rPr>
              <w:t>Расчетный показатель минимально допустимого уровня обеспеченности</w:t>
            </w:r>
          </w:p>
        </w:tc>
        <w:tc>
          <w:tcPr>
            <w:tcW w:w="2561" w:type="dxa"/>
            <w:vMerge w:val="restart"/>
            <w:shd w:val="clear" w:color="auto" w:fill="auto"/>
          </w:tcPr>
          <w:p w:rsidR="0040232A" w:rsidRPr="005770D6" w:rsidRDefault="0040232A" w:rsidP="0040232A">
            <w:pPr>
              <w:pStyle w:val="affffffffffff"/>
              <w:ind w:firstLine="0"/>
              <w:jc w:val="left"/>
              <w:rPr>
                <w:bCs/>
                <w:iCs/>
                <w:sz w:val="20"/>
                <w:szCs w:val="20"/>
                <w:lang w:val="ru-RU"/>
              </w:rPr>
            </w:pPr>
            <w:r w:rsidRPr="005770D6">
              <w:rPr>
                <w:bCs/>
                <w:iCs/>
                <w:sz w:val="20"/>
                <w:szCs w:val="20"/>
                <w:lang w:val="ru-RU"/>
              </w:rPr>
              <w:t>Количество стадионов, ед.</w:t>
            </w:r>
          </w:p>
        </w:tc>
        <w:tc>
          <w:tcPr>
            <w:tcW w:w="1989" w:type="dxa"/>
            <w:shd w:val="clear" w:color="auto" w:fill="auto"/>
          </w:tcPr>
          <w:p w:rsidR="0040232A" w:rsidRPr="005770D6" w:rsidRDefault="0040232A" w:rsidP="0040232A">
            <w:pPr>
              <w:pStyle w:val="affffffffffff"/>
              <w:ind w:firstLine="0"/>
              <w:jc w:val="left"/>
              <w:rPr>
                <w:bCs/>
                <w:iCs/>
                <w:sz w:val="20"/>
                <w:szCs w:val="20"/>
                <w:lang w:val="ru-RU"/>
              </w:rPr>
            </w:pPr>
            <w:r>
              <w:rPr>
                <w:sz w:val="20"/>
                <w:szCs w:val="20"/>
                <w:lang w:val="ru-RU"/>
              </w:rPr>
              <w:t xml:space="preserve">Город Белоярский </w:t>
            </w:r>
          </w:p>
        </w:tc>
        <w:tc>
          <w:tcPr>
            <w:tcW w:w="1003" w:type="dxa"/>
            <w:shd w:val="clear" w:color="auto" w:fill="auto"/>
          </w:tcPr>
          <w:p w:rsidR="0040232A" w:rsidRPr="005770D6" w:rsidRDefault="0040232A" w:rsidP="0040232A">
            <w:pPr>
              <w:pStyle w:val="affffffffffff"/>
              <w:ind w:firstLine="0"/>
              <w:jc w:val="center"/>
              <w:rPr>
                <w:bCs/>
                <w:iCs/>
                <w:sz w:val="20"/>
                <w:szCs w:val="20"/>
                <w:lang w:val="ru-RU"/>
              </w:rPr>
            </w:pPr>
            <w:r w:rsidRPr="005770D6">
              <w:rPr>
                <w:bCs/>
                <w:iCs/>
                <w:sz w:val="20"/>
                <w:szCs w:val="20"/>
                <w:lang w:val="ru-RU"/>
              </w:rPr>
              <w:t>1</w:t>
            </w:r>
          </w:p>
        </w:tc>
      </w:tr>
      <w:tr w:rsidR="0040232A" w:rsidRPr="005770D6" w:rsidTr="0040232A">
        <w:trPr>
          <w:trHeight w:val="30"/>
        </w:trPr>
        <w:tc>
          <w:tcPr>
            <w:tcW w:w="1401" w:type="dxa"/>
            <w:vMerge/>
            <w:shd w:val="clear" w:color="auto" w:fill="auto"/>
          </w:tcPr>
          <w:p w:rsidR="0040232A" w:rsidRPr="005770D6" w:rsidRDefault="0040232A" w:rsidP="0040232A">
            <w:pPr>
              <w:pStyle w:val="affffffffffff"/>
              <w:ind w:firstLine="0"/>
              <w:jc w:val="left"/>
              <w:rPr>
                <w:bCs/>
                <w:iCs/>
                <w:sz w:val="20"/>
                <w:szCs w:val="20"/>
                <w:lang w:val="ru-RU" w:eastAsia="ru-RU"/>
              </w:rPr>
            </w:pPr>
          </w:p>
        </w:tc>
        <w:tc>
          <w:tcPr>
            <w:tcW w:w="2691" w:type="dxa"/>
            <w:vMerge/>
            <w:shd w:val="clear" w:color="auto" w:fill="auto"/>
          </w:tcPr>
          <w:p w:rsidR="0040232A" w:rsidRPr="005770D6" w:rsidRDefault="0040232A" w:rsidP="0040232A">
            <w:pPr>
              <w:pStyle w:val="affffffffffff"/>
              <w:ind w:firstLine="0"/>
              <w:jc w:val="left"/>
              <w:rPr>
                <w:bCs/>
                <w:iCs/>
                <w:sz w:val="20"/>
                <w:szCs w:val="20"/>
                <w:lang w:val="ru-RU"/>
              </w:rPr>
            </w:pPr>
          </w:p>
        </w:tc>
        <w:tc>
          <w:tcPr>
            <w:tcW w:w="2561" w:type="dxa"/>
            <w:vMerge/>
            <w:shd w:val="clear" w:color="auto" w:fill="auto"/>
          </w:tcPr>
          <w:p w:rsidR="0040232A" w:rsidRPr="005770D6" w:rsidRDefault="0040232A" w:rsidP="0040232A">
            <w:pPr>
              <w:pStyle w:val="affffffffffff"/>
              <w:ind w:firstLine="0"/>
              <w:jc w:val="left"/>
              <w:rPr>
                <w:bCs/>
                <w:iCs/>
                <w:sz w:val="20"/>
                <w:szCs w:val="20"/>
                <w:lang w:val="ru-RU"/>
              </w:rPr>
            </w:pPr>
          </w:p>
        </w:tc>
        <w:tc>
          <w:tcPr>
            <w:tcW w:w="1989" w:type="dxa"/>
            <w:shd w:val="clear" w:color="auto" w:fill="auto"/>
          </w:tcPr>
          <w:p w:rsidR="0040232A" w:rsidRPr="005770D6" w:rsidRDefault="0040232A" w:rsidP="0040232A">
            <w:pPr>
              <w:pStyle w:val="affffffffffff"/>
              <w:ind w:firstLine="0"/>
              <w:jc w:val="left"/>
              <w:rPr>
                <w:bCs/>
                <w:iCs/>
                <w:sz w:val="20"/>
                <w:szCs w:val="20"/>
                <w:lang w:val="ru-RU"/>
              </w:rPr>
            </w:pPr>
            <w:r>
              <w:rPr>
                <w:bCs/>
                <w:iCs/>
                <w:sz w:val="20"/>
                <w:szCs w:val="20"/>
                <w:lang w:val="ru-RU"/>
              </w:rPr>
              <w:t>Сельские населенные пункты</w:t>
            </w:r>
          </w:p>
        </w:tc>
        <w:tc>
          <w:tcPr>
            <w:tcW w:w="1003" w:type="dxa"/>
            <w:shd w:val="clear" w:color="auto" w:fill="auto"/>
          </w:tcPr>
          <w:p w:rsidR="0040232A" w:rsidRPr="005770D6" w:rsidRDefault="0040232A" w:rsidP="0040232A">
            <w:pPr>
              <w:pStyle w:val="affffffffffff"/>
              <w:ind w:firstLine="0"/>
              <w:jc w:val="center"/>
              <w:rPr>
                <w:bCs/>
                <w:iCs/>
                <w:sz w:val="20"/>
                <w:szCs w:val="20"/>
                <w:lang w:val="ru-RU"/>
              </w:rPr>
            </w:pPr>
            <w:r>
              <w:rPr>
                <w:bCs/>
                <w:iCs/>
                <w:sz w:val="20"/>
                <w:szCs w:val="20"/>
                <w:lang w:val="ru-RU"/>
              </w:rPr>
              <w:t>Н</w:t>
            </w:r>
            <w:r w:rsidRPr="005770D6">
              <w:rPr>
                <w:bCs/>
                <w:iCs/>
                <w:sz w:val="20"/>
                <w:szCs w:val="20"/>
                <w:lang w:val="ru-RU"/>
              </w:rPr>
              <w:t>е нормируется</w:t>
            </w:r>
          </w:p>
        </w:tc>
      </w:tr>
      <w:tr w:rsidR="0040232A" w:rsidRPr="005770D6" w:rsidTr="0040232A">
        <w:trPr>
          <w:trHeight w:val="30"/>
        </w:trPr>
        <w:tc>
          <w:tcPr>
            <w:tcW w:w="1401" w:type="dxa"/>
            <w:vMerge/>
            <w:shd w:val="clear" w:color="auto" w:fill="auto"/>
          </w:tcPr>
          <w:p w:rsidR="0040232A" w:rsidRPr="005770D6" w:rsidRDefault="0040232A" w:rsidP="0040232A">
            <w:pPr>
              <w:pStyle w:val="affffffffffff"/>
              <w:ind w:firstLine="0"/>
              <w:jc w:val="left"/>
              <w:rPr>
                <w:bCs/>
                <w:iCs/>
                <w:sz w:val="20"/>
                <w:szCs w:val="20"/>
                <w:lang w:val="ru-RU" w:eastAsia="ru-RU"/>
              </w:rPr>
            </w:pPr>
          </w:p>
        </w:tc>
        <w:tc>
          <w:tcPr>
            <w:tcW w:w="2691" w:type="dxa"/>
            <w:vMerge/>
            <w:shd w:val="clear" w:color="auto" w:fill="auto"/>
          </w:tcPr>
          <w:p w:rsidR="0040232A" w:rsidRPr="005770D6" w:rsidRDefault="0040232A" w:rsidP="0040232A">
            <w:pPr>
              <w:pStyle w:val="affffffffffff"/>
              <w:ind w:firstLine="0"/>
              <w:jc w:val="left"/>
              <w:rPr>
                <w:bCs/>
                <w:iCs/>
                <w:sz w:val="20"/>
                <w:szCs w:val="20"/>
                <w:lang w:val="ru-RU"/>
              </w:rPr>
            </w:pPr>
          </w:p>
        </w:tc>
        <w:tc>
          <w:tcPr>
            <w:tcW w:w="2561" w:type="dxa"/>
            <w:shd w:val="clear" w:color="auto" w:fill="auto"/>
          </w:tcPr>
          <w:p w:rsidR="0040232A" w:rsidRPr="005770D6" w:rsidRDefault="0040232A" w:rsidP="0040232A">
            <w:pPr>
              <w:pStyle w:val="affffffffffff"/>
              <w:ind w:firstLine="0"/>
              <w:jc w:val="left"/>
              <w:rPr>
                <w:bCs/>
                <w:iCs/>
                <w:sz w:val="20"/>
                <w:szCs w:val="20"/>
                <w:lang w:val="ru-RU"/>
              </w:rPr>
            </w:pPr>
            <w:r>
              <w:rPr>
                <w:bCs/>
                <w:iCs/>
                <w:sz w:val="20"/>
                <w:szCs w:val="20"/>
                <w:lang w:val="ru-RU"/>
              </w:rPr>
              <w:t>Площадь земельного участка</w:t>
            </w:r>
            <w:r w:rsidRPr="005770D6">
              <w:rPr>
                <w:bCs/>
                <w:iCs/>
                <w:sz w:val="20"/>
                <w:szCs w:val="20"/>
                <w:lang w:val="ru-RU"/>
              </w:rPr>
              <w:t>, кв. м на 1000 чел.</w:t>
            </w:r>
          </w:p>
        </w:tc>
        <w:tc>
          <w:tcPr>
            <w:tcW w:w="2992" w:type="dxa"/>
            <w:gridSpan w:val="2"/>
            <w:shd w:val="clear" w:color="auto" w:fill="auto"/>
          </w:tcPr>
          <w:p w:rsidR="0040232A" w:rsidRPr="005770D6" w:rsidRDefault="0040232A" w:rsidP="0040232A">
            <w:pPr>
              <w:pStyle w:val="affffffffffff"/>
              <w:ind w:firstLine="0"/>
              <w:jc w:val="center"/>
              <w:rPr>
                <w:bCs/>
                <w:iCs/>
                <w:sz w:val="20"/>
                <w:szCs w:val="20"/>
                <w:lang w:val="ru-RU"/>
              </w:rPr>
            </w:pPr>
            <w:r>
              <w:rPr>
                <w:bCs/>
                <w:iCs/>
                <w:sz w:val="20"/>
                <w:szCs w:val="20"/>
                <w:lang w:val="ru-RU"/>
              </w:rPr>
              <w:t>1250</w:t>
            </w:r>
          </w:p>
        </w:tc>
      </w:tr>
      <w:tr w:rsidR="0040232A" w:rsidRPr="005770D6" w:rsidTr="0040232A">
        <w:trPr>
          <w:trHeight w:val="30"/>
        </w:trPr>
        <w:tc>
          <w:tcPr>
            <w:tcW w:w="1401" w:type="dxa"/>
            <w:vMerge/>
            <w:shd w:val="clear" w:color="auto" w:fill="auto"/>
          </w:tcPr>
          <w:p w:rsidR="0040232A" w:rsidRPr="005770D6" w:rsidRDefault="0040232A" w:rsidP="0040232A">
            <w:pPr>
              <w:pStyle w:val="affffffffffff"/>
              <w:ind w:firstLine="0"/>
              <w:jc w:val="left"/>
              <w:rPr>
                <w:bCs/>
                <w:iCs/>
                <w:sz w:val="20"/>
                <w:szCs w:val="20"/>
                <w:lang w:val="ru-RU" w:eastAsia="ru-RU"/>
              </w:rPr>
            </w:pPr>
          </w:p>
        </w:tc>
        <w:tc>
          <w:tcPr>
            <w:tcW w:w="2691" w:type="dxa"/>
            <w:shd w:val="clear" w:color="auto" w:fill="auto"/>
          </w:tcPr>
          <w:p w:rsidR="0040232A" w:rsidRPr="005770D6" w:rsidRDefault="0040232A" w:rsidP="0040232A">
            <w:pPr>
              <w:pStyle w:val="affffffffffff"/>
              <w:ind w:firstLine="0"/>
              <w:jc w:val="left"/>
              <w:rPr>
                <w:bCs/>
                <w:iCs/>
                <w:sz w:val="20"/>
                <w:szCs w:val="20"/>
                <w:lang w:val="ru-RU"/>
              </w:rPr>
            </w:pPr>
            <w:r w:rsidRPr="005770D6">
              <w:rPr>
                <w:bCs/>
                <w:iCs/>
                <w:sz w:val="20"/>
                <w:szCs w:val="20"/>
                <w:lang w:val="ru-RU"/>
              </w:rPr>
              <w:t>Расчетный показатель максимально допустимого уровня территориальной доступности</w:t>
            </w:r>
          </w:p>
        </w:tc>
        <w:tc>
          <w:tcPr>
            <w:tcW w:w="2561" w:type="dxa"/>
            <w:shd w:val="clear" w:color="auto" w:fill="auto"/>
          </w:tcPr>
          <w:p w:rsidR="0040232A" w:rsidRPr="005770D6" w:rsidRDefault="0040232A" w:rsidP="0040232A">
            <w:pPr>
              <w:pStyle w:val="affffffffffff"/>
              <w:ind w:firstLine="0"/>
              <w:jc w:val="left"/>
              <w:rPr>
                <w:bCs/>
                <w:iCs/>
                <w:sz w:val="20"/>
                <w:szCs w:val="20"/>
                <w:lang w:val="ru-RU"/>
              </w:rPr>
            </w:pPr>
            <w:r>
              <w:rPr>
                <w:bCs/>
                <w:iCs/>
                <w:sz w:val="20"/>
                <w:szCs w:val="20"/>
                <w:lang w:val="ru-RU"/>
              </w:rPr>
              <w:t>Пешеходная доступность, мин.</w:t>
            </w:r>
          </w:p>
        </w:tc>
        <w:tc>
          <w:tcPr>
            <w:tcW w:w="2992" w:type="dxa"/>
            <w:gridSpan w:val="2"/>
            <w:shd w:val="clear" w:color="auto" w:fill="auto"/>
          </w:tcPr>
          <w:p w:rsidR="0040232A" w:rsidRPr="005770D6" w:rsidRDefault="0040232A" w:rsidP="0040232A">
            <w:pPr>
              <w:pStyle w:val="affffffffffff"/>
              <w:ind w:firstLine="0"/>
              <w:jc w:val="center"/>
              <w:rPr>
                <w:bCs/>
                <w:iCs/>
                <w:sz w:val="20"/>
                <w:szCs w:val="20"/>
                <w:lang w:val="ru-RU"/>
              </w:rPr>
            </w:pPr>
            <w:r>
              <w:rPr>
                <w:bCs/>
                <w:iCs/>
                <w:sz w:val="20"/>
                <w:szCs w:val="20"/>
                <w:lang w:val="ru-RU"/>
              </w:rPr>
              <w:t>15</w:t>
            </w:r>
          </w:p>
        </w:tc>
      </w:tr>
      <w:tr w:rsidR="0040232A" w:rsidRPr="005770D6" w:rsidTr="0040232A">
        <w:trPr>
          <w:trHeight w:val="30"/>
        </w:trPr>
        <w:tc>
          <w:tcPr>
            <w:tcW w:w="1401" w:type="dxa"/>
            <w:vMerge w:val="restart"/>
            <w:shd w:val="clear" w:color="auto" w:fill="auto"/>
          </w:tcPr>
          <w:p w:rsidR="0040232A" w:rsidRPr="005770D6" w:rsidRDefault="0040232A" w:rsidP="0040232A">
            <w:pPr>
              <w:pStyle w:val="affffffffffff"/>
              <w:ind w:firstLine="0"/>
              <w:jc w:val="left"/>
              <w:rPr>
                <w:bCs/>
                <w:iCs/>
                <w:sz w:val="20"/>
                <w:szCs w:val="20"/>
                <w:lang w:val="ru-RU" w:eastAsia="ru-RU"/>
              </w:rPr>
            </w:pPr>
            <w:r>
              <w:rPr>
                <w:bCs/>
                <w:iCs/>
                <w:sz w:val="20"/>
                <w:szCs w:val="20"/>
                <w:lang w:val="ru-RU" w:eastAsia="ru-RU"/>
              </w:rPr>
              <w:t>П</w:t>
            </w:r>
            <w:r w:rsidRPr="005770D6">
              <w:rPr>
                <w:bCs/>
                <w:iCs/>
                <w:sz w:val="20"/>
                <w:szCs w:val="20"/>
                <w:lang w:val="ru-RU" w:eastAsia="ru-RU"/>
              </w:rPr>
              <w:t>лавательные бассейны</w:t>
            </w:r>
            <w:r w:rsidRPr="0038718A">
              <w:rPr>
                <w:iCs/>
                <w:sz w:val="20"/>
                <w:szCs w:val="20"/>
                <w:lang w:val="ru-RU" w:eastAsia="ru-RU"/>
              </w:rPr>
              <w:t xml:space="preserve"> общего пользования</w:t>
            </w:r>
          </w:p>
        </w:tc>
        <w:tc>
          <w:tcPr>
            <w:tcW w:w="2691" w:type="dxa"/>
            <w:shd w:val="clear" w:color="auto" w:fill="auto"/>
          </w:tcPr>
          <w:p w:rsidR="0040232A" w:rsidRPr="005770D6" w:rsidRDefault="0040232A" w:rsidP="0040232A">
            <w:pPr>
              <w:pStyle w:val="affffffffffff"/>
              <w:ind w:firstLine="0"/>
              <w:jc w:val="left"/>
              <w:rPr>
                <w:bCs/>
                <w:iCs/>
                <w:sz w:val="20"/>
                <w:szCs w:val="20"/>
                <w:lang w:val="ru-RU"/>
              </w:rPr>
            </w:pPr>
            <w:r w:rsidRPr="005770D6">
              <w:rPr>
                <w:bCs/>
                <w:iCs/>
                <w:sz w:val="20"/>
                <w:szCs w:val="20"/>
                <w:lang w:val="ru-RU"/>
              </w:rPr>
              <w:t>Расчетный показатель минимально допустимого уровня обеспеченности</w:t>
            </w:r>
          </w:p>
        </w:tc>
        <w:tc>
          <w:tcPr>
            <w:tcW w:w="2561" w:type="dxa"/>
            <w:shd w:val="clear" w:color="auto" w:fill="auto"/>
          </w:tcPr>
          <w:p w:rsidR="0040232A" w:rsidRPr="005770D6" w:rsidRDefault="0040232A" w:rsidP="0040232A">
            <w:pPr>
              <w:pStyle w:val="affffffffffff"/>
              <w:ind w:firstLine="0"/>
              <w:jc w:val="left"/>
              <w:rPr>
                <w:bCs/>
                <w:iCs/>
                <w:sz w:val="20"/>
                <w:szCs w:val="20"/>
                <w:lang w:val="ru-RU"/>
              </w:rPr>
            </w:pPr>
            <w:r w:rsidRPr="005770D6">
              <w:rPr>
                <w:bCs/>
                <w:iCs/>
                <w:sz w:val="20"/>
                <w:szCs w:val="20"/>
                <w:lang w:val="ru-RU"/>
              </w:rPr>
              <w:t>Площадь зеркала воды, кв. м на 1000 чел.</w:t>
            </w:r>
          </w:p>
        </w:tc>
        <w:tc>
          <w:tcPr>
            <w:tcW w:w="2992" w:type="dxa"/>
            <w:gridSpan w:val="2"/>
            <w:shd w:val="clear" w:color="auto" w:fill="auto"/>
          </w:tcPr>
          <w:p w:rsidR="0040232A" w:rsidRDefault="0040232A" w:rsidP="0040232A">
            <w:pPr>
              <w:pStyle w:val="affffffffffff"/>
              <w:ind w:firstLine="0"/>
              <w:jc w:val="center"/>
              <w:rPr>
                <w:bCs/>
                <w:iCs/>
                <w:sz w:val="20"/>
                <w:szCs w:val="20"/>
                <w:lang w:val="ru-RU"/>
              </w:rPr>
            </w:pPr>
            <w:r>
              <w:rPr>
                <w:bCs/>
                <w:iCs/>
                <w:sz w:val="20"/>
                <w:szCs w:val="20"/>
                <w:lang w:val="ru-RU"/>
              </w:rPr>
              <w:t>25</w:t>
            </w:r>
          </w:p>
        </w:tc>
      </w:tr>
      <w:tr w:rsidR="0040232A" w:rsidRPr="005770D6" w:rsidTr="0040232A">
        <w:trPr>
          <w:trHeight w:val="30"/>
        </w:trPr>
        <w:tc>
          <w:tcPr>
            <w:tcW w:w="1401" w:type="dxa"/>
            <w:vMerge/>
            <w:shd w:val="clear" w:color="auto" w:fill="auto"/>
          </w:tcPr>
          <w:p w:rsidR="0040232A" w:rsidRDefault="0040232A" w:rsidP="0040232A">
            <w:pPr>
              <w:pStyle w:val="affffffffffff"/>
              <w:ind w:firstLine="0"/>
              <w:jc w:val="left"/>
              <w:rPr>
                <w:bCs/>
                <w:iCs/>
                <w:sz w:val="20"/>
                <w:szCs w:val="20"/>
                <w:lang w:val="ru-RU" w:eastAsia="ru-RU"/>
              </w:rPr>
            </w:pPr>
          </w:p>
        </w:tc>
        <w:tc>
          <w:tcPr>
            <w:tcW w:w="2691" w:type="dxa"/>
            <w:shd w:val="clear" w:color="auto" w:fill="auto"/>
          </w:tcPr>
          <w:p w:rsidR="0040232A" w:rsidRPr="005770D6" w:rsidRDefault="0040232A" w:rsidP="0040232A">
            <w:pPr>
              <w:pStyle w:val="affffffffffff"/>
              <w:ind w:firstLine="0"/>
              <w:jc w:val="left"/>
              <w:rPr>
                <w:bCs/>
                <w:iCs/>
                <w:sz w:val="20"/>
                <w:szCs w:val="20"/>
                <w:lang w:val="ru-RU"/>
              </w:rPr>
            </w:pPr>
            <w:r w:rsidRPr="005770D6">
              <w:rPr>
                <w:bCs/>
                <w:iCs/>
                <w:sz w:val="20"/>
                <w:szCs w:val="20"/>
                <w:lang w:val="ru-RU"/>
              </w:rPr>
              <w:t>Расчетный показатель максимально допустимого уровня территориальной доступности</w:t>
            </w:r>
          </w:p>
        </w:tc>
        <w:tc>
          <w:tcPr>
            <w:tcW w:w="2561" w:type="dxa"/>
            <w:shd w:val="clear" w:color="auto" w:fill="auto"/>
          </w:tcPr>
          <w:p w:rsidR="0040232A" w:rsidRPr="005770D6" w:rsidRDefault="0040232A" w:rsidP="0040232A">
            <w:pPr>
              <w:pStyle w:val="affffffffffff"/>
              <w:ind w:firstLine="0"/>
              <w:jc w:val="left"/>
              <w:rPr>
                <w:bCs/>
                <w:iCs/>
                <w:sz w:val="20"/>
                <w:szCs w:val="20"/>
                <w:lang w:val="ru-RU"/>
              </w:rPr>
            </w:pPr>
            <w:r>
              <w:rPr>
                <w:bCs/>
                <w:iCs/>
                <w:sz w:val="20"/>
                <w:szCs w:val="20"/>
                <w:lang w:val="ru-RU"/>
              </w:rPr>
              <w:t>Транспортная доступность, мин.</w:t>
            </w:r>
          </w:p>
        </w:tc>
        <w:tc>
          <w:tcPr>
            <w:tcW w:w="2992" w:type="dxa"/>
            <w:gridSpan w:val="2"/>
            <w:shd w:val="clear" w:color="auto" w:fill="auto"/>
          </w:tcPr>
          <w:p w:rsidR="0040232A" w:rsidRDefault="0040232A" w:rsidP="0040232A">
            <w:pPr>
              <w:pStyle w:val="affffffffffff"/>
              <w:ind w:firstLine="0"/>
              <w:jc w:val="center"/>
              <w:rPr>
                <w:bCs/>
                <w:iCs/>
                <w:sz w:val="20"/>
                <w:szCs w:val="20"/>
                <w:lang w:val="ru-RU"/>
              </w:rPr>
            </w:pPr>
            <w:r>
              <w:rPr>
                <w:bCs/>
                <w:iCs/>
                <w:sz w:val="20"/>
                <w:szCs w:val="20"/>
                <w:lang w:val="ru-RU"/>
              </w:rPr>
              <w:t>30</w:t>
            </w:r>
          </w:p>
        </w:tc>
      </w:tr>
      <w:tr w:rsidR="0040232A" w:rsidRPr="005770D6" w:rsidTr="0040232A">
        <w:trPr>
          <w:trHeight w:val="30"/>
        </w:trPr>
        <w:tc>
          <w:tcPr>
            <w:tcW w:w="1401" w:type="dxa"/>
            <w:vMerge w:val="restart"/>
            <w:shd w:val="clear" w:color="auto" w:fill="auto"/>
          </w:tcPr>
          <w:p w:rsidR="0040232A" w:rsidRDefault="0040232A" w:rsidP="0040232A">
            <w:pPr>
              <w:pStyle w:val="affffffffffff"/>
              <w:ind w:firstLine="0"/>
              <w:jc w:val="left"/>
              <w:rPr>
                <w:bCs/>
                <w:iCs/>
                <w:sz w:val="20"/>
                <w:szCs w:val="20"/>
                <w:lang w:val="ru-RU" w:eastAsia="ru-RU"/>
              </w:rPr>
            </w:pPr>
            <w:r>
              <w:rPr>
                <w:bCs/>
                <w:iCs/>
                <w:sz w:val="20"/>
                <w:szCs w:val="20"/>
                <w:lang w:val="ru-RU" w:eastAsia="ru-RU"/>
              </w:rPr>
              <w:t>Лыжные базы</w:t>
            </w:r>
          </w:p>
        </w:tc>
        <w:tc>
          <w:tcPr>
            <w:tcW w:w="2691" w:type="dxa"/>
            <w:shd w:val="clear" w:color="auto" w:fill="auto"/>
          </w:tcPr>
          <w:p w:rsidR="0040232A" w:rsidRPr="005770D6" w:rsidRDefault="0040232A" w:rsidP="0040232A">
            <w:pPr>
              <w:pStyle w:val="affffffffffff"/>
              <w:ind w:firstLine="0"/>
              <w:jc w:val="left"/>
              <w:rPr>
                <w:bCs/>
                <w:iCs/>
                <w:sz w:val="20"/>
                <w:szCs w:val="20"/>
                <w:lang w:val="ru-RU"/>
              </w:rPr>
            </w:pPr>
            <w:r w:rsidRPr="005770D6">
              <w:rPr>
                <w:bCs/>
                <w:iCs/>
                <w:sz w:val="20"/>
                <w:szCs w:val="20"/>
                <w:lang w:val="ru-RU"/>
              </w:rPr>
              <w:t xml:space="preserve">Расчетный показатель </w:t>
            </w:r>
            <w:r w:rsidRPr="005770D6">
              <w:rPr>
                <w:bCs/>
                <w:iCs/>
                <w:sz w:val="20"/>
                <w:szCs w:val="20"/>
                <w:lang w:val="ru-RU"/>
              </w:rPr>
              <w:lastRenderedPageBreak/>
              <w:t>минимально допустимого уровня обеспеченности</w:t>
            </w:r>
          </w:p>
        </w:tc>
        <w:tc>
          <w:tcPr>
            <w:tcW w:w="2561" w:type="dxa"/>
            <w:shd w:val="clear" w:color="auto" w:fill="auto"/>
          </w:tcPr>
          <w:p w:rsidR="0040232A" w:rsidRDefault="0040232A" w:rsidP="0040232A">
            <w:pPr>
              <w:pStyle w:val="affffffffffff"/>
              <w:ind w:firstLine="0"/>
              <w:jc w:val="left"/>
              <w:rPr>
                <w:bCs/>
                <w:iCs/>
                <w:sz w:val="20"/>
                <w:szCs w:val="20"/>
                <w:lang w:val="ru-RU"/>
              </w:rPr>
            </w:pPr>
            <w:r>
              <w:rPr>
                <w:bCs/>
                <w:iCs/>
                <w:sz w:val="20"/>
                <w:szCs w:val="20"/>
                <w:lang w:val="ru-RU"/>
              </w:rPr>
              <w:lastRenderedPageBreak/>
              <w:t xml:space="preserve">Количество объектов на </w:t>
            </w:r>
            <w:r>
              <w:rPr>
                <w:bCs/>
                <w:iCs/>
                <w:sz w:val="20"/>
                <w:szCs w:val="20"/>
                <w:lang w:val="ru-RU"/>
              </w:rPr>
              <w:lastRenderedPageBreak/>
              <w:t>район, ед.</w:t>
            </w:r>
          </w:p>
        </w:tc>
        <w:tc>
          <w:tcPr>
            <w:tcW w:w="2992" w:type="dxa"/>
            <w:gridSpan w:val="2"/>
            <w:shd w:val="clear" w:color="auto" w:fill="auto"/>
          </w:tcPr>
          <w:p w:rsidR="0040232A" w:rsidRDefault="0040232A" w:rsidP="0040232A">
            <w:pPr>
              <w:pStyle w:val="affffffffffff"/>
              <w:ind w:firstLine="0"/>
              <w:jc w:val="center"/>
              <w:rPr>
                <w:bCs/>
                <w:iCs/>
                <w:sz w:val="20"/>
                <w:szCs w:val="20"/>
                <w:lang w:val="ru-RU"/>
              </w:rPr>
            </w:pPr>
            <w:r>
              <w:rPr>
                <w:bCs/>
                <w:iCs/>
                <w:sz w:val="20"/>
                <w:szCs w:val="20"/>
                <w:lang w:val="ru-RU"/>
              </w:rPr>
              <w:lastRenderedPageBreak/>
              <w:t>1</w:t>
            </w:r>
          </w:p>
        </w:tc>
      </w:tr>
      <w:tr w:rsidR="0040232A" w:rsidRPr="005770D6" w:rsidTr="0040232A">
        <w:trPr>
          <w:trHeight w:val="30"/>
        </w:trPr>
        <w:tc>
          <w:tcPr>
            <w:tcW w:w="1401" w:type="dxa"/>
            <w:vMerge/>
            <w:shd w:val="clear" w:color="auto" w:fill="auto"/>
          </w:tcPr>
          <w:p w:rsidR="0040232A" w:rsidRDefault="0040232A" w:rsidP="0040232A">
            <w:pPr>
              <w:pStyle w:val="affffffffffff"/>
              <w:ind w:firstLine="0"/>
              <w:jc w:val="left"/>
              <w:rPr>
                <w:bCs/>
                <w:iCs/>
                <w:sz w:val="20"/>
                <w:szCs w:val="20"/>
                <w:lang w:val="ru-RU" w:eastAsia="ru-RU"/>
              </w:rPr>
            </w:pPr>
          </w:p>
        </w:tc>
        <w:tc>
          <w:tcPr>
            <w:tcW w:w="2691" w:type="dxa"/>
            <w:shd w:val="clear" w:color="auto" w:fill="auto"/>
          </w:tcPr>
          <w:p w:rsidR="0040232A" w:rsidRPr="005770D6" w:rsidRDefault="0040232A" w:rsidP="0040232A">
            <w:pPr>
              <w:pStyle w:val="affffffffffff"/>
              <w:ind w:firstLine="0"/>
              <w:jc w:val="left"/>
              <w:rPr>
                <w:bCs/>
                <w:iCs/>
                <w:sz w:val="20"/>
                <w:szCs w:val="20"/>
                <w:lang w:val="ru-RU"/>
              </w:rPr>
            </w:pPr>
            <w:r w:rsidRPr="005770D6">
              <w:rPr>
                <w:bCs/>
                <w:iCs/>
                <w:sz w:val="20"/>
                <w:szCs w:val="20"/>
                <w:lang w:val="ru-RU"/>
              </w:rPr>
              <w:t>Расчетный показатель максимально допустимого уровня территориальной доступности</w:t>
            </w:r>
          </w:p>
        </w:tc>
        <w:tc>
          <w:tcPr>
            <w:tcW w:w="5553" w:type="dxa"/>
            <w:gridSpan w:val="3"/>
            <w:shd w:val="clear" w:color="auto" w:fill="auto"/>
          </w:tcPr>
          <w:p w:rsidR="0040232A" w:rsidRDefault="0040232A" w:rsidP="0040232A">
            <w:pPr>
              <w:pStyle w:val="affffffffffff"/>
              <w:ind w:firstLine="0"/>
              <w:jc w:val="center"/>
              <w:rPr>
                <w:bCs/>
                <w:iCs/>
                <w:sz w:val="20"/>
                <w:szCs w:val="20"/>
                <w:lang w:val="ru-RU"/>
              </w:rPr>
            </w:pPr>
            <w:r>
              <w:rPr>
                <w:bCs/>
                <w:iCs/>
                <w:sz w:val="20"/>
                <w:szCs w:val="20"/>
                <w:lang w:val="ru-RU"/>
              </w:rPr>
              <w:t>Не нормируется</w:t>
            </w:r>
          </w:p>
        </w:tc>
      </w:tr>
      <w:tr w:rsidR="0040232A" w:rsidRPr="005770D6" w:rsidTr="0040232A">
        <w:trPr>
          <w:trHeight w:val="619"/>
        </w:trPr>
        <w:tc>
          <w:tcPr>
            <w:tcW w:w="9645" w:type="dxa"/>
            <w:gridSpan w:val="5"/>
            <w:shd w:val="clear" w:color="auto" w:fill="auto"/>
          </w:tcPr>
          <w:p w:rsidR="0040232A" w:rsidRPr="005770D6" w:rsidRDefault="0040232A" w:rsidP="0040232A">
            <w:pPr>
              <w:pStyle w:val="Default"/>
              <w:jc w:val="both"/>
              <w:rPr>
                <w:b/>
                <w:iCs/>
                <w:color w:val="auto"/>
                <w:sz w:val="20"/>
                <w:szCs w:val="20"/>
              </w:rPr>
            </w:pPr>
            <w:r w:rsidRPr="005770D6">
              <w:rPr>
                <w:b/>
                <w:iCs/>
                <w:color w:val="auto"/>
                <w:sz w:val="20"/>
                <w:szCs w:val="20"/>
              </w:rPr>
              <w:t>Примечания:</w:t>
            </w:r>
          </w:p>
          <w:p w:rsidR="0040232A" w:rsidRDefault="0040232A" w:rsidP="0040232A">
            <w:pPr>
              <w:pStyle w:val="Default"/>
              <w:jc w:val="both"/>
              <w:rPr>
                <w:bCs/>
                <w:iCs/>
                <w:color w:val="auto"/>
                <w:sz w:val="20"/>
                <w:szCs w:val="20"/>
              </w:rPr>
            </w:pPr>
            <w:r w:rsidRPr="005770D6">
              <w:rPr>
                <w:bCs/>
                <w:iCs/>
                <w:color w:val="auto"/>
                <w:sz w:val="20"/>
                <w:szCs w:val="20"/>
              </w:rPr>
              <w:t xml:space="preserve">1. </w:t>
            </w:r>
            <w:r w:rsidRPr="00E71F8E">
              <w:rPr>
                <w:bCs/>
                <w:iCs/>
                <w:color w:val="auto"/>
                <w:sz w:val="20"/>
                <w:szCs w:val="20"/>
              </w:rPr>
              <w:t>В качестве сетевой единицы необходимо учитывать объекты спорта всех видов и</w:t>
            </w:r>
            <w:r>
              <w:rPr>
                <w:bCs/>
                <w:iCs/>
                <w:color w:val="auto"/>
                <w:sz w:val="20"/>
                <w:szCs w:val="20"/>
              </w:rPr>
              <w:t xml:space="preserve"> </w:t>
            </w:r>
            <w:r w:rsidRPr="00E71F8E">
              <w:rPr>
                <w:bCs/>
                <w:iCs/>
                <w:color w:val="auto"/>
                <w:sz w:val="20"/>
                <w:szCs w:val="20"/>
              </w:rPr>
              <w:t>форм собственности.</w:t>
            </w:r>
          </w:p>
          <w:p w:rsidR="0040232A" w:rsidRDefault="0040232A" w:rsidP="0040232A">
            <w:pPr>
              <w:pStyle w:val="Default"/>
              <w:jc w:val="both"/>
              <w:rPr>
                <w:bCs/>
                <w:iCs/>
                <w:color w:val="auto"/>
                <w:sz w:val="20"/>
                <w:szCs w:val="20"/>
              </w:rPr>
            </w:pPr>
            <w:r w:rsidRPr="005C4619">
              <w:rPr>
                <w:bCs/>
                <w:iCs/>
                <w:color w:val="auto"/>
                <w:sz w:val="20"/>
                <w:szCs w:val="20"/>
              </w:rPr>
              <w:t xml:space="preserve">2. </w:t>
            </w:r>
            <w:r w:rsidRPr="00CF1F4B">
              <w:rPr>
                <w:bCs/>
                <w:iCs/>
                <w:color w:val="auto"/>
                <w:sz w:val="20"/>
                <w:szCs w:val="20"/>
              </w:rPr>
              <w:t>Размещение спортивной инфраструктуры в населенных пунктах муниципальных</w:t>
            </w:r>
            <w:r>
              <w:rPr>
                <w:bCs/>
                <w:iCs/>
                <w:color w:val="auto"/>
                <w:sz w:val="20"/>
                <w:szCs w:val="20"/>
              </w:rPr>
              <w:t xml:space="preserve"> </w:t>
            </w:r>
            <w:r w:rsidRPr="00CF1F4B">
              <w:rPr>
                <w:bCs/>
                <w:iCs/>
                <w:color w:val="auto"/>
                <w:sz w:val="20"/>
                <w:szCs w:val="20"/>
              </w:rPr>
              <w:t>образований, исходя из численности постоянного населения, необходимо осуществлять с</w:t>
            </w:r>
            <w:r>
              <w:rPr>
                <w:bCs/>
                <w:iCs/>
                <w:color w:val="auto"/>
                <w:sz w:val="20"/>
                <w:szCs w:val="20"/>
              </w:rPr>
              <w:t xml:space="preserve"> </w:t>
            </w:r>
            <w:r w:rsidRPr="00CF1F4B">
              <w:rPr>
                <w:bCs/>
                <w:iCs/>
                <w:color w:val="auto"/>
                <w:sz w:val="20"/>
                <w:szCs w:val="20"/>
              </w:rPr>
              <w:t>учетом пункта 2</w:t>
            </w:r>
            <w:r>
              <w:rPr>
                <w:bCs/>
                <w:iCs/>
                <w:color w:val="auto"/>
                <w:sz w:val="20"/>
                <w:szCs w:val="20"/>
              </w:rPr>
              <w:t xml:space="preserve"> п</w:t>
            </w:r>
            <w:r w:rsidRPr="00CF1F4B">
              <w:rPr>
                <w:bCs/>
                <w:iCs/>
                <w:color w:val="auto"/>
                <w:sz w:val="20"/>
                <w:szCs w:val="20"/>
              </w:rPr>
              <w:t>риложения</w:t>
            </w:r>
            <w:r>
              <w:rPr>
                <w:bCs/>
                <w:iCs/>
                <w:color w:val="auto"/>
                <w:sz w:val="20"/>
                <w:szCs w:val="20"/>
              </w:rPr>
              <w:t xml:space="preserve"> </w:t>
            </w:r>
            <w:r w:rsidRPr="00CF1F4B">
              <w:rPr>
                <w:bCs/>
                <w:iCs/>
                <w:color w:val="auto"/>
                <w:sz w:val="20"/>
                <w:szCs w:val="20"/>
              </w:rPr>
              <w:t>к</w:t>
            </w:r>
            <w:r>
              <w:rPr>
                <w:bCs/>
                <w:iCs/>
                <w:color w:val="auto"/>
                <w:sz w:val="20"/>
                <w:szCs w:val="20"/>
              </w:rPr>
              <w:t xml:space="preserve"> </w:t>
            </w:r>
            <w:r w:rsidRPr="00CF1F4B">
              <w:rPr>
                <w:bCs/>
                <w:iCs/>
                <w:color w:val="auto"/>
                <w:sz w:val="20"/>
                <w:szCs w:val="20"/>
              </w:rPr>
              <w:t xml:space="preserve">приказу Министерства спорта Российской Федерации от19.08.2021 </w:t>
            </w:r>
            <w:r>
              <w:rPr>
                <w:bCs/>
                <w:iCs/>
                <w:color w:val="auto"/>
                <w:sz w:val="20"/>
                <w:szCs w:val="20"/>
              </w:rPr>
              <w:t>№</w:t>
            </w:r>
            <w:r w:rsidRPr="00CF1F4B">
              <w:rPr>
                <w:bCs/>
                <w:iCs/>
                <w:color w:val="auto"/>
                <w:sz w:val="20"/>
                <w:szCs w:val="20"/>
              </w:rPr>
              <w:t xml:space="preserve"> 649 </w:t>
            </w:r>
            <w:r>
              <w:rPr>
                <w:bCs/>
                <w:iCs/>
                <w:color w:val="auto"/>
                <w:sz w:val="20"/>
                <w:szCs w:val="20"/>
              </w:rPr>
              <w:t>«</w:t>
            </w:r>
            <w:r w:rsidRPr="00CF1F4B">
              <w:rPr>
                <w:bCs/>
                <w:iCs/>
                <w:color w:val="auto"/>
                <w:sz w:val="20"/>
                <w:szCs w:val="20"/>
              </w:rPr>
              <w:t>О рекомендованных нормативах и нормах обеспеченности населения</w:t>
            </w:r>
            <w:r>
              <w:rPr>
                <w:bCs/>
                <w:iCs/>
                <w:color w:val="auto"/>
                <w:sz w:val="20"/>
                <w:szCs w:val="20"/>
              </w:rPr>
              <w:t xml:space="preserve"> </w:t>
            </w:r>
            <w:r w:rsidRPr="00CF1F4B">
              <w:rPr>
                <w:bCs/>
                <w:iCs/>
                <w:color w:val="auto"/>
                <w:sz w:val="20"/>
                <w:szCs w:val="20"/>
              </w:rPr>
              <w:t>объектами спортивной инфраструктуры</w:t>
            </w:r>
            <w:r>
              <w:rPr>
                <w:bCs/>
                <w:iCs/>
                <w:color w:val="auto"/>
                <w:sz w:val="20"/>
                <w:szCs w:val="20"/>
              </w:rPr>
              <w:t>».</w:t>
            </w:r>
          </w:p>
          <w:p w:rsidR="0040232A" w:rsidRDefault="0040232A" w:rsidP="0040232A">
            <w:pPr>
              <w:pStyle w:val="Default"/>
              <w:jc w:val="both"/>
              <w:rPr>
                <w:bCs/>
                <w:iCs/>
                <w:color w:val="auto"/>
                <w:sz w:val="20"/>
                <w:szCs w:val="20"/>
              </w:rPr>
            </w:pPr>
            <w:r>
              <w:rPr>
                <w:bCs/>
                <w:iCs/>
                <w:color w:val="auto"/>
                <w:sz w:val="20"/>
                <w:szCs w:val="20"/>
              </w:rPr>
              <w:t>3</w:t>
            </w:r>
            <w:r w:rsidRPr="005770D6">
              <w:rPr>
                <w:bCs/>
                <w:iCs/>
                <w:color w:val="auto"/>
                <w:sz w:val="20"/>
                <w:szCs w:val="20"/>
              </w:rPr>
              <w:t>. Решения о видах создаваемых спортивных объектов органы местного самоуправления принимают самостоятельно, исходя из предпочтений местного населения, имеющихся финансовых ресурсов, включая внебюджетные источники финансирования, наличия предложений от субъектов предпринимательской деятельности в рамках государственно-частного партнерства.</w:t>
            </w:r>
          </w:p>
          <w:p w:rsidR="0040232A" w:rsidRDefault="0040232A" w:rsidP="0040232A">
            <w:pPr>
              <w:pStyle w:val="Default"/>
              <w:jc w:val="both"/>
              <w:rPr>
                <w:iCs/>
                <w:sz w:val="20"/>
                <w:szCs w:val="20"/>
              </w:rPr>
            </w:pPr>
            <w:r>
              <w:rPr>
                <w:bCs/>
                <w:iCs/>
                <w:color w:val="auto"/>
                <w:sz w:val="20"/>
                <w:szCs w:val="20"/>
              </w:rPr>
              <w:t xml:space="preserve">4. </w:t>
            </w:r>
            <w:r w:rsidRPr="0038718A">
              <w:rPr>
                <w:iCs/>
                <w:sz w:val="20"/>
                <w:szCs w:val="20"/>
              </w:rPr>
              <w:t xml:space="preserve">При расчете потребности населения в спортивных сооружениях рекомендуется учитывать сооружения регионального значения (при наличии) и местного значения </w:t>
            </w:r>
            <w:r>
              <w:rPr>
                <w:iCs/>
                <w:sz w:val="20"/>
                <w:szCs w:val="20"/>
              </w:rPr>
              <w:t>поселения</w:t>
            </w:r>
            <w:r w:rsidRPr="0038718A">
              <w:rPr>
                <w:iCs/>
                <w:sz w:val="20"/>
                <w:szCs w:val="20"/>
              </w:rPr>
              <w:t>.</w:t>
            </w:r>
          </w:p>
          <w:p w:rsidR="0040232A" w:rsidRPr="005770D6" w:rsidRDefault="0040232A" w:rsidP="0040232A">
            <w:pPr>
              <w:pStyle w:val="Default"/>
              <w:jc w:val="both"/>
              <w:rPr>
                <w:bCs/>
                <w:iCs/>
                <w:color w:val="auto"/>
                <w:sz w:val="20"/>
                <w:szCs w:val="20"/>
              </w:rPr>
            </w:pPr>
            <w:r>
              <w:rPr>
                <w:bCs/>
                <w:iCs/>
                <w:color w:val="auto"/>
                <w:sz w:val="20"/>
                <w:szCs w:val="20"/>
              </w:rPr>
              <w:t xml:space="preserve">5. </w:t>
            </w:r>
            <w:r w:rsidRPr="005770D6">
              <w:rPr>
                <w:bCs/>
                <w:iCs/>
                <w:color w:val="auto"/>
                <w:sz w:val="20"/>
                <w:szCs w:val="20"/>
              </w:rPr>
              <w:t>Физкультурно-спортивные сооружения сети общего пользования следует, как правило, объединять со спортивными объектами общеобразовательных школ и других учебных заведений, учреждений отдыха и культуры с возможным сокращением территории.</w:t>
            </w:r>
          </w:p>
          <w:p w:rsidR="0040232A" w:rsidRPr="005770D6" w:rsidRDefault="0040232A" w:rsidP="0040232A">
            <w:pPr>
              <w:pStyle w:val="Default"/>
              <w:jc w:val="both"/>
              <w:rPr>
                <w:bCs/>
                <w:iCs/>
                <w:color w:val="auto"/>
                <w:sz w:val="20"/>
                <w:szCs w:val="20"/>
              </w:rPr>
            </w:pPr>
            <w:r>
              <w:rPr>
                <w:bCs/>
                <w:iCs/>
                <w:color w:val="auto"/>
                <w:sz w:val="20"/>
                <w:szCs w:val="20"/>
              </w:rPr>
              <w:t>6</w:t>
            </w:r>
            <w:r w:rsidRPr="005770D6">
              <w:rPr>
                <w:bCs/>
                <w:iCs/>
                <w:color w:val="auto"/>
                <w:sz w:val="20"/>
                <w:szCs w:val="20"/>
              </w:rPr>
              <w:t>. Нормы расчета залов необходимо принимать с учетом минимальной вместимости объектов по технологическим требованиям.</w:t>
            </w:r>
          </w:p>
        </w:tc>
      </w:tr>
    </w:tbl>
    <w:p w:rsidR="002202F0" w:rsidRDefault="002202F0" w:rsidP="0040232A">
      <w:pPr>
        <w:keepNext/>
        <w:spacing w:before="120"/>
        <w:jc w:val="right"/>
        <w:rPr>
          <w:bCs/>
          <w:iCs/>
        </w:rPr>
      </w:pPr>
    </w:p>
    <w:p w:rsidR="0040232A" w:rsidRPr="00E579D8" w:rsidRDefault="0040232A" w:rsidP="0040232A">
      <w:pPr>
        <w:keepNext/>
        <w:spacing w:before="120"/>
        <w:jc w:val="right"/>
        <w:rPr>
          <w:bCs/>
          <w:iCs/>
        </w:rPr>
      </w:pPr>
      <w:r w:rsidRPr="00E579D8">
        <w:rPr>
          <w:bCs/>
          <w:iCs/>
        </w:rPr>
        <w:t>Таблица 1.</w:t>
      </w:r>
      <w:r>
        <w:rPr>
          <w:bCs/>
          <w:iCs/>
        </w:rPr>
        <w:t>5</w:t>
      </w:r>
    </w:p>
    <w:p w:rsidR="0040232A" w:rsidRPr="00C07F5A" w:rsidRDefault="0040232A" w:rsidP="002202F0">
      <w:pPr>
        <w:pStyle w:val="5"/>
        <w:numPr>
          <w:ilvl w:val="0"/>
          <w:numId w:val="0"/>
        </w:numPr>
        <w:spacing w:before="0" w:after="240" w:line="276" w:lineRule="auto"/>
        <w:jc w:val="center"/>
        <w:rPr>
          <w:i w:val="0"/>
          <w:sz w:val="24"/>
          <w:szCs w:val="24"/>
        </w:rPr>
      </w:pPr>
      <w:r w:rsidRPr="00C07F5A">
        <w:rPr>
          <w:i w:val="0"/>
          <w:sz w:val="24"/>
          <w:szCs w:val="24"/>
        </w:rPr>
        <w:t>Объекты местного значения муниципального района в области молодежной политики</w:t>
      </w:r>
    </w:p>
    <w:tbl>
      <w:tblPr>
        <w:tblStyle w:val="aff7"/>
        <w:tblW w:w="9645"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CellMar>
          <w:left w:w="28" w:type="dxa"/>
          <w:right w:w="28" w:type="dxa"/>
        </w:tblCellMar>
        <w:tblLook w:val="04A0" w:firstRow="1" w:lastRow="0" w:firstColumn="1" w:lastColumn="0" w:noHBand="0" w:noVBand="1"/>
      </w:tblPr>
      <w:tblGrid>
        <w:gridCol w:w="1402"/>
        <w:gridCol w:w="2692"/>
        <w:gridCol w:w="2562"/>
        <w:gridCol w:w="2989"/>
      </w:tblGrid>
      <w:tr w:rsidR="0040232A" w:rsidRPr="005770D6" w:rsidTr="0040232A">
        <w:trPr>
          <w:tblHeader/>
        </w:trPr>
        <w:tc>
          <w:tcPr>
            <w:tcW w:w="1402" w:type="dxa"/>
            <w:shd w:val="clear" w:color="auto" w:fill="auto"/>
          </w:tcPr>
          <w:p w:rsidR="0040232A" w:rsidRPr="005770D6" w:rsidRDefault="0040232A" w:rsidP="0040232A">
            <w:pPr>
              <w:pStyle w:val="affffffffffff"/>
              <w:keepNext/>
              <w:widowControl w:val="0"/>
              <w:ind w:firstLine="0"/>
              <w:jc w:val="center"/>
              <w:rPr>
                <w:b/>
                <w:iCs/>
                <w:sz w:val="20"/>
                <w:szCs w:val="20"/>
                <w:lang w:val="ru-RU"/>
              </w:rPr>
            </w:pPr>
            <w:r w:rsidRPr="005770D6">
              <w:rPr>
                <w:b/>
                <w:iCs/>
                <w:sz w:val="20"/>
                <w:szCs w:val="20"/>
                <w:lang w:val="ru-RU"/>
              </w:rPr>
              <w:t>Наименование вида объекта</w:t>
            </w:r>
          </w:p>
        </w:tc>
        <w:tc>
          <w:tcPr>
            <w:tcW w:w="2692" w:type="dxa"/>
            <w:shd w:val="clear" w:color="auto" w:fill="auto"/>
          </w:tcPr>
          <w:p w:rsidR="0040232A" w:rsidRPr="005770D6" w:rsidRDefault="0040232A" w:rsidP="0040232A">
            <w:pPr>
              <w:pStyle w:val="affffffffffff"/>
              <w:keepNext/>
              <w:widowControl w:val="0"/>
              <w:ind w:firstLine="0"/>
              <w:jc w:val="center"/>
              <w:rPr>
                <w:b/>
                <w:iCs/>
                <w:sz w:val="20"/>
                <w:szCs w:val="20"/>
                <w:lang w:val="ru-RU"/>
              </w:rPr>
            </w:pPr>
            <w:r w:rsidRPr="005770D6">
              <w:rPr>
                <w:b/>
                <w:iCs/>
                <w:sz w:val="20"/>
                <w:szCs w:val="20"/>
                <w:lang w:val="ru-RU"/>
              </w:rPr>
              <w:t>Тип расчетного показателя</w:t>
            </w:r>
          </w:p>
        </w:tc>
        <w:tc>
          <w:tcPr>
            <w:tcW w:w="2562" w:type="dxa"/>
            <w:shd w:val="clear" w:color="auto" w:fill="auto"/>
          </w:tcPr>
          <w:p w:rsidR="0040232A" w:rsidRPr="005770D6" w:rsidRDefault="0040232A" w:rsidP="0040232A">
            <w:pPr>
              <w:pStyle w:val="affffffffffff"/>
              <w:keepNext/>
              <w:widowControl w:val="0"/>
              <w:ind w:firstLine="0"/>
              <w:jc w:val="center"/>
              <w:rPr>
                <w:b/>
                <w:iCs/>
                <w:sz w:val="20"/>
                <w:szCs w:val="20"/>
                <w:lang w:val="ru-RU"/>
              </w:rPr>
            </w:pPr>
            <w:r w:rsidRPr="005770D6">
              <w:rPr>
                <w:b/>
                <w:iCs/>
                <w:sz w:val="20"/>
                <w:szCs w:val="20"/>
                <w:lang w:val="ru-RU"/>
              </w:rPr>
              <w:t>Наименование расчетного показателя, единица измерения</w:t>
            </w:r>
          </w:p>
        </w:tc>
        <w:tc>
          <w:tcPr>
            <w:tcW w:w="2989" w:type="dxa"/>
            <w:shd w:val="clear" w:color="auto" w:fill="auto"/>
          </w:tcPr>
          <w:p w:rsidR="0040232A" w:rsidRPr="005770D6" w:rsidRDefault="0040232A" w:rsidP="0040232A">
            <w:pPr>
              <w:pStyle w:val="affffffffffff"/>
              <w:keepNext/>
              <w:widowControl w:val="0"/>
              <w:ind w:firstLine="0"/>
              <w:jc w:val="center"/>
              <w:rPr>
                <w:b/>
                <w:iCs/>
                <w:sz w:val="20"/>
                <w:szCs w:val="20"/>
                <w:lang w:val="ru-RU"/>
              </w:rPr>
            </w:pPr>
            <w:r w:rsidRPr="005770D6">
              <w:rPr>
                <w:b/>
                <w:iCs/>
                <w:sz w:val="20"/>
                <w:szCs w:val="20"/>
                <w:lang w:val="ru-RU"/>
              </w:rPr>
              <w:t>Значение расчетного показателя</w:t>
            </w:r>
          </w:p>
        </w:tc>
      </w:tr>
      <w:tr w:rsidR="0040232A" w:rsidRPr="005770D6" w:rsidTr="0040232A">
        <w:trPr>
          <w:trHeight w:val="30"/>
        </w:trPr>
        <w:tc>
          <w:tcPr>
            <w:tcW w:w="1402" w:type="dxa"/>
            <w:vMerge w:val="restart"/>
            <w:shd w:val="clear" w:color="auto" w:fill="auto"/>
          </w:tcPr>
          <w:p w:rsidR="0040232A" w:rsidRPr="005770D6" w:rsidRDefault="0040232A" w:rsidP="0040232A">
            <w:pPr>
              <w:pStyle w:val="affffffffffff"/>
              <w:ind w:firstLine="0"/>
              <w:jc w:val="left"/>
              <w:rPr>
                <w:bCs/>
                <w:iCs/>
                <w:sz w:val="20"/>
                <w:szCs w:val="20"/>
                <w:lang w:val="ru-RU" w:eastAsia="ru-RU"/>
              </w:rPr>
            </w:pPr>
            <w:r w:rsidRPr="002954A7">
              <w:rPr>
                <w:sz w:val="20"/>
                <w:szCs w:val="20"/>
                <w:lang w:val="ru-RU"/>
              </w:rPr>
              <w:t>Многофункциональные молодежные центры</w:t>
            </w:r>
          </w:p>
        </w:tc>
        <w:tc>
          <w:tcPr>
            <w:tcW w:w="2692" w:type="dxa"/>
            <w:vMerge w:val="restart"/>
            <w:shd w:val="clear" w:color="auto" w:fill="auto"/>
          </w:tcPr>
          <w:p w:rsidR="0040232A" w:rsidRPr="005770D6" w:rsidRDefault="0040232A" w:rsidP="0040232A">
            <w:pPr>
              <w:pStyle w:val="affffffffffff"/>
              <w:ind w:firstLine="0"/>
              <w:jc w:val="left"/>
              <w:rPr>
                <w:bCs/>
                <w:iCs/>
                <w:sz w:val="20"/>
                <w:szCs w:val="20"/>
                <w:lang w:val="ru-RU"/>
              </w:rPr>
            </w:pPr>
            <w:r w:rsidRPr="005770D6">
              <w:rPr>
                <w:bCs/>
                <w:iCs/>
                <w:sz w:val="20"/>
                <w:szCs w:val="20"/>
                <w:lang w:val="ru-RU"/>
              </w:rPr>
              <w:t>Расчетный показатель минимально допустимого уровня обеспеченности</w:t>
            </w:r>
          </w:p>
        </w:tc>
        <w:tc>
          <w:tcPr>
            <w:tcW w:w="2562" w:type="dxa"/>
            <w:shd w:val="clear" w:color="auto" w:fill="auto"/>
          </w:tcPr>
          <w:p w:rsidR="0040232A" w:rsidRPr="005770D6" w:rsidRDefault="0040232A" w:rsidP="0040232A">
            <w:pPr>
              <w:pStyle w:val="affffffffffff"/>
              <w:ind w:firstLine="0"/>
              <w:jc w:val="left"/>
              <w:rPr>
                <w:bCs/>
                <w:iCs/>
                <w:sz w:val="20"/>
                <w:szCs w:val="20"/>
                <w:lang w:val="ru-RU"/>
              </w:rPr>
            </w:pPr>
            <w:r w:rsidRPr="00375E82">
              <w:rPr>
                <w:sz w:val="20"/>
                <w:szCs w:val="20"/>
                <w:lang w:val="ru-RU"/>
              </w:rPr>
              <w:t xml:space="preserve">Количество объектов на </w:t>
            </w:r>
            <w:r>
              <w:rPr>
                <w:sz w:val="20"/>
                <w:szCs w:val="20"/>
                <w:lang w:val="ru-RU"/>
              </w:rPr>
              <w:t>район</w:t>
            </w:r>
            <w:r w:rsidRPr="00375E82">
              <w:rPr>
                <w:sz w:val="20"/>
                <w:szCs w:val="20"/>
                <w:lang w:val="ru-RU"/>
              </w:rPr>
              <w:t>, ед.</w:t>
            </w:r>
          </w:p>
        </w:tc>
        <w:tc>
          <w:tcPr>
            <w:tcW w:w="2989" w:type="dxa"/>
            <w:shd w:val="clear" w:color="auto" w:fill="auto"/>
          </w:tcPr>
          <w:p w:rsidR="0040232A" w:rsidRPr="005770D6" w:rsidRDefault="0040232A" w:rsidP="0040232A">
            <w:pPr>
              <w:pStyle w:val="affffffffffff"/>
              <w:ind w:firstLine="0"/>
              <w:jc w:val="center"/>
              <w:rPr>
                <w:bCs/>
                <w:iCs/>
                <w:sz w:val="20"/>
                <w:szCs w:val="20"/>
                <w:lang w:val="ru-RU"/>
              </w:rPr>
            </w:pPr>
            <w:r>
              <w:rPr>
                <w:sz w:val="20"/>
                <w:szCs w:val="20"/>
                <w:lang w:val="ru-RU"/>
              </w:rPr>
              <w:t>1</w:t>
            </w:r>
          </w:p>
        </w:tc>
      </w:tr>
      <w:tr w:rsidR="0040232A" w:rsidRPr="005770D6" w:rsidTr="0040232A">
        <w:trPr>
          <w:trHeight w:val="30"/>
        </w:trPr>
        <w:tc>
          <w:tcPr>
            <w:tcW w:w="1402" w:type="dxa"/>
            <w:vMerge/>
            <w:shd w:val="clear" w:color="auto" w:fill="auto"/>
          </w:tcPr>
          <w:p w:rsidR="0040232A" w:rsidRPr="000C671F" w:rsidRDefault="0040232A" w:rsidP="0040232A">
            <w:pPr>
              <w:pStyle w:val="affffffffffff"/>
              <w:ind w:firstLine="0"/>
              <w:jc w:val="left"/>
              <w:rPr>
                <w:bCs/>
                <w:iCs/>
                <w:sz w:val="20"/>
                <w:szCs w:val="20"/>
                <w:lang w:val="ru-RU"/>
              </w:rPr>
            </w:pPr>
          </w:p>
        </w:tc>
        <w:tc>
          <w:tcPr>
            <w:tcW w:w="2692" w:type="dxa"/>
            <w:vMerge/>
            <w:shd w:val="clear" w:color="auto" w:fill="auto"/>
          </w:tcPr>
          <w:p w:rsidR="0040232A" w:rsidRPr="005770D6" w:rsidRDefault="0040232A" w:rsidP="0040232A">
            <w:pPr>
              <w:pStyle w:val="affffffffffff"/>
              <w:ind w:firstLine="0"/>
              <w:jc w:val="left"/>
              <w:rPr>
                <w:bCs/>
                <w:iCs/>
                <w:sz w:val="20"/>
                <w:szCs w:val="20"/>
                <w:lang w:val="ru-RU"/>
              </w:rPr>
            </w:pPr>
          </w:p>
        </w:tc>
        <w:tc>
          <w:tcPr>
            <w:tcW w:w="2562" w:type="dxa"/>
            <w:shd w:val="clear" w:color="auto" w:fill="auto"/>
          </w:tcPr>
          <w:p w:rsidR="0040232A" w:rsidRDefault="0040232A" w:rsidP="0040232A">
            <w:pPr>
              <w:pStyle w:val="affffffffffff"/>
              <w:ind w:firstLine="0"/>
              <w:jc w:val="left"/>
              <w:rPr>
                <w:sz w:val="20"/>
                <w:szCs w:val="20"/>
                <w:lang w:val="ru-RU"/>
              </w:rPr>
            </w:pPr>
            <w:r>
              <w:rPr>
                <w:sz w:val="20"/>
                <w:szCs w:val="20"/>
                <w:lang w:val="ru-RU"/>
              </w:rPr>
              <w:t>Размер земельного участка</w:t>
            </w:r>
            <w:r w:rsidRPr="00375E82">
              <w:rPr>
                <w:sz w:val="20"/>
                <w:szCs w:val="20"/>
                <w:lang w:val="ru-RU"/>
              </w:rPr>
              <w:t xml:space="preserve">, </w:t>
            </w:r>
            <w:r>
              <w:rPr>
                <w:sz w:val="20"/>
                <w:szCs w:val="20"/>
                <w:lang w:val="ru-RU"/>
              </w:rPr>
              <w:t>га на объект</w:t>
            </w:r>
          </w:p>
        </w:tc>
        <w:tc>
          <w:tcPr>
            <w:tcW w:w="2989" w:type="dxa"/>
            <w:shd w:val="clear" w:color="auto" w:fill="auto"/>
          </w:tcPr>
          <w:p w:rsidR="0040232A" w:rsidRDefault="0040232A" w:rsidP="0040232A">
            <w:pPr>
              <w:pStyle w:val="affffffffffff"/>
              <w:ind w:firstLine="0"/>
              <w:jc w:val="center"/>
              <w:rPr>
                <w:bCs/>
                <w:iCs/>
                <w:sz w:val="20"/>
                <w:szCs w:val="20"/>
                <w:lang w:val="ru-RU"/>
              </w:rPr>
            </w:pPr>
            <w:r>
              <w:rPr>
                <w:bCs/>
                <w:iCs/>
                <w:sz w:val="20"/>
                <w:szCs w:val="20"/>
                <w:lang w:val="ru-RU"/>
              </w:rPr>
              <w:t>0,45</w:t>
            </w:r>
          </w:p>
        </w:tc>
      </w:tr>
      <w:tr w:rsidR="0040232A" w:rsidRPr="005770D6" w:rsidTr="0040232A">
        <w:trPr>
          <w:trHeight w:val="30"/>
        </w:trPr>
        <w:tc>
          <w:tcPr>
            <w:tcW w:w="1402" w:type="dxa"/>
            <w:vMerge/>
            <w:shd w:val="clear" w:color="auto" w:fill="auto"/>
          </w:tcPr>
          <w:p w:rsidR="0040232A" w:rsidRPr="005770D6" w:rsidRDefault="0040232A" w:rsidP="0040232A">
            <w:pPr>
              <w:pStyle w:val="affffffffffff"/>
              <w:ind w:firstLine="0"/>
              <w:jc w:val="left"/>
              <w:rPr>
                <w:bCs/>
                <w:iCs/>
                <w:sz w:val="20"/>
                <w:szCs w:val="20"/>
                <w:lang w:val="ru-RU"/>
              </w:rPr>
            </w:pPr>
          </w:p>
        </w:tc>
        <w:tc>
          <w:tcPr>
            <w:tcW w:w="2692" w:type="dxa"/>
            <w:shd w:val="clear" w:color="auto" w:fill="auto"/>
          </w:tcPr>
          <w:p w:rsidR="0040232A" w:rsidRPr="005770D6" w:rsidRDefault="0040232A" w:rsidP="0040232A">
            <w:pPr>
              <w:pStyle w:val="affffffffffff"/>
              <w:ind w:firstLine="0"/>
              <w:jc w:val="left"/>
              <w:rPr>
                <w:bCs/>
                <w:iCs/>
                <w:sz w:val="20"/>
                <w:szCs w:val="20"/>
                <w:lang w:val="ru-RU"/>
              </w:rPr>
            </w:pPr>
            <w:r w:rsidRPr="00375E82">
              <w:rPr>
                <w:sz w:val="20"/>
                <w:szCs w:val="20"/>
                <w:lang w:val="ru-RU"/>
              </w:rPr>
              <w:t>Расчетный показатель максимально допустимого уровня территориальной доступности</w:t>
            </w:r>
          </w:p>
        </w:tc>
        <w:tc>
          <w:tcPr>
            <w:tcW w:w="5551" w:type="dxa"/>
            <w:gridSpan w:val="2"/>
            <w:shd w:val="clear" w:color="auto" w:fill="auto"/>
          </w:tcPr>
          <w:p w:rsidR="0040232A" w:rsidRPr="00375E82" w:rsidRDefault="0040232A" w:rsidP="0040232A">
            <w:pPr>
              <w:pStyle w:val="affffffffffff"/>
              <w:ind w:firstLine="0"/>
              <w:jc w:val="center"/>
              <w:rPr>
                <w:sz w:val="20"/>
                <w:szCs w:val="20"/>
                <w:lang w:val="ru-RU"/>
              </w:rPr>
            </w:pPr>
            <w:r>
              <w:rPr>
                <w:sz w:val="20"/>
                <w:szCs w:val="20"/>
                <w:lang w:val="ru-RU"/>
              </w:rPr>
              <w:t>Не нормируется</w:t>
            </w:r>
          </w:p>
        </w:tc>
      </w:tr>
    </w:tbl>
    <w:p w:rsidR="002202F0" w:rsidRDefault="002202F0" w:rsidP="0040232A">
      <w:pPr>
        <w:keepNext/>
        <w:spacing w:before="120"/>
        <w:jc w:val="right"/>
        <w:rPr>
          <w:bCs/>
          <w:iCs/>
        </w:rPr>
      </w:pPr>
    </w:p>
    <w:p w:rsidR="0040232A" w:rsidRPr="00E579D8" w:rsidRDefault="0040232A" w:rsidP="0040232A">
      <w:pPr>
        <w:keepNext/>
        <w:spacing w:before="120"/>
        <w:jc w:val="right"/>
        <w:rPr>
          <w:bCs/>
          <w:iCs/>
        </w:rPr>
      </w:pPr>
      <w:r w:rsidRPr="00E579D8">
        <w:rPr>
          <w:bCs/>
          <w:iCs/>
        </w:rPr>
        <w:t>Таблица 1.</w:t>
      </w:r>
      <w:r>
        <w:rPr>
          <w:bCs/>
          <w:iCs/>
        </w:rPr>
        <w:t>6</w:t>
      </w:r>
    </w:p>
    <w:p w:rsidR="0040232A" w:rsidRPr="00C07F5A" w:rsidRDefault="0040232A" w:rsidP="002202F0">
      <w:pPr>
        <w:pStyle w:val="5"/>
        <w:numPr>
          <w:ilvl w:val="0"/>
          <w:numId w:val="0"/>
        </w:numPr>
        <w:spacing w:before="0" w:after="240" w:line="276" w:lineRule="auto"/>
        <w:ind w:left="142"/>
        <w:jc w:val="center"/>
        <w:rPr>
          <w:i w:val="0"/>
          <w:sz w:val="24"/>
          <w:szCs w:val="24"/>
        </w:rPr>
      </w:pPr>
      <w:r w:rsidRPr="00C07F5A">
        <w:rPr>
          <w:i w:val="0"/>
          <w:sz w:val="24"/>
          <w:szCs w:val="24"/>
        </w:rPr>
        <w:t>Объекты местного значения муниципального района в области отдыха и оздоровления детей</w:t>
      </w:r>
    </w:p>
    <w:tbl>
      <w:tblPr>
        <w:tblStyle w:val="aff7"/>
        <w:tblW w:w="9645"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CellMar>
          <w:left w:w="28" w:type="dxa"/>
          <w:right w:w="28" w:type="dxa"/>
        </w:tblCellMar>
        <w:tblLook w:val="04A0" w:firstRow="1" w:lastRow="0" w:firstColumn="1" w:lastColumn="0" w:noHBand="0" w:noVBand="1"/>
      </w:tblPr>
      <w:tblGrid>
        <w:gridCol w:w="1402"/>
        <w:gridCol w:w="2692"/>
        <w:gridCol w:w="2562"/>
        <w:gridCol w:w="1990"/>
        <w:gridCol w:w="999"/>
      </w:tblGrid>
      <w:tr w:rsidR="0040232A" w:rsidRPr="005770D6" w:rsidTr="0040232A">
        <w:trPr>
          <w:tblHeader/>
        </w:trPr>
        <w:tc>
          <w:tcPr>
            <w:tcW w:w="1402" w:type="dxa"/>
            <w:shd w:val="clear" w:color="auto" w:fill="auto"/>
          </w:tcPr>
          <w:p w:rsidR="0040232A" w:rsidRPr="005770D6" w:rsidRDefault="0040232A" w:rsidP="0040232A">
            <w:pPr>
              <w:pStyle w:val="affffffffffff"/>
              <w:keepNext/>
              <w:widowControl w:val="0"/>
              <w:ind w:firstLine="0"/>
              <w:jc w:val="center"/>
              <w:rPr>
                <w:b/>
                <w:iCs/>
                <w:sz w:val="20"/>
                <w:szCs w:val="20"/>
                <w:lang w:val="ru-RU"/>
              </w:rPr>
            </w:pPr>
            <w:r w:rsidRPr="005770D6">
              <w:rPr>
                <w:b/>
                <w:iCs/>
                <w:sz w:val="20"/>
                <w:szCs w:val="20"/>
                <w:lang w:val="ru-RU"/>
              </w:rPr>
              <w:t>Наименование вида объекта</w:t>
            </w:r>
          </w:p>
        </w:tc>
        <w:tc>
          <w:tcPr>
            <w:tcW w:w="2692" w:type="dxa"/>
            <w:shd w:val="clear" w:color="auto" w:fill="auto"/>
          </w:tcPr>
          <w:p w:rsidR="0040232A" w:rsidRPr="005770D6" w:rsidRDefault="0040232A" w:rsidP="0040232A">
            <w:pPr>
              <w:pStyle w:val="affffffffffff"/>
              <w:keepNext/>
              <w:widowControl w:val="0"/>
              <w:ind w:firstLine="0"/>
              <w:jc w:val="center"/>
              <w:rPr>
                <w:b/>
                <w:iCs/>
                <w:sz w:val="20"/>
                <w:szCs w:val="20"/>
                <w:lang w:val="ru-RU"/>
              </w:rPr>
            </w:pPr>
            <w:r w:rsidRPr="005770D6">
              <w:rPr>
                <w:b/>
                <w:iCs/>
                <w:sz w:val="20"/>
                <w:szCs w:val="20"/>
                <w:lang w:val="ru-RU"/>
              </w:rPr>
              <w:t>Тип расчетного показателя</w:t>
            </w:r>
          </w:p>
        </w:tc>
        <w:tc>
          <w:tcPr>
            <w:tcW w:w="2562" w:type="dxa"/>
            <w:shd w:val="clear" w:color="auto" w:fill="auto"/>
          </w:tcPr>
          <w:p w:rsidR="0040232A" w:rsidRPr="005770D6" w:rsidRDefault="0040232A" w:rsidP="0040232A">
            <w:pPr>
              <w:pStyle w:val="affffffffffff"/>
              <w:keepNext/>
              <w:widowControl w:val="0"/>
              <w:ind w:firstLine="0"/>
              <w:jc w:val="center"/>
              <w:rPr>
                <w:b/>
                <w:iCs/>
                <w:sz w:val="20"/>
                <w:szCs w:val="20"/>
                <w:lang w:val="ru-RU"/>
              </w:rPr>
            </w:pPr>
            <w:r w:rsidRPr="005770D6">
              <w:rPr>
                <w:b/>
                <w:iCs/>
                <w:sz w:val="20"/>
                <w:szCs w:val="20"/>
                <w:lang w:val="ru-RU"/>
              </w:rPr>
              <w:t>Наименование расчетного показателя, единица измерения</w:t>
            </w:r>
          </w:p>
        </w:tc>
        <w:tc>
          <w:tcPr>
            <w:tcW w:w="2989" w:type="dxa"/>
            <w:gridSpan w:val="2"/>
            <w:shd w:val="clear" w:color="auto" w:fill="auto"/>
          </w:tcPr>
          <w:p w:rsidR="0040232A" w:rsidRPr="005770D6" w:rsidRDefault="0040232A" w:rsidP="0040232A">
            <w:pPr>
              <w:pStyle w:val="affffffffffff"/>
              <w:keepNext/>
              <w:widowControl w:val="0"/>
              <w:ind w:firstLine="0"/>
              <w:jc w:val="center"/>
              <w:rPr>
                <w:b/>
                <w:iCs/>
                <w:sz w:val="20"/>
                <w:szCs w:val="20"/>
                <w:lang w:val="ru-RU"/>
              </w:rPr>
            </w:pPr>
            <w:r w:rsidRPr="005770D6">
              <w:rPr>
                <w:b/>
                <w:iCs/>
                <w:sz w:val="20"/>
                <w:szCs w:val="20"/>
                <w:lang w:val="ru-RU"/>
              </w:rPr>
              <w:t>Значение расчетного показателя</w:t>
            </w:r>
          </w:p>
        </w:tc>
      </w:tr>
      <w:tr w:rsidR="0040232A" w:rsidRPr="005770D6" w:rsidTr="0040232A">
        <w:trPr>
          <w:trHeight w:val="30"/>
        </w:trPr>
        <w:tc>
          <w:tcPr>
            <w:tcW w:w="1402" w:type="dxa"/>
            <w:vMerge w:val="restart"/>
            <w:shd w:val="clear" w:color="auto" w:fill="auto"/>
          </w:tcPr>
          <w:p w:rsidR="0040232A" w:rsidRPr="005770D6" w:rsidRDefault="0040232A" w:rsidP="0040232A">
            <w:pPr>
              <w:pStyle w:val="affffffffffff"/>
              <w:ind w:firstLine="0"/>
              <w:jc w:val="left"/>
              <w:rPr>
                <w:bCs/>
                <w:iCs/>
                <w:sz w:val="20"/>
                <w:szCs w:val="20"/>
                <w:lang w:val="ru-RU" w:eastAsia="ru-RU"/>
              </w:rPr>
            </w:pPr>
            <w:r w:rsidRPr="000C671F">
              <w:rPr>
                <w:bCs/>
                <w:iCs/>
                <w:sz w:val="20"/>
                <w:szCs w:val="20"/>
                <w:lang w:val="ru-RU"/>
              </w:rPr>
              <w:t>Организации отдыха</w:t>
            </w:r>
            <w:r>
              <w:rPr>
                <w:bCs/>
                <w:iCs/>
                <w:sz w:val="20"/>
                <w:szCs w:val="20"/>
                <w:lang w:val="ru-RU"/>
              </w:rPr>
              <w:t xml:space="preserve"> </w:t>
            </w:r>
            <w:r w:rsidRPr="000C671F">
              <w:rPr>
                <w:bCs/>
                <w:iCs/>
                <w:sz w:val="20"/>
                <w:szCs w:val="20"/>
                <w:lang w:val="ru-RU"/>
              </w:rPr>
              <w:t>детей и их</w:t>
            </w:r>
            <w:r>
              <w:rPr>
                <w:bCs/>
                <w:iCs/>
                <w:sz w:val="20"/>
                <w:szCs w:val="20"/>
                <w:lang w:val="ru-RU"/>
              </w:rPr>
              <w:t xml:space="preserve"> </w:t>
            </w:r>
            <w:r w:rsidRPr="000C671F">
              <w:rPr>
                <w:bCs/>
                <w:iCs/>
                <w:sz w:val="20"/>
                <w:szCs w:val="20"/>
                <w:lang w:val="ru-RU"/>
              </w:rPr>
              <w:t>оздоровления</w:t>
            </w:r>
            <w:r>
              <w:rPr>
                <w:bCs/>
                <w:iCs/>
                <w:sz w:val="20"/>
                <w:szCs w:val="20"/>
                <w:lang w:val="ru-RU"/>
              </w:rPr>
              <w:t xml:space="preserve"> </w:t>
            </w:r>
            <w:r w:rsidRPr="000C671F">
              <w:rPr>
                <w:bCs/>
                <w:iCs/>
                <w:sz w:val="20"/>
                <w:szCs w:val="20"/>
                <w:lang w:val="ru-RU"/>
              </w:rPr>
              <w:t>(загородные</w:t>
            </w:r>
            <w:r>
              <w:rPr>
                <w:bCs/>
                <w:iCs/>
                <w:sz w:val="20"/>
                <w:szCs w:val="20"/>
                <w:lang w:val="ru-RU"/>
              </w:rPr>
              <w:t xml:space="preserve"> </w:t>
            </w:r>
            <w:r w:rsidRPr="000C671F">
              <w:rPr>
                <w:bCs/>
                <w:iCs/>
                <w:sz w:val="20"/>
                <w:szCs w:val="20"/>
                <w:lang w:val="ru-RU"/>
              </w:rPr>
              <w:t>оздоровительн</w:t>
            </w:r>
            <w:r w:rsidRPr="000C671F">
              <w:rPr>
                <w:bCs/>
                <w:iCs/>
                <w:sz w:val="20"/>
                <w:szCs w:val="20"/>
                <w:lang w:val="ru-RU"/>
              </w:rPr>
              <w:lastRenderedPageBreak/>
              <w:t>ые</w:t>
            </w:r>
            <w:r>
              <w:rPr>
                <w:bCs/>
                <w:iCs/>
                <w:sz w:val="20"/>
                <w:szCs w:val="20"/>
                <w:lang w:val="ru-RU"/>
              </w:rPr>
              <w:t xml:space="preserve"> </w:t>
            </w:r>
            <w:r w:rsidRPr="000C671F">
              <w:rPr>
                <w:bCs/>
                <w:iCs/>
                <w:sz w:val="20"/>
                <w:szCs w:val="20"/>
                <w:lang w:val="ru-RU"/>
              </w:rPr>
              <w:t>лагеря)</w:t>
            </w:r>
          </w:p>
        </w:tc>
        <w:tc>
          <w:tcPr>
            <w:tcW w:w="2692" w:type="dxa"/>
            <w:vMerge w:val="restart"/>
            <w:shd w:val="clear" w:color="auto" w:fill="auto"/>
          </w:tcPr>
          <w:p w:rsidR="0040232A" w:rsidRPr="005770D6" w:rsidRDefault="0040232A" w:rsidP="0040232A">
            <w:pPr>
              <w:pStyle w:val="affffffffffff"/>
              <w:ind w:firstLine="0"/>
              <w:jc w:val="left"/>
              <w:rPr>
                <w:bCs/>
                <w:iCs/>
                <w:sz w:val="20"/>
                <w:szCs w:val="20"/>
                <w:lang w:val="ru-RU"/>
              </w:rPr>
            </w:pPr>
            <w:r w:rsidRPr="005770D6">
              <w:rPr>
                <w:bCs/>
                <w:iCs/>
                <w:sz w:val="20"/>
                <w:szCs w:val="20"/>
                <w:lang w:val="ru-RU"/>
              </w:rPr>
              <w:lastRenderedPageBreak/>
              <w:t>Расчетный показатель минимально допустимого уровня обеспеченности</w:t>
            </w:r>
          </w:p>
        </w:tc>
        <w:tc>
          <w:tcPr>
            <w:tcW w:w="2562" w:type="dxa"/>
            <w:shd w:val="clear" w:color="auto" w:fill="auto"/>
          </w:tcPr>
          <w:p w:rsidR="0040232A" w:rsidRPr="005770D6" w:rsidRDefault="0040232A" w:rsidP="0040232A">
            <w:pPr>
              <w:pStyle w:val="affffffffffff"/>
              <w:ind w:firstLine="0"/>
              <w:jc w:val="left"/>
              <w:rPr>
                <w:bCs/>
                <w:iCs/>
                <w:sz w:val="20"/>
                <w:szCs w:val="20"/>
                <w:lang w:val="ru-RU"/>
              </w:rPr>
            </w:pPr>
            <w:r w:rsidRPr="00375E82">
              <w:rPr>
                <w:sz w:val="20"/>
                <w:szCs w:val="20"/>
                <w:lang w:val="ru-RU"/>
              </w:rPr>
              <w:t xml:space="preserve">Количество объектов на </w:t>
            </w:r>
            <w:r>
              <w:rPr>
                <w:sz w:val="20"/>
                <w:szCs w:val="20"/>
                <w:lang w:val="ru-RU"/>
              </w:rPr>
              <w:t>район</w:t>
            </w:r>
            <w:r w:rsidRPr="00375E82">
              <w:rPr>
                <w:sz w:val="20"/>
                <w:szCs w:val="20"/>
                <w:lang w:val="ru-RU"/>
              </w:rPr>
              <w:t>, ед.</w:t>
            </w:r>
          </w:p>
        </w:tc>
        <w:tc>
          <w:tcPr>
            <w:tcW w:w="2989" w:type="dxa"/>
            <w:gridSpan w:val="2"/>
            <w:shd w:val="clear" w:color="auto" w:fill="auto"/>
          </w:tcPr>
          <w:p w:rsidR="0040232A" w:rsidRPr="005770D6" w:rsidRDefault="0040232A" w:rsidP="0040232A">
            <w:pPr>
              <w:pStyle w:val="affffffffffff"/>
              <w:ind w:firstLine="0"/>
              <w:jc w:val="center"/>
              <w:rPr>
                <w:bCs/>
                <w:iCs/>
                <w:sz w:val="20"/>
                <w:szCs w:val="20"/>
                <w:lang w:val="ru-RU"/>
              </w:rPr>
            </w:pPr>
            <w:r w:rsidRPr="00375E82">
              <w:rPr>
                <w:sz w:val="20"/>
                <w:szCs w:val="20"/>
                <w:lang w:val="ru-RU"/>
              </w:rPr>
              <w:t>По заданию на проектирование</w:t>
            </w:r>
          </w:p>
        </w:tc>
      </w:tr>
      <w:tr w:rsidR="0040232A" w:rsidRPr="005770D6" w:rsidTr="0040232A">
        <w:trPr>
          <w:trHeight w:val="30"/>
        </w:trPr>
        <w:tc>
          <w:tcPr>
            <w:tcW w:w="1402" w:type="dxa"/>
            <w:vMerge/>
            <w:shd w:val="clear" w:color="auto" w:fill="auto"/>
          </w:tcPr>
          <w:p w:rsidR="0040232A" w:rsidRPr="000C671F" w:rsidRDefault="0040232A" w:rsidP="0040232A">
            <w:pPr>
              <w:pStyle w:val="affffffffffff"/>
              <w:ind w:firstLine="0"/>
              <w:jc w:val="left"/>
              <w:rPr>
                <w:bCs/>
                <w:iCs/>
                <w:sz w:val="20"/>
                <w:szCs w:val="20"/>
                <w:lang w:val="ru-RU"/>
              </w:rPr>
            </w:pPr>
          </w:p>
        </w:tc>
        <w:tc>
          <w:tcPr>
            <w:tcW w:w="2692" w:type="dxa"/>
            <w:vMerge/>
            <w:shd w:val="clear" w:color="auto" w:fill="auto"/>
          </w:tcPr>
          <w:p w:rsidR="0040232A" w:rsidRPr="005770D6" w:rsidRDefault="0040232A" w:rsidP="0040232A">
            <w:pPr>
              <w:pStyle w:val="affffffffffff"/>
              <w:ind w:firstLine="0"/>
              <w:jc w:val="left"/>
              <w:rPr>
                <w:bCs/>
                <w:iCs/>
                <w:sz w:val="20"/>
                <w:szCs w:val="20"/>
                <w:lang w:val="ru-RU"/>
              </w:rPr>
            </w:pPr>
          </w:p>
        </w:tc>
        <w:tc>
          <w:tcPr>
            <w:tcW w:w="2562" w:type="dxa"/>
            <w:shd w:val="clear" w:color="auto" w:fill="auto"/>
          </w:tcPr>
          <w:p w:rsidR="0040232A" w:rsidRDefault="0040232A" w:rsidP="0040232A">
            <w:pPr>
              <w:pStyle w:val="affffffffffff"/>
              <w:ind w:firstLine="0"/>
              <w:jc w:val="left"/>
              <w:rPr>
                <w:sz w:val="20"/>
                <w:szCs w:val="20"/>
                <w:lang w:val="ru-RU"/>
              </w:rPr>
            </w:pPr>
            <w:r>
              <w:rPr>
                <w:sz w:val="20"/>
                <w:szCs w:val="20"/>
                <w:lang w:val="ru-RU"/>
              </w:rPr>
              <w:t>Количество мест, ед. на 1000 чел.</w:t>
            </w:r>
          </w:p>
        </w:tc>
        <w:tc>
          <w:tcPr>
            <w:tcW w:w="2989" w:type="dxa"/>
            <w:gridSpan w:val="2"/>
            <w:shd w:val="clear" w:color="auto" w:fill="auto"/>
          </w:tcPr>
          <w:p w:rsidR="0040232A" w:rsidRDefault="0040232A" w:rsidP="0040232A">
            <w:pPr>
              <w:pStyle w:val="affffffffffff"/>
              <w:ind w:firstLine="0"/>
              <w:jc w:val="center"/>
              <w:rPr>
                <w:bCs/>
                <w:iCs/>
                <w:sz w:val="20"/>
                <w:szCs w:val="20"/>
                <w:lang w:val="ru-RU"/>
              </w:rPr>
            </w:pPr>
            <w:r>
              <w:rPr>
                <w:bCs/>
                <w:iCs/>
                <w:sz w:val="20"/>
                <w:szCs w:val="20"/>
                <w:lang w:val="ru-RU"/>
              </w:rPr>
              <w:t>2,8</w:t>
            </w:r>
          </w:p>
        </w:tc>
      </w:tr>
      <w:tr w:rsidR="0040232A" w:rsidRPr="005770D6" w:rsidTr="0040232A">
        <w:trPr>
          <w:trHeight w:val="30"/>
        </w:trPr>
        <w:tc>
          <w:tcPr>
            <w:tcW w:w="1402" w:type="dxa"/>
            <w:vMerge/>
            <w:shd w:val="clear" w:color="auto" w:fill="auto"/>
          </w:tcPr>
          <w:p w:rsidR="0040232A" w:rsidRPr="005770D6" w:rsidRDefault="0040232A" w:rsidP="0040232A">
            <w:pPr>
              <w:pStyle w:val="affffffffffff"/>
              <w:ind w:firstLine="0"/>
              <w:jc w:val="left"/>
              <w:rPr>
                <w:bCs/>
                <w:iCs/>
                <w:sz w:val="20"/>
                <w:szCs w:val="20"/>
                <w:lang w:val="ru-RU"/>
              </w:rPr>
            </w:pPr>
          </w:p>
        </w:tc>
        <w:tc>
          <w:tcPr>
            <w:tcW w:w="2692" w:type="dxa"/>
            <w:vMerge/>
            <w:shd w:val="clear" w:color="auto" w:fill="auto"/>
          </w:tcPr>
          <w:p w:rsidR="0040232A" w:rsidRPr="005770D6" w:rsidRDefault="0040232A" w:rsidP="0040232A">
            <w:pPr>
              <w:pStyle w:val="affffffffffff"/>
              <w:ind w:firstLine="0"/>
              <w:jc w:val="left"/>
              <w:rPr>
                <w:bCs/>
                <w:iCs/>
                <w:sz w:val="20"/>
                <w:szCs w:val="20"/>
                <w:lang w:val="ru-RU"/>
              </w:rPr>
            </w:pPr>
          </w:p>
        </w:tc>
        <w:tc>
          <w:tcPr>
            <w:tcW w:w="2562" w:type="dxa"/>
            <w:shd w:val="clear" w:color="auto" w:fill="auto"/>
          </w:tcPr>
          <w:p w:rsidR="0040232A" w:rsidRPr="005770D6" w:rsidRDefault="0040232A" w:rsidP="0040232A">
            <w:pPr>
              <w:pStyle w:val="affffffffffff"/>
              <w:ind w:firstLine="0"/>
              <w:jc w:val="left"/>
              <w:rPr>
                <w:bCs/>
                <w:iCs/>
                <w:sz w:val="20"/>
                <w:szCs w:val="20"/>
                <w:lang w:val="ru-RU"/>
              </w:rPr>
            </w:pPr>
            <w:r>
              <w:rPr>
                <w:bCs/>
                <w:iCs/>
                <w:sz w:val="20"/>
                <w:szCs w:val="20"/>
                <w:lang w:val="ru-RU"/>
              </w:rPr>
              <w:t>Рекомендуемое количество мест на район, мест</w:t>
            </w:r>
          </w:p>
        </w:tc>
        <w:tc>
          <w:tcPr>
            <w:tcW w:w="2989" w:type="dxa"/>
            <w:gridSpan w:val="2"/>
            <w:shd w:val="clear" w:color="auto" w:fill="auto"/>
          </w:tcPr>
          <w:p w:rsidR="0040232A" w:rsidRPr="005770D6" w:rsidRDefault="0040232A" w:rsidP="0040232A">
            <w:pPr>
              <w:pStyle w:val="affffffffffff"/>
              <w:ind w:firstLine="0"/>
              <w:jc w:val="center"/>
              <w:rPr>
                <w:bCs/>
                <w:iCs/>
                <w:sz w:val="20"/>
                <w:szCs w:val="20"/>
                <w:lang w:val="ru-RU"/>
              </w:rPr>
            </w:pPr>
            <w:r>
              <w:rPr>
                <w:bCs/>
                <w:iCs/>
                <w:sz w:val="20"/>
                <w:szCs w:val="20"/>
                <w:lang w:val="ru-RU"/>
              </w:rPr>
              <w:t>80</w:t>
            </w:r>
          </w:p>
        </w:tc>
      </w:tr>
      <w:tr w:rsidR="0040232A" w:rsidRPr="005770D6" w:rsidTr="0040232A">
        <w:trPr>
          <w:trHeight w:val="30"/>
        </w:trPr>
        <w:tc>
          <w:tcPr>
            <w:tcW w:w="1402" w:type="dxa"/>
            <w:vMerge/>
            <w:shd w:val="clear" w:color="auto" w:fill="auto"/>
          </w:tcPr>
          <w:p w:rsidR="0040232A" w:rsidRPr="005770D6" w:rsidRDefault="0040232A" w:rsidP="0040232A">
            <w:pPr>
              <w:pStyle w:val="affffffffffff"/>
              <w:ind w:firstLine="0"/>
              <w:jc w:val="left"/>
              <w:rPr>
                <w:bCs/>
                <w:iCs/>
                <w:sz w:val="20"/>
                <w:szCs w:val="20"/>
                <w:lang w:val="ru-RU"/>
              </w:rPr>
            </w:pPr>
          </w:p>
        </w:tc>
        <w:tc>
          <w:tcPr>
            <w:tcW w:w="2692" w:type="dxa"/>
            <w:vMerge/>
            <w:shd w:val="clear" w:color="auto" w:fill="auto"/>
          </w:tcPr>
          <w:p w:rsidR="0040232A" w:rsidRPr="005770D6" w:rsidRDefault="0040232A" w:rsidP="0040232A">
            <w:pPr>
              <w:pStyle w:val="affffffffffff"/>
              <w:ind w:firstLine="0"/>
              <w:jc w:val="left"/>
              <w:rPr>
                <w:bCs/>
                <w:iCs/>
                <w:sz w:val="20"/>
                <w:szCs w:val="20"/>
                <w:lang w:val="ru-RU"/>
              </w:rPr>
            </w:pPr>
          </w:p>
        </w:tc>
        <w:tc>
          <w:tcPr>
            <w:tcW w:w="2562" w:type="dxa"/>
            <w:vMerge w:val="restart"/>
            <w:shd w:val="clear" w:color="auto" w:fill="auto"/>
          </w:tcPr>
          <w:p w:rsidR="0040232A" w:rsidRPr="005770D6" w:rsidRDefault="0040232A" w:rsidP="0040232A">
            <w:pPr>
              <w:pStyle w:val="affffffffffff"/>
              <w:ind w:firstLine="0"/>
              <w:jc w:val="left"/>
              <w:rPr>
                <w:bCs/>
                <w:iCs/>
                <w:sz w:val="20"/>
                <w:szCs w:val="20"/>
                <w:lang w:val="ru-RU"/>
              </w:rPr>
            </w:pPr>
            <w:r>
              <w:rPr>
                <w:sz w:val="20"/>
                <w:szCs w:val="20"/>
                <w:lang w:val="ru-RU"/>
              </w:rPr>
              <w:t>Размер земельного участка</w:t>
            </w:r>
            <w:r w:rsidRPr="00375E82">
              <w:rPr>
                <w:sz w:val="20"/>
                <w:szCs w:val="20"/>
                <w:lang w:val="ru-RU"/>
              </w:rPr>
              <w:t xml:space="preserve"> оздоровительного лагеря, кв. метров на 1 место</w:t>
            </w:r>
          </w:p>
        </w:tc>
        <w:tc>
          <w:tcPr>
            <w:tcW w:w="1990" w:type="dxa"/>
            <w:shd w:val="clear" w:color="auto" w:fill="auto"/>
          </w:tcPr>
          <w:p w:rsidR="0040232A" w:rsidRPr="005770D6" w:rsidRDefault="0040232A" w:rsidP="0040232A">
            <w:pPr>
              <w:pStyle w:val="affffffffffff"/>
              <w:ind w:firstLine="0"/>
              <w:jc w:val="left"/>
              <w:rPr>
                <w:bCs/>
                <w:iCs/>
                <w:sz w:val="20"/>
                <w:szCs w:val="20"/>
                <w:lang w:val="ru-RU"/>
              </w:rPr>
            </w:pPr>
            <w:r>
              <w:rPr>
                <w:sz w:val="20"/>
                <w:szCs w:val="20"/>
                <w:lang w:val="ru-RU"/>
              </w:rPr>
              <w:t>Д</w:t>
            </w:r>
            <w:r w:rsidRPr="00375E82">
              <w:rPr>
                <w:sz w:val="20"/>
                <w:szCs w:val="20"/>
                <w:lang w:val="ru-RU"/>
              </w:rPr>
              <w:t>етский лагерь</w:t>
            </w:r>
          </w:p>
        </w:tc>
        <w:tc>
          <w:tcPr>
            <w:tcW w:w="999" w:type="dxa"/>
            <w:shd w:val="clear" w:color="auto" w:fill="auto"/>
          </w:tcPr>
          <w:p w:rsidR="0040232A" w:rsidRPr="005770D6" w:rsidRDefault="0040232A" w:rsidP="0040232A">
            <w:pPr>
              <w:pStyle w:val="affffffffffff"/>
              <w:ind w:firstLine="0"/>
              <w:jc w:val="center"/>
              <w:rPr>
                <w:bCs/>
                <w:iCs/>
                <w:sz w:val="20"/>
                <w:szCs w:val="20"/>
                <w:lang w:val="ru-RU"/>
              </w:rPr>
            </w:pPr>
            <w:r w:rsidRPr="00375E82">
              <w:rPr>
                <w:sz w:val="20"/>
                <w:szCs w:val="20"/>
                <w:lang w:val="ru-RU"/>
              </w:rPr>
              <w:t>150-200</w:t>
            </w:r>
          </w:p>
        </w:tc>
      </w:tr>
      <w:tr w:rsidR="0040232A" w:rsidRPr="005770D6" w:rsidTr="0040232A">
        <w:trPr>
          <w:trHeight w:val="30"/>
        </w:trPr>
        <w:tc>
          <w:tcPr>
            <w:tcW w:w="1402" w:type="dxa"/>
            <w:vMerge/>
            <w:shd w:val="clear" w:color="auto" w:fill="auto"/>
          </w:tcPr>
          <w:p w:rsidR="0040232A" w:rsidRPr="005770D6" w:rsidRDefault="0040232A" w:rsidP="0040232A">
            <w:pPr>
              <w:pStyle w:val="affffffffffff"/>
              <w:ind w:firstLine="0"/>
              <w:jc w:val="left"/>
              <w:rPr>
                <w:bCs/>
                <w:iCs/>
                <w:sz w:val="20"/>
                <w:szCs w:val="20"/>
                <w:lang w:val="ru-RU"/>
              </w:rPr>
            </w:pPr>
          </w:p>
        </w:tc>
        <w:tc>
          <w:tcPr>
            <w:tcW w:w="2692" w:type="dxa"/>
            <w:vMerge/>
            <w:shd w:val="clear" w:color="auto" w:fill="auto"/>
          </w:tcPr>
          <w:p w:rsidR="0040232A" w:rsidRPr="005770D6" w:rsidRDefault="0040232A" w:rsidP="0040232A">
            <w:pPr>
              <w:pStyle w:val="affffffffffff"/>
              <w:ind w:firstLine="0"/>
              <w:jc w:val="left"/>
              <w:rPr>
                <w:bCs/>
                <w:iCs/>
                <w:sz w:val="20"/>
                <w:szCs w:val="20"/>
                <w:lang w:val="ru-RU"/>
              </w:rPr>
            </w:pPr>
          </w:p>
        </w:tc>
        <w:tc>
          <w:tcPr>
            <w:tcW w:w="2562" w:type="dxa"/>
            <w:vMerge/>
            <w:shd w:val="clear" w:color="auto" w:fill="auto"/>
          </w:tcPr>
          <w:p w:rsidR="0040232A" w:rsidRPr="00375E82" w:rsidRDefault="0040232A" w:rsidP="0040232A">
            <w:pPr>
              <w:pStyle w:val="affffffffffff"/>
              <w:ind w:firstLine="0"/>
              <w:jc w:val="left"/>
              <w:rPr>
                <w:sz w:val="20"/>
                <w:szCs w:val="20"/>
                <w:lang w:val="ru-RU"/>
              </w:rPr>
            </w:pPr>
          </w:p>
        </w:tc>
        <w:tc>
          <w:tcPr>
            <w:tcW w:w="1990" w:type="dxa"/>
            <w:shd w:val="clear" w:color="auto" w:fill="auto"/>
          </w:tcPr>
          <w:p w:rsidR="0040232A" w:rsidRDefault="0040232A" w:rsidP="0040232A">
            <w:pPr>
              <w:pStyle w:val="affffffffffff"/>
              <w:ind w:firstLine="0"/>
              <w:jc w:val="left"/>
              <w:rPr>
                <w:sz w:val="20"/>
                <w:szCs w:val="20"/>
                <w:lang w:val="ru-RU"/>
              </w:rPr>
            </w:pPr>
            <w:r>
              <w:rPr>
                <w:sz w:val="20"/>
                <w:szCs w:val="20"/>
                <w:lang w:val="ru-RU"/>
              </w:rPr>
              <w:t>С</w:t>
            </w:r>
            <w:r w:rsidRPr="00375E82">
              <w:rPr>
                <w:sz w:val="20"/>
                <w:szCs w:val="20"/>
                <w:lang w:val="ru-RU"/>
              </w:rPr>
              <w:t>анаторный детский лагерь</w:t>
            </w:r>
          </w:p>
        </w:tc>
        <w:tc>
          <w:tcPr>
            <w:tcW w:w="999" w:type="dxa"/>
            <w:shd w:val="clear" w:color="auto" w:fill="auto"/>
          </w:tcPr>
          <w:p w:rsidR="0040232A" w:rsidRPr="00375E82" w:rsidRDefault="0040232A" w:rsidP="0040232A">
            <w:pPr>
              <w:pStyle w:val="affffffffffff"/>
              <w:ind w:firstLine="0"/>
              <w:jc w:val="center"/>
              <w:rPr>
                <w:sz w:val="20"/>
                <w:szCs w:val="20"/>
                <w:lang w:val="ru-RU"/>
              </w:rPr>
            </w:pPr>
            <w:r w:rsidRPr="00375E82">
              <w:rPr>
                <w:sz w:val="20"/>
                <w:szCs w:val="20"/>
                <w:lang w:val="ru-RU"/>
              </w:rPr>
              <w:t>200</w:t>
            </w:r>
          </w:p>
        </w:tc>
      </w:tr>
      <w:tr w:rsidR="0040232A" w:rsidRPr="005770D6" w:rsidTr="0040232A">
        <w:trPr>
          <w:trHeight w:val="30"/>
        </w:trPr>
        <w:tc>
          <w:tcPr>
            <w:tcW w:w="1402" w:type="dxa"/>
            <w:vMerge/>
            <w:shd w:val="clear" w:color="auto" w:fill="auto"/>
          </w:tcPr>
          <w:p w:rsidR="0040232A" w:rsidRPr="005770D6" w:rsidRDefault="0040232A" w:rsidP="0040232A">
            <w:pPr>
              <w:pStyle w:val="affffffffffff"/>
              <w:ind w:firstLine="0"/>
              <w:jc w:val="left"/>
              <w:rPr>
                <w:bCs/>
                <w:iCs/>
                <w:sz w:val="20"/>
                <w:szCs w:val="20"/>
                <w:lang w:val="ru-RU"/>
              </w:rPr>
            </w:pPr>
          </w:p>
        </w:tc>
        <w:tc>
          <w:tcPr>
            <w:tcW w:w="2692" w:type="dxa"/>
            <w:vMerge/>
            <w:shd w:val="clear" w:color="auto" w:fill="auto"/>
          </w:tcPr>
          <w:p w:rsidR="0040232A" w:rsidRPr="005770D6" w:rsidRDefault="0040232A" w:rsidP="0040232A">
            <w:pPr>
              <w:pStyle w:val="affffffffffff"/>
              <w:ind w:firstLine="0"/>
              <w:jc w:val="left"/>
              <w:rPr>
                <w:bCs/>
                <w:iCs/>
                <w:sz w:val="20"/>
                <w:szCs w:val="20"/>
                <w:lang w:val="ru-RU"/>
              </w:rPr>
            </w:pPr>
          </w:p>
        </w:tc>
        <w:tc>
          <w:tcPr>
            <w:tcW w:w="2562" w:type="dxa"/>
            <w:vMerge/>
            <w:shd w:val="clear" w:color="auto" w:fill="auto"/>
          </w:tcPr>
          <w:p w:rsidR="0040232A" w:rsidRPr="00375E82" w:rsidRDefault="0040232A" w:rsidP="0040232A">
            <w:pPr>
              <w:pStyle w:val="affffffffffff"/>
              <w:ind w:firstLine="0"/>
              <w:jc w:val="left"/>
              <w:rPr>
                <w:sz w:val="20"/>
                <w:szCs w:val="20"/>
                <w:lang w:val="ru-RU"/>
              </w:rPr>
            </w:pPr>
          </w:p>
        </w:tc>
        <w:tc>
          <w:tcPr>
            <w:tcW w:w="1990" w:type="dxa"/>
            <w:shd w:val="clear" w:color="auto" w:fill="auto"/>
          </w:tcPr>
          <w:p w:rsidR="0040232A" w:rsidRDefault="0040232A" w:rsidP="0040232A">
            <w:pPr>
              <w:pStyle w:val="affffffffffff"/>
              <w:ind w:firstLine="0"/>
              <w:jc w:val="left"/>
              <w:rPr>
                <w:sz w:val="20"/>
                <w:szCs w:val="20"/>
                <w:lang w:val="ru-RU"/>
              </w:rPr>
            </w:pPr>
            <w:r>
              <w:rPr>
                <w:sz w:val="20"/>
                <w:szCs w:val="20"/>
                <w:lang w:val="ru-RU"/>
              </w:rPr>
              <w:t>Л</w:t>
            </w:r>
            <w:r w:rsidRPr="00375E82">
              <w:rPr>
                <w:sz w:val="20"/>
                <w:szCs w:val="20"/>
                <w:lang w:val="ru-RU"/>
              </w:rPr>
              <w:t>агерь для старшеклассников</w:t>
            </w:r>
          </w:p>
        </w:tc>
        <w:tc>
          <w:tcPr>
            <w:tcW w:w="999" w:type="dxa"/>
            <w:shd w:val="clear" w:color="auto" w:fill="auto"/>
          </w:tcPr>
          <w:p w:rsidR="0040232A" w:rsidRPr="00375E82" w:rsidRDefault="0040232A" w:rsidP="0040232A">
            <w:pPr>
              <w:pStyle w:val="affffffffffff"/>
              <w:ind w:firstLine="0"/>
              <w:jc w:val="center"/>
              <w:rPr>
                <w:sz w:val="20"/>
                <w:szCs w:val="20"/>
                <w:lang w:val="ru-RU"/>
              </w:rPr>
            </w:pPr>
            <w:r w:rsidRPr="00375E82">
              <w:rPr>
                <w:sz w:val="20"/>
                <w:szCs w:val="20"/>
                <w:lang w:val="ru-RU"/>
              </w:rPr>
              <w:t>175-200</w:t>
            </w:r>
          </w:p>
        </w:tc>
      </w:tr>
      <w:tr w:rsidR="0040232A" w:rsidRPr="005770D6" w:rsidTr="0040232A">
        <w:trPr>
          <w:trHeight w:val="30"/>
        </w:trPr>
        <w:tc>
          <w:tcPr>
            <w:tcW w:w="1402" w:type="dxa"/>
            <w:vMerge/>
            <w:shd w:val="clear" w:color="auto" w:fill="auto"/>
          </w:tcPr>
          <w:p w:rsidR="0040232A" w:rsidRPr="005770D6" w:rsidRDefault="0040232A" w:rsidP="0040232A">
            <w:pPr>
              <w:pStyle w:val="affffffffffff"/>
              <w:ind w:firstLine="0"/>
              <w:jc w:val="left"/>
              <w:rPr>
                <w:bCs/>
                <w:iCs/>
                <w:sz w:val="20"/>
                <w:szCs w:val="20"/>
                <w:lang w:val="ru-RU"/>
              </w:rPr>
            </w:pPr>
          </w:p>
        </w:tc>
        <w:tc>
          <w:tcPr>
            <w:tcW w:w="2692" w:type="dxa"/>
            <w:shd w:val="clear" w:color="auto" w:fill="auto"/>
          </w:tcPr>
          <w:p w:rsidR="0040232A" w:rsidRPr="005770D6" w:rsidRDefault="0040232A" w:rsidP="0040232A">
            <w:pPr>
              <w:pStyle w:val="affffffffffff"/>
              <w:ind w:firstLine="0"/>
              <w:jc w:val="left"/>
              <w:rPr>
                <w:bCs/>
                <w:iCs/>
                <w:sz w:val="20"/>
                <w:szCs w:val="20"/>
                <w:lang w:val="ru-RU"/>
              </w:rPr>
            </w:pPr>
            <w:r w:rsidRPr="00375E82">
              <w:rPr>
                <w:sz w:val="20"/>
                <w:szCs w:val="20"/>
                <w:lang w:val="ru-RU"/>
              </w:rPr>
              <w:t>Расчетный показатель максимально допустимого уровня территориальной доступности</w:t>
            </w:r>
          </w:p>
        </w:tc>
        <w:tc>
          <w:tcPr>
            <w:tcW w:w="5551" w:type="dxa"/>
            <w:gridSpan w:val="3"/>
            <w:shd w:val="clear" w:color="auto" w:fill="auto"/>
          </w:tcPr>
          <w:p w:rsidR="0040232A" w:rsidRPr="00375E82" w:rsidRDefault="0040232A" w:rsidP="0040232A">
            <w:pPr>
              <w:pStyle w:val="affffffffffff"/>
              <w:ind w:firstLine="0"/>
              <w:jc w:val="center"/>
              <w:rPr>
                <w:sz w:val="20"/>
                <w:szCs w:val="20"/>
                <w:lang w:val="ru-RU"/>
              </w:rPr>
            </w:pPr>
            <w:r>
              <w:rPr>
                <w:sz w:val="20"/>
                <w:szCs w:val="20"/>
                <w:lang w:val="ru-RU"/>
              </w:rPr>
              <w:t>Не нормируется</w:t>
            </w:r>
          </w:p>
        </w:tc>
      </w:tr>
    </w:tbl>
    <w:p w:rsidR="002202F0" w:rsidRDefault="002202F0" w:rsidP="0040232A">
      <w:pPr>
        <w:keepNext/>
        <w:spacing w:before="120"/>
        <w:jc w:val="right"/>
        <w:rPr>
          <w:bCs/>
          <w:iCs/>
        </w:rPr>
      </w:pPr>
      <w:bookmarkStart w:id="32" w:name="OLE_LINK952"/>
      <w:bookmarkStart w:id="33" w:name="OLE_LINK953"/>
      <w:bookmarkStart w:id="34" w:name="OLE_LINK449"/>
      <w:bookmarkStart w:id="35" w:name="OLE_LINK675"/>
      <w:bookmarkStart w:id="36" w:name="OLE_LINK676"/>
      <w:bookmarkStart w:id="37" w:name="OLE_LINK935"/>
      <w:bookmarkStart w:id="38" w:name="OLE_LINK448"/>
      <w:bookmarkStart w:id="39" w:name="OLE_LINK859"/>
      <w:bookmarkStart w:id="40" w:name="OLE_LINK202"/>
      <w:bookmarkStart w:id="41" w:name="OLE_LINK206"/>
      <w:bookmarkStart w:id="42" w:name="OLE_LINK272"/>
      <w:bookmarkStart w:id="43" w:name="OLE_LINK273"/>
      <w:bookmarkEnd w:id="24"/>
      <w:bookmarkEnd w:id="25"/>
      <w:bookmarkEnd w:id="28"/>
      <w:bookmarkEnd w:id="29"/>
      <w:bookmarkEnd w:id="30"/>
      <w:bookmarkEnd w:id="31"/>
    </w:p>
    <w:p w:rsidR="0040232A" w:rsidRPr="00CF3B38" w:rsidRDefault="0040232A" w:rsidP="0040232A">
      <w:pPr>
        <w:keepNext/>
        <w:spacing w:before="120"/>
        <w:jc w:val="right"/>
        <w:rPr>
          <w:bCs/>
          <w:iCs/>
        </w:rPr>
      </w:pPr>
      <w:r w:rsidRPr="00CF3B38">
        <w:rPr>
          <w:bCs/>
          <w:iCs/>
        </w:rPr>
        <w:t>Таблица 1.</w:t>
      </w:r>
      <w:r>
        <w:rPr>
          <w:bCs/>
          <w:iCs/>
        </w:rPr>
        <w:t>7</w:t>
      </w:r>
    </w:p>
    <w:p w:rsidR="0040232A" w:rsidRPr="00C07F5A" w:rsidRDefault="0040232A" w:rsidP="002202F0">
      <w:pPr>
        <w:pStyle w:val="5"/>
        <w:numPr>
          <w:ilvl w:val="0"/>
          <w:numId w:val="0"/>
        </w:numPr>
        <w:spacing w:before="0" w:after="240" w:line="276" w:lineRule="auto"/>
        <w:ind w:left="142"/>
        <w:jc w:val="center"/>
        <w:rPr>
          <w:i w:val="0"/>
          <w:sz w:val="24"/>
          <w:szCs w:val="24"/>
        </w:rPr>
      </w:pPr>
      <w:r w:rsidRPr="00C07F5A">
        <w:rPr>
          <w:i w:val="0"/>
          <w:sz w:val="24"/>
          <w:szCs w:val="24"/>
        </w:rPr>
        <w:t>Объекты местного значения муниципального района в области культуры и искусства</w:t>
      </w:r>
    </w:p>
    <w:tbl>
      <w:tblPr>
        <w:tblStyle w:val="aff7"/>
        <w:tblW w:w="9629"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CellMar>
          <w:left w:w="28" w:type="dxa"/>
          <w:right w:w="28" w:type="dxa"/>
        </w:tblCellMar>
        <w:tblLook w:val="04A0" w:firstRow="1" w:lastRow="0" w:firstColumn="1" w:lastColumn="0" w:noHBand="0" w:noVBand="1"/>
      </w:tblPr>
      <w:tblGrid>
        <w:gridCol w:w="1871"/>
        <w:gridCol w:w="3402"/>
        <w:gridCol w:w="3222"/>
        <w:gridCol w:w="1134"/>
      </w:tblGrid>
      <w:tr w:rsidR="0040232A" w:rsidRPr="00CF3B38" w:rsidTr="0040232A">
        <w:trPr>
          <w:cantSplit/>
          <w:tblHeader/>
        </w:trPr>
        <w:tc>
          <w:tcPr>
            <w:tcW w:w="1871" w:type="dxa"/>
            <w:shd w:val="clear" w:color="auto" w:fill="auto"/>
          </w:tcPr>
          <w:p w:rsidR="0040232A" w:rsidRPr="00CF3B38" w:rsidRDefault="0040232A" w:rsidP="0040232A">
            <w:pPr>
              <w:pStyle w:val="affffffffffff"/>
              <w:spacing w:after="20"/>
              <w:ind w:firstLine="0"/>
              <w:jc w:val="center"/>
              <w:rPr>
                <w:b/>
                <w:iCs/>
                <w:sz w:val="20"/>
                <w:szCs w:val="20"/>
                <w:lang w:val="ru-RU"/>
              </w:rPr>
            </w:pPr>
            <w:bookmarkStart w:id="44" w:name="OLE_LINK210"/>
            <w:bookmarkStart w:id="45" w:name="OLE_LINK211"/>
            <w:bookmarkStart w:id="46" w:name="OLE_LINK212"/>
            <w:bookmarkStart w:id="47" w:name="OLE_LINK364"/>
            <w:bookmarkStart w:id="48" w:name="OLE_LINK450"/>
            <w:bookmarkStart w:id="49" w:name="OLE_LINK451"/>
            <w:bookmarkEnd w:id="32"/>
            <w:bookmarkEnd w:id="33"/>
            <w:r w:rsidRPr="00CF3B38">
              <w:rPr>
                <w:b/>
                <w:iCs/>
                <w:sz w:val="20"/>
                <w:szCs w:val="20"/>
                <w:lang w:val="ru-RU"/>
              </w:rPr>
              <w:t>Наименование вида объекта</w:t>
            </w:r>
          </w:p>
        </w:tc>
        <w:tc>
          <w:tcPr>
            <w:tcW w:w="3402" w:type="dxa"/>
            <w:shd w:val="clear" w:color="auto" w:fill="auto"/>
          </w:tcPr>
          <w:p w:rsidR="0040232A" w:rsidRPr="00CF3B38" w:rsidRDefault="0040232A" w:rsidP="0040232A">
            <w:pPr>
              <w:pStyle w:val="affffffffffff"/>
              <w:spacing w:after="20"/>
              <w:ind w:firstLine="0"/>
              <w:jc w:val="center"/>
              <w:rPr>
                <w:b/>
                <w:iCs/>
                <w:sz w:val="20"/>
                <w:szCs w:val="20"/>
                <w:lang w:val="ru-RU"/>
              </w:rPr>
            </w:pPr>
            <w:r w:rsidRPr="00CF3B38">
              <w:rPr>
                <w:b/>
                <w:iCs/>
                <w:sz w:val="20"/>
                <w:szCs w:val="20"/>
                <w:lang w:val="ru-RU"/>
              </w:rPr>
              <w:t>Тип расчетного показателя</w:t>
            </w:r>
          </w:p>
        </w:tc>
        <w:tc>
          <w:tcPr>
            <w:tcW w:w="3222" w:type="dxa"/>
            <w:shd w:val="clear" w:color="auto" w:fill="auto"/>
          </w:tcPr>
          <w:p w:rsidR="0040232A" w:rsidRPr="00CF3B38" w:rsidRDefault="0040232A" w:rsidP="0040232A">
            <w:pPr>
              <w:pStyle w:val="affffffffffff"/>
              <w:spacing w:after="20"/>
              <w:ind w:firstLine="0"/>
              <w:jc w:val="center"/>
              <w:rPr>
                <w:b/>
                <w:iCs/>
                <w:sz w:val="20"/>
                <w:szCs w:val="20"/>
                <w:lang w:val="ru-RU"/>
              </w:rPr>
            </w:pPr>
            <w:r w:rsidRPr="00CF3B38">
              <w:rPr>
                <w:b/>
                <w:iCs/>
                <w:sz w:val="20"/>
                <w:szCs w:val="20"/>
                <w:lang w:val="ru-RU"/>
              </w:rPr>
              <w:t>Наименование расчетного показателя, единица измерения</w:t>
            </w:r>
          </w:p>
        </w:tc>
        <w:tc>
          <w:tcPr>
            <w:tcW w:w="1134" w:type="dxa"/>
            <w:shd w:val="clear" w:color="auto" w:fill="auto"/>
          </w:tcPr>
          <w:p w:rsidR="0040232A" w:rsidRPr="00CF3B38" w:rsidRDefault="0040232A" w:rsidP="0040232A">
            <w:pPr>
              <w:pStyle w:val="affffffffffff"/>
              <w:spacing w:after="20"/>
              <w:ind w:firstLine="0"/>
              <w:jc w:val="center"/>
              <w:rPr>
                <w:b/>
                <w:iCs/>
                <w:sz w:val="20"/>
                <w:szCs w:val="20"/>
                <w:lang w:val="ru-RU"/>
              </w:rPr>
            </w:pPr>
            <w:r w:rsidRPr="00CF3B38">
              <w:rPr>
                <w:b/>
                <w:iCs/>
                <w:sz w:val="20"/>
                <w:szCs w:val="20"/>
                <w:lang w:val="ru-RU"/>
              </w:rPr>
              <w:t>Значение расчетного показателя</w:t>
            </w:r>
          </w:p>
        </w:tc>
      </w:tr>
      <w:tr w:rsidR="0040232A" w:rsidRPr="00CF3B38" w:rsidTr="0040232A">
        <w:trPr>
          <w:cantSplit/>
        </w:trPr>
        <w:tc>
          <w:tcPr>
            <w:tcW w:w="1871" w:type="dxa"/>
            <w:vMerge w:val="restart"/>
            <w:shd w:val="clear" w:color="auto" w:fill="auto"/>
          </w:tcPr>
          <w:p w:rsidR="0040232A" w:rsidRPr="00CF3B38" w:rsidRDefault="0040232A" w:rsidP="0040232A">
            <w:pPr>
              <w:pStyle w:val="affffffffffff"/>
              <w:spacing w:after="20"/>
              <w:ind w:firstLine="0"/>
              <w:jc w:val="left"/>
              <w:rPr>
                <w:iCs/>
                <w:sz w:val="20"/>
                <w:szCs w:val="20"/>
                <w:lang w:val="ru-RU"/>
              </w:rPr>
            </w:pPr>
            <w:bookmarkStart w:id="50" w:name="OLE_LINK400"/>
            <w:bookmarkStart w:id="51" w:name="OLE_LINK401"/>
            <w:bookmarkStart w:id="52" w:name="OLE_LINK402"/>
            <w:bookmarkStart w:id="53" w:name="OLE_LINK403"/>
            <w:bookmarkStart w:id="54" w:name="OLE_LINK404"/>
            <w:proofErr w:type="spellStart"/>
            <w:r w:rsidRPr="00CF3B38">
              <w:rPr>
                <w:iCs/>
                <w:sz w:val="20"/>
                <w:szCs w:val="20"/>
                <w:lang w:val="ru-RU"/>
              </w:rPr>
              <w:t>Межпоселенческая</w:t>
            </w:r>
            <w:proofErr w:type="spellEnd"/>
            <w:r w:rsidRPr="00CF3B38">
              <w:rPr>
                <w:iCs/>
                <w:sz w:val="20"/>
                <w:szCs w:val="20"/>
                <w:lang w:val="ru-RU"/>
              </w:rPr>
              <w:t xml:space="preserve"> библиотека</w:t>
            </w:r>
            <w:bookmarkEnd w:id="50"/>
            <w:bookmarkEnd w:id="51"/>
            <w:bookmarkEnd w:id="52"/>
            <w:bookmarkEnd w:id="53"/>
            <w:bookmarkEnd w:id="54"/>
            <w:r w:rsidRPr="00CF3B38">
              <w:rPr>
                <w:iCs/>
                <w:sz w:val="20"/>
                <w:szCs w:val="20"/>
                <w:lang w:val="ru-RU"/>
              </w:rPr>
              <w:t xml:space="preserve"> </w:t>
            </w:r>
          </w:p>
        </w:tc>
        <w:tc>
          <w:tcPr>
            <w:tcW w:w="3402" w:type="dxa"/>
            <w:shd w:val="clear" w:color="auto" w:fill="auto"/>
          </w:tcPr>
          <w:p w:rsidR="0040232A" w:rsidRPr="00CF3B38" w:rsidRDefault="0040232A" w:rsidP="0040232A">
            <w:pPr>
              <w:pStyle w:val="affffffffffff"/>
              <w:spacing w:after="20"/>
              <w:ind w:firstLine="0"/>
              <w:jc w:val="left"/>
              <w:rPr>
                <w:iCs/>
                <w:sz w:val="20"/>
                <w:szCs w:val="20"/>
                <w:lang w:val="ru-RU"/>
              </w:rPr>
            </w:pPr>
            <w:r w:rsidRPr="00CF3B38">
              <w:rPr>
                <w:iCs/>
                <w:sz w:val="20"/>
                <w:szCs w:val="20"/>
                <w:lang w:val="ru-RU"/>
              </w:rPr>
              <w:t>Расчетный показатель минимально допустимого уровня обеспеченности</w:t>
            </w:r>
          </w:p>
        </w:tc>
        <w:tc>
          <w:tcPr>
            <w:tcW w:w="3222" w:type="dxa"/>
            <w:shd w:val="clear" w:color="auto" w:fill="auto"/>
          </w:tcPr>
          <w:p w:rsidR="0040232A" w:rsidRPr="00CF3B38" w:rsidRDefault="0040232A" w:rsidP="0040232A">
            <w:pPr>
              <w:pStyle w:val="affffffffffff"/>
              <w:spacing w:after="20"/>
              <w:ind w:firstLine="0"/>
              <w:jc w:val="left"/>
              <w:rPr>
                <w:iCs/>
                <w:sz w:val="20"/>
                <w:szCs w:val="20"/>
                <w:lang w:val="ru-RU"/>
              </w:rPr>
            </w:pPr>
            <w:r w:rsidRPr="00CF3B38">
              <w:rPr>
                <w:iCs/>
                <w:sz w:val="20"/>
                <w:szCs w:val="20"/>
                <w:lang w:val="ru-RU"/>
              </w:rPr>
              <w:t>Количество объектов на район, ед.</w:t>
            </w:r>
          </w:p>
        </w:tc>
        <w:tc>
          <w:tcPr>
            <w:tcW w:w="1134" w:type="dxa"/>
            <w:shd w:val="clear" w:color="auto" w:fill="auto"/>
          </w:tcPr>
          <w:p w:rsidR="0040232A" w:rsidRPr="00CF3B38" w:rsidRDefault="0040232A" w:rsidP="0040232A">
            <w:pPr>
              <w:pStyle w:val="affffffffffff"/>
              <w:spacing w:after="20"/>
              <w:ind w:firstLine="0"/>
              <w:jc w:val="center"/>
              <w:rPr>
                <w:iCs/>
                <w:sz w:val="20"/>
                <w:szCs w:val="20"/>
                <w:lang w:val="ru-RU"/>
              </w:rPr>
            </w:pPr>
            <w:r w:rsidRPr="00CF3B38">
              <w:rPr>
                <w:iCs/>
                <w:sz w:val="20"/>
                <w:szCs w:val="20"/>
                <w:lang w:val="ru-RU"/>
              </w:rPr>
              <w:t>1</w:t>
            </w:r>
          </w:p>
        </w:tc>
      </w:tr>
      <w:tr w:rsidR="0040232A" w:rsidRPr="00CF3B38" w:rsidTr="0040232A">
        <w:trPr>
          <w:cantSplit/>
        </w:trPr>
        <w:tc>
          <w:tcPr>
            <w:tcW w:w="1871" w:type="dxa"/>
            <w:vMerge/>
            <w:shd w:val="clear" w:color="auto" w:fill="auto"/>
          </w:tcPr>
          <w:p w:rsidR="0040232A" w:rsidRPr="00CF3B38" w:rsidRDefault="0040232A" w:rsidP="0040232A">
            <w:pPr>
              <w:pStyle w:val="affffffffffff"/>
              <w:spacing w:after="20"/>
              <w:ind w:firstLine="0"/>
              <w:jc w:val="left"/>
              <w:rPr>
                <w:iCs/>
                <w:sz w:val="20"/>
                <w:szCs w:val="20"/>
                <w:lang w:val="ru-RU"/>
              </w:rPr>
            </w:pPr>
          </w:p>
        </w:tc>
        <w:tc>
          <w:tcPr>
            <w:tcW w:w="3402" w:type="dxa"/>
            <w:shd w:val="clear" w:color="auto" w:fill="auto"/>
          </w:tcPr>
          <w:p w:rsidR="0040232A" w:rsidRPr="00CF3B38" w:rsidRDefault="0040232A" w:rsidP="0040232A">
            <w:pPr>
              <w:pStyle w:val="affffffffffff"/>
              <w:spacing w:after="20"/>
              <w:ind w:firstLine="0"/>
              <w:jc w:val="left"/>
              <w:rPr>
                <w:iCs/>
                <w:sz w:val="20"/>
                <w:szCs w:val="20"/>
                <w:lang w:val="ru-RU"/>
              </w:rPr>
            </w:pPr>
            <w:r w:rsidRPr="00CF3B38">
              <w:rPr>
                <w:iCs/>
                <w:sz w:val="20"/>
                <w:szCs w:val="20"/>
                <w:lang w:val="ru-RU"/>
              </w:rPr>
              <w:t>Расчетный показатель максимально допустимого уровня территориальной доступности</w:t>
            </w:r>
          </w:p>
        </w:tc>
        <w:tc>
          <w:tcPr>
            <w:tcW w:w="3222" w:type="dxa"/>
            <w:shd w:val="clear" w:color="auto" w:fill="auto"/>
          </w:tcPr>
          <w:p w:rsidR="0040232A" w:rsidRPr="00CF3B38" w:rsidRDefault="0040232A" w:rsidP="0040232A">
            <w:pPr>
              <w:pStyle w:val="affffffffffff"/>
              <w:spacing w:after="20"/>
              <w:ind w:firstLine="0"/>
              <w:jc w:val="left"/>
              <w:rPr>
                <w:iCs/>
                <w:sz w:val="20"/>
                <w:szCs w:val="20"/>
                <w:lang w:val="ru-RU"/>
              </w:rPr>
            </w:pPr>
            <w:r w:rsidRPr="00CF3B38">
              <w:rPr>
                <w:iCs/>
                <w:sz w:val="20"/>
                <w:szCs w:val="20"/>
                <w:lang w:val="ru-RU"/>
              </w:rPr>
              <w:t xml:space="preserve">Транспортная доступность, </w:t>
            </w:r>
            <w:r>
              <w:rPr>
                <w:iCs/>
                <w:sz w:val="20"/>
                <w:szCs w:val="20"/>
                <w:lang w:val="ru-RU"/>
              </w:rPr>
              <w:t>ч</w:t>
            </w:r>
          </w:p>
        </w:tc>
        <w:tc>
          <w:tcPr>
            <w:tcW w:w="1134" w:type="dxa"/>
            <w:shd w:val="clear" w:color="auto" w:fill="auto"/>
          </w:tcPr>
          <w:p w:rsidR="0040232A" w:rsidRPr="00CF3B38" w:rsidRDefault="0040232A" w:rsidP="0040232A">
            <w:pPr>
              <w:pStyle w:val="affffffffffff"/>
              <w:spacing w:after="20"/>
              <w:ind w:firstLine="0"/>
              <w:jc w:val="center"/>
              <w:rPr>
                <w:iCs/>
                <w:sz w:val="20"/>
                <w:szCs w:val="20"/>
                <w:lang w:val="ru-RU"/>
              </w:rPr>
            </w:pPr>
            <w:r>
              <w:rPr>
                <w:iCs/>
                <w:sz w:val="20"/>
                <w:szCs w:val="20"/>
                <w:lang w:val="ru-RU"/>
              </w:rPr>
              <w:t>3</w:t>
            </w:r>
          </w:p>
        </w:tc>
      </w:tr>
      <w:tr w:rsidR="0040232A" w:rsidRPr="00CF3B38" w:rsidTr="0040232A">
        <w:trPr>
          <w:cantSplit/>
        </w:trPr>
        <w:tc>
          <w:tcPr>
            <w:tcW w:w="1871" w:type="dxa"/>
            <w:vMerge w:val="restart"/>
            <w:shd w:val="clear" w:color="auto" w:fill="auto"/>
          </w:tcPr>
          <w:p w:rsidR="0040232A" w:rsidRPr="00CF3B38" w:rsidRDefault="0040232A" w:rsidP="0040232A">
            <w:pPr>
              <w:pStyle w:val="affffffffffff"/>
              <w:spacing w:after="20"/>
              <w:ind w:firstLine="0"/>
              <w:jc w:val="left"/>
              <w:rPr>
                <w:iCs/>
                <w:sz w:val="20"/>
                <w:szCs w:val="20"/>
                <w:lang w:val="ru-RU"/>
              </w:rPr>
            </w:pPr>
            <w:r w:rsidRPr="00CF3B38">
              <w:rPr>
                <w:iCs/>
                <w:sz w:val="20"/>
                <w:szCs w:val="20"/>
                <w:lang w:val="ru-RU"/>
              </w:rPr>
              <w:t>Детская библиотека</w:t>
            </w:r>
          </w:p>
        </w:tc>
        <w:tc>
          <w:tcPr>
            <w:tcW w:w="3402" w:type="dxa"/>
            <w:shd w:val="clear" w:color="auto" w:fill="auto"/>
          </w:tcPr>
          <w:p w:rsidR="0040232A" w:rsidRPr="00CF3B38" w:rsidRDefault="0040232A" w:rsidP="0040232A">
            <w:pPr>
              <w:pStyle w:val="affffffffffff"/>
              <w:spacing w:after="20"/>
              <w:ind w:firstLine="0"/>
              <w:jc w:val="left"/>
              <w:rPr>
                <w:iCs/>
                <w:sz w:val="20"/>
                <w:szCs w:val="20"/>
                <w:lang w:val="ru-RU"/>
              </w:rPr>
            </w:pPr>
            <w:r w:rsidRPr="00CF3B38">
              <w:rPr>
                <w:iCs/>
                <w:sz w:val="20"/>
                <w:szCs w:val="20"/>
                <w:lang w:val="ru-RU"/>
              </w:rPr>
              <w:t>Расчетный показатель минимально допустимого уровня обеспеченности</w:t>
            </w:r>
          </w:p>
        </w:tc>
        <w:tc>
          <w:tcPr>
            <w:tcW w:w="3222" w:type="dxa"/>
            <w:shd w:val="clear" w:color="auto" w:fill="auto"/>
          </w:tcPr>
          <w:p w:rsidR="0040232A" w:rsidRPr="00232C52" w:rsidRDefault="0040232A" w:rsidP="0040232A">
            <w:pPr>
              <w:pStyle w:val="affffffffffff"/>
              <w:spacing w:after="20"/>
              <w:ind w:firstLine="0"/>
              <w:jc w:val="left"/>
              <w:rPr>
                <w:iCs/>
                <w:sz w:val="20"/>
                <w:szCs w:val="20"/>
              </w:rPr>
            </w:pPr>
            <w:r w:rsidRPr="00CF3B38">
              <w:rPr>
                <w:iCs/>
                <w:sz w:val="20"/>
                <w:szCs w:val="20"/>
                <w:lang w:val="ru-RU"/>
              </w:rPr>
              <w:t>Количество объектов на район, ед.</w:t>
            </w:r>
            <w:r>
              <w:rPr>
                <w:iCs/>
                <w:sz w:val="20"/>
                <w:szCs w:val="20"/>
                <w:lang w:val="ru-RU"/>
              </w:rPr>
              <w:t xml:space="preserve"> </w:t>
            </w:r>
            <w:r>
              <w:rPr>
                <w:iCs/>
                <w:sz w:val="20"/>
                <w:szCs w:val="20"/>
              </w:rPr>
              <w:t>[1]</w:t>
            </w:r>
          </w:p>
        </w:tc>
        <w:tc>
          <w:tcPr>
            <w:tcW w:w="1134" w:type="dxa"/>
            <w:shd w:val="clear" w:color="auto" w:fill="auto"/>
          </w:tcPr>
          <w:p w:rsidR="0040232A" w:rsidRPr="00CF3B38" w:rsidRDefault="0040232A" w:rsidP="0040232A">
            <w:pPr>
              <w:pStyle w:val="affffffffffff"/>
              <w:spacing w:after="20"/>
              <w:ind w:firstLine="0"/>
              <w:jc w:val="center"/>
              <w:rPr>
                <w:iCs/>
                <w:sz w:val="20"/>
                <w:szCs w:val="20"/>
                <w:lang w:val="ru-RU"/>
              </w:rPr>
            </w:pPr>
            <w:r w:rsidRPr="00CF3B38">
              <w:rPr>
                <w:iCs/>
                <w:sz w:val="20"/>
                <w:szCs w:val="20"/>
                <w:lang w:val="ru-RU"/>
              </w:rPr>
              <w:t>1</w:t>
            </w:r>
          </w:p>
        </w:tc>
      </w:tr>
      <w:tr w:rsidR="0040232A" w:rsidRPr="00CF3B38" w:rsidTr="0040232A">
        <w:trPr>
          <w:cantSplit/>
        </w:trPr>
        <w:tc>
          <w:tcPr>
            <w:tcW w:w="1871" w:type="dxa"/>
            <w:vMerge/>
            <w:shd w:val="clear" w:color="auto" w:fill="auto"/>
          </w:tcPr>
          <w:p w:rsidR="0040232A" w:rsidRPr="00CF3B38" w:rsidRDefault="0040232A" w:rsidP="0040232A">
            <w:pPr>
              <w:pStyle w:val="affffffffffff"/>
              <w:spacing w:after="20"/>
              <w:ind w:firstLine="0"/>
              <w:jc w:val="left"/>
              <w:rPr>
                <w:iCs/>
                <w:sz w:val="20"/>
                <w:szCs w:val="20"/>
                <w:lang w:val="ru-RU"/>
              </w:rPr>
            </w:pPr>
          </w:p>
        </w:tc>
        <w:tc>
          <w:tcPr>
            <w:tcW w:w="3402" w:type="dxa"/>
            <w:shd w:val="clear" w:color="auto" w:fill="auto"/>
          </w:tcPr>
          <w:p w:rsidR="0040232A" w:rsidRPr="00CF3B38" w:rsidRDefault="0040232A" w:rsidP="0040232A">
            <w:pPr>
              <w:pStyle w:val="affffffffffff"/>
              <w:spacing w:after="20"/>
              <w:ind w:firstLine="0"/>
              <w:jc w:val="left"/>
              <w:rPr>
                <w:iCs/>
                <w:sz w:val="20"/>
                <w:szCs w:val="20"/>
                <w:lang w:val="ru-RU"/>
              </w:rPr>
            </w:pPr>
            <w:r w:rsidRPr="00CF3B38">
              <w:rPr>
                <w:iCs/>
                <w:sz w:val="20"/>
                <w:szCs w:val="20"/>
                <w:lang w:val="ru-RU"/>
              </w:rPr>
              <w:t>Расчетный показатель максимально допустимого уровня территориальной доступности</w:t>
            </w:r>
          </w:p>
        </w:tc>
        <w:tc>
          <w:tcPr>
            <w:tcW w:w="3222" w:type="dxa"/>
            <w:shd w:val="clear" w:color="auto" w:fill="auto"/>
          </w:tcPr>
          <w:p w:rsidR="0040232A" w:rsidRPr="00CF3B38" w:rsidRDefault="0040232A" w:rsidP="0040232A">
            <w:pPr>
              <w:pStyle w:val="affffffffffff"/>
              <w:spacing w:after="20"/>
              <w:ind w:firstLine="0"/>
              <w:jc w:val="left"/>
              <w:rPr>
                <w:iCs/>
                <w:sz w:val="20"/>
                <w:szCs w:val="20"/>
                <w:lang w:val="ru-RU"/>
              </w:rPr>
            </w:pPr>
            <w:r w:rsidRPr="00CF3B38">
              <w:rPr>
                <w:iCs/>
                <w:sz w:val="20"/>
                <w:szCs w:val="20"/>
                <w:lang w:val="ru-RU"/>
              </w:rPr>
              <w:t xml:space="preserve">Транспортная доступность, </w:t>
            </w:r>
            <w:r>
              <w:rPr>
                <w:iCs/>
                <w:sz w:val="20"/>
                <w:szCs w:val="20"/>
                <w:lang w:val="ru-RU"/>
              </w:rPr>
              <w:t>ч</w:t>
            </w:r>
          </w:p>
        </w:tc>
        <w:tc>
          <w:tcPr>
            <w:tcW w:w="1134" w:type="dxa"/>
            <w:shd w:val="clear" w:color="auto" w:fill="auto"/>
          </w:tcPr>
          <w:p w:rsidR="0040232A" w:rsidRPr="00CF3B38" w:rsidRDefault="0040232A" w:rsidP="0040232A">
            <w:pPr>
              <w:pStyle w:val="affffffffffff"/>
              <w:spacing w:after="20"/>
              <w:ind w:firstLine="0"/>
              <w:jc w:val="center"/>
              <w:rPr>
                <w:iCs/>
                <w:sz w:val="20"/>
                <w:szCs w:val="20"/>
                <w:lang w:val="ru-RU"/>
              </w:rPr>
            </w:pPr>
            <w:r>
              <w:rPr>
                <w:iCs/>
                <w:sz w:val="20"/>
                <w:szCs w:val="20"/>
                <w:lang w:val="ru-RU"/>
              </w:rPr>
              <w:t>3</w:t>
            </w:r>
          </w:p>
        </w:tc>
      </w:tr>
      <w:tr w:rsidR="0040232A" w:rsidRPr="00CF3B38" w:rsidTr="0040232A">
        <w:trPr>
          <w:cantSplit/>
        </w:trPr>
        <w:tc>
          <w:tcPr>
            <w:tcW w:w="1871" w:type="dxa"/>
            <w:vMerge w:val="restart"/>
            <w:shd w:val="clear" w:color="auto" w:fill="auto"/>
          </w:tcPr>
          <w:p w:rsidR="0040232A" w:rsidRPr="00CF3B38" w:rsidRDefault="0040232A" w:rsidP="0040232A">
            <w:pPr>
              <w:pStyle w:val="affffffffffff"/>
              <w:spacing w:after="20"/>
              <w:ind w:firstLine="0"/>
              <w:jc w:val="left"/>
              <w:rPr>
                <w:iCs/>
                <w:sz w:val="20"/>
                <w:szCs w:val="20"/>
                <w:lang w:val="ru-RU"/>
              </w:rPr>
            </w:pPr>
            <w:r w:rsidRPr="00CF3B38">
              <w:rPr>
                <w:iCs/>
                <w:sz w:val="20"/>
                <w:szCs w:val="20"/>
                <w:lang w:val="ru-RU"/>
              </w:rPr>
              <w:t>Точка доступа к полнотекстовым информационным ресурсам</w:t>
            </w:r>
          </w:p>
        </w:tc>
        <w:tc>
          <w:tcPr>
            <w:tcW w:w="3402" w:type="dxa"/>
            <w:shd w:val="clear" w:color="auto" w:fill="auto"/>
          </w:tcPr>
          <w:p w:rsidR="0040232A" w:rsidRPr="00CF3B38" w:rsidRDefault="0040232A" w:rsidP="0040232A">
            <w:pPr>
              <w:pStyle w:val="affffffffffff"/>
              <w:spacing w:after="20"/>
              <w:ind w:firstLine="0"/>
              <w:jc w:val="left"/>
              <w:rPr>
                <w:iCs/>
                <w:sz w:val="20"/>
                <w:szCs w:val="20"/>
                <w:lang w:val="ru-RU"/>
              </w:rPr>
            </w:pPr>
            <w:r w:rsidRPr="00CF3B38">
              <w:rPr>
                <w:iCs/>
                <w:sz w:val="20"/>
                <w:szCs w:val="20"/>
                <w:lang w:val="ru-RU"/>
              </w:rPr>
              <w:t>Расчетный показатель минимально допустимого уровня обеспеченности</w:t>
            </w:r>
          </w:p>
        </w:tc>
        <w:tc>
          <w:tcPr>
            <w:tcW w:w="3222" w:type="dxa"/>
            <w:shd w:val="clear" w:color="auto" w:fill="auto"/>
          </w:tcPr>
          <w:p w:rsidR="0040232A" w:rsidRPr="00CF3B38" w:rsidRDefault="0040232A" w:rsidP="0040232A">
            <w:pPr>
              <w:pStyle w:val="affffffffffff"/>
              <w:spacing w:after="20"/>
              <w:ind w:firstLine="0"/>
              <w:jc w:val="left"/>
              <w:rPr>
                <w:iCs/>
                <w:sz w:val="20"/>
                <w:szCs w:val="20"/>
                <w:lang w:val="ru-RU"/>
              </w:rPr>
            </w:pPr>
            <w:r w:rsidRPr="00CF3B38">
              <w:rPr>
                <w:iCs/>
                <w:sz w:val="20"/>
                <w:szCs w:val="20"/>
                <w:lang w:val="ru-RU"/>
              </w:rPr>
              <w:t>Количество объектов на район, ед.</w:t>
            </w:r>
          </w:p>
        </w:tc>
        <w:tc>
          <w:tcPr>
            <w:tcW w:w="1134" w:type="dxa"/>
            <w:shd w:val="clear" w:color="auto" w:fill="auto"/>
          </w:tcPr>
          <w:p w:rsidR="0040232A" w:rsidRPr="00CF3B38" w:rsidRDefault="0040232A" w:rsidP="0040232A">
            <w:pPr>
              <w:pStyle w:val="affffffffffff"/>
              <w:spacing w:after="20"/>
              <w:ind w:firstLine="0"/>
              <w:jc w:val="center"/>
              <w:rPr>
                <w:iCs/>
                <w:sz w:val="20"/>
                <w:szCs w:val="20"/>
                <w:lang w:val="ru-RU"/>
              </w:rPr>
            </w:pPr>
            <w:r w:rsidRPr="00CF3B38">
              <w:rPr>
                <w:iCs/>
                <w:sz w:val="20"/>
                <w:szCs w:val="20"/>
                <w:lang w:val="ru-RU"/>
              </w:rPr>
              <w:t>1</w:t>
            </w:r>
          </w:p>
        </w:tc>
      </w:tr>
      <w:tr w:rsidR="0040232A" w:rsidRPr="00CF3B38" w:rsidTr="0040232A">
        <w:trPr>
          <w:cantSplit/>
        </w:trPr>
        <w:tc>
          <w:tcPr>
            <w:tcW w:w="1871" w:type="dxa"/>
            <w:vMerge/>
            <w:shd w:val="clear" w:color="auto" w:fill="auto"/>
          </w:tcPr>
          <w:p w:rsidR="0040232A" w:rsidRPr="00CF3B38" w:rsidRDefault="0040232A" w:rsidP="0040232A">
            <w:pPr>
              <w:pStyle w:val="affffffffffff"/>
              <w:spacing w:after="20"/>
              <w:ind w:firstLine="0"/>
              <w:jc w:val="left"/>
              <w:rPr>
                <w:iCs/>
                <w:sz w:val="20"/>
                <w:szCs w:val="20"/>
                <w:lang w:val="ru-RU"/>
              </w:rPr>
            </w:pPr>
          </w:p>
        </w:tc>
        <w:tc>
          <w:tcPr>
            <w:tcW w:w="3402" w:type="dxa"/>
            <w:shd w:val="clear" w:color="auto" w:fill="auto"/>
          </w:tcPr>
          <w:p w:rsidR="0040232A" w:rsidRPr="00CF3B38" w:rsidRDefault="0040232A" w:rsidP="0040232A">
            <w:pPr>
              <w:pStyle w:val="affffffffffff"/>
              <w:spacing w:after="20"/>
              <w:ind w:firstLine="0"/>
              <w:jc w:val="left"/>
              <w:rPr>
                <w:iCs/>
                <w:sz w:val="20"/>
                <w:szCs w:val="20"/>
                <w:lang w:val="ru-RU"/>
              </w:rPr>
            </w:pPr>
            <w:r w:rsidRPr="00CF3B38">
              <w:rPr>
                <w:iCs/>
                <w:sz w:val="20"/>
                <w:szCs w:val="20"/>
                <w:lang w:val="ru-RU"/>
              </w:rPr>
              <w:t>Расчетный показатель максимально допустимого уровня территориальной доступности</w:t>
            </w:r>
          </w:p>
        </w:tc>
        <w:tc>
          <w:tcPr>
            <w:tcW w:w="3222" w:type="dxa"/>
            <w:shd w:val="clear" w:color="auto" w:fill="auto"/>
          </w:tcPr>
          <w:p w:rsidR="0040232A" w:rsidRPr="00CF3B38" w:rsidRDefault="0040232A" w:rsidP="0040232A">
            <w:pPr>
              <w:pStyle w:val="affffffffffff"/>
              <w:spacing w:after="20"/>
              <w:ind w:firstLine="0"/>
              <w:jc w:val="left"/>
              <w:rPr>
                <w:iCs/>
                <w:sz w:val="20"/>
                <w:szCs w:val="20"/>
                <w:lang w:val="ru-RU"/>
              </w:rPr>
            </w:pPr>
            <w:r w:rsidRPr="00CF3B38">
              <w:rPr>
                <w:iCs/>
                <w:sz w:val="20"/>
                <w:szCs w:val="20"/>
                <w:lang w:val="ru-RU"/>
              </w:rPr>
              <w:t xml:space="preserve">Транспортная доступность, </w:t>
            </w:r>
            <w:r>
              <w:rPr>
                <w:iCs/>
                <w:sz w:val="20"/>
                <w:szCs w:val="20"/>
                <w:lang w:val="ru-RU"/>
              </w:rPr>
              <w:t>ч</w:t>
            </w:r>
          </w:p>
        </w:tc>
        <w:tc>
          <w:tcPr>
            <w:tcW w:w="1134" w:type="dxa"/>
            <w:shd w:val="clear" w:color="auto" w:fill="auto"/>
          </w:tcPr>
          <w:p w:rsidR="0040232A" w:rsidRPr="00CF3B38" w:rsidRDefault="0040232A" w:rsidP="0040232A">
            <w:pPr>
              <w:pStyle w:val="affffffffffff"/>
              <w:spacing w:after="20"/>
              <w:ind w:firstLine="0"/>
              <w:jc w:val="center"/>
              <w:rPr>
                <w:iCs/>
                <w:sz w:val="20"/>
                <w:szCs w:val="20"/>
                <w:lang w:val="ru-RU"/>
              </w:rPr>
            </w:pPr>
            <w:r>
              <w:rPr>
                <w:iCs/>
                <w:sz w:val="20"/>
                <w:szCs w:val="20"/>
                <w:lang w:val="ru-RU"/>
              </w:rPr>
              <w:t>3</w:t>
            </w:r>
          </w:p>
        </w:tc>
      </w:tr>
      <w:tr w:rsidR="0040232A" w:rsidRPr="00CF3B38" w:rsidTr="0040232A">
        <w:trPr>
          <w:cantSplit/>
        </w:trPr>
        <w:tc>
          <w:tcPr>
            <w:tcW w:w="1871" w:type="dxa"/>
            <w:vMerge w:val="restart"/>
            <w:shd w:val="clear" w:color="auto" w:fill="auto"/>
          </w:tcPr>
          <w:p w:rsidR="0040232A" w:rsidRPr="00CF3B38" w:rsidRDefault="0040232A" w:rsidP="0040232A">
            <w:pPr>
              <w:pStyle w:val="affffffffffff"/>
              <w:spacing w:after="20"/>
              <w:ind w:firstLine="0"/>
              <w:jc w:val="left"/>
              <w:rPr>
                <w:iCs/>
                <w:sz w:val="20"/>
                <w:szCs w:val="20"/>
                <w:lang w:val="ru-RU"/>
              </w:rPr>
            </w:pPr>
            <w:r w:rsidRPr="00CF3B38">
              <w:rPr>
                <w:iCs/>
                <w:sz w:val="20"/>
                <w:szCs w:val="20"/>
                <w:lang w:val="ru-RU"/>
              </w:rPr>
              <w:t>Музей краеведческий</w:t>
            </w:r>
          </w:p>
        </w:tc>
        <w:tc>
          <w:tcPr>
            <w:tcW w:w="3402" w:type="dxa"/>
            <w:shd w:val="clear" w:color="auto" w:fill="auto"/>
          </w:tcPr>
          <w:p w:rsidR="0040232A" w:rsidRPr="00CF3B38" w:rsidRDefault="0040232A" w:rsidP="0040232A">
            <w:pPr>
              <w:pStyle w:val="affffffffffff"/>
              <w:spacing w:after="20"/>
              <w:ind w:firstLine="0"/>
              <w:jc w:val="left"/>
              <w:rPr>
                <w:iCs/>
                <w:sz w:val="20"/>
                <w:szCs w:val="20"/>
                <w:lang w:val="ru-RU"/>
              </w:rPr>
            </w:pPr>
            <w:r w:rsidRPr="00CF3B38">
              <w:rPr>
                <w:iCs/>
                <w:sz w:val="20"/>
                <w:szCs w:val="20"/>
                <w:lang w:val="ru-RU"/>
              </w:rPr>
              <w:t>Расчетный показатель минимально допустимого уровня обеспеченности</w:t>
            </w:r>
          </w:p>
        </w:tc>
        <w:tc>
          <w:tcPr>
            <w:tcW w:w="3222" w:type="dxa"/>
            <w:shd w:val="clear" w:color="auto" w:fill="auto"/>
          </w:tcPr>
          <w:p w:rsidR="0040232A" w:rsidRPr="00CF3B38" w:rsidRDefault="0040232A" w:rsidP="0040232A">
            <w:pPr>
              <w:pStyle w:val="affffffffffff"/>
              <w:spacing w:after="20"/>
              <w:ind w:firstLine="0"/>
              <w:jc w:val="left"/>
              <w:rPr>
                <w:iCs/>
                <w:sz w:val="20"/>
                <w:szCs w:val="20"/>
                <w:lang w:val="ru-RU"/>
              </w:rPr>
            </w:pPr>
            <w:r w:rsidRPr="00CF3B38">
              <w:rPr>
                <w:iCs/>
                <w:sz w:val="20"/>
                <w:szCs w:val="20"/>
                <w:lang w:val="ru-RU"/>
              </w:rPr>
              <w:t>Количество объектов на район, ед.</w:t>
            </w:r>
          </w:p>
        </w:tc>
        <w:tc>
          <w:tcPr>
            <w:tcW w:w="1134" w:type="dxa"/>
            <w:shd w:val="clear" w:color="auto" w:fill="auto"/>
          </w:tcPr>
          <w:p w:rsidR="0040232A" w:rsidRPr="00CF3B38" w:rsidRDefault="0040232A" w:rsidP="0040232A">
            <w:pPr>
              <w:pStyle w:val="affffffffffff"/>
              <w:spacing w:after="20"/>
              <w:ind w:firstLine="0"/>
              <w:jc w:val="center"/>
              <w:rPr>
                <w:iCs/>
                <w:sz w:val="20"/>
                <w:szCs w:val="20"/>
                <w:lang w:val="ru-RU"/>
              </w:rPr>
            </w:pPr>
            <w:r w:rsidRPr="00CF3B38">
              <w:rPr>
                <w:iCs/>
                <w:sz w:val="20"/>
                <w:szCs w:val="20"/>
                <w:lang w:val="ru-RU"/>
              </w:rPr>
              <w:t>1</w:t>
            </w:r>
          </w:p>
        </w:tc>
      </w:tr>
      <w:tr w:rsidR="0040232A" w:rsidRPr="00CF3B38" w:rsidTr="0040232A">
        <w:trPr>
          <w:cantSplit/>
        </w:trPr>
        <w:tc>
          <w:tcPr>
            <w:tcW w:w="1871" w:type="dxa"/>
            <w:vMerge/>
            <w:shd w:val="clear" w:color="auto" w:fill="auto"/>
          </w:tcPr>
          <w:p w:rsidR="0040232A" w:rsidRPr="00CF3B38" w:rsidRDefault="0040232A" w:rsidP="0040232A">
            <w:pPr>
              <w:pStyle w:val="affffffffffff"/>
              <w:spacing w:after="20"/>
              <w:ind w:firstLine="0"/>
              <w:jc w:val="left"/>
              <w:rPr>
                <w:iCs/>
                <w:sz w:val="20"/>
                <w:szCs w:val="20"/>
                <w:lang w:val="ru-RU"/>
              </w:rPr>
            </w:pPr>
          </w:p>
        </w:tc>
        <w:tc>
          <w:tcPr>
            <w:tcW w:w="3402" w:type="dxa"/>
            <w:shd w:val="clear" w:color="auto" w:fill="auto"/>
          </w:tcPr>
          <w:p w:rsidR="0040232A" w:rsidRPr="00CF3B38" w:rsidRDefault="0040232A" w:rsidP="0040232A">
            <w:pPr>
              <w:pStyle w:val="affffffffffff"/>
              <w:spacing w:after="20"/>
              <w:ind w:firstLine="0"/>
              <w:jc w:val="left"/>
              <w:rPr>
                <w:iCs/>
                <w:sz w:val="20"/>
                <w:szCs w:val="20"/>
                <w:lang w:val="ru-RU"/>
              </w:rPr>
            </w:pPr>
            <w:r w:rsidRPr="00CF3B38">
              <w:rPr>
                <w:iCs/>
                <w:sz w:val="20"/>
                <w:szCs w:val="20"/>
                <w:lang w:val="ru-RU"/>
              </w:rPr>
              <w:t>Расчетный показатель максимально допустимого уровня территориальной доступности</w:t>
            </w:r>
          </w:p>
        </w:tc>
        <w:tc>
          <w:tcPr>
            <w:tcW w:w="3222" w:type="dxa"/>
            <w:shd w:val="clear" w:color="auto" w:fill="auto"/>
          </w:tcPr>
          <w:p w:rsidR="0040232A" w:rsidRPr="00CF3B38" w:rsidRDefault="0040232A" w:rsidP="0040232A">
            <w:pPr>
              <w:pStyle w:val="affffffffffff"/>
              <w:spacing w:after="20"/>
              <w:ind w:firstLine="0"/>
              <w:jc w:val="left"/>
              <w:rPr>
                <w:iCs/>
                <w:sz w:val="20"/>
                <w:szCs w:val="20"/>
                <w:lang w:val="ru-RU"/>
              </w:rPr>
            </w:pPr>
            <w:r w:rsidRPr="00CF3B38">
              <w:rPr>
                <w:iCs/>
                <w:sz w:val="20"/>
                <w:szCs w:val="20"/>
                <w:lang w:val="ru-RU"/>
              </w:rPr>
              <w:t xml:space="preserve">Транспортная доступность, </w:t>
            </w:r>
            <w:r>
              <w:rPr>
                <w:iCs/>
                <w:sz w:val="20"/>
                <w:szCs w:val="20"/>
                <w:lang w:val="ru-RU"/>
              </w:rPr>
              <w:t>ч</w:t>
            </w:r>
          </w:p>
        </w:tc>
        <w:tc>
          <w:tcPr>
            <w:tcW w:w="1134" w:type="dxa"/>
            <w:shd w:val="clear" w:color="auto" w:fill="auto"/>
          </w:tcPr>
          <w:p w:rsidR="0040232A" w:rsidRPr="00CF3B38" w:rsidRDefault="0040232A" w:rsidP="0040232A">
            <w:pPr>
              <w:pStyle w:val="affffffffffff"/>
              <w:spacing w:after="20"/>
              <w:ind w:firstLine="0"/>
              <w:jc w:val="center"/>
              <w:rPr>
                <w:iCs/>
                <w:sz w:val="20"/>
                <w:szCs w:val="20"/>
                <w:lang w:val="ru-RU"/>
              </w:rPr>
            </w:pPr>
            <w:r>
              <w:rPr>
                <w:iCs/>
                <w:sz w:val="20"/>
                <w:szCs w:val="20"/>
                <w:lang w:val="ru-RU"/>
              </w:rPr>
              <w:t>3</w:t>
            </w:r>
          </w:p>
        </w:tc>
      </w:tr>
      <w:tr w:rsidR="0040232A" w:rsidRPr="00CF3B38" w:rsidTr="0040232A">
        <w:trPr>
          <w:cantSplit/>
        </w:trPr>
        <w:tc>
          <w:tcPr>
            <w:tcW w:w="1871" w:type="dxa"/>
            <w:vMerge w:val="restart"/>
            <w:shd w:val="clear" w:color="auto" w:fill="auto"/>
          </w:tcPr>
          <w:p w:rsidR="0040232A" w:rsidRPr="00CF3B38" w:rsidRDefault="0040232A" w:rsidP="0040232A">
            <w:pPr>
              <w:pStyle w:val="affffffffffff"/>
              <w:spacing w:after="20"/>
              <w:ind w:firstLine="0"/>
              <w:jc w:val="left"/>
              <w:rPr>
                <w:iCs/>
                <w:sz w:val="20"/>
                <w:szCs w:val="20"/>
                <w:lang w:val="ru-RU"/>
              </w:rPr>
            </w:pPr>
            <w:r w:rsidRPr="00CF3B38">
              <w:rPr>
                <w:iCs/>
                <w:sz w:val="20"/>
                <w:szCs w:val="20"/>
                <w:lang w:val="ru-RU"/>
              </w:rPr>
              <w:t>Центр культурного развития</w:t>
            </w:r>
          </w:p>
        </w:tc>
        <w:tc>
          <w:tcPr>
            <w:tcW w:w="3402" w:type="dxa"/>
            <w:shd w:val="clear" w:color="auto" w:fill="auto"/>
          </w:tcPr>
          <w:p w:rsidR="0040232A" w:rsidRPr="00CF3B38" w:rsidRDefault="0040232A" w:rsidP="0040232A">
            <w:pPr>
              <w:pStyle w:val="affffffffffff"/>
              <w:spacing w:after="20"/>
              <w:ind w:firstLine="0"/>
              <w:jc w:val="left"/>
              <w:rPr>
                <w:iCs/>
                <w:sz w:val="20"/>
                <w:szCs w:val="20"/>
                <w:lang w:val="ru-RU"/>
              </w:rPr>
            </w:pPr>
            <w:r w:rsidRPr="00CF3B38">
              <w:rPr>
                <w:iCs/>
                <w:sz w:val="20"/>
                <w:szCs w:val="20"/>
                <w:lang w:val="ru-RU"/>
              </w:rPr>
              <w:t>Расчетный показатель минимально допустимого уровня обеспеченности</w:t>
            </w:r>
          </w:p>
        </w:tc>
        <w:tc>
          <w:tcPr>
            <w:tcW w:w="3222" w:type="dxa"/>
            <w:shd w:val="clear" w:color="auto" w:fill="auto"/>
          </w:tcPr>
          <w:p w:rsidR="0040232A" w:rsidRPr="00FA0C8E" w:rsidRDefault="0040232A" w:rsidP="0040232A">
            <w:pPr>
              <w:pStyle w:val="affffffffffff"/>
              <w:spacing w:after="20"/>
              <w:ind w:firstLine="0"/>
              <w:jc w:val="left"/>
              <w:rPr>
                <w:iCs/>
                <w:sz w:val="20"/>
                <w:szCs w:val="20"/>
              </w:rPr>
            </w:pPr>
            <w:r w:rsidRPr="00CF3B38">
              <w:rPr>
                <w:iCs/>
                <w:sz w:val="20"/>
                <w:szCs w:val="20"/>
                <w:lang w:val="ru-RU"/>
              </w:rPr>
              <w:t>Количество объектов на район, ед.</w:t>
            </w:r>
            <w:r w:rsidRPr="00FA0C8E">
              <w:rPr>
                <w:iCs/>
                <w:sz w:val="20"/>
                <w:szCs w:val="20"/>
                <w:lang w:val="ru-RU"/>
              </w:rPr>
              <w:t xml:space="preserve"> </w:t>
            </w:r>
            <w:r>
              <w:rPr>
                <w:iCs/>
                <w:sz w:val="20"/>
                <w:szCs w:val="20"/>
              </w:rPr>
              <w:t>[3]</w:t>
            </w:r>
          </w:p>
        </w:tc>
        <w:tc>
          <w:tcPr>
            <w:tcW w:w="1134" w:type="dxa"/>
            <w:shd w:val="clear" w:color="auto" w:fill="auto"/>
          </w:tcPr>
          <w:p w:rsidR="0040232A" w:rsidRPr="00CF3B38" w:rsidRDefault="0040232A" w:rsidP="0040232A">
            <w:pPr>
              <w:pStyle w:val="affffffffffff"/>
              <w:spacing w:after="20"/>
              <w:ind w:firstLine="0"/>
              <w:jc w:val="center"/>
              <w:rPr>
                <w:iCs/>
                <w:sz w:val="20"/>
                <w:szCs w:val="20"/>
                <w:lang w:val="ru-RU"/>
              </w:rPr>
            </w:pPr>
            <w:r w:rsidRPr="00CF3B38">
              <w:rPr>
                <w:iCs/>
                <w:sz w:val="20"/>
                <w:szCs w:val="20"/>
                <w:lang w:val="ru-RU"/>
              </w:rPr>
              <w:t>1</w:t>
            </w:r>
          </w:p>
        </w:tc>
      </w:tr>
      <w:tr w:rsidR="0040232A" w:rsidRPr="00CF3B38" w:rsidTr="0040232A">
        <w:trPr>
          <w:cantSplit/>
        </w:trPr>
        <w:tc>
          <w:tcPr>
            <w:tcW w:w="1871" w:type="dxa"/>
            <w:vMerge/>
            <w:shd w:val="clear" w:color="auto" w:fill="auto"/>
          </w:tcPr>
          <w:p w:rsidR="0040232A" w:rsidRPr="00CF3B38" w:rsidRDefault="0040232A" w:rsidP="0040232A">
            <w:pPr>
              <w:pStyle w:val="affffffffffff"/>
              <w:spacing w:after="20"/>
              <w:ind w:firstLine="0"/>
              <w:jc w:val="left"/>
              <w:rPr>
                <w:iCs/>
                <w:sz w:val="20"/>
                <w:szCs w:val="20"/>
                <w:lang w:val="ru-RU"/>
              </w:rPr>
            </w:pPr>
          </w:p>
        </w:tc>
        <w:tc>
          <w:tcPr>
            <w:tcW w:w="3402" w:type="dxa"/>
            <w:shd w:val="clear" w:color="auto" w:fill="auto"/>
          </w:tcPr>
          <w:p w:rsidR="0040232A" w:rsidRPr="00CF3B38" w:rsidRDefault="0040232A" w:rsidP="0040232A">
            <w:pPr>
              <w:pStyle w:val="affffffffffff"/>
              <w:spacing w:after="20"/>
              <w:ind w:firstLine="0"/>
              <w:jc w:val="left"/>
              <w:rPr>
                <w:iCs/>
                <w:sz w:val="20"/>
                <w:szCs w:val="20"/>
                <w:lang w:val="ru-RU"/>
              </w:rPr>
            </w:pPr>
            <w:r w:rsidRPr="00CF3B38">
              <w:rPr>
                <w:iCs/>
                <w:sz w:val="20"/>
                <w:szCs w:val="20"/>
                <w:lang w:val="ru-RU"/>
              </w:rPr>
              <w:t>Расчетный показатель максимально допустимого уровня территориальной доступности</w:t>
            </w:r>
          </w:p>
        </w:tc>
        <w:tc>
          <w:tcPr>
            <w:tcW w:w="3222" w:type="dxa"/>
            <w:shd w:val="clear" w:color="auto" w:fill="auto"/>
          </w:tcPr>
          <w:p w:rsidR="0040232A" w:rsidRPr="00CF3B38" w:rsidRDefault="0040232A" w:rsidP="0040232A">
            <w:pPr>
              <w:pStyle w:val="affffffffffff"/>
              <w:spacing w:after="20"/>
              <w:ind w:firstLine="0"/>
              <w:jc w:val="left"/>
              <w:rPr>
                <w:iCs/>
                <w:sz w:val="20"/>
                <w:szCs w:val="20"/>
                <w:lang w:val="ru-RU"/>
              </w:rPr>
            </w:pPr>
            <w:r w:rsidRPr="00CF3B38">
              <w:rPr>
                <w:iCs/>
                <w:sz w:val="20"/>
                <w:szCs w:val="20"/>
                <w:lang w:val="ru-RU"/>
              </w:rPr>
              <w:t xml:space="preserve">Транспортная доступность, </w:t>
            </w:r>
            <w:r>
              <w:rPr>
                <w:iCs/>
                <w:sz w:val="20"/>
                <w:szCs w:val="20"/>
                <w:lang w:val="ru-RU"/>
              </w:rPr>
              <w:t>ч</w:t>
            </w:r>
          </w:p>
        </w:tc>
        <w:tc>
          <w:tcPr>
            <w:tcW w:w="1134" w:type="dxa"/>
            <w:shd w:val="clear" w:color="auto" w:fill="auto"/>
          </w:tcPr>
          <w:p w:rsidR="0040232A" w:rsidRPr="00CF3B38" w:rsidRDefault="0040232A" w:rsidP="0040232A">
            <w:pPr>
              <w:pStyle w:val="affffffffffff"/>
              <w:spacing w:after="20"/>
              <w:ind w:firstLine="0"/>
              <w:jc w:val="center"/>
              <w:rPr>
                <w:iCs/>
                <w:sz w:val="20"/>
                <w:szCs w:val="20"/>
                <w:lang w:val="ru-RU"/>
              </w:rPr>
            </w:pPr>
            <w:r>
              <w:rPr>
                <w:iCs/>
                <w:sz w:val="20"/>
                <w:szCs w:val="20"/>
                <w:lang w:val="ru-RU"/>
              </w:rPr>
              <w:t>3</w:t>
            </w:r>
          </w:p>
        </w:tc>
      </w:tr>
      <w:tr w:rsidR="0040232A" w:rsidRPr="00CF3B38" w:rsidTr="0040232A">
        <w:trPr>
          <w:cantSplit/>
        </w:trPr>
        <w:tc>
          <w:tcPr>
            <w:tcW w:w="1871" w:type="dxa"/>
            <w:vMerge w:val="restart"/>
            <w:shd w:val="clear" w:color="auto" w:fill="auto"/>
          </w:tcPr>
          <w:p w:rsidR="0040232A" w:rsidRPr="00CF3B38" w:rsidRDefault="0040232A" w:rsidP="0040232A">
            <w:pPr>
              <w:pStyle w:val="affffffffffff"/>
              <w:spacing w:after="20"/>
              <w:ind w:firstLine="0"/>
              <w:jc w:val="left"/>
              <w:rPr>
                <w:iCs/>
                <w:sz w:val="20"/>
                <w:szCs w:val="20"/>
                <w:lang w:val="ru-RU"/>
              </w:rPr>
            </w:pPr>
            <w:r>
              <w:rPr>
                <w:iCs/>
                <w:sz w:val="20"/>
                <w:szCs w:val="20"/>
                <w:lang w:val="ru-RU"/>
              </w:rPr>
              <w:t>Концертный зал</w:t>
            </w:r>
          </w:p>
        </w:tc>
        <w:tc>
          <w:tcPr>
            <w:tcW w:w="3402" w:type="dxa"/>
            <w:shd w:val="clear" w:color="auto" w:fill="auto"/>
          </w:tcPr>
          <w:p w:rsidR="0040232A" w:rsidRPr="00CF3B38" w:rsidRDefault="0040232A" w:rsidP="0040232A">
            <w:pPr>
              <w:pStyle w:val="affffffffffff"/>
              <w:spacing w:after="20"/>
              <w:ind w:firstLine="0"/>
              <w:jc w:val="left"/>
              <w:rPr>
                <w:iCs/>
                <w:sz w:val="20"/>
                <w:szCs w:val="20"/>
                <w:lang w:val="ru-RU"/>
              </w:rPr>
            </w:pPr>
            <w:r w:rsidRPr="00CF3B38">
              <w:rPr>
                <w:iCs/>
                <w:sz w:val="20"/>
                <w:szCs w:val="20"/>
                <w:lang w:val="ru-RU"/>
              </w:rPr>
              <w:t>Расчетный показатель минимально допустимого уровня обеспеченности</w:t>
            </w:r>
          </w:p>
        </w:tc>
        <w:tc>
          <w:tcPr>
            <w:tcW w:w="3222" w:type="dxa"/>
            <w:shd w:val="clear" w:color="auto" w:fill="auto"/>
          </w:tcPr>
          <w:p w:rsidR="0040232A" w:rsidRPr="00FA0C8E" w:rsidRDefault="0040232A" w:rsidP="0040232A">
            <w:pPr>
              <w:pStyle w:val="affffffffffff"/>
              <w:spacing w:after="20"/>
              <w:ind w:firstLine="0"/>
              <w:jc w:val="left"/>
              <w:rPr>
                <w:iCs/>
                <w:sz w:val="20"/>
                <w:szCs w:val="20"/>
              </w:rPr>
            </w:pPr>
            <w:r w:rsidRPr="00CF3B38">
              <w:rPr>
                <w:iCs/>
                <w:sz w:val="20"/>
                <w:szCs w:val="20"/>
                <w:lang w:val="ru-RU"/>
              </w:rPr>
              <w:t>Количество объектов на район, ед.</w:t>
            </w:r>
            <w:r w:rsidRPr="00FA0C8E">
              <w:rPr>
                <w:iCs/>
                <w:sz w:val="20"/>
                <w:szCs w:val="20"/>
                <w:lang w:val="ru-RU"/>
              </w:rPr>
              <w:t xml:space="preserve"> </w:t>
            </w:r>
            <w:r>
              <w:rPr>
                <w:iCs/>
                <w:sz w:val="20"/>
                <w:szCs w:val="20"/>
              </w:rPr>
              <w:t>[5]</w:t>
            </w:r>
          </w:p>
        </w:tc>
        <w:tc>
          <w:tcPr>
            <w:tcW w:w="1134" w:type="dxa"/>
            <w:shd w:val="clear" w:color="auto" w:fill="auto"/>
          </w:tcPr>
          <w:p w:rsidR="0040232A" w:rsidRDefault="0040232A" w:rsidP="0040232A">
            <w:pPr>
              <w:pStyle w:val="affffffffffff"/>
              <w:spacing w:after="20"/>
              <w:ind w:firstLine="0"/>
              <w:jc w:val="center"/>
              <w:rPr>
                <w:iCs/>
                <w:sz w:val="20"/>
                <w:szCs w:val="20"/>
                <w:lang w:val="ru-RU"/>
              </w:rPr>
            </w:pPr>
            <w:r w:rsidRPr="00CF3B38">
              <w:rPr>
                <w:iCs/>
                <w:sz w:val="20"/>
                <w:szCs w:val="20"/>
                <w:lang w:val="ru-RU"/>
              </w:rPr>
              <w:t>1</w:t>
            </w:r>
          </w:p>
        </w:tc>
      </w:tr>
      <w:tr w:rsidR="0040232A" w:rsidRPr="00CF3B38" w:rsidTr="0040232A">
        <w:trPr>
          <w:cantSplit/>
        </w:trPr>
        <w:tc>
          <w:tcPr>
            <w:tcW w:w="1871" w:type="dxa"/>
            <w:vMerge/>
            <w:shd w:val="clear" w:color="auto" w:fill="auto"/>
          </w:tcPr>
          <w:p w:rsidR="0040232A" w:rsidRPr="00CF3B38" w:rsidRDefault="0040232A" w:rsidP="0040232A">
            <w:pPr>
              <w:pStyle w:val="affffffffffff"/>
              <w:spacing w:after="20"/>
              <w:ind w:firstLine="0"/>
              <w:jc w:val="left"/>
              <w:rPr>
                <w:iCs/>
                <w:sz w:val="20"/>
                <w:szCs w:val="20"/>
                <w:lang w:val="ru-RU"/>
              </w:rPr>
            </w:pPr>
          </w:p>
        </w:tc>
        <w:tc>
          <w:tcPr>
            <w:tcW w:w="3402" w:type="dxa"/>
            <w:shd w:val="clear" w:color="auto" w:fill="auto"/>
          </w:tcPr>
          <w:p w:rsidR="0040232A" w:rsidRPr="00CF3B38" w:rsidRDefault="0040232A" w:rsidP="0040232A">
            <w:pPr>
              <w:pStyle w:val="affffffffffff"/>
              <w:spacing w:after="20"/>
              <w:ind w:firstLine="0"/>
              <w:jc w:val="left"/>
              <w:rPr>
                <w:iCs/>
                <w:sz w:val="20"/>
                <w:szCs w:val="20"/>
                <w:lang w:val="ru-RU"/>
              </w:rPr>
            </w:pPr>
            <w:r w:rsidRPr="00CF3B38">
              <w:rPr>
                <w:iCs/>
                <w:sz w:val="20"/>
                <w:szCs w:val="20"/>
                <w:lang w:val="ru-RU"/>
              </w:rPr>
              <w:t>Расчетный показатель максимально допустимого уровня территориальной доступности</w:t>
            </w:r>
          </w:p>
        </w:tc>
        <w:tc>
          <w:tcPr>
            <w:tcW w:w="3222" w:type="dxa"/>
            <w:shd w:val="clear" w:color="auto" w:fill="auto"/>
          </w:tcPr>
          <w:p w:rsidR="0040232A" w:rsidRPr="00CF3B38" w:rsidRDefault="0040232A" w:rsidP="0040232A">
            <w:pPr>
              <w:pStyle w:val="affffffffffff"/>
              <w:spacing w:after="20"/>
              <w:ind w:firstLine="0"/>
              <w:jc w:val="left"/>
              <w:rPr>
                <w:iCs/>
                <w:sz w:val="20"/>
                <w:szCs w:val="20"/>
                <w:lang w:val="ru-RU"/>
              </w:rPr>
            </w:pPr>
            <w:r w:rsidRPr="00CF3B38">
              <w:rPr>
                <w:iCs/>
                <w:sz w:val="20"/>
                <w:szCs w:val="20"/>
                <w:lang w:val="ru-RU"/>
              </w:rPr>
              <w:t xml:space="preserve">Транспортная доступность, </w:t>
            </w:r>
            <w:r>
              <w:rPr>
                <w:iCs/>
                <w:sz w:val="20"/>
                <w:szCs w:val="20"/>
                <w:lang w:val="ru-RU"/>
              </w:rPr>
              <w:t>ч</w:t>
            </w:r>
          </w:p>
        </w:tc>
        <w:tc>
          <w:tcPr>
            <w:tcW w:w="1134" w:type="dxa"/>
            <w:shd w:val="clear" w:color="auto" w:fill="auto"/>
          </w:tcPr>
          <w:p w:rsidR="0040232A" w:rsidRDefault="0040232A" w:rsidP="0040232A">
            <w:pPr>
              <w:pStyle w:val="affffffffffff"/>
              <w:spacing w:after="20"/>
              <w:ind w:firstLine="0"/>
              <w:jc w:val="center"/>
              <w:rPr>
                <w:iCs/>
                <w:sz w:val="20"/>
                <w:szCs w:val="20"/>
                <w:lang w:val="ru-RU"/>
              </w:rPr>
            </w:pPr>
            <w:r>
              <w:rPr>
                <w:iCs/>
                <w:sz w:val="20"/>
                <w:szCs w:val="20"/>
                <w:lang w:val="ru-RU"/>
              </w:rPr>
              <w:t>3</w:t>
            </w:r>
          </w:p>
        </w:tc>
      </w:tr>
      <w:tr w:rsidR="0040232A" w:rsidRPr="00CF3B38" w:rsidTr="0040232A">
        <w:trPr>
          <w:cantSplit/>
        </w:trPr>
        <w:tc>
          <w:tcPr>
            <w:tcW w:w="9629" w:type="dxa"/>
            <w:gridSpan w:val="4"/>
            <w:shd w:val="clear" w:color="auto" w:fill="auto"/>
          </w:tcPr>
          <w:p w:rsidR="0040232A" w:rsidRPr="0067613D" w:rsidRDefault="0040232A" w:rsidP="0040232A">
            <w:pPr>
              <w:pStyle w:val="affffffffffff"/>
              <w:spacing w:after="20"/>
              <w:ind w:firstLine="0"/>
              <w:rPr>
                <w:b/>
                <w:bCs/>
                <w:iCs/>
                <w:sz w:val="20"/>
                <w:szCs w:val="20"/>
                <w:lang w:val="ru-RU"/>
              </w:rPr>
            </w:pPr>
            <w:r w:rsidRPr="0067613D">
              <w:rPr>
                <w:b/>
                <w:bCs/>
                <w:iCs/>
                <w:sz w:val="20"/>
                <w:szCs w:val="20"/>
                <w:lang w:val="ru-RU"/>
              </w:rPr>
              <w:lastRenderedPageBreak/>
              <w:t>Примечания:</w:t>
            </w:r>
          </w:p>
          <w:p w:rsidR="0040232A" w:rsidRPr="0067613D" w:rsidRDefault="0040232A" w:rsidP="0040232A">
            <w:pPr>
              <w:pStyle w:val="affffffffffff"/>
              <w:spacing w:after="20"/>
              <w:ind w:firstLine="0"/>
              <w:rPr>
                <w:iCs/>
                <w:sz w:val="20"/>
                <w:szCs w:val="20"/>
                <w:lang w:val="ru-RU"/>
              </w:rPr>
            </w:pPr>
            <w:r>
              <w:rPr>
                <w:iCs/>
                <w:sz w:val="20"/>
                <w:szCs w:val="20"/>
                <w:lang w:val="ru-RU"/>
              </w:rPr>
              <w:t xml:space="preserve">1. </w:t>
            </w:r>
            <w:r w:rsidRPr="0067613D">
              <w:rPr>
                <w:iCs/>
                <w:sz w:val="20"/>
                <w:szCs w:val="20"/>
                <w:lang w:val="ru-RU"/>
              </w:rPr>
              <w:t>Детск</w:t>
            </w:r>
            <w:r>
              <w:rPr>
                <w:iCs/>
                <w:sz w:val="20"/>
                <w:szCs w:val="20"/>
                <w:lang w:val="ru-RU"/>
              </w:rPr>
              <w:t>ая</w:t>
            </w:r>
            <w:r w:rsidRPr="0067613D">
              <w:rPr>
                <w:iCs/>
                <w:sz w:val="20"/>
                <w:szCs w:val="20"/>
                <w:lang w:val="ru-RU"/>
              </w:rPr>
              <w:t xml:space="preserve"> библиотек</w:t>
            </w:r>
            <w:r>
              <w:rPr>
                <w:iCs/>
                <w:sz w:val="20"/>
                <w:szCs w:val="20"/>
                <w:lang w:val="ru-RU"/>
              </w:rPr>
              <w:t>а</w:t>
            </w:r>
            <w:r w:rsidRPr="0067613D">
              <w:rPr>
                <w:iCs/>
                <w:sz w:val="20"/>
                <w:szCs w:val="20"/>
                <w:lang w:val="ru-RU"/>
              </w:rPr>
              <w:t xml:space="preserve"> мо</w:t>
            </w:r>
            <w:r>
              <w:rPr>
                <w:iCs/>
                <w:sz w:val="20"/>
                <w:szCs w:val="20"/>
                <w:lang w:val="ru-RU"/>
              </w:rPr>
              <w:t>жет</w:t>
            </w:r>
            <w:r w:rsidRPr="0067613D">
              <w:rPr>
                <w:iCs/>
                <w:sz w:val="20"/>
                <w:szCs w:val="20"/>
                <w:lang w:val="ru-RU"/>
              </w:rPr>
              <w:t xml:space="preserve"> размещаться как самостоятельны</w:t>
            </w:r>
            <w:r>
              <w:rPr>
                <w:iCs/>
                <w:sz w:val="20"/>
                <w:szCs w:val="20"/>
                <w:lang w:val="ru-RU"/>
              </w:rPr>
              <w:t>й</w:t>
            </w:r>
            <w:r w:rsidRPr="0067613D">
              <w:rPr>
                <w:iCs/>
                <w:sz w:val="20"/>
                <w:szCs w:val="20"/>
                <w:lang w:val="ru-RU"/>
              </w:rPr>
              <w:t xml:space="preserve"> объект, так и как</w:t>
            </w:r>
            <w:r>
              <w:rPr>
                <w:iCs/>
                <w:sz w:val="20"/>
                <w:szCs w:val="20"/>
                <w:lang w:val="ru-RU"/>
              </w:rPr>
              <w:t xml:space="preserve"> </w:t>
            </w:r>
            <w:r w:rsidRPr="0067613D">
              <w:rPr>
                <w:iCs/>
                <w:sz w:val="20"/>
                <w:szCs w:val="20"/>
                <w:lang w:val="ru-RU"/>
              </w:rPr>
              <w:t>объединенн</w:t>
            </w:r>
            <w:r>
              <w:rPr>
                <w:iCs/>
                <w:sz w:val="20"/>
                <w:szCs w:val="20"/>
                <w:lang w:val="ru-RU"/>
              </w:rPr>
              <w:t>ая</w:t>
            </w:r>
            <w:r w:rsidRPr="0067613D">
              <w:rPr>
                <w:iCs/>
                <w:sz w:val="20"/>
                <w:szCs w:val="20"/>
                <w:lang w:val="ru-RU"/>
              </w:rPr>
              <w:t xml:space="preserve"> библиотек</w:t>
            </w:r>
            <w:r>
              <w:rPr>
                <w:iCs/>
                <w:sz w:val="20"/>
                <w:szCs w:val="20"/>
                <w:lang w:val="ru-RU"/>
              </w:rPr>
              <w:t>а</w:t>
            </w:r>
            <w:r w:rsidRPr="0067613D">
              <w:rPr>
                <w:iCs/>
                <w:sz w:val="20"/>
                <w:szCs w:val="20"/>
                <w:lang w:val="ru-RU"/>
              </w:rPr>
              <w:t xml:space="preserve"> для детей и молодежи с отделами по соответствующим</w:t>
            </w:r>
            <w:r>
              <w:rPr>
                <w:iCs/>
                <w:sz w:val="20"/>
                <w:szCs w:val="20"/>
                <w:lang w:val="ru-RU"/>
              </w:rPr>
              <w:t xml:space="preserve"> </w:t>
            </w:r>
            <w:r w:rsidRPr="0067613D">
              <w:rPr>
                <w:iCs/>
                <w:sz w:val="20"/>
                <w:szCs w:val="20"/>
                <w:lang w:val="ru-RU"/>
              </w:rPr>
              <w:t>возрастным категориям пользователей либо в качестве структурн</w:t>
            </w:r>
            <w:r>
              <w:rPr>
                <w:iCs/>
                <w:sz w:val="20"/>
                <w:szCs w:val="20"/>
                <w:lang w:val="ru-RU"/>
              </w:rPr>
              <w:t xml:space="preserve">ого </w:t>
            </w:r>
            <w:r w:rsidRPr="0067613D">
              <w:rPr>
                <w:iCs/>
                <w:sz w:val="20"/>
                <w:szCs w:val="20"/>
                <w:lang w:val="ru-RU"/>
              </w:rPr>
              <w:t>подразделен</w:t>
            </w:r>
            <w:r>
              <w:rPr>
                <w:iCs/>
                <w:sz w:val="20"/>
                <w:szCs w:val="20"/>
                <w:lang w:val="ru-RU"/>
              </w:rPr>
              <w:t xml:space="preserve">ия </w:t>
            </w:r>
            <w:r w:rsidRPr="0067613D">
              <w:rPr>
                <w:iCs/>
                <w:sz w:val="20"/>
                <w:szCs w:val="20"/>
                <w:lang w:val="ru-RU"/>
              </w:rPr>
              <w:t>районн</w:t>
            </w:r>
            <w:r>
              <w:rPr>
                <w:iCs/>
                <w:sz w:val="20"/>
                <w:szCs w:val="20"/>
                <w:lang w:val="ru-RU"/>
              </w:rPr>
              <w:t>ой</w:t>
            </w:r>
            <w:r w:rsidRPr="0067613D">
              <w:rPr>
                <w:iCs/>
                <w:sz w:val="20"/>
                <w:szCs w:val="20"/>
                <w:lang w:val="ru-RU"/>
              </w:rPr>
              <w:t xml:space="preserve"> библиотек</w:t>
            </w:r>
            <w:r>
              <w:rPr>
                <w:iCs/>
                <w:sz w:val="20"/>
                <w:szCs w:val="20"/>
                <w:lang w:val="ru-RU"/>
              </w:rPr>
              <w:t>и</w:t>
            </w:r>
            <w:r w:rsidRPr="0067613D">
              <w:rPr>
                <w:iCs/>
                <w:sz w:val="20"/>
                <w:szCs w:val="20"/>
                <w:lang w:val="ru-RU"/>
              </w:rPr>
              <w:t>.</w:t>
            </w:r>
          </w:p>
          <w:p w:rsidR="0040232A" w:rsidRPr="0067613D" w:rsidRDefault="0040232A" w:rsidP="0040232A">
            <w:pPr>
              <w:pStyle w:val="affffffffffff"/>
              <w:spacing w:after="20"/>
              <w:ind w:firstLine="0"/>
              <w:rPr>
                <w:iCs/>
                <w:sz w:val="20"/>
                <w:szCs w:val="20"/>
                <w:lang w:val="ru-RU"/>
              </w:rPr>
            </w:pPr>
            <w:r>
              <w:rPr>
                <w:iCs/>
                <w:sz w:val="20"/>
                <w:szCs w:val="20"/>
                <w:lang w:val="ru-RU"/>
              </w:rPr>
              <w:t xml:space="preserve">2. </w:t>
            </w:r>
            <w:r w:rsidRPr="0067613D">
              <w:rPr>
                <w:iCs/>
                <w:sz w:val="20"/>
                <w:szCs w:val="20"/>
                <w:lang w:val="ru-RU"/>
              </w:rPr>
              <w:t>В составе учреждени</w:t>
            </w:r>
            <w:r>
              <w:rPr>
                <w:iCs/>
                <w:sz w:val="20"/>
                <w:szCs w:val="20"/>
                <w:lang w:val="ru-RU"/>
              </w:rPr>
              <w:t>я</w:t>
            </w:r>
            <w:r w:rsidRPr="0067613D">
              <w:rPr>
                <w:iCs/>
                <w:sz w:val="20"/>
                <w:szCs w:val="20"/>
                <w:lang w:val="ru-RU"/>
              </w:rPr>
              <w:t xml:space="preserve"> культурно-досугового клубного типа следует размещать</w:t>
            </w:r>
            <w:r>
              <w:rPr>
                <w:iCs/>
                <w:sz w:val="20"/>
                <w:szCs w:val="20"/>
                <w:lang w:val="ru-RU"/>
              </w:rPr>
              <w:t xml:space="preserve"> </w:t>
            </w:r>
            <w:r w:rsidRPr="0067613D">
              <w:rPr>
                <w:iCs/>
                <w:sz w:val="20"/>
                <w:szCs w:val="20"/>
                <w:lang w:val="ru-RU"/>
              </w:rPr>
              <w:t>объекты для развития местного традиционного народного художественного творчества и</w:t>
            </w:r>
            <w:r>
              <w:rPr>
                <w:iCs/>
                <w:sz w:val="20"/>
                <w:szCs w:val="20"/>
                <w:lang w:val="ru-RU"/>
              </w:rPr>
              <w:t xml:space="preserve"> </w:t>
            </w:r>
            <w:r w:rsidRPr="0067613D">
              <w:rPr>
                <w:iCs/>
                <w:sz w:val="20"/>
                <w:szCs w:val="20"/>
                <w:lang w:val="ru-RU"/>
              </w:rPr>
              <w:t>промыслов.</w:t>
            </w:r>
          </w:p>
          <w:p w:rsidR="0040232A" w:rsidRPr="0067613D" w:rsidRDefault="0040232A" w:rsidP="0040232A">
            <w:pPr>
              <w:pStyle w:val="affffffffffff"/>
              <w:spacing w:after="20"/>
              <w:ind w:firstLine="0"/>
              <w:rPr>
                <w:iCs/>
                <w:sz w:val="20"/>
                <w:szCs w:val="20"/>
                <w:lang w:val="ru-RU"/>
              </w:rPr>
            </w:pPr>
            <w:r>
              <w:rPr>
                <w:iCs/>
                <w:sz w:val="20"/>
                <w:szCs w:val="20"/>
                <w:lang w:val="ru-RU"/>
              </w:rPr>
              <w:t>3.</w:t>
            </w:r>
            <w:r w:rsidRPr="0067613D">
              <w:rPr>
                <w:iCs/>
                <w:sz w:val="20"/>
                <w:szCs w:val="20"/>
                <w:lang w:val="ru-RU"/>
              </w:rPr>
              <w:t xml:space="preserve"> В составе центр</w:t>
            </w:r>
            <w:r>
              <w:rPr>
                <w:iCs/>
                <w:sz w:val="20"/>
                <w:szCs w:val="20"/>
                <w:lang w:val="ru-RU"/>
              </w:rPr>
              <w:t>а</w:t>
            </w:r>
            <w:r w:rsidRPr="0067613D">
              <w:rPr>
                <w:iCs/>
                <w:sz w:val="20"/>
                <w:szCs w:val="20"/>
                <w:lang w:val="ru-RU"/>
              </w:rPr>
              <w:t xml:space="preserve"> культурного развития рекомендуется размещать кинозалы.</w:t>
            </w:r>
          </w:p>
          <w:p w:rsidR="0040232A" w:rsidRPr="0067613D" w:rsidRDefault="0040232A" w:rsidP="0040232A">
            <w:pPr>
              <w:pStyle w:val="affffffffffff"/>
              <w:spacing w:after="20"/>
              <w:ind w:firstLine="0"/>
              <w:rPr>
                <w:iCs/>
                <w:sz w:val="20"/>
                <w:szCs w:val="20"/>
                <w:lang w:val="ru-RU"/>
              </w:rPr>
            </w:pPr>
            <w:r>
              <w:rPr>
                <w:iCs/>
                <w:sz w:val="20"/>
                <w:szCs w:val="20"/>
                <w:lang w:val="ru-RU"/>
              </w:rPr>
              <w:t xml:space="preserve">4. </w:t>
            </w:r>
            <w:r w:rsidRPr="0067613D">
              <w:rPr>
                <w:iCs/>
                <w:sz w:val="20"/>
                <w:szCs w:val="20"/>
                <w:lang w:val="ru-RU"/>
              </w:rPr>
              <w:t>За сетевую единицу принимаются учреждения культуры всех форм</w:t>
            </w:r>
            <w:r>
              <w:rPr>
                <w:iCs/>
                <w:sz w:val="20"/>
                <w:szCs w:val="20"/>
                <w:lang w:val="ru-RU"/>
              </w:rPr>
              <w:t xml:space="preserve"> </w:t>
            </w:r>
            <w:r w:rsidRPr="0067613D">
              <w:rPr>
                <w:iCs/>
                <w:sz w:val="20"/>
                <w:szCs w:val="20"/>
                <w:lang w:val="ru-RU"/>
              </w:rPr>
              <w:t>собственности: государственной, муниципальной, частной и иной формы собственности.</w:t>
            </w:r>
          </w:p>
          <w:p w:rsidR="0040232A" w:rsidRPr="0067613D" w:rsidRDefault="0040232A" w:rsidP="0040232A">
            <w:pPr>
              <w:pStyle w:val="affffffffffff"/>
              <w:spacing w:after="20"/>
              <w:ind w:firstLine="0"/>
              <w:rPr>
                <w:iCs/>
                <w:sz w:val="20"/>
                <w:szCs w:val="20"/>
                <w:lang w:val="ru-RU"/>
              </w:rPr>
            </w:pPr>
            <w:r>
              <w:rPr>
                <w:iCs/>
                <w:sz w:val="20"/>
                <w:szCs w:val="20"/>
                <w:lang w:val="ru-RU"/>
              </w:rPr>
              <w:t xml:space="preserve">5. </w:t>
            </w:r>
            <w:r w:rsidRPr="0067613D">
              <w:rPr>
                <w:iCs/>
                <w:sz w:val="20"/>
                <w:szCs w:val="20"/>
                <w:lang w:val="ru-RU"/>
              </w:rPr>
              <w:t>При расчете обеспеченности населения концертными залами необходимо</w:t>
            </w:r>
            <w:r>
              <w:rPr>
                <w:iCs/>
                <w:sz w:val="20"/>
                <w:szCs w:val="20"/>
                <w:lang w:val="ru-RU"/>
              </w:rPr>
              <w:t xml:space="preserve"> </w:t>
            </w:r>
            <w:r w:rsidRPr="0067613D">
              <w:rPr>
                <w:iCs/>
                <w:sz w:val="20"/>
                <w:szCs w:val="20"/>
                <w:lang w:val="ru-RU"/>
              </w:rPr>
              <w:t>учитывать мощности (вместимость) площадок, отвечающих акустическим стандартам,</w:t>
            </w:r>
            <w:r>
              <w:rPr>
                <w:iCs/>
                <w:sz w:val="20"/>
                <w:szCs w:val="20"/>
                <w:lang w:val="ru-RU"/>
              </w:rPr>
              <w:t xml:space="preserve"> </w:t>
            </w:r>
            <w:r w:rsidRPr="0067613D">
              <w:rPr>
                <w:iCs/>
                <w:sz w:val="20"/>
                <w:szCs w:val="20"/>
                <w:lang w:val="ru-RU"/>
              </w:rPr>
              <w:t xml:space="preserve">которые входят в состав иных организаций культуры (культурно-досуговых </w:t>
            </w:r>
            <w:r>
              <w:rPr>
                <w:iCs/>
                <w:sz w:val="20"/>
                <w:szCs w:val="20"/>
                <w:lang w:val="ru-RU"/>
              </w:rPr>
              <w:t>учреждений</w:t>
            </w:r>
            <w:r w:rsidRPr="0067613D">
              <w:rPr>
                <w:iCs/>
                <w:sz w:val="20"/>
                <w:szCs w:val="20"/>
                <w:lang w:val="ru-RU"/>
              </w:rPr>
              <w:t>,</w:t>
            </w:r>
            <w:r>
              <w:rPr>
                <w:iCs/>
                <w:sz w:val="20"/>
                <w:szCs w:val="20"/>
                <w:lang w:val="ru-RU"/>
              </w:rPr>
              <w:t xml:space="preserve"> </w:t>
            </w:r>
            <w:r w:rsidRPr="0067613D">
              <w:rPr>
                <w:iCs/>
                <w:sz w:val="20"/>
                <w:szCs w:val="20"/>
                <w:lang w:val="ru-RU"/>
              </w:rPr>
              <w:t>специализированных учебных заведений, многофункциональных и спортивно-концертных комплексов)</w:t>
            </w:r>
          </w:p>
        </w:tc>
      </w:tr>
    </w:tbl>
    <w:bookmarkEnd w:id="34"/>
    <w:bookmarkEnd w:id="35"/>
    <w:bookmarkEnd w:id="36"/>
    <w:bookmarkEnd w:id="37"/>
    <w:bookmarkEnd w:id="38"/>
    <w:bookmarkEnd w:id="44"/>
    <w:bookmarkEnd w:id="45"/>
    <w:bookmarkEnd w:id="46"/>
    <w:bookmarkEnd w:id="47"/>
    <w:bookmarkEnd w:id="48"/>
    <w:bookmarkEnd w:id="49"/>
    <w:p w:rsidR="0040232A" w:rsidRPr="00CD1B79" w:rsidRDefault="0040232A" w:rsidP="0040232A">
      <w:pPr>
        <w:keepNext/>
        <w:pageBreakBefore/>
        <w:spacing w:before="120"/>
        <w:jc w:val="right"/>
        <w:rPr>
          <w:bCs/>
          <w:iCs/>
        </w:rPr>
      </w:pPr>
      <w:r w:rsidRPr="00CD1B79">
        <w:rPr>
          <w:bCs/>
          <w:iCs/>
        </w:rPr>
        <w:lastRenderedPageBreak/>
        <w:t>Таблица 1.</w:t>
      </w:r>
      <w:r>
        <w:rPr>
          <w:bCs/>
          <w:iCs/>
        </w:rPr>
        <w:t>8</w:t>
      </w:r>
    </w:p>
    <w:p w:rsidR="0040232A" w:rsidRPr="0014264F" w:rsidRDefault="0040232A" w:rsidP="002202F0">
      <w:pPr>
        <w:pStyle w:val="5"/>
        <w:numPr>
          <w:ilvl w:val="0"/>
          <w:numId w:val="0"/>
        </w:numPr>
        <w:spacing w:after="240" w:line="276" w:lineRule="auto"/>
        <w:ind w:left="142"/>
        <w:jc w:val="center"/>
        <w:rPr>
          <w:i w:val="0"/>
          <w:sz w:val="24"/>
          <w:szCs w:val="24"/>
        </w:rPr>
      </w:pPr>
      <w:r w:rsidRPr="0014264F">
        <w:rPr>
          <w:i w:val="0"/>
          <w:sz w:val="24"/>
          <w:szCs w:val="24"/>
        </w:rPr>
        <w:t>Объекты местного значения муниципального района в области накопления (в том числе раздельного накопления), сбора, транспортирования, обработки, утилизации, обезвреживания и захоронения твердых коммунальных отходов</w:t>
      </w:r>
    </w:p>
    <w:tbl>
      <w:tblPr>
        <w:tblW w:w="9623" w:type="dxa"/>
        <w:tblLayout w:type="fixed"/>
        <w:tblCellMar>
          <w:left w:w="10" w:type="dxa"/>
          <w:right w:w="10" w:type="dxa"/>
        </w:tblCellMar>
        <w:tblLook w:val="04A0" w:firstRow="1" w:lastRow="0" w:firstColumn="1" w:lastColumn="0" w:noHBand="0" w:noVBand="1"/>
      </w:tblPr>
      <w:tblGrid>
        <w:gridCol w:w="2008"/>
        <w:gridCol w:w="2218"/>
        <w:gridCol w:w="2568"/>
        <w:gridCol w:w="2829"/>
      </w:tblGrid>
      <w:tr w:rsidR="0040232A" w:rsidRPr="00DD582C" w:rsidTr="0040232A">
        <w:trPr>
          <w:trHeight w:val="818"/>
          <w:tblHeader/>
        </w:trPr>
        <w:tc>
          <w:tcPr>
            <w:tcW w:w="2008"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rsidR="0040232A" w:rsidRPr="00DD582C" w:rsidRDefault="0040232A" w:rsidP="0040232A">
            <w:pPr>
              <w:pStyle w:val="affffffffffff"/>
              <w:keepNext/>
              <w:ind w:firstLine="0"/>
              <w:jc w:val="center"/>
              <w:rPr>
                <w:b/>
                <w:sz w:val="20"/>
                <w:szCs w:val="20"/>
                <w:lang w:val="ru-RU"/>
              </w:rPr>
            </w:pPr>
            <w:bookmarkStart w:id="55" w:name="_Hlk144230260"/>
            <w:r w:rsidRPr="00DD582C">
              <w:rPr>
                <w:b/>
                <w:sz w:val="20"/>
                <w:szCs w:val="20"/>
                <w:lang w:val="ru-RU"/>
              </w:rPr>
              <w:t>Наименование вида объекта</w:t>
            </w:r>
          </w:p>
        </w:tc>
        <w:tc>
          <w:tcPr>
            <w:tcW w:w="2218"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rsidR="0040232A" w:rsidRPr="00DD582C" w:rsidRDefault="0040232A" w:rsidP="0040232A">
            <w:pPr>
              <w:pStyle w:val="affffffffffff"/>
              <w:keepNext/>
              <w:ind w:firstLine="0"/>
              <w:jc w:val="center"/>
              <w:rPr>
                <w:b/>
                <w:sz w:val="20"/>
                <w:szCs w:val="20"/>
                <w:lang w:val="ru-RU"/>
              </w:rPr>
            </w:pPr>
            <w:r w:rsidRPr="00DD582C">
              <w:rPr>
                <w:b/>
                <w:sz w:val="20"/>
                <w:szCs w:val="20"/>
                <w:lang w:val="ru-RU"/>
              </w:rPr>
              <w:t>Тип расчетного показателя</w:t>
            </w:r>
          </w:p>
        </w:tc>
        <w:tc>
          <w:tcPr>
            <w:tcW w:w="2568"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rsidR="0040232A" w:rsidRPr="00DD582C" w:rsidRDefault="0040232A" w:rsidP="0040232A">
            <w:pPr>
              <w:pStyle w:val="affffffffffff"/>
              <w:keepNext/>
              <w:ind w:firstLine="0"/>
              <w:jc w:val="center"/>
              <w:rPr>
                <w:b/>
                <w:sz w:val="20"/>
                <w:szCs w:val="20"/>
                <w:lang w:val="ru-RU"/>
              </w:rPr>
            </w:pPr>
            <w:r w:rsidRPr="00DD582C">
              <w:rPr>
                <w:b/>
                <w:sz w:val="20"/>
                <w:szCs w:val="20"/>
                <w:lang w:val="ru-RU"/>
              </w:rPr>
              <w:t>Наименование расчетного показателя, единица измерения</w:t>
            </w:r>
          </w:p>
        </w:tc>
        <w:tc>
          <w:tcPr>
            <w:tcW w:w="2829"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rsidR="0040232A" w:rsidRPr="00DD582C" w:rsidRDefault="0040232A" w:rsidP="0040232A">
            <w:pPr>
              <w:pStyle w:val="affffffffffff"/>
              <w:keepNext/>
              <w:ind w:firstLine="0"/>
              <w:jc w:val="center"/>
              <w:rPr>
                <w:b/>
                <w:sz w:val="20"/>
                <w:szCs w:val="20"/>
                <w:lang w:val="ru-RU"/>
              </w:rPr>
            </w:pPr>
            <w:r>
              <w:rPr>
                <w:b/>
                <w:sz w:val="20"/>
                <w:szCs w:val="20"/>
                <w:lang w:val="ru-RU"/>
              </w:rPr>
              <w:t>З</w:t>
            </w:r>
            <w:r w:rsidRPr="00DD582C">
              <w:rPr>
                <w:b/>
                <w:sz w:val="20"/>
                <w:szCs w:val="20"/>
                <w:lang w:val="ru-RU"/>
              </w:rPr>
              <w:t>начения расчетного показателя</w:t>
            </w:r>
          </w:p>
        </w:tc>
      </w:tr>
      <w:tr w:rsidR="0040232A" w:rsidRPr="00DD582C" w:rsidTr="0040232A">
        <w:trPr>
          <w:trHeight w:val="513"/>
        </w:trPr>
        <w:tc>
          <w:tcPr>
            <w:tcW w:w="2008" w:type="dxa"/>
            <w:vMerge w:val="restart"/>
            <w:tcBorders>
              <w:top w:val="single" w:sz="8" w:space="0" w:color="000000"/>
              <w:left w:val="single" w:sz="8" w:space="0" w:color="000000"/>
              <w:right w:val="single" w:sz="8" w:space="0" w:color="000000"/>
            </w:tcBorders>
            <w:shd w:val="clear" w:color="auto" w:fill="FFFFFF"/>
            <w:tcMar>
              <w:top w:w="0" w:type="dxa"/>
              <w:left w:w="28" w:type="dxa"/>
              <w:bottom w:w="0" w:type="dxa"/>
              <w:right w:w="28" w:type="dxa"/>
            </w:tcMar>
          </w:tcPr>
          <w:p w:rsidR="0040232A" w:rsidRPr="00DD582C" w:rsidRDefault="0040232A" w:rsidP="0040232A">
            <w:pPr>
              <w:pStyle w:val="affffffffffff"/>
              <w:ind w:firstLine="0"/>
              <w:jc w:val="left"/>
              <w:rPr>
                <w:sz w:val="20"/>
                <w:szCs w:val="20"/>
                <w:lang w:val="ru-RU"/>
              </w:rPr>
            </w:pPr>
            <w:r w:rsidRPr="00D333AB">
              <w:rPr>
                <w:sz w:val="20"/>
                <w:szCs w:val="20"/>
                <w:lang w:val="ru-RU"/>
              </w:rPr>
              <w:t>Объекты в области организации</w:t>
            </w:r>
            <w:r>
              <w:rPr>
                <w:sz w:val="20"/>
                <w:szCs w:val="20"/>
                <w:lang w:val="ru-RU"/>
              </w:rPr>
              <w:t xml:space="preserve"> </w:t>
            </w:r>
            <w:r w:rsidRPr="00D333AB">
              <w:rPr>
                <w:sz w:val="20"/>
                <w:szCs w:val="20"/>
                <w:lang w:val="ru-RU"/>
              </w:rPr>
              <w:t>деятельности по накоплению (в том</w:t>
            </w:r>
            <w:r>
              <w:rPr>
                <w:sz w:val="20"/>
                <w:szCs w:val="20"/>
                <w:lang w:val="ru-RU"/>
              </w:rPr>
              <w:t xml:space="preserve"> </w:t>
            </w:r>
            <w:r w:rsidRPr="00D333AB">
              <w:rPr>
                <w:sz w:val="20"/>
                <w:szCs w:val="20"/>
                <w:lang w:val="ru-RU"/>
              </w:rPr>
              <w:t>числе раздельному накоплению),сбору, транспортированию,</w:t>
            </w:r>
            <w:r>
              <w:rPr>
                <w:sz w:val="20"/>
                <w:szCs w:val="20"/>
                <w:lang w:val="ru-RU"/>
              </w:rPr>
              <w:t xml:space="preserve"> </w:t>
            </w:r>
            <w:r w:rsidRPr="00D333AB">
              <w:rPr>
                <w:sz w:val="20"/>
                <w:szCs w:val="20"/>
                <w:lang w:val="ru-RU"/>
              </w:rPr>
              <w:t>обработке, утилизации,</w:t>
            </w:r>
            <w:r>
              <w:rPr>
                <w:sz w:val="20"/>
                <w:szCs w:val="20"/>
                <w:lang w:val="ru-RU"/>
              </w:rPr>
              <w:t xml:space="preserve"> </w:t>
            </w:r>
            <w:r w:rsidRPr="00D333AB">
              <w:rPr>
                <w:sz w:val="20"/>
                <w:szCs w:val="20"/>
                <w:lang w:val="ru-RU"/>
              </w:rPr>
              <w:t>обезвреживанию и захоронению</w:t>
            </w:r>
            <w:r>
              <w:rPr>
                <w:sz w:val="20"/>
                <w:szCs w:val="20"/>
                <w:lang w:val="ru-RU"/>
              </w:rPr>
              <w:t xml:space="preserve"> ТКО</w:t>
            </w:r>
          </w:p>
        </w:tc>
        <w:tc>
          <w:tcPr>
            <w:tcW w:w="2218"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rsidR="0040232A" w:rsidRPr="00DD582C" w:rsidRDefault="0040232A" w:rsidP="0040232A">
            <w:pPr>
              <w:pStyle w:val="affffffffffff"/>
              <w:ind w:firstLine="0"/>
              <w:jc w:val="left"/>
              <w:rPr>
                <w:sz w:val="20"/>
                <w:szCs w:val="20"/>
                <w:lang w:val="ru-RU"/>
              </w:rPr>
            </w:pPr>
            <w:r w:rsidRPr="00DD582C">
              <w:rPr>
                <w:sz w:val="20"/>
                <w:szCs w:val="20"/>
                <w:lang w:val="ru-RU"/>
              </w:rPr>
              <w:t>Расчетный показатель минимально допустимого уровня обеспеченности</w:t>
            </w:r>
          </w:p>
        </w:tc>
        <w:tc>
          <w:tcPr>
            <w:tcW w:w="2568"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rsidR="0040232A" w:rsidRPr="00D333AB" w:rsidRDefault="0040232A" w:rsidP="0040232A">
            <w:pPr>
              <w:pStyle w:val="affffffffffff"/>
              <w:ind w:firstLine="0"/>
              <w:jc w:val="left"/>
              <w:rPr>
                <w:sz w:val="20"/>
                <w:szCs w:val="20"/>
                <w:lang w:val="ru-RU"/>
              </w:rPr>
            </w:pPr>
            <w:r>
              <w:rPr>
                <w:sz w:val="20"/>
                <w:szCs w:val="20"/>
                <w:lang w:val="ru-RU"/>
              </w:rPr>
              <w:t>Количество объектов, ед.</w:t>
            </w:r>
          </w:p>
        </w:tc>
        <w:tc>
          <w:tcPr>
            <w:tcW w:w="2829"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rsidR="0040232A" w:rsidRPr="00DD582C" w:rsidRDefault="0040232A" w:rsidP="0040232A">
            <w:pPr>
              <w:pStyle w:val="affffffffffff"/>
              <w:ind w:firstLine="0"/>
              <w:rPr>
                <w:sz w:val="20"/>
                <w:szCs w:val="20"/>
                <w:lang w:val="ru-RU"/>
              </w:rPr>
            </w:pPr>
            <w:r>
              <w:rPr>
                <w:sz w:val="20"/>
                <w:szCs w:val="20"/>
                <w:lang w:val="ru-RU"/>
              </w:rPr>
              <w:t>О</w:t>
            </w:r>
            <w:r w:rsidRPr="00D333AB">
              <w:rPr>
                <w:sz w:val="20"/>
                <w:szCs w:val="20"/>
                <w:lang w:val="ru-RU"/>
              </w:rPr>
              <w:t>пределяются в соответствии с</w:t>
            </w:r>
            <w:r>
              <w:rPr>
                <w:sz w:val="20"/>
                <w:szCs w:val="20"/>
                <w:lang w:val="ru-RU"/>
              </w:rPr>
              <w:t xml:space="preserve"> </w:t>
            </w:r>
            <w:r w:rsidRPr="00D333AB">
              <w:rPr>
                <w:sz w:val="20"/>
                <w:szCs w:val="20"/>
                <w:lang w:val="ru-RU"/>
              </w:rPr>
              <w:t>территориальной схемой обращения с</w:t>
            </w:r>
            <w:r>
              <w:rPr>
                <w:sz w:val="20"/>
                <w:szCs w:val="20"/>
                <w:lang w:val="ru-RU"/>
              </w:rPr>
              <w:t xml:space="preserve"> </w:t>
            </w:r>
            <w:r w:rsidRPr="00D333AB">
              <w:rPr>
                <w:sz w:val="20"/>
                <w:szCs w:val="20"/>
                <w:lang w:val="ru-RU"/>
              </w:rPr>
              <w:t>отходами на территории Ханты-Мансийского</w:t>
            </w:r>
            <w:r>
              <w:rPr>
                <w:sz w:val="20"/>
                <w:szCs w:val="20"/>
                <w:lang w:val="ru-RU"/>
              </w:rPr>
              <w:t xml:space="preserve"> </w:t>
            </w:r>
            <w:r w:rsidRPr="00D333AB">
              <w:rPr>
                <w:sz w:val="20"/>
                <w:szCs w:val="20"/>
                <w:lang w:val="ru-RU"/>
              </w:rPr>
              <w:t xml:space="preserve">автономного округа </w:t>
            </w:r>
            <w:r>
              <w:rPr>
                <w:sz w:val="20"/>
                <w:szCs w:val="20"/>
                <w:lang w:val="ru-RU"/>
              </w:rPr>
              <w:t>–</w:t>
            </w:r>
            <w:r w:rsidRPr="00D333AB">
              <w:rPr>
                <w:sz w:val="20"/>
                <w:szCs w:val="20"/>
                <w:lang w:val="ru-RU"/>
              </w:rPr>
              <w:t xml:space="preserve"> Югры</w:t>
            </w:r>
          </w:p>
        </w:tc>
      </w:tr>
      <w:tr w:rsidR="0040232A" w:rsidRPr="00DD582C" w:rsidTr="0040232A">
        <w:trPr>
          <w:trHeight w:val="513"/>
        </w:trPr>
        <w:tc>
          <w:tcPr>
            <w:tcW w:w="2008" w:type="dxa"/>
            <w:vMerge/>
            <w:tcBorders>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rsidR="0040232A" w:rsidRPr="00DD582C" w:rsidRDefault="0040232A" w:rsidP="0040232A">
            <w:pPr>
              <w:pStyle w:val="affffffffffff"/>
              <w:ind w:firstLine="0"/>
              <w:jc w:val="left"/>
              <w:rPr>
                <w:sz w:val="20"/>
                <w:szCs w:val="20"/>
                <w:lang w:val="ru-RU"/>
              </w:rPr>
            </w:pPr>
          </w:p>
        </w:tc>
        <w:tc>
          <w:tcPr>
            <w:tcW w:w="2218"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rsidR="0040232A" w:rsidRPr="00DD582C" w:rsidRDefault="0040232A" w:rsidP="0040232A">
            <w:pPr>
              <w:pStyle w:val="affffffffffff"/>
              <w:ind w:firstLine="0"/>
              <w:jc w:val="left"/>
              <w:rPr>
                <w:sz w:val="20"/>
                <w:szCs w:val="20"/>
                <w:lang w:val="ru-RU"/>
              </w:rPr>
            </w:pPr>
            <w:r w:rsidRPr="00375E82">
              <w:rPr>
                <w:sz w:val="20"/>
                <w:szCs w:val="20"/>
                <w:lang w:val="ru-RU"/>
              </w:rPr>
              <w:t>Расчетный показатель максимально допустимого уровня территориальной доступности</w:t>
            </w:r>
          </w:p>
        </w:tc>
        <w:tc>
          <w:tcPr>
            <w:tcW w:w="539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rsidR="0040232A" w:rsidRPr="00DD582C" w:rsidRDefault="0040232A" w:rsidP="0040232A">
            <w:pPr>
              <w:pStyle w:val="affffffffffff"/>
              <w:ind w:firstLine="0"/>
              <w:jc w:val="center"/>
              <w:rPr>
                <w:sz w:val="20"/>
                <w:szCs w:val="20"/>
                <w:lang w:val="ru-RU"/>
              </w:rPr>
            </w:pPr>
            <w:r>
              <w:rPr>
                <w:sz w:val="20"/>
                <w:szCs w:val="20"/>
                <w:lang w:val="ru-RU"/>
              </w:rPr>
              <w:t>Не нормируется</w:t>
            </w:r>
          </w:p>
        </w:tc>
      </w:tr>
      <w:tr w:rsidR="0040232A" w:rsidRPr="00DD582C" w:rsidTr="0040232A">
        <w:trPr>
          <w:trHeight w:val="513"/>
        </w:trPr>
        <w:tc>
          <w:tcPr>
            <w:tcW w:w="2008"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rsidR="0040232A" w:rsidRPr="00DD582C" w:rsidRDefault="0040232A" w:rsidP="0040232A">
            <w:pPr>
              <w:pStyle w:val="affffffffffff"/>
              <w:ind w:firstLine="0"/>
              <w:jc w:val="left"/>
              <w:rPr>
                <w:sz w:val="20"/>
                <w:szCs w:val="20"/>
                <w:lang w:val="ru-RU"/>
              </w:rPr>
            </w:pPr>
            <w:r w:rsidRPr="00DD582C">
              <w:rPr>
                <w:sz w:val="20"/>
                <w:szCs w:val="20"/>
                <w:lang w:val="ru-RU"/>
              </w:rPr>
              <w:t>Места накопления ТКО [1]</w:t>
            </w:r>
          </w:p>
        </w:tc>
        <w:tc>
          <w:tcPr>
            <w:tcW w:w="2218"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rsidR="0040232A" w:rsidRPr="00DD582C" w:rsidRDefault="0040232A" w:rsidP="0040232A">
            <w:pPr>
              <w:pStyle w:val="affffffffffff"/>
              <w:ind w:firstLine="0"/>
              <w:jc w:val="left"/>
              <w:rPr>
                <w:sz w:val="20"/>
                <w:szCs w:val="20"/>
                <w:lang w:val="ru-RU"/>
              </w:rPr>
            </w:pPr>
            <w:r w:rsidRPr="00DD582C">
              <w:rPr>
                <w:sz w:val="20"/>
                <w:szCs w:val="20"/>
                <w:lang w:val="ru-RU"/>
              </w:rPr>
              <w:t>Расчетный показатель минимально допустимого уровня обеспеченности</w:t>
            </w:r>
          </w:p>
        </w:tc>
        <w:tc>
          <w:tcPr>
            <w:tcW w:w="2568"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rsidR="0040232A" w:rsidRPr="00DD582C" w:rsidRDefault="0040232A" w:rsidP="0040232A">
            <w:pPr>
              <w:pStyle w:val="affffffffffff"/>
              <w:ind w:firstLine="0"/>
              <w:jc w:val="left"/>
            </w:pPr>
            <w:proofErr w:type="spellStart"/>
            <w:r w:rsidRPr="00DD582C">
              <w:rPr>
                <w:sz w:val="20"/>
                <w:szCs w:val="20"/>
              </w:rPr>
              <w:t>Количество</w:t>
            </w:r>
            <w:proofErr w:type="spellEnd"/>
            <w:r w:rsidRPr="00DD582C">
              <w:rPr>
                <w:sz w:val="20"/>
                <w:szCs w:val="20"/>
              </w:rPr>
              <w:t xml:space="preserve"> </w:t>
            </w:r>
            <w:proofErr w:type="spellStart"/>
            <w:r w:rsidRPr="00DD582C">
              <w:rPr>
                <w:sz w:val="20"/>
                <w:szCs w:val="20"/>
              </w:rPr>
              <w:t>контейнерных</w:t>
            </w:r>
            <w:proofErr w:type="spellEnd"/>
            <w:r w:rsidRPr="00DD582C">
              <w:rPr>
                <w:sz w:val="20"/>
                <w:szCs w:val="20"/>
              </w:rPr>
              <w:t xml:space="preserve"> </w:t>
            </w:r>
            <w:proofErr w:type="spellStart"/>
            <w:r w:rsidRPr="00DD582C">
              <w:rPr>
                <w:sz w:val="20"/>
                <w:szCs w:val="20"/>
              </w:rPr>
              <w:t>площадок</w:t>
            </w:r>
            <w:proofErr w:type="spellEnd"/>
            <w:r w:rsidRPr="00DD582C">
              <w:rPr>
                <w:sz w:val="20"/>
                <w:szCs w:val="20"/>
              </w:rPr>
              <w:t xml:space="preserve">, </w:t>
            </w:r>
            <w:proofErr w:type="spellStart"/>
            <w:r w:rsidRPr="00DD582C">
              <w:rPr>
                <w:sz w:val="20"/>
                <w:szCs w:val="20"/>
              </w:rPr>
              <w:t>ед</w:t>
            </w:r>
            <w:proofErr w:type="spellEnd"/>
            <w:r w:rsidRPr="00DD582C">
              <w:rPr>
                <w:sz w:val="20"/>
                <w:szCs w:val="20"/>
              </w:rPr>
              <w:t>.</w:t>
            </w:r>
          </w:p>
        </w:tc>
        <w:tc>
          <w:tcPr>
            <w:tcW w:w="2829"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rsidR="0040232A" w:rsidRPr="00DD582C" w:rsidRDefault="0040232A" w:rsidP="0040232A">
            <w:pPr>
              <w:pStyle w:val="affffffffffff"/>
              <w:ind w:firstLine="0"/>
              <w:rPr>
                <w:sz w:val="20"/>
                <w:szCs w:val="20"/>
                <w:lang w:val="ru-RU"/>
              </w:rPr>
            </w:pPr>
            <w:r w:rsidRPr="00DD582C">
              <w:rPr>
                <w:sz w:val="20"/>
                <w:szCs w:val="20"/>
                <w:lang w:val="ru-RU"/>
              </w:rPr>
              <w:t>Количество площадок для установки контейнеров населенном пункте определяется исходя из численности населения, объёма образования отходов, и необходимого для населенного пункта числа контейнеров для сбора мусора [2]</w:t>
            </w:r>
          </w:p>
        </w:tc>
      </w:tr>
      <w:tr w:rsidR="0040232A" w:rsidRPr="00DD582C" w:rsidTr="0040232A">
        <w:trPr>
          <w:trHeight w:val="513"/>
        </w:trPr>
        <w:tc>
          <w:tcPr>
            <w:tcW w:w="2008"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rsidR="0040232A" w:rsidRPr="00DD582C" w:rsidRDefault="0040232A" w:rsidP="0040232A">
            <w:pPr>
              <w:rPr>
                <w:rFonts w:eastAsia="Arial Unicode MS"/>
                <w:sz w:val="21"/>
              </w:rPr>
            </w:pPr>
          </w:p>
        </w:tc>
        <w:tc>
          <w:tcPr>
            <w:tcW w:w="2218"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rsidR="0040232A" w:rsidRPr="00DD582C" w:rsidRDefault="0040232A" w:rsidP="0040232A">
            <w:pPr>
              <w:rPr>
                <w:rFonts w:eastAsia="Arial Unicode MS"/>
                <w:sz w:val="21"/>
              </w:rPr>
            </w:pPr>
          </w:p>
        </w:tc>
        <w:tc>
          <w:tcPr>
            <w:tcW w:w="2568"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rsidR="0040232A" w:rsidRPr="00DD582C" w:rsidRDefault="0040232A" w:rsidP="0040232A">
            <w:pPr>
              <w:pStyle w:val="affffffffffff"/>
              <w:ind w:firstLine="0"/>
              <w:jc w:val="left"/>
              <w:rPr>
                <w:sz w:val="20"/>
                <w:szCs w:val="20"/>
                <w:lang w:val="ru-RU"/>
              </w:rPr>
            </w:pPr>
            <w:r w:rsidRPr="00DD582C">
              <w:rPr>
                <w:sz w:val="20"/>
                <w:szCs w:val="20"/>
                <w:lang w:val="ru-RU"/>
              </w:rPr>
              <w:t>Площадь контейнерной площадки для сбора ТКО и крупногабаритного мусора, кв. м./чел.</w:t>
            </w:r>
          </w:p>
        </w:tc>
        <w:tc>
          <w:tcPr>
            <w:tcW w:w="2829"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rsidR="0040232A" w:rsidRPr="00DD582C" w:rsidRDefault="0040232A" w:rsidP="0040232A">
            <w:pPr>
              <w:pStyle w:val="affffffffffff"/>
              <w:ind w:firstLine="0"/>
              <w:jc w:val="center"/>
            </w:pPr>
            <w:r w:rsidRPr="00DD582C">
              <w:rPr>
                <w:sz w:val="20"/>
                <w:szCs w:val="20"/>
                <w:lang w:val="ru-RU"/>
              </w:rPr>
              <w:t xml:space="preserve">0,03 </w:t>
            </w:r>
            <w:r w:rsidRPr="00DD582C">
              <w:rPr>
                <w:sz w:val="20"/>
                <w:szCs w:val="20"/>
              </w:rPr>
              <w:t>[3]</w:t>
            </w:r>
          </w:p>
        </w:tc>
      </w:tr>
      <w:tr w:rsidR="0040232A" w:rsidRPr="00DD582C" w:rsidTr="0040232A">
        <w:trPr>
          <w:trHeight w:val="2290"/>
        </w:trPr>
        <w:tc>
          <w:tcPr>
            <w:tcW w:w="2008"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rsidR="0040232A" w:rsidRPr="00DD582C" w:rsidRDefault="0040232A" w:rsidP="0040232A">
            <w:pPr>
              <w:rPr>
                <w:rFonts w:eastAsia="Arial Unicode MS"/>
                <w:sz w:val="21"/>
              </w:rPr>
            </w:pPr>
          </w:p>
        </w:tc>
        <w:tc>
          <w:tcPr>
            <w:tcW w:w="2218"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rsidR="0040232A" w:rsidRPr="00DD582C" w:rsidRDefault="0040232A" w:rsidP="0040232A">
            <w:pPr>
              <w:pStyle w:val="affffffffffff"/>
              <w:ind w:firstLine="0"/>
              <w:jc w:val="left"/>
              <w:rPr>
                <w:sz w:val="20"/>
                <w:szCs w:val="20"/>
                <w:lang w:val="ru-RU"/>
              </w:rPr>
            </w:pPr>
            <w:r w:rsidRPr="00DD582C">
              <w:rPr>
                <w:sz w:val="20"/>
                <w:szCs w:val="20"/>
                <w:lang w:val="ru-RU"/>
              </w:rPr>
              <w:t>Расчетный показатель максимально допустимого уровня территориальной доступности</w:t>
            </w:r>
          </w:p>
        </w:tc>
        <w:tc>
          <w:tcPr>
            <w:tcW w:w="2568"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rsidR="0040232A" w:rsidRPr="00DD582C" w:rsidRDefault="0040232A" w:rsidP="0040232A">
            <w:pPr>
              <w:pStyle w:val="affffffffffff"/>
              <w:ind w:firstLine="0"/>
              <w:jc w:val="left"/>
              <w:rPr>
                <w:sz w:val="20"/>
                <w:szCs w:val="20"/>
                <w:lang w:val="ru-RU"/>
              </w:rPr>
            </w:pPr>
            <w:r w:rsidRPr="00DD582C">
              <w:rPr>
                <w:sz w:val="20"/>
                <w:szCs w:val="20"/>
                <w:lang w:val="ru-RU"/>
              </w:rPr>
              <w:t>Расстояние от контейнерных и (или) специальных площадок до жилых домов, детских игровых и спортивных площадок, зданий и игровых, прогулочных и спортивных площадок организаций воспитания и обучения, отдыха и оздоровления детей и молодежи, м [4]</w:t>
            </w:r>
          </w:p>
        </w:tc>
        <w:tc>
          <w:tcPr>
            <w:tcW w:w="2829"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rsidR="0040232A" w:rsidRPr="00DD582C" w:rsidRDefault="0040232A" w:rsidP="0040232A">
            <w:pPr>
              <w:pStyle w:val="affffffffffff"/>
              <w:ind w:firstLine="0"/>
              <w:jc w:val="center"/>
              <w:rPr>
                <w:sz w:val="20"/>
                <w:szCs w:val="20"/>
                <w:lang w:val="ru-RU"/>
              </w:rPr>
            </w:pPr>
            <w:r w:rsidRPr="00DD582C">
              <w:rPr>
                <w:sz w:val="20"/>
                <w:szCs w:val="20"/>
                <w:lang w:val="ru-RU"/>
              </w:rPr>
              <w:t>100</w:t>
            </w:r>
          </w:p>
        </w:tc>
      </w:tr>
      <w:tr w:rsidR="0040232A" w:rsidRPr="00DD582C" w:rsidTr="0040232A">
        <w:trPr>
          <w:trHeight w:val="598"/>
        </w:trPr>
        <w:tc>
          <w:tcPr>
            <w:tcW w:w="9623" w:type="dxa"/>
            <w:gridSpan w:val="4"/>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rsidR="0040232A" w:rsidRPr="00DD582C" w:rsidRDefault="0040232A" w:rsidP="0040232A">
            <w:pPr>
              <w:pStyle w:val="affffffffffff"/>
              <w:ind w:firstLine="0"/>
              <w:rPr>
                <w:b/>
                <w:bCs/>
                <w:sz w:val="20"/>
                <w:szCs w:val="20"/>
                <w:lang w:val="ru-RU"/>
              </w:rPr>
            </w:pPr>
            <w:r w:rsidRPr="00DD582C">
              <w:rPr>
                <w:b/>
                <w:bCs/>
                <w:sz w:val="20"/>
                <w:szCs w:val="20"/>
                <w:lang w:val="ru-RU"/>
              </w:rPr>
              <w:t>Примечания:</w:t>
            </w:r>
          </w:p>
          <w:p w:rsidR="0040232A" w:rsidRPr="00DD582C" w:rsidRDefault="0040232A" w:rsidP="0040232A">
            <w:pPr>
              <w:pStyle w:val="affffffffffff"/>
              <w:ind w:firstLine="0"/>
              <w:rPr>
                <w:lang w:val="ru-RU"/>
              </w:rPr>
            </w:pPr>
            <w:r w:rsidRPr="00DD582C">
              <w:rPr>
                <w:sz w:val="20"/>
                <w:szCs w:val="20"/>
                <w:lang w:val="ru-RU"/>
              </w:rPr>
              <w:t>1. Места накопления ТКО включают в себя контейнерные площадки для накопления ТКО или системы подземного накопления ТКО с автоматическими подъемниками для подъема контейнеров (контейнерные площадки) и (или) специальные площадки для накопления крупногабаритных отходов (специальные площадки).</w:t>
            </w:r>
          </w:p>
          <w:p w:rsidR="0040232A" w:rsidRPr="00DD582C" w:rsidRDefault="0040232A" w:rsidP="0040232A">
            <w:pPr>
              <w:pStyle w:val="affffffffffff"/>
              <w:ind w:firstLine="0"/>
              <w:rPr>
                <w:sz w:val="20"/>
                <w:szCs w:val="20"/>
                <w:lang w:val="ru-RU"/>
              </w:rPr>
            </w:pPr>
            <w:r w:rsidRPr="00DD582C">
              <w:rPr>
                <w:sz w:val="20"/>
                <w:szCs w:val="20"/>
                <w:lang w:val="ru-RU"/>
              </w:rPr>
              <w:t xml:space="preserve">2. Для определения числа устанавливаемых контейнеров (мусоросборников) следует исходить из численности населения, пользующегося мусоросборниками, нормы накопления отходов, сроков хранения отходов. Расчетный объем мусоросборников должен соответствовать фактическому накоплению отходов в периоды наибольшего их образования. Необходимое число контейнеров рассчитывается по формуле: </w:t>
            </w:r>
            <w:proofErr w:type="spellStart"/>
            <w:r w:rsidRPr="00DD582C">
              <w:rPr>
                <w:sz w:val="20"/>
                <w:szCs w:val="20"/>
                <w:lang w:val="ru-RU"/>
              </w:rPr>
              <w:t>Бконт</w:t>
            </w:r>
            <w:proofErr w:type="spellEnd"/>
            <w:r w:rsidRPr="00DD582C">
              <w:rPr>
                <w:sz w:val="20"/>
                <w:szCs w:val="20"/>
                <w:lang w:val="ru-RU"/>
              </w:rPr>
              <w:t xml:space="preserve"> = </w:t>
            </w:r>
            <w:proofErr w:type="spellStart"/>
            <w:r w:rsidRPr="00DD582C">
              <w:rPr>
                <w:sz w:val="20"/>
                <w:szCs w:val="20"/>
                <w:lang w:val="ru-RU"/>
              </w:rPr>
              <w:t>Пгод</w:t>
            </w:r>
            <w:proofErr w:type="spellEnd"/>
            <w:r w:rsidRPr="00DD582C">
              <w:rPr>
                <w:sz w:val="20"/>
                <w:szCs w:val="20"/>
                <w:lang w:val="ru-RU"/>
              </w:rPr>
              <w:t xml:space="preserve"> × t × К / (365 × V), где: </w:t>
            </w:r>
            <w:proofErr w:type="spellStart"/>
            <w:r w:rsidRPr="00DD582C">
              <w:rPr>
                <w:sz w:val="20"/>
                <w:szCs w:val="20"/>
                <w:lang w:val="ru-RU"/>
              </w:rPr>
              <w:t>Пгод</w:t>
            </w:r>
            <w:proofErr w:type="spellEnd"/>
            <w:r w:rsidRPr="00DD582C">
              <w:rPr>
                <w:sz w:val="20"/>
                <w:szCs w:val="20"/>
                <w:lang w:val="ru-RU"/>
              </w:rPr>
              <w:t xml:space="preserve"> – годовое накопление муниципальных отходов, куб. м; t – периодичность удаления отходов в сутки; К – коэффициент неравномерности отходов, равный 1,25; V – вместимость контейнера.</w:t>
            </w:r>
          </w:p>
          <w:p w:rsidR="0040232A" w:rsidRPr="00DD582C" w:rsidRDefault="0040232A" w:rsidP="0040232A">
            <w:pPr>
              <w:pStyle w:val="affffffffffff"/>
              <w:ind w:firstLine="0"/>
              <w:rPr>
                <w:sz w:val="20"/>
                <w:szCs w:val="20"/>
                <w:lang w:val="ru-RU"/>
              </w:rPr>
            </w:pPr>
            <w:r w:rsidRPr="00DD582C">
              <w:rPr>
                <w:sz w:val="20"/>
                <w:szCs w:val="20"/>
                <w:lang w:val="ru-RU"/>
              </w:rPr>
              <w:t>3. Показатель может быть уточнен правилами благоустройства территории муниципального образования.</w:t>
            </w:r>
          </w:p>
          <w:p w:rsidR="0040232A" w:rsidRPr="00DD582C" w:rsidRDefault="0040232A" w:rsidP="0040232A">
            <w:pPr>
              <w:pStyle w:val="affffffffffff"/>
              <w:ind w:firstLine="0"/>
              <w:rPr>
                <w:sz w:val="20"/>
                <w:szCs w:val="20"/>
                <w:lang w:val="ru-RU"/>
              </w:rPr>
            </w:pPr>
            <w:r w:rsidRPr="00DD582C">
              <w:rPr>
                <w:sz w:val="20"/>
                <w:szCs w:val="20"/>
                <w:lang w:val="ru-RU"/>
              </w:rPr>
              <w:t xml:space="preserve">4. Минимальное расстояние от контейнерных и (или) специальных площадок до жилых домов, детских игровых и спортивных площадок, зданий и игровых, прогулочных и спортивных площадок организаций воспитания и обучения, отдыха и оздоровления детей и молодежи должно быть не менее 20 метров; до </w:t>
            </w:r>
            <w:r w:rsidRPr="00DD582C">
              <w:rPr>
                <w:sz w:val="20"/>
                <w:szCs w:val="20"/>
                <w:lang w:val="ru-RU"/>
              </w:rPr>
              <w:lastRenderedPageBreak/>
              <w:t>территорий медицинских организаций в сельских населенных пунктах – не менее 15 метров.</w:t>
            </w:r>
          </w:p>
        </w:tc>
      </w:tr>
    </w:tbl>
    <w:p w:rsidR="0040232A" w:rsidRPr="005F3685" w:rsidRDefault="0040232A" w:rsidP="004A54A8">
      <w:pPr>
        <w:keepNext/>
        <w:spacing w:before="120"/>
        <w:jc w:val="right"/>
        <w:rPr>
          <w:bCs/>
          <w:iCs/>
        </w:rPr>
      </w:pPr>
      <w:bookmarkStart w:id="56" w:name="OLE_LINK1057"/>
      <w:bookmarkStart w:id="57" w:name="OLE_LINK1058"/>
      <w:bookmarkStart w:id="58" w:name="OLE_LINK1006"/>
      <w:bookmarkStart w:id="59" w:name="OLE_LINK1007"/>
      <w:bookmarkEnd w:id="26"/>
      <w:bookmarkEnd w:id="27"/>
      <w:bookmarkEnd w:id="39"/>
      <w:bookmarkEnd w:id="40"/>
      <w:bookmarkEnd w:id="41"/>
      <w:bookmarkEnd w:id="42"/>
      <w:bookmarkEnd w:id="43"/>
      <w:bookmarkEnd w:id="55"/>
      <w:r w:rsidRPr="005F3685">
        <w:rPr>
          <w:bCs/>
          <w:iCs/>
        </w:rPr>
        <w:lastRenderedPageBreak/>
        <w:t>Таблица 1.</w:t>
      </w:r>
      <w:r>
        <w:rPr>
          <w:bCs/>
          <w:iCs/>
        </w:rPr>
        <w:t>9</w:t>
      </w:r>
    </w:p>
    <w:p w:rsidR="0040232A" w:rsidRPr="0014264F" w:rsidRDefault="0040232A" w:rsidP="002202F0">
      <w:pPr>
        <w:pStyle w:val="5"/>
        <w:keepNext/>
        <w:numPr>
          <w:ilvl w:val="0"/>
          <w:numId w:val="0"/>
        </w:numPr>
        <w:spacing w:line="276" w:lineRule="auto"/>
        <w:ind w:left="142"/>
        <w:jc w:val="center"/>
        <w:rPr>
          <w:i w:val="0"/>
          <w:sz w:val="24"/>
          <w:szCs w:val="24"/>
        </w:rPr>
      </w:pPr>
      <w:r w:rsidRPr="0014264F">
        <w:rPr>
          <w:i w:val="0"/>
          <w:sz w:val="24"/>
          <w:szCs w:val="24"/>
        </w:rPr>
        <w:t xml:space="preserve">Объекты местного значения муниципального района в области организации ритуальных услуг и содержания </w:t>
      </w:r>
      <w:proofErr w:type="spellStart"/>
      <w:r w:rsidRPr="0014264F">
        <w:rPr>
          <w:i w:val="0"/>
          <w:sz w:val="24"/>
          <w:szCs w:val="24"/>
        </w:rPr>
        <w:t>межпоселенческих</w:t>
      </w:r>
      <w:proofErr w:type="spellEnd"/>
      <w:r w:rsidRPr="0014264F">
        <w:rPr>
          <w:i w:val="0"/>
          <w:sz w:val="24"/>
          <w:szCs w:val="24"/>
        </w:rPr>
        <w:t xml:space="preserve"> мест захоронения</w:t>
      </w:r>
    </w:p>
    <w:tbl>
      <w:tblPr>
        <w:tblStyle w:val="aff7"/>
        <w:tblW w:w="9605"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CellMar>
          <w:left w:w="28" w:type="dxa"/>
          <w:right w:w="28" w:type="dxa"/>
        </w:tblCellMar>
        <w:tblLook w:val="04A0" w:firstRow="1" w:lastRow="0" w:firstColumn="1" w:lastColumn="0" w:noHBand="0" w:noVBand="1"/>
      </w:tblPr>
      <w:tblGrid>
        <w:gridCol w:w="1691"/>
        <w:gridCol w:w="2088"/>
        <w:gridCol w:w="3544"/>
        <w:gridCol w:w="1134"/>
        <w:gridCol w:w="1148"/>
      </w:tblGrid>
      <w:tr w:rsidR="0040232A" w:rsidRPr="005F3685" w:rsidTr="0040232A">
        <w:trPr>
          <w:trHeight w:val="743"/>
          <w:tblHeader/>
        </w:trPr>
        <w:tc>
          <w:tcPr>
            <w:tcW w:w="1691" w:type="dxa"/>
            <w:shd w:val="clear" w:color="auto" w:fill="auto"/>
          </w:tcPr>
          <w:p w:rsidR="0040232A" w:rsidRPr="005F3685" w:rsidRDefault="0040232A" w:rsidP="0040232A">
            <w:pPr>
              <w:pStyle w:val="affffffffffff"/>
              <w:keepNext/>
              <w:ind w:firstLine="0"/>
              <w:jc w:val="center"/>
              <w:rPr>
                <w:b/>
                <w:iCs/>
                <w:sz w:val="20"/>
                <w:szCs w:val="20"/>
                <w:lang w:val="ru-RU"/>
              </w:rPr>
            </w:pPr>
            <w:bookmarkStart w:id="60" w:name="OLE_LINK362"/>
            <w:bookmarkStart w:id="61" w:name="OLE_LINK363"/>
            <w:bookmarkEnd w:id="56"/>
            <w:bookmarkEnd w:id="57"/>
            <w:r w:rsidRPr="005F3685">
              <w:rPr>
                <w:b/>
                <w:iCs/>
                <w:sz w:val="20"/>
                <w:szCs w:val="20"/>
                <w:lang w:val="ru-RU"/>
              </w:rPr>
              <w:t>Наименование вида объекта</w:t>
            </w:r>
          </w:p>
        </w:tc>
        <w:tc>
          <w:tcPr>
            <w:tcW w:w="2088" w:type="dxa"/>
            <w:shd w:val="clear" w:color="auto" w:fill="auto"/>
          </w:tcPr>
          <w:p w:rsidR="0040232A" w:rsidRPr="005F3685" w:rsidRDefault="0040232A" w:rsidP="0040232A">
            <w:pPr>
              <w:pStyle w:val="affffffffffff"/>
              <w:keepNext/>
              <w:ind w:firstLine="0"/>
              <w:jc w:val="center"/>
              <w:rPr>
                <w:b/>
                <w:iCs/>
                <w:sz w:val="20"/>
                <w:szCs w:val="20"/>
                <w:lang w:val="ru-RU"/>
              </w:rPr>
            </w:pPr>
            <w:r w:rsidRPr="005F3685">
              <w:rPr>
                <w:b/>
                <w:iCs/>
                <w:sz w:val="20"/>
                <w:szCs w:val="20"/>
                <w:lang w:val="ru-RU"/>
              </w:rPr>
              <w:t>Тип расчетного показателя</w:t>
            </w:r>
          </w:p>
        </w:tc>
        <w:tc>
          <w:tcPr>
            <w:tcW w:w="3544" w:type="dxa"/>
            <w:shd w:val="clear" w:color="auto" w:fill="auto"/>
          </w:tcPr>
          <w:p w:rsidR="0040232A" w:rsidRPr="005F3685" w:rsidRDefault="0040232A" w:rsidP="0040232A">
            <w:pPr>
              <w:pStyle w:val="affffffffffff"/>
              <w:keepNext/>
              <w:ind w:firstLine="0"/>
              <w:jc w:val="center"/>
              <w:rPr>
                <w:b/>
                <w:iCs/>
                <w:sz w:val="20"/>
                <w:szCs w:val="20"/>
                <w:lang w:val="ru-RU"/>
              </w:rPr>
            </w:pPr>
            <w:r w:rsidRPr="005F3685">
              <w:rPr>
                <w:b/>
                <w:iCs/>
                <w:sz w:val="20"/>
                <w:szCs w:val="20"/>
                <w:lang w:val="ru-RU"/>
              </w:rPr>
              <w:t>Наименование расчетного показателя, единица измерения</w:t>
            </w:r>
          </w:p>
        </w:tc>
        <w:tc>
          <w:tcPr>
            <w:tcW w:w="2281" w:type="dxa"/>
            <w:gridSpan w:val="2"/>
            <w:shd w:val="clear" w:color="auto" w:fill="auto"/>
          </w:tcPr>
          <w:p w:rsidR="0040232A" w:rsidRPr="005F3685" w:rsidRDefault="0040232A" w:rsidP="0040232A">
            <w:pPr>
              <w:pStyle w:val="affffffffffff"/>
              <w:keepNext/>
              <w:ind w:firstLine="0"/>
              <w:jc w:val="center"/>
              <w:rPr>
                <w:b/>
                <w:iCs/>
                <w:sz w:val="20"/>
                <w:szCs w:val="20"/>
                <w:lang w:val="ru-RU"/>
              </w:rPr>
            </w:pPr>
            <w:r w:rsidRPr="005F3685">
              <w:rPr>
                <w:b/>
                <w:iCs/>
                <w:sz w:val="20"/>
                <w:szCs w:val="20"/>
                <w:lang w:val="ru-RU"/>
              </w:rPr>
              <w:t>Значение расчетного показателя</w:t>
            </w:r>
          </w:p>
        </w:tc>
      </w:tr>
      <w:tr w:rsidR="0040232A" w:rsidRPr="005F3685" w:rsidTr="0040232A">
        <w:trPr>
          <w:trHeight w:val="513"/>
        </w:trPr>
        <w:tc>
          <w:tcPr>
            <w:tcW w:w="1691" w:type="dxa"/>
            <w:vMerge w:val="restart"/>
            <w:shd w:val="clear" w:color="auto" w:fill="auto"/>
          </w:tcPr>
          <w:p w:rsidR="0040232A" w:rsidRPr="005F3685" w:rsidRDefault="0040232A" w:rsidP="0040232A">
            <w:pPr>
              <w:pStyle w:val="affffffffffff"/>
              <w:ind w:firstLine="0"/>
              <w:jc w:val="left"/>
              <w:rPr>
                <w:iCs/>
                <w:sz w:val="20"/>
                <w:szCs w:val="20"/>
                <w:lang w:val="ru-RU"/>
              </w:rPr>
            </w:pPr>
            <w:r w:rsidRPr="005F3685">
              <w:rPr>
                <w:iCs/>
                <w:sz w:val="20"/>
                <w:szCs w:val="20"/>
                <w:lang w:val="ru-RU"/>
              </w:rPr>
              <w:t>Кладбище</w:t>
            </w:r>
            <w:r>
              <w:rPr>
                <w:iCs/>
                <w:sz w:val="20"/>
                <w:szCs w:val="20"/>
                <w:lang w:val="ru-RU"/>
              </w:rPr>
              <w:t xml:space="preserve"> смешанного и</w:t>
            </w:r>
            <w:r w:rsidRPr="005F3685">
              <w:rPr>
                <w:iCs/>
                <w:sz w:val="20"/>
                <w:szCs w:val="20"/>
                <w:lang w:val="ru-RU"/>
              </w:rPr>
              <w:t xml:space="preserve"> традиционного захоронения</w:t>
            </w:r>
          </w:p>
        </w:tc>
        <w:tc>
          <w:tcPr>
            <w:tcW w:w="2088" w:type="dxa"/>
            <w:vMerge w:val="restart"/>
            <w:shd w:val="clear" w:color="auto" w:fill="auto"/>
          </w:tcPr>
          <w:p w:rsidR="0040232A" w:rsidRPr="005F3685" w:rsidRDefault="0040232A" w:rsidP="0040232A">
            <w:pPr>
              <w:pStyle w:val="affffffffffff"/>
              <w:ind w:firstLine="0"/>
              <w:jc w:val="left"/>
              <w:rPr>
                <w:iCs/>
                <w:sz w:val="20"/>
                <w:szCs w:val="20"/>
                <w:lang w:val="ru-RU"/>
              </w:rPr>
            </w:pPr>
            <w:r w:rsidRPr="005F3685">
              <w:rPr>
                <w:iCs/>
                <w:sz w:val="20"/>
                <w:szCs w:val="20"/>
                <w:lang w:val="ru-RU"/>
              </w:rPr>
              <w:t>Расчетный показатель минимально допустимого уровня обеспеченности</w:t>
            </w:r>
          </w:p>
        </w:tc>
        <w:tc>
          <w:tcPr>
            <w:tcW w:w="3544" w:type="dxa"/>
            <w:shd w:val="clear" w:color="auto" w:fill="auto"/>
          </w:tcPr>
          <w:p w:rsidR="0040232A" w:rsidRPr="00D1567A" w:rsidRDefault="0040232A" w:rsidP="0040232A">
            <w:pPr>
              <w:pStyle w:val="affffffffffff"/>
              <w:ind w:firstLine="0"/>
              <w:jc w:val="left"/>
              <w:rPr>
                <w:iCs/>
                <w:sz w:val="20"/>
                <w:szCs w:val="20"/>
              </w:rPr>
            </w:pPr>
            <w:r>
              <w:rPr>
                <w:iCs/>
                <w:sz w:val="20"/>
                <w:szCs w:val="20"/>
                <w:lang w:val="ru-RU"/>
              </w:rPr>
              <w:t>Размер земельного участка</w:t>
            </w:r>
            <w:r w:rsidRPr="005F3685">
              <w:rPr>
                <w:iCs/>
                <w:sz w:val="20"/>
                <w:szCs w:val="20"/>
                <w:lang w:val="ru-RU"/>
              </w:rPr>
              <w:t xml:space="preserve">, га на 1000 чел. </w:t>
            </w:r>
            <w:r>
              <w:rPr>
                <w:iCs/>
                <w:sz w:val="20"/>
                <w:szCs w:val="20"/>
              </w:rPr>
              <w:t>[1]</w:t>
            </w:r>
          </w:p>
        </w:tc>
        <w:tc>
          <w:tcPr>
            <w:tcW w:w="2281" w:type="dxa"/>
            <w:gridSpan w:val="2"/>
            <w:shd w:val="clear" w:color="auto" w:fill="auto"/>
          </w:tcPr>
          <w:p w:rsidR="0040232A" w:rsidRPr="005F3685" w:rsidRDefault="0040232A" w:rsidP="0040232A">
            <w:pPr>
              <w:pStyle w:val="affffffffffff"/>
              <w:ind w:firstLine="0"/>
              <w:jc w:val="center"/>
              <w:rPr>
                <w:iCs/>
                <w:sz w:val="20"/>
                <w:szCs w:val="20"/>
                <w:lang w:val="ru-RU"/>
              </w:rPr>
            </w:pPr>
            <w:r w:rsidRPr="005F3685">
              <w:rPr>
                <w:iCs/>
                <w:sz w:val="20"/>
                <w:szCs w:val="20"/>
                <w:lang w:val="ru-RU"/>
              </w:rPr>
              <w:t>0,24</w:t>
            </w:r>
          </w:p>
        </w:tc>
      </w:tr>
      <w:tr w:rsidR="0040232A" w:rsidRPr="005F3685" w:rsidTr="0040232A">
        <w:trPr>
          <w:trHeight w:val="513"/>
        </w:trPr>
        <w:tc>
          <w:tcPr>
            <w:tcW w:w="1691" w:type="dxa"/>
            <w:vMerge/>
            <w:shd w:val="clear" w:color="auto" w:fill="auto"/>
          </w:tcPr>
          <w:p w:rsidR="0040232A" w:rsidRPr="005F3685" w:rsidRDefault="0040232A" w:rsidP="0040232A">
            <w:pPr>
              <w:pStyle w:val="affffffffffff"/>
              <w:ind w:firstLine="0"/>
              <w:jc w:val="left"/>
              <w:rPr>
                <w:iCs/>
                <w:sz w:val="20"/>
                <w:szCs w:val="20"/>
                <w:lang w:val="ru-RU"/>
              </w:rPr>
            </w:pPr>
          </w:p>
        </w:tc>
        <w:tc>
          <w:tcPr>
            <w:tcW w:w="2088" w:type="dxa"/>
            <w:vMerge/>
            <w:shd w:val="clear" w:color="auto" w:fill="auto"/>
          </w:tcPr>
          <w:p w:rsidR="0040232A" w:rsidRPr="005F3685" w:rsidRDefault="0040232A" w:rsidP="0040232A">
            <w:pPr>
              <w:pStyle w:val="affffffffffff"/>
              <w:ind w:firstLine="0"/>
              <w:jc w:val="left"/>
              <w:rPr>
                <w:iCs/>
                <w:sz w:val="20"/>
                <w:szCs w:val="20"/>
                <w:lang w:val="ru-RU"/>
              </w:rPr>
            </w:pPr>
          </w:p>
        </w:tc>
        <w:tc>
          <w:tcPr>
            <w:tcW w:w="3544" w:type="dxa"/>
            <w:vMerge w:val="restart"/>
            <w:shd w:val="clear" w:color="auto" w:fill="auto"/>
          </w:tcPr>
          <w:p w:rsidR="0040232A" w:rsidRPr="005F3685" w:rsidRDefault="0040232A" w:rsidP="0040232A">
            <w:pPr>
              <w:pStyle w:val="affffffffffff"/>
              <w:ind w:firstLine="0"/>
              <w:jc w:val="left"/>
              <w:rPr>
                <w:iCs/>
                <w:sz w:val="20"/>
                <w:szCs w:val="20"/>
                <w:lang w:val="ru-RU"/>
              </w:rPr>
            </w:pPr>
            <w:r>
              <w:rPr>
                <w:iCs/>
                <w:sz w:val="20"/>
                <w:szCs w:val="20"/>
                <w:lang w:val="ru-RU"/>
              </w:rPr>
              <w:t xml:space="preserve">Минимальные расстояния </w:t>
            </w:r>
            <w:r w:rsidRPr="00D1567A">
              <w:rPr>
                <w:iCs/>
                <w:sz w:val="20"/>
                <w:szCs w:val="20"/>
                <w:lang w:val="ru-RU"/>
              </w:rPr>
              <w:t>до жилой застройки включая отдельные жилые дома; до ландшафтно-рекреационных зон, зон отдыха, санаториев и</w:t>
            </w:r>
            <w:r>
              <w:rPr>
                <w:iCs/>
                <w:sz w:val="20"/>
                <w:szCs w:val="20"/>
                <w:lang w:val="ru-RU"/>
              </w:rPr>
              <w:t xml:space="preserve"> </w:t>
            </w:r>
            <w:r w:rsidRPr="00D1567A">
              <w:rPr>
                <w:iCs/>
                <w:sz w:val="20"/>
                <w:szCs w:val="20"/>
                <w:lang w:val="ru-RU"/>
              </w:rPr>
              <w:t xml:space="preserve">домов отдыха, </w:t>
            </w:r>
            <w:r>
              <w:rPr>
                <w:iCs/>
                <w:sz w:val="20"/>
                <w:szCs w:val="20"/>
                <w:lang w:val="ru-RU"/>
              </w:rPr>
              <w:t>т</w:t>
            </w:r>
            <w:r w:rsidRPr="00D1567A">
              <w:rPr>
                <w:iCs/>
                <w:sz w:val="20"/>
                <w:szCs w:val="20"/>
                <w:lang w:val="ru-RU"/>
              </w:rPr>
              <w:t>ерриторий</w:t>
            </w:r>
            <w:r>
              <w:rPr>
                <w:iCs/>
                <w:sz w:val="20"/>
                <w:szCs w:val="20"/>
                <w:lang w:val="ru-RU"/>
              </w:rPr>
              <w:t xml:space="preserve"> </w:t>
            </w:r>
            <w:r w:rsidRPr="00D1567A">
              <w:rPr>
                <w:iCs/>
                <w:sz w:val="20"/>
                <w:szCs w:val="20"/>
                <w:lang w:val="ru-RU"/>
              </w:rPr>
              <w:t>садоводческих</w:t>
            </w:r>
            <w:r>
              <w:rPr>
                <w:iCs/>
                <w:sz w:val="20"/>
                <w:szCs w:val="20"/>
                <w:lang w:val="ru-RU"/>
              </w:rPr>
              <w:t xml:space="preserve"> </w:t>
            </w:r>
            <w:r w:rsidRPr="00D1567A">
              <w:rPr>
                <w:iCs/>
                <w:sz w:val="20"/>
                <w:szCs w:val="20"/>
                <w:lang w:val="ru-RU"/>
              </w:rPr>
              <w:t>товариществ и коттеджной</w:t>
            </w:r>
            <w:r>
              <w:rPr>
                <w:iCs/>
                <w:sz w:val="20"/>
                <w:szCs w:val="20"/>
                <w:lang w:val="ru-RU"/>
              </w:rPr>
              <w:t xml:space="preserve"> </w:t>
            </w:r>
            <w:r w:rsidRPr="00D1567A">
              <w:rPr>
                <w:iCs/>
                <w:sz w:val="20"/>
                <w:szCs w:val="20"/>
                <w:lang w:val="ru-RU"/>
              </w:rPr>
              <w:t>застройки, коллективных</w:t>
            </w:r>
            <w:r>
              <w:rPr>
                <w:iCs/>
                <w:sz w:val="20"/>
                <w:szCs w:val="20"/>
                <w:lang w:val="ru-RU"/>
              </w:rPr>
              <w:t xml:space="preserve"> </w:t>
            </w:r>
            <w:r w:rsidRPr="00D1567A">
              <w:rPr>
                <w:iCs/>
                <w:sz w:val="20"/>
                <w:szCs w:val="20"/>
                <w:lang w:val="ru-RU"/>
              </w:rPr>
              <w:t>или индивидуальных</w:t>
            </w:r>
            <w:r>
              <w:rPr>
                <w:iCs/>
                <w:sz w:val="20"/>
                <w:szCs w:val="20"/>
                <w:lang w:val="ru-RU"/>
              </w:rPr>
              <w:t xml:space="preserve"> </w:t>
            </w:r>
            <w:r w:rsidRPr="00D1567A">
              <w:rPr>
                <w:iCs/>
                <w:sz w:val="20"/>
                <w:szCs w:val="20"/>
                <w:lang w:val="ru-RU"/>
              </w:rPr>
              <w:t>дачных и садово-огородных</w:t>
            </w:r>
            <w:r>
              <w:rPr>
                <w:iCs/>
                <w:sz w:val="20"/>
                <w:szCs w:val="20"/>
                <w:lang w:val="ru-RU"/>
              </w:rPr>
              <w:t xml:space="preserve"> </w:t>
            </w:r>
            <w:r w:rsidRPr="00D1567A">
              <w:rPr>
                <w:iCs/>
                <w:sz w:val="20"/>
                <w:szCs w:val="20"/>
                <w:lang w:val="ru-RU"/>
              </w:rPr>
              <w:t>участков; спортивных</w:t>
            </w:r>
            <w:r>
              <w:rPr>
                <w:iCs/>
                <w:sz w:val="20"/>
                <w:szCs w:val="20"/>
                <w:lang w:val="ru-RU"/>
              </w:rPr>
              <w:t xml:space="preserve"> </w:t>
            </w:r>
            <w:r w:rsidRPr="00D1567A">
              <w:rPr>
                <w:iCs/>
                <w:sz w:val="20"/>
                <w:szCs w:val="20"/>
                <w:lang w:val="ru-RU"/>
              </w:rPr>
              <w:t>сооружений, детских</w:t>
            </w:r>
            <w:r>
              <w:rPr>
                <w:iCs/>
                <w:sz w:val="20"/>
                <w:szCs w:val="20"/>
                <w:lang w:val="ru-RU"/>
              </w:rPr>
              <w:t xml:space="preserve"> </w:t>
            </w:r>
            <w:r w:rsidRPr="00D1567A">
              <w:rPr>
                <w:iCs/>
                <w:sz w:val="20"/>
                <w:szCs w:val="20"/>
                <w:lang w:val="ru-RU"/>
              </w:rPr>
              <w:t>площадок,</w:t>
            </w:r>
            <w:r>
              <w:rPr>
                <w:iCs/>
                <w:sz w:val="20"/>
                <w:szCs w:val="20"/>
                <w:lang w:val="ru-RU"/>
              </w:rPr>
              <w:t xml:space="preserve"> </w:t>
            </w:r>
            <w:r w:rsidRPr="00D1567A">
              <w:rPr>
                <w:iCs/>
                <w:sz w:val="20"/>
                <w:szCs w:val="20"/>
                <w:lang w:val="ru-RU"/>
              </w:rPr>
              <w:t>общеобразовательных</w:t>
            </w:r>
            <w:r>
              <w:rPr>
                <w:iCs/>
                <w:sz w:val="20"/>
                <w:szCs w:val="20"/>
                <w:lang w:val="ru-RU"/>
              </w:rPr>
              <w:t xml:space="preserve"> </w:t>
            </w:r>
            <w:r w:rsidRPr="00D1567A">
              <w:rPr>
                <w:iCs/>
                <w:sz w:val="20"/>
                <w:szCs w:val="20"/>
                <w:lang w:val="ru-RU"/>
              </w:rPr>
              <w:t>организаций, дошкольных</w:t>
            </w:r>
            <w:r>
              <w:rPr>
                <w:iCs/>
                <w:sz w:val="20"/>
                <w:szCs w:val="20"/>
                <w:lang w:val="ru-RU"/>
              </w:rPr>
              <w:t xml:space="preserve"> </w:t>
            </w:r>
            <w:r w:rsidRPr="00D1567A">
              <w:rPr>
                <w:iCs/>
                <w:sz w:val="20"/>
                <w:szCs w:val="20"/>
                <w:lang w:val="ru-RU"/>
              </w:rPr>
              <w:t>образовательных</w:t>
            </w:r>
            <w:r>
              <w:rPr>
                <w:iCs/>
                <w:sz w:val="20"/>
                <w:szCs w:val="20"/>
                <w:lang w:val="ru-RU"/>
              </w:rPr>
              <w:t xml:space="preserve"> </w:t>
            </w:r>
            <w:r w:rsidRPr="00D1567A">
              <w:rPr>
                <w:iCs/>
                <w:sz w:val="20"/>
                <w:szCs w:val="20"/>
                <w:lang w:val="ru-RU"/>
              </w:rPr>
              <w:t>организаций, лечебно-профилактических</w:t>
            </w:r>
            <w:r>
              <w:rPr>
                <w:iCs/>
                <w:sz w:val="20"/>
                <w:szCs w:val="20"/>
                <w:lang w:val="ru-RU"/>
              </w:rPr>
              <w:t xml:space="preserve"> </w:t>
            </w:r>
            <w:r w:rsidRPr="00D1567A">
              <w:rPr>
                <w:iCs/>
                <w:sz w:val="20"/>
                <w:szCs w:val="20"/>
                <w:lang w:val="ru-RU"/>
              </w:rPr>
              <w:t>медицинских организаций</w:t>
            </w:r>
            <w:r>
              <w:rPr>
                <w:iCs/>
                <w:sz w:val="20"/>
                <w:szCs w:val="20"/>
                <w:lang w:val="ru-RU"/>
              </w:rPr>
              <w:t>, м</w:t>
            </w:r>
          </w:p>
        </w:tc>
        <w:tc>
          <w:tcPr>
            <w:tcW w:w="1134" w:type="dxa"/>
            <w:shd w:val="clear" w:color="auto" w:fill="auto"/>
          </w:tcPr>
          <w:p w:rsidR="0040232A" w:rsidRPr="005F3685" w:rsidRDefault="0040232A" w:rsidP="0040232A">
            <w:pPr>
              <w:pStyle w:val="affffffffffff"/>
              <w:ind w:firstLine="0"/>
              <w:jc w:val="center"/>
              <w:rPr>
                <w:iCs/>
                <w:sz w:val="20"/>
                <w:szCs w:val="20"/>
                <w:lang w:val="ru-RU"/>
              </w:rPr>
            </w:pPr>
            <w:r>
              <w:rPr>
                <w:iCs/>
                <w:sz w:val="20"/>
                <w:szCs w:val="20"/>
                <w:lang w:val="ru-RU"/>
              </w:rPr>
              <w:t>при площади кладбища 10 га и менее</w:t>
            </w:r>
          </w:p>
        </w:tc>
        <w:tc>
          <w:tcPr>
            <w:tcW w:w="1147" w:type="dxa"/>
            <w:shd w:val="clear" w:color="auto" w:fill="auto"/>
          </w:tcPr>
          <w:p w:rsidR="0040232A" w:rsidRPr="005F3685" w:rsidRDefault="0040232A" w:rsidP="0040232A">
            <w:pPr>
              <w:pStyle w:val="affffffffffff"/>
              <w:ind w:firstLine="0"/>
              <w:jc w:val="center"/>
              <w:rPr>
                <w:iCs/>
                <w:sz w:val="20"/>
                <w:szCs w:val="20"/>
                <w:lang w:val="ru-RU"/>
              </w:rPr>
            </w:pPr>
            <w:r>
              <w:rPr>
                <w:iCs/>
                <w:sz w:val="20"/>
                <w:szCs w:val="20"/>
                <w:lang w:val="ru-RU"/>
              </w:rPr>
              <w:t>100</w:t>
            </w:r>
          </w:p>
        </w:tc>
      </w:tr>
      <w:tr w:rsidR="0040232A" w:rsidRPr="005F3685" w:rsidTr="0040232A">
        <w:trPr>
          <w:trHeight w:val="513"/>
        </w:trPr>
        <w:tc>
          <w:tcPr>
            <w:tcW w:w="1691" w:type="dxa"/>
            <w:vMerge/>
            <w:shd w:val="clear" w:color="auto" w:fill="auto"/>
          </w:tcPr>
          <w:p w:rsidR="0040232A" w:rsidRPr="005F3685" w:rsidRDefault="0040232A" w:rsidP="0040232A">
            <w:pPr>
              <w:pStyle w:val="affffffffffff"/>
              <w:ind w:firstLine="0"/>
              <w:jc w:val="left"/>
              <w:rPr>
                <w:iCs/>
                <w:sz w:val="20"/>
                <w:szCs w:val="20"/>
                <w:lang w:val="ru-RU"/>
              </w:rPr>
            </w:pPr>
          </w:p>
        </w:tc>
        <w:tc>
          <w:tcPr>
            <w:tcW w:w="2088" w:type="dxa"/>
            <w:vMerge/>
            <w:shd w:val="clear" w:color="auto" w:fill="auto"/>
          </w:tcPr>
          <w:p w:rsidR="0040232A" w:rsidRPr="005F3685" w:rsidRDefault="0040232A" w:rsidP="0040232A">
            <w:pPr>
              <w:pStyle w:val="affffffffffff"/>
              <w:ind w:firstLine="0"/>
              <w:jc w:val="left"/>
              <w:rPr>
                <w:iCs/>
                <w:sz w:val="20"/>
                <w:szCs w:val="20"/>
                <w:lang w:val="ru-RU"/>
              </w:rPr>
            </w:pPr>
          </w:p>
        </w:tc>
        <w:tc>
          <w:tcPr>
            <w:tcW w:w="3544" w:type="dxa"/>
            <w:vMerge/>
            <w:shd w:val="clear" w:color="auto" w:fill="auto"/>
          </w:tcPr>
          <w:p w:rsidR="0040232A" w:rsidRDefault="0040232A" w:rsidP="0040232A">
            <w:pPr>
              <w:pStyle w:val="affffffffffff"/>
              <w:ind w:firstLine="0"/>
              <w:jc w:val="left"/>
              <w:rPr>
                <w:iCs/>
                <w:sz w:val="20"/>
                <w:szCs w:val="20"/>
                <w:lang w:val="ru-RU"/>
              </w:rPr>
            </w:pPr>
          </w:p>
        </w:tc>
        <w:tc>
          <w:tcPr>
            <w:tcW w:w="1134" w:type="dxa"/>
            <w:shd w:val="clear" w:color="auto" w:fill="auto"/>
          </w:tcPr>
          <w:p w:rsidR="0040232A" w:rsidRDefault="0040232A" w:rsidP="0040232A">
            <w:pPr>
              <w:pStyle w:val="affffffffffff"/>
              <w:ind w:firstLine="0"/>
              <w:jc w:val="center"/>
              <w:rPr>
                <w:iCs/>
                <w:sz w:val="20"/>
                <w:szCs w:val="20"/>
                <w:lang w:val="ru-RU"/>
              </w:rPr>
            </w:pPr>
            <w:r>
              <w:rPr>
                <w:iCs/>
                <w:sz w:val="20"/>
                <w:szCs w:val="20"/>
                <w:lang w:val="ru-RU"/>
              </w:rPr>
              <w:t>при площади кладбища от 10 до 20 га</w:t>
            </w:r>
          </w:p>
        </w:tc>
        <w:tc>
          <w:tcPr>
            <w:tcW w:w="1147" w:type="dxa"/>
            <w:shd w:val="clear" w:color="auto" w:fill="auto"/>
          </w:tcPr>
          <w:p w:rsidR="0040232A" w:rsidRDefault="0040232A" w:rsidP="0040232A">
            <w:pPr>
              <w:pStyle w:val="affffffffffff"/>
              <w:ind w:firstLine="0"/>
              <w:jc w:val="center"/>
              <w:rPr>
                <w:iCs/>
                <w:sz w:val="20"/>
                <w:szCs w:val="20"/>
                <w:lang w:val="ru-RU"/>
              </w:rPr>
            </w:pPr>
            <w:r>
              <w:rPr>
                <w:iCs/>
                <w:sz w:val="20"/>
                <w:szCs w:val="20"/>
                <w:lang w:val="ru-RU"/>
              </w:rPr>
              <w:t>300</w:t>
            </w:r>
          </w:p>
        </w:tc>
      </w:tr>
      <w:tr w:rsidR="0040232A" w:rsidRPr="005F3685" w:rsidTr="0040232A">
        <w:trPr>
          <w:trHeight w:val="513"/>
        </w:trPr>
        <w:tc>
          <w:tcPr>
            <w:tcW w:w="1691" w:type="dxa"/>
            <w:vMerge/>
            <w:shd w:val="clear" w:color="auto" w:fill="auto"/>
          </w:tcPr>
          <w:p w:rsidR="0040232A" w:rsidRPr="005F3685" w:rsidRDefault="0040232A" w:rsidP="0040232A">
            <w:pPr>
              <w:pStyle w:val="affffffffffff"/>
              <w:ind w:firstLine="0"/>
              <w:jc w:val="left"/>
              <w:rPr>
                <w:iCs/>
                <w:sz w:val="20"/>
                <w:szCs w:val="20"/>
                <w:lang w:val="ru-RU"/>
              </w:rPr>
            </w:pPr>
          </w:p>
        </w:tc>
        <w:tc>
          <w:tcPr>
            <w:tcW w:w="2088" w:type="dxa"/>
            <w:vMerge/>
            <w:shd w:val="clear" w:color="auto" w:fill="auto"/>
          </w:tcPr>
          <w:p w:rsidR="0040232A" w:rsidRPr="005F3685" w:rsidRDefault="0040232A" w:rsidP="0040232A">
            <w:pPr>
              <w:pStyle w:val="affffffffffff"/>
              <w:ind w:firstLine="0"/>
              <w:jc w:val="left"/>
              <w:rPr>
                <w:iCs/>
                <w:sz w:val="20"/>
                <w:szCs w:val="20"/>
                <w:lang w:val="ru-RU"/>
              </w:rPr>
            </w:pPr>
          </w:p>
        </w:tc>
        <w:tc>
          <w:tcPr>
            <w:tcW w:w="3544" w:type="dxa"/>
            <w:vMerge/>
            <w:shd w:val="clear" w:color="auto" w:fill="auto"/>
          </w:tcPr>
          <w:p w:rsidR="0040232A" w:rsidRDefault="0040232A" w:rsidP="0040232A">
            <w:pPr>
              <w:pStyle w:val="affffffffffff"/>
              <w:ind w:firstLine="0"/>
              <w:jc w:val="left"/>
              <w:rPr>
                <w:iCs/>
                <w:sz w:val="20"/>
                <w:szCs w:val="20"/>
                <w:lang w:val="ru-RU"/>
              </w:rPr>
            </w:pPr>
          </w:p>
        </w:tc>
        <w:tc>
          <w:tcPr>
            <w:tcW w:w="1134" w:type="dxa"/>
            <w:shd w:val="clear" w:color="auto" w:fill="auto"/>
          </w:tcPr>
          <w:p w:rsidR="0040232A" w:rsidRDefault="0040232A" w:rsidP="0040232A">
            <w:pPr>
              <w:pStyle w:val="affffffffffff"/>
              <w:ind w:firstLine="0"/>
              <w:jc w:val="center"/>
              <w:rPr>
                <w:iCs/>
                <w:sz w:val="20"/>
                <w:szCs w:val="20"/>
                <w:lang w:val="ru-RU"/>
              </w:rPr>
            </w:pPr>
            <w:r>
              <w:rPr>
                <w:iCs/>
                <w:sz w:val="20"/>
                <w:szCs w:val="20"/>
                <w:lang w:val="ru-RU"/>
              </w:rPr>
              <w:t>при площади кладбища от 20 до 40 га</w:t>
            </w:r>
          </w:p>
        </w:tc>
        <w:tc>
          <w:tcPr>
            <w:tcW w:w="1147" w:type="dxa"/>
            <w:shd w:val="clear" w:color="auto" w:fill="auto"/>
          </w:tcPr>
          <w:p w:rsidR="0040232A" w:rsidRDefault="0040232A" w:rsidP="0040232A">
            <w:pPr>
              <w:pStyle w:val="affffffffffff"/>
              <w:ind w:firstLine="0"/>
              <w:jc w:val="center"/>
              <w:rPr>
                <w:iCs/>
                <w:sz w:val="20"/>
                <w:szCs w:val="20"/>
                <w:lang w:val="ru-RU"/>
              </w:rPr>
            </w:pPr>
            <w:r>
              <w:rPr>
                <w:iCs/>
                <w:sz w:val="20"/>
                <w:szCs w:val="20"/>
                <w:lang w:val="ru-RU"/>
              </w:rPr>
              <w:t>500</w:t>
            </w:r>
          </w:p>
        </w:tc>
      </w:tr>
      <w:tr w:rsidR="0040232A" w:rsidRPr="005F3685" w:rsidTr="0040232A">
        <w:tc>
          <w:tcPr>
            <w:tcW w:w="1691" w:type="dxa"/>
            <w:vMerge/>
            <w:shd w:val="clear" w:color="auto" w:fill="auto"/>
          </w:tcPr>
          <w:p w:rsidR="0040232A" w:rsidRPr="005F3685" w:rsidRDefault="0040232A" w:rsidP="0040232A">
            <w:pPr>
              <w:pStyle w:val="affffffffffff"/>
              <w:ind w:firstLine="0"/>
              <w:jc w:val="left"/>
              <w:rPr>
                <w:iCs/>
                <w:sz w:val="20"/>
                <w:szCs w:val="20"/>
                <w:lang w:val="ru-RU"/>
              </w:rPr>
            </w:pPr>
          </w:p>
        </w:tc>
        <w:tc>
          <w:tcPr>
            <w:tcW w:w="2088" w:type="dxa"/>
            <w:shd w:val="clear" w:color="auto" w:fill="auto"/>
          </w:tcPr>
          <w:p w:rsidR="0040232A" w:rsidRPr="005F3685" w:rsidRDefault="0040232A" w:rsidP="0040232A">
            <w:pPr>
              <w:pStyle w:val="affffffffffff"/>
              <w:ind w:firstLine="0"/>
              <w:jc w:val="left"/>
              <w:rPr>
                <w:iCs/>
                <w:sz w:val="20"/>
                <w:szCs w:val="20"/>
                <w:lang w:val="ru-RU"/>
              </w:rPr>
            </w:pPr>
            <w:r w:rsidRPr="005F3685">
              <w:rPr>
                <w:iCs/>
                <w:sz w:val="20"/>
                <w:szCs w:val="20"/>
                <w:lang w:val="ru-RU"/>
              </w:rPr>
              <w:t>Расчетный показатель максимально допустимого уровня территориальной доступности</w:t>
            </w:r>
          </w:p>
        </w:tc>
        <w:tc>
          <w:tcPr>
            <w:tcW w:w="5825" w:type="dxa"/>
            <w:gridSpan w:val="3"/>
            <w:shd w:val="clear" w:color="auto" w:fill="auto"/>
          </w:tcPr>
          <w:p w:rsidR="0040232A" w:rsidRPr="005F3685" w:rsidRDefault="0040232A" w:rsidP="0040232A">
            <w:pPr>
              <w:pStyle w:val="affffffffffff"/>
              <w:ind w:firstLine="0"/>
              <w:jc w:val="center"/>
              <w:rPr>
                <w:iCs/>
                <w:sz w:val="20"/>
                <w:szCs w:val="20"/>
                <w:lang w:val="ru-RU"/>
              </w:rPr>
            </w:pPr>
            <w:r w:rsidRPr="005F3685">
              <w:rPr>
                <w:iCs/>
                <w:sz w:val="20"/>
                <w:szCs w:val="20"/>
                <w:lang w:val="ru-RU"/>
              </w:rPr>
              <w:t>Не нормируется</w:t>
            </w:r>
          </w:p>
        </w:tc>
      </w:tr>
      <w:tr w:rsidR="0040232A" w:rsidRPr="005F3685" w:rsidTr="0040232A">
        <w:trPr>
          <w:trHeight w:val="513"/>
        </w:trPr>
        <w:tc>
          <w:tcPr>
            <w:tcW w:w="1691" w:type="dxa"/>
            <w:vMerge w:val="restart"/>
            <w:shd w:val="clear" w:color="auto" w:fill="auto"/>
          </w:tcPr>
          <w:p w:rsidR="0040232A" w:rsidRPr="00D1567A" w:rsidRDefault="0040232A" w:rsidP="0040232A">
            <w:pPr>
              <w:pStyle w:val="affffffffffff"/>
              <w:ind w:firstLine="0"/>
              <w:jc w:val="left"/>
              <w:rPr>
                <w:iCs/>
                <w:sz w:val="20"/>
                <w:szCs w:val="20"/>
                <w:lang w:val="ru-RU"/>
              </w:rPr>
            </w:pPr>
            <w:r w:rsidRPr="005F3685">
              <w:rPr>
                <w:iCs/>
                <w:sz w:val="20"/>
                <w:szCs w:val="20"/>
                <w:lang w:val="ru-RU"/>
              </w:rPr>
              <w:t>Кладбище</w:t>
            </w:r>
            <w:r>
              <w:rPr>
                <w:iCs/>
                <w:sz w:val="20"/>
                <w:szCs w:val="20"/>
                <w:lang w:val="ru-RU"/>
              </w:rPr>
              <w:t xml:space="preserve"> для погребения после кремации</w:t>
            </w:r>
          </w:p>
        </w:tc>
        <w:tc>
          <w:tcPr>
            <w:tcW w:w="2088" w:type="dxa"/>
            <w:vMerge w:val="restart"/>
            <w:shd w:val="clear" w:color="auto" w:fill="auto"/>
          </w:tcPr>
          <w:p w:rsidR="0040232A" w:rsidRPr="005F3685" w:rsidRDefault="0040232A" w:rsidP="0040232A">
            <w:pPr>
              <w:pStyle w:val="affffffffffff"/>
              <w:ind w:firstLine="0"/>
              <w:jc w:val="left"/>
              <w:rPr>
                <w:iCs/>
                <w:sz w:val="20"/>
                <w:szCs w:val="20"/>
                <w:lang w:val="ru-RU"/>
              </w:rPr>
            </w:pPr>
            <w:r w:rsidRPr="005F3685">
              <w:rPr>
                <w:iCs/>
                <w:sz w:val="20"/>
                <w:szCs w:val="20"/>
                <w:lang w:val="ru-RU"/>
              </w:rPr>
              <w:t>Расчетный показатель минимально допустимого уровня обеспеченности</w:t>
            </w:r>
          </w:p>
        </w:tc>
        <w:tc>
          <w:tcPr>
            <w:tcW w:w="3544" w:type="dxa"/>
            <w:shd w:val="clear" w:color="auto" w:fill="auto"/>
          </w:tcPr>
          <w:p w:rsidR="0040232A" w:rsidRDefault="0040232A" w:rsidP="0040232A">
            <w:pPr>
              <w:pStyle w:val="affffffffffff"/>
              <w:ind w:firstLine="0"/>
              <w:jc w:val="left"/>
              <w:rPr>
                <w:iCs/>
                <w:sz w:val="20"/>
                <w:szCs w:val="20"/>
                <w:lang w:val="ru-RU"/>
              </w:rPr>
            </w:pPr>
            <w:r>
              <w:rPr>
                <w:iCs/>
                <w:sz w:val="20"/>
                <w:szCs w:val="20"/>
                <w:lang w:val="ru-RU"/>
              </w:rPr>
              <w:t>Размер земельного участка</w:t>
            </w:r>
            <w:r w:rsidRPr="005F3685">
              <w:rPr>
                <w:iCs/>
                <w:sz w:val="20"/>
                <w:szCs w:val="20"/>
                <w:lang w:val="ru-RU"/>
              </w:rPr>
              <w:t xml:space="preserve">, га на 1000 чел. </w:t>
            </w:r>
          </w:p>
        </w:tc>
        <w:tc>
          <w:tcPr>
            <w:tcW w:w="2281" w:type="dxa"/>
            <w:gridSpan w:val="2"/>
            <w:shd w:val="clear" w:color="auto" w:fill="auto"/>
          </w:tcPr>
          <w:p w:rsidR="0040232A" w:rsidRPr="005F3685" w:rsidRDefault="0040232A" w:rsidP="0040232A">
            <w:pPr>
              <w:pStyle w:val="affffffffffff"/>
              <w:ind w:firstLine="0"/>
              <w:jc w:val="center"/>
              <w:rPr>
                <w:iCs/>
                <w:sz w:val="20"/>
                <w:szCs w:val="20"/>
                <w:lang w:val="ru-RU"/>
              </w:rPr>
            </w:pPr>
            <w:r>
              <w:rPr>
                <w:iCs/>
                <w:sz w:val="20"/>
                <w:szCs w:val="20"/>
                <w:lang w:val="ru-RU"/>
              </w:rPr>
              <w:t>0,02</w:t>
            </w:r>
          </w:p>
        </w:tc>
      </w:tr>
      <w:tr w:rsidR="0040232A" w:rsidRPr="005F3685" w:rsidTr="0040232A">
        <w:trPr>
          <w:trHeight w:val="513"/>
        </w:trPr>
        <w:tc>
          <w:tcPr>
            <w:tcW w:w="1691" w:type="dxa"/>
            <w:vMerge/>
            <w:shd w:val="clear" w:color="auto" w:fill="auto"/>
          </w:tcPr>
          <w:p w:rsidR="0040232A" w:rsidRPr="005F3685" w:rsidRDefault="0040232A" w:rsidP="0040232A">
            <w:pPr>
              <w:pStyle w:val="affffffffffff"/>
              <w:ind w:firstLine="0"/>
              <w:jc w:val="left"/>
              <w:rPr>
                <w:iCs/>
                <w:sz w:val="20"/>
                <w:szCs w:val="20"/>
                <w:lang w:val="ru-RU"/>
              </w:rPr>
            </w:pPr>
          </w:p>
        </w:tc>
        <w:tc>
          <w:tcPr>
            <w:tcW w:w="2088" w:type="dxa"/>
            <w:vMerge/>
            <w:shd w:val="clear" w:color="auto" w:fill="auto"/>
          </w:tcPr>
          <w:p w:rsidR="0040232A" w:rsidRPr="005F3685" w:rsidRDefault="0040232A" w:rsidP="0040232A">
            <w:pPr>
              <w:pStyle w:val="affffffffffff"/>
              <w:ind w:firstLine="0"/>
              <w:jc w:val="left"/>
              <w:rPr>
                <w:iCs/>
                <w:sz w:val="20"/>
                <w:szCs w:val="20"/>
                <w:lang w:val="ru-RU"/>
              </w:rPr>
            </w:pPr>
          </w:p>
        </w:tc>
        <w:tc>
          <w:tcPr>
            <w:tcW w:w="3544" w:type="dxa"/>
            <w:shd w:val="clear" w:color="auto" w:fill="auto"/>
          </w:tcPr>
          <w:p w:rsidR="0040232A" w:rsidRDefault="0040232A" w:rsidP="0040232A">
            <w:pPr>
              <w:pStyle w:val="affffffffffff"/>
              <w:ind w:firstLine="0"/>
              <w:jc w:val="left"/>
              <w:rPr>
                <w:iCs/>
                <w:sz w:val="20"/>
                <w:szCs w:val="20"/>
                <w:lang w:val="ru-RU"/>
              </w:rPr>
            </w:pPr>
            <w:r>
              <w:rPr>
                <w:iCs/>
                <w:sz w:val="20"/>
                <w:szCs w:val="20"/>
                <w:lang w:val="ru-RU"/>
              </w:rPr>
              <w:t xml:space="preserve">Минимальные расстояния </w:t>
            </w:r>
            <w:r w:rsidRPr="00D1567A">
              <w:rPr>
                <w:iCs/>
                <w:sz w:val="20"/>
                <w:szCs w:val="20"/>
                <w:lang w:val="ru-RU"/>
              </w:rPr>
              <w:t>до жилой застройки включая отдельные жилые дома; до ландшафтно-рекреационных зон, зон отдыха, санаториев и</w:t>
            </w:r>
            <w:r>
              <w:rPr>
                <w:iCs/>
                <w:sz w:val="20"/>
                <w:szCs w:val="20"/>
                <w:lang w:val="ru-RU"/>
              </w:rPr>
              <w:t xml:space="preserve"> </w:t>
            </w:r>
            <w:r w:rsidRPr="00D1567A">
              <w:rPr>
                <w:iCs/>
                <w:sz w:val="20"/>
                <w:szCs w:val="20"/>
                <w:lang w:val="ru-RU"/>
              </w:rPr>
              <w:t xml:space="preserve">домов отдыха, </w:t>
            </w:r>
            <w:r>
              <w:rPr>
                <w:iCs/>
                <w:sz w:val="20"/>
                <w:szCs w:val="20"/>
                <w:lang w:val="ru-RU"/>
              </w:rPr>
              <w:t>т</w:t>
            </w:r>
            <w:r w:rsidRPr="00D1567A">
              <w:rPr>
                <w:iCs/>
                <w:sz w:val="20"/>
                <w:szCs w:val="20"/>
                <w:lang w:val="ru-RU"/>
              </w:rPr>
              <w:t>ерриторий</w:t>
            </w:r>
            <w:r>
              <w:rPr>
                <w:iCs/>
                <w:sz w:val="20"/>
                <w:szCs w:val="20"/>
                <w:lang w:val="ru-RU"/>
              </w:rPr>
              <w:t xml:space="preserve"> </w:t>
            </w:r>
            <w:r w:rsidRPr="00D1567A">
              <w:rPr>
                <w:iCs/>
                <w:sz w:val="20"/>
                <w:szCs w:val="20"/>
                <w:lang w:val="ru-RU"/>
              </w:rPr>
              <w:t>садоводческих</w:t>
            </w:r>
            <w:r>
              <w:rPr>
                <w:iCs/>
                <w:sz w:val="20"/>
                <w:szCs w:val="20"/>
                <w:lang w:val="ru-RU"/>
              </w:rPr>
              <w:t xml:space="preserve"> </w:t>
            </w:r>
            <w:r w:rsidRPr="00D1567A">
              <w:rPr>
                <w:iCs/>
                <w:sz w:val="20"/>
                <w:szCs w:val="20"/>
                <w:lang w:val="ru-RU"/>
              </w:rPr>
              <w:t>товариществ и коттеджной</w:t>
            </w:r>
            <w:r>
              <w:rPr>
                <w:iCs/>
                <w:sz w:val="20"/>
                <w:szCs w:val="20"/>
                <w:lang w:val="ru-RU"/>
              </w:rPr>
              <w:t xml:space="preserve"> </w:t>
            </w:r>
            <w:r w:rsidRPr="00D1567A">
              <w:rPr>
                <w:iCs/>
                <w:sz w:val="20"/>
                <w:szCs w:val="20"/>
                <w:lang w:val="ru-RU"/>
              </w:rPr>
              <w:t>застройки, коллективных</w:t>
            </w:r>
            <w:r>
              <w:rPr>
                <w:iCs/>
                <w:sz w:val="20"/>
                <w:szCs w:val="20"/>
                <w:lang w:val="ru-RU"/>
              </w:rPr>
              <w:t xml:space="preserve"> </w:t>
            </w:r>
            <w:r w:rsidRPr="00D1567A">
              <w:rPr>
                <w:iCs/>
                <w:sz w:val="20"/>
                <w:szCs w:val="20"/>
                <w:lang w:val="ru-RU"/>
              </w:rPr>
              <w:t>или индивидуальных</w:t>
            </w:r>
            <w:r>
              <w:rPr>
                <w:iCs/>
                <w:sz w:val="20"/>
                <w:szCs w:val="20"/>
                <w:lang w:val="ru-RU"/>
              </w:rPr>
              <w:t xml:space="preserve"> </w:t>
            </w:r>
            <w:r w:rsidRPr="00D1567A">
              <w:rPr>
                <w:iCs/>
                <w:sz w:val="20"/>
                <w:szCs w:val="20"/>
                <w:lang w:val="ru-RU"/>
              </w:rPr>
              <w:t>дачных и садово-огородных</w:t>
            </w:r>
            <w:r>
              <w:rPr>
                <w:iCs/>
                <w:sz w:val="20"/>
                <w:szCs w:val="20"/>
                <w:lang w:val="ru-RU"/>
              </w:rPr>
              <w:t xml:space="preserve"> </w:t>
            </w:r>
            <w:r w:rsidRPr="00D1567A">
              <w:rPr>
                <w:iCs/>
                <w:sz w:val="20"/>
                <w:szCs w:val="20"/>
                <w:lang w:val="ru-RU"/>
              </w:rPr>
              <w:t>участков; спортивных</w:t>
            </w:r>
            <w:r>
              <w:rPr>
                <w:iCs/>
                <w:sz w:val="20"/>
                <w:szCs w:val="20"/>
                <w:lang w:val="ru-RU"/>
              </w:rPr>
              <w:t xml:space="preserve"> </w:t>
            </w:r>
            <w:r w:rsidRPr="00D1567A">
              <w:rPr>
                <w:iCs/>
                <w:sz w:val="20"/>
                <w:szCs w:val="20"/>
                <w:lang w:val="ru-RU"/>
              </w:rPr>
              <w:t>сооружений, детских</w:t>
            </w:r>
            <w:r>
              <w:rPr>
                <w:iCs/>
                <w:sz w:val="20"/>
                <w:szCs w:val="20"/>
                <w:lang w:val="ru-RU"/>
              </w:rPr>
              <w:t xml:space="preserve"> </w:t>
            </w:r>
            <w:r w:rsidRPr="00D1567A">
              <w:rPr>
                <w:iCs/>
                <w:sz w:val="20"/>
                <w:szCs w:val="20"/>
                <w:lang w:val="ru-RU"/>
              </w:rPr>
              <w:t>площадок,</w:t>
            </w:r>
            <w:r>
              <w:rPr>
                <w:iCs/>
                <w:sz w:val="20"/>
                <w:szCs w:val="20"/>
                <w:lang w:val="ru-RU"/>
              </w:rPr>
              <w:t xml:space="preserve"> </w:t>
            </w:r>
            <w:r w:rsidRPr="00D1567A">
              <w:rPr>
                <w:iCs/>
                <w:sz w:val="20"/>
                <w:szCs w:val="20"/>
                <w:lang w:val="ru-RU"/>
              </w:rPr>
              <w:t>общеобразовательных</w:t>
            </w:r>
            <w:r>
              <w:rPr>
                <w:iCs/>
                <w:sz w:val="20"/>
                <w:szCs w:val="20"/>
                <w:lang w:val="ru-RU"/>
              </w:rPr>
              <w:t xml:space="preserve"> </w:t>
            </w:r>
            <w:r w:rsidRPr="00D1567A">
              <w:rPr>
                <w:iCs/>
                <w:sz w:val="20"/>
                <w:szCs w:val="20"/>
                <w:lang w:val="ru-RU"/>
              </w:rPr>
              <w:t>организаций, дошкольных</w:t>
            </w:r>
            <w:r>
              <w:rPr>
                <w:iCs/>
                <w:sz w:val="20"/>
                <w:szCs w:val="20"/>
                <w:lang w:val="ru-RU"/>
              </w:rPr>
              <w:t xml:space="preserve"> </w:t>
            </w:r>
            <w:r w:rsidRPr="00D1567A">
              <w:rPr>
                <w:iCs/>
                <w:sz w:val="20"/>
                <w:szCs w:val="20"/>
                <w:lang w:val="ru-RU"/>
              </w:rPr>
              <w:t>образовательных</w:t>
            </w:r>
            <w:r>
              <w:rPr>
                <w:iCs/>
                <w:sz w:val="20"/>
                <w:szCs w:val="20"/>
                <w:lang w:val="ru-RU"/>
              </w:rPr>
              <w:t xml:space="preserve"> </w:t>
            </w:r>
            <w:r w:rsidRPr="00D1567A">
              <w:rPr>
                <w:iCs/>
                <w:sz w:val="20"/>
                <w:szCs w:val="20"/>
                <w:lang w:val="ru-RU"/>
              </w:rPr>
              <w:t>организаций, лечебно-профилактических</w:t>
            </w:r>
            <w:r>
              <w:rPr>
                <w:iCs/>
                <w:sz w:val="20"/>
                <w:szCs w:val="20"/>
                <w:lang w:val="ru-RU"/>
              </w:rPr>
              <w:t xml:space="preserve"> </w:t>
            </w:r>
            <w:r w:rsidRPr="00D1567A">
              <w:rPr>
                <w:iCs/>
                <w:sz w:val="20"/>
                <w:szCs w:val="20"/>
                <w:lang w:val="ru-RU"/>
              </w:rPr>
              <w:t>медицинских организаций</w:t>
            </w:r>
            <w:r>
              <w:rPr>
                <w:iCs/>
                <w:sz w:val="20"/>
                <w:szCs w:val="20"/>
                <w:lang w:val="ru-RU"/>
              </w:rPr>
              <w:t>, м</w:t>
            </w:r>
          </w:p>
        </w:tc>
        <w:tc>
          <w:tcPr>
            <w:tcW w:w="2281" w:type="dxa"/>
            <w:gridSpan w:val="2"/>
            <w:shd w:val="clear" w:color="auto" w:fill="auto"/>
          </w:tcPr>
          <w:p w:rsidR="0040232A" w:rsidRDefault="0040232A" w:rsidP="0040232A">
            <w:pPr>
              <w:pStyle w:val="affffffffffff"/>
              <w:ind w:firstLine="0"/>
              <w:jc w:val="center"/>
              <w:rPr>
                <w:iCs/>
                <w:sz w:val="20"/>
                <w:szCs w:val="20"/>
                <w:lang w:val="ru-RU"/>
              </w:rPr>
            </w:pPr>
            <w:r>
              <w:rPr>
                <w:iCs/>
                <w:sz w:val="20"/>
                <w:szCs w:val="20"/>
                <w:lang w:val="ru-RU"/>
              </w:rPr>
              <w:t>100</w:t>
            </w:r>
          </w:p>
        </w:tc>
      </w:tr>
      <w:tr w:rsidR="0040232A" w:rsidRPr="005F3685" w:rsidTr="0040232A">
        <w:trPr>
          <w:trHeight w:val="513"/>
        </w:trPr>
        <w:tc>
          <w:tcPr>
            <w:tcW w:w="1691" w:type="dxa"/>
            <w:vMerge/>
            <w:shd w:val="clear" w:color="auto" w:fill="auto"/>
          </w:tcPr>
          <w:p w:rsidR="0040232A" w:rsidRPr="005F3685" w:rsidRDefault="0040232A" w:rsidP="0040232A">
            <w:pPr>
              <w:pStyle w:val="affffffffffff"/>
              <w:ind w:firstLine="0"/>
              <w:jc w:val="left"/>
              <w:rPr>
                <w:iCs/>
                <w:sz w:val="20"/>
                <w:szCs w:val="20"/>
                <w:lang w:val="ru-RU"/>
              </w:rPr>
            </w:pPr>
          </w:p>
        </w:tc>
        <w:tc>
          <w:tcPr>
            <w:tcW w:w="2088" w:type="dxa"/>
            <w:shd w:val="clear" w:color="auto" w:fill="auto"/>
          </w:tcPr>
          <w:p w:rsidR="0040232A" w:rsidRPr="005F3685" w:rsidRDefault="0040232A" w:rsidP="0040232A">
            <w:pPr>
              <w:pStyle w:val="affffffffffff"/>
              <w:ind w:firstLine="0"/>
              <w:jc w:val="left"/>
              <w:rPr>
                <w:iCs/>
                <w:sz w:val="20"/>
                <w:szCs w:val="20"/>
                <w:lang w:val="ru-RU"/>
              </w:rPr>
            </w:pPr>
            <w:r w:rsidRPr="005F3685">
              <w:rPr>
                <w:iCs/>
                <w:sz w:val="20"/>
                <w:szCs w:val="20"/>
                <w:lang w:val="ru-RU"/>
              </w:rPr>
              <w:t>Расчетный показатель максимально допустимого уровня территориальной доступности</w:t>
            </w:r>
          </w:p>
        </w:tc>
        <w:tc>
          <w:tcPr>
            <w:tcW w:w="5825" w:type="dxa"/>
            <w:gridSpan w:val="3"/>
            <w:shd w:val="clear" w:color="auto" w:fill="auto"/>
          </w:tcPr>
          <w:p w:rsidR="0040232A" w:rsidRDefault="0040232A" w:rsidP="0040232A">
            <w:pPr>
              <w:pStyle w:val="affffffffffff"/>
              <w:ind w:firstLine="0"/>
              <w:jc w:val="center"/>
              <w:rPr>
                <w:iCs/>
                <w:sz w:val="20"/>
                <w:szCs w:val="20"/>
                <w:lang w:val="ru-RU"/>
              </w:rPr>
            </w:pPr>
            <w:r w:rsidRPr="005F3685">
              <w:rPr>
                <w:iCs/>
                <w:sz w:val="20"/>
                <w:szCs w:val="20"/>
                <w:lang w:val="ru-RU"/>
              </w:rPr>
              <w:t>Не нормируется</w:t>
            </w:r>
          </w:p>
        </w:tc>
      </w:tr>
      <w:tr w:rsidR="0040232A" w:rsidRPr="005F3685" w:rsidTr="0040232A">
        <w:tc>
          <w:tcPr>
            <w:tcW w:w="9605" w:type="dxa"/>
            <w:gridSpan w:val="5"/>
            <w:shd w:val="clear" w:color="auto" w:fill="auto"/>
          </w:tcPr>
          <w:p w:rsidR="0040232A" w:rsidRPr="00D1567A" w:rsidRDefault="0040232A" w:rsidP="0040232A">
            <w:pPr>
              <w:pStyle w:val="affffffffffff"/>
              <w:ind w:firstLine="0"/>
              <w:rPr>
                <w:b/>
                <w:bCs/>
                <w:iCs/>
                <w:sz w:val="20"/>
                <w:szCs w:val="20"/>
                <w:lang w:val="ru-RU"/>
              </w:rPr>
            </w:pPr>
            <w:r w:rsidRPr="00D1567A">
              <w:rPr>
                <w:b/>
                <w:bCs/>
                <w:iCs/>
                <w:sz w:val="20"/>
                <w:szCs w:val="20"/>
                <w:lang w:val="ru-RU"/>
              </w:rPr>
              <w:t>Примечани</w:t>
            </w:r>
            <w:r>
              <w:rPr>
                <w:b/>
                <w:bCs/>
                <w:iCs/>
                <w:sz w:val="20"/>
                <w:szCs w:val="20"/>
                <w:lang w:val="ru-RU"/>
              </w:rPr>
              <w:t>е</w:t>
            </w:r>
            <w:r w:rsidRPr="00D1567A">
              <w:rPr>
                <w:b/>
                <w:bCs/>
                <w:iCs/>
                <w:sz w:val="20"/>
                <w:szCs w:val="20"/>
                <w:lang w:val="ru-RU"/>
              </w:rPr>
              <w:t>:</w:t>
            </w:r>
          </w:p>
          <w:p w:rsidR="0040232A" w:rsidRPr="005F3685" w:rsidRDefault="0040232A" w:rsidP="0040232A">
            <w:pPr>
              <w:pStyle w:val="affffffffffff"/>
              <w:ind w:firstLine="0"/>
              <w:rPr>
                <w:iCs/>
                <w:sz w:val="20"/>
                <w:szCs w:val="20"/>
                <w:lang w:val="ru-RU"/>
              </w:rPr>
            </w:pPr>
            <w:r w:rsidRPr="00D1567A">
              <w:rPr>
                <w:iCs/>
                <w:sz w:val="20"/>
                <w:szCs w:val="20"/>
                <w:lang w:val="ru-RU"/>
              </w:rPr>
              <w:t>1. Размещение кладбища размером территории более 40 га не допускается</w:t>
            </w:r>
          </w:p>
        </w:tc>
      </w:tr>
      <w:bookmarkEnd w:id="58"/>
      <w:bookmarkEnd w:id="59"/>
      <w:bookmarkEnd w:id="60"/>
      <w:bookmarkEnd w:id="61"/>
    </w:tbl>
    <w:p w:rsidR="0040232A" w:rsidRDefault="0040232A" w:rsidP="0040232A"/>
    <w:p w:rsidR="0014264F" w:rsidRPr="00232A18" w:rsidRDefault="0014264F" w:rsidP="0014264F">
      <w:pPr>
        <w:keepNext/>
        <w:pageBreakBefore/>
        <w:spacing w:before="120"/>
        <w:jc w:val="right"/>
        <w:rPr>
          <w:bCs/>
          <w:iCs/>
        </w:rPr>
      </w:pPr>
      <w:bookmarkStart w:id="62" w:name="OLE_LINK948"/>
      <w:bookmarkStart w:id="63" w:name="OLE_LINK1032"/>
      <w:bookmarkStart w:id="64" w:name="OLE_LINK1033"/>
      <w:r w:rsidRPr="00232A18">
        <w:rPr>
          <w:bCs/>
          <w:iCs/>
        </w:rPr>
        <w:lastRenderedPageBreak/>
        <w:t>Таблица 1.</w:t>
      </w:r>
      <w:r>
        <w:rPr>
          <w:bCs/>
          <w:iCs/>
        </w:rPr>
        <w:t>10</w:t>
      </w:r>
    </w:p>
    <w:p w:rsidR="0014264F" w:rsidRPr="0014264F" w:rsidRDefault="0014264F" w:rsidP="0014264F">
      <w:pPr>
        <w:pStyle w:val="5"/>
        <w:numPr>
          <w:ilvl w:val="0"/>
          <w:numId w:val="0"/>
        </w:numPr>
        <w:spacing w:line="276" w:lineRule="auto"/>
        <w:ind w:left="141"/>
        <w:jc w:val="center"/>
        <w:rPr>
          <w:i w:val="0"/>
          <w:sz w:val="24"/>
          <w:szCs w:val="24"/>
        </w:rPr>
      </w:pPr>
      <w:r w:rsidRPr="0014264F">
        <w:rPr>
          <w:i w:val="0"/>
          <w:sz w:val="24"/>
          <w:szCs w:val="24"/>
        </w:rPr>
        <w:t>Объекты местного значения муниципального района в области торговли, общественного питания и бытового обслуживания</w:t>
      </w:r>
    </w:p>
    <w:tbl>
      <w:tblPr>
        <w:tblStyle w:val="aff7"/>
        <w:tblW w:w="9642"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CellMar>
          <w:left w:w="28" w:type="dxa"/>
          <w:right w:w="28" w:type="dxa"/>
        </w:tblCellMar>
        <w:tblLook w:val="04A0" w:firstRow="1" w:lastRow="0" w:firstColumn="1" w:lastColumn="0" w:noHBand="0" w:noVBand="1"/>
      </w:tblPr>
      <w:tblGrid>
        <w:gridCol w:w="1403"/>
        <w:gridCol w:w="2268"/>
        <w:gridCol w:w="2273"/>
        <w:gridCol w:w="2835"/>
        <w:gridCol w:w="863"/>
      </w:tblGrid>
      <w:tr w:rsidR="0014264F" w:rsidRPr="00D169F9" w:rsidTr="0014264F">
        <w:trPr>
          <w:cantSplit/>
          <w:tblHeader/>
        </w:trPr>
        <w:tc>
          <w:tcPr>
            <w:tcW w:w="1403" w:type="dxa"/>
            <w:shd w:val="clear" w:color="auto" w:fill="auto"/>
          </w:tcPr>
          <w:p w:rsidR="0014264F" w:rsidRPr="00D169F9" w:rsidRDefault="0014264F" w:rsidP="0014264F">
            <w:pPr>
              <w:pStyle w:val="affffffffffff"/>
              <w:keepNext/>
              <w:spacing w:after="20"/>
              <w:ind w:firstLine="0"/>
              <w:jc w:val="center"/>
              <w:rPr>
                <w:b/>
                <w:iCs/>
                <w:sz w:val="20"/>
                <w:szCs w:val="20"/>
                <w:lang w:val="ru-RU"/>
              </w:rPr>
            </w:pPr>
            <w:bookmarkStart w:id="65" w:name="OLE_LINK426"/>
            <w:r w:rsidRPr="00D169F9">
              <w:rPr>
                <w:b/>
                <w:iCs/>
                <w:sz w:val="20"/>
                <w:szCs w:val="20"/>
                <w:lang w:val="ru-RU"/>
              </w:rPr>
              <w:t>Наименование вида объекта</w:t>
            </w:r>
          </w:p>
        </w:tc>
        <w:tc>
          <w:tcPr>
            <w:tcW w:w="2268" w:type="dxa"/>
            <w:shd w:val="clear" w:color="auto" w:fill="auto"/>
          </w:tcPr>
          <w:p w:rsidR="0014264F" w:rsidRPr="00D169F9" w:rsidRDefault="0014264F" w:rsidP="0014264F">
            <w:pPr>
              <w:pStyle w:val="affffffffffff"/>
              <w:keepNext/>
              <w:spacing w:after="20"/>
              <w:ind w:firstLine="0"/>
              <w:jc w:val="center"/>
              <w:rPr>
                <w:b/>
                <w:iCs/>
                <w:sz w:val="20"/>
                <w:szCs w:val="20"/>
                <w:lang w:val="ru-RU"/>
              </w:rPr>
            </w:pPr>
            <w:r w:rsidRPr="00D169F9">
              <w:rPr>
                <w:b/>
                <w:iCs/>
                <w:sz w:val="20"/>
                <w:szCs w:val="20"/>
                <w:lang w:val="ru-RU"/>
              </w:rPr>
              <w:t>Тип расчетного показателя</w:t>
            </w:r>
          </w:p>
        </w:tc>
        <w:tc>
          <w:tcPr>
            <w:tcW w:w="2273" w:type="dxa"/>
            <w:shd w:val="clear" w:color="auto" w:fill="auto"/>
          </w:tcPr>
          <w:p w:rsidR="0014264F" w:rsidRPr="00D169F9" w:rsidRDefault="0014264F" w:rsidP="0014264F">
            <w:pPr>
              <w:pStyle w:val="affffffffffff"/>
              <w:keepNext/>
              <w:spacing w:after="20"/>
              <w:ind w:firstLine="0"/>
              <w:jc w:val="center"/>
              <w:rPr>
                <w:b/>
                <w:iCs/>
                <w:sz w:val="20"/>
                <w:szCs w:val="20"/>
                <w:lang w:val="ru-RU"/>
              </w:rPr>
            </w:pPr>
            <w:r w:rsidRPr="00D169F9">
              <w:rPr>
                <w:b/>
                <w:iCs/>
                <w:sz w:val="20"/>
                <w:szCs w:val="20"/>
                <w:lang w:val="ru-RU"/>
              </w:rPr>
              <w:t>Наименование расчетного показателя, единица измерения</w:t>
            </w:r>
          </w:p>
        </w:tc>
        <w:tc>
          <w:tcPr>
            <w:tcW w:w="3698" w:type="dxa"/>
            <w:gridSpan w:val="2"/>
            <w:shd w:val="clear" w:color="auto" w:fill="auto"/>
          </w:tcPr>
          <w:p w:rsidR="0014264F" w:rsidRPr="00D169F9" w:rsidRDefault="0014264F" w:rsidP="0014264F">
            <w:pPr>
              <w:pStyle w:val="affffffffffff"/>
              <w:keepNext/>
              <w:spacing w:after="20"/>
              <w:ind w:firstLine="0"/>
              <w:jc w:val="center"/>
              <w:rPr>
                <w:iCs/>
                <w:sz w:val="20"/>
                <w:szCs w:val="20"/>
                <w:lang w:val="ru-RU"/>
              </w:rPr>
            </w:pPr>
            <w:r w:rsidRPr="00D169F9">
              <w:rPr>
                <w:b/>
                <w:iCs/>
                <w:sz w:val="20"/>
                <w:szCs w:val="20"/>
                <w:lang w:val="ru-RU"/>
              </w:rPr>
              <w:t>Значение расчетного показателя</w:t>
            </w:r>
          </w:p>
        </w:tc>
      </w:tr>
      <w:tr w:rsidR="0014264F" w:rsidRPr="00D169F9" w:rsidTr="0014264F">
        <w:trPr>
          <w:cantSplit/>
        </w:trPr>
        <w:tc>
          <w:tcPr>
            <w:tcW w:w="1403" w:type="dxa"/>
            <w:vMerge w:val="restart"/>
            <w:shd w:val="clear" w:color="auto" w:fill="auto"/>
          </w:tcPr>
          <w:p w:rsidR="0014264F" w:rsidRPr="00D169F9" w:rsidRDefault="0014264F" w:rsidP="0014264F">
            <w:pPr>
              <w:pStyle w:val="affffffffffff"/>
              <w:keepNext/>
              <w:spacing w:after="20"/>
              <w:ind w:firstLine="0"/>
              <w:jc w:val="left"/>
              <w:rPr>
                <w:iCs/>
                <w:sz w:val="20"/>
                <w:szCs w:val="20"/>
                <w:lang w:val="ru-RU"/>
              </w:rPr>
            </w:pPr>
            <w:bookmarkStart w:id="66" w:name="_Hlk509237890"/>
            <w:r w:rsidRPr="00D169F9">
              <w:rPr>
                <w:iCs/>
                <w:sz w:val="20"/>
                <w:szCs w:val="20"/>
                <w:lang w:val="ru-RU"/>
              </w:rPr>
              <w:t>Объекты торговли</w:t>
            </w:r>
          </w:p>
        </w:tc>
        <w:tc>
          <w:tcPr>
            <w:tcW w:w="2268" w:type="dxa"/>
            <w:vMerge w:val="restart"/>
            <w:shd w:val="clear" w:color="auto" w:fill="auto"/>
          </w:tcPr>
          <w:p w:rsidR="0014264F" w:rsidRPr="00D169F9" w:rsidRDefault="0014264F" w:rsidP="0014264F">
            <w:pPr>
              <w:pStyle w:val="affffffffffff"/>
              <w:keepNext/>
              <w:spacing w:after="20"/>
              <w:ind w:firstLine="0"/>
              <w:jc w:val="left"/>
              <w:rPr>
                <w:iCs/>
                <w:sz w:val="20"/>
                <w:szCs w:val="20"/>
                <w:lang w:val="ru-RU"/>
              </w:rPr>
            </w:pPr>
            <w:r w:rsidRPr="00D169F9">
              <w:rPr>
                <w:iCs/>
                <w:sz w:val="20"/>
                <w:szCs w:val="20"/>
                <w:lang w:val="ru-RU"/>
              </w:rPr>
              <w:t>Расчетный показатель минимально допустимого уровня обеспеченности</w:t>
            </w:r>
          </w:p>
        </w:tc>
        <w:tc>
          <w:tcPr>
            <w:tcW w:w="2273" w:type="dxa"/>
            <w:vMerge w:val="restart"/>
            <w:shd w:val="clear" w:color="auto" w:fill="auto"/>
          </w:tcPr>
          <w:p w:rsidR="0014264F" w:rsidRPr="00D169F9" w:rsidRDefault="0014264F" w:rsidP="0014264F">
            <w:pPr>
              <w:pStyle w:val="affffffffffff"/>
              <w:keepNext/>
              <w:spacing w:after="20"/>
              <w:ind w:firstLine="0"/>
              <w:jc w:val="left"/>
              <w:rPr>
                <w:iCs/>
                <w:sz w:val="20"/>
                <w:szCs w:val="20"/>
                <w:lang w:val="ru-RU"/>
              </w:rPr>
            </w:pPr>
            <w:r>
              <w:rPr>
                <w:iCs/>
                <w:sz w:val="20"/>
                <w:szCs w:val="20"/>
                <w:lang w:val="ru-RU"/>
              </w:rPr>
              <w:t>Количество</w:t>
            </w:r>
            <w:r w:rsidRPr="00232A18">
              <w:rPr>
                <w:iCs/>
                <w:sz w:val="20"/>
                <w:szCs w:val="20"/>
                <w:lang w:val="ru-RU"/>
              </w:rPr>
              <w:t xml:space="preserve"> </w:t>
            </w:r>
            <w:r>
              <w:rPr>
                <w:iCs/>
                <w:sz w:val="20"/>
                <w:szCs w:val="20"/>
                <w:lang w:val="ru-RU"/>
              </w:rPr>
              <w:t xml:space="preserve">стационарных </w:t>
            </w:r>
            <w:r w:rsidRPr="00232A18">
              <w:rPr>
                <w:iCs/>
                <w:sz w:val="20"/>
                <w:szCs w:val="20"/>
                <w:lang w:val="ru-RU"/>
              </w:rPr>
              <w:t xml:space="preserve">торговых объектов, </w:t>
            </w:r>
            <w:r>
              <w:rPr>
                <w:iCs/>
                <w:sz w:val="20"/>
                <w:szCs w:val="20"/>
                <w:lang w:val="ru-RU"/>
              </w:rPr>
              <w:t>ед. на район</w:t>
            </w:r>
          </w:p>
        </w:tc>
        <w:tc>
          <w:tcPr>
            <w:tcW w:w="2835" w:type="dxa"/>
            <w:shd w:val="clear" w:color="auto" w:fill="auto"/>
          </w:tcPr>
          <w:p w:rsidR="0014264F" w:rsidRPr="00D169F9" w:rsidRDefault="0014264F" w:rsidP="0014264F">
            <w:pPr>
              <w:pStyle w:val="Default"/>
              <w:keepNext/>
              <w:spacing w:after="20"/>
              <w:rPr>
                <w:iCs/>
                <w:sz w:val="20"/>
                <w:szCs w:val="20"/>
              </w:rPr>
            </w:pPr>
            <w:r>
              <w:rPr>
                <w:iCs/>
                <w:sz w:val="20"/>
                <w:szCs w:val="20"/>
              </w:rPr>
              <w:t>В</w:t>
            </w:r>
            <w:r w:rsidRPr="00232A18">
              <w:rPr>
                <w:iCs/>
                <w:sz w:val="20"/>
                <w:szCs w:val="20"/>
              </w:rPr>
              <w:t>сего</w:t>
            </w:r>
          </w:p>
        </w:tc>
        <w:tc>
          <w:tcPr>
            <w:tcW w:w="863" w:type="dxa"/>
            <w:shd w:val="clear" w:color="auto" w:fill="auto"/>
          </w:tcPr>
          <w:p w:rsidR="0014264F" w:rsidRPr="00D169F9" w:rsidRDefault="0014264F" w:rsidP="0014264F">
            <w:pPr>
              <w:pStyle w:val="Default"/>
              <w:spacing w:after="20"/>
              <w:jc w:val="center"/>
              <w:rPr>
                <w:iCs/>
                <w:sz w:val="20"/>
                <w:szCs w:val="20"/>
              </w:rPr>
            </w:pPr>
            <w:r>
              <w:rPr>
                <w:iCs/>
                <w:sz w:val="20"/>
                <w:szCs w:val="20"/>
              </w:rPr>
              <w:t>83</w:t>
            </w:r>
          </w:p>
        </w:tc>
      </w:tr>
      <w:tr w:rsidR="0014264F" w:rsidRPr="00D169F9" w:rsidTr="0014264F">
        <w:trPr>
          <w:cantSplit/>
        </w:trPr>
        <w:tc>
          <w:tcPr>
            <w:tcW w:w="1403" w:type="dxa"/>
            <w:vMerge/>
            <w:shd w:val="clear" w:color="auto" w:fill="auto"/>
          </w:tcPr>
          <w:p w:rsidR="0014264F" w:rsidRPr="00D169F9" w:rsidRDefault="0014264F" w:rsidP="0014264F">
            <w:pPr>
              <w:pStyle w:val="affffffffffff"/>
              <w:spacing w:after="20"/>
              <w:ind w:firstLine="0"/>
              <w:jc w:val="left"/>
              <w:rPr>
                <w:iCs/>
                <w:sz w:val="20"/>
                <w:szCs w:val="20"/>
                <w:lang w:val="ru-RU"/>
              </w:rPr>
            </w:pPr>
          </w:p>
        </w:tc>
        <w:tc>
          <w:tcPr>
            <w:tcW w:w="2268" w:type="dxa"/>
            <w:vMerge/>
            <w:shd w:val="clear" w:color="auto" w:fill="auto"/>
          </w:tcPr>
          <w:p w:rsidR="0014264F" w:rsidRPr="00D169F9" w:rsidRDefault="0014264F" w:rsidP="0014264F">
            <w:pPr>
              <w:pStyle w:val="affffffffffff"/>
              <w:spacing w:after="20"/>
              <w:ind w:firstLine="0"/>
              <w:jc w:val="left"/>
              <w:rPr>
                <w:iCs/>
                <w:sz w:val="20"/>
                <w:szCs w:val="20"/>
                <w:lang w:val="ru-RU"/>
              </w:rPr>
            </w:pPr>
          </w:p>
        </w:tc>
        <w:tc>
          <w:tcPr>
            <w:tcW w:w="2273" w:type="dxa"/>
            <w:vMerge/>
            <w:shd w:val="clear" w:color="auto" w:fill="auto"/>
            <w:vAlign w:val="center"/>
          </w:tcPr>
          <w:p w:rsidR="0014264F" w:rsidRPr="00D169F9" w:rsidRDefault="0014264F" w:rsidP="0014264F">
            <w:pPr>
              <w:pStyle w:val="affffffffffff"/>
              <w:spacing w:after="20"/>
              <w:ind w:firstLine="0"/>
              <w:jc w:val="left"/>
              <w:rPr>
                <w:iCs/>
                <w:sz w:val="20"/>
                <w:szCs w:val="20"/>
                <w:lang w:val="ru-RU"/>
              </w:rPr>
            </w:pPr>
          </w:p>
        </w:tc>
        <w:tc>
          <w:tcPr>
            <w:tcW w:w="2835" w:type="dxa"/>
            <w:shd w:val="clear" w:color="auto" w:fill="auto"/>
          </w:tcPr>
          <w:p w:rsidR="0014264F" w:rsidRPr="00D169F9" w:rsidRDefault="0014264F" w:rsidP="0014264F">
            <w:pPr>
              <w:pStyle w:val="Default"/>
              <w:spacing w:after="20"/>
              <w:ind w:left="401"/>
              <w:rPr>
                <w:iCs/>
                <w:sz w:val="20"/>
                <w:szCs w:val="20"/>
              </w:rPr>
            </w:pPr>
            <w:r>
              <w:rPr>
                <w:iCs/>
                <w:sz w:val="20"/>
                <w:szCs w:val="20"/>
              </w:rPr>
              <w:t>в том числе т</w:t>
            </w:r>
            <w:r w:rsidRPr="00232A18">
              <w:rPr>
                <w:iCs/>
                <w:sz w:val="20"/>
                <w:szCs w:val="20"/>
              </w:rPr>
              <w:t>орговые объекты по продаже продовольственных товаров</w:t>
            </w:r>
          </w:p>
        </w:tc>
        <w:tc>
          <w:tcPr>
            <w:tcW w:w="863" w:type="dxa"/>
            <w:shd w:val="clear" w:color="auto" w:fill="auto"/>
          </w:tcPr>
          <w:p w:rsidR="0014264F" w:rsidRPr="00D169F9" w:rsidRDefault="0014264F" w:rsidP="0014264F">
            <w:pPr>
              <w:pStyle w:val="Default"/>
              <w:spacing w:after="20"/>
              <w:jc w:val="center"/>
              <w:rPr>
                <w:iCs/>
                <w:sz w:val="20"/>
                <w:szCs w:val="20"/>
              </w:rPr>
            </w:pPr>
            <w:r>
              <w:rPr>
                <w:iCs/>
                <w:sz w:val="20"/>
                <w:szCs w:val="20"/>
              </w:rPr>
              <w:t>37</w:t>
            </w:r>
          </w:p>
        </w:tc>
      </w:tr>
      <w:bookmarkEnd w:id="66"/>
      <w:tr w:rsidR="0014264F" w:rsidRPr="00D169F9" w:rsidTr="0014264F">
        <w:trPr>
          <w:cantSplit/>
        </w:trPr>
        <w:tc>
          <w:tcPr>
            <w:tcW w:w="1403" w:type="dxa"/>
            <w:vMerge/>
            <w:shd w:val="clear" w:color="auto" w:fill="auto"/>
          </w:tcPr>
          <w:p w:rsidR="0014264F" w:rsidRPr="00D169F9" w:rsidRDefault="0014264F" w:rsidP="0014264F">
            <w:pPr>
              <w:pStyle w:val="affffffffffff"/>
              <w:spacing w:after="20"/>
              <w:ind w:firstLine="0"/>
              <w:jc w:val="left"/>
              <w:rPr>
                <w:iCs/>
                <w:sz w:val="20"/>
                <w:szCs w:val="20"/>
                <w:lang w:val="ru-RU"/>
              </w:rPr>
            </w:pPr>
          </w:p>
        </w:tc>
        <w:tc>
          <w:tcPr>
            <w:tcW w:w="2268" w:type="dxa"/>
            <w:vMerge/>
            <w:shd w:val="clear" w:color="auto" w:fill="auto"/>
          </w:tcPr>
          <w:p w:rsidR="0014264F" w:rsidRPr="00D169F9" w:rsidRDefault="0014264F" w:rsidP="0014264F">
            <w:pPr>
              <w:pStyle w:val="affffffffffff"/>
              <w:spacing w:after="20"/>
              <w:ind w:firstLine="0"/>
              <w:jc w:val="left"/>
              <w:rPr>
                <w:iCs/>
                <w:sz w:val="20"/>
                <w:szCs w:val="20"/>
                <w:lang w:val="ru-RU"/>
              </w:rPr>
            </w:pPr>
          </w:p>
        </w:tc>
        <w:tc>
          <w:tcPr>
            <w:tcW w:w="2273" w:type="dxa"/>
            <w:vMerge w:val="restart"/>
            <w:shd w:val="clear" w:color="auto" w:fill="auto"/>
          </w:tcPr>
          <w:p w:rsidR="0014264F" w:rsidRPr="00D169F9" w:rsidRDefault="0014264F" w:rsidP="0014264F">
            <w:pPr>
              <w:pStyle w:val="affffffffffff"/>
              <w:spacing w:after="20"/>
              <w:ind w:firstLine="0"/>
              <w:jc w:val="left"/>
              <w:rPr>
                <w:iCs/>
                <w:sz w:val="20"/>
                <w:szCs w:val="20"/>
                <w:lang w:val="ru-RU"/>
              </w:rPr>
            </w:pPr>
            <w:r w:rsidRPr="00D169F9">
              <w:rPr>
                <w:iCs/>
                <w:sz w:val="20"/>
                <w:szCs w:val="20"/>
                <w:lang w:val="ru-RU"/>
              </w:rPr>
              <w:t>Площадь стационарных торговых объектов</w:t>
            </w:r>
            <w:r>
              <w:rPr>
                <w:iCs/>
                <w:sz w:val="20"/>
                <w:szCs w:val="20"/>
                <w:lang w:val="ru-RU"/>
              </w:rPr>
              <w:t xml:space="preserve"> в городе Белоярский</w:t>
            </w:r>
            <w:r w:rsidRPr="00D169F9">
              <w:rPr>
                <w:iCs/>
                <w:sz w:val="20"/>
                <w:szCs w:val="20"/>
                <w:lang w:val="ru-RU"/>
              </w:rPr>
              <w:t>, кв. м на 1000 чел.</w:t>
            </w:r>
          </w:p>
        </w:tc>
        <w:tc>
          <w:tcPr>
            <w:tcW w:w="2835" w:type="dxa"/>
            <w:shd w:val="clear" w:color="auto" w:fill="auto"/>
          </w:tcPr>
          <w:p w:rsidR="0014264F" w:rsidRPr="00D169F9" w:rsidRDefault="0014264F" w:rsidP="0014264F">
            <w:pPr>
              <w:pStyle w:val="Default"/>
              <w:spacing w:after="20"/>
              <w:rPr>
                <w:iCs/>
                <w:sz w:val="20"/>
                <w:szCs w:val="20"/>
              </w:rPr>
            </w:pPr>
            <w:r>
              <w:rPr>
                <w:iCs/>
                <w:sz w:val="20"/>
                <w:szCs w:val="20"/>
              </w:rPr>
              <w:t>В</w:t>
            </w:r>
            <w:r w:rsidRPr="00232A18">
              <w:rPr>
                <w:iCs/>
                <w:sz w:val="20"/>
                <w:szCs w:val="20"/>
              </w:rPr>
              <w:t>сего</w:t>
            </w:r>
            <w:r>
              <w:rPr>
                <w:iCs/>
                <w:sz w:val="20"/>
                <w:szCs w:val="20"/>
              </w:rPr>
              <w:t>, в том числе:</w:t>
            </w:r>
          </w:p>
        </w:tc>
        <w:tc>
          <w:tcPr>
            <w:tcW w:w="863" w:type="dxa"/>
            <w:shd w:val="clear" w:color="auto" w:fill="auto"/>
          </w:tcPr>
          <w:p w:rsidR="0014264F" w:rsidRPr="00D169F9" w:rsidRDefault="0014264F" w:rsidP="0014264F">
            <w:pPr>
              <w:pStyle w:val="Default"/>
              <w:spacing w:after="20"/>
              <w:jc w:val="center"/>
              <w:rPr>
                <w:iCs/>
                <w:sz w:val="20"/>
                <w:szCs w:val="20"/>
              </w:rPr>
            </w:pPr>
            <w:r>
              <w:rPr>
                <w:iCs/>
                <w:sz w:val="20"/>
                <w:szCs w:val="20"/>
              </w:rPr>
              <w:t>280</w:t>
            </w:r>
          </w:p>
        </w:tc>
      </w:tr>
      <w:tr w:rsidR="0014264F" w:rsidRPr="00D169F9" w:rsidTr="0014264F">
        <w:trPr>
          <w:cantSplit/>
        </w:trPr>
        <w:tc>
          <w:tcPr>
            <w:tcW w:w="1403" w:type="dxa"/>
            <w:vMerge/>
            <w:shd w:val="clear" w:color="auto" w:fill="auto"/>
          </w:tcPr>
          <w:p w:rsidR="0014264F" w:rsidRPr="00D169F9" w:rsidRDefault="0014264F" w:rsidP="0014264F">
            <w:pPr>
              <w:pStyle w:val="affffffffffff"/>
              <w:spacing w:after="20"/>
              <w:ind w:firstLine="0"/>
              <w:jc w:val="left"/>
              <w:rPr>
                <w:iCs/>
                <w:sz w:val="20"/>
                <w:szCs w:val="20"/>
                <w:lang w:val="ru-RU"/>
              </w:rPr>
            </w:pPr>
          </w:p>
        </w:tc>
        <w:tc>
          <w:tcPr>
            <w:tcW w:w="2268" w:type="dxa"/>
            <w:vMerge/>
            <w:shd w:val="clear" w:color="auto" w:fill="auto"/>
          </w:tcPr>
          <w:p w:rsidR="0014264F" w:rsidRPr="00D169F9" w:rsidRDefault="0014264F" w:rsidP="0014264F">
            <w:pPr>
              <w:pStyle w:val="affffffffffff"/>
              <w:spacing w:after="20"/>
              <w:ind w:firstLine="0"/>
              <w:jc w:val="left"/>
              <w:rPr>
                <w:iCs/>
                <w:sz w:val="20"/>
                <w:szCs w:val="20"/>
                <w:lang w:val="ru-RU"/>
              </w:rPr>
            </w:pPr>
          </w:p>
        </w:tc>
        <w:tc>
          <w:tcPr>
            <w:tcW w:w="2273" w:type="dxa"/>
            <w:vMerge/>
            <w:shd w:val="clear" w:color="auto" w:fill="auto"/>
          </w:tcPr>
          <w:p w:rsidR="0014264F" w:rsidRPr="00D169F9" w:rsidRDefault="0014264F" w:rsidP="0014264F">
            <w:pPr>
              <w:pStyle w:val="affffffffffff"/>
              <w:spacing w:after="20"/>
              <w:ind w:firstLine="0"/>
              <w:jc w:val="left"/>
              <w:rPr>
                <w:iCs/>
                <w:sz w:val="20"/>
                <w:szCs w:val="20"/>
                <w:lang w:val="ru-RU"/>
              </w:rPr>
            </w:pPr>
          </w:p>
        </w:tc>
        <w:tc>
          <w:tcPr>
            <w:tcW w:w="2835" w:type="dxa"/>
            <w:shd w:val="clear" w:color="auto" w:fill="auto"/>
          </w:tcPr>
          <w:p w:rsidR="0014264F" w:rsidRPr="00D169F9" w:rsidRDefault="0014264F" w:rsidP="0014264F">
            <w:pPr>
              <w:pStyle w:val="Default"/>
              <w:spacing w:after="20"/>
              <w:rPr>
                <w:iCs/>
                <w:sz w:val="20"/>
                <w:szCs w:val="20"/>
              </w:rPr>
            </w:pPr>
            <w:r>
              <w:rPr>
                <w:iCs/>
                <w:sz w:val="20"/>
                <w:szCs w:val="20"/>
              </w:rPr>
              <w:t>Т</w:t>
            </w:r>
            <w:r w:rsidRPr="00D169F9">
              <w:rPr>
                <w:iCs/>
                <w:sz w:val="20"/>
                <w:szCs w:val="20"/>
              </w:rPr>
              <w:t>орговые объекты по продаже продовольственных товаров</w:t>
            </w:r>
          </w:p>
        </w:tc>
        <w:tc>
          <w:tcPr>
            <w:tcW w:w="863" w:type="dxa"/>
            <w:shd w:val="clear" w:color="auto" w:fill="auto"/>
          </w:tcPr>
          <w:p w:rsidR="0014264F" w:rsidRDefault="0014264F" w:rsidP="0014264F">
            <w:pPr>
              <w:pStyle w:val="Default"/>
              <w:spacing w:after="20"/>
              <w:jc w:val="center"/>
              <w:rPr>
                <w:iCs/>
                <w:sz w:val="20"/>
                <w:szCs w:val="20"/>
              </w:rPr>
            </w:pPr>
            <w:r>
              <w:rPr>
                <w:iCs/>
                <w:sz w:val="20"/>
                <w:szCs w:val="20"/>
              </w:rPr>
              <w:t>180</w:t>
            </w:r>
          </w:p>
        </w:tc>
      </w:tr>
      <w:tr w:rsidR="0014264F" w:rsidRPr="00D169F9" w:rsidTr="0014264F">
        <w:trPr>
          <w:cantSplit/>
        </w:trPr>
        <w:tc>
          <w:tcPr>
            <w:tcW w:w="1403" w:type="dxa"/>
            <w:vMerge/>
            <w:shd w:val="clear" w:color="auto" w:fill="auto"/>
          </w:tcPr>
          <w:p w:rsidR="0014264F" w:rsidRPr="00D169F9" w:rsidRDefault="0014264F" w:rsidP="0014264F">
            <w:pPr>
              <w:pStyle w:val="affffffffffff"/>
              <w:spacing w:after="20"/>
              <w:ind w:firstLine="0"/>
              <w:jc w:val="left"/>
              <w:rPr>
                <w:iCs/>
                <w:sz w:val="20"/>
                <w:szCs w:val="20"/>
                <w:lang w:val="ru-RU"/>
              </w:rPr>
            </w:pPr>
          </w:p>
        </w:tc>
        <w:tc>
          <w:tcPr>
            <w:tcW w:w="2268" w:type="dxa"/>
            <w:vMerge/>
            <w:shd w:val="clear" w:color="auto" w:fill="auto"/>
          </w:tcPr>
          <w:p w:rsidR="0014264F" w:rsidRPr="00D169F9" w:rsidRDefault="0014264F" w:rsidP="0014264F">
            <w:pPr>
              <w:pStyle w:val="affffffffffff"/>
              <w:spacing w:after="20"/>
              <w:ind w:firstLine="0"/>
              <w:jc w:val="left"/>
              <w:rPr>
                <w:iCs/>
                <w:sz w:val="20"/>
                <w:szCs w:val="20"/>
                <w:lang w:val="ru-RU"/>
              </w:rPr>
            </w:pPr>
          </w:p>
        </w:tc>
        <w:tc>
          <w:tcPr>
            <w:tcW w:w="2273" w:type="dxa"/>
            <w:vMerge/>
            <w:shd w:val="clear" w:color="auto" w:fill="auto"/>
          </w:tcPr>
          <w:p w:rsidR="0014264F" w:rsidRPr="00D169F9" w:rsidRDefault="0014264F" w:rsidP="0014264F">
            <w:pPr>
              <w:pStyle w:val="affffffffffff"/>
              <w:spacing w:after="20"/>
              <w:ind w:firstLine="0"/>
              <w:jc w:val="left"/>
              <w:rPr>
                <w:iCs/>
                <w:sz w:val="20"/>
                <w:szCs w:val="20"/>
                <w:lang w:val="ru-RU"/>
              </w:rPr>
            </w:pPr>
          </w:p>
        </w:tc>
        <w:tc>
          <w:tcPr>
            <w:tcW w:w="2835" w:type="dxa"/>
            <w:shd w:val="clear" w:color="auto" w:fill="auto"/>
          </w:tcPr>
          <w:p w:rsidR="0014264F" w:rsidRPr="00D169F9" w:rsidRDefault="0014264F" w:rsidP="0014264F">
            <w:pPr>
              <w:pStyle w:val="Default"/>
              <w:spacing w:after="20"/>
              <w:rPr>
                <w:iCs/>
                <w:sz w:val="20"/>
                <w:szCs w:val="20"/>
              </w:rPr>
            </w:pPr>
            <w:r>
              <w:rPr>
                <w:iCs/>
                <w:sz w:val="20"/>
                <w:szCs w:val="20"/>
              </w:rPr>
              <w:t>Т</w:t>
            </w:r>
            <w:r w:rsidRPr="00D169F9">
              <w:rPr>
                <w:iCs/>
                <w:sz w:val="20"/>
                <w:szCs w:val="20"/>
              </w:rPr>
              <w:t>орговые объекты по продаже непродовольственных товаров</w:t>
            </w:r>
          </w:p>
        </w:tc>
        <w:tc>
          <w:tcPr>
            <w:tcW w:w="863" w:type="dxa"/>
            <w:shd w:val="clear" w:color="auto" w:fill="auto"/>
          </w:tcPr>
          <w:p w:rsidR="0014264F" w:rsidRPr="00D169F9" w:rsidRDefault="0014264F" w:rsidP="0014264F">
            <w:pPr>
              <w:pStyle w:val="Default"/>
              <w:spacing w:after="20"/>
              <w:jc w:val="center"/>
              <w:rPr>
                <w:iCs/>
                <w:sz w:val="20"/>
                <w:szCs w:val="20"/>
              </w:rPr>
            </w:pPr>
            <w:r w:rsidRPr="00D169F9">
              <w:rPr>
                <w:iCs/>
                <w:sz w:val="20"/>
                <w:szCs w:val="20"/>
              </w:rPr>
              <w:t>100</w:t>
            </w:r>
          </w:p>
        </w:tc>
      </w:tr>
      <w:tr w:rsidR="0014264F" w:rsidRPr="00D169F9" w:rsidTr="0014264F">
        <w:trPr>
          <w:cantSplit/>
        </w:trPr>
        <w:tc>
          <w:tcPr>
            <w:tcW w:w="1403" w:type="dxa"/>
            <w:vMerge/>
            <w:shd w:val="clear" w:color="auto" w:fill="auto"/>
          </w:tcPr>
          <w:p w:rsidR="0014264F" w:rsidRPr="00D169F9" w:rsidRDefault="0014264F" w:rsidP="0014264F">
            <w:pPr>
              <w:pStyle w:val="affffffffffff"/>
              <w:spacing w:after="20"/>
              <w:ind w:firstLine="0"/>
              <w:jc w:val="left"/>
              <w:rPr>
                <w:iCs/>
                <w:sz w:val="20"/>
                <w:szCs w:val="20"/>
                <w:lang w:val="ru-RU"/>
              </w:rPr>
            </w:pPr>
          </w:p>
        </w:tc>
        <w:tc>
          <w:tcPr>
            <w:tcW w:w="2268" w:type="dxa"/>
            <w:vMerge/>
            <w:shd w:val="clear" w:color="auto" w:fill="auto"/>
          </w:tcPr>
          <w:p w:rsidR="0014264F" w:rsidRPr="00D169F9" w:rsidRDefault="0014264F" w:rsidP="0014264F">
            <w:pPr>
              <w:pStyle w:val="affffffffffff"/>
              <w:spacing w:after="20"/>
              <w:ind w:firstLine="0"/>
              <w:jc w:val="left"/>
              <w:rPr>
                <w:iCs/>
                <w:sz w:val="20"/>
                <w:szCs w:val="20"/>
                <w:lang w:val="ru-RU"/>
              </w:rPr>
            </w:pPr>
          </w:p>
        </w:tc>
        <w:tc>
          <w:tcPr>
            <w:tcW w:w="2273" w:type="dxa"/>
            <w:vMerge w:val="restart"/>
            <w:shd w:val="clear" w:color="auto" w:fill="auto"/>
          </w:tcPr>
          <w:p w:rsidR="0014264F" w:rsidRPr="00D169F9" w:rsidRDefault="0014264F" w:rsidP="0014264F">
            <w:pPr>
              <w:pStyle w:val="affffffffffff"/>
              <w:spacing w:after="20"/>
              <w:ind w:firstLine="0"/>
              <w:jc w:val="left"/>
              <w:rPr>
                <w:iCs/>
                <w:sz w:val="20"/>
                <w:szCs w:val="20"/>
                <w:lang w:val="ru-RU"/>
              </w:rPr>
            </w:pPr>
            <w:r w:rsidRPr="00D169F9">
              <w:rPr>
                <w:iCs/>
                <w:sz w:val="20"/>
                <w:szCs w:val="20"/>
                <w:lang w:val="ru-RU"/>
              </w:rPr>
              <w:t>Площадь стационарных торговых объектов</w:t>
            </w:r>
            <w:r>
              <w:rPr>
                <w:iCs/>
                <w:sz w:val="20"/>
                <w:szCs w:val="20"/>
                <w:lang w:val="ru-RU"/>
              </w:rPr>
              <w:t xml:space="preserve"> в сельских населенных пунктах</w:t>
            </w:r>
            <w:r w:rsidRPr="00D169F9">
              <w:rPr>
                <w:iCs/>
                <w:sz w:val="20"/>
                <w:szCs w:val="20"/>
                <w:lang w:val="ru-RU"/>
              </w:rPr>
              <w:t>, кв. м на 1000 чел.</w:t>
            </w:r>
          </w:p>
        </w:tc>
        <w:tc>
          <w:tcPr>
            <w:tcW w:w="2835" w:type="dxa"/>
            <w:shd w:val="clear" w:color="auto" w:fill="auto"/>
          </w:tcPr>
          <w:p w:rsidR="0014264F" w:rsidRPr="00D169F9" w:rsidRDefault="0014264F" w:rsidP="0014264F">
            <w:pPr>
              <w:pStyle w:val="Default"/>
              <w:spacing w:after="20"/>
              <w:rPr>
                <w:iCs/>
                <w:sz w:val="20"/>
                <w:szCs w:val="20"/>
              </w:rPr>
            </w:pPr>
            <w:r>
              <w:rPr>
                <w:iCs/>
                <w:sz w:val="20"/>
                <w:szCs w:val="20"/>
              </w:rPr>
              <w:t>В</w:t>
            </w:r>
            <w:r w:rsidRPr="00232A18">
              <w:rPr>
                <w:iCs/>
                <w:sz w:val="20"/>
                <w:szCs w:val="20"/>
              </w:rPr>
              <w:t>сего</w:t>
            </w:r>
            <w:r>
              <w:rPr>
                <w:iCs/>
                <w:sz w:val="20"/>
                <w:szCs w:val="20"/>
              </w:rPr>
              <w:t>, в том числе:</w:t>
            </w:r>
          </w:p>
        </w:tc>
        <w:tc>
          <w:tcPr>
            <w:tcW w:w="863" w:type="dxa"/>
            <w:shd w:val="clear" w:color="auto" w:fill="auto"/>
          </w:tcPr>
          <w:p w:rsidR="0014264F" w:rsidRPr="00D169F9" w:rsidRDefault="0014264F" w:rsidP="0014264F">
            <w:pPr>
              <w:pStyle w:val="Default"/>
              <w:spacing w:after="20"/>
              <w:jc w:val="center"/>
              <w:rPr>
                <w:iCs/>
                <w:sz w:val="20"/>
                <w:szCs w:val="20"/>
              </w:rPr>
            </w:pPr>
            <w:r>
              <w:rPr>
                <w:iCs/>
                <w:sz w:val="20"/>
                <w:szCs w:val="20"/>
              </w:rPr>
              <w:t>300</w:t>
            </w:r>
          </w:p>
        </w:tc>
      </w:tr>
      <w:tr w:rsidR="0014264F" w:rsidRPr="00D169F9" w:rsidTr="0014264F">
        <w:trPr>
          <w:cantSplit/>
        </w:trPr>
        <w:tc>
          <w:tcPr>
            <w:tcW w:w="1403" w:type="dxa"/>
            <w:vMerge/>
            <w:shd w:val="clear" w:color="auto" w:fill="auto"/>
          </w:tcPr>
          <w:p w:rsidR="0014264F" w:rsidRPr="00D169F9" w:rsidRDefault="0014264F" w:rsidP="0014264F">
            <w:pPr>
              <w:pStyle w:val="affffffffffff"/>
              <w:spacing w:after="20"/>
              <w:ind w:firstLine="0"/>
              <w:jc w:val="left"/>
              <w:rPr>
                <w:iCs/>
                <w:sz w:val="20"/>
                <w:szCs w:val="20"/>
                <w:lang w:val="ru-RU"/>
              </w:rPr>
            </w:pPr>
          </w:p>
        </w:tc>
        <w:tc>
          <w:tcPr>
            <w:tcW w:w="2268" w:type="dxa"/>
            <w:vMerge/>
            <w:shd w:val="clear" w:color="auto" w:fill="auto"/>
          </w:tcPr>
          <w:p w:rsidR="0014264F" w:rsidRPr="00D169F9" w:rsidRDefault="0014264F" w:rsidP="0014264F">
            <w:pPr>
              <w:pStyle w:val="affffffffffff"/>
              <w:spacing w:after="20"/>
              <w:ind w:firstLine="0"/>
              <w:jc w:val="left"/>
              <w:rPr>
                <w:iCs/>
                <w:sz w:val="20"/>
                <w:szCs w:val="20"/>
                <w:lang w:val="ru-RU"/>
              </w:rPr>
            </w:pPr>
          </w:p>
        </w:tc>
        <w:tc>
          <w:tcPr>
            <w:tcW w:w="2273" w:type="dxa"/>
            <w:vMerge/>
            <w:shd w:val="clear" w:color="auto" w:fill="auto"/>
          </w:tcPr>
          <w:p w:rsidR="0014264F" w:rsidRPr="00D169F9" w:rsidRDefault="0014264F" w:rsidP="0014264F">
            <w:pPr>
              <w:pStyle w:val="affffffffffff"/>
              <w:spacing w:after="20"/>
              <w:ind w:firstLine="0"/>
              <w:jc w:val="left"/>
              <w:rPr>
                <w:iCs/>
                <w:sz w:val="20"/>
                <w:szCs w:val="20"/>
                <w:lang w:val="ru-RU"/>
              </w:rPr>
            </w:pPr>
          </w:p>
        </w:tc>
        <w:tc>
          <w:tcPr>
            <w:tcW w:w="2835" w:type="dxa"/>
            <w:shd w:val="clear" w:color="auto" w:fill="auto"/>
          </w:tcPr>
          <w:p w:rsidR="0014264F" w:rsidRPr="00D169F9" w:rsidRDefault="0014264F" w:rsidP="0014264F">
            <w:pPr>
              <w:pStyle w:val="Default"/>
              <w:spacing w:after="20"/>
              <w:rPr>
                <w:iCs/>
                <w:sz w:val="20"/>
                <w:szCs w:val="20"/>
              </w:rPr>
            </w:pPr>
            <w:r>
              <w:rPr>
                <w:iCs/>
                <w:sz w:val="20"/>
                <w:szCs w:val="20"/>
              </w:rPr>
              <w:t>Т</w:t>
            </w:r>
            <w:r w:rsidRPr="00D169F9">
              <w:rPr>
                <w:iCs/>
                <w:sz w:val="20"/>
                <w:szCs w:val="20"/>
              </w:rPr>
              <w:t>орговые объекты по продаже продовольственных товаров</w:t>
            </w:r>
          </w:p>
        </w:tc>
        <w:tc>
          <w:tcPr>
            <w:tcW w:w="863" w:type="dxa"/>
            <w:shd w:val="clear" w:color="auto" w:fill="auto"/>
          </w:tcPr>
          <w:p w:rsidR="0014264F" w:rsidRDefault="0014264F" w:rsidP="0014264F">
            <w:pPr>
              <w:pStyle w:val="Default"/>
              <w:spacing w:after="20"/>
              <w:jc w:val="center"/>
              <w:rPr>
                <w:iCs/>
                <w:sz w:val="20"/>
                <w:szCs w:val="20"/>
              </w:rPr>
            </w:pPr>
            <w:r>
              <w:rPr>
                <w:iCs/>
                <w:sz w:val="20"/>
                <w:szCs w:val="20"/>
              </w:rPr>
              <w:t>200</w:t>
            </w:r>
          </w:p>
        </w:tc>
      </w:tr>
      <w:tr w:rsidR="0014264F" w:rsidRPr="00D169F9" w:rsidTr="0014264F">
        <w:trPr>
          <w:cantSplit/>
        </w:trPr>
        <w:tc>
          <w:tcPr>
            <w:tcW w:w="1403" w:type="dxa"/>
            <w:vMerge/>
            <w:shd w:val="clear" w:color="auto" w:fill="auto"/>
          </w:tcPr>
          <w:p w:rsidR="0014264F" w:rsidRPr="00D169F9" w:rsidRDefault="0014264F" w:rsidP="0014264F">
            <w:pPr>
              <w:pStyle w:val="affffffffffff"/>
              <w:spacing w:after="20"/>
              <w:ind w:firstLine="0"/>
              <w:jc w:val="left"/>
              <w:rPr>
                <w:iCs/>
                <w:sz w:val="20"/>
                <w:szCs w:val="20"/>
                <w:lang w:val="ru-RU"/>
              </w:rPr>
            </w:pPr>
          </w:p>
        </w:tc>
        <w:tc>
          <w:tcPr>
            <w:tcW w:w="2268" w:type="dxa"/>
            <w:vMerge/>
            <w:shd w:val="clear" w:color="auto" w:fill="auto"/>
          </w:tcPr>
          <w:p w:rsidR="0014264F" w:rsidRPr="00D169F9" w:rsidRDefault="0014264F" w:rsidP="0014264F">
            <w:pPr>
              <w:pStyle w:val="affffffffffff"/>
              <w:spacing w:after="20"/>
              <w:ind w:firstLine="0"/>
              <w:jc w:val="left"/>
              <w:rPr>
                <w:iCs/>
                <w:sz w:val="20"/>
                <w:szCs w:val="20"/>
                <w:lang w:val="ru-RU"/>
              </w:rPr>
            </w:pPr>
          </w:p>
        </w:tc>
        <w:tc>
          <w:tcPr>
            <w:tcW w:w="2273" w:type="dxa"/>
            <w:vMerge/>
            <w:shd w:val="clear" w:color="auto" w:fill="auto"/>
          </w:tcPr>
          <w:p w:rsidR="0014264F" w:rsidRPr="00D169F9" w:rsidRDefault="0014264F" w:rsidP="0014264F">
            <w:pPr>
              <w:pStyle w:val="affffffffffff"/>
              <w:spacing w:after="20"/>
              <w:ind w:firstLine="0"/>
              <w:jc w:val="left"/>
              <w:rPr>
                <w:iCs/>
                <w:sz w:val="20"/>
                <w:szCs w:val="20"/>
                <w:lang w:val="ru-RU"/>
              </w:rPr>
            </w:pPr>
          </w:p>
        </w:tc>
        <w:tc>
          <w:tcPr>
            <w:tcW w:w="2835" w:type="dxa"/>
            <w:shd w:val="clear" w:color="auto" w:fill="auto"/>
          </w:tcPr>
          <w:p w:rsidR="0014264F" w:rsidRPr="00D169F9" w:rsidRDefault="0014264F" w:rsidP="0014264F">
            <w:pPr>
              <w:pStyle w:val="Default"/>
              <w:spacing w:after="20"/>
              <w:rPr>
                <w:iCs/>
                <w:sz w:val="20"/>
                <w:szCs w:val="20"/>
              </w:rPr>
            </w:pPr>
            <w:r>
              <w:rPr>
                <w:iCs/>
                <w:sz w:val="20"/>
                <w:szCs w:val="20"/>
              </w:rPr>
              <w:t>Т</w:t>
            </w:r>
            <w:r w:rsidRPr="00D169F9">
              <w:rPr>
                <w:iCs/>
                <w:sz w:val="20"/>
                <w:szCs w:val="20"/>
              </w:rPr>
              <w:t>орговые объекты по продаже непродовольственных товаров</w:t>
            </w:r>
          </w:p>
        </w:tc>
        <w:tc>
          <w:tcPr>
            <w:tcW w:w="863" w:type="dxa"/>
            <w:shd w:val="clear" w:color="auto" w:fill="auto"/>
          </w:tcPr>
          <w:p w:rsidR="0014264F" w:rsidRPr="00D169F9" w:rsidRDefault="0014264F" w:rsidP="0014264F">
            <w:pPr>
              <w:pStyle w:val="Default"/>
              <w:spacing w:after="20"/>
              <w:jc w:val="center"/>
              <w:rPr>
                <w:iCs/>
                <w:sz w:val="20"/>
                <w:szCs w:val="20"/>
              </w:rPr>
            </w:pPr>
            <w:r w:rsidRPr="00D169F9">
              <w:rPr>
                <w:iCs/>
                <w:sz w:val="20"/>
                <w:szCs w:val="20"/>
              </w:rPr>
              <w:t>100</w:t>
            </w:r>
          </w:p>
        </w:tc>
      </w:tr>
      <w:tr w:rsidR="0014264F" w:rsidRPr="00D169F9" w:rsidTr="0014264F">
        <w:trPr>
          <w:cantSplit/>
        </w:trPr>
        <w:tc>
          <w:tcPr>
            <w:tcW w:w="1403" w:type="dxa"/>
            <w:vMerge/>
            <w:shd w:val="clear" w:color="auto" w:fill="auto"/>
          </w:tcPr>
          <w:p w:rsidR="0014264F" w:rsidRPr="00D169F9" w:rsidRDefault="0014264F" w:rsidP="0014264F">
            <w:pPr>
              <w:pStyle w:val="affffffffffff"/>
              <w:spacing w:after="20"/>
              <w:ind w:firstLine="0"/>
              <w:jc w:val="left"/>
              <w:rPr>
                <w:iCs/>
                <w:sz w:val="20"/>
                <w:szCs w:val="20"/>
                <w:lang w:val="ru-RU"/>
              </w:rPr>
            </w:pPr>
            <w:bookmarkStart w:id="67" w:name="_Hlk506653022"/>
            <w:bookmarkStart w:id="68" w:name="_Hlk497492753"/>
          </w:p>
        </w:tc>
        <w:tc>
          <w:tcPr>
            <w:tcW w:w="2268" w:type="dxa"/>
            <w:vMerge w:val="restart"/>
            <w:shd w:val="clear" w:color="auto" w:fill="auto"/>
          </w:tcPr>
          <w:p w:rsidR="0014264F" w:rsidRPr="00D169F9" w:rsidRDefault="0014264F" w:rsidP="0014264F">
            <w:pPr>
              <w:pStyle w:val="affffffffffff"/>
              <w:spacing w:after="20"/>
              <w:ind w:firstLine="0"/>
              <w:jc w:val="left"/>
              <w:rPr>
                <w:iCs/>
                <w:sz w:val="20"/>
                <w:szCs w:val="20"/>
                <w:lang w:val="ru-RU"/>
              </w:rPr>
            </w:pPr>
            <w:r w:rsidRPr="00D169F9">
              <w:rPr>
                <w:iCs/>
                <w:sz w:val="20"/>
                <w:szCs w:val="20"/>
                <w:lang w:val="ru-RU"/>
              </w:rPr>
              <w:t>Расчетный показатель максимально допустимого уровня территориальной доступности</w:t>
            </w:r>
          </w:p>
        </w:tc>
        <w:tc>
          <w:tcPr>
            <w:tcW w:w="2273" w:type="dxa"/>
            <w:vMerge w:val="restart"/>
            <w:shd w:val="clear" w:color="auto" w:fill="auto"/>
          </w:tcPr>
          <w:p w:rsidR="0014264F" w:rsidRPr="00D169F9" w:rsidRDefault="0014264F" w:rsidP="0014264F">
            <w:pPr>
              <w:pStyle w:val="affffffffffff"/>
              <w:spacing w:after="20"/>
              <w:ind w:firstLine="0"/>
              <w:jc w:val="left"/>
              <w:rPr>
                <w:iCs/>
                <w:sz w:val="20"/>
                <w:szCs w:val="20"/>
                <w:lang w:val="ru-RU"/>
              </w:rPr>
            </w:pPr>
            <w:r w:rsidRPr="00D169F9">
              <w:rPr>
                <w:iCs/>
                <w:sz w:val="20"/>
                <w:szCs w:val="20"/>
                <w:lang w:val="ru-RU"/>
              </w:rPr>
              <w:t>Пешеходная доступность, м</w:t>
            </w:r>
          </w:p>
        </w:tc>
        <w:tc>
          <w:tcPr>
            <w:tcW w:w="2835" w:type="dxa"/>
            <w:shd w:val="clear" w:color="auto" w:fill="auto"/>
          </w:tcPr>
          <w:p w:rsidR="0014264F" w:rsidRPr="00D169F9" w:rsidRDefault="0014264F" w:rsidP="0014264F">
            <w:pPr>
              <w:pStyle w:val="affffffffffff"/>
              <w:spacing w:after="20"/>
              <w:ind w:firstLine="0"/>
              <w:jc w:val="left"/>
              <w:rPr>
                <w:iCs/>
                <w:sz w:val="20"/>
                <w:szCs w:val="20"/>
                <w:lang w:val="ru-RU"/>
              </w:rPr>
            </w:pPr>
            <w:r>
              <w:rPr>
                <w:iCs/>
                <w:sz w:val="20"/>
                <w:szCs w:val="20"/>
                <w:lang w:val="ru-RU"/>
              </w:rPr>
              <w:t>Д</w:t>
            </w:r>
            <w:r w:rsidRPr="00D169F9">
              <w:rPr>
                <w:iCs/>
                <w:sz w:val="20"/>
                <w:szCs w:val="20"/>
                <w:lang w:val="ru-RU"/>
              </w:rPr>
              <w:t xml:space="preserve">ля </w:t>
            </w:r>
            <w:r>
              <w:rPr>
                <w:iCs/>
                <w:sz w:val="20"/>
                <w:szCs w:val="20"/>
                <w:lang w:val="ru-RU"/>
              </w:rPr>
              <w:t>города Белоярский</w:t>
            </w:r>
            <w:r w:rsidRPr="00D169F9">
              <w:rPr>
                <w:iCs/>
                <w:sz w:val="20"/>
                <w:szCs w:val="20"/>
                <w:lang w:val="ru-RU"/>
              </w:rPr>
              <w:t xml:space="preserve"> при застройке</w:t>
            </w:r>
            <w:r>
              <w:rPr>
                <w:iCs/>
                <w:sz w:val="20"/>
                <w:szCs w:val="20"/>
                <w:lang w:val="ru-RU"/>
              </w:rPr>
              <w:t xml:space="preserve"> от трех этажей и выше</w:t>
            </w:r>
          </w:p>
        </w:tc>
        <w:tc>
          <w:tcPr>
            <w:tcW w:w="863" w:type="dxa"/>
            <w:shd w:val="clear" w:color="auto" w:fill="auto"/>
          </w:tcPr>
          <w:p w:rsidR="0014264F" w:rsidRPr="00D169F9" w:rsidRDefault="0014264F" w:rsidP="0014264F">
            <w:pPr>
              <w:pStyle w:val="Default"/>
              <w:spacing w:after="20"/>
              <w:jc w:val="center"/>
              <w:rPr>
                <w:iCs/>
                <w:sz w:val="20"/>
                <w:szCs w:val="20"/>
              </w:rPr>
            </w:pPr>
            <w:r>
              <w:rPr>
                <w:iCs/>
                <w:sz w:val="20"/>
                <w:szCs w:val="20"/>
              </w:rPr>
              <w:t>350</w:t>
            </w:r>
          </w:p>
        </w:tc>
      </w:tr>
      <w:tr w:rsidR="0014264F" w:rsidRPr="00D169F9" w:rsidTr="0014264F">
        <w:trPr>
          <w:cantSplit/>
        </w:trPr>
        <w:tc>
          <w:tcPr>
            <w:tcW w:w="1403" w:type="dxa"/>
            <w:vMerge/>
            <w:shd w:val="clear" w:color="auto" w:fill="auto"/>
          </w:tcPr>
          <w:p w:rsidR="0014264F" w:rsidRPr="00D169F9" w:rsidRDefault="0014264F" w:rsidP="0014264F">
            <w:pPr>
              <w:pStyle w:val="affffffffffff"/>
              <w:spacing w:after="20"/>
              <w:ind w:firstLine="0"/>
              <w:jc w:val="left"/>
              <w:rPr>
                <w:iCs/>
                <w:sz w:val="20"/>
                <w:szCs w:val="20"/>
                <w:lang w:val="ru-RU"/>
              </w:rPr>
            </w:pPr>
          </w:p>
        </w:tc>
        <w:tc>
          <w:tcPr>
            <w:tcW w:w="2268" w:type="dxa"/>
            <w:vMerge/>
            <w:shd w:val="clear" w:color="auto" w:fill="auto"/>
          </w:tcPr>
          <w:p w:rsidR="0014264F" w:rsidRPr="00D169F9" w:rsidRDefault="0014264F" w:rsidP="0014264F">
            <w:pPr>
              <w:pStyle w:val="affffffffffff"/>
              <w:spacing w:after="20"/>
              <w:ind w:firstLine="0"/>
              <w:jc w:val="left"/>
              <w:rPr>
                <w:iCs/>
                <w:sz w:val="20"/>
                <w:szCs w:val="20"/>
                <w:lang w:val="ru-RU"/>
              </w:rPr>
            </w:pPr>
          </w:p>
        </w:tc>
        <w:tc>
          <w:tcPr>
            <w:tcW w:w="2273" w:type="dxa"/>
            <w:vMerge/>
            <w:shd w:val="clear" w:color="auto" w:fill="auto"/>
          </w:tcPr>
          <w:p w:rsidR="0014264F" w:rsidRPr="00D169F9" w:rsidRDefault="0014264F" w:rsidP="0014264F">
            <w:pPr>
              <w:pStyle w:val="affffffffffff"/>
              <w:spacing w:after="20"/>
              <w:ind w:firstLine="0"/>
              <w:jc w:val="left"/>
              <w:rPr>
                <w:iCs/>
                <w:sz w:val="20"/>
                <w:szCs w:val="20"/>
                <w:lang w:val="ru-RU"/>
              </w:rPr>
            </w:pPr>
          </w:p>
        </w:tc>
        <w:tc>
          <w:tcPr>
            <w:tcW w:w="2835" w:type="dxa"/>
            <w:shd w:val="clear" w:color="auto" w:fill="auto"/>
          </w:tcPr>
          <w:p w:rsidR="0014264F" w:rsidRPr="00D169F9" w:rsidRDefault="0014264F" w:rsidP="0014264F">
            <w:pPr>
              <w:pStyle w:val="affffffffffff"/>
              <w:spacing w:after="20"/>
              <w:ind w:firstLine="0"/>
              <w:jc w:val="left"/>
              <w:rPr>
                <w:iCs/>
                <w:sz w:val="20"/>
                <w:szCs w:val="20"/>
                <w:lang w:val="ru-RU"/>
              </w:rPr>
            </w:pPr>
            <w:r>
              <w:rPr>
                <w:iCs/>
                <w:sz w:val="20"/>
                <w:szCs w:val="20"/>
                <w:lang w:val="ru-RU"/>
              </w:rPr>
              <w:t>Д</w:t>
            </w:r>
            <w:r w:rsidRPr="00D169F9">
              <w:rPr>
                <w:iCs/>
                <w:sz w:val="20"/>
                <w:szCs w:val="20"/>
                <w:lang w:val="ru-RU"/>
              </w:rPr>
              <w:t xml:space="preserve">ля </w:t>
            </w:r>
            <w:r>
              <w:rPr>
                <w:iCs/>
                <w:sz w:val="20"/>
                <w:szCs w:val="20"/>
                <w:lang w:val="ru-RU"/>
              </w:rPr>
              <w:t>города Белоярский</w:t>
            </w:r>
            <w:r w:rsidRPr="00D169F9">
              <w:rPr>
                <w:iCs/>
                <w:sz w:val="20"/>
                <w:szCs w:val="20"/>
                <w:lang w:val="ru-RU"/>
              </w:rPr>
              <w:t xml:space="preserve"> при одно-, двухэтажной застройке</w:t>
            </w:r>
          </w:p>
        </w:tc>
        <w:tc>
          <w:tcPr>
            <w:tcW w:w="863" w:type="dxa"/>
            <w:shd w:val="clear" w:color="auto" w:fill="auto"/>
          </w:tcPr>
          <w:p w:rsidR="0014264F" w:rsidRPr="00D169F9" w:rsidRDefault="0014264F" w:rsidP="0014264F">
            <w:pPr>
              <w:pStyle w:val="Default"/>
              <w:spacing w:after="20"/>
              <w:jc w:val="center"/>
              <w:rPr>
                <w:iCs/>
                <w:sz w:val="20"/>
                <w:szCs w:val="20"/>
              </w:rPr>
            </w:pPr>
            <w:r>
              <w:rPr>
                <w:iCs/>
                <w:sz w:val="20"/>
                <w:szCs w:val="20"/>
              </w:rPr>
              <w:t>560</w:t>
            </w:r>
          </w:p>
        </w:tc>
      </w:tr>
      <w:tr w:rsidR="0014264F" w:rsidRPr="00D169F9" w:rsidTr="0014264F">
        <w:trPr>
          <w:cantSplit/>
        </w:trPr>
        <w:tc>
          <w:tcPr>
            <w:tcW w:w="1403" w:type="dxa"/>
            <w:vMerge/>
            <w:shd w:val="clear" w:color="auto" w:fill="auto"/>
          </w:tcPr>
          <w:p w:rsidR="0014264F" w:rsidRPr="00D169F9" w:rsidRDefault="0014264F" w:rsidP="0014264F">
            <w:pPr>
              <w:pStyle w:val="affffffffffff"/>
              <w:spacing w:after="20"/>
              <w:ind w:firstLine="0"/>
              <w:jc w:val="left"/>
              <w:rPr>
                <w:iCs/>
                <w:sz w:val="20"/>
                <w:szCs w:val="20"/>
                <w:lang w:val="ru-RU"/>
              </w:rPr>
            </w:pPr>
          </w:p>
        </w:tc>
        <w:tc>
          <w:tcPr>
            <w:tcW w:w="2268" w:type="dxa"/>
            <w:vMerge/>
            <w:shd w:val="clear" w:color="auto" w:fill="auto"/>
          </w:tcPr>
          <w:p w:rsidR="0014264F" w:rsidRPr="00D169F9" w:rsidRDefault="0014264F" w:rsidP="0014264F">
            <w:pPr>
              <w:pStyle w:val="affffffffffff"/>
              <w:spacing w:after="20"/>
              <w:ind w:firstLine="0"/>
              <w:jc w:val="left"/>
              <w:rPr>
                <w:iCs/>
                <w:sz w:val="20"/>
                <w:szCs w:val="20"/>
                <w:lang w:val="ru-RU"/>
              </w:rPr>
            </w:pPr>
          </w:p>
        </w:tc>
        <w:tc>
          <w:tcPr>
            <w:tcW w:w="2273" w:type="dxa"/>
            <w:vMerge/>
            <w:shd w:val="clear" w:color="auto" w:fill="auto"/>
          </w:tcPr>
          <w:p w:rsidR="0014264F" w:rsidRPr="00D169F9" w:rsidRDefault="0014264F" w:rsidP="0014264F">
            <w:pPr>
              <w:pStyle w:val="affffffffffff"/>
              <w:spacing w:after="20"/>
              <w:ind w:firstLine="0"/>
              <w:jc w:val="left"/>
              <w:rPr>
                <w:iCs/>
                <w:sz w:val="20"/>
                <w:szCs w:val="20"/>
                <w:lang w:val="ru-RU"/>
              </w:rPr>
            </w:pPr>
          </w:p>
        </w:tc>
        <w:tc>
          <w:tcPr>
            <w:tcW w:w="2835" w:type="dxa"/>
            <w:shd w:val="clear" w:color="auto" w:fill="auto"/>
          </w:tcPr>
          <w:p w:rsidR="0014264F" w:rsidRPr="00D169F9" w:rsidRDefault="0014264F" w:rsidP="0014264F">
            <w:pPr>
              <w:pStyle w:val="affffffffffff"/>
              <w:spacing w:after="20"/>
              <w:ind w:firstLine="0"/>
              <w:jc w:val="left"/>
              <w:rPr>
                <w:iCs/>
                <w:sz w:val="20"/>
                <w:szCs w:val="20"/>
                <w:lang w:val="ru-RU"/>
              </w:rPr>
            </w:pPr>
            <w:r>
              <w:rPr>
                <w:iCs/>
                <w:sz w:val="20"/>
                <w:szCs w:val="20"/>
                <w:lang w:val="ru-RU"/>
              </w:rPr>
              <w:t>Д</w:t>
            </w:r>
            <w:r w:rsidRPr="00D169F9">
              <w:rPr>
                <w:iCs/>
                <w:sz w:val="20"/>
                <w:szCs w:val="20"/>
                <w:lang w:val="ru-RU"/>
              </w:rPr>
              <w:t>ля сельских н</w:t>
            </w:r>
            <w:r>
              <w:rPr>
                <w:iCs/>
                <w:sz w:val="20"/>
                <w:szCs w:val="20"/>
                <w:lang w:val="ru-RU"/>
              </w:rPr>
              <w:t>аселенных пунктов</w:t>
            </w:r>
          </w:p>
        </w:tc>
        <w:tc>
          <w:tcPr>
            <w:tcW w:w="863" w:type="dxa"/>
            <w:shd w:val="clear" w:color="auto" w:fill="auto"/>
          </w:tcPr>
          <w:p w:rsidR="0014264F" w:rsidRPr="00D169F9" w:rsidRDefault="0014264F" w:rsidP="0014264F">
            <w:pPr>
              <w:pStyle w:val="Default"/>
              <w:spacing w:after="20"/>
              <w:jc w:val="center"/>
              <w:rPr>
                <w:iCs/>
                <w:sz w:val="20"/>
                <w:szCs w:val="20"/>
              </w:rPr>
            </w:pPr>
            <w:r>
              <w:rPr>
                <w:iCs/>
                <w:sz w:val="20"/>
                <w:szCs w:val="20"/>
              </w:rPr>
              <w:t>1400</w:t>
            </w:r>
          </w:p>
        </w:tc>
      </w:tr>
      <w:bookmarkEnd w:id="67"/>
      <w:tr w:rsidR="0014264F" w:rsidRPr="00D169F9" w:rsidTr="0014264F">
        <w:trPr>
          <w:cantSplit/>
        </w:trPr>
        <w:tc>
          <w:tcPr>
            <w:tcW w:w="1403" w:type="dxa"/>
            <w:vMerge w:val="restart"/>
            <w:shd w:val="clear" w:color="auto" w:fill="auto"/>
          </w:tcPr>
          <w:p w:rsidR="0014264F" w:rsidRPr="00D169F9" w:rsidRDefault="0014264F" w:rsidP="0014264F">
            <w:pPr>
              <w:pStyle w:val="affffffffffff"/>
              <w:keepNext/>
              <w:spacing w:after="20"/>
              <w:ind w:firstLine="0"/>
              <w:jc w:val="left"/>
              <w:rPr>
                <w:iCs/>
                <w:sz w:val="20"/>
                <w:szCs w:val="20"/>
                <w:lang w:val="ru-RU"/>
              </w:rPr>
            </w:pPr>
            <w:r w:rsidRPr="00D169F9">
              <w:rPr>
                <w:iCs/>
                <w:sz w:val="20"/>
                <w:szCs w:val="20"/>
                <w:lang w:val="ru-RU"/>
              </w:rPr>
              <w:t>Предприятия общественного питания</w:t>
            </w:r>
          </w:p>
        </w:tc>
        <w:tc>
          <w:tcPr>
            <w:tcW w:w="2268" w:type="dxa"/>
            <w:vMerge w:val="restart"/>
            <w:shd w:val="clear" w:color="auto" w:fill="auto"/>
          </w:tcPr>
          <w:p w:rsidR="0014264F" w:rsidRPr="00D169F9" w:rsidRDefault="0014264F" w:rsidP="0014264F">
            <w:pPr>
              <w:pStyle w:val="affffffffffff"/>
              <w:keepNext/>
              <w:spacing w:after="20"/>
              <w:ind w:firstLine="0"/>
              <w:jc w:val="left"/>
              <w:rPr>
                <w:iCs/>
                <w:sz w:val="20"/>
                <w:szCs w:val="20"/>
                <w:lang w:val="ru-RU"/>
              </w:rPr>
            </w:pPr>
            <w:r w:rsidRPr="00D169F9">
              <w:rPr>
                <w:iCs/>
                <w:sz w:val="20"/>
                <w:szCs w:val="20"/>
                <w:lang w:val="ru-RU"/>
              </w:rPr>
              <w:t>Расчетный показатель минимально допустимого уровня обеспеченности</w:t>
            </w:r>
          </w:p>
        </w:tc>
        <w:tc>
          <w:tcPr>
            <w:tcW w:w="2273" w:type="dxa"/>
            <w:vMerge w:val="restart"/>
            <w:shd w:val="clear" w:color="auto" w:fill="auto"/>
          </w:tcPr>
          <w:p w:rsidR="0014264F" w:rsidRPr="00D169F9" w:rsidRDefault="0014264F" w:rsidP="0014264F">
            <w:pPr>
              <w:pStyle w:val="affffffffffff"/>
              <w:keepNext/>
              <w:spacing w:after="20"/>
              <w:ind w:firstLine="0"/>
              <w:jc w:val="left"/>
              <w:rPr>
                <w:iCs/>
                <w:sz w:val="20"/>
                <w:szCs w:val="20"/>
                <w:lang w:val="ru-RU"/>
              </w:rPr>
            </w:pPr>
            <w:r w:rsidRPr="00D169F9">
              <w:rPr>
                <w:bCs/>
                <w:iCs/>
                <w:sz w:val="20"/>
                <w:szCs w:val="20"/>
                <w:lang w:val="ru-RU"/>
              </w:rPr>
              <w:t>Количество посадочных мест на 1 тыс. чел.</w:t>
            </w:r>
          </w:p>
        </w:tc>
        <w:tc>
          <w:tcPr>
            <w:tcW w:w="2835" w:type="dxa"/>
            <w:shd w:val="clear" w:color="auto" w:fill="auto"/>
          </w:tcPr>
          <w:p w:rsidR="0014264F" w:rsidRPr="00D169F9" w:rsidRDefault="0014264F" w:rsidP="0014264F">
            <w:pPr>
              <w:pStyle w:val="Default"/>
              <w:keepNext/>
              <w:spacing w:after="20"/>
              <w:rPr>
                <w:iCs/>
                <w:sz w:val="20"/>
                <w:szCs w:val="20"/>
              </w:rPr>
            </w:pPr>
            <w:r>
              <w:rPr>
                <w:iCs/>
                <w:sz w:val="20"/>
                <w:szCs w:val="20"/>
              </w:rPr>
              <w:t>Д</w:t>
            </w:r>
            <w:r w:rsidRPr="00D169F9">
              <w:rPr>
                <w:iCs/>
                <w:sz w:val="20"/>
                <w:szCs w:val="20"/>
              </w:rPr>
              <w:t xml:space="preserve">ля </w:t>
            </w:r>
            <w:r>
              <w:rPr>
                <w:iCs/>
                <w:sz w:val="20"/>
                <w:szCs w:val="20"/>
              </w:rPr>
              <w:t>города Белоярский</w:t>
            </w:r>
          </w:p>
        </w:tc>
        <w:tc>
          <w:tcPr>
            <w:tcW w:w="863" w:type="dxa"/>
            <w:shd w:val="clear" w:color="auto" w:fill="auto"/>
          </w:tcPr>
          <w:p w:rsidR="0014264F" w:rsidRPr="00D169F9" w:rsidRDefault="0014264F" w:rsidP="0014264F">
            <w:pPr>
              <w:pStyle w:val="Default"/>
              <w:spacing w:after="20"/>
              <w:jc w:val="center"/>
              <w:rPr>
                <w:iCs/>
                <w:sz w:val="20"/>
                <w:szCs w:val="20"/>
              </w:rPr>
            </w:pPr>
            <w:r w:rsidRPr="00D169F9">
              <w:rPr>
                <w:iCs/>
                <w:sz w:val="20"/>
                <w:szCs w:val="20"/>
              </w:rPr>
              <w:t>40 (8) [1]</w:t>
            </w:r>
          </w:p>
        </w:tc>
      </w:tr>
      <w:tr w:rsidR="0014264F" w:rsidRPr="00D169F9" w:rsidTr="0014264F">
        <w:trPr>
          <w:cantSplit/>
        </w:trPr>
        <w:tc>
          <w:tcPr>
            <w:tcW w:w="1403" w:type="dxa"/>
            <w:vMerge/>
            <w:shd w:val="clear" w:color="auto" w:fill="auto"/>
          </w:tcPr>
          <w:p w:rsidR="0014264F" w:rsidRPr="00D169F9" w:rsidRDefault="0014264F" w:rsidP="0014264F">
            <w:pPr>
              <w:pStyle w:val="affffffffffff"/>
              <w:spacing w:after="20"/>
              <w:ind w:firstLine="0"/>
              <w:jc w:val="left"/>
              <w:rPr>
                <w:iCs/>
                <w:sz w:val="20"/>
                <w:szCs w:val="20"/>
                <w:lang w:val="ru-RU"/>
              </w:rPr>
            </w:pPr>
          </w:p>
        </w:tc>
        <w:tc>
          <w:tcPr>
            <w:tcW w:w="2268" w:type="dxa"/>
            <w:vMerge/>
            <w:shd w:val="clear" w:color="auto" w:fill="auto"/>
          </w:tcPr>
          <w:p w:rsidR="0014264F" w:rsidRPr="00D169F9" w:rsidRDefault="0014264F" w:rsidP="0014264F">
            <w:pPr>
              <w:pStyle w:val="affffffffffff"/>
              <w:spacing w:after="20"/>
              <w:ind w:firstLine="0"/>
              <w:jc w:val="left"/>
              <w:rPr>
                <w:iCs/>
                <w:sz w:val="20"/>
                <w:szCs w:val="20"/>
                <w:lang w:val="ru-RU"/>
              </w:rPr>
            </w:pPr>
          </w:p>
        </w:tc>
        <w:tc>
          <w:tcPr>
            <w:tcW w:w="2273" w:type="dxa"/>
            <w:vMerge/>
            <w:shd w:val="clear" w:color="auto" w:fill="auto"/>
          </w:tcPr>
          <w:p w:rsidR="0014264F" w:rsidRPr="00D169F9" w:rsidRDefault="0014264F" w:rsidP="0014264F">
            <w:pPr>
              <w:pStyle w:val="affffffffffff"/>
              <w:spacing w:after="20"/>
              <w:ind w:firstLine="0"/>
              <w:jc w:val="left"/>
              <w:rPr>
                <w:iCs/>
                <w:sz w:val="20"/>
                <w:szCs w:val="20"/>
                <w:lang w:val="ru-RU"/>
              </w:rPr>
            </w:pPr>
          </w:p>
        </w:tc>
        <w:tc>
          <w:tcPr>
            <w:tcW w:w="2835" w:type="dxa"/>
            <w:shd w:val="clear" w:color="auto" w:fill="auto"/>
          </w:tcPr>
          <w:p w:rsidR="0014264F" w:rsidRPr="00D169F9" w:rsidRDefault="0014264F" w:rsidP="0014264F">
            <w:pPr>
              <w:pStyle w:val="Default"/>
              <w:spacing w:after="20"/>
              <w:rPr>
                <w:iCs/>
                <w:sz w:val="20"/>
                <w:szCs w:val="20"/>
              </w:rPr>
            </w:pPr>
            <w:r>
              <w:rPr>
                <w:iCs/>
                <w:sz w:val="20"/>
                <w:szCs w:val="20"/>
              </w:rPr>
              <w:t>Д</w:t>
            </w:r>
            <w:r w:rsidRPr="00D169F9">
              <w:rPr>
                <w:iCs/>
                <w:sz w:val="20"/>
                <w:szCs w:val="20"/>
              </w:rPr>
              <w:t>ля сельских н</w:t>
            </w:r>
            <w:r>
              <w:rPr>
                <w:iCs/>
                <w:sz w:val="20"/>
                <w:szCs w:val="20"/>
              </w:rPr>
              <w:t>аселенных пунктов</w:t>
            </w:r>
          </w:p>
        </w:tc>
        <w:tc>
          <w:tcPr>
            <w:tcW w:w="863" w:type="dxa"/>
            <w:shd w:val="clear" w:color="auto" w:fill="auto"/>
          </w:tcPr>
          <w:p w:rsidR="0014264F" w:rsidRPr="00D169F9" w:rsidRDefault="0014264F" w:rsidP="0014264F">
            <w:pPr>
              <w:pStyle w:val="Default"/>
              <w:spacing w:after="20"/>
              <w:jc w:val="center"/>
              <w:rPr>
                <w:iCs/>
                <w:sz w:val="20"/>
                <w:szCs w:val="20"/>
              </w:rPr>
            </w:pPr>
            <w:r w:rsidRPr="00D169F9">
              <w:rPr>
                <w:iCs/>
                <w:sz w:val="20"/>
                <w:szCs w:val="20"/>
              </w:rPr>
              <w:t>40</w:t>
            </w:r>
          </w:p>
        </w:tc>
      </w:tr>
      <w:tr w:rsidR="0014264F" w:rsidRPr="00D169F9" w:rsidTr="0014264F">
        <w:trPr>
          <w:cantSplit/>
        </w:trPr>
        <w:tc>
          <w:tcPr>
            <w:tcW w:w="1403" w:type="dxa"/>
            <w:vMerge/>
            <w:shd w:val="clear" w:color="auto" w:fill="auto"/>
          </w:tcPr>
          <w:p w:rsidR="0014264F" w:rsidRPr="00D169F9" w:rsidRDefault="0014264F" w:rsidP="0014264F">
            <w:pPr>
              <w:pStyle w:val="affffffffffff"/>
              <w:spacing w:after="20"/>
              <w:ind w:firstLine="0"/>
              <w:jc w:val="left"/>
              <w:rPr>
                <w:iCs/>
                <w:sz w:val="20"/>
                <w:szCs w:val="20"/>
                <w:lang w:val="ru-RU"/>
              </w:rPr>
            </w:pPr>
          </w:p>
        </w:tc>
        <w:tc>
          <w:tcPr>
            <w:tcW w:w="2268" w:type="dxa"/>
            <w:vMerge w:val="restart"/>
            <w:shd w:val="clear" w:color="auto" w:fill="auto"/>
          </w:tcPr>
          <w:p w:rsidR="0014264F" w:rsidRPr="00D169F9" w:rsidRDefault="0014264F" w:rsidP="0014264F">
            <w:pPr>
              <w:pStyle w:val="affffffffffff"/>
              <w:spacing w:after="20"/>
              <w:ind w:firstLine="0"/>
              <w:jc w:val="left"/>
              <w:rPr>
                <w:iCs/>
                <w:sz w:val="20"/>
                <w:szCs w:val="20"/>
                <w:lang w:val="ru-RU"/>
              </w:rPr>
            </w:pPr>
            <w:r w:rsidRPr="00D169F9">
              <w:rPr>
                <w:iCs/>
                <w:sz w:val="20"/>
                <w:szCs w:val="20"/>
                <w:lang w:val="ru-RU"/>
              </w:rPr>
              <w:t>Расчетный показатель максимально допустимого уровня территориальной доступности</w:t>
            </w:r>
          </w:p>
        </w:tc>
        <w:tc>
          <w:tcPr>
            <w:tcW w:w="2273" w:type="dxa"/>
            <w:vMerge w:val="restart"/>
            <w:shd w:val="clear" w:color="auto" w:fill="auto"/>
          </w:tcPr>
          <w:p w:rsidR="0014264F" w:rsidRPr="00D169F9" w:rsidRDefault="0014264F" w:rsidP="0014264F">
            <w:pPr>
              <w:pStyle w:val="affffffffffff"/>
              <w:spacing w:after="20"/>
              <w:ind w:firstLine="0"/>
              <w:jc w:val="left"/>
              <w:rPr>
                <w:iCs/>
                <w:sz w:val="20"/>
                <w:szCs w:val="20"/>
                <w:lang w:val="ru-RU"/>
              </w:rPr>
            </w:pPr>
            <w:r w:rsidRPr="00D169F9">
              <w:rPr>
                <w:iCs/>
                <w:sz w:val="20"/>
                <w:szCs w:val="20"/>
                <w:lang w:val="ru-RU"/>
              </w:rPr>
              <w:t>Пешеходная доступность, м</w:t>
            </w:r>
          </w:p>
        </w:tc>
        <w:tc>
          <w:tcPr>
            <w:tcW w:w="2835" w:type="dxa"/>
            <w:shd w:val="clear" w:color="auto" w:fill="auto"/>
          </w:tcPr>
          <w:p w:rsidR="0014264F" w:rsidRPr="00D169F9" w:rsidRDefault="0014264F" w:rsidP="0014264F">
            <w:pPr>
              <w:pStyle w:val="affffffffffff"/>
              <w:spacing w:after="20"/>
              <w:ind w:firstLine="0"/>
              <w:jc w:val="left"/>
              <w:rPr>
                <w:iCs/>
                <w:sz w:val="20"/>
                <w:szCs w:val="20"/>
                <w:lang w:val="ru-RU"/>
              </w:rPr>
            </w:pPr>
            <w:r>
              <w:rPr>
                <w:iCs/>
                <w:sz w:val="20"/>
                <w:szCs w:val="20"/>
                <w:lang w:val="ru-RU"/>
              </w:rPr>
              <w:t>Д</w:t>
            </w:r>
            <w:r w:rsidRPr="00D169F9">
              <w:rPr>
                <w:iCs/>
                <w:sz w:val="20"/>
                <w:szCs w:val="20"/>
                <w:lang w:val="ru-RU"/>
              </w:rPr>
              <w:t xml:space="preserve">ля </w:t>
            </w:r>
            <w:r>
              <w:rPr>
                <w:iCs/>
                <w:sz w:val="20"/>
                <w:szCs w:val="20"/>
                <w:lang w:val="ru-RU"/>
              </w:rPr>
              <w:t>города Белоярский</w:t>
            </w:r>
            <w:r w:rsidRPr="00D169F9">
              <w:rPr>
                <w:iCs/>
                <w:sz w:val="20"/>
                <w:szCs w:val="20"/>
                <w:lang w:val="ru-RU"/>
              </w:rPr>
              <w:t xml:space="preserve"> при застройке</w:t>
            </w:r>
            <w:r>
              <w:rPr>
                <w:iCs/>
                <w:sz w:val="20"/>
                <w:szCs w:val="20"/>
                <w:lang w:val="ru-RU"/>
              </w:rPr>
              <w:t xml:space="preserve"> от трех этажей и выше</w:t>
            </w:r>
          </w:p>
        </w:tc>
        <w:tc>
          <w:tcPr>
            <w:tcW w:w="863" w:type="dxa"/>
            <w:shd w:val="clear" w:color="auto" w:fill="auto"/>
          </w:tcPr>
          <w:p w:rsidR="0014264F" w:rsidRPr="00D169F9" w:rsidRDefault="0014264F" w:rsidP="0014264F">
            <w:pPr>
              <w:pStyle w:val="Default"/>
              <w:spacing w:after="20"/>
              <w:jc w:val="center"/>
              <w:rPr>
                <w:iCs/>
                <w:sz w:val="20"/>
                <w:szCs w:val="20"/>
              </w:rPr>
            </w:pPr>
            <w:r>
              <w:rPr>
                <w:iCs/>
                <w:sz w:val="20"/>
                <w:szCs w:val="20"/>
              </w:rPr>
              <w:t>350</w:t>
            </w:r>
          </w:p>
        </w:tc>
      </w:tr>
      <w:tr w:rsidR="0014264F" w:rsidRPr="00D169F9" w:rsidTr="0014264F">
        <w:trPr>
          <w:cantSplit/>
        </w:trPr>
        <w:tc>
          <w:tcPr>
            <w:tcW w:w="1403" w:type="dxa"/>
            <w:vMerge/>
            <w:shd w:val="clear" w:color="auto" w:fill="auto"/>
          </w:tcPr>
          <w:p w:rsidR="0014264F" w:rsidRPr="00D169F9" w:rsidRDefault="0014264F" w:rsidP="0014264F">
            <w:pPr>
              <w:pStyle w:val="affffffffffff"/>
              <w:spacing w:after="20"/>
              <w:ind w:firstLine="0"/>
              <w:jc w:val="left"/>
              <w:rPr>
                <w:iCs/>
                <w:sz w:val="20"/>
                <w:szCs w:val="20"/>
                <w:lang w:val="ru-RU"/>
              </w:rPr>
            </w:pPr>
          </w:p>
        </w:tc>
        <w:tc>
          <w:tcPr>
            <w:tcW w:w="2268" w:type="dxa"/>
            <w:vMerge/>
            <w:shd w:val="clear" w:color="auto" w:fill="auto"/>
          </w:tcPr>
          <w:p w:rsidR="0014264F" w:rsidRPr="00D169F9" w:rsidRDefault="0014264F" w:rsidP="0014264F">
            <w:pPr>
              <w:pStyle w:val="affffffffffff"/>
              <w:spacing w:after="20"/>
              <w:ind w:firstLine="0"/>
              <w:jc w:val="left"/>
              <w:rPr>
                <w:iCs/>
                <w:sz w:val="20"/>
                <w:szCs w:val="20"/>
                <w:lang w:val="ru-RU"/>
              </w:rPr>
            </w:pPr>
          </w:p>
        </w:tc>
        <w:tc>
          <w:tcPr>
            <w:tcW w:w="2273" w:type="dxa"/>
            <w:vMerge/>
            <w:shd w:val="clear" w:color="auto" w:fill="auto"/>
          </w:tcPr>
          <w:p w:rsidR="0014264F" w:rsidRPr="00D169F9" w:rsidRDefault="0014264F" w:rsidP="0014264F">
            <w:pPr>
              <w:pStyle w:val="affffffffffff"/>
              <w:spacing w:after="20"/>
              <w:ind w:firstLine="0"/>
              <w:jc w:val="left"/>
              <w:rPr>
                <w:iCs/>
                <w:sz w:val="20"/>
                <w:szCs w:val="20"/>
                <w:lang w:val="ru-RU"/>
              </w:rPr>
            </w:pPr>
          </w:p>
        </w:tc>
        <w:tc>
          <w:tcPr>
            <w:tcW w:w="2835" w:type="dxa"/>
            <w:shd w:val="clear" w:color="auto" w:fill="auto"/>
          </w:tcPr>
          <w:p w:rsidR="0014264F" w:rsidRPr="00D169F9" w:rsidRDefault="0014264F" w:rsidP="0014264F">
            <w:pPr>
              <w:pStyle w:val="affffffffffff"/>
              <w:spacing w:after="20"/>
              <w:ind w:firstLine="0"/>
              <w:jc w:val="left"/>
              <w:rPr>
                <w:iCs/>
                <w:sz w:val="20"/>
                <w:szCs w:val="20"/>
                <w:lang w:val="ru-RU"/>
              </w:rPr>
            </w:pPr>
            <w:r>
              <w:rPr>
                <w:iCs/>
                <w:sz w:val="20"/>
                <w:szCs w:val="20"/>
                <w:lang w:val="ru-RU"/>
              </w:rPr>
              <w:t>Д</w:t>
            </w:r>
            <w:r w:rsidRPr="00D169F9">
              <w:rPr>
                <w:iCs/>
                <w:sz w:val="20"/>
                <w:szCs w:val="20"/>
                <w:lang w:val="ru-RU"/>
              </w:rPr>
              <w:t xml:space="preserve">ля </w:t>
            </w:r>
            <w:r>
              <w:rPr>
                <w:iCs/>
                <w:sz w:val="20"/>
                <w:szCs w:val="20"/>
                <w:lang w:val="ru-RU"/>
              </w:rPr>
              <w:t>города Белоярский</w:t>
            </w:r>
            <w:r w:rsidRPr="00D169F9">
              <w:rPr>
                <w:iCs/>
                <w:sz w:val="20"/>
                <w:szCs w:val="20"/>
                <w:lang w:val="ru-RU"/>
              </w:rPr>
              <w:t xml:space="preserve"> при одно-, двухэтажной застройке</w:t>
            </w:r>
          </w:p>
        </w:tc>
        <w:tc>
          <w:tcPr>
            <w:tcW w:w="863" w:type="dxa"/>
            <w:shd w:val="clear" w:color="auto" w:fill="auto"/>
          </w:tcPr>
          <w:p w:rsidR="0014264F" w:rsidRPr="00D169F9" w:rsidRDefault="0014264F" w:rsidP="0014264F">
            <w:pPr>
              <w:pStyle w:val="Default"/>
              <w:spacing w:after="20"/>
              <w:jc w:val="center"/>
              <w:rPr>
                <w:iCs/>
                <w:sz w:val="20"/>
                <w:szCs w:val="20"/>
              </w:rPr>
            </w:pPr>
            <w:r>
              <w:rPr>
                <w:iCs/>
                <w:sz w:val="20"/>
                <w:szCs w:val="20"/>
              </w:rPr>
              <w:t>560</w:t>
            </w:r>
          </w:p>
        </w:tc>
      </w:tr>
      <w:tr w:rsidR="0014264F" w:rsidRPr="00D169F9" w:rsidTr="0014264F">
        <w:trPr>
          <w:cantSplit/>
        </w:trPr>
        <w:tc>
          <w:tcPr>
            <w:tcW w:w="1403" w:type="dxa"/>
            <w:vMerge/>
            <w:shd w:val="clear" w:color="auto" w:fill="auto"/>
          </w:tcPr>
          <w:p w:rsidR="0014264F" w:rsidRPr="00D169F9" w:rsidRDefault="0014264F" w:rsidP="0014264F">
            <w:pPr>
              <w:pStyle w:val="affffffffffff"/>
              <w:spacing w:after="20"/>
              <w:ind w:firstLine="0"/>
              <w:jc w:val="left"/>
              <w:rPr>
                <w:iCs/>
                <w:sz w:val="20"/>
                <w:szCs w:val="20"/>
                <w:lang w:val="ru-RU"/>
              </w:rPr>
            </w:pPr>
          </w:p>
        </w:tc>
        <w:tc>
          <w:tcPr>
            <w:tcW w:w="2268" w:type="dxa"/>
            <w:vMerge/>
            <w:shd w:val="clear" w:color="auto" w:fill="auto"/>
          </w:tcPr>
          <w:p w:rsidR="0014264F" w:rsidRPr="00D169F9" w:rsidRDefault="0014264F" w:rsidP="0014264F">
            <w:pPr>
              <w:pStyle w:val="affffffffffff"/>
              <w:spacing w:after="20"/>
              <w:ind w:firstLine="0"/>
              <w:jc w:val="left"/>
              <w:rPr>
                <w:iCs/>
                <w:sz w:val="20"/>
                <w:szCs w:val="20"/>
                <w:lang w:val="ru-RU"/>
              </w:rPr>
            </w:pPr>
          </w:p>
        </w:tc>
        <w:tc>
          <w:tcPr>
            <w:tcW w:w="2273" w:type="dxa"/>
            <w:vMerge/>
            <w:shd w:val="clear" w:color="auto" w:fill="auto"/>
          </w:tcPr>
          <w:p w:rsidR="0014264F" w:rsidRPr="00D169F9" w:rsidRDefault="0014264F" w:rsidP="0014264F">
            <w:pPr>
              <w:pStyle w:val="affffffffffff"/>
              <w:spacing w:after="20"/>
              <w:ind w:firstLine="0"/>
              <w:jc w:val="left"/>
              <w:rPr>
                <w:iCs/>
                <w:sz w:val="20"/>
                <w:szCs w:val="20"/>
                <w:lang w:val="ru-RU"/>
              </w:rPr>
            </w:pPr>
          </w:p>
        </w:tc>
        <w:tc>
          <w:tcPr>
            <w:tcW w:w="2835" w:type="dxa"/>
            <w:shd w:val="clear" w:color="auto" w:fill="auto"/>
          </w:tcPr>
          <w:p w:rsidR="0014264F" w:rsidRPr="00D169F9" w:rsidRDefault="0014264F" w:rsidP="0014264F">
            <w:pPr>
              <w:pStyle w:val="affffffffffff"/>
              <w:spacing w:after="20"/>
              <w:ind w:firstLine="0"/>
              <w:jc w:val="left"/>
              <w:rPr>
                <w:iCs/>
                <w:sz w:val="20"/>
                <w:szCs w:val="20"/>
                <w:lang w:val="ru-RU"/>
              </w:rPr>
            </w:pPr>
            <w:r>
              <w:rPr>
                <w:iCs/>
                <w:sz w:val="20"/>
                <w:szCs w:val="20"/>
                <w:lang w:val="ru-RU"/>
              </w:rPr>
              <w:t>Д</w:t>
            </w:r>
            <w:r w:rsidRPr="00D169F9">
              <w:rPr>
                <w:iCs/>
                <w:sz w:val="20"/>
                <w:szCs w:val="20"/>
                <w:lang w:val="ru-RU"/>
              </w:rPr>
              <w:t>ля сельских н</w:t>
            </w:r>
            <w:r>
              <w:rPr>
                <w:iCs/>
                <w:sz w:val="20"/>
                <w:szCs w:val="20"/>
                <w:lang w:val="ru-RU"/>
              </w:rPr>
              <w:t>аселенных пунктов</w:t>
            </w:r>
          </w:p>
        </w:tc>
        <w:tc>
          <w:tcPr>
            <w:tcW w:w="863" w:type="dxa"/>
            <w:shd w:val="clear" w:color="auto" w:fill="auto"/>
          </w:tcPr>
          <w:p w:rsidR="0014264F" w:rsidRPr="00D169F9" w:rsidRDefault="0014264F" w:rsidP="0014264F">
            <w:pPr>
              <w:pStyle w:val="Default"/>
              <w:spacing w:after="20"/>
              <w:jc w:val="center"/>
              <w:rPr>
                <w:iCs/>
                <w:sz w:val="20"/>
                <w:szCs w:val="20"/>
              </w:rPr>
            </w:pPr>
            <w:r>
              <w:rPr>
                <w:iCs/>
                <w:sz w:val="20"/>
                <w:szCs w:val="20"/>
              </w:rPr>
              <w:t>1400</w:t>
            </w:r>
          </w:p>
        </w:tc>
      </w:tr>
      <w:tr w:rsidR="0014264F" w:rsidRPr="00D169F9" w:rsidTr="0014264F">
        <w:trPr>
          <w:cantSplit/>
        </w:trPr>
        <w:tc>
          <w:tcPr>
            <w:tcW w:w="1403" w:type="dxa"/>
            <w:vMerge w:val="restart"/>
            <w:shd w:val="clear" w:color="auto" w:fill="auto"/>
          </w:tcPr>
          <w:p w:rsidR="0014264F" w:rsidRPr="00D169F9" w:rsidRDefault="0014264F" w:rsidP="0014264F">
            <w:pPr>
              <w:pStyle w:val="affffffffffff"/>
              <w:keepNext/>
              <w:spacing w:after="20"/>
              <w:ind w:firstLine="0"/>
              <w:jc w:val="left"/>
              <w:rPr>
                <w:iCs/>
                <w:sz w:val="20"/>
                <w:szCs w:val="20"/>
                <w:lang w:val="ru-RU"/>
              </w:rPr>
            </w:pPr>
            <w:r w:rsidRPr="00D169F9">
              <w:rPr>
                <w:iCs/>
                <w:sz w:val="20"/>
                <w:szCs w:val="20"/>
                <w:lang w:val="ru-RU"/>
              </w:rPr>
              <w:t>Предприятия бытового обслуживания</w:t>
            </w:r>
          </w:p>
        </w:tc>
        <w:tc>
          <w:tcPr>
            <w:tcW w:w="2268" w:type="dxa"/>
            <w:vMerge w:val="restart"/>
            <w:shd w:val="clear" w:color="auto" w:fill="auto"/>
          </w:tcPr>
          <w:p w:rsidR="0014264F" w:rsidRPr="00D169F9" w:rsidRDefault="0014264F" w:rsidP="0014264F">
            <w:pPr>
              <w:pStyle w:val="affffffffffff"/>
              <w:keepNext/>
              <w:spacing w:after="20"/>
              <w:ind w:firstLine="0"/>
              <w:jc w:val="left"/>
              <w:rPr>
                <w:iCs/>
                <w:sz w:val="20"/>
                <w:szCs w:val="20"/>
                <w:lang w:val="ru-RU"/>
              </w:rPr>
            </w:pPr>
            <w:r w:rsidRPr="00D169F9">
              <w:rPr>
                <w:iCs/>
                <w:sz w:val="20"/>
                <w:szCs w:val="20"/>
                <w:lang w:val="ru-RU"/>
              </w:rPr>
              <w:t>Расчетный показатель минимально допустимого уровня обеспеченности</w:t>
            </w:r>
          </w:p>
        </w:tc>
        <w:tc>
          <w:tcPr>
            <w:tcW w:w="2273" w:type="dxa"/>
            <w:vMerge w:val="restart"/>
            <w:shd w:val="clear" w:color="auto" w:fill="auto"/>
          </w:tcPr>
          <w:p w:rsidR="0014264F" w:rsidRPr="00D169F9" w:rsidRDefault="0014264F" w:rsidP="0014264F">
            <w:pPr>
              <w:pStyle w:val="affffffffffff"/>
              <w:keepNext/>
              <w:spacing w:after="20"/>
              <w:ind w:firstLine="0"/>
              <w:jc w:val="left"/>
              <w:rPr>
                <w:iCs/>
                <w:sz w:val="20"/>
                <w:szCs w:val="20"/>
                <w:lang w:val="ru-RU"/>
              </w:rPr>
            </w:pPr>
            <w:r w:rsidRPr="00D169F9">
              <w:rPr>
                <w:bCs/>
                <w:iCs/>
                <w:sz w:val="20"/>
                <w:szCs w:val="20"/>
                <w:lang w:val="ru-RU"/>
              </w:rPr>
              <w:t>Количество рабочих мест на 1 тыс. чел.</w:t>
            </w:r>
          </w:p>
        </w:tc>
        <w:tc>
          <w:tcPr>
            <w:tcW w:w="2835" w:type="dxa"/>
            <w:shd w:val="clear" w:color="auto" w:fill="auto"/>
          </w:tcPr>
          <w:p w:rsidR="0014264F" w:rsidRPr="00D169F9" w:rsidRDefault="0014264F" w:rsidP="0014264F">
            <w:pPr>
              <w:pStyle w:val="Default"/>
              <w:spacing w:after="20"/>
              <w:rPr>
                <w:iCs/>
                <w:sz w:val="20"/>
                <w:szCs w:val="20"/>
              </w:rPr>
            </w:pPr>
            <w:r>
              <w:rPr>
                <w:iCs/>
                <w:sz w:val="20"/>
                <w:szCs w:val="20"/>
              </w:rPr>
              <w:t>Д</w:t>
            </w:r>
            <w:r w:rsidRPr="00D169F9">
              <w:rPr>
                <w:iCs/>
                <w:sz w:val="20"/>
                <w:szCs w:val="20"/>
              </w:rPr>
              <w:t xml:space="preserve">ля </w:t>
            </w:r>
            <w:r>
              <w:rPr>
                <w:iCs/>
                <w:sz w:val="20"/>
                <w:szCs w:val="20"/>
              </w:rPr>
              <w:t>города Белоярский</w:t>
            </w:r>
          </w:p>
        </w:tc>
        <w:tc>
          <w:tcPr>
            <w:tcW w:w="863" w:type="dxa"/>
            <w:shd w:val="clear" w:color="auto" w:fill="auto"/>
          </w:tcPr>
          <w:p w:rsidR="0014264F" w:rsidRPr="00D169F9" w:rsidRDefault="0014264F" w:rsidP="0014264F">
            <w:pPr>
              <w:pStyle w:val="Default"/>
              <w:spacing w:after="20"/>
              <w:jc w:val="center"/>
              <w:rPr>
                <w:iCs/>
                <w:sz w:val="20"/>
                <w:szCs w:val="20"/>
              </w:rPr>
            </w:pPr>
            <w:r w:rsidRPr="00D169F9">
              <w:rPr>
                <w:iCs/>
                <w:sz w:val="20"/>
                <w:szCs w:val="20"/>
              </w:rPr>
              <w:t>9 (2) [1]</w:t>
            </w:r>
          </w:p>
        </w:tc>
      </w:tr>
      <w:tr w:rsidR="0014264F" w:rsidRPr="00D169F9" w:rsidTr="0014264F">
        <w:trPr>
          <w:cantSplit/>
        </w:trPr>
        <w:tc>
          <w:tcPr>
            <w:tcW w:w="1403" w:type="dxa"/>
            <w:vMerge/>
            <w:shd w:val="clear" w:color="auto" w:fill="auto"/>
          </w:tcPr>
          <w:p w:rsidR="0014264F" w:rsidRPr="00D169F9" w:rsidRDefault="0014264F" w:rsidP="0014264F">
            <w:pPr>
              <w:pStyle w:val="affffffffffff"/>
              <w:spacing w:after="20"/>
              <w:ind w:firstLine="0"/>
              <w:jc w:val="left"/>
              <w:rPr>
                <w:iCs/>
                <w:sz w:val="20"/>
                <w:szCs w:val="20"/>
                <w:lang w:val="ru-RU"/>
              </w:rPr>
            </w:pPr>
          </w:p>
        </w:tc>
        <w:tc>
          <w:tcPr>
            <w:tcW w:w="2268" w:type="dxa"/>
            <w:vMerge/>
            <w:shd w:val="clear" w:color="auto" w:fill="auto"/>
          </w:tcPr>
          <w:p w:rsidR="0014264F" w:rsidRPr="00D169F9" w:rsidRDefault="0014264F" w:rsidP="0014264F">
            <w:pPr>
              <w:pStyle w:val="affffffffffff"/>
              <w:spacing w:after="20"/>
              <w:ind w:firstLine="0"/>
              <w:jc w:val="left"/>
              <w:rPr>
                <w:iCs/>
                <w:sz w:val="20"/>
                <w:szCs w:val="20"/>
                <w:lang w:val="ru-RU"/>
              </w:rPr>
            </w:pPr>
          </w:p>
        </w:tc>
        <w:tc>
          <w:tcPr>
            <w:tcW w:w="2273" w:type="dxa"/>
            <w:vMerge/>
            <w:shd w:val="clear" w:color="auto" w:fill="auto"/>
          </w:tcPr>
          <w:p w:rsidR="0014264F" w:rsidRPr="00D169F9" w:rsidRDefault="0014264F" w:rsidP="0014264F">
            <w:pPr>
              <w:pStyle w:val="affffffffffff"/>
              <w:spacing w:after="20"/>
              <w:ind w:firstLine="0"/>
              <w:jc w:val="left"/>
              <w:rPr>
                <w:iCs/>
                <w:sz w:val="20"/>
                <w:szCs w:val="20"/>
                <w:lang w:val="ru-RU"/>
              </w:rPr>
            </w:pPr>
          </w:p>
        </w:tc>
        <w:tc>
          <w:tcPr>
            <w:tcW w:w="2835" w:type="dxa"/>
            <w:shd w:val="clear" w:color="auto" w:fill="auto"/>
          </w:tcPr>
          <w:p w:rsidR="0014264F" w:rsidRPr="00D169F9" w:rsidRDefault="0014264F" w:rsidP="0014264F">
            <w:pPr>
              <w:pStyle w:val="Default"/>
              <w:spacing w:after="20"/>
              <w:rPr>
                <w:iCs/>
                <w:sz w:val="20"/>
                <w:szCs w:val="20"/>
              </w:rPr>
            </w:pPr>
            <w:r>
              <w:rPr>
                <w:iCs/>
                <w:sz w:val="20"/>
                <w:szCs w:val="20"/>
              </w:rPr>
              <w:t>Д</w:t>
            </w:r>
            <w:r w:rsidRPr="00D169F9">
              <w:rPr>
                <w:iCs/>
                <w:sz w:val="20"/>
                <w:szCs w:val="20"/>
              </w:rPr>
              <w:t>ля сельских н</w:t>
            </w:r>
            <w:r>
              <w:rPr>
                <w:iCs/>
                <w:sz w:val="20"/>
                <w:szCs w:val="20"/>
              </w:rPr>
              <w:t>аселенных пунктов</w:t>
            </w:r>
          </w:p>
        </w:tc>
        <w:tc>
          <w:tcPr>
            <w:tcW w:w="863" w:type="dxa"/>
            <w:shd w:val="clear" w:color="auto" w:fill="auto"/>
          </w:tcPr>
          <w:p w:rsidR="0014264F" w:rsidRPr="00D169F9" w:rsidRDefault="0014264F" w:rsidP="0014264F">
            <w:pPr>
              <w:pStyle w:val="Default"/>
              <w:spacing w:after="20"/>
              <w:jc w:val="center"/>
              <w:rPr>
                <w:iCs/>
                <w:sz w:val="20"/>
                <w:szCs w:val="20"/>
              </w:rPr>
            </w:pPr>
            <w:r w:rsidRPr="00D169F9">
              <w:rPr>
                <w:iCs/>
                <w:sz w:val="20"/>
                <w:szCs w:val="20"/>
              </w:rPr>
              <w:t>7</w:t>
            </w:r>
          </w:p>
        </w:tc>
      </w:tr>
      <w:tr w:rsidR="0014264F" w:rsidRPr="00D169F9" w:rsidTr="0014264F">
        <w:trPr>
          <w:cantSplit/>
        </w:trPr>
        <w:tc>
          <w:tcPr>
            <w:tcW w:w="1403" w:type="dxa"/>
            <w:vMerge/>
            <w:shd w:val="clear" w:color="auto" w:fill="auto"/>
          </w:tcPr>
          <w:p w:rsidR="0014264F" w:rsidRPr="00D169F9" w:rsidRDefault="0014264F" w:rsidP="0014264F">
            <w:pPr>
              <w:pStyle w:val="affffffffffff"/>
              <w:spacing w:after="20"/>
              <w:ind w:firstLine="0"/>
              <w:jc w:val="left"/>
              <w:rPr>
                <w:iCs/>
                <w:sz w:val="20"/>
                <w:szCs w:val="20"/>
                <w:lang w:val="ru-RU"/>
              </w:rPr>
            </w:pPr>
          </w:p>
        </w:tc>
        <w:tc>
          <w:tcPr>
            <w:tcW w:w="2268" w:type="dxa"/>
            <w:vMerge w:val="restart"/>
            <w:shd w:val="clear" w:color="auto" w:fill="auto"/>
          </w:tcPr>
          <w:p w:rsidR="0014264F" w:rsidRPr="00D169F9" w:rsidRDefault="0014264F" w:rsidP="0014264F">
            <w:pPr>
              <w:pStyle w:val="affffffffffff"/>
              <w:spacing w:after="20"/>
              <w:ind w:firstLine="0"/>
              <w:jc w:val="left"/>
              <w:rPr>
                <w:iCs/>
                <w:sz w:val="20"/>
                <w:szCs w:val="20"/>
                <w:lang w:val="ru-RU"/>
              </w:rPr>
            </w:pPr>
            <w:r w:rsidRPr="00D169F9">
              <w:rPr>
                <w:iCs/>
                <w:sz w:val="20"/>
                <w:szCs w:val="20"/>
                <w:lang w:val="ru-RU"/>
              </w:rPr>
              <w:t>Расчетный показатель максимально допустимого уровня территориальной доступности</w:t>
            </w:r>
          </w:p>
        </w:tc>
        <w:tc>
          <w:tcPr>
            <w:tcW w:w="2273" w:type="dxa"/>
            <w:vMerge w:val="restart"/>
            <w:shd w:val="clear" w:color="auto" w:fill="auto"/>
          </w:tcPr>
          <w:p w:rsidR="0014264F" w:rsidRPr="00D169F9" w:rsidRDefault="0014264F" w:rsidP="0014264F">
            <w:pPr>
              <w:pStyle w:val="affffffffffff"/>
              <w:spacing w:after="20"/>
              <w:ind w:firstLine="0"/>
              <w:jc w:val="left"/>
              <w:rPr>
                <w:iCs/>
                <w:sz w:val="20"/>
                <w:szCs w:val="20"/>
                <w:lang w:val="ru-RU"/>
              </w:rPr>
            </w:pPr>
            <w:r w:rsidRPr="00D169F9">
              <w:rPr>
                <w:iCs/>
                <w:sz w:val="20"/>
                <w:szCs w:val="20"/>
                <w:lang w:val="ru-RU"/>
              </w:rPr>
              <w:t>Пешеходная доступность, м</w:t>
            </w:r>
          </w:p>
        </w:tc>
        <w:tc>
          <w:tcPr>
            <w:tcW w:w="2835" w:type="dxa"/>
            <w:shd w:val="clear" w:color="auto" w:fill="auto"/>
          </w:tcPr>
          <w:p w:rsidR="0014264F" w:rsidRPr="00D169F9" w:rsidRDefault="0014264F" w:rsidP="0014264F">
            <w:pPr>
              <w:pStyle w:val="affffffffffff"/>
              <w:spacing w:after="20"/>
              <w:ind w:firstLine="0"/>
              <w:jc w:val="left"/>
              <w:rPr>
                <w:iCs/>
                <w:sz w:val="20"/>
                <w:szCs w:val="20"/>
                <w:lang w:val="ru-RU"/>
              </w:rPr>
            </w:pPr>
            <w:r>
              <w:rPr>
                <w:iCs/>
                <w:sz w:val="20"/>
                <w:szCs w:val="20"/>
                <w:lang w:val="ru-RU"/>
              </w:rPr>
              <w:t>Д</w:t>
            </w:r>
            <w:r w:rsidRPr="00D169F9">
              <w:rPr>
                <w:iCs/>
                <w:sz w:val="20"/>
                <w:szCs w:val="20"/>
                <w:lang w:val="ru-RU"/>
              </w:rPr>
              <w:t xml:space="preserve">ля </w:t>
            </w:r>
            <w:r>
              <w:rPr>
                <w:iCs/>
                <w:sz w:val="20"/>
                <w:szCs w:val="20"/>
                <w:lang w:val="ru-RU"/>
              </w:rPr>
              <w:t>города Белоярский</w:t>
            </w:r>
            <w:r w:rsidRPr="00D169F9">
              <w:rPr>
                <w:iCs/>
                <w:sz w:val="20"/>
                <w:szCs w:val="20"/>
                <w:lang w:val="ru-RU"/>
              </w:rPr>
              <w:t xml:space="preserve"> при застройке</w:t>
            </w:r>
            <w:r>
              <w:rPr>
                <w:iCs/>
                <w:sz w:val="20"/>
                <w:szCs w:val="20"/>
                <w:lang w:val="ru-RU"/>
              </w:rPr>
              <w:t xml:space="preserve"> от трех этажей и выше</w:t>
            </w:r>
          </w:p>
        </w:tc>
        <w:tc>
          <w:tcPr>
            <w:tcW w:w="863" w:type="dxa"/>
            <w:shd w:val="clear" w:color="auto" w:fill="auto"/>
          </w:tcPr>
          <w:p w:rsidR="0014264F" w:rsidRPr="00D169F9" w:rsidRDefault="0014264F" w:rsidP="0014264F">
            <w:pPr>
              <w:pStyle w:val="Default"/>
              <w:spacing w:after="20"/>
              <w:jc w:val="center"/>
              <w:rPr>
                <w:iCs/>
                <w:sz w:val="20"/>
                <w:szCs w:val="20"/>
              </w:rPr>
            </w:pPr>
            <w:r>
              <w:rPr>
                <w:iCs/>
                <w:sz w:val="20"/>
                <w:szCs w:val="20"/>
              </w:rPr>
              <w:t>350</w:t>
            </w:r>
          </w:p>
        </w:tc>
      </w:tr>
      <w:tr w:rsidR="0014264F" w:rsidRPr="00D169F9" w:rsidTr="0014264F">
        <w:trPr>
          <w:cantSplit/>
        </w:trPr>
        <w:tc>
          <w:tcPr>
            <w:tcW w:w="1403" w:type="dxa"/>
            <w:vMerge/>
            <w:shd w:val="clear" w:color="auto" w:fill="auto"/>
          </w:tcPr>
          <w:p w:rsidR="0014264F" w:rsidRPr="00D169F9" w:rsidRDefault="0014264F" w:rsidP="0014264F">
            <w:pPr>
              <w:pStyle w:val="affffffffffff"/>
              <w:spacing w:after="20"/>
              <w:ind w:firstLine="0"/>
              <w:jc w:val="left"/>
              <w:rPr>
                <w:iCs/>
                <w:sz w:val="20"/>
                <w:szCs w:val="20"/>
                <w:lang w:val="ru-RU"/>
              </w:rPr>
            </w:pPr>
          </w:p>
        </w:tc>
        <w:tc>
          <w:tcPr>
            <w:tcW w:w="2268" w:type="dxa"/>
            <w:vMerge/>
            <w:shd w:val="clear" w:color="auto" w:fill="auto"/>
          </w:tcPr>
          <w:p w:rsidR="0014264F" w:rsidRPr="00D169F9" w:rsidRDefault="0014264F" w:rsidP="0014264F">
            <w:pPr>
              <w:pStyle w:val="affffffffffff"/>
              <w:spacing w:after="20"/>
              <w:ind w:firstLine="0"/>
              <w:jc w:val="left"/>
              <w:rPr>
                <w:iCs/>
                <w:sz w:val="20"/>
                <w:szCs w:val="20"/>
                <w:lang w:val="ru-RU"/>
              </w:rPr>
            </w:pPr>
          </w:p>
        </w:tc>
        <w:tc>
          <w:tcPr>
            <w:tcW w:w="2273" w:type="dxa"/>
            <w:vMerge/>
            <w:shd w:val="clear" w:color="auto" w:fill="auto"/>
          </w:tcPr>
          <w:p w:rsidR="0014264F" w:rsidRPr="00D169F9" w:rsidRDefault="0014264F" w:rsidP="0014264F">
            <w:pPr>
              <w:pStyle w:val="affffffffffff"/>
              <w:spacing w:after="20"/>
              <w:ind w:firstLine="0"/>
              <w:jc w:val="left"/>
              <w:rPr>
                <w:iCs/>
                <w:sz w:val="20"/>
                <w:szCs w:val="20"/>
                <w:lang w:val="ru-RU"/>
              </w:rPr>
            </w:pPr>
          </w:p>
        </w:tc>
        <w:tc>
          <w:tcPr>
            <w:tcW w:w="2835" w:type="dxa"/>
            <w:shd w:val="clear" w:color="auto" w:fill="auto"/>
          </w:tcPr>
          <w:p w:rsidR="0014264F" w:rsidRPr="00D169F9" w:rsidRDefault="0014264F" w:rsidP="0014264F">
            <w:pPr>
              <w:pStyle w:val="affffffffffff"/>
              <w:spacing w:after="20"/>
              <w:ind w:firstLine="0"/>
              <w:jc w:val="left"/>
              <w:rPr>
                <w:iCs/>
                <w:sz w:val="20"/>
                <w:szCs w:val="20"/>
                <w:lang w:val="ru-RU"/>
              </w:rPr>
            </w:pPr>
            <w:r>
              <w:rPr>
                <w:iCs/>
                <w:sz w:val="20"/>
                <w:szCs w:val="20"/>
                <w:lang w:val="ru-RU"/>
              </w:rPr>
              <w:t>Д</w:t>
            </w:r>
            <w:r w:rsidRPr="00D169F9">
              <w:rPr>
                <w:iCs/>
                <w:sz w:val="20"/>
                <w:szCs w:val="20"/>
                <w:lang w:val="ru-RU"/>
              </w:rPr>
              <w:t xml:space="preserve">ля </w:t>
            </w:r>
            <w:r>
              <w:rPr>
                <w:iCs/>
                <w:sz w:val="20"/>
                <w:szCs w:val="20"/>
                <w:lang w:val="ru-RU"/>
              </w:rPr>
              <w:t>города Белоярский</w:t>
            </w:r>
            <w:r w:rsidRPr="00D169F9">
              <w:rPr>
                <w:iCs/>
                <w:sz w:val="20"/>
                <w:szCs w:val="20"/>
                <w:lang w:val="ru-RU"/>
              </w:rPr>
              <w:t xml:space="preserve"> при одно-, двухэтажной застройке</w:t>
            </w:r>
          </w:p>
        </w:tc>
        <w:tc>
          <w:tcPr>
            <w:tcW w:w="863" w:type="dxa"/>
            <w:shd w:val="clear" w:color="auto" w:fill="auto"/>
          </w:tcPr>
          <w:p w:rsidR="0014264F" w:rsidRPr="00D169F9" w:rsidRDefault="0014264F" w:rsidP="0014264F">
            <w:pPr>
              <w:pStyle w:val="Default"/>
              <w:spacing w:after="20"/>
              <w:jc w:val="center"/>
              <w:rPr>
                <w:iCs/>
                <w:sz w:val="20"/>
                <w:szCs w:val="20"/>
              </w:rPr>
            </w:pPr>
            <w:r>
              <w:rPr>
                <w:iCs/>
                <w:sz w:val="20"/>
                <w:szCs w:val="20"/>
              </w:rPr>
              <w:t>560</w:t>
            </w:r>
          </w:p>
        </w:tc>
      </w:tr>
      <w:tr w:rsidR="0014264F" w:rsidRPr="00D169F9" w:rsidTr="0014264F">
        <w:trPr>
          <w:cantSplit/>
        </w:trPr>
        <w:tc>
          <w:tcPr>
            <w:tcW w:w="1403" w:type="dxa"/>
            <w:vMerge/>
            <w:shd w:val="clear" w:color="auto" w:fill="auto"/>
          </w:tcPr>
          <w:p w:rsidR="0014264F" w:rsidRPr="00D169F9" w:rsidRDefault="0014264F" w:rsidP="0014264F">
            <w:pPr>
              <w:pStyle w:val="affffffffffff"/>
              <w:spacing w:after="20"/>
              <w:ind w:firstLine="0"/>
              <w:jc w:val="left"/>
              <w:rPr>
                <w:iCs/>
                <w:sz w:val="20"/>
                <w:szCs w:val="20"/>
                <w:lang w:val="ru-RU"/>
              </w:rPr>
            </w:pPr>
          </w:p>
        </w:tc>
        <w:tc>
          <w:tcPr>
            <w:tcW w:w="2268" w:type="dxa"/>
            <w:vMerge/>
            <w:shd w:val="clear" w:color="auto" w:fill="auto"/>
          </w:tcPr>
          <w:p w:rsidR="0014264F" w:rsidRPr="00D169F9" w:rsidRDefault="0014264F" w:rsidP="0014264F">
            <w:pPr>
              <w:pStyle w:val="affffffffffff"/>
              <w:spacing w:after="20"/>
              <w:ind w:firstLine="0"/>
              <w:jc w:val="left"/>
              <w:rPr>
                <w:iCs/>
                <w:sz w:val="20"/>
                <w:szCs w:val="20"/>
                <w:lang w:val="ru-RU"/>
              </w:rPr>
            </w:pPr>
          </w:p>
        </w:tc>
        <w:tc>
          <w:tcPr>
            <w:tcW w:w="2273" w:type="dxa"/>
            <w:vMerge/>
            <w:shd w:val="clear" w:color="auto" w:fill="auto"/>
          </w:tcPr>
          <w:p w:rsidR="0014264F" w:rsidRPr="00D169F9" w:rsidRDefault="0014264F" w:rsidP="0014264F">
            <w:pPr>
              <w:pStyle w:val="affffffffffff"/>
              <w:spacing w:after="20"/>
              <w:ind w:firstLine="0"/>
              <w:jc w:val="left"/>
              <w:rPr>
                <w:iCs/>
                <w:sz w:val="20"/>
                <w:szCs w:val="20"/>
                <w:lang w:val="ru-RU"/>
              </w:rPr>
            </w:pPr>
          </w:p>
        </w:tc>
        <w:tc>
          <w:tcPr>
            <w:tcW w:w="2835" w:type="dxa"/>
            <w:shd w:val="clear" w:color="auto" w:fill="auto"/>
          </w:tcPr>
          <w:p w:rsidR="0014264F" w:rsidRPr="00D169F9" w:rsidRDefault="0014264F" w:rsidP="0014264F">
            <w:pPr>
              <w:pStyle w:val="affffffffffff"/>
              <w:spacing w:after="20"/>
              <w:ind w:firstLine="0"/>
              <w:jc w:val="left"/>
              <w:rPr>
                <w:iCs/>
                <w:sz w:val="20"/>
                <w:szCs w:val="20"/>
                <w:lang w:val="ru-RU"/>
              </w:rPr>
            </w:pPr>
            <w:r>
              <w:rPr>
                <w:iCs/>
                <w:sz w:val="20"/>
                <w:szCs w:val="20"/>
                <w:lang w:val="ru-RU"/>
              </w:rPr>
              <w:t>Д</w:t>
            </w:r>
            <w:r w:rsidRPr="00D169F9">
              <w:rPr>
                <w:iCs/>
                <w:sz w:val="20"/>
                <w:szCs w:val="20"/>
                <w:lang w:val="ru-RU"/>
              </w:rPr>
              <w:t>ля сельских н</w:t>
            </w:r>
            <w:r>
              <w:rPr>
                <w:iCs/>
                <w:sz w:val="20"/>
                <w:szCs w:val="20"/>
                <w:lang w:val="ru-RU"/>
              </w:rPr>
              <w:t>аселенных пунктов</w:t>
            </w:r>
          </w:p>
        </w:tc>
        <w:tc>
          <w:tcPr>
            <w:tcW w:w="863" w:type="dxa"/>
            <w:shd w:val="clear" w:color="auto" w:fill="auto"/>
          </w:tcPr>
          <w:p w:rsidR="0014264F" w:rsidRPr="00D169F9" w:rsidRDefault="0014264F" w:rsidP="0014264F">
            <w:pPr>
              <w:pStyle w:val="Default"/>
              <w:spacing w:after="20"/>
              <w:jc w:val="center"/>
              <w:rPr>
                <w:iCs/>
                <w:sz w:val="20"/>
                <w:szCs w:val="20"/>
              </w:rPr>
            </w:pPr>
            <w:r>
              <w:rPr>
                <w:iCs/>
                <w:sz w:val="20"/>
                <w:szCs w:val="20"/>
              </w:rPr>
              <w:t>1400</w:t>
            </w:r>
          </w:p>
        </w:tc>
      </w:tr>
      <w:tr w:rsidR="0014264F" w:rsidRPr="00D169F9" w:rsidTr="0014264F">
        <w:trPr>
          <w:cantSplit/>
        </w:trPr>
        <w:tc>
          <w:tcPr>
            <w:tcW w:w="9642" w:type="dxa"/>
            <w:gridSpan w:val="5"/>
            <w:shd w:val="clear" w:color="auto" w:fill="auto"/>
          </w:tcPr>
          <w:p w:rsidR="0014264F" w:rsidRPr="00D169F9" w:rsidRDefault="0014264F" w:rsidP="0014264F">
            <w:pPr>
              <w:pStyle w:val="Default"/>
              <w:spacing w:after="20"/>
              <w:rPr>
                <w:b/>
                <w:iCs/>
                <w:sz w:val="20"/>
                <w:szCs w:val="20"/>
              </w:rPr>
            </w:pPr>
            <w:r w:rsidRPr="00D169F9">
              <w:rPr>
                <w:b/>
                <w:iCs/>
                <w:sz w:val="20"/>
                <w:szCs w:val="20"/>
              </w:rPr>
              <w:t>Примечания:</w:t>
            </w:r>
          </w:p>
          <w:p w:rsidR="0014264F" w:rsidRPr="00D169F9" w:rsidRDefault="0014264F" w:rsidP="0014264F">
            <w:pPr>
              <w:pStyle w:val="affffffffffff"/>
              <w:spacing w:after="20"/>
              <w:ind w:firstLine="0"/>
              <w:jc w:val="left"/>
              <w:rPr>
                <w:iCs/>
                <w:sz w:val="20"/>
                <w:szCs w:val="20"/>
                <w:lang w:val="ru-RU"/>
              </w:rPr>
            </w:pPr>
            <w:r w:rsidRPr="00D169F9">
              <w:rPr>
                <w:iCs/>
                <w:sz w:val="20"/>
                <w:szCs w:val="20"/>
                <w:lang w:val="ru-RU"/>
              </w:rPr>
              <w:t>1. В скобках приведены нормативы расчета предприятий общественного питания и бытового обслуживания для размещения в микрорайоне или жилом районе.</w:t>
            </w:r>
          </w:p>
          <w:p w:rsidR="0014264F" w:rsidRPr="00D169F9" w:rsidRDefault="0014264F" w:rsidP="0014264F">
            <w:pPr>
              <w:pStyle w:val="Default"/>
              <w:spacing w:after="20"/>
              <w:rPr>
                <w:iCs/>
                <w:sz w:val="20"/>
                <w:szCs w:val="20"/>
              </w:rPr>
            </w:pPr>
            <w:r w:rsidRPr="00D169F9">
              <w:rPr>
                <w:iCs/>
                <w:sz w:val="20"/>
                <w:szCs w:val="20"/>
              </w:rPr>
              <w:t>2. Объекты торговли, общественного питания и бытового обслуживания возможно размещать во встроенно-пристроенных помещениях.</w:t>
            </w:r>
          </w:p>
        </w:tc>
      </w:tr>
    </w:tbl>
    <w:p w:rsidR="0014264F" w:rsidRPr="002A007F" w:rsidRDefault="0014264F" w:rsidP="0014264F">
      <w:pPr>
        <w:keepNext/>
        <w:pageBreakBefore/>
        <w:spacing w:before="120"/>
        <w:jc w:val="right"/>
        <w:rPr>
          <w:bCs/>
          <w:iCs/>
        </w:rPr>
      </w:pPr>
      <w:bookmarkStart w:id="69" w:name="OLE_LINK1019"/>
      <w:bookmarkStart w:id="70" w:name="OLE_LINK1020"/>
      <w:bookmarkEnd w:id="62"/>
      <w:bookmarkEnd w:id="63"/>
      <w:bookmarkEnd w:id="64"/>
      <w:bookmarkEnd w:id="65"/>
      <w:bookmarkEnd w:id="68"/>
      <w:r w:rsidRPr="002A007F">
        <w:rPr>
          <w:bCs/>
          <w:iCs/>
        </w:rPr>
        <w:lastRenderedPageBreak/>
        <w:t>Таблица 1.</w:t>
      </w:r>
      <w:r>
        <w:rPr>
          <w:bCs/>
          <w:iCs/>
        </w:rPr>
        <w:t>11</w:t>
      </w:r>
    </w:p>
    <w:p w:rsidR="0014264F" w:rsidRPr="0014264F" w:rsidRDefault="0014264F" w:rsidP="0014264F">
      <w:pPr>
        <w:pStyle w:val="5"/>
        <w:numPr>
          <w:ilvl w:val="0"/>
          <w:numId w:val="0"/>
        </w:numPr>
        <w:spacing w:line="276" w:lineRule="auto"/>
        <w:ind w:left="141"/>
        <w:jc w:val="center"/>
        <w:rPr>
          <w:i w:val="0"/>
          <w:sz w:val="24"/>
          <w:szCs w:val="24"/>
        </w:rPr>
      </w:pPr>
      <w:r w:rsidRPr="0014264F">
        <w:rPr>
          <w:i w:val="0"/>
          <w:sz w:val="24"/>
          <w:szCs w:val="24"/>
        </w:rPr>
        <w:t>Объекты местного значения муниципального района в области деятельности органов местного самоуправления</w:t>
      </w:r>
    </w:p>
    <w:tbl>
      <w:tblPr>
        <w:tblStyle w:val="aff7"/>
        <w:tblW w:w="9586"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CellMar>
          <w:left w:w="28" w:type="dxa"/>
          <w:right w:w="28" w:type="dxa"/>
        </w:tblCellMar>
        <w:tblLook w:val="04A0" w:firstRow="1" w:lastRow="0" w:firstColumn="1" w:lastColumn="0" w:noHBand="0" w:noVBand="1"/>
      </w:tblPr>
      <w:tblGrid>
        <w:gridCol w:w="1686"/>
        <w:gridCol w:w="4541"/>
        <w:gridCol w:w="2225"/>
        <w:gridCol w:w="1134"/>
      </w:tblGrid>
      <w:tr w:rsidR="0014264F" w:rsidRPr="002A007F" w:rsidTr="0014264F">
        <w:trPr>
          <w:cantSplit/>
          <w:tblHeader/>
        </w:trPr>
        <w:tc>
          <w:tcPr>
            <w:tcW w:w="1686" w:type="dxa"/>
            <w:shd w:val="clear" w:color="auto" w:fill="auto"/>
          </w:tcPr>
          <w:p w:rsidR="0014264F" w:rsidRPr="002A007F" w:rsidRDefault="0014264F" w:rsidP="0014264F">
            <w:pPr>
              <w:pStyle w:val="affffffffffff"/>
              <w:spacing w:after="20"/>
              <w:ind w:firstLine="0"/>
              <w:jc w:val="center"/>
              <w:rPr>
                <w:b/>
                <w:iCs/>
                <w:sz w:val="20"/>
                <w:szCs w:val="20"/>
                <w:lang w:val="ru-RU"/>
              </w:rPr>
            </w:pPr>
            <w:bookmarkStart w:id="71" w:name="OLE_LINK969"/>
            <w:bookmarkStart w:id="72" w:name="OLE_LINK970"/>
            <w:bookmarkEnd w:id="69"/>
            <w:bookmarkEnd w:id="70"/>
            <w:r w:rsidRPr="002A007F">
              <w:rPr>
                <w:b/>
                <w:iCs/>
                <w:sz w:val="20"/>
                <w:szCs w:val="20"/>
                <w:lang w:val="ru-RU"/>
              </w:rPr>
              <w:t>Наименование вида объекта</w:t>
            </w:r>
          </w:p>
        </w:tc>
        <w:tc>
          <w:tcPr>
            <w:tcW w:w="4541" w:type="dxa"/>
            <w:shd w:val="clear" w:color="auto" w:fill="auto"/>
          </w:tcPr>
          <w:p w:rsidR="0014264F" w:rsidRPr="002A007F" w:rsidRDefault="0014264F" w:rsidP="0014264F">
            <w:pPr>
              <w:pStyle w:val="affffffffffff"/>
              <w:spacing w:after="20"/>
              <w:ind w:firstLine="0"/>
              <w:jc w:val="center"/>
              <w:rPr>
                <w:b/>
                <w:iCs/>
                <w:sz w:val="20"/>
                <w:szCs w:val="20"/>
                <w:lang w:val="ru-RU"/>
              </w:rPr>
            </w:pPr>
            <w:r w:rsidRPr="002A007F">
              <w:rPr>
                <w:b/>
                <w:iCs/>
                <w:sz w:val="20"/>
                <w:szCs w:val="20"/>
                <w:lang w:val="ru-RU"/>
              </w:rPr>
              <w:t>Тип расчетного показателя</w:t>
            </w:r>
          </w:p>
        </w:tc>
        <w:tc>
          <w:tcPr>
            <w:tcW w:w="2225" w:type="dxa"/>
            <w:shd w:val="clear" w:color="auto" w:fill="auto"/>
          </w:tcPr>
          <w:p w:rsidR="0014264F" w:rsidRPr="002A007F" w:rsidRDefault="0014264F" w:rsidP="0014264F">
            <w:pPr>
              <w:pStyle w:val="affffffffffff"/>
              <w:spacing w:after="20"/>
              <w:ind w:firstLine="0"/>
              <w:jc w:val="center"/>
              <w:rPr>
                <w:b/>
                <w:iCs/>
                <w:sz w:val="20"/>
                <w:szCs w:val="20"/>
                <w:lang w:val="ru-RU"/>
              </w:rPr>
            </w:pPr>
            <w:r w:rsidRPr="002A007F">
              <w:rPr>
                <w:b/>
                <w:iCs/>
                <w:sz w:val="20"/>
                <w:szCs w:val="20"/>
                <w:lang w:val="ru-RU"/>
              </w:rPr>
              <w:t>Наименование расчетного показателя, единица измерения</w:t>
            </w:r>
          </w:p>
        </w:tc>
        <w:tc>
          <w:tcPr>
            <w:tcW w:w="1134" w:type="dxa"/>
            <w:shd w:val="clear" w:color="auto" w:fill="auto"/>
          </w:tcPr>
          <w:p w:rsidR="0014264F" w:rsidRPr="002A007F" w:rsidRDefault="0014264F" w:rsidP="0014264F">
            <w:pPr>
              <w:pStyle w:val="affffffffffff"/>
              <w:spacing w:after="20"/>
              <w:ind w:firstLine="0"/>
              <w:jc w:val="center"/>
              <w:rPr>
                <w:b/>
                <w:iCs/>
                <w:sz w:val="20"/>
                <w:szCs w:val="20"/>
                <w:lang w:val="ru-RU"/>
              </w:rPr>
            </w:pPr>
            <w:r w:rsidRPr="002A007F">
              <w:rPr>
                <w:b/>
                <w:iCs/>
                <w:sz w:val="20"/>
                <w:szCs w:val="20"/>
                <w:lang w:val="ru-RU"/>
              </w:rPr>
              <w:t>Значение расчетного показателя</w:t>
            </w:r>
          </w:p>
        </w:tc>
      </w:tr>
      <w:tr w:rsidR="0014264F" w:rsidRPr="002A007F" w:rsidTr="0014264F">
        <w:trPr>
          <w:cantSplit/>
        </w:trPr>
        <w:tc>
          <w:tcPr>
            <w:tcW w:w="1686" w:type="dxa"/>
            <w:vMerge w:val="restart"/>
            <w:shd w:val="clear" w:color="auto" w:fill="auto"/>
          </w:tcPr>
          <w:p w:rsidR="0014264F" w:rsidRPr="002A007F" w:rsidRDefault="0014264F" w:rsidP="0014264F">
            <w:pPr>
              <w:pStyle w:val="affffffffffff"/>
              <w:spacing w:after="20"/>
              <w:ind w:firstLine="0"/>
              <w:jc w:val="left"/>
              <w:rPr>
                <w:iCs/>
                <w:sz w:val="20"/>
                <w:szCs w:val="20"/>
                <w:lang w:val="ru-RU"/>
              </w:rPr>
            </w:pPr>
            <w:r w:rsidRPr="002A007F">
              <w:rPr>
                <w:iCs/>
                <w:sz w:val="20"/>
                <w:szCs w:val="20"/>
                <w:lang w:val="ru-RU"/>
              </w:rPr>
              <w:t>Административное здание органа местного самоуправления</w:t>
            </w:r>
          </w:p>
        </w:tc>
        <w:tc>
          <w:tcPr>
            <w:tcW w:w="4541" w:type="dxa"/>
            <w:shd w:val="clear" w:color="auto" w:fill="auto"/>
          </w:tcPr>
          <w:p w:rsidR="0014264F" w:rsidRPr="002A007F" w:rsidRDefault="0014264F" w:rsidP="0014264F">
            <w:pPr>
              <w:pStyle w:val="affffffffffff"/>
              <w:spacing w:after="20"/>
              <w:ind w:firstLine="0"/>
              <w:jc w:val="left"/>
              <w:rPr>
                <w:iCs/>
                <w:sz w:val="20"/>
                <w:szCs w:val="20"/>
                <w:lang w:val="ru-RU"/>
              </w:rPr>
            </w:pPr>
            <w:r w:rsidRPr="002A007F">
              <w:rPr>
                <w:iCs/>
                <w:sz w:val="20"/>
                <w:szCs w:val="20"/>
                <w:lang w:val="ru-RU"/>
              </w:rPr>
              <w:t>Расчетный показатель минимально допустимого уровня обеспеченности</w:t>
            </w:r>
          </w:p>
        </w:tc>
        <w:tc>
          <w:tcPr>
            <w:tcW w:w="2225" w:type="dxa"/>
            <w:shd w:val="clear" w:color="auto" w:fill="auto"/>
          </w:tcPr>
          <w:p w:rsidR="0014264F" w:rsidRPr="002A007F" w:rsidRDefault="0014264F" w:rsidP="0014264F">
            <w:pPr>
              <w:pStyle w:val="affffffffffff"/>
              <w:spacing w:after="20"/>
              <w:ind w:firstLine="0"/>
              <w:jc w:val="left"/>
              <w:rPr>
                <w:iCs/>
                <w:sz w:val="20"/>
                <w:szCs w:val="20"/>
                <w:lang w:val="ru-RU"/>
              </w:rPr>
            </w:pPr>
            <w:r w:rsidRPr="002A007F">
              <w:rPr>
                <w:iCs/>
                <w:sz w:val="20"/>
                <w:szCs w:val="20"/>
                <w:lang w:val="ru-RU"/>
              </w:rPr>
              <w:t>Количество объектов на район, ед.</w:t>
            </w:r>
          </w:p>
        </w:tc>
        <w:tc>
          <w:tcPr>
            <w:tcW w:w="1134" w:type="dxa"/>
            <w:shd w:val="clear" w:color="auto" w:fill="auto"/>
          </w:tcPr>
          <w:p w:rsidR="0014264F" w:rsidRPr="002A007F" w:rsidRDefault="0014264F" w:rsidP="0014264F">
            <w:pPr>
              <w:pStyle w:val="affffffffffff"/>
              <w:spacing w:after="20"/>
              <w:ind w:firstLine="0"/>
              <w:jc w:val="center"/>
              <w:rPr>
                <w:iCs/>
                <w:sz w:val="20"/>
                <w:szCs w:val="20"/>
                <w:lang w:val="ru-RU"/>
              </w:rPr>
            </w:pPr>
            <w:r w:rsidRPr="002A007F">
              <w:rPr>
                <w:iCs/>
                <w:sz w:val="20"/>
                <w:szCs w:val="20"/>
                <w:lang w:val="ru-RU"/>
              </w:rPr>
              <w:t>1</w:t>
            </w:r>
          </w:p>
        </w:tc>
      </w:tr>
      <w:tr w:rsidR="0014264F" w:rsidRPr="002A007F" w:rsidTr="0014264F">
        <w:trPr>
          <w:cantSplit/>
        </w:trPr>
        <w:tc>
          <w:tcPr>
            <w:tcW w:w="1686" w:type="dxa"/>
            <w:vMerge/>
            <w:shd w:val="clear" w:color="auto" w:fill="auto"/>
          </w:tcPr>
          <w:p w:rsidR="0014264F" w:rsidRPr="002A007F" w:rsidRDefault="0014264F" w:rsidP="0014264F">
            <w:pPr>
              <w:pStyle w:val="affffffffffff"/>
              <w:spacing w:after="20"/>
              <w:ind w:firstLine="0"/>
              <w:jc w:val="left"/>
              <w:rPr>
                <w:iCs/>
                <w:sz w:val="20"/>
                <w:szCs w:val="20"/>
                <w:lang w:val="ru-RU"/>
              </w:rPr>
            </w:pPr>
          </w:p>
        </w:tc>
        <w:tc>
          <w:tcPr>
            <w:tcW w:w="4541" w:type="dxa"/>
            <w:shd w:val="clear" w:color="auto" w:fill="auto"/>
          </w:tcPr>
          <w:p w:rsidR="0014264F" w:rsidRPr="002A007F" w:rsidRDefault="0014264F" w:rsidP="0014264F">
            <w:pPr>
              <w:pStyle w:val="affffffffffff"/>
              <w:spacing w:after="20"/>
              <w:ind w:firstLine="0"/>
              <w:jc w:val="left"/>
              <w:rPr>
                <w:iCs/>
                <w:sz w:val="20"/>
                <w:szCs w:val="20"/>
                <w:lang w:val="ru-RU"/>
              </w:rPr>
            </w:pPr>
            <w:r w:rsidRPr="002A007F">
              <w:rPr>
                <w:iCs/>
                <w:sz w:val="20"/>
                <w:szCs w:val="20"/>
                <w:lang w:val="ru-RU"/>
              </w:rPr>
              <w:t>Расчетный показатель максимально допустимого уровня территориальной доступности</w:t>
            </w:r>
          </w:p>
        </w:tc>
        <w:tc>
          <w:tcPr>
            <w:tcW w:w="3359" w:type="dxa"/>
            <w:gridSpan w:val="2"/>
            <w:shd w:val="clear" w:color="auto" w:fill="auto"/>
          </w:tcPr>
          <w:p w:rsidR="0014264F" w:rsidRPr="002A007F" w:rsidRDefault="0014264F" w:rsidP="0014264F">
            <w:pPr>
              <w:pStyle w:val="affffffffffff"/>
              <w:spacing w:after="20"/>
              <w:ind w:firstLine="0"/>
              <w:jc w:val="center"/>
              <w:rPr>
                <w:iCs/>
                <w:sz w:val="20"/>
                <w:szCs w:val="20"/>
                <w:lang w:val="ru-RU"/>
              </w:rPr>
            </w:pPr>
            <w:r w:rsidRPr="002A007F">
              <w:rPr>
                <w:iCs/>
                <w:sz w:val="20"/>
                <w:szCs w:val="20"/>
                <w:lang w:val="ru-RU"/>
              </w:rPr>
              <w:t>Не нормируется</w:t>
            </w:r>
          </w:p>
        </w:tc>
      </w:tr>
    </w:tbl>
    <w:bookmarkEnd w:id="71"/>
    <w:bookmarkEnd w:id="72"/>
    <w:p w:rsidR="0014264F" w:rsidRPr="00D110DE" w:rsidRDefault="0014264F" w:rsidP="0014264F">
      <w:pPr>
        <w:keepNext/>
        <w:spacing w:before="120"/>
        <w:jc w:val="right"/>
        <w:rPr>
          <w:bCs/>
          <w:iCs/>
        </w:rPr>
      </w:pPr>
      <w:r w:rsidRPr="00D110DE">
        <w:rPr>
          <w:bCs/>
          <w:iCs/>
        </w:rPr>
        <w:t>Таблица 1.</w:t>
      </w:r>
      <w:r>
        <w:rPr>
          <w:bCs/>
          <w:iCs/>
        </w:rPr>
        <w:t>12</w:t>
      </w:r>
    </w:p>
    <w:p w:rsidR="0014264F" w:rsidRPr="0014264F" w:rsidRDefault="0014264F" w:rsidP="0014264F">
      <w:pPr>
        <w:pStyle w:val="5"/>
        <w:numPr>
          <w:ilvl w:val="0"/>
          <w:numId w:val="0"/>
        </w:numPr>
        <w:spacing w:line="276" w:lineRule="auto"/>
        <w:ind w:left="141"/>
        <w:jc w:val="center"/>
        <w:rPr>
          <w:i w:val="0"/>
          <w:sz w:val="24"/>
          <w:szCs w:val="24"/>
        </w:rPr>
      </w:pPr>
      <w:r w:rsidRPr="0014264F">
        <w:rPr>
          <w:i w:val="0"/>
          <w:sz w:val="24"/>
          <w:szCs w:val="24"/>
        </w:rPr>
        <w:t>Объекты местного значения муниципального района в области организации архивного дела</w:t>
      </w:r>
    </w:p>
    <w:tbl>
      <w:tblPr>
        <w:tblStyle w:val="aff7"/>
        <w:tblW w:w="9586"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CellMar>
          <w:left w:w="28" w:type="dxa"/>
          <w:right w:w="28" w:type="dxa"/>
        </w:tblCellMar>
        <w:tblLook w:val="04A0" w:firstRow="1" w:lastRow="0" w:firstColumn="1" w:lastColumn="0" w:noHBand="0" w:noVBand="1"/>
      </w:tblPr>
      <w:tblGrid>
        <w:gridCol w:w="1446"/>
        <w:gridCol w:w="3506"/>
        <w:gridCol w:w="2933"/>
        <w:gridCol w:w="1701"/>
      </w:tblGrid>
      <w:tr w:rsidR="0014264F" w:rsidRPr="00D110DE" w:rsidTr="0014264F">
        <w:trPr>
          <w:cantSplit/>
          <w:trHeight w:val="427"/>
          <w:tblHeader/>
        </w:trPr>
        <w:tc>
          <w:tcPr>
            <w:tcW w:w="1446" w:type="dxa"/>
            <w:shd w:val="clear" w:color="auto" w:fill="auto"/>
          </w:tcPr>
          <w:p w:rsidR="0014264F" w:rsidRPr="00D110DE" w:rsidRDefault="0014264F" w:rsidP="0014264F">
            <w:pPr>
              <w:pStyle w:val="affffffffffff"/>
              <w:spacing w:after="20"/>
              <w:ind w:firstLine="0"/>
              <w:jc w:val="center"/>
              <w:rPr>
                <w:b/>
                <w:iCs/>
                <w:sz w:val="20"/>
                <w:szCs w:val="20"/>
                <w:lang w:val="ru-RU"/>
              </w:rPr>
            </w:pPr>
            <w:r w:rsidRPr="00D110DE">
              <w:rPr>
                <w:b/>
                <w:iCs/>
                <w:sz w:val="20"/>
                <w:szCs w:val="20"/>
                <w:lang w:val="ru-RU"/>
              </w:rPr>
              <w:t>Наименование вида объекта</w:t>
            </w:r>
          </w:p>
        </w:tc>
        <w:tc>
          <w:tcPr>
            <w:tcW w:w="3506" w:type="dxa"/>
            <w:shd w:val="clear" w:color="auto" w:fill="auto"/>
          </w:tcPr>
          <w:p w:rsidR="0014264F" w:rsidRPr="00D110DE" w:rsidRDefault="0014264F" w:rsidP="0014264F">
            <w:pPr>
              <w:pStyle w:val="affffffffffff"/>
              <w:spacing w:after="20"/>
              <w:ind w:firstLine="0"/>
              <w:jc w:val="center"/>
              <w:rPr>
                <w:b/>
                <w:iCs/>
                <w:sz w:val="20"/>
                <w:szCs w:val="20"/>
                <w:lang w:val="ru-RU"/>
              </w:rPr>
            </w:pPr>
            <w:r w:rsidRPr="00D110DE">
              <w:rPr>
                <w:b/>
                <w:iCs/>
                <w:sz w:val="20"/>
                <w:szCs w:val="20"/>
                <w:lang w:val="ru-RU"/>
              </w:rPr>
              <w:t>Тип расчетного показателя</w:t>
            </w:r>
          </w:p>
        </w:tc>
        <w:tc>
          <w:tcPr>
            <w:tcW w:w="2933" w:type="dxa"/>
            <w:shd w:val="clear" w:color="auto" w:fill="auto"/>
          </w:tcPr>
          <w:p w:rsidR="0014264F" w:rsidRPr="00D110DE" w:rsidRDefault="0014264F" w:rsidP="0014264F">
            <w:pPr>
              <w:pStyle w:val="affffffffffff"/>
              <w:spacing w:after="20"/>
              <w:ind w:firstLine="0"/>
              <w:jc w:val="center"/>
              <w:rPr>
                <w:b/>
                <w:iCs/>
                <w:sz w:val="20"/>
                <w:szCs w:val="20"/>
                <w:lang w:val="ru-RU"/>
              </w:rPr>
            </w:pPr>
            <w:r w:rsidRPr="00D110DE">
              <w:rPr>
                <w:b/>
                <w:iCs/>
                <w:sz w:val="20"/>
                <w:szCs w:val="20"/>
                <w:lang w:val="ru-RU"/>
              </w:rPr>
              <w:t>Наименование расчетного показателя, единица измерения</w:t>
            </w:r>
          </w:p>
        </w:tc>
        <w:tc>
          <w:tcPr>
            <w:tcW w:w="1701" w:type="dxa"/>
            <w:shd w:val="clear" w:color="auto" w:fill="auto"/>
          </w:tcPr>
          <w:p w:rsidR="0014264F" w:rsidRPr="00D110DE" w:rsidRDefault="0014264F" w:rsidP="0014264F">
            <w:pPr>
              <w:pStyle w:val="affffffffffff"/>
              <w:spacing w:after="20"/>
              <w:ind w:firstLine="0"/>
              <w:jc w:val="center"/>
              <w:rPr>
                <w:iCs/>
                <w:sz w:val="20"/>
                <w:szCs w:val="20"/>
                <w:lang w:val="ru-RU"/>
              </w:rPr>
            </w:pPr>
            <w:r w:rsidRPr="00D110DE">
              <w:rPr>
                <w:b/>
                <w:iCs/>
                <w:sz w:val="20"/>
                <w:szCs w:val="20"/>
                <w:lang w:val="ru-RU"/>
              </w:rPr>
              <w:t>Значение расчетного показателя</w:t>
            </w:r>
          </w:p>
        </w:tc>
      </w:tr>
      <w:tr w:rsidR="0014264F" w:rsidRPr="00D110DE" w:rsidTr="0014264F">
        <w:trPr>
          <w:cantSplit/>
          <w:trHeight w:val="44"/>
        </w:trPr>
        <w:tc>
          <w:tcPr>
            <w:tcW w:w="1446" w:type="dxa"/>
            <w:vMerge w:val="restart"/>
            <w:shd w:val="clear" w:color="auto" w:fill="auto"/>
          </w:tcPr>
          <w:p w:rsidR="0014264F" w:rsidRPr="00D110DE" w:rsidRDefault="0014264F" w:rsidP="0014264F">
            <w:pPr>
              <w:pStyle w:val="affffffffffff"/>
              <w:spacing w:after="20"/>
              <w:ind w:firstLine="0"/>
              <w:jc w:val="left"/>
              <w:rPr>
                <w:iCs/>
                <w:sz w:val="20"/>
                <w:szCs w:val="20"/>
                <w:lang w:val="ru-RU"/>
              </w:rPr>
            </w:pPr>
            <w:r w:rsidRPr="00D110DE">
              <w:rPr>
                <w:iCs/>
                <w:sz w:val="20"/>
                <w:szCs w:val="20"/>
                <w:lang w:val="ru-RU"/>
              </w:rPr>
              <w:t>Муниципальный архив</w:t>
            </w:r>
          </w:p>
        </w:tc>
        <w:tc>
          <w:tcPr>
            <w:tcW w:w="3506" w:type="dxa"/>
            <w:shd w:val="clear" w:color="auto" w:fill="auto"/>
          </w:tcPr>
          <w:p w:rsidR="0014264F" w:rsidRPr="00D110DE" w:rsidRDefault="0014264F" w:rsidP="0014264F">
            <w:pPr>
              <w:pStyle w:val="affffffffffff"/>
              <w:spacing w:after="20"/>
              <w:ind w:firstLine="0"/>
              <w:jc w:val="left"/>
              <w:rPr>
                <w:iCs/>
                <w:sz w:val="20"/>
                <w:szCs w:val="20"/>
                <w:lang w:val="ru-RU"/>
              </w:rPr>
            </w:pPr>
            <w:r w:rsidRPr="00D110DE">
              <w:rPr>
                <w:iCs/>
                <w:sz w:val="20"/>
                <w:szCs w:val="20"/>
                <w:lang w:val="ru-RU"/>
              </w:rPr>
              <w:t>Расчетный показатель минимально допустимого уровня обеспеченности</w:t>
            </w:r>
          </w:p>
        </w:tc>
        <w:tc>
          <w:tcPr>
            <w:tcW w:w="2933" w:type="dxa"/>
            <w:shd w:val="clear" w:color="auto" w:fill="auto"/>
          </w:tcPr>
          <w:p w:rsidR="0014264F" w:rsidRPr="00D110DE" w:rsidRDefault="0014264F" w:rsidP="0014264F">
            <w:pPr>
              <w:pStyle w:val="affffffffffff"/>
              <w:spacing w:after="20"/>
              <w:ind w:firstLine="0"/>
              <w:jc w:val="left"/>
              <w:rPr>
                <w:iCs/>
                <w:sz w:val="20"/>
                <w:szCs w:val="20"/>
                <w:lang w:val="ru-RU"/>
              </w:rPr>
            </w:pPr>
            <w:r w:rsidRPr="00D110DE">
              <w:rPr>
                <w:iCs/>
                <w:sz w:val="20"/>
                <w:szCs w:val="20"/>
                <w:lang w:val="ru-RU"/>
              </w:rPr>
              <w:t>Количество объектов на район, ед.</w:t>
            </w:r>
          </w:p>
        </w:tc>
        <w:tc>
          <w:tcPr>
            <w:tcW w:w="1701" w:type="dxa"/>
            <w:shd w:val="clear" w:color="auto" w:fill="auto"/>
          </w:tcPr>
          <w:p w:rsidR="0014264F" w:rsidRPr="00D110DE" w:rsidRDefault="0014264F" w:rsidP="0014264F">
            <w:pPr>
              <w:pStyle w:val="Default"/>
              <w:spacing w:after="20"/>
              <w:jc w:val="center"/>
              <w:rPr>
                <w:iCs/>
                <w:sz w:val="20"/>
                <w:szCs w:val="20"/>
              </w:rPr>
            </w:pPr>
            <w:r w:rsidRPr="00D110DE">
              <w:rPr>
                <w:iCs/>
                <w:sz w:val="20"/>
                <w:szCs w:val="20"/>
              </w:rPr>
              <w:t>1</w:t>
            </w:r>
          </w:p>
        </w:tc>
      </w:tr>
      <w:tr w:rsidR="0014264F" w:rsidRPr="00D110DE" w:rsidTr="0014264F">
        <w:trPr>
          <w:cantSplit/>
          <w:trHeight w:val="690"/>
        </w:trPr>
        <w:tc>
          <w:tcPr>
            <w:tcW w:w="1446" w:type="dxa"/>
            <w:vMerge/>
            <w:shd w:val="clear" w:color="auto" w:fill="auto"/>
          </w:tcPr>
          <w:p w:rsidR="0014264F" w:rsidRPr="00D110DE" w:rsidRDefault="0014264F" w:rsidP="0014264F">
            <w:pPr>
              <w:pStyle w:val="affffffffffff"/>
              <w:spacing w:after="20"/>
              <w:ind w:firstLine="0"/>
              <w:jc w:val="left"/>
              <w:rPr>
                <w:iCs/>
                <w:sz w:val="20"/>
                <w:szCs w:val="20"/>
                <w:lang w:val="ru-RU"/>
              </w:rPr>
            </w:pPr>
          </w:p>
        </w:tc>
        <w:tc>
          <w:tcPr>
            <w:tcW w:w="3506" w:type="dxa"/>
            <w:shd w:val="clear" w:color="auto" w:fill="auto"/>
          </w:tcPr>
          <w:p w:rsidR="0014264F" w:rsidRPr="00D110DE" w:rsidRDefault="0014264F" w:rsidP="0014264F">
            <w:pPr>
              <w:pStyle w:val="affffffffffff"/>
              <w:spacing w:after="20"/>
              <w:ind w:firstLine="0"/>
              <w:jc w:val="left"/>
              <w:rPr>
                <w:iCs/>
                <w:sz w:val="20"/>
                <w:szCs w:val="20"/>
                <w:lang w:val="ru-RU"/>
              </w:rPr>
            </w:pPr>
            <w:r w:rsidRPr="00D110DE">
              <w:rPr>
                <w:iCs/>
                <w:sz w:val="20"/>
                <w:szCs w:val="20"/>
                <w:lang w:val="ru-RU"/>
              </w:rPr>
              <w:t>Расчетный показатель максимально допустимого уровня территориальной доступности</w:t>
            </w:r>
          </w:p>
        </w:tc>
        <w:tc>
          <w:tcPr>
            <w:tcW w:w="4634" w:type="dxa"/>
            <w:gridSpan w:val="2"/>
            <w:shd w:val="clear" w:color="auto" w:fill="auto"/>
          </w:tcPr>
          <w:p w:rsidR="0014264F" w:rsidRPr="00D110DE" w:rsidRDefault="0014264F" w:rsidP="0014264F">
            <w:pPr>
              <w:pStyle w:val="affffffffffff"/>
              <w:spacing w:after="20"/>
              <w:ind w:firstLine="0"/>
              <w:jc w:val="center"/>
              <w:rPr>
                <w:iCs/>
                <w:sz w:val="20"/>
                <w:szCs w:val="20"/>
                <w:lang w:val="ru-RU"/>
              </w:rPr>
            </w:pPr>
            <w:r w:rsidRPr="00D110DE">
              <w:rPr>
                <w:iCs/>
                <w:sz w:val="20"/>
                <w:szCs w:val="20"/>
                <w:lang w:val="ru-RU"/>
              </w:rPr>
              <w:t>Не нормируется</w:t>
            </w:r>
          </w:p>
        </w:tc>
      </w:tr>
    </w:tbl>
    <w:p w:rsidR="0014264F" w:rsidRPr="00D27599" w:rsidRDefault="0014264F" w:rsidP="0014264F">
      <w:pPr>
        <w:keepNext/>
        <w:spacing w:before="120"/>
        <w:jc w:val="right"/>
        <w:rPr>
          <w:bCs/>
          <w:iCs/>
        </w:rPr>
      </w:pPr>
      <w:bookmarkStart w:id="73" w:name="OLE_LINK341"/>
      <w:bookmarkStart w:id="74" w:name="OLE_LINK342"/>
      <w:r w:rsidRPr="00D27599">
        <w:rPr>
          <w:bCs/>
          <w:iCs/>
        </w:rPr>
        <w:t>Таблица 1.</w:t>
      </w:r>
      <w:r>
        <w:rPr>
          <w:bCs/>
          <w:iCs/>
        </w:rPr>
        <w:t>13</w:t>
      </w:r>
    </w:p>
    <w:p w:rsidR="0014264F" w:rsidRPr="0014264F" w:rsidRDefault="0014264F" w:rsidP="002202F0">
      <w:pPr>
        <w:pStyle w:val="5"/>
        <w:numPr>
          <w:ilvl w:val="0"/>
          <w:numId w:val="0"/>
        </w:numPr>
        <w:spacing w:after="240" w:line="276" w:lineRule="auto"/>
        <w:ind w:left="142"/>
        <w:jc w:val="center"/>
        <w:rPr>
          <w:i w:val="0"/>
          <w:sz w:val="24"/>
          <w:szCs w:val="24"/>
        </w:rPr>
      </w:pPr>
      <w:r w:rsidRPr="0014264F">
        <w:rPr>
          <w:i w:val="0"/>
          <w:sz w:val="24"/>
          <w:szCs w:val="24"/>
        </w:rPr>
        <w:t xml:space="preserve">Объекты местного значения муниципального района в </w:t>
      </w:r>
      <w:bookmarkStart w:id="75" w:name="_Hlk146889445"/>
      <w:r w:rsidRPr="0014264F">
        <w:rPr>
          <w:i w:val="0"/>
          <w:sz w:val="24"/>
          <w:szCs w:val="24"/>
        </w:rPr>
        <w:t>области предупреждения чрезвычайных ситуаций и ликвидации их последствий</w:t>
      </w:r>
      <w:bookmarkEnd w:id="75"/>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395"/>
        <w:gridCol w:w="3270"/>
        <w:gridCol w:w="2694"/>
        <w:gridCol w:w="1275"/>
      </w:tblGrid>
      <w:tr w:rsidR="0014264F" w:rsidRPr="00CC35FD" w:rsidTr="0014264F">
        <w:trPr>
          <w:trHeight w:val="202"/>
        </w:trPr>
        <w:tc>
          <w:tcPr>
            <w:tcW w:w="2395" w:type="dxa"/>
            <w:shd w:val="clear" w:color="auto" w:fill="auto"/>
          </w:tcPr>
          <w:p w:rsidR="0014264F" w:rsidRPr="00D27599" w:rsidRDefault="0014264F" w:rsidP="0014264F">
            <w:pPr>
              <w:pStyle w:val="Default"/>
              <w:jc w:val="center"/>
              <w:rPr>
                <w:iCs/>
                <w:sz w:val="20"/>
                <w:szCs w:val="20"/>
              </w:rPr>
            </w:pPr>
            <w:r w:rsidRPr="00D27599">
              <w:rPr>
                <w:b/>
                <w:bCs/>
                <w:iCs/>
                <w:sz w:val="20"/>
                <w:szCs w:val="20"/>
              </w:rPr>
              <w:t>Наименование вида объекта</w:t>
            </w:r>
          </w:p>
        </w:tc>
        <w:tc>
          <w:tcPr>
            <w:tcW w:w="3270" w:type="dxa"/>
            <w:shd w:val="clear" w:color="auto" w:fill="auto"/>
          </w:tcPr>
          <w:p w:rsidR="0014264F" w:rsidRPr="00D27599" w:rsidRDefault="0014264F" w:rsidP="0014264F">
            <w:pPr>
              <w:pStyle w:val="Default"/>
              <w:jc w:val="center"/>
              <w:rPr>
                <w:b/>
                <w:bCs/>
                <w:iCs/>
                <w:sz w:val="20"/>
                <w:szCs w:val="20"/>
              </w:rPr>
            </w:pPr>
            <w:r w:rsidRPr="00D27599">
              <w:rPr>
                <w:b/>
                <w:iCs/>
                <w:sz w:val="20"/>
                <w:szCs w:val="20"/>
              </w:rPr>
              <w:t>Тип расчетного показателя</w:t>
            </w:r>
          </w:p>
        </w:tc>
        <w:tc>
          <w:tcPr>
            <w:tcW w:w="2694" w:type="dxa"/>
            <w:shd w:val="clear" w:color="auto" w:fill="auto"/>
          </w:tcPr>
          <w:p w:rsidR="0014264F" w:rsidRPr="00D27599" w:rsidRDefault="0014264F" w:rsidP="0014264F">
            <w:pPr>
              <w:pStyle w:val="Default"/>
              <w:jc w:val="center"/>
              <w:rPr>
                <w:iCs/>
                <w:sz w:val="20"/>
                <w:szCs w:val="20"/>
              </w:rPr>
            </w:pPr>
            <w:r w:rsidRPr="00D27599">
              <w:rPr>
                <w:b/>
                <w:bCs/>
                <w:iCs/>
                <w:sz w:val="20"/>
                <w:szCs w:val="20"/>
              </w:rPr>
              <w:t>Наименование расчетного показателя, единица измерения</w:t>
            </w:r>
          </w:p>
        </w:tc>
        <w:tc>
          <w:tcPr>
            <w:tcW w:w="1275" w:type="dxa"/>
            <w:shd w:val="clear" w:color="auto" w:fill="auto"/>
          </w:tcPr>
          <w:p w:rsidR="0014264F" w:rsidRPr="00D27599" w:rsidRDefault="0014264F" w:rsidP="0014264F">
            <w:pPr>
              <w:pStyle w:val="Default"/>
              <w:jc w:val="center"/>
              <w:rPr>
                <w:iCs/>
                <w:sz w:val="20"/>
                <w:szCs w:val="20"/>
              </w:rPr>
            </w:pPr>
            <w:r w:rsidRPr="00D27599">
              <w:rPr>
                <w:b/>
                <w:bCs/>
                <w:iCs/>
                <w:sz w:val="20"/>
                <w:szCs w:val="20"/>
              </w:rPr>
              <w:t>Значение расчетного показателя</w:t>
            </w:r>
          </w:p>
        </w:tc>
      </w:tr>
      <w:tr w:rsidR="0014264F" w:rsidRPr="00CC35FD" w:rsidTr="0014264F">
        <w:trPr>
          <w:trHeight w:val="201"/>
        </w:trPr>
        <w:tc>
          <w:tcPr>
            <w:tcW w:w="2395" w:type="dxa"/>
            <w:vMerge w:val="restart"/>
            <w:shd w:val="clear" w:color="auto" w:fill="auto"/>
          </w:tcPr>
          <w:p w:rsidR="0014264F" w:rsidRPr="00CC35FD" w:rsidRDefault="0014264F" w:rsidP="0014264F">
            <w:pPr>
              <w:pStyle w:val="Default"/>
              <w:rPr>
                <w:sz w:val="20"/>
                <w:szCs w:val="20"/>
              </w:rPr>
            </w:pPr>
            <w:r>
              <w:rPr>
                <w:sz w:val="20"/>
                <w:szCs w:val="20"/>
              </w:rPr>
              <w:t>Сооружения инженерной защиты от опасных геологических процессов (в том числе берегоукрепительные сооружения)</w:t>
            </w:r>
          </w:p>
        </w:tc>
        <w:tc>
          <w:tcPr>
            <w:tcW w:w="3270" w:type="dxa"/>
            <w:shd w:val="clear" w:color="auto" w:fill="auto"/>
          </w:tcPr>
          <w:p w:rsidR="0014264F" w:rsidRPr="00CC35FD" w:rsidRDefault="0014264F" w:rsidP="0014264F">
            <w:pPr>
              <w:pStyle w:val="Default"/>
              <w:rPr>
                <w:sz w:val="20"/>
                <w:szCs w:val="20"/>
              </w:rPr>
            </w:pPr>
            <w:r w:rsidRPr="00CC35FD">
              <w:rPr>
                <w:sz w:val="20"/>
                <w:szCs w:val="20"/>
              </w:rPr>
              <w:t>Расчетный показатель минимально допустимого уровня обеспеченности</w:t>
            </w:r>
          </w:p>
        </w:tc>
        <w:tc>
          <w:tcPr>
            <w:tcW w:w="2694" w:type="dxa"/>
            <w:shd w:val="clear" w:color="auto" w:fill="auto"/>
          </w:tcPr>
          <w:p w:rsidR="0014264F" w:rsidRPr="00CC35FD" w:rsidRDefault="0014264F" w:rsidP="0014264F">
            <w:pPr>
              <w:pStyle w:val="Default"/>
              <w:rPr>
                <w:sz w:val="20"/>
                <w:szCs w:val="20"/>
              </w:rPr>
            </w:pPr>
            <w:r w:rsidRPr="00180AD7">
              <w:rPr>
                <w:sz w:val="20"/>
                <w:szCs w:val="20"/>
              </w:rPr>
              <w:t>Охват территории</w:t>
            </w:r>
            <w:r>
              <w:rPr>
                <w:sz w:val="20"/>
                <w:szCs w:val="20"/>
              </w:rPr>
              <w:t xml:space="preserve"> постоянного проживания населения (территории жилых зон)</w:t>
            </w:r>
            <w:r w:rsidRPr="00180AD7">
              <w:rPr>
                <w:sz w:val="20"/>
                <w:szCs w:val="20"/>
              </w:rPr>
              <w:t>, %</w:t>
            </w:r>
          </w:p>
        </w:tc>
        <w:tc>
          <w:tcPr>
            <w:tcW w:w="1275" w:type="dxa"/>
            <w:shd w:val="clear" w:color="auto" w:fill="auto"/>
          </w:tcPr>
          <w:p w:rsidR="0014264F" w:rsidRPr="00CC35FD" w:rsidRDefault="0014264F" w:rsidP="0014264F">
            <w:pPr>
              <w:pStyle w:val="Default"/>
              <w:jc w:val="center"/>
              <w:rPr>
                <w:sz w:val="20"/>
                <w:szCs w:val="20"/>
              </w:rPr>
            </w:pPr>
            <w:r>
              <w:rPr>
                <w:sz w:val="20"/>
                <w:szCs w:val="20"/>
              </w:rPr>
              <w:t>95</w:t>
            </w:r>
          </w:p>
        </w:tc>
      </w:tr>
      <w:tr w:rsidR="0014264F" w:rsidRPr="00CC35FD" w:rsidTr="0014264F">
        <w:trPr>
          <w:trHeight w:val="320"/>
        </w:trPr>
        <w:tc>
          <w:tcPr>
            <w:tcW w:w="2395" w:type="dxa"/>
            <w:vMerge/>
            <w:shd w:val="clear" w:color="auto" w:fill="auto"/>
          </w:tcPr>
          <w:p w:rsidR="0014264F" w:rsidRPr="00CC35FD" w:rsidRDefault="0014264F" w:rsidP="0014264F">
            <w:pPr>
              <w:pStyle w:val="Default"/>
              <w:rPr>
                <w:sz w:val="20"/>
                <w:szCs w:val="20"/>
              </w:rPr>
            </w:pPr>
          </w:p>
        </w:tc>
        <w:tc>
          <w:tcPr>
            <w:tcW w:w="3270" w:type="dxa"/>
            <w:shd w:val="clear" w:color="auto" w:fill="auto"/>
          </w:tcPr>
          <w:p w:rsidR="0014264F" w:rsidRPr="00CC35FD" w:rsidRDefault="0014264F" w:rsidP="0014264F">
            <w:pPr>
              <w:pStyle w:val="Default"/>
              <w:rPr>
                <w:sz w:val="20"/>
                <w:szCs w:val="20"/>
              </w:rPr>
            </w:pPr>
            <w:r w:rsidRPr="00CC35FD">
              <w:rPr>
                <w:sz w:val="20"/>
                <w:szCs w:val="20"/>
              </w:rPr>
              <w:t>Расчетный показатель максимально допустимого уровня территориальной доступности</w:t>
            </w:r>
          </w:p>
        </w:tc>
        <w:tc>
          <w:tcPr>
            <w:tcW w:w="3969" w:type="dxa"/>
            <w:gridSpan w:val="2"/>
            <w:shd w:val="clear" w:color="auto" w:fill="auto"/>
          </w:tcPr>
          <w:p w:rsidR="0014264F" w:rsidRPr="00CC35FD" w:rsidRDefault="0014264F" w:rsidP="0014264F">
            <w:pPr>
              <w:pStyle w:val="Default"/>
              <w:jc w:val="center"/>
              <w:rPr>
                <w:sz w:val="20"/>
                <w:szCs w:val="20"/>
              </w:rPr>
            </w:pPr>
            <w:r>
              <w:rPr>
                <w:sz w:val="20"/>
                <w:szCs w:val="20"/>
              </w:rPr>
              <w:t>Не нормируется</w:t>
            </w:r>
          </w:p>
        </w:tc>
      </w:tr>
      <w:tr w:rsidR="0014264F" w:rsidRPr="00CC35FD" w:rsidTr="0014264F">
        <w:trPr>
          <w:trHeight w:val="206"/>
        </w:trPr>
        <w:tc>
          <w:tcPr>
            <w:tcW w:w="2395" w:type="dxa"/>
            <w:vMerge w:val="restart"/>
            <w:shd w:val="clear" w:color="auto" w:fill="auto"/>
          </w:tcPr>
          <w:p w:rsidR="0014264F" w:rsidRPr="00CC35FD" w:rsidRDefault="0014264F" w:rsidP="0014264F">
            <w:pPr>
              <w:pStyle w:val="Default"/>
              <w:rPr>
                <w:sz w:val="20"/>
                <w:szCs w:val="20"/>
              </w:rPr>
            </w:pPr>
            <w:r w:rsidRPr="00180AD7">
              <w:rPr>
                <w:sz w:val="20"/>
                <w:szCs w:val="20"/>
              </w:rPr>
              <w:t xml:space="preserve">Сооружения </w:t>
            </w:r>
            <w:r>
              <w:rPr>
                <w:sz w:val="20"/>
                <w:szCs w:val="20"/>
              </w:rPr>
              <w:t>инженерной защиты от затопления и подтопления</w:t>
            </w:r>
          </w:p>
        </w:tc>
        <w:tc>
          <w:tcPr>
            <w:tcW w:w="3270" w:type="dxa"/>
            <w:shd w:val="clear" w:color="auto" w:fill="auto"/>
          </w:tcPr>
          <w:p w:rsidR="0014264F" w:rsidRPr="00CC35FD" w:rsidRDefault="0014264F" w:rsidP="0014264F">
            <w:pPr>
              <w:pStyle w:val="Default"/>
              <w:rPr>
                <w:sz w:val="20"/>
                <w:szCs w:val="20"/>
              </w:rPr>
            </w:pPr>
            <w:r w:rsidRPr="00CC35FD">
              <w:rPr>
                <w:sz w:val="20"/>
                <w:szCs w:val="20"/>
              </w:rPr>
              <w:t>Расчетный показатель минимально допустимого уровня обеспеченности</w:t>
            </w:r>
          </w:p>
        </w:tc>
        <w:tc>
          <w:tcPr>
            <w:tcW w:w="2694" w:type="dxa"/>
            <w:shd w:val="clear" w:color="auto" w:fill="auto"/>
          </w:tcPr>
          <w:p w:rsidR="0014264F" w:rsidRPr="00CC35FD" w:rsidRDefault="0014264F" w:rsidP="0014264F">
            <w:pPr>
              <w:pStyle w:val="Default"/>
              <w:rPr>
                <w:sz w:val="20"/>
                <w:szCs w:val="20"/>
              </w:rPr>
            </w:pPr>
            <w:r w:rsidRPr="00180AD7">
              <w:rPr>
                <w:sz w:val="20"/>
                <w:szCs w:val="20"/>
              </w:rPr>
              <w:t>Охват территории</w:t>
            </w:r>
            <w:r>
              <w:rPr>
                <w:sz w:val="20"/>
                <w:szCs w:val="20"/>
              </w:rPr>
              <w:t xml:space="preserve"> постоянного проживания населения (территории жилых зон) от 5% паводка</w:t>
            </w:r>
            <w:r w:rsidRPr="00180AD7">
              <w:rPr>
                <w:sz w:val="20"/>
                <w:szCs w:val="20"/>
              </w:rPr>
              <w:t>, %</w:t>
            </w:r>
          </w:p>
        </w:tc>
        <w:tc>
          <w:tcPr>
            <w:tcW w:w="1275" w:type="dxa"/>
            <w:shd w:val="clear" w:color="auto" w:fill="auto"/>
          </w:tcPr>
          <w:p w:rsidR="0014264F" w:rsidRPr="00CC35FD" w:rsidRDefault="0014264F" w:rsidP="0014264F">
            <w:pPr>
              <w:pStyle w:val="Default"/>
              <w:jc w:val="center"/>
              <w:rPr>
                <w:sz w:val="20"/>
                <w:szCs w:val="20"/>
              </w:rPr>
            </w:pPr>
            <w:r>
              <w:rPr>
                <w:sz w:val="20"/>
                <w:szCs w:val="20"/>
              </w:rPr>
              <w:t>80</w:t>
            </w:r>
          </w:p>
        </w:tc>
      </w:tr>
      <w:tr w:rsidR="0014264F" w:rsidRPr="00CC35FD" w:rsidTr="0014264F">
        <w:trPr>
          <w:trHeight w:val="320"/>
        </w:trPr>
        <w:tc>
          <w:tcPr>
            <w:tcW w:w="2395" w:type="dxa"/>
            <w:vMerge/>
            <w:shd w:val="clear" w:color="auto" w:fill="auto"/>
          </w:tcPr>
          <w:p w:rsidR="0014264F" w:rsidRPr="00CC35FD" w:rsidRDefault="0014264F" w:rsidP="0014264F">
            <w:pPr>
              <w:pStyle w:val="Default"/>
              <w:rPr>
                <w:sz w:val="20"/>
                <w:szCs w:val="20"/>
              </w:rPr>
            </w:pPr>
          </w:p>
        </w:tc>
        <w:tc>
          <w:tcPr>
            <w:tcW w:w="3270" w:type="dxa"/>
            <w:shd w:val="clear" w:color="auto" w:fill="auto"/>
          </w:tcPr>
          <w:p w:rsidR="0014264F" w:rsidRPr="00CC35FD" w:rsidRDefault="0014264F" w:rsidP="0014264F">
            <w:pPr>
              <w:pStyle w:val="Default"/>
              <w:rPr>
                <w:sz w:val="20"/>
                <w:szCs w:val="20"/>
              </w:rPr>
            </w:pPr>
            <w:r w:rsidRPr="00CC35FD">
              <w:rPr>
                <w:sz w:val="20"/>
                <w:szCs w:val="20"/>
              </w:rPr>
              <w:t>Расчетный показатель максимально допустимого уровня территориальной доступности</w:t>
            </w:r>
          </w:p>
        </w:tc>
        <w:tc>
          <w:tcPr>
            <w:tcW w:w="3969" w:type="dxa"/>
            <w:gridSpan w:val="2"/>
            <w:shd w:val="clear" w:color="auto" w:fill="auto"/>
          </w:tcPr>
          <w:p w:rsidR="0014264F" w:rsidRDefault="0014264F" w:rsidP="0014264F">
            <w:pPr>
              <w:pStyle w:val="Default"/>
              <w:jc w:val="center"/>
              <w:rPr>
                <w:sz w:val="20"/>
                <w:szCs w:val="20"/>
              </w:rPr>
            </w:pPr>
            <w:r>
              <w:rPr>
                <w:sz w:val="20"/>
                <w:szCs w:val="20"/>
              </w:rPr>
              <w:t>Не нормируется</w:t>
            </w:r>
          </w:p>
        </w:tc>
      </w:tr>
    </w:tbl>
    <w:bookmarkEnd w:id="73"/>
    <w:bookmarkEnd w:id="74"/>
    <w:p w:rsidR="0014264F" w:rsidRPr="00D27599" w:rsidRDefault="0014264F" w:rsidP="002202F0">
      <w:pPr>
        <w:keepNext/>
        <w:pageBreakBefore/>
        <w:spacing w:before="120"/>
        <w:jc w:val="right"/>
        <w:rPr>
          <w:bCs/>
          <w:iCs/>
        </w:rPr>
      </w:pPr>
      <w:r w:rsidRPr="00D27599">
        <w:rPr>
          <w:bCs/>
          <w:iCs/>
        </w:rPr>
        <w:lastRenderedPageBreak/>
        <w:t>Таблица 1.</w:t>
      </w:r>
      <w:r>
        <w:rPr>
          <w:bCs/>
          <w:iCs/>
        </w:rPr>
        <w:t>14</w:t>
      </w:r>
    </w:p>
    <w:p w:rsidR="0014264F" w:rsidRPr="0014264F" w:rsidRDefault="0014264F" w:rsidP="002202F0">
      <w:pPr>
        <w:pStyle w:val="5"/>
        <w:numPr>
          <w:ilvl w:val="0"/>
          <w:numId w:val="0"/>
        </w:numPr>
        <w:spacing w:after="240" w:line="276" w:lineRule="auto"/>
        <w:ind w:left="142"/>
        <w:jc w:val="center"/>
        <w:rPr>
          <w:i w:val="0"/>
          <w:sz w:val="24"/>
          <w:szCs w:val="24"/>
        </w:rPr>
      </w:pPr>
      <w:r w:rsidRPr="0014264F">
        <w:rPr>
          <w:i w:val="0"/>
          <w:sz w:val="24"/>
          <w:szCs w:val="24"/>
        </w:rPr>
        <w:t>Объекты местного значения муниципального района в области обеспечения общественного правопорядка</w:t>
      </w:r>
    </w:p>
    <w:tbl>
      <w:tblPr>
        <w:tblW w:w="9629" w:type="dxa"/>
        <w:jc w:val="center"/>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CellMar>
          <w:left w:w="28" w:type="dxa"/>
          <w:right w:w="28" w:type="dxa"/>
        </w:tblCellMar>
        <w:tblLook w:val="0000" w:firstRow="0" w:lastRow="0" w:firstColumn="0" w:lastColumn="0" w:noHBand="0" w:noVBand="0"/>
      </w:tblPr>
      <w:tblGrid>
        <w:gridCol w:w="2396"/>
        <w:gridCol w:w="3261"/>
        <w:gridCol w:w="2411"/>
        <w:gridCol w:w="1561"/>
      </w:tblGrid>
      <w:tr w:rsidR="0014264F" w:rsidRPr="00CC35FD" w:rsidTr="0014264F">
        <w:trPr>
          <w:trHeight w:val="202"/>
          <w:jc w:val="center"/>
        </w:trPr>
        <w:tc>
          <w:tcPr>
            <w:tcW w:w="2396" w:type="dxa"/>
            <w:shd w:val="clear" w:color="auto" w:fill="auto"/>
          </w:tcPr>
          <w:p w:rsidR="0014264F" w:rsidRPr="00D27599" w:rsidRDefault="0014264F" w:rsidP="0014264F">
            <w:pPr>
              <w:pStyle w:val="Default"/>
              <w:jc w:val="center"/>
              <w:rPr>
                <w:iCs/>
                <w:sz w:val="20"/>
                <w:szCs w:val="20"/>
              </w:rPr>
            </w:pPr>
            <w:r w:rsidRPr="00D27599">
              <w:rPr>
                <w:b/>
                <w:bCs/>
                <w:iCs/>
                <w:sz w:val="20"/>
                <w:szCs w:val="20"/>
              </w:rPr>
              <w:t>Наименование вида объекта</w:t>
            </w:r>
          </w:p>
        </w:tc>
        <w:tc>
          <w:tcPr>
            <w:tcW w:w="3261" w:type="dxa"/>
            <w:shd w:val="clear" w:color="auto" w:fill="auto"/>
          </w:tcPr>
          <w:p w:rsidR="0014264F" w:rsidRPr="00D27599" w:rsidRDefault="0014264F" w:rsidP="0014264F">
            <w:pPr>
              <w:pStyle w:val="Default"/>
              <w:jc w:val="center"/>
              <w:rPr>
                <w:b/>
                <w:bCs/>
                <w:iCs/>
                <w:sz w:val="20"/>
                <w:szCs w:val="20"/>
              </w:rPr>
            </w:pPr>
            <w:r w:rsidRPr="00D27599">
              <w:rPr>
                <w:b/>
                <w:iCs/>
                <w:sz w:val="20"/>
                <w:szCs w:val="20"/>
              </w:rPr>
              <w:t>Тип расчетного показателя</w:t>
            </w:r>
          </w:p>
        </w:tc>
        <w:tc>
          <w:tcPr>
            <w:tcW w:w="2411" w:type="dxa"/>
            <w:shd w:val="clear" w:color="auto" w:fill="auto"/>
          </w:tcPr>
          <w:p w:rsidR="0014264F" w:rsidRPr="00D27599" w:rsidRDefault="0014264F" w:rsidP="0014264F">
            <w:pPr>
              <w:pStyle w:val="Default"/>
              <w:jc w:val="center"/>
              <w:rPr>
                <w:iCs/>
                <w:sz w:val="20"/>
                <w:szCs w:val="20"/>
              </w:rPr>
            </w:pPr>
            <w:r w:rsidRPr="00D27599">
              <w:rPr>
                <w:b/>
                <w:bCs/>
                <w:iCs/>
                <w:sz w:val="20"/>
                <w:szCs w:val="20"/>
              </w:rPr>
              <w:t>Наименование расчетного показателя, единица измерения</w:t>
            </w:r>
          </w:p>
        </w:tc>
        <w:tc>
          <w:tcPr>
            <w:tcW w:w="1561" w:type="dxa"/>
            <w:shd w:val="clear" w:color="auto" w:fill="auto"/>
          </w:tcPr>
          <w:p w:rsidR="0014264F" w:rsidRPr="00D27599" w:rsidRDefault="0014264F" w:rsidP="0014264F">
            <w:pPr>
              <w:pStyle w:val="Default"/>
              <w:jc w:val="center"/>
              <w:rPr>
                <w:iCs/>
                <w:sz w:val="20"/>
                <w:szCs w:val="20"/>
              </w:rPr>
            </w:pPr>
            <w:r w:rsidRPr="00D27599">
              <w:rPr>
                <w:b/>
                <w:bCs/>
                <w:iCs/>
                <w:sz w:val="20"/>
                <w:szCs w:val="20"/>
              </w:rPr>
              <w:t>Значение расчетного показателя</w:t>
            </w:r>
          </w:p>
        </w:tc>
      </w:tr>
      <w:tr w:rsidR="0014264F" w:rsidRPr="00CC35FD" w:rsidTr="0014264F">
        <w:trPr>
          <w:trHeight w:val="549"/>
          <w:jc w:val="center"/>
        </w:trPr>
        <w:tc>
          <w:tcPr>
            <w:tcW w:w="2396" w:type="dxa"/>
            <w:vMerge w:val="restart"/>
            <w:shd w:val="clear" w:color="auto" w:fill="auto"/>
          </w:tcPr>
          <w:p w:rsidR="0014264F" w:rsidRPr="00CC35FD" w:rsidRDefault="0014264F" w:rsidP="0014264F">
            <w:pPr>
              <w:pStyle w:val="Default"/>
              <w:rPr>
                <w:sz w:val="20"/>
                <w:szCs w:val="20"/>
              </w:rPr>
            </w:pPr>
            <w:r>
              <w:rPr>
                <w:sz w:val="20"/>
                <w:szCs w:val="20"/>
              </w:rPr>
              <w:t>Участковые пункты полиции</w:t>
            </w:r>
          </w:p>
        </w:tc>
        <w:tc>
          <w:tcPr>
            <w:tcW w:w="3261" w:type="dxa"/>
            <w:shd w:val="clear" w:color="auto" w:fill="auto"/>
          </w:tcPr>
          <w:p w:rsidR="0014264F" w:rsidRPr="00CC35FD" w:rsidRDefault="0014264F" w:rsidP="0014264F">
            <w:pPr>
              <w:pStyle w:val="Default"/>
              <w:rPr>
                <w:sz w:val="20"/>
                <w:szCs w:val="20"/>
              </w:rPr>
            </w:pPr>
            <w:r w:rsidRPr="00CC35FD">
              <w:rPr>
                <w:sz w:val="20"/>
                <w:szCs w:val="20"/>
              </w:rPr>
              <w:t>Расчетный показатель минимально допустимого уровня обеспеченности</w:t>
            </w:r>
          </w:p>
        </w:tc>
        <w:tc>
          <w:tcPr>
            <w:tcW w:w="2411" w:type="dxa"/>
            <w:shd w:val="clear" w:color="auto" w:fill="auto"/>
          </w:tcPr>
          <w:p w:rsidR="0014264F" w:rsidRPr="00CC35FD" w:rsidRDefault="0014264F" w:rsidP="0014264F">
            <w:pPr>
              <w:pStyle w:val="Default"/>
              <w:rPr>
                <w:sz w:val="20"/>
                <w:szCs w:val="20"/>
              </w:rPr>
            </w:pPr>
            <w:r>
              <w:rPr>
                <w:sz w:val="20"/>
                <w:szCs w:val="20"/>
              </w:rPr>
              <w:t>Количество объектов на 1 административный участок, ед. [1]</w:t>
            </w:r>
          </w:p>
        </w:tc>
        <w:tc>
          <w:tcPr>
            <w:tcW w:w="1561" w:type="dxa"/>
            <w:shd w:val="clear" w:color="auto" w:fill="auto"/>
          </w:tcPr>
          <w:p w:rsidR="0014264F" w:rsidRPr="00CC35FD" w:rsidRDefault="0014264F" w:rsidP="0014264F">
            <w:pPr>
              <w:pStyle w:val="Default"/>
              <w:jc w:val="center"/>
              <w:rPr>
                <w:sz w:val="20"/>
                <w:szCs w:val="20"/>
              </w:rPr>
            </w:pPr>
            <w:r>
              <w:rPr>
                <w:sz w:val="20"/>
                <w:szCs w:val="20"/>
              </w:rPr>
              <w:t>1</w:t>
            </w:r>
          </w:p>
        </w:tc>
      </w:tr>
      <w:tr w:rsidR="0014264F" w:rsidRPr="00CC35FD" w:rsidTr="0014264F">
        <w:trPr>
          <w:trHeight w:val="549"/>
          <w:jc w:val="center"/>
        </w:trPr>
        <w:tc>
          <w:tcPr>
            <w:tcW w:w="2396" w:type="dxa"/>
            <w:vMerge/>
            <w:shd w:val="clear" w:color="auto" w:fill="auto"/>
          </w:tcPr>
          <w:p w:rsidR="0014264F" w:rsidRDefault="0014264F" w:rsidP="0014264F">
            <w:pPr>
              <w:pStyle w:val="Default"/>
              <w:rPr>
                <w:sz w:val="20"/>
                <w:szCs w:val="20"/>
              </w:rPr>
            </w:pPr>
          </w:p>
        </w:tc>
        <w:tc>
          <w:tcPr>
            <w:tcW w:w="3261" w:type="dxa"/>
            <w:shd w:val="clear" w:color="auto" w:fill="auto"/>
          </w:tcPr>
          <w:p w:rsidR="0014264F" w:rsidRPr="00CC35FD" w:rsidRDefault="0014264F" w:rsidP="0014264F">
            <w:pPr>
              <w:pStyle w:val="Default"/>
              <w:rPr>
                <w:sz w:val="20"/>
                <w:szCs w:val="20"/>
              </w:rPr>
            </w:pPr>
            <w:r w:rsidRPr="00CC35FD">
              <w:rPr>
                <w:sz w:val="20"/>
                <w:szCs w:val="20"/>
              </w:rPr>
              <w:t>Расчетный показатель максимально допустимого уровня территориальной доступности</w:t>
            </w:r>
          </w:p>
        </w:tc>
        <w:tc>
          <w:tcPr>
            <w:tcW w:w="3972" w:type="dxa"/>
            <w:gridSpan w:val="2"/>
            <w:shd w:val="clear" w:color="auto" w:fill="auto"/>
          </w:tcPr>
          <w:p w:rsidR="0014264F" w:rsidRDefault="0014264F" w:rsidP="0014264F">
            <w:pPr>
              <w:pStyle w:val="Default"/>
              <w:jc w:val="center"/>
              <w:rPr>
                <w:sz w:val="20"/>
                <w:szCs w:val="20"/>
              </w:rPr>
            </w:pPr>
            <w:r>
              <w:rPr>
                <w:sz w:val="20"/>
                <w:szCs w:val="20"/>
              </w:rPr>
              <w:t>Не нормируется</w:t>
            </w:r>
          </w:p>
        </w:tc>
      </w:tr>
      <w:tr w:rsidR="0014264F" w:rsidRPr="00CC35FD" w:rsidTr="0014264F">
        <w:trPr>
          <w:trHeight w:val="549"/>
          <w:jc w:val="center"/>
        </w:trPr>
        <w:tc>
          <w:tcPr>
            <w:tcW w:w="9629" w:type="dxa"/>
            <w:gridSpan w:val="4"/>
            <w:shd w:val="clear" w:color="auto" w:fill="auto"/>
          </w:tcPr>
          <w:p w:rsidR="0014264F" w:rsidRDefault="0014264F" w:rsidP="0014264F">
            <w:pPr>
              <w:pStyle w:val="affffffffffff"/>
              <w:ind w:firstLine="0"/>
              <w:rPr>
                <w:b/>
                <w:bCs/>
                <w:sz w:val="20"/>
                <w:szCs w:val="20"/>
                <w:lang w:val="ru-RU"/>
              </w:rPr>
            </w:pPr>
            <w:r>
              <w:rPr>
                <w:b/>
                <w:bCs/>
                <w:sz w:val="20"/>
                <w:szCs w:val="20"/>
                <w:lang w:val="ru-RU"/>
              </w:rPr>
              <w:t>Примечание:</w:t>
            </w:r>
          </w:p>
          <w:p w:rsidR="0014264F" w:rsidRDefault="0014264F" w:rsidP="0014264F">
            <w:pPr>
              <w:pStyle w:val="Default"/>
              <w:jc w:val="both"/>
              <w:rPr>
                <w:sz w:val="20"/>
                <w:szCs w:val="20"/>
              </w:rPr>
            </w:pPr>
            <w:r>
              <w:rPr>
                <w:sz w:val="20"/>
                <w:szCs w:val="20"/>
              </w:rPr>
              <w:t>1. Р</w:t>
            </w:r>
            <w:r w:rsidRPr="006E7849">
              <w:rPr>
                <w:sz w:val="20"/>
                <w:szCs w:val="20"/>
              </w:rPr>
              <w:t xml:space="preserve">азмеры и границы </w:t>
            </w:r>
            <w:r>
              <w:rPr>
                <w:sz w:val="20"/>
                <w:szCs w:val="20"/>
              </w:rPr>
              <w:t xml:space="preserve">административного участка </w:t>
            </w:r>
            <w:r w:rsidRPr="006E7849">
              <w:rPr>
                <w:sz w:val="20"/>
                <w:szCs w:val="20"/>
              </w:rPr>
              <w:t>определяются</w:t>
            </w:r>
            <w:r>
              <w:rPr>
                <w:sz w:val="20"/>
                <w:szCs w:val="20"/>
              </w:rPr>
              <w:t xml:space="preserve"> т</w:t>
            </w:r>
            <w:r w:rsidRPr="006E7849">
              <w:rPr>
                <w:sz w:val="20"/>
                <w:szCs w:val="20"/>
              </w:rPr>
              <w:t>ерриториальн</w:t>
            </w:r>
            <w:r>
              <w:rPr>
                <w:sz w:val="20"/>
                <w:szCs w:val="20"/>
              </w:rPr>
              <w:t>ыми</w:t>
            </w:r>
            <w:r w:rsidRPr="006E7849">
              <w:rPr>
                <w:sz w:val="20"/>
                <w:szCs w:val="20"/>
              </w:rPr>
              <w:t xml:space="preserve"> органа</w:t>
            </w:r>
            <w:r>
              <w:rPr>
                <w:sz w:val="20"/>
                <w:szCs w:val="20"/>
              </w:rPr>
              <w:t>ми</w:t>
            </w:r>
            <w:r w:rsidRPr="006E7849">
              <w:rPr>
                <w:sz w:val="20"/>
                <w:szCs w:val="20"/>
              </w:rPr>
              <w:t xml:space="preserve"> МВД России: в город</w:t>
            </w:r>
            <w:r>
              <w:rPr>
                <w:sz w:val="20"/>
                <w:szCs w:val="20"/>
              </w:rPr>
              <w:t>е</w:t>
            </w:r>
            <w:r w:rsidRPr="006E7849">
              <w:rPr>
                <w:sz w:val="20"/>
                <w:szCs w:val="20"/>
              </w:rPr>
              <w:t xml:space="preserve"> </w:t>
            </w:r>
            <w:r>
              <w:rPr>
                <w:sz w:val="20"/>
                <w:szCs w:val="20"/>
              </w:rPr>
              <w:t>–</w:t>
            </w:r>
            <w:r w:rsidRPr="006E7849">
              <w:rPr>
                <w:sz w:val="20"/>
                <w:szCs w:val="20"/>
              </w:rPr>
              <w:t xml:space="preserve"> исходя из численности проживающего населения и граждан, состоящих на профилактическом учете, состояния оперативной обстановки, особенностей административно-территориального деления муниципальных образований, в сельской местности</w:t>
            </w:r>
            <w:r>
              <w:rPr>
                <w:sz w:val="20"/>
                <w:szCs w:val="20"/>
              </w:rPr>
              <w:t> –</w:t>
            </w:r>
            <w:r w:rsidRPr="006E7849">
              <w:rPr>
                <w:sz w:val="20"/>
                <w:szCs w:val="20"/>
              </w:rPr>
              <w:t xml:space="preserve"> в границах одного или нескольких объединенных общей территорией сельских населенных пунктов</w:t>
            </w:r>
          </w:p>
        </w:tc>
      </w:tr>
    </w:tbl>
    <w:p w:rsidR="002202F0" w:rsidRDefault="002202F0" w:rsidP="0014264F">
      <w:pPr>
        <w:keepNext/>
        <w:spacing w:before="120"/>
        <w:jc w:val="right"/>
        <w:rPr>
          <w:bCs/>
          <w:iCs/>
        </w:rPr>
      </w:pPr>
    </w:p>
    <w:p w:rsidR="0014264F" w:rsidRPr="0001151D" w:rsidRDefault="0014264F" w:rsidP="0014264F">
      <w:pPr>
        <w:keepNext/>
        <w:spacing w:before="120"/>
        <w:jc w:val="right"/>
        <w:rPr>
          <w:bCs/>
          <w:iCs/>
        </w:rPr>
      </w:pPr>
      <w:r w:rsidRPr="0001151D">
        <w:rPr>
          <w:bCs/>
          <w:iCs/>
        </w:rPr>
        <w:t>Таблица 1.</w:t>
      </w:r>
      <w:r>
        <w:rPr>
          <w:bCs/>
          <w:iCs/>
        </w:rPr>
        <w:t>15</w:t>
      </w:r>
    </w:p>
    <w:p w:rsidR="0014264F" w:rsidRPr="0014264F" w:rsidRDefault="0014264F" w:rsidP="002202F0">
      <w:pPr>
        <w:pStyle w:val="5"/>
        <w:numPr>
          <w:ilvl w:val="0"/>
          <w:numId w:val="0"/>
        </w:numPr>
        <w:spacing w:after="240" w:line="276" w:lineRule="auto"/>
        <w:ind w:left="142"/>
        <w:jc w:val="center"/>
        <w:rPr>
          <w:i w:val="0"/>
          <w:sz w:val="24"/>
          <w:szCs w:val="24"/>
        </w:rPr>
      </w:pPr>
      <w:r w:rsidRPr="0014264F">
        <w:rPr>
          <w:i w:val="0"/>
          <w:sz w:val="24"/>
          <w:szCs w:val="24"/>
        </w:rPr>
        <w:t>Объекты местного значения муниципального района в области связи</w:t>
      </w:r>
    </w:p>
    <w:tbl>
      <w:tblPr>
        <w:tblW w:w="964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CellMar>
          <w:left w:w="28" w:type="dxa"/>
          <w:right w:w="28" w:type="dxa"/>
        </w:tblCellMar>
        <w:tblLook w:val="0000" w:firstRow="0" w:lastRow="0" w:firstColumn="0" w:lastColumn="0" w:noHBand="0" w:noVBand="0"/>
      </w:tblPr>
      <w:tblGrid>
        <w:gridCol w:w="1408"/>
        <w:gridCol w:w="2272"/>
        <w:gridCol w:w="1418"/>
        <w:gridCol w:w="3114"/>
        <w:gridCol w:w="1428"/>
      </w:tblGrid>
      <w:tr w:rsidR="0014264F" w:rsidRPr="00CC35FD" w:rsidTr="0014264F">
        <w:trPr>
          <w:trHeight w:val="202"/>
        </w:trPr>
        <w:tc>
          <w:tcPr>
            <w:tcW w:w="1408" w:type="dxa"/>
            <w:shd w:val="clear" w:color="auto" w:fill="auto"/>
          </w:tcPr>
          <w:p w:rsidR="0014264F" w:rsidRPr="00D27599" w:rsidRDefault="0014264F" w:rsidP="0014264F">
            <w:pPr>
              <w:pStyle w:val="Default"/>
              <w:jc w:val="center"/>
              <w:rPr>
                <w:iCs/>
                <w:sz w:val="20"/>
                <w:szCs w:val="20"/>
              </w:rPr>
            </w:pPr>
            <w:r w:rsidRPr="00D27599">
              <w:rPr>
                <w:b/>
                <w:bCs/>
                <w:iCs/>
                <w:sz w:val="20"/>
                <w:szCs w:val="20"/>
              </w:rPr>
              <w:t>Наименование вида объекта</w:t>
            </w:r>
          </w:p>
        </w:tc>
        <w:tc>
          <w:tcPr>
            <w:tcW w:w="2272" w:type="dxa"/>
            <w:shd w:val="clear" w:color="auto" w:fill="auto"/>
          </w:tcPr>
          <w:p w:rsidR="0014264F" w:rsidRPr="00D27599" w:rsidRDefault="0014264F" w:rsidP="0014264F">
            <w:pPr>
              <w:pStyle w:val="Default"/>
              <w:jc w:val="center"/>
              <w:rPr>
                <w:b/>
                <w:bCs/>
                <w:iCs/>
                <w:sz w:val="20"/>
                <w:szCs w:val="20"/>
              </w:rPr>
            </w:pPr>
            <w:r w:rsidRPr="00D27599">
              <w:rPr>
                <w:b/>
                <w:iCs/>
                <w:sz w:val="20"/>
                <w:szCs w:val="20"/>
              </w:rPr>
              <w:t>Тип расчетного показателя</w:t>
            </w:r>
          </w:p>
        </w:tc>
        <w:tc>
          <w:tcPr>
            <w:tcW w:w="1418" w:type="dxa"/>
            <w:shd w:val="clear" w:color="auto" w:fill="auto"/>
          </w:tcPr>
          <w:p w:rsidR="0014264F" w:rsidRPr="00D27599" w:rsidRDefault="0014264F" w:rsidP="0014264F">
            <w:pPr>
              <w:pStyle w:val="Default"/>
              <w:jc w:val="center"/>
              <w:rPr>
                <w:iCs/>
                <w:sz w:val="20"/>
                <w:szCs w:val="20"/>
              </w:rPr>
            </w:pPr>
            <w:r w:rsidRPr="00D27599">
              <w:rPr>
                <w:b/>
                <w:bCs/>
                <w:iCs/>
                <w:sz w:val="20"/>
                <w:szCs w:val="20"/>
              </w:rPr>
              <w:t>Наименование расчетного показателя, единица измерения</w:t>
            </w:r>
          </w:p>
        </w:tc>
        <w:tc>
          <w:tcPr>
            <w:tcW w:w="4542" w:type="dxa"/>
            <w:gridSpan w:val="2"/>
            <w:shd w:val="clear" w:color="auto" w:fill="auto"/>
          </w:tcPr>
          <w:p w:rsidR="0014264F" w:rsidRPr="00D27599" w:rsidRDefault="0014264F" w:rsidP="0014264F">
            <w:pPr>
              <w:pStyle w:val="Default"/>
              <w:jc w:val="center"/>
              <w:rPr>
                <w:iCs/>
                <w:sz w:val="20"/>
                <w:szCs w:val="20"/>
              </w:rPr>
            </w:pPr>
            <w:r w:rsidRPr="00D27599">
              <w:rPr>
                <w:b/>
                <w:bCs/>
                <w:iCs/>
                <w:sz w:val="20"/>
                <w:szCs w:val="20"/>
              </w:rPr>
              <w:t>Значение расчетного показателя</w:t>
            </w:r>
          </w:p>
        </w:tc>
      </w:tr>
      <w:tr w:rsidR="0014264F" w:rsidRPr="00CC35FD" w:rsidTr="0014264F">
        <w:trPr>
          <w:trHeight w:val="124"/>
        </w:trPr>
        <w:tc>
          <w:tcPr>
            <w:tcW w:w="1408" w:type="dxa"/>
            <w:vMerge w:val="restart"/>
            <w:shd w:val="clear" w:color="auto" w:fill="auto"/>
          </w:tcPr>
          <w:p w:rsidR="0014264F" w:rsidRPr="00CC35FD" w:rsidRDefault="0014264F" w:rsidP="0014264F">
            <w:pPr>
              <w:pStyle w:val="Default"/>
              <w:rPr>
                <w:sz w:val="20"/>
                <w:szCs w:val="20"/>
              </w:rPr>
            </w:pPr>
            <w:r>
              <w:rPr>
                <w:sz w:val="20"/>
                <w:szCs w:val="20"/>
              </w:rPr>
              <w:t>Отделения почтовой связи</w:t>
            </w:r>
          </w:p>
        </w:tc>
        <w:tc>
          <w:tcPr>
            <w:tcW w:w="2272" w:type="dxa"/>
            <w:vMerge w:val="restart"/>
            <w:shd w:val="clear" w:color="auto" w:fill="auto"/>
          </w:tcPr>
          <w:p w:rsidR="0014264F" w:rsidRPr="00CC35FD" w:rsidRDefault="0014264F" w:rsidP="0014264F">
            <w:pPr>
              <w:pStyle w:val="Default"/>
              <w:rPr>
                <w:sz w:val="20"/>
                <w:szCs w:val="20"/>
              </w:rPr>
            </w:pPr>
            <w:r w:rsidRPr="00CC35FD">
              <w:rPr>
                <w:sz w:val="20"/>
                <w:szCs w:val="20"/>
              </w:rPr>
              <w:t>Расчетный показатель минимально допустимого уровня обеспеченности</w:t>
            </w:r>
          </w:p>
        </w:tc>
        <w:tc>
          <w:tcPr>
            <w:tcW w:w="1418" w:type="dxa"/>
            <w:vMerge w:val="restart"/>
            <w:shd w:val="clear" w:color="auto" w:fill="auto"/>
          </w:tcPr>
          <w:p w:rsidR="0014264F" w:rsidRPr="00CC35FD" w:rsidRDefault="0014264F" w:rsidP="0014264F">
            <w:pPr>
              <w:pStyle w:val="Default"/>
              <w:rPr>
                <w:sz w:val="20"/>
                <w:szCs w:val="20"/>
              </w:rPr>
            </w:pPr>
            <w:r>
              <w:rPr>
                <w:sz w:val="20"/>
                <w:szCs w:val="20"/>
              </w:rPr>
              <w:t>Количество окон обслуживания, ед.</w:t>
            </w:r>
          </w:p>
        </w:tc>
        <w:tc>
          <w:tcPr>
            <w:tcW w:w="3114" w:type="dxa"/>
            <w:shd w:val="clear" w:color="auto" w:fill="auto"/>
          </w:tcPr>
          <w:p w:rsidR="0014264F" w:rsidRPr="00CC35FD" w:rsidRDefault="0014264F" w:rsidP="0014264F">
            <w:pPr>
              <w:pStyle w:val="Default"/>
              <w:jc w:val="both"/>
              <w:rPr>
                <w:sz w:val="20"/>
                <w:szCs w:val="20"/>
              </w:rPr>
            </w:pPr>
            <w:r>
              <w:rPr>
                <w:sz w:val="20"/>
                <w:szCs w:val="20"/>
              </w:rPr>
              <w:t>Городское поселение Белоярский</w:t>
            </w:r>
          </w:p>
        </w:tc>
        <w:tc>
          <w:tcPr>
            <w:tcW w:w="1417" w:type="dxa"/>
            <w:shd w:val="clear" w:color="auto" w:fill="auto"/>
          </w:tcPr>
          <w:p w:rsidR="0014264F" w:rsidRPr="00CC35FD" w:rsidRDefault="0014264F" w:rsidP="0014264F">
            <w:pPr>
              <w:pStyle w:val="Default"/>
              <w:jc w:val="center"/>
              <w:rPr>
                <w:sz w:val="20"/>
                <w:szCs w:val="20"/>
              </w:rPr>
            </w:pPr>
            <w:r>
              <w:rPr>
                <w:sz w:val="20"/>
                <w:szCs w:val="20"/>
              </w:rPr>
              <w:t>1 на 6 тыс. чел.</w:t>
            </w:r>
          </w:p>
        </w:tc>
      </w:tr>
      <w:tr w:rsidR="0014264F" w:rsidRPr="00CC35FD" w:rsidTr="0014264F">
        <w:trPr>
          <w:trHeight w:val="486"/>
        </w:trPr>
        <w:tc>
          <w:tcPr>
            <w:tcW w:w="1408" w:type="dxa"/>
            <w:vMerge/>
            <w:shd w:val="clear" w:color="auto" w:fill="auto"/>
          </w:tcPr>
          <w:p w:rsidR="0014264F" w:rsidRDefault="0014264F" w:rsidP="0014264F">
            <w:pPr>
              <w:pStyle w:val="Default"/>
              <w:rPr>
                <w:sz w:val="20"/>
                <w:szCs w:val="20"/>
              </w:rPr>
            </w:pPr>
          </w:p>
        </w:tc>
        <w:tc>
          <w:tcPr>
            <w:tcW w:w="2272" w:type="dxa"/>
            <w:vMerge/>
            <w:shd w:val="clear" w:color="auto" w:fill="auto"/>
          </w:tcPr>
          <w:p w:rsidR="0014264F" w:rsidRPr="00CC35FD" w:rsidRDefault="0014264F" w:rsidP="0014264F">
            <w:pPr>
              <w:pStyle w:val="Default"/>
              <w:rPr>
                <w:sz w:val="20"/>
                <w:szCs w:val="20"/>
              </w:rPr>
            </w:pPr>
          </w:p>
        </w:tc>
        <w:tc>
          <w:tcPr>
            <w:tcW w:w="1418" w:type="dxa"/>
            <w:vMerge/>
            <w:shd w:val="clear" w:color="auto" w:fill="auto"/>
          </w:tcPr>
          <w:p w:rsidR="0014264F" w:rsidRDefault="0014264F" w:rsidP="0014264F">
            <w:pPr>
              <w:pStyle w:val="Default"/>
              <w:rPr>
                <w:sz w:val="20"/>
                <w:szCs w:val="20"/>
              </w:rPr>
            </w:pPr>
          </w:p>
        </w:tc>
        <w:tc>
          <w:tcPr>
            <w:tcW w:w="3114" w:type="dxa"/>
            <w:shd w:val="clear" w:color="auto" w:fill="auto"/>
          </w:tcPr>
          <w:p w:rsidR="0014264F" w:rsidRDefault="0014264F" w:rsidP="0014264F">
            <w:pPr>
              <w:pStyle w:val="Default"/>
              <w:jc w:val="both"/>
              <w:rPr>
                <w:sz w:val="20"/>
                <w:szCs w:val="20"/>
              </w:rPr>
            </w:pPr>
            <w:r>
              <w:rPr>
                <w:sz w:val="20"/>
                <w:szCs w:val="20"/>
              </w:rPr>
              <w:t>Сельские поселения</w:t>
            </w:r>
          </w:p>
        </w:tc>
        <w:tc>
          <w:tcPr>
            <w:tcW w:w="1417" w:type="dxa"/>
            <w:shd w:val="clear" w:color="auto" w:fill="auto"/>
          </w:tcPr>
          <w:p w:rsidR="0014264F" w:rsidRPr="00CC35FD" w:rsidRDefault="0014264F" w:rsidP="0014264F">
            <w:pPr>
              <w:pStyle w:val="Default"/>
              <w:jc w:val="center"/>
              <w:rPr>
                <w:sz w:val="20"/>
                <w:szCs w:val="20"/>
              </w:rPr>
            </w:pPr>
            <w:r>
              <w:rPr>
                <w:sz w:val="20"/>
                <w:szCs w:val="20"/>
              </w:rPr>
              <w:t>1 на 5 тыс. чел.</w:t>
            </w:r>
          </w:p>
        </w:tc>
      </w:tr>
      <w:tr w:rsidR="0014264F" w:rsidRPr="00CC35FD" w:rsidTr="0014264F">
        <w:trPr>
          <w:trHeight w:val="549"/>
        </w:trPr>
        <w:tc>
          <w:tcPr>
            <w:tcW w:w="1408" w:type="dxa"/>
            <w:vMerge/>
            <w:shd w:val="clear" w:color="auto" w:fill="auto"/>
          </w:tcPr>
          <w:p w:rsidR="0014264F" w:rsidRDefault="0014264F" w:rsidP="0014264F">
            <w:pPr>
              <w:pStyle w:val="Default"/>
              <w:rPr>
                <w:sz w:val="20"/>
                <w:szCs w:val="20"/>
              </w:rPr>
            </w:pPr>
          </w:p>
        </w:tc>
        <w:tc>
          <w:tcPr>
            <w:tcW w:w="2272" w:type="dxa"/>
            <w:shd w:val="clear" w:color="auto" w:fill="auto"/>
          </w:tcPr>
          <w:p w:rsidR="0014264F" w:rsidRPr="00CC35FD" w:rsidRDefault="0014264F" w:rsidP="0014264F">
            <w:pPr>
              <w:pStyle w:val="Default"/>
              <w:rPr>
                <w:sz w:val="20"/>
                <w:szCs w:val="20"/>
              </w:rPr>
            </w:pPr>
            <w:r w:rsidRPr="00CC35FD">
              <w:rPr>
                <w:sz w:val="20"/>
                <w:szCs w:val="20"/>
              </w:rPr>
              <w:t>Расчетный показатель максимально допустимого уровня территориальной доступности</w:t>
            </w:r>
          </w:p>
        </w:tc>
        <w:tc>
          <w:tcPr>
            <w:tcW w:w="5960" w:type="dxa"/>
            <w:gridSpan w:val="3"/>
            <w:shd w:val="clear" w:color="auto" w:fill="auto"/>
          </w:tcPr>
          <w:p w:rsidR="0014264F" w:rsidRDefault="0014264F" w:rsidP="0014264F">
            <w:pPr>
              <w:pStyle w:val="Default"/>
              <w:jc w:val="center"/>
              <w:rPr>
                <w:sz w:val="20"/>
                <w:szCs w:val="20"/>
              </w:rPr>
            </w:pPr>
            <w:r>
              <w:rPr>
                <w:sz w:val="20"/>
                <w:szCs w:val="20"/>
              </w:rPr>
              <w:t>Не нормируется</w:t>
            </w:r>
          </w:p>
        </w:tc>
      </w:tr>
    </w:tbl>
    <w:p w:rsidR="0040232A" w:rsidRPr="0040232A" w:rsidRDefault="0040232A" w:rsidP="0040232A"/>
    <w:p w:rsidR="005215C5" w:rsidRDefault="005215C5" w:rsidP="00996C47">
      <w:pPr>
        <w:pStyle w:val="11"/>
        <w:numPr>
          <w:ilvl w:val="0"/>
          <w:numId w:val="27"/>
        </w:numPr>
      </w:pPr>
      <w:bookmarkStart w:id="76" w:name="_Toc145926131"/>
      <w:r>
        <w:t>Материалы по обоснованию расчетных показателей, содержащихся в основной части</w:t>
      </w:r>
      <w:bookmarkEnd w:id="76"/>
    </w:p>
    <w:p w:rsidR="005215C5" w:rsidRPr="002202F0" w:rsidRDefault="00E95C01" w:rsidP="00890168">
      <w:pPr>
        <w:pStyle w:val="2"/>
        <w:numPr>
          <w:ilvl w:val="1"/>
          <w:numId w:val="27"/>
        </w:numPr>
      </w:pPr>
      <w:bookmarkStart w:id="77" w:name="_Toc145926132"/>
      <w:r>
        <w:t xml:space="preserve"> </w:t>
      </w:r>
      <w:r w:rsidR="002202F0">
        <w:t>Р</w:t>
      </w:r>
      <w:r w:rsidR="002202F0" w:rsidRPr="002202F0">
        <w:t>езультаты анализа территориальных особ</w:t>
      </w:r>
      <w:r w:rsidR="002202F0">
        <w:t>енностей Б</w:t>
      </w:r>
      <w:r w:rsidR="002202F0" w:rsidRPr="002202F0">
        <w:t>ело</w:t>
      </w:r>
      <w:r w:rsidR="00CC3669">
        <w:t>ярского района Ханты-М</w:t>
      </w:r>
      <w:r w:rsidR="002202F0" w:rsidRPr="002202F0">
        <w:t>а</w:t>
      </w:r>
      <w:r w:rsidR="00CC3669">
        <w:t>нсийского автономного округа – Ю</w:t>
      </w:r>
      <w:r w:rsidR="002202F0" w:rsidRPr="002202F0">
        <w:t>гры, влияющих на установление расчетных показателей</w:t>
      </w:r>
      <w:bookmarkEnd w:id="77"/>
    </w:p>
    <w:p w:rsidR="005215C5" w:rsidRPr="0008705B" w:rsidRDefault="005215C5" w:rsidP="00CC3669">
      <w:pPr>
        <w:spacing w:line="276" w:lineRule="auto"/>
        <w:ind w:firstLine="709"/>
        <w:jc w:val="both"/>
      </w:pPr>
      <w:r>
        <w:t>В соответствии с п. 5 ст. 29.4 Градостроительного кодекса РФ п</w:t>
      </w:r>
      <w:r w:rsidRPr="0008705B">
        <w:t>одготовка местных нормативов градостроительного проектирования осуществляется с учетом:</w:t>
      </w:r>
    </w:p>
    <w:p w:rsidR="005215C5" w:rsidRDefault="005215C5" w:rsidP="00CC3669">
      <w:pPr>
        <w:spacing w:line="276" w:lineRule="auto"/>
        <w:ind w:firstLine="709"/>
        <w:jc w:val="both"/>
      </w:pPr>
      <w:r>
        <w:t>1) социально-демографического состава и плотности населения на территории муниципального образования;</w:t>
      </w:r>
    </w:p>
    <w:p w:rsidR="005215C5" w:rsidRDefault="005215C5" w:rsidP="00CC3669">
      <w:pPr>
        <w:spacing w:line="276" w:lineRule="auto"/>
        <w:ind w:firstLine="709"/>
        <w:jc w:val="both"/>
      </w:pPr>
      <w:r>
        <w:t xml:space="preserve">2) </w:t>
      </w:r>
      <w:bookmarkStart w:id="78" w:name="_Hlk52372125"/>
      <w:r w:rsidRPr="005779BC">
        <w:t xml:space="preserve">стратегии социально-экономического развития муниципального образования и плана мероприятий по ее реализации </w:t>
      </w:r>
      <w:bookmarkEnd w:id="78"/>
      <w:r w:rsidRPr="005779BC">
        <w:t>(при наличии)</w:t>
      </w:r>
      <w:r>
        <w:t>;</w:t>
      </w:r>
    </w:p>
    <w:p w:rsidR="005215C5" w:rsidRDefault="005215C5" w:rsidP="00CC3669">
      <w:pPr>
        <w:spacing w:line="276" w:lineRule="auto"/>
        <w:ind w:firstLine="709"/>
        <w:jc w:val="both"/>
      </w:pPr>
      <w:r>
        <w:lastRenderedPageBreak/>
        <w:t>3) предложений органов местного самоуправления и заинтересованных лиц.</w:t>
      </w:r>
    </w:p>
    <w:p w:rsidR="005215C5" w:rsidRDefault="005215C5" w:rsidP="00CC3669">
      <w:pPr>
        <w:spacing w:line="276" w:lineRule="auto"/>
        <w:ind w:firstLine="709"/>
        <w:jc w:val="both"/>
      </w:pPr>
      <w:r>
        <w:t>Таким образом, у</w:t>
      </w:r>
      <w:r w:rsidRPr="0007180C">
        <w:t>становление расчетных показателей в МНГП</w:t>
      </w:r>
      <w:r>
        <w:t xml:space="preserve"> района</w:t>
      </w:r>
      <w:r w:rsidRPr="0007180C">
        <w:t xml:space="preserve"> необходимо выполнять с учетом территориальных особенностей </w:t>
      </w:r>
      <w:r>
        <w:t>Белоярского района</w:t>
      </w:r>
      <w:r w:rsidRPr="0007180C">
        <w:t xml:space="preserve">, выраженных в социально-демографических, инфраструктурных, экономических и иных аспектах. </w:t>
      </w:r>
    </w:p>
    <w:p w:rsidR="00A46861" w:rsidRPr="00A46861" w:rsidRDefault="00A46861" w:rsidP="00A46861">
      <w:pPr>
        <w:pStyle w:val="afc"/>
        <w:keepNext/>
        <w:numPr>
          <w:ilvl w:val="0"/>
          <w:numId w:val="24"/>
        </w:numPr>
        <w:suppressAutoHyphens/>
        <w:spacing w:before="360" w:after="240" w:line="240" w:lineRule="auto"/>
        <w:jc w:val="center"/>
        <w:outlineLvl w:val="2"/>
        <w:rPr>
          <w:rFonts w:ascii="Times New Roman" w:eastAsia="SimSun" w:hAnsi="Times New Roman"/>
          <w:b/>
          <w:bCs/>
          <w:vanish/>
          <w:sz w:val="24"/>
          <w:szCs w:val="24"/>
          <w:lang w:eastAsia="zh-CN"/>
        </w:rPr>
      </w:pPr>
      <w:bookmarkStart w:id="79" w:name="_Toc84513422"/>
      <w:bookmarkStart w:id="80" w:name="_Toc88055630"/>
      <w:bookmarkStart w:id="81" w:name="_Toc145926133"/>
    </w:p>
    <w:p w:rsidR="00A46861" w:rsidRPr="00A46861" w:rsidRDefault="00A46861" w:rsidP="00A46861">
      <w:pPr>
        <w:pStyle w:val="afc"/>
        <w:keepNext/>
        <w:numPr>
          <w:ilvl w:val="1"/>
          <w:numId w:val="24"/>
        </w:numPr>
        <w:suppressAutoHyphens/>
        <w:spacing w:before="360" w:after="240" w:line="240" w:lineRule="auto"/>
        <w:jc w:val="center"/>
        <w:outlineLvl w:val="2"/>
        <w:rPr>
          <w:rFonts w:ascii="Times New Roman" w:eastAsia="SimSun" w:hAnsi="Times New Roman"/>
          <w:b/>
          <w:bCs/>
          <w:vanish/>
          <w:sz w:val="24"/>
          <w:szCs w:val="24"/>
          <w:lang w:eastAsia="zh-CN"/>
        </w:rPr>
      </w:pPr>
    </w:p>
    <w:p w:rsidR="005215C5" w:rsidRPr="00CC3669" w:rsidRDefault="00890168" w:rsidP="00467F02">
      <w:pPr>
        <w:pStyle w:val="3"/>
      </w:pPr>
      <w:r>
        <w:t xml:space="preserve">2.1.1 </w:t>
      </w:r>
      <w:r w:rsidR="005215C5" w:rsidRPr="00CC3669">
        <w:t xml:space="preserve">Анализ социально-демографического состава и плотности населения на территории </w:t>
      </w:r>
      <w:bookmarkEnd w:id="79"/>
      <w:bookmarkEnd w:id="80"/>
      <w:r w:rsidR="005215C5" w:rsidRPr="00CC3669">
        <w:t>муниципального района</w:t>
      </w:r>
      <w:bookmarkEnd w:id="81"/>
    </w:p>
    <w:p w:rsidR="005215C5" w:rsidRPr="00ED2D4F" w:rsidRDefault="005215C5" w:rsidP="00CC3669">
      <w:pPr>
        <w:pStyle w:val="affffffffffff"/>
        <w:spacing w:line="276" w:lineRule="auto"/>
        <w:rPr>
          <w:lang w:val="ru-RU"/>
        </w:rPr>
      </w:pPr>
      <w:bookmarkStart w:id="82" w:name="OLE_LINK291"/>
      <w:bookmarkStart w:id="83" w:name="OLE_LINK292"/>
      <w:r w:rsidRPr="00ED2D4F">
        <w:rPr>
          <w:lang w:val="ru-RU"/>
        </w:rPr>
        <w:t>Белоярский район образован 22 августа 1988 года Указом Президиума Верховного Совета РСФСР № 9288-ХI «Об образовании Белоярского района в Ханты-Мансийском автономном округе Тюменской области».</w:t>
      </w:r>
    </w:p>
    <w:p w:rsidR="005215C5" w:rsidRPr="00ED2D4F" w:rsidRDefault="005215C5" w:rsidP="00CC3669">
      <w:pPr>
        <w:pStyle w:val="affffffffffff"/>
        <w:spacing w:line="276" w:lineRule="auto"/>
        <w:rPr>
          <w:lang w:val="ru-RU"/>
        </w:rPr>
      </w:pPr>
      <w:r w:rsidRPr="00ED2D4F">
        <w:rPr>
          <w:lang w:val="ru-RU"/>
        </w:rPr>
        <w:t xml:space="preserve">Белоярский район в соответствии с Законом </w:t>
      </w:r>
      <w:r>
        <w:rPr>
          <w:lang w:val="ru-RU"/>
        </w:rPr>
        <w:t>ХМАО</w:t>
      </w:r>
      <w:r w:rsidRPr="00ED2D4F">
        <w:rPr>
          <w:lang w:val="ru-RU"/>
        </w:rPr>
        <w:t xml:space="preserve"> – Югры от </w:t>
      </w:r>
      <w:r>
        <w:rPr>
          <w:lang w:val="ru-RU"/>
        </w:rPr>
        <w:t>0</w:t>
      </w:r>
      <w:r w:rsidRPr="00ED2D4F">
        <w:rPr>
          <w:lang w:val="ru-RU"/>
        </w:rPr>
        <w:t>7</w:t>
      </w:r>
      <w:r w:rsidR="004A54A8">
        <w:rPr>
          <w:lang w:val="ru-RU"/>
        </w:rPr>
        <w:t xml:space="preserve"> июля </w:t>
      </w:r>
      <w:r w:rsidRPr="00ED2D4F">
        <w:rPr>
          <w:lang w:val="ru-RU"/>
        </w:rPr>
        <w:t>2004</w:t>
      </w:r>
      <w:r w:rsidR="004A54A8">
        <w:rPr>
          <w:lang w:val="ru-RU"/>
        </w:rPr>
        <w:t xml:space="preserve"> года</w:t>
      </w:r>
      <w:r w:rsidRPr="00ED2D4F">
        <w:rPr>
          <w:lang w:val="ru-RU"/>
        </w:rPr>
        <w:t xml:space="preserve"> № 43-оз «Об административно-территориальном устройстве Ханты-Мансийского автономного округа – Югры и порядке его изменения» является административно-территориальной единицей Ханты-Мансийского автономного округа – Югры, непосредственно входящей в состав Ханты-Мансийского автономного округа – Югры.</w:t>
      </w:r>
    </w:p>
    <w:p w:rsidR="005215C5" w:rsidRDefault="005215C5" w:rsidP="00CC3669">
      <w:pPr>
        <w:pStyle w:val="affffffffffff"/>
        <w:spacing w:line="276" w:lineRule="auto"/>
        <w:rPr>
          <w:lang w:val="ru-RU"/>
        </w:rPr>
      </w:pPr>
      <w:r>
        <w:rPr>
          <w:lang w:val="ru-RU"/>
        </w:rPr>
        <w:t>В</w:t>
      </w:r>
      <w:r w:rsidRPr="00ED2D4F">
        <w:rPr>
          <w:lang w:val="ru-RU"/>
        </w:rPr>
        <w:t xml:space="preserve"> соответствии с Законом </w:t>
      </w:r>
      <w:r>
        <w:rPr>
          <w:lang w:val="ru-RU"/>
        </w:rPr>
        <w:t>ХМАО</w:t>
      </w:r>
      <w:r w:rsidRPr="00ED2D4F">
        <w:rPr>
          <w:lang w:val="ru-RU"/>
        </w:rPr>
        <w:t xml:space="preserve"> – Югры от 25</w:t>
      </w:r>
      <w:r w:rsidR="004A54A8">
        <w:rPr>
          <w:lang w:val="ru-RU"/>
        </w:rPr>
        <w:t xml:space="preserve"> ноября </w:t>
      </w:r>
      <w:r w:rsidRPr="00ED2D4F">
        <w:rPr>
          <w:lang w:val="ru-RU"/>
        </w:rPr>
        <w:t>2004</w:t>
      </w:r>
      <w:r w:rsidR="004A54A8">
        <w:rPr>
          <w:lang w:val="ru-RU"/>
        </w:rPr>
        <w:t xml:space="preserve"> года</w:t>
      </w:r>
      <w:r w:rsidRPr="00ED2D4F">
        <w:rPr>
          <w:lang w:val="ru-RU"/>
        </w:rPr>
        <w:t xml:space="preserve"> № 63-оз «О статусе и границах муниципальных образований Ханты-Мансийского автономного округа – Югры» Белоярский район является муниципальным образованием Ханты-Мансийского автономного округа – Югры, наделенным статусом муниципального района.</w:t>
      </w:r>
    </w:p>
    <w:p w:rsidR="005215C5" w:rsidRDefault="005215C5" w:rsidP="00CC3669">
      <w:pPr>
        <w:autoSpaceDE w:val="0"/>
        <w:autoSpaceDN w:val="0"/>
        <w:adjustRightInd w:val="0"/>
        <w:spacing w:line="276" w:lineRule="auto"/>
        <w:ind w:firstLine="709"/>
        <w:jc w:val="both"/>
      </w:pPr>
      <w:r>
        <w:t>Официальное наименование муниципального образования – Белоярский муниципальный район Ханты-Мансийского автономного округа – Югры. Сокращенное наименование муниципального образования – Белоярский район.</w:t>
      </w:r>
    </w:p>
    <w:p w:rsidR="005215C5" w:rsidRDefault="005215C5" w:rsidP="00CC3669">
      <w:pPr>
        <w:pStyle w:val="affffffffffff"/>
        <w:spacing w:line="276" w:lineRule="auto"/>
        <w:rPr>
          <w:lang w:val="ru-RU"/>
        </w:rPr>
      </w:pPr>
      <w:r w:rsidRPr="007A7719">
        <w:rPr>
          <w:lang w:val="ru-RU"/>
        </w:rPr>
        <w:t xml:space="preserve">Административным центром </w:t>
      </w:r>
      <w:r>
        <w:rPr>
          <w:lang w:val="ru-RU"/>
        </w:rPr>
        <w:t>Белоярского района</w:t>
      </w:r>
      <w:r w:rsidRPr="007A7719">
        <w:rPr>
          <w:lang w:val="ru-RU"/>
        </w:rPr>
        <w:t xml:space="preserve"> является </w:t>
      </w:r>
      <w:r>
        <w:rPr>
          <w:lang w:val="ru-RU"/>
        </w:rPr>
        <w:t>город Белоярский.</w:t>
      </w:r>
      <w:r w:rsidRPr="007A7719">
        <w:rPr>
          <w:lang w:val="ru-RU"/>
        </w:rPr>
        <w:t xml:space="preserve"> </w:t>
      </w:r>
    </w:p>
    <w:p w:rsidR="005215C5" w:rsidRPr="00C06F33" w:rsidRDefault="005215C5" w:rsidP="00CC3669">
      <w:pPr>
        <w:spacing w:line="276" w:lineRule="auto"/>
        <w:ind w:firstLine="709"/>
        <w:jc w:val="both"/>
        <w:rPr>
          <w:rFonts w:eastAsia="Times New Roman"/>
        </w:rPr>
      </w:pPr>
      <w:r w:rsidRPr="00C06F33">
        <w:rPr>
          <w:rFonts w:eastAsia="Times New Roman"/>
        </w:rPr>
        <w:t xml:space="preserve">Территория Белоярского района располагается в низменной части Западно-Сибирской равнины с абсолютными высотами до 201 метра (Сибирские Увалы). </w:t>
      </w:r>
    </w:p>
    <w:p w:rsidR="005215C5" w:rsidRPr="00C06F33" w:rsidRDefault="005215C5" w:rsidP="00CC3669">
      <w:pPr>
        <w:spacing w:line="276" w:lineRule="auto"/>
        <w:ind w:firstLine="709"/>
        <w:jc w:val="both"/>
        <w:rPr>
          <w:rFonts w:eastAsia="Times New Roman"/>
        </w:rPr>
      </w:pPr>
      <w:r w:rsidRPr="00C06F33">
        <w:rPr>
          <w:rFonts w:eastAsia="Times New Roman"/>
        </w:rPr>
        <w:t>Площадь Белоярского района составляет 41,</w:t>
      </w:r>
      <w:r>
        <w:rPr>
          <w:rFonts w:eastAsia="Times New Roman"/>
        </w:rPr>
        <w:t>9</w:t>
      </w:r>
      <w:r w:rsidRPr="00C06F33">
        <w:rPr>
          <w:rFonts w:eastAsia="Times New Roman"/>
        </w:rPr>
        <w:t xml:space="preserve"> тыс. </w:t>
      </w:r>
      <w:r>
        <w:rPr>
          <w:rFonts w:eastAsia="Times New Roman"/>
        </w:rPr>
        <w:t xml:space="preserve">кв. </w:t>
      </w:r>
      <w:r w:rsidRPr="00C06F33">
        <w:rPr>
          <w:rFonts w:eastAsia="Times New Roman"/>
        </w:rPr>
        <w:t xml:space="preserve">км (около 8% территории Ханты-Мансийского автономного округа </w:t>
      </w:r>
      <w:r>
        <w:rPr>
          <w:rFonts w:eastAsia="Times New Roman"/>
        </w:rPr>
        <w:t>–</w:t>
      </w:r>
      <w:r w:rsidRPr="00C06F33">
        <w:rPr>
          <w:rFonts w:eastAsia="Times New Roman"/>
        </w:rPr>
        <w:t xml:space="preserve"> Югры). Расстояние до административного центра субъекта Российской Федерации </w:t>
      </w:r>
      <w:r>
        <w:rPr>
          <w:rFonts w:eastAsia="Times New Roman"/>
        </w:rPr>
        <w:t>–</w:t>
      </w:r>
      <w:r w:rsidRPr="00C06F33">
        <w:rPr>
          <w:rFonts w:eastAsia="Times New Roman"/>
        </w:rPr>
        <w:t xml:space="preserve"> г. Ханты-Мансийска – </w:t>
      </w:r>
      <w:r>
        <w:rPr>
          <w:rFonts w:eastAsia="Times New Roman"/>
        </w:rPr>
        <w:t>566</w:t>
      </w:r>
      <w:r w:rsidRPr="00C06F33">
        <w:rPr>
          <w:rFonts w:eastAsia="Times New Roman"/>
        </w:rPr>
        <w:t xml:space="preserve"> км.</w:t>
      </w:r>
    </w:p>
    <w:p w:rsidR="005215C5" w:rsidRDefault="005215C5" w:rsidP="00CC3669">
      <w:pPr>
        <w:spacing w:line="276" w:lineRule="auto"/>
        <w:ind w:firstLine="709"/>
        <w:jc w:val="both"/>
        <w:rPr>
          <w:rFonts w:eastAsia="Times New Roman"/>
        </w:rPr>
      </w:pPr>
      <w:r w:rsidRPr="00C06F33">
        <w:rPr>
          <w:rFonts w:eastAsia="Times New Roman"/>
        </w:rPr>
        <w:t>Климат Белоярского района можно охарактеризовать как резко континентальный, характеризующийся быстрой сменой погодных условий, особенно в межсезонье. Среднегодовая температура воздуха составляет −3,0°C.</w:t>
      </w:r>
    </w:p>
    <w:p w:rsidR="005215C5" w:rsidRPr="00C06F33" w:rsidRDefault="005215C5" w:rsidP="00CC3669">
      <w:pPr>
        <w:spacing w:line="276" w:lineRule="auto"/>
        <w:ind w:firstLine="709"/>
        <w:jc w:val="both"/>
        <w:rPr>
          <w:rFonts w:eastAsia="Times New Roman"/>
        </w:rPr>
      </w:pPr>
      <w:r w:rsidRPr="001F3BB4">
        <w:t xml:space="preserve">В соответствии с СП </w:t>
      </w:r>
      <w:r w:rsidRPr="001F3BB4">
        <w:rPr>
          <w:rFonts w:cs="Arial"/>
          <w:bCs/>
          <w:szCs w:val="26"/>
        </w:rPr>
        <w:t>131.13330.</w:t>
      </w:r>
      <w:r>
        <w:rPr>
          <w:rFonts w:cs="Arial"/>
          <w:bCs/>
          <w:szCs w:val="26"/>
        </w:rPr>
        <w:t>2020</w:t>
      </w:r>
      <w:r w:rsidRPr="001F3BB4">
        <w:rPr>
          <w:rFonts w:cs="Arial"/>
          <w:bCs/>
          <w:szCs w:val="26"/>
        </w:rPr>
        <w:t xml:space="preserve"> «СНиП 23-01-99* Строительная климатология» территория </w:t>
      </w:r>
      <w:r>
        <w:rPr>
          <w:rFonts w:cs="Arial"/>
          <w:bCs/>
          <w:szCs w:val="26"/>
        </w:rPr>
        <w:t>Белоярского</w:t>
      </w:r>
      <w:r>
        <w:t xml:space="preserve"> района расположена в климатическом подрайоне </w:t>
      </w:r>
      <w:r>
        <w:rPr>
          <w:lang w:val="en-US"/>
        </w:rPr>
        <w:t>I</w:t>
      </w:r>
      <w:r>
        <w:t>Д.</w:t>
      </w:r>
    </w:p>
    <w:p w:rsidR="005215C5" w:rsidRDefault="005215C5" w:rsidP="00CC3669">
      <w:pPr>
        <w:spacing w:line="276" w:lineRule="auto"/>
        <w:ind w:firstLine="709"/>
        <w:jc w:val="both"/>
        <w:rPr>
          <w:rFonts w:eastAsia="Times New Roman"/>
        </w:rPr>
      </w:pPr>
      <w:r>
        <w:rPr>
          <w:rFonts w:eastAsia="Times New Roman"/>
        </w:rPr>
        <w:t>В</w:t>
      </w:r>
      <w:r w:rsidRPr="00C06F33">
        <w:rPr>
          <w:rFonts w:eastAsia="Times New Roman"/>
        </w:rPr>
        <w:t xml:space="preserve"> состав Белоярского района входят </w:t>
      </w:r>
      <w:r>
        <w:rPr>
          <w:rFonts w:eastAsia="Times New Roman"/>
        </w:rPr>
        <w:t>одно городское и шесть сельских поселений:</w:t>
      </w:r>
    </w:p>
    <w:p w:rsidR="005215C5" w:rsidRPr="006B549F" w:rsidRDefault="005215C5" w:rsidP="00CC3669">
      <w:pPr>
        <w:spacing w:line="276" w:lineRule="auto"/>
        <w:ind w:firstLine="709"/>
        <w:jc w:val="both"/>
        <w:rPr>
          <w:rFonts w:eastAsia="Times New Roman"/>
        </w:rPr>
      </w:pPr>
      <w:r w:rsidRPr="006B549F">
        <w:rPr>
          <w:rFonts w:eastAsia="Times New Roman"/>
        </w:rPr>
        <w:t>1) городское поселение Белоярский, с находящимся в его составе населенным пунктом городом Белоярский (административный центр);</w:t>
      </w:r>
    </w:p>
    <w:p w:rsidR="005215C5" w:rsidRPr="006B549F" w:rsidRDefault="005215C5" w:rsidP="00CC3669">
      <w:pPr>
        <w:spacing w:line="276" w:lineRule="auto"/>
        <w:ind w:firstLine="709"/>
        <w:jc w:val="both"/>
        <w:rPr>
          <w:rFonts w:eastAsia="Times New Roman"/>
        </w:rPr>
      </w:pPr>
      <w:r w:rsidRPr="006B549F">
        <w:rPr>
          <w:rFonts w:eastAsia="Times New Roman"/>
        </w:rPr>
        <w:t xml:space="preserve">2) сельское поселение </w:t>
      </w:r>
      <w:proofErr w:type="spellStart"/>
      <w:r w:rsidRPr="006B549F">
        <w:rPr>
          <w:rFonts w:eastAsia="Times New Roman"/>
        </w:rPr>
        <w:t>Верхнеказымский</w:t>
      </w:r>
      <w:proofErr w:type="spellEnd"/>
      <w:r w:rsidRPr="006B549F">
        <w:rPr>
          <w:rFonts w:eastAsia="Times New Roman"/>
        </w:rPr>
        <w:t xml:space="preserve">, с находящимся в его составе населенным пунктом поселком </w:t>
      </w:r>
      <w:proofErr w:type="spellStart"/>
      <w:r w:rsidRPr="006B549F">
        <w:rPr>
          <w:rFonts w:eastAsia="Times New Roman"/>
        </w:rPr>
        <w:t>Верхнеказымский</w:t>
      </w:r>
      <w:proofErr w:type="spellEnd"/>
      <w:r w:rsidRPr="006B549F">
        <w:rPr>
          <w:rFonts w:eastAsia="Times New Roman"/>
        </w:rPr>
        <w:t xml:space="preserve"> (административный центр);</w:t>
      </w:r>
    </w:p>
    <w:p w:rsidR="005215C5" w:rsidRPr="006B549F" w:rsidRDefault="005215C5" w:rsidP="00CC3669">
      <w:pPr>
        <w:spacing w:line="276" w:lineRule="auto"/>
        <w:ind w:firstLine="709"/>
        <w:jc w:val="both"/>
        <w:rPr>
          <w:rFonts w:eastAsia="Times New Roman"/>
        </w:rPr>
      </w:pPr>
      <w:r w:rsidRPr="006B549F">
        <w:rPr>
          <w:rFonts w:eastAsia="Times New Roman"/>
        </w:rPr>
        <w:t xml:space="preserve">3) сельское поселение </w:t>
      </w:r>
      <w:proofErr w:type="spellStart"/>
      <w:r w:rsidRPr="006B549F">
        <w:rPr>
          <w:rFonts w:eastAsia="Times New Roman"/>
        </w:rPr>
        <w:t>Казым</w:t>
      </w:r>
      <w:proofErr w:type="spellEnd"/>
      <w:r w:rsidRPr="006B549F">
        <w:rPr>
          <w:rFonts w:eastAsia="Times New Roman"/>
        </w:rPr>
        <w:t xml:space="preserve">, с находящимися в его составе населенными пунктами: село </w:t>
      </w:r>
      <w:proofErr w:type="spellStart"/>
      <w:r w:rsidRPr="006B549F">
        <w:rPr>
          <w:rFonts w:eastAsia="Times New Roman"/>
        </w:rPr>
        <w:t>Казым</w:t>
      </w:r>
      <w:proofErr w:type="spellEnd"/>
      <w:r w:rsidRPr="006B549F">
        <w:rPr>
          <w:rFonts w:eastAsia="Times New Roman"/>
        </w:rPr>
        <w:t xml:space="preserve"> (административный центр), деревня </w:t>
      </w:r>
      <w:proofErr w:type="spellStart"/>
      <w:r w:rsidRPr="006B549F">
        <w:rPr>
          <w:rFonts w:eastAsia="Times New Roman"/>
        </w:rPr>
        <w:t>Нумто</w:t>
      </w:r>
      <w:proofErr w:type="spellEnd"/>
      <w:r w:rsidRPr="006B549F">
        <w:rPr>
          <w:rFonts w:eastAsia="Times New Roman"/>
        </w:rPr>
        <w:t xml:space="preserve">, деревня </w:t>
      </w:r>
      <w:proofErr w:type="spellStart"/>
      <w:r w:rsidRPr="006B549F">
        <w:rPr>
          <w:rFonts w:eastAsia="Times New Roman"/>
        </w:rPr>
        <w:t>Юильск</w:t>
      </w:r>
      <w:proofErr w:type="spellEnd"/>
      <w:r w:rsidRPr="006B549F">
        <w:rPr>
          <w:rFonts w:eastAsia="Times New Roman"/>
        </w:rPr>
        <w:t>;</w:t>
      </w:r>
    </w:p>
    <w:p w:rsidR="005215C5" w:rsidRPr="006B549F" w:rsidRDefault="005215C5" w:rsidP="00CC3669">
      <w:pPr>
        <w:spacing w:line="276" w:lineRule="auto"/>
        <w:ind w:firstLine="709"/>
        <w:jc w:val="both"/>
        <w:rPr>
          <w:rFonts w:eastAsia="Times New Roman"/>
        </w:rPr>
      </w:pPr>
      <w:r w:rsidRPr="006B549F">
        <w:rPr>
          <w:rFonts w:eastAsia="Times New Roman"/>
        </w:rPr>
        <w:t xml:space="preserve">4) сельское поселение </w:t>
      </w:r>
      <w:proofErr w:type="spellStart"/>
      <w:r w:rsidRPr="006B549F">
        <w:rPr>
          <w:rFonts w:eastAsia="Times New Roman"/>
        </w:rPr>
        <w:t>Лыхма</w:t>
      </w:r>
      <w:proofErr w:type="spellEnd"/>
      <w:r w:rsidRPr="006B549F">
        <w:rPr>
          <w:rFonts w:eastAsia="Times New Roman"/>
        </w:rPr>
        <w:t xml:space="preserve">, с находящимся в его составе населенным пунктом поселком </w:t>
      </w:r>
      <w:proofErr w:type="spellStart"/>
      <w:r w:rsidRPr="006B549F">
        <w:rPr>
          <w:rFonts w:eastAsia="Times New Roman"/>
        </w:rPr>
        <w:t>Лыхма</w:t>
      </w:r>
      <w:proofErr w:type="spellEnd"/>
      <w:r w:rsidRPr="006B549F">
        <w:rPr>
          <w:rFonts w:eastAsia="Times New Roman"/>
        </w:rPr>
        <w:t xml:space="preserve"> (административный центр);</w:t>
      </w:r>
    </w:p>
    <w:p w:rsidR="005215C5" w:rsidRPr="006B549F" w:rsidRDefault="005215C5" w:rsidP="00CC3669">
      <w:pPr>
        <w:spacing w:line="276" w:lineRule="auto"/>
        <w:ind w:firstLine="709"/>
        <w:jc w:val="both"/>
        <w:rPr>
          <w:rFonts w:eastAsia="Times New Roman"/>
        </w:rPr>
      </w:pPr>
      <w:r w:rsidRPr="006B549F">
        <w:rPr>
          <w:rFonts w:eastAsia="Times New Roman"/>
        </w:rPr>
        <w:lastRenderedPageBreak/>
        <w:t xml:space="preserve">5) сельское поселение Полноват, с находящимися в его составе населенными пунктами: село Полноват (административный центр), деревня </w:t>
      </w:r>
      <w:proofErr w:type="spellStart"/>
      <w:r w:rsidRPr="006B549F">
        <w:rPr>
          <w:rFonts w:eastAsia="Times New Roman"/>
        </w:rPr>
        <w:t>Пашторы</w:t>
      </w:r>
      <w:proofErr w:type="spellEnd"/>
      <w:r w:rsidRPr="006B549F">
        <w:rPr>
          <w:rFonts w:eastAsia="Times New Roman"/>
        </w:rPr>
        <w:t xml:space="preserve">, село </w:t>
      </w:r>
      <w:proofErr w:type="spellStart"/>
      <w:r w:rsidRPr="006B549F">
        <w:rPr>
          <w:rFonts w:eastAsia="Times New Roman"/>
        </w:rPr>
        <w:t>Ванзеват</w:t>
      </w:r>
      <w:proofErr w:type="spellEnd"/>
      <w:r w:rsidRPr="006B549F">
        <w:rPr>
          <w:rFonts w:eastAsia="Times New Roman"/>
        </w:rPr>
        <w:t xml:space="preserve">, село </w:t>
      </w:r>
      <w:proofErr w:type="spellStart"/>
      <w:r w:rsidRPr="006B549F">
        <w:rPr>
          <w:rFonts w:eastAsia="Times New Roman"/>
        </w:rPr>
        <w:t>Тугияны</w:t>
      </w:r>
      <w:proofErr w:type="spellEnd"/>
      <w:r w:rsidRPr="006B549F">
        <w:rPr>
          <w:rFonts w:eastAsia="Times New Roman"/>
        </w:rPr>
        <w:t>;</w:t>
      </w:r>
    </w:p>
    <w:p w:rsidR="005215C5" w:rsidRPr="006B549F" w:rsidRDefault="005215C5" w:rsidP="00CC3669">
      <w:pPr>
        <w:spacing w:line="276" w:lineRule="auto"/>
        <w:ind w:firstLine="709"/>
        <w:jc w:val="both"/>
        <w:rPr>
          <w:rFonts w:eastAsia="Times New Roman"/>
        </w:rPr>
      </w:pPr>
      <w:r w:rsidRPr="006B549F">
        <w:rPr>
          <w:rFonts w:eastAsia="Times New Roman"/>
        </w:rPr>
        <w:t xml:space="preserve">6) сельское поселение </w:t>
      </w:r>
      <w:proofErr w:type="spellStart"/>
      <w:r w:rsidRPr="006B549F">
        <w:rPr>
          <w:rFonts w:eastAsia="Times New Roman"/>
        </w:rPr>
        <w:t>Сорум</w:t>
      </w:r>
      <w:proofErr w:type="spellEnd"/>
      <w:r w:rsidRPr="006B549F">
        <w:rPr>
          <w:rFonts w:eastAsia="Times New Roman"/>
        </w:rPr>
        <w:t xml:space="preserve">, с находящимся в его составе населенным пунктом поселком </w:t>
      </w:r>
      <w:proofErr w:type="spellStart"/>
      <w:r w:rsidRPr="006B549F">
        <w:rPr>
          <w:rFonts w:eastAsia="Times New Roman"/>
        </w:rPr>
        <w:t>Сорум</w:t>
      </w:r>
      <w:proofErr w:type="spellEnd"/>
      <w:r w:rsidRPr="006B549F">
        <w:rPr>
          <w:rFonts w:eastAsia="Times New Roman"/>
        </w:rPr>
        <w:t xml:space="preserve"> (административный центр);</w:t>
      </w:r>
    </w:p>
    <w:p w:rsidR="005215C5" w:rsidRDefault="005215C5" w:rsidP="00CC3669">
      <w:pPr>
        <w:spacing w:line="276" w:lineRule="auto"/>
        <w:ind w:firstLine="709"/>
        <w:jc w:val="both"/>
        <w:rPr>
          <w:rFonts w:eastAsia="Times New Roman"/>
        </w:rPr>
      </w:pPr>
      <w:r w:rsidRPr="006B549F">
        <w:rPr>
          <w:rFonts w:eastAsia="Times New Roman"/>
        </w:rPr>
        <w:t>7) сельское поселение Сосновка, с находящимся в его составе населенным пунктом поселком Сосновка (административный центр).</w:t>
      </w:r>
    </w:p>
    <w:p w:rsidR="005215C5" w:rsidRDefault="005215C5" w:rsidP="00CC3669">
      <w:pPr>
        <w:spacing w:line="276" w:lineRule="auto"/>
        <w:ind w:firstLine="709"/>
        <w:jc w:val="both"/>
        <w:rPr>
          <w:rFonts w:eastAsia="Times New Roman"/>
        </w:rPr>
      </w:pPr>
      <w:r w:rsidRPr="00F31249">
        <w:rPr>
          <w:rFonts w:eastAsia="Times New Roman"/>
        </w:rPr>
        <w:t>Все сельские поселения могут быть разделены на национальные поселения (</w:t>
      </w:r>
      <w:proofErr w:type="spellStart"/>
      <w:r w:rsidRPr="00F31249">
        <w:rPr>
          <w:rFonts w:eastAsia="Times New Roman"/>
        </w:rPr>
        <w:t>Казым</w:t>
      </w:r>
      <w:proofErr w:type="spellEnd"/>
      <w:r w:rsidRPr="00F31249">
        <w:rPr>
          <w:rFonts w:eastAsia="Times New Roman"/>
        </w:rPr>
        <w:t xml:space="preserve"> и Полноват) и трассовые поселки (сельские поселения </w:t>
      </w:r>
      <w:proofErr w:type="spellStart"/>
      <w:r w:rsidRPr="00F31249">
        <w:rPr>
          <w:rFonts w:eastAsia="Times New Roman"/>
        </w:rPr>
        <w:t>Верхнеказымский</w:t>
      </w:r>
      <w:proofErr w:type="spellEnd"/>
      <w:r w:rsidRPr="00F31249">
        <w:rPr>
          <w:rFonts w:eastAsia="Times New Roman"/>
        </w:rPr>
        <w:t xml:space="preserve">, Сосновка, </w:t>
      </w:r>
      <w:proofErr w:type="spellStart"/>
      <w:r w:rsidRPr="00F31249">
        <w:rPr>
          <w:rFonts w:eastAsia="Times New Roman"/>
        </w:rPr>
        <w:t>Сорум</w:t>
      </w:r>
      <w:proofErr w:type="spellEnd"/>
      <w:r w:rsidRPr="00F31249">
        <w:rPr>
          <w:rFonts w:eastAsia="Times New Roman"/>
        </w:rPr>
        <w:t xml:space="preserve">, </w:t>
      </w:r>
      <w:proofErr w:type="spellStart"/>
      <w:r w:rsidRPr="00F31249">
        <w:rPr>
          <w:rFonts w:eastAsia="Times New Roman"/>
        </w:rPr>
        <w:t>Лыхма</w:t>
      </w:r>
      <w:proofErr w:type="spellEnd"/>
      <w:r w:rsidRPr="00F31249">
        <w:rPr>
          <w:rFonts w:eastAsia="Times New Roman"/>
        </w:rPr>
        <w:t>).</w:t>
      </w:r>
    </w:p>
    <w:p w:rsidR="005215C5" w:rsidRPr="006B27E8" w:rsidRDefault="005215C5" w:rsidP="00CC3669">
      <w:pPr>
        <w:pStyle w:val="affffffffffff"/>
        <w:spacing w:line="276" w:lineRule="auto"/>
        <w:rPr>
          <w:lang w:val="ru-RU"/>
        </w:rPr>
      </w:pPr>
      <w:r w:rsidRPr="006B27E8">
        <w:rPr>
          <w:lang w:val="ru-RU"/>
        </w:rPr>
        <w:t xml:space="preserve">Характеристика поселений </w:t>
      </w:r>
      <w:r>
        <w:rPr>
          <w:lang w:val="ru-RU"/>
        </w:rPr>
        <w:t>Белоярского</w:t>
      </w:r>
      <w:r w:rsidRPr="006B27E8">
        <w:rPr>
          <w:lang w:val="ru-RU"/>
        </w:rPr>
        <w:t xml:space="preserve"> района </w:t>
      </w:r>
      <w:r>
        <w:rPr>
          <w:lang w:val="ru-RU"/>
        </w:rPr>
        <w:t>Ханты-Мансийского автономного округа – Югры</w:t>
      </w:r>
      <w:r w:rsidRPr="006B27E8">
        <w:rPr>
          <w:lang w:val="ru-RU"/>
        </w:rPr>
        <w:t xml:space="preserve"> представлена в таблице </w:t>
      </w:r>
      <w:r>
        <w:rPr>
          <w:lang w:val="ru-RU"/>
        </w:rPr>
        <w:t>2.1</w:t>
      </w:r>
      <w:r w:rsidRPr="006B27E8">
        <w:rPr>
          <w:lang w:val="ru-RU"/>
        </w:rPr>
        <w:t>.</w:t>
      </w:r>
    </w:p>
    <w:p w:rsidR="005215C5" w:rsidRPr="00050B91" w:rsidRDefault="005215C5" w:rsidP="005215C5">
      <w:pPr>
        <w:pStyle w:val="affffffffffff"/>
        <w:keepNext/>
        <w:jc w:val="right"/>
        <w:rPr>
          <w:lang w:val="ru-RU"/>
        </w:rPr>
      </w:pPr>
      <w:bookmarkStart w:id="84" w:name="OLE_LINK296"/>
      <w:bookmarkStart w:id="85" w:name="OLE_LINK297"/>
      <w:bookmarkEnd w:id="82"/>
      <w:bookmarkEnd w:id="83"/>
      <w:r w:rsidRPr="00050B91">
        <w:rPr>
          <w:lang w:val="ru-RU"/>
        </w:rPr>
        <w:t>Таблица 2.1</w:t>
      </w:r>
    </w:p>
    <w:p w:rsidR="005215C5" w:rsidRPr="00CC3669" w:rsidRDefault="005215C5" w:rsidP="00CC3669">
      <w:pPr>
        <w:pStyle w:val="5"/>
        <w:numPr>
          <w:ilvl w:val="0"/>
          <w:numId w:val="0"/>
        </w:numPr>
        <w:spacing w:after="240" w:line="276" w:lineRule="auto"/>
        <w:ind w:left="142"/>
        <w:jc w:val="center"/>
        <w:rPr>
          <w:i w:val="0"/>
          <w:sz w:val="24"/>
          <w:szCs w:val="24"/>
        </w:rPr>
      </w:pPr>
      <w:r w:rsidRPr="00CC3669">
        <w:rPr>
          <w:i w:val="0"/>
          <w:sz w:val="24"/>
          <w:szCs w:val="24"/>
        </w:rPr>
        <w:t>Характеристика поселений Белоярского района Ханты-Мансийского автономного округа – Югры (по данным статистики на начало 2023 года)</w:t>
      </w:r>
    </w:p>
    <w:tbl>
      <w:tblPr>
        <w:tblW w:w="962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28" w:type="dxa"/>
          <w:right w:w="28" w:type="dxa"/>
        </w:tblCellMar>
        <w:tblLook w:val="04A0" w:firstRow="1" w:lastRow="0" w:firstColumn="1" w:lastColumn="0" w:noHBand="0" w:noVBand="1"/>
      </w:tblPr>
      <w:tblGrid>
        <w:gridCol w:w="1691"/>
        <w:gridCol w:w="1276"/>
        <w:gridCol w:w="1658"/>
        <w:gridCol w:w="1319"/>
        <w:gridCol w:w="1318"/>
        <w:gridCol w:w="950"/>
        <w:gridCol w:w="1417"/>
      </w:tblGrid>
      <w:tr w:rsidR="005215C5" w:rsidRPr="00A07CB9" w:rsidTr="005215C5">
        <w:trPr>
          <w:cantSplit/>
          <w:trHeight w:val="703"/>
          <w:tblHeader/>
        </w:trPr>
        <w:tc>
          <w:tcPr>
            <w:tcW w:w="1691" w:type="dxa"/>
            <w:shd w:val="clear" w:color="auto" w:fill="auto"/>
          </w:tcPr>
          <w:p w:rsidR="005215C5" w:rsidRPr="00A07CB9" w:rsidRDefault="005215C5" w:rsidP="005215C5">
            <w:pPr>
              <w:jc w:val="center"/>
              <w:rPr>
                <w:rFonts w:eastAsia="Calibri"/>
                <w:b/>
                <w:sz w:val="20"/>
                <w:szCs w:val="20"/>
                <w:lang w:eastAsia="en-US" w:bidi="en-US"/>
              </w:rPr>
            </w:pPr>
            <w:r w:rsidRPr="00A07CB9">
              <w:rPr>
                <w:rFonts w:eastAsia="Calibri"/>
                <w:b/>
                <w:sz w:val="20"/>
                <w:szCs w:val="20"/>
                <w:lang w:eastAsia="en-US" w:bidi="en-US"/>
              </w:rPr>
              <w:t>Муниципальное образование</w:t>
            </w:r>
          </w:p>
        </w:tc>
        <w:tc>
          <w:tcPr>
            <w:tcW w:w="1276" w:type="dxa"/>
          </w:tcPr>
          <w:p w:rsidR="005215C5" w:rsidRPr="00A07CB9" w:rsidRDefault="005215C5" w:rsidP="005215C5">
            <w:pPr>
              <w:jc w:val="center"/>
              <w:rPr>
                <w:rFonts w:eastAsia="Calibri"/>
                <w:b/>
                <w:sz w:val="20"/>
                <w:szCs w:val="20"/>
                <w:lang w:eastAsia="en-US" w:bidi="en-US"/>
              </w:rPr>
            </w:pPr>
            <w:r>
              <w:rPr>
                <w:rFonts w:eastAsia="Calibri"/>
                <w:b/>
                <w:sz w:val="20"/>
                <w:szCs w:val="20"/>
                <w:lang w:eastAsia="en-US" w:bidi="en-US"/>
              </w:rPr>
              <w:t>Статус муниципального образования</w:t>
            </w:r>
          </w:p>
        </w:tc>
        <w:tc>
          <w:tcPr>
            <w:tcW w:w="1658" w:type="dxa"/>
            <w:shd w:val="clear" w:color="auto" w:fill="auto"/>
          </w:tcPr>
          <w:p w:rsidR="005215C5" w:rsidRPr="00A07CB9" w:rsidRDefault="005215C5" w:rsidP="005215C5">
            <w:pPr>
              <w:jc w:val="center"/>
              <w:rPr>
                <w:rFonts w:eastAsia="Calibri"/>
                <w:b/>
                <w:sz w:val="20"/>
                <w:szCs w:val="20"/>
                <w:lang w:eastAsia="en-US" w:bidi="en-US"/>
              </w:rPr>
            </w:pPr>
            <w:r w:rsidRPr="00A07CB9">
              <w:rPr>
                <w:rFonts w:eastAsia="Calibri"/>
                <w:b/>
                <w:sz w:val="20"/>
                <w:szCs w:val="20"/>
                <w:lang w:eastAsia="en-US" w:bidi="en-US"/>
              </w:rPr>
              <w:t>Административный центр</w:t>
            </w:r>
          </w:p>
        </w:tc>
        <w:tc>
          <w:tcPr>
            <w:tcW w:w="1319" w:type="dxa"/>
            <w:shd w:val="clear" w:color="auto" w:fill="auto"/>
          </w:tcPr>
          <w:p w:rsidR="005215C5" w:rsidRPr="00A07CB9" w:rsidRDefault="005215C5" w:rsidP="005215C5">
            <w:pPr>
              <w:jc w:val="center"/>
              <w:rPr>
                <w:rFonts w:eastAsia="Calibri"/>
                <w:b/>
                <w:sz w:val="20"/>
                <w:szCs w:val="20"/>
                <w:lang w:eastAsia="en-US" w:bidi="en-US"/>
              </w:rPr>
            </w:pPr>
            <w:r w:rsidRPr="00A07CB9">
              <w:rPr>
                <w:rFonts w:eastAsia="Calibri"/>
                <w:b/>
                <w:sz w:val="20"/>
                <w:szCs w:val="20"/>
                <w:lang w:eastAsia="en-US" w:bidi="en-US"/>
              </w:rPr>
              <w:t>Количество населенных пунктов</w:t>
            </w:r>
          </w:p>
        </w:tc>
        <w:tc>
          <w:tcPr>
            <w:tcW w:w="1318" w:type="dxa"/>
            <w:shd w:val="clear" w:color="auto" w:fill="auto"/>
          </w:tcPr>
          <w:p w:rsidR="005215C5" w:rsidRPr="00A07CB9" w:rsidRDefault="005215C5" w:rsidP="005215C5">
            <w:pPr>
              <w:jc w:val="center"/>
              <w:rPr>
                <w:rFonts w:eastAsia="Calibri"/>
                <w:b/>
                <w:sz w:val="20"/>
                <w:szCs w:val="20"/>
                <w:lang w:eastAsia="en-US" w:bidi="en-US"/>
              </w:rPr>
            </w:pPr>
            <w:r w:rsidRPr="00A07CB9">
              <w:rPr>
                <w:rFonts w:eastAsia="Calibri"/>
                <w:b/>
                <w:sz w:val="20"/>
                <w:szCs w:val="20"/>
                <w:lang w:eastAsia="en-US" w:bidi="en-US"/>
              </w:rPr>
              <w:t>Численность населения, чел.</w:t>
            </w:r>
          </w:p>
        </w:tc>
        <w:tc>
          <w:tcPr>
            <w:tcW w:w="950" w:type="dxa"/>
            <w:shd w:val="clear" w:color="auto" w:fill="auto"/>
          </w:tcPr>
          <w:p w:rsidR="005215C5" w:rsidRPr="00A07CB9" w:rsidRDefault="005215C5" w:rsidP="005215C5">
            <w:pPr>
              <w:jc w:val="center"/>
              <w:rPr>
                <w:rFonts w:eastAsia="Calibri"/>
                <w:b/>
                <w:sz w:val="20"/>
                <w:szCs w:val="20"/>
                <w:vertAlign w:val="superscript"/>
                <w:lang w:eastAsia="en-US" w:bidi="en-US"/>
              </w:rPr>
            </w:pPr>
            <w:r w:rsidRPr="00A07CB9">
              <w:rPr>
                <w:rFonts w:eastAsia="Calibri"/>
                <w:b/>
                <w:sz w:val="20"/>
                <w:szCs w:val="20"/>
                <w:lang w:eastAsia="en-US" w:bidi="en-US"/>
              </w:rPr>
              <w:t>Площадь, кв. км</w:t>
            </w:r>
          </w:p>
        </w:tc>
        <w:tc>
          <w:tcPr>
            <w:tcW w:w="1417" w:type="dxa"/>
            <w:shd w:val="clear" w:color="auto" w:fill="auto"/>
          </w:tcPr>
          <w:p w:rsidR="005215C5" w:rsidRPr="00A07CB9" w:rsidRDefault="005215C5" w:rsidP="005215C5">
            <w:pPr>
              <w:jc w:val="center"/>
              <w:rPr>
                <w:rFonts w:eastAsia="Calibri"/>
                <w:b/>
                <w:sz w:val="20"/>
                <w:szCs w:val="20"/>
                <w:vertAlign w:val="superscript"/>
                <w:lang w:eastAsia="en-US" w:bidi="en-US"/>
              </w:rPr>
            </w:pPr>
            <w:r w:rsidRPr="00A07CB9">
              <w:rPr>
                <w:rFonts w:eastAsia="Calibri"/>
                <w:b/>
                <w:sz w:val="20"/>
                <w:szCs w:val="20"/>
                <w:lang w:eastAsia="en-US" w:bidi="en-US"/>
              </w:rPr>
              <w:t>Плотность населения, чел./кв. км</w:t>
            </w:r>
          </w:p>
        </w:tc>
      </w:tr>
      <w:tr w:rsidR="005215C5" w:rsidRPr="00A07CB9" w:rsidTr="005215C5">
        <w:trPr>
          <w:cantSplit/>
          <w:trHeight w:val="230"/>
        </w:trPr>
        <w:tc>
          <w:tcPr>
            <w:tcW w:w="1691" w:type="dxa"/>
            <w:shd w:val="clear" w:color="auto" w:fill="auto"/>
          </w:tcPr>
          <w:p w:rsidR="005215C5" w:rsidRPr="00A07CB9" w:rsidRDefault="005215C5" w:rsidP="005215C5">
            <w:pPr>
              <w:rPr>
                <w:sz w:val="20"/>
                <w:szCs w:val="20"/>
              </w:rPr>
            </w:pPr>
            <w:bookmarkStart w:id="86" w:name="RANGE!A2"/>
            <w:bookmarkStart w:id="87" w:name="_Hlk489530968"/>
            <w:r w:rsidRPr="006B549F">
              <w:rPr>
                <w:sz w:val="20"/>
                <w:szCs w:val="20"/>
              </w:rPr>
              <w:t>Белоярский</w:t>
            </w:r>
            <w:bookmarkEnd w:id="86"/>
          </w:p>
        </w:tc>
        <w:tc>
          <w:tcPr>
            <w:tcW w:w="1276" w:type="dxa"/>
          </w:tcPr>
          <w:p w:rsidR="005215C5" w:rsidRPr="00A07CB9" w:rsidRDefault="005215C5" w:rsidP="005215C5">
            <w:pPr>
              <w:jc w:val="center"/>
              <w:rPr>
                <w:sz w:val="20"/>
                <w:szCs w:val="20"/>
              </w:rPr>
            </w:pPr>
            <w:r>
              <w:rPr>
                <w:sz w:val="20"/>
                <w:szCs w:val="20"/>
              </w:rPr>
              <w:t>городское поселение</w:t>
            </w:r>
          </w:p>
        </w:tc>
        <w:tc>
          <w:tcPr>
            <w:tcW w:w="1658" w:type="dxa"/>
            <w:shd w:val="clear" w:color="auto" w:fill="auto"/>
          </w:tcPr>
          <w:p w:rsidR="005215C5" w:rsidRPr="00A07CB9" w:rsidRDefault="005215C5" w:rsidP="005215C5">
            <w:pPr>
              <w:rPr>
                <w:sz w:val="20"/>
                <w:szCs w:val="20"/>
              </w:rPr>
            </w:pPr>
            <w:r w:rsidRPr="006B549F">
              <w:rPr>
                <w:sz w:val="20"/>
                <w:szCs w:val="20"/>
              </w:rPr>
              <w:t>город Белоярский</w:t>
            </w:r>
          </w:p>
        </w:tc>
        <w:tc>
          <w:tcPr>
            <w:tcW w:w="1319" w:type="dxa"/>
            <w:shd w:val="clear" w:color="auto" w:fill="auto"/>
          </w:tcPr>
          <w:p w:rsidR="005215C5" w:rsidRPr="00F31249" w:rsidRDefault="005215C5" w:rsidP="005215C5">
            <w:pPr>
              <w:jc w:val="center"/>
              <w:rPr>
                <w:sz w:val="20"/>
                <w:szCs w:val="20"/>
              </w:rPr>
            </w:pPr>
            <w:r w:rsidRPr="00F31249">
              <w:rPr>
                <w:color w:val="000000"/>
                <w:sz w:val="20"/>
                <w:szCs w:val="20"/>
              </w:rPr>
              <w:t>1</w:t>
            </w:r>
          </w:p>
        </w:tc>
        <w:tc>
          <w:tcPr>
            <w:tcW w:w="1318" w:type="dxa"/>
            <w:shd w:val="clear" w:color="auto" w:fill="auto"/>
          </w:tcPr>
          <w:p w:rsidR="005215C5" w:rsidRPr="00F31249" w:rsidRDefault="005215C5" w:rsidP="005215C5">
            <w:pPr>
              <w:jc w:val="center"/>
              <w:rPr>
                <w:sz w:val="20"/>
                <w:szCs w:val="20"/>
              </w:rPr>
            </w:pPr>
            <w:r w:rsidRPr="00F31249">
              <w:rPr>
                <w:color w:val="000000"/>
                <w:sz w:val="20"/>
                <w:szCs w:val="20"/>
              </w:rPr>
              <w:t>20016</w:t>
            </w:r>
          </w:p>
        </w:tc>
        <w:tc>
          <w:tcPr>
            <w:tcW w:w="950" w:type="dxa"/>
            <w:shd w:val="clear" w:color="auto" w:fill="auto"/>
          </w:tcPr>
          <w:p w:rsidR="005215C5" w:rsidRPr="00F31249" w:rsidRDefault="005215C5" w:rsidP="005215C5">
            <w:pPr>
              <w:jc w:val="center"/>
              <w:rPr>
                <w:sz w:val="20"/>
                <w:szCs w:val="20"/>
              </w:rPr>
            </w:pPr>
            <w:r w:rsidRPr="00F31249">
              <w:rPr>
                <w:color w:val="000000"/>
                <w:sz w:val="20"/>
                <w:szCs w:val="20"/>
              </w:rPr>
              <w:t>442,0</w:t>
            </w:r>
          </w:p>
        </w:tc>
        <w:tc>
          <w:tcPr>
            <w:tcW w:w="1417" w:type="dxa"/>
            <w:shd w:val="clear" w:color="auto" w:fill="auto"/>
          </w:tcPr>
          <w:p w:rsidR="005215C5" w:rsidRPr="00F31249" w:rsidRDefault="005215C5" w:rsidP="005215C5">
            <w:pPr>
              <w:jc w:val="center"/>
              <w:rPr>
                <w:sz w:val="20"/>
                <w:szCs w:val="20"/>
              </w:rPr>
            </w:pPr>
            <w:r w:rsidRPr="00F31249">
              <w:rPr>
                <w:color w:val="000000"/>
                <w:sz w:val="20"/>
                <w:szCs w:val="20"/>
              </w:rPr>
              <w:t>45,3</w:t>
            </w:r>
          </w:p>
        </w:tc>
      </w:tr>
      <w:tr w:rsidR="005215C5" w:rsidRPr="00A07CB9" w:rsidTr="005215C5">
        <w:trPr>
          <w:cantSplit/>
          <w:trHeight w:val="230"/>
        </w:trPr>
        <w:tc>
          <w:tcPr>
            <w:tcW w:w="1691" w:type="dxa"/>
            <w:shd w:val="clear" w:color="auto" w:fill="auto"/>
          </w:tcPr>
          <w:p w:rsidR="005215C5" w:rsidRPr="00A07CB9" w:rsidRDefault="005215C5" w:rsidP="005215C5">
            <w:pPr>
              <w:rPr>
                <w:sz w:val="20"/>
                <w:szCs w:val="20"/>
              </w:rPr>
            </w:pPr>
            <w:proofErr w:type="spellStart"/>
            <w:r w:rsidRPr="006B549F">
              <w:rPr>
                <w:sz w:val="20"/>
                <w:szCs w:val="20"/>
              </w:rPr>
              <w:t>Верхнеказымский</w:t>
            </w:r>
            <w:proofErr w:type="spellEnd"/>
          </w:p>
        </w:tc>
        <w:tc>
          <w:tcPr>
            <w:tcW w:w="1276" w:type="dxa"/>
          </w:tcPr>
          <w:p w:rsidR="005215C5" w:rsidRPr="00A07CB9" w:rsidRDefault="005215C5" w:rsidP="005215C5">
            <w:pPr>
              <w:jc w:val="center"/>
              <w:rPr>
                <w:sz w:val="20"/>
                <w:szCs w:val="20"/>
              </w:rPr>
            </w:pPr>
            <w:r>
              <w:rPr>
                <w:sz w:val="20"/>
                <w:szCs w:val="20"/>
              </w:rPr>
              <w:t>сельское поселение</w:t>
            </w:r>
          </w:p>
        </w:tc>
        <w:tc>
          <w:tcPr>
            <w:tcW w:w="1658" w:type="dxa"/>
            <w:shd w:val="clear" w:color="auto" w:fill="auto"/>
          </w:tcPr>
          <w:p w:rsidR="005215C5" w:rsidRPr="00A07CB9" w:rsidRDefault="005215C5" w:rsidP="005215C5">
            <w:pPr>
              <w:rPr>
                <w:sz w:val="20"/>
                <w:szCs w:val="20"/>
              </w:rPr>
            </w:pPr>
            <w:r w:rsidRPr="006B549F">
              <w:rPr>
                <w:sz w:val="20"/>
                <w:szCs w:val="20"/>
              </w:rPr>
              <w:t xml:space="preserve">поселок </w:t>
            </w:r>
            <w:proofErr w:type="spellStart"/>
            <w:r w:rsidRPr="006B549F">
              <w:rPr>
                <w:sz w:val="20"/>
                <w:szCs w:val="20"/>
              </w:rPr>
              <w:t>Верхнеказымский</w:t>
            </w:r>
            <w:proofErr w:type="spellEnd"/>
          </w:p>
        </w:tc>
        <w:tc>
          <w:tcPr>
            <w:tcW w:w="1319" w:type="dxa"/>
            <w:shd w:val="clear" w:color="auto" w:fill="auto"/>
          </w:tcPr>
          <w:p w:rsidR="005215C5" w:rsidRPr="00F31249" w:rsidRDefault="005215C5" w:rsidP="005215C5">
            <w:pPr>
              <w:jc w:val="center"/>
              <w:rPr>
                <w:sz w:val="20"/>
                <w:szCs w:val="20"/>
              </w:rPr>
            </w:pPr>
            <w:r w:rsidRPr="00F31249">
              <w:rPr>
                <w:color w:val="000000"/>
                <w:sz w:val="20"/>
                <w:szCs w:val="20"/>
              </w:rPr>
              <w:t>1</w:t>
            </w:r>
          </w:p>
        </w:tc>
        <w:tc>
          <w:tcPr>
            <w:tcW w:w="1318" w:type="dxa"/>
            <w:shd w:val="clear" w:color="auto" w:fill="auto"/>
          </w:tcPr>
          <w:p w:rsidR="005215C5" w:rsidRPr="00F31249" w:rsidRDefault="005215C5" w:rsidP="005215C5">
            <w:pPr>
              <w:jc w:val="center"/>
              <w:rPr>
                <w:sz w:val="20"/>
                <w:szCs w:val="20"/>
              </w:rPr>
            </w:pPr>
            <w:r w:rsidRPr="00F31249">
              <w:rPr>
                <w:color w:val="000000"/>
                <w:sz w:val="20"/>
                <w:szCs w:val="20"/>
              </w:rPr>
              <w:t>1540</w:t>
            </w:r>
          </w:p>
        </w:tc>
        <w:tc>
          <w:tcPr>
            <w:tcW w:w="950" w:type="dxa"/>
            <w:shd w:val="clear" w:color="auto" w:fill="auto"/>
          </w:tcPr>
          <w:p w:rsidR="005215C5" w:rsidRPr="00F31249" w:rsidRDefault="005215C5" w:rsidP="005215C5">
            <w:pPr>
              <w:jc w:val="center"/>
              <w:rPr>
                <w:sz w:val="20"/>
                <w:szCs w:val="20"/>
              </w:rPr>
            </w:pPr>
            <w:r w:rsidRPr="00F31249">
              <w:rPr>
                <w:color w:val="000000"/>
                <w:sz w:val="20"/>
                <w:szCs w:val="20"/>
              </w:rPr>
              <w:t>155,3</w:t>
            </w:r>
          </w:p>
        </w:tc>
        <w:tc>
          <w:tcPr>
            <w:tcW w:w="1417" w:type="dxa"/>
            <w:shd w:val="clear" w:color="auto" w:fill="auto"/>
          </w:tcPr>
          <w:p w:rsidR="005215C5" w:rsidRPr="00F31249" w:rsidRDefault="005215C5" w:rsidP="005215C5">
            <w:pPr>
              <w:jc w:val="center"/>
              <w:rPr>
                <w:sz w:val="20"/>
                <w:szCs w:val="20"/>
              </w:rPr>
            </w:pPr>
            <w:r w:rsidRPr="00F31249">
              <w:rPr>
                <w:color w:val="000000"/>
                <w:sz w:val="20"/>
                <w:szCs w:val="20"/>
              </w:rPr>
              <w:t>9,9</w:t>
            </w:r>
          </w:p>
        </w:tc>
      </w:tr>
      <w:tr w:rsidR="005215C5" w:rsidRPr="00A07CB9" w:rsidTr="005215C5">
        <w:trPr>
          <w:cantSplit/>
          <w:trHeight w:val="230"/>
        </w:trPr>
        <w:tc>
          <w:tcPr>
            <w:tcW w:w="1691" w:type="dxa"/>
            <w:shd w:val="clear" w:color="auto" w:fill="auto"/>
          </w:tcPr>
          <w:p w:rsidR="005215C5" w:rsidRPr="00A07CB9" w:rsidRDefault="005215C5" w:rsidP="005215C5">
            <w:pPr>
              <w:rPr>
                <w:sz w:val="20"/>
                <w:szCs w:val="20"/>
              </w:rPr>
            </w:pPr>
            <w:proofErr w:type="spellStart"/>
            <w:r w:rsidRPr="006B549F">
              <w:rPr>
                <w:sz w:val="20"/>
                <w:szCs w:val="20"/>
              </w:rPr>
              <w:t>Казым</w:t>
            </w:r>
            <w:proofErr w:type="spellEnd"/>
          </w:p>
        </w:tc>
        <w:tc>
          <w:tcPr>
            <w:tcW w:w="1276" w:type="dxa"/>
          </w:tcPr>
          <w:p w:rsidR="005215C5" w:rsidRPr="00A07CB9" w:rsidRDefault="005215C5" w:rsidP="005215C5">
            <w:pPr>
              <w:jc w:val="center"/>
              <w:rPr>
                <w:sz w:val="20"/>
                <w:szCs w:val="20"/>
              </w:rPr>
            </w:pPr>
            <w:r>
              <w:rPr>
                <w:sz w:val="20"/>
                <w:szCs w:val="20"/>
              </w:rPr>
              <w:t>сельское поселение</w:t>
            </w:r>
          </w:p>
        </w:tc>
        <w:tc>
          <w:tcPr>
            <w:tcW w:w="1658" w:type="dxa"/>
            <w:shd w:val="clear" w:color="auto" w:fill="auto"/>
          </w:tcPr>
          <w:p w:rsidR="005215C5" w:rsidRPr="00A07CB9" w:rsidRDefault="005215C5" w:rsidP="005215C5">
            <w:pPr>
              <w:rPr>
                <w:sz w:val="20"/>
                <w:szCs w:val="20"/>
              </w:rPr>
            </w:pPr>
            <w:r w:rsidRPr="006B549F">
              <w:rPr>
                <w:sz w:val="20"/>
                <w:szCs w:val="20"/>
              </w:rPr>
              <w:t xml:space="preserve">село </w:t>
            </w:r>
            <w:proofErr w:type="spellStart"/>
            <w:r w:rsidRPr="006B549F">
              <w:rPr>
                <w:sz w:val="20"/>
                <w:szCs w:val="20"/>
              </w:rPr>
              <w:t>Казым</w:t>
            </w:r>
            <w:proofErr w:type="spellEnd"/>
          </w:p>
        </w:tc>
        <w:tc>
          <w:tcPr>
            <w:tcW w:w="1319" w:type="dxa"/>
            <w:shd w:val="clear" w:color="auto" w:fill="auto"/>
          </w:tcPr>
          <w:p w:rsidR="005215C5" w:rsidRPr="00F31249" w:rsidRDefault="005215C5" w:rsidP="005215C5">
            <w:pPr>
              <w:jc w:val="center"/>
              <w:rPr>
                <w:sz w:val="20"/>
                <w:szCs w:val="20"/>
              </w:rPr>
            </w:pPr>
            <w:r w:rsidRPr="00F31249">
              <w:rPr>
                <w:color w:val="000000"/>
                <w:sz w:val="20"/>
                <w:szCs w:val="20"/>
              </w:rPr>
              <w:t>3</w:t>
            </w:r>
          </w:p>
        </w:tc>
        <w:tc>
          <w:tcPr>
            <w:tcW w:w="1318" w:type="dxa"/>
            <w:shd w:val="clear" w:color="auto" w:fill="auto"/>
          </w:tcPr>
          <w:p w:rsidR="005215C5" w:rsidRPr="00F31249" w:rsidRDefault="005215C5" w:rsidP="005215C5">
            <w:pPr>
              <w:jc w:val="center"/>
              <w:rPr>
                <w:sz w:val="20"/>
                <w:szCs w:val="20"/>
              </w:rPr>
            </w:pPr>
            <w:r w:rsidRPr="00F31249">
              <w:rPr>
                <w:color w:val="000000"/>
                <w:sz w:val="20"/>
                <w:szCs w:val="20"/>
              </w:rPr>
              <w:t>1521</w:t>
            </w:r>
          </w:p>
        </w:tc>
        <w:tc>
          <w:tcPr>
            <w:tcW w:w="950" w:type="dxa"/>
            <w:shd w:val="clear" w:color="auto" w:fill="auto"/>
          </w:tcPr>
          <w:p w:rsidR="005215C5" w:rsidRPr="00F31249" w:rsidRDefault="005215C5" w:rsidP="005215C5">
            <w:pPr>
              <w:jc w:val="center"/>
              <w:rPr>
                <w:sz w:val="20"/>
                <w:szCs w:val="20"/>
              </w:rPr>
            </w:pPr>
            <w:r w:rsidRPr="00F31249">
              <w:rPr>
                <w:color w:val="000000"/>
                <w:sz w:val="20"/>
                <w:szCs w:val="20"/>
              </w:rPr>
              <w:t>1661,7</w:t>
            </w:r>
          </w:p>
        </w:tc>
        <w:tc>
          <w:tcPr>
            <w:tcW w:w="1417" w:type="dxa"/>
            <w:shd w:val="clear" w:color="auto" w:fill="auto"/>
          </w:tcPr>
          <w:p w:rsidR="005215C5" w:rsidRPr="00F31249" w:rsidRDefault="005215C5" w:rsidP="005215C5">
            <w:pPr>
              <w:jc w:val="center"/>
              <w:rPr>
                <w:sz w:val="20"/>
                <w:szCs w:val="20"/>
              </w:rPr>
            </w:pPr>
            <w:r w:rsidRPr="00F31249">
              <w:rPr>
                <w:color w:val="000000"/>
                <w:sz w:val="20"/>
                <w:szCs w:val="20"/>
              </w:rPr>
              <w:t>0,9</w:t>
            </w:r>
          </w:p>
        </w:tc>
      </w:tr>
      <w:tr w:rsidR="005215C5" w:rsidRPr="00A07CB9" w:rsidTr="005215C5">
        <w:trPr>
          <w:cantSplit/>
          <w:trHeight w:val="230"/>
        </w:trPr>
        <w:tc>
          <w:tcPr>
            <w:tcW w:w="1691" w:type="dxa"/>
            <w:shd w:val="clear" w:color="auto" w:fill="auto"/>
          </w:tcPr>
          <w:p w:rsidR="005215C5" w:rsidRPr="00A07CB9" w:rsidRDefault="005215C5" w:rsidP="005215C5">
            <w:pPr>
              <w:rPr>
                <w:sz w:val="20"/>
                <w:szCs w:val="20"/>
              </w:rPr>
            </w:pPr>
            <w:proofErr w:type="spellStart"/>
            <w:r w:rsidRPr="006B549F">
              <w:rPr>
                <w:sz w:val="20"/>
                <w:szCs w:val="20"/>
              </w:rPr>
              <w:t>Лыхма</w:t>
            </w:r>
            <w:proofErr w:type="spellEnd"/>
          </w:p>
        </w:tc>
        <w:tc>
          <w:tcPr>
            <w:tcW w:w="1276" w:type="dxa"/>
          </w:tcPr>
          <w:p w:rsidR="005215C5" w:rsidRPr="00A07CB9" w:rsidRDefault="005215C5" w:rsidP="005215C5">
            <w:pPr>
              <w:jc w:val="center"/>
              <w:rPr>
                <w:sz w:val="20"/>
                <w:szCs w:val="20"/>
              </w:rPr>
            </w:pPr>
            <w:r>
              <w:rPr>
                <w:sz w:val="20"/>
                <w:szCs w:val="20"/>
              </w:rPr>
              <w:t>сельское поселение</w:t>
            </w:r>
          </w:p>
        </w:tc>
        <w:tc>
          <w:tcPr>
            <w:tcW w:w="1658" w:type="dxa"/>
            <w:shd w:val="clear" w:color="auto" w:fill="auto"/>
          </w:tcPr>
          <w:p w:rsidR="005215C5" w:rsidRPr="00A07CB9" w:rsidRDefault="005215C5" w:rsidP="005215C5">
            <w:pPr>
              <w:rPr>
                <w:sz w:val="20"/>
                <w:szCs w:val="20"/>
              </w:rPr>
            </w:pPr>
            <w:r w:rsidRPr="006B549F">
              <w:rPr>
                <w:sz w:val="20"/>
                <w:szCs w:val="20"/>
              </w:rPr>
              <w:t xml:space="preserve">поселок </w:t>
            </w:r>
            <w:proofErr w:type="spellStart"/>
            <w:r w:rsidRPr="006B549F">
              <w:rPr>
                <w:sz w:val="20"/>
                <w:szCs w:val="20"/>
              </w:rPr>
              <w:t>Лыхма</w:t>
            </w:r>
            <w:proofErr w:type="spellEnd"/>
          </w:p>
        </w:tc>
        <w:tc>
          <w:tcPr>
            <w:tcW w:w="1319" w:type="dxa"/>
            <w:shd w:val="clear" w:color="auto" w:fill="auto"/>
          </w:tcPr>
          <w:p w:rsidR="005215C5" w:rsidRPr="00F31249" w:rsidRDefault="005215C5" w:rsidP="005215C5">
            <w:pPr>
              <w:jc w:val="center"/>
              <w:rPr>
                <w:sz w:val="20"/>
                <w:szCs w:val="20"/>
              </w:rPr>
            </w:pPr>
            <w:r w:rsidRPr="00F31249">
              <w:rPr>
                <w:color w:val="000000"/>
                <w:sz w:val="20"/>
                <w:szCs w:val="20"/>
              </w:rPr>
              <w:t>1</w:t>
            </w:r>
          </w:p>
        </w:tc>
        <w:tc>
          <w:tcPr>
            <w:tcW w:w="1318" w:type="dxa"/>
            <w:shd w:val="clear" w:color="auto" w:fill="auto"/>
          </w:tcPr>
          <w:p w:rsidR="005215C5" w:rsidRPr="00F31249" w:rsidRDefault="005215C5" w:rsidP="005215C5">
            <w:pPr>
              <w:jc w:val="center"/>
              <w:rPr>
                <w:sz w:val="20"/>
                <w:szCs w:val="20"/>
              </w:rPr>
            </w:pPr>
            <w:r w:rsidRPr="00F31249">
              <w:rPr>
                <w:color w:val="000000"/>
                <w:sz w:val="20"/>
                <w:szCs w:val="20"/>
              </w:rPr>
              <w:t>1339</w:t>
            </w:r>
          </w:p>
        </w:tc>
        <w:tc>
          <w:tcPr>
            <w:tcW w:w="950" w:type="dxa"/>
            <w:shd w:val="clear" w:color="auto" w:fill="auto"/>
          </w:tcPr>
          <w:p w:rsidR="005215C5" w:rsidRPr="00F31249" w:rsidRDefault="005215C5" w:rsidP="005215C5">
            <w:pPr>
              <w:jc w:val="center"/>
              <w:rPr>
                <w:sz w:val="20"/>
                <w:szCs w:val="20"/>
              </w:rPr>
            </w:pPr>
            <w:r w:rsidRPr="00F31249">
              <w:rPr>
                <w:color w:val="000000"/>
                <w:sz w:val="20"/>
                <w:szCs w:val="20"/>
              </w:rPr>
              <w:t>120,3</w:t>
            </w:r>
          </w:p>
        </w:tc>
        <w:tc>
          <w:tcPr>
            <w:tcW w:w="1417" w:type="dxa"/>
            <w:shd w:val="clear" w:color="auto" w:fill="auto"/>
          </w:tcPr>
          <w:p w:rsidR="005215C5" w:rsidRPr="00F31249" w:rsidRDefault="005215C5" w:rsidP="005215C5">
            <w:pPr>
              <w:jc w:val="center"/>
              <w:rPr>
                <w:sz w:val="20"/>
                <w:szCs w:val="20"/>
              </w:rPr>
            </w:pPr>
            <w:r w:rsidRPr="00F31249">
              <w:rPr>
                <w:color w:val="000000"/>
                <w:sz w:val="20"/>
                <w:szCs w:val="20"/>
              </w:rPr>
              <w:t>11,1</w:t>
            </w:r>
          </w:p>
        </w:tc>
      </w:tr>
      <w:tr w:rsidR="005215C5" w:rsidRPr="00A07CB9" w:rsidTr="005215C5">
        <w:trPr>
          <w:cantSplit/>
          <w:trHeight w:val="230"/>
        </w:trPr>
        <w:tc>
          <w:tcPr>
            <w:tcW w:w="1691" w:type="dxa"/>
            <w:shd w:val="clear" w:color="auto" w:fill="auto"/>
          </w:tcPr>
          <w:p w:rsidR="005215C5" w:rsidRPr="00A07CB9" w:rsidRDefault="005215C5" w:rsidP="005215C5">
            <w:pPr>
              <w:rPr>
                <w:sz w:val="20"/>
                <w:szCs w:val="20"/>
              </w:rPr>
            </w:pPr>
            <w:r w:rsidRPr="006B549F">
              <w:rPr>
                <w:sz w:val="20"/>
                <w:szCs w:val="20"/>
              </w:rPr>
              <w:t>Полноват</w:t>
            </w:r>
          </w:p>
        </w:tc>
        <w:tc>
          <w:tcPr>
            <w:tcW w:w="1276" w:type="dxa"/>
          </w:tcPr>
          <w:p w:rsidR="005215C5" w:rsidRPr="00A07CB9" w:rsidRDefault="005215C5" w:rsidP="005215C5">
            <w:pPr>
              <w:jc w:val="center"/>
              <w:rPr>
                <w:sz w:val="20"/>
                <w:szCs w:val="20"/>
              </w:rPr>
            </w:pPr>
            <w:r>
              <w:rPr>
                <w:sz w:val="20"/>
                <w:szCs w:val="20"/>
              </w:rPr>
              <w:t>сельское поселение</w:t>
            </w:r>
          </w:p>
        </w:tc>
        <w:tc>
          <w:tcPr>
            <w:tcW w:w="1658" w:type="dxa"/>
            <w:shd w:val="clear" w:color="auto" w:fill="auto"/>
          </w:tcPr>
          <w:p w:rsidR="005215C5" w:rsidRPr="00A07CB9" w:rsidRDefault="005215C5" w:rsidP="005215C5">
            <w:pPr>
              <w:rPr>
                <w:sz w:val="20"/>
                <w:szCs w:val="20"/>
              </w:rPr>
            </w:pPr>
            <w:r w:rsidRPr="006B549F">
              <w:rPr>
                <w:sz w:val="20"/>
                <w:szCs w:val="20"/>
              </w:rPr>
              <w:t>село Полноват</w:t>
            </w:r>
          </w:p>
        </w:tc>
        <w:tc>
          <w:tcPr>
            <w:tcW w:w="1319" w:type="dxa"/>
            <w:shd w:val="clear" w:color="auto" w:fill="auto"/>
          </w:tcPr>
          <w:p w:rsidR="005215C5" w:rsidRPr="00F31249" w:rsidRDefault="005215C5" w:rsidP="005215C5">
            <w:pPr>
              <w:jc w:val="center"/>
              <w:rPr>
                <w:sz w:val="20"/>
                <w:szCs w:val="20"/>
              </w:rPr>
            </w:pPr>
            <w:r w:rsidRPr="00F31249">
              <w:rPr>
                <w:color w:val="000000"/>
                <w:sz w:val="20"/>
                <w:szCs w:val="20"/>
              </w:rPr>
              <w:t>4</w:t>
            </w:r>
          </w:p>
        </w:tc>
        <w:tc>
          <w:tcPr>
            <w:tcW w:w="1318" w:type="dxa"/>
            <w:shd w:val="clear" w:color="auto" w:fill="auto"/>
          </w:tcPr>
          <w:p w:rsidR="005215C5" w:rsidRPr="00F31249" w:rsidRDefault="005215C5" w:rsidP="005215C5">
            <w:pPr>
              <w:jc w:val="center"/>
              <w:rPr>
                <w:sz w:val="20"/>
                <w:szCs w:val="20"/>
              </w:rPr>
            </w:pPr>
            <w:r w:rsidRPr="00F31249">
              <w:rPr>
                <w:color w:val="000000"/>
                <w:sz w:val="20"/>
                <w:szCs w:val="20"/>
              </w:rPr>
              <w:t>1504</w:t>
            </w:r>
          </w:p>
        </w:tc>
        <w:tc>
          <w:tcPr>
            <w:tcW w:w="950" w:type="dxa"/>
            <w:shd w:val="clear" w:color="auto" w:fill="auto"/>
          </w:tcPr>
          <w:p w:rsidR="005215C5" w:rsidRPr="00F31249" w:rsidRDefault="005215C5" w:rsidP="005215C5">
            <w:pPr>
              <w:jc w:val="center"/>
              <w:rPr>
                <w:sz w:val="20"/>
                <w:szCs w:val="20"/>
              </w:rPr>
            </w:pPr>
            <w:r w:rsidRPr="00F31249">
              <w:rPr>
                <w:color w:val="000000"/>
                <w:sz w:val="20"/>
                <w:szCs w:val="20"/>
              </w:rPr>
              <w:t>1262,3</w:t>
            </w:r>
          </w:p>
        </w:tc>
        <w:tc>
          <w:tcPr>
            <w:tcW w:w="1417" w:type="dxa"/>
            <w:shd w:val="clear" w:color="auto" w:fill="auto"/>
          </w:tcPr>
          <w:p w:rsidR="005215C5" w:rsidRPr="00F31249" w:rsidRDefault="005215C5" w:rsidP="005215C5">
            <w:pPr>
              <w:jc w:val="center"/>
              <w:rPr>
                <w:sz w:val="20"/>
                <w:szCs w:val="20"/>
              </w:rPr>
            </w:pPr>
            <w:r w:rsidRPr="00F31249">
              <w:rPr>
                <w:color w:val="000000"/>
                <w:sz w:val="20"/>
                <w:szCs w:val="20"/>
              </w:rPr>
              <w:t>1,2</w:t>
            </w:r>
          </w:p>
        </w:tc>
      </w:tr>
      <w:tr w:rsidR="005215C5" w:rsidRPr="00A07CB9" w:rsidTr="005215C5">
        <w:trPr>
          <w:cantSplit/>
          <w:trHeight w:val="230"/>
        </w:trPr>
        <w:tc>
          <w:tcPr>
            <w:tcW w:w="1691" w:type="dxa"/>
            <w:shd w:val="clear" w:color="auto" w:fill="auto"/>
          </w:tcPr>
          <w:p w:rsidR="005215C5" w:rsidRPr="00A07CB9" w:rsidRDefault="005215C5" w:rsidP="005215C5">
            <w:pPr>
              <w:rPr>
                <w:sz w:val="20"/>
                <w:szCs w:val="20"/>
              </w:rPr>
            </w:pPr>
            <w:proofErr w:type="spellStart"/>
            <w:r w:rsidRPr="006B549F">
              <w:rPr>
                <w:sz w:val="20"/>
                <w:szCs w:val="20"/>
              </w:rPr>
              <w:t>Сорум</w:t>
            </w:r>
            <w:proofErr w:type="spellEnd"/>
          </w:p>
        </w:tc>
        <w:tc>
          <w:tcPr>
            <w:tcW w:w="1276" w:type="dxa"/>
          </w:tcPr>
          <w:p w:rsidR="005215C5" w:rsidRPr="00A07CB9" w:rsidRDefault="005215C5" w:rsidP="005215C5">
            <w:pPr>
              <w:jc w:val="center"/>
              <w:rPr>
                <w:sz w:val="20"/>
                <w:szCs w:val="20"/>
              </w:rPr>
            </w:pPr>
            <w:r>
              <w:rPr>
                <w:sz w:val="20"/>
                <w:szCs w:val="20"/>
              </w:rPr>
              <w:t>сельское поселение</w:t>
            </w:r>
          </w:p>
        </w:tc>
        <w:tc>
          <w:tcPr>
            <w:tcW w:w="1658" w:type="dxa"/>
            <w:shd w:val="clear" w:color="auto" w:fill="auto"/>
          </w:tcPr>
          <w:p w:rsidR="005215C5" w:rsidRPr="00A07CB9" w:rsidRDefault="005215C5" w:rsidP="005215C5">
            <w:pPr>
              <w:rPr>
                <w:sz w:val="20"/>
                <w:szCs w:val="20"/>
              </w:rPr>
            </w:pPr>
            <w:r w:rsidRPr="006B549F">
              <w:rPr>
                <w:sz w:val="20"/>
                <w:szCs w:val="20"/>
              </w:rPr>
              <w:t xml:space="preserve">поселок </w:t>
            </w:r>
            <w:proofErr w:type="spellStart"/>
            <w:r w:rsidRPr="006B549F">
              <w:rPr>
                <w:sz w:val="20"/>
                <w:szCs w:val="20"/>
              </w:rPr>
              <w:t>Сорум</w:t>
            </w:r>
            <w:proofErr w:type="spellEnd"/>
          </w:p>
        </w:tc>
        <w:tc>
          <w:tcPr>
            <w:tcW w:w="1319" w:type="dxa"/>
            <w:shd w:val="clear" w:color="auto" w:fill="auto"/>
          </w:tcPr>
          <w:p w:rsidR="005215C5" w:rsidRPr="00F31249" w:rsidRDefault="005215C5" w:rsidP="005215C5">
            <w:pPr>
              <w:jc w:val="center"/>
              <w:rPr>
                <w:sz w:val="20"/>
                <w:szCs w:val="20"/>
              </w:rPr>
            </w:pPr>
            <w:r w:rsidRPr="00F31249">
              <w:rPr>
                <w:color w:val="000000"/>
                <w:sz w:val="20"/>
                <w:szCs w:val="20"/>
              </w:rPr>
              <w:t>1</w:t>
            </w:r>
          </w:p>
        </w:tc>
        <w:tc>
          <w:tcPr>
            <w:tcW w:w="1318" w:type="dxa"/>
            <w:shd w:val="clear" w:color="auto" w:fill="auto"/>
          </w:tcPr>
          <w:p w:rsidR="005215C5" w:rsidRPr="00F31249" w:rsidRDefault="005215C5" w:rsidP="005215C5">
            <w:pPr>
              <w:jc w:val="center"/>
              <w:rPr>
                <w:sz w:val="20"/>
                <w:szCs w:val="20"/>
              </w:rPr>
            </w:pPr>
            <w:r w:rsidRPr="00F31249">
              <w:rPr>
                <w:color w:val="000000"/>
                <w:sz w:val="20"/>
                <w:szCs w:val="20"/>
              </w:rPr>
              <w:t>1410</w:t>
            </w:r>
          </w:p>
        </w:tc>
        <w:tc>
          <w:tcPr>
            <w:tcW w:w="950" w:type="dxa"/>
            <w:shd w:val="clear" w:color="auto" w:fill="auto"/>
          </w:tcPr>
          <w:p w:rsidR="005215C5" w:rsidRPr="00F31249" w:rsidRDefault="005215C5" w:rsidP="005215C5">
            <w:pPr>
              <w:jc w:val="center"/>
              <w:rPr>
                <w:sz w:val="20"/>
                <w:szCs w:val="20"/>
              </w:rPr>
            </w:pPr>
            <w:r w:rsidRPr="00F31249">
              <w:rPr>
                <w:color w:val="000000"/>
                <w:sz w:val="20"/>
                <w:szCs w:val="20"/>
              </w:rPr>
              <w:t>144,6</w:t>
            </w:r>
          </w:p>
        </w:tc>
        <w:tc>
          <w:tcPr>
            <w:tcW w:w="1417" w:type="dxa"/>
            <w:shd w:val="clear" w:color="auto" w:fill="auto"/>
          </w:tcPr>
          <w:p w:rsidR="005215C5" w:rsidRPr="00F31249" w:rsidRDefault="005215C5" w:rsidP="005215C5">
            <w:pPr>
              <w:jc w:val="center"/>
              <w:rPr>
                <w:sz w:val="20"/>
                <w:szCs w:val="20"/>
              </w:rPr>
            </w:pPr>
            <w:r w:rsidRPr="00F31249">
              <w:rPr>
                <w:color w:val="000000"/>
                <w:sz w:val="20"/>
                <w:szCs w:val="20"/>
              </w:rPr>
              <w:t>9,8</w:t>
            </w:r>
          </w:p>
        </w:tc>
      </w:tr>
      <w:tr w:rsidR="005215C5" w:rsidRPr="00A07CB9" w:rsidTr="005215C5">
        <w:trPr>
          <w:cantSplit/>
          <w:trHeight w:val="230"/>
        </w:trPr>
        <w:tc>
          <w:tcPr>
            <w:tcW w:w="1691" w:type="dxa"/>
            <w:shd w:val="clear" w:color="auto" w:fill="auto"/>
          </w:tcPr>
          <w:p w:rsidR="005215C5" w:rsidRPr="00A07CB9" w:rsidRDefault="005215C5" w:rsidP="005215C5">
            <w:pPr>
              <w:rPr>
                <w:sz w:val="20"/>
                <w:szCs w:val="20"/>
              </w:rPr>
            </w:pPr>
            <w:r w:rsidRPr="006B549F">
              <w:rPr>
                <w:sz w:val="20"/>
                <w:szCs w:val="20"/>
              </w:rPr>
              <w:t>Сосновка</w:t>
            </w:r>
          </w:p>
        </w:tc>
        <w:tc>
          <w:tcPr>
            <w:tcW w:w="1276" w:type="dxa"/>
          </w:tcPr>
          <w:p w:rsidR="005215C5" w:rsidRPr="00A07CB9" w:rsidRDefault="005215C5" w:rsidP="005215C5">
            <w:pPr>
              <w:jc w:val="center"/>
              <w:rPr>
                <w:sz w:val="20"/>
                <w:szCs w:val="20"/>
              </w:rPr>
            </w:pPr>
            <w:r>
              <w:rPr>
                <w:sz w:val="20"/>
                <w:szCs w:val="20"/>
              </w:rPr>
              <w:t>сельское поселение</w:t>
            </w:r>
          </w:p>
        </w:tc>
        <w:tc>
          <w:tcPr>
            <w:tcW w:w="1658" w:type="dxa"/>
            <w:shd w:val="clear" w:color="auto" w:fill="auto"/>
          </w:tcPr>
          <w:p w:rsidR="005215C5" w:rsidRPr="00A07CB9" w:rsidRDefault="005215C5" w:rsidP="005215C5">
            <w:pPr>
              <w:rPr>
                <w:sz w:val="20"/>
                <w:szCs w:val="20"/>
              </w:rPr>
            </w:pPr>
            <w:r w:rsidRPr="006B549F">
              <w:rPr>
                <w:sz w:val="20"/>
                <w:szCs w:val="20"/>
              </w:rPr>
              <w:t>поселок Сосновка</w:t>
            </w:r>
          </w:p>
        </w:tc>
        <w:tc>
          <w:tcPr>
            <w:tcW w:w="1319" w:type="dxa"/>
            <w:shd w:val="clear" w:color="auto" w:fill="auto"/>
          </w:tcPr>
          <w:p w:rsidR="005215C5" w:rsidRPr="00F31249" w:rsidRDefault="005215C5" w:rsidP="005215C5">
            <w:pPr>
              <w:jc w:val="center"/>
              <w:rPr>
                <w:sz w:val="20"/>
                <w:szCs w:val="20"/>
              </w:rPr>
            </w:pPr>
            <w:r w:rsidRPr="00F31249">
              <w:rPr>
                <w:color w:val="000000"/>
                <w:sz w:val="20"/>
                <w:szCs w:val="20"/>
              </w:rPr>
              <w:t>1</w:t>
            </w:r>
          </w:p>
        </w:tc>
        <w:tc>
          <w:tcPr>
            <w:tcW w:w="1318" w:type="dxa"/>
            <w:shd w:val="clear" w:color="auto" w:fill="auto"/>
          </w:tcPr>
          <w:p w:rsidR="005215C5" w:rsidRPr="00F31249" w:rsidRDefault="005215C5" w:rsidP="005215C5">
            <w:pPr>
              <w:jc w:val="center"/>
              <w:rPr>
                <w:sz w:val="20"/>
                <w:szCs w:val="20"/>
              </w:rPr>
            </w:pPr>
            <w:r w:rsidRPr="00F31249">
              <w:rPr>
                <w:color w:val="000000"/>
                <w:sz w:val="20"/>
                <w:szCs w:val="20"/>
              </w:rPr>
              <w:t>1468</w:t>
            </w:r>
          </w:p>
        </w:tc>
        <w:tc>
          <w:tcPr>
            <w:tcW w:w="950" w:type="dxa"/>
            <w:shd w:val="clear" w:color="auto" w:fill="auto"/>
          </w:tcPr>
          <w:p w:rsidR="005215C5" w:rsidRPr="00F31249" w:rsidRDefault="005215C5" w:rsidP="005215C5">
            <w:pPr>
              <w:jc w:val="center"/>
              <w:rPr>
                <w:sz w:val="20"/>
                <w:szCs w:val="20"/>
              </w:rPr>
            </w:pPr>
            <w:r w:rsidRPr="00F31249">
              <w:rPr>
                <w:color w:val="000000"/>
                <w:sz w:val="20"/>
                <w:szCs w:val="20"/>
              </w:rPr>
              <w:t>148,6</w:t>
            </w:r>
          </w:p>
        </w:tc>
        <w:tc>
          <w:tcPr>
            <w:tcW w:w="1417" w:type="dxa"/>
            <w:shd w:val="clear" w:color="auto" w:fill="auto"/>
          </w:tcPr>
          <w:p w:rsidR="005215C5" w:rsidRPr="00F31249" w:rsidRDefault="005215C5" w:rsidP="005215C5">
            <w:pPr>
              <w:jc w:val="center"/>
              <w:rPr>
                <w:sz w:val="20"/>
                <w:szCs w:val="20"/>
              </w:rPr>
            </w:pPr>
            <w:r w:rsidRPr="00F31249">
              <w:rPr>
                <w:color w:val="000000"/>
                <w:sz w:val="20"/>
                <w:szCs w:val="20"/>
              </w:rPr>
              <w:t>9,9</w:t>
            </w:r>
          </w:p>
        </w:tc>
      </w:tr>
      <w:tr w:rsidR="005215C5" w:rsidRPr="00A07CB9" w:rsidTr="005215C5">
        <w:trPr>
          <w:cantSplit/>
          <w:trHeight w:val="230"/>
        </w:trPr>
        <w:tc>
          <w:tcPr>
            <w:tcW w:w="1691" w:type="dxa"/>
            <w:shd w:val="clear" w:color="auto" w:fill="auto"/>
          </w:tcPr>
          <w:p w:rsidR="005215C5" w:rsidRPr="00A07CB9" w:rsidRDefault="005215C5" w:rsidP="005215C5">
            <w:pPr>
              <w:rPr>
                <w:b/>
                <w:bCs/>
                <w:sz w:val="20"/>
                <w:szCs w:val="20"/>
              </w:rPr>
            </w:pPr>
            <w:r>
              <w:rPr>
                <w:b/>
                <w:bCs/>
                <w:sz w:val="20"/>
                <w:szCs w:val="20"/>
              </w:rPr>
              <w:t>Белоярский</w:t>
            </w:r>
            <w:r w:rsidRPr="00A07CB9">
              <w:rPr>
                <w:b/>
                <w:bCs/>
                <w:sz w:val="20"/>
                <w:szCs w:val="20"/>
              </w:rPr>
              <w:t xml:space="preserve"> район (всего)</w:t>
            </w:r>
          </w:p>
        </w:tc>
        <w:tc>
          <w:tcPr>
            <w:tcW w:w="1276" w:type="dxa"/>
          </w:tcPr>
          <w:p w:rsidR="005215C5" w:rsidRPr="00A07CB9" w:rsidRDefault="005215C5" w:rsidP="005215C5">
            <w:pPr>
              <w:jc w:val="center"/>
              <w:rPr>
                <w:b/>
                <w:bCs/>
                <w:sz w:val="20"/>
                <w:szCs w:val="20"/>
              </w:rPr>
            </w:pPr>
            <w:r>
              <w:rPr>
                <w:b/>
                <w:bCs/>
                <w:sz w:val="20"/>
                <w:szCs w:val="20"/>
              </w:rPr>
              <w:t>муниципальный район</w:t>
            </w:r>
          </w:p>
        </w:tc>
        <w:tc>
          <w:tcPr>
            <w:tcW w:w="1658" w:type="dxa"/>
            <w:shd w:val="clear" w:color="auto" w:fill="auto"/>
          </w:tcPr>
          <w:p w:rsidR="005215C5" w:rsidRPr="00A07CB9" w:rsidRDefault="005215C5" w:rsidP="005215C5">
            <w:pPr>
              <w:rPr>
                <w:b/>
                <w:bCs/>
                <w:sz w:val="20"/>
                <w:szCs w:val="20"/>
              </w:rPr>
            </w:pPr>
            <w:r>
              <w:rPr>
                <w:b/>
                <w:bCs/>
                <w:sz w:val="20"/>
                <w:szCs w:val="20"/>
              </w:rPr>
              <w:t>город Белоярский</w:t>
            </w:r>
          </w:p>
        </w:tc>
        <w:tc>
          <w:tcPr>
            <w:tcW w:w="1319" w:type="dxa"/>
            <w:shd w:val="clear" w:color="auto" w:fill="auto"/>
          </w:tcPr>
          <w:p w:rsidR="005215C5" w:rsidRPr="00F31249" w:rsidRDefault="005215C5" w:rsidP="005215C5">
            <w:pPr>
              <w:jc w:val="center"/>
              <w:rPr>
                <w:b/>
                <w:bCs/>
                <w:sz w:val="20"/>
                <w:szCs w:val="20"/>
              </w:rPr>
            </w:pPr>
            <w:r w:rsidRPr="00F31249">
              <w:rPr>
                <w:color w:val="000000"/>
                <w:sz w:val="20"/>
                <w:szCs w:val="20"/>
              </w:rPr>
              <w:t>12</w:t>
            </w:r>
          </w:p>
        </w:tc>
        <w:tc>
          <w:tcPr>
            <w:tcW w:w="1318" w:type="dxa"/>
            <w:shd w:val="clear" w:color="auto" w:fill="auto"/>
          </w:tcPr>
          <w:p w:rsidR="005215C5" w:rsidRPr="00F31249" w:rsidRDefault="005215C5" w:rsidP="005215C5">
            <w:pPr>
              <w:jc w:val="center"/>
              <w:rPr>
                <w:b/>
                <w:bCs/>
                <w:sz w:val="20"/>
                <w:szCs w:val="20"/>
              </w:rPr>
            </w:pPr>
            <w:r w:rsidRPr="00F31249">
              <w:rPr>
                <w:color w:val="000000"/>
                <w:sz w:val="20"/>
                <w:szCs w:val="20"/>
              </w:rPr>
              <w:t>28798</w:t>
            </w:r>
          </w:p>
        </w:tc>
        <w:tc>
          <w:tcPr>
            <w:tcW w:w="950" w:type="dxa"/>
            <w:shd w:val="clear" w:color="auto" w:fill="auto"/>
          </w:tcPr>
          <w:p w:rsidR="005215C5" w:rsidRPr="00F31249" w:rsidRDefault="005215C5" w:rsidP="005215C5">
            <w:pPr>
              <w:jc w:val="center"/>
              <w:rPr>
                <w:b/>
                <w:bCs/>
                <w:sz w:val="20"/>
                <w:szCs w:val="20"/>
              </w:rPr>
            </w:pPr>
            <w:r w:rsidRPr="00F31249">
              <w:rPr>
                <w:color w:val="000000"/>
                <w:sz w:val="20"/>
                <w:szCs w:val="20"/>
              </w:rPr>
              <w:t>41683,6</w:t>
            </w:r>
          </w:p>
        </w:tc>
        <w:tc>
          <w:tcPr>
            <w:tcW w:w="1417" w:type="dxa"/>
            <w:shd w:val="clear" w:color="auto" w:fill="auto"/>
          </w:tcPr>
          <w:p w:rsidR="005215C5" w:rsidRPr="00F31249" w:rsidRDefault="005215C5" w:rsidP="005215C5">
            <w:pPr>
              <w:jc w:val="center"/>
              <w:rPr>
                <w:b/>
                <w:bCs/>
                <w:sz w:val="20"/>
                <w:szCs w:val="20"/>
              </w:rPr>
            </w:pPr>
            <w:r w:rsidRPr="00F31249">
              <w:rPr>
                <w:color w:val="000000"/>
                <w:sz w:val="20"/>
                <w:szCs w:val="20"/>
              </w:rPr>
              <w:t>0,7</w:t>
            </w:r>
          </w:p>
        </w:tc>
      </w:tr>
    </w:tbl>
    <w:p w:rsidR="005215C5" w:rsidRDefault="005215C5" w:rsidP="00CC3669">
      <w:pPr>
        <w:pStyle w:val="affffffffffff"/>
        <w:spacing w:before="240" w:line="276" w:lineRule="auto"/>
        <w:rPr>
          <w:lang w:val="ru-RU"/>
        </w:rPr>
      </w:pPr>
      <w:bookmarkStart w:id="88" w:name="OLE_LINK241"/>
      <w:bookmarkStart w:id="89" w:name="OLE_LINK242"/>
      <w:bookmarkStart w:id="90" w:name="OLE_LINK245"/>
      <w:bookmarkEnd w:id="84"/>
      <w:bookmarkEnd w:id="85"/>
      <w:bookmarkEnd w:id="87"/>
      <w:r>
        <w:rPr>
          <w:lang w:val="ru-RU"/>
        </w:rPr>
        <w:t>Общая чис</w:t>
      </w:r>
      <w:r w:rsidRPr="006B27E8">
        <w:rPr>
          <w:lang w:val="ru-RU"/>
        </w:rPr>
        <w:t>ленность постоянного населения</w:t>
      </w:r>
      <w:r>
        <w:rPr>
          <w:lang w:val="ru-RU"/>
        </w:rPr>
        <w:t xml:space="preserve"> Белоярского района</w:t>
      </w:r>
      <w:r w:rsidRPr="006B27E8">
        <w:rPr>
          <w:lang w:val="ru-RU"/>
        </w:rPr>
        <w:t xml:space="preserve"> на </w:t>
      </w:r>
      <w:r>
        <w:rPr>
          <w:lang w:val="ru-RU"/>
        </w:rPr>
        <w:t>1 января 2023</w:t>
      </w:r>
      <w:r w:rsidRPr="006B27E8">
        <w:rPr>
          <w:lang w:val="ru-RU"/>
        </w:rPr>
        <w:t xml:space="preserve"> года </w:t>
      </w:r>
      <w:r>
        <w:rPr>
          <w:lang w:val="ru-RU"/>
        </w:rPr>
        <w:t>составляла</w:t>
      </w:r>
      <w:r w:rsidRPr="006B27E8">
        <w:rPr>
          <w:lang w:val="ru-RU"/>
        </w:rPr>
        <w:t xml:space="preserve"> </w:t>
      </w:r>
      <w:r>
        <w:rPr>
          <w:lang w:val="ru-RU"/>
        </w:rPr>
        <w:t>28798</w:t>
      </w:r>
      <w:r w:rsidRPr="006B27E8">
        <w:rPr>
          <w:lang w:val="ru-RU"/>
        </w:rPr>
        <w:t xml:space="preserve"> чел</w:t>
      </w:r>
      <w:r>
        <w:rPr>
          <w:lang w:val="ru-RU"/>
        </w:rPr>
        <w:t xml:space="preserve">, </w:t>
      </w:r>
      <w:r w:rsidRPr="006B27E8">
        <w:rPr>
          <w:lang w:val="ru-RU"/>
        </w:rPr>
        <w:t xml:space="preserve">из них городского населения – </w:t>
      </w:r>
      <w:r>
        <w:rPr>
          <w:lang w:val="ru-RU"/>
        </w:rPr>
        <w:t>20016</w:t>
      </w:r>
      <w:r w:rsidRPr="006B27E8">
        <w:rPr>
          <w:lang w:val="ru-RU"/>
        </w:rPr>
        <w:t xml:space="preserve"> человек, а сельских жителей </w:t>
      </w:r>
      <w:r>
        <w:rPr>
          <w:lang w:val="ru-RU"/>
        </w:rPr>
        <w:t>8782</w:t>
      </w:r>
      <w:r w:rsidRPr="006B27E8">
        <w:rPr>
          <w:lang w:val="ru-RU"/>
        </w:rPr>
        <w:t xml:space="preserve"> чел.</w:t>
      </w:r>
    </w:p>
    <w:p w:rsidR="005215C5" w:rsidRDefault="005215C5" w:rsidP="00CC3669">
      <w:pPr>
        <w:pStyle w:val="affffffffffff"/>
        <w:spacing w:line="276" w:lineRule="auto"/>
        <w:rPr>
          <w:lang w:val="ru-RU"/>
        </w:rPr>
      </w:pPr>
      <w:r>
        <w:rPr>
          <w:lang w:val="ru-RU"/>
        </w:rPr>
        <w:t>Плотность населения района на начало 2023 года составляла 0,7 чел. на кв. км.</w:t>
      </w:r>
    </w:p>
    <w:p w:rsidR="005215C5" w:rsidRDefault="005215C5" w:rsidP="00CC3669">
      <w:pPr>
        <w:pStyle w:val="affffffffffff"/>
        <w:spacing w:line="276" w:lineRule="auto"/>
        <w:rPr>
          <w:lang w:val="ru-RU"/>
        </w:rPr>
      </w:pPr>
      <w:r w:rsidRPr="006B27E8">
        <w:rPr>
          <w:lang w:val="ru-RU"/>
        </w:rPr>
        <w:t xml:space="preserve">За период </w:t>
      </w:r>
      <w:r>
        <w:rPr>
          <w:lang w:val="ru-RU"/>
        </w:rPr>
        <w:t>2018</w:t>
      </w:r>
      <w:r w:rsidRPr="006B27E8">
        <w:rPr>
          <w:lang w:val="ru-RU"/>
        </w:rPr>
        <w:t>-</w:t>
      </w:r>
      <w:r>
        <w:rPr>
          <w:lang w:val="ru-RU"/>
        </w:rPr>
        <w:t>2023</w:t>
      </w:r>
      <w:r w:rsidRPr="006B27E8">
        <w:rPr>
          <w:lang w:val="ru-RU"/>
        </w:rPr>
        <w:t xml:space="preserve"> г</w:t>
      </w:r>
      <w:r>
        <w:rPr>
          <w:lang w:val="ru-RU"/>
        </w:rPr>
        <w:t>г.</w:t>
      </w:r>
      <w:r w:rsidRPr="006B27E8">
        <w:rPr>
          <w:lang w:val="ru-RU"/>
        </w:rPr>
        <w:t xml:space="preserve"> численность населения района сократилась на </w:t>
      </w:r>
      <w:r>
        <w:rPr>
          <w:lang w:val="ru-RU"/>
        </w:rPr>
        <w:t>123</w:t>
      </w:r>
      <w:r w:rsidRPr="006B27E8">
        <w:rPr>
          <w:lang w:val="ru-RU"/>
        </w:rPr>
        <w:t xml:space="preserve"> чел. (на </w:t>
      </w:r>
      <w:r>
        <w:rPr>
          <w:lang w:val="ru-RU"/>
        </w:rPr>
        <w:t>0,4</w:t>
      </w:r>
      <w:r w:rsidRPr="006B27E8">
        <w:rPr>
          <w:lang w:val="ru-RU"/>
        </w:rPr>
        <w:t>%).</w:t>
      </w:r>
      <w:r>
        <w:rPr>
          <w:lang w:val="ru-RU"/>
        </w:rPr>
        <w:t xml:space="preserve"> При этом численность городского населения увеличилась на 191 чел. (на 1%), а численность сельского населения сократилась на 314 чел. (на 3,5%).</w:t>
      </w:r>
    </w:p>
    <w:p w:rsidR="005215C5" w:rsidRPr="006B27E8" w:rsidRDefault="005215C5" w:rsidP="00CC3669">
      <w:pPr>
        <w:pStyle w:val="affffffffffff"/>
        <w:spacing w:after="120" w:line="276" w:lineRule="auto"/>
        <w:rPr>
          <w:lang w:val="ru-RU"/>
        </w:rPr>
      </w:pPr>
      <w:r>
        <w:rPr>
          <w:lang w:val="ru-RU"/>
        </w:rPr>
        <w:t>Динамика численности населения Белоярского района в 2018-2023 годах представлена на рисунке 2.1.</w:t>
      </w:r>
    </w:p>
    <w:p w:rsidR="005215C5" w:rsidRDefault="005215C5" w:rsidP="005215C5">
      <w:pPr>
        <w:spacing w:before="120" w:after="120"/>
        <w:jc w:val="center"/>
      </w:pPr>
      <w:bookmarkStart w:id="91" w:name="_Hlk143879428"/>
      <w:r>
        <w:rPr>
          <w:noProof/>
          <w:lang w:eastAsia="ru-RU"/>
        </w:rPr>
        <w:lastRenderedPageBreak/>
        <w:drawing>
          <wp:inline distT="0" distB="0" distL="0" distR="0" wp14:anchorId="7915C81D" wp14:editId="53AAF5CC">
            <wp:extent cx="4589164" cy="2657002"/>
            <wp:effectExtent l="0" t="0" r="1905" b="0"/>
            <wp:docPr id="837807445"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614381" cy="2671602"/>
                    </a:xfrm>
                    <a:prstGeom prst="rect">
                      <a:avLst/>
                    </a:prstGeom>
                    <a:noFill/>
                  </pic:spPr>
                </pic:pic>
              </a:graphicData>
            </a:graphic>
          </wp:inline>
        </w:drawing>
      </w:r>
    </w:p>
    <w:p w:rsidR="005215C5" w:rsidRPr="000B3FFE" w:rsidRDefault="005215C5" w:rsidP="00CC3669">
      <w:pPr>
        <w:pStyle w:val="affffffffffff"/>
        <w:spacing w:after="240"/>
        <w:ind w:firstLine="0"/>
        <w:jc w:val="center"/>
        <w:rPr>
          <w:bCs/>
          <w:iCs/>
          <w:lang w:val="ru-RU"/>
        </w:rPr>
      </w:pPr>
      <w:r w:rsidRPr="000B3FFE">
        <w:rPr>
          <w:bCs/>
          <w:iCs/>
          <w:lang w:val="ru-RU"/>
        </w:rPr>
        <w:t xml:space="preserve">Рисунок </w:t>
      </w:r>
      <w:r>
        <w:rPr>
          <w:bCs/>
          <w:iCs/>
          <w:lang w:val="ru-RU"/>
        </w:rPr>
        <w:t>2.</w:t>
      </w:r>
      <w:r w:rsidRPr="000B3FFE">
        <w:rPr>
          <w:bCs/>
          <w:iCs/>
          <w:lang w:val="ru-RU"/>
        </w:rPr>
        <w:t xml:space="preserve">1. Динамика численности населения </w:t>
      </w:r>
      <w:r>
        <w:rPr>
          <w:bCs/>
          <w:iCs/>
          <w:lang w:val="ru-RU"/>
        </w:rPr>
        <w:t>Белоярско</w:t>
      </w:r>
      <w:r w:rsidRPr="000B3FFE">
        <w:rPr>
          <w:bCs/>
          <w:iCs/>
          <w:lang w:val="ru-RU"/>
        </w:rPr>
        <w:t xml:space="preserve">го района </w:t>
      </w:r>
      <w:r>
        <w:rPr>
          <w:bCs/>
          <w:iCs/>
          <w:lang w:val="ru-RU"/>
        </w:rPr>
        <w:t>Ханты-Мансийского автономного округа – Югры</w:t>
      </w:r>
      <w:r w:rsidRPr="000B3FFE">
        <w:rPr>
          <w:bCs/>
          <w:iCs/>
          <w:lang w:val="ru-RU"/>
        </w:rPr>
        <w:t xml:space="preserve"> в 2018-2023 гг. (данные на начало года)</w:t>
      </w:r>
    </w:p>
    <w:p w:rsidR="005215C5" w:rsidRDefault="005215C5" w:rsidP="00CC3669">
      <w:pPr>
        <w:spacing w:before="120" w:line="276" w:lineRule="auto"/>
        <w:ind w:firstLine="709"/>
        <w:jc w:val="both"/>
        <w:rPr>
          <w:b/>
          <w:bCs/>
        </w:rPr>
      </w:pPr>
      <w:bookmarkStart w:id="92" w:name="_Hlk143879552"/>
      <w:r>
        <w:t xml:space="preserve">Город Белоярский является </w:t>
      </w:r>
      <w:r w:rsidRPr="00E02B28">
        <w:rPr>
          <w:b/>
          <w:bCs/>
        </w:rPr>
        <w:t>городским населенным пунктом</w:t>
      </w:r>
      <w:r>
        <w:t xml:space="preserve">, </w:t>
      </w:r>
      <w:r w:rsidRPr="0006279A">
        <w:t xml:space="preserve">согласно таблице </w:t>
      </w:r>
      <w:r>
        <w:t>4.</w:t>
      </w:r>
      <w:r w:rsidRPr="0006279A">
        <w:t>1 п. 4.4 СП 42.13330.</w:t>
      </w:r>
      <w:r>
        <w:t>2016</w:t>
      </w:r>
      <w:r w:rsidRPr="0006279A">
        <w:t xml:space="preserve"> </w:t>
      </w:r>
      <w:r>
        <w:t xml:space="preserve">относится к </w:t>
      </w:r>
      <w:r w:rsidRPr="00E02B28">
        <w:rPr>
          <w:bCs/>
        </w:rPr>
        <w:t>малым городам</w:t>
      </w:r>
      <w:r w:rsidRPr="00722162">
        <w:t>.</w:t>
      </w:r>
      <w:r>
        <w:t xml:space="preserve"> Остальные населенные пункты Белоярского района </w:t>
      </w:r>
      <w:r w:rsidRPr="00050B91">
        <w:t xml:space="preserve">относятся к </w:t>
      </w:r>
      <w:r w:rsidRPr="00050B91">
        <w:rPr>
          <w:b/>
          <w:bCs/>
        </w:rPr>
        <w:t>сельским населенным пунктам</w:t>
      </w:r>
      <w:r>
        <w:rPr>
          <w:b/>
          <w:bCs/>
        </w:rPr>
        <w:t>.</w:t>
      </w:r>
    </w:p>
    <w:p w:rsidR="005215C5" w:rsidRPr="006B27E8" w:rsidRDefault="005215C5" w:rsidP="00CC3669">
      <w:pPr>
        <w:pStyle w:val="affffffffffff"/>
        <w:spacing w:line="276" w:lineRule="auto"/>
        <w:rPr>
          <w:lang w:val="ru-RU"/>
        </w:rPr>
      </w:pPr>
      <w:r w:rsidRPr="006B27E8">
        <w:rPr>
          <w:lang w:val="ru-RU"/>
        </w:rPr>
        <w:t xml:space="preserve">Возрастная структура населения </w:t>
      </w:r>
      <w:r>
        <w:rPr>
          <w:lang w:val="ru-RU"/>
        </w:rPr>
        <w:t>Белоярского района</w:t>
      </w:r>
      <w:r w:rsidRPr="006B27E8">
        <w:rPr>
          <w:lang w:val="ru-RU"/>
        </w:rPr>
        <w:t xml:space="preserve"> </w:t>
      </w:r>
      <w:r>
        <w:rPr>
          <w:bCs/>
          <w:iCs/>
          <w:lang w:val="ru-RU"/>
        </w:rPr>
        <w:t>Ханты-Мансийского автономного округа – Югры</w:t>
      </w:r>
      <w:r w:rsidRPr="006B27E8">
        <w:rPr>
          <w:lang w:val="ru-RU"/>
        </w:rPr>
        <w:t xml:space="preserve"> на начало </w:t>
      </w:r>
      <w:r>
        <w:rPr>
          <w:lang w:val="ru-RU"/>
        </w:rPr>
        <w:t>2023</w:t>
      </w:r>
      <w:r w:rsidRPr="006B27E8">
        <w:rPr>
          <w:lang w:val="ru-RU"/>
        </w:rPr>
        <w:t xml:space="preserve"> года отражена в таблице 2.</w:t>
      </w:r>
      <w:r>
        <w:rPr>
          <w:lang w:val="ru-RU"/>
        </w:rPr>
        <w:t>2.</w:t>
      </w:r>
    </w:p>
    <w:p w:rsidR="005215C5" w:rsidRPr="00E16737" w:rsidRDefault="005215C5" w:rsidP="005215C5">
      <w:pPr>
        <w:pStyle w:val="affffffffffff"/>
        <w:keepNext/>
        <w:jc w:val="right"/>
        <w:rPr>
          <w:lang w:val="ru-RU"/>
        </w:rPr>
      </w:pPr>
      <w:r w:rsidRPr="00E16737">
        <w:rPr>
          <w:lang w:val="ru-RU"/>
        </w:rPr>
        <w:t>Таблица 2.2</w:t>
      </w:r>
    </w:p>
    <w:p w:rsidR="005215C5" w:rsidRPr="00CC3669" w:rsidRDefault="005215C5" w:rsidP="00CC3669">
      <w:pPr>
        <w:pStyle w:val="5"/>
        <w:numPr>
          <w:ilvl w:val="0"/>
          <w:numId w:val="0"/>
        </w:numPr>
        <w:spacing w:after="240" w:line="276" w:lineRule="auto"/>
        <w:jc w:val="center"/>
        <w:rPr>
          <w:i w:val="0"/>
          <w:sz w:val="24"/>
          <w:szCs w:val="24"/>
        </w:rPr>
      </w:pPr>
      <w:r w:rsidRPr="00CC3669">
        <w:rPr>
          <w:i w:val="0"/>
          <w:sz w:val="24"/>
          <w:szCs w:val="24"/>
        </w:rPr>
        <w:t>Возрастная структура населения Белоярского района Ханты-Мансийского автономного округа – Югры (по данным статистики на 01.01.2023)</w:t>
      </w:r>
    </w:p>
    <w:tbl>
      <w:tblPr>
        <w:tblW w:w="96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405"/>
        <w:gridCol w:w="1134"/>
        <w:gridCol w:w="1134"/>
        <w:gridCol w:w="857"/>
        <w:gridCol w:w="1128"/>
        <w:gridCol w:w="1134"/>
        <w:gridCol w:w="857"/>
        <w:gridCol w:w="992"/>
      </w:tblGrid>
      <w:tr w:rsidR="005215C5" w:rsidRPr="002A5988" w:rsidTr="005215C5">
        <w:trPr>
          <w:cantSplit/>
          <w:trHeight w:val="243"/>
          <w:tblHeader/>
        </w:trPr>
        <w:tc>
          <w:tcPr>
            <w:tcW w:w="2405" w:type="dxa"/>
            <w:vMerge w:val="restart"/>
            <w:shd w:val="clear" w:color="auto" w:fill="auto"/>
          </w:tcPr>
          <w:p w:rsidR="005215C5" w:rsidRPr="002A5988" w:rsidRDefault="005215C5" w:rsidP="005215C5">
            <w:pPr>
              <w:jc w:val="center"/>
              <w:rPr>
                <w:rFonts w:eastAsia="Calibri"/>
                <w:b/>
                <w:sz w:val="20"/>
                <w:szCs w:val="20"/>
                <w:lang w:eastAsia="en-US" w:bidi="en-US"/>
              </w:rPr>
            </w:pPr>
            <w:bookmarkStart w:id="93" w:name="OLE_LINK1"/>
            <w:bookmarkStart w:id="94" w:name="OLE_LINK4"/>
            <w:bookmarkStart w:id="95" w:name="OLE_LINK5"/>
            <w:bookmarkStart w:id="96" w:name="OLE_LINK176"/>
            <w:bookmarkStart w:id="97" w:name="OLE_LINK177"/>
            <w:bookmarkStart w:id="98" w:name="OLE_LINK329"/>
            <w:bookmarkStart w:id="99" w:name="OLE_LINK330"/>
            <w:r w:rsidRPr="002A5988">
              <w:rPr>
                <w:rFonts w:eastAsia="Calibri"/>
                <w:b/>
                <w:sz w:val="20"/>
                <w:szCs w:val="20"/>
                <w:lang w:eastAsia="en-US" w:bidi="en-US"/>
              </w:rPr>
              <w:t>Возраст</w:t>
            </w:r>
          </w:p>
        </w:tc>
        <w:tc>
          <w:tcPr>
            <w:tcW w:w="3125" w:type="dxa"/>
            <w:gridSpan w:val="3"/>
            <w:shd w:val="clear" w:color="auto" w:fill="auto"/>
          </w:tcPr>
          <w:p w:rsidR="005215C5" w:rsidRPr="002A5988" w:rsidRDefault="005215C5" w:rsidP="005215C5">
            <w:pPr>
              <w:jc w:val="center"/>
              <w:rPr>
                <w:rFonts w:eastAsia="Calibri"/>
                <w:b/>
                <w:sz w:val="20"/>
                <w:szCs w:val="20"/>
                <w:lang w:eastAsia="en-US" w:bidi="en-US"/>
              </w:rPr>
            </w:pPr>
            <w:r w:rsidRPr="002A5988">
              <w:rPr>
                <w:rFonts w:eastAsia="Calibri"/>
                <w:b/>
                <w:sz w:val="20"/>
                <w:szCs w:val="20"/>
                <w:lang w:eastAsia="en-US" w:bidi="en-US"/>
              </w:rPr>
              <w:t>Городское население</w:t>
            </w:r>
          </w:p>
        </w:tc>
        <w:tc>
          <w:tcPr>
            <w:tcW w:w="3119" w:type="dxa"/>
            <w:gridSpan w:val="3"/>
            <w:shd w:val="clear" w:color="auto" w:fill="auto"/>
          </w:tcPr>
          <w:p w:rsidR="005215C5" w:rsidRPr="002A5988" w:rsidRDefault="005215C5" w:rsidP="005215C5">
            <w:pPr>
              <w:jc w:val="center"/>
              <w:rPr>
                <w:rFonts w:eastAsia="Calibri"/>
                <w:b/>
                <w:sz w:val="20"/>
                <w:szCs w:val="20"/>
                <w:lang w:eastAsia="en-US" w:bidi="en-US"/>
              </w:rPr>
            </w:pPr>
            <w:r w:rsidRPr="002A5988">
              <w:rPr>
                <w:rFonts w:eastAsia="Calibri"/>
                <w:b/>
                <w:sz w:val="20"/>
                <w:szCs w:val="20"/>
                <w:lang w:eastAsia="en-US" w:bidi="en-US"/>
              </w:rPr>
              <w:t>Сельское население</w:t>
            </w:r>
          </w:p>
        </w:tc>
        <w:tc>
          <w:tcPr>
            <w:tcW w:w="992" w:type="dxa"/>
            <w:vMerge w:val="restart"/>
            <w:shd w:val="clear" w:color="auto" w:fill="auto"/>
          </w:tcPr>
          <w:p w:rsidR="005215C5" w:rsidRPr="002A5988" w:rsidRDefault="005215C5" w:rsidP="005215C5">
            <w:pPr>
              <w:jc w:val="center"/>
              <w:rPr>
                <w:rFonts w:eastAsia="Calibri"/>
                <w:b/>
                <w:sz w:val="20"/>
                <w:szCs w:val="20"/>
                <w:lang w:eastAsia="en-US" w:bidi="en-US"/>
              </w:rPr>
            </w:pPr>
            <w:r w:rsidRPr="002A5988">
              <w:rPr>
                <w:rFonts w:eastAsia="Calibri"/>
                <w:b/>
                <w:sz w:val="20"/>
                <w:szCs w:val="20"/>
                <w:lang w:eastAsia="en-US" w:bidi="en-US"/>
              </w:rPr>
              <w:t>Всего по району</w:t>
            </w:r>
          </w:p>
        </w:tc>
      </w:tr>
      <w:tr w:rsidR="005215C5" w:rsidRPr="002A5988" w:rsidTr="005215C5">
        <w:trPr>
          <w:cantSplit/>
          <w:trHeight w:val="230"/>
          <w:tblHeader/>
        </w:trPr>
        <w:tc>
          <w:tcPr>
            <w:tcW w:w="2405" w:type="dxa"/>
            <w:vMerge/>
            <w:shd w:val="clear" w:color="auto" w:fill="auto"/>
            <w:vAlign w:val="center"/>
          </w:tcPr>
          <w:p w:rsidR="005215C5" w:rsidRPr="002A5988" w:rsidRDefault="005215C5" w:rsidP="005215C5">
            <w:pPr>
              <w:rPr>
                <w:rFonts w:eastAsia="Calibri"/>
                <w:b/>
                <w:sz w:val="20"/>
                <w:szCs w:val="20"/>
                <w:lang w:eastAsia="en-US" w:bidi="en-US"/>
              </w:rPr>
            </w:pPr>
          </w:p>
        </w:tc>
        <w:tc>
          <w:tcPr>
            <w:tcW w:w="1134" w:type="dxa"/>
            <w:shd w:val="clear" w:color="auto" w:fill="auto"/>
          </w:tcPr>
          <w:p w:rsidR="005215C5" w:rsidRPr="002A5988" w:rsidRDefault="005215C5" w:rsidP="005215C5">
            <w:pPr>
              <w:jc w:val="center"/>
              <w:rPr>
                <w:rFonts w:eastAsia="Calibri"/>
                <w:b/>
                <w:sz w:val="20"/>
                <w:szCs w:val="20"/>
                <w:lang w:eastAsia="en-US" w:bidi="en-US"/>
              </w:rPr>
            </w:pPr>
            <w:r w:rsidRPr="002A5988">
              <w:rPr>
                <w:rFonts w:eastAsia="Calibri"/>
                <w:b/>
                <w:sz w:val="20"/>
                <w:szCs w:val="20"/>
                <w:lang w:eastAsia="en-US" w:bidi="en-US"/>
              </w:rPr>
              <w:t>Женщины</w:t>
            </w:r>
          </w:p>
        </w:tc>
        <w:tc>
          <w:tcPr>
            <w:tcW w:w="1134" w:type="dxa"/>
            <w:shd w:val="clear" w:color="auto" w:fill="auto"/>
          </w:tcPr>
          <w:p w:rsidR="005215C5" w:rsidRPr="002A5988" w:rsidRDefault="005215C5" w:rsidP="005215C5">
            <w:pPr>
              <w:jc w:val="center"/>
              <w:rPr>
                <w:rFonts w:eastAsia="Calibri"/>
                <w:b/>
                <w:sz w:val="20"/>
                <w:szCs w:val="20"/>
                <w:lang w:eastAsia="en-US" w:bidi="en-US"/>
              </w:rPr>
            </w:pPr>
            <w:r w:rsidRPr="002A5988">
              <w:rPr>
                <w:rFonts w:eastAsia="Calibri"/>
                <w:b/>
                <w:sz w:val="20"/>
                <w:szCs w:val="20"/>
                <w:lang w:eastAsia="en-US" w:bidi="en-US"/>
              </w:rPr>
              <w:t>Мужчины</w:t>
            </w:r>
          </w:p>
        </w:tc>
        <w:tc>
          <w:tcPr>
            <w:tcW w:w="857" w:type="dxa"/>
            <w:shd w:val="clear" w:color="auto" w:fill="auto"/>
          </w:tcPr>
          <w:p w:rsidR="005215C5" w:rsidRPr="002A5988" w:rsidRDefault="005215C5" w:rsidP="005215C5">
            <w:pPr>
              <w:jc w:val="center"/>
              <w:rPr>
                <w:rFonts w:eastAsia="Calibri"/>
                <w:b/>
                <w:sz w:val="20"/>
                <w:szCs w:val="20"/>
                <w:lang w:eastAsia="en-US" w:bidi="en-US"/>
              </w:rPr>
            </w:pPr>
            <w:r w:rsidRPr="002A5988">
              <w:rPr>
                <w:rFonts w:eastAsia="Calibri"/>
                <w:b/>
                <w:sz w:val="20"/>
                <w:szCs w:val="20"/>
                <w:lang w:eastAsia="en-US" w:bidi="en-US"/>
              </w:rPr>
              <w:t>Всего</w:t>
            </w:r>
          </w:p>
        </w:tc>
        <w:tc>
          <w:tcPr>
            <w:tcW w:w="1128" w:type="dxa"/>
            <w:shd w:val="clear" w:color="auto" w:fill="auto"/>
          </w:tcPr>
          <w:p w:rsidR="005215C5" w:rsidRPr="002A5988" w:rsidRDefault="005215C5" w:rsidP="005215C5">
            <w:pPr>
              <w:jc w:val="center"/>
              <w:rPr>
                <w:rFonts w:eastAsia="Calibri"/>
                <w:b/>
                <w:sz w:val="20"/>
                <w:szCs w:val="20"/>
                <w:lang w:eastAsia="en-US" w:bidi="en-US"/>
              </w:rPr>
            </w:pPr>
            <w:r w:rsidRPr="002A5988">
              <w:rPr>
                <w:rFonts w:eastAsia="Calibri"/>
                <w:b/>
                <w:sz w:val="20"/>
                <w:szCs w:val="20"/>
                <w:lang w:eastAsia="en-US" w:bidi="en-US"/>
              </w:rPr>
              <w:t>Женщины</w:t>
            </w:r>
          </w:p>
        </w:tc>
        <w:tc>
          <w:tcPr>
            <w:tcW w:w="1134" w:type="dxa"/>
            <w:shd w:val="clear" w:color="auto" w:fill="auto"/>
          </w:tcPr>
          <w:p w:rsidR="005215C5" w:rsidRPr="002A5988" w:rsidRDefault="005215C5" w:rsidP="005215C5">
            <w:pPr>
              <w:jc w:val="center"/>
              <w:rPr>
                <w:rFonts w:eastAsia="Calibri"/>
                <w:b/>
                <w:sz w:val="20"/>
                <w:szCs w:val="20"/>
                <w:lang w:eastAsia="en-US" w:bidi="en-US"/>
              </w:rPr>
            </w:pPr>
            <w:r w:rsidRPr="002A5988">
              <w:rPr>
                <w:rFonts w:eastAsia="Calibri"/>
                <w:b/>
                <w:sz w:val="20"/>
                <w:szCs w:val="20"/>
                <w:lang w:eastAsia="en-US" w:bidi="en-US"/>
              </w:rPr>
              <w:t>Мужчины</w:t>
            </w:r>
          </w:p>
        </w:tc>
        <w:tc>
          <w:tcPr>
            <w:tcW w:w="857" w:type="dxa"/>
            <w:shd w:val="clear" w:color="auto" w:fill="auto"/>
          </w:tcPr>
          <w:p w:rsidR="005215C5" w:rsidRPr="002A5988" w:rsidRDefault="005215C5" w:rsidP="005215C5">
            <w:pPr>
              <w:jc w:val="center"/>
              <w:rPr>
                <w:rFonts w:eastAsia="Calibri"/>
                <w:b/>
                <w:sz w:val="20"/>
                <w:szCs w:val="20"/>
                <w:lang w:eastAsia="en-US" w:bidi="en-US"/>
              </w:rPr>
            </w:pPr>
            <w:r w:rsidRPr="002A5988">
              <w:rPr>
                <w:rFonts w:eastAsia="Calibri"/>
                <w:b/>
                <w:sz w:val="20"/>
                <w:szCs w:val="20"/>
                <w:lang w:eastAsia="en-US" w:bidi="en-US"/>
              </w:rPr>
              <w:t>Всего</w:t>
            </w:r>
          </w:p>
        </w:tc>
        <w:tc>
          <w:tcPr>
            <w:tcW w:w="992" w:type="dxa"/>
            <w:vMerge/>
            <w:shd w:val="clear" w:color="auto" w:fill="auto"/>
          </w:tcPr>
          <w:p w:rsidR="005215C5" w:rsidRPr="002A5988" w:rsidRDefault="005215C5" w:rsidP="005215C5">
            <w:pPr>
              <w:jc w:val="center"/>
              <w:rPr>
                <w:b/>
                <w:sz w:val="20"/>
                <w:szCs w:val="20"/>
              </w:rPr>
            </w:pPr>
          </w:p>
        </w:tc>
      </w:tr>
      <w:tr w:rsidR="005215C5" w:rsidRPr="002A5988" w:rsidTr="005215C5">
        <w:trPr>
          <w:cantSplit/>
          <w:trHeight w:val="230"/>
        </w:trPr>
        <w:tc>
          <w:tcPr>
            <w:tcW w:w="2405" w:type="dxa"/>
            <w:shd w:val="clear" w:color="auto" w:fill="auto"/>
            <w:vAlign w:val="center"/>
          </w:tcPr>
          <w:p w:rsidR="005215C5" w:rsidRPr="002A5988" w:rsidRDefault="005215C5" w:rsidP="005215C5">
            <w:pPr>
              <w:rPr>
                <w:rFonts w:eastAsia="Calibri"/>
                <w:bCs/>
                <w:sz w:val="20"/>
                <w:szCs w:val="20"/>
                <w:lang w:eastAsia="en-US" w:bidi="en-US"/>
              </w:rPr>
            </w:pPr>
            <w:r w:rsidRPr="002A5988">
              <w:rPr>
                <w:rFonts w:eastAsia="Calibri"/>
                <w:bCs/>
                <w:sz w:val="20"/>
                <w:szCs w:val="20"/>
                <w:lang w:eastAsia="en-US" w:bidi="en-US"/>
              </w:rPr>
              <w:t>0</w:t>
            </w:r>
          </w:p>
        </w:tc>
        <w:tc>
          <w:tcPr>
            <w:tcW w:w="1134" w:type="dxa"/>
            <w:shd w:val="clear" w:color="auto" w:fill="auto"/>
            <w:vAlign w:val="center"/>
          </w:tcPr>
          <w:p w:rsidR="005215C5" w:rsidRPr="0048348E" w:rsidRDefault="005215C5" w:rsidP="005215C5">
            <w:pPr>
              <w:jc w:val="center"/>
              <w:rPr>
                <w:bCs/>
                <w:sz w:val="20"/>
                <w:szCs w:val="20"/>
              </w:rPr>
            </w:pPr>
            <w:r w:rsidRPr="0048348E">
              <w:rPr>
                <w:color w:val="000000"/>
                <w:sz w:val="20"/>
                <w:szCs w:val="20"/>
              </w:rPr>
              <w:t>81</w:t>
            </w:r>
          </w:p>
        </w:tc>
        <w:tc>
          <w:tcPr>
            <w:tcW w:w="1134" w:type="dxa"/>
            <w:shd w:val="clear" w:color="auto" w:fill="auto"/>
            <w:vAlign w:val="center"/>
          </w:tcPr>
          <w:p w:rsidR="005215C5" w:rsidRPr="0048348E" w:rsidRDefault="005215C5" w:rsidP="005215C5">
            <w:pPr>
              <w:jc w:val="center"/>
              <w:rPr>
                <w:bCs/>
                <w:sz w:val="20"/>
                <w:szCs w:val="20"/>
              </w:rPr>
            </w:pPr>
            <w:r w:rsidRPr="0048348E">
              <w:rPr>
                <w:color w:val="000000"/>
                <w:sz w:val="20"/>
                <w:szCs w:val="20"/>
              </w:rPr>
              <w:t>86</w:t>
            </w:r>
          </w:p>
        </w:tc>
        <w:tc>
          <w:tcPr>
            <w:tcW w:w="857" w:type="dxa"/>
            <w:shd w:val="clear" w:color="auto" w:fill="auto"/>
            <w:vAlign w:val="center"/>
          </w:tcPr>
          <w:p w:rsidR="005215C5" w:rsidRPr="0048348E" w:rsidRDefault="005215C5" w:rsidP="005215C5">
            <w:pPr>
              <w:jc w:val="center"/>
              <w:rPr>
                <w:bCs/>
                <w:sz w:val="20"/>
                <w:szCs w:val="20"/>
              </w:rPr>
            </w:pPr>
            <w:r w:rsidRPr="0048348E">
              <w:rPr>
                <w:color w:val="000000"/>
                <w:sz w:val="20"/>
                <w:szCs w:val="20"/>
              </w:rPr>
              <w:t>167</w:t>
            </w:r>
          </w:p>
        </w:tc>
        <w:tc>
          <w:tcPr>
            <w:tcW w:w="1128" w:type="dxa"/>
            <w:shd w:val="clear" w:color="auto" w:fill="auto"/>
            <w:vAlign w:val="center"/>
          </w:tcPr>
          <w:p w:rsidR="005215C5" w:rsidRPr="0048348E" w:rsidRDefault="005215C5" w:rsidP="005215C5">
            <w:pPr>
              <w:jc w:val="center"/>
              <w:rPr>
                <w:bCs/>
                <w:sz w:val="20"/>
                <w:szCs w:val="20"/>
              </w:rPr>
            </w:pPr>
            <w:r w:rsidRPr="0048348E">
              <w:rPr>
                <w:color w:val="000000"/>
                <w:sz w:val="20"/>
                <w:szCs w:val="20"/>
              </w:rPr>
              <w:t>40</w:t>
            </w:r>
          </w:p>
        </w:tc>
        <w:tc>
          <w:tcPr>
            <w:tcW w:w="1134" w:type="dxa"/>
            <w:shd w:val="clear" w:color="auto" w:fill="auto"/>
            <w:vAlign w:val="center"/>
          </w:tcPr>
          <w:p w:rsidR="005215C5" w:rsidRPr="0048348E" w:rsidRDefault="005215C5" w:rsidP="005215C5">
            <w:pPr>
              <w:jc w:val="center"/>
              <w:rPr>
                <w:bCs/>
                <w:sz w:val="20"/>
                <w:szCs w:val="20"/>
              </w:rPr>
            </w:pPr>
            <w:r w:rsidRPr="0048348E">
              <w:rPr>
                <w:color w:val="000000"/>
                <w:sz w:val="20"/>
                <w:szCs w:val="20"/>
              </w:rPr>
              <w:t>40</w:t>
            </w:r>
          </w:p>
        </w:tc>
        <w:tc>
          <w:tcPr>
            <w:tcW w:w="857" w:type="dxa"/>
            <w:shd w:val="clear" w:color="auto" w:fill="auto"/>
            <w:vAlign w:val="center"/>
          </w:tcPr>
          <w:p w:rsidR="005215C5" w:rsidRPr="0048348E" w:rsidRDefault="005215C5" w:rsidP="005215C5">
            <w:pPr>
              <w:jc w:val="center"/>
              <w:rPr>
                <w:bCs/>
                <w:sz w:val="20"/>
                <w:szCs w:val="20"/>
              </w:rPr>
            </w:pPr>
            <w:r w:rsidRPr="0048348E">
              <w:rPr>
                <w:color w:val="000000"/>
                <w:sz w:val="20"/>
                <w:szCs w:val="20"/>
              </w:rPr>
              <w:t>80</w:t>
            </w:r>
          </w:p>
        </w:tc>
        <w:tc>
          <w:tcPr>
            <w:tcW w:w="992" w:type="dxa"/>
            <w:shd w:val="clear" w:color="auto" w:fill="auto"/>
            <w:vAlign w:val="center"/>
          </w:tcPr>
          <w:p w:rsidR="005215C5" w:rsidRPr="0048348E" w:rsidRDefault="005215C5" w:rsidP="005215C5">
            <w:pPr>
              <w:jc w:val="center"/>
              <w:rPr>
                <w:bCs/>
                <w:sz w:val="20"/>
                <w:szCs w:val="20"/>
              </w:rPr>
            </w:pPr>
            <w:r w:rsidRPr="0048348E">
              <w:rPr>
                <w:color w:val="000000"/>
                <w:sz w:val="20"/>
                <w:szCs w:val="20"/>
              </w:rPr>
              <w:t>247</w:t>
            </w:r>
          </w:p>
        </w:tc>
      </w:tr>
      <w:tr w:rsidR="005215C5" w:rsidRPr="002A5988" w:rsidTr="005215C5">
        <w:trPr>
          <w:cantSplit/>
          <w:trHeight w:val="230"/>
        </w:trPr>
        <w:tc>
          <w:tcPr>
            <w:tcW w:w="2405" w:type="dxa"/>
            <w:shd w:val="clear" w:color="auto" w:fill="auto"/>
            <w:vAlign w:val="center"/>
          </w:tcPr>
          <w:p w:rsidR="005215C5" w:rsidRPr="002A5988" w:rsidRDefault="005215C5" w:rsidP="005215C5">
            <w:pPr>
              <w:rPr>
                <w:rFonts w:eastAsia="Calibri"/>
                <w:bCs/>
                <w:sz w:val="20"/>
                <w:szCs w:val="20"/>
                <w:lang w:eastAsia="en-US" w:bidi="en-US"/>
              </w:rPr>
            </w:pPr>
            <w:r>
              <w:rPr>
                <w:rFonts w:eastAsia="Calibri"/>
                <w:bCs/>
                <w:sz w:val="20"/>
                <w:szCs w:val="20"/>
                <w:lang w:eastAsia="en-US" w:bidi="en-US"/>
              </w:rPr>
              <w:t>1-4</w:t>
            </w:r>
          </w:p>
        </w:tc>
        <w:tc>
          <w:tcPr>
            <w:tcW w:w="1134" w:type="dxa"/>
            <w:shd w:val="clear" w:color="auto" w:fill="auto"/>
            <w:vAlign w:val="center"/>
          </w:tcPr>
          <w:p w:rsidR="005215C5" w:rsidRPr="0048348E" w:rsidRDefault="005215C5" w:rsidP="005215C5">
            <w:pPr>
              <w:jc w:val="center"/>
              <w:rPr>
                <w:color w:val="000000"/>
                <w:sz w:val="20"/>
                <w:szCs w:val="20"/>
              </w:rPr>
            </w:pPr>
            <w:r w:rsidRPr="0048348E">
              <w:rPr>
                <w:color w:val="000000"/>
                <w:sz w:val="20"/>
                <w:szCs w:val="20"/>
              </w:rPr>
              <w:t>522</w:t>
            </w:r>
          </w:p>
        </w:tc>
        <w:tc>
          <w:tcPr>
            <w:tcW w:w="1134" w:type="dxa"/>
            <w:shd w:val="clear" w:color="auto" w:fill="auto"/>
            <w:vAlign w:val="center"/>
          </w:tcPr>
          <w:p w:rsidR="005215C5" w:rsidRPr="0048348E" w:rsidRDefault="005215C5" w:rsidP="005215C5">
            <w:pPr>
              <w:jc w:val="center"/>
              <w:rPr>
                <w:color w:val="000000"/>
                <w:sz w:val="20"/>
                <w:szCs w:val="20"/>
              </w:rPr>
            </w:pPr>
            <w:r w:rsidRPr="0048348E">
              <w:rPr>
                <w:color w:val="000000"/>
                <w:sz w:val="20"/>
                <w:szCs w:val="20"/>
              </w:rPr>
              <w:t>605</w:t>
            </w:r>
          </w:p>
        </w:tc>
        <w:tc>
          <w:tcPr>
            <w:tcW w:w="857" w:type="dxa"/>
            <w:shd w:val="clear" w:color="auto" w:fill="auto"/>
            <w:vAlign w:val="center"/>
          </w:tcPr>
          <w:p w:rsidR="005215C5" w:rsidRPr="0048348E" w:rsidRDefault="005215C5" w:rsidP="005215C5">
            <w:pPr>
              <w:jc w:val="center"/>
              <w:rPr>
                <w:color w:val="000000"/>
                <w:sz w:val="20"/>
                <w:szCs w:val="20"/>
              </w:rPr>
            </w:pPr>
            <w:r w:rsidRPr="0048348E">
              <w:rPr>
                <w:color w:val="000000"/>
                <w:sz w:val="20"/>
                <w:szCs w:val="20"/>
              </w:rPr>
              <w:t>1127</w:t>
            </w:r>
          </w:p>
        </w:tc>
        <w:tc>
          <w:tcPr>
            <w:tcW w:w="1128" w:type="dxa"/>
            <w:shd w:val="clear" w:color="auto" w:fill="auto"/>
            <w:vAlign w:val="center"/>
          </w:tcPr>
          <w:p w:rsidR="005215C5" w:rsidRPr="0048348E" w:rsidRDefault="005215C5" w:rsidP="005215C5">
            <w:pPr>
              <w:jc w:val="center"/>
              <w:rPr>
                <w:color w:val="000000"/>
                <w:sz w:val="20"/>
                <w:szCs w:val="20"/>
              </w:rPr>
            </w:pPr>
            <w:r w:rsidRPr="0048348E">
              <w:rPr>
                <w:color w:val="000000"/>
                <w:sz w:val="20"/>
                <w:szCs w:val="20"/>
              </w:rPr>
              <w:t>220</w:t>
            </w:r>
          </w:p>
        </w:tc>
        <w:tc>
          <w:tcPr>
            <w:tcW w:w="1134" w:type="dxa"/>
            <w:shd w:val="clear" w:color="auto" w:fill="auto"/>
            <w:vAlign w:val="center"/>
          </w:tcPr>
          <w:p w:rsidR="005215C5" w:rsidRPr="0048348E" w:rsidRDefault="005215C5" w:rsidP="005215C5">
            <w:pPr>
              <w:jc w:val="center"/>
              <w:rPr>
                <w:color w:val="000000"/>
                <w:sz w:val="20"/>
                <w:szCs w:val="20"/>
              </w:rPr>
            </w:pPr>
            <w:r w:rsidRPr="0048348E">
              <w:rPr>
                <w:color w:val="000000"/>
                <w:sz w:val="20"/>
                <w:szCs w:val="20"/>
              </w:rPr>
              <w:t>213</w:t>
            </w:r>
          </w:p>
        </w:tc>
        <w:tc>
          <w:tcPr>
            <w:tcW w:w="857" w:type="dxa"/>
            <w:shd w:val="clear" w:color="auto" w:fill="auto"/>
            <w:vAlign w:val="center"/>
          </w:tcPr>
          <w:p w:rsidR="005215C5" w:rsidRPr="0048348E" w:rsidRDefault="005215C5" w:rsidP="005215C5">
            <w:pPr>
              <w:jc w:val="center"/>
              <w:rPr>
                <w:color w:val="000000"/>
                <w:sz w:val="20"/>
                <w:szCs w:val="20"/>
              </w:rPr>
            </w:pPr>
            <w:r w:rsidRPr="0048348E">
              <w:rPr>
                <w:color w:val="000000"/>
                <w:sz w:val="20"/>
                <w:szCs w:val="20"/>
              </w:rPr>
              <w:t>433</w:t>
            </w:r>
          </w:p>
        </w:tc>
        <w:tc>
          <w:tcPr>
            <w:tcW w:w="992" w:type="dxa"/>
            <w:shd w:val="clear" w:color="auto" w:fill="auto"/>
            <w:vAlign w:val="center"/>
          </w:tcPr>
          <w:p w:rsidR="005215C5" w:rsidRPr="0048348E" w:rsidRDefault="005215C5" w:rsidP="005215C5">
            <w:pPr>
              <w:jc w:val="center"/>
              <w:rPr>
                <w:color w:val="000000"/>
                <w:sz w:val="20"/>
                <w:szCs w:val="20"/>
              </w:rPr>
            </w:pPr>
            <w:r w:rsidRPr="0048348E">
              <w:rPr>
                <w:color w:val="000000"/>
                <w:sz w:val="20"/>
                <w:szCs w:val="20"/>
              </w:rPr>
              <w:t>1560</w:t>
            </w:r>
          </w:p>
        </w:tc>
      </w:tr>
      <w:tr w:rsidR="005215C5" w:rsidRPr="002A5988" w:rsidTr="005215C5">
        <w:trPr>
          <w:cantSplit/>
          <w:trHeight w:val="230"/>
        </w:trPr>
        <w:tc>
          <w:tcPr>
            <w:tcW w:w="2405" w:type="dxa"/>
            <w:shd w:val="clear" w:color="auto" w:fill="auto"/>
            <w:vAlign w:val="center"/>
          </w:tcPr>
          <w:p w:rsidR="005215C5" w:rsidRPr="002A5988" w:rsidRDefault="005215C5" w:rsidP="005215C5">
            <w:pPr>
              <w:rPr>
                <w:rFonts w:eastAsia="Calibri"/>
                <w:bCs/>
                <w:sz w:val="20"/>
                <w:szCs w:val="20"/>
                <w:lang w:eastAsia="en-US" w:bidi="en-US"/>
              </w:rPr>
            </w:pPr>
            <w:r w:rsidRPr="002A5988">
              <w:rPr>
                <w:rFonts w:eastAsia="Calibri"/>
                <w:bCs/>
                <w:sz w:val="20"/>
                <w:szCs w:val="20"/>
                <w:lang w:eastAsia="en-US" w:bidi="en-US"/>
              </w:rPr>
              <w:t>5-6</w:t>
            </w:r>
          </w:p>
        </w:tc>
        <w:tc>
          <w:tcPr>
            <w:tcW w:w="1134" w:type="dxa"/>
            <w:shd w:val="clear" w:color="auto" w:fill="auto"/>
            <w:vAlign w:val="center"/>
          </w:tcPr>
          <w:p w:rsidR="005215C5" w:rsidRPr="002A5988" w:rsidRDefault="005215C5" w:rsidP="005215C5">
            <w:pPr>
              <w:jc w:val="center"/>
              <w:rPr>
                <w:bCs/>
                <w:sz w:val="20"/>
                <w:szCs w:val="20"/>
              </w:rPr>
            </w:pPr>
            <w:r w:rsidRPr="002A5988">
              <w:rPr>
                <w:color w:val="000000"/>
                <w:sz w:val="20"/>
                <w:szCs w:val="20"/>
              </w:rPr>
              <w:t>307</w:t>
            </w:r>
          </w:p>
        </w:tc>
        <w:tc>
          <w:tcPr>
            <w:tcW w:w="1134" w:type="dxa"/>
            <w:shd w:val="clear" w:color="auto" w:fill="auto"/>
            <w:vAlign w:val="center"/>
          </w:tcPr>
          <w:p w:rsidR="005215C5" w:rsidRPr="002A5988" w:rsidRDefault="005215C5" w:rsidP="005215C5">
            <w:pPr>
              <w:jc w:val="center"/>
              <w:rPr>
                <w:bCs/>
                <w:sz w:val="20"/>
                <w:szCs w:val="20"/>
              </w:rPr>
            </w:pPr>
            <w:r w:rsidRPr="002A5988">
              <w:rPr>
                <w:color w:val="000000"/>
                <w:sz w:val="20"/>
                <w:szCs w:val="20"/>
              </w:rPr>
              <w:t>380</w:t>
            </w:r>
          </w:p>
        </w:tc>
        <w:tc>
          <w:tcPr>
            <w:tcW w:w="857" w:type="dxa"/>
            <w:shd w:val="clear" w:color="auto" w:fill="auto"/>
            <w:vAlign w:val="center"/>
          </w:tcPr>
          <w:p w:rsidR="005215C5" w:rsidRPr="002A5988" w:rsidRDefault="005215C5" w:rsidP="005215C5">
            <w:pPr>
              <w:jc w:val="center"/>
              <w:rPr>
                <w:bCs/>
                <w:sz w:val="20"/>
                <w:szCs w:val="20"/>
              </w:rPr>
            </w:pPr>
            <w:r w:rsidRPr="002A5988">
              <w:rPr>
                <w:color w:val="000000"/>
                <w:sz w:val="20"/>
                <w:szCs w:val="20"/>
              </w:rPr>
              <w:t>687</w:t>
            </w:r>
          </w:p>
        </w:tc>
        <w:tc>
          <w:tcPr>
            <w:tcW w:w="1128" w:type="dxa"/>
            <w:shd w:val="clear" w:color="auto" w:fill="auto"/>
            <w:vAlign w:val="center"/>
          </w:tcPr>
          <w:p w:rsidR="005215C5" w:rsidRPr="002A5988" w:rsidRDefault="005215C5" w:rsidP="005215C5">
            <w:pPr>
              <w:jc w:val="center"/>
              <w:rPr>
                <w:bCs/>
                <w:sz w:val="20"/>
                <w:szCs w:val="20"/>
              </w:rPr>
            </w:pPr>
            <w:r w:rsidRPr="002A5988">
              <w:rPr>
                <w:color w:val="000000"/>
                <w:sz w:val="20"/>
                <w:szCs w:val="20"/>
              </w:rPr>
              <w:t>131</w:t>
            </w:r>
          </w:p>
        </w:tc>
        <w:tc>
          <w:tcPr>
            <w:tcW w:w="1134" w:type="dxa"/>
            <w:shd w:val="clear" w:color="auto" w:fill="auto"/>
            <w:vAlign w:val="center"/>
          </w:tcPr>
          <w:p w:rsidR="005215C5" w:rsidRPr="002A5988" w:rsidRDefault="005215C5" w:rsidP="005215C5">
            <w:pPr>
              <w:jc w:val="center"/>
              <w:rPr>
                <w:bCs/>
                <w:sz w:val="20"/>
                <w:szCs w:val="20"/>
              </w:rPr>
            </w:pPr>
            <w:r w:rsidRPr="002A5988">
              <w:rPr>
                <w:color w:val="000000"/>
                <w:sz w:val="20"/>
                <w:szCs w:val="20"/>
              </w:rPr>
              <w:t>139</w:t>
            </w:r>
          </w:p>
        </w:tc>
        <w:tc>
          <w:tcPr>
            <w:tcW w:w="857" w:type="dxa"/>
            <w:shd w:val="clear" w:color="auto" w:fill="auto"/>
            <w:vAlign w:val="center"/>
          </w:tcPr>
          <w:p w:rsidR="005215C5" w:rsidRPr="002A5988" w:rsidRDefault="005215C5" w:rsidP="005215C5">
            <w:pPr>
              <w:jc w:val="center"/>
              <w:rPr>
                <w:bCs/>
                <w:sz w:val="20"/>
                <w:szCs w:val="20"/>
              </w:rPr>
            </w:pPr>
            <w:r w:rsidRPr="002A5988">
              <w:rPr>
                <w:color w:val="000000"/>
                <w:sz w:val="20"/>
                <w:szCs w:val="20"/>
              </w:rPr>
              <w:t>270</w:t>
            </w:r>
          </w:p>
        </w:tc>
        <w:tc>
          <w:tcPr>
            <w:tcW w:w="992" w:type="dxa"/>
            <w:shd w:val="clear" w:color="auto" w:fill="auto"/>
            <w:vAlign w:val="center"/>
          </w:tcPr>
          <w:p w:rsidR="005215C5" w:rsidRPr="002A5988" w:rsidRDefault="005215C5" w:rsidP="005215C5">
            <w:pPr>
              <w:jc w:val="center"/>
              <w:rPr>
                <w:bCs/>
                <w:sz w:val="20"/>
                <w:szCs w:val="20"/>
              </w:rPr>
            </w:pPr>
            <w:r w:rsidRPr="002A5988">
              <w:rPr>
                <w:color w:val="000000"/>
                <w:sz w:val="20"/>
                <w:szCs w:val="20"/>
              </w:rPr>
              <w:t>957</w:t>
            </w:r>
          </w:p>
        </w:tc>
      </w:tr>
      <w:tr w:rsidR="005215C5" w:rsidRPr="002A5988" w:rsidTr="005215C5">
        <w:trPr>
          <w:cantSplit/>
          <w:trHeight w:val="230"/>
        </w:trPr>
        <w:tc>
          <w:tcPr>
            <w:tcW w:w="2405" w:type="dxa"/>
            <w:shd w:val="clear" w:color="auto" w:fill="auto"/>
            <w:vAlign w:val="center"/>
          </w:tcPr>
          <w:p w:rsidR="005215C5" w:rsidRPr="002A5988" w:rsidRDefault="005215C5" w:rsidP="005215C5">
            <w:pPr>
              <w:rPr>
                <w:rFonts w:eastAsia="Calibri"/>
                <w:bCs/>
                <w:sz w:val="20"/>
                <w:szCs w:val="20"/>
                <w:lang w:eastAsia="en-US" w:bidi="en-US"/>
              </w:rPr>
            </w:pPr>
            <w:r w:rsidRPr="002A5988">
              <w:rPr>
                <w:rFonts w:eastAsia="Calibri"/>
                <w:bCs/>
                <w:sz w:val="20"/>
                <w:szCs w:val="20"/>
                <w:lang w:eastAsia="en-US" w:bidi="en-US"/>
              </w:rPr>
              <w:t>7-15</w:t>
            </w:r>
          </w:p>
        </w:tc>
        <w:tc>
          <w:tcPr>
            <w:tcW w:w="1134" w:type="dxa"/>
            <w:shd w:val="clear" w:color="auto" w:fill="auto"/>
            <w:vAlign w:val="center"/>
          </w:tcPr>
          <w:p w:rsidR="005215C5" w:rsidRPr="002A5988" w:rsidRDefault="005215C5" w:rsidP="005215C5">
            <w:pPr>
              <w:jc w:val="center"/>
              <w:rPr>
                <w:bCs/>
                <w:sz w:val="20"/>
                <w:szCs w:val="20"/>
              </w:rPr>
            </w:pPr>
            <w:r w:rsidRPr="002A5988">
              <w:rPr>
                <w:color w:val="000000"/>
                <w:sz w:val="20"/>
                <w:szCs w:val="20"/>
              </w:rPr>
              <w:t>1564</w:t>
            </w:r>
          </w:p>
        </w:tc>
        <w:tc>
          <w:tcPr>
            <w:tcW w:w="1134" w:type="dxa"/>
            <w:shd w:val="clear" w:color="auto" w:fill="auto"/>
            <w:vAlign w:val="center"/>
          </w:tcPr>
          <w:p w:rsidR="005215C5" w:rsidRPr="002A5988" w:rsidRDefault="005215C5" w:rsidP="005215C5">
            <w:pPr>
              <w:jc w:val="center"/>
              <w:rPr>
                <w:bCs/>
                <w:sz w:val="20"/>
                <w:szCs w:val="20"/>
              </w:rPr>
            </w:pPr>
            <w:r w:rsidRPr="002A5988">
              <w:rPr>
                <w:color w:val="000000"/>
                <w:sz w:val="20"/>
                <w:szCs w:val="20"/>
              </w:rPr>
              <w:t>1711</w:t>
            </w:r>
          </w:p>
        </w:tc>
        <w:tc>
          <w:tcPr>
            <w:tcW w:w="857" w:type="dxa"/>
            <w:shd w:val="clear" w:color="auto" w:fill="auto"/>
            <w:vAlign w:val="center"/>
          </w:tcPr>
          <w:p w:rsidR="005215C5" w:rsidRPr="002A5988" w:rsidRDefault="005215C5" w:rsidP="005215C5">
            <w:pPr>
              <w:jc w:val="center"/>
              <w:rPr>
                <w:bCs/>
                <w:sz w:val="20"/>
                <w:szCs w:val="20"/>
              </w:rPr>
            </w:pPr>
            <w:r w:rsidRPr="002A5988">
              <w:rPr>
                <w:color w:val="000000"/>
                <w:sz w:val="20"/>
                <w:szCs w:val="20"/>
              </w:rPr>
              <w:t>3275</w:t>
            </w:r>
          </w:p>
        </w:tc>
        <w:tc>
          <w:tcPr>
            <w:tcW w:w="1128" w:type="dxa"/>
            <w:shd w:val="clear" w:color="auto" w:fill="auto"/>
            <w:vAlign w:val="center"/>
          </w:tcPr>
          <w:p w:rsidR="005215C5" w:rsidRPr="002A5988" w:rsidRDefault="005215C5" w:rsidP="005215C5">
            <w:pPr>
              <w:jc w:val="center"/>
              <w:rPr>
                <w:bCs/>
                <w:sz w:val="20"/>
                <w:szCs w:val="20"/>
              </w:rPr>
            </w:pPr>
            <w:r w:rsidRPr="002A5988">
              <w:rPr>
                <w:color w:val="000000"/>
                <w:sz w:val="20"/>
                <w:szCs w:val="20"/>
              </w:rPr>
              <w:t>601</w:t>
            </w:r>
          </w:p>
        </w:tc>
        <w:tc>
          <w:tcPr>
            <w:tcW w:w="1134" w:type="dxa"/>
            <w:shd w:val="clear" w:color="auto" w:fill="auto"/>
            <w:vAlign w:val="center"/>
          </w:tcPr>
          <w:p w:rsidR="005215C5" w:rsidRPr="002A5988" w:rsidRDefault="005215C5" w:rsidP="005215C5">
            <w:pPr>
              <w:jc w:val="center"/>
              <w:rPr>
                <w:bCs/>
                <w:sz w:val="20"/>
                <w:szCs w:val="20"/>
              </w:rPr>
            </w:pPr>
            <w:r w:rsidRPr="002A5988">
              <w:rPr>
                <w:color w:val="000000"/>
                <w:sz w:val="20"/>
                <w:szCs w:val="20"/>
              </w:rPr>
              <w:t>669</w:t>
            </w:r>
          </w:p>
        </w:tc>
        <w:tc>
          <w:tcPr>
            <w:tcW w:w="857" w:type="dxa"/>
            <w:shd w:val="clear" w:color="auto" w:fill="auto"/>
            <w:vAlign w:val="center"/>
          </w:tcPr>
          <w:p w:rsidR="005215C5" w:rsidRPr="002A5988" w:rsidRDefault="005215C5" w:rsidP="005215C5">
            <w:pPr>
              <w:jc w:val="center"/>
              <w:rPr>
                <w:bCs/>
                <w:sz w:val="20"/>
                <w:szCs w:val="20"/>
              </w:rPr>
            </w:pPr>
            <w:r w:rsidRPr="002A5988">
              <w:rPr>
                <w:color w:val="000000"/>
                <w:sz w:val="20"/>
                <w:szCs w:val="20"/>
              </w:rPr>
              <w:t>1270</w:t>
            </w:r>
          </w:p>
        </w:tc>
        <w:tc>
          <w:tcPr>
            <w:tcW w:w="992" w:type="dxa"/>
            <w:shd w:val="clear" w:color="auto" w:fill="auto"/>
            <w:vAlign w:val="center"/>
          </w:tcPr>
          <w:p w:rsidR="005215C5" w:rsidRPr="002A5988" w:rsidRDefault="005215C5" w:rsidP="005215C5">
            <w:pPr>
              <w:jc w:val="center"/>
              <w:rPr>
                <w:bCs/>
                <w:sz w:val="20"/>
                <w:szCs w:val="20"/>
              </w:rPr>
            </w:pPr>
            <w:r w:rsidRPr="002A5988">
              <w:rPr>
                <w:color w:val="000000"/>
                <w:sz w:val="20"/>
                <w:szCs w:val="20"/>
              </w:rPr>
              <w:t>4545</w:t>
            </w:r>
          </w:p>
        </w:tc>
      </w:tr>
      <w:tr w:rsidR="005215C5" w:rsidRPr="002A5988" w:rsidTr="005215C5">
        <w:trPr>
          <w:cantSplit/>
          <w:trHeight w:val="230"/>
        </w:trPr>
        <w:tc>
          <w:tcPr>
            <w:tcW w:w="2405" w:type="dxa"/>
            <w:shd w:val="clear" w:color="auto" w:fill="auto"/>
            <w:vAlign w:val="center"/>
          </w:tcPr>
          <w:p w:rsidR="005215C5" w:rsidRPr="002A5988" w:rsidRDefault="005215C5" w:rsidP="005215C5">
            <w:pPr>
              <w:rPr>
                <w:rFonts w:eastAsia="Calibri"/>
                <w:bCs/>
                <w:sz w:val="20"/>
                <w:szCs w:val="20"/>
                <w:lang w:eastAsia="en-US" w:bidi="en-US"/>
              </w:rPr>
            </w:pPr>
            <w:r w:rsidRPr="002A5988">
              <w:rPr>
                <w:rFonts w:eastAsia="Calibri"/>
                <w:bCs/>
                <w:sz w:val="20"/>
                <w:szCs w:val="20"/>
                <w:lang w:eastAsia="en-US" w:bidi="en-US"/>
              </w:rPr>
              <w:t>16-17</w:t>
            </w:r>
          </w:p>
        </w:tc>
        <w:tc>
          <w:tcPr>
            <w:tcW w:w="1134" w:type="dxa"/>
            <w:shd w:val="clear" w:color="auto" w:fill="auto"/>
            <w:vAlign w:val="center"/>
          </w:tcPr>
          <w:p w:rsidR="005215C5" w:rsidRPr="002A5988" w:rsidRDefault="005215C5" w:rsidP="005215C5">
            <w:pPr>
              <w:jc w:val="center"/>
              <w:rPr>
                <w:bCs/>
                <w:sz w:val="20"/>
                <w:szCs w:val="20"/>
              </w:rPr>
            </w:pPr>
            <w:r w:rsidRPr="002A5988">
              <w:rPr>
                <w:color w:val="000000"/>
                <w:sz w:val="20"/>
                <w:szCs w:val="20"/>
              </w:rPr>
              <w:t>241</w:t>
            </w:r>
          </w:p>
        </w:tc>
        <w:tc>
          <w:tcPr>
            <w:tcW w:w="1134" w:type="dxa"/>
            <w:shd w:val="clear" w:color="auto" w:fill="auto"/>
            <w:vAlign w:val="center"/>
          </w:tcPr>
          <w:p w:rsidR="005215C5" w:rsidRPr="002A5988" w:rsidRDefault="005215C5" w:rsidP="005215C5">
            <w:pPr>
              <w:jc w:val="center"/>
              <w:rPr>
                <w:bCs/>
                <w:sz w:val="20"/>
                <w:szCs w:val="20"/>
              </w:rPr>
            </w:pPr>
            <w:r w:rsidRPr="002A5988">
              <w:rPr>
                <w:color w:val="000000"/>
                <w:sz w:val="20"/>
                <w:szCs w:val="20"/>
              </w:rPr>
              <w:t>295</w:t>
            </w:r>
          </w:p>
        </w:tc>
        <w:tc>
          <w:tcPr>
            <w:tcW w:w="857" w:type="dxa"/>
            <w:shd w:val="clear" w:color="auto" w:fill="auto"/>
            <w:vAlign w:val="center"/>
          </w:tcPr>
          <w:p w:rsidR="005215C5" w:rsidRPr="002A5988" w:rsidRDefault="005215C5" w:rsidP="005215C5">
            <w:pPr>
              <w:jc w:val="center"/>
              <w:rPr>
                <w:bCs/>
                <w:sz w:val="20"/>
                <w:szCs w:val="20"/>
              </w:rPr>
            </w:pPr>
            <w:r w:rsidRPr="002A5988">
              <w:rPr>
                <w:color w:val="000000"/>
                <w:sz w:val="20"/>
                <w:szCs w:val="20"/>
              </w:rPr>
              <w:t>536</w:t>
            </w:r>
          </w:p>
        </w:tc>
        <w:tc>
          <w:tcPr>
            <w:tcW w:w="1128" w:type="dxa"/>
            <w:shd w:val="clear" w:color="auto" w:fill="auto"/>
            <w:vAlign w:val="center"/>
          </w:tcPr>
          <w:p w:rsidR="005215C5" w:rsidRPr="002A5988" w:rsidRDefault="005215C5" w:rsidP="005215C5">
            <w:pPr>
              <w:jc w:val="center"/>
              <w:rPr>
                <w:bCs/>
                <w:sz w:val="20"/>
                <w:szCs w:val="20"/>
              </w:rPr>
            </w:pPr>
            <w:r w:rsidRPr="002A5988">
              <w:rPr>
                <w:color w:val="000000"/>
                <w:sz w:val="20"/>
                <w:szCs w:val="20"/>
              </w:rPr>
              <w:t>111</w:t>
            </w:r>
          </w:p>
        </w:tc>
        <w:tc>
          <w:tcPr>
            <w:tcW w:w="1134" w:type="dxa"/>
            <w:shd w:val="clear" w:color="auto" w:fill="auto"/>
            <w:vAlign w:val="center"/>
          </w:tcPr>
          <w:p w:rsidR="005215C5" w:rsidRPr="002A5988" w:rsidRDefault="005215C5" w:rsidP="005215C5">
            <w:pPr>
              <w:jc w:val="center"/>
              <w:rPr>
                <w:bCs/>
                <w:sz w:val="20"/>
                <w:szCs w:val="20"/>
              </w:rPr>
            </w:pPr>
            <w:r w:rsidRPr="002A5988">
              <w:rPr>
                <w:color w:val="000000"/>
                <w:sz w:val="20"/>
                <w:szCs w:val="20"/>
              </w:rPr>
              <w:t>107</w:t>
            </w:r>
          </w:p>
        </w:tc>
        <w:tc>
          <w:tcPr>
            <w:tcW w:w="857" w:type="dxa"/>
            <w:shd w:val="clear" w:color="auto" w:fill="auto"/>
            <w:vAlign w:val="center"/>
          </w:tcPr>
          <w:p w:rsidR="005215C5" w:rsidRPr="002A5988" w:rsidRDefault="005215C5" w:rsidP="005215C5">
            <w:pPr>
              <w:jc w:val="center"/>
              <w:rPr>
                <w:bCs/>
                <w:sz w:val="20"/>
                <w:szCs w:val="20"/>
              </w:rPr>
            </w:pPr>
            <w:r w:rsidRPr="002A5988">
              <w:rPr>
                <w:color w:val="000000"/>
                <w:sz w:val="20"/>
                <w:szCs w:val="20"/>
              </w:rPr>
              <w:t>218</w:t>
            </w:r>
          </w:p>
        </w:tc>
        <w:tc>
          <w:tcPr>
            <w:tcW w:w="992" w:type="dxa"/>
            <w:shd w:val="clear" w:color="auto" w:fill="auto"/>
            <w:vAlign w:val="center"/>
          </w:tcPr>
          <w:p w:rsidR="005215C5" w:rsidRPr="002A5988" w:rsidRDefault="005215C5" w:rsidP="005215C5">
            <w:pPr>
              <w:jc w:val="center"/>
              <w:rPr>
                <w:bCs/>
                <w:sz w:val="20"/>
                <w:szCs w:val="20"/>
              </w:rPr>
            </w:pPr>
            <w:r w:rsidRPr="002A5988">
              <w:rPr>
                <w:color w:val="000000"/>
                <w:sz w:val="20"/>
                <w:szCs w:val="20"/>
              </w:rPr>
              <w:t>754</w:t>
            </w:r>
          </w:p>
        </w:tc>
      </w:tr>
      <w:tr w:rsidR="005215C5" w:rsidRPr="002A5988" w:rsidTr="005215C5">
        <w:trPr>
          <w:cantSplit/>
          <w:trHeight w:val="230"/>
        </w:trPr>
        <w:tc>
          <w:tcPr>
            <w:tcW w:w="2405" w:type="dxa"/>
            <w:shd w:val="clear" w:color="auto" w:fill="auto"/>
            <w:vAlign w:val="center"/>
          </w:tcPr>
          <w:p w:rsidR="005215C5" w:rsidRPr="002A5988" w:rsidRDefault="005215C5" w:rsidP="005215C5">
            <w:pPr>
              <w:rPr>
                <w:rFonts w:eastAsia="Calibri"/>
                <w:bCs/>
                <w:sz w:val="20"/>
                <w:szCs w:val="20"/>
                <w:lang w:eastAsia="en-US" w:bidi="en-US"/>
              </w:rPr>
            </w:pPr>
            <w:r w:rsidRPr="002A5988">
              <w:rPr>
                <w:rFonts w:eastAsia="Calibri"/>
                <w:bCs/>
                <w:sz w:val="20"/>
                <w:szCs w:val="20"/>
                <w:lang w:eastAsia="en-US" w:bidi="en-US"/>
              </w:rPr>
              <w:t>18</w:t>
            </w:r>
          </w:p>
        </w:tc>
        <w:tc>
          <w:tcPr>
            <w:tcW w:w="1134" w:type="dxa"/>
            <w:shd w:val="clear" w:color="auto" w:fill="auto"/>
            <w:vAlign w:val="center"/>
          </w:tcPr>
          <w:p w:rsidR="005215C5" w:rsidRPr="002A5988" w:rsidRDefault="005215C5" w:rsidP="005215C5">
            <w:pPr>
              <w:jc w:val="center"/>
              <w:rPr>
                <w:bCs/>
                <w:sz w:val="20"/>
                <w:szCs w:val="20"/>
              </w:rPr>
            </w:pPr>
            <w:r w:rsidRPr="002A5988">
              <w:rPr>
                <w:color w:val="000000"/>
                <w:sz w:val="20"/>
                <w:szCs w:val="20"/>
              </w:rPr>
              <w:t>128</w:t>
            </w:r>
          </w:p>
        </w:tc>
        <w:tc>
          <w:tcPr>
            <w:tcW w:w="1134" w:type="dxa"/>
            <w:shd w:val="clear" w:color="auto" w:fill="auto"/>
            <w:vAlign w:val="center"/>
          </w:tcPr>
          <w:p w:rsidR="005215C5" w:rsidRPr="002A5988" w:rsidRDefault="005215C5" w:rsidP="005215C5">
            <w:pPr>
              <w:jc w:val="center"/>
              <w:rPr>
                <w:bCs/>
                <w:sz w:val="20"/>
                <w:szCs w:val="20"/>
              </w:rPr>
            </w:pPr>
            <w:r w:rsidRPr="002A5988">
              <w:rPr>
                <w:color w:val="000000"/>
                <w:sz w:val="20"/>
                <w:szCs w:val="20"/>
              </w:rPr>
              <w:t>96</w:t>
            </w:r>
          </w:p>
        </w:tc>
        <w:tc>
          <w:tcPr>
            <w:tcW w:w="857" w:type="dxa"/>
            <w:shd w:val="clear" w:color="auto" w:fill="auto"/>
            <w:vAlign w:val="center"/>
          </w:tcPr>
          <w:p w:rsidR="005215C5" w:rsidRPr="002A5988" w:rsidRDefault="005215C5" w:rsidP="005215C5">
            <w:pPr>
              <w:jc w:val="center"/>
              <w:rPr>
                <w:bCs/>
                <w:sz w:val="20"/>
                <w:szCs w:val="20"/>
              </w:rPr>
            </w:pPr>
            <w:r w:rsidRPr="002A5988">
              <w:rPr>
                <w:color w:val="000000"/>
                <w:sz w:val="20"/>
                <w:szCs w:val="20"/>
              </w:rPr>
              <w:t>224</w:t>
            </w:r>
          </w:p>
        </w:tc>
        <w:tc>
          <w:tcPr>
            <w:tcW w:w="1128" w:type="dxa"/>
            <w:shd w:val="clear" w:color="auto" w:fill="auto"/>
            <w:vAlign w:val="center"/>
          </w:tcPr>
          <w:p w:rsidR="005215C5" w:rsidRPr="002A5988" w:rsidRDefault="005215C5" w:rsidP="005215C5">
            <w:pPr>
              <w:jc w:val="center"/>
              <w:rPr>
                <w:bCs/>
                <w:sz w:val="20"/>
                <w:szCs w:val="20"/>
              </w:rPr>
            </w:pPr>
            <w:r w:rsidRPr="002A5988">
              <w:rPr>
                <w:color w:val="000000"/>
                <w:sz w:val="20"/>
                <w:szCs w:val="20"/>
              </w:rPr>
              <w:t>58</w:t>
            </w:r>
          </w:p>
        </w:tc>
        <w:tc>
          <w:tcPr>
            <w:tcW w:w="1134" w:type="dxa"/>
            <w:shd w:val="clear" w:color="auto" w:fill="auto"/>
            <w:vAlign w:val="center"/>
          </w:tcPr>
          <w:p w:rsidR="005215C5" w:rsidRPr="002A5988" w:rsidRDefault="005215C5" w:rsidP="005215C5">
            <w:pPr>
              <w:jc w:val="center"/>
              <w:rPr>
                <w:bCs/>
                <w:sz w:val="20"/>
                <w:szCs w:val="20"/>
              </w:rPr>
            </w:pPr>
            <w:r w:rsidRPr="002A5988">
              <w:rPr>
                <w:color w:val="000000"/>
                <w:sz w:val="20"/>
                <w:szCs w:val="20"/>
              </w:rPr>
              <w:t>37</w:t>
            </w:r>
          </w:p>
        </w:tc>
        <w:tc>
          <w:tcPr>
            <w:tcW w:w="857" w:type="dxa"/>
            <w:shd w:val="clear" w:color="auto" w:fill="auto"/>
            <w:vAlign w:val="center"/>
          </w:tcPr>
          <w:p w:rsidR="005215C5" w:rsidRPr="002A5988" w:rsidRDefault="005215C5" w:rsidP="005215C5">
            <w:pPr>
              <w:jc w:val="center"/>
              <w:rPr>
                <w:bCs/>
                <w:sz w:val="20"/>
                <w:szCs w:val="20"/>
              </w:rPr>
            </w:pPr>
            <w:r w:rsidRPr="002A5988">
              <w:rPr>
                <w:color w:val="000000"/>
                <w:sz w:val="20"/>
                <w:szCs w:val="20"/>
              </w:rPr>
              <w:t>95</w:t>
            </w:r>
          </w:p>
        </w:tc>
        <w:tc>
          <w:tcPr>
            <w:tcW w:w="992" w:type="dxa"/>
            <w:shd w:val="clear" w:color="auto" w:fill="auto"/>
            <w:vAlign w:val="center"/>
          </w:tcPr>
          <w:p w:rsidR="005215C5" w:rsidRPr="002A5988" w:rsidRDefault="005215C5" w:rsidP="005215C5">
            <w:pPr>
              <w:jc w:val="center"/>
              <w:rPr>
                <w:bCs/>
                <w:sz w:val="20"/>
                <w:szCs w:val="20"/>
              </w:rPr>
            </w:pPr>
            <w:r w:rsidRPr="002A5988">
              <w:rPr>
                <w:color w:val="000000"/>
                <w:sz w:val="20"/>
                <w:szCs w:val="20"/>
              </w:rPr>
              <w:t>319</w:t>
            </w:r>
          </w:p>
        </w:tc>
      </w:tr>
      <w:tr w:rsidR="005215C5" w:rsidRPr="002A5988" w:rsidTr="005215C5">
        <w:trPr>
          <w:cantSplit/>
          <w:trHeight w:val="230"/>
        </w:trPr>
        <w:tc>
          <w:tcPr>
            <w:tcW w:w="2405" w:type="dxa"/>
            <w:shd w:val="clear" w:color="auto" w:fill="auto"/>
            <w:vAlign w:val="center"/>
          </w:tcPr>
          <w:p w:rsidR="005215C5" w:rsidRPr="002A5988" w:rsidRDefault="005215C5" w:rsidP="005215C5">
            <w:pPr>
              <w:rPr>
                <w:rFonts w:eastAsia="Calibri"/>
                <w:bCs/>
                <w:sz w:val="20"/>
                <w:szCs w:val="20"/>
                <w:lang w:eastAsia="en-US" w:bidi="en-US"/>
              </w:rPr>
            </w:pPr>
            <w:r w:rsidRPr="002A5988">
              <w:rPr>
                <w:rFonts w:eastAsia="Calibri"/>
                <w:bCs/>
                <w:sz w:val="20"/>
                <w:szCs w:val="20"/>
                <w:lang w:eastAsia="en-US" w:bidi="en-US"/>
              </w:rPr>
              <w:t>19</w:t>
            </w:r>
          </w:p>
        </w:tc>
        <w:tc>
          <w:tcPr>
            <w:tcW w:w="1134" w:type="dxa"/>
            <w:shd w:val="clear" w:color="auto" w:fill="auto"/>
            <w:vAlign w:val="center"/>
          </w:tcPr>
          <w:p w:rsidR="005215C5" w:rsidRPr="002A5988" w:rsidRDefault="005215C5" w:rsidP="005215C5">
            <w:pPr>
              <w:jc w:val="center"/>
              <w:rPr>
                <w:bCs/>
                <w:sz w:val="20"/>
                <w:szCs w:val="20"/>
              </w:rPr>
            </w:pPr>
            <w:r w:rsidRPr="002A5988">
              <w:rPr>
                <w:color w:val="000000"/>
                <w:sz w:val="20"/>
                <w:szCs w:val="20"/>
              </w:rPr>
              <w:t>66</w:t>
            </w:r>
          </w:p>
        </w:tc>
        <w:tc>
          <w:tcPr>
            <w:tcW w:w="1134" w:type="dxa"/>
            <w:shd w:val="clear" w:color="auto" w:fill="auto"/>
            <w:vAlign w:val="center"/>
          </w:tcPr>
          <w:p w:rsidR="005215C5" w:rsidRPr="002A5988" w:rsidRDefault="005215C5" w:rsidP="005215C5">
            <w:pPr>
              <w:jc w:val="center"/>
              <w:rPr>
                <w:bCs/>
                <w:sz w:val="20"/>
                <w:szCs w:val="20"/>
              </w:rPr>
            </w:pPr>
            <w:r w:rsidRPr="002A5988">
              <w:rPr>
                <w:color w:val="000000"/>
                <w:sz w:val="20"/>
                <w:szCs w:val="20"/>
              </w:rPr>
              <w:t>90</w:t>
            </w:r>
          </w:p>
        </w:tc>
        <w:tc>
          <w:tcPr>
            <w:tcW w:w="857" w:type="dxa"/>
            <w:shd w:val="clear" w:color="auto" w:fill="auto"/>
            <w:vAlign w:val="center"/>
          </w:tcPr>
          <w:p w:rsidR="005215C5" w:rsidRPr="002A5988" w:rsidRDefault="005215C5" w:rsidP="005215C5">
            <w:pPr>
              <w:jc w:val="center"/>
              <w:rPr>
                <w:bCs/>
                <w:sz w:val="20"/>
                <w:szCs w:val="20"/>
              </w:rPr>
            </w:pPr>
            <w:r w:rsidRPr="002A5988">
              <w:rPr>
                <w:color w:val="000000"/>
                <w:sz w:val="20"/>
                <w:szCs w:val="20"/>
              </w:rPr>
              <w:t>156</w:t>
            </w:r>
          </w:p>
        </w:tc>
        <w:tc>
          <w:tcPr>
            <w:tcW w:w="1128" w:type="dxa"/>
            <w:shd w:val="clear" w:color="auto" w:fill="auto"/>
            <w:vAlign w:val="center"/>
          </w:tcPr>
          <w:p w:rsidR="005215C5" w:rsidRPr="002A5988" w:rsidRDefault="005215C5" w:rsidP="005215C5">
            <w:pPr>
              <w:jc w:val="center"/>
              <w:rPr>
                <w:bCs/>
                <w:sz w:val="20"/>
                <w:szCs w:val="20"/>
              </w:rPr>
            </w:pPr>
            <w:r w:rsidRPr="002A5988">
              <w:rPr>
                <w:color w:val="000000"/>
                <w:sz w:val="20"/>
                <w:szCs w:val="20"/>
              </w:rPr>
              <w:t>38</w:t>
            </w:r>
          </w:p>
        </w:tc>
        <w:tc>
          <w:tcPr>
            <w:tcW w:w="1134" w:type="dxa"/>
            <w:shd w:val="clear" w:color="auto" w:fill="auto"/>
            <w:vAlign w:val="center"/>
          </w:tcPr>
          <w:p w:rsidR="005215C5" w:rsidRPr="002A5988" w:rsidRDefault="005215C5" w:rsidP="005215C5">
            <w:pPr>
              <w:jc w:val="center"/>
              <w:rPr>
                <w:bCs/>
                <w:sz w:val="20"/>
                <w:szCs w:val="20"/>
              </w:rPr>
            </w:pPr>
            <w:r w:rsidRPr="002A5988">
              <w:rPr>
                <w:color w:val="000000"/>
                <w:sz w:val="20"/>
                <w:szCs w:val="20"/>
              </w:rPr>
              <w:t>35</w:t>
            </w:r>
          </w:p>
        </w:tc>
        <w:tc>
          <w:tcPr>
            <w:tcW w:w="857" w:type="dxa"/>
            <w:shd w:val="clear" w:color="auto" w:fill="auto"/>
            <w:vAlign w:val="center"/>
          </w:tcPr>
          <w:p w:rsidR="005215C5" w:rsidRPr="002A5988" w:rsidRDefault="005215C5" w:rsidP="005215C5">
            <w:pPr>
              <w:jc w:val="center"/>
              <w:rPr>
                <w:bCs/>
                <w:sz w:val="20"/>
                <w:szCs w:val="20"/>
              </w:rPr>
            </w:pPr>
            <w:r w:rsidRPr="002A5988">
              <w:rPr>
                <w:color w:val="000000"/>
                <w:sz w:val="20"/>
                <w:szCs w:val="20"/>
              </w:rPr>
              <w:t>73</w:t>
            </w:r>
          </w:p>
        </w:tc>
        <w:tc>
          <w:tcPr>
            <w:tcW w:w="992" w:type="dxa"/>
            <w:shd w:val="clear" w:color="auto" w:fill="auto"/>
            <w:vAlign w:val="center"/>
          </w:tcPr>
          <w:p w:rsidR="005215C5" w:rsidRPr="002A5988" w:rsidRDefault="005215C5" w:rsidP="005215C5">
            <w:pPr>
              <w:jc w:val="center"/>
              <w:rPr>
                <w:bCs/>
                <w:sz w:val="20"/>
                <w:szCs w:val="20"/>
              </w:rPr>
            </w:pPr>
            <w:r w:rsidRPr="002A5988">
              <w:rPr>
                <w:color w:val="000000"/>
                <w:sz w:val="20"/>
                <w:szCs w:val="20"/>
              </w:rPr>
              <w:t>229</w:t>
            </w:r>
          </w:p>
        </w:tc>
      </w:tr>
      <w:tr w:rsidR="005215C5" w:rsidRPr="002A5988" w:rsidTr="005215C5">
        <w:trPr>
          <w:cantSplit/>
          <w:trHeight w:val="230"/>
        </w:trPr>
        <w:tc>
          <w:tcPr>
            <w:tcW w:w="2405" w:type="dxa"/>
            <w:shd w:val="clear" w:color="auto" w:fill="auto"/>
            <w:vAlign w:val="center"/>
          </w:tcPr>
          <w:p w:rsidR="005215C5" w:rsidRPr="002A5988" w:rsidRDefault="005215C5" w:rsidP="005215C5">
            <w:pPr>
              <w:rPr>
                <w:rFonts w:eastAsia="Calibri"/>
                <w:bCs/>
                <w:sz w:val="20"/>
                <w:szCs w:val="20"/>
                <w:lang w:eastAsia="en-US" w:bidi="en-US"/>
              </w:rPr>
            </w:pPr>
            <w:r w:rsidRPr="002A5988">
              <w:rPr>
                <w:rFonts w:eastAsia="Calibri"/>
                <w:bCs/>
                <w:sz w:val="20"/>
                <w:szCs w:val="20"/>
                <w:lang w:eastAsia="en-US" w:bidi="en-US"/>
              </w:rPr>
              <w:t>20-24</w:t>
            </w:r>
          </w:p>
        </w:tc>
        <w:tc>
          <w:tcPr>
            <w:tcW w:w="1134" w:type="dxa"/>
            <w:shd w:val="clear" w:color="auto" w:fill="auto"/>
            <w:vAlign w:val="center"/>
          </w:tcPr>
          <w:p w:rsidR="005215C5" w:rsidRPr="002A5988" w:rsidRDefault="005215C5" w:rsidP="005215C5">
            <w:pPr>
              <w:jc w:val="center"/>
              <w:rPr>
                <w:bCs/>
                <w:sz w:val="20"/>
                <w:szCs w:val="20"/>
              </w:rPr>
            </w:pPr>
            <w:r w:rsidRPr="002A5988">
              <w:rPr>
                <w:color w:val="000000"/>
                <w:sz w:val="20"/>
                <w:szCs w:val="20"/>
              </w:rPr>
              <w:t>457</w:t>
            </w:r>
          </w:p>
        </w:tc>
        <w:tc>
          <w:tcPr>
            <w:tcW w:w="1134" w:type="dxa"/>
            <w:shd w:val="clear" w:color="auto" w:fill="auto"/>
            <w:vAlign w:val="center"/>
          </w:tcPr>
          <w:p w:rsidR="005215C5" w:rsidRPr="002A5988" w:rsidRDefault="005215C5" w:rsidP="005215C5">
            <w:pPr>
              <w:jc w:val="center"/>
              <w:rPr>
                <w:bCs/>
                <w:sz w:val="20"/>
                <w:szCs w:val="20"/>
              </w:rPr>
            </w:pPr>
            <w:r w:rsidRPr="002A5988">
              <w:rPr>
                <w:color w:val="000000"/>
                <w:sz w:val="20"/>
                <w:szCs w:val="20"/>
              </w:rPr>
              <w:t>399</w:t>
            </w:r>
          </w:p>
        </w:tc>
        <w:tc>
          <w:tcPr>
            <w:tcW w:w="857" w:type="dxa"/>
            <w:shd w:val="clear" w:color="auto" w:fill="auto"/>
            <w:vAlign w:val="center"/>
          </w:tcPr>
          <w:p w:rsidR="005215C5" w:rsidRPr="002A5988" w:rsidRDefault="005215C5" w:rsidP="005215C5">
            <w:pPr>
              <w:jc w:val="center"/>
              <w:rPr>
                <w:bCs/>
                <w:sz w:val="20"/>
                <w:szCs w:val="20"/>
              </w:rPr>
            </w:pPr>
            <w:r w:rsidRPr="002A5988">
              <w:rPr>
                <w:color w:val="000000"/>
                <w:sz w:val="20"/>
                <w:szCs w:val="20"/>
              </w:rPr>
              <w:t>856</w:t>
            </w:r>
          </w:p>
        </w:tc>
        <w:tc>
          <w:tcPr>
            <w:tcW w:w="1128" w:type="dxa"/>
            <w:shd w:val="clear" w:color="auto" w:fill="auto"/>
            <w:vAlign w:val="center"/>
          </w:tcPr>
          <w:p w:rsidR="005215C5" w:rsidRPr="002A5988" w:rsidRDefault="005215C5" w:rsidP="005215C5">
            <w:pPr>
              <w:jc w:val="center"/>
              <w:rPr>
                <w:bCs/>
                <w:sz w:val="20"/>
                <w:szCs w:val="20"/>
              </w:rPr>
            </w:pPr>
            <w:r w:rsidRPr="002A5988">
              <w:rPr>
                <w:color w:val="000000"/>
                <w:sz w:val="20"/>
                <w:szCs w:val="20"/>
              </w:rPr>
              <w:t>241</w:t>
            </w:r>
          </w:p>
        </w:tc>
        <w:tc>
          <w:tcPr>
            <w:tcW w:w="1134" w:type="dxa"/>
            <w:shd w:val="clear" w:color="auto" w:fill="auto"/>
            <w:vAlign w:val="center"/>
          </w:tcPr>
          <w:p w:rsidR="005215C5" w:rsidRPr="002A5988" w:rsidRDefault="005215C5" w:rsidP="005215C5">
            <w:pPr>
              <w:jc w:val="center"/>
              <w:rPr>
                <w:bCs/>
                <w:sz w:val="20"/>
                <w:szCs w:val="20"/>
              </w:rPr>
            </w:pPr>
            <w:r w:rsidRPr="002A5988">
              <w:rPr>
                <w:color w:val="000000"/>
                <w:sz w:val="20"/>
                <w:szCs w:val="20"/>
              </w:rPr>
              <w:t>314</w:t>
            </w:r>
          </w:p>
        </w:tc>
        <w:tc>
          <w:tcPr>
            <w:tcW w:w="857" w:type="dxa"/>
            <w:shd w:val="clear" w:color="auto" w:fill="auto"/>
            <w:vAlign w:val="center"/>
          </w:tcPr>
          <w:p w:rsidR="005215C5" w:rsidRPr="002A5988" w:rsidRDefault="005215C5" w:rsidP="005215C5">
            <w:pPr>
              <w:jc w:val="center"/>
              <w:rPr>
                <w:bCs/>
                <w:sz w:val="20"/>
                <w:szCs w:val="20"/>
              </w:rPr>
            </w:pPr>
            <w:r w:rsidRPr="002A5988">
              <w:rPr>
                <w:color w:val="000000"/>
                <w:sz w:val="20"/>
                <w:szCs w:val="20"/>
              </w:rPr>
              <w:t>555</w:t>
            </w:r>
          </w:p>
        </w:tc>
        <w:tc>
          <w:tcPr>
            <w:tcW w:w="992" w:type="dxa"/>
            <w:shd w:val="clear" w:color="auto" w:fill="auto"/>
            <w:vAlign w:val="center"/>
          </w:tcPr>
          <w:p w:rsidR="005215C5" w:rsidRPr="002A5988" w:rsidRDefault="005215C5" w:rsidP="005215C5">
            <w:pPr>
              <w:jc w:val="center"/>
              <w:rPr>
                <w:bCs/>
                <w:sz w:val="20"/>
                <w:szCs w:val="20"/>
              </w:rPr>
            </w:pPr>
            <w:r w:rsidRPr="002A5988">
              <w:rPr>
                <w:color w:val="000000"/>
                <w:sz w:val="20"/>
                <w:szCs w:val="20"/>
              </w:rPr>
              <w:t>1411</w:t>
            </w:r>
          </w:p>
        </w:tc>
      </w:tr>
      <w:tr w:rsidR="005215C5" w:rsidRPr="002A5988" w:rsidTr="005215C5">
        <w:trPr>
          <w:cantSplit/>
          <w:trHeight w:val="230"/>
        </w:trPr>
        <w:tc>
          <w:tcPr>
            <w:tcW w:w="2405" w:type="dxa"/>
            <w:shd w:val="clear" w:color="auto" w:fill="auto"/>
            <w:vAlign w:val="center"/>
          </w:tcPr>
          <w:p w:rsidR="005215C5" w:rsidRPr="002A5988" w:rsidRDefault="005215C5" w:rsidP="005215C5">
            <w:pPr>
              <w:rPr>
                <w:rFonts w:eastAsia="Calibri"/>
                <w:bCs/>
                <w:sz w:val="20"/>
                <w:szCs w:val="20"/>
                <w:lang w:eastAsia="en-US" w:bidi="en-US"/>
              </w:rPr>
            </w:pPr>
            <w:r w:rsidRPr="002A5988">
              <w:rPr>
                <w:rFonts w:eastAsia="Calibri"/>
                <w:bCs/>
                <w:sz w:val="20"/>
                <w:szCs w:val="20"/>
                <w:lang w:eastAsia="en-US" w:bidi="en-US"/>
              </w:rPr>
              <w:t>25-29</w:t>
            </w:r>
          </w:p>
        </w:tc>
        <w:tc>
          <w:tcPr>
            <w:tcW w:w="1134" w:type="dxa"/>
            <w:shd w:val="clear" w:color="auto" w:fill="auto"/>
            <w:vAlign w:val="center"/>
          </w:tcPr>
          <w:p w:rsidR="005215C5" w:rsidRPr="002A5988" w:rsidRDefault="005215C5" w:rsidP="005215C5">
            <w:pPr>
              <w:jc w:val="center"/>
              <w:rPr>
                <w:bCs/>
                <w:sz w:val="20"/>
                <w:szCs w:val="20"/>
              </w:rPr>
            </w:pPr>
            <w:r w:rsidRPr="002A5988">
              <w:rPr>
                <w:color w:val="000000"/>
                <w:sz w:val="20"/>
                <w:szCs w:val="20"/>
              </w:rPr>
              <w:t>467</w:t>
            </w:r>
          </w:p>
        </w:tc>
        <w:tc>
          <w:tcPr>
            <w:tcW w:w="1134" w:type="dxa"/>
            <w:shd w:val="clear" w:color="auto" w:fill="auto"/>
            <w:vAlign w:val="center"/>
          </w:tcPr>
          <w:p w:rsidR="005215C5" w:rsidRPr="002A5988" w:rsidRDefault="005215C5" w:rsidP="005215C5">
            <w:pPr>
              <w:jc w:val="center"/>
              <w:rPr>
                <w:bCs/>
                <w:sz w:val="20"/>
                <w:szCs w:val="20"/>
              </w:rPr>
            </w:pPr>
            <w:r w:rsidRPr="002A5988">
              <w:rPr>
                <w:color w:val="000000"/>
                <w:sz w:val="20"/>
                <w:szCs w:val="20"/>
              </w:rPr>
              <w:t>499</w:t>
            </w:r>
          </w:p>
        </w:tc>
        <w:tc>
          <w:tcPr>
            <w:tcW w:w="857" w:type="dxa"/>
            <w:shd w:val="clear" w:color="auto" w:fill="auto"/>
            <w:vAlign w:val="center"/>
          </w:tcPr>
          <w:p w:rsidR="005215C5" w:rsidRPr="002A5988" w:rsidRDefault="005215C5" w:rsidP="005215C5">
            <w:pPr>
              <w:jc w:val="center"/>
              <w:rPr>
                <w:bCs/>
                <w:sz w:val="20"/>
                <w:szCs w:val="20"/>
              </w:rPr>
            </w:pPr>
            <w:r w:rsidRPr="002A5988">
              <w:rPr>
                <w:color w:val="000000"/>
                <w:sz w:val="20"/>
                <w:szCs w:val="20"/>
              </w:rPr>
              <w:t>966</w:t>
            </w:r>
          </w:p>
        </w:tc>
        <w:tc>
          <w:tcPr>
            <w:tcW w:w="1128" w:type="dxa"/>
            <w:shd w:val="clear" w:color="auto" w:fill="auto"/>
            <w:vAlign w:val="center"/>
          </w:tcPr>
          <w:p w:rsidR="005215C5" w:rsidRPr="002A5988" w:rsidRDefault="005215C5" w:rsidP="005215C5">
            <w:pPr>
              <w:jc w:val="center"/>
              <w:rPr>
                <w:bCs/>
                <w:sz w:val="20"/>
                <w:szCs w:val="20"/>
              </w:rPr>
            </w:pPr>
            <w:r w:rsidRPr="002A5988">
              <w:rPr>
                <w:color w:val="000000"/>
                <w:sz w:val="20"/>
                <w:szCs w:val="20"/>
              </w:rPr>
              <w:t>247</w:t>
            </w:r>
          </w:p>
        </w:tc>
        <w:tc>
          <w:tcPr>
            <w:tcW w:w="1134" w:type="dxa"/>
            <w:shd w:val="clear" w:color="auto" w:fill="auto"/>
            <w:vAlign w:val="center"/>
          </w:tcPr>
          <w:p w:rsidR="005215C5" w:rsidRPr="002A5988" w:rsidRDefault="005215C5" w:rsidP="005215C5">
            <w:pPr>
              <w:jc w:val="center"/>
              <w:rPr>
                <w:bCs/>
                <w:sz w:val="20"/>
                <w:szCs w:val="20"/>
              </w:rPr>
            </w:pPr>
            <w:r w:rsidRPr="002A5988">
              <w:rPr>
                <w:color w:val="000000"/>
                <w:sz w:val="20"/>
                <w:szCs w:val="20"/>
              </w:rPr>
              <w:t>359</w:t>
            </w:r>
          </w:p>
        </w:tc>
        <w:tc>
          <w:tcPr>
            <w:tcW w:w="857" w:type="dxa"/>
            <w:shd w:val="clear" w:color="auto" w:fill="auto"/>
            <w:vAlign w:val="center"/>
          </w:tcPr>
          <w:p w:rsidR="005215C5" w:rsidRPr="002A5988" w:rsidRDefault="005215C5" w:rsidP="005215C5">
            <w:pPr>
              <w:jc w:val="center"/>
              <w:rPr>
                <w:bCs/>
                <w:sz w:val="20"/>
                <w:szCs w:val="20"/>
              </w:rPr>
            </w:pPr>
            <w:r w:rsidRPr="002A5988">
              <w:rPr>
                <w:color w:val="000000"/>
                <w:sz w:val="20"/>
                <w:szCs w:val="20"/>
              </w:rPr>
              <w:t>606</w:t>
            </w:r>
          </w:p>
        </w:tc>
        <w:tc>
          <w:tcPr>
            <w:tcW w:w="992" w:type="dxa"/>
            <w:shd w:val="clear" w:color="auto" w:fill="auto"/>
            <w:vAlign w:val="center"/>
          </w:tcPr>
          <w:p w:rsidR="005215C5" w:rsidRPr="002A5988" w:rsidRDefault="005215C5" w:rsidP="005215C5">
            <w:pPr>
              <w:jc w:val="center"/>
              <w:rPr>
                <w:bCs/>
                <w:sz w:val="20"/>
                <w:szCs w:val="20"/>
              </w:rPr>
            </w:pPr>
            <w:r w:rsidRPr="002A5988">
              <w:rPr>
                <w:color w:val="000000"/>
                <w:sz w:val="20"/>
                <w:szCs w:val="20"/>
              </w:rPr>
              <w:t>1572</w:t>
            </w:r>
          </w:p>
        </w:tc>
      </w:tr>
      <w:tr w:rsidR="005215C5" w:rsidRPr="002A5988" w:rsidTr="005215C5">
        <w:trPr>
          <w:cantSplit/>
          <w:trHeight w:val="230"/>
        </w:trPr>
        <w:tc>
          <w:tcPr>
            <w:tcW w:w="2405" w:type="dxa"/>
            <w:shd w:val="clear" w:color="auto" w:fill="auto"/>
            <w:vAlign w:val="center"/>
          </w:tcPr>
          <w:p w:rsidR="005215C5" w:rsidRPr="002A5988" w:rsidRDefault="005215C5" w:rsidP="005215C5">
            <w:pPr>
              <w:rPr>
                <w:rFonts w:eastAsia="Calibri"/>
                <w:bCs/>
                <w:sz w:val="20"/>
                <w:szCs w:val="20"/>
                <w:lang w:eastAsia="en-US" w:bidi="en-US"/>
              </w:rPr>
            </w:pPr>
            <w:r w:rsidRPr="002A5988">
              <w:rPr>
                <w:rFonts w:eastAsia="Calibri"/>
                <w:bCs/>
                <w:sz w:val="20"/>
                <w:szCs w:val="20"/>
                <w:lang w:eastAsia="en-US" w:bidi="en-US"/>
              </w:rPr>
              <w:t>30-34</w:t>
            </w:r>
          </w:p>
        </w:tc>
        <w:tc>
          <w:tcPr>
            <w:tcW w:w="1134" w:type="dxa"/>
            <w:shd w:val="clear" w:color="auto" w:fill="auto"/>
            <w:vAlign w:val="center"/>
          </w:tcPr>
          <w:p w:rsidR="005215C5" w:rsidRPr="002A5988" w:rsidRDefault="005215C5" w:rsidP="005215C5">
            <w:pPr>
              <w:jc w:val="center"/>
              <w:rPr>
                <w:bCs/>
                <w:sz w:val="20"/>
                <w:szCs w:val="20"/>
              </w:rPr>
            </w:pPr>
            <w:r w:rsidRPr="002A5988">
              <w:rPr>
                <w:color w:val="000000"/>
                <w:sz w:val="20"/>
                <w:szCs w:val="20"/>
              </w:rPr>
              <w:t>733</w:t>
            </w:r>
          </w:p>
        </w:tc>
        <w:tc>
          <w:tcPr>
            <w:tcW w:w="1134" w:type="dxa"/>
            <w:shd w:val="clear" w:color="auto" w:fill="auto"/>
            <w:vAlign w:val="center"/>
          </w:tcPr>
          <w:p w:rsidR="005215C5" w:rsidRPr="002A5988" w:rsidRDefault="005215C5" w:rsidP="005215C5">
            <w:pPr>
              <w:jc w:val="center"/>
              <w:rPr>
                <w:bCs/>
                <w:sz w:val="20"/>
                <w:szCs w:val="20"/>
              </w:rPr>
            </w:pPr>
            <w:r w:rsidRPr="002A5988">
              <w:rPr>
                <w:color w:val="000000"/>
                <w:sz w:val="20"/>
                <w:szCs w:val="20"/>
              </w:rPr>
              <w:t>678</w:t>
            </w:r>
          </w:p>
        </w:tc>
        <w:tc>
          <w:tcPr>
            <w:tcW w:w="857" w:type="dxa"/>
            <w:shd w:val="clear" w:color="auto" w:fill="auto"/>
            <w:vAlign w:val="center"/>
          </w:tcPr>
          <w:p w:rsidR="005215C5" w:rsidRPr="002A5988" w:rsidRDefault="005215C5" w:rsidP="005215C5">
            <w:pPr>
              <w:jc w:val="center"/>
              <w:rPr>
                <w:bCs/>
                <w:sz w:val="20"/>
                <w:szCs w:val="20"/>
              </w:rPr>
            </w:pPr>
            <w:r w:rsidRPr="002A5988">
              <w:rPr>
                <w:color w:val="000000"/>
                <w:sz w:val="20"/>
                <w:szCs w:val="20"/>
              </w:rPr>
              <w:t>1411</w:t>
            </w:r>
          </w:p>
        </w:tc>
        <w:tc>
          <w:tcPr>
            <w:tcW w:w="1128" w:type="dxa"/>
            <w:shd w:val="clear" w:color="auto" w:fill="auto"/>
            <w:vAlign w:val="center"/>
          </w:tcPr>
          <w:p w:rsidR="005215C5" w:rsidRPr="002A5988" w:rsidRDefault="005215C5" w:rsidP="005215C5">
            <w:pPr>
              <w:jc w:val="center"/>
              <w:rPr>
                <w:bCs/>
                <w:sz w:val="20"/>
                <w:szCs w:val="20"/>
              </w:rPr>
            </w:pPr>
            <w:r w:rsidRPr="002A5988">
              <w:rPr>
                <w:color w:val="000000"/>
                <w:sz w:val="20"/>
                <w:szCs w:val="20"/>
              </w:rPr>
              <w:t>396</w:t>
            </w:r>
          </w:p>
        </w:tc>
        <w:tc>
          <w:tcPr>
            <w:tcW w:w="1134" w:type="dxa"/>
            <w:shd w:val="clear" w:color="auto" w:fill="auto"/>
            <w:vAlign w:val="center"/>
          </w:tcPr>
          <w:p w:rsidR="005215C5" w:rsidRPr="002A5988" w:rsidRDefault="005215C5" w:rsidP="005215C5">
            <w:pPr>
              <w:jc w:val="center"/>
              <w:rPr>
                <w:bCs/>
                <w:sz w:val="20"/>
                <w:szCs w:val="20"/>
              </w:rPr>
            </w:pPr>
            <w:r w:rsidRPr="002A5988">
              <w:rPr>
                <w:color w:val="000000"/>
                <w:sz w:val="20"/>
                <w:szCs w:val="20"/>
              </w:rPr>
              <w:t>517</w:t>
            </w:r>
          </w:p>
        </w:tc>
        <w:tc>
          <w:tcPr>
            <w:tcW w:w="857" w:type="dxa"/>
            <w:shd w:val="clear" w:color="auto" w:fill="auto"/>
            <w:vAlign w:val="center"/>
          </w:tcPr>
          <w:p w:rsidR="005215C5" w:rsidRPr="002A5988" w:rsidRDefault="005215C5" w:rsidP="005215C5">
            <w:pPr>
              <w:jc w:val="center"/>
              <w:rPr>
                <w:bCs/>
                <w:sz w:val="20"/>
                <w:szCs w:val="20"/>
              </w:rPr>
            </w:pPr>
            <w:r w:rsidRPr="002A5988">
              <w:rPr>
                <w:color w:val="000000"/>
                <w:sz w:val="20"/>
                <w:szCs w:val="20"/>
              </w:rPr>
              <w:t>913</w:t>
            </w:r>
          </w:p>
        </w:tc>
        <w:tc>
          <w:tcPr>
            <w:tcW w:w="992" w:type="dxa"/>
            <w:shd w:val="clear" w:color="auto" w:fill="auto"/>
            <w:vAlign w:val="center"/>
          </w:tcPr>
          <w:p w:rsidR="005215C5" w:rsidRPr="002A5988" w:rsidRDefault="005215C5" w:rsidP="005215C5">
            <w:pPr>
              <w:jc w:val="center"/>
              <w:rPr>
                <w:bCs/>
                <w:sz w:val="20"/>
                <w:szCs w:val="20"/>
              </w:rPr>
            </w:pPr>
            <w:r w:rsidRPr="002A5988">
              <w:rPr>
                <w:color w:val="000000"/>
                <w:sz w:val="20"/>
                <w:szCs w:val="20"/>
              </w:rPr>
              <w:t>2324</w:t>
            </w:r>
          </w:p>
        </w:tc>
      </w:tr>
      <w:tr w:rsidR="005215C5" w:rsidRPr="002A5988" w:rsidTr="005215C5">
        <w:trPr>
          <w:cantSplit/>
          <w:trHeight w:val="230"/>
        </w:trPr>
        <w:tc>
          <w:tcPr>
            <w:tcW w:w="2405" w:type="dxa"/>
            <w:shd w:val="clear" w:color="auto" w:fill="auto"/>
            <w:vAlign w:val="center"/>
          </w:tcPr>
          <w:p w:rsidR="005215C5" w:rsidRPr="002A5988" w:rsidRDefault="005215C5" w:rsidP="005215C5">
            <w:pPr>
              <w:rPr>
                <w:rFonts w:eastAsia="Calibri"/>
                <w:bCs/>
                <w:sz w:val="20"/>
                <w:szCs w:val="20"/>
                <w:lang w:eastAsia="en-US" w:bidi="en-US"/>
              </w:rPr>
            </w:pPr>
            <w:r w:rsidRPr="002A5988">
              <w:rPr>
                <w:rFonts w:eastAsia="Calibri"/>
                <w:bCs/>
                <w:sz w:val="20"/>
                <w:szCs w:val="20"/>
                <w:lang w:eastAsia="en-US" w:bidi="en-US"/>
              </w:rPr>
              <w:t>35-39</w:t>
            </w:r>
          </w:p>
        </w:tc>
        <w:tc>
          <w:tcPr>
            <w:tcW w:w="1134" w:type="dxa"/>
            <w:shd w:val="clear" w:color="auto" w:fill="auto"/>
            <w:vAlign w:val="center"/>
          </w:tcPr>
          <w:p w:rsidR="005215C5" w:rsidRPr="002A5988" w:rsidRDefault="005215C5" w:rsidP="005215C5">
            <w:pPr>
              <w:jc w:val="center"/>
              <w:rPr>
                <w:bCs/>
                <w:sz w:val="20"/>
                <w:szCs w:val="20"/>
              </w:rPr>
            </w:pPr>
            <w:r w:rsidRPr="002A5988">
              <w:rPr>
                <w:color w:val="000000"/>
                <w:sz w:val="20"/>
                <w:szCs w:val="20"/>
              </w:rPr>
              <w:t>977</w:t>
            </w:r>
          </w:p>
        </w:tc>
        <w:tc>
          <w:tcPr>
            <w:tcW w:w="1134" w:type="dxa"/>
            <w:shd w:val="clear" w:color="auto" w:fill="auto"/>
            <w:vAlign w:val="center"/>
          </w:tcPr>
          <w:p w:rsidR="005215C5" w:rsidRPr="002A5988" w:rsidRDefault="005215C5" w:rsidP="005215C5">
            <w:pPr>
              <w:jc w:val="center"/>
              <w:rPr>
                <w:bCs/>
                <w:sz w:val="20"/>
                <w:szCs w:val="20"/>
              </w:rPr>
            </w:pPr>
            <w:r w:rsidRPr="002A5988">
              <w:rPr>
                <w:color w:val="000000"/>
                <w:sz w:val="20"/>
                <w:szCs w:val="20"/>
              </w:rPr>
              <w:t>914</w:t>
            </w:r>
          </w:p>
        </w:tc>
        <w:tc>
          <w:tcPr>
            <w:tcW w:w="857" w:type="dxa"/>
            <w:shd w:val="clear" w:color="auto" w:fill="auto"/>
            <w:vAlign w:val="center"/>
          </w:tcPr>
          <w:p w:rsidR="005215C5" w:rsidRPr="002A5988" w:rsidRDefault="005215C5" w:rsidP="005215C5">
            <w:pPr>
              <w:jc w:val="center"/>
              <w:rPr>
                <w:bCs/>
                <w:sz w:val="20"/>
                <w:szCs w:val="20"/>
              </w:rPr>
            </w:pPr>
            <w:r w:rsidRPr="002A5988">
              <w:rPr>
                <w:color w:val="000000"/>
                <w:sz w:val="20"/>
                <w:szCs w:val="20"/>
              </w:rPr>
              <w:t>1891</w:t>
            </w:r>
          </w:p>
        </w:tc>
        <w:tc>
          <w:tcPr>
            <w:tcW w:w="1128" w:type="dxa"/>
            <w:shd w:val="clear" w:color="auto" w:fill="auto"/>
            <w:vAlign w:val="center"/>
          </w:tcPr>
          <w:p w:rsidR="005215C5" w:rsidRPr="002A5988" w:rsidRDefault="005215C5" w:rsidP="005215C5">
            <w:pPr>
              <w:jc w:val="center"/>
              <w:rPr>
                <w:bCs/>
                <w:sz w:val="20"/>
                <w:szCs w:val="20"/>
              </w:rPr>
            </w:pPr>
            <w:r w:rsidRPr="002A5988">
              <w:rPr>
                <w:color w:val="000000"/>
                <w:sz w:val="20"/>
                <w:szCs w:val="20"/>
              </w:rPr>
              <w:t>389</w:t>
            </w:r>
          </w:p>
        </w:tc>
        <w:tc>
          <w:tcPr>
            <w:tcW w:w="1134" w:type="dxa"/>
            <w:shd w:val="clear" w:color="auto" w:fill="auto"/>
            <w:vAlign w:val="center"/>
          </w:tcPr>
          <w:p w:rsidR="005215C5" w:rsidRPr="002A5988" w:rsidRDefault="005215C5" w:rsidP="005215C5">
            <w:pPr>
              <w:jc w:val="center"/>
              <w:rPr>
                <w:bCs/>
                <w:sz w:val="20"/>
                <w:szCs w:val="20"/>
              </w:rPr>
            </w:pPr>
            <w:r w:rsidRPr="002A5988">
              <w:rPr>
                <w:color w:val="000000"/>
                <w:sz w:val="20"/>
                <w:szCs w:val="20"/>
              </w:rPr>
              <w:t>474</w:t>
            </w:r>
          </w:p>
        </w:tc>
        <w:tc>
          <w:tcPr>
            <w:tcW w:w="857" w:type="dxa"/>
            <w:shd w:val="clear" w:color="auto" w:fill="auto"/>
            <w:vAlign w:val="center"/>
          </w:tcPr>
          <w:p w:rsidR="005215C5" w:rsidRPr="002A5988" w:rsidRDefault="005215C5" w:rsidP="005215C5">
            <w:pPr>
              <w:jc w:val="center"/>
              <w:rPr>
                <w:bCs/>
                <w:sz w:val="20"/>
                <w:szCs w:val="20"/>
              </w:rPr>
            </w:pPr>
            <w:r w:rsidRPr="002A5988">
              <w:rPr>
                <w:color w:val="000000"/>
                <w:sz w:val="20"/>
                <w:szCs w:val="20"/>
              </w:rPr>
              <w:t>863</w:t>
            </w:r>
          </w:p>
        </w:tc>
        <w:tc>
          <w:tcPr>
            <w:tcW w:w="992" w:type="dxa"/>
            <w:shd w:val="clear" w:color="auto" w:fill="auto"/>
            <w:vAlign w:val="center"/>
          </w:tcPr>
          <w:p w:rsidR="005215C5" w:rsidRPr="002A5988" w:rsidRDefault="005215C5" w:rsidP="005215C5">
            <w:pPr>
              <w:jc w:val="center"/>
              <w:rPr>
                <w:bCs/>
                <w:sz w:val="20"/>
                <w:szCs w:val="20"/>
              </w:rPr>
            </w:pPr>
            <w:r w:rsidRPr="002A5988">
              <w:rPr>
                <w:color w:val="000000"/>
                <w:sz w:val="20"/>
                <w:szCs w:val="20"/>
              </w:rPr>
              <w:t>2754</w:t>
            </w:r>
          </w:p>
        </w:tc>
      </w:tr>
      <w:tr w:rsidR="005215C5" w:rsidRPr="002A5988" w:rsidTr="005215C5">
        <w:trPr>
          <w:cantSplit/>
          <w:trHeight w:val="230"/>
        </w:trPr>
        <w:tc>
          <w:tcPr>
            <w:tcW w:w="2405" w:type="dxa"/>
            <w:shd w:val="clear" w:color="auto" w:fill="auto"/>
            <w:vAlign w:val="center"/>
          </w:tcPr>
          <w:p w:rsidR="005215C5" w:rsidRPr="002A5988" w:rsidRDefault="005215C5" w:rsidP="005215C5">
            <w:pPr>
              <w:rPr>
                <w:rFonts w:eastAsia="Calibri"/>
                <w:bCs/>
                <w:sz w:val="20"/>
                <w:szCs w:val="20"/>
                <w:lang w:eastAsia="en-US" w:bidi="en-US"/>
              </w:rPr>
            </w:pPr>
            <w:r w:rsidRPr="002A5988">
              <w:rPr>
                <w:rFonts w:eastAsia="Calibri"/>
                <w:bCs/>
                <w:sz w:val="20"/>
                <w:szCs w:val="20"/>
                <w:lang w:eastAsia="en-US" w:bidi="en-US"/>
              </w:rPr>
              <w:t>40-44</w:t>
            </w:r>
          </w:p>
        </w:tc>
        <w:tc>
          <w:tcPr>
            <w:tcW w:w="1134" w:type="dxa"/>
            <w:shd w:val="clear" w:color="auto" w:fill="auto"/>
            <w:vAlign w:val="center"/>
          </w:tcPr>
          <w:p w:rsidR="005215C5" w:rsidRPr="002A5988" w:rsidRDefault="005215C5" w:rsidP="005215C5">
            <w:pPr>
              <w:jc w:val="center"/>
              <w:rPr>
                <w:bCs/>
                <w:sz w:val="20"/>
                <w:szCs w:val="20"/>
              </w:rPr>
            </w:pPr>
            <w:r w:rsidRPr="002A5988">
              <w:rPr>
                <w:color w:val="000000"/>
                <w:sz w:val="20"/>
                <w:szCs w:val="20"/>
              </w:rPr>
              <w:t>951</w:t>
            </w:r>
          </w:p>
        </w:tc>
        <w:tc>
          <w:tcPr>
            <w:tcW w:w="1134" w:type="dxa"/>
            <w:shd w:val="clear" w:color="auto" w:fill="auto"/>
            <w:vAlign w:val="center"/>
          </w:tcPr>
          <w:p w:rsidR="005215C5" w:rsidRPr="002A5988" w:rsidRDefault="005215C5" w:rsidP="005215C5">
            <w:pPr>
              <w:jc w:val="center"/>
              <w:rPr>
                <w:bCs/>
                <w:sz w:val="20"/>
                <w:szCs w:val="20"/>
              </w:rPr>
            </w:pPr>
            <w:r w:rsidRPr="002A5988">
              <w:rPr>
                <w:color w:val="000000"/>
                <w:sz w:val="20"/>
                <w:szCs w:val="20"/>
              </w:rPr>
              <w:t>850</w:t>
            </w:r>
          </w:p>
        </w:tc>
        <w:tc>
          <w:tcPr>
            <w:tcW w:w="857" w:type="dxa"/>
            <w:shd w:val="clear" w:color="auto" w:fill="auto"/>
            <w:vAlign w:val="center"/>
          </w:tcPr>
          <w:p w:rsidR="005215C5" w:rsidRPr="002A5988" w:rsidRDefault="005215C5" w:rsidP="005215C5">
            <w:pPr>
              <w:jc w:val="center"/>
              <w:rPr>
                <w:bCs/>
                <w:sz w:val="20"/>
                <w:szCs w:val="20"/>
              </w:rPr>
            </w:pPr>
            <w:r w:rsidRPr="002A5988">
              <w:rPr>
                <w:color w:val="000000"/>
                <w:sz w:val="20"/>
                <w:szCs w:val="20"/>
              </w:rPr>
              <w:t>1801</w:t>
            </w:r>
          </w:p>
        </w:tc>
        <w:tc>
          <w:tcPr>
            <w:tcW w:w="1128" w:type="dxa"/>
            <w:shd w:val="clear" w:color="auto" w:fill="auto"/>
            <w:vAlign w:val="center"/>
          </w:tcPr>
          <w:p w:rsidR="005215C5" w:rsidRPr="002A5988" w:rsidRDefault="005215C5" w:rsidP="005215C5">
            <w:pPr>
              <w:jc w:val="center"/>
              <w:rPr>
                <w:bCs/>
                <w:sz w:val="20"/>
                <w:szCs w:val="20"/>
              </w:rPr>
            </w:pPr>
            <w:r w:rsidRPr="002A5988">
              <w:rPr>
                <w:color w:val="000000"/>
                <w:sz w:val="20"/>
                <w:szCs w:val="20"/>
              </w:rPr>
              <w:t>369</w:t>
            </w:r>
          </w:p>
        </w:tc>
        <w:tc>
          <w:tcPr>
            <w:tcW w:w="1134" w:type="dxa"/>
            <w:shd w:val="clear" w:color="auto" w:fill="auto"/>
            <w:vAlign w:val="center"/>
          </w:tcPr>
          <w:p w:rsidR="005215C5" w:rsidRPr="002A5988" w:rsidRDefault="005215C5" w:rsidP="005215C5">
            <w:pPr>
              <w:jc w:val="center"/>
              <w:rPr>
                <w:bCs/>
                <w:sz w:val="20"/>
                <w:szCs w:val="20"/>
              </w:rPr>
            </w:pPr>
            <w:r w:rsidRPr="002A5988">
              <w:rPr>
                <w:color w:val="000000"/>
                <w:sz w:val="20"/>
                <w:szCs w:val="20"/>
              </w:rPr>
              <w:t>395</w:t>
            </w:r>
          </w:p>
        </w:tc>
        <w:tc>
          <w:tcPr>
            <w:tcW w:w="857" w:type="dxa"/>
            <w:shd w:val="clear" w:color="auto" w:fill="auto"/>
            <w:vAlign w:val="center"/>
          </w:tcPr>
          <w:p w:rsidR="005215C5" w:rsidRPr="002A5988" w:rsidRDefault="005215C5" w:rsidP="005215C5">
            <w:pPr>
              <w:jc w:val="center"/>
              <w:rPr>
                <w:bCs/>
                <w:sz w:val="20"/>
                <w:szCs w:val="20"/>
              </w:rPr>
            </w:pPr>
            <w:r w:rsidRPr="002A5988">
              <w:rPr>
                <w:color w:val="000000"/>
                <w:sz w:val="20"/>
                <w:szCs w:val="20"/>
              </w:rPr>
              <w:t>764</w:t>
            </w:r>
          </w:p>
        </w:tc>
        <w:tc>
          <w:tcPr>
            <w:tcW w:w="992" w:type="dxa"/>
            <w:shd w:val="clear" w:color="auto" w:fill="auto"/>
            <w:vAlign w:val="center"/>
          </w:tcPr>
          <w:p w:rsidR="005215C5" w:rsidRPr="002A5988" w:rsidRDefault="005215C5" w:rsidP="005215C5">
            <w:pPr>
              <w:jc w:val="center"/>
              <w:rPr>
                <w:bCs/>
                <w:sz w:val="20"/>
                <w:szCs w:val="20"/>
              </w:rPr>
            </w:pPr>
            <w:r w:rsidRPr="002A5988">
              <w:rPr>
                <w:color w:val="000000"/>
                <w:sz w:val="20"/>
                <w:szCs w:val="20"/>
              </w:rPr>
              <w:t>2565</w:t>
            </w:r>
          </w:p>
        </w:tc>
      </w:tr>
      <w:tr w:rsidR="005215C5" w:rsidRPr="002A5988" w:rsidTr="005215C5">
        <w:trPr>
          <w:cantSplit/>
          <w:trHeight w:val="230"/>
        </w:trPr>
        <w:tc>
          <w:tcPr>
            <w:tcW w:w="2405" w:type="dxa"/>
            <w:shd w:val="clear" w:color="auto" w:fill="auto"/>
            <w:vAlign w:val="center"/>
          </w:tcPr>
          <w:p w:rsidR="005215C5" w:rsidRPr="002A5988" w:rsidRDefault="005215C5" w:rsidP="005215C5">
            <w:pPr>
              <w:rPr>
                <w:rFonts w:eastAsia="Calibri"/>
                <w:bCs/>
                <w:sz w:val="20"/>
                <w:szCs w:val="20"/>
                <w:lang w:eastAsia="en-US" w:bidi="en-US"/>
              </w:rPr>
            </w:pPr>
            <w:r w:rsidRPr="002A5988">
              <w:rPr>
                <w:rFonts w:eastAsia="Calibri"/>
                <w:bCs/>
                <w:sz w:val="20"/>
                <w:szCs w:val="20"/>
                <w:lang w:eastAsia="en-US" w:bidi="en-US"/>
              </w:rPr>
              <w:t>45-49</w:t>
            </w:r>
          </w:p>
        </w:tc>
        <w:tc>
          <w:tcPr>
            <w:tcW w:w="1134" w:type="dxa"/>
            <w:shd w:val="clear" w:color="auto" w:fill="auto"/>
            <w:vAlign w:val="center"/>
          </w:tcPr>
          <w:p w:rsidR="005215C5" w:rsidRPr="002A5988" w:rsidRDefault="005215C5" w:rsidP="005215C5">
            <w:pPr>
              <w:jc w:val="center"/>
              <w:rPr>
                <w:bCs/>
                <w:sz w:val="20"/>
                <w:szCs w:val="20"/>
              </w:rPr>
            </w:pPr>
            <w:r w:rsidRPr="002A5988">
              <w:rPr>
                <w:color w:val="000000"/>
                <w:sz w:val="20"/>
                <w:szCs w:val="20"/>
              </w:rPr>
              <w:t>855</w:t>
            </w:r>
          </w:p>
        </w:tc>
        <w:tc>
          <w:tcPr>
            <w:tcW w:w="1134" w:type="dxa"/>
            <w:shd w:val="clear" w:color="auto" w:fill="auto"/>
            <w:vAlign w:val="center"/>
          </w:tcPr>
          <w:p w:rsidR="005215C5" w:rsidRPr="002A5988" w:rsidRDefault="005215C5" w:rsidP="005215C5">
            <w:pPr>
              <w:jc w:val="center"/>
              <w:rPr>
                <w:bCs/>
                <w:sz w:val="20"/>
                <w:szCs w:val="20"/>
              </w:rPr>
            </w:pPr>
            <w:r w:rsidRPr="002A5988">
              <w:rPr>
                <w:color w:val="000000"/>
                <w:sz w:val="20"/>
                <w:szCs w:val="20"/>
              </w:rPr>
              <w:t>767</w:t>
            </w:r>
          </w:p>
        </w:tc>
        <w:tc>
          <w:tcPr>
            <w:tcW w:w="857" w:type="dxa"/>
            <w:shd w:val="clear" w:color="auto" w:fill="auto"/>
            <w:vAlign w:val="center"/>
          </w:tcPr>
          <w:p w:rsidR="005215C5" w:rsidRPr="002A5988" w:rsidRDefault="005215C5" w:rsidP="005215C5">
            <w:pPr>
              <w:jc w:val="center"/>
              <w:rPr>
                <w:bCs/>
                <w:sz w:val="20"/>
                <w:szCs w:val="20"/>
              </w:rPr>
            </w:pPr>
            <w:r w:rsidRPr="002A5988">
              <w:rPr>
                <w:color w:val="000000"/>
                <w:sz w:val="20"/>
                <w:szCs w:val="20"/>
              </w:rPr>
              <w:t>1622</w:t>
            </w:r>
          </w:p>
        </w:tc>
        <w:tc>
          <w:tcPr>
            <w:tcW w:w="1128" w:type="dxa"/>
            <w:shd w:val="clear" w:color="auto" w:fill="auto"/>
            <w:vAlign w:val="center"/>
          </w:tcPr>
          <w:p w:rsidR="005215C5" w:rsidRPr="002A5988" w:rsidRDefault="005215C5" w:rsidP="005215C5">
            <w:pPr>
              <w:jc w:val="center"/>
              <w:rPr>
                <w:bCs/>
                <w:sz w:val="20"/>
                <w:szCs w:val="20"/>
              </w:rPr>
            </w:pPr>
            <w:r w:rsidRPr="002A5988">
              <w:rPr>
                <w:color w:val="000000"/>
                <w:sz w:val="20"/>
                <w:szCs w:val="20"/>
              </w:rPr>
              <w:t>339</w:t>
            </w:r>
          </w:p>
        </w:tc>
        <w:tc>
          <w:tcPr>
            <w:tcW w:w="1134" w:type="dxa"/>
            <w:shd w:val="clear" w:color="auto" w:fill="auto"/>
            <w:vAlign w:val="center"/>
          </w:tcPr>
          <w:p w:rsidR="005215C5" w:rsidRPr="002A5988" w:rsidRDefault="005215C5" w:rsidP="005215C5">
            <w:pPr>
              <w:jc w:val="center"/>
              <w:rPr>
                <w:bCs/>
                <w:sz w:val="20"/>
                <w:szCs w:val="20"/>
              </w:rPr>
            </w:pPr>
            <w:r w:rsidRPr="002A5988">
              <w:rPr>
                <w:color w:val="000000"/>
                <w:sz w:val="20"/>
                <w:szCs w:val="20"/>
              </w:rPr>
              <w:t>367</w:t>
            </w:r>
          </w:p>
        </w:tc>
        <w:tc>
          <w:tcPr>
            <w:tcW w:w="857" w:type="dxa"/>
            <w:shd w:val="clear" w:color="auto" w:fill="auto"/>
            <w:vAlign w:val="center"/>
          </w:tcPr>
          <w:p w:rsidR="005215C5" w:rsidRPr="002A5988" w:rsidRDefault="005215C5" w:rsidP="005215C5">
            <w:pPr>
              <w:jc w:val="center"/>
              <w:rPr>
                <w:bCs/>
                <w:sz w:val="20"/>
                <w:szCs w:val="20"/>
              </w:rPr>
            </w:pPr>
            <w:r w:rsidRPr="002A5988">
              <w:rPr>
                <w:color w:val="000000"/>
                <w:sz w:val="20"/>
                <w:szCs w:val="20"/>
              </w:rPr>
              <w:t>706</w:t>
            </w:r>
          </w:p>
        </w:tc>
        <w:tc>
          <w:tcPr>
            <w:tcW w:w="992" w:type="dxa"/>
            <w:shd w:val="clear" w:color="auto" w:fill="auto"/>
            <w:vAlign w:val="center"/>
          </w:tcPr>
          <w:p w:rsidR="005215C5" w:rsidRPr="002A5988" w:rsidRDefault="005215C5" w:rsidP="005215C5">
            <w:pPr>
              <w:jc w:val="center"/>
              <w:rPr>
                <w:bCs/>
                <w:sz w:val="20"/>
                <w:szCs w:val="20"/>
              </w:rPr>
            </w:pPr>
            <w:r w:rsidRPr="002A5988">
              <w:rPr>
                <w:color w:val="000000"/>
                <w:sz w:val="20"/>
                <w:szCs w:val="20"/>
              </w:rPr>
              <w:t>2328</w:t>
            </w:r>
          </w:p>
        </w:tc>
      </w:tr>
      <w:tr w:rsidR="005215C5" w:rsidRPr="002A5988" w:rsidTr="005215C5">
        <w:trPr>
          <w:cantSplit/>
          <w:trHeight w:val="230"/>
        </w:trPr>
        <w:tc>
          <w:tcPr>
            <w:tcW w:w="2405" w:type="dxa"/>
            <w:shd w:val="clear" w:color="auto" w:fill="auto"/>
            <w:vAlign w:val="center"/>
          </w:tcPr>
          <w:p w:rsidR="005215C5" w:rsidRPr="002A5988" w:rsidRDefault="005215C5" w:rsidP="005215C5">
            <w:pPr>
              <w:rPr>
                <w:rFonts w:eastAsia="Calibri"/>
                <w:bCs/>
                <w:sz w:val="20"/>
                <w:szCs w:val="20"/>
                <w:lang w:eastAsia="en-US" w:bidi="en-US"/>
              </w:rPr>
            </w:pPr>
            <w:r w:rsidRPr="002A5988">
              <w:rPr>
                <w:rFonts w:eastAsia="Calibri"/>
                <w:bCs/>
                <w:sz w:val="20"/>
                <w:szCs w:val="20"/>
                <w:lang w:eastAsia="en-US" w:bidi="en-US"/>
              </w:rPr>
              <w:t>50-54</w:t>
            </w:r>
          </w:p>
        </w:tc>
        <w:tc>
          <w:tcPr>
            <w:tcW w:w="1134" w:type="dxa"/>
            <w:shd w:val="clear" w:color="auto" w:fill="auto"/>
            <w:vAlign w:val="center"/>
          </w:tcPr>
          <w:p w:rsidR="005215C5" w:rsidRPr="002A5988" w:rsidRDefault="005215C5" w:rsidP="005215C5">
            <w:pPr>
              <w:jc w:val="center"/>
              <w:rPr>
                <w:bCs/>
                <w:sz w:val="20"/>
                <w:szCs w:val="20"/>
              </w:rPr>
            </w:pPr>
            <w:r w:rsidRPr="002A5988">
              <w:rPr>
                <w:color w:val="000000"/>
                <w:sz w:val="20"/>
                <w:szCs w:val="20"/>
              </w:rPr>
              <w:t>735</w:t>
            </w:r>
          </w:p>
        </w:tc>
        <w:tc>
          <w:tcPr>
            <w:tcW w:w="1134" w:type="dxa"/>
            <w:shd w:val="clear" w:color="auto" w:fill="auto"/>
            <w:vAlign w:val="center"/>
          </w:tcPr>
          <w:p w:rsidR="005215C5" w:rsidRPr="002A5988" w:rsidRDefault="005215C5" w:rsidP="005215C5">
            <w:pPr>
              <w:jc w:val="center"/>
              <w:rPr>
                <w:bCs/>
                <w:sz w:val="20"/>
                <w:szCs w:val="20"/>
              </w:rPr>
            </w:pPr>
            <w:r w:rsidRPr="002A5988">
              <w:rPr>
                <w:color w:val="000000"/>
                <w:sz w:val="20"/>
                <w:szCs w:val="20"/>
              </w:rPr>
              <w:t>618</w:t>
            </w:r>
          </w:p>
        </w:tc>
        <w:tc>
          <w:tcPr>
            <w:tcW w:w="857" w:type="dxa"/>
            <w:shd w:val="clear" w:color="auto" w:fill="auto"/>
            <w:vAlign w:val="center"/>
          </w:tcPr>
          <w:p w:rsidR="005215C5" w:rsidRPr="002A5988" w:rsidRDefault="005215C5" w:rsidP="005215C5">
            <w:pPr>
              <w:jc w:val="center"/>
              <w:rPr>
                <w:bCs/>
                <w:sz w:val="20"/>
                <w:szCs w:val="20"/>
              </w:rPr>
            </w:pPr>
            <w:r w:rsidRPr="002A5988">
              <w:rPr>
                <w:color w:val="000000"/>
                <w:sz w:val="20"/>
                <w:szCs w:val="20"/>
              </w:rPr>
              <w:t>1353</w:t>
            </w:r>
          </w:p>
        </w:tc>
        <w:tc>
          <w:tcPr>
            <w:tcW w:w="1128" w:type="dxa"/>
            <w:shd w:val="clear" w:color="auto" w:fill="auto"/>
            <w:vAlign w:val="center"/>
          </w:tcPr>
          <w:p w:rsidR="005215C5" w:rsidRPr="002A5988" w:rsidRDefault="005215C5" w:rsidP="005215C5">
            <w:pPr>
              <w:jc w:val="center"/>
              <w:rPr>
                <w:bCs/>
                <w:sz w:val="20"/>
                <w:szCs w:val="20"/>
              </w:rPr>
            </w:pPr>
            <w:r w:rsidRPr="002A5988">
              <w:rPr>
                <w:color w:val="000000"/>
                <w:sz w:val="20"/>
                <w:szCs w:val="20"/>
              </w:rPr>
              <w:t>316</w:t>
            </w:r>
          </w:p>
        </w:tc>
        <w:tc>
          <w:tcPr>
            <w:tcW w:w="1134" w:type="dxa"/>
            <w:shd w:val="clear" w:color="auto" w:fill="auto"/>
            <w:vAlign w:val="center"/>
          </w:tcPr>
          <w:p w:rsidR="005215C5" w:rsidRPr="002A5988" w:rsidRDefault="005215C5" w:rsidP="005215C5">
            <w:pPr>
              <w:jc w:val="center"/>
              <w:rPr>
                <w:bCs/>
                <w:sz w:val="20"/>
                <w:szCs w:val="20"/>
              </w:rPr>
            </w:pPr>
            <w:r w:rsidRPr="002A5988">
              <w:rPr>
                <w:color w:val="000000"/>
                <w:sz w:val="20"/>
                <w:szCs w:val="20"/>
              </w:rPr>
              <w:t>272</w:t>
            </w:r>
          </w:p>
        </w:tc>
        <w:tc>
          <w:tcPr>
            <w:tcW w:w="857" w:type="dxa"/>
            <w:shd w:val="clear" w:color="auto" w:fill="auto"/>
            <w:vAlign w:val="center"/>
          </w:tcPr>
          <w:p w:rsidR="005215C5" w:rsidRPr="002A5988" w:rsidRDefault="005215C5" w:rsidP="005215C5">
            <w:pPr>
              <w:jc w:val="center"/>
              <w:rPr>
                <w:bCs/>
                <w:sz w:val="20"/>
                <w:szCs w:val="20"/>
              </w:rPr>
            </w:pPr>
            <w:r w:rsidRPr="002A5988">
              <w:rPr>
                <w:color w:val="000000"/>
                <w:sz w:val="20"/>
                <w:szCs w:val="20"/>
              </w:rPr>
              <w:t>588</w:t>
            </w:r>
          </w:p>
        </w:tc>
        <w:tc>
          <w:tcPr>
            <w:tcW w:w="992" w:type="dxa"/>
            <w:shd w:val="clear" w:color="auto" w:fill="auto"/>
            <w:vAlign w:val="center"/>
          </w:tcPr>
          <w:p w:rsidR="005215C5" w:rsidRPr="002A5988" w:rsidRDefault="005215C5" w:rsidP="005215C5">
            <w:pPr>
              <w:jc w:val="center"/>
              <w:rPr>
                <w:bCs/>
                <w:sz w:val="20"/>
                <w:szCs w:val="20"/>
              </w:rPr>
            </w:pPr>
            <w:r w:rsidRPr="002A5988">
              <w:rPr>
                <w:color w:val="000000"/>
                <w:sz w:val="20"/>
                <w:szCs w:val="20"/>
              </w:rPr>
              <w:t>1941</w:t>
            </w:r>
          </w:p>
        </w:tc>
      </w:tr>
      <w:tr w:rsidR="005215C5" w:rsidRPr="002A5988" w:rsidTr="005215C5">
        <w:trPr>
          <w:cantSplit/>
          <w:trHeight w:val="230"/>
        </w:trPr>
        <w:tc>
          <w:tcPr>
            <w:tcW w:w="2405" w:type="dxa"/>
            <w:shd w:val="clear" w:color="auto" w:fill="auto"/>
            <w:vAlign w:val="center"/>
          </w:tcPr>
          <w:p w:rsidR="005215C5" w:rsidRPr="002A5988" w:rsidRDefault="005215C5" w:rsidP="005215C5">
            <w:pPr>
              <w:rPr>
                <w:rFonts w:eastAsia="Calibri"/>
                <w:bCs/>
                <w:sz w:val="20"/>
                <w:szCs w:val="20"/>
                <w:lang w:eastAsia="en-US" w:bidi="en-US"/>
              </w:rPr>
            </w:pPr>
            <w:r w:rsidRPr="002A5988">
              <w:rPr>
                <w:rFonts w:eastAsia="Calibri"/>
                <w:bCs/>
                <w:sz w:val="20"/>
                <w:szCs w:val="20"/>
                <w:lang w:eastAsia="en-US" w:bidi="en-US"/>
              </w:rPr>
              <w:t>55-59</w:t>
            </w:r>
          </w:p>
        </w:tc>
        <w:tc>
          <w:tcPr>
            <w:tcW w:w="1134" w:type="dxa"/>
            <w:shd w:val="clear" w:color="auto" w:fill="auto"/>
            <w:vAlign w:val="center"/>
          </w:tcPr>
          <w:p w:rsidR="005215C5" w:rsidRPr="002A5988" w:rsidRDefault="005215C5" w:rsidP="005215C5">
            <w:pPr>
              <w:jc w:val="center"/>
              <w:rPr>
                <w:bCs/>
                <w:sz w:val="20"/>
                <w:szCs w:val="20"/>
              </w:rPr>
            </w:pPr>
            <w:r w:rsidRPr="002A5988">
              <w:rPr>
                <w:color w:val="000000"/>
                <w:sz w:val="20"/>
                <w:szCs w:val="20"/>
              </w:rPr>
              <w:t>566</w:t>
            </w:r>
          </w:p>
        </w:tc>
        <w:tc>
          <w:tcPr>
            <w:tcW w:w="1134" w:type="dxa"/>
            <w:shd w:val="clear" w:color="auto" w:fill="auto"/>
            <w:vAlign w:val="center"/>
          </w:tcPr>
          <w:p w:rsidR="005215C5" w:rsidRPr="002A5988" w:rsidRDefault="005215C5" w:rsidP="005215C5">
            <w:pPr>
              <w:jc w:val="center"/>
              <w:rPr>
                <w:bCs/>
                <w:sz w:val="20"/>
                <w:szCs w:val="20"/>
              </w:rPr>
            </w:pPr>
            <w:r w:rsidRPr="002A5988">
              <w:rPr>
                <w:color w:val="000000"/>
                <w:sz w:val="20"/>
                <w:szCs w:val="20"/>
              </w:rPr>
              <w:t>505</w:t>
            </w:r>
          </w:p>
        </w:tc>
        <w:tc>
          <w:tcPr>
            <w:tcW w:w="857" w:type="dxa"/>
            <w:shd w:val="clear" w:color="auto" w:fill="auto"/>
            <w:vAlign w:val="center"/>
          </w:tcPr>
          <w:p w:rsidR="005215C5" w:rsidRPr="002A5988" w:rsidRDefault="005215C5" w:rsidP="005215C5">
            <w:pPr>
              <w:jc w:val="center"/>
              <w:rPr>
                <w:bCs/>
                <w:sz w:val="20"/>
                <w:szCs w:val="20"/>
              </w:rPr>
            </w:pPr>
            <w:r w:rsidRPr="002A5988">
              <w:rPr>
                <w:color w:val="000000"/>
                <w:sz w:val="20"/>
                <w:szCs w:val="20"/>
              </w:rPr>
              <w:t>1071</w:t>
            </w:r>
          </w:p>
        </w:tc>
        <w:tc>
          <w:tcPr>
            <w:tcW w:w="1128" w:type="dxa"/>
            <w:shd w:val="clear" w:color="auto" w:fill="auto"/>
            <w:vAlign w:val="center"/>
          </w:tcPr>
          <w:p w:rsidR="005215C5" w:rsidRPr="002A5988" w:rsidRDefault="005215C5" w:rsidP="005215C5">
            <w:pPr>
              <w:jc w:val="center"/>
              <w:rPr>
                <w:bCs/>
                <w:sz w:val="20"/>
                <w:szCs w:val="20"/>
              </w:rPr>
            </w:pPr>
            <w:r w:rsidRPr="002A5988">
              <w:rPr>
                <w:color w:val="000000"/>
                <w:sz w:val="20"/>
                <w:szCs w:val="20"/>
              </w:rPr>
              <w:t>226</w:t>
            </w:r>
          </w:p>
        </w:tc>
        <w:tc>
          <w:tcPr>
            <w:tcW w:w="1134" w:type="dxa"/>
            <w:shd w:val="clear" w:color="auto" w:fill="auto"/>
            <w:vAlign w:val="center"/>
          </w:tcPr>
          <w:p w:rsidR="005215C5" w:rsidRPr="002A5988" w:rsidRDefault="005215C5" w:rsidP="005215C5">
            <w:pPr>
              <w:jc w:val="center"/>
              <w:rPr>
                <w:bCs/>
                <w:sz w:val="20"/>
                <w:szCs w:val="20"/>
              </w:rPr>
            </w:pPr>
            <w:r w:rsidRPr="002A5988">
              <w:rPr>
                <w:color w:val="000000"/>
                <w:sz w:val="20"/>
                <w:szCs w:val="20"/>
              </w:rPr>
              <w:t>256</w:t>
            </w:r>
          </w:p>
        </w:tc>
        <w:tc>
          <w:tcPr>
            <w:tcW w:w="857" w:type="dxa"/>
            <w:shd w:val="clear" w:color="auto" w:fill="auto"/>
            <w:vAlign w:val="center"/>
          </w:tcPr>
          <w:p w:rsidR="005215C5" w:rsidRPr="002A5988" w:rsidRDefault="005215C5" w:rsidP="005215C5">
            <w:pPr>
              <w:jc w:val="center"/>
              <w:rPr>
                <w:bCs/>
                <w:sz w:val="20"/>
                <w:szCs w:val="20"/>
              </w:rPr>
            </w:pPr>
            <w:r w:rsidRPr="002A5988">
              <w:rPr>
                <w:color w:val="000000"/>
                <w:sz w:val="20"/>
                <w:szCs w:val="20"/>
              </w:rPr>
              <w:t>482</w:t>
            </w:r>
          </w:p>
        </w:tc>
        <w:tc>
          <w:tcPr>
            <w:tcW w:w="992" w:type="dxa"/>
            <w:shd w:val="clear" w:color="auto" w:fill="auto"/>
            <w:vAlign w:val="center"/>
          </w:tcPr>
          <w:p w:rsidR="005215C5" w:rsidRPr="002A5988" w:rsidRDefault="005215C5" w:rsidP="005215C5">
            <w:pPr>
              <w:jc w:val="center"/>
              <w:rPr>
                <w:bCs/>
                <w:sz w:val="20"/>
                <w:szCs w:val="20"/>
              </w:rPr>
            </w:pPr>
            <w:r w:rsidRPr="002A5988">
              <w:rPr>
                <w:color w:val="000000"/>
                <w:sz w:val="20"/>
                <w:szCs w:val="20"/>
              </w:rPr>
              <w:t>1553</w:t>
            </w:r>
          </w:p>
        </w:tc>
      </w:tr>
      <w:tr w:rsidR="005215C5" w:rsidRPr="002A5988" w:rsidTr="005215C5">
        <w:trPr>
          <w:cantSplit/>
          <w:trHeight w:val="230"/>
        </w:trPr>
        <w:tc>
          <w:tcPr>
            <w:tcW w:w="2405" w:type="dxa"/>
            <w:shd w:val="clear" w:color="auto" w:fill="auto"/>
            <w:vAlign w:val="center"/>
          </w:tcPr>
          <w:p w:rsidR="005215C5" w:rsidRPr="002A5988" w:rsidRDefault="005215C5" w:rsidP="005215C5">
            <w:pPr>
              <w:rPr>
                <w:rFonts w:eastAsia="Calibri"/>
                <w:bCs/>
                <w:sz w:val="20"/>
                <w:szCs w:val="20"/>
                <w:lang w:eastAsia="en-US" w:bidi="en-US"/>
              </w:rPr>
            </w:pPr>
            <w:r w:rsidRPr="002A5988">
              <w:rPr>
                <w:rFonts w:eastAsia="Calibri"/>
                <w:bCs/>
                <w:sz w:val="20"/>
                <w:szCs w:val="20"/>
                <w:lang w:eastAsia="en-US" w:bidi="en-US"/>
              </w:rPr>
              <w:t>60-64</w:t>
            </w:r>
          </w:p>
        </w:tc>
        <w:tc>
          <w:tcPr>
            <w:tcW w:w="1134" w:type="dxa"/>
            <w:shd w:val="clear" w:color="auto" w:fill="auto"/>
            <w:vAlign w:val="center"/>
          </w:tcPr>
          <w:p w:rsidR="005215C5" w:rsidRPr="002A5988" w:rsidRDefault="005215C5" w:rsidP="005215C5">
            <w:pPr>
              <w:jc w:val="center"/>
              <w:rPr>
                <w:bCs/>
                <w:sz w:val="20"/>
                <w:szCs w:val="20"/>
              </w:rPr>
            </w:pPr>
            <w:r w:rsidRPr="002A5988">
              <w:rPr>
                <w:color w:val="000000"/>
                <w:sz w:val="20"/>
                <w:szCs w:val="20"/>
              </w:rPr>
              <w:t>621</w:t>
            </w:r>
          </w:p>
        </w:tc>
        <w:tc>
          <w:tcPr>
            <w:tcW w:w="1134" w:type="dxa"/>
            <w:shd w:val="clear" w:color="auto" w:fill="auto"/>
            <w:vAlign w:val="center"/>
          </w:tcPr>
          <w:p w:rsidR="005215C5" w:rsidRPr="002A5988" w:rsidRDefault="005215C5" w:rsidP="005215C5">
            <w:pPr>
              <w:jc w:val="center"/>
              <w:rPr>
                <w:bCs/>
                <w:sz w:val="20"/>
                <w:szCs w:val="20"/>
              </w:rPr>
            </w:pPr>
            <w:r w:rsidRPr="002A5988">
              <w:rPr>
                <w:color w:val="000000"/>
                <w:sz w:val="20"/>
                <w:szCs w:val="20"/>
              </w:rPr>
              <w:t>457</w:t>
            </w:r>
          </w:p>
        </w:tc>
        <w:tc>
          <w:tcPr>
            <w:tcW w:w="857" w:type="dxa"/>
            <w:shd w:val="clear" w:color="auto" w:fill="auto"/>
            <w:vAlign w:val="center"/>
          </w:tcPr>
          <w:p w:rsidR="005215C5" w:rsidRPr="002A5988" w:rsidRDefault="005215C5" w:rsidP="005215C5">
            <w:pPr>
              <w:jc w:val="center"/>
              <w:rPr>
                <w:bCs/>
                <w:sz w:val="20"/>
                <w:szCs w:val="20"/>
              </w:rPr>
            </w:pPr>
            <w:r w:rsidRPr="002A5988">
              <w:rPr>
                <w:color w:val="000000"/>
                <w:sz w:val="20"/>
                <w:szCs w:val="20"/>
              </w:rPr>
              <w:t>1078</w:t>
            </w:r>
          </w:p>
        </w:tc>
        <w:tc>
          <w:tcPr>
            <w:tcW w:w="1128" w:type="dxa"/>
            <w:shd w:val="clear" w:color="auto" w:fill="auto"/>
            <w:vAlign w:val="center"/>
          </w:tcPr>
          <w:p w:rsidR="005215C5" w:rsidRPr="002A5988" w:rsidRDefault="005215C5" w:rsidP="005215C5">
            <w:pPr>
              <w:jc w:val="center"/>
              <w:rPr>
                <w:bCs/>
                <w:sz w:val="20"/>
                <w:szCs w:val="20"/>
              </w:rPr>
            </w:pPr>
            <w:r w:rsidRPr="002A5988">
              <w:rPr>
                <w:color w:val="000000"/>
                <w:sz w:val="20"/>
                <w:szCs w:val="20"/>
              </w:rPr>
              <w:t>181</w:t>
            </w:r>
          </w:p>
        </w:tc>
        <w:tc>
          <w:tcPr>
            <w:tcW w:w="1134" w:type="dxa"/>
            <w:shd w:val="clear" w:color="auto" w:fill="auto"/>
            <w:vAlign w:val="center"/>
          </w:tcPr>
          <w:p w:rsidR="005215C5" w:rsidRPr="002A5988" w:rsidRDefault="005215C5" w:rsidP="005215C5">
            <w:pPr>
              <w:jc w:val="center"/>
              <w:rPr>
                <w:bCs/>
                <w:sz w:val="20"/>
                <w:szCs w:val="20"/>
              </w:rPr>
            </w:pPr>
            <w:r w:rsidRPr="002A5988">
              <w:rPr>
                <w:color w:val="000000"/>
                <w:sz w:val="20"/>
                <w:szCs w:val="20"/>
              </w:rPr>
              <w:t>172</w:t>
            </w:r>
          </w:p>
        </w:tc>
        <w:tc>
          <w:tcPr>
            <w:tcW w:w="857" w:type="dxa"/>
            <w:shd w:val="clear" w:color="auto" w:fill="auto"/>
            <w:vAlign w:val="center"/>
          </w:tcPr>
          <w:p w:rsidR="005215C5" w:rsidRPr="002A5988" w:rsidRDefault="005215C5" w:rsidP="005215C5">
            <w:pPr>
              <w:jc w:val="center"/>
              <w:rPr>
                <w:bCs/>
                <w:sz w:val="20"/>
                <w:szCs w:val="20"/>
              </w:rPr>
            </w:pPr>
            <w:r w:rsidRPr="002A5988">
              <w:rPr>
                <w:color w:val="000000"/>
                <w:sz w:val="20"/>
                <w:szCs w:val="20"/>
              </w:rPr>
              <w:t>353</w:t>
            </w:r>
          </w:p>
        </w:tc>
        <w:tc>
          <w:tcPr>
            <w:tcW w:w="992" w:type="dxa"/>
            <w:shd w:val="clear" w:color="auto" w:fill="auto"/>
            <w:vAlign w:val="center"/>
          </w:tcPr>
          <w:p w:rsidR="005215C5" w:rsidRPr="002A5988" w:rsidRDefault="005215C5" w:rsidP="005215C5">
            <w:pPr>
              <w:jc w:val="center"/>
              <w:rPr>
                <w:bCs/>
                <w:sz w:val="20"/>
                <w:szCs w:val="20"/>
              </w:rPr>
            </w:pPr>
            <w:r w:rsidRPr="002A5988">
              <w:rPr>
                <w:color w:val="000000"/>
                <w:sz w:val="20"/>
                <w:szCs w:val="20"/>
              </w:rPr>
              <w:t>1431</w:t>
            </w:r>
          </w:p>
        </w:tc>
      </w:tr>
      <w:tr w:rsidR="005215C5" w:rsidRPr="002A5988" w:rsidTr="005215C5">
        <w:trPr>
          <w:cantSplit/>
          <w:trHeight w:val="230"/>
        </w:trPr>
        <w:tc>
          <w:tcPr>
            <w:tcW w:w="2405" w:type="dxa"/>
            <w:shd w:val="clear" w:color="auto" w:fill="auto"/>
            <w:vAlign w:val="center"/>
          </w:tcPr>
          <w:p w:rsidR="005215C5" w:rsidRPr="002A5988" w:rsidRDefault="005215C5" w:rsidP="005215C5">
            <w:pPr>
              <w:rPr>
                <w:rFonts w:eastAsia="Calibri"/>
                <w:bCs/>
                <w:sz w:val="20"/>
                <w:szCs w:val="20"/>
                <w:lang w:eastAsia="en-US" w:bidi="en-US"/>
              </w:rPr>
            </w:pPr>
            <w:r w:rsidRPr="002A5988">
              <w:rPr>
                <w:rFonts w:eastAsia="Calibri"/>
                <w:bCs/>
                <w:sz w:val="20"/>
                <w:szCs w:val="20"/>
                <w:lang w:eastAsia="en-US" w:bidi="en-US"/>
              </w:rPr>
              <w:t>65-69</w:t>
            </w:r>
          </w:p>
        </w:tc>
        <w:tc>
          <w:tcPr>
            <w:tcW w:w="1134" w:type="dxa"/>
            <w:shd w:val="clear" w:color="auto" w:fill="auto"/>
            <w:vAlign w:val="center"/>
          </w:tcPr>
          <w:p w:rsidR="005215C5" w:rsidRPr="002A5988" w:rsidRDefault="005215C5" w:rsidP="005215C5">
            <w:pPr>
              <w:jc w:val="center"/>
              <w:rPr>
                <w:bCs/>
                <w:sz w:val="20"/>
                <w:szCs w:val="20"/>
              </w:rPr>
            </w:pPr>
            <w:r w:rsidRPr="002A5988">
              <w:rPr>
                <w:color w:val="000000"/>
                <w:sz w:val="20"/>
                <w:szCs w:val="20"/>
              </w:rPr>
              <w:t>524</w:t>
            </w:r>
          </w:p>
        </w:tc>
        <w:tc>
          <w:tcPr>
            <w:tcW w:w="1134" w:type="dxa"/>
            <w:shd w:val="clear" w:color="auto" w:fill="auto"/>
            <w:vAlign w:val="center"/>
          </w:tcPr>
          <w:p w:rsidR="005215C5" w:rsidRPr="002A5988" w:rsidRDefault="005215C5" w:rsidP="005215C5">
            <w:pPr>
              <w:jc w:val="center"/>
              <w:rPr>
                <w:bCs/>
                <w:sz w:val="20"/>
                <w:szCs w:val="20"/>
              </w:rPr>
            </w:pPr>
            <w:r w:rsidRPr="002A5988">
              <w:rPr>
                <w:color w:val="000000"/>
                <w:sz w:val="20"/>
                <w:szCs w:val="20"/>
              </w:rPr>
              <w:t>381</w:t>
            </w:r>
          </w:p>
        </w:tc>
        <w:tc>
          <w:tcPr>
            <w:tcW w:w="857" w:type="dxa"/>
            <w:shd w:val="clear" w:color="auto" w:fill="auto"/>
            <w:vAlign w:val="center"/>
          </w:tcPr>
          <w:p w:rsidR="005215C5" w:rsidRPr="002A5988" w:rsidRDefault="005215C5" w:rsidP="005215C5">
            <w:pPr>
              <w:jc w:val="center"/>
              <w:rPr>
                <w:bCs/>
                <w:sz w:val="20"/>
                <w:szCs w:val="20"/>
              </w:rPr>
            </w:pPr>
            <w:r w:rsidRPr="002A5988">
              <w:rPr>
                <w:color w:val="000000"/>
                <w:sz w:val="20"/>
                <w:szCs w:val="20"/>
              </w:rPr>
              <w:t>905</w:t>
            </w:r>
          </w:p>
        </w:tc>
        <w:tc>
          <w:tcPr>
            <w:tcW w:w="1128" w:type="dxa"/>
            <w:shd w:val="clear" w:color="auto" w:fill="auto"/>
            <w:vAlign w:val="center"/>
          </w:tcPr>
          <w:p w:rsidR="005215C5" w:rsidRPr="002A5988" w:rsidRDefault="005215C5" w:rsidP="005215C5">
            <w:pPr>
              <w:jc w:val="center"/>
              <w:rPr>
                <w:bCs/>
                <w:sz w:val="20"/>
                <w:szCs w:val="20"/>
              </w:rPr>
            </w:pPr>
            <w:r w:rsidRPr="002A5988">
              <w:rPr>
                <w:color w:val="000000"/>
                <w:sz w:val="20"/>
                <w:szCs w:val="20"/>
              </w:rPr>
              <w:t>150</w:t>
            </w:r>
          </w:p>
        </w:tc>
        <w:tc>
          <w:tcPr>
            <w:tcW w:w="1134" w:type="dxa"/>
            <w:shd w:val="clear" w:color="auto" w:fill="auto"/>
            <w:vAlign w:val="center"/>
          </w:tcPr>
          <w:p w:rsidR="005215C5" w:rsidRPr="002A5988" w:rsidRDefault="005215C5" w:rsidP="005215C5">
            <w:pPr>
              <w:jc w:val="center"/>
              <w:rPr>
                <w:bCs/>
                <w:sz w:val="20"/>
                <w:szCs w:val="20"/>
              </w:rPr>
            </w:pPr>
            <w:r w:rsidRPr="002A5988">
              <w:rPr>
                <w:color w:val="000000"/>
                <w:sz w:val="20"/>
                <w:szCs w:val="20"/>
              </w:rPr>
              <w:t>111</w:t>
            </w:r>
          </w:p>
        </w:tc>
        <w:tc>
          <w:tcPr>
            <w:tcW w:w="857" w:type="dxa"/>
            <w:shd w:val="clear" w:color="auto" w:fill="auto"/>
            <w:vAlign w:val="center"/>
          </w:tcPr>
          <w:p w:rsidR="005215C5" w:rsidRPr="002A5988" w:rsidRDefault="005215C5" w:rsidP="005215C5">
            <w:pPr>
              <w:jc w:val="center"/>
              <w:rPr>
                <w:bCs/>
                <w:sz w:val="20"/>
                <w:szCs w:val="20"/>
              </w:rPr>
            </w:pPr>
            <w:r w:rsidRPr="002A5988">
              <w:rPr>
                <w:color w:val="000000"/>
                <w:sz w:val="20"/>
                <w:szCs w:val="20"/>
              </w:rPr>
              <w:t>261</w:t>
            </w:r>
          </w:p>
        </w:tc>
        <w:tc>
          <w:tcPr>
            <w:tcW w:w="992" w:type="dxa"/>
            <w:shd w:val="clear" w:color="auto" w:fill="auto"/>
            <w:vAlign w:val="center"/>
          </w:tcPr>
          <w:p w:rsidR="005215C5" w:rsidRPr="002A5988" w:rsidRDefault="005215C5" w:rsidP="005215C5">
            <w:pPr>
              <w:jc w:val="center"/>
              <w:rPr>
                <w:bCs/>
                <w:sz w:val="20"/>
                <w:szCs w:val="20"/>
              </w:rPr>
            </w:pPr>
            <w:r w:rsidRPr="002A5988">
              <w:rPr>
                <w:color w:val="000000"/>
                <w:sz w:val="20"/>
                <w:szCs w:val="20"/>
              </w:rPr>
              <w:t>1166</w:t>
            </w:r>
          </w:p>
        </w:tc>
      </w:tr>
      <w:tr w:rsidR="005215C5" w:rsidRPr="002A5988" w:rsidTr="005215C5">
        <w:trPr>
          <w:cantSplit/>
          <w:trHeight w:val="230"/>
        </w:trPr>
        <w:tc>
          <w:tcPr>
            <w:tcW w:w="2405" w:type="dxa"/>
            <w:shd w:val="clear" w:color="auto" w:fill="auto"/>
            <w:vAlign w:val="center"/>
          </w:tcPr>
          <w:p w:rsidR="005215C5" w:rsidRPr="002A5988" w:rsidRDefault="005215C5" w:rsidP="005215C5">
            <w:pPr>
              <w:rPr>
                <w:rFonts w:eastAsia="Calibri"/>
                <w:bCs/>
                <w:sz w:val="20"/>
                <w:szCs w:val="20"/>
                <w:lang w:eastAsia="en-US" w:bidi="en-US"/>
              </w:rPr>
            </w:pPr>
            <w:r w:rsidRPr="002A5988">
              <w:rPr>
                <w:rFonts w:eastAsia="Calibri"/>
                <w:bCs/>
                <w:sz w:val="20"/>
                <w:szCs w:val="20"/>
                <w:lang w:eastAsia="en-US" w:bidi="en-US"/>
              </w:rPr>
              <w:t>70 и старше</w:t>
            </w:r>
          </w:p>
        </w:tc>
        <w:tc>
          <w:tcPr>
            <w:tcW w:w="1134" w:type="dxa"/>
            <w:shd w:val="clear" w:color="auto" w:fill="auto"/>
            <w:vAlign w:val="center"/>
          </w:tcPr>
          <w:p w:rsidR="005215C5" w:rsidRPr="002A5988" w:rsidRDefault="005215C5" w:rsidP="005215C5">
            <w:pPr>
              <w:jc w:val="center"/>
              <w:rPr>
                <w:bCs/>
                <w:sz w:val="20"/>
                <w:szCs w:val="20"/>
              </w:rPr>
            </w:pPr>
            <w:r w:rsidRPr="002A5988">
              <w:rPr>
                <w:color w:val="000000"/>
                <w:sz w:val="20"/>
                <w:szCs w:val="20"/>
              </w:rPr>
              <w:t>608</w:t>
            </w:r>
          </w:p>
        </w:tc>
        <w:tc>
          <w:tcPr>
            <w:tcW w:w="1134" w:type="dxa"/>
            <w:shd w:val="clear" w:color="auto" w:fill="auto"/>
            <w:vAlign w:val="center"/>
          </w:tcPr>
          <w:p w:rsidR="005215C5" w:rsidRPr="002A5988" w:rsidRDefault="005215C5" w:rsidP="005215C5">
            <w:pPr>
              <w:jc w:val="center"/>
              <w:rPr>
                <w:bCs/>
                <w:sz w:val="20"/>
                <w:szCs w:val="20"/>
              </w:rPr>
            </w:pPr>
            <w:r w:rsidRPr="002A5988">
              <w:rPr>
                <w:color w:val="000000"/>
                <w:sz w:val="20"/>
                <w:szCs w:val="20"/>
              </w:rPr>
              <w:t>282</w:t>
            </w:r>
          </w:p>
        </w:tc>
        <w:tc>
          <w:tcPr>
            <w:tcW w:w="857" w:type="dxa"/>
            <w:shd w:val="clear" w:color="auto" w:fill="auto"/>
            <w:vAlign w:val="center"/>
          </w:tcPr>
          <w:p w:rsidR="005215C5" w:rsidRPr="002A5988" w:rsidRDefault="005215C5" w:rsidP="005215C5">
            <w:pPr>
              <w:jc w:val="center"/>
              <w:rPr>
                <w:bCs/>
                <w:sz w:val="20"/>
                <w:szCs w:val="20"/>
              </w:rPr>
            </w:pPr>
            <w:r w:rsidRPr="002A5988">
              <w:rPr>
                <w:color w:val="000000"/>
                <w:sz w:val="20"/>
                <w:szCs w:val="20"/>
              </w:rPr>
              <w:t>890</w:t>
            </w:r>
          </w:p>
        </w:tc>
        <w:tc>
          <w:tcPr>
            <w:tcW w:w="1128" w:type="dxa"/>
            <w:shd w:val="clear" w:color="auto" w:fill="auto"/>
            <w:vAlign w:val="center"/>
          </w:tcPr>
          <w:p w:rsidR="005215C5" w:rsidRPr="002A5988" w:rsidRDefault="005215C5" w:rsidP="005215C5">
            <w:pPr>
              <w:jc w:val="center"/>
              <w:rPr>
                <w:bCs/>
                <w:sz w:val="20"/>
                <w:szCs w:val="20"/>
              </w:rPr>
            </w:pPr>
            <w:r w:rsidRPr="002A5988">
              <w:rPr>
                <w:color w:val="000000"/>
                <w:sz w:val="20"/>
                <w:szCs w:val="20"/>
              </w:rPr>
              <w:t>163</w:t>
            </w:r>
          </w:p>
        </w:tc>
        <w:tc>
          <w:tcPr>
            <w:tcW w:w="1134" w:type="dxa"/>
            <w:shd w:val="clear" w:color="auto" w:fill="auto"/>
            <w:vAlign w:val="center"/>
          </w:tcPr>
          <w:p w:rsidR="005215C5" w:rsidRPr="002A5988" w:rsidRDefault="005215C5" w:rsidP="005215C5">
            <w:pPr>
              <w:jc w:val="center"/>
              <w:rPr>
                <w:bCs/>
                <w:sz w:val="20"/>
                <w:szCs w:val="20"/>
              </w:rPr>
            </w:pPr>
            <w:r w:rsidRPr="002A5988">
              <w:rPr>
                <w:color w:val="000000"/>
                <w:sz w:val="20"/>
                <w:szCs w:val="20"/>
              </w:rPr>
              <w:t>89</w:t>
            </w:r>
          </w:p>
        </w:tc>
        <w:tc>
          <w:tcPr>
            <w:tcW w:w="857" w:type="dxa"/>
            <w:shd w:val="clear" w:color="auto" w:fill="auto"/>
            <w:vAlign w:val="center"/>
          </w:tcPr>
          <w:p w:rsidR="005215C5" w:rsidRPr="002A5988" w:rsidRDefault="005215C5" w:rsidP="005215C5">
            <w:pPr>
              <w:jc w:val="center"/>
              <w:rPr>
                <w:bCs/>
                <w:sz w:val="20"/>
                <w:szCs w:val="20"/>
              </w:rPr>
            </w:pPr>
            <w:r w:rsidRPr="002A5988">
              <w:rPr>
                <w:color w:val="000000"/>
                <w:sz w:val="20"/>
                <w:szCs w:val="20"/>
              </w:rPr>
              <w:t>252</w:t>
            </w:r>
          </w:p>
        </w:tc>
        <w:tc>
          <w:tcPr>
            <w:tcW w:w="992" w:type="dxa"/>
            <w:shd w:val="clear" w:color="auto" w:fill="auto"/>
            <w:vAlign w:val="center"/>
          </w:tcPr>
          <w:p w:rsidR="005215C5" w:rsidRPr="002A5988" w:rsidRDefault="005215C5" w:rsidP="005215C5">
            <w:pPr>
              <w:jc w:val="center"/>
              <w:rPr>
                <w:bCs/>
                <w:sz w:val="20"/>
                <w:szCs w:val="20"/>
              </w:rPr>
            </w:pPr>
            <w:r w:rsidRPr="002A5988">
              <w:rPr>
                <w:color w:val="000000"/>
                <w:sz w:val="20"/>
                <w:szCs w:val="20"/>
              </w:rPr>
              <w:t>1142</w:t>
            </w:r>
          </w:p>
        </w:tc>
      </w:tr>
      <w:tr w:rsidR="005215C5" w:rsidRPr="002A5988" w:rsidTr="005215C5">
        <w:trPr>
          <w:cantSplit/>
          <w:trHeight w:val="230"/>
        </w:trPr>
        <w:tc>
          <w:tcPr>
            <w:tcW w:w="2405" w:type="dxa"/>
            <w:shd w:val="clear" w:color="auto" w:fill="auto"/>
            <w:vAlign w:val="bottom"/>
          </w:tcPr>
          <w:p w:rsidR="005215C5" w:rsidRPr="002A5988" w:rsidRDefault="005215C5" w:rsidP="005215C5">
            <w:pPr>
              <w:rPr>
                <w:rFonts w:eastAsia="Calibri"/>
                <w:bCs/>
                <w:sz w:val="20"/>
                <w:szCs w:val="20"/>
                <w:lang w:eastAsia="en-US" w:bidi="en-US"/>
              </w:rPr>
            </w:pPr>
            <w:r w:rsidRPr="002A5988">
              <w:rPr>
                <w:rFonts w:eastAsia="Calibri"/>
                <w:bCs/>
                <w:sz w:val="20"/>
                <w:szCs w:val="20"/>
                <w:lang w:eastAsia="en-US" w:bidi="en-US"/>
              </w:rPr>
              <w:t>моложе трудоспособного возраста</w:t>
            </w:r>
          </w:p>
        </w:tc>
        <w:tc>
          <w:tcPr>
            <w:tcW w:w="1134" w:type="dxa"/>
            <w:shd w:val="clear" w:color="auto" w:fill="auto"/>
            <w:vAlign w:val="center"/>
          </w:tcPr>
          <w:p w:rsidR="005215C5" w:rsidRPr="002A5988" w:rsidRDefault="005215C5" w:rsidP="005215C5">
            <w:pPr>
              <w:jc w:val="center"/>
              <w:rPr>
                <w:bCs/>
                <w:sz w:val="20"/>
                <w:szCs w:val="20"/>
              </w:rPr>
            </w:pPr>
            <w:r w:rsidRPr="002A5988">
              <w:rPr>
                <w:color w:val="000000"/>
                <w:sz w:val="20"/>
                <w:szCs w:val="20"/>
              </w:rPr>
              <w:t>2474</w:t>
            </w:r>
          </w:p>
        </w:tc>
        <w:tc>
          <w:tcPr>
            <w:tcW w:w="1134" w:type="dxa"/>
            <w:shd w:val="clear" w:color="auto" w:fill="auto"/>
            <w:vAlign w:val="center"/>
          </w:tcPr>
          <w:p w:rsidR="005215C5" w:rsidRPr="002A5988" w:rsidRDefault="005215C5" w:rsidP="005215C5">
            <w:pPr>
              <w:jc w:val="center"/>
              <w:rPr>
                <w:bCs/>
                <w:sz w:val="20"/>
                <w:szCs w:val="20"/>
              </w:rPr>
            </w:pPr>
            <w:r w:rsidRPr="002A5988">
              <w:rPr>
                <w:color w:val="000000"/>
                <w:sz w:val="20"/>
                <w:szCs w:val="20"/>
              </w:rPr>
              <w:t>2782</w:t>
            </w:r>
          </w:p>
        </w:tc>
        <w:tc>
          <w:tcPr>
            <w:tcW w:w="857" w:type="dxa"/>
            <w:shd w:val="clear" w:color="auto" w:fill="auto"/>
            <w:vAlign w:val="center"/>
          </w:tcPr>
          <w:p w:rsidR="005215C5" w:rsidRPr="002A5988" w:rsidRDefault="005215C5" w:rsidP="005215C5">
            <w:pPr>
              <w:jc w:val="center"/>
              <w:rPr>
                <w:bCs/>
                <w:sz w:val="20"/>
                <w:szCs w:val="20"/>
              </w:rPr>
            </w:pPr>
            <w:r w:rsidRPr="002A5988">
              <w:rPr>
                <w:color w:val="000000"/>
                <w:sz w:val="20"/>
                <w:szCs w:val="20"/>
              </w:rPr>
              <w:t>5256</w:t>
            </w:r>
          </w:p>
        </w:tc>
        <w:tc>
          <w:tcPr>
            <w:tcW w:w="1128" w:type="dxa"/>
            <w:shd w:val="clear" w:color="auto" w:fill="auto"/>
            <w:vAlign w:val="center"/>
          </w:tcPr>
          <w:p w:rsidR="005215C5" w:rsidRPr="002A5988" w:rsidRDefault="005215C5" w:rsidP="005215C5">
            <w:pPr>
              <w:jc w:val="center"/>
              <w:rPr>
                <w:bCs/>
                <w:sz w:val="20"/>
                <w:szCs w:val="20"/>
              </w:rPr>
            </w:pPr>
            <w:r w:rsidRPr="002A5988">
              <w:rPr>
                <w:color w:val="000000"/>
                <w:sz w:val="20"/>
                <w:szCs w:val="20"/>
              </w:rPr>
              <w:t>992</w:t>
            </w:r>
          </w:p>
        </w:tc>
        <w:tc>
          <w:tcPr>
            <w:tcW w:w="1134" w:type="dxa"/>
            <w:shd w:val="clear" w:color="auto" w:fill="auto"/>
            <w:vAlign w:val="center"/>
          </w:tcPr>
          <w:p w:rsidR="005215C5" w:rsidRPr="002A5988" w:rsidRDefault="005215C5" w:rsidP="005215C5">
            <w:pPr>
              <w:jc w:val="center"/>
              <w:rPr>
                <w:bCs/>
                <w:sz w:val="20"/>
                <w:szCs w:val="20"/>
              </w:rPr>
            </w:pPr>
            <w:r w:rsidRPr="002A5988">
              <w:rPr>
                <w:color w:val="000000"/>
                <w:sz w:val="20"/>
                <w:szCs w:val="20"/>
              </w:rPr>
              <w:t>1061</w:t>
            </w:r>
          </w:p>
        </w:tc>
        <w:tc>
          <w:tcPr>
            <w:tcW w:w="857" w:type="dxa"/>
            <w:shd w:val="clear" w:color="auto" w:fill="auto"/>
            <w:vAlign w:val="center"/>
          </w:tcPr>
          <w:p w:rsidR="005215C5" w:rsidRPr="002A5988" w:rsidRDefault="005215C5" w:rsidP="005215C5">
            <w:pPr>
              <w:jc w:val="center"/>
              <w:rPr>
                <w:bCs/>
                <w:sz w:val="20"/>
                <w:szCs w:val="20"/>
              </w:rPr>
            </w:pPr>
            <w:r w:rsidRPr="002A5988">
              <w:rPr>
                <w:color w:val="000000"/>
                <w:sz w:val="20"/>
                <w:szCs w:val="20"/>
              </w:rPr>
              <w:t>2053</w:t>
            </w:r>
          </w:p>
        </w:tc>
        <w:tc>
          <w:tcPr>
            <w:tcW w:w="992" w:type="dxa"/>
            <w:shd w:val="clear" w:color="auto" w:fill="auto"/>
            <w:vAlign w:val="center"/>
          </w:tcPr>
          <w:p w:rsidR="005215C5" w:rsidRPr="002A5988" w:rsidRDefault="005215C5" w:rsidP="005215C5">
            <w:pPr>
              <w:jc w:val="center"/>
              <w:rPr>
                <w:bCs/>
                <w:sz w:val="20"/>
                <w:szCs w:val="20"/>
              </w:rPr>
            </w:pPr>
            <w:r w:rsidRPr="002A5988">
              <w:rPr>
                <w:color w:val="000000"/>
                <w:sz w:val="20"/>
                <w:szCs w:val="20"/>
              </w:rPr>
              <w:t>7309</w:t>
            </w:r>
          </w:p>
        </w:tc>
      </w:tr>
      <w:tr w:rsidR="005215C5" w:rsidRPr="002A5988" w:rsidTr="005215C5">
        <w:trPr>
          <w:cantSplit/>
          <w:trHeight w:val="230"/>
        </w:trPr>
        <w:tc>
          <w:tcPr>
            <w:tcW w:w="2405" w:type="dxa"/>
            <w:shd w:val="clear" w:color="auto" w:fill="auto"/>
            <w:vAlign w:val="bottom"/>
          </w:tcPr>
          <w:p w:rsidR="005215C5" w:rsidRPr="002A5988" w:rsidRDefault="005215C5" w:rsidP="005215C5">
            <w:pPr>
              <w:rPr>
                <w:rFonts w:eastAsia="Calibri"/>
                <w:bCs/>
                <w:sz w:val="20"/>
                <w:szCs w:val="20"/>
                <w:lang w:eastAsia="en-US" w:bidi="en-US"/>
              </w:rPr>
            </w:pPr>
            <w:r w:rsidRPr="002A5988">
              <w:rPr>
                <w:rFonts w:eastAsia="Calibri"/>
                <w:bCs/>
                <w:sz w:val="20"/>
                <w:szCs w:val="20"/>
                <w:lang w:eastAsia="en-US" w:bidi="en-US"/>
              </w:rPr>
              <w:t>трудоспособный возраст</w:t>
            </w:r>
          </w:p>
        </w:tc>
        <w:tc>
          <w:tcPr>
            <w:tcW w:w="1134" w:type="dxa"/>
            <w:shd w:val="clear" w:color="auto" w:fill="auto"/>
            <w:vAlign w:val="center"/>
          </w:tcPr>
          <w:p w:rsidR="005215C5" w:rsidRPr="002A5988" w:rsidRDefault="005215C5" w:rsidP="005215C5">
            <w:pPr>
              <w:jc w:val="center"/>
              <w:rPr>
                <w:bCs/>
                <w:sz w:val="20"/>
                <w:szCs w:val="20"/>
              </w:rPr>
            </w:pPr>
            <w:r w:rsidRPr="002A5988">
              <w:rPr>
                <w:color w:val="000000"/>
                <w:sz w:val="20"/>
                <w:szCs w:val="20"/>
              </w:rPr>
              <w:t>5815</w:t>
            </w:r>
          </w:p>
        </w:tc>
        <w:tc>
          <w:tcPr>
            <w:tcW w:w="1134" w:type="dxa"/>
            <w:shd w:val="clear" w:color="auto" w:fill="auto"/>
            <w:vAlign w:val="center"/>
          </w:tcPr>
          <w:p w:rsidR="005215C5" w:rsidRPr="002A5988" w:rsidRDefault="005215C5" w:rsidP="005215C5">
            <w:pPr>
              <w:jc w:val="center"/>
              <w:rPr>
                <w:bCs/>
                <w:sz w:val="20"/>
                <w:szCs w:val="20"/>
              </w:rPr>
            </w:pPr>
            <w:r w:rsidRPr="002A5988">
              <w:rPr>
                <w:color w:val="000000"/>
                <w:sz w:val="20"/>
                <w:szCs w:val="20"/>
              </w:rPr>
              <w:t>5918</w:t>
            </w:r>
          </w:p>
        </w:tc>
        <w:tc>
          <w:tcPr>
            <w:tcW w:w="857" w:type="dxa"/>
            <w:shd w:val="clear" w:color="auto" w:fill="auto"/>
            <w:vAlign w:val="center"/>
          </w:tcPr>
          <w:p w:rsidR="005215C5" w:rsidRPr="002A5988" w:rsidRDefault="005215C5" w:rsidP="005215C5">
            <w:pPr>
              <w:jc w:val="center"/>
              <w:rPr>
                <w:bCs/>
                <w:sz w:val="20"/>
                <w:szCs w:val="20"/>
              </w:rPr>
            </w:pPr>
            <w:r w:rsidRPr="002A5988">
              <w:rPr>
                <w:color w:val="000000"/>
                <w:sz w:val="20"/>
                <w:szCs w:val="20"/>
              </w:rPr>
              <w:t>11733</w:t>
            </w:r>
          </w:p>
        </w:tc>
        <w:tc>
          <w:tcPr>
            <w:tcW w:w="1128" w:type="dxa"/>
            <w:shd w:val="clear" w:color="auto" w:fill="auto"/>
            <w:vAlign w:val="center"/>
          </w:tcPr>
          <w:p w:rsidR="005215C5" w:rsidRPr="002A5988" w:rsidRDefault="005215C5" w:rsidP="005215C5">
            <w:pPr>
              <w:jc w:val="center"/>
              <w:rPr>
                <w:bCs/>
                <w:sz w:val="20"/>
                <w:szCs w:val="20"/>
              </w:rPr>
            </w:pPr>
            <w:r w:rsidRPr="002A5988">
              <w:rPr>
                <w:color w:val="000000"/>
                <w:sz w:val="20"/>
                <w:szCs w:val="20"/>
              </w:rPr>
              <w:t>2594</w:t>
            </w:r>
          </w:p>
        </w:tc>
        <w:tc>
          <w:tcPr>
            <w:tcW w:w="1134" w:type="dxa"/>
            <w:shd w:val="clear" w:color="auto" w:fill="auto"/>
            <w:vAlign w:val="center"/>
          </w:tcPr>
          <w:p w:rsidR="005215C5" w:rsidRPr="002A5988" w:rsidRDefault="005215C5" w:rsidP="005215C5">
            <w:pPr>
              <w:jc w:val="center"/>
              <w:rPr>
                <w:bCs/>
                <w:sz w:val="20"/>
                <w:szCs w:val="20"/>
              </w:rPr>
            </w:pPr>
            <w:r w:rsidRPr="002A5988">
              <w:rPr>
                <w:color w:val="000000"/>
                <w:sz w:val="20"/>
                <w:szCs w:val="20"/>
              </w:rPr>
              <w:t>3199</w:t>
            </w:r>
          </w:p>
        </w:tc>
        <w:tc>
          <w:tcPr>
            <w:tcW w:w="857" w:type="dxa"/>
            <w:shd w:val="clear" w:color="auto" w:fill="auto"/>
            <w:vAlign w:val="center"/>
          </w:tcPr>
          <w:p w:rsidR="005215C5" w:rsidRPr="002A5988" w:rsidRDefault="005215C5" w:rsidP="005215C5">
            <w:pPr>
              <w:jc w:val="center"/>
              <w:rPr>
                <w:bCs/>
                <w:sz w:val="20"/>
                <w:szCs w:val="20"/>
              </w:rPr>
            </w:pPr>
            <w:r w:rsidRPr="002A5988">
              <w:rPr>
                <w:color w:val="000000"/>
                <w:sz w:val="20"/>
                <w:szCs w:val="20"/>
              </w:rPr>
              <w:t>5793</w:t>
            </w:r>
          </w:p>
        </w:tc>
        <w:tc>
          <w:tcPr>
            <w:tcW w:w="992" w:type="dxa"/>
            <w:shd w:val="clear" w:color="auto" w:fill="auto"/>
            <w:vAlign w:val="center"/>
          </w:tcPr>
          <w:p w:rsidR="005215C5" w:rsidRPr="002A5988" w:rsidRDefault="005215C5" w:rsidP="005215C5">
            <w:pPr>
              <w:jc w:val="center"/>
              <w:rPr>
                <w:bCs/>
                <w:sz w:val="20"/>
                <w:szCs w:val="20"/>
              </w:rPr>
            </w:pPr>
            <w:r w:rsidRPr="002A5988">
              <w:rPr>
                <w:color w:val="000000"/>
                <w:sz w:val="20"/>
                <w:szCs w:val="20"/>
              </w:rPr>
              <w:t>17526</w:t>
            </w:r>
          </w:p>
        </w:tc>
      </w:tr>
      <w:tr w:rsidR="005215C5" w:rsidRPr="002A5988" w:rsidTr="005215C5">
        <w:trPr>
          <w:cantSplit/>
          <w:trHeight w:val="230"/>
        </w:trPr>
        <w:tc>
          <w:tcPr>
            <w:tcW w:w="2405" w:type="dxa"/>
            <w:shd w:val="clear" w:color="auto" w:fill="auto"/>
            <w:vAlign w:val="bottom"/>
          </w:tcPr>
          <w:p w:rsidR="005215C5" w:rsidRPr="002A5988" w:rsidRDefault="005215C5" w:rsidP="005215C5">
            <w:pPr>
              <w:rPr>
                <w:rFonts w:eastAsia="Calibri"/>
                <w:bCs/>
                <w:sz w:val="20"/>
                <w:szCs w:val="20"/>
                <w:lang w:eastAsia="en-US" w:bidi="en-US"/>
              </w:rPr>
            </w:pPr>
            <w:r w:rsidRPr="002A5988">
              <w:rPr>
                <w:rFonts w:eastAsia="Calibri"/>
                <w:bCs/>
                <w:sz w:val="20"/>
                <w:szCs w:val="20"/>
                <w:lang w:eastAsia="en-US" w:bidi="en-US"/>
              </w:rPr>
              <w:t>старше трудоспособного возраста</w:t>
            </w:r>
          </w:p>
        </w:tc>
        <w:tc>
          <w:tcPr>
            <w:tcW w:w="1134" w:type="dxa"/>
            <w:shd w:val="clear" w:color="auto" w:fill="auto"/>
            <w:vAlign w:val="center"/>
          </w:tcPr>
          <w:p w:rsidR="005215C5" w:rsidRPr="002A5988" w:rsidRDefault="005215C5" w:rsidP="005215C5">
            <w:pPr>
              <w:jc w:val="center"/>
              <w:rPr>
                <w:bCs/>
                <w:sz w:val="20"/>
                <w:szCs w:val="20"/>
              </w:rPr>
            </w:pPr>
            <w:r w:rsidRPr="002A5988">
              <w:rPr>
                <w:color w:val="000000"/>
                <w:sz w:val="20"/>
                <w:szCs w:val="20"/>
              </w:rPr>
              <w:t>2114</w:t>
            </w:r>
          </w:p>
        </w:tc>
        <w:tc>
          <w:tcPr>
            <w:tcW w:w="1134" w:type="dxa"/>
            <w:shd w:val="clear" w:color="auto" w:fill="auto"/>
            <w:vAlign w:val="center"/>
          </w:tcPr>
          <w:p w:rsidR="005215C5" w:rsidRPr="002A5988" w:rsidRDefault="005215C5" w:rsidP="005215C5">
            <w:pPr>
              <w:jc w:val="center"/>
              <w:rPr>
                <w:bCs/>
                <w:sz w:val="20"/>
                <w:szCs w:val="20"/>
              </w:rPr>
            </w:pPr>
            <w:r w:rsidRPr="002A5988">
              <w:rPr>
                <w:color w:val="000000"/>
                <w:sz w:val="20"/>
                <w:szCs w:val="20"/>
              </w:rPr>
              <w:t>913</w:t>
            </w:r>
          </w:p>
        </w:tc>
        <w:tc>
          <w:tcPr>
            <w:tcW w:w="857" w:type="dxa"/>
            <w:shd w:val="clear" w:color="auto" w:fill="auto"/>
            <w:vAlign w:val="center"/>
          </w:tcPr>
          <w:p w:rsidR="005215C5" w:rsidRPr="002A5988" w:rsidRDefault="005215C5" w:rsidP="005215C5">
            <w:pPr>
              <w:jc w:val="center"/>
              <w:rPr>
                <w:bCs/>
                <w:sz w:val="20"/>
                <w:szCs w:val="20"/>
              </w:rPr>
            </w:pPr>
            <w:r w:rsidRPr="002A5988">
              <w:rPr>
                <w:color w:val="000000"/>
                <w:sz w:val="20"/>
                <w:szCs w:val="20"/>
              </w:rPr>
              <w:t>3027</w:t>
            </w:r>
          </w:p>
        </w:tc>
        <w:tc>
          <w:tcPr>
            <w:tcW w:w="1128" w:type="dxa"/>
            <w:shd w:val="clear" w:color="auto" w:fill="auto"/>
            <w:vAlign w:val="center"/>
          </w:tcPr>
          <w:p w:rsidR="005215C5" w:rsidRPr="002A5988" w:rsidRDefault="005215C5" w:rsidP="005215C5">
            <w:pPr>
              <w:jc w:val="center"/>
              <w:rPr>
                <w:bCs/>
                <w:sz w:val="20"/>
                <w:szCs w:val="20"/>
              </w:rPr>
            </w:pPr>
            <w:r w:rsidRPr="002A5988">
              <w:rPr>
                <w:color w:val="000000"/>
                <w:sz w:val="20"/>
                <w:szCs w:val="20"/>
              </w:rPr>
              <w:t>630</w:t>
            </w:r>
          </w:p>
        </w:tc>
        <w:tc>
          <w:tcPr>
            <w:tcW w:w="1134" w:type="dxa"/>
            <w:shd w:val="clear" w:color="auto" w:fill="auto"/>
            <w:vAlign w:val="center"/>
          </w:tcPr>
          <w:p w:rsidR="005215C5" w:rsidRPr="002A5988" w:rsidRDefault="005215C5" w:rsidP="005215C5">
            <w:pPr>
              <w:jc w:val="center"/>
              <w:rPr>
                <w:bCs/>
                <w:sz w:val="20"/>
                <w:szCs w:val="20"/>
              </w:rPr>
            </w:pPr>
            <w:r w:rsidRPr="002A5988">
              <w:rPr>
                <w:color w:val="000000"/>
                <w:sz w:val="20"/>
                <w:szCs w:val="20"/>
              </w:rPr>
              <w:t>306</w:t>
            </w:r>
          </w:p>
        </w:tc>
        <w:tc>
          <w:tcPr>
            <w:tcW w:w="857" w:type="dxa"/>
            <w:shd w:val="clear" w:color="auto" w:fill="auto"/>
            <w:vAlign w:val="center"/>
          </w:tcPr>
          <w:p w:rsidR="005215C5" w:rsidRPr="002A5988" w:rsidRDefault="005215C5" w:rsidP="005215C5">
            <w:pPr>
              <w:jc w:val="center"/>
              <w:rPr>
                <w:bCs/>
                <w:sz w:val="20"/>
                <w:szCs w:val="20"/>
              </w:rPr>
            </w:pPr>
            <w:r w:rsidRPr="002A5988">
              <w:rPr>
                <w:color w:val="000000"/>
                <w:sz w:val="20"/>
                <w:szCs w:val="20"/>
              </w:rPr>
              <w:t>936</w:t>
            </w:r>
          </w:p>
        </w:tc>
        <w:tc>
          <w:tcPr>
            <w:tcW w:w="992" w:type="dxa"/>
            <w:shd w:val="clear" w:color="auto" w:fill="auto"/>
            <w:vAlign w:val="center"/>
          </w:tcPr>
          <w:p w:rsidR="005215C5" w:rsidRPr="002A5988" w:rsidRDefault="005215C5" w:rsidP="005215C5">
            <w:pPr>
              <w:jc w:val="center"/>
              <w:rPr>
                <w:bCs/>
                <w:sz w:val="20"/>
                <w:szCs w:val="20"/>
              </w:rPr>
            </w:pPr>
            <w:r w:rsidRPr="002A5988">
              <w:rPr>
                <w:color w:val="000000"/>
                <w:sz w:val="20"/>
                <w:szCs w:val="20"/>
              </w:rPr>
              <w:t>3963</w:t>
            </w:r>
          </w:p>
        </w:tc>
      </w:tr>
      <w:tr w:rsidR="005215C5" w:rsidRPr="002A5988" w:rsidTr="005215C5">
        <w:trPr>
          <w:cantSplit/>
          <w:trHeight w:val="230"/>
        </w:trPr>
        <w:tc>
          <w:tcPr>
            <w:tcW w:w="2405" w:type="dxa"/>
            <w:shd w:val="clear" w:color="auto" w:fill="auto"/>
            <w:vAlign w:val="bottom"/>
          </w:tcPr>
          <w:p w:rsidR="005215C5" w:rsidRPr="002A5988" w:rsidRDefault="005215C5" w:rsidP="005215C5">
            <w:pPr>
              <w:rPr>
                <w:rFonts w:eastAsia="Calibri"/>
                <w:bCs/>
                <w:sz w:val="20"/>
                <w:szCs w:val="20"/>
                <w:lang w:eastAsia="en-US" w:bidi="en-US"/>
              </w:rPr>
            </w:pPr>
            <w:r w:rsidRPr="002A5988">
              <w:rPr>
                <w:rFonts w:eastAsia="Calibri"/>
                <w:bCs/>
                <w:sz w:val="20"/>
                <w:szCs w:val="20"/>
                <w:lang w:eastAsia="en-US" w:bidi="en-US"/>
              </w:rPr>
              <w:t>Всего</w:t>
            </w:r>
          </w:p>
        </w:tc>
        <w:tc>
          <w:tcPr>
            <w:tcW w:w="1134" w:type="dxa"/>
            <w:shd w:val="clear" w:color="auto" w:fill="auto"/>
            <w:vAlign w:val="center"/>
          </w:tcPr>
          <w:p w:rsidR="005215C5" w:rsidRPr="002A5988" w:rsidRDefault="005215C5" w:rsidP="005215C5">
            <w:pPr>
              <w:jc w:val="center"/>
              <w:rPr>
                <w:b/>
                <w:bCs/>
                <w:sz w:val="20"/>
                <w:szCs w:val="20"/>
              </w:rPr>
            </w:pPr>
            <w:r w:rsidRPr="002A5988">
              <w:rPr>
                <w:b/>
                <w:bCs/>
                <w:color w:val="000000"/>
                <w:sz w:val="20"/>
                <w:szCs w:val="20"/>
              </w:rPr>
              <w:t>10403</w:t>
            </w:r>
          </w:p>
        </w:tc>
        <w:tc>
          <w:tcPr>
            <w:tcW w:w="1134" w:type="dxa"/>
            <w:shd w:val="clear" w:color="auto" w:fill="auto"/>
            <w:vAlign w:val="center"/>
          </w:tcPr>
          <w:p w:rsidR="005215C5" w:rsidRPr="002A5988" w:rsidRDefault="005215C5" w:rsidP="005215C5">
            <w:pPr>
              <w:jc w:val="center"/>
              <w:rPr>
                <w:b/>
                <w:bCs/>
                <w:sz w:val="20"/>
                <w:szCs w:val="20"/>
              </w:rPr>
            </w:pPr>
            <w:r w:rsidRPr="002A5988">
              <w:rPr>
                <w:b/>
                <w:bCs/>
                <w:color w:val="000000"/>
                <w:sz w:val="20"/>
                <w:szCs w:val="20"/>
              </w:rPr>
              <w:t>9613</w:t>
            </w:r>
          </w:p>
        </w:tc>
        <w:tc>
          <w:tcPr>
            <w:tcW w:w="857" w:type="dxa"/>
            <w:shd w:val="clear" w:color="auto" w:fill="auto"/>
            <w:vAlign w:val="center"/>
          </w:tcPr>
          <w:p w:rsidR="005215C5" w:rsidRPr="002A5988" w:rsidRDefault="005215C5" w:rsidP="005215C5">
            <w:pPr>
              <w:jc w:val="center"/>
              <w:rPr>
                <w:b/>
                <w:bCs/>
                <w:sz w:val="20"/>
                <w:szCs w:val="20"/>
              </w:rPr>
            </w:pPr>
            <w:r w:rsidRPr="002A5988">
              <w:rPr>
                <w:b/>
                <w:bCs/>
                <w:color w:val="000000"/>
                <w:sz w:val="20"/>
                <w:szCs w:val="20"/>
              </w:rPr>
              <w:t>20016</w:t>
            </w:r>
          </w:p>
        </w:tc>
        <w:tc>
          <w:tcPr>
            <w:tcW w:w="1128" w:type="dxa"/>
            <w:shd w:val="clear" w:color="auto" w:fill="auto"/>
            <w:vAlign w:val="center"/>
          </w:tcPr>
          <w:p w:rsidR="005215C5" w:rsidRPr="002A5988" w:rsidRDefault="005215C5" w:rsidP="005215C5">
            <w:pPr>
              <w:jc w:val="center"/>
              <w:rPr>
                <w:b/>
                <w:bCs/>
                <w:sz w:val="20"/>
                <w:szCs w:val="20"/>
              </w:rPr>
            </w:pPr>
            <w:r w:rsidRPr="002A5988">
              <w:rPr>
                <w:b/>
                <w:bCs/>
                <w:color w:val="000000"/>
                <w:sz w:val="20"/>
                <w:szCs w:val="20"/>
              </w:rPr>
              <w:t>4216</w:t>
            </w:r>
          </w:p>
        </w:tc>
        <w:tc>
          <w:tcPr>
            <w:tcW w:w="1134" w:type="dxa"/>
            <w:shd w:val="clear" w:color="auto" w:fill="auto"/>
            <w:vAlign w:val="center"/>
          </w:tcPr>
          <w:p w:rsidR="005215C5" w:rsidRPr="002A5988" w:rsidRDefault="005215C5" w:rsidP="005215C5">
            <w:pPr>
              <w:jc w:val="center"/>
              <w:rPr>
                <w:b/>
                <w:bCs/>
                <w:sz w:val="20"/>
                <w:szCs w:val="20"/>
              </w:rPr>
            </w:pPr>
            <w:r w:rsidRPr="002A5988">
              <w:rPr>
                <w:b/>
                <w:bCs/>
                <w:color w:val="000000"/>
                <w:sz w:val="20"/>
                <w:szCs w:val="20"/>
              </w:rPr>
              <w:t>4566</w:t>
            </w:r>
          </w:p>
        </w:tc>
        <w:tc>
          <w:tcPr>
            <w:tcW w:w="857" w:type="dxa"/>
            <w:shd w:val="clear" w:color="auto" w:fill="auto"/>
            <w:vAlign w:val="center"/>
          </w:tcPr>
          <w:p w:rsidR="005215C5" w:rsidRPr="002A5988" w:rsidRDefault="005215C5" w:rsidP="005215C5">
            <w:pPr>
              <w:jc w:val="center"/>
              <w:rPr>
                <w:b/>
                <w:bCs/>
                <w:sz w:val="20"/>
                <w:szCs w:val="20"/>
              </w:rPr>
            </w:pPr>
            <w:r w:rsidRPr="002A5988">
              <w:rPr>
                <w:b/>
                <w:bCs/>
                <w:color w:val="000000"/>
                <w:sz w:val="20"/>
                <w:szCs w:val="20"/>
              </w:rPr>
              <w:t>8782</w:t>
            </w:r>
          </w:p>
        </w:tc>
        <w:tc>
          <w:tcPr>
            <w:tcW w:w="992" w:type="dxa"/>
            <w:shd w:val="clear" w:color="auto" w:fill="auto"/>
            <w:vAlign w:val="center"/>
          </w:tcPr>
          <w:p w:rsidR="005215C5" w:rsidRPr="002A5988" w:rsidRDefault="005215C5" w:rsidP="005215C5">
            <w:pPr>
              <w:jc w:val="center"/>
              <w:rPr>
                <w:b/>
                <w:bCs/>
                <w:sz w:val="20"/>
                <w:szCs w:val="20"/>
              </w:rPr>
            </w:pPr>
            <w:r w:rsidRPr="002A5988">
              <w:rPr>
                <w:b/>
                <w:bCs/>
                <w:color w:val="000000"/>
                <w:sz w:val="20"/>
                <w:szCs w:val="20"/>
              </w:rPr>
              <w:t>28798</w:t>
            </w:r>
          </w:p>
        </w:tc>
      </w:tr>
    </w:tbl>
    <w:bookmarkEnd w:id="93"/>
    <w:bookmarkEnd w:id="94"/>
    <w:bookmarkEnd w:id="95"/>
    <w:bookmarkEnd w:id="96"/>
    <w:bookmarkEnd w:id="97"/>
    <w:bookmarkEnd w:id="98"/>
    <w:bookmarkEnd w:id="99"/>
    <w:p w:rsidR="005215C5" w:rsidRDefault="005215C5" w:rsidP="005215C5">
      <w:pPr>
        <w:pStyle w:val="affffffffffff"/>
        <w:spacing w:before="120"/>
        <w:rPr>
          <w:lang w:val="ru-RU"/>
        </w:rPr>
      </w:pPr>
      <w:r w:rsidRPr="00E1799E">
        <w:rPr>
          <w:lang w:val="ru-RU"/>
        </w:rPr>
        <w:lastRenderedPageBreak/>
        <w:t xml:space="preserve">Соотношение сельского и городского населения составляет </w:t>
      </w:r>
      <w:r>
        <w:rPr>
          <w:lang w:val="ru-RU"/>
        </w:rPr>
        <w:t>30</w:t>
      </w:r>
      <w:r w:rsidRPr="00E1799E">
        <w:rPr>
          <w:lang w:val="ru-RU"/>
        </w:rPr>
        <w:t>/</w:t>
      </w:r>
      <w:r>
        <w:rPr>
          <w:lang w:val="ru-RU"/>
        </w:rPr>
        <w:t>70</w:t>
      </w:r>
      <w:r w:rsidRPr="00E1799E">
        <w:rPr>
          <w:lang w:val="ru-RU"/>
        </w:rPr>
        <w:t xml:space="preserve">, что говорит о </w:t>
      </w:r>
      <w:r>
        <w:rPr>
          <w:lang w:val="ru-RU"/>
        </w:rPr>
        <w:t>высокой</w:t>
      </w:r>
      <w:r w:rsidRPr="00E1799E">
        <w:rPr>
          <w:lang w:val="ru-RU"/>
        </w:rPr>
        <w:t xml:space="preserve"> степени урбанизации.</w:t>
      </w:r>
    </w:p>
    <w:p w:rsidR="005215C5" w:rsidRDefault="005215C5" w:rsidP="005215C5">
      <w:pPr>
        <w:pStyle w:val="affffffffffff"/>
        <w:rPr>
          <w:lang w:val="ru-RU"/>
        </w:rPr>
      </w:pPr>
      <w:r w:rsidRPr="006B27E8">
        <w:rPr>
          <w:lang w:val="ru-RU"/>
        </w:rPr>
        <w:t xml:space="preserve">Возрастная структура населения </w:t>
      </w:r>
      <w:r>
        <w:rPr>
          <w:lang w:val="ru-RU"/>
        </w:rPr>
        <w:t>Белоярского района</w:t>
      </w:r>
      <w:r w:rsidRPr="006B27E8">
        <w:rPr>
          <w:lang w:val="ru-RU"/>
        </w:rPr>
        <w:t xml:space="preserve"> характеризуется превышением в общей численности населения </w:t>
      </w:r>
      <w:r>
        <w:rPr>
          <w:lang w:val="ru-RU"/>
        </w:rPr>
        <w:t>Белоярского района</w:t>
      </w:r>
      <w:r w:rsidRPr="006B27E8">
        <w:rPr>
          <w:lang w:val="ru-RU"/>
        </w:rPr>
        <w:t xml:space="preserve"> доли населения </w:t>
      </w:r>
      <w:r>
        <w:rPr>
          <w:lang w:val="ru-RU"/>
        </w:rPr>
        <w:t>моложе</w:t>
      </w:r>
      <w:r w:rsidRPr="006B27E8">
        <w:rPr>
          <w:lang w:val="ru-RU"/>
        </w:rPr>
        <w:t xml:space="preserve"> трудоспособного возраста над долей населения </w:t>
      </w:r>
      <w:r>
        <w:rPr>
          <w:lang w:val="ru-RU"/>
        </w:rPr>
        <w:t>старше</w:t>
      </w:r>
      <w:r w:rsidRPr="006B27E8">
        <w:rPr>
          <w:lang w:val="ru-RU"/>
        </w:rPr>
        <w:t xml:space="preserve"> трудоспособного возраста (</w:t>
      </w:r>
      <w:r w:rsidRPr="00C11E8F">
        <w:rPr>
          <w:lang w:val="ru-RU"/>
        </w:rPr>
        <w:t>25</w:t>
      </w:r>
      <w:r w:rsidRPr="006B27E8">
        <w:rPr>
          <w:lang w:val="ru-RU"/>
        </w:rPr>
        <w:t xml:space="preserve">% и </w:t>
      </w:r>
      <w:r w:rsidRPr="00C11E8F">
        <w:rPr>
          <w:lang w:val="ru-RU"/>
        </w:rPr>
        <w:t>14</w:t>
      </w:r>
      <w:r w:rsidRPr="006B27E8">
        <w:rPr>
          <w:lang w:val="ru-RU"/>
        </w:rPr>
        <w:t xml:space="preserve">% соответственно), что свидетельствует о </w:t>
      </w:r>
      <w:r>
        <w:rPr>
          <w:lang w:val="ru-RU"/>
        </w:rPr>
        <w:t>прогрессивном</w:t>
      </w:r>
      <w:r w:rsidRPr="006B27E8">
        <w:rPr>
          <w:lang w:val="ru-RU"/>
        </w:rPr>
        <w:t xml:space="preserve"> типе структуры населения.</w:t>
      </w:r>
    </w:p>
    <w:p w:rsidR="005215C5" w:rsidRDefault="00D21A3F" w:rsidP="00467F02">
      <w:pPr>
        <w:pStyle w:val="3"/>
      </w:pPr>
      <w:bookmarkStart w:id="100" w:name="_Toc122281675"/>
      <w:bookmarkStart w:id="101" w:name="_Toc145926134"/>
      <w:r>
        <w:t xml:space="preserve">2.1.2. </w:t>
      </w:r>
      <w:r w:rsidR="005215C5">
        <w:t xml:space="preserve">Стратегия </w:t>
      </w:r>
      <w:r w:rsidR="005215C5" w:rsidRPr="00E86BC5">
        <w:t xml:space="preserve">социально-экономического развития </w:t>
      </w:r>
      <w:r w:rsidR="005215C5">
        <w:t>Белоярского района</w:t>
      </w:r>
      <w:r w:rsidR="005215C5" w:rsidRPr="00E86BC5">
        <w:t xml:space="preserve"> и план мероприятий по ее реализации</w:t>
      </w:r>
      <w:bookmarkEnd w:id="100"/>
      <w:bookmarkEnd w:id="101"/>
    </w:p>
    <w:p w:rsidR="005215C5" w:rsidRPr="002C26C5" w:rsidRDefault="005215C5" w:rsidP="00A93755">
      <w:pPr>
        <w:pStyle w:val="affffffffffff"/>
        <w:spacing w:line="276" w:lineRule="auto"/>
        <w:rPr>
          <w:szCs w:val="23"/>
          <w:lang w:val="ru-RU"/>
        </w:rPr>
      </w:pPr>
      <w:r w:rsidRPr="006218F2">
        <w:rPr>
          <w:lang w:val="ru-RU"/>
        </w:rPr>
        <w:t>Ос</w:t>
      </w:r>
      <w:r>
        <w:rPr>
          <w:lang w:val="ru-RU"/>
        </w:rPr>
        <w:t>н</w:t>
      </w:r>
      <w:r w:rsidRPr="006218F2">
        <w:rPr>
          <w:lang w:val="ru-RU"/>
        </w:rPr>
        <w:t xml:space="preserve">овным документом комплексного социально-экономического развития </w:t>
      </w:r>
      <w:r>
        <w:rPr>
          <w:lang w:val="ru-RU"/>
        </w:rPr>
        <w:t xml:space="preserve">Белоярского </w:t>
      </w:r>
      <w:r w:rsidRPr="006218F2">
        <w:rPr>
          <w:lang w:val="ru-RU"/>
        </w:rPr>
        <w:t>района является</w:t>
      </w:r>
      <w:r>
        <w:rPr>
          <w:lang w:val="ru-RU"/>
        </w:rPr>
        <w:t xml:space="preserve"> </w:t>
      </w:r>
      <w:r w:rsidRPr="006218F2">
        <w:rPr>
          <w:lang w:val="ru-RU"/>
        </w:rPr>
        <w:t>Стратеги</w:t>
      </w:r>
      <w:r>
        <w:rPr>
          <w:lang w:val="ru-RU"/>
        </w:rPr>
        <w:t>я</w:t>
      </w:r>
      <w:r w:rsidRPr="006218F2">
        <w:rPr>
          <w:lang w:val="ru-RU"/>
        </w:rPr>
        <w:t xml:space="preserve"> социально-экономического развития </w:t>
      </w:r>
      <w:r>
        <w:rPr>
          <w:lang w:val="ru-RU"/>
        </w:rPr>
        <w:t>Белоярского района</w:t>
      </w:r>
      <w:r w:rsidRPr="006218F2">
        <w:rPr>
          <w:lang w:val="ru-RU"/>
        </w:rPr>
        <w:t xml:space="preserve"> до 2030 года</w:t>
      </w:r>
      <w:r>
        <w:rPr>
          <w:lang w:val="ru-RU"/>
        </w:rPr>
        <w:t xml:space="preserve"> (далее – Стратегия развития Белоярского района), утвержденная </w:t>
      </w:r>
      <w:r>
        <w:rPr>
          <w:szCs w:val="23"/>
          <w:lang w:val="ru-RU"/>
        </w:rPr>
        <w:t>р</w:t>
      </w:r>
      <w:r w:rsidRPr="00847404">
        <w:rPr>
          <w:szCs w:val="23"/>
          <w:lang w:val="ru-RU"/>
        </w:rPr>
        <w:t>ешение</w:t>
      </w:r>
      <w:r>
        <w:rPr>
          <w:szCs w:val="23"/>
          <w:lang w:val="ru-RU"/>
        </w:rPr>
        <w:t>м</w:t>
      </w:r>
      <w:r w:rsidRPr="00847404">
        <w:rPr>
          <w:szCs w:val="23"/>
          <w:lang w:val="ru-RU"/>
        </w:rPr>
        <w:t xml:space="preserve"> Думы Белоярского района от 29.10.2014 № 484 (ред. от 28.09.2022).</w:t>
      </w:r>
    </w:p>
    <w:p w:rsidR="005215C5" w:rsidRPr="00432AAA" w:rsidRDefault="005215C5" w:rsidP="00A93755">
      <w:pPr>
        <w:tabs>
          <w:tab w:val="left" w:pos="9923"/>
        </w:tabs>
        <w:spacing w:line="276" w:lineRule="auto"/>
        <w:ind w:firstLine="709"/>
        <w:jc w:val="both"/>
      </w:pPr>
      <w:r w:rsidRPr="00432AAA">
        <w:t xml:space="preserve">В рамках Стратегии </w:t>
      </w:r>
      <w:r>
        <w:t>развития Белоярского района</w:t>
      </w:r>
      <w:r w:rsidRPr="00432AAA">
        <w:t xml:space="preserve"> обобщенно были выделены три взаимосвязанных стратегических цели первого уровня: </w:t>
      </w:r>
    </w:p>
    <w:p w:rsidR="005215C5" w:rsidRPr="00432AAA" w:rsidRDefault="005215C5" w:rsidP="00A93755">
      <w:pPr>
        <w:tabs>
          <w:tab w:val="left" w:pos="9923"/>
        </w:tabs>
        <w:spacing w:line="276" w:lineRule="auto"/>
        <w:ind w:firstLine="709"/>
        <w:jc w:val="both"/>
      </w:pPr>
      <w:r w:rsidRPr="00432AAA">
        <w:t xml:space="preserve">1. Стратегия накопления человеческого капитала Белоярского района </w:t>
      </w:r>
      <w:r>
        <w:t xml:space="preserve">– </w:t>
      </w:r>
      <w:r w:rsidRPr="00432AAA">
        <w:t>формирование и накопление человеческого капитала, создание комфортного пространства для развития человеческого капитала, создание условий и материальной базы для роста благосостояния граждан.</w:t>
      </w:r>
    </w:p>
    <w:p w:rsidR="005215C5" w:rsidRPr="00432AAA" w:rsidRDefault="005215C5" w:rsidP="00A93755">
      <w:pPr>
        <w:tabs>
          <w:tab w:val="left" w:pos="9923"/>
        </w:tabs>
        <w:spacing w:line="276" w:lineRule="auto"/>
        <w:ind w:firstLine="709"/>
        <w:jc w:val="both"/>
      </w:pPr>
      <w:r w:rsidRPr="00432AAA">
        <w:t xml:space="preserve">2. Пространственное развитие Белоярского района </w:t>
      </w:r>
      <w:r>
        <w:t>–</w:t>
      </w:r>
      <w:r w:rsidRPr="00432AAA">
        <w:t xml:space="preserve"> сбалансированное социально-экономическое развитие городского и сельских поселений, создание технологической, политической, общественной основы для всестороннего развития.</w:t>
      </w:r>
    </w:p>
    <w:p w:rsidR="005215C5" w:rsidRPr="00432AAA" w:rsidRDefault="005215C5" w:rsidP="00A93755">
      <w:pPr>
        <w:tabs>
          <w:tab w:val="left" w:pos="9923"/>
        </w:tabs>
        <w:spacing w:line="276" w:lineRule="auto"/>
        <w:ind w:firstLine="709"/>
        <w:jc w:val="both"/>
      </w:pPr>
      <w:r w:rsidRPr="00432AAA">
        <w:t xml:space="preserve">3. Стратегия экономического развития Белоярского района </w:t>
      </w:r>
      <w:r>
        <w:t>–</w:t>
      </w:r>
      <w:r w:rsidRPr="00432AAA">
        <w:t xml:space="preserve"> создание диверсифицированной экономики, при которой человеческий капитал востребован и полностью реализован.</w:t>
      </w:r>
    </w:p>
    <w:p w:rsidR="005215C5" w:rsidRPr="00432AAA" w:rsidRDefault="005215C5" w:rsidP="00A93755">
      <w:pPr>
        <w:tabs>
          <w:tab w:val="left" w:pos="9923"/>
        </w:tabs>
        <w:spacing w:line="276" w:lineRule="auto"/>
        <w:ind w:firstLine="709"/>
        <w:jc w:val="both"/>
      </w:pPr>
      <w:r w:rsidRPr="00432AAA">
        <w:t xml:space="preserve">В рамках </w:t>
      </w:r>
      <w:r>
        <w:t>трех</w:t>
      </w:r>
      <w:r w:rsidRPr="00432AAA">
        <w:t xml:space="preserve"> стратегических целей выделены </w:t>
      </w:r>
      <w:r>
        <w:t>четыре</w:t>
      </w:r>
      <w:r w:rsidRPr="00432AAA">
        <w:t xml:space="preserve"> приоритетных направления и по каждому из них были определены соответствующие задачи:</w:t>
      </w:r>
    </w:p>
    <w:p w:rsidR="005215C5" w:rsidRPr="00432AAA" w:rsidRDefault="005215C5" w:rsidP="00A93755">
      <w:pPr>
        <w:tabs>
          <w:tab w:val="left" w:pos="9923"/>
        </w:tabs>
        <w:spacing w:line="276" w:lineRule="auto"/>
        <w:ind w:firstLine="709"/>
        <w:jc w:val="both"/>
      </w:pPr>
      <w:r w:rsidRPr="00432AAA">
        <w:t>1. Развитие человеческого капитала (обеспечивает сохранение кадрового потенциала территории)</w:t>
      </w:r>
      <w:r>
        <w:t>, включает в себя следующие задачи:</w:t>
      </w:r>
    </w:p>
    <w:p w:rsidR="005215C5" w:rsidRPr="00847404" w:rsidRDefault="005215C5" w:rsidP="004A54A8">
      <w:pPr>
        <w:pStyle w:val="affffffffffff"/>
        <w:numPr>
          <w:ilvl w:val="0"/>
          <w:numId w:val="21"/>
        </w:numPr>
        <w:spacing w:line="276" w:lineRule="auto"/>
        <w:rPr>
          <w:lang w:val="ru-RU"/>
        </w:rPr>
      </w:pPr>
      <w:r w:rsidRPr="00847404">
        <w:rPr>
          <w:lang w:val="ru-RU"/>
        </w:rPr>
        <w:t>создание условий для удержания, в первую очередь, трудоспособного населения и высококвалифицированных специалистов;</w:t>
      </w:r>
    </w:p>
    <w:p w:rsidR="005215C5" w:rsidRPr="00847404" w:rsidRDefault="005215C5" w:rsidP="004A54A8">
      <w:pPr>
        <w:pStyle w:val="affffffffffff"/>
        <w:numPr>
          <w:ilvl w:val="0"/>
          <w:numId w:val="21"/>
        </w:numPr>
        <w:spacing w:line="276" w:lineRule="auto"/>
        <w:rPr>
          <w:lang w:val="ru-RU"/>
        </w:rPr>
      </w:pPr>
      <w:r w:rsidRPr="00847404">
        <w:rPr>
          <w:lang w:val="ru-RU"/>
        </w:rPr>
        <w:t>обеспечение ежегодного естественного прироста населения и создание условий для обеспечения устойчивой положительной миграции населения;</w:t>
      </w:r>
    </w:p>
    <w:p w:rsidR="005215C5" w:rsidRPr="00847404" w:rsidRDefault="005215C5" w:rsidP="004A54A8">
      <w:pPr>
        <w:pStyle w:val="affffffffffff"/>
        <w:numPr>
          <w:ilvl w:val="0"/>
          <w:numId w:val="21"/>
        </w:numPr>
        <w:spacing w:line="276" w:lineRule="auto"/>
        <w:rPr>
          <w:lang w:val="ru-RU"/>
        </w:rPr>
      </w:pPr>
      <w:r w:rsidRPr="00847404">
        <w:rPr>
          <w:lang w:val="ru-RU"/>
        </w:rPr>
        <w:t>создание условий для сохранения здоровья населения;</w:t>
      </w:r>
    </w:p>
    <w:p w:rsidR="005215C5" w:rsidRPr="002837E6" w:rsidRDefault="005215C5" w:rsidP="004A54A8">
      <w:pPr>
        <w:pStyle w:val="affffffffffff"/>
        <w:numPr>
          <w:ilvl w:val="0"/>
          <w:numId w:val="21"/>
        </w:numPr>
        <w:spacing w:line="276" w:lineRule="auto"/>
        <w:rPr>
          <w:lang w:val="ru-RU"/>
        </w:rPr>
      </w:pPr>
      <w:r w:rsidRPr="00847404">
        <w:rPr>
          <w:lang w:val="ru-RU"/>
        </w:rPr>
        <w:t>развитие системы образования, обеспечивающей формирование человеческого капи</w:t>
      </w:r>
      <w:r w:rsidRPr="002837E6">
        <w:rPr>
          <w:lang w:val="ru-RU"/>
        </w:rPr>
        <w:t>тала, соответствующего потребностям Белоярского района.</w:t>
      </w:r>
    </w:p>
    <w:p w:rsidR="005215C5" w:rsidRPr="002837E6" w:rsidRDefault="005215C5" w:rsidP="004A54A8">
      <w:pPr>
        <w:pStyle w:val="affffffffffff"/>
        <w:numPr>
          <w:ilvl w:val="0"/>
          <w:numId w:val="21"/>
        </w:numPr>
        <w:spacing w:line="276" w:lineRule="auto"/>
        <w:rPr>
          <w:lang w:val="ru-RU"/>
        </w:rPr>
      </w:pPr>
      <w:r w:rsidRPr="002837E6">
        <w:rPr>
          <w:lang w:val="ru-RU"/>
        </w:rPr>
        <w:t>развитие сферы физической культуры и спорта, культуры и отдыха.</w:t>
      </w:r>
    </w:p>
    <w:p w:rsidR="005215C5" w:rsidRPr="00432AAA" w:rsidRDefault="005215C5" w:rsidP="00A93755">
      <w:pPr>
        <w:tabs>
          <w:tab w:val="left" w:pos="993"/>
          <w:tab w:val="left" w:pos="9923"/>
        </w:tabs>
        <w:spacing w:line="276" w:lineRule="auto"/>
        <w:ind w:firstLine="709"/>
        <w:jc w:val="both"/>
      </w:pPr>
      <w:r w:rsidRPr="00432AAA">
        <w:t>2. Сбалансированное территориально-пространственное развитие, позволяющее привести существующие и планируемые объекты ко все возрастающим требованиям населения</w:t>
      </w:r>
      <w:r>
        <w:t>, включает в себя следующие задачи:</w:t>
      </w:r>
    </w:p>
    <w:p w:rsidR="005215C5" w:rsidRPr="002837E6" w:rsidRDefault="005215C5" w:rsidP="00A93755">
      <w:pPr>
        <w:pStyle w:val="affffffffffff"/>
        <w:numPr>
          <w:ilvl w:val="0"/>
          <w:numId w:val="21"/>
        </w:numPr>
        <w:tabs>
          <w:tab w:val="left" w:pos="993"/>
        </w:tabs>
        <w:spacing w:line="276" w:lineRule="auto"/>
        <w:ind w:left="0" w:firstLine="709"/>
        <w:rPr>
          <w:lang w:val="ru-RU"/>
        </w:rPr>
      </w:pPr>
      <w:r w:rsidRPr="002837E6">
        <w:rPr>
          <w:lang w:val="ru-RU"/>
        </w:rPr>
        <w:t>обеспечение благоприятными жилищными условиями населения Белоярского района, развитие индивидуального жилищного строительства;</w:t>
      </w:r>
    </w:p>
    <w:p w:rsidR="005215C5" w:rsidRPr="002837E6" w:rsidRDefault="005215C5" w:rsidP="00A93755">
      <w:pPr>
        <w:pStyle w:val="affffffffffff"/>
        <w:numPr>
          <w:ilvl w:val="0"/>
          <w:numId w:val="21"/>
        </w:numPr>
        <w:tabs>
          <w:tab w:val="left" w:pos="993"/>
        </w:tabs>
        <w:spacing w:line="276" w:lineRule="auto"/>
        <w:ind w:left="0" w:firstLine="709"/>
        <w:rPr>
          <w:lang w:val="ru-RU"/>
        </w:rPr>
      </w:pPr>
      <w:r w:rsidRPr="002837E6">
        <w:rPr>
          <w:lang w:val="ru-RU"/>
        </w:rPr>
        <w:lastRenderedPageBreak/>
        <w:t>создание современной улично-дорожной сети с развитой системой капиллярных соединений, проездов, позволяющих удовлетворить требования населения к современному транспортному обслуживанию;</w:t>
      </w:r>
    </w:p>
    <w:p w:rsidR="005215C5" w:rsidRPr="002837E6" w:rsidRDefault="005215C5" w:rsidP="00A93755">
      <w:pPr>
        <w:pStyle w:val="affffffffffff"/>
        <w:numPr>
          <w:ilvl w:val="0"/>
          <w:numId w:val="21"/>
        </w:numPr>
        <w:tabs>
          <w:tab w:val="left" w:pos="993"/>
        </w:tabs>
        <w:spacing w:line="276" w:lineRule="auto"/>
        <w:ind w:left="0" w:firstLine="709"/>
        <w:rPr>
          <w:lang w:val="ru-RU"/>
        </w:rPr>
      </w:pPr>
      <w:r w:rsidRPr="002837E6">
        <w:rPr>
          <w:lang w:val="ru-RU"/>
        </w:rPr>
        <w:t>создание современной комфортной среды для жителей Белоярского района;</w:t>
      </w:r>
    </w:p>
    <w:p w:rsidR="005215C5" w:rsidRPr="002837E6" w:rsidRDefault="005215C5" w:rsidP="00A93755">
      <w:pPr>
        <w:pStyle w:val="affffffffffff"/>
        <w:numPr>
          <w:ilvl w:val="0"/>
          <w:numId w:val="21"/>
        </w:numPr>
        <w:tabs>
          <w:tab w:val="left" w:pos="993"/>
        </w:tabs>
        <w:spacing w:line="276" w:lineRule="auto"/>
        <w:ind w:left="0" w:firstLine="709"/>
        <w:rPr>
          <w:lang w:val="ru-RU"/>
        </w:rPr>
      </w:pPr>
      <w:r w:rsidRPr="002837E6">
        <w:rPr>
          <w:lang w:val="ru-RU"/>
        </w:rPr>
        <w:t>минимизация уровня загрязнения, выбросов от всех источников.</w:t>
      </w:r>
    </w:p>
    <w:p w:rsidR="005215C5" w:rsidRPr="00432AAA" w:rsidRDefault="005215C5" w:rsidP="00A93755">
      <w:pPr>
        <w:tabs>
          <w:tab w:val="left" w:pos="993"/>
          <w:tab w:val="left" w:pos="9923"/>
        </w:tabs>
        <w:spacing w:line="276" w:lineRule="auto"/>
        <w:ind w:firstLine="709"/>
        <w:jc w:val="both"/>
      </w:pPr>
      <w:r w:rsidRPr="00432AAA">
        <w:t>3. Экономическая политика, направленная на рост конкурентоспособности предприятий Белоярского района на региональных, национальном и глобальном рынках</w:t>
      </w:r>
      <w:r>
        <w:t>, включает в себя следующие задачи:</w:t>
      </w:r>
    </w:p>
    <w:p w:rsidR="005215C5" w:rsidRPr="002837E6" w:rsidRDefault="005215C5" w:rsidP="00A93755">
      <w:pPr>
        <w:pStyle w:val="affffffffffff"/>
        <w:numPr>
          <w:ilvl w:val="0"/>
          <w:numId w:val="21"/>
        </w:numPr>
        <w:tabs>
          <w:tab w:val="left" w:pos="993"/>
        </w:tabs>
        <w:spacing w:line="276" w:lineRule="auto"/>
        <w:ind w:left="0" w:firstLine="709"/>
        <w:rPr>
          <w:lang w:val="ru-RU"/>
        </w:rPr>
      </w:pPr>
      <w:r w:rsidRPr="002837E6">
        <w:rPr>
          <w:lang w:val="ru-RU"/>
        </w:rPr>
        <w:t>разработка механизмов финансирования, направленных на стимулирование открытия новых видов производств, относящихся к приоритетным для Белоярского района;</w:t>
      </w:r>
    </w:p>
    <w:p w:rsidR="005215C5" w:rsidRPr="002837E6" w:rsidRDefault="005215C5" w:rsidP="00A93755">
      <w:pPr>
        <w:pStyle w:val="affffffffffff"/>
        <w:numPr>
          <w:ilvl w:val="0"/>
          <w:numId w:val="21"/>
        </w:numPr>
        <w:tabs>
          <w:tab w:val="left" w:pos="993"/>
        </w:tabs>
        <w:spacing w:line="276" w:lineRule="auto"/>
        <w:ind w:left="0" w:firstLine="709"/>
        <w:rPr>
          <w:lang w:val="ru-RU"/>
        </w:rPr>
      </w:pPr>
      <w:r w:rsidRPr="002837E6">
        <w:rPr>
          <w:lang w:val="ru-RU"/>
        </w:rPr>
        <w:t>развитие инвестиционной привлекательности Белоярского района.</w:t>
      </w:r>
    </w:p>
    <w:p w:rsidR="005215C5" w:rsidRPr="00432AAA" w:rsidRDefault="005215C5" w:rsidP="00A93755">
      <w:pPr>
        <w:tabs>
          <w:tab w:val="left" w:pos="993"/>
          <w:tab w:val="left" w:pos="9923"/>
        </w:tabs>
        <w:spacing w:line="276" w:lineRule="auto"/>
        <w:ind w:firstLine="709"/>
        <w:jc w:val="both"/>
      </w:pPr>
      <w:r w:rsidRPr="00432AAA">
        <w:t>4. Создание благоприятных условий для развития субъектов малого и среднего предпринимательства</w:t>
      </w:r>
      <w:r>
        <w:t>,</w:t>
      </w:r>
      <w:r w:rsidRPr="005A27DF">
        <w:t xml:space="preserve"> </w:t>
      </w:r>
      <w:r>
        <w:t>включает в себя следующие задачи:</w:t>
      </w:r>
    </w:p>
    <w:p w:rsidR="005215C5" w:rsidRPr="002837E6" w:rsidRDefault="005215C5" w:rsidP="00A93755">
      <w:pPr>
        <w:pStyle w:val="affffffffffff"/>
        <w:numPr>
          <w:ilvl w:val="0"/>
          <w:numId w:val="21"/>
        </w:numPr>
        <w:tabs>
          <w:tab w:val="left" w:pos="993"/>
        </w:tabs>
        <w:spacing w:line="276" w:lineRule="auto"/>
        <w:ind w:left="0" w:firstLine="709"/>
        <w:rPr>
          <w:lang w:val="ru-RU"/>
        </w:rPr>
      </w:pPr>
      <w:r w:rsidRPr="002837E6">
        <w:rPr>
          <w:lang w:val="ru-RU"/>
        </w:rPr>
        <w:t>развитие существующих и формирование новых механизмов стимулирования малого и среднего предпринимательства среди коренных малочисленных народов Севера;</w:t>
      </w:r>
    </w:p>
    <w:p w:rsidR="005215C5" w:rsidRPr="002837E6" w:rsidRDefault="005215C5" w:rsidP="00A93755">
      <w:pPr>
        <w:pStyle w:val="affffffffffff"/>
        <w:numPr>
          <w:ilvl w:val="0"/>
          <w:numId w:val="21"/>
        </w:numPr>
        <w:tabs>
          <w:tab w:val="left" w:pos="993"/>
        </w:tabs>
        <w:spacing w:line="276" w:lineRule="auto"/>
        <w:ind w:left="0" w:firstLine="709"/>
        <w:rPr>
          <w:lang w:val="ru-RU"/>
        </w:rPr>
      </w:pPr>
      <w:r w:rsidRPr="002837E6">
        <w:rPr>
          <w:lang w:val="ru-RU"/>
        </w:rPr>
        <w:t>институциональное обеспечение развития сектора малого и среднего предпринимательства;</w:t>
      </w:r>
    </w:p>
    <w:p w:rsidR="005215C5" w:rsidRPr="002837E6" w:rsidRDefault="005215C5" w:rsidP="00A93755">
      <w:pPr>
        <w:pStyle w:val="affffffffffff"/>
        <w:numPr>
          <w:ilvl w:val="0"/>
          <w:numId w:val="21"/>
        </w:numPr>
        <w:tabs>
          <w:tab w:val="left" w:pos="993"/>
        </w:tabs>
        <w:spacing w:line="276" w:lineRule="auto"/>
        <w:ind w:left="0" w:firstLine="709"/>
        <w:rPr>
          <w:lang w:val="ru-RU"/>
        </w:rPr>
      </w:pPr>
      <w:r w:rsidRPr="002837E6">
        <w:rPr>
          <w:lang w:val="ru-RU"/>
        </w:rPr>
        <w:t>финансовая поддержка субъектов малого и среднего предпринимательства.</w:t>
      </w:r>
    </w:p>
    <w:p w:rsidR="005215C5" w:rsidRPr="001346D9" w:rsidRDefault="005215C5" w:rsidP="00A93755">
      <w:pPr>
        <w:pStyle w:val="affffffffffff"/>
        <w:tabs>
          <w:tab w:val="left" w:pos="993"/>
        </w:tabs>
        <w:spacing w:line="276" w:lineRule="auto"/>
        <w:rPr>
          <w:lang w:val="ru-RU"/>
        </w:rPr>
      </w:pPr>
      <w:r>
        <w:rPr>
          <w:lang w:val="ru-RU"/>
        </w:rPr>
        <w:t xml:space="preserve">Основные показали Стратегии развития </w:t>
      </w:r>
      <w:bookmarkStart w:id="102" w:name="_Hlk122272134"/>
      <w:r>
        <w:rPr>
          <w:lang w:val="ru-RU"/>
        </w:rPr>
        <w:t xml:space="preserve">Белоярского района </w:t>
      </w:r>
      <w:bookmarkEnd w:id="102"/>
      <w:r>
        <w:rPr>
          <w:lang w:val="ru-RU"/>
        </w:rPr>
        <w:t>и плана мероприятий по ее реализации, влияющие на установление показателей местных нормативов градостроительного проектирования, представлены в таблице 2.3.</w:t>
      </w:r>
    </w:p>
    <w:p w:rsidR="004A54A8" w:rsidRDefault="004A54A8" w:rsidP="005215C5">
      <w:pPr>
        <w:pStyle w:val="affffffffffff"/>
        <w:keepNext/>
        <w:jc w:val="right"/>
        <w:rPr>
          <w:lang w:val="ru-RU"/>
        </w:rPr>
      </w:pPr>
    </w:p>
    <w:p w:rsidR="005215C5" w:rsidRPr="00BF1C50" w:rsidRDefault="005215C5" w:rsidP="005215C5">
      <w:pPr>
        <w:pStyle w:val="affffffffffff"/>
        <w:keepNext/>
        <w:jc w:val="right"/>
        <w:rPr>
          <w:lang w:val="ru-RU"/>
        </w:rPr>
      </w:pPr>
      <w:r w:rsidRPr="00BF1C50">
        <w:rPr>
          <w:lang w:val="ru-RU"/>
        </w:rPr>
        <w:t>Таблица 2.3</w:t>
      </w:r>
    </w:p>
    <w:p w:rsidR="005215C5" w:rsidRPr="00CC3669" w:rsidRDefault="005215C5" w:rsidP="004A54A8">
      <w:pPr>
        <w:pStyle w:val="5"/>
        <w:numPr>
          <w:ilvl w:val="0"/>
          <w:numId w:val="0"/>
        </w:numPr>
        <w:spacing w:after="240" w:line="276" w:lineRule="auto"/>
        <w:jc w:val="center"/>
        <w:rPr>
          <w:i w:val="0"/>
          <w:sz w:val="24"/>
          <w:szCs w:val="24"/>
        </w:rPr>
      </w:pPr>
      <w:r w:rsidRPr="00CC3669">
        <w:rPr>
          <w:i w:val="0"/>
          <w:sz w:val="24"/>
          <w:szCs w:val="24"/>
        </w:rPr>
        <w:t>Основные показали Стратегии развития Белоярского района, влияющие на установление показателей МНГП</w:t>
      </w:r>
    </w:p>
    <w:tbl>
      <w:tblPr>
        <w:tblW w:w="96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5240"/>
        <w:gridCol w:w="1275"/>
        <w:gridCol w:w="1418"/>
        <w:gridCol w:w="1700"/>
      </w:tblGrid>
      <w:tr w:rsidR="005215C5" w:rsidRPr="005A27DF" w:rsidTr="005215C5">
        <w:trPr>
          <w:cantSplit/>
          <w:trHeight w:val="243"/>
          <w:tblHeader/>
        </w:trPr>
        <w:tc>
          <w:tcPr>
            <w:tcW w:w="5240" w:type="dxa"/>
            <w:shd w:val="clear" w:color="auto" w:fill="auto"/>
          </w:tcPr>
          <w:p w:rsidR="005215C5" w:rsidRPr="005A27DF" w:rsidRDefault="005215C5" w:rsidP="005215C5">
            <w:pPr>
              <w:spacing w:after="40"/>
              <w:jc w:val="center"/>
              <w:rPr>
                <w:rFonts w:eastAsia="Calibri"/>
                <w:b/>
                <w:sz w:val="20"/>
                <w:szCs w:val="20"/>
                <w:lang w:eastAsia="en-US" w:bidi="en-US"/>
              </w:rPr>
            </w:pPr>
            <w:r w:rsidRPr="005A27DF">
              <w:rPr>
                <w:rFonts w:eastAsia="Calibri"/>
                <w:b/>
                <w:sz w:val="20"/>
                <w:szCs w:val="20"/>
                <w:lang w:eastAsia="en-US" w:bidi="en-US"/>
              </w:rPr>
              <w:t>Наименование показателя</w:t>
            </w:r>
          </w:p>
        </w:tc>
        <w:tc>
          <w:tcPr>
            <w:tcW w:w="1275" w:type="dxa"/>
            <w:shd w:val="clear" w:color="auto" w:fill="auto"/>
          </w:tcPr>
          <w:p w:rsidR="005215C5" w:rsidRPr="005A27DF" w:rsidRDefault="005215C5" w:rsidP="005215C5">
            <w:pPr>
              <w:spacing w:after="40"/>
              <w:jc w:val="center"/>
              <w:rPr>
                <w:rFonts w:eastAsia="Calibri"/>
                <w:b/>
                <w:sz w:val="20"/>
                <w:szCs w:val="20"/>
                <w:lang w:eastAsia="en-US" w:bidi="en-US"/>
              </w:rPr>
            </w:pPr>
            <w:r w:rsidRPr="005A27DF">
              <w:rPr>
                <w:rFonts w:eastAsia="Calibri"/>
                <w:b/>
                <w:sz w:val="20"/>
                <w:szCs w:val="20"/>
                <w:lang w:eastAsia="en-US" w:bidi="en-US"/>
              </w:rPr>
              <w:t>Единица измерения</w:t>
            </w:r>
          </w:p>
        </w:tc>
        <w:tc>
          <w:tcPr>
            <w:tcW w:w="1418" w:type="dxa"/>
            <w:shd w:val="clear" w:color="auto" w:fill="auto"/>
          </w:tcPr>
          <w:p w:rsidR="005215C5" w:rsidRPr="005A27DF" w:rsidRDefault="005215C5" w:rsidP="005215C5">
            <w:pPr>
              <w:spacing w:after="40"/>
              <w:jc w:val="center"/>
              <w:rPr>
                <w:rFonts w:eastAsia="Calibri"/>
                <w:b/>
                <w:sz w:val="20"/>
                <w:szCs w:val="20"/>
                <w:lang w:eastAsia="en-US" w:bidi="en-US"/>
              </w:rPr>
            </w:pPr>
            <w:r w:rsidRPr="005A27DF">
              <w:rPr>
                <w:rFonts w:eastAsia="Calibri"/>
                <w:b/>
                <w:sz w:val="20"/>
                <w:szCs w:val="20"/>
                <w:lang w:eastAsia="en-US" w:bidi="en-US"/>
              </w:rPr>
              <w:t>202</w:t>
            </w:r>
            <w:r>
              <w:rPr>
                <w:rFonts w:eastAsia="Calibri"/>
                <w:b/>
                <w:sz w:val="20"/>
                <w:szCs w:val="20"/>
                <w:lang w:eastAsia="en-US" w:bidi="en-US"/>
              </w:rPr>
              <w:t>5</w:t>
            </w:r>
            <w:r w:rsidRPr="005A27DF">
              <w:rPr>
                <w:rFonts w:eastAsia="Calibri"/>
                <w:b/>
                <w:sz w:val="20"/>
                <w:szCs w:val="20"/>
                <w:lang w:eastAsia="en-US" w:bidi="en-US"/>
              </w:rPr>
              <w:t xml:space="preserve"> год</w:t>
            </w:r>
          </w:p>
        </w:tc>
        <w:tc>
          <w:tcPr>
            <w:tcW w:w="1700" w:type="dxa"/>
            <w:shd w:val="clear" w:color="auto" w:fill="auto"/>
          </w:tcPr>
          <w:p w:rsidR="005215C5" w:rsidRPr="005A27DF" w:rsidRDefault="005215C5" w:rsidP="005215C5">
            <w:pPr>
              <w:spacing w:after="40"/>
              <w:jc w:val="center"/>
              <w:rPr>
                <w:rFonts w:eastAsia="Calibri"/>
                <w:b/>
                <w:sz w:val="20"/>
                <w:szCs w:val="20"/>
                <w:lang w:eastAsia="en-US" w:bidi="en-US"/>
              </w:rPr>
            </w:pPr>
            <w:r w:rsidRPr="005A27DF">
              <w:rPr>
                <w:rFonts w:eastAsia="Calibri"/>
                <w:b/>
                <w:sz w:val="20"/>
                <w:szCs w:val="20"/>
                <w:lang w:eastAsia="en-US" w:bidi="en-US"/>
              </w:rPr>
              <w:t>2030 год</w:t>
            </w:r>
          </w:p>
        </w:tc>
      </w:tr>
      <w:tr w:rsidR="005215C5" w:rsidRPr="005A27DF" w:rsidTr="005215C5">
        <w:trPr>
          <w:cantSplit/>
          <w:trHeight w:val="230"/>
        </w:trPr>
        <w:tc>
          <w:tcPr>
            <w:tcW w:w="5240" w:type="dxa"/>
            <w:shd w:val="clear" w:color="auto" w:fill="auto"/>
          </w:tcPr>
          <w:p w:rsidR="005215C5" w:rsidRPr="005A27DF" w:rsidRDefault="005215C5" w:rsidP="005215C5">
            <w:pPr>
              <w:spacing w:after="40"/>
              <w:rPr>
                <w:rFonts w:eastAsia="Calibri"/>
                <w:bCs/>
                <w:sz w:val="20"/>
                <w:szCs w:val="20"/>
                <w:lang w:eastAsia="en-US" w:bidi="en-US"/>
              </w:rPr>
            </w:pPr>
            <w:r w:rsidRPr="005A27DF">
              <w:rPr>
                <w:rFonts w:eastAsia="Calibri"/>
                <w:bCs/>
                <w:sz w:val="20"/>
                <w:szCs w:val="20"/>
                <w:lang w:eastAsia="en-US" w:bidi="en-US"/>
              </w:rPr>
              <w:t>Численность населения</w:t>
            </w:r>
          </w:p>
        </w:tc>
        <w:tc>
          <w:tcPr>
            <w:tcW w:w="1275" w:type="dxa"/>
            <w:shd w:val="clear" w:color="auto" w:fill="auto"/>
          </w:tcPr>
          <w:p w:rsidR="005215C5" w:rsidRPr="005A27DF" w:rsidRDefault="005215C5" w:rsidP="005215C5">
            <w:pPr>
              <w:spacing w:after="40"/>
              <w:jc w:val="center"/>
              <w:rPr>
                <w:bCs/>
                <w:sz w:val="20"/>
                <w:szCs w:val="20"/>
              </w:rPr>
            </w:pPr>
            <w:r w:rsidRPr="005A27DF">
              <w:rPr>
                <w:bCs/>
                <w:sz w:val="20"/>
                <w:szCs w:val="20"/>
              </w:rPr>
              <w:t>чел.</w:t>
            </w:r>
          </w:p>
        </w:tc>
        <w:tc>
          <w:tcPr>
            <w:tcW w:w="1418" w:type="dxa"/>
            <w:shd w:val="clear" w:color="auto" w:fill="auto"/>
          </w:tcPr>
          <w:p w:rsidR="005215C5" w:rsidRPr="005A27DF" w:rsidRDefault="005215C5" w:rsidP="005215C5">
            <w:pPr>
              <w:spacing w:after="40"/>
              <w:jc w:val="center"/>
              <w:rPr>
                <w:bCs/>
                <w:sz w:val="20"/>
                <w:szCs w:val="20"/>
              </w:rPr>
            </w:pPr>
            <w:r>
              <w:rPr>
                <w:bCs/>
                <w:sz w:val="20"/>
                <w:szCs w:val="20"/>
              </w:rPr>
              <w:t>28202</w:t>
            </w:r>
          </w:p>
        </w:tc>
        <w:tc>
          <w:tcPr>
            <w:tcW w:w="1700" w:type="dxa"/>
            <w:shd w:val="clear" w:color="auto" w:fill="auto"/>
          </w:tcPr>
          <w:p w:rsidR="005215C5" w:rsidRPr="005A27DF" w:rsidRDefault="005215C5" w:rsidP="005215C5">
            <w:pPr>
              <w:spacing w:after="40"/>
              <w:jc w:val="center"/>
              <w:rPr>
                <w:bCs/>
                <w:sz w:val="20"/>
                <w:szCs w:val="20"/>
              </w:rPr>
            </w:pPr>
            <w:r>
              <w:rPr>
                <w:bCs/>
                <w:sz w:val="20"/>
                <w:szCs w:val="20"/>
              </w:rPr>
              <w:t>28202</w:t>
            </w:r>
          </w:p>
        </w:tc>
      </w:tr>
      <w:tr w:rsidR="005215C5" w:rsidRPr="005A27DF" w:rsidTr="005215C5">
        <w:trPr>
          <w:cantSplit/>
          <w:trHeight w:val="230"/>
        </w:trPr>
        <w:tc>
          <w:tcPr>
            <w:tcW w:w="5240" w:type="dxa"/>
            <w:shd w:val="clear" w:color="auto" w:fill="auto"/>
          </w:tcPr>
          <w:p w:rsidR="005215C5" w:rsidRPr="005A27DF" w:rsidRDefault="005215C5" w:rsidP="005215C5">
            <w:pPr>
              <w:spacing w:after="40"/>
              <w:rPr>
                <w:rFonts w:eastAsia="Calibri"/>
                <w:bCs/>
                <w:sz w:val="20"/>
                <w:szCs w:val="20"/>
                <w:lang w:eastAsia="en-US" w:bidi="en-US"/>
              </w:rPr>
            </w:pPr>
            <w:r w:rsidRPr="00B92B0C">
              <w:rPr>
                <w:rFonts w:eastAsia="Calibri"/>
                <w:bCs/>
                <w:sz w:val="20"/>
                <w:szCs w:val="20"/>
                <w:lang w:eastAsia="en-US" w:bidi="en-US"/>
              </w:rPr>
              <w:t>Уровень фактической обеспеченности дошкольными образовательными учреждениями</w:t>
            </w:r>
          </w:p>
        </w:tc>
        <w:tc>
          <w:tcPr>
            <w:tcW w:w="1275" w:type="dxa"/>
            <w:shd w:val="clear" w:color="auto" w:fill="auto"/>
          </w:tcPr>
          <w:p w:rsidR="005215C5" w:rsidRPr="005A27DF" w:rsidRDefault="005215C5" w:rsidP="005215C5">
            <w:pPr>
              <w:spacing w:after="40"/>
              <w:jc w:val="center"/>
              <w:rPr>
                <w:bCs/>
                <w:sz w:val="20"/>
                <w:szCs w:val="20"/>
              </w:rPr>
            </w:pPr>
            <w:r w:rsidRPr="005A27DF">
              <w:rPr>
                <w:bCs/>
                <w:sz w:val="20"/>
                <w:szCs w:val="20"/>
              </w:rPr>
              <w:t>%</w:t>
            </w:r>
            <w:r>
              <w:rPr>
                <w:bCs/>
                <w:sz w:val="20"/>
                <w:szCs w:val="20"/>
              </w:rPr>
              <w:t xml:space="preserve"> от норматива</w:t>
            </w:r>
          </w:p>
        </w:tc>
        <w:tc>
          <w:tcPr>
            <w:tcW w:w="1418" w:type="dxa"/>
            <w:shd w:val="clear" w:color="auto" w:fill="auto"/>
          </w:tcPr>
          <w:p w:rsidR="005215C5" w:rsidRPr="005A27DF" w:rsidRDefault="005215C5" w:rsidP="005215C5">
            <w:pPr>
              <w:spacing w:after="40"/>
              <w:jc w:val="center"/>
              <w:rPr>
                <w:bCs/>
                <w:sz w:val="20"/>
                <w:szCs w:val="20"/>
              </w:rPr>
            </w:pPr>
            <w:r>
              <w:rPr>
                <w:bCs/>
                <w:sz w:val="20"/>
                <w:szCs w:val="20"/>
              </w:rPr>
              <w:t>119</w:t>
            </w:r>
          </w:p>
        </w:tc>
        <w:tc>
          <w:tcPr>
            <w:tcW w:w="1700" w:type="dxa"/>
            <w:shd w:val="clear" w:color="auto" w:fill="auto"/>
          </w:tcPr>
          <w:p w:rsidR="005215C5" w:rsidRPr="005A27DF" w:rsidRDefault="005215C5" w:rsidP="005215C5">
            <w:pPr>
              <w:spacing w:after="40"/>
              <w:jc w:val="center"/>
              <w:rPr>
                <w:bCs/>
                <w:sz w:val="20"/>
                <w:szCs w:val="20"/>
              </w:rPr>
            </w:pPr>
            <w:r>
              <w:rPr>
                <w:bCs/>
                <w:sz w:val="20"/>
                <w:szCs w:val="20"/>
              </w:rPr>
              <w:t>119</w:t>
            </w:r>
          </w:p>
        </w:tc>
      </w:tr>
      <w:tr w:rsidR="005215C5" w:rsidRPr="005A27DF" w:rsidTr="005215C5">
        <w:trPr>
          <w:cantSplit/>
          <w:trHeight w:val="230"/>
        </w:trPr>
        <w:tc>
          <w:tcPr>
            <w:tcW w:w="5240" w:type="dxa"/>
            <w:shd w:val="clear" w:color="auto" w:fill="auto"/>
          </w:tcPr>
          <w:p w:rsidR="005215C5" w:rsidRPr="005A27DF" w:rsidRDefault="005215C5" w:rsidP="005215C5">
            <w:pPr>
              <w:spacing w:after="40"/>
              <w:rPr>
                <w:rFonts w:eastAsia="Calibri"/>
                <w:bCs/>
                <w:sz w:val="20"/>
                <w:szCs w:val="20"/>
                <w:lang w:eastAsia="en-US" w:bidi="en-US"/>
              </w:rPr>
            </w:pPr>
            <w:r w:rsidRPr="00B92B0C">
              <w:rPr>
                <w:rFonts w:eastAsia="Calibri"/>
                <w:bCs/>
                <w:sz w:val="20"/>
                <w:szCs w:val="20"/>
                <w:lang w:eastAsia="en-US" w:bidi="en-US"/>
              </w:rPr>
              <w:t>Уровень фактической обеспеченности учреждениями общего образования детей</w:t>
            </w:r>
          </w:p>
        </w:tc>
        <w:tc>
          <w:tcPr>
            <w:tcW w:w="1275" w:type="dxa"/>
            <w:shd w:val="clear" w:color="auto" w:fill="auto"/>
          </w:tcPr>
          <w:p w:rsidR="005215C5" w:rsidRPr="005A27DF" w:rsidRDefault="005215C5" w:rsidP="005215C5">
            <w:pPr>
              <w:spacing w:after="40"/>
              <w:jc w:val="center"/>
              <w:rPr>
                <w:bCs/>
                <w:sz w:val="20"/>
                <w:szCs w:val="20"/>
              </w:rPr>
            </w:pPr>
            <w:r w:rsidRPr="005A27DF">
              <w:rPr>
                <w:bCs/>
                <w:sz w:val="20"/>
                <w:szCs w:val="20"/>
              </w:rPr>
              <w:t>%</w:t>
            </w:r>
            <w:r>
              <w:rPr>
                <w:bCs/>
                <w:sz w:val="20"/>
                <w:szCs w:val="20"/>
              </w:rPr>
              <w:t xml:space="preserve"> от норматива</w:t>
            </w:r>
          </w:p>
        </w:tc>
        <w:tc>
          <w:tcPr>
            <w:tcW w:w="1418" w:type="dxa"/>
            <w:shd w:val="clear" w:color="auto" w:fill="auto"/>
          </w:tcPr>
          <w:p w:rsidR="005215C5" w:rsidRPr="005A27DF" w:rsidRDefault="005215C5" w:rsidP="005215C5">
            <w:pPr>
              <w:spacing w:after="40"/>
              <w:jc w:val="center"/>
              <w:rPr>
                <w:bCs/>
                <w:sz w:val="20"/>
                <w:szCs w:val="20"/>
              </w:rPr>
            </w:pPr>
            <w:r>
              <w:rPr>
                <w:bCs/>
                <w:sz w:val="20"/>
                <w:szCs w:val="20"/>
              </w:rPr>
              <w:t>100</w:t>
            </w:r>
          </w:p>
        </w:tc>
        <w:tc>
          <w:tcPr>
            <w:tcW w:w="1700" w:type="dxa"/>
            <w:shd w:val="clear" w:color="auto" w:fill="auto"/>
          </w:tcPr>
          <w:p w:rsidR="005215C5" w:rsidRPr="005A27DF" w:rsidRDefault="005215C5" w:rsidP="005215C5">
            <w:pPr>
              <w:spacing w:after="40"/>
              <w:jc w:val="center"/>
              <w:rPr>
                <w:bCs/>
                <w:sz w:val="20"/>
                <w:szCs w:val="20"/>
              </w:rPr>
            </w:pPr>
            <w:r>
              <w:rPr>
                <w:bCs/>
                <w:sz w:val="20"/>
                <w:szCs w:val="20"/>
              </w:rPr>
              <w:t>100</w:t>
            </w:r>
          </w:p>
        </w:tc>
      </w:tr>
      <w:tr w:rsidR="005215C5" w:rsidRPr="005A27DF" w:rsidTr="005215C5">
        <w:trPr>
          <w:cantSplit/>
          <w:trHeight w:val="230"/>
        </w:trPr>
        <w:tc>
          <w:tcPr>
            <w:tcW w:w="5240" w:type="dxa"/>
            <w:shd w:val="clear" w:color="auto" w:fill="auto"/>
          </w:tcPr>
          <w:p w:rsidR="005215C5" w:rsidRPr="005A27DF" w:rsidRDefault="005215C5" w:rsidP="005215C5">
            <w:pPr>
              <w:spacing w:after="40"/>
              <w:rPr>
                <w:rFonts w:eastAsia="Calibri"/>
                <w:bCs/>
                <w:sz w:val="20"/>
                <w:szCs w:val="20"/>
                <w:lang w:eastAsia="en-US" w:bidi="en-US"/>
              </w:rPr>
            </w:pPr>
            <w:r w:rsidRPr="00B92B0C">
              <w:rPr>
                <w:rFonts w:eastAsia="Calibri"/>
                <w:bCs/>
                <w:sz w:val="20"/>
                <w:szCs w:val="20"/>
                <w:lang w:eastAsia="en-US" w:bidi="en-US"/>
              </w:rPr>
              <w:t>Уровень обеспеченности учреждениями культурно-досугового типа</w:t>
            </w:r>
          </w:p>
        </w:tc>
        <w:tc>
          <w:tcPr>
            <w:tcW w:w="1275" w:type="dxa"/>
            <w:shd w:val="clear" w:color="auto" w:fill="auto"/>
          </w:tcPr>
          <w:p w:rsidR="005215C5" w:rsidRPr="005A27DF" w:rsidRDefault="005215C5" w:rsidP="005215C5">
            <w:pPr>
              <w:spacing w:after="40"/>
              <w:jc w:val="center"/>
              <w:rPr>
                <w:bCs/>
                <w:sz w:val="20"/>
                <w:szCs w:val="20"/>
              </w:rPr>
            </w:pPr>
            <w:r w:rsidRPr="005A27DF">
              <w:rPr>
                <w:bCs/>
                <w:sz w:val="20"/>
                <w:szCs w:val="20"/>
              </w:rPr>
              <w:t>%</w:t>
            </w:r>
            <w:r>
              <w:rPr>
                <w:bCs/>
                <w:sz w:val="20"/>
                <w:szCs w:val="20"/>
              </w:rPr>
              <w:t xml:space="preserve"> от норматива</w:t>
            </w:r>
          </w:p>
        </w:tc>
        <w:tc>
          <w:tcPr>
            <w:tcW w:w="1418" w:type="dxa"/>
            <w:shd w:val="clear" w:color="auto" w:fill="auto"/>
          </w:tcPr>
          <w:p w:rsidR="005215C5" w:rsidRPr="005A27DF" w:rsidRDefault="005215C5" w:rsidP="005215C5">
            <w:pPr>
              <w:spacing w:after="40"/>
              <w:jc w:val="center"/>
              <w:rPr>
                <w:bCs/>
                <w:sz w:val="20"/>
                <w:szCs w:val="20"/>
              </w:rPr>
            </w:pPr>
            <w:r>
              <w:rPr>
                <w:bCs/>
                <w:sz w:val="20"/>
                <w:szCs w:val="20"/>
              </w:rPr>
              <w:t>152</w:t>
            </w:r>
          </w:p>
        </w:tc>
        <w:tc>
          <w:tcPr>
            <w:tcW w:w="1700" w:type="dxa"/>
            <w:shd w:val="clear" w:color="auto" w:fill="auto"/>
          </w:tcPr>
          <w:p w:rsidR="005215C5" w:rsidRPr="005A27DF" w:rsidRDefault="005215C5" w:rsidP="005215C5">
            <w:pPr>
              <w:spacing w:after="40"/>
              <w:jc w:val="center"/>
              <w:rPr>
                <w:bCs/>
                <w:sz w:val="20"/>
                <w:szCs w:val="20"/>
              </w:rPr>
            </w:pPr>
            <w:r>
              <w:rPr>
                <w:bCs/>
                <w:sz w:val="20"/>
                <w:szCs w:val="20"/>
              </w:rPr>
              <w:t>152</w:t>
            </w:r>
          </w:p>
        </w:tc>
      </w:tr>
      <w:tr w:rsidR="005215C5" w:rsidRPr="005A27DF" w:rsidTr="005215C5">
        <w:trPr>
          <w:cantSplit/>
          <w:trHeight w:val="230"/>
        </w:trPr>
        <w:tc>
          <w:tcPr>
            <w:tcW w:w="5240" w:type="dxa"/>
            <w:shd w:val="clear" w:color="auto" w:fill="auto"/>
          </w:tcPr>
          <w:p w:rsidR="005215C5" w:rsidRPr="005A27DF" w:rsidRDefault="005215C5" w:rsidP="005215C5">
            <w:pPr>
              <w:spacing w:after="40"/>
              <w:rPr>
                <w:rFonts w:eastAsia="Calibri"/>
                <w:bCs/>
                <w:sz w:val="20"/>
                <w:szCs w:val="20"/>
                <w:lang w:eastAsia="en-US" w:bidi="en-US"/>
              </w:rPr>
            </w:pPr>
            <w:r w:rsidRPr="00B92B0C">
              <w:rPr>
                <w:rFonts w:eastAsia="Calibri"/>
                <w:bCs/>
                <w:sz w:val="20"/>
                <w:szCs w:val="20"/>
                <w:lang w:eastAsia="en-US" w:bidi="en-US"/>
              </w:rPr>
              <w:t>Уровень фактической обеспеченности спортивными сооружениями</w:t>
            </w:r>
          </w:p>
        </w:tc>
        <w:tc>
          <w:tcPr>
            <w:tcW w:w="1275" w:type="dxa"/>
            <w:shd w:val="clear" w:color="auto" w:fill="auto"/>
          </w:tcPr>
          <w:p w:rsidR="005215C5" w:rsidRPr="005A27DF" w:rsidRDefault="005215C5" w:rsidP="005215C5">
            <w:pPr>
              <w:spacing w:after="40"/>
              <w:jc w:val="center"/>
              <w:rPr>
                <w:bCs/>
                <w:sz w:val="20"/>
                <w:szCs w:val="20"/>
              </w:rPr>
            </w:pPr>
            <w:r w:rsidRPr="005A27DF">
              <w:rPr>
                <w:bCs/>
                <w:sz w:val="20"/>
                <w:szCs w:val="20"/>
              </w:rPr>
              <w:t>%</w:t>
            </w:r>
            <w:r>
              <w:rPr>
                <w:bCs/>
                <w:sz w:val="20"/>
                <w:szCs w:val="20"/>
              </w:rPr>
              <w:t xml:space="preserve"> от норматива</w:t>
            </w:r>
          </w:p>
        </w:tc>
        <w:tc>
          <w:tcPr>
            <w:tcW w:w="1418" w:type="dxa"/>
            <w:shd w:val="clear" w:color="auto" w:fill="auto"/>
          </w:tcPr>
          <w:p w:rsidR="005215C5" w:rsidRPr="005A27DF" w:rsidRDefault="005215C5" w:rsidP="005215C5">
            <w:pPr>
              <w:spacing w:after="40"/>
              <w:jc w:val="center"/>
              <w:rPr>
                <w:bCs/>
                <w:sz w:val="20"/>
                <w:szCs w:val="20"/>
              </w:rPr>
            </w:pPr>
            <w:r>
              <w:rPr>
                <w:bCs/>
                <w:sz w:val="20"/>
                <w:szCs w:val="20"/>
              </w:rPr>
              <w:t>53</w:t>
            </w:r>
          </w:p>
        </w:tc>
        <w:tc>
          <w:tcPr>
            <w:tcW w:w="1700" w:type="dxa"/>
            <w:shd w:val="clear" w:color="auto" w:fill="auto"/>
          </w:tcPr>
          <w:p w:rsidR="005215C5" w:rsidRPr="005A27DF" w:rsidRDefault="005215C5" w:rsidP="005215C5">
            <w:pPr>
              <w:spacing w:after="40"/>
              <w:jc w:val="center"/>
              <w:rPr>
                <w:bCs/>
                <w:sz w:val="20"/>
                <w:szCs w:val="20"/>
              </w:rPr>
            </w:pPr>
            <w:r>
              <w:rPr>
                <w:bCs/>
                <w:sz w:val="20"/>
                <w:szCs w:val="20"/>
              </w:rPr>
              <w:t>60</w:t>
            </w:r>
          </w:p>
        </w:tc>
      </w:tr>
      <w:tr w:rsidR="005215C5" w:rsidRPr="005A27DF" w:rsidTr="005215C5">
        <w:trPr>
          <w:cantSplit/>
          <w:trHeight w:val="230"/>
        </w:trPr>
        <w:tc>
          <w:tcPr>
            <w:tcW w:w="5240" w:type="dxa"/>
            <w:shd w:val="clear" w:color="auto" w:fill="auto"/>
          </w:tcPr>
          <w:p w:rsidR="005215C5" w:rsidRPr="00B92B0C" w:rsidRDefault="005215C5" w:rsidP="005215C5">
            <w:pPr>
              <w:spacing w:after="40"/>
              <w:rPr>
                <w:rFonts w:eastAsia="Calibri"/>
                <w:bCs/>
                <w:sz w:val="20"/>
                <w:szCs w:val="20"/>
                <w:lang w:eastAsia="en-US" w:bidi="en-US"/>
              </w:rPr>
            </w:pPr>
            <w:r w:rsidRPr="00B92B0C">
              <w:rPr>
                <w:rFonts w:eastAsia="Calibri"/>
                <w:bCs/>
                <w:sz w:val="20"/>
                <w:szCs w:val="20"/>
                <w:lang w:eastAsia="en-US" w:bidi="en-US"/>
              </w:rPr>
              <w:t>Доля населения, систематически занимающегося физической культурой и спортом, от общей численности населения</w:t>
            </w:r>
            <w:r>
              <w:rPr>
                <w:rFonts w:eastAsia="Calibri"/>
                <w:bCs/>
                <w:sz w:val="20"/>
                <w:szCs w:val="20"/>
                <w:lang w:eastAsia="en-US" w:bidi="en-US"/>
              </w:rPr>
              <w:t xml:space="preserve"> (целевой сценарий)</w:t>
            </w:r>
          </w:p>
        </w:tc>
        <w:tc>
          <w:tcPr>
            <w:tcW w:w="1275" w:type="dxa"/>
            <w:shd w:val="clear" w:color="auto" w:fill="auto"/>
          </w:tcPr>
          <w:p w:rsidR="005215C5" w:rsidRPr="005A27DF" w:rsidRDefault="005215C5" w:rsidP="005215C5">
            <w:pPr>
              <w:spacing w:after="40"/>
              <w:jc w:val="center"/>
              <w:rPr>
                <w:bCs/>
                <w:sz w:val="20"/>
                <w:szCs w:val="20"/>
              </w:rPr>
            </w:pPr>
            <w:r>
              <w:rPr>
                <w:bCs/>
                <w:sz w:val="20"/>
                <w:szCs w:val="20"/>
              </w:rPr>
              <w:t>%</w:t>
            </w:r>
          </w:p>
        </w:tc>
        <w:tc>
          <w:tcPr>
            <w:tcW w:w="1418" w:type="dxa"/>
            <w:shd w:val="clear" w:color="auto" w:fill="auto"/>
          </w:tcPr>
          <w:p w:rsidR="005215C5" w:rsidRPr="005A27DF" w:rsidRDefault="005215C5" w:rsidP="005215C5">
            <w:pPr>
              <w:spacing w:after="40"/>
              <w:jc w:val="center"/>
              <w:rPr>
                <w:bCs/>
                <w:sz w:val="20"/>
                <w:szCs w:val="20"/>
              </w:rPr>
            </w:pPr>
            <w:r>
              <w:rPr>
                <w:bCs/>
                <w:sz w:val="20"/>
                <w:szCs w:val="20"/>
              </w:rPr>
              <w:t>55,4</w:t>
            </w:r>
          </w:p>
        </w:tc>
        <w:tc>
          <w:tcPr>
            <w:tcW w:w="1700" w:type="dxa"/>
            <w:shd w:val="clear" w:color="auto" w:fill="auto"/>
          </w:tcPr>
          <w:p w:rsidR="005215C5" w:rsidRPr="005A27DF" w:rsidRDefault="005215C5" w:rsidP="005215C5">
            <w:pPr>
              <w:spacing w:after="40"/>
              <w:jc w:val="center"/>
              <w:rPr>
                <w:bCs/>
                <w:sz w:val="20"/>
                <w:szCs w:val="20"/>
              </w:rPr>
            </w:pPr>
            <w:r>
              <w:rPr>
                <w:bCs/>
                <w:sz w:val="20"/>
                <w:szCs w:val="20"/>
              </w:rPr>
              <w:t>55,9</w:t>
            </w:r>
          </w:p>
        </w:tc>
      </w:tr>
    </w:tbl>
    <w:p w:rsidR="005215C5" w:rsidRPr="00722162" w:rsidRDefault="00D21A3F" w:rsidP="00467F02">
      <w:pPr>
        <w:pStyle w:val="3"/>
      </w:pPr>
      <w:bookmarkStart w:id="103" w:name="_Toc490569814"/>
      <w:bookmarkStart w:id="104" w:name="_Toc498871944"/>
      <w:bookmarkStart w:id="105" w:name="_Toc145926135"/>
      <w:bookmarkEnd w:id="88"/>
      <w:bookmarkEnd w:id="89"/>
      <w:bookmarkEnd w:id="90"/>
      <w:bookmarkEnd w:id="91"/>
      <w:bookmarkEnd w:id="92"/>
      <w:r>
        <w:t xml:space="preserve">2.1.3. </w:t>
      </w:r>
      <w:r w:rsidR="005215C5" w:rsidRPr="00722162">
        <w:t>Виды объектов местного значения муниципального района, для которых разрабатываются местные нормативы градостроительного проектирования</w:t>
      </w:r>
      <w:bookmarkEnd w:id="103"/>
      <w:bookmarkEnd w:id="104"/>
      <w:bookmarkEnd w:id="105"/>
    </w:p>
    <w:p w:rsidR="005215C5" w:rsidRPr="004A54A8" w:rsidRDefault="005215C5" w:rsidP="004A54A8">
      <w:pPr>
        <w:pStyle w:val="affffffffffff"/>
        <w:tabs>
          <w:tab w:val="left" w:pos="993"/>
        </w:tabs>
        <w:spacing w:line="276" w:lineRule="auto"/>
        <w:rPr>
          <w:lang w:val="ru-RU"/>
        </w:rPr>
      </w:pPr>
      <w:r w:rsidRPr="004A54A8">
        <w:rPr>
          <w:lang w:val="ru-RU"/>
        </w:rPr>
        <w:t xml:space="preserve">В соответствии с ч. 3 ст. 29.2 Градостроительного кодекса РФ нормативы градостроительного проектирования муниципального района устанавливают совокупность расчетных показателей минимально допустимого уровня обеспеченности </w:t>
      </w:r>
      <w:r w:rsidRPr="004A54A8">
        <w:rPr>
          <w:lang w:val="ru-RU"/>
        </w:rPr>
        <w:lastRenderedPageBreak/>
        <w:t>объектами местного значения муниципального района, относящимися к областям, указанным в пункте 1 части 3 статьи 19 Градостроительного Кодекса РФ, иными объектами местного значения муниципального района населения муниципального района и расчетных показателей максимально допустимого уровня территориальной доступности таких объектов для населения муниципального района.</w:t>
      </w:r>
    </w:p>
    <w:p w:rsidR="005215C5" w:rsidRPr="004A54A8" w:rsidRDefault="005215C5" w:rsidP="004A54A8">
      <w:pPr>
        <w:pStyle w:val="affffffffffff"/>
        <w:tabs>
          <w:tab w:val="left" w:pos="993"/>
        </w:tabs>
        <w:spacing w:line="276" w:lineRule="auto"/>
        <w:rPr>
          <w:lang w:val="ru-RU"/>
        </w:rPr>
      </w:pPr>
      <w:r w:rsidRPr="004A54A8">
        <w:rPr>
          <w:lang w:val="ru-RU"/>
        </w:rPr>
        <w:t>Перечень объектов местного значения Белоярского района для целей настоящих МНГП подготовлен на основании:</w:t>
      </w:r>
    </w:p>
    <w:p w:rsidR="005215C5" w:rsidRPr="004A54A8" w:rsidRDefault="005215C5" w:rsidP="004A54A8">
      <w:pPr>
        <w:pStyle w:val="affffffffffff"/>
        <w:numPr>
          <w:ilvl w:val="0"/>
          <w:numId w:val="21"/>
        </w:numPr>
        <w:tabs>
          <w:tab w:val="left" w:pos="993"/>
        </w:tabs>
        <w:spacing w:line="276" w:lineRule="auto"/>
        <w:ind w:left="0" w:firstLine="709"/>
        <w:rPr>
          <w:lang w:val="ru-RU"/>
        </w:rPr>
      </w:pPr>
      <w:r w:rsidRPr="004A54A8">
        <w:rPr>
          <w:lang w:val="ru-RU"/>
        </w:rPr>
        <w:t>статьи 19 Градостроительного кодекса Российской Федерации;</w:t>
      </w:r>
    </w:p>
    <w:p w:rsidR="005215C5" w:rsidRPr="004A54A8" w:rsidRDefault="005215C5" w:rsidP="004A54A8">
      <w:pPr>
        <w:pStyle w:val="affffffffffff"/>
        <w:numPr>
          <w:ilvl w:val="0"/>
          <w:numId w:val="21"/>
        </w:numPr>
        <w:tabs>
          <w:tab w:val="left" w:pos="993"/>
        </w:tabs>
        <w:spacing w:line="276" w:lineRule="auto"/>
        <w:ind w:left="0" w:firstLine="709"/>
        <w:rPr>
          <w:lang w:val="ru-RU"/>
        </w:rPr>
      </w:pPr>
      <w:r w:rsidRPr="004A54A8">
        <w:rPr>
          <w:lang w:val="ru-RU"/>
        </w:rPr>
        <w:t>статьи 15 Федерального закона от 06.10.2003 № 131-ФЗ «Об общих принципах организации местного самоуправления в Российской Федерации» (далее – Федеральный закон от 06.10.2003 № 131-ФЗ);</w:t>
      </w:r>
    </w:p>
    <w:p w:rsidR="005215C5" w:rsidRPr="004A54A8" w:rsidRDefault="005215C5" w:rsidP="004A54A8">
      <w:pPr>
        <w:pStyle w:val="afc"/>
        <w:numPr>
          <w:ilvl w:val="0"/>
          <w:numId w:val="21"/>
        </w:numPr>
        <w:tabs>
          <w:tab w:val="left" w:pos="993"/>
        </w:tabs>
        <w:spacing w:after="0"/>
        <w:ind w:left="0" w:firstLine="709"/>
        <w:contextualSpacing/>
        <w:jc w:val="both"/>
        <w:rPr>
          <w:rFonts w:ascii="Times New Roman" w:eastAsia="Times New Roman" w:hAnsi="Times New Roman"/>
          <w:bCs/>
          <w:sz w:val="24"/>
          <w:szCs w:val="24"/>
          <w:lang w:eastAsia="ar-SA" w:bidi="en-US"/>
        </w:rPr>
      </w:pPr>
      <w:bookmarkStart w:id="106" w:name="_Hlk88568571"/>
      <w:r w:rsidRPr="004A54A8">
        <w:rPr>
          <w:rFonts w:ascii="Times New Roman" w:hAnsi="Times New Roman"/>
          <w:bCs/>
          <w:sz w:val="24"/>
          <w:szCs w:val="24"/>
        </w:rPr>
        <w:t xml:space="preserve">статьи 8.1 </w:t>
      </w:r>
      <w:r w:rsidRPr="004A54A8">
        <w:rPr>
          <w:rFonts w:ascii="Times New Roman" w:eastAsia="Times New Roman" w:hAnsi="Times New Roman"/>
          <w:bCs/>
          <w:sz w:val="24"/>
          <w:szCs w:val="24"/>
        </w:rPr>
        <w:t xml:space="preserve">Закона ХМАО – Югры от 18.04.2007 № 39-оз «О градостроительной деятельности на территории Ханты-Мансийского автономного округа – Югры» (ред. </w:t>
      </w:r>
      <w:r w:rsidRPr="004A54A8">
        <w:rPr>
          <w:rFonts w:ascii="Times New Roman" w:hAnsi="Times New Roman"/>
          <w:sz w:val="24"/>
          <w:szCs w:val="24"/>
        </w:rPr>
        <w:t>от 01.07.2023</w:t>
      </w:r>
      <w:r w:rsidRPr="004A54A8">
        <w:rPr>
          <w:rFonts w:ascii="Times New Roman" w:eastAsia="Times New Roman" w:hAnsi="Times New Roman"/>
          <w:bCs/>
          <w:sz w:val="24"/>
          <w:szCs w:val="24"/>
        </w:rPr>
        <w:t>) (далее – Закон ХМАО – Югры от 18.04.2007 № 39-оз)</w:t>
      </w:r>
      <w:r w:rsidRPr="004A54A8">
        <w:rPr>
          <w:rFonts w:ascii="Times New Roman" w:eastAsia="Times New Roman" w:hAnsi="Times New Roman"/>
          <w:bCs/>
          <w:sz w:val="24"/>
          <w:szCs w:val="24"/>
          <w:lang w:eastAsia="ar-SA" w:bidi="en-US"/>
        </w:rPr>
        <w:t>;</w:t>
      </w:r>
    </w:p>
    <w:p w:rsidR="005215C5" w:rsidRPr="004A54A8" w:rsidRDefault="005215C5" w:rsidP="004A54A8">
      <w:pPr>
        <w:pStyle w:val="affffffffffff"/>
        <w:numPr>
          <w:ilvl w:val="0"/>
          <w:numId w:val="21"/>
        </w:numPr>
        <w:tabs>
          <w:tab w:val="left" w:pos="993"/>
        </w:tabs>
        <w:spacing w:line="276" w:lineRule="auto"/>
        <w:ind w:left="0" w:firstLine="709"/>
        <w:rPr>
          <w:lang w:val="ru-RU"/>
        </w:rPr>
      </w:pPr>
      <w:r w:rsidRPr="004A54A8">
        <w:rPr>
          <w:lang w:val="ru-RU"/>
        </w:rPr>
        <w:t xml:space="preserve">Устава </w:t>
      </w:r>
      <w:r w:rsidRPr="004A54A8">
        <w:rPr>
          <w:bCs/>
          <w:lang w:val="ru-RU"/>
        </w:rPr>
        <w:t>Белоярского района</w:t>
      </w:r>
      <w:r w:rsidRPr="004A54A8">
        <w:rPr>
          <w:lang w:val="ru-RU"/>
        </w:rPr>
        <w:t>.</w:t>
      </w:r>
    </w:p>
    <w:bookmarkEnd w:id="106"/>
    <w:p w:rsidR="005215C5" w:rsidRPr="004A54A8" w:rsidRDefault="005215C5" w:rsidP="004A54A8">
      <w:pPr>
        <w:pStyle w:val="affffffffffff"/>
        <w:tabs>
          <w:tab w:val="left" w:pos="993"/>
        </w:tabs>
        <w:spacing w:line="276" w:lineRule="auto"/>
        <w:rPr>
          <w:lang w:val="ru-RU"/>
        </w:rPr>
      </w:pPr>
      <w:r w:rsidRPr="004A54A8">
        <w:rPr>
          <w:lang w:val="ru-RU"/>
        </w:rPr>
        <w:t xml:space="preserve">В качестве базового перечня видов объектов местного значения, в отношении которых разрабатываются Местные нормативы градостроительного проектирования Белоярского района, принят перечень объектов местного значения муниципального района, отнесенных к таковым статьей 8.1 Закона </w:t>
      </w:r>
      <w:r w:rsidRPr="004A54A8">
        <w:rPr>
          <w:bCs/>
          <w:lang w:val="ru-RU"/>
        </w:rPr>
        <w:t>ХМАО – Югры от 18.04.2007 № 39-оз</w:t>
      </w:r>
      <w:r w:rsidRPr="004A54A8">
        <w:rPr>
          <w:lang w:val="ru-RU"/>
        </w:rPr>
        <w:t>:</w:t>
      </w:r>
    </w:p>
    <w:p w:rsidR="005215C5" w:rsidRPr="004A54A8" w:rsidRDefault="005215C5" w:rsidP="004A54A8">
      <w:pPr>
        <w:pStyle w:val="affffffffffff"/>
        <w:tabs>
          <w:tab w:val="left" w:pos="993"/>
        </w:tabs>
        <w:spacing w:line="276" w:lineRule="auto"/>
        <w:rPr>
          <w:lang w:val="ru-RU"/>
        </w:rPr>
      </w:pPr>
      <w:r w:rsidRPr="004A54A8">
        <w:rPr>
          <w:lang w:val="ru-RU"/>
        </w:rPr>
        <w:t>1) в области электро- и газоснабжения поселений муниципального района (за исключением объектов производственной инфраструктуры по разведке и промышленному освоению месторождений нефти и газа):</w:t>
      </w:r>
    </w:p>
    <w:p w:rsidR="005215C5" w:rsidRPr="004A54A8" w:rsidRDefault="005215C5" w:rsidP="004A54A8">
      <w:pPr>
        <w:pStyle w:val="affffffffffff"/>
        <w:numPr>
          <w:ilvl w:val="0"/>
          <w:numId w:val="23"/>
        </w:numPr>
        <w:tabs>
          <w:tab w:val="left" w:pos="993"/>
        </w:tabs>
        <w:spacing w:line="276" w:lineRule="auto"/>
        <w:ind w:left="0" w:firstLine="709"/>
        <w:rPr>
          <w:lang w:val="ru-RU"/>
        </w:rPr>
      </w:pPr>
      <w:r w:rsidRPr="004A54A8">
        <w:rPr>
          <w:lang w:val="ru-RU"/>
        </w:rPr>
        <w:t>гидроэлектростанции, гидроаккумулирующие электрические станции и иные электростанции на основе возобновляемых источников энергии, установленная генерируемая мощность которых составляет до 5 МВт включительно;</w:t>
      </w:r>
    </w:p>
    <w:p w:rsidR="005215C5" w:rsidRPr="004A54A8" w:rsidRDefault="005215C5" w:rsidP="004A54A8">
      <w:pPr>
        <w:pStyle w:val="affffffffffff"/>
        <w:numPr>
          <w:ilvl w:val="0"/>
          <w:numId w:val="23"/>
        </w:numPr>
        <w:tabs>
          <w:tab w:val="left" w:pos="993"/>
        </w:tabs>
        <w:spacing w:line="276" w:lineRule="auto"/>
        <w:ind w:left="0" w:firstLine="709"/>
        <w:rPr>
          <w:lang w:val="ru-RU"/>
        </w:rPr>
      </w:pPr>
      <w:r w:rsidRPr="004A54A8">
        <w:rPr>
          <w:lang w:val="ru-RU"/>
        </w:rPr>
        <w:t>электрические станции, установленная генерируемая мощность которых составляет до 5 МВт включительно;</w:t>
      </w:r>
    </w:p>
    <w:p w:rsidR="005215C5" w:rsidRPr="004A54A8" w:rsidRDefault="005215C5" w:rsidP="004A54A8">
      <w:pPr>
        <w:pStyle w:val="affffffffffff"/>
        <w:numPr>
          <w:ilvl w:val="0"/>
          <w:numId w:val="23"/>
        </w:numPr>
        <w:tabs>
          <w:tab w:val="left" w:pos="993"/>
        </w:tabs>
        <w:spacing w:line="276" w:lineRule="auto"/>
        <w:ind w:left="0" w:firstLine="709"/>
        <w:rPr>
          <w:lang w:val="ru-RU"/>
        </w:rPr>
      </w:pPr>
      <w:r w:rsidRPr="004A54A8">
        <w:rPr>
          <w:lang w:val="ru-RU"/>
        </w:rPr>
        <w:t xml:space="preserve">подстанции и переключательные пункты, проектный номинальный класс напряжений которых находится в диапазоне от 20 </w:t>
      </w:r>
      <w:proofErr w:type="spellStart"/>
      <w:r w:rsidRPr="004A54A8">
        <w:rPr>
          <w:lang w:val="ru-RU"/>
        </w:rPr>
        <w:t>кВ</w:t>
      </w:r>
      <w:proofErr w:type="spellEnd"/>
      <w:r w:rsidRPr="004A54A8">
        <w:rPr>
          <w:lang w:val="ru-RU"/>
        </w:rPr>
        <w:t xml:space="preserve"> до 35 </w:t>
      </w:r>
      <w:proofErr w:type="spellStart"/>
      <w:r w:rsidRPr="004A54A8">
        <w:rPr>
          <w:lang w:val="ru-RU"/>
        </w:rPr>
        <w:t>кВ</w:t>
      </w:r>
      <w:proofErr w:type="spellEnd"/>
      <w:r w:rsidRPr="004A54A8">
        <w:rPr>
          <w:lang w:val="ru-RU"/>
        </w:rPr>
        <w:t xml:space="preserve"> включительно;</w:t>
      </w:r>
    </w:p>
    <w:p w:rsidR="005215C5" w:rsidRPr="004A54A8" w:rsidRDefault="005215C5" w:rsidP="004A54A8">
      <w:pPr>
        <w:pStyle w:val="affffffffffff"/>
        <w:numPr>
          <w:ilvl w:val="0"/>
          <w:numId w:val="23"/>
        </w:numPr>
        <w:tabs>
          <w:tab w:val="left" w:pos="993"/>
        </w:tabs>
        <w:spacing w:line="276" w:lineRule="auto"/>
        <w:ind w:left="0" w:firstLine="709"/>
        <w:rPr>
          <w:lang w:val="ru-RU"/>
        </w:rPr>
      </w:pPr>
      <w:r w:rsidRPr="004A54A8">
        <w:rPr>
          <w:lang w:val="ru-RU"/>
        </w:rPr>
        <w:t xml:space="preserve">линии электропередачи, проектный номинальный класс напряжений которых находится в диапазоне от 20 </w:t>
      </w:r>
      <w:proofErr w:type="spellStart"/>
      <w:r w:rsidRPr="004A54A8">
        <w:rPr>
          <w:lang w:val="ru-RU"/>
        </w:rPr>
        <w:t>кВ</w:t>
      </w:r>
      <w:proofErr w:type="spellEnd"/>
      <w:r w:rsidRPr="004A54A8">
        <w:rPr>
          <w:lang w:val="ru-RU"/>
        </w:rPr>
        <w:t xml:space="preserve"> до 35 </w:t>
      </w:r>
      <w:proofErr w:type="spellStart"/>
      <w:r w:rsidRPr="004A54A8">
        <w:rPr>
          <w:lang w:val="ru-RU"/>
        </w:rPr>
        <w:t>кВ</w:t>
      </w:r>
      <w:proofErr w:type="spellEnd"/>
      <w:r w:rsidRPr="004A54A8">
        <w:rPr>
          <w:lang w:val="ru-RU"/>
        </w:rPr>
        <w:t xml:space="preserve"> включительно;</w:t>
      </w:r>
    </w:p>
    <w:p w:rsidR="005215C5" w:rsidRPr="004A54A8" w:rsidRDefault="005215C5" w:rsidP="004A54A8">
      <w:pPr>
        <w:pStyle w:val="affffffffffff"/>
        <w:numPr>
          <w:ilvl w:val="0"/>
          <w:numId w:val="23"/>
        </w:numPr>
        <w:tabs>
          <w:tab w:val="left" w:pos="993"/>
        </w:tabs>
        <w:spacing w:line="276" w:lineRule="auto"/>
        <w:ind w:left="0" w:firstLine="709"/>
        <w:rPr>
          <w:lang w:val="ru-RU"/>
        </w:rPr>
      </w:pPr>
      <w:r w:rsidRPr="004A54A8">
        <w:rPr>
          <w:lang w:val="ru-RU"/>
        </w:rPr>
        <w:t xml:space="preserve">линии электропередачи, проектный номинальный класс напряжений которых находится в диапазоне от 6 </w:t>
      </w:r>
      <w:proofErr w:type="spellStart"/>
      <w:r w:rsidRPr="004A54A8">
        <w:rPr>
          <w:lang w:val="ru-RU"/>
        </w:rPr>
        <w:t>кВ</w:t>
      </w:r>
      <w:proofErr w:type="spellEnd"/>
      <w:r w:rsidRPr="004A54A8">
        <w:rPr>
          <w:lang w:val="ru-RU"/>
        </w:rPr>
        <w:t xml:space="preserve"> до 10 </w:t>
      </w:r>
      <w:proofErr w:type="spellStart"/>
      <w:r w:rsidRPr="004A54A8">
        <w:rPr>
          <w:lang w:val="ru-RU"/>
        </w:rPr>
        <w:t>кВ</w:t>
      </w:r>
      <w:proofErr w:type="spellEnd"/>
      <w:r w:rsidRPr="004A54A8">
        <w:rPr>
          <w:lang w:val="ru-RU"/>
        </w:rPr>
        <w:t xml:space="preserve"> включительно, проходящие по территориям двух и более поселений;</w:t>
      </w:r>
    </w:p>
    <w:p w:rsidR="005215C5" w:rsidRPr="004A54A8" w:rsidRDefault="005215C5" w:rsidP="004A54A8">
      <w:pPr>
        <w:pStyle w:val="affffffffffff"/>
        <w:numPr>
          <w:ilvl w:val="0"/>
          <w:numId w:val="23"/>
        </w:numPr>
        <w:tabs>
          <w:tab w:val="left" w:pos="993"/>
        </w:tabs>
        <w:spacing w:line="276" w:lineRule="auto"/>
        <w:ind w:left="0" w:firstLine="709"/>
        <w:rPr>
          <w:lang w:val="ru-RU"/>
        </w:rPr>
      </w:pPr>
      <w:r w:rsidRPr="004A54A8">
        <w:rPr>
          <w:lang w:val="ru-RU"/>
        </w:rPr>
        <w:t>межпоселковые газопроводы высокого давления;</w:t>
      </w:r>
    </w:p>
    <w:p w:rsidR="005215C5" w:rsidRPr="004A54A8" w:rsidRDefault="005215C5" w:rsidP="004A54A8">
      <w:pPr>
        <w:pStyle w:val="affffffffffff"/>
        <w:numPr>
          <w:ilvl w:val="0"/>
          <w:numId w:val="23"/>
        </w:numPr>
        <w:tabs>
          <w:tab w:val="left" w:pos="993"/>
        </w:tabs>
        <w:spacing w:line="276" w:lineRule="auto"/>
        <w:ind w:left="0" w:firstLine="709"/>
        <w:rPr>
          <w:lang w:val="ru-RU"/>
        </w:rPr>
      </w:pPr>
      <w:r w:rsidRPr="004A54A8">
        <w:rPr>
          <w:lang w:val="ru-RU"/>
        </w:rPr>
        <w:t>межпоселковые газопроводы среднего давления;</w:t>
      </w:r>
    </w:p>
    <w:p w:rsidR="005215C5" w:rsidRPr="004A54A8" w:rsidRDefault="005215C5" w:rsidP="004A54A8">
      <w:pPr>
        <w:pStyle w:val="affffffffffff"/>
        <w:numPr>
          <w:ilvl w:val="0"/>
          <w:numId w:val="23"/>
        </w:numPr>
        <w:tabs>
          <w:tab w:val="left" w:pos="993"/>
        </w:tabs>
        <w:spacing w:line="276" w:lineRule="auto"/>
        <w:ind w:left="0" w:firstLine="709"/>
        <w:rPr>
          <w:lang w:val="ru-RU"/>
        </w:rPr>
      </w:pPr>
      <w:r w:rsidRPr="004A54A8">
        <w:rPr>
          <w:lang w:val="ru-RU"/>
        </w:rPr>
        <w:t>газопроводы попутного нефтяного газа;</w:t>
      </w:r>
    </w:p>
    <w:p w:rsidR="005215C5" w:rsidRPr="004A54A8" w:rsidRDefault="005215C5" w:rsidP="004A54A8">
      <w:pPr>
        <w:pStyle w:val="affffffffffff"/>
        <w:tabs>
          <w:tab w:val="left" w:pos="993"/>
        </w:tabs>
        <w:spacing w:line="276" w:lineRule="auto"/>
        <w:rPr>
          <w:lang w:val="ru-RU"/>
        </w:rPr>
      </w:pPr>
      <w:r w:rsidRPr="004A54A8">
        <w:rPr>
          <w:lang w:val="ru-RU"/>
        </w:rPr>
        <w:t>2) в области автомобильных дорог местного значения:</w:t>
      </w:r>
    </w:p>
    <w:p w:rsidR="005215C5" w:rsidRPr="004A54A8" w:rsidRDefault="005215C5" w:rsidP="004A54A8">
      <w:pPr>
        <w:pStyle w:val="affffffffffff"/>
        <w:numPr>
          <w:ilvl w:val="0"/>
          <w:numId w:val="23"/>
        </w:numPr>
        <w:tabs>
          <w:tab w:val="left" w:pos="993"/>
        </w:tabs>
        <w:spacing w:line="276" w:lineRule="auto"/>
        <w:ind w:left="0" w:firstLine="709"/>
        <w:rPr>
          <w:lang w:val="ru-RU"/>
        </w:rPr>
      </w:pPr>
      <w:r w:rsidRPr="004A54A8">
        <w:rPr>
          <w:lang w:val="ru-RU"/>
        </w:rPr>
        <w:t>автомобильные дороги местного значения вне границ населенных пунктов в границах муниципального района;</w:t>
      </w:r>
    </w:p>
    <w:p w:rsidR="005215C5" w:rsidRPr="004A54A8" w:rsidRDefault="005215C5" w:rsidP="004A54A8">
      <w:pPr>
        <w:pStyle w:val="affffffffffff"/>
        <w:numPr>
          <w:ilvl w:val="0"/>
          <w:numId w:val="23"/>
        </w:numPr>
        <w:tabs>
          <w:tab w:val="left" w:pos="993"/>
        </w:tabs>
        <w:spacing w:line="276" w:lineRule="auto"/>
        <w:ind w:left="0" w:firstLine="709"/>
        <w:rPr>
          <w:lang w:val="ru-RU"/>
        </w:rPr>
      </w:pPr>
      <w:r w:rsidRPr="004A54A8">
        <w:rPr>
          <w:lang w:val="ru-RU"/>
        </w:rPr>
        <w:t xml:space="preserve">объекты, предназначенные для обслуживания участников дорожного движения по пути следования (автозаправочные станции, автостанции, автовокзалы, гостиницы, кемпинги, мотели, пункты общественного питания, станции технического обслуживания, подобные объекты, а также необходимые для их функционирования места отдыха и </w:t>
      </w:r>
      <w:r w:rsidRPr="004A54A8">
        <w:rPr>
          <w:lang w:val="ru-RU"/>
        </w:rPr>
        <w:lastRenderedPageBreak/>
        <w:t>стоянки транспортных средств) вне границ населенных пунктов в границах муниципального района;</w:t>
      </w:r>
    </w:p>
    <w:p w:rsidR="005215C5" w:rsidRPr="004A54A8" w:rsidRDefault="005215C5" w:rsidP="004A54A8">
      <w:pPr>
        <w:pStyle w:val="affffffffffff"/>
        <w:tabs>
          <w:tab w:val="left" w:pos="993"/>
        </w:tabs>
        <w:spacing w:line="276" w:lineRule="auto"/>
        <w:rPr>
          <w:lang w:val="ru-RU"/>
        </w:rPr>
      </w:pPr>
      <w:r w:rsidRPr="004A54A8">
        <w:rPr>
          <w:lang w:val="ru-RU"/>
        </w:rPr>
        <w:t>3) в области предупреждения и ликвидации последствий чрезвычайных ситуаций:</w:t>
      </w:r>
    </w:p>
    <w:p w:rsidR="005215C5" w:rsidRPr="004A54A8" w:rsidRDefault="005215C5" w:rsidP="004A54A8">
      <w:pPr>
        <w:pStyle w:val="affffffffffff"/>
        <w:numPr>
          <w:ilvl w:val="0"/>
          <w:numId w:val="23"/>
        </w:numPr>
        <w:tabs>
          <w:tab w:val="left" w:pos="993"/>
        </w:tabs>
        <w:spacing w:line="276" w:lineRule="auto"/>
        <w:ind w:left="0" w:firstLine="709"/>
        <w:rPr>
          <w:lang w:val="ru-RU"/>
        </w:rPr>
      </w:pPr>
      <w:r w:rsidRPr="004A54A8">
        <w:rPr>
          <w:lang w:val="ru-RU"/>
        </w:rPr>
        <w:t>территории, подверженные риску возникновения чрезвычайных ситуаций природного и техногенного характера;</w:t>
      </w:r>
    </w:p>
    <w:p w:rsidR="005215C5" w:rsidRPr="000F2590" w:rsidRDefault="005215C5" w:rsidP="004A54A8">
      <w:pPr>
        <w:pStyle w:val="affffffffffff"/>
        <w:numPr>
          <w:ilvl w:val="0"/>
          <w:numId w:val="23"/>
        </w:numPr>
        <w:tabs>
          <w:tab w:val="left" w:pos="993"/>
        </w:tabs>
        <w:spacing w:line="276" w:lineRule="auto"/>
        <w:ind w:left="0" w:firstLine="709"/>
        <w:rPr>
          <w:szCs w:val="23"/>
          <w:lang w:val="ru-RU"/>
        </w:rPr>
      </w:pPr>
      <w:r w:rsidRPr="000F2590">
        <w:rPr>
          <w:szCs w:val="23"/>
          <w:lang w:val="ru-RU"/>
        </w:rPr>
        <w:t>дамбы, берегоукрепительные сооружения вне границ населенных пунктов в границах муниципального района;</w:t>
      </w:r>
    </w:p>
    <w:p w:rsidR="005215C5" w:rsidRPr="000F2590" w:rsidRDefault="005215C5" w:rsidP="004A54A8">
      <w:pPr>
        <w:pStyle w:val="affffffffffff"/>
        <w:tabs>
          <w:tab w:val="left" w:pos="993"/>
        </w:tabs>
        <w:spacing w:line="276" w:lineRule="auto"/>
        <w:rPr>
          <w:szCs w:val="23"/>
          <w:lang w:val="ru-RU"/>
        </w:rPr>
      </w:pPr>
      <w:r w:rsidRPr="000F2590">
        <w:rPr>
          <w:szCs w:val="23"/>
          <w:lang w:val="ru-RU"/>
        </w:rPr>
        <w:t>4) в области образования:</w:t>
      </w:r>
    </w:p>
    <w:p w:rsidR="005215C5" w:rsidRPr="000F2590" w:rsidRDefault="005215C5" w:rsidP="004A54A8">
      <w:pPr>
        <w:pStyle w:val="affffffffffff"/>
        <w:numPr>
          <w:ilvl w:val="0"/>
          <w:numId w:val="23"/>
        </w:numPr>
        <w:tabs>
          <w:tab w:val="left" w:pos="993"/>
        </w:tabs>
        <w:spacing w:line="276" w:lineRule="auto"/>
        <w:ind w:left="0" w:firstLine="709"/>
        <w:rPr>
          <w:szCs w:val="23"/>
          <w:lang w:val="ru-RU"/>
        </w:rPr>
      </w:pPr>
      <w:r w:rsidRPr="000F2590">
        <w:rPr>
          <w:szCs w:val="23"/>
          <w:lang w:val="ru-RU"/>
        </w:rPr>
        <w:t>дошкольные образовательные организации;</w:t>
      </w:r>
    </w:p>
    <w:p w:rsidR="005215C5" w:rsidRPr="000F2590" w:rsidRDefault="005215C5" w:rsidP="004A54A8">
      <w:pPr>
        <w:pStyle w:val="affffffffffff"/>
        <w:numPr>
          <w:ilvl w:val="0"/>
          <w:numId w:val="23"/>
        </w:numPr>
        <w:tabs>
          <w:tab w:val="left" w:pos="993"/>
        </w:tabs>
        <w:spacing w:line="276" w:lineRule="auto"/>
        <w:ind w:left="0" w:firstLine="709"/>
        <w:rPr>
          <w:szCs w:val="23"/>
          <w:lang w:val="ru-RU"/>
        </w:rPr>
      </w:pPr>
      <w:r w:rsidRPr="000F2590">
        <w:rPr>
          <w:szCs w:val="23"/>
          <w:lang w:val="ru-RU"/>
        </w:rPr>
        <w:t>общеобразовательные организации;</w:t>
      </w:r>
    </w:p>
    <w:p w:rsidR="005215C5" w:rsidRPr="000F2590" w:rsidRDefault="005215C5" w:rsidP="004A54A8">
      <w:pPr>
        <w:pStyle w:val="affffffffffff"/>
        <w:numPr>
          <w:ilvl w:val="0"/>
          <w:numId w:val="23"/>
        </w:numPr>
        <w:tabs>
          <w:tab w:val="left" w:pos="993"/>
        </w:tabs>
        <w:spacing w:line="276" w:lineRule="auto"/>
        <w:ind w:left="0" w:firstLine="709"/>
        <w:rPr>
          <w:szCs w:val="23"/>
          <w:lang w:val="ru-RU"/>
        </w:rPr>
      </w:pPr>
      <w:r w:rsidRPr="000F2590">
        <w:rPr>
          <w:szCs w:val="23"/>
          <w:lang w:val="ru-RU"/>
        </w:rPr>
        <w:t>организации дополнительного образования;</w:t>
      </w:r>
    </w:p>
    <w:p w:rsidR="005215C5" w:rsidRPr="000F2590" w:rsidRDefault="005215C5" w:rsidP="004A54A8">
      <w:pPr>
        <w:pStyle w:val="affffffffffff"/>
        <w:tabs>
          <w:tab w:val="left" w:pos="993"/>
        </w:tabs>
        <w:spacing w:line="276" w:lineRule="auto"/>
        <w:rPr>
          <w:szCs w:val="23"/>
          <w:lang w:val="ru-RU"/>
        </w:rPr>
      </w:pPr>
      <w:r>
        <w:rPr>
          <w:szCs w:val="23"/>
          <w:lang w:val="ru-RU"/>
        </w:rPr>
        <w:t>5</w:t>
      </w:r>
      <w:r w:rsidRPr="000F2590">
        <w:rPr>
          <w:szCs w:val="23"/>
          <w:lang w:val="ru-RU"/>
        </w:rPr>
        <w:t xml:space="preserve">) в области физической культуры и массового спорта </w:t>
      </w:r>
      <w:r>
        <w:rPr>
          <w:szCs w:val="23"/>
          <w:lang w:val="ru-RU"/>
        </w:rPr>
        <w:t>–</w:t>
      </w:r>
      <w:r w:rsidRPr="000F2590">
        <w:rPr>
          <w:szCs w:val="23"/>
          <w:lang w:val="ru-RU"/>
        </w:rPr>
        <w:t xml:space="preserve"> стадионы, спортивно-оздоровительные лагеря, стрельбища, лыжные базы, конно-спортивные базы, авто- и мотодромы, лодочные станции, яхт-клубы, иные объекты спортивного назначения местного значения, необходимые для развития на территории муниципального района физической культуры и массового спорта;</w:t>
      </w:r>
    </w:p>
    <w:p w:rsidR="005215C5" w:rsidRPr="000F2590" w:rsidRDefault="005215C5" w:rsidP="004A54A8">
      <w:pPr>
        <w:pStyle w:val="affffffffffff"/>
        <w:tabs>
          <w:tab w:val="left" w:pos="993"/>
        </w:tabs>
        <w:spacing w:line="276" w:lineRule="auto"/>
        <w:rPr>
          <w:szCs w:val="23"/>
          <w:lang w:val="ru-RU"/>
        </w:rPr>
      </w:pPr>
      <w:r>
        <w:rPr>
          <w:szCs w:val="23"/>
          <w:lang w:val="ru-RU"/>
        </w:rPr>
        <w:t>6</w:t>
      </w:r>
      <w:r w:rsidRPr="000F2590">
        <w:rPr>
          <w:szCs w:val="23"/>
          <w:lang w:val="ru-RU"/>
        </w:rPr>
        <w:t>) в области культуры и социального обслуживания:</w:t>
      </w:r>
    </w:p>
    <w:p w:rsidR="005215C5" w:rsidRPr="000F2590" w:rsidRDefault="005215C5" w:rsidP="004A54A8">
      <w:pPr>
        <w:pStyle w:val="affffffffffff"/>
        <w:numPr>
          <w:ilvl w:val="0"/>
          <w:numId w:val="23"/>
        </w:numPr>
        <w:tabs>
          <w:tab w:val="left" w:pos="993"/>
        </w:tabs>
        <w:spacing w:line="276" w:lineRule="auto"/>
        <w:ind w:left="0" w:firstLine="709"/>
        <w:rPr>
          <w:szCs w:val="23"/>
          <w:lang w:val="ru-RU"/>
        </w:rPr>
      </w:pPr>
      <w:r w:rsidRPr="000F2590">
        <w:rPr>
          <w:szCs w:val="23"/>
          <w:lang w:val="ru-RU"/>
        </w:rPr>
        <w:t>объекты культурного наследия местного значения, расположенные на межселенных территориях;</w:t>
      </w:r>
    </w:p>
    <w:p w:rsidR="005215C5" w:rsidRPr="000F2590" w:rsidRDefault="005215C5" w:rsidP="004A54A8">
      <w:pPr>
        <w:pStyle w:val="affffffffffff"/>
        <w:numPr>
          <w:ilvl w:val="0"/>
          <w:numId w:val="23"/>
        </w:numPr>
        <w:tabs>
          <w:tab w:val="left" w:pos="993"/>
        </w:tabs>
        <w:spacing w:line="276" w:lineRule="auto"/>
        <w:ind w:left="0" w:firstLine="709"/>
        <w:rPr>
          <w:szCs w:val="23"/>
          <w:lang w:val="ru-RU"/>
        </w:rPr>
      </w:pPr>
      <w:r w:rsidRPr="000F2590">
        <w:rPr>
          <w:szCs w:val="23"/>
          <w:lang w:val="ru-RU"/>
        </w:rPr>
        <w:t>объекты культурно-досугового назначения и социальной инфраструктуры местного значения для обслуживания двух и более поселений, входящих в состав муниципального района;</w:t>
      </w:r>
    </w:p>
    <w:p w:rsidR="005215C5" w:rsidRPr="000F2590" w:rsidRDefault="005215C5" w:rsidP="004A54A8">
      <w:pPr>
        <w:pStyle w:val="affffffffffff"/>
        <w:tabs>
          <w:tab w:val="left" w:pos="993"/>
        </w:tabs>
        <w:spacing w:line="276" w:lineRule="auto"/>
        <w:rPr>
          <w:szCs w:val="23"/>
          <w:lang w:val="ru-RU"/>
        </w:rPr>
      </w:pPr>
      <w:r>
        <w:rPr>
          <w:szCs w:val="23"/>
          <w:lang w:val="ru-RU"/>
        </w:rPr>
        <w:t>7</w:t>
      </w:r>
      <w:r w:rsidRPr="000F2590">
        <w:rPr>
          <w:szCs w:val="23"/>
          <w:lang w:val="ru-RU"/>
        </w:rPr>
        <w:t>) в области обработки, утилизации, обезвреживания, размещения твердых коммунальных отходов;</w:t>
      </w:r>
    </w:p>
    <w:p w:rsidR="005215C5" w:rsidRPr="000F2590" w:rsidRDefault="005215C5" w:rsidP="004A54A8">
      <w:pPr>
        <w:pStyle w:val="affffffffffff"/>
        <w:tabs>
          <w:tab w:val="left" w:pos="993"/>
        </w:tabs>
        <w:spacing w:line="276" w:lineRule="auto"/>
        <w:rPr>
          <w:szCs w:val="23"/>
          <w:lang w:val="ru-RU"/>
        </w:rPr>
      </w:pPr>
      <w:r>
        <w:rPr>
          <w:szCs w:val="23"/>
          <w:lang w:val="ru-RU"/>
        </w:rPr>
        <w:t>8</w:t>
      </w:r>
      <w:r w:rsidRPr="000F2590">
        <w:rPr>
          <w:szCs w:val="23"/>
          <w:lang w:val="ru-RU"/>
        </w:rPr>
        <w:t>) в иных областях:</w:t>
      </w:r>
    </w:p>
    <w:p w:rsidR="005215C5" w:rsidRPr="000F2590" w:rsidRDefault="005215C5" w:rsidP="004A54A8">
      <w:pPr>
        <w:pStyle w:val="affffffffffff"/>
        <w:numPr>
          <w:ilvl w:val="0"/>
          <w:numId w:val="23"/>
        </w:numPr>
        <w:tabs>
          <w:tab w:val="left" w:pos="993"/>
        </w:tabs>
        <w:spacing w:line="276" w:lineRule="auto"/>
        <w:ind w:left="0" w:firstLine="709"/>
        <w:rPr>
          <w:szCs w:val="23"/>
          <w:lang w:val="ru-RU"/>
        </w:rPr>
      </w:pPr>
      <w:r w:rsidRPr="000F2590">
        <w:rPr>
          <w:szCs w:val="23"/>
          <w:lang w:val="ru-RU"/>
        </w:rPr>
        <w:t>особо охраняемые природные территории местного значения;</w:t>
      </w:r>
    </w:p>
    <w:p w:rsidR="005215C5" w:rsidRPr="000F2590" w:rsidRDefault="005215C5" w:rsidP="004A54A8">
      <w:pPr>
        <w:pStyle w:val="affffffffffff"/>
        <w:numPr>
          <w:ilvl w:val="0"/>
          <w:numId w:val="23"/>
        </w:numPr>
        <w:tabs>
          <w:tab w:val="left" w:pos="993"/>
        </w:tabs>
        <w:spacing w:line="276" w:lineRule="auto"/>
        <w:ind w:left="0" w:firstLine="709"/>
        <w:rPr>
          <w:szCs w:val="23"/>
          <w:lang w:val="ru-RU"/>
        </w:rPr>
      </w:pPr>
      <w:r w:rsidRPr="000F2590">
        <w:rPr>
          <w:szCs w:val="23"/>
          <w:lang w:val="ru-RU"/>
        </w:rPr>
        <w:t>территории муниципального жилищного фонда, инвестиционные площадки в сфере развития жилищного строительства для целей комплексного освоения и коммерческого найма, расположенные на межселенной территории;</w:t>
      </w:r>
    </w:p>
    <w:p w:rsidR="005215C5" w:rsidRPr="000F2590" w:rsidRDefault="005215C5" w:rsidP="004A54A8">
      <w:pPr>
        <w:pStyle w:val="affffffffffff"/>
        <w:numPr>
          <w:ilvl w:val="0"/>
          <w:numId w:val="23"/>
        </w:numPr>
        <w:tabs>
          <w:tab w:val="left" w:pos="993"/>
        </w:tabs>
        <w:spacing w:line="276" w:lineRule="auto"/>
        <w:ind w:left="0" w:firstLine="709"/>
        <w:rPr>
          <w:szCs w:val="23"/>
          <w:lang w:val="ru-RU"/>
        </w:rPr>
      </w:pPr>
      <w:r w:rsidRPr="000F2590">
        <w:rPr>
          <w:szCs w:val="23"/>
          <w:lang w:val="ru-RU"/>
        </w:rPr>
        <w:t>объекты производственного и хозяйственно-складского назначения местного значения;</w:t>
      </w:r>
    </w:p>
    <w:p w:rsidR="005215C5" w:rsidRPr="000F2590" w:rsidRDefault="005215C5" w:rsidP="004A54A8">
      <w:pPr>
        <w:pStyle w:val="affffffffffff"/>
        <w:numPr>
          <w:ilvl w:val="0"/>
          <w:numId w:val="23"/>
        </w:numPr>
        <w:tabs>
          <w:tab w:val="left" w:pos="993"/>
        </w:tabs>
        <w:spacing w:line="276" w:lineRule="auto"/>
        <w:ind w:left="0" w:firstLine="709"/>
        <w:rPr>
          <w:szCs w:val="23"/>
          <w:lang w:val="ru-RU"/>
        </w:rPr>
      </w:pPr>
      <w:r w:rsidRPr="000F2590">
        <w:rPr>
          <w:szCs w:val="23"/>
          <w:lang w:val="ru-RU"/>
        </w:rPr>
        <w:t>объекты сельскохозяйственного назначения местного значения;</w:t>
      </w:r>
    </w:p>
    <w:p w:rsidR="005215C5" w:rsidRPr="000F2590" w:rsidRDefault="005215C5" w:rsidP="004A54A8">
      <w:pPr>
        <w:pStyle w:val="affffffffffff"/>
        <w:numPr>
          <w:ilvl w:val="0"/>
          <w:numId w:val="23"/>
        </w:numPr>
        <w:tabs>
          <w:tab w:val="left" w:pos="993"/>
        </w:tabs>
        <w:spacing w:line="276" w:lineRule="auto"/>
        <w:ind w:left="0" w:firstLine="709"/>
        <w:rPr>
          <w:szCs w:val="23"/>
          <w:lang w:val="ru-RU"/>
        </w:rPr>
      </w:pPr>
      <w:proofErr w:type="spellStart"/>
      <w:r w:rsidRPr="000F2590">
        <w:rPr>
          <w:szCs w:val="23"/>
          <w:lang w:val="ru-RU"/>
        </w:rPr>
        <w:t>межпоселенческие</w:t>
      </w:r>
      <w:proofErr w:type="spellEnd"/>
      <w:r w:rsidRPr="000F2590">
        <w:rPr>
          <w:szCs w:val="23"/>
          <w:lang w:val="ru-RU"/>
        </w:rPr>
        <w:t xml:space="preserve"> места захоронения (кладбища, крематории, колумбарии);</w:t>
      </w:r>
    </w:p>
    <w:p w:rsidR="005215C5" w:rsidRDefault="005215C5" w:rsidP="004A54A8">
      <w:pPr>
        <w:pStyle w:val="affffffffffff"/>
        <w:numPr>
          <w:ilvl w:val="0"/>
          <w:numId w:val="23"/>
        </w:numPr>
        <w:tabs>
          <w:tab w:val="left" w:pos="993"/>
        </w:tabs>
        <w:spacing w:line="276" w:lineRule="auto"/>
        <w:ind w:left="0" w:firstLine="709"/>
        <w:rPr>
          <w:szCs w:val="23"/>
          <w:lang w:val="ru-RU"/>
        </w:rPr>
      </w:pPr>
      <w:r w:rsidRPr="000F2590">
        <w:rPr>
          <w:szCs w:val="23"/>
          <w:lang w:val="ru-RU"/>
        </w:rPr>
        <w:t>иные виды объектов местного значения, которые необходимы для осуществления органами местного самоуправления муниципального района полномочий по вопросам местного значения и в пределах переданных государственных полномочий в соответствии с федеральными законами, законами автономного округа, уставами муниципальных образований автономного округа и оказывают существенное влияние на социально-экономическое развитие муниципального района.</w:t>
      </w:r>
    </w:p>
    <w:p w:rsidR="005215C5" w:rsidRDefault="005215C5" w:rsidP="004A54A8">
      <w:pPr>
        <w:pStyle w:val="affffffffffff"/>
        <w:tabs>
          <w:tab w:val="left" w:pos="993"/>
        </w:tabs>
        <w:spacing w:line="276" w:lineRule="auto"/>
        <w:rPr>
          <w:szCs w:val="23"/>
          <w:lang w:val="ru-RU"/>
        </w:rPr>
      </w:pPr>
      <w:r>
        <w:rPr>
          <w:szCs w:val="23"/>
          <w:lang w:val="ru-RU"/>
        </w:rPr>
        <w:t xml:space="preserve">Иные области </w:t>
      </w:r>
      <w:r w:rsidRPr="00F34F55">
        <w:rPr>
          <w:szCs w:val="23"/>
          <w:lang w:val="ru-RU"/>
        </w:rPr>
        <w:t xml:space="preserve">в связи с решением вопросов местного значения </w:t>
      </w:r>
      <w:r>
        <w:rPr>
          <w:szCs w:val="23"/>
          <w:lang w:val="ru-RU"/>
        </w:rPr>
        <w:t>муниципального района определялись в соответствии с Уставом Белоярского района.</w:t>
      </w:r>
    </w:p>
    <w:p w:rsidR="005215C5" w:rsidRDefault="00394604" w:rsidP="00996C47">
      <w:pPr>
        <w:pStyle w:val="11"/>
        <w:numPr>
          <w:ilvl w:val="1"/>
          <w:numId w:val="27"/>
        </w:numPr>
      </w:pPr>
      <w:r>
        <w:lastRenderedPageBreak/>
        <w:t xml:space="preserve"> </w:t>
      </w:r>
      <w:r w:rsidR="005215C5" w:rsidRPr="00866A8A">
        <w:t>Обоснование расчетных показателей</w:t>
      </w:r>
      <w:r w:rsidR="005215C5">
        <w:t>, содержащихся в основной части</w:t>
      </w:r>
    </w:p>
    <w:p w:rsidR="005215C5" w:rsidRPr="00943AA0" w:rsidRDefault="005215C5" w:rsidP="005215C5">
      <w:pPr>
        <w:keepNext/>
        <w:spacing w:before="120"/>
        <w:jc w:val="right"/>
        <w:rPr>
          <w:bCs/>
          <w:iCs/>
        </w:rPr>
      </w:pPr>
      <w:r w:rsidRPr="00943AA0">
        <w:rPr>
          <w:bCs/>
          <w:iCs/>
        </w:rPr>
        <w:t>Таблица 2.</w:t>
      </w:r>
      <w:r>
        <w:rPr>
          <w:bCs/>
          <w:iCs/>
        </w:rPr>
        <w:t>4</w:t>
      </w:r>
    </w:p>
    <w:p w:rsidR="005215C5" w:rsidRPr="00E95C01" w:rsidRDefault="005215C5" w:rsidP="004A54A8">
      <w:pPr>
        <w:pStyle w:val="5"/>
        <w:numPr>
          <w:ilvl w:val="0"/>
          <w:numId w:val="0"/>
        </w:numPr>
        <w:spacing w:after="240" w:line="276" w:lineRule="auto"/>
        <w:jc w:val="center"/>
        <w:rPr>
          <w:i w:val="0"/>
          <w:sz w:val="24"/>
          <w:szCs w:val="24"/>
        </w:rPr>
      </w:pPr>
      <w:r w:rsidRPr="00E95C01">
        <w:rPr>
          <w:i w:val="0"/>
          <w:sz w:val="24"/>
          <w:szCs w:val="24"/>
        </w:rPr>
        <w:t>Объекты местного значения муниципального района в области электро- и газоснабжения поселений</w:t>
      </w:r>
    </w:p>
    <w:tbl>
      <w:tblPr>
        <w:tblStyle w:val="aff7"/>
        <w:tblW w:w="9629"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CellMar>
          <w:left w:w="28" w:type="dxa"/>
          <w:right w:w="28" w:type="dxa"/>
        </w:tblCellMar>
        <w:tblLook w:val="04A0" w:firstRow="1" w:lastRow="0" w:firstColumn="1" w:lastColumn="0" w:noHBand="0" w:noVBand="1"/>
      </w:tblPr>
      <w:tblGrid>
        <w:gridCol w:w="1550"/>
        <w:gridCol w:w="2409"/>
        <w:gridCol w:w="5670"/>
      </w:tblGrid>
      <w:tr w:rsidR="005215C5" w:rsidRPr="005B26C2" w:rsidTr="005215C5">
        <w:trPr>
          <w:trHeight w:val="60"/>
          <w:tblHeader/>
        </w:trPr>
        <w:tc>
          <w:tcPr>
            <w:tcW w:w="1550" w:type="dxa"/>
            <w:shd w:val="clear" w:color="auto" w:fill="auto"/>
          </w:tcPr>
          <w:p w:rsidR="005215C5" w:rsidRPr="005B26C2" w:rsidRDefault="005215C5" w:rsidP="005215C5">
            <w:pPr>
              <w:pStyle w:val="affffffffffff"/>
              <w:keepNext/>
              <w:ind w:firstLine="0"/>
              <w:jc w:val="center"/>
              <w:rPr>
                <w:b/>
                <w:iCs/>
                <w:sz w:val="20"/>
                <w:szCs w:val="20"/>
                <w:lang w:val="ru-RU"/>
              </w:rPr>
            </w:pPr>
            <w:r w:rsidRPr="005B26C2">
              <w:rPr>
                <w:b/>
                <w:iCs/>
                <w:sz w:val="20"/>
                <w:szCs w:val="20"/>
                <w:lang w:val="ru-RU"/>
              </w:rPr>
              <w:t>Наименование вида объекта</w:t>
            </w:r>
          </w:p>
        </w:tc>
        <w:tc>
          <w:tcPr>
            <w:tcW w:w="2409" w:type="dxa"/>
            <w:shd w:val="clear" w:color="auto" w:fill="auto"/>
          </w:tcPr>
          <w:p w:rsidR="005215C5" w:rsidRPr="005B26C2" w:rsidRDefault="005215C5" w:rsidP="005215C5">
            <w:pPr>
              <w:pStyle w:val="affffffffffff"/>
              <w:keepNext/>
              <w:ind w:firstLine="0"/>
              <w:jc w:val="center"/>
              <w:rPr>
                <w:b/>
                <w:iCs/>
                <w:sz w:val="20"/>
                <w:szCs w:val="20"/>
                <w:lang w:val="ru-RU"/>
              </w:rPr>
            </w:pPr>
            <w:r w:rsidRPr="005B26C2">
              <w:rPr>
                <w:b/>
                <w:iCs/>
                <w:sz w:val="20"/>
                <w:szCs w:val="20"/>
                <w:lang w:val="ru-RU"/>
              </w:rPr>
              <w:t>Тип расчетного показателя</w:t>
            </w:r>
          </w:p>
        </w:tc>
        <w:tc>
          <w:tcPr>
            <w:tcW w:w="5670" w:type="dxa"/>
            <w:shd w:val="clear" w:color="auto" w:fill="auto"/>
          </w:tcPr>
          <w:p w:rsidR="005215C5" w:rsidRPr="005B26C2" w:rsidRDefault="005215C5" w:rsidP="005215C5">
            <w:pPr>
              <w:pStyle w:val="affffffffffff"/>
              <w:keepNext/>
              <w:ind w:firstLine="0"/>
              <w:jc w:val="center"/>
              <w:rPr>
                <w:b/>
                <w:iCs/>
                <w:sz w:val="20"/>
                <w:szCs w:val="20"/>
                <w:lang w:val="ru-RU"/>
              </w:rPr>
            </w:pPr>
            <w:r w:rsidRPr="005B26C2">
              <w:rPr>
                <w:b/>
                <w:iCs/>
                <w:sz w:val="20"/>
                <w:szCs w:val="20"/>
                <w:lang w:val="ru-RU"/>
              </w:rPr>
              <w:t>Обоснование расчетного показателя</w:t>
            </w:r>
          </w:p>
        </w:tc>
      </w:tr>
      <w:tr w:rsidR="005215C5" w:rsidRPr="005B26C2" w:rsidTr="005215C5">
        <w:trPr>
          <w:trHeight w:val="775"/>
        </w:trPr>
        <w:tc>
          <w:tcPr>
            <w:tcW w:w="1550" w:type="dxa"/>
            <w:vMerge w:val="restart"/>
            <w:shd w:val="clear" w:color="auto" w:fill="auto"/>
          </w:tcPr>
          <w:p w:rsidR="005215C5" w:rsidRPr="005B26C2" w:rsidRDefault="005215C5" w:rsidP="005215C5">
            <w:pPr>
              <w:pStyle w:val="affffffffffff"/>
              <w:ind w:firstLine="0"/>
              <w:rPr>
                <w:iCs/>
                <w:sz w:val="20"/>
                <w:szCs w:val="20"/>
                <w:lang w:val="ru-RU"/>
              </w:rPr>
            </w:pPr>
            <w:r w:rsidRPr="005B26C2">
              <w:rPr>
                <w:iCs/>
                <w:sz w:val="20"/>
                <w:szCs w:val="20"/>
                <w:lang w:val="ru-RU"/>
              </w:rPr>
              <w:t>Объекты электроснабжения</w:t>
            </w:r>
            <w:r>
              <w:rPr>
                <w:iCs/>
                <w:sz w:val="20"/>
                <w:szCs w:val="20"/>
                <w:lang w:val="ru-RU"/>
              </w:rPr>
              <w:t xml:space="preserve"> поселений</w:t>
            </w:r>
          </w:p>
        </w:tc>
        <w:tc>
          <w:tcPr>
            <w:tcW w:w="2409" w:type="dxa"/>
            <w:shd w:val="clear" w:color="auto" w:fill="auto"/>
          </w:tcPr>
          <w:p w:rsidR="005215C5" w:rsidRPr="005B26C2" w:rsidRDefault="005215C5" w:rsidP="005215C5">
            <w:pPr>
              <w:pStyle w:val="affffffffffff"/>
              <w:ind w:firstLine="0"/>
              <w:jc w:val="left"/>
              <w:rPr>
                <w:iCs/>
                <w:sz w:val="20"/>
                <w:szCs w:val="20"/>
                <w:lang w:val="ru-RU"/>
              </w:rPr>
            </w:pPr>
            <w:r w:rsidRPr="005B26C2">
              <w:rPr>
                <w:iCs/>
                <w:sz w:val="20"/>
                <w:szCs w:val="20"/>
                <w:lang w:val="ru-RU"/>
              </w:rPr>
              <w:t>Расчетный показатель минимально допустимого уровня обеспеченности</w:t>
            </w:r>
          </w:p>
        </w:tc>
        <w:tc>
          <w:tcPr>
            <w:tcW w:w="5670" w:type="dxa"/>
            <w:shd w:val="clear" w:color="auto" w:fill="auto"/>
          </w:tcPr>
          <w:p w:rsidR="005215C5" w:rsidRPr="005B26C2" w:rsidRDefault="005215C5" w:rsidP="005215C5">
            <w:pPr>
              <w:pStyle w:val="affffffffffff"/>
              <w:ind w:firstLine="0"/>
              <w:rPr>
                <w:iCs/>
                <w:sz w:val="20"/>
                <w:szCs w:val="20"/>
                <w:lang w:val="ru-RU"/>
              </w:rPr>
            </w:pPr>
            <w:r>
              <w:rPr>
                <w:sz w:val="20"/>
                <w:szCs w:val="20"/>
                <w:lang w:val="ru-RU"/>
              </w:rPr>
              <w:t>Удельная расчетная коммунально-бытовая электрическая нагрузка принята согласно таблице 10 РНГП Ханты-Мансийского автономного округа – Югры</w:t>
            </w:r>
          </w:p>
        </w:tc>
      </w:tr>
      <w:tr w:rsidR="005215C5" w:rsidRPr="005B26C2" w:rsidTr="005215C5">
        <w:tc>
          <w:tcPr>
            <w:tcW w:w="1550" w:type="dxa"/>
            <w:vMerge/>
            <w:shd w:val="clear" w:color="auto" w:fill="auto"/>
          </w:tcPr>
          <w:p w:rsidR="005215C5" w:rsidRPr="005B26C2" w:rsidRDefault="005215C5" w:rsidP="005215C5">
            <w:pPr>
              <w:pStyle w:val="affffffffffff"/>
              <w:ind w:firstLine="0"/>
              <w:jc w:val="left"/>
              <w:rPr>
                <w:iCs/>
                <w:sz w:val="20"/>
                <w:szCs w:val="20"/>
                <w:lang w:val="ru-RU"/>
              </w:rPr>
            </w:pPr>
          </w:p>
        </w:tc>
        <w:tc>
          <w:tcPr>
            <w:tcW w:w="2409" w:type="dxa"/>
            <w:shd w:val="clear" w:color="auto" w:fill="auto"/>
          </w:tcPr>
          <w:p w:rsidR="005215C5" w:rsidRPr="005B26C2" w:rsidRDefault="005215C5" w:rsidP="005215C5">
            <w:pPr>
              <w:pStyle w:val="affffffffffff"/>
              <w:ind w:firstLine="0"/>
              <w:jc w:val="left"/>
              <w:rPr>
                <w:iCs/>
                <w:sz w:val="20"/>
                <w:szCs w:val="20"/>
                <w:lang w:val="ru-RU"/>
              </w:rPr>
            </w:pPr>
            <w:r w:rsidRPr="005B26C2">
              <w:rPr>
                <w:iCs/>
                <w:sz w:val="20"/>
                <w:szCs w:val="20"/>
                <w:lang w:val="ru-RU"/>
              </w:rPr>
              <w:t>Расчетный показатель максимально допустимого уровня территориальной доступности</w:t>
            </w:r>
          </w:p>
        </w:tc>
        <w:tc>
          <w:tcPr>
            <w:tcW w:w="5670" w:type="dxa"/>
            <w:shd w:val="clear" w:color="auto" w:fill="auto"/>
          </w:tcPr>
          <w:p w:rsidR="005215C5" w:rsidRPr="005B26C2" w:rsidRDefault="005215C5" w:rsidP="005215C5">
            <w:pPr>
              <w:pStyle w:val="affffffffffff"/>
              <w:ind w:firstLine="0"/>
              <w:jc w:val="center"/>
              <w:rPr>
                <w:iCs/>
                <w:sz w:val="20"/>
                <w:szCs w:val="20"/>
                <w:lang w:val="ru-RU"/>
              </w:rPr>
            </w:pPr>
            <w:r w:rsidRPr="005B26C2">
              <w:rPr>
                <w:iCs/>
                <w:sz w:val="20"/>
                <w:szCs w:val="20"/>
                <w:lang w:val="ru-RU"/>
              </w:rPr>
              <w:t>Не нормируется</w:t>
            </w:r>
          </w:p>
        </w:tc>
      </w:tr>
      <w:tr w:rsidR="005215C5" w:rsidRPr="005B26C2" w:rsidTr="005215C5">
        <w:tc>
          <w:tcPr>
            <w:tcW w:w="1550" w:type="dxa"/>
            <w:vMerge w:val="restart"/>
            <w:shd w:val="clear" w:color="auto" w:fill="auto"/>
          </w:tcPr>
          <w:p w:rsidR="005215C5" w:rsidRPr="005B26C2" w:rsidRDefault="005215C5" w:rsidP="005215C5">
            <w:pPr>
              <w:pStyle w:val="affffffffffff"/>
              <w:ind w:firstLine="0"/>
              <w:jc w:val="left"/>
              <w:rPr>
                <w:iCs/>
                <w:sz w:val="20"/>
                <w:szCs w:val="20"/>
                <w:lang w:val="ru-RU"/>
              </w:rPr>
            </w:pPr>
            <w:r w:rsidRPr="005B26C2">
              <w:rPr>
                <w:iCs/>
                <w:sz w:val="20"/>
                <w:szCs w:val="20"/>
                <w:lang w:val="ru-RU"/>
              </w:rPr>
              <w:t xml:space="preserve">Объекты газоснабжения </w:t>
            </w:r>
            <w:r>
              <w:rPr>
                <w:iCs/>
                <w:sz w:val="20"/>
                <w:szCs w:val="20"/>
                <w:lang w:val="ru-RU"/>
              </w:rPr>
              <w:t>поселений</w:t>
            </w:r>
          </w:p>
        </w:tc>
        <w:tc>
          <w:tcPr>
            <w:tcW w:w="2409" w:type="dxa"/>
            <w:shd w:val="clear" w:color="auto" w:fill="auto"/>
          </w:tcPr>
          <w:p w:rsidR="005215C5" w:rsidRPr="005B26C2" w:rsidRDefault="005215C5" w:rsidP="005215C5">
            <w:pPr>
              <w:pStyle w:val="affffffffffff"/>
              <w:ind w:firstLine="0"/>
              <w:jc w:val="left"/>
              <w:rPr>
                <w:iCs/>
                <w:sz w:val="20"/>
                <w:szCs w:val="20"/>
                <w:lang w:val="ru-RU"/>
              </w:rPr>
            </w:pPr>
            <w:r w:rsidRPr="005B26C2">
              <w:rPr>
                <w:iCs/>
                <w:sz w:val="20"/>
                <w:szCs w:val="20"/>
                <w:lang w:val="ru-RU"/>
              </w:rPr>
              <w:t>Расчетный показатель минимально допустимого уровня обеспеченности</w:t>
            </w:r>
          </w:p>
        </w:tc>
        <w:tc>
          <w:tcPr>
            <w:tcW w:w="5670" w:type="dxa"/>
            <w:shd w:val="clear" w:color="auto" w:fill="auto"/>
          </w:tcPr>
          <w:p w:rsidR="005215C5" w:rsidRPr="005B26C2" w:rsidRDefault="005215C5" w:rsidP="005215C5">
            <w:pPr>
              <w:pStyle w:val="affffffffffff"/>
              <w:ind w:firstLine="0"/>
              <w:rPr>
                <w:iCs/>
                <w:sz w:val="20"/>
                <w:szCs w:val="20"/>
                <w:lang w:val="ru-RU"/>
              </w:rPr>
            </w:pPr>
            <w:r w:rsidRPr="00933A28">
              <w:rPr>
                <w:sz w:val="20"/>
                <w:szCs w:val="20"/>
                <w:lang w:val="ru-RU"/>
              </w:rPr>
              <w:t>Удельный расход природного газа для коммунальных нужд</w:t>
            </w:r>
            <w:r>
              <w:rPr>
                <w:sz w:val="20"/>
                <w:szCs w:val="20"/>
                <w:lang w:val="ru-RU"/>
              </w:rPr>
              <w:t xml:space="preserve"> принят согласно таблице 9 РНГП Ханты-Мансийского автономного округа – Югры</w:t>
            </w:r>
          </w:p>
        </w:tc>
      </w:tr>
      <w:tr w:rsidR="005215C5" w:rsidRPr="005B26C2" w:rsidTr="005215C5">
        <w:tc>
          <w:tcPr>
            <w:tcW w:w="1550" w:type="dxa"/>
            <w:vMerge/>
            <w:shd w:val="clear" w:color="auto" w:fill="auto"/>
          </w:tcPr>
          <w:p w:rsidR="005215C5" w:rsidRPr="005B26C2" w:rsidRDefault="005215C5" w:rsidP="005215C5">
            <w:pPr>
              <w:pStyle w:val="affffffffffff"/>
              <w:ind w:firstLine="0"/>
              <w:jc w:val="left"/>
              <w:rPr>
                <w:iCs/>
                <w:sz w:val="20"/>
                <w:szCs w:val="20"/>
                <w:lang w:val="ru-RU"/>
              </w:rPr>
            </w:pPr>
          </w:p>
        </w:tc>
        <w:tc>
          <w:tcPr>
            <w:tcW w:w="2409" w:type="dxa"/>
            <w:shd w:val="clear" w:color="auto" w:fill="auto"/>
          </w:tcPr>
          <w:p w:rsidR="005215C5" w:rsidRPr="005B26C2" w:rsidRDefault="005215C5" w:rsidP="005215C5">
            <w:pPr>
              <w:pStyle w:val="affffffffffff"/>
              <w:ind w:firstLine="0"/>
              <w:jc w:val="left"/>
              <w:rPr>
                <w:iCs/>
                <w:sz w:val="20"/>
                <w:szCs w:val="20"/>
                <w:lang w:val="ru-RU"/>
              </w:rPr>
            </w:pPr>
            <w:r w:rsidRPr="005B26C2">
              <w:rPr>
                <w:iCs/>
                <w:sz w:val="20"/>
                <w:szCs w:val="20"/>
                <w:lang w:val="ru-RU"/>
              </w:rPr>
              <w:t>Расчетный показатель максимально допустимого уровня территориальной доступности</w:t>
            </w:r>
          </w:p>
        </w:tc>
        <w:tc>
          <w:tcPr>
            <w:tcW w:w="5670" w:type="dxa"/>
            <w:shd w:val="clear" w:color="auto" w:fill="auto"/>
          </w:tcPr>
          <w:p w:rsidR="005215C5" w:rsidRPr="005B26C2" w:rsidRDefault="005215C5" w:rsidP="005215C5">
            <w:pPr>
              <w:pStyle w:val="affffffffffff"/>
              <w:ind w:firstLine="0"/>
              <w:jc w:val="center"/>
              <w:rPr>
                <w:iCs/>
                <w:sz w:val="20"/>
                <w:szCs w:val="20"/>
                <w:lang w:val="ru-RU"/>
              </w:rPr>
            </w:pPr>
            <w:r w:rsidRPr="005B26C2">
              <w:rPr>
                <w:iCs/>
                <w:sz w:val="20"/>
                <w:szCs w:val="20"/>
                <w:lang w:val="ru-RU"/>
              </w:rPr>
              <w:t>Не нормируется</w:t>
            </w:r>
          </w:p>
        </w:tc>
      </w:tr>
    </w:tbl>
    <w:p w:rsidR="004A54A8" w:rsidRDefault="004A54A8" w:rsidP="004A54A8">
      <w:pPr>
        <w:keepNext/>
        <w:spacing w:before="120"/>
        <w:jc w:val="right"/>
        <w:rPr>
          <w:bCs/>
          <w:iCs/>
        </w:rPr>
      </w:pPr>
    </w:p>
    <w:p w:rsidR="005215C5" w:rsidRPr="008D7E32" w:rsidRDefault="005215C5" w:rsidP="004A54A8">
      <w:pPr>
        <w:keepNext/>
        <w:spacing w:before="120"/>
        <w:jc w:val="right"/>
        <w:rPr>
          <w:bCs/>
          <w:iCs/>
        </w:rPr>
      </w:pPr>
      <w:r w:rsidRPr="008D7E32">
        <w:rPr>
          <w:bCs/>
          <w:iCs/>
        </w:rPr>
        <w:t>Таблица 2.</w:t>
      </w:r>
      <w:r>
        <w:rPr>
          <w:bCs/>
          <w:iCs/>
        </w:rPr>
        <w:t>5</w:t>
      </w:r>
    </w:p>
    <w:p w:rsidR="005215C5" w:rsidRPr="00CC3669" w:rsidRDefault="005215C5" w:rsidP="00CC3669">
      <w:pPr>
        <w:pStyle w:val="5"/>
        <w:numPr>
          <w:ilvl w:val="0"/>
          <w:numId w:val="0"/>
        </w:numPr>
        <w:spacing w:after="240" w:line="276" w:lineRule="auto"/>
        <w:ind w:left="142"/>
        <w:jc w:val="center"/>
        <w:rPr>
          <w:i w:val="0"/>
          <w:sz w:val="24"/>
          <w:szCs w:val="24"/>
        </w:rPr>
      </w:pPr>
      <w:r w:rsidRPr="00CC3669">
        <w:rPr>
          <w:i w:val="0"/>
          <w:sz w:val="24"/>
          <w:szCs w:val="24"/>
        </w:rPr>
        <w:t>Объекты местного значения муниципального района в области автомобильных дорог местного значения и транспорта</w:t>
      </w:r>
    </w:p>
    <w:tbl>
      <w:tblPr>
        <w:tblStyle w:val="aff7"/>
        <w:tblW w:w="9629"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CellMar>
          <w:left w:w="28" w:type="dxa"/>
          <w:right w:w="28" w:type="dxa"/>
        </w:tblCellMar>
        <w:tblLook w:val="04A0" w:firstRow="1" w:lastRow="0" w:firstColumn="1" w:lastColumn="0" w:noHBand="0" w:noVBand="1"/>
      </w:tblPr>
      <w:tblGrid>
        <w:gridCol w:w="1545"/>
        <w:gridCol w:w="2414"/>
        <w:gridCol w:w="5670"/>
      </w:tblGrid>
      <w:tr w:rsidR="005215C5" w:rsidRPr="002470D2" w:rsidTr="005215C5">
        <w:trPr>
          <w:cantSplit/>
          <w:tblHeader/>
        </w:trPr>
        <w:tc>
          <w:tcPr>
            <w:tcW w:w="1545" w:type="dxa"/>
            <w:shd w:val="clear" w:color="auto" w:fill="auto"/>
          </w:tcPr>
          <w:p w:rsidR="005215C5" w:rsidRPr="008D7E32" w:rsidRDefault="005215C5" w:rsidP="005215C5">
            <w:pPr>
              <w:pStyle w:val="affffffffffff"/>
              <w:keepNext/>
              <w:ind w:firstLine="0"/>
              <w:jc w:val="center"/>
              <w:rPr>
                <w:b/>
                <w:iCs/>
                <w:sz w:val="20"/>
                <w:szCs w:val="20"/>
                <w:lang w:val="ru-RU"/>
              </w:rPr>
            </w:pPr>
            <w:r w:rsidRPr="008D7E32">
              <w:rPr>
                <w:b/>
                <w:iCs/>
                <w:sz w:val="20"/>
                <w:szCs w:val="20"/>
                <w:lang w:val="ru-RU"/>
              </w:rPr>
              <w:t>Наименование вида объекта</w:t>
            </w:r>
          </w:p>
        </w:tc>
        <w:tc>
          <w:tcPr>
            <w:tcW w:w="2414" w:type="dxa"/>
            <w:shd w:val="clear" w:color="auto" w:fill="auto"/>
          </w:tcPr>
          <w:p w:rsidR="005215C5" w:rsidRPr="008D7E32" w:rsidRDefault="005215C5" w:rsidP="005215C5">
            <w:pPr>
              <w:pStyle w:val="affffffffffff"/>
              <w:keepNext/>
              <w:ind w:firstLine="0"/>
              <w:jc w:val="center"/>
              <w:rPr>
                <w:b/>
                <w:iCs/>
                <w:sz w:val="20"/>
                <w:szCs w:val="20"/>
                <w:lang w:val="ru-RU"/>
              </w:rPr>
            </w:pPr>
            <w:r w:rsidRPr="008D7E32">
              <w:rPr>
                <w:b/>
                <w:iCs/>
                <w:sz w:val="20"/>
                <w:szCs w:val="20"/>
                <w:lang w:val="ru-RU"/>
              </w:rPr>
              <w:t>Тип расчетного показателя</w:t>
            </w:r>
          </w:p>
        </w:tc>
        <w:tc>
          <w:tcPr>
            <w:tcW w:w="5670" w:type="dxa"/>
            <w:shd w:val="clear" w:color="auto" w:fill="auto"/>
          </w:tcPr>
          <w:p w:rsidR="005215C5" w:rsidRPr="008D7E32" w:rsidRDefault="005215C5" w:rsidP="005215C5">
            <w:pPr>
              <w:pStyle w:val="affffffffffff"/>
              <w:keepNext/>
              <w:ind w:firstLine="0"/>
              <w:jc w:val="center"/>
              <w:rPr>
                <w:b/>
                <w:iCs/>
                <w:sz w:val="20"/>
                <w:szCs w:val="20"/>
                <w:lang w:val="ru-RU"/>
              </w:rPr>
            </w:pPr>
            <w:r w:rsidRPr="008D7E32">
              <w:rPr>
                <w:b/>
                <w:iCs/>
                <w:sz w:val="20"/>
                <w:szCs w:val="20"/>
                <w:lang w:val="ru-RU"/>
              </w:rPr>
              <w:t>Обоснование расчетного показателя</w:t>
            </w:r>
          </w:p>
        </w:tc>
      </w:tr>
      <w:tr w:rsidR="005215C5" w:rsidRPr="002470D2" w:rsidTr="005215C5">
        <w:trPr>
          <w:cantSplit/>
        </w:trPr>
        <w:tc>
          <w:tcPr>
            <w:tcW w:w="1545" w:type="dxa"/>
            <w:vMerge w:val="restart"/>
            <w:shd w:val="clear" w:color="auto" w:fill="auto"/>
          </w:tcPr>
          <w:p w:rsidR="005215C5" w:rsidRPr="00722162" w:rsidRDefault="005215C5" w:rsidP="005215C5">
            <w:pPr>
              <w:pStyle w:val="affffffffffff"/>
              <w:ind w:firstLine="0"/>
              <w:jc w:val="left"/>
              <w:rPr>
                <w:sz w:val="20"/>
                <w:szCs w:val="20"/>
                <w:lang w:val="ru-RU"/>
              </w:rPr>
            </w:pPr>
            <w:r w:rsidRPr="00722162">
              <w:rPr>
                <w:sz w:val="20"/>
                <w:szCs w:val="20"/>
                <w:lang w:val="ru-RU"/>
              </w:rPr>
              <w:t xml:space="preserve">Автомобильные дороги местного значения </w:t>
            </w:r>
            <w:r w:rsidRPr="00002803">
              <w:rPr>
                <w:sz w:val="20"/>
                <w:szCs w:val="20"/>
                <w:lang w:val="ru-RU"/>
              </w:rPr>
              <w:t>вне границ населенных пунктов в границах муниципального района</w:t>
            </w:r>
          </w:p>
        </w:tc>
        <w:tc>
          <w:tcPr>
            <w:tcW w:w="2414" w:type="dxa"/>
            <w:shd w:val="clear" w:color="auto" w:fill="auto"/>
          </w:tcPr>
          <w:p w:rsidR="005215C5" w:rsidRPr="00722162" w:rsidRDefault="005215C5" w:rsidP="005215C5">
            <w:pPr>
              <w:pStyle w:val="affffffffffff"/>
              <w:ind w:firstLine="0"/>
              <w:jc w:val="left"/>
              <w:rPr>
                <w:sz w:val="20"/>
                <w:szCs w:val="20"/>
                <w:lang w:val="ru-RU"/>
              </w:rPr>
            </w:pPr>
            <w:r w:rsidRPr="00722162">
              <w:rPr>
                <w:sz w:val="20"/>
                <w:szCs w:val="20"/>
                <w:lang w:val="ru-RU"/>
              </w:rPr>
              <w:t>Расчетный показатель минимально допустимого уровня обеспеченности</w:t>
            </w:r>
          </w:p>
        </w:tc>
        <w:tc>
          <w:tcPr>
            <w:tcW w:w="5670" w:type="dxa"/>
            <w:shd w:val="clear" w:color="auto" w:fill="auto"/>
          </w:tcPr>
          <w:p w:rsidR="005215C5" w:rsidRPr="00722162" w:rsidRDefault="005215C5" w:rsidP="005215C5">
            <w:pPr>
              <w:pStyle w:val="affffffffffff"/>
              <w:ind w:firstLine="0"/>
              <w:rPr>
                <w:sz w:val="20"/>
                <w:szCs w:val="20"/>
                <w:lang w:val="ru-RU"/>
              </w:rPr>
            </w:pPr>
            <w:r w:rsidRPr="00722162">
              <w:rPr>
                <w:sz w:val="20"/>
                <w:szCs w:val="20"/>
                <w:lang w:val="ru-RU"/>
              </w:rPr>
              <w:t xml:space="preserve">Плотность автомобильных дорог местного значения </w:t>
            </w:r>
            <w:r>
              <w:rPr>
                <w:sz w:val="20"/>
                <w:szCs w:val="20"/>
                <w:lang w:val="ru-RU"/>
              </w:rPr>
              <w:t>принята</w:t>
            </w:r>
            <w:r w:rsidRPr="00722162">
              <w:rPr>
                <w:sz w:val="20"/>
                <w:szCs w:val="20"/>
                <w:lang w:val="ru-RU"/>
              </w:rPr>
              <w:t xml:space="preserve"> в размере </w:t>
            </w:r>
            <w:r>
              <w:rPr>
                <w:sz w:val="20"/>
                <w:szCs w:val="20"/>
                <w:lang w:val="ru-RU"/>
              </w:rPr>
              <w:t>4,4</w:t>
            </w:r>
            <w:r w:rsidRPr="00722162">
              <w:rPr>
                <w:sz w:val="20"/>
                <w:szCs w:val="20"/>
                <w:lang w:val="ru-RU"/>
              </w:rPr>
              <w:t xml:space="preserve"> км/</w:t>
            </w:r>
            <w:r>
              <w:rPr>
                <w:sz w:val="20"/>
                <w:szCs w:val="20"/>
                <w:lang w:val="ru-RU"/>
              </w:rPr>
              <w:t xml:space="preserve">1000 кв. </w:t>
            </w:r>
            <w:r w:rsidRPr="00722162">
              <w:rPr>
                <w:sz w:val="20"/>
                <w:szCs w:val="20"/>
                <w:lang w:val="ru-RU"/>
              </w:rPr>
              <w:t xml:space="preserve">км с учетом </w:t>
            </w:r>
            <w:r>
              <w:rPr>
                <w:sz w:val="20"/>
                <w:szCs w:val="20"/>
                <w:lang w:val="ru-RU"/>
              </w:rPr>
              <w:t>текущей обеспеченности</w:t>
            </w:r>
            <w:r w:rsidRPr="00722162">
              <w:rPr>
                <w:sz w:val="20"/>
                <w:szCs w:val="20"/>
                <w:lang w:val="ru-RU"/>
              </w:rPr>
              <w:t>.</w:t>
            </w:r>
          </w:p>
          <w:p w:rsidR="005215C5" w:rsidRDefault="005215C5" w:rsidP="005215C5">
            <w:pPr>
              <w:pStyle w:val="affffffffffff"/>
              <w:ind w:firstLine="0"/>
              <w:rPr>
                <w:i/>
                <w:sz w:val="20"/>
                <w:szCs w:val="20"/>
                <w:lang w:val="ru-RU"/>
              </w:rPr>
            </w:pPr>
            <w:r w:rsidRPr="00722162">
              <w:rPr>
                <w:i/>
                <w:sz w:val="20"/>
                <w:szCs w:val="20"/>
                <w:lang w:val="ru-RU"/>
              </w:rPr>
              <w:t>Расчет</w:t>
            </w:r>
            <w:r w:rsidRPr="00B0501B">
              <w:rPr>
                <w:i/>
                <w:sz w:val="20"/>
                <w:szCs w:val="20"/>
                <w:lang w:val="ru-RU"/>
              </w:rPr>
              <w:t>:</w:t>
            </w:r>
          </w:p>
          <w:p w:rsidR="005215C5" w:rsidRPr="0062509F" w:rsidRDefault="005215C5" w:rsidP="005215C5">
            <w:pPr>
              <w:pStyle w:val="affffffffffff"/>
              <w:ind w:firstLine="0"/>
              <w:rPr>
                <w:iCs/>
                <w:sz w:val="20"/>
                <w:szCs w:val="20"/>
                <w:lang w:val="ru-RU"/>
              </w:rPr>
            </w:pPr>
            <w:r w:rsidRPr="0062509F">
              <w:rPr>
                <w:iCs/>
                <w:sz w:val="20"/>
                <w:szCs w:val="20"/>
                <w:lang w:val="ru-RU"/>
              </w:rPr>
              <w:t xml:space="preserve">Протяженность автомобильных дорог местного значения муниципального района </w:t>
            </w:r>
            <w:r>
              <w:rPr>
                <w:iCs/>
                <w:sz w:val="20"/>
                <w:szCs w:val="20"/>
                <w:lang w:val="ru-RU"/>
              </w:rPr>
              <w:t>184,5</w:t>
            </w:r>
            <w:r w:rsidRPr="0062509F">
              <w:rPr>
                <w:iCs/>
                <w:sz w:val="20"/>
                <w:szCs w:val="20"/>
                <w:lang w:val="ru-RU"/>
              </w:rPr>
              <w:t xml:space="preserve"> км (по данным Росстата). Площадь </w:t>
            </w:r>
            <w:r>
              <w:rPr>
                <w:iCs/>
                <w:sz w:val="20"/>
                <w:szCs w:val="20"/>
                <w:lang w:val="ru-RU"/>
              </w:rPr>
              <w:t>Белоярско</w:t>
            </w:r>
            <w:r w:rsidRPr="0062509F">
              <w:rPr>
                <w:iCs/>
                <w:sz w:val="20"/>
                <w:szCs w:val="20"/>
                <w:lang w:val="ru-RU"/>
              </w:rPr>
              <w:t xml:space="preserve">го района </w:t>
            </w:r>
            <w:r w:rsidRPr="00FD5C2B">
              <w:rPr>
                <w:color w:val="000000"/>
                <w:sz w:val="20"/>
                <w:szCs w:val="20"/>
                <w:lang w:val="ru-RU"/>
              </w:rPr>
              <w:t>41</w:t>
            </w:r>
            <w:r>
              <w:rPr>
                <w:color w:val="000000"/>
                <w:sz w:val="20"/>
                <w:szCs w:val="20"/>
                <w:lang w:val="ru-RU"/>
              </w:rPr>
              <w:t xml:space="preserve">,7 </w:t>
            </w:r>
            <w:r>
              <w:rPr>
                <w:iCs/>
                <w:sz w:val="20"/>
                <w:szCs w:val="20"/>
                <w:lang w:val="ru-RU"/>
              </w:rPr>
              <w:t>тыс.</w:t>
            </w:r>
            <w:r w:rsidRPr="0062509F">
              <w:rPr>
                <w:iCs/>
                <w:sz w:val="20"/>
                <w:szCs w:val="20"/>
                <w:lang w:val="ru-RU"/>
              </w:rPr>
              <w:t xml:space="preserve"> кв. км.</w:t>
            </w:r>
          </w:p>
          <w:p w:rsidR="005215C5" w:rsidRPr="00722162" w:rsidRDefault="005215C5" w:rsidP="005215C5">
            <w:pPr>
              <w:pStyle w:val="affffffffffff"/>
              <w:ind w:firstLine="0"/>
              <w:jc w:val="left"/>
              <w:rPr>
                <w:sz w:val="20"/>
                <w:szCs w:val="20"/>
                <w:lang w:val="ru-RU"/>
              </w:rPr>
            </w:pPr>
            <w:r w:rsidRPr="00722162">
              <w:rPr>
                <w:sz w:val="20"/>
                <w:szCs w:val="20"/>
                <w:lang w:val="ru-RU"/>
              </w:rPr>
              <w:t>Плотность автомобильных дорог местного значения</w:t>
            </w:r>
            <w:r>
              <w:rPr>
                <w:sz w:val="20"/>
                <w:szCs w:val="20"/>
                <w:lang w:val="ru-RU"/>
              </w:rPr>
              <w:t>:</w:t>
            </w:r>
            <w:r w:rsidRPr="00722162">
              <w:rPr>
                <w:sz w:val="20"/>
                <w:szCs w:val="20"/>
                <w:lang w:val="ru-RU"/>
              </w:rPr>
              <w:t xml:space="preserve"> </w:t>
            </w:r>
            <w:r>
              <w:rPr>
                <w:iCs/>
                <w:sz w:val="20"/>
                <w:szCs w:val="20"/>
                <w:lang w:val="ru-RU"/>
              </w:rPr>
              <w:t>184,5</w:t>
            </w:r>
            <w:r w:rsidRPr="0062509F">
              <w:rPr>
                <w:iCs/>
                <w:sz w:val="20"/>
                <w:szCs w:val="20"/>
                <w:lang w:val="ru-RU"/>
              </w:rPr>
              <w:t>/</w:t>
            </w:r>
            <w:r>
              <w:rPr>
                <w:iCs/>
                <w:sz w:val="20"/>
                <w:szCs w:val="20"/>
                <w:lang w:val="ru-RU"/>
              </w:rPr>
              <w:t>41,7</w:t>
            </w:r>
            <w:r w:rsidRPr="0062509F">
              <w:rPr>
                <w:iCs/>
                <w:sz w:val="20"/>
                <w:szCs w:val="20"/>
                <w:lang w:val="ru-RU"/>
              </w:rPr>
              <w:t>=</w:t>
            </w:r>
            <w:r>
              <w:rPr>
                <w:iCs/>
                <w:sz w:val="20"/>
                <w:szCs w:val="20"/>
                <w:lang w:val="ru-RU"/>
              </w:rPr>
              <w:t>4,4</w:t>
            </w:r>
            <w:r w:rsidRPr="0062509F">
              <w:rPr>
                <w:iCs/>
                <w:sz w:val="20"/>
                <w:szCs w:val="20"/>
                <w:lang w:val="ru-RU"/>
              </w:rPr>
              <w:t xml:space="preserve"> км/</w:t>
            </w:r>
            <w:r>
              <w:rPr>
                <w:iCs/>
                <w:sz w:val="20"/>
                <w:szCs w:val="20"/>
                <w:lang w:val="ru-RU"/>
              </w:rPr>
              <w:t xml:space="preserve">1000 </w:t>
            </w:r>
            <w:r w:rsidRPr="0062509F">
              <w:rPr>
                <w:iCs/>
                <w:sz w:val="20"/>
                <w:szCs w:val="20"/>
                <w:lang w:val="ru-RU"/>
              </w:rPr>
              <w:t>кв. км.</w:t>
            </w:r>
          </w:p>
        </w:tc>
      </w:tr>
      <w:tr w:rsidR="005215C5" w:rsidRPr="002470D2" w:rsidTr="005215C5">
        <w:trPr>
          <w:cantSplit/>
        </w:trPr>
        <w:tc>
          <w:tcPr>
            <w:tcW w:w="1545" w:type="dxa"/>
            <w:vMerge/>
            <w:shd w:val="clear" w:color="auto" w:fill="auto"/>
          </w:tcPr>
          <w:p w:rsidR="005215C5" w:rsidRPr="00722162" w:rsidRDefault="005215C5" w:rsidP="005215C5">
            <w:pPr>
              <w:pStyle w:val="affffffffffff"/>
              <w:ind w:firstLine="0"/>
              <w:jc w:val="left"/>
              <w:rPr>
                <w:sz w:val="20"/>
                <w:szCs w:val="20"/>
                <w:lang w:val="ru-RU"/>
              </w:rPr>
            </w:pPr>
          </w:p>
        </w:tc>
        <w:tc>
          <w:tcPr>
            <w:tcW w:w="2414" w:type="dxa"/>
            <w:shd w:val="clear" w:color="auto" w:fill="auto"/>
          </w:tcPr>
          <w:p w:rsidR="005215C5" w:rsidRPr="00722162" w:rsidRDefault="005215C5" w:rsidP="005215C5">
            <w:pPr>
              <w:pStyle w:val="affffffffffff"/>
              <w:ind w:firstLine="0"/>
              <w:jc w:val="left"/>
              <w:rPr>
                <w:sz w:val="20"/>
                <w:szCs w:val="20"/>
                <w:lang w:val="ru-RU"/>
              </w:rPr>
            </w:pPr>
            <w:r w:rsidRPr="00722162">
              <w:rPr>
                <w:sz w:val="20"/>
                <w:szCs w:val="20"/>
                <w:lang w:val="ru-RU"/>
              </w:rPr>
              <w:t>Расчетный показатель максимально допустимого уровня территориальной доступности</w:t>
            </w:r>
          </w:p>
        </w:tc>
        <w:tc>
          <w:tcPr>
            <w:tcW w:w="5670" w:type="dxa"/>
            <w:shd w:val="clear" w:color="auto" w:fill="auto"/>
          </w:tcPr>
          <w:p w:rsidR="005215C5" w:rsidRPr="00722162" w:rsidRDefault="005215C5" w:rsidP="005215C5">
            <w:pPr>
              <w:pStyle w:val="affffffffffff"/>
              <w:ind w:firstLine="0"/>
              <w:jc w:val="center"/>
              <w:rPr>
                <w:sz w:val="20"/>
                <w:szCs w:val="20"/>
                <w:lang w:val="ru-RU"/>
              </w:rPr>
            </w:pPr>
            <w:r w:rsidRPr="00722162">
              <w:rPr>
                <w:sz w:val="20"/>
                <w:szCs w:val="20"/>
                <w:lang w:val="ru-RU"/>
              </w:rPr>
              <w:t>Не нормируется</w:t>
            </w:r>
          </w:p>
        </w:tc>
      </w:tr>
      <w:tr w:rsidR="005215C5" w:rsidRPr="002470D2" w:rsidTr="005215C5">
        <w:trPr>
          <w:cantSplit/>
        </w:trPr>
        <w:tc>
          <w:tcPr>
            <w:tcW w:w="1545" w:type="dxa"/>
            <w:vMerge w:val="restart"/>
            <w:shd w:val="clear" w:color="auto" w:fill="auto"/>
          </w:tcPr>
          <w:p w:rsidR="005215C5" w:rsidRPr="008935E7" w:rsidRDefault="005215C5" w:rsidP="005215C5">
            <w:pPr>
              <w:pStyle w:val="affffffffffff"/>
              <w:ind w:firstLine="0"/>
              <w:jc w:val="left"/>
              <w:rPr>
                <w:sz w:val="20"/>
                <w:szCs w:val="20"/>
                <w:lang w:val="ru-RU"/>
              </w:rPr>
            </w:pPr>
            <w:r>
              <w:rPr>
                <w:sz w:val="20"/>
                <w:szCs w:val="20"/>
                <w:lang w:val="ru-RU"/>
              </w:rPr>
              <w:t>Автовокзал</w:t>
            </w:r>
          </w:p>
        </w:tc>
        <w:tc>
          <w:tcPr>
            <w:tcW w:w="2414" w:type="dxa"/>
            <w:shd w:val="clear" w:color="auto" w:fill="auto"/>
          </w:tcPr>
          <w:p w:rsidR="005215C5" w:rsidRPr="00722162" w:rsidRDefault="005215C5" w:rsidP="005215C5">
            <w:pPr>
              <w:pStyle w:val="affffffffffff"/>
              <w:ind w:firstLine="0"/>
              <w:jc w:val="left"/>
              <w:rPr>
                <w:sz w:val="20"/>
                <w:szCs w:val="20"/>
                <w:lang w:val="ru-RU"/>
              </w:rPr>
            </w:pPr>
            <w:r w:rsidRPr="00722162">
              <w:rPr>
                <w:sz w:val="20"/>
                <w:szCs w:val="20"/>
                <w:lang w:val="ru-RU"/>
              </w:rPr>
              <w:t>Расчетный показатель минимально допустимого уровня обеспеченности</w:t>
            </w:r>
          </w:p>
        </w:tc>
        <w:tc>
          <w:tcPr>
            <w:tcW w:w="5670" w:type="dxa"/>
            <w:shd w:val="clear" w:color="auto" w:fill="auto"/>
          </w:tcPr>
          <w:p w:rsidR="005215C5" w:rsidRPr="008935E7" w:rsidRDefault="005215C5" w:rsidP="005215C5">
            <w:pPr>
              <w:pStyle w:val="affffffffffff"/>
              <w:ind w:firstLine="0"/>
              <w:rPr>
                <w:iCs/>
                <w:sz w:val="20"/>
                <w:szCs w:val="20"/>
                <w:lang w:val="ru-RU"/>
              </w:rPr>
            </w:pPr>
            <w:r>
              <w:rPr>
                <w:iCs/>
                <w:sz w:val="20"/>
                <w:szCs w:val="20"/>
                <w:lang w:val="ru-RU"/>
              </w:rPr>
              <w:t>1 объект на район принят исходя из текущей обеспеченности объектами</w:t>
            </w:r>
          </w:p>
        </w:tc>
      </w:tr>
      <w:tr w:rsidR="005215C5" w:rsidRPr="002470D2" w:rsidTr="005215C5">
        <w:trPr>
          <w:cantSplit/>
        </w:trPr>
        <w:tc>
          <w:tcPr>
            <w:tcW w:w="1545" w:type="dxa"/>
            <w:vMerge/>
            <w:shd w:val="clear" w:color="auto" w:fill="auto"/>
          </w:tcPr>
          <w:p w:rsidR="005215C5" w:rsidRPr="008935E7" w:rsidRDefault="005215C5" w:rsidP="005215C5">
            <w:pPr>
              <w:pStyle w:val="affffffffffff"/>
              <w:ind w:firstLine="0"/>
              <w:jc w:val="left"/>
              <w:rPr>
                <w:sz w:val="20"/>
                <w:szCs w:val="20"/>
                <w:lang w:val="ru-RU"/>
              </w:rPr>
            </w:pPr>
          </w:p>
        </w:tc>
        <w:tc>
          <w:tcPr>
            <w:tcW w:w="2414" w:type="dxa"/>
            <w:shd w:val="clear" w:color="auto" w:fill="auto"/>
          </w:tcPr>
          <w:p w:rsidR="005215C5" w:rsidRPr="00722162" w:rsidRDefault="005215C5" w:rsidP="005215C5">
            <w:pPr>
              <w:pStyle w:val="affffffffffff"/>
              <w:ind w:firstLine="0"/>
              <w:jc w:val="left"/>
              <w:rPr>
                <w:sz w:val="20"/>
                <w:szCs w:val="20"/>
                <w:lang w:val="ru-RU"/>
              </w:rPr>
            </w:pPr>
            <w:r w:rsidRPr="00722162">
              <w:rPr>
                <w:sz w:val="20"/>
                <w:szCs w:val="20"/>
                <w:lang w:val="ru-RU"/>
              </w:rPr>
              <w:t>Расчетный показатель максимально допустимого уровня территориальной доступности</w:t>
            </w:r>
          </w:p>
        </w:tc>
        <w:tc>
          <w:tcPr>
            <w:tcW w:w="5670" w:type="dxa"/>
            <w:shd w:val="clear" w:color="auto" w:fill="auto"/>
          </w:tcPr>
          <w:p w:rsidR="005215C5" w:rsidRPr="008935E7" w:rsidRDefault="005215C5" w:rsidP="005215C5">
            <w:pPr>
              <w:pStyle w:val="affffffffffff"/>
              <w:ind w:firstLine="0"/>
              <w:jc w:val="center"/>
              <w:rPr>
                <w:iCs/>
                <w:sz w:val="20"/>
                <w:szCs w:val="20"/>
                <w:lang w:val="ru-RU"/>
              </w:rPr>
            </w:pPr>
            <w:r>
              <w:rPr>
                <w:sz w:val="20"/>
                <w:szCs w:val="20"/>
                <w:lang w:val="ru-RU"/>
              </w:rPr>
              <w:t>Не нормируется</w:t>
            </w:r>
          </w:p>
        </w:tc>
      </w:tr>
      <w:tr w:rsidR="005215C5" w:rsidRPr="002470D2" w:rsidTr="005215C5">
        <w:trPr>
          <w:cantSplit/>
        </w:trPr>
        <w:tc>
          <w:tcPr>
            <w:tcW w:w="1545" w:type="dxa"/>
            <w:vMerge w:val="restart"/>
            <w:shd w:val="clear" w:color="auto" w:fill="auto"/>
          </w:tcPr>
          <w:p w:rsidR="005215C5" w:rsidRPr="00722162" w:rsidRDefault="005215C5" w:rsidP="005215C5">
            <w:pPr>
              <w:pStyle w:val="affffffffffff"/>
              <w:ind w:firstLine="0"/>
              <w:jc w:val="left"/>
              <w:rPr>
                <w:sz w:val="20"/>
                <w:szCs w:val="20"/>
                <w:lang w:val="ru-RU"/>
              </w:rPr>
            </w:pPr>
            <w:r w:rsidRPr="008935E7">
              <w:rPr>
                <w:sz w:val="20"/>
                <w:szCs w:val="20"/>
                <w:lang w:val="ru-RU"/>
              </w:rPr>
              <w:t>Посадочные площадки</w:t>
            </w:r>
          </w:p>
        </w:tc>
        <w:tc>
          <w:tcPr>
            <w:tcW w:w="2414" w:type="dxa"/>
            <w:shd w:val="clear" w:color="auto" w:fill="auto"/>
          </w:tcPr>
          <w:p w:rsidR="005215C5" w:rsidRPr="00722162" w:rsidRDefault="005215C5" w:rsidP="005215C5">
            <w:pPr>
              <w:pStyle w:val="affffffffffff"/>
              <w:ind w:firstLine="0"/>
              <w:jc w:val="left"/>
              <w:rPr>
                <w:sz w:val="20"/>
                <w:szCs w:val="20"/>
                <w:lang w:val="ru-RU"/>
              </w:rPr>
            </w:pPr>
            <w:r w:rsidRPr="00722162">
              <w:rPr>
                <w:sz w:val="20"/>
                <w:szCs w:val="20"/>
                <w:lang w:val="ru-RU"/>
              </w:rPr>
              <w:t>Расчетный показатель минимально допустимого уровня обеспеченности</w:t>
            </w:r>
          </w:p>
        </w:tc>
        <w:tc>
          <w:tcPr>
            <w:tcW w:w="5670" w:type="dxa"/>
            <w:shd w:val="clear" w:color="auto" w:fill="auto"/>
          </w:tcPr>
          <w:p w:rsidR="005215C5" w:rsidRDefault="005215C5" w:rsidP="005215C5">
            <w:pPr>
              <w:pStyle w:val="affffffffffff"/>
              <w:ind w:firstLine="0"/>
              <w:rPr>
                <w:sz w:val="20"/>
                <w:szCs w:val="20"/>
                <w:lang w:val="ru-RU"/>
              </w:rPr>
            </w:pPr>
            <w:r w:rsidRPr="008935E7">
              <w:rPr>
                <w:iCs/>
                <w:sz w:val="20"/>
                <w:szCs w:val="20"/>
                <w:lang w:val="ru-RU"/>
              </w:rPr>
              <w:t>Не менее 1 объекта для населенных пунктов, к которым не обеспечивается подъезд по автомобильной дороге с твердым покрытием(для населенных пунктов с постоянно проживающим населением) принято согласно таблице 18 РНГП Ханты-Мансийского автономного округа – Югры</w:t>
            </w:r>
          </w:p>
        </w:tc>
      </w:tr>
      <w:tr w:rsidR="005215C5" w:rsidRPr="002470D2" w:rsidTr="005215C5">
        <w:trPr>
          <w:cantSplit/>
        </w:trPr>
        <w:tc>
          <w:tcPr>
            <w:tcW w:w="1545" w:type="dxa"/>
            <w:vMerge/>
            <w:shd w:val="clear" w:color="auto" w:fill="auto"/>
          </w:tcPr>
          <w:p w:rsidR="005215C5" w:rsidRPr="00722162" w:rsidRDefault="005215C5" w:rsidP="005215C5">
            <w:pPr>
              <w:pStyle w:val="affffffffffff"/>
              <w:ind w:firstLine="0"/>
              <w:jc w:val="left"/>
              <w:rPr>
                <w:sz w:val="20"/>
                <w:szCs w:val="20"/>
                <w:lang w:val="ru-RU"/>
              </w:rPr>
            </w:pPr>
          </w:p>
        </w:tc>
        <w:tc>
          <w:tcPr>
            <w:tcW w:w="2414" w:type="dxa"/>
            <w:shd w:val="clear" w:color="auto" w:fill="auto"/>
          </w:tcPr>
          <w:p w:rsidR="005215C5" w:rsidRPr="00722162" w:rsidRDefault="005215C5" w:rsidP="005215C5">
            <w:pPr>
              <w:pStyle w:val="affffffffffff"/>
              <w:ind w:firstLine="0"/>
              <w:jc w:val="left"/>
              <w:rPr>
                <w:sz w:val="20"/>
                <w:szCs w:val="20"/>
                <w:lang w:val="ru-RU"/>
              </w:rPr>
            </w:pPr>
            <w:r w:rsidRPr="00722162">
              <w:rPr>
                <w:sz w:val="20"/>
                <w:szCs w:val="20"/>
                <w:lang w:val="ru-RU"/>
              </w:rPr>
              <w:t>Расчетный показатель максимально допустимого уровня территориальной доступности</w:t>
            </w:r>
          </w:p>
        </w:tc>
        <w:tc>
          <w:tcPr>
            <w:tcW w:w="5670" w:type="dxa"/>
            <w:shd w:val="clear" w:color="auto" w:fill="auto"/>
          </w:tcPr>
          <w:p w:rsidR="005215C5" w:rsidRDefault="005215C5" w:rsidP="005215C5">
            <w:pPr>
              <w:pStyle w:val="affffffffffff"/>
              <w:ind w:firstLine="0"/>
              <w:jc w:val="center"/>
              <w:rPr>
                <w:sz w:val="20"/>
                <w:szCs w:val="20"/>
                <w:lang w:val="ru-RU"/>
              </w:rPr>
            </w:pPr>
            <w:r>
              <w:rPr>
                <w:sz w:val="20"/>
                <w:szCs w:val="20"/>
                <w:lang w:val="ru-RU"/>
              </w:rPr>
              <w:t>Не нормируется</w:t>
            </w:r>
          </w:p>
        </w:tc>
      </w:tr>
      <w:tr w:rsidR="005215C5" w:rsidRPr="002470D2" w:rsidTr="005215C5">
        <w:trPr>
          <w:cantSplit/>
        </w:trPr>
        <w:tc>
          <w:tcPr>
            <w:tcW w:w="1545" w:type="dxa"/>
            <w:vMerge w:val="restart"/>
            <w:shd w:val="clear" w:color="auto" w:fill="auto"/>
          </w:tcPr>
          <w:p w:rsidR="005215C5" w:rsidRPr="00722162" w:rsidRDefault="005215C5" w:rsidP="005215C5">
            <w:pPr>
              <w:pStyle w:val="affffffffffff"/>
              <w:ind w:firstLine="0"/>
              <w:jc w:val="left"/>
              <w:rPr>
                <w:sz w:val="20"/>
                <w:szCs w:val="20"/>
                <w:lang w:val="ru-RU"/>
              </w:rPr>
            </w:pPr>
            <w:r>
              <w:rPr>
                <w:sz w:val="20"/>
                <w:szCs w:val="20"/>
                <w:lang w:val="ru-RU"/>
              </w:rPr>
              <w:t>Автозаправочные станции</w:t>
            </w:r>
          </w:p>
        </w:tc>
        <w:tc>
          <w:tcPr>
            <w:tcW w:w="2414" w:type="dxa"/>
            <w:shd w:val="clear" w:color="auto" w:fill="auto"/>
          </w:tcPr>
          <w:p w:rsidR="005215C5" w:rsidRPr="004532CA" w:rsidRDefault="005215C5" w:rsidP="005215C5">
            <w:pPr>
              <w:pStyle w:val="affffffffffff"/>
              <w:ind w:firstLine="0"/>
              <w:jc w:val="left"/>
              <w:rPr>
                <w:sz w:val="20"/>
                <w:szCs w:val="20"/>
                <w:lang w:val="ru-RU"/>
              </w:rPr>
            </w:pPr>
            <w:r w:rsidRPr="00722162">
              <w:rPr>
                <w:sz w:val="20"/>
                <w:szCs w:val="20"/>
                <w:lang w:val="ru-RU"/>
              </w:rPr>
              <w:t>Расчетный показатель минимально допустимого уровня обеспеченности</w:t>
            </w:r>
          </w:p>
        </w:tc>
        <w:tc>
          <w:tcPr>
            <w:tcW w:w="5670" w:type="dxa"/>
            <w:shd w:val="clear" w:color="auto" w:fill="auto"/>
          </w:tcPr>
          <w:p w:rsidR="005215C5" w:rsidRPr="000B4A8C" w:rsidRDefault="005215C5" w:rsidP="005215C5">
            <w:pPr>
              <w:pStyle w:val="affffffffffff"/>
              <w:ind w:firstLine="0"/>
              <w:jc w:val="left"/>
              <w:rPr>
                <w:sz w:val="20"/>
                <w:szCs w:val="20"/>
                <w:lang w:val="ru-RU"/>
              </w:rPr>
            </w:pPr>
            <w:r>
              <w:rPr>
                <w:sz w:val="20"/>
                <w:szCs w:val="20"/>
                <w:lang w:val="ru-RU"/>
              </w:rPr>
              <w:t>Одна</w:t>
            </w:r>
            <w:r w:rsidRPr="002A791C">
              <w:rPr>
                <w:sz w:val="20"/>
                <w:szCs w:val="20"/>
                <w:lang w:val="ru-RU"/>
              </w:rPr>
              <w:t xml:space="preserve"> топливораздаточная колонка на 1200 легковых автомобилей</w:t>
            </w:r>
            <w:r>
              <w:rPr>
                <w:sz w:val="20"/>
                <w:szCs w:val="20"/>
                <w:lang w:val="ru-RU"/>
              </w:rPr>
              <w:t xml:space="preserve"> принята согласно п. 11.41 СП 42.13330.2016</w:t>
            </w:r>
          </w:p>
        </w:tc>
      </w:tr>
      <w:tr w:rsidR="005215C5" w:rsidRPr="002470D2" w:rsidTr="005215C5">
        <w:trPr>
          <w:cantSplit/>
        </w:trPr>
        <w:tc>
          <w:tcPr>
            <w:tcW w:w="1545" w:type="dxa"/>
            <w:vMerge/>
            <w:shd w:val="clear" w:color="auto" w:fill="auto"/>
          </w:tcPr>
          <w:p w:rsidR="005215C5" w:rsidRPr="00722162" w:rsidRDefault="005215C5" w:rsidP="005215C5">
            <w:pPr>
              <w:pStyle w:val="affffffffffff"/>
              <w:ind w:firstLine="0"/>
              <w:jc w:val="left"/>
              <w:rPr>
                <w:sz w:val="20"/>
                <w:szCs w:val="20"/>
                <w:lang w:val="ru-RU"/>
              </w:rPr>
            </w:pPr>
          </w:p>
        </w:tc>
        <w:tc>
          <w:tcPr>
            <w:tcW w:w="2414" w:type="dxa"/>
            <w:shd w:val="clear" w:color="auto" w:fill="auto"/>
          </w:tcPr>
          <w:p w:rsidR="005215C5" w:rsidRPr="004532CA" w:rsidRDefault="005215C5" w:rsidP="005215C5">
            <w:pPr>
              <w:pStyle w:val="affffffffffff"/>
              <w:ind w:firstLine="0"/>
              <w:jc w:val="left"/>
              <w:rPr>
                <w:sz w:val="20"/>
                <w:szCs w:val="20"/>
                <w:lang w:val="ru-RU"/>
              </w:rPr>
            </w:pPr>
            <w:r w:rsidRPr="004532CA">
              <w:rPr>
                <w:sz w:val="20"/>
                <w:szCs w:val="20"/>
                <w:lang w:val="ru-RU"/>
              </w:rPr>
              <w:t>Расчетный показатель максимально допустимого уровня территориальной доступности</w:t>
            </w:r>
          </w:p>
        </w:tc>
        <w:tc>
          <w:tcPr>
            <w:tcW w:w="5670" w:type="dxa"/>
            <w:shd w:val="clear" w:color="auto" w:fill="auto"/>
          </w:tcPr>
          <w:p w:rsidR="005215C5" w:rsidRPr="000B4A8C" w:rsidRDefault="005215C5" w:rsidP="005215C5">
            <w:pPr>
              <w:pStyle w:val="affffffffffff"/>
              <w:ind w:firstLine="0"/>
              <w:jc w:val="center"/>
              <w:rPr>
                <w:sz w:val="20"/>
                <w:szCs w:val="20"/>
                <w:lang w:val="ru-RU"/>
              </w:rPr>
            </w:pPr>
            <w:r>
              <w:rPr>
                <w:sz w:val="20"/>
                <w:szCs w:val="20"/>
                <w:lang w:val="ru-RU"/>
              </w:rPr>
              <w:t>Не нормируется</w:t>
            </w:r>
          </w:p>
        </w:tc>
      </w:tr>
      <w:tr w:rsidR="005215C5" w:rsidRPr="002470D2" w:rsidTr="005215C5">
        <w:trPr>
          <w:cantSplit/>
        </w:trPr>
        <w:tc>
          <w:tcPr>
            <w:tcW w:w="1545" w:type="dxa"/>
            <w:vMerge w:val="restart"/>
            <w:shd w:val="clear" w:color="auto" w:fill="auto"/>
          </w:tcPr>
          <w:p w:rsidR="005215C5" w:rsidRPr="00722162" w:rsidRDefault="005215C5" w:rsidP="005215C5">
            <w:pPr>
              <w:pStyle w:val="affffffffffff"/>
              <w:ind w:firstLine="0"/>
              <w:jc w:val="left"/>
              <w:rPr>
                <w:sz w:val="20"/>
                <w:szCs w:val="20"/>
                <w:lang w:val="ru-RU"/>
              </w:rPr>
            </w:pPr>
            <w:r w:rsidRPr="00EC307A">
              <w:rPr>
                <w:sz w:val="20"/>
                <w:szCs w:val="20"/>
                <w:lang w:val="ru-RU"/>
              </w:rPr>
              <w:t>Станции технического обслуживания</w:t>
            </w:r>
          </w:p>
        </w:tc>
        <w:tc>
          <w:tcPr>
            <w:tcW w:w="2414" w:type="dxa"/>
            <w:shd w:val="clear" w:color="auto" w:fill="auto"/>
          </w:tcPr>
          <w:p w:rsidR="005215C5" w:rsidRPr="004532CA" w:rsidRDefault="005215C5" w:rsidP="005215C5">
            <w:pPr>
              <w:pStyle w:val="affffffffffff"/>
              <w:ind w:firstLine="0"/>
              <w:jc w:val="left"/>
              <w:rPr>
                <w:sz w:val="20"/>
                <w:szCs w:val="20"/>
                <w:lang w:val="ru-RU"/>
              </w:rPr>
            </w:pPr>
            <w:r w:rsidRPr="00722162">
              <w:rPr>
                <w:sz w:val="20"/>
                <w:szCs w:val="20"/>
                <w:lang w:val="ru-RU"/>
              </w:rPr>
              <w:t>Расчетный показатель минимально допустимого уровня обеспеченности</w:t>
            </w:r>
          </w:p>
        </w:tc>
        <w:tc>
          <w:tcPr>
            <w:tcW w:w="5670" w:type="dxa"/>
            <w:shd w:val="clear" w:color="auto" w:fill="auto"/>
          </w:tcPr>
          <w:p w:rsidR="005215C5" w:rsidRPr="000B4A8C" w:rsidRDefault="005215C5" w:rsidP="005215C5">
            <w:pPr>
              <w:pStyle w:val="affffffffffff"/>
              <w:ind w:firstLine="0"/>
              <w:jc w:val="left"/>
              <w:rPr>
                <w:sz w:val="20"/>
                <w:szCs w:val="20"/>
                <w:lang w:val="ru-RU"/>
              </w:rPr>
            </w:pPr>
            <w:r>
              <w:rPr>
                <w:sz w:val="20"/>
                <w:szCs w:val="20"/>
                <w:lang w:val="ru-RU"/>
              </w:rPr>
              <w:t>О</w:t>
            </w:r>
            <w:r w:rsidRPr="001E078B">
              <w:rPr>
                <w:sz w:val="20"/>
                <w:szCs w:val="20"/>
                <w:lang w:val="ru-RU"/>
              </w:rPr>
              <w:t>дин пост на 200 легковых автомобилей</w:t>
            </w:r>
            <w:r>
              <w:rPr>
                <w:sz w:val="20"/>
                <w:szCs w:val="20"/>
                <w:lang w:val="ru-RU"/>
              </w:rPr>
              <w:t xml:space="preserve"> принят согласно п. 11.40 СП 42.13330.2016.</w:t>
            </w:r>
          </w:p>
        </w:tc>
      </w:tr>
      <w:tr w:rsidR="005215C5" w:rsidRPr="002470D2" w:rsidTr="005215C5">
        <w:trPr>
          <w:cantSplit/>
        </w:trPr>
        <w:tc>
          <w:tcPr>
            <w:tcW w:w="1545" w:type="dxa"/>
            <w:vMerge/>
            <w:shd w:val="clear" w:color="auto" w:fill="auto"/>
          </w:tcPr>
          <w:p w:rsidR="005215C5" w:rsidRPr="00722162" w:rsidRDefault="005215C5" w:rsidP="005215C5">
            <w:pPr>
              <w:pStyle w:val="affffffffffff"/>
              <w:ind w:firstLine="0"/>
              <w:jc w:val="left"/>
              <w:rPr>
                <w:sz w:val="20"/>
                <w:szCs w:val="20"/>
                <w:lang w:val="ru-RU"/>
              </w:rPr>
            </w:pPr>
          </w:p>
        </w:tc>
        <w:tc>
          <w:tcPr>
            <w:tcW w:w="2414" w:type="dxa"/>
            <w:shd w:val="clear" w:color="auto" w:fill="auto"/>
          </w:tcPr>
          <w:p w:rsidR="005215C5" w:rsidRPr="004532CA" w:rsidRDefault="005215C5" w:rsidP="005215C5">
            <w:pPr>
              <w:pStyle w:val="affffffffffff"/>
              <w:ind w:firstLine="0"/>
              <w:jc w:val="left"/>
              <w:rPr>
                <w:sz w:val="20"/>
                <w:szCs w:val="20"/>
                <w:lang w:val="ru-RU"/>
              </w:rPr>
            </w:pPr>
            <w:r w:rsidRPr="004532CA">
              <w:rPr>
                <w:sz w:val="20"/>
                <w:szCs w:val="20"/>
                <w:lang w:val="ru-RU"/>
              </w:rPr>
              <w:t>Расчетный показатель максимально допустимого уровня территориальной доступности</w:t>
            </w:r>
          </w:p>
        </w:tc>
        <w:tc>
          <w:tcPr>
            <w:tcW w:w="5670" w:type="dxa"/>
            <w:shd w:val="clear" w:color="auto" w:fill="auto"/>
          </w:tcPr>
          <w:p w:rsidR="005215C5" w:rsidRPr="000B4A8C" w:rsidRDefault="005215C5" w:rsidP="005215C5">
            <w:pPr>
              <w:pStyle w:val="affffffffffff"/>
              <w:ind w:firstLine="0"/>
              <w:jc w:val="center"/>
              <w:rPr>
                <w:sz w:val="20"/>
                <w:szCs w:val="20"/>
                <w:lang w:val="ru-RU"/>
              </w:rPr>
            </w:pPr>
            <w:r>
              <w:rPr>
                <w:sz w:val="20"/>
                <w:szCs w:val="20"/>
                <w:lang w:val="ru-RU"/>
              </w:rPr>
              <w:t>Не нормируется</w:t>
            </w:r>
          </w:p>
        </w:tc>
      </w:tr>
    </w:tbl>
    <w:p w:rsidR="004A54A8" w:rsidRDefault="004A54A8" w:rsidP="005215C5">
      <w:pPr>
        <w:keepNext/>
        <w:spacing w:before="120"/>
        <w:jc w:val="right"/>
        <w:rPr>
          <w:bCs/>
          <w:iCs/>
        </w:rPr>
      </w:pPr>
    </w:p>
    <w:p w:rsidR="005215C5" w:rsidRPr="008F5717" w:rsidRDefault="005215C5" w:rsidP="005215C5">
      <w:pPr>
        <w:keepNext/>
        <w:spacing w:before="120"/>
        <w:jc w:val="right"/>
        <w:rPr>
          <w:bCs/>
          <w:iCs/>
        </w:rPr>
      </w:pPr>
      <w:r w:rsidRPr="008F5717">
        <w:rPr>
          <w:bCs/>
          <w:iCs/>
        </w:rPr>
        <w:t>Таблица 2.</w:t>
      </w:r>
      <w:r>
        <w:rPr>
          <w:bCs/>
          <w:iCs/>
        </w:rPr>
        <w:t>6</w:t>
      </w:r>
    </w:p>
    <w:p w:rsidR="005215C5" w:rsidRPr="00CC3669" w:rsidRDefault="005215C5" w:rsidP="00CC3669">
      <w:pPr>
        <w:pStyle w:val="5"/>
        <w:numPr>
          <w:ilvl w:val="0"/>
          <w:numId w:val="0"/>
        </w:numPr>
        <w:spacing w:after="240" w:line="276" w:lineRule="auto"/>
        <w:ind w:left="142"/>
        <w:rPr>
          <w:i w:val="0"/>
          <w:sz w:val="24"/>
          <w:szCs w:val="24"/>
        </w:rPr>
      </w:pPr>
      <w:r w:rsidRPr="00CC3669">
        <w:rPr>
          <w:i w:val="0"/>
          <w:sz w:val="24"/>
          <w:szCs w:val="24"/>
        </w:rPr>
        <w:t>Объекты местного значения муниципального района в области образования</w:t>
      </w:r>
    </w:p>
    <w:tbl>
      <w:tblPr>
        <w:tblStyle w:val="aff7"/>
        <w:tblW w:w="9629"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CellMar>
          <w:left w:w="28" w:type="dxa"/>
          <w:right w:w="28" w:type="dxa"/>
        </w:tblCellMar>
        <w:tblLook w:val="04A0" w:firstRow="1" w:lastRow="0" w:firstColumn="1" w:lastColumn="0" w:noHBand="0" w:noVBand="1"/>
      </w:tblPr>
      <w:tblGrid>
        <w:gridCol w:w="1550"/>
        <w:gridCol w:w="2409"/>
        <w:gridCol w:w="5670"/>
      </w:tblGrid>
      <w:tr w:rsidR="005215C5" w:rsidRPr="008F5717" w:rsidTr="005215C5">
        <w:trPr>
          <w:tblHeader/>
        </w:trPr>
        <w:tc>
          <w:tcPr>
            <w:tcW w:w="1550" w:type="dxa"/>
            <w:shd w:val="clear" w:color="auto" w:fill="auto"/>
          </w:tcPr>
          <w:p w:rsidR="005215C5" w:rsidRPr="008F5717" w:rsidRDefault="005215C5" w:rsidP="005215C5">
            <w:pPr>
              <w:pStyle w:val="affffffffffff"/>
              <w:keepNext/>
              <w:spacing w:after="4"/>
              <w:ind w:firstLine="0"/>
              <w:jc w:val="center"/>
              <w:rPr>
                <w:b/>
                <w:iCs/>
                <w:sz w:val="20"/>
                <w:szCs w:val="20"/>
                <w:lang w:val="ru-RU"/>
              </w:rPr>
            </w:pPr>
            <w:r w:rsidRPr="008F5717">
              <w:rPr>
                <w:b/>
                <w:iCs/>
                <w:sz w:val="20"/>
                <w:szCs w:val="20"/>
                <w:lang w:val="ru-RU"/>
              </w:rPr>
              <w:t>Наименование вида объекта</w:t>
            </w:r>
          </w:p>
        </w:tc>
        <w:tc>
          <w:tcPr>
            <w:tcW w:w="2409" w:type="dxa"/>
            <w:shd w:val="clear" w:color="auto" w:fill="auto"/>
          </w:tcPr>
          <w:p w:rsidR="005215C5" w:rsidRPr="008F5717" w:rsidRDefault="005215C5" w:rsidP="005215C5">
            <w:pPr>
              <w:pStyle w:val="affffffffffff"/>
              <w:keepNext/>
              <w:spacing w:after="4"/>
              <w:ind w:firstLine="0"/>
              <w:jc w:val="center"/>
              <w:rPr>
                <w:b/>
                <w:iCs/>
                <w:sz w:val="20"/>
                <w:szCs w:val="20"/>
                <w:lang w:val="ru-RU"/>
              </w:rPr>
            </w:pPr>
            <w:r w:rsidRPr="008F5717">
              <w:rPr>
                <w:b/>
                <w:iCs/>
                <w:sz w:val="20"/>
                <w:szCs w:val="20"/>
                <w:lang w:val="ru-RU"/>
              </w:rPr>
              <w:t>Тип расчетного показателя</w:t>
            </w:r>
          </w:p>
        </w:tc>
        <w:tc>
          <w:tcPr>
            <w:tcW w:w="5670" w:type="dxa"/>
            <w:shd w:val="clear" w:color="auto" w:fill="auto"/>
          </w:tcPr>
          <w:p w:rsidR="005215C5" w:rsidRPr="008F5717" w:rsidRDefault="005215C5" w:rsidP="005215C5">
            <w:pPr>
              <w:pStyle w:val="affffffffffff"/>
              <w:keepNext/>
              <w:spacing w:after="4"/>
              <w:ind w:firstLine="0"/>
              <w:jc w:val="center"/>
              <w:rPr>
                <w:iCs/>
                <w:sz w:val="20"/>
                <w:szCs w:val="20"/>
                <w:lang w:val="ru-RU"/>
              </w:rPr>
            </w:pPr>
            <w:r w:rsidRPr="008F5717">
              <w:rPr>
                <w:b/>
                <w:iCs/>
                <w:sz w:val="20"/>
                <w:szCs w:val="20"/>
                <w:lang w:val="ru-RU"/>
              </w:rPr>
              <w:t>Обоснование расчетного показателя</w:t>
            </w:r>
          </w:p>
        </w:tc>
      </w:tr>
      <w:tr w:rsidR="005215C5" w:rsidRPr="008F5717" w:rsidTr="005215C5">
        <w:trPr>
          <w:trHeight w:val="36"/>
        </w:trPr>
        <w:tc>
          <w:tcPr>
            <w:tcW w:w="1550" w:type="dxa"/>
            <w:vMerge w:val="restart"/>
            <w:shd w:val="clear" w:color="auto" w:fill="auto"/>
          </w:tcPr>
          <w:p w:rsidR="005215C5" w:rsidRPr="008F5717" w:rsidRDefault="005215C5" w:rsidP="005215C5">
            <w:pPr>
              <w:pStyle w:val="affffffffffff"/>
              <w:spacing w:after="4"/>
              <w:ind w:firstLine="0"/>
              <w:jc w:val="left"/>
              <w:rPr>
                <w:iCs/>
                <w:sz w:val="20"/>
                <w:szCs w:val="20"/>
                <w:lang w:val="ru-RU"/>
              </w:rPr>
            </w:pPr>
            <w:r w:rsidRPr="008F5717">
              <w:rPr>
                <w:iCs/>
                <w:sz w:val="20"/>
                <w:szCs w:val="20"/>
                <w:lang w:val="ru-RU"/>
              </w:rPr>
              <w:t>Дошкольные</w:t>
            </w:r>
            <w:r w:rsidRPr="008F5717">
              <w:rPr>
                <w:iCs/>
                <w:sz w:val="20"/>
                <w:szCs w:val="20"/>
              </w:rPr>
              <w:t xml:space="preserve"> </w:t>
            </w:r>
            <w:r w:rsidRPr="008F5717">
              <w:rPr>
                <w:iCs/>
                <w:sz w:val="20"/>
                <w:szCs w:val="20"/>
                <w:lang w:val="ru-RU"/>
              </w:rPr>
              <w:t>образовательные</w:t>
            </w:r>
            <w:r w:rsidRPr="008F5717">
              <w:rPr>
                <w:iCs/>
                <w:sz w:val="20"/>
                <w:szCs w:val="20"/>
              </w:rPr>
              <w:t xml:space="preserve"> </w:t>
            </w:r>
            <w:r w:rsidRPr="008F5717">
              <w:rPr>
                <w:iCs/>
                <w:sz w:val="20"/>
                <w:szCs w:val="20"/>
                <w:lang w:val="ru-RU"/>
              </w:rPr>
              <w:t>организации</w:t>
            </w:r>
          </w:p>
        </w:tc>
        <w:tc>
          <w:tcPr>
            <w:tcW w:w="2409" w:type="dxa"/>
            <w:shd w:val="clear" w:color="auto" w:fill="auto"/>
          </w:tcPr>
          <w:p w:rsidR="005215C5" w:rsidRPr="008F5717" w:rsidRDefault="005215C5" w:rsidP="005215C5">
            <w:pPr>
              <w:pStyle w:val="affffffffffff"/>
              <w:spacing w:after="4"/>
              <w:ind w:firstLine="0"/>
              <w:jc w:val="left"/>
              <w:rPr>
                <w:iCs/>
                <w:sz w:val="20"/>
                <w:szCs w:val="20"/>
                <w:lang w:val="ru-RU"/>
              </w:rPr>
            </w:pPr>
            <w:r w:rsidRPr="008F5717">
              <w:rPr>
                <w:iCs/>
                <w:sz w:val="20"/>
                <w:szCs w:val="20"/>
                <w:lang w:val="ru-RU"/>
              </w:rPr>
              <w:t>Расчетный показатель минимально допустимого уровня обеспеченности</w:t>
            </w:r>
          </w:p>
        </w:tc>
        <w:tc>
          <w:tcPr>
            <w:tcW w:w="5670" w:type="dxa"/>
            <w:shd w:val="clear" w:color="auto" w:fill="auto"/>
          </w:tcPr>
          <w:p w:rsidR="005215C5" w:rsidRPr="0048348E" w:rsidRDefault="005215C5" w:rsidP="005215C5">
            <w:pPr>
              <w:pStyle w:val="affffffffffff"/>
              <w:spacing w:after="4"/>
              <w:ind w:firstLine="0"/>
              <w:jc w:val="left"/>
              <w:rPr>
                <w:iCs/>
                <w:sz w:val="20"/>
                <w:szCs w:val="20"/>
                <w:lang w:val="ru-RU"/>
              </w:rPr>
            </w:pPr>
            <w:r w:rsidRPr="008F5717">
              <w:rPr>
                <w:iCs/>
                <w:sz w:val="20"/>
                <w:szCs w:val="20"/>
                <w:lang w:val="ru-RU"/>
              </w:rPr>
              <w:t xml:space="preserve">Количество мест в </w:t>
            </w:r>
            <w:r>
              <w:rPr>
                <w:iCs/>
                <w:sz w:val="20"/>
                <w:szCs w:val="20"/>
                <w:lang w:val="ru-RU"/>
              </w:rPr>
              <w:t xml:space="preserve">дошкольных образовательных организациях определялось расчетным путем в соответствии с таблицей 15 РНГП Ханты-Мансийского автономного округа – Югры, согласно которой необходимо обеспечить местами в дошкольных образовательных организациях 80% детей возрастной группы от 1 до 7 лет. При этом Стратегией развития Белоярского района запланирована обеспеченность </w:t>
            </w:r>
            <w:r w:rsidRPr="0048348E">
              <w:rPr>
                <w:rFonts w:eastAsia="Calibri" w:cstheme="minorBidi"/>
                <w:bCs/>
                <w:sz w:val="20"/>
                <w:szCs w:val="20"/>
                <w:lang w:val="ru-RU" w:eastAsia="en-US"/>
              </w:rPr>
              <w:t>дошкольными образовательными учреждениями</w:t>
            </w:r>
            <w:r>
              <w:rPr>
                <w:rFonts w:eastAsia="Calibri" w:cstheme="minorBidi"/>
                <w:bCs/>
                <w:sz w:val="20"/>
                <w:szCs w:val="20"/>
                <w:lang w:val="ru-RU" w:eastAsia="en-US"/>
              </w:rPr>
              <w:t xml:space="preserve"> в размере 119% от норматива.</w:t>
            </w:r>
          </w:p>
          <w:p w:rsidR="005215C5" w:rsidRPr="008F5717" w:rsidRDefault="005215C5" w:rsidP="005215C5">
            <w:pPr>
              <w:pStyle w:val="affffffffffff"/>
              <w:spacing w:after="4"/>
              <w:ind w:firstLine="0"/>
              <w:jc w:val="left"/>
              <w:rPr>
                <w:i/>
                <w:sz w:val="20"/>
                <w:szCs w:val="20"/>
                <w:lang w:val="ru-RU"/>
              </w:rPr>
            </w:pPr>
            <w:r w:rsidRPr="008F5717">
              <w:rPr>
                <w:i/>
                <w:sz w:val="20"/>
                <w:szCs w:val="20"/>
                <w:lang w:val="ru-RU"/>
              </w:rPr>
              <w:t>Расчет:</w:t>
            </w:r>
          </w:p>
          <w:p w:rsidR="005215C5" w:rsidRDefault="005215C5" w:rsidP="005215C5">
            <w:pPr>
              <w:pStyle w:val="affffffffffff"/>
              <w:spacing w:after="4"/>
              <w:ind w:firstLine="0"/>
              <w:jc w:val="left"/>
              <w:rPr>
                <w:iCs/>
                <w:sz w:val="20"/>
                <w:szCs w:val="20"/>
                <w:lang w:val="ru-RU"/>
              </w:rPr>
            </w:pPr>
            <w:r w:rsidRPr="008F5717">
              <w:rPr>
                <w:iCs/>
                <w:sz w:val="20"/>
                <w:szCs w:val="20"/>
                <w:lang w:val="ru-RU"/>
              </w:rPr>
              <w:t xml:space="preserve">Численность детей </w:t>
            </w:r>
            <w:r>
              <w:rPr>
                <w:iCs/>
                <w:sz w:val="20"/>
                <w:szCs w:val="20"/>
                <w:lang w:val="ru-RU"/>
              </w:rPr>
              <w:t xml:space="preserve">Белоярского района в </w:t>
            </w:r>
            <w:r w:rsidRPr="008F5717">
              <w:rPr>
                <w:iCs/>
                <w:sz w:val="20"/>
                <w:szCs w:val="20"/>
                <w:lang w:val="ru-RU"/>
              </w:rPr>
              <w:t>возраст</w:t>
            </w:r>
            <w:r>
              <w:rPr>
                <w:iCs/>
                <w:sz w:val="20"/>
                <w:szCs w:val="20"/>
                <w:lang w:val="ru-RU"/>
              </w:rPr>
              <w:t>е от 1 до 7 лет</w:t>
            </w:r>
            <w:r w:rsidRPr="008F5717">
              <w:rPr>
                <w:iCs/>
                <w:sz w:val="20"/>
                <w:szCs w:val="20"/>
                <w:lang w:val="ru-RU"/>
              </w:rPr>
              <w:t xml:space="preserve"> </w:t>
            </w:r>
            <w:r>
              <w:rPr>
                <w:iCs/>
                <w:sz w:val="20"/>
                <w:szCs w:val="20"/>
                <w:lang w:val="ru-RU"/>
              </w:rPr>
              <w:t>(возраст 1-6 лет по таблице 2.2) на начало 2023 года составляла: в городе Белоярский – 1814 чел., в сельских населенных пунктах – 703 чел. Общая численность населения города Белоярский – 20016 чел., населения сельских населенных пунктов – 8782 чел.</w:t>
            </w:r>
          </w:p>
          <w:p w:rsidR="005215C5" w:rsidRDefault="005215C5" w:rsidP="005215C5">
            <w:pPr>
              <w:pStyle w:val="affffffffffff"/>
              <w:spacing w:after="4"/>
              <w:ind w:firstLine="0"/>
              <w:jc w:val="left"/>
              <w:rPr>
                <w:iCs/>
                <w:sz w:val="20"/>
                <w:szCs w:val="20"/>
                <w:lang w:val="ru-RU"/>
              </w:rPr>
            </w:pPr>
            <w:r>
              <w:rPr>
                <w:iCs/>
                <w:sz w:val="20"/>
                <w:szCs w:val="20"/>
                <w:lang w:val="ru-RU"/>
              </w:rPr>
              <w:t>Норматив обеспеченности местами в дошкольных образовательных организациях города Белоярский:</w:t>
            </w:r>
          </w:p>
          <w:p w:rsidR="005215C5" w:rsidRDefault="005215C5" w:rsidP="005215C5">
            <w:pPr>
              <w:pStyle w:val="affffffffffff"/>
              <w:spacing w:after="4"/>
              <w:ind w:firstLine="0"/>
              <w:jc w:val="left"/>
              <w:rPr>
                <w:iCs/>
                <w:sz w:val="20"/>
                <w:szCs w:val="20"/>
                <w:lang w:val="ru-RU"/>
              </w:rPr>
            </w:pPr>
            <w:r>
              <w:rPr>
                <w:iCs/>
                <w:sz w:val="20"/>
                <w:szCs w:val="20"/>
                <w:lang w:val="ru-RU"/>
              </w:rPr>
              <w:t>1814</w:t>
            </w:r>
            <w:r w:rsidRPr="008F5717">
              <w:rPr>
                <w:iCs/>
                <w:sz w:val="20"/>
                <w:szCs w:val="20"/>
                <w:lang w:val="ru-RU"/>
              </w:rPr>
              <w:t>*</w:t>
            </w:r>
            <w:r>
              <w:rPr>
                <w:iCs/>
                <w:sz w:val="20"/>
                <w:szCs w:val="20"/>
                <w:lang w:val="ru-RU"/>
              </w:rPr>
              <w:t>80%*119%/20016</w:t>
            </w:r>
            <w:r w:rsidRPr="008F5717">
              <w:rPr>
                <w:iCs/>
                <w:sz w:val="20"/>
                <w:szCs w:val="20"/>
                <w:lang w:val="ru-RU"/>
              </w:rPr>
              <w:t>*1000=</w:t>
            </w:r>
            <w:r>
              <w:rPr>
                <w:iCs/>
                <w:sz w:val="20"/>
                <w:szCs w:val="20"/>
                <w:lang w:val="ru-RU"/>
              </w:rPr>
              <w:t>86</w:t>
            </w:r>
            <w:r w:rsidRPr="008F5717">
              <w:rPr>
                <w:iCs/>
                <w:sz w:val="20"/>
                <w:szCs w:val="20"/>
                <w:lang w:val="ru-RU"/>
              </w:rPr>
              <w:t xml:space="preserve"> мест на 1000 </w:t>
            </w:r>
            <w:r>
              <w:rPr>
                <w:iCs/>
                <w:sz w:val="20"/>
                <w:szCs w:val="20"/>
                <w:lang w:val="ru-RU"/>
              </w:rPr>
              <w:t>чел</w:t>
            </w:r>
            <w:r w:rsidRPr="008F5717">
              <w:rPr>
                <w:iCs/>
                <w:sz w:val="20"/>
                <w:szCs w:val="20"/>
                <w:lang w:val="ru-RU"/>
              </w:rPr>
              <w:t xml:space="preserve">. </w:t>
            </w:r>
          </w:p>
          <w:p w:rsidR="005215C5" w:rsidRDefault="005215C5" w:rsidP="005215C5">
            <w:pPr>
              <w:pStyle w:val="affffffffffff"/>
              <w:spacing w:after="4"/>
              <w:ind w:firstLine="0"/>
              <w:jc w:val="left"/>
              <w:rPr>
                <w:iCs/>
                <w:sz w:val="20"/>
                <w:szCs w:val="20"/>
                <w:lang w:val="ru-RU"/>
              </w:rPr>
            </w:pPr>
            <w:r>
              <w:rPr>
                <w:iCs/>
                <w:sz w:val="20"/>
                <w:szCs w:val="20"/>
                <w:lang w:val="ru-RU"/>
              </w:rPr>
              <w:t>Норматив обеспеченности местами в дошкольных образовательных организациях сельских населенных пунктов:</w:t>
            </w:r>
          </w:p>
          <w:p w:rsidR="005215C5" w:rsidRDefault="005215C5" w:rsidP="005215C5">
            <w:pPr>
              <w:pStyle w:val="affffffffffff"/>
              <w:spacing w:after="4"/>
              <w:ind w:firstLine="0"/>
              <w:jc w:val="left"/>
              <w:rPr>
                <w:iCs/>
                <w:sz w:val="20"/>
                <w:szCs w:val="20"/>
                <w:lang w:val="ru-RU"/>
              </w:rPr>
            </w:pPr>
            <w:r>
              <w:rPr>
                <w:iCs/>
                <w:sz w:val="20"/>
                <w:szCs w:val="20"/>
                <w:lang w:val="ru-RU"/>
              </w:rPr>
              <w:t>703</w:t>
            </w:r>
            <w:r w:rsidRPr="008F5717">
              <w:rPr>
                <w:iCs/>
                <w:sz w:val="20"/>
                <w:szCs w:val="20"/>
                <w:lang w:val="ru-RU"/>
              </w:rPr>
              <w:t>*</w:t>
            </w:r>
            <w:r>
              <w:rPr>
                <w:iCs/>
                <w:sz w:val="20"/>
                <w:szCs w:val="20"/>
                <w:lang w:val="ru-RU"/>
              </w:rPr>
              <w:t>80%*119%/8782</w:t>
            </w:r>
            <w:r w:rsidRPr="008F5717">
              <w:rPr>
                <w:iCs/>
                <w:sz w:val="20"/>
                <w:szCs w:val="20"/>
                <w:lang w:val="ru-RU"/>
              </w:rPr>
              <w:t>*1000=</w:t>
            </w:r>
            <w:r>
              <w:rPr>
                <w:iCs/>
                <w:sz w:val="20"/>
                <w:szCs w:val="20"/>
                <w:lang w:val="ru-RU"/>
              </w:rPr>
              <w:t>76</w:t>
            </w:r>
            <w:r w:rsidRPr="008F5717">
              <w:rPr>
                <w:iCs/>
                <w:sz w:val="20"/>
                <w:szCs w:val="20"/>
                <w:lang w:val="ru-RU"/>
              </w:rPr>
              <w:t xml:space="preserve"> мест на 1000 </w:t>
            </w:r>
            <w:r>
              <w:rPr>
                <w:iCs/>
                <w:sz w:val="20"/>
                <w:szCs w:val="20"/>
                <w:lang w:val="ru-RU"/>
              </w:rPr>
              <w:t>чел</w:t>
            </w:r>
            <w:r w:rsidRPr="008F5717">
              <w:rPr>
                <w:iCs/>
                <w:sz w:val="20"/>
                <w:szCs w:val="20"/>
                <w:lang w:val="ru-RU"/>
              </w:rPr>
              <w:t xml:space="preserve">. </w:t>
            </w:r>
          </w:p>
          <w:p w:rsidR="005215C5" w:rsidRPr="00346A34" w:rsidRDefault="005215C5" w:rsidP="005215C5">
            <w:pPr>
              <w:pStyle w:val="affffffffffff"/>
              <w:ind w:firstLine="0"/>
              <w:rPr>
                <w:iCs/>
                <w:sz w:val="20"/>
                <w:szCs w:val="20"/>
                <w:lang w:val="ru-RU"/>
              </w:rPr>
            </w:pPr>
            <w:r w:rsidRPr="008F5717">
              <w:rPr>
                <w:iCs/>
                <w:sz w:val="20"/>
                <w:szCs w:val="20"/>
                <w:lang w:val="ru-RU"/>
              </w:rPr>
              <w:t xml:space="preserve">Удельный вес числа дошкольных образовательных организаций, в которых создана универсальная </w:t>
            </w:r>
            <w:proofErr w:type="spellStart"/>
            <w:r w:rsidRPr="008F5717">
              <w:rPr>
                <w:iCs/>
                <w:sz w:val="20"/>
                <w:szCs w:val="20"/>
                <w:lang w:val="ru-RU"/>
              </w:rPr>
              <w:t>безбарьерная</w:t>
            </w:r>
            <w:proofErr w:type="spellEnd"/>
            <w:r w:rsidRPr="008F5717">
              <w:rPr>
                <w:iCs/>
                <w:sz w:val="20"/>
                <w:szCs w:val="20"/>
                <w:lang w:val="ru-RU"/>
              </w:rPr>
              <w:t xml:space="preserve"> среда для инклюзивного образования детей-инвалидов, в общем числе дошкольных образовательных организаций, принят в размере 20% согласно приложению к письму </w:t>
            </w:r>
            <w:proofErr w:type="spellStart"/>
            <w:r w:rsidRPr="008F5717">
              <w:rPr>
                <w:iCs/>
                <w:sz w:val="20"/>
                <w:szCs w:val="20"/>
                <w:lang w:val="ru-RU"/>
              </w:rPr>
              <w:t>Минобрнауки</w:t>
            </w:r>
            <w:proofErr w:type="spellEnd"/>
            <w:r w:rsidRPr="008F5717">
              <w:rPr>
                <w:iCs/>
                <w:sz w:val="20"/>
                <w:szCs w:val="20"/>
                <w:lang w:val="ru-RU"/>
              </w:rPr>
              <w:t xml:space="preserve"> России </w:t>
            </w:r>
            <w:r w:rsidRPr="0048348E">
              <w:rPr>
                <w:iCs/>
                <w:sz w:val="20"/>
                <w:szCs w:val="20"/>
                <w:lang w:val="ru-RU"/>
              </w:rPr>
              <w:t>от 04.05.2016 № АК-950/02 «О методических рекомендациях» Примерные значения для установления критериев по оптимальному размещению на территориях субъектов Российской Федерации объектов образования» (ред. от 08.08.2016)</w:t>
            </w:r>
            <w:r>
              <w:rPr>
                <w:iCs/>
                <w:sz w:val="20"/>
                <w:szCs w:val="20"/>
                <w:lang w:val="ru-RU"/>
              </w:rPr>
              <w:t xml:space="preserve"> (далее – письмо </w:t>
            </w:r>
            <w:proofErr w:type="spellStart"/>
            <w:r w:rsidRPr="008F5717">
              <w:rPr>
                <w:iCs/>
                <w:sz w:val="20"/>
                <w:szCs w:val="20"/>
                <w:lang w:val="ru-RU"/>
              </w:rPr>
              <w:t>Минобрнауки</w:t>
            </w:r>
            <w:proofErr w:type="spellEnd"/>
            <w:r w:rsidRPr="008F5717">
              <w:rPr>
                <w:iCs/>
                <w:sz w:val="20"/>
                <w:szCs w:val="20"/>
                <w:lang w:val="ru-RU"/>
              </w:rPr>
              <w:t xml:space="preserve"> России</w:t>
            </w:r>
            <w:r>
              <w:rPr>
                <w:iCs/>
                <w:sz w:val="20"/>
                <w:szCs w:val="20"/>
                <w:lang w:val="ru-RU"/>
              </w:rPr>
              <w:t xml:space="preserve"> </w:t>
            </w:r>
            <w:r w:rsidRPr="0048348E">
              <w:rPr>
                <w:iCs/>
                <w:sz w:val="20"/>
                <w:szCs w:val="20"/>
                <w:lang w:val="ru-RU"/>
              </w:rPr>
              <w:t>№ АК-950/02</w:t>
            </w:r>
            <w:r>
              <w:rPr>
                <w:iCs/>
                <w:sz w:val="20"/>
                <w:szCs w:val="20"/>
                <w:lang w:val="ru-RU"/>
              </w:rPr>
              <w:t>).</w:t>
            </w:r>
          </w:p>
          <w:p w:rsidR="005215C5" w:rsidRPr="008F5717" w:rsidRDefault="005215C5" w:rsidP="005215C5">
            <w:pPr>
              <w:pStyle w:val="affffffffffff"/>
              <w:spacing w:after="4"/>
              <w:ind w:firstLine="0"/>
              <w:jc w:val="left"/>
              <w:rPr>
                <w:iCs/>
                <w:sz w:val="20"/>
                <w:szCs w:val="20"/>
                <w:lang w:val="ru-RU"/>
              </w:rPr>
            </w:pPr>
            <w:r w:rsidRPr="008F5717">
              <w:rPr>
                <w:iCs/>
                <w:sz w:val="20"/>
                <w:szCs w:val="20"/>
                <w:lang w:val="ru-RU"/>
              </w:rPr>
              <w:t xml:space="preserve">Размеры земельных участков </w:t>
            </w:r>
            <w:r>
              <w:rPr>
                <w:iCs/>
                <w:sz w:val="20"/>
                <w:szCs w:val="20"/>
                <w:lang w:val="ru-RU"/>
              </w:rPr>
              <w:t xml:space="preserve">дошкольных образовательных </w:t>
            </w:r>
            <w:r>
              <w:rPr>
                <w:iCs/>
                <w:sz w:val="20"/>
                <w:szCs w:val="20"/>
                <w:lang w:val="ru-RU"/>
              </w:rPr>
              <w:lastRenderedPageBreak/>
              <w:t xml:space="preserve">организаций </w:t>
            </w:r>
            <w:r w:rsidRPr="008F5717">
              <w:rPr>
                <w:iCs/>
                <w:sz w:val="20"/>
                <w:szCs w:val="20"/>
                <w:lang w:val="ru-RU"/>
              </w:rPr>
              <w:t xml:space="preserve">определены согласно </w:t>
            </w:r>
            <w:r>
              <w:rPr>
                <w:iCs/>
                <w:sz w:val="20"/>
                <w:szCs w:val="20"/>
                <w:lang w:val="ru-RU"/>
              </w:rPr>
              <w:t>таблице 15 РНГП Ханты-Мансийского автономного округа – Югры</w:t>
            </w:r>
          </w:p>
        </w:tc>
      </w:tr>
      <w:tr w:rsidR="005215C5" w:rsidRPr="008F5717" w:rsidTr="005215C5">
        <w:tc>
          <w:tcPr>
            <w:tcW w:w="1550" w:type="dxa"/>
            <w:vMerge/>
            <w:shd w:val="clear" w:color="auto" w:fill="auto"/>
          </w:tcPr>
          <w:p w:rsidR="005215C5" w:rsidRPr="008F5717" w:rsidRDefault="005215C5" w:rsidP="005215C5">
            <w:pPr>
              <w:pStyle w:val="affffffffffff"/>
              <w:spacing w:after="4"/>
              <w:ind w:firstLine="0"/>
              <w:jc w:val="left"/>
              <w:rPr>
                <w:iCs/>
                <w:sz w:val="20"/>
                <w:szCs w:val="20"/>
                <w:lang w:val="ru-RU"/>
              </w:rPr>
            </w:pPr>
          </w:p>
        </w:tc>
        <w:tc>
          <w:tcPr>
            <w:tcW w:w="2409" w:type="dxa"/>
            <w:shd w:val="clear" w:color="auto" w:fill="auto"/>
          </w:tcPr>
          <w:p w:rsidR="005215C5" w:rsidRPr="008F5717" w:rsidRDefault="005215C5" w:rsidP="005215C5">
            <w:pPr>
              <w:pStyle w:val="affffffffffff"/>
              <w:spacing w:after="4"/>
              <w:ind w:firstLine="0"/>
              <w:jc w:val="left"/>
              <w:rPr>
                <w:iCs/>
                <w:sz w:val="20"/>
                <w:szCs w:val="20"/>
                <w:lang w:val="ru-RU"/>
              </w:rPr>
            </w:pPr>
            <w:r w:rsidRPr="008F5717">
              <w:rPr>
                <w:iCs/>
                <w:sz w:val="20"/>
                <w:szCs w:val="20"/>
                <w:lang w:val="ru-RU"/>
              </w:rPr>
              <w:t>Расчетный показатель максимально допустимого уровня территориальной доступности</w:t>
            </w:r>
          </w:p>
        </w:tc>
        <w:tc>
          <w:tcPr>
            <w:tcW w:w="5670" w:type="dxa"/>
            <w:shd w:val="clear" w:color="auto" w:fill="auto"/>
          </w:tcPr>
          <w:p w:rsidR="005215C5" w:rsidRPr="008F5717" w:rsidRDefault="005215C5" w:rsidP="005215C5">
            <w:pPr>
              <w:pStyle w:val="affffffffffff"/>
              <w:spacing w:after="4"/>
              <w:ind w:firstLine="0"/>
              <w:jc w:val="left"/>
              <w:rPr>
                <w:iCs/>
                <w:sz w:val="20"/>
                <w:szCs w:val="20"/>
                <w:lang w:val="ru-RU"/>
              </w:rPr>
            </w:pPr>
            <w:r>
              <w:rPr>
                <w:iCs/>
                <w:sz w:val="20"/>
                <w:szCs w:val="20"/>
                <w:lang w:val="ru-RU"/>
              </w:rPr>
              <w:t>Территориальная (пешеходная и транспортная)</w:t>
            </w:r>
            <w:r w:rsidRPr="008F5717">
              <w:rPr>
                <w:iCs/>
                <w:sz w:val="20"/>
                <w:szCs w:val="20"/>
                <w:lang w:val="ru-RU"/>
              </w:rPr>
              <w:t xml:space="preserve"> доступность принята согласно </w:t>
            </w:r>
            <w:r>
              <w:rPr>
                <w:iCs/>
                <w:sz w:val="20"/>
                <w:szCs w:val="20"/>
                <w:lang w:val="ru-RU"/>
              </w:rPr>
              <w:t>таблице 15 РНГП Ханты-Мансийского автономного округа – Югры</w:t>
            </w:r>
          </w:p>
        </w:tc>
      </w:tr>
      <w:tr w:rsidR="005215C5" w:rsidRPr="008F5717" w:rsidTr="005215C5">
        <w:tc>
          <w:tcPr>
            <w:tcW w:w="1550" w:type="dxa"/>
            <w:vMerge w:val="restart"/>
            <w:shd w:val="clear" w:color="auto" w:fill="auto"/>
          </w:tcPr>
          <w:p w:rsidR="005215C5" w:rsidRPr="008F5717" w:rsidRDefault="005215C5" w:rsidP="005215C5">
            <w:pPr>
              <w:pStyle w:val="affffffffffff"/>
              <w:spacing w:after="4"/>
              <w:ind w:firstLine="0"/>
              <w:jc w:val="left"/>
              <w:rPr>
                <w:iCs/>
                <w:sz w:val="20"/>
                <w:szCs w:val="20"/>
                <w:lang w:val="ru-RU"/>
              </w:rPr>
            </w:pPr>
            <w:r w:rsidRPr="008F5717">
              <w:rPr>
                <w:iCs/>
                <w:sz w:val="20"/>
                <w:szCs w:val="20"/>
                <w:lang w:val="ru-RU"/>
              </w:rPr>
              <w:t>Общеобразовательные</w:t>
            </w:r>
            <w:r w:rsidRPr="008F5717">
              <w:rPr>
                <w:iCs/>
                <w:sz w:val="20"/>
                <w:szCs w:val="20"/>
              </w:rPr>
              <w:t xml:space="preserve"> </w:t>
            </w:r>
            <w:r w:rsidRPr="008F5717">
              <w:rPr>
                <w:iCs/>
                <w:sz w:val="20"/>
                <w:szCs w:val="20"/>
                <w:lang w:val="ru-RU"/>
              </w:rPr>
              <w:t>организации</w:t>
            </w:r>
          </w:p>
        </w:tc>
        <w:tc>
          <w:tcPr>
            <w:tcW w:w="2409" w:type="dxa"/>
            <w:shd w:val="clear" w:color="auto" w:fill="auto"/>
          </w:tcPr>
          <w:p w:rsidR="005215C5" w:rsidRPr="008F5717" w:rsidRDefault="005215C5" w:rsidP="005215C5">
            <w:pPr>
              <w:pStyle w:val="affffffffffff"/>
              <w:spacing w:after="4"/>
              <w:ind w:firstLine="0"/>
              <w:jc w:val="left"/>
              <w:rPr>
                <w:iCs/>
                <w:sz w:val="20"/>
                <w:szCs w:val="20"/>
                <w:lang w:val="ru-RU"/>
              </w:rPr>
            </w:pPr>
            <w:r w:rsidRPr="008F5717">
              <w:rPr>
                <w:iCs/>
                <w:sz w:val="20"/>
                <w:szCs w:val="20"/>
                <w:lang w:val="ru-RU"/>
              </w:rPr>
              <w:t>Расчетный показатель минимально допустимого уровня обеспеченности</w:t>
            </w:r>
          </w:p>
        </w:tc>
        <w:tc>
          <w:tcPr>
            <w:tcW w:w="5670" w:type="dxa"/>
            <w:shd w:val="clear" w:color="auto" w:fill="auto"/>
          </w:tcPr>
          <w:p w:rsidR="005215C5" w:rsidRPr="0048348E" w:rsidRDefault="005215C5" w:rsidP="005215C5">
            <w:pPr>
              <w:pStyle w:val="affffffffffff"/>
              <w:spacing w:after="4"/>
              <w:ind w:firstLine="0"/>
              <w:jc w:val="left"/>
              <w:rPr>
                <w:iCs/>
                <w:sz w:val="20"/>
                <w:szCs w:val="20"/>
                <w:lang w:val="ru-RU"/>
              </w:rPr>
            </w:pPr>
            <w:r w:rsidRPr="008F5717">
              <w:rPr>
                <w:iCs/>
                <w:sz w:val="20"/>
                <w:szCs w:val="20"/>
                <w:lang w:val="ru-RU"/>
              </w:rPr>
              <w:t xml:space="preserve">Количество мест в общеобразовательных организациях определено расчетным путем в соответствии с </w:t>
            </w:r>
            <w:r>
              <w:rPr>
                <w:iCs/>
                <w:sz w:val="20"/>
                <w:szCs w:val="20"/>
                <w:lang w:val="ru-RU"/>
              </w:rPr>
              <w:t xml:space="preserve">таблицей 15 РНГП Ханты-Мансийского автономного округа – Югры, согласно которой необходимо обеспечить местами в общеобразовательных организациях 100% детей возрастной группы от 7 до 15 лет включительно (основное общее образование, возраст 7-15 лет в таблице 2.2) и 50% детей возрастной группы от 16 до 18 лет (среднее общее образование, возраст 16-17 лет в таблице 2.2). При этом Стратегией развития Белоярского района запланирована обеспеченность </w:t>
            </w:r>
            <w:r w:rsidRPr="0048348E">
              <w:rPr>
                <w:rFonts w:eastAsia="Calibri" w:cstheme="minorBidi"/>
                <w:bCs/>
                <w:sz w:val="20"/>
                <w:szCs w:val="20"/>
                <w:lang w:val="ru-RU" w:eastAsia="en-US"/>
              </w:rPr>
              <w:t>дошкольными образовательными учреждениями</w:t>
            </w:r>
            <w:r>
              <w:rPr>
                <w:rFonts w:eastAsia="Calibri" w:cstheme="minorBidi"/>
                <w:bCs/>
                <w:sz w:val="20"/>
                <w:szCs w:val="20"/>
                <w:lang w:val="ru-RU" w:eastAsia="en-US"/>
              </w:rPr>
              <w:t xml:space="preserve"> в размере 100% от норматива.</w:t>
            </w:r>
          </w:p>
          <w:p w:rsidR="005215C5" w:rsidRPr="00E62959" w:rsidRDefault="005215C5" w:rsidP="005215C5">
            <w:pPr>
              <w:pStyle w:val="affffffffffff"/>
              <w:ind w:firstLine="0"/>
              <w:jc w:val="left"/>
              <w:rPr>
                <w:i/>
                <w:sz w:val="20"/>
                <w:szCs w:val="20"/>
                <w:lang w:val="ru-RU"/>
              </w:rPr>
            </w:pPr>
            <w:r w:rsidRPr="00E62959">
              <w:rPr>
                <w:i/>
                <w:sz w:val="20"/>
                <w:szCs w:val="20"/>
                <w:lang w:val="ru-RU"/>
              </w:rPr>
              <w:t>Расчет:</w:t>
            </w:r>
          </w:p>
          <w:p w:rsidR="005215C5" w:rsidRDefault="005215C5" w:rsidP="005215C5">
            <w:pPr>
              <w:pStyle w:val="affffffffffff"/>
              <w:spacing w:after="4"/>
              <w:ind w:firstLine="0"/>
              <w:jc w:val="left"/>
              <w:rPr>
                <w:iCs/>
                <w:sz w:val="20"/>
                <w:szCs w:val="20"/>
                <w:lang w:val="ru-RU"/>
              </w:rPr>
            </w:pPr>
            <w:r w:rsidRPr="008F5717">
              <w:rPr>
                <w:iCs/>
                <w:sz w:val="20"/>
                <w:szCs w:val="20"/>
                <w:lang w:val="ru-RU"/>
              </w:rPr>
              <w:t xml:space="preserve">Численность </w:t>
            </w:r>
            <w:r>
              <w:rPr>
                <w:iCs/>
                <w:sz w:val="20"/>
                <w:szCs w:val="20"/>
                <w:lang w:val="ru-RU"/>
              </w:rPr>
              <w:t>детей</w:t>
            </w:r>
            <w:r w:rsidRPr="008F5717">
              <w:rPr>
                <w:iCs/>
                <w:sz w:val="20"/>
                <w:szCs w:val="20"/>
                <w:lang w:val="ru-RU"/>
              </w:rPr>
              <w:t xml:space="preserve"> </w:t>
            </w:r>
            <w:r>
              <w:rPr>
                <w:iCs/>
                <w:sz w:val="20"/>
                <w:szCs w:val="20"/>
                <w:lang w:val="ru-RU"/>
              </w:rPr>
              <w:t xml:space="preserve">Белоярского района в </w:t>
            </w:r>
            <w:r w:rsidRPr="008F5717">
              <w:rPr>
                <w:iCs/>
                <w:sz w:val="20"/>
                <w:szCs w:val="20"/>
                <w:lang w:val="ru-RU"/>
              </w:rPr>
              <w:t>возраст</w:t>
            </w:r>
            <w:r>
              <w:rPr>
                <w:iCs/>
                <w:sz w:val="20"/>
                <w:szCs w:val="20"/>
                <w:lang w:val="ru-RU"/>
              </w:rPr>
              <w:t>е от 7 до 15 лет</w:t>
            </w:r>
            <w:r w:rsidRPr="008F5717">
              <w:rPr>
                <w:iCs/>
                <w:sz w:val="20"/>
                <w:szCs w:val="20"/>
                <w:lang w:val="ru-RU"/>
              </w:rPr>
              <w:t xml:space="preserve"> </w:t>
            </w:r>
            <w:r>
              <w:rPr>
                <w:iCs/>
                <w:sz w:val="20"/>
                <w:szCs w:val="20"/>
                <w:lang w:val="ru-RU"/>
              </w:rPr>
              <w:t>(включительно)</w:t>
            </w:r>
            <w:r w:rsidRPr="008F5717">
              <w:rPr>
                <w:iCs/>
                <w:sz w:val="20"/>
                <w:szCs w:val="20"/>
                <w:lang w:val="ru-RU"/>
              </w:rPr>
              <w:t xml:space="preserve"> </w:t>
            </w:r>
            <w:r>
              <w:rPr>
                <w:iCs/>
                <w:sz w:val="20"/>
                <w:szCs w:val="20"/>
                <w:lang w:val="ru-RU"/>
              </w:rPr>
              <w:t xml:space="preserve">на начало 2023 года составляла: в городе Белоярский – 3275 чел., в сельских населенных пунктах – 1270 чел. </w:t>
            </w:r>
          </w:p>
          <w:p w:rsidR="005215C5" w:rsidRDefault="005215C5" w:rsidP="005215C5">
            <w:pPr>
              <w:pStyle w:val="affffffffffff"/>
              <w:spacing w:after="4"/>
              <w:ind w:firstLine="0"/>
              <w:jc w:val="left"/>
              <w:rPr>
                <w:iCs/>
                <w:sz w:val="20"/>
                <w:szCs w:val="20"/>
                <w:lang w:val="ru-RU"/>
              </w:rPr>
            </w:pPr>
            <w:r w:rsidRPr="008F5717">
              <w:rPr>
                <w:iCs/>
                <w:sz w:val="20"/>
                <w:szCs w:val="20"/>
                <w:lang w:val="ru-RU"/>
              </w:rPr>
              <w:t xml:space="preserve">Численность </w:t>
            </w:r>
            <w:r>
              <w:rPr>
                <w:iCs/>
                <w:sz w:val="20"/>
                <w:szCs w:val="20"/>
                <w:lang w:val="ru-RU"/>
              </w:rPr>
              <w:t>населения</w:t>
            </w:r>
            <w:r w:rsidRPr="008F5717">
              <w:rPr>
                <w:iCs/>
                <w:sz w:val="20"/>
                <w:szCs w:val="20"/>
                <w:lang w:val="ru-RU"/>
              </w:rPr>
              <w:t xml:space="preserve"> </w:t>
            </w:r>
            <w:r>
              <w:rPr>
                <w:iCs/>
                <w:sz w:val="20"/>
                <w:szCs w:val="20"/>
                <w:lang w:val="ru-RU"/>
              </w:rPr>
              <w:t xml:space="preserve">Белоярского района в </w:t>
            </w:r>
            <w:r w:rsidRPr="008F5717">
              <w:rPr>
                <w:iCs/>
                <w:sz w:val="20"/>
                <w:szCs w:val="20"/>
                <w:lang w:val="ru-RU"/>
              </w:rPr>
              <w:t>возраст</w:t>
            </w:r>
            <w:r>
              <w:rPr>
                <w:iCs/>
                <w:sz w:val="20"/>
                <w:szCs w:val="20"/>
                <w:lang w:val="ru-RU"/>
              </w:rPr>
              <w:t xml:space="preserve">е от 16 до 18 лет на начало 2023 года составляла: в городе Белоярский – 536 чел., в сельских населенных пунктах – 218 чел. </w:t>
            </w:r>
          </w:p>
          <w:p w:rsidR="005215C5" w:rsidRDefault="005215C5" w:rsidP="005215C5">
            <w:pPr>
              <w:pStyle w:val="affffffffffff"/>
              <w:spacing w:after="4"/>
              <w:ind w:firstLine="0"/>
              <w:jc w:val="left"/>
              <w:rPr>
                <w:iCs/>
                <w:sz w:val="20"/>
                <w:szCs w:val="20"/>
                <w:lang w:val="ru-RU"/>
              </w:rPr>
            </w:pPr>
            <w:r>
              <w:rPr>
                <w:iCs/>
                <w:sz w:val="20"/>
                <w:szCs w:val="20"/>
                <w:lang w:val="ru-RU"/>
              </w:rPr>
              <w:t>Общая численность населения города Белоярский – 20016 чел., населения сельских населенных пунктов – 8782 чел.</w:t>
            </w:r>
          </w:p>
          <w:p w:rsidR="005215C5" w:rsidRDefault="005215C5" w:rsidP="005215C5">
            <w:pPr>
              <w:pStyle w:val="affffffffffff"/>
              <w:spacing w:after="4"/>
              <w:ind w:firstLine="0"/>
              <w:jc w:val="left"/>
              <w:rPr>
                <w:iCs/>
                <w:sz w:val="20"/>
                <w:szCs w:val="20"/>
                <w:lang w:val="ru-RU"/>
              </w:rPr>
            </w:pPr>
            <w:r>
              <w:rPr>
                <w:iCs/>
                <w:sz w:val="20"/>
                <w:szCs w:val="20"/>
                <w:lang w:val="ru-RU"/>
              </w:rPr>
              <w:t>Норматив обеспеченности местами в общеобразовательных организациях города Белоярский:</w:t>
            </w:r>
          </w:p>
          <w:p w:rsidR="005215C5" w:rsidRDefault="005215C5" w:rsidP="005215C5">
            <w:pPr>
              <w:pStyle w:val="affffffffffff"/>
              <w:spacing w:after="4"/>
              <w:ind w:firstLine="0"/>
              <w:jc w:val="left"/>
              <w:rPr>
                <w:iCs/>
                <w:sz w:val="20"/>
                <w:szCs w:val="20"/>
                <w:lang w:val="ru-RU"/>
              </w:rPr>
            </w:pPr>
            <w:r>
              <w:rPr>
                <w:iCs/>
                <w:sz w:val="20"/>
                <w:szCs w:val="20"/>
                <w:lang w:val="ru-RU"/>
              </w:rPr>
              <w:t>(3275+536</w:t>
            </w:r>
            <w:r w:rsidRPr="008F5717">
              <w:rPr>
                <w:iCs/>
                <w:sz w:val="20"/>
                <w:szCs w:val="20"/>
                <w:lang w:val="ru-RU"/>
              </w:rPr>
              <w:t>*</w:t>
            </w:r>
            <w:r>
              <w:rPr>
                <w:iCs/>
                <w:sz w:val="20"/>
                <w:szCs w:val="20"/>
                <w:lang w:val="ru-RU"/>
              </w:rPr>
              <w:t>50%)/20016</w:t>
            </w:r>
            <w:r w:rsidRPr="008F5717">
              <w:rPr>
                <w:iCs/>
                <w:sz w:val="20"/>
                <w:szCs w:val="20"/>
                <w:lang w:val="ru-RU"/>
              </w:rPr>
              <w:t>*1000=</w:t>
            </w:r>
            <w:r>
              <w:rPr>
                <w:iCs/>
                <w:sz w:val="20"/>
                <w:szCs w:val="20"/>
                <w:lang w:val="ru-RU"/>
              </w:rPr>
              <w:t>177</w:t>
            </w:r>
            <w:r w:rsidRPr="008F5717">
              <w:rPr>
                <w:iCs/>
                <w:sz w:val="20"/>
                <w:szCs w:val="20"/>
                <w:lang w:val="ru-RU"/>
              </w:rPr>
              <w:t xml:space="preserve"> мест</w:t>
            </w:r>
            <w:r>
              <w:rPr>
                <w:iCs/>
                <w:sz w:val="20"/>
                <w:szCs w:val="20"/>
                <w:lang w:val="ru-RU"/>
              </w:rPr>
              <w:t>а</w:t>
            </w:r>
            <w:r w:rsidRPr="008F5717">
              <w:rPr>
                <w:iCs/>
                <w:sz w:val="20"/>
                <w:szCs w:val="20"/>
                <w:lang w:val="ru-RU"/>
              </w:rPr>
              <w:t xml:space="preserve"> на 1000 </w:t>
            </w:r>
            <w:r>
              <w:rPr>
                <w:iCs/>
                <w:sz w:val="20"/>
                <w:szCs w:val="20"/>
                <w:lang w:val="ru-RU"/>
              </w:rPr>
              <w:t>чел</w:t>
            </w:r>
            <w:r w:rsidRPr="008F5717">
              <w:rPr>
                <w:iCs/>
                <w:sz w:val="20"/>
                <w:szCs w:val="20"/>
                <w:lang w:val="ru-RU"/>
              </w:rPr>
              <w:t xml:space="preserve">. </w:t>
            </w:r>
          </w:p>
          <w:p w:rsidR="005215C5" w:rsidRDefault="005215C5" w:rsidP="005215C5">
            <w:pPr>
              <w:pStyle w:val="affffffffffff"/>
              <w:spacing w:after="4"/>
              <w:ind w:firstLine="0"/>
              <w:jc w:val="left"/>
              <w:rPr>
                <w:iCs/>
                <w:sz w:val="20"/>
                <w:szCs w:val="20"/>
                <w:lang w:val="ru-RU"/>
              </w:rPr>
            </w:pPr>
            <w:r>
              <w:rPr>
                <w:iCs/>
                <w:sz w:val="20"/>
                <w:szCs w:val="20"/>
                <w:lang w:val="ru-RU"/>
              </w:rPr>
              <w:t>Норматив обеспеченности местами в дошкольных образовательных организациях сельских населенных пунктов:</w:t>
            </w:r>
          </w:p>
          <w:p w:rsidR="005215C5" w:rsidRDefault="005215C5" w:rsidP="005215C5">
            <w:pPr>
              <w:pStyle w:val="affffffffffff"/>
              <w:spacing w:after="4"/>
              <w:ind w:firstLine="0"/>
              <w:jc w:val="left"/>
              <w:rPr>
                <w:iCs/>
                <w:sz w:val="20"/>
                <w:szCs w:val="20"/>
                <w:lang w:val="ru-RU"/>
              </w:rPr>
            </w:pPr>
            <w:r>
              <w:rPr>
                <w:iCs/>
                <w:sz w:val="20"/>
                <w:szCs w:val="20"/>
                <w:lang w:val="ru-RU"/>
              </w:rPr>
              <w:t>(1270+218*80%)/8782</w:t>
            </w:r>
            <w:r w:rsidRPr="008F5717">
              <w:rPr>
                <w:iCs/>
                <w:sz w:val="20"/>
                <w:szCs w:val="20"/>
                <w:lang w:val="ru-RU"/>
              </w:rPr>
              <w:t>*1000=</w:t>
            </w:r>
            <w:r>
              <w:rPr>
                <w:iCs/>
                <w:sz w:val="20"/>
                <w:szCs w:val="20"/>
                <w:lang w:val="ru-RU"/>
              </w:rPr>
              <w:t>157</w:t>
            </w:r>
            <w:r w:rsidRPr="008F5717">
              <w:rPr>
                <w:iCs/>
                <w:sz w:val="20"/>
                <w:szCs w:val="20"/>
                <w:lang w:val="ru-RU"/>
              </w:rPr>
              <w:t xml:space="preserve"> мест</w:t>
            </w:r>
            <w:r>
              <w:rPr>
                <w:iCs/>
                <w:sz w:val="20"/>
                <w:szCs w:val="20"/>
                <w:lang w:val="ru-RU"/>
              </w:rPr>
              <w:t>а</w:t>
            </w:r>
            <w:r w:rsidRPr="008F5717">
              <w:rPr>
                <w:iCs/>
                <w:sz w:val="20"/>
                <w:szCs w:val="20"/>
                <w:lang w:val="ru-RU"/>
              </w:rPr>
              <w:t xml:space="preserve"> на 1000 </w:t>
            </w:r>
            <w:r>
              <w:rPr>
                <w:iCs/>
                <w:sz w:val="20"/>
                <w:szCs w:val="20"/>
                <w:lang w:val="ru-RU"/>
              </w:rPr>
              <w:t>чел</w:t>
            </w:r>
            <w:r w:rsidRPr="008F5717">
              <w:rPr>
                <w:iCs/>
                <w:sz w:val="20"/>
                <w:szCs w:val="20"/>
                <w:lang w:val="ru-RU"/>
              </w:rPr>
              <w:t xml:space="preserve">. </w:t>
            </w:r>
          </w:p>
          <w:p w:rsidR="005215C5" w:rsidRPr="00117530" w:rsidRDefault="005215C5" w:rsidP="005215C5">
            <w:pPr>
              <w:pStyle w:val="affffffffffff"/>
              <w:ind w:firstLine="0"/>
              <w:rPr>
                <w:sz w:val="20"/>
                <w:szCs w:val="20"/>
                <w:lang w:val="ru-RU"/>
              </w:rPr>
            </w:pPr>
            <w:r w:rsidRPr="00117530">
              <w:rPr>
                <w:sz w:val="20"/>
                <w:szCs w:val="20"/>
                <w:lang w:val="ru-RU"/>
              </w:rPr>
              <w:t xml:space="preserve">Удельный вес числа общеобразовательных организаций, в которых создана универсальная </w:t>
            </w:r>
            <w:proofErr w:type="spellStart"/>
            <w:r w:rsidRPr="00117530">
              <w:rPr>
                <w:sz w:val="20"/>
                <w:szCs w:val="20"/>
                <w:lang w:val="ru-RU"/>
              </w:rPr>
              <w:t>безбарьерная</w:t>
            </w:r>
            <w:proofErr w:type="spellEnd"/>
            <w:r w:rsidRPr="00117530">
              <w:rPr>
                <w:sz w:val="20"/>
                <w:szCs w:val="20"/>
                <w:lang w:val="ru-RU"/>
              </w:rPr>
              <w:t xml:space="preserve"> среда для инклюзивного образования детей-инвалидов, в общем числе общеобразовательных организаций, принят в размере 25% согласно приложению к письму </w:t>
            </w:r>
            <w:proofErr w:type="spellStart"/>
            <w:r w:rsidRPr="00117530">
              <w:rPr>
                <w:sz w:val="20"/>
                <w:szCs w:val="20"/>
                <w:lang w:val="ru-RU"/>
              </w:rPr>
              <w:t>Минобрнауки</w:t>
            </w:r>
            <w:proofErr w:type="spellEnd"/>
            <w:r w:rsidRPr="00117530">
              <w:rPr>
                <w:sz w:val="20"/>
                <w:szCs w:val="20"/>
                <w:lang w:val="ru-RU"/>
              </w:rPr>
              <w:t xml:space="preserve"> России № АК-950/02.</w:t>
            </w:r>
          </w:p>
          <w:p w:rsidR="005215C5" w:rsidRPr="008F5717" w:rsidRDefault="005215C5" w:rsidP="005215C5">
            <w:pPr>
              <w:pStyle w:val="affffffffffff"/>
              <w:spacing w:after="4"/>
              <w:ind w:firstLine="0"/>
              <w:jc w:val="left"/>
              <w:rPr>
                <w:iCs/>
                <w:sz w:val="20"/>
                <w:szCs w:val="20"/>
                <w:lang w:val="ru-RU"/>
              </w:rPr>
            </w:pPr>
            <w:r w:rsidRPr="008F5717">
              <w:rPr>
                <w:iCs/>
                <w:sz w:val="20"/>
                <w:szCs w:val="20"/>
                <w:lang w:val="ru-RU"/>
              </w:rPr>
              <w:t xml:space="preserve">Размеры земельных участков </w:t>
            </w:r>
            <w:r>
              <w:rPr>
                <w:iCs/>
                <w:sz w:val="20"/>
                <w:szCs w:val="20"/>
                <w:lang w:val="ru-RU"/>
              </w:rPr>
              <w:t xml:space="preserve">общеобразовательных организаций </w:t>
            </w:r>
            <w:r w:rsidRPr="008F5717">
              <w:rPr>
                <w:iCs/>
                <w:sz w:val="20"/>
                <w:szCs w:val="20"/>
                <w:lang w:val="ru-RU"/>
              </w:rPr>
              <w:t xml:space="preserve">определены согласно </w:t>
            </w:r>
            <w:r>
              <w:rPr>
                <w:iCs/>
                <w:sz w:val="20"/>
                <w:szCs w:val="20"/>
                <w:lang w:val="ru-RU"/>
              </w:rPr>
              <w:t>таблице 15 РНГП Ханты-Мансийского автономного округа – Югры</w:t>
            </w:r>
          </w:p>
        </w:tc>
      </w:tr>
      <w:tr w:rsidR="005215C5" w:rsidRPr="008F5717" w:rsidTr="005215C5">
        <w:tc>
          <w:tcPr>
            <w:tcW w:w="1550" w:type="dxa"/>
            <w:vMerge/>
            <w:shd w:val="clear" w:color="auto" w:fill="auto"/>
          </w:tcPr>
          <w:p w:rsidR="005215C5" w:rsidRPr="008F5717" w:rsidRDefault="005215C5" w:rsidP="005215C5">
            <w:pPr>
              <w:pStyle w:val="affffffffffff"/>
              <w:spacing w:after="4"/>
              <w:ind w:firstLine="0"/>
              <w:jc w:val="left"/>
              <w:rPr>
                <w:iCs/>
                <w:sz w:val="20"/>
                <w:szCs w:val="20"/>
                <w:lang w:val="ru-RU"/>
              </w:rPr>
            </w:pPr>
          </w:p>
        </w:tc>
        <w:tc>
          <w:tcPr>
            <w:tcW w:w="2409" w:type="dxa"/>
            <w:shd w:val="clear" w:color="auto" w:fill="auto"/>
          </w:tcPr>
          <w:p w:rsidR="005215C5" w:rsidRPr="008F5717" w:rsidRDefault="005215C5" w:rsidP="005215C5">
            <w:pPr>
              <w:pStyle w:val="affffffffffff"/>
              <w:spacing w:after="4"/>
              <w:ind w:firstLine="0"/>
              <w:jc w:val="left"/>
              <w:rPr>
                <w:iCs/>
                <w:sz w:val="20"/>
                <w:szCs w:val="20"/>
                <w:lang w:val="ru-RU"/>
              </w:rPr>
            </w:pPr>
            <w:r w:rsidRPr="008F5717">
              <w:rPr>
                <w:iCs/>
                <w:sz w:val="20"/>
                <w:szCs w:val="20"/>
                <w:lang w:val="ru-RU"/>
              </w:rPr>
              <w:t>Расчетный показатель максимально допустимого уровня территориальной доступности</w:t>
            </w:r>
          </w:p>
        </w:tc>
        <w:tc>
          <w:tcPr>
            <w:tcW w:w="5670" w:type="dxa"/>
            <w:shd w:val="clear" w:color="auto" w:fill="auto"/>
          </w:tcPr>
          <w:p w:rsidR="005215C5" w:rsidRPr="008F5717" w:rsidRDefault="005215C5" w:rsidP="005215C5">
            <w:pPr>
              <w:pStyle w:val="affffffffffff"/>
              <w:spacing w:after="4"/>
              <w:ind w:firstLine="0"/>
              <w:jc w:val="left"/>
              <w:rPr>
                <w:iCs/>
                <w:sz w:val="20"/>
                <w:szCs w:val="20"/>
                <w:lang w:val="ru-RU"/>
              </w:rPr>
            </w:pPr>
            <w:r>
              <w:rPr>
                <w:iCs/>
                <w:sz w:val="20"/>
                <w:szCs w:val="20"/>
                <w:lang w:val="ru-RU"/>
              </w:rPr>
              <w:t>Территориальная (пешеходная и транспортная)</w:t>
            </w:r>
            <w:r w:rsidRPr="008F5717">
              <w:rPr>
                <w:iCs/>
                <w:sz w:val="20"/>
                <w:szCs w:val="20"/>
                <w:lang w:val="ru-RU"/>
              </w:rPr>
              <w:t xml:space="preserve"> доступность принята согласно </w:t>
            </w:r>
            <w:r>
              <w:rPr>
                <w:iCs/>
                <w:sz w:val="20"/>
                <w:szCs w:val="20"/>
                <w:lang w:val="ru-RU"/>
              </w:rPr>
              <w:t>таблице 15 РНГП Ханты-Мансийского автономного округа – Югры</w:t>
            </w:r>
          </w:p>
        </w:tc>
      </w:tr>
      <w:tr w:rsidR="005215C5" w:rsidRPr="008F5717" w:rsidTr="005215C5">
        <w:tc>
          <w:tcPr>
            <w:tcW w:w="1550" w:type="dxa"/>
            <w:vMerge w:val="restart"/>
            <w:shd w:val="clear" w:color="auto" w:fill="auto"/>
          </w:tcPr>
          <w:p w:rsidR="005215C5" w:rsidRPr="008F5717" w:rsidRDefault="005215C5" w:rsidP="005215C5">
            <w:pPr>
              <w:pStyle w:val="affffffffffff"/>
              <w:spacing w:after="4"/>
              <w:ind w:firstLine="0"/>
              <w:jc w:val="left"/>
              <w:rPr>
                <w:iCs/>
                <w:sz w:val="20"/>
                <w:szCs w:val="20"/>
                <w:lang w:val="ru-RU"/>
              </w:rPr>
            </w:pPr>
            <w:r w:rsidRPr="008F5717">
              <w:rPr>
                <w:iCs/>
                <w:sz w:val="20"/>
                <w:szCs w:val="20"/>
                <w:lang w:val="ru-RU"/>
              </w:rPr>
              <w:t>Организации дополнительного образования</w:t>
            </w:r>
          </w:p>
        </w:tc>
        <w:tc>
          <w:tcPr>
            <w:tcW w:w="2409" w:type="dxa"/>
            <w:shd w:val="clear" w:color="auto" w:fill="auto"/>
          </w:tcPr>
          <w:p w:rsidR="005215C5" w:rsidRPr="008F5717" w:rsidRDefault="005215C5" w:rsidP="005215C5">
            <w:pPr>
              <w:pStyle w:val="affffffffffff"/>
              <w:spacing w:after="4"/>
              <w:ind w:firstLine="0"/>
              <w:jc w:val="left"/>
              <w:rPr>
                <w:iCs/>
                <w:sz w:val="20"/>
                <w:szCs w:val="20"/>
                <w:lang w:val="ru-RU"/>
              </w:rPr>
            </w:pPr>
            <w:r w:rsidRPr="008F5717">
              <w:rPr>
                <w:iCs/>
                <w:sz w:val="20"/>
                <w:szCs w:val="20"/>
                <w:lang w:val="ru-RU"/>
              </w:rPr>
              <w:t>Расчетный показатель минимально допустимого уровня обеспеченности</w:t>
            </w:r>
          </w:p>
        </w:tc>
        <w:tc>
          <w:tcPr>
            <w:tcW w:w="5670" w:type="dxa"/>
            <w:shd w:val="clear" w:color="auto" w:fill="auto"/>
          </w:tcPr>
          <w:p w:rsidR="005215C5" w:rsidRPr="00445617" w:rsidRDefault="005215C5" w:rsidP="005215C5">
            <w:pPr>
              <w:pStyle w:val="affffffffffff"/>
              <w:spacing w:after="4"/>
              <w:ind w:firstLine="0"/>
              <w:jc w:val="left"/>
              <w:rPr>
                <w:iCs/>
                <w:sz w:val="20"/>
                <w:szCs w:val="20"/>
                <w:lang w:val="ru-RU"/>
              </w:rPr>
            </w:pPr>
            <w:r w:rsidRPr="008F5717">
              <w:rPr>
                <w:iCs/>
                <w:sz w:val="20"/>
                <w:szCs w:val="20"/>
                <w:lang w:val="ru-RU"/>
              </w:rPr>
              <w:t>Количество мест в организациях дополнительного образования определено расчетным путем в соответствии с</w:t>
            </w:r>
            <w:r>
              <w:rPr>
                <w:iCs/>
                <w:sz w:val="20"/>
                <w:szCs w:val="20"/>
                <w:lang w:val="ru-RU"/>
              </w:rPr>
              <w:t xml:space="preserve"> таблицей 15 РНГП Ханты-Мансийского автономного округа – Югры, согласно которой необходимо обеспечить местами в организациях дополнительного образования 85% детей возрастной группы от 5 до 18 лет, при этом 45% детей данной возрастной группы должны быть обеспечены дополнительным образованием на </w:t>
            </w:r>
            <w:r w:rsidRPr="00445617">
              <w:rPr>
                <w:iCs/>
                <w:sz w:val="20"/>
                <w:szCs w:val="20"/>
                <w:lang w:val="ru-RU"/>
              </w:rPr>
              <w:t>базе общеобразовательных организаций, дошкольных образовательных организаций.</w:t>
            </w:r>
          </w:p>
          <w:p w:rsidR="005215C5" w:rsidRPr="007A3FA2" w:rsidRDefault="005215C5" w:rsidP="005215C5">
            <w:pPr>
              <w:pStyle w:val="affffffffffff"/>
              <w:ind w:firstLine="0"/>
              <w:rPr>
                <w:i/>
                <w:sz w:val="20"/>
                <w:szCs w:val="20"/>
                <w:lang w:val="ru-RU"/>
              </w:rPr>
            </w:pPr>
            <w:r w:rsidRPr="007A3FA2">
              <w:rPr>
                <w:i/>
                <w:sz w:val="20"/>
                <w:szCs w:val="20"/>
                <w:lang w:val="ru-RU"/>
              </w:rPr>
              <w:t>Расчет:</w:t>
            </w:r>
          </w:p>
          <w:p w:rsidR="005215C5" w:rsidRDefault="005215C5" w:rsidP="005215C5">
            <w:pPr>
              <w:pStyle w:val="affffffffffff"/>
              <w:spacing w:after="4"/>
              <w:ind w:firstLine="0"/>
              <w:jc w:val="left"/>
              <w:rPr>
                <w:iCs/>
                <w:sz w:val="20"/>
                <w:szCs w:val="20"/>
                <w:lang w:val="ru-RU"/>
              </w:rPr>
            </w:pPr>
            <w:r w:rsidRPr="008F5717">
              <w:rPr>
                <w:iCs/>
                <w:sz w:val="20"/>
                <w:szCs w:val="20"/>
                <w:lang w:val="ru-RU"/>
              </w:rPr>
              <w:t xml:space="preserve">Численность </w:t>
            </w:r>
            <w:r>
              <w:rPr>
                <w:iCs/>
                <w:sz w:val="20"/>
                <w:szCs w:val="20"/>
                <w:lang w:val="ru-RU"/>
              </w:rPr>
              <w:t>населения</w:t>
            </w:r>
            <w:r w:rsidRPr="008F5717">
              <w:rPr>
                <w:iCs/>
                <w:sz w:val="20"/>
                <w:szCs w:val="20"/>
                <w:lang w:val="ru-RU"/>
              </w:rPr>
              <w:t xml:space="preserve"> </w:t>
            </w:r>
            <w:r>
              <w:rPr>
                <w:iCs/>
                <w:sz w:val="20"/>
                <w:szCs w:val="20"/>
                <w:lang w:val="ru-RU"/>
              </w:rPr>
              <w:t xml:space="preserve">Белоярского района в </w:t>
            </w:r>
            <w:r w:rsidRPr="008F5717">
              <w:rPr>
                <w:iCs/>
                <w:sz w:val="20"/>
                <w:szCs w:val="20"/>
                <w:lang w:val="ru-RU"/>
              </w:rPr>
              <w:t>возраст</w:t>
            </w:r>
            <w:r>
              <w:rPr>
                <w:iCs/>
                <w:sz w:val="20"/>
                <w:szCs w:val="20"/>
                <w:lang w:val="ru-RU"/>
              </w:rPr>
              <w:t xml:space="preserve">е от 5 до 18 лет (возраст 5-17 лет по таблице 2.2) на начало 2023 года </w:t>
            </w:r>
            <w:r>
              <w:rPr>
                <w:iCs/>
                <w:sz w:val="20"/>
                <w:szCs w:val="20"/>
                <w:lang w:val="ru-RU"/>
              </w:rPr>
              <w:lastRenderedPageBreak/>
              <w:t xml:space="preserve">составляла: в городе Белоярский – 4498 чел., в сельских населенных пунктах – 1758 чел. </w:t>
            </w:r>
          </w:p>
          <w:p w:rsidR="005215C5" w:rsidRDefault="005215C5" w:rsidP="005215C5">
            <w:pPr>
              <w:pStyle w:val="affffffffffff"/>
              <w:spacing w:after="4"/>
              <w:ind w:firstLine="0"/>
              <w:jc w:val="left"/>
              <w:rPr>
                <w:iCs/>
                <w:sz w:val="20"/>
                <w:szCs w:val="20"/>
                <w:lang w:val="ru-RU"/>
              </w:rPr>
            </w:pPr>
            <w:r>
              <w:rPr>
                <w:iCs/>
                <w:sz w:val="20"/>
                <w:szCs w:val="20"/>
                <w:lang w:val="ru-RU"/>
              </w:rPr>
              <w:t>Общая численность населения города Белоярский – 20016 чел., населения сельских населенных пунктов – 8782 чел.</w:t>
            </w:r>
          </w:p>
          <w:p w:rsidR="005215C5" w:rsidRPr="008F5717" w:rsidRDefault="005215C5" w:rsidP="005215C5">
            <w:pPr>
              <w:pStyle w:val="affffffffffff"/>
              <w:spacing w:after="4"/>
              <w:ind w:firstLine="0"/>
              <w:jc w:val="left"/>
              <w:rPr>
                <w:iCs/>
                <w:sz w:val="20"/>
                <w:szCs w:val="20"/>
                <w:lang w:val="ru-RU"/>
              </w:rPr>
            </w:pPr>
            <w:r w:rsidRPr="008F5717">
              <w:rPr>
                <w:iCs/>
                <w:sz w:val="20"/>
                <w:szCs w:val="20"/>
                <w:lang w:val="ru-RU"/>
              </w:rPr>
              <w:t>Минимальная обеспеченность местами в организациях дополнительного образования</w:t>
            </w:r>
            <w:r>
              <w:rPr>
                <w:iCs/>
                <w:sz w:val="20"/>
                <w:szCs w:val="20"/>
                <w:lang w:val="ru-RU"/>
              </w:rPr>
              <w:t xml:space="preserve"> города Белоярский</w:t>
            </w:r>
            <w:r w:rsidRPr="008F5717">
              <w:rPr>
                <w:iCs/>
                <w:sz w:val="20"/>
                <w:szCs w:val="20"/>
                <w:lang w:val="ru-RU"/>
              </w:rPr>
              <w:t>:</w:t>
            </w:r>
          </w:p>
          <w:p w:rsidR="005215C5" w:rsidRDefault="005215C5" w:rsidP="005215C5">
            <w:pPr>
              <w:pStyle w:val="affffffffffff"/>
              <w:spacing w:after="4"/>
              <w:ind w:firstLine="0"/>
              <w:jc w:val="left"/>
              <w:rPr>
                <w:iCs/>
                <w:sz w:val="20"/>
                <w:szCs w:val="20"/>
                <w:lang w:val="ru-RU"/>
              </w:rPr>
            </w:pPr>
            <w:r>
              <w:rPr>
                <w:iCs/>
                <w:sz w:val="20"/>
                <w:szCs w:val="20"/>
                <w:lang w:val="ru-RU"/>
              </w:rPr>
              <w:t>4498</w:t>
            </w:r>
            <w:r w:rsidRPr="008F5717">
              <w:rPr>
                <w:iCs/>
                <w:sz w:val="20"/>
                <w:szCs w:val="20"/>
                <w:lang w:val="ru-RU"/>
              </w:rPr>
              <w:sym w:font="Symbol" w:char="F0D7"/>
            </w:r>
            <w:r>
              <w:rPr>
                <w:iCs/>
                <w:sz w:val="20"/>
                <w:szCs w:val="20"/>
                <w:lang w:val="ru-RU"/>
              </w:rPr>
              <w:t>85%</w:t>
            </w:r>
            <w:r w:rsidRPr="008F5717">
              <w:rPr>
                <w:iCs/>
                <w:sz w:val="20"/>
                <w:szCs w:val="20"/>
                <w:lang w:val="ru-RU"/>
              </w:rPr>
              <w:t>/</w:t>
            </w:r>
            <w:r>
              <w:rPr>
                <w:iCs/>
                <w:sz w:val="20"/>
                <w:szCs w:val="20"/>
                <w:lang w:val="ru-RU"/>
              </w:rPr>
              <w:t>20016*1000</w:t>
            </w:r>
            <w:r w:rsidRPr="008F5717">
              <w:rPr>
                <w:iCs/>
                <w:sz w:val="20"/>
                <w:szCs w:val="20"/>
                <w:lang w:val="ru-RU"/>
              </w:rPr>
              <w:t>=</w:t>
            </w:r>
            <w:r>
              <w:rPr>
                <w:iCs/>
                <w:sz w:val="20"/>
                <w:szCs w:val="20"/>
                <w:lang w:val="ru-RU"/>
              </w:rPr>
              <w:t>191</w:t>
            </w:r>
            <w:r w:rsidRPr="008F5717">
              <w:rPr>
                <w:iCs/>
                <w:sz w:val="20"/>
                <w:szCs w:val="20"/>
                <w:lang w:val="ru-RU"/>
              </w:rPr>
              <w:t xml:space="preserve"> мест</w:t>
            </w:r>
            <w:r>
              <w:rPr>
                <w:iCs/>
                <w:sz w:val="20"/>
                <w:szCs w:val="20"/>
                <w:lang w:val="ru-RU"/>
              </w:rPr>
              <w:t>о</w:t>
            </w:r>
            <w:r w:rsidRPr="008F5717">
              <w:rPr>
                <w:iCs/>
                <w:sz w:val="20"/>
                <w:szCs w:val="20"/>
                <w:lang w:val="ru-RU"/>
              </w:rPr>
              <w:t xml:space="preserve"> на 1000 чел.</w:t>
            </w:r>
            <w:r>
              <w:rPr>
                <w:iCs/>
                <w:sz w:val="20"/>
                <w:szCs w:val="20"/>
                <w:lang w:val="ru-RU"/>
              </w:rPr>
              <w:t>,</w:t>
            </w:r>
          </w:p>
          <w:p w:rsidR="005215C5" w:rsidRDefault="005215C5" w:rsidP="005215C5">
            <w:pPr>
              <w:pStyle w:val="affffffffffff"/>
              <w:spacing w:after="4"/>
              <w:ind w:firstLine="0"/>
              <w:jc w:val="left"/>
              <w:rPr>
                <w:iCs/>
                <w:sz w:val="20"/>
                <w:szCs w:val="20"/>
                <w:lang w:val="ru-RU"/>
              </w:rPr>
            </w:pPr>
            <w:r>
              <w:rPr>
                <w:iCs/>
                <w:sz w:val="20"/>
                <w:szCs w:val="20"/>
                <w:lang w:val="ru-RU"/>
              </w:rPr>
              <w:t>в том числе на базе общеобразовательных и дошкольных образовательных организаций:</w:t>
            </w:r>
          </w:p>
          <w:p w:rsidR="005215C5" w:rsidRDefault="005215C5" w:rsidP="005215C5">
            <w:pPr>
              <w:pStyle w:val="affffffffffff"/>
              <w:spacing w:after="4"/>
              <w:ind w:firstLine="0"/>
              <w:jc w:val="left"/>
              <w:rPr>
                <w:iCs/>
                <w:sz w:val="20"/>
                <w:szCs w:val="20"/>
                <w:lang w:val="ru-RU"/>
              </w:rPr>
            </w:pPr>
            <w:r>
              <w:rPr>
                <w:iCs/>
                <w:sz w:val="20"/>
                <w:szCs w:val="20"/>
                <w:lang w:val="ru-RU"/>
              </w:rPr>
              <w:t>4498*45%/20016*1000=101</w:t>
            </w:r>
            <w:r w:rsidRPr="008F5717">
              <w:rPr>
                <w:iCs/>
                <w:sz w:val="20"/>
                <w:szCs w:val="20"/>
                <w:lang w:val="ru-RU"/>
              </w:rPr>
              <w:t xml:space="preserve"> мест</w:t>
            </w:r>
            <w:r>
              <w:rPr>
                <w:iCs/>
                <w:sz w:val="20"/>
                <w:szCs w:val="20"/>
                <w:lang w:val="ru-RU"/>
              </w:rPr>
              <w:t>о</w:t>
            </w:r>
            <w:r w:rsidRPr="008F5717">
              <w:rPr>
                <w:iCs/>
                <w:sz w:val="20"/>
                <w:szCs w:val="20"/>
                <w:lang w:val="ru-RU"/>
              </w:rPr>
              <w:t xml:space="preserve"> на 1000 чел.</w:t>
            </w:r>
          </w:p>
          <w:p w:rsidR="005215C5" w:rsidRPr="008F5717" w:rsidRDefault="005215C5" w:rsidP="005215C5">
            <w:pPr>
              <w:pStyle w:val="affffffffffff"/>
              <w:spacing w:after="4"/>
              <w:ind w:firstLine="0"/>
              <w:jc w:val="left"/>
              <w:rPr>
                <w:iCs/>
                <w:sz w:val="20"/>
                <w:szCs w:val="20"/>
                <w:lang w:val="ru-RU"/>
              </w:rPr>
            </w:pPr>
            <w:r w:rsidRPr="008F5717">
              <w:rPr>
                <w:iCs/>
                <w:sz w:val="20"/>
                <w:szCs w:val="20"/>
                <w:lang w:val="ru-RU"/>
              </w:rPr>
              <w:t>Минимальная обеспеченность местами в организациях дополнительного образования</w:t>
            </w:r>
            <w:r>
              <w:rPr>
                <w:iCs/>
                <w:sz w:val="20"/>
                <w:szCs w:val="20"/>
                <w:lang w:val="ru-RU"/>
              </w:rPr>
              <w:t xml:space="preserve"> сельских населенных пунктов Белоярского района</w:t>
            </w:r>
            <w:r w:rsidRPr="008F5717">
              <w:rPr>
                <w:iCs/>
                <w:sz w:val="20"/>
                <w:szCs w:val="20"/>
                <w:lang w:val="ru-RU"/>
              </w:rPr>
              <w:t>:</w:t>
            </w:r>
          </w:p>
          <w:p w:rsidR="005215C5" w:rsidRDefault="005215C5" w:rsidP="005215C5">
            <w:pPr>
              <w:pStyle w:val="affffffffffff"/>
              <w:spacing w:after="4"/>
              <w:ind w:firstLine="0"/>
              <w:jc w:val="left"/>
              <w:rPr>
                <w:iCs/>
                <w:sz w:val="20"/>
                <w:szCs w:val="20"/>
                <w:lang w:val="ru-RU"/>
              </w:rPr>
            </w:pPr>
            <w:r>
              <w:rPr>
                <w:iCs/>
                <w:sz w:val="20"/>
                <w:szCs w:val="20"/>
                <w:lang w:val="ru-RU"/>
              </w:rPr>
              <w:t>1758</w:t>
            </w:r>
            <w:r w:rsidRPr="008F5717">
              <w:rPr>
                <w:iCs/>
                <w:sz w:val="20"/>
                <w:szCs w:val="20"/>
                <w:lang w:val="ru-RU"/>
              </w:rPr>
              <w:sym w:font="Symbol" w:char="F0D7"/>
            </w:r>
            <w:r>
              <w:rPr>
                <w:iCs/>
                <w:sz w:val="20"/>
                <w:szCs w:val="20"/>
                <w:lang w:val="ru-RU"/>
              </w:rPr>
              <w:t>85%</w:t>
            </w:r>
            <w:r w:rsidRPr="008F5717">
              <w:rPr>
                <w:iCs/>
                <w:sz w:val="20"/>
                <w:szCs w:val="20"/>
                <w:lang w:val="ru-RU"/>
              </w:rPr>
              <w:t>/</w:t>
            </w:r>
            <w:r>
              <w:rPr>
                <w:iCs/>
                <w:sz w:val="20"/>
                <w:szCs w:val="20"/>
                <w:lang w:val="ru-RU"/>
              </w:rPr>
              <w:t>8782*1000</w:t>
            </w:r>
            <w:r w:rsidRPr="008F5717">
              <w:rPr>
                <w:iCs/>
                <w:sz w:val="20"/>
                <w:szCs w:val="20"/>
                <w:lang w:val="ru-RU"/>
              </w:rPr>
              <w:t>=</w:t>
            </w:r>
            <w:r>
              <w:rPr>
                <w:iCs/>
                <w:sz w:val="20"/>
                <w:szCs w:val="20"/>
                <w:lang w:val="ru-RU"/>
              </w:rPr>
              <w:t>170</w:t>
            </w:r>
            <w:r w:rsidRPr="008F5717">
              <w:rPr>
                <w:iCs/>
                <w:sz w:val="20"/>
                <w:szCs w:val="20"/>
                <w:lang w:val="ru-RU"/>
              </w:rPr>
              <w:t xml:space="preserve"> мест на 1000 чел.</w:t>
            </w:r>
            <w:r>
              <w:rPr>
                <w:iCs/>
                <w:sz w:val="20"/>
                <w:szCs w:val="20"/>
                <w:lang w:val="ru-RU"/>
              </w:rPr>
              <w:t>,</w:t>
            </w:r>
          </w:p>
          <w:p w:rsidR="005215C5" w:rsidRDefault="005215C5" w:rsidP="005215C5">
            <w:pPr>
              <w:pStyle w:val="affffffffffff"/>
              <w:spacing w:after="4"/>
              <w:ind w:firstLine="0"/>
              <w:jc w:val="left"/>
              <w:rPr>
                <w:iCs/>
                <w:sz w:val="20"/>
                <w:szCs w:val="20"/>
                <w:lang w:val="ru-RU"/>
              </w:rPr>
            </w:pPr>
            <w:r>
              <w:rPr>
                <w:iCs/>
                <w:sz w:val="20"/>
                <w:szCs w:val="20"/>
                <w:lang w:val="ru-RU"/>
              </w:rPr>
              <w:t>в том числе на базе общеобразовательных и дошкольных образовательных организаций:</w:t>
            </w:r>
          </w:p>
          <w:p w:rsidR="005215C5" w:rsidRPr="008F5717" w:rsidRDefault="005215C5" w:rsidP="005215C5">
            <w:pPr>
              <w:pStyle w:val="affffffffffff"/>
              <w:spacing w:after="4"/>
              <w:ind w:firstLine="0"/>
              <w:jc w:val="left"/>
              <w:rPr>
                <w:iCs/>
                <w:sz w:val="20"/>
                <w:szCs w:val="20"/>
                <w:lang w:val="ru-RU"/>
              </w:rPr>
            </w:pPr>
            <w:r>
              <w:rPr>
                <w:iCs/>
                <w:sz w:val="20"/>
                <w:szCs w:val="20"/>
                <w:lang w:val="ru-RU"/>
              </w:rPr>
              <w:t>1758*45%/8782*1000=90</w:t>
            </w:r>
            <w:r w:rsidRPr="008F5717">
              <w:rPr>
                <w:iCs/>
                <w:sz w:val="20"/>
                <w:szCs w:val="20"/>
                <w:lang w:val="ru-RU"/>
              </w:rPr>
              <w:t xml:space="preserve"> мест на 1000 чел.</w:t>
            </w:r>
          </w:p>
        </w:tc>
      </w:tr>
      <w:tr w:rsidR="005215C5" w:rsidRPr="008F5717" w:rsidTr="005215C5">
        <w:tc>
          <w:tcPr>
            <w:tcW w:w="1550" w:type="dxa"/>
            <w:vMerge/>
            <w:shd w:val="clear" w:color="auto" w:fill="auto"/>
          </w:tcPr>
          <w:p w:rsidR="005215C5" w:rsidRPr="008F5717" w:rsidRDefault="005215C5" w:rsidP="005215C5">
            <w:pPr>
              <w:pStyle w:val="affffffffffff"/>
              <w:spacing w:after="4"/>
              <w:ind w:firstLine="0"/>
              <w:jc w:val="left"/>
              <w:rPr>
                <w:iCs/>
                <w:sz w:val="20"/>
                <w:szCs w:val="20"/>
                <w:lang w:val="ru-RU"/>
              </w:rPr>
            </w:pPr>
          </w:p>
        </w:tc>
        <w:tc>
          <w:tcPr>
            <w:tcW w:w="2409" w:type="dxa"/>
            <w:shd w:val="clear" w:color="auto" w:fill="auto"/>
          </w:tcPr>
          <w:p w:rsidR="005215C5" w:rsidRPr="008F5717" w:rsidRDefault="005215C5" w:rsidP="005215C5">
            <w:pPr>
              <w:pStyle w:val="affffffffffff"/>
              <w:spacing w:after="4"/>
              <w:ind w:firstLine="0"/>
              <w:jc w:val="left"/>
              <w:rPr>
                <w:iCs/>
                <w:sz w:val="20"/>
                <w:szCs w:val="20"/>
                <w:lang w:val="ru-RU"/>
              </w:rPr>
            </w:pPr>
            <w:r w:rsidRPr="008F5717">
              <w:rPr>
                <w:iCs/>
                <w:sz w:val="20"/>
                <w:szCs w:val="20"/>
                <w:lang w:val="ru-RU"/>
              </w:rPr>
              <w:t>Расчетный показатель максимально допустимого уровня территориальной доступности</w:t>
            </w:r>
          </w:p>
        </w:tc>
        <w:tc>
          <w:tcPr>
            <w:tcW w:w="5670" w:type="dxa"/>
            <w:shd w:val="clear" w:color="auto" w:fill="auto"/>
          </w:tcPr>
          <w:p w:rsidR="005215C5" w:rsidRPr="008F5717" w:rsidRDefault="005215C5" w:rsidP="005215C5">
            <w:pPr>
              <w:pStyle w:val="affffffffffff"/>
              <w:spacing w:after="4"/>
              <w:ind w:firstLine="0"/>
              <w:jc w:val="left"/>
              <w:rPr>
                <w:iCs/>
                <w:sz w:val="20"/>
                <w:szCs w:val="20"/>
                <w:lang w:val="ru-RU"/>
              </w:rPr>
            </w:pPr>
            <w:r>
              <w:rPr>
                <w:iCs/>
                <w:sz w:val="20"/>
                <w:szCs w:val="20"/>
                <w:lang w:val="ru-RU"/>
              </w:rPr>
              <w:t>Территориальная (пешеходная и транспортная)</w:t>
            </w:r>
            <w:r w:rsidRPr="008F5717">
              <w:rPr>
                <w:iCs/>
                <w:sz w:val="20"/>
                <w:szCs w:val="20"/>
                <w:lang w:val="ru-RU"/>
              </w:rPr>
              <w:t xml:space="preserve"> доступность принята согласно </w:t>
            </w:r>
            <w:r>
              <w:rPr>
                <w:iCs/>
                <w:sz w:val="20"/>
                <w:szCs w:val="20"/>
                <w:lang w:val="ru-RU"/>
              </w:rPr>
              <w:t>таблице 15 РНГП Ханты-Мансийского автономного округа – Югры</w:t>
            </w:r>
          </w:p>
        </w:tc>
      </w:tr>
      <w:tr w:rsidR="005215C5" w:rsidRPr="008F5717" w:rsidTr="005215C5">
        <w:tc>
          <w:tcPr>
            <w:tcW w:w="1550" w:type="dxa"/>
            <w:vMerge w:val="restart"/>
            <w:shd w:val="clear" w:color="auto" w:fill="auto"/>
          </w:tcPr>
          <w:p w:rsidR="005215C5" w:rsidRPr="00184B32" w:rsidRDefault="005215C5" w:rsidP="005215C5">
            <w:pPr>
              <w:pStyle w:val="affffffffffff"/>
              <w:spacing w:after="4"/>
              <w:ind w:firstLine="0"/>
              <w:jc w:val="left"/>
              <w:rPr>
                <w:iCs/>
                <w:sz w:val="20"/>
                <w:szCs w:val="20"/>
                <w:lang w:val="ru-RU"/>
              </w:rPr>
            </w:pPr>
            <w:r w:rsidRPr="00184B32">
              <w:rPr>
                <w:sz w:val="20"/>
                <w:szCs w:val="20"/>
                <w:lang w:val="ru-RU"/>
              </w:rPr>
              <w:t>Центры психолого-педагогической, медицинской и социальной помощи</w:t>
            </w:r>
          </w:p>
        </w:tc>
        <w:tc>
          <w:tcPr>
            <w:tcW w:w="2409" w:type="dxa"/>
            <w:shd w:val="clear" w:color="auto" w:fill="auto"/>
          </w:tcPr>
          <w:p w:rsidR="005215C5" w:rsidRPr="008F5717" w:rsidRDefault="005215C5" w:rsidP="005215C5">
            <w:pPr>
              <w:pStyle w:val="affffffffffff"/>
              <w:spacing w:after="4"/>
              <w:ind w:firstLine="0"/>
              <w:jc w:val="left"/>
              <w:rPr>
                <w:iCs/>
                <w:sz w:val="20"/>
                <w:szCs w:val="20"/>
                <w:lang w:val="ru-RU"/>
              </w:rPr>
            </w:pPr>
            <w:r w:rsidRPr="008F5717">
              <w:rPr>
                <w:iCs/>
                <w:sz w:val="20"/>
                <w:szCs w:val="20"/>
                <w:lang w:val="ru-RU"/>
              </w:rPr>
              <w:t>Расчетный показатель минимально допустимого уровня обеспеченности</w:t>
            </w:r>
          </w:p>
        </w:tc>
        <w:tc>
          <w:tcPr>
            <w:tcW w:w="5670" w:type="dxa"/>
            <w:shd w:val="clear" w:color="auto" w:fill="auto"/>
          </w:tcPr>
          <w:p w:rsidR="005215C5" w:rsidRPr="00184B32" w:rsidRDefault="005215C5" w:rsidP="005215C5">
            <w:pPr>
              <w:pStyle w:val="affffffffffff"/>
              <w:spacing w:after="4"/>
              <w:ind w:firstLine="0"/>
              <w:jc w:val="left"/>
              <w:rPr>
                <w:iCs/>
                <w:sz w:val="20"/>
                <w:szCs w:val="20"/>
                <w:lang w:val="ru-RU"/>
              </w:rPr>
            </w:pPr>
            <w:r>
              <w:rPr>
                <w:iCs/>
                <w:sz w:val="20"/>
                <w:szCs w:val="20"/>
                <w:lang w:val="ru-RU"/>
              </w:rPr>
              <w:t>Не менее 1 объекта на район принято согласно таблице 15 РНГП Ханты-Мансийского автономного округа – Югры</w:t>
            </w:r>
          </w:p>
        </w:tc>
      </w:tr>
      <w:tr w:rsidR="005215C5" w:rsidRPr="008F5717" w:rsidTr="005215C5">
        <w:tc>
          <w:tcPr>
            <w:tcW w:w="1550" w:type="dxa"/>
            <w:vMerge/>
            <w:shd w:val="clear" w:color="auto" w:fill="auto"/>
          </w:tcPr>
          <w:p w:rsidR="005215C5" w:rsidRPr="008F5717" w:rsidRDefault="005215C5" w:rsidP="005215C5">
            <w:pPr>
              <w:pStyle w:val="affffffffffff"/>
              <w:spacing w:after="4"/>
              <w:ind w:firstLine="0"/>
              <w:jc w:val="left"/>
              <w:rPr>
                <w:iCs/>
                <w:sz w:val="20"/>
                <w:szCs w:val="20"/>
                <w:lang w:val="ru-RU"/>
              </w:rPr>
            </w:pPr>
          </w:p>
        </w:tc>
        <w:tc>
          <w:tcPr>
            <w:tcW w:w="2409" w:type="dxa"/>
            <w:shd w:val="clear" w:color="auto" w:fill="auto"/>
          </w:tcPr>
          <w:p w:rsidR="005215C5" w:rsidRPr="008F5717" w:rsidRDefault="005215C5" w:rsidP="005215C5">
            <w:pPr>
              <w:pStyle w:val="affffffffffff"/>
              <w:spacing w:after="4"/>
              <w:ind w:firstLine="0"/>
              <w:jc w:val="left"/>
              <w:rPr>
                <w:iCs/>
                <w:sz w:val="20"/>
                <w:szCs w:val="20"/>
                <w:lang w:val="ru-RU"/>
              </w:rPr>
            </w:pPr>
            <w:r w:rsidRPr="008F5717">
              <w:rPr>
                <w:iCs/>
                <w:sz w:val="20"/>
                <w:szCs w:val="20"/>
                <w:lang w:val="ru-RU"/>
              </w:rPr>
              <w:t>Расчетный показатель максимально допустимого уровня территориальной доступности</w:t>
            </w:r>
          </w:p>
        </w:tc>
        <w:tc>
          <w:tcPr>
            <w:tcW w:w="5670" w:type="dxa"/>
            <w:shd w:val="clear" w:color="auto" w:fill="auto"/>
          </w:tcPr>
          <w:p w:rsidR="005215C5" w:rsidRPr="008F5717" w:rsidRDefault="005215C5" w:rsidP="005215C5">
            <w:pPr>
              <w:pStyle w:val="affffffffffff"/>
              <w:spacing w:after="4"/>
              <w:ind w:firstLine="0"/>
              <w:jc w:val="center"/>
              <w:rPr>
                <w:iCs/>
                <w:sz w:val="20"/>
                <w:szCs w:val="20"/>
                <w:lang w:val="ru-RU"/>
              </w:rPr>
            </w:pPr>
            <w:r>
              <w:rPr>
                <w:iCs/>
                <w:sz w:val="20"/>
                <w:szCs w:val="20"/>
                <w:lang w:val="ru-RU"/>
              </w:rPr>
              <w:t>Не нормируется</w:t>
            </w:r>
          </w:p>
        </w:tc>
      </w:tr>
    </w:tbl>
    <w:p w:rsidR="005215C5" w:rsidRPr="00CD0CB0" w:rsidRDefault="005215C5" w:rsidP="004A54A8">
      <w:pPr>
        <w:keepNext/>
        <w:spacing w:before="120"/>
        <w:jc w:val="right"/>
        <w:rPr>
          <w:bCs/>
          <w:iCs/>
          <w:lang w:val="en-US"/>
        </w:rPr>
      </w:pPr>
      <w:r w:rsidRPr="00FD6278">
        <w:rPr>
          <w:bCs/>
          <w:iCs/>
        </w:rPr>
        <w:t>Таблица 2.</w:t>
      </w:r>
      <w:r>
        <w:rPr>
          <w:bCs/>
          <w:iCs/>
          <w:lang w:val="en-US"/>
        </w:rPr>
        <w:t>7</w:t>
      </w:r>
    </w:p>
    <w:p w:rsidR="005215C5" w:rsidRPr="00CC3669" w:rsidRDefault="005215C5" w:rsidP="00CC3669">
      <w:pPr>
        <w:pStyle w:val="5"/>
        <w:numPr>
          <w:ilvl w:val="0"/>
          <w:numId w:val="0"/>
        </w:numPr>
        <w:spacing w:after="240" w:line="276" w:lineRule="auto"/>
        <w:ind w:left="142"/>
        <w:jc w:val="center"/>
        <w:rPr>
          <w:i w:val="0"/>
          <w:sz w:val="24"/>
          <w:szCs w:val="24"/>
        </w:rPr>
      </w:pPr>
      <w:r w:rsidRPr="00CC3669">
        <w:rPr>
          <w:i w:val="0"/>
          <w:sz w:val="24"/>
          <w:szCs w:val="24"/>
        </w:rPr>
        <w:t>Объекты местного значения муниципального района в области физической культуры и массового спорта</w:t>
      </w:r>
    </w:p>
    <w:tbl>
      <w:tblPr>
        <w:tblStyle w:val="aff7"/>
        <w:tblW w:w="9629"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CellMar>
          <w:left w:w="28" w:type="dxa"/>
          <w:right w:w="28" w:type="dxa"/>
        </w:tblCellMar>
        <w:tblLook w:val="04A0" w:firstRow="1" w:lastRow="0" w:firstColumn="1" w:lastColumn="0" w:noHBand="0" w:noVBand="1"/>
      </w:tblPr>
      <w:tblGrid>
        <w:gridCol w:w="1550"/>
        <w:gridCol w:w="2268"/>
        <w:gridCol w:w="5811"/>
      </w:tblGrid>
      <w:tr w:rsidR="005215C5" w:rsidRPr="0038718A" w:rsidTr="005215C5">
        <w:trPr>
          <w:tblHeader/>
        </w:trPr>
        <w:tc>
          <w:tcPr>
            <w:tcW w:w="1550" w:type="dxa"/>
            <w:shd w:val="clear" w:color="auto" w:fill="auto"/>
          </w:tcPr>
          <w:p w:rsidR="005215C5" w:rsidRPr="0038718A" w:rsidRDefault="005215C5" w:rsidP="005215C5">
            <w:pPr>
              <w:pStyle w:val="affffffffffff"/>
              <w:keepNext/>
              <w:widowControl w:val="0"/>
              <w:ind w:firstLine="0"/>
              <w:jc w:val="center"/>
              <w:rPr>
                <w:b/>
                <w:iCs/>
                <w:sz w:val="20"/>
                <w:szCs w:val="20"/>
                <w:lang w:val="ru-RU"/>
              </w:rPr>
            </w:pPr>
            <w:r w:rsidRPr="0038718A">
              <w:rPr>
                <w:b/>
                <w:iCs/>
                <w:sz w:val="20"/>
                <w:szCs w:val="20"/>
                <w:lang w:val="ru-RU"/>
              </w:rPr>
              <w:t>Наименование вида объекта</w:t>
            </w:r>
          </w:p>
        </w:tc>
        <w:tc>
          <w:tcPr>
            <w:tcW w:w="2268" w:type="dxa"/>
            <w:shd w:val="clear" w:color="auto" w:fill="auto"/>
          </w:tcPr>
          <w:p w:rsidR="005215C5" w:rsidRPr="0038718A" w:rsidRDefault="005215C5" w:rsidP="005215C5">
            <w:pPr>
              <w:pStyle w:val="affffffffffff"/>
              <w:keepNext/>
              <w:widowControl w:val="0"/>
              <w:ind w:firstLine="0"/>
              <w:jc w:val="center"/>
              <w:rPr>
                <w:b/>
                <w:iCs/>
                <w:sz w:val="20"/>
                <w:szCs w:val="20"/>
                <w:lang w:val="ru-RU"/>
              </w:rPr>
            </w:pPr>
            <w:r w:rsidRPr="0038718A">
              <w:rPr>
                <w:b/>
                <w:iCs/>
                <w:sz w:val="20"/>
                <w:szCs w:val="20"/>
                <w:lang w:val="ru-RU"/>
              </w:rPr>
              <w:t>Тип расчетного показателя</w:t>
            </w:r>
          </w:p>
        </w:tc>
        <w:tc>
          <w:tcPr>
            <w:tcW w:w="5811" w:type="dxa"/>
            <w:shd w:val="clear" w:color="auto" w:fill="auto"/>
          </w:tcPr>
          <w:p w:rsidR="005215C5" w:rsidRPr="0038718A" w:rsidRDefault="005215C5" w:rsidP="005215C5">
            <w:pPr>
              <w:pStyle w:val="affffffffffff"/>
              <w:keepNext/>
              <w:widowControl w:val="0"/>
              <w:ind w:firstLine="0"/>
              <w:jc w:val="center"/>
              <w:rPr>
                <w:b/>
                <w:iCs/>
                <w:sz w:val="20"/>
                <w:szCs w:val="20"/>
                <w:lang w:val="ru-RU"/>
              </w:rPr>
            </w:pPr>
            <w:r w:rsidRPr="0038718A">
              <w:rPr>
                <w:b/>
                <w:iCs/>
                <w:sz w:val="20"/>
                <w:szCs w:val="20"/>
                <w:lang w:val="ru-RU"/>
              </w:rPr>
              <w:t>Обоснование расчетного показателя</w:t>
            </w:r>
          </w:p>
        </w:tc>
      </w:tr>
      <w:tr w:rsidR="005215C5" w:rsidRPr="0038718A" w:rsidTr="005215C5">
        <w:trPr>
          <w:trHeight w:val="5109"/>
        </w:trPr>
        <w:tc>
          <w:tcPr>
            <w:tcW w:w="1550" w:type="dxa"/>
            <w:vMerge w:val="restart"/>
            <w:shd w:val="clear" w:color="auto" w:fill="auto"/>
          </w:tcPr>
          <w:p w:rsidR="005215C5" w:rsidRPr="0038718A" w:rsidRDefault="005215C5" w:rsidP="005215C5">
            <w:pPr>
              <w:pStyle w:val="affffffffffff"/>
              <w:ind w:firstLine="0"/>
              <w:rPr>
                <w:iCs/>
                <w:sz w:val="20"/>
                <w:szCs w:val="20"/>
                <w:lang w:val="ru-RU" w:eastAsia="ru-RU"/>
              </w:rPr>
            </w:pPr>
            <w:r w:rsidRPr="0038718A">
              <w:rPr>
                <w:iCs/>
                <w:sz w:val="20"/>
                <w:szCs w:val="20"/>
                <w:lang w:val="ru-RU"/>
              </w:rPr>
              <w:t>Объекты физической культуры спорта (всего)</w:t>
            </w:r>
          </w:p>
        </w:tc>
        <w:tc>
          <w:tcPr>
            <w:tcW w:w="2268" w:type="dxa"/>
            <w:shd w:val="clear" w:color="auto" w:fill="auto"/>
          </w:tcPr>
          <w:p w:rsidR="005215C5" w:rsidRPr="0038718A" w:rsidRDefault="005215C5" w:rsidP="005215C5">
            <w:pPr>
              <w:pStyle w:val="affffffffffff"/>
              <w:ind w:firstLine="0"/>
              <w:rPr>
                <w:iCs/>
                <w:sz w:val="20"/>
                <w:szCs w:val="20"/>
                <w:lang w:val="ru-RU"/>
              </w:rPr>
            </w:pPr>
            <w:r w:rsidRPr="0038718A">
              <w:rPr>
                <w:iCs/>
                <w:sz w:val="20"/>
                <w:szCs w:val="20"/>
                <w:lang w:val="ru-RU"/>
              </w:rPr>
              <w:t>Расчетный показатель минимально допустимого уровня обеспеченности</w:t>
            </w:r>
          </w:p>
        </w:tc>
        <w:tc>
          <w:tcPr>
            <w:tcW w:w="5811" w:type="dxa"/>
            <w:shd w:val="clear" w:color="auto" w:fill="auto"/>
          </w:tcPr>
          <w:p w:rsidR="005215C5" w:rsidRDefault="005215C5" w:rsidP="005215C5">
            <w:pPr>
              <w:pStyle w:val="affffffffffff"/>
              <w:ind w:firstLine="0"/>
              <w:rPr>
                <w:iCs/>
                <w:sz w:val="20"/>
                <w:szCs w:val="20"/>
                <w:lang w:val="ru-RU"/>
              </w:rPr>
            </w:pPr>
            <w:r w:rsidRPr="0038718A">
              <w:rPr>
                <w:iCs/>
                <w:sz w:val="20"/>
                <w:szCs w:val="20"/>
                <w:lang w:val="ru-RU"/>
              </w:rPr>
              <w:t xml:space="preserve">Обеспеченность объектами спорта определяется исходя из Единовременной пропускной способности </w:t>
            </w:r>
            <w:r>
              <w:rPr>
                <w:iCs/>
                <w:sz w:val="20"/>
                <w:szCs w:val="20"/>
                <w:lang w:val="ru-RU"/>
              </w:rPr>
              <w:t xml:space="preserve">(ЕПС) </w:t>
            </w:r>
            <w:r w:rsidRPr="0038718A">
              <w:rPr>
                <w:iCs/>
                <w:sz w:val="20"/>
                <w:szCs w:val="20"/>
                <w:lang w:val="ru-RU"/>
              </w:rPr>
              <w:t xml:space="preserve">объекта спорта в 122 чел. на 1000 чел. в соответствии с Методическими рекомендациями о применении нормативов и норм при определении потребности субъектов Российской Федерации в объектах физической культуры и спорта, утвержденными приказом </w:t>
            </w:r>
            <w:proofErr w:type="spellStart"/>
            <w:r w:rsidRPr="0038718A">
              <w:rPr>
                <w:iCs/>
                <w:sz w:val="20"/>
                <w:szCs w:val="20"/>
                <w:lang w:val="ru-RU"/>
              </w:rPr>
              <w:t>Минспорта</w:t>
            </w:r>
            <w:proofErr w:type="spellEnd"/>
            <w:r w:rsidRPr="0038718A">
              <w:rPr>
                <w:iCs/>
                <w:sz w:val="20"/>
                <w:szCs w:val="20"/>
                <w:lang w:val="ru-RU"/>
              </w:rPr>
              <w:t xml:space="preserve"> России от 21.03.2018 № 244 (ред. от 14.04.2020) (далее – приказ </w:t>
            </w:r>
            <w:proofErr w:type="spellStart"/>
            <w:r w:rsidRPr="0038718A">
              <w:rPr>
                <w:iCs/>
                <w:sz w:val="20"/>
                <w:szCs w:val="20"/>
                <w:lang w:val="ru-RU"/>
              </w:rPr>
              <w:t>Минспорта</w:t>
            </w:r>
            <w:proofErr w:type="spellEnd"/>
            <w:r w:rsidRPr="0038718A">
              <w:rPr>
                <w:iCs/>
                <w:sz w:val="20"/>
                <w:szCs w:val="20"/>
                <w:lang w:val="ru-RU"/>
              </w:rPr>
              <w:t xml:space="preserve"> России № 244).</w:t>
            </w:r>
          </w:p>
          <w:p w:rsidR="005215C5" w:rsidRDefault="005215C5" w:rsidP="005215C5">
            <w:pPr>
              <w:pStyle w:val="affffffffffff"/>
              <w:ind w:firstLine="0"/>
              <w:rPr>
                <w:iCs/>
                <w:sz w:val="20"/>
                <w:szCs w:val="20"/>
                <w:lang w:val="ru-RU"/>
              </w:rPr>
            </w:pPr>
            <w:r w:rsidRPr="00CD0CB0">
              <w:rPr>
                <w:iCs/>
                <w:sz w:val="20"/>
                <w:szCs w:val="20"/>
                <w:lang w:val="ru-RU"/>
              </w:rPr>
              <w:t xml:space="preserve">По состоянию на 1 января 2023 года на территории Белоярского района функционируют 159 спортивных объектов, единовременная пропускная способность которых составляет 3495 человек. </w:t>
            </w:r>
            <w:r>
              <w:rPr>
                <w:iCs/>
                <w:sz w:val="20"/>
                <w:szCs w:val="20"/>
                <w:lang w:val="ru-RU"/>
              </w:rPr>
              <w:t>Таким образом, текущая ЕПС объектов спорта в Белоярском районе составляет:</w:t>
            </w:r>
          </w:p>
          <w:p w:rsidR="005215C5" w:rsidRDefault="005215C5" w:rsidP="005215C5">
            <w:pPr>
              <w:pStyle w:val="affffffffffff"/>
              <w:ind w:firstLine="0"/>
              <w:rPr>
                <w:iCs/>
                <w:sz w:val="20"/>
                <w:szCs w:val="20"/>
                <w:lang w:val="ru-RU"/>
              </w:rPr>
            </w:pPr>
            <w:r>
              <w:rPr>
                <w:iCs/>
                <w:sz w:val="20"/>
                <w:szCs w:val="20"/>
                <w:lang w:val="ru-RU"/>
              </w:rPr>
              <w:t>3495/28798*1000=121 чел. на 1000 чел.</w:t>
            </w:r>
          </w:p>
          <w:p w:rsidR="005215C5" w:rsidRDefault="005215C5" w:rsidP="005215C5">
            <w:pPr>
              <w:pStyle w:val="affffffffffff"/>
              <w:ind w:firstLine="0"/>
              <w:rPr>
                <w:iCs/>
                <w:sz w:val="20"/>
                <w:szCs w:val="20"/>
                <w:lang w:val="ru-RU"/>
              </w:rPr>
            </w:pPr>
            <w:r>
              <w:rPr>
                <w:iCs/>
                <w:sz w:val="20"/>
                <w:szCs w:val="20"/>
                <w:lang w:val="ru-RU"/>
              </w:rPr>
              <w:t>В Стратегии развития Белоярского района у</w:t>
            </w:r>
            <w:r w:rsidRPr="000D4B78">
              <w:rPr>
                <w:rFonts w:eastAsia="Calibri" w:cstheme="minorBidi"/>
                <w:bCs/>
                <w:sz w:val="20"/>
                <w:szCs w:val="20"/>
                <w:lang w:val="ru-RU" w:eastAsia="en-US"/>
              </w:rPr>
              <w:t>ровень фактической обеспеченности спортивными сооружениями</w:t>
            </w:r>
            <w:r>
              <w:rPr>
                <w:rFonts w:eastAsia="Calibri" w:cstheme="minorBidi"/>
                <w:bCs/>
                <w:sz w:val="20"/>
                <w:szCs w:val="20"/>
                <w:lang w:val="ru-RU" w:eastAsia="en-US"/>
              </w:rPr>
              <w:t xml:space="preserve"> к 2025 году принят на уровне 53% от норматива, а к 2030 году – 60%. Однако, учитывая текущую </w:t>
            </w:r>
            <w:r>
              <w:rPr>
                <w:iCs/>
                <w:sz w:val="20"/>
                <w:szCs w:val="20"/>
                <w:lang w:val="ru-RU"/>
              </w:rPr>
              <w:t>ЕПС объектов спорта, данные показатели уже превышены.</w:t>
            </w:r>
          </w:p>
          <w:p w:rsidR="005215C5" w:rsidRDefault="005215C5" w:rsidP="005215C5">
            <w:pPr>
              <w:pStyle w:val="affffffffffff"/>
              <w:ind w:firstLine="0"/>
              <w:rPr>
                <w:iCs/>
                <w:sz w:val="20"/>
                <w:szCs w:val="20"/>
                <w:lang w:val="ru-RU"/>
              </w:rPr>
            </w:pPr>
            <w:r>
              <w:rPr>
                <w:iCs/>
                <w:sz w:val="20"/>
                <w:szCs w:val="20"/>
                <w:lang w:val="ru-RU"/>
              </w:rPr>
              <w:t xml:space="preserve">Исходя из вышеизложенного, минимальная обеспеченность </w:t>
            </w:r>
            <w:r w:rsidRPr="0038718A">
              <w:rPr>
                <w:iCs/>
                <w:sz w:val="20"/>
                <w:szCs w:val="20"/>
                <w:lang w:val="ru-RU"/>
              </w:rPr>
              <w:t>объектами спорта</w:t>
            </w:r>
            <w:r>
              <w:rPr>
                <w:iCs/>
                <w:sz w:val="20"/>
                <w:szCs w:val="20"/>
                <w:lang w:val="ru-RU"/>
              </w:rPr>
              <w:t xml:space="preserve"> принимается по таблице 12 РНГП Ханты-Мансийского автономного округа – Югры (112 чел. на 1000 чел.), а рекомендуемый показатель – на уровне 100% норматива, </w:t>
            </w:r>
            <w:r>
              <w:rPr>
                <w:iCs/>
                <w:sz w:val="20"/>
                <w:szCs w:val="20"/>
                <w:lang w:val="ru-RU"/>
              </w:rPr>
              <w:lastRenderedPageBreak/>
              <w:t xml:space="preserve">установленного </w:t>
            </w:r>
            <w:r w:rsidRPr="0038718A">
              <w:rPr>
                <w:iCs/>
                <w:sz w:val="20"/>
                <w:szCs w:val="20"/>
                <w:lang w:val="ru-RU"/>
              </w:rPr>
              <w:t>приказ</w:t>
            </w:r>
            <w:r>
              <w:rPr>
                <w:iCs/>
                <w:sz w:val="20"/>
                <w:szCs w:val="20"/>
                <w:lang w:val="ru-RU"/>
              </w:rPr>
              <w:t>ом</w:t>
            </w:r>
            <w:r w:rsidRPr="0038718A">
              <w:rPr>
                <w:iCs/>
                <w:sz w:val="20"/>
                <w:szCs w:val="20"/>
                <w:lang w:val="ru-RU"/>
              </w:rPr>
              <w:t xml:space="preserve"> </w:t>
            </w:r>
            <w:proofErr w:type="spellStart"/>
            <w:r w:rsidRPr="0038718A">
              <w:rPr>
                <w:iCs/>
                <w:sz w:val="20"/>
                <w:szCs w:val="20"/>
                <w:lang w:val="ru-RU"/>
              </w:rPr>
              <w:t>Минспорта</w:t>
            </w:r>
            <w:proofErr w:type="spellEnd"/>
            <w:r w:rsidRPr="0038718A">
              <w:rPr>
                <w:iCs/>
                <w:sz w:val="20"/>
                <w:szCs w:val="20"/>
                <w:lang w:val="ru-RU"/>
              </w:rPr>
              <w:t xml:space="preserve"> России № 244</w:t>
            </w:r>
            <w:r>
              <w:rPr>
                <w:iCs/>
                <w:sz w:val="20"/>
                <w:szCs w:val="20"/>
                <w:lang w:val="ru-RU"/>
              </w:rPr>
              <w:t xml:space="preserve"> (122 чел. на 1000 чел.).</w:t>
            </w:r>
          </w:p>
          <w:p w:rsidR="005215C5" w:rsidRPr="0038718A" w:rsidRDefault="005215C5" w:rsidP="005215C5">
            <w:pPr>
              <w:pStyle w:val="affffffffffff"/>
              <w:ind w:firstLine="0"/>
              <w:rPr>
                <w:rFonts w:eastAsiaTheme="minorEastAsia"/>
                <w:iCs/>
                <w:sz w:val="20"/>
                <w:szCs w:val="20"/>
                <w:lang w:val="ru-RU"/>
              </w:rPr>
            </w:pPr>
            <w:r w:rsidRPr="0038718A">
              <w:rPr>
                <w:rFonts w:eastAsiaTheme="minorEastAsia"/>
                <w:iCs/>
                <w:sz w:val="20"/>
                <w:szCs w:val="20"/>
                <w:lang w:val="ru-RU"/>
              </w:rPr>
              <w:t xml:space="preserve">Решения о видах создаваемых спортивных объектов органы местного самоуправления принимают самостоятельно, исходя из </w:t>
            </w:r>
            <w:r w:rsidRPr="006C5AC5">
              <w:rPr>
                <w:iCs/>
                <w:sz w:val="20"/>
                <w:szCs w:val="20"/>
                <w:lang w:val="ru-RU"/>
              </w:rPr>
              <w:t>предпочтений</w:t>
            </w:r>
            <w:r w:rsidRPr="0038718A">
              <w:rPr>
                <w:rFonts w:eastAsiaTheme="minorEastAsia"/>
                <w:iCs/>
                <w:sz w:val="20"/>
                <w:szCs w:val="20"/>
                <w:lang w:val="ru-RU"/>
              </w:rPr>
              <w:t xml:space="preserve"> местного населения, имеющихся финансовых ресурсов, </w:t>
            </w:r>
            <w:r w:rsidRPr="006C5AC5">
              <w:rPr>
                <w:iCs/>
                <w:sz w:val="20"/>
                <w:szCs w:val="20"/>
                <w:lang w:val="ru-RU"/>
              </w:rPr>
              <w:t>включая</w:t>
            </w:r>
            <w:r w:rsidRPr="0038718A">
              <w:rPr>
                <w:rFonts w:eastAsiaTheme="minorEastAsia"/>
                <w:iCs/>
                <w:sz w:val="20"/>
                <w:szCs w:val="20"/>
                <w:lang w:val="ru-RU"/>
              </w:rPr>
              <w:t xml:space="preserve"> внебюджетные источники финансирования, наличия предложений от субъектов предпринимательской деятельности в рамках государственно-частного партнерства.</w:t>
            </w:r>
          </w:p>
          <w:p w:rsidR="005215C5" w:rsidRPr="0038718A" w:rsidRDefault="005215C5" w:rsidP="005215C5">
            <w:pPr>
              <w:pStyle w:val="affffffffffff"/>
              <w:ind w:firstLine="0"/>
              <w:rPr>
                <w:iCs/>
                <w:sz w:val="20"/>
                <w:szCs w:val="20"/>
                <w:lang w:val="ru-RU"/>
              </w:rPr>
            </w:pPr>
            <w:r w:rsidRPr="0038718A">
              <w:rPr>
                <w:iCs/>
                <w:sz w:val="20"/>
                <w:szCs w:val="20"/>
                <w:lang w:val="ru-RU"/>
              </w:rPr>
              <w:t xml:space="preserve">При расчете потребности населения в спортивных сооружениях рекомендуется учитывать сооружения регионального значения (при наличии) и местного значения </w:t>
            </w:r>
            <w:r>
              <w:rPr>
                <w:iCs/>
                <w:sz w:val="20"/>
                <w:szCs w:val="20"/>
                <w:lang w:val="ru-RU"/>
              </w:rPr>
              <w:t>поселений</w:t>
            </w:r>
          </w:p>
        </w:tc>
      </w:tr>
      <w:tr w:rsidR="005215C5" w:rsidRPr="0038718A" w:rsidTr="005215C5">
        <w:trPr>
          <w:trHeight w:val="30"/>
        </w:trPr>
        <w:tc>
          <w:tcPr>
            <w:tcW w:w="1550" w:type="dxa"/>
            <w:vMerge/>
            <w:shd w:val="clear" w:color="auto" w:fill="auto"/>
          </w:tcPr>
          <w:p w:rsidR="005215C5" w:rsidRPr="0038718A" w:rsidRDefault="005215C5" w:rsidP="005215C5">
            <w:pPr>
              <w:pStyle w:val="affffffffffff"/>
              <w:ind w:firstLine="0"/>
              <w:jc w:val="left"/>
              <w:rPr>
                <w:iCs/>
                <w:sz w:val="20"/>
                <w:szCs w:val="20"/>
                <w:lang w:val="ru-RU" w:eastAsia="ru-RU"/>
              </w:rPr>
            </w:pPr>
          </w:p>
        </w:tc>
        <w:tc>
          <w:tcPr>
            <w:tcW w:w="2268" w:type="dxa"/>
            <w:shd w:val="clear" w:color="auto" w:fill="auto"/>
          </w:tcPr>
          <w:p w:rsidR="005215C5" w:rsidRPr="0038718A" w:rsidRDefault="005215C5" w:rsidP="005215C5">
            <w:pPr>
              <w:pStyle w:val="affffffffffff"/>
              <w:ind w:firstLine="0"/>
              <w:rPr>
                <w:iCs/>
                <w:sz w:val="20"/>
                <w:szCs w:val="20"/>
                <w:lang w:val="ru-RU"/>
              </w:rPr>
            </w:pPr>
            <w:r w:rsidRPr="0038718A">
              <w:rPr>
                <w:iCs/>
                <w:sz w:val="20"/>
                <w:szCs w:val="20"/>
                <w:lang w:val="ru-RU"/>
              </w:rPr>
              <w:t>Расчетный показатель максимально допустимого уровня территориальной доступности</w:t>
            </w:r>
          </w:p>
        </w:tc>
        <w:tc>
          <w:tcPr>
            <w:tcW w:w="5811" w:type="dxa"/>
            <w:shd w:val="clear" w:color="auto" w:fill="auto"/>
          </w:tcPr>
          <w:p w:rsidR="005215C5" w:rsidRPr="0038718A" w:rsidRDefault="005215C5" w:rsidP="005215C5">
            <w:pPr>
              <w:pStyle w:val="affffffffffff"/>
              <w:ind w:firstLine="0"/>
              <w:jc w:val="center"/>
              <w:rPr>
                <w:iCs/>
                <w:sz w:val="20"/>
                <w:szCs w:val="20"/>
                <w:lang w:val="ru-RU"/>
              </w:rPr>
            </w:pPr>
            <w:r w:rsidRPr="0038718A">
              <w:rPr>
                <w:iCs/>
                <w:sz w:val="20"/>
                <w:szCs w:val="20"/>
                <w:lang w:val="ru-RU"/>
              </w:rPr>
              <w:t>Не нормируется</w:t>
            </w:r>
          </w:p>
        </w:tc>
      </w:tr>
      <w:tr w:rsidR="005215C5" w:rsidRPr="0038718A" w:rsidTr="005215C5">
        <w:trPr>
          <w:trHeight w:val="478"/>
        </w:trPr>
        <w:tc>
          <w:tcPr>
            <w:tcW w:w="1550" w:type="dxa"/>
            <w:vMerge w:val="restart"/>
            <w:shd w:val="clear" w:color="auto" w:fill="auto"/>
          </w:tcPr>
          <w:p w:rsidR="005215C5" w:rsidRPr="0038718A" w:rsidRDefault="005215C5" w:rsidP="005215C5">
            <w:pPr>
              <w:pStyle w:val="affffffffffff"/>
              <w:ind w:firstLine="0"/>
              <w:jc w:val="left"/>
              <w:rPr>
                <w:iCs/>
                <w:sz w:val="20"/>
                <w:szCs w:val="20"/>
                <w:lang w:val="ru-RU"/>
              </w:rPr>
            </w:pPr>
            <w:r w:rsidRPr="0038718A">
              <w:rPr>
                <w:iCs/>
                <w:sz w:val="20"/>
                <w:szCs w:val="20"/>
                <w:lang w:val="ru-RU" w:eastAsia="ru-RU"/>
              </w:rPr>
              <w:t>Спортивные залы общего пользования</w:t>
            </w:r>
          </w:p>
        </w:tc>
        <w:tc>
          <w:tcPr>
            <w:tcW w:w="2268" w:type="dxa"/>
            <w:shd w:val="clear" w:color="auto" w:fill="auto"/>
          </w:tcPr>
          <w:p w:rsidR="005215C5" w:rsidRPr="0038718A" w:rsidRDefault="005215C5" w:rsidP="005215C5">
            <w:pPr>
              <w:pStyle w:val="affffffffffff"/>
              <w:ind w:firstLine="0"/>
              <w:rPr>
                <w:iCs/>
                <w:sz w:val="20"/>
                <w:szCs w:val="20"/>
                <w:lang w:val="ru-RU"/>
              </w:rPr>
            </w:pPr>
            <w:r w:rsidRPr="0038718A">
              <w:rPr>
                <w:iCs/>
                <w:sz w:val="20"/>
                <w:szCs w:val="20"/>
                <w:lang w:val="ru-RU"/>
              </w:rPr>
              <w:t>Расчетный показатель минимально допустимого уровня обеспеченности</w:t>
            </w:r>
          </w:p>
        </w:tc>
        <w:tc>
          <w:tcPr>
            <w:tcW w:w="5811" w:type="dxa"/>
            <w:shd w:val="clear" w:color="auto" w:fill="auto"/>
          </w:tcPr>
          <w:p w:rsidR="005215C5" w:rsidRPr="0038718A" w:rsidRDefault="005215C5" w:rsidP="005215C5">
            <w:pPr>
              <w:pStyle w:val="affffffffffff"/>
              <w:ind w:firstLine="0"/>
              <w:rPr>
                <w:iCs/>
                <w:sz w:val="20"/>
                <w:szCs w:val="20"/>
                <w:lang w:val="ru-RU"/>
              </w:rPr>
            </w:pPr>
            <w:r w:rsidRPr="0038718A">
              <w:rPr>
                <w:iCs/>
                <w:sz w:val="20"/>
                <w:szCs w:val="20"/>
                <w:lang w:val="ru-RU"/>
              </w:rPr>
              <w:t xml:space="preserve">Площадь пола спортивного зала общего пользования в </w:t>
            </w:r>
            <w:r>
              <w:rPr>
                <w:iCs/>
                <w:sz w:val="20"/>
                <w:szCs w:val="20"/>
                <w:lang w:val="ru-RU"/>
              </w:rPr>
              <w:t>360</w:t>
            </w:r>
            <w:r w:rsidRPr="0038718A">
              <w:rPr>
                <w:iCs/>
                <w:sz w:val="20"/>
                <w:szCs w:val="20"/>
                <w:lang w:val="ru-RU"/>
              </w:rPr>
              <w:t xml:space="preserve"> кв. м на 1 000 чел. принята в соответствии с таблицей </w:t>
            </w:r>
            <w:r>
              <w:rPr>
                <w:iCs/>
                <w:sz w:val="20"/>
                <w:szCs w:val="20"/>
                <w:lang w:val="ru-RU"/>
              </w:rPr>
              <w:t>12</w:t>
            </w:r>
            <w:r w:rsidRPr="0038718A">
              <w:rPr>
                <w:iCs/>
                <w:sz w:val="20"/>
                <w:szCs w:val="20"/>
                <w:lang w:val="ru-RU"/>
              </w:rPr>
              <w:t xml:space="preserve"> РНГП </w:t>
            </w:r>
            <w:r>
              <w:rPr>
                <w:iCs/>
                <w:sz w:val="20"/>
                <w:szCs w:val="20"/>
                <w:lang w:val="ru-RU"/>
              </w:rPr>
              <w:t>Ханты-Мансийского автономного округа – Югры.</w:t>
            </w:r>
            <w:r w:rsidRPr="0038718A">
              <w:rPr>
                <w:iCs/>
                <w:sz w:val="20"/>
                <w:szCs w:val="20"/>
                <w:lang w:val="ru-RU"/>
              </w:rPr>
              <w:t xml:space="preserve"> Нормы расчета залов необходимо принимать с учетом минимальной вместимости объектов по технологическим требованиям</w:t>
            </w:r>
          </w:p>
        </w:tc>
      </w:tr>
      <w:tr w:rsidR="005215C5" w:rsidRPr="0038718A" w:rsidTr="005215C5">
        <w:trPr>
          <w:trHeight w:val="30"/>
        </w:trPr>
        <w:tc>
          <w:tcPr>
            <w:tcW w:w="1550" w:type="dxa"/>
            <w:vMerge/>
            <w:shd w:val="clear" w:color="auto" w:fill="auto"/>
          </w:tcPr>
          <w:p w:rsidR="005215C5" w:rsidRPr="0038718A" w:rsidRDefault="005215C5" w:rsidP="005215C5">
            <w:pPr>
              <w:pStyle w:val="affffffffffff"/>
              <w:ind w:firstLine="0"/>
              <w:jc w:val="left"/>
              <w:rPr>
                <w:iCs/>
                <w:sz w:val="20"/>
                <w:szCs w:val="20"/>
                <w:lang w:val="ru-RU"/>
              </w:rPr>
            </w:pPr>
          </w:p>
        </w:tc>
        <w:tc>
          <w:tcPr>
            <w:tcW w:w="2268" w:type="dxa"/>
            <w:shd w:val="clear" w:color="auto" w:fill="auto"/>
          </w:tcPr>
          <w:p w:rsidR="005215C5" w:rsidRPr="0038718A" w:rsidRDefault="005215C5" w:rsidP="005215C5">
            <w:pPr>
              <w:pStyle w:val="affffffffffff"/>
              <w:ind w:firstLine="0"/>
              <w:rPr>
                <w:iCs/>
                <w:sz w:val="20"/>
                <w:szCs w:val="20"/>
                <w:lang w:val="ru-RU"/>
              </w:rPr>
            </w:pPr>
            <w:r w:rsidRPr="0038718A">
              <w:rPr>
                <w:iCs/>
                <w:sz w:val="20"/>
                <w:szCs w:val="20"/>
                <w:lang w:val="ru-RU"/>
              </w:rPr>
              <w:t>Расчетный показатель максимально допустимого уровня территориальной доступности</w:t>
            </w:r>
          </w:p>
        </w:tc>
        <w:tc>
          <w:tcPr>
            <w:tcW w:w="5811" w:type="dxa"/>
            <w:shd w:val="clear" w:color="auto" w:fill="auto"/>
          </w:tcPr>
          <w:p w:rsidR="005215C5" w:rsidRPr="0038718A" w:rsidRDefault="005215C5" w:rsidP="005215C5">
            <w:pPr>
              <w:pStyle w:val="affffffffffff"/>
              <w:ind w:firstLine="0"/>
              <w:rPr>
                <w:iCs/>
                <w:sz w:val="20"/>
                <w:szCs w:val="20"/>
                <w:lang w:val="ru-RU"/>
              </w:rPr>
            </w:pPr>
            <w:r>
              <w:rPr>
                <w:iCs/>
                <w:sz w:val="20"/>
                <w:szCs w:val="20"/>
                <w:lang w:val="ru-RU"/>
              </w:rPr>
              <w:t>Транспортная доступность 30 мин. принята согласно таблице</w:t>
            </w:r>
            <w:r w:rsidRPr="0038718A">
              <w:rPr>
                <w:iCs/>
                <w:sz w:val="20"/>
                <w:szCs w:val="20"/>
                <w:lang w:val="ru-RU"/>
              </w:rPr>
              <w:t xml:space="preserve"> </w:t>
            </w:r>
            <w:r>
              <w:rPr>
                <w:iCs/>
                <w:sz w:val="20"/>
                <w:szCs w:val="20"/>
                <w:lang w:val="ru-RU"/>
              </w:rPr>
              <w:t>12</w:t>
            </w:r>
            <w:r w:rsidRPr="0038718A">
              <w:rPr>
                <w:iCs/>
                <w:sz w:val="20"/>
                <w:szCs w:val="20"/>
                <w:lang w:val="ru-RU"/>
              </w:rPr>
              <w:t xml:space="preserve"> РНГП </w:t>
            </w:r>
            <w:r>
              <w:rPr>
                <w:iCs/>
                <w:sz w:val="20"/>
                <w:szCs w:val="20"/>
                <w:lang w:val="ru-RU"/>
              </w:rPr>
              <w:t>Ханты-Мансийского автономного округа – Югры</w:t>
            </w:r>
          </w:p>
        </w:tc>
      </w:tr>
      <w:tr w:rsidR="005215C5" w:rsidRPr="0038718A" w:rsidTr="005215C5">
        <w:trPr>
          <w:trHeight w:val="346"/>
        </w:trPr>
        <w:tc>
          <w:tcPr>
            <w:tcW w:w="1550" w:type="dxa"/>
            <w:vMerge w:val="restart"/>
            <w:shd w:val="clear" w:color="auto" w:fill="auto"/>
          </w:tcPr>
          <w:p w:rsidR="005215C5" w:rsidRPr="0038718A" w:rsidRDefault="005215C5" w:rsidP="005215C5">
            <w:pPr>
              <w:pStyle w:val="affffffffffff"/>
              <w:ind w:firstLine="0"/>
              <w:rPr>
                <w:iCs/>
                <w:sz w:val="20"/>
                <w:szCs w:val="20"/>
                <w:lang w:val="ru-RU"/>
              </w:rPr>
            </w:pPr>
            <w:r w:rsidRPr="0038718A">
              <w:rPr>
                <w:iCs/>
                <w:sz w:val="20"/>
                <w:szCs w:val="20"/>
                <w:lang w:val="ru-RU" w:eastAsia="ru-RU"/>
              </w:rPr>
              <w:t>Плоскостные спортивные сооружения</w:t>
            </w:r>
          </w:p>
        </w:tc>
        <w:tc>
          <w:tcPr>
            <w:tcW w:w="2268" w:type="dxa"/>
            <w:shd w:val="clear" w:color="auto" w:fill="auto"/>
          </w:tcPr>
          <w:p w:rsidR="005215C5" w:rsidRPr="0038718A" w:rsidRDefault="005215C5" w:rsidP="005215C5">
            <w:pPr>
              <w:pStyle w:val="affffffffffff"/>
              <w:ind w:firstLine="0"/>
              <w:rPr>
                <w:iCs/>
                <w:sz w:val="20"/>
                <w:szCs w:val="20"/>
                <w:lang w:val="ru-RU"/>
              </w:rPr>
            </w:pPr>
            <w:r w:rsidRPr="0038718A">
              <w:rPr>
                <w:iCs/>
                <w:sz w:val="20"/>
                <w:szCs w:val="20"/>
                <w:lang w:val="ru-RU"/>
              </w:rPr>
              <w:t>Расчетный показатель минимально допустимого уровня обеспеченности</w:t>
            </w:r>
          </w:p>
        </w:tc>
        <w:tc>
          <w:tcPr>
            <w:tcW w:w="5811" w:type="dxa"/>
            <w:shd w:val="clear" w:color="auto" w:fill="auto"/>
          </w:tcPr>
          <w:p w:rsidR="005215C5" w:rsidRPr="0038718A" w:rsidRDefault="005215C5" w:rsidP="005215C5">
            <w:pPr>
              <w:pStyle w:val="affffffffffff"/>
              <w:ind w:firstLine="0"/>
              <w:rPr>
                <w:iCs/>
                <w:sz w:val="20"/>
                <w:szCs w:val="20"/>
                <w:lang w:val="ru-RU"/>
              </w:rPr>
            </w:pPr>
            <w:r w:rsidRPr="0038718A">
              <w:rPr>
                <w:iCs/>
                <w:sz w:val="20"/>
                <w:szCs w:val="20"/>
                <w:lang w:val="ru-RU"/>
              </w:rPr>
              <w:t>Не менее 1 стадиона</w:t>
            </w:r>
            <w:r>
              <w:rPr>
                <w:iCs/>
                <w:sz w:val="20"/>
                <w:szCs w:val="20"/>
                <w:lang w:val="ru-RU"/>
              </w:rPr>
              <w:t xml:space="preserve"> в</w:t>
            </w:r>
            <w:r w:rsidRPr="0038718A">
              <w:rPr>
                <w:iCs/>
                <w:sz w:val="20"/>
                <w:szCs w:val="20"/>
                <w:lang w:val="ru-RU"/>
              </w:rPr>
              <w:t xml:space="preserve"> </w:t>
            </w:r>
            <w:r>
              <w:rPr>
                <w:iCs/>
                <w:sz w:val="20"/>
                <w:szCs w:val="20"/>
                <w:lang w:val="ru-RU"/>
              </w:rPr>
              <w:t xml:space="preserve">городе Белоярский как </w:t>
            </w:r>
            <w:r w:rsidRPr="0038718A">
              <w:rPr>
                <w:iCs/>
                <w:sz w:val="20"/>
                <w:szCs w:val="20"/>
                <w:lang w:val="ru-RU"/>
              </w:rPr>
              <w:t>для населенн</w:t>
            </w:r>
            <w:r>
              <w:rPr>
                <w:iCs/>
                <w:sz w:val="20"/>
                <w:szCs w:val="20"/>
                <w:lang w:val="ru-RU"/>
              </w:rPr>
              <w:t>ого</w:t>
            </w:r>
            <w:r w:rsidRPr="0038718A">
              <w:rPr>
                <w:iCs/>
                <w:sz w:val="20"/>
                <w:szCs w:val="20"/>
                <w:lang w:val="ru-RU"/>
              </w:rPr>
              <w:t xml:space="preserve"> пункт</w:t>
            </w:r>
            <w:r>
              <w:rPr>
                <w:iCs/>
                <w:sz w:val="20"/>
                <w:szCs w:val="20"/>
                <w:lang w:val="ru-RU"/>
              </w:rPr>
              <w:t>а</w:t>
            </w:r>
            <w:r w:rsidRPr="0038718A">
              <w:rPr>
                <w:iCs/>
                <w:sz w:val="20"/>
                <w:szCs w:val="20"/>
                <w:lang w:val="ru-RU"/>
              </w:rPr>
              <w:t xml:space="preserve"> с численностью более 5000 чел. принято в соответствии с </w:t>
            </w:r>
            <w:r w:rsidRPr="00194541">
              <w:rPr>
                <w:bCs/>
                <w:iCs/>
                <w:sz w:val="20"/>
                <w:szCs w:val="20"/>
                <w:lang w:val="ru-RU"/>
              </w:rPr>
              <w:t>пункт</w:t>
            </w:r>
            <w:r>
              <w:rPr>
                <w:bCs/>
                <w:iCs/>
                <w:sz w:val="20"/>
                <w:szCs w:val="20"/>
                <w:lang w:val="ru-RU"/>
              </w:rPr>
              <w:t>ом</w:t>
            </w:r>
            <w:r w:rsidRPr="00194541">
              <w:rPr>
                <w:bCs/>
                <w:iCs/>
                <w:sz w:val="20"/>
                <w:szCs w:val="20"/>
                <w:lang w:val="ru-RU"/>
              </w:rPr>
              <w:t xml:space="preserve"> 2 приложения к приказу </w:t>
            </w:r>
            <w:proofErr w:type="spellStart"/>
            <w:r w:rsidRPr="0038718A">
              <w:rPr>
                <w:iCs/>
                <w:sz w:val="20"/>
                <w:szCs w:val="20"/>
                <w:lang w:val="ru-RU"/>
              </w:rPr>
              <w:t>Минспорта</w:t>
            </w:r>
            <w:proofErr w:type="spellEnd"/>
            <w:r w:rsidRPr="0038718A">
              <w:rPr>
                <w:iCs/>
                <w:sz w:val="20"/>
                <w:szCs w:val="20"/>
                <w:lang w:val="ru-RU"/>
              </w:rPr>
              <w:t xml:space="preserve"> России </w:t>
            </w:r>
            <w:r w:rsidRPr="00194541">
              <w:rPr>
                <w:bCs/>
                <w:iCs/>
                <w:sz w:val="20"/>
                <w:szCs w:val="20"/>
                <w:lang w:val="ru-RU"/>
              </w:rPr>
              <w:t>от</w:t>
            </w:r>
            <w:r>
              <w:rPr>
                <w:bCs/>
                <w:iCs/>
                <w:sz w:val="20"/>
                <w:szCs w:val="20"/>
                <w:lang w:val="ru-RU"/>
              </w:rPr>
              <w:t xml:space="preserve"> </w:t>
            </w:r>
            <w:r w:rsidRPr="00194541">
              <w:rPr>
                <w:bCs/>
                <w:iCs/>
                <w:sz w:val="20"/>
                <w:szCs w:val="20"/>
                <w:lang w:val="ru-RU"/>
              </w:rPr>
              <w:t>19.08.2021 № 649 «О рекомендованных нормативах и нормах обеспеченности населения объектами спортивной инфраструктуры</w:t>
            </w:r>
            <w:r w:rsidRPr="0038718A">
              <w:rPr>
                <w:iCs/>
                <w:sz w:val="20"/>
                <w:szCs w:val="20"/>
                <w:lang w:val="ru-RU"/>
              </w:rPr>
              <w:t>.</w:t>
            </w:r>
          </w:p>
          <w:p w:rsidR="005215C5" w:rsidRPr="0038718A" w:rsidRDefault="005215C5" w:rsidP="005215C5">
            <w:pPr>
              <w:pStyle w:val="affffffffffff"/>
              <w:ind w:firstLine="0"/>
              <w:rPr>
                <w:iCs/>
                <w:sz w:val="20"/>
                <w:szCs w:val="20"/>
                <w:lang w:val="ru-RU"/>
              </w:rPr>
            </w:pPr>
            <w:r w:rsidRPr="0038718A">
              <w:rPr>
                <w:iCs/>
                <w:sz w:val="20"/>
                <w:szCs w:val="20"/>
                <w:lang w:val="ru-RU"/>
              </w:rPr>
              <w:t xml:space="preserve">Площадь территории плоскостных спортивных сооружений принята </w:t>
            </w:r>
            <w:r>
              <w:rPr>
                <w:iCs/>
                <w:sz w:val="20"/>
                <w:szCs w:val="20"/>
                <w:lang w:val="ru-RU"/>
              </w:rPr>
              <w:t>согласно таблице</w:t>
            </w:r>
            <w:r w:rsidRPr="0038718A">
              <w:rPr>
                <w:iCs/>
                <w:sz w:val="20"/>
                <w:szCs w:val="20"/>
                <w:lang w:val="ru-RU"/>
              </w:rPr>
              <w:t xml:space="preserve"> </w:t>
            </w:r>
            <w:r>
              <w:rPr>
                <w:iCs/>
                <w:sz w:val="20"/>
                <w:szCs w:val="20"/>
                <w:lang w:val="ru-RU"/>
              </w:rPr>
              <w:t>12</w:t>
            </w:r>
            <w:r w:rsidRPr="0038718A">
              <w:rPr>
                <w:iCs/>
                <w:sz w:val="20"/>
                <w:szCs w:val="20"/>
                <w:lang w:val="ru-RU"/>
              </w:rPr>
              <w:t xml:space="preserve"> РНГП </w:t>
            </w:r>
            <w:r>
              <w:rPr>
                <w:iCs/>
                <w:sz w:val="20"/>
                <w:szCs w:val="20"/>
                <w:lang w:val="ru-RU"/>
              </w:rPr>
              <w:t>Ханты-Мансийского автономного округа – Югры</w:t>
            </w:r>
          </w:p>
        </w:tc>
      </w:tr>
      <w:tr w:rsidR="005215C5" w:rsidRPr="0038718A" w:rsidTr="005215C5">
        <w:trPr>
          <w:trHeight w:val="30"/>
        </w:trPr>
        <w:tc>
          <w:tcPr>
            <w:tcW w:w="1550" w:type="dxa"/>
            <w:vMerge/>
            <w:shd w:val="clear" w:color="auto" w:fill="auto"/>
          </w:tcPr>
          <w:p w:rsidR="005215C5" w:rsidRPr="0038718A" w:rsidRDefault="005215C5" w:rsidP="005215C5">
            <w:pPr>
              <w:pStyle w:val="affffffffffff"/>
              <w:ind w:firstLine="0"/>
              <w:rPr>
                <w:iCs/>
                <w:sz w:val="20"/>
                <w:szCs w:val="20"/>
                <w:lang w:val="ru-RU"/>
              </w:rPr>
            </w:pPr>
          </w:p>
        </w:tc>
        <w:tc>
          <w:tcPr>
            <w:tcW w:w="2268" w:type="dxa"/>
            <w:shd w:val="clear" w:color="auto" w:fill="auto"/>
          </w:tcPr>
          <w:p w:rsidR="005215C5" w:rsidRPr="0038718A" w:rsidRDefault="005215C5" w:rsidP="005215C5">
            <w:pPr>
              <w:pStyle w:val="affffffffffff"/>
              <w:ind w:firstLine="0"/>
              <w:rPr>
                <w:iCs/>
                <w:sz w:val="20"/>
                <w:szCs w:val="20"/>
                <w:lang w:val="ru-RU"/>
              </w:rPr>
            </w:pPr>
            <w:r w:rsidRPr="0038718A">
              <w:rPr>
                <w:iCs/>
                <w:sz w:val="20"/>
                <w:szCs w:val="20"/>
                <w:lang w:val="ru-RU"/>
              </w:rPr>
              <w:t>Расчетный показатель максимально допустимого уровня территориальной доступности</w:t>
            </w:r>
          </w:p>
        </w:tc>
        <w:tc>
          <w:tcPr>
            <w:tcW w:w="5811" w:type="dxa"/>
            <w:shd w:val="clear" w:color="auto" w:fill="auto"/>
          </w:tcPr>
          <w:p w:rsidR="005215C5" w:rsidRPr="0038718A" w:rsidRDefault="005215C5" w:rsidP="005215C5">
            <w:pPr>
              <w:pStyle w:val="affffffffffff"/>
              <w:ind w:firstLine="0"/>
              <w:rPr>
                <w:iCs/>
                <w:sz w:val="20"/>
                <w:szCs w:val="20"/>
                <w:lang w:val="ru-RU"/>
              </w:rPr>
            </w:pPr>
            <w:r>
              <w:rPr>
                <w:iCs/>
                <w:sz w:val="20"/>
                <w:szCs w:val="20"/>
                <w:lang w:val="ru-RU"/>
              </w:rPr>
              <w:t>Пешеходная доступность 15 мин. принята согласно таблице</w:t>
            </w:r>
            <w:r w:rsidRPr="0038718A">
              <w:rPr>
                <w:iCs/>
                <w:sz w:val="20"/>
                <w:szCs w:val="20"/>
                <w:lang w:val="ru-RU"/>
              </w:rPr>
              <w:t xml:space="preserve"> </w:t>
            </w:r>
            <w:r>
              <w:rPr>
                <w:iCs/>
                <w:sz w:val="20"/>
                <w:szCs w:val="20"/>
                <w:lang w:val="ru-RU"/>
              </w:rPr>
              <w:t>12</w:t>
            </w:r>
            <w:r w:rsidRPr="0038718A">
              <w:rPr>
                <w:iCs/>
                <w:sz w:val="20"/>
                <w:szCs w:val="20"/>
                <w:lang w:val="ru-RU"/>
              </w:rPr>
              <w:t xml:space="preserve"> РНГП </w:t>
            </w:r>
            <w:r>
              <w:rPr>
                <w:iCs/>
                <w:sz w:val="20"/>
                <w:szCs w:val="20"/>
                <w:lang w:val="ru-RU"/>
              </w:rPr>
              <w:t>Ханты-Мансийского автономного округа – Югры</w:t>
            </w:r>
          </w:p>
        </w:tc>
      </w:tr>
      <w:tr w:rsidR="005215C5" w:rsidRPr="0038718A" w:rsidTr="005215C5">
        <w:trPr>
          <w:trHeight w:val="30"/>
        </w:trPr>
        <w:tc>
          <w:tcPr>
            <w:tcW w:w="1550" w:type="dxa"/>
            <w:vMerge w:val="restart"/>
            <w:shd w:val="clear" w:color="auto" w:fill="auto"/>
          </w:tcPr>
          <w:p w:rsidR="005215C5" w:rsidRPr="0038718A" w:rsidRDefault="005215C5" w:rsidP="005215C5">
            <w:pPr>
              <w:pStyle w:val="affffffffffff"/>
              <w:ind w:firstLine="0"/>
              <w:jc w:val="left"/>
              <w:rPr>
                <w:iCs/>
                <w:sz w:val="20"/>
                <w:szCs w:val="20"/>
                <w:lang w:val="ru-RU"/>
              </w:rPr>
            </w:pPr>
            <w:r>
              <w:rPr>
                <w:iCs/>
                <w:sz w:val="20"/>
                <w:szCs w:val="20"/>
                <w:lang w:val="ru-RU" w:eastAsia="ru-RU"/>
              </w:rPr>
              <w:t>П</w:t>
            </w:r>
            <w:r w:rsidRPr="0038718A">
              <w:rPr>
                <w:iCs/>
                <w:sz w:val="20"/>
                <w:szCs w:val="20"/>
                <w:lang w:val="ru-RU" w:eastAsia="ru-RU"/>
              </w:rPr>
              <w:t>лавательны</w:t>
            </w:r>
            <w:r>
              <w:rPr>
                <w:iCs/>
                <w:sz w:val="20"/>
                <w:szCs w:val="20"/>
                <w:lang w:val="ru-RU" w:eastAsia="ru-RU"/>
              </w:rPr>
              <w:t>е</w:t>
            </w:r>
            <w:r w:rsidRPr="0038718A">
              <w:rPr>
                <w:iCs/>
                <w:sz w:val="20"/>
                <w:szCs w:val="20"/>
                <w:lang w:val="ru-RU" w:eastAsia="ru-RU"/>
              </w:rPr>
              <w:t xml:space="preserve"> бассейн</w:t>
            </w:r>
            <w:r>
              <w:rPr>
                <w:iCs/>
                <w:sz w:val="20"/>
                <w:szCs w:val="20"/>
                <w:lang w:val="ru-RU" w:eastAsia="ru-RU"/>
              </w:rPr>
              <w:t>ы</w:t>
            </w:r>
            <w:r w:rsidRPr="0038718A">
              <w:rPr>
                <w:iCs/>
                <w:sz w:val="20"/>
                <w:szCs w:val="20"/>
                <w:lang w:val="ru-RU" w:eastAsia="ru-RU"/>
              </w:rPr>
              <w:t xml:space="preserve"> общего пользования</w:t>
            </w:r>
          </w:p>
        </w:tc>
        <w:tc>
          <w:tcPr>
            <w:tcW w:w="2268" w:type="dxa"/>
            <w:shd w:val="clear" w:color="auto" w:fill="auto"/>
          </w:tcPr>
          <w:p w:rsidR="005215C5" w:rsidRPr="0038718A" w:rsidRDefault="005215C5" w:rsidP="005215C5">
            <w:pPr>
              <w:pStyle w:val="affffffffffff"/>
              <w:ind w:firstLine="0"/>
              <w:rPr>
                <w:iCs/>
                <w:sz w:val="20"/>
                <w:szCs w:val="20"/>
                <w:lang w:val="ru-RU"/>
              </w:rPr>
            </w:pPr>
            <w:r w:rsidRPr="0038718A">
              <w:rPr>
                <w:iCs/>
                <w:sz w:val="20"/>
                <w:szCs w:val="20"/>
                <w:lang w:val="ru-RU"/>
              </w:rPr>
              <w:t>Расчетный показатель минимально допустимого уровня обеспеченности</w:t>
            </w:r>
          </w:p>
        </w:tc>
        <w:tc>
          <w:tcPr>
            <w:tcW w:w="5811" w:type="dxa"/>
            <w:shd w:val="clear" w:color="auto" w:fill="auto"/>
          </w:tcPr>
          <w:p w:rsidR="005215C5" w:rsidRPr="0038718A" w:rsidRDefault="005215C5" w:rsidP="005215C5">
            <w:pPr>
              <w:pStyle w:val="affffffffffff"/>
              <w:ind w:firstLine="0"/>
              <w:rPr>
                <w:iCs/>
                <w:sz w:val="20"/>
                <w:szCs w:val="20"/>
                <w:lang w:val="ru-RU"/>
              </w:rPr>
            </w:pPr>
            <w:r w:rsidRPr="0038718A">
              <w:rPr>
                <w:iCs/>
                <w:sz w:val="20"/>
                <w:szCs w:val="20"/>
                <w:lang w:val="ru-RU"/>
              </w:rPr>
              <w:t xml:space="preserve">Площадь зеркала воды бассейна общего пользования </w:t>
            </w:r>
            <w:r>
              <w:rPr>
                <w:iCs/>
                <w:sz w:val="20"/>
                <w:szCs w:val="20"/>
                <w:lang w:val="ru-RU"/>
              </w:rPr>
              <w:t>25</w:t>
            </w:r>
            <w:r w:rsidRPr="0038718A">
              <w:rPr>
                <w:iCs/>
                <w:sz w:val="20"/>
                <w:szCs w:val="20"/>
                <w:lang w:val="ru-RU"/>
              </w:rPr>
              <w:t xml:space="preserve"> кв. м на 1 000 чел. принята в соответствии с </w:t>
            </w:r>
            <w:r>
              <w:rPr>
                <w:iCs/>
                <w:sz w:val="20"/>
                <w:szCs w:val="20"/>
                <w:lang w:val="ru-RU"/>
              </w:rPr>
              <w:t>таблицей</w:t>
            </w:r>
            <w:r w:rsidRPr="0038718A">
              <w:rPr>
                <w:iCs/>
                <w:sz w:val="20"/>
                <w:szCs w:val="20"/>
                <w:lang w:val="ru-RU"/>
              </w:rPr>
              <w:t xml:space="preserve"> </w:t>
            </w:r>
            <w:r>
              <w:rPr>
                <w:iCs/>
                <w:sz w:val="20"/>
                <w:szCs w:val="20"/>
                <w:lang w:val="ru-RU"/>
              </w:rPr>
              <w:t>12</w:t>
            </w:r>
            <w:r w:rsidRPr="0038718A">
              <w:rPr>
                <w:iCs/>
                <w:sz w:val="20"/>
                <w:szCs w:val="20"/>
                <w:lang w:val="ru-RU"/>
              </w:rPr>
              <w:t xml:space="preserve"> РНГП </w:t>
            </w:r>
            <w:r>
              <w:rPr>
                <w:iCs/>
                <w:sz w:val="20"/>
                <w:szCs w:val="20"/>
                <w:lang w:val="ru-RU"/>
              </w:rPr>
              <w:t>Ханты-Мансийского автономного округа – Югры</w:t>
            </w:r>
          </w:p>
        </w:tc>
      </w:tr>
      <w:tr w:rsidR="005215C5" w:rsidRPr="0038718A" w:rsidTr="005215C5">
        <w:trPr>
          <w:trHeight w:val="30"/>
        </w:trPr>
        <w:tc>
          <w:tcPr>
            <w:tcW w:w="1550" w:type="dxa"/>
            <w:vMerge/>
            <w:shd w:val="clear" w:color="auto" w:fill="auto"/>
          </w:tcPr>
          <w:p w:rsidR="005215C5" w:rsidRPr="0038718A" w:rsidRDefault="005215C5" w:rsidP="005215C5">
            <w:pPr>
              <w:pStyle w:val="affffffffffff"/>
              <w:ind w:firstLine="0"/>
              <w:rPr>
                <w:iCs/>
                <w:sz w:val="20"/>
                <w:szCs w:val="20"/>
                <w:lang w:val="ru-RU"/>
              </w:rPr>
            </w:pPr>
          </w:p>
        </w:tc>
        <w:tc>
          <w:tcPr>
            <w:tcW w:w="2268" w:type="dxa"/>
            <w:shd w:val="clear" w:color="auto" w:fill="auto"/>
          </w:tcPr>
          <w:p w:rsidR="005215C5" w:rsidRPr="0038718A" w:rsidRDefault="005215C5" w:rsidP="005215C5">
            <w:pPr>
              <w:pStyle w:val="affffffffffff"/>
              <w:ind w:firstLine="0"/>
              <w:rPr>
                <w:iCs/>
                <w:sz w:val="20"/>
                <w:szCs w:val="20"/>
                <w:lang w:val="ru-RU"/>
              </w:rPr>
            </w:pPr>
            <w:r w:rsidRPr="0038718A">
              <w:rPr>
                <w:iCs/>
                <w:sz w:val="20"/>
                <w:szCs w:val="20"/>
                <w:lang w:val="ru-RU"/>
              </w:rPr>
              <w:t>Расчетный показатель максимально допустимого уровня территориальной доступности</w:t>
            </w:r>
          </w:p>
        </w:tc>
        <w:tc>
          <w:tcPr>
            <w:tcW w:w="5811" w:type="dxa"/>
            <w:shd w:val="clear" w:color="auto" w:fill="auto"/>
          </w:tcPr>
          <w:p w:rsidR="005215C5" w:rsidRPr="0038718A" w:rsidRDefault="005215C5" w:rsidP="005215C5">
            <w:pPr>
              <w:pStyle w:val="affffffffffff"/>
              <w:ind w:firstLine="0"/>
              <w:rPr>
                <w:iCs/>
                <w:sz w:val="20"/>
                <w:szCs w:val="20"/>
                <w:highlight w:val="yellow"/>
                <w:lang w:val="ru-RU"/>
              </w:rPr>
            </w:pPr>
            <w:r>
              <w:rPr>
                <w:iCs/>
                <w:sz w:val="20"/>
                <w:szCs w:val="20"/>
                <w:lang w:val="ru-RU"/>
              </w:rPr>
              <w:t>Транспортная доступность 30 мин. принята согласно таблице</w:t>
            </w:r>
            <w:r w:rsidRPr="0038718A">
              <w:rPr>
                <w:iCs/>
                <w:sz w:val="20"/>
                <w:szCs w:val="20"/>
                <w:lang w:val="ru-RU"/>
              </w:rPr>
              <w:t xml:space="preserve"> </w:t>
            </w:r>
            <w:r>
              <w:rPr>
                <w:iCs/>
                <w:sz w:val="20"/>
                <w:szCs w:val="20"/>
                <w:lang w:val="ru-RU"/>
              </w:rPr>
              <w:t>12</w:t>
            </w:r>
            <w:r w:rsidRPr="0038718A">
              <w:rPr>
                <w:iCs/>
                <w:sz w:val="20"/>
                <w:szCs w:val="20"/>
                <w:lang w:val="ru-RU"/>
              </w:rPr>
              <w:t xml:space="preserve"> РНГП </w:t>
            </w:r>
            <w:r>
              <w:rPr>
                <w:iCs/>
                <w:sz w:val="20"/>
                <w:szCs w:val="20"/>
                <w:lang w:val="ru-RU"/>
              </w:rPr>
              <w:t>Ханты-Мансийского автономного округа – Югры</w:t>
            </w:r>
          </w:p>
        </w:tc>
      </w:tr>
      <w:tr w:rsidR="005215C5" w:rsidRPr="0038718A" w:rsidTr="005215C5">
        <w:trPr>
          <w:trHeight w:val="30"/>
        </w:trPr>
        <w:tc>
          <w:tcPr>
            <w:tcW w:w="1550" w:type="dxa"/>
            <w:vMerge w:val="restart"/>
            <w:shd w:val="clear" w:color="auto" w:fill="auto"/>
          </w:tcPr>
          <w:p w:rsidR="005215C5" w:rsidRPr="0038718A" w:rsidRDefault="005215C5" w:rsidP="005215C5">
            <w:pPr>
              <w:pStyle w:val="affffffffffff"/>
              <w:ind w:firstLine="0"/>
              <w:rPr>
                <w:iCs/>
                <w:sz w:val="20"/>
                <w:szCs w:val="20"/>
                <w:lang w:val="ru-RU"/>
              </w:rPr>
            </w:pPr>
            <w:r>
              <w:rPr>
                <w:bCs/>
                <w:iCs/>
                <w:sz w:val="20"/>
                <w:szCs w:val="20"/>
                <w:lang w:val="ru-RU" w:eastAsia="ru-RU"/>
              </w:rPr>
              <w:t>Лыжные базы</w:t>
            </w:r>
          </w:p>
        </w:tc>
        <w:tc>
          <w:tcPr>
            <w:tcW w:w="2268" w:type="dxa"/>
            <w:shd w:val="clear" w:color="auto" w:fill="auto"/>
          </w:tcPr>
          <w:p w:rsidR="005215C5" w:rsidRPr="0038718A" w:rsidRDefault="005215C5" w:rsidP="005215C5">
            <w:pPr>
              <w:pStyle w:val="affffffffffff"/>
              <w:ind w:firstLine="0"/>
              <w:rPr>
                <w:iCs/>
                <w:sz w:val="20"/>
                <w:szCs w:val="20"/>
                <w:lang w:val="ru-RU"/>
              </w:rPr>
            </w:pPr>
            <w:r w:rsidRPr="0038718A">
              <w:rPr>
                <w:iCs/>
                <w:sz w:val="20"/>
                <w:szCs w:val="20"/>
                <w:lang w:val="ru-RU"/>
              </w:rPr>
              <w:t xml:space="preserve">Расчетный показатель </w:t>
            </w:r>
            <w:r w:rsidRPr="0038718A">
              <w:rPr>
                <w:iCs/>
                <w:sz w:val="20"/>
                <w:szCs w:val="20"/>
                <w:lang w:val="ru-RU"/>
              </w:rPr>
              <w:lastRenderedPageBreak/>
              <w:t>минимально допустимого уровня обеспеченности</w:t>
            </w:r>
          </w:p>
        </w:tc>
        <w:tc>
          <w:tcPr>
            <w:tcW w:w="5811" w:type="dxa"/>
            <w:shd w:val="clear" w:color="auto" w:fill="auto"/>
          </w:tcPr>
          <w:p w:rsidR="005215C5" w:rsidRDefault="005215C5" w:rsidP="005215C5">
            <w:pPr>
              <w:pStyle w:val="affffffffffff"/>
              <w:ind w:firstLine="0"/>
              <w:rPr>
                <w:iCs/>
                <w:sz w:val="20"/>
                <w:szCs w:val="20"/>
                <w:lang w:val="ru-RU"/>
              </w:rPr>
            </w:pPr>
            <w:r>
              <w:rPr>
                <w:iCs/>
                <w:sz w:val="20"/>
                <w:szCs w:val="20"/>
                <w:lang w:val="ru-RU"/>
              </w:rPr>
              <w:lastRenderedPageBreak/>
              <w:t>Не менее 1 объекта на район принято согласно таблице 12</w:t>
            </w:r>
            <w:r w:rsidRPr="0038718A">
              <w:rPr>
                <w:iCs/>
                <w:sz w:val="20"/>
                <w:szCs w:val="20"/>
                <w:lang w:val="ru-RU"/>
              </w:rPr>
              <w:t xml:space="preserve"> РНГП </w:t>
            </w:r>
            <w:r>
              <w:rPr>
                <w:iCs/>
                <w:sz w:val="20"/>
                <w:szCs w:val="20"/>
                <w:lang w:val="ru-RU"/>
              </w:rPr>
              <w:lastRenderedPageBreak/>
              <w:t>Ханты-Мансийского автономного округа – Югры и текущей обеспеченностью Белоярского района</w:t>
            </w:r>
          </w:p>
        </w:tc>
      </w:tr>
      <w:tr w:rsidR="005215C5" w:rsidRPr="0038718A" w:rsidTr="005215C5">
        <w:trPr>
          <w:trHeight w:val="30"/>
        </w:trPr>
        <w:tc>
          <w:tcPr>
            <w:tcW w:w="1550" w:type="dxa"/>
            <w:vMerge/>
            <w:shd w:val="clear" w:color="auto" w:fill="auto"/>
          </w:tcPr>
          <w:p w:rsidR="005215C5" w:rsidRDefault="005215C5" w:rsidP="005215C5">
            <w:pPr>
              <w:pStyle w:val="affffffffffff"/>
              <w:ind w:firstLine="0"/>
              <w:rPr>
                <w:bCs/>
                <w:iCs/>
                <w:sz w:val="20"/>
                <w:szCs w:val="20"/>
                <w:lang w:val="ru-RU" w:eastAsia="ru-RU"/>
              </w:rPr>
            </w:pPr>
          </w:p>
        </w:tc>
        <w:tc>
          <w:tcPr>
            <w:tcW w:w="2268" w:type="dxa"/>
            <w:shd w:val="clear" w:color="auto" w:fill="auto"/>
          </w:tcPr>
          <w:p w:rsidR="005215C5" w:rsidRPr="0038718A" w:rsidRDefault="005215C5" w:rsidP="005215C5">
            <w:pPr>
              <w:pStyle w:val="affffffffffff"/>
              <w:ind w:firstLine="0"/>
              <w:rPr>
                <w:iCs/>
                <w:sz w:val="20"/>
                <w:szCs w:val="20"/>
                <w:lang w:val="ru-RU"/>
              </w:rPr>
            </w:pPr>
            <w:r w:rsidRPr="0038718A">
              <w:rPr>
                <w:iCs/>
                <w:sz w:val="20"/>
                <w:szCs w:val="20"/>
                <w:lang w:val="ru-RU"/>
              </w:rPr>
              <w:t>Расчетный показатель максимально допустимого уровня территориальной доступности</w:t>
            </w:r>
          </w:p>
        </w:tc>
        <w:tc>
          <w:tcPr>
            <w:tcW w:w="5811" w:type="dxa"/>
            <w:shd w:val="clear" w:color="auto" w:fill="auto"/>
          </w:tcPr>
          <w:p w:rsidR="005215C5" w:rsidRDefault="005215C5" w:rsidP="005215C5">
            <w:pPr>
              <w:pStyle w:val="affffffffffff"/>
              <w:ind w:firstLine="0"/>
              <w:jc w:val="center"/>
              <w:rPr>
                <w:iCs/>
                <w:sz w:val="20"/>
                <w:szCs w:val="20"/>
                <w:lang w:val="ru-RU"/>
              </w:rPr>
            </w:pPr>
            <w:r>
              <w:rPr>
                <w:iCs/>
                <w:sz w:val="20"/>
                <w:szCs w:val="20"/>
                <w:lang w:val="ru-RU"/>
              </w:rPr>
              <w:t>Не нормируется</w:t>
            </w:r>
          </w:p>
        </w:tc>
      </w:tr>
    </w:tbl>
    <w:p w:rsidR="005215C5" w:rsidRPr="008F5717" w:rsidRDefault="005215C5" w:rsidP="005215C5">
      <w:pPr>
        <w:keepNext/>
        <w:spacing w:before="120"/>
        <w:jc w:val="right"/>
        <w:rPr>
          <w:bCs/>
          <w:iCs/>
        </w:rPr>
      </w:pPr>
      <w:r w:rsidRPr="008F5717">
        <w:rPr>
          <w:bCs/>
          <w:iCs/>
        </w:rPr>
        <w:t>Таблица 2.</w:t>
      </w:r>
      <w:r>
        <w:rPr>
          <w:bCs/>
          <w:iCs/>
        </w:rPr>
        <w:t>8</w:t>
      </w:r>
    </w:p>
    <w:p w:rsidR="005215C5" w:rsidRPr="00CC3669" w:rsidRDefault="005215C5" w:rsidP="00CC3669">
      <w:pPr>
        <w:pStyle w:val="5"/>
        <w:numPr>
          <w:ilvl w:val="0"/>
          <w:numId w:val="0"/>
        </w:numPr>
        <w:spacing w:after="240" w:line="276" w:lineRule="auto"/>
        <w:ind w:left="142"/>
        <w:jc w:val="center"/>
        <w:rPr>
          <w:i w:val="0"/>
          <w:sz w:val="24"/>
          <w:szCs w:val="24"/>
        </w:rPr>
      </w:pPr>
      <w:r w:rsidRPr="00CC3669">
        <w:rPr>
          <w:i w:val="0"/>
          <w:sz w:val="24"/>
          <w:szCs w:val="24"/>
        </w:rPr>
        <w:t>Объекты местного значения муниципального района в области отдыха и оздоровления детей</w:t>
      </w:r>
    </w:p>
    <w:tbl>
      <w:tblPr>
        <w:tblStyle w:val="aff7"/>
        <w:tblW w:w="9629"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CellMar>
          <w:left w:w="28" w:type="dxa"/>
          <w:right w:w="28" w:type="dxa"/>
        </w:tblCellMar>
        <w:tblLook w:val="04A0" w:firstRow="1" w:lastRow="0" w:firstColumn="1" w:lastColumn="0" w:noHBand="0" w:noVBand="1"/>
      </w:tblPr>
      <w:tblGrid>
        <w:gridCol w:w="1550"/>
        <w:gridCol w:w="2126"/>
        <w:gridCol w:w="5953"/>
      </w:tblGrid>
      <w:tr w:rsidR="005215C5" w:rsidRPr="008F5717" w:rsidTr="005215C5">
        <w:trPr>
          <w:tblHeader/>
        </w:trPr>
        <w:tc>
          <w:tcPr>
            <w:tcW w:w="1550" w:type="dxa"/>
            <w:shd w:val="clear" w:color="auto" w:fill="auto"/>
          </w:tcPr>
          <w:p w:rsidR="005215C5" w:rsidRPr="008F5717" w:rsidRDefault="005215C5" w:rsidP="005215C5">
            <w:pPr>
              <w:pStyle w:val="affffffffffff"/>
              <w:keepNext/>
              <w:spacing w:after="4"/>
              <w:ind w:firstLine="0"/>
              <w:jc w:val="center"/>
              <w:rPr>
                <w:b/>
                <w:iCs/>
                <w:sz w:val="20"/>
                <w:szCs w:val="20"/>
                <w:lang w:val="ru-RU"/>
              </w:rPr>
            </w:pPr>
            <w:r w:rsidRPr="008F5717">
              <w:rPr>
                <w:b/>
                <w:iCs/>
                <w:sz w:val="20"/>
                <w:szCs w:val="20"/>
                <w:lang w:val="ru-RU"/>
              </w:rPr>
              <w:t>Наименование вида объекта</w:t>
            </w:r>
          </w:p>
        </w:tc>
        <w:tc>
          <w:tcPr>
            <w:tcW w:w="2126" w:type="dxa"/>
            <w:shd w:val="clear" w:color="auto" w:fill="auto"/>
          </w:tcPr>
          <w:p w:rsidR="005215C5" w:rsidRPr="008F5717" w:rsidRDefault="005215C5" w:rsidP="005215C5">
            <w:pPr>
              <w:pStyle w:val="affffffffffff"/>
              <w:keepNext/>
              <w:spacing w:after="4"/>
              <w:ind w:firstLine="0"/>
              <w:jc w:val="center"/>
              <w:rPr>
                <w:b/>
                <w:iCs/>
                <w:sz w:val="20"/>
                <w:szCs w:val="20"/>
                <w:lang w:val="ru-RU"/>
              </w:rPr>
            </w:pPr>
            <w:r w:rsidRPr="008F5717">
              <w:rPr>
                <w:b/>
                <w:iCs/>
                <w:sz w:val="20"/>
                <w:szCs w:val="20"/>
                <w:lang w:val="ru-RU"/>
              </w:rPr>
              <w:t>Тип расчетного показателя</w:t>
            </w:r>
          </w:p>
        </w:tc>
        <w:tc>
          <w:tcPr>
            <w:tcW w:w="5953" w:type="dxa"/>
            <w:shd w:val="clear" w:color="auto" w:fill="auto"/>
          </w:tcPr>
          <w:p w:rsidR="005215C5" w:rsidRPr="008F5717" w:rsidRDefault="005215C5" w:rsidP="005215C5">
            <w:pPr>
              <w:pStyle w:val="affffffffffff"/>
              <w:keepNext/>
              <w:spacing w:after="4"/>
              <w:ind w:firstLine="0"/>
              <w:jc w:val="center"/>
              <w:rPr>
                <w:iCs/>
                <w:sz w:val="20"/>
                <w:szCs w:val="20"/>
                <w:lang w:val="ru-RU"/>
              </w:rPr>
            </w:pPr>
            <w:r w:rsidRPr="008F5717">
              <w:rPr>
                <w:b/>
                <w:iCs/>
                <w:sz w:val="20"/>
                <w:szCs w:val="20"/>
                <w:lang w:val="ru-RU"/>
              </w:rPr>
              <w:t>Обоснование расчетного показателя</w:t>
            </w:r>
          </w:p>
        </w:tc>
      </w:tr>
      <w:tr w:rsidR="005215C5" w:rsidRPr="008F5717" w:rsidTr="005215C5">
        <w:trPr>
          <w:trHeight w:val="36"/>
        </w:trPr>
        <w:tc>
          <w:tcPr>
            <w:tcW w:w="1550" w:type="dxa"/>
            <w:vMerge w:val="restart"/>
            <w:shd w:val="clear" w:color="auto" w:fill="auto"/>
          </w:tcPr>
          <w:p w:rsidR="005215C5" w:rsidRPr="008F5717" w:rsidRDefault="005215C5" w:rsidP="005215C5">
            <w:pPr>
              <w:pStyle w:val="affffffffffff"/>
              <w:spacing w:after="4"/>
              <w:ind w:firstLine="0"/>
              <w:jc w:val="left"/>
              <w:rPr>
                <w:iCs/>
                <w:sz w:val="20"/>
                <w:szCs w:val="20"/>
                <w:lang w:val="ru-RU"/>
              </w:rPr>
            </w:pPr>
            <w:r w:rsidRPr="000C671F">
              <w:rPr>
                <w:bCs/>
                <w:iCs/>
                <w:sz w:val="20"/>
                <w:szCs w:val="20"/>
                <w:lang w:val="ru-RU"/>
              </w:rPr>
              <w:t>Организации отдыха</w:t>
            </w:r>
            <w:r>
              <w:rPr>
                <w:bCs/>
                <w:iCs/>
                <w:sz w:val="20"/>
                <w:szCs w:val="20"/>
                <w:lang w:val="ru-RU"/>
              </w:rPr>
              <w:t xml:space="preserve"> </w:t>
            </w:r>
            <w:r w:rsidRPr="000C671F">
              <w:rPr>
                <w:bCs/>
                <w:iCs/>
                <w:sz w:val="20"/>
                <w:szCs w:val="20"/>
                <w:lang w:val="ru-RU"/>
              </w:rPr>
              <w:t>детей и их</w:t>
            </w:r>
            <w:r>
              <w:rPr>
                <w:bCs/>
                <w:iCs/>
                <w:sz w:val="20"/>
                <w:szCs w:val="20"/>
                <w:lang w:val="ru-RU"/>
              </w:rPr>
              <w:t xml:space="preserve"> </w:t>
            </w:r>
            <w:r w:rsidRPr="000C671F">
              <w:rPr>
                <w:bCs/>
                <w:iCs/>
                <w:sz w:val="20"/>
                <w:szCs w:val="20"/>
                <w:lang w:val="ru-RU"/>
              </w:rPr>
              <w:t>оздоровления</w:t>
            </w:r>
            <w:r>
              <w:rPr>
                <w:bCs/>
                <w:iCs/>
                <w:sz w:val="20"/>
                <w:szCs w:val="20"/>
                <w:lang w:val="ru-RU"/>
              </w:rPr>
              <w:t xml:space="preserve"> </w:t>
            </w:r>
            <w:r w:rsidRPr="000C671F">
              <w:rPr>
                <w:bCs/>
                <w:iCs/>
                <w:sz w:val="20"/>
                <w:szCs w:val="20"/>
                <w:lang w:val="ru-RU"/>
              </w:rPr>
              <w:t>(загородные</w:t>
            </w:r>
            <w:r>
              <w:rPr>
                <w:bCs/>
                <w:iCs/>
                <w:sz w:val="20"/>
                <w:szCs w:val="20"/>
                <w:lang w:val="ru-RU"/>
              </w:rPr>
              <w:t xml:space="preserve"> </w:t>
            </w:r>
            <w:r w:rsidRPr="000C671F">
              <w:rPr>
                <w:bCs/>
                <w:iCs/>
                <w:sz w:val="20"/>
                <w:szCs w:val="20"/>
                <w:lang w:val="ru-RU"/>
              </w:rPr>
              <w:t>оздоровительные</w:t>
            </w:r>
            <w:r>
              <w:rPr>
                <w:bCs/>
                <w:iCs/>
                <w:sz w:val="20"/>
                <w:szCs w:val="20"/>
                <w:lang w:val="ru-RU"/>
              </w:rPr>
              <w:t xml:space="preserve"> </w:t>
            </w:r>
            <w:r w:rsidRPr="000C671F">
              <w:rPr>
                <w:bCs/>
                <w:iCs/>
                <w:sz w:val="20"/>
                <w:szCs w:val="20"/>
                <w:lang w:val="ru-RU"/>
              </w:rPr>
              <w:t>лагеря)</w:t>
            </w:r>
          </w:p>
        </w:tc>
        <w:tc>
          <w:tcPr>
            <w:tcW w:w="2126" w:type="dxa"/>
            <w:shd w:val="clear" w:color="auto" w:fill="auto"/>
          </w:tcPr>
          <w:p w:rsidR="005215C5" w:rsidRPr="008F5717" w:rsidRDefault="005215C5" w:rsidP="005215C5">
            <w:pPr>
              <w:pStyle w:val="affffffffffff"/>
              <w:spacing w:after="4"/>
              <w:ind w:firstLine="0"/>
              <w:jc w:val="left"/>
              <w:rPr>
                <w:iCs/>
                <w:sz w:val="20"/>
                <w:szCs w:val="20"/>
                <w:lang w:val="ru-RU"/>
              </w:rPr>
            </w:pPr>
            <w:r w:rsidRPr="008F5717">
              <w:rPr>
                <w:iCs/>
                <w:sz w:val="20"/>
                <w:szCs w:val="20"/>
                <w:lang w:val="ru-RU"/>
              </w:rPr>
              <w:t>Расчетный показатель минимально допустимого уровня обеспеченности</w:t>
            </w:r>
          </w:p>
        </w:tc>
        <w:tc>
          <w:tcPr>
            <w:tcW w:w="5953" w:type="dxa"/>
            <w:shd w:val="clear" w:color="auto" w:fill="auto"/>
          </w:tcPr>
          <w:p w:rsidR="005215C5" w:rsidRDefault="005215C5" w:rsidP="005215C5">
            <w:pPr>
              <w:pStyle w:val="affffffffffff"/>
              <w:spacing w:after="4"/>
              <w:ind w:firstLine="0"/>
              <w:jc w:val="left"/>
              <w:rPr>
                <w:iCs/>
                <w:sz w:val="20"/>
                <w:szCs w:val="20"/>
                <w:lang w:val="ru-RU"/>
              </w:rPr>
            </w:pPr>
            <w:r w:rsidRPr="008F5717">
              <w:rPr>
                <w:iCs/>
                <w:sz w:val="20"/>
                <w:szCs w:val="20"/>
                <w:lang w:val="ru-RU"/>
              </w:rPr>
              <w:t xml:space="preserve">Количество объектов на район по заданию на проектирование принято в соответствии с </w:t>
            </w:r>
            <w:r>
              <w:rPr>
                <w:iCs/>
                <w:sz w:val="20"/>
                <w:szCs w:val="20"/>
                <w:lang w:val="ru-RU"/>
              </w:rPr>
              <w:t>п</w:t>
            </w:r>
            <w:r w:rsidRPr="008F5717">
              <w:rPr>
                <w:iCs/>
                <w:sz w:val="20"/>
                <w:szCs w:val="20"/>
                <w:lang w:val="ru-RU"/>
              </w:rPr>
              <w:t>риложением Д СП 42.13330.2016.</w:t>
            </w:r>
          </w:p>
          <w:p w:rsidR="005215C5" w:rsidRDefault="005215C5" w:rsidP="005215C5">
            <w:pPr>
              <w:pStyle w:val="affffffffffff"/>
              <w:spacing w:after="4"/>
              <w:ind w:firstLine="0"/>
              <w:jc w:val="left"/>
              <w:rPr>
                <w:iCs/>
                <w:sz w:val="20"/>
                <w:szCs w:val="20"/>
                <w:lang w:val="ru-RU"/>
              </w:rPr>
            </w:pPr>
            <w:r>
              <w:rPr>
                <w:iCs/>
                <w:sz w:val="20"/>
                <w:szCs w:val="20"/>
                <w:lang w:val="ru-RU"/>
              </w:rPr>
              <w:t>Рекомендуемое к</w:t>
            </w:r>
            <w:r w:rsidRPr="008F5717">
              <w:rPr>
                <w:iCs/>
                <w:sz w:val="20"/>
                <w:szCs w:val="20"/>
                <w:lang w:val="ru-RU"/>
              </w:rPr>
              <w:t xml:space="preserve">оличество мест </w:t>
            </w:r>
            <w:r>
              <w:rPr>
                <w:iCs/>
                <w:sz w:val="20"/>
                <w:szCs w:val="20"/>
                <w:lang w:val="ru-RU"/>
              </w:rPr>
              <w:t xml:space="preserve">в организациях </w:t>
            </w:r>
            <w:r w:rsidRPr="000C671F">
              <w:rPr>
                <w:bCs/>
                <w:iCs/>
                <w:sz w:val="20"/>
                <w:szCs w:val="20"/>
                <w:lang w:val="ru-RU"/>
              </w:rPr>
              <w:t>отдыха</w:t>
            </w:r>
            <w:r>
              <w:rPr>
                <w:bCs/>
                <w:iCs/>
                <w:sz w:val="20"/>
                <w:szCs w:val="20"/>
                <w:lang w:val="ru-RU"/>
              </w:rPr>
              <w:t xml:space="preserve"> </w:t>
            </w:r>
            <w:r w:rsidRPr="000C671F">
              <w:rPr>
                <w:bCs/>
                <w:iCs/>
                <w:sz w:val="20"/>
                <w:szCs w:val="20"/>
                <w:lang w:val="ru-RU"/>
              </w:rPr>
              <w:t>детей и их</w:t>
            </w:r>
            <w:r>
              <w:rPr>
                <w:bCs/>
                <w:iCs/>
                <w:sz w:val="20"/>
                <w:szCs w:val="20"/>
                <w:lang w:val="ru-RU"/>
              </w:rPr>
              <w:t xml:space="preserve"> </w:t>
            </w:r>
            <w:r w:rsidRPr="000C671F">
              <w:rPr>
                <w:bCs/>
                <w:iCs/>
                <w:sz w:val="20"/>
                <w:szCs w:val="20"/>
                <w:lang w:val="ru-RU"/>
              </w:rPr>
              <w:t>оздоровления</w:t>
            </w:r>
            <w:r>
              <w:rPr>
                <w:bCs/>
                <w:iCs/>
                <w:sz w:val="20"/>
                <w:szCs w:val="20"/>
                <w:lang w:val="ru-RU"/>
              </w:rPr>
              <w:t xml:space="preserve"> о</w:t>
            </w:r>
            <w:r>
              <w:rPr>
                <w:iCs/>
                <w:sz w:val="20"/>
                <w:szCs w:val="20"/>
                <w:lang w:val="ru-RU"/>
              </w:rPr>
              <w:t>пределялось расчетным путем в соответствии с таблицей 15 РНГП Ханты-Мансийского автономного округа – Югры, согласно которой необходимо обеспечить 15 мест в загородных оздоровительных лагерях на 1000 детей в возрасте от 7 до 18 лет.</w:t>
            </w:r>
          </w:p>
          <w:p w:rsidR="005215C5" w:rsidRPr="008F5717" w:rsidRDefault="005215C5" w:rsidP="005215C5">
            <w:pPr>
              <w:pStyle w:val="affffffffffff"/>
              <w:spacing w:after="4"/>
              <w:ind w:firstLine="0"/>
              <w:jc w:val="left"/>
              <w:rPr>
                <w:i/>
                <w:sz w:val="20"/>
                <w:szCs w:val="20"/>
                <w:lang w:val="ru-RU"/>
              </w:rPr>
            </w:pPr>
            <w:r w:rsidRPr="008F5717">
              <w:rPr>
                <w:i/>
                <w:sz w:val="20"/>
                <w:szCs w:val="20"/>
                <w:lang w:val="ru-RU"/>
              </w:rPr>
              <w:t>Расчет:</w:t>
            </w:r>
          </w:p>
          <w:p w:rsidR="005215C5" w:rsidRDefault="005215C5" w:rsidP="005215C5">
            <w:pPr>
              <w:pStyle w:val="affffffffffff"/>
              <w:spacing w:after="4"/>
              <w:ind w:firstLine="0"/>
              <w:jc w:val="left"/>
              <w:rPr>
                <w:iCs/>
                <w:sz w:val="20"/>
                <w:szCs w:val="20"/>
                <w:lang w:val="ru-RU"/>
              </w:rPr>
            </w:pPr>
            <w:r w:rsidRPr="008F5717">
              <w:rPr>
                <w:iCs/>
                <w:sz w:val="20"/>
                <w:szCs w:val="20"/>
                <w:lang w:val="ru-RU"/>
              </w:rPr>
              <w:t xml:space="preserve">Численность </w:t>
            </w:r>
            <w:r>
              <w:rPr>
                <w:iCs/>
                <w:sz w:val="20"/>
                <w:szCs w:val="20"/>
                <w:lang w:val="ru-RU"/>
              </w:rPr>
              <w:t>населения</w:t>
            </w:r>
            <w:r w:rsidRPr="008F5717">
              <w:rPr>
                <w:iCs/>
                <w:sz w:val="20"/>
                <w:szCs w:val="20"/>
                <w:lang w:val="ru-RU"/>
              </w:rPr>
              <w:t xml:space="preserve"> </w:t>
            </w:r>
            <w:r>
              <w:rPr>
                <w:iCs/>
                <w:sz w:val="20"/>
                <w:szCs w:val="20"/>
                <w:lang w:val="ru-RU"/>
              </w:rPr>
              <w:t xml:space="preserve">Белоярского района в </w:t>
            </w:r>
            <w:r w:rsidRPr="008F5717">
              <w:rPr>
                <w:iCs/>
                <w:sz w:val="20"/>
                <w:szCs w:val="20"/>
                <w:lang w:val="ru-RU"/>
              </w:rPr>
              <w:t>возраст</w:t>
            </w:r>
            <w:r>
              <w:rPr>
                <w:iCs/>
                <w:sz w:val="20"/>
                <w:szCs w:val="20"/>
                <w:lang w:val="ru-RU"/>
              </w:rPr>
              <w:t>е от 7 до 18 лет (возраст 7-17 лет по таблице 2.2)</w:t>
            </w:r>
            <w:r w:rsidRPr="008F5717">
              <w:rPr>
                <w:iCs/>
                <w:sz w:val="20"/>
                <w:szCs w:val="20"/>
                <w:lang w:val="ru-RU"/>
              </w:rPr>
              <w:t xml:space="preserve"> </w:t>
            </w:r>
            <w:r>
              <w:rPr>
                <w:iCs/>
                <w:sz w:val="20"/>
                <w:szCs w:val="20"/>
                <w:lang w:val="ru-RU"/>
              </w:rPr>
              <w:t>на начало 2023 года составляла 5299 чел. Общая численность населения Белоярского района – 28798 чел.</w:t>
            </w:r>
          </w:p>
          <w:p w:rsidR="005215C5" w:rsidRDefault="005215C5" w:rsidP="005215C5">
            <w:pPr>
              <w:pStyle w:val="affffffffffff"/>
              <w:spacing w:after="4"/>
              <w:ind w:firstLine="0"/>
              <w:jc w:val="left"/>
              <w:rPr>
                <w:bCs/>
                <w:iCs/>
                <w:sz w:val="20"/>
                <w:szCs w:val="20"/>
                <w:lang w:val="ru-RU"/>
              </w:rPr>
            </w:pPr>
            <w:r>
              <w:rPr>
                <w:iCs/>
                <w:sz w:val="20"/>
                <w:szCs w:val="20"/>
                <w:lang w:val="ru-RU"/>
              </w:rPr>
              <w:t>Рекомендуемое к</w:t>
            </w:r>
            <w:r w:rsidRPr="008F5717">
              <w:rPr>
                <w:iCs/>
                <w:sz w:val="20"/>
                <w:szCs w:val="20"/>
                <w:lang w:val="ru-RU"/>
              </w:rPr>
              <w:t xml:space="preserve">оличество мест </w:t>
            </w:r>
            <w:r>
              <w:rPr>
                <w:iCs/>
                <w:sz w:val="20"/>
                <w:szCs w:val="20"/>
                <w:lang w:val="ru-RU"/>
              </w:rPr>
              <w:t xml:space="preserve">в организациях </w:t>
            </w:r>
            <w:r w:rsidRPr="000C671F">
              <w:rPr>
                <w:bCs/>
                <w:iCs/>
                <w:sz w:val="20"/>
                <w:szCs w:val="20"/>
                <w:lang w:val="ru-RU"/>
              </w:rPr>
              <w:t>отдыха</w:t>
            </w:r>
            <w:r>
              <w:rPr>
                <w:bCs/>
                <w:iCs/>
                <w:sz w:val="20"/>
                <w:szCs w:val="20"/>
                <w:lang w:val="ru-RU"/>
              </w:rPr>
              <w:t xml:space="preserve"> </w:t>
            </w:r>
            <w:r w:rsidRPr="000C671F">
              <w:rPr>
                <w:bCs/>
                <w:iCs/>
                <w:sz w:val="20"/>
                <w:szCs w:val="20"/>
                <w:lang w:val="ru-RU"/>
              </w:rPr>
              <w:t>детей и их</w:t>
            </w:r>
            <w:r>
              <w:rPr>
                <w:bCs/>
                <w:iCs/>
                <w:sz w:val="20"/>
                <w:szCs w:val="20"/>
                <w:lang w:val="ru-RU"/>
              </w:rPr>
              <w:t xml:space="preserve"> </w:t>
            </w:r>
            <w:r w:rsidRPr="000C671F">
              <w:rPr>
                <w:bCs/>
                <w:iCs/>
                <w:sz w:val="20"/>
                <w:szCs w:val="20"/>
                <w:lang w:val="ru-RU"/>
              </w:rPr>
              <w:t>оздоровления</w:t>
            </w:r>
            <w:r>
              <w:rPr>
                <w:bCs/>
                <w:iCs/>
                <w:sz w:val="20"/>
                <w:szCs w:val="20"/>
                <w:lang w:val="ru-RU"/>
              </w:rPr>
              <w:t>:</w:t>
            </w:r>
          </w:p>
          <w:p w:rsidR="005215C5" w:rsidRDefault="005215C5" w:rsidP="005215C5">
            <w:pPr>
              <w:pStyle w:val="affffffffffff"/>
              <w:spacing w:after="4"/>
              <w:ind w:firstLine="0"/>
              <w:jc w:val="left"/>
              <w:rPr>
                <w:iCs/>
                <w:sz w:val="20"/>
                <w:szCs w:val="20"/>
                <w:lang w:val="ru-RU"/>
              </w:rPr>
            </w:pPr>
            <w:r>
              <w:rPr>
                <w:iCs/>
                <w:sz w:val="20"/>
                <w:szCs w:val="20"/>
                <w:lang w:val="ru-RU"/>
              </w:rPr>
              <w:t>5299</w:t>
            </w:r>
            <w:r w:rsidRPr="008F5717">
              <w:rPr>
                <w:iCs/>
                <w:sz w:val="20"/>
                <w:szCs w:val="20"/>
                <w:lang w:val="ru-RU"/>
              </w:rPr>
              <w:t>*</w:t>
            </w:r>
            <w:r>
              <w:rPr>
                <w:iCs/>
                <w:sz w:val="20"/>
                <w:szCs w:val="20"/>
                <w:lang w:val="ru-RU"/>
              </w:rPr>
              <w:t>15/1000</w:t>
            </w:r>
            <w:r w:rsidRPr="008F5717">
              <w:rPr>
                <w:iCs/>
                <w:sz w:val="20"/>
                <w:szCs w:val="20"/>
                <w:lang w:val="ru-RU"/>
              </w:rPr>
              <w:t>=</w:t>
            </w:r>
            <w:r>
              <w:rPr>
                <w:iCs/>
                <w:sz w:val="20"/>
                <w:szCs w:val="20"/>
                <w:lang w:val="ru-RU"/>
              </w:rPr>
              <w:t>80</w:t>
            </w:r>
            <w:r w:rsidRPr="008F5717">
              <w:rPr>
                <w:iCs/>
                <w:sz w:val="20"/>
                <w:szCs w:val="20"/>
                <w:lang w:val="ru-RU"/>
              </w:rPr>
              <w:t xml:space="preserve"> мест</w:t>
            </w:r>
            <w:r>
              <w:rPr>
                <w:iCs/>
                <w:sz w:val="20"/>
                <w:szCs w:val="20"/>
                <w:lang w:val="ru-RU"/>
              </w:rPr>
              <w:t xml:space="preserve"> (округление до целого в большую сторону).</w:t>
            </w:r>
          </w:p>
          <w:p w:rsidR="005215C5" w:rsidRDefault="005215C5" w:rsidP="005215C5">
            <w:pPr>
              <w:pStyle w:val="affffffffffff"/>
              <w:spacing w:after="4"/>
              <w:ind w:firstLine="0"/>
              <w:jc w:val="left"/>
              <w:rPr>
                <w:bCs/>
                <w:iCs/>
                <w:sz w:val="20"/>
                <w:szCs w:val="20"/>
                <w:lang w:val="ru-RU"/>
              </w:rPr>
            </w:pPr>
            <w:r>
              <w:rPr>
                <w:iCs/>
                <w:sz w:val="20"/>
                <w:szCs w:val="20"/>
                <w:lang w:val="ru-RU"/>
              </w:rPr>
              <w:t xml:space="preserve">Количество мест в организациях </w:t>
            </w:r>
            <w:r w:rsidRPr="000C671F">
              <w:rPr>
                <w:bCs/>
                <w:iCs/>
                <w:sz w:val="20"/>
                <w:szCs w:val="20"/>
                <w:lang w:val="ru-RU"/>
              </w:rPr>
              <w:t>отдыха</w:t>
            </w:r>
            <w:r>
              <w:rPr>
                <w:bCs/>
                <w:iCs/>
                <w:sz w:val="20"/>
                <w:szCs w:val="20"/>
                <w:lang w:val="ru-RU"/>
              </w:rPr>
              <w:t xml:space="preserve"> </w:t>
            </w:r>
            <w:r w:rsidRPr="000C671F">
              <w:rPr>
                <w:bCs/>
                <w:iCs/>
                <w:sz w:val="20"/>
                <w:szCs w:val="20"/>
                <w:lang w:val="ru-RU"/>
              </w:rPr>
              <w:t>детей и их</w:t>
            </w:r>
            <w:r>
              <w:rPr>
                <w:bCs/>
                <w:iCs/>
                <w:sz w:val="20"/>
                <w:szCs w:val="20"/>
                <w:lang w:val="ru-RU"/>
              </w:rPr>
              <w:t xml:space="preserve"> </w:t>
            </w:r>
            <w:r w:rsidRPr="000C671F">
              <w:rPr>
                <w:bCs/>
                <w:iCs/>
                <w:sz w:val="20"/>
                <w:szCs w:val="20"/>
                <w:lang w:val="ru-RU"/>
              </w:rPr>
              <w:t>оздоровления</w:t>
            </w:r>
            <w:r>
              <w:rPr>
                <w:bCs/>
                <w:iCs/>
                <w:sz w:val="20"/>
                <w:szCs w:val="20"/>
                <w:lang w:val="ru-RU"/>
              </w:rPr>
              <w:t xml:space="preserve"> в расчете на 1000 человек населения:</w:t>
            </w:r>
          </w:p>
          <w:p w:rsidR="005215C5" w:rsidRDefault="005215C5" w:rsidP="005215C5">
            <w:pPr>
              <w:pStyle w:val="affffffffffff"/>
              <w:spacing w:after="4"/>
              <w:ind w:firstLine="0"/>
              <w:jc w:val="left"/>
              <w:rPr>
                <w:iCs/>
                <w:sz w:val="20"/>
                <w:szCs w:val="20"/>
                <w:lang w:val="ru-RU"/>
              </w:rPr>
            </w:pPr>
            <w:r>
              <w:rPr>
                <w:bCs/>
                <w:iCs/>
                <w:sz w:val="20"/>
                <w:szCs w:val="20"/>
                <w:lang w:val="ru-RU"/>
              </w:rPr>
              <w:t>79/28798*1000=2,8 мест на 1000 чел.</w:t>
            </w:r>
          </w:p>
          <w:p w:rsidR="005215C5" w:rsidRPr="008F5717" w:rsidRDefault="005215C5" w:rsidP="005215C5">
            <w:pPr>
              <w:pStyle w:val="affffffffffff"/>
              <w:spacing w:after="4"/>
              <w:ind w:firstLine="0"/>
              <w:jc w:val="left"/>
              <w:rPr>
                <w:iCs/>
                <w:sz w:val="20"/>
                <w:szCs w:val="20"/>
                <w:lang w:val="ru-RU"/>
              </w:rPr>
            </w:pPr>
            <w:r w:rsidRPr="008F5717">
              <w:rPr>
                <w:iCs/>
                <w:sz w:val="20"/>
                <w:szCs w:val="20"/>
                <w:lang w:val="ru-RU"/>
              </w:rPr>
              <w:t xml:space="preserve">Расчетная площадь земельного участка оздоровительного лагеря принята в соответствии с </w:t>
            </w:r>
            <w:r>
              <w:rPr>
                <w:iCs/>
                <w:sz w:val="20"/>
                <w:szCs w:val="20"/>
                <w:lang w:val="ru-RU"/>
              </w:rPr>
              <w:t>п</w:t>
            </w:r>
            <w:r w:rsidRPr="008F5717">
              <w:rPr>
                <w:iCs/>
                <w:sz w:val="20"/>
                <w:szCs w:val="20"/>
                <w:lang w:val="ru-RU"/>
              </w:rPr>
              <w:t>риложением Д СП 42.13330.2016</w:t>
            </w:r>
          </w:p>
        </w:tc>
      </w:tr>
      <w:tr w:rsidR="005215C5" w:rsidRPr="008F5717" w:rsidTr="005215C5">
        <w:trPr>
          <w:trHeight w:val="36"/>
        </w:trPr>
        <w:tc>
          <w:tcPr>
            <w:tcW w:w="1550" w:type="dxa"/>
            <w:vMerge/>
            <w:shd w:val="clear" w:color="auto" w:fill="auto"/>
          </w:tcPr>
          <w:p w:rsidR="005215C5" w:rsidRPr="000C671F" w:rsidRDefault="005215C5" w:rsidP="005215C5">
            <w:pPr>
              <w:pStyle w:val="affffffffffff"/>
              <w:spacing w:after="4"/>
              <w:ind w:firstLine="0"/>
              <w:jc w:val="left"/>
              <w:rPr>
                <w:bCs/>
                <w:iCs/>
                <w:sz w:val="20"/>
                <w:szCs w:val="20"/>
                <w:lang w:val="ru-RU"/>
              </w:rPr>
            </w:pPr>
          </w:p>
        </w:tc>
        <w:tc>
          <w:tcPr>
            <w:tcW w:w="2126" w:type="dxa"/>
            <w:shd w:val="clear" w:color="auto" w:fill="auto"/>
          </w:tcPr>
          <w:p w:rsidR="005215C5" w:rsidRPr="008F5717" w:rsidRDefault="005215C5" w:rsidP="005215C5">
            <w:pPr>
              <w:pStyle w:val="affffffffffff"/>
              <w:spacing w:after="4"/>
              <w:ind w:firstLine="0"/>
              <w:jc w:val="left"/>
              <w:rPr>
                <w:iCs/>
                <w:sz w:val="20"/>
                <w:szCs w:val="20"/>
                <w:lang w:val="ru-RU"/>
              </w:rPr>
            </w:pPr>
            <w:r w:rsidRPr="0038718A">
              <w:rPr>
                <w:iCs/>
                <w:sz w:val="20"/>
                <w:szCs w:val="20"/>
                <w:lang w:val="ru-RU"/>
              </w:rPr>
              <w:t>Расчетный показатель максимально допустимого уровня территориальной доступности</w:t>
            </w:r>
          </w:p>
        </w:tc>
        <w:tc>
          <w:tcPr>
            <w:tcW w:w="5953" w:type="dxa"/>
            <w:shd w:val="clear" w:color="auto" w:fill="auto"/>
          </w:tcPr>
          <w:p w:rsidR="005215C5" w:rsidRPr="008F5717" w:rsidRDefault="005215C5" w:rsidP="005215C5">
            <w:pPr>
              <w:pStyle w:val="affffffffffff"/>
              <w:spacing w:after="4"/>
              <w:ind w:firstLine="0"/>
              <w:jc w:val="center"/>
              <w:rPr>
                <w:iCs/>
                <w:sz w:val="20"/>
                <w:szCs w:val="20"/>
                <w:lang w:val="ru-RU"/>
              </w:rPr>
            </w:pPr>
            <w:r w:rsidRPr="0038718A">
              <w:rPr>
                <w:iCs/>
                <w:sz w:val="20"/>
                <w:szCs w:val="20"/>
                <w:lang w:val="ru-RU"/>
              </w:rPr>
              <w:t>Не нормируется</w:t>
            </w:r>
          </w:p>
        </w:tc>
      </w:tr>
    </w:tbl>
    <w:p w:rsidR="005215C5" w:rsidRPr="002E4FF7" w:rsidRDefault="005215C5" w:rsidP="00CC3669">
      <w:pPr>
        <w:keepNext/>
        <w:spacing w:before="120"/>
        <w:jc w:val="right"/>
        <w:rPr>
          <w:bCs/>
          <w:iCs/>
        </w:rPr>
      </w:pPr>
      <w:r w:rsidRPr="002E4FF7">
        <w:rPr>
          <w:bCs/>
          <w:iCs/>
        </w:rPr>
        <w:t>Таблица 2.</w:t>
      </w:r>
      <w:r>
        <w:rPr>
          <w:bCs/>
          <w:iCs/>
        </w:rPr>
        <w:t>9</w:t>
      </w:r>
    </w:p>
    <w:p w:rsidR="005215C5" w:rsidRPr="00CC3669" w:rsidRDefault="005215C5" w:rsidP="00CC3669">
      <w:pPr>
        <w:pStyle w:val="5"/>
        <w:numPr>
          <w:ilvl w:val="0"/>
          <w:numId w:val="0"/>
        </w:numPr>
        <w:spacing w:after="240" w:line="276" w:lineRule="auto"/>
        <w:ind w:left="142"/>
        <w:jc w:val="center"/>
        <w:rPr>
          <w:i w:val="0"/>
          <w:sz w:val="24"/>
          <w:szCs w:val="24"/>
        </w:rPr>
      </w:pPr>
      <w:r w:rsidRPr="00CC3669">
        <w:rPr>
          <w:i w:val="0"/>
          <w:sz w:val="24"/>
          <w:szCs w:val="24"/>
        </w:rPr>
        <w:t>Объекты местного значения муниципального района в области культуры и искусства</w:t>
      </w:r>
    </w:p>
    <w:tbl>
      <w:tblPr>
        <w:tblStyle w:val="aff7"/>
        <w:tblW w:w="9629"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CellMar>
          <w:left w:w="28" w:type="dxa"/>
          <w:right w:w="28" w:type="dxa"/>
        </w:tblCellMar>
        <w:tblLook w:val="04A0" w:firstRow="1" w:lastRow="0" w:firstColumn="1" w:lastColumn="0" w:noHBand="0" w:noVBand="1"/>
      </w:tblPr>
      <w:tblGrid>
        <w:gridCol w:w="1403"/>
        <w:gridCol w:w="2415"/>
        <w:gridCol w:w="5811"/>
      </w:tblGrid>
      <w:tr w:rsidR="005215C5" w:rsidRPr="00722162" w:rsidTr="005215C5">
        <w:trPr>
          <w:cantSplit/>
          <w:tblHeader/>
        </w:trPr>
        <w:tc>
          <w:tcPr>
            <w:tcW w:w="1403" w:type="dxa"/>
            <w:shd w:val="clear" w:color="auto" w:fill="auto"/>
            <w:tcMar>
              <w:bottom w:w="28" w:type="dxa"/>
            </w:tcMar>
          </w:tcPr>
          <w:p w:rsidR="005215C5" w:rsidRPr="0092027C" w:rsidRDefault="005215C5" w:rsidP="005215C5">
            <w:pPr>
              <w:pStyle w:val="affffffffffff"/>
              <w:ind w:firstLine="0"/>
              <w:jc w:val="center"/>
              <w:rPr>
                <w:b/>
                <w:iCs/>
                <w:sz w:val="20"/>
                <w:szCs w:val="20"/>
                <w:lang w:val="ru-RU"/>
              </w:rPr>
            </w:pPr>
            <w:r w:rsidRPr="0092027C">
              <w:rPr>
                <w:b/>
                <w:iCs/>
                <w:sz w:val="20"/>
                <w:szCs w:val="20"/>
                <w:lang w:val="ru-RU"/>
              </w:rPr>
              <w:t>Наименование вида объекта</w:t>
            </w:r>
          </w:p>
        </w:tc>
        <w:tc>
          <w:tcPr>
            <w:tcW w:w="2415" w:type="dxa"/>
            <w:shd w:val="clear" w:color="auto" w:fill="auto"/>
            <w:tcMar>
              <w:bottom w:w="28" w:type="dxa"/>
            </w:tcMar>
          </w:tcPr>
          <w:p w:rsidR="005215C5" w:rsidRPr="0092027C" w:rsidRDefault="005215C5" w:rsidP="005215C5">
            <w:pPr>
              <w:pStyle w:val="affffffffffff"/>
              <w:ind w:firstLine="0"/>
              <w:jc w:val="center"/>
              <w:rPr>
                <w:b/>
                <w:iCs/>
                <w:sz w:val="20"/>
                <w:szCs w:val="20"/>
                <w:lang w:val="ru-RU"/>
              </w:rPr>
            </w:pPr>
            <w:r w:rsidRPr="0092027C">
              <w:rPr>
                <w:b/>
                <w:iCs/>
                <w:sz w:val="20"/>
                <w:szCs w:val="20"/>
                <w:lang w:val="ru-RU"/>
              </w:rPr>
              <w:t>Тип расчетного показателя</w:t>
            </w:r>
          </w:p>
        </w:tc>
        <w:tc>
          <w:tcPr>
            <w:tcW w:w="5811" w:type="dxa"/>
            <w:shd w:val="clear" w:color="auto" w:fill="auto"/>
            <w:tcMar>
              <w:bottom w:w="28" w:type="dxa"/>
            </w:tcMar>
          </w:tcPr>
          <w:p w:rsidR="005215C5" w:rsidRPr="0092027C" w:rsidRDefault="005215C5" w:rsidP="005215C5">
            <w:pPr>
              <w:pStyle w:val="affffffffffff"/>
              <w:ind w:firstLine="0"/>
              <w:jc w:val="center"/>
              <w:rPr>
                <w:iCs/>
                <w:sz w:val="20"/>
                <w:szCs w:val="20"/>
                <w:lang w:val="ru-RU"/>
              </w:rPr>
            </w:pPr>
            <w:r w:rsidRPr="0092027C">
              <w:rPr>
                <w:b/>
                <w:iCs/>
                <w:sz w:val="20"/>
                <w:szCs w:val="20"/>
                <w:lang w:val="ru-RU"/>
              </w:rPr>
              <w:t>Обоснование расчетного показателя</w:t>
            </w:r>
          </w:p>
        </w:tc>
      </w:tr>
      <w:tr w:rsidR="005215C5" w:rsidRPr="00722162" w:rsidTr="005215C5">
        <w:trPr>
          <w:cantSplit/>
          <w:trHeight w:val="690"/>
        </w:trPr>
        <w:tc>
          <w:tcPr>
            <w:tcW w:w="1403" w:type="dxa"/>
            <w:vMerge w:val="restart"/>
            <w:shd w:val="clear" w:color="auto" w:fill="auto"/>
            <w:tcMar>
              <w:bottom w:w="28" w:type="dxa"/>
            </w:tcMar>
          </w:tcPr>
          <w:p w:rsidR="005215C5" w:rsidRPr="00FF1DE6" w:rsidRDefault="005215C5" w:rsidP="005215C5">
            <w:pPr>
              <w:pStyle w:val="affffffffffff"/>
              <w:ind w:firstLine="0"/>
              <w:jc w:val="left"/>
              <w:rPr>
                <w:sz w:val="20"/>
                <w:szCs w:val="20"/>
                <w:lang w:val="ru-RU"/>
              </w:rPr>
            </w:pPr>
            <w:proofErr w:type="spellStart"/>
            <w:r>
              <w:rPr>
                <w:sz w:val="20"/>
                <w:szCs w:val="20"/>
                <w:lang w:val="ru-RU"/>
              </w:rPr>
              <w:t>Межпоселенческая</w:t>
            </w:r>
            <w:proofErr w:type="spellEnd"/>
            <w:r w:rsidRPr="00722162">
              <w:rPr>
                <w:sz w:val="20"/>
                <w:szCs w:val="20"/>
              </w:rPr>
              <w:t xml:space="preserve"> </w:t>
            </w:r>
            <w:r>
              <w:rPr>
                <w:sz w:val="20"/>
                <w:szCs w:val="20"/>
                <w:lang w:val="ru-RU"/>
              </w:rPr>
              <w:t>библиотека</w:t>
            </w:r>
          </w:p>
        </w:tc>
        <w:tc>
          <w:tcPr>
            <w:tcW w:w="2415" w:type="dxa"/>
            <w:shd w:val="clear" w:color="auto" w:fill="auto"/>
            <w:tcMar>
              <w:bottom w:w="28" w:type="dxa"/>
            </w:tcMar>
          </w:tcPr>
          <w:p w:rsidR="005215C5" w:rsidRPr="00722162" w:rsidRDefault="005215C5" w:rsidP="005215C5">
            <w:pPr>
              <w:pStyle w:val="affffffffffff"/>
              <w:ind w:firstLine="0"/>
              <w:jc w:val="left"/>
              <w:rPr>
                <w:sz w:val="20"/>
                <w:szCs w:val="20"/>
                <w:lang w:val="ru-RU"/>
              </w:rPr>
            </w:pPr>
            <w:r w:rsidRPr="00722162">
              <w:rPr>
                <w:sz w:val="20"/>
                <w:szCs w:val="20"/>
                <w:lang w:val="ru-RU"/>
              </w:rPr>
              <w:t>Расчетный показатель минимально допустимого уровня обеспеченности</w:t>
            </w:r>
          </w:p>
        </w:tc>
        <w:tc>
          <w:tcPr>
            <w:tcW w:w="5811" w:type="dxa"/>
            <w:shd w:val="clear" w:color="auto" w:fill="auto"/>
            <w:tcMar>
              <w:bottom w:w="28" w:type="dxa"/>
            </w:tcMar>
          </w:tcPr>
          <w:p w:rsidR="005215C5" w:rsidRPr="00722162" w:rsidRDefault="005215C5" w:rsidP="005215C5">
            <w:pPr>
              <w:pStyle w:val="Default"/>
              <w:rPr>
                <w:color w:val="auto"/>
                <w:sz w:val="20"/>
                <w:szCs w:val="20"/>
              </w:rPr>
            </w:pPr>
            <w:r w:rsidRPr="00722162">
              <w:rPr>
                <w:color w:val="auto"/>
                <w:sz w:val="20"/>
                <w:szCs w:val="20"/>
              </w:rPr>
              <w:t xml:space="preserve">Не менее 1 объекта принято в соответствии с таблицей 1 </w:t>
            </w:r>
            <w:r>
              <w:rPr>
                <w:color w:val="auto"/>
                <w:sz w:val="20"/>
                <w:szCs w:val="20"/>
              </w:rPr>
              <w:t>р</w:t>
            </w:r>
            <w:r w:rsidRPr="00722162">
              <w:rPr>
                <w:color w:val="auto"/>
                <w:sz w:val="20"/>
                <w:szCs w:val="20"/>
              </w:rPr>
              <w:t xml:space="preserve">аспоряжения Минкультуры России </w:t>
            </w:r>
            <w:r>
              <w:rPr>
                <w:color w:val="auto"/>
                <w:sz w:val="20"/>
                <w:szCs w:val="20"/>
              </w:rPr>
              <w:t xml:space="preserve">от 02.08.2017 № Р-965 </w:t>
            </w:r>
            <w:r w:rsidRPr="00722162">
              <w:rPr>
                <w:color w:val="auto"/>
                <w:sz w:val="20"/>
                <w:szCs w:val="20"/>
              </w:rPr>
              <w:t>«Об утверждении Методических рекомендаций субъектам Российской Федерации и органам местного самоуправления по развитию сети организаций культуры и обеспеченности населения услугами организаций культуры»</w:t>
            </w:r>
            <w:r>
              <w:rPr>
                <w:color w:val="auto"/>
                <w:sz w:val="20"/>
                <w:szCs w:val="20"/>
              </w:rPr>
              <w:t xml:space="preserve"> </w:t>
            </w:r>
            <w:r>
              <w:rPr>
                <w:sz w:val="20"/>
                <w:szCs w:val="20"/>
              </w:rPr>
              <w:t>(далее – р</w:t>
            </w:r>
            <w:r w:rsidRPr="000A3113">
              <w:rPr>
                <w:sz w:val="20"/>
                <w:szCs w:val="20"/>
              </w:rPr>
              <w:t>аспоряжени</w:t>
            </w:r>
            <w:r>
              <w:rPr>
                <w:sz w:val="20"/>
                <w:szCs w:val="20"/>
              </w:rPr>
              <w:t>е</w:t>
            </w:r>
            <w:r w:rsidRPr="000A3113">
              <w:rPr>
                <w:sz w:val="20"/>
                <w:szCs w:val="20"/>
              </w:rPr>
              <w:t xml:space="preserve"> Минкультуры России </w:t>
            </w:r>
            <w:r>
              <w:rPr>
                <w:sz w:val="20"/>
                <w:szCs w:val="20"/>
              </w:rPr>
              <w:t xml:space="preserve">от 02.08.2017 № Р-965) и таблицей 15 РНГП </w:t>
            </w:r>
            <w:r>
              <w:rPr>
                <w:iCs/>
                <w:sz w:val="20"/>
                <w:szCs w:val="20"/>
              </w:rPr>
              <w:t>Ханты-Мансийского автономного округа – Югры</w:t>
            </w:r>
          </w:p>
        </w:tc>
      </w:tr>
      <w:tr w:rsidR="005215C5" w:rsidRPr="00722162" w:rsidTr="005215C5">
        <w:trPr>
          <w:cantSplit/>
        </w:trPr>
        <w:tc>
          <w:tcPr>
            <w:tcW w:w="1403" w:type="dxa"/>
            <w:vMerge/>
            <w:shd w:val="clear" w:color="auto" w:fill="auto"/>
            <w:tcMar>
              <w:bottom w:w="28" w:type="dxa"/>
            </w:tcMar>
          </w:tcPr>
          <w:p w:rsidR="005215C5" w:rsidRPr="00722162" w:rsidRDefault="005215C5" w:rsidP="005215C5">
            <w:pPr>
              <w:pStyle w:val="affffffffffff"/>
              <w:ind w:firstLine="0"/>
              <w:jc w:val="left"/>
              <w:rPr>
                <w:sz w:val="20"/>
                <w:szCs w:val="20"/>
                <w:lang w:val="ru-RU"/>
              </w:rPr>
            </w:pPr>
          </w:p>
        </w:tc>
        <w:tc>
          <w:tcPr>
            <w:tcW w:w="2415" w:type="dxa"/>
            <w:shd w:val="clear" w:color="auto" w:fill="auto"/>
            <w:tcMar>
              <w:bottom w:w="28" w:type="dxa"/>
            </w:tcMar>
          </w:tcPr>
          <w:p w:rsidR="005215C5" w:rsidRPr="00722162" w:rsidRDefault="005215C5" w:rsidP="005215C5">
            <w:pPr>
              <w:pStyle w:val="affffffffffff"/>
              <w:ind w:firstLine="0"/>
              <w:jc w:val="left"/>
              <w:rPr>
                <w:sz w:val="20"/>
                <w:szCs w:val="20"/>
                <w:lang w:val="ru-RU"/>
              </w:rPr>
            </w:pPr>
            <w:r w:rsidRPr="00722162">
              <w:rPr>
                <w:sz w:val="20"/>
                <w:szCs w:val="20"/>
                <w:lang w:val="ru-RU"/>
              </w:rPr>
              <w:t>Расчетный показатель максимально допустимого уровня территориальной доступности</w:t>
            </w:r>
          </w:p>
        </w:tc>
        <w:tc>
          <w:tcPr>
            <w:tcW w:w="5811" w:type="dxa"/>
            <w:shd w:val="clear" w:color="auto" w:fill="auto"/>
            <w:tcMar>
              <w:bottom w:w="28" w:type="dxa"/>
            </w:tcMar>
          </w:tcPr>
          <w:p w:rsidR="005215C5" w:rsidRPr="00722162" w:rsidRDefault="005215C5" w:rsidP="005215C5">
            <w:pPr>
              <w:pStyle w:val="Default"/>
              <w:rPr>
                <w:color w:val="auto"/>
                <w:sz w:val="20"/>
                <w:szCs w:val="20"/>
              </w:rPr>
            </w:pPr>
            <w:r w:rsidRPr="002A71E5">
              <w:rPr>
                <w:sz w:val="20"/>
                <w:szCs w:val="20"/>
              </w:rPr>
              <w:t xml:space="preserve">Транспортная доступность </w:t>
            </w:r>
            <w:r>
              <w:rPr>
                <w:sz w:val="20"/>
                <w:szCs w:val="20"/>
              </w:rPr>
              <w:t xml:space="preserve">установлена </w:t>
            </w:r>
            <w:r w:rsidRPr="002A71E5">
              <w:rPr>
                <w:sz w:val="20"/>
                <w:szCs w:val="20"/>
              </w:rPr>
              <w:t>из максимально возможного времени преодоления пути к объекту</w:t>
            </w:r>
            <w:r>
              <w:rPr>
                <w:sz w:val="20"/>
                <w:szCs w:val="20"/>
              </w:rPr>
              <w:t>.</w:t>
            </w:r>
          </w:p>
        </w:tc>
      </w:tr>
      <w:tr w:rsidR="005215C5" w:rsidRPr="00722162" w:rsidTr="005215C5">
        <w:trPr>
          <w:cantSplit/>
        </w:trPr>
        <w:tc>
          <w:tcPr>
            <w:tcW w:w="1403" w:type="dxa"/>
            <w:vMerge w:val="restart"/>
            <w:shd w:val="clear" w:color="auto" w:fill="auto"/>
            <w:tcMar>
              <w:bottom w:w="28" w:type="dxa"/>
            </w:tcMar>
          </w:tcPr>
          <w:p w:rsidR="005215C5" w:rsidRPr="00722162" w:rsidRDefault="005215C5" w:rsidP="005215C5">
            <w:pPr>
              <w:pStyle w:val="affffffffffff"/>
              <w:ind w:firstLine="0"/>
              <w:jc w:val="left"/>
              <w:rPr>
                <w:sz w:val="20"/>
                <w:szCs w:val="20"/>
              </w:rPr>
            </w:pPr>
            <w:r>
              <w:rPr>
                <w:sz w:val="20"/>
                <w:szCs w:val="20"/>
                <w:lang w:val="ru-RU"/>
              </w:rPr>
              <w:t>Детская</w:t>
            </w:r>
            <w:r w:rsidRPr="00722162">
              <w:rPr>
                <w:sz w:val="20"/>
                <w:szCs w:val="20"/>
              </w:rPr>
              <w:t xml:space="preserve"> </w:t>
            </w:r>
            <w:r>
              <w:rPr>
                <w:sz w:val="20"/>
                <w:szCs w:val="20"/>
                <w:lang w:val="ru-RU"/>
              </w:rPr>
              <w:t>библиотека</w:t>
            </w:r>
          </w:p>
        </w:tc>
        <w:tc>
          <w:tcPr>
            <w:tcW w:w="2415" w:type="dxa"/>
            <w:shd w:val="clear" w:color="auto" w:fill="auto"/>
            <w:tcMar>
              <w:bottom w:w="28" w:type="dxa"/>
            </w:tcMar>
          </w:tcPr>
          <w:p w:rsidR="005215C5" w:rsidRPr="00722162" w:rsidRDefault="005215C5" w:rsidP="005215C5">
            <w:pPr>
              <w:pStyle w:val="affffffffffff"/>
              <w:ind w:firstLine="0"/>
              <w:jc w:val="left"/>
              <w:rPr>
                <w:sz w:val="20"/>
                <w:szCs w:val="20"/>
                <w:lang w:val="ru-RU"/>
              </w:rPr>
            </w:pPr>
            <w:r w:rsidRPr="00722162">
              <w:rPr>
                <w:sz w:val="20"/>
                <w:szCs w:val="20"/>
                <w:lang w:val="ru-RU"/>
              </w:rPr>
              <w:t>Расчетный показатель минимально допустимого уровня обеспеченности</w:t>
            </w:r>
          </w:p>
        </w:tc>
        <w:tc>
          <w:tcPr>
            <w:tcW w:w="5811" w:type="dxa"/>
            <w:shd w:val="clear" w:color="auto" w:fill="auto"/>
            <w:tcMar>
              <w:bottom w:w="28" w:type="dxa"/>
            </w:tcMar>
          </w:tcPr>
          <w:p w:rsidR="005215C5" w:rsidRPr="00722162" w:rsidRDefault="005215C5" w:rsidP="005215C5">
            <w:pPr>
              <w:pStyle w:val="Default"/>
              <w:rPr>
                <w:color w:val="auto"/>
                <w:sz w:val="20"/>
                <w:szCs w:val="20"/>
              </w:rPr>
            </w:pPr>
            <w:r w:rsidRPr="00722162">
              <w:rPr>
                <w:color w:val="auto"/>
                <w:sz w:val="20"/>
                <w:szCs w:val="20"/>
              </w:rPr>
              <w:t xml:space="preserve">Не менее 1 объекта принято в соответствии с таблицей 1 </w:t>
            </w:r>
            <w:r>
              <w:rPr>
                <w:color w:val="auto"/>
                <w:sz w:val="20"/>
                <w:szCs w:val="20"/>
              </w:rPr>
              <w:t>р</w:t>
            </w:r>
            <w:r w:rsidRPr="00722162">
              <w:rPr>
                <w:color w:val="auto"/>
                <w:sz w:val="20"/>
                <w:szCs w:val="20"/>
              </w:rPr>
              <w:t xml:space="preserve">аспоряжения Минкультуры России </w:t>
            </w:r>
            <w:r>
              <w:rPr>
                <w:color w:val="auto"/>
                <w:sz w:val="20"/>
                <w:szCs w:val="20"/>
              </w:rPr>
              <w:t>от 02.08.2017 № Р-965</w:t>
            </w:r>
            <w:r>
              <w:rPr>
                <w:sz w:val="20"/>
                <w:szCs w:val="20"/>
              </w:rPr>
              <w:t xml:space="preserve"> и таблицей 15 РНГП </w:t>
            </w:r>
            <w:r>
              <w:rPr>
                <w:iCs/>
                <w:sz w:val="20"/>
                <w:szCs w:val="20"/>
              </w:rPr>
              <w:t>Ханты-Мансийского автономного округа – Югры</w:t>
            </w:r>
          </w:p>
        </w:tc>
      </w:tr>
      <w:tr w:rsidR="005215C5" w:rsidRPr="00722162" w:rsidTr="005215C5">
        <w:trPr>
          <w:cantSplit/>
        </w:trPr>
        <w:tc>
          <w:tcPr>
            <w:tcW w:w="1403" w:type="dxa"/>
            <w:vMerge/>
            <w:shd w:val="clear" w:color="auto" w:fill="auto"/>
            <w:tcMar>
              <w:bottom w:w="28" w:type="dxa"/>
            </w:tcMar>
          </w:tcPr>
          <w:p w:rsidR="005215C5" w:rsidRPr="00722162" w:rsidRDefault="005215C5" w:rsidP="005215C5">
            <w:pPr>
              <w:pStyle w:val="affffffffffff"/>
              <w:ind w:firstLine="0"/>
              <w:jc w:val="left"/>
              <w:rPr>
                <w:sz w:val="20"/>
                <w:szCs w:val="20"/>
                <w:lang w:val="ru-RU"/>
              </w:rPr>
            </w:pPr>
          </w:p>
        </w:tc>
        <w:tc>
          <w:tcPr>
            <w:tcW w:w="2415" w:type="dxa"/>
            <w:shd w:val="clear" w:color="auto" w:fill="auto"/>
            <w:tcMar>
              <w:bottom w:w="28" w:type="dxa"/>
            </w:tcMar>
          </w:tcPr>
          <w:p w:rsidR="005215C5" w:rsidRPr="00722162" w:rsidRDefault="005215C5" w:rsidP="005215C5">
            <w:pPr>
              <w:pStyle w:val="affffffffffff"/>
              <w:ind w:firstLine="0"/>
              <w:jc w:val="left"/>
              <w:rPr>
                <w:sz w:val="20"/>
                <w:szCs w:val="20"/>
                <w:lang w:val="ru-RU"/>
              </w:rPr>
            </w:pPr>
            <w:r w:rsidRPr="00722162">
              <w:rPr>
                <w:sz w:val="20"/>
                <w:szCs w:val="20"/>
                <w:lang w:val="ru-RU"/>
              </w:rPr>
              <w:t>Расчетный показатель максимально допустимого уровня территориальной доступности</w:t>
            </w:r>
          </w:p>
        </w:tc>
        <w:tc>
          <w:tcPr>
            <w:tcW w:w="5811" w:type="dxa"/>
            <w:shd w:val="clear" w:color="auto" w:fill="auto"/>
            <w:tcMar>
              <w:bottom w:w="28" w:type="dxa"/>
            </w:tcMar>
          </w:tcPr>
          <w:p w:rsidR="005215C5" w:rsidRPr="00722162" w:rsidRDefault="005215C5" w:rsidP="005215C5">
            <w:pPr>
              <w:pStyle w:val="Default"/>
              <w:rPr>
                <w:color w:val="auto"/>
                <w:sz w:val="20"/>
                <w:szCs w:val="20"/>
              </w:rPr>
            </w:pPr>
            <w:r w:rsidRPr="002A71E5">
              <w:rPr>
                <w:sz w:val="20"/>
                <w:szCs w:val="20"/>
              </w:rPr>
              <w:t xml:space="preserve">Транспортная доступность </w:t>
            </w:r>
            <w:r>
              <w:rPr>
                <w:sz w:val="20"/>
                <w:szCs w:val="20"/>
              </w:rPr>
              <w:t xml:space="preserve">установлена </w:t>
            </w:r>
            <w:r w:rsidRPr="002A71E5">
              <w:rPr>
                <w:sz w:val="20"/>
                <w:szCs w:val="20"/>
              </w:rPr>
              <w:t>из максимально возможного времени преодоления пути к объекту</w:t>
            </w:r>
            <w:r>
              <w:rPr>
                <w:sz w:val="20"/>
                <w:szCs w:val="20"/>
              </w:rPr>
              <w:t>.</w:t>
            </w:r>
          </w:p>
        </w:tc>
      </w:tr>
      <w:tr w:rsidR="005215C5" w:rsidRPr="00722162" w:rsidTr="005215C5">
        <w:trPr>
          <w:cantSplit/>
        </w:trPr>
        <w:tc>
          <w:tcPr>
            <w:tcW w:w="1403" w:type="dxa"/>
            <w:vMerge w:val="restart"/>
            <w:shd w:val="clear" w:color="auto" w:fill="auto"/>
            <w:tcMar>
              <w:bottom w:w="28" w:type="dxa"/>
            </w:tcMar>
          </w:tcPr>
          <w:p w:rsidR="005215C5" w:rsidRPr="00626729" w:rsidRDefault="005215C5" w:rsidP="005215C5">
            <w:pPr>
              <w:pStyle w:val="affffffffffff"/>
              <w:ind w:firstLine="0"/>
              <w:jc w:val="left"/>
              <w:rPr>
                <w:sz w:val="20"/>
                <w:szCs w:val="20"/>
                <w:lang w:val="ru-RU"/>
              </w:rPr>
            </w:pPr>
            <w:r w:rsidRPr="000A3113">
              <w:rPr>
                <w:sz w:val="20"/>
                <w:szCs w:val="20"/>
                <w:lang w:val="ru-RU"/>
              </w:rPr>
              <w:t>Точка доступа к полнотекстовым информационным ресурсам</w:t>
            </w:r>
          </w:p>
        </w:tc>
        <w:tc>
          <w:tcPr>
            <w:tcW w:w="2415" w:type="dxa"/>
            <w:shd w:val="clear" w:color="auto" w:fill="auto"/>
            <w:tcMar>
              <w:bottom w:w="28" w:type="dxa"/>
            </w:tcMar>
          </w:tcPr>
          <w:p w:rsidR="005215C5" w:rsidRPr="00722162" w:rsidRDefault="005215C5" w:rsidP="005215C5">
            <w:pPr>
              <w:pStyle w:val="affffffffffff"/>
              <w:ind w:firstLine="0"/>
              <w:jc w:val="left"/>
              <w:rPr>
                <w:sz w:val="20"/>
                <w:szCs w:val="20"/>
                <w:lang w:val="ru-RU"/>
              </w:rPr>
            </w:pPr>
            <w:r w:rsidRPr="00722162">
              <w:rPr>
                <w:sz w:val="20"/>
                <w:szCs w:val="20"/>
                <w:lang w:val="ru-RU"/>
              </w:rPr>
              <w:t>Расчетный показатель минимально допустимого уровня обеспеченности</w:t>
            </w:r>
          </w:p>
        </w:tc>
        <w:tc>
          <w:tcPr>
            <w:tcW w:w="5811" w:type="dxa"/>
            <w:shd w:val="clear" w:color="auto" w:fill="auto"/>
            <w:tcMar>
              <w:bottom w:w="28" w:type="dxa"/>
            </w:tcMar>
          </w:tcPr>
          <w:p w:rsidR="005215C5" w:rsidRPr="00722162" w:rsidRDefault="005215C5" w:rsidP="005215C5">
            <w:pPr>
              <w:pStyle w:val="Default"/>
              <w:rPr>
                <w:color w:val="auto"/>
                <w:sz w:val="20"/>
                <w:szCs w:val="20"/>
              </w:rPr>
            </w:pPr>
            <w:r w:rsidRPr="00722162">
              <w:rPr>
                <w:color w:val="auto"/>
                <w:sz w:val="20"/>
                <w:szCs w:val="20"/>
              </w:rPr>
              <w:t xml:space="preserve">Не менее 1 объекта принято </w:t>
            </w:r>
            <w:r w:rsidRPr="000A3113">
              <w:rPr>
                <w:sz w:val="20"/>
                <w:szCs w:val="20"/>
              </w:rPr>
              <w:t xml:space="preserve">в соответствии с таблицей 1 </w:t>
            </w:r>
            <w:r>
              <w:rPr>
                <w:color w:val="auto"/>
                <w:sz w:val="20"/>
                <w:szCs w:val="20"/>
              </w:rPr>
              <w:t>р</w:t>
            </w:r>
            <w:r w:rsidRPr="00722162">
              <w:rPr>
                <w:color w:val="auto"/>
                <w:sz w:val="20"/>
                <w:szCs w:val="20"/>
              </w:rPr>
              <w:t xml:space="preserve">аспоряжения </w:t>
            </w:r>
            <w:r w:rsidRPr="000A3113">
              <w:rPr>
                <w:sz w:val="20"/>
                <w:szCs w:val="20"/>
              </w:rPr>
              <w:t xml:space="preserve">Минкультуры России </w:t>
            </w:r>
            <w:r>
              <w:rPr>
                <w:sz w:val="20"/>
                <w:szCs w:val="20"/>
              </w:rPr>
              <w:t>от 02.08.2017 № Р-965</w:t>
            </w:r>
          </w:p>
        </w:tc>
      </w:tr>
      <w:tr w:rsidR="005215C5" w:rsidRPr="00722162" w:rsidTr="005215C5">
        <w:trPr>
          <w:cantSplit/>
        </w:trPr>
        <w:tc>
          <w:tcPr>
            <w:tcW w:w="1403" w:type="dxa"/>
            <w:vMerge/>
            <w:shd w:val="clear" w:color="auto" w:fill="auto"/>
            <w:tcMar>
              <w:bottom w:w="28" w:type="dxa"/>
            </w:tcMar>
          </w:tcPr>
          <w:p w:rsidR="005215C5" w:rsidRPr="00290888" w:rsidRDefault="005215C5" w:rsidP="005215C5">
            <w:pPr>
              <w:pStyle w:val="affffffffffff"/>
              <w:ind w:firstLine="0"/>
              <w:jc w:val="left"/>
              <w:rPr>
                <w:sz w:val="20"/>
                <w:szCs w:val="20"/>
                <w:lang w:val="ru-RU"/>
              </w:rPr>
            </w:pPr>
          </w:p>
        </w:tc>
        <w:tc>
          <w:tcPr>
            <w:tcW w:w="2415" w:type="dxa"/>
            <w:shd w:val="clear" w:color="auto" w:fill="auto"/>
            <w:tcMar>
              <w:bottom w:w="28" w:type="dxa"/>
            </w:tcMar>
          </w:tcPr>
          <w:p w:rsidR="005215C5" w:rsidRPr="00722162" w:rsidRDefault="005215C5" w:rsidP="005215C5">
            <w:pPr>
              <w:pStyle w:val="affffffffffff"/>
              <w:ind w:firstLine="0"/>
              <w:jc w:val="left"/>
              <w:rPr>
                <w:sz w:val="20"/>
                <w:szCs w:val="20"/>
                <w:lang w:val="ru-RU"/>
              </w:rPr>
            </w:pPr>
            <w:r w:rsidRPr="00722162">
              <w:rPr>
                <w:sz w:val="20"/>
                <w:szCs w:val="20"/>
                <w:lang w:val="ru-RU"/>
              </w:rPr>
              <w:t>Расчетный показатель максимально допустимого уровня территориальной доступности</w:t>
            </w:r>
          </w:p>
        </w:tc>
        <w:tc>
          <w:tcPr>
            <w:tcW w:w="5811" w:type="dxa"/>
            <w:shd w:val="clear" w:color="auto" w:fill="auto"/>
            <w:tcMar>
              <w:bottom w:w="28" w:type="dxa"/>
            </w:tcMar>
          </w:tcPr>
          <w:p w:rsidR="005215C5" w:rsidRPr="00722162" w:rsidRDefault="005215C5" w:rsidP="005215C5">
            <w:pPr>
              <w:pStyle w:val="Default"/>
              <w:rPr>
                <w:color w:val="auto"/>
                <w:sz w:val="20"/>
                <w:szCs w:val="20"/>
              </w:rPr>
            </w:pPr>
            <w:r w:rsidRPr="002A71E5">
              <w:rPr>
                <w:sz w:val="20"/>
                <w:szCs w:val="20"/>
              </w:rPr>
              <w:t xml:space="preserve">Транспортная доступность </w:t>
            </w:r>
            <w:r>
              <w:rPr>
                <w:sz w:val="20"/>
                <w:szCs w:val="20"/>
              </w:rPr>
              <w:t xml:space="preserve">установлена </w:t>
            </w:r>
            <w:r w:rsidRPr="002A71E5">
              <w:rPr>
                <w:sz w:val="20"/>
                <w:szCs w:val="20"/>
              </w:rPr>
              <w:t>из максимально возможного времени преодоления пути к объекту</w:t>
            </w:r>
            <w:r>
              <w:rPr>
                <w:sz w:val="20"/>
                <w:szCs w:val="20"/>
              </w:rPr>
              <w:t>.</w:t>
            </w:r>
          </w:p>
        </w:tc>
      </w:tr>
      <w:tr w:rsidR="005215C5" w:rsidRPr="00722162" w:rsidTr="005215C5">
        <w:trPr>
          <w:cantSplit/>
        </w:trPr>
        <w:tc>
          <w:tcPr>
            <w:tcW w:w="1403" w:type="dxa"/>
            <w:vMerge w:val="restart"/>
            <w:shd w:val="clear" w:color="auto" w:fill="auto"/>
            <w:tcMar>
              <w:bottom w:w="28" w:type="dxa"/>
            </w:tcMar>
          </w:tcPr>
          <w:p w:rsidR="005215C5" w:rsidRPr="00722162" w:rsidRDefault="005215C5" w:rsidP="005215C5">
            <w:pPr>
              <w:pStyle w:val="affffffffffff"/>
              <w:ind w:firstLine="0"/>
              <w:jc w:val="left"/>
              <w:rPr>
                <w:sz w:val="20"/>
                <w:szCs w:val="20"/>
              </w:rPr>
            </w:pPr>
            <w:proofErr w:type="spellStart"/>
            <w:r w:rsidRPr="00722162">
              <w:rPr>
                <w:sz w:val="20"/>
                <w:szCs w:val="20"/>
              </w:rPr>
              <w:t>Музей</w:t>
            </w:r>
            <w:proofErr w:type="spellEnd"/>
            <w:r w:rsidRPr="00722162">
              <w:rPr>
                <w:sz w:val="20"/>
                <w:szCs w:val="20"/>
              </w:rPr>
              <w:t xml:space="preserve"> </w:t>
            </w:r>
            <w:proofErr w:type="spellStart"/>
            <w:r w:rsidRPr="00722162">
              <w:rPr>
                <w:sz w:val="20"/>
                <w:szCs w:val="20"/>
              </w:rPr>
              <w:t>краеведческий</w:t>
            </w:r>
            <w:proofErr w:type="spellEnd"/>
            <w:r w:rsidRPr="00722162">
              <w:rPr>
                <w:sz w:val="20"/>
                <w:szCs w:val="20"/>
              </w:rPr>
              <w:t xml:space="preserve"> </w:t>
            </w:r>
          </w:p>
        </w:tc>
        <w:tc>
          <w:tcPr>
            <w:tcW w:w="2415" w:type="dxa"/>
            <w:shd w:val="clear" w:color="auto" w:fill="auto"/>
            <w:tcMar>
              <w:bottom w:w="28" w:type="dxa"/>
            </w:tcMar>
          </w:tcPr>
          <w:p w:rsidR="005215C5" w:rsidRPr="00722162" w:rsidRDefault="005215C5" w:rsidP="005215C5">
            <w:pPr>
              <w:pStyle w:val="affffffffffff"/>
              <w:ind w:firstLine="0"/>
              <w:jc w:val="left"/>
              <w:rPr>
                <w:sz w:val="20"/>
                <w:szCs w:val="20"/>
                <w:lang w:val="ru-RU"/>
              </w:rPr>
            </w:pPr>
            <w:r w:rsidRPr="00722162">
              <w:rPr>
                <w:sz w:val="20"/>
                <w:szCs w:val="20"/>
                <w:lang w:val="ru-RU"/>
              </w:rPr>
              <w:t>Расчетный показатель минимально допустимого уровня обеспеченности</w:t>
            </w:r>
          </w:p>
        </w:tc>
        <w:tc>
          <w:tcPr>
            <w:tcW w:w="5811" w:type="dxa"/>
            <w:shd w:val="clear" w:color="auto" w:fill="auto"/>
            <w:tcMar>
              <w:bottom w:w="28" w:type="dxa"/>
            </w:tcMar>
          </w:tcPr>
          <w:p w:rsidR="005215C5" w:rsidRPr="00722162" w:rsidRDefault="005215C5" w:rsidP="005215C5">
            <w:pPr>
              <w:pStyle w:val="Default"/>
              <w:rPr>
                <w:color w:val="auto"/>
                <w:sz w:val="20"/>
                <w:szCs w:val="20"/>
              </w:rPr>
            </w:pPr>
            <w:r w:rsidRPr="00722162">
              <w:rPr>
                <w:color w:val="auto"/>
                <w:sz w:val="20"/>
                <w:szCs w:val="20"/>
              </w:rPr>
              <w:t xml:space="preserve">Не менее 1 объекта принято в соответствии с таблицей 2 </w:t>
            </w:r>
            <w:r>
              <w:rPr>
                <w:color w:val="auto"/>
                <w:sz w:val="20"/>
                <w:szCs w:val="20"/>
              </w:rPr>
              <w:t>р</w:t>
            </w:r>
            <w:r w:rsidRPr="00722162">
              <w:rPr>
                <w:color w:val="auto"/>
                <w:sz w:val="20"/>
                <w:szCs w:val="20"/>
              </w:rPr>
              <w:t xml:space="preserve">аспоряжения Минкультуры России </w:t>
            </w:r>
            <w:r>
              <w:rPr>
                <w:color w:val="auto"/>
                <w:sz w:val="20"/>
                <w:szCs w:val="20"/>
              </w:rPr>
              <w:t>от 02.08.2017 № Р-965</w:t>
            </w:r>
            <w:r>
              <w:rPr>
                <w:sz w:val="20"/>
                <w:szCs w:val="20"/>
              </w:rPr>
              <w:t xml:space="preserve"> и таблицей 15 РНГП </w:t>
            </w:r>
            <w:r>
              <w:rPr>
                <w:iCs/>
                <w:sz w:val="20"/>
                <w:szCs w:val="20"/>
              </w:rPr>
              <w:t>Ханты-Мансийского автономного округа – Югры</w:t>
            </w:r>
          </w:p>
        </w:tc>
      </w:tr>
      <w:tr w:rsidR="005215C5" w:rsidRPr="00722162" w:rsidTr="005215C5">
        <w:trPr>
          <w:cantSplit/>
          <w:trHeight w:val="723"/>
        </w:trPr>
        <w:tc>
          <w:tcPr>
            <w:tcW w:w="1403" w:type="dxa"/>
            <w:vMerge/>
            <w:shd w:val="clear" w:color="auto" w:fill="auto"/>
            <w:tcMar>
              <w:bottom w:w="28" w:type="dxa"/>
            </w:tcMar>
          </w:tcPr>
          <w:p w:rsidR="005215C5" w:rsidRPr="00722162" w:rsidRDefault="005215C5" w:rsidP="005215C5">
            <w:pPr>
              <w:pStyle w:val="affffffffffff"/>
              <w:ind w:firstLine="0"/>
              <w:jc w:val="left"/>
              <w:rPr>
                <w:sz w:val="20"/>
                <w:szCs w:val="20"/>
                <w:lang w:val="ru-RU"/>
              </w:rPr>
            </w:pPr>
          </w:p>
        </w:tc>
        <w:tc>
          <w:tcPr>
            <w:tcW w:w="2415" w:type="dxa"/>
            <w:shd w:val="clear" w:color="auto" w:fill="auto"/>
            <w:tcMar>
              <w:bottom w:w="28" w:type="dxa"/>
            </w:tcMar>
          </w:tcPr>
          <w:p w:rsidR="005215C5" w:rsidRPr="00722162" w:rsidRDefault="005215C5" w:rsidP="005215C5">
            <w:pPr>
              <w:pStyle w:val="affffffffffff"/>
              <w:ind w:firstLine="0"/>
              <w:jc w:val="left"/>
              <w:rPr>
                <w:sz w:val="20"/>
                <w:szCs w:val="20"/>
                <w:lang w:val="ru-RU"/>
              </w:rPr>
            </w:pPr>
            <w:r w:rsidRPr="00722162">
              <w:rPr>
                <w:sz w:val="20"/>
                <w:szCs w:val="20"/>
                <w:lang w:val="ru-RU"/>
              </w:rPr>
              <w:t>Расчетный показатель максимально допустимого уровня территориальной доступности</w:t>
            </w:r>
          </w:p>
        </w:tc>
        <w:tc>
          <w:tcPr>
            <w:tcW w:w="5811" w:type="dxa"/>
            <w:shd w:val="clear" w:color="auto" w:fill="auto"/>
            <w:tcMar>
              <w:bottom w:w="28" w:type="dxa"/>
            </w:tcMar>
          </w:tcPr>
          <w:p w:rsidR="005215C5" w:rsidRPr="00722162" w:rsidRDefault="005215C5" w:rsidP="005215C5">
            <w:pPr>
              <w:pStyle w:val="Default"/>
              <w:rPr>
                <w:color w:val="auto"/>
                <w:sz w:val="20"/>
                <w:szCs w:val="20"/>
              </w:rPr>
            </w:pPr>
            <w:r w:rsidRPr="002A71E5">
              <w:rPr>
                <w:sz w:val="20"/>
                <w:szCs w:val="20"/>
              </w:rPr>
              <w:t xml:space="preserve">Транспортная доступность </w:t>
            </w:r>
            <w:r>
              <w:rPr>
                <w:sz w:val="20"/>
                <w:szCs w:val="20"/>
              </w:rPr>
              <w:t xml:space="preserve">установлена </w:t>
            </w:r>
            <w:r w:rsidRPr="002A71E5">
              <w:rPr>
                <w:sz w:val="20"/>
                <w:szCs w:val="20"/>
              </w:rPr>
              <w:t>из максимально возможного времени преодоления пути к объекту</w:t>
            </w:r>
            <w:r>
              <w:rPr>
                <w:sz w:val="20"/>
                <w:szCs w:val="20"/>
              </w:rPr>
              <w:t>.</w:t>
            </w:r>
          </w:p>
        </w:tc>
      </w:tr>
      <w:tr w:rsidR="005215C5" w:rsidRPr="00722162" w:rsidTr="005215C5">
        <w:trPr>
          <w:cantSplit/>
        </w:trPr>
        <w:tc>
          <w:tcPr>
            <w:tcW w:w="1403" w:type="dxa"/>
            <w:vMerge w:val="restart"/>
            <w:shd w:val="clear" w:color="auto" w:fill="auto"/>
            <w:tcMar>
              <w:bottom w:w="28" w:type="dxa"/>
            </w:tcMar>
          </w:tcPr>
          <w:p w:rsidR="005215C5" w:rsidRPr="00722162" w:rsidRDefault="005215C5" w:rsidP="005215C5">
            <w:pPr>
              <w:pStyle w:val="affffffffffff"/>
              <w:ind w:firstLine="0"/>
              <w:jc w:val="left"/>
              <w:rPr>
                <w:sz w:val="20"/>
                <w:szCs w:val="20"/>
              </w:rPr>
            </w:pPr>
            <w:proofErr w:type="spellStart"/>
            <w:r w:rsidRPr="00722162">
              <w:rPr>
                <w:sz w:val="20"/>
                <w:szCs w:val="20"/>
              </w:rPr>
              <w:t>Центр</w:t>
            </w:r>
            <w:proofErr w:type="spellEnd"/>
            <w:r w:rsidRPr="00722162">
              <w:rPr>
                <w:sz w:val="20"/>
                <w:szCs w:val="20"/>
              </w:rPr>
              <w:t xml:space="preserve"> </w:t>
            </w:r>
            <w:proofErr w:type="spellStart"/>
            <w:r w:rsidRPr="00722162">
              <w:rPr>
                <w:sz w:val="20"/>
                <w:szCs w:val="20"/>
              </w:rPr>
              <w:t>культурного</w:t>
            </w:r>
            <w:proofErr w:type="spellEnd"/>
            <w:r w:rsidRPr="00722162">
              <w:rPr>
                <w:sz w:val="20"/>
                <w:szCs w:val="20"/>
              </w:rPr>
              <w:t xml:space="preserve"> </w:t>
            </w:r>
            <w:proofErr w:type="spellStart"/>
            <w:r w:rsidRPr="00722162">
              <w:rPr>
                <w:sz w:val="20"/>
                <w:szCs w:val="20"/>
              </w:rPr>
              <w:t>развития</w:t>
            </w:r>
            <w:proofErr w:type="spellEnd"/>
          </w:p>
        </w:tc>
        <w:tc>
          <w:tcPr>
            <w:tcW w:w="2415" w:type="dxa"/>
            <w:shd w:val="clear" w:color="auto" w:fill="auto"/>
            <w:tcMar>
              <w:bottom w:w="28" w:type="dxa"/>
            </w:tcMar>
          </w:tcPr>
          <w:p w:rsidR="005215C5" w:rsidRPr="00722162" w:rsidRDefault="005215C5" w:rsidP="005215C5">
            <w:pPr>
              <w:pStyle w:val="affffffffffff"/>
              <w:ind w:firstLine="0"/>
              <w:jc w:val="left"/>
              <w:rPr>
                <w:sz w:val="20"/>
                <w:szCs w:val="20"/>
                <w:lang w:val="ru-RU"/>
              </w:rPr>
            </w:pPr>
            <w:r w:rsidRPr="00722162">
              <w:rPr>
                <w:sz w:val="20"/>
                <w:szCs w:val="20"/>
                <w:lang w:val="ru-RU"/>
              </w:rPr>
              <w:t>Расчетный показатель минимально допустимого уровня обеспеченности</w:t>
            </w:r>
          </w:p>
        </w:tc>
        <w:tc>
          <w:tcPr>
            <w:tcW w:w="5811" w:type="dxa"/>
            <w:shd w:val="clear" w:color="auto" w:fill="auto"/>
            <w:tcMar>
              <w:bottom w:w="28" w:type="dxa"/>
            </w:tcMar>
          </w:tcPr>
          <w:p w:rsidR="005215C5" w:rsidRPr="00722162" w:rsidRDefault="005215C5" w:rsidP="005215C5">
            <w:pPr>
              <w:pStyle w:val="Default"/>
              <w:rPr>
                <w:color w:val="auto"/>
                <w:sz w:val="20"/>
                <w:szCs w:val="20"/>
              </w:rPr>
            </w:pPr>
            <w:r w:rsidRPr="00722162">
              <w:rPr>
                <w:color w:val="auto"/>
                <w:sz w:val="20"/>
                <w:szCs w:val="20"/>
              </w:rPr>
              <w:t xml:space="preserve">1 объект независимо от количества населения принято в соответствии с таблицей 6 </w:t>
            </w:r>
            <w:r>
              <w:rPr>
                <w:color w:val="auto"/>
                <w:sz w:val="20"/>
                <w:szCs w:val="20"/>
              </w:rPr>
              <w:t>р</w:t>
            </w:r>
            <w:r w:rsidRPr="00722162">
              <w:rPr>
                <w:color w:val="auto"/>
                <w:sz w:val="20"/>
                <w:szCs w:val="20"/>
              </w:rPr>
              <w:t xml:space="preserve">аспоряжения Минкультуры России </w:t>
            </w:r>
            <w:r>
              <w:rPr>
                <w:color w:val="auto"/>
                <w:sz w:val="20"/>
                <w:szCs w:val="20"/>
              </w:rPr>
              <w:t>от 02.08.2017 № Р-965</w:t>
            </w:r>
            <w:r>
              <w:rPr>
                <w:sz w:val="20"/>
                <w:szCs w:val="20"/>
              </w:rPr>
              <w:t xml:space="preserve"> и таблицей 15 РНГП </w:t>
            </w:r>
            <w:r>
              <w:rPr>
                <w:iCs/>
                <w:sz w:val="20"/>
                <w:szCs w:val="20"/>
              </w:rPr>
              <w:t>Ханты-Мансийского автономного округа – Югры</w:t>
            </w:r>
          </w:p>
        </w:tc>
      </w:tr>
      <w:tr w:rsidR="005215C5" w:rsidRPr="00722162" w:rsidTr="005215C5">
        <w:trPr>
          <w:cantSplit/>
        </w:trPr>
        <w:tc>
          <w:tcPr>
            <w:tcW w:w="1403" w:type="dxa"/>
            <w:vMerge/>
            <w:shd w:val="clear" w:color="auto" w:fill="auto"/>
            <w:tcMar>
              <w:bottom w:w="28" w:type="dxa"/>
            </w:tcMar>
          </w:tcPr>
          <w:p w:rsidR="005215C5" w:rsidRPr="00722162" w:rsidRDefault="005215C5" w:rsidP="005215C5">
            <w:pPr>
              <w:pStyle w:val="affffffffffff"/>
              <w:ind w:firstLine="0"/>
              <w:jc w:val="left"/>
              <w:rPr>
                <w:sz w:val="20"/>
                <w:szCs w:val="20"/>
                <w:lang w:val="ru-RU"/>
              </w:rPr>
            </w:pPr>
          </w:p>
        </w:tc>
        <w:tc>
          <w:tcPr>
            <w:tcW w:w="2415" w:type="dxa"/>
            <w:shd w:val="clear" w:color="auto" w:fill="auto"/>
            <w:tcMar>
              <w:bottom w:w="28" w:type="dxa"/>
            </w:tcMar>
          </w:tcPr>
          <w:p w:rsidR="005215C5" w:rsidRPr="00722162" w:rsidRDefault="005215C5" w:rsidP="005215C5">
            <w:pPr>
              <w:pStyle w:val="affffffffffff"/>
              <w:ind w:firstLine="0"/>
              <w:jc w:val="left"/>
              <w:rPr>
                <w:sz w:val="20"/>
                <w:szCs w:val="20"/>
                <w:lang w:val="ru-RU"/>
              </w:rPr>
            </w:pPr>
            <w:r w:rsidRPr="00722162">
              <w:rPr>
                <w:sz w:val="20"/>
                <w:szCs w:val="20"/>
                <w:lang w:val="ru-RU"/>
              </w:rPr>
              <w:t>Расчетный показатель максимально допустимого уровня территориальной доступности</w:t>
            </w:r>
          </w:p>
        </w:tc>
        <w:tc>
          <w:tcPr>
            <w:tcW w:w="5811" w:type="dxa"/>
            <w:shd w:val="clear" w:color="auto" w:fill="auto"/>
            <w:tcMar>
              <w:bottom w:w="28" w:type="dxa"/>
            </w:tcMar>
          </w:tcPr>
          <w:p w:rsidR="005215C5" w:rsidRPr="00722162" w:rsidRDefault="005215C5" w:rsidP="005215C5">
            <w:pPr>
              <w:pStyle w:val="Default"/>
              <w:rPr>
                <w:color w:val="auto"/>
                <w:sz w:val="20"/>
                <w:szCs w:val="20"/>
              </w:rPr>
            </w:pPr>
            <w:r w:rsidRPr="002A71E5">
              <w:rPr>
                <w:sz w:val="20"/>
                <w:szCs w:val="20"/>
              </w:rPr>
              <w:t xml:space="preserve">Транспортная доступность </w:t>
            </w:r>
            <w:r>
              <w:rPr>
                <w:sz w:val="20"/>
                <w:szCs w:val="20"/>
              </w:rPr>
              <w:t xml:space="preserve">установлена </w:t>
            </w:r>
            <w:r w:rsidRPr="002A71E5">
              <w:rPr>
                <w:sz w:val="20"/>
                <w:szCs w:val="20"/>
              </w:rPr>
              <w:t>из максимально возможного времени преодоления пути к объекту</w:t>
            </w:r>
            <w:r>
              <w:rPr>
                <w:sz w:val="20"/>
                <w:szCs w:val="20"/>
              </w:rPr>
              <w:t>.</w:t>
            </w:r>
          </w:p>
        </w:tc>
      </w:tr>
      <w:tr w:rsidR="005215C5" w:rsidRPr="00722162" w:rsidTr="005215C5">
        <w:trPr>
          <w:cantSplit/>
        </w:trPr>
        <w:tc>
          <w:tcPr>
            <w:tcW w:w="1403" w:type="dxa"/>
            <w:vMerge w:val="restart"/>
            <w:shd w:val="clear" w:color="auto" w:fill="auto"/>
            <w:tcMar>
              <w:bottom w:w="28" w:type="dxa"/>
            </w:tcMar>
          </w:tcPr>
          <w:p w:rsidR="005215C5" w:rsidRPr="00722162" w:rsidRDefault="005215C5" w:rsidP="005215C5">
            <w:pPr>
              <w:pStyle w:val="affffffffffff"/>
              <w:ind w:firstLine="0"/>
              <w:jc w:val="left"/>
              <w:rPr>
                <w:sz w:val="20"/>
                <w:szCs w:val="20"/>
                <w:lang w:val="ru-RU"/>
              </w:rPr>
            </w:pPr>
            <w:r>
              <w:rPr>
                <w:sz w:val="20"/>
                <w:szCs w:val="20"/>
                <w:lang w:val="ru-RU"/>
              </w:rPr>
              <w:t>Концертный зал</w:t>
            </w:r>
          </w:p>
        </w:tc>
        <w:tc>
          <w:tcPr>
            <w:tcW w:w="2415" w:type="dxa"/>
            <w:shd w:val="clear" w:color="auto" w:fill="auto"/>
            <w:tcMar>
              <w:bottom w:w="28" w:type="dxa"/>
            </w:tcMar>
          </w:tcPr>
          <w:p w:rsidR="005215C5" w:rsidRPr="00722162" w:rsidRDefault="005215C5" w:rsidP="005215C5">
            <w:pPr>
              <w:pStyle w:val="affffffffffff"/>
              <w:ind w:firstLine="0"/>
              <w:jc w:val="left"/>
              <w:rPr>
                <w:sz w:val="20"/>
                <w:szCs w:val="20"/>
                <w:lang w:val="ru-RU"/>
              </w:rPr>
            </w:pPr>
            <w:r w:rsidRPr="00722162">
              <w:rPr>
                <w:sz w:val="20"/>
                <w:szCs w:val="20"/>
                <w:lang w:val="ru-RU"/>
              </w:rPr>
              <w:t>Расчетный показатель минимально допустимого уровня обеспеченности</w:t>
            </w:r>
          </w:p>
        </w:tc>
        <w:tc>
          <w:tcPr>
            <w:tcW w:w="5811" w:type="dxa"/>
            <w:shd w:val="clear" w:color="auto" w:fill="auto"/>
            <w:tcMar>
              <w:bottom w:w="28" w:type="dxa"/>
            </w:tcMar>
          </w:tcPr>
          <w:p w:rsidR="005215C5" w:rsidRPr="00722162" w:rsidRDefault="005215C5" w:rsidP="005215C5">
            <w:pPr>
              <w:pStyle w:val="Default"/>
              <w:rPr>
                <w:color w:val="auto"/>
                <w:sz w:val="20"/>
                <w:szCs w:val="20"/>
              </w:rPr>
            </w:pPr>
            <w:r w:rsidRPr="00722162">
              <w:rPr>
                <w:color w:val="auto"/>
                <w:sz w:val="20"/>
                <w:szCs w:val="20"/>
              </w:rPr>
              <w:t xml:space="preserve">1 объект независимо от количества населения принято в соответствии с таблицей </w:t>
            </w:r>
            <w:r>
              <w:rPr>
                <w:color w:val="auto"/>
                <w:sz w:val="20"/>
                <w:szCs w:val="20"/>
              </w:rPr>
              <w:t>4</w:t>
            </w:r>
            <w:r w:rsidRPr="00722162">
              <w:rPr>
                <w:color w:val="auto"/>
                <w:sz w:val="20"/>
                <w:szCs w:val="20"/>
              </w:rPr>
              <w:t xml:space="preserve"> </w:t>
            </w:r>
            <w:r>
              <w:rPr>
                <w:color w:val="auto"/>
                <w:sz w:val="20"/>
                <w:szCs w:val="20"/>
              </w:rPr>
              <w:t>р</w:t>
            </w:r>
            <w:r w:rsidRPr="00722162">
              <w:rPr>
                <w:color w:val="auto"/>
                <w:sz w:val="20"/>
                <w:szCs w:val="20"/>
              </w:rPr>
              <w:t xml:space="preserve">аспоряжения Минкультуры России </w:t>
            </w:r>
            <w:r>
              <w:rPr>
                <w:color w:val="auto"/>
                <w:sz w:val="20"/>
                <w:szCs w:val="20"/>
              </w:rPr>
              <w:t>от 02.08.2017 № Р-965</w:t>
            </w:r>
            <w:r>
              <w:rPr>
                <w:sz w:val="20"/>
                <w:szCs w:val="20"/>
              </w:rPr>
              <w:t xml:space="preserve"> и таблицей 15 РНГП </w:t>
            </w:r>
            <w:r>
              <w:rPr>
                <w:iCs/>
                <w:sz w:val="20"/>
                <w:szCs w:val="20"/>
              </w:rPr>
              <w:t>Ханты-Мансийского автономного округа – Югры</w:t>
            </w:r>
          </w:p>
        </w:tc>
      </w:tr>
      <w:tr w:rsidR="005215C5" w:rsidRPr="00722162" w:rsidTr="005215C5">
        <w:trPr>
          <w:cantSplit/>
        </w:trPr>
        <w:tc>
          <w:tcPr>
            <w:tcW w:w="1403" w:type="dxa"/>
            <w:vMerge/>
            <w:shd w:val="clear" w:color="auto" w:fill="auto"/>
            <w:tcMar>
              <w:bottom w:w="28" w:type="dxa"/>
            </w:tcMar>
          </w:tcPr>
          <w:p w:rsidR="005215C5" w:rsidRDefault="005215C5" w:rsidP="005215C5">
            <w:pPr>
              <w:pStyle w:val="affffffffffff"/>
              <w:ind w:firstLine="0"/>
              <w:jc w:val="left"/>
              <w:rPr>
                <w:sz w:val="20"/>
                <w:szCs w:val="20"/>
                <w:lang w:val="ru-RU"/>
              </w:rPr>
            </w:pPr>
          </w:p>
        </w:tc>
        <w:tc>
          <w:tcPr>
            <w:tcW w:w="2415" w:type="dxa"/>
            <w:shd w:val="clear" w:color="auto" w:fill="auto"/>
            <w:tcMar>
              <w:bottom w:w="28" w:type="dxa"/>
            </w:tcMar>
          </w:tcPr>
          <w:p w:rsidR="005215C5" w:rsidRPr="00722162" w:rsidRDefault="005215C5" w:rsidP="005215C5">
            <w:pPr>
              <w:pStyle w:val="affffffffffff"/>
              <w:ind w:firstLine="0"/>
              <w:jc w:val="left"/>
              <w:rPr>
                <w:sz w:val="20"/>
                <w:szCs w:val="20"/>
                <w:lang w:val="ru-RU"/>
              </w:rPr>
            </w:pPr>
            <w:r w:rsidRPr="00722162">
              <w:rPr>
                <w:sz w:val="20"/>
                <w:szCs w:val="20"/>
                <w:lang w:val="ru-RU"/>
              </w:rPr>
              <w:t>Расчетный показатель максимально допустимого уровня территориальной доступности</w:t>
            </w:r>
          </w:p>
        </w:tc>
        <w:tc>
          <w:tcPr>
            <w:tcW w:w="5811" w:type="dxa"/>
            <w:shd w:val="clear" w:color="auto" w:fill="auto"/>
            <w:tcMar>
              <w:bottom w:w="28" w:type="dxa"/>
            </w:tcMar>
          </w:tcPr>
          <w:p w:rsidR="005215C5" w:rsidRPr="00722162" w:rsidRDefault="005215C5" w:rsidP="005215C5">
            <w:pPr>
              <w:pStyle w:val="Default"/>
              <w:spacing w:after="20"/>
              <w:jc w:val="both"/>
              <w:rPr>
                <w:color w:val="auto"/>
                <w:sz w:val="20"/>
                <w:szCs w:val="20"/>
              </w:rPr>
            </w:pPr>
            <w:r w:rsidRPr="002A71E5">
              <w:rPr>
                <w:sz w:val="20"/>
                <w:szCs w:val="20"/>
              </w:rPr>
              <w:t xml:space="preserve">Транспортная доступность </w:t>
            </w:r>
            <w:r>
              <w:rPr>
                <w:sz w:val="20"/>
                <w:szCs w:val="20"/>
              </w:rPr>
              <w:t xml:space="preserve">установлена </w:t>
            </w:r>
            <w:r w:rsidRPr="002A71E5">
              <w:rPr>
                <w:sz w:val="20"/>
                <w:szCs w:val="20"/>
              </w:rPr>
              <w:t>из максимально возможного времени преодоления пути к объекту</w:t>
            </w:r>
            <w:r>
              <w:rPr>
                <w:sz w:val="20"/>
                <w:szCs w:val="20"/>
              </w:rPr>
              <w:t>.</w:t>
            </w:r>
          </w:p>
        </w:tc>
      </w:tr>
    </w:tbl>
    <w:p w:rsidR="005215C5" w:rsidRPr="00CD1B79" w:rsidRDefault="005215C5" w:rsidP="00CC3669">
      <w:pPr>
        <w:spacing w:before="120"/>
        <w:jc w:val="right"/>
        <w:rPr>
          <w:bCs/>
          <w:iCs/>
        </w:rPr>
      </w:pPr>
      <w:r w:rsidRPr="00CD1B79">
        <w:rPr>
          <w:bCs/>
          <w:iCs/>
        </w:rPr>
        <w:t>Таблица 2.</w:t>
      </w:r>
      <w:r>
        <w:rPr>
          <w:bCs/>
          <w:iCs/>
        </w:rPr>
        <w:t>10</w:t>
      </w:r>
    </w:p>
    <w:p w:rsidR="005215C5" w:rsidRPr="00CC3669" w:rsidRDefault="005215C5" w:rsidP="00CC3669">
      <w:pPr>
        <w:pStyle w:val="5"/>
        <w:numPr>
          <w:ilvl w:val="0"/>
          <w:numId w:val="0"/>
        </w:numPr>
        <w:spacing w:after="240" w:line="276" w:lineRule="auto"/>
        <w:ind w:left="142"/>
        <w:jc w:val="center"/>
        <w:rPr>
          <w:i w:val="0"/>
          <w:sz w:val="24"/>
          <w:szCs w:val="24"/>
        </w:rPr>
      </w:pPr>
      <w:r w:rsidRPr="00CC3669">
        <w:rPr>
          <w:i w:val="0"/>
          <w:sz w:val="24"/>
          <w:szCs w:val="24"/>
        </w:rPr>
        <w:t>Объекты местного значения муниципального района в области накопления (в том числе раздельного накопления), сбора, транспортирования, обработки, утилизации, обезвреживания и захоронения твердых коммунальных отходов</w:t>
      </w:r>
    </w:p>
    <w:tbl>
      <w:tblPr>
        <w:tblW w:w="9629" w:type="dxa"/>
        <w:tblLayout w:type="fixed"/>
        <w:tblCellMar>
          <w:left w:w="10" w:type="dxa"/>
          <w:right w:w="10" w:type="dxa"/>
        </w:tblCellMar>
        <w:tblLook w:val="04A0" w:firstRow="1" w:lastRow="0" w:firstColumn="1" w:lastColumn="0" w:noHBand="0" w:noVBand="1"/>
      </w:tblPr>
      <w:tblGrid>
        <w:gridCol w:w="1691"/>
        <w:gridCol w:w="1842"/>
        <w:gridCol w:w="6096"/>
      </w:tblGrid>
      <w:tr w:rsidR="005215C5" w:rsidRPr="007962D1" w:rsidTr="005215C5">
        <w:trPr>
          <w:tblHeader/>
        </w:trPr>
        <w:tc>
          <w:tcPr>
            <w:tcW w:w="1691"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rsidR="005215C5" w:rsidRPr="007962D1" w:rsidRDefault="005215C5" w:rsidP="005215C5">
            <w:pPr>
              <w:pStyle w:val="affffffffffff"/>
              <w:spacing w:after="4"/>
              <w:ind w:firstLine="0"/>
              <w:jc w:val="center"/>
              <w:rPr>
                <w:b/>
                <w:sz w:val="20"/>
                <w:szCs w:val="20"/>
                <w:lang w:val="ru-RU"/>
              </w:rPr>
            </w:pPr>
            <w:r w:rsidRPr="007962D1">
              <w:rPr>
                <w:b/>
                <w:sz w:val="20"/>
                <w:szCs w:val="20"/>
                <w:lang w:val="ru-RU"/>
              </w:rPr>
              <w:t>Наименование вида объекта</w:t>
            </w:r>
          </w:p>
        </w:tc>
        <w:tc>
          <w:tcPr>
            <w:tcW w:w="1842"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rsidR="005215C5" w:rsidRPr="007962D1" w:rsidRDefault="005215C5" w:rsidP="005215C5">
            <w:pPr>
              <w:pStyle w:val="affffffffffff"/>
              <w:spacing w:after="4"/>
              <w:ind w:firstLine="0"/>
              <w:jc w:val="center"/>
              <w:rPr>
                <w:b/>
                <w:sz w:val="20"/>
                <w:szCs w:val="20"/>
                <w:lang w:val="ru-RU"/>
              </w:rPr>
            </w:pPr>
            <w:r w:rsidRPr="007962D1">
              <w:rPr>
                <w:b/>
                <w:sz w:val="20"/>
                <w:szCs w:val="20"/>
                <w:lang w:val="ru-RU"/>
              </w:rPr>
              <w:t>Тип расчетного показателя</w:t>
            </w:r>
          </w:p>
        </w:tc>
        <w:tc>
          <w:tcPr>
            <w:tcW w:w="6096"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rsidR="005215C5" w:rsidRPr="007962D1" w:rsidRDefault="005215C5" w:rsidP="005215C5">
            <w:pPr>
              <w:pStyle w:val="affffffffffff"/>
              <w:spacing w:after="4"/>
              <w:ind w:firstLine="0"/>
              <w:jc w:val="center"/>
              <w:rPr>
                <w:lang w:val="ru-RU"/>
              </w:rPr>
            </w:pPr>
            <w:r w:rsidRPr="007962D1">
              <w:rPr>
                <w:b/>
                <w:sz w:val="20"/>
                <w:szCs w:val="20"/>
                <w:lang w:val="ru-RU"/>
              </w:rPr>
              <w:t>Обоснование значения расчетного показателя</w:t>
            </w:r>
          </w:p>
        </w:tc>
      </w:tr>
      <w:tr w:rsidR="005215C5" w:rsidRPr="007962D1" w:rsidTr="005215C5">
        <w:trPr>
          <w:trHeight w:val="36"/>
        </w:trPr>
        <w:tc>
          <w:tcPr>
            <w:tcW w:w="1691" w:type="dxa"/>
            <w:vMerge w:val="restart"/>
            <w:tcBorders>
              <w:top w:val="single" w:sz="8" w:space="0" w:color="000000"/>
              <w:left w:val="single" w:sz="8" w:space="0" w:color="000000"/>
              <w:right w:val="single" w:sz="8" w:space="0" w:color="000000"/>
            </w:tcBorders>
            <w:shd w:val="clear" w:color="auto" w:fill="FFFFFF"/>
            <w:tcMar>
              <w:top w:w="0" w:type="dxa"/>
              <w:left w:w="28" w:type="dxa"/>
              <w:bottom w:w="0" w:type="dxa"/>
              <w:right w:w="28" w:type="dxa"/>
            </w:tcMar>
          </w:tcPr>
          <w:p w:rsidR="005215C5" w:rsidRPr="007962D1" w:rsidRDefault="005215C5" w:rsidP="005215C5">
            <w:pPr>
              <w:pStyle w:val="affffffffffff"/>
              <w:spacing w:after="4"/>
              <w:ind w:firstLine="0"/>
              <w:jc w:val="left"/>
              <w:rPr>
                <w:sz w:val="20"/>
                <w:szCs w:val="20"/>
                <w:lang w:val="ru-RU"/>
              </w:rPr>
            </w:pPr>
            <w:r w:rsidRPr="00D333AB">
              <w:rPr>
                <w:sz w:val="20"/>
                <w:szCs w:val="20"/>
                <w:lang w:val="ru-RU"/>
              </w:rPr>
              <w:t>Объекты в области организации</w:t>
            </w:r>
            <w:r>
              <w:rPr>
                <w:sz w:val="20"/>
                <w:szCs w:val="20"/>
                <w:lang w:val="ru-RU"/>
              </w:rPr>
              <w:t xml:space="preserve"> </w:t>
            </w:r>
            <w:r w:rsidRPr="00D333AB">
              <w:rPr>
                <w:sz w:val="20"/>
                <w:szCs w:val="20"/>
                <w:lang w:val="ru-RU"/>
              </w:rPr>
              <w:t>деятельности по накоплению (в том</w:t>
            </w:r>
            <w:r>
              <w:rPr>
                <w:sz w:val="20"/>
                <w:szCs w:val="20"/>
                <w:lang w:val="ru-RU"/>
              </w:rPr>
              <w:t xml:space="preserve"> </w:t>
            </w:r>
            <w:r w:rsidRPr="00D333AB">
              <w:rPr>
                <w:sz w:val="20"/>
                <w:szCs w:val="20"/>
                <w:lang w:val="ru-RU"/>
              </w:rPr>
              <w:lastRenderedPageBreak/>
              <w:t>числе раздельному накоплению),сбору, транспортированию,</w:t>
            </w:r>
            <w:r>
              <w:rPr>
                <w:sz w:val="20"/>
                <w:szCs w:val="20"/>
                <w:lang w:val="ru-RU"/>
              </w:rPr>
              <w:t xml:space="preserve"> </w:t>
            </w:r>
            <w:r w:rsidRPr="00D333AB">
              <w:rPr>
                <w:sz w:val="20"/>
                <w:szCs w:val="20"/>
                <w:lang w:val="ru-RU"/>
              </w:rPr>
              <w:t>обработке, утилизации,</w:t>
            </w:r>
            <w:r>
              <w:rPr>
                <w:sz w:val="20"/>
                <w:szCs w:val="20"/>
                <w:lang w:val="ru-RU"/>
              </w:rPr>
              <w:t xml:space="preserve"> </w:t>
            </w:r>
            <w:r w:rsidRPr="00D333AB">
              <w:rPr>
                <w:sz w:val="20"/>
                <w:szCs w:val="20"/>
                <w:lang w:val="ru-RU"/>
              </w:rPr>
              <w:t>обезвреживанию и захоронению</w:t>
            </w:r>
            <w:r>
              <w:rPr>
                <w:sz w:val="20"/>
                <w:szCs w:val="20"/>
                <w:lang w:val="ru-RU"/>
              </w:rPr>
              <w:t xml:space="preserve"> ТКО</w:t>
            </w:r>
          </w:p>
        </w:tc>
        <w:tc>
          <w:tcPr>
            <w:tcW w:w="1842"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rsidR="005215C5" w:rsidRPr="007962D1" w:rsidRDefault="005215C5" w:rsidP="005215C5">
            <w:pPr>
              <w:pStyle w:val="affffffffffff"/>
              <w:spacing w:after="4"/>
              <w:ind w:firstLine="0"/>
              <w:jc w:val="left"/>
              <w:rPr>
                <w:sz w:val="20"/>
                <w:szCs w:val="20"/>
                <w:lang w:val="ru-RU"/>
              </w:rPr>
            </w:pPr>
            <w:r w:rsidRPr="008F5717">
              <w:rPr>
                <w:iCs/>
                <w:sz w:val="20"/>
                <w:szCs w:val="20"/>
                <w:lang w:val="ru-RU"/>
              </w:rPr>
              <w:lastRenderedPageBreak/>
              <w:t xml:space="preserve">Расчетный показатель минимально допустимого уровня </w:t>
            </w:r>
            <w:r w:rsidRPr="008F5717">
              <w:rPr>
                <w:iCs/>
                <w:sz w:val="20"/>
                <w:szCs w:val="20"/>
                <w:lang w:val="ru-RU"/>
              </w:rPr>
              <w:lastRenderedPageBreak/>
              <w:t>обеспеченности</w:t>
            </w:r>
          </w:p>
        </w:tc>
        <w:tc>
          <w:tcPr>
            <w:tcW w:w="6096"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rsidR="005215C5" w:rsidRPr="007962D1" w:rsidRDefault="005215C5" w:rsidP="005215C5">
            <w:pPr>
              <w:pStyle w:val="affffffffffff"/>
              <w:ind w:firstLine="0"/>
              <w:jc w:val="left"/>
              <w:rPr>
                <w:sz w:val="20"/>
                <w:szCs w:val="20"/>
                <w:lang w:val="ru-RU"/>
              </w:rPr>
            </w:pPr>
            <w:r w:rsidRPr="00D333AB">
              <w:rPr>
                <w:sz w:val="20"/>
                <w:szCs w:val="20"/>
                <w:lang w:val="ru-RU"/>
              </w:rPr>
              <w:lastRenderedPageBreak/>
              <w:t>Объекты в области организации</w:t>
            </w:r>
            <w:r>
              <w:rPr>
                <w:sz w:val="20"/>
                <w:szCs w:val="20"/>
                <w:lang w:val="ru-RU"/>
              </w:rPr>
              <w:t xml:space="preserve"> </w:t>
            </w:r>
            <w:r w:rsidRPr="00D333AB">
              <w:rPr>
                <w:sz w:val="20"/>
                <w:szCs w:val="20"/>
                <w:lang w:val="ru-RU"/>
              </w:rPr>
              <w:t>деятельности по накоплению (в том</w:t>
            </w:r>
            <w:r>
              <w:rPr>
                <w:sz w:val="20"/>
                <w:szCs w:val="20"/>
                <w:lang w:val="ru-RU"/>
              </w:rPr>
              <w:t xml:space="preserve"> </w:t>
            </w:r>
            <w:r w:rsidRPr="00D333AB">
              <w:rPr>
                <w:sz w:val="20"/>
                <w:szCs w:val="20"/>
                <w:lang w:val="ru-RU"/>
              </w:rPr>
              <w:t>числе раздельному накоплению),</w:t>
            </w:r>
            <w:r>
              <w:rPr>
                <w:sz w:val="20"/>
                <w:szCs w:val="20"/>
                <w:lang w:val="ru-RU"/>
              </w:rPr>
              <w:t xml:space="preserve"> </w:t>
            </w:r>
            <w:r w:rsidRPr="00D333AB">
              <w:rPr>
                <w:sz w:val="20"/>
                <w:szCs w:val="20"/>
                <w:lang w:val="ru-RU"/>
              </w:rPr>
              <w:t>сбору, транспортированию,</w:t>
            </w:r>
            <w:r>
              <w:rPr>
                <w:sz w:val="20"/>
                <w:szCs w:val="20"/>
                <w:lang w:val="ru-RU"/>
              </w:rPr>
              <w:t xml:space="preserve"> </w:t>
            </w:r>
            <w:r w:rsidRPr="00D333AB">
              <w:rPr>
                <w:sz w:val="20"/>
                <w:szCs w:val="20"/>
                <w:lang w:val="ru-RU"/>
              </w:rPr>
              <w:t>обработке, утилизации,</w:t>
            </w:r>
            <w:r>
              <w:rPr>
                <w:sz w:val="20"/>
                <w:szCs w:val="20"/>
                <w:lang w:val="ru-RU"/>
              </w:rPr>
              <w:t xml:space="preserve"> </w:t>
            </w:r>
            <w:r w:rsidRPr="00D333AB">
              <w:rPr>
                <w:sz w:val="20"/>
                <w:szCs w:val="20"/>
                <w:lang w:val="ru-RU"/>
              </w:rPr>
              <w:t>обезвреживанию и захоронению</w:t>
            </w:r>
            <w:r>
              <w:rPr>
                <w:sz w:val="20"/>
                <w:szCs w:val="20"/>
                <w:lang w:val="ru-RU"/>
              </w:rPr>
              <w:t xml:space="preserve"> ТКО</w:t>
            </w:r>
            <w:r w:rsidRPr="00D333AB">
              <w:rPr>
                <w:sz w:val="20"/>
                <w:szCs w:val="20"/>
                <w:lang w:val="ru-RU"/>
              </w:rPr>
              <w:t xml:space="preserve"> определяются в соответствии с</w:t>
            </w:r>
            <w:r>
              <w:rPr>
                <w:sz w:val="20"/>
                <w:szCs w:val="20"/>
                <w:lang w:val="ru-RU"/>
              </w:rPr>
              <w:t xml:space="preserve"> </w:t>
            </w:r>
            <w:r w:rsidRPr="00D333AB">
              <w:rPr>
                <w:sz w:val="20"/>
                <w:szCs w:val="20"/>
                <w:lang w:val="ru-RU"/>
              </w:rPr>
              <w:t>территориальной схемой обращения с</w:t>
            </w:r>
            <w:r>
              <w:rPr>
                <w:sz w:val="20"/>
                <w:szCs w:val="20"/>
                <w:lang w:val="ru-RU"/>
              </w:rPr>
              <w:t xml:space="preserve"> </w:t>
            </w:r>
            <w:r w:rsidRPr="00D333AB">
              <w:rPr>
                <w:sz w:val="20"/>
                <w:szCs w:val="20"/>
                <w:lang w:val="ru-RU"/>
              </w:rPr>
              <w:lastRenderedPageBreak/>
              <w:t>отходами на территории Ханты-Мансийского</w:t>
            </w:r>
            <w:r>
              <w:rPr>
                <w:sz w:val="20"/>
                <w:szCs w:val="20"/>
                <w:lang w:val="ru-RU"/>
              </w:rPr>
              <w:t xml:space="preserve"> </w:t>
            </w:r>
            <w:r w:rsidRPr="00D333AB">
              <w:rPr>
                <w:sz w:val="20"/>
                <w:szCs w:val="20"/>
                <w:lang w:val="ru-RU"/>
              </w:rPr>
              <w:t xml:space="preserve">автономного округа </w:t>
            </w:r>
            <w:r>
              <w:rPr>
                <w:sz w:val="20"/>
                <w:szCs w:val="20"/>
                <w:lang w:val="ru-RU"/>
              </w:rPr>
              <w:t>–</w:t>
            </w:r>
            <w:r w:rsidRPr="00D333AB">
              <w:rPr>
                <w:sz w:val="20"/>
                <w:szCs w:val="20"/>
                <w:lang w:val="ru-RU"/>
              </w:rPr>
              <w:t xml:space="preserve"> Югры</w:t>
            </w:r>
            <w:r>
              <w:rPr>
                <w:sz w:val="20"/>
                <w:szCs w:val="20"/>
                <w:lang w:val="ru-RU"/>
              </w:rPr>
              <w:t xml:space="preserve"> </w:t>
            </w:r>
            <w:r w:rsidRPr="00B25A4D">
              <w:rPr>
                <w:sz w:val="20"/>
                <w:szCs w:val="20"/>
                <w:lang w:val="ru-RU"/>
              </w:rPr>
              <w:t>согласно</w:t>
            </w:r>
            <w:r>
              <w:rPr>
                <w:sz w:val="20"/>
                <w:szCs w:val="20"/>
                <w:lang w:val="ru-RU"/>
              </w:rPr>
              <w:t xml:space="preserve"> </w:t>
            </w:r>
            <w:r w:rsidRPr="00B25A4D">
              <w:rPr>
                <w:sz w:val="20"/>
                <w:szCs w:val="20"/>
                <w:lang w:val="ru-RU"/>
              </w:rPr>
              <w:t xml:space="preserve">распоряжению Правительства ХМАО - Югры от 21.10.2016 </w:t>
            </w:r>
            <w:r>
              <w:rPr>
                <w:sz w:val="20"/>
                <w:szCs w:val="20"/>
                <w:lang w:val="ru-RU"/>
              </w:rPr>
              <w:t xml:space="preserve">№ </w:t>
            </w:r>
            <w:r w:rsidRPr="00B25A4D">
              <w:rPr>
                <w:sz w:val="20"/>
                <w:szCs w:val="20"/>
                <w:lang w:val="ru-RU"/>
              </w:rPr>
              <w:t>559-рп</w:t>
            </w:r>
            <w:r>
              <w:rPr>
                <w:sz w:val="20"/>
                <w:szCs w:val="20"/>
                <w:lang w:val="ru-RU"/>
              </w:rPr>
              <w:t xml:space="preserve"> «</w:t>
            </w:r>
            <w:r w:rsidRPr="00B25A4D">
              <w:rPr>
                <w:sz w:val="20"/>
                <w:szCs w:val="20"/>
                <w:lang w:val="ru-RU"/>
              </w:rPr>
              <w:t xml:space="preserve">О Территориальной схеме обращения с отходами в Ханты-Мансийском автономном округе - Югре и признании утратившими силу некоторых распоряжений Правительства Ханты-Мансийского автономного округа </w:t>
            </w:r>
            <w:r>
              <w:rPr>
                <w:sz w:val="20"/>
                <w:szCs w:val="20"/>
                <w:lang w:val="ru-RU"/>
              </w:rPr>
              <w:t>–</w:t>
            </w:r>
            <w:r w:rsidRPr="00B25A4D">
              <w:rPr>
                <w:sz w:val="20"/>
                <w:szCs w:val="20"/>
                <w:lang w:val="ru-RU"/>
              </w:rPr>
              <w:t xml:space="preserve"> Югры</w:t>
            </w:r>
            <w:r>
              <w:rPr>
                <w:sz w:val="20"/>
                <w:szCs w:val="20"/>
                <w:lang w:val="ru-RU"/>
              </w:rPr>
              <w:t>»</w:t>
            </w:r>
            <w:r w:rsidRPr="00B25A4D">
              <w:rPr>
                <w:sz w:val="20"/>
                <w:szCs w:val="20"/>
                <w:lang w:val="ru-RU"/>
              </w:rPr>
              <w:t xml:space="preserve"> (ред. от 19.05.2023)</w:t>
            </w:r>
          </w:p>
        </w:tc>
      </w:tr>
      <w:tr w:rsidR="005215C5" w:rsidRPr="007962D1" w:rsidTr="005215C5">
        <w:trPr>
          <w:trHeight w:val="36"/>
        </w:trPr>
        <w:tc>
          <w:tcPr>
            <w:tcW w:w="1691" w:type="dxa"/>
            <w:vMerge/>
            <w:tcBorders>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rsidR="005215C5" w:rsidRPr="007962D1" w:rsidRDefault="005215C5" w:rsidP="005215C5">
            <w:pPr>
              <w:pStyle w:val="affffffffffff"/>
              <w:spacing w:after="4"/>
              <w:ind w:firstLine="0"/>
              <w:jc w:val="left"/>
              <w:rPr>
                <w:sz w:val="20"/>
                <w:szCs w:val="20"/>
                <w:lang w:val="ru-RU"/>
              </w:rPr>
            </w:pPr>
          </w:p>
        </w:tc>
        <w:tc>
          <w:tcPr>
            <w:tcW w:w="1842"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rsidR="005215C5" w:rsidRPr="007962D1" w:rsidRDefault="005215C5" w:rsidP="005215C5">
            <w:pPr>
              <w:pStyle w:val="affffffffffff"/>
              <w:spacing w:after="4"/>
              <w:ind w:firstLine="0"/>
              <w:jc w:val="left"/>
              <w:rPr>
                <w:sz w:val="20"/>
                <w:szCs w:val="20"/>
                <w:lang w:val="ru-RU"/>
              </w:rPr>
            </w:pPr>
            <w:r w:rsidRPr="007962D1">
              <w:rPr>
                <w:sz w:val="20"/>
                <w:szCs w:val="20"/>
                <w:lang w:val="ru-RU"/>
              </w:rPr>
              <w:t>Расчетный показатель максимально допустимого уровня территориальной доступности</w:t>
            </w:r>
          </w:p>
        </w:tc>
        <w:tc>
          <w:tcPr>
            <w:tcW w:w="6096"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rsidR="005215C5" w:rsidRPr="007962D1" w:rsidRDefault="005215C5" w:rsidP="005215C5">
            <w:pPr>
              <w:pStyle w:val="affffffffffff"/>
              <w:ind w:firstLine="0"/>
              <w:jc w:val="center"/>
              <w:rPr>
                <w:sz w:val="20"/>
                <w:szCs w:val="20"/>
                <w:lang w:val="ru-RU"/>
              </w:rPr>
            </w:pPr>
            <w:proofErr w:type="spellStart"/>
            <w:r w:rsidRPr="001C7072">
              <w:rPr>
                <w:iCs/>
                <w:sz w:val="20"/>
                <w:szCs w:val="20"/>
              </w:rPr>
              <w:t>Не</w:t>
            </w:r>
            <w:proofErr w:type="spellEnd"/>
            <w:r w:rsidRPr="001C7072">
              <w:rPr>
                <w:iCs/>
                <w:sz w:val="20"/>
                <w:szCs w:val="20"/>
              </w:rPr>
              <w:t xml:space="preserve"> </w:t>
            </w:r>
            <w:proofErr w:type="spellStart"/>
            <w:r w:rsidRPr="001C7072">
              <w:rPr>
                <w:iCs/>
                <w:sz w:val="20"/>
                <w:szCs w:val="20"/>
              </w:rPr>
              <w:t>нормируется</w:t>
            </w:r>
            <w:proofErr w:type="spellEnd"/>
          </w:p>
        </w:tc>
      </w:tr>
      <w:tr w:rsidR="005215C5" w:rsidRPr="007962D1" w:rsidTr="005215C5">
        <w:trPr>
          <w:trHeight w:val="36"/>
        </w:trPr>
        <w:tc>
          <w:tcPr>
            <w:tcW w:w="1691"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rsidR="005215C5" w:rsidRPr="007962D1" w:rsidRDefault="005215C5" w:rsidP="005215C5">
            <w:pPr>
              <w:pStyle w:val="affffffffffff"/>
              <w:spacing w:after="4"/>
              <w:ind w:firstLine="0"/>
              <w:jc w:val="left"/>
              <w:rPr>
                <w:sz w:val="20"/>
                <w:szCs w:val="20"/>
                <w:lang w:val="ru-RU"/>
              </w:rPr>
            </w:pPr>
            <w:r w:rsidRPr="007962D1">
              <w:rPr>
                <w:sz w:val="20"/>
                <w:szCs w:val="20"/>
                <w:lang w:val="ru-RU"/>
              </w:rPr>
              <w:t>Места накопления ТКО</w:t>
            </w:r>
          </w:p>
        </w:tc>
        <w:tc>
          <w:tcPr>
            <w:tcW w:w="1842"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rsidR="005215C5" w:rsidRPr="007962D1" w:rsidRDefault="005215C5" w:rsidP="005215C5">
            <w:pPr>
              <w:pStyle w:val="affffffffffff"/>
              <w:spacing w:after="4"/>
              <w:ind w:firstLine="0"/>
              <w:jc w:val="left"/>
              <w:rPr>
                <w:sz w:val="20"/>
                <w:szCs w:val="20"/>
                <w:lang w:val="ru-RU"/>
              </w:rPr>
            </w:pPr>
            <w:r w:rsidRPr="007962D1">
              <w:rPr>
                <w:sz w:val="20"/>
                <w:szCs w:val="20"/>
                <w:lang w:val="ru-RU"/>
              </w:rPr>
              <w:t>Расчетный показатель минимально допустимого уровня обеспеченности</w:t>
            </w:r>
          </w:p>
        </w:tc>
        <w:tc>
          <w:tcPr>
            <w:tcW w:w="6096"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rsidR="005215C5" w:rsidRPr="007962D1" w:rsidRDefault="005215C5" w:rsidP="005215C5">
            <w:pPr>
              <w:pStyle w:val="affffffffffff"/>
              <w:ind w:firstLine="0"/>
              <w:jc w:val="left"/>
              <w:rPr>
                <w:sz w:val="20"/>
                <w:szCs w:val="20"/>
                <w:lang w:val="ru-RU"/>
              </w:rPr>
            </w:pPr>
            <w:r w:rsidRPr="007962D1">
              <w:rPr>
                <w:sz w:val="20"/>
                <w:szCs w:val="20"/>
                <w:lang w:val="ru-RU"/>
              </w:rPr>
              <w:t>Количество площадок для установки контейнеров в населенном пункте определяется исходя из численности населения, объёма образования отходов и необходимого для населенного пункта числа контейнеров для сбора мусора.</w:t>
            </w:r>
          </w:p>
          <w:p w:rsidR="005215C5" w:rsidRPr="007962D1" w:rsidRDefault="005215C5" w:rsidP="005215C5">
            <w:pPr>
              <w:pStyle w:val="affffffffffff"/>
              <w:ind w:firstLine="0"/>
              <w:jc w:val="left"/>
              <w:rPr>
                <w:sz w:val="20"/>
                <w:szCs w:val="20"/>
                <w:lang w:val="ru-RU"/>
              </w:rPr>
            </w:pPr>
            <w:r w:rsidRPr="007962D1">
              <w:rPr>
                <w:sz w:val="20"/>
                <w:szCs w:val="20"/>
                <w:lang w:val="ru-RU"/>
              </w:rPr>
              <w:t>Для определения числа устанавливаемых контейнеров (мусоросборников) следует исходить из численности населения, пользующегося мусоросборниками, нормы накопления отходов, сроков хранения отходов. Расчетный объем мусоросборников должен соответствовать фактическому накоплению отходов в периоды наибольшего их образования.</w:t>
            </w:r>
          </w:p>
          <w:p w:rsidR="005215C5" w:rsidRPr="007962D1" w:rsidRDefault="005215C5" w:rsidP="005215C5">
            <w:pPr>
              <w:pStyle w:val="affffffffffff"/>
              <w:ind w:firstLine="0"/>
              <w:jc w:val="left"/>
              <w:rPr>
                <w:sz w:val="20"/>
                <w:szCs w:val="20"/>
                <w:lang w:val="ru-RU"/>
              </w:rPr>
            </w:pPr>
            <w:r w:rsidRPr="007962D1">
              <w:rPr>
                <w:sz w:val="20"/>
                <w:szCs w:val="20"/>
                <w:lang w:val="ru-RU"/>
              </w:rPr>
              <w:t>Необходимое число контейнеров рассчитывается по формуле:</w:t>
            </w:r>
          </w:p>
          <w:p w:rsidR="005215C5" w:rsidRPr="007962D1" w:rsidRDefault="005215C5" w:rsidP="005215C5">
            <w:pPr>
              <w:pStyle w:val="affffffffffff"/>
              <w:ind w:firstLine="0"/>
              <w:jc w:val="center"/>
              <w:rPr>
                <w:lang w:val="ru-RU"/>
              </w:rPr>
            </w:pPr>
            <w:proofErr w:type="spellStart"/>
            <w:r w:rsidRPr="007962D1">
              <w:rPr>
                <w:sz w:val="20"/>
                <w:szCs w:val="20"/>
                <w:lang w:val="ru-RU"/>
              </w:rPr>
              <w:t>Б</w:t>
            </w:r>
            <w:r w:rsidRPr="007962D1">
              <w:rPr>
                <w:sz w:val="20"/>
                <w:szCs w:val="20"/>
                <w:vertAlign w:val="subscript"/>
                <w:lang w:val="ru-RU"/>
              </w:rPr>
              <w:t>кон</w:t>
            </w:r>
            <w:r w:rsidRPr="007962D1">
              <w:rPr>
                <w:sz w:val="20"/>
                <w:szCs w:val="20"/>
                <w:lang w:val="ru-RU"/>
              </w:rPr>
              <w:t>т</w:t>
            </w:r>
            <w:proofErr w:type="spellEnd"/>
            <w:r w:rsidRPr="007962D1">
              <w:rPr>
                <w:sz w:val="20"/>
                <w:szCs w:val="20"/>
                <w:lang w:val="ru-RU"/>
              </w:rPr>
              <w:t xml:space="preserve"> = </w:t>
            </w:r>
            <w:proofErr w:type="spellStart"/>
            <w:r w:rsidRPr="007962D1">
              <w:rPr>
                <w:sz w:val="20"/>
                <w:szCs w:val="20"/>
                <w:lang w:val="ru-RU"/>
              </w:rPr>
              <w:t>П</w:t>
            </w:r>
            <w:r w:rsidRPr="007962D1">
              <w:rPr>
                <w:sz w:val="20"/>
                <w:szCs w:val="20"/>
                <w:vertAlign w:val="subscript"/>
                <w:lang w:val="ru-RU"/>
              </w:rPr>
              <w:t>год</w:t>
            </w:r>
            <w:proofErr w:type="spellEnd"/>
            <w:r w:rsidRPr="007962D1">
              <w:rPr>
                <w:sz w:val="20"/>
                <w:szCs w:val="20"/>
                <w:lang w:val="ru-RU"/>
              </w:rPr>
              <w:t xml:space="preserve"> × </w:t>
            </w:r>
            <w:r w:rsidRPr="007962D1">
              <w:rPr>
                <w:sz w:val="20"/>
                <w:szCs w:val="20"/>
              </w:rPr>
              <w:t>t</w:t>
            </w:r>
            <w:r w:rsidRPr="007962D1">
              <w:rPr>
                <w:sz w:val="20"/>
                <w:szCs w:val="20"/>
                <w:lang w:val="ru-RU"/>
              </w:rPr>
              <w:t xml:space="preserve"> × К / (365 × </w:t>
            </w:r>
            <w:r w:rsidRPr="007962D1">
              <w:rPr>
                <w:sz w:val="20"/>
                <w:szCs w:val="20"/>
              </w:rPr>
              <w:t>V</w:t>
            </w:r>
            <w:r w:rsidRPr="007962D1">
              <w:rPr>
                <w:sz w:val="20"/>
                <w:szCs w:val="20"/>
                <w:lang w:val="ru-RU"/>
              </w:rPr>
              <w:t>),</w:t>
            </w:r>
          </w:p>
          <w:p w:rsidR="005215C5" w:rsidRPr="007962D1" w:rsidRDefault="005215C5" w:rsidP="005215C5">
            <w:pPr>
              <w:pStyle w:val="affffffffffff"/>
              <w:ind w:firstLine="0"/>
              <w:jc w:val="left"/>
              <w:rPr>
                <w:lang w:val="ru-RU"/>
              </w:rPr>
            </w:pPr>
            <w:r w:rsidRPr="007962D1">
              <w:rPr>
                <w:sz w:val="20"/>
                <w:szCs w:val="20"/>
                <w:lang w:val="ru-RU"/>
              </w:rPr>
              <w:t xml:space="preserve">где: </w:t>
            </w:r>
            <w:proofErr w:type="spellStart"/>
            <w:r w:rsidRPr="007962D1">
              <w:rPr>
                <w:sz w:val="20"/>
                <w:szCs w:val="20"/>
                <w:lang w:val="ru-RU"/>
              </w:rPr>
              <w:t>П</w:t>
            </w:r>
            <w:r w:rsidRPr="007962D1">
              <w:rPr>
                <w:sz w:val="20"/>
                <w:szCs w:val="20"/>
                <w:vertAlign w:val="subscript"/>
                <w:lang w:val="ru-RU"/>
              </w:rPr>
              <w:t>год</w:t>
            </w:r>
            <w:proofErr w:type="spellEnd"/>
            <w:r w:rsidRPr="007962D1">
              <w:rPr>
                <w:sz w:val="20"/>
                <w:szCs w:val="20"/>
                <w:vertAlign w:val="subscript"/>
                <w:lang w:val="ru-RU"/>
              </w:rPr>
              <w:t xml:space="preserve"> </w:t>
            </w:r>
            <w:r w:rsidRPr="007962D1">
              <w:rPr>
                <w:sz w:val="20"/>
                <w:szCs w:val="20"/>
                <w:lang w:val="ru-RU"/>
              </w:rPr>
              <w:t xml:space="preserve">– годовое накопление муниципальных отходов, куб. м; </w:t>
            </w:r>
            <w:r w:rsidRPr="007962D1">
              <w:rPr>
                <w:sz w:val="20"/>
                <w:szCs w:val="20"/>
              </w:rPr>
              <w:t>t</w:t>
            </w:r>
            <w:r w:rsidRPr="007962D1">
              <w:rPr>
                <w:sz w:val="20"/>
                <w:szCs w:val="20"/>
                <w:lang w:val="ru-RU"/>
              </w:rPr>
              <w:t xml:space="preserve"> – периодичность удаления отходов в сутки; К – коэффициент неравномерности отходов, равный 1,25; </w:t>
            </w:r>
            <w:r w:rsidRPr="007962D1">
              <w:rPr>
                <w:sz w:val="20"/>
                <w:szCs w:val="20"/>
              </w:rPr>
              <w:t>V</w:t>
            </w:r>
            <w:r w:rsidRPr="007962D1">
              <w:rPr>
                <w:sz w:val="20"/>
                <w:szCs w:val="20"/>
                <w:lang w:val="ru-RU"/>
              </w:rPr>
              <w:t xml:space="preserve"> – вместимость контейнера.</w:t>
            </w:r>
          </w:p>
          <w:p w:rsidR="005215C5" w:rsidRPr="007962D1" w:rsidRDefault="005215C5" w:rsidP="005215C5">
            <w:pPr>
              <w:pStyle w:val="affffffffffff"/>
              <w:spacing w:after="4"/>
              <w:ind w:firstLine="0"/>
              <w:jc w:val="left"/>
              <w:rPr>
                <w:sz w:val="20"/>
                <w:szCs w:val="20"/>
                <w:lang w:val="ru-RU"/>
              </w:rPr>
            </w:pPr>
            <w:r w:rsidRPr="007962D1">
              <w:rPr>
                <w:sz w:val="20"/>
                <w:szCs w:val="20"/>
                <w:lang w:val="ru-RU"/>
              </w:rPr>
              <w:t>В соответствии с требованиями пункта 6 СанПиН 2.1.3684-21 на контейнерных площадках должно размещаться не более 8 контейнеров для смешанного накопления ТКО или 12 контейнеров, из которых 4 – для раздельного накопления ТКО, и не более 2 бункеров для накопления КГО.</w:t>
            </w:r>
          </w:p>
          <w:p w:rsidR="005215C5" w:rsidRPr="007962D1" w:rsidRDefault="005215C5" w:rsidP="005215C5">
            <w:pPr>
              <w:pStyle w:val="affffffffffff"/>
              <w:spacing w:after="4"/>
              <w:ind w:firstLine="0"/>
              <w:jc w:val="left"/>
              <w:rPr>
                <w:sz w:val="20"/>
                <w:szCs w:val="20"/>
                <w:lang w:val="ru-RU"/>
              </w:rPr>
            </w:pPr>
            <w:r w:rsidRPr="007962D1">
              <w:rPr>
                <w:sz w:val="20"/>
                <w:szCs w:val="20"/>
                <w:lang w:val="ru-RU"/>
              </w:rPr>
              <w:t>Площадь контейнерной площадки для сбора ТКО и крупногабаритного мусора принята согласно таблице 8.1 СП 476.1325800.2020</w:t>
            </w:r>
          </w:p>
        </w:tc>
      </w:tr>
      <w:tr w:rsidR="005215C5" w:rsidRPr="007962D1" w:rsidTr="005215C5">
        <w:tc>
          <w:tcPr>
            <w:tcW w:w="1691"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rsidR="005215C5" w:rsidRPr="007962D1" w:rsidRDefault="005215C5" w:rsidP="005215C5">
            <w:pPr>
              <w:rPr>
                <w:rFonts w:eastAsia="Arial Unicode MS"/>
                <w:sz w:val="21"/>
              </w:rPr>
            </w:pPr>
          </w:p>
        </w:tc>
        <w:tc>
          <w:tcPr>
            <w:tcW w:w="1842"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rsidR="005215C5" w:rsidRPr="007962D1" w:rsidRDefault="005215C5" w:rsidP="005215C5">
            <w:pPr>
              <w:pStyle w:val="affffffffffff"/>
              <w:spacing w:after="4"/>
              <w:ind w:firstLine="0"/>
              <w:jc w:val="left"/>
              <w:rPr>
                <w:sz w:val="20"/>
                <w:szCs w:val="20"/>
                <w:lang w:val="ru-RU"/>
              </w:rPr>
            </w:pPr>
            <w:r w:rsidRPr="007962D1">
              <w:rPr>
                <w:sz w:val="20"/>
                <w:szCs w:val="20"/>
                <w:lang w:val="ru-RU"/>
              </w:rPr>
              <w:t>Расчетный показатель максимально допустимого уровня территориальной доступности</w:t>
            </w:r>
          </w:p>
        </w:tc>
        <w:tc>
          <w:tcPr>
            <w:tcW w:w="6096"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rsidR="005215C5" w:rsidRPr="007962D1" w:rsidRDefault="005215C5" w:rsidP="005215C5">
            <w:pPr>
              <w:pStyle w:val="affffffffffff"/>
              <w:spacing w:after="4"/>
              <w:ind w:firstLine="0"/>
              <w:rPr>
                <w:sz w:val="20"/>
                <w:szCs w:val="20"/>
                <w:lang w:val="ru-RU"/>
              </w:rPr>
            </w:pPr>
            <w:r w:rsidRPr="007962D1">
              <w:rPr>
                <w:sz w:val="20"/>
                <w:szCs w:val="20"/>
                <w:lang w:val="ru-RU"/>
              </w:rPr>
              <w:t>Расстояние от контейнерных и (или) специальных площадок до жилых домов, детских игровых и спортивных площадок, зданий и игровых, прогулочных и спортивных площадок организаций воспитания и обучения, отдыха и оздоровления детей и молодежи не более 100 м устанавливается в соответствии с требованиями пункта 4 СанПиН 2.1.3684-21</w:t>
            </w:r>
          </w:p>
        </w:tc>
      </w:tr>
    </w:tbl>
    <w:p w:rsidR="004A54A8" w:rsidRDefault="004A54A8" w:rsidP="00CC3669">
      <w:pPr>
        <w:keepNext/>
        <w:spacing w:before="120"/>
        <w:jc w:val="right"/>
        <w:rPr>
          <w:bCs/>
          <w:iCs/>
        </w:rPr>
      </w:pPr>
    </w:p>
    <w:p w:rsidR="005215C5" w:rsidRPr="001C7072" w:rsidRDefault="005215C5" w:rsidP="00CC3669">
      <w:pPr>
        <w:keepNext/>
        <w:spacing w:before="120"/>
        <w:jc w:val="right"/>
        <w:rPr>
          <w:bCs/>
          <w:iCs/>
        </w:rPr>
      </w:pPr>
      <w:r w:rsidRPr="001C7072">
        <w:rPr>
          <w:bCs/>
          <w:iCs/>
        </w:rPr>
        <w:t>Таблица 2.</w:t>
      </w:r>
      <w:r>
        <w:rPr>
          <w:bCs/>
          <w:iCs/>
        </w:rPr>
        <w:t>11</w:t>
      </w:r>
    </w:p>
    <w:p w:rsidR="005215C5" w:rsidRPr="00CC3669" w:rsidRDefault="005215C5" w:rsidP="00CC3669">
      <w:pPr>
        <w:pStyle w:val="5"/>
        <w:numPr>
          <w:ilvl w:val="0"/>
          <w:numId w:val="0"/>
        </w:numPr>
        <w:spacing w:after="240" w:line="276" w:lineRule="auto"/>
        <w:ind w:left="142"/>
        <w:jc w:val="center"/>
        <w:rPr>
          <w:i w:val="0"/>
          <w:sz w:val="24"/>
          <w:szCs w:val="24"/>
        </w:rPr>
      </w:pPr>
      <w:r w:rsidRPr="00CC3669">
        <w:rPr>
          <w:i w:val="0"/>
          <w:sz w:val="24"/>
          <w:szCs w:val="24"/>
        </w:rPr>
        <w:t xml:space="preserve">Объекты местного значения муниципального района в области ритуальных услуг и содержания </w:t>
      </w:r>
      <w:proofErr w:type="spellStart"/>
      <w:r w:rsidRPr="00CC3669">
        <w:rPr>
          <w:i w:val="0"/>
          <w:sz w:val="24"/>
          <w:szCs w:val="24"/>
        </w:rPr>
        <w:t>межпоселенческих</w:t>
      </w:r>
      <w:proofErr w:type="spellEnd"/>
      <w:r w:rsidRPr="00CC3669">
        <w:rPr>
          <w:i w:val="0"/>
          <w:sz w:val="24"/>
          <w:szCs w:val="24"/>
        </w:rPr>
        <w:t xml:space="preserve"> мест захоронения</w:t>
      </w:r>
    </w:p>
    <w:tbl>
      <w:tblPr>
        <w:tblStyle w:val="aff7"/>
        <w:tblW w:w="9629"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CellMar>
          <w:left w:w="28" w:type="dxa"/>
          <w:right w:w="28" w:type="dxa"/>
        </w:tblCellMar>
        <w:tblLook w:val="04A0" w:firstRow="1" w:lastRow="0" w:firstColumn="1" w:lastColumn="0" w:noHBand="0" w:noVBand="1"/>
      </w:tblPr>
      <w:tblGrid>
        <w:gridCol w:w="1686"/>
        <w:gridCol w:w="1848"/>
        <w:gridCol w:w="6095"/>
      </w:tblGrid>
      <w:tr w:rsidR="005215C5" w:rsidRPr="001C7072" w:rsidTr="005215C5">
        <w:trPr>
          <w:cantSplit/>
          <w:tblHeader/>
        </w:trPr>
        <w:tc>
          <w:tcPr>
            <w:tcW w:w="1686" w:type="dxa"/>
            <w:shd w:val="clear" w:color="auto" w:fill="auto"/>
          </w:tcPr>
          <w:p w:rsidR="005215C5" w:rsidRPr="001C7072" w:rsidRDefault="005215C5" w:rsidP="005215C5">
            <w:pPr>
              <w:pStyle w:val="affffffffffff"/>
              <w:widowControl w:val="0"/>
              <w:spacing w:after="20"/>
              <w:ind w:firstLine="0"/>
              <w:jc w:val="center"/>
              <w:rPr>
                <w:b/>
                <w:iCs/>
                <w:sz w:val="20"/>
                <w:szCs w:val="20"/>
                <w:lang w:val="ru-RU"/>
              </w:rPr>
            </w:pPr>
            <w:r w:rsidRPr="001C7072">
              <w:rPr>
                <w:b/>
                <w:iCs/>
                <w:sz w:val="20"/>
                <w:szCs w:val="20"/>
                <w:lang w:val="ru-RU"/>
              </w:rPr>
              <w:t>Наименование вида объекта</w:t>
            </w:r>
          </w:p>
        </w:tc>
        <w:tc>
          <w:tcPr>
            <w:tcW w:w="1848" w:type="dxa"/>
            <w:shd w:val="clear" w:color="auto" w:fill="auto"/>
          </w:tcPr>
          <w:p w:rsidR="005215C5" w:rsidRPr="001C7072" w:rsidRDefault="005215C5" w:rsidP="005215C5">
            <w:pPr>
              <w:pStyle w:val="affffffffffff"/>
              <w:widowControl w:val="0"/>
              <w:spacing w:after="20"/>
              <w:ind w:firstLine="0"/>
              <w:jc w:val="center"/>
              <w:rPr>
                <w:b/>
                <w:iCs/>
                <w:sz w:val="20"/>
                <w:szCs w:val="20"/>
                <w:lang w:val="ru-RU"/>
              </w:rPr>
            </w:pPr>
            <w:r w:rsidRPr="001C7072">
              <w:rPr>
                <w:b/>
                <w:iCs/>
                <w:sz w:val="20"/>
                <w:szCs w:val="20"/>
                <w:lang w:val="ru-RU"/>
              </w:rPr>
              <w:t>Тип расчетного показателя</w:t>
            </w:r>
          </w:p>
        </w:tc>
        <w:tc>
          <w:tcPr>
            <w:tcW w:w="6095" w:type="dxa"/>
            <w:shd w:val="clear" w:color="auto" w:fill="auto"/>
          </w:tcPr>
          <w:p w:rsidR="005215C5" w:rsidRPr="001C7072" w:rsidRDefault="005215C5" w:rsidP="005215C5">
            <w:pPr>
              <w:pStyle w:val="affffffffffff"/>
              <w:widowControl w:val="0"/>
              <w:spacing w:after="20"/>
              <w:ind w:firstLine="0"/>
              <w:jc w:val="center"/>
              <w:rPr>
                <w:b/>
                <w:iCs/>
                <w:sz w:val="20"/>
                <w:szCs w:val="20"/>
                <w:lang w:val="ru-RU"/>
              </w:rPr>
            </w:pPr>
            <w:r w:rsidRPr="001C7072">
              <w:rPr>
                <w:b/>
                <w:iCs/>
                <w:sz w:val="20"/>
                <w:szCs w:val="20"/>
                <w:lang w:val="ru-RU"/>
              </w:rPr>
              <w:t>Обоснование расчетного показателя</w:t>
            </w:r>
          </w:p>
        </w:tc>
      </w:tr>
      <w:tr w:rsidR="005215C5" w:rsidRPr="001C7072" w:rsidTr="005215C5">
        <w:trPr>
          <w:cantSplit/>
        </w:trPr>
        <w:tc>
          <w:tcPr>
            <w:tcW w:w="1686" w:type="dxa"/>
            <w:vMerge w:val="restart"/>
            <w:shd w:val="clear" w:color="auto" w:fill="auto"/>
          </w:tcPr>
          <w:p w:rsidR="005215C5" w:rsidRPr="001C7072" w:rsidRDefault="005215C5" w:rsidP="005215C5">
            <w:pPr>
              <w:pStyle w:val="affffffffffff"/>
              <w:widowControl w:val="0"/>
              <w:spacing w:after="20"/>
              <w:ind w:firstLine="0"/>
              <w:jc w:val="left"/>
              <w:rPr>
                <w:rFonts w:eastAsiaTheme="minorEastAsia"/>
                <w:iCs/>
                <w:sz w:val="20"/>
                <w:szCs w:val="20"/>
                <w:lang w:val="ru-RU"/>
              </w:rPr>
            </w:pPr>
            <w:r w:rsidRPr="005F3685">
              <w:rPr>
                <w:iCs/>
                <w:sz w:val="20"/>
                <w:szCs w:val="20"/>
                <w:lang w:val="ru-RU"/>
              </w:rPr>
              <w:lastRenderedPageBreak/>
              <w:t>Кладбище</w:t>
            </w:r>
            <w:r>
              <w:rPr>
                <w:iCs/>
                <w:sz w:val="20"/>
                <w:szCs w:val="20"/>
                <w:lang w:val="ru-RU"/>
              </w:rPr>
              <w:t xml:space="preserve"> смешанного и</w:t>
            </w:r>
            <w:r w:rsidRPr="005F3685">
              <w:rPr>
                <w:iCs/>
                <w:sz w:val="20"/>
                <w:szCs w:val="20"/>
                <w:lang w:val="ru-RU"/>
              </w:rPr>
              <w:t xml:space="preserve"> традиционного захоронения</w:t>
            </w:r>
          </w:p>
        </w:tc>
        <w:tc>
          <w:tcPr>
            <w:tcW w:w="1848" w:type="dxa"/>
            <w:shd w:val="clear" w:color="auto" w:fill="auto"/>
          </w:tcPr>
          <w:p w:rsidR="005215C5" w:rsidRPr="001C7072" w:rsidRDefault="005215C5" w:rsidP="005215C5">
            <w:pPr>
              <w:pStyle w:val="affffffffffff"/>
              <w:spacing w:after="20"/>
              <w:ind w:firstLine="0"/>
              <w:jc w:val="left"/>
              <w:rPr>
                <w:iCs/>
                <w:sz w:val="20"/>
                <w:szCs w:val="20"/>
                <w:lang w:val="ru-RU"/>
              </w:rPr>
            </w:pPr>
            <w:r w:rsidRPr="001C7072">
              <w:rPr>
                <w:iCs/>
                <w:sz w:val="20"/>
                <w:szCs w:val="20"/>
                <w:lang w:val="ru-RU"/>
              </w:rPr>
              <w:t>Расчетный показатель минимально допустимого уровня обеспеченности</w:t>
            </w:r>
          </w:p>
        </w:tc>
        <w:tc>
          <w:tcPr>
            <w:tcW w:w="6095" w:type="dxa"/>
            <w:shd w:val="clear" w:color="auto" w:fill="auto"/>
          </w:tcPr>
          <w:p w:rsidR="005215C5" w:rsidRDefault="005215C5" w:rsidP="005215C5">
            <w:pPr>
              <w:pStyle w:val="affffffffffff"/>
              <w:widowControl w:val="0"/>
              <w:spacing w:after="20"/>
              <w:ind w:firstLine="0"/>
              <w:rPr>
                <w:iCs/>
                <w:sz w:val="20"/>
                <w:szCs w:val="20"/>
                <w:lang w:val="ru-RU"/>
              </w:rPr>
            </w:pPr>
            <w:r w:rsidRPr="001C7072">
              <w:rPr>
                <w:iCs/>
                <w:sz w:val="20"/>
                <w:szCs w:val="20"/>
                <w:lang w:val="ru-RU"/>
              </w:rPr>
              <w:t xml:space="preserve">Площадь кладбищ </w:t>
            </w:r>
            <w:r>
              <w:rPr>
                <w:iCs/>
                <w:sz w:val="20"/>
                <w:szCs w:val="20"/>
                <w:lang w:val="ru-RU"/>
              </w:rPr>
              <w:t>смешанного и</w:t>
            </w:r>
            <w:r w:rsidRPr="005F3685">
              <w:rPr>
                <w:iCs/>
                <w:sz w:val="20"/>
                <w:szCs w:val="20"/>
                <w:lang w:val="ru-RU"/>
              </w:rPr>
              <w:t xml:space="preserve"> традиционного захоронения</w:t>
            </w:r>
            <w:r w:rsidRPr="001C7072">
              <w:rPr>
                <w:iCs/>
                <w:sz w:val="20"/>
                <w:szCs w:val="20"/>
                <w:lang w:val="ru-RU"/>
              </w:rPr>
              <w:t xml:space="preserve"> принята в соответствии с </w:t>
            </w:r>
            <w:r>
              <w:rPr>
                <w:iCs/>
                <w:sz w:val="20"/>
                <w:szCs w:val="20"/>
                <w:lang w:val="ru-RU"/>
              </w:rPr>
              <w:t>п</w:t>
            </w:r>
            <w:r w:rsidRPr="001C7072">
              <w:rPr>
                <w:iCs/>
                <w:sz w:val="20"/>
                <w:szCs w:val="20"/>
                <w:lang w:val="ru-RU"/>
              </w:rPr>
              <w:t>риложением Д СП 42.13330.2016</w:t>
            </w:r>
            <w:r>
              <w:rPr>
                <w:iCs/>
                <w:sz w:val="20"/>
                <w:szCs w:val="20"/>
                <w:lang w:val="ru-RU"/>
              </w:rPr>
              <w:t xml:space="preserve"> и таблицей 16 РНГП Ханты-Мансийского автономного округа – Югры</w:t>
            </w:r>
            <w:r w:rsidRPr="001C7072">
              <w:rPr>
                <w:iCs/>
                <w:sz w:val="20"/>
                <w:szCs w:val="20"/>
                <w:lang w:val="ru-RU"/>
              </w:rPr>
              <w:t xml:space="preserve"> (0,24 га на 1000 жителей для кладбища традиционного захоронения)</w:t>
            </w:r>
            <w:r>
              <w:rPr>
                <w:iCs/>
                <w:sz w:val="20"/>
                <w:szCs w:val="20"/>
                <w:lang w:val="ru-RU"/>
              </w:rPr>
              <w:t>.</w:t>
            </w:r>
          </w:p>
          <w:p w:rsidR="005215C5" w:rsidRPr="001C7072" w:rsidRDefault="005215C5" w:rsidP="005215C5">
            <w:pPr>
              <w:pStyle w:val="affffffffffff"/>
              <w:widowControl w:val="0"/>
              <w:spacing w:after="20"/>
              <w:ind w:firstLine="0"/>
              <w:rPr>
                <w:iCs/>
                <w:sz w:val="20"/>
                <w:szCs w:val="20"/>
                <w:lang w:val="ru-RU"/>
              </w:rPr>
            </w:pPr>
            <w:r>
              <w:rPr>
                <w:iCs/>
                <w:sz w:val="20"/>
                <w:szCs w:val="20"/>
                <w:lang w:val="ru-RU"/>
              </w:rPr>
              <w:t xml:space="preserve">Минимальные расстояния </w:t>
            </w:r>
            <w:r w:rsidRPr="00D1567A">
              <w:rPr>
                <w:iCs/>
                <w:sz w:val="20"/>
                <w:szCs w:val="20"/>
                <w:lang w:val="ru-RU"/>
              </w:rPr>
              <w:t>до жилой застройки включая отдельные жилые дома; до ландшафтно-рекреационных зон, зон отдыха, санаториев и</w:t>
            </w:r>
            <w:r>
              <w:rPr>
                <w:iCs/>
                <w:sz w:val="20"/>
                <w:szCs w:val="20"/>
                <w:lang w:val="ru-RU"/>
              </w:rPr>
              <w:t xml:space="preserve"> </w:t>
            </w:r>
            <w:r w:rsidRPr="00D1567A">
              <w:rPr>
                <w:iCs/>
                <w:sz w:val="20"/>
                <w:szCs w:val="20"/>
                <w:lang w:val="ru-RU"/>
              </w:rPr>
              <w:t xml:space="preserve">домов отдыха, </w:t>
            </w:r>
            <w:r>
              <w:rPr>
                <w:iCs/>
                <w:sz w:val="20"/>
                <w:szCs w:val="20"/>
                <w:lang w:val="ru-RU"/>
              </w:rPr>
              <w:t>т</w:t>
            </w:r>
            <w:r w:rsidRPr="00D1567A">
              <w:rPr>
                <w:iCs/>
                <w:sz w:val="20"/>
                <w:szCs w:val="20"/>
                <w:lang w:val="ru-RU"/>
              </w:rPr>
              <w:t>ерриторий</w:t>
            </w:r>
            <w:r>
              <w:rPr>
                <w:iCs/>
                <w:sz w:val="20"/>
                <w:szCs w:val="20"/>
                <w:lang w:val="ru-RU"/>
              </w:rPr>
              <w:t xml:space="preserve"> </w:t>
            </w:r>
            <w:r w:rsidRPr="00D1567A">
              <w:rPr>
                <w:iCs/>
                <w:sz w:val="20"/>
                <w:szCs w:val="20"/>
                <w:lang w:val="ru-RU"/>
              </w:rPr>
              <w:t>садоводческих</w:t>
            </w:r>
            <w:r>
              <w:rPr>
                <w:iCs/>
                <w:sz w:val="20"/>
                <w:szCs w:val="20"/>
                <w:lang w:val="ru-RU"/>
              </w:rPr>
              <w:t xml:space="preserve"> </w:t>
            </w:r>
            <w:r w:rsidRPr="00D1567A">
              <w:rPr>
                <w:iCs/>
                <w:sz w:val="20"/>
                <w:szCs w:val="20"/>
                <w:lang w:val="ru-RU"/>
              </w:rPr>
              <w:t>товариществ и коттеджной</w:t>
            </w:r>
            <w:r>
              <w:rPr>
                <w:iCs/>
                <w:sz w:val="20"/>
                <w:szCs w:val="20"/>
                <w:lang w:val="ru-RU"/>
              </w:rPr>
              <w:t xml:space="preserve"> </w:t>
            </w:r>
            <w:r w:rsidRPr="00D1567A">
              <w:rPr>
                <w:iCs/>
                <w:sz w:val="20"/>
                <w:szCs w:val="20"/>
                <w:lang w:val="ru-RU"/>
              </w:rPr>
              <w:t>застройки, коллективных</w:t>
            </w:r>
            <w:r>
              <w:rPr>
                <w:iCs/>
                <w:sz w:val="20"/>
                <w:szCs w:val="20"/>
                <w:lang w:val="ru-RU"/>
              </w:rPr>
              <w:t xml:space="preserve"> </w:t>
            </w:r>
            <w:r w:rsidRPr="00D1567A">
              <w:rPr>
                <w:iCs/>
                <w:sz w:val="20"/>
                <w:szCs w:val="20"/>
                <w:lang w:val="ru-RU"/>
              </w:rPr>
              <w:t>или индивидуальных</w:t>
            </w:r>
            <w:r>
              <w:rPr>
                <w:iCs/>
                <w:sz w:val="20"/>
                <w:szCs w:val="20"/>
                <w:lang w:val="ru-RU"/>
              </w:rPr>
              <w:t xml:space="preserve"> </w:t>
            </w:r>
            <w:r w:rsidRPr="00D1567A">
              <w:rPr>
                <w:iCs/>
                <w:sz w:val="20"/>
                <w:szCs w:val="20"/>
                <w:lang w:val="ru-RU"/>
              </w:rPr>
              <w:t>дачных и садово-огородных</w:t>
            </w:r>
            <w:r>
              <w:rPr>
                <w:iCs/>
                <w:sz w:val="20"/>
                <w:szCs w:val="20"/>
                <w:lang w:val="ru-RU"/>
              </w:rPr>
              <w:t xml:space="preserve"> </w:t>
            </w:r>
            <w:r w:rsidRPr="00D1567A">
              <w:rPr>
                <w:iCs/>
                <w:sz w:val="20"/>
                <w:szCs w:val="20"/>
                <w:lang w:val="ru-RU"/>
              </w:rPr>
              <w:t>участков; спортивных</w:t>
            </w:r>
            <w:r>
              <w:rPr>
                <w:iCs/>
                <w:sz w:val="20"/>
                <w:szCs w:val="20"/>
                <w:lang w:val="ru-RU"/>
              </w:rPr>
              <w:t xml:space="preserve"> </w:t>
            </w:r>
            <w:r w:rsidRPr="00D1567A">
              <w:rPr>
                <w:iCs/>
                <w:sz w:val="20"/>
                <w:szCs w:val="20"/>
                <w:lang w:val="ru-RU"/>
              </w:rPr>
              <w:t>сооружений, детских</w:t>
            </w:r>
            <w:r>
              <w:rPr>
                <w:iCs/>
                <w:sz w:val="20"/>
                <w:szCs w:val="20"/>
                <w:lang w:val="ru-RU"/>
              </w:rPr>
              <w:t xml:space="preserve"> </w:t>
            </w:r>
            <w:r w:rsidRPr="00D1567A">
              <w:rPr>
                <w:iCs/>
                <w:sz w:val="20"/>
                <w:szCs w:val="20"/>
                <w:lang w:val="ru-RU"/>
              </w:rPr>
              <w:t>площадок,</w:t>
            </w:r>
            <w:r>
              <w:rPr>
                <w:iCs/>
                <w:sz w:val="20"/>
                <w:szCs w:val="20"/>
                <w:lang w:val="ru-RU"/>
              </w:rPr>
              <w:t xml:space="preserve"> </w:t>
            </w:r>
            <w:r w:rsidRPr="00D1567A">
              <w:rPr>
                <w:iCs/>
                <w:sz w:val="20"/>
                <w:szCs w:val="20"/>
                <w:lang w:val="ru-RU"/>
              </w:rPr>
              <w:t>общеобразовательных</w:t>
            </w:r>
            <w:r>
              <w:rPr>
                <w:iCs/>
                <w:sz w:val="20"/>
                <w:szCs w:val="20"/>
                <w:lang w:val="ru-RU"/>
              </w:rPr>
              <w:t xml:space="preserve"> </w:t>
            </w:r>
            <w:r w:rsidRPr="00D1567A">
              <w:rPr>
                <w:iCs/>
                <w:sz w:val="20"/>
                <w:szCs w:val="20"/>
                <w:lang w:val="ru-RU"/>
              </w:rPr>
              <w:t>организаций, дошкольных</w:t>
            </w:r>
            <w:r>
              <w:rPr>
                <w:iCs/>
                <w:sz w:val="20"/>
                <w:szCs w:val="20"/>
                <w:lang w:val="ru-RU"/>
              </w:rPr>
              <w:t xml:space="preserve"> </w:t>
            </w:r>
            <w:r w:rsidRPr="00D1567A">
              <w:rPr>
                <w:iCs/>
                <w:sz w:val="20"/>
                <w:szCs w:val="20"/>
                <w:lang w:val="ru-RU"/>
              </w:rPr>
              <w:t>образовательных</w:t>
            </w:r>
            <w:r>
              <w:rPr>
                <w:iCs/>
                <w:sz w:val="20"/>
                <w:szCs w:val="20"/>
                <w:lang w:val="ru-RU"/>
              </w:rPr>
              <w:t xml:space="preserve"> </w:t>
            </w:r>
            <w:r w:rsidRPr="00D1567A">
              <w:rPr>
                <w:iCs/>
                <w:sz w:val="20"/>
                <w:szCs w:val="20"/>
                <w:lang w:val="ru-RU"/>
              </w:rPr>
              <w:t>организаций, лечебно-профилактических</w:t>
            </w:r>
            <w:r>
              <w:rPr>
                <w:iCs/>
                <w:sz w:val="20"/>
                <w:szCs w:val="20"/>
                <w:lang w:val="ru-RU"/>
              </w:rPr>
              <w:t xml:space="preserve"> </w:t>
            </w:r>
            <w:r w:rsidRPr="00D1567A">
              <w:rPr>
                <w:iCs/>
                <w:sz w:val="20"/>
                <w:szCs w:val="20"/>
                <w:lang w:val="ru-RU"/>
              </w:rPr>
              <w:t>медицинских организаций</w:t>
            </w:r>
            <w:r>
              <w:rPr>
                <w:iCs/>
                <w:sz w:val="20"/>
                <w:szCs w:val="20"/>
                <w:lang w:val="ru-RU"/>
              </w:rPr>
              <w:t xml:space="preserve"> приняты согласно таблице 16 РНГП Ханты-Мансийского автономного округа – Югры</w:t>
            </w:r>
          </w:p>
        </w:tc>
      </w:tr>
      <w:tr w:rsidR="005215C5" w:rsidRPr="001C7072" w:rsidTr="005215C5">
        <w:trPr>
          <w:cantSplit/>
        </w:trPr>
        <w:tc>
          <w:tcPr>
            <w:tcW w:w="1686" w:type="dxa"/>
            <w:vMerge/>
            <w:shd w:val="clear" w:color="auto" w:fill="auto"/>
          </w:tcPr>
          <w:p w:rsidR="005215C5" w:rsidRPr="001C7072" w:rsidRDefault="005215C5" w:rsidP="005215C5">
            <w:pPr>
              <w:pStyle w:val="affffffffffff"/>
              <w:widowControl w:val="0"/>
              <w:spacing w:after="20"/>
              <w:ind w:firstLine="0"/>
              <w:rPr>
                <w:iCs/>
                <w:sz w:val="20"/>
                <w:szCs w:val="20"/>
                <w:lang w:val="ru-RU"/>
              </w:rPr>
            </w:pPr>
          </w:p>
        </w:tc>
        <w:tc>
          <w:tcPr>
            <w:tcW w:w="1848" w:type="dxa"/>
            <w:shd w:val="clear" w:color="auto" w:fill="auto"/>
          </w:tcPr>
          <w:p w:rsidR="005215C5" w:rsidRPr="001C7072" w:rsidRDefault="005215C5" w:rsidP="005215C5">
            <w:pPr>
              <w:pStyle w:val="affffffffffff"/>
              <w:spacing w:after="20"/>
              <w:ind w:firstLine="0"/>
              <w:jc w:val="left"/>
              <w:rPr>
                <w:iCs/>
                <w:sz w:val="20"/>
                <w:szCs w:val="20"/>
                <w:lang w:val="ru-RU"/>
              </w:rPr>
            </w:pPr>
            <w:r w:rsidRPr="001C7072">
              <w:rPr>
                <w:iCs/>
                <w:sz w:val="20"/>
                <w:szCs w:val="20"/>
                <w:lang w:val="ru-RU"/>
              </w:rPr>
              <w:t>Расчетный показатель максимально допустимого уровня территориальной доступности</w:t>
            </w:r>
          </w:p>
        </w:tc>
        <w:tc>
          <w:tcPr>
            <w:tcW w:w="6095" w:type="dxa"/>
            <w:shd w:val="clear" w:color="auto" w:fill="auto"/>
          </w:tcPr>
          <w:p w:rsidR="005215C5" w:rsidRPr="001C7072" w:rsidRDefault="005215C5" w:rsidP="005215C5">
            <w:pPr>
              <w:pStyle w:val="Default"/>
              <w:widowControl w:val="0"/>
              <w:spacing w:after="20"/>
              <w:jc w:val="center"/>
              <w:rPr>
                <w:iCs/>
                <w:sz w:val="20"/>
                <w:szCs w:val="20"/>
              </w:rPr>
            </w:pPr>
            <w:r w:rsidRPr="001C7072">
              <w:rPr>
                <w:iCs/>
                <w:sz w:val="20"/>
                <w:szCs w:val="20"/>
              </w:rPr>
              <w:t>Не нормируется</w:t>
            </w:r>
          </w:p>
        </w:tc>
      </w:tr>
      <w:tr w:rsidR="005215C5" w:rsidRPr="001C7072" w:rsidTr="005215C5">
        <w:trPr>
          <w:cantSplit/>
        </w:trPr>
        <w:tc>
          <w:tcPr>
            <w:tcW w:w="1686" w:type="dxa"/>
            <w:vMerge w:val="restart"/>
            <w:shd w:val="clear" w:color="auto" w:fill="auto"/>
          </w:tcPr>
          <w:p w:rsidR="005215C5" w:rsidRPr="001C7072" w:rsidRDefault="005215C5" w:rsidP="005215C5">
            <w:pPr>
              <w:pStyle w:val="affffffffffff"/>
              <w:widowControl w:val="0"/>
              <w:spacing w:after="20"/>
              <w:ind w:firstLine="0"/>
              <w:rPr>
                <w:iCs/>
                <w:sz w:val="20"/>
                <w:szCs w:val="20"/>
                <w:lang w:val="ru-RU"/>
              </w:rPr>
            </w:pPr>
            <w:r w:rsidRPr="005F3685">
              <w:rPr>
                <w:iCs/>
                <w:sz w:val="20"/>
                <w:szCs w:val="20"/>
                <w:lang w:val="ru-RU"/>
              </w:rPr>
              <w:t>Кладбище</w:t>
            </w:r>
            <w:r>
              <w:rPr>
                <w:iCs/>
                <w:sz w:val="20"/>
                <w:szCs w:val="20"/>
                <w:lang w:val="ru-RU"/>
              </w:rPr>
              <w:t xml:space="preserve"> для погребения после кремации</w:t>
            </w:r>
          </w:p>
        </w:tc>
        <w:tc>
          <w:tcPr>
            <w:tcW w:w="1848" w:type="dxa"/>
            <w:shd w:val="clear" w:color="auto" w:fill="auto"/>
          </w:tcPr>
          <w:p w:rsidR="005215C5" w:rsidRPr="001C7072" w:rsidRDefault="005215C5" w:rsidP="005215C5">
            <w:pPr>
              <w:pStyle w:val="affffffffffff"/>
              <w:spacing w:after="20"/>
              <w:ind w:firstLine="0"/>
              <w:jc w:val="left"/>
              <w:rPr>
                <w:iCs/>
                <w:sz w:val="20"/>
                <w:szCs w:val="20"/>
                <w:lang w:val="ru-RU"/>
              </w:rPr>
            </w:pPr>
            <w:r w:rsidRPr="001C7072">
              <w:rPr>
                <w:iCs/>
                <w:sz w:val="20"/>
                <w:szCs w:val="20"/>
                <w:lang w:val="ru-RU"/>
              </w:rPr>
              <w:t>Расчетный показатель минимально допустимого уровня обеспеченности</w:t>
            </w:r>
          </w:p>
        </w:tc>
        <w:tc>
          <w:tcPr>
            <w:tcW w:w="6095" w:type="dxa"/>
            <w:shd w:val="clear" w:color="auto" w:fill="auto"/>
          </w:tcPr>
          <w:p w:rsidR="005215C5" w:rsidRDefault="005215C5" w:rsidP="005215C5">
            <w:pPr>
              <w:pStyle w:val="affffffffffff"/>
              <w:widowControl w:val="0"/>
              <w:spacing w:after="20"/>
              <w:ind w:firstLine="0"/>
              <w:rPr>
                <w:iCs/>
                <w:sz w:val="20"/>
                <w:szCs w:val="20"/>
                <w:lang w:val="ru-RU"/>
              </w:rPr>
            </w:pPr>
            <w:r w:rsidRPr="001C7072">
              <w:rPr>
                <w:iCs/>
                <w:sz w:val="20"/>
                <w:szCs w:val="20"/>
                <w:lang w:val="ru-RU"/>
              </w:rPr>
              <w:t xml:space="preserve">Площадь кладбищ </w:t>
            </w:r>
            <w:r>
              <w:rPr>
                <w:iCs/>
                <w:sz w:val="20"/>
                <w:szCs w:val="20"/>
                <w:lang w:val="ru-RU"/>
              </w:rPr>
              <w:t>для погребения после кремации</w:t>
            </w:r>
            <w:r w:rsidRPr="001C7072">
              <w:rPr>
                <w:iCs/>
                <w:sz w:val="20"/>
                <w:szCs w:val="20"/>
                <w:lang w:val="ru-RU"/>
              </w:rPr>
              <w:t xml:space="preserve"> принята в соответствии с </w:t>
            </w:r>
            <w:r>
              <w:rPr>
                <w:iCs/>
                <w:sz w:val="20"/>
                <w:szCs w:val="20"/>
                <w:lang w:val="ru-RU"/>
              </w:rPr>
              <w:t>п</w:t>
            </w:r>
            <w:r w:rsidRPr="001C7072">
              <w:rPr>
                <w:iCs/>
                <w:sz w:val="20"/>
                <w:szCs w:val="20"/>
                <w:lang w:val="ru-RU"/>
              </w:rPr>
              <w:t>риложением Д СП 42.13330.2016</w:t>
            </w:r>
            <w:r>
              <w:rPr>
                <w:iCs/>
                <w:sz w:val="20"/>
                <w:szCs w:val="20"/>
                <w:lang w:val="ru-RU"/>
              </w:rPr>
              <w:t xml:space="preserve"> и таблицей 16 РНГП Ханты-Мансийского автономного округа – Югры</w:t>
            </w:r>
            <w:r w:rsidRPr="001C7072">
              <w:rPr>
                <w:iCs/>
                <w:sz w:val="20"/>
                <w:szCs w:val="20"/>
                <w:lang w:val="ru-RU"/>
              </w:rPr>
              <w:t xml:space="preserve"> (0,</w:t>
            </w:r>
            <w:r>
              <w:rPr>
                <w:iCs/>
                <w:sz w:val="20"/>
                <w:szCs w:val="20"/>
                <w:lang w:val="ru-RU"/>
              </w:rPr>
              <w:t>02</w:t>
            </w:r>
            <w:r w:rsidRPr="001C7072">
              <w:rPr>
                <w:iCs/>
                <w:sz w:val="20"/>
                <w:szCs w:val="20"/>
                <w:lang w:val="ru-RU"/>
              </w:rPr>
              <w:t xml:space="preserve"> га на 1000 жителей для кладбища традиционного захоронения)</w:t>
            </w:r>
            <w:r>
              <w:rPr>
                <w:iCs/>
                <w:sz w:val="20"/>
                <w:szCs w:val="20"/>
                <w:lang w:val="ru-RU"/>
              </w:rPr>
              <w:t>.</w:t>
            </w:r>
          </w:p>
          <w:p w:rsidR="005215C5" w:rsidRPr="001C4B79" w:rsidRDefault="005215C5" w:rsidP="005215C5">
            <w:pPr>
              <w:pStyle w:val="affffffffffff"/>
              <w:widowControl w:val="0"/>
              <w:spacing w:after="20"/>
              <w:ind w:firstLine="0"/>
              <w:rPr>
                <w:iCs/>
                <w:sz w:val="20"/>
                <w:szCs w:val="20"/>
                <w:lang w:val="ru-RU"/>
              </w:rPr>
            </w:pPr>
            <w:r>
              <w:rPr>
                <w:iCs/>
                <w:sz w:val="20"/>
                <w:szCs w:val="20"/>
                <w:lang w:val="ru-RU"/>
              </w:rPr>
              <w:t xml:space="preserve">Минимальные расстояния </w:t>
            </w:r>
            <w:r w:rsidRPr="00D1567A">
              <w:rPr>
                <w:iCs/>
                <w:sz w:val="20"/>
                <w:szCs w:val="20"/>
                <w:lang w:val="ru-RU"/>
              </w:rPr>
              <w:t>до жилой застройки включая отдельные жилые дома; до ландшафтно-рекреационных зон, зон отдыха, санаториев и</w:t>
            </w:r>
            <w:r>
              <w:rPr>
                <w:iCs/>
                <w:sz w:val="20"/>
                <w:szCs w:val="20"/>
                <w:lang w:val="ru-RU"/>
              </w:rPr>
              <w:t xml:space="preserve"> </w:t>
            </w:r>
            <w:r w:rsidRPr="00D1567A">
              <w:rPr>
                <w:iCs/>
                <w:sz w:val="20"/>
                <w:szCs w:val="20"/>
                <w:lang w:val="ru-RU"/>
              </w:rPr>
              <w:t xml:space="preserve">домов отдыха, </w:t>
            </w:r>
            <w:r>
              <w:rPr>
                <w:iCs/>
                <w:sz w:val="20"/>
                <w:szCs w:val="20"/>
                <w:lang w:val="ru-RU"/>
              </w:rPr>
              <w:t>т</w:t>
            </w:r>
            <w:r w:rsidRPr="00D1567A">
              <w:rPr>
                <w:iCs/>
                <w:sz w:val="20"/>
                <w:szCs w:val="20"/>
                <w:lang w:val="ru-RU"/>
              </w:rPr>
              <w:t>ерриторий</w:t>
            </w:r>
            <w:r>
              <w:rPr>
                <w:iCs/>
                <w:sz w:val="20"/>
                <w:szCs w:val="20"/>
                <w:lang w:val="ru-RU"/>
              </w:rPr>
              <w:t xml:space="preserve"> </w:t>
            </w:r>
            <w:r w:rsidRPr="00D1567A">
              <w:rPr>
                <w:iCs/>
                <w:sz w:val="20"/>
                <w:szCs w:val="20"/>
                <w:lang w:val="ru-RU"/>
              </w:rPr>
              <w:t>садоводческих</w:t>
            </w:r>
            <w:r>
              <w:rPr>
                <w:iCs/>
                <w:sz w:val="20"/>
                <w:szCs w:val="20"/>
                <w:lang w:val="ru-RU"/>
              </w:rPr>
              <w:t xml:space="preserve"> </w:t>
            </w:r>
            <w:r w:rsidRPr="00D1567A">
              <w:rPr>
                <w:iCs/>
                <w:sz w:val="20"/>
                <w:szCs w:val="20"/>
                <w:lang w:val="ru-RU"/>
              </w:rPr>
              <w:t>товариществ и коттеджной</w:t>
            </w:r>
            <w:r>
              <w:rPr>
                <w:iCs/>
                <w:sz w:val="20"/>
                <w:szCs w:val="20"/>
                <w:lang w:val="ru-RU"/>
              </w:rPr>
              <w:t xml:space="preserve"> </w:t>
            </w:r>
            <w:r w:rsidRPr="00D1567A">
              <w:rPr>
                <w:iCs/>
                <w:sz w:val="20"/>
                <w:szCs w:val="20"/>
                <w:lang w:val="ru-RU"/>
              </w:rPr>
              <w:t>застройки, коллективных</w:t>
            </w:r>
            <w:r>
              <w:rPr>
                <w:iCs/>
                <w:sz w:val="20"/>
                <w:szCs w:val="20"/>
                <w:lang w:val="ru-RU"/>
              </w:rPr>
              <w:t xml:space="preserve"> </w:t>
            </w:r>
            <w:r w:rsidRPr="00D1567A">
              <w:rPr>
                <w:iCs/>
                <w:sz w:val="20"/>
                <w:szCs w:val="20"/>
                <w:lang w:val="ru-RU"/>
              </w:rPr>
              <w:t>или индивидуальных</w:t>
            </w:r>
            <w:r>
              <w:rPr>
                <w:iCs/>
                <w:sz w:val="20"/>
                <w:szCs w:val="20"/>
                <w:lang w:val="ru-RU"/>
              </w:rPr>
              <w:t xml:space="preserve"> </w:t>
            </w:r>
            <w:r w:rsidRPr="00D1567A">
              <w:rPr>
                <w:iCs/>
                <w:sz w:val="20"/>
                <w:szCs w:val="20"/>
                <w:lang w:val="ru-RU"/>
              </w:rPr>
              <w:t>дачных и садово-огородных</w:t>
            </w:r>
            <w:r>
              <w:rPr>
                <w:iCs/>
                <w:sz w:val="20"/>
                <w:szCs w:val="20"/>
                <w:lang w:val="ru-RU"/>
              </w:rPr>
              <w:t xml:space="preserve"> </w:t>
            </w:r>
            <w:r w:rsidRPr="00D1567A">
              <w:rPr>
                <w:iCs/>
                <w:sz w:val="20"/>
                <w:szCs w:val="20"/>
                <w:lang w:val="ru-RU"/>
              </w:rPr>
              <w:t>участков; спортивных</w:t>
            </w:r>
            <w:r>
              <w:rPr>
                <w:iCs/>
                <w:sz w:val="20"/>
                <w:szCs w:val="20"/>
                <w:lang w:val="ru-RU"/>
              </w:rPr>
              <w:t xml:space="preserve"> </w:t>
            </w:r>
            <w:r w:rsidRPr="00D1567A">
              <w:rPr>
                <w:iCs/>
                <w:sz w:val="20"/>
                <w:szCs w:val="20"/>
                <w:lang w:val="ru-RU"/>
              </w:rPr>
              <w:t>сооружений, детских</w:t>
            </w:r>
            <w:r>
              <w:rPr>
                <w:iCs/>
                <w:sz w:val="20"/>
                <w:szCs w:val="20"/>
                <w:lang w:val="ru-RU"/>
              </w:rPr>
              <w:t xml:space="preserve"> </w:t>
            </w:r>
            <w:r w:rsidRPr="00D1567A">
              <w:rPr>
                <w:iCs/>
                <w:sz w:val="20"/>
                <w:szCs w:val="20"/>
                <w:lang w:val="ru-RU"/>
              </w:rPr>
              <w:t>площадок,</w:t>
            </w:r>
            <w:r>
              <w:rPr>
                <w:iCs/>
                <w:sz w:val="20"/>
                <w:szCs w:val="20"/>
                <w:lang w:val="ru-RU"/>
              </w:rPr>
              <w:t xml:space="preserve"> </w:t>
            </w:r>
            <w:r w:rsidRPr="00D1567A">
              <w:rPr>
                <w:iCs/>
                <w:sz w:val="20"/>
                <w:szCs w:val="20"/>
                <w:lang w:val="ru-RU"/>
              </w:rPr>
              <w:t>общеобразовательных</w:t>
            </w:r>
            <w:r>
              <w:rPr>
                <w:iCs/>
                <w:sz w:val="20"/>
                <w:szCs w:val="20"/>
                <w:lang w:val="ru-RU"/>
              </w:rPr>
              <w:t xml:space="preserve"> </w:t>
            </w:r>
            <w:r w:rsidRPr="00D1567A">
              <w:rPr>
                <w:iCs/>
                <w:sz w:val="20"/>
                <w:szCs w:val="20"/>
                <w:lang w:val="ru-RU"/>
              </w:rPr>
              <w:t>организаций, дошкольных</w:t>
            </w:r>
            <w:r>
              <w:rPr>
                <w:iCs/>
                <w:sz w:val="20"/>
                <w:szCs w:val="20"/>
                <w:lang w:val="ru-RU"/>
              </w:rPr>
              <w:t xml:space="preserve"> </w:t>
            </w:r>
            <w:r w:rsidRPr="00D1567A">
              <w:rPr>
                <w:iCs/>
                <w:sz w:val="20"/>
                <w:szCs w:val="20"/>
                <w:lang w:val="ru-RU"/>
              </w:rPr>
              <w:t>образовательных</w:t>
            </w:r>
            <w:r>
              <w:rPr>
                <w:iCs/>
                <w:sz w:val="20"/>
                <w:szCs w:val="20"/>
                <w:lang w:val="ru-RU"/>
              </w:rPr>
              <w:t xml:space="preserve"> </w:t>
            </w:r>
            <w:r w:rsidRPr="00D1567A">
              <w:rPr>
                <w:iCs/>
                <w:sz w:val="20"/>
                <w:szCs w:val="20"/>
                <w:lang w:val="ru-RU"/>
              </w:rPr>
              <w:t>организаций, лечебно-профилактических</w:t>
            </w:r>
            <w:r>
              <w:rPr>
                <w:iCs/>
                <w:sz w:val="20"/>
                <w:szCs w:val="20"/>
                <w:lang w:val="ru-RU"/>
              </w:rPr>
              <w:t xml:space="preserve"> </w:t>
            </w:r>
            <w:r w:rsidRPr="00D1567A">
              <w:rPr>
                <w:iCs/>
                <w:sz w:val="20"/>
                <w:szCs w:val="20"/>
                <w:lang w:val="ru-RU"/>
              </w:rPr>
              <w:t>медицинских организаций</w:t>
            </w:r>
            <w:r>
              <w:rPr>
                <w:iCs/>
                <w:sz w:val="20"/>
                <w:szCs w:val="20"/>
                <w:lang w:val="ru-RU"/>
              </w:rPr>
              <w:t xml:space="preserve"> приняты согласно таблице 16 РНГП Ханты-Мансийского автономного округа – Югры</w:t>
            </w:r>
          </w:p>
        </w:tc>
      </w:tr>
      <w:tr w:rsidR="005215C5" w:rsidRPr="001C7072" w:rsidTr="005215C5">
        <w:trPr>
          <w:cantSplit/>
        </w:trPr>
        <w:tc>
          <w:tcPr>
            <w:tcW w:w="1686" w:type="dxa"/>
            <w:vMerge/>
            <w:shd w:val="clear" w:color="auto" w:fill="auto"/>
          </w:tcPr>
          <w:p w:rsidR="005215C5" w:rsidRPr="001C7072" w:rsidRDefault="005215C5" w:rsidP="005215C5">
            <w:pPr>
              <w:pStyle w:val="affffffffffff"/>
              <w:widowControl w:val="0"/>
              <w:spacing w:after="20"/>
              <w:ind w:firstLine="0"/>
              <w:rPr>
                <w:iCs/>
                <w:sz w:val="20"/>
                <w:szCs w:val="20"/>
                <w:lang w:val="ru-RU"/>
              </w:rPr>
            </w:pPr>
          </w:p>
        </w:tc>
        <w:tc>
          <w:tcPr>
            <w:tcW w:w="1848" w:type="dxa"/>
            <w:shd w:val="clear" w:color="auto" w:fill="auto"/>
          </w:tcPr>
          <w:p w:rsidR="005215C5" w:rsidRPr="001C7072" w:rsidRDefault="005215C5" w:rsidP="005215C5">
            <w:pPr>
              <w:pStyle w:val="affffffffffff"/>
              <w:spacing w:after="20"/>
              <w:ind w:firstLine="0"/>
              <w:jc w:val="left"/>
              <w:rPr>
                <w:iCs/>
                <w:sz w:val="20"/>
                <w:szCs w:val="20"/>
                <w:lang w:val="ru-RU"/>
              </w:rPr>
            </w:pPr>
            <w:r w:rsidRPr="001C7072">
              <w:rPr>
                <w:iCs/>
                <w:sz w:val="20"/>
                <w:szCs w:val="20"/>
                <w:lang w:val="ru-RU"/>
              </w:rPr>
              <w:t>Расчетный показатель максимально допустимого уровня территориальной доступности</w:t>
            </w:r>
          </w:p>
        </w:tc>
        <w:tc>
          <w:tcPr>
            <w:tcW w:w="6095" w:type="dxa"/>
            <w:shd w:val="clear" w:color="auto" w:fill="auto"/>
          </w:tcPr>
          <w:p w:rsidR="005215C5" w:rsidRPr="001C7072" w:rsidRDefault="005215C5" w:rsidP="005215C5">
            <w:pPr>
              <w:pStyle w:val="Default"/>
              <w:spacing w:after="20"/>
              <w:jc w:val="center"/>
              <w:rPr>
                <w:iCs/>
                <w:sz w:val="20"/>
                <w:szCs w:val="20"/>
              </w:rPr>
            </w:pPr>
            <w:r w:rsidRPr="001C7072">
              <w:rPr>
                <w:iCs/>
                <w:sz w:val="20"/>
                <w:szCs w:val="20"/>
              </w:rPr>
              <w:t>Не нормируется</w:t>
            </w:r>
          </w:p>
        </w:tc>
      </w:tr>
    </w:tbl>
    <w:p w:rsidR="005215C5" w:rsidRPr="0095757E" w:rsidRDefault="005215C5" w:rsidP="004A54A8">
      <w:pPr>
        <w:keepNext/>
        <w:spacing w:before="120"/>
        <w:jc w:val="right"/>
        <w:rPr>
          <w:bCs/>
          <w:iCs/>
        </w:rPr>
      </w:pPr>
      <w:r w:rsidRPr="0095757E">
        <w:rPr>
          <w:bCs/>
          <w:iCs/>
        </w:rPr>
        <w:t>Таблица 2.</w:t>
      </w:r>
      <w:r>
        <w:rPr>
          <w:bCs/>
          <w:iCs/>
        </w:rPr>
        <w:t>12</w:t>
      </w:r>
    </w:p>
    <w:p w:rsidR="005215C5" w:rsidRPr="00CC3669" w:rsidRDefault="005215C5" w:rsidP="00CC3669">
      <w:pPr>
        <w:pStyle w:val="5"/>
        <w:numPr>
          <w:ilvl w:val="0"/>
          <w:numId w:val="0"/>
        </w:numPr>
        <w:spacing w:after="240" w:line="276" w:lineRule="auto"/>
        <w:ind w:left="142"/>
        <w:jc w:val="center"/>
        <w:rPr>
          <w:i w:val="0"/>
          <w:sz w:val="24"/>
          <w:szCs w:val="24"/>
        </w:rPr>
      </w:pPr>
      <w:r w:rsidRPr="00CC3669">
        <w:rPr>
          <w:i w:val="0"/>
          <w:sz w:val="24"/>
          <w:szCs w:val="24"/>
        </w:rPr>
        <w:t>Объекты местного значения муниципального района в области торговли, общественного питания и бытового обслуживания</w:t>
      </w:r>
    </w:p>
    <w:tbl>
      <w:tblPr>
        <w:tblStyle w:val="aff7"/>
        <w:tblW w:w="9629"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CellMar>
          <w:left w:w="28" w:type="dxa"/>
          <w:right w:w="28" w:type="dxa"/>
        </w:tblCellMar>
        <w:tblLook w:val="04A0" w:firstRow="1" w:lastRow="0" w:firstColumn="1" w:lastColumn="0" w:noHBand="0" w:noVBand="1"/>
      </w:tblPr>
      <w:tblGrid>
        <w:gridCol w:w="1403"/>
        <w:gridCol w:w="1989"/>
        <w:gridCol w:w="6237"/>
      </w:tblGrid>
      <w:tr w:rsidR="005215C5" w:rsidRPr="00846622" w:rsidTr="005215C5">
        <w:trPr>
          <w:cantSplit/>
          <w:tblHeader/>
        </w:trPr>
        <w:tc>
          <w:tcPr>
            <w:tcW w:w="1403" w:type="dxa"/>
            <w:shd w:val="clear" w:color="auto" w:fill="auto"/>
          </w:tcPr>
          <w:p w:rsidR="005215C5" w:rsidRPr="00846622" w:rsidRDefault="005215C5" w:rsidP="005215C5">
            <w:pPr>
              <w:pStyle w:val="affffffffffff"/>
              <w:keepNext/>
              <w:spacing w:after="20"/>
              <w:ind w:firstLine="0"/>
              <w:jc w:val="center"/>
              <w:rPr>
                <w:b/>
                <w:iCs/>
                <w:sz w:val="20"/>
                <w:szCs w:val="20"/>
                <w:lang w:val="ru-RU"/>
              </w:rPr>
            </w:pPr>
            <w:r w:rsidRPr="00846622">
              <w:rPr>
                <w:b/>
                <w:iCs/>
                <w:sz w:val="20"/>
                <w:szCs w:val="20"/>
                <w:lang w:val="ru-RU"/>
              </w:rPr>
              <w:t>Наименование вида объекта</w:t>
            </w:r>
          </w:p>
        </w:tc>
        <w:tc>
          <w:tcPr>
            <w:tcW w:w="1989" w:type="dxa"/>
            <w:shd w:val="clear" w:color="auto" w:fill="auto"/>
          </w:tcPr>
          <w:p w:rsidR="005215C5" w:rsidRPr="00846622" w:rsidRDefault="005215C5" w:rsidP="005215C5">
            <w:pPr>
              <w:pStyle w:val="affffffffffff"/>
              <w:keepNext/>
              <w:spacing w:after="20"/>
              <w:ind w:firstLine="0"/>
              <w:jc w:val="center"/>
              <w:rPr>
                <w:b/>
                <w:iCs/>
                <w:sz w:val="20"/>
                <w:szCs w:val="20"/>
                <w:lang w:val="ru-RU"/>
              </w:rPr>
            </w:pPr>
            <w:r w:rsidRPr="00846622">
              <w:rPr>
                <w:b/>
                <w:iCs/>
                <w:sz w:val="20"/>
                <w:szCs w:val="20"/>
                <w:lang w:val="ru-RU"/>
              </w:rPr>
              <w:t>Тип расчетного показателя</w:t>
            </w:r>
          </w:p>
        </w:tc>
        <w:tc>
          <w:tcPr>
            <w:tcW w:w="6237" w:type="dxa"/>
            <w:shd w:val="clear" w:color="auto" w:fill="auto"/>
          </w:tcPr>
          <w:p w:rsidR="005215C5" w:rsidRPr="00846622" w:rsidRDefault="005215C5" w:rsidP="005215C5">
            <w:pPr>
              <w:pStyle w:val="affffffffffff"/>
              <w:keepNext/>
              <w:spacing w:after="20"/>
              <w:ind w:firstLine="0"/>
              <w:jc w:val="center"/>
              <w:rPr>
                <w:iCs/>
                <w:sz w:val="20"/>
                <w:szCs w:val="20"/>
                <w:lang w:val="ru-RU"/>
              </w:rPr>
            </w:pPr>
            <w:r w:rsidRPr="00846622">
              <w:rPr>
                <w:b/>
                <w:iCs/>
                <w:sz w:val="20"/>
                <w:szCs w:val="20"/>
                <w:lang w:val="ru-RU"/>
              </w:rPr>
              <w:t>Обоснование расчетного показателя</w:t>
            </w:r>
          </w:p>
        </w:tc>
      </w:tr>
      <w:tr w:rsidR="005215C5" w:rsidRPr="00846622" w:rsidTr="005215C5">
        <w:trPr>
          <w:cantSplit/>
        </w:trPr>
        <w:tc>
          <w:tcPr>
            <w:tcW w:w="1403" w:type="dxa"/>
            <w:vMerge w:val="restart"/>
            <w:shd w:val="clear" w:color="auto" w:fill="auto"/>
          </w:tcPr>
          <w:p w:rsidR="005215C5" w:rsidRPr="00846622" w:rsidRDefault="005215C5" w:rsidP="005215C5">
            <w:pPr>
              <w:pStyle w:val="affffffffffff"/>
              <w:spacing w:after="20"/>
              <w:ind w:firstLine="0"/>
              <w:jc w:val="left"/>
              <w:rPr>
                <w:iCs/>
                <w:sz w:val="20"/>
                <w:szCs w:val="20"/>
                <w:lang w:val="ru-RU"/>
              </w:rPr>
            </w:pPr>
            <w:r w:rsidRPr="00846622">
              <w:rPr>
                <w:iCs/>
                <w:sz w:val="20"/>
                <w:szCs w:val="20"/>
                <w:lang w:val="ru-RU"/>
              </w:rPr>
              <w:t>Объекты торговли</w:t>
            </w:r>
          </w:p>
        </w:tc>
        <w:tc>
          <w:tcPr>
            <w:tcW w:w="1989" w:type="dxa"/>
            <w:shd w:val="clear" w:color="auto" w:fill="auto"/>
          </w:tcPr>
          <w:p w:rsidR="005215C5" w:rsidRPr="00846622" w:rsidRDefault="005215C5" w:rsidP="005215C5">
            <w:pPr>
              <w:pStyle w:val="affffffffffff"/>
              <w:spacing w:after="20"/>
              <w:ind w:firstLine="0"/>
              <w:jc w:val="left"/>
              <w:rPr>
                <w:iCs/>
                <w:sz w:val="20"/>
                <w:szCs w:val="20"/>
                <w:lang w:val="ru-RU"/>
              </w:rPr>
            </w:pPr>
            <w:r w:rsidRPr="00846622">
              <w:rPr>
                <w:iCs/>
                <w:sz w:val="20"/>
                <w:szCs w:val="20"/>
                <w:lang w:val="ru-RU"/>
              </w:rPr>
              <w:t>Расчетный показатель минимально допустимого уровня обеспеченности</w:t>
            </w:r>
          </w:p>
        </w:tc>
        <w:tc>
          <w:tcPr>
            <w:tcW w:w="6237" w:type="dxa"/>
            <w:shd w:val="clear" w:color="auto" w:fill="auto"/>
          </w:tcPr>
          <w:p w:rsidR="005215C5" w:rsidRDefault="005215C5" w:rsidP="005215C5">
            <w:pPr>
              <w:pStyle w:val="affffffffffff"/>
              <w:spacing w:after="20"/>
              <w:ind w:firstLine="0"/>
              <w:rPr>
                <w:iCs/>
                <w:sz w:val="20"/>
                <w:szCs w:val="20"/>
                <w:lang w:val="ru-RU"/>
              </w:rPr>
            </w:pPr>
            <w:r>
              <w:rPr>
                <w:iCs/>
                <w:sz w:val="20"/>
                <w:szCs w:val="20"/>
                <w:lang w:val="ru-RU"/>
              </w:rPr>
              <w:t xml:space="preserve">Количество торговых объектов принято в соответствии с нормативами </w:t>
            </w:r>
            <w:r w:rsidRPr="00846622">
              <w:rPr>
                <w:iCs/>
                <w:sz w:val="20"/>
                <w:szCs w:val="20"/>
                <w:lang w:val="ru-RU"/>
              </w:rPr>
              <w:t xml:space="preserve">минимальной обеспеченности населения </w:t>
            </w:r>
            <w:r w:rsidRPr="00807460">
              <w:rPr>
                <w:iCs/>
                <w:sz w:val="20"/>
                <w:szCs w:val="20"/>
                <w:lang w:val="ru-RU"/>
              </w:rPr>
              <w:t>площадью стационарных торговых объектов и торговых объектов местного значения в Ханты-Мансийском автономном округе – Югре</w:t>
            </w:r>
            <w:r>
              <w:rPr>
                <w:iCs/>
                <w:sz w:val="20"/>
                <w:szCs w:val="20"/>
                <w:lang w:val="ru-RU"/>
              </w:rPr>
              <w:t>, утвержденными постановлением</w:t>
            </w:r>
            <w:r w:rsidRPr="00846622">
              <w:rPr>
                <w:iCs/>
                <w:sz w:val="20"/>
                <w:szCs w:val="20"/>
                <w:lang w:val="ru-RU"/>
              </w:rPr>
              <w:t xml:space="preserve"> </w:t>
            </w:r>
            <w:r w:rsidRPr="00807460">
              <w:rPr>
                <w:iCs/>
                <w:sz w:val="20"/>
                <w:szCs w:val="20"/>
                <w:lang w:val="ru-RU"/>
              </w:rPr>
              <w:t>Правительства ХМАО – Югры от 05.08.2016 № 291-п</w:t>
            </w:r>
            <w:r>
              <w:rPr>
                <w:iCs/>
                <w:sz w:val="20"/>
                <w:szCs w:val="20"/>
                <w:lang w:val="ru-RU"/>
              </w:rPr>
              <w:t xml:space="preserve"> </w:t>
            </w:r>
            <w:r w:rsidRPr="00807460">
              <w:rPr>
                <w:iCs/>
                <w:sz w:val="20"/>
                <w:szCs w:val="20"/>
                <w:lang w:val="ru-RU"/>
              </w:rPr>
              <w:t xml:space="preserve">(ред. от 04.08.2023) </w:t>
            </w:r>
            <w:r>
              <w:rPr>
                <w:iCs/>
                <w:sz w:val="20"/>
                <w:szCs w:val="20"/>
                <w:lang w:val="ru-RU"/>
              </w:rPr>
              <w:t>(показателя для Белоярского района).</w:t>
            </w:r>
          </w:p>
          <w:p w:rsidR="005215C5" w:rsidRPr="00846622" w:rsidRDefault="005215C5" w:rsidP="005215C5">
            <w:pPr>
              <w:pStyle w:val="affffffffffff"/>
              <w:spacing w:after="20"/>
              <w:ind w:firstLine="0"/>
              <w:jc w:val="left"/>
              <w:rPr>
                <w:iCs/>
                <w:sz w:val="20"/>
                <w:szCs w:val="20"/>
                <w:lang w:val="ru-RU"/>
              </w:rPr>
            </w:pPr>
            <w:r w:rsidRPr="00846622">
              <w:rPr>
                <w:iCs/>
                <w:sz w:val="20"/>
                <w:szCs w:val="20"/>
                <w:lang w:val="ru-RU"/>
              </w:rPr>
              <w:t>Площадь стационарных торговых объектов принята в соответствии с Приложением Д СП 42.13330.2016.</w:t>
            </w:r>
          </w:p>
        </w:tc>
      </w:tr>
      <w:tr w:rsidR="005215C5" w:rsidRPr="00846622" w:rsidTr="005215C5">
        <w:trPr>
          <w:cantSplit/>
        </w:trPr>
        <w:tc>
          <w:tcPr>
            <w:tcW w:w="1403" w:type="dxa"/>
            <w:vMerge/>
            <w:shd w:val="clear" w:color="auto" w:fill="auto"/>
          </w:tcPr>
          <w:p w:rsidR="005215C5" w:rsidRPr="00846622" w:rsidRDefault="005215C5" w:rsidP="005215C5">
            <w:pPr>
              <w:pStyle w:val="affffffffffff"/>
              <w:spacing w:after="20"/>
              <w:ind w:firstLine="0"/>
              <w:jc w:val="left"/>
              <w:rPr>
                <w:iCs/>
                <w:sz w:val="20"/>
                <w:szCs w:val="20"/>
                <w:lang w:val="ru-RU"/>
              </w:rPr>
            </w:pPr>
          </w:p>
        </w:tc>
        <w:tc>
          <w:tcPr>
            <w:tcW w:w="1989" w:type="dxa"/>
            <w:shd w:val="clear" w:color="auto" w:fill="auto"/>
          </w:tcPr>
          <w:p w:rsidR="005215C5" w:rsidRPr="00846622" w:rsidRDefault="005215C5" w:rsidP="005215C5">
            <w:pPr>
              <w:pStyle w:val="affffffffffff"/>
              <w:spacing w:after="20"/>
              <w:ind w:firstLine="0"/>
              <w:jc w:val="left"/>
              <w:rPr>
                <w:iCs/>
                <w:sz w:val="20"/>
                <w:szCs w:val="20"/>
                <w:lang w:val="ru-RU"/>
              </w:rPr>
            </w:pPr>
            <w:r w:rsidRPr="00846622">
              <w:rPr>
                <w:iCs/>
                <w:sz w:val="20"/>
                <w:szCs w:val="20"/>
                <w:lang w:val="ru-RU"/>
              </w:rPr>
              <w:t>Расчетный показатель максимально допустимого уровня территориальной доступности</w:t>
            </w:r>
          </w:p>
        </w:tc>
        <w:tc>
          <w:tcPr>
            <w:tcW w:w="6237" w:type="dxa"/>
            <w:shd w:val="clear" w:color="auto" w:fill="auto"/>
          </w:tcPr>
          <w:p w:rsidR="005215C5" w:rsidRPr="00AD542E" w:rsidRDefault="005215C5" w:rsidP="005215C5">
            <w:pPr>
              <w:pStyle w:val="affffffffffff"/>
              <w:spacing w:after="20"/>
              <w:ind w:firstLine="0"/>
              <w:jc w:val="left"/>
              <w:rPr>
                <w:iCs/>
                <w:sz w:val="20"/>
                <w:szCs w:val="20"/>
                <w:lang w:val="ru-RU"/>
              </w:rPr>
            </w:pPr>
            <w:r w:rsidRPr="00846622">
              <w:rPr>
                <w:iCs/>
                <w:sz w:val="20"/>
                <w:szCs w:val="20"/>
                <w:lang w:val="ru-RU"/>
              </w:rPr>
              <w:t xml:space="preserve">Пешеходная доступность </w:t>
            </w:r>
            <w:r>
              <w:rPr>
                <w:iCs/>
                <w:sz w:val="20"/>
                <w:szCs w:val="20"/>
                <w:lang w:val="ru-RU"/>
              </w:rPr>
              <w:t>350</w:t>
            </w:r>
            <w:r w:rsidRPr="00846622">
              <w:rPr>
                <w:iCs/>
                <w:sz w:val="20"/>
                <w:szCs w:val="20"/>
                <w:lang w:val="ru-RU"/>
              </w:rPr>
              <w:t xml:space="preserve"> м в городском населенном пункте при застройке</w:t>
            </w:r>
            <w:r>
              <w:rPr>
                <w:iCs/>
                <w:sz w:val="20"/>
                <w:szCs w:val="20"/>
                <w:lang w:val="ru-RU"/>
              </w:rPr>
              <w:t xml:space="preserve"> от трех этажей и выше</w:t>
            </w:r>
            <w:r w:rsidRPr="00846622">
              <w:rPr>
                <w:iCs/>
                <w:sz w:val="20"/>
                <w:szCs w:val="20"/>
                <w:lang w:val="ru-RU"/>
              </w:rPr>
              <w:t xml:space="preserve">, </w:t>
            </w:r>
            <w:r>
              <w:rPr>
                <w:iCs/>
                <w:sz w:val="20"/>
                <w:szCs w:val="20"/>
                <w:lang w:val="ru-RU"/>
              </w:rPr>
              <w:t>560</w:t>
            </w:r>
            <w:r w:rsidRPr="00846622">
              <w:rPr>
                <w:iCs/>
                <w:sz w:val="20"/>
                <w:szCs w:val="20"/>
                <w:lang w:val="ru-RU"/>
              </w:rPr>
              <w:t xml:space="preserve"> м в городском населенном пункте при одно- и двухэтажной застройке и </w:t>
            </w:r>
            <w:r>
              <w:rPr>
                <w:iCs/>
                <w:sz w:val="20"/>
                <w:szCs w:val="20"/>
                <w:lang w:val="ru-RU"/>
              </w:rPr>
              <w:t>1400</w:t>
            </w:r>
            <w:r w:rsidRPr="00846622">
              <w:rPr>
                <w:iCs/>
                <w:sz w:val="20"/>
                <w:szCs w:val="20"/>
                <w:lang w:val="ru-RU"/>
              </w:rPr>
              <w:t xml:space="preserve"> м в сельских населенных пунктах принята в соответствии с п. 10.4 СП 42.13330.2016</w:t>
            </w:r>
            <w:r>
              <w:rPr>
                <w:iCs/>
                <w:sz w:val="20"/>
                <w:szCs w:val="20"/>
                <w:lang w:val="ru-RU"/>
              </w:rPr>
              <w:t xml:space="preserve"> с учетом 30% уменьшения </w:t>
            </w:r>
            <w:r w:rsidRPr="00AD542E">
              <w:rPr>
                <w:iCs/>
                <w:sz w:val="20"/>
                <w:szCs w:val="20"/>
                <w:lang w:val="ru-RU"/>
              </w:rPr>
              <w:t>для климатического подрайона строительства IД.</w:t>
            </w:r>
          </w:p>
        </w:tc>
      </w:tr>
      <w:tr w:rsidR="005215C5" w:rsidRPr="00846622" w:rsidTr="005215C5">
        <w:trPr>
          <w:cantSplit/>
        </w:trPr>
        <w:tc>
          <w:tcPr>
            <w:tcW w:w="1403" w:type="dxa"/>
            <w:vMerge w:val="restart"/>
            <w:shd w:val="clear" w:color="auto" w:fill="auto"/>
          </w:tcPr>
          <w:p w:rsidR="005215C5" w:rsidRPr="00846622" w:rsidRDefault="005215C5" w:rsidP="005215C5">
            <w:pPr>
              <w:pStyle w:val="affffffffffff"/>
              <w:spacing w:after="20"/>
              <w:ind w:firstLine="0"/>
              <w:jc w:val="left"/>
              <w:rPr>
                <w:iCs/>
                <w:sz w:val="20"/>
                <w:szCs w:val="20"/>
                <w:lang w:val="ru-RU"/>
              </w:rPr>
            </w:pPr>
            <w:r w:rsidRPr="00846622">
              <w:rPr>
                <w:iCs/>
                <w:sz w:val="20"/>
                <w:szCs w:val="20"/>
                <w:lang w:val="ru-RU"/>
              </w:rPr>
              <w:t>Объекты общественного питания</w:t>
            </w:r>
          </w:p>
        </w:tc>
        <w:tc>
          <w:tcPr>
            <w:tcW w:w="1989" w:type="dxa"/>
            <w:shd w:val="clear" w:color="auto" w:fill="auto"/>
          </w:tcPr>
          <w:p w:rsidR="005215C5" w:rsidRPr="00846622" w:rsidRDefault="005215C5" w:rsidP="005215C5">
            <w:pPr>
              <w:pStyle w:val="affffffffffff"/>
              <w:spacing w:after="20"/>
              <w:ind w:firstLine="0"/>
              <w:jc w:val="left"/>
              <w:rPr>
                <w:iCs/>
                <w:sz w:val="20"/>
                <w:szCs w:val="20"/>
                <w:lang w:val="ru-RU"/>
              </w:rPr>
            </w:pPr>
            <w:r w:rsidRPr="00846622">
              <w:rPr>
                <w:iCs/>
                <w:sz w:val="20"/>
                <w:szCs w:val="20"/>
                <w:lang w:val="ru-RU"/>
              </w:rPr>
              <w:t>Расчетный показатель минимально допустимого уровня обеспеченности</w:t>
            </w:r>
          </w:p>
        </w:tc>
        <w:tc>
          <w:tcPr>
            <w:tcW w:w="6237" w:type="dxa"/>
            <w:shd w:val="clear" w:color="auto" w:fill="auto"/>
          </w:tcPr>
          <w:p w:rsidR="005215C5" w:rsidRPr="00846622" w:rsidRDefault="005215C5" w:rsidP="005215C5">
            <w:pPr>
              <w:pStyle w:val="affffffffffff"/>
              <w:spacing w:after="20"/>
              <w:ind w:firstLine="0"/>
              <w:jc w:val="left"/>
              <w:rPr>
                <w:iCs/>
                <w:sz w:val="20"/>
                <w:szCs w:val="20"/>
                <w:lang w:val="ru-RU"/>
              </w:rPr>
            </w:pPr>
            <w:r w:rsidRPr="00846622">
              <w:rPr>
                <w:iCs/>
                <w:sz w:val="20"/>
                <w:szCs w:val="20"/>
                <w:lang w:val="ru-RU"/>
              </w:rPr>
              <w:t xml:space="preserve">Обеспеченность предприятиями общественного питания в 40 посадочных мест (8 посадочных мест для микрорайонов и жилых районов в городском населенном пункте – городе </w:t>
            </w:r>
            <w:r>
              <w:rPr>
                <w:iCs/>
                <w:sz w:val="20"/>
                <w:szCs w:val="20"/>
                <w:lang w:val="ru-RU"/>
              </w:rPr>
              <w:t>Белоярский</w:t>
            </w:r>
            <w:r w:rsidRPr="00846622">
              <w:rPr>
                <w:iCs/>
                <w:sz w:val="20"/>
                <w:szCs w:val="20"/>
                <w:lang w:val="ru-RU"/>
              </w:rPr>
              <w:t xml:space="preserve">) на 1000 человек принята в соответствии с Приложением Д СП 42.13330.2016 </w:t>
            </w:r>
          </w:p>
        </w:tc>
      </w:tr>
      <w:tr w:rsidR="005215C5" w:rsidRPr="00846622" w:rsidTr="005215C5">
        <w:trPr>
          <w:cantSplit/>
        </w:trPr>
        <w:tc>
          <w:tcPr>
            <w:tcW w:w="1403" w:type="dxa"/>
            <w:vMerge/>
            <w:shd w:val="clear" w:color="auto" w:fill="auto"/>
          </w:tcPr>
          <w:p w:rsidR="005215C5" w:rsidRPr="00846622" w:rsidRDefault="005215C5" w:rsidP="005215C5">
            <w:pPr>
              <w:pStyle w:val="affffffffffff"/>
              <w:spacing w:after="20"/>
              <w:ind w:firstLine="0"/>
              <w:jc w:val="left"/>
              <w:rPr>
                <w:iCs/>
                <w:sz w:val="20"/>
                <w:szCs w:val="20"/>
                <w:lang w:val="ru-RU"/>
              </w:rPr>
            </w:pPr>
          </w:p>
        </w:tc>
        <w:tc>
          <w:tcPr>
            <w:tcW w:w="1989" w:type="dxa"/>
            <w:shd w:val="clear" w:color="auto" w:fill="auto"/>
          </w:tcPr>
          <w:p w:rsidR="005215C5" w:rsidRPr="00846622" w:rsidRDefault="005215C5" w:rsidP="005215C5">
            <w:pPr>
              <w:pStyle w:val="affffffffffff"/>
              <w:spacing w:after="20"/>
              <w:ind w:firstLine="0"/>
              <w:jc w:val="left"/>
              <w:rPr>
                <w:iCs/>
                <w:sz w:val="20"/>
                <w:szCs w:val="20"/>
                <w:lang w:val="ru-RU"/>
              </w:rPr>
            </w:pPr>
            <w:r w:rsidRPr="00846622">
              <w:rPr>
                <w:bCs/>
                <w:iCs/>
                <w:sz w:val="20"/>
                <w:szCs w:val="20"/>
                <w:lang w:val="ru-RU"/>
              </w:rPr>
              <w:t>Расчетный показатель максимально допустимого уровня территориальной доступности</w:t>
            </w:r>
          </w:p>
        </w:tc>
        <w:tc>
          <w:tcPr>
            <w:tcW w:w="6237" w:type="dxa"/>
            <w:shd w:val="clear" w:color="auto" w:fill="auto"/>
          </w:tcPr>
          <w:p w:rsidR="005215C5" w:rsidRPr="00846622" w:rsidRDefault="005215C5" w:rsidP="005215C5">
            <w:pPr>
              <w:pStyle w:val="affffffffffff"/>
              <w:spacing w:after="20"/>
              <w:ind w:firstLine="0"/>
              <w:jc w:val="left"/>
              <w:rPr>
                <w:iCs/>
                <w:sz w:val="20"/>
                <w:szCs w:val="20"/>
                <w:lang w:val="ru-RU"/>
              </w:rPr>
            </w:pPr>
            <w:r w:rsidRPr="00846622">
              <w:rPr>
                <w:iCs/>
                <w:sz w:val="20"/>
                <w:szCs w:val="20"/>
                <w:lang w:val="ru-RU"/>
              </w:rPr>
              <w:t xml:space="preserve">Пешеходная доступность </w:t>
            </w:r>
            <w:r>
              <w:rPr>
                <w:iCs/>
                <w:sz w:val="20"/>
                <w:szCs w:val="20"/>
                <w:lang w:val="ru-RU"/>
              </w:rPr>
              <w:t>350</w:t>
            </w:r>
            <w:r w:rsidRPr="00846622">
              <w:rPr>
                <w:iCs/>
                <w:sz w:val="20"/>
                <w:szCs w:val="20"/>
                <w:lang w:val="ru-RU"/>
              </w:rPr>
              <w:t xml:space="preserve"> м в городском населенном пункте при застройке</w:t>
            </w:r>
            <w:r>
              <w:rPr>
                <w:iCs/>
                <w:sz w:val="20"/>
                <w:szCs w:val="20"/>
                <w:lang w:val="ru-RU"/>
              </w:rPr>
              <w:t xml:space="preserve"> от трех этажей и выше</w:t>
            </w:r>
            <w:r w:rsidRPr="00846622">
              <w:rPr>
                <w:iCs/>
                <w:sz w:val="20"/>
                <w:szCs w:val="20"/>
                <w:lang w:val="ru-RU"/>
              </w:rPr>
              <w:t xml:space="preserve">, </w:t>
            </w:r>
            <w:r>
              <w:rPr>
                <w:iCs/>
                <w:sz w:val="20"/>
                <w:szCs w:val="20"/>
                <w:lang w:val="ru-RU"/>
              </w:rPr>
              <w:t>560</w:t>
            </w:r>
            <w:r w:rsidRPr="00846622">
              <w:rPr>
                <w:iCs/>
                <w:sz w:val="20"/>
                <w:szCs w:val="20"/>
                <w:lang w:val="ru-RU"/>
              </w:rPr>
              <w:t xml:space="preserve"> м в городском населенном пункте при одно- и двухэтажной застройке и </w:t>
            </w:r>
            <w:r>
              <w:rPr>
                <w:iCs/>
                <w:sz w:val="20"/>
                <w:szCs w:val="20"/>
                <w:lang w:val="ru-RU"/>
              </w:rPr>
              <w:t>1400</w:t>
            </w:r>
            <w:r w:rsidRPr="00846622">
              <w:rPr>
                <w:iCs/>
                <w:sz w:val="20"/>
                <w:szCs w:val="20"/>
                <w:lang w:val="ru-RU"/>
              </w:rPr>
              <w:t xml:space="preserve"> м в сельских населенных пунктах принята в соответствии с п. 10.4 СП 42.13330.2016</w:t>
            </w:r>
            <w:r>
              <w:rPr>
                <w:iCs/>
                <w:sz w:val="20"/>
                <w:szCs w:val="20"/>
                <w:lang w:val="ru-RU"/>
              </w:rPr>
              <w:t xml:space="preserve"> с учетом 30% уменьшения </w:t>
            </w:r>
            <w:r w:rsidRPr="00AD542E">
              <w:rPr>
                <w:iCs/>
                <w:sz w:val="20"/>
                <w:szCs w:val="20"/>
                <w:lang w:val="ru-RU"/>
              </w:rPr>
              <w:t>для климатического подрайона строительства IД.</w:t>
            </w:r>
          </w:p>
        </w:tc>
      </w:tr>
      <w:tr w:rsidR="005215C5" w:rsidRPr="00846622" w:rsidTr="005215C5">
        <w:trPr>
          <w:cantSplit/>
        </w:trPr>
        <w:tc>
          <w:tcPr>
            <w:tcW w:w="1403" w:type="dxa"/>
            <w:vMerge w:val="restart"/>
            <w:shd w:val="clear" w:color="auto" w:fill="auto"/>
          </w:tcPr>
          <w:p w:rsidR="005215C5" w:rsidRPr="00846622" w:rsidRDefault="005215C5" w:rsidP="005215C5">
            <w:pPr>
              <w:pStyle w:val="affffffffffff"/>
              <w:spacing w:after="20"/>
              <w:ind w:firstLine="0"/>
              <w:jc w:val="left"/>
              <w:rPr>
                <w:iCs/>
                <w:sz w:val="20"/>
                <w:szCs w:val="20"/>
                <w:lang w:val="ru-RU"/>
              </w:rPr>
            </w:pPr>
            <w:r>
              <w:rPr>
                <w:iCs/>
                <w:sz w:val="20"/>
                <w:szCs w:val="20"/>
                <w:lang w:val="ru-RU"/>
              </w:rPr>
              <w:t>Объекты</w:t>
            </w:r>
            <w:r w:rsidRPr="00846622">
              <w:rPr>
                <w:iCs/>
                <w:sz w:val="20"/>
                <w:szCs w:val="20"/>
                <w:lang w:val="ru-RU"/>
              </w:rPr>
              <w:t xml:space="preserve"> бытового обслуживания</w:t>
            </w:r>
          </w:p>
        </w:tc>
        <w:tc>
          <w:tcPr>
            <w:tcW w:w="1989" w:type="dxa"/>
            <w:shd w:val="clear" w:color="auto" w:fill="auto"/>
          </w:tcPr>
          <w:p w:rsidR="005215C5" w:rsidRPr="00846622" w:rsidRDefault="005215C5" w:rsidP="005215C5">
            <w:pPr>
              <w:pStyle w:val="affffffffffff"/>
              <w:spacing w:after="20"/>
              <w:ind w:firstLine="0"/>
              <w:jc w:val="left"/>
              <w:rPr>
                <w:iCs/>
                <w:sz w:val="20"/>
                <w:szCs w:val="20"/>
                <w:lang w:val="ru-RU"/>
              </w:rPr>
            </w:pPr>
            <w:r w:rsidRPr="00846622">
              <w:rPr>
                <w:iCs/>
                <w:sz w:val="20"/>
                <w:szCs w:val="20"/>
                <w:lang w:val="ru-RU"/>
              </w:rPr>
              <w:t>Расчетный показатель минимально допустимого уровня обеспеченности</w:t>
            </w:r>
          </w:p>
        </w:tc>
        <w:tc>
          <w:tcPr>
            <w:tcW w:w="6237" w:type="dxa"/>
            <w:shd w:val="clear" w:color="auto" w:fill="auto"/>
          </w:tcPr>
          <w:p w:rsidR="005215C5" w:rsidRPr="00846622" w:rsidRDefault="005215C5" w:rsidP="005215C5">
            <w:pPr>
              <w:pStyle w:val="affffffffffff"/>
              <w:spacing w:after="20"/>
              <w:ind w:firstLine="0"/>
              <w:jc w:val="left"/>
              <w:rPr>
                <w:iCs/>
                <w:sz w:val="20"/>
                <w:szCs w:val="20"/>
                <w:lang w:val="ru-RU"/>
              </w:rPr>
            </w:pPr>
            <w:r w:rsidRPr="00846622">
              <w:rPr>
                <w:iCs/>
                <w:sz w:val="20"/>
                <w:szCs w:val="20"/>
                <w:lang w:val="ru-RU"/>
              </w:rPr>
              <w:t xml:space="preserve">Обеспеченность предприятиями бытового обслуживания в городском населенном пункте (городе </w:t>
            </w:r>
            <w:r>
              <w:rPr>
                <w:iCs/>
                <w:sz w:val="20"/>
                <w:szCs w:val="20"/>
                <w:lang w:val="ru-RU"/>
              </w:rPr>
              <w:t>Белоярский</w:t>
            </w:r>
            <w:r w:rsidRPr="00846622">
              <w:rPr>
                <w:iCs/>
                <w:sz w:val="20"/>
                <w:szCs w:val="20"/>
                <w:lang w:val="ru-RU"/>
              </w:rPr>
              <w:t>) в 9 рабочих мест (2 рабочих места для микрорайонов и жилых районов) на 1000 человек и 7 рабочих мест на 1000 человек в сельских населенных пунктах принята в соответствии с Приложением Д СП 42.13330.2016</w:t>
            </w:r>
          </w:p>
        </w:tc>
      </w:tr>
      <w:tr w:rsidR="005215C5" w:rsidRPr="00846622" w:rsidTr="005215C5">
        <w:trPr>
          <w:cantSplit/>
        </w:trPr>
        <w:tc>
          <w:tcPr>
            <w:tcW w:w="1403" w:type="dxa"/>
            <w:vMerge/>
            <w:shd w:val="clear" w:color="auto" w:fill="auto"/>
          </w:tcPr>
          <w:p w:rsidR="005215C5" w:rsidRPr="00846622" w:rsidRDefault="005215C5" w:rsidP="005215C5">
            <w:pPr>
              <w:pStyle w:val="affffffffffff"/>
              <w:spacing w:after="20"/>
              <w:ind w:firstLine="0"/>
              <w:jc w:val="left"/>
              <w:rPr>
                <w:iCs/>
                <w:sz w:val="20"/>
                <w:szCs w:val="20"/>
                <w:lang w:val="ru-RU"/>
              </w:rPr>
            </w:pPr>
          </w:p>
        </w:tc>
        <w:tc>
          <w:tcPr>
            <w:tcW w:w="1989" w:type="dxa"/>
            <w:shd w:val="clear" w:color="auto" w:fill="auto"/>
          </w:tcPr>
          <w:p w:rsidR="005215C5" w:rsidRPr="00846622" w:rsidRDefault="005215C5" w:rsidP="005215C5">
            <w:pPr>
              <w:pStyle w:val="affffffffffff"/>
              <w:spacing w:after="20"/>
              <w:ind w:firstLine="0"/>
              <w:jc w:val="left"/>
              <w:rPr>
                <w:iCs/>
                <w:sz w:val="20"/>
                <w:szCs w:val="20"/>
                <w:lang w:val="ru-RU"/>
              </w:rPr>
            </w:pPr>
            <w:r w:rsidRPr="00846622">
              <w:rPr>
                <w:bCs/>
                <w:iCs/>
                <w:sz w:val="20"/>
                <w:szCs w:val="20"/>
                <w:lang w:val="ru-RU"/>
              </w:rPr>
              <w:t>Расчетный показатель максимально допустимого уровня территориальной доступности</w:t>
            </w:r>
          </w:p>
        </w:tc>
        <w:tc>
          <w:tcPr>
            <w:tcW w:w="6237" w:type="dxa"/>
            <w:shd w:val="clear" w:color="auto" w:fill="auto"/>
          </w:tcPr>
          <w:p w:rsidR="005215C5" w:rsidRPr="00846622" w:rsidRDefault="005215C5" w:rsidP="005215C5">
            <w:pPr>
              <w:pStyle w:val="affffffffffff"/>
              <w:spacing w:after="20"/>
              <w:ind w:firstLine="0"/>
              <w:jc w:val="left"/>
              <w:rPr>
                <w:iCs/>
                <w:sz w:val="20"/>
                <w:szCs w:val="20"/>
                <w:lang w:val="ru-RU"/>
              </w:rPr>
            </w:pPr>
            <w:r w:rsidRPr="00846622">
              <w:rPr>
                <w:iCs/>
                <w:sz w:val="20"/>
                <w:szCs w:val="20"/>
                <w:lang w:val="ru-RU"/>
              </w:rPr>
              <w:t xml:space="preserve">Пешеходная доступность </w:t>
            </w:r>
            <w:r>
              <w:rPr>
                <w:iCs/>
                <w:sz w:val="20"/>
                <w:szCs w:val="20"/>
                <w:lang w:val="ru-RU"/>
              </w:rPr>
              <w:t>350</w:t>
            </w:r>
            <w:r w:rsidRPr="00846622">
              <w:rPr>
                <w:iCs/>
                <w:sz w:val="20"/>
                <w:szCs w:val="20"/>
                <w:lang w:val="ru-RU"/>
              </w:rPr>
              <w:t xml:space="preserve"> м в городском населенном пункте при застройке</w:t>
            </w:r>
            <w:r>
              <w:rPr>
                <w:iCs/>
                <w:sz w:val="20"/>
                <w:szCs w:val="20"/>
                <w:lang w:val="ru-RU"/>
              </w:rPr>
              <w:t xml:space="preserve"> от трех этажей и выше</w:t>
            </w:r>
            <w:r w:rsidRPr="00846622">
              <w:rPr>
                <w:iCs/>
                <w:sz w:val="20"/>
                <w:szCs w:val="20"/>
                <w:lang w:val="ru-RU"/>
              </w:rPr>
              <w:t xml:space="preserve">, </w:t>
            </w:r>
            <w:r>
              <w:rPr>
                <w:iCs/>
                <w:sz w:val="20"/>
                <w:szCs w:val="20"/>
                <w:lang w:val="ru-RU"/>
              </w:rPr>
              <w:t>560</w:t>
            </w:r>
            <w:r w:rsidRPr="00846622">
              <w:rPr>
                <w:iCs/>
                <w:sz w:val="20"/>
                <w:szCs w:val="20"/>
                <w:lang w:val="ru-RU"/>
              </w:rPr>
              <w:t xml:space="preserve"> м в городском населенном пункте при одно- и двухэтажной застройке и </w:t>
            </w:r>
            <w:r>
              <w:rPr>
                <w:iCs/>
                <w:sz w:val="20"/>
                <w:szCs w:val="20"/>
                <w:lang w:val="ru-RU"/>
              </w:rPr>
              <w:t>1400</w:t>
            </w:r>
            <w:r w:rsidRPr="00846622">
              <w:rPr>
                <w:iCs/>
                <w:sz w:val="20"/>
                <w:szCs w:val="20"/>
                <w:lang w:val="ru-RU"/>
              </w:rPr>
              <w:t xml:space="preserve"> м в сельских населенных пунктах принята в соответствии с п. 10.4 СП 42.13330.2016</w:t>
            </w:r>
            <w:r>
              <w:rPr>
                <w:iCs/>
                <w:sz w:val="20"/>
                <w:szCs w:val="20"/>
                <w:lang w:val="ru-RU"/>
              </w:rPr>
              <w:t xml:space="preserve"> с учетом 30% уменьшения </w:t>
            </w:r>
            <w:r w:rsidRPr="00AD542E">
              <w:rPr>
                <w:iCs/>
                <w:sz w:val="20"/>
                <w:szCs w:val="20"/>
                <w:lang w:val="ru-RU"/>
              </w:rPr>
              <w:t>для климатического подрайона строительства IД.</w:t>
            </w:r>
          </w:p>
        </w:tc>
      </w:tr>
    </w:tbl>
    <w:p w:rsidR="005215C5" w:rsidRPr="002A007F" w:rsidRDefault="005215C5" w:rsidP="005215C5">
      <w:pPr>
        <w:keepNext/>
        <w:spacing w:before="120"/>
        <w:jc w:val="right"/>
        <w:rPr>
          <w:bCs/>
          <w:iCs/>
        </w:rPr>
      </w:pPr>
      <w:r w:rsidRPr="002A007F">
        <w:rPr>
          <w:bCs/>
          <w:iCs/>
        </w:rPr>
        <w:t>Таблица 2.</w:t>
      </w:r>
      <w:r>
        <w:rPr>
          <w:bCs/>
          <w:iCs/>
        </w:rPr>
        <w:t>13</w:t>
      </w:r>
    </w:p>
    <w:p w:rsidR="005215C5" w:rsidRPr="00CC3669" w:rsidRDefault="005215C5" w:rsidP="00CC3669">
      <w:pPr>
        <w:pStyle w:val="5"/>
        <w:numPr>
          <w:ilvl w:val="0"/>
          <w:numId w:val="0"/>
        </w:numPr>
        <w:spacing w:after="240" w:line="276" w:lineRule="auto"/>
        <w:ind w:left="142"/>
        <w:jc w:val="center"/>
        <w:rPr>
          <w:i w:val="0"/>
          <w:sz w:val="24"/>
          <w:szCs w:val="24"/>
        </w:rPr>
      </w:pPr>
      <w:r w:rsidRPr="00CC3669">
        <w:rPr>
          <w:i w:val="0"/>
          <w:sz w:val="24"/>
          <w:szCs w:val="24"/>
        </w:rPr>
        <w:t>Объекты местного значения муниципального района в области деятельности органов местного самоуправления</w:t>
      </w:r>
    </w:p>
    <w:tbl>
      <w:tblPr>
        <w:tblStyle w:val="aff7"/>
        <w:tblW w:w="9629"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CellMar>
          <w:left w:w="28" w:type="dxa"/>
          <w:right w:w="28" w:type="dxa"/>
        </w:tblCellMar>
        <w:tblLook w:val="04A0" w:firstRow="1" w:lastRow="0" w:firstColumn="1" w:lastColumn="0" w:noHBand="0" w:noVBand="1"/>
      </w:tblPr>
      <w:tblGrid>
        <w:gridCol w:w="1550"/>
        <w:gridCol w:w="2693"/>
        <w:gridCol w:w="5386"/>
      </w:tblGrid>
      <w:tr w:rsidR="005215C5" w:rsidRPr="002A007F" w:rsidTr="005215C5">
        <w:trPr>
          <w:cantSplit/>
          <w:tblHeader/>
        </w:trPr>
        <w:tc>
          <w:tcPr>
            <w:tcW w:w="1550" w:type="dxa"/>
            <w:shd w:val="clear" w:color="auto" w:fill="auto"/>
          </w:tcPr>
          <w:p w:rsidR="005215C5" w:rsidRPr="002A007F" w:rsidRDefault="005215C5" w:rsidP="005215C5">
            <w:pPr>
              <w:pStyle w:val="affffffffffff"/>
              <w:keepNext/>
              <w:widowControl w:val="0"/>
              <w:spacing w:after="20"/>
              <w:ind w:firstLine="0"/>
              <w:jc w:val="center"/>
              <w:rPr>
                <w:b/>
                <w:iCs/>
                <w:sz w:val="20"/>
                <w:szCs w:val="20"/>
                <w:lang w:val="ru-RU"/>
              </w:rPr>
            </w:pPr>
            <w:r w:rsidRPr="002A007F">
              <w:rPr>
                <w:b/>
                <w:iCs/>
                <w:sz w:val="20"/>
                <w:szCs w:val="20"/>
                <w:lang w:val="ru-RU"/>
              </w:rPr>
              <w:t>Наименование вида объекта</w:t>
            </w:r>
          </w:p>
        </w:tc>
        <w:tc>
          <w:tcPr>
            <w:tcW w:w="2693" w:type="dxa"/>
            <w:shd w:val="clear" w:color="auto" w:fill="auto"/>
          </w:tcPr>
          <w:p w:rsidR="005215C5" w:rsidRPr="002A007F" w:rsidRDefault="005215C5" w:rsidP="005215C5">
            <w:pPr>
              <w:pStyle w:val="affffffffffff"/>
              <w:keepNext/>
              <w:widowControl w:val="0"/>
              <w:spacing w:after="20"/>
              <w:ind w:firstLine="0"/>
              <w:jc w:val="center"/>
              <w:rPr>
                <w:b/>
                <w:iCs/>
                <w:sz w:val="20"/>
                <w:szCs w:val="20"/>
                <w:lang w:val="ru-RU"/>
              </w:rPr>
            </w:pPr>
            <w:r w:rsidRPr="002A007F">
              <w:rPr>
                <w:b/>
                <w:iCs/>
                <w:sz w:val="20"/>
                <w:szCs w:val="20"/>
                <w:lang w:val="ru-RU"/>
              </w:rPr>
              <w:t>Тип расчетного показателя</w:t>
            </w:r>
          </w:p>
        </w:tc>
        <w:tc>
          <w:tcPr>
            <w:tcW w:w="5386" w:type="dxa"/>
            <w:shd w:val="clear" w:color="auto" w:fill="auto"/>
          </w:tcPr>
          <w:p w:rsidR="005215C5" w:rsidRPr="002A007F" w:rsidRDefault="005215C5" w:rsidP="005215C5">
            <w:pPr>
              <w:pStyle w:val="affffffffffff"/>
              <w:keepNext/>
              <w:widowControl w:val="0"/>
              <w:spacing w:after="20"/>
              <w:ind w:firstLine="0"/>
              <w:jc w:val="center"/>
              <w:rPr>
                <w:b/>
                <w:iCs/>
                <w:sz w:val="20"/>
                <w:szCs w:val="20"/>
                <w:lang w:val="ru-RU"/>
              </w:rPr>
            </w:pPr>
            <w:r w:rsidRPr="002A007F">
              <w:rPr>
                <w:b/>
                <w:iCs/>
                <w:sz w:val="20"/>
                <w:szCs w:val="20"/>
                <w:lang w:val="ru-RU"/>
              </w:rPr>
              <w:t>Обоснование расчетного показателя</w:t>
            </w:r>
          </w:p>
        </w:tc>
      </w:tr>
      <w:tr w:rsidR="005215C5" w:rsidRPr="002A007F" w:rsidTr="005215C5">
        <w:trPr>
          <w:cantSplit/>
        </w:trPr>
        <w:tc>
          <w:tcPr>
            <w:tcW w:w="1550" w:type="dxa"/>
            <w:vMerge w:val="restart"/>
            <w:shd w:val="clear" w:color="auto" w:fill="auto"/>
          </w:tcPr>
          <w:p w:rsidR="005215C5" w:rsidRPr="002A007F" w:rsidRDefault="005215C5" w:rsidP="005215C5">
            <w:pPr>
              <w:pStyle w:val="affffffffffff"/>
              <w:spacing w:after="20"/>
              <w:ind w:firstLine="0"/>
              <w:jc w:val="left"/>
              <w:rPr>
                <w:iCs/>
                <w:sz w:val="20"/>
                <w:szCs w:val="20"/>
                <w:lang w:val="ru-RU"/>
              </w:rPr>
            </w:pPr>
            <w:r w:rsidRPr="002A007F">
              <w:rPr>
                <w:iCs/>
                <w:sz w:val="20"/>
                <w:szCs w:val="20"/>
                <w:lang w:val="ru-RU"/>
              </w:rPr>
              <w:t>Административное здание органа местного самоуправления</w:t>
            </w:r>
          </w:p>
        </w:tc>
        <w:tc>
          <w:tcPr>
            <w:tcW w:w="2693" w:type="dxa"/>
            <w:shd w:val="clear" w:color="auto" w:fill="auto"/>
          </w:tcPr>
          <w:p w:rsidR="005215C5" w:rsidRPr="002A007F" w:rsidRDefault="005215C5" w:rsidP="005215C5">
            <w:pPr>
              <w:pStyle w:val="affffffffffff"/>
              <w:widowControl w:val="0"/>
              <w:spacing w:after="20"/>
              <w:ind w:firstLine="0"/>
              <w:jc w:val="left"/>
              <w:rPr>
                <w:iCs/>
                <w:sz w:val="20"/>
                <w:szCs w:val="20"/>
                <w:lang w:val="ru-RU"/>
              </w:rPr>
            </w:pPr>
            <w:r w:rsidRPr="002A007F">
              <w:rPr>
                <w:iCs/>
                <w:sz w:val="20"/>
                <w:szCs w:val="20"/>
                <w:lang w:val="ru-RU"/>
              </w:rPr>
              <w:t>Расчетный показатель минимально допустимого уровня обеспеченности</w:t>
            </w:r>
          </w:p>
        </w:tc>
        <w:tc>
          <w:tcPr>
            <w:tcW w:w="5386" w:type="dxa"/>
            <w:shd w:val="clear" w:color="auto" w:fill="auto"/>
          </w:tcPr>
          <w:p w:rsidR="005215C5" w:rsidRPr="002A007F" w:rsidRDefault="005215C5" w:rsidP="005215C5">
            <w:pPr>
              <w:pStyle w:val="affffffffffff"/>
              <w:spacing w:after="20"/>
              <w:ind w:firstLine="0"/>
              <w:jc w:val="left"/>
              <w:rPr>
                <w:iCs/>
                <w:sz w:val="20"/>
                <w:szCs w:val="20"/>
                <w:lang w:val="ru-RU"/>
              </w:rPr>
            </w:pPr>
            <w:r w:rsidRPr="002A007F">
              <w:rPr>
                <w:iCs/>
                <w:sz w:val="20"/>
                <w:szCs w:val="20"/>
                <w:lang w:val="ru-RU"/>
              </w:rPr>
              <w:t>1 объект независимо от численности населения принят в соответствии с полномочиями, установленными ч. 1 ст. 15 Федерального закона от 06.10.2003 № 131-ФЗ</w:t>
            </w:r>
          </w:p>
        </w:tc>
      </w:tr>
      <w:tr w:rsidR="005215C5" w:rsidRPr="002A007F" w:rsidTr="005215C5">
        <w:trPr>
          <w:cantSplit/>
        </w:trPr>
        <w:tc>
          <w:tcPr>
            <w:tcW w:w="1550" w:type="dxa"/>
            <w:vMerge/>
            <w:shd w:val="clear" w:color="auto" w:fill="auto"/>
          </w:tcPr>
          <w:p w:rsidR="005215C5" w:rsidRPr="002A007F" w:rsidRDefault="005215C5" w:rsidP="005215C5">
            <w:pPr>
              <w:pStyle w:val="affffffffffff"/>
              <w:widowControl w:val="0"/>
              <w:spacing w:after="20"/>
              <w:ind w:firstLine="0"/>
              <w:jc w:val="left"/>
              <w:rPr>
                <w:rFonts w:eastAsiaTheme="minorEastAsia"/>
                <w:iCs/>
                <w:sz w:val="20"/>
                <w:szCs w:val="20"/>
                <w:lang w:val="ru-RU"/>
              </w:rPr>
            </w:pPr>
          </w:p>
        </w:tc>
        <w:tc>
          <w:tcPr>
            <w:tcW w:w="2693" w:type="dxa"/>
            <w:shd w:val="clear" w:color="auto" w:fill="auto"/>
          </w:tcPr>
          <w:p w:rsidR="005215C5" w:rsidRPr="002A007F" w:rsidRDefault="005215C5" w:rsidP="005215C5">
            <w:pPr>
              <w:pStyle w:val="affffffffffff"/>
              <w:widowControl w:val="0"/>
              <w:spacing w:after="20"/>
              <w:ind w:firstLine="0"/>
              <w:jc w:val="left"/>
              <w:rPr>
                <w:iCs/>
                <w:sz w:val="20"/>
                <w:szCs w:val="20"/>
                <w:lang w:val="ru-RU"/>
              </w:rPr>
            </w:pPr>
            <w:r w:rsidRPr="002A007F">
              <w:rPr>
                <w:iCs/>
                <w:sz w:val="20"/>
                <w:szCs w:val="20"/>
                <w:lang w:val="ru-RU"/>
              </w:rPr>
              <w:t>Расчетный показатель максимально допустимого уровня территориальной доступности</w:t>
            </w:r>
          </w:p>
        </w:tc>
        <w:tc>
          <w:tcPr>
            <w:tcW w:w="5386" w:type="dxa"/>
            <w:shd w:val="clear" w:color="auto" w:fill="auto"/>
          </w:tcPr>
          <w:p w:rsidR="005215C5" w:rsidRPr="002A007F" w:rsidRDefault="005215C5" w:rsidP="005215C5">
            <w:pPr>
              <w:pStyle w:val="affffffffffff"/>
              <w:spacing w:after="20"/>
              <w:ind w:firstLine="0"/>
              <w:jc w:val="center"/>
              <w:rPr>
                <w:iCs/>
                <w:sz w:val="20"/>
                <w:szCs w:val="20"/>
                <w:lang w:val="ru-RU"/>
              </w:rPr>
            </w:pPr>
            <w:r w:rsidRPr="002A007F">
              <w:rPr>
                <w:iCs/>
                <w:sz w:val="20"/>
                <w:szCs w:val="20"/>
                <w:lang w:val="ru-RU"/>
              </w:rPr>
              <w:t>Не нормируется</w:t>
            </w:r>
          </w:p>
        </w:tc>
      </w:tr>
    </w:tbl>
    <w:p w:rsidR="005215C5" w:rsidRPr="0069115D" w:rsidRDefault="005215C5" w:rsidP="005215C5">
      <w:pPr>
        <w:keepNext/>
        <w:spacing w:before="120"/>
        <w:jc w:val="right"/>
        <w:rPr>
          <w:bCs/>
          <w:iCs/>
        </w:rPr>
      </w:pPr>
      <w:r w:rsidRPr="0069115D">
        <w:rPr>
          <w:bCs/>
          <w:iCs/>
        </w:rPr>
        <w:t>Таблица 2.</w:t>
      </w:r>
      <w:r>
        <w:rPr>
          <w:bCs/>
          <w:iCs/>
        </w:rPr>
        <w:t>14</w:t>
      </w:r>
    </w:p>
    <w:p w:rsidR="005215C5" w:rsidRPr="00CC3669" w:rsidRDefault="005215C5" w:rsidP="00CC3669">
      <w:pPr>
        <w:pStyle w:val="5"/>
        <w:numPr>
          <w:ilvl w:val="0"/>
          <w:numId w:val="0"/>
        </w:numPr>
        <w:spacing w:after="240" w:line="276" w:lineRule="auto"/>
        <w:ind w:left="142"/>
        <w:jc w:val="center"/>
        <w:rPr>
          <w:i w:val="0"/>
          <w:sz w:val="24"/>
          <w:szCs w:val="24"/>
        </w:rPr>
      </w:pPr>
      <w:r w:rsidRPr="00CC3669">
        <w:rPr>
          <w:i w:val="0"/>
          <w:sz w:val="24"/>
          <w:szCs w:val="24"/>
          <w:lang w:bidi="en-US"/>
        </w:rPr>
        <w:t xml:space="preserve">Объекты </w:t>
      </w:r>
      <w:r w:rsidRPr="00CC3669">
        <w:rPr>
          <w:i w:val="0"/>
          <w:sz w:val="24"/>
          <w:szCs w:val="24"/>
        </w:rPr>
        <w:t>местного значения муниципального района в области организации архивного дела</w:t>
      </w:r>
    </w:p>
    <w:tbl>
      <w:tblPr>
        <w:tblStyle w:val="aff7"/>
        <w:tblW w:w="9629"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CellMar>
          <w:left w:w="28" w:type="dxa"/>
          <w:right w:w="28" w:type="dxa"/>
        </w:tblCellMar>
        <w:tblLook w:val="04A0" w:firstRow="1" w:lastRow="0" w:firstColumn="1" w:lastColumn="0" w:noHBand="0" w:noVBand="1"/>
      </w:tblPr>
      <w:tblGrid>
        <w:gridCol w:w="1550"/>
        <w:gridCol w:w="2693"/>
        <w:gridCol w:w="5386"/>
      </w:tblGrid>
      <w:tr w:rsidR="005215C5" w:rsidRPr="0069115D" w:rsidTr="005215C5">
        <w:trPr>
          <w:cantSplit/>
          <w:tblHeader/>
        </w:trPr>
        <w:tc>
          <w:tcPr>
            <w:tcW w:w="1550" w:type="dxa"/>
            <w:shd w:val="clear" w:color="auto" w:fill="auto"/>
          </w:tcPr>
          <w:p w:rsidR="005215C5" w:rsidRPr="0069115D" w:rsidRDefault="005215C5" w:rsidP="005215C5">
            <w:pPr>
              <w:pStyle w:val="affffffffffff"/>
              <w:keepNext/>
              <w:spacing w:after="20"/>
              <w:ind w:firstLine="0"/>
              <w:jc w:val="center"/>
              <w:rPr>
                <w:b/>
                <w:iCs/>
                <w:sz w:val="20"/>
                <w:szCs w:val="20"/>
                <w:lang w:val="ru-RU"/>
              </w:rPr>
            </w:pPr>
            <w:r w:rsidRPr="0069115D">
              <w:rPr>
                <w:b/>
                <w:iCs/>
                <w:sz w:val="20"/>
                <w:szCs w:val="20"/>
                <w:lang w:val="ru-RU"/>
              </w:rPr>
              <w:t>Наименование вида объекта</w:t>
            </w:r>
          </w:p>
        </w:tc>
        <w:tc>
          <w:tcPr>
            <w:tcW w:w="2693" w:type="dxa"/>
            <w:shd w:val="clear" w:color="auto" w:fill="auto"/>
          </w:tcPr>
          <w:p w:rsidR="005215C5" w:rsidRPr="0069115D" w:rsidRDefault="005215C5" w:rsidP="005215C5">
            <w:pPr>
              <w:pStyle w:val="affffffffffff"/>
              <w:keepNext/>
              <w:spacing w:after="20"/>
              <w:ind w:firstLine="0"/>
              <w:jc w:val="center"/>
              <w:rPr>
                <w:b/>
                <w:iCs/>
                <w:sz w:val="20"/>
                <w:szCs w:val="20"/>
                <w:lang w:val="ru-RU"/>
              </w:rPr>
            </w:pPr>
            <w:r w:rsidRPr="0069115D">
              <w:rPr>
                <w:b/>
                <w:iCs/>
                <w:sz w:val="20"/>
                <w:szCs w:val="20"/>
                <w:lang w:val="ru-RU"/>
              </w:rPr>
              <w:t>Тип расчетного показателя</w:t>
            </w:r>
          </w:p>
        </w:tc>
        <w:tc>
          <w:tcPr>
            <w:tcW w:w="5386" w:type="dxa"/>
            <w:shd w:val="clear" w:color="auto" w:fill="auto"/>
          </w:tcPr>
          <w:p w:rsidR="005215C5" w:rsidRPr="0069115D" w:rsidRDefault="005215C5" w:rsidP="005215C5">
            <w:pPr>
              <w:pStyle w:val="affffffffffff"/>
              <w:keepNext/>
              <w:spacing w:after="20"/>
              <w:ind w:firstLine="0"/>
              <w:jc w:val="center"/>
              <w:rPr>
                <w:b/>
                <w:iCs/>
                <w:sz w:val="20"/>
                <w:szCs w:val="20"/>
                <w:lang w:val="ru-RU"/>
              </w:rPr>
            </w:pPr>
            <w:r w:rsidRPr="0069115D">
              <w:rPr>
                <w:b/>
                <w:iCs/>
                <w:sz w:val="20"/>
                <w:szCs w:val="20"/>
                <w:lang w:val="ru-RU"/>
              </w:rPr>
              <w:t>Наименование расчетного показателя, единица измерения</w:t>
            </w:r>
          </w:p>
        </w:tc>
      </w:tr>
      <w:tr w:rsidR="005215C5" w:rsidRPr="0069115D" w:rsidTr="005215C5">
        <w:trPr>
          <w:cantSplit/>
          <w:trHeight w:val="690"/>
        </w:trPr>
        <w:tc>
          <w:tcPr>
            <w:tcW w:w="1550" w:type="dxa"/>
            <w:vMerge w:val="restart"/>
            <w:shd w:val="clear" w:color="auto" w:fill="auto"/>
          </w:tcPr>
          <w:p w:rsidR="005215C5" w:rsidRPr="0069115D" w:rsidRDefault="005215C5" w:rsidP="005215C5">
            <w:pPr>
              <w:pStyle w:val="affffffffffff"/>
              <w:spacing w:after="20"/>
              <w:ind w:firstLine="0"/>
              <w:jc w:val="left"/>
              <w:rPr>
                <w:iCs/>
                <w:sz w:val="20"/>
                <w:szCs w:val="20"/>
                <w:lang w:val="ru-RU"/>
              </w:rPr>
            </w:pPr>
            <w:r w:rsidRPr="0069115D">
              <w:rPr>
                <w:iCs/>
                <w:sz w:val="20"/>
                <w:szCs w:val="20"/>
                <w:lang w:val="ru-RU"/>
              </w:rPr>
              <w:t>Муниципальный архив</w:t>
            </w:r>
          </w:p>
        </w:tc>
        <w:tc>
          <w:tcPr>
            <w:tcW w:w="2693" w:type="dxa"/>
            <w:shd w:val="clear" w:color="auto" w:fill="auto"/>
          </w:tcPr>
          <w:p w:rsidR="005215C5" w:rsidRPr="0069115D" w:rsidRDefault="005215C5" w:rsidP="005215C5">
            <w:pPr>
              <w:pStyle w:val="affffffffffff"/>
              <w:spacing w:after="20"/>
              <w:ind w:firstLine="0"/>
              <w:jc w:val="left"/>
              <w:rPr>
                <w:iCs/>
                <w:sz w:val="20"/>
                <w:szCs w:val="20"/>
                <w:lang w:val="ru-RU"/>
              </w:rPr>
            </w:pPr>
            <w:r w:rsidRPr="0069115D">
              <w:rPr>
                <w:iCs/>
                <w:sz w:val="20"/>
                <w:szCs w:val="20"/>
                <w:lang w:val="ru-RU"/>
              </w:rPr>
              <w:t>Расчетный показатель минимально допустимого уровня обеспеченности</w:t>
            </w:r>
          </w:p>
        </w:tc>
        <w:tc>
          <w:tcPr>
            <w:tcW w:w="5386" w:type="dxa"/>
            <w:shd w:val="clear" w:color="auto" w:fill="auto"/>
          </w:tcPr>
          <w:p w:rsidR="005215C5" w:rsidRPr="0069115D" w:rsidRDefault="005215C5" w:rsidP="005215C5">
            <w:pPr>
              <w:pStyle w:val="Default"/>
              <w:spacing w:after="20"/>
              <w:rPr>
                <w:iCs/>
                <w:sz w:val="20"/>
                <w:szCs w:val="20"/>
              </w:rPr>
            </w:pPr>
            <w:r w:rsidRPr="0069115D">
              <w:rPr>
                <w:iCs/>
                <w:sz w:val="20"/>
                <w:szCs w:val="20"/>
              </w:rPr>
              <w:t>1 объект независимо от численности населения принят в соответствии с полномочиями, установленными ч. 1 ст. 15 Федерального закона от 06.10.2003 № 131-ФЗ</w:t>
            </w:r>
          </w:p>
        </w:tc>
      </w:tr>
      <w:tr w:rsidR="005215C5" w:rsidRPr="0069115D" w:rsidTr="005215C5">
        <w:trPr>
          <w:cantSplit/>
          <w:trHeight w:val="690"/>
        </w:trPr>
        <w:tc>
          <w:tcPr>
            <w:tcW w:w="1550" w:type="dxa"/>
            <w:vMerge/>
            <w:shd w:val="clear" w:color="auto" w:fill="auto"/>
          </w:tcPr>
          <w:p w:rsidR="005215C5" w:rsidRPr="0069115D" w:rsidRDefault="005215C5" w:rsidP="005215C5">
            <w:pPr>
              <w:pStyle w:val="affffffffffff"/>
              <w:spacing w:after="20"/>
              <w:ind w:firstLine="0"/>
              <w:jc w:val="left"/>
              <w:rPr>
                <w:iCs/>
                <w:sz w:val="20"/>
                <w:szCs w:val="20"/>
                <w:lang w:val="ru-RU"/>
              </w:rPr>
            </w:pPr>
          </w:p>
        </w:tc>
        <w:tc>
          <w:tcPr>
            <w:tcW w:w="2693" w:type="dxa"/>
            <w:shd w:val="clear" w:color="auto" w:fill="auto"/>
          </w:tcPr>
          <w:p w:rsidR="005215C5" w:rsidRPr="0069115D" w:rsidRDefault="005215C5" w:rsidP="005215C5">
            <w:pPr>
              <w:pStyle w:val="affffffffffff"/>
              <w:spacing w:after="20"/>
              <w:ind w:firstLine="0"/>
              <w:jc w:val="left"/>
              <w:rPr>
                <w:iCs/>
                <w:sz w:val="20"/>
                <w:szCs w:val="20"/>
                <w:lang w:val="ru-RU"/>
              </w:rPr>
            </w:pPr>
            <w:r w:rsidRPr="0069115D">
              <w:rPr>
                <w:iCs/>
                <w:sz w:val="20"/>
                <w:szCs w:val="20"/>
                <w:lang w:val="ru-RU"/>
              </w:rPr>
              <w:t>Расчетный показатель максимально допустимого уровня территориальной доступности</w:t>
            </w:r>
          </w:p>
        </w:tc>
        <w:tc>
          <w:tcPr>
            <w:tcW w:w="5386" w:type="dxa"/>
            <w:shd w:val="clear" w:color="auto" w:fill="auto"/>
          </w:tcPr>
          <w:p w:rsidR="005215C5" w:rsidRPr="0069115D" w:rsidRDefault="005215C5" w:rsidP="005215C5">
            <w:pPr>
              <w:pStyle w:val="Default"/>
              <w:spacing w:after="20"/>
              <w:jc w:val="center"/>
              <w:rPr>
                <w:iCs/>
                <w:sz w:val="20"/>
                <w:szCs w:val="20"/>
              </w:rPr>
            </w:pPr>
            <w:r w:rsidRPr="0069115D">
              <w:rPr>
                <w:iCs/>
                <w:sz w:val="20"/>
                <w:szCs w:val="20"/>
              </w:rPr>
              <w:t>Не нормируется</w:t>
            </w:r>
          </w:p>
        </w:tc>
      </w:tr>
    </w:tbl>
    <w:p w:rsidR="00CC3669" w:rsidRDefault="00CC3669" w:rsidP="00CC3669">
      <w:pPr>
        <w:keepNext/>
        <w:spacing w:before="120"/>
        <w:jc w:val="right"/>
        <w:rPr>
          <w:bCs/>
          <w:iCs/>
        </w:rPr>
      </w:pPr>
    </w:p>
    <w:p w:rsidR="005215C5" w:rsidRPr="00574FE4" w:rsidRDefault="005215C5" w:rsidP="00CC3669">
      <w:pPr>
        <w:keepNext/>
        <w:spacing w:before="120"/>
        <w:jc w:val="right"/>
        <w:rPr>
          <w:bCs/>
          <w:iCs/>
        </w:rPr>
      </w:pPr>
      <w:r w:rsidRPr="00574FE4">
        <w:rPr>
          <w:bCs/>
          <w:iCs/>
        </w:rPr>
        <w:t>Таблица 2.</w:t>
      </w:r>
      <w:r>
        <w:rPr>
          <w:bCs/>
          <w:iCs/>
        </w:rPr>
        <w:t>15</w:t>
      </w:r>
    </w:p>
    <w:p w:rsidR="005215C5" w:rsidRPr="00CC3669" w:rsidRDefault="005215C5" w:rsidP="00CC3669">
      <w:pPr>
        <w:pStyle w:val="5"/>
        <w:numPr>
          <w:ilvl w:val="0"/>
          <w:numId w:val="0"/>
        </w:numPr>
        <w:spacing w:after="240" w:line="276" w:lineRule="auto"/>
        <w:ind w:left="142"/>
        <w:jc w:val="center"/>
        <w:rPr>
          <w:i w:val="0"/>
          <w:sz w:val="24"/>
          <w:szCs w:val="24"/>
        </w:rPr>
      </w:pPr>
      <w:r w:rsidRPr="00CC3669">
        <w:rPr>
          <w:i w:val="0"/>
          <w:sz w:val="24"/>
          <w:szCs w:val="24"/>
        </w:rPr>
        <w:t>Объекты местного значения муниципального района в области предупреждения чрезвычайных ситуаций и ликвидации их последствий</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263"/>
        <w:gridCol w:w="3260"/>
        <w:gridCol w:w="4111"/>
      </w:tblGrid>
      <w:tr w:rsidR="005215C5" w:rsidRPr="00CC35FD" w:rsidTr="005215C5">
        <w:trPr>
          <w:cantSplit/>
          <w:trHeight w:val="202"/>
          <w:tblHeader/>
        </w:trPr>
        <w:tc>
          <w:tcPr>
            <w:tcW w:w="2263" w:type="dxa"/>
            <w:shd w:val="clear" w:color="auto" w:fill="auto"/>
          </w:tcPr>
          <w:p w:rsidR="005215C5" w:rsidRPr="00574FE4" w:rsidRDefault="005215C5" w:rsidP="005215C5">
            <w:pPr>
              <w:pStyle w:val="Default"/>
              <w:keepNext/>
              <w:spacing w:after="20"/>
              <w:jc w:val="center"/>
              <w:rPr>
                <w:iCs/>
                <w:sz w:val="20"/>
                <w:szCs w:val="20"/>
              </w:rPr>
            </w:pPr>
            <w:r w:rsidRPr="00574FE4">
              <w:rPr>
                <w:b/>
                <w:bCs/>
                <w:iCs/>
                <w:sz w:val="20"/>
                <w:szCs w:val="20"/>
              </w:rPr>
              <w:t>Наименование вида объекта</w:t>
            </w:r>
          </w:p>
        </w:tc>
        <w:tc>
          <w:tcPr>
            <w:tcW w:w="3260" w:type="dxa"/>
            <w:shd w:val="clear" w:color="auto" w:fill="auto"/>
          </w:tcPr>
          <w:p w:rsidR="005215C5" w:rsidRPr="00574FE4" w:rsidRDefault="005215C5" w:rsidP="005215C5">
            <w:pPr>
              <w:pStyle w:val="Default"/>
              <w:keepNext/>
              <w:spacing w:after="20"/>
              <w:jc w:val="center"/>
              <w:rPr>
                <w:b/>
                <w:bCs/>
                <w:iCs/>
                <w:sz w:val="20"/>
                <w:szCs w:val="20"/>
              </w:rPr>
            </w:pPr>
            <w:r w:rsidRPr="00574FE4">
              <w:rPr>
                <w:b/>
                <w:iCs/>
                <w:sz w:val="20"/>
                <w:szCs w:val="20"/>
              </w:rPr>
              <w:t>Тип расчетного показателя</w:t>
            </w:r>
          </w:p>
        </w:tc>
        <w:tc>
          <w:tcPr>
            <w:tcW w:w="4111" w:type="dxa"/>
            <w:shd w:val="clear" w:color="auto" w:fill="auto"/>
          </w:tcPr>
          <w:p w:rsidR="005215C5" w:rsidRPr="00574FE4" w:rsidRDefault="005215C5" w:rsidP="005215C5">
            <w:pPr>
              <w:pStyle w:val="Default"/>
              <w:keepNext/>
              <w:spacing w:after="20"/>
              <w:jc w:val="center"/>
              <w:rPr>
                <w:iCs/>
                <w:sz w:val="20"/>
                <w:szCs w:val="20"/>
              </w:rPr>
            </w:pPr>
            <w:r w:rsidRPr="00574FE4">
              <w:rPr>
                <w:b/>
                <w:bCs/>
                <w:iCs/>
                <w:sz w:val="20"/>
                <w:szCs w:val="20"/>
              </w:rPr>
              <w:t>Обоснование расчетного показателя</w:t>
            </w:r>
          </w:p>
        </w:tc>
      </w:tr>
      <w:tr w:rsidR="005215C5" w:rsidRPr="00CC35FD" w:rsidTr="005215C5">
        <w:trPr>
          <w:cantSplit/>
          <w:trHeight w:val="305"/>
        </w:trPr>
        <w:tc>
          <w:tcPr>
            <w:tcW w:w="2263" w:type="dxa"/>
            <w:vMerge w:val="restart"/>
            <w:shd w:val="clear" w:color="auto" w:fill="auto"/>
          </w:tcPr>
          <w:p w:rsidR="005215C5" w:rsidRPr="00CC35FD" w:rsidRDefault="005215C5" w:rsidP="005215C5">
            <w:pPr>
              <w:pStyle w:val="Default"/>
              <w:spacing w:after="20"/>
              <w:rPr>
                <w:sz w:val="20"/>
                <w:szCs w:val="20"/>
              </w:rPr>
            </w:pPr>
            <w:r>
              <w:rPr>
                <w:sz w:val="20"/>
                <w:szCs w:val="20"/>
              </w:rPr>
              <w:t>Сооружения инженерной защиты от опасных геологических процессов (в том числе берегоукрепительные сооружения)</w:t>
            </w:r>
          </w:p>
        </w:tc>
        <w:tc>
          <w:tcPr>
            <w:tcW w:w="3260" w:type="dxa"/>
            <w:shd w:val="clear" w:color="auto" w:fill="auto"/>
          </w:tcPr>
          <w:p w:rsidR="005215C5" w:rsidRPr="00CC35FD" w:rsidRDefault="005215C5" w:rsidP="005215C5">
            <w:pPr>
              <w:pStyle w:val="Default"/>
              <w:spacing w:after="20"/>
              <w:rPr>
                <w:sz w:val="20"/>
                <w:szCs w:val="20"/>
              </w:rPr>
            </w:pPr>
            <w:r w:rsidRPr="00CC35FD">
              <w:rPr>
                <w:sz w:val="20"/>
                <w:szCs w:val="20"/>
              </w:rPr>
              <w:t>Расчетный показатель минимально допустимого уровня обеспеченности</w:t>
            </w:r>
          </w:p>
        </w:tc>
        <w:tc>
          <w:tcPr>
            <w:tcW w:w="4111" w:type="dxa"/>
            <w:shd w:val="clear" w:color="auto" w:fill="auto"/>
          </w:tcPr>
          <w:p w:rsidR="005215C5" w:rsidRPr="00CC35FD" w:rsidRDefault="005215C5" w:rsidP="005215C5">
            <w:pPr>
              <w:pStyle w:val="Default"/>
              <w:spacing w:after="20"/>
              <w:rPr>
                <w:sz w:val="20"/>
                <w:szCs w:val="20"/>
              </w:rPr>
            </w:pPr>
            <w:r>
              <w:rPr>
                <w:sz w:val="20"/>
                <w:szCs w:val="20"/>
              </w:rPr>
              <w:t>Принят 95%-</w:t>
            </w:r>
            <w:proofErr w:type="spellStart"/>
            <w:r>
              <w:rPr>
                <w:sz w:val="20"/>
                <w:szCs w:val="20"/>
              </w:rPr>
              <w:t>ный</w:t>
            </w:r>
            <w:proofErr w:type="spellEnd"/>
            <w:r>
              <w:rPr>
                <w:sz w:val="20"/>
                <w:szCs w:val="20"/>
              </w:rPr>
              <w:t xml:space="preserve"> показатель обеспеченности по охвату </w:t>
            </w:r>
            <w:r w:rsidRPr="00180AD7">
              <w:rPr>
                <w:sz w:val="20"/>
                <w:szCs w:val="20"/>
              </w:rPr>
              <w:t>территории</w:t>
            </w:r>
            <w:r>
              <w:rPr>
                <w:sz w:val="20"/>
                <w:szCs w:val="20"/>
              </w:rPr>
              <w:t xml:space="preserve"> постоянного проживания населения (территории жилых зон), согласно приложению 4 </w:t>
            </w:r>
            <w:r w:rsidRPr="00293FCE">
              <w:rPr>
                <w:sz w:val="20"/>
                <w:szCs w:val="20"/>
              </w:rPr>
              <w:t>приказа Минэкономразвития России от 15.02.2021 № 71 «Об утверждении Методических рекомендаций по подготовке нормативов градостроительного проектирования»</w:t>
            </w:r>
          </w:p>
        </w:tc>
      </w:tr>
      <w:tr w:rsidR="005215C5" w:rsidRPr="00CC35FD" w:rsidTr="005215C5">
        <w:trPr>
          <w:cantSplit/>
          <w:trHeight w:val="36"/>
        </w:trPr>
        <w:tc>
          <w:tcPr>
            <w:tcW w:w="2263" w:type="dxa"/>
            <w:vMerge/>
            <w:shd w:val="clear" w:color="auto" w:fill="auto"/>
          </w:tcPr>
          <w:p w:rsidR="005215C5" w:rsidRPr="00CC35FD" w:rsidRDefault="005215C5" w:rsidP="005215C5">
            <w:pPr>
              <w:pStyle w:val="Default"/>
              <w:spacing w:after="20"/>
              <w:rPr>
                <w:sz w:val="20"/>
                <w:szCs w:val="20"/>
              </w:rPr>
            </w:pPr>
          </w:p>
        </w:tc>
        <w:tc>
          <w:tcPr>
            <w:tcW w:w="3260" w:type="dxa"/>
            <w:shd w:val="clear" w:color="auto" w:fill="auto"/>
          </w:tcPr>
          <w:p w:rsidR="005215C5" w:rsidRPr="00CC35FD" w:rsidRDefault="005215C5" w:rsidP="005215C5">
            <w:pPr>
              <w:pStyle w:val="Default"/>
              <w:spacing w:after="20"/>
              <w:rPr>
                <w:sz w:val="20"/>
                <w:szCs w:val="20"/>
              </w:rPr>
            </w:pPr>
            <w:r w:rsidRPr="00CC35FD">
              <w:rPr>
                <w:sz w:val="20"/>
                <w:szCs w:val="20"/>
              </w:rPr>
              <w:t>Расчетный показатель максимально допустимого уровня территориальной доступности</w:t>
            </w:r>
          </w:p>
        </w:tc>
        <w:tc>
          <w:tcPr>
            <w:tcW w:w="4111" w:type="dxa"/>
            <w:shd w:val="clear" w:color="auto" w:fill="auto"/>
          </w:tcPr>
          <w:p w:rsidR="005215C5" w:rsidRPr="00CC35FD" w:rsidRDefault="005215C5" w:rsidP="005215C5">
            <w:pPr>
              <w:pStyle w:val="Default"/>
              <w:spacing w:after="20"/>
              <w:jc w:val="center"/>
              <w:rPr>
                <w:sz w:val="20"/>
                <w:szCs w:val="20"/>
              </w:rPr>
            </w:pPr>
            <w:r>
              <w:rPr>
                <w:sz w:val="20"/>
                <w:szCs w:val="20"/>
              </w:rPr>
              <w:t>Не нормируется</w:t>
            </w:r>
          </w:p>
        </w:tc>
      </w:tr>
      <w:tr w:rsidR="005215C5" w:rsidRPr="00CC35FD" w:rsidTr="005215C5">
        <w:trPr>
          <w:cantSplit/>
          <w:trHeight w:val="36"/>
        </w:trPr>
        <w:tc>
          <w:tcPr>
            <w:tcW w:w="2263" w:type="dxa"/>
            <w:vMerge w:val="restart"/>
            <w:shd w:val="clear" w:color="auto" w:fill="auto"/>
          </w:tcPr>
          <w:p w:rsidR="005215C5" w:rsidRPr="00CC35FD" w:rsidRDefault="005215C5" w:rsidP="005215C5">
            <w:pPr>
              <w:pStyle w:val="Default"/>
              <w:spacing w:after="20"/>
              <w:rPr>
                <w:sz w:val="20"/>
                <w:szCs w:val="20"/>
              </w:rPr>
            </w:pPr>
            <w:r w:rsidRPr="00180AD7">
              <w:rPr>
                <w:sz w:val="20"/>
                <w:szCs w:val="20"/>
              </w:rPr>
              <w:t xml:space="preserve">Сооружения </w:t>
            </w:r>
            <w:r>
              <w:rPr>
                <w:sz w:val="20"/>
                <w:szCs w:val="20"/>
              </w:rPr>
              <w:t>инженерной защиты от затопления и подтопления</w:t>
            </w:r>
          </w:p>
        </w:tc>
        <w:tc>
          <w:tcPr>
            <w:tcW w:w="3260" w:type="dxa"/>
            <w:shd w:val="clear" w:color="auto" w:fill="auto"/>
          </w:tcPr>
          <w:p w:rsidR="005215C5" w:rsidRPr="00CC35FD" w:rsidRDefault="005215C5" w:rsidP="005215C5">
            <w:pPr>
              <w:pStyle w:val="Default"/>
              <w:spacing w:after="20"/>
              <w:rPr>
                <w:sz w:val="20"/>
                <w:szCs w:val="20"/>
              </w:rPr>
            </w:pPr>
            <w:r w:rsidRPr="00CC35FD">
              <w:rPr>
                <w:sz w:val="20"/>
                <w:szCs w:val="20"/>
              </w:rPr>
              <w:t>Расчетный показатель минимально допустимого уровня обеспеченности</w:t>
            </w:r>
          </w:p>
        </w:tc>
        <w:tc>
          <w:tcPr>
            <w:tcW w:w="4111" w:type="dxa"/>
            <w:shd w:val="clear" w:color="auto" w:fill="auto"/>
          </w:tcPr>
          <w:p w:rsidR="005215C5" w:rsidRDefault="005215C5" w:rsidP="005215C5">
            <w:pPr>
              <w:pStyle w:val="Default"/>
              <w:spacing w:after="20"/>
              <w:jc w:val="both"/>
              <w:rPr>
                <w:sz w:val="20"/>
                <w:szCs w:val="20"/>
              </w:rPr>
            </w:pPr>
            <w:r>
              <w:rPr>
                <w:sz w:val="20"/>
                <w:szCs w:val="20"/>
              </w:rPr>
              <w:t>Принят 80%-</w:t>
            </w:r>
            <w:proofErr w:type="spellStart"/>
            <w:r>
              <w:rPr>
                <w:sz w:val="20"/>
                <w:szCs w:val="20"/>
              </w:rPr>
              <w:t>ный</w:t>
            </w:r>
            <w:proofErr w:type="spellEnd"/>
            <w:r>
              <w:rPr>
                <w:sz w:val="20"/>
                <w:szCs w:val="20"/>
              </w:rPr>
              <w:t xml:space="preserve"> показатель обеспеченности по охвату </w:t>
            </w:r>
            <w:r w:rsidRPr="00180AD7">
              <w:rPr>
                <w:sz w:val="20"/>
                <w:szCs w:val="20"/>
              </w:rPr>
              <w:t>территории</w:t>
            </w:r>
            <w:r>
              <w:rPr>
                <w:sz w:val="20"/>
                <w:szCs w:val="20"/>
              </w:rPr>
              <w:t xml:space="preserve"> постоянного проживания населения (территории жилых зон) от 5% паводка, согласно приложению 4 </w:t>
            </w:r>
            <w:r w:rsidRPr="00293FCE">
              <w:rPr>
                <w:sz w:val="20"/>
                <w:szCs w:val="20"/>
              </w:rPr>
              <w:t>приказа Минэкономразвития России от 15.02.2021 № 71 «Об утверждении Методических рекомендаций по подготовке нормативов градостроительного проектирования</w:t>
            </w:r>
            <w:r>
              <w:rPr>
                <w:sz w:val="20"/>
                <w:szCs w:val="20"/>
              </w:rPr>
              <w:t>»</w:t>
            </w:r>
          </w:p>
        </w:tc>
      </w:tr>
      <w:tr w:rsidR="005215C5" w:rsidRPr="00CC35FD" w:rsidTr="005215C5">
        <w:trPr>
          <w:cantSplit/>
          <w:trHeight w:val="36"/>
        </w:trPr>
        <w:tc>
          <w:tcPr>
            <w:tcW w:w="2263" w:type="dxa"/>
            <w:vMerge/>
            <w:shd w:val="clear" w:color="auto" w:fill="auto"/>
          </w:tcPr>
          <w:p w:rsidR="005215C5" w:rsidRPr="00180AD7" w:rsidRDefault="005215C5" w:rsidP="005215C5">
            <w:pPr>
              <w:pStyle w:val="Default"/>
              <w:spacing w:after="20"/>
              <w:rPr>
                <w:sz w:val="20"/>
                <w:szCs w:val="20"/>
              </w:rPr>
            </w:pPr>
          </w:p>
        </w:tc>
        <w:tc>
          <w:tcPr>
            <w:tcW w:w="3260" w:type="dxa"/>
            <w:shd w:val="clear" w:color="auto" w:fill="auto"/>
          </w:tcPr>
          <w:p w:rsidR="005215C5" w:rsidRPr="00CC35FD" w:rsidRDefault="005215C5" w:rsidP="005215C5">
            <w:pPr>
              <w:pStyle w:val="Default"/>
              <w:spacing w:after="20"/>
              <w:rPr>
                <w:sz w:val="20"/>
                <w:szCs w:val="20"/>
              </w:rPr>
            </w:pPr>
            <w:r w:rsidRPr="00CC35FD">
              <w:rPr>
                <w:sz w:val="20"/>
                <w:szCs w:val="20"/>
              </w:rPr>
              <w:t>Расчетный показатель максимально допустимого уровня территориальной доступности</w:t>
            </w:r>
          </w:p>
        </w:tc>
        <w:tc>
          <w:tcPr>
            <w:tcW w:w="4111" w:type="dxa"/>
            <w:shd w:val="clear" w:color="auto" w:fill="auto"/>
          </w:tcPr>
          <w:p w:rsidR="005215C5" w:rsidRDefault="005215C5" w:rsidP="005215C5">
            <w:pPr>
              <w:pStyle w:val="Default"/>
              <w:spacing w:after="20"/>
              <w:jc w:val="center"/>
              <w:rPr>
                <w:sz w:val="20"/>
                <w:szCs w:val="20"/>
              </w:rPr>
            </w:pPr>
            <w:r>
              <w:rPr>
                <w:sz w:val="20"/>
                <w:szCs w:val="20"/>
              </w:rPr>
              <w:t>Не нормируется</w:t>
            </w:r>
          </w:p>
        </w:tc>
      </w:tr>
    </w:tbl>
    <w:p w:rsidR="005215C5" w:rsidRPr="00770589" w:rsidRDefault="005215C5" w:rsidP="004A54A8">
      <w:pPr>
        <w:keepNext/>
        <w:pageBreakBefore/>
        <w:spacing w:before="120"/>
        <w:jc w:val="right"/>
        <w:rPr>
          <w:bCs/>
          <w:iCs/>
        </w:rPr>
      </w:pPr>
      <w:r w:rsidRPr="00770589">
        <w:rPr>
          <w:bCs/>
          <w:iCs/>
        </w:rPr>
        <w:lastRenderedPageBreak/>
        <w:t>Таблица 2.</w:t>
      </w:r>
      <w:r>
        <w:rPr>
          <w:bCs/>
          <w:iCs/>
        </w:rPr>
        <w:t>16</w:t>
      </w:r>
    </w:p>
    <w:p w:rsidR="005215C5" w:rsidRPr="00CC3669" w:rsidRDefault="005215C5" w:rsidP="00CC3669">
      <w:pPr>
        <w:pStyle w:val="5"/>
        <w:numPr>
          <w:ilvl w:val="0"/>
          <w:numId w:val="0"/>
        </w:numPr>
        <w:spacing w:after="240" w:line="276" w:lineRule="auto"/>
        <w:ind w:left="142"/>
        <w:jc w:val="center"/>
        <w:rPr>
          <w:i w:val="0"/>
          <w:sz w:val="24"/>
          <w:szCs w:val="24"/>
        </w:rPr>
      </w:pPr>
      <w:r w:rsidRPr="00CC3669">
        <w:rPr>
          <w:i w:val="0"/>
          <w:sz w:val="24"/>
          <w:szCs w:val="24"/>
        </w:rPr>
        <w:t>Объекты местного значения муниципального района в области обеспечения общественного правопорядка</w:t>
      </w:r>
    </w:p>
    <w:tbl>
      <w:tblPr>
        <w:tblW w:w="9629"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CellMar>
          <w:left w:w="28" w:type="dxa"/>
          <w:right w:w="28" w:type="dxa"/>
        </w:tblCellMar>
        <w:tblLook w:val="0000" w:firstRow="0" w:lastRow="0" w:firstColumn="0" w:lastColumn="0" w:noHBand="0" w:noVBand="0"/>
      </w:tblPr>
      <w:tblGrid>
        <w:gridCol w:w="1408"/>
        <w:gridCol w:w="1843"/>
        <w:gridCol w:w="6378"/>
      </w:tblGrid>
      <w:tr w:rsidR="005215C5" w:rsidRPr="00CC35FD" w:rsidTr="005215C5">
        <w:trPr>
          <w:cantSplit/>
          <w:trHeight w:val="202"/>
          <w:tblHeader/>
        </w:trPr>
        <w:tc>
          <w:tcPr>
            <w:tcW w:w="1408" w:type="dxa"/>
            <w:shd w:val="clear" w:color="auto" w:fill="auto"/>
          </w:tcPr>
          <w:p w:rsidR="005215C5" w:rsidRPr="00770589" w:rsidRDefault="005215C5" w:rsidP="005215C5">
            <w:pPr>
              <w:pStyle w:val="Default"/>
              <w:keepNext/>
              <w:jc w:val="center"/>
              <w:rPr>
                <w:iCs/>
                <w:sz w:val="20"/>
                <w:szCs w:val="20"/>
              </w:rPr>
            </w:pPr>
            <w:r w:rsidRPr="00770589">
              <w:rPr>
                <w:b/>
                <w:bCs/>
                <w:iCs/>
                <w:sz w:val="20"/>
                <w:szCs w:val="20"/>
              </w:rPr>
              <w:t>Наименование вида объекта</w:t>
            </w:r>
          </w:p>
        </w:tc>
        <w:tc>
          <w:tcPr>
            <w:tcW w:w="1843" w:type="dxa"/>
            <w:shd w:val="clear" w:color="auto" w:fill="auto"/>
          </w:tcPr>
          <w:p w:rsidR="005215C5" w:rsidRPr="00770589" w:rsidRDefault="005215C5" w:rsidP="005215C5">
            <w:pPr>
              <w:pStyle w:val="Default"/>
              <w:keepNext/>
              <w:jc w:val="center"/>
              <w:rPr>
                <w:b/>
                <w:bCs/>
                <w:iCs/>
                <w:sz w:val="20"/>
                <w:szCs w:val="20"/>
              </w:rPr>
            </w:pPr>
            <w:r w:rsidRPr="00770589">
              <w:rPr>
                <w:b/>
                <w:iCs/>
                <w:sz w:val="20"/>
                <w:szCs w:val="20"/>
              </w:rPr>
              <w:t>Тип расчетного показателя</w:t>
            </w:r>
          </w:p>
        </w:tc>
        <w:tc>
          <w:tcPr>
            <w:tcW w:w="6378" w:type="dxa"/>
            <w:shd w:val="clear" w:color="auto" w:fill="auto"/>
          </w:tcPr>
          <w:p w:rsidR="005215C5" w:rsidRPr="00770589" w:rsidRDefault="005215C5" w:rsidP="005215C5">
            <w:pPr>
              <w:pStyle w:val="Default"/>
              <w:keepNext/>
              <w:jc w:val="center"/>
              <w:rPr>
                <w:iCs/>
                <w:sz w:val="20"/>
                <w:szCs w:val="20"/>
              </w:rPr>
            </w:pPr>
            <w:r w:rsidRPr="00770589">
              <w:rPr>
                <w:b/>
                <w:bCs/>
                <w:iCs/>
                <w:sz w:val="20"/>
                <w:szCs w:val="20"/>
              </w:rPr>
              <w:t>Обоснование расчетного показателя</w:t>
            </w:r>
          </w:p>
        </w:tc>
      </w:tr>
      <w:tr w:rsidR="005215C5" w:rsidRPr="00CC35FD" w:rsidTr="005215C5">
        <w:trPr>
          <w:cantSplit/>
          <w:trHeight w:val="549"/>
        </w:trPr>
        <w:tc>
          <w:tcPr>
            <w:tcW w:w="1408" w:type="dxa"/>
            <w:vMerge w:val="restart"/>
            <w:shd w:val="clear" w:color="auto" w:fill="auto"/>
          </w:tcPr>
          <w:p w:rsidR="005215C5" w:rsidRPr="00CC35FD" w:rsidRDefault="005215C5" w:rsidP="005215C5">
            <w:pPr>
              <w:pStyle w:val="Default"/>
              <w:rPr>
                <w:sz w:val="20"/>
                <w:szCs w:val="20"/>
              </w:rPr>
            </w:pPr>
            <w:r>
              <w:rPr>
                <w:sz w:val="20"/>
                <w:szCs w:val="20"/>
              </w:rPr>
              <w:t>Участковые пункты полиции</w:t>
            </w:r>
          </w:p>
        </w:tc>
        <w:tc>
          <w:tcPr>
            <w:tcW w:w="1843" w:type="dxa"/>
            <w:shd w:val="clear" w:color="auto" w:fill="auto"/>
          </w:tcPr>
          <w:p w:rsidR="005215C5" w:rsidRPr="00CC35FD" w:rsidRDefault="005215C5" w:rsidP="005215C5">
            <w:pPr>
              <w:pStyle w:val="Default"/>
              <w:rPr>
                <w:sz w:val="20"/>
                <w:szCs w:val="20"/>
              </w:rPr>
            </w:pPr>
            <w:r w:rsidRPr="00CC35FD">
              <w:rPr>
                <w:sz w:val="20"/>
                <w:szCs w:val="20"/>
              </w:rPr>
              <w:t>Расчетный показатель минимально допустимого уровня обеспеченности</w:t>
            </w:r>
          </w:p>
        </w:tc>
        <w:tc>
          <w:tcPr>
            <w:tcW w:w="6378" w:type="dxa"/>
            <w:shd w:val="clear" w:color="auto" w:fill="auto"/>
          </w:tcPr>
          <w:p w:rsidR="005215C5" w:rsidRDefault="005215C5" w:rsidP="005215C5">
            <w:pPr>
              <w:pStyle w:val="affffffffffff"/>
              <w:keepNext/>
              <w:ind w:firstLine="0"/>
              <w:rPr>
                <w:sz w:val="20"/>
                <w:szCs w:val="20"/>
                <w:lang w:val="ru-RU"/>
              </w:rPr>
            </w:pPr>
            <w:r>
              <w:rPr>
                <w:sz w:val="20"/>
                <w:szCs w:val="20"/>
                <w:lang w:val="ru-RU"/>
              </w:rPr>
              <w:t xml:space="preserve">Органы местного самоуправления муниципальных образований в соответствии с п. 7 ст. 48 Федерального закона от 07.02.2011 № 3-ФЗ «О полиции», а также в соответствии с Федеральным законом № 131-ФЗ обеспечивают предоставление помещения для работы на обслуживаемом административном участке поселения сотруднику, замещающему должность участкового уполномоченного полиции. </w:t>
            </w:r>
          </w:p>
          <w:p w:rsidR="005215C5" w:rsidRDefault="005215C5" w:rsidP="005215C5">
            <w:pPr>
              <w:pStyle w:val="affffffffffff"/>
              <w:keepNext/>
              <w:ind w:firstLine="0"/>
              <w:rPr>
                <w:bCs/>
                <w:iCs/>
                <w:sz w:val="20"/>
                <w:szCs w:val="20"/>
                <w:lang w:val="ru-RU"/>
              </w:rPr>
            </w:pPr>
            <w:r>
              <w:rPr>
                <w:sz w:val="20"/>
                <w:szCs w:val="20"/>
                <w:lang w:val="ru-RU"/>
              </w:rPr>
              <w:t>В соответствии с п. 3 приложения 1 приказа Министерства внутренних дел Российской Федерации от 29.03.2019 № 205 «О несении службы участковым уполномоченным полиции на обслуживаемом административном участке и организации этой деятельности» з</w:t>
            </w:r>
            <w:r>
              <w:rPr>
                <w:bCs/>
                <w:iCs/>
                <w:sz w:val="20"/>
                <w:szCs w:val="20"/>
                <w:lang w:val="ru-RU"/>
              </w:rPr>
              <w:t xml:space="preserve">а участковым уполномоченным полиции приказом начальника территориального органа МВД России на районном уровне закрепляется административный участок. </w:t>
            </w:r>
          </w:p>
          <w:p w:rsidR="005215C5" w:rsidRPr="00CC35FD" w:rsidRDefault="005215C5" w:rsidP="005215C5">
            <w:pPr>
              <w:pStyle w:val="Default"/>
              <w:jc w:val="both"/>
              <w:rPr>
                <w:sz w:val="20"/>
                <w:szCs w:val="20"/>
              </w:rPr>
            </w:pPr>
            <w:r>
              <w:rPr>
                <w:sz w:val="20"/>
                <w:szCs w:val="20"/>
              </w:rPr>
              <w:t>Р</w:t>
            </w:r>
            <w:r w:rsidRPr="006E7849">
              <w:rPr>
                <w:sz w:val="20"/>
                <w:szCs w:val="20"/>
              </w:rPr>
              <w:t xml:space="preserve">азмеры и границы </w:t>
            </w:r>
            <w:r>
              <w:rPr>
                <w:sz w:val="20"/>
                <w:szCs w:val="20"/>
              </w:rPr>
              <w:t xml:space="preserve">административного участка </w:t>
            </w:r>
            <w:r w:rsidRPr="006E7849">
              <w:rPr>
                <w:sz w:val="20"/>
                <w:szCs w:val="20"/>
              </w:rPr>
              <w:t>определяются</w:t>
            </w:r>
            <w:r>
              <w:rPr>
                <w:sz w:val="20"/>
                <w:szCs w:val="20"/>
              </w:rPr>
              <w:t xml:space="preserve"> т</w:t>
            </w:r>
            <w:r w:rsidRPr="006E7849">
              <w:rPr>
                <w:sz w:val="20"/>
                <w:szCs w:val="20"/>
              </w:rPr>
              <w:t>ерриториальн</w:t>
            </w:r>
            <w:r>
              <w:rPr>
                <w:sz w:val="20"/>
                <w:szCs w:val="20"/>
              </w:rPr>
              <w:t>ыми</w:t>
            </w:r>
            <w:r w:rsidRPr="006E7849">
              <w:rPr>
                <w:sz w:val="20"/>
                <w:szCs w:val="20"/>
              </w:rPr>
              <w:t xml:space="preserve"> органа</w:t>
            </w:r>
            <w:r>
              <w:rPr>
                <w:sz w:val="20"/>
                <w:szCs w:val="20"/>
              </w:rPr>
              <w:t>ми</w:t>
            </w:r>
            <w:r w:rsidRPr="006E7849">
              <w:rPr>
                <w:sz w:val="20"/>
                <w:szCs w:val="20"/>
              </w:rPr>
              <w:t xml:space="preserve"> МВД России: в город</w:t>
            </w:r>
            <w:r>
              <w:rPr>
                <w:sz w:val="20"/>
                <w:szCs w:val="20"/>
              </w:rPr>
              <w:t>е</w:t>
            </w:r>
            <w:r w:rsidRPr="006E7849">
              <w:rPr>
                <w:sz w:val="20"/>
                <w:szCs w:val="20"/>
              </w:rPr>
              <w:t xml:space="preserve"> </w:t>
            </w:r>
            <w:r>
              <w:rPr>
                <w:sz w:val="20"/>
                <w:szCs w:val="20"/>
              </w:rPr>
              <w:t>–</w:t>
            </w:r>
            <w:r w:rsidRPr="006E7849">
              <w:rPr>
                <w:sz w:val="20"/>
                <w:szCs w:val="20"/>
              </w:rPr>
              <w:t xml:space="preserve"> исходя из численности проживающего населения и граждан, состоящих на профилактическом учете, состояния оперативной обстановки, особенностей административно-территориального деления муниципальных образований, в сельской местности</w:t>
            </w:r>
            <w:r>
              <w:rPr>
                <w:sz w:val="20"/>
                <w:szCs w:val="20"/>
              </w:rPr>
              <w:t xml:space="preserve"> –</w:t>
            </w:r>
            <w:r w:rsidRPr="006E7849">
              <w:rPr>
                <w:sz w:val="20"/>
                <w:szCs w:val="20"/>
              </w:rPr>
              <w:t xml:space="preserve"> в границах одного или нескольких объединенных общей территорией сельских населенных пунктов</w:t>
            </w:r>
            <w:r>
              <w:rPr>
                <w:sz w:val="20"/>
                <w:szCs w:val="20"/>
              </w:rPr>
              <w:t xml:space="preserve">. </w:t>
            </w:r>
          </w:p>
        </w:tc>
      </w:tr>
      <w:tr w:rsidR="005215C5" w:rsidRPr="00CC35FD" w:rsidTr="005215C5">
        <w:trPr>
          <w:cantSplit/>
          <w:trHeight w:val="36"/>
        </w:trPr>
        <w:tc>
          <w:tcPr>
            <w:tcW w:w="1408" w:type="dxa"/>
            <w:vMerge/>
            <w:shd w:val="clear" w:color="auto" w:fill="auto"/>
          </w:tcPr>
          <w:p w:rsidR="005215C5" w:rsidRPr="00CC35FD" w:rsidRDefault="005215C5" w:rsidP="005215C5">
            <w:pPr>
              <w:pStyle w:val="Default"/>
              <w:rPr>
                <w:sz w:val="20"/>
                <w:szCs w:val="20"/>
              </w:rPr>
            </w:pPr>
          </w:p>
        </w:tc>
        <w:tc>
          <w:tcPr>
            <w:tcW w:w="1843" w:type="dxa"/>
            <w:shd w:val="clear" w:color="auto" w:fill="auto"/>
          </w:tcPr>
          <w:p w:rsidR="005215C5" w:rsidRPr="00CC35FD" w:rsidRDefault="005215C5" w:rsidP="005215C5">
            <w:pPr>
              <w:pStyle w:val="Default"/>
              <w:rPr>
                <w:sz w:val="20"/>
                <w:szCs w:val="20"/>
              </w:rPr>
            </w:pPr>
            <w:r w:rsidRPr="00CC35FD">
              <w:rPr>
                <w:sz w:val="20"/>
                <w:szCs w:val="20"/>
              </w:rPr>
              <w:t>Расчетный показатель максимально допустимого уровня территориальной доступности</w:t>
            </w:r>
          </w:p>
        </w:tc>
        <w:tc>
          <w:tcPr>
            <w:tcW w:w="6378" w:type="dxa"/>
            <w:shd w:val="clear" w:color="auto" w:fill="auto"/>
          </w:tcPr>
          <w:p w:rsidR="005215C5" w:rsidRPr="00CC35FD" w:rsidRDefault="005215C5" w:rsidP="005215C5">
            <w:pPr>
              <w:pStyle w:val="Default"/>
              <w:jc w:val="center"/>
              <w:rPr>
                <w:sz w:val="20"/>
                <w:szCs w:val="20"/>
              </w:rPr>
            </w:pPr>
            <w:r>
              <w:rPr>
                <w:sz w:val="20"/>
                <w:szCs w:val="20"/>
              </w:rPr>
              <w:t>Не нормируется</w:t>
            </w:r>
          </w:p>
        </w:tc>
      </w:tr>
    </w:tbl>
    <w:p w:rsidR="00CC3669" w:rsidRDefault="00CC3669" w:rsidP="00CC3669">
      <w:pPr>
        <w:keepNext/>
        <w:spacing w:before="120"/>
        <w:jc w:val="right"/>
        <w:rPr>
          <w:bCs/>
          <w:iCs/>
        </w:rPr>
      </w:pPr>
    </w:p>
    <w:p w:rsidR="005215C5" w:rsidRPr="00770589" w:rsidRDefault="005215C5" w:rsidP="00CC3669">
      <w:pPr>
        <w:keepNext/>
        <w:spacing w:before="120"/>
        <w:jc w:val="right"/>
        <w:rPr>
          <w:bCs/>
          <w:iCs/>
        </w:rPr>
      </w:pPr>
      <w:r w:rsidRPr="00770589">
        <w:rPr>
          <w:bCs/>
          <w:iCs/>
        </w:rPr>
        <w:t>Таблица 2.</w:t>
      </w:r>
      <w:r>
        <w:rPr>
          <w:bCs/>
          <w:iCs/>
        </w:rPr>
        <w:t>1</w:t>
      </w:r>
      <w:r w:rsidR="00025DB6">
        <w:rPr>
          <w:bCs/>
          <w:iCs/>
        </w:rPr>
        <w:t>7</w:t>
      </w:r>
    </w:p>
    <w:p w:rsidR="005215C5" w:rsidRPr="00CC3669" w:rsidRDefault="005215C5" w:rsidP="00CC3669">
      <w:pPr>
        <w:pStyle w:val="5"/>
        <w:numPr>
          <w:ilvl w:val="0"/>
          <w:numId w:val="0"/>
        </w:numPr>
        <w:spacing w:after="240" w:line="276" w:lineRule="auto"/>
        <w:ind w:left="142"/>
        <w:jc w:val="center"/>
        <w:rPr>
          <w:i w:val="0"/>
          <w:sz w:val="24"/>
          <w:szCs w:val="24"/>
        </w:rPr>
      </w:pPr>
      <w:r w:rsidRPr="00CC3669">
        <w:rPr>
          <w:i w:val="0"/>
          <w:sz w:val="24"/>
          <w:szCs w:val="24"/>
        </w:rPr>
        <w:t>Объекты местного значения муниципального района в области связи</w:t>
      </w:r>
    </w:p>
    <w:tbl>
      <w:tblPr>
        <w:tblW w:w="9629"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CellMar>
          <w:left w:w="28" w:type="dxa"/>
          <w:right w:w="28" w:type="dxa"/>
        </w:tblCellMar>
        <w:tblLook w:val="0000" w:firstRow="0" w:lastRow="0" w:firstColumn="0" w:lastColumn="0" w:noHBand="0" w:noVBand="0"/>
      </w:tblPr>
      <w:tblGrid>
        <w:gridCol w:w="1408"/>
        <w:gridCol w:w="2126"/>
        <w:gridCol w:w="6095"/>
      </w:tblGrid>
      <w:tr w:rsidR="005215C5" w:rsidRPr="00CC35FD" w:rsidTr="005215C5">
        <w:trPr>
          <w:cantSplit/>
          <w:trHeight w:val="202"/>
          <w:tblHeader/>
        </w:trPr>
        <w:tc>
          <w:tcPr>
            <w:tcW w:w="1408" w:type="dxa"/>
            <w:shd w:val="clear" w:color="auto" w:fill="auto"/>
          </w:tcPr>
          <w:p w:rsidR="005215C5" w:rsidRPr="00770589" w:rsidRDefault="005215C5" w:rsidP="005215C5">
            <w:pPr>
              <w:pStyle w:val="Default"/>
              <w:keepNext/>
              <w:jc w:val="center"/>
              <w:rPr>
                <w:iCs/>
                <w:sz w:val="20"/>
                <w:szCs w:val="20"/>
              </w:rPr>
            </w:pPr>
            <w:r w:rsidRPr="00770589">
              <w:rPr>
                <w:b/>
                <w:bCs/>
                <w:iCs/>
                <w:sz w:val="20"/>
                <w:szCs w:val="20"/>
              </w:rPr>
              <w:t>Наименование вида объекта</w:t>
            </w:r>
          </w:p>
        </w:tc>
        <w:tc>
          <w:tcPr>
            <w:tcW w:w="2126" w:type="dxa"/>
            <w:shd w:val="clear" w:color="auto" w:fill="auto"/>
          </w:tcPr>
          <w:p w:rsidR="005215C5" w:rsidRPr="00770589" w:rsidRDefault="005215C5" w:rsidP="005215C5">
            <w:pPr>
              <w:pStyle w:val="Default"/>
              <w:keepNext/>
              <w:jc w:val="center"/>
              <w:rPr>
                <w:b/>
                <w:bCs/>
                <w:iCs/>
                <w:sz w:val="20"/>
                <w:szCs w:val="20"/>
              </w:rPr>
            </w:pPr>
            <w:r w:rsidRPr="00770589">
              <w:rPr>
                <w:b/>
                <w:iCs/>
                <w:sz w:val="20"/>
                <w:szCs w:val="20"/>
              </w:rPr>
              <w:t>Тип расчетного показателя</w:t>
            </w:r>
          </w:p>
        </w:tc>
        <w:tc>
          <w:tcPr>
            <w:tcW w:w="6095" w:type="dxa"/>
            <w:shd w:val="clear" w:color="auto" w:fill="auto"/>
          </w:tcPr>
          <w:p w:rsidR="005215C5" w:rsidRPr="00770589" w:rsidRDefault="005215C5" w:rsidP="005215C5">
            <w:pPr>
              <w:pStyle w:val="Default"/>
              <w:keepNext/>
              <w:jc w:val="center"/>
              <w:rPr>
                <w:iCs/>
                <w:sz w:val="20"/>
                <w:szCs w:val="20"/>
              </w:rPr>
            </w:pPr>
            <w:r w:rsidRPr="00770589">
              <w:rPr>
                <w:b/>
                <w:bCs/>
                <w:iCs/>
                <w:sz w:val="20"/>
                <w:szCs w:val="20"/>
              </w:rPr>
              <w:t>Обоснование расчетного показателя</w:t>
            </w:r>
          </w:p>
        </w:tc>
      </w:tr>
      <w:tr w:rsidR="005215C5" w:rsidRPr="00CC35FD" w:rsidTr="005215C5">
        <w:trPr>
          <w:cantSplit/>
          <w:trHeight w:val="549"/>
        </w:trPr>
        <w:tc>
          <w:tcPr>
            <w:tcW w:w="1408" w:type="dxa"/>
            <w:vMerge w:val="restart"/>
            <w:shd w:val="clear" w:color="auto" w:fill="auto"/>
          </w:tcPr>
          <w:p w:rsidR="005215C5" w:rsidRPr="00CC35FD" w:rsidRDefault="005215C5" w:rsidP="005215C5">
            <w:pPr>
              <w:pStyle w:val="Default"/>
              <w:rPr>
                <w:sz w:val="20"/>
                <w:szCs w:val="20"/>
              </w:rPr>
            </w:pPr>
            <w:r>
              <w:rPr>
                <w:sz w:val="20"/>
                <w:szCs w:val="20"/>
              </w:rPr>
              <w:t>Отделения почтовой связи</w:t>
            </w:r>
          </w:p>
        </w:tc>
        <w:tc>
          <w:tcPr>
            <w:tcW w:w="2126" w:type="dxa"/>
            <w:shd w:val="clear" w:color="auto" w:fill="auto"/>
          </w:tcPr>
          <w:p w:rsidR="005215C5" w:rsidRPr="00CC35FD" w:rsidRDefault="005215C5" w:rsidP="005215C5">
            <w:pPr>
              <w:pStyle w:val="Default"/>
              <w:rPr>
                <w:sz w:val="20"/>
                <w:szCs w:val="20"/>
              </w:rPr>
            </w:pPr>
            <w:r w:rsidRPr="00CC35FD">
              <w:rPr>
                <w:sz w:val="20"/>
                <w:szCs w:val="20"/>
              </w:rPr>
              <w:t>Расчетный показатель минимально допустимого уровня обеспеченности</w:t>
            </w:r>
          </w:p>
        </w:tc>
        <w:tc>
          <w:tcPr>
            <w:tcW w:w="6095" w:type="dxa"/>
            <w:shd w:val="clear" w:color="auto" w:fill="auto"/>
          </w:tcPr>
          <w:p w:rsidR="005215C5" w:rsidRDefault="005215C5" w:rsidP="005215C5">
            <w:pPr>
              <w:pStyle w:val="affffffffffff"/>
              <w:ind w:firstLine="0"/>
              <w:jc w:val="left"/>
              <w:rPr>
                <w:sz w:val="20"/>
                <w:szCs w:val="20"/>
                <w:lang w:val="ru-RU"/>
              </w:rPr>
            </w:pPr>
            <w:r>
              <w:rPr>
                <w:sz w:val="20"/>
                <w:szCs w:val="20"/>
                <w:lang w:val="ru-RU"/>
              </w:rPr>
              <w:t>Отделения</w:t>
            </w:r>
            <w:r w:rsidRPr="00142577">
              <w:rPr>
                <w:sz w:val="20"/>
                <w:szCs w:val="20"/>
                <w:lang w:val="ru-RU"/>
              </w:rPr>
              <w:t xml:space="preserve"> почтовой связи являются объектами федерального значения, но </w:t>
            </w:r>
            <w:r>
              <w:rPr>
                <w:sz w:val="20"/>
                <w:szCs w:val="20"/>
                <w:lang w:val="ru-RU"/>
              </w:rPr>
              <w:t>включаются</w:t>
            </w:r>
            <w:r w:rsidRPr="00142577">
              <w:rPr>
                <w:sz w:val="20"/>
                <w:szCs w:val="20"/>
                <w:lang w:val="ru-RU"/>
              </w:rPr>
              <w:t xml:space="preserve"> в состав местных нормативов градостроительного проектирования </w:t>
            </w:r>
            <w:r>
              <w:rPr>
                <w:sz w:val="20"/>
                <w:szCs w:val="20"/>
                <w:lang w:val="ru-RU"/>
              </w:rPr>
              <w:t>в соответствии с полномочиями органов местного самоуправления муниципального района (</w:t>
            </w:r>
            <w:proofErr w:type="spellStart"/>
            <w:r>
              <w:rPr>
                <w:sz w:val="20"/>
                <w:szCs w:val="20"/>
                <w:lang w:val="ru-RU"/>
              </w:rPr>
              <w:t>пп</w:t>
            </w:r>
            <w:proofErr w:type="spellEnd"/>
            <w:r>
              <w:rPr>
                <w:sz w:val="20"/>
                <w:szCs w:val="20"/>
                <w:lang w:val="ru-RU"/>
              </w:rPr>
              <w:t>. 18 п. 1 ст. 15 Федерального закона № 131-ФЗ) и Устава Белоярского района.</w:t>
            </w:r>
          </w:p>
          <w:p w:rsidR="005215C5" w:rsidRPr="00CC35FD" w:rsidRDefault="005215C5" w:rsidP="005215C5">
            <w:pPr>
              <w:pStyle w:val="Default"/>
              <w:jc w:val="both"/>
              <w:rPr>
                <w:sz w:val="20"/>
                <w:szCs w:val="20"/>
              </w:rPr>
            </w:pPr>
            <w:r>
              <w:rPr>
                <w:sz w:val="20"/>
                <w:szCs w:val="20"/>
              </w:rPr>
              <w:t xml:space="preserve">Не менее 1 окна обслуживания на 6 тыс. чел. в городском поселении Белоярский и 1 окна обслуживания на 5 тыс. чел. в сельских поселениях принято согласно приказу </w:t>
            </w:r>
            <w:proofErr w:type="spellStart"/>
            <w:r w:rsidRPr="00E63838">
              <w:rPr>
                <w:sz w:val="20"/>
                <w:szCs w:val="20"/>
              </w:rPr>
              <w:t>Минцифры</w:t>
            </w:r>
            <w:proofErr w:type="spellEnd"/>
            <w:r w:rsidRPr="00E63838">
              <w:rPr>
                <w:sz w:val="20"/>
                <w:szCs w:val="20"/>
              </w:rPr>
              <w:t xml:space="preserve"> России от 26.10.2020 № 538 «Об утверждении нормативов размещения отделений почтовой связи и иных объектов почтовой связи акционерного общества «Почта России»</w:t>
            </w:r>
          </w:p>
        </w:tc>
      </w:tr>
      <w:tr w:rsidR="005215C5" w:rsidRPr="00CC35FD" w:rsidTr="005215C5">
        <w:trPr>
          <w:cantSplit/>
          <w:trHeight w:val="36"/>
        </w:trPr>
        <w:tc>
          <w:tcPr>
            <w:tcW w:w="1408" w:type="dxa"/>
            <w:vMerge/>
            <w:shd w:val="clear" w:color="auto" w:fill="auto"/>
          </w:tcPr>
          <w:p w:rsidR="005215C5" w:rsidRPr="00CC35FD" w:rsidRDefault="005215C5" w:rsidP="005215C5">
            <w:pPr>
              <w:pStyle w:val="Default"/>
              <w:rPr>
                <w:sz w:val="20"/>
                <w:szCs w:val="20"/>
              </w:rPr>
            </w:pPr>
          </w:p>
        </w:tc>
        <w:tc>
          <w:tcPr>
            <w:tcW w:w="2126" w:type="dxa"/>
            <w:shd w:val="clear" w:color="auto" w:fill="auto"/>
          </w:tcPr>
          <w:p w:rsidR="005215C5" w:rsidRPr="00CC35FD" w:rsidRDefault="005215C5" w:rsidP="005215C5">
            <w:pPr>
              <w:pStyle w:val="Default"/>
              <w:rPr>
                <w:sz w:val="20"/>
                <w:szCs w:val="20"/>
              </w:rPr>
            </w:pPr>
            <w:r w:rsidRPr="00CC35FD">
              <w:rPr>
                <w:sz w:val="20"/>
                <w:szCs w:val="20"/>
              </w:rPr>
              <w:t>Расчетный показатель максимально допустимого уровня территориальной доступности</w:t>
            </w:r>
          </w:p>
        </w:tc>
        <w:tc>
          <w:tcPr>
            <w:tcW w:w="6095" w:type="dxa"/>
            <w:shd w:val="clear" w:color="auto" w:fill="auto"/>
          </w:tcPr>
          <w:p w:rsidR="005215C5" w:rsidRPr="00CC35FD" w:rsidRDefault="005215C5" w:rsidP="005215C5">
            <w:pPr>
              <w:pStyle w:val="Default"/>
              <w:jc w:val="center"/>
              <w:rPr>
                <w:sz w:val="20"/>
                <w:szCs w:val="20"/>
              </w:rPr>
            </w:pPr>
            <w:r>
              <w:rPr>
                <w:sz w:val="20"/>
                <w:szCs w:val="20"/>
              </w:rPr>
              <w:t>Не нормируется</w:t>
            </w:r>
          </w:p>
        </w:tc>
      </w:tr>
    </w:tbl>
    <w:p w:rsidR="005215C5" w:rsidRDefault="00394604" w:rsidP="002C5744">
      <w:pPr>
        <w:pStyle w:val="11"/>
        <w:numPr>
          <w:ilvl w:val="0"/>
          <w:numId w:val="0"/>
        </w:numPr>
        <w:ind w:left="567"/>
      </w:pPr>
      <w:bookmarkStart w:id="107" w:name="_Toc145926137"/>
      <w:r>
        <w:lastRenderedPageBreak/>
        <w:t xml:space="preserve">3. </w:t>
      </w:r>
      <w:r w:rsidR="005215C5" w:rsidRPr="00FA7643">
        <w:t>Правила и область применения расчетных показателей</w:t>
      </w:r>
      <w:bookmarkEnd w:id="107"/>
    </w:p>
    <w:p w:rsidR="005215C5" w:rsidRPr="00722162" w:rsidRDefault="00394604" w:rsidP="00890168">
      <w:pPr>
        <w:pStyle w:val="2"/>
      </w:pPr>
      <w:bookmarkStart w:id="108" w:name="_Toc498871958"/>
      <w:bookmarkStart w:id="109" w:name="_Toc145926138"/>
      <w:bookmarkStart w:id="110" w:name="OLE_LINK748"/>
      <w:bookmarkStart w:id="111" w:name="OLE_LINK553"/>
      <w:bookmarkStart w:id="112" w:name="OLE_LINK554"/>
      <w:r>
        <w:t>3.1.</w:t>
      </w:r>
      <w:r w:rsidR="00E95C01">
        <w:t xml:space="preserve"> </w:t>
      </w:r>
      <w:r w:rsidR="005215C5" w:rsidRPr="00722162">
        <w:t>Область применения расчетных показателей</w:t>
      </w:r>
      <w:bookmarkEnd w:id="108"/>
      <w:bookmarkEnd w:id="109"/>
    </w:p>
    <w:bookmarkEnd w:id="110"/>
    <w:bookmarkEnd w:id="111"/>
    <w:bookmarkEnd w:id="112"/>
    <w:p w:rsidR="005215C5" w:rsidRPr="009B35EA" w:rsidRDefault="005215C5" w:rsidP="00DC27F2">
      <w:pPr>
        <w:pStyle w:val="affffffffffff"/>
        <w:spacing w:line="276" w:lineRule="auto"/>
        <w:rPr>
          <w:lang w:val="ru-RU"/>
        </w:rPr>
      </w:pPr>
      <w:r w:rsidRPr="00B63403">
        <w:rPr>
          <w:lang w:val="ru-RU"/>
        </w:rPr>
        <w:t xml:space="preserve">Действие местных нормативов градостроительного проектирования </w:t>
      </w:r>
      <w:r>
        <w:rPr>
          <w:lang w:val="ru-RU"/>
        </w:rPr>
        <w:t>Белоярского района</w:t>
      </w:r>
      <w:r w:rsidRPr="00B63403">
        <w:rPr>
          <w:lang w:val="ru-RU"/>
        </w:rPr>
        <w:t xml:space="preserve"> распространяется на всю территорию </w:t>
      </w:r>
      <w:r>
        <w:rPr>
          <w:lang w:val="ru-RU"/>
        </w:rPr>
        <w:t xml:space="preserve">Белоярского района, </w:t>
      </w:r>
      <w:r w:rsidRPr="009B35EA">
        <w:rPr>
          <w:lang w:val="ru-RU"/>
        </w:rPr>
        <w:t xml:space="preserve">на правоотношения, возникшие после утверждения настоящих МНГП. </w:t>
      </w:r>
    </w:p>
    <w:p w:rsidR="005215C5" w:rsidRDefault="005215C5" w:rsidP="00DC27F2">
      <w:pPr>
        <w:pStyle w:val="affffffffffff"/>
        <w:spacing w:line="276" w:lineRule="auto"/>
        <w:rPr>
          <w:lang w:val="ru-RU"/>
        </w:rPr>
      </w:pPr>
      <w:r w:rsidRPr="009B35EA">
        <w:rPr>
          <w:lang w:val="ru-RU"/>
        </w:rPr>
        <w:t xml:space="preserve">Настоящие </w:t>
      </w:r>
      <w:r>
        <w:rPr>
          <w:lang w:val="ru-RU"/>
        </w:rPr>
        <w:t>МНГП Белоярского района</w:t>
      </w:r>
      <w:r w:rsidRPr="009B35EA">
        <w:rPr>
          <w:lang w:val="ru-RU"/>
        </w:rPr>
        <w:t xml:space="preserve"> устанавливают совокупность расчетных показателей минимально допустимого уровня обеспеченности объектами местного значения муниципального района</w:t>
      </w:r>
      <w:r>
        <w:rPr>
          <w:lang w:val="ru-RU"/>
        </w:rPr>
        <w:t xml:space="preserve"> </w:t>
      </w:r>
      <w:r w:rsidRPr="009B35EA">
        <w:rPr>
          <w:lang w:val="ru-RU"/>
        </w:rPr>
        <w:t xml:space="preserve">населения </w:t>
      </w:r>
      <w:r>
        <w:rPr>
          <w:lang w:val="ru-RU"/>
        </w:rPr>
        <w:t xml:space="preserve">муниципального </w:t>
      </w:r>
      <w:r w:rsidRPr="009B35EA">
        <w:rPr>
          <w:lang w:val="ru-RU"/>
        </w:rPr>
        <w:t xml:space="preserve">района и расчетных показателей максимально допустимого уровня территориальной доступности таких объектов для населения </w:t>
      </w:r>
      <w:r>
        <w:rPr>
          <w:lang w:val="ru-RU"/>
        </w:rPr>
        <w:t xml:space="preserve">муниципального </w:t>
      </w:r>
      <w:r w:rsidRPr="009B35EA">
        <w:rPr>
          <w:lang w:val="ru-RU"/>
        </w:rPr>
        <w:t xml:space="preserve">района. </w:t>
      </w:r>
    </w:p>
    <w:p w:rsidR="005215C5" w:rsidRPr="009B35EA" w:rsidRDefault="005215C5" w:rsidP="00DC27F2">
      <w:pPr>
        <w:pStyle w:val="affffffffffff"/>
        <w:spacing w:line="276" w:lineRule="auto"/>
        <w:rPr>
          <w:lang w:val="ru-RU"/>
        </w:rPr>
      </w:pPr>
      <w:r w:rsidRPr="009B35EA">
        <w:rPr>
          <w:lang w:val="ru-RU"/>
        </w:rPr>
        <w:t xml:space="preserve">Расчетные показатели минимально допустимого уровня обеспеченности объектами местного значения муниципального района и расчетные показатели максимально допустимого уровня территориальной доступности таких объектов для населения муниципального района, установленные в </w:t>
      </w:r>
      <w:r>
        <w:rPr>
          <w:lang w:val="ru-RU"/>
        </w:rPr>
        <w:t>МНГП Белоярского района</w:t>
      </w:r>
      <w:r w:rsidRPr="009B35EA">
        <w:rPr>
          <w:lang w:val="ru-RU"/>
        </w:rPr>
        <w:t xml:space="preserve">, применяются при подготовке схемы территориального планирования муниципального района, </w:t>
      </w:r>
      <w:r>
        <w:rPr>
          <w:lang w:val="ru-RU"/>
        </w:rPr>
        <w:t xml:space="preserve">генеральных планов поселений, правил землепользования и застройки поселений, </w:t>
      </w:r>
      <w:r w:rsidRPr="009B35EA">
        <w:rPr>
          <w:lang w:val="ru-RU"/>
        </w:rPr>
        <w:t xml:space="preserve">документации по планировке территории. </w:t>
      </w:r>
    </w:p>
    <w:p w:rsidR="005215C5" w:rsidRPr="00AA6525" w:rsidRDefault="005215C5" w:rsidP="00DC27F2">
      <w:pPr>
        <w:pStyle w:val="affffffffffff"/>
        <w:spacing w:line="276" w:lineRule="auto"/>
        <w:rPr>
          <w:lang w:val="ru-RU"/>
        </w:rPr>
      </w:pPr>
      <w:r w:rsidRPr="00AA6525">
        <w:rPr>
          <w:lang w:val="ru-RU"/>
        </w:rPr>
        <w:t xml:space="preserve">Расчетные показатели подлежат применению разработчиком градостроительной документации, заказчиком градостроительной документации и иными заинтересованными лицами при оценке качества градостроительной документации в части установления соответствия её решений целям повышения качества жизни населения. </w:t>
      </w:r>
    </w:p>
    <w:p w:rsidR="005215C5" w:rsidRPr="009B35EA" w:rsidRDefault="005215C5" w:rsidP="00DC27F2">
      <w:pPr>
        <w:pStyle w:val="affffffffffff"/>
        <w:spacing w:line="276" w:lineRule="auto"/>
        <w:rPr>
          <w:lang w:val="ru-RU"/>
        </w:rPr>
      </w:pPr>
      <w:r w:rsidRPr="009B35EA">
        <w:rPr>
          <w:lang w:val="ru-RU"/>
        </w:rPr>
        <w:t xml:space="preserve">Расчетные показатели применяются также при осуществлении государственного контроля за соблюдением органами местного самоуправления </w:t>
      </w:r>
      <w:r>
        <w:rPr>
          <w:lang w:val="ru-RU"/>
        </w:rPr>
        <w:t>Белоярского района</w:t>
      </w:r>
      <w:r w:rsidRPr="009B35EA">
        <w:rPr>
          <w:lang w:val="ru-RU"/>
        </w:rPr>
        <w:t xml:space="preserve"> законодательства о градостроительной деятельности. </w:t>
      </w:r>
    </w:p>
    <w:p w:rsidR="005215C5" w:rsidRPr="00722162" w:rsidRDefault="00394604" w:rsidP="00890168">
      <w:pPr>
        <w:pStyle w:val="2"/>
      </w:pPr>
      <w:bookmarkStart w:id="113" w:name="_Toc498871959"/>
      <w:bookmarkStart w:id="114" w:name="_Toc145926139"/>
      <w:bookmarkStart w:id="115" w:name="OLE_LINK555"/>
      <w:bookmarkStart w:id="116" w:name="OLE_LINK562"/>
      <w:r>
        <w:t>3.2.</w:t>
      </w:r>
      <w:r w:rsidR="00E95C01">
        <w:t xml:space="preserve"> </w:t>
      </w:r>
      <w:r w:rsidR="005215C5" w:rsidRPr="00722162">
        <w:t>Правила применения расчетных показателей</w:t>
      </w:r>
      <w:bookmarkEnd w:id="113"/>
      <w:bookmarkEnd w:id="114"/>
    </w:p>
    <w:bookmarkEnd w:id="115"/>
    <w:bookmarkEnd w:id="116"/>
    <w:p w:rsidR="005215C5" w:rsidRPr="00B63403" w:rsidRDefault="005215C5" w:rsidP="00DC27F2">
      <w:pPr>
        <w:pStyle w:val="affffffffffff"/>
        <w:spacing w:line="276" w:lineRule="auto"/>
        <w:rPr>
          <w:lang w:val="ru-RU"/>
        </w:rPr>
      </w:pPr>
      <w:r w:rsidRPr="00722162">
        <w:rPr>
          <w:lang w:val="ru-RU"/>
        </w:rPr>
        <w:t xml:space="preserve">В процессе подготовки схемы территориального планирования муниципального района, генеральных планов поселений, входящих в состав </w:t>
      </w:r>
      <w:r>
        <w:rPr>
          <w:lang w:val="ru-RU"/>
        </w:rPr>
        <w:t>Белоярского района</w:t>
      </w:r>
      <w:r w:rsidRPr="00722162">
        <w:rPr>
          <w:lang w:val="ru-RU"/>
        </w:rPr>
        <w:t xml:space="preserve">, необходимо применять расчетные показатели уровня минимальной обеспеченности объектами местного значения муниципального района и уровня максимальной территориальной доступности таких объектов. </w:t>
      </w:r>
      <w:r w:rsidRPr="00B63403">
        <w:rPr>
          <w:lang w:val="ru-RU"/>
        </w:rPr>
        <w:t xml:space="preserve"> </w:t>
      </w:r>
    </w:p>
    <w:p w:rsidR="005215C5" w:rsidRPr="00B63403" w:rsidRDefault="005215C5" w:rsidP="00DC27F2">
      <w:pPr>
        <w:pStyle w:val="affffffffffff"/>
        <w:spacing w:line="276" w:lineRule="auto"/>
        <w:rPr>
          <w:lang w:val="ru-RU"/>
        </w:rPr>
      </w:pPr>
      <w:r w:rsidRPr="00B63403">
        <w:rPr>
          <w:lang w:val="ru-RU"/>
        </w:rPr>
        <w:t xml:space="preserve">В ходе подготовки документации по планировке территории в границах муниципального района следует учитывать расчетные показатели минимально допустимых площадей территорий, необходимых для размещения объектов местного значения муниципального района, и расчетные показатели минимально допустимых площадей территорий для размещения соответствующих объектов. </w:t>
      </w:r>
    </w:p>
    <w:p w:rsidR="005215C5" w:rsidRPr="00AA6525" w:rsidRDefault="005215C5" w:rsidP="00DC27F2">
      <w:pPr>
        <w:pStyle w:val="affffffffffff"/>
        <w:spacing w:line="276" w:lineRule="auto"/>
        <w:rPr>
          <w:lang w:val="ru-RU"/>
        </w:rPr>
      </w:pPr>
      <w:r w:rsidRPr="00AA6525">
        <w:rPr>
          <w:lang w:val="ru-RU"/>
        </w:rPr>
        <w:t xml:space="preserve">При планировании размещения в границах территории проекта планировки различных объектов следует оценивать обеспеченности рассматриваемой территории объектами соответствующего вида, которые расположены (или могут быть расположены) не только в границах данной территории, но также и вне ее границ в пределах максимальной территориальной доступности, установленной для соответствующих объектов. </w:t>
      </w:r>
    </w:p>
    <w:p w:rsidR="005215C5" w:rsidRPr="009B35EA" w:rsidRDefault="005215C5" w:rsidP="00DC27F2">
      <w:pPr>
        <w:pStyle w:val="affffffffffff"/>
        <w:spacing w:line="276" w:lineRule="auto"/>
        <w:rPr>
          <w:lang w:val="ru-RU"/>
        </w:rPr>
      </w:pPr>
      <w:r w:rsidRPr="009B35EA">
        <w:rPr>
          <w:lang w:val="ru-RU"/>
        </w:rPr>
        <w:t xml:space="preserve">Расчетные показатели минимально допустимого уровня обеспеченности объектам местного значения муниципального района, а также максимально допустимого уровня </w:t>
      </w:r>
      <w:r w:rsidRPr="009B35EA">
        <w:rPr>
          <w:lang w:val="ru-RU"/>
        </w:rPr>
        <w:lastRenderedPageBreak/>
        <w:t xml:space="preserve">территориальной доступности таких объектов, установленные в настоящих МНГП, применяются при определении местоположения планируемых к размещению объектов местного значения муниципального района в схеме территориального планирования </w:t>
      </w:r>
      <w:r>
        <w:rPr>
          <w:lang w:val="ru-RU"/>
        </w:rPr>
        <w:t>Белоярского района</w:t>
      </w:r>
      <w:r w:rsidRPr="009B35EA">
        <w:rPr>
          <w:lang w:val="ru-RU"/>
        </w:rPr>
        <w:t xml:space="preserve">, в генеральных планах поселений, входящих в состав района, (в том числе, при определении функциональных зон, в границах которых планируется размещение указанных объектов), а также при определении зон планируемого размещения объектов местного значения муниципального района. </w:t>
      </w:r>
    </w:p>
    <w:p w:rsidR="005215C5" w:rsidRPr="00AA6525" w:rsidRDefault="005215C5" w:rsidP="00705A9B">
      <w:pPr>
        <w:pStyle w:val="affffffffffff"/>
        <w:spacing w:line="276" w:lineRule="auto"/>
        <w:rPr>
          <w:lang w:val="ru-RU"/>
        </w:rPr>
      </w:pPr>
      <w:r w:rsidRPr="00AA6525">
        <w:rPr>
          <w:lang w:val="ru-RU"/>
        </w:rPr>
        <w:t xml:space="preserve">При определении местоположения планируемых к размещению объектов местного значения муниципального района в целях подготовки схемы территориального планирования муниципального района, документации по планировке территории следует учитывать наличие на территории в границах подготавливаемого проекта подобных объектов, их параметры (площадь, емкость, вместимость, уровень территориальной доступности). </w:t>
      </w:r>
    </w:p>
    <w:p w:rsidR="005215C5" w:rsidRDefault="005215C5" w:rsidP="00705A9B">
      <w:pPr>
        <w:spacing w:line="276" w:lineRule="auto"/>
        <w:ind w:firstLine="709"/>
        <w:jc w:val="both"/>
      </w:pPr>
      <w:r>
        <w:t>МНГП Белоярского района имеют приоритет перед РНГП Ханты-Мансийского автономного округа – Югры в случае, если расчетные показатели</w:t>
      </w:r>
      <w:r w:rsidRPr="00D91A01">
        <w:t xml:space="preserve"> </w:t>
      </w:r>
      <w:r w:rsidRPr="009B35EA">
        <w:t xml:space="preserve">минимально допустимого уровня обеспеченности объектами местного </w:t>
      </w:r>
      <w:r>
        <w:t xml:space="preserve">значения муниципального района </w:t>
      </w:r>
      <w:r w:rsidRPr="009B35EA">
        <w:t xml:space="preserve">населения </w:t>
      </w:r>
      <w:r>
        <w:t>муниципального района</w:t>
      </w:r>
      <w:r w:rsidRPr="009B35EA">
        <w:t xml:space="preserve">, установленные </w:t>
      </w:r>
      <w:r>
        <w:t xml:space="preserve">МНГП Белоярского района выше соответствующих </w:t>
      </w:r>
      <w:r w:rsidRPr="009B35EA">
        <w:t xml:space="preserve">предельных значений расчетных показателей, установленных </w:t>
      </w:r>
      <w:r>
        <w:t>РНГП Ханты-Мансийского автономного округа – Югры</w:t>
      </w:r>
      <w:r w:rsidRPr="009B35EA">
        <w:t>.</w:t>
      </w:r>
      <w:r w:rsidRPr="00D91A01">
        <w:t xml:space="preserve"> </w:t>
      </w:r>
      <w:r>
        <w:t xml:space="preserve">В случае, если расчетные показатели </w:t>
      </w:r>
      <w:r w:rsidRPr="009B35EA">
        <w:t xml:space="preserve">минимально допустимого уровня обеспеченности объектами местного </w:t>
      </w:r>
      <w:r>
        <w:t xml:space="preserve">значения муниципального района </w:t>
      </w:r>
      <w:r w:rsidRPr="009B35EA">
        <w:t xml:space="preserve">населения </w:t>
      </w:r>
      <w:r>
        <w:t>муниципального района</w:t>
      </w:r>
      <w:r w:rsidRPr="009B35EA">
        <w:t xml:space="preserve">, установленные </w:t>
      </w:r>
      <w:r>
        <w:t xml:space="preserve">МНГП Белоярского района, окажутся ниже уровня соответствующих </w:t>
      </w:r>
      <w:r w:rsidRPr="009B35EA">
        <w:t xml:space="preserve">предельных значений расчетных показателей, установленных </w:t>
      </w:r>
      <w:r>
        <w:t>РНГП Ханты-Мансийского автономного округа – Югры, то применяются предельные расчетные показатели РНГП Ханты-Мансийского автономного округа – Югры.</w:t>
      </w:r>
    </w:p>
    <w:p w:rsidR="005215C5" w:rsidRDefault="005215C5" w:rsidP="00705A9B">
      <w:pPr>
        <w:spacing w:line="276" w:lineRule="auto"/>
        <w:ind w:firstLine="709"/>
        <w:jc w:val="both"/>
      </w:pPr>
      <w:r>
        <w:t>МНГП Белоярского района имеют приоритет перед РНГП Ханты-Мансийского автономного округа – Югры в случае, если расчетные показатели</w:t>
      </w:r>
      <w:r w:rsidRPr="00D91A01">
        <w:t xml:space="preserve"> </w:t>
      </w:r>
      <w:r w:rsidRPr="009B35EA">
        <w:t xml:space="preserve">максимально допустимого уровня территориальной доступности объектов местного </w:t>
      </w:r>
      <w:r>
        <w:t xml:space="preserve">значения муниципального района </w:t>
      </w:r>
      <w:r w:rsidRPr="009B35EA">
        <w:t xml:space="preserve">для населения </w:t>
      </w:r>
      <w:r>
        <w:t>муниципального района</w:t>
      </w:r>
      <w:r w:rsidRPr="009B35EA">
        <w:t xml:space="preserve">, установленные </w:t>
      </w:r>
      <w:r>
        <w:t xml:space="preserve">МНГП Белоярского района ниже соответствующих </w:t>
      </w:r>
      <w:r w:rsidRPr="009B35EA">
        <w:t xml:space="preserve">предельных значений расчетных показателей, установленных </w:t>
      </w:r>
      <w:r>
        <w:t>РНГП Ханты-Мансийского автономного округа – Югры</w:t>
      </w:r>
      <w:r w:rsidRPr="009B35EA">
        <w:t>.</w:t>
      </w:r>
      <w:r w:rsidRPr="00D91A01">
        <w:t xml:space="preserve"> </w:t>
      </w:r>
      <w:r>
        <w:t xml:space="preserve">В случае, если расчетные показатели </w:t>
      </w:r>
      <w:r w:rsidRPr="009B35EA">
        <w:t xml:space="preserve">максимально допустимого уровня территориальной доступности объектов местного </w:t>
      </w:r>
      <w:r>
        <w:t xml:space="preserve">значения муниципального района </w:t>
      </w:r>
      <w:r w:rsidRPr="009B35EA">
        <w:t xml:space="preserve">для населения </w:t>
      </w:r>
      <w:r>
        <w:t>муниципального района</w:t>
      </w:r>
      <w:r w:rsidRPr="009B35EA">
        <w:t xml:space="preserve">, установленные </w:t>
      </w:r>
      <w:r>
        <w:t xml:space="preserve">МНГП Белоярского района, окажутся выше уровня соответствующих </w:t>
      </w:r>
      <w:r w:rsidRPr="009B35EA">
        <w:t xml:space="preserve">предельных значений расчетных показателей, установленных </w:t>
      </w:r>
      <w:r>
        <w:t>РНГП Ханты-Мансийского автономного округа – Югры, то применяются предельные расчетные показатели РНГП Ханты-Мансийского автономного округа – Югры.</w:t>
      </w:r>
    </w:p>
    <w:p w:rsidR="00025DB6" w:rsidRDefault="005215C5" w:rsidP="00DC27F2">
      <w:pPr>
        <w:pStyle w:val="affffffffffff"/>
        <w:spacing w:line="276" w:lineRule="auto"/>
        <w:rPr>
          <w:lang w:val="ru-RU"/>
        </w:rPr>
        <w:sectPr w:rsidR="00025DB6" w:rsidSect="00B83945">
          <w:footnotePr>
            <w:pos w:val="beneathText"/>
          </w:footnotePr>
          <w:type w:val="continuous"/>
          <w:pgSz w:w="11905" w:h="16837"/>
          <w:pgMar w:top="1134" w:right="848" w:bottom="1134" w:left="1701" w:header="709" w:footer="709" w:gutter="0"/>
          <w:pgNumType w:start="1"/>
          <w:cols w:space="720"/>
          <w:titlePg/>
          <w:docGrid w:linePitch="360"/>
        </w:sectPr>
      </w:pPr>
      <w:r w:rsidRPr="00BA76C4">
        <w:rPr>
          <w:lang w:val="ru-RU"/>
        </w:rPr>
        <w:t xml:space="preserve">При отмене и (или) изменении действующих нормативных документов Российской Федерации и (или) </w:t>
      </w:r>
      <w:r>
        <w:rPr>
          <w:lang w:val="ru-RU"/>
        </w:rPr>
        <w:t>Ханты-Мансийского автономного округа – Югры</w:t>
      </w:r>
      <w:r w:rsidRPr="00BA76C4">
        <w:rPr>
          <w:lang w:val="ru-RU"/>
        </w:rPr>
        <w:t>, в том числе тех, требования которых были учтены при подготовке настоящих МНГП и на которые дается ссылка в настоящих МНГП, следует руководствоваться нормами, вводимыми взамен отмененных.</w:t>
      </w:r>
    </w:p>
    <w:p w:rsidR="00025DB6" w:rsidRDefault="00025DB6" w:rsidP="00DC27F2">
      <w:pPr>
        <w:pStyle w:val="affffffffffff"/>
        <w:spacing w:line="276" w:lineRule="auto"/>
        <w:rPr>
          <w:lang w:val="ru-RU"/>
        </w:rPr>
        <w:sectPr w:rsidR="00025DB6" w:rsidSect="00025DB6">
          <w:footnotePr>
            <w:pos w:val="beneathText"/>
          </w:footnotePr>
          <w:type w:val="continuous"/>
          <w:pgSz w:w="11905" w:h="16837"/>
          <w:pgMar w:top="1134" w:right="848" w:bottom="1134" w:left="1701" w:header="709" w:footer="709" w:gutter="0"/>
          <w:pgNumType w:start="1"/>
          <w:cols w:space="720"/>
          <w:docGrid w:linePitch="360"/>
        </w:sectPr>
      </w:pPr>
    </w:p>
    <w:p w:rsidR="00394604" w:rsidRDefault="00394604" w:rsidP="00DC27F2">
      <w:pPr>
        <w:pStyle w:val="affffffffffff"/>
        <w:spacing w:line="276" w:lineRule="auto"/>
        <w:rPr>
          <w:lang w:val="ru-RU"/>
        </w:rPr>
      </w:pPr>
      <w:r>
        <w:rPr>
          <w:lang w:val="ru-RU"/>
        </w:rPr>
        <w:lastRenderedPageBreak/>
        <w:br w:type="page"/>
      </w:r>
    </w:p>
    <w:p w:rsidR="00025DB6" w:rsidRDefault="00025DB6" w:rsidP="00830EA5">
      <w:pPr>
        <w:ind w:left="5954"/>
        <w:jc w:val="center"/>
        <w:sectPr w:rsidR="00025DB6" w:rsidSect="00025DB6">
          <w:footnotePr>
            <w:pos w:val="beneathText"/>
          </w:footnotePr>
          <w:type w:val="continuous"/>
          <w:pgSz w:w="11905" w:h="16837"/>
          <w:pgMar w:top="1134" w:right="848" w:bottom="1134" w:left="1701" w:header="709" w:footer="709" w:gutter="0"/>
          <w:pgNumType w:start="1"/>
          <w:cols w:space="720"/>
          <w:docGrid w:linePitch="360"/>
        </w:sectPr>
      </w:pPr>
    </w:p>
    <w:p w:rsidR="00830EA5" w:rsidRPr="00C51F19" w:rsidRDefault="00830EA5" w:rsidP="00830EA5">
      <w:pPr>
        <w:ind w:left="5954"/>
        <w:jc w:val="center"/>
      </w:pPr>
      <w:r>
        <w:rPr>
          <w:noProof/>
          <w:lang w:eastAsia="ru-RU"/>
        </w:rPr>
        <w:lastRenderedPageBreak/>
        <mc:AlternateContent>
          <mc:Choice Requires="wps">
            <w:drawing>
              <wp:anchor distT="0" distB="0" distL="114300" distR="114300" simplePos="0" relativeHeight="251661312" behindDoc="0" locked="0" layoutInCell="1" allowOverlap="1" wp14:anchorId="60A47749" wp14:editId="2081261B">
                <wp:simplePos x="0" y="0"/>
                <wp:positionH relativeFrom="column">
                  <wp:posOffset>2793125</wp:posOffset>
                </wp:positionH>
                <wp:positionV relativeFrom="paragraph">
                  <wp:posOffset>-438426</wp:posOffset>
                </wp:positionV>
                <wp:extent cx="284672" cy="310551"/>
                <wp:effectExtent l="0" t="0" r="1270" b="0"/>
                <wp:wrapNone/>
                <wp:docPr id="1" name="Прямоугольник 1"/>
                <wp:cNvGraphicFramePr/>
                <a:graphic xmlns:a="http://schemas.openxmlformats.org/drawingml/2006/main">
                  <a:graphicData uri="http://schemas.microsoft.com/office/word/2010/wordprocessingShape">
                    <wps:wsp>
                      <wps:cNvSpPr/>
                      <wps:spPr>
                        <a:xfrm>
                          <a:off x="0" y="0"/>
                          <a:ext cx="284672" cy="310551"/>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Прямоугольник 1" o:spid="_x0000_s1026" style="position:absolute;margin-left:219.95pt;margin-top:-34.5pt;width:22.4pt;height:24.4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" fillcolor="white [3201]" stroked="f" strokeweight="2pt"/>
            </w:pict>
          </mc:Fallback>
        </mc:AlternateContent>
      </w:r>
      <w:r w:rsidRPr="00C51F19">
        <w:t>ПРИЛОЖЕНИЕ</w:t>
      </w:r>
      <w:r>
        <w:t xml:space="preserve"> 2</w:t>
      </w:r>
    </w:p>
    <w:p w:rsidR="00830EA5" w:rsidRDefault="00830EA5" w:rsidP="00830EA5">
      <w:pPr>
        <w:ind w:left="5954"/>
        <w:jc w:val="center"/>
      </w:pPr>
      <w:r w:rsidRPr="00C51F19">
        <w:t xml:space="preserve">к </w:t>
      </w:r>
      <w:r>
        <w:t xml:space="preserve">постановлению </w:t>
      </w:r>
    </w:p>
    <w:p w:rsidR="00830EA5" w:rsidRPr="00C51F19" w:rsidRDefault="00830EA5" w:rsidP="00830EA5">
      <w:pPr>
        <w:ind w:left="5954"/>
        <w:jc w:val="center"/>
      </w:pPr>
      <w:r>
        <w:t>Белоярского района</w:t>
      </w:r>
    </w:p>
    <w:p w:rsidR="00830EA5" w:rsidRDefault="00830EA5" w:rsidP="00830EA5">
      <w:pPr>
        <w:ind w:left="5954"/>
        <w:jc w:val="center"/>
      </w:pPr>
      <w:r w:rsidRPr="00C51F19">
        <w:t xml:space="preserve">от </w:t>
      </w:r>
      <w:r>
        <w:t>__ _____2023</w:t>
      </w:r>
      <w:r w:rsidRPr="00C51F19">
        <w:t xml:space="preserve"> года № </w:t>
      </w:r>
      <w:r>
        <w:t>___</w:t>
      </w:r>
    </w:p>
    <w:p w:rsidR="00830EA5" w:rsidRPr="00BA76C4" w:rsidRDefault="00830EA5" w:rsidP="00DC27F2">
      <w:pPr>
        <w:pStyle w:val="affffffffffff"/>
        <w:spacing w:line="276" w:lineRule="auto"/>
        <w:rPr>
          <w:lang w:val="ru-RU"/>
        </w:rPr>
      </w:pPr>
    </w:p>
    <w:p w:rsidR="00830EA5" w:rsidRPr="004A54A8" w:rsidRDefault="00830EA5" w:rsidP="002C5744">
      <w:pPr>
        <w:pStyle w:val="11"/>
        <w:numPr>
          <w:ilvl w:val="0"/>
          <w:numId w:val="0"/>
        </w:numPr>
        <w:ind w:left="567"/>
        <w:rPr>
          <w:rStyle w:val="affb"/>
          <w:b/>
        </w:rPr>
      </w:pPr>
      <w:r w:rsidRPr="004A54A8">
        <w:rPr>
          <w:rStyle w:val="affb"/>
          <w:b/>
        </w:rPr>
        <w:t>Местные нормативы</w:t>
      </w:r>
      <w:r w:rsidR="004A54A8" w:rsidRPr="004A54A8">
        <w:rPr>
          <w:rStyle w:val="affb"/>
          <w:b/>
        </w:rPr>
        <w:t xml:space="preserve">  </w:t>
      </w:r>
      <w:r w:rsidRPr="004A54A8">
        <w:rPr>
          <w:rStyle w:val="affb"/>
          <w:b/>
        </w:rPr>
        <w:t>градостроительного проектирования городского поселения Белоярский</w:t>
      </w:r>
    </w:p>
    <w:p w:rsidR="00830EA5" w:rsidRPr="00E95C01" w:rsidRDefault="00E95C01" w:rsidP="002C5744">
      <w:pPr>
        <w:pStyle w:val="11"/>
        <w:numPr>
          <w:ilvl w:val="0"/>
          <w:numId w:val="0"/>
        </w:numPr>
        <w:ind w:left="567"/>
      </w:pPr>
      <w:bookmarkStart w:id="117" w:name="_Toc145945288"/>
      <w:bookmarkStart w:id="118" w:name="_Toc499029520"/>
      <w:r>
        <w:t>О</w:t>
      </w:r>
      <w:r w:rsidRPr="00E95C01">
        <w:t>бщие положения</w:t>
      </w:r>
      <w:bookmarkEnd w:id="117"/>
    </w:p>
    <w:p w:rsidR="00830EA5" w:rsidRPr="00830EA5" w:rsidRDefault="00830EA5" w:rsidP="00830EA5">
      <w:pPr>
        <w:pStyle w:val="affffffffffff"/>
        <w:spacing w:line="276" w:lineRule="auto"/>
        <w:rPr>
          <w:lang w:val="ru-RU"/>
        </w:rPr>
      </w:pPr>
      <w:r w:rsidRPr="00830EA5">
        <w:rPr>
          <w:lang w:val="ru-RU"/>
        </w:rPr>
        <w:t>Местные нормативы градостроительного проектирования городского поселения Белоярский Белоярского района Ханты-Мансийского автономного округа – Югры (далее – МНГП городского поселения Белоярский, МНГП городского поселения</w:t>
      </w:r>
      <w:r w:rsidR="005F3CC5">
        <w:rPr>
          <w:lang w:val="ru-RU"/>
        </w:rPr>
        <w:t xml:space="preserve">) </w:t>
      </w:r>
      <w:r w:rsidRPr="00830EA5">
        <w:rPr>
          <w:lang w:val="ru-RU"/>
        </w:rPr>
        <w:t xml:space="preserve">разрабатываются в </w:t>
      </w:r>
      <w:r w:rsidRPr="00830EA5">
        <w:rPr>
          <w:iCs/>
          <w:lang w:val="ru-RU"/>
        </w:rPr>
        <w:t>целях</w:t>
      </w:r>
      <w:r w:rsidRPr="00830EA5">
        <w:rPr>
          <w:lang w:val="ru-RU"/>
        </w:rPr>
        <w:t xml:space="preserve"> определения совокупности расчетных показателей минимально допустимого уровня обеспеченности населения городского поселения Белоярский объектами местного значения городского поселения и расчетных показателей максимально допустимого уровня территориальной доступности таких объектов для населения городского поселения.</w:t>
      </w:r>
    </w:p>
    <w:p w:rsidR="00830EA5" w:rsidRPr="00830EA5" w:rsidRDefault="00830EA5" w:rsidP="00830EA5">
      <w:pPr>
        <w:pStyle w:val="affffffffffff"/>
        <w:spacing w:line="276" w:lineRule="auto"/>
        <w:rPr>
          <w:lang w:val="ru-RU"/>
        </w:rPr>
      </w:pPr>
      <w:r w:rsidRPr="00830EA5">
        <w:rPr>
          <w:lang w:val="ru-RU"/>
        </w:rPr>
        <w:t>При разработке МНГП городского поселения Белоярский решаются следующие задачи:</w:t>
      </w:r>
    </w:p>
    <w:p w:rsidR="00830EA5" w:rsidRPr="00830EA5" w:rsidRDefault="00830EA5" w:rsidP="005F3CC5">
      <w:pPr>
        <w:pStyle w:val="affffffffffff"/>
        <w:spacing w:line="276" w:lineRule="auto"/>
        <w:rPr>
          <w:lang w:val="ru-RU" w:eastAsia="ru-RU"/>
        </w:rPr>
      </w:pPr>
      <w:r w:rsidRPr="00830EA5">
        <w:rPr>
          <w:lang w:val="ru-RU"/>
        </w:rPr>
        <w:t xml:space="preserve">1) </w:t>
      </w:r>
      <w:r w:rsidRPr="00830EA5">
        <w:rPr>
          <w:lang w:val="ru-RU" w:eastAsia="ru-RU"/>
        </w:rPr>
        <w:t xml:space="preserve">подготовка основной части нормативов градостроительного проектирования </w:t>
      </w:r>
      <w:r w:rsidRPr="00830EA5">
        <w:rPr>
          <w:lang w:val="ru-RU"/>
        </w:rPr>
        <w:t>городского поселения Белоярский</w:t>
      </w:r>
      <w:r w:rsidRPr="00830EA5">
        <w:rPr>
          <w:lang w:val="ru-RU" w:eastAsia="ru-RU"/>
        </w:rPr>
        <w:t>, содержащей расчетные показатели минимально допустимого уровня обеспеченности населения объектами местного значения городского поселения, а также расчетные показатели максимально допустимого уровня территориальной доступности таких объектов для населения;</w:t>
      </w:r>
    </w:p>
    <w:p w:rsidR="00830EA5" w:rsidRPr="00830EA5" w:rsidRDefault="00830EA5" w:rsidP="005F3CC5">
      <w:pPr>
        <w:spacing w:line="276" w:lineRule="auto"/>
        <w:ind w:firstLine="709"/>
        <w:jc w:val="both"/>
        <w:rPr>
          <w:rFonts w:eastAsia="Times New Roman"/>
        </w:rPr>
      </w:pPr>
      <w:r w:rsidRPr="00830EA5">
        <w:rPr>
          <w:rFonts w:eastAsia="Times New Roman"/>
        </w:rPr>
        <w:t xml:space="preserve">2) подготовка материалов по обоснованию расчетных показателей, содержащихся в основной части нормативов градостроительного проектирования </w:t>
      </w:r>
      <w:r w:rsidRPr="00830EA5">
        <w:t>городского поселения Белоярский</w:t>
      </w:r>
      <w:r w:rsidRPr="00830EA5">
        <w:rPr>
          <w:rFonts w:eastAsia="Times New Roman"/>
        </w:rPr>
        <w:t>;</w:t>
      </w:r>
    </w:p>
    <w:p w:rsidR="00830EA5" w:rsidRPr="00830EA5" w:rsidRDefault="00830EA5" w:rsidP="005F3CC5">
      <w:pPr>
        <w:spacing w:line="276" w:lineRule="auto"/>
        <w:ind w:firstLine="709"/>
        <w:jc w:val="both"/>
        <w:rPr>
          <w:rFonts w:eastAsia="Times New Roman"/>
        </w:rPr>
      </w:pPr>
      <w:r w:rsidRPr="00830EA5">
        <w:rPr>
          <w:rFonts w:eastAsia="Times New Roman"/>
        </w:rPr>
        <w:t xml:space="preserve">3) подготовка правил и области применения расчетных показателей, содержащихся в основной части местных нормативов градостроительного проектирования </w:t>
      </w:r>
      <w:r w:rsidRPr="00830EA5">
        <w:t>городского поселения Белоярский</w:t>
      </w:r>
      <w:r w:rsidRPr="00830EA5">
        <w:rPr>
          <w:rFonts w:eastAsia="Times New Roman"/>
        </w:rPr>
        <w:t>.</w:t>
      </w:r>
    </w:p>
    <w:p w:rsidR="00830EA5" w:rsidRPr="00830EA5" w:rsidRDefault="00830EA5" w:rsidP="00830EA5">
      <w:pPr>
        <w:spacing w:line="276" w:lineRule="auto"/>
        <w:jc w:val="both"/>
      </w:pPr>
      <w:r w:rsidRPr="00830EA5">
        <w:rPr>
          <w:iCs/>
        </w:rPr>
        <w:t>Области нормирования</w:t>
      </w:r>
      <w:r w:rsidRPr="00830EA5">
        <w:t>, для которых нормативами градостроительного проектирования установлены расчетные показатели, включают в себя:</w:t>
      </w:r>
    </w:p>
    <w:p w:rsidR="00830EA5" w:rsidRPr="00830EA5" w:rsidRDefault="00830EA5" w:rsidP="00830EA5">
      <w:pPr>
        <w:pStyle w:val="afc"/>
        <w:numPr>
          <w:ilvl w:val="0"/>
          <w:numId w:val="19"/>
        </w:numPr>
        <w:spacing w:after="0"/>
        <w:ind w:left="720"/>
        <w:contextualSpacing/>
        <w:jc w:val="both"/>
        <w:rPr>
          <w:rFonts w:ascii="Times New Roman" w:hAnsi="Times New Roman"/>
          <w:sz w:val="24"/>
          <w:szCs w:val="24"/>
        </w:rPr>
      </w:pPr>
      <w:r w:rsidRPr="00830EA5">
        <w:rPr>
          <w:rFonts w:ascii="Times New Roman" w:hAnsi="Times New Roman"/>
          <w:sz w:val="24"/>
          <w:szCs w:val="24"/>
        </w:rPr>
        <w:t>электро-, тепло-, газо- и водоснабжение населения, водоотведение;</w:t>
      </w:r>
    </w:p>
    <w:p w:rsidR="00830EA5" w:rsidRPr="00830EA5" w:rsidRDefault="00830EA5" w:rsidP="00830EA5">
      <w:pPr>
        <w:pStyle w:val="afc"/>
        <w:numPr>
          <w:ilvl w:val="0"/>
          <w:numId w:val="19"/>
        </w:numPr>
        <w:spacing w:after="0"/>
        <w:ind w:left="720"/>
        <w:contextualSpacing/>
        <w:jc w:val="both"/>
        <w:rPr>
          <w:rFonts w:ascii="Times New Roman" w:hAnsi="Times New Roman"/>
          <w:sz w:val="24"/>
          <w:szCs w:val="24"/>
        </w:rPr>
      </w:pPr>
      <w:r w:rsidRPr="00830EA5">
        <w:rPr>
          <w:rFonts w:ascii="Times New Roman" w:hAnsi="Times New Roman"/>
          <w:sz w:val="24"/>
          <w:szCs w:val="24"/>
        </w:rPr>
        <w:t>автомобильные дороги местного значения и транспорт;</w:t>
      </w:r>
    </w:p>
    <w:p w:rsidR="00830EA5" w:rsidRPr="00830EA5" w:rsidRDefault="00830EA5" w:rsidP="00830EA5">
      <w:pPr>
        <w:pStyle w:val="afc"/>
        <w:numPr>
          <w:ilvl w:val="0"/>
          <w:numId w:val="19"/>
        </w:numPr>
        <w:spacing w:after="0"/>
        <w:ind w:left="720"/>
        <w:contextualSpacing/>
        <w:jc w:val="both"/>
        <w:rPr>
          <w:rFonts w:ascii="Times New Roman" w:hAnsi="Times New Roman"/>
          <w:sz w:val="24"/>
          <w:szCs w:val="24"/>
        </w:rPr>
      </w:pPr>
      <w:r w:rsidRPr="00830EA5">
        <w:rPr>
          <w:rFonts w:ascii="Times New Roman" w:hAnsi="Times New Roman"/>
          <w:sz w:val="24"/>
          <w:szCs w:val="24"/>
        </w:rPr>
        <w:t>физическая культура и массовый спорт;</w:t>
      </w:r>
    </w:p>
    <w:p w:rsidR="00830EA5" w:rsidRPr="00830EA5" w:rsidRDefault="00830EA5" w:rsidP="00830EA5">
      <w:pPr>
        <w:pStyle w:val="afc"/>
        <w:numPr>
          <w:ilvl w:val="0"/>
          <w:numId w:val="19"/>
        </w:numPr>
        <w:spacing w:after="0"/>
        <w:ind w:left="720"/>
        <w:contextualSpacing/>
        <w:jc w:val="both"/>
        <w:rPr>
          <w:rFonts w:ascii="Times New Roman" w:hAnsi="Times New Roman"/>
          <w:sz w:val="24"/>
          <w:szCs w:val="24"/>
        </w:rPr>
      </w:pPr>
      <w:r w:rsidRPr="00830EA5">
        <w:rPr>
          <w:rFonts w:ascii="Times New Roman" w:hAnsi="Times New Roman"/>
          <w:sz w:val="24"/>
          <w:szCs w:val="24"/>
        </w:rPr>
        <w:t>культура и искусство;</w:t>
      </w:r>
    </w:p>
    <w:p w:rsidR="00830EA5" w:rsidRPr="00830EA5" w:rsidRDefault="00830EA5" w:rsidP="00830EA5">
      <w:pPr>
        <w:pStyle w:val="afc"/>
        <w:numPr>
          <w:ilvl w:val="0"/>
          <w:numId w:val="19"/>
        </w:numPr>
        <w:spacing w:after="0"/>
        <w:ind w:left="720"/>
        <w:contextualSpacing/>
        <w:jc w:val="both"/>
        <w:rPr>
          <w:rFonts w:ascii="Times New Roman" w:hAnsi="Times New Roman"/>
          <w:sz w:val="24"/>
          <w:szCs w:val="24"/>
        </w:rPr>
      </w:pPr>
      <w:r w:rsidRPr="00830EA5">
        <w:rPr>
          <w:rFonts w:ascii="Times New Roman" w:hAnsi="Times New Roman"/>
          <w:sz w:val="24"/>
          <w:szCs w:val="24"/>
        </w:rPr>
        <w:t>накопление (в том числе раздельное накопление), сбор и транспортирование твердых коммунальных отходов;</w:t>
      </w:r>
    </w:p>
    <w:p w:rsidR="00830EA5" w:rsidRPr="00830EA5" w:rsidRDefault="00830EA5" w:rsidP="00830EA5">
      <w:pPr>
        <w:pStyle w:val="afc"/>
        <w:numPr>
          <w:ilvl w:val="0"/>
          <w:numId w:val="19"/>
        </w:numPr>
        <w:spacing w:after="0"/>
        <w:ind w:left="720"/>
        <w:contextualSpacing/>
        <w:jc w:val="both"/>
        <w:rPr>
          <w:rFonts w:ascii="Times New Roman" w:hAnsi="Times New Roman"/>
          <w:sz w:val="24"/>
          <w:szCs w:val="24"/>
        </w:rPr>
      </w:pPr>
      <w:r w:rsidRPr="00830EA5">
        <w:rPr>
          <w:rFonts w:ascii="Times New Roman" w:hAnsi="Times New Roman"/>
          <w:sz w:val="24"/>
          <w:szCs w:val="24"/>
        </w:rPr>
        <w:t>организация ритуальных услуг и содержание мест захоронения;</w:t>
      </w:r>
    </w:p>
    <w:p w:rsidR="00830EA5" w:rsidRPr="00830EA5" w:rsidRDefault="00830EA5" w:rsidP="00830EA5">
      <w:pPr>
        <w:pStyle w:val="afc"/>
        <w:numPr>
          <w:ilvl w:val="0"/>
          <w:numId w:val="19"/>
        </w:numPr>
        <w:spacing w:after="0"/>
        <w:ind w:left="720"/>
        <w:contextualSpacing/>
        <w:jc w:val="both"/>
        <w:rPr>
          <w:rFonts w:ascii="Times New Roman" w:hAnsi="Times New Roman"/>
          <w:sz w:val="24"/>
          <w:szCs w:val="24"/>
        </w:rPr>
      </w:pPr>
      <w:r w:rsidRPr="00830EA5">
        <w:rPr>
          <w:rFonts w:ascii="Times New Roman" w:hAnsi="Times New Roman"/>
          <w:sz w:val="24"/>
          <w:szCs w:val="24"/>
        </w:rPr>
        <w:t>благоустройство и озеленение территории;</w:t>
      </w:r>
    </w:p>
    <w:p w:rsidR="00830EA5" w:rsidRPr="00830EA5" w:rsidRDefault="00830EA5" w:rsidP="00830EA5">
      <w:pPr>
        <w:pStyle w:val="afc"/>
        <w:numPr>
          <w:ilvl w:val="0"/>
          <w:numId w:val="19"/>
        </w:numPr>
        <w:spacing w:after="0"/>
        <w:ind w:left="720"/>
        <w:contextualSpacing/>
        <w:jc w:val="both"/>
        <w:rPr>
          <w:rFonts w:ascii="Times New Roman" w:hAnsi="Times New Roman"/>
          <w:sz w:val="24"/>
          <w:szCs w:val="24"/>
        </w:rPr>
      </w:pPr>
      <w:r w:rsidRPr="00830EA5">
        <w:rPr>
          <w:rFonts w:ascii="Times New Roman" w:hAnsi="Times New Roman"/>
          <w:sz w:val="24"/>
          <w:szCs w:val="24"/>
        </w:rPr>
        <w:t>жилищное строительство;</w:t>
      </w:r>
    </w:p>
    <w:p w:rsidR="00830EA5" w:rsidRPr="00830EA5" w:rsidRDefault="00830EA5" w:rsidP="00830EA5">
      <w:pPr>
        <w:pStyle w:val="afc"/>
        <w:numPr>
          <w:ilvl w:val="0"/>
          <w:numId w:val="19"/>
        </w:numPr>
        <w:spacing w:after="0"/>
        <w:ind w:left="720"/>
        <w:contextualSpacing/>
        <w:jc w:val="both"/>
        <w:rPr>
          <w:rFonts w:ascii="Times New Roman" w:hAnsi="Times New Roman"/>
          <w:sz w:val="24"/>
          <w:szCs w:val="24"/>
        </w:rPr>
      </w:pPr>
      <w:r w:rsidRPr="00830EA5">
        <w:rPr>
          <w:rFonts w:ascii="Times New Roman" w:hAnsi="Times New Roman"/>
          <w:sz w:val="24"/>
          <w:szCs w:val="24"/>
        </w:rPr>
        <w:t>торговля, общественное питание и бытовое обслуживание;</w:t>
      </w:r>
    </w:p>
    <w:p w:rsidR="00830EA5" w:rsidRPr="00830EA5" w:rsidRDefault="00830EA5" w:rsidP="00830EA5">
      <w:pPr>
        <w:pStyle w:val="afc"/>
        <w:numPr>
          <w:ilvl w:val="0"/>
          <w:numId w:val="19"/>
        </w:numPr>
        <w:spacing w:after="0"/>
        <w:ind w:left="720"/>
        <w:contextualSpacing/>
        <w:jc w:val="both"/>
        <w:rPr>
          <w:rFonts w:ascii="Times New Roman" w:hAnsi="Times New Roman"/>
          <w:sz w:val="24"/>
          <w:szCs w:val="24"/>
        </w:rPr>
      </w:pPr>
      <w:r w:rsidRPr="00830EA5">
        <w:rPr>
          <w:rFonts w:ascii="Times New Roman" w:hAnsi="Times New Roman"/>
          <w:sz w:val="24"/>
          <w:szCs w:val="24"/>
        </w:rPr>
        <w:t>деятельность органов местного самоуправления;</w:t>
      </w:r>
    </w:p>
    <w:p w:rsidR="00830EA5" w:rsidRPr="00830EA5" w:rsidRDefault="00830EA5" w:rsidP="00830EA5">
      <w:pPr>
        <w:pStyle w:val="afc"/>
        <w:numPr>
          <w:ilvl w:val="0"/>
          <w:numId w:val="19"/>
        </w:numPr>
        <w:spacing w:after="0"/>
        <w:ind w:left="720"/>
        <w:contextualSpacing/>
        <w:jc w:val="both"/>
        <w:rPr>
          <w:rFonts w:ascii="Times New Roman" w:hAnsi="Times New Roman"/>
          <w:sz w:val="24"/>
          <w:szCs w:val="24"/>
        </w:rPr>
      </w:pPr>
      <w:r w:rsidRPr="00830EA5">
        <w:rPr>
          <w:rFonts w:ascii="Times New Roman" w:hAnsi="Times New Roman"/>
          <w:sz w:val="24"/>
          <w:szCs w:val="24"/>
        </w:rPr>
        <w:lastRenderedPageBreak/>
        <w:t>обеспечение первичных мер пожарной безопасности в границах населенного пункта;</w:t>
      </w:r>
    </w:p>
    <w:p w:rsidR="00830EA5" w:rsidRPr="00830EA5" w:rsidRDefault="00830EA5" w:rsidP="00830EA5">
      <w:pPr>
        <w:pStyle w:val="afc"/>
        <w:numPr>
          <w:ilvl w:val="0"/>
          <w:numId w:val="19"/>
        </w:numPr>
        <w:spacing w:after="0"/>
        <w:ind w:left="720"/>
        <w:contextualSpacing/>
        <w:jc w:val="both"/>
        <w:rPr>
          <w:rFonts w:ascii="Times New Roman" w:hAnsi="Times New Roman"/>
          <w:sz w:val="24"/>
          <w:szCs w:val="24"/>
        </w:rPr>
      </w:pPr>
      <w:r w:rsidRPr="00830EA5">
        <w:rPr>
          <w:rFonts w:ascii="Times New Roman" w:hAnsi="Times New Roman"/>
          <w:sz w:val="24"/>
          <w:szCs w:val="24"/>
        </w:rPr>
        <w:t>обеспечение общественного правопорядка.</w:t>
      </w:r>
    </w:p>
    <w:p w:rsidR="00830EA5" w:rsidRPr="00830EA5" w:rsidRDefault="00830EA5" w:rsidP="005F3CC5">
      <w:pPr>
        <w:spacing w:line="276" w:lineRule="auto"/>
        <w:ind w:firstLine="426"/>
        <w:jc w:val="both"/>
      </w:pPr>
      <w:r w:rsidRPr="00830EA5">
        <w:t xml:space="preserve">В качестве факторов </w:t>
      </w:r>
      <w:r w:rsidRPr="00830EA5">
        <w:rPr>
          <w:iCs/>
        </w:rPr>
        <w:t>дифференциации</w:t>
      </w:r>
      <w:r w:rsidRPr="00830EA5">
        <w:t xml:space="preserve"> проектируемой территории городского поселения Белоярский для установления значений расчетных показателей в МНГП</w:t>
      </w:r>
      <w:r w:rsidR="005F3CC5">
        <w:t xml:space="preserve"> городско поселения</w:t>
      </w:r>
      <w:r w:rsidRPr="00830EA5">
        <w:t xml:space="preserve"> определены:</w:t>
      </w:r>
    </w:p>
    <w:p w:rsidR="00830EA5" w:rsidRPr="00830EA5" w:rsidRDefault="00830EA5" w:rsidP="005F3CC5">
      <w:pPr>
        <w:pStyle w:val="afc"/>
        <w:numPr>
          <w:ilvl w:val="0"/>
          <w:numId w:val="18"/>
        </w:numPr>
        <w:spacing w:after="0"/>
        <w:ind w:left="0" w:firstLine="426"/>
        <w:contextualSpacing/>
        <w:jc w:val="both"/>
        <w:rPr>
          <w:rFonts w:ascii="Times New Roman" w:hAnsi="Times New Roman"/>
          <w:sz w:val="24"/>
          <w:szCs w:val="24"/>
        </w:rPr>
      </w:pPr>
      <w:r w:rsidRPr="00830EA5">
        <w:rPr>
          <w:rFonts w:ascii="Times New Roman" w:hAnsi="Times New Roman"/>
          <w:sz w:val="24"/>
          <w:szCs w:val="24"/>
        </w:rPr>
        <w:t xml:space="preserve">численность населения; </w:t>
      </w:r>
    </w:p>
    <w:p w:rsidR="00830EA5" w:rsidRPr="00830EA5" w:rsidRDefault="00830EA5" w:rsidP="005F3CC5">
      <w:pPr>
        <w:pStyle w:val="afc"/>
        <w:numPr>
          <w:ilvl w:val="0"/>
          <w:numId w:val="18"/>
        </w:numPr>
        <w:spacing w:after="0"/>
        <w:ind w:left="0" w:firstLine="426"/>
        <w:contextualSpacing/>
        <w:jc w:val="both"/>
        <w:rPr>
          <w:rFonts w:ascii="Times New Roman" w:hAnsi="Times New Roman"/>
          <w:sz w:val="24"/>
          <w:szCs w:val="24"/>
        </w:rPr>
      </w:pPr>
      <w:r w:rsidRPr="00830EA5">
        <w:rPr>
          <w:rFonts w:ascii="Times New Roman" w:hAnsi="Times New Roman"/>
          <w:sz w:val="24"/>
          <w:szCs w:val="24"/>
        </w:rPr>
        <w:t>вид (категория) населенного пункта: городской населенный пункт;</w:t>
      </w:r>
    </w:p>
    <w:p w:rsidR="00830EA5" w:rsidRDefault="00830EA5" w:rsidP="005F3CC5">
      <w:pPr>
        <w:spacing w:line="276" w:lineRule="auto"/>
        <w:ind w:firstLine="426"/>
        <w:jc w:val="both"/>
      </w:pPr>
      <w:r w:rsidRPr="00830EA5">
        <w:t>При этом для большинства расчетных показателей установлены единые нормативные показатели для всей территории городского поселения Белоярский.</w:t>
      </w:r>
    </w:p>
    <w:p w:rsidR="00E95C01" w:rsidRDefault="00E95C01" w:rsidP="00830EA5">
      <w:pPr>
        <w:spacing w:line="276" w:lineRule="auto"/>
        <w:jc w:val="both"/>
      </w:pPr>
    </w:p>
    <w:p w:rsidR="00E95C01" w:rsidRDefault="00E95C01" w:rsidP="00890168">
      <w:pPr>
        <w:pStyle w:val="2"/>
      </w:pPr>
      <w:r>
        <w:t>1. Основная часть</w:t>
      </w:r>
    </w:p>
    <w:p w:rsidR="00E95C01" w:rsidRPr="002202F0" w:rsidRDefault="00E95C01" w:rsidP="00890168">
      <w:pPr>
        <w:pStyle w:val="2"/>
      </w:pPr>
      <w:r w:rsidRPr="002202F0">
        <w:t>1.1.</w:t>
      </w:r>
      <w:r w:rsidRPr="002202F0">
        <w:tab/>
      </w:r>
      <w:r>
        <w:t>С</w:t>
      </w:r>
      <w:r w:rsidRPr="002202F0">
        <w:t>писок терминов и определений, применяемых в нормативах градостроительного проектирования</w:t>
      </w:r>
    </w:p>
    <w:p w:rsidR="00E95C01" w:rsidRPr="0040232A" w:rsidRDefault="00E95C01" w:rsidP="00E95C01">
      <w:pPr>
        <w:rPr>
          <w:b/>
          <w:bCs/>
          <w:iCs/>
        </w:rPr>
      </w:pPr>
    </w:p>
    <w:p w:rsidR="00E95C01" w:rsidRPr="002202F0" w:rsidRDefault="00E95C01" w:rsidP="00E95C01">
      <w:pPr>
        <w:pStyle w:val="affffffffffff"/>
        <w:spacing w:line="276" w:lineRule="auto"/>
        <w:rPr>
          <w:lang w:val="ru-RU"/>
        </w:rPr>
      </w:pPr>
      <w:r w:rsidRPr="00E516A2">
        <w:rPr>
          <w:lang w:val="ru-RU"/>
        </w:rPr>
        <w:t>Термины и определения, употребляемые в настоящих Правилах, применяются в значениях, определенных действующим законодательством.</w:t>
      </w:r>
    </w:p>
    <w:p w:rsidR="00E95C01" w:rsidRDefault="00E95C01" w:rsidP="00E95C01">
      <w:pPr>
        <w:pStyle w:val="affffffffffff"/>
        <w:spacing w:line="276" w:lineRule="auto"/>
        <w:rPr>
          <w:lang w:val="ru-RU"/>
        </w:rPr>
      </w:pPr>
      <w:r w:rsidRPr="00903F22">
        <w:rPr>
          <w:lang w:val="ru-RU"/>
        </w:rPr>
        <w:t xml:space="preserve">В </w:t>
      </w:r>
      <w:r>
        <w:rPr>
          <w:lang w:val="ru-RU"/>
        </w:rPr>
        <w:t xml:space="preserve">местных </w:t>
      </w:r>
      <w:r w:rsidRPr="00903F22">
        <w:rPr>
          <w:lang w:val="ru-RU"/>
        </w:rPr>
        <w:t xml:space="preserve">нормативах градостроительного проектирования </w:t>
      </w:r>
      <w:r w:rsidR="004A54A8">
        <w:rPr>
          <w:lang w:val="ru-RU"/>
        </w:rPr>
        <w:t xml:space="preserve">городского поселения </w:t>
      </w:r>
      <w:r>
        <w:rPr>
          <w:lang w:val="ru-RU"/>
        </w:rPr>
        <w:t xml:space="preserve"> </w:t>
      </w:r>
      <w:r w:rsidRPr="00903F22">
        <w:rPr>
          <w:lang w:val="ru-RU"/>
        </w:rPr>
        <w:t>применяются следующие сокращения:</w:t>
      </w:r>
    </w:p>
    <w:p w:rsidR="004A54A8" w:rsidRDefault="004A54A8" w:rsidP="004A54A8">
      <w:pPr>
        <w:spacing w:line="276" w:lineRule="auto"/>
        <w:ind w:firstLine="709"/>
        <w:jc w:val="both"/>
      </w:pPr>
      <w:r>
        <w:t>Белоярский район – Белоярский муниципальный район Ханты-Мансийского автономного округа – Югры;</w:t>
      </w:r>
    </w:p>
    <w:p w:rsidR="004A54A8" w:rsidRDefault="004A54A8" w:rsidP="004A54A8">
      <w:pPr>
        <w:spacing w:line="276" w:lineRule="auto"/>
        <w:ind w:firstLine="709"/>
        <w:jc w:val="both"/>
      </w:pPr>
      <w:r>
        <w:t>городское поселение Белоярский – городское поселение Белоярский</w:t>
      </w:r>
      <w:r w:rsidR="005F3CC5">
        <w:t>,</w:t>
      </w:r>
      <w:r>
        <w:t xml:space="preserve"> Белоярского муниципального района</w:t>
      </w:r>
      <w:r w:rsidR="005F3CC5">
        <w:t>,</w:t>
      </w:r>
      <w:r>
        <w:t xml:space="preserve"> Ханты-Мансийского автономного округа – Югры;</w:t>
      </w:r>
    </w:p>
    <w:p w:rsidR="004A54A8" w:rsidRDefault="004A54A8" w:rsidP="004A54A8">
      <w:pPr>
        <w:spacing w:line="276" w:lineRule="auto"/>
        <w:ind w:firstLine="709"/>
        <w:jc w:val="both"/>
      </w:pPr>
      <w:r>
        <w:t>ЕПС – единовременная пропускная способность;</w:t>
      </w:r>
    </w:p>
    <w:p w:rsidR="004A54A8" w:rsidRDefault="004A54A8" w:rsidP="004A54A8">
      <w:pPr>
        <w:spacing w:line="276" w:lineRule="auto"/>
        <w:ind w:firstLine="709"/>
        <w:jc w:val="both"/>
      </w:pPr>
      <w:r>
        <w:t>МНГП – местные нормативы градостроительного проектирования;</w:t>
      </w:r>
    </w:p>
    <w:p w:rsidR="004A54A8" w:rsidRDefault="004A54A8" w:rsidP="004A54A8">
      <w:pPr>
        <w:spacing w:line="276" w:lineRule="auto"/>
        <w:ind w:firstLine="709"/>
        <w:jc w:val="both"/>
      </w:pPr>
      <w:r>
        <w:t>РНГП – региональные нормативы градостроительного проектирования;</w:t>
      </w:r>
    </w:p>
    <w:p w:rsidR="004A54A8" w:rsidRDefault="004A54A8" w:rsidP="004A54A8">
      <w:pPr>
        <w:spacing w:line="276" w:lineRule="auto"/>
        <w:ind w:firstLine="709"/>
        <w:jc w:val="both"/>
      </w:pPr>
      <w:r>
        <w:t>ТКО – твердые коммунальные отходы;</w:t>
      </w:r>
    </w:p>
    <w:p w:rsidR="00E95C01" w:rsidRPr="003B4C0B" w:rsidRDefault="004A54A8" w:rsidP="004A54A8">
      <w:pPr>
        <w:spacing w:line="276" w:lineRule="auto"/>
        <w:ind w:firstLine="709"/>
        <w:jc w:val="both"/>
      </w:pPr>
      <w:r>
        <w:t>ХМАО – Югра – Ханты-Мансийский автономный округ – Югра</w:t>
      </w:r>
      <w:r w:rsidR="00E95C01">
        <w:t>.</w:t>
      </w:r>
    </w:p>
    <w:p w:rsidR="00E95C01" w:rsidRPr="00830EA5" w:rsidRDefault="00E95C01" w:rsidP="00830EA5">
      <w:pPr>
        <w:spacing w:line="276" w:lineRule="auto"/>
        <w:jc w:val="both"/>
      </w:pPr>
    </w:p>
    <w:p w:rsidR="00830EA5" w:rsidRPr="009932B0" w:rsidRDefault="00394604" w:rsidP="00890168">
      <w:pPr>
        <w:pStyle w:val="2"/>
      </w:pPr>
      <w:bookmarkStart w:id="119" w:name="_Toc145945289"/>
      <w:r>
        <w:t>1.2.</w:t>
      </w:r>
      <w:r w:rsidR="00C56392">
        <w:t xml:space="preserve"> Р</w:t>
      </w:r>
      <w:r w:rsidR="00C56392" w:rsidRPr="009932B0">
        <w:t xml:space="preserve">асчетные показатели </w:t>
      </w:r>
      <w:r w:rsidR="00C56392">
        <w:t>для МНГП</w:t>
      </w:r>
      <w:bookmarkEnd w:id="119"/>
    </w:p>
    <w:bookmarkEnd w:id="118"/>
    <w:p w:rsidR="00830EA5" w:rsidRPr="00E128C1" w:rsidRDefault="00830EA5" w:rsidP="00830EA5">
      <w:pPr>
        <w:keepNext/>
        <w:suppressAutoHyphens/>
        <w:spacing w:before="120"/>
        <w:jc w:val="right"/>
        <w:rPr>
          <w:bCs/>
          <w:iCs/>
        </w:rPr>
      </w:pPr>
      <w:r w:rsidRPr="00E128C1">
        <w:rPr>
          <w:bCs/>
          <w:iCs/>
        </w:rPr>
        <w:t>Таблица 1.1</w:t>
      </w:r>
    </w:p>
    <w:p w:rsidR="00830EA5" w:rsidRPr="00830EA5" w:rsidRDefault="00830EA5" w:rsidP="00830EA5">
      <w:pPr>
        <w:pStyle w:val="5"/>
        <w:numPr>
          <w:ilvl w:val="0"/>
          <w:numId w:val="0"/>
        </w:numPr>
        <w:spacing w:line="276" w:lineRule="auto"/>
        <w:ind w:left="141"/>
        <w:jc w:val="center"/>
        <w:rPr>
          <w:i w:val="0"/>
          <w:sz w:val="24"/>
          <w:szCs w:val="24"/>
        </w:rPr>
      </w:pPr>
      <w:r w:rsidRPr="00830EA5">
        <w:rPr>
          <w:i w:val="0"/>
          <w:sz w:val="24"/>
          <w:szCs w:val="24"/>
        </w:rPr>
        <w:t>Объекты местного значения городского поселения в области электро-, тепло-, газо- и водоснабжения населения, водоотведения</w:t>
      </w:r>
    </w:p>
    <w:tbl>
      <w:tblPr>
        <w:tblStyle w:val="aff7"/>
        <w:tblW w:w="9614"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CellMar>
          <w:left w:w="28" w:type="dxa"/>
          <w:right w:w="28" w:type="dxa"/>
        </w:tblCellMar>
        <w:tblLook w:val="04A0" w:firstRow="1" w:lastRow="0" w:firstColumn="1" w:lastColumn="0" w:noHBand="0" w:noVBand="1"/>
      </w:tblPr>
      <w:tblGrid>
        <w:gridCol w:w="1116"/>
        <w:gridCol w:w="1426"/>
        <w:gridCol w:w="1559"/>
        <w:gridCol w:w="1276"/>
        <w:gridCol w:w="981"/>
        <w:gridCol w:w="1135"/>
        <w:gridCol w:w="269"/>
        <w:gridCol w:w="849"/>
        <w:gridCol w:w="1003"/>
      </w:tblGrid>
      <w:tr w:rsidR="00830EA5" w:rsidRPr="00E118A3" w:rsidTr="00830EA5">
        <w:trPr>
          <w:tblHeader/>
        </w:trPr>
        <w:tc>
          <w:tcPr>
            <w:tcW w:w="1116" w:type="dxa"/>
            <w:shd w:val="clear" w:color="auto" w:fill="auto"/>
            <w:hideMark/>
          </w:tcPr>
          <w:p w:rsidR="00830EA5" w:rsidRPr="00E118A3" w:rsidRDefault="00830EA5" w:rsidP="00830EA5">
            <w:pPr>
              <w:pStyle w:val="affffffffffff"/>
              <w:ind w:firstLine="0"/>
              <w:jc w:val="center"/>
              <w:rPr>
                <w:b/>
                <w:iCs/>
                <w:sz w:val="20"/>
                <w:szCs w:val="20"/>
                <w:lang w:val="ru-RU"/>
              </w:rPr>
            </w:pPr>
            <w:r w:rsidRPr="00E118A3">
              <w:rPr>
                <w:b/>
                <w:iCs/>
                <w:sz w:val="20"/>
                <w:szCs w:val="20"/>
                <w:lang w:val="ru-RU"/>
              </w:rPr>
              <w:t>Наименование вида объекта</w:t>
            </w:r>
          </w:p>
        </w:tc>
        <w:tc>
          <w:tcPr>
            <w:tcW w:w="1426" w:type="dxa"/>
            <w:shd w:val="clear" w:color="auto" w:fill="auto"/>
            <w:hideMark/>
          </w:tcPr>
          <w:p w:rsidR="00830EA5" w:rsidRPr="00E118A3" w:rsidRDefault="00830EA5" w:rsidP="00830EA5">
            <w:pPr>
              <w:pStyle w:val="affffffffffff"/>
              <w:ind w:firstLine="0"/>
              <w:jc w:val="center"/>
              <w:rPr>
                <w:b/>
                <w:iCs/>
                <w:sz w:val="20"/>
                <w:szCs w:val="20"/>
                <w:lang w:val="ru-RU"/>
              </w:rPr>
            </w:pPr>
            <w:r w:rsidRPr="00E118A3">
              <w:rPr>
                <w:b/>
                <w:iCs/>
                <w:sz w:val="20"/>
                <w:szCs w:val="20"/>
                <w:lang w:val="ru-RU"/>
              </w:rPr>
              <w:t>Тип расчетного показателя</w:t>
            </w:r>
          </w:p>
        </w:tc>
        <w:tc>
          <w:tcPr>
            <w:tcW w:w="1559" w:type="dxa"/>
            <w:shd w:val="clear" w:color="auto" w:fill="auto"/>
            <w:hideMark/>
          </w:tcPr>
          <w:p w:rsidR="00830EA5" w:rsidRPr="00E118A3" w:rsidRDefault="00830EA5" w:rsidP="00830EA5">
            <w:pPr>
              <w:pStyle w:val="affffffffffff"/>
              <w:ind w:firstLine="0"/>
              <w:jc w:val="center"/>
              <w:rPr>
                <w:b/>
                <w:iCs/>
                <w:sz w:val="20"/>
                <w:szCs w:val="20"/>
                <w:lang w:val="ru-RU"/>
              </w:rPr>
            </w:pPr>
            <w:r w:rsidRPr="00E118A3">
              <w:rPr>
                <w:b/>
                <w:iCs/>
                <w:sz w:val="20"/>
                <w:szCs w:val="20"/>
                <w:lang w:val="ru-RU"/>
              </w:rPr>
              <w:t>Наименование расчетного показателя, единица измерения</w:t>
            </w:r>
          </w:p>
        </w:tc>
        <w:tc>
          <w:tcPr>
            <w:tcW w:w="5513" w:type="dxa"/>
            <w:gridSpan w:val="6"/>
            <w:shd w:val="clear" w:color="auto" w:fill="auto"/>
            <w:hideMark/>
          </w:tcPr>
          <w:p w:rsidR="00830EA5" w:rsidRPr="00E118A3" w:rsidRDefault="00830EA5" w:rsidP="00830EA5">
            <w:pPr>
              <w:pStyle w:val="affffffffffff"/>
              <w:ind w:firstLine="0"/>
              <w:jc w:val="center"/>
              <w:rPr>
                <w:iCs/>
                <w:sz w:val="20"/>
                <w:szCs w:val="20"/>
                <w:lang w:val="ru-RU"/>
              </w:rPr>
            </w:pPr>
            <w:r w:rsidRPr="00E118A3">
              <w:rPr>
                <w:b/>
                <w:iCs/>
                <w:sz w:val="20"/>
                <w:szCs w:val="20"/>
                <w:lang w:val="ru-RU"/>
              </w:rPr>
              <w:t>Значение расчетного показателя</w:t>
            </w:r>
          </w:p>
        </w:tc>
      </w:tr>
      <w:tr w:rsidR="00830EA5" w:rsidRPr="0073719E" w:rsidTr="00830EA5">
        <w:trPr>
          <w:trHeight w:val="54"/>
        </w:trPr>
        <w:tc>
          <w:tcPr>
            <w:tcW w:w="1116" w:type="dxa"/>
            <w:vMerge w:val="restart"/>
            <w:shd w:val="clear" w:color="auto" w:fill="auto"/>
            <w:hideMark/>
          </w:tcPr>
          <w:p w:rsidR="00830EA5" w:rsidRPr="0073719E" w:rsidRDefault="00830EA5" w:rsidP="00830EA5">
            <w:pPr>
              <w:pStyle w:val="affffffffffff"/>
              <w:ind w:firstLine="0"/>
              <w:jc w:val="left"/>
              <w:rPr>
                <w:sz w:val="20"/>
                <w:szCs w:val="20"/>
                <w:lang w:val="ru-RU"/>
              </w:rPr>
            </w:pPr>
            <w:r w:rsidRPr="0073719E">
              <w:rPr>
                <w:sz w:val="20"/>
                <w:szCs w:val="20"/>
                <w:lang w:val="ru-RU"/>
              </w:rPr>
              <w:t>Объекты электроснабжения</w:t>
            </w:r>
          </w:p>
        </w:tc>
        <w:tc>
          <w:tcPr>
            <w:tcW w:w="1426" w:type="dxa"/>
            <w:vMerge w:val="restart"/>
            <w:shd w:val="clear" w:color="auto" w:fill="auto"/>
            <w:hideMark/>
          </w:tcPr>
          <w:p w:rsidR="00830EA5" w:rsidRPr="0073719E" w:rsidRDefault="00830EA5" w:rsidP="00830EA5">
            <w:pPr>
              <w:pStyle w:val="affffffffffff"/>
              <w:ind w:firstLine="0"/>
              <w:jc w:val="left"/>
              <w:rPr>
                <w:sz w:val="20"/>
                <w:szCs w:val="20"/>
                <w:lang w:val="ru-RU"/>
              </w:rPr>
            </w:pPr>
            <w:r w:rsidRPr="0073719E">
              <w:rPr>
                <w:sz w:val="20"/>
                <w:szCs w:val="20"/>
                <w:lang w:val="ru-RU"/>
              </w:rPr>
              <w:t>Расчетный показатель минимально допустимого уровня обеспеченности [1]</w:t>
            </w:r>
          </w:p>
        </w:tc>
        <w:tc>
          <w:tcPr>
            <w:tcW w:w="1559" w:type="dxa"/>
            <w:vMerge w:val="restart"/>
            <w:shd w:val="clear" w:color="auto" w:fill="auto"/>
            <w:hideMark/>
          </w:tcPr>
          <w:p w:rsidR="00830EA5" w:rsidRPr="0073719E" w:rsidRDefault="00830EA5" w:rsidP="00830EA5">
            <w:pPr>
              <w:pStyle w:val="affffffffffff"/>
              <w:ind w:firstLine="0"/>
              <w:jc w:val="left"/>
              <w:rPr>
                <w:sz w:val="20"/>
                <w:szCs w:val="20"/>
                <w:lang w:val="ru-RU"/>
              </w:rPr>
            </w:pPr>
            <w:r>
              <w:rPr>
                <w:sz w:val="20"/>
                <w:szCs w:val="20"/>
                <w:lang w:val="ru-RU"/>
              </w:rPr>
              <w:t>Удельная расчетная коммунально-бытовая электрическая нагрузка, кВт/чел.</w:t>
            </w:r>
          </w:p>
        </w:tc>
        <w:tc>
          <w:tcPr>
            <w:tcW w:w="3661" w:type="dxa"/>
            <w:gridSpan w:val="4"/>
            <w:shd w:val="clear" w:color="auto" w:fill="auto"/>
          </w:tcPr>
          <w:p w:rsidR="00830EA5" w:rsidRPr="0073719E" w:rsidRDefault="00830EA5" w:rsidP="00830EA5">
            <w:pPr>
              <w:pStyle w:val="affffffffffff"/>
              <w:ind w:firstLine="0"/>
              <w:jc w:val="left"/>
              <w:rPr>
                <w:sz w:val="20"/>
                <w:szCs w:val="20"/>
                <w:lang w:val="ru-RU"/>
              </w:rPr>
            </w:pPr>
            <w:r>
              <w:rPr>
                <w:sz w:val="20"/>
                <w:szCs w:val="20"/>
                <w:lang w:val="ru-RU"/>
              </w:rPr>
              <w:t>Б</w:t>
            </w:r>
            <w:r w:rsidRPr="0073719E">
              <w:rPr>
                <w:sz w:val="20"/>
                <w:szCs w:val="20"/>
                <w:lang w:val="ru-RU"/>
              </w:rPr>
              <w:t>ез стационарных электроплит</w:t>
            </w:r>
          </w:p>
        </w:tc>
        <w:tc>
          <w:tcPr>
            <w:tcW w:w="1852" w:type="dxa"/>
            <w:gridSpan w:val="2"/>
            <w:shd w:val="clear" w:color="auto" w:fill="auto"/>
          </w:tcPr>
          <w:p w:rsidR="00830EA5" w:rsidRPr="0073719E" w:rsidRDefault="00830EA5" w:rsidP="00830EA5">
            <w:pPr>
              <w:pStyle w:val="affffffffffff"/>
              <w:ind w:firstLine="0"/>
              <w:jc w:val="center"/>
              <w:rPr>
                <w:sz w:val="20"/>
                <w:szCs w:val="20"/>
                <w:lang w:val="ru-RU"/>
              </w:rPr>
            </w:pPr>
            <w:r>
              <w:rPr>
                <w:sz w:val="20"/>
                <w:szCs w:val="20"/>
                <w:lang w:val="ru-RU"/>
              </w:rPr>
              <w:t>0,41</w:t>
            </w:r>
          </w:p>
        </w:tc>
      </w:tr>
      <w:tr w:rsidR="00830EA5" w:rsidRPr="0073719E" w:rsidTr="00830EA5">
        <w:trPr>
          <w:trHeight w:val="54"/>
        </w:trPr>
        <w:tc>
          <w:tcPr>
            <w:tcW w:w="1116" w:type="dxa"/>
            <w:vMerge/>
            <w:shd w:val="clear" w:color="auto" w:fill="auto"/>
          </w:tcPr>
          <w:p w:rsidR="00830EA5" w:rsidRPr="0073719E" w:rsidRDefault="00830EA5" w:rsidP="00830EA5">
            <w:pPr>
              <w:pStyle w:val="affffffffffff"/>
              <w:ind w:firstLine="0"/>
              <w:jc w:val="left"/>
              <w:rPr>
                <w:sz w:val="20"/>
                <w:szCs w:val="20"/>
                <w:lang w:val="ru-RU"/>
              </w:rPr>
            </w:pPr>
          </w:p>
        </w:tc>
        <w:tc>
          <w:tcPr>
            <w:tcW w:w="1426" w:type="dxa"/>
            <w:vMerge/>
            <w:shd w:val="clear" w:color="auto" w:fill="auto"/>
          </w:tcPr>
          <w:p w:rsidR="00830EA5" w:rsidRPr="0073719E" w:rsidRDefault="00830EA5" w:rsidP="00830EA5">
            <w:pPr>
              <w:pStyle w:val="affffffffffff"/>
              <w:ind w:firstLine="0"/>
              <w:jc w:val="left"/>
              <w:rPr>
                <w:sz w:val="20"/>
                <w:szCs w:val="20"/>
                <w:lang w:val="ru-RU"/>
              </w:rPr>
            </w:pPr>
          </w:p>
        </w:tc>
        <w:tc>
          <w:tcPr>
            <w:tcW w:w="1559" w:type="dxa"/>
            <w:vMerge/>
            <w:shd w:val="clear" w:color="auto" w:fill="auto"/>
          </w:tcPr>
          <w:p w:rsidR="00830EA5" w:rsidRPr="0073719E" w:rsidRDefault="00830EA5" w:rsidP="00830EA5">
            <w:pPr>
              <w:pStyle w:val="affffffffffff"/>
              <w:ind w:firstLine="0"/>
              <w:jc w:val="left"/>
              <w:rPr>
                <w:sz w:val="20"/>
                <w:szCs w:val="20"/>
                <w:lang w:val="ru-RU"/>
              </w:rPr>
            </w:pPr>
          </w:p>
        </w:tc>
        <w:tc>
          <w:tcPr>
            <w:tcW w:w="3661" w:type="dxa"/>
            <w:gridSpan w:val="4"/>
            <w:shd w:val="clear" w:color="auto" w:fill="auto"/>
          </w:tcPr>
          <w:p w:rsidR="00830EA5" w:rsidRPr="0073719E" w:rsidRDefault="00830EA5" w:rsidP="00830EA5">
            <w:pPr>
              <w:pStyle w:val="affffffffffff"/>
              <w:ind w:firstLine="0"/>
              <w:jc w:val="left"/>
              <w:rPr>
                <w:sz w:val="20"/>
                <w:szCs w:val="20"/>
                <w:lang w:val="ru-RU"/>
              </w:rPr>
            </w:pPr>
            <w:r>
              <w:rPr>
                <w:sz w:val="20"/>
                <w:szCs w:val="20"/>
                <w:lang w:val="ru-RU"/>
              </w:rPr>
              <w:t>С</w:t>
            </w:r>
            <w:r w:rsidRPr="0073719E">
              <w:rPr>
                <w:sz w:val="20"/>
                <w:szCs w:val="20"/>
                <w:lang w:val="ru-RU"/>
              </w:rPr>
              <w:t>о стационарными электроплитами</w:t>
            </w:r>
          </w:p>
        </w:tc>
        <w:tc>
          <w:tcPr>
            <w:tcW w:w="1852" w:type="dxa"/>
            <w:gridSpan w:val="2"/>
            <w:shd w:val="clear" w:color="auto" w:fill="auto"/>
          </w:tcPr>
          <w:p w:rsidR="00830EA5" w:rsidRPr="0073719E" w:rsidRDefault="00830EA5" w:rsidP="00830EA5">
            <w:pPr>
              <w:pStyle w:val="affffffffffff"/>
              <w:ind w:firstLine="0"/>
              <w:jc w:val="center"/>
              <w:rPr>
                <w:sz w:val="20"/>
                <w:szCs w:val="20"/>
                <w:lang w:val="ru-RU"/>
              </w:rPr>
            </w:pPr>
            <w:r>
              <w:rPr>
                <w:sz w:val="20"/>
                <w:szCs w:val="20"/>
                <w:lang w:val="ru-RU"/>
              </w:rPr>
              <w:t>0,5</w:t>
            </w:r>
          </w:p>
        </w:tc>
      </w:tr>
      <w:tr w:rsidR="00830EA5" w:rsidRPr="0073719E" w:rsidTr="00830EA5">
        <w:trPr>
          <w:trHeight w:val="54"/>
        </w:trPr>
        <w:tc>
          <w:tcPr>
            <w:tcW w:w="1116" w:type="dxa"/>
            <w:vMerge/>
            <w:shd w:val="clear" w:color="auto" w:fill="auto"/>
          </w:tcPr>
          <w:p w:rsidR="00830EA5" w:rsidRPr="0073719E" w:rsidRDefault="00830EA5" w:rsidP="00830EA5">
            <w:pPr>
              <w:pStyle w:val="affffffffffff"/>
              <w:ind w:firstLine="0"/>
              <w:jc w:val="left"/>
              <w:rPr>
                <w:sz w:val="20"/>
                <w:szCs w:val="20"/>
                <w:lang w:val="ru-RU"/>
              </w:rPr>
            </w:pPr>
          </w:p>
        </w:tc>
        <w:tc>
          <w:tcPr>
            <w:tcW w:w="1426" w:type="dxa"/>
            <w:shd w:val="clear" w:color="auto" w:fill="auto"/>
          </w:tcPr>
          <w:p w:rsidR="00830EA5" w:rsidRPr="0073719E" w:rsidRDefault="00830EA5" w:rsidP="00830EA5">
            <w:pPr>
              <w:pStyle w:val="affffffffffff"/>
              <w:ind w:firstLine="0"/>
              <w:jc w:val="left"/>
              <w:rPr>
                <w:sz w:val="20"/>
                <w:szCs w:val="20"/>
                <w:lang w:val="ru-RU"/>
              </w:rPr>
            </w:pPr>
            <w:r w:rsidRPr="0073719E">
              <w:rPr>
                <w:sz w:val="20"/>
                <w:szCs w:val="20"/>
                <w:lang w:val="ru-RU"/>
              </w:rPr>
              <w:t xml:space="preserve">Расчетный </w:t>
            </w:r>
            <w:r w:rsidRPr="0073719E">
              <w:rPr>
                <w:sz w:val="20"/>
                <w:szCs w:val="20"/>
                <w:lang w:val="ru-RU"/>
              </w:rPr>
              <w:lastRenderedPageBreak/>
              <w:t>показатель максимально допустимого уровня территориальной доступности</w:t>
            </w:r>
          </w:p>
        </w:tc>
        <w:tc>
          <w:tcPr>
            <w:tcW w:w="1559" w:type="dxa"/>
            <w:shd w:val="clear" w:color="auto" w:fill="auto"/>
          </w:tcPr>
          <w:p w:rsidR="00830EA5" w:rsidRPr="0073719E" w:rsidRDefault="00830EA5" w:rsidP="00830EA5">
            <w:pPr>
              <w:pStyle w:val="affffffffffff"/>
              <w:ind w:firstLine="0"/>
              <w:jc w:val="left"/>
              <w:rPr>
                <w:sz w:val="20"/>
                <w:szCs w:val="20"/>
                <w:lang w:val="ru-RU"/>
              </w:rPr>
            </w:pPr>
            <w:r>
              <w:rPr>
                <w:sz w:val="20"/>
                <w:szCs w:val="20"/>
                <w:lang w:val="ru-RU"/>
              </w:rPr>
              <w:lastRenderedPageBreak/>
              <w:t xml:space="preserve">Расстояние от </w:t>
            </w:r>
            <w:r>
              <w:rPr>
                <w:sz w:val="20"/>
                <w:szCs w:val="20"/>
                <w:lang w:val="ru-RU"/>
              </w:rPr>
              <w:lastRenderedPageBreak/>
              <w:t xml:space="preserve">границы земельного участка до точки подключения к распределительным сетям электроснабжения, м </w:t>
            </w:r>
            <w:r w:rsidRPr="004A3859">
              <w:rPr>
                <w:sz w:val="20"/>
                <w:szCs w:val="20"/>
                <w:lang w:val="ru-RU"/>
              </w:rPr>
              <w:t>[2]</w:t>
            </w:r>
          </w:p>
        </w:tc>
        <w:tc>
          <w:tcPr>
            <w:tcW w:w="5513" w:type="dxa"/>
            <w:gridSpan w:val="6"/>
            <w:shd w:val="clear" w:color="auto" w:fill="auto"/>
          </w:tcPr>
          <w:p w:rsidR="00830EA5" w:rsidRDefault="00830EA5" w:rsidP="00830EA5">
            <w:pPr>
              <w:pStyle w:val="affffffffffff"/>
              <w:ind w:firstLine="0"/>
              <w:jc w:val="center"/>
              <w:rPr>
                <w:sz w:val="20"/>
                <w:szCs w:val="20"/>
                <w:lang w:val="ru-RU"/>
              </w:rPr>
            </w:pPr>
            <w:r>
              <w:rPr>
                <w:sz w:val="20"/>
                <w:szCs w:val="20"/>
                <w:lang w:val="ru-RU"/>
              </w:rPr>
              <w:lastRenderedPageBreak/>
              <w:t>10</w:t>
            </w:r>
          </w:p>
        </w:tc>
      </w:tr>
      <w:tr w:rsidR="00830EA5" w:rsidRPr="0073719E" w:rsidTr="00830EA5">
        <w:trPr>
          <w:trHeight w:val="54"/>
        </w:trPr>
        <w:tc>
          <w:tcPr>
            <w:tcW w:w="1116" w:type="dxa"/>
            <w:vMerge w:val="restart"/>
            <w:shd w:val="clear" w:color="auto" w:fill="auto"/>
          </w:tcPr>
          <w:p w:rsidR="00830EA5" w:rsidRPr="0073719E" w:rsidRDefault="00830EA5" w:rsidP="00830EA5">
            <w:pPr>
              <w:pStyle w:val="affffffffffff"/>
              <w:ind w:firstLine="0"/>
              <w:jc w:val="left"/>
              <w:rPr>
                <w:sz w:val="20"/>
                <w:szCs w:val="20"/>
                <w:lang w:val="ru-RU"/>
              </w:rPr>
            </w:pPr>
            <w:r w:rsidRPr="0073719E">
              <w:rPr>
                <w:sz w:val="20"/>
                <w:szCs w:val="20"/>
                <w:lang w:val="ru-RU"/>
              </w:rPr>
              <w:lastRenderedPageBreak/>
              <w:t>Объекты теплоснабжения</w:t>
            </w:r>
          </w:p>
        </w:tc>
        <w:tc>
          <w:tcPr>
            <w:tcW w:w="1426" w:type="dxa"/>
            <w:vMerge w:val="restart"/>
            <w:shd w:val="clear" w:color="auto" w:fill="auto"/>
          </w:tcPr>
          <w:p w:rsidR="00830EA5" w:rsidRPr="0073719E" w:rsidRDefault="00830EA5" w:rsidP="00830EA5">
            <w:pPr>
              <w:pStyle w:val="affffffffffff"/>
              <w:ind w:firstLine="0"/>
              <w:jc w:val="left"/>
              <w:rPr>
                <w:sz w:val="20"/>
                <w:szCs w:val="20"/>
                <w:lang w:val="ru-RU"/>
              </w:rPr>
            </w:pPr>
            <w:r w:rsidRPr="0073719E">
              <w:rPr>
                <w:sz w:val="20"/>
                <w:szCs w:val="20"/>
                <w:lang w:val="ru-RU"/>
              </w:rPr>
              <w:t>Расчетный показатель минимально допустимого уровня обеспеченности</w:t>
            </w:r>
          </w:p>
        </w:tc>
        <w:tc>
          <w:tcPr>
            <w:tcW w:w="1559" w:type="dxa"/>
            <w:vMerge w:val="restart"/>
            <w:shd w:val="clear" w:color="auto" w:fill="auto"/>
          </w:tcPr>
          <w:p w:rsidR="00830EA5" w:rsidRPr="0073719E" w:rsidRDefault="00830EA5" w:rsidP="00830EA5">
            <w:pPr>
              <w:pStyle w:val="affffffffffff"/>
              <w:ind w:firstLine="0"/>
              <w:jc w:val="left"/>
              <w:rPr>
                <w:sz w:val="20"/>
                <w:szCs w:val="20"/>
                <w:lang w:val="ru-RU"/>
              </w:rPr>
            </w:pPr>
            <w:r>
              <w:rPr>
                <w:sz w:val="20"/>
                <w:szCs w:val="20"/>
                <w:lang w:val="ru-RU"/>
              </w:rPr>
              <w:t>Удельные расходы тепла на отопление, ккал/ч на 1 кв. м общей площади здания по этажности</w:t>
            </w:r>
          </w:p>
        </w:tc>
        <w:tc>
          <w:tcPr>
            <w:tcW w:w="5513" w:type="dxa"/>
            <w:gridSpan w:val="6"/>
            <w:shd w:val="clear" w:color="auto" w:fill="auto"/>
          </w:tcPr>
          <w:p w:rsidR="00830EA5" w:rsidRPr="0073719E" w:rsidRDefault="00830EA5" w:rsidP="00830EA5">
            <w:pPr>
              <w:pStyle w:val="affffffffffff"/>
              <w:ind w:firstLine="0"/>
              <w:jc w:val="center"/>
              <w:rPr>
                <w:sz w:val="20"/>
                <w:szCs w:val="20"/>
                <w:lang w:val="ru-RU"/>
              </w:rPr>
            </w:pPr>
            <w:r>
              <w:rPr>
                <w:sz w:val="20"/>
                <w:szCs w:val="20"/>
                <w:lang w:val="ru-RU"/>
              </w:rPr>
              <w:t>Зона с расчетной температурой наружного воздуха -42</w:t>
            </w:r>
            <w:r w:rsidRPr="0073719E">
              <w:rPr>
                <w:sz w:val="20"/>
                <w:szCs w:val="20"/>
                <w:lang w:val="ru-RU"/>
              </w:rPr>
              <w:t>°</w:t>
            </w:r>
            <w:r w:rsidRPr="0073719E">
              <w:rPr>
                <w:sz w:val="20"/>
                <w:szCs w:val="20"/>
              </w:rPr>
              <w:t>C</w:t>
            </w:r>
          </w:p>
        </w:tc>
      </w:tr>
      <w:tr w:rsidR="00830EA5" w:rsidRPr="0073719E" w:rsidTr="00830EA5">
        <w:trPr>
          <w:trHeight w:val="206"/>
        </w:trPr>
        <w:tc>
          <w:tcPr>
            <w:tcW w:w="1116" w:type="dxa"/>
            <w:vMerge/>
            <w:shd w:val="clear" w:color="auto" w:fill="auto"/>
          </w:tcPr>
          <w:p w:rsidR="00830EA5" w:rsidRPr="0073719E" w:rsidRDefault="00830EA5" w:rsidP="00830EA5">
            <w:pPr>
              <w:pStyle w:val="affffffffffff"/>
              <w:ind w:firstLine="0"/>
              <w:jc w:val="left"/>
              <w:rPr>
                <w:sz w:val="20"/>
                <w:szCs w:val="20"/>
                <w:lang w:val="ru-RU"/>
              </w:rPr>
            </w:pPr>
          </w:p>
        </w:tc>
        <w:tc>
          <w:tcPr>
            <w:tcW w:w="1426" w:type="dxa"/>
            <w:vMerge/>
            <w:shd w:val="clear" w:color="auto" w:fill="auto"/>
          </w:tcPr>
          <w:p w:rsidR="00830EA5" w:rsidRPr="0073719E" w:rsidRDefault="00830EA5" w:rsidP="00830EA5">
            <w:pPr>
              <w:pStyle w:val="affffffffffff"/>
              <w:ind w:firstLine="0"/>
              <w:jc w:val="left"/>
              <w:rPr>
                <w:sz w:val="20"/>
                <w:szCs w:val="20"/>
                <w:lang w:val="ru-RU"/>
              </w:rPr>
            </w:pPr>
          </w:p>
        </w:tc>
        <w:tc>
          <w:tcPr>
            <w:tcW w:w="1559" w:type="dxa"/>
            <w:vMerge/>
            <w:shd w:val="clear" w:color="auto" w:fill="auto"/>
          </w:tcPr>
          <w:p w:rsidR="00830EA5" w:rsidRPr="0073719E" w:rsidRDefault="00830EA5" w:rsidP="00830EA5">
            <w:pPr>
              <w:pStyle w:val="affffffffffff"/>
              <w:ind w:firstLine="0"/>
              <w:jc w:val="left"/>
              <w:rPr>
                <w:sz w:val="20"/>
                <w:szCs w:val="20"/>
                <w:lang w:val="ru-RU"/>
              </w:rPr>
            </w:pPr>
          </w:p>
        </w:tc>
        <w:tc>
          <w:tcPr>
            <w:tcW w:w="1276" w:type="dxa"/>
            <w:vMerge w:val="restart"/>
            <w:shd w:val="clear" w:color="auto" w:fill="auto"/>
          </w:tcPr>
          <w:p w:rsidR="00830EA5" w:rsidRPr="0073719E" w:rsidRDefault="00830EA5" w:rsidP="00830EA5">
            <w:pPr>
              <w:pStyle w:val="affffffffffff"/>
              <w:ind w:firstLine="0"/>
              <w:jc w:val="center"/>
              <w:rPr>
                <w:sz w:val="20"/>
                <w:szCs w:val="20"/>
                <w:lang w:val="ru-RU"/>
              </w:rPr>
            </w:pPr>
            <w:r>
              <w:rPr>
                <w:sz w:val="20"/>
                <w:szCs w:val="20"/>
                <w:lang w:val="ru-RU"/>
              </w:rPr>
              <w:t>Тип здания</w:t>
            </w:r>
          </w:p>
        </w:tc>
        <w:tc>
          <w:tcPr>
            <w:tcW w:w="4237" w:type="dxa"/>
            <w:gridSpan w:val="5"/>
            <w:shd w:val="clear" w:color="auto" w:fill="auto"/>
          </w:tcPr>
          <w:p w:rsidR="00830EA5" w:rsidRPr="0073719E" w:rsidRDefault="00830EA5" w:rsidP="00830EA5">
            <w:pPr>
              <w:pStyle w:val="affffffffffff"/>
              <w:ind w:firstLine="0"/>
              <w:jc w:val="center"/>
              <w:rPr>
                <w:sz w:val="20"/>
                <w:szCs w:val="20"/>
                <w:lang w:val="ru-RU"/>
              </w:rPr>
            </w:pPr>
            <w:r>
              <w:rPr>
                <w:sz w:val="20"/>
                <w:szCs w:val="20"/>
                <w:lang w:val="ru-RU"/>
              </w:rPr>
              <w:t>К</w:t>
            </w:r>
            <w:r w:rsidRPr="0073719E">
              <w:rPr>
                <w:sz w:val="20"/>
                <w:szCs w:val="20"/>
                <w:lang w:val="ru-RU"/>
              </w:rPr>
              <w:t>оличество этажей</w:t>
            </w:r>
          </w:p>
        </w:tc>
      </w:tr>
      <w:tr w:rsidR="00830EA5" w:rsidRPr="0073719E" w:rsidTr="00830EA5">
        <w:tc>
          <w:tcPr>
            <w:tcW w:w="1116" w:type="dxa"/>
            <w:vMerge/>
            <w:shd w:val="clear" w:color="auto" w:fill="auto"/>
          </w:tcPr>
          <w:p w:rsidR="00830EA5" w:rsidRPr="0073719E" w:rsidRDefault="00830EA5" w:rsidP="00830EA5">
            <w:pPr>
              <w:pStyle w:val="affffffffffff"/>
              <w:ind w:firstLine="0"/>
              <w:jc w:val="left"/>
              <w:rPr>
                <w:sz w:val="20"/>
                <w:szCs w:val="20"/>
                <w:lang w:val="ru-RU"/>
              </w:rPr>
            </w:pPr>
          </w:p>
        </w:tc>
        <w:tc>
          <w:tcPr>
            <w:tcW w:w="1426" w:type="dxa"/>
            <w:vMerge/>
            <w:shd w:val="clear" w:color="auto" w:fill="auto"/>
          </w:tcPr>
          <w:p w:rsidR="00830EA5" w:rsidRPr="0073719E" w:rsidRDefault="00830EA5" w:rsidP="00830EA5">
            <w:pPr>
              <w:pStyle w:val="affffffffffff"/>
              <w:ind w:firstLine="0"/>
              <w:jc w:val="left"/>
              <w:rPr>
                <w:sz w:val="20"/>
                <w:szCs w:val="20"/>
                <w:lang w:val="ru-RU"/>
              </w:rPr>
            </w:pPr>
          </w:p>
        </w:tc>
        <w:tc>
          <w:tcPr>
            <w:tcW w:w="1559" w:type="dxa"/>
            <w:vMerge/>
            <w:shd w:val="clear" w:color="auto" w:fill="auto"/>
          </w:tcPr>
          <w:p w:rsidR="00830EA5" w:rsidRPr="0073719E" w:rsidRDefault="00830EA5" w:rsidP="00830EA5">
            <w:pPr>
              <w:pStyle w:val="affffffffffff"/>
              <w:ind w:firstLine="0"/>
              <w:jc w:val="left"/>
              <w:rPr>
                <w:sz w:val="20"/>
                <w:szCs w:val="20"/>
                <w:lang w:val="ru-RU"/>
              </w:rPr>
            </w:pPr>
          </w:p>
        </w:tc>
        <w:tc>
          <w:tcPr>
            <w:tcW w:w="1276" w:type="dxa"/>
            <w:vMerge/>
            <w:shd w:val="clear" w:color="auto" w:fill="auto"/>
          </w:tcPr>
          <w:p w:rsidR="00830EA5" w:rsidRPr="0073719E" w:rsidRDefault="00830EA5" w:rsidP="00830EA5">
            <w:pPr>
              <w:pStyle w:val="affffffffffff"/>
              <w:ind w:firstLine="0"/>
              <w:jc w:val="center"/>
              <w:rPr>
                <w:sz w:val="20"/>
                <w:szCs w:val="20"/>
                <w:lang w:val="ru-RU"/>
              </w:rPr>
            </w:pPr>
          </w:p>
        </w:tc>
        <w:tc>
          <w:tcPr>
            <w:tcW w:w="981" w:type="dxa"/>
            <w:shd w:val="clear" w:color="auto" w:fill="auto"/>
            <w:vAlign w:val="center"/>
          </w:tcPr>
          <w:p w:rsidR="00830EA5" w:rsidRPr="0073719E" w:rsidRDefault="00830EA5" w:rsidP="00830EA5">
            <w:pPr>
              <w:pStyle w:val="affffffffffff"/>
              <w:ind w:firstLine="0"/>
              <w:jc w:val="center"/>
              <w:rPr>
                <w:sz w:val="20"/>
                <w:szCs w:val="20"/>
                <w:lang w:val="ru-RU"/>
              </w:rPr>
            </w:pPr>
            <w:r w:rsidRPr="0073719E">
              <w:rPr>
                <w:sz w:val="20"/>
                <w:szCs w:val="20"/>
                <w:lang w:val="ru-RU"/>
              </w:rPr>
              <w:t>1</w:t>
            </w:r>
          </w:p>
        </w:tc>
        <w:tc>
          <w:tcPr>
            <w:tcW w:w="1135" w:type="dxa"/>
            <w:shd w:val="clear" w:color="auto" w:fill="auto"/>
            <w:vAlign w:val="center"/>
          </w:tcPr>
          <w:p w:rsidR="00830EA5" w:rsidRPr="0073719E" w:rsidRDefault="00830EA5" w:rsidP="00830EA5">
            <w:pPr>
              <w:pStyle w:val="affffffffffff"/>
              <w:ind w:firstLine="0"/>
              <w:jc w:val="center"/>
              <w:rPr>
                <w:sz w:val="20"/>
                <w:szCs w:val="20"/>
                <w:lang w:val="ru-RU"/>
              </w:rPr>
            </w:pPr>
            <w:r w:rsidRPr="0073719E">
              <w:rPr>
                <w:sz w:val="20"/>
                <w:szCs w:val="20"/>
                <w:lang w:val="ru-RU"/>
              </w:rPr>
              <w:t>2</w:t>
            </w:r>
          </w:p>
        </w:tc>
        <w:tc>
          <w:tcPr>
            <w:tcW w:w="1118" w:type="dxa"/>
            <w:gridSpan w:val="2"/>
            <w:shd w:val="clear" w:color="auto" w:fill="auto"/>
            <w:vAlign w:val="center"/>
          </w:tcPr>
          <w:p w:rsidR="00830EA5" w:rsidRPr="0073719E" w:rsidRDefault="00830EA5" w:rsidP="00830EA5">
            <w:pPr>
              <w:pStyle w:val="affffffffffff"/>
              <w:ind w:firstLine="0"/>
              <w:jc w:val="center"/>
              <w:rPr>
                <w:sz w:val="20"/>
                <w:szCs w:val="20"/>
                <w:lang w:val="ru-RU"/>
              </w:rPr>
            </w:pPr>
            <w:r w:rsidRPr="0073719E">
              <w:rPr>
                <w:sz w:val="20"/>
                <w:szCs w:val="20"/>
                <w:lang w:val="ru-RU"/>
              </w:rPr>
              <w:t>3</w:t>
            </w:r>
          </w:p>
        </w:tc>
        <w:tc>
          <w:tcPr>
            <w:tcW w:w="1003" w:type="dxa"/>
            <w:shd w:val="clear" w:color="auto" w:fill="auto"/>
            <w:vAlign w:val="center"/>
          </w:tcPr>
          <w:p w:rsidR="00830EA5" w:rsidRPr="0073719E" w:rsidRDefault="00830EA5" w:rsidP="00830EA5">
            <w:pPr>
              <w:pStyle w:val="affffffffffff"/>
              <w:ind w:firstLine="0"/>
              <w:jc w:val="center"/>
              <w:rPr>
                <w:sz w:val="20"/>
                <w:szCs w:val="20"/>
                <w:lang w:val="ru-RU"/>
              </w:rPr>
            </w:pPr>
            <w:r w:rsidRPr="0073719E">
              <w:rPr>
                <w:sz w:val="20"/>
                <w:szCs w:val="20"/>
                <w:lang w:val="ru-RU"/>
              </w:rPr>
              <w:t>4</w:t>
            </w:r>
            <w:r>
              <w:rPr>
                <w:sz w:val="20"/>
                <w:szCs w:val="20"/>
                <w:lang w:val="ru-RU"/>
              </w:rPr>
              <w:t>, 5</w:t>
            </w:r>
          </w:p>
        </w:tc>
      </w:tr>
      <w:tr w:rsidR="00830EA5" w:rsidRPr="0073719E" w:rsidTr="00830EA5">
        <w:trPr>
          <w:trHeight w:val="341"/>
        </w:trPr>
        <w:tc>
          <w:tcPr>
            <w:tcW w:w="1116" w:type="dxa"/>
            <w:vMerge/>
            <w:shd w:val="clear" w:color="auto" w:fill="auto"/>
          </w:tcPr>
          <w:p w:rsidR="00830EA5" w:rsidRPr="0073719E" w:rsidRDefault="00830EA5" w:rsidP="00830EA5">
            <w:pPr>
              <w:pStyle w:val="affffffffffff"/>
              <w:ind w:firstLine="0"/>
              <w:jc w:val="left"/>
              <w:rPr>
                <w:sz w:val="20"/>
                <w:szCs w:val="20"/>
                <w:lang w:val="ru-RU"/>
              </w:rPr>
            </w:pPr>
          </w:p>
        </w:tc>
        <w:tc>
          <w:tcPr>
            <w:tcW w:w="1426" w:type="dxa"/>
            <w:vMerge/>
            <w:shd w:val="clear" w:color="auto" w:fill="auto"/>
          </w:tcPr>
          <w:p w:rsidR="00830EA5" w:rsidRPr="0073719E" w:rsidRDefault="00830EA5" w:rsidP="00830EA5">
            <w:pPr>
              <w:pStyle w:val="affffffffffff"/>
              <w:ind w:firstLine="0"/>
              <w:jc w:val="left"/>
              <w:rPr>
                <w:sz w:val="20"/>
                <w:szCs w:val="20"/>
                <w:lang w:val="ru-RU"/>
              </w:rPr>
            </w:pPr>
          </w:p>
        </w:tc>
        <w:tc>
          <w:tcPr>
            <w:tcW w:w="1559" w:type="dxa"/>
            <w:vMerge/>
            <w:shd w:val="clear" w:color="auto" w:fill="auto"/>
          </w:tcPr>
          <w:p w:rsidR="00830EA5" w:rsidRPr="0073719E" w:rsidRDefault="00830EA5" w:rsidP="00830EA5">
            <w:pPr>
              <w:pStyle w:val="affffffffffff"/>
              <w:ind w:firstLine="0"/>
              <w:jc w:val="left"/>
              <w:rPr>
                <w:sz w:val="20"/>
                <w:szCs w:val="20"/>
                <w:lang w:val="ru-RU"/>
              </w:rPr>
            </w:pPr>
          </w:p>
        </w:tc>
        <w:tc>
          <w:tcPr>
            <w:tcW w:w="1276" w:type="dxa"/>
            <w:shd w:val="clear" w:color="auto" w:fill="auto"/>
          </w:tcPr>
          <w:p w:rsidR="00830EA5" w:rsidRPr="0073719E" w:rsidRDefault="00830EA5" w:rsidP="00830EA5">
            <w:pPr>
              <w:pStyle w:val="affffffffffff"/>
              <w:ind w:firstLine="0"/>
              <w:jc w:val="left"/>
              <w:rPr>
                <w:sz w:val="20"/>
                <w:szCs w:val="20"/>
                <w:lang w:val="ru-RU"/>
              </w:rPr>
            </w:pPr>
            <w:r>
              <w:rPr>
                <w:sz w:val="20"/>
                <w:szCs w:val="20"/>
                <w:lang w:val="ru-RU"/>
              </w:rPr>
              <w:t>Жилые здания</w:t>
            </w:r>
          </w:p>
        </w:tc>
        <w:tc>
          <w:tcPr>
            <w:tcW w:w="981" w:type="dxa"/>
            <w:shd w:val="clear" w:color="auto" w:fill="auto"/>
          </w:tcPr>
          <w:p w:rsidR="00830EA5" w:rsidRPr="0073719E" w:rsidRDefault="00830EA5" w:rsidP="00830EA5">
            <w:pPr>
              <w:pStyle w:val="affffffffffff"/>
              <w:ind w:firstLine="0"/>
              <w:jc w:val="center"/>
              <w:rPr>
                <w:sz w:val="20"/>
                <w:szCs w:val="20"/>
                <w:lang w:val="ru-RU"/>
              </w:rPr>
            </w:pPr>
            <w:r>
              <w:rPr>
                <w:sz w:val="20"/>
                <w:szCs w:val="20"/>
                <w:lang w:val="ru-RU"/>
              </w:rPr>
              <w:t>77,0</w:t>
            </w:r>
          </w:p>
        </w:tc>
        <w:tc>
          <w:tcPr>
            <w:tcW w:w="1135" w:type="dxa"/>
            <w:shd w:val="clear" w:color="auto" w:fill="auto"/>
          </w:tcPr>
          <w:p w:rsidR="00830EA5" w:rsidRPr="0073719E" w:rsidRDefault="00830EA5" w:rsidP="00830EA5">
            <w:pPr>
              <w:pStyle w:val="affffffffffff"/>
              <w:ind w:firstLine="0"/>
              <w:jc w:val="center"/>
              <w:rPr>
                <w:sz w:val="20"/>
                <w:szCs w:val="20"/>
                <w:lang w:val="ru-RU"/>
              </w:rPr>
            </w:pPr>
            <w:r>
              <w:rPr>
                <w:sz w:val="20"/>
                <w:szCs w:val="20"/>
                <w:lang w:val="ru-RU"/>
              </w:rPr>
              <w:t>61,7</w:t>
            </w:r>
          </w:p>
        </w:tc>
        <w:tc>
          <w:tcPr>
            <w:tcW w:w="1118" w:type="dxa"/>
            <w:gridSpan w:val="2"/>
            <w:shd w:val="clear" w:color="auto" w:fill="auto"/>
          </w:tcPr>
          <w:p w:rsidR="00830EA5" w:rsidRPr="0073719E" w:rsidRDefault="00830EA5" w:rsidP="00830EA5">
            <w:pPr>
              <w:pStyle w:val="affffffffffff"/>
              <w:ind w:firstLine="0"/>
              <w:jc w:val="center"/>
              <w:rPr>
                <w:sz w:val="20"/>
                <w:szCs w:val="20"/>
                <w:lang w:val="ru-RU"/>
              </w:rPr>
            </w:pPr>
            <w:r>
              <w:rPr>
                <w:sz w:val="20"/>
                <w:szCs w:val="20"/>
                <w:lang w:val="ru-RU"/>
              </w:rPr>
              <w:t>55,4</w:t>
            </w:r>
          </w:p>
        </w:tc>
        <w:tc>
          <w:tcPr>
            <w:tcW w:w="1003" w:type="dxa"/>
            <w:shd w:val="clear" w:color="auto" w:fill="auto"/>
          </w:tcPr>
          <w:p w:rsidR="00830EA5" w:rsidRPr="0073719E" w:rsidRDefault="00830EA5" w:rsidP="00830EA5">
            <w:pPr>
              <w:pStyle w:val="affffffffffff"/>
              <w:ind w:firstLine="0"/>
              <w:jc w:val="center"/>
              <w:rPr>
                <w:sz w:val="20"/>
                <w:szCs w:val="20"/>
                <w:lang w:val="ru-RU"/>
              </w:rPr>
            </w:pPr>
            <w:r>
              <w:rPr>
                <w:sz w:val="20"/>
                <w:szCs w:val="20"/>
                <w:lang w:val="ru-RU"/>
              </w:rPr>
              <w:t>53,5</w:t>
            </w:r>
          </w:p>
        </w:tc>
      </w:tr>
      <w:tr w:rsidR="00830EA5" w:rsidRPr="0073719E" w:rsidTr="00830EA5">
        <w:tc>
          <w:tcPr>
            <w:tcW w:w="1116" w:type="dxa"/>
            <w:vMerge/>
            <w:shd w:val="clear" w:color="auto" w:fill="auto"/>
          </w:tcPr>
          <w:p w:rsidR="00830EA5" w:rsidRPr="0073719E" w:rsidRDefault="00830EA5" w:rsidP="00830EA5">
            <w:pPr>
              <w:pStyle w:val="affffffffffff"/>
              <w:ind w:firstLine="0"/>
              <w:jc w:val="left"/>
              <w:rPr>
                <w:sz w:val="20"/>
                <w:szCs w:val="20"/>
                <w:lang w:val="ru-RU"/>
              </w:rPr>
            </w:pPr>
          </w:p>
        </w:tc>
        <w:tc>
          <w:tcPr>
            <w:tcW w:w="1426" w:type="dxa"/>
            <w:vMerge/>
            <w:shd w:val="clear" w:color="auto" w:fill="auto"/>
          </w:tcPr>
          <w:p w:rsidR="00830EA5" w:rsidRPr="0073719E" w:rsidRDefault="00830EA5" w:rsidP="00830EA5">
            <w:pPr>
              <w:pStyle w:val="affffffffffff"/>
              <w:ind w:firstLine="0"/>
              <w:jc w:val="left"/>
              <w:rPr>
                <w:sz w:val="20"/>
                <w:szCs w:val="20"/>
                <w:lang w:val="ru-RU"/>
              </w:rPr>
            </w:pPr>
          </w:p>
        </w:tc>
        <w:tc>
          <w:tcPr>
            <w:tcW w:w="1559" w:type="dxa"/>
            <w:vMerge/>
            <w:shd w:val="clear" w:color="auto" w:fill="auto"/>
          </w:tcPr>
          <w:p w:rsidR="00830EA5" w:rsidRPr="0073719E" w:rsidRDefault="00830EA5" w:rsidP="00830EA5">
            <w:pPr>
              <w:pStyle w:val="affffffffffff"/>
              <w:ind w:firstLine="0"/>
              <w:jc w:val="left"/>
              <w:rPr>
                <w:sz w:val="20"/>
                <w:szCs w:val="20"/>
                <w:lang w:val="ru-RU"/>
              </w:rPr>
            </w:pPr>
          </w:p>
        </w:tc>
        <w:tc>
          <w:tcPr>
            <w:tcW w:w="1276" w:type="dxa"/>
            <w:shd w:val="clear" w:color="auto" w:fill="auto"/>
          </w:tcPr>
          <w:p w:rsidR="00830EA5" w:rsidRPr="0073719E" w:rsidRDefault="00830EA5" w:rsidP="00830EA5">
            <w:pPr>
              <w:pStyle w:val="affffffffffff"/>
              <w:ind w:firstLine="0"/>
              <w:jc w:val="left"/>
              <w:rPr>
                <w:sz w:val="20"/>
                <w:szCs w:val="20"/>
                <w:lang w:val="ru-RU"/>
              </w:rPr>
            </w:pPr>
            <w:r>
              <w:rPr>
                <w:sz w:val="20"/>
                <w:szCs w:val="20"/>
                <w:lang w:val="ru-RU"/>
              </w:rPr>
              <w:t>Административные и общественные здания</w:t>
            </w:r>
          </w:p>
        </w:tc>
        <w:tc>
          <w:tcPr>
            <w:tcW w:w="981" w:type="dxa"/>
            <w:shd w:val="clear" w:color="auto" w:fill="auto"/>
          </w:tcPr>
          <w:p w:rsidR="00830EA5" w:rsidRPr="0073719E" w:rsidRDefault="00830EA5" w:rsidP="00830EA5">
            <w:pPr>
              <w:pStyle w:val="affffffffffff"/>
              <w:ind w:firstLine="0"/>
              <w:jc w:val="center"/>
              <w:rPr>
                <w:sz w:val="20"/>
                <w:szCs w:val="20"/>
                <w:lang w:val="ru-RU"/>
              </w:rPr>
            </w:pPr>
            <w:r>
              <w:rPr>
                <w:sz w:val="20"/>
                <w:szCs w:val="20"/>
                <w:lang w:val="ru-RU"/>
              </w:rPr>
              <w:t>75,3</w:t>
            </w:r>
          </w:p>
        </w:tc>
        <w:tc>
          <w:tcPr>
            <w:tcW w:w="1135" w:type="dxa"/>
            <w:shd w:val="clear" w:color="auto" w:fill="auto"/>
          </w:tcPr>
          <w:p w:rsidR="00830EA5" w:rsidRPr="0073719E" w:rsidRDefault="00830EA5" w:rsidP="00830EA5">
            <w:pPr>
              <w:pStyle w:val="affffffffffff"/>
              <w:ind w:firstLine="0"/>
              <w:jc w:val="center"/>
              <w:rPr>
                <w:sz w:val="20"/>
                <w:szCs w:val="20"/>
                <w:lang w:val="ru-RU"/>
              </w:rPr>
            </w:pPr>
            <w:r>
              <w:rPr>
                <w:sz w:val="20"/>
                <w:szCs w:val="20"/>
                <w:lang w:val="ru-RU"/>
              </w:rPr>
              <w:t>71,2</w:t>
            </w:r>
          </w:p>
        </w:tc>
        <w:tc>
          <w:tcPr>
            <w:tcW w:w="1118" w:type="dxa"/>
            <w:gridSpan w:val="2"/>
            <w:shd w:val="clear" w:color="auto" w:fill="auto"/>
          </w:tcPr>
          <w:p w:rsidR="00830EA5" w:rsidRPr="0073719E" w:rsidRDefault="00830EA5" w:rsidP="00830EA5">
            <w:pPr>
              <w:pStyle w:val="affffffffffff"/>
              <w:ind w:firstLine="0"/>
              <w:jc w:val="center"/>
              <w:rPr>
                <w:sz w:val="20"/>
                <w:szCs w:val="20"/>
                <w:lang w:val="ru-RU"/>
              </w:rPr>
            </w:pPr>
            <w:r>
              <w:rPr>
                <w:sz w:val="20"/>
                <w:szCs w:val="20"/>
                <w:lang w:val="ru-RU"/>
              </w:rPr>
              <w:t>69,0</w:t>
            </w:r>
          </w:p>
        </w:tc>
        <w:tc>
          <w:tcPr>
            <w:tcW w:w="1003" w:type="dxa"/>
            <w:shd w:val="clear" w:color="auto" w:fill="auto"/>
          </w:tcPr>
          <w:p w:rsidR="00830EA5" w:rsidRPr="0073719E" w:rsidRDefault="00830EA5" w:rsidP="00830EA5">
            <w:pPr>
              <w:pStyle w:val="affffffffffff"/>
              <w:ind w:firstLine="0"/>
              <w:jc w:val="center"/>
              <w:rPr>
                <w:sz w:val="20"/>
                <w:szCs w:val="20"/>
                <w:lang w:val="ru-RU"/>
              </w:rPr>
            </w:pPr>
            <w:r>
              <w:rPr>
                <w:sz w:val="20"/>
                <w:szCs w:val="20"/>
                <w:lang w:val="ru-RU"/>
              </w:rPr>
              <w:t>56,5</w:t>
            </w:r>
          </w:p>
        </w:tc>
      </w:tr>
      <w:tr w:rsidR="00830EA5" w:rsidRPr="0073719E" w:rsidTr="00830EA5">
        <w:tc>
          <w:tcPr>
            <w:tcW w:w="1116" w:type="dxa"/>
            <w:vMerge/>
            <w:shd w:val="clear" w:color="auto" w:fill="auto"/>
          </w:tcPr>
          <w:p w:rsidR="00830EA5" w:rsidRPr="0073719E" w:rsidRDefault="00830EA5" w:rsidP="00830EA5">
            <w:pPr>
              <w:pStyle w:val="affffffffffff"/>
              <w:ind w:firstLine="0"/>
              <w:jc w:val="left"/>
              <w:rPr>
                <w:sz w:val="20"/>
                <w:szCs w:val="20"/>
                <w:lang w:val="ru-RU"/>
              </w:rPr>
            </w:pPr>
          </w:p>
        </w:tc>
        <w:tc>
          <w:tcPr>
            <w:tcW w:w="1426" w:type="dxa"/>
            <w:vMerge/>
            <w:shd w:val="clear" w:color="auto" w:fill="auto"/>
          </w:tcPr>
          <w:p w:rsidR="00830EA5" w:rsidRPr="0073719E" w:rsidRDefault="00830EA5" w:rsidP="00830EA5">
            <w:pPr>
              <w:pStyle w:val="affffffffffff"/>
              <w:ind w:firstLine="0"/>
              <w:jc w:val="left"/>
              <w:rPr>
                <w:sz w:val="20"/>
                <w:szCs w:val="20"/>
                <w:lang w:val="ru-RU"/>
              </w:rPr>
            </w:pPr>
          </w:p>
        </w:tc>
        <w:tc>
          <w:tcPr>
            <w:tcW w:w="1559" w:type="dxa"/>
            <w:shd w:val="clear" w:color="auto" w:fill="auto"/>
          </w:tcPr>
          <w:p w:rsidR="00830EA5" w:rsidRPr="0073719E" w:rsidRDefault="00830EA5" w:rsidP="00830EA5">
            <w:pPr>
              <w:pStyle w:val="affffffffffff"/>
              <w:ind w:firstLine="0"/>
              <w:jc w:val="left"/>
              <w:rPr>
                <w:sz w:val="20"/>
                <w:szCs w:val="20"/>
                <w:lang w:val="ru-RU"/>
              </w:rPr>
            </w:pPr>
            <w:r>
              <w:rPr>
                <w:sz w:val="20"/>
                <w:szCs w:val="20"/>
                <w:lang w:val="ru-RU"/>
              </w:rPr>
              <w:t>Удельная величина тепловой энергии на нагрев горячей воды потребителями, ккал/ч на 1 кв. м общей площади здания</w:t>
            </w:r>
          </w:p>
        </w:tc>
        <w:tc>
          <w:tcPr>
            <w:tcW w:w="5513" w:type="dxa"/>
            <w:gridSpan w:val="6"/>
            <w:shd w:val="clear" w:color="auto" w:fill="auto"/>
          </w:tcPr>
          <w:p w:rsidR="00830EA5" w:rsidRDefault="00830EA5" w:rsidP="00830EA5">
            <w:pPr>
              <w:pStyle w:val="affffffffffff"/>
              <w:ind w:firstLine="0"/>
              <w:jc w:val="center"/>
              <w:rPr>
                <w:sz w:val="20"/>
                <w:szCs w:val="20"/>
                <w:lang w:val="ru-RU"/>
              </w:rPr>
            </w:pPr>
            <w:r>
              <w:rPr>
                <w:sz w:val="20"/>
                <w:szCs w:val="20"/>
                <w:lang w:val="ru-RU"/>
              </w:rPr>
              <w:t>17,8</w:t>
            </w:r>
          </w:p>
        </w:tc>
      </w:tr>
      <w:tr w:rsidR="00830EA5" w:rsidRPr="0073719E" w:rsidTr="00830EA5">
        <w:trPr>
          <w:trHeight w:val="1031"/>
        </w:trPr>
        <w:tc>
          <w:tcPr>
            <w:tcW w:w="1116" w:type="dxa"/>
            <w:vMerge/>
            <w:shd w:val="clear" w:color="auto" w:fill="auto"/>
          </w:tcPr>
          <w:p w:rsidR="00830EA5" w:rsidRPr="0073719E" w:rsidRDefault="00830EA5" w:rsidP="00830EA5">
            <w:pPr>
              <w:pStyle w:val="affffffffffff"/>
              <w:ind w:firstLine="0"/>
              <w:jc w:val="left"/>
              <w:rPr>
                <w:sz w:val="20"/>
                <w:szCs w:val="20"/>
                <w:lang w:val="ru-RU"/>
              </w:rPr>
            </w:pPr>
          </w:p>
        </w:tc>
        <w:tc>
          <w:tcPr>
            <w:tcW w:w="1426" w:type="dxa"/>
            <w:shd w:val="clear" w:color="auto" w:fill="auto"/>
          </w:tcPr>
          <w:p w:rsidR="00830EA5" w:rsidRPr="0073719E" w:rsidRDefault="00830EA5" w:rsidP="00830EA5">
            <w:pPr>
              <w:pStyle w:val="affffffffffff"/>
              <w:ind w:firstLine="0"/>
              <w:jc w:val="left"/>
              <w:rPr>
                <w:sz w:val="20"/>
                <w:szCs w:val="20"/>
                <w:lang w:val="ru-RU"/>
              </w:rPr>
            </w:pPr>
            <w:r w:rsidRPr="0073719E">
              <w:rPr>
                <w:sz w:val="20"/>
                <w:szCs w:val="20"/>
                <w:lang w:val="ru-RU"/>
              </w:rPr>
              <w:t>Расчетный показатель максимально допустимого уровня территориальной доступности</w:t>
            </w:r>
          </w:p>
        </w:tc>
        <w:tc>
          <w:tcPr>
            <w:tcW w:w="7072" w:type="dxa"/>
            <w:gridSpan w:val="7"/>
            <w:shd w:val="clear" w:color="auto" w:fill="auto"/>
          </w:tcPr>
          <w:p w:rsidR="00830EA5" w:rsidRPr="0073719E" w:rsidRDefault="00830EA5" w:rsidP="00830EA5">
            <w:pPr>
              <w:pStyle w:val="affffffffffff"/>
              <w:ind w:firstLine="0"/>
              <w:jc w:val="center"/>
              <w:rPr>
                <w:sz w:val="20"/>
                <w:szCs w:val="20"/>
                <w:lang w:val="ru-RU"/>
              </w:rPr>
            </w:pPr>
            <w:r w:rsidRPr="0073719E">
              <w:rPr>
                <w:sz w:val="20"/>
                <w:szCs w:val="20"/>
                <w:lang w:val="ru-RU"/>
              </w:rPr>
              <w:t>Не нормируется</w:t>
            </w:r>
          </w:p>
        </w:tc>
      </w:tr>
      <w:tr w:rsidR="00830EA5" w:rsidRPr="0073719E" w:rsidTr="00830EA5">
        <w:tc>
          <w:tcPr>
            <w:tcW w:w="1116" w:type="dxa"/>
            <w:vMerge w:val="restart"/>
            <w:shd w:val="clear" w:color="auto" w:fill="auto"/>
          </w:tcPr>
          <w:p w:rsidR="00830EA5" w:rsidRPr="0073719E" w:rsidRDefault="00830EA5" w:rsidP="00830EA5">
            <w:pPr>
              <w:pStyle w:val="affffffffffff"/>
              <w:ind w:firstLine="0"/>
              <w:jc w:val="left"/>
              <w:rPr>
                <w:sz w:val="20"/>
                <w:szCs w:val="20"/>
                <w:lang w:val="ru-RU"/>
              </w:rPr>
            </w:pPr>
            <w:r w:rsidRPr="0073719E">
              <w:rPr>
                <w:sz w:val="20"/>
                <w:szCs w:val="20"/>
                <w:lang w:val="ru-RU"/>
              </w:rPr>
              <w:t>Объекты газоснабжения</w:t>
            </w:r>
          </w:p>
        </w:tc>
        <w:tc>
          <w:tcPr>
            <w:tcW w:w="1426" w:type="dxa"/>
            <w:vMerge w:val="restart"/>
            <w:shd w:val="clear" w:color="auto" w:fill="auto"/>
          </w:tcPr>
          <w:p w:rsidR="00830EA5" w:rsidRPr="0073719E" w:rsidRDefault="00830EA5" w:rsidP="00830EA5">
            <w:pPr>
              <w:pStyle w:val="affffffffffff"/>
              <w:ind w:firstLine="0"/>
              <w:jc w:val="left"/>
              <w:rPr>
                <w:sz w:val="20"/>
                <w:szCs w:val="20"/>
                <w:lang w:val="ru-RU"/>
              </w:rPr>
            </w:pPr>
            <w:r w:rsidRPr="0073719E">
              <w:rPr>
                <w:sz w:val="20"/>
                <w:szCs w:val="20"/>
                <w:lang w:val="ru-RU"/>
              </w:rPr>
              <w:t>Расчетный показатель минимально допустимого уровня обеспеченности</w:t>
            </w:r>
          </w:p>
        </w:tc>
        <w:tc>
          <w:tcPr>
            <w:tcW w:w="1559" w:type="dxa"/>
            <w:vMerge w:val="restart"/>
            <w:shd w:val="clear" w:color="auto" w:fill="auto"/>
          </w:tcPr>
          <w:p w:rsidR="00830EA5" w:rsidRPr="0073719E" w:rsidRDefault="00830EA5" w:rsidP="00830EA5">
            <w:pPr>
              <w:pStyle w:val="affffffffffff"/>
              <w:ind w:firstLine="0"/>
              <w:jc w:val="left"/>
              <w:rPr>
                <w:sz w:val="20"/>
                <w:szCs w:val="20"/>
                <w:lang w:val="ru-RU"/>
              </w:rPr>
            </w:pPr>
            <w:r>
              <w:rPr>
                <w:sz w:val="20"/>
                <w:szCs w:val="20"/>
                <w:lang w:val="ru-RU"/>
              </w:rPr>
              <w:t>Удельный расход природного газа для различных коммунальных нужд, куб. м на 1 чел. в час</w:t>
            </w:r>
          </w:p>
        </w:tc>
        <w:tc>
          <w:tcPr>
            <w:tcW w:w="1276" w:type="dxa"/>
            <w:shd w:val="clear" w:color="auto" w:fill="auto"/>
          </w:tcPr>
          <w:p w:rsidR="00830EA5" w:rsidRPr="0073719E" w:rsidRDefault="00830EA5" w:rsidP="00830EA5">
            <w:pPr>
              <w:pStyle w:val="affffffffffff"/>
              <w:ind w:firstLine="0"/>
              <w:jc w:val="center"/>
              <w:rPr>
                <w:sz w:val="20"/>
                <w:szCs w:val="20"/>
                <w:lang w:val="ru-RU"/>
              </w:rPr>
            </w:pPr>
            <w:r>
              <w:rPr>
                <w:sz w:val="20"/>
                <w:szCs w:val="20"/>
                <w:lang w:val="ru-RU"/>
              </w:rPr>
              <w:t>Число жителей, снабжаемых газом, тыс. чел.</w:t>
            </w:r>
          </w:p>
        </w:tc>
        <w:tc>
          <w:tcPr>
            <w:tcW w:w="981" w:type="dxa"/>
            <w:shd w:val="clear" w:color="auto" w:fill="auto"/>
          </w:tcPr>
          <w:p w:rsidR="00830EA5" w:rsidRPr="0073719E" w:rsidRDefault="00830EA5" w:rsidP="00830EA5">
            <w:pPr>
              <w:pStyle w:val="affffffffffff"/>
              <w:ind w:firstLine="0"/>
              <w:jc w:val="center"/>
              <w:rPr>
                <w:sz w:val="20"/>
                <w:szCs w:val="20"/>
                <w:lang w:val="ru-RU"/>
              </w:rPr>
            </w:pPr>
            <w:r>
              <w:rPr>
                <w:sz w:val="20"/>
                <w:szCs w:val="20"/>
                <w:lang w:val="ru-RU"/>
              </w:rPr>
              <w:t>При наличии газовой плиты и централизованного горячего водоснабжения</w:t>
            </w:r>
          </w:p>
        </w:tc>
        <w:tc>
          <w:tcPr>
            <w:tcW w:w="1135" w:type="dxa"/>
            <w:shd w:val="clear" w:color="auto" w:fill="auto"/>
          </w:tcPr>
          <w:p w:rsidR="00830EA5" w:rsidRPr="0073719E" w:rsidRDefault="00830EA5" w:rsidP="00830EA5">
            <w:pPr>
              <w:pStyle w:val="affffffffffff"/>
              <w:ind w:firstLine="0"/>
              <w:jc w:val="center"/>
              <w:rPr>
                <w:sz w:val="20"/>
                <w:szCs w:val="20"/>
                <w:lang w:val="ru-RU"/>
              </w:rPr>
            </w:pPr>
            <w:r>
              <w:rPr>
                <w:sz w:val="20"/>
                <w:szCs w:val="20"/>
                <w:lang w:val="ru-RU"/>
              </w:rPr>
              <w:t>При наличии газовой плиты и горячем водоснабжении от газовых водонагревателей</w:t>
            </w:r>
          </w:p>
        </w:tc>
        <w:tc>
          <w:tcPr>
            <w:tcW w:w="1118" w:type="dxa"/>
            <w:gridSpan w:val="2"/>
            <w:shd w:val="clear" w:color="auto" w:fill="auto"/>
          </w:tcPr>
          <w:p w:rsidR="00830EA5" w:rsidRPr="0073719E" w:rsidRDefault="00830EA5" w:rsidP="00830EA5">
            <w:pPr>
              <w:pStyle w:val="affffffffffff"/>
              <w:ind w:firstLine="0"/>
              <w:jc w:val="center"/>
              <w:rPr>
                <w:sz w:val="20"/>
                <w:szCs w:val="20"/>
                <w:lang w:val="ru-RU"/>
              </w:rPr>
            </w:pPr>
            <w:r>
              <w:rPr>
                <w:sz w:val="20"/>
                <w:szCs w:val="20"/>
                <w:lang w:val="ru-RU"/>
              </w:rPr>
              <w:t>При отсутствии газовой плиты и горячем водоснабжении от газовых водонагревателей</w:t>
            </w:r>
          </w:p>
        </w:tc>
        <w:tc>
          <w:tcPr>
            <w:tcW w:w="1003" w:type="dxa"/>
            <w:shd w:val="clear" w:color="auto" w:fill="auto"/>
          </w:tcPr>
          <w:p w:rsidR="00830EA5" w:rsidRPr="0073719E" w:rsidRDefault="00830EA5" w:rsidP="00830EA5">
            <w:pPr>
              <w:pStyle w:val="affffffffffff"/>
              <w:ind w:firstLine="0"/>
              <w:jc w:val="center"/>
              <w:rPr>
                <w:sz w:val="20"/>
                <w:szCs w:val="20"/>
                <w:lang w:val="ru-RU"/>
              </w:rPr>
            </w:pPr>
            <w:r>
              <w:rPr>
                <w:sz w:val="20"/>
                <w:szCs w:val="20"/>
                <w:lang w:val="ru-RU"/>
              </w:rPr>
              <w:t>При наличии газовой плиты и отсутствии всяких видов горячего водоснабжения</w:t>
            </w:r>
          </w:p>
        </w:tc>
      </w:tr>
      <w:tr w:rsidR="00830EA5" w:rsidRPr="0073719E" w:rsidTr="00830EA5">
        <w:tc>
          <w:tcPr>
            <w:tcW w:w="1116" w:type="dxa"/>
            <w:vMerge/>
            <w:shd w:val="clear" w:color="auto" w:fill="auto"/>
          </w:tcPr>
          <w:p w:rsidR="00830EA5" w:rsidRPr="0073719E" w:rsidRDefault="00830EA5" w:rsidP="00830EA5">
            <w:pPr>
              <w:pStyle w:val="affffffffffff"/>
              <w:ind w:firstLine="0"/>
              <w:jc w:val="left"/>
              <w:rPr>
                <w:sz w:val="20"/>
                <w:szCs w:val="20"/>
                <w:lang w:val="ru-RU"/>
              </w:rPr>
            </w:pPr>
          </w:p>
        </w:tc>
        <w:tc>
          <w:tcPr>
            <w:tcW w:w="1426" w:type="dxa"/>
            <w:vMerge/>
            <w:shd w:val="clear" w:color="auto" w:fill="auto"/>
          </w:tcPr>
          <w:p w:rsidR="00830EA5" w:rsidRPr="0073719E" w:rsidRDefault="00830EA5" w:rsidP="00830EA5">
            <w:pPr>
              <w:pStyle w:val="affffffffffff"/>
              <w:ind w:firstLine="0"/>
              <w:jc w:val="left"/>
              <w:rPr>
                <w:sz w:val="20"/>
                <w:szCs w:val="20"/>
                <w:lang w:val="ru-RU"/>
              </w:rPr>
            </w:pPr>
          </w:p>
        </w:tc>
        <w:tc>
          <w:tcPr>
            <w:tcW w:w="1559" w:type="dxa"/>
            <w:vMerge/>
            <w:shd w:val="clear" w:color="auto" w:fill="auto"/>
          </w:tcPr>
          <w:p w:rsidR="00830EA5" w:rsidRDefault="00830EA5" w:rsidP="00830EA5">
            <w:pPr>
              <w:pStyle w:val="affffffffffff"/>
              <w:ind w:firstLine="0"/>
              <w:jc w:val="left"/>
              <w:rPr>
                <w:sz w:val="20"/>
                <w:szCs w:val="20"/>
                <w:lang w:val="ru-RU"/>
              </w:rPr>
            </w:pPr>
          </w:p>
        </w:tc>
        <w:tc>
          <w:tcPr>
            <w:tcW w:w="1276" w:type="dxa"/>
            <w:shd w:val="clear" w:color="auto" w:fill="auto"/>
          </w:tcPr>
          <w:p w:rsidR="00830EA5" w:rsidRDefault="00830EA5" w:rsidP="00830EA5">
            <w:pPr>
              <w:pStyle w:val="affffffffffff"/>
              <w:ind w:firstLine="0"/>
              <w:jc w:val="center"/>
              <w:rPr>
                <w:sz w:val="20"/>
                <w:szCs w:val="20"/>
                <w:lang w:val="ru-RU"/>
              </w:rPr>
            </w:pPr>
            <w:r>
              <w:rPr>
                <w:sz w:val="20"/>
                <w:szCs w:val="20"/>
                <w:lang w:val="ru-RU"/>
              </w:rPr>
              <w:t>1</w:t>
            </w:r>
          </w:p>
        </w:tc>
        <w:tc>
          <w:tcPr>
            <w:tcW w:w="981" w:type="dxa"/>
            <w:shd w:val="clear" w:color="auto" w:fill="auto"/>
          </w:tcPr>
          <w:p w:rsidR="00830EA5" w:rsidRDefault="00830EA5" w:rsidP="00830EA5">
            <w:pPr>
              <w:pStyle w:val="affffffffffff"/>
              <w:ind w:firstLine="0"/>
              <w:jc w:val="center"/>
              <w:rPr>
                <w:sz w:val="20"/>
                <w:szCs w:val="20"/>
                <w:lang w:val="ru-RU"/>
              </w:rPr>
            </w:pPr>
            <w:r>
              <w:rPr>
                <w:sz w:val="20"/>
                <w:szCs w:val="20"/>
                <w:lang w:val="ru-RU"/>
              </w:rPr>
              <w:t>0,0673</w:t>
            </w:r>
          </w:p>
        </w:tc>
        <w:tc>
          <w:tcPr>
            <w:tcW w:w="1135" w:type="dxa"/>
            <w:shd w:val="clear" w:color="auto" w:fill="auto"/>
          </w:tcPr>
          <w:p w:rsidR="00830EA5" w:rsidRDefault="00830EA5" w:rsidP="00830EA5">
            <w:pPr>
              <w:pStyle w:val="affffffffffff"/>
              <w:ind w:firstLine="0"/>
              <w:jc w:val="center"/>
              <w:rPr>
                <w:sz w:val="20"/>
                <w:szCs w:val="20"/>
                <w:lang w:val="ru-RU"/>
              </w:rPr>
            </w:pPr>
            <w:r>
              <w:rPr>
                <w:sz w:val="20"/>
                <w:szCs w:val="20"/>
                <w:lang w:val="ru-RU"/>
              </w:rPr>
              <w:t>0,18</w:t>
            </w:r>
          </w:p>
        </w:tc>
        <w:tc>
          <w:tcPr>
            <w:tcW w:w="1118" w:type="dxa"/>
            <w:gridSpan w:val="2"/>
            <w:shd w:val="clear" w:color="auto" w:fill="auto"/>
          </w:tcPr>
          <w:p w:rsidR="00830EA5" w:rsidRDefault="00830EA5" w:rsidP="00830EA5">
            <w:pPr>
              <w:pStyle w:val="affffffffffff"/>
              <w:ind w:firstLine="0"/>
              <w:jc w:val="center"/>
              <w:rPr>
                <w:sz w:val="20"/>
                <w:szCs w:val="20"/>
                <w:lang w:val="ru-RU"/>
              </w:rPr>
            </w:pPr>
            <w:r>
              <w:rPr>
                <w:sz w:val="20"/>
                <w:szCs w:val="20"/>
                <w:lang w:val="ru-RU"/>
              </w:rPr>
              <w:t>0,1127</w:t>
            </w:r>
          </w:p>
        </w:tc>
        <w:tc>
          <w:tcPr>
            <w:tcW w:w="1003" w:type="dxa"/>
            <w:shd w:val="clear" w:color="auto" w:fill="auto"/>
          </w:tcPr>
          <w:p w:rsidR="00830EA5" w:rsidRDefault="00830EA5" w:rsidP="00830EA5">
            <w:pPr>
              <w:pStyle w:val="affffffffffff"/>
              <w:ind w:firstLine="0"/>
              <w:jc w:val="center"/>
              <w:rPr>
                <w:sz w:val="20"/>
                <w:szCs w:val="20"/>
                <w:lang w:val="ru-RU"/>
              </w:rPr>
            </w:pPr>
            <w:r>
              <w:rPr>
                <w:sz w:val="20"/>
                <w:szCs w:val="20"/>
                <w:lang w:val="ru-RU"/>
              </w:rPr>
              <w:t>0,1</w:t>
            </w:r>
          </w:p>
        </w:tc>
      </w:tr>
      <w:tr w:rsidR="00830EA5" w:rsidRPr="0073719E" w:rsidTr="00830EA5">
        <w:tc>
          <w:tcPr>
            <w:tcW w:w="1116" w:type="dxa"/>
            <w:vMerge/>
            <w:shd w:val="clear" w:color="auto" w:fill="auto"/>
          </w:tcPr>
          <w:p w:rsidR="00830EA5" w:rsidRPr="0073719E" w:rsidRDefault="00830EA5" w:rsidP="00830EA5">
            <w:pPr>
              <w:pStyle w:val="affffffffffff"/>
              <w:ind w:firstLine="0"/>
              <w:jc w:val="left"/>
              <w:rPr>
                <w:sz w:val="20"/>
                <w:szCs w:val="20"/>
                <w:lang w:val="ru-RU"/>
              </w:rPr>
            </w:pPr>
          </w:p>
        </w:tc>
        <w:tc>
          <w:tcPr>
            <w:tcW w:w="1426" w:type="dxa"/>
            <w:vMerge/>
            <w:shd w:val="clear" w:color="auto" w:fill="auto"/>
          </w:tcPr>
          <w:p w:rsidR="00830EA5" w:rsidRPr="0073719E" w:rsidRDefault="00830EA5" w:rsidP="00830EA5">
            <w:pPr>
              <w:pStyle w:val="affffffffffff"/>
              <w:ind w:firstLine="0"/>
              <w:jc w:val="left"/>
              <w:rPr>
                <w:sz w:val="20"/>
                <w:szCs w:val="20"/>
                <w:lang w:val="ru-RU"/>
              </w:rPr>
            </w:pPr>
          </w:p>
        </w:tc>
        <w:tc>
          <w:tcPr>
            <w:tcW w:w="1559" w:type="dxa"/>
            <w:vMerge/>
            <w:shd w:val="clear" w:color="auto" w:fill="auto"/>
          </w:tcPr>
          <w:p w:rsidR="00830EA5" w:rsidRDefault="00830EA5" w:rsidP="00830EA5">
            <w:pPr>
              <w:pStyle w:val="affffffffffff"/>
              <w:ind w:firstLine="0"/>
              <w:jc w:val="left"/>
              <w:rPr>
                <w:sz w:val="20"/>
                <w:szCs w:val="20"/>
                <w:lang w:val="ru-RU"/>
              </w:rPr>
            </w:pPr>
          </w:p>
        </w:tc>
        <w:tc>
          <w:tcPr>
            <w:tcW w:w="1276" w:type="dxa"/>
            <w:shd w:val="clear" w:color="auto" w:fill="auto"/>
          </w:tcPr>
          <w:p w:rsidR="00830EA5" w:rsidRDefault="00830EA5" w:rsidP="00830EA5">
            <w:pPr>
              <w:pStyle w:val="affffffffffff"/>
              <w:ind w:firstLine="0"/>
              <w:jc w:val="center"/>
              <w:rPr>
                <w:sz w:val="20"/>
                <w:szCs w:val="20"/>
                <w:lang w:val="ru-RU"/>
              </w:rPr>
            </w:pPr>
            <w:r>
              <w:rPr>
                <w:sz w:val="20"/>
                <w:szCs w:val="20"/>
                <w:lang w:val="ru-RU"/>
              </w:rPr>
              <w:t>2</w:t>
            </w:r>
          </w:p>
        </w:tc>
        <w:tc>
          <w:tcPr>
            <w:tcW w:w="981" w:type="dxa"/>
            <w:shd w:val="clear" w:color="auto" w:fill="auto"/>
          </w:tcPr>
          <w:p w:rsidR="00830EA5" w:rsidRDefault="00830EA5" w:rsidP="00830EA5">
            <w:pPr>
              <w:pStyle w:val="affffffffffff"/>
              <w:ind w:firstLine="0"/>
              <w:jc w:val="center"/>
              <w:rPr>
                <w:sz w:val="20"/>
                <w:szCs w:val="20"/>
                <w:lang w:val="ru-RU"/>
              </w:rPr>
            </w:pPr>
            <w:r>
              <w:rPr>
                <w:sz w:val="20"/>
                <w:szCs w:val="20"/>
                <w:lang w:val="ru-RU"/>
              </w:rPr>
              <w:t>0,0606</w:t>
            </w:r>
          </w:p>
        </w:tc>
        <w:tc>
          <w:tcPr>
            <w:tcW w:w="1135" w:type="dxa"/>
            <w:shd w:val="clear" w:color="auto" w:fill="auto"/>
          </w:tcPr>
          <w:p w:rsidR="00830EA5" w:rsidRDefault="00830EA5" w:rsidP="00830EA5">
            <w:pPr>
              <w:pStyle w:val="affffffffffff"/>
              <w:ind w:firstLine="0"/>
              <w:jc w:val="center"/>
              <w:rPr>
                <w:sz w:val="20"/>
                <w:szCs w:val="20"/>
                <w:lang w:val="ru-RU"/>
              </w:rPr>
            </w:pPr>
            <w:r>
              <w:rPr>
                <w:sz w:val="20"/>
                <w:szCs w:val="20"/>
                <w:lang w:val="ru-RU"/>
              </w:rPr>
              <w:t>0,162</w:t>
            </w:r>
          </w:p>
        </w:tc>
        <w:tc>
          <w:tcPr>
            <w:tcW w:w="1118" w:type="dxa"/>
            <w:gridSpan w:val="2"/>
            <w:shd w:val="clear" w:color="auto" w:fill="auto"/>
          </w:tcPr>
          <w:p w:rsidR="00830EA5" w:rsidRDefault="00830EA5" w:rsidP="00830EA5">
            <w:pPr>
              <w:pStyle w:val="affffffffffff"/>
              <w:ind w:firstLine="0"/>
              <w:jc w:val="center"/>
              <w:rPr>
                <w:sz w:val="20"/>
                <w:szCs w:val="20"/>
                <w:lang w:val="ru-RU"/>
              </w:rPr>
            </w:pPr>
            <w:r>
              <w:rPr>
                <w:sz w:val="20"/>
                <w:szCs w:val="20"/>
                <w:lang w:val="ru-RU"/>
              </w:rPr>
              <w:t>0,1014</w:t>
            </w:r>
          </w:p>
        </w:tc>
        <w:tc>
          <w:tcPr>
            <w:tcW w:w="1003" w:type="dxa"/>
            <w:shd w:val="clear" w:color="auto" w:fill="auto"/>
          </w:tcPr>
          <w:p w:rsidR="00830EA5" w:rsidRDefault="00830EA5" w:rsidP="00830EA5">
            <w:pPr>
              <w:pStyle w:val="affffffffffff"/>
              <w:ind w:firstLine="0"/>
              <w:jc w:val="center"/>
              <w:rPr>
                <w:sz w:val="20"/>
                <w:szCs w:val="20"/>
                <w:lang w:val="ru-RU"/>
              </w:rPr>
            </w:pPr>
            <w:r>
              <w:rPr>
                <w:sz w:val="20"/>
                <w:szCs w:val="20"/>
                <w:lang w:val="ru-RU"/>
              </w:rPr>
              <w:t>0,09</w:t>
            </w:r>
          </w:p>
        </w:tc>
      </w:tr>
      <w:tr w:rsidR="00830EA5" w:rsidRPr="0073719E" w:rsidTr="00830EA5">
        <w:tc>
          <w:tcPr>
            <w:tcW w:w="1116" w:type="dxa"/>
            <w:vMerge/>
            <w:shd w:val="clear" w:color="auto" w:fill="auto"/>
          </w:tcPr>
          <w:p w:rsidR="00830EA5" w:rsidRPr="0073719E" w:rsidRDefault="00830EA5" w:rsidP="00830EA5">
            <w:pPr>
              <w:pStyle w:val="affffffffffff"/>
              <w:ind w:firstLine="0"/>
              <w:jc w:val="left"/>
              <w:rPr>
                <w:sz w:val="20"/>
                <w:szCs w:val="20"/>
                <w:lang w:val="ru-RU"/>
              </w:rPr>
            </w:pPr>
          </w:p>
        </w:tc>
        <w:tc>
          <w:tcPr>
            <w:tcW w:w="1426" w:type="dxa"/>
            <w:vMerge/>
            <w:shd w:val="clear" w:color="auto" w:fill="auto"/>
          </w:tcPr>
          <w:p w:rsidR="00830EA5" w:rsidRPr="0073719E" w:rsidRDefault="00830EA5" w:rsidP="00830EA5">
            <w:pPr>
              <w:pStyle w:val="affffffffffff"/>
              <w:ind w:firstLine="0"/>
              <w:jc w:val="left"/>
              <w:rPr>
                <w:sz w:val="20"/>
                <w:szCs w:val="20"/>
                <w:lang w:val="ru-RU"/>
              </w:rPr>
            </w:pPr>
          </w:p>
        </w:tc>
        <w:tc>
          <w:tcPr>
            <w:tcW w:w="1559" w:type="dxa"/>
            <w:vMerge/>
            <w:shd w:val="clear" w:color="auto" w:fill="auto"/>
          </w:tcPr>
          <w:p w:rsidR="00830EA5" w:rsidRDefault="00830EA5" w:rsidP="00830EA5">
            <w:pPr>
              <w:pStyle w:val="affffffffffff"/>
              <w:ind w:firstLine="0"/>
              <w:jc w:val="left"/>
              <w:rPr>
                <w:sz w:val="20"/>
                <w:szCs w:val="20"/>
                <w:lang w:val="ru-RU"/>
              </w:rPr>
            </w:pPr>
          </w:p>
        </w:tc>
        <w:tc>
          <w:tcPr>
            <w:tcW w:w="1276" w:type="dxa"/>
            <w:shd w:val="clear" w:color="auto" w:fill="auto"/>
          </w:tcPr>
          <w:p w:rsidR="00830EA5" w:rsidRDefault="00830EA5" w:rsidP="00830EA5">
            <w:pPr>
              <w:pStyle w:val="affffffffffff"/>
              <w:ind w:firstLine="0"/>
              <w:jc w:val="center"/>
              <w:rPr>
                <w:sz w:val="20"/>
                <w:szCs w:val="20"/>
                <w:lang w:val="ru-RU"/>
              </w:rPr>
            </w:pPr>
            <w:r>
              <w:rPr>
                <w:sz w:val="20"/>
                <w:szCs w:val="20"/>
                <w:lang w:val="ru-RU"/>
              </w:rPr>
              <w:t>3</w:t>
            </w:r>
          </w:p>
        </w:tc>
        <w:tc>
          <w:tcPr>
            <w:tcW w:w="981" w:type="dxa"/>
            <w:shd w:val="clear" w:color="auto" w:fill="auto"/>
          </w:tcPr>
          <w:p w:rsidR="00830EA5" w:rsidRDefault="00830EA5" w:rsidP="00830EA5">
            <w:pPr>
              <w:pStyle w:val="affffffffffff"/>
              <w:ind w:firstLine="0"/>
              <w:jc w:val="center"/>
              <w:rPr>
                <w:sz w:val="20"/>
                <w:szCs w:val="20"/>
                <w:lang w:val="ru-RU"/>
              </w:rPr>
            </w:pPr>
            <w:r>
              <w:rPr>
                <w:sz w:val="20"/>
                <w:szCs w:val="20"/>
                <w:lang w:val="ru-RU"/>
              </w:rPr>
              <w:t>0,0591</w:t>
            </w:r>
          </w:p>
        </w:tc>
        <w:tc>
          <w:tcPr>
            <w:tcW w:w="1135" w:type="dxa"/>
            <w:shd w:val="clear" w:color="auto" w:fill="auto"/>
          </w:tcPr>
          <w:p w:rsidR="00830EA5" w:rsidRDefault="00830EA5" w:rsidP="00830EA5">
            <w:pPr>
              <w:pStyle w:val="affffffffffff"/>
              <w:ind w:firstLine="0"/>
              <w:jc w:val="center"/>
              <w:rPr>
                <w:sz w:val="20"/>
                <w:szCs w:val="20"/>
                <w:lang w:val="ru-RU"/>
              </w:rPr>
            </w:pPr>
            <w:r>
              <w:rPr>
                <w:sz w:val="20"/>
                <w:szCs w:val="20"/>
                <w:lang w:val="ru-RU"/>
              </w:rPr>
              <w:t>0,158</w:t>
            </w:r>
          </w:p>
        </w:tc>
        <w:tc>
          <w:tcPr>
            <w:tcW w:w="1118" w:type="dxa"/>
            <w:gridSpan w:val="2"/>
            <w:shd w:val="clear" w:color="auto" w:fill="auto"/>
          </w:tcPr>
          <w:p w:rsidR="00830EA5" w:rsidRDefault="00830EA5" w:rsidP="00830EA5">
            <w:pPr>
              <w:pStyle w:val="affffffffffff"/>
              <w:ind w:firstLine="0"/>
              <w:jc w:val="center"/>
              <w:rPr>
                <w:sz w:val="20"/>
                <w:szCs w:val="20"/>
                <w:lang w:val="ru-RU"/>
              </w:rPr>
            </w:pPr>
            <w:r>
              <w:rPr>
                <w:sz w:val="20"/>
                <w:szCs w:val="20"/>
                <w:lang w:val="ru-RU"/>
              </w:rPr>
              <w:t>0,0989</w:t>
            </w:r>
          </w:p>
        </w:tc>
        <w:tc>
          <w:tcPr>
            <w:tcW w:w="1003" w:type="dxa"/>
            <w:shd w:val="clear" w:color="auto" w:fill="auto"/>
          </w:tcPr>
          <w:p w:rsidR="00830EA5" w:rsidRDefault="00830EA5" w:rsidP="00830EA5">
            <w:pPr>
              <w:pStyle w:val="affffffffffff"/>
              <w:ind w:firstLine="0"/>
              <w:jc w:val="center"/>
              <w:rPr>
                <w:sz w:val="20"/>
                <w:szCs w:val="20"/>
                <w:lang w:val="ru-RU"/>
              </w:rPr>
            </w:pPr>
            <w:r>
              <w:rPr>
                <w:sz w:val="20"/>
                <w:szCs w:val="20"/>
                <w:lang w:val="ru-RU"/>
              </w:rPr>
              <w:t>0,0878</w:t>
            </w:r>
          </w:p>
        </w:tc>
      </w:tr>
      <w:tr w:rsidR="00830EA5" w:rsidRPr="0073719E" w:rsidTr="00830EA5">
        <w:tc>
          <w:tcPr>
            <w:tcW w:w="1116" w:type="dxa"/>
            <w:vMerge/>
            <w:shd w:val="clear" w:color="auto" w:fill="auto"/>
          </w:tcPr>
          <w:p w:rsidR="00830EA5" w:rsidRPr="0073719E" w:rsidRDefault="00830EA5" w:rsidP="00830EA5">
            <w:pPr>
              <w:pStyle w:val="affffffffffff"/>
              <w:ind w:firstLine="0"/>
              <w:jc w:val="left"/>
              <w:rPr>
                <w:sz w:val="20"/>
                <w:szCs w:val="20"/>
                <w:lang w:val="ru-RU"/>
              </w:rPr>
            </w:pPr>
          </w:p>
        </w:tc>
        <w:tc>
          <w:tcPr>
            <w:tcW w:w="1426" w:type="dxa"/>
            <w:vMerge/>
            <w:shd w:val="clear" w:color="auto" w:fill="auto"/>
          </w:tcPr>
          <w:p w:rsidR="00830EA5" w:rsidRPr="0073719E" w:rsidRDefault="00830EA5" w:rsidP="00830EA5">
            <w:pPr>
              <w:pStyle w:val="affffffffffff"/>
              <w:ind w:firstLine="0"/>
              <w:jc w:val="left"/>
              <w:rPr>
                <w:sz w:val="20"/>
                <w:szCs w:val="20"/>
                <w:lang w:val="ru-RU"/>
              </w:rPr>
            </w:pPr>
          </w:p>
        </w:tc>
        <w:tc>
          <w:tcPr>
            <w:tcW w:w="1559" w:type="dxa"/>
            <w:vMerge/>
            <w:shd w:val="clear" w:color="auto" w:fill="auto"/>
          </w:tcPr>
          <w:p w:rsidR="00830EA5" w:rsidRDefault="00830EA5" w:rsidP="00830EA5">
            <w:pPr>
              <w:pStyle w:val="affffffffffff"/>
              <w:ind w:firstLine="0"/>
              <w:jc w:val="left"/>
              <w:rPr>
                <w:sz w:val="20"/>
                <w:szCs w:val="20"/>
                <w:lang w:val="ru-RU"/>
              </w:rPr>
            </w:pPr>
          </w:p>
        </w:tc>
        <w:tc>
          <w:tcPr>
            <w:tcW w:w="1276" w:type="dxa"/>
            <w:shd w:val="clear" w:color="auto" w:fill="auto"/>
          </w:tcPr>
          <w:p w:rsidR="00830EA5" w:rsidRDefault="00830EA5" w:rsidP="00830EA5">
            <w:pPr>
              <w:pStyle w:val="affffffffffff"/>
              <w:ind w:firstLine="0"/>
              <w:jc w:val="center"/>
              <w:rPr>
                <w:sz w:val="20"/>
                <w:szCs w:val="20"/>
                <w:lang w:val="ru-RU"/>
              </w:rPr>
            </w:pPr>
            <w:r>
              <w:rPr>
                <w:sz w:val="20"/>
                <w:szCs w:val="20"/>
                <w:lang w:val="ru-RU"/>
              </w:rPr>
              <w:t>5</w:t>
            </w:r>
          </w:p>
        </w:tc>
        <w:tc>
          <w:tcPr>
            <w:tcW w:w="981" w:type="dxa"/>
            <w:shd w:val="clear" w:color="auto" w:fill="auto"/>
          </w:tcPr>
          <w:p w:rsidR="00830EA5" w:rsidRDefault="00830EA5" w:rsidP="00830EA5">
            <w:pPr>
              <w:pStyle w:val="affffffffffff"/>
              <w:ind w:firstLine="0"/>
              <w:jc w:val="center"/>
              <w:rPr>
                <w:sz w:val="20"/>
                <w:szCs w:val="20"/>
                <w:lang w:val="ru-RU"/>
              </w:rPr>
            </w:pPr>
            <w:r>
              <w:rPr>
                <w:sz w:val="20"/>
                <w:szCs w:val="20"/>
                <w:lang w:val="ru-RU"/>
              </w:rPr>
              <w:t>0,0577</w:t>
            </w:r>
          </w:p>
        </w:tc>
        <w:tc>
          <w:tcPr>
            <w:tcW w:w="1135" w:type="dxa"/>
            <w:shd w:val="clear" w:color="auto" w:fill="auto"/>
          </w:tcPr>
          <w:p w:rsidR="00830EA5" w:rsidRDefault="00830EA5" w:rsidP="00830EA5">
            <w:pPr>
              <w:pStyle w:val="affffffffffff"/>
              <w:ind w:firstLine="0"/>
              <w:jc w:val="center"/>
              <w:rPr>
                <w:sz w:val="20"/>
                <w:szCs w:val="20"/>
                <w:lang w:val="ru-RU"/>
              </w:rPr>
            </w:pPr>
            <w:r>
              <w:rPr>
                <w:sz w:val="20"/>
                <w:szCs w:val="20"/>
                <w:lang w:val="ru-RU"/>
              </w:rPr>
              <w:t>0,1543</w:t>
            </w:r>
          </w:p>
        </w:tc>
        <w:tc>
          <w:tcPr>
            <w:tcW w:w="1118" w:type="dxa"/>
            <w:gridSpan w:val="2"/>
            <w:shd w:val="clear" w:color="auto" w:fill="auto"/>
          </w:tcPr>
          <w:p w:rsidR="00830EA5" w:rsidRDefault="00830EA5" w:rsidP="00830EA5">
            <w:pPr>
              <w:pStyle w:val="affffffffffff"/>
              <w:ind w:firstLine="0"/>
              <w:jc w:val="center"/>
              <w:rPr>
                <w:sz w:val="20"/>
                <w:szCs w:val="20"/>
                <w:lang w:val="ru-RU"/>
              </w:rPr>
            </w:pPr>
            <w:r>
              <w:rPr>
                <w:sz w:val="20"/>
                <w:szCs w:val="20"/>
                <w:lang w:val="ru-RU"/>
              </w:rPr>
              <w:t>0,0966</w:t>
            </w:r>
          </w:p>
        </w:tc>
        <w:tc>
          <w:tcPr>
            <w:tcW w:w="1003" w:type="dxa"/>
            <w:shd w:val="clear" w:color="auto" w:fill="auto"/>
          </w:tcPr>
          <w:p w:rsidR="00830EA5" w:rsidRDefault="00830EA5" w:rsidP="00830EA5">
            <w:pPr>
              <w:pStyle w:val="affffffffffff"/>
              <w:ind w:firstLine="0"/>
              <w:jc w:val="center"/>
              <w:rPr>
                <w:sz w:val="20"/>
                <w:szCs w:val="20"/>
                <w:lang w:val="ru-RU"/>
              </w:rPr>
            </w:pPr>
            <w:r>
              <w:rPr>
                <w:sz w:val="20"/>
                <w:szCs w:val="20"/>
                <w:lang w:val="ru-RU"/>
              </w:rPr>
              <w:t>0,0857</w:t>
            </w:r>
          </w:p>
        </w:tc>
      </w:tr>
      <w:tr w:rsidR="00830EA5" w:rsidRPr="0073719E" w:rsidTr="00830EA5">
        <w:tc>
          <w:tcPr>
            <w:tcW w:w="1116" w:type="dxa"/>
            <w:vMerge/>
            <w:shd w:val="clear" w:color="auto" w:fill="auto"/>
          </w:tcPr>
          <w:p w:rsidR="00830EA5" w:rsidRPr="0073719E" w:rsidRDefault="00830EA5" w:rsidP="00830EA5">
            <w:pPr>
              <w:pStyle w:val="affffffffffff"/>
              <w:ind w:firstLine="0"/>
              <w:jc w:val="left"/>
              <w:rPr>
                <w:sz w:val="20"/>
                <w:szCs w:val="20"/>
                <w:lang w:val="ru-RU"/>
              </w:rPr>
            </w:pPr>
          </w:p>
        </w:tc>
        <w:tc>
          <w:tcPr>
            <w:tcW w:w="1426" w:type="dxa"/>
            <w:vMerge/>
            <w:shd w:val="clear" w:color="auto" w:fill="auto"/>
          </w:tcPr>
          <w:p w:rsidR="00830EA5" w:rsidRPr="0073719E" w:rsidRDefault="00830EA5" w:rsidP="00830EA5">
            <w:pPr>
              <w:pStyle w:val="affffffffffff"/>
              <w:ind w:firstLine="0"/>
              <w:jc w:val="left"/>
              <w:rPr>
                <w:sz w:val="20"/>
                <w:szCs w:val="20"/>
                <w:lang w:val="ru-RU"/>
              </w:rPr>
            </w:pPr>
          </w:p>
        </w:tc>
        <w:tc>
          <w:tcPr>
            <w:tcW w:w="1559" w:type="dxa"/>
            <w:vMerge/>
            <w:shd w:val="clear" w:color="auto" w:fill="auto"/>
          </w:tcPr>
          <w:p w:rsidR="00830EA5" w:rsidRDefault="00830EA5" w:rsidP="00830EA5">
            <w:pPr>
              <w:pStyle w:val="affffffffffff"/>
              <w:ind w:firstLine="0"/>
              <w:jc w:val="left"/>
              <w:rPr>
                <w:sz w:val="20"/>
                <w:szCs w:val="20"/>
                <w:lang w:val="ru-RU"/>
              </w:rPr>
            </w:pPr>
          </w:p>
        </w:tc>
        <w:tc>
          <w:tcPr>
            <w:tcW w:w="1276" w:type="dxa"/>
            <w:shd w:val="clear" w:color="auto" w:fill="auto"/>
          </w:tcPr>
          <w:p w:rsidR="00830EA5" w:rsidRDefault="00830EA5" w:rsidP="00830EA5">
            <w:pPr>
              <w:pStyle w:val="affffffffffff"/>
              <w:ind w:firstLine="0"/>
              <w:jc w:val="center"/>
              <w:rPr>
                <w:sz w:val="20"/>
                <w:szCs w:val="20"/>
                <w:lang w:val="ru-RU"/>
              </w:rPr>
            </w:pPr>
            <w:r>
              <w:rPr>
                <w:sz w:val="20"/>
                <w:szCs w:val="20"/>
                <w:lang w:val="ru-RU"/>
              </w:rPr>
              <w:t>10</w:t>
            </w:r>
          </w:p>
        </w:tc>
        <w:tc>
          <w:tcPr>
            <w:tcW w:w="981" w:type="dxa"/>
            <w:shd w:val="clear" w:color="auto" w:fill="auto"/>
          </w:tcPr>
          <w:p w:rsidR="00830EA5" w:rsidRDefault="00830EA5" w:rsidP="00830EA5">
            <w:pPr>
              <w:pStyle w:val="affffffffffff"/>
              <w:ind w:firstLine="0"/>
              <w:jc w:val="center"/>
              <w:rPr>
                <w:sz w:val="20"/>
                <w:szCs w:val="20"/>
                <w:lang w:val="ru-RU"/>
              </w:rPr>
            </w:pPr>
            <w:r>
              <w:rPr>
                <w:sz w:val="20"/>
                <w:szCs w:val="20"/>
                <w:lang w:val="ru-RU"/>
              </w:rPr>
              <w:t>0,0551</w:t>
            </w:r>
          </w:p>
        </w:tc>
        <w:tc>
          <w:tcPr>
            <w:tcW w:w="1135" w:type="dxa"/>
            <w:shd w:val="clear" w:color="auto" w:fill="auto"/>
          </w:tcPr>
          <w:p w:rsidR="00830EA5" w:rsidRDefault="00830EA5" w:rsidP="00830EA5">
            <w:pPr>
              <w:pStyle w:val="affffffffffff"/>
              <w:ind w:firstLine="0"/>
              <w:jc w:val="center"/>
              <w:rPr>
                <w:sz w:val="20"/>
                <w:szCs w:val="20"/>
                <w:lang w:val="ru-RU"/>
              </w:rPr>
            </w:pPr>
            <w:r>
              <w:rPr>
                <w:sz w:val="20"/>
                <w:szCs w:val="20"/>
                <w:lang w:val="ru-RU"/>
              </w:rPr>
              <w:t>0,1473</w:t>
            </w:r>
          </w:p>
        </w:tc>
        <w:tc>
          <w:tcPr>
            <w:tcW w:w="1118" w:type="dxa"/>
            <w:gridSpan w:val="2"/>
            <w:shd w:val="clear" w:color="auto" w:fill="auto"/>
          </w:tcPr>
          <w:p w:rsidR="00830EA5" w:rsidRDefault="00830EA5" w:rsidP="00830EA5">
            <w:pPr>
              <w:pStyle w:val="affffffffffff"/>
              <w:ind w:firstLine="0"/>
              <w:jc w:val="center"/>
              <w:rPr>
                <w:sz w:val="20"/>
                <w:szCs w:val="20"/>
                <w:lang w:val="ru-RU"/>
              </w:rPr>
            </w:pPr>
            <w:r>
              <w:rPr>
                <w:sz w:val="20"/>
                <w:szCs w:val="20"/>
                <w:lang w:val="ru-RU"/>
              </w:rPr>
              <w:t>0,0922</w:t>
            </w:r>
          </w:p>
        </w:tc>
        <w:tc>
          <w:tcPr>
            <w:tcW w:w="1003" w:type="dxa"/>
            <w:shd w:val="clear" w:color="auto" w:fill="auto"/>
          </w:tcPr>
          <w:p w:rsidR="00830EA5" w:rsidRDefault="00830EA5" w:rsidP="00830EA5">
            <w:pPr>
              <w:pStyle w:val="affffffffffff"/>
              <w:ind w:firstLine="0"/>
              <w:jc w:val="center"/>
              <w:rPr>
                <w:sz w:val="20"/>
                <w:szCs w:val="20"/>
                <w:lang w:val="ru-RU"/>
              </w:rPr>
            </w:pPr>
            <w:r>
              <w:rPr>
                <w:sz w:val="20"/>
                <w:szCs w:val="20"/>
                <w:lang w:val="ru-RU"/>
              </w:rPr>
              <w:t>0,0818</w:t>
            </w:r>
          </w:p>
        </w:tc>
      </w:tr>
      <w:tr w:rsidR="00830EA5" w:rsidRPr="0073719E" w:rsidTr="00830EA5">
        <w:tc>
          <w:tcPr>
            <w:tcW w:w="1116" w:type="dxa"/>
            <w:vMerge/>
            <w:shd w:val="clear" w:color="auto" w:fill="auto"/>
          </w:tcPr>
          <w:p w:rsidR="00830EA5" w:rsidRPr="0073719E" w:rsidRDefault="00830EA5" w:rsidP="00830EA5">
            <w:pPr>
              <w:pStyle w:val="affffffffffff"/>
              <w:ind w:firstLine="0"/>
              <w:jc w:val="left"/>
              <w:rPr>
                <w:sz w:val="20"/>
                <w:szCs w:val="20"/>
                <w:lang w:val="ru-RU"/>
              </w:rPr>
            </w:pPr>
          </w:p>
        </w:tc>
        <w:tc>
          <w:tcPr>
            <w:tcW w:w="1426" w:type="dxa"/>
            <w:vMerge/>
            <w:shd w:val="clear" w:color="auto" w:fill="auto"/>
          </w:tcPr>
          <w:p w:rsidR="00830EA5" w:rsidRPr="0073719E" w:rsidRDefault="00830EA5" w:rsidP="00830EA5">
            <w:pPr>
              <w:pStyle w:val="affffffffffff"/>
              <w:ind w:firstLine="0"/>
              <w:jc w:val="left"/>
              <w:rPr>
                <w:sz w:val="20"/>
                <w:szCs w:val="20"/>
                <w:lang w:val="ru-RU"/>
              </w:rPr>
            </w:pPr>
          </w:p>
        </w:tc>
        <w:tc>
          <w:tcPr>
            <w:tcW w:w="1559" w:type="dxa"/>
            <w:vMerge/>
            <w:shd w:val="clear" w:color="auto" w:fill="auto"/>
          </w:tcPr>
          <w:p w:rsidR="00830EA5" w:rsidRDefault="00830EA5" w:rsidP="00830EA5">
            <w:pPr>
              <w:pStyle w:val="affffffffffff"/>
              <w:ind w:firstLine="0"/>
              <w:jc w:val="left"/>
              <w:rPr>
                <w:sz w:val="20"/>
                <w:szCs w:val="20"/>
                <w:lang w:val="ru-RU"/>
              </w:rPr>
            </w:pPr>
          </w:p>
        </w:tc>
        <w:tc>
          <w:tcPr>
            <w:tcW w:w="1276" w:type="dxa"/>
            <w:shd w:val="clear" w:color="auto" w:fill="auto"/>
          </w:tcPr>
          <w:p w:rsidR="00830EA5" w:rsidRDefault="00830EA5" w:rsidP="00830EA5">
            <w:pPr>
              <w:pStyle w:val="affffffffffff"/>
              <w:ind w:firstLine="0"/>
              <w:jc w:val="center"/>
              <w:rPr>
                <w:sz w:val="20"/>
                <w:szCs w:val="20"/>
                <w:lang w:val="ru-RU"/>
              </w:rPr>
            </w:pPr>
            <w:r>
              <w:rPr>
                <w:sz w:val="20"/>
                <w:szCs w:val="20"/>
                <w:lang w:val="ru-RU"/>
              </w:rPr>
              <w:t>20</w:t>
            </w:r>
          </w:p>
        </w:tc>
        <w:tc>
          <w:tcPr>
            <w:tcW w:w="981" w:type="dxa"/>
            <w:shd w:val="clear" w:color="auto" w:fill="auto"/>
          </w:tcPr>
          <w:p w:rsidR="00830EA5" w:rsidRDefault="00830EA5" w:rsidP="00830EA5">
            <w:pPr>
              <w:pStyle w:val="affffffffffff"/>
              <w:ind w:firstLine="0"/>
              <w:jc w:val="center"/>
              <w:rPr>
                <w:sz w:val="20"/>
                <w:szCs w:val="20"/>
                <w:lang w:val="ru-RU"/>
              </w:rPr>
            </w:pPr>
            <w:r>
              <w:rPr>
                <w:sz w:val="20"/>
                <w:szCs w:val="20"/>
                <w:lang w:val="ru-RU"/>
              </w:rPr>
              <w:t>0,0527</w:t>
            </w:r>
          </w:p>
        </w:tc>
        <w:tc>
          <w:tcPr>
            <w:tcW w:w="1135" w:type="dxa"/>
            <w:shd w:val="clear" w:color="auto" w:fill="auto"/>
          </w:tcPr>
          <w:p w:rsidR="00830EA5" w:rsidRDefault="00830EA5" w:rsidP="00830EA5">
            <w:pPr>
              <w:pStyle w:val="affffffffffff"/>
              <w:ind w:firstLine="0"/>
              <w:jc w:val="center"/>
              <w:rPr>
                <w:sz w:val="20"/>
                <w:szCs w:val="20"/>
                <w:lang w:val="ru-RU"/>
              </w:rPr>
            </w:pPr>
            <w:r>
              <w:rPr>
                <w:sz w:val="20"/>
                <w:szCs w:val="20"/>
                <w:lang w:val="ru-RU"/>
              </w:rPr>
              <w:t>0,1409</w:t>
            </w:r>
          </w:p>
        </w:tc>
        <w:tc>
          <w:tcPr>
            <w:tcW w:w="1118" w:type="dxa"/>
            <w:gridSpan w:val="2"/>
            <w:shd w:val="clear" w:color="auto" w:fill="auto"/>
          </w:tcPr>
          <w:p w:rsidR="00830EA5" w:rsidRDefault="00830EA5" w:rsidP="00830EA5">
            <w:pPr>
              <w:pStyle w:val="affffffffffff"/>
              <w:ind w:firstLine="0"/>
              <w:jc w:val="center"/>
              <w:rPr>
                <w:sz w:val="20"/>
                <w:szCs w:val="20"/>
                <w:lang w:val="ru-RU"/>
              </w:rPr>
            </w:pPr>
            <w:r>
              <w:rPr>
                <w:sz w:val="20"/>
                <w:szCs w:val="20"/>
                <w:lang w:val="ru-RU"/>
              </w:rPr>
              <w:t>0,0882</w:t>
            </w:r>
          </w:p>
        </w:tc>
        <w:tc>
          <w:tcPr>
            <w:tcW w:w="1003" w:type="dxa"/>
            <w:shd w:val="clear" w:color="auto" w:fill="auto"/>
          </w:tcPr>
          <w:p w:rsidR="00830EA5" w:rsidRDefault="00830EA5" w:rsidP="00830EA5">
            <w:pPr>
              <w:pStyle w:val="affffffffffff"/>
              <w:ind w:firstLine="0"/>
              <w:jc w:val="center"/>
              <w:rPr>
                <w:sz w:val="20"/>
                <w:szCs w:val="20"/>
                <w:lang w:val="ru-RU"/>
              </w:rPr>
            </w:pPr>
            <w:r>
              <w:rPr>
                <w:sz w:val="20"/>
                <w:szCs w:val="20"/>
                <w:lang w:val="ru-RU"/>
              </w:rPr>
              <w:t>0,0783</w:t>
            </w:r>
          </w:p>
        </w:tc>
      </w:tr>
      <w:tr w:rsidR="00830EA5" w:rsidRPr="0073719E" w:rsidTr="00830EA5">
        <w:tc>
          <w:tcPr>
            <w:tcW w:w="1116" w:type="dxa"/>
            <w:vMerge/>
            <w:shd w:val="clear" w:color="auto" w:fill="auto"/>
          </w:tcPr>
          <w:p w:rsidR="00830EA5" w:rsidRPr="0073719E" w:rsidRDefault="00830EA5" w:rsidP="00830EA5">
            <w:pPr>
              <w:pStyle w:val="affffffffffff"/>
              <w:ind w:firstLine="0"/>
              <w:jc w:val="left"/>
              <w:rPr>
                <w:sz w:val="20"/>
                <w:szCs w:val="20"/>
                <w:lang w:val="ru-RU"/>
              </w:rPr>
            </w:pPr>
          </w:p>
        </w:tc>
        <w:tc>
          <w:tcPr>
            <w:tcW w:w="1426" w:type="dxa"/>
            <w:vMerge/>
            <w:shd w:val="clear" w:color="auto" w:fill="auto"/>
          </w:tcPr>
          <w:p w:rsidR="00830EA5" w:rsidRPr="0073719E" w:rsidRDefault="00830EA5" w:rsidP="00830EA5">
            <w:pPr>
              <w:pStyle w:val="affffffffffff"/>
              <w:ind w:firstLine="0"/>
              <w:jc w:val="left"/>
              <w:rPr>
                <w:sz w:val="20"/>
                <w:szCs w:val="20"/>
                <w:lang w:val="ru-RU"/>
              </w:rPr>
            </w:pPr>
          </w:p>
        </w:tc>
        <w:tc>
          <w:tcPr>
            <w:tcW w:w="1559" w:type="dxa"/>
            <w:vMerge w:val="restart"/>
            <w:shd w:val="clear" w:color="auto" w:fill="auto"/>
          </w:tcPr>
          <w:p w:rsidR="00830EA5" w:rsidRDefault="00830EA5" w:rsidP="00830EA5">
            <w:pPr>
              <w:pStyle w:val="affffffffffff"/>
              <w:ind w:firstLine="0"/>
              <w:jc w:val="left"/>
              <w:rPr>
                <w:sz w:val="20"/>
                <w:szCs w:val="20"/>
                <w:lang w:val="ru-RU"/>
              </w:rPr>
            </w:pPr>
            <w:r>
              <w:rPr>
                <w:sz w:val="20"/>
                <w:szCs w:val="20"/>
                <w:lang w:val="ru-RU"/>
              </w:rPr>
              <w:t xml:space="preserve">Удельный расход сжиженного углеводородного газа для различных коммунальных </w:t>
            </w:r>
            <w:r>
              <w:rPr>
                <w:sz w:val="20"/>
                <w:szCs w:val="20"/>
                <w:lang w:val="ru-RU"/>
              </w:rPr>
              <w:lastRenderedPageBreak/>
              <w:t>нужд, кг на 1 чел. в месяц</w:t>
            </w:r>
          </w:p>
        </w:tc>
        <w:tc>
          <w:tcPr>
            <w:tcW w:w="4510" w:type="dxa"/>
            <w:gridSpan w:val="5"/>
            <w:shd w:val="clear" w:color="auto" w:fill="auto"/>
          </w:tcPr>
          <w:p w:rsidR="00830EA5" w:rsidRDefault="00830EA5" w:rsidP="00830EA5">
            <w:pPr>
              <w:pStyle w:val="affffffffffff"/>
              <w:ind w:firstLine="0"/>
              <w:jc w:val="left"/>
              <w:rPr>
                <w:sz w:val="20"/>
                <w:szCs w:val="20"/>
                <w:lang w:val="ru-RU"/>
              </w:rPr>
            </w:pPr>
            <w:r>
              <w:rPr>
                <w:sz w:val="20"/>
                <w:szCs w:val="20"/>
                <w:lang w:val="ru-RU"/>
              </w:rPr>
              <w:lastRenderedPageBreak/>
              <w:t>При наличии газовой плиты и централизованного горячего водоснабжения</w:t>
            </w:r>
          </w:p>
        </w:tc>
        <w:tc>
          <w:tcPr>
            <w:tcW w:w="1003" w:type="dxa"/>
            <w:shd w:val="clear" w:color="auto" w:fill="auto"/>
          </w:tcPr>
          <w:p w:rsidR="00830EA5" w:rsidRDefault="00830EA5" w:rsidP="00830EA5">
            <w:pPr>
              <w:pStyle w:val="affffffffffff"/>
              <w:ind w:firstLine="0"/>
              <w:jc w:val="center"/>
              <w:rPr>
                <w:sz w:val="20"/>
                <w:szCs w:val="20"/>
                <w:lang w:val="ru-RU"/>
              </w:rPr>
            </w:pPr>
            <w:r>
              <w:rPr>
                <w:sz w:val="20"/>
                <w:szCs w:val="20"/>
                <w:lang w:val="ru-RU"/>
              </w:rPr>
              <w:t>6,9</w:t>
            </w:r>
          </w:p>
        </w:tc>
      </w:tr>
      <w:tr w:rsidR="00830EA5" w:rsidRPr="0073719E" w:rsidTr="00830EA5">
        <w:tc>
          <w:tcPr>
            <w:tcW w:w="1116" w:type="dxa"/>
            <w:vMerge/>
            <w:shd w:val="clear" w:color="auto" w:fill="auto"/>
          </w:tcPr>
          <w:p w:rsidR="00830EA5" w:rsidRPr="0073719E" w:rsidRDefault="00830EA5" w:rsidP="00830EA5">
            <w:pPr>
              <w:pStyle w:val="affffffffffff"/>
              <w:ind w:firstLine="0"/>
              <w:jc w:val="left"/>
              <w:rPr>
                <w:sz w:val="20"/>
                <w:szCs w:val="20"/>
                <w:lang w:val="ru-RU"/>
              </w:rPr>
            </w:pPr>
          </w:p>
        </w:tc>
        <w:tc>
          <w:tcPr>
            <w:tcW w:w="1426" w:type="dxa"/>
            <w:vMerge/>
            <w:shd w:val="clear" w:color="auto" w:fill="auto"/>
          </w:tcPr>
          <w:p w:rsidR="00830EA5" w:rsidRPr="0073719E" w:rsidRDefault="00830EA5" w:rsidP="00830EA5">
            <w:pPr>
              <w:pStyle w:val="affffffffffff"/>
              <w:ind w:firstLine="0"/>
              <w:jc w:val="left"/>
              <w:rPr>
                <w:sz w:val="20"/>
                <w:szCs w:val="20"/>
                <w:lang w:val="ru-RU"/>
              </w:rPr>
            </w:pPr>
          </w:p>
        </w:tc>
        <w:tc>
          <w:tcPr>
            <w:tcW w:w="1559" w:type="dxa"/>
            <w:vMerge/>
            <w:shd w:val="clear" w:color="auto" w:fill="auto"/>
          </w:tcPr>
          <w:p w:rsidR="00830EA5" w:rsidRDefault="00830EA5" w:rsidP="00830EA5">
            <w:pPr>
              <w:pStyle w:val="affffffffffff"/>
              <w:ind w:firstLine="0"/>
              <w:jc w:val="left"/>
              <w:rPr>
                <w:sz w:val="20"/>
                <w:szCs w:val="20"/>
                <w:lang w:val="ru-RU"/>
              </w:rPr>
            </w:pPr>
          </w:p>
        </w:tc>
        <w:tc>
          <w:tcPr>
            <w:tcW w:w="4510" w:type="dxa"/>
            <w:gridSpan w:val="5"/>
            <w:shd w:val="clear" w:color="auto" w:fill="auto"/>
          </w:tcPr>
          <w:p w:rsidR="00830EA5" w:rsidRDefault="00830EA5" w:rsidP="00830EA5">
            <w:pPr>
              <w:pStyle w:val="affffffffffff"/>
              <w:ind w:firstLine="0"/>
              <w:jc w:val="left"/>
              <w:rPr>
                <w:sz w:val="20"/>
                <w:szCs w:val="20"/>
                <w:lang w:val="ru-RU"/>
              </w:rPr>
            </w:pPr>
            <w:r>
              <w:rPr>
                <w:sz w:val="20"/>
                <w:szCs w:val="20"/>
                <w:lang w:val="ru-RU"/>
              </w:rPr>
              <w:t>При наличии газовой плиты и горячем водоснабжении от газовых водонагревателей</w:t>
            </w:r>
          </w:p>
        </w:tc>
        <w:tc>
          <w:tcPr>
            <w:tcW w:w="1003" w:type="dxa"/>
            <w:shd w:val="clear" w:color="auto" w:fill="auto"/>
          </w:tcPr>
          <w:p w:rsidR="00830EA5" w:rsidRDefault="00830EA5" w:rsidP="00830EA5">
            <w:pPr>
              <w:pStyle w:val="affffffffffff"/>
              <w:ind w:firstLine="0"/>
              <w:jc w:val="center"/>
              <w:rPr>
                <w:sz w:val="20"/>
                <w:szCs w:val="20"/>
                <w:lang w:val="ru-RU"/>
              </w:rPr>
            </w:pPr>
            <w:r>
              <w:rPr>
                <w:sz w:val="20"/>
                <w:szCs w:val="20"/>
                <w:lang w:val="ru-RU"/>
              </w:rPr>
              <w:t>16,9</w:t>
            </w:r>
          </w:p>
        </w:tc>
      </w:tr>
      <w:tr w:rsidR="00830EA5" w:rsidRPr="0073719E" w:rsidTr="00830EA5">
        <w:tc>
          <w:tcPr>
            <w:tcW w:w="1116" w:type="dxa"/>
            <w:vMerge/>
            <w:shd w:val="clear" w:color="auto" w:fill="auto"/>
          </w:tcPr>
          <w:p w:rsidR="00830EA5" w:rsidRPr="0073719E" w:rsidRDefault="00830EA5" w:rsidP="00830EA5">
            <w:pPr>
              <w:pStyle w:val="affffffffffff"/>
              <w:ind w:firstLine="0"/>
              <w:jc w:val="left"/>
              <w:rPr>
                <w:sz w:val="20"/>
                <w:szCs w:val="20"/>
                <w:lang w:val="ru-RU"/>
              </w:rPr>
            </w:pPr>
          </w:p>
        </w:tc>
        <w:tc>
          <w:tcPr>
            <w:tcW w:w="1426" w:type="dxa"/>
            <w:vMerge/>
            <w:shd w:val="clear" w:color="auto" w:fill="auto"/>
          </w:tcPr>
          <w:p w:rsidR="00830EA5" w:rsidRPr="0073719E" w:rsidRDefault="00830EA5" w:rsidP="00830EA5">
            <w:pPr>
              <w:pStyle w:val="affffffffffff"/>
              <w:ind w:firstLine="0"/>
              <w:jc w:val="left"/>
              <w:rPr>
                <w:sz w:val="20"/>
                <w:szCs w:val="20"/>
                <w:lang w:val="ru-RU"/>
              </w:rPr>
            </w:pPr>
          </w:p>
        </w:tc>
        <w:tc>
          <w:tcPr>
            <w:tcW w:w="1559" w:type="dxa"/>
            <w:vMerge/>
            <w:shd w:val="clear" w:color="auto" w:fill="auto"/>
          </w:tcPr>
          <w:p w:rsidR="00830EA5" w:rsidRDefault="00830EA5" w:rsidP="00830EA5">
            <w:pPr>
              <w:pStyle w:val="affffffffffff"/>
              <w:ind w:firstLine="0"/>
              <w:jc w:val="left"/>
              <w:rPr>
                <w:sz w:val="20"/>
                <w:szCs w:val="20"/>
                <w:lang w:val="ru-RU"/>
              </w:rPr>
            </w:pPr>
          </w:p>
        </w:tc>
        <w:tc>
          <w:tcPr>
            <w:tcW w:w="4510" w:type="dxa"/>
            <w:gridSpan w:val="5"/>
            <w:shd w:val="clear" w:color="auto" w:fill="auto"/>
          </w:tcPr>
          <w:p w:rsidR="00830EA5" w:rsidRDefault="00830EA5" w:rsidP="00830EA5">
            <w:pPr>
              <w:pStyle w:val="affffffffffff"/>
              <w:ind w:firstLine="0"/>
              <w:jc w:val="left"/>
              <w:rPr>
                <w:sz w:val="20"/>
                <w:szCs w:val="20"/>
                <w:lang w:val="ru-RU"/>
              </w:rPr>
            </w:pPr>
            <w:r>
              <w:rPr>
                <w:sz w:val="20"/>
                <w:szCs w:val="20"/>
                <w:lang w:val="ru-RU"/>
              </w:rPr>
              <w:t>При отсутствии газовой плиты и горячем водоснабжении от газовых водонагревателей</w:t>
            </w:r>
          </w:p>
        </w:tc>
        <w:tc>
          <w:tcPr>
            <w:tcW w:w="1003" w:type="dxa"/>
            <w:shd w:val="clear" w:color="auto" w:fill="auto"/>
          </w:tcPr>
          <w:p w:rsidR="00830EA5" w:rsidRDefault="00830EA5" w:rsidP="00830EA5">
            <w:pPr>
              <w:pStyle w:val="affffffffffff"/>
              <w:ind w:firstLine="0"/>
              <w:jc w:val="center"/>
              <w:rPr>
                <w:sz w:val="20"/>
                <w:szCs w:val="20"/>
                <w:lang w:val="ru-RU"/>
              </w:rPr>
            </w:pPr>
            <w:r>
              <w:rPr>
                <w:sz w:val="20"/>
                <w:szCs w:val="20"/>
                <w:lang w:val="ru-RU"/>
              </w:rPr>
              <w:t>10</w:t>
            </w:r>
          </w:p>
        </w:tc>
      </w:tr>
      <w:tr w:rsidR="00830EA5" w:rsidRPr="0073719E" w:rsidTr="00830EA5">
        <w:tc>
          <w:tcPr>
            <w:tcW w:w="1116" w:type="dxa"/>
            <w:vMerge/>
            <w:shd w:val="clear" w:color="auto" w:fill="auto"/>
          </w:tcPr>
          <w:p w:rsidR="00830EA5" w:rsidRPr="0073719E" w:rsidRDefault="00830EA5" w:rsidP="00830EA5">
            <w:pPr>
              <w:pStyle w:val="affffffffffff"/>
              <w:ind w:firstLine="0"/>
              <w:jc w:val="left"/>
              <w:rPr>
                <w:sz w:val="20"/>
                <w:szCs w:val="20"/>
                <w:lang w:val="ru-RU"/>
              </w:rPr>
            </w:pPr>
          </w:p>
        </w:tc>
        <w:tc>
          <w:tcPr>
            <w:tcW w:w="1426" w:type="dxa"/>
            <w:vMerge/>
            <w:shd w:val="clear" w:color="auto" w:fill="auto"/>
          </w:tcPr>
          <w:p w:rsidR="00830EA5" w:rsidRPr="0073719E" w:rsidRDefault="00830EA5" w:rsidP="00830EA5">
            <w:pPr>
              <w:pStyle w:val="affffffffffff"/>
              <w:ind w:firstLine="0"/>
              <w:jc w:val="left"/>
              <w:rPr>
                <w:sz w:val="20"/>
                <w:szCs w:val="20"/>
                <w:lang w:val="ru-RU"/>
              </w:rPr>
            </w:pPr>
          </w:p>
        </w:tc>
        <w:tc>
          <w:tcPr>
            <w:tcW w:w="1559" w:type="dxa"/>
            <w:vMerge/>
            <w:shd w:val="clear" w:color="auto" w:fill="auto"/>
          </w:tcPr>
          <w:p w:rsidR="00830EA5" w:rsidRDefault="00830EA5" w:rsidP="00830EA5">
            <w:pPr>
              <w:pStyle w:val="affffffffffff"/>
              <w:ind w:firstLine="0"/>
              <w:jc w:val="left"/>
              <w:rPr>
                <w:sz w:val="20"/>
                <w:szCs w:val="20"/>
                <w:lang w:val="ru-RU"/>
              </w:rPr>
            </w:pPr>
          </w:p>
        </w:tc>
        <w:tc>
          <w:tcPr>
            <w:tcW w:w="4510" w:type="dxa"/>
            <w:gridSpan w:val="5"/>
            <w:shd w:val="clear" w:color="auto" w:fill="auto"/>
          </w:tcPr>
          <w:p w:rsidR="00830EA5" w:rsidRDefault="00830EA5" w:rsidP="00830EA5">
            <w:pPr>
              <w:pStyle w:val="affffffffffff"/>
              <w:ind w:firstLine="0"/>
              <w:jc w:val="left"/>
              <w:rPr>
                <w:sz w:val="20"/>
                <w:szCs w:val="20"/>
                <w:lang w:val="ru-RU"/>
              </w:rPr>
            </w:pPr>
            <w:r>
              <w:rPr>
                <w:sz w:val="20"/>
                <w:szCs w:val="20"/>
                <w:lang w:val="ru-RU"/>
              </w:rPr>
              <w:t>При наличии газовой плиты и отсутствии всяких видов горячего водоснабжения</w:t>
            </w:r>
          </w:p>
        </w:tc>
        <w:tc>
          <w:tcPr>
            <w:tcW w:w="1003" w:type="dxa"/>
            <w:shd w:val="clear" w:color="auto" w:fill="auto"/>
          </w:tcPr>
          <w:p w:rsidR="00830EA5" w:rsidRDefault="00830EA5" w:rsidP="00830EA5">
            <w:pPr>
              <w:pStyle w:val="affffffffffff"/>
              <w:ind w:firstLine="0"/>
              <w:jc w:val="center"/>
              <w:rPr>
                <w:sz w:val="20"/>
                <w:szCs w:val="20"/>
                <w:lang w:val="ru-RU"/>
              </w:rPr>
            </w:pPr>
            <w:r>
              <w:rPr>
                <w:sz w:val="20"/>
                <w:szCs w:val="20"/>
                <w:lang w:val="ru-RU"/>
              </w:rPr>
              <w:t>10,4</w:t>
            </w:r>
          </w:p>
        </w:tc>
      </w:tr>
      <w:tr w:rsidR="00830EA5" w:rsidRPr="0073719E" w:rsidTr="00830EA5">
        <w:tc>
          <w:tcPr>
            <w:tcW w:w="1116" w:type="dxa"/>
            <w:vMerge/>
            <w:shd w:val="clear" w:color="auto" w:fill="auto"/>
            <w:vAlign w:val="center"/>
            <w:hideMark/>
          </w:tcPr>
          <w:p w:rsidR="00830EA5" w:rsidRPr="0073719E" w:rsidRDefault="00830EA5" w:rsidP="00830EA5">
            <w:pPr>
              <w:rPr>
                <w:rFonts w:eastAsia="Times New Roman"/>
                <w:sz w:val="20"/>
                <w:szCs w:val="20"/>
                <w:lang w:eastAsia="ar-SA" w:bidi="en-US"/>
              </w:rPr>
            </w:pPr>
          </w:p>
        </w:tc>
        <w:tc>
          <w:tcPr>
            <w:tcW w:w="1426" w:type="dxa"/>
            <w:shd w:val="clear" w:color="auto" w:fill="auto"/>
            <w:hideMark/>
          </w:tcPr>
          <w:p w:rsidR="00830EA5" w:rsidRPr="0073719E" w:rsidRDefault="00830EA5" w:rsidP="00830EA5">
            <w:pPr>
              <w:pStyle w:val="affffffffffff"/>
              <w:ind w:firstLine="0"/>
              <w:jc w:val="left"/>
              <w:rPr>
                <w:sz w:val="20"/>
                <w:szCs w:val="20"/>
                <w:lang w:val="ru-RU"/>
              </w:rPr>
            </w:pPr>
            <w:r w:rsidRPr="0073719E">
              <w:rPr>
                <w:sz w:val="20"/>
                <w:szCs w:val="20"/>
                <w:lang w:val="ru-RU"/>
              </w:rPr>
              <w:t>Расчетный показатель максимально допустимого уровня территориальной доступности</w:t>
            </w:r>
          </w:p>
        </w:tc>
        <w:tc>
          <w:tcPr>
            <w:tcW w:w="7072" w:type="dxa"/>
            <w:gridSpan w:val="7"/>
            <w:shd w:val="clear" w:color="auto" w:fill="auto"/>
            <w:hideMark/>
          </w:tcPr>
          <w:p w:rsidR="00830EA5" w:rsidRPr="0073719E" w:rsidRDefault="00830EA5" w:rsidP="00830EA5">
            <w:pPr>
              <w:pStyle w:val="affffffffffff"/>
              <w:ind w:firstLine="0"/>
              <w:jc w:val="center"/>
              <w:rPr>
                <w:sz w:val="20"/>
                <w:szCs w:val="20"/>
                <w:lang w:val="ru-RU"/>
              </w:rPr>
            </w:pPr>
            <w:r w:rsidRPr="0073719E">
              <w:rPr>
                <w:sz w:val="20"/>
                <w:szCs w:val="20"/>
                <w:lang w:val="ru-RU"/>
              </w:rPr>
              <w:t>Не нормируется</w:t>
            </w:r>
          </w:p>
        </w:tc>
      </w:tr>
      <w:tr w:rsidR="00830EA5" w:rsidRPr="0073719E" w:rsidTr="00830EA5">
        <w:tc>
          <w:tcPr>
            <w:tcW w:w="1116" w:type="dxa"/>
            <w:vMerge w:val="restart"/>
            <w:shd w:val="clear" w:color="auto" w:fill="auto"/>
            <w:hideMark/>
          </w:tcPr>
          <w:p w:rsidR="00830EA5" w:rsidRPr="0073719E" w:rsidRDefault="00830EA5" w:rsidP="00830EA5">
            <w:pPr>
              <w:pStyle w:val="affffffffffff"/>
              <w:ind w:firstLine="0"/>
              <w:jc w:val="left"/>
              <w:rPr>
                <w:sz w:val="20"/>
                <w:szCs w:val="20"/>
                <w:lang w:val="ru-RU"/>
              </w:rPr>
            </w:pPr>
            <w:r w:rsidRPr="0073719E">
              <w:rPr>
                <w:sz w:val="20"/>
                <w:szCs w:val="20"/>
                <w:lang w:val="ru-RU"/>
              </w:rPr>
              <w:t>Объекты водоснабжения</w:t>
            </w:r>
          </w:p>
        </w:tc>
        <w:tc>
          <w:tcPr>
            <w:tcW w:w="1426" w:type="dxa"/>
            <w:shd w:val="clear" w:color="auto" w:fill="auto"/>
            <w:hideMark/>
          </w:tcPr>
          <w:p w:rsidR="00830EA5" w:rsidRPr="0073719E" w:rsidRDefault="00830EA5" w:rsidP="00830EA5">
            <w:pPr>
              <w:pStyle w:val="affffffffffff"/>
              <w:ind w:firstLine="0"/>
              <w:jc w:val="left"/>
              <w:rPr>
                <w:sz w:val="20"/>
                <w:szCs w:val="20"/>
                <w:lang w:val="ru-RU"/>
              </w:rPr>
            </w:pPr>
            <w:r w:rsidRPr="0073719E">
              <w:rPr>
                <w:sz w:val="20"/>
                <w:szCs w:val="20"/>
                <w:lang w:val="ru-RU"/>
              </w:rPr>
              <w:t>Расчетный показатель минимально допустимого уровня обеспеченности</w:t>
            </w:r>
          </w:p>
        </w:tc>
        <w:tc>
          <w:tcPr>
            <w:tcW w:w="1559" w:type="dxa"/>
            <w:shd w:val="clear" w:color="auto" w:fill="auto"/>
            <w:hideMark/>
          </w:tcPr>
          <w:p w:rsidR="00830EA5" w:rsidRPr="0073719E" w:rsidRDefault="00830EA5" w:rsidP="00830EA5">
            <w:pPr>
              <w:pStyle w:val="affffffffffff"/>
              <w:ind w:firstLine="0"/>
              <w:jc w:val="left"/>
              <w:rPr>
                <w:sz w:val="20"/>
                <w:szCs w:val="20"/>
                <w:lang w:val="ru-RU"/>
              </w:rPr>
            </w:pPr>
            <w:r>
              <w:rPr>
                <w:sz w:val="20"/>
                <w:szCs w:val="20"/>
                <w:lang w:val="ru-RU"/>
              </w:rPr>
              <w:t>Удельное среднесуточное водопотребление (за год)</w:t>
            </w:r>
            <w:r w:rsidRPr="0073719E">
              <w:rPr>
                <w:sz w:val="20"/>
                <w:szCs w:val="20"/>
                <w:lang w:val="ru-RU"/>
              </w:rPr>
              <w:t>, л/</w:t>
            </w:r>
            <w:proofErr w:type="spellStart"/>
            <w:r w:rsidRPr="0073719E">
              <w:rPr>
                <w:sz w:val="20"/>
                <w:szCs w:val="20"/>
                <w:lang w:val="ru-RU"/>
              </w:rPr>
              <w:t>сут</w:t>
            </w:r>
            <w:proofErr w:type="spellEnd"/>
            <w:r w:rsidRPr="0073719E">
              <w:rPr>
                <w:sz w:val="20"/>
                <w:szCs w:val="20"/>
                <w:lang w:val="ru-RU"/>
              </w:rPr>
              <w:t>. на 1 чел.</w:t>
            </w:r>
          </w:p>
        </w:tc>
        <w:tc>
          <w:tcPr>
            <w:tcW w:w="5513" w:type="dxa"/>
            <w:gridSpan w:val="6"/>
            <w:shd w:val="clear" w:color="auto" w:fill="auto"/>
          </w:tcPr>
          <w:p w:rsidR="00830EA5" w:rsidRPr="0073719E" w:rsidRDefault="00830EA5" w:rsidP="00830EA5">
            <w:pPr>
              <w:pStyle w:val="affffffffffff"/>
              <w:ind w:firstLine="0"/>
              <w:jc w:val="center"/>
              <w:rPr>
                <w:sz w:val="20"/>
                <w:szCs w:val="20"/>
                <w:lang w:val="ru-RU"/>
              </w:rPr>
            </w:pPr>
            <w:r>
              <w:rPr>
                <w:sz w:val="20"/>
                <w:szCs w:val="20"/>
                <w:lang w:val="ru-RU"/>
              </w:rPr>
              <w:t>150</w:t>
            </w:r>
          </w:p>
        </w:tc>
      </w:tr>
      <w:tr w:rsidR="00830EA5" w:rsidRPr="0073719E" w:rsidTr="00830EA5">
        <w:tc>
          <w:tcPr>
            <w:tcW w:w="1116" w:type="dxa"/>
            <w:vMerge/>
            <w:shd w:val="clear" w:color="auto" w:fill="auto"/>
            <w:vAlign w:val="center"/>
            <w:hideMark/>
          </w:tcPr>
          <w:p w:rsidR="00830EA5" w:rsidRPr="0073719E" w:rsidRDefault="00830EA5" w:rsidP="00830EA5">
            <w:pPr>
              <w:rPr>
                <w:rFonts w:eastAsia="Times New Roman"/>
                <w:sz w:val="20"/>
                <w:szCs w:val="20"/>
                <w:lang w:eastAsia="ar-SA" w:bidi="en-US"/>
              </w:rPr>
            </w:pPr>
          </w:p>
        </w:tc>
        <w:tc>
          <w:tcPr>
            <w:tcW w:w="1426" w:type="dxa"/>
            <w:shd w:val="clear" w:color="auto" w:fill="auto"/>
            <w:hideMark/>
          </w:tcPr>
          <w:p w:rsidR="00830EA5" w:rsidRPr="0073719E" w:rsidRDefault="00830EA5" w:rsidP="00830EA5">
            <w:pPr>
              <w:pStyle w:val="affffffffffff"/>
              <w:ind w:firstLine="0"/>
              <w:jc w:val="left"/>
              <w:rPr>
                <w:sz w:val="20"/>
                <w:szCs w:val="20"/>
                <w:lang w:val="ru-RU"/>
              </w:rPr>
            </w:pPr>
            <w:r w:rsidRPr="0073719E">
              <w:rPr>
                <w:sz w:val="20"/>
                <w:szCs w:val="20"/>
                <w:lang w:val="ru-RU"/>
              </w:rPr>
              <w:t>Расчетный показатель максимально допустимого уровня территориальной доступности</w:t>
            </w:r>
          </w:p>
        </w:tc>
        <w:tc>
          <w:tcPr>
            <w:tcW w:w="7072" w:type="dxa"/>
            <w:gridSpan w:val="7"/>
            <w:shd w:val="clear" w:color="auto" w:fill="auto"/>
            <w:hideMark/>
          </w:tcPr>
          <w:p w:rsidR="00830EA5" w:rsidRPr="0073719E" w:rsidRDefault="00830EA5" w:rsidP="00830EA5">
            <w:pPr>
              <w:pStyle w:val="affffffffffff"/>
              <w:ind w:firstLine="0"/>
              <w:jc w:val="center"/>
              <w:rPr>
                <w:sz w:val="20"/>
                <w:szCs w:val="20"/>
                <w:lang w:val="ru-RU"/>
              </w:rPr>
            </w:pPr>
            <w:r w:rsidRPr="0073719E">
              <w:rPr>
                <w:sz w:val="20"/>
                <w:szCs w:val="20"/>
                <w:lang w:val="ru-RU"/>
              </w:rPr>
              <w:t>Не нормируется</w:t>
            </w:r>
          </w:p>
        </w:tc>
      </w:tr>
      <w:tr w:rsidR="00830EA5" w:rsidRPr="0073719E" w:rsidTr="00830EA5">
        <w:tc>
          <w:tcPr>
            <w:tcW w:w="1116" w:type="dxa"/>
            <w:vMerge w:val="restart"/>
            <w:shd w:val="clear" w:color="auto" w:fill="auto"/>
            <w:hideMark/>
          </w:tcPr>
          <w:p w:rsidR="00830EA5" w:rsidRPr="0073719E" w:rsidRDefault="00830EA5" w:rsidP="00830EA5">
            <w:pPr>
              <w:pStyle w:val="affffffffffff"/>
              <w:ind w:firstLine="0"/>
              <w:jc w:val="left"/>
              <w:rPr>
                <w:sz w:val="20"/>
                <w:szCs w:val="20"/>
                <w:lang w:val="ru-RU"/>
              </w:rPr>
            </w:pPr>
            <w:r w:rsidRPr="0073719E">
              <w:rPr>
                <w:sz w:val="20"/>
                <w:szCs w:val="20"/>
                <w:lang w:val="ru-RU"/>
              </w:rPr>
              <w:t>Объекты водоотведения</w:t>
            </w:r>
          </w:p>
        </w:tc>
        <w:tc>
          <w:tcPr>
            <w:tcW w:w="1426" w:type="dxa"/>
            <w:shd w:val="clear" w:color="auto" w:fill="auto"/>
            <w:hideMark/>
          </w:tcPr>
          <w:p w:rsidR="00830EA5" w:rsidRPr="0073719E" w:rsidRDefault="00830EA5" w:rsidP="00830EA5">
            <w:pPr>
              <w:pStyle w:val="affffffffffff"/>
              <w:ind w:firstLine="0"/>
              <w:jc w:val="left"/>
              <w:rPr>
                <w:sz w:val="20"/>
                <w:szCs w:val="20"/>
                <w:lang w:val="ru-RU"/>
              </w:rPr>
            </w:pPr>
            <w:r w:rsidRPr="0073719E">
              <w:rPr>
                <w:sz w:val="20"/>
                <w:szCs w:val="20"/>
                <w:lang w:val="ru-RU"/>
              </w:rPr>
              <w:t>Расчетный показатель минимально допустимого уровня обеспеченности</w:t>
            </w:r>
          </w:p>
        </w:tc>
        <w:tc>
          <w:tcPr>
            <w:tcW w:w="1559" w:type="dxa"/>
            <w:shd w:val="clear" w:color="auto" w:fill="auto"/>
            <w:hideMark/>
          </w:tcPr>
          <w:p w:rsidR="00830EA5" w:rsidRPr="0073719E" w:rsidRDefault="00830EA5" w:rsidP="00830EA5">
            <w:pPr>
              <w:pStyle w:val="affffffffffff"/>
              <w:ind w:firstLine="0"/>
              <w:jc w:val="left"/>
              <w:rPr>
                <w:sz w:val="20"/>
                <w:szCs w:val="20"/>
                <w:lang w:val="ru-RU"/>
              </w:rPr>
            </w:pPr>
            <w:r>
              <w:rPr>
                <w:sz w:val="20"/>
                <w:szCs w:val="20"/>
                <w:lang w:val="ru-RU"/>
              </w:rPr>
              <w:t>Удельное среднесуточное водоотведение (за год)</w:t>
            </w:r>
            <w:r w:rsidRPr="0073719E">
              <w:rPr>
                <w:sz w:val="20"/>
                <w:szCs w:val="20"/>
                <w:lang w:val="ru-RU"/>
              </w:rPr>
              <w:t>, л/</w:t>
            </w:r>
            <w:proofErr w:type="spellStart"/>
            <w:r w:rsidRPr="0073719E">
              <w:rPr>
                <w:sz w:val="20"/>
                <w:szCs w:val="20"/>
                <w:lang w:val="ru-RU"/>
              </w:rPr>
              <w:t>сут</w:t>
            </w:r>
            <w:proofErr w:type="spellEnd"/>
            <w:r w:rsidRPr="0073719E">
              <w:rPr>
                <w:sz w:val="20"/>
                <w:szCs w:val="20"/>
                <w:lang w:val="ru-RU"/>
              </w:rPr>
              <w:t>. на 1 чел.</w:t>
            </w:r>
          </w:p>
        </w:tc>
        <w:tc>
          <w:tcPr>
            <w:tcW w:w="5513" w:type="dxa"/>
            <w:gridSpan w:val="6"/>
            <w:shd w:val="clear" w:color="auto" w:fill="auto"/>
          </w:tcPr>
          <w:p w:rsidR="00830EA5" w:rsidRPr="0073719E" w:rsidRDefault="00830EA5" w:rsidP="00830EA5">
            <w:pPr>
              <w:pStyle w:val="affffffffffff"/>
              <w:ind w:firstLine="0"/>
              <w:jc w:val="center"/>
              <w:rPr>
                <w:sz w:val="20"/>
                <w:szCs w:val="20"/>
                <w:lang w:val="ru-RU"/>
              </w:rPr>
            </w:pPr>
            <w:r>
              <w:rPr>
                <w:sz w:val="20"/>
                <w:szCs w:val="20"/>
                <w:lang w:val="ru-RU"/>
              </w:rPr>
              <w:t>150</w:t>
            </w:r>
          </w:p>
        </w:tc>
      </w:tr>
      <w:tr w:rsidR="00830EA5" w:rsidRPr="0073719E" w:rsidTr="00830EA5">
        <w:tc>
          <w:tcPr>
            <w:tcW w:w="1116" w:type="dxa"/>
            <w:vMerge/>
            <w:shd w:val="clear" w:color="auto" w:fill="auto"/>
            <w:vAlign w:val="center"/>
            <w:hideMark/>
          </w:tcPr>
          <w:p w:rsidR="00830EA5" w:rsidRPr="0073719E" w:rsidRDefault="00830EA5" w:rsidP="00830EA5">
            <w:pPr>
              <w:rPr>
                <w:rFonts w:eastAsia="Times New Roman"/>
                <w:sz w:val="20"/>
                <w:szCs w:val="20"/>
                <w:lang w:eastAsia="ar-SA" w:bidi="en-US"/>
              </w:rPr>
            </w:pPr>
          </w:p>
        </w:tc>
        <w:tc>
          <w:tcPr>
            <w:tcW w:w="1426" w:type="dxa"/>
            <w:shd w:val="clear" w:color="auto" w:fill="auto"/>
            <w:hideMark/>
          </w:tcPr>
          <w:p w:rsidR="00830EA5" w:rsidRPr="0073719E" w:rsidRDefault="00830EA5" w:rsidP="00830EA5">
            <w:pPr>
              <w:pStyle w:val="affffffffffff"/>
              <w:ind w:firstLine="0"/>
              <w:jc w:val="left"/>
              <w:rPr>
                <w:sz w:val="20"/>
                <w:szCs w:val="20"/>
                <w:lang w:val="ru-RU"/>
              </w:rPr>
            </w:pPr>
            <w:r w:rsidRPr="0073719E">
              <w:rPr>
                <w:sz w:val="20"/>
                <w:szCs w:val="20"/>
                <w:lang w:val="ru-RU"/>
              </w:rPr>
              <w:t>Расчетный показатель максимально допустимого уровня территориальной доступности</w:t>
            </w:r>
          </w:p>
        </w:tc>
        <w:tc>
          <w:tcPr>
            <w:tcW w:w="7072" w:type="dxa"/>
            <w:gridSpan w:val="7"/>
            <w:shd w:val="clear" w:color="auto" w:fill="auto"/>
            <w:hideMark/>
          </w:tcPr>
          <w:p w:rsidR="00830EA5" w:rsidRPr="0073719E" w:rsidRDefault="00830EA5" w:rsidP="00830EA5">
            <w:pPr>
              <w:pStyle w:val="affffffffffff"/>
              <w:ind w:firstLine="0"/>
              <w:jc w:val="center"/>
              <w:rPr>
                <w:sz w:val="20"/>
                <w:szCs w:val="20"/>
                <w:lang w:val="ru-RU"/>
              </w:rPr>
            </w:pPr>
            <w:r w:rsidRPr="0073719E">
              <w:rPr>
                <w:sz w:val="20"/>
                <w:szCs w:val="20"/>
                <w:lang w:val="ru-RU"/>
              </w:rPr>
              <w:t>Не нормируется</w:t>
            </w:r>
          </w:p>
        </w:tc>
      </w:tr>
      <w:tr w:rsidR="00830EA5" w:rsidRPr="0073719E" w:rsidTr="00830EA5">
        <w:trPr>
          <w:trHeight w:val="1859"/>
        </w:trPr>
        <w:tc>
          <w:tcPr>
            <w:tcW w:w="9614" w:type="dxa"/>
            <w:gridSpan w:val="9"/>
            <w:shd w:val="clear" w:color="auto" w:fill="auto"/>
            <w:hideMark/>
          </w:tcPr>
          <w:p w:rsidR="00830EA5" w:rsidRPr="0073719E" w:rsidRDefault="00830EA5" w:rsidP="00830EA5">
            <w:pPr>
              <w:pStyle w:val="affffffffffff"/>
              <w:keepNext/>
              <w:ind w:firstLine="0"/>
              <w:rPr>
                <w:b/>
                <w:sz w:val="20"/>
                <w:szCs w:val="20"/>
                <w:lang w:val="ru-RU"/>
              </w:rPr>
            </w:pPr>
            <w:r w:rsidRPr="0073719E">
              <w:rPr>
                <w:b/>
                <w:sz w:val="20"/>
                <w:szCs w:val="20"/>
                <w:lang w:val="ru-RU"/>
              </w:rPr>
              <w:t xml:space="preserve">Примечания: </w:t>
            </w:r>
          </w:p>
          <w:p w:rsidR="00830EA5" w:rsidRDefault="00830EA5" w:rsidP="00830EA5">
            <w:pPr>
              <w:pStyle w:val="affffffffffff"/>
              <w:ind w:firstLine="0"/>
              <w:rPr>
                <w:sz w:val="20"/>
                <w:szCs w:val="20"/>
                <w:lang w:val="ru-RU"/>
              </w:rPr>
            </w:pPr>
            <w:r w:rsidRPr="0073719E">
              <w:rPr>
                <w:sz w:val="20"/>
                <w:szCs w:val="20"/>
                <w:lang w:val="ru-RU"/>
              </w:rPr>
              <w:t xml:space="preserve">1. </w:t>
            </w:r>
            <w:r w:rsidRPr="00933A28">
              <w:rPr>
                <w:sz w:val="20"/>
                <w:szCs w:val="20"/>
                <w:lang w:val="ru-RU"/>
              </w:rPr>
              <w:t>Расчетный показатель учитывает нагрузку жилых и общественных зданий, коммунально-бытовых объектов (за исключением промышленности).</w:t>
            </w:r>
          </w:p>
          <w:p w:rsidR="00830EA5" w:rsidRPr="0073719E" w:rsidRDefault="00830EA5" w:rsidP="00830EA5">
            <w:pPr>
              <w:pStyle w:val="affffffffffff"/>
              <w:ind w:firstLine="0"/>
              <w:rPr>
                <w:sz w:val="20"/>
                <w:szCs w:val="20"/>
                <w:lang w:val="ru-RU"/>
              </w:rPr>
            </w:pPr>
            <w:r w:rsidRPr="004A3859">
              <w:rPr>
                <w:sz w:val="20"/>
                <w:szCs w:val="20"/>
                <w:lang w:val="ru-RU"/>
              </w:rPr>
              <w:t>2</w:t>
            </w:r>
            <w:r>
              <w:rPr>
                <w:sz w:val="20"/>
                <w:szCs w:val="20"/>
                <w:lang w:val="ru-RU"/>
              </w:rPr>
              <w:t xml:space="preserve">. </w:t>
            </w:r>
            <w:r w:rsidRPr="004A3859">
              <w:rPr>
                <w:sz w:val="20"/>
                <w:szCs w:val="20"/>
                <w:lang w:val="ru-RU"/>
              </w:rPr>
              <w:t xml:space="preserve">В случае наличия инвестиционной программы у </w:t>
            </w:r>
            <w:proofErr w:type="spellStart"/>
            <w:r w:rsidRPr="004A3859">
              <w:rPr>
                <w:sz w:val="20"/>
                <w:szCs w:val="20"/>
                <w:lang w:val="ru-RU"/>
              </w:rPr>
              <w:t>энергоснабжающей</w:t>
            </w:r>
            <w:proofErr w:type="spellEnd"/>
            <w:r>
              <w:rPr>
                <w:sz w:val="20"/>
                <w:szCs w:val="20"/>
                <w:lang w:val="ru-RU"/>
              </w:rPr>
              <w:t xml:space="preserve"> </w:t>
            </w:r>
            <w:r w:rsidRPr="004A3859">
              <w:rPr>
                <w:sz w:val="20"/>
                <w:szCs w:val="20"/>
                <w:lang w:val="ru-RU"/>
              </w:rPr>
              <w:t xml:space="preserve">организации минимальное расстояние до точки подключения рассчитывается в соответствии с утвержденной инвестиционной программой для конкретной территории. Данный норматив распространяется для земельных участков земель населенных пунктов, находящихся в государственной и муниципальной собственности, предоставляемых бесплатно в собственность граждан, отнесенных к категориям, указанным в пунктах 1, 2 статьи 7.4 Закона </w:t>
            </w:r>
            <w:r w:rsidRPr="004A3859">
              <w:rPr>
                <w:rFonts w:cs="Arial"/>
                <w:bCs/>
                <w:sz w:val="20"/>
                <w:szCs w:val="20"/>
                <w:lang w:val="ru-RU"/>
              </w:rPr>
              <w:t xml:space="preserve">ХМАО – Югры от 06.07.2005 № 57-оз </w:t>
            </w:r>
            <w:r w:rsidRPr="004A3859">
              <w:rPr>
                <w:sz w:val="20"/>
                <w:szCs w:val="20"/>
                <w:lang w:val="ru-RU"/>
              </w:rPr>
              <w:t>«О регулировании отдельных жилищных отношений в Ханты-Мансийском автономном округе -Югре», для строительства индивидуальных жилых домов</w:t>
            </w:r>
          </w:p>
        </w:tc>
      </w:tr>
    </w:tbl>
    <w:p w:rsidR="00830EA5" w:rsidRPr="002956AB" w:rsidRDefault="00830EA5" w:rsidP="000953C0">
      <w:pPr>
        <w:keepNext/>
        <w:pageBreakBefore/>
        <w:suppressAutoHyphens/>
        <w:spacing w:before="120"/>
        <w:jc w:val="right"/>
        <w:rPr>
          <w:bCs/>
          <w:iCs/>
        </w:rPr>
      </w:pPr>
      <w:r w:rsidRPr="002956AB">
        <w:rPr>
          <w:bCs/>
          <w:iCs/>
        </w:rPr>
        <w:lastRenderedPageBreak/>
        <w:t>Таблица 1.</w:t>
      </w:r>
      <w:r>
        <w:rPr>
          <w:bCs/>
          <w:iCs/>
        </w:rPr>
        <w:t>2</w:t>
      </w:r>
    </w:p>
    <w:p w:rsidR="00830EA5" w:rsidRPr="00E95C01" w:rsidRDefault="00830EA5" w:rsidP="00E95C01">
      <w:pPr>
        <w:pStyle w:val="5"/>
        <w:numPr>
          <w:ilvl w:val="0"/>
          <w:numId w:val="0"/>
        </w:numPr>
        <w:spacing w:after="240" w:line="276" w:lineRule="auto"/>
        <w:ind w:left="142"/>
        <w:jc w:val="center"/>
        <w:rPr>
          <w:i w:val="0"/>
          <w:sz w:val="24"/>
          <w:szCs w:val="24"/>
        </w:rPr>
      </w:pPr>
      <w:r w:rsidRPr="00E95C01">
        <w:rPr>
          <w:i w:val="0"/>
          <w:sz w:val="24"/>
          <w:szCs w:val="24"/>
        </w:rPr>
        <w:t>Объекты местного значения городского поселения в области автомобильных дорог местного значения и транспорта</w:t>
      </w:r>
    </w:p>
    <w:tbl>
      <w:tblPr>
        <w:tblStyle w:val="aff7"/>
        <w:tblW w:w="9629"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ayout w:type="fixed"/>
        <w:tblCellMar>
          <w:left w:w="28" w:type="dxa"/>
          <w:right w:w="28" w:type="dxa"/>
        </w:tblCellMar>
        <w:tblLook w:val="04A0" w:firstRow="1" w:lastRow="0" w:firstColumn="1" w:lastColumn="0" w:noHBand="0" w:noVBand="1"/>
      </w:tblPr>
      <w:tblGrid>
        <w:gridCol w:w="1550"/>
        <w:gridCol w:w="2126"/>
        <w:gridCol w:w="38"/>
        <w:gridCol w:w="2233"/>
        <w:gridCol w:w="1416"/>
        <w:gridCol w:w="1416"/>
        <w:gridCol w:w="850"/>
      </w:tblGrid>
      <w:tr w:rsidR="00830EA5" w:rsidRPr="00FD7828" w:rsidTr="00830EA5">
        <w:trPr>
          <w:trHeight w:val="313"/>
          <w:tblHeader/>
        </w:trPr>
        <w:tc>
          <w:tcPr>
            <w:tcW w:w="155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rsidR="00830EA5" w:rsidRPr="00FD7828" w:rsidRDefault="00830EA5" w:rsidP="00830EA5">
            <w:pPr>
              <w:pStyle w:val="affffffffffff"/>
              <w:ind w:firstLine="0"/>
              <w:jc w:val="center"/>
              <w:rPr>
                <w:b/>
                <w:iCs/>
                <w:sz w:val="20"/>
                <w:szCs w:val="20"/>
                <w:lang w:val="ru-RU"/>
              </w:rPr>
            </w:pPr>
            <w:r w:rsidRPr="00FD7828">
              <w:rPr>
                <w:b/>
                <w:iCs/>
                <w:sz w:val="20"/>
                <w:szCs w:val="20"/>
                <w:lang w:val="ru-RU"/>
              </w:rPr>
              <w:t>Наименование вида объекта</w:t>
            </w:r>
          </w:p>
        </w:tc>
        <w:tc>
          <w:tcPr>
            <w:tcW w:w="212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rsidR="00830EA5" w:rsidRPr="00FD7828" w:rsidRDefault="00830EA5" w:rsidP="00830EA5">
            <w:pPr>
              <w:pStyle w:val="affffffffffff"/>
              <w:ind w:firstLine="0"/>
              <w:jc w:val="center"/>
              <w:rPr>
                <w:b/>
                <w:iCs/>
                <w:sz w:val="20"/>
                <w:szCs w:val="20"/>
                <w:lang w:val="ru-RU"/>
              </w:rPr>
            </w:pPr>
            <w:r w:rsidRPr="00FD7828">
              <w:rPr>
                <w:b/>
                <w:iCs/>
                <w:sz w:val="20"/>
                <w:szCs w:val="20"/>
                <w:lang w:val="ru-RU"/>
              </w:rPr>
              <w:t>Тип расчетного показателя</w:t>
            </w:r>
          </w:p>
        </w:tc>
        <w:tc>
          <w:tcPr>
            <w:tcW w:w="2271"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rsidR="00830EA5" w:rsidRPr="00FD7828" w:rsidRDefault="00830EA5" w:rsidP="00830EA5">
            <w:pPr>
              <w:pStyle w:val="affffffffffff"/>
              <w:ind w:firstLine="0"/>
              <w:jc w:val="center"/>
              <w:rPr>
                <w:b/>
                <w:iCs/>
                <w:sz w:val="20"/>
                <w:szCs w:val="20"/>
                <w:lang w:val="ru-RU"/>
              </w:rPr>
            </w:pPr>
            <w:r w:rsidRPr="00FD7828">
              <w:rPr>
                <w:b/>
                <w:iCs/>
                <w:sz w:val="20"/>
                <w:szCs w:val="20"/>
                <w:lang w:val="ru-RU"/>
              </w:rPr>
              <w:t>Наименование расчетного показателя, единица измерения</w:t>
            </w:r>
          </w:p>
        </w:tc>
        <w:tc>
          <w:tcPr>
            <w:tcW w:w="3682"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rsidR="00830EA5" w:rsidRPr="00FD7828" w:rsidRDefault="00830EA5" w:rsidP="00830EA5">
            <w:pPr>
              <w:pStyle w:val="affffffffffff"/>
              <w:ind w:firstLine="0"/>
              <w:jc w:val="center"/>
              <w:rPr>
                <w:b/>
                <w:iCs/>
                <w:sz w:val="20"/>
                <w:szCs w:val="20"/>
                <w:lang w:val="ru-RU"/>
              </w:rPr>
            </w:pPr>
            <w:r w:rsidRPr="00FD7828">
              <w:rPr>
                <w:b/>
                <w:iCs/>
                <w:sz w:val="20"/>
                <w:szCs w:val="20"/>
                <w:lang w:val="ru-RU"/>
              </w:rPr>
              <w:t>Значение расчетного показателя</w:t>
            </w:r>
          </w:p>
        </w:tc>
      </w:tr>
      <w:tr w:rsidR="00830EA5" w:rsidRPr="0073719E" w:rsidTr="00830EA5">
        <w:trPr>
          <w:trHeight w:val="1142"/>
        </w:trPr>
        <w:tc>
          <w:tcPr>
            <w:tcW w:w="1550" w:type="dxa"/>
            <w:vMerge w:val="restar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rsidR="00830EA5" w:rsidRPr="00D34F62" w:rsidRDefault="00830EA5" w:rsidP="00830EA5">
            <w:pPr>
              <w:pStyle w:val="affffffffffff"/>
              <w:ind w:firstLine="0"/>
              <w:jc w:val="left"/>
              <w:rPr>
                <w:sz w:val="20"/>
                <w:szCs w:val="20"/>
                <w:lang w:val="ru-RU"/>
              </w:rPr>
            </w:pPr>
            <w:r w:rsidRPr="00FE13AA">
              <w:rPr>
                <w:sz w:val="20"/>
                <w:szCs w:val="20"/>
                <w:lang w:val="ru-RU"/>
              </w:rPr>
              <w:t>Автомобильные дороги</w:t>
            </w:r>
            <w:r>
              <w:rPr>
                <w:sz w:val="20"/>
                <w:szCs w:val="20"/>
                <w:lang w:val="ru-RU"/>
              </w:rPr>
              <w:t xml:space="preserve"> </w:t>
            </w:r>
            <w:r w:rsidRPr="00FE13AA">
              <w:rPr>
                <w:sz w:val="20"/>
                <w:szCs w:val="20"/>
                <w:lang w:val="ru-RU"/>
              </w:rPr>
              <w:t>местного значения в границах</w:t>
            </w:r>
            <w:r>
              <w:rPr>
                <w:sz w:val="20"/>
                <w:szCs w:val="20"/>
                <w:lang w:val="ru-RU"/>
              </w:rPr>
              <w:t xml:space="preserve"> населенного пункта</w:t>
            </w:r>
            <w:r w:rsidRPr="00FE13AA">
              <w:rPr>
                <w:sz w:val="20"/>
                <w:szCs w:val="20"/>
                <w:lang w:val="ru-RU"/>
              </w:rPr>
              <w:t xml:space="preserve"> поселения</w:t>
            </w:r>
          </w:p>
        </w:tc>
        <w:tc>
          <w:tcPr>
            <w:tcW w:w="212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rsidR="00830EA5" w:rsidRPr="0073719E" w:rsidRDefault="00830EA5" w:rsidP="00830EA5">
            <w:pPr>
              <w:pStyle w:val="affffffffffff"/>
              <w:ind w:firstLine="0"/>
              <w:jc w:val="left"/>
              <w:rPr>
                <w:sz w:val="20"/>
                <w:szCs w:val="20"/>
                <w:lang w:val="ru-RU"/>
              </w:rPr>
            </w:pPr>
            <w:r w:rsidRPr="0073719E">
              <w:rPr>
                <w:sz w:val="20"/>
                <w:szCs w:val="20"/>
                <w:lang w:val="ru-RU"/>
              </w:rPr>
              <w:t>Расчетный показатель минимально допустимого уровня обеспеченности</w:t>
            </w:r>
          </w:p>
        </w:tc>
        <w:tc>
          <w:tcPr>
            <w:tcW w:w="2271"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rsidR="00830EA5" w:rsidRPr="00FE13AA" w:rsidRDefault="00830EA5" w:rsidP="00830EA5">
            <w:pPr>
              <w:pStyle w:val="Default"/>
              <w:rPr>
                <w:rFonts w:eastAsia="Times New Roman"/>
                <w:sz w:val="20"/>
                <w:szCs w:val="20"/>
                <w:lang w:eastAsia="ar-SA" w:bidi="en-US"/>
              </w:rPr>
            </w:pPr>
            <w:r w:rsidRPr="00FE13AA">
              <w:rPr>
                <w:rFonts w:eastAsia="Times New Roman"/>
                <w:color w:val="auto"/>
                <w:sz w:val="20"/>
                <w:szCs w:val="20"/>
                <w:lang w:eastAsia="ar-SA" w:bidi="en-US"/>
              </w:rPr>
              <w:t>Расчетное количество</w:t>
            </w:r>
            <w:r>
              <w:rPr>
                <w:rFonts w:eastAsia="Times New Roman"/>
                <w:color w:val="auto"/>
                <w:sz w:val="20"/>
                <w:szCs w:val="20"/>
                <w:lang w:eastAsia="ar-SA" w:bidi="en-US"/>
              </w:rPr>
              <w:t xml:space="preserve"> </w:t>
            </w:r>
            <w:r w:rsidRPr="00FE13AA">
              <w:rPr>
                <w:rFonts w:eastAsia="Times New Roman"/>
                <w:color w:val="auto"/>
                <w:sz w:val="20"/>
                <w:szCs w:val="20"/>
                <w:lang w:eastAsia="ar-SA" w:bidi="en-US"/>
              </w:rPr>
              <w:t>индивидуальных легковых</w:t>
            </w:r>
            <w:r>
              <w:rPr>
                <w:rFonts w:eastAsia="Times New Roman"/>
                <w:color w:val="auto"/>
                <w:sz w:val="20"/>
                <w:szCs w:val="20"/>
                <w:lang w:eastAsia="ar-SA" w:bidi="en-US"/>
              </w:rPr>
              <w:t xml:space="preserve"> </w:t>
            </w:r>
            <w:r w:rsidRPr="00FE13AA">
              <w:rPr>
                <w:rFonts w:eastAsia="Times New Roman"/>
                <w:color w:val="auto"/>
                <w:sz w:val="20"/>
                <w:szCs w:val="20"/>
                <w:lang w:eastAsia="ar-SA" w:bidi="en-US"/>
              </w:rPr>
              <w:t xml:space="preserve">автомобилей на </w:t>
            </w:r>
            <w:r>
              <w:rPr>
                <w:rFonts w:eastAsia="Times New Roman"/>
                <w:color w:val="auto"/>
                <w:sz w:val="20"/>
                <w:szCs w:val="20"/>
                <w:lang w:eastAsia="ar-SA" w:bidi="en-US"/>
              </w:rPr>
              <w:t>расчетный срок</w:t>
            </w:r>
            <w:r w:rsidRPr="00FE13AA">
              <w:rPr>
                <w:rFonts w:eastAsia="Times New Roman"/>
                <w:color w:val="auto"/>
                <w:sz w:val="20"/>
                <w:szCs w:val="20"/>
                <w:lang w:eastAsia="ar-SA" w:bidi="en-US"/>
              </w:rPr>
              <w:t>, автомобилей на 1000</w:t>
            </w:r>
            <w:r>
              <w:rPr>
                <w:rFonts w:eastAsia="Times New Roman"/>
                <w:color w:val="auto"/>
                <w:sz w:val="20"/>
                <w:szCs w:val="20"/>
                <w:lang w:eastAsia="ar-SA" w:bidi="en-US"/>
              </w:rPr>
              <w:t xml:space="preserve"> </w:t>
            </w:r>
            <w:r w:rsidRPr="00FE13AA">
              <w:rPr>
                <w:rFonts w:eastAsia="Times New Roman"/>
                <w:color w:val="auto"/>
                <w:sz w:val="20"/>
                <w:szCs w:val="20"/>
                <w:lang w:eastAsia="ar-SA" w:bidi="en-US"/>
              </w:rPr>
              <w:t>чел</w:t>
            </w:r>
            <w:r>
              <w:rPr>
                <w:rFonts w:eastAsia="Times New Roman"/>
                <w:color w:val="auto"/>
                <w:sz w:val="20"/>
                <w:szCs w:val="20"/>
                <w:lang w:eastAsia="ar-SA" w:bidi="en-US"/>
              </w:rPr>
              <w:t>.</w:t>
            </w:r>
          </w:p>
        </w:tc>
        <w:tc>
          <w:tcPr>
            <w:tcW w:w="3682"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rsidR="00830EA5" w:rsidRPr="0073719E" w:rsidRDefault="00830EA5" w:rsidP="00830EA5">
            <w:pPr>
              <w:pStyle w:val="affffffffffff"/>
              <w:ind w:firstLine="0"/>
              <w:jc w:val="center"/>
              <w:rPr>
                <w:sz w:val="20"/>
                <w:szCs w:val="20"/>
                <w:lang w:val="ru-RU"/>
              </w:rPr>
            </w:pPr>
            <w:r>
              <w:rPr>
                <w:sz w:val="20"/>
                <w:szCs w:val="20"/>
                <w:lang w:val="ru-RU"/>
              </w:rPr>
              <w:t>390</w:t>
            </w:r>
          </w:p>
        </w:tc>
      </w:tr>
      <w:tr w:rsidR="00830EA5" w:rsidRPr="0073719E" w:rsidTr="00830EA5">
        <w:tc>
          <w:tcPr>
            <w:tcW w:w="1550" w:type="dxa"/>
            <w:vMerge/>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rsidR="00830EA5" w:rsidRPr="0073719E" w:rsidRDefault="00830EA5" w:rsidP="00830EA5">
            <w:pPr>
              <w:pStyle w:val="affffffffffff"/>
              <w:ind w:firstLine="0"/>
              <w:jc w:val="left"/>
              <w:rPr>
                <w:sz w:val="20"/>
                <w:szCs w:val="20"/>
                <w:lang w:val="ru-RU"/>
              </w:rPr>
            </w:pPr>
          </w:p>
        </w:tc>
        <w:tc>
          <w:tcPr>
            <w:tcW w:w="2126" w:type="dxa"/>
            <w:tcBorders>
              <w:top w:val="single" w:sz="8" w:space="0" w:color="000000" w:themeColor="text1"/>
              <w:left w:val="single" w:sz="8" w:space="0" w:color="000000" w:themeColor="text1"/>
              <w:bottom w:val="single" w:sz="4" w:space="0" w:color="auto"/>
              <w:right w:val="single" w:sz="8" w:space="0" w:color="000000" w:themeColor="text1"/>
            </w:tcBorders>
            <w:shd w:val="clear" w:color="auto" w:fill="auto"/>
          </w:tcPr>
          <w:p w:rsidR="00830EA5" w:rsidRPr="0073719E" w:rsidRDefault="00830EA5" w:rsidP="00830EA5">
            <w:pPr>
              <w:pStyle w:val="affffffffffff"/>
              <w:ind w:firstLine="0"/>
              <w:jc w:val="left"/>
              <w:rPr>
                <w:sz w:val="20"/>
                <w:szCs w:val="20"/>
                <w:lang w:val="ru-RU"/>
              </w:rPr>
            </w:pPr>
            <w:r w:rsidRPr="0073719E">
              <w:rPr>
                <w:sz w:val="20"/>
                <w:szCs w:val="20"/>
                <w:lang w:val="ru-RU"/>
              </w:rPr>
              <w:t>Расчетный показатель максимально допустимого уровня территориальной доступности</w:t>
            </w:r>
          </w:p>
        </w:tc>
        <w:tc>
          <w:tcPr>
            <w:tcW w:w="5953" w:type="dxa"/>
            <w:gridSpan w:val="5"/>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rsidR="00830EA5" w:rsidRPr="0073719E" w:rsidRDefault="00830EA5" w:rsidP="00830EA5">
            <w:pPr>
              <w:pStyle w:val="affffffffffff"/>
              <w:ind w:firstLine="0"/>
              <w:jc w:val="center"/>
              <w:rPr>
                <w:sz w:val="20"/>
                <w:szCs w:val="20"/>
                <w:lang w:val="ru-RU"/>
              </w:rPr>
            </w:pPr>
            <w:proofErr w:type="spellStart"/>
            <w:r w:rsidRPr="0073719E">
              <w:rPr>
                <w:sz w:val="20"/>
                <w:szCs w:val="20"/>
              </w:rPr>
              <w:t>Не</w:t>
            </w:r>
            <w:proofErr w:type="spellEnd"/>
            <w:r w:rsidRPr="0073719E">
              <w:rPr>
                <w:sz w:val="20"/>
                <w:szCs w:val="20"/>
                <w:lang w:val="ru-RU"/>
              </w:rPr>
              <w:t xml:space="preserve"> </w:t>
            </w:r>
            <w:proofErr w:type="spellStart"/>
            <w:r w:rsidRPr="0073719E">
              <w:rPr>
                <w:sz w:val="20"/>
                <w:szCs w:val="20"/>
              </w:rPr>
              <w:t>нормируется</w:t>
            </w:r>
            <w:proofErr w:type="spellEnd"/>
          </w:p>
        </w:tc>
      </w:tr>
      <w:tr w:rsidR="00830EA5" w:rsidRPr="0073719E" w:rsidTr="00830EA5">
        <w:tc>
          <w:tcPr>
            <w:tcW w:w="1550" w:type="dxa"/>
            <w:vMerge w:val="restart"/>
            <w:tcBorders>
              <w:top w:val="single" w:sz="8" w:space="0" w:color="000000" w:themeColor="text1"/>
              <w:left w:val="single" w:sz="8" w:space="0" w:color="000000" w:themeColor="text1"/>
              <w:right w:val="single" w:sz="4" w:space="0" w:color="auto"/>
            </w:tcBorders>
            <w:shd w:val="clear" w:color="auto" w:fill="auto"/>
          </w:tcPr>
          <w:p w:rsidR="00830EA5" w:rsidRPr="0073719E" w:rsidRDefault="00830EA5" w:rsidP="00830EA5">
            <w:pPr>
              <w:pStyle w:val="affffffffffff"/>
              <w:ind w:firstLine="0"/>
              <w:jc w:val="left"/>
              <w:rPr>
                <w:sz w:val="20"/>
                <w:szCs w:val="20"/>
                <w:lang w:val="ru-RU"/>
              </w:rPr>
            </w:pPr>
            <w:r>
              <w:rPr>
                <w:sz w:val="20"/>
                <w:szCs w:val="20"/>
                <w:lang w:val="ru-RU"/>
              </w:rPr>
              <w:t>Улицы и дороги местного значения</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830EA5" w:rsidRPr="0073719E" w:rsidRDefault="00830EA5" w:rsidP="00830EA5">
            <w:pPr>
              <w:pStyle w:val="affffffffffff"/>
              <w:ind w:firstLine="0"/>
              <w:jc w:val="left"/>
              <w:rPr>
                <w:sz w:val="20"/>
                <w:szCs w:val="20"/>
                <w:lang w:val="ru-RU"/>
              </w:rPr>
            </w:pPr>
            <w:r w:rsidRPr="0073719E">
              <w:rPr>
                <w:sz w:val="20"/>
                <w:szCs w:val="20"/>
                <w:lang w:val="ru-RU"/>
              </w:rPr>
              <w:t>Расчетный показатель минимально допустимого уровня обеспеченности</w:t>
            </w:r>
          </w:p>
        </w:tc>
        <w:tc>
          <w:tcPr>
            <w:tcW w:w="2271" w:type="dxa"/>
            <w:gridSpan w:val="2"/>
            <w:tcBorders>
              <w:top w:val="single" w:sz="8" w:space="0" w:color="000000" w:themeColor="text1"/>
              <w:left w:val="single" w:sz="4" w:space="0" w:color="auto"/>
              <w:bottom w:val="single" w:sz="8" w:space="0" w:color="000000" w:themeColor="text1"/>
              <w:right w:val="single" w:sz="8" w:space="0" w:color="000000" w:themeColor="text1"/>
            </w:tcBorders>
            <w:shd w:val="clear" w:color="auto" w:fill="auto"/>
          </w:tcPr>
          <w:p w:rsidR="00830EA5" w:rsidRPr="001319A3" w:rsidRDefault="00830EA5" w:rsidP="00830EA5">
            <w:pPr>
              <w:autoSpaceDE w:val="0"/>
              <w:autoSpaceDN w:val="0"/>
              <w:adjustRightInd w:val="0"/>
              <w:rPr>
                <w:sz w:val="20"/>
                <w:szCs w:val="20"/>
              </w:rPr>
            </w:pPr>
            <w:r>
              <w:rPr>
                <w:sz w:val="20"/>
                <w:szCs w:val="20"/>
              </w:rPr>
              <w:t xml:space="preserve">Ширина автомобильной дороги – подъезда до границы земельных участков, м </w:t>
            </w:r>
            <w:r w:rsidRPr="001319A3">
              <w:rPr>
                <w:sz w:val="20"/>
                <w:szCs w:val="20"/>
              </w:rPr>
              <w:t>[1]</w:t>
            </w:r>
          </w:p>
        </w:tc>
        <w:tc>
          <w:tcPr>
            <w:tcW w:w="3682"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rsidR="00830EA5" w:rsidRDefault="00830EA5" w:rsidP="00830EA5">
            <w:pPr>
              <w:pStyle w:val="affffffffffff"/>
              <w:ind w:firstLine="0"/>
              <w:jc w:val="center"/>
              <w:rPr>
                <w:sz w:val="20"/>
                <w:szCs w:val="20"/>
                <w:lang w:val="ru-RU"/>
              </w:rPr>
            </w:pPr>
            <w:r>
              <w:rPr>
                <w:sz w:val="20"/>
                <w:szCs w:val="20"/>
                <w:lang w:val="ru-RU"/>
              </w:rPr>
              <w:t>6</w:t>
            </w:r>
          </w:p>
        </w:tc>
      </w:tr>
      <w:tr w:rsidR="00830EA5" w:rsidRPr="0073719E" w:rsidTr="00830EA5">
        <w:tc>
          <w:tcPr>
            <w:tcW w:w="1550" w:type="dxa"/>
            <w:vMerge/>
            <w:tcBorders>
              <w:left w:val="single" w:sz="8" w:space="0" w:color="000000" w:themeColor="text1"/>
              <w:bottom w:val="single" w:sz="8" w:space="0" w:color="000000" w:themeColor="text1"/>
              <w:right w:val="single" w:sz="4" w:space="0" w:color="auto"/>
            </w:tcBorders>
            <w:shd w:val="clear" w:color="auto" w:fill="auto"/>
          </w:tcPr>
          <w:p w:rsidR="00830EA5" w:rsidRPr="0073719E" w:rsidRDefault="00830EA5" w:rsidP="00830EA5">
            <w:pPr>
              <w:pStyle w:val="affffffffffff"/>
              <w:ind w:firstLine="0"/>
              <w:jc w:val="left"/>
              <w:rPr>
                <w:sz w:val="20"/>
                <w:szCs w:val="20"/>
                <w:lang w:val="ru-RU"/>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830EA5" w:rsidRPr="0073719E" w:rsidRDefault="00830EA5" w:rsidP="00830EA5">
            <w:pPr>
              <w:pStyle w:val="affffffffffff"/>
              <w:ind w:firstLine="0"/>
              <w:jc w:val="left"/>
              <w:rPr>
                <w:sz w:val="20"/>
                <w:szCs w:val="20"/>
                <w:lang w:val="ru-RU"/>
              </w:rPr>
            </w:pPr>
            <w:r w:rsidRPr="0073719E">
              <w:rPr>
                <w:sz w:val="20"/>
                <w:szCs w:val="20"/>
                <w:lang w:val="ru-RU"/>
              </w:rPr>
              <w:t>Расчетный показатель максимально допустимого уровня территориальной доступности</w:t>
            </w:r>
          </w:p>
        </w:tc>
        <w:tc>
          <w:tcPr>
            <w:tcW w:w="5953" w:type="dxa"/>
            <w:gridSpan w:val="5"/>
            <w:tcBorders>
              <w:top w:val="single" w:sz="8" w:space="0" w:color="000000" w:themeColor="text1"/>
              <w:left w:val="single" w:sz="4" w:space="0" w:color="auto"/>
              <w:bottom w:val="single" w:sz="8" w:space="0" w:color="000000" w:themeColor="text1"/>
              <w:right w:val="single" w:sz="8" w:space="0" w:color="000000" w:themeColor="text1"/>
            </w:tcBorders>
            <w:shd w:val="clear" w:color="auto" w:fill="auto"/>
          </w:tcPr>
          <w:p w:rsidR="00830EA5" w:rsidRDefault="00830EA5" w:rsidP="00830EA5">
            <w:pPr>
              <w:pStyle w:val="affffffffffff"/>
              <w:ind w:firstLine="0"/>
              <w:jc w:val="center"/>
              <w:rPr>
                <w:sz w:val="20"/>
                <w:szCs w:val="20"/>
                <w:lang w:val="ru-RU"/>
              </w:rPr>
            </w:pPr>
            <w:r>
              <w:rPr>
                <w:sz w:val="20"/>
                <w:szCs w:val="20"/>
                <w:lang w:val="ru-RU"/>
              </w:rPr>
              <w:t>Не нормируется</w:t>
            </w:r>
          </w:p>
        </w:tc>
      </w:tr>
      <w:tr w:rsidR="00830EA5" w:rsidRPr="0073719E" w:rsidTr="00830EA5">
        <w:tc>
          <w:tcPr>
            <w:tcW w:w="1550" w:type="dxa"/>
            <w:vMerge w:val="restar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rsidR="00830EA5" w:rsidRPr="009B18EA" w:rsidRDefault="00830EA5" w:rsidP="00830EA5">
            <w:pPr>
              <w:pStyle w:val="affffffffffff"/>
              <w:ind w:firstLine="0"/>
              <w:jc w:val="left"/>
              <w:rPr>
                <w:sz w:val="20"/>
                <w:szCs w:val="20"/>
                <w:lang w:val="ru-RU"/>
              </w:rPr>
            </w:pPr>
            <w:r w:rsidRPr="0073719E">
              <w:rPr>
                <w:sz w:val="20"/>
                <w:szCs w:val="20"/>
                <w:lang w:val="ru-RU"/>
              </w:rPr>
              <w:t>Велосипедные дорожки в границах населенного пункта</w:t>
            </w:r>
            <w:r w:rsidRPr="009B18EA">
              <w:rPr>
                <w:sz w:val="20"/>
                <w:szCs w:val="20"/>
                <w:lang w:val="ru-RU"/>
              </w:rPr>
              <w:t xml:space="preserve"> [</w:t>
            </w:r>
            <w:r w:rsidRPr="001319A3">
              <w:rPr>
                <w:sz w:val="20"/>
                <w:szCs w:val="20"/>
                <w:lang w:val="ru-RU"/>
              </w:rPr>
              <w:t>2</w:t>
            </w:r>
            <w:r w:rsidRPr="009B18EA">
              <w:rPr>
                <w:sz w:val="20"/>
                <w:szCs w:val="20"/>
                <w:lang w:val="ru-RU"/>
              </w:rPr>
              <w:t xml:space="preserve">, </w:t>
            </w:r>
            <w:r w:rsidRPr="001319A3">
              <w:rPr>
                <w:sz w:val="20"/>
                <w:szCs w:val="20"/>
                <w:lang w:val="ru-RU"/>
              </w:rPr>
              <w:t>3</w:t>
            </w:r>
            <w:r w:rsidRPr="009B18EA">
              <w:rPr>
                <w:sz w:val="20"/>
                <w:szCs w:val="20"/>
                <w:lang w:val="ru-RU"/>
              </w:rPr>
              <w:t>]</w:t>
            </w:r>
          </w:p>
        </w:tc>
        <w:tc>
          <w:tcPr>
            <w:tcW w:w="2126" w:type="dxa"/>
            <w:vMerge w:val="restart"/>
            <w:tcBorders>
              <w:top w:val="single" w:sz="4" w:space="0" w:color="auto"/>
              <w:left w:val="single" w:sz="8" w:space="0" w:color="000000" w:themeColor="text1"/>
              <w:right w:val="single" w:sz="8" w:space="0" w:color="000000" w:themeColor="text1"/>
            </w:tcBorders>
            <w:shd w:val="clear" w:color="auto" w:fill="auto"/>
          </w:tcPr>
          <w:p w:rsidR="00830EA5" w:rsidRPr="0073719E" w:rsidRDefault="00830EA5" w:rsidP="00830EA5">
            <w:pPr>
              <w:pStyle w:val="affffffffffff"/>
              <w:ind w:firstLine="0"/>
              <w:jc w:val="left"/>
              <w:rPr>
                <w:sz w:val="20"/>
                <w:szCs w:val="20"/>
                <w:lang w:val="ru-RU"/>
              </w:rPr>
            </w:pPr>
            <w:r w:rsidRPr="0073719E">
              <w:rPr>
                <w:sz w:val="20"/>
                <w:szCs w:val="20"/>
                <w:lang w:val="ru-RU"/>
              </w:rPr>
              <w:t>Расчетный показатель минимально допустимого уровня обеспеченности</w:t>
            </w:r>
          </w:p>
        </w:tc>
        <w:tc>
          <w:tcPr>
            <w:tcW w:w="2271"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rsidR="00830EA5" w:rsidRPr="0073719E" w:rsidRDefault="00830EA5" w:rsidP="00830EA5">
            <w:pPr>
              <w:autoSpaceDE w:val="0"/>
              <w:autoSpaceDN w:val="0"/>
              <w:adjustRightInd w:val="0"/>
              <w:rPr>
                <w:sz w:val="20"/>
                <w:szCs w:val="20"/>
              </w:rPr>
            </w:pPr>
            <w:r>
              <w:rPr>
                <w:sz w:val="20"/>
                <w:szCs w:val="20"/>
              </w:rPr>
              <w:t>Протяженность велосипедных дорожек в границах города Белоярский</w:t>
            </w:r>
            <w:r w:rsidRPr="0073719E">
              <w:rPr>
                <w:sz w:val="20"/>
                <w:szCs w:val="20"/>
              </w:rPr>
              <w:t>, км</w:t>
            </w:r>
            <w:r>
              <w:rPr>
                <w:sz w:val="20"/>
                <w:szCs w:val="20"/>
              </w:rPr>
              <w:t xml:space="preserve"> </w:t>
            </w:r>
          </w:p>
        </w:tc>
        <w:tc>
          <w:tcPr>
            <w:tcW w:w="3682"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rsidR="00830EA5" w:rsidRPr="0073719E" w:rsidRDefault="00830EA5" w:rsidP="00830EA5">
            <w:pPr>
              <w:pStyle w:val="affffffffffff"/>
              <w:ind w:firstLine="0"/>
              <w:jc w:val="center"/>
              <w:rPr>
                <w:sz w:val="20"/>
                <w:szCs w:val="20"/>
                <w:lang w:val="ru-RU"/>
              </w:rPr>
            </w:pPr>
            <w:r>
              <w:rPr>
                <w:sz w:val="20"/>
                <w:szCs w:val="20"/>
                <w:lang w:val="ru-RU"/>
              </w:rPr>
              <w:t>5,7</w:t>
            </w:r>
          </w:p>
        </w:tc>
      </w:tr>
      <w:tr w:rsidR="00830EA5" w:rsidRPr="0073719E" w:rsidTr="00830EA5">
        <w:tc>
          <w:tcPr>
            <w:tcW w:w="1550" w:type="dxa"/>
            <w:vMerge/>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rsidR="00830EA5" w:rsidRPr="0073719E" w:rsidRDefault="00830EA5" w:rsidP="00830EA5">
            <w:pPr>
              <w:pStyle w:val="affffffffffff"/>
              <w:ind w:firstLine="0"/>
              <w:jc w:val="left"/>
              <w:rPr>
                <w:sz w:val="20"/>
                <w:szCs w:val="20"/>
                <w:lang w:val="ru-RU"/>
              </w:rPr>
            </w:pPr>
          </w:p>
        </w:tc>
        <w:tc>
          <w:tcPr>
            <w:tcW w:w="2126" w:type="dxa"/>
            <w:vMerge/>
            <w:tcBorders>
              <w:left w:val="single" w:sz="8" w:space="0" w:color="000000" w:themeColor="text1"/>
              <w:right w:val="single" w:sz="8" w:space="0" w:color="000000" w:themeColor="text1"/>
            </w:tcBorders>
            <w:shd w:val="clear" w:color="auto" w:fill="auto"/>
          </w:tcPr>
          <w:p w:rsidR="00830EA5" w:rsidRPr="0073719E" w:rsidRDefault="00830EA5" w:rsidP="00830EA5">
            <w:pPr>
              <w:pStyle w:val="affffffffffff"/>
              <w:ind w:firstLine="0"/>
              <w:jc w:val="left"/>
              <w:rPr>
                <w:sz w:val="20"/>
                <w:szCs w:val="20"/>
                <w:lang w:val="ru-RU"/>
              </w:rPr>
            </w:pPr>
          </w:p>
        </w:tc>
        <w:tc>
          <w:tcPr>
            <w:tcW w:w="2271" w:type="dxa"/>
            <w:gridSpan w:val="2"/>
            <w:vMerge w:val="restar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rsidR="00830EA5" w:rsidRPr="009B18EA" w:rsidRDefault="00830EA5" w:rsidP="00830EA5">
            <w:pPr>
              <w:pStyle w:val="affffffffffff"/>
              <w:ind w:firstLine="0"/>
              <w:jc w:val="left"/>
              <w:rPr>
                <w:sz w:val="20"/>
                <w:szCs w:val="20"/>
                <w:lang w:val="ru-RU"/>
              </w:rPr>
            </w:pPr>
            <w:r w:rsidRPr="0073719E">
              <w:rPr>
                <w:sz w:val="20"/>
                <w:szCs w:val="20"/>
                <w:lang w:val="ru-RU"/>
              </w:rPr>
              <w:t xml:space="preserve">Ширина </w:t>
            </w:r>
            <w:r>
              <w:rPr>
                <w:sz w:val="20"/>
                <w:szCs w:val="20"/>
                <w:lang w:val="ru-RU"/>
              </w:rPr>
              <w:t>проезжей части для однополосного одностороннего движения</w:t>
            </w:r>
            <w:r w:rsidRPr="0073719E">
              <w:rPr>
                <w:sz w:val="20"/>
                <w:szCs w:val="20"/>
                <w:lang w:val="ru-RU"/>
              </w:rPr>
              <w:t>, м</w:t>
            </w:r>
          </w:p>
        </w:tc>
        <w:tc>
          <w:tcPr>
            <w:tcW w:w="2832"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rsidR="00830EA5" w:rsidRPr="0073719E" w:rsidRDefault="00830EA5" w:rsidP="00830EA5">
            <w:pPr>
              <w:pStyle w:val="affffffffffff"/>
              <w:ind w:firstLine="0"/>
              <w:jc w:val="left"/>
              <w:rPr>
                <w:sz w:val="20"/>
                <w:szCs w:val="20"/>
                <w:lang w:val="ru-RU"/>
              </w:rPr>
            </w:pPr>
            <w:r>
              <w:rPr>
                <w:sz w:val="20"/>
                <w:szCs w:val="20"/>
                <w:lang w:val="ru-RU"/>
              </w:rPr>
              <w:t>При новом строительстве</w:t>
            </w:r>
          </w:p>
        </w:tc>
        <w:tc>
          <w:tcPr>
            <w:tcW w:w="85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rsidR="00830EA5" w:rsidRPr="0073719E" w:rsidRDefault="00830EA5" w:rsidP="00830EA5">
            <w:pPr>
              <w:pStyle w:val="affffffffffff"/>
              <w:ind w:firstLine="0"/>
              <w:jc w:val="center"/>
              <w:rPr>
                <w:sz w:val="20"/>
                <w:szCs w:val="20"/>
                <w:lang w:val="ru-RU"/>
              </w:rPr>
            </w:pPr>
            <w:r>
              <w:rPr>
                <w:sz w:val="20"/>
                <w:szCs w:val="20"/>
                <w:lang w:val="ru-RU"/>
              </w:rPr>
              <w:t>1,0</w:t>
            </w:r>
          </w:p>
        </w:tc>
      </w:tr>
      <w:tr w:rsidR="00830EA5" w:rsidRPr="0073719E" w:rsidTr="00830EA5">
        <w:tc>
          <w:tcPr>
            <w:tcW w:w="1550" w:type="dxa"/>
            <w:vMerge/>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rsidR="00830EA5" w:rsidRPr="0073719E" w:rsidRDefault="00830EA5" w:rsidP="00830EA5">
            <w:pPr>
              <w:pStyle w:val="affffffffffff"/>
              <w:ind w:firstLine="0"/>
              <w:jc w:val="left"/>
              <w:rPr>
                <w:sz w:val="20"/>
                <w:szCs w:val="20"/>
                <w:lang w:val="ru-RU"/>
              </w:rPr>
            </w:pPr>
          </w:p>
        </w:tc>
        <w:tc>
          <w:tcPr>
            <w:tcW w:w="2126" w:type="dxa"/>
            <w:vMerge/>
            <w:tcBorders>
              <w:left w:val="single" w:sz="8" w:space="0" w:color="000000" w:themeColor="text1"/>
              <w:right w:val="single" w:sz="8" w:space="0" w:color="000000" w:themeColor="text1"/>
            </w:tcBorders>
            <w:shd w:val="clear" w:color="auto" w:fill="auto"/>
          </w:tcPr>
          <w:p w:rsidR="00830EA5" w:rsidRPr="0073719E" w:rsidRDefault="00830EA5" w:rsidP="00830EA5">
            <w:pPr>
              <w:pStyle w:val="affffffffffff"/>
              <w:ind w:firstLine="0"/>
              <w:jc w:val="left"/>
              <w:rPr>
                <w:sz w:val="20"/>
                <w:szCs w:val="20"/>
                <w:lang w:val="ru-RU"/>
              </w:rPr>
            </w:pPr>
          </w:p>
        </w:tc>
        <w:tc>
          <w:tcPr>
            <w:tcW w:w="2271" w:type="dxa"/>
            <w:gridSpan w:val="2"/>
            <w:vMerge/>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rsidR="00830EA5" w:rsidRPr="0073719E" w:rsidRDefault="00830EA5" w:rsidP="00830EA5">
            <w:pPr>
              <w:pStyle w:val="affffffffffff"/>
              <w:ind w:firstLine="0"/>
              <w:jc w:val="left"/>
              <w:rPr>
                <w:sz w:val="20"/>
                <w:szCs w:val="20"/>
                <w:lang w:val="ru-RU"/>
              </w:rPr>
            </w:pPr>
          </w:p>
        </w:tc>
        <w:tc>
          <w:tcPr>
            <w:tcW w:w="2832"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rsidR="00830EA5" w:rsidRPr="0073719E" w:rsidRDefault="00830EA5" w:rsidP="00830EA5">
            <w:pPr>
              <w:pStyle w:val="affffffffffff"/>
              <w:ind w:firstLine="0"/>
              <w:jc w:val="left"/>
              <w:rPr>
                <w:sz w:val="20"/>
                <w:szCs w:val="20"/>
                <w:lang w:val="ru-RU"/>
              </w:rPr>
            </w:pPr>
            <w:r>
              <w:rPr>
                <w:sz w:val="20"/>
                <w:szCs w:val="20"/>
                <w:lang w:val="ru-RU"/>
              </w:rPr>
              <w:t>В стесненных условиях</w:t>
            </w:r>
          </w:p>
        </w:tc>
        <w:tc>
          <w:tcPr>
            <w:tcW w:w="85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rsidR="00830EA5" w:rsidRPr="0073719E" w:rsidRDefault="00830EA5" w:rsidP="00830EA5">
            <w:pPr>
              <w:pStyle w:val="affffffffffff"/>
              <w:ind w:firstLine="0"/>
              <w:jc w:val="center"/>
              <w:rPr>
                <w:sz w:val="20"/>
                <w:szCs w:val="20"/>
                <w:lang w:val="ru-RU"/>
              </w:rPr>
            </w:pPr>
            <w:r>
              <w:rPr>
                <w:sz w:val="20"/>
                <w:szCs w:val="20"/>
                <w:lang w:val="ru-RU"/>
              </w:rPr>
              <w:t>0,75</w:t>
            </w:r>
          </w:p>
        </w:tc>
      </w:tr>
      <w:tr w:rsidR="00830EA5" w:rsidTr="00830EA5">
        <w:tc>
          <w:tcPr>
            <w:tcW w:w="1550" w:type="dxa"/>
            <w:vMerge/>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rsidR="00830EA5" w:rsidRPr="0073719E" w:rsidRDefault="00830EA5" w:rsidP="00830EA5">
            <w:pPr>
              <w:pStyle w:val="affffffffffff"/>
              <w:ind w:firstLine="0"/>
              <w:jc w:val="left"/>
              <w:rPr>
                <w:sz w:val="20"/>
                <w:szCs w:val="20"/>
                <w:lang w:val="ru-RU"/>
              </w:rPr>
            </w:pPr>
          </w:p>
        </w:tc>
        <w:tc>
          <w:tcPr>
            <w:tcW w:w="2126" w:type="dxa"/>
            <w:vMerge/>
            <w:tcBorders>
              <w:left w:val="single" w:sz="8" w:space="0" w:color="000000" w:themeColor="text1"/>
              <w:right w:val="single" w:sz="8" w:space="0" w:color="000000" w:themeColor="text1"/>
            </w:tcBorders>
            <w:shd w:val="clear" w:color="auto" w:fill="auto"/>
          </w:tcPr>
          <w:p w:rsidR="00830EA5" w:rsidRPr="0073719E" w:rsidRDefault="00830EA5" w:rsidP="00830EA5">
            <w:pPr>
              <w:pStyle w:val="affffffffffff"/>
              <w:ind w:firstLine="0"/>
              <w:jc w:val="left"/>
              <w:rPr>
                <w:sz w:val="20"/>
                <w:szCs w:val="20"/>
                <w:lang w:val="ru-RU"/>
              </w:rPr>
            </w:pPr>
          </w:p>
        </w:tc>
        <w:tc>
          <w:tcPr>
            <w:tcW w:w="2271" w:type="dxa"/>
            <w:gridSpan w:val="2"/>
            <w:vMerge w:val="restar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rsidR="00830EA5" w:rsidRPr="0073719E" w:rsidRDefault="00830EA5" w:rsidP="00830EA5">
            <w:pPr>
              <w:pStyle w:val="affffffffffff"/>
              <w:ind w:firstLine="0"/>
              <w:jc w:val="left"/>
              <w:rPr>
                <w:sz w:val="20"/>
                <w:szCs w:val="20"/>
                <w:lang w:val="ru-RU"/>
              </w:rPr>
            </w:pPr>
            <w:r w:rsidRPr="0073719E">
              <w:rPr>
                <w:sz w:val="20"/>
                <w:szCs w:val="20"/>
                <w:lang w:val="ru-RU"/>
              </w:rPr>
              <w:t xml:space="preserve">Ширина </w:t>
            </w:r>
            <w:r>
              <w:rPr>
                <w:sz w:val="20"/>
                <w:szCs w:val="20"/>
                <w:lang w:val="ru-RU"/>
              </w:rPr>
              <w:t xml:space="preserve">проезжей части для </w:t>
            </w:r>
            <w:proofErr w:type="spellStart"/>
            <w:r>
              <w:rPr>
                <w:sz w:val="20"/>
                <w:szCs w:val="20"/>
                <w:lang w:val="ru-RU"/>
              </w:rPr>
              <w:t>двухполосного</w:t>
            </w:r>
            <w:proofErr w:type="spellEnd"/>
            <w:r>
              <w:rPr>
                <w:sz w:val="20"/>
                <w:szCs w:val="20"/>
                <w:lang w:val="ru-RU"/>
              </w:rPr>
              <w:t xml:space="preserve"> одностороннего движения</w:t>
            </w:r>
            <w:r w:rsidRPr="0073719E">
              <w:rPr>
                <w:sz w:val="20"/>
                <w:szCs w:val="20"/>
                <w:lang w:val="ru-RU"/>
              </w:rPr>
              <w:t>, м</w:t>
            </w:r>
          </w:p>
        </w:tc>
        <w:tc>
          <w:tcPr>
            <w:tcW w:w="2832"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rsidR="00830EA5" w:rsidRDefault="00830EA5" w:rsidP="00830EA5">
            <w:pPr>
              <w:pStyle w:val="affffffffffff"/>
              <w:ind w:firstLine="0"/>
              <w:jc w:val="left"/>
              <w:rPr>
                <w:sz w:val="20"/>
                <w:szCs w:val="20"/>
                <w:lang w:val="ru-RU"/>
              </w:rPr>
            </w:pPr>
            <w:r>
              <w:rPr>
                <w:sz w:val="20"/>
                <w:szCs w:val="20"/>
                <w:lang w:val="ru-RU"/>
              </w:rPr>
              <w:t>При новом строительстве</w:t>
            </w:r>
          </w:p>
        </w:tc>
        <w:tc>
          <w:tcPr>
            <w:tcW w:w="85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rsidR="00830EA5" w:rsidRDefault="00830EA5" w:rsidP="00830EA5">
            <w:pPr>
              <w:pStyle w:val="affffffffffff"/>
              <w:ind w:firstLine="0"/>
              <w:jc w:val="center"/>
              <w:rPr>
                <w:sz w:val="20"/>
                <w:szCs w:val="20"/>
                <w:lang w:val="ru-RU"/>
              </w:rPr>
            </w:pPr>
            <w:r>
              <w:rPr>
                <w:sz w:val="20"/>
                <w:szCs w:val="20"/>
                <w:lang w:val="ru-RU"/>
              </w:rPr>
              <w:t>1,75</w:t>
            </w:r>
          </w:p>
        </w:tc>
      </w:tr>
      <w:tr w:rsidR="00830EA5" w:rsidTr="00830EA5">
        <w:tc>
          <w:tcPr>
            <w:tcW w:w="1550" w:type="dxa"/>
            <w:vMerge/>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rsidR="00830EA5" w:rsidRPr="0073719E" w:rsidRDefault="00830EA5" w:rsidP="00830EA5">
            <w:pPr>
              <w:pStyle w:val="affffffffffff"/>
              <w:ind w:firstLine="0"/>
              <w:jc w:val="left"/>
              <w:rPr>
                <w:sz w:val="20"/>
                <w:szCs w:val="20"/>
                <w:lang w:val="ru-RU"/>
              </w:rPr>
            </w:pPr>
          </w:p>
        </w:tc>
        <w:tc>
          <w:tcPr>
            <w:tcW w:w="2126" w:type="dxa"/>
            <w:vMerge/>
            <w:tcBorders>
              <w:left w:val="single" w:sz="8" w:space="0" w:color="000000" w:themeColor="text1"/>
              <w:right w:val="single" w:sz="8" w:space="0" w:color="000000" w:themeColor="text1"/>
            </w:tcBorders>
            <w:shd w:val="clear" w:color="auto" w:fill="auto"/>
          </w:tcPr>
          <w:p w:rsidR="00830EA5" w:rsidRPr="0073719E" w:rsidRDefault="00830EA5" w:rsidP="00830EA5">
            <w:pPr>
              <w:pStyle w:val="affffffffffff"/>
              <w:ind w:firstLine="0"/>
              <w:jc w:val="left"/>
              <w:rPr>
                <w:sz w:val="20"/>
                <w:szCs w:val="20"/>
                <w:lang w:val="ru-RU"/>
              </w:rPr>
            </w:pPr>
          </w:p>
        </w:tc>
        <w:tc>
          <w:tcPr>
            <w:tcW w:w="2271" w:type="dxa"/>
            <w:gridSpan w:val="2"/>
            <w:vMerge/>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rsidR="00830EA5" w:rsidRPr="0073719E" w:rsidRDefault="00830EA5" w:rsidP="00830EA5">
            <w:pPr>
              <w:pStyle w:val="affffffffffff"/>
              <w:ind w:firstLine="0"/>
              <w:jc w:val="left"/>
              <w:rPr>
                <w:sz w:val="20"/>
                <w:szCs w:val="20"/>
                <w:lang w:val="ru-RU"/>
              </w:rPr>
            </w:pPr>
          </w:p>
        </w:tc>
        <w:tc>
          <w:tcPr>
            <w:tcW w:w="2832"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rsidR="00830EA5" w:rsidRDefault="00830EA5" w:rsidP="00830EA5">
            <w:pPr>
              <w:pStyle w:val="affffffffffff"/>
              <w:ind w:firstLine="0"/>
              <w:jc w:val="left"/>
              <w:rPr>
                <w:sz w:val="20"/>
                <w:szCs w:val="20"/>
                <w:lang w:val="ru-RU"/>
              </w:rPr>
            </w:pPr>
            <w:r>
              <w:rPr>
                <w:sz w:val="20"/>
                <w:szCs w:val="20"/>
                <w:lang w:val="ru-RU"/>
              </w:rPr>
              <w:t>В стесненных условиях</w:t>
            </w:r>
          </w:p>
        </w:tc>
        <w:tc>
          <w:tcPr>
            <w:tcW w:w="85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rsidR="00830EA5" w:rsidRDefault="00830EA5" w:rsidP="00830EA5">
            <w:pPr>
              <w:pStyle w:val="affffffffffff"/>
              <w:ind w:firstLine="0"/>
              <w:jc w:val="center"/>
              <w:rPr>
                <w:sz w:val="20"/>
                <w:szCs w:val="20"/>
                <w:lang w:val="ru-RU"/>
              </w:rPr>
            </w:pPr>
            <w:r>
              <w:rPr>
                <w:sz w:val="20"/>
                <w:szCs w:val="20"/>
                <w:lang w:val="ru-RU"/>
              </w:rPr>
              <w:t>1,5</w:t>
            </w:r>
          </w:p>
        </w:tc>
      </w:tr>
      <w:tr w:rsidR="00830EA5" w:rsidTr="00830EA5">
        <w:tc>
          <w:tcPr>
            <w:tcW w:w="1550" w:type="dxa"/>
            <w:vMerge/>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rsidR="00830EA5" w:rsidRPr="0073719E" w:rsidRDefault="00830EA5" w:rsidP="00830EA5">
            <w:pPr>
              <w:pStyle w:val="affffffffffff"/>
              <w:ind w:firstLine="0"/>
              <w:jc w:val="left"/>
              <w:rPr>
                <w:sz w:val="20"/>
                <w:szCs w:val="20"/>
                <w:lang w:val="ru-RU"/>
              </w:rPr>
            </w:pPr>
          </w:p>
        </w:tc>
        <w:tc>
          <w:tcPr>
            <w:tcW w:w="2126" w:type="dxa"/>
            <w:vMerge/>
            <w:tcBorders>
              <w:left w:val="single" w:sz="8" w:space="0" w:color="000000" w:themeColor="text1"/>
              <w:right w:val="single" w:sz="8" w:space="0" w:color="000000" w:themeColor="text1"/>
            </w:tcBorders>
            <w:shd w:val="clear" w:color="auto" w:fill="auto"/>
          </w:tcPr>
          <w:p w:rsidR="00830EA5" w:rsidRPr="0073719E" w:rsidRDefault="00830EA5" w:rsidP="00830EA5">
            <w:pPr>
              <w:pStyle w:val="affffffffffff"/>
              <w:ind w:firstLine="0"/>
              <w:jc w:val="left"/>
              <w:rPr>
                <w:sz w:val="20"/>
                <w:szCs w:val="20"/>
                <w:lang w:val="ru-RU"/>
              </w:rPr>
            </w:pPr>
          </w:p>
        </w:tc>
        <w:tc>
          <w:tcPr>
            <w:tcW w:w="2271" w:type="dxa"/>
            <w:gridSpan w:val="2"/>
            <w:vMerge w:val="restart"/>
            <w:tcBorders>
              <w:top w:val="single" w:sz="8" w:space="0" w:color="000000" w:themeColor="text1"/>
              <w:left w:val="single" w:sz="8" w:space="0" w:color="000000" w:themeColor="text1"/>
              <w:right w:val="single" w:sz="8" w:space="0" w:color="000000" w:themeColor="text1"/>
            </w:tcBorders>
            <w:shd w:val="clear" w:color="auto" w:fill="auto"/>
          </w:tcPr>
          <w:p w:rsidR="00830EA5" w:rsidRPr="0073719E" w:rsidRDefault="00830EA5" w:rsidP="00830EA5">
            <w:pPr>
              <w:pStyle w:val="affffffffffff"/>
              <w:ind w:firstLine="0"/>
              <w:jc w:val="left"/>
              <w:rPr>
                <w:sz w:val="20"/>
                <w:szCs w:val="20"/>
                <w:lang w:val="ru-RU"/>
              </w:rPr>
            </w:pPr>
            <w:r w:rsidRPr="0073719E">
              <w:rPr>
                <w:sz w:val="20"/>
                <w:szCs w:val="20"/>
                <w:lang w:val="ru-RU"/>
              </w:rPr>
              <w:t xml:space="preserve">Ширина </w:t>
            </w:r>
            <w:r>
              <w:rPr>
                <w:sz w:val="20"/>
                <w:szCs w:val="20"/>
                <w:lang w:val="ru-RU"/>
              </w:rPr>
              <w:t xml:space="preserve">проезжей части для </w:t>
            </w:r>
            <w:proofErr w:type="spellStart"/>
            <w:r>
              <w:rPr>
                <w:sz w:val="20"/>
                <w:szCs w:val="20"/>
                <w:lang w:val="ru-RU"/>
              </w:rPr>
              <w:t>двухполосного</w:t>
            </w:r>
            <w:proofErr w:type="spellEnd"/>
            <w:r>
              <w:rPr>
                <w:sz w:val="20"/>
                <w:szCs w:val="20"/>
                <w:lang w:val="ru-RU"/>
              </w:rPr>
              <w:t xml:space="preserve"> движения со встречным движением</w:t>
            </w:r>
            <w:r w:rsidRPr="0073719E">
              <w:rPr>
                <w:sz w:val="20"/>
                <w:szCs w:val="20"/>
                <w:lang w:val="ru-RU"/>
              </w:rPr>
              <w:t>, м</w:t>
            </w:r>
          </w:p>
        </w:tc>
        <w:tc>
          <w:tcPr>
            <w:tcW w:w="2832"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rsidR="00830EA5" w:rsidRDefault="00830EA5" w:rsidP="00830EA5">
            <w:pPr>
              <w:pStyle w:val="affffffffffff"/>
              <w:ind w:firstLine="0"/>
              <w:jc w:val="left"/>
              <w:rPr>
                <w:sz w:val="20"/>
                <w:szCs w:val="20"/>
                <w:lang w:val="ru-RU"/>
              </w:rPr>
            </w:pPr>
            <w:r>
              <w:rPr>
                <w:sz w:val="20"/>
                <w:szCs w:val="20"/>
                <w:lang w:val="ru-RU"/>
              </w:rPr>
              <w:t>При новом строительстве</w:t>
            </w:r>
          </w:p>
        </w:tc>
        <w:tc>
          <w:tcPr>
            <w:tcW w:w="85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rsidR="00830EA5" w:rsidRDefault="00830EA5" w:rsidP="00830EA5">
            <w:pPr>
              <w:pStyle w:val="affffffffffff"/>
              <w:ind w:firstLine="0"/>
              <w:jc w:val="center"/>
              <w:rPr>
                <w:sz w:val="20"/>
                <w:szCs w:val="20"/>
                <w:lang w:val="ru-RU"/>
              </w:rPr>
            </w:pPr>
            <w:r>
              <w:rPr>
                <w:sz w:val="20"/>
                <w:szCs w:val="20"/>
                <w:lang w:val="ru-RU"/>
              </w:rPr>
              <w:t>2,5</w:t>
            </w:r>
          </w:p>
        </w:tc>
      </w:tr>
      <w:tr w:rsidR="00830EA5" w:rsidTr="00830EA5">
        <w:tc>
          <w:tcPr>
            <w:tcW w:w="1550" w:type="dxa"/>
            <w:vMerge/>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rsidR="00830EA5" w:rsidRPr="0073719E" w:rsidRDefault="00830EA5" w:rsidP="00830EA5">
            <w:pPr>
              <w:pStyle w:val="affffffffffff"/>
              <w:ind w:firstLine="0"/>
              <w:jc w:val="left"/>
              <w:rPr>
                <w:sz w:val="20"/>
                <w:szCs w:val="20"/>
                <w:lang w:val="ru-RU"/>
              </w:rPr>
            </w:pPr>
          </w:p>
        </w:tc>
        <w:tc>
          <w:tcPr>
            <w:tcW w:w="2126" w:type="dxa"/>
            <w:vMerge/>
            <w:tcBorders>
              <w:left w:val="single" w:sz="8" w:space="0" w:color="000000" w:themeColor="text1"/>
              <w:right w:val="single" w:sz="8" w:space="0" w:color="000000" w:themeColor="text1"/>
            </w:tcBorders>
            <w:shd w:val="clear" w:color="auto" w:fill="auto"/>
          </w:tcPr>
          <w:p w:rsidR="00830EA5" w:rsidRPr="0073719E" w:rsidRDefault="00830EA5" w:rsidP="00830EA5">
            <w:pPr>
              <w:pStyle w:val="affffffffffff"/>
              <w:ind w:firstLine="0"/>
              <w:jc w:val="left"/>
              <w:rPr>
                <w:sz w:val="20"/>
                <w:szCs w:val="20"/>
                <w:lang w:val="ru-RU"/>
              </w:rPr>
            </w:pPr>
          </w:p>
        </w:tc>
        <w:tc>
          <w:tcPr>
            <w:tcW w:w="2271" w:type="dxa"/>
            <w:gridSpan w:val="2"/>
            <w:vMerge/>
            <w:tcBorders>
              <w:left w:val="single" w:sz="8" w:space="0" w:color="000000" w:themeColor="text1"/>
              <w:bottom w:val="single" w:sz="8" w:space="0" w:color="000000" w:themeColor="text1"/>
              <w:right w:val="single" w:sz="8" w:space="0" w:color="000000" w:themeColor="text1"/>
            </w:tcBorders>
            <w:shd w:val="clear" w:color="auto" w:fill="auto"/>
          </w:tcPr>
          <w:p w:rsidR="00830EA5" w:rsidRPr="0073719E" w:rsidRDefault="00830EA5" w:rsidP="00830EA5">
            <w:pPr>
              <w:pStyle w:val="affffffffffff"/>
              <w:ind w:firstLine="0"/>
              <w:jc w:val="left"/>
              <w:rPr>
                <w:sz w:val="20"/>
                <w:szCs w:val="20"/>
                <w:lang w:val="ru-RU"/>
              </w:rPr>
            </w:pPr>
          </w:p>
        </w:tc>
        <w:tc>
          <w:tcPr>
            <w:tcW w:w="2832"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rsidR="00830EA5" w:rsidRDefault="00830EA5" w:rsidP="00830EA5">
            <w:pPr>
              <w:pStyle w:val="affffffffffff"/>
              <w:ind w:firstLine="0"/>
              <w:jc w:val="left"/>
              <w:rPr>
                <w:sz w:val="20"/>
                <w:szCs w:val="20"/>
                <w:lang w:val="ru-RU"/>
              </w:rPr>
            </w:pPr>
            <w:r>
              <w:rPr>
                <w:sz w:val="20"/>
                <w:szCs w:val="20"/>
                <w:lang w:val="ru-RU"/>
              </w:rPr>
              <w:t>В стесненных условиях</w:t>
            </w:r>
          </w:p>
        </w:tc>
        <w:tc>
          <w:tcPr>
            <w:tcW w:w="85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rsidR="00830EA5" w:rsidRDefault="00830EA5" w:rsidP="00830EA5">
            <w:pPr>
              <w:pStyle w:val="affffffffffff"/>
              <w:ind w:firstLine="0"/>
              <w:jc w:val="center"/>
              <w:rPr>
                <w:sz w:val="20"/>
                <w:szCs w:val="20"/>
                <w:lang w:val="ru-RU"/>
              </w:rPr>
            </w:pPr>
            <w:r>
              <w:rPr>
                <w:sz w:val="20"/>
                <w:szCs w:val="20"/>
                <w:lang w:val="ru-RU"/>
              </w:rPr>
              <w:t>2,0</w:t>
            </w:r>
          </w:p>
        </w:tc>
      </w:tr>
      <w:tr w:rsidR="00830EA5" w:rsidTr="00830EA5">
        <w:tc>
          <w:tcPr>
            <w:tcW w:w="1550" w:type="dxa"/>
            <w:vMerge/>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rsidR="00830EA5" w:rsidRPr="0073719E" w:rsidRDefault="00830EA5" w:rsidP="00830EA5">
            <w:pPr>
              <w:pStyle w:val="affffffffffff"/>
              <w:ind w:firstLine="0"/>
              <w:jc w:val="left"/>
              <w:rPr>
                <w:sz w:val="20"/>
                <w:szCs w:val="20"/>
                <w:lang w:val="ru-RU"/>
              </w:rPr>
            </w:pPr>
          </w:p>
        </w:tc>
        <w:tc>
          <w:tcPr>
            <w:tcW w:w="2126" w:type="dxa"/>
            <w:vMerge/>
            <w:tcBorders>
              <w:left w:val="single" w:sz="8" w:space="0" w:color="000000" w:themeColor="text1"/>
              <w:right w:val="single" w:sz="8" w:space="0" w:color="000000" w:themeColor="text1"/>
            </w:tcBorders>
            <w:shd w:val="clear" w:color="auto" w:fill="auto"/>
          </w:tcPr>
          <w:p w:rsidR="00830EA5" w:rsidRPr="0073719E" w:rsidRDefault="00830EA5" w:rsidP="00830EA5">
            <w:pPr>
              <w:pStyle w:val="affffffffffff"/>
              <w:ind w:firstLine="0"/>
              <w:jc w:val="left"/>
              <w:rPr>
                <w:sz w:val="20"/>
                <w:szCs w:val="20"/>
                <w:lang w:val="ru-RU"/>
              </w:rPr>
            </w:pPr>
          </w:p>
        </w:tc>
        <w:tc>
          <w:tcPr>
            <w:tcW w:w="2271" w:type="dxa"/>
            <w:gridSpan w:val="2"/>
            <w:vMerge w:val="restart"/>
            <w:tcBorders>
              <w:top w:val="single" w:sz="8" w:space="0" w:color="000000" w:themeColor="text1"/>
              <w:left w:val="single" w:sz="8" w:space="0" w:color="000000" w:themeColor="text1"/>
              <w:right w:val="single" w:sz="8" w:space="0" w:color="000000" w:themeColor="text1"/>
            </w:tcBorders>
            <w:shd w:val="clear" w:color="auto" w:fill="auto"/>
          </w:tcPr>
          <w:p w:rsidR="00830EA5" w:rsidRPr="0073719E" w:rsidRDefault="00830EA5" w:rsidP="00830EA5">
            <w:pPr>
              <w:pStyle w:val="affffffffffff"/>
              <w:ind w:firstLine="0"/>
              <w:jc w:val="left"/>
              <w:rPr>
                <w:sz w:val="20"/>
                <w:szCs w:val="20"/>
                <w:lang w:val="ru-RU"/>
              </w:rPr>
            </w:pPr>
            <w:r>
              <w:rPr>
                <w:sz w:val="20"/>
                <w:szCs w:val="20"/>
                <w:lang w:val="ru-RU"/>
              </w:rPr>
              <w:t>Ширина велосипедной и пешеходной дорожки с разделением движения дорожной разметкой, м</w:t>
            </w:r>
          </w:p>
        </w:tc>
        <w:tc>
          <w:tcPr>
            <w:tcW w:w="2832"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rsidR="00830EA5" w:rsidRDefault="00830EA5" w:rsidP="00830EA5">
            <w:pPr>
              <w:pStyle w:val="affffffffffff"/>
              <w:ind w:firstLine="0"/>
              <w:jc w:val="left"/>
              <w:rPr>
                <w:sz w:val="20"/>
                <w:szCs w:val="20"/>
                <w:lang w:val="ru-RU"/>
              </w:rPr>
            </w:pPr>
            <w:r>
              <w:rPr>
                <w:sz w:val="20"/>
                <w:szCs w:val="20"/>
                <w:lang w:val="ru-RU"/>
              </w:rPr>
              <w:t>Ширина пешеходной дорожки</w:t>
            </w:r>
          </w:p>
        </w:tc>
        <w:tc>
          <w:tcPr>
            <w:tcW w:w="85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rsidR="00830EA5" w:rsidRDefault="00830EA5" w:rsidP="00830EA5">
            <w:pPr>
              <w:pStyle w:val="affffffffffff"/>
              <w:ind w:firstLine="0"/>
              <w:jc w:val="center"/>
              <w:rPr>
                <w:sz w:val="20"/>
                <w:szCs w:val="20"/>
                <w:lang w:val="ru-RU"/>
              </w:rPr>
            </w:pPr>
            <w:r>
              <w:rPr>
                <w:sz w:val="20"/>
                <w:szCs w:val="20"/>
                <w:lang w:val="ru-RU"/>
              </w:rPr>
              <w:t>1,5</w:t>
            </w:r>
          </w:p>
        </w:tc>
      </w:tr>
      <w:tr w:rsidR="00830EA5" w:rsidTr="00830EA5">
        <w:tc>
          <w:tcPr>
            <w:tcW w:w="1550" w:type="dxa"/>
            <w:vMerge/>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rsidR="00830EA5" w:rsidRPr="0073719E" w:rsidRDefault="00830EA5" w:rsidP="00830EA5">
            <w:pPr>
              <w:pStyle w:val="affffffffffff"/>
              <w:ind w:firstLine="0"/>
              <w:jc w:val="left"/>
              <w:rPr>
                <w:sz w:val="20"/>
                <w:szCs w:val="20"/>
                <w:lang w:val="ru-RU"/>
              </w:rPr>
            </w:pPr>
          </w:p>
        </w:tc>
        <w:tc>
          <w:tcPr>
            <w:tcW w:w="2126" w:type="dxa"/>
            <w:vMerge/>
            <w:tcBorders>
              <w:left w:val="single" w:sz="8" w:space="0" w:color="000000" w:themeColor="text1"/>
              <w:right w:val="single" w:sz="8" w:space="0" w:color="000000" w:themeColor="text1"/>
            </w:tcBorders>
            <w:shd w:val="clear" w:color="auto" w:fill="auto"/>
          </w:tcPr>
          <w:p w:rsidR="00830EA5" w:rsidRPr="0073719E" w:rsidRDefault="00830EA5" w:rsidP="00830EA5">
            <w:pPr>
              <w:pStyle w:val="affffffffffff"/>
              <w:ind w:firstLine="0"/>
              <w:jc w:val="left"/>
              <w:rPr>
                <w:sz w:val="20"/>
                <w:szCs w:val="20"/>
                <w:lang w:val="ru-RU"/>
              </w:rPr>
            </w:pPr>
          </w:p>
        </w:tc>
        <w:tc>
          <w:tcPr>
            <w:tcW w:w="2271" w:type="dxa"/>
            <w:gridSpan w:val="2"/>
            <w:vMerge/>
            <w:tcBorders>
              <w:left w:val="single" w:sz="8" w:space="0" w:color="000000" w:themeColor="text1"/>
              <w:right w:val="single" w:sz="8" w:space="0" w:color="000000" w:themeColor="text1"/>
            </w:tcBorders>
            <w:shd w:val="clear" w:color="auto" w:fill="auto"/>
          </w:tcPr>
          <w:p w:rsidR="00830EA5" w:rsidRPr="0073719E" w:rsidRDefault="00830EA5" w:rsidP="00830EA5">
            <w:pPr>
              <w:pStyle w:val="affffffffffff"/>
              <w:ind w:firstLine="0"/>
              <w:jc w:val="left"/>
              <w:rPr>
                <w:sz w:val="20"/>
                <w:szCs w:val="20"/>
                <w:lang w:val="ru-RU"/>
              </w:rPr>
            </w:pPr>
          </w:p>
        </w:tc>
        <w:tc>
          <w:tcPr>
            <w:tcW w:w="1416" w:type="dxa"/>
            <w:vMerge w:val="restart"/>
            <w:tcBorders>
              <w:top w:val="single" w:sz="8" w:space="0" w:color="000000" w:themeColor="text1"/>
              <w:left w:val="single" w:sz="8" w:space="0" w:color="000000" w:themeColor="text1"/>
              <w:right w:val="single" w:sz="8" w:space="0" w:color="000000" w:themeColor="text1"/>
            </w:tcBorders>
            <w:shd w:val="clear" w:color="auto" w:fill="auto"/>
          </w:tcPr>
          <w:p w:rsidR="00830EA5" w:rsidRDefault="00830EA5" w:rsidP="00830EA5">
            <w:pPr>
              <w:pStyle w:val="affffffffffff"/>
              <w:ind w:firstLine="0"/>
              <w:jc w:val="left"/>
              <w:rPr>
                <w:sz w:val="20"/>
                <w:szCs w:val="20"/>
                <w:lang w:val="ru-RU"/>
              </w:rPr>
            </w:pPr>
            <w:r>
              <w:rPr>
                <w:sz w:val="20"/>
                <w:szCs w:val="20"/>
                <w:lang w:val="ru-RU"/>
              </w:rPr>
              <w:t>Ширина велосипедной дорожки</w:t>
            </w:r>
          </w:p>
        </w:tc>
        <w:tc>
          <w:tcPr>
            <w:tcW w:w="141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rsidR="00830EA5" w:rsidRDefault="00830EA5" w:rsidP="00830EA5">
            <w:pPr>
              <w:pStyle w:val="affffffffffff"/>
              <w:ind w:firstLine="0"/>
              <w:jc w:val="left"/>
              <w:rPr>
                <w:sz w:val="20"/>
                <w:szCs w:val="20"/>
                <w:lang w:val="ru-RU"/>
              </w:rPr>
            </w:pPr>
            <w:r>
              <w:rPr>
                <w:sz w:val="20"/>
                <w:szCs w:val="20"/>
                <w:lang w:val="ru-RU"/>
              </w:rPr>
              <w:t>При новом строительстве</w:t>
            </w:r>
          </w:p>
        </w:tc>
        <w:tc>
          <w:tcPr>
            <w:tcW w:w="85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rsidR="00830EA5" w:rsidRDefault="00830EA5" w:rsidP="00830EA5">
            <w:pPr>
              <w:pStyle w:val="affffffffffff"/>
              <w:ind w:firstLine="0"/>
              <w:jc w:val="center"/>
              <w:rPr>
                <w:sz w:val="20"/>
                <w:szCs w:val="20"/>
                <w:lang w:val="ru-RU"/>
              </w:rPr>
            </w:pPr>
            <w:r>
              <w:rPr>
                <w:sz w:val="20"/>
                <w:szCs w:val="20"/>
                <w:lang w:val="ru-RU"/>
              </w:rPr>
              <w:t>2,5</w:t>
            </w:r>
          </w:p>
        </w:tc>
      </w:tr>
      <w:tr w:rsidR="00830EA5" w:rsidTr="00830EA5">
        <w:tc>
          <w:tcPr>
            <w:tcW w:w="1550" w:type="dxa"/>
            <w:vMerge/>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rsidR="00830EA5" w:rsidRPr="0073719E" w:rsidRDefault="00830EA5" w:rsidP="00830EA5">
            <w:pPr>
              <w:pStyle w:val="affffffffffff"/>
              <w:ind w:firstLine="0"/>
              <w:jc w:val="left"/>
              <w:rPr>
                <w:sz w:val="20"/>
                <w:szCs w:val="20"/>
                <w:lang w:val="ru-RU"/>
              </w:rPr>
            </w:pPr>
          </w:p>
        </w:tc>
        <w:tc>
          <w:tcPr>
            <w:tcW w:w="2126" w:type="dxa"/>
            <w:vMerge/>
            <w:tcBorders>
              <w:left w:val="single" w:sz="8" w:space="0" w:color="000000" w:themeColor="text1"/>
              <w:right w:val="single" w:sz="8" w:space="0" w:color="000000" w:themeColor="text1"/>
            </w:tcBorders>
            <w:shd w:val="clear" w:color="auto" w:fill="auto"/>
          </w:tcPr>
          <w:p w:rsidR="00830EA5" w:rsidRPr="0073719E" w:rsidRDefault="00830EA5" w:rsidP="00830EA5">
            <w:pPr>
              <w:pStyle w:val="affffffffffff"/>
              <w:ind w:firstLine="0"/>
              <w:jc w:val="left"/>
              <w:rPr>
                <w:sz w:val="20"/>
                <w:szCs w:val="20"/>
                <w:lang w:val="ru-RU"/>
              </w:rPr>
            </w:pPr>
          </w:p>
        </w:tc>
        <w:tc>
          <w:tcPr>
            <w:tcW w:w="2271" w:type="dxa"/>
            <w:gridSpan w:val="2"/>
            <w:vMerge/>
            <w:tcBorders>
              <w:left w:val="single" w:sz="8" w:space="0" w:color="000000" w:themeColor="text1"/>
              <w:bottom w:val="single" w:sz="8" w:space="0" w:color="000000" w:themeColor="text1"/>
              <w:right w:val="single" w:sz="8" w:space="0" w:color="000000" w:themeColor="text1"/>
            </w:tcBorders>
            <w:shd w:val="clear" w:color="auto" w:fill="auto"/>
          </w:tcPr>
          <w:p w:rsidR="00830EA5" w:rsidRPr="0073719E" w:rsidRDefault="00830EA5" w:rsidP="00830EA5">
            <w:pPr>
              <w:pStyle w:val="affffffffffff"/>
              <w:ind w:firstLine="0"/>
              <w:jc w:val="left"/>
              <w:rPr>
                <w:sz w:val="20"/>
                <w:szCs w:val="20"/>
                <w:lang w:val="ru-RU"/>
              </w:rPr>
            </w:pPr>
          </w:p>
        </w:tc>
        <w:tc>
          <w:tcPr>
            <w:tcW w:w="1416" w:type="dxa"/>
            <w:vMerge/>
            <w:tcBorders>
              <w:left w:val="single" w:sz="8" w:space="0" w:color="000000" w:themeColor="text1"/>
              <w:bottom w:val="single" w:sz="8" w:space="0" w:color="000000" w:themeColor="text1"/>
              <w:right w:val="single" w:sz="8" w:space="0" w:color="000000" w:themeColor="text1"/>
            </w:tcBorders>
            <w:shd w:val="clear" w:color="auto" w:fill="auto"/>
          </w:tcPr>
          <w:p w:rsidR="00830EA5" w:rsidRDefault="00830EA5" w:rsidP="00830EA5">
            <w:pPr>
              <w:pStyle w:val="affffffffffff"/>
              <w:ind w:firstLine="0"/>
              <w:jc w:val="left"/>
              <w:rPr>
                <w:sz w:val="20"/>
                <w:szCs w:val="20"/>
                <w:lang w:val="ru-RU"/>
              </w:rPr>
            </w:pPr>
          </w:p>
        </w:tc>
        <w:tc>
          <w:tcPr>
            <w:tcW w:w="141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rsidR="00830EA5" w:rsidRDefault="00830EA5" w:rsidP="00830EA5">
            <w:pPr>
              <w:pStyle w:val="affffffffffff"/>
              <w:ind w:firstLine="0"/>
              <w:jc w:val="left"/>
              <w:rPr>
                <w:sz w:val="20"/>
                <w:szCs w:val="20"/>
                <w:lang w:val="ru-RU"/>
              </w:rPr>
            </w:pPr>
            <w:r>
              <w:rPr>
                <w:sz w:val="20"/>
                <w:szCs w:val="20"/>
                <w:lang w:val="ru-RU"/>
              </w:rPr>
              <w:t>В стесненных условиях</w:t>
            </w:r>
          </w:p>
        </w:tc>
        <w:tc>
          <w:tcPr>
            <w:tcW w:w="85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rsidR="00830EA5" w:rsidRDefault="00830EA5" w:rsidP="00830EA5">
            <w:pPr>
              <w:pStyle w:val="affffffffffff"/>
              <w:ind w:firstLine="0"/>
              <w:jc w:val="center"/>
              <w:rPr>
                <w:sz w:val="20"/>
                <w:szCs w:val="20"/>
                <w:lang w:val="ru-RU"/>
              </w:rPr>
            </w:pPr>
            <w:r>
              <w:rPr>
                <w:sz w:val="20"/>
                <w:szCs w:val="20"/>
                <w:lang w:val="ru-RU"/>
              </w:rPr>
              <w:t>1,5</w:t>
            </w:r>
          </w:p>
        </w:tc>
      </w:tr>
      <w:tr w:rsidR="00830EA5" w:rsidTr="00830EA5">
        <w:tc>
          <w:tcPr>
            <w:tcW w:w="1550" w:type="dxa"/>
            <w:vMerge/>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rsidR="00830EA5" w:rsidRPr="0073719E" w:rsidRDefault="00830EA5" w:rsidP="00830EA5">
            <w:pPr>
              <w:pStyle w:val="affffffffffff"/>
              <w:ind w:firstLine="0"/>
              <w:jc w:val="left"/>
              <w:rPr>
                <w:sz w:val="20"/>
                <w:szCs w:val="20"/>
                <w:lang w:val="ru-RU"/>
              </w:rPr>
            </w:pPr>
          </w:p>
        </w:tc>
        <w:tc>
          <w:tcPr>
            <w:tcW w:w="2126" w:type="dxa"/>
            <w:vMerge/>
            <w:tcBorders>
              <w:left w:val="single" w:sz="8" w:space="0" w:color="000000" w:themeColor="text1"/>
              <w:right w:val="single" w:sz="8" w:space="0" w:color="000000" w:themeColor="text1"/>
            </w:tcBorders>
            <w:shd w:val="clear" w:color="auto" w:fill="auto"/>
          </w:tcPr>
          <w:p w:rsidR="00830EA5" w:rsidRPr="0073719E" w:rsidRDefault="00830EA5" w:rsidP="00830EA5">
            <w:pPr>
              <w:pStyle w:val="affffffffffff"/>
              <w:ind w:firstLine="0"/>
              <w:jc w:val="left"/>
              <w:rPr>
                <w:sz w:val="20"/>
                <w:szCs w:val="20"/>
                <w:lang w:val="ru-RU"/>
              </w:rPr>
            </w:pPr>
          </w:p>
        </w:tc>
        <w:tc>
          <w:tcPr>
            <w:tcW w:w="2271" w:type="dxa"/>
            <w:gridSpan w:val="2"/>
            <w:vMerge w:val="restart"/>
            <w:tcBorders>
              <w:top w:val="single" w:sz="8" w:space="0" w:color="000000" w:themeColor="text1"/>
              <w:left w:val="single" w:sz="8" w:space="0" w:color="000000" w:themeColor="text1"/>
              <w:right w:val="single" w:sz="8" w:space="0" w:color="000000" w:themeColor="text1"/>
            </w:tcBorders>
            <w:shd w:val="clear" w:color="auto" w:fill="auto"/>
          </w:tcPr>
          <w:p w:rsidR="00830EA5" w:rsidRDefault="00830EA5" w:rsidP="00830EA5">
            <w:pPr>
              <w:pStyle w:val="affffffffffff"/>
              <w:ind w:firstLine="0"/>
              <w:jc w:val="left"/>
              <w:rPr>
                <w:sz w:val="20"/>
                <w:szCs w:val="20"/>
                <w:lang w:val="ru-RU"/>
              </w:rPr>
            </w:pPr>
            <w:r>
              <w:rPr>
                <w:sz w:val="20"/>
                <w:szCs w:val="20"/>
                <w:lang w:val="ru-RU"/>
              </w:rPr>
              <w:t>Ширина полосы для велосипедистов, м</w:t>
            </w:r>
          </w:p>
        </w:tc>
        <w:tc>
          <w:tcPr>
            <w:tcW w:w="2832"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rsidR="00830EA5" w:rsidRDefault="00830EA5" w:rsidP="00830EA5">
            <w:pPr>
              <w:pStyle w:val="affffffffffff"/>
              <w:ind w:firstLine="0"/>
              <w:jc w:val="left"/>
              <w:rPr>
                <w:sz w:val="20"/>
                <w:szCs w:val="20"/>
                <w:lang w:val="ru-RU"/>
              </w:rPr>
            </w:pPr>
            <w:r>
              <w:rPr>
                <w:sz w:val="20"/>
                <w:szCs w:val="20"/>
                <w:lang w:val="ru-RU"/>
              </w:rPr>
              <w:t>При новом строительстве</w:t>
            </w:r>
          </w:p>
        </w:tc>
        <w:tc>
          <w:tcPr>
            <w:tcW w:w="85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rsidR="00830EA5" w:rsidRDefault="00830EA5" w:rsidP="00830EA5">
            <w:pPr>
              <w:pStyle w:val="affffffffffff"/>
              <w:ind w:firstLine="0"/>
              <w:jc w:val="center"/>
              <w:rPr>
                <w:sz w:val="20"/>
                <w:szCs w:val="20"/>
                <w:lang w:val="ru-RU"/>
              </w:rPr>
            </w:pPr>
            <w:r>
              <w:rPr>
                <w:sz w:val="20"/>
                <w:szCs w:val="20"/>
                <w:lang w:val="ru-RU"/>
              </w:rPr>
              <w:t>1,2</w:t>
            </w:r>
          </w:p>
        </w:tc>
      </w:tr>
      <w:tr w:rsidR="00830EA5" w:rsidTr="00830EA5">
        <w:tc>
          <w:tcPr>
            <w:tcW w:w="1550" w:type="dxa"/>
            <w:vMerge/>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rsidR="00830EA5" w:rsidRPr="0073719E" w:rsidRDefault="00830EA5" w:rsidP="00830EA5">
            <w:pPr>
              <w:pStyle w:val="affffffffffff"/>
              <w:ind w:firstLine="0"/>
              <w:jc w:val="left"/>
              <w:rPr>
                <w:sz w:val="20"/>
                <w:szCs w:val="20"/>
                <w:lang w:val="ru-RU"/>
              </w:rPr>
            </w:pPr>
          </w:p>
        </w:tc>
        <w:tc>
          <w:tcPr>
            <w:tcW w:w="2126" w:type="dxa"/>
            <w:vMerge/>
            <w:tcBorders>
              <w:left w:val="single" w:sz="8" w:space="0" w:color="000000" w:themeColor="text1"/>
              <w:right w:val="single" w:sz="8" w:space="0" w:color="000000" w:themeColor="text1"/>
            </w:tcBorders>
            <w:shd w:val="clear" w:color="auto" w:fill="auto"/>
          </w:tcPr>
          <w:p w:rsidR="00830EA5" w:rsidRPr="0073719E" w:rsidRDefault="00830EA5" w:rsidP="00830EA5">
            <w:pPr>
              <w:pStyle w:val="affffffffffff"/>
              <w:ind w:firstLine="0"/>
              <w:jc w:val="left"/>
              <w:rPr>
                <w:sz w:val="20"/>
                <w:szCs w:val="20"/>
                <w:lang w:val="ru-RU"/>
              </w:rPr>
            </w:pPr>
          </w:p>
        </w:tc>
        <w:tc>
          <w:tcPr>
            <w:tcW w:w="2271" w:type="dxa"/>
            <w:gridSpan w:val="2"/>
            <w:vMerge/>
            <w:tcBorders>
              <w:left w:val="single" w:sz="8" w:space="0" w:color="000000" w:themeColor="text1"/>
              <w:bottom w:val="single" w:sz="4" w:space="0" w:color="auto"/>
              <w:right w:val="single" w:sz="8" w:space="0" w:color="000000" w:themeColor="text1"/>
            </w:tcBorders>
            <w:shd w:val="clear" w:color="auto" w:fill="auto"/>
          </w:tcPr>
          <w:p w:rsidR="00830EA5" w:rsidRDefault="00830EA5" w:rsidP="00830EA5">
            <w:pPr>
              <w:pStyle w:val="affffffffffff"/>
              <w:ind w:firstLine="0"/>
              <w:jc w:val="left"/>
              <w:rPr>
                <w:sz w:val="20"/>
                <w:szCs w:val="20"/>
                <w:lang w:val="ru-RU"/>
              </w:rPr>
            </w:pPr>
          </w:p>
        </w:tc>
        <w:tc>
          <w:tcPr>
            <w:tcW w:w="2832"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rsidR="00830EA5" w:rsidRDefault="00830EA5" w:rsidP="00830EA5">
            <w:pPr>
              <w:pStyle w:val="affffffffffff"/>
              <w:ind w:firstLine="0"/>
              <w:jc w:val="left"/>
              <w:rPr>
                <w:sz w:val="20"/>
                <w:szCs w:val="20"/>
                <w:lang w:val="ru-RU"/>
              </w:rPr>
            </w:pPr>
            <w:r>
              <w:rPr>
                <w:sz w:val="20"/>
                <w:szCs w:val="20"/>
                <w:lang w:val="ru-RU"/>
              </w:rPr>
              <w:t>В стесненных условиях</w:t>
            </w:r>
          </w:p>
        </w:tc>
        <w:tc>
          <w:tcPr>
            <w:tcW w:w="85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rsidR="00830EA5" w:rsidRDefault="00830EA5" w:rsidP="00830EA5">
            <w:pPr>
              <w:pStyle w:val="affffffffffff"/>
              <w:ind w:firstLine="0"/>
              <w:jc w:val="center"/>
              <w:rPr>
                <w:sz w:val="20"/>
                <w:szCs w:val="20"/>
                <w:lang w:val="ru-RU"/>
              </w:rPr>
            </w:pPr>
            <w:r>
              <w:rPr>
                <w:sz w:val="20"/>
                <w:szCs w:val="20"/>
                <w:lang w:val="ru-RU"/>
              </w:rPr>
              <w:t>0,9</w:t>
            </w:r>
          </w:p>
        </w:tc>
      </w:tr>
      <w:tr w:rsidR="00830EA5" w:rsidTr="00830EA5">
        <w:tc>
          <w:tcPr>
            <w:tcW w:w="1550" w:type="dxa"/>
            <w:vMerge/>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rsidR="00830EA5" w:rsidRPr="0073719E" w:rsidRDefault="00830EA5" w:rsidP="00830EA5">
            <w:pPr>
              <w:pStyle w:val="affffffffffff"/>
              <w:ind w:firstLine="0"/>
              <w:jc w:val="left"/>
              <w:rPr>
                <w:sz w:val="20"/>
                <w:szCs w:val="20"/>
                <w:lang w:val="ru-RU"/>
              </w:rPr>
            </w:pPr>
          </w:p>
        </w:tc>
        <w:tc>
          <w:tcPr>
            <w:tcW w:w="2126" w:type="dxa"/>
            <w:vMerge/>
            <w:tcBorders>
              <w:left w:val="single" w:sz="8" w:space="0" w:color="000000" w:themeColor="text1"/>
              <w:right w:val="single" w:sz="8" w:space="0" w:color="000000" w:themeColor="text1"/>
            </w:tcBorders>
            <w:shd w:val="clear" w:color="auto" w:fill="auto"/>
          </w:tcPr>
          <w:p w:rsidR="00830EA5" w:rsidRPr="0073719E" w:rsidRDefault="00830EA5" w:rsidP="00830EA5">
            <w:pPr>
              <w:pStyle w:val="affffffffffff"/>
              <w:ind w:firstLine="0"/>
              <w:jc w:val="left"/>
              <w:rPr>
                <w:sz w:val="20"/>
                <w:szCs w:val="20"/>
                <w:lang w:val="ru-RU"/>
              </w:rPr>
            </w:pPr>
          </w:p>
        </w:tc>
        <w:tc>
          <w:tcPr>
            <w:tcW w:w="2271" w:type="dxa"/>
            <w:gridSpan w:val="2"/>
            <w:vMerge w:val="restart"/>
            <w:tcBorders>
              <w:top w:val="single" w:sz="4" w:space="0" w:color="auto"/>
              <w:left w:val="single" w:sz="8" w:space="0" w:color="000000" w:themeColor="text1"/>
              <w:right w:val="single" w:sz="4" w:space="0" w:color="auto"/>
            </w:tcBorders>
            <w:shd w:val="clear" w:color="auto" w:fill="auto"/>
          </w:tcPr>
          <w:p w:rsidR="00830EA5" w:rsidRDefault="00830EA5" w:rsidP="00830EA5">
            <w:pPr>
              <w:pStyle w:val="affffffffffff"/>
              <w:ind w:firstLine="0"/>
              <w:jc w:val="left"/>
              <w:rPr>
                <w:sz w:val="20"/>
                <w:szCs w:val="20"/>
                <w:lang w:val="ru-RU"/>
              </w:rPr>
            </w:pPr>
            <w:r>
              <w:rPr>
                <w:sz w:val="20"/>
                <w:szCs w:val="20"/>
                <w:lang w:val="ru-RU"/>
              </w:rPr>
              <w:t>Габарит по высоте, м</w:t>
            </w:r>
          </w:p>
        </w:tc>
        <w:tc>
          <w:tcPr>
            <w:tcW w:w="2832" w:type="dxa"/>
            <w:gridSpan w:val="2"/>
            <w:tcBorders>
              <w:top w:val="single" w:sz="8" w:space="0" w:color="000000" w:themeColor="text1"/>
              <w:left w:val="single" w:sz="4" w:space="0" w:color="auto"/>
              <w:bottom w:val="single" w:sz="8" w:space="0" w:color="000000" w:themeColor="text1"/>
              <w:right w:val="single" w:sz="8" w:space="0" w:color="000000" w:themeColor="text1"/>
            </w:tcBorders>
            <w:shd w:val="clear" w:color="auto" w:fill="auto"/>
          </w:tcPr>
          <w:p w:rsidR="00830EA5" w:rsidRDefault="00830EA5" w:rsidP="00830EA5">
            <w:pPr>
              <w:pStyle w:val="affffffffffff"/>
              <w:ind w:firstLine="0"/>
              <w:jc w:val="left"/>
              <w:rPr>
                <w:sz w:val="20"/>
                <w:szCs w:val="20"/>
                <w:lang w:val="ru-RU"/>
              </w:rPr>
            </w:pPr>
            <w:r>
              <w:rPr>
                <w:sz w:val="20"/>
                <w:szCs w:val="20"/>
                <w:lang w:val="ru-RU"/>
              </w:rPr>
              <w:t>При новом строительстве</w:t>
            </w:r>
          </w:p>
        </w:tc>
        <w:tc>
          <w:tcPr>
            <w:tcW w:w="85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rsidR="00830EA5" w:rsidRDefault="00830EA5" w:rsidP="00830EA5">
            <w:pPr>
              <w:pStyle w:val="affffffffffff"/>
              <w:ind w:firstLine="0"/>
              <w:jc w:val="center"/>
              <w:rPr>
                <w:sz w:val="20"/>
                <w:szCs w:val="20"/>
                <w:lang w:val="ru-RU"/>
              </w:rPr>
            </w:pPr>
            <w:r>
              <w:rPr>
                <w:sz w:val="20"/>
                <w:szCs w:val="20"/>
                <w:lang w:val="ru-RU"/>
              </w:rPr>
              <w:t>2,5</w:t>
            </w:r>
          </w:p>
        </w:tc>
      </w:tr>
      <w:tr w:rsidR="00830EA5" w:rsidTr="00830EA5">
        <w:tc>
          <w:tcPr>
            <w:tcW w:w="1550" w:type="dxa"/>
            <w:vMerge/>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rsidR="00830EA5" w:rsidRPr="0073719E" w:rsidRDefault="00830EA5" w:rsidP="00830EA5">
            <w:pPr>
              <w:pStyle w:val="affffffffffff"/>
              <w:ind w:firstLine="0"/>
              <w:jc w:val="left"/>
              <w:rPr>
                <w:sz w:val="20"/>
                <w:szCs w:val="20"/>
                <w:lang w:val="ru-RU"/>
              </w:rPr>
            </w:pPr>
          </w:p>
        </w:tc>
        <w:tc>
          <w:tcPr>
            <w:tcW w:w="2126" w:type="dxa"/>
            <w:vMerge/>
            <w:tcBorders>
              <w:left w:val="single" w:sz="8" w:space="0" w:color="000000" w:themeColor="text1"/>
              <w:right w:val="single" w:sz="8" w:space="0" w:color="000000" w:themeColor="text1"/>
            </w:tcBorders>
            <w:shd w:val="clear" w:color="auto" w:fill="auto"/>
          </w:tcPr>
          <w:p w:rsidR="00830EA5" w:rsidRPr="0073719E" w:rsidRDefault="00830EA5" w:rsidP="00830EA5">
            <w:pPr>
              <w:pStyle w:val="affffffffffff"/>
              <w:ind w:firstLine="0"/>
              <w:jc w:val="left"/>
              <w:rPr>
                <w:sz w:val="20"/>
                <w:szCs w:val="20"/>
                <w:lang w:val="ru-RU"/>
              </w:rPr>
            </w:pPr>
          </w:p>
        </w:tc>
        <w:tc>
          <w:tcPr>
            <w:tcW w:w="2271" w:type="dxa"/>
            <w:gridSpan w:val="2"/>
            <w:vMerge/>
            <w:tcBorders>
              <w:left w:val="single" w:sz="8" w:space="0" w:color="000000" w:themeColor="text1"/>
              <w:bottom w:val="single" w:sz="4" w:space="0" w:color="auto"/>
              <w:right w:val="single" w:sz="4" w:space="0" w:color="auto"/>
            </w:tcBorders>
            <w:shd w:val="clear" w:color="auto" w:fill="auto"/>
          </w:tcPr>
          <w:p w:rsidR="00830EA5" w:rsidRDefault="00830EA5" w:rsidP="00830EA5">
            <w:pPr>
              <w:pStyle w:val="affffffffffff"/>
              <w:ind w:firstLine="0"/>
              <w:jc w:val="left"/>
              <w:rPr>
                <w:sz w:val="20"/>
                <w:szCs w:val="20"/>
                <w:lang w:val="ru-RU"/>
              </w:rPr>
            </w:pPr>
          </w:p>
        </w:tc>
        <w:tc>
          <w:tcPr>
            <w:tcW w:w="2832" w:type="dxa"/>
            <w:gridSpan w:val="2"/>
            <w:tcBorders>
              <w:top w:val="single" w:sz="8" w:space="0" w:color="000000" w:themeColor="text1"/>
              <w:left w:val="single" w:sz="4" w:space="0" w:color="auto"/>
              <w:bottom w:val="single" w:sz="8" w:space="0" w:color="000000" w:themeColor="text1"/>
              <w:right w:val="single" w:sz="8" w:space="0" w:color="000000" w:themeColor="text1"/>
            </w:tcBorders>
            <w:shd w:val="clear" w:color="auto" w:fill="auto"/>
          </w:tcPr>
          <w:p w:rsidR="00830EA5" w:rsidRDefault="00830EA5" w:rsidP="00830EA5">
            <w:pPr>
              <w:pStyle w:val="affffffffffff"/>
              <w:ind w:firstLine="0"/>
              <w:jc w:val="left"/>
              <w:rPr>
                <w:sz w:val="20"/>
                <w:szCs w:val="20"/>
                <w:lang w:val="ru-RU"/>
              </w:rPr>
            </w:pPr>
            <w:r>
              <w:rPr>
                <w:sz w:val="20"/>
                <w:szCs w:val="20"/>
                <w:lang w:val="ru-RU"/>
              </w:rPr>
              <w:t>В стесненных условиях</w:t>
            </w:r>
          </w:p>
        </w:tc>
        <w:tc>
          <w:tcPr>
            <w:tcW w:w="85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rsidR="00830EA5" w:rsidRDefault="00830EA5" w:rsidP="00830EA5">
            <w:pPr>
              <w:pStyle w:val="affffffffffff"/>
              <w:ind w:firstLine="0"/>
              <w:jc w:val="center"/>
              <w:rPr>
                <w:sz w:val="20"/>
                <w:szCs w:val="20"/>
                <w:lang w:val="ru-RU"/>
              </w:rPr>
            </w:pPr>
            <w:r>
              <w:rPr>
                <w:sz w:val="20"/>
                <w:szCs w:val="20"/>
                <w:lang w:val="ru-RU"/>
              </w:rPr>
              <w:t>2,25</w:t>
            </w:r>
          </w:p>
        </w:tc>
      </w:tr>
      <w:tr w:rsidR="00830EA5" w:rsidTr="00830EA5">
        <w:tc>
          <w:tcPr>
            <w:tcW w:w="1550" w:type="dxa"/>
            <w:vMerge/>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rsidR="00830EA5" w:rsidRPr="0073719E" w:rsidRDefault="00830EA5" w:rsidP="00830EA5">
            <w:pPr>
              <w:pStyle w:val="affffffffffff"/>
              <w:ind w:firstLine="0"/>
              <w:jc w:val="left"/>
              <w:rPr>
                <w:sz w:val="20"/>
                <w:szCs w:val="20"/>
                <w:lang w:val="ru-RU"/>
              </w:rPr>
            </w:pPr>
          </w:p>
        </w:tc>
        <w:tc>
          <w:tcPr>
            <w:tcW w:w="2126" w:type="dxa"/>
            <w:vMerge/>
            <w:tcBorders>
              <w:left w:val="single" w:sz="8" w:space="0" w:color="000000" w:themeColor="text1"/>
              <w:right w:val="single" w:sz="8" w:space="0" w:color="000000" w:themeColor="text1"/>
            </w:tcBorders>
            <w:shd w:val="clear" w:color="auto" w:fill="auto"/>
          </w:tcPr>
          <w:p w:rsidR="00830EA5" w:rsidRPr="0073719E" w:rsidRDefault="00830EA5" w:rsidP="00830EA5">
            <w:pPr>
              <w:pStyle w:val="affffffffffff"/>
              <w:ind w:firstLine="0"/>
              <w:jc w:val="left"/>
              <w:rPr>
                <w:sz w:val="20"/>
                <w:szCs w:val="20"/>
                <w:lang w:val="ru-RU"/>
              </w:rPr>
            </w:pPr>
          </w:p>
        </w:tc>
        <w:tc>
          <w:tcPr>
            <w:tcW w:w="2271" w:type="dxa"/>
            <w:gridSpan w:val="2"/>
            <w:tcBorders>
              <w:top w:val="single" w:sz="4" w:space="0" w:color="auto"/>
              <w:left w:val="single" w:sz="8" w:space="0" w:color="000000" w:themeColor="text1"/>
              <w:bottom w:val="single" w:sz="8" w:space="0" w:color="000000" w:themeColor="text1"/>
              <w:right w:val="single" w:sz="8" w:space="0" w:color="000000" w:themeColor="text1"/>
            </w:tcBorders>
            <w:shd w:val="clear" w:color="auto" w:fill="auto"/>
          </w:tcPr>
          <w:p w:rsidR="00830EA5" w:rsidRDefault="00830EA5" w:rsidP="00830EA5">
            <w:pPr>
              <w:pStyle w:val="affffffffffff"/>
              <w:ind w:firstLine="0"/>
              <w:jc w:val="left"/>
              <w:rPr>
                <w:sz w:val="20"/>
                <w:szCs w:val="20"/>
                <w:lang w:val="ru-RU"/>
              </w:rPr>
            </w:pPr>
            <w:r>
              <w:rPr>
                <w:sz w:val="20"/>
                <w:szCs w:val="20"/>
                <w:lang w:val="ru-RU"/>
              </w:rPr>
              <w:t xml:space="preserve">Ширина </w:t>
            </w:r>
            <w:proofErr w:type="spellStart"/>
            <w:r>
              <w:rPr>
                <w:sz w:val="20"/>
                <w:szCs w:val="20"/>
                <w:lang w:val="ru-RU"/>
              </w:rPr>
              <w:t>велопешеходной</w:t>
            </w:r>
            <w:proofErr w:type="spellEnd"/>
            <w:r>
              <w:rPr>
                <w:sz w:val="20"/>
                <w:szCs w:val="20"/>
                <w:lang w:val="ru-RU"/>
              </w:rPr>
              <w:t xml:space="preserve"> дорожки, м</w:t>
            </w:r>
          </w:p>
        </w:tc>
        <w:tc>
          <w:tcPr>
            <w:tcW w:w="3682"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rsidR="00830EA5" w:rsidRDefault="00830EA5" w:rsidP="00830EA5">
            <w:pPr>
              <w:pStyle w:val="affffffffffff"/>
              <w:ind w:firstLine="0"/>
              <w:jc w:val="center"/>
              <w:rPr>
                <w:sz w:val="20"/>
                <w:szCs w:val="20"/>
                <w:lang w:val="ru-RU"/>
              </w:rPr>
            </w:pPr>
            <w:r>
              <w:rPr>
                <w:sz w:val="20"/>
                <w:szCs w:val="20"/>
                <w:lang w:val="ru-RU"/>
              </w:rPr>
              <w:t>1,5</w:t>
            </w:r>
          </w:p>
        </w:tc>
      </w:tr>
      <w:tr w:rsidR="00830EA5" w:rsidTr="00830EA5">
        <w:tc>
          <w:tcPr>
            <w:tcW w:w="1550" w:type="dxa"/>
            <w:vMerge/>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rsidR="00830EA5" w:rsidRPr="0073719E" w:rsidRDefault="00830EA5" w:rsidP="00830EA5">
            <w:pPr>
              <w:pStyle w:val="affffffffffff"/>
              <w:ind w:firstLine="0"/>
              <w:jc w:val="left"/>
              <w:rPr>
                <w:sz w:val="20"/>
                <w:szCs w:val="20"/>
                <w:lang w:val="ru-RU"/>
              </w:rPr>
            </w:pPr>
          </w:p>
        </w:tc>
        <w:tc>
          <w:tcPr>
            <w:tcW w:w="2126" w:type="dxa"/>
            <w:vMerge/>
            <w:tcBorders>
              <w:left w:val="single" w:sz="8" w:space="0" w:color="000000" w:themeColor="text1"/>
              <w:right w:val="single" w:sz="8" w:space="0" w:color="000000" w:themeColor="text1"/>
            </w:tcBorders>
            <w:shd w:val="clear" w:color="auto" w:fill="auto"/>
          </w:tcPr>
          <w:p w:rsidR="00830EA5" w:rsidRPr="0073719E" w:rsidRDefault="00830EA5" w:rsidP="00830EA5">
            <w:pPr>
              <w:pStyle w:val="affffffffffff"/>
              <w:ind w:firstLine="0"/>
              <w:jc w:val="left"/>
              <w:rPr>
                <w:sz w:val="20"/>
                <w:szCs w:val="20"/>
                <w:lang w:val="ru-RU"/>
              </w:rPr>
            </w:pPr>
          </w:p>
        </w:tc>
        <w:tc>
          <w:tcPr>
            <w:tcW w:w="2271"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rsidR="00830EA5" w:rsidRPr="0073719E" w:rsidRDefault="00830EA5" w:rsidP="00830EA5">
            <w:pPr>
              <w:pStyle w:val="affffffffffff"/>
              <w:ind w:firstLine="0"/>
              <w:jc w:val="left"/>
              <w:rPr>
                <w:sz w:val="20"/>
                <w:szCs w:val="20"/>
                <w:lang w:val="ru-RU"/>
              </w:rPr>
            </w:pPr>
            <w:r>
              <w:rPr>
                <w:sz w:val="20"/>
                <w:szCs w:val="20"/>
                <w:lang w:val="ru-RU"/>
              </w:rPr>
              <w:t>Ширина обочин велосипедной дорожки, м</w:t>
            </w:r>
          </w:p>
        </w:tc>
        <w:tc>
          <w:tcPr>
            <w:tcW w:w="3682"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rsidR="00830EA5" w:rsidRDefault="00830EA5" w:rsidP="00830EA5">
            <w:pPr>
              <w:pStyle w:val="affffffffffff"/>
              <w:ind w:firstLine="0"/>
              <w:jc w:val="center"/>
              <w:rPr>
                <w:sz w:val="20"/>
                <w:szCs w:val="20"/>
                <w:lang w:val="ru-RU"/>
              </w:rPr>
            </w:pPr>
            <w:r>
              <w:rPr>
                <w:sz w:val="20"/>
                <w:szCs w:val="20"/>
                <w:lang w:val="ru-RU"/>
              </w:rPr>
              <w:t>0,5</w:t>
            </w:r>
          </w:p>
        </w:tc>
      </w:tr>
      <w:tr w:rsidR="00830EA5" w:rsidTr="00830EA5">
        <w:tc>
          <w:tcPr>
            <w:tcW w:w="1550" w:type="dxa"/>
            <w:vMerge/>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rsidR="00830EA5" w:rsidRPr="0073719E" w:rsidRDefault="00830EA5" w:rsidP="00830EA5">
            <w:pPr>
              <w:pStyle w:val="affffffffffff"/>
              <w:ind w:firstLine="0"/>
              <w:jc w:val="left"/>
              <w:rPr>
                <w:sz w:val="20"/>
                <w:szCs w:val="20"/>
                <w:lang w:val="ru-RU"/>
              </w:rPr>
            </w:pPr>
          </w:p>
        </w:tc>
        <w:tc>
          <w:tcPr>
            <w:tcW w:w="2126" w:type="dxa"/>
            <w:vMerge/>
            <w:tcBorders>
              <w:left w:val="single" w:sz="8" w:space="0" w:color="000000" w:themeColor="text1"/>
              <w:bottom w:val="single" w:sz="8" w:space="0" w:color="000000" w:themeColor="text1"/>
              <w:right w:val="single" w:sz="8" w:space="0" w:color="000000" w:themeColor="text1"/>
            </w:tcBorders>
            <w:shd w:val="clear" w:color="auto" w:fill="auto"/>
          </w:tcPr>
          <w:p w:rsidR="00830EA5" w:rsidRPr="0073719E" w:rsidRDefault="00830EA5" w:rsidP="00830EA5">
            <w:pPr>
              <w:pStyle w:val="affffffffffff"/>
              <w:ind w:firstLine="0"/>
              <w:jc w:val="left"/>
              <w:rPr>
                <w:sz w:val="20"/>
                <w:szCs w:val="20"/>
                <w:lang w:val="ru-RU"/>
              </w:rPr>
            </w:pPr>
          </w:p>
        </w:tc>
        <w:tc>
          <w:tcPr>
            <w:tcW w:w="2271"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rsidR="00830EA5" w:rsidRDefault="00830EA5" w:rsidP="00830EA5">
            <w:pPr>
              <w:pStyle w:val="affffffffffff"/>
              <w:ind w:firstLine="0"/>
              <w:jc w:val="left"/>
              <w:rPr>
                <w:sz w:val="20"/>
                <w:szCs w:val="20"/>
                <w:lang w:val="ru-RU"/>
              </w:rPr>
            </w:pPr>
            <w:r>
              <w:rPr>
                <w:sz w:val="20"/>
                <w:szCs w:val="20"/>
                <w:lang w:val="ru-RU"/>
              </w:rPr>
              <w:t>Расстояние до бокового препятствия, м</w:t>
            </w:r>
          </w:p>
        </w:tc>
        <w:tc>
          <w:tcPr>
            <w:tcW w:w="3682"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rsidR="00830EA5" w:rsidRDefault="00830EA5" w:rsidP="00830EA5">
            <w:pPr>
              <w:pStyle w:val="affffffffffff"/>
              <w:ind w:firstLine="0"/>
              <w:jc w:val="center"/>
              <w:rPr>
                <w:sz w:val="20"/>
                <w:szCs w:val="20"/>
                <w:lang w:val="ru-RU"/>
              </w:rPr>
            </w:pPr>
            <w:r>
              <w:rPr>
                <w:sz w:val="20"/>
                <w:szCs w:val="20"/>
                <w:lang w:val="ru-RU"/>
              </w:rPr>
              <w:t>0,5</w:t>
            </w:r>
          </w:p>
        </w:tc>
      </w:tr>
      <w:tr w:rsidR="00830EA5" w:rsidRPr="0073719E" w:rsidTr="00830EA5">
        <w:tc>
          <w:tcPr>
            <w:tcW w:w="1550" w:type="dxa"/>
            <w:vMerge/>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rsidR="00830EA5" w:rsidRPr="0073719E" w:rsidRDefault="00830EA5" w:rsidP="00830EA5">
            <w:pPr>
              <w:pStyle w:val="affffffffffff"/>
              <w:ind w:firstLine="0"/>
              <w:jc w:val="left"/>
              <w:rPr>
                <w:sz w:val="20"/>
                <w:szCs w:val="20"/>
                <w:lang w:val="ru-RU"/>
              </w:rPr>
            </w:pPr>
          </w:p>
        </w:tc>
        <w:tc>
          <w:tcPr>
            <w:tcW w:w="212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rsidR="00830EA5" w:rsidRPr="0073719E" w:rsidRDefault="00830EA5" w:rsidP="00830EA5">
            <w:pPr>
              <w:pStyle w:val="affffffffffff"/>
              <w:ind w:firstLine="0"/>
              <w:jc w:val="left"/>
              <w:rPr>
                <w:sz w:val="20"/>
                <w:szCs w:val="20"/>
                <w:lang w:val="ru-RU"/>
              </w:rPr>
            </w:pPr>
            <w:r w:rsidRPr="0073719E">
              <w:rPr>
                <w:sz w:val="20"/>
                <w:szCs w:val="20"/>
                <w:lang w:val="ru-RU"/>
              </w:rPr>
              <w:t>Расчетный показатель максимально допустимого уровня территориальной доступности</w:t>
            </w:r>
          </w:p>
        </w:tc>
        <w:tc>
          <w:tcPr>
            <w:tcW w:w="5953" w:type="dxa"/>
            <w:gridSpan w:val="5"/>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rsidR="00830EA5" w:rsidRPr="0073719E" w:rsidRDefault="00830EA5" w:rsidP="00830EA5">
            <w:pPr>
              <w:pStyle w:val="affffffffffff"/>
              <w:ind w:firstLine="0"/>
              <w:jc w:val="center"/>
              <w:rPr>
                <w:sz w:val="20"/>
                <w:szCs w:val="20"/>
                <w:lang w:val="ru-RU"/>
              </w:rPr>
            </w:pPr>
            <w:r w:rsidRPr="0073719E">
              <w:rPr>
                <w:sz w:val="20"/>
                <w:szCs w:val="20"/>
                <w:lang w:val="ru-RU"/>
              </w:rPr>
              <w:t>Не нормируется</w:t>
            </w:r>
          </w:p>
        </w:tc>
      </w:tr>
      <w:tr w:rsidR="00830EA5" w:rsidRPr="0073719E" w:rsidTr="00830EA5">
        <w:trPr>
          <w:trHeight w:val="483"/>
        </w:trPr>
        <w:tc>
          <w:tcPr>
            <w:tcW w:w="1550" w:type="dxa"/>
            <w:vMerge w:val="restar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rsidR="00830EA5" w:rsidRPr="00906E07" w:rsidRDefault="00830EA5" w:rsidP="00830EA5">
            <w:pPr>
              <w:pStyle w:val="affffffffffff"/>
              <w:ind w:firstLine="0"/>
              <w:jc w:val="left"/>
              <w:rPr>
                <w:sz w:val="20"/>
                <w:szCs w:val="20"/>
                <w:lang w:val="ru-RU"/>
              </w:rPr>
            </w:pPr>
            <w:r w:rsidRPr="00DB3794">
              <w:rPr>
                <w:sz w:val="20"/>
                <w:szCs w:val="20"/>
                <w:lang w:val="ru-RU"/>
              </w:rPr>
              <w:t>Места постоянного хранения</w:t>
            </w:r>
            <w:r>
              <w:rPr>
                <w:sz w:val="20"/>
                <w:szCs w:val="20"/>
                <w:lang w:val="ru-RU"/>
              </w:rPr>
              <w:t xml:space="preserve"> </w:t>
            </w:r>
            <w:r w:rsidRPr="00DB3794">
              <w:rPr>
                <w:sz w:val="20"/>
                <w:szCs w:val="20"/>
                <w:lang w:val="ru-RU"/>
              </w:rPr>
              <w:t>индивидуального</w:t>
            </w:r>
            <w:r>
              <w:rPr>
                <w:sz w:val="20"/>
                <w:szCs w:val="20"/>
                <w:lang w:val="ru-RU"/>
              </w:rPr>
              <w:t xml:space="preserve"> </w:t>
            </w:r>
            <w:r w:rsidRPr="00DB3794">
              <w:rPr>
                <w:sz w:val="20"/>
                <w:szCs w:val="20"/>
                <w:lang w:val="ru-RU"/>
              </w:rPr>
              <w:t>автотранспорта при размещении</w:t>
            </w:r>
            <w:r>
              <w:rPr>
                <w:sz w:val="20"/>
                <w:szCs w:val="20"/>
                <w:lang w:val="ru-RU"/>
              </w:rPr>
              <w:t xml:space="preserve"> </w:t>
            </w:r>
            <w:r w:rsidRPr="00DB3794">
              <w:rPr>
                <w:sz w:val="20"/>
                <w:szCs w:val="20"/>
                <w:lang w:val="ru-RU"/>
              </w:rPr>
              <w:t>объектов капитального</w:t>
            </w:r>
            <w:r>
              <w:rPr>
                <w:sz w:val="20"/>
                <w:szCs w:val="20"/>
                <w:lang w:val="ru-RU"/>
              </w:rPr>
              <w:t xml:space="preserve"> </w:t>
            </w:r>
            <w:r w:rsidRPr="00DB3794">
              <w:rPr>
                <w:sz w:val="20"/>
                <w:szCs w:val="20"/>
                <w:lang w:val="ru-RU"/>
              </w:rPr>
              <w:t>строительства жилого</w:t>
            </w:r>
            <w:r>
              <w:rPr>
                <w:sz w:val="20"/>
                <w:szCs w:val="20"/>
                <w:lang w:val="ru-RU"/>
              </w:rPr>
              <w:t xml:space="preserve"> </w:t>
            </w:r>
            <w:r w:rsidRPr="00DB3794">
              <w:rPr>
                <w:sz w:val="20"/>
                <w:szCs w:val="20"/>
                <w:lang w:val="ru-RU"/>
              </w:rPr>
              <w:t>назначения (за исключением</w:t>
            </w:r>
            <w:r>
              <w:rPr>
                <w:sz w:val="20"/>
                <w:szCs w:val="20"/>
                <w:lang w:val="ru-RU"/>
              </w:rPr>
              <w:t xml:space="preserve"> </w:t>
            </w:r>
            <w:r w:rsidRPr="00DB3794">
              <w:rPr>
                <w:sz w:val="20"/>
                <w:szCs w:val="20"/>
                <w:lang w:val="ru-RU"/>
              </w:rPr>
              <w:t>индивидуальной жилой</w:t>
            </w:r>
            <w:r>
              <w:rPr>
                <w:sz w:val="20"/>
                <w:szCs w:val="20"/>
                <w:lang w:val="ru-RU"/>
              </w:rPr>
              <w:t xml:space="preserve"> </w:t>
            </w:r>
            <w:r w:rsidRPr="00DB3794">
              <w:rPr>
                <w:sz w:val="20"/>
                <w:szCs w:val="20"/>
                <w:lang w:val="ru-RU"/>
              </w:rPr>
              <w:t>застройки)</w:t>
            </w:r>
          </w:p>
        </w:tc>
        <w:tc>
          <w:tcPr>
            <w:tcW w:w="212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rsidR="00830EA5" w:rsidRPr="0073719E" w:rsidRDefault="00830EA5" w:rsidP="00830EA5">
            <w:pPr>
              <w:pStyle w:val="affffffffffff"/>
              <w:ind w:firstLine="0"/>
              <w:jc w:val="left"/>
              <w:rPr>
                <w:sz w:val="20"/>
                <w:szCs w:val="20"/>
                <w:lang w:val="ru-RU"/>
              </w:rPr>
            </w:pPr>
            <w:r w:rsidRPr="0073719E">
              <w:rPr>
                <w:sz w:val="20"/>
                <w:szCs w:val="20"/>
                <w:lang w:val="ru-RU"/>
              </w:rPr>
              <w:t>Расчетный показатель минимально допустимого уровня обеспеченности</w:t>
            </w:r>
          </w:p>
        </w:tc>
        <w:tc>
          <w:tcPr>
            <w:tcW w:w="2271"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rsidR="00830EA5" w:rsidRPr="001319A3" w:rsidRDefault="00830EA5" w:rsidP="00830EA5">
            <w:pPr>
              <w:pStyle w:val="affffffffffff"/>
              <w:ind w:firstLine="0"/>
              <w:jc w:val="left"/>
              <w:rPr>
                <w:sz w:val="20"/>
                <w:szCs w:val="20"/>
                <w:lang w:val="ru-RU"/>
              </w:rPr>
            </w:pPr>
            <w:r>
              <w:rPr>
                <w:sz w:val="20"/>
                <w:szCs w:val="20"/>
                <w:lang w:val="ru-RU"/>
              </w:rPr>
              <w:t>Общая обеспеченность местами постоянного хранения для объектов капитального строительства жилого назначения, мест на 130 кв. м общей площади здания</w:t>
            </w:r>
            <w:r w:rsidRPr="001319A3">
              <w:rPr>
                <w:sz w:val="20"/>
                <w:szCs w:val="20"/>
                <w:lang w:val="ru-RU"/>
              </w:rPr>
              <w:t xml:space="preserve"> [4]</w:t>
            </w:r>
          </w:p>
        </w:tc>
        <w:tc>
          <w:tcPr>
            <w:tcW w:w="3682"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rsidR="00830EA5" w:rsidRPr="0073719E" w:rsidRDefault="00830EA5" w:rsidP="00830EA5">
            <w:pPr>
              <w:pStyle w:val="affffffffffff"/>
              <w:ind w:firstLine="0"/>
              <w:jc w:val="center"/>
              <w:rPr>
                <w:sz w:val="20"/>
                <w:szCs w:val="20"/>
                <w:lang w:val="ru-RU"/>
              </w:rPr>
            </w:pPr>
            <w:r>
              <w:rPr>
                <w:sz w:val="20"/>
                <w:szCs w:val="20"/>
                <w:lang w:val="ru-RU"/>
              </w:rPr>
              <w:t>1</w:t>
            </w:r>
          </w:p>
        </w:tc>
      </w:tr>
      <w:tr w:rsidR="00830EA5" w:rsidRPr="0073719E" w:rsidTr="000953DB">
        <w:trPr>
          <w:trHeight w:val="483"/>
        </w:trPr>
        <w:tc>
          <w:tcPr>
            <w:tcW w:w="1550" w:type="dxa"/>
            <w:vMerge/>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rsidR="00830EA5" w:rsidRPr="00906E07" w:rsidRDefault="00830EA5" w:rsidP="00830EA5">
            <w:pPr>
              <w:pStyle w:val="affffffffffff"/>
              <w:ind w:firstLine="0"/>
              <w:jc w:val="left"/>
              <w:rPr>
                <w:sz w:val="20"/>
                <w:szCs w:val="20"/>
                <w:lang w:val="ru-RU"/>
              </w:rPr>
            </w:pPr>
          </w:p>
        </w:tc>
        <w:tc>
          <w:tcPr>
            <w:tcW w:w="2164"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rsidR="00830EA5" w:rsidRPr="0073719E" w:rsidRDefault="00830EA5" w:rsidP="00830EA5">
            <w:pPr>
              <w:pStyle w:val="affffffffffff"/>
              <w:ind w:firstLine="0"/>
              <w:jc w:val="left"/>
              <w:rPr>
                <w:sz w:val="20"/>
                <w:szCs w:val="20"/>
                <w:lang w:val="ru-RU"/>
              </w:rPr>
            </w:pPr>
            <w:r w:rsidRPr="0073719E">
              <w:rPr>
                <w:sz w:val="20"/>
                <w:szCs w:val="20"/>
                <w:lang w:val="ru-RU"/>
              </w:rPr>
              <w:t>Расчетный показатель максимально допустимого уровня территориальной доступности</w:t>
            </w:r>
          </w:p>
        </w:tc>
        <w:tc>
          <w:tcPr>
            <w:tcW w:w="223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rsidR="00830EA5" w:rsidRPr="00906E07" w:rsidRDefault="00830EA5" w:rsidP="00830EA5">
            <w:pPr>
              <w:pStyle w:val="affffffffffff"/>
              <w:ind w:firstLine="0"/>
              <w:jc w:val="left"/>
              <w:rPr>
                <w:sz w:val="20"/>
                <w:szCs w:val="20"/>
                <w:lang w:val="ru-RU"/>
              </w:rPr>
            </w:pPr>
            <w:r w:rsidRPr="00592DC9">
              <w:rPr>
                <w:sz w:val="20"/>
                <w:szCs w:val="20"/>
                <w:lang w:val="ru-RU"/>
              </w:rPr>
              <w:t>Пешеходная доступность мест парковки для постоянного хранения автотранспорта, м</w:t>
            </w:r>
          </w:p>
        </w:tc>
        <w:tc>
          <w:tcPr>
            <w:tcW w:w="2832"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rsidR="00830EA5" w:rsidRPr="0073719E" w:rsidRDefault="00830EA5" w:rsidP="00830EA5">
            <w:pPr>
              <w:pStyle w:val="affffffffffff"/>
              <w:ind w:firstLine="0"/>
              <w:jc w:val="left"/>
              <w:rPr>
                <w:sz w:val="20"/>
                <w:szCs w:val="20"/>
                <w:lang w:val="ru-RU"/>
              </w:rPr>
            </w:pPr>
            <w:r w:rsidRPr="00592DC9">
              <w:rPr>
                <w:sz w:val="20"/>
                <w:szCs w:val="20"/>
                <w:lang w:val="ru-RU"/>
              </w:rPr>
              <w:t>До входов в жилые дома</w:t>
            </w:r>
          </w:p>
        </w:tc>
        <w:tc>
          <w:tcPr>
            <w:tcW w:w="85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rsidR="00830EA5" w:rsidRPr="0073719E" w:rsidRDefault="00830EA5" w:rsidP="00830EA5">
            <w:pPr>
              <w:pStyle w:val="affffffffffff"/>
              <w:ind w:firstLine="0"/>
              <w:jc w:val="center"/>
              <w:rPr>
                <w:sz w:val="20"/>
                <w:szCs w:val="20"/>
                <w:lang w:val="ru-RU"/>
              </w:rPr>
            </w:pPr>
            <w:r w:rsidRPr="00592DC9">
              <w:rPr>
                <w:sz w:val="20"/>
                <w:szCs w:val="20"/>
                <w:lang w:val="ru-RU"/>
              </w:rPr>
              <w:t>200</w:t>
            </w:r>
          </w:p>
        </w:tc>
      </w:tr>
      <w:tr w:rsidR="00830EA5" w:rsidRPr="0073719E" w:rsidTr="000953DB">
        <w:trPr>
          <w:trHeight w:val="483"/>
        </w:trPr>
        <w:tc>
          <w:tcPr>
            <w:tcW w:w="1550" w:type="dxa"/>
            <w:vMerge w:val="restar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rsidR="00830EA5" w:rsidRPr="0073719E" w:rsidRDefault="00830EA5" w:rsidP="00830EA5">
            <w:pPr>
              <w:pStyle w:val="affffffffffff"/>
              <w:ind w:firstLine="0"/>
              <w:jc w:val="left"/>
              <w:rPr>
                <w:sz w:val="20"/>
                <w:szCs w:val="20"/>
                <w:lang w:val="ru-RU"/>
              </w:rPr>
            </w:pPr>
            <w:r>
              <w:rPr>
                <w:sz w:val="20"/>
                <w:szCs w:val="20"/>
                <w:lang w:val="ru-RU"/>
              </w:rPr>
              <w:t>Места временного хранения легковых автомобилей у объектов обслуживания и объектов производственного и коммунального назначения</w:t>
            </w:r>
          </w:p>
        </w:tc>
        <w:tc>
          <w:tcPr>
            <w:tcW w:w="2164" w:type="dxa"/>
            <w:gridSpan w:val="2"/>
            <w:vMerge w:val="restart"/>
            <w:tcBorders>
              <w:top w:val="single" w:sz="8" w:space="0" w:color="000000" w:themeColor="text1"/>
              <w:left w:val="single" w:sz="8" w:space="0" w:color="000000" w:themeColor="text1"/>
              <w:right w:val="single" w:sz="8" w:space="0" w:color="000000" w:themeColor="text1"/>
            </w:tcBorders>
            <w:shd w:val="clear" w:color="auto" w:fill="auto"/>
          </w:tcPr>
          <w:p w:rsidR="00830EA5" w:rsidRPr="0073719E" w:rsidRDefault="00830EA5" w:rsidP="00830EA5">
            <w:pPr>
              <w:pStyle w:val="affffffffffff"/>
              <w:ind w:firstLine="0"/>
              <w:jc w:val="left"/>
              <w:rPr>
                <w:sz w:val="20"/>
                <w:szCs w:val="20"/>
                <w:lang w:val="ru-RU"/>
              </w:rPr>
            </w:pPr>
            <w:r w:rsidRPr="0073719E">
              <w:rPr>
                <w:sz w:val="20"/>
                <w:szCs w:val="20"/>
                <w:lang w:val="ru-RU"/>
              </w:rPr>
              <w:t>Расчетный показатель минимально допустимого уровня обеспеченности</w:t>
            </w:r>
          </w:p>
        </w:tc>
        <w:tc>
          <w:tcPr>
            <w:tcW w:w="2233" w:type="dxa"/>
            <w:vMerge w:val="restart"/>
            <w:tcBorders>
              <w:top w:val="single" w:sz="8" w:space="0" w:color="000000" w:themeColor="text1"/>
              <w:left w:val="single" w:sz="8" w:space="0" w:color="000000" w:themeColor="text1"/>
              <w:right w:val="single" w:sz="8" w:space="0" w:color="000000" w:themeColor="text1"/>
            </w:tcBorders>
            <w:shd w:val="clear" w:color="auto" w:fill="auto"/>
          </w:tcPr>
          <w:p w:rsidR="00830EA5" w:rsidRPr="0073719E" w:rsidRDefault="00830EA5" w:rsidP="00830EA5">
            <w:pPr>
              <w:pStyle w:val="affffffffffff"/>
              <w:ind w:firstLine="0"/>
              <w:jc w:val="left"/>
              <w:rPr>
                <w:sz w:val="20"/>
                <w:szCs w:val="20"/>
                <w:lang w:val="ru-RU"/>
              </w:rPr>
            </w:pPr>
            <w:r w:rsidRPr="0073719E">
              <w:rPr>
                <w:sz w:val="20"/>
                <w:szCs w:val="20"/>
                <w:lang w:val="ru-RU"/>
              </w:rPr>
              <w:t xml:space="preserve">Количество </w:t>
            </w:r>
            <w:proofErr w:type="spellStart"/>
            <w:r>
              <w:rPr>
                <w:sz w:val="20"/>
                <w:szCs w:val="20"/>
                <w:lang w:val="ru-RU"/>
              </w:rPr>
              <w:t>машино</w:t>
            </w:r>
            <w:proofErr w:type="spellEnd"/>
            <w:r>
              <w:rPr>
                <w:sz w:val="20"/>
                <w:szCs w:val="20"/>
                <w:lang w:val="ru-RU"/>
              </w:rPr>
              <w:t>-мест на 100 мест в организациях образования</w:t>
            </w:r>
          </w:p>
        </w:tc>
        <w:tc>
          <w:tcPr>
            <w:tcW w:w="2832"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rsidR="00830EA5" w:rsidRPr="0073719E" w:rsidRDefault="00830EA5" w:rsidP="00830EA5">
            <w:pPr>
              <w:pStyle w:val="affffffffffff"/>
              <w:ind w:firstLine="0"/>
              <w:jc w:val="left"/>
              <w:rPr>
                <w:sz w:val="20"/>
                <w:szCs w:val="20"/>
                <w:lang w:val="ru-RU"/>
              </w:rPr>
            </w:pPr>
            <w:r>
              <w:rPr>
                <w:sz w:val="20"/>
                <w:szCs w:val="20"/>
                <w:lang w:val="ru-RU"/>
              </w:rPr>
              <w:t>Д</w:t>
            </w:r>
            <w:r w:rsidRPr="0073719E">
              <w:rPr>
                <w:sz w:val="20"/>
                <w:szCs w:val="20"/>
                <w:lang w:val="ru-RU"/>
              </w:rPr>
              <w:t>ошкольные образовательные организации</w:t>
            </w:r>
          </w:p>
        </w:tc>
        <w:tc>
          <w:tcPr>
            <w:tcW w:w="85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rsidR="00830EA5" w:rsidRPr="0073719E" w:rsidRDefault="00830EA5" w:rsidP="00830EA5">
            <w:pPr>
              <w:pStyle w:val="affffffffffff"/>
              <w:ind w:firstLine="0"/>
              <w:jc w:val="center"/>
              <w:rPr>
                <w:sz w:val="20"/>
                <w:szCs w:val="20"/>
                <w:lang w:val="ru-RU"/>
              </w:rPr>
            </w:pPr>
            <w:r>
              <w:rPr>
                <w:sz w:val="20"/>
                <w:szCs w:val="20"/>
                <w:lang w:val="ru-RU"/>
              </w:rPr>
              <w:t>1</w:t>
            </w:r>
          </w:p>
        </w:tc>
      </w:tr>
      <w:tr w:rsidR="00830EA5" w:rsidRPr="0073719E" w:rsidTr="000953DB">
        <w:tc>
          <w:tcPr>
            <w:tcW w:w="1550" w:type="dxa"/>
            <w:vMerge/>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rsidR="00830EA5" w:rsidRPr="0073719E" w:rsidRDefault="00830EA5" w:rsidP="00830EA5">
            <w:pPr>
              <w:pStyle w:val="affffffffffff"/>
              <w:ind w:firstLine="0"/>
              <w:jc w:val="left"/>
              <w:rPr>
                <w:sz w:val="20"/>
                <w:szCs w:val="20"/>
                <w:highlight w:val="yellow"/>
                <w:lang w:val="ru-RU"/>
              </w:rPr>
            </w:pPr>
          </w:p>
        </w:tc>
        <w:tc>
          <w:tcPr>
            <w:tcW w:w="2164" w:type="dxa"/>
            <w:gridSpan w:val="2"/>
            <w:vMerge/>
            <w:tcBorders>
              <w:left w:val="single" w:sz="8" w:space="0" w:color="000000" w:themeColor="text1"/>
              <w:right w:val="single" w:sz="8" w:space="0" w:color="000000" w:themeColor="text1"/>
            </w:tcBorders>
            <w:shd w:val="clear" w:color="auto" w:fill="auto"/>
          </w:tcPr>
          <w:p w:rsidR="00830EA5" w:rsidRPr="0073719E" w:rsidRDefault="00830EA5" w:rsidP="00830EA5">
            <w:pPr>
              <w:pStyle w:val="affffffffffff"/>
              <w:ind w:firstLine="0"/>
              <w:jc w:val="left"/>
              <w:rPr>
                <w:sz w:val="20"/>
                <w:szCs w:val="20"/>
                <w:highlight w:val="yellow"/>
                <w:lang w:val="ru-RU"/>
              </w:rPr>
            </w:pPr>
          </w:p>
        </w:tc>
        <w:tc>
          <w:tcPr>
            <w:tcW w:w="2233" w:type="dxa"/>
            <w:vMerge/>
            <w:tcBorders>
              <w:left w:val="single" w:sz="8" w:space="0" w:color="000000" w:themeColor="text1"/>
              <w:right w:val="single" w:sz="8" w:space="0" w:color="000000" w:themeColor="text1"/>
            </w:tcBorders>
            <w:shd w:val="clear" w:color="auto" w:fill="auto"/>
          </w:tcPr>
          <w:p w:rsidR="00830EA5" w:rsidRPr="0073719E" w:rsidRDefault="00830EA5" w:rsidP="00830EA5">
            <w:pPr>
              <w:pStyle w:val="affffffffffff"/>
              <w:ind w:firstLine="0"/>
              <w:jc w:val="left"/>
              <w:rPr>
                <w:sz w:val="20"/>
                <w:szCs w:val="20"/>
                <w:lang w:val="ru-RU"/>
              </w:rPr>
            </w:pPr>
          </w:p>
        </w:tc>
        <w:tc>
          <w:tcPr>
            <w:tcW w:w="2832"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rsidR="00830EA5" w:rsidRPr="0073719E" w:rsidRDefault="00830EA5" w:rsidP="00830EA5">
            <w:pPr>
              <w:pStyle w:val="affffffffffff"/>
              <w:ind w:firstLine="0"/>
              <w:jc w:val="left"/>
              <w:rPr>
                <w:sz w:val="20"/>
                <w:szCs w:val="20"/>
                <w:lang w:val="ru-RU"/>
              </w:rPr>
            </w:pPr>
            <w:r>
              <w:rPr>
                <w:sz w:val="20"/>
                <w:szCs w:val="20"/>
                <w:lang w:val="ru-RU"/>
              </w:rPr>
              <w:t>О</w:t>
            </w:r>
            <w:r w:rsidRPr="0073719E">
              <w:rPr>
                <w:sz w:val="20"/>
                <w:szCs w:val="20"/>
                <w:lang w:val="ru-RU"/>
              </w:rPr>
              <w:t>бщеобразовательные организации</w:t>
            </w:r>
          </w:p>
        </w:tc>
        <w:tc>
          <w:tcPr>
            <w:tcW w:w="85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rsidR="00830EA5" w:rsidRPr="0073719E" w:rsidRDefault="00830EA5" w:rsidP="00830EA5">
            <w:pPr>
              <w:pStyle w:val="affffffffffff"/>
              <w:ind w:firstLine="0"/>
              <w:jc w:val="center"/>
              <w:rPr>
                <w:sz w:val="20"/>
                <w:szCs w:val="20"/>
                <w:lang w:val="ru-RU"/>
              </w:rPr>
            </w:pPr>
            <w:r>
              <w:rPr>
                <w:sz w:val="20"/>
                <w:szCs w:val="20"/>
                <w:lang w:val="ru-RU"/>
              </w:rPr>
              <w:t>1</w:t>
            </w:r>
          </w:p>
        </w:tc>
      </w:tr>
      <w:tr w:rsidR="00830EA5" w:rsidRPr="0073719E" w:rsidTr="000953DB">
        <w:tc>
          <w:tcPr>
            <w:tcW w:w="1550" w:type="dxa"/>
            <w:vMerge/>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rsidR="00830EA5" w:rsidRPr="0073719E" w:rsidRDefault="00830EA5" w:rsidP="00830EA5">
            <w:pPr>
              <w:pStyle w:val="affffffffffff"/>
              <w:ind w:firstLine="0"/>
              <w:jc w:val="left"/>
              <w:rPr>
                <w:sz w:val="20"/>
                <w:szCs w:val="20"/>
                <w:highlight w:val="yellow"/>
                <w:lang w:val="ru-RU"/>
              </w:rPr>
            </w:pPr>
          </w:p>
        </w:tc>
        <w:tc>
          <w:tcPr>
            <w:tcW w:w="2164" w:type="dxa"/>
            <w:gridSpan w:val="2"/>
            <w:vMerge/>
            <w:tcBorders>
              <w:left w:val="single" w:sz="8" w:space="0" w:color="000000" w:themeColor="text1"/>
              <w:right w:val="single" w:sz="8" w:space="0" w:color="000000" w:themeColor="text1"/>
            </w:tcBorders>
            <w:shd w:val="clear" w:color="auto" w:fill="auto"/>
          </w:tcPr>
          <w:p w:rsidR="00830EA5" w:rsidRPr="0073719E" w:rsidRDefault="00830EA5" w:rsidP="00830EA5">
            <w:pPr>
              <w:pStyle w:val="affffffffffff"/>
              <w:ind w:firstLine="0"/>
              <w:jc w:val="left"/>
              <w:rPr>
                <w:sz w:val="20"/>
                <w:szCs w:val="20"/>
                <w:highlight w:val="yellow"/>
                <w:lang w:val="ru-RU"/>
              </w:rPr>
            </w:pPr>
          </w:p>
        </w:tc>
        <w:tc>
          <w:tcPr>
            <w:tcW w:w="2233" w:type="dxa"/>
            <w:vMerge/>
            <w:tcBorders>
              <w:left w:val="single" w:sz="8" w:space="0" w:color="000000" w:themeColor="text1"/>
              <w:right w:val="single" w:sz="8" w:space="0" w:color="000000" w:themeColor="text1"/>
            </w:tcBorders>
            <w:shd w:val="clear" w:color="auto" w:fill="auto"/>
          </w:tcPr>
          <w:p w:rsidR="00830EA5" w:rsidRPr="0073719E" w:rsidRDefault="00830EA5" w:rsidP="00830EA5">
            <w:pPr>
              <w:pStyle w:val="affffffffffff"/>
              <w:ind w:firstLine="0"/>
              <w:jc w:val="left"/>
              <w:rPr>
                <w:sz w:val="20"/>
                <w:szCs w:val="20"/>
                <w:lang w:val="ru-RU"/>
              </w:rPr>
            </w:pPr>
          </w:p>
        </w:tc>
        <w:tc>
          <w:tcPr>
            <w:tcW w:w="2832"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rsidR="00830EA5" w:rsidRDefault="00830EA5" w:rsidP="00830EA5">
            <w:pPr>
              <w:pStyle w:val="affffffffffff"/>
              <w:ind w:firstLine="0"/>
              <w:jc w:val="left"/>
              <w:rPr>
                <w:sz w:val="20"/>
                <w:szCs w:val="20"/>
                <w:lang w:val="ru-RU"/>
              </w:rPr>
            </w:pPr>
            <w:r>
              <w:rPr>
                <w:sz w:val="20"/>
                <w:szCs w:val="20"/>
                <w:lang w:val="ru-RU"/>
              </w:rPr>
              <w:t>Организации дополнительного образования</w:t>
            </w:r>
          </w:p>
        </w:tc>
        <w:tc>
          <w:tcPr>
            <w:tcW w:w="85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rsidR="00830EA5" w:rsidRDefault="00830EA5" w:rsidP="00830EA5">
            <w:pPr>
              <w:pStyle w:val="affffffffffff"/>
              <w:ind w:firstLine="0"/>
              <w:jc w:val="center"/>
              <w:rPr>
                <w:sz w:val="20"/>
                <w:szCs w:val="20"/>
                <w:lang w:val="ru-RU"/>
              </w:rPr>
            </w:pPr>
            <w:r>
              <w:rPr>
                <w:sz w:val="20"/>
                <w:szCs w:val="20"/>
                <w:lang w:val="ru-RU"/>
              </w:rPr>
              <w:t>2</w:t>
            </w:r>
          </w:p>
        </w:tc>
      </w:tr>
      <w:tr w:rsidR="00830EA5" w:rsidRPr="0073719E" w:rsidTr="000953DB">
        <w:tc>
          <w:tcPr>
            <w:tcW w:w="1550" w:type="dxa"/>
            <w:vMerge/>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rsidR="00830EA5" w:rsidRPr="0073719E" w:rsidRDefault="00830EA5" w:rsidP="00830EA5">
            <w:pPr>
              <w:pStyle w:val="affffffffffff"/>
              <w:ind w:firstLine="0"/>
              <w:jc w:val="left"/>
              <w:rPr>
                <w:sz w:val="20"/>
                <w:szCs w:val="20"/>
                <w:highlight w:val="yellow"/>
                <w:lang w:val="ru-RU"/>
              </w:rPr>
            </w:pPr>
          </w:p>
        </w:tc>
        <w:tc>
          <w:tcPr>
            <w:tcW w:w="2164" w:type="dxa"/>
            <w:gridSpan w:val="2"/>
            <w:vMerge/>
            <w:tcBorders>
              <w:left w:val="single" w:sz="8" w:space="0" w:color="000000" w:themeColor="text1"/>
              <w:right w:val="single" w:sz="8" w:space="0" w:color="000000" w:themeColor="text1"/>
            </w:tcBorders>
            <w:shd w:val="clear" w:color="auto" w:fill="auto"/>
          </w:tcPr>
          <w:p w:rsidR="00830EA5" w:rsidRPr="0073719E" w:rsidRDefault="00830EA5" w:rsidP="00830EA5">
            <w:pPr>
              <w:pStyle w:val="affffffffffff"/>
              <w:ind w:firstLine="0"/>
              <w:jc w:val="left"/>
              <w:rPr>
                <w:sz w:val="20"/>
                <w:szCs w:val="20"/>
                <w:highlight w:val="yellow"/>
                <w:lang w:val="ru-RU"/>
              </w:rPr>
            </w:pPr>
          </w:p>
        </w:tc>
        <w:tc>
          <w:tcPr>
            <w:tcW w:w="2233" w:type="dxa"/>
            <w:vMerge/>
            <w:tcBorders>
              <w:left w:val="single" w:sz="8" w:space="0" w:color="000000" w:themeColor="text1"/>
              <w:bottom w:val="single" w:sz="8" w:space="0" w:color="000000" w:themeColor="text1"/>
              <w:right w:val="single" w:sz="8" w:space="0" w:color="000000" w:themeColor="text1"/>
            </w:tcBorders>
            <w:shd w:val="clear" w:color="auto" w:fill="auto"/>
          </w:tcPr>
          <w:p w:rsidR="00830EA5" w:rsidRPr="0073719E" w:rsidRDefault="00830EA5" w:rsidP="00830EA5">
            <w:pPr>
              <w:pStyle w:val="affffffffffff"/>
              <w:ind w:firstLine="0"/>
              <w:jc w:val="left"/>
              <w:rPr>
                <w:sz w:val="20"/>
                <w:szCs w:val="20"/>
                <w:lang w:val="ru-RU"/>
              </w:rPr>
            </w:pPr>
          </w:p>
        </w:tc>
        <w:tc>
          <w:tcPr>
            <w:tcW w:w="2832"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rsidR="00830EA5" w:rsidRDefault="00830EA5" w:rsidP="00830EA5">
            <w:pPr>
              <w:pStyle w:val="affffffffffff"/>
              <w:ind w:firstLine="0"/>
              <w:jc w:val="left"/>
              <w:rPr>
                <w:sz w:val="20"/>
                <w:szCs w:val="20"/>
                <w:lang w:val="ru-RU"/>
              </w:rPr>
            </w:pPr>
            <w:r>
              <w:rPr>
                <w:sz w:val="20"/>
                <w:szCs w:val="20"/>
                <w:lang w:val="ru-RU"/>
              </w:rPr>
              <w:t>Организации, реализующие программы профессионального и высшего образования (в расчете на места очной формы обучения)</w:t>
            </w:r>
          </w:p>
        </w:tc>
        <w:tc>
          <w:tcPr>
            <w:tcW w:w="85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rsidR="00830EA5" w:rsidRDefault="00830EA5" w:rsidP="00830EA5">
            <w:pPr>
              <w:pStyle w:val="affffffffffff"/>
              <w:ind w:firstLine="0"/>
              <w:jc w:val="center"/>
              <w:rPr>
                <w:sz w:val="20"/>
                <w:szCs w:val="20"/>
                <w:lang w:val="ru-RU"/>
              </w:rPr>
            </w:pPr>
            <w:r>
              <w:rPr>
                <w:sz w:val="20"/>
                <w:szCs w:val="20"/>
                <w:lang w:val="ru-RU"/>
              </w:rPr>
              <w:t>2</w:t>
            </w:r>
          </w:p>
        </w:tc>
      </w:tr>
      <w:tr w:rsidR="00830EA5" w:rsidRPr="0073719E" w:rsidTr="000953DB">
        <w:trPr>
          <w:trHeight w:val="218"/>
        </w:trPr>
        <w:tc>
          <w:tcPr>
            <w:tcW w:w="1550" w:type="dxa"/>
            <w:vMerge/>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rsidR="00830EA5" w:rsidRPr="0073719E" w:rsidRDefault="00830EA5" w:rsidP="00830EA5">
            <w:pPr>
              <w:pStyle w:val="affffffffffff"/>
              <w:ind w:firstLine="0"/>
              <w:jc w:val="left"/>
              <w:rPr>
                <w:sz w:val="20"/>
                <w:szCs w:val="20"/>
                <w:highlight w:val="yellow"/>
                <w:lang w:val="ru-RU"/>
              </w:rPr>
            </w:pPr>
          </w:p>
        </w:tc>
        <w:tc>
          <w:tcPr>
            <w:tcW w:w="2164" w:type="dxa"/>
            <w:gridSpan w:val="2"/>
            <w:vMerge/>
            <w:tcBorders>
              <w:left w:val="single" w:sz="8" w:space="0" w:color="000000" w:themeColor="text1"/>
              <w:right w:val="single" w:sz="8" w:space="0" w:color="000000" w:themeColor="text1"/>
            </w:tcBorders>
            <w:shd w:val="clear" w:color="auto" w:fill="auto"/>
          </w:tcPr>
          <w:p w:rsidR="00830EA5" w:rsidRPr="0073719E" w:rsidRDefault="00830EA5" w:rsidP="00830EA5">
            <w:pPr>
              <w:pStyle w:val="affffffffffff"/>
              <w:ind w:firstLine="0"/>
              <w:jc w:val="left"/>
              <w:rPr>
                <w:sz w:val="20"/>
                <w:szCs w:val="20"/>
                <w:highlight w:val="yellow"/>
                <w:lang w:val="ru-RU"/>
              </w:rPr>
            </w:pPr>
          </w:p>
        </w:tc>
        <w:tc>
          <w:tcPr>
            <w:tcW w:w="223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rsidR="00830EA5" w:rsidRPr="0073719E" w:rsidRDefault="00830EA5" w:rsidP="00830EA5">
            <w:pPr>
              <w:pStyle w:val="affffffffffff"/>
              <w:ind w:firstLine="0"/>
              <w:jc w:val="left"/>
              <w:rPr>
                <w:sz w:val="20"/>
                <w:szCs w:val="20"/>
                <w:lang w:val="ru-RU"/>
              </w:rPr>
            </w:pPr>
            <w:r w:rsidRPr="0073719E">
              <w:rPr>
                <w:sz w:val="20"/>
                <w:szCs w:val="20"/>
                <w:lang w:val="ru-RU"/>
              </w:rPr>
              <w:t xml:space="preserve">Количество </w:t>
            </w:r>
            <w:proofErr w:type="spellStart"/>
            <w:r>
              <w:rPr>
                <w:sz w:val="20"/>
                <w:szCs w:val="20"/>
                <w:lang w:val="ru-RU"/>
              </w:rPr>
              <w:t>машино</w:t>
            </w:r>
            <w:proofErr w:type="spellEnd"/>
            <w:r>
              <w:rPr>
                <w:sz w:val="20"/>
                <w:szCs w:val="20"/>
                <w:lang w:val="ru-RU"/>
              </w:rPr>
              <w:t>-мест на 100 мест в организациях культуры</w:t>
            </w:r>
          </w:p>
        </w:tc>
        <w:tc>
          <w:tcPr>
            <w:tcW w:w="2832"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rsidR="00830EA5" w:rsidRPr="0073719E" w:rsidRDefault="00830EA5" w:rsidP="00830EA5">
            <w:pPr>
              <w:pStyle w:val="affffffffffff"/>
              <w:ind w:firstLine="0"/>
              <w:jc w:val="left"/>
              <w:rPr>
                <w:sz w:val="20"/>
                <w:szCs w:val="20"/>
                <w:lang w:val="ru-RU"/>
              </w:rPr>
            </w:pPr>
            <w:r>
              <w:rPr>
                <w:sz w:val="20"/>
                <w:szCs w:val="20"/>
                <w:lang w:val="ru-RU"/>
              </w:rPr>
              <w:t>Объекты культурно-досугового (клубного типа), зрелищные организации</w:t>
            </w:r>
          </w:p>
        </w:tc>
        <w:tc>
          <w:tcPr>
            <w:tcW w:w="85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rsidR="00830EA5" w:rsidRPr="0073719E" w:rsidRDefault="00830EA5" w:rsidP="00830EA5">
            <w:pPr>
              <w:pStyle w:val="affffffffffff"/>
              <w:ind w:firstLine="0"/>
              <w:jc w:val="center"/>
              <w:rPr>
                <w:sz w:val="20"/>
                <w:szCs w:val="20"/>
                <w:lang w:val="ru-RU"/>
              </w:rPr>
            </w:pPr>
            <w:r>
              <w:rPr>
                <w:sz w:val="20"/>
                <w:szCs w:val="20"/>
                <w:lang w:val="ru-RU"/>
              </w:rPr>
              <w:t>4</w:t>
            </w:r>
          </w:p>
        </w:tc>
      </w:tr>
      <w:tr w:rsidR="00830EA5" w:rsidRPr="0073719E" w:rsidTr="000953DB">
        <w:trPr>
          <w:trHeight w:val="218"/>
        </w:trPr>
        <w:tc>
          <w:tcPr>
            <w:tcW w:w="1550" w:type="dxa"/>
            <w:vMerge/>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rsidR="00830EA5" w:rsidRPr="0073719E" w:rsidRDefault="00830EA5" w:rsidP="00830EA5">
            <w:pPr>
              <w:pStyle w:val="affffffffffff"/>
              <w:ind w:firstLine="0"/>
              <w:jc w:val="left"/>
              <w:rPr>
                <w:sz w:val="20"/>
                <w:szCs w:val="20"/>
                <w:highlight w:val="yellow"/>
                <w:lang w:val="ru-RU"/>
              </w:rPr>
            </w:pPr>
          </w:p>
        </w:tc>
        <w:tc>
          <w:tcPr>
            <w:tcW w:w="2164" w:type="dxa"/>
            <w:gridSpan w:val="2"/>
            <w:vMerge/>
            <w:tcBorders>
              <w:left w:val="single" w:sz="8" w:space="0" w:color="000000" w:themeColor="text1"/>
              <w:right w:val="single" w:sz="8" w:space="0" w:color="000000" w:themeColor="text1"/>
            </w:tcBorders>
            <w:shd w:val="clear" w:color="auto" w:fill="auto"/>
          </w:tcPr>
          <w:p w:rsidR="00830EA5" w:rsidRPr="0073719E" w:rsidRDefault="00830EA5" w:rsidP="00830EA5">
            <w:pPr>
              <w:pStyle w:val="affffffffffff"/>
              <w:ind w:firstLine="0"/>
              <w:jc w:val="left"/>
              <w:rPr>
                <w:sz w:val="20"/>
                <w:szCs w:val="20"/>
                <w:highlight w:val="yellow"/>
                <w:lang w:val="ru-RU"/>
              </w:rPr>
            </w:pPr>
          </w:p>
        </w:tc>
        <w:tc>
          <w:tcPr>
            <w:tcW w:w="223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rsidR="00830EA5" w:rsidRPr="0073719E" w:rsidRDefault="00830EA5" w:rsidP="00830EA5">
            <w:pPr>
              <w:pStyle w:val="affffffffffff"/>
              <w:ind w:firstLine="0"/>
              <w:jc w:val="left"/>
              <w:rPr>
                <w:sz w:val="20"/>
                <w:szCs w:val="20"/>
                <w:lang w:val="ru-RU"/>
              </w:rPr>
            </w:pPr>
            <w:r w:rsidRPr="0073719E">
              <w:rPr>
                <w:sz w:val="20"/>
                <w:szCs w:val="20"/>
                <w:lang w:val="ru-RU"/>
              </w:rPr>
              <w:t xml:space="preserve">Количество </w:t>
            </w:r>
            <w:proofErr w:type="spellStart"/>
            <w:r>
              <w:rPr>
                <w:sz w:val="20"/>
                <w:szCs w:val="20"/>
                <w:lang w:val="ru-RU"/>
              </w:rPr>
              <w:t>машино</w:t>
            </w:r>
            <w:proofErr w:type="spellEnd"/>
            <w:r>
              <w:rPr>
                <w:sz w:val="20"/>
                <w:szCs w:val="20"/>
                <w:lang w:val="ru-RU"/>
              </w:rPr>
              <w:t>-мест на 100 кв. м площади помещения здания</w:t>
            </w:r>
          </w:p>
        </w:tc>
        <w:tc>
          <w:tcPr>
            <w:tcW w:w="2832"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rsidR="00830EA5" w:rsidRDefault="00830EA5" w:rsidP="00830EA5">
            <w:pPr>
              <w:pStyle w:val="affffffffffff"/>
              <w:ind w:firstLine="0"/>
              <w:jc w:val="left"/>
              <w:rPr>
                <w:sz w:val="20"/>
                <w:szCs w:val="20"/>
                <w:lang w:val="ru-RU"/>
              </w:rPr>
            </w:pPr>
            <w:r>
              <w:rPr>
                <w:sz w:val="20"/>
                <w:szCs w:val="20"/>
                <w:lang w:val="ru-RU"/>
              </w:rPr>
              <w:t>Объекты культурно-просветительского назначения</w:t>
            </w:r>
          </w:p>
        </w:tc>
        <w:tc>
          <w:tcPr>
            <w:tcW w:w="85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rsidR="00830EA5" w:rsidRDefault="00830EA5" w:rsidP="00830EA5">
            <w:pPr>
              <w:pStyle w:val="affffffffffff"/>
              <w:ind w:firstLine="0"/>
              <w:jc w:val="center"/>
              <w:rPr>
                <w:sz w:val="20"/>
                <w:szCs w:val="20"/>
                <w:lang w:val="ru-RU"/>
              </w:rPr>
            </w:pPr>
            <w:r>
              <w:rPr>
                <w:sz w:val="20"/>
                <w:szCs w:val="20"/>
                <w:lang w:val="ru-RU"/>
              </w:rPr>
              <w:t>1</w:t>
            </w:r>
          </w:p>
        </w:tc>
      </w:tr>
      <w:tr w:rsidR="00830EA5" w:rsidRPr="0073719E" w:rsidTr="000953DB">
        <w:trPr>
          <w:trHeight w:val="218"/>
        </w:trPr>
        <w:tc>
          <w:tcPr>
            <w:tcW w:w="1550" w:type="dxa"/>
            <w:vMerge/>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rsidR="00830EA5" w:rsidRPr="0073719E" w:rsidRDefault="00830EA5" w:rsidP="00830EA5">
            <w:pPr>
              <w:pStyle w:val="affffffffffff"/>
              <w:ind w:firstLine="0"/>
              <w:jc w:val="left"/>
              <w:rPr>
                <w:sz w:val="20"/>
                <w:szCs w:val="20"/>
                <w:highlight w:val="yellow"/>
                <w:lang w:val="ru-RU"/>
              </w:rPr>
            </w:pPr>
          </w:p>
        </w:tc>
        <w:tc>
          <w:tcPr>
            <w:tcW w:w="2164" w:type="dxa"/>
            <w:gridSpan w:val="2"/>
            <w:vMerge/>
            <w:tcBorders>
              <w:left w:val="single" w:sz="8" w:space="0" w:color="000000" w:themeColor="text1"/>
              <w:right w:val="single" w:sz="8" w:space="0" w:color="000000" w:themeColor="text1"/>
            </w:tcBorders>
            <w:shd w:val="clear" w:color="auto" w:fill="auto"/>
          </w:tcPr>
          <w:p w:rsidR="00830EA5" w:rsidRPr="0073719E" w:rsidRDefault="00830EA5" w:rsidP="00830EA5">
            <w:pPr>
              <w:pStyle w:val="affffffffffff"/>
              <w:ind w:firstLine="0"/>
              <w:jc w:val="left"/>
              <w:rPr>
                <w:sz w:val="20"/>
                <w:szCs w:val="20"/>
                <w:highlight w:val="yellow"/>
                <w:lang w:val="ru-RU"/>
              </w:rPr>
            </w:pPr>
          </w:p>
        </w:tc>
        <w:tc>
          <w:tcPr>
            <w:tcW w:w="223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rsidR="00830EA5" w:rsidRPr="0073719E" w:rsidRDefault="00830EA5" w:rsidP="00830EA5">
            <w:pPr>
              <w:pStyle w:val="affffffffffff"/>
              <w:ind w:firstLine="0"/>
              <w:jc w:val="left"/>
              <w:rPr>
                <w:sz w:val="20"/>
                <w:szCs w:val="20"/>
                <w:lang w:val="ru-RU"/>
              </w:rPr>
            </w:pPr>
            <w:r w:rsidRPr="0073719E">
              <w:rPr>
                <w:sz w:val="20"/>
                <w:szCs w:val="20"/>
                <w:lang w:val="ru-RU"/>
              </w:rPr>
              <w:t xml:space="preserve">Количество </w:t>
            </w:r>
            <w:proofErr w:type="spellStart"/>
            <w:r>
              <w:rPr>
                <w:sz w:val="20"/>
                <w:szCs w:val="20"/>
                <w:lang w:val="ru-RU"/>
              </w:rPr>
              <w:t>машино</w:t>
            </w:r>
            <w:proofErr w:type="spellEnd"/>
            <w:r>
              <w:rPr>
                <w:sz w:val="20"/>
                <w:szCs w:val="20"/>
                <w:lang w:val="ru-RU"/>
              </w:rPr>
              <w:t>-мест на 100 единовременных посетителей</w:t>
            </w:r>
          </w:p>
        </w:tc>
        <w:tc>
          <w:tcPr>
            <w:tcW w:w="2832"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rsidR="00830EA5" w:rsidRDefault="00830EA5" w:rsidP="00830EA5">
            <w:pPr>
              <w:pStyle w:val="affffffffffff"/>
              <w:ind w:firstLine="0"/>
              <w:jc w:val="left"/>
              <w:rPr>
                <w:sz w:val="20"/>
                <w:szCs w:val="20"/>
                <w:lang w:val="ru-RU"/>
              </w:rPr>
            </w:pPr>
            <w:r w:rsidRPr="00A27C5B">
              <w:rPr>
                <w:sz w:val="20"/>
                <w:szCs w:val="20"/>
                <w:lang w:val="ru-RU"/>
              </w:rPr>
              <w:t>Спортивные сооружения с</w:t>
            </w:r>
            <w:r>
              <w:rPr>
                <w:sz w:val="20"/>
                <w:szCs w:val="20"/>
                <w:lang w:val="ru-RU"/>
              </w:rPr>
              <w:t xml:space="preserve"> ЕПС </w:t>
            </w:r>
            <w:r w:rsidRPr="00A27C5B">
              <w:rPr>
                <w:sz w:val="20"/>
                <w:szCs w:val="20"/>
                <w:lang w:val="ru-RU"/>
              </w:rPr>
              <w:t>более 100 человек</w:t>
            </w:r>
          </w:p>
        </w:tc>
        <w:tc>
          <w:tcPr>
            <w:tcW w:w="85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rsidR="00830EA5" w:rsidRDefault="00830EA5" w:rsidP="00830EA5">
            <w:pPr>
              <w:pStyle w:val="affffffffffff"/>
              <w:ind w:firstLine="0"/>
              <w:jc w:val="center"/>
              <w:rPr>
                <w:sz w:val="20"/>
                <w:szCs w:val="20"/>
                <w:lang w:val="ru-RU"/>
              </w:rPr>
            </w:pPr>
            <w:r>
              <w:rPr>
                <w:sz w:val="20"/>
                <w:szCs w:val="20"/>
                <w:lang w:val="ru-RU"/>
              </w:rPr>
              <w:t>5</w:t>
            </w:r>
          </w:p>
        </w:tc>
      </w:tr>
      <w:tr w:rsidR="00830EA5" w:rsidRPr="0073719E" w:rsidTr="000953DB">
        <w:trPr>
          <w:trHeight w:val="218"/>
        </w:trPr>
        <w:tc>
          <w:tcPr>
            <w:tcW w:w="1550" w:type="dxa"/>
            <w:vMerge/>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rsidR="00830EA5" w:rsidRPr="0073719E" w:rsidRDefault="00830EA5" w:rsidP="00830EA5">
            <w:pPr>
              <w:pStyle w:val="affffffffffff"/>
              <w:ind w:firstLine="0"/>
              <w:jc w:val="left"/>
              <w:rPr>
                <w:sz w:val="20"/>
                <w:szCs w:val="20"/>
                <w:highlight w:val="yellow"/>
                <w:lang w:val="ru-RU"/>
              </w:rPr>
            </w:pPr>
          </w:p>
        </w:tc>
        <w:tc>
          <w:tcPr>
            <w:tcW w:w="2164" w:type="dxa"/>
            <w:gridSpan w:val="2"/>
            <w:vMerge/>
            <w:tcBorders>
              <w:left w:val="single" w:sz="8" w:space="0" w:color="000000" w:themeColor="text1"/>
              <w:right w:val="single" w:sz="8" w:space="0" w:color="000000" w:themeColor="text1"/>
            </w:tcBorders>
            <w:shd w:val="clear" w:color="auto" w:fill="auto"/>
          </w:tcPr>
          <w:p w:rsidR="00830EA5" w:rsidRPr="0073719E" w:rsidRDefault="00830EA5" w:rsidP="00830EA5">
            <w:pPr>
              <w:pStyle w:val="affffffffffff"/>
              <w:ind w:firstLine="0"/>
              <w:jc w:val="left"/>
              <w:rPr>
                <w:sz w:val="20"/>
                <w:szCs w:val="20"/>
                <w:highlight w:val="yellow"/>
                <w:lang w:val="ru-RU"/>
              </w:rPr>
            </w:pPr>
          </w:p>
        </w:tc>
        <w:tc>
          <w:tcPr>
            <w:tcW w:w="223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rsidR="00830EA5" w:rsidRPr="0073719E" w:rsidRDefault="00830EA5" w:rsidP="00830EA5">
            <w:pPr>
              <w:pStyle w:val="affffffffffff"/>
              <w:ind w:firstLine="0"/>
              <w:jc w:val="left"/>
              <w:rPr>
                <w:sz w:val="20"/>
                <w:szCs w:val="20"/>
                <w:lang w:val="ru-RU"/>
              </w:rPr>
            </w:pPr>
            <w:r w:rsidRPr="0073719E">
              <w:rPr>
                <w:sz w:val="20"/>
                <w:szCs w:val="20"/>
                <w:lang w:val="ru-RU"/>
              </w:rPr>
              <w:t xml:space="preserve">Количество </w:t>
            </w:r>
            <w:proofErr w:type="spellStart"/>
            <w:r>
              <w:rPr>
                <w:sz w:val="20"/>
                <w:szCs w:val="20"/>
                <w:lang w:val="ru-RU"/>
              </w:rPr>
              <w:t>машино</w:t>
            </w:r>
            <w:proofErr w:type="spellEnd"/>
            <w:r>
              <w:rPr>
                <w:sz w:val="20"/>
                <w:szCs w:val="20"/>
                <w:lang w:val="ru-RU"/>
              </w:rPr>
              <w:t>-мест на 100 мест на трибунах</w:t>
            </w:r>
          </w:p>
        </w:tc>
        <w:tc>
          <w:tcPr>
            <w:tcW w:w="2832"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rsidR="00830EA5" w:rsidRPr="00A27C5B" w:rsidRDefault="00830EA5" w:rsidP="00830EA5">
            <w:pPr>
              <w:pStyle w:val="affffffffffff"/>
              <w:ind w:firstLine="0"/>
              <w:jc w:val="left"/>
              <w:rPr>
                <w:sz w:val="20"/>
                <w:szCs w:val="20"/>
                <w:lang w:val="ru-RU"/>
              </w:rPr>
            </w:pPr>
            <w:r>
              <w:rPr>
                <w:sz w:val="20"/>
                <w:szCs w:val="20"/>
                <w:lang w:val="ru-RU"/>
              </w:rPr>
              <w:t>Спортивные здания и сооружения с трибунами вместимостью более 500 зрителей</w:t>
            </w:r>
          </w:p>
        </w:tc>
        <w:tc>
          <w:tcPr>
            <w:tcW w:w="85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rsidR="00830EA5" w:rsidRDefault="00830EA5" w:rsidP="00830EA5">
            <w:pPr>
              <w:pStyle w:val="affffffffffff"/>
              <w:ind w:firstLine="0"/>
              <w:jc w:val="center"/>
              <w:rPr>
                <w:sz w:val="20"/>
                <w:szCs w:val="20"/>
                <w:lang w:val="ru-RU"/>
              </w:rPr>
            </w:pPr>
            <w:r>
              <w:rPr>
                <w:sz w:val="20"/>
                <w:szCs w:val="20"/>
                <w:lang w:val="ru-RU"/>
              </w:rPr>
              <w:t>7</w:t>
            </w:r>
          </w:p>
        </w:tc>
      </w:tr>
      <w:tr w:rsidR="00830EA5" w:rsidRPr="0073719E" w:rsidTr="000953DB">
        <w:trPr>
          <w:trHeight w:val="561"/>
        </w:trPr>
        <w:tc>
          <w:tcPr>
            <w:tcW w:w="1550" w:type="dxa"/>
            <w:vMerge/>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rsidR="00830EA5" w:rsidRPr="0073719E" w:rsidRDefault="00830EA5" w:rsidP="00830EA5">
            <w:pPr>
              <w:pStyle w:val="affffffffffff"/>
              <w:ind w:firstLine="0"/>
              <w:jc w:val="left"/>
              <w:rPr>
                <w:sz w:val="20"/>
                <w:szCs w:val="20"/>
                <w:highlight w:val="yellow"/>
                <w:lang w:val="ru-RU"/>
              </w:rPr>
            </w:pPr>
          </w:p>
        </w:tc>
        <w:tc>
          <w:tcPr>
            <w:tcW w:w="2164" w:type="dxa"/>
            <w:gridSpan w:val="2"/>
            <w:vMerge/>
            <w:tcBorders>
              <w:left w:val="single" w:sz="8" w:space="0" w:color="000000" w:themeColor="text1"/>
              <w:right w:val="single" w:sz="8" w:space="0" w:color="000000" w:themeColor="text1"/>
            </w:tcBorders>
            <w:shd w:val="clear" w:color="auto" w:fill="auto"/>
          </w:tcPr>
          <w:p w:rsidR="00830EA5" w:rsidRPr="0073719E" w:rsidRDefault="00830EA5" w:rsidP="00830EA5">
            <w:pPr>
              <w:pStyle w:val="affffffffffff"/>
              <w:ind w:firstLine="0"/>
              <w:jc w:val="left"/>
              <w:rPr>
                <w:sz w:val="20"/>
                <w:szCs w:val="20"/>
                <w:highlight w:val="yellow"/>
                <w:lang w:val="ru-RU"/>
              </w:rPr>
            </w:pPr>
          </w:p>
        </w:tc>
        <w:tc>
          <w:tcPr>
            <w:tcW w:w="2233" w:type="dxa"/>
            <w:vMerge w:val="restar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rsidR="00830EA5" w:rsidRPr="0073719E" w:rsidRDefault="00830EA5" w:rsidP="00830EA5">
            <w:pPr>
              <w:pStyle w:val="affffffffffff"/>
              <w:ind w:firstLine="0"/>
              <w:jc w:val="left"/>
              <w:rPr>
                <w:sz w:val="20"/>
                <w:szCs w:val="20"/>
                <w:lang w:val="ru-RU"/>
              </w:rPr>
            </w:pPr>
            <w:r>
              <w:rPr>
                <w:sz w:val="20"/>
                <w:szCs w:val="20"/>
                <w:lang w:val="ru-RU"/>
              </w:rPr>
              <w:t xml:space="preserve">Количество </w:t>
            </w:r>
            <w:proofErr w:type="spellStart"/>
            <w:r>
              <w:rPr>
                <w:sz w:val="20"/>
                <w:szCs w:val="20"/>
                <w:lang w:val="ru-RU"/>
              </w:rPr>
              <w:t>машино</w:t>
            </w:r>
            <w:proofErr w:type="spellEnd"/>
            <w:r>
              <w:rPr>
                <w:sz w:val="20"/>
                <w:szCs w:val="20"/>
                <w:lang w:val="ru-RU"/>
              </w:rPr>
              <w:t>-мест на 100 отдыхающих</w:t>
            </w:r>
          </w:p>
        </w:tc>
        <w:tc>
          <w:tcPr>
            <w:tcW w:w="2832"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rsidR="00830EA5" w:rsidRPr="0073719E" w:rsidRDefault="00830EA5" w:rsidP="00830EA5">
            <w:pPr>
              <w:autoSpaceDE w:val="0"/>
              <w:autoSpaceDN w:val="0"/>
              <w:adjustRightInd w:val="0"/>
              <w:rPr>
                <w:sz w:val="20"/>
                <w:szCs w:val="20"/>
              </w:rPr>
            </w:pPr>
            <w:r>
              <w:rPr>
                <w:sz w:val="20"/>
                <w:szCs w:val="20"/>
              </w:rPr>
              <w:t>Дома отдыха и санатории, санатории-профилактории, базы отдыха предприятий и туристские базы, базы кратковременного отдыха</w:t>
            </w:r>
          </w:p>
        </w:tc>
        <w:tc>
          <w:tcPr>
            <w:tcW w:w="85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rsidR="00830EA5" w:rsidRPr="0073719E" w:rsidRDefault="00830EA5" w:rsidP="00830EA5">
            <w:pPr>
              <w:pStyle w:val="affffffffffff"/>
              <w:ind w:firstLine="0"/>
              <w:jc w:val="center"/>
              <w:rPr>
                <w:sz w:val="20"/>
                <w:szCs w:val="20"/>
                <w:lang w:val="ru-RU"/>
              </w:rPr>
            </w:pPr>
            <w:r>
              <w:rPr>
                <w:sz w:val="20"/>
                <w:szCs w:val="20"/>
                <w:lang w:val="ru-RU"/>
              </w:rPr>
              <w:t>10</w:t>
            </w:r>
          </w:p>
        </w:tc>
      </w:tr>
      <w:tr w:rsidR="00830EA5" w:rsidTr="000953DB">
        <w:trPr>
          <w:trHeight w:val="380"/>
        </w:trPr>
        <w:tc>
          <w:tcPr>
            <w:tcW w:w="1550" w:type="dxa"/>
            <w:vMerge/>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rsidR="00830EA5" w:rsidRPr="0073719E" w:rsidRDefault="00830EA5" w:rsidP="00830EA5">
            <w:pPr>
              <w:pStyle w:val="affffffffffff"/>
              <w:ind w:firstLine="0"/>
              <w:jc w:val="left"/>
              <w:rPr>
                <w:sz w:val="20"/>
                <w:szCs w:val="20"/>
                <w:highlight w:val="yellow"/>
                <w:lang w:val="ru-RU"/>
              </w:rPr>
            </w:pPr>
          </w:p>
        </w:tc>
        <w:tc>
          <w:tcPr>
            <w:tcW w:w="2164" w:type="dxa"/>
            <w:gridSpan w:val="2"/>
            <w:vMerge/>
            <w:tcBorders>
              <w:left w:val="single" w:sz="8" w:space="0" w:color="000000" w:themeColor="text1"/>
              <w:right w:val="single" w:sz="8" w:space="0" w:color="000000" w:themeColor="text1"/>
            </w:tcBorders>
            <w:shd w:val="clear" w:color="auto" w:fill="auto"/>
          </w:tcPr>
          <w:p w:rsidR="00830EA5" w:rsidRPr="0073719E" w:rsidRDefault="00830EA5" w:rsidP="00830EA5">
            <w:pPr>
              <w:pStyle w:val="affffffffffff"/>
              <w:ind w:firstLine="0"/>
              <w:jc w:val="left"/>
              <w:rPr>
                <w:sz w:val="20"/>
                <w:szCs w:val="20"/>
                <w:highlight w:val="yellow"/>
                <w:lang w:val="ru-RU"/>
              </w:rPr>
            </w:pPr>
          </w:p>
        </w:tc>
        <w:tc>
          <w:tcPr>
            <w:tcW w:w="2233" w:type="dxa"/>
            <w:vMerge/>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rsidR="00830EA5" w:rsidRDefault="00830EA5" w:rsidP="00830EA5">
            <w:pPr>
              <w:pStyle w:val="affffffffffff"/>
              <w:ind w:firstLine="0"/>
              <w:jc w:val="left"/>
              <w:rPr>
                <w:sz w:val="20"/>
                <w:szCs w:val="20"/>
                <w:lang w:val="ru-RU"/>
              </w:rPr>
            </w:pPr>
          </w:p>
        </w:tc>
        <w:tc>
          <w:tcPr>
            <w:tcW w:w="2832"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rsidR="00830EA5" w:rsidRDefault="00830EA5" w:rsidP="00830EA5">
            <w:pPr>
              <w:autoSpaceDE w:val="0"/>
              <w:autoSpaceDN w:val="0"/>
              <w:adjustRightInd w:val="0"/>
              <w:rPr>
                <w:sz w:val="20"/>
                <w:szCs w:val="20"/>
              </w:rPr>
            </w:pPr>
            <w:r>
              <w:rPr>
                <w:sz w:val="20"/>
                <w:szCs w:val="20"/>
              </w:rPr>
              <w:t>Гостиницы</w:t>
            </w:r>
          </w:p>
        </w:tc>
        <w:tc>
          <w:tcPr>
            <w:tcW w:w="85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rsidR="00830EA5" w:rsidRDefault="00830EA5" w:rsidP="00830EA5">
            <w:pPr>
              <w:pStyle w:val="affffffffffff"/>
              <w:ind w:firstLine="0"/>
              <w:jc w:val="center"/>
              <w:rPr>
                <w:sz w:val="20"/>
                <w:szCs w:val="20"/>
                <w:lang w:val="ru-RU"/>
              </w:rPr>
            </w:pPr>
            <w:r>
              <w:rPr>
                <w:sz w:val="20"/>
                <w:szCs w:val="20"/>
                <w:lang w:val="ru-RU"/>
              </w:rPr>
              <w:t>8</w:t>
            </w:r>
          </w:p>
        </w:tc>
      </w:tr>
      <w:tr w:rsidR="00830EA5" w:rsidRPr="0073719E" w:rsidTr="000953DB">
        <w:trPr>
          <w:trHeight w:val="575"/>
        </w:trPr>
        <w:tc>
          <w:tcPr>
            <w:tcW w:w="1550" w:type="dxa"/>
            <w:vMerge/>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rsidR="00830EA5" w:rsidRPr="0073719E" w:rsidRDefault="00830EA5" w:rsidP="00830EA5">
            <w:pPr>
              <w:pStyle w:val="affffffffffff"/>
              <w:ind w:firstLine="0"/>
              <w:jc w:val="left"/>
              <w:rPr>
                <w:sz w:val="20"/>
                <w:szCs w:val="20"/>
                <w:highlight w:val="yellow"/>
                <w:lang w:val="ru-RU"/>
              </w:rPr>
            </w:pPr>
          </w:p>
        </w:tc>
        <w:tc>
          <w:tcPr>
            <w:tcW w:w="2164" w:type="dxa"/>
            <w:gridSpan w:val="2"/>
            <w:vMerge/>
            <w:tcBorders>
              <w:left w:val="single" w:sz="8" w:space="0" w:color="000000" w:themeColor="text1"/>
              <w:right w:val="single" w:sz="8" w:space="0" w:color="000000" w:themeColor="text1"/>
            </w:tcBorders>
            <w:shd w:val="clear" w:color="auto" w:fill="auto"/>
          </w:tcPr>
          <w:p w:rsidR="00830EA5" w:rsidRPr="0073719E" w:rsidRDefault="00830EA5" w:rsidP="00830EA5">
            <w:pPr>
              <w:pStyle w:val="affffffffffff"/>
              <w:ind w:firstLine="0"/>
              <w:jc w:val="left"/>
              <w:rPr>
                <w:sz w:val="20"/>
                <w:szCs w:val="20"/>
                <w:highlight w:val="yellow"/>
                <w:lang w:val="ru-RU"/>
              </w:rPr>
            </w:pPr>
          </w:p>
        </w:tc>
        <w:tc>
          <w:tcPr>
            <w:tcW w:w="2233" w:type="dxa"/>
            <w:vMerge w:val="restart"/>
            <w:tcBorders>
              <w:top w:val="single" w:sz="8" w:space="0" w:color="000000" w:themeColor="text1"/>
              <w:left w:val="single" w:sz="8" w:space="0" w:color="000000" w:themeColor="text1"/>
              <w:right w:val="single" w:sz="8" w:space="0" w:color="000000" w:themeColor="text1"/>
            </w:tcBorders>
            <w:shd w:val="clear" w:color="auto" w:fill="auto"/>
          </w:tcPr>
          <w:p w:rsidR="00830EA5" w:rsidRPr="0073719E" w:rsidRDefault="00830EA5" w:rsidP="00830EA5">
            <w:pPr>
              <w:pStyle w:val="affffffffffff"/>
              <w:ind w:firstLine="0"/>
              <w:jc w:val="left"/>
              <w:rPr>
                <w:sz w:val="20"/>
                <w:szCs w:val="20"/>
                <w:highlight w:val="yellow"/>
                <w:lang w:val="ru-RU"/>
              </w:rPr>
            </w:pPr>
            <w:r>
              <w:rPr>
                <w:sz w:val="20"/>
                <w:szCs w:val="20"/>
                <w:lang w:val="ru-RU"/>
              </w:rPr>
              <w:t xml:space="preserve">Количество </w:t>
            </w:r>
            <w:proofErr w:type="spellStart"/>
            <w:r>
              <w:rPr>
                <w:sz w:val="20"/>
                <w:szCs w:val="20"/>
                <w:lang w:val="ru-RU"/>
              </w:rPr>
              <w:t>машино</w:t>
            </w:r>
            <w:proofErr w:type="spellEnd"/>
            <w:r>
              <w:rPr>
                <w:sz w:val="20"/>
                <w:szCs w:val="20"/>
                <w:lang w:val="ru-RU"/>
              </w:rPr>
              <w:t>-мест на1 га территории</w:t>
            </w:r>
          </w:p>
        </w:tc>
        <w:tc>
          <w:tcPr>
            <w:tcW w:w="2832"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rsidR="00830EA5" w:rsidRPr="0073719E" w:rsidRDefault="00830EA5" w:rsidP="00830EA5">
            <w:pPr>
              <w:autoSpaceDE w:val="0"/>
              <w:autoSpaceDN w:val="0"/>
              <w:adjustRightInd w:val="0"/>
              <w:rPr>
                <w:sz w:val="20"/>
                <w:szCs w:val="20"/>
                <w:highlight w:val="yellow"/>
              </w:rPr>
            </w:pPr>
            <w:r>
              <w:rPr>
                <w:sz w:val="20"/>
                <w:szCs w:val="20"/>
              </w:rPr>
              <w:t>Парки культуры и отдыха, тематические парки, благоустроенные пляжи, места массовой околоводной рекреации</w:t>
            </w:r>
          </w:p>
        </w:tc>
        <w:tc>
          <w:tcPr>
            <w:tcW w:w="85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rsidR="00830EA5" w:rsidRPr="0073719E" w:rsidRDefault="00830EA5" w:rsidP="00830EA5">
            <w:pPr>
              <w:pStyle w:val="affffffffffff"/>
              <w:ind w:firstLine="0"/>
              <w:jc w:val="center"/>
              <w:rPr>
                <w:sz w:val="20"/>
                <w:szCs w:val="20"/>
                <w:lang w:val="ru-RU"/>
              </w:rPr>
            </w:pPr>
            <w:r>
              <w:rPr>
                <w:sz w:val="20"/>
                <w:szCs w:val="20"/>
                <w:lang w:val="ru-RU"/>
              </w:rPr>
              <w:t>3</w:t>
            </w:r>
          </w:p>
        </w:tc>
      </w:tr>
      <w:tr w:rsidR="00830EA5" w:rsidRPr="0073719E" w:rsidTr="000953DB">
        <w:trPr>
          <w:trHeight w:val="575"/>
        </w:trPr>
        <w:tc>
          <w:tcPr>
            <w:tcW w:w="1550" w:type="dxa"/>
            <w:vMerge/>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rsidR="00830EA5" w:rsidRPr="0073719E" w:rsidRDefault="00830EA5" w:rsidP="00830EA5">
            <w:pPr>
              <w:pStyle w:val="affffffffffff"/>
              <w:ind w:firstLine="0"/>
              <w:jc w:val="left"/>
              <w:rPr>
                <w:sz w:val="20"/>
                <w:szCs w:val="20"/>
                <w:highlight w:val="yellow"/>
                <w:lang w:val="ru-RU"/>
              </w:rPr>
            </w:pPr>
          </w:p>
        </w:tc>
        <w:tc>
          <w:tcPr>
            <w:tcW w:w="2164" w:type="dxa"/>
            <w:gridSpan w:val="2"/>
            <w:vMerge/>
            <w:tcBorders>
              <w:left w:val="single" w:sz="8" w:space="0" w:color="000000" w:themeColor="text1"/>
              <w:right w:val="single" w:sz="8" w:space="0" w:color="000000" w:themeColor="text1"/>
            </w:tcBorders>
            <w:shd w:val="clear" w:color="auto" w:fill="auto"/>
          </w:tcPr>
          <w:p w:rsidR="00830EA5" w:rsidRPr="0073719E" w:rsidRDefault="00830EA5" w:rsidP="00830EA5">
            <w:pPr>
              <w:pStyle w:val="affffffffffff"/>
              <w:ind w:firstLine="0"/>
              <w:jc w:val="left"/>
              <w:rPr>
                <w:sz w:val="20"/>
                <w:szCs w:val="20"/>
                <w:highlight w:val="yellow"/>
                <w:lang w:val="ru-RU"/>
              </w:rPr>
            </w:pPr>
          </w:p>
        </w:tc>
        <w:tc>
          <w:tcPr>
            <w:tcW w:w="2233" w:type="dxa"/>
            <w:vMerge/>
            <w:tcBorders>
              <w:left w:val="single" w:sz="8" w:space="0" w:color="000000" w:themeColor="text1"/>
              <w:bottom w:val="single" w:sz="8" w:space="0" w:color="000000" w:themeColor="text1"/>
              <w:right w:val="single" w:sz="8" w:space="0" w:color="000000" w:themeColor="text1"/>
            </w:tcBorders>
            <w:shd w:val="clear" w:color="auto" w:fill="auto"/>
          </w:tcPr>
          <w:p w:rsidR="00830EA5" w:rsidRDefault="00830EA5" w:rsidP="00830EA5">
            <w:pPr>
              <w:pStyle w:val="affffffffffff"/>
              <w:ind w:firstLine="0"/>
              <w:jc w:val="left"/>
              <w:rPr>
                <w:sz w:val="20"/>
                <w:szCs w:val="20"/>
                <w:lang w:val="ru-RU"/>
              </w:rPr>
            </w:pPr>
          </w:p>
        </w:tc>
        <w:tc>
          <w:tcPr>
            <w:tcW w:w="2832"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rsidR="00830EA5" w:rsidRDefault="00830EA5" w:rsidP="00830EA5">
            <w:pPr>
              <w:autoSpaceDE w:val="0"/>
              <w:autoSpaceDN w:val="0"/>
              <w:adjustRightInd w:val="0"/>
              <w:rPr>
                <w:sz w:val="20"/>
                <w:szCs w:val="20"/>
              </w:rPr>
            </w:pPr>
            <w:r>
              <w:rPr>
                <w:sz w:val="20"/>
                <w:szCs w:val="20"/>
              </w:rPr>
              <w:t>Кладбища</w:t>
            </w:r>
          </w:p>
        </w:tc>
        <w:tc>
          <w:tcPr>
            <w:tcW w:w="85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rsidR="00830EA5" w:rsidRDefault="00830EA5" w:rsidP="00830EA5">
            <w:pPr>
              <w:pStyle w:val="affffffffffff"/>
              <w:ind w:firstLine="0"/>
              <w:jc w:val="center"/>
              <w:rPr>
                <w:sz w:val="20"/>
                <w:szCs w:val="20"/>
                <w:lang w:val="ru-RU"/>
              </w:rPr>
            </w:pPr>
            <w:r>
              <w:rPr>
                <w:sz w:val="20"/>
                <w:szCs w:val="20"/>
                <w:lang w:val="ru-RU"/>
              </w:rPr>
              <w:t>0,6</w:t>
            </w:r>
          </w:p>
        </w:tc>
      </w:tr>
      <w:tr w:rsidR="00830EA5" w:rsidRPr="0073719E" w:rsidTr="000953DB">
        <w:trPr>
          <w:trHeight w:val="575"/>
        </w:trPr>
        <w:tc>
          <w:tcPr>
            <w:tcW w:w="1550" w:type="dxa"/>
            <w:vMerge/>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rsidR="00830EA5" w:rsidRPr="0073719E" w:rsidRDefault="00830EA5" w:rsidP="00830EA5">
            <w:pPr>
              <w:pStyle w:val="affffffffffff"/>
              <w:ind w:firstLine="0"/>
              <w:jc w:val="left"/>
              <w:rPr>
                <w:sz w:val="20"/>
                <w:szCs w:val="20"/>
                <w:highlight w:val="yellow"/>
                <w:lang w:val="ru-RU"/>
              </w:rPr>
            </w:pPr>
          </w:p>
        </w:tc>
        <w:tc>
          <w:tcPr>
            <w:tcW w:w="2164" w:type="dxa"/>
            <w:gridSpan w:val="2"/>
            <w:vMerge/>
            <w:tcBorders>
              <w:left w:val="single" w:sz="8" w:space="0" w:color="000000" w:themeColor="text1"/>
              <w:right w:val="single" w:sz="8" w:space="0" w:color="000000" w:themeColor="text1"/>
            </w:tcBorders>
            <w:shd w:val="clear" w:color="auto" w:fill="auto"/>
          </w:tcPr>
          <w:p w:rsidR="00830EA5" w:rsidRPr="0073719E" w:rsidRDefault="00830EA5" w:rsidP="00830EA5">
            <w:pPr>
              <w:pStyle w:val="affffffffffff"/>
              <w:ind w:firstLine="0"/>
              <w:jc w:val="left"/>
              <w:rPr>
                <w:sz w:val="20"/>
                <w:szCs w:val="20"/>
                <w:highlight w:val="yellow"/>
                <w:lang w:val="ru-RU"/>
              </w:rPr>
            </w:pPr>
          </w:p>
        </w:tc>
        <w:tc>
          <w:tcPr>
            <w:tcW w:w="223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rsidR="00830EA5" w:rsidRDefault="00830EA5" w:rsidP="00830EA5">
            <w:pPr>
              <w:pStyle w:val="affffffffffff"/>
              <w:ind w:firstLine="0"/>
              <w:jc w:val="left"/>
              <w:rPr>
                <w:sz w:val="20"/>
                <w:szCs w:val="20"/>
                <w:lang w:val="ru-RU"/>
              </w:rPr>
            </w:pPr>
            <w:r>
              <w:rPr>
                <w:sz w:val="20"/>
                <w:szCs w:val="20"/>
                <w:lang w:val="ru-RU"/>
              </w:rPr>
              <w:t xml:space="preserve">Количество </w:t>
            </w:r>
            <w:proofErr w:type="spellStart"/>
            <w:r>
              <w:rPr>
                <w:sz w:val="20"/>
                <w:szCs w:val="20"/>
                <w:lang w:val="ru-RU"/>
              </w:rPr>
              <w:t>машино</w:t>
            </w:r>
            <w:proofErr w:type="spellEnd"/>
            <w:r>
              <w:rPr>
                <w:sz w:val="20"/>
                <w:szCs w:val="20"/>
                <w:lang w:val="ru-RU"/>
              </w:rPr>
              <w:t>-мест на 50 кв. м площади помещений здания</w:t>
            </w:r>
          </w:p>
        </w:tc>
        <w:tc>
          <w:tcPr>
            <w:tcW w:w="2832"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rsidR="00830EA5" w:rsidRDefault="00830EA5" w:rsidP="00830EA5">
            <w:pPr>
              <w:autoSpaceDE w:val="0"/>
              <w:autoSpaceDN w:val="0"/>
              <w:adjustRightInd w:val="0"/>
              <w:rPr>
                <w:sz w:val="20"/>
                <w:szCs w:val="20"/>
              </w:rPr>
            </w:pPr>
            <w:r>
              <w:rPr>
                <w:sz w:val="20"/>
                <w:szCs w:val="20"/>
              </w:rPr>
              <w:t>Предприятия общественного питания</w:t>
            </w:r>
          </w:p>
        </w:tc>
        <w:tc>
          <w:tcPr>
            <w:tcW w:w="85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rsidR="00830EA5" w:rsidRDefault="00830EA5" w:rsidP="00830EA5">
            <w:pPr>
              <w:pStyle w:val="affffffffffff"/>
              <w:ind w:firstLine="0"/>
              <w:jc w:val="center"/>
              <w:rPr>
                <w:sz w:val="20"/>
                <w:szCs w:val="20"/>
                <w:lang w:val="ru-RU"/>
              </w:rPr>
            </w:pPr>
            <w:r>
              <w:rPr>
                <w:sz w:val="20"/>
                <w:szCs w:val="20"/>
                <w:lang w:val="ru-RU"/>
              </w:rPr>
              <w:t>4</w:t>
            </w:r>
          </w:p>
        </w:tc>
      </w:tr>
      <w:tr w:rsidR="00830EA5" w:rsidRPr="0073719E" w:rsidTr="000953DB">
        <w:trPr>
          <w:trHeight w:val="575"/>
        </w:trPr>
        <w:tc>
          <w:tcPr>
            <w:tcW w:w="1550" w:type="dxa"/>
            <w:vMerge/>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rsidR="00830EA5" w:rsidRPr="0073719E" w:rsidRDefault="00830EA5" w:rsidP="00830EA5">
            <w:pPr>
              <w:pStyle w:val="affffffffffff"/>
              <w:ind w:firstLine="0"/>
              <w:jc w:val="left"/>
              <w:rPr>
                <w:sz w:val="20"/>
                <w:szCs w:val="20"/>
                <w:highlight w:val="yellow"/>
                <w:lang w:val="ru-RU"/>
              </w:rPr>
            </w:pPr>
          </w:p>
        </w:tc>
        <w:tc>
          <w:tcPr>
            <w:tcW w:w="2164" w:type="dxa"/>
            <w:gridSpan w:val="2"/>
            <w:vMerge/>
            <w:tcBorders>
              <w:left w:val="single" w:sz="8" w:space="0" w:color="000000" w:themeColor="text1"/>
              <w:right w:val="single" w:sz="8" w:space="0" w:color="000000" w:themeColor="text1"/>
            </w:tcBorders>
            <w:shd w:val="clear" w:color="auto" w:fill="auto"/>
          </w:tcPr>
          <w:p w:rsidR="00830EA5" w:rsidRPr="0073719E" w:rsidRDefault="00830EA5" w:rsidP="00830EA5">
            <w:pPr>
              <w:pStyle w:val="affffffffffff"/>
              <w:ind w:firstLine="0"/>
              <w:jc w:val="left"/>
              <w:rPr>
                <w:sz w:val="20"/>
                <w:szCs w:val="20"/>
                <w:highlight w:val="yellow"/>
                <w:lang w:val="ru-RU"/>
              </w:rPr>
            </w:pPr>
          </w:p>
        </w:tc>
        <w:tc>
          <w:tcPr>
            <w:tcW w:w="2233" w:type="dxa"/>
            <w:vMerge w:val="restart"/>
            <w:tcBorders>
              <w:top w:val="single" w:sz="8" w:space="0" w:color="000000" w:themeColor="text1"/>
              <w:left w:val="single" w:sz="8" w:space="0" w:color="000000" w:themeColor="text1"/>
              <w:right w:val="single" w:sz="8" w:space="0" w:color="000000" w:themeColor="text1"/>
            </w:tcBorders>
            <w:shd w:val="clear" w:color="auto" w:fill="auto"/>
          </w:tcPr>
          <w:p w:rsidR="00830EA5" w:rsidRDefault="00830EA5" w:rsidP="00830EA5">
            <w:pPr>
              <w:pStyle w:val="affffffffffff"/>
              <w:ind w:firstLine="0"/>
              <w:jc w:val="left"/>
              <w:rPr>
                <w:sz w:val="20"/>
                <w:szCs w:val="20"/>
                <w:lang w:val="ru-RU"/>
              </w:rPr>
            </w:pPr>
            <w:r>
              <w:rPr>
                <w:sz w:val="20"/>
                <w:szCs w:val="20"/>
                <w:lang w:val="ru-RU"/>
              </w:rPr>
              <w:t xml:space="preserve">Количество </w:t>
            </w:r>
            <w:proofErr w:type="spellStart"/>
            <w:r>
              <w:rPr>
                <w:sz w:val="20"/>
                <w:szCs w:val="20"/>
                <w:lang w:val="ru-RU"/>
              </w:rPr>
              <w:t>машино</w:t>
            </w:r>
            <w:proofErr w:type="spellEnd"/>
            <w:r>
              <w:rPr>
                <w:sz w:val="20"/>
                <w:szCs w:val="20"/>
                <w:lang w:val="ru-RU"/>
              </w:rPr>
              <w:t>-мест на 100 кв. м площади помещений здания</w:t>
            </w:r>
          </w:p>
        </w:tc>
        <w:tc>
          <w:tcPr>
            <w:tcW w:w="2832"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rsidR="00830EA5" w:rsidRDefault="00830EA5" w:rsidP="00830EA5">
            <w:pPr>
              <w:autoSpaceDE w:val="0"/>
              <w:autoSpaceDN w:val="0"/>
              <w:adjustRightInd w:val="0"/>
              <w:rPr>
                <w:sz w:val="20"/>
                <w:szCs w:val="20"/>
              </w:rPr>
            </w:pPr>
            <w:r>
              <w:rPr>
                <w:sz w:val="20"/>
                <w:szCs w:val="20"/>
              </w:rPr>
              <w:t>Предприятия коммунально-бытового обслуживания</w:t>
            </w:r>
          </w:p>
        </w:tc>
        <w:tc>
          <w:tcPr>
            <w:tcW w:w="85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rsidR="00830EA5" w:rsidRDefault="00830EA5" w:rsidP="00830EA5">
            <w:pPr>
              <w:pStyle w:val="affffffffffff"/>
              <w:ind w:firstLine="0"/>
              <w:jc w:val="center"/>
              <w:rPr>
                <w:sz w:val="20"/>
                <w:szCs w:val="20"/>
                <w:lang w:val="ru-RU"/>
              </w:rPr>
            </w:pPr>
            <w:r>
              <w:rPr>
                <w:sz w:val="20"/>
                <w:szCs w:val="20"/>
                <w:lang w:val="ru-RU"/>
              </w:rPr>
              <w:t>4</w:t>
            </w:r>
          </w:p>
        </w:tc>
      </w:tr>
      <w:tr w:rsidR="00830EA5" w:rsidRPr="0073719E" w:rsidTr="000953DB">
        <w:trPr>
          <w:trHeight w:val="575"/>
        </w:trPr>
        <w:tc>
          <w:tcPr>
            <w:tcW w:w="1550" w:type="dxa"/>
            <w:vMerge/>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rsidR="00830EA5" w:rsidRPr="0073719E" w:rsidRDefault="00830EA5" w:rsidP="00830EA5">
            <w:pPr>
              <w:pStyle w:val="affffffffffff"/>
              <w:ind w:firstLine="0"/>
              <w:jc w:val="left"/>
              <w:rPr>
                <w:sz w:val="20"/>
                <w:szCs w:val="20"/>
                <w:highlight w:val="yellow"/>
                <w:lang w:val="ru-RU"/>
              </w:rPr>
            </w:pPr>
          </w:p>
        </w:tc>
        <w:tc>
          <w:tcPr>
            <w:tcW w:w="2164" w:type="dxa"/>
            <w:gridSpan w:val="2"/>
            <w:vMerge/>
            <w:tcBorders>
              <w:left w:val="single" w:sz="8" w:space="0" w:color="000000" w:themeColor="text1"/>
              <w:right w:val="single" w:sz="8" w:space="0" w:color="000000" w:themeColor="text1"/>
            </w:tcBorders>
            <w:shd w:val="clear" w:color="auto" w:fill="auto"/>
          </w:tcPr>
          <w:p w:rsidR="00830EA5" w:rsidRPr="0073719E" w:rsidRDefault="00830EA5" w:rsidP="00830EA5">
            <w:pPr>
              <w:pStyle w:val="affffffffffff"/>
              <w:ind w:firstLine="0"/>
              <w:jc w:val="left"/>
              <w:rPr>
                <w:sz w:val="20"/>
                <w:szCs w:val="20"/>
                <w:highlight w:val="yellow"/>
                <w:lang w:val="ru-RU"/>
              </w:rPr>
            </w:pPr>
          </w:p>
        </w:tc>
        <w:tc>
          <w:tcPr>
            <w:tcW w:w="2233" w:type="dxa"/>
            <w:vMerge/>
            <w:tcBorders>
              <w:left w:val="single" w:sz="8" w:space="0" w:color="000000" w:themeColor="text1"/>
              <w:right w:val="single" w:sz="8" w:space="0" w:color="000000" w:themeColor="text1"/>
            </w:tcBorders>
            <w:shd w:val="clear" w:color="auto" w:fill="auto"/>
          </w:tcPr>
          <w:p w:rsidR="00830EA5" w:rsidRDefault="00830EA5" w:rsidP="00830EA5">
            <w:pPr>
              <w:pStyle w:val="affffffffffff"/>
              <w:ind w:firstLine="0"/>
              <w:jc w:val="left"/>
              <w:rPr>
                <w:sz w:val="20"/>
                <w:szCs w:val="20"/>
                <w:lang w:val="ru-RU"/>
              </w:rPr>
            </w:pPr>
          </w:p>
        </w:tc>
        <w:tc>
          <w:tcPr>
            <w:tcW w:w="2832"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rsidR="00830EA5" w:rsidRDefault="00830EA5" w:rsidP="00830EA5">
            <w:pPr>
              <w:autoSpaceDE w:val="0"/>
              <w:autoSpaceDN w:val="0"/>
              <w:adjustRightInd w:val="0"/>
              <w:rPr>
                <w:sz w:val="20"/>
                <w:szCs w:val="20"/>
              </w:rPr>
            </w:pPr>
            <w:r w:rsidRPr="00A27C5B">
              <w:rPr>
                <w:sz w:val="20"/>
                <w:szCs w:val="20"/>
              </w:rPr>
              <w:t>Торговые и торгово-развлекательные объекты до 200 кв. м общей площади</w:t>
            </w:r>
          </w:p>
        </w:tc>
        <w:tc>
          <w:tcPr>
            <w:tcW w:w="85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rsidR="00830EA5" w:rsidRDefault="00830EA5" w:rsidP="00830EA5">
            <w:pPr>
              <w:pStyle w:val="affffffffffff"/>
              <w:ind w:firstLine="0"/>
              <w:jc w:val="center"/>
              <w:rPr>
                <w:sz w:val="20"/>
                <w:szCs w:val="20"/>
                <w:lang w:val="ru-RU"/>
              </w:rPr>
            </w:pPr>
            <w:r>
              <w:rPr>
                <w:sz w:val="20"/>
                <w:szCs w:val="20"/>
                <w:lang w:val="ru-RU"/>
              </w:rPr>
              <w:t>4</w:t>
            </w:r>
          </w:p>
        </w:tc>
      </w:tr>
      <w:tr w:rsidR="00830EA5" w:rsidRPr="0073719E" w:rsidTr="000953DB">
        <w:trPr>
          <w:trHeight w:val="575"/>
        </w:trPr>
        <w:tc>
          <w:tcPr>
            <w:tcW w:w="1550" w:type="dxa"/>
            <w:vMerge/>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rsidR="00830EA5" w:rsidRPr="0073719E" w:rsidRDefault="00830EA5" w:rsidP="00830EA5">
            <w:pPr>
              <w:pStyle w:val="affffffffffff"/>
              <w:ind w:firstLine="0"/>
              <w:jc w:val="left"/>
              <w:rPr>
                <w:sz w:val="20"/>
                <w:szCs w:val="20"/>
                <w:highlight w:val="yellow"/>
                <w:lang w:val="ru-RU"/>
              </w:rPr>
            </w:pPr>
          </w:p>
        </w:tc>
        <w:tc>
          <w:tcPr>
            <w:tcW w:w="2164" w:type="dxa"/>
            <w:gridSpan w:val="2"/>
            <w:vMerge/>
            <w:tcBorders>
              <w:left w:val="single" w:sz="8" w:space="0" w:color="000000" w:themeColor="text1"/>
              <w:right w:val="single" w:sz="8" w:space="0" w:color="000000" w:themeColor="text1"/>
            </w:tcBorders>
            <w:shd w:val="clear" w:color="auto" w:fill="auto"/>
          </w:tcPr>
          <w:p w:rsidR="00830EA5" w:rsidRPr="0073719E" w:rsidRDefault="00830EA5" w:rsidP="00830EA5">
            <w:pPr>
              <w:pStyle w:val="affffffffffff"/>
              <w:ind w:firstLine="0"/>
              <w:jc w:val="left"/>
              <w:rPr>
                <w:sz w:val="20"/>
                <w:szCs w:val="20"/>
                <w:highlight w:val="yellow"/>
                <w:lang w:val="ru-RU"/>
              </w:rPr>
            </w:pPr>
          </w:p>
        </w:tc>
        <w:tc>
          <w:tcPr>
            <w:tcW w:w="2233" w:type="dxa"/>
            <w:vMerge/>
            <w:tcBorders>
              <w:left w:val="single" w:sz="8" w:space="0" w:color="000000" w:themeColor="text1"/>
              <w:right w:val="single" w:sz="8" w:space="0" w:color="000000" w:themeColor="text1"/>
            </w:tcBorders>
            <w:shd w:val="clear" w:color="auto" w:fill="auto"/>
          </w:tcPr>
          <w:p w:rsidR="00830EA5" w:rsidRDefault="00830EA5" w:rsidP="00830EA5">
            <w:pPr>
              <w:pStyle w:val="affffffffffff"/>
              <w:ind w:firstLine="0"/>
              <w:jc w:val="left"/>
              <w:rPr>
                <w:sz w:val="20"/>
                <w:szCs w:val="20"/>
                <w:lang w:val="ru-RU"/>
              </w:rPr>
            </w:pPr>
          </w:p>
        </w:tc>
        <w:tc>
          <w:tcPr>
            <w:tcW w:w="2832"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rsidR="00830EA5" w:rsidRPr="00A27C5B" w:rsidRDefault="00830EA5" w:rsidP="00830EA5">
            <w:pPr>
              <w:autoSpaceDE w:val="0"/>
              <w:autoSpaceDN w:val="0"/>
              <w:adjustRightInd w:val="0"/>
              <w:rPr>
                <w:sz w:val="20"/>
                <w:szCs w:val="20"/>
              </w:rPr>
            </w:pPr>
            <w:r w:rsidRPr="00A27C5B">
              <w:rPr>
                <w:sz w:val="20"/>
                <w:szCs w:val="20"/>
              </w:rPr>
              <w:t xml:space="preserve">Торговые и торгово-развлекательные объекты </w:t>
            </w:r>
            <w:r>
              <w:rPr>
                <w:sz w:val="20"/>
                <w:szCs w:val="20"/>
              </w:rPr>
              <w:t>более</w:t>
            </w:r>
            <w:r w:rsidRPr="00A27C5B">
              <w:rPr>
                <w:sz w:val="20"/>
                <w:szCs w:val="20"/>
              </w:rPr>
              <w:t xml:space="preserve"> 200 кв. м общей площади</w:t>
            </w:r>
          </w:p>
        </w:tc>
        <w:tc>
          <w:tcPr>
            <w:tcW w:w="85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rsidR="00830EA5" w:rsidRDefault="00830EA5" w:rsidP="00830EA5">
            <w:pPr>
              <w:pStyle w:val="affffffffffff"/>
              <w:ind w:firstLine="0"/>
              <w:jc w:val="center"/>
              <w:rPr>
                <w:sz w:val="20"/>
                <w:szCs w:val="20"/>
                <w:lang w:val="ru-RU"/>
              </w:rPr>
            </w:pPr>
            <w:r>
              <w:rPr>
                <w:sz w:val="20"/>
                <w:szCs w:val="20"/>
                <w:lang w:val="ru-RU"/>
              </w:rPr>
              <w:t>3</w:t>
            </w:r>
          </w:p>
        </w:tc>
      </w:tr>
      <w:tr w:rsidR="00830EA5" w:rsidRPr="0073719E" w:rsidTr="000953DB">
        <w:trPr>
          <w:trHeight w:val="575"/>
        </w:trPr>
        <w:tc>
          <w:tcPr>
            <w:tcW w:w="1550" w:type="dxa"/>
            <w:vMerge/>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rsidR="00830EA5" w:rsidRPr="0073719E" w:rsidRDefault="00830EA5" w:rsidP="00830EA5">
            <w:pPr>
              <w:pStyle w:val="affffffffffff"/>
              <w:ind w:firstLine="0"/>
              <w:jc w:val="left"/>
              <w:rPr>
                <w:sz w:val="20"/>
                <w:szCs w:val="20"/>
                <w:highlight w:val="yellow"/>
                <w:lang w:val="ru-RU"/>
              </w:rPr>
            </w:pPr>
          </w:p>
        </w:tc>
        <w:tc>
          <w:tcPr>
            <w:tcW w:w="2164" w:type="dxa"/>
            <w:gridSpan w:val="2"/>
            <w:vMerge/>
            <w:tcBorders>
              <w:left w:val="single" w:sz="8" w:space="0" w:color="000000" w:themeColor="text1"/>
              <w:right w:val="single" w:sz="8" w:space="0" w:color="000000" w:themeColor="text1"/>
            </w:tcBorders>
            <w:shd w:val="clear" w:color="auto" w:fill="auto"/>
          </w:tcPr>
          <w:p w:rsidR="00830EA5" w:rsidRPr="0073719E" w:rsidRDefault="00830EA5" w:rsidP="00830EA5">
            <w:pPr>
              <w:pStyle w:val="affffffffffff"/>
              <w:ind w:firstLine="0"/>
              <w:jc w:val="left"/>
              <w:rPr>
                <w:sz w:val="20"/>
                <w:szCs w:val="20"/>
                <w:highlight w:val="yellow"/>
                <w:lang w:val="ru-RU"/>
              </w:rPr>
            </w:pPr>
          </w:p>
        </w:tc>
        <w:tc>
          <w:tcPr>
            <w:tcW w:w="2233" w:type="dxa"/>
            <w:vMerge/>
            <w:tcBorders>
              <w:left w:val="single" w:sz="8" w:space="0" w:color="000000" w:themeColor="text1"/>
              <w:bottom w:val="single" w:sz="8" w:space="0" w:color="000000" w:themeColor="text1"/>
              <w:right w:val="single" w:sz="8" w:space="0" w:color="000000" w:themeColor="text1"/>
            </w:tcBorders>
            <w:shd w:val="clear" w:color="auto" w:fill="auto"/>
          </w:tcPr>
          <w:p w:rsidR="00830EA5" w:rsidRDefault="00830EA5" w:rsidP="00830EA5">
            <w:pPr>
              <w:pStyle w:val="affffffffffff"/>
              <w:ind w:firstLine="0"/>
              <w:jc w:val="left"/>
              <w:rPr>
                <w:sz w:val="20"/>
                <w:szCs w:val="20"/>
                <w:lang w:val="ru-RU"/>
              </w:rPr>
            </w:pPr>
          </w:p>
        </w:tc>
        <w:tc>
          <w:tcPr>
            <w:tcW w:w="2832"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rsidR="00830EA5" w:rsidRPr="00A27C5B" w:rsidRDefault="00830EA5" w:rsidP="00830EA5">
            <w:pPr>
              <w:autoSpaceDE w:val="0"/>
              <w:autoSpaceDN w:val="0"/>
              <w:adjustRightInd w:val="0"/>
              <w:rPr>
                <w:sz w:val="20"/>
                <w:szCs w:val="20"/>
              </w:rPr>
            </w:pPr>
            <w:r w:rsidRPr="009B18EA">
              <w:rPr>
                <w:sz w:val="20"/>
                <w:szCs w:val="20"/>
              </w:rPr>
              <w:t>Административные и офисные объекты и иные объекты без конкретного функционального назначения</w:t>
            </w:r>
          </w:p>
        </w:tc>
        <w:tc>
          <w:tcPr>
            <w:tcW w:w="85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rsidR="00830EA5" w:rsidRDefault="00830EA5" w:rsidP="00830EA5">
            <w:pPr>
              <w:pStyle w:val="affffffffffff"/>
              <w:ind w:firstLine="0"/>
              <w:jc w:val="center"/>
              <w:rPr>
                <w:sz w:val="20"/>
                <w:szCs w:val="20"/>
                <w:lang w:val="ru-RU"/>
              </w:rPr>
            </w:pPr>
            <w:r>
              <w:rPr>
                <w:sz w:val="20"/>
                <w:szCs w:val="20"/>
                <w:lang w:val="ru-RU"/>
              </w:rPr>
              <w:t>2</w:t>
            </w:r>
          </w:p>
        </w:tc>
      </w:tr>
      <w:tr w:rsidR="00830EA5" w:rsidRPr="0073719E" w:rsidTr="000953DB">
        <w:trPr>
          <w:trHeight w:val="575"/>
        </w:trPr>
        <w:tc>
          <w:tcPr>
            <w:tcW w:w="1550" w:type="dxa"/>
            <w:vMerge/>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rsidR="00830EA5" w:rsidRPr="0073719E" w:rsidRDefault="00830EA5" w:rsidP="00830EA5">
            <w:pPr>
              <w:pStyle w:val="affffffffffff"/>
              <w:ind w:firstLine="0"/>
              <w:jc w:val="left"/>
              <w:rPr>
                <w:sz w:val="20"/>
                <w:szCs w:val="20"/>
                <w:highlight w:val="yellow"/>
                <w:lang w:val="ru-RU"/>
              </w:rPr>
            </w:pPr>
          </w:p>
        </w:tc>
        <w:tc>
          <w:tcPr>
            <w:tcW w:w="2164" w:type="dxa"/>
            <w:gridSpan w:val="2"/>
            <w:vMerge/>
            <w:tcBorders>
              <w:left w:val="single" w:sz="8" w:space="0" w:color="000000" w:themeColor="text1"/>
              <w:right w:val="single" w:sz="8" w:space="0" w:color="000000" w:themeColor="text1"/>
            </w:tcBorders>
            <w:shd w:val="clear" w:color="auto" w:fill="auto"/>
          </w:tcPr>
          <w:p w:rsidR="00830EA5" w:rsidRPr="0073719E" w:rsidRDefault="00830EA5" w:rsidP="00830EA5">
            <w:pPr>
              <w:pStyle w:val="affffffffffff"/>
              <w:ind w:firstLine="0"/>
              <w:jc w:val="left"/>
              <w:rPr>
                <w:sz w:val="20"/>
                <w:szCs w:val="20"/>
                <w:highlight w:val="yellow"/>
                <w:lang w:val="ru-RU"/>
              </w:rPr>
            </w:pPr>
          </w:p>
        </w:tc>
        <w:tc>
          <w:tcPr>
            <w:tcW w:w="223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rsidR="00830EA5" w:rsidRDefault="00830EA5" w:rsidP="00830EA5">
            <w:pPr>
              <w:pStyle w:val="affffffffffff"/>
              <w:ind w:firstLine="0"/>
              <w:jc w:val="left"/>
              <w:rPr>
                <w:sz w:val="20"/>
                <w:szCs w:val="20"/>
                <w:lang w:val="ru-RU"/>
              </w:rPr>
            </w:pPr>
            <w:r>
              <w:rPr>
                <w:sz w:val="20"/>
                <w:szCs w:val="20"/>
                <w:lang w:val="ru-RU"/>
              </w:rPr>
              <w:t xml:space="preserve">Количество </w:t>
            </w:r>
            <w:proofErr w:type="spellStart"/>
            <w:r>
              <w:rPr>
                <w:sz w:val="20"/>
                <w:szCs w:val="20"/>
                <w:lang w:val="ru-RU"/>
              </w:rPr>
              <w:t>машино</w:t>
            </w:r>
            <w:proofErr w:type="spellEnd"/>
            <w:r>
              <w:rPr>
                <w:sz w:val="20"/>
                <w:szCs w:val="20"/>
                <w:lang w:val="ru-RU"/>
              </w:rPr>
              <w:t>-мест на 100 коек</w:t>
            </w:r>
          </w:p>
        </w:tc>
        <w:tc>
          <w:tcPr>
            <w:tcW w:w="2832"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rsidR="00830EA5" w:rsidRPr="009B18EA" w:rsidRDefault="00830EA5" w:rsidP="00830EA5">
            <w:pPr>
              <w:autoSpaceDE w:val="0"/>
              <w:autoSpaceDN w:val="0"/>
              <w:adjustRightInd w:val="0"/>
              <w:rPr>
                <w:sz w:val="20"/>
                <w:szCs w:val="20"/>
              </w:rPr>
            </w:pPr>
            <w:r w:rsidRPr="009B18EA">
              <w:rPr>
                <w:sz w:val="20"/>
                <w:szCs w:val="20"/>
              </w:rPr>
              <w:t>Лечебно-профилактические</w:t>
            </w:r>
            <w:r>
              <w:rPr>
                <w:sz w:val="20"/>
                <w:szCs w:val="20"/>
              </w:rPr>
              <w:t xml:space="preserve"> </w:t>
            </w:r>
            <w:r w:rsidRPr="009B18EA">
              <w:rPr>
                <w:sz w:val="20"/>
                <w:szCs w:val="20"/>
              </w:rPr>
              <w:t>медицинские организации,</w:t>
            </w:r>
            <w:r>
              <w:rPr>
                <w:sz w:val="20"/>
                <w:szCs w:val="20"/>
              </w:rPr>
              <w:t xml:space="preserve"> </w:t>
            </w:r>
            <w:r w:rsidRPr="009B18EA">
              <w:rPr>
                <w:sz w:val="20"/>
                <w:szCs w:val="20"/>
              </w:rPr>
              <w:t>оказывающие медицинскую</w:t>
            </w:r>
            <w:r>
              <w:rPr>
                <w:sz w:val="20"/>
                <w:szCs w:val="20"/>
              </w:rPr>
              <w:t xml:space="preserve"> </w:t>
            </w:r>
            <w:r w:rsidRPr="009B18EA">
              <w:rPr>
                <w:sz w:val="20"/>
                <w:szCs w:val="20"/>
              </w:rPr>
              <w:t>помощь в стационарных</w:t>
            </w:r>
            <w:r>
              <w:rPr>
                <w:sz w:val="20"/>
                <w:szCs w:val="20"/>
              </w:rPr>
              <w:t xml:space="preserve"> </w:t>
            </w:r>
            <w:r w:rsidRPr="009B18EA">
              <w:rPr>
                <w:sz w:val="20"/>
                <w:szCs w:val="20"/>
              </w:rPr>
              <w:t>условиях</w:t>
            </w:r>
          </w:p>
        </w:tc>
        <w:tc>
          <w:tcPr>
            <w:tcW w:w="85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rsidR="00830EA5" w:rsidRDefault="00830EA5" w:rsidP="00830EA5">
            <w:pPr>
              <w:pStyle w:val="affffffffffff"/>
              <w:ind w:firstLine="0"/>
              <w:jc w:val="center"/>
              <w:rPr>
                <w:sz w:val="20"/>
                <w:szCs w:val="20"/>
                <w:lang w:val="ru-RU"/>
              </w:rPr>
            </w:pPr>
            <w:r>
              <w:rPr>
                <w:sz w:val="20"/>
                <w:szCs w:val="20"/>
                <w:lang w:val="ru-RU"/>
              </w:rPr>
              <w:t>10</w:t>
            </w:r>
          </w:p>
        </w:tc>
      </w:tr>
      <w:tr w:rsidR="00830EA5" w:rsidRPr="0073719E" w:rsidTr="000953DB">
        <w:trPr>
          <w:trHeight w:val="575"/>
        </w:trPr>
        <w:tc>
          <w:tcPr>
            <w:tcW w:w="1550" w:type="dxa"/>
            <w:vMerge/>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rsidR="00830EA5" w:rsidRPr="0073719E" w:rsidRDefault="00830EA5" w:rsidP="00830EA5">
            <w:pPr>
              <w:pStyle w:val="affffffffffff"/>
              <w:ind w:firstLine="0"/>
              <w:jc w:val="left"/>
              <w:rPr>
                <w:sz w:val="20"/>
                <w:szCs w:val="20"/>
                <w:highlight w:val="yellow"/>
                <w:lang w:val="ru-RU"/>
              </w:rPr>
            </w:pPr>
          </w:p>
        </w:tc>
        <w:tc>
          <w:tcPr>
            <w:tcW w:w="2164" w:type="dxa"/>
            <w:gridSpan w:val="2"/>
            <w:vMerge/>
            <w:tcBorders>
              <w:left w:val="single" w:sz="8" w:space="0" w:color="000000" w:themeColor="text1"/>
              <w:bottom w:val="single" w:sz="8" w:space="0" w:color="000000" w:themeColor="text1"/>
              <w:right w:val="single" w:sz="8" w:space="0" w:color="000000" w:themeColor="text1"/>
            </w:tcBorders>
            <w:shd w:val="clear" w:color="auto" w:fill="auto"/>
          </w:tcPr>
          <w:p w:rsidR="00830EA5" w:rsidRPr="0073719E" w:rsidRDefault="00830EA5" w:rsidP="00830EA5">
            <w:pPr>
              <w:pStyle w:val="affffffffffff"/>
              <w:ind w:firstLine="0"/>
              <w:jc w:val="left"/>
              <w:rPr>
                <w:sz w:val="20"/>
                <w:szCs w:val="20"/>
                <w:highlight w:val="yellow"/>
                <w:lang w:val="ru-RU"/>
              </w:rPr>
            </w:pPr>
          </w:p>
        </w:tc>
        <w:tc>
          <w:tcPr>
            <w:tcW w:w="223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rsidR="00830EA5" w:rsidRDefault="00830EA5" w:rsidP="00830EA5">
            <w:pPr>
              <w:pStyle w:val="affffffffffff"/>
              <w:ind w:firstLine="0"/>
              <w:jc w:val="left"/>
              <w:rPr>
                <w:sz w:val="20"/>
                <w:szCs w:val="20"/>
                <w:lang w:val="ru-RU"/>
              </w:rPr>
            </w:pPr>
            <w:r>
              <w:rPr>
                <w:sz w:val="20"/>
                <w:szCs w:val="20"/>
                <w:lang w:val="ru-RU"/>
              </w:rPr>
              <w:t xml:space="preserve">Количество </w:t>
            </w:r>
            <w:proofErr w:type="spellStart"/>
            <w:r>
              <w:rPr>
                <w:sz w:val="20"/>
                <w:szCs w:val="20"/>
                <w:lang w:val="ru-RU"/>
              </w:rPr>
              <w:t>машино</w:t>
            </w:r>
            <w:proofErr w:type="spellEnd"/>
            <w:r>
              <w:rPr>
                <w:sz w:val="20"/>
                <w:szCs w:val="20"/>
                <w:lang w:val="ru-RU"/>
              </w:rPr>
              <w:t>-мест на 100 человек, работающих в двух смежных сменах</w:t>
            </w:r>
          </w:p>
        </w:tc>
        <w:tc>
          <w:tcPr>
            <w:tcW w:w="2832"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rsidR="00830EA5" w:rsidRPr="009B18EA" w:rsidRDefault="00830EA5" w:rsidP="00830EA5">
            <w:pPr>
              <w:autoSpaceDE w:val="0"/>
              <w:autoSpaceDN w:val="0"/>
              <w:adjustRightInd w:val="0"/>
              <w:rPr>
                <w:sz w:val="20"/>
                <w:szCs w:val="20"/>
              </w:rPr>
            </w:pPr>
            <w:r>
              <w:rPr>
                <w:sz w:val="20"/>
                <w:szCs w:val="20"/>
              </w:rPr>
              <w:t>Объекты производственного и коммунального назначения</w:t>
            </w:r>
          </w:p>
        </w:tc>
        <w:tc>
          <w:tcPr>
            <w:tcW w:w="85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rsidR="00830EA5" w:rsidRDefault="00830EA5" w:rsidP="00830EA5">
            <w:pPr>
              <w:pStyle w:val="affffffffffff"/>
              <w:ind w:firstLine="0"/>
              <w:jc w:val="center"/>
              <w:rPr>
                <w:sz w:val="20"/>
                <w:szCs w:val="20"/>
                <w:lang w:val="ru-RU"/>
              </w:rPr>
            </w:pPr>
            <w:r>
              <w:rPr>
                <w:sz w:val="20"/>
                <w:szCs w:val="20"/>
                <w:lang w:val="ru-RU"/>
              </w:rPr>
              <w:t>8</w:t>
            </w:r>
          </w:p>
        </w:tc>
      </w:tr>
      <w:tr w:rsidR="00830EA5" w:rsidRPr="0073719E" w:rsidTr="00830EA5">
        <w:trPr>
          <w:trHeight w:val="906"/>
        </w:trPr>
        <w:tc>
          <w:tcPr>
            <w:tcW w:w="1550" w:type="dxa"/>
            <w:vMerge/>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rsidR="00830EA5" w:rsidRPr="0073719E" w:rsidRDefault="00830EA5" w:rsidP="00830EA5">
            <w:pPr>
              <w:pStyle w:val="affffffffffff"/>
              <w:ind w:firstLine="0"/>
              <w:jc w:val="left"/>
              <w:rPr>
                <w:sz w:val="20"/>
                <w:szCs w:val="20"/>
                <w:highlight w:val="yellow"/>
                <w:lang w:val="ru-RU"/>
              </w:rPr>
            </w:pPr>
          </w:p>
        </w:tc>
        <w:tc>
          <w:tcPr>
            <w:tcW w:w="2126" w:type="dxa"/>
            <w:vMerge w:val="restar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rsidR="00830EA5" w:rsidRPr="0073719E" w:rsidRDefault="00830EA5" w:rsidP="00830EA5">
            <w:pPr>
              <w:pStyle w:val="affffffffffff"/>
              <w:ind w:firstLine="0"/>
              <w:jc w:val="left"/>
              <w:rPr>
                <w:sz w:val="20"/>
                <w:szCs w:val="20"/>
                <w:lang w:val="ru-RU"/>
              </w:rPr>
            </w:pPr>
            <w:r w:rsidRPr="0073719E">
              <w:rPr>
                <w:sz w:val="20"/>
                <w:szCs w:val="20"/>
                <w:lang w:val="ru-RU"/>
              </w:rPr>
              <w:t>Расчетный показатель максимально допустимого уровня территориальной доступности</w:t>
            </w:r>
          </w:p>
        </w:tc>
        <w:tc>
          <w:tcPr>
            <w:tcW w:w="2271" w:type="dxa"/>
            <w:gridSpan w:val="2"/>
            <w:vMerge w:val="restar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rsidR="00830EA5" w:rsidRPr="0073719E" w:rsidRDefault="00830EA5" w:rsidP="00830EA5">
            <w:pPr>
              <w:pStyle w:val="affffffffffff"/>
              <w:ind w:firstLine="0"/>
              <w:jc w:val="left"/>
              <w:rPr>
                <w:sz w:val="20"/>
                <w:szCs w:val="20"/>
                <w:lang w:val="ru-RU"/>
              </w:rPr>
            </w:pPr>
            <w:r w:rsidRPr="0073719E">
              <w:rPr>
                <w:sz w:val="20"/>
                <w:szCs w:val="20"/>
                <w:lang w:val="ru-RU"/>
              </w:rPr>
              <w:t>Пешеходная доступность, м</w:t>
            </w:r>
          </w:p>
        </w:tc>
        <w:tc>
          <w:tcPr>
            <w:tcW w:w="2832"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rsidR="00830EA5" w:rsidRPr="0073719E" w:rsidRDefault="00830EA5" w:rsidP="00830EA5">
            <w:pPr>
              <w:pStyle w:val="affffffffffff"/>
              <w:ind w:firstLine="0"/>
              <w:jc w:val="left"/>
              <w:rPr>
                <w:sz w:val="20"/>
                <w:szCs w:val="20"/>
                <w:lang w:val="ru-RU"/>
              </w:rPr>
            </w:pPr>
            <w:r>
              <w:rPr>
                <w:sz w:val="20"/>
                <w:szCs w:val="20"/>
                <w:lang w:val="ru-RU"/>
              </w:rPr>
              <w:t>О</w:t>
            </w:r>
            <w:r w:rsidRPr="0073719E">
              <w:rPr>
                <w:sz w:val="20"/>
                <w:szCs w:val="20"/>
                <w:lang w:val="ru-RU"/>
              </w:rPr>
              <w:t>т входов в места крупных учреждений торговли и общественного питания</w:t>
            </w:r>
          </w:p>
        </w:tc>
        <w:tc>
          <w:tcPr>
            <w:tcW w:w="85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rsidR="00830EA5" w:rsidRPr="0073719E" w:rsidRDefault="00830EA5" w:rsidP="00830EA5">
            <w:pPr>
              <w:pStyle w:val="affffffffffff"/>
              <w:ind w:firstLine="0"/>
              <w:jc w:val="center"/>
              <w:rPr>
                <w:sz w:val="20"/>
                <w:szCs w:val="20"/>
                <w:lang w:val="ru-RU"/>
              </w:rPr>
            </w:pPr>
            <w:r w:rsidRPr="0073719E">
              <w:rPr>
                <w:sz w:val="20"/>
                <w:szCs w:val="20"/>
                <w:lang w:val="ru-RU"/>
              </w:rPr>
              <w:t>150</w:t>
            </w:r>
          </w:p>
        </w:tc>
      </w:tr>
      <w:tr w:rsidR="00830EA5" w:rsidRPr="0073719E" w:rsidTr="00830EA5">
        <w:trPr>
          <w:trHeight w:val="979"/>
        </w:trPr>
        <w:tc>
          <w:tcPr>
            <w:tcW w:w="1550" w:type="dxa"/>
            <w:vMerge/>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rsidR="00830EA5" w:rsidRPr="0073719E" w:rsidRDefault="00830EA5" w:rsidP="00830EA5">
            <w:pPr>
              <w:pStyle w:val="affffffffffff"/>
              <w:ind w:firstLine="0"/>
              <w:jc w:val="left"/>
              <w:rPr>
                <w:sz w:val="20"/>
                <w:szCs w:val="20"/>
                <w:highlight w:val="yellow"/>
                <w:lang w:val="ru-RU"/>
              </w:rPr>
            </w:pPr>
          </w:p>
        </w:tc>
        <w:tc>
          <w:tcPr>
            <w:tcW w:w="2126" w:type="dxa"/>
            <w:vMerge/>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rsidR="00830EA5" w:rsidRPr="0073719E" w:rsidRDefault="00830EA5" w:rsidP="00830EA5">
            <w:pPr>
              <w:pStyle w:val="affffffffffff"/>
              <w:ind w:firstLine="0"/>
              <w:jc w:val="left"/>
              <w:rPr>
                <w:sz w:val="20"/>
                <w:szCs w:val="20"/>
                <w:lang w:val="ru-RU"/>
              </w:rPr>
            </w:pPr>
          </w:p>
        </w:tc>
        <w:tc>
          <w:tcPr>
            <w:tcW w:w="2271" w:type="dxa"/>
            <w:gridSpan w:val="2"/>
            <w:vMerge/>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rsidR="00830EA5" w:rsidRPr="0073719E" w:rsidRDefault="00830EA5" w:rsidP="00830EA5">
            <w:pPr>
              <w:pStyle w:val="affffffffffff"/>
              <w:ind w:firstLine="0"/>
              <w:jc w:val="left"/>
              <w:rPr>
                <w:sz w:val="20"/>
                <w:szCs w:val="20"/>
                <w:lang w:val="ru-RU"/>
              </w:rPr>
            </w:pPr>
          </w:p>
        </w:tc>
        <w:tc>
          <w:tcPr>
            <w:tcW w:w="2832"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rsidR="00830EA5" w:rsidRPr="0073719E" w:rsidRDefault="00830EA5" w:rsidP="00830EA5">
            <w:pPr>
              <w:pStyle w:val="affffffffffff"/>
              <w:ind w:firstLine="0"/>
              <w:jc w:val="left"/>
              <w:rPr>
                <w:sz w:val="20"/>
                <w:szCs w:val="20"/>
                <w:lang w:val="ru-RU"/>
              </w:rPr>
            </w:pPr>
            <w:r>
              <w:rPr>
                <w:sz w:val="20"/>
                <w:szCs w:val="20"/>
                <w:lang w:val="ru-RU"/>
              </w:rPr>
              <w:t>О</w:t>
            </w:r>
            <w:r w:rsidRPr="0073719E">
              <w:rPr>
                <w:sz w:val="20"/>
                <w:szCs w:val="20"/>
                <w:lang w:val="ru-RU"/>
              </w:rPr>
              <w:t>т прочих учреждений и предприятий обслуживания населения и административных зданий</w:t>
            </w:r>
          </w:p>
        </w:tc>
        <w:tc>
          <w:tcPr>
            <w:tcW w:w="85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rsidR="00830EA5" w:rsidRPr="0073719E" w:rsidRDefault="00830EA5" w:rsidP="00830EA5">
            <w:pPr>
              <w:pStyle w:val="affffffffffff"/>
              <w:ind w:firstLine="0"/>
              <w:jc w:val="center"/>
              <w:rPr>
                <w:sz w:val="20"/>
                <w:szCs w:val="20"/>
                <w:lang w:val="ru-RU"/>
              </w:rPr>
            </w:pPr>
            <w:r w:rsidRPr="0073719E">
              <w:rPr>
                <w:sz w:val="20"/>
                <w:szCs w:val="20"/>
                <w:lang w:val="ru-RU"/>
              </w:rPr>
              <w:t>250</w:t>
            </w:r>
          </w:p>
        </w:tc>
      </w:tr>
      <w:tr w:rsidR="00830EA5" w:rsidRPr="0073719E" w:rsidTr="00830EA5">
        <w:trPr>
          <w:trHeight w:val="88"/>
        </w:trPr>
        <w:tc>
          <w:tcPr>
            <w:tcW w:w="1550" w:type="dxa"/>
            <w:vMerge/>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rsidR="00830EA5" w:rsidRPr="0073719E" w:rsidRDefault="00830EA5" w:rsidP="00830EA5">
            <w:pPr>
              <w:pStyle w:val="affffffffffff"/>
              <w:ind w:firstLine="0"/>
              <w:jc w:val="left"/>
              <w:rPr>
                <w:sz w:val="20"/>
                <w:szCs w:val="20"/>
                <w:highlight w:val="yellow"/>
                <w:lang w:val="ru-RU"/>
              </w:rPr>
            </w:pPr>
          </w:p>
        </w:tc>
        <w:tc>
          <w:tcPr>
            <w:tcW w:w="2126" w:type="dxa"/>
            <w:vMerge/>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rsidR="00830EA5" w:rsidRPr="0073719E" w:rsidRDefault="00830EA5" w:rsidP="00830EA5">
            <w:pPr>
              <w:pStyle w:val="affffffffffff"/>
              <w:ind w:firstLine="0"/>
              <w:jc w:val="left"/>
              <w:rPr>
                <w:sz w:val="20"/>
                <w:szCs w:val="20"/>
                <w:lang w:val="ru-RU"/>
              </w:rPr>
            </w:pPr>
          </w:p>
        </w:tc>
        <w:tc>
          <w:tcPr>
            <w:tcW w:w="2271" w:type="dxa"/>
            <w:gridSpan w:val="2"/>
            <w:vMerge/>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rsidR="00830EA5" w:rsidRPr="0073719E" w:rsidRDefault="00830EA5" w:rsidP="00830EA5">
            <w:pPr>
              <w:pStyle w:val="affffffffffff"/>
              <w:ind w:firstLine="0"/>
              <w:jc w:val="left"/>
              <w:rPr>
                <w:sz w:val="20"/>
                <w:szCs w:val="20"/>
                <w:lang w:val="ru-RU"/>
              </w:rPr>
            </w:pPr>
          </w:p>
        </w:tc>
        <w:tc>
          <w:tcPr>
            <w:tcW w:w="2832"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rsidR="00830EA5" w:rsidRPr="0073719E" w:rsidRDefault="00830EA5" w:rsidP="00830EA5">
            <w:pPr>
              <w:pStyle w:val="affffffffffff"/>
              <w:ind w:firstLine="0"/>
              <w:jc w:val="left"/>
              <w:rPr>
                <w:sz w:val="20"/>
                <w:szCs w:val="20"/>
                <w:lang w:val="ru-RU"/>
              </w:rPr>
            </w:pPr>
            <w:r>
              <w:rPr>
                <w:sz w:val="20"/>
                <w:szCs w:val="20"/>
                <w:lang w:val="ru-RU"/>
              </w:rPr>
              <w:t>О</w:t>
            </w:r>
            <w:r w:rsidRPr="0073719E">
              <w:rPr>
                <w:sz w:val="20"/>
                <w:szCs w:val="20"/>
                <w:lang w:val="ru-RU"/>
              </w:rPr>
              <w:t>т входов в парки, на выставки и стадионы</w:t>
            </w:r>
          </w:p>
        </w:tc>
        <w:tc>
          <w:tcPr>
            <w:tcW w:w="85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rsidR="00830EA5" w:rsidRPr="0073719E" w:rsidRDefault="00830EA5" w:rsidP="00830EA5">
            <w:pPr>
              <w:pStyle w:val="affffffffffff"/>
              <w:ind w:firstLine="0"/>
              <w:jc w:val="center"/>
              <w:rPr>
                <w:sz w:val="20"/>
                <w:szCs w:val="20"/>
                <w:lang w:val="ru-RU"/>
              </w:rPr>
            </w:pPr>
            <w:r w:rsidRPr="0073719E">
              <w:rPr>
                <w:sz w:val="20"/>
                <w:szCs w:val="20"/>
                <w:lang w:val="ru-RU"/>
              </w:rPr>
              <w:t>400</w:t>
            </w:r>
          </w:p>
        </w:tc>
      </w:tr>
      <w:tr w:rsidR="00830EA5" w:rsidRPr="0073719E" w:rsidTr="00830EA5">
        <w:trPr>
          <w:trHeight w:val="307"/>
        </w:trPr>
        <w:tc>
          <w:tcPr>
            <w:tcW w:w="1550" w:type="dxa"/>
            <w:vMerge/>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rsidR="00830EA5" w:rsidRPr="0073719E" w:rsidRDefault="00830EA5" w:rsidP="00830EA5">
            <w:pPr>
              <w:pStyle w:val="affffffffffff"/>
              <w:ind w:firstLine="0"/>
              <w:jc w:val="left"/>
              <w:rPr>
                <w:sz w:val="20"/>
                <w:szCs w:val="20"/>
                <w:highlight w:val="yellow"/>
                <w:lang w:val="ru-RU"/>
              </w:rPr>
            </w:pPr>
          </w:p>
        </w:tc>
        <w:tc>
          <w:tcPr>
            <w:tcW w:w="2126" w:type="dxa"/>
            <w:vMerge/>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rsidR="00830EA5" w:rsidRPr="0073719E" w:rsidRDefault="00830EA5" w:rsidP="00830EA5">
            <w:pPr>
              <w:pStyle w:val="affffffffffff"/>
              <w:ind w:firstLine="0"/>
              <w:jc w:val="left"/>
              <w:rPr>
                <w:sz w:val="20"/>
                <w:szCs w:val="20"/>
                <w:lang w:val="ru-RU"/>
              </w:rPr>
            </w:pPr>
          </w:p>
        </w:tc>
        <w:tc>
          <w:tcPr>
            <w:tcW w:w="2271" w:type="dxa"/>
            <w:gridSpan w:val="2"/>
            <w:vMerge/>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rsidR="00830EA5" w:rsidRPr="0073719E" w:rsidRDefault="00830EA5" w:rsidP="00830EA5">
            <w:pPr>
              <w:pStyle w:val="affffffffffff"/>
              <w:ind w:firstLine="0"/>
              <w:jc w:val="left"/>
              <w:rPr>
                <w:sz w:val="20"/>
                <w:szCs w:val="20"/>
                <w:lang w:val="ru-RU"/>
              </w:rPr>
            </w:pPr>
          </w:p>
        </w:tc>
        <w:tc>
          <w:tcPr>
            <w:tcW w:w="2832"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rsidR="00830EA5" w:rsidRPr="0073719E" w:rsidRDefault="00830EA5" w:rsidP="00830EA5">
            <w:pPr>
              <w:pStyle w:val="affffffffffff"/>
              <w:ind w:firstLine="0"/>
              <w:jc w:val="left"/>
              <w:rPr>
                <w:sz w:val="20"/>
                <w:szCs w:val="20"/>
                <w:lang w:val="ru-RU"/>
              </w:rPr>
            </w:pPr>
            <w:r>
              <w:rPr>
                <w:sz w:val="20"/>
                <w:szCs w:val="20"/>
                <w:lang w:val="ru-RU"/>
              </w:rPr>
              <w:t>В</w:t>
            </w:r>
            <w:r w:rsidRPr="0073719E">
              <w:rPr>
                <w:sz w:val="20"/>
                <w:szCs w:val="20"/>
                <w:lang w:val="ru-RU"/>
              </w:rPr>
              <w:t xml:space="preserve"> зонах массового отдыха</w:t>
            </w:r>
          </w:p>
        </w:tc>
        <w:tc>
          <w:tcPr>
            <w:tcW w:w="85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rsidR="00830EA5" w:rsidRPr="0073719E" w:rsidRDefault="00830EA5" w:rsidP="00830EA5">
            <w:pPr>
              <w:pStyle w:val="affffffffffff"/>
              <w:ind w:firstLine="0"/>
              <w:jc w:val="center"/>
              <w:rPr>
                <w:sz w:val="20"/>
                <w:szCs w:val="20"/>
                <w:lang w:val="ru-RU"/>
              </w:rPr>
            </w:pPr>
            <w:r w:rsidRPr="0073719E">
              <w:rPr>
                <w:sz w:val="20"/>
                <w:szCs w:val="20"/>
                <w:lang w:val="ru-RU"/>
              </w:rPr>
              <w:t>1000</w:t>
            </w:r>
          </w:p>
        </w:tc>
      </w:tr>
      <w:tr w:rsidR="00830EA5" w:rsidRPr="0073719E" w:rsidTr="00830EA5">
        <w:tc>
          <w:tcPr>
            <w:tcW w:w="1550" w:type="dxa"/>
            <w:vMerge w:val="restar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rsidR="00830EA5" w:rsidRPr="0073719E" w:rsidRDefault="00830EA5" w:rsidP="00830EA5">
            <w:pPr>
              <w:pStyle w:val="affffffffffff"/>
              <w:ind w:firstLine="0"/>
              <w:jc w:val="left"/>
              <w:rPr>
                <w:sz w:val="20"/>
                <w:szCs w:val="20"/>
                <w:lang w:val="ru-RU"/>
              </w:rPr>
            </w:pPr>
            <w:r w:rsidRPr="0073719E">
              <w:rPr>
                <w:sz w:val="20"/>
                <w:szCs w:val="20"/>
                <w:lang w:val="ru-RU"/>
              </w:rPr>
              <w:t>Индивидуальные автостоянки для маломобильных групп населения на участке около или внутри зданий учреждений обслуживания</w:t>
            </w:r>
          </w:p>
        </w:tc>
        <w:tc>
          <w:tcPr>
            <w:tcW w:w="2126" w:type="dxa"/>
            <w:vMerge w:val="restar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rsidR="00830EA5" w:rsidRPr="0073719E" w:rsidRDefault="00830EA5" w:rsidP="00830EA5">
            <w:pPr>
              <w:pStyle w:val="affffffffffff"/>
              <w:ind w:firstLine="0"/>
              <w:jc w:val="left"/>
              <w:rPr>
                <w:sz w:val="20"/>
                <w:szCs w:val="20"/>
                <w:lang w:val="ru-RU"/>
              </w:rPr>
            </w:pPr>
            <w:r w:rsidRPr="0073719E">
              <w:rPr>
                <w:sz w:val="20"/>
                <w:szCs w:val="20"/>
                <w:lang w:val="ru-RU"/>
              </w:rPr>
              <w:t>Расчетный показатель минимально допустимого уровня обеспеченности</w:t>
            </w:r>
          </w:p>
        </w:tc>
        <w:tc>
          <w:tcPr>
            <w:tcW w:w="2271"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rsidR="00830EA5" w:rsidRPr="0073719E" w:rsidRDefault="00830EA5" w:rsidP="00830EA5">
            <w:pPr>
              <w:pStyle w:val="affffffffffff"/>
              <w:ind w:firstLine="0"/>
              <w:jc w:val="left"/>
              <w:rPr>
                <w:sz w:val="20"/>
                <w:szCs w:val="20"/>
                <w:lang w:val="ru-RU"/>
              </w:rPr>
            </w:pPr>
            <w:r w:rsidRPr="0073719E">
              <w:rPr>
                <w:bCs/>
                <w:kern w:val="36"/>
                <w:sz w:val="20"/>
                <w:szCs w:val="20"/>
                <w:lang w:val="ru-RU"/>
              </w:rPr>
              <w:t>Доля мест для транспорта инвалидов, %</w:t>
            </w:r>
          </w:p>
        </w:tc>
        <w:tc>
          <w:tcPr>
            <w:tcW w:w="3682"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rsidR="00830EA5" w:rsidRPr="0073719E" w:rsidRDefault="00830EA5" w:rsidP="00830EA5">
            <w:pPr>
              <w:pStyle w:val="affffffffffff"/>
              <w:ind w:firstLine="0"/>
              <w:jc w:val="center"/>
              <w:rPr>
                <w:sz w:val="20"/>
                <w:szCs w:val="20"/>
                <w:lang w:val="ru-RU"/>
              </w:rPr>
            </w:pPr>
            <w:r w:rsidRPr="0073719E">
              <w:rPr>
                <w:sz w:val="20"/>
                <w:szCs w:val="20"/>
              </w:rPr>
              <w:t>10 (</w:t>
            </w:r>
            <w:proofErr w:type="spellStart"/>
            <w:r w:rsidRPr="0073719E">
              <w:rPr>
                <w:sz w:val="20"/>
                <w:szCs w:val="20"/>
              </w:rPr>
              <w:t>не</w:t>
            </w:r>
            <w:proofErr w:type="spellEnd"/>
            <w:r w:rsidRPr="0073719E">
              <w:rPr>
                <w:sz w:val="20"/>
                <w:szCs w:val="20"/>
                <w:lang w:val="ru-RU"/>
              </w:rPr>
              <w:t xml:space="preserve"> </w:t>
            </w:r>
            <w:proofErr w:type="spellStart"/>
            <w:r w:rsidRPr="0073719E">
              <w:rPr>
                <w:sz w:val="20"/>
                <w:szCs w:val="20"/>
              </w:rPr>
              <w:t>менее</w:t>
            </w:r>
            <w:proofErr w:type="spellEnd"/>
            <w:r w:rsidRPr="0073719E">
              <w:rPr>
                <w:sz w:val="20"/>
                <w:szCs w:val="20"/>
              </w:rPr>
              <w:t xml:space="preserve"> 1 </w:t>
            </w:r>
            <w:proofErr w:type="spellStart"/>
            <w:r w:rsidRPr="0073719E">
              <w:rPr>
                <w:sz w:val="20"/>
                <w:szCs w:val="20"/>
              </w:rPr>
              <w:t>места</w:t>
            </w:r>
            <w:proofErr w:type="spellEnd"/>
            <w:r w:rsidRPr="0073719E">
              <w:rPr>
                <w:sz w:val="20"/>
                <w:szCs w:val="20"/>
              </w:rPr>
              <w:t>)</w:t>
            </w:r>
          </w:p>
        </w:tc>
      </w:tr>
      <w:tr w:rsidR="00830EA5" w:rsidRPr="0073719E" w:rsidTr="00830EA5">
        <w:tc>
          <w:tcPr>
            <w:tcW w:w="1550" w:type="dxa"/>
            <w:vMerge/>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rsidR="00830EA5" w:rsidRPr="0073719E" w:rsidRDefault="00830EA5" w:rsidP="00830EA5">
            <w:pPr>
              <w:pStyle w:val="affffffffffff"/>
              <w:ind w:firstLine="0"/>
              <w:jc w:val="left"/>
              <w:rPr>
                <w:sz w:val="20"/>
                <w:szCs w:val="20"/>
                <w:lang w:val="ru-RU"/>
              </w:rPr>
            </w:pPr>
          </w:p>
        </w:tc>
        <w:tc>
          <w:tcPr>
            <w:tcW w:w="2126" w:type="dxa"/>
            <w:vMerge/>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rsidR="00830EA5" w:rsidRPr="0073719E" w:rsidRDefault="00830EA5" w:rsidP="00830EA5">
            <w:pPr>
              <w:pStyle w:val="affffffffffff"/>
              <w:ind w:firstLine="0"/>
              <w:jc w:val="left"/>
              <w:rPr>
                <w:sz w:val="20"/>
                <w:szCs w:val="20"/>
                <w:lang w:val="ru-RU"/>
              </w:rPr>
            </w:pPr>
          </w:p>
        </w:tc>
        <w:tc>
          <w:tcPr>
            <w:tcW w:w="2271"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rsidR="00830EA5" w:rsidRPr="0073719E" w:rsidRDefault="00830EA5" w:rsidP="00830EA5">
            <w:pPr>
              <w:pStyle w:val="affffffffffff"/>
              <w:ind w:firstLine="0"/>
              <w:jc w:val="left"/>
              <w:rPr>
                <w:sz w:val="20"/>
                <w:szCs w:val="20"/>
                <w:lang w:val="ru-RU"/>
              </w:rPr>
            </w:pPr>
            <w:r w:rsidRPr="0073719E">
              <w:rPr>
                <w:bCs/>
                <w:kern w:val="36"/>
                <w:sz w:val="20"/>
                <w:szCs w:val="20"/>
                <w:lang w:val="ru-RU"/>
              </w:rPr>
              <w:t>Специализированных мест для автотранспорта инвалидов на кресле-коляске из расчета, % (мест)</w:t>
            </w:r>
          </w:p>
        </w:tc>
        <w:tc>
          <w:tcPr>
            <w:tcW w:w="2832"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rsidR="00830EA5" w:rsidRPr="0073719E" w:rsidRDefault="00830EA5" w:rsidP="00830EA5">
            <w:pPr>
              <w:pStyle w:val="affffffffffff"/>
              <w:ind w:firstLine="0"/>
              <w:jc w:val="left"/>
              <w:rPr>
                <w:sz w:val="20"/>
                <w:szCs w:val="20"/>
                <w:lang w:val="ru-RU"/>
              </w:rPr>
            </w:pPr>
            <w:r>
              <w:rPr>
                <w:sz w:val="20"/>
                <w:szCs w:val="20"/>
                <w:lang w:val="ru-RU"/>
              </w:rPr>
              <w:t>Н</w:t>
            </w:r>
            <w:r w:rsidRPr="0073719E">
              <w:rPr>
                <w:sz w:val="20"/>
                <w:szCs w:val="20"/>
                <w:lang w:val="ru-RU"/>
              </w:rPr>
              <w:t>а автостоянке до 100 мест включительно</w:t>
            </w:r>
          </w:p>
        </w:tc>
        <w:tc>
          <w:tcPr>
            <w:tcW w:w="85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rsidR="00830EA5" w:rsidRPr="0073719E" w:rsidRDefault="00830EA5" w:rsidP="00830EA5">
            <w:pPr>
              <w:pStyle w:val="affffffffffff"/>
              <w:ind w:firstLine="0"/>
              <w:jc w:val="center"/>
              <w:rPr>
                <w:sz w:val="20"/>
                <w:szCs w:val="20"/>
                <w:lang w:val="ru-RU"/>
              </w:rPr>
            </w:pPr>
            <w:r w:rsidRPr="0073719E">
              <w:rPr>
                <w:sz w:val="20"/>
                <w:szCs w:val="20"/>
                <w:lang w:val="ru-RU"/>
              </w:rPr>
              <w:t>5%, но не менее одного места</w:t>
            </w:r>
          </w:p>
        </w:tc>
      </w:tr>
      <w:tr w:rsidR="00830EA5" w:rsidRPr="0073719E" w:rsidTr="00830EA5">
        <w:tc>
          <w:tcPr>
            <w:tcW w:w="1550" w:type="dxa"/>
            <w:vMerge/>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rsidR="00830EA5" w:rsidRPr="0073719E" w:rsidRDefault="00830EA5" w:rsidP="00830EA5">
            <w:pPr>
              <w:pStyle w:val="affffffffffff"/>
              <w:ind w:firstLine="0"/>
              <w:jc w:val="left"/>
              <w:rPr>
                <w:sz w:val="20"/>
                <w:szCs w:val="20"/>
                <w:lang w:val="ru-RU"/>
              </w:rPr>
            </w:pPr>
          </w:p>
        </w:tc>
        <w:tc>
          <w:tcPr>
            <w:tcW w:w="2126" w:type="dxa"/>
            <w:vMerge w:val="restar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rsidR="00830EA5" w:rsidRPr="0073719E" w:rsidRDefault="00830EA5" w:rsidP="00830EA5">
            <w:pPr>
              <w:pStyle w:val="affffffffffff"/>
              <w:ind w:firstLine="0"/>
              <w:jc w:val="left"/>
              <w:rPr>
                <w:sz w:val="20"/>
                <w:szCs w:val="20"/>
                <w:lang w:val="ru-RU"/>
              </w:rPr>
            </w:pPr>
            <w:r w:rsidRPr="0073719E">
              <w:rPr>
                <w:sz w:val="20"/>
                <w:szCs w:val="20"/>
                <w:lang w:val="ru-RU"/>
              </w:rPr>
              <w:t>Расчетный показатель максимально допустимого уровня территориальной доступности</w:t>
            </w:r>
          </w:p>
        </w:tc>
        <w:tc>
          <w:tcPr>
            <w:tcW w:w="2271" w:type="dxa"/>
            <w:gridSpan w:val="2"/>
            <w:vMerge w:val="restar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rsidR="00830EA5" w:rsidRPr="0073719E" w:rsidRDefault="00830EA5" w:rsidP="00830EA5">
            <w:pPr>
              <w:pStyle w:val="affffffffffff"/>
              <w:ind w:firstLine="0"/>
              <w:jc w:val="left"/>
              <w:rPr>
                <w:bCs/>
                <w:kern w:val="36"/>
                <w:sz w:val="20"/>
                <w:szCs w:val="20"/>
                <w:lang w:val="ru-RU"/>
              </w:rPr>
            </w:pPr>
            <w:r w:rsidRPr="0073719E">
              <w:rPr>
                <w:bCs/>
                <w:kern w:val="36"/>
                <w:sz w:val="20"/>
                <w:szCs w:val="20"/>
                <w:lang w:val="ru-RU"/>
              </w:rPr>
              <w:t>Пешеходная доступность, м</w:t>
            </w:r>
          </w:p>
        </w:tc>
        <w:tc>
          <w:tcPr>
            <w:tcW w:w="2832"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rsidR="00830EA5" w:rsidRPr="0073719E" w:rsidRDefault="00830EA5" w:rsidP="00830EA5">
            <w:pPr>
              <w:pStyle w:val="affffffffffff"/>
              <w:ind w:firstLine="0"/>
              <w:jc w:val="left"/>
              <w:rPr>
                <w:sz w:val="20"/>
                <w:szCs w:val="20"/>
                <w:lang w:val="ru-RU"/>
              </w:rPr>
            </w:pPr>
            <w:r>
              <w:rPr>
                <w:bCs/>
                <w:kern w:val="36"/>
                <w:sz w:val="20"/>
                <w:szCs w:val="20"/>
                <w:lang w:val="ru-RU"/>
              </w:rPr>
              <w:t>О</w:t>
            </w:r>
            <w:r w:rsidRPr="0073719E">
              <w:rPr>
                <w:bCs/>
                <w:kern w:val="36"/>
                <w:sz w:val="20"/>
                <w:szCs w:val="20"/>
                <w:lang w:val="ru-RU"/>
              </w:rPr>
              <w:t>т входа в предприятие или в учреждение, доступного для инвалидов</w:t>
            </w:r>
          </w:p>
        </w:tc>
        <w:tc>
          <w:tcPr>
            <w:tcW w:w="85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rsidR="00830EA5" w:rsidRPr="0073719E" w:rsidRDefault="00830EA5" w:rsidP="00830EA5">
            <w:pPr>
              <w:pStyle w:val="affffffffffff"/>
              <w:ind w:firstLine="0"/>
              <w:jc w:val="center"/>
              <w:rPr>
                <w:sz w:val="20"/>
                <w:szCs w:val="20"/>
                <w:lang w:val="ru-RU"/>
              </w:rPr>
            </w:pPr>
            <w:r w:rsidRPr="0073719E">
              <w:rPr>
                <w:bCs/>
                <w:kern w:val="36"/>
                <w:sz w:val="20"/>
                <w:szCs w:val="20"/>
              </w:rPr>
              <w:t>50</w:t>
            </w:r>
          </w:p>
        </w:tc>
      </w:tr>
      <w:tr w:rsidR="00830EA5" w:rsidRPr="0073719E" w:rsidTr="00830EA5">
        <w:tc>
          <w:tcPr>
            <w:tcW w:w="1550" w:type="dxa"/>
            <w:vMerge/>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rsidR="00830EA5" w:rsidRPr="0073719E" w:rsidRDefault="00830EA5" w:rsidP="00830EA5">
            <w:pPr>
              <w:pStyle w:val="affffffffffff"/>
              <w:ind w:firstLine="0"/>
              <w:jc w:val="left"/>
              <w:rPr>
                <w:sz w:val="20"/>
                <w:szCs w:val="20"/>
                <w:lang w:val="ru-RU"/>
              </w:rPr>
            </w:pPr>
          </w:p>
        </w:tc>
        <w:tc>
          <w:tcPr>
            <w:tcW w:w="2126" w:type="dxa"/>
            <w:vMerge/>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rsidR="00830EA5" w:rsidRPr="0073719E" w:rsidRDefault="00830EA5" w:rsidP="00830EA5">
            <w:pPr>
              <w:pStyle w:val="affffffffffff"/>
              <w:ind w:firstLine="0"/>
              <w:jc w:val="left"/>
              <w:rPr>
                <w:sz w:val="20"/>
                <w:szCs w:val="20"/>
                <w:lang w:val="ru-RU"/>
              </w:rPr>
            </w:pPr>
          </w:p>
        </w:tc>
        <w:tc>
          <w:tcPr>
            <w:tcW w:w="2271" w:type="dxa"/>
            <w:gridSpan w:val="2"/>
            <w:vMerge/>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rsidR="00830EA5" w:rsidRPr="0073719E" w:rsidRDefault="00830EA5" w:rsidP="00830EA5">
            <w:pPr>
              <w:pStyle w:val="affffffffffff"/>
              <w:ind w:firstLine="0"/>
              <w:jc w:val="left"/>
              <w:rPr>
                <w:bCs/>
                <w:kern w:val="36"/>
                <w:sz w:val="20"/>
                <w:szCs w:val="20"/>
                <w:lang w:val="ru-RU"/>
              </w:rPr>
            </w:pPr>
          </w:p>
        </w:tc>
        <w:tc>
          <w:tcPr>
            <w:tcW w:w="2832"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rsidR="00830EA5" w:rsidRPr="0073719E" w:rsidRDefault="00830EA5" w:rsidP="00830EA5">
            <w:pPr>
              <w:pStyle w:val="affffffffffff"/>
              <w:ind w:firstLine="0"/>
              <w:jc w:val="left"/>
              <w:rPr>
                <w:sz w:val="20"/>
                <w:szCs w:val="20"/>
                <w:lang w:val="ru-RU"/>
              </w:rPr>
            </w:pPr>
            <w:r>
              <w:rPr>
                <w:bCs/>
                <w:kern w:val="36"/>
                <w:sz w:val="20"/>
                <w:szCs w:val="20"/>
                <w:lang w:val="ru-RU"/>
              </w:rPr>
              <w:t>О</w:t>
            </w:r>
            <w:r w:rsidRPr="0073719E">
              <w:rPr>
                <w:bCs/>
                <w:kern w:val="36"/>
                <w:sz w:val="20"/>
                <w:szCs w:val="20"/>
                <w:lang w:val="ru-RU"/>
              </w:rPr>
              <w:t>т входа в жилое здание</w:t>
            </w:r>
          </w:p>
        </w:tc>
        <w:tc>
          <w:tcPr>
            <w:tcW w:w="85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rsidR="00830EA5" w:rsidRPr="0073719E" w:rsidRDefault="00830EA5" w:rsidP="00830EA5">
            <w:pPr>
              <w:pStyle w:val="affffffffffff"/>
              <w:ind w:firstLine="0"/>
              <w:jc w:val="center"/>
              <w:rPr>
                <w:sz w:val="20"/>
                <w:szCs w:val="20"/>
                <w:lang w:val="ru-RU"/>
              </w:rPr>
            </w:pPr>
            <w:r w:rsidRPr="0073719E">
              <w:rPr>
                <w:bCs/>
                <w:kern w:val="36"/>
                <w:sz w:val="20"/>
                <w:szCs w:val="20"/>
              </w:rPr>
              <w:t>100</w:t>
            </w:r>
          </w:p>
        </w:tc>
      </w:tr>
      <w:tr w:rsidR="00830EA5" w:rsidRPr="00FD7828" w:rsidTr="00830EA5">
        <w:trPr>
          <w:trHeight w:val="1385"/>
        </w:trPr>
        <w:tc>
          <w:tcPr>
            <w:tcW w:w="9629" w:type="dxa"/>
            <w:gridSpan w:val="7"/>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rsidR="00830EA5" w:rsidRPr="00592DC9" w:rsidRDefault="00830EA5" w:rsidP="00830EA5">
            <w:pPr>
              <w:autoSpaceDE w:val="0"/>
              <w:autoSpaceDN w:val="0"/>
              <w:adjustRightInd w:val="0"/>
              <w:rPr>
                <w:b/>
                <w:bCs/>
                <w:sz w:val="20"/>
                <w:szCs w:val="20"/>
              </w:rPr>
            </w:pPr>
            <w:r w:rsidRPr="00592DC9">
              <w:rPr>
                <w:b/>
                <w:bCs/>
                <w:sz w:val="20"/>
                <w:szCs w:val="20"/>
              </w:rPr>
              <w:t>Примечания:</w:t>
            </w:r>
          </w:p>
          <w:p w:rsidR="00830EA5" w:rsidRPr="001319A3" w:rsidRDefault="00830EA5" w:rsidP="00830EA5">
            <w:pPr>
              <w:pStyle w:val="affffffffffff"/>
              <w:ind w:firstLine="0"/>
              <w:rPr>
                <w:sz w:val="20"/>
                <w:szCs w:val="20"/>
                <w:lang w:val="ru-RU"/>
              </w:rPr>
            </w:pPr>
            <w:r w:rsidRPr="001319A3">
              <w:rPr>
                <w:sz w:val="20"/>
                <w:szCs w:val="20"/>
                <w:lang w:val="ru-RU"/>
              </w:rPr>
              <w:t>1</w:t>
            </w:r>
            <w:r>
              <w:rPr>
                <w:sz w:val="20"/>
                <w:szCs w:val="20"/>
                <w:lang w:val="ru-RU"/>
              </w:rPr>
              <w:t xml:space="preserve">. </w:t>
            </w:r>
            <w:r w:rsidRPr="001319A3">
              <w:rPr>
                <w:sz w:val="20"/>
                <w:szCs w:val="20"/>
                <w:lang w:val="ru-RU"/>
              </w:rPr>
              <w:t xml:space="preserve">Минимально допустимая обеспеченность подъездами до границы земельных участков применяется в отношении земельных участков из земель населенных пунктов, находящихся в государственной или муниципальной собственности и предоставляемых бесплатно в собственность граждан, отнесенных к категориям, указанным в пунктах 1, 2 статьи 7.4 Закона Ханты-Мансийского автономного округа - Югры от 6 июля 2005 года </w:t>
            </w:r>
            <w:r>
              <w:rPr>
                <w:sz w:val="20"/>
                <w:szCs w:val="20"/>
                <w:lang w:val="ru-RU"/>
              </w:rPr>
              <w:t>№</w:t>
            </w:r>
            <w:r w:rsidRPr="001319A3">
              <w:rPr>
                <w:sz w:val="20"/>
                <w:szCs w:val="20"/>
                <w:lang w:val="ru-RU"/>
              </w:rPr>
              <w:t xml:space="preserve"> 57-оз </w:t>
            </w:r>
            <w:r>
              <w:rPr>
                <w:sz w:val="20"/>
                <w:szCs w:val="20"/>
                <w:lang w:val="ru-RU"/>
              </w:rPr>
              <w:t>«</w:t>
            </w:r>
            <w:r w:rsidRPr="001319A3">
              <w:rPr>
                <w:sz w:val="20"/>
                <w:szCs w:val="20"/>
                <w:lang w:val="ru-RU"/>
              </w:rPr>
              <w:t>О регулировании отдельных жилищных отношений в Ханты-Мансийском автономном округе-Югры</w:t>
            </w:r>
            <w:r>
              <w:rPr>
                <w:sz w:val="20"/>
                <w:szCs w:val="20"/>
                <w:lang w:val="ru-RU"/>
              </w:rPr>
              <w:t>»</w:t>
            </w:r>
            <w:r w:rsidRPr="001319A3">
              <w:rPr>
                <w:sz w:val="20"/>
                <w:szCs w:val="20"/>
                <w:lang w:val="ru-RU"/>
              </w:rPr>
              <w:t>, для строительства индивидуальных жилых домов</w:t>
            </w:r>
            <w:r>
              <w:rPr>
                <w:sz w:val="20"/>
                <w:szCs w:val="20"/>
                <w:lang w:val="ru-RU"/>
              </w:rPr>
              <w:t>».</w:t>
            </w:r>
          </w:p>
          <w:p w:rsidR="00830EA5" w:rsidRPr="001F4E56" w:rsidRDefault="00830EA5" w:rsidP="00830EA5">
            <w:pPr>
              <w:pStyle w:val="affffffffffff"/>
              <w:ind w:firstLine="0"/>
              <w:rPr>
                <w:sz w:val="20"/>
                <w:szCs w:val="20"/>
                <w:lang w:val="ru-RU"/>
              </w:rPr>
            </w:pPr>
            <w:r>
              <w:rPr>
                <w:sz w:val="20"/>
                <w:szCs w:val="20"/>
                <w:lang w:val="ru-RU"/>
              </w:rPr>
              <w:lastRenderedPageBreak/>
              <w:t>2</w:t>
            </w:r>
            <w:r w:rsidRPr="001F4E56">
              <w:rPr>
                <w:sz w:val="20"/>
                <w:szCs w:val="20"/>
                <w:lang w:val="ru-RU"/>
              </w:rPr>
              <w:t>. Проектирование велодорожек следует осуществлять в соответствии с требованиями раздела 6 ГОСТ 33150-2014 «Дороги автомобильные общего пользования. Проектирование пешеходных и велосипедных дорожек. Общие требования».</w:t>
            </w:r>
          </w:p>
          <w:p w:rsidR="00830EA5" w:rsidRDefault="00830EA5" w:rsidP="00830EA5">
            <w:pPr>
              <w:autoSpaceDE w:val="0"/>
              <w:autoSpaceDN w:val="0"/>
              <w:adjustRightInd w:val="0"/>
              <w:rPr>
                <w:sz w:val="20"/>
                <w:szCs w:val="20"/>
              </w:rPr>
            </w:pPr>
            <w:r>
              <w:rPr>
                <w:sz w:val="20"/>
                <w:szCs w:val="20"/>
              </w:rPr>
              <w:t>3</w:t>
            </w:r>
            <w:r w:rsidRPr="001F4E56">
              <w:rPr>
                <w:sz w:val="20"/>
                <w:szCs w:val="20"/>
              </w:rPr>
              <w:t>. Остальные геометрические параметры велосипедной дорожки следует принимать в соответствии с требованиями таблицы 4 ГОСТ 33150-2014.</w:t>
            </w:r>
          </w:p>
          <w:p w:rsidR="00830EA5" w:rsidRDefault="00830EA5" w:rsidP="00830EA5">
            <w:pPr>
              <w:autoSpaceDE w:val="0"/>
              <w:autoSpaceDN w:val="0"/>
              <w:adjustRightInd w:val="0"/>
              <w:rPr>
                <w:sz w:val="20"/>
                <w:szCs w:val="20"/>
              </w:rPr>
            </w:pPr>
            <w:r>
              <w:rPr>
                <w:sz w:val="20"/>
                <w:szCs w:val="20"/>
              </w:rPr>
              <w:t xml:space="preserve">4. </w:t>
            </w:r>
            <w:r w:rsidRPr="001401EA">
              <w:rPr>
                <w:sz w:val="20"/>
                <w:szCs w:val="20"/>
              </w:rPr>
              <w:t>В общую обеспеченность местами постоянного хранения включены места временного хранения автотранспорта (гостевые стоянки). Расчетное количество мест временного хранения автотранспорта составляет 20% от общей обеспеченности местами постоянного хранения.</w:t>
            </w:r>
          </w:p>
          <w:p w:rsidR="00830EA5" w:rsidRDefault="00830EA5" w:rsidP="00830EA5">
            <w:pPr>
              <w:autoSpaceDE w:val="0"/>
              <w:autoSpaceDN w:val="0"/>
              <w:adjustRightInd w:val="0"/>
              <w:rPr>
                <w:sz w:val="20"/>
                <w:szCs w:val="20"/>
              </w:rPr>
            </w:pPr>
            <w:r>
              <w:rPr>
                <w:sz w:val="20"/>
                <w:szCs w:val="20"/>
              </w:rPr>
              <w:t>5</w:t>
            </w:r>
            <w:r w:rsidRPr="0073719E">
              <w:rPr>
                <w:sz w:val="20"/>
                <w:szCs w:val="20"/>
              </w:rPr>
              <w:t xml:space="preserve">. </w:t>
            </w:r>
            <w:r w:rsidRPr="009B18EA">
              <w:rPr>
                <w:sz w:val="20"/>
                <w:szCs w:val="20"/>
              </w:rPr>
              <w:t>Количество мест временного хранения легковых автомобилей</w:t>
            </w:r>
            <w:r>
              <w:rPr>
                <w:sz w:val="20"/>
                <w:szCs w:val="20"/>
              </w:rPr>
              <w:t xml:space="preserve"> </w:t>
            </w:r>
            <w:r w:rsidRPr="009B18EA">
              <w:rPr>
                <w:sz w:val="20"/>
                <w:szCs w:val="20"/>
              </w:rPr>
              <w:t>суммируется для помещений или территорий различного назначения, расположенных в</w:t>
            </w:r>
            <w:r>
              <w:rPr>
                <w:sz w:val="20"/>
                <w:szCs w:val="20"/>
              </w:rPr>
              <w:t xml:space="preserve"> </w:t>
            </w:r>
            <w:r w:rsidRPr="009B18EA">
              <w:rPr>
                <w:sz w:val="20"/>
                <w:szCs w:val="20"/>
              </w:rPr>
              <w:t>объекте капитального строительства или территории, для которой производится расчет</w:t>
            </w:r>
            <w:r>
              <w:rPr>
                <w:sz w:val="20"/>
                <w:szCs w:val="20"/>
              </w:rPr>
              <w:t>.</w:t>
            </w:r>
          </w:p>
          <w:p w:rsidR="00830EA5" w:rsidRPr="00FD7828" w:rsidRDefault="00830EA5" w:rsidP="00830EA5">
            <w:pPr>
              <w:autoSpaceDE w:val="0"/>
              <w:autoSpaceDN w:val="0"/>
              <w:adjustRightInd w:val="0"/>
              <w:rPr>
                <w:sz w:val="20"/>
                <w:szCs w:val="20"/>
              </w:rPr>
            </w:pPr>
            <w:r>
              <w:rPr>
                <w:sz w:val="20"/>
                <w:szCs w:val="20"/>
              </w:rPr>
              <w:t>6</w:t>
            </w:r>
            <w:r w:rsidRPr="00FD7828">
              <w:rPr>
                <w:sz w:val="20"/>
                <w:szCs w:val="20"/>
              </w:rPr>
              <w:t xml:space="preserve">. Расчетные показатели минимально допустимого уровня обеспеченности </w:t>
            </w:r>
            <w:proofErr w:type="spellStart"/>
            <w:r w:rsidRPr="00FD7828">
              <w:rPr>
                <w:sz w:val="20"/>
                <w:szCs w:val="20"/>
              </w:rPr>
              <w:t>машино</w:t>
            </w:r>
            <w:proofErr w:type="spellEnd"/>
            <w:r w:rsidRPr="00FD7828">
              <w:rPr>
                <w:sz w:val="20"/>
                <w:szCs w:val="20"/>
              </w:rPr>
              <w:t>-местами для хранения и паркования легковых автомобилей для целей, не указанных в таблице, следует принимать в соответствии с требованиями приложения Ж СП 42.13330.2016.</w:t>
            </w:r>
          </w:p>
        </w:tc>
      </w:tr>
    </w:tbl>
    <w:p w:rsidR="00830EA5" w:rsidRPr="00E579D8" w:rsidRDefault="00830EA5" w:rsidP="00830EA5">
      <w:pPr>
        <w:spacing w:before="120"/>
        <w:jc w:val="right"/>
        <w:rPr>
          <w:bCs/>
          <w:iCs/>
        </w:rPr>
      </w:pPr>
      <w:r w:rsidRPr="00E579D8">
        <w:rPr>
          <w:bCs/>
          <w:iCs/>
        </w:rPr>
        <w:lastRenderedPageBreak/>
        <w:t>Таблица 1.</w:t>
      </w:r>
      <w:r>
        <w:rPr>
          <w:bCs/>
          <w:iCs/>
        </w:rPr>
        <w:t>3</w:t>
      </w:r>
    </w:p>
    <w:p w:rsidR="00830EA5" w:rsidRPr="00E95C01" w:rsidRDefault="00830EA5" w:rsidP="00E95C01">
      <w:pPr>
        <w:pStyle w:val="5"/>
        <w:numPr>
          <w:ilvl w:val="0"/>
          <w:numId w:val="0"/>
        </w:numPr>
        <w:spacing w:after="240" w:line="276" w:lineRule="auto"/>
        <w:ind w:left="567"/>
        <w:jc w:val="center"/>
        <w:rPr>
          <w:i w:val="0"/>
          <w:sz w:val="24"/>
          <w:szCs w:val="24"/>
        </w:rPr>
      </w:pPr>
      <w:r w:rsidRPr="00E95C01">
        <w:rPr>
          <w:i w:val="0"/>
          <w:sz w:val="24"/>
          <w:szCs w:val="24"/>
        </w:rPr>
        <w:t>Объекты местного значения городского поселения в области физической культуры и массового спорта</w:t>
      </w:r>
    </w:p>
    <w:tbl>
      <w:tblPr>
        <w:tblStyle w:val="aff7"/>
        <w:tblW w:w="9645"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CellMar>
          <w:left w:w="28" w:type="dxa"/>
          <w:right w:w="28" w:type="dxa"/>
        </w:tblCellMar>
        <w:tblLook w:val="04A0" w:firstRow="1" w:lastRow="0" w:firstColumn="1" w:lastColumn="0" w:noHBand="0" w:noVBand="1"/>
      </w:tblPr>
      <w:tblGrid>
        <w:gridCol w:w="1401"/>
        <w:gridCol w:w="2691"/>
        <w:gridCol w:w="2561"/>
        <w:gridCol w:w="2992"/>
      </w:tblGrid>
      <w:tr w:rsidR="00830EA5" w:rsidRPr="005770D6" w:rsidTr="00830EA5">
        <w:trPr>
          <w:tblHeader/>
        </w:trPr>
        <w:tc>
          <w:tcPr>
            <w:tcW w:w="1401" w:type="dxa"/>
            <w:shd w:val="clear" w:color="auto" w:fill="auto"/>
          </w:tcPr>
          <w:p w:rsidR="00830EA5" w:rsidRPr="005770D6" w:rsidRDefault="00830EA5" w:rsidP="00830EA5">
            <w:pPr>
              <w:pStyle w:val="affffffffffff"/>
              <w:widowControl w:val="0"/>
              <w:ind w:firstLine="0"/>
              <w:jc w:val="center"/>
              <w:rPr>
                <w:b/>
                <w:iCs/>
                <w:sz w:val="20"/>
                <w:szCs w:val="20"/>
                <w:lang w:val="ru-RU"/>
              </w:rPr>
            </w:pPr>
            <w:r w:rsidRPr="005770D6">
              <w:rPr>
                <w:b/>
                <w:iCs/>
                <w:sz w:val="20"/>
                <w:szCs w:val="20"/>
                <w:lang w:val="ru-RU"/>
              </w:rPr>
              <w:t>Наименование вида объекта</w:t>
            </w:r>
          </w:p>
        </w:tc>
        <w:tc>
          <w:tcPr>
            <w:tcW w:w="2691" w:type="dxa"/>
            <w:shd w:val="clear" w:color="auto" w:fill="auto"/>
          </w:tcPr>
          <w:p w:rsidR="00830EA5" w:rsidRPr="005770D6" w:rsidRDefault="00830EA5" w:rsidP="00830EA5">
            <w:pPr>
              <w:pStyle w:val="affffffffffff"/>
              <w:widowControl w:val="0"/>
              <w:ind w:firstLine="0"/>
              <w:jc w:val="center"/>
              <w:rPr>
                <w:b/>
                <w:iCs/>
                <w:sz w:val="20"/>
                <w:szCs w:val="20"/>
                <w:lang w:val="ru-RU"/>
              </w:rPr>
            </w:pPr>
            <w:r w:rsidRPr="005770D6">
              <w:rPr>
                <w:b/>
                <w:iCs/>
                <w:sz w:val="20"/>
                <w:szCs w:val="20"/>
                <w:lang w:val="ru-RU"/>
              </w:rPr>
              <w:t>Тип расчетного показателя</w:t>
            </w:r>
          </w:p>
        </w:tc>
        <w:tc>
          <w:tcPr>
            <w:tcW w:w="2561" w:type="dxa"/>
            <w:shd w:val="clear" w:color="auto" w:fill="auto"/>
          </w:tcPr>
          <w:p w:rsidR="00830EA5" w:rsidRPr="005770D6" w:rsidRDefault="00830EA5" w:rsidP="00830EA5">
            <w:pPr>
              <w:pStyle w:val="affffffffffff"/>
              <w:widowControl w:val="0"/>
              <w:ind w:firstLine="0"/>
              <w:jc w:val="center"/>
              <w:rPr>
                <w:b/>
                <w:iCs/>
                <w:sz w:val="20"/>
                <w:szCs w:val="20"/>
                <w:lang w:val="ru-RU"/>
              </w:rPr>
            </w:pPr>
            <w:r w:rsidRPr="005770D6">
              <w:rPr>
                <w:b/>
                <w:iCs/>
                <w:sz w:val="20"/>
                <w:szCs w:val="20"/>
                <w:lang w:val="ru-RU"/>
              </w:rPr>
              <w:t>Наименование расчетного показателя, единица измерения</w:t>
            </w:r>
          </w:p>
        </w:tc>
        <w:tc>
          <w:tcPr>
            <w:tcW w:w="2992" w:type="dxa"/>
            <w:shd w:val="clear" w:color="auto" w:fill="auto"/>
          </w:tcPr>
          <w:p w:rsidR="00830EA5" w:rsidRPr="005770D6" w:rsidRDefault="00830EA5" w:rsidP="00830EA5">
            <w:pPr>
              <w:pStyle w:val="affffffffffff"/>
              <w:widowControl w:val="0"/>
              <w:ind w:firstLine="0"/>
              <w:jc w:val="center"/>
              <w:rPr>
                <w:b/>
                <w:iCs/>
                <w:sz w:val="20"/>
                <w:szCs w:val="20"/>
                <w:lang w:val="ru-RU"/>
              </w:rPr>
            </w:pPr>
            <w:r w:rsidRPr="005770D6">
              <w:rPr>
                <w:b/>
                <w:iCs/>
                <w:sz w:val="20"/>
                <w:szCs w:val="20"/>
                <w:lang w:val="ru-RU"/>
              </w:rPr>
              <w:t>Значение расчетного показателя</w:t>
            </w:r>
          </w:p>
        </w:tc>
      </w:tr>
      <w:tr w:rsidR="00830EA5" w:rsidRPr="005770D6" w:rsidTr="00830EA5">
        <w:trPr>
          <w:trHeight w:val="30"/>
        </w:trPr>
        <w:tc>
          <w:tcPr>
            <w:tcW w:w="1401" w:type="dxa"/>
            <w:vMerge w:val="restart"/>
            <w:shd w:val="clear" w:color="auto" w:fill="auto"/>
          </w:tcPr>
          <w:p w:rsidR="00830EA5" w:rsidRPr="005770D6" w:rsidRDefault="00830EA5" w:rsidP="00830EA5">
            <w:pPr>
              <w:pStyle w:val="affffffffffff"/>
              <w:ind w:firstLine="0"/>
              <w:jc w:val="left"/>
              <w:rPr>
                <w:bCs/>
                <w:iCs/>
                <w:sz w:val="20"/>
                <w:szCs w:val="20"/>
                <w:lang w:val="ru-RU" w:eastAsia="ru-RU"/>
              </w:rPr>
            </w:pPr>
            <w:r w:rsidRPr="005770D6">
              <w:rPr>
                <w:bCs/>
                <w:iCs/>
                <w:sz w:val="20"/>
                <w:szCs w:val="20"/>
                <w:lang w:val="ru-RU" w:eastAsia="ru-RU"/>
              </w:rPr>
              <w:t>Спортивные залы</w:t>
            </w:r>
            <w:r w:rsidRPr="0038718A">
              <w:rPr>
                <w:iCs/>
                <w:sz w:val="20"/>
                <w:szCs w:val="20"/>
                <w:lang w:val="ru-RU" w:eastAsia="ru-RU"/>
              </w:rPr>
              <w:t xml:space="preserve"> общего пользования</w:t>
            </w:r>
          </w:p>
        </w:tc>
        <w:tc>
          <w:tcPr>
            <w:tcW w:w="2691" w:type="dxa"/>
            <w:shd w:val="clear" w:color="auto" w:fill="auto"/>
          </w:tcPr>
          <w:p w:rsidR="00830EA5" w:rsidRPr="005770D6" w:rsidRDefault="00830EA5" w:rsidP="00830EA5">
            <w:pPr>
              <w:pStyle w:val="affffffffffff"/>
              <w:ind w:firstLine="0"/>
              <w:jc w:val="left"/>
              <w:rPr>
                <w:bCs/>
                <w:iCs/>
                <w:sz w:val="20"/>
                <w:szCs w:val="20"/>
                <w:lang w:val="ru-RU"/>
              </w:rPr>
            </w:pPr>
            <w:r w:rsidRPr="005770D6">
              <w:rPr>
                <w:bCs/>
                <w:iCs/>
                <w:sz w:val="20"/>
                <w:szCs w:val="20"/>
                <w:lang w:val="ru-RU"/>
              </w:rPr>
              <w:t>Расчетный показатель минимально допустимого уровня обеспеченности</w:t>
            </w:r>
          </w:p>
        </w:tc>
        <w:tc>
          <w:tcPr>
            <w:tcW w:w="2561" w:type="dxa"/>
            <w:shd w:val="clear" w:color="auto" w:fill="auto"/>
          </w:tcPr>
          <w:p w:rsidR="00830EA5" w:rsidRPr="002C0F41" w:rsidRDefault="00830EA5" w:rsidP="00830EA5">
            <w:pPr>
              <w:pStyle w:val="affffffffffff"/>
              <w:ind w:firstLine="0"/>
              <w:jc w:val="left"/>
              <w:rPr>
                <w:bCs/>
                <w:iCs/>
                <w:sz w:val="20"/>
                <w:szCs w:val="20"/>
              </w:rPr>
            </w:pPr>
            <w:r w:rsidRPr="005770D6">
              <w:rPr>
                <w:bCs/>
                <w:iCs/>
                <w:sz w:val="20"/>
                <w:szCs w:val="20"/>
                <w:lang w:val="ru-RU"/>
              </w:rPr>
              <w:t>Площадь пола, кв. м на 1000 чел.</w:t>
            </w:r>
            <w:r>
              <w:rPr>
                <w:bCs/>
                <w:iCs/>
                <w:sz w:val="20"/>
                <w:szCs w:val="20"/>
                <w:lang w:val="ru-RU"/>
              </w:rPr>
              <w:t xml:space="preserve"> </w:t>
            </w:r>
            <w:r>
              <w:rPr>
                <w:bCs/>
                <w:iCs/>
                <w:sz w:val="20"/>
                <w:szCs w:val="20"/>
              </w:rPr>
              <w:t>[6]</w:t>
            </w:r>
          </w:p>
        </w:tc>
        <w:tc>
          <w:tcPr>
            <w:tcW w:w="2992" w:type="dxa"/>
            <w:shd w:val="clear" w:color="auto" w:fill="auto"/>
          </w:tcPr>
          <w:p w:rsidR="00830EA5" w:rsidRPr="005770D6" w:rsidRDefault="00830EA5" w:rsidP="00830EA5">
            <w:pPr>
              <w:pStyle w:val="affffffffffff"/>
              <w:ind w:firstLine="0"/>
              <w:jc w:val="center"/>
              <w:rPr>
                <w:bCs/>
                <w:iCs/>
                <w:sz w:val="20"/>
                <w:szCs w:val="20"/>
                <w:lang w:val="ru-RU"/>
              </w:rPr>
            </w:pPr>
            <w:r>
              <w:rPr>
                <w:bCs/>
                <w:iCs/>
                <w:sz w:val="20"/>
                <w:szCs w:val="20"/>
                <w:lang w:val="ru-RU"/>
              </w:rPr>
              <w:t>360</w:t>
            </w:r>
          </w:p>
        </w:tc>
      </w:tr>
      <w:tr w:rsidR="00830EA5" w:rsidRPr="005770D6" w:rsidTr="00830EA5">
        <w:trPr>
          <w:trHeight w:val="30"/>
        </w:trPr>
        <w:tc>
          <w:tcPr>
            <w:tcW w:w="1401" w:type="dxa"/>
            <w:vMerge/>
            <w:shd w:val="clear" w:color="auto" w:fill="auto"/>
          </w:tcPr>
          <w:p w:rsidR="00830EA5" w:rsidRPr="005770D6" w:rsidRDefault="00830EA5" w:rsidP="00830EA5">
            <w:pPr>
              <w:pStyle w:val="affffffffffff"/>
              <w:ind w:firstLine="0"/>
              <w:jc w:val="left"/>
              <w:rPr>
                <w:bCs/>
                <w:iCs/>
                <w:sz w:val="20"/>
                <w:szCs w:val="20"/>
                <w:lang w:val="ru-RU" w:eastAsia="ru-RU"/>
              </w:rPr>
            </w:pPr>
          </w:p>
        </w:tc>
        <w:tc>
          <w:tcPr>
            <w:tcW w:w="2691" w:type="dxa"/>
            <w:shd w:val="clear" w:color="auto" w:fill="auto"/>
          </w:tcPr>
          <w:p w:rsidR="00830EA5" w:rsidRPr="005770D6" w:rsidRDefault="00830EA5" w:rsidP="00830EA5">
            <w:pPr>
              <w:pStyle w:val="affffffffffff"/>
              <w:ind w:firstLine="0"/>
              <w:jc w:val="left"/>
              <w:rPr>
                <w:bCs/>
                <w:iCs/>
                <w:sz w:val="20"/>
                <w:szCs w:val="20"/>
                <w:lang w:val="ru-RU"/>
              </w:rPr>
            </w:pPr>
            <w:r w:rsidRPr="005770D6">
              <w:rPr>
                <w:bCs/>
                <w:iCs/>
                <w:sz w:val="20"/>
                <w:szCs w:val="20"/>
                <w:lang w:val="ru-RU"/>
              </w:rPr>
              <w:t>Расчетный показатель максимально допустимого уровня территориальной доступности</w:t>
            </w:r>
          </w:p>
        </w:tc>
        <w:tc>
          <w:tcPr>
            <w:tcW w:w="2561" w:type="dxa"/>
            <w:shd w:val="clear" w:color="auto" w:fill="auto"/>
          </w:tcPr>
          <w:p w:rsidR="00830EA5" w:rsidRPr="005770D6" w:rsidRDefault="00830EA5" w:rsidP="00830EA5">
            <w:pPr>
              <w:pStyle w:val="affffffffffff"/>
              <w:ind w:firstLine="0"/>
              <w:jc w:val="left"/>
              <w:rPr>
                <w:bCs/>
                <w:iCs/>
                <w:sz w:val="20"/>
                <w:szCs w:val="20"/>
                <w:lang w:val="ru-RU"/>
              </w:rPr>
            </w:pPr>
            <w:r>
              <w:rPr>
                <w:bCs/>
                <w:iCs/>
                <w:sz w:val="20"/>
                <w:szCs w:val="20"/>
                <w:lang w:val="ru-RU"/>
              </w:rPr>
              <w:t>Транспортная доступность, мин.</w:t>
            </w:r>
          </w:p>
        </w:tc>
        <w:tc>
          <w:tcPr>
            <w:tcW w:w="2992" w:type="dxa"/>
            <w:shd w:val="clear" w:color="auto" w:fill="auto"/>
          </w:tcPr>
          <w:p w:rsidR="00830EA5" w:rsidRPr="005770D6" w:rsidRDefault="00830EA5" w:rsidP="00830EA5">
            <w:pPr>
              <w:pStyle w:val="affffffffffff"/>
              <w:ind w:firstLine="0"/>
              <w:jc w:val="center"/>
              <w:rPr>
                <w:bCs/>
                <w:iCs/>
                <w:sz w:val="20"/>
                <w:szCs w:val="20"/>
                <w:lang w:val="ru-RU"/>
              </w:rPr>
            </w:pPr>
            <w:r>
              <w:rPr>
                <w:bCs/>
                <w:iCs/>
                <w:sz w:val="20"/>
                <w:szCs w:val="20"/>
                <w:lang w:val="ru-RU"/>
              </w:rPr>
              <w:t>30</w:t>
            </w:r>
          </w:p>
        </w:tc>
      </w:tr>
      <w:tr w:rsidR="00830EA5" w:rsidRPr="005770D6" w:rsidTr="00830EA5">
        <w:trPr>
          <w:trHeight w:val="30"/>
        </w:trPr>
        <w:tc>
          <w:tcPr>
            <w:tcW w:w="1401" w:type="dxa"/>
            <w:vMerge w:val="restart"/>
            <w:shd w:val="clear" w:color="auto" w:fill="auto"/>
          </w:tcPr>
          <w:p w:rsidR="00830EA5" w:rsidRPr="005770D6" w:rsidRDefault="00830EA5" w:rsidP="00830EA5">
            <w:pPr>
              <w:pStyle w:val="affffffffffff"/>
              <w:ind w:firstLine="0"/>
              <w:jc w:val="left"/>
              <w:rPr>
                <w:bCs/>
                <w:iCs/>
                <w:sz w:val="20"/>
                <w:szCs w:val="20"/>
                <w:lang w:val="ru-RU" w:eastAsia="ru-RU"/>
              </w:rPr>
            </w:pPr>
            <w:r w:rsidRPr="005770D6">
              <w:rPr>
                <w:bCs/>
                <w:iCs/>
                <w:sz w:val="20"/>
                <w:szCs w:val="20"/>
                <w:lang w:val="ru-RU" w:eastAsia="ru-RU"/>
              </w:rPr>
              <w:t>Плоскостные спортивные сооружения (в том числе стадионы)</w:t>
            </w:r>
          </w:p>
        </w:tc>
        <w:tc>
          <w:tcPr>
            <w:tcW w:w="2691" w:type="dxa"/>
            <w:vMerge w:val="restart"/>
            <w:shd w:val="clear" w:color="auto" w:fill="auto"/>
          </w:tcPr>
          <w:p w:rsidR="00830EA5" w:rsidRPr="005770D6" w:rsidRDefault="00830EA5" w:rsidP="00830EA5">
            <w:pPr>
              <w:pStyle w:val="affffffffffff"/>
              <w:ind w:firstLine="0"/>
              <w:jc w:val="left"/>
              <w:rPr>
                <w:bCs/>
                <w:iCs/>
                <w:sz w:val="20"/>
                <w:szCs w:val="20"/>
                <w:lang w:val="ru-RU"/>
              </w:rPr>
            </w:pPr>
            <w:r w:rsidRPr="005770D6">
              <w:rPr>
                <w:bCs/>
                <w:iCs/>
                <w:sz w:val="20"/>
                <w:szCs w:val="20"/>
                <w:lang w:val="ru-RU"/>
              </w:rPr>
              <w:t>Расчетный показатель минимально допустимого уровня обеспеченности</w:t>
            </w:r>
          </w:p>
        </w:tc>
        <w:tc>
          <w:tcPr>
            <w:tcW w:w="2561" w:type="dxa"/>
            <w:shd w:val="clear" w:color="auto" w:fill="auto"/>
          </w:tcPr>
          <w:p w:rsidR="00830EA5" w:rsidRPr="005770D6" w:rsidRDefault="00830EA5" w:rsidP="00830EA5">
            <w:pPr>
              <w:pStyle w:val="affffffffffff"/>
              <w:ind w:firstLine="0"/>
              <w:jc w:val="left"/>
              <w:rPr>
                <w:bCs/>
                <w:iCs/>
                <w:sz w:val="20"/>
                <w:szCs w:val="20"/>
                <w:lang w:val="ru-RU"/>
              </w:rPr>
            </w:pPr>
            <w:r w:rsidRPr="005770D6">
              <w:rPr>
                <w:bCs/>
                <w:iCs/>
                <w:sz w:val="20"/>
                <w:szCs w:val="20"/>
                <w:lang w:val="ru-RU"/>
              </w:rPr>
              <w:t>Количество стадионов, ед.</w:t>
            </w:r>
          </w:p>
        </w:tc>
        <w:tc>
          <w:tcPr>
            <w:tcW w:w="2992" w:type="dxa"/>
            <w:shd w:val="clear" w:color="auto" w:fill="auto"/>
          </w:tcPr>
          <w:p w:rsidR="00830EA5" w:rsidRPr="005770D6" w:rsidRDefault="00830EA5" w:rsidP="00830EA5">
            <w:pPr>
              <w:pStyle w:val="affffffffffff"/>
              <w:ind w:firstLine="0"/>
              <w:jc w:val="center"/>
              <w:rPr>
                <w:bCs/>
                <w:iCs/>
                <w:sz w:val="20"/>
                <w:szCs w:val="20"/>
                <w:lang w:val="ru-RU"/>
              </w:rPr>
            </w:pPr>
            <w:r w:rsidRPr="005770D6">
              <w:rPr>
                <w:bCs/>
                <w:iCs/>
                <w:sz w:val="20"/>
                <w:szCs w:val="20"/>
                <w:lang w:val="ru-RU"/>
              </w:rPr>
              <w:t>1</w:t>
            </w:r>
          </w:p>
        </w:tc>
      </w:tr>
      <w:tr w:rsidR="00830EA5" w:rsidRPr="005770D6" w:rsidTr="00830EA5">
        <w:trPr>
          <w:trHeight w:val="30"/>
        </w:trPr>
        <w:tc>
          <w:tcPr>
            <w:tcW w:w="1401" w:type="dxa"/>
            <w:vMerge/>
            <w:shd w:val="clear" w:color="auto" w:fill="auto"/>
          </w:tcPr>
          <w:p w:rsidR="00830EA5" w:rsidRPr="005770D6" w:rsidRDefault="00830EA5" w:rsidP="00830EA5">
            <w:pPr>
              <w:pStyle w:val="affffffffffff"/>
              <w:ind w:firstLine="0"/>
              <w:jc w:val="left"/>
              <w:rPr>
                <w:bCs/>
                <w:iCs/>
                <w:sz w:val="20"/>
                <w:szCs w:val="20"/>
                <w:lang w:val="ru-RU" w:eastAsia="ru-RU"/>
              </w:rPr>
            </w:pPr>
          </w:p>
        </w:tc>
        <w:tc>
          <w:tcPr>
            <w:tcW w:w="2691" w:type="dxa"/>
            <w:vMerge/>
            <w:shd w:val="clear" w:color="auto" w:fill="auto"/>
          </w:tcPr>
          <w:p w:rsidR="00830EA5" w:rsidRPr="005770D6" w:rsidRDefault="00830EA5" w:rsidP="00830EA5">
            <w:pPr>
              <w:pStyle w:val="affffffffffff"/>
              <w:ind w:firstLine="0"/>
              <w:jc w:val="left"/>
              <w:rPr>
                <w:bCs/>
                <w:iCs/>
                <w:sz w:val="20"/>
                <w:szCs w:val="20"/>
                <w:lang w:val="ru-RU"/>
              </w:rPr>
            </w:pPr>
          </w:p>
        </w:tc>
        <w:tc>
          <w:tcPr>
            <w:tcW w:w="2561" w:type="dxa"/>
            <w:shd w:val="clear" w:color="auto" w:fill="auto"/>
          </w:tcPr>
          <w:p w:rsidR="00830EA5" w:rsidRPr="005770D6" w:rsidRDefault="00830EA5" w:rsidP="00830EA5">
            <w:pPr>
              <w:pStyle w:val="affffffffffff"/>
              <w:ind w:firstLine="0"/>
              <w:jc w:val="left"/>
              <w:rPr>
                <w:bCs/>
                <w:iCs/>
                <w:sz w:val="20"/>
                <w:szCs w:val="20"/>
                <w:lang w:val="ru-RU"/>
              </w:rPr>
            </w:pPr>
            <w:r>
              <w:rPr>
                <w:bCs/>
                <w:iCs/>
                <w:sz w:val="20"/>
                <w:szCs w:val="20"/>
                <w:lang w:val="ru-RU"/>
              </w:rPr>
              <w:t>Площадь земельного участка</w:t>
            </w:r>
            <w:r w:rsidRPr="005770D6">
              <w:rPr>
                <w:bCs/>
                <w:iCs/>
                <w:sz w:val="20"/>
                <w:szCs w:val="20"/>
                <w:lang w:val="ru-RU"/>
              </w:rPr>
              <w:t>, кв. м на 1000 чел.</w:t>
            </w:r>
          </w:p>
        </w:tc>
        <w:tc>
          <w:tcPr>
            <w:tcW w:w="2992" w:type="dxa"/>
            <w:shd w:val="clear" w:color="auto" w:fill="auto"/>
          </w:tcPr>
          <w:p w:rsidR="00830EA5" w:rsidRPr="005770D6" w:rsidRDefault="00830EA5" w:rsidP="00830EA5">
            <w:pPr>
              <w:pStyle w:val="affffffffffff"/>
              <w:ind w:firstLine="0"/>
              <w:jc w:val="center"/>
              <w:rPr>
                <w:bCs/>
                <w:iCs/>
                <w:sz w:val="20"/>
                <w:szCs w:val="20"/>
                <w:lang w:val="ru-RU"/>
              </w:rPr>
            </w:pPr>
            <w:r>
              <w:rPr>
                <w:bCs/>
                <w:iCs/>
                <w:sz w:val="20"/>
                <w:szCs w:val="20"/>
                <w:lang w:val="ru-RU"/>
              </w:rPr>
              <w:t>1250</w:t>
            </w:r>
          </w:p>
        </w:tc>
      </w:tr>
      <w:tr w:rsidR="00830EA5" w:rsidRPr="005770D6" w:rsidTr="00830EA5">
        <w:trPr>
          <w:trHeight w:val="30"/>
        </w:trPr>
        <w:tc>
          <w:tcPr>
            <w:tcW w:w="1401" w:type="dxa"/>
            <w:vMerge/>
            <w:shd w:val="clear" w:color="auto" w:fill="auto"/>
          </w:tcPr>
          <w:p w:rsidR="00830EA5" w:rsidRPr="005770D6" w:rsidRDefault="00830EA5" w:rsidP="00830EA5">
            <w:pPr>
              <w:pStyle w:val="affffffffffff"/>
              <w:ind w:firstLine="0"/>
              <w:jc w:val="left"/>
              <w:rPr>
                <w:bCs/>
                <w:iCs/>
                <w:sz w:val="20"/>
                <w:szCs w:val="20"/>
                <w:lang w:val="ru-RU" w:eastAsia="ru-RU"/>
              </w:rPr>
            </w:pPr>
          </w:p>
        </w:tc>
        <w:tc>
          <w:tcPr>
            <w:tcW w:w="2691" w:type="dxa"/>
            <w:shd w:val="clear" w:color="auto" w:fill="auto"/>
          </w:tcPr>
          <w:p w:rsidR="00830EA5" w:rsidRPr="005770D6" w:rsidRDefault="00830EA5" w:rsidP="00830EA5">
            <w:pPr>
              <w:pStyle w:val="affffffffffff"/>
              <w:ind w:firstLine="0"/>
              <w:jc w:val="left"/>
              <w:rPr>
                <w:bCs/>
                <w:iCs/>
                <w:sz w:val="20"/>
                <w:szCs w:val="20"/>
                <w:lang w:val="ru-RU"/>
              </w:rPr>
            </w:pPr>
            <w:r w:rsidRPr="005770D6">
              <w:rPr>
                <w:bCs/>
                <w:iCs/>
                <w:sz w:val="20"/>
                <w:szCs w:val="20"/>
                <w:lang w:val="ru-RU"/>
              </w:rPr>
              <w:t>Расчетный показатель максимально допустимого уровня территориальной доступности</w:t>
            </w:r>
          </w:p>
        </w:tc>
        <w:tc>
          <w:tcPr>
            <w:tcW w:w="2561" w:type="dxa"/>
            <w:shd w:val="clear" w:color="auto" w:fill="auto"/>
          </w:tcPr>
          <w:p w:rsidR="00830EA5" w:rsidRPr="005770D6" w:rsidRDefault="00830EA5" w:rsidP="00830EA5">
            <w:pPr>
              <w:pStyle w:val="affffffffffff"/>
              <w:ind w:firstLine="0"/>
              <w:jc w:val="left"/>
              <w:rPr>
                <w:bCs/>
                <w:iCs/>
                <w:sz w:val="20"/>
                <w:szCs w:val="20"/>
                <w:lang w:val="ru-RU"/>
              </w:rPr>
            </w:pPr>
            <w:r>
              <w:rPr>
                <w:bCs/>
                <w:iCs/>
                <w:sz w:val="20"/>
                <w:szCs w:val="20"/>
                <w:lang w:val="ru-RU"/>
              </w:rPr>
              <w:t>Пешеходная доступность, мин.</w:t>
            </w:r>
          </w:p>
        </w:tc>
        <w:tc>
          <w:tcPr>
            <w:tcW w:w="2992" w:type="dxa"/>
            <w:shd w:val="clear" w:color="auto" w:fill="auto"/>
          </w:tcPr>
          <w:p w:rsidR="00830EA5" w:rsidRPr="005770D6" w:rsidRDefault="00830EA5" w:rsidP="00830EA5">
            <w:pPr>
              <w:pStyle w:val="affffffffffff"/>
              <w:ind w:firstLine="0"/>
              <w:jc w:val="center"/>
              <w:rPr>
                <w:bCs/>
                <w:iCs/>
                <w:sz w:val="20"/>
                <w:szCs w:val="20"/>
                <w:lang w:val="ru-RU"/>
              </w:rPr>
            </w:pPr>
            <w:r>
              <w:rPr>
                <w:bCs/>
                <w:iCs/>
                <w:sz w:val="20"/>
                <w:szCs w:val="20"/>
                <w:lang w:val="ru-RU"/>
              </w:rPr>
              <w:t>15</w:t>
            </w:r>
          </w:p>
        </w:tc>
      </w:tr>
      <w:tr w:rsidR="00830EA5" w:rsidRPr="005770D6" w:rsidTr="00830EA5">
        <w:trPr>
          <w:trHeight w:val="30"/>
        </w:trPr>
        <w:tc>
          <w:tcPr>
            <w:tcW w:w="1401" w:type="dxa"/>
            <w:vMerge w:val="restart"/>
            <w:shd w:val="clear" w:color="auto" w:fill="auto"/>
          </w:tcPr>
          <w:p w:rsidR="00830EA5" w:rsidRPr="005770D6" w:rsidRDefault="00830EA5" w:rsidP="00830EA5">
            <w:pPr>
              <w:pStyle w:val="affffffffffff"/>
              <w:ind w:firstLine="0"/>
              <w:jc w:val="left"/>
              <w:rPr>
                <w:bCs/>
                <w:iCs/>
                <w:sz w:val="20"/>
                <w:szCs w:val="20"/>
                <w:lang w:val="ru-RU" w:eastAsia="ru-RU"/>
              </w:rPr>
            </w:pPr>
            <w:r>
              <w:rPr>
                <w:bCs/>
                <w:iCs/>
                <w:sz w:val="20"/>
                <w:szCs w:val="20"/>
                <w:lang w:val="ru-RU" w:eastAsia="ru-RU"/>
              </w:rPr>
              <w:t>П</w:t>
            </w:r>
            <w:r w:rsidRPr="005770D6">
              <w:rPr>
                <w:bCs/>
                <w:iCs/>
                <w:sz w:val="20"/>
                <w:szCs w:val="20"/>
                <w:lang w:val="ru-RU" w:eastAsia="ru-RU"/>
              </w:rPr>
              <w:t>лавательные бассейны</w:t>
            </w:r>
            <w:r w:rsidRPr="0038718A">
              <w:rPr>
                <w:iCs/>
                <w:sz w:val="20"/>
                <w:szCs w:val="20"/>
                <w:lang w:val="ru-RU" w:eastAsia="ru-RU"/>
              </w:rPr>
              <w:t xml:space="preserve"> общего пользования</w:t>
            </w:r>
          </w:p>
        </w:tc>
        <w:tc>
          <w:tcPr>
            <w:tcW w:w="2691" w:type="dxa"/>
            <w:shd w:val="clear" w:color="auto" w:fill="auto"/>
          </w:tcPr>
          <w:p w:rsidR="00830EA5" w:rsidRPr="005770D6" w:rsidRDefault="00830EA5" w:rsidP="00830EA5">
            <w:pPr>
              <w:pStyle w:val="affffffffffff"/>
              <w:ind w:firstLine="0"/>
              <w:jc w:val="left"/>
              <w:rPr>
                <w:bCs/>
                <w:iCs/>
                <w:sz w:val="20"/>
                <w:szCs w:val="20"/>
                <w:lang w:val="ru-RU"/>
              </w:rPr>
            </w:pPr>
            <w:r w:rsidRPr="005770D6">
              <w:rPr>
                <w:bCs/>
                <w:iCs/>
                <w:sz w:val="20"/>
                <w:szCs w:val="20"/>
                <w:lang w:val="ru-RU"/>
              </w:rPr>
              <w:t>Расчетный показатель минимально допустимого уровня обеспеченности</w:t>
            </w:r>
          </w:p>
        </w:tc>
        <w:tc>
          <w:tcPr>
            <w:tcW w:w="2561" w:type="dxa"/>
            <w:shd w:val="clear" w:color="auto" w:fill="auto"/>
          </w:tcPr>
          <w:p w:rsidR="00830EA5" w:rsidRPr="005770D6" w:rsidRDefault="00830EA5" w:rsidP="00830EA5">
            <w:pPr>
              <w:pStyle w:val="affffffffffff"/>
              <w:ind w:firstLine="0"/>
              <w:jc w:val="left"/>
              <w:rPr>
                <w:bCs/>
                <w:iCs/>
                <w:sz w:val="20"/>
                <w:szCs w:val="20"/>
                <w:lang w:val="ru-RU"/>
              </w:rPr>
            </w:pPr>
            <w:r w:rsidRPr="005770D6">
              <w:rPr>
                <w:bCs/>
                <w:iCs/>
                <w:sz w:val="20"/>
                <w:szCs w:val="20"/>
                <w:lang w:val="ru-RU"/>
              </w:rPr>
              <w:t>Площадь зеркала воды, кв. м на 1000 чел.</w:t>
            </w:r>
          </w:p>
        </w:tc>
        <w:tc>
          <w:tcPr>
            <w:tcW w:w="2992" w:type="dxa"/>
            <w:shd w:val="clear" w:color="auto" w:fill="auto"/>
          </w:tcPr>
          <w:p w:rsidR="00830EA5" w:rsidRDefault="00830EA5" w:rsidP="00830EA5">
            <w:pPr>
              <w:pStyle w:val="affffffffffff"/>
              <w:ind w:firstLine="0"/>
              <w:jc w:val="center"/>
              <w:rPr>
                <w:bCs/>
                <w:iCs/>
                <w:sz w:val="20"/>
                <w:szCs w:val="20"/>
                <w:lang w:val="ru-RU"/>
              </w:rPr>
            </w:pPr>
            <w:r>
              <w:rPr>
                <w:bCs/>
                <w:iCs/>
                <w:sz w:val="20"/>
                <w:szCs w:val="20"/>
                <w:lang w:val="ru-RU"/>
              </w:rPr>
              <w:t>25</w:t>
            </w:r>
          </w:p>
        </w:tc>
      </w:tr>
      <w:tr w:rsidR="00830EA5" w:rsidRPr="005770D6" w:rsidTr="00830EA5">
        <w:trPr>
          <w:trHeight w:val="30"/>
        </w:trPr>
        <w:tc>
          <w:tcPr>
            <w:tcW w:w="1401" w:type="dxa"/>
            <w:vMerge/>
            <w:shd w:val="clear" w:color="auto" w:fill="auto"/>
          </w:tcPr>
          <w:p w:rsidR="00830EA5" w:rsidRDefault="00830EA5" w:rsidP="00830EA5">
            <w:pPr>
              <w:pStyle w:val="affffffffffff"/>
              <w:ind w:firstLine="0"/>
              <w:jc w:val="left"/>
              <w:rPr>
                <w:bCs/>
                <w:iCs/>
                <w:sz w:val="20"/>
                <w:szCs w:val="20"/>
                <w:lang w:val="ru-RU" w:eastAsia="ru-RU"/>
              </w:rPr>
            </w:pPr>
          </w:p>
        </w:tc>
        <w:tc>
          <w:tcPr>
            <w:tcW w:w="2691" w:type="dxa"/>
            <w:shd w:val="clear" w:color="auto" w:fill="auto"/>
          </w:tcPr>
          <w:p w:rsidR="00830EA5" w:rsidRPr="005770D6" w:rsidRDefault="00830EA5" w:rsidP="00830EA5">
            <w:pPr>
              <w:pStyle w:val="affffffffffff"/>
              <w:ind w:firstLine="0"/>
              <w:jc w:val="left"/>
              <w:rPr>
                <w:bCs/>
                <w:iCs/>
                <w:sz w:val="20"/>
                <w:szCs w:val="20"/>
                <w:lang w:val="ru-RU"/>
              </w:rPr>
            </w:pPr>
            <w:r w:rsidRPr="005770D6">
              <w:rPr>
                <w:bCs/>
                <w:iCs/>
                <w:sz w:val="20"/>
                <w:szCs w:val="20"/>
                <w:lang w:val="ru-RU"/>
              </w:rPr>
              <w:t>Расчетный показатель максимально допустимого уровня территориальной доступности</w:t>
            </w:r>
          </w:p>
        </w:tc>
        <w:tc>
          <w:tcPr>
            <w:tcW w:w="2561" w:type="dxa"/>
            <w:shd w:val="clear" w:color="auto" w:fill="auto"/>
          </w:tcPr>
          <w:p w:rsidR="00830EA5" w:rsidRPr="005770D6" w:rsidRDefault="00830EA5" w:rsidP="00830EA5">
            <w:pPr>
              <w:pStyle w:val="affffffffffff"/>
              <w:ind w:firstLine="0"/>
              <w:jc w:val="left"/>
              <w:rPr>
                <w:bCs/>
                <w:iCs/>
                <w:sz w:val="20"/>
                <w:szCs w:val="20"/>
                <w:lang w:val="ru-RU"/>
              </w:rPr>
            </w:pPr>
            <w:r>
              <w:rPr>
                <w:bCs/>
                <w:iCs/>
                <w:sz w:val="20"/>
                <w:szCs w:val="20"/>
                <w:lang w:val="ru-RU"/>
              </w:rPr>
              <w:t>Транспортная доступность, мин.</w:t>
            </w:r>
          </w:p>
        </w:tc>
        <w:tc>
          <w:tcPr>
            <w:tcW w:w="2992" w:type="dxa"/>
            <w:shd w:val="clear" w:color="auto" w:fill="auto"/>
          </w:tcPr>
          <w:p w:rsidR="00830EA5" w:rsidRDefault="00830EA5" w:rsidP="00830EA5">
            <w:pPr>
              <w:pStyle w:val="affffffffffff"/>
              <w:ind w:firstLine="0"/>
              <w:jc w:val="center"/>
              <w:rPr>
                <w:bCs/>
                <w:iCs/>
                <w:sz w:val="20"/>
                <w:szCs w:val="20"/>
                <w:lang w:val="ru-RU"/>
              </w:rPr>
            </w:pPr>
            <w:r>
              <w:rPr>
                <w:bCs/>
                <w:iCs/>
                <w:sz w:val="20"/>
                <w:szCs w:val="20"/>
                <w:lang w:val="ru-RU"/>
              </w:rPr>
              <w:t>30</w:t>
            </w:r>
          </w:p>
        </w:tc>
      </w:tr>
      <w:tr w:rsidR="00830EA5" w:rsidRPr="005770D6" w:rsidTr="00830EA5">
        <w:trPr>
          <w:trHeight w:val="30"/>
        </w:trPr>
        <w:tc>
          <w:tcPr>
            <w:tcW w:w="1401" w:type="dxa"/>
            <w:vMerge w:val="restart"/>
            <w:shd w:val="clear" w:color="auto" w:fill="auto"/>
          </w:tcPr>
          <w:p w:rsidR="00830EA5" w:rsidRDefault="00830EA5" w:rsidP="00830EA5">
            <w:pPr>
              <w:pStyle w:val="affffffffffff"/>
              <w:ind w:firstLine="0"/>
              <w:jc w:val="left"/>
              <w:rPr>
                <w:bCs/>
                <w:iCs/>
                <w:sz w:val="20"/>
                <w:szCs w:val="20"/>
                <w:lang w:val="ru-RU" w:eastAsia="ru-RU"/>
              </w:rPr>
            </w:pPr>
            <w:r>
              <w:rPr>
                <w:bCs/>
                <w:iCs/>
                <w:sz w:val="20"/>
                <w:szCs w:val="20"/>
                <w:lang w:val="ru-RU" w:eastAsia="ru-RU"/>
              </w:rPr>
              <w:t>Лыжные базы</w:t>
            </w:r>
          </w:p>
        </w:tc>
        <w:tc>
          <w:tcPr>
            <w:tcW w:w="2691" w:type="dxa"/>
            <w:shd w:val="clear" w:color="auto" w:fill="auto"/>
          </w:tcPr>
          <w:p w:rsidR="00830EA5" w:rsidRPr="005770D6" w:rsidRDefault="00830EA5" w:rsidP="00830EA5">
            <w:pPr>
              <w:pStyle w:val="affffffffffff"/>
              <w:ind w:firstLine="0"/>
              <w:jc w:val="left"/>
              <w:rPr>
                <w:bCs/>
                <w:iCs/>
                <w:sz w:val="20"/>
                <w:szCs w:val="20"/>
                <w:lang w:val="ru-RU"/>
              </w:rPr>
            </w:pPr>
            <w:r w:rsidRPr="005770D6">
              <w:rPr>
                <w:bCs/>
                <w:iCs/>
                <w:sz w:val="20"/>
                <w:szCs w:val="20"/>
                <w:lang w:val="ru-RU"/>
              </w:rPr>
              <w:t>Расчетный показатель минимально допустимого уровня обеспеченности</w:t>
            </w:r>
          </w:p>
        </w:tc>
        <w:tc>
          <w:tcPr>
            <w:tcW w:w="2561" w:type="dxa"/>
            <w:shd w:val="clear" w:color="auto" w:fill="auto"/>
          </w:tcPr>
          <w:p w:rsidR="00830EA5" w:rsidRDefault="00830EA5" w:rsidP="00830EA5">
            <w:pPr>
              <w:pStyle w:val="affffffffffff"/>
              <w:ind w:firstLine="0"/>
              <w:jc w:val="left"/>
              <w:rPr>
                <w:bCs/>
                <w:iCs/>
                <w:sz w:val="20"/>
                <w:szCs w:val="20"/>
                <w:lang w:val="ru-RU"/>
              </w:rPr>
            </w:pPr>
            <w:r>
              <w:rPr>
                <w:bCs/>
                <w:iCs/>
                <w:sz w:val="20"/>
                <w:szCs w:val="20"/>
                <w:lang w:val="ru-RU"/>
              </w:rPr>
              <w:t>Количество объектов на поселение, ед.</w:t>
            </w:r>
          </w:p>
        </w:tc>
        <w:tc>
          <w:tcPr>
            <w:tcW w:w="2992" w:type="dxa"/>
            <w:shd w:val="clear" w:color="auto" w:fill="auto"/>
          </w:tcPr>
          <w:p w:rsidR="00830EA5" w:rsidRDefault="00830EA5" w:rsidP="00830EA5">
            <w:pPr>
              <w:pStyle w:val="affffffffffff"/>
              <w:ind w:firstLine="0"/>
              <w:jc w:val="center"/>
              <w:rPr>
                <w:bCs/>
                <w:iCs/>
                <w:sz w:val="20"/>
                <w:szCs w:val="20"/>
                <w:lang w:val="ru-RU"/>
              </w:rPr>
            </w:pPr>
            <w:r>
              <w:rPr>
                <w:bCs/>
                <w:iCs/>
                <w:sz w:val="20"/>
                <w:szCs w:val="20"/>
                <w:lang w:val="ru-RU"/>
              </w:rPr>
              <w:t>1</w:t>
            </w:r>
          </w:p>
        </w:tc>
      </w:tr>
      <w:tr w:rsidR="00830EA5" w:rsidRPr="005770D6" w:rsidTr="00830EA5">
        <w:trPr>
          <w:trHeight w:val="30"/>
        </w:trPr>
        <w:tc>
          <w:tcPr>
            <w:tcW w:w="1401" w:type="dxa"/>
            <w:vMerge/>
            <w:shd w:val="clear" w:color="auto" w:fill="auto"/>
          </w:tcPr>
          <w:p w:rsidR="00830EA5" w:rsidRDefault="00830EA5" w:rsidP="00830EA5">
            <w:pPr>
              <w:pStyle w:val="affffffffffff"/>
              <w:ind w:firstLine="0"/>
              <w:jc w:val="left"/>
              <w:rPr>
                <w:bCs/>
                <w:iCs/>
                <w:sz w:val="20"/>
                <w:szCs w:val="20"/>
                <w:lang w:val="ru-RU" w:eastAsia="ru-RU"/>
              </w:rPr>
            </w:pPr>
          </w:p>
        </w:tc>
        <w:tc>
          <w:tcPr>
            <w:tcW w:w="2691" w:type="dxa"/>
            <w:shd w:val="clear" w:color="auto" w:fill="auto"/>
          </w:tcPr>
          <w:p w:rsidR="00830EA5" w:rsidRPr="005770D6" w:rsidRDefault="00830EA5" w:rsidP="00830EA5">
            <w:pPr>
              <w:pStyle w:val="affffffffffff"/>
              <w:ind w:firstLine="0"/>
              <w:jc w:val="left"/>
              <w:rPr>
                <w:bCs/>
                <w:iCs/>
                <w:sz w:val="20"/>
                <w:szCs w:val="20"/>
                <w:lang w:val="ru-RU"/>
              </w:rPr>
            </w:pPr>
            <w:r w:rsidRPr="005770D6">
              <w:rPr>
                <w:bCs/>
                <w:iCs/>
                <w:sz w:val="20"/>
                <w:szCs w:val="20"/>
                <w:lang w:val="ru-RU"/>
              </w:rPr>
              <w:t>Расчетный показатель максимально допустимого уровня территориальной доступности</w:t>
            </w:r>
          </w:p>
        </w:tc>
        <w:tc>
          <w:tcPr>
            <w:tcW w:w="5553" w:type="dxa"/>
            <w:gridSpan w:val="2"/>
            <w:shd w:val="clear" w:color="auto" w:fill="auto"/>
          </w:tcPr>
          <w:p w:rsidR="00830EA5" w:rsidRDefault="00830EA5" w:rsidP="00830EA5">
            <w:pPr>
              <w:pStyle w:val="affffffffffff"/>
              <w:ind w:firstLine="0"/>
              <w:jc w:val="center"/>
              <w:rPr>
                <w:bCs/>
                <w:iCs/>
                <w:sz w:val="20"/>
                <w:szCs w:val="20"/>
                <w:lang w:val="ru-RU"/>
              </w:rPr>
            </w:pPr>
            <w:r>
              <w:rPr>
                <w:bCs/>
                <w:iCs/>
                <w:sz w:val="20"/>
                <w:szCs w:val="20"/>
                <w:lang w:val="ru-RU"/>
              </w:rPr>
              <w:t>Не нормируется</w:t>
            </w:r>
          </w:p>
        </w:tc>
      </w:tr>
      <w:tr w:rsidR="00830EA5" w:rsidRPr="005770D6" w:rsidTr="00830EA5">
        <w:trPr>
          <w:trHeight w:val="619"/>
        </w:trPr>
        <w:tc>
          <w:tcPr>
            <w:tcW w:w="9645" w:type="dxa"/>
            <w:gridSpan w:val="4"/>
            <w:shd w:val="clear" w:color="auto" w:fill="auto"/>
          </w:tcPr>
          <w:p w:rsidR="00830EA5" w:rsidRPr="005770D6" w:rsidRDefault="00830EA5" w:rsidP="00830EA5">
            <w:pPr>
              <w:pStyle w:val="Default"/>
              <w:jc w:val="both"/>
              <w:rPr>
                <w:b/>
                <w:iCs/>
                <w:color w:val="auto"/>
                <w:sz w:val="20"/>
                <w:szCs w:val="20"/>
              </w:rPr>
            </w:pPr>
            <w:r w:rsidRPr="005770D6">
              <w:rPr>
                <w:b/>
                <w:iCs/>
                <w:color w:val="auto"/>
                <w:sz w:val="20"/>
                <w:szCs w:val="20"/>
              </w:rPr>
              <w:t>Примечания:</w:t>
            </w:r>
          </w:p>
          <w:p w:rsidR="00830EA5" w:rsidRDefault="00830EA5" w:rsidP="00830EA5">
            <w:pPr>
              <w:pStyle w:val="Default"/>
              <w:jc w:val="both"/>
              <w:rPr>
                <w:bCs/>
                <w:iCs/>
                <w:color w:val="auto"/>
                <w:sz w:val="20"/>
                <w:szCs w:val="20"/>
              </w:rPr>
            </w:pPr>
            <w:r w:rsidRPr="005770D6">
              <w:rPr>
                <w:bCs/>
                <w:iCs/>
                <w:color w:val="auto"/>
                <w:sz w:val="20"/>
                <w:szCs w:val="20"/>
              </w:rPr>
              <w:t xml:space="preserve">1. </w:t>
            </w:r>
            <w:r w:rsidRPr="00E71F8E">
              <w:rPr>
                <w:bCs/>
                <w:iCs/>
                <w:color w:val="auto"/>
                <w:sz w:val="20"/>
                <w:szCs w:val="20"/>
              </w:rPr>
              <w:t>В качестве сетевой единицы необходимо учитывать объекты спорта всех видов и</w:t>
            </w:r>
            <w:r>
              <w:rPr>
                <w:bCs/>
                <w:iCs/>
                <w:color w:val="auto"/>
                <w:sz w:val="20"/>
                <w:szCs w:val="20"/>
              </w:rPr>
              <w:t xml:space="preserve"> </w:t>
            </w:r>
            <w:r w:rsidRPr="00E71F8E">
              <w:rPr>
                <w:bCs/>
                <w:iCs/>
                <w:color w:val="auto"/>
                <w:sz w:val="20"/>
                <w:szCs w:val="20"/>
              </w:rPr>
              <w:t>форм собственности.</w:t>
            </w:r>
          </w:p>
          <w:p w:rsidR="00830EA5" w:rsidRDefault="00830EA5" w:rsidP="00830EA5">
            <w:pPr>
              <w:pStyle w:val="Default"/>
              <w:jc w:val="both"/>
              <w:rPr>
                <w:bCs/>
                <w:iCs/>
                <w:color w:val="auto"/>
                <w:sz w:val="20"/>
                <w:szCs w:val="20"/>
              </w:rPr>
            </w:pPr>
            <w:r w:rsidRPr="005C4619">
              <w:rPr>
                <w:bCs/>
                <w:iCs/>
                <w:color w:val="auto"/>
                <w:sz w:val="20"/>
                <w:szCs w:val="20"/>
              </w:rPr>
              <w:t xml:space="preserve">2. </w:t>
            </w:r>
            <w:r w:rsidRPr="00CF1F4B">
              <w:rPr>
                <w:bCs/>
                <w:iCs/>
                <w:color w:val="auto"/>
                <w:sz w:val="20"/>
                <w:szCs w:val="20"/>
              </w:rPr>
              <w:t xml:space="preserve">Размещение спортивной инфраструктуры в </w:t>
            </w:r>
            <w:r>
              <w:rPr>
                <w:bCs/>
                <w:iCs/>
                <w:color w:val="auto"/>
                <w:sz w:val="20"/>
                <w:szCs w:val="20"/>
              </w:rPr>
              <w:t>городе Белоярский</w:t>
            </w:r>
            <w:r w:rsidRPr="00CF1F4B">
              <w:rPr>
                <w:bCs/>
                <w:iCs/>
                <w:color w:val="auto"/>
                <w:sz w:val="20"/>
                <w:szCs w:val="20"/>
              </w:rPr>
              <w:t>, исходя из численности постоянного населения, необходимо осуществлять с</w:t>
            </w:r>
            <w:r>
              <w:rPr>
                <w:bCs/>
                <w:iCs/>
                <w:color w:val="auto"/>
                <w:sz w:val="20"/>
                <w:szCs w:val="20"/>
              </w:rPr>
              <w:t xml:space="preserve"> </w:t>
            </w:r>
            <w:r w:rsidRPr="00CF1F4B">
              <w:rPr>
                <w:bCs/>
                <w:iCs/>
                <w:color w:val="auto"/>
                <w:sz w:val="20"/>
                <w:szCs w:val="20"/>
              </w:rPr>
              <w:t>учетом пункта 2</w:t>
            </w:r>
            <w:r>
              <w:rPr>
                <w:bCs/>
                <w:iCs/>
                <w:color w:val="auto"/>
                <w:sz w:val="20"/>
                <w:szCs w:val="20"/>
              </w:rPr>
              <w:t xml:space="preserve"> п</w:t>
            </w:r>
            <w:r w:rsidRPr="00CF1F4B">
              <w:rPr>
                <w:bCs/>
                <w:iCs/>
                <w:color w:val="auto"/>
                <w:sz w:val="20"/>
                <w:szCs w:val="20"/>
              </w:rPr>
              <w:t>риложения</w:t>
            </w:r>
            <w:r>
              <w:rPr>
                <w:bCs/>
                <w:iCs/>
                <w:color w:val="auto"/>
                <w:sz w:val="20"/>
                <w:szCs w:val="20"/>
              </w:rPr>
              <w:t xml:space="preserve"> </w:t>
            </w:r>
            <w:r w:rsidRPr="00CF1F4B">
              <w:rPr>
                <w:bCs/>
                <w:iCs/>
                <w:color w:val="auto"/>
                <w:sz w:val="20"/>
                <w:szCs w:val="20"/>
              </w:rPr>
              <w:t>к</w:t>
            </w:r>
            <w:r>
              <w:rPr>
                <w:bCs/>
                <w:iCs/>
                <w:color w:val="auto"/>
                <w:sz w:val="20"/>
                <w:szCs w:val="20"/>
              </w:rPr>
              <w:t xml:space="preserve"> </w:t>
            </w:r>
            <w:r w:rsidRPr="00CF1F4B">
              <w:rPr>
                <w:bCs/>
                <w:iCs/>
                <w:color w:val="auto"/>
                <w:sz w:val="20"/>
                <w:szCs w:val="20"/>
              </w:rPr>
              <w:t xml:space="preserve">приказу Министерства спорта Российской Федерации от19.08.2021 </w:t>
            </w:r>
            <w:r>
              <w:rPr>
                <w:bCs/>
                <w:iCs/>
                <w:color w:val="auto"/>
                <w:sz w:val="20"/>
                <w:szCs w:val="20"/>
              </w:rPr>
              <w:t>№</w:t>
            </w:r>
            <w:r w:rsidRPr="00CF1F4B">
              <w:rPr>
                <w:bCs/>
                <w:iCs/>
                <w:color w:val="auto"/>
                <w:sz w:val="20"/>
                <w:szCs w:val="20"/>
              </w:rPr>
              <w:t xml:space="preserve"> 649 </w:t>
            </w:r>
            <w:r>
              <w:rPr>
                <w:bCs/>
                <w:iCs/>
                <w:color w:val="auto"/>
                <w:sz w:val="20"/>
                <w:szCs w:val="20"/>
              </w:rPr>
              <w:t>«</w:t>
            </w:r>
            <w:r w:rsidRPr="00CF1F4B">
              <w:rPr>
                <w:bCs/>
                <w:iCs/>
                <w:color w:val="auto"/>
                <w:sz w:val="20"/>
                <w:szCs w:val="20"/>
              </w:rPr>
              <w:t>О рекомендованных нормативах и нормах обеспеченности населения</w:t>
            </w:r>
            <w:r>
              <w:rPr>
                <w:bCs/>
                <w:iCs/>
                <w:color w:val="auto"/>
                <w:sz w:val="20"/>
                <w:szCs w:val="20"/>
              </w:rPr>
              <w:t xml:space="preserve"> </w:t>
            </w:r>
            <w:r w:rsidRPr="00CF1F4B">
              <w:rPr>
                <w:bCs/>
                <w:iCs/>
                <w:color w:val="auto"/>
                <w:sz w:val="20"/>
                <w:szCs w:val="20"/>
              </w:rPr>
              <w:t>объектами спортивной инфраструктуры</w:t>
            </w:r>
            <w:r>
              <w:rPr>
                <w:bCs/>
                <w:iCs/>
                <w:color w:val="auto"/>
                <w:sz w:val="20"/>
                <w:szCs w:val="20"/>
              </w:rPr>
              <w:t>».</w:t>
            </w:r>
          </w:p>
          <w:p w:rsidR="00830EA5" w:rsidRDefault="00830EA5" w:rsidP="00830EA5">
            <w:pPr>
              <w:pStyle w:val="Default"/>
              <w:jc w:val="both"/>
              <w:rPr>
                <w:bCs/>
                <w:iCs/>
                <w:color w:val="auto"/>
                <w:sz w:val="20"/>
                <w:szCs w:val="20"/>
              </w:rPr>
            </w:pPr>
            <w:r>
              <w:rPr>
                <w:bCs/>
                <w:iCs/>
                <w:color w:val="auto"/>
                <w:sz w:val="20"/>
                <w:szCs w:val="20"/>
              </w:rPr>
              <w:lastRenderedPageBreak/>
              <w:t>3</w:t>
            </w:r>
            <w:r w:rsidRPr="005770D6">
              <w:rPr>
                <w:bCs/>
                <w:iCs/>
                <w:color w:val="auto"/>
                <w:sz w:val="20"/>
                <w:szCs w:val="20"/>
              </w:rPr>
              <w:t>. Решения о видах создаваемых спортивных объектов органы местного самоуправления принимают самостоятельно, исходя из предпочтений местного населения, имеющихся финансовых ресурсов, включая внебюджетные источники финансирования, наличия предложений от субъектов предпринимательской деятельности в рамках государственно-частного партнерства.</w:t>
            </w:r>
          </w:p>
          <w:p w:rsidR="00830EA5" w:rsidRDefault="00830EA5" w:rsidP="00830EA5">
            <w:pPr>
              <w:pStyle w:val="Default"/>
              <w:jc w:val="both"/>
              <w:rPr>
                <w:iCs/>
                <w:sz w:val="20"/>
                <w:szCs w:val="20"/>
              </w:rPr>
            </w:pPr>
            <w:r>
              <w:rPr>
                <w:bCs/>
                <w:iCs/>
                <w:color w:val="auto"/>
                <w:sz w:val="20"/>
                <w:szCs w:val="20"/>
              </w:rPr>
              <w:t xml:space="preserve">4. </w:t>
            </w:r>
            <w:r w:rsidRPr="0038718A">
              <w:rPr>
                <w:iCs/>
                <w:sz w:val="20"/>
                <w:szCs w:val="20"/>
              </w:rPr>
              <w:t xml:space="preserve">При расчете потребности населения в спортивных сооружениях рекомендуется учитывать сооружения регионального значения (при наличии) и местного значения </w:t>
            </w:r>
            <w:r>
              <w:rPr>
                <w:iCs/>
                <w:sz w:val="20"/>
                <w:szCs w:val="20"/>
              </w:rPr>
              <w:t>муниципального района</w:t>
            </w:r>
            <w:r w:rsidRPr="0038718A">
              <w:rPr>
                <w:iCs/>
                <w:sz w:val="20"/>
                <w:szCs w:val="20"/>
              </w:rPr>
              <w:t>.</w:t>
            </w:r>
          </w:p>
          <w:p w:rsidR="00830EA5" w:rsidRPr="005770D6" w:rsidRDefault="00830EA5" w:rsidP="00830EA5">
            <w:pPr>
              <w:pStyle w:val="Default"/>
              <w:jc w:val="both"/>
              <w:rPr>
                <w:bCs/>
                <w:iCs/>
                <w:color w:val="auto"/>
                <w:sz w:val="20"/>
                <w:szCs w:val="20"/>
              </w:rPr>
            </w:pPr>
            <w:r>
              <w:rPr>
                <w:bCs/>
                <w:iCs/>
                <w:color w:val="auto"/>
                <w:sz w:val="20"/>
                <w:szCs w:val="20"/>
              </w:rPr>
              <w:t xml:space="preserve">5. </w:t>
            </w:r>
            <w:r w:rsidRPr="005770D6">
              <w:rPr>
                <w:bCs/>
                <w:iCs/>
                <w:color w:val="auto"/>
                <w:sz w:val="20"/>
                <w:szCs w:val="20"/>
              </w:rPr>
              <w:t>Физкультурно-спортивные сооружения сети общего пользования следует, как правило, объединять со спортивными объектами общеобразовательных школ и других учебных заведений, учреждений отдыха и культуры с возможным сокращением территории.</w:t>
            </w:r>
          </w:p>
          <w:p w:rsidR="00830EA5" w:rsidRPr="005770D6" w:rsidRDefault="00830EA5" w:rsidP="00830EA5">
            <w:pPr>
              <w:pStyle w:val="Default"/>
              <w:jc w:val="both"/>
              <w:rPr>
                <w:bCs/>
                <w:iCs/>
                <w:color w:val="auto"/>
                <w:sz w:val="20"/>
                <w:szCs w:val="20"/>
              </w:rPr>
            </w:pPr>
            <w:r>
              <w:rPr>
                <w:bCs/>
                <w:iCs/>
                <w:color w:val="auto"/>
                <w:sz w:val="20"/>
                <w:szCs w:val="20"/>
              </w:rPr>
              <w:t>6</w:t>
            </w:r>
            <w:r w:rsidRPr="005770D6">
              <w:rPr>
                <w:bCs/>
                <w:iCs/>
                <w:color w:val="auto"/>
                <w:sz w:val="20"/>
                <w:szCs w:val="20"/>
              </w:rPr>
              <w:t>. Нормы расчета залов необходимо принимать с учетом минимальной вместимости объектов по технологическим требованиям</w:t>
            </w:r>
          </w:p>
        </w:tc>
      </w:tr>
    </w:tbl>
    <w:p w:rsidR="00830EA5" w:rsidRPr="00CF3B38" w:rsidRDefault="00830EA5" w:rsidP="00830EA5">
      <w:pPr>
        <w:keepNext/>
        <w:spacing w:before="120"/>
        <w:jc w:val="right"/>
        <w:rPr>
          <w:bCs/>
          <w:iCs/>
        </w:rPr>
      </w:pPr>
      <w:r w:rsidRPr="00CF3B38">
        <w:rPr>
          <w:bCs/>
          <w:iCs/>
        </w:rPr>
        <w:lastRenderedPageBreak/>
        <w:t>Таблица 1.</w:t>
      </w:r>
      <w:r>
        <w:rPr>
          <w:bCs/>
          <w:iCs/>
        </w:rPr>
        <w:t>4</w:t>
      </w:r>
    </w:p>
    <w:p w:rsidR="00830EA5" w:rsidRPr="00E95C01" w:rsidRDefault="00830EA5" w:rsidP="00E95C01">
      <w:pPr>
        <w:pStyle w:val="5"/>
        <w:numPr>
          <w:ilvl w:val="0"/>
          <w:numId w:val="0"/>
        </w:numPr>
        <w:spacing w:after="240" w:line="276" w:lineRule="auto"/>
        <w:ind w:left="567"/>
        <w:jc w:val="center"/>
        <w:rPr>
          <w:i w:val="0"/>
          <w:sz w:val="24"/>
          <w:szCs w:val="24"/>
        </w:rPr>
      </w:pPr>
      <w:r w:rsidRPr="00E95C01">
        <w:rPr>
          <w:i w:val="0"/>
          <w:sz w:val="24"/>
          <w:szCs w:val="24"/>
        </w:rPr>
        <w:t>Объекты местного значения городского поселения в области культуры и искусства</w:t>
      </w:r>
    </w:p>
    <w:tbl>
      <w:tblPr>
        <w:tblStyle w:val="aff7"/>
        <w:tblW w:w="9629"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CellMar>
          <w:left w:w="28" w:type="dxa"/>
          <w:right w:w="28" w:type="dxa"/>
        </w:tblCellMar>
        <w:tblLook w:val="04A0" w:firstRow="1" w:lastRow="0" w:firstColumn="1" w:lastColumn="0" w:noHBand="0" w:noVBand="1"/>
      </w:tblPr>
      <w:tblGrid>
        <w:gridCol w:w="1871"/>
        <w:gridCol w:w="3402"/>
        <w:gridCol w:w="3222"/>
        <w:gridCol w:w="1134"/>
      </w:tblGrid>
      <w:tr w:rsidR="00830EA5" w:rsidRPr="00CF3B38" w:rsidTr="00830EA5">
        <w:trPr>
          <w:cantSplit/>
          <w:tblHeader/>
        </w:trPr>
        <w:tc>
          <w:tcPr>
            <w:tcW w:w="1871" w:type="dxa"/>
            <w:shd w:val="clear" w:color="auto" w:fill="auto"/>
          </w:tcPr>
          <w:p w:rsidR="00830EA5" w:rsidRPr="00CF3B38" w:rsidRDefault="00830EA5" w:rsidP="00830EA5">
            <w:pPr>
              <w:pStyle w:val="affffffffffff"/>
              <w:spacing w:after="20"/>
              <w:ind w:firstLine="0"/>
              <w:jc w:val="center"/>
              <w:rPr>
                <w:b/>
                <w:iCs/>
                <w:sz w:val="20"/>
                <w:szCs w:val="20"/>
                <w:lang w:val="ru-RU"/>
              </w:rPr>
            </w:pPr>
            <w:r w:rsidRPr="00CF3B38">
              <w:rPr>
                <w:b/>
                <w:iCs/>
                <w:sz w:val="20"/>
                <w:szCs w:val="20"/>
                <w:lang w:val="ru-RU"/>
              </w:rPr>
              <w:t>Наименование вида объекта</w:t>
            </w:r>
          </w:p>
        </w:tc>
        <w:tc>
          <w:tcPr>
            <w:tcW w:w="3402" w:type="dxa"/>
            <w:shd w:val="clear" w:color="auto" w:fill="auto"/>
          </w:tcPr>
          <w:p w:rsidR="00830EA5" w:rsidRPr="00CF3B38" w:rsidRDefault="00830EA5" w:rsidP="00830EA5">
            <w:pPr>
              <w:pStyle w:val="affffffffffff"/>
              <w:spacing w:after="20"/>
              <w:ind w:firstLine="0"/>
              <w:jc w:val="center"/>
              <w:rPr>
                <w:b/>
                <w:iCs/>
                <w:sz w:val="20"/>
                <w:szCs w:val="20"/>
                <w:lang w:val="ru-RU"/>
              </w:rPr>
            </w:pPr>
            <w:r w:rsidRPr="00CF3B38">
              <w:rPr>
                <w:b/>
                <w:iCs/>
                <w:sz w:val="20"/>
                <w:szCs w:val="20"/>
                <w:lang w:val="ru-RU"/>
              </w:rPr>
              <w:t>Тип расчетного показателя</w:t>
            </w:r>
          </w:p>
        </w:tc>
        <w:tc>
          <w:tcPr>
            <w:tcW w:w="3222" w:type="dxa"/>
            <w:shd w:val="clear" w:color="auto" w:fill="auto"/>
          </w:tcPr>
          <w:p w:rsidR="00830EA5" w:rsidRPr="00CF3B38" w:rsidRDefault="00830EA5" w:rsidP="00830EA5">
            <w:pPr>
              <w:pStyle w:val="affffffffffff"/>
              <w:spacing w:after="20"/>
              <w:ind w:firstLine="0"/>
              <w:jc w:val="center"/>
              <w:rPr>
                <w:b/>
                <w:iCs/>
                <w:sz w:val="20"/>
                <w:szCs w:val="20"/>
                <w:lang w:val="ru-RU"/>
              </w:rPr>
            </w:pPr>
            <w:r w:rsidRPr="00CF3B38">
              <w:rPr>
                <w:b/>
                <w:iCs/>
                <w:sz w:val="20"/>
                <w:szCs w:val="20"/>
                <w:lang w:val="ru-RU"/>
              </w:rPr>
              <w:t>Наименование расчетного показателя, единица измерения</w:t>
            </w:r>
          </w:p>
        </w:tc>
        <w:tc>
          <w:tcPr>
            <w:tcW w:w="1134" w:type="dxa"/>
            <w:shd w:val="clear" w:color="auto" w:fill="auto"/>
          </w:tcPr>
          <w:p w:rsidR="00830EA5" w:rsidRPr="00CF3B38" w:rsidRDefault="00830EA5" w:rsidP="00830EA5">
            <w:pPr>
              <w:pStyle w:val="affffffffffff"/>
              <w:spacing w:after="20"/>
              <w:ind w:firstLine="0"/>
              <w:jc w:val="center"/>
              <w:rPr>
                <w:b/>
                <w:iCs/>
                <w:sz w:val="20"/>
                <w:szCs w:val="20"/>
                <w:lang w:val="ru-RU"/>
              </w:rPr>
            </w:pPr>
            <w:r w:rsidRPr="00CF3B38">
              <w:rPr>
                <w:b/>
                <w:iCs/>
                <w:sz w:val="20"/>
                <w:szCs w:val="20"/>
                <w:lang w:val="ru-RU"/>
              </w:rPr>
              <w:t>Значение расчетного показателя</w:t>
            </w:r>
          </w:p>
        </w:tc>
      </w:tr>
      <w:tr w:rsidR="00830EA5" w:rsidRPr="00CF3B38" w:rsidTr="00830EA5">
        <w:trPr>
          <w:cantSplit/>
        </w:trPr>
        <w:tc>
          <w:tcPr>
            <w:tcW w:w="1871" w:type="dxa"/>
            <w:vMerge w:val="restart"/>
            <w:shd w:val="clear" w:color="auto" w:fill="auto"/>
          </w:tcPr>
          <w:p w:rsidR="00830EA5" w:rsidRPr="00CF3B38" w:rsidRDefault="00830EA5" w:rsidP="00830EA5">
            <w:pPr>
              <w:pStyle w:val="affffffffffff"/>
              <w:spacing w:after="20"/>
              <w:ind w:firstLine="0"/>
              <w:jc w:val="left"/>
              <w:rPr>
                <w:iCs/>
                <w:sz w:val="20"/>
                <w:szCs w:val="20"/>
                <w:lang w:val="ru-RU"/>
              </w:rPr>
            </w:pPr>
            <w:r>
              <w:rPr>
                <w:iCs/>
                <w:sz w:val="20"/>
                <w:szCs w:val="20"/>
                <w:lang w:val="ru-RU"/>
              </w:rPr>
              <w:t>Общедоступная библиотека с детским отделением</w:t>
            </w:r>
          </w:p>
        </w:tc>
        <w:tc>
          <w:tcPr>
            <w:tcW w:w="3402" w:type="dxa"/>
            <w:shd w:val="clear" w:color="auto" w:fill="auto"/>
          </w:tcPr>
          <w:p w:rsidR="00830EA5" w:rsidRPr="00CF3B38" w:rsidRDefault="00830EA5" w:rsidP="00830EA5">
            <w:pPr>
              <w:pStyle w:val="affffffffffff"/>
              <w:spacing w:after="20"/>
              <w:ind w:firstLine="0"/>
              <w:jc w:val="left"/>
              <w:rPr>
                <w:iCs/>
                <w:sz w:val="20"/>
                <w:szCs w:val="20"/>
                <w:lang w:val="ru-RU"/>
              </w:rPr>
            </w:pPr>
            <w:r w:rsidRPr="00CF3B38">
              <w:rPr>
                <w:iCs/>
                <w:sz w:val="20"/>
                <w:szCs w:val="20"/>
                <w:lang w:val="ru-RU"/>
              </w:rPr>
              <w:t>Расчетный показатель минимально допустимого уровня обеспеченности</w:t>
            </w:r>
          </w:p>
        </w:tc>
        <w:tc>
          <w:tcPr>
            <w:tcW w:w="3222" w:type="dxa"/>
            <w:shd w:val="clear" w:color="auto" w:fill="auto"/>
          </w:tcPr>
          <w:p w:rsidR="00830EA5" w:rsidRPr="00CF3B38" w:rsidRDefault="00830EA5" w:rsidP="00830EA5">
            <w:pPr>
              <w:pStyle w:val="affffffffffff"/>
              <w:spacing w:after="20"/>
              <w:ind w:firstLine="0"/>
              <w:jc w:val="left"/>
              <w:rPr>
                <w:iCs/>
                <w:sz w:val="20"/>
                <w:szCs w:val="20"/>
                <w:lang w:val="ru-RU"/>
              </w:rPr>
            </w:pPr>
            <w:r w:rsidRPr="00CF3B38">
              <w:rPr>
                <w:iCs/>
                <w:sz w:val="20"/>
                <w:szCs w:val="20"/>
                <w:lang w:val="ru-RU"/>
              </w:rPr>
              <w:t xml:space="preserve">Количество объектов на </w:t>
            </w:r>
            <w:r>
              <w:rPr>
                <w:iCs/>
                <w:sz w:val="20"/>
                <w:szCs w:val="20"/>
                <w:lang w:val="ru-RU"/>
              </w:rPr>
              <w:t>поселение</w:t>
            </w:r>
            <w:r w:rsidRPr="00CF3B38">
              <w:rPr>
                <w:iCs/>
                <w:sz w:val="20"/>
                <w:szCs w:val="20"/>
                <w:lang w:val="ru-RU"/>
              </w:rPr>
              <w:t>, ед.</w:t>
            </w:r>
          </w:p>
        </w:tc>
        <w:tc>
          <w:tcPr>
            <w:tcW w:w="1134" w:type="dxa"/>
            <w:shd w:val="clear" w:color="auto" w:fill="auto"/>
          </w:tcPr>
          <w:p w:rsidR="00830EA5" w:rsidRPr="00CF3B38" w:rsidRDefault="00830EA5" w:rsidP="00830EA5">
            <w:pPr>
              <w:pStyle w:val="affffffffffff"/>
              <w:spacing w:after="20"/>
              <w:ind w:firstLine="0"/>
              <w:jc w:val="center"/>
              <w:rPr>
                <w:iCs/>
                <w:sz w:val="20"/>
                <w:szCs w:val="20"/>
                <w:lang w:val="ru-RU"/>
              </w:rPr>
            </w:pPr>
            <w:r w:rsidRPr="00CF3B38">
              <w:rPr>
                <w:iCs/>
                <w:sz w:val="20"/>
                <w:szCs w:val="20"/>
                <w:lang w:val="ru-RU"/>
              </w:rPr>
              <w:t>1</w:t>
            </w:r>
          </w:p>
        </w:tc>
      </w:tr>
      <w:tr w:rsidR="00830EA5" w:rsidRPr="00CF3B38" w:rsidTr="00830EA5">
        <w:trPr>
          <w:cantSplit/>
        </w:trPr>
        <w:tc>
          <w:tcPr>
            <w:tcW w:w="1871" w:type="dxa"/>
            <w:vMerge/>
            <w:shd w:val="clear" w:color="auto" w:fill="auto"/>
          </w:tcPr>
          <w:p w:rsidR="00830EA5" w:rsidRPr="00CF3B38" w:rsidRDefault="00830EA5" w:rsidP="00830EA5">
            <w:pPr>
              <w:pStyle w:val="affffffffffff"/>
              <w:spacing w:after="20"/>
              <w:ind w:firstLine="0"/>
              <w:jc w:val="left"/>
              <w:rPr>
                <w:iCs/>
                <w:sz w:val="20"/>
                <w:szCs w:val="20"/>
                <w:lang w:val="ru-RU"/>
              </w:rPr>
            </w:pPr>
          </w:p>
        </w:tc>
        <w:tc>
          <w:tcPr>
            <w:tcW w:w="3402" w:type="dxa"/>
            <w:shd w:val="clear" w:color="auto" w:fill="auto"/>
          </w:tcPr>
          <w:p w:rsidR="00830EA5" w:rsidRPr="00CF3B38" w:rsidRDefault="00830EA5" w:rsidP="00830EA5">
            <w:pPr>
              <w:pStyle w:val="affffffffffff"/>
              <w:spacing w:after="20"/>
              <w:ind w:firstLine="0"/>
              <w:jc w:val="left"/>
              <w:rPr>
                <w:iCs/>
                <w:sz w:val="20"/>
                <w:szCs w:val="20"/>
                <w:lang w:val="ru-RU"/>
              </w:rPr>
            </w:pPr>
            <w:r w:rsidRPr="00CF3B38">
              <w:rPr>
                <w:iCs/>
                <w:sz w:val="20"/>
                <w:szCs w:val="20"/>
                <w:lang w:val="ru-RU"/>
              </w:rPr>
              <w:t>Расчетный показатель максимально допустимого уровня территориальной доступности</w:t>
            </w:r>
          </w:p>
        </w:tc>
        <w:tc>
          <w:tcPr>
            <w:tcW w:w="3222" w:type="dxa"/>
            <w:shd w:val="clear" w:color="auto" w:fill="auto"/>
          </w:tcPr>
          <w:p w:rsidR="00830EA5" w:rsidRPr="00CF3B38" w:rsidRDefault="00830EA5" w:rsidP="00830EA5">
            <w:pPr>
              <w:pStyle w:val="affffffffffff"/>
              <w:spacing w:after="20"/>
              <w:ind w:firstLine="0"/>
              <w:jc w:val="left"/>
              <w:rPr>
                <w:iCs/>
                <w:sz w:val="20"/>
                <w:szCs w:val="20"/>
                <w:lang w:val="ru-RU"/>
              </w:rPr>
            </w:pPr>
            <w:r w:rsidRPr="00CF3B38">
              <w:rPr>
                <w:iCs/>
                <w:sz w:val="20"/>
                <w:szCs w:val="20"/>
                <w:lang w:val="ru-RU"/>
              </w:rPr>
              <w:t xml:space="preserve">Транспортная доступность, </w:t>
            </w:r>
            <w:r>
              <w:rPr>
                <w:iCs/>
                <w:sz w:val="20"/>
                <w:szCs w:val="20"/>
                <w:lang w:val="ru-RU"/>
              </w:rPr>
              <w:t>мин.</w:t>
            </w:r>
          </w:p>
        </w:tc>
        <w:tc>
          <w:tcPr>
            <w:tcW w:w="1134" w:type="dxa"/>
            <w:shd w:val="clear" w:color="auto" w:fill="auto"/>
          </w:tcPr>
          <w:p w:rsidR="00830EA5" w:rsidRPr="00CF3B38" w:rsidRDefault="00830EA5" w:rsidP="00830EA5">
            <w:pPr>
              <w:pStyle w:val="affffffffffff"/>
              <w:spacing w:after="20"/>
              <w:ind w:firstLine="0"/>
              <w:jc w:val="center"/>
              <w:rPr>
                <w:iCs/>
                <w:sz w:val="20"/>
                <w:szCs w:val="20"/>
                <w:lang w:val="ru-RU"/>
              </w:rPr>
            </w:pPr>
            <w:r>
              <w:rPr>
                <w:iCs/>
                <w:sz w:val="20"/>
                <w:szCs w:val="20"/>
                <w:lang w:val="ru-RU"/>
              </w:rPr>
              <w:t>30</w:t>
            </w:r>
          </w:p>
        </w:tc>
      </w:tr>
      <w:tr w:rsidR="00830EA5" w:rsidRPr="00CF3B38" w:rsidTr="00830EA5">
        <w:trPr>
          <w:cantSplit/>
        </w:trPr>
        <w:tc>
          <w:tcPr>
            <w:tcW w:w="1871" w:type="dxa"/>
            <w:vMerge w:val="restart"/>
            <w:shd w:val="clear" w:color="auto" w:fill="auto"/>
          </w:tcPr>
          <w:p w:rsidR="00830EA5" w:rsidRPr="00CF3B38" w:rsidRDefault="00830EA5" w:rsidP="00830EA5">
            <w:pPr>
              <w:pStyle w:val="affffffffffff"/>
              <w:spacing w:after="20"/>
              <w:ind w:firstLine="0"/>
              <w:jc w:val="left"/>
              <w:rPr>
                <w:iCs/>
                <w:sz w:val="20"/>
                <w:szCs w:val="20"/>
                <w:lang w:val="ru-RU"/>
              </w:rPr>
            </w:pPr>
            <w:r w:rsidRPr="00CF3B38">
              <w:rPr>
                <w:iCs/>
                <w:sz w:val="20"/>
                <w:szCs w:val="20"/>
                <w:lang w:val="ru-RU"/>
              </w:rPr>
              <w:t>Точка доступа к полнотекстовым информационным ресурсам</w:t>
            </w:r>
          </w:p>
        </w:tc>
        <w:tc>
          <w:tcPr>
            <w:tcW w:w="3402" w:type="dxa"/>
            <w:shd w:val="clear" w:color="auto" w:fill="auto"/>
          </w:tcPr>
          <w:p w:rsidR="00830EA5" w:rsidRPr="00CF3B38" w:rsidRDefault="00830EA5" w:rsidP="00830EA5">
            <w:pPr>
              <w:pStyle w:val="affffffffffff"/>
              <w:spacing w:after="20"/>
              <w:ind w:firstLine="0"/>
              <w:jc w:val="left"/>
              <w:rPr>
                <w:iCs/>
                <w:sz w:val="20"/>
                <w:szCs w:val="20"/>
                <w:lang w:val="ru-RU"/>
              </w:rPr>
            </w:pPr>
            <w:r w:rsidRPr="00CF3B38">
              <w:rPr>
                <w:iCs/>
                <w:sz w:val="20"/>
                <w:szCs w:val="20"/>
                <w:lang w:val="ru-RU"/>
              </w:rPr>
              <w:t>Расчетный показатель минимально допустимого уровня обеспеченности</w:t>
            </w:r>
          </w:p>
        </w:tc>
        <w:tc>
          <w:tcPr>
            <w:tcW w:w="3222" w:type="dxa"/>
            <w:shd w:val="clear" w:color="auto" w:fill="auto"/>
          </w:tcPr>
          <w:p w:rsidR="00830EA5" w:rsidRPr="00CF3B38" w:rsidRDefault="00830EA5" w:rsidP="00830EA5">
            <w:pPr>
              <w:pStyle w:val="affffffffffff"/>
              <w:spacing w:after="20"/>
              <w:ind w:firstLine="0"/>
              <w:jc w:val="left"/>
              <w:rPr>
                <w:iCs/>
                <w:sz w:val="20"/>
                <w:szCs w:val="20"/>
                <w:lang w:val="ru-RU"/>
              </w:rPr>
            </w:pPr>
            <w:r w:rsidRPr="00CF3B38">
              <w:rPr>
                <w:iCs/>
                <w:sz w:val="20"/>
                <w:szCs w:val="20"/>
                <w:lang w:val="ru-RU"/>
              </w:rPr>
              <w:t xml:space="preserve">Количество объектов на </w:t>
            </w:r>
            <w:r>
              <w:rPr>
                <w:iCs/>
                <w:sz w:val="20"/>
                <w:szCs w:val="20"/>
                <w:lang w:val="ru-RU"/>
              </w:rPr>
              <w:t>поселение</w:t>
            </w:r>
            <w:r w:rsidRPr="00CF3B38">
              <w:rPr>
                <w:iCs/>
                <w:sz w:val="20"/>
                <w:szCs w:val="20"/>
                <w:lang w:val="ru-RU"/>
              </w:rPr>
              <w:t>, ед.</w:t>
            </w:r>
          </w:p>
        </w:tc>
        <w:tc>
          <w:tcPr>
            <w:tcW w:w="1134" w:type="dxa"/>
            <w:shd w:val="clear" w:color="auto" w:fill="auto"/>
          </w:tcPr>
          <w:p w:rsidR="00830EA5" w:rsidRPr="00CF3B38" w:rsidRDefault="00830EA5" w:rsidP="00830EA5">
            <w:pPr>
              <w:pStyle w:val="affffffffffff"/>
              <w:spacing w:after="20"/>
              <w:ind w:firstLine="0"/>
              <w:jc w:val="center"/>
              <w:rPr>
                <w:iCs/>
                <w:sz w:val="20"/>
                <w:szCs w:val="20"/>
                <w:lang w:val="ru-RU"/>
              </w:rPr>
            </w:pPr>
            <w:r w:rsidRPr="00CF3B38">
              <w:rPr>
                <w:iCs/>
                <w:sz w:val="20"/>
                <w:szCs w:val="20"/>
                <w:lang w:val="ru-RU"/>
              </w:rPr>
              <w:t>1</w:t>
            </w:r>
          </w:p>
        </w:tc>
      </w:tr>
      <w:tr w:rsidR="00830EA5" w:rsidRPr="00CF3B38" w:rsidTr="00830EA5">
        <w:trPr>
          <w:cantSplit/>
        </w:trPr>
        <w:tc>
          <w:tcPr>
            <w:tcW w:w="1871" w:type="dxa"/>
            <w:vMerge/>
            <w:shd w:val="clear" w:color="auto" w:fill="auto"/>
          </w:tcPr>
          <w:p w:rsidR="00830EA5" w:rsidRPr="00CF3B38" w:rsidRDefault="00830EA5" w:rsidP="00830EA5">
            <w:pPr>
              <w:pStyle w:val="affffffffffff"/>
              <w:spacing w:after="20"/>
              <w:ind w:firstLine="0"/>
              <w:jc w:val="left"/>
              <w:rPr>
                <w:iCs/>
                <w:sz w:val="20"/>
                <w:szCs w:val="20"/>
                <w:lang w:val="ru-RU"/>
              </w:rPr>
            </w:pPr>
          </w:p>
        </w:tc>
        <w:tc>
          <w:tcPr>
            <w:tcW w:w="3402" w:type="dxa"/>
            <w:shd w:val="clear" w:color="auto" w:fill="auto"/>
          </w:tcPr>
          <w:p w:rsidR="00830EA5" w:rsidRPr="00CF3B38" w:rsidRDefault="00830EA5" w:rsidP="00830EA5">
            <w:pPr>
              <w:pStyle w:val="affffffffffff"/>
              <w:spacing w:after="20"/>
              <w:ind w:firstLine="0"/>
              <w:jc w:val="left"/>
              <w:rPr>
                <w:iCs/>
                <w:sz w:val="20"/>
                <w:szCs w:val="20"/>
                <w:lang w:val="ru-RU"/>
              </w:rPr>
            </w:pPr>
            <w:r w:rsidRPr="00CF3B38">
              <w:rPr>
                <w:iCs/>
                <w:sz w:val="20"/>
                <w:szCs w:val="20"/>
                <w:lang w:val="ru-RU"/>
              </w:rPr>
              <w:t>Расчетный показатель максимально допустимого уровня территориальной доступности</w:t>
            </w:r>
          </w:p>
        </w:tc>
        <w:tc>
          <w:tcPr>
            <w:tcW w:w="3222" w:type="dxa"/>
            <w:shd w:val="clear" w:color="auto" w:fill="auto"/>
          </w:tcPr>
          <w:p w:rsidR="00830EA5" w:rsidRPr="00CF3B38" w:rsidRDefault="00830EA5" w:rsidP="00830EA5">
            <w:pPr>
              <w:pStyle w:val="affffffffffff"/>
              <w:spacing w:after="20"/>
              <w:ind w:firstLine="0"/>
              <w:jc w:val="left"/>
              <w:rPr>
                <w:iCs/>
                <w:sz w:val="20"/>
                <w:szCs w:val="20"/>
                <w:lang w:val="ru-RU"/>
              </w:rPr>
            </w:pPr>
            <w:r w:rsidRPr="00CF3B38">
              <w:rPr>
                <w:iCs/>
                <w:sz w:val="20"/>
                <w:szCs w:val="20"/>
                <w:lang w:val="ru-RU"/>
              </w:rPr>
              <w:t xml:space="preserve">Транспортная доступность, </w:t>
            </w:r>
            <w:r>
              <w:rPr>
                <w:iCs/>
                <w:sz w:val="20"/>
                <w:szCs w:val="20"/>
                <w:lang w:val="ru-RU"/>
              </w:rPr>
              <w:t>мин.</w:t>
            </w:r>
          </w:p>
        </w:tc>
        <w:tc>
          <w:tcPr>
            <w:tcW w:w="1134" w:type="dxa"/>
            <w:shd w:val="clear" w:color="auto" w:fill="auto"/>
          </w:tcPr>
          <w:p w:rsidR="00830EA5" w:rsidRPr="00CF3B38" w:rsidRDefault="00830EA5" w:rsidP="00830EA5">
            <w:pPr>
              <w:pStyle w:val="affffffffffff"/>
              <w:spacing w:after="20"/>
              <w:ind w:firstLine="0"/>
              <w:jc w:val="center"/>
              <w:rPr>
                <w:iCs/>
                <w:sz w:val="20"/>
                <w:szCs w:val="20"/>
                <w:lang w:val="ru-RU"/>
              </w:rPr>
            </w:pPr>
            <w:r>
              <w:rPr>
                <w:iCs/>
                <w:sz w:val="20"/>
                <w:szCs w:val="20"/>
                <w:lang w:val="ru-RU"/>
              </w:rPr>
              <w:t>30</w:t>
            </w:r>
          </w:p>
        </w:tc>
      </w:tr>
      <w:tr w:rsidR="00830EA5" w:rsidRPr="00CF3B38" w:rsidTr="00830EA5">
        <w:trPr>
          <w:cantSplit/>
        </w:trPr>
        <w:tc>
          <w:tcPr>
            <w:tcW w:w="1871" w:type="dxa"/>
            <w:vMerge w:val="restart"/>
            <w:shd w:val="clear" w:color="auto" w:fill="auto"/>
          </w:tcPr>
          <w:p w:rsidR="00830EA5" w:rsidRPr="00CF3B38" w:rsidRDefault="00830EA5" w:rsidP="00830EA5">
            <w:pPr>
              <w:pStyle w:val="affffffffffff"/>
              <w:spacing w:after="20"/>
              <w:ind w:firstLine="0"/>
              <w:jc w:val="left"/>
              <w:rPr>
                <w:iCs/>
                <w:sz w:val="20"/>
                <w:szCs w:val="20"/>
                <w:lang w:val="ru-RU"/>
              </w:rPr>
            </w:pPr>
            <w:r w:rsidRPr="00CF3B38">
              <w:rPr>
                <w:iCs/>
                <w:sz w:val="20"/>
                <w:szCs w:val="20"/>
                <w:lang w:val="ru-RU"/>
              </w:rPr>
              <w:t>Музей краеведческий</w:t>
            </w:r>
          </w:p>
        </w:tc>
        <w:tc>
          <w:tcPr>
            <w:tcW w:w="3402" w:type="dxa"/>
            <w:shd w:val="clear" w:color="auto" w:fill="auto"/>
          </w:tcPr>
          <w:p w:rsidR="00830EA5" w:rsidRPr="00CF3B38" w:rsidRDefault="00830EA5" w:rsidP="00830EA5">
            <w:pPr>
              <w:pStyle w:val="affffffffffff"/>
              <w:spacing w:after="20"/>
              <w:ind w:firstLine="0"/>
              <w:jc w:val="left"/>
              <w:rPr>
                <w:iCs/>
                <w:sz w:val="20"/>
                <w:szCs w:val="20"/>
                <w:lang w:val="ru-RU"/>
              </w:rPr>
            </w:pPr>
            <w:r w:rsidRPr="00CF3B38">
              <w:rPr>
                <w:iCs/>
                <w:sz w:val="20"/>
                <w:szCs w:val="20"/>
                <w:lang w:val="ru-RU"/>
              </w:rPr>
              <w:t>Расчетный показатель минимально допустимого уровня обеспеченности</w:t>
            </w:r>
          </w:p>
        </w:tc>
        <w:tc>
          <w:tcPr>
            <w:tcW w:w="3222" w:type="dxa"/>
            <w:shd w:val="clear" w:color="auto" w:fill="auto"/>
          </w:tcPr>
          <w:p w:rsidR="00830EA5" w:rsidRPr="00CF3B38" w:rsidRDefault="00830EA5" w:rsidP="00830EA5">
            <w:pPr>
              <w:pStyle w:val="affffffffffff"/>
              <w:spacing w:after="20"/>
              <w:ind w:firstLine="0"/>
              <w:jc w:val="left"/>
              <w:rPr>
                <w:iCs/>
                <w:sz w:val="20"/>
                <w:szCs w:val="20"/>
                <w:lang w:val="ru-RU"/>
              </w:rPr>
            </w:pPr>
            <w:r w:rsidRPr="00CF3B38">
              <w:rPr>
                <w:iCs/>
                <w:sz w:val="20"/>
                <w:szCs w:val="20"/>
                <w:lang w:val="ru-RU"/>
              </w:rPr>
              <w:t xml:space="preserve">Количество объектов на </w:t>
            </w:r>
            <w:r>
              <w:rPr>
                <w:iCs/>
                <w:sz w:val="20"/>
                <w:szCs w:val="20"/>
                <w:lang w:val="ru-RU"/>
              </w:rPr>
              <w:t>поселение</w:t>
            </w:r>
            <w:r w:rsidRPr="00CF3B38">
              <w:rPr>
                <w:iCs/>
                <w:sz w:val="20"/>
                <w:szCs w:val="20"/>
                <w:lang w:val="ru-RU"/>
              </w:rPr>
              <w:t>, ед.</w:t>
            </w:r>
          </w:p>
        </w:tc>
        <w:tc>
          <w:tcPr>
            <w:tcW w:w="1134" w:type="dxa"/>
            <w:shd w:val="clear" w:color="auto" w:fill="auto"/>
          </w:tcPr>
          <w:p w:rsidR="00830EA5" w:rsidRPr="00CF3B38" w:rsidRDefault="00830EA5" w:rsidP="00830EA5">
            <w:pPr>
              <w:pStyle w:val="affffffffffff"/>
              <w:spacing w:after="20"/>
              <w:ind w:firstLine="0"/>
              <w:jc w:val="center"/>
              <w:rPr>
                <w:iCs/>
                <w:sz w:val="20"/>
                <w:szCs w:val="20"/>
                <w:lang w:val="ru-RU"/>
              </w:rPr>
            </w:pPr>
            <w:r w:rsidRPr="00CF3B38">
              <w:rPr>
                <w:iCs/>
                <w:sz w:val="20"/>
                <w:szCs w:val="20"/>
                <w:lang w:val="ru-RU"/>
              </w:rPr>
              <w:t>1</w:t>
            </w:r>
          </w:p>
        </w:tc>
      </w:tr>
      <w:tr w:rsidR="00830EA5" w:rsidRPr="00CF3B38" w:rsidTr="00830EA5">
        <w:trPr>
          <w:cantSplit/>
        </w:trPr>
        <w:tc>
          <w:tcPr>
            <w:tcW w:w="1871" w:type="dxa"/>
            <w:vMerge/>
            <w:shd w:val="clear" w:color="auto" w:fill="auto"/>
          </w:tcPr>
          <w:p w:rsidR="00830EA5" w:rsidRPr="00CF3B38" w:rsidRDefault="00830EA5" w:rsidP="00830EA5">
            <w:pPr>
              <w:pStyle w:val="affffffffffff"/>
              <w:spacing w:after="20"/>
              <w:ind w:firstLine="0"/>
              <w:jc w:val="left"/>
              <w:rPr>
                <w:iCs/>
                <w:sz w:val="20"/>
                <w:szCs w:val="20"/>
                <w:lang w:val="ru-RU"/>
              </w:rPr>
            </w:pPr>
          </w:p>
        </w:tc>
        <w:tc>
          <w:tcPr>
            <w:tcW w:w="3402" w:type="dxa"/>
            <w:shd w:val="clear" w:color="auto" w:fill="auto"/>
          </w:tcPr>
          <w:p w:rsidR="00830EA5" w:rsidRPr="00CF3B38" w:rsidRDefault="00830EA5" w:rsidP="00830EA5">
            <w:pPr>
              <w:pStyle w:val="affffffffffff"/>
              <w:spacing w:after="20"/>
              <w:ind w:firstLine="0"/>
              <w:jc w:val="left"/>
              <w:rPr>
                <w:iCs/>
                <w:sz w:val="20"/>
                <w:szCs w:val="20"/>
                <w:lang w:val="ru-RU"/>
              </w:rPr>
            </w:pPr>
            <w:r w:rsidRPr="00CF3B38">
              <w:rPr>
                <w:iCs/>
                <w:sz w:val="20"/>
                <w:szCs w:val="20"/>
                <w:lang w:val="ru-RU"/>
              </w:rPr>
              <w:t>Расчетный показатель максимально допустимого уровня территориальной доступности</w:t>
            </w:r>
          </w:p>
        </w:tc>
        <w:tc>
          <w:tcPr>
            <w:tcW w:w="3222" w:type="dxa"/>
            <w:shd w:val="clear" w:color="auto" w:fill="auto"/>
          </w:tcPr>
          <w:p w:rsidR="00830EA5" w:rsidRPr="00CF3B38" w:rsidRDefault="00830EA5" w:rsidP="00830EA5">
            <w:pPr>
              <w:pStyle w:val="affffffffffff"/>
              <w:spacing w:after="20"/>
              <w:ind w:firstLine="0"/>
              <w:jc w:val="left"/>
              <w:rPr>
                <w:iCs/>
                <w:sz w:val="20"/>
                <w:szCs w:val="20"/>
                <w:lang w:val="ru-RU"/>
              </w:rPr>
            </w:pPr>
            <w:r w:rsidRPr="00CF3B38">
              <w:rPr>
                <w:iCs/>
                <w:sz w:val="20"/>
                <w:szCs w:val="20"/>
                <w:lang w:val="ru-RU"/>
              </w:rPr>
              <w:t xml:space="preserve">Транспортная доступность, </w:t>
            </w:r>
            <w:r>
              <w:rPr>
                <w:iCs/>
                <w:sz w:val="20"/>
                <w:szCs w:val="20"/>
                <w:lang w:val="ru-RU"/>
              </w:rPr>
              <w:t>мин.</w:t>
            </w:r>
          </w:p>
        </w:tc>
        <w:tc>
          <w:tcPr>
            <w:tcW w:w="1134" w:type="dxa"/>
            <w:shd w:val="clear" w:color="auto" w:fill="auto"/>
          </w:tcPr>
          <w:p w:rsidR="00830EA5" w:rsidRPr="00CF3B38" w:rsidRDefault="00830EA5" w:rsidP="00830EA5">
            <w:pPr>
              <w:pStyle w:val="affffffffffff"/>
              <w:spacing w:after="20"/>
              <w:ind w:firstLine="0"/>
              <w:jc w:val="center"/>
              <w:rPr>
                <w:iCs/>
                <w:sz w:val="20"/>
                <w:szCs w:val="20"/>
                <w:lang w:val="ru-RU"/>
              </w:rPr>
            </w:pPr>
            <w:r>
              <w:rPr>
                <w:iCs/>
                <w:sz w:val="20"/>
                <w:szCs w:val="20"/>
                <w:lang w:val="ru-RU"/>
              </w:rPr>
              <w:t>30</w:t>
            </w:r>
          </w:p>
        </w:tc>
      </w:tr>
      <w:tr w:rsidR="00830EA5" w:rsidRPr="00CF3B38" w:rsidTr="00830EA5">
        <w:trPr>
          <w:cantSplit/>
        </w:trPr>
        <w:tc>
          <w:tcPr>
            <w:tcW w:w="1871" w:type="dxa"/>
            <w:vMerge w:val="restart"/>
            <w:shd w:val="clear" w:color="auto" w:fill="auto"/>
          </w:tcPr>
          <w:p w:rsidR="00830EA5" w:rsidRPr="00CF3B38" w:rsidRDefault="00830EA5" w:rsidP="00830EA5">
            <w:pPr>
              <w:pStyle w:val="affffffffffff"/>
              <w:spacing w:after="20"/>
              <w:ind w:firstLine="0"/>
              <w:jc w:val="left"/>
              <w:rPr>
                <w:iCs/>
                <w:sz w:val="20"/>
                <w:szCs w:val="20"/>
                <w:lang w:val="ru-RU"/>
              </w:rPr>
            </w:pPr>
            <w:r>
              <w:rPr>
                <w:iCs/>
                <w:sz w:val="20"/>
                <w:szCs w:val="20"/>
                <w:lang w:val="ru-RU"/>
              </w:rPr>
              <w:t>Дом культуры</w:t>
            </w:r>
          </w:p>
        </w:tc>
        <w:tc>
          <w:tcPr>
            <w:tcW w:w="3402" w:type="dxa"/>
            <w:vMerge w:val="restart"/>
            <w:shd w:val="clear" w:color="auto" w:fill="auto"/>
          </w:tcPr>
          <w:p w:rsidR="00830EA5" w:rsidRPr="00CF3B38" w:rsidRDefault="00830EA5" w:rsidP="00830EA5">
            <w:pPr>
              <w:pStyle w:val="affffffffffff"/>
              <w:spacing w:after="20"/>
              <w:ind w:firstLine="0"/>
              <w:jc w:val="left"/>
              <w:rPr>
                <w:iCs/>
                <w:sz w:val="20"/>
                <w:szCs w:val="20"/>
                <w:lang w:val="ru-RU"/>
              </w:rPr>
            </w:pPr>
            <w:r w:rsidRPr="00CF3B38">
              <w:rPr>
                <w:iCs/>
                <w:sz w:val="20"/>
                <w:szCs w:val="20"/>
                <w:lang w:val="ru-RU"/>
              </w:rPr>
              <w:t>Расчетный показатель минимально допустимого уровня обеспеченности</w:t>
            </w:r>
          </w:p>
        </w:tc>
        <w:tc>
          <w:tcPr>
            <w:tcW w:w="3222" w:type="dxa"/>
            <w:shd w:val="clear" w:color="auto" w:fill="auto"/>
          </w:tcPr>
          <w:p w:rsidR="00830EA5" w:rsidRPr="00ED3121" w:rsidRDefault="00830EA5" w:rsidP="00830EA5">
            <w:pPr>
              <w:pStyle w:val="affffffffffff"/>
              <w:spacing w:after="20"/>
              <w:ind w:firstLine="0"/>
              <w:jc w:val="left"/>
              <w:rPr>
                <w:iCs/>
                <w:sz w:val="20"/>
                <w:szCs w:val="20"/>
                <w:lang w:val="ru-RU"/>
              </w:rPr>
            </w:pPr>
            <w:r w:rsidRPr="00CF3B38">
              <w:rPr>
                <w:iCs/>
                <w:sz w:val="20"/>
                <w:szCs w:val="20"/>
                <w:lang w:val="ru-RU"/>
              </w:rPr>
              <w:t xml:space="preserve">Количество объектов на </w:t>
            </w:r>
            <w:r>
              <w:rPr>
                <w:iCs/>
                <w:sz w:val="20"/>
                <w:szCs w:val="20"/>
                <w:lang w:val="ru-RU"/>
              </w:rPr>
              <w:t>поселение</w:t>
            </w:r>
            <w:r w:rsidRPr="00CF3B38">
              <w:rPr>
                <w:iCs/>
                <w:sz w:val="20"/>
                <w:szCs w:val="20"/>
                <w:lang w:val="ru-RU"/>
              </w:rPr>
              <w:t>, ед.</w:t>
            </w:r>
            <w:r w:rsidRPr="00FA0C8E">
              <w:rPr>
                <w:iCs/>
                <w:sz w:val="20"/>
                <w:szCs w:val="20"/>
                <w:lang w:val="ru-RU"/>
              </w:rPr>
              <w:t xml:space="preserve"> </w:t>
            </w:r>
            <w:r w:rsidRPr="00ED3121">
              <w:rPr>
                <w:iCs/>
                <w:sz w:val="20"/>
                <w:szCs w:val="20"/>
                <w:lang w:val="ru-RU"/>
              </w:rPr>
              <w:t>[</w:t>
            </w:r>
            <w:r>
              <w:rPr>
                <w:iCs/>
                <w:sz w:val="20"/>
                <w:szCs w:val="20"/>
                <w:lang w:val="ru-RU"/>
              </w:rPr>
              <w:t>1</w:t>
            </w:r>
            <w:r w:rsidRPr="00ED3121">
              <w:rPr>
                <w:iCs/>
                <w:sz w:val="20"/>
                <w:szCs w:val="20"/>
                <w:lang w:val="ru-RU"/>
              </w:rPr>
              <w:t>]</w:t>
            </w:r>
          </w:p>
        </w:tc>
        <w:tc>
          <w:tcPr>
            <w:tcW w:w="1134" w:type="dxa"/>
            <w:shd w:val="clear" w:color="auto" w:fill="auto"/>
          </w:tcPr>
          <w:p w:rsidR="00830EA5" w:rsidRPr="00CF3B38" w:rsidRDefault="00830EA5" w:rsidP="00830EA5">
            <w:pPr>
              <w:pStyle w:val="affffffffffff"/>
              <w:spacing w:after="20"/>
              <w:ind w:firstLine="0"/>
              <w:jc w:val="center"/>
              <w:rPr>
                <w:iCs/>
                <w:sz w:val="20"/>
                <w:szCs w:val="20"/>
                <w:lang w:val="ru-RU"/>
              </w:rPr>
            </w:pPr>
            <w:r w:rsidRPr="00CF3B38">
              <w:rPr>
                <w:iCs/>
                <w:sz w:val="20"/>
                <w:szCs w:val="20"/>
                <w:lang w:val="ru-RU"/>
              </w:rPr>
              <w:t>1</w:t>
            </w:r>
          </w:p>
        </w:tc>
      </w:tr>
      <w:tr w:rsidR="00830EA5" w:rsidRPr="00CF3B38" w:rsidTr="00830EA5">
        <w:trPr>
          <w:cantSplit/>
        </w:trPr>
        <w:tc>
          <w:tcPr>
            <w:tcW w:w="1871" w:type="dxa"/>
            <w:vMerge/>
            <w:shd w:val="clear" w:color="auto" w:fill="auto"/>
          </w:tcPr>
          <w:p w:rsidR="00830EA5" w:rsidRDefault="00830EA5" w:rsidP="00830EA5">
            <w:pPr>
              <w:pStyle w:val="affffffffffff"/>
              <w:spacing w:after="20"/>
              <w:ind w:firstLine="0"/>
              <w:jc w:val="left"/>
              <w:rPr>
                <w:iCs/>
                <w:sz w:val="20"/>
                <w:szCs w:val="20"/>
                <w:lang w:val="ru-RU"/>
              </w:rPr>
            </w:pPr>
          </w:p>
        </w:tc>
        <w:tc>
          <w:tcPr>
            <w:tcW w:w="3402" w:type="dxa"/>
            <w:vMerge/>
            <w:shd w:val="clear" w:color="auto" w:fill="auto"/>
          </w:tcPr>
          <w:p w:rsidR="00830EA5" w:rsidRPr="00CF3B38" w:rsidRDefault="00830EA5" w:rsidP="00830EA5">
            <w:pPr>
              <w:pStyle w:val="affffffffffff"/>
              <w:spacing w:after="20"/>
              <w:ind w:firstLine="0"/>
              <w:jc w:val="left"/>
              <w:rPr>
                <w:iCs/>
                <w:sz w:val="20"/>
                <w:szCs w:val="20"/>
                <w:lang w:val="ru-RU"/>
              </w:rPr>
            </w:pPr>
          </w:p>
        </w:tc>
        <w:tc>
          <w:tcPr>
            <w:tcW w:w="3222" w:type="dxa"/>
            <w:shd w:val="clear" w:color="auto" w:fill="auto"/>
          </w:tcPr>
          <w:p w:rsidR="00830EA5" w:rsidRPr="00CF3B38" w:rsidRDefault="00830EA5" w:rsidP="00830EA5">
            <w:pPr>
              <w:pStyle w:val="affffffffffff"/>
              <w:spacing w:after="20"/>
              <w:ind w:firstLine="0"/>
              <w:jc w:val="left"/>
              <w:rPr>
                <w:iCs/>
                <w:sz w:val="20"/>
                <w:szCs w:val="20"/>
                <w:lang w:val="ru-RU"/>
              </w:rPr>
            </w:pPr>
            <w:r>
              <w:rPr>
                <w:iCs/>
                <w:sz w:val="20"/>
                <w:szCs w:val="20"/>
                <w:lang w:val="ru-RU"/>
              </w:rPr>
              <w:t>Вместимость, мест на 1000 чел. общей численности населения</w:t>
            </w:r>
          </w:p>
        </w:tc>
        <w:tc>
          <w:tcPr>
            <w:tcW w:w="1134" w:type="dxa"/>
            <w:shd w:val="clear" w:color="auto" w:fill="auto"/>
          </w:tcPr>
          <w:p w:rsidR="00830EA5" w:rsidRPr="00CF3B38" w:rsidRDefault="00830EA5" w:rsidP="00830EA5">
            <w:pPr>
              <w:pStyle w:val="affffffffffff"/>
              <w:spacing w:after="20"/>
              <w:ind w:firstLine="0"/>
              <w:jc w:val="center"/>
              <w:rPr>
                <w:iCs/>
                <w:sz w:val="20"/>
                <w:szCs w:val="20"/>
                <w:lang w:val="ru-RU"/>
              </w:rPr>
            </w:pPr>
            <w:r>
              <w:rPr>
                <w:iCs/>
                <w:sz w:val="20"/>
                <w:szCs w:val="20"/>
                <w:lang w:val="ru-RU"/>
              </w:rPr>
              <w:t>20</w:t>
            </w:r>
          </w:p>
        </w:tc>
      </w:tr>
      <w:tr w:rsidR="00830EA5" w:rsidRPr="00CF3B38" w:rsidTr="00830EA5">
        <w:trPr>
          <w:cantSplit/>
        </w:trPr>
        <w:tc>
          <w:tcPr>
            <w:tcW w:w="1871" w:type="dxa"/>
            <w:vMerge/>
            <w:shd w:val="clear" w:color="auto" w:fill="auto"/>
          </w:tcPr>
          <w:p w:rsidR="00830EA5" w:rsidRPr="00CF3B38" w:rsidRDefault="00830EA5" w:rsidP="00830EA5">
            <w:pPr>
              <w:pStyle w:val="affffffffffff"/>
              <w:spacing w:after="20"/>
              <w:ind w:firstLine="0"/>
              <w:jc w:val="left"/>
              <w:rPr>
                <w:iCs/>
                <w:sz w:val="20"/>
                <w:szCs w:val="20"/>
                <w:lang w:val="ru-RU"/>
              </w:rPr>
            </w:pPr>
          </w:p>
        </w:tc>
        <w:tc>
          <w:tcPr>
            <w:tcW w:w="3402" w:type="dxa"/>
            <w:shd w:val="clear" w:color="auto" w:fill="auto"/>
          </w:tcPr>
          <w:p w:rsidR="00830EA5" w:rsidRPr="00CF3B38" w:rsidRDefault="00830EA5" w:rsidP="00830EA5">
            <w:pPr>
              <w:pStyle w:val="affffffffffff"/>
              <w:spacing w:after="20"/>
              <w:ind w:firstLine="0"/>
              <w:jc w:val="left"/>
              <w:rPr>
                <w:iCs/>
                <w:sz w:val="20"/>
                <w:szCs w:val="20"/>
                <w:lang w:val="ru-RU"/>
              </w:rPr>
            </w:pPr>
            <w:r w:rsidRPr="00CF3B38">
              <w:rPr>
                <w:iCs/>
                <w:sz w:val="20"/>
                <w:szCs w:val="20"/>
                <w:lang w:val="ru-RU"/>
              </w:rPr>
              <w:t>Расчетный показатель максимально допустимого уровня территориальной доступности</w:t>
            </w:r>
          </w:p>
        </w:tc>
        <w:tc>
          <w:tcPr>
            <w:tcW w:w="3222" w:type="dxa"/>
            <w:shd w:val="clear" w:color="auto" w:fill="auto"/>
          </w:tcPr>
          <w:p w:rsidR="00830EA5" w:rsidRPr="00CF3B38" w:rsidRDefault="00830EA5" w:rsidP="00830EA5">
            <w:pPr>
              <w:pStyle w:val="affffffffffff"/>
              <w:spacing w:after="20"/>
              <w:ind w:firstLine="0"/>
              <w:jc w:val="left"/>
              <w:rPr>
                <w:iCs/>
                <w:sz w:val="20"/>
                <w:szCs w:val="20"/>
                <w:lang w:val="ru-RU"/>
              </w:rPr>
            </w:pPr>
            <w:r w:rsidRPr="00CF3B38">
              <w:rPr>
                <w:iCs/>
                <w:sz w:val="20"/>
                <w:szCs w:val="20"/>
                <w:lang w:val="ru-RU"/>
              </w:rPr>
              <w:t xml:space="preserve">Транспортная доступность, </w:t>
            </w:r>
            <w:r>
              <w:rPr>
                <w:iCs/>
                <w:sz w:val="20"/>
                <w:szCs w:val="20"/>
                <w:lang w:val="ru-RU"/>
              </w:rPr>
              <w:t>мин.</w:t>
            </w:r>
          </w:p>
        </w:tc>
        <w:tc>
          <w:tcPr>
            <w:tcW w:w="1134" w:type="dxa"/>
            <w:shd w:val="clear" w:color="auto" w:fill="auto"/>
          </w:tcPr>
          <w:p w:rsidR="00830EA5" w:rsidRPr="00CF3B38" w:rsidRDefault="00830EA5" w:rsidP="00830EA5">
            <w:pPr>
              <w:pStyle w:val="affffffffffff"/>
              <w:spacing w:after="20"/>
              <w:ind w:firstLine="0"/>
              <w:jc w:val="center"/>
              <w:rPr>
                <w:iCs/>
                <w:sz w:val="20"/>
                <w:szCs w:val="20"/>
                <w:lang w:val="ru-RU"/>
              </w:rPr>
            </w:pPr>
            <w:r>
              <w:rPr>
                <w:iCs/>
                <w:sz w:val="20"/>
                <w:szCs w:val="20"/>
                <w:lang w:val="ru-RU"/>
              </w:rPr>
              <w:t>30</w:t>
            </w:r>
          </w:p>
        </w:tc>
      </w:tr>
      <w:tr w:rsidR="00830EA5" w:rsidRPr="00CF3B38" w:rsidTr="00830EA5">
        <w:trPr>
          <w:cantSplit/>
        </w:trPr>
        <w:tc>
          <w:tcPr>
            <w:tcW w:w="1871" w:type="dxa"/>
            <w:vMerge w:val="restart"/>
            <w:shd w:val="clear" w:color="auto" w:fill="auto"/>
          </w:tcPr>
          <w:p w:rsidR="00830EA5" w:rsidRPr="00CF3B38" w:rsidRDefault="00830EA5" w:rsidP="00830EA5">
            <w:pPr>
              <w:pStyle w:val="affffffffffff"/>
              <w:spacing w:after="20"/>
              <w:ind w:firstLine="0"/>
              <w:jc w:val="left"/>
              <w:rPr>
                <w:iCs/>
                <w:sz w:val="20"/>
                <w:szCs w:val="20"/>
                <w:lang w:val="ru-RU"/>
              </w:rPr>
            </w:pPr>
            <w:r>
              <w:rPr>
                <w:iCs/>
                <w:sz w:val="20"/>
                <w:szCs w:val="20"/>
                <w:lang w:val="ru-RU"/>
              </w:rPr>
              <w:t>Кинозал</w:t>
            </w:r>
          </w:p>
        </w:tc>
        <w:tc>
          <w:tcPr>
            <w:tcW w:w="3402" w:type="dxa"/>
            <w:shd w:val="clear" w:color="auto" w:fill="auto"/>
          </w:tcPr>
          <w:p w:rsidR="00830EA5" w:rsidRPr="00CF3B38" w:rsidRDefault="00830EA5" w:rsidP="00830EA5">
            <w:pPr>
              <w:pStyle w:val="affffffffffff"/>
              <w:spacing w:after="20"/>
              <w:ind w:firstLine="0"/>
              <w:jc w:val="left"/>
              <w:rPr>
                <w:iCs/>
                <w:sz w:val="20"/>
                <w:szCs w:val="20"/>
                <w:lang w:val="ru-RU"/>
              </w:rPr>
            </w:pPr>
            <w:r w:rsidRPr="00CF3B38">
              <w:rPr>
                <w:iCs/>
                <w:sz w:val="20"/>
                <w:szCs w:val="20"/>
                <w:lang w:val="ru-RU"/>
              </w:rPr>
              <w:t>Расчетный показатель минимально допустимого уровня обеспеченности</w:t>
            </w:r>
          </w:p>
        </w:tc>
        <w:tc>
          <w:tcPr>
            <w:tcW w:w="3222" w:type="dxa"/>
            <w:shd w:val="clear" w:color="auto" w:fill="auto"/>
          </w:tcPr>
          <w:p w:rsidR="00830EA5" w:rsidRPr="00ED3121" w:rsidRDefault="00830EA5" w:rsidP="00830EA5">
            <w:pPr>
              <w:pStyle w:val="affffffffffff"/>
              <w:spacing w:after="20"/>
              <w:ind w:firstLine="0"/>
              <w:jc w:val="left"/>
              <w:rPr>
                <w:iCs/>
                <w:sz w:val="20"/>
                <w:szCs w:val="20"/>
                <w:lang w:val="ru-RU"/>
              </w:rPr>
            </w:pPr>
            <w:r w:rsidRPr="00CF3B38">
              <w:rPr>
                <w:iCs/>
                <w:sz w:val="20"/>
                <w:szCs w:val="20"/>
                <w:lang w:val="ru-RU"/>
              </w:rPr>
              <w:t xml:space="preserve">Количество объектов на </w:t>
            </w:r>
            <w:r>
              <w:rPr>
                <w:iCs/>
                <w:sz w:val="20"/>
                <w:szCs w:val="20"/>
                <w:lang w:val="ru-RU"/>
              </w:rPr>
              <w:t>поселение</w:t>
            </w:r>
            <w:r w:rsidRPr="00CF3B38">
              <w:rPr>
                <w:iCs/>
                <w:sz w:val="20"/>
                <w:szCs w:val="20"/>
                <w:lang w:val="ru-RU"/>
              </w:rPr>
              <w:t>, ед.</w:t>
            </w:r>
          </w:p>
        </w:tc>
        <w:tc>
          <w:tcPr>
            <w:tcW w:w="1134" w:type="dxa"/>
            <w:shd w:val="clear" w:color="auto" w:fill="auto"/>
          </w:tcPr>
          <w:p w:rsidR="00830EA5" w:rsidRDefault="00830EA5" w:rsidP="00830EA5">
            <w:pPr>
              <w:pStyle w:val="affffffffffff"/>
              <w:spacing w:after="20"/>
              <w:ind w:firstLine="0"/>
              <w:jc w:val="center"/>
              <w:rPr>
                <w:iCs/>
                <w:sz w:val="20"/>
                <w:szCs w:val="20"/>
                <w:lang w:val="ru-RU"/>
              </w:rPr>
            </w:pPr>
            <w:r w:rsidRPr="00CF3B38">
              <w:rPr>
                <w:iCs/>
                <w:sz w:val="20"/>
                <w:szCs w:val="20"/>
                <w:lang w:val="ru-RU"/>
              </w:rPr>
              <w:t>1</w:t>
            </w:r>
          </w:p>
        </w:tc>
      </w:tr>
      <w:tr w:rsidR="00830EA5" w:rsidRPr="00CF3B38" w:rsidTr="00830EA5">
        <w:trPr>
          <w:cantSplit/>
        </w:trPr>
        <w:tc>
          <w:tcPr>
            <w:tcW w:w="1871" w:type="dxa"/>
            <w:vMerge/>
            <w:shd w:val="clear" w:color="auto" w:fill="auto"/>
          </w:tcPr>
          <w:p w:rsidR="00830EA5" w:rsidRPr="00CF3B38" w:rsidRDefault="00830EA5" w:rsidP="00830EA5">
            <w:pPr>
              <w:pStyle w:val="affffffffffff"/>
              <w:spacing w:after="20"/>
              <w:ind w:firstLine="0"/>
              <w:jc w:val="left"/>
              <w:rPr>
                <w:iCs/>
                <w:sz w:val="20"/>
                <w:szCs w:val="20"/>
                <w:lang w:val="ru-RU"/>
              </w:rPr>
            </w:pPr>
          </w:p>
        </w:tc>
        <w:tc>
          <w:tcPr>
            <w:tcW w:w="3402" w:type="dxa"/>
            <w:shd w:val="clear" w:color="auto" w:fill="auto"/>
          </w:tcPr>
          <w:p w:rsidR="00830EA5" w:rsidRPr="00CF3B38" w:rsidRDefault="00830EA5" w:rsidP="00830EA5">
            <w:pPr>
              <w:pStyle w:val="affffffffffff"/>
              <w:spacing w:after="20"/>
              <w:ind w:firstLine="0"/>
              <w:jc w:val="left"/>
              <w:rPr>
                <w:iCs/>
                <w:sz w:val="20"/>
                <w:szCs w:val="20"/>
                <w:lang w:val="ru-RU"/>
              </w:rPr>
            </w:pPr>
            <w:r w:rsidRPr="00CF3B38">
              <w:rPr>
                <w:iCs/>
                <w:sz w:val="20"/>
                <w:szCs w:val="20"/>
                <w:lang w:val="ru-RU"/>
              </w:rPr>
              <w:t>Расчетный показатель максимально допустимого уровня территориальной доступности</w:t>
            </w:r>
          </w:p>
        </w:tc>
        <w:tc>
          <w:tcPr>
            <w:tcW w:w="3222" w:type="dxa"/>
            <w:shd w:val="clear" w:color="auto" w:fill="auto"/>
          </w:tcPr>
          <w:p w:rsidR="00830EA5" w:rsidRPr="00CF3B38" w:rsidRDefault="00830EA5" w:rsidP="00830EA5">
            <w:pPr>
              <w:pStyle w:val="affffffffffff"/>
              <w:spacing w:after="20"/>
              <w:ind w:firstLine="0"/>
              <w:jc w:val="left"/>
              <w:rPr>
                <w:iCs/>
                <w:sz w:val="20"/>
                <w:szCs w:val="20"/>
                <w:lang w:val="ru-RU"/>
              </w:rPr>
            </w:pPr>
            <w:r w:rsidRPr="00CF3B38">
              <w:rPr>
                <w:iCs/>
                <w:sz w:val="20"/>
                <w:szCs w:val="20"/>
                <w:lang w:val="ru-RU"/>
              </w:rPr>
              <w:t xml:space="preserve">Транспортная доступность, </w:t>
            </w:r>
            <w:r>
              <w:rPr>
                <w:iCs/>
                <w:sz w:val="20"/>
                <w:szCs w:val="20"/>
                <w:lang w:val="ru-RU"/>
              </w:rPr>
              <w:t>мин.</w:t>
            </w:r>
          </w:p>
        </w:tc>
        <w:tc>
          <w:tcPr>
            <w:tcW w:w="1134" w:type="dxa"/>
            <w:shd w:val="clear" w:color="auto" w:fill="auto"/>
          </w:tcPr>
          <w:p w:rsidR="00830EA5" w:rsidRDefault="00830EA5" w:rsidP="00830EA5">
            <w:pPr>
              <w:pStyle w:val="affffffffffff"/>
              <w:spacing w:after="20"/>
              <w:ind w:firstLine="0"/>
              <w:jc w:val="center"/>
              <w:rPr>
                <w:iCs/>
                <w:sz w:val="20"/>
                <w:szCs w:val="20"/>
                <w:lang w:val="ru-RU"/>
              </w:rPr>
            </w:pPr>
            <w:r>
              <w:rPr>
                <w:iCs/>
                <w:sz w:val="20"/>
                <w:szCs w:val="20"/>
                <w:lang w:val="ru-RU"/>
              </w:rPr>
              <w:t>30</w:t>
            </w:r>
          </w:p>
        </w:tc>
      </w:tr>
      <w:tr w:rsidR="00830EA5" w:rsidRPr="00CF3B38" w:rsidTr="00830EA5">
        <w:trPr>
          <w:cantSplit/>
        </w:trPr>
        <w:tc>
          <w:tcPr>
            <w:tcW w:w="9629" w:type="dxa"/>
            <w:gridSpan w:val="4"/>
            <w:shd w:val="clear" w:color="auto" w:fill="auto"/>
          </w:tcPr>
          <w:p w:rsidR="00830EA5" w:rsidRPr="0067613D" w:rsidRDefault="00830EA5" w:rsidP="00830EA5">
            <w:pPr>
              <w:pStyle w:val="affffffffffff"/>
              <w:spacing w:after="20"/>
              <w:ind w:firstLine="0"/>
              <w:rPr>
                <w:b/>
                <w:bCs/>
                <w:iCs/>
                <w:sz w:val="20"/>
                <w:szCs w:val="20"/>
                <w:lang w:val="ru-RU"/>
              </w:rPr>
            </w:pPr>
            <w:r w:rsidRPr="0067613D">
              <w:rPr>
                <w:b/>
                <w:bCs/>
                <w:iCs/>
                <w:sz w:val="20"/>
                <w:szCs w:val="20"/>
                <w:lang w:val="ru-RU"/>
              </w:rPr>
              <w:t>Примечани</w:t>
            </w:r>
            <w:r>
              <w:rPr>
                <w:b/>
                <w:bCs/>
                <w:iCs/>
                <w:sz w:val="20"/>
                <w:szCs w:val="20"/>
                <w:lang w:val="ru-RU"/>
              </w:rPr>
              <w:t>е</w:t>
            </w:r>
            <w:r w:rsidRPr="0067613D">
              <w:rPr>
                <w:b/>
                <w:bCs/>
                <w:iCs/>
                <w:sz w:val="20"/>
                <w:szCs w:val="20"/>
                <w:lang w:val="ru-RU"/>
              </w:rPr>
              <w:t>:</w:t>
            </w:r>
          </w:p>
          <w:p w:rsidR="00830EA5" w:rsidRPr="0067613D" w:rsidRDefault="00830EA5" w:rsidP="00830EA5">
            <w:pPr>
              <w:pStyle w:val="affffffffffff"/>
              <w:spacing w:after="20"/>
              <w:ind w:firstLine="0"/>
              <w:rPr>
                <w:iCs/>
                <w:sz w:val="20"/>
                <w:szCs w:val="20"/>
                <w:lang w:val="ru-RU"/>
              </w:rPr>
            </w:pPr>
            <w:r>
              <w:rPr>
                <w:iCs/>
                <w:sz w:val="20"/>
                <w:szCs w:val="20"/>
                <w:lang w:val="ru-RU"/>
              </w:rPr>
              <w:t xml:space="preserve">1. </w:t>
            </w:r>
            <w:r w:rsidRPr="0067613D">
              <w:rPr>
                <w:iCs/>
                <w:sz w:val="20"/>
                <w:szCs w:val="20"/>
                <w:lang w:val="ru-RU"/>
              </w:rPr>
              <w:t>В составе учреждени</w:t>
            </w:r>
            <w:r>
              <w:rPr>
                <w:iCs/>
                <w:sz w:val="20"/>
                <w:szCs w:val="20"/>
                <w:lang w:val="ru-RU"/>
              </w:rPr>
              <w:t>я</w:t>
            </w:r>
            <w:r w:rsidRPr="0067613D">
              <w:rPr>
                <w:iCs/>
                <w:sz w:val="20"/>
                <w:szCs w:val="20"/>
                <w:lang w:val="ru-RU"/>
              </w:rPr>
              <w:t xml:space="preserve"> культурно-досугового клубного типа следует размещать</w:t>
            </w:r>
            <w:r>
              <w:rPr>
                <w:iCs/>
                <w:sz w:val="20"/>
                <w:szCs w:val="20"/>
                <w:lang w:val="ru-RU"/>
              </w:rPr>
              <w:t xml:space="preserve"> </w:t>
            </w:r>
            <w:r w:rsidRPr="0067613D">
              <w:rPr>
                <w:iCs/>
                <w:sz w:val="20"/>
                <w:szCs w:val="20"/>
                <w:lang w:val="ru-RU"/>
              </w:rPr>
              <w:t>объекты для развития местного традиционного народного художественного творчества и</w:t>
            </w:r>
            <w:r>
              <w:rPr>
                <w:iCs/>
                <w:sz w:val="20"/>
                <w:szCs w:val="20"/>
                <w:lang w:val="ru-RU"/>
              </w:rPr>
              <w:t xml:space="preserve"> </w:t>
            </w:r>
            <w:r w:rsidRPr="0067613D">
              <w:rPr>
                <w:iCs/>
                <w:sz w:val="20"/>
                <w:szCs w:val="20"/>
                <w:lang w:val="ru-RU"/>
              </w:rPr>
              <w:t>промыслов.</w:t>
            </w:r>
          </w:p>
        </w:tc>
      </w:tr>
    </w:tbl>
    <w:p w:rsidR="00830EA5" w:rsidRPr="00CD1B79" w:rsidRDefault="00830EA5" w:rsidP="00830EA5">
      <w:pPr>
        <w:keepNext/>
        <w:spacing w:before="120"/>
        <w:jc w:val="right"/>
        <w:rPr>
          <w:bCs/>
          <w:iCs/>
        </w:rPr>
      </w:pPr>
      <w:r w:rsidRPr="00CD1B79">
        <w:rPr>
          <w:bCs/>
          <w:iCs/>
        </w:rPr>
        <w:lastRenderedPageBreak/>
        <w:t>Таблица 1.</w:t>
      </w:r>
      <w:r>
        <w:rPr>
          <w:bCs/>
          <w:iCs/>
        </w:rPr>
        <w:t>5</w:t>
      </w:r>
    </w:p>
    <w:p w:rsidR="00830EA5" w:rsidRPr="00E95C01" w:rsidRDefault="00830EA5" w:rsidP="00E95C01">
      <w:pPr>
        <w:pStyle w:val="5"/>
        <w:numPr>
          <w:ilvl w:val="0"/>
          <w:numId w:val="0"/>
        </w:numPr>
        <w:spacing w:line="276" w:lineRule="auto"/>
        <w:ind w:left="568"/>
        <w:jc w:val="center"/>
        <w:rPr>
          <w:i w:val="0"/>
          <w:sz w:val="24"/>
          <w:szCs w:val="24"/>
        </w:rPr>
      </w:pPr>
      <w:r w:rsidRPr="00E95C01">
        <w:rPr>
          <w:i w:val="0"/>
          <w:sz w:val="24"/>
          <w:szCs w:val="24"/>
        </w:rPr>
        <w:t>Объекты местного значения городского поселения в области накопления (в том числе раздельного накопления), сбора и транспортирования твердых коммунальных отходов</w:t>
      </w:r>
    </w:p>
    <w:tbl>
      <w:tblPr>
        <w:tblW w:w="9623" w:type="dxa"/>
        <w:tblLayout w:type="fixed"/>
        <w:tblCellMar>
          <w:left w:w="10" w:type="dxa"/>
          <w:right w:w="10" w:type="dxa"/>
        </w:tblCellMar>
        <w:tblLook w:val="04A0" w:firstRow="1" w:lastRow="0" w:firstColumn="1" w:lastColumn="0" w:noHBand="0" w:noVBand="1"/>
      </w:tblPr>
      <w:tblGrid>
        <w:gridCol w:w="2008"/>
        <w:gridCol w:w="2218"/>
        <w:gridCol w:w="2568"/>
        <w:gridCol w:w="2829"/>
      </w:tblGrid>
      <w:tr w:rsidR="00830EA5" w:rsidRPr="00DD582C" w:rsidTr="00830EA5">
        <w:trPr>
          <w:trHeight w:val="818"/>
          <w:tblHeader/>
        </w:trPr>
        <w:tc>
          <w:tcPr>
            <w:tcW w:w="2008"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rsidR="00830EA5" w:rsidRPr="00DD582C" w:rsidRDefault="00830EA5" w:rsidP="00830EA5">
            <w:pPr>
              <w:pStyle w:val="affffffffffff"/>
              <w:keepNext/>
              <w:ind w:firstLine="0"/>
              <w:jc w:val="center"/>
              <w:rPr>
                <w:b/>
                <w:sz w:val="20"/>
                <w:szCs w:val="20"/>
                <w:lang w:val="ru-RU"/>
              </w:rPr>
            </w:pPr>
            <w:r w:rsidRPr="00DD582C">
              <w:rPr>
                <w:b/>
                <w:sz w:val="20"/>
                <w:szCs w:val="20"/>
                <w:lang w:val="ru-RU"/>
              </w:rPr>
              <w:t>Наименование вида объекта</w:t>
            </w:r>
          </w:p>
        </w:tc>
        <w:tc>
          <w:tcPr>
            <w:tcW w:w="2218"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rsidR="00830EA5" w:rsidRPr="00DD582C" w:rsidRDefault="00830EA5" w:rsidP="00830EA5">
            <w:pPr>
              <w:pStyle w:val="affffffffffff"/>
              <w:keepNext/>
              <w:ind w:firstLine="0"/>
              <w:jc w:val="center"/>
              <w:rPr>
                <w:b/>
                <w:sz w:val="20"/>
                <w:szCs w:val="20"/>
                <w:lang w:val="ru-RU"/>
              </w:rPr>
            </w:pPr>
            <w:r w:rsidRPr="00DD582C">
              <w:rPr>
                <w:b/>
                <w:sz w:val="20"/>
                <w:szCs w:val="20"/>
                <w:lang w:val="ru-RU"/>
              </w:rPr>
              <w:t>Тип расчетного показателя</w:t>
            </w:r>
          </w:p>
        </w:tc>
        <w:tc>
          <w:tcPr>
            <w:tcW w:w="2568"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rsidR="00830EA5" w:rsidRPr="00DD582C" w:rsidRDefault="00830EA5" w:rsidP="00830EA5">
            <w:pPr>
              <w:pStyle w:val="affffffffffff"/>
              <w:keepNext/>
              <w:ind w:firstLine="0"/>
              <w:jc w:val="center"/>
              <w:rPr>
                <w:b/>
                <w:sz w:val="20"/>
                <w:szCs w:val="20"/>
                <w:lang w:val="ru-RU"/>
              </w:rPr>
            </w:pPr>
            <w:r w:rsidRPr="00DD582C">
              <w:rPr>
                <w:b/>
                <w:sz w:val="20"/>
                <w:szCs w:val="20"/>
                <w:lang w:val="ru-RU"/>
              </w:rPr>
              <w:t>Наименование расчетного показателя, единица измерения</w:t>
            </w:r>
          </w:p>
        </w:tc>
        <w:tc>
          <w:tcPr>
            <w:tcW w:w="2829"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rsidR="00830EA5" w:rsidRPr="00DD582C" w:rsidRDefault="00830EA5" w:rsidP="00830EA5">
            <w:pPr>
              <w:pStyle w:val="affffffffffff"/>
              <w:keepNext/>
              <w:ind w:firstLine="0"/>
              <w:jc w:val="center"/>
              <w:rPr>
                <w:b/>
                <w:sz w:val="20"/>
                <w:szCs w:val="20"/>
                <w:lang w:val="ru-RU"/>
              </w:rPr>
            </w:pPr>
            <w:r>
              <w:rPr>
                <w:b/>
                <w:sz w:val="20"/>
                <w:szCs w:val="20"/>
                <w:lang w:val="ru-RU"/>
              </w:rPr>
              <w:t>З</w:t>
            </w:r>
            <w:r w:rsidRPr="00DD582C">
              <w:rPr>
                <w:b/>
                <w:sz w:val="20"/>
                <w:szCs w:val="20"/>
                <w:lang w:val="ru-RU"/>
              </w:rPr>
              <w:t>начения расчетного показателя</w:t>
            </w:r>
          </w:p>
        </w:tc>
      </w:tr>
      <w:tr w:rsidR="00830EA5" w:rsidRPr="00DD582C" w:rsidTr="00830EA5">
        <w:trPr>
          <w:trHeight w:val="513"/>
        </w:trPr>
        <w:tc>
          <w:tcPr>
            <w:tcW w:w="2008"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rsidR="00830EA5" w:rsidRPr="00DD582C" w:rsidRDefault="00830EA5" w:rsidP="00830EA5">
            <w:pPr>
              <w:pStyle w:val="affffffffffff"/>
              <w:ind w:firstLine="0"/>
              <w:jc w:val="left"/>
              <w:rPr>
                <w:sz w:val="20"/>
                <w:szCs w:val="20"/>
                <w:lang w:val="ru-RU"/>
              </w:rPr>
            </w:pPr>
            <w:r w:rsidRPr="00DD582C">
              <w:rPr>
                <w:sz w:val="20"/>
                <w:szCs w:val="20"/>
                <w:lang w:val="ru-RU"/>
              </w:rPr>
              <w:t>Места накопления ТКО [1]</w:t>
            </w:r>
          </w:p>
        </w:tc>
        <w:tc>
          <w:tcPr>
            <w:tcW w:w="2218"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rsidR="00830EA5" w:rsidRPr="00DD582C" w:rsidRDefault="00830EA5" w:rsidP="00830EA5">
            <w:pPr>
              <w:pStyle w:val="affffffffffff"/>
              <w:ind w:firstLine="0"/>
              <w:jc w:val="left"/>
              <w:rPr>
                <w:sz w:val="20"/>
                <w:szCs w:val="20"/>
                <w:lang w:val="ru-RU"/>
              </w:rPr>
            </w:pPr>
            <w:r w:rsidRPr="00DD582C">
              <w:rPr>
                <w:sz w:val="20"/>
                <w:szCs w:val="20"/>
                <w:lang w:val="ru-RU"/>
              </w:rPr>
              <w:t>Расчетный показатель минимально допустимого уровня обеспеченности</w:t>
            </w:r>
          </w:p>
        </w:tc>
        <w:tc>
          <w:tcPr>
            <w:tcW w:w="2568"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rsidR="00830EA5" w:rsidRPr="00DD582C" w:rsidRDefault="00830EA5" w:rsidP="00830EA5">
            <w:pPr>
              <w:pStyle w:val="affffffffffff"/>
              <w:ind w:firstLine="0"/>
              <w:jc w:val="left"/>
            </w:pPr>
            <w:proofErr w:type="spellStart"/>
            <w:r w:rsidRPr="00DD582C">
              <w:rPr>
                <w:sz w:val="20"/>
                <w:szCs w:val="20"/>
              </w:rPr>
              <w:t>Количество</w:t>
            </w:r>
            <w:proofErr w:type="spellEnd"/>
            <w:r w:rsidRPr="00DD582C">
              <w:rPr>
                <w:sz w:val="20"/>
                <w:szCs w:val="20"/>
              </w:rPr>
              <w:t xml:space="preserve"> </w:t>
            </w:r>
            <w:proofErr w:type="spellStart"/>
            <w:r w:rsidRPr="00DD582C">
              <w:rPr>
                <w:sz w:val="20"/>
                <w:szCs w:val="20"/>
              </w:rPr>
              <w:t>контейнерных</w:t>
            </w:r>
            <w:proofErr w:type="spellEnd"/>
            <w:r w:rsidRPr="00DD582C">
              <w:rPr>
                <w:sz w:val="20"/>
                <w:szCs w:val="20"/>
              </w:rPr>
              <w:t xml:space="preserve"> </w:t>
            </w:r>
            <w:proofErr w:type="spellStart"/>
            <w:r w:rsidRPr="00DD582C">
              <w:rPr>
                <w:sz w:val="20"/>
                <w:szCs w:val="20"/>
              </w:rPr>
              <w:t>площадок</w:t>
            </w:r>
            <w:proofErr w:type="spellEnd"/>
            <w:r w:rsidRPr="00DD582C">
              <w:rPr>
                <w:sz w:val="20"/>
                <w:szCs w:val="20"/>
              </w:rPr>
              <w:t xml:space="preserve">, </w:t>
            </w:r>
            <w:proofErr w:type="spellStart"/>
            <w:r w:rsidRPr="00DD582C">
              <w:rPr>
                <w:sz w:val="20"/>
                <w:szCs w:val="20"/>
              </w:rPr>
              <w:t>ед</w:t>
            </w:r>
            <w:proofErr w:type="spellEnd"/>
            <w:r w:rsidRPr="00DD582C">
              <w:rPr>
                <w:sz w:val="20"/>
                <w:szCs w:val="20"/>
              </w:rPr>
              <w:t>.</w:t>
            </w:r>
          </w:p>
        </w:tc>
        <w:tc>
          <w:tcPr>
            <w:tcW w:w="2829"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rsidR="00830EA5" w:rsidRPr="00DD582C" w:rsidRDefault="00830EA5" w:rsidP="00830EA5">
            <w:pPr>
              <w:pStyle w:val="affffffffffff"/>
              <w:ind w:firstLine="0"/>
              <w:rPr>
                <w:sz w:val="20"/>
                <w:szCs w:val="20"/>
                <w:lang w:val="ru-RU"/>
              </w:rPr>
            </w:pPr>
            <w:r w:rsidRPr="00DD582C">
              <w:rPr>
                <w:sz w:val="20"/>
                <w:szCs w:val="20"/>
                <w:lang w:val="ru-RU"/>
              </w:rPr>
              <w:t>Количество площадок для установки контейнеров населенном пункте определяется исходя из численности населения, объёма образования отходов, и необходимого для населенного пункта числа контейнеров для сбора мусора [2]</w:t>
            </w:r>
          </w:p>
        </w:tc>
      </w:tr>
      <w:tr w:rsidR="00830EA5" w:rsidRPr="00DD582C" w:rsidTr="00830EA5">
        <w:trPr>
          <w:trHeight w:val="513"/>
        </w:trPr>
        <w:tc>
          <w:tcPr>
            <w:tcW w:w="2008"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rsidR="00830EA5" w:rsidRPr="00DD582C" w:rsidRDefault="00830EA5" w:rsidP="00830EA5">
            <w:pPr>
              <w:rPr>
                <w:rFonts w:eastAsia="Arial Unicode MS"/>
                <w:sz w:val="21"/>
              </w:rPr>
            </w:pPr>
          </w:p>
        </w:tc>
        <w:tc>
          <w:tcPr>
            <w:tcW w:w="2218"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rsidR="00830EA5" w:rsidRPr="00DD582C" w:rsidRDefault="00830EA5" w:rsidP="00830EA5">
            <w:pPr>
              <w:rPr>
                <w:rFonts w:eastAsia="Arial Unicode MS"/>
                <w:sz w:val="21"/>
              </w:rPr>
            </w:pPr>
          </w:p>
        </w:tc>
        <w:tc>
          <w:tcPr>
            <w:tcW w:w="2568"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rsidR="00830EA5" w:rsidRPr="00DD582C" w:rsidRDefault="00830EA5" w:rsidP="00830EA5">
            <w:pPr>
              <w:pStyle w:val="affffffffffff"/>
              <w:ind w:firstLine="0"/>
              <w:jc w:val="left"/>
              <w:rPr>
                <w:sz w:val="20"/>
                <w:szCs w:val="20"/>
                <w:lang w:val="ru-RU"/>
              </w:rPr>
            </w:pPr>
            <w:r w:rsidRPr="00DD582C">
              <w:rPr>
                <w:sz w:val="20"/>
                <w:szCs w:val="20"/>
                <w:lang w:val="ru-RU"/>
              </w:rPr>
              <w:t>Площадь контейнерной площадки для сбора ТКО и крупногабаритного мусора, кв. м./чел.</w:t>
            </w:r>
          </w:p>
        </w:tc>
        <w:tc>
          <w:tcPr>
            <w:tcW w:w="2829"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rsidR="00830EA5" w:rsidRPr="00DD582C" w:rsidRDefault="00830EA5" w:rsidP="00830EA5">
            <w:pPr>
              <w:pStyle w:val="affffffffffff"/>
              <w:ind w:firstLine="0"/>
              <w:jc w:val="center"/>
            </w:pPr>
            <w:r w:rsidRPr="00DD582C">
              <w:rPr>
                <w:sz w:val="20"/>
                <w:szCs w:val="20"/>
                <w:lang w:val="ru-RU"/>
              </w:rPr>
              <w:t xml:space="preserve">0,03 </w:t>
            </w:r>
            <w:r w:rsidRPr="00DD582C">
              <w:rPr>
                <w:sz w:val="20"/>
                <w:szCs w:val="20"/>
              </w:rPr>
              <w:t>[3]</w:t>
            </w:r>
          </w:p>
        </w:tc>
      </w:tr>
      <w:tr w:rsidR="00830EA5" w:rsidRPr="00DD582C" w:rsidTr="00830EA5">
        <w:trPr>
          <w:trHeight w:val="2290"/>
        </w:trPr>
        <w:tc>
          <w:tcPr>
            <w:tcW w:w="2008"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rsidR="00830EA5" w:rsidRPr="00DD582C" w:rsidRDefault="00830EA5" w:rsidP="00830EA5">
            <w:pPr>
              <w:rPr>
                <w:rFonts w:eastAsia="Arial Unicode MS"/>
                <w:sz w:val="21"/>
              </w:rPr>
            </w:pPr>
          </w:p>
        </w:tc>
        <w:tc>
          <w:tcPr>
            <w:tcW w:w="2218"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rsidR="00830EA5" w:rsidRPr="00DD582C" w:rsidRDefault="00830EA5" w:rsidP="00830EA5">
            <w:pPr>
              <w:pStyle w:val="affffffffffff"/>
              <w:ind w:firstLine="0"/>
              <w:jc w:val="left"/>
              <w:rPr>
                <w:sz w:val="20"/>
                <w:szCs w:val="20"/>
                <w:lang w:val="ru-RU"/>
              </w:rPr>
            </w:pPr>
            <w:r w:rsidRPr="00DD582C">
              <w:rPr>
                <w:sz w:val="20"/>
                <w:szCs w:val="20"/>
                <w:lang w:val="ru-RU"/>
              </w:rPr>
              <w:t>Расчетный показатель максимально допустимого уровня территориальной доступности</w:t>
            </w:r>
          </w:p>
        </w:tc>
        <w:tc>
          <w:tcPr>
            <w:tcW w:w="2568"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rsidR="00830EA5" w:rsidRPr="00DD582C" w:rsidRDefault="00830EA5" w:rsidP="00830EA5">
            <w:pPr>
              <w:pStyle w:val="affffffffffff"/>
              <w:ind w:firstLine="0"/>
              <w:jc w:val="left"/>
              <w:rPr>
                <w:sz w:val="20"/>
                <w:szCs w:val="20"/>
                <w:lang w:val="ru-RU"/>
              </w:rPr>
            </w:pPr>
            <w:r w:rsidRPr="00DD582C">
              <w:rPr>
                <w:sz w:val="20"/>
                <w:szCs w:val="20"/>
                <w:lang w:val="ru-RU"/>
              </w:rPr>
              <w:t>Расстояние от контейнерных и (или) специальных площадок до жилых домов, детских игровых и спортивных площадок, зданий и игровых, прогулочных и спортивных площадок организаций воспитания и обучения, отдыха и оздоровления детей и молодежи, м [4]</w:t>
            </w:r>
          </w:p>
        </w:tc>
        <w:tc>
          <w:tcPr>
            <w:tcW w:w="2829"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rsidR="00830EA5" w:rsidRPr="00DD582C" w:rsidRDefault="00830EA5" w:rsidP="00830EA5">
            <w:pPr>
              <w:pStyle w:val="affffffffffff"/>
              <w:ind w:firstLine="0"/>
              <w:jc w:val="center"/>
              <w:rPr>
                <w:sz w:val="20"/>
                <w:szCs w:val="20"/>
                <w:lang w:val="ru-RU"/>
              </w:rPr>
            </w:pPr>
            <w:r w:rsidRPr="00DD582C">
              <w:rPr>
                <w:sz w:val="20"/>
                <w:szCs w:val="20"/>
                <w:lang w:val="ru-RU"/>
              </w:rPr>
              <w:t>100</w:t>
            </w:r>
          </w:p>
        </w:tc>
      </w:tr>
      <w:tr w:rsidR="00830EA5" w:rsidRPr="00DD582C" w:rsidTr="00830EA5">
        <w:trPr>
          <w:trHeight w:val="598"/>
        </w:trPr>
        <w:tc>
          <w:tcPr>
            <w:tcW w:w="9623" w:type="dxa"/>
            <w:gridSpan w:val="4"/>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rsidR="00830EA5" w:rsidRPr="00DD582C" w:rsidRDefault="00830EA5" w:rsidP="00830EA5">
            <w:pPr>
              <w:pStyle w:val="affffffffffff"/>
              <w:ind w:firstLine="0"/>
              <w:rPr>
                <w:b/>
                <w:bCs/>
                <w:sz w:val="20"/>
                <w:szCs w:val="20"/>
                <w:lang w:val="ru-RU"/>
              </w:rPr>
            </w:pPr>
            <w:r w:rsidRPr="00DD582C">
              <w:rPr>
                <w:b/>
                <w:bCs/>
                <w:sz w:val="20"/>
                <w:szCs w:val="20"/>
                <w:lang w:val="ru-RU"/>
              </w:rPr>
              <w:t>Примечания:</w:t>
            </w:r>
          </w:p>
          <w:p w:rsidR="00830EA5" w:rsidRPr="00DD582C" w:rsidRDefault="00830EA5" w:rsidP="00830EA5">
            <w:pPr>
              <w:pStyle w:val="affffffffffff"/>
              <w:ind w:firstLine="0"/>
              <w:rPr>
                <w:lang w:val="ru-RU"/>
              </w:rPr>
            </w:pPr>
            <w:r w:rsidRPr="00DD582C">
              <w:rPr>
                <w:sz w:val="20"/>
                <w:szCs w:val="20"/>
                <w:lang w:val="ru-RU"/>
              </w:rPr>
              <w:t>1. Места накопления ТКО включают в себя контейнерные площадки для накопления ТКО или системы подземного накопления ТКО с автоматическими подъемниками для подъема контейнеров (контейнерные площадки) и (или) специальные площадки для накопления крупногабаритных отходов (специальные площадки).</w:t>
            </w:r>
          </w:p>
          <w:p w:rsidR="00830EA5" w:rsidRPr="00DD582C" w:rsidRDefault="00830EA5" w:rsidP="00830EA5">
            <w:pPr>
              <w:pStyle w:val="affffffffffff"/>
              <w:ind w:firstLine="0"/>
              <w:rPr>
                <w:sz w:val="20"/>
                <w:szCs w:val="20"/>
                <w:lang w:val="ru-RU"/>
              </w:rPr>
            </w:pPr>
            <w:r w:rsidRPr="00DD582C">
              <w:rPr>
                <w:sz w:val="20"/>
                <w:szCs w:val="20"/>
                <w:lang w:val="ru-RU"/>
              </w:rPr>
              <w:t xml:space="preserve">2. Для определения числа устанавливаемых контейнеров (мусоросборников) следует исходить из численности населения, пользующегося мусоросборниками, нормы накопления отходов, сроков хранения отходов. Расчетный объем мусоросборников должен соответствовать фактическому накоплению отходов в периоды наибольшего их образования. Необходимое число контейнеров рассчитывается по формуле: </w:t>
            </w:r>
            <w:proofErr w:type="spellStart"/>
            <w:r w:rsidRPr="00DD582C">
              <w:rPr>
                <w:sz w:val="20"/>
                <w:szCs w:val="20"/>
                <w:lang w:val="ru-RU"/>
              </w:rPr>
              <w:t>Бконт</w:t>
            </w:r>
            <w:proofErr w:type="spellEnd"/>
            <w:r w:rsidRPr="00DD582C">
              <w:rPr>
                <w:sz w:val="20"/>
                <w:szCs w:val="20"/>
                <w:lang w:val="ru-RU"/>
              </w:rPr>
              <w:t xml:space="preserve"> = </w:t>
            </w:r>
            <w:proofErr w:type="spellStart"/>
            <w:r w:rsidRPr="00DD582C">
              <w:rPr>
                <w:sz w:val="20"/>
                <w:szCs w:val="20"/>
                <w:lang w:val="ru-RU"/>
              </w:rPr>
              <w:t>Пгод</w:t>
            </w:r>
            <w:proofErr w:type="spellEnd"/>
            <w:r w:rsidRPr="00DD582C">
              <w:rPr>
                <w:sz w:val="20"/>
                <w:szCs w:val="20"/>
                <w:lang w:val="ru-RU"/>
              </w:rPr>
              <w:t xml:space="preserve"> × t × К / (365 × V), где: </w:t>
            </w:r>
            <w:proofErr w:type="spellStart"/>
            <w:r w:rsidRPr="00DD582C">
              <w:rPr>
                <w:sz w:val="20"/>
                <w:szCs w:val="20"/>
                <w:lang w:val="ru-RU"/>
              </w:rPr>
              <w:t>Пгод</w:t>
            </w:r>
            <w:proofErr w:type="spellEnd"/>
            <w:r w:rsidRPr="00DD582C">
              <w:rPr>
                <w:sz w:val="20"/>
                <w:szCs w:val="20"/>
                <w:lang w:val="ru-RU"/>
              </w:rPr>
              <w:t xml:space="preserve"> – годовое накопление муниципальных отходов, куб. м; t – периодичность удаления отходов в сутки; К – коэффициент неравномерности отходов, равный 1,25; V – вместимость контейнера.</w:t>
            </w:r>
          </w:p>
          <w:p w:rsidR="00830EA5" w:rsidRPr="00DD582C" w:rsidRDefault="00830EA5" w:rsidP="00830EA5">
            <w:pPr>
              <w:pStyle w:val="affffffffffff"/>
              <w:ind w:firstLine="0"/>
              <w:rPr>
                <w:sz w:val="20"/>
                <w:szCs w:val="20"/>
                <w:lang w:val="ru-RU"/>
              </w:rPr>
            </w:pPr>
            <w:r w:rsidRPr="00DD582C">
              <w:rPr>
                <w:sz w:val="20"/>
                <w:szCs w:val="20"/>
                <w:lang w:val="ru-RU"/>
              </w:rPr>
              <w:t>3. Показатель может быть уточнен правилами благоустройства территории муниципального образования.</w:t>
            </w:r>
          </w:p>
          <w:p w:rsidR="00830EA5" w:rsidRPr="00DD582C" w:rsidRDefault="00830EA5" w:rsidP="00830EA5">
            <w:pPr>
              <w:pStyle w:val="affffffffffff"/>
              <w:ind w:firstLine="0"/>
              <w:rPr>
                <w:sz w:val="20"/>
                <w:szCs w:val="20"/>
                <w:lang w:val="ru-RU"/>
              </w:rPr>
            </w:pPr>
            <w:r w:rsidRPr="00DD582C">
              <w:rPr>
                <w:sz w:val="20"/>
                <w:szCs w:val="20"/>
                <w:lang w:val="ru-RU"/>
              </w:rPr>
              <w:t>4. Минимальное расстояние от контейнерных и (или) специальных площадок до жилых домов, детских игровых и спортивных площадок, зданий и игровых, прогулочных и спортивных площадок организаций воспитания и обучения, отдыха и оздоровления детей и молодежи должно быть не менее 20 метров</w:t>
            </w:r>
          </w:p>
        </w:tc>
      </w:tr>
    </w:tbl>
    <w:p w:rsidR="00830EA5" w:rsidRPr="005F3685" w:rsidRDefault="00830EA5" w:rsidP="00830EA5">
      <w:pPr>
        <w:keepNext/>
        <w:spacing w:before="120"/>
        <w:jc w:val="right"/>
        <w:rPr>
          <w:bCs/>
          <w:iCs/>
        </w:rPr>
      </w:pPr>
      <w:r w:rsidRPr="005F3685">
        <w:rPr>
          <w:bCs/>
          <w:iCs/>
        </w:rPr>
        <w:t>Таблица 1.</w:t>
      </w:r>
      <w:r>
        <w:rPr>
          <w:bCs/>
          <w:iCs/>
        </w:rPr>
        <w:t>6</w:t>
      </w:r>
    </w:p>
    <w:p w:rsidR="00830EA5" w:rsidRPr="00E95C01" w:rsidRDefault="00830EA5" w:rsidP="00E95C01">
      <w:pPr>
        <w:pStyle w:val="5"/>
        <w:numPr>
          <w:ilvl w:val="0"/>
          <w:numId w:val="0"/>
        </w:numPr>
        <w:spacing w:after="240" w:line="276" w:lineRule="auto"/>
        <w:ind w:left="567"/>
        <w:jc w:val="center"/>
        <w:rPr>
          <w:i w:val="0"/>
          <w:sz w:val="24"/>
          <w:szCs w:val="24"/>
        </w:rPr>
      </w:pPr>
      <w:r w:rsidRPr="00E95C01">
        <w:rPr>
          <w:i w:val="0"/>
          <w:sz w:val="24"/>
          <w:szCs w:val="24"/>
        </w:rPr>
        <w:t>Объекты местного значения городского поселения в области организации ритуальных услуг и содержания мест захоронения</w:t>
      </w:r>
    </w:p>
    <w:tbl>
      <w:tblPr>
        <w:tblStyle w:val="aff7"/>
        <w:tblW w:w="9649"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CellMar>
          <w:left w:w="28" w:type="dxa"/>
          <w:right w:w="28" w:type="dxa"/>
        </w:tblCellMar>
        <w:tblLook w:val="04A0" w:firstRow="1" w:lastRow="0" w:firstColumn="1" w:lastColumn="0" w:noHBand="0" w:noVBand="1"/>
      </w:tblPr>
      <w:tblGrid>
        <w:gridCol w:w="1691"/>
        <w:gridCol w:w="2088"/>
        <w:gridCol w:w="4008"/>
        <w:gridCol w:w="1276"/>
        <w:gridCol w:w="586"/>
      </w:tblGrid>
      <w:tr w:rsidR="00830EA5" w:rsidRPr="005F3685" w:rsidTr="00830EA5">
        <w:trPr>
          <w:trHeight w:val="310"/>
          <w:tblHeader/>
        </w:trPr>
        <w:tc>
          <w:tcPr>
            <w:tcW w:w="1691" w:type="dxa"/>
            <w:shd w:val="clear" w:color="auto" w:fill="auto"/>
          </w:tcPr>
          <w:p w:rsidR="00830EA5" w:rsidRPr="005F3685" w:rsidRDefault="00830EA5" w:rsidP="00830EA5">
            <w:pPr>
              <w:pStyle w:val="affffffffffff"/>
              <w:keepNext/>
              <w:ind w:firstLine="0"/>
              <w:jc w:val="center"/>
              <w:rPr>
                <w:b/>
                <w:iCs/>
                <w:sz w:val="20"/>
                <w:szCs w:val="20"/>
                <w:lang w:val="ru-RU"/>
              </w:rPr>
            </w:pPr>
            <w:r w:rsidRPr="005F3685">
              <w:rPr>
                <w:b/>
                <w:iCs/>
                <w:sz w:val="20"/>
                <w:szCs w:val="20"/>
                <w:lang w:val="ru-RU"/>
              </w:rPr>
              <w:t>Наименование вида объекта</w:t>
            </w:r>
          </w:p>
        </w:tc>
        <w:tc>
          <w:tcPr>
            <w:tcW w:w="2088" w:type="dxa"/>
            <w:shd w:val="clear" w:color="auto" w:fill="auto"/>
          </w:tcPr>
          <w:p w:rsidR="00830EA5" w:rsidRPr="005F3685" w:rsidRDefault="00830EA5" w:rsidP="00830EA5">
            <w:pPr>
              <w:pStyle w:val="affffffffffff"/>
              <w:keepNext/>
              <w:ind w:firstLine="0"/>
              <w:jc w:val="center"/>
              <w:rPr>
                <w:b/>
                <w:iCs/>
                <w:sz w:val="20"/>
                <w:szCs w:val="20"/>
                <w:lang w:val="ru-RU"/>
              </w:rPr>
            </w:pPr>
            <w:r w:rsidRPr="005F3685">
              <w:rPr>
                <w:b/>
                <w:iCs/>
                <w:sz w:val="20"/>
                <w:szCs w:val="20"/>
                <w:lang w:val="ru-RU"/>
              </w:rPr>
              <w:t>Тип расчетного показателя</w:t>
            </w:r>
          </w:p>
        </w:tc>
        <w:tc>
          <w:tcPr>
            <w:tcW w:w="4008" w:type="dxa"/>
            <w:shd w:val="clear" w:color="auto" w:fill="auto"/>
          </w:tcPr>
          <w:p w:rsidR="00830EA5" w:rsidRPr="005F3685" w:rsidRDefault="00830EA5" w:rsidP="00830EA5">
            <w:pPr>
              <w:pStyle w:val="affffffffffff"/>
              <w:keepNext/>
              <w:ind w:firstLine="0"/>
              <w:jc w:val="center"/>
              <w:rPr>
                <w:b/>
                <w:iCs/>
                <w:sz w:val="20"/>
                <w:szCs w:val="20"/>
                <w:lang w:val="ru-RU"/>
              </w:rPr>
            </w:pPr>
            <w:r w:rsidRPr="005F3685">
              <w:rPr>
                <w:b/>
                <w:iCs/>
                <w:sz w:val="20"/>
                <w:szCs w:val="20"/>
                <w:lang w:val="ru-RU"/>
              </w:rPr>
              <w:t>Наименование расчетного показателя, единица измерения</w:t>
            </w:r>
          </w:p>
        </w:tc>
        <w:tc>
          <w:tcPr>
            <w:tcW w:w="1849" w:type="dxa"/>
            <w:gridSpan w:val="2"/>
            <w:shd w:val="clear" w:color="auto" w:fill="auto"/>
          </w:tcPr>
          <w:p w:rsidR="00830EA5" w:rsidRPr="005F3685" w:rsidRDefault="00830EA5" w:rsidP="00830EA5">
            <w:pPr>
              <w:pStyle w:val="affffffffffff"/>
              <w:keepNext/>
              <w:ind w:firstLine="0"/>
              <w:jc w:val="center"/>
              <w:rPr>
                <w:b/>
                <w:iCs/>
                <w:sz w:val="20"/>
                <w:szCs w:val="20"/>
                <w:lang w:val="ru-RU"/>
              </w:rPr>
            </w:pPr>
            <w:r w:rsidRPr="005F3685">
              <w:rPr>
                <w:b/>
                <w:iCs/>
                <w:sz w:val="20"/>
                <w:szCs w:val="20"/>
                <w:lang w:val="ru-RU"/>
              </w:rPr>
              <w:t>Значение расчетного показателя</w:t>
            </w:r>
          </w:p>
        </w:tc>
      </w:tr>
      <w:tr w:rsidR="00830EA5" w:rsidRPr="005F3685" w:rsidTr="00830EA5">
        <w:trPr>
          <w:trHeight w:val="513"/>
        </w:trPr>
        <w:tc>
          <w:tcPr>
            <w:tcW w:w="1691" w:type="dxa"/>
            <w:vMerge w:val="restart"/>
            <w:shd w:val="clear" w:color="auto" w:fill="auto"/>
          </w:tcPr>
          <w:p w:rsidR="00830EA5" w:rsidRPr="005F3685" w:rsidRDefault="00830EA5" w:rsidP="00830EA5">
            <w:pPr>
              <w:pStyle w:val="affffffffffff"/>
              <w:ind w:firstLine="0"/>
              <w:jc w:val="left"/>
              <w:rPr>
                <w:iCs/>
                <w:sz w:val="20"/>
                <w:szCs w:val="20"/>
                <w:lang w:val="ru-RU"/>
              </w:rPr>
            </w:pPr>
            <w:r w:rsidRPr="005F3685">
              <w:rPr>
                <w:iCs/>
                <w:sz w:val="20"/>
                <w:szCs w:val="20"/>
                <w:lang w:val="ru-RU"/>
              </w:rPr>
              <w:t>Кладбище</w:t>
            </w:r>
            <w:r>
              <w:rPr>
                <w:iCs/>
                <w:sz w:val="20"/>
                <w:szCs w:val="20"/>
                <w:lang w:val="ru-RU"/>
              </w:rPr>
              <w:t xml:space="preserve"> смешанного и</w:t>
            </w:r>
            <w:r w:rsidRPr="005F3685">
              <w:rPr>
                <w:iCs/>
                <w:sz w:val="20"/>
                <w:szCs w:val="20"/>
                <w:lang w:val="ru-RU"/>
              </w:rPr>
              <w:t xml:space="preserve"> </w:t>
            </w:r>
            <w:r w:rsidRPr="005F3685">
              <w:rPr>
                <w:iCs/>
                <w:sz w:val="20"/>
                <w:szCs w:val="20"/>
                <w:lang w:val="ru-RU"/>
              </w:rPr>
              <w:lastRenderedPageBreak/>
              <w:t>традиционного захоронения</w:t>
            </w:r>
          </w:p>
        </w:tc>
        <w:tc>
          <w:tcPr>
            <w:tcW w:w="2088" w:type="dxa"/>
            <w:vMerge w:val="restart"/>
            <w:shd w:val="clear" w:color="auto" w:fill="auto"/>
          </w:tcPr>
          <w:p w:rsidR="00830EA5" w:rsidRPr="005F3685" w:rsidRDefault="00830EA5" w:rsidP="00830EA5">
            <w:pPr>
              <w:pStyle w:val="affffffffffff"/>
              <w:ind w:firstLine="0"/>
              <w:jc w:val="left"/>
              <w:rPr>
                <w:iCs/>
                <w:sz w:val="20"/>
                <w:szCs w:val="20"/>
                <w:lang w:val="ru-RU"/>
              </w:rPr>
            </w:pPr>
            <w:r w:rsidRPr="005F3685">
              <w:rPr>
                <w:iCs/>
                <w:sz w:val="20"/>
                <w:szCs w:val="20"/>
                <w:lang w:val="ru-RU"/>
              </w:rPr>
              <w:lastRenderedPageBreak/>
              <w:t xml:space="preserve">Расчетный показатель минимально </w:t>
            </w:r>
            <w:r w:rsidRPr="005F3685">
              <w:rPr>
                <w:iCs/>
                <w:sz w:val="20"/>
                <w:szCs w:val="20"/>
                <w:lang w:val="ru-RU"/>
              </w:rPr>
              <w:lastRenderedPageBreak/>
              <w:t>допустимого уровня обеспеченности</w:t>
            </w:r>
          </w:p>
        </w:tc>
        <w:tc>
          <w:tcPr>
            <w:tcW w:w="4008" w:type="dxa"/>
            <w:shd w:val="clear" w:color="auto" w:fill="auto"/>
          </w:tcPr>
          <w:p w:rsidR="00830EA5" w:rsidRPr="00D1567A" w:rsidRDefault="00830EA5" w:rsidP="00830EA5">
            <w:pPr>
              <w:pStyle w:val="affffffffffff"/>
              <w:ind w:firstLine="0"/>
              <w:jc w:val="left"/>
              <w:rPr>
                <w:iCs/>
                <w:sz w:val="20"/>
                <w:szCs w:val="20"/>
              </w:rPr>
            </w:pPr>
            <w:r>
              <w:rPr>
                <w:iCs/>
                <w:sz w:val="20"/>
                <w:szCs w:val="20"/>
                <w:lang w:val="ru-RU"/>
              </w:rPr>
              <w:lastRenderedPageBreak/>
              <w:t>Размер земельного участка</w:t>
            </w:r>
            <w:r w:rsidRPr="005F3685">
              <w:rPr>
                <w:iCs/>
                <w:sz w:val="20"/>
                <w:szCs w:val="20"/>
                <w:lang w:val="ru-RU"/>
              </w:rPr>
              <w:t xml:space="preserve">, га на 1000 чел. </w:t>
            </w:r>
            <w:r>
              <w:rPr>
                <w:iCs/>
                <w:sz w:val="20"/>
                <w:szCs w:val="20"/>
              </w:rPr>
              <w:t>[1]</w:t>
            </w:r>
          </w:p>
        </w:tc>
        <w:tc>
          <w:tcPr>
            <w:tcW w:w="1849" w:type="dxa"/>
            <w:gridSpan w:val="2"/>
            <w:shd w:val="clear" w:color="auto" w:fill="auto"/>
          </w:tcPr>
          <w:p w:rsidR="00830EA5" w:rsidRPr="005F3685" w:rsidRDefault="00830EA5" w:rsidP="00830EA5">
            <w:pPr>
              <w:pStyle w:val="affffffffffff"/>
              <w:ind w:firstLine="0"/>
              <w:jc w:val="center"/>
              <w:rPr>
                <w:iCs/>
                <w:sz w:val="20"/>
                <w:szCs w:val="20"/>
                <w:lang w:val="ru-RU"/>
              </w:rPr>
            </w:pPr>
            <w:r w:rsidRPr="005F3685">
              <w:rPr>
                <w:iCs/>
                <w:sz w:val="20"/>
                <w:szCs w:val="20"/>
                <w:lang w:val="ru-RU"/>
              </w:rPr>
              <w:t>0,24</w:t>
            </w:r>
          </w:p>
        </w:tc>
      </w:tr>
      <w:tr w:rsidR="00830EA5" w:rsidRPr="005F3685" w:rsidTr="00830EA5">
        <w:trPr>
          <w:trHeight w:val="513"/>
        </w:trPr>
        <w:tc>
          <w:tcPr>
            <w:tcW w:w="1691" w:type="dxa"/>
            <w:vMerge/>
            <w:shd w:val="clear" w:color="auto" w:fill="auto"/>
          </w:tcPr>
          <w:p w:rsidR="00830EA5" w:rsidRPr="005F3685" w:rsidRDefault="00830EA5" w:rsidP="00830EA5">
            <w:pPr>
              <w:pStyle w:val="affffffffffff"/>
              <w:ind w:firstLine="0"/>
              <w:jc w:val="left"/>
              <w:rPr>
                <w:iCs/>
                <w:sz w:val="20"/>
                <w:szCs w:val="20"/>
                <w:lang w:val="ru-RU"/>
              </w:rPr>
            </w:pPr>
          </w:p>
        </w:tc>
        <w:tc>
          <w:tcPr>
            <w:tcW w:w="2088" w:type="dxa"/>
            <w:vMerge/>
            <w:shd w:val="clear" w:color="auto" w:fill="auto"/>
          </w:tcPr>
          <w:p w:rsidR="00830EA5" w:rsidRPr="005F3685" w:rsidRDefault="00830EA5" w:rsidP="00830EA5">
            <w:pPr>
              <w:pStyle w:val="affffffffffff"/>
              <w:ind w:firstLine="0"/>
              <w:jc w:val="left"/>
              <w:rPr>
                <w:iCs/>
                <w:sz w:val="20"/>
                <w:szCs w:val="20"/>
                <w:lang w:val="ru-RU"/>
              </w:rPr>
            </w:pPr>
          </w:p>
        </w:tc>
        <w:tc>
          <w:tcPr>
            <w:tcW w:w="4008" w:type="dxa"/>
            <w:vMerge w:val="restart"/>
            <w:shd w:val="clear" w:color="auto" w:fill="auto"/>
          </w:tcPr>
          <w:p w:rsidR="00830EA5" w:rsidRPr="005F3685" w:rsidRDefault="00830EA5" w:rsidP="00830EA5">
            <w:pPr>
              <w:pStyle w:val="affffffffffff"/>
              <w:ind w:firstLine="0"/>
              <w:jc w:val="left"/>
              <w:rPr>
                <w:iCs/>
                <w:sz w:val="20"/>
                <w:szCs w:val="20"/>
                <w:lang w:val="ru-RU"/>
              </w:rPr>
            </w:pPr>
            <w:r>
              <w:rPr>
                <w:iCs/>
                <w:sz w:val="20"/>
                <w:szCs w:val="20"/>
                <w:lang w:val="ru-RU"/>
              </w:rPr>
              <w:t xml:space="preserve">Минимальные расстояния </w:t>
            </w:r>
            <w:r w:rsidRPr="00D1567A">
              <w:rPr>
                <w:iCs/>
                <w:sz w:val="20"/>
                <w:szCs w:val="20"/>
                <w:lang w:val="ru-RU"/>
              </w:rPr>
              <w:t>до жилой застройки включая отдельные жилые дома; до ландшафтно-рекреационных зон, зон отдыха, санаториев и</w:t>
            </w:r>
            <w:r>
              <w:rPr>
                <w:iCs/>
                <w:sz w:val="20"/>
                <w:szCs w:val="20"/>
                <w:lang w:val="ru-RU"/>
              </w:rPr>
              <w:t xml:space="preserve"> </w:t>
            </w:r>
            <w:r w:rsidRPr="00D1567A">
              <w:rPr>
                <w:iCs/>
                <w:sz w:val="20"/>
                <w:szCs w:val="20"/>
                <w:lang w:val="ru-RU"/>
              </w:rPr>
              <w:t xml:space="preserve">домов отдыха, </w:t>
            </w:r>
            <w:r>
              <w:rPr>
                <w:iCs/>
                <w:sz w:val="20"/>
                <w:szCs w:val="20"/>
                <w:lang w:val="ru-RU"/>
              </w:rPr>
              <w:t>т</w:t>
            </w:r>
            <w:r w:rsidRPr="00D1567A">
              <w:rPr>
                <w:iCs/>
                <w:sz w:val="20"/>
                <w:szCs w:val="20"/>
                <w:lang w:val="ru-RU"/>
              </w:rPr>
              <w:t>ерриторий</w:t>
            </w:r>
            <w:r>
              <w:rPr>
                <w:iCs/>
                <w:sz w:val="20"/>
                <w:szCs w:val="20"/>
                <w:lang w:val="ru-RU"/>
              </w:rPr>
              <w:t xml:space="preserve"> </w:t>
            </w:r>
            <w:r w:rsidRPr="00D1567A">
              <w:rPr>
                <w:iCs/>
                <w:sz w:val="20"/>
                <w:szCs w:val="20"/>
                <w:lang w:val="ru-RU"/>
              </w:rPr>
              <w:t>садоводческих</w:t>
            </w:r>
            <w:r>
              <w:rPr>
                <w:iCs/>
                <w:sz w:val="20"/>
                <w:szCs w:val="20"/>
                <w:lang w:val="ru-RU"/>
              </w:rPr>
              <w:t xml:space="preserve"> </w:t>
            </w:r>
            <w:r w:rsidRPr="00D1567A">
              <w:rPr>
                <w:iCs/>
                <w:sz w:val="20"/>
                <w:szCs w:val="20"/>
                <w:lang w:val="ru-RU"/>
              </w:rPr>
              <w:t>товариществ и коттеджной</w:t>
            </w:r>
            <w:r>
              <w:rPr>
                <w:iCs/>
                <w:sz w:val="20"/>
                <w:szCs w:val="20"/>
                <w:lang w:val="ru-RU"/>
              </w:rPr>
              <w:t xml:space="preserve"> </w:t>
            </w:r>
            <w:r w:rsidRPr="00D1567A">
              <w:rPr>
                <w:iCs/>
                <w:sz w:val="20"/>
                <w:szCs w:val="20"/>
                <w:lang w:val="ru-RU"/>
              </w:rPr>
              <w:t>застройки, коллективных</w:t>
            </w:r>
            <w:r>
              <w:rPr>
                <w:iCs/>
                <w:sz w:val="20"/>
                <w:szCs w:val="20"/>
                <w:lang w:val="ru-RU"/>
              </w:rPr>
              <w:t xml:space="preserve"> </w:t>
            </w:r>
            <w:r w:rsidRPr="00D1567A">
              <w:rPr>
                <w:iCs/>
                <w:sz w:val="20"/>
                <w:szCs w:val="20"/>
                <w:lang w:val="ru-RU"/>
              </w:rPr>
              <w:t>или индивидуальных</w:t>
            </w:r>
            <w:r>
              <w:rPr>
                <w:iCs/>
                <w:sz w:val="20"/>
                <w:szCs w:val="20"/>
                <w:lang w:val="ru-RU"/>
              </w:rPr>
              <w:t xml:space="preserve"> </w:t>
            </w:r>
            <w:r w:rsidRPr="00D1567A">
              <w:rPr>
                <w:iCs/>
                <w:sz w:val="20"/>
                <w:szCs w:val="20"/>
                <w:lang w:val="ru-RU"/>
              </w:rPr>
              <w:t>дачных и садово-огородных</w:t>
            </w:r>
            <w:r>
              <w:rPr>
                <w:iCs/>
                <w:sz w:val="20"/>
                <w:szCs w:val="20"/>
                <w:lang w:val="ru-RU"/>
              </w:rPr>
              <w:t xml:space="preserve"> </w:t>
            </w:r>
            <w:r w:rsidRPr="00D1567A">
              <w:rPr>
                <w:iCs/>
                <w:sz w:val="20"/>
                <w:szCs w:val="20"/>
                <w:lang w:val="ru-RU"/>
              </w:rPr>
              <w:t>участков; спортивных</w:t>
            </w:r>
            <w:r>
              <w:rPr>
                <w:iCs/>
                <w:sz w:val="20"/>
                <w:szCs w:val="20"/>
                <w:lang w:val="ru-RU"/>
              </w:rPr>
              <w:t xml:space="preserve"> </w:t>
            </w:r>
            <w:r w:rsidRPr="00D1567A">
              <w:rPr>
                <w:iCs/>
                <w:sz w:val="20"/>
                <w:szCs w:val="20"/>
                <w:lang w:val="ru-RU"/>
              </w:rPr>
              <w:t>сооружений, детских</w:t>
            </w:r>
            <w:r>
              <w:rPr>
                <w:iCs/>
                <w:sz w:val="20"/>
                <w:szCs w:val="20"/>
                <w:lang w:val="ru-RU"/>
              </w:rPr>
              <w:t xml:space="preserve"> </w:t>
            </w:r>
            <w:r w:rsidRPr="00D1567A">
              <w:rPr>
                <w:iCs/>
                <w:sz w:val="20"/>
                <w:szCs w:val="20"/>
                <w:lang w:val="ru-RU"/>
              </w:rPr>
              <w:t>площадок,</w:t>
            </w:r>
            <w:r>
              <w:rPr>
                <w:iCs/>
                <w:sz w:val="20"/>
                <w:szCs w:val="20"/>
                <w:lang w:val="ru-RU"/>
              </w:rPr>
              <w:t xml:space="preserve"> </w:t>
            </w:r>
            <w:r w:rsidRPr="00D1567A">
              <w:rPr>
                <w:iCs/>
                <w:sz w:val="20"/>
                <w:szCs w:val="20"/>
                <w:lang w:val="ru-RU"/>
              </w:rPr>
              <w:t>общеобразовательных</w:t>
            </w:r>
            <w:r>
              <w:rPr>
                <w:iCs/>
                <w:sz w:val="20"/>
                <w:szCs w:val="20"/>
                <w:lang w:val="ru-RU"/>
              </w:rPr>
              <w:t xml:space="preserve"> </w:t>
            </w:r>
            <w:r w:rsidRPr="00D1567A">
              <w:rPr>
                <w:iCs/>
                <w:sz w:val="20"/>
                <w:szCs w:val="20"/>
                <w:lang w:val="ru-RU"/>
              </w:rPr>
              <w:t>организаций, дошкольных</w:t>
            </w:r>
            <w:r>
              <w:rPr>
                <w:iCs/>
                <w:sz w:val="20"/>
                <w:szCs w:val="20"/>
                <w:lang w:val="ru-RU"/>
              </w:rPr>
              <w:t xml:space="preserve"> </w:t>
            </w:r>
            <w:r w:rsidRPr="00D1567A">
              <w:rPr>
                <w:iCs/>
                <w:sz w:val="20"/>
                <w:szCs w:val="20"/>
                <w:lang w:val="ru-RU"/>
              </w:rPr>
              <w:t>образовательных</w:t>
            </w:r>
            <w:r>
              <w:rPr>
                <w:iCs/>
                <w:sz w:val="20"/>
                <w:szCs w:val="20"/>
                <w:lang w:val="ru-RU"/>
              </w:rPr>
              <w:t xml:space="preserve"> </w:t>
            </w:r>
            <w:r w:rsidRPr="00D1567A">
              <w:rPr>
                <w:iCs/>
                <w:sz w:val="20"/>
                <w:szCs w:val="20"/>
                <w:lang w:val="ru-RU"/>
              </w:rPr>
              <w:t>организаций, лечебно-профилактических</w:t>
            </w:r>
            <w:r>
              <w:rPr>
                <w:iCs/>
                <w:sz w:val="20"/>
                <w:szCs w:val="20"/>
                <w:lang w:val="ru-RU"/>
              </w:rPr>
              <w:t xml:space="preserve"> </w:t>
            </w:r>
            <w:r w:rsidRPr="00D1567A">
              <w:rPr>
                <w:iCs/>
                <w:sz w:val="20"/>
                <w:szCs w:val="20"/>
                <w:lang w:val="ru-RU"/>
              </w:rPr>
              <w:t>медицинских организаций</w:t>
            </w:r>
            <w:r>
              <w:rPr>
                <w:iCs/>
                <w:sz w:val="20"/>
                <w:szCs w:val="20"/>
                <w:lang w:val="ru-RU"/>
              </w:rPr>
              <w:t>, м</w:t>
            </w:r>
          </w:p>
        </w:tc>
        <w:tc>
          <w:tcPr>
            <w:tcW w:w="1276" w:type="dxa"/>
            <w:shd w:val="clear" w:color="auto" w:fill="auto"/>
          </w:tcPr>
          <w:p w:rsidR="00830EA5" w:rsidRPr="005F3685" w:rsidRDefault="00830EA5" w:rsidP="00830EA5">
            <w:pPr>
              <w:pStyle w:val="affffffffffff"/>
              <w:ind w:firstLine="0"/>
              <w:jc w:val="center"/>
              <w:rPr>
                <w:iCs/>
                <w:sz w:val="20"/>
                <w:szCs w:val="20"/>
                <w:lang w:val="ru-RU"/>
              </w:rPr>
            </w:pPr>
            <w:r>
              <w:rPr>
                <w:iCs/>
                <w:sz w:val="20"/>
                <w:szCs w:val="20"/>
                <w:lang w:val="ru-RU"/>
              </w:rPr>
              <w:t>при площади кладбища 10 га и менее</w:t>
            </w:r>
          </w:p>
        </w:tc>
        <w:tc>
          <w:tcPr>
            <w:tcW w:w="573" w:type="dxa"/>
            <w:shd w:val="clear" w:color="auto" w:fill="auto"/>
          </w:tcPr>
          <w:p w:rsidR="00830EA5" w:rsidRPr="005F3685" w:rsidRDefault="00830EA5" w:rsidP="00830EA5">
            <w:pPr>
              <w:pStyle w:val="affffffffffff"/>
              <w:ind w:firstLine="0"/>
              <w:jc w:val="center"/>
              <w:rPr>
                <w:iCs/>
                <w:sz w:val="20"/>
                <w:szCs w:val="20"/>
                <w:lang w:val="ru-RU"/>
              </w:rPr>
            </w:pPr>
            <w:r>
              <w:rPr>
                <w:iCs/>
                <w:sz w:val="20"/>
                <w:szCs w:val="20"/>
                <w:lang w:val="ru-RU"/>
              </w:rPr>
              <w:t>100</w:t>
            </w:r>
          </w:p>
        </w:tc>
      </w:tr>
      <w:tr w:rsidR="00830EA5" w:rsidRPr="005F3685" w:rsidTr="00830EA5">
        <w:trPr>
          <w:trHeight w:val="513"/>
        </w:trPr>
        <w:tc>
          <w:tcPr>
            <w:tcW w:w="1691" w:type="dxa"/>
            <w:vMerge/>
            <w:shd w:val="clear" w:color="auto" w:fill="auto"/>
          </w:tcPr>
          <w:p w:rsidR="00830EA5" w:rsidRPr="005F3685" w:rsidRDefault="00830EA5" w:rsidP="00830EA5">
            <w:pPr>
              <w:pStyle w:val="affffffffffff"/>
              <w:ind w:firstLine="0"/>
              <w:jc w:val="left"/>
              <w:rPr>
                <w:iCs/>
                <w:sz w:val="20"/>
                <w:szCs w:val="20"/>
                <w:lang w:val="ru-RU"/>
              </w:rPr>
            </w:pPr>
          </w:p>
        </w:tc>
        <w:tc>
          <w:tcPr>
            <w:tcW w:w="2088" w:type="dxa"/>
            <w:vMerge/>
            <w:shd w:val="clear" w:color="auto" w:fill="auto"/>
          </w:tcPr>
          <w:p w:rsidR="00830EA5" w:rsidRPr="005F3685" w:rsidRDefault="00830EA5" w:rsidP="00830EA5">
            <w:pPr>
              <w:pStyle w:val="affffffffffff"/>
              <w:ind w:firstLine="0"/>
              <w:jc w:val="left"/>
              <w:rPr>
                <w:iCs/>
                <w:sz w:val="20"/>
                <w:szCs w:val="20"/>
                <w:lang w:val="ru-RU"/>
              </w:rPr>
            </w:pPr>
          </w:p>
        </w:tc>
        <w:tc>
          <w:tcPr>
            <w:tcW w:w="4008" w:type="dxa"/>
            <w:vMerge/>
            <w:shd w:val="clear" w:color="auto" w:fill="auto"/>
          </w:tcPr>
          <w:p w:rsidR="00830EA5" w:rsidRDefault="00830EA5" w:rsidP="00830EA5">
            <w:pPr>
              <w:pStyle w:val="affffffffffff"/>
              <w:ind w:firstLine="0"/>
              <w:jc w:val="left"/>
              <w:rPr>
                <w:iCs/>
                <w:sz w:val="20"/>
                <w:szCs w:val="20"/>
                <w:lang w:val="ru-RU"/>
              </w:rPr>
            </w:pPr>
          </w:p>
        </w:tc>
        <w:tc>
          <w:tcPr>
            <w:tcW w:w="1276" w:type="dxa"/>
            <w:shd w:val="clear" w:color="auto" w:fill="auto"/>
          </w:tcPr>
          <w:p w:rsidR="00830EA5" w:rsidRDefault="00830EA5" w:rsidP="00830EA5">
            <w:pPr>
              <w:pStyle w:val="affffffffffff"/>
              <w:ind w:firstLine="0"/>
              <w:jc w:val="center"/>
              <w:rPr>
                <w:iCs/>
                <w:sz w:val="20"/>
                <w:szCs w:val="20"/>
                <w:lang w:val="ru-RU"/>
              </w:rPr>
            </w:pPr>
            <w:r>
              <w:rPr>
                <w:iCs/>
                <w:sz w:val="20"/>
                <w:szCs w:val="20"/>
                <w:lang w:val="ru-RU"/>
              </w:rPr>
              <w:t>при площади кладбища от 10 до 20 га</w:t>
            </w:r>
          </w:p>
        </w:tc>
        <w:tc>
          <w:tcPr>
            <w:tcW w:w="573" w:type="dxa"/>
            <w:shd w:val="clear" w:color="auto" w:fill="auto"/>
          </w:tcPr>
          <w:p w:rsidR="00830EA5" w:rsidRDefault="00830EA5" w:rsidP="00830EA5">
            <w:pPr>
              <w:pStyle w:val="affffffffffff"/>
              <w:ind w:firstLine="0"/>
              <w:jc w:val="center"/>
              <w:rPr>
                <w:iCs/>
                <w:sz w:val="20"/>
                <w:szCs w:val="20"/>
                <w:lang w:val="ru-RU"/>
              </w:rPr>
            </w:pPr>
            <w:r>
              <w:rPr>
                <w:iCs/>
                <w:sz w:val="20"/>
                <w:szCs w:val="20"/>
                <w:lang w:val="ru-RU"/>
              </w:rPr>
              <w:t>300</w:t>
            </w:r>
          </w:p>
        </w:tc>
      </w:tr>
      <w:tr w:rsidR="00830EA5" w:rsidRPr="005F3685" w:rsidTr="00830EA5">
        <w:trPr>
          <w:trHeight w:val="513"/>
        </w:trPr>
        <w:tc>
          <w:tcPr>
            <w:tcW w:w="1691" w:type="dxa"/>
            <w:vMerge/>
            <w:shd w:val="clear" w:color="auto" w:fill="auto"/>
          </w:tcPr>
          <w:p w:rsidR="00830EA5" w:rsidRPr="005F3685" w:rsidRDefault="00830EA5" w:rsidP="00830EA5">
            <w:pPr>
              <w:pStyle w:val="affffffffffff"/>
              <w:ind w:firstLine="0"/>
              <w:jc w:val="left"/>
              <w:rPr>
                <w:iCs/>
                <w:sz w:val="20"/>
                <w:szCs w:val="20"/>
                <w:lang w:val="ru-RU"/>
              </w:rPr>
            </w:pPr>
          </w:p>
        </w:tc>
        <w:tc>
          <w:tcPr>
            <w:tcW w:w="2088" w:type="dxa"/>
            <w:vMerge/>
            <w:shd w:val="clear" w:color="auto" w:fill="auto"/>
          </w:tcPr>
          <w:p w:rsidR="00830EA5" w:rsidRPr="005F3685" w:rsidRDefault="00830EA5" w:rsidP="00830EA5">
            <w:pPr>
              <w:pStyle w:val="affffffffffff"/>
              <w:ind w:firstLine="0"/>
              <w:jc w:val="left"/>
              <w:rPr>
                <w:iCs/>
                <w:sz w:val="20"/>
                <w:szCs w:val="20"/>
                <w:lang w:val="ru-RU"/>
              </w:rPr>
            </w:pPr>
          </w:p>
        </w:tc>
        <w:tc>
          <w:tcPr>
            <w:tcW w:w="4008" w:type="dxa"/>
            <w:vMerge/>
            <w:shd w:val="clear" w:color="auto" w:fill="auto"/>
          </w:tcPr>
          <w:p w:rsidR="00830EA5" w:rsidRDefault="00830EA5" w:rsidP="00830EA5">
            <w:pPr>
              <w:pStyle w:val="affffffffffff"/>
              <w:ind w:firstLine="0"/>
              <w:jc w:val="left"/>
              <w:rPr>
                <w:iCs/>
                <w:sz w:val="20"/>
                <w:szCs w:val="20"/>
                <w:lang w:val="ru-RU"/>
              </w:rPr>
            </w:pPr>
          </w:p>
        </w:tc>
        <w:tc>
          <w:tcPr>
            <w:tcW w:w="1276" w:type="dxa"/>
            <w:shd w:val="clear" w:color="auto" w:fill="auto"/>
          </w:tcPr>
          <w:p w:rsidR="00830EA5" w:rsidRDefault="00830EA5" w:rsidP="00830EA5">
            <w:pPr>
              <w:pStyle w:val="affffffffffff"/>
              <w:ind w:firstLine="0"/>
              <w:jc w:val="center"/>
              <w:rPr>
                <w:iCs/>
                <w:sz w:val="20"/>
                <w:szCs w:val="20"/>
                <w:lang w:val="ru-RU"/>
              </w:rPr>
            </w:pPr>
            <w:r>
              <w:rPr>
                <w:iCs/>
                <w:sz w:val="20"/>
                <w:szCs w:val="20"/>
                <w:lang w:val="ru-RU"/>
              </w:rPr>
              <w:t>при площади кладбища от 20 до 40 га</w:t>
            </w:r>
          </w:p>
        </w:tc>
        <w:tc>
          <w:tcPr>
            <w:tcW w:w="573" w:type="dxa"/>
            <w:shd w:val="clear" w:color="auto" w:fill="auto"/>
          </w:tcPr>
          <w:p w:rsidR="00830EA5" w:rsidRDefault="00830EA5" w:rsidP="00830EA5">
            <w:pPr>
              <w:pStyle w:val="affffffffffff"/>
              <w:ind w:firstLine="0"/>
              <w:jc w:val="center"/>
              <w:rPr>
                <w:iCs/>
                <w:sz w:val="20"/>
                <w:szCs w:val="20"/>
                <w:lang w:val="ru-RU"/>
              </w:rPr>
            </w:pPr>
            <w:r>
              <w:rPr>
                <w:iCs/>
                <w:sz w:val="20"/>
                <w:szCs w:val="20"/>
                <w:lang w:val="ru-RU"/>
              </w:rPr>
              <w:t>500</w:t>
            </w:r>
          </w:p>
        </w:tc>
      </w:tr>
      <w:tr w:rsidR="00830EA5" w:rsidRPr="005F3685" w:rsidTr="00830EA5">
        <w:tc>
          <w:tcPr>
            <w:tcW w:w="1691" w:type="dxa"/>
            <w:vMerge/>
            <w:shd w:val="clear" w:color="auto" w:fill="auto"/>
          </w:tcPr>
          <w:p w:rsidR="00830EA5" w:rsidRPr="005F3685" w:rsidRDefault="00830EA5" w:rsidP="00830EA5">
            <w:pPr>
              <w:pStyle w:val="affffffffffff"/>
              <w:ind w:firstLine="0"/>
              <w:jc w:val="left"/>
              <w:rPr>
                <w:iCs/>
                <w:sz w:val="20"/>
                <w:szCs w:val="20"/>
                <w:lang w:val="ru-RU"/>
              </w:rPr>
            </w:pPr>
          </w:p>
        </w:tc>
        <w:tc>
          <w:tcPr>
            <w:tcW w:w="2088" w:type="dxa"/>
            <w:shd w:val="clear" w:color="auto" w:fill="auto"/>
          </w:tcPr>
          <w:p w:rsidR="00830EA5" w:rsidRPr="005F3685" w:rsidRDefault="00830EA5" w:rsidP="00830EA5">
            <w:pPr>
              <w:pStyle w:val="affffffffffff"/>
              <w:ind w:firstLine="0"/>
              <w:jc w:val="left"/>
              <w:rPr>
                <w:iCs/>
                <w:sz w:val="20"/>
                <w:szCs w:val="20"/>
                <w:lang w:val="ru-RU"/>
              </w:rPr>
            </w:pPr>
            <w:r w:rsidRPr="005F3685">
              <w:rPr>
                <w:iCs/>
                <w:sz w:val="20"/>
                <w:szCs w:val="20"/>
                <w:lang w:val="ru-RU"/>
              </w:rPr>
              <w:t>Расчетный показатель максимально допустимого уровня территориальной доступности</w:t>
            </w:r>
          </w:p>
        </w:tc>
        <w:tc>
          <w:tcPr>
            <w:tcW w:w="5870" w:type="dxa"/>
            <w:gridSpan w:val="3"/>
            <w:shd w:val="clear" w:color="auto" w:fill="auto"/>
          </w:tcPr>
          <w:p w:rsidR="00830EA5" w:rsidRPr="005F3685" w:rsidRDefault="00830EA5" w:rsidP="00830EA5">
            <w:pPr>
              <w:pStyle w:val="affffffffffff"/>
              <w:ind w:firstLine="0"/>
              <w:jc w:val="center"/>
              <w:rPr>
                <w:iCs/>
                <w:sz w:val="20"/>
                <w:szCs w:val="20"/>
                <w:lang w:val="ru-RU"/>
              </w:rPr>
            </w:pPr>
            <w:r w:rsidRPr="005F3685">
              <w:rPr>
                <w:iCs/>
                <w:sz w:val="20"/>
                <w:szCs w:val="20"/>
                <w:lang w:val="ru-RU"/>
              </w:rPr>
              <w:t>Не нормируется</w:t>
            </w:r>
          </w:p>
        </w:tc>
      </w:tr>
      <w:tr w:rsidR="00830EA5" w:rsidRPr="005F3685" w:rsidTr="00830EA5">
        <w:trPr>
          <w:trHeight w:val="513"/>
        </w:trPr>
        <w:tc>
          <w:tcPr>
            <w:tcW w:w="1691" w:type="dxa"/>
            <w:vMerge w:val="restart"/>
            <w:shd w:val="clear" w:color="auto" w:fill="auto"/>
          </w:tcPr>
          <w:p w:rsidR="00830EA5" w:rsidRPr="00D1567A" w:rsidRDefault="00830EA5" w:rsidP="00830EA5">
            <w:pPr>
              <w:pStyle w:val="affffffffffff"/>
              <w:ind w:firstLine="0"/>
              <w:jc w:val="left"/>
              <w:rPr>
                <w:iCs/>
                <w:sz w:val="20"/>
                <w:szCs w:val="20"/>
                <w:lang w:val="ru-RU"/>
              </w:rPr>
            </w:pPr>
            <w:r w:rsidRPr="005F3685">
              <w:rPr>
                <w:iCs/>
                <w:sz w:val="20"/>
                <w:szCs w:val="20"/>
                <w:lang w:val="ru-RU"/>
              </w:rPr>
              <w:t>Кладбище</w:t>
            </w:r>
            <w:r>
              <w:rPr>
                <w:iCs/>
                <w:sz w:val="20"/>
                <w:szCs w:val="20"/>
                <w:lang w:val="ru-RU"/>
              </w:rPr>
              <w:t xml:space="preserve"> для погребения после кремации</w:t>
            </w:r>
          </w:p>
        </w:tc>
        <w:tc>
          <w:tcPr>
            <w:tcW w:w="2088" w:type="dxa"/>
            <w:vMerge w:val="restart"/>
            <w:shd w:val="clear" w:color="auto" w:fill="auto"/>
          </w:tcPr>
          <w:p w:rsidR="00830EA5" w:rsidRPr="005F3685" w:rsidRDefault="00830EA5" w:rsidP="00830EA5">
            <w:pPr>
              <w:pStyle w:val="affffffffffff"/>
              <w:ind w:firstLine="0"/>
              <w:jc w:val="left"/>
              <w:rPr>
                <w:iCs/>
                <w:sz w:val="20"/>
                <w:szCs w:val="20"/>
                <w:lang w:val="ru-RU"/>
              </w:rPr>
            </w:pPr>
            <w:r w:rsidRPr="005F3685">
              <w:rPr>
                <w:iCs/>
                <w:sz w:val="20"/>
                <w:szCs w:val="20"/>
                <w:lang w:val="ru-RU"/>
              </w:rPr>
              <w:t>Расчетный показатель минимально допустимого уровня обеспеченности</w:t>
            </w:r>
          </w:p>
        </w:tc>
        <w:tc>
          <w:tcPr>
            <w:tcW w:w="4008" w:type="dxa"/>
            <w:shd w:val="clear" w:color="auto" w:fill="auto"/>
          </w:tcPr>
          <w:p w:rsidR="00830EA5" w:rsidRDefault="00830EA5" w:rsidP="00830EA5">
            <w:pPr>
              <w:pStyle w:val="affffffffffff"/>
              <w:ind w:firstLine="0"/>
              <w:jc w:val="left"/>
              <w:rPr>
                <w:iCs/>
                <w:sz w:val="20"/>
                <w:szCs w:val="20"/>
                <w:lang w:val="ru-RU"/>
              </w:rPr>
            </w:pPr>
            <w:r>
              <w:rPr>
                <w:iCs/>
                <w:sz w:val="20"/>
                <w:szCs w:val="20"/>
                <w:lang w:val="ru-RU"/>
              </w:rPr>
              <w:t>Размер земельного участка</w:t>
            </w:r>
            <w:r w:rsidRPr="005F3685">
              <w:rPr>
                <w:iCs/>
                <w:sz w:val="20"/>
                <w:szCs w:val="20"/>
                <w:lang w:val="ru-RU"/>
              </w:rPr>
              <w:t xml:space="preserve">, га на 1000 чел. </w:t>
            </w:r>
          </w:p>
        </w:tc>
        <w:tc>
          <w:tcPr>
            <w:tcW w:w="1849" w:type="dxa"/>
            <w:gridSpan w:val="2"/>
            <w:shd w:val="clear" w:color="auto" w:fill="auto"/>
          </w:tcPr>
          <w:p w:rsidR="00830EA5" w:rsidRPr="005F3685" w:rsidRDefault="00830EA5" w:rsidP="00830EA5">
            <w:pPr>
              <w:pStyle w:val="affffffffffff"/>
              <w:ind w:firstLine="0"/>
              <w:jc w:val="center"/>
              <w:rPr>
                <w:iCs/>
                <w:sz w:val="20"/>
                <w:szCs w:val="20"/>
                <w:lang w:val="ru-RU"/>
              </w:rPr>
            </w:pPr>
            <w:r>
              <w:rPr>
                <w:iCs/>
                <w:sz w:val="20"/>
                <w:szCs w:val="20"/>
                <w:lang w:val="ru-RU"/>
              </w:rPr>
              <w:t>0,02</w:t>
            </w:r>
          </w:p>
        </w:tc>
      </w:tr>
      <w:tr w:rsidR="00830EA5" w:rsidRPr="005F3685" w:rsidTr="00830EA5">
        <w:trPr>
          <w:trHeight w:val="513"/>
        </w:trPr>
        <w:tc>
          <w:tcPr>
            <w:tcW w:w="1691" w:type="dxa"/>
            <w:vMerge/>
            <w:shd w:val="clear" w:color="auto" w:fill="auto"/>
          </w:tcPr>
          <w:p w:rsidR="00830EA5" w:rsidRPr="005F3685" w:rsidRDefault="00830EA5" w:rsidP="00830EA5">
            <w:pPr>
              <w:pStyle w:val="affffffffffff"/>
              <w:ind w:firstLine="0"/>
              <w:jc w:val="left"/>
              <w:rPr>
                <w:iCs/>
                <w:sz w:val="20"/>
                <w:szCs w:val="20"/>
                <w:lang w:val="ru-RU"/>
              </w:rPr>
            </w:pPr>
          </w:p>
        </w:tc>
        <w:tc>
          <w:tcPr>
            <w:tcW w:w="2088" w:type="dxa"/>
            <w:vMerge/>
            <w:shd w:val="clear" w:color="auto" w:fill="auto"/>
          </w:tcPr>
          <w:p w:rsidR="00830EA5" w:rsidRPr="005F3685" w:rsidRDefault="00830EA5" w:rsidP="00830EA5">
            <w:pPr>
              <w:pStyle w:val="affffffffffff"/>
              <w:ind w:firstLine="0"/>
              <w:jc w:val="left"/>
              <w:rPr>
                <w:iCs/>
                <w:sz w:val="20"/>
                <w:szCs w:val="20"/>
                <w:lang w:val="ru-RU"/>
              </w:rPr>
            </w:pPr>
          </w:p>
        </w:tc>
        <w:tc>
          <w:tcPr>
            <w:tcW w:w="4008" w:type="dxa"/>
            <w:shd w:val="clear" w:color="auto" w:fill="auto"/>
          </w:tcPr>
          <w:p w:rsidR="00830EA5" w:rsidRDefault="00830EA5" w:rsidP="00830EA5">
            <w:pPr>
              <w:pStyle w:val="affffffffffff"/>
              <w:ind w:firstLine="0"/>
              <w:jc w:val="left"/>
              <w:rPr>
                <w:iCs/>
                <w:sz w:val="20"/>
                <w:szCs w:val="20"/>
                <w:lang w:val="ru-RU"/>
              </w:rPr>
            </w:pPr>
            <w:r>
              <w:rPr>
                <w:iCs/>
                <w:sz w:val="20"/>
                <w:szCs w:val="20"/>
                <w:lang w:val="ru-RU"/>
              </w:rPr>
              <w:t xml:space="preserve">Минимальные расстояния </w:t>
            </w:r>
            <w:r w:rsidRPr="00D1567A">
              <w:rPr>
                <w:iCs/>
                <w:sz w:val="20"/>
                <w:szCs w:val="20"/>
                <w:lang w:val="ru-RU"/>
              </w:rPr>
              <w:t>до жилой застройки включая отдельные жилые дома; до ландшафтно-рекреационных зон, зон отдыха, санаториев и</w:t>
            </w:r>
            <w:r>
              <w:rPr>
                <w:iCs/>
                <w:sz w:val="20"/>
                <w:szCs w:val="20"/>
                <w:lang w:val="ru-RU"/>
              </w:rPr>
              <w:t xml:space="preserve"> </w:t>
            </w:r>
            <w:r w:rsidRPr="00D1567A">
              <w:rPr>
                <w:iCs/>
                <w:sz w:val="20"/>
                <w:szCs w:val="20"/>
                <w:lang w:val="ru-RU"/>
              </w:rPr>
              <w:t xml:space="preserve">домов отдыха, </w:t>
            </w:r>
            <w:r>
              <w:rPr>
                <w:iCs/>
                <w:sz w:val="20"/>
                <w:szCs w:val="20"/>
                <w:lang w:val="ru-RU"/>
              </w:rPr>
              <w:t>т</w:t>
            </w:r>
            <w:r w:rsidRPr="00D1567A">
              <w:rPr>
                <w:iCs/>
                <w:sz w:val="20"/>
                <w:szCs w:val="20"/>
                <w:lang w:val="ru-RU"/>
              </w:rPr>
              <w:t>ерриторий</w:t>
            </w:r>
            <w:r>
              <w:rPr>
                <w:iCs/>
                <w:sz w:val="20"/>
                <w:szCs w:val="20"/>
                <w:lang w:val="ru-RU"/>
              </w:rPr>
              <w:t xml:space="preserve"> </w:t>
            </w:r>
            <w:r w:rsidRPr="00D1567A">
              <w:rPr>
                <w:iCs/>
                <w:sz w:val="20"/>
                <w:szCs w:val="20"/>
                <w:lang w:val="ru-RU"/>
              </w:rPr>
              <w:t>садоводческих</w:t>
            </w:r>
            <w:r>
              <w:rPr>
                <w:iCs/>
                <w:sz w:val="20"/>
                <w:szCs w:val="20"/>
                <w:lang w:val="ru-RU"/>
              </w:rPr>
              <w:t xml:space="preserve"> </w:t>
            </w:r>
            <w:r w:rsidRPr="00D1567A">
              <w:rPr>
                <w:iCs/>
                <w:sz w:val="20"/>
                <w:szCs w:val="20"/>
                <w:lang w:val="ru-RU"/>
              </w:rPr>
              <w:t>товариществ и коттеджной</w:t>
            </w:r>
            <w:r>
              <w:rPr>
                <w:iCs/>
                <w:sz w:val="20"/>
                <w:szCs w:val="20"/>
                <w:lang w:val="ru-RU"/>
              </w:rPr>
              <w:t xml:space="preserve"> </w:t>
            </w:r>
            <w:r w:rsidRPr="00D1567A">
              <w:rPr>
                <w:iCs/>
                <w:sz w:val="20"/>
                <w:szCs w:val="20"/>
                <w:lang w:val="ru-RU"/>
              </w:rPr>
              <w:t>застройки, коллективных</w:t>
            </w:r>
            <w:r>
              <w:rPr>
                <w:iCs/>
                <w:sz w:val="20"/>
                <w:szCs w:val="20"/>
                <w:lang w:val="ru-RU"/>
              </w:rPr>
              <w:t xml:space="preserve"> </w:t>
            </w:r>
            <w:r w:rsidRPr="00D1567A">
              <w:rPr>
                <w:iCs/>
                <w:sz w:val="20"/>
                <w:szCs w:val="20"/>
                <w:lang w:val="ru-RU"/>
              </w:rPr>
              <w:t>или индивидуальных</w:t>
            </w:r>
            <w:r>
              <w:rPr>
                <w:iCs/>
                <w:sz w:val="20"/>
                <w:szCs w:val="20"/>
                <w:lang w:val="ru-RU"/>
              </w:rPr>
              <w:t xml:space="preserve"> </w:t>
            </w:r>
            <w:r w:rsidRPr="00D1567A">
              <w:rPr>
                <w:iCs/>
                <w:sz w:val="20"/>
                <w:szCs w:val="20"/>
                <w:lang w:val="ru-RU"/>
              </w:rPr>
              <w:t>дачных и садово-огородных</w:t>
            </w:r>
            <w:r>
              <w:rPr>
                <w:iCs/>
                <w:sz w:val="20"/>
                <w:szCs w:val="20"/>
                <w:lang w:val="ru-RU"/>
              </w:rPr>
              <w:t xml:space="preserve"> </w:t>
            </w:r>
            <w:r w:rsidRPr="00D1567A">
              <w:rPr>
                <w:iCs/>
                <w:sz w:val="20"/>
                <w:szCs w:val="20"/>
                <w:lang w:val="ru-RU"/>
              </w:rPr>
              <w:t>участков; спортивных</w:t>
            </w:r>
            <w:r>
              <w:rPr>
                <w:iCs/>
                <w:sz w:val="20"/>
                <w:szCs w:val="20"/>
                <w:lang w:val="ru-RU"/>
              </w:rPr>
              <w:t xml:space="preserve"> </w:t>
            </w:r>
            <w:r w:rsidRPr="00D1567A">
              <w:rPr>
                <w:iCs/>
                <w:sz w:val="20"/>
                <w:szCs w:val="20"/>
                <w:lang w:val="ru-RU"/>
              </w:rPr>
              <w:t>сооружений, детских</w:t>
            </w:r>
            <w:r>
              <w:rPr>
                <w:iCs/>
                <w:sz w:val="20"/>
                <w:szCs w:val="20"/>
                <w:lang w:val="ru-RU"/>
              </w:rPr>
              <w:t xml:space="preserve"> </w:t>
            </w:r>
            <w:r w:rsidRPr="00D1567A">
              <w:rPr>
                <w:iCs/>
                <w:sz w:val="20"/>
                <w:szCs w:val="20"/>
                <w:lang w:val="ru-RU"/>
              </w:rPr>
              <w:t>площадок,</w:t>
            </w:r>
            <w:r>
              <w:rPr>
                <w:iCs/>
                <w:sz w:val="20"/>
                <w:szCs w:val="20"/>
                <w:lang w:val="ru-RU"/>
              </w:rPr>
              <w:t xml:space="preserve"> </w:t>
            </w:r>
            <w:r w:rsidRPr="00D1567A">
              <w:rPr>
                <w:iCs/>
                <w:sz w:val="20"/>
                <w:szCs w:val="20"/>
                <w:lang w:val="ru-RU"/>
              </w:rPr>
              <w:t>общеобразовательных</w:t>
            </w:r>
            <w:r>
              <w:rPr>
                <w:iCs/>
                <w:sz w:val="20"/>
                <w:szCs w:val="20"/>
                <w:lang w:val="ru-RU"/>
              </w:rPr>
              <w:t xml:space="preserve"> </w:t>
            </w:r>
            <w:r w:rsidRPr="00D1567A">
              <w:rPr>
                <w:iCs/>
                <w:sz w:val="20"/>
                <w:szCs w:val="20"/>
                <w:lang w:val="ru-RU"/>
              </w:rPr>
              <w:t>организаций, дошкольных</w:t>
            </w:r>
            <w:r>
              <w:rPr>
                <w:iCs/>
                <w:sz w:val="20"/>
                <w:szCs w:val="20"/>
                <w:lang w:val="ru-RU"/>
              </w:rPr>
              <w:t xml:space="preserve"> </w:t>
            </w:r>
            <w:r w:rsidRPr="00D1567A">
              <w:rPr>
                <w:iCs/>
                <w:sz w:val="20"/>
                <w:szCs w:val="20"/>
                <w:lang w:val="ru-RU"/>
              </w:rPr>
              <w:t>образовательных</w:t>
            </w:r>
            <w:r>
              <w:rPr>
                <w:iCs/>
                <w:sz w:val="20"/>
                <w:szCs w:val="20"/>
                <w:lang w:val="ru-RU"/>
              </w:rPr>
              <w:t xml:space="preserve"> </w:t>
            </w:r>
            <w:r w:rsidRPr="00D1567A">
              <w:rPr>
                <w:iCs/>
                <w:sz w:val="20"/>
                <w:szCs w:val="20"/>
                <w:lang w:val="ru-RU"/>
              </w:rPr>
              <w:t>организаций, лечебно-профилактических</w:t>
            </w:r>
            <w:r>
              <w:rPr>
                <w:iCs/>
                <w:sz w:val="20"/>
                <w:szCs w:val="20"/>
                <w:lang w:val="ru-RU"/>
              </w:rPr>
              <w:t xml:space="preserve"> </w:t>
            </w:r>
            <w:r w:rsidRPr="00D1567A">
              <w:rPr>
                <w:iCs/>
                <w:sz w:val="20"/>
                <w:szCs w:val="20"/>
                <w:lang w:val="ru-RU"/>
              </w:rPr>
              <w:t>медицинских организаций</w:t>
            </w:r>
            <w:r>
              <w:rPr>
                <w:iCs/>
                <w:sz w:val="20"/>
                <w:szCs w:val="20"/>
                <w:lang w:val="ru-RU"/>
              </w:rPr>
              <w:t>, м</w:t>
            </w:r>
          </w:p>
        </w:tc>
        <w:tc>
          <w:tcPr>
            <w:tcW w:w="1849" w:type="dxa"/>
            <w:gridSpan w:val="2"/>
            <w:shd w:val="clear" w:color="auto" w:fill="auto"/>
          </w:tcPr>
          <w:p w:rsidR="00830EA5" w:rsidRDefault="00830EA5" w:rsidP="00830EA5">
            <w:pPr>
              <w:pStyle w:val="affffffffffff"/>
              <w:ind w:firstLine="0"/>
              <w:jc w:val="center"/>
              <w:rPr>
                <w:iCs/>
                <w:sz w:val="20"/>
                <w:szCs w:val="20"/>
                <w:lang w:val="ru-RU"/>
              </w:rPr>
            </w:pPr>
            <w:r>
              <w:rPr>
                <w:iCs/>
                <w:sz w:val="20"/>
                <w:szCs w:val="20"/>
                <w:lang w:val="ru-RU"/>
              </w:rPr>
              <w:t>100</w:t>
            </w:r>
          </w:p>
        </w:tc>
      </w:tr>
      <w:tr w:rsidR="00830EA5" w:rsidRPr="005F3685" w:rsidTr="00830EA5">
        <w:trPr>
          <w:trHeight w:val="513"/>
        </w:trPr>
        <w:tc>
          <w:tcPr>
            <w:tcW w:w="1691" w:type="dxa"/>
            <w:vMerge/>
            <w:shd w:val="clear" w:color="auto" w:fill="auto"/>
          </w:tcPr>
          <w:p w:rsidR="00830EA5" w:rsidRPr="005F3685" w:rsidRDefault="00830EA5" w:rsidP="00830EA5">
            <w:pPr>
              <w:pStyle w:val="affffffffffff"/>
              <w:ind w:firstLine="0"/>
              <w:jc w:val="left"/>
              <w:rPr>
                <w:iCs/>
                <w:sz w:val="20"/>
                <w:szCs w:val="20"/>
                <w:lang w:val="ru-RU"/>
              </w:rPr>
            </w:pPr>
          </w:p>
        </w:tc>
        <w:tc>
          <w:tcPr>
            <w:tcW w:w="2088" w:type="dxa"/>
            <w:shd w:val="clear" w:color="auto" w:fill="auto"/>
          </w:tcPr>
          <w:p w:rsidR="00830EA5" w:rsidRPr="005F3685" w:rsidRDefault="00830EA5" w:rsidP="00830EA5">
            <w:pPr>
              <w:pStyle w:val="affffffffffff"/>
              <w:ind w:firstLine="0"/>
              <w:jc w:val="left"/>
              <w:rPr>
                <w:iCs/>
                <w:sz w:val="20"/>
                <w:szCs w:val="20"/>
                <w:lang w:val="ru-RU"/>
              </w:rPr>
            </w:pPr>
            <w:r w:rsidRPr="005F3685">
              <w:rPr>
                <w:iCs/>
                <w:sz w:val="20"/>
                <w:szCs w:val="20"/>
                <w:lang w:val="ru-RU"/>
              </w:rPr>
              <w:t>Расчетный показатель максимально допустимого уровня территориальной доступности</w:t>
            </w:r>
          </w:p>
        </w:tc>
        <w:tc>
          <w:tcPr>
            <w:tcW w:w="5870" w:type="dxa"/>
            <w:gridSpan w:val="3"/>
            <w:shd w:val="clear" w:color="auto" w:fill="auto"/>
          </w:tcPr>
          <w:p w:rsidR="00830EA5" w:rsidRDefault="00830EA5" w:rsidP="00830EA5">
            <w:pPr>
              <w:pStyle w:val="affffffffffff"/>
              <w:ind w:firstLine="0"/>
              <w:jc w:val="center"/>
              <w:rPr>
                <w:iCs/>
                <w:sz w:val="20"/>
                <w:szCs w:val="20"/>
                <w:lang w:val="ru-RU"/>
              </w:rPr>
            </w:pPr>
            <w:r w:rsidRPr="005F3685">
              <w:rPr>
                <w:iCs/>
                <w:sz w:val="20"/>
                <w:szCs w:val="20"/>
                <w:lang w:val="ru-RU"/>
              </w:rPr>
              <w:t>Не нормируется</w:t>
            </w:r>
          </w:p>
        </w:tc>
      </w:tr>
      <w:tr w:rsidR="00830EA5" w:rsidRPr="005F3685" w:rsidTr="00830EA5">
        <w:tc>
          <w:tcPr>
            <w:tcW w:w="9649" w:type="dxa"/>
            <w:gridSpan w:val="5"/>
            <w:shd w:val="clear" w:color="auto" w:fill="auto"/>
          </w:tcPr>
          <w:p w:rsidR="00830EA5" w:rsidRPr="00D1567A" w:rsidRDefault="00830EA5" w:rsidP="00830EA5">
            <w:pPr>
              <w:pStyle w:val="affffffffffff"/>
              <w:ind w:firstLine="0"/>
              <w:rPr>
                <w:b/>
                <w:bCs/>
                <w:iCs/>
                <w:sz w:val="20"/>
                <w:szCs w:val="20"/>
                <w:lang w:val="ru-RU"/>
              </w:rPr>
            </w:pPr>
            <w:r w:rsidRPr="00D1567A">
              <w:rPr>
                <w:b/>
                <w:bCs/>
                <w:iCs/>
                <w:sz w:val="20"/>
                <w:szCs w:val="20"/>
                <w:lang w:val="ru-RU"/>
              </w:rPr>
              <w:t>Примечани</w:t>
            </w:r>
            <w:r>
              <w:rPr>
                <w:b/>
                <w:bCs/>
                <w:iCs/>
                <w:sz w:val="20"/>
                <w:szCs w:val="20"/>
                <w:lang w:val="ru-RU"/>
              </w:rPr>
              <w:t>е</w:t>
            </w:r>
            <w:r w:rsidRPr="00D1567A">
              <w:rPr>
                <w:b/>
                <w:bCs/>
                <w:iCs/>
                <w:sz w:val="20"/>
                <w:szCs w:val="20"/>
                <w:lang w:val="ru-RU"/>
              </w:rPr>
              <w:t>:</w:t>
            </w:r>
          </w:p>
          <w:p w:rsidR="00830EA5" w:rsidRPr="005F3685" w:rsidRDefault="00830EA5" w:rsidP="00830EA5">
            <w:pPr>
              <w:pStyle w:val="affffffffffff"/>
              <w:ind w:firstLine="0"/>
              <w:rPr>
                <w:iCs/>
                <w:sz w:val="20"/>
                <w:szCs w:val="20"/>
                <w:lang w:val="ru-RU"/>
              </w:rPr>
            </w:pPr>
            <w:r w:rsidRPr="00D1567A">
              <w:rPr>
                <w:iCs/>
                <w:sz w:val="20"/>
                <w:szCs w:val="20"/>
                <w:lang w:val="ru-RU"/>
              </w:rPr>
              <w:t>1. Размещение кладбища размером территории более 40 га не допускается</w:t>
            </w:r>
          </w:p>
        </w:tc>
      </w:tr>
    </w:tbl>
    <w:p w:rsidR="004E4443" w:rsidRDefault="004E4443" w:rsidP="00830EA5">
      <w:pPr>
        <w:keepNext/>
        <w:spacing w:before="120"/>
        <w:jc w:val="right"/>
        <w:rPr>
          <w:bCs/>
        </w:rPr>
      </w:pPr>
    </w:p>
    <w:p w:rsidR="00830EA5" w:rsidRPr="0062699C" w:rsidRDefault="00830EA5" w:rsidP="00830EA5">
      <w:pPr>
        <w:keepNext/>
        <w:spacing w:before="120"/>
        <w:jc w:val="right"/>
        <w:rPr>
          <w:bCs/>
        </w:rPr>
      </w:pPr>
      <w:r w:rsidRPr="0062699C">
        <w:rPr>
          <w:bCs/>
        </w:rPr>
        <w:t>Таблица 1.</w:t>
      </w:r>
      <w:r>
        <w:rPr>
          <w:bCs/>
        </w:rPr>
        <w:t>7</w:t>
      </w:r>
    </w:p>
    <w:p w:rsidR="00830EA5" w:rsidRPr="00E95C01" w:rsidRDefault="00830EA5" w:rsidP="000953C0">
      <w:pPr>
        <w:pStyle w:val="5"/>
        <w:numPr>
          <w:ilvl w:val="0"/>
          <w:numId w:val="0"/>
        </w:numPr>
        <w:spacing w:after="240" w:line="276" w:lineRule="auto"/>
        <w:ind w:left="567"/>
        <w:jc w:val="center"/>
        <w:rPr>
          <w:i w:val="0"/>
          <w:sz w:val="24"/>
          <w:szCs w:val="24"/>
        </w:rPr>
      </w:pPr>
      <w:r w:rsidRPr="00E95C01">
        <w:rPr>
          <w:i w:val="0"/>
          <w:sz w:val="24"/>
          <w:szCs w:val="24"/>
        </w:rPr>
        <w:t>Объекты местного значения городского поселения в области благоустройства и озеленения территории</w:t>
      </w:r>
    </w:p>
    <w:tbl>
      <w:tblPr>
        <w:tblStyle w:val="aff7"/>
        <w:tblW w:w="9629"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CellMar>
          <w:left w:w="28" w:type="dxa"/>
          <w:right w:w="28" w:type="dxa"/>
        </w:tblCellMar>
        <w:tblLook w:val="04A0" w:firstRow="1" w:lastRow="0" w:firstColumn="1" w:lastColumn="0" w:noHBand="0" w:noVBand="1"/>
      </w:tblPr>
      <w:tblGrid>
        <w:gridCol w:w="1446"/>
        <w:gridCol w:w="2083"/>
        <w:gridCol w:w="2840"/>
        <w:gridCol w:w="2410"/>
        <w:gridCol w:w="850"/>
      </w:tblGrid>
      <w:tr w:rsidR="00830EA5" w:rsidRPr="0073719E" w:rsidTr="00830EA5">
        <w:trPr>
          <w:cantSplit/>
          <w:tblHeader/>
        </w:trPr>
        <w:tc>
          <w:tcPr>
            <w:tcW w:w="1446" w:type="dxa"/>
            <w:shd w:val="clear" w:color="auto" w:fill="auto"/>
          </w:tcPr>
          <w:p w:rsidR="00830EA5" w:rsidRPr="00576089" w:rsidRDefault="00830EA5" w:rsidP="00830EA5">
            <w:pPr>
              <w:pStyle w:val="affffffffffff"/>
              <w:ind w:firstLine="0"/>
              <w:jc w:val="center"/>
              <w:rPr>
                <w:b/>
                <w:iCs/>
                <w:sz w:val="20"/>
                <w:szCs w:val="20"/>
                <w:lang w:val="ru-RU"/>
              </w:rPr>
            </w:pPr>
            <w:r w:rsidRPr="00576089">
              <w:rPr>
                <w:b/>
                <w:iCs/>
                <w:sz w:val="20"/>
                <w:szCs w:val="20"/>
                <w:lang w:val="ru-RU"/>
              </w:rPr>
              <w:t>Наименование вида объекта</w:t>
            </w:r>
          </w:p>
        </w:tc>
        <w:tc>
          <w:tcPr>
            <w:tcW w:w="2083" w:type="dxa"/>
            <w:shd w:val="clear" w:color="auto" w:fill="auto"/>
          </w:tcPr>
          <w:p w:rsidR="00830EA5" w:rsidRPr="00576089" w:rsidRDefault="00830EA5" w:rsidP="00830EA5">
            <w:pPr>
              <w:pStyle w:val="affffffffffff"/>
              <w:ind w:firstLine="0"/>
              <w:jc w:val="center"/>
              <w:rPr>
                <w:b/>
                <w:iCs/>
                <w:sz w:val="20"/>
                <w:szCs w:val="20"/>
                <w:lang w:val="ru-RU"/>
              </w:rPr>
            </w:pPr>
            <w:r w:rsidRPr="00576089">
              <w:rPr>
                <w:b/>
                <w:iCs/>
                <w:sz w:val="20"/>
                <w:szCs w:val="20"/>
                <w:lang w:val="ru-RU"/>
              </w:rPr>
              <w:t>Тип расчетного показателя</w:t>
            </w:r>
          </w:p>
        </w:tc>
        <w:tc>
          <w:tcPr>
            <w:tcW w:w="2840" w:type="dxa"/>
            <w:shd w:val="clear" w:color="auto" w:fill="auto"/>
          </w:tcPr>
          <w:p w:rsidR="00830EA5" w:rsidRPr="00576089" w:rsidRDefault="00830EA5" w:rsidP="00830EA5">
            <w:pPr>
              <w:pStyle w:val="affffffffffff"/>
              <w:ind w:firstLine="0"/>
              <w:jc w:val="center"/>
              <w:rPr>
                <w:b/>
                <w:iCs/>
                <w:sz w:val="20"/>
                <w:szCs w:val="20"/>
                <w:lang w:val="ru-RU"/>
              </w:rPr>
            </w:pPr>
            <w:r w:rsidRPr="00576089">
              <w:rPr>
                <w:b/>
                <w:iCs/>
                <w:sz w:val="20"/>
                <w:szCs w:val="20"/>
                <w:lang w:val="ru-RU"/>
              </w:rPr>
              <w:t>Наименование расчетного показателя, единица измерения</w:t>
            </w:r>
          </w:p>
        </w:tc>
        <w:tc>
          <w:tcPr>
            <w:tcW w:w="3260" w:type="dxa"/>
            <w:gridSpan w:val="2"/>
            <w:shd w:val="clear" w:color="auto" w:fill="auto"/>
          </w:tcPr>
          <w:p w:rsidR="00830EA5" w:rsidRPr="00576089" w:rsidRDefault="00830EA5" w:rsidP="00830EA5">
            <w:pPr>
              <w:pStyle w:val="affffffffffff"/>
              <w:ind w:firstLine="0"/>
              <w:jc w:val="center"/>
              <w:rPr>
                <w:b/>
                <w:iCs/>
                <w:sz w:val="20"/>
                <w:szCs w:val="20"/>
                <w:lang w:val="ru-RU"/>
              </w:rPr>
            </w:pPr>
            <w:r w:rsidRPr="00576089">
              <w:rPr>
                <w:b/>
                <w:iCs/>
                <w:sz w:val="20"/>
                <w:szCs w:val="20"/>
                <w:lang w:val="ru-RU"/>
              </w:rPr>
              <w:t>Значение расчетного показателя</w:t>
            </w:r>
          </w:p>
        </w:tc>
      </w:tr>
      <w:tr w:rsidR="00830EA5" w:rsidRPr="0073719E" w:rsidTr="00830EA5">
        <w:trPr>
          <w:cantSplit/>
        </w:trPr>
        <w:tc>
          <w:tcPr>
            <w:tcW w:w="1446" w:type="dxa"/>
            <w:vMerge w:val="restart"/>
            <w:shd w:val="clear" w:color="auto" w:fill="auto"/>
          </w:tcPr>
          <w:p w:rsidR="00830EA5" w:rsidRPr="0073719E" w:rsidRDefault="00830EA5" w:rsidP="00830EA5">
            <w:pPr>
              <w:pStyle w:val="affffffffffff"/>
              <w:ind w:firstLine="0"/>
              <w:rPr>
                <w:sz w:val="20"/>
                <w:szCs w:val="20"/>
                <w:lang w:val="ru-RU"/>
              </w:rPr>
            </w:pPr>
            <w:r w:rsidRPr="0073719E">
              <w:rPr>
                <w:sz w:val="20"/>
                <w:szCs w:val="20"/>
                <w:lang w:val="ru-RU"/>
              </w:rPr>
              <w:t>Озелененные территории общего пользования</w:t>
            </w:r>
          </w:p>
        </w:tc>
        <w:tc>
          <w:tcPr>
            <w:tcW w:w="2083" w:type="dxa"/>
            <w:vMerge w:val="restart"/>
            <w:shd w:val="clear" w:color="auto" w:fill="auto"/>
          </w:tcPr>
          <w:p w:rsidR="00830EA5" w:rsidRPr="0073719E" w:rsidRDefault="00830EA5" w:rsidP="00830EA5">
            <w:pPr>
              <w:pStyle w:val="affffffffffff"/>
              <w:ind w:firstLine="0"/>
              <w:rPr>
                <w:sz w:val="20"/>
                <w:szCs w:val="20"/>
                <w:lang w:val="ru-RU"/>
              </w:rPr>
            </w:pPr>
            <w:r w:rsidRPr="0073719E">
              <w:rPr>
                <w:sz w:val="20"/>
                <w:szCs w:val="20"/>
                <w:lang w:val="ru-RU"/>
              </w:rPr>
              <w:t>Расчетный показатель минимально допустимого уровня обеспеченности</w:t>
            </w:r>
          </w:p>
        </w:tc>
        <w:tc>
          <w:tcPr>
            <w:tcW w:w="2840" w:type="dxa"/>
            <w:shd w:val="clear" w:color="auto" w:fill="auto"/>
          </w:tcPr>
          <w:p w:rsidR="00830EA5" w:rsidRPr="0073719E" w:rsidRDefault="00830EA5" w:rsidP="00830EA5">
            <w:pPr>
              <w:pStyle w:val="affffffffffff"/>
              <w:ind w:firstLine="0"/>
              <w:jc w:val="left"/>
              <w:rPr>
                <w:sz w:val="20"/>
                <w:szCs w:val="20"/>
                <w:lang w:val="ru-RU"/>
              </w:rPr>
            </w:pPr>
            <w:r>
              <w:rPr>
                <w:sz w:val="20"/>
                <w:szCs w:val="20"/>
                <w:lang w:val="ru-RU"/>
              </w:rPr>
              <w:t>Уровень обеспеченности</w:t>
            </w:r>
            <w:r w:rsidRPr="0073719E">
              <w:rPr>
                <w:sz w:val="20"/>
                <w:szCs w:val="20"/>
                <w:lang w:val="ru-RU"/>
              </w:rPr>
              <w:t>, кв. м/чел.</w:t>
            </w:r>
          </w:p>
        </w:tc>
        <w:tc>
          <w:tcPr>
            <w:tcW w:w="3260" w:type="dxa"/>
            <w:gridSpan w:val="2"/>
            <w:shd w:val="clear" w:color="auto" w:fill="auto"/>
          </w:tcPr>
          <w:p w:rsidR="00830EA5" w:rsidRPr="0073719E" w:rsidRDefault="00830EA5" w:rsidP="00830EA5">
            <w:pPr>
              <w:pStyle w:val="affffffffffff"/>
              <w:ind w:firstLine="0"/>
              <w:jc w:val="center"/>
              <w:rPr>
                <w:sz w:val="20"/>
                <w:szCs w:val="20"/>
                <w:lang w:val="ru-RU"/>
              </w:rPr>
            </w:pPr>
            <w:r>
              <w:rPr>
                <w:sz w:val="20"/>
                <w:szCs w:val="20"/>
                <w:lang w:val="ru-RU"/>
              </w:rPr>
              <w:t>10</w:t>
            </w:r>
          </w:p>
        </w:tc>
      </w:tr>
      <w:tr w:rsidR="00830EA5" w:rsidRPr="0073719E" w:rsidTr="00830EA5">
        <w:trPr>
          <w:cantSplit/>
          <w:trHeight w:val="268"/>
        </w:trPr>
        <w:tc>
          <w:tcPr>
            <w:tcW w:w="1446" w:type="dxa"/>
            <w:vMerge/>
            <w:shd w:val="clear" w:color="auto" w:fill="auto"/>
          </w:tcPr>
          <w:p w:rsidR="00830EA5" w:rsidRPr="0073719E" w:rsidRDefault="00830EA5" w:rsidP="00830EA5">
            <w:pPr>
              <w:pStyle w:val="affffffffffff"/>
              <w:ind w:firstLine="0"/>
              <w:rPr>
                <w:sz w:val="20"/>
                <w:szCs w:val="20"/>
                <w:lang w:val="ru-RU"/>
              </w:rPr>
            </w:pPr>
          </w:p>
        </w:tc>
        <w:tc>
          <w:tcPr>
            <w:tcW w:w="2083" w:type="dxa"/>
            <w:vMerge/>
            <w:shd w:val="clear" w:color="auto" w:fill="auto"/>
          </w:tcPr>
          <w:p w:rsidR="00830EA5" w:rsidRPr="0073719E" w:rsidRDefault="00830EA5" w:rsidP="00830EA5">
            <w:pPr>
              <w:pStyle w:val="affffffffffff"/>
              <w:ind w:firstLine="0"/>
              <w:jc w:val="left"/>
              <w:rPr>
                <w:sz w:val="20"/>
                <w:szCs w:val="20"/>
                <w:lang w:val="ru-RU"/>
              </w:rPr>
            </w:pPr>
          </w:p>
        </w:tc>
        <w:tc>
          <w:tcPr>
            <w:tcW w:w="2840" w:type="dxa"/>
            <w:vMerge w:val="restart"/>
            <w:shd w:val="clear" w:color="auto" w:fill="auto"/>
          </w:tcPr>
          <w:p w:rsidR="00830EA5" w:rsidRDefault="00830EA5" w:rsidP="00830EA5">
            <w:pPr>
              <w:pStyle w:val="affffffffffff"/>
              <w:ind w:firstLine="0"/>
              <w:jc w:val="left"/>
              <w:rPr>
                <w:sz w:val="20"/>
                <w:szCs w:val="20"/>
                <w:lang w:val="ru-RU"/>
              </w:rPr>
            </w:pPr>
            <w:r>
              <w:rPr>
                <w:sz w:val="20"/>
                <w:szCs w:val="20"/>
                <w:lang w:val="ru-RU"/>
              </w:rPr>
              <w:t>Размер земельного участка объектов озеленения рекреационного назначения, га</w:t>
            </w:r>
          </w:p>
        </w:tc>
        <w:tc>
          <w:tcPr>
            <w:tcW w:w="2410" w:type="dxa"/>
            <w:shd w:val="clear" w:color="auto" w:fill="auto"/>
          </w:tcPr>
          <w:p w:rsidR="00830EA5" w:rsidRDefault="00830EA5" w:rsidP="00830EA5">
            <w:pPr>
              <w:pStyle w:val="affffffffffff"/>
              <w:ind w:firstLine="0"/>
              <w:rPr>
                <w:sz w:val="20"/>
                <w:szCs w:val="20"/>
                <w:lang w:val="ru-RU"/>
              </w:rPr>
            </w:pPr>
            <w:r>
              <w:rPr>
                <w:sz w:val="20"/>
                <w:szCs w:val="20"/>
                <w:lang w:val="ru-RU"/>
              </w:rPr>
              <w:t>Парки</w:t>
            </w:r>
          </w:p>
        </w:tc>
        <w:tc>
          <w:tcPr>
            <w:tcW w:w="850" w:type="dxa"/>
            <w:shd w:val="clear" w:color="auto" w:fill="auto"/>
          </w:tcPr>
          <w:p w:rsidR="00830EA5" w:rsidRPr="0073719E" w:rsidRDefault="00830EA5" w:rsidP="00830EA5">
            <w:pPr>
              <w:pStyle w:val="affffffffffff"/>
              <w:ind w:firstLine="0"/>
              <w:jc w:val="center"/>
              <w:rPr>
                <w:sz w:val="20"/>
                <w:szCs w:val="20"/>
                <w:lang w:val="ru-RU"/>
              </w:rPr>
            </w:pPr>
            <w:r>
              <w:rPr>
                <w:sz w:val="20"/>
                <w:szCs w:val="20"/>
                <w:lang w:val="ru-RU"/>
              </w:rPr>
              <w:t>5</w:t>
            </w:r>
          </w:p>
        </w:tc>
      </w:tr>
      <w:tr w:rsidR="00830EA5" w:rsidRPr="0073719E" w:rsidTr="00830EA5">
        <w:trPr>
          <w:cantSplit/>
          <w:trHeight w:val="268"/>
        </w:trPr>
        <w:tc>
          <w:tcPr>
            <w:tcW w:w="1446" w:type="dxa"/>
            <w:vMerge/>
            <w:shd w:val="clear" w:color="auto" w:fill="auto"/>
          </w:tcPr>
          <w:p w:rsidR="00830EA5" w:rsidRPr="0073719E" w:rsidRDefault="00830EA5" w:rsidP="00830EA5">
            <w:pPr>
              <w:pStyle w:val="affffffffffff"/>
              <w:ind w:firstLine="0"/>
              <w:rPr>
                <w:sz w:val="20"/>
                <w:szCs w:val="20"/>
                <w:lang w:val="ru-RU"/>
              </w:rPr>
            </w:pPr>
          </w:p>
        </w:tc>
        <w:tc>
          <w:tcPr>
            <w:tcW w:w="2083" w:type="dxa"/>
            <w:vMerge/>
            <w:shd w:val="clear" w:color="auto" w:fill="auto"/>
          </w:tcPr>
          <w:p w:rsidR="00830EA5" w:rsidRPr="0073719E" w:rsidRDefault="00830EA5" w:rsidP="00830EA5">
            <w:pPr>
              <w:pStyle w:val="affffffffffff"/>
              <w:ind w:firstLine="0"/>
              <w:jc w:val="left"/>
              <w:rPr>
                <w:sz w:val="20"/>
                <w:szCs w:val="20"/>
                <w:lang w:val="ru-RU"/>
              </w:rPr>
            </w:pPr>
          </w:p>
        </w:tc>
        <w:tc>
          <w:tcPr>
            <w:tcW w:w="2840" w:type="dxa"/>
            <w:vMerge/>
            <w:shd w:val="clear" w:color="auto" w:fill="auto"/>
          </w:tcPr>
          <w:p w:rsidR="00830EA5" w:rsidRDefault="00830EA5" w:rsidP="00830EA5">
            <w:pPr>
              <w:pStyle w:val="affffffffffff"/>
              <w:ind w:firstLine="0"/>
              <w:jc w:val="left"/>
              <w:rPr>
                <w:sz w:val="20"/>
                <w:szCs w:val="20"/>
                <w:lang w:val="ru-RU"/>
              </w:rPr>
            </w:pPr>
          </w:p>
        </w:tc>
        <w:tc>
          <w:tcPr>
            <w:tcW w:w="2410" w:type="dxa"/>
            <w:shd w:val="clear" w:color="auto" w:fill="auto"/>
          </w:tcPr>
          <w:p w:rsidR="00830EA5" w:rsidRDefault="00830EA5" w:rsidP="00830EA5">
            <w:pPr>
              <w:pStyle w:val="affffffffffff"/>
              <w:ind w:firstLine="0"/>
              <w:rPr>
                <w:sz w:val="20"/>
                <w:szCs w:val="20"/>
                <w:lang w:val="ru-RU"/>
              </w:rPr>
            </w:pPr>
            <w:r>
              <w:rPr>
                <w:sz w:val="20"/>
                <w:szCs w:val="20"/>
                <w:lang w:val="ru-RU"/>
              </w:rPr>
              <w:t>Сады</w:t>
            </w:r>
          </w:p>
        </w:tc>
        <w:tc>
          <w:tcPr>
            <w:tcW w:w="850" w:type="dxa"/>
            <w:shd w:val="clear" w:color="auto" w:fill="auto"/>
          </w:tcPr>
          <w:p w:rsidR="00830EA5" w:rsidRPr="0073719E" w:rsidRDefault="00830EA5" w:rsidP="00830EA5">
            <w:pPr>
              <w:pStyle w:val="affffffffffff"/>
              <w:ind w:firstLine="0"/>
              <w:jc w:val="center"/>
              <w:rPr>
                <w:sz w:val="20"/>
                <w:szCs w:val="20"/>
                <w:lang w:val="ru-RU"/>
              </w:rPr>
            </w:pPr>
            <w:r>
              <w:rPr>
                <w:sz w:val="20"/>
                <w:szCs w:val="20"/>
                <w:lang w:val="ru-RU"/>
              </w:rPr>
              <w:t>3</w:t>
            </w:r>
          </w:p>
        </w:tc>
      </w:tr>
      <w:tr w:rsidR="00830EA5" w:rsidRPr="0073719E" w:rsidTr="00830EA5">
        <w:trPr>
          <w:cantSplit/>
          <w:trHeight w:val="268"/>
        </w:trPr>
        <w:tc>
          <w:tcPr>
            <w:tcW w:w="1446" w:type="dxa"/>
            <w:vMerge/>
            <w:shd w:val="clear" w:color="auto" w:fill="auto"/>
          </w:tcPr>
          <w:p w:rsidR="00830EA5" w:rsidRPr="0073719E" w:rsidRDefault="00830EA5" w:rsidP="00830EA5">
            <w:pPr>
              <w:pStyle w:val="affffffffffff"/>
              <w:ind w:firstLine="0"/>
              <w:rPr>
                <w:sz w:val="20"/>
                <w:szCs w:val="20"/>
                <w:lang w:val="ru-RU"/>
              </w:rPr>
            </w:pPr>
          </w:p>
        </w:tc>
        <w:tc>
          <w:tcPr>
            <w:tcW w:w="2083" w:type="dxa"/>
            <w:vMerge/>
            <w:shd w:val="clear" w:color="auto" w:fill="auto"/>
          </w:tcPr>
          <w:p w:rsidR="00830EA5" w:rsidRPr="0073719E" w:rsidRDefault="00830EA5" w:rsidP="00830EA5">
            <w:pPr>
              <w:pStyle w:val="affffffffffff"/>
              <w:ind w:firstLine="0"/>
              <w:jc w:val="left"/>
              <w:rPr>
                <w:sz w:val="20"/>
                <w:szCs w:val="20"/>
                <w:lang w:val="ru-RU"/>
              </w:rPr>
            </w:pPr>
          </w:p>
        </w:tc>
        <w:tc>
          <w:tcPr>
            <w:tcW w:w="2840" w:type="dxa"/>
            <w:vMerge/>
            <w:shd w:val="clear" w:color="auto" w:fill="auto"/>
          </w:tcPr>
          <w:p w:rsidR="00830EA5" w:rsidRDefault="00830EA5" w:rsidP="00830EA5">
            <w:pPr>
              <w:pStyle w:val="affffffffffff"/>
              <w:ind w:firstLine="0"/>
              <w:jc w:val="left"/>
              <w:rPr>
                <w:sz w:val="20"/>
                <w:szCs w:val="20"/>
                <w:lang w:val="ru-RU"/>
              </w:rPr>
            </w:pPr>
          </w:p>
        </w:tc>
        <w:tc>
          <w:tcPr>
            <w:tcW w:w="2410" w:type="dxa"/>
            <w:shd w:val="clear" w:color="auto" w:fill="auto"/>
          </w:tcPr>
          <w:p w:rsidR="00830EA5" w:rsidRDefault="00830EA5" w:rsidP="00830EA5">
            <w:pPr>
              <w:pStyle w:val="affffffffffff"/>
              <w:ind w:firstLine="0"/>
              <w:rPr>
                <w:sz w:val="20"/>
                <w:szCs w:val="20"/>
                <w:lang w:val="ru-RU"/>
              </w:rPr>
            </w:pPr>
            <w:r>
              <w:rPr>
                <w:sz w:val="20"/>
                <w:szCs w:val="20"/>
                <w:lang w:val="ru-RU"/>
              </w:rPr>
              <w:t>Скверы</w:t>
            </w:r>
          </w:p>
        </w:tc>
        <w:tc>
          <w:tcPr>
            <w:tcW w:w="850" w:type="dxa"/>
            <w:shd w:val="clear" w:color="auto" w:fill="auto"/>
          </w:tcPr>
          <w:p w:rsidR="00830EA5" w:rsidRDefault="00830EA5" w:rsidP="00830EA5">
            <w:pPr>
              <w:pStyle w:val="affffffffffff"/>
              <w:ind w:firstLine="0"/>
              <w:jc w:val="center"/>
              <w:rPr>
                <w:sz w:val="20"/>
                <w:szCs w:val="20"/>
                <w:lang w:val="ru-RU"/>
              </w:rPr>
            </w:pPr>
            <w:r>
              <w:rPr>
                <w:sz w:val="20"/>
                <w:szCs w:val="20"/>
                <w:lang w:val="ru-RU"/>
              </w:rPr>
              <w:t>0,5</w:t>
            </w:r>
          </w:p>
        </w:tc>
      </w:tr>
      <w:tr w:rsidR="00830EA5" w:rsidRPr="0073719E" w:rsidTr="00830EA5">
        <w:trPr>
          <w:cantSplit/>
          <w:trHeight w:val="268"/>
        </w:trPr>
        <w:tc>
          <w:tcPr>
            <w:tcW w:w="1446" w:type="dxa"/>
            <w:vMerge/>
            <w:shd w:val="clear" w:color="auto" w:fill="auto"/>
          </w:tcPr>
          <w:p w:rsidR="00830EA5" w:rsidRPr="0073719E" w:rsidRDefault="00830EA5" w:rsidP="00830EA5">
            <w:pPr>
              <w:pStyle w:val="affffffffffff"/>
              <w:ind w:firstLine="0"/>
              <w:rPr>
                <w:sz w:val="20"/>
                <w:szCs w:val="20"/>
                <w:lang w:val="ru-RU"/>
              </w:rPr>
            </w:pPr>
          </w:p>
        </w:tc>
        <w:tc>
          <w:tcPr>
            <w:tcW w:w="2083" w:type="dxa"/>
            <w:vMerge/>
            <w:shd w:val="clear" w:color="auto" w:fill="auto"/>
          </w:tcPr>
          <w:p w:rsidR="00830EA5" w:rsidRPr="0073719E" w:rsidRDefault="00830EA5" w:rsidP="00830EA5">
            <w:pPr>
              <w:pStyle w:val="affffffffffff"/>
              <w:ind w:firstLine="0"/>
              <w:jc w:val="left"/>
              <w:rPr>
                <w:sz w:val="20"/>
                <w:szCs w:val="20"/>
                <w:lang w:val="ru-RU"/>
              </w:rPr>
            </w:pPr>
          </w:p>
        </w:tc>
        <w:tc>
          <w:tcPr>
            <w:tcW w:w="2840" w:type="dxa"/>
            <w:vMerge/>
            <w:shd w:val="clear" w:color="auto" w:fill="auto"/>
          </w:tcPr>
          <w:p w:rsidR="00830EA5" w:rsidRDefault="00830EA5" w:rsidP="00830EA5">
            <w:pPr>
              <w:pStyle w:val="affffffffffff"/>
              <w:ind w:firstLine="0"/>
              <w:jc w:val="left"/>
              <w:rPr>
                <w:sz w:val="20"/>
                <w:szCs w:val="20"/>
                <w:lang w:val="ru-RU"/>
              </w:rPr>
            </w:pPr>
          </w:p>
        </w:tc>
        <w:tc>
          <w:tcPr>
            <w:tcW w:w="2410" w:type="dxa"/>
            <w:shd w:val="clear" w:color="auto" w:fill="auto"/>
          </w:tcPr>
          <w:p w:rsidR="00830EA5" w:rsidRDefault="00830EA5" w:rsidP="00830EA5">
            <w:pPr>
              <w:pStyle w:val="affffffffffff"/>
              <w:ind w:firstLine="0"/>
              <w:rPr>
                <w:sz w:val="20"/>
                <w:szCs w:val="20"/>
                <w:lang w:val="ru-RU"/>
              </w:rPr>
            </w:pPr>
            <w:r>
              <w:rPr>
                <w:sz w:val="20"/>
                <w:szCs w:val="20"/>
                <w:lang w:val="ru-RU"/>
              </w:rPr>
              <w:t>Зоны массового кратковременного отдыха</w:t>
            </w:r>
          </w:p>
        </w:tc>
        <w:tc>
          <w:tcPr>
            <w:tcW w:w="850" w:type="dxa"/>
            <w:shd w:val="clear" w:color="auto" w:fill="auto"/>
          </w:tcPr>
          <w:p w:rsidR="00830EA5" w:rsidRDefault="00830EA5" w:rsidP="00830EA5">
            <w:pPr>
              <w:pStyle w:val="affffffffffff"/>
              <w:ind w:firstLine="0"/>
              <w:jc w:val="center"/>
              <w:rPr>
                <w:sz w:val="20"/>
                <w:szCs w:val="20"/>
                <w:lang w:val="ru-RU"/>
              </w:rPr>
            </w:pPr>
            <w:r>
              <w:rPr>
                <w:sz w:val="20"/>
                <w:szCs w:val="20"/>
                <w:lang w:val="ru-RU"/>
              </w:rPr>
              <w:t>50</w:t>
            </w:r>
          </w:p>
        </w:tc>
      </w:tr>
      <w:tr w:rsidR="00830EA5" w:rsidRPr="0073719E" w:rsidTr="00830EA5">
        <w:trPr>
          <w:cantSplit/>
          <w:trHeight w:val="268"/>
        </w:trPr>
        <w:tc>
          <w:tcPr>
            <w:tcW w:w="1446" w:type="dxa"/>
            <w:vMerge/>
            <w:shd w:val="clear" w:color="auto" w:fill="auto"/>
          </w:tcPr>
          <w:p w:rsidR="00830EA5" w:rsidRPr="0073719E" w:rsidRDefault="00830EA5" w:rsidP="00830EA5">
            <w:pPr>
              <w:pStyle w:val="affffffffffff"/>
              <w:ind w:firstLine="0"/>
              <w:rPr>
                <w:sz w:val="20"/>
                <w:szCs w:val="20"/>
                <w:lang w:val="ru-RU"/>
              </w:rPr>
            </w:pPr>
          </w:p>
        </w:tc>
        <w:tc>
          <w:tcPr>
            <w:tcW w:w="2083" w:type="dxa"/>
            <w:vMerge/>
            <w:shd w:val="clear" w:color="auto" w:fill="auto"/>
          </w:tcPr>
          <w:p w:rsidR="00830EA5" w:rsidRPr="0073719E" w:rsidRDefault="00830EA5" w:rsidP="00830EA5">
            <w:pPr>
              <w:pStyle w:val="affffffffffff"/>
              <w:ind w:firstLine="0"/>
              <w:jc w:val="left"/>
              <w:rPr>
                <w:sz w:val="20"/>
                <w:szCs w:val="20"/>
                <w:lang w:val="ru-RU"/>
              </w:rPr>
            </w:pPr>
          </w:p>
        </w:tc>
        <w:tc>
          <w:tcPr>
            <w:tcW w:w="2840" w:type="dxa"/>
            <w:shd w:val="clear" w:color="auto" w:fill="auto"/>
          </w:tcPr>
          <w:p w:rsidR="00830EA5" w:rsidRDefault="00830EA5" w:rsidP="00830EA5">
            <w:pPr>
              <w:pStyle w:val="affffffffffff"/>
              <w:ind w:firstLine="0"/>
              <w:jc w:val="left"/>
              <w:rPr>
                <w:sz w:val="20"/>
                <w:szCs w:val="20"/>
                <w:lang w:val="ru-RU"/>
              </w:rPr>
            </w:pPr>
            <w:r>
              <w:rPr>
                <w:sz w:val="20"/>
                <w:szCs w:val="20"/>
                <w:lang w:val="ru-RU"/>
              </w:rPr>
              <w:t>Площадь озеленения территорий объектов рекреационного назначения, %</w:t>
            </w:r>
          </w:p>
        </w:tc>
        <w:tc>
          <w:tcPr>
            <w:tcW w:w="3260" w:type="dxa"/>
            <w:gridSpan w:val="2"/>
            <w:shd w:val="clear" w:color="auto" w:fill="auto"/>
          </w:tcPr>
          <w:p w:rsidR="00830EA5" w:rsidRDefault="00830EA5" w:rsidP="00830EA5">
            <w:pPr>
              <w:pStyle w:val="affffffffffff"/>
              <w:ind w:firstLine="0"/>
              <w:jc w:val="center"/>
              <w:rPr>
                <w:sz w:val="20"/>
                <w:szCs w:val="20"/>
                <w:lang w:val="ru-RU"/>
              </w:rPr>
            </w:pPr>
            <w:r>
              <w:rPr>
                <w:sz w:val="20"/>
                <w:szCs w:val="20"/>
                <w:lang w:val="ru-RU"/>
              </w:rPr>
              <w:t>70</w:t>
            </w:r>
          </w:p>
        </w:tc>
      </w:tr>
      <w:tr w:rsidR="00830EA5" w:rsidRPr="0073719E" w:rsidTr="00830EA5">
        <w:trPr>
          <w:cantSplit/>
          <w:trHeight w:val="268"/>
        </w:trPr>
        <w:tc>
          <w:tcPr>
            <w:tcW w:w="1446" w:type="dxa"/>
            <w:vMerge/>
            <w:shd w:val="clear" w:color="auto" w:fill="auto"/>
          </w:tcPr>
          <w:p w:rsidR="00830EA5" w:rsidRPr="0073719E" w:rsidRDefault="00830EA5" w:rsidP="00830EA5">
            <w:pPr>
              <w:pStyle w:val="affffffffffff"/>
              <w:ind w:firstLine="0"/>
              <w:rPr>
                <w:sz w:val="20"/>
                <w:szCs w:val="20"/>
                <w:lang w:val="ru-RU"/>
              </w:rPr>
            </w:pPr>
          </w:p>
        </w:tc>
        <w:tc>
          <w:tcPr>
            <w:tcW w:w="2083" w:type="dxa"/>
            <w:vMerge/>
            <w:shd w:val="clear" w:color="auto" w:fill="auto"/>
          </w:tcPr>
          <w:p w:rsidR="00830EA5" w:rsidRPr="0073719E" w:rsidRDefault="00830EA5" w:rsidP="00830EA5">
            <w:pPr>
              <w:pStyle w:val="affffffffffff"/>
              <w:ind w:firstLine="0"/>
              <w:jc w:val="left"/>
              <w:rPr>
                <w:sz w:val="20"/>
                <w:szCs w:val="20"/>
                <w:lang w:val="ru-RU"/>
              </w:rPr>
            </w:pPr>
          </w:p>
        </w:tc>
        <w:tc>
          <w:tcPr>
            <w:tcW w:w="2840" w:type="dxa"/>
            <w:vMerge w:val="restart"/>
            <w:shd w:val="clear" w:color="auto" w:fill="auto"/>
          </w:tcPr>
          <w:p w:rsidR="00830EA5" w:rsidRDefault="00830EA5" w:rsidP="00830EA5">
            <w:pPr>
              <w:pStyle w:val="affffffffffff"/>
              <w:ind w:firstLine="0"/>
              <w:jc w:val="left"/>
              <w:rPr>
                <w:sz w:val="20"/>
                <w:szCs w:val="20"/>
                <w:lang w:val="ru-RU"/>
              </w:rPr>
            </w:pPr>
            <w:r>
              <w:rPr>
                <w:sz w:val="20"/>
                <w:szCs w:val="20"/>
                <w:lang w:val="ru-RU"/>
              </w:rPr>
              <w:t>Число единовременных посетителей территории парков, чел. на га</w:t>
            </w:r>
          </w:p>
        </w:tc>
        <w:tc>
          <w:tcPr>
            <w:tcW w:w="2410" w:type="dxa"/>
            <w:shd w:val="clear" w:color="auto" w:fill="auto"/>
          </w:tcPr>
          <w:p w:rsidR="00830EA5" w:rsidRDefault="00830EA5" w:rsidP="00830EA5">
            <w:pPr>
              <w:pStyle w:val="affffffffffff"/>
              <w:ind w:firstLine="0"/>
              <w:rPr>
                <w:sz w:val="20"/>
                <w:szCs w:val="20"/>
                <w:lang w:val="ru-RU"/>
              </w:rPr>
            </w:pPr>
            <w:r>
              <w:rPr>
                <w:sz w:val="20"/>
                <w:szCs w:val="20"/>
                <w:lang w:val="ru-RU"/>
              </w:rPr>
              <w:t>Для городских парков</w:t>
            </w:r>
          </w:p>
        </w:tc>
        <w:tc>
          <w:tcPr>
            <w:tcW w:w="850" w:type="dxa"/>
            <w:shd w:val="clear" w:color="auto" w:fill="auto"/>
          </w:tcPr>
          <w:p w:rsidR="00830EA5" w:rsidRDefault="00830EA5" w:rsidP="00830EA5">
            <w:pPr>
              <w:pStyle w:val="affffffffffff"/>
              <w:ind w:firstLine="0"/>
              <w:jc w:val="center"/>
              <w:rPr>
                <w:sz w:val="20"/>
                <w:szCs w:val="20"/>
                <w:lang w:val="ru-RU"/>
              </w:rPr>
            </w:pPr>
            <w:r>
              <w:rPr>
                <w:sz w:val="20"/>
                <w:szCs w:val="20"/>
                <w:lang w:val="ru-RU"/>
              </w:rPr>
              <w:t>100</w:t>
            </w:r>
          </w:p>
        </w:tc>
      </w:tr>
      <w:tr w:rsidR="00830EA5" w:rsidRPr="0073719E" w:rsidTr="00830EA5">
        <w:trPr>
          <w:cantSplit/>
          <w:trHeight w:val="268"/>
        </w:trPr>
        <w:tc>
          <w:tcPr>
            <w:tcW w:w="1446" w:type="dxa"/>
            <w:vMerge/>
            <w:shd w:val="clear" w:color="auto" w:fill="auto"/>
          </w:tcPr>
          <w:p w:rsidR="00830EA5" w:rsidRPr="0073719E" w:rsidRDefault="00830EA5" w:rsidP="00830EA5">
            <w:pPr>
              <w:pStyle w:val="affffffffffff"/>
              <w:ind w:firstLine="0"/>
              <w:rPr>
                <w:sz w:val="20"/>
                <w:szCs w:val="20"/>
                <w:lang w:val="ru-RU"/>
              </w:rPr>
            </w:pPr>
          </w:p>
        </w:tc>
        <w:tc>
          <w:tcPr>
            <w:tcW w:w="2083" w:type="dxa"/>
            <w:vMerge/>
            <w:shd w:val="clear" w:color="auto" w:fill="auto"/>
          </w:tcPr>
          <w:p w:rsidR="00830EA5" w:rsidRPr="0073719E" w:rsidRDefault="00830EA5" w:rsidP="00830EA5">
            <w:pPr>
              <w:pStyle w:val="affffffffffff"/>
              <w:ind w:firstLine="0"/>
              <w:jc w:val="left"/>
              <w:rPr>
                <w:sz w:val="20"/>
                <w:szCs w:val="20"/>
                <w:lang w:val="ru-RU"/>
              </w:rPr>
            </w:pPr>
          </w:p>
        </w:tc>
        <w:tc>
          <w:tcPr>
            <w:tcW w:w="2840" w:type="dxa"/>
            <w:vMerge/>
            <w:shd w:val="clear" w:color="auto" w:fill="auto"/>
          </w:tcPr>
          <w:p w:rsidR="00830EA5" w:rsidRDefault="00830EA5" w:rsidP="00830EA5">
            <w:pPr>
              <w:pStyle w:val="affffffffffff"/>
              <w:ind w:firstLine="0"/>
              <w:jc w:val="left"/>
              <w:rPr>
                <w:sz w:val="20"/>
                <w:szCs w:val="20"/>
                <w:lang w:val="ru-RU"/>
              </w:rPr>
            </w:pPr>
          </w:p>
        </w:tc>
        <w:tc>
          <w:tcPr>
            <w:tcW w:w="2410" w:type="dxa"/>
            <w:shd w:val="clear" w:color="auto" w:fill="auto"/>
          </w:tcPr>
          <w:p w:rsidR="00830EA5" w:rsidRDefault="00830EA5" w:rsidP="00830EA5">
            <w:pPr>
              <w:pStyle w:val="affffffffffff"/>
              <w:ind w:firstLine="0"/>
              <w:rPr>
                <w:sz w:val="20"/>
                <w:szCs w:val="20"/>
                <w:lang w:val="ru-RU"/>
              </w:rPr>
            </w:pPr>
            <w:r>
              <w:rPr>
                <w:sz w:val="20"/>
                <w:szCs w:val="20"/>
                <w:lang w:val="ru-RU"/>
              </w:rPr>
              <w:t>Для парков зон отдыха</w:t>
            </w:r>
          </w:p>
        </w:tc>
        <w:tc>
          <w:tcPr>
            <w:tcW w:w="850" w:type="dxa"/>
            <w:shd w:val="clear" w:color="auto" w:fill="auto"/>
          </w:tcPr>
          <w:p w:rsidR="00830EA5" w:rsidRDefault="00830EA5" w:rsidP="00830EA5">
            <w:pPr>
              <w:pStyle w:val="affffffffffff"/>
              <w:ind w:firstLine="0"/>
              <w:jc w:val="center"/>
              <w:rPr>
                <w:sz w:val="20"/>
                <w:szCs w:val="20"/>
                <w:lang w:val="ru-RU"/>
              </w:rPr>
            </w:pPr>
            <w:r>
              <w:rPr>
                <w:sz w:val="20"/>
                <w:szCs w:val="20"/>
                <w:lang w:val="ru-RU"/>
              </w:rPr>
              <w:t>70</w:t>
            </w:r>
          </w:p>
        </w:tc>
      </w:tr>
      <w:tr w:rsidR="00830EA5" w:rsidRPr="0073719E" w:rsidTr="00830EA5">
        <w:trPr>
          <w:cantSplit/>
          <w:trHeight w:val="268"/>
        </w:trPr>
        <w:tc>
          <w:tcPr>
            <w:tcW w:w="1446" w:type="dxa"/>
            <w:vMerge/>
            <w:shd w:val="clear" w:color="auto" w:fill="auto"/>
          </w:tcPr>
          <w:p w:rsidR="00830EA5" w:rsidRPr="0073719E" w:rsidRDefault="00830EA5" w:rsidP="00830EA5">
            <w:pPr>
              <w:pStyle w:val="affffffffffff"/>
              <w:ind w:firstLine="0"/>
              <w:rPr>
                <w:sz w:val="20"/>
                <w:szCs w:val="20"/>
                <w:lang w:val="ru-RU"/>
              </w:rPr>
            </w:pPr>
          </w:p>
        </w:tc>
        <w:tc>
          <w:tcPr>
            <w:tcW w:w="2083" w:type="dxa"/>
            <w:vMerge/>
            <w:shd w:val="clear" w:color="auto" w:fill="auto"/>
          </w:tcPr>
          <w:p w:rsidR="00830EA5" w:rsidRPr="0073719E" w:rsidRDefault="00830EA5" w:rsidP="00830EA5">
            <w:pPr>
              <w:pStyle w:val="affffffffffff"/>
              <w:ind w:firstLine="0"/>
              <w:jc w:val="left"/>
              <w:rPr>
                <w:sz w:val="20"/>
                <w:szCs w:val="20"/>
                <w:lang w:val="ru-RU"/>
              </w:rPr>
            </w:pPr>
          </w:p>
        </w:tc>
        <w:tc>
          <w:tcPr>
            <w:tcW w:w="2840" w:type="dxa"/>
            <w:shd w:val="clear" w:color="auto" w:fill="auto"/>
          </w:tcPr>
          <w:p w:rsidR="00830EA5" w:rsidRDefault="00830EA5" w:rsidP="00830EA5">
            <w:pPr>
              <w:pStyle w:val="affffffffffff"/>
              <w:ind w:firstLine="0"/>
              <w:jc w:val="left"/>
              <w:rPr>
                <w:sz w:val="20"/>
                <w:szCs w:val="20"/>
                <w:lang w:val="ru-RU"/>
              </w:rPr>
            </w:pPr>
            <w:r>
              <w:rPr>
                <w:sz w:val="20"/>
                <w:szCs w:val="20"/>
                <w:lang w:val="ru-RU"/>
              </w:rPr>
              <w:t>Размеры зеленых устройств декоративного назначения (зимних садов), кв. м на посетителя</w:t>
            </w:r>
          </w:p>
        </w:tc>
        <w:tc>
          <w:tcPr>
            <w:tcW w:w="3260" w:type="dxa"/>
            <w:gridSpan w:val="2"/>
            <w:shd w:val="clear" w:color="auto" w:fill="auto"/>
          </w:tcPr>
          <w:p w:rsidR="00830EA5" w:rsidRDefault="00830EA5" w:rsidP="00830EA5">
            <w:pPr>
              <w:pStyle w:val="affffffffffff"/>
              <w:ind w:firstLine="0"/>
              <w:jc w:val="center"/>
              <w:rPr>
                <w:sz w:val="20"/>
                <w:szCs w:val="20"/>
                <w:lang w:val="ru-RU"/>
              </w:rPr>
            </w:pPr>
            <w:r>
              <w:rPr>
                <w:sz w:val="20"/>
                <w:szCs w:val="20"/>
                <w:lang w:val="ru-RU"/>
              </w:rPr>
              <w:t>0,1</w:t>
            </w:r>
          </w:p>
        </w:tc>
      </w:tr>
      <w:tr w:rsidR="00830EA5" w:rsidRPr="0073719E" w:rsidTr="00830EA5">
        <w:trPr>
          <w:cantSplit/>
          <w:trHeight w:val="804"/>
        </w:trPr>
        <w:tc>
          <w:tcPr>
            <w:tcW w:w="1446" w:type="dxa"/>
            <w:vMerge/>
            <w:shd w:val="clear" w:color="auto" w:fill="auto"/>
          </w:tcPr>
          <w:p w:rsidR="00830EA5" w:rsidRPr="0073719E" w:rsidRDefault="00830EA5" w:rsidP="00830EA5">
            <w:pPr>
              <w:pStyle w:val="affffffffffff"/>
              <w:ind w:firstLine="0"/>
              <w:jc w:val="left"/>
              <w:rPr>
                <w:sz w:val="20"/>
                <w:szCs w:val="20"/>
                <w:highlight w:val="yellow"/>
                <w:lang w:val="ru-RU"/>
              </w:rPr>
            </w:pPr>
          </w:p>
        </w:tc>
        <w:tc>
          <w:tcPr>
            <w:tcW w:w="2083" w:type="dxa"/>
            <w:shd w:val="clear" w:color="auto" w:fill="auto"/>
          </w:tcPr>
          <w:p w:rsidR="00830EA5" w:rsidRPr="0073719E" w:rsidRDefault="00830EA5" w:rsidP="00830EA5">
            <w:pPr>
              <w:pStyle w:val="affffffffffff"/>
              <w:ind w:firstLine="0"/>
              <w:jc w:val="left"/>
              <w:rPr>
                <w:sz w:val="20"/>
                <w:szCs w:val="20"/>
                <w:lang w:val="ru-RU"/>
              </w:rPr>
            </w:pPr>
            <w:r w:rsidRPr="005F3685">
              <w:rPr>
                <w:iCs/>
                <w:sz w:val="20"/>
                <w:szCs w:val="20"/>
                <w:lang w:val="ru-RU"/>
              </w:rPr>
              <w:t>Расчетный показатель максимально допустимого уровня территориальной доступности</w:t>
            </w:r>
          </w:p>
        </w:tc>
        <w:tc>
          <w:tcPr>
            <w:tcW w:w="6100" w:type="dxa"/>
            <w:gridSpan w:val="3"/>
            <w:shd w:val="clear" w:color="auto" w:fill="auto"/>
          </w:tcPr>
          <w:p w:rsidR="00830EA5" w:rsidRPr="0073719E" w:rsidRDefault="00830EA5" w:rsidP="00830EA5">
            <w:pPr>
              <w:pStyle w:val="affffffffffff"/>
              <w:ind w:firstLine="0"/>
              <w:jc w:val="center"/>
              <w:rPr>
                <w:sz w:val="20"/>
                <w:szCs w:val="20"/>
                <w:lang w:val="ru-RU"/>
              </w:rPr>
            </w:pPr>
            <w:r>
              <w:rPr>
                <w:sz w:val="20"/>
                <w:szCs w:val="20"/>
                <w:lang w:val="ru-RU"/>
              </w:rPr>
              <w:t>Не нормируется</w:t>
            </w:r>
          </w:p>
        </w:tc>
      </w:tr>
      <w:tr w:rsidR="00830EA5" w:rsidRPr="0073719E" w:rsidTr="00830EA5">
        <w:trPr>
          <w:cantSplit/>
          <w:trHeight w:val="233"/>
        </w:trPr>
        <w:tc>
          <w:tcPr>
            <w:tcW w:w="1446" w:type="dxa"/>
            <w:vMerge w:val="restart"/>
            <w:shd w:val="clear" w:color="auto" w:fill="auto"/>
          </w:tcPr>
          <w:p w:rsidR="00830EA5" w:rsidRPr="00635916" w:rsidRDefault="00830EA5" w:rsidP="00830EA5">
            <w:pPr>
              <w:pStyle w:val="affffffffffff"/>
              <w:ind w:firstLine="0"/>
              <w:jc w:val="left"/>
              <w:rPr>
                <w:sz w:val="20"/>
                <w:szCs w:val="20"/>
                <w:lang w:val="ru-RU"/>
              </w:rPr>
            </w:pPr>
            <w:r w:rsidRPr="00DD582C">
              <w:rPr>
                <w:sz w:val="20"/>
                <w:szCs w:val="20"/>
                <w:lang w:val="ru-RU"/>
              </w:rPr>
              <w:t xml:space="preserve">Площадки </w:t>
            </w:r>
            <w:r>
              <w:rPr>
                <w:sz w:val="20"/>
                <w:szCs w:val="20"/>
                <w:lang w:val="ru-RU"/>
              </w:rPr>
              <w:t>дворового благоустройства</w:t>
            </w:r>
          </w:p>
        </w:tc>
        <w:tc>
          <w:tcPr>
            <w:tcW w:w="2083" w:type="dxa"/>
            <w:vMerge w:val="restart"/>
            <w:shd w:val="clear" w:color="auto" w:fill="auto"/>
          </w:tcPr>
          <w:p w:rsidR="00830EA5" w:rsidRPr="0073719E" w:rsidRDefault="00830EA5" w:rsidP="00830EA5">
            <w:pPr>
              <w:pStyle w:val="affffffffffff"/>
              <w:ind w:firstLine="0"/>
              <w:jc w:val="left"/>
              <w:rPr>
                <w:sz w:val="20"/>
                <w:szCs w:val="20"/>
                <w:lang w:val="ru-RU"/>
              </w:rPr>
            </w:pPr>
            <w:r w:rsidRPr="0073719E">
              <w:rPr>
                <w:sz w:val="20"/>
                <w:szCs w:val="20"/>
                <w:lang w:val="ru-RU"/>
              </w:rPr>
              <w:t>Расчетный показатель минимально допустимого уровня обеспеченности</w:t>
            </w:r>
          </w:p>
        </w:tc>
        <w:tc>
          <w:tcPr>
            <w:tcW w:w="2840" w:type="dxa"/>
            <w:vMerge w:val="restart"/>
            <w:shd w:val="clear" w:color="auto" w:fill="auto"/>
          </w:tcPr>
          <w:p w:rsidR="00830EA5" w:rsidRPr="0073719E" w:rsidRDefault="00830EA5" w:rsidP="00830EA5">
            <w:pPr>
              <w:pStyle w:val="affffffffffff"/>
              <w:ind w:firstLine="0"/>
              <w:jc w:val="left"/>
              <w:rPr>
                <w:sz w:val="20"/>
                <w:szCs w:val="20"/>
                <w:lang w:val="ru-RU"/>
              </w:rPr>
            </w:pPr>
            <w:r w:rsidRPr="00DD582C">
              <w:rPr>
                <w:sz w:val="20"/>
                <w:szCs w:val="20"/>
                <w:lang w:val="ru-RU"/>
              </w:rPr>
              <w:t>Площадь территории, кв. м/чел.</w:t>
            </w:r>
          </w:p>
        </w:tc>
        <w:tc>
          <w:tcPr>
            <w:tcW w:w="2410" w:type="dxa"/>
            <w:shd w:val="clear" w:color="auto" w:fill="auto"/>
          </w:tcPr>
          <w:p w:rsidR="00830EA5" w:rsidRPr="0073719E" w:rsidRDefault="00830EA5" w:rsidP="00830EA5">
            <w:pPr>
              <w:pStyle w:val="affffffffffff"/>
              <w:ind w:firstLine="0"/>
              <w:jc w:val="left"/>
              <w:rPr>
                <w:sz w:val="20"/>
                <w:szCs w:val="20"/>
                <w:lang w:val="ru-RU"/>
              </w:rPr>
            </w:pPr>
            <w:r w:rsidRPr="00DD582C">
              <w:rPr>
                <w:sz w:val="20"/>
                <w:szCs w:val="20"/>
                <w:lang w:val="ru-RU"/>
              </w:rPr>
              <w:t>площадки для игр детей</w:t>
            </w:r>
          </w:p>
        </w:tc>
        <w:tc>
          <w:tcPr>
            <w:tcW w:w="850" w:type="dxa"/>
            <w:shd w:val="clear" w:color="auto" w:fill="auto"/>
          </w:tcPr>
          <w:p w:rsidR="00830EA5" w:rsidRPr="0073719E" w:rsidRDefault="00830EA5" w:rsidP="00830EA5">
            <w:pPr>
              <w:pStyle w:val="affffffffffff"/>
              <w:ind w:firstLine="0"/>
              <w:jc w:val="center"/>
              <w:rPr>
                <w:sz w:val="20"/>
                <w:szCs w:val="20"/>
                <w:lang w:val="ru-RU"/>
              </w:rPr>
            </w:pPr>
            <w:r w:rsidRPr="00DD582C">
              <w:rPr>
                <w:sz w:val="20"/>
                <w:szCs w:val="20"/>
                <w:lang w:val="ru-RU"/>
              </w:rPr>
              <w:t>0,7</w:t>
            </w:r>
          </w:p>
        </w:tc>
      </w:tr>
      <w:tr w:rsidR="00830EA5" w:rsidRPr="0073719E" w:rsidTr="00830EA5">
        <w:trPr>
          <w:cantSplit/>
          <w:trHeight w:val="361"/>
        </w:trPr>
        <w:tc>
          <w:tcPr>
            <w:tcW w:w="1446" w:type="dxa"/>
            <w:vMerge/>
            <w:shd w:val="clear" w:color="auto" w:fill="auto"/>
          </w:tcPr>
          <w:p w:rsidR="00830EA5" w:rsidRPr="0073719E" w:rsidRDefault="00830EA5" w:rsidP="00830EA5">
            <w:pPr>
              <w:pStyle w:val="affffffffffff"/>
              <w:ind w:firstLine="0"/>
              <w:jc w:val="left"/>
              <w:rPr>
                <w:sz w:val="20"/>
                <w:szCs w:val="20"/>
                <w:lang w:val="ru-RU"/>
              </w:rPr>
            </w:pPr>
          </w:p>
        </w:tc>
        <w:tc>
          <w:tcPr>
            <w:tcW w:w="2083" w:type="dxa"/>
            <w:vMerge/>
            <w:shd w:val="clear" w:color="auto" w:fill="auto"/>
          </w:tcPr>
          <w:p w:rsidR="00830EA5" w:rsidRPr="0073719E" w:rsidRDefault="00830EA5" w:rsidP="00830EA5">
            <w:pPr>
              <w:pStyle w:val="affffffffffff"/>
              <w:ind w:firstLine="0"/>
              <w:jc w:val="left"/>
              <w:rPr>
                <w:sz w:val="20"/>
                <w:szCs w:val="20"/>
                <w:lang w:val="ru-RU"/>
              </w:rPr>
            </w:pPr>
          </w:p>
        </w:tc>
        <w:tc>
          <w:tcPr>
            <w:tcW w:w="2840" w:type="dxa"/>
            <w:vMerge/>
            <w:shd w:val="clear" w:color="auto" w:fill="auto"/>
          </w:tcPr>
          <w:p w:rsidR="00830EA5" w:rsidRPr="0073719E" w:rsidRDefault="00830EA5" w:rsidP="00830EA5">
            <w:pPr>
              <w:pStyle w:val="affffffffffff"/>
              <w:ind w:firstLine="0"/>
              <w:jc w:val="left"/>
              <w:rPr>
                <w:sz w:val="20"/>
                <w:szCs w:val="20"/>
                <w:lang w:val="ru-RU"/>
              </w:rPr>
            </w:pPr>
          </w:p>
        </w:tc>
        <w:tc>
          <w:tcPr>
            <w:tcW w:w="2410" w:type="dxa"/>
            <w:shd w:val="clear" w:color="auto" w:fill="auto"/>
          </w:tcPr>
          <w:p w:rsidR="00830EA5" w:rsidRPr="0073719E" w:rsidRDefault="00830EA5" w:rsidP="00830EA5">
            <w:pPr>
              <w:pStyle w:val="affffffffffff"/>
              <w:ind w:firstLine="0"/>
              <w:jc w:val="left"/>
              <w:rPr>
                <w:sz w:val="20"/>
                <w:szCs w:val="20"/>
                <w:lang w:val="ru-RU"/>
              </w:rPr>
            </w:pPr>
            <w:r w:rsidRPr="00DD582C">
              <w:rPr>
                <w:sz w:val="20"/>
                <w:szCs w:val="20"/>
                <w:lang w:val="ru-RU"/>
              </w:rPr>
              <w:t>площадки для отдыха взрослого населения</w:t>
            </w:r>
          </w:p>
        </w:tc>
        <w:tc>
          <w:tcPr>
            <w:tcW w:w="850" w:type="dxa"/>
            <w:shd w:val="clear" w:color="auto" w:fill="auto"/>
          </w:tcPr>
          <w:p w:rsidR="00830EA5" w:rsidRPr="0073719E" w:rsidRDefault="00830EA5" w:rsidP="00830EA5">
            <w:pPr>
              <w:pStyle w:val="affffffffffff"/>
              <w:spacing w:after="4"/>
              <w:ind w:firstLine="0"/>
              <w:jc w:val="center"/>
              <w:rPr>
                <w:sz w:val="20"/>
                <w:szCs w:val="20"/>
                <w:lang w:val="ru-RU"/>
              </w:rPr>
            </w:pPr>
            <w:r w:rsidRPr="00DD582C">
              <w:rPr>
                <w:sz w:val="20"/>
                <w:szCs w:val="20"/>
                <w:lang w:val="ru-RU"/>
              </w:rPr>
              <w:t>0,1</w:t>
            </w:r>
          </w:p>
        </w:tc>
      </w:tr>
      <w:tr w:rsidR="00830EA5" w:rsidRPr="0073719E" w:rsidTr="00830EA5">
        <w:trPr>
          <w:cantSplit/>
          <w:trHeight w:val="365"/>
        </w:trPr>
        <w:tc>
          <w:tcPr>
            <w:tcW w:w="1446" w:type="dxa"/>
            <w:vMerge/>
            <w:shd w:val="clear" w:color="auto" w:fill="auto"/>
          </w:tcPr>
          <w:p w:rsidR="00830EA5" w:rsidRPr="0073719E" w:rsidRDefault="00830EA5" w:rsidP="00830EA5">
            <w:pPr>
              <w:pStyle w:val="affffffffffff"/>
              <w:ind w:firstLine="0"/>
              <w:jc w:val="left"/>
              <w:rPr>
                <w:sz w:val="20"/>
                <w:szCs w:val="20"/>
                <w:lang w:val="ru-RU"/>
              </w:rPr>
            </w:pPr>
          </w:p>
        </w:tc>
        <w:tc>
          <w:tcPr>
            <w:tcW w:w="2083" w:type="dxa"/>
            <w:vMerge/>
            <w:shd w:val="clear" w:color="auto" w:fill="auto"/>
          </w:tcPr>
          <w:p w:rsidR="00830EA5" w:rsidRPr="0073719E" w:rsidRDefault="00830EA5" w:rsidP="00830EA5">
            <w:pPr>
              <w:pStyle w:val="affffffffffff"/>
              <w:ind w:firstLine="0"/>
              <w:jc w:val="left"/>
              <w:rPr>
                <w:sz w:val="20"/>
                <w:szCs w:val="20"/>
                <w:lang w:val="ru-RU"/>
              </w:rPr>
            </w:pPr>
          </w:p>
        </w:tc>
        <w:tc>
          <w:tcPr>
            <w:tcW w:w="2840" w:type="dxa"/>
            <w:vMerge/>
            <w:shd w:val="clear" w:color="auto" w:fill="auto"/>
          </w:tcPr>
          <w:p w:rsidR="00830EA5" w:rsidRPr="0073719E" w:rsidRDefault="00830EA5" w:rsidP="00830EA5">
            <w:pPr>
              <w:pStyle w:val="affffffffffff"/>
              <w:ind w:firstLine="0"/>
              <w:jc w:val="left"/>
              <w:rPr>
                <w:sz w:val="20"/>
                <w:szCs w:val="20"/>
                <w:lang w:val="ru-RU"/>
              </w:rPr>
            </w:pPr>
          </w:p>
        </w:tc>
        <w:tc>
          <w:tcPr>
            <w:tcW w:w="2410" w:type="dxa"/>
            <w:shd w:val="clear" w:color="auto" w:fill="auto"/>
          </w:tcPr>
          <w:p w:rsidR="00830EA5" w:rsidRPr="0073719E" w:rsidRDefault="00830EA5" w:rsidP="00830EA5">
            <w:pPr>
              <w:autoSpaceDE w:val="0"/>
              <w:autoSpaceDN w:val="0"/>
              <w:adjustRightInd w:val="0"/>
              <w:rPr>
                <w:sz w:val="20"/>
                <w:szCs w:val="20"/>
              </w:rPr>
            </w:pPr>
            <w:r w:rsidRPr="00DD582C">
              <w:rPr>
                <w:sz w:val="20"/>
                <w:szCs w:val="20"/>
              </w:rPr>
              <w:t>площадки для занятия физкультурой</w:t>
            </w:r>
          </w:p>
        </w:tc>
        <w:tc>
          <w:tcPr>
            <w:tcW w:w="850" w:type="dxa"/>
            <w:shd w:val="clear" w:color="auto" w:fill="auto"/>
          </w:tcPr>
          <w:p w:rsidR="00830EA5" w:rsidRPr="0073719E" w:rsidRDefault="00830EA5" w:rsidP="00830EA5">
            <w:pPr>
              <w:pStyle w:val="affffffffffff"/>
              <w:spacing w:after="4"/>
              <w:ind w:firstLine="0"/>
              <w:jc w:val="center"/>
              <w:rPr>
                <w:sz w:val="20"/>
                <w:szCs w:val="20"/>
                <w:lang w:val="ru-RU"/>
              </w:rPr>
            </w:pPr>
            <w:r>
              <w:rPr>
                <w:sz w:val="20"/>
                <w:szCs w:val="20"/>
                <w:lang w:val="ru-RU"/>
              </w:rPr>
              <w:t>2</w:t>
            </w:r>
          </w:p>
        </w:tc>
      </w:tr>
      <w:tr w:rsidR="00830EA5" w:rsidRPr="0073719E" w:rsidTr="00830EA5">
        <w:trPr>
          <w:cantSplit/>
          <w:trHeight w:val="365"/>
        </w:trPr>
        <w:tc>
          <w:tcPr>
            <w:tcW w:w="1446" w:type="dxa"/>
            <w:vMerge/>
            <w:shd w:val="clear" w:color="auto" w:fill="auto"/>
          </w:tcPr>
          <w:p w:rsidR="00830EA5" w:rsidRPr="0073719E" w:rsidRDefault="00830EA5" w:rsidP="00830EA5">
            <w:pPr>
              <w:pStyle w:val="affffffffffff"/>
              <w:ind w:firstLine="0"/>
              <w:jc w:val="left"/>
              <w:rPr>
                <w:sz w:val="20"/>
                <w:szCs w:val="20"/>
                <w:lang w:val="ru-RU"/>
              </w:rPr>
            </w:pPr>
          </w:p>
        </w:tc>
        <w:tc>
          <w:tcPr>
            <w:tcW w:w="2083" w:type="dxa"/>
            <w:vMerge/>
            <w:shd w:val="clear" w:color="auto" w:fill="auto"/>
          </w:tcPr>
          <w:p w:rsidR="00830EA5" w:rsidRPr="0073719E" w:rsidRDefault="00830EA5" w:rsidP="00830EA5">
            <w:pPr>
              <w:pStyle w:val="affffffffffff"/>
              <w:ind w:firstLine="0"/>
              <w:jc w:val="left"/>
              <w:rPr>
                <w:sz w:val="20"/>
                <w:szCs w:val="20"/>
                <w:lang w:val="ru-RU"/>
              </w:rPr>
            </w:pPr>
          </w:p>
        </w:tc>
        <w:tc>
          <w:tcPr>
            <w:tcW w:w="2840" w:type="dxa"/>
            <w:vMerge/>
            <w:shd w:val="clear" w:color="auto" w:fill="auto"/>
          </w:tcPr>
          <w:p w:rsidR="00830EA5" w:rsidRPr="0073719E" w:rsidRDefault="00830EA5" w:rsidP="00830EA5">
            <w:pPr>
              <w:pStyle w:val="affffffffffff"/>
              <w:ind w:firstLine="0"/>
              <w:jc w:val="left"/>
              <w:rPr>
                <w:sz w:val="20"/>
                <w:szCs w:val="20"/>
                <w:lang w:val="ru-RU"/>
              </w:rPr>
            </w:pPr>
          </w:p>
        </w:tc>
        <w:tc>
          <w:tcPr>
            <w:tcW w:w="2410" w:type="dxa"/>
            <w:shd w:val="clear" w:color="auto" w:fill="auto"/>
          </w:tcPr>
          <w:p w:rsidR="00830EA5" w:rsidRPr="00DD582C" w:rsidRDefault="00830EA5" w:rsidP="00830EA5">
            <w:pPr>
              <w:autoSpaceDE w:val="0"/>
              <w:autoSpaceDN w:val="0"/>
              <w:adjustRightInd w:val="0"/>
              <w:rPr>
                <w:sz w:val="20"/>
                <w:szCs w:val="20"/>
              </w:rPr>
            </w:pPr>
            <w:r>
              <w:rPr>
                <w:sz w:val="20"/>
                <w:szCs w:val="20"/>
              </w:rPr>
              <w:t>площадки для хозяйственных целей</w:t>
            </w:r>
          </w:p>
        </w:tc>
        <w:tc>
          <w:tcPr>
            <w:tcW w:w="850" w:type="dxa"/>
            <w:shd w:val="clear" w:color="auto" w:fill="auto"/>
          </w:tcPr>
          <w:p w:rsidR="00830EA5" w:rsidRDefault="00830EA5" w:rsidP="00830EA5">
            <w:pPr>
              <w:pStyle w:val="affffffffffff"/>
              <w:spacing w:after="4"/>
              <w:ind w:firstLine="0"/>
              <w:jc w:val="center"/>
              <w:rPr>
                <w:sz w:val="20"/>
                <w:szCs w:val="20"/>
                <w:lang w:val="ru-RU"/>
              </w:rPr>
            </w:pPr>
            <w:r>
              <w:rPr>
                <w:sz w:val="20"/>
                <w:szCs w:val="20"/>
                <w:lang w:val="ru-RU"/>
              </w:rPr>
              <w:t>0,3</w:t>
            </w:r>
          </w:p>
        </w:tc>
      </w:tr>
      <w:tr w:rsidR="00830EA5" w:rsidRPr="0073719E" w:rsidTr="00830EA5">
        <w:trPr>
          <w:cantSplit/>
          <w:trHeight w:val="365"/>
        </w:trPr>
        <w:tc>
          <w:tcPr>
            <w:tcW w:w="1446" w:type="dxa"/>
            <w:vMerge/>
            <w:shd w:val="clear" w:color="auto" w:fill="auto"/>
          </w:tcPr>
          <w:p w:rsidR="00830EA5" w:rsidRPr="0073719E" w:rsidRDefault="00830EA5" w:rsidP="00830EA5">
            <w:pPr>
              <w:pStyle w:val="affffffffffff"/>
              <w:ind w:firstLine="0"/>
              <w:jc w:val="left"/>
              <w:rPr>
                <w:sz w:val="20"/>
                <w:szCs w:val="20"/>
                <w:lang w:val="ru-RU"/>
              </w:rPr>
            </w:pPr>
          </w:p>
        </w:tc>
        <w:tc>
          <w:tcPr>
            <w:tcW w:w="2083" w:type="dxa"/>
            <w:vMerge/>
            <w:shd w:val="clear" w:color="auto" w:fill="auto"/>
          </w:tcPr>
          <w:p w:rsidR="00830EA5" w:rsidRPr="0073719E" w:rsidRDefault="00830EA5" w:rsidP="00830EA5">
            <w:pPr>
              <w:pStyle w:val="affffffffffff"/>
              <w:ind w:firstLine="0"/>
              <w:jc w:val="left"/>
              <w:rPr>
                <w:sz w:val="20"/>
                <w:szCs w:val="20"/>
                <w:lang w:val="ru-RU"/>
              </w:rPr>
            </w:pPr>
          </w:p>
        </w:tc>
        <w:tc>
          <w:tcPr>
            <w:tcW w:w="2840" w:type="dxa"/>
            <w:vMerge/>
            <w:shd w:val="clear" w:color="auto" w:fill="auto"/>
          </w:tcPr>
          <w:p w:rsidR="00830EA5" w:rsidRPr="0073719E" w:rsidRDefault="00830EA5" w:rsidP="00830EA5">
            <w:pPr>
              <w:pStyle w:val="affffffffffff"/>
              <w:ind w:firstLine="0"/>
              <w:jc w:val="left"/>
              <w:rPr>
                <w:sz w:val="20"/>
                <w:szCs w:val="20"/>
                <w:lang w:val="ru-RU"/>
              </w:rPr>
            </w:pPr>
          </w:p>
        </w:tc>
        <w:tc>
          <w:tcPr>
            <w:tcW w:w="2410" w:type="dxa"/>
            <w:shd w:val="clear" w:color="auto" w:fill="auto"/>
          </w:tcPr>
          <w:p w:rsidR="00830EA5" w:rsidRPr="00635916" w:rsidRDefault="00830EA5" w:rsidP="00830EA5">
            <w:pPr>
              <w:autoSpaceDE w:val="0"/>
              <w:autoSpaceDN w:val="0"/>
              <w:adjustRightInd w:val="0"/>
              <w:rPr>
                <w:sz w:val="20"/>
                <w:szCs w:val="20"/>
              </w:rPr>
            </w:pPr>
            <w:r>
              <w:rPr>
                <w:sz w:val="20"/>
                <w:szCs w:val="20"/>
              </w:rPr>
              <w:t xml:space="preserve">площадки </w:t>
            </w:r>
            <w:r w:rsidRPr="009F6B07">
              <w:rPr>
                <w:sz w:val="20"/>
                <w:szCs w:val="20"/>
              </w:rPr>
              <w:t>для выгула и дрессировки собак</w:t>
            </w:r>
            <w:r>
              <w:rPr>
                <w:sz w:val="20"/>
                <w:szCs w:val="20"/>
              </w:rPr>
              <w:t xml:space="preserve"> </w:t>
            </w:r>
            <w:r w:rsidRPr="00635916">
              <w:rPr>
                <w:sz w:val="20"/>
                <w:szCs w:val="20"/>
              </w:rPr>
              <w:t>[1]</w:t>
            </w:r>
          </w:p>
        </w:tc>
        <w:tc>
          <w:tcPr>
            <w:tcW w:w="850" w:type="dxa"/>
            <w:shd w:val="clear" w:color="auto" w:fill="auto"/>
          </w:tcPr>
          <w:p w:rsidR="00830EA5" w:rsidRPr="00DD582C" w:rsidRDefault="00830EA5" w:rsidP="00830EA5">
            <w:pPr>
              <w:pStyle w:val="affffffffffff"/>
              <w:spacing w:after="4"/>
              <w:ind w:firstLine="0"/>
              <w:jc w:val="center"/>
              <w:rPr>
                <w:sz w:val="20"/>
                <w:szCs w:val="20"/>
                <w:lang w:val="ru-RU"/>
              </w:rPr>
            </w:pPr>
            <w:r>
              <w:rPr>
                <w:sz w:val="20"/>
                <w:szCs w:val="20"/>
                <w:lang w:val="ru-RU"/>
              </w:rPr>
              <w:t>0,1</w:t>
            </w:r>
          </w:p>
        </w:tc>
      </w:tr>
      <w:tr w:rsidR="00830EA5" w:rsidRPr="0073719E" w:rsidTr="00830EA5">
        <w:trPr>
          <w:cantSplit/>
          <w:trHeight w:val="365"/>
        </w:trPr>
        <w:tc>
          <w:tcPr>
            <w:tcW w:w="1446" w:type="dxa"/>
            <w:vMerge/>
            <w:shd w:val="clear" w:color="auto" w:fill="auto"/>
          </w:tcPr>
          <w:p w:rsidR="00830EA5" w:rsidRPr="0073719E" w:rsidRDefault="00830EA5" w:rsidP="00830EA5">
            <w:pPr>
              <w:pStyle w:val="affffffffffff"/>
              <w:ind w:firstLine="0"/>
              <w:jc w:val="left"/>
              <w:rPr>
                <w:sz w:val="20"/>
                <w:szCs w:val="20"/>
                <w:lang w:val="ru-RU"/>
              </w:rPr>
            </w:pPr>
          </w:p>
        </w:tc>
        <w:tc>
          <w:tcPr>
            <w:tcW w:w="2083" w:type="dxa"/>
            <w:vMerge w:val="restart"/>
            <w:shd w:val="clear" w:color="auto" w:fill="auto"/>
          </w:tcPr>
          <w:p w:rsidR="00830EA5" w:rsidRPr="0073719E" w:rsidRDefault="00830EA5" w:rsidP="00830EA5">
            <w:pPr>
              <w:pStyle w:val="affffffffffff"/>
              <w:ind w:firstLine="0"/>
              <w:jc w:val="left"/>
              <w:rPr>
                <w:sz w:val="20"/>
                <w:szCs w:val="20"/>
                <w:lang w:val="ru-RU"/>
              </w:rPr>
            </w:pPr>
            <w:r w:rsidRPr="005F3685">
              <w:rPr>
                <w:iCs/>
                <w:sz w:val="20"/>
                <w:szCs w:val="20"/>
                <w:lang w:val="ru-RU"/>
              </w:rPr>
              <w:t>Расчетный показатель максимально допустимого уровня территориальной доступности</w:t>
            </w:r>
          </w:p>
        </w:tc>
        <w:tc>
          <w:tcPr>
            <w:tcW w:w="2840" w:type="dxa"/>
            <w:vMerge w:val="restart"/>
            <w:shd w:val="clear" w:color="auto" w:fill="auto"/>
          </w:tcPr>
          <w:p w:rsidR="00830EA5" w:rsidRPr="0073719E" w:rsidRDefault="00830EA5" w:rsidP="00830EA5">
            <w:pPr>
              <w:pStyle w:val="affffffffffff"/>
              <w:ind w:firstLine="0"/>
              <w:jc w:val="left"/>
              <w:rPr>
                <w:sz w:val="20"/>
                <w:szCs w:val="20"/>
                <w:lang w:val="ru-RU"/>
              </w:rPr>
            </w:pPr>
            <w:r w:rsidRPr="00DD582C">
              <w:rPr>
                <w:sz w:val="20"/>
                <w:szCs w:val="20"/>
                <w:lang w:val="ru-RU"/>
              </w:rPr>
              <w:t>Пешеходная доступность, м</w:t>
            </w:r>
          </w:p>
        </w:tc>
        <w:tc>
          <w:tcPr>
            <w:tcW w:w="2410" w:type="dxa"/>
            <w:shd w:val="clear" w:color="auto" w:fill="auto"/>
          </w:tcPr>
          <w:p w:rsidR="00830EA5" w:rsidRDefault="00830EA5" w:rsidP="00830EA5">
            <w:pPr>
              <w:autoSpaceDE w:val="0"/>
              <w:autoSpaceDN w:val="0"/>
              <w:adjustRightInd w:val="0"/>
              <w:rPr>
                <w:sz w:val="20"/>
                <w:szCs w:val="20"/>
              </w:rPr>
            </w:pPr>
            <w:r w:rsidRPr="00DD582C">
              <w:rPr>
                <w:sz w:val="20"/>
                <w:szCs w:val="20"/>
              </w:rPr>
              <w:t>площадки для игр детей</w:t>
            </w:r>
          </w:p>
        </w:tc>
        <w:tc>
          <w:tcPr>
            <w:tcW w:w="850" w:type="dxa"/>
            <w:shd w:val="clear" w:color="auto" w:fill="auto"/>
          </w:tcPr>
          <w:p w:rsidR="00830EA5" w:rsidRPr="00DD582C" w:rsidRDefault="00830EA5" w:rsidP="00830EA5">
            <w:pPr>
              <w:pStyle w:val="affffffffffff"/>
              <w:spacing w:after="4"/>
              <w:ind w:firstLine="0"/>
              <w:jc w:val="center"/>
              <w:rPr>
                <w:sz w:val="20"/>
                <w:szCs w:val="20"/>
                <w:lang w:val="ru-RU"/>
              </w:rPr>
            </w:pPr>
            <w:r w:rsidRPr="00DD582C">
              <w:rPr>
                <w:sz w:val="20"/>
                <w:szCs w:val="20"/>
                <w:lang w:val="ru-RU"/>
              </w:rPr>
              <w:t>100</w:t>
            </w:r>
          </w:p>
        </w:tc>
      </w:tr>
      <w:tr w:rsidR="00830EA5" w:rsidRPr="0073719E" w:rsidTr="00830EA5">
        <w:trPr>
          <w:cantSplit/>
          <w:trHeight w:val="365"/>
        </w:trPr>
        <w:tc>
          <w:tcPr>
            <w:tcW w:w="1446" w:type="dxa"/>
            <w:vMerge/>
            <w:shd w:val="clear" w:color="auto" w:fill="auto"/>
          </w:tcPr>
          <w:p w:rsidR="00830EA5" w:rsidRPr="0073719E" w:rsidRDefault="00830EA5" w:rsidP="00830EA5">
            <w:pPr>
              <w:pStyle w:val="affffffffffff"/>
              <w:ind w:firstLine="0"/>
              <w:jc w:val="left"/>
              <w:rPr>
                <w:sz w:val="20"/>
                <w:szCs w:val="20"/>
                <w:lang w:val="ru-RU"/>
              </w:rPr>
            </w:pPr>
          </w:p>
        </w:tc>
        <w:tc>
          <w:tcPr>
            <w:tcW w:w="2083" w:type="dxa"/>
            <w:vMerge/>
            <w:shd w:val="clear" w:color="auto" w:fill="auto"/>
          </w:tcPr>
          <w:p w:rsidR="00830EA5" w:rsidRPr="0073719E" w:rsidRDefault="00830EA5" w:rsidP="00830EA5">
            <w:pPr>
              <w:pStyle w:val="affffffffffff"/>
              <w:ind w:firstLine="0"/>
              <w:jc w:val="left"/>
              <w:rPr>
                <w:sz w:val="20"/>
                <w:szCs w:val="20"/>
                <w:lang w:val="ru-RU"/>
              </w:rPr>
            </w:pPr>
          </w:p>
        </w:tc>
        <w:tc>
          <w:tcPr>
            <w:tcW w:w="2840" w:type="dxa"/>
            <w:vMerge/>
            <w:shd w:val="clear" w:color="auto" w:fill="auto"/>
          </w:tcPr>
          <w:p w:rsidR="00830EA5" w:rsidRPr="0073719E" w:rsidRDefault="00830EA5" w:rsidP="00830EA5">
            <w:pPr>
              <w:pStyle w:val="affffffffffff"/>
              <w:ind w:firstLine="0"/>
              <w:jc w:val="left"/>
              <w:rPr>
                <w:sz w:val="20"/>
                <w:szCs w:val="20"/>
                <w:lang w:val="ru-RU"/>
              </w:rPr>
            </w:pPr>
          </w:p>
        </w:tc>
        <w:tc>
          <w:tcPr>
            <w:tcW w:w="2410" w:type="dxa"/>
            <w:shd w:val="clear" w:color="auto" w:fill="auto"/>
          </w:tcPr>
          <w:p w:rsidR="00830EA5" w:rsidRDefault="00830EA5" w:rsidP="00830EA5">
            <w:pPr>
              <w:autoSpaceDE w:val="0"/>
              <w:autoSpaceDN w:val="0"/>
              <w:adjustRightInd w:val="0"/>
              <w:rPr>
                <w:sz w:val="20"/>
                <w:szCs w:val="20"/>
              </w:rPr>
            </w:pPr>
            <w:r w:rsidRPr="00DD582C">
              <w:rPr>
                <w:sz w:val="20"/>
                <w:szCs w:val="20"/>
              </w:rPr>
              <w:t>площадки для отдыха взрослого населения</w:t>
            </w:r>
          </w:p>
        </w:tc>
        <w:tc>
          <w:tcPr>
            <w:tcW w:w="850" w:type="dxa"/>
            <w:shd w:val="clear" w:color="auto" w:fill="auto"/>
          </w:tcPr>
          <w:p w:rsidR="00830EA5" w:rsidRPr="00DD582C" w:rsidRDefault="00830EA5" w:rsidP="00830EA5">
            <w:pPr>
              <w:pStyle w:val="affffffffffff"/>
              <w:spacing w:after="4"/>
              <w:ind w:firstLine="0"/>
              <w:jc w:val="center"/>
              <w:rPr>
                <w:sz w:val="20"/>
                <w:szCs w:val="20"/>
                <w:lang w:val="ru-RU"/>
              </w:rPr>
            </w:pPr>
            <w:r w:rsidRPr="00DD582C">
              <w:rPr>
                <w:sz w:val="20"/>
                <w:szCs w:val="20"/>
                <w:lang w:val="ru-RU"/>
              </w:rPr>
              <w:t>100</w:t>
            </w:r>
          </w:p>
        </w:tc>
      </w:tr>
      <w:tr w:rsidR="00830EA5" w:rsidRPr="0073719E" w:rsidTr="00830EA5">
        <w:trPr>
          <w:cantSplit/>
          <w:trHeight w:val="365"/>
        </w:trPr>
        <w:tc>
          <w:tcPr>
            <w:tcW w:w="1446" w:type="dxa"/>
            <w:vMerge/>
            <w:shd w:val="clear" w:color="auto" w:fill="auto"/>
          </w:tcPr>
          <w:p w:rsidR="00830EA5" w:rsidRPr="0073719E" w:rsidRDefault="00830EA5" w:rsidP="00830EA5">
            <w:pPr>
              <w:pStyle w:val="affffffffffff"/>
              <w:ind w:firstLine="0"/>
              <w:jc w:val="left"/>
              <w:rPr>
                <w:sz w:val="20"/>
                <w:szCs w:val="20"/>
                <w:lang w:val="ru-RU"/>
              </w:rPr>
            </w:pPr>
          </w:p>
        </w:tc>
        <w:tc>
          <w:tcPr>
            <w:tcW w:w="2083" w:type="dxa"/>
            <w:vMerge/>
            <w:shd w:val="clear" w:color="auto" w:fill="auto"/>
          </w:tcPr>
          <w:p w:rsidR="00830EA5" w:rsidRPr="0073719E" w:rsidRDefault="00830EA5" w:rsidP="00830EA5">
            <w:pPr>
              <w:pStyle w:val="affffffffffff"/>
              <w:ind w:firstLine="0"/>
              <w:jc w:val="left"/>
              <w:rPr>
                <w:sz w:val="20"/>
                <w:szCs w:val="20"/>
                <w:lang w:val="ru-RU"/>
              </w:rPr>
            </w:pPr>
          </w:p>
        </w:tc>
        <w:tc>
          <w:tcPr>
            <w:tcW w:w="2840" w:type="dxa"/>
            <w:vMerge/>
            <w:shd w:val="clear" w:color="auto" w:fill="auto"/>
          </w:tcPr>
          <w:p w:rsidR="00830EA5" w:rsidRPr="0073719E" w:rsidRDefault="00830EA5" w:rsidP="00830EA5">
            <w:pPr>
              <w:pStyle w:val="affffffffffff"/>
              <w:ind w:firstLine="0"/>
              <w:jc w:val="left"/>
              <w:rPr>
                <w:sz w:val="20"/>
                <w:szCs w:val="20"/>
                <w:lang w:val="ru-RU"/>
              </w:rPr>
            </w:pPr>
          </w:p>
        </w:tc>
        <w:tc>
          <w:tcPr>
            <w:tcW w:w="2410" w:type="dxa"/>
            <w:shd w:val="clear" w:color="auto" w:fill="auto"/>
          </w:tcPr>
          <w:p w:rsidR="00830EA5" w:rsidRDefault="00830EA5" w:rsidP="00830EA5">
            <w:pPr>
              <w:autoSpaceDE w:val="0"/>
              <w:autoSpaceDN w:val="0"/>
              <w:adjustRightInd w:val="0"/>
              <w:rPr>
                <w:sz w:val="20"/>
                <w:szCs w:val="20"/>
              </w:rPr>
            </w:pPr>
            <w:r w:rsidRPr="00DD582C">
              <w:rPr>
                <w:sz w:val="20"/>
                <w:szCs w:val="20"/>
              </w:rPr>
              <w:t>площадки для занятия физкультурой</w:t>
            </w:r>
          </w:p>
        </w:tc>
        <w:tc>
          <w:tcPr>
            <w:tcW w:w="850" w:type="dxa"/>
            <w:shd w:val="clear" w:color="auto" w:fill="auto"/>
          </w:tcPr>
          <w:p w:rsidR="00830EA5" w:rsidRPr="00DD582C" w:rsidRDefault="00830EA5" w:rsidP="00830EA5">
            <w:pPr>
              <w:pStyle w:val="affffffffffff"/>
              <w:spacing w:after="4"/>
              <w:ind w:firstLine="0"/>
              <w:jc w:val="center"/>
              <w:rPr>
                <w:sz w:val="20"/>
                <w:szCs w:val="20"/>
                <w:lang w:val="ru-RU"/>
              </w:rPr>
            </w:pPr>
            <w:r w:rsidRPr="00DD582C">
              <w:rPr>
                <w:sz w:val="20"/>
                <w:szCs w:val="20"/>
                <w:lang w:val="ru-RU"/>
              </w:rPr>
              <w:t>800</w:t>
            </w:r>
          </w:p>
        </w:tc>
      </w:tr>
      <w:tr w:rsidR="00830EA5" w:rsidRPr="0073719E" w:rsidTr="00830EA5">
        <w:trPr>
          <w:cantSplit/>
          <w:trHeight w:val="365"/>
        </w:trPr>
        <w:tc>
          <w:tcPr>
            <w:tcW w:w="1446" w:type="dxa"/>
            <w:vMerge/>
            <w:shd w:val="clear" w:color="auto" w:fill="auto"/>
          </w:tcPr>
          <w:p w:rsidR="00830EA5" w:rsidRPr="0073719E" w:rsidRDefault="00830EA5" w:rsidP="00830EA5">
            <w:pPr>
              <w:pStyle w:val="affffffffffff"/>
              <w:ind w:firstLine="0"/>
              <w:jc w:val="left"/>
              <w:rPr>
                <w:sz w:val="20"/>
                <w:szCs w:val="20"/>
                <w:lang w:val="ru-RU"/>
              </w:rPr>
            </w:pPr>
          </w:p>
        </w:tc>
        <w:tc>
          <w:tcPr>
            <w:tcW w:w="2083" w:type="dxa"/>
            <w:vMerge/>
            <w:shd w:val="clear" w:color="auto" w:fill="auto"/>
          </w:tcPr>
          <w:p w:rsidR="00830EA5" w:rsidRPr="0073719E" w:rsidRDefault="00830EA5" w:rsidP="00830EA5">
            <w:pPr>
              <w:pStyle w:val="affffffffffff"/>
              <w:ind w:firstLine="0"/>
              <w:jc w:val="left"/>
              <w:rPr>
                <w:sz w:val="20"/>
                <w:szCs w:val="20"/>
                <w:lang w:val="ru-RU"/>
              </w:rPr>
            </w:pPr>
          </w:p>
        </w:tc>
        <w:tc>
          <w:tcPr>
            <w:tcW w:w="2840" w:type="dxa"/>
            <w:vMerge/>
            <w:shd w:val="clear" w:color="auto" w:fill="auto"/>
          </w:tcPr>
          <w:p w:rsidR="00830EA5" w:rsidRPr="0073719E" w:rsidRDefault="00830EA5" w:rsidP="00830EA5">
            <w:pPr>
              <w:pStyle w:val="affffffffffff"/>
              <w:ind w:firstLine="0"/>
              <w:jc w:val="left"/>
              <w:rPr>
                <w:sz w:val="20"/>
                <w:szCs w:val="20"/>
                <w:lang w:val="ru-RU"/>
              </w:rPr>
            </w:pPr>
          </w:p>
        </w:tc>
        <w:tc>
          <w:tcPr>
            <w:tcW w:w="2410" w:type="dxa"/>
            <w:shd w:val="clear" w:color="auto" w:fill="auto"/>
          </w:tcPr>
          <w:p w:rsidR="00830EA5" w:rsidRPr="00DD582C" w:rsidRDefault="00830EA5" w:rsidP="00830EA5">
            <w:pPr>
              <w:autoSpaceDE w:val="0"/>
              <w:autoSpaceDN w:val="0"/>
              <w:adjustRightInd w:val="0"/>
              <w:rPr>
                <w:sz w:val="20"/>
                <w:szCs w:val="20"/>
              </w:rPr>
            </w:pPr>
            <w:r>
              <w:rPr>
                <w:sz w:val="20"/>
                <w:szCs w:val="20"/>
              </w:rPr>
              <w:t>площадки для хозяйственных целей</w:t>
            </w:r>
          </w:p>
        </w:tc>
        <w:tc>
          <w:tcPr>
            <w:tcW w:w="850" w:type="dxa"/>
            <w:shd w:val="clear" w:color="auto" w:fill="auto"/>
          </w:tcPr>
          <w:p w:rsidR="00830EA5" w:rsidRPr="00DD582C" w:rsidRDefault="00830EA5" w:rsidP="00830EA5">
            <w:pPr>
              <w:pStyle w:val="affffffffffff"/>
              <w:spacing w:after="4"/>
              <w:ind w:firstLine="0"/>
              <w:jc w:val="center"/>
              <w:rPr>
                <w:sz w:val="20"/>
                <w:szCs w:val="20"/>
                <w:lang w:val="ru-RU"/>
              </w:rPr>
            </w:pPr>
            <w:r>
              <w:rPr>
                <w:sz w:val="20"/>
                <w:szCs w:val="20"/>
                <w:lang w:val="ru-RU"/>
              </w:rPr>
              <w:t>100</w:t>
            </w:r>
          </w:p>
        </w:tc>
      </w:tr>
      <w:tr w:rsidR="00830EA5" w:rsidRPr="0073719E" w:rsidTr="00830EA5">
        <w:trPr>
          <w:cantSplit/>
          <w:trHeight w:val="365"/>
        </w:trPr>
        <w:tc>
          <w:tcPr>
            <w:tcW w:w="1446" w:type="dxa"/>
            <w:vMerge/>
            <w:shd w:val="clear" w:color="auto" w:fill="auto"/>
          </w:tcPr>
          <w:p w:rsidR="00830EA5" w:rsidRPr="0073719E" w:rsidRDefault="00830EA5" w:rsidP="00830EA5">
            <w:pPr>
              <w:pStyle w:val="affffffffffff"/>
              <w:ind w:firstLine="0"/>
              <w:jc w:val="left"/>
              <w:rPr>
                <w:sz w:val="20"/>
                <w:szCs w:val="20"/>
                <w:lang w:val="ru-RU"/>
              </w:rPr>
            </w:pPr>
          </w:p>
        </w:tc>
        <w:tc>
          <w:tcPr>
            <w:tcW w:w="2083" w:type="dxa"/>
            <w:vMerge/>
            <w:shd w:val="clear" w:color="auto" w:fill="auto"/>
          </w:tcPr>
          <w:p w:rsidR="00830EA5" w:rsidRPr="0073719E" w:rsidRDefault="00830EA5" w:rsidP="00830EA5">
            <w:pPr>
              <w:pStyle w:val="affffffffffff"/>
              <w:ind w:firstLine="0"/>
              <w:jc w:val="left"/>
              <w:rPr>
                <w:sz w:val="20"/>
                <w:szCs w:val="20"/>
                <w:lang w:val="ru-RU"/>
              </w:rPr>
            </w:pPr>
          </w:p>
        </w:tc>
        <w:tc>
          <w:tcPr>
            <w:tcW w:w="2840" w:type="dxa"/>
            <w:vMerge/>
            <w:shd w:val="clear" w:color="auto" w:fill="auto"/>
          </w:tcPr>
          <w:p w:rsidR="00830EA5" w:rsidRPr="0073719E" w:rsidRDefault="00830EA5" w:rsidP="00830EA5">
            <w:pPr>
              <w:pStyle w:val="affffffffffff"/>
              <w:ind w:firstLine="0"/>
              <w:jc w:val="left"/>
              <w:rPr>
                <w:sz w:val="20"/>
                <w:szCs w:val="20"/>
                <w:lang w:val="ru-RU"/>
              </w:rPr>
            </w:pPr>
          </w:p>
        </w:tc>
        <w:tc>
          <w:tcPr>
            <w:tcW w:w="2410" w:type="dxa"/>
            <w:shd w:val="clear" w:color="auto" w:fill="auto"/>
          </w:tcPr>
          <w:p w:rsidR="00830EA5" w:rsidRPr="00EB616B" w:rsidRDefault="00830EA5" w:rsidP="00830EA5">
            <w:pPr>
              <w:autoSpaceDE w:val="0"/>
              <w:autoSpaceDN w:val="0"/>
              <w:adjustRightInd w:val="0"/>
              <w:rPr>
                <w:sz w:val="20"/>
                <w:szCs w:val="20"/>
              </w:rPr>
            </w:pPr>
            <w:r>
              <w:rPr>
                <w:sz w:val="20"/>
                <w:szCs w:val="20"/>
              </w:rPr>
              <w:t xml:space="preserve">площадки </w:t>
            </w:r>
            <w:r w:rsidRPr="009F6B07">
              <w:rPr>
                <w:sz w:val="20"/>
                <w:szCs w:val="20"/>
              </w:rPr>
              <w:t>для выгула и дрессировки собак</w:t>
            </w:r>
            <w:r>
              <w:rPr>
                <w:sz w:val="20"/>
                <w:szCs w:val="20"/>
              </w:rPr>
              <w:t xml:space="preserve"> </w:t>
            </w:r>
            <w:r w:rsidRPr="00EB616B">
              <w:rPr>
                <w:sz w:val="20"/>
                <w:szCs w:val="20"/>
              </w:rPr>
              <w:t>[2]</w:t>
            </w:r>
          </w:p>
        </w:tc>
        <w:tc>
          <w:tcPr>
            <w:tcW w:w="850" w:type="dxa"/>
            <w:shd w:val="clear" w:color="auto" w:fill="auto"/>
          </w:tcPr>
          <w:p w:rsidR="00830EA5" w:rsidRPr="00DD582C" w:rsidRDefault="00830EA5" w:rsidP="00830EA5">
            <w:pPr>
              <w:pStyle w:val="affffffffffff"/>
              <w:spacing w:after="4"/>
              <w:ind w:firstLine="0"/>
              <w:jc w:val="center"/>
              <w:rPr>
                <w:sz w:val="20"/>
                <w:szCs w:val="20"/>
                <w:lang w:val="ru-RU"/>
              </w:rPr>
            </w:pPr>
            <w:r>
              <w:rPr>
                <w:sz w:val="20"/>
                <w:szCs w:val="20"/>
                <w:lang w:val="ru-RU"/>
              </w:rPr>
              <w:t>400</w:t>
            </w:r>
          </w:p>
        </w:tc>
      </w:tr>
      <w:tr w:rsidR="00830EA5" w:rsidRPr="0073719E" w:rsidTr="00830EA5">
        <w:trPr>
          <w:cantSplit/>
          <w:trHeight w:val="365"/>
        </w:trPr>
        <w:tc>
          <w:tcPr>
            <w:tcW w:w="9629" w:type="dxa"/>
            <w:gridSpan w:val="5"/>
            <w:shd w:val="clear" w:color="auto" w:fill="auto"/>
          </w:tcPr>
          <w:p w:rsidR="00830EA5" w:rsidRPr="00EB616B" w:rsidRDefault="00830EA5" w:rsidP="00830EA5">
            <w:pPr>
              <w:pStyle w:val="affffffffffff"/>
              <w:spacing w:after="4"/>
              <w:ind w:firstLine="0"/>
              <w:rPr>
                <w:b/>
                <w:bCs/>
                <w:sz w:val="20"/>
                <w:szCs w:val="20"/>
                <w:lang w:val="ru-RU"/>
              </w:rPr>
            </w:pPr>
            <w:r w:rsidRPr="00EB616B">
              <w:rPr>
                <w:b/>
                <w:bCs/>
                <w:sz w:val="20"/>
                <w:szCs w:val="20"/>
                <w:lang w:val="ru-RU"/>
              </w:rPr>
              <w:t>Примечание:</w:t>
            </w:r>
          </w:p>
          <w:p w:rsidR="00830EA5" w:rsidRDefault="00830EA5" w:rsidP="00830EA5">
            <w:pPr>
              <w:pStyle w:val="affffffffffff"/>
              <w:spacing w:after="4"/>
              <w:ind w:firstLine="0"/>
              <w:rPr>
                <w:sz w:val="20"/>
                <w:szCs w:val="20"/>
                <w:lang w:val="ru-RU"/>
              </w:rPr>
            </w:pPr>
            <w:r>
              <w:rPr>
                <w:sz w:val="20"/>
                <w:szCs w:val="20"/>
                <w:lang w:val="ru-RU"/>
              </w:rPr>
              <w:t xml:space="preserve">1. </w:t>
            </w:r>
            <w:r w:rsidRPr="00EB616B">
              <w:rPr>
                <w:sz w:val="20"/>
                <w:szCs w:val="20"/>
                <w:lang w:val="ru-RU"/>
              </w:rPr>
              <w:t xml:space="preserve">Размеры площадок для выгула и дрессировки собак, размещаемые на территориях жилого назначения, должны составлять 200-600 квадратных метров, на прочих территориях </w:t>
            </w:r>
            <w:r>
              <w:rPr>
                <w:sz w:val="20"/>
                <w:szCs w:val="20"/>
                <w:lang w:val="ru-RU"/>
              </w:rPr>
              <w:t>–</w:t>
            </w:r>
            <w:r w:rsidRPr="00EB616B">
              <w:rPr>
                <w:sz w:val="20"/>
                <w:szCs w:val="20"/>
                <w:lang w:val="ru-RU"/>
              </w:rPr>
              <w:t xml:space="preserve"> до 2000 квадратных метров</w:t>
            </w:r>
            <w:r>
              <w:rPr>
                <w:sz w:val="20"/>
                <w:szCs w:val="20"/>
                <w:lang w:val="ru-RU"/>
              </w:rPr>
              <w:t>.</w:t>
            </w:r>
          </w:p>
          <w:p w:rsidR="00830EA5" w:rsidRPr="00DD582C" w:rsidRDefault="00830EA5" w:rsidP="00830EA5">
            <w:pPr>
              <w:pStyle w:val="affffffffffff"/>
              <w:spacing w:after="4"/>
              <w:ind w:firstLine="0"/>
              <w:rPr>
                <w:sz w:val="20"/>
                <w:szCs w:val="20"/>
                <w:lang w:val="ru-RU"/>
              </w:rPr>
            </w:pPr>
            <w:r w:rsidRPr="00EB616B">
              <w:rPr>
                <w:sz w:val="20"/>
                <w:szCs w:val="20"/>
                <w:lang w:val="ru-RU"/>
              </w:rPr>
              <w:t xml:space="preserve">2. </w:t>
            </w:r>
            <w:r>
              <w:rPr>
                <w:sz w:val="20"/>
                <w:szCs w:val="20"/>
                <w:lang w:val="ru-RU"/>
              </w:rPr>
              <w:t>Н</w:t>
            </w:r>
            <w:r w:rsidRPr="00EB616B">
              <w:rPr>
                <w:sz w:val="20"/>
                <w:szCs w:val="20"/>
                <w:lang w:val="ru-RU"/>
              </w:rPr>
              <w:t xml:space="preserve">а территории микрорайонов с плотной жилой застройкой </w:t>
            </w:r>
            <w:r>
              <w:rPr>
                <w:sz w:val="20"/>
                <w:szCs w:val="20"/>
                <w:lang w:val="ru-RU"/>
              </w:rPr>
              <w:t>пешеходную доступность до площадок для выгула и дрессировки собак допускается увеличивать до</w:t>
            </w:r>
            <w:r w:rsidRPr="00EB616B">
              <w:rPr>
                <w:sz w:val="20"/>
                <w:szCs w:val="20"/>
                <w:lang w:val="ru-RU"/>
              </w:rPr>
              <w:t xml:space="preserve"> 600 метров</w:t>
            </w:r>
            <w:r>
              <w:rPr>
                <w:sz w:val="20"/>
                <w:szCs w:val="20"/>
                <w:lang w:val="ru-RU"/>
              </w:rPr>
              <w:t>.</w:t>
            </w:r>
          </w:p>
        </w:tc>
      </w:tr>
    </w:tbl>
    <w:p w:rsidR="00830EA5" w:rsidRPr="002A007F" w:rsidRDefault="00830EA5" w:rsidP="00830EA5">
      <w:pPr>
        <w:keepNext/>
        <w:spacing w:before="120"/>
        <w:jc w:val="right"/>
        <w:rPr>
          <w:bCs/>
          <w:iCs/>
        </w:rPr>
      </w:pPr>
      <w:r w:rsidRPr="002A007F">
        <w:rPr>
          <w:bCs/>
          <w:iCs/>
        </w:rPr>
        <w:t>Таблица 1.</w:t>
      </w:r>
      <w:r>
        <w:rPr>
          <w:bCs/>
          <w:iCs/>
        </w:rPr>
        <w:t>8</w:t>
      </w:r>
    </w:p>
    <w:p w:rsidR="00830EA5" w:rsidRPr="004E4443" w:rsidRDefault="00830EA5" w:rsidP="004E4443">
      <w:pPr>
        <w:pStyle w:val="5"/>
        <w:numPr>
          <w:ilvl w:val="0"/>
          <w:numId w:val="0"/>
        </w:numPr>
        <w:spacing w:after="240" w:line="276" w:lineRule="auto"/>
        <w:ind w:left="567"/>
        <w:jc w:val="center"/>
        <w:rPr>
          <w:i w:val="0"/>
          <w:sz w:val="24"/>
          <w:szCs w:val="24"/>
        </w:rPr>
      </w:pPr>
      <w:r w:rsidRPr="004E4443">
        <w:rPr>
          <w:i w:val="0"/>
          <w:sz w:val="24"/>
          <w:szCs w:val="24"/>
        </w:rPr>
        <w:t>Объекты местного значения городского поселения в области жилищного строительства</w:t>
      </w:r>
    </w:p>
    <w:tbl>
      <w:tblPr>
        <w:tblStyle w:val="aff7"/>
        <w:tblW w:w="9629"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CellMar>
          <w:left w:w="28" w:type="dxa"/>
          <w:right w:w="28" w:type="dxa"/>
        </w:tblCellMar>
        <w:tblLook w:val="04A0" w:firstRow="1" w:lastRow="0" w:firstColumn="1" w:lastColumn="0" w:noHBand="0" w:noVBand="1"/>
      </w:tblPr>
      <w:tblGrid>
        <w:gridCol w:w="1686"/>
        <w:gridCol w:w="2415"/>
        <w:gridCol w:w="2225"/>
        <w:gridCol w:w="2642"/>
        <w:gridCol w:w="661"/>
      </w:tblGrid>
      <w:tr w:rsidR="00830EA5" w:rsidRPr="002A007F" w:rsidTr="00830EA5">
        <w:trPr>
          <w:cantSplit/>
          <w:tblHeader/>
        </w:trPr>
        <w:tc>
          <w:tcPr>
            <w:tcW w:w="1686" w:type="dxa"/>
            <w:shd w:val="clear" w:color="auto" w:fill="auto"/>
          </w:tcPr>
          <w:p w:rsidR="00830EA5" w:rsidRPr="002A007F" w:rsidRDefault="00830EA5" w:rsidP="00830EA5">
            <w:pPr>
              <w:pStyle w:val="affffffffffff"/>
              <w:spacing w:after="20"/>
              <w:ind w:firstLine="0"/>
              <w:jc w:val="center"/>
              <w:rPr>
                <w:b/>
                <w:iCs/>
                <w:sz w:val="20"/>
                <w:szCs w:val="20"/>
                <w:lang w:val="ru-RU"/>
              </w:rPr>
            </w:pPr>
            <w:r w:rsidRPr="002A007F">
              <w:rPr>
                <w:b/>
                <w:iCs/>
                <w:sz w:val="20"/>
                <w:szCs w:val="20"/>
                <w:lang w:val="ru-RU"/>
              </w:rPr>
              <w:t>Наименование вида объекта</w:t>
            </w:r>
          </w:p>
        </w:tc>
        <w:tc>
          <w:tcPr>
            <w:tcW w:w="2415" w:type="dxa"/>
            <w:shd w:val="clear" w:color="auto" w:fill="auto"/>
          </w:tcPr>
          <w:p w:rsidR="00830EA5" w:rsidRPr="002A007F" w:rsidRDefault="00830EA5" w:rsidP="00830EA5">
            <w:pPr>
              <w:pStyle w:val="affffffffffff"/>
              <w:spacing w:after="20"/>
              <w:ind w:firstLine="0"/>
              <w:jc w:val="center"/>
              <w:rPr>
                <w:b/>
                <w:iCs/>
                <w:sz w:val="20"/>
                <w:szCs w:val="20"/>
                <w:lang w:val="ru-RU"/>
              </w:rPr>
            </w:pPr>
            <w:r w:rsidRPr="002A007F">
              <w:rPr>
                <w:b/>
                <w:iCs/>
                <w:sz w:val="20"/>
                <w:szCs w:val="20"/>
                <w:lang w:val="ru-RU"/>
              </w:rPr>
              <w:t>Тип расчетного показателя</w:t>
            </w:r>
          </w:p>
        </w:tc>
        <w:tc>
          <w:tcPr>
            <w:tcW w:w="2225" w:type="dxa"/>
            <w:shd w:val="clear" w:color="auto" w:fill="auto"/>
          </w:tcPr>
          <w:p w:rsidR="00830EA5" w:rsidRPr="002A007F" w:rsidRDefault="00830EA5" w:rsidP="00830EA5">
            <w:pPr>
              <w:pStyle w:val="affffffffffff"/>
              <w:spacing w:after="20"/>
              <w:ind w:firstLine="0"/>
              <w:jc w:val="center"/>
              <w:rPr>
                <w:b/>
                <w:iCs/>
                <w:sz w:val="20"/>
                <w:szCs w:val="20"/>
                <w:lang w:val="ru-RU"/>
              </w:rPr>
            </w:pPr>
            <w:r w:rsidRPr="002A007F">
              <w:rPr>
                <w:b/>
                <w:iCs/>
                <w:sz w:val="20"/>
                <w:szCs w:val="20"/>
                <w:lang w:val="ru-RU"/>
              </w:rPr>
              <w:t>Наименование расчетного показателя, единица измерения</w:t>
            </w:r>
          </w:p>
        </w:tc>
        <w:tc>
          <w:tcPr>
            <w:tcW w:w="3303" w:type="dxa"/>
            <w:gridSpan w:val="2"/>
            <w:shd w:val="clear" w:color="auto" w:fill="auto"/>
          </w:tcPr>
          <w:p w:rsidR="00830EA5" w:rsidRPr="002A007F" w:rsidRDefault="00830EA5" w:rsidP="00830EA5">
            <w:pPr>
              <w:pStyle w:val="affffffffffff"/>
              <w:spacing w:after="20"/>
              <w:ind w:firstLine="0"/>
              <w:jc w:val="center"/>
              <w:rPr>
                <w:b/>
                <w:iCs/>
                <w:sz w:val="20"/>
                <w:szCs w:val="20"/>
                <w:lang w:val="ru-RU"/>
              </w:rPr>
            </w:pPr>
            <w:r w:rsidRPr="002A007F">
              <w:rPr>
                <w:b/>
                <w:iCs/>
                <w:sz w:val="20"/>
                <w:szCs w:val="20"/>
                <w:lang w:val="ru-RU"/>
              </w:rPr>
              <w:t>Значение расчетного показателя</w:t>
            </w:r>
          </w:p>
        </w:tc>
      </w:tr>
      <w:tr w:rsidR="00830EA5" w:rsidRPr="002A007F" w:rsidTr="00830EA5">
        <w:trPr>
          <w:cantSplit/>
        </w:trPr>
        <w:tc>
          <w:tcPr>
            <w:tcW w:w="1686" w:type="dxa"/>
            <w:vMerge w:val="restart"/>
            <w:shd w:val="clear" w:color="auto" w:fill="auto"/>
          </w:tcPr>
          <w:p w:rsidR="00830EA5" w:rsidRPr="002A007F" w:rsidRDefault="00830EA5" w:rsidP="00830EA5">
            <w:pPr>
              <w:pStyle w:val="affffffffffff"/>
              <w:ind w:firstLine="0"/>
              <w:jc w:val="left"/>
              <w:rPr>
                <w:iCs/>
                <w:sz w:val="20"/>
                <w:szCs w:val="20"/>
                <w:lang w:val="ru-RU"/>
              </w:rPr>
            </w:pPr>
            <w:r w:rsidRPr="0057141F">
              <w:rPr>
                <w:sz w:val="20"/>
                <w:szCs w:val="20"/>
                <w:lang w:val="ru-RU"/>
              </w:rPr>
              <w:t>Объекты жилищного строительства</w:t>
            </w:r>
            <w:r>
              <w:rPr>
                <w:iCs/>
                <w:sz w:val="20"/>
                <w:szCs w:val="20"/>
                <w:lang w:val="ru-RU"/>
              </w:rPr>
              <w:t xml:space="preserve"> в зоне индивидуальной жилой застройки</w:t>
            </w:r>
            <w:r w:rsidRPr="0057141F">
              <w:rPr>
                <w:sz w:val="20"/>
                <w:szCs w:val="20"/>
                <w:lang w:val="ru-RU"/>
              </w:rPr>
              <w:t xml:space="preserve">, в том числе инвестиционные </w:t>
            </w:r>
            <w:r w:rsidRPr="0057141F">
              <w:rPr>
                <w:sz w:val="20"/>
                <w:szCs w:val="20"/>
                <w:lang w:val="ru-RU"/>
              </w:rPr>
              <w:lastRenderedPageBreak/>
              <w:t>площадки</w:t>
            </w:r>
          </w:p>
        </w:tc>
        <w:tc>
          <w:tcPr>
            <w:tcW w:w="2415" w:type="dxa"/>
            <w:vMerge w:val="restart"/>
            <w:shd w:val="clear" w:color="auto" w:fill="auto"/>
          </w:tcPr>
          <w:p w:rsidR="00830EA5" w:rsidRPr="002A007F" w:rsidRDefault="00830EA5" w:rsidP="00830EA5">
            <w:pPr>
              <w:pStyle w:val="affffffffffff"/>
              <w:spacing w:after="20"/>
              <w:ind w:firstLine="0"/>
              <w:jc w:val="left"/>
              <w:rPr>
                <w:iCs/>
                <w:sz w:val="20"/>
                <w:szCs w:val="20"/>
                <w:lang w:val="ru-RU"/>
              </w:rPr>
            </w:pPr>
            <w:r w:rsidRPr="002A007F">
              <w:rPr>
                <w:iCs/>
                <w:sz w:val="20"/>
                <w:szCs w:val="20"/>
                <w:lang w:val="ru-RU"/>
              </w:rPr>
              <w:lastRenderedPageBreak/>
              <w:t>Расчетный показатель минимально допустимого уровня обеспеченности</w:t>
            </w:r>
          </w:p>
        </w:tc>
        <w:tc>
          <w:tcPr>
            <w:tcW w:w="2225" w:type="dxa"/>
            <w:vMerge w:val="restart"/>
            <w:shd w:val="clear" w:color="auto" w:fill="auto"/>
          </w:tcPr>
          <w:p w:rsidR="00830EA5" w:rsidRPr="002A007F" w:rsidRDefault="00830EA5" w:rsidP="00830EA5">
            <w:pPr>
              <w:pStyle w:val="affffffffffff"/>
              <w:spacing w:after="20"/>
              <w:ind w:firstLine="0"/>
              <w:jc w:val="left"/>
              <w:rPr>
                <w:iCs/>
                <w:sz w:val="20"/>
                <w:szCs w:val="20"/>
                <w:lang w:val="ru-RU"/>
              </w:rPr>
            </w:pPr>
            <w:r>
              <w:rPr>
                <w:iCs/>
                <w:sz w:val="20"/>
                <w:szCs w:val="20"/>
                <w:lang w:val="ru-RU"/>
              </w:rPr>
              <w:t>Размер территории жилищного строительства в границах поселения, га на 1000 чел.</w:t>
            </w:r>
            <w:r w:rsidRPr="003D2644">
              <w:rPr>
                <w:iCs/>
                <w:sz w:val="20"/>
                <w:szCs w:val="20"/>
                <w:lang w:val="ru-RU"/>
              </w:rPr>
              <w:t xml:space="preserve"> </w:t>
            </w:r>
            <w:r w:rsidRPr="00D21E31">
              <w:rPr>
                <w:iCs/>
                <w:sz w:val="20"/>
                <w:szCs w:val="20"/>
                <w:lang w:val="ru-RU"/>
              </w:rPr>
              <w:t>[1]</w:t>
            </w:r>
          </w:p>
        </w:tc>
        <w:tc>
          <w:tcPr>
            <w:tcW w:w="2642" w:type="dxa"/>
            <w:shd w:val="clear" w:color="auto" w:fill="auto"/>
          </w:tcPr>
          <w:p w:rsidR="00830EA5" w:rsidRPr="002A007F" w:rsidRDefault="00830EA5" w:rsidP="00830EA5">
            <w:pPr>
              <w:pStyle w:val="affffffffffff"/>
              <w:spacing w:after="20"/>
              <w:ind w:firstLine="0"/>
              <w:jc w:val="left"/>
              <w:rPr>
                <w:iCs/>
                <w:sz w:val="20"/>
                <w:szCs w:val="20"/>
                <w:lang w:val="ru-RU"/>
              </w:rPr>
            </w:pPr>
            <w:r>
              <w:rPr>
                <w:iCs/>
                <w:sz w:val="20"/>
                <w:szCs w:val="20"/>
                <w:lang w:val="ru-RU"/>
              </w:rPr>
              <w:t>При размере земельного участка от 400 до 600 кв. м</w:t>
            </w:r>
          </w:p>
        </w:tc>
        <w:tc>
          <w:tcPr>
            <w:tcW w:w="661" w:type="dxa"/>
            <w:shd w:val="clear" w:color="auto" w:fill="auto"/>
          </w:tcPr>
          <w:p w:rsidR="00830EA5" w:rsidRPr="002A007F" w:rsidRDefault="00830EA5" w:rsidP="00830EA5">
            <w:pPr>
              <w:pStyle w:val="affffffffffff"/>
              <w:spacing w:after="20"/>
              <w:ind w:firstLine="0"/>
              <w:jc w:val="center"/>
              <w:rPr>
                <w:iCs/>
                <w:sz w:val="20"/>
                <w:szCs w:val="20"/>
                <w:lang w:val="ru-RU"/>
              </w:rPr>
            </w:pPr>
            <w:r>
              <w:rPr>
                <w:iCs/>
                <w:sz w:val="20"/>
                <w:szCs w:val="20"/>
                <w:lang w:val="ru-RU"/>
              </w:rPr>
              <w:t>16</w:t>
            </w:r>
          </w:p>
        </w:tc>
      </w:tr>
      <w:tr w:rsidR="00830EA5" w:rsidRPr="002A007F" w:rsidTr="00830EA5">
        <w:trPr>
          <w:cantSplit/>
        </w:trPr>
        <w:tc>
          <w:tcPr>
            <w:tcW w:w="1686" w:type="dxa"/>
            <w:vMerge/>
            <w:shd w:val="clear" w:color="auto" w:fill="auto"/>
          </w:tcPr>
          <w:p w:rsidR="00830EA5" w:rsidRPr="0057141F" w:rsidRDefault="00830EA5" w:rsidP="00830EA5">
            <w:pPr>
              <w:pStyle w:val="affffffffffff"/>
              <w:ind w:firstLine="0"/>
              <w:jc w:val="left"/>
              <w:rPr>
                <w:sz w:val="20"/>
                <w:szCs w:val="20"/>
                <w:lang w:val="ru-RU"/>
              </w:rPr>
            </w:pPr>
          </w:p>
        </w:tc>
        <w:tc>
          <w:tcPr>
            <w:tcW w:w="2415" w:type="dxa"/>
            <w:vMerge/>
            <w:shd w:val="clear" w:color="auto" w:fill="auto"/>
          </w:tcPr>
          <w:p w:rsidR="00830EA5" w:rsidRPr="002A007F" w:rsidRDefault="00830EA5" w:rsidP="00830EA5">
            <w:pPr>
              <w:pStyle w:val="affffffffffff"/>
              <w:spacing w:after="20"/>
              <w:ind w:firstLine="0"/>
              <w:jc w:val="left"/>
              <w:rPr>
                <w:iCs/>
                <w:sz w:val="20"/>
                <w:szCs w:val="20"/>
                <w:lang w:val="ru-RU"/>
              </w:rPr>
            </w:pPr>
          </w:p>
        </w:tc>
        <w:tc>
          <w:tcPr>
            <w:tcW w:w="2225" w:type="dxa"/>
            <w:vMerge/>
            <w:shd w:val="clear" w:color="auto" w:fill="auto"/>
          </w:tcPr>
          <w:p w:rsidR="00830EA5" w:rsidRDefault="00830EA5" w:rsidP="00830EA5">
            <w:pPr>
              <w:pStyle w:val="affffffffffff"/>
              <w:spacing w:after="20"/>
              <w:ind w:firstLine="0"/>
              <w:jc w:val="left"/>
              <w:rPr>
                <w:iCs/>
                <w:sz w:val="20"/>
                <w:szCs w:val="20"/>
                <w:lang w:val="ru-RU"/>
              </w:rPr>
            </w:pPr>
          </w:p>
        </w:tc>
        <w:tc>
          <w:tcPr>
            <w:tcW w:w="2642" w:type="dxa"/>
            <w:shd w:val="clear" w:color="auto" w:fill="auto"/>
          </w:tcPr>
          <w:p w:rsidR="00830EA5" w:rsidRPr="002A007F" w:rsidRDefault="00830EA5" w:rsidP="00830EA5">
            <w:pPr>
              <w:pStyle w:val="affffffffffff"/>
              <w:spacing w:after="20"/>
              <w:ind w:firstLine="0"/>
              <w:jc w:val="left"/>
              <w:rPr>
                <w:iCs/>
                <w:sz w:val="20"/>
                <w:szCs w:val="20"/>
                <w:lang w:val="ru-RU"/>
              </w:rPr>
            </w:pPr>
            <w:r>
              <w:rPr>
                <w:iCs/>
                <w:sz w:val="20"/>
                <w:szCs w:val="20"/>
                <w:lang w:val="ru-RU"/>
              </w:rPr>
              <w:t>При размере земельного участка от 600 до 1200 кв. м</w:t>
            </w:r>
          </w:p>
        </w:tc>
        <w:tc>
          <w:tcPr>
            <w:tcW w:w="661" w:type="dxa"/>
            <w:shd w:val="clear" w:color="auto" w:fill="auto"/>
          </w:tcPr>
          <w:p w:rsidR="00830EA5" w:rsidRPr="002A007F" w:rsidRDefault="00830EA5" w:rsidP="00830EA5">
            <w:pPr>
              <w:pStyle w:val="affffffffffff"/>
              <w:spacing w:after="20"/>
              <w:ind w:firstLine="0"/>
              <w:jc w:val="center"/>
              <w:rPr>
                <w:iCs/>
                <w:sz w:val="20"/>
                <w:szCs w:val="20"/>
                <w:lang w:val="ru-RU"/>
              </w:rPr>
            </w:pPr>
            <w:r>
              <w:rPr>
                <w:iCs/>
                <w:sz w:val="20"/>
                <w:szCs w:val="20"/>
                <w:lang w:val="ru-RU"/>
              </w:rPr>
              <w:t>25</w:t>
            </w:r>
          </w:p>
        </w:tc>
      </w:tr>
      <w:tr w:rsidR="00830EA5" w:rsidRPr="002A007F" w:rsidTr="00830EA5">
        <w:trPr>
          <w:cantSplit/>
        </w:trPr>
        <w:tc>
          <w:tcPr>
            <w:tcW w:w="1686" w:type="dxa"/>
            <w:vMerge/>
            <w:shd w:val="clear" w:color="auto" w:fill="auto"/>
          </w:tcPr>
          <w:p w:rsidR="00830EA5" w:rsidRPr="0057141F" w:rsidRDefault="00830EA5" w:rsidP="00830EA5">
            <w:pPr>
              <w:pStyle w:val="affffffffffff"/>
              <w:ind w:firstLine="0"/>
              <w:jc w:val="left"/>
              <w:rPr>
                <w:sz w:val="20"/>
                <w:szCs w:val="20"/>
                <w:lang w:val="ru-RU"/>
              </w:rPr>
            </w:pPr>
          </w:p>
        </w:tc>
        <w:tc>
          <w:tcPr>
            <w:tcW w:w="2415" w:type="dxa"/>
            <w:vMerge/>
            <w:shd w:val="clear" w:color="auto" w:fill="auto"/>
          </w:tcPr>
          <w:p w:rsidR="00830EA5" w:rsidRPr="002A007F" w:rsidRDefault="00830EA5" w:rsidP="00830EA5">
            <w:pPr>
              <w:pStyle w:val="affffffffffff"/>
              <w:spacing w:after="20"/>
              <w:ind w:firstLine="0"/>
              <w:jc w:val="left"/>
              <w:rPr>
                <w:iCs/>
                <w:sz w:val="20"/>
                <w:szCs w:val="20"/>
                <w:lang w:val="ru-RU"/>
              </w:rPr>
            </w:pPr>
          </w:p>
        </w:tc>
        <w:tc>
          <w:tcPr>
            <w:tcW w:w="2225" w:type="dxa"/>
            <w:vMerge/>
            <w:shd w:val="clear" w:color="auto" w:fill="auto"/>
          </w:tcPr>
          <w:p w:rsidR="00830EA5" w:rsidRDefault="00830EA5" w:rsidP="00830EA5">
            <w:pPr>
              <w:pStyle w:val="affffffffffff"/>
              <w:spacing w:after="20"/>
              <w:ind w:firstLine="0"/>
              <w:jc w:val="left"/>
              <w:rPr>
                <w:iCs/>
                <w:sz w:val="20"/>
                <w:szCs w:val="20"/>
                <w:lang w:val="ru-RU"/>
              </w:rPr>
            </w:pPr>
          </w:p>
        </w:tc>
        <w:tc>
          <w:tcPr>
            <w:tcW w:w="2642" w:type="dxa"/>
            <w:shd w:val="clear" w:color="auto" w:fill="auto"/>
          </w:tcPr>
          <w:p w:rsidR="00830EA5" w:rsidRDefault="00830EA5" w:rsidP="00830EA5">
            <w:pPr>
              <w:pStyle w:val="affffffffffff"/>
              <w:spacing w:after="20"/>
              <w:ind w:firstLine="0"/>
              <w:jc w:val="left"/>
              <w:rPr>
                <w:iCs/>
                <w:sz w:val="20"/>
                <w:szCs w:val="20"/>
                <w:lang w:val="ru-RU"/>
              </w:rPr>
            </w:pPr>
            <w:r>
              <w:rPr>
                <w:iCs/>
                <w:sz w:val="20"/>
                <w:szCs w:val="20"/>
                <w:lang w:val="ru-RU"/>
              </w:rPr>
              <w:t>При размере земельного участка от 1200 до 1500 кв. м</w:t>
            </w:r>
          </w:p>
        </w:tc>
        <w:tc>
          <w:tcPr>
            <w:tcW w:w="661" w:type="dxa"/>
            <w:shd w:val="clear" w:color="auto" w:fill="auto"/>
          </w:tcPr>
          <w:p w:rsidR="00830EA5" w:rsidRDefault="00830EA5" w:rsidP="00830EA5">
            <w:pPr>
              <w:pStyle w:val="affffffffffff"/>
              <w:spacing w:after="20"/>
              <w:ind w:firstLine="0"/>
              <w:jc w:val="center"/>
              <w:rPr>
                <w:iCs/>
                <w:sz w:val="20"/>
                <w:szCs w:val="20"/>
                <w:lang w:val="ru-RU"/>
              </w:rPr>
            </w:pPr>
            <w:r>
              <w:rPr>
                <w:iCs/>
                <w:sz w:val="20"/>
                <w:szCs w:val="20"/>
                <w:lang w:val="ru-RU"/>
              </w:rPr>
              <w:t>50</w:t>
            </w:r>
          </w:p>
        </w:tc>
      </w:tr>
      <w:tr w:rsidR="00830EA5" w:rsidRPr="002A007F" w:rsidTr="00830EA5">
        <w:trPr>
          <w:cantSplit/>
        </w:trPr>
        <w:tc>
          <w:tcPr>
            <w:tcW w:w="1686" w:type="dxa"/>
            <w:vMerge/>
            <w:shd w:val="clear" w:color="auto" w:fill="auto"/>
          </w:tcPr>
          <w:p w:rsidR="00830EA5" w:rsidRPr="0057141F" w:rsidRDefault="00830EA5" w:rsidP="00830EA5">
            <w:pPr>
              <w:pStyle w:val="affffffffffff"/>
              <w:ind w:firstLine="0"/>
              <w:jc w:val="left"/>
              <w:rPr>
                <w:sz w:val="20"/>
                <w:szCs w:val="20"/>
                <w:lang w:val="ru-RU"/>
              </w:rPr>
            </w:pPr>
          </w:p>
        </w:tc>
        <w:tc>
          <w:tcPr>
            <w:tcW w:w="2415" w:type="dxa"/>
            <w:vMerge/>
            <w:shd w:val="clear" w:color="auto" w:fill="auto"/>
          </w:tcPr>
          <w:p w:rsidR="00830EA5" w:rsidRPr="002A007F" w:rsidRDefault="00830EA5" w:rsidP="00830EA5">
            <w:pPr>
              <w:pStyle w:val="affffffffffff"/>
              <w:spacing w:after="20"/>
              <w:ind w:firstLine="0"/>
              <w:jc w:val="left"/>
              <w:rPr>
                <w:iCs/>
                <w:sz w:val="20"/>
                <w:szCs w:val="20"/>
                <w:lang w:val="ru-RU"/>
              </w:rPr>
            </w:pPr>
          </w:p>
        </w:tc>
        <w:tc>
          <w:tcPr>
            <w:tcW w:w="2225" w:type="dxa"/>
            <w:vMerge/>
            <w:shd w:val="clear" w:color="auto" w:fill="auto"/>
          </w:tcPr>
          <w:p w:rsidR="00830EA5" w:rsidRDefault="00830EA5" w:rsidP="00830EA5">
            <w:pPr>
              <w:pStyle w:val="affffffffffff"/>
              <w:spacing w:after="20"/>
              <w:ind w:firstLine="0"/>
              <w:jc w:val="left"/>
              <w:rPr>
                <w:iCs/>
                <w:sz w:val="20"/>
                <w:szCs w:val="20"/>
                <w:lang w:val="ru-RU"/>
              </w:rPr>
            </w:pPr>
          </w:p>
        </w:tc>
        <w:tc>
          <w:tcPr>
            <w:tcW w:w="2642" w:type="dxa"/>
            <w:shd w:val="clear" w:color="auto" w:fill="auto"/>
          </w:tcPr>
          <w:p w:rsidR="00830EA5" w:rsidRDefault="00830EA5" w:rsidP="00830EA5">
            <w:pPr>
              <w:pStyle w:val="affffffffffff"/>
              <w:spacing w:after="20"/>
              <w:ind w:firstLine="0"/>
              <w:jc w:val="left"/>
              <w:rPr>
                <w:iCs/>
                <w:sz w:val="20"/>
                <w:szCs w:val="20"/>
                <w:lang w:val="ru-RU"/>
              </w:rPr>
            </w:pPr>
            <w:r>
              <w:rPr>
                <w:iCs/>
                <w:sz w:val="20"/>
                <w:szCs w:val="20"/>
                <w:lang w:val="ru-RU"/>
              </w:rPr>
              <w:t>При размере земельного участка от 1500 до 2000 кв. м</w:t>
            </w:r>
          </w:p>
        </w:tc>
        <w:tc>
          <w:tcPr>
            <w:tcW w:w="661" w:type="dxa"/>
            <w:shd w:val="clear" w:color="auto" w:fill="auto"/>
          </w:tcPr>
          <w:p w:rsidR="00830EA5" w:rsidRDefault="00830EA5" w:rsidP="00830EA5">
            <w:pPr>
              <w:pStyle w:val="affffffffffff"/>
              <w:spacing w:after="20"/>
              <w:ind w:firstLine="0"/>
              <w:jc w:val="center"/>
              <w:rPr>
                <w:iCs/>
                <w:sz w:val="20"/>
                <w:szCs w:val="20"/>
                <w:lang w:val="ru-RU"/>
              </w:rPr>
            </w:pPr>
            <w:r>
              <w:rPr>
                <w:iCs/>
                <w:sz w:val="20"/>
                <w:szCs w:val="20"/>
                <w:lang w:val="ru-RU"/>
              </w:rPr>
              <w:t>60</w:t>
            </w:r>
          </w:p>
        </w:tc>
      </w:tr>
      <w:tr w:rsidR="00830EA5" w:rsidRPr="002A007F" w:rsidTr="00830EA5">
        <w:trPr>
          <w:cantSplit/>
        </w:trPr>
        <w:tc>
          <w:tcPr>
            <w:tcW w:w="1686" w:type="dxa"/>
            <w:vMerge/>
            <w:shd w:val="clear" w:color="auto" w:fill="auto"/>
          </w:tcPr>
          <w:p w:rsidR="00830EA5" w:rsidRPr="002A007F" w:rsidRDefault="00830EA5" w:rsidP="00830EA5">
            <w:pPr>
              <w:pStyle w:val="affffffffffff"/>
              <w:ind w:firstLine="0"/>
              <w:jc w:val="left"/>
              <w:rPr>
                <w:iCs/>
                <w:sz w:val="20"/>
                <w:szCs w:val="20"/>
                <w:lang w:val="ru-RU"/>
              </w:rPr>
            </w:pPr>
          </w:p>
        </w:tc>
        <w:tc>
          <w:tcPr>
            <w:tcW w:w="2415" w:type="dxa"/>
            <w:shd w:val="clear" w:color="auto" w:fill="auto"/>
          </w:tcPr>
          <w:p w:rsidR="00830EA5" w:rsidRPr="002A007F" w:rsidRDefault="00830EA5" w:rsidP="00830EA5">
            <w:pPr>
              <w:pStyle w:val="affffffffffff"/>
              <w:spacing w:after="20"/>
              <w:ind w:firstLine="0"/>
              <w:jc w:val="left"/>
              <w:rPr>
                <w:iCs/>
                <w:sz w:val="20"/>
                <w:szCs w:val="20"/>
                <w:lang w:val="ru-RU"/>
              </w:rPr>
            </w:pPr>
            <w:r w:rsidRPr="005F3685">
              <w:rPr>
                <w:iCs/>
                <w:sz w:val="20"/>
                <w:szCs w:val="20"/>
                <w:lang w:val="ru-RU"/>
              </w:rPr>
              <w:t>Расчетный показатель максимально допустимого уровня территориальной доступности</w:t>
            </w:r>
          </w:p>
        </w:tc>
        <w:tc>
          <w:tcPr>
            <w:tcW w:w="5528" w:type="dxa"/>
            <w:gridSpan w:val="3"/>
            <w:shd w:val="clear" w:color="auto" w:fill="auto"/>
          </w:tcPr>
          <w:p w:rsidR="00830EA5" w:rsidRPr="002A007F" w:rsidRDefault="00830EA5" w:rsidP="00830EA5">
            <w:pPr>
              <w:pStyle w:val="affffffffffff"/>
              <w:spacing w:after="20"/>
              <w:ind w:firstLine="0"/>
              <w:jc w:val="center"/>
              <w:rPr>
                <w:iCs/>
                <w:sz w:val="20"/>
                <w:szCs w:val="20"/>
                <w:lang w:val="ru-RU"/>
              </w:rPr>
            </w:pPr>
            <w:r>
              <w:rPr>
                <w:iCs/>
                <w:sz w:val="20"/>
                <w:szCs w:val="20"/>
                <w:lang w:val="ru-RU"/>
              </w:rPr>
              <w:t>Не нормируется</w:t>
            </w:r>
          </w:p>
        </w:tc>
      </w:tr>
      <w:tr w:rsidR="00830EA5" w:rsidRPr="002A007F" w:rsidTr="00830EA5">
        <w:trPr>
          <w:cantSplit/>
        </w:trPr>
        <w:tc>
          <w:tcPr>
            <w:tcW w:w="1686" w:type="dxa"/>
            <w:vMerge w:val="restart"/>
            <w:shd w:val="clear" w:color="auto" w:fill="auto"/>
          </w:tcPr>
          <w:p w:rsidR="00830EA5" w:rsidRPr="002A007F" w:rsidRDefault="00830EA5" w:rsidP="00830EA5">
            <w:pPr>
              <w:pStyle w:val="affffffffffff"/>
              <w:ind w:firstLine="0"/>
              <w:jc w:val="left"/>
              <w:rPr>
                <w:iCs/>
                <w:sz w:val="20"/>
                <w:szCs w:val="20"/>
                <w:lang w:val="ru-RU"/>
              </w:rPr>
            </w:pPr>
            <w:r w:rsidRPr="0057141F">
              <w:rPr>
                <w:sz w:val="20"/>
                <w:szCs w:val="20"/>
                <w:lang w:val="ru-RU"/>
              </w:rPr>
              <w:lastRenderedPageBreak/>
              <w:t>Объекты жилищного строительства</w:t>
            </w:r>
            <w:r>
              <w:rPr>
                <w:iCs/>
                <w:sz w:val="20"/>
                <w:szCs w:val="20"/>
                <w:lang w:val="ru-RU"/>
              </w:rPr>
              <w:t xml:space="preserve"> в зоне малоэтажной жилой застройки (1-3 </w:t>
            </w:r>
            <w:proofErr w:type="spellStart"/>
            <w:r>
              <w:rPr>
                <w:iCs/>
                <w:sz w:val="20"/>
                <w:szCs w:val="20"/>
                <w:lang w:val="ru-RU"/>
              </w:rPr>
              <w:t>эт</w:t>
            </w:r>
            <w:proofErr w:type="spellEnd"/>
            <w:r>
              <w:rPr>
                <w:iCs/>
                <w:sz w:val="20"/>
                <w:szCs w:val="20"/>
                <w:lang w:val="ru-RU"/>
              </w:rPr>
              <w:t>.)</w:t>
            </w:r>
            <w:r w:rsidRPr="0057141F">
              <w:rPr>
                <w:sz w:val="20"/>
                <w:szCs w:val="20"/>
                <w:lang w:val="ru-RU"/>
              </w:rPr>
              <w:t>, в том числе инвестиционные площадки</w:t>
            </w:r>
          </w:p>
        </w:tc>
        <w:tc>
          <w:tcPr>
            <w:tcW w:w="2415" w:type="dxa"/>
            <w:vMerge w:val="restart"/>
            <w:shd w:val="clear" w:color="auto" w:fill="auto"/>
          </w:tcPr>
          <w:p w:rsidR="00830EA5" w:rsidRPr="002A007F" w:rsidRDefault="00830EA5" w:rsidP="00830EA5">
            <w:pPr>
              <w:pStyle w:val="affffffffffff"/>
              <w:spacing w:after="20"/>
              <w:ind w:firstLine="0"/>
              <w:jc w:val="left"/>
              <w:rPr>
                <w:iCs/>
                <w:sz w:val="20"/>
                <w:szCs w:val="20"/>
                <w:lang w:val="ru-RU"/>
              </w:rPr>
            </w:pPr>
            <w:r w:rsidRPr="002A007F">
              <w:rPr>
                <w:iCs/>
                <w:sz w:val="20"/>
                <w:szCs w:val="20"/>
                <w:lang w:val="ru-RU"/>
              </w:rPr>
              <w:t>Расчетный показатель минимально допустимого уровня обеспеченности</w:t>
            </w:r>
          </w:p>
        </w:tc>
        <w:tc>
          <w:tcPr>
            <w:tcW w:w="2225" w:type="dxa"/>
            <w:vMerge w:val="restart"/>
            <w:shd w:val="clear" w:color="auto" w:fill="auto"/>
          </w:tcPr>
          <w:p w:rsidR="00830EA5" w:rsidRPr="002A007F" w:rsidRDefault="00830EA5" w:rsidP="00830EA5">
            <w:pPr>
              <w:pStyle w:val="affffffffffff"/>
              <w:spacing w:after="20"/>
              <w:ind w:firstLine="0"/>
              <w:jc w:val="left"/>
              <w:rPr>
                <w:iCs/>
                <w:sz w:val="20"/>
                <w:szCs w:val="20"/>
                <w:lang w:val="ru-RU"/>
              </w:rPr>
            </w:pPr>
            <w:r>
              <w:rPr>
                <w:iCs/>
                <w:sz w:val="20"/>
                <w:szCs w:val="20"/>
                <w:lang w:val="ru-RU"/>
              </w:rPr>
              <w:t>Размер территории жилищного строительства в границах поселения, га на 1000 чел.</w:t>
            </w:r>
            <w:r w:rsidRPr="003D2644">
              <w:rPr>
                <w:iCs/>
                <w:sz w:val="20"/>
                <w:szCs w:val="20"/>
                <w:lang w:val="ru-RU"/>
              </w:rPr>
              <w:t xml:space="preserve"> </w:t>
            </w:r>
            <w:r w:rsidRPr="00D21E31">
              <w:rPr>
                <w:iCs/>
                <w:sz w:val="20"/>
                <w:szCs w:val="20"/>
                <w:lang w:val="ru-RU"/>
              </w:rPr>
              <w:t>[1]</w:t>
            </w:r>
          </w:p>
        </w:tc>
        <w:tc>
          <w:tcPr>
            <w:tcW w:w="2642" w:type="dxa"/>
            <w:shd w:val="clear" w:color="auto" w:fill="auto"/>
          </w:tcPr>
          <w:p w:rsidR="00830EA5" w:rsidRPr="003D2644" w:rsidRDefault="00830EA5" w:rsidP="00830EA5">
            <w:pPr>
              <w:pStyle w:val="affffffffffff"/>
              <w:spacing w:after="20"/>
              <w:ind w:firstLine="0"/>
              <w:jc w:val="left"/>
              <w:rPr>
                <w:iCs/>
                <w:sz w:val="20"/>
                <w:szCs w:val="20"/>
              </w:rPr>
            </w:pPr>
            <w:r>
              <w:rPr>
                <w:iCs/>
                <w:sz w:val="20"/>
                <w:szCs w:val="20"/>
                <w:lang w:val="ru-RU"/>
              </w:rPr>
              <w:t xml:space="preserve">Блокированного типа (1-3 </w:t>
            </w:r>
            <w:proofErr w:type="spellStart"/>
            <w:r>
              <w:rPr>
                <w:iCs/>
                <w:sz w:val="20"/>
                <w:szCs w:val="20"/>
                <w:lang w:val="ru-RU"/>
              </w:rPr>
              <w:t>эт</w:t>
            </w:r>
            <w:proofErr w:type="spellEnd"/>
            <w:r>
              <w:rPr>
                <w:iCs/>
                <w:sz w:val="20"/>
                <w:szCs w:val="20"/>
                <w:lang w:val="ru-RU"/>
              </w:rPr>
              <w:t>.)</w:t>
            </w:r>
            <w:r>
              <w:rPr>
                <w:iCs/>
                <w:sz w:val="20"/>
                <w:szCs w:val="20"/>
              </w:rPr>
              <w:t xml:space="preserve"> [2]</w:t>
            </w:r>
          </w:p>
        </w:tc>
        <w:tc>
          <w:tcPr>
            <w:tcW w:w="661" w:type="dxa"/>
            <w:shd w:val="clear" w:color="auto" w:fill="auto"/>
          </w:tcPr>
          <w:p w:rsidR="00830EA5" w:rsidRPr="002A007F" w:rsidRDefault="00830EA5" w:rsidP="00830EA5">
            <w:pPr>
              <w:pStyle w:val="affffffffffff"/>
              <w:spacing w:after="20"/>
              <w:ind w:firstLine="0"/>
              <w:jc w:val="center"/>
              <w:rPr>
                <w:iCs/>
                <w:sz w:val="20"/>
                <w:szCs w:val="20"/>
                <w:lang w:val="ru-RU"/>
              </w:rPr>
            </w:pPr>
            <w:r>
              <w:rPr>
                <w:iCs/>
                <w:sz w:val="20"/>
                <w:szCs w:val="20"/>
                <w:lang w:val="ru-RU"/>
              </w:rPr>
              <w:t>8</w:t>
            </w:r>
          </w:p>
        </w:tc>
      </w:tr>
      <w:tr w:rsidR="00830EA5" w:rsidRPr="002A007F" w:rsidTr="00830EA5">
        <w:trPr>
          <w:cantSplit/>
        </w:trPr>
        <w:tc>
          <w:tcPr>
            <w:tcW w:w="1686" w:type="dxa"/>
            <w:vMerge/>
            <w:shd w:val="clear" w:color="auto" w:fill="auto"/>
          </w:tcPr>
          <w:p w:rsidR="00830EA5" w:rsidRPr="002A007F" w:rsidRDefault="00830EA5" w:rsidP="00830EA5">
            <w:pPr>
              <w:pStyle w:val="affffffffffff"/>
              <w:ind w:firstLine="0"/>
              <w:jc w:val="left"/>
              <w:rPr>
                <w:iCs/>
                <w:sz w:val="20"/>
                <w:szCs w:val="20"/>
                <w:lang w:val="ru-RU"/>
              </w:rPr>
            </w:pPr>
          </w:p>
        </w:tc>
        <w:tc>
          <w:tcPr>
            <w:tcW w:w="2415" w:type="dxa"/>
            <w:vMerge/>
            <w:shd w:val="clear" w:color="auto" w:fill="auto"/>
          </w:tcPr>
          <w:p w:rsidR="00830EA5" w:rsidRPr="002A007F" w:rsidRDefault="00830EA5" w:rsidP="00830EA5">
            <w:pPr>
              <w:pStyle w:val="affffffffffff"/>
              <w:spacing w:after="20"/>
              <w:ind w:firstLine="0"/>
              <w:jc w:val="left"/>
              <w:rPr>
                <w:iCs/>
                <w:sz w:val="20"/>
                <w:szCs w:val="20"/>
                <w:lang w:val="ru-RU"/>
              </w:rPr>
            </w:pPr>
          </w:p>
        </w:tc>
        <w:tc>
          <w:tcPr>
            <w:tcW w:w="2225" w:type="dxa"/>
            <w:vMerge/>
            <w:shd w:val="clear" w:color="auto" w:fill="auto"/>
          </w:tcPr>
          <w:p w:rsidR="00830EA5" w:rsidRPr="002A007F" w:rsidRDefault="00830EA5" w:rsidP="00830EA5">
            <w:pPr>
              <w:pStyle w:val="affffffffffff"/>
              <w:spacing w:after="20"/>
              <w:ind w:firstLine="0"/>
              <w:jc w:val="left"/>
              <w:rPr>
                <w:iCs/>
                <w:sz w:val="20"/>
                <w:szCs w:val="20"/>
                <w:lang w:val="ru-RU"/>
              </w:rPr>
            </w:pPr>
          </w:p>
        </w:tc>
        <w:tc>
          <w:tcPr>
            <w:tcW w:w="2642" w:type="dxa"/>
            <w:shd w:val="clear" w:color="auto" w:fill="auto"/>
          </w:tcPr>
          <w:p w:rsidR="00830EA5" w:rsidRPr="002A007F" w:rsidRDefault="00830EA5" w:rsidP="00830EA5">
            <w:pPr>
              <w:pStyle w:val="affffffffffff"/>
              <w:spacing w:after="20"/>
              <w:ind w:firstLine="0"/>
              <w:jc w:val="left"/>
              <w:rPr>
                <w:iCs/>
                <w:sz w:val="20"/>
                <w:szCs w:val="20"/>
                <w:lang w:val="ru-RU"/>
              </w:rPr>
            </w:pPr>
            <w:r>
              <w:rPr>
                <w:iCs/>
                <w:sz w:val="20"/>
                <w:szCs w:val="20"/>
                <w:lang w:val="ru-RU"/>
              </w:rPr>
              <w:t xml:space="preserve">Многоквартирные дома (1-3 </w:t>
            </w:r>
            <w:proofErr w:type="spellStart"/>
            <w:r>
              <w:rPr>
                <w:iCs/>
                <w:sz w:val="20"/>
                <w:szCs w:val="20"/>
                <w:lang w:val="ru-RU"/>
              </w:rPr>
              <w:t>эт</w:t>
            </w:r>
            <w:proofErr w:type="spellEnd"/>
            <w:r>
              <w:rPr>
                <w:iCs/>
                <w:sz w:val="20"/>
                <w:szCs w:val="20"/>
                <w:lang w:val="ru-RU"/>
              </w:rPr>
              <w:t>.)</w:t>
            </w:r>
          </w:p>
        </w:tc>
        <w:tc>
          <w:tcPr>
            <w:tcW w:w="661" w:type="dxa"/>
            <w:shd w:val="clear" w:color="auto" w:fill="auto"/>
          </w:tcPr>
          <w:p w:rsidR="00830EA5" w:rsidRPr="002A007F" w:rsidRDefault="00830EA5" w:rsidP="00830EA5">
            <w:pPr>
              <w:pStyle w:val="affffffffffff"/>
              <w:spacing w:after="20"/>
              <w:ind w:firstLine="0"/>
              <w:jc w:val="center"/>
              <w:rPr>
                <w:iCs/>
                <w:sz w:val="20"/>
                <w:szCs w:val="20"/>
                <w:lang w:val="ru-RU"/>
              </w:rPr>
            </w:pPr>
            <w:r>
              <w:rPr>
                <w:iCs/>
                <w:sz w:val="20"/>
                <w:szCs w:val="20"/>
                <w:lang w:val="ru-RU"/>
              </w:rPr>
              <w:t>6</w:t>
            </w:r>
          </w:p>
        </w:tc>
      </w:tr>
      <w:tr w:rsidR="00830EA5" w:rsidRPr="002A007F" w:rsidTr="00830EA5">
        <w:trPr>
          <w:cantSplit/>
        </w:trPr>
        <w:tc>
          <w:tcPr>
            <w:tcW w:w="1686" w:type="dxa"/>
            <w:vMerge/>
            <w:shd w:val="clear" w:color="auto" w:fill="auto"/>
          </w:tcPr>
          <w:p w:rsidR="00830EA5" w:rsidRPr="002A007F" w:rsidRDefault="00830EA5" w:rsidP="00830EA5">
            <w:pPr>
              <w:pStyle w:val="affffffffffff"/>
              <w:ind w:firstLine="0"/>
              <w:jc w:val="left"/>
              <w:rPr>
                <w:iCs/>
                <w:sz w:val="20"/>
                <w:szCs w:val="20"/>
                <w:lang w:val="ru-RU"/>
              </w:rPr>
            </w:pPr>
          </w:p>
        </w:tc>
        <w:tc>
          <w:tcPr>
            <w:tcW w:w="2415" w:type="dxa"/>
            <w:vMerge/>
            <w:shd w:val="clear" w:color="auto" w:fill="auto"/>
          </w:tcPr>
          <w:p w:rsidR="00830EA5" w:rsidRPr="002A007F" w:rsidRDefault="00830EA5" w:rsidP="00830EA5">
            <w:pPr>
              <w:pStyle w:val="affffffffffff"/>
              <w:spacing w:after="20"/>
              <w:ind w:firstLine="0"/>
              <w:jc w:val="left"/>
              <w:rPr>
                <w:iCs/>
                <w:sz w:val="20"/>
                <w:szCs w:val="20"/>
                <w:lang w:val="ru-RU"/>
              </w:rPr>
            </w:pPr>
          </w:p>
        </w:tc>
        <w:tc>
          <w:tcPr>
            <w:tcW w:w="2225" w:type="dxa"/>
            <w:vMerge w:val="restart"/>
            <w:shd w:val="clear" w:color="auto" w:fill="auto"/>
          </w:tcPr>
          <w:p w:rsidR="00830EA5" w:rsidRPr="00A168D2" w:rsidRDefault="00830EA5" w:rsidP="00830EA5">
            <w:pPr>
              <w:pStyle w:val="affffffffffff"/>
              <w:spacing w:after="20"/>
              <w:ind w:firstLine="0"/>
              <w:jc w:val="left"/>
              <w:rPr>
                <w:iCs/>
                <w:sz w:val="20"/>
                <w:szCs w:val="20"/>
                <w:lang w:val="ru-RU"/>
              </w:rPr>
            </w:pPr>
            <w:r w:rsidRPr="00D83C94">
              <w:rPr>
                <w:iCs/>
                <w:sz w:val="20"/>
                <w:szCs w:val="20"/>
                <w:lang w:val="ru-RU"/>
              </w:rPr>
              <w:t>Размер земельного</w:t>
            </w:r>
            <w:r>
              <w:rPr>
                <w:iCs/>
                <w:sz w:val="20"/>
                <w:szCs w:val="20"/>
                <w:lang w:val="ru-RU"/>
              </w:rPr>
              <w:t xml:space="preserve"> </w:t>
            </w:r>
            <w:r w:rsidRPr="00D83C94">
              <w:rPr>
                <w:iCs/>
                <w:sz w:val="20"/>
                <w:szCs w:val="20"/>
                <w:lang w:val="ru-RU"/>
              </w:rPr>
              <w:t>участка</w:t>
            </w:r>
            <w:r>
              <w:rPr>
                <w:iCs/>
                <w:sz w:val="20"/>
                <w:szCs w:val="20"/>
                <w:lang w:val="ru-RU"/>
              </w:rPr>
              <w:t xml:space="preserve"> многоквартирного дома</w:t>
            </w:r>
            <w:r w:rsidRPr="00D83C94">
              <w:rPr>
                <w:iCs/>
                <w:sz w:val="20"/>
                <w:szCs w:val="20"/>
                <w:lang w:val="ru-RU"/>
              </w:rPr>
              <w:t>, кв. м площади</w:t>
            </w:r>
            <w:r>
              <w:rPr>
                <w:iCs/>
                <w:sz w:val="20"/>
                <w:szCs w:val="20"/>
                <w:lang w:val="ru-RU"/>
              </w:rPr>
              <w:t xml:space="preserve"> </w:t>
            </w:r>
            <w:r w:rsidRPr="00D83C94">
              <w:rPr>
                <w:iCs/>
                <w:sz w:val="20"/>
                <w:szCs w:val="20"/>
                <w:lang w:val="ru-RU"/>
              </w:rPr>
              <w:t>земельного участка на 1 кв.</w:t>
            </w:r>
            <w:r>
              <w:rPr>
                <w:iCs/>
                <w:sz w:val="20"/>
                <w:szCs w:val="20"/>
                <w:lang w:val="ru-RU"/>
              </w:rPr>
              <w:t xml:space="preserve"> </w:t>
            </w:r>
            <w:r w:rsidRPr="00D83C94">
              <w:rPr>
                <w:iCs/>
                <w:sz w:val="20"/>
                <w:szCs w:val="20"/>
                <w:lang w:val="ru-RU"/>
              </w:rPr>
              <w:t>м общей площади квартир</w:t>
            </w:r>
            <w:r w:rsidRPr="00A168D2">
              <w:rPr>
                <w:iCs/>
                <w:sz w:val="20"/>
                <w:szCs w:val="20"/>
                <w:lang w:val="ru-RU"/>
              </w:rPr>
              <w:t xml:space="preserve"> [5]</w:t>
            </w:r>
          </w:p>
        </w:tc>
        <w:tc>
          <w:tcPr>
            <w:tcW w:w="2642" w:type="dxa"/>
            <w:shd w:val="clear" w:color="auto" w:fill="auto"/>
          </w:tcPr>
          <w:p w:rsidR="00830EA5" w:rsidRDefault="00830EA5" w:rsidP="00830EA5">
            <w:pPr>
              <w:pStyle w:val="affffffffffff"/>
              <w:spacing w:after="20"/>
              <w:ind w:firstLine="0"/>
              <w:jc w:val="left"/>
              <w:rPr>
                <w:iCs/>
                <w:sz w:val="20"/>
                <w:szCs w:val="20"/>
                <w:lang w:val="ru-RU"/>
              </w:rPr>
            </w:pPr>
            <w:r>
              <w:rPr>
                <w:iCs/>
                <w:sz w:val="20"/>
                <w:szCs w:val="20"/>
                <w:lang w:val="ru-RU"/>
              </w:rPr>
              <w:t>1-этажное здание</w:t>
            </w:r>
          </w:p>
        </w:tc>
        <w:tc>
          <w:tcPr>
            <w:tcW w:w="661" w:type="dxa"/>
            <w:shd w:val="clear" w:color="auto" w:fill="auto"/>
          </w:tcPr>
          <w:p w:rsidR="00830EA5" w:rsidRDefault="00830EA5" w:rsidP="00830EA5">
            <w:pPr>
              <w:pStyle w:val="affffffffffff"/>
              <w:spacing w:after="20"/>
              <w:ind w:firstLine="0"/>
              <w:jc w:val="center"/>
              <w:rPr>
                <w:iCs/>
                <w:sz w:val="20"/>
                <w:szCs w:val="20"/>
                <w:lang w:val="ru-RU"/>
              </w:rPr>
            </w:pPr>
            <w:r>
              <w:rPr>
                <w:iCs/>
                <w:sz w:val="20"/>
                <w:szCs w:val="20"/>
                <w:lang w:val="ru-RU"/>
              </w:rPr>
              <w:t>2,76</w:t>
            </w:r>
          </w:p>
        </w:tc>
      </w:tr>
      <w:tr w:rsidR="00830EA5" w:rsidRPr="002A007F" w:rsidTr="00830EA5">
        <w:trPr>
          <w:cantSplit/>
        </w:trPr>
        <w:tc>
          <w:tcPr>
            <w:tcW w:w="1686" w:type="dxa"/>
            <w:vMerge/>
            <w:shd w:val="clear" w:color="auto" w:fill="auto"/>
          </w:tcPr>
          <w:p w:rsidR="00830EA5" w:rsidRPr="002A007F" w:rsidRDefault="00830EA5" w:rsidP="00830EA5">
            <w:pPr>
              <w:pStyle w:val="affffffffffff"/>
              <w:ind w:firstLine="0"/>
              <w:jc w:val="left"/>
              <w:rPr>
                <w:iCs/>
                <w:sz w:val="20"/>
                <w:szCs w:val="20"/>
                <w:lang w:val="ru-RU"/>
              </w:rPr>
            </w:pPr>
          </w:p>
        </w:tc>
        <w:tc>
          <w:tcPr>
            <w:tcW w:w="2415" w:type="dxa"/>
            <w:vMerge/>
            <w:shd w:val="clear" w:color="auto" w:fill="auto"/>
          </w:tcPr>
          <w:p w:rsidR="00830EA5" w:rsidRPr="002A007F" w:rsidRDefault="00830EA5" w:rsidP="00830EA5">
            <w:pPr>
              <w:pStyle w:val="affffffffffff"/>
              <w:spacing w:after="20"/>
              <w:ind w:firstLine="0"/>
              <w:jc w:val="left"/>
              <w:rPr>
                <w:iCs/>
                <w:sz w:val="20"/>
                <w:szCs w:val="20"/>
                <w:lang w:val="ru-RU"/>
              </w:rPr>
            </w:pPr>
          </w:p>
        </w:tc>
        <w:tc>
          <w:tcPr>
            <w:tcW w:w="2225" w:type="dxa"/>
            <w:vMerge/>
            <w:shd w:val="clear" w:color="auto" w:fill="auto"/>
          </w:tcPr>
          <w:p w:rsidR="00830EA5" w:rsidRPr="002A007F" w:rsidRDefault="00830EA5" w:rsidP="00830EA5">
            <w:pPr>
              <w:pStyle w:val="affffffffffff"/>
              <w:spacing w:after="20"/>
              <w:ind w:firstLine="0"/>
              <w:jc w:val="left"/>
              <w:rPr>
                <w:iCs/>
                <w:sz w:val="20"/>
                <w:szCs w:val="20"/>
                <w:lang w:val="ru-RU"/>
              </w:rPr>
            </w:pPr>
          </w:p>
        </w:tc>
        <w:tc>
          <w:tcPr>
            <w:tcW w:w="2642" w:type="dxa"/>
            <w:shd w:val="clear" w:color="auto" w:fill="auto"/>
          </w:tcPr>
          <w:p w:rsidR="00830EA5" w:rsidRDefault="00830EA5" w:rsidP="00830EA5">
            <w:pPr>
              <w:pStyle w:val="affffffffffff"/>
              <w:spacing w:after="20"/>
              <w:ind w:firstLine="0"/>
              <w:jc w:val="left"/>
              <w:rPr>
                <w:iCs/>
                <w:sz w:val="20"/>
                <w:szCs w:val="20"/>
                <w:lang w:val="ru-RU"/>
              </w:rPr>
            </w:pPr>
            <w:r>
              <w:rPr>
                <w:iCs/>
                <w:sz w:val="20"/>
                <w:szCs w:val="20"/>
                <w:lang w:val="ru-RU"/>
              </w:rPr>
              <w:t>2-этажное здание</w:t>
            </w:r>
          </w:p>
        </w:tc>
        <w:tc>
          <w:tcPr>
            <w:tcW w:w="661" w:type="dxa"/>
            <w:shd w:val="clear" w:color="auto" w:fill="auto"/>
          </w:tcPr>
          <w:p w:rsidR="00830EA5" w:rsidRDefault="00830EA5" w:rsidP="00830EA5">
            <w:pPr>
              <w:pStyle w:val="affffffffffff"/>
              <w:spacing w:after="20"/>
              <w:ind w:firstLine="0"/>
              <w:jc w:val="center"/>
              <w:rPr>
                <w:iCs/>
                <w:sz w:val="20"/>
                <w:szCs w:val="20"/>
                <w:lang w:val="ru-RU"/>
              </w:rPr>
            </w:pPr>
            <w:r>
              <w:rPr>
                <w:iCs/>
                <w:sz w:val="20"/>
                <w:szCs w:val="20"/>
                <w:lang w:val="ru-RU"/>
              </w:rPr>
              <w:t>1,61</w:t>
            </w:r>
          </w:p>
        </w:tc>
      </w:tr>
      <w:tr w:rsidR="00830EA5" w:rsidRPr="002A007F" w:rsidTr="00830EA5">
        <w:trPr>
          <w:cantSplit/>
        </w:trPr>
        <w:tc>
          <w:tcPr>
            <w:tcW w:w="1686" w:type="dxa"/>
            <w:vMerge/>
            <w:shd w:val="clear" w:color="auto" w:fill="auto"/>
          </w:tcPr>
          <w:p w:rsidR="00830EA5" w:rsidRPr="002A007F" w:rsidRDefault="00830EA5" w:rsidP="00830EA5">
            <w:pPr>
              <w:pStyle w:val="affffffffffff"/>
              <w:ind w:firstLine="0"/>
              <w:jc w:val="left"/>
              <w:rPr>
                <w:iCs/>
                <w:sz w:val="20"/>
                <w:szCs w:val="20"/>
                <w:lang w:val="ru-RU"/>
              </w:rPr>
            </w:pPr>
          </w:p>
        </w:tc>
        <w:tc>
          <w:tcPr>
            <w:tcW w:w="2415" w:type="dxa"/>
            <w:vMerge/>
            <w:shd w:val="clear" w:color="auto" w:fill="auto"/>
          </w:tcPr>
          <w:p w:rsidR="00830EA5" w:rsidRPr="002A007F" w:rsidRDefault="00830EA5" w:rsidP="00830EA5">
            <w:pPr>
              <w:pStyle w:val="affffffffffff"/>
              <w:spacing w:after="20"/>
              <w:ind w:firstLine="0"/>
              <w:jc w:val="left"/>
              <w:rPr>
                <w:iCs/>
                <w:sz w:val="20"/>
                <w:szCs w:val="20"/>
                <w:lang w:val="ru-RU"/>
              </w:rPr>
            </w:pPr>
          </w:p>
        </w:tc>
        <w:tc>
          <w:tcPr>
            <w:tcW w:w="2225" w:type="dxa"/>
            <w:vMerge/>
            <w:shd w:val="clear" w:color="auto" w:fill="auto"/>
          </w:tcPr>
          <w:p w:rsidR="00830EA5" w:rsidRPr="002A007F" w:rsidRDefault="00830EA5" w:rsidP="00830EA5">
            <w:pPr>
              <w:pStyle w:val="affffffffffff"/>
              <w:spacing w:after="20"/>
              <w:ind w:firstLine="0"/>
              <w:jc w:val="left"/>
              <w:rPr>
                <w:iCs/>
                <w:sz w:val="20"/>
                <w:szCs w:val="20"/>
                <w:lang w:val="ru-RU"/>
              </w:rPr>
            </w:pPr>
          </w:p>
        </w:tc>
        <w:tc>
          <w:tcPr>
            <w:tcW w:w="2642" w:type="dxa"/>
            <w:shd w:val="clear" w:color="auto" w:fill="auto"/>
          </w:tcPr>
          <w:p w:rsidR="00830EA5" w:rsidRDefault="00830EA5" w:rsidP="00830EA5">
            <w:pPr>
              <w:pStyle w:val="affffffffffff"/>
              <w:spacing w:after="20"/>
              <w:ind w:firstLine="0"/>
              <w:jc w:val="left"/>
              <w:rPr>
                <w:iCs/>
                <w:sz w:val="20"/>
                <w:szCs w:val="20"/>
                <w:lang w:val="ru-RU"/>
              </w:rPr>
            </w:pPr>
            <w:r>
              <w:rPr>
                <w:iCs/>
                <w:sz w:val="20"/>
                <w:szCs w:val="20"/>
                <w:lang w:val="ru-RU"/>
              </w:rPr>
              <w:t>3-этажное здание</w:t>
            </w:r>
          </w:p>
        </w:tc>
        <w:tc>
          <w:tcPr>
            <w:tcW w:w="661" w:type="dxa"/>
            <w:shd w:val="clear" w:color="auto" w:fill="auto"/>
          </w:tcPr>
          <w:p w:rsidR="00830EA5" w:rsidRDefault="00830EA5" w:rsidP="00830EA5">
            <w:pPr>
              <w:pStyle w:val="affffffffffff"/>
              <w:spacing w:after="20"/>
              <w:ind w:firstLine="0"/>
              <w:jc w:val="center"/>
              <w:rPr>
                <w:iCs/>
                <w:sz w:val="20"/>
                <w:szCs w:val="20"/>
                <w:lang w:val="ru-RU"/>
              </w:rPr>
            </w:pPr>
            <w:r>
              <w:rPr>
                <w:iCs/>
                <w:sz w:val="20"/>
                <w:szCs w:val="20"/>
                <w:lang w:val="ru-RU"/>
              </w:rPr>
              <w:t>1,23</w:t>
            </w:r>
          </w:p>
        </w:tc>
      </w:tr>
      <w:tr w:rsidR="00830EA5" w:rsidRPr="002A007F" w:rsidTr="00830EA5">
        <w:trPr>
          <w:cantSplit/>
        </w:trPr>
        <w:tc>
          <w:tcPr>
            <w:tcW w:w="1686" w:type="dxa"/>
            <w:vMerge/>
            <w:shd w:val="clear" w:color="auto" w:fill="auto"/>
          </w:tcPr>
          <w:p w:rsidR="00830EA5" w:rsidRPr="002A007F" w:rsidRDefault="00830EA5" w:rsidP="00830EA5">
            <w:pPr>
              <w:pStyle w:val="affffffffffff"/>
              <w:ind w:firstLine="0"/>
              <w:jc w:val="left"/>
              <w:rPr>
                <w:iCs/>
                <w:sz w:val="20"/>
                <w:szCs w:val="20"/>
                <w:lang w:val="ru-RU"/>
              </w:rPr>
            </w:pPr>
          </w:p>
        </w:tc>
        <w:tc>
          <w:tcPr>
            <w:tcW w:w="2415" w:type="dxa"/>
            <w:shd w:val="clear" w:color="auto" w:fill="auto"/>
          </w:tcPr>
          <w:p w:rsidR="00830EA5" w:rsidRPr="002A007F" w:rsidRDefault="00830EA5" w:rsidP="00830EA5">
            <w:pPr>
              <w:pStyle w:val="affffffffffff"/>
              <w:spacing w:after="20"/>
              <w:ind w:firstLine="0"/>
              <w:jc w:val="left"/>
              <w:rPr>
                <w:iCs/>
                <w:sz w:val="20"/>
                <w:szCs w:val="20"/>
                <w:lang w:val="ru-RU"/>
              </w:rPr>
            </w:pPr>
            <w:r w:rsidRPr="005F3685">
              <w:rPr>
                <w:iCs/>
                <w:sz w:val="20"/>
                <w:szCs w:val="20"/>
                <w:lang w:val="ru-RU"/>
              </w:rPr>
              <w:t>Расчетный показатель максимально допустимого уровня территориальной доступности</w:t>
            </w:r>
          </w:p>
        </w:tc>
        <w:tc>
          <w:tcPr>
            <w:tcW w:w="5528" w:type="dxa"/>
            <w:gridSpan w:val="3"/>
            <w:shd w:val="clear" w:color="auto" w:fill="auto"/>
          </w:tcPr>
          <w:p w:rsidR="00830EA5" w:rsidRDefault="00830EA5" w:rsidP="00830EA5">
            <w:pPr>
              <w:pStyle w:val="affffffffffff"/>
              <w:spacing w:after="20"/>
              <w:ind w:firstLine="0"/>
              <w:jc w:val="center"/>
              <w:rPr>
                <w:iCs/>
                <w:sz w:val="20"/>
                <w:szCs w:val="20"/>
                <w:lang w:val="ru-RU"/>
              </w:rPr>
            </w:pPr>
            <w:r>
              <w:rPr>
                <w:iCs/>
                <w:sz w:val="20"/>
                <w:szCs w:val="20"/>
                <w:lang w:val="ru-RU"/>
              </w:rPr>
              <w:t>Не нормируется</w:t>
            </w:r>
          </w:p>
        </w:tc>
      </w:tr>
      <w:tr w:rsidR="00830EA5" w:rsidRPr="002A007F" w:rsidTr="00830EA5">
        <w:trPr>
          <w:cantSplit/>
        </w:trPr>
        <w:tc>
          <w:tcPr>
            <w:tcW w:w="1686" w:type="dxa"/>
            <w:vMerge w:val="restart"/>
            <w:shd w:val="clear" w:color="auto" w:fill="auto"/>
          </w:tcPr>
          <w:p w:rsidR="00830EA5" w:rsidRPr="002A007F" w:rsidRDefault="00830EA5" w:rsidP="00830EA5">
            <w:pPr>
              <w:pStyle w:val="affffffffffff"/>
              <w:ind w:firstLine="0"/>
              <w:jc w:val="left"/>
              <w:rPr>
                <w:iCs/>
                <w:sz w:val="20"/>
                <w:szCs w:val="20"/>
                <w:lang w:val="ru-RU"/>
              </w:rPr>
            </w:pPr>
            <w:r w:rsidRPr="0057141F">
              <w:rPr>
                <w:sz w:val="20"/>
                <w:szCs w:val="20"/>
                <w:lang w:val="ru-RU"/>
              </w:rPr>
              <w:t>Объекты жилищного строительства</w:t>
            </w:r>
            <w:r>
              <w:rPr>
                <w:iCs/>
                <w:sz w:val="20"/>
                <w:szCs w:val="20"/>
                <w:lang w:val="ru-RU"/>
              </w:rPr>
              <w:t xml:space="preserve"> в зоне </w:t>
            </w:r>
            <w:proofErr w:type="spellStart"/>
            <w:r>
              <w:rPr>
                <w:iCs/>
                <w:sz w:val="20"/>
                <w:szCs w:val="20"/>
                <w:lang w:val="ru-RU"/>
              </w:rPr>
              <w:t>среднеэтажной</w:t>
            </w:r>
            <w:proofErr w:type="spellEnd"/>
            <w:r>
              <w:rPr>
                <w:iCs/>
                <w:sz w:val="20"/>
                <w:szCs w:val="20"/>
                <w:lang w:val="ru-RU"/>
              </w:rPr>
              <w:t xml:space="preserve"> жилой застройки (4-8 </w:t>
            </w:r>
            <w:proofErr w:type="spellStart"/>
            <w:r>
              <w:rPr>
                <w:iCs/>
                <w:sz w:val="20"/>
                <w:szCs w:val="20"/>
                <w:lang w:val="ru-RU"/>
              </w:rPr>
              <w:t>эт</w:t>
            </w:r>
            <w:proofErr w:type="spellEnd"/>
            <w:r>
              <w:rPr>
                <w:iCs/>
                <w:sz w:val="20"/>
                <w:szCs w:val="20"/>
                <w:lang w:val="ru-RU"/>
              </w:rPr>
              <w:t>.)</w:t>
            </w:r>
            <w:r w:rsidRPr="0057141F">
              <w:rPr>
                <w:sz w:val="20"/>
                <w:szCs w:val="20"/>
                <w:lang w:val="ru-RU"/>
              </w:rPr>
              <w:t>, в том числе инвестиционные площадки</w:t>
            </w:r>
          </w:p>
        </w:tc>
        <w:tc>
          <w:tcPr>
            <w:tcW w:w="2415" w:type="dxa"/>
            <w:vMerge w:val="restart"/>
            <w:shd w:val="clear" w:color="auto" w:fill="auto"/>
          </w:tcPr>
          <w:p w:rsidR="00830EA5" w:rsidRPr="002A007F" w:rsidRDefault="00830EA5" w:rsidP="00830EA5">
            <w:pPr>
              <w:pStyle w:val="affffffffffff"/>
              <w:spacing w:after="20"/>
              <w:ind w:firstLine="0"/>
              <w:jc w:val="left"/>
              <w:rPr>
                <w:iCs/>
                <w:sz w:val="20"/>
                <w:szCs w:val="20"/>
                <w:lang w:val="ru-RU"/>
              </w:rPr>
            </w:pPr>
            <w:r w:rsidRPr="002A007F">
              <w:rPr>
                <w:iCs/>
                <w:sz w:val="20"/>
                <w:szCs w:val="20"/>
                <w:lang w:val="ru-RU"/>
              </w:rPr>
              <w:t>Расчетный показатель минимально допустимого уровня обеспеченности</w:t>
            </w:r>
          </w:p>
        </w:tc>
        <w:tc>
          <w:tcPr>
            <w:tcW w:w="2225" w:type="dxa"/>
            <w:shd w:val="clear" w:color="auto" w:fill="auto"/>
          </w:tcPr>
          <w:p w:rsidR="00830EA5" w:rsidRPr="00D21E31" w:rsidRDefault="00830EA5" w:rsidP="00830EA5">
            <w:pPr>
              <w:pStyle w:val="affffffffffff"/>
              <w:spacing w:after="20"/>
              <w:ind w:firstLine="0"/>
              <w:jc w:val="left"/>
              <w:rPr>
                <w:iCs/>
                <w:sz w:val="20"/>
                <w:szCs w:val="20"/>
                <w:lang w:val="ru-RU"/>
              </w:rPr>
            </w:pPr>
            <w:r>
              <w:rPr>
                <w:iCs/>
                <w:sz w:val="20"/>
                <w:szCs w:val="20"/>
                <w:lang w:val="ru-RU"/>
              </w:rPr>
              <w:t xml:space="preserve">Размер территории жилищного строительства в зоне </w:t>
            </w:r>
            <w:proofErr w:type="spellStart"/>
            <w:r>
              <w:rPr>
                <w:iCs/>
                <w:sz w:val="20"/>
                <w:szCs w:val="20"/>
                <w:lang w:val="ru-RU"/>
              </w:rPr>
              <w:t>среднеэтажной</w:t>
            </w:r>
            <w:proofErr w:type="spellEnd"/>
            <w:r>
              <w:rPr>
                <w:iCs/>
                <w:sz w:val="20"/>
                <w:szCs w:val="20"/>
                <w:lang w:val="ru-RU"/>
              </w:rPr>
              <w:t xml:space="preserve"> застройки в границах поселения (4-8 </w:t>
            </w:r>
            <w:proofErr w:type="spellStart"/>
            <w:r>
              <w:rPr>
                <w:iCs/>
                <w:sz w:val="20"/>
                <w:szCs w:val="20"/>
                <w:lang w:val="ru-RU"/>
              </w:rPr>
              <w:t>эт</w:t>
            </w:r>
            <w:proofErr w:type="spellEnd"/>
            <w:r>
              <w:rPr>
                <w:iCs/>
                <w:sz w:val="20"/>
                <w:szCs w:val="20"/>
                <w:lang w:val="ru-RU"/>
              </w:rPr>
              <w:t xml:space="preserve">.), га на 1000 чел. </w:t>
            </w:r>
            <w:r w:rsidRPr="00D21E31">
              <w:rPr>
                <w:iCs/>
                <w:sz w:val="20"/>
                <w:szCs w:val="20"/>
                <w:lang w:val="ru-RU"/>
              </w:rPr>
              <w:t>[1]</w:t>
            </w:r>
          </w:p>
        </w:tc>
        <w:tc>
          <w:tcPr>
            <w:tcW w:w="3303" w:type="dxa"/>
            <w:gridSpan w:val="2"/>
            <w:shd w:val="clear" w:color="auto" w:fill="auto"/>
          </w:tcPr>
          <w:p w:rsidR="00830EA5" w:rsidRDefault="00830EA5" w:rsidP="00830EA5">
            <w:pPr>
              <w:pStyle w:val="affffffffffff"/>
              <w:spacing w:after="20"/>
              <w:ind w:firstLine="0"/>
              <w:jc w:val="center"/>
              <w:rPr>
                <w:iCs/>
                <w:sz w:val="20"/>
                <w:szCs w:val="20"/>
                <w:lang w:val="ru-RU"/>
              </w:rPr>
            </w:pPr>
            <w:r>
              <w:rPr>
                <w:iCs/>
                <w:sz w:val="20"/>
                <w:szCs w:val="20"/>
                <w:lang w:val="ru-RU"/>
              </w:rPr>
              <w:t>3,2</w:t>
            </w:r>
          </w:p>
        </w:tc>
      </w:tr>
      <w:tr w:rsidR="00830EA5" w:rsidRPr="002A007F" w:rsidTr="00830EA5">
        <w:trPr>
          <w:cantSplit/>
        </w:trPr>
        <w:tc>
          <w:tcPr>
            <w:tcW w:w="1686" w:type="dxa"/>
            <w:vMerge/>
            <w:shd w:val="clear" w:color="auto" w:fill="auto"/>
          </w:tcPr>
          <w:p w:rsidR="00830EA5" w:rsidRPr="002A007F" w:rsidRDefault="00830EA5" w:rsidP="00830EA5">
            <w:pPr>
              <w:pStyle w:val="affffffffffff"/>
              <w:ind w:firstLine="0"/>
              <w:jc w:val="left"/>
              <w:rPr>
                <w:iCs/>
                <w:sz w:val="20"/>
                <w:szCs w:val="20"/>
                <w:lang w:val="ru-RU"/>
              </w:rPr>
            </w:pPr>
          </w:p>
        </w:tc>
        <w:tc>
          <w:tcPr>
            <w:tcW w:w="2415" w:type="dxa"/>
            <w:vMerge/>
            <w:shd w:val="clear" w:color="auto" w:fill="auto"/>
          </w:tcPr>
          <w:p w:rsidR="00830EA5" w:rsidRPr="002A007F" w:rsidRDefault="00830EA5" w:rsidP="00830EA5">
            <w:pPr>
              <w:pStyle w:val="affffffffffff"/>
              <w:spacing w:after="20"/>
              <w:ind w:firstLine="0"/>
              <w:jc w:val="left"/>
              <w:rPr>
                <w:iCs/>
                <w:sz w:val="20"/>
                <w:szCs w:val="20"/>
                <w:lang w:val="ru-RU"/>
              </w:rPr>
            </w:pPr>
          </w:p>
        </w:tc>
        <w:tc>
          <w:tcPr>
            <w:tcW w:w="2225" w:type="dxa"/>
            <w:vMerge w:val="restart"/>
            <w:shd w:val="clear" w:color="auto" w:fill="auto"/>
          </w:tcPr>
          <w:p w:rsidR="00830EA5" w:rsidRPr="00A168D2" w:rsidRDefault="00830EA5" w:rsidP="00830EA5">
            <w:pPr>
              <w:pStyle w:val="affffffffffff"/>
              <w:spacing w:after="20"/>
              <w:ind w:firstLine="0"/>
              <w:jc w:val="left"/>
              <w:rPr>
                <w:iCs/>
                <w:sz w:val="20"/>
                <w:szCs w:val="20"/>
                <w:lang w:val="ru-RU"/>
              </w:rPr>
            </w:pPr>
            <w:r w:rsidRPr="00D83C94">
              <w:rPr>
                <w:iCs/>
                <w:sz w:val="20"/>
                <w:szCs w:val="20"/>
                <w:lang w:val="ru-RU"/>
              </w:rPr>
              <w:t>Размер земельного</w:t>
            </w:r>
            <w:r>
              <w:rPr>
                <w:iCs/>
                <w:sz w:val="20"/>
                <w:szCs w:val="20"/>
                <w:lang w:val="ru-RU"/>
              </w:rPr>
              <w:t xml:space="preserve"> </w:t>
            </w:r>
            <w:r w:rsidRPr="00D83C94">
              <w:rPr>
                <w:iCs/>
                <w:sz w:val="20"/>
                <w:szCs w:val="20"/>
                <w:lang w:val="ru-RU"/>
              </w:rPr>
              <w:t>участка</w:t>
            </w:r>
            <w:r>
              <w:rPr>
                <w:iCs/>
                <w:sz w:val="20"/>
                <w:szCs w:val="20"/>
                <w:lang w:val="ru-RU"/>
              </w:rPr>
              <w:t xml:space="preserve"> многоквартирного дома</w:t>
            </w:r>
            <w:r w:rsidRPr="00D83C94">
              <w:rPr>
                <w:iCs/>
                <w:sz w:val="20"/>
                <w:szCs w:val="20"/>
                <w:lang w:val="ru-RU"/>
              </w:rPr>
              <w:t>, кв. м площади</w:t>
            </w:r>
            <w:r>
              <w:rPr>
                <w:iCs/>
                <w:sz w:val="20"/>
                <w:szCs w:val="20"/>
                <w:lang w:val="ru-RU"/>
              </w:rPr>
              <w:t xml:space="preserve"> </w:t>
            </w:r>
            <w:r w:rsidRPr="00D83C94">
              <w:rPr>
                <w:iCs/>
                <w:sz w:val="20"/>
                <w:szCs w:val="20"/>
                <w:lang w:val="ru-RU"/>
              </w:rPr>
              <w:t>земельного участка на 1 кв.</w:t>
            </w:r>
            <w:r>
              <w:rPr>
                <w:iCs/>
                <w:sz w:val="20"/>
                <w:szCs w:val="20"/>
                <w:lang w:val="ru-RU"/>
              </w:rPr>
              <w:t xml:space="preserve"> </w:t>
            </w:r>
            <w:r w:rsidRPr="00D83C94">
              <w:rPr>
                <w:iCs/>
                <w:sz w:val="20"/>
                <w:szCs w:val="20"/>
                <w:lang w:val="ru-RU"/>
              </w:rPr>
              <w:t>м общей площади квартир</w:t>
            </w:r>
            <w:r>
              <w:rPr>
                <w:iCs/>
                <w:sz w:val="20"/>
                <w:szCs w:val="20"/>
                <w:lang w:val="ru-RU"/>
              </w:rPr>
              <w:t xml:space="preserve"> </w:t>
            </w:r>
            <w:r w:rsidRPr="00A168D2">
              <w:rPr>
                <w:iCs/>
                <w:sz w:val="20"/>
                <w:szCs w:val="20"/>
                <w:lang w:val="ru-RU"/>
              </w:rPr>
              <w:t>[5]</w:t>
            </w:r>
          </w:p>
        </w:tc>
        <w:tc>
          <w:tcPr>
            <w:tcW w:w="2642" w:type="dxa"/>
            <w:shd w:val="clear" w:color="auto" w:fill="auto"/>
          </w:tcPr>
          <w:p w:rsidR="00830EA5" w:rsidRDefault="00830EA5" w:rsidP="00830EA5">
            <w:pPr>
              <w:pStyle w:val="affffffffffff"/>
              <w:spacing w:after="20"/>
              <w:ind w:firstLine="0"/>
              <w:jc w:val="left"/>
              <w:rPr>
                <w:iCs/>
                <w:sz w:val="20"/>
                <w:szCs w:val="20"/>
                <w:lang w:val="ru-RU"/>
              </w:rPr>
            </w:pPr>
            <w:r>
              <w:rPr>
                <w:iCs/>
                <w:sz w:val="20"/>
                <w:szCs w:val="20"/>
                <w:lang w:val="ru-RU"/>
              </w:rPr>
              <w:t>4-этажное здание</w:t>
            </w:r>
          </w:p>
        </w:tc>
        <w:tc>
          <w:tcPr>
            <w:tcW w:w="661" w:type="dxa"/>
            <w:shd w:val="clear" w:color="auto" w:fill="auto"/>
          </w:tcPr>
          <w:p w:rsidR="00830EA5" w:rsidRDefault="00830EA5" w:rsidP="00830EA5">
            <w:pPr>
              <w:pStyle w:val="affffffffffff"/>
              <w:spacing w:after="20"/>
              <w:ind w:firstLine="0"/>
              <w:jc w:val="center"/>
              <w:rPr>
                <w:iCs/>
                <w:sz w:val="20"/>
                <w:szCs w:val="20"/>
                <w:lang w:val="ru-RU"/>
              </w:rPr>
            </w:pPr>
            <w:r>
              <w:rPr>
                <w:iCs/>
                <w:sz w:val="20"/>
                <w:szCs w:val="20"/>
                <w:lang w:val="ru-RU"/>
              </w:rPr>
              <w:t>1,1</w:t>
            </w:r>
          </w:p>
        </w:tc>
      </w:tr>
      <w:tr w:rsidR="00830EA5" w:rsidRPr="002A007F" w:rsidTr="00830EA5">
        <w:trPr>
          <w:cantSplit/>
        </w:trPr>
        <w:tc>
          <w:tcPr>
            <w:tcW w:w="1686" w:type="dxa"/>
            <w:vMerge/>
            <w:shd w:val="clear" w:color="auto" w:fill="auto"/>
          </w:tcPr>
          <w:p w:rsidR="00830EA5" w:rsidRPr="002A007F" w:rsidRDefault="00830EA5" w:rsidP="00830EA5">
            <w:pPr>
              <w:pStyle w:val="affffffffffff"/>
              <w:ind w:firstLine="0"/>
              <w:jc w:val="left"/>
              <w:rPr>
                <w:iCs/>
                <w:sz w:val="20"/>
                <w:szCs w:val="20"/>
                <w:lang w:val="ru-RU"/>
              </w:rPr>
            </w:pPr>
          </w:p>
        </w:tc>
        <w:tc>
          <w:tcPr>
            <w:tcW w:w="2415" w:type="dxa"/>
            <w:vMerge/>
            <w:shd w:val="clear" w:color="auto" w:fill="auto"/>
          </w:tcPr>
          <w:p w:rsidR="00830EA5" w:rsidRPr="002A007F" w:rsidRDefault="00830EA5" w:rsidP="00830EA5">
            <w:pPr>
              <w:pStyle w:val="affffffffffff"/>
              <w:spacing w:after="20"/>
              <w:ind w:firstLine="0"/>
              <w:jc w:val="left"/>
              <w:rPr>
                <w:iCs/>
                <w:sz w:val="20"/>
                <w:szCs w:val="20"/>
                <w:lang w:val="ru-RU"/>
              </w:rPr>
            </w:pPr>
          </w:p>
        </w:tc>
        <w:tc>
          <w:tcPr>
            <w:tcW w:w="2225" w:type="dxa"/>
            <w:vMerge/>
            <w:shd w:val="clear" w:color="auto" w:fill="auto"/>
          </w:tcPr>
          <w:p w:rsidR="00830EA5" w:rsidRPr="002A007F" w:rsidRDefault="00830EA5" w:rsidP="00830EA5">
            <w:pPr>
              <w:pStyle w:val="affffffffffff"/>
              <w:spacing w:after="20"/>
              <w:ind w:firstLine="0"/>
              <w:jc w:val="left"/>
              <w:rPr>
                <w:iCs/>
                <w:sz w:val="20"/>
                <w:szCs w:val="20"/>
                <w:lang w:val="ru-RU"/>
              </w:rPr>
            </w:pPr>
          </w:p>
        </w:tc>
        <w:tc>
          <w:tcPr>
            <w:tcW w:w="2642" w:type="dxa"/>
            <w:shd w:val="clear" w:color="auto" w:fill="auto"/>
          </w:tcPr>
          <w:p w:rsidR="00830EA5" w:rsidRDefault="00830EA5" w:rsidP="00830EA5">
            <w:pPr>
              <w:pStyle w:val="affffffffffff"/>
              <w:spacing w:after="20"/>
              <w:ind w:firstLine="0"/>
              <w:jc w:val="left"/>
              <w:rPr>
                <w:iCs/>
                <w:sz w:val="20"/>
                <w:szCs w:val="20"/>
                <w:lang w:val="ru-RU"/>
              </w:rPr>
            </w:pPr>
            <w:r>
              <w:rPr>
                <w:iCs/>
                <w:sz w:val="20"/>
                <w:szCs w:val="20"/>
                <w:lang w:val="ru-RU"/>
              </w:rPr>
              <w:t>5-этажное здание</w:t>
            </w:r>
          </w:p>
        </w:tc>
        <w:tc>
          <w:tcPr>
            <w:tcW w:w="661" w:type="dxa"/>
            <w:shd w:val="clear" w:color="auto" w:fill="auto"/>
          </w:tcPr>
          <w:p w:rsidR="00830EA5" w:rsidRDefault="00830EA5" w:rsidP="00830EA5">
            <w:pPr>
              <w:pStyle w:val="affffffffffff"/>
              <w:spacing w:after="20"/>
              <w:ind w:firstLine="0"/>
              <w:jc w:val="center"/>
              <w:rPr>
                <w:iCs/>
                <w:sz w:val="20"/>
                <w:szCs w:val="20"/>
                <w:lang w:val="ru-RU"/>
              </w:rPr>
            </w:pPr>
            <w:r>
              <w:rPr>
                <w:iCs/>
                <w:sz w:val="20"/>
                <w:szCs w:val="20"/>
                <w:lang w:val="ru-RU"/>
              </w:rPr>
              <w:t>1,0</w:t>
            </w:r>
          </w:p>
        </w:tc>
      </w:tr>
      <w:tr w:rsidR="00830EA5" w:rsidRPr="002A007F" w:rsidTr="00830EA5">
        <w:trPr>
          <w:cantSplit/>
        </w:trPr>
        <w:tc>
          <w:tcPr>
            <w:tcW w:w="1686" w:type="dxa"/>
            <w:vMerge/>
            <w:shd w:val="clear" w:color="auto" w:fill="auto"/>
          </w:tcPr>
          <w:p w:rsidR="00830EA5" w:rsidRPr="002A007F" w:rsidRDefault="00830EA5" w:rsidP="00830EA5">
            <w:pPr>
              <w:pStyle w:val="affffffffffff"/>
              <w:ind w:firstLine="0"/>
              <w:jc w:val="left"/>
              <w:rPr>
                <w:iCs/>
                <w:sz w:val="20"/>
                <w:szCs w:val="20"/>
                <w:lang w:val="ru-RU"/>
              </w:rPr>
            </w:pPr>
          </w:p>
        </w:tc>
        <w:tc>
          <w:tcPr>
            <w:tcW w:w="2415" w:type="dxa"/>
            <w:shd w:val="clear" w:color="auto" w:fill="auto"/>
          </w:tcPr>
          <w:p w:rsidR="00830EA5" w:rsidRPr="002A007F" w:rsidRDefault="00830EA5" w:rsidP="00830EA5">
            <w:pPr>
              <w:pStyle w:val="affffffffffff"/>
              <w:spacing w:after="20"/>
              <w:ind w:firstLine="0"/>
              <w:jc w:val="left"/>
              <w:rPr>
                <w:iCs/>
                <w:sz w:val="20"/>
                <w:szCs w:val="20"/>
                <w:lang w:val="ru-RU"/>
              </w:rPr>
            </w:pPr>
            <w:r w:rsidRPr="005F3685">
              <w:rPr>
                <w:iCs/>
                <w:sz w:val="20"/>
                <w:szCs w:val="20"/>
                <w:lang w:val="ru-RU"/>
              </w:rPr>
              <w:t>Расчетный показатель максимально допустимого уровня территориальной доступности</w:t>
            </w:r>
          </w:p>
        </w:tc>
        <w:tc>
          <w:tcPr>
            <w:tcW w:w="5528" w:type="dxa"/>
            <w:gridSpan w:val="3"/>
            <w:shd w:val="clear" w:color="auto" w:fill="auto"/>
          </w:tcPr>
          <w:p w:rsidR="00830EA5" w:rsidRDefault="00830EA5" w:rsidP="00830EA5">
            <w:pPr>
              <w:pStyle w:val="affffffffffff"/>
              <w:spacing w:after="20"/>
              <w:ind w:firstLine="0"/>
              <w:jc w:val="center"/>
              <w:rPr>
                <w:iCs/>
                <w:sz w:val="20"/>
                <w:szCs w:val="20"/>
                <w:lang w:val="ru-RU"/>
              </w:rPr>
            </w:pPr>
            <w:r>
              <w:rPr>
                <w:iCs/>
                <w:sz w:val="20"/>
                <w:szCs w:val="20"/>
                <w:lang w:val="ru-RU"/>
              </w:rPr>
              <w:t>Не нормируется</w:t>
            </w:r>
          </w:p>
        </w:tc>
      </w:tr>
      <w:tr w:rsidR="00830EA5" w:rsidRPr="002A007F" w:rsidTr="00830EA5">
        <w:trPr>
          <w:cantSplit/>
        </w:trPr>
        <w:tc>
          <w:tcPr>
            <w:tcW w:w="9629" w:type="dxa"/>
            <w:gridSpan w:val="5"/>
            <w:shd w:val="clear" w:color="auto" w:fill="auto"/>
          </w:tcPr>
          <w:p w:rsidR="00830EA5" w:rsidRPr="003D2644" w:rsidRDefault="00830EA5" w:rsidP="00830EA5">
            <w:pPr>
              <w:pStyle w:val="affffffffffff"/>
              <w:spacing w:after="20"/>
              <w:ind w:firstLine="0"/>
              <w:rPr>
                <w:b/>
                <w:bCs/>
                <w:iCs/>
                <w:sz w:val="20"/>
                <w:szCs w:val="20"/>
                <w:lang w:val="ru-RU"/>
              </w:rPr>
            </w:pPr>
            <w:r w:rsidRPr="003D2644">
              <w:rPr>
                <w:b/>
                <w:bCs/>
                <w:iCs/>
                <w:sz w:val="20"/>
                <w:szCs w:val="20"/>
                <w:lang w:val="ru-RU"/>
              </w:rPr>
              <w:t>Примечания:</w:t>
            </w:r>
          </w:p>
          <w:p w:rsidR="00830EA5" w:rsidRPr="00D83C94" w:rsidRDefault="00830EA5" w:rsidP="00830EA5">
            <w:pPr>
              <w:pStyle w:val="affffffffffff"/>
              <w:spacing w:after="20"/>
              <w:ind w:firstLine="0"/>
              <w:rPr>
                <w:iCs/>
                <w:sz w:val="20"/>
                <w:szCs w:val="20"/>
                <w:lang w:val="ru-RU"/>
              </w:rPr>
            </w:pPr>
            <w:r>
              <w:rPr>
                <w:iCs/>
                <w:sz w:val="20"/>
                <w:szCs w:val="20"/>
                <w:lang w:val="ru-RU"/>
              </w:rPr>
              <w:t xml:space="preserve">1. </w:t>
            </w:r>
            <w:r w:rsidRPr="00D83C94">
              <w:rPr>
                <w:iCs/>
                <w:sz w:val="20"/>
                <w:szCs w:val="20"/>
                <w:lang w:val="ru-RU"/>
              </w:rPr>
              <w:t>Показатель приведен для функциональной зоны.</w:t>
            </w:r>
          </w:p>
          <w:p w:rsidR="00830EA5" w:rsidRPr="00D83C94" w:rsidRDefault="00830EA5" w:rsidP="00830EA5">
            <w:pPr>
              <w:pStyle w:val="affffffffffff"/>
              <w:spacing w:after="20"/>
              <w:ind w:firstLine="0"/>
              <w:rPr>
                <w:iCs/>
                <w:sz w:val="20"/>
                <w:szCs w:val="20"/>
                <w:lang w:val="ru-RU"/>
              </w:rPr>
            </w:pPr>
            <w:r w:rsidRPr="003D2644">
              <w:rPr>
                <w:iCs/>
                <w:sz w:val="20"/>
                <w:szCs w:val="20"/>
                <w:lang w:val="ru-RU"/>
              </w:rPr>
              <w:t>2</w:t>
            </w:r>
            <w:r>
              <w:rPr>
                <w:iCs/>
                <w:sz w:val="20"/>
                <w:szCs w:val="20"/>
                <w:lang w:val="ru-RU"/>
              </w:rPr>
              <w:t>.</w:t>
            </w:r>
            <w:r w:rsidRPr="00D83C94">
              <w:rPr>
                <w:iCs/>
                <w:sz w:val="20"/>
                <w:szCs w:val="20"/>
                <w:lang w:val="ru-RU"/>
              </w:rPr>
              <w:t xml:space="preserve"> Минимальный размер земельного участка для блокированной застройки </w:t>
            </w:r>
            <w:r>
              <w:rPr>
                <w:iCs/>
                <w:sz w:val="20"/>
                <w:szCs w:val="20"/>
                <w:lang w:val="ru-RU"/>
              </w:rPr>
              <w:t>–</w:t>
            </w:r>
            <w:r w:rsidRPr="00D83C94">
              <w:rPr>
                <w:iCs/>
                <w:sz w:val="20"/>
                <w:szCs w:val="20"/>
                <w:lang w:val="ru-RU"/>
              </w:rPr>
              <w:t xml:space="preserve"> 100 кв. м</w:t>
            </w:r>
          </w:p>
          <w:p w:rsidR="00830EA5" w:rsidRPr="00D83C94" w:rsidRDefault="00830EA5" w:rsidP="00830EA5">
            <w:pPr>
              <w:pStyle w:val="affffffffffff"/>
              <w:spacing w:after="20"/>
              <w:ind w:firstLine="0"/>
              <w:rPr>
                <w:iCs/>
                <w:sz w:val="20"/>
                <w:szCs w:val="20"/>
                <w:lang w:val="ru-RU"/>
              </w:rPr>
            </w:pPr>
            <w:r>
              <w:rPr>
                <w:iCs/>
                <w:sz w:val="20"/>
                <w:szCs w:val="20"/>
                <w:lang w:val="ru-RU"/>
              </w:rPr>
              <w:t>3</w:t>
            </w:r>
            <w:r w:rsidRPr="00D83C94">
              <w:rPr>
                <w:iCs/>
                <w:sz w:val="20"/>
                <w:szCs w:val="20"/>
                <w:lang w:val="ru-RU"/>
              </w:rPr>
              <w:t>. Минимальный размер земельного участка для многоквартирного дома применяется в</w:t>
            </w:r>
            <w:r>
              <w:rPr>
                <w:iCs/>
                <w:sz w:val="20"/>
                <w:szCs w:val="20"/>
                <w:lang w:val="ru-RU"/>
              </w:rPr>
              <w:t xml:space="preserve"> </w:t>
            </w:r>
            <w:r w:rsidRPr="00D83C94">
              <w:rPr>
                <w:iCs/>
                <w:sz w:val="20"/>
                <w:szCs w:val="20"/>
                <w:lang w:val="ru-RU"/>
              </w:rPr>
              <w:t>отношении новых объектов жилищного строительства, в том числе инвестиционных площадок.</w:t>
            </w:r>
          </w:p>
          <w:p w:rsidR="00830EA5" w:rsidRPr="00D83C94" w:rsidRDefault="00830EA5" w:rsidP="00830EA5">
            <w:pPr>
              <w:pStyle w:val="affffffffffff"/>
              <w:spacing w:after="20"/>
              <w:ind w:firstLine="0"/>
              <w:rPr>
                <w:iCs/>
                <w:sz w:val="20"/>
                <w:szCs w:val="20"/>
                <w:lang w:val="ru-RU"/>
              </w:rPr>
            </w:pPr>
            <w:r>
              <w:rPr>
                <w:iCs/>
                <w:sz w:val="20"/>
                <w:szCs w:val="20"/>
                <w:lang w:val="ru-RU"/>
              </w:rPr>
              <w:t>4</w:t>
            </w:r>
            <w:r w:rsidRPr="00D83C94">
              <w:rPr>
                <w:iCs/>
                <w:sz w:val="20"/>
                <w:szCs w:val="20"/>
                <w:lang w:val="ru-RU"/>
              </w:rPr>
              <w:t>. В случае размещения в первых этажах здания объектов общественного назначения</w:t>
            </w:r>
            <w:r>
              <w:rPr>
                <w:iCs/>
                <w:sz w:val="20"/>
                <w:szCs w:val="20"/>
                <w:lang w:val="ru-RU"/>
              </w:rPr>
              <w:t xml:space="preserve"> </w:t>
            </w:r>
            <w:r w:rsidRPr="00D83C94">
              <w:rPr>
                <w:iCs/>
                <w:sz w:val="20"/>
                <w:szCs w:val="20"/>
                <w:lang w:val="ru-RU"/>
              </w:rPr>
              <w:t>необходимо суммировать минимальный расчетный размер земельного участка с размером</w:t>
            </w:r>
            <w:r>
              <w:rPr>
                <w:iCs/>
                <w:sz w:val="20"/>
                <w:szCs w:val="20"/>
                <w:lang w:val="ru-RU"/>
              </w:rPr>
              <w:t xml:space="preserve"> </w:t>
            </w:r>
            <w:r w:rsidRPr="00D83C94">
              <w:rPr>
                <w:iCs/>
                <w:sz w:val="20"/>
                <w:szCs w:val="20"/>
                <w:lang w:val="ru-RU"/>
              </w:rPr>
              <w:t>территории, необходимой для функционирования размещаемого объекта, для размещения</w:t>
            </w:r>
            <w:r>
              <w:rPr>
                <w:iCs/>
                <w:sz w:val="20"/>
                <w:szCs w:val="20"/>
                <w:lang w:val="ru-RU"/>
              </w:rPr>
              <w:t xml:space="preserve"> </w:t>
            </w:r>
            <w:r w:rsidRPr="00D83C94">
              <w:rPr>
                <w:iCs/>
                <w:sz w:val="20"/>
                <w:szCs w:val="20"/>
                <w:lang w:val="ru-RU"/>
              </w:rPr>
              <w:t>дополнительных автомобильных стоянок для посетителей.</w:t>
            </w:r>
          </w:p>
          <w:p w:rsidR="00830EA5" w:rsidRPr="00D83C94" w:rsidRDefault="00830EA5" w:rsidP="00830EA5">
            <w:pPr>
              <w:pStyle w:val="affffffffffff"/>
              <w:spacing w:after="20"/>
              <w:ind w:firstLine="0"/>
              <w:rPr>
                <w:iCs/>
                <w:sz w:val="20"/>
                <w:szCs w:val="20"/>
                <w:lang w:val="ru-RU"/>
              </w:rPr>
            </w:pPr>
            <w:r>
              <w:rPr>
                <w:iCs/>
                <w:sz w:val="20"/>
                <w:szCs w:val="20"/>
                <w:lang w:val="ru-RU"/>
              </w:rPr>
              <w:t>5</w:t>
            </w:r>
            <w:r w:rsidRPr="00D83C94">
              <w:rPr>
                <w:iCs/>
                <w:sz w:val="20"/>
                <w:szCs w:val="20"/>
                <w:lang w:val="ru-RU"/>
              </w:rPr>
              <w:t>. Показатели приведены для расчетной обеспеченности 30 кв. м общей площади квартир</w:t>
            </w:r>
            <w:r>
              <w:rPr>
                <w:iCs/>
                <w:sz w:val="20"/>
                <w:szCs w:val="20"/>
                <w:lang w:val="ru-RU"/>
              </w:rPr>
              <w:t xml:space="preserve"> </w:t>
            </w:r>
            <w:r w:rsidRPr="00D83C94">
              <w:rPr>
                <w:iCs/>
                <w:sz w:val="20"/>
                <w:szCs w:val="20"/>
                <w:lang w:val="ru-RU"/>
              </w:rPr>
              <w:t>на человека</w:t>
            </w:r>
          </w:p>
        </w:tc>
      </w:tr>
    </w:tbl>
    <w:p w:rsidR="00830EA5" w:rsidRPr="00232A18" w:rsidRDefault="00830EA5" w:rsidP="000953C0">
      <w:pPr>
        <w:keepNext/>
        <w:pageBreakBefore/>
        <w:spacing w:before="120"/>
        <w:jc w:val="right"/>
        <w:rPr>
          <w:bCs/>
          <w:iCs/>
        </w:rPr>
      </w:pPr>
      <w:r w:rsidRPr="00232A18">
        <w:rPr>
          <w:bCs/>
          <w:iCs/>
        </w:rPr>
        <w:lastRenderedPageBreak/>
        <w:t>Таблица 1.</w:t>
      </w:r>
      <w:r>
        <w:rPr>
          <w:bCs/>
          <w:iCs/>
        </w:rPr>
        <w:t>9</w:t>
      </w:r>
    </w:p>
    <w:p w:rsidR="00830EA5" w:rsidRPr="004E4443" w:rsidRDefault="00830EA5" w:rsidP="004E4443">
      <w:pPr>
        <w:pStyle w:val="5"/>
        <w:numPr>
          <w:ilvl w:val="0"/>
          <w:numId w:val="0"/>
        </w:numPr>
        <w:spacing w:after="240" w:line="276" w:lineRule="auto"/>
        <w:ind w:left="567"/>
        <w:jc w:val="center"/>
        <w:rPr>
          <w:i w:val="0"/>
          <w:sz w:val="24"/>
          <w:szCs w:val="24"/>
        </w:rPr>
      </w:pPr>
      <w:r w:rsidRPr="004E4443">
        <w:rPr>
          <w:i w:val="0"/>
          <w:sz w:val="24"/>
          <w:szCs w:val="24"/>
        </w:rPr>
        <w:t>Объекты местного значения городского поселения в области торговли, общественного питания и бытового обслуживания</w:t>
      </w:r>
    </w:p>
    <w:tbl>
      <w:tblPr>
        <w:tblStyle w:val="aff7"/>
        <w:tblW w:w="9642"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CellMar>
          <w:left w:w="28" w:type="dxa"/>
          <w:right w:w="28" w:type="dxa"/>
        </w:tblCellMar>
        <w:tblLook w:val="04A0" w:firstRow="1" w:lastRow="0" w:firstColumn="1" w:lastColumn="0" w:noHBand="0" w:noVBand="1"/>
      </w:tblPr>
      <w:tblGrid>
        <w:gridCol w:w="1403"/>
        <w:gridCol w:w="2268"/>
        <w:gridCol w:w="2273"/>
        <w:gridCol w:w="2835"/>
        <w:gridCol w:w="863"/>
      </w:tblGrid>
      <w:tr w:rsidR="00830EA5" w:rsidRPr="00D169F9" w:rsidTr="00830EA5">
        <w:trPr>
          <w:cantSplit/>
          <w:tblHeader/>
        </w:trPr>
        <w:tc>
          <w:tcPr>
            <w:tcW w:w="1403" w:type="dxa"/>
            <w:shd w:val="clear" w:color="auto" w:fill="auto"/>
          </w:tcPr>
          <w:p w:rsidR="00830EA5" w:rsidRPr="00D169F9" w:rsidRDefault="00830EA5" w:rsidP="00830EA5">
            <w:pPr>
              <w:pStyle w:val="affffffffffff"/>
              <w:spacing w:after="20"/>
              <w:ind w:firstLine="0"/>
              <w:jc w:val="center"/>
              <w:rPr>
                <w:b/>
                <w:iCs/>
                <w:sz w:val="20"/>
                <w:szCs w:val="20"/>
                <w:lang w:val="ru-RU"/>
              </w:rPr>
            </w:pPr>
            <w:r w:rsidRPr="00D169F9">
              <w:rPr>
                <w:b/>
                <w:iCs/>
                <w:sz w:val="20"/>
                <w:szCs w:val="20"/>
                <w:lang w:val="ru-RU"/>
              </w:rPr>
              <w:t>Наименование вида объекта</w:t>
            </w:r>
          </w:p>
        </w:tc>
        <w:tc>
          <w:tcPr>
            <w:tcW w:w="2268" w:type="dxa"/>
            <w:shd w:val="clear" w:color="auto" w:fill="auto"/>
          </w:tcPr>
          <w:p w:rsidR="00830EA5" w:rsidRPr="00D169F9" w:rsidRDefault="00830EA5" w:rsidP="00830EA5">
            <w:pPr>
              <w:pStyle w:val="affffffffffff"/>
              <w:spacing w:after="20"/>
              <w:ind w:firstLine="0"/>
              <w:jc w:val="center"/>
              <w:rPr>
                <w:b/>
                <w:iCs/>
                <w:sz w:val="20"/>
                <w:szCs w:val="20"/>
                <w:lang w:val="ru-RU"/>
              </w:rPr>
            </w:pPr>
            <w:r w:rsidRPr="00D169F9">
              <w:rPr>
                <w:b/>
                <w:iCs/>
                <w:sz w:val="20"/>
                <w:szCs w:val="20"/>
                <w:lang w:val="ru-RU"/>
              </w:rPr>
              <w:t>Тип расчетного показателя</w:t>
            </w:r>
          </w:p>
        </w:tc>
        <w:tc>
          <w:tcPr>
            <w:tcW w:w="2273" w:type="dxa"/>
            <w:shd w:val="clear" w:color="auto" w:fill="auto"/>
          </w:tcPr>
          <w:p w:rsidR="00830EA5" w:rsidRPr="00D169F9" w:rsidRDefault="00830EA5" w:rsidP="00830EA5">
            <w:pPr>
              <w:pStyle w:val="affffffffffff"/>
              <w:spacing w:after="20"/>
              <w:ind w:firstLine="0"/>
              <w:jc w:val="center"/>
              <w:rPr>
                <w:b/>
                <w:iCs/>
                <w:sz w:val="20"/>
                <w:szCs w:val="20"/>
                <w:lang w:val="ru-RU"/>
              </w:rPr>
            </w:pPr>
            <w:r w:rsidRPr="00D169F9">
              <w:rPr>
                <w:b/>
                <w:iCs/>
                <w:sz w:val="20"/>
                <w:szCs w:val="20"/>
                <w:lang w:val="ru-RU"/>
              </w:rPr>
              <w:t>Наименование расчетного показателя, единица измерения</w:t>
            </w:r>
          </w:p>
        </w:tc>
        <w:tc>
          <w:tcPr>
            <w:tcW w:w="3698" w:type="dxa"/>
            <w:gridSpan w:val="2"/>
            <w:shd w:val="clear" w:color="auto" w:fill="auto"/>
          </w:tcPr>
          <w:p w:rsidR="00830EA5" w:rsidRPr="00D169F9" w:rsidRDefault="00830EA5" w:rsidP="00830EA5">
            <w:pPr>
              <w:pStyle w:val="affffffffffff"/>
              <w:spacing w:after="20"/>
              <w:ind w:firstLine="0"/>
              <w:jc w:val="center"/>
              <w:rPr>
                <w:iCs/>
                <w:sz w:val="20"/>
                <w:szCs w:val="20"/>
                <w:lang w:val="ru-RU"/>
              </w:rPr>
            </w:pPr>
            <w:r w:rsidRPr="00D169F9">
              <w:rPr>
                <w:b/>
                <w:iCs/>
                <w:sz w:val="20"/>
                <w:szCs w:val="20"/>
                <w:lang w:val="ru-RU"/>
              </w:rPr>
              <w:t>Значение расчетного показателя</w:t>
            </w:r>
          </w:p>
        </w:tc>
      </w:tr>
      <w:tr w:rsidR="00830EA5" w:rsidRPr="00D169F9" w:rsidTr="00830EA5">
        <w:trPr>
          <w:cantSplit/>
        </w:trPr>
        <w:tc>
          <w:tcPr>
            <w:tcW w:w="1403" w:type="dxa"/>
            <w:vMerge w:val="restart"/>
            <w:shd w:val="clear" w:color="auto" w:fill="auto"/>
          </w:tcPr>
          <w:p w:rsidR="00830EA5" w:rsidRPr="00D169F9" w:rsidRDefault="00830EA5" w:rsidP="00830EA5">
            <w:pPr>
              <w:pStyle w:val="affffffffffff"/>
              <w:spacing w:after="20"/>
              <w:ind w:firstLine="0"/>
              <w:jc w:val="left"/>
              <w:rPr>
                <w:iCs/>
                <w:sz w:val="20"/>
                <w:szCs w:val="20"/>
                <w:lang w:val="ru-RU"/>
              </w:rPr>
            </w:pPr>
            <w:r w:rsidRPr="00D169F9">
              <w:rPr>
                <w:iCs/>
                <w:sz w:val="20"/>
                <w:szCs w:val="20"/>
                <w:lang w:val="ru-RU"/>
              </w:rPr>
              <w:t>Объекты торговли</w:t>
            </w:r>
          </w:p>
        </w:tc>
        <w:tc>
          <w:tcPr>
            <w:tcW w:w="2268" w:type="dxa"/>
            <w:vMerge w:val="restart"/>
            <w:shd w:val="clear" w:color="auto" w:fill="auto"/>
          </w:tcPr>
          <w:p w:rsidR="00830EA5" w:rsidRPr="00D169F9" w:rsidRDefault="00830EA5" w:rsidP="00830EA5">
            <w:pPr>
              <w:pStyle w:val="affffffffffff"/>
              <w:spacing w:after="20"/>
              <w:ind w:firstLine="0"/>
              <w:jc w:val="left"/>
              <w:rPr>
                <w:iCs/>
                <w:sz w:val="20"/>
                <w:szCs w:val="20"/>
                <w:lang w:val="ru-RU"/>
              </w:rPr>
            </w:pPr>
            <w:r w:rsidRPr="00D169F9">
              <w:rPr>
                <w:iCs/>
                <w:sz w:val="20"/>
                <w:szCs w:val="20"/>
                <w:lang w:val="ru-RU"/>
              </w:rPr>
              <w:t>Расчетный показатель минимально допустимого уровня обеспеченности</w:t>
            </w:r>
          </w:p>
        </w:tc>
        <w:tc>
          <w:tcPr>
            <w:tcW w:w="2273" w:type="dxa"/>
            <w:vMerge w:val="restart"/>
            <w:shd w:val="clear" w:color="auto" w:fill="auto"/>
          </w:tcPr>
          <w:p w:rsidR="00830EA5" w:rsidRPr="00D169F9" w:rsidRDefault="00830EA5" w:rsidP="00830EA5">
            <w:pPr>
              <w:pStyle w:val="affffffffffff"/>
              <w:spacing w:after="20"/>
              <w:ind w:firstLine="0"/>
              <w:jc w:val="left"/>
              <w:rPr>
                <w:iCs/>
                <w:sz w:val="20"/>
                <w:szCs w:val="20"/>
                <w:lang w:val="ru-RU"/>
              </w:rPr>
            </w:pPr>
            <w:r w:rsidRPr="00D169F9">
              <w:rPr>
                <w:iCs/>
                <w:sz w:val="20"/>
                <w:szCs w:val="20"/>
                <w:lang w:val="ru-RU"/>
              </w:rPr>
              <w:t>Площадь стационарных торговых объектов, кв. м на 1000 чел.</w:t>
            </w:r>
          </w:p>
        </w:tc>
        <w:tc>
          <w:tcPr>
            <w:tcW w:w="2835" w:type="dxa"/>
            <w:shd w:val="clear" w:color="auto" w:fill="auto"/>
          </w:tcPr>
          <w:p w:rsidR="00830EA5" w:rsidRPr="00D169F9" w:rsidRDefault="00830EA5" w:rsidP="00830EA5">
            <w:pPr>
              <w:pStyle w:val="Default"/>
              <w:spacing w:after="20"/>
              <w:rPr>
                <w:iCs/>
                <w:sz w:val="20"/>
                <w:szCs w:val="20"/>
              </w:rPr>
            </w:pPr>
            <w:r>
              <w:rPr>
                <w:iCs/>
                <w:sz w:val="20"/>
                <w:szCs w:val="20"/>
              </w:rPr>
              <w:t>В</w:t>
            </w:r>
            <w:r w:rsidRPr="00232A18">
              <w:rPr>
                <w:iCs/>
                <w:sz w:val="20"/>
                <w:szCs w:val="20"/>
              </w:rPr>
              <w:t>сего</w:t>
            </w:r>
            <w:r>
              <w:rPr>
                <w:iCs/>
                <w:sz w:val="20"/>
                <w:szCs w:val="20"/>
              </w:rPr>
              <w:t>, в том числе:</w:t>
            </w:r>
          </w:p>
        </w:tc>
        <w:tc>
          <w:tcPr>
            <w:tcW w:w="863" w:type="dxa"/>
            <w:shd w:val="clear" w:color="auto" w:fill="auto"/>
          </w:tcPr>
          <w:p w:rsidR="00830EA5" w:rsidRPr="00D169F9" w:rsidRDefault="00830EA5" w:rsidP="00830EA5">
            <w:pPr>
              <w:pStyle w:val="Default"/>
              <w:spacing w:after="20"/>
              <w:jc w:val="center"/>
              <w:rPr>
                <w:iCs/>
                <w:sz w:val="20"/>
                <w:szCs w:val="20"/>
              </w:rPr>
            </w:pPr>
            <w:r>
              <w:rPr>
                <w:iCs/>
                <w:sz w:val="20"/>
                <w:szCs w:val="20"/>
              </w:rPr>
              <w:t>280</w:t>
            </w:r>
          </w:p>
        </w:tc>
      </w:tr>
      <w:tr w:rsidR="00830EA5" w:rsidRPr="00D169F9" w:rsidTr="00830EA5">
        <w:trPr>
          <w:cantSplit/>
        </w:trPr>
        <w:tc>
          <w:tcPr>
            <w:tcW w:w="1403" w:type="dxa"/>
            <w:vMerge/>
            <w:shd w:val="clear" w:color="auto" w:fill="auto"/>
          </w:tcPr>
          <w:p w:rsidR="00830EA5" w:rsidRPr="00D169F9" w:rsidRDefault="00830EA5" w:rsidP="00830EA5">
            <w:pPr>
              <w:pStyle w:val="affffffffffff"/>
              <w:spacing w:after="20"/>
              <w:ind w:firstLine="0"/>
              <w:jc w:val="left"/>
              <w:rPr>
                <w:iCs/>
                <w:sz w:val="20"/>
                <w:szCs w:val="20"/>
                <w:lang w:val="ru-RU"/>
              </w:rPr>
            </w:pPr>
          </w:p>
        </w:tc>
        <w:tc>
          <w:tcPr>
            <w:tcW w:w="2268" w:type="dxa"/>
            <w:vMerge/>
            <w:shd w:val="clear" w:color="auto" w:fill="auto"/>
          </w:tcPr>
          <w:p w:rsidR="00830EA5" w:rsidRPr="00D169F9" w:rsidRDefault="00830EA5" w:rsidP="00830EA5">
            <w:pPr>
              <w:pStyle w:val="affffffffffff"/>
              <w:spacing w:after="20"/>
              <w:ind w:firstLine="0"/>
              <w:jc w:val="left"/>
              <w:rPr>
                <w:iCs/>
                <w:sz w:val="20"/>
                <w:szCs w:val="20"/>
                <w:lang w:val="ru-RU"/>
              </w:rPr>
            </w:pPr>
          </w:p>
        </w:tc>
        <w:tc>
          <w:tcPr>
            <w:tcW w:w="2273" w:type="dxa"/>
            <w:vMerge/>
            <w:shd w:val="clear" w:color="auto" w:fill="auto"/>
          </w:tcPr>
          <w:p w:rsidR="00830EA5" w:rsidRPr="00D169F9" w:rsidRDefault="00830EA5" w:rsidP="00830EA5">
            <w:pPr>
              <w:pStyle w:val="affffffffffff"/>
              <w:spacing w:after="20"/>
              <w:ind w:firstLine="0"/>
              <w:jc w:val="left"/>
              <w:rPr>
                <w:iCs/>
                <w:sz w:val="20"/>
                <w:szCs w:val="20"/>
                <w:lang w:val="ru-RU"/>
              </w:rPr>
            </w:pPr>
          </w:p>
        </w:tc>
        <w:tc>
          <w:tcPr>
            <w:tcW w:w="2835" w:type="dxa"/>
            <w:shd w:val="clear" w:color="auto" w:fill="auto"/>
          </w:tcPr>
          <w:p w:rsidR="00830EA5" w:rsidRPr="00D169F9" w:rsidRDefault="00830EA5" w:rsidP="00830EA5">
            <w:pPr>
              <w:pStyle w:val="Default"/>
              <w:spacing w:after="20"/>
              <w:ind w:left="401"/>
              <w:rPr>
                <w:iCs/>
                <w:sz w:val="20"/>
                <w:szCs w:val="20"/>
              </w:rPr>
            </w:pPr>
            <w:r>
              <w:rPr>
                <w:iCs/>
                <w:sz w:val="20"/>
                <w:szCs w:val="20"/>
              </w:rPr>
              <w:t>Т</w:t>
            </w:r>
            <w:r w:rsidRPr="00D169F9">
              <w:rPr>
                <w:iCs/>
                <w:sz w:val="20"/>
                <w:szCs w:val="20"/>
              </w:rPr>
              <w:t>орговые объекты по продаже продовольственных товаров</w:t>
            </w:r>
          </w:p>
        </w:tc>
        <w:tc>
          <w:tcPr>
            <w:tcW w:w="863" w:type="dxa"/>
            <w:shd w:val="clear" w:color="auto" w:fill="auto"/>
          </w:tcPr>
          <w:p w:rsidR="00830EA5" w:rsidRPr="00D169F9" w:rsidRDefault="00830EA5" w:rsidP="00830EA5">
            <w:pPr>
              <w:pStyle w:val="Default"/>
              <w:spacing w:after="20"/>
              <w:jc w:val="center"/>
              <w:rPr>
                <w:iCs/>
                <w:sz w:val="20"/>
                <w:szCs w:val="20"/>
              </w:rPr>
            </w:pPr>
            <w:r>
              <w:rPr>
                <w:iCs/>
                <w:sz w:val="20"/>
                <w:szCs w:val="20"/>
              </w:rPr>
              <w:t>180</w:t>
            </w:r>
          </w:p>
        </w:tc>
      </w:tr>
      <w:tr w:rsidR="00830EA5" w:rsidRPr="00D169F9" w:rsidTr="00830EA5">
        <w:trPr>
          <w:cantSplit/>
        </w:trPr>
        <w:tc>
          <w:tcPr>
            <w:tcW w:w="1403" w:type="dxa"/>
            <w:vMerge/>
            <w:shd w:val="clear" w:color="auto" w:fill="auto"/>
          </w:tcPr>
          <w:p w:rsidR="00830EA5" w:rsidRPr="00D169F9" w:rsidRDefault="00830EA5" w:rsidP="00830EA5">
            <w:pPr>
              <w:pStyle w:val="affffffffffff"/>
              <w:spacing w:after="20"/>
              <w:ind w:firstLine="0"/>
              <w:jc w:val="left"/>
              <w:rPr>
                <w:iCs/>
                <w:sz w:val="20"/>
                <w:szCs w:val="20"/>
                <w:lang w:val="ru-RU"/>
              </w:rPr>
            </w:pPr>
          </w:p>
        </w:tc>
        <w:tc>
          <w:tcPr>
            <w:tcW w:w="2268" w:type="dxa"/>
            <w:vMerge/>
            <w:shd w:val="clear" w:color="auto" w:fill="auto"/>
          </w:tcPr>
          <w:p w:rsidR="00830EA5" w:rsidRPr="00D169F9" w:rsidRDefault="00830EA5" w:rsidP="00830EA5">
            <w:pPr>
              <w:pStyle w:val="affffffffffff"/>
              <w:spacing w:after="20"/>
              <w:ind w:firstLine="0"/>
              <w:jc w:val="left"/>
              <w:rPr>
                <w:iCs/>
                <w:sz w:val="20"/>
                <w:szCs w:val="20"/>
                <w:lang w:val="ru-RU"/>
              </w:rPr>
            </w:pPr>
          </w:p>
        </w:tc>
        <w:tc>
          <w:tcPr>
            <w:tcW w:w="2273" w:type="dxa"/>
            <w:vMerge/>
            <w:shd w:val="clear" w:color="auto" w:fill="auto"/>
          </w:tcPr>
          <w:p w:rsidR="00830EA5" w:rsidRPr="00D169F9" w:rsidRDefault="00830EA5" w:rsidP="00830EA5">
            <w:pPr>
              <w:pStyle w:val="affffffffffff"/>
              <w:spacing w:after="20"/>
              <w:ind w:firstLine="0"/>
              <w:jc w:val="left"/>
              <w:rPr>
                <w:iCs/>
                <w:sz w:val="20"/>
                <w:szCs w:val="20"/>
                <w:lang w:val="ru-RU"/>
              </w:rPr>
            </w:pPr>
          </w:p>
        </w:tc>
        <w:tc>
          <w:tcPr>
            <w:tcW w:w="2835" w:type="dxa"/>
            <w:shd w:val="clear" w:color="auto" w:fill="auto"/>
          </w:tcPr>
          <w:p w:rsidR="00830EA5" w:rsidRPr="00D169F9" w:rsidRDefault="00830EA5" w:rsidP="00830EA5">
            <w:pPr>
              <w:pStyle w:val="Default"/>
              <w:spacing w:after="20"/>
              <w:ind w:left="401"/>
              <w:rPr>
                <w:iCs/>
                <w:sz w:val="20"/>
                <w:szCs w:val="20"/>
              </w:rPr>
            </w:pPr>
            <w:r>
              <w:rPr>
                <w:iCs/>
                <w:sz w:val="20"/>
                <w:szCs w:val="20"/>
              </w:rPr>
              <w:t>Т</w:t>
            </w:r>
            <w:r w:rsidRPr="00D169F9">
              <w:rPr>
                <w:iCs/>
                <w:sz w:val="20"/>
                <w:szCs w:val="20"/>
              </w:rPr>
              <w:t>орговые объекты по продаже непродовольственных товаров</w:t>
            </w:r>
          </w:p>
        </w:tc>
        <w:tc>
          <w:tcPr>
            <w:tcW w:w="863" w:type="dxa"/>
            <w:shd w:val="clear" w:color="auto" w:fill="auto"/>
          </w:tcPr>
          <w:p w:rsidR="00830EA5" w:rsidRPr="00D169F9" w:rsidRDefault="00830EA5" w:rsidP="00830EA5">
            <w:pPr>
              <w:pStyle w:val="Default"/>
              <w:spacing w:after="20"/>
              <w:jc w:val="center"/>
              <w:rPr>
                <w:iCs/>
                <w:sz w:val="20"/>
                <w:szCs w:val="20"/>
              </w:rPr>
            </w:pPr>
            <w:r w:rsidRPr="00D169F9">
              <w:rPr>
                <w:iCs/>
                <w:sz w:val="20"/>
                <w:szCs w:val="20"/>
              </w:rPr>
              <w:t>100</w:t>
            </w:r>
          </w:p>
        </w:tc>
      </w:tr>
      <w:tr w:rsidR="00830EA5" w:rsidRPr="00D169F9" w:rsidTr="00830EA5">
        <w:trPr>
          <w:cantSplit/>
        </w:trPr>
        <w:tc>
          <w:tcPr>
            <w:tcW w:w="1403" w:type="dxa"/>
            <w:vMerge/>
            <w:shd w:val="clear" w:color="auto" w:fill="auto"/>
          </w:tcPr>
          <w:p w:rsidR="00830EA5" w:rsidRPr="00D169F9" w:rsidRDefault="00830EA5" w:rsidP="00830EA5">
            <w:pPr>
              <w:pStyle w:val="affffffffffff"/>
              <w:spacing w:after="20"/>
              <w:ind w:firstLine="0"/>
              <w:jc w:val="left"/>
              <w:rPr>
                <w:iCs/>
                <w:sz w:val="20"/>
                <w:szCs w:val="20"/>
                <w:lang w:val="ru-RU"/>
              </w:rPr>
            </w:pPr>
          </w:p>
        </w:tc>
        <w:tc>
          <w:tcPr>
            <w:tcW w:w="2268" w:type="dxa"/>
            <w:vMerge w:val="restart"/>
            <w:shd w:val="clear" w:color="auto" w:fill="auto"/>
          </w:tcPr>
          <w:p w:rsidR="00830EA5" w:rsidRPr="00D169F9" w:rsidRDefault="00830EA5" w:rsidP="00830EA5">
            <w:pPr>
              <w:pStyle w:val="affffffffffff"/>
              <w:spacing w:after="20"/>
              <w:ind w:firstLine="0"/>
              <w:jc w:val="left"/>
              <w:rPr>
                <w:iCs/>
                <w:sz w:val="20"/>
                <w:szCs w:val="20"/>
                <w:lang w:val="ru-RU"/>
              </w:rPr>
            </w:pPr>
            <w:r w:rsidRPr="00D169F9">
              <w:rPr>
                <w:iCs/>
                <w:sz w:val="20"/>
                <w:szCs w:val="20"/>
                <w:lang w:val="ru-RU"/>
              </w:rPr>
              <w:t>Расчетный показатель максимально допустимого уровня территориальной доступности</w:t>
            </w:r>
          </w:p>
        </w:tc>
        <w:tc>
          <w:tcPr>
            <w:tcW w:w="2273" w:type="dxa"/>
            <w:vMerge w:val="restart"/>
            <w:shd w:val="clear" w:color="auto" w:fill="auto"/>
          </w:tcPr>
          <w:p w:rsidR="00830EA5" w:rsidRPr="00D169F9" w:rsidRDefault="00830EA5" w:rsidP="00830EA5">
            <w:pPr>
              <w:pStyle w:val="affffffffffff"/>
              <w:spacing w:after="20"/>
              <w:ind w:firstLine="0"/>
              <w:jc w:val="left"/>
              <w:rPr>
                <w:iCs/>
                <w:sz w:val="20"/>
                <w:szCs w:val="20"/>
                <w:lang w:val="ru-RU"/>
              </w:rPr>
            </w:pPr>
            <w:r w:rsidRPr="00D169F9">
              <w:rPr>
                <w:iCs/>
                <w:sz w:val="20"/>
                <w:szCs w:val="20"/>
                <w:lang w:val="ru-RU"/>
              </w:rPr>
              <w:t>Пешеходная доступность, м</w:t>
            </w:r>
          </w:p>
        </w:tc>
        <w:tc>
          <w:tcPr>
            <w:tcW w:w="2835" w:type="dxa"/>
            <w:shd w:val="clear" w:color="auto" w:fill="auto"/>
          </w:tcPr>
          <w:p w:rsidR="00830EA5" w:rsidRPr="00D169F9" w:rsidRDefault="00830EA5" w:rsidP="00830EA5">
            <w:pPr>
              <w:pStyle w:val="affffffffffff"/>
              <w:spacing w:after="20"/>
              <w:ind w:firstLine="0"/>
              <w:jc w:val="left"/>
              <w:rPr>
                <w:iCs/>
                <w:sz w:val="20"/>
                <w:szCs w:val="20"/>
                <w:lang w:val="ru-RU"/>
              </w:rPr>
            </w:pPr>
            <w:r>
              <w:rPr>
                <w:iCs/>
                <w:sz w:val="20"/>
                <w:szCs w:val="20"/>
                <w:lang w:val="ru-RU"/>
              </w:rPr>
              <w:t>При</w:t>
            </w:r>
            <w:r w:rsidRPr="00D169F9">
              <w:rPr>
                <w:iCs/>
                <w:sz w:val="20"/>
                <w:szCs w:val="20"/>
                <w:lang w:val="ru-RU"/>
              </w:rPr>
              <w:t xml:space="preserve"> застройке</w:t>
            </w:r>
            <w:r>
              <w:rPr>
                <w:iCs/>
                <w:sz w:val="20"/>
                <w:szCs w:val="20"/>
                <w:lang w:val="ru-RU"/>
              </w:rPr>
              <w:t xml:space="preserve"> от трех этажей и выше</w:t>
            </w:r>
          </w:p>
        </w:tc>
        <w:tc>
          <w:tcPr>
            <w:tcW w:w="863" w:type="dxa"/>
            <w:shd w:val="clear" w:color="auto" w:fill="auto"/>
          </w:tcPr>
          <w:p w:rsidR="00830EA5" w:rsidRPr="00D169F9" w:rsidRDefault="00830EA5" w:rsidP="00830EA5">
            <w:pPr>
              <w:pStyle w:val="Default"/>
              <w:spacing w:after="20"/>
              <w:jc w:val="center"/>
              <w:rPr>
                <w:iCs/>
                <w:sz w:val="20"/>
                <w:szCs w:val="20"/>
              </w:rPr>
            </w:pPr>
            <w:r>
              <w:rPr>
                <w:iCs/>
                <w:sz w:val="20"/>
                <w:szCs w:val="20"/>
              </w:rPr>
              <w:t>350</w:t>
            </w:r>
          </w:p>
        </w:tc>
      </w:tr>
      <w:tr w:rsidR="00830EA5" w:rsidRPr="00D169F9" w:rsidTr="00830EA5">
        <w:trPr>
          <w:cantSplit/>
        </w:trPr>
        <w:tc>
          <w:tcPr>
            <w:tcW w:w="1403" w:type="dxa"/>
            <w:vMerge/>
            <w:shd w:val="clear" w:color="auto" w:fill="auto"/>
          </w:tcPr>
          <w:p w:rsidR="00830EA5" w:rsidRPr="00D169F9" w:rsidRDefault="00830EA5" w:rsidP="00830EA5">
            <w:pPr>
              <w:pStyle w:val="affffffffffff"/>
              <w:spacing w:after="20"/>
              <w:ind w:firstLine="0"/>
              <w:jc w:val="left"/>
              <w:rPr>
                <w:iCs/>
                <w:sz w:val="20"/>
                <w:szCs w:val="20"/>
                <w:lang w:val="ru-RU"/>
              </w:rPr>
            </w:pPr>
          </w:p>
        </w:tc>
        <w:tc>
          <w:tcPr>
            <w:tcW w:w="2268" w:type="dxa"/>
            <w:vMerge/>
            <w:shd w:val="clear" w:color="auto" w:fill="auto"/>
          </w:tcPr>
          <w:p w:rsidR="00830EA5" w:rsidRPr="00D169F9" w:rsidRDefault="00830EA5" w:rsidP="00830EA5">
            <w:pPr>
              <w:pStyle w:val="affffffffffff"/>
              <w:spacing w:after="20"/>
              <w:ind w:firstLine="0"/>
              <w:jc w:val="left"/>
              <w:rPr>
                <w:iCs/>
                <w:sz w:val="20"/>
                <w:szCs w:val="20"/>
                <w:lang w:val="ru-RU"/>
              </w:rPr>
            </w:pPr>
          </w:p>
        </w:tc>
        <w:tc>
          <w:tcPr>
            <w:tcW w:w="2273" w:type="dxa"/>
            <w:vMerge/>
            <w:shd w:val="clear" w:color="auto" w:fill="auto"/>
          </w:tcPr>
          <w:p w:rsidR="00830EA5" w:rsidRPr="00D169F9" w:rsidRDefault="00830EA5" w:rsidP="00830EA5">
            <w:pPr>
              <w:pStyle w:val="affffffffffff"/>
              <w:spacing w:after="20"/>
              <w:ind w:firstLine="0"/>
              <w:jc w:val="left"/>
              <w:rPr>
                <w:iCs/>
                <w:sz w:val="20"/>
                <w:szCs w:val="20"/>
                <w:lang w:val="ru-RU"/>
              </w:rPr>
            </w:pPr>
          </w:p>
        </w:tc>
        <w:tc>
          <w:tcPr>
            <w:tcW w:w="2835" w:type="dxa"/>
            <w:shd w:val="clear" w:color="auto" w:fill="auto"/>
          </w:tcPr>
          <w:p w:rsidR="00830EA5" w:rsidRPr="00D169F9" w:rsidRDefault="00830EA5" w:rsidP="00830EA5">
            <w:pPr>
              <w:pStyle w:val="affffffffffff"/>
              <w:spacing w:after="20"/>
              <w:ind w:firstLine="0"/>
              <w:jc w:val="left"/>
              <w:rPr>
                <w:iCs/>
                <w:sz w:val="20"/>
                <w:szCs w:val="20"/>
                <w:lang w:val="ru-RU"/>
              </w:rPr>
            </w:pPr>
            <w:r>
              <w:rPr>
                <w:iCs/>
                <w:sz w:val="20"/>
                <w:szCs w:val="20"/>
                <w:lang w:val="ru-RU"/>
              </w:rPr>
              <w:t>При</w:t>
            </w:r>
            <w:r w:rsidRPr="00D169F9">
              <w:rPr>
                <w:iCs/>
                <w:sz w:val="20"/>
                <w:szCs w:val="20"/>
                <w:lang w:val="ru-RU"/>
              </w:rPr>
              <w:t xml:space="preserve"> одно-, двухэтажной застройке</w:t>
            </w:r>
          </w:p>
        </w:tc>
        <w:tc>
          <w:tcPr>
            <w:tcW w:w="863" w:type="dxa"/>
            <w:shd w:val="clear" w:color="auto" w:fill="auto"/>
          </w:tcPr>
          <w:p w:rsidR="00830EA5" w:rsidRPr="00D169F9" w:rsidRDefault="00830EA5" w:rsidP="00830EA5">
            <w:pPr>
              <w:pStyle w:val="Default"/>
              <w:spacing w:after="20"/>
              <w:jc w:val="center"/>
              <w:rPr>
                <w:iCs/>
                <w:sz w:val="20"/>
                <w:szCs w:val="20"/>
              </w:rPr>
            </w:pPr>
            <w:r>
              <w:rPr>
                <w:iCs/>
                <w:sz w:val="20"/>
                <w:szCs w:val="20"/>
              </w:rPr>
              <w:t>560</w:t>
            </w:r>
          </w:p>
        </w:tc>
      </w:tr>
      <w:tr w:rsidR="00830EA5" w:rsidRPr="00D169F9" w:rsidTr="00830EA5">
        <w:trPr>
          <w:cantSplit/>
        </w:trPr>
        <w:tc>
          <w:tcPr>
            <w:tcW w:w="1403" w:type="dxa"/>
            <w:vMerge w:val="restart"/>
            <w:shd w:val="clear" w:color="auto" w:fill="auto"/>
          </w:tcPr>
          <w:p w:rsidR="00830EA5" w:rsidRPr="00D169F9" w:rsidRDefault="00830EA5" w:rsidP="00830EA5">
            <w:pPr>
              <w:pStyle w:val="affffffffffff"/>
              <w:spacing w:after="20"/>
              <w:ind w:firstLine="0"/>
              <w:jc w:val="left"/>
              <w:rPr>
                <w:iCs/>
                <w:sz w:val="20"/>
                <w:szCs w:val="20"/>
                <w:lang w:val="ru-RU"/>
              </w:rPr>
            </w:pPr>
            <w:r w:rsidRPr="00D169F9">
              <w:rPr>
                <w:iCs/>
                <w:sz w:val="20"/>
                <w:szCs w:val="20"/>
                <w:lang w:val="ru-RU"/>
              </w:rPr>
              <w:t>Предприятия общественного питания</w:t>
            </w:r>
          </w:p>
        </w:tc>
        <w:tc>
          <w:tcPr>
            <w:tcW w:w="2268" w:type="dxa"/>
            <w:shd w:val="clear" w:color="auto" w:fill="auto"/>
          </w:tcPr>
          <w:p w:rsidR="00830EA5" w:rsidRPr="00D169F9" w:rsidRDefault="00830EA5" w:rsidP="00830EA5">
            <w:pPr>
              <w:pStyle w:val="affffffffffff"/>
              <w:spacing w:after="20"/>
              <w:ind w:firstLine="0"/>
              <w:jc w:val="left"/>
              <w:rPr>
                <w:iCs/>
                <w:sz w:val="20"/>
                <w:szCs w:val="20"/>
                <w:lang w:val="ru-RU"/>
              </w:rPr>
            </w:pPr>
            <w:r w:rsidRPr="00D169F9">
              <w:rPr>
                <w:iCs/>
                <w:sz w:val="20"/>
                <w:szCs w:val="20"/>
                <w:lang w:val="ru-RU"/>
              </w:rPr>
              <w:t>Расчетный показатель минимально допустимого уровня обеспеченности</w:t>
            </w:r>
          </w:p>
        </w:tc>
        <w:tc>
          <w:tcPr>
            <w:tcW w:w="2273" w:type="dxa"/>
            <w:shd w:val="clear" w:color="auto" w:fill="auto"/>
          </w:tcPr>
          <w:p w:rsidR="00830EA5" w:rsidRPr="00D169F9" w:rsidRDefault="00830EA5" w:rsidP="00830EA5">
            <w:pPr>
              <w:pStyle w:val="affffffffffff"/>
              <w:spacing w:after="20"/>
              <w:ind w:firstLine="0"/>
              <w:jc w:val="left"/>
              <w:rPr>
                <w:iCs/>
                <w:sz w:val="20"/>
                <w:szCs w:val="20"/>
                <w:lang w:val="ru-RU"/>
              </w:rPr>
            </w:pPr>
            <w:r w:rsidRPr="00D169F9">
              <w:rPr>
                <w:bCs/>
                <w:iCs/>
                <w:sz w:val="20"/>
                <w:szCs w:val="20"/>
                <w:lang w:val="ru-RU"/>
              </w:rPr>
              <w:t>Количество посадочных мест на 1 тыс. чел.</w:t>
            </w:r>
          </w:p>
        </w:tc>
        <w:tc>
          <w:tcPr>
            <w:tcW w:w="3698" w:type="dxa"/>
            <w:gridSpan w:val="2"/>
            <w:shd w:val="clear" w:color="auto" w:fill="auto"/>
          </w:tcPr>
          <w:p w:rsidR="00830EA5" w:rsidRPr="00D169F9" w:rsidRDefault="00830EA5" w:rsidP="00830EA5">
            <w:pPr>
              <w:pStyle w:val="Default"/>
              <w:spacing w:after="20"/>
              <w:jc w:val="center"/>
              <w:rPr>
                <w:iCs/>
                <w:sz w:val="20"/>
                <w:szCs w:val="20"/>
              </w:rPr>
            </w:pPr>
            <w:r w:rsidRPr="00D169F9">
              <w:rPr>
                <w:iCs/>
                <w:sz w:val="20"/>
                <w:szCs w:val="20"/>
              </w:rPr>
              <w:t>40 (8) [1]</w:t>
            </w:r>
          </w:p>
        </w:tc>
      </w:tr>
      <w:tr w:rsidR="00830EA5" w:rsidRPr="00D169F9" w:rsidTr="00830EA5">
        <w:trPr>
          <w:cantSplit/>
        </w:trPr>
        <w:tc>
          <w:tcPr>
            <w:tcW w:w="1403" w:type="dxa"/>
            <w:vMerge/>
            <w:shd w:val="clear" w:color="auto" w:fill="auto"/>
          </w:tcPr>
          <w:p w:rsidR="00830EA5" w:rsidRPr="00D169F9" w:rsidRDefault="00830EA5" w:rsidP="00830EA5">
            <w:pPr>
              <w:pStyle w:val="affffffffffff"/>
              <w:spacing w:after="20"/>
              <w:ind w:firstLine="0"/>
              <w:jc w:val="left"/>
              <w:rPr>
                <w:iCs/>
                <w:sz w:val="20"/>
                <w:szCs w:val="20"/>
                <w:lang w:val="ru-RU"/>
              </w:rPr>
            </w:pPr>
          </w:p>
        </w:tc>
        <w:tc>
          <w:tcPr>
            <w:tcW w:w="2268" w:type="dxa"/>
            <w:vMerge w:val="restart"/>
            <w:shd w:val="clear" w:color="auto" w:fill="auto"/>
          </w:tcPr>
          <w:p w:rsidR="00830EA5" w:rsidRPr="00D169F9" w:rsidRDefault="00830EA5" w:rsidP="00830EA5">
            <w:pPr>
              <w:pStyle w:val="affffffffffff"/>
              <w:spacing w:after="20"/>
              <w:ind w:firstLine="0"/>
              <w:jc w:val="left"/>
              <w:rPr>
                <w:iCs/>
                <w:sz w:val="20"/>
                <w:szCs w:val="20"/>
                <w:lang w:val="ru-RU"/>
              </w:rPr>
            </w:pPr>
            <w:r w:rsidRPr="00D169F9">
              <w:rPr>
                <w:iCs/>
                <w:sz w:val="20"/>
                <w:szCs w:val="20"/>
                <w:lang w:val="ru-RU"/>
              </w:rPr>
              <w:t>Расчетный показатель максимально допустимого уровня территориальной доступности</w:t>
            </w:r>
          </w:p>
        </w:tc>
        <w:tc>
          <w:tcPr>
            <w:tcW w:w="2273" w:type="dxa"/>
            <w:vMerge w:val="restart"/>
            <w:shd w:val="clear" w:color="auto" w:fill="auto"/>
          </w:tcPr>
          <w:p w:rsidR="00830EA5" w:rsidRPr="00D169F9" w:rsidRDefault="00830EA5" w:rsidP="00830EA5">
            <w:pPr>
              <w:pStyle w:val="affffffffffff"/>
              <w:spacing w:after="20"/>
              <w:ind w:firstLine="0"/>
              <w:jc w:val="left"/>
              <w:rPr>
                <w:iCs/>
                <w:sz w:val="20"/>
                <w:szCs w:val="20"/>
                <w:lang w:val="ru-RU"/>
              </w:rPr>
            </w:pPr>
            <w:r w:rsidRPr="00D169F9">
              <w:rPr>
                <w:iCs/>
                <w:sz w:val="20"/>
                <w:szCs w:val="20"/>
                <w:lang w:val="ru-RU"/>
              </w:rPr>
              <w:t>Пешеходная доступность, м</w:t>
            </w:r>
          </w:p>
        </w:tc>
        <w:tc>
          <w:tcPr>
            <w:tcW w:w="2835" w:type="dxa"/>
            <w:shd w:val="clear" w:color="auto" w:fill="auto"/>
          </w:tcPr>
          <w:p w:rsidR="00830EA5" w:rsidRPr="00D169F9" w:rsidRDefault="00830EA5" w:rsidP="00830EA5">
            <w:pPr>
              <w:pStyle w:val="affffffffffff"/>
              <w:spacing w:after="20"/>
              <w:ind w:firstLine="0"/>
              <w:jc w:val="left"/>
              <w:rPr>
                <w:iCs/>
                <w:sz w:val="20"/>
                <w:szCs w:val="20"/>
                <w:lang w:val="ru-RU"/>
              </w:rPr>
            </w:pPr>
            <w:r>
              <w:rPr>
                <w:iCs/>
                <w:sz w:val="20"/>
                <w:szCs w:val="20"/>
                <w:lang w:val="ru-RU"/>
              </w:rPr>
              <w:t>При</w:t>
            </w:r>
            <w:r w:rsidRPr="00D169F9">
              <w:rPr>
                <w:iCs/>
                <w:sz w:val="20"/>
                <w:szCs w:val="20"/>
                <w:lang w:val="ru-RU"/>
              </w:rPr>
              <w:t xml:space="preserve"> застройке</w:t>
            </w:r>
            <w:r>
              <w:rPr>
                <w:iCs/>
                <w:sz w:val="20"/>
                <w:szCs w:val="20"/>
                <w:lang w:val="ru-RU"/>
              </w:rPr>
              <w:t xml:space="preserve"> от трех этажей и выше</w:t>
            </w:r>
          </w:p>
        </w:tc>
        <w:tc>
          <w:tcPr>
            <w:tcW w:w="863" w:type="dxa"/>
            <w:shd w:val="clear" w:color="auto" w:fill="auto"/>
          </w:tcPr>
          <w:p w:rsidR="00830EA5" w:rsidRPr="00D169F9" w:rsidRDefault="00830EA5" w:rsidP="00830EA5">
            <w:pPr>
              <w:pStyle w:val="Default"/>
              <w:spacing w:after="20"/>
              <w:jc w:val="center"/>
              <w:rPr>
                <w:iCs/>
                <w:sz w:val="20"/>
                <w:szCs w:val="20"/>
              </w:rPr>
            </w:pPr>
            <w:r>
              <w:rPr>
                <w:iCs/>
                <w:sz w:val="20"/>
                <w:szCs w:val="20"/>
              </w:rPr>
              <w:t>350</w:t>
            </w:r>
          </w:p>
        </w:tc>
      </w:tr>
      <w:tr w:rsidR="00830EA5" w:rsidRPr="00D169F9" w:rsidTr="00830EA5">
        <w:trPr>
          <w:cantSplit/>
        </w:trPr>
        <w:tc>
          <w:tcPr>
            <w:tcW w:w="1403" w:type="dxa"/>
            <w:vMerge/>
            <w:shd w:val="clear" w:color="auto" w:fill="auto"/>
          </w:tcPr>
          <w:p w:rsidR="00830EA5" w:rsidRPr="00D169F9" w:rsidRDefault="00830EA5" w:rsidP="00830EA5">
            <w:pPr>
              <w:pStyle w:val="affffffffffff"/>
              <w:spacing w:after="20"/>
              <w:ind w:firstLine="0"/>
              <w:jc w:val="left"/>
              <w:rPr>
                <w:iCs/>
                <w:sz w:val="20"/>
                <w:szCs w:val="20"/>
                <w:lang w:val="ru-RU"/>
              </w:rPr>
            </w:pPr>
          </w:p>
        </w:tc>
        <w:tc>
          <w:tcPr>
            <w:tcW w:w="2268" w:type="dxa"/>
            <w:vMerge/>
            <w:shd w:val="clear" w:color="auto" w:fill="auto"/>
          </w:tcPr>
          <w:p w:rsidR="00830EA5" w:rsidRPr="00D169F9" w:rsidRDefault="00830EA5" w:rsidP="00830EA5">
            <w:pPr>
              <w:pStyle w:val="affffffffffff"/>
              <w:spacing w:after="20"/>
              <w:ind w:firstLine="0"/>
              <w:jc w:val="left"/>
              <w:rPr>
                <w:iCs/>
                <w:sz w:val="20"/>
                <w:szCs w:val="20"/>
                <w:lang w:val="ru-RU"/>
              </w:rPr>
            </w:pPr>
          </w:p>
        </w:tc>
        <w:tc>
          <w:tcPr>
            <w:tcW w:w="2273" w:type="dxa"/>
            <w:vMerge/>
            <w:shd w:val="clear" w:color="auto" w:fill="auto"/>
          </w:tcPr>
          <w:p w:rsidR="00830EA5" w:rsidRPr="00D169F9" w:rsidRDefault="00830EA5" w:rsidP="00830EA5">
            <w:pPr>
              <w:pStyle w:val="affffffffffff"/>
              <w:spacing w:after="20"/>
              <w:ind w:firstLine="0"/>
              <w:jc w:val="left"/>
              <w:rPr>
                <w:iCs/>
                <w:sz w:val="20"/>
                <w:szCs w:val="20"/>
                <w:lang w:val="ru-RU"/>
              </w:rPr>
            </w:pPr>
          </w:p>
        </w:tc>
        <w:tc>
          <w:tcPr>
            <w:tcW w:w="2835" w:type="dxa"/>
            <w:shd w:val="clear" w:color="auto" w:fill="auto"/>
          </w:tcPr>
          <w:p w:rsidR="00830EA5" w:rsidRPr="00D169F9" w:rsidRDefault="00830EA5" w:rsidP="00830EA5">
            <w:pPr>
              <w:pStyle w:val="affffffffffff"/>
              <w:spacing w:after="20"/>
              <w:ind w:firstLine="0"/>
              <w:jc w:val="left"/>
              <w:rPr>
                <w:iCs/>
                <w:sz w:val="20"/>
                <w:szCs w:val="20"/>
                <w:lang w:val="ru-RU"/>
              </w:rPr>
            </w:pPr>
            <w:r>
              <w:rPr>
                <w:iCs/>
                <w:sz w:val="20"/>
                <w:szCs w:val="20"/>
                <w:lang w:val="ru-RU"/>
              </w:rPr>
              <w:t>При</w:t>
            </w:r>
            <w:r w:rsidRPr="00D169F9">
              <w:rPr>
                <w:iCs/>
                <w:sz w:val="20"/>
                <w:szCs w:val="20"/>
                <w:lang w:val="ru-RU"/>
              </w:rPr>
              <w:t xml:space="preserve"> одно-, двухэтажной застройке</w:t>
            </w:r>
          </w:p>
        </w:tc>
        <w:tc>
          <w:tcPr>
            <w:tcW w:w="863" w:type="dxa"/>
            <w:shd w:val="clear" w:color="auto" w:fill="auto"/>
          </w:tcPr>
          <w:p w:rsidR="00830EA5" w:rsidRPr="00D169F9" w:rsidRDefault="00830EA5" w:rsidP="00830EA5">
            <w:pPr>
              <w:pStyle w:val="Default"/>
              <w:spacing w:after="20"/>
              <w:jc w:val="center"/>
              <w:rPr>
                <w:iCs/>
                <w:sz w:val="20"/>
                <w:szCs w:val="20"/>
              </w:rPr>
            </w:pPr>
            <w:r>
              <w:rPr>
                <w:iCs/>
                <w:sz w:val="20"/>
                <w:szCs w:val="20"/>
              </w:rPr>
              <w:t>560</w:t>
            </w:r>
          </w:p>
        </w:tc>
      </w:tr>
      <w:tr w:rsidR="00830EA5" w:rsidRPr="00D169F9" w:rsidTr="00830EA5">
        <w:trPr>
          <w:cantSplit/>
        </w:trPr>
        <w:tc>
          <w:tcPr>
            <w:tcW w:w="1403" w:type="dxa"/>
            <w:vMerge w:val="restart"/>
            <w:shd w:val="clear" w:color="auto" w:fill="auto"/>
          </w:tcPr>
          <w:p w:rsidR="00830EA5" w:rsidRPr="00D169F9" w:rsidRDefault="00830EA5" w:rsidP="00830EA5">
            <w:pPr>
              <w:pStyle w:val="affffffffffff"/>
              <w:keepNext/>
              <w:spacing w:after="20"/>
              <w:ind w:firstLine="0"/>
              <w:jc w:val="left"/>
              <w:rPr>
                <w:iCs/>
                <w:sz w:val="20"/>
                <w:szCs w:val="20"/>
                <w:lang w:val="ru-RU"/>
              </w:rPr>
            </w:pPr>
            <w:r w:rsidRPr="00D169F9">
              <w:rPr>
                <w:iCs/>
                <w:sz w:val="20"/>
                <w:szCs w:val="20"/>
                <w:lang w:val="ru-RU"/>
              </w:rPr>
              <w:t>Предприятия бытового обслуживания</w:t>
            </w:r>
          </w:p>
        </w:tc>
        <w:tc>
          <w:tcPr>
            <w:tcW w:w="2268" w:type="dxa"/>
            <w:shd w:val="clear" w:color="auto" w:fill="auto"/>
          </w:tcPr>
          <w:p w:rsidR="00830EA5" w:rsidRPr="00D169F9" w:rsidRDefault="00830EA5" w:rsidP="00830EA5">
            <w:pPr>
              <w:pStyle w:val="affffffffffff"/>
              <w:keepNext/>
              <w:spacing w:after="20"/>
              <w:ind w:firstLine="0"/>
              <w:jc w:val="left"/>
              <w:rPr>
                <w:iCs/>
                <w:sz w:val="20"/>
                <w:szCs w:val="20"/>
                <w:lang w:val="ru-RU"/>
              </w:rPr>
            </w:pPr>
            <w:r w:rsidRPr="00D169F9">
              <w:rPr>
                <w:iCs/>
                <w:sz w:val="20"/>
                <w:szCs w:val="20"/>
                <w:lang w:val="ru-RU"/>
              </w:rPr>
              <w:t>Расчетный показатель минимально допустимого уровня обеспеченности</w:t>
            </w:r>
          </w:p>
        </w:tc>
        <w:tc>
          <w:tcPr>
            <w:tcW w:w="2273" w:type="dxa"/>
            <w:shd w:val="clear" w:color="auto" w:fill="auto"/>
          </w:tcPr>
          <w:p w:rsidR="00830EA5" w:rsidRPr="00D169F9" w:rsidRDefault="00830EA5" w:rsidP="00830EA5">
            <w:pPr>
              <w:pStyle w:val="affffffffffff"/>
              <w:keepNext/>
              <w:spacing w:after="20"/>
              <w:ind w:firstLine="0"/>
              <w:jc w:val="left"/>
              <w:rPr>
                <w:iCs/>
                <w:sz w:val="20"/>
                <w:szCs w:val="20"/>
                <w:lang w:val="ru-RU"/>
              </w:rPr>
            </w:pPr>
            <w:r w:rsidRPr="00D169F9">
              <w:rPr>
                <w:bCs/>
                <w:iCs/>
                <w:sz w:val="20"/>
                <w:szCs w:val="20"/>
                <w:lang w:val="ru-RU"/>
              </w:rPr>
              <w:t>Количество рабочих мест на 1 тыс. чел.</w:t>
            </w:r>
          </w:p>
        </w:tc>
        <w:tc>
          <w:tcPr>
            <w:tcW w:w="3698" w:type="dxa"/>
            <w:gridSpan w:val="2"/>
            <w:shd w:val="clear" w:color="auto" w:fill="auto"/>
          </w:tcPr>
          <w:p w:rsidR="00830EA5" w:rsidRPr="00D169F9" w:rsidRDefault="00830EA5" w:rsidP="00830EA5">
            <w:pPr>
              <w:pStyle w:val="Default"/>
              <w:spacing w:after="20"/>
              <w:jc w:val="center"/>
              <w:rPr>
                <w:iCs/>
                <w:sz w:val="20"/>
                <w:szCs w:val="20"/>
              </w:rPr>
            </w:pPr>
            <w:r w:rsidRPr="00D169F9">
              <w:rPr>
                <w:iCs/>
                <w:sz w:val="20"/>
                <w:szCs w:val="20"/>
              </w:rPr>
              <w:t>9 (2) [1]</w:t>
            </w:r>
          </w:p>
        </w:tc>
      </w:tr>
      <w:tr w:rsidR="00830EA5" w:rsidRPr="00D169F9" w:rsidTr="00830EA5">
        <w:trPr>
          <w:cantSplit/>
        </w:trPr>
        <w:tc>
          <w:tcPr>
            <w:tcW w:w="1403" w:type="dxa"/>
            <w:vMerge/>
            <w:shd w:val="clear" w:color="auto" w:fill="auto"/>
          </w:tcPr>
          <w:p w:rsidR="00830EA5" w:rsidRPr="00D169F9" w:rsidRDefault="00830EA5" w:rsidP="00830EA5">
            <w:pPr>
              <w:pStyle w:val="affffffffffff"/>
              <w:spacing w:after="20"/>
              <w:ind w:firstLine="0"/>
              <w:jc w:val="left"/>
              <w:rPr>
                <w:iCs/>
                <w:sz w:val="20"/>
                <w:szCs w:val="20"/>
                <w:lang w:val="ru-RU"/>
              </w:rPr>
            </w:pPr>
          </w:p>
        </w:tc>
        <w:tc>
          <w:tcPr>
            <w:tcW w:w="2268" w:type="dxa"/>
            <w:vMerge w:val="restart"/>
            <w:shd w:val="clear" w:color="auto" w:fill="auto"/>
          </w:tcPr>
          <w:p w:rsidR="00830EA5" w:rsidRPr="00D169F9" w:rsidRDefault="00830EA5" w:rsidP="00830EA5">
            <w:pPr>
              <w:pStyle w:val="affffffffffff"/>
              <w:spacing w:after="20"/>
              <w:ind w:firstLine="0"/>
              <w:jc w:val="left"/>
              <w:rPr>
                <w:iCs/>
                <w:sz w:val="20"/>
                <w:szCs w:val="20"/>
                <w:lang w:val="ru-RU"/>
              </w:rPr>
            </w:pPr>
            <w:r w:rsidRPr="00D169F9">
              <w:rPr>
                <w:iCs/>
                <w:sz w:val="20"/>
                <w:szCs w:val="20"/>
                <w:lang w:val="ru-RU"/>
              </w:rPr>
              <w:t>Расчетный показатель максимально допустимого уровня территориальной доступности</w:t>
            </w:r>
          </w:p>
        </w:tc>
        <w:tc>
          <w:tcPr>
            <w:tcW w:w="2273" w:type="dxa"/>
            <w:vMerge w:val="restart"/>
            <w:shd w:val="clear" w:color="auto" w:fill="auto"/>
          </w:tcPr>
          <w:p w:rsidR="00830EA5" w:rsidRPr="00D169F9" w:rsidRDefault="00830EA5" w:rsidP="00830EA5">
            <w:pPr>
              <w:pStyle w:val="affffffffffff"/>
              <w:spacing w:after="20"/>
              <w:ind w:firstLine="0"/>
              <w:jc w:val="left"/>
              <w:rPr>
                <w:iCs/>
                <w:sz w:val="20"/>
                <w:szCs w:val="20"/>
                <w:lang w:val="ru-RU"/>
              </w:rPr>
            </w:pPr>
            <w:r w:rsidRPr="00D169F9">
              <w:rPr>
                <w:iCs/>
                <w:sz w:val="20"/>
                <w:szCs w:val="20"/>
                <w:lang w:val="ru-RU"/>
              </w:rPr>
              <w:t>Пешеходная доступность, м</w:t>
            </w:r>
          </w:p>
        </w:tc>
        <w:tc>
          <w:tcPr>
            <w:tcW w:w="2835" w:type="dxa"/>
            <w:shd w:val="clear" w:color="auto" w:fill="auto"/>
          </w:tcPr>
          <w:p w:rsidR="00830EA5" w:rsidRPr="00D169F9" w:rsidRDefault="00830EA5" w:rsidP="00830EA5">
            <w:pPr>
              <w:pStyle w:val="affffffffffff"/>
              <w:spacing w:after="20"/>
              <w:ind w:firstLine="0"/>
              <w:jc w:val="left"/>
              <w:rPr>
                <w:iCs/>
                <w:sz w:val="20"/>
                <w:szCs w:val="20"/>
                <w:lang w:val="ru-RU"/>
              </w:rPr>
            </w:pPr>
            <w:r>
              <w:rPr>
                <w:iCs/>
                <w:sz w:val="20"/>
                <w:szCs w:val="20"/>
                <w:lang w:val="ru-RU"/>
              </w:rPr>
              <w:t>При</w:t>
            </w:r>
            <w:r w:rsidRPr="00D169F9">
              <w:rPr>
                <w:iCs/>
                <w:sz w:val="20"/>
                <w:szCs w:val="20"/>
                <w:lang w:val="ru-RU"/>
              </w:rPr>
              <w:t xml:space="preserve"> застройке</w:t>
            </w:r>
            <w:r>
              <w:rPr>
                <w:iCs/>
                <w:sz w:val="20"/>
                <w:szCs w:val="20"/>
                <w:lang w:val="ru-RU"/>
              </w:rPr>
              <w:t xml:space="preserve"> от трех этажей и выше</w:t>
            </w:r>
          </w:p>
        </w:tc>
        <w:tc>
          <w:tcPr>
            <w:tcW w:w="863" w:type="dxa"/>
            <w:shd w:val="clear" w:color="auto" w:fill="auto"/>
          </w:tcPr>
          <w:p w:rsidR="00830EA5" w:rsidRPr="00D169F9" w:rsidRDefault="00830EA5" w:rsidP="00830EA5">
            <w:pPr>
              <w:pStyle w:val="Default"/>
              <w:spacing w:after="20"/>
              <w:jc w:val="center"/>
              <w:rPr>
                <w:iCs/>
                <w:sz w:val="20"/>
                <w:szCs w:val="20"/>
              </w:rPr>
            </w:pPr>
            <w:r>
              <w:rPr>
                <w:iCs/>
                <w:sz w:val="20"/>
                <w:szCs w:val="20"/>
              </w:rPr>
              <w:t>350</w:t>
            </w:r>
          </w:p>
        </w:tc>
      </w:tr>
      <w:tr w:rsidR="00830EA5" w:rsidRPr="00D169F9" w:rsidTr="00830EA5">
        <w:trPr>
          <w:cantSplit/>
        </w:trPr>
        <w:tc>
          <w:tcPr>
            <w:tcW w:w="1403" w:type="dxa"/>
            <w:vMerge/>
            <w:shd w:val="clear" w:color="auto" w:fill="auto"/>
          </w:tcPr>
          <w:p w:rsidR="00830EA5" w:rsidRPr="00D169F9" w:rsidRDefault="00830EA5" w:rsidP="00830EA5">
            <w:pPr>
              <w:pStyle w:val="affffffffffff"/>
              <w:spacing w:after="20"/>
              <w:ind w:firstLine="0"/>
              <w:jc w:val="left"/>
              <w:rPr>
                <w:iCs/>
                <w:sz w:val="20"/>
                <w:szCs w:val="20"/>
                <w:lang w:val="ru-RU"/>
              </w:rPr>
            </w:pPr>
          </w:p>
        </w:tc>
        <w:tc>
          <w:tcPr>
            <w:tcW w:w="2268" w:type="dxa"/>
            <w:vMerge/>
            <w:shd w:val="clear" w:color="auto" w:fill="auto"/>
          </w:tcPr>
          <w:p w:rsidR="00830EA5" w:rsidRPr="00D169F9" w:rsidRDefault="00830EA5" w:rsidP="00830EA5">
            <w:pPr>
              <w:pStyle w:val="affffffffffff"/>
              <w:spacing w:after="20"/>
              <w:ind w:firstLine="0"/>
              <w:jc w:val="left"/>
              <w:rPr>
                <w:iCs/>
                <w:sz w:val="20"/>
                <w:szCs w:val="20"/>
                <w:lang w:val="ru-RU"/>
              </w:rPr>
            </w:pPr>
          </w:p>
        </w:tc>
        <w:tc>
          <w:tcPr>
            <w:tcW w:w="2273" w:type="dxa"/>
            <w:vMerge/>
            <w:shd w:val="clear" w:color="auto" w:fill="auto"/>
          </w:tcPr>
          <w:p w:rsidR="00830EA5" w:rsidRPr="00D169F9" w:rsidRDefault="00830EA5" w:rsidP="00830EA5">
            <w:pPr>
              <w:pStyle w:val="affffffffffff"/>
              <w:spacing w:after="20"/>
              <w:ind w:firstLine="0"/>
              <w:jc w:val="left"/>
              <w:rPr>
                <w:iCs/>
                <w:sz w:val="20"/>
                <w:szCs w:val="20"/>
                <w:lang w:val="ru-RU"/>
              </w:rPr>
            </w:pPr>
          </w:p>
        </w:tc>
        <w:tc>
          <w:tcPr>
            <w:tcW w:w="2835" w:type="dxa"/>
            <w:shd w:val="clear" w:color="auto" w:fill="auto"/>
          </w:tcPr>
          <w:p w:rsidR="00830EA5" w:rsidRPr="00D169F9" w:rsidRDefault="00830EA5" w:rsidP="00830EA5">
            <w:pPr>
              <w:pStyle w:val="affffffffffff"/>
              <w:spacing w:after="20"/>
              <w:ind w:firstLine="0"/>
              <w:jc w:val="left"/>
              <w:rPr>
                <w:iCs/>
                <w:sz w:val="20"/>
                <w:szCs w:val="20"/>
                <w:lang w:val="ru-RU"/>
              </w:rPr>
            </w:pPr>
            <w:r>
              <w:rPr>
                <w:iCs/>
                <w:sz w:val="20"/>
                <w:szCs w:val="20"/>
                <w:lang w:val="ru-RU"/>
              </w:rPr>
              <w:t>При</w:t>
            </w:r>
            <w:r w:rsidRPr="00D169F9">
              <w:rPr>
                <w:iCs/>
                <w:sz w:val="20"/>
                <w:szCs w:val="20"/>
                <w:lang w:val="ru-RU"/>
              </w:rPr>
              <w:t xml:space="preserve"> одно-, двухэтажной застройке</w:t>
            </w:r>
          </w:p>
        </w:tc>
        <w:tc>
          <w:tcPr>
            <w:tcW w:w="863" w:type="dxa"/>
            <w:shd w:val="clear" w:color="auto" w:fill="auto"/>
          </w:tcPr>
          <w:p w:rsidR="00830EA5" w:rsidRPr="00D169F9" w:rsidRDefault="00830EA5" w:rsidP="00830EA5">
            <w:pPr>
              <w:pStyle w:val="Default"/>
              <w:spacing w:after="20"/>
              <w:jc w:val="center"/>
              <w:rPr>
                <w:iCs/>
                <w:sz w:val="20"/>
                <w:szCs w:val="20"/>
              </w:rPr>
            </w:pPr>
            <w:r>
              <w:rPr>
                <w:iCs/>
                <w:sz w:val="20"/>
                <w:szCs w:val="20"/>
              </w:rPr>
              <w:t>560</w:t>
            </w:r>
          </w:p>
        </w:tc>
      </w:tr>
      <w:tr w:rsidR="00830EA5" w:rsidRPr="00D169F9" w:rsidTr="00830EA5">
        <w:trPr>
          <w:cantSplit/>
        </w:trPr>
        <w:tc>
          <w:tcPr>
            <w:tcW w:w="9642" w:type="dxa"/>
            <w:gridSpan w:val="5"/>
            <w:shd w:val="clear" w:color="auto" w:fill="auto"/>
          </w:tcPr>
          <w:p w:rsidR="00830EA5" w:rsidRPr="00D169F9" w:rsidRDefault="00830EA5" w:rsidP="00830EA5">
            <w:pPr>
              <w:pStyle w:val="Default"/>
              <w:spacing w:after="20"/>
              <w:rPr>
                <w:b/>
                <w:iCs/>
                <w:sz w:val="20"/>
                <w:szCs w:val="20"/>
              </w:rPr>
            </w:pPr>
            <w:r w:rsidRPr="00D169F9">
              <w:rPr>
                <w:b/>
                <w:iCs/>
                <w:sz w:val="20"/>
                <w:szCs w:val="20"/>
              </w:rPr>
              <w:t>Примечания:</w:t>
            </w:r>
          </w:p>
          <w:p w:rsidR="00830EA5" w:rsidRPr="00D169F9" w:rsidRDefault="00830EA5" w:rsidP="00830EA5">
            <w:pPr>
              <w:pStyle w:val="affffffffffff"/>
              <w:spacing w:after="20"/>
              <w:ind w:firstLine="0"/>
              <w:jc w:val="left"/>
              <w:rPr>
                <w:iCs/>
                <w:sz w:val="20"/>
                <w:szCs w:val="20"/>
                <w:lang w:val="ru-RU"/>
              </w:rPr>
            </w:pPr>
            <w:r w:rsidRPr="00D169F9">
              <w:rPr>
                <w:iCs/>
                <w:sz w:val="20"/>
                <w:szCs w:val="20"/>
                <w:lang w:val="ru-RU"/>
              </w:rPr>
              <w:t>1. В скобках приведены нормативы расчета предприятий общественного питания и бытового обслуживания для размещения в микрорайоне или жилом районе.</w:t>
            </w:r>
          </w:p>
          <w:p w:rsidR="00830EA5" w:rsidRPr="00D169F9" w:rsidRDefault="00830EA5" w:rsidP="00830EA5">
            <w:pPr>
              <w:pStyle w:val="Default"/>
              <w:spacing w:after="20"/>
              <w:rPr>
                <w:iCs/>
                <w:sz w:val="20"/>
                <w:szCs w:val="20"/>
              </w:rPr>
            </w:pPr>
            <w:r w:rsidRPr="00D169F9">
              <w:rPr>
                <w:iCs/>
                <w:sz w:val="20"/>
                <w:szCs w:val="20"/>
              </w:rPr>
              <w:t>2. Объекты торговли, общественного питания и бытового обслуживания возможно размещать во встроенно-пристроенных помещениях.</w:t>
            </w:r>
          </w:p>
        </w:tc>
      </w:tr>
    </w:tbl>
    <w:p w:rsidR="00830EA5" w:rsidRPr="002A007F" w:rsidRDefault="00830EA5" w:rsidP="00830EA5">
      <w:pPr>
        <w:keepNext/>
        <w:spacing w:before="120"/>
        <w:jc w:val="right"/>
        <w:rPr>
          <w:bCs/>
          <w:iCs/>
        </w:rPr>
      </w:pPr>
      <w:r w:rsidRPr="002A007F">
        <w:rPr>
          <w:bCs/>
          <w:iCs/>
        </w:rPr>
        <w:t>Таблица 1.</w:t>
      </w:r>
      <w:r>
        <w:rPr>
          <w:bCs/>
          <w:iCs/>
        </w:rPr>
        <w:t>10</w:t>
      </w:r>
    </w:p>
    <w:p w:rsidR="00830EA5" w:rsidRPr="004E4443" w:rsidRDefault="00830EA5" w:rsidP="004E4443">
      <w:pPr>
        <w:pStyle w:val="5"/>
        <w:numPr>
          <w:ilvl w:val="0"/>
          <w:numId w:val="0"/>
        </w:numPr>
        <w:spacing w:after="240" w:line="276" w:lineRule="auto"/>
        <w:ind w:left="567"/>
        <w:jc w:val="center"/>
        <w:rPr>
          <w:i w:val="0"/>
          <w:sz w:val="24"/>
          <w:szCs w:val="24"/>
        </w:rPr>
      </w:pPr>
      <w:r w:rsidRPr="004E4443">
        <w:rPr>
          <w:i w:val="0"/>
          <w:sz w:val="24"/>
          <w:szCs w:val="24"/>
        </w:rPr>
        <w:t>Объекты местного значения городского поселения в области деятельности органов местного самоуправления</w:t>
      </w:r>
    </w:p>
    <w:tbl>
      <w:tblPr>
        <w:tblStyle w:val="aff7"/>
        <w:tblW w:w="9586"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CellMar>
          <w:left w:w="28" w:type="dxa"/>
          <w:right w:w="28" w:type="dxa"/>
        </w:tblCellMar>
        <w:tblLook w:val="04A0" w:firstRow="1" w:lastRow="0" w:firstColumn="1" w:lastColumn="0" w:noHBand="0" w:noVBand="1"/>
      </w:tblPr>
      <w:tblGrid>
        <w:gridCol w:w="1686"/>
        <w:gridCol w:w="4541"/>
        <w:gridCol w:w="2225"/>
        <w:gridCol w:w="1134"/>
      </w:tblGrid>
      <w:tr w:rsidR="00830EA5" w:rsidRPr="002A007F" w:rsidTr="00830EA5">
        <w:trPr>
          <w:cantSplit/>
          <w:tblHeader/>
        </w:trPr>
        <w:tc>
          <w:tcPr>
            <w:tcW w:w="1686" w:type="dxa"/>
            <w:shd w:val="clear" w:color="auto" w:fill="auto"/>
          </w:tcPr>
          <w:p w:rsidR="00830EA5" w:rsidRPr="002A007F" w:rsidRDefault="00830EA5" w:rsidP="00830EA5">
            <w:pPr>
              <w:pStyle w:val="affffffffffff"/>
              <w:spacing w:after="20"/>
              <w:ind w:firstLine="0"/>
              <w:jc w:val="center"/>
              <w:rPr>
                <w:b/>
                <w:iCs/>
                <w:sz w:val="20"/>
                <w:szCs w:val="20"/>
                <w:lang w:val="ru-RU"/>
              </w:rPr>
            </w:pPr>
            <w:r w:rsidRPr="002A007F">
              <w:rPr>
                <w:b/>
                <w:iCs/>
                <w:sz w:val="20"/>
                <w:szCs w:val="20"/>
                <w:lang w:val="ru-RU"/>
              </w:rPr>
              <w:t>Наименование вида объекта</w:t>
            </w:r>
          </w:p>
        </w:tc>
        <w:tc>
          <w:tcPr>
            <w:tcW w:w="4541" w:type="dxa"/>
            <w:shd w:val="clear" w:color="auto" w:fill="auto"/>
          </w:tcPr>
          <w:p w:rsidR="00830EA5" w:rsidRPr="002A007F" w:rsidRDefault="00830EA5" w:rsidP="00830EA5">
            <w:pPr>
              <w:pStyle w:val="affffffffffff"/>
              <w:spacing w:after="20"/>
              <w:ind w:firstLine="0"/>
              <w:jc w:val="center"/>
              <w:rPr>
                <w:b/>
                <w:iCs/>
                <w:sz w:val="20"/>
                <w:szCs w:val="20"/>
                <w:lang w:val="ru-RU"/>
              </w:rPr>
            </w:pPr>
            <w:r w:rsidRPr="002A007F">
              <w:rPr>
                <w:b/>
                <w:iCs/>
                <w:sz w:val="20"/>
                <w:szCs w:val="20"/>
                <w:lang w:val="ru-RU"/>
              </w:rPr>
              <w:t>Тип расчетного показателя</w:t>
            </w:r>
          </w:p>
        </w:tc>
        <w:tc>
          <w:tcPr>
            <w:tcW w:w="2225" w:type="dxa"/>
            <w:shd w:val="clear" w:color="auto" w:fill="auto"/>
          </w:tcPr>
          <w:p w:rsidR="00830EA5" w:rsidRPr="002A007F" w:rsidRDefault="00830EA5" w:rsidP="00830EA5">
            <w:pPr>
              <w:pStyle w:val="affffffffffff"/>
              <w:spacing w:after="20"/>
              <w:ind w:firstLine="0"/>
              <w:jc w:val="center"/>
              <w:rPr>
                <w:b/>
                <w:iCs/>
                <w:sz w:val="20"/>
                <w:szCs w:val="20"/>
                <w:lang w:val="ru-RU"/>
              </w:rPr>
            </w:pPr>
            <w:r w:rsidRPr="002A007F">
              <w:rPr>
                <w:b/>
                <w:iCs/>
                <w:sz w:val="20"/>
                <w:szCs w:val="20"/>
                <w:lang w:val="ru-RU"/>
              </w:rPr>
              <w:t>Наименование расчетного показателя, единица измерения</w:t>
            </w:r>
          </w:p>
        </w:tc>
        <w:tc>
          <w:tcPr>
            <w:tcW w:w="1134" w:type="dxa"/>
            <w:shd w:val="clear" w:color="auto" w:fill="auto"/>
          </w:tcPr>
          <w:p w:rsidR="00830EA5" w:rsidRPr="002A007F" w:rsidRDefault="00830EA5" w:rsidP="00830EA5">
            <w:pPr>
              <w:pStyle w:val="affffffffffff"/>
              <w:spacing w:after="20"/>
              <w:ind w:firstLine="0"/>
              <w:jc w:val="center"/>
              <w:rPr>
                <w:b/>
                <w:iCs/>
                <w:sz w:val="20"/>
                <w:szCs w:val="20"/>
                <w:lang w:val="ru-RU"/>
              </w:rPr>
            </w:pPr>
            <w:r w:rsidRPr="002A007F">
              <w:rPr>
                <w:b/>
                <w:iCs/>
                <w:sz w:val="20"/>
                <w:szCs w:val="20"/>
                <w:lang w:val="ru-RU"/>
              </w:rPr>
              <w:t>Значение расчетного показателя</w:t>
            </w:r>
          </w:p>
        </w:tc>
      </w:tr>
      <w:tr w:rsidR="00830EA5" w:rsidRPr="002A007F" w:rsidTr="00830EA5">
        <w:trPr>
          <w:cantSplit/>
        </w:trPr>
        <w:tc>
          <w:tcPr>
            <w:tcW w:w="1686" w:type="dxa"/>
            <w:vMerge w:val="restart"/>
            <w:shd w:val="clear" w:color="auto" w:fill="auto"/>
          </w:tcPr>
          <w:p w:rsidR="00830EA5" w:rsidRPr="002A007F" w:rsidRDefault="00830EA5" w:rsidP="00830EA5">
            <w:pPr>
              <w:pStyle w:val="affffffffffff"/>
              <w:spacing w:after="20"/>
              <w:ind w:firstLine="0"/>
              <w:jc w:val="left"/>
              <w:rPr>
                <w:iCs/>
                <w:sz w:val="20"/>
                <w:szCs w:val="20"/>
                <w:lang w:val="ru-RU"/>
              </w:rPr>
            </w:pPr>
            <w:r w:rsidRPr="002A007F">
              <w:rPr>
                <w:iCs/>
                <w:sz w:val="20"/>
                <w:szCs w:val="20"/>
                <w:lang w:val="ru-RU"/>
              </w:rPr>
              <w:t>Административное здание органа местного самоуправления</w:t>
            </w:r>
          </w:p>
        </w:tc>
        <w:tc>
          <w:tcPr>
            <w:tcW w:w="4541" w:type="dxa"/>
            <w:shd w:val="clear" w:color="auto" w:fill="auto"/>
          </w:tcPr>
          <w:p w:rsidR="00830EA5" w:rsidRPr="002A007F" w:rsidRDefault="00830EA5" w:rsidP="00830EA5">
            <w:pPr>
              <w:pStyle w:val="affffffffffff"/>
              <w:spacing w:after="20"/>
              <w:ind w:firstLine="0"/>
              <w:jc w:val="left"/>
              <w:rPr>
                <w:iCs/>
                <w:sz w:val="20"/>
                <w:szCs w:val="20"/>
                <w:lang w:val="ru-RU"/>
              </w:rPr>
            </w:pPr>
            <w:r w:rsidRPr="002A007F">
              <w:rPr>
                <w:iCs/>
                <w:sz w:val="20"/>
                <w:szCs w:val="20"/>
                <w:lang w:val="ru-RU"/>
              </w:rPr>
              <w:t>Расчетный показатель минимально допустимого уровня обеспеченности</w:t>
            </w:r>
          </w:p>
        </w:tc>
        <w:tc>
          <w:tcPr>
            <w:tcW w:w="2225" w:type="dxa"/>
            <w:shd w:val="clear" w:color="auto" w:fill="auto"/>
          </w:tcPr>
          <w:p w:rsidR="00830EA5" w:rsidRPr="002A007F" w:rsidRDefault="00830EA5" w:rsidP="00830EA5">
            <w:pPr>
              <w:pStyle w:val="affffffffffff"/>
              <w:spacing w:after="20"/>
              <w:ind w:firstLine="0"/>
              <w:jc w:val="left"/>
              <w:rPr>
                <w:iCs/>
                <w:sz w:val="20"/>
                <w:szCs w:val="20"/>
                <w:lang w:val="ru-RU"/>
              </w:rPr>
            </w:pPr>
            <w:r w:rsidRPr="002A007F">
              <w:rPr>
                <w:iCs/>
                <w:sz w:val="20"/>
                <w:szCs w:val="20"/>
                <w:lang w:val="ru-RU"/>
              </w:rPr>
              <w:t xml:space="preserve">Количество объектов на </w:t>
            </w:r>
            <w:r>
              <w:rPr>
                <w:iCs/>
                <w:sz w:val="20"/>
                <w:szCs w:val="20"/>
                <w:lang w:val="ru-RU"/>
              </w:rPr>
              <w:t>поселение</w:t>
            </w:r>
            <w:r w:rsidRPr="002A007F">
              <w:rPr>
                <w:iCs/>
                <w:sz w:val="20"/>
                <w:szCs w:val="20"/>
                <w:lang w:val="ru-RU"/>
              </w:rPr>
              <w:t>, ед.</w:t>
            </w:r>
          </w:p>
        </w:tc>
        <w:tc>
          <w:tcPr>
            <w:tcW w:w="1134" w:type="dxa"/>
            <w:shd w:val="clear" w:color="auto" w:fill="auto"/>
          </w:tcPr>
          <w:p w:rsidR="00830EA5" w:rsidRPr="002A007F" w:rsidRDefault="00830EA5" w:rsidP="00830EA5">
            <w:pPr>
              <w:pStyle w:val="affffffffffff"/>
              <w:spacing w:after="20"/>
              <w:ind w:firstLine="0"/>
              <w:jc w:val="center"/>
              <w:rPr>
                <w:iCs/>
                <w:sz w:val="20"/>
                <w:szCs w:val="20"/>
                <w:lang w:val="ru-RU"/>
              </w:rPr>
            </w:pPr>
            <w:r w:rsidRPr="002A007F">
              <w:rPr>
                <w:iCs/>
                <w:sz w:val="20"/>
                <w:szCs w:val="20"/>
                <w:lang w:val="ru-RU"/>
              </w:rPr>
              <w:t>1</w:t>
            </w:r>
          </w:p>
        </w:tc>
      </w:tr>
      <w:tr w:rsidR="00830EA5" w:rsidRPr="002A007F" w:rsidTr="00830EA5">
        <w:trPr>
          <w:cantSplit/>
        </w:trPr>
        <w:tc>
          <w:tcPr>
            <w:tcW w:w="1686" w:type="dxa"/>
            <w:vMerge/>
            <w:shd w:val="clear" w:color="auto" w:fill="auto"/>
          </w:tcPr>
          <w:p w:rsidR="00830EA5" w:rsidRPr="002A007F" w:rsidRDefault="00830EA5" w:rsidP="00830EA5">
            <w:pPr>
              <w:pStyle w:val="affffffffffff"/>
              <w:spacing w:after="20"/>
              <w:ind w:firstLine="0"/>
              <w:jc w:val="left"/>
              <w:rPr>
                <w:iCs/>
                <w:sz w:val="20"/>
                <w:szCs w:val="20"/>
                <w:lang w:val="ru-RU"/>
              </w:rPr>
            </w:pPr>
          </w:p>
        </w:tc>
        <w:tc>
          <w:tcPr>
            <w:tcW w:w="4541" w:type="dxa"/>
            <w:shd w:val="clear" w:color="auto" w:fill="auto"/>
          </w:tcPr>
          <w:p w:rsidR="00830EA5" w:rsidRPr="002A007F" w:rsidRDefault="00830EA5" w:rsidP="00830EA5">
            <w:pPr>
              <w:pStyle w:val="affffffffffff"/>
              <w:spacing w:after="20"/>
              <w:ind w:firstLine="0"/>
              <w:jc w:val="left"/>
              <w:rPr>
                <w:iCs/>
                <w:sz w:val="20"/>
                <w:szCs w:val="20"/>
                <w:lang w:val="ru-RU"/>
              </w:rPr>
            </w:pPr>
            <w:r w:rsidRPr="002A007F">
              <w:rPr>
                <w:iCs/>
                <w:sz w:val="20"/>
                <w:szCs w:val="20"/>
                <w:lang w:val="ru-RU"/>
              </w:rPr>
              <w:t>Расчетный показатель максимально допустимого уровня территориальной доступности</w:t>
            </w:r>
          </w:p>
        </w:tc>
        <w:tc>
          <w:tcPr>
            <w:tcW w:w="3359" w:type="dxa"/>
            <w:gridSpan w:val="2"/>
            <w:shd w:val="clear" w:color="auto" w:fill="auto"/>
          </w:tcPr>
          <w:p w:rsidR="00830EA5" w:rsidRPr="002A007F" w:rsidRDefault="00830EA5" w:rsidP="00830EA5">
            <w:pPr>
              <w:pStyle w:val="affffffffffff"/>
              <w:spacing w:after="20"/>
              <w:ind w:firstLine="0"/>
              <w:jc w:val="center"/>
              <w:rPr>
                <w:iCs/>
                <w:sz w:val="20"/>
                <w:szCs w:val="20"/>
                <w:lang w:val="ru-RU"/>
              </w:rPr>
            </w:pPr>
            <w:r w:rsidRPr="002A007F">
              <w:rPr>
                <w:iCs/>
                <w:sz w:val="20"/>
                <w:szCs w:val="20"/>
                <w:lang w:val="ru-RU"/>
              </w:rPr>
              <w:t>Не нормируется</w:t>
            </w:r>
          </w:p>
        </w:tc>
      </w:tr>
    </w:tbl>
    <w:p w:rsidR="00830EA5" w:rsidRPr="006B35A8" w:rsidRDefault="00830EA5" w:rsidP="00830EA5">
      <w:pPr>
        <w:keepNext/>
        <w:spacing w:before="120"/>
        <w:jc w:val="right"/>
        <w:rPr>
          <w:bCs/>
          <w:iCs/>
        </w:rPr>
      </w:pPr>
      <w:bookmarkStart w:id="120" w:name="_Toc84513416"/>
      <w:bookmarkStart w:id="121" w:name="OLE_LINK366"/>
      <w:bookmarkStart w:id="122" w:name="OLE_LINK367"/>
      <w:bookmarkStart w:id="123" w:name="OLE_LINK368"/>
      <w:bookmarkStart w:id="124" w:name="OLE_LINK369"/>
      <w:bookmarkStart w:id="125" w:name="_Toc483046937"/>
      <w:r w:rsidRPr="006B35A8">
        <w:rPr>
          <w:bCs/>
          <w:iCs/>
        </w:rPr>
        <w:lastRenderedPageBreak/>
        <w:t>Таблица 1.</w:t>
      </w:r>
      <w:r>
        <w:rPr>
          <w:bCs/>
          <w:iCs/>
        </w:rPr>
        <w:t>11</w:t>
      </w:r>
    </w:p>
    <w:p w:rsidR="00830EA5" w:rsidRPr="004E4443" w:rsidRDefault="00830EA5" w:rsidP="004E4443">
      <w:pPr>
        <w:pStyle w:val="5"/>
        <w:numPr>
          <w:ilvl w:val="0"/>
          <w:numId w:val="0"/>
        </w:numPr>
        <w:tabs>
          <w:tab w:val="left" w:pos="576"/>
        </w:tabs>
        <w:spacing w:after="240" w:line="276" w:lineRule="auto"/>
        <w:ind w:left="567"/>
        <w:jc w:val="center"/>
        <w:rPr>
          <w:i w:val="0"/>
          <w:sz w:val="24"/>
          <w:szCs w:val="24"/>
        </w:rPr>
      </w:pPr>
      <w:r w:rsidRPr="004E4443">
        <w:rPr>
          <w:i w:val="0"/>
          <w:sz w:val="24"/>
          <w:szCs w:val="24"/>
        </w:rPr>
        <w:t>Объекты местного значения городского поселения в области обеспечения первичных мер пожарной безопасности в границах населенного пункта</w:t>
      </w:r>
    </w:p>
    <w:tbl>
      <w:tblPr>
        <w:tblStyle w:val="aff7"/>
        <w:tblW w:w="9566"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CellMar>
          <w:left w:w="28" w:type="dxa"/>
          <w:right w:w="28" w:type="dxa"/>
        </w:tblCellMar>
        <w:tblLook w:val="04A0" w:firstRow="1" w:lastRow="0" w:firstColumn="1" w:lastColumn="0" w:noHBand="0" w:noVBand="1"/>
      </w:tblPr>
      <w:tblGrid>
        <w:gridCol w:w="1686"/>
        <w:gridCol w:w="3124"/>
        <w:gridCol w:w="2125"/>
        <w:gridCol w:w="2631"/>
      </w:tblGrid>
      <w:tr w:rsidR="00830EA5" w:rsidRPr="0073719E" w:rsidTr="00830EA5">
        <w:trPr>
          <w:cantSplit/>
          <w:trHeight w:val="313"/>
          <w:tblHeader/>
        </w:trPr>
        <w:tc>
          <w:tcPr>
            <w:tcW w:w="1686" w:type="dxa"/>
            <w:shd w:val="clear" w:color="auto" w:fill="auto"/>
          </w:tcPr>
          <w:p w:rsidR="00830EA5" w:rsidRPr="006B35A8" w:rsidRDefault="00830EA5" w:rsidP="00830EA5">
            <w:pPr>
              <w:pStyle w:val="affffffffffff"/>
              <w:ind w:firstLine="0"/>
              <w:jc w:val="center"/>
              <w:rPr>
                <w:b/>
                <w:iCs/>
                <w:sz w:val="20"/>
                <w:szCs w:val="20"/>
                <w:lang w:val="ru-RU"/>
              </w:rPr>
            </w:pPr>
            <w:r w:rsidRPr="006B35A8">
              <w:rPr>
                <w:b/>
                <w:iCs/>
                <w:sz w:val="20"/>
                <w:szCs w:val="20"/>
                <w:lang w:val="ru-RU"/>
              </w:rPr>
              <w:t>Наименование вида объекта</w:t>
            </w:r>
          </w:p>
        </w:tc>
        <w:tc>
          <w:tcPr>
            <w:tcW w:w="3124" w:type="dxa"/>
            <w:shd w:val="clear" w:color="auto" w:fill="auto"/>
          </w:tcPr>
          <w:p w:rsidR="00830EA5" w:rsidRPr="006B35A8" w:rsidRDefault="00830EA5" w:rsidP="00830EA5">
            <w:pPr>
              <w:pStyle w:val="affffffffffff"/>
              <w:ind w:firstLine="0"/>
              <w:jc w:val="center"/>
              <w:rPr>
                <w:b/>
                <w:iCs/>
                <w:sz w:val="20"/>
                <w:szCs w:val="20"/>
                <w:lang w:val="ru-RU"/>
              </w:rPr>
            </w:pPr>
            <w:r w:rsidRPr="006B35A8">
              <w:rPr>
                <w:b/>
                <w:iCs/>
                <w:sz w:val="20"/>
                <w:szCs w:val="20"/>
                <w:lang w:val="ru-RU"/>
              </w:rPr>
              <w:t>Тип расчетного показателя</w:t>
            </w:r>
          </w:p>
        </w:tc>
        <w:tc>
          <w:tcPr>
            <w:tcW w:w="2125" w:type="dxa"/>
            <w:shd w:val="clear" w:color="auto" w:fill="auto"/>
          </w:tcPr>
          <w:p w:rsidR="00830EA5" w:rsidRPr="006B35A8" w:rsidRDefault="00830EA5" w:rsidP="00830EA5">
            <w:pPr>
              <w:pStyle w:val="affffffffffff"/>
              <w:ind w:firstLine="0"/>
              <w:jc w:val="center"/>
              <w:rPr>
                <w:b/>
                <w:iCs/>
                <w:sz w:val="20"/>
                <w:szCs w:val="20"/>
                <w:lang w:val="ru-RU"/>
              </w:rPr>
            </w:pPr>
            <w:r w:rsidRPr="006B35A8">
              <w:rPr>
                <w:b/>
                <w:iCs/>
                <w:sz w:val="20"/>
                <w:szCs w:val="20"/>
                <w:lang w:val="ru-RU"/>
              </w:rPr>
              <w:t>Наименование расчетного показателя, единица измерения</w:t>
            </w:r>
          </w:p>
        </w:tc>
        <w:tc>
          <w:tcPr>
            <w:tcW w:w="2626" w:type="dxa"/>
            <w:shd w:val="clear" w:color="auto" w:fill="auto"/>
          </w:tcPr>
          <w:p w:rsidR="00830EA5" w:rsidRPr="006B35A8" w:rsidRDefault="00830EA5" w:rsidP="00830EA5">
            <w:pPr>
              <w:pStyle w:val="affffffffffff"/>
              <w:ind w:firstLine="0"/>
              <w:jc w:val="center"/>
              <w:rPr>
                <w:b/>
                <w:iCs/>
                <w:sz w:val="20"/>
                <w:szCs w:val="20"/>
                <w:lang w:val="ru-RU"/>
              </w:rPr>
            </w:pPr>
            <w:r w:rsidRPr="006B35A8">
              <w:rPr>
                <w:b/>
                <w:iCs/>
                <w:sz w:val="20"/>
                <w:szCs w:val="20"/>
                <w:lang w:val="ru-RU"/>
              </w:rPr>
              <w:t>Значение расчетного показателя</w:t>
            </w:r>
          </w:p>
        </w:tc>
      </w:tr>
      <w:tr w:rsidR="00830EA5" w:rsidRPr="0073719E" w:rsidTr="00830EA5">
        <w:trPr>
          <w:cantSplit/>
        </w:trPr>
        <w:tc>
          <w:tcPr>
            <w:tcW w:w="1686" w:type="dxa"/>
            <w:vMerge w:val="restart"/>
            <w:shd w:val="clear" w:color="auto" w:fill="auto"/>
          </w:tcPr>
          <w:p w:rsidR="00830EA5" w:rsidRPr="0073719E" w:rsidRDefault="00830EA5" w:rsidP="00830EA5">
            <w:pPr>
              <w:pStyle w:val="affffffffffff"/>
              <w:ind w:firstLine="0"/>
              <w:jc w:val="left"/>
              <w:rPr>
                <w:sz w:val="20"/>
                <w:szCs w:val="20"/>
                <w:lang w:val="ru-RU"/>
              </w:rPr>
            </w:pPr>
            <w:r w:rsidRPr="0073719E">
              <w:rPr>
                <w:sz w:val="20"/>
                <w:szCs w:val="20"/>
                <w:lang w:val="ru-RU"/>
              </w:rPr>
              <w:t>Подразделения пожарной охраны</w:t>
            </w:r>
          </w:p>
        </w:tc>
        <w:tc>
          <w:tcPr>
            <w:tcW w:w="3124" w:type="dxa"/>
            <w:shd w:val="clear" w:color="auto" w:fill="auto"/>
          </w:tcPr>
          <w:p w:rsidR="00830EA5" w:rsidRPr="0073719E" w:rsidRDefault="00830EA5" w:rsidP="00830EA5">
            <w:pPr>
              <w:pStyle w:val="affffffffffff"/>
              <w:ind w:firstLine="0"/>
              <w:jc w:val="left"/>
              <w:rPr>
                <w:sz w:val="20"/>
                <w:szCs w:val="20"/>
                <w:lang w:val="ru-RU"/>
              </w:rPr>
            </w:pPr>
            <w:r w:rsidRPr="0073719E">
              <w:rPr>
                <w:sz w:val="20"/>
                <w:szCs w:val="20"/>
                <w:lang w:val="ru-RU"/>
              </w:rPr>
              <w:t>Расчетный показатель минимально допустимого уровня обеспеченности</w:t>
            </w:r>
          </w:p>
        </w:tc>
        <w:tc>
          <w:tcPr>
            <w:tcW w:w="2125" w:type="dxa"/>
            <w:shd w:val="clear" w:color="auto" w:fill="auto"/>
          </w:tcPr>
          <w:p w:rsidR="00830EA5" w:rsidRPr="0073719E" w:rsidRDefault="00830EA5" w:rsidP="00830EA5">
            <w:pPr>
              <w:pStyle w:val="affffffffffff"/>
              <w:ind w:firstLine="0"/>
              <w:jc w:val="left"/>
              <w:rPr>
                <w:sz w:val="20"/>
                <w:szCs w:val="20"/>
                <w:lang w:val="ru-RU"/>
              </w:rPr>
            </w:pPr>
            <w:r w:rsidRPr="0073719E">
              <w:rPr>
                <w:sz w:val="20"/>
                <w:szCs w:val="20"/>
                <w:lang w:val="ru-RU"/>
              </w:rPr>
              <w:t>Количество объектов, ед.</w:t>
            </w:r>
          </w:p>
        </w:tc>
        <w:tc>
          <w:tcPr>
            <w:tcW w:w="2626" w:type="dxa"/>
            <w:shd w:val="clear" w:color="auto" w:fill="auto"/>
          </w:tcPr>
          <w:p w:rsidR="00830EA5" w:rsidRPr="0073719E" w:rsidRDefault="00830EA5" w:rsidP="00830EA5">
            <w:pPr>
              <w:pStyle w:val="affffffffffff"/>
              <w:ind w:firstLine="0"/>
              <w:jc w:val="center"/>
              <w:rPr>
                <w:sz w:val="20"/>
                <w:szCs w:val="20"/>
                <w:lang w:val="ru-RU"/>
              </w:rPr>
            </w:pPr>
            <w:r w:rsidRPr="0073719E">
              <w:rPr>
                <w:sz w:val="20"/>
                <w:szCs w:val="20"/>
                <w:lang w:val="ru-RU"/>
              </w:rPr>
              <w:t>по расчету в соответствии с СП 11.13130.2009</w:t>
            </w:r>
          </w:p>
        </w:tc>
      </w:tr>
      <w:tr w:rsidR="00830EA5" w:rsidRPr="0073719E" w:rsidTr="00830EA5">
        <w:trPr>
          <w:cantSplit/>
          <w:trHeight w:val="345"/>
        </w:trPr>
        <w:tc>
          <w:tcPr>
            <w:tcW w:w="1686" w:type="dxa"/>
            <w:vMerge/>
            <w:shd w:val="clear" w:color="auto" w:fill="auto"/>
          </w:tcPr>
          <w:p w:rsidR="00830EA5" w:rsidRPr="0073719E" w:rsidRDefault="00830EA5" w:rsidP="00830EA5">
            <w:pPr>
              <w:pStyle w:val="affffffffffff"/>
              <w:ind w:firstLine="0"/>
              <w:jc w:val="left"/>
              <w:rPr>
                <w:sz w:val="20"/>
                <w:szCs w:val="20"/>
                <w:lang w:val="ru-RU"/>
              </w:rPr>
            </w:pPr>
          </w:p>
        </w:tc>
        <w:tc>
          <w:tcPr>
            <w:tcW w:w="3124" w:type="dxa"/>
            <w:shd w:val="clear" w:color="auto" w:fill="auto"/>
          </w:tcPr>
          <w:p w:rsidR="00830EA5" w:rsidRPr="0073719E" w:rsidRDefault="00830EA5" w:rsidP="00830EA5">
            <w:pPr>
              <w:pStyle w:val="affffffffffff"/>
              <w:ind w:firstLine="0"/>
              <w:jc w:val="left"/>
              <w:rPr>
                <w:sz w:val="20"/>
                <w:szCs w:val="20"/>
                <w:lang w:val="ru-RU"/>
              </w:rPr>
            </w:pPr>
            <w:r w:rsidRPr="0073719E">
              <w:rPr>
                <w:sz w:val="20"/>
                <w:szCs w:val="20"/>
                <w:lang w:val="ru-RU"/>
              </w:rPr>
              <w:t>Расчетный показатель максимально допустимого уровня территориальной доступности</w:t>
            </w:r>
          </w:p>
        </w:tc>
        <w:tc>
          <w:tcPr>
            <w:tcW w:w="2125" w:type="dxa"/>
            <w:shd w:val="clear" w:color="auto" w:fill="auto"/>
          </w:tcPr>
          <w:p w:rsidR="00830EA5" w:rsidRPr="0073719E" w:rsidRDefault="00830EA5" w:rsidP="00830EA5">
            <w:pPr>
              <w:pStyle w:val="affffffffffff"/>
              <w:ind w:firstLine="0"/>
              <w:jc w:val="left"/>
              <w:rPr>
                <w:sz w:val="20"/>
                <w:szCs w:val="20"/>
                <w:lang w:val="ru-RU"/>
              </w:rPr>
            </w:pPr>
            <w:r w:rsidRPr="0073719E">
              <w:rPr>
                <w:sz w:val="20"/>
                <w:szCs w:val="20"/>
                <w:lang w:val="ru-RU"/>
              </w:rPr>
              <w:t>Время прибытия, мин.</w:t>
            </w:r>
          </w:p>
        </w:tc>
        <w:tc>
          <w:tcPr>
            <w:tcW w:w="2626" w:type="dxa"/>
            <w:shd w:val="clear" w:color="auto" w:fill="auto"/>
          </w:tcPr>
          <w:p w:rsidR="00830EA5" w:rsidRPr="0073719E" w:rsidRDefault="00830EA5" w:rsidP="00830EA5">
            <w:pPr>
              <w:pStyle w:val="affffffffffff"/>
              <w:ind w:firstLine="0"/>
              <w:jc w:val="center"/>
              <w:rPr>
                <w:sz w:val="20"/>
                <w:szCs w:val="20"/>
                <w:lang w:val="ru-RU"/>
              </w:rPr>
            </w:pPr>
            <w:r>
              <w:rPr>
                <w:sz w:val="20"/>
                <w:szCs w:val="20"/>
                <w:lang w:val="ru-RU"/>
              </w:rPr>
              <w:t>10</w:t>
            </w:r>
          </w:p>
        </w:tc>
      </w:tr>
      <w:tr w:rsidR="00830EA5" w:rsidRPr="0073719E" w:rsidTr="00830EA5">
        <w:trPr>
          <w:cantSplit/>
          <w:trHeight w:val="345"/>
        </w:trPr>
        <w:tc>
          <w:tcPr>
            <w:tcW w:w="1686" w:type="dxa"/>
            <w:vMerge w:val="restart"/>
            <w:shd w:val="clear" w:color="auto" w:fill="auto"/>
          </w:tcPr>
          <w:p w:rsidR="00830EA5" w:rsidRPr="0073719E" w:rsidRDefault="00830EA5" w:rsidP="00830EA5">
            <w:pPr>
              <w:pStyle w:val="affffffffffff"/>
              <w:ind w:firstLine="0"/>
              <w:jc w:val="left"/>
              <w:rPr>
                <w:sz w:val="20"/>
                <w:szCs w:val="20"/>
                <w:lang w:val="ru-RU"/>
              </w:rPr>
            </w:pPr>
            <w:r w:rsidRPr="0073719E">
              <w:rPr>
                <w:sz w:val="20"/>
                <w:szCs w:val="20"/>
                <w:lang w:val="ru-RU"/>
              </w:rPr>
              <w:t>Дороги (улицы, проезды) с обеспечением беспрепятственного проезда пожарной техники</w:t>
            </w:r>
          </w:p>
        </w:tc>
        <w:tc>
          <w:tcPr>
            <w:tcW w:w="3124" w:type="dxa"/>
            <w:shd w:val="clear" w:color="auto" w:fill="auto"/>
          </w:tcPr>
          <w:p w:rsidR="00830EA5" w:rsidRPr="0073719E" w:rsidRDefault="00830EA5" w:rsidP="00830EA5">
            <w:pPr>
              <w:pStyle w:val="affffffffffff"/>
              <w:ind w:firstLine="0"/>
              <w:jc w:val="left"/>
              <w:rPr>
                <w:sz w:val="20"/>
                <w:szCs w:val="20"/>
                <w:lang w:val="ru-RU"/>
              </w:rPr>
            </w:pPr>
            <w:r w:rsidRPr="0073719E">
              <w:rPr>
                <w:sz w:val="20"/>
                <w:szCs w:val="20"/>
                <w:lang w:val="ru-RU"/>
              </w:rPr>
              <w:t>Расчетный показатель минимально допустимого уровня обеспеченности</w:t>
            </w:r>
          </w:p>
        </w:tc>
        <w:tc>
          <w:tcPr>
            <w:tcW w:w="2125" w:type="dxa"/>
            <w:shd w:val="clear" w:color="auto" w:fill="auto"/>
          </w:tcPr>
          <w:p w:rsidR="00830EA5" w:rsidRPr="0073719E" w:rsidRDefault="00830EA5" w:rsidP="00830EA5">
            <w:pPr>
              <w:pStyle w:val="affffffffffff"/>
              <w:ind w:firstLine="0"/>
              <w:jc w:val="left"/>
              <w:rPr>
                <w:sz w:val="20"/>
                <w:szCs w:val="20"/>
                <w:lang w:val="ru-RU"/>
              </w:rPr>
            </w:pPr>
            <w:r w:rsidRPr="0073719E">
              <w:rPr>
                <w:sz w:val="20"/>
                <w:szCs w:val="20"/>
                <w:lang w:val="ru-RU"/>
              </w:rPr>
              <w:t>Количество сторон здания для подъезда, ед.</w:t>
            </w:r>
          </w:p>
        </w:tc>
        <w:tc>
          <w:tcPr>
            <w:tcW w:w="2626" w:type="dxa"/>
            <w:shd w:val="clear" w:color="auto" w:fill="auto"/>
          </w:tcPr>
          <w:p w:rsidR="00830EA5" w:rsidRPr="0073719E" w:rsidRDefault="00830EA5" w:rsidP="00830EA5">
            <w:pPr>
              <w:pStyle w:val="affffffffffff"/>
              <w:ind w:firstLine="0"/>
              <w:jc w:val="center"/>
              <w:rPr>
                <w:sz w:val="20"/>
                <w:szCs w:val="20"/>
                <w:lang w:val="ru-RU"/>
              </w:rPr>
            </w:pPr>
            <w:r w:rsidRPr="0073719E">
              <w:rPr>
                <w:sz w:val="20"/>
                <w:szCs w:val="20"/>
                <w:lang w:val="ru-RU"/>
              </w:rPr>
              <w:t>в соответствии с СП 4.13130.2013</w:t>
            </w:r>
          </w:p>
        </w:tc>
      </w:tr>
      <w:tr w:rsidR="00830EA5" w:rsidRPr="0073719E" w:rsidTr="00830EA5">
        <w:trPr>
          <w:cantSplit/>
        </w:trPr>
        <w:tc>
          <w:tcPr>
            <w:tcW w:w="1686" w:type="dxa"/>
            <w:vMerge/>
            <w:shd w:val="clear" w:color="auto" w:fill="auto"/>
          </w:tcPr>
          <w:p w:rsidR="00830EA5" w:rsidRPr="0073719E" w:rsidRDefault="00830EA5" w:rsidP="00830EA5">
            <w:pPr>
              <w:pStyle w:val="affffffffffff"/>
              <w:ind w:firstLine="0"/>
              <w:jc w:val="left"/>
              <w:rPr>
                <w:sz w:val="20"/>
                <w:szCs w:val="20"/>
                <w:lang w:val="ru-RU"/>
              </w:rPr>
            </w:pPr>
          </w:p>
        </w:tc>
        <w:tc>
          <w:tcPr>
            <w:tcW w:w="3124" w:type="dxa"/>
            <w:shd w:val="clear" w:color="auto" w:fill="auto"/>
          </w:tcPr>
          <w:p w:rsidR="00830EA5" w:rsidRPr="0073719E" w:rsidRDefault="00830EA5" w:rsidP="00830EA5">
            <w:pPr>
              <w:pStyle w:val="affffffffffff"/>
              <w:ind w:firstLine="0"/>
              <w:jc w:val="left"/>
              <w:rPr>
                <w:sz w:val="20"/>
                <w:szCs w:val="20"/>
                <w:lang w:val="ru-RU"/>
              </w:rPr>
            </w:pPr>
            <w:r w:rsidRPr="0073719E">
              <w:rPr>
                <w:sz w:val="20"/>
                <w:szCs w:val="20"/>
                <w:lang w:val="ru-RU"/>
              </w:rPr>
              <w:t>Расчетный показатель максимально допустимого уровня территориальной доступности</w:t>
            </w:r>
          </w:p>
        </w:tc>
        <w:tc>
          <w:tcPr>
            <w:tcW w:w="2125" w:type="dxa"/>
            <w:shd w:val="clear" w:color="auto" w:fill="auto"/>
          </w:tcPr>
          <w:p w:rsidR="00830EA5" w:rsidRPr="0073719E" w:rsidRDefault="00830EA5" w:rsidP="00830EA5">
            <w:pPr>
              <w:pStyle w:val="affffffffffff"/>
              <w:ind w:firstLine="0"/>
              <w:jc w:val="left"/>
              <w:rPr>
                <w:sz w:val="20"/>
                <w:szCs w:val="20"/>
                <w:lang w:val="ru-RU"/>
              </w:rPr>
            </w:pPr>
            <w:r w:rsidRPr="0073719E">
              <w:rPr>
                <w:sz w:val="20"/>
                <w:szCs w:val="20"/>
                <w:lang w:val="ru-RU"/>
              </w:rPr>
              <w:t>Максимальная протяженность тупикового проезда, м</w:t>
            </w:r>
          </w:p>
        </w:tc>
        <w:tc>
          <w:tcPr>
            <w:tcW w:w="2626" w:type="dxa"/>
            <w:shd w:val="clear" w:color="auto" w:fill="auto"/>
          </w:tcPr>
          <w:p w:rsidR="00830EA5" w:rsidRPr="0073719E" w:rsidRDefault="00830EA5" w:rsidP="00830EA5">
            <w:pPr>
              <w:pStyle w:val="affffffffffff"/>
              <w:ind w:firstLine="0"/>
              <w:jc w:val="center"/>
              <w:rPr>
                <w:sz w:val="20"/>
                <w:szCs w:val="20"/>
                <w:lang w:val="ru-RU"/>
              </w:rPr>
            </w:pPr>
            <w:r w:rsidRPr="0073719E">
              <w:rPr>
                <w:sz w:val="20"/>
                <w:szCs w:val="20"/>
                <w:lang w:val="ru-RU"/>
              </w:rPr>
              <w:t>150</w:t>
            </w:r>
          </w:p>
        </w:tc>
      </w:tr>
      <w:tr w:rsidR="00830EA5" w:rsidRPr="0073719E" w:rsidTr="00830EA5">
        <w:trPr>
          <w:cantSplit/>
        </w:trPr>
        <w:tc>
          <w:tcPr>
            <w:tcW w:w="9566" w:type="dxa"/>
            <w:gridSpan w:val="4"/>
            <w:shd w:val="clear" w:color="auto" w:fill="auto"/>
          </w:tcPr>
          <w:p w:rsidR="00830EA5" w:rsidRPr="0073719E" w:rsidRDefault="00830EA5" w:rsidP="00830EA5">
            <w:pPr>
              <w:pStyle w:val="affffffffffff"/>
              <w:ind w:firstLine="0"/>
              <w:rPr>
                <w:b/>
                <w:bCs/>
                <w:sz w:val="20"/>
                <w:szCs w:val="20"/>
                <w:lang w:val="ru-RU"/>
              </w:rPr>
            </w:pPr>
            <w:r w:rsidRPr="0073719E">
              <w:rPr>
                <w:b/>
                <w:bCs/>
                <w:sz w:val="20"/>
                <w:szCs w:val="20"/>
                <w:lang w:val="ru-RU"/>
              </w:rPr>
              <w:t>Примечания:</w:t>
            </w:r>
          </w:p>
          <w:p w:rsidR="00830EA5" w:rsidRPr="0073719E" w:rsidRDefault="00830EA5" w:rsidP="00830EA5">
            <w:pPr>
              <w:pStyle w:val="affffffffffff"/>
              <w:ind w:firstLine="0"/>
              <w:rPr>
                <w:sz w:val="20"/>
                <w:szCs w:val="20"/>
                <w:lang w:val="ru-RU"/>
              </w:rPr>
            </w:pPr>
            <w:r w:rsidRPr="0073719E">
              <w:rPr>
                <w:sz w:val="20"/>
                <w:szCs w:val="20"/>
                <w:lang w:val="ru-RU"/>
              </w:rPr>
              <w:t>1. В жилых зданиях класса функциональной пожарной опасности Ф 1.3 не допускается размещать магазины по продаже мебели, синтетических ковровых изделий, автозапчастей, шин и автомобильных масел.</w:t>
            </w:r>
          </w:p>
          <w:p w:rsidR="00830EA5" w:rsidRPr="0073719E" w:rsidRDefault="00830EA5" w:rsidP="00830EA5">
            <w:pPr>
              <w:pStyle w:val="affffffffffff"/>
              <w:ind w:firstLine="0"/>
              <w:rPr>
                <w:sz w:val="20"/>
                <w:szCs w:val="20"/>
                <w:lang w:val="ru-RU"/>
              </w:rPr>
            </w:pPr>
            <w:r w:rsidRPr="0073719E">
              <w:rPr>
                <w:sz w:val="20"/>
                <w:szCs w:val="20"/>
                <w:lang w:val="ru-RU"/>
              </w:rPr>
              <w:t>2. Ширина проездов для пожарной техники должна составлять не менее 6 м в соответствии с СП 4.13130.2013 (п. 8.6.).</w:t>
            </w:r>
          </w:p>
        </w:tc>
      </w:tr>
    </w:tbl>
    <w:p w:rsidR="00830EA5" w:rsidRPr="00D27599" w:rsidRDefault="00830EA5" w:rsidP="00830EA5">
      <w:pPr>
        <w:keepNext/>
        <w:spacing w:before="120"/>
        <w:jc w:val="right"/>
        <w:rPr>
          <w:bCs/>
          <w:iCs/>
        </w:rPr>
      </w:pPr>
      <w:r w:rsidRPr="00D27599">
        <w:rPr>
          <w:bCs/>
          <w:iCs/>
        </w:rPr>
        <w:t>Таблица 1.</w:t>
      </w:r>
      <w:r>
        <w:rPr>
          <w:bCs/>
          <w:iCs/>
        </w:rPr>
        <w:t>12</w:t>
      </w:r>
    </w:p>
    <w:p w:rsidR="00830EA5" w:rsidRPr="00D27599" w:rsidRDefault="00830EA5" w:rsidP="004E4443">
      <w:pPr>
        <w:pStyle w:val="5"/>
        <w:numPr>
          <w:ilvl w:val="0"/>
          <w:numId w:val="0"/>
        </w:numPr>
        <w:tabs>
          <w:tab w:val="left" w:pos="576"/>
        </w:tabs>
        <w:spacing w:after="240" w:line="276" w:lineRule="auto"/>
        <w:ind w:left="567"/>
        <w:jc w:val="center"/>
      </w:pPr>
      <w:r w:rsidRPr="004E4443">
        <w:rPr>
          <w:i w:val="0"/>
          <w:sz w:val="24"/>
          <w:szCs w:val="24"/>
        </w:rPr>
        <w:t>Объекты местного значения городского поселения в области обеспечения общественного правопорядка</w:t>
      </w:r>
    </w:p>
    <w:tbl>
      <w:tblPr>
        <w:tblW w:w="9524" w:type="dxa"/>
        <w:jc w:val="center"/>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CellMar>
          <w:left w:w="28" w:type="dxa"/>
          <w:right w:w="28" w:type="dxa"/>
        </w:tblCellMar>
        <w:tblLook w:val="0000" w:firstRow="0" w:lastRow="0" w:firstColumn="0" w:lastColumn="0" w:noHBand="0" w:noVBand="0"/>
      </w:tblPr>
      <w:tblGrid>
        <w:gridCol w:w="2396"/>
        <w:gridCol w:w="3261"/>
        <w:gridCol w:w="2411"/>
        <w:gridCol w:w="1456"/>
      </w:tblGrid>
      <w:tr w:rsidR="00830EA5" w:rsidRPr="00CC35FD" w:rsidTr="00830EA5">
        <w:trPr>
          <w:trHeight w:val="202"/>
          <w:jc w:val="center"/>
        </w:trPr>
        <w:tc>
          <w:tcPr>
            <w:tcW w:w="2396" w:type="dxa"/>
            <w:shd w:val="clear" w:color="auto" w:fill="auto"/>
          </w:tcPr>
          <w:p w:rsidR="00830EA5" w:rsidRPr="00D27599" w:rsidRDefault="00830EA5" w:rsidP="00830EA5">
            <w:pPr>
              <w:pStyle w:val="Default"/>
              <w:jc w:val="center"/>
              <w:rPr>
                <w:iCs/>
                <w:sz w:val="20"/>
                <w:szCs w:val="20"/>
              </w:rPr>
            </w:pPr>
            <w:r w:rsidRPr="00D27599">
              <w:rPr>
                <w:b/>
                <w:bCs/>
                <w:iCs/>
                <w:sz w:val="20"/>
                <w:szCs w:val="20"/>
              </w:rPr>
              <w:t>Наименование вида объекта</w:t>
            </w:r>
          </w:p>
        </w:tc>
        <w:tc>
          <w:tcPr>
            <w:tcW w:w="3261" w:type="dxa"/>
            <w:shd w:val="clear" w:color="auto" w:fill="auto"/>
          </w:tcPr>
          <w:p w:rsidR="00830EA5" w:rsidRPr="00D27599" w:rsidRDefault="00830EA5" w:rsidP="00830EA5">
            <w:pPr>
              <w:pStyle w:val="Default"/>
              <w:jc w:val="center"/>
              <w:rPr>
                <w:b/>
                <w:bCs/>
                <w:iCs/>
                <w:sz w:val="20"/>
                <w:szCs w:val="20"/>
              </w:rPr>
            </w:pPr>
            <w:r w:rsidRPr="00D27599">
              <w:rPr>
                <w:b/>
                <w:iCs/>
                <w:sz w:val="20"/>
                <w:szCs w:val="20"/>
              </w:rPr>
              <w:t>Тип расчетного показателя</w:t>
            </w:r>
          </w:p>
        </w:tc>
        <w:tc>
          <w:tcPr>
            <w:tcW w:w="2411" w:type="dxa"/>
            <w:shd w:val="clear" w:color="auto" w:fill="auto"/>
          </w:tcPr>
          <w:p w:rsidR="00830EA5" w:rsidRPr="00D27599" w:rsidRDefault="00830EA5" w:rsidP="00830EA5">
            <w:pPr>
              <w:pStyle w:val="Default"/>
              <w:jc w:val="center"/>
              <w:rPr>
                <w:iCs/>
                <w:sz w:val="20"/>
                <w:szCs w:val="20"/>
              </w:rPr>
            </w:pPr>
            <w:r w:rsidRPr="00D27599">
              <w:rPr>
                <w:b/>
                <w:bCs/>
                <w:iCs/>
                <w:sz w:val="20"/>
                <w:szCs w:val="20"/>
              </w:rPr>
              <w:t>Наименование расчетного показателя, единица измерения</w:t>
            </w:r>
          </w:p>
        </w:tc>
        <w:tc>
          <w:tcPr>
            <w:tcW w:w="1456" w:type="dxa"/>
            <w:shd w:val="clear" w:color="auto" w:fill="auto"/>
          </w:tcPr>
          <w:p w:rsidR="00830EA5" w:rsidRPr="00D27599" w:rsidRDefault="00830EA5" w:rsidP="00830EA5">
            <w:pPr>
              <w:pStyle w:val="Default"/>
              <w:jc w:val="center"/>
              <w:rPr>
                <w:iCs/>
                <w:sz w:val="20"/>
                <w:szCs w:val="20"/>
              </w:rPr>
            </w:pPr>
            <w:r w:rsidRPr="00D27599">
              <w:rPr>
                <w:b/>
                <w:bCs/>
                <w:iCs/>
                <w:sz w:val="20"/>
                <w:szCs w:val="20"/>
              </w:rPr>
              <w:t>Значение расчетного показателя</w:t>
            </w:r>
          </w:p>
        </w:tc>
      </w:tr>
      <w:tr w:rsidR="00830EA5" w:rsidRPr="00CC35FD" w:rsidTr="00830EA5">
        <w:trPr>
          <w:trHeight w:val="549"/>
          <w:jc w:val="center"/>
        </w:trPr>
        <w:tc>
          <w:tcPr>
            <w:tcW w:w="2396" w:type="dxa"/>
            <w:vMerge w:val="restart"/>
            <w:shd w:val="clear" w:color="auto" w:fill="auto"/>
          </w:tcPr>
          <w:p w:rsidR="00830EA5" w:rsidRPr="00CC35FD" w:rsidRDefault="00830EA5" w:rsidP="00830EA5">
            <w:pPr>
              <w:pStyle w:val="Default"/>
              <w:rPr>
                <w:sz w:val="20"/>
                <w:szCs w:val="20"/>
              </w:rPr>
            </w:pPr>
            <w:r>
              <w:rPr>
                <w:sz w:val="20"/>
                <w:szCs w:val="20"/>
              </w:rPr>
              <w:t>Участковые пункты полиции</w:t>
            </w:r>
          </w:p>
        </w:tc>
        <w:tc>
          <w:tcPr>
            <w:tcW w:w="3261" w:type="dxa"/>
            <w:shd w:val="clear" w:color="auto" w:fill="auto"/>
          </w:tcPr>
          <w:p w:rsidR="00830EA5" w:rsidRPr="00CC35FD" w:rsidRDefault="00830EA5" w:rsidP="00830EA5">
            <w:pPr>
              <w:pStyle w:val="Default"/>
              <w:rPr>
                <w:sz w:val="20"/>
                <w:szCs w:val="20"/>
              </w:rPr>
            </w:pPr>
            <w:r w:rsidRPr="00CC35FD">
              <w:rPr>
                <w:sz w:val="20"/>
                <w:szCs w:val="20"/>
              </w:rPr>
              <w:t>Расчетный показатель минимально допустимого уровня обеспеченности</w:t>
            </w:r>
          </w:p>
        </w:tc>
        <w:tc>
          <w:tcPr>
            <w:tcW w:w="2411" w:type="dxa"/>
            <w:shd w:val="clear" w:color="auto" w:fill="auto"/>
          </w:tcPr>
          <w:p w:rsidR="00830EA5" w:rsidRPr="00CC35FD" w:rsidRDefault="00830EA5" w:rsidP="00830EA5">
            <w:pPr>
              <w:pStyle w:val="Default"/>
              <w:rPr>
                <w:sz w:val="20"/>
                <w:szCs w:val="20"/>
              </w:rPr>
            </w:pPr>
            <w:r>
              <w:rPr>
                <w:sz w:val="20"/>
                <w:szCs w:val="20"/>
              </w:rPr>
              <w:t>Количество объектов на 1 административный участок, ед. [1]</w:t>
            </w:r>
          </w:p>
        </w:tc>
        <w:tc>
          <w:tcPr>
            <w:tcW w:w="1456" w:type="dxa"/>
            <w:shd w:val="clear" w:color="auto" w:fill="auto"/>
          </w:tcPr>
          <w:p w:rsidR="00830EA5" w:rsidRPr="00CC35FD" w:rsidRDefault="00830EA5" w:rsidP="00830EA5">
            <w:pPr>
              <w:pStyle w:val="Default"/>
              <w:jc w:val="center"/>
              <w:rPr>
                <w:sz w:val="20"/>
                <w:szCs w:val="20"/>
              </w:rPr>
            </w:pPr>
            <w:r>
              <w:rPr>
                <w:sz w:val="20"/>
                <w:szCs w:val="20"/>
              </w:rPr>
              <w:t>1</w:t>
            </w:r>
          </w:p>
        </w:tc>
      </w:tr>
      <w:tr w:rsidR="00830EA5" w:rsidRPr="00CC35FD" w:rsidTr="00830EA5">
        <w:trPr>
          <w:trHeight w:val="549"/>
          <w:jc w:val="center"/>
        </w:trPr>
        <w:tc>
          <w:tcPr>
            <w:tcW w:w="2396" w:type="dxa"/>
            <w:vMerge/>
            <w:shd w:val="clear" w:color="auto" w:fill="auto"/>
          </w:tcPr>
          <w:p w:rsidR="00830EA5" w:rsidRDefault="00830EA5" w:rsidP="00830EA5">
            <w:pPr>
              <w:pStyle w:val="Default"/>
              <w:rPr>
                <w:sz w:val="20"/>
                <w:szCs w:val="20"/>
              </w:rPr>
            </w:pPr>
          </w:p>
        </w:tc>
        <w:tc>
          <w:tcPr>
            <w:tcW w:w="3261" w:type="dxa"/>
            <w:shd w:val="clear" w:color="auto" w:fill="auto"/>
          </w:tcPr>
          <w:p w:rsidR="00830EA5" w:rsidRPr="00CC35FD" w:rsidRDefault="00830EA5" w:rsidP="00830EA5">
            <w:pPr>
              <w:pStyle w:val="Default"/>
              <w:rPr>
                <w:sz w:val="20"/>
                <w:szCs w:val="20"/>
              </w:rPr>
            </w:pPr>
            <w:r w:rsidRPr="00CC35FD">
              <w:rPr>
                <w:sz w:val="20"/>
                <w:szCs w:val="20"/>
              </w:rPr>
              <w:t>Расчетный показатель максимально допустимого уровня территориальной доступности</w:t>
            </w:r>
          </w:p>
        </w:tc>
        <w:tc>
          <w:tcPr>
            <w:tcW w:w="3867" w:type="dxa"/>
            <w:gridSpan w:val="2"/>
            <w:shd w:val="clear" w:color="auto" w:fill="auto"/>
          </w:tcPr>
          <w:p w:rsidR="00830EA5" w:rsidRDefault="00830EA5" w:rsidP="00830EA5">
            <w:pPr>
              <w:pStyle w:val="Default"/>
              <w:jc w:val="center"/>
              <w:rPr>
                <w:sz w:val="20"/>
                <w:szCs w:val="20"/>
              </w:rPr>
            </w:pPr>
            <w:r>
              <w:rPr>
                <w:sz w:val="20"/>
                <w:szCs w:val="20"/>
              </w:rPr>
              <w:t>Не нормируется</w:t>
            </w:r>
          </w:p>
        </w:tc>
      </w:tr>
      <w:tr w:rsidR="00830EA5" w:rsidRPr="00CC35FD" w:rsidTr="00830EA5">
        <w:trPr>
          <w:trHeight w:val="549"/>
          <w:jc w:val="center"/>
        </w:trPr>
        <w:tc>
          <w:tcPr>
            <w:tcW w:w="9524" w:type="dxa"/>
            <w:gridSpan w:val="4"/>
            <w:shd w:val="clear" w:color="auto" w:fill="auto"/>
          </w:tcPr>
          <w:p w:rsidR="00830EA5" w:rsidRDefault="00830EA5" w:rsidP="00830EA5">
            <w:pPr>
              <w:pStyle w:val="affffffffffff"/>
              <w:ind w:firstLine="0"/>
              <w:rPr>
                <w:b/>
                <w:bCs/>
                <w:sz w:val="20"/>
                <w:szCs w:val="20"/>
                <w:lang w:val="ru-RU"/>
              </w:rPr>
            </w:pPr>
            <w:r>
              <w:rPr>
                <w:b/>
                <w:bCs/>
                <w:sz w:val="20"/>
                <w:szCs w:val="20"/>
                <w:lang w:val="ru-RU"/>
              </w:rPr>
              <w:t>Примечание:</w:t>
            </w:r>
          </w:p>
          <w:p w:rsidR="00830EA5" w:rsidRDefault="00830EA5" w:rsidP="00830EA5">
            <w:pPr>
              <w:pStyle w:val="Default"/>
              <w:jc w:val="both"/>
              <w:rPr>
                <w:sz w:val="20"/>
                <w:szCs w:val="20"/>
              </w:rPr>
            </w:pPr>
            <w:r>
              <w:rPr>
                <w:sz w:val="20"/>
                <w:szCs w:val="20"/>
              </w:rPr>
              <w:t>1. Р</w:t>
            </w:r>
            <w:r w:rsidRPr="006E7849">
              <w:rPr>
                <w:sz w:val="20"/>
                <w:szCs w:val="20"/>
              </w:rPr>
              <w:t xml:space="preserve">азмеры и границы </w:t>
            </w:r>
            <w:r>
              <w:rPr>
                <w:sz w:val="20"/>
                <w:szCs w:val="20"/>
              </w:rPr>
              <w:t xml:space="preserve">административного участка </w:t>
            </w:r>
            <w:r w:rsidRPr="006E7849">
              <w:rPr>
                <w:sz w:val="20"/>
                <w:szCs w:val="20"/>
              </w:rPr>
              <w:t>определяются</w:t>
            </w:r>
            <w:r>
              <w:rPr>
                <w:sz w:val="20"/>
                <w:szCs w:val="20"/>
              </w:rPr>
              <w:t xml:space="preserve"> т</w:t>
            </w:r>
            <w:r w:rsidRPr="006E7849">
              <w:rPr>
                <w:sz w:val="20"/>
                <w:szCs w:val="20"/>
              </w:rPr>
              <w:t>ерриториальн</w:t>
            </w:r>
            <w:r>
              <w:rPr>
                <w:sz w:val="20"/>
                <w:szCs w:val="20"/>
              </w:rPr>
              <w:t>ыми</w:t>
            </w:r>
            <w:r w:rsidRPr="006E7849">
              <w:rPr>
                <w:sz w:val="20"/>
                <w:szCs w:val="20"/>
              </w:rPr>
              <w:t xml:space="preserve"> органа</w:t>
            </w:r>
            <w:r>
              <w:rPr>
                <w:sz w:val="20"/>
                <w:szCs w:val="20"/>
              </w:rPr>
              <w:t>ми</w:t>
            </w:r>
            <w:r w:rsidRPr="006E7849">
              <w:rPr>
                <w:sz w:val="20"/>
                <w:szCs w:val="20"/>
              </w:rPr>
              <w:t xml:space="preserve"> МВД России: в город</w:t>
            </w:r>
            <w:r>
              <w:rPr>
                <w:sz w:val="20"/>
                <w:szCs w:val="20"/>
              </w:rPr>
              <w:t>е</w:t>
            </w:r>
            <w:r w:rsidRPr="006E7849">
              <w:rPr>
                <w:sz w:val="20"/>
                <w:szCs w:val="20"/>
              </w:rPr>
              <w:t xml:space="preserve"> </w:t>
            </w:r>
            <w:r>
              <w:rPr>
                <w:sz w:val="20"/>
                <w:szCs w:val="20"/>
              </w:rPr>
              <w:t>–</w:t>
            </w:r>
            <w:r w:rsidRPr="006E7849">
              <w:rPr>
                <w:sz w:val="20"/>
                <w:szCs w:val="20"/>
              </w:rPr>
              <w:t xml:space="preserve"> исходя из численности проживающего населения и граждан, состоящих на профилактическом учете, состояния оперативной обстановки, особенностей административно-территориального деления муниципальных образований</w:t>
            </w:r>
          </w:p>
        </w:tc>
      </w:tr>
    </w:tbl>
    <w:p w:rsidR="00830EA5" w:rsidRDefault="00830EA5" w:rsidP="00996C47">
      <w:pPr>
        <w:pStyle w:val="11"/>
        <w:numPr>
          <w:ilvl w:val="0"/>
          <w:numId w:val="26"/>
        </w:numPr>
      </w:pPr>
      <w:bookmarkStart w:id="126" w:name="_Toc145945294"/>
      <w:bookmarkEnd w:id="120"/>
      <w:r>
        <w:t xml:space="preserve">Материалы по обоснованию расчетных показателей, содержащихся в основной </w:t>
      </w:r>
      <w:r w:rsidR="000953C0">
        <w:t>части</w:t>
      </w:r>
      <w:bookmarkEnd w:id="126"/>
    </w:p>
    <w:p w:rsidR="00830EA5" w:rsidRPr="000953C0" w:rsidRDefault="00C56392" w:rsidP="00890168">
      <w:pPr>
        <w:pStyle w:val="affffffffffb"/>
        <w:numPr>
          <w:ilvl w:val="1"/>
          <w:numId w:val="26"/>
        </w:numPr>
      </w:pPr>
      <w:bookmarkStart w:id="127" w:name="_Toc145945295"/>
      <w:r>
        <w:t>Р</w:t>
      </w:r>
      <w:r w:rsidRPr="000953C0">
        <w:t>езультаты анализа территориальных осо</w:t>
      </w:r>
      <w:r>
        <w:t>бенностей городского поселения Б</w:t>
      </w:r>
      <w:r w:rsidRPr="000953C0">
        <w:t>елоярский, влияющих на установление расчетных показателей</w:t>
      </w:r>
      <w:bookmarkEnd w:id="127"/>
    </w:p>
    <w:p w:rsidR="00830EA5" w:rsidRPr="0008705B" w:rsidRDefault="00830EA5" w:rsidP="004E4443">
      <w:pPr>
        <w:spacing w:line="276" w:lineRule="auto"/>
        <w:ind w:firstLine="709"/>
        <w:jc w:val="both"/>
      </w:pPr>
      <w:r>
        <w:t>В соответствии с п. 5 ст. 29.4 Градостроительного кодекса РФ п</w:t>
      </w:r>
      <w:r w:rsidRPr="0008705B">
        <w:t>одготовка местных нормативов градостроительного проектирования осуществляется с учетом:</w:t>
      </w:r>
    </w:p>
    <w:p w:rsidR="00830EA5" w:rsidRDefault="00830EA5" w:rsidP="004E4443">
      <w:pPr>
        <w:spacing w:line="276" w:lineRule="auto"/>
        <w:ind w:firstLine="709"/>
        <w:jc w:val="both"/>
      </w:pPr>
      <w:r>
        <w:lastRenderedPageBreak/>
        <w:t>1) социально-демографического состава и плотности населения на территории муниципального образования;</w:t>
      </w:r>
    </w:p>
    <w:p w:rsidR="00830EA5" w:rsidRDefault="00830EA5" w:rsidP="004E4443">
      <w:pPr>
        <w:spacing w:line="276" w:lineRule="auto"/>
        <w:ind w:firstLine="709"/>
        <w:jc w:val="both"/>
      </w:pPr>
      <w:r>
        <w:t xml:space="preserve">2) </w:t>
      </w:r>
      <w:r w:rsidRPr="005779BC">
        <w:t>стратегии социально-экономического развития муниципального образования и плана мероприятий по ее реализации (при наличии)</w:t>
      </w:r>
      <w:r>
        <w:t>;</w:t>
      </w:r>
    </w:p>
    <w:p w:rsidR="00830EA5" w:rsidRDefault="00830EA5" w:rsidP="004E4443">
      <w:pPr>
        <w:spacing w:line="276" w:lineRule="auto"/>
        <w:ind w:firstLine="709"/>
        <w:jc w:val="both"/>
      </w:pPr>
      <w:r>
        <w:t>3) предложений органов местного самоуправления и заинтересованных лиц.</w:t>
      </w:r>
    </w:p>
    <w:p w:rsidR="00830EA5" w:rsidRDefault="00830EA5" w:rsidP="004E4443">
      <w:pPr>
        <w:spacing w:line="276" w:lineRule="auto"/>
        <w:ind w:firstLine="709"/>
        <w:jc w:val="both"/>
      </w:pPr>
      <w:r>
        <w:t>Таким образом, у</w:t>
      </w:r>
      <w:r w:rsidRPr="0007180C">
        <w:t xml:space="preserve">становление расчетных показателей в </w:t>
      </w:r>
      <w:r>
        <w:t>МНГП городского поселения</w:t>
      </w:r>
      <w:r w:rsidRPr="0007180C">
        <w:t xml:space="preserve"> необходимо выполнять с учетом территориальных особенностей </w:t>
      </w:r>
      <w:r>
        <w:t>городского поселения Белоярский</w:t>
      </w:r>
      <w:r w:rsidRPr="0007180C">
        <w:t xml:space="preserve">, выраженных в социально-демографических, инфраструктурных, экономических и иных аспектах. </w:t>
      </w:r>
    </w:p>
    <w:p w:rsidR="00830EA5" w:rsidRPr="00727C61" w:rsidRDefault="00830EA5" w:rsidP="00467F02">
      <w:pPr>
        <w:pStyle w:val="3"/>
        <w:numPr>
          <w:ilvl w:val="2"/>
          <w:numId w:val="26"/>
        </w:numPr>
      </w:pPr>
      <w:bookmarkStart w:id="128" w:name="_Toc145945296"/>
      <w:r w:rsidRPr="00727C61">
        <w:t xml:space="preserve">Анализ социально-демографического состава и плотности населения на территории </w:t>
      </w:r>
      <w:r>
        <w:t>городского поселения</w:t>
      </w:r>
      <w:bookmarkEnd w:id="128"/>
    </w:p>
    <w:p w:rsidR="00830EA5" w:rsidRDefault="00830EA5" w:rsidP="00830EA5">
      <w:pPr>
        <w:pStyle w:val="affffffffffff"/>
        <w:rPr>
          <w:lang w:val="ru-RU"/>
        </w:rPr>
      </w:pPr>
      <w:r>
        <w:rPr>
          <w:lang w:val="ru-RU"/>
        </w:rPr>
        <w:t>Г</w:t>
      </w:r>
      <w:r w:rsidRPr="00F535A7">
        <w:rPr>
          <w:lang w:val="ru-RU"/>
        </w:rPr>
        <w:t>ородско</w:t>
      </w:r>
      <w:r>
        <w:rPr>
          <w:lang w:val="ru-RU"/>
        </w:rPr>
        <w:t>е</w:t>
      </w:r>
      <w:r w:rsidRPr="00F535A7">
        <w:rPr>
          <w:lang w:val="ru-RU"/>
        </w:rPr>
        <w:t xml:space="preserve"> поселени</w:t>
      </w:r>
      <w:r>
        <w:rPr>
          <w:lang w:val="ru-RU"/>
        </w:rPr>
        <w:t>е</w:t>
      </w:r>
      <w:r w:rsidRPr="00F535A7">
        <w:rPr>
          <w:lang w:val="ru-RU"/>
        </w:rPr>
        <w:t xml:space="preserve"> Белоярский</w:t>
      </w:r>
      <w:r>
        <w:rPr>
          <w:lang w:val="ru-RU"/>
        </w:rPr>
        <w:t xml:space="preserve"> </w:t>
      </w:r>
      <w:r w:rsidRPr="00F535A7">
        <w:rPr>
          <w:lang w:val="ru-RU"/>
        </w:rPr>
        <w:t xml:space="preserve">в соответствии с Законом Ханты-Мансийского автономного округа – Югры </w:t>
      </w:r>
      <w:r>
        <w:rPr>
          <w:lang w:val="ru-RU"/>
        </w:rPr>
        <w:t>о</w:t>
      </w:r>
      <w:r w:rsidRPr="00ED2D4F">
        <w:rPr>
          <w:lang w:val="ru-RU"/>
        </w:rPr>
        <w:t>т 25</w:t>
      </w:r>
      <w:r>
        <w:rPr>
          <w:lang w:val="ru-RU"/>
        </w:rPr>
        <w:t>.11.</w:t>
      </w:r>
      <w:r w:rsidRPr="00ED2D4F">
        <w:rPr>
          <w:lang w:val="ru-RU"/>
        </w:rPr>
        <w:t xml:space="preserve">2004 № 63-оз «О статусе и границах муниципальных образований Ханты-Мансийского автономного округа – Югры» </w:t>
      </w:r>
      <w:r w:rsidRPr="00F535A7">
        <w:rPr>
          <w:lang w:val="ru-RU"/>
        </w:rPr>
        <w:t xml:space="preserve"> является муниципальным образованием Ханты-Мансийского автономного округа – Югры, наделенным статусом городского поселения.</w:t>
      </w:r>
    </w:p>
    <w:p w:rsidR="00830EA5" w:rsidRDefault="00830EA5" w:rsidP="00830EA5">
      <w:pPr>
        <w:pStyle w:val="affffffffffff"/>
        <w:rPr>
          <w:lang w:val="ru-RU"/>
        </w:rPr>
      </w:pPr>
      <w:r>
        <w:rPr>
          <w:lang w:val="ru-RU"/>
        </w:rPr>
        <w:t>В состав городского поселения Белоярский входит один населенный пункт – город Белоярский, который также является административным центром городского поселения.</w:t>
      </w:r>
    </w:p>
    <w:p w:rsidR="00830EA5" w:rsidRPr="00C06F33" w:rsidRDefault="00830EA5" w:rsidP="00830EA5">
      <w:pPr>
        <w:rPr>
          <w:rFonts w:eastAsia="Times New Roman"/>
        </w:rPr>
      </w:pPr>
      <w:r w:rsidRPr="001F3BB4">
        <w:t xml:space="preserve">В соответствии с СП </w:t>
      </w:r>
      <w:r w:rsidRPr="001F3BB4">
        <w:rPr>
          <w:rFonts w:cs="Arial"/>
          <w:bCs/>
          <w:szCs w:val="26"/>
        </w:rPr>
        <w:t>131.13330.</w:t>
      </w:r>
      <w:r>
        <w:rPr>
          <w:rFonts w:cs="Arial"/>
          <w:bCs/>
          <w:szCs w:val="26"/>
        </w:rPr>
        <w:t>2020</w:t>
      </w:r>
      <w:r w:rsidRPr="001F3BB4">
        <w:rPr>
          <w:rFonts w:cs="Arial"/>
          <w:bCs/>
          <w:szCs w:val="26"/>
        </w:rPr>
        <w:t xml:space="preserve"> «СНиП 23-01-99* Строительная климатология» территория </w:t>
      </w:r>
      <w:r>
        <w:rPr>
          <w:rFonts w:cs="Arial"/>
          <w:bCs/>
          <w:szCs w:val="26"/>
        </w:rPr>
        <w:t>городского поселения Белоярский</w:t>
      </w:r>
      <w:r>
        <w:t xml:space="preserve"> расположена в климатическом подрайоне </w:t>
      </w:r>
      <w:r>
        <w:rPr>
          <w:lang w:val="en-US"/>
        </w:rPr>
        <w:t>I</w:t>
      </w:r>
      <w:r>
        <w:t>Д.</w:t>
      </w:r>
    </w:p>
    <w:p w:rsidR="00830EA5" w:rsidRPr="006B27E8" w:rsidRDefault="00830EA5" w:rsidP="00830EA5">
      <w:pPr>
        <w:pStyle w:val="affffffffffff"/>
        <w:rPr>
          <w:lang w:val="ru-RU"/>
        </w:rPr>
      </w:pPr>
      <w:r w:rsidRPr="006B27E8">
        <w:rPr>
          <w:lang w:val="ru-RU"/>
        </w:rPr>
        <w:t xml:space="preserve">Характеристика </w:t>
      </w:r>
      <w:r>
        <w:rPr>
          <w:lang w:val="ru-RU"/>
        </w:rPr>
        <w:t>городского поселения Белоярский</w:t>
      </w:r>
      <w:r w:rsidRPr="006B27E8">
        <w:rPr>
          <w:lang w:val="ru-RU"/>
        </w:rPr>
        <w:t xml:space="preserve"> </w:t>
      </w:r>
      <w:r>
        <w:rPr>
          <w:lang w:val="ru-RU"/>
        </w:rPr>
        <w:t>Белоярского</w:t>
      </w:r>
      <w:r w:rsidRPr="006B27E8">
        <w:rPr>
          <w:lang w:val="ru-RU"/>
        </w:rPr>
        <w:t xml:space="preserve"> района </w:t>
      </w:r>
      <w:r>
        <w:rPr>
          <w:lang w:val="ru-RU"/>
        </w:rPr>
        <w:t>Ханты-Мансийского автономного округа – Югры</w:t>
      </w:r>
      <w:r w:rsidRPr="006B27E8">
        <w:rPr>
          <w:lang w:val="ru-RU"/>
        </w:rPr>
        <w:t xml:space="preserve"> представлена в таблице </w:t>
      </w:r>
      <w:r>
        <w:rPr>
          <w:lang w:val="ru-RU"/>
        </w:rPr>
        <w:t>2.1</w:t>
      </w:r>
      <w:r w:rsidRPr="006B27E8">
        <w:rPr>
          <w:lang w:val="ru-RU"/>
        </w:rPr>
        <w:t>.</w:t>
      </w:r>
    </w:p>
    <w:p w:rsidR="00830EA5" w:rsidRPr="00050B91" w:rsidRDefault="00830EA5" w:rsidP="00830EA5">
      <w:pPr>
        <w:pStyle w:val="affffffffffff"/>
        <w:keepNext/>
        <w:jc w:val="right"/>
        <w:rPr>
          <w:lang w:val="ru-RU"/>
        </w:rPr>
      </w:pPr>
      <w:r w:rsidRPr="00050B91">
        <w:rPr>
          <w:lang w:val="ru-RU"/>
        </w:rPr>
        <w:t>Таблица 2.1</w:t>
      </w:r>
    </w:p>
    <w:p w:rsidR="00830EA5" w:rsidRPr="004E4443" w:rsidRDefault="00830EA5" w:rsidP="004E4443">
      <w:pPr>
        <w:pStyle w:val="5"/>
        <w:numPr>
          <w:ilvl w:val="0"/>
          <w:numId w:val="0"/>
        </w:numPr>
        <w:spacing w:after="240" w:line="276" w:lineRule="auto"/>
        <w:jc w:val="center"/>
        <w:rPr>
          <w:i w:val="0"/>
          <w:sz w:val="24"/>
          <w:szCs w:val="24"/>
        </w:rPr>
      </w:pPr>
      <w:r w:rsidRPr="004E4443">
        <w:rPr>
          <w:i w:val="0"/>
          <w:sz w:val="24"/>
          <w:szCs w:val="24"/>
        </w:rPr>
        <w:t>Характеристика городского поселения Белоярский Белоярского района Ханты-Мансийского автономного округа – Югры (по данным статистики на начало 2023 года)</w:t>
      </w:r>
    </w:p>
    <w:tbl>
      <w:tblPr>
        <w:tblW w:w="962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28" w:type="dxa"/>
          <w:right w:w="28" w:type="dxa"/>
        </w:tblCellMar>
        <w:tblLook w:val="04A0" w:firstRow="1" w:lastRow="0" w:firstColumn="1" w:lastColumn="0" w:noHBand="0" w:noVBand="1"/>
      </w:tblPr>
      <w:tblGrid>
        <w:gridCol w:w="1691"/>
        <w:gridCol w:w="1276"/>
        <w:gridCol w:w="1658"/>
        <w:gridCol w:w="1319"/>
        <w:gridCol w:w="1318"/>
        <w:gridCol w:w="950"/>
        <w:gridCol w:w="1417"/>
      </w:tblGrid>
      <w:tr w:rsidR="00830EA5" w:rsidRPr="00A07CB9" w:rsidTr="00830EA5">
        <w:trPr>
          <w:cantSplit/>
          <w:trHeight w:val="703"/>
          <w:tblHeader/>
        </w:trPr>
        <w:tc>
          <w:tcPr>
            <w:tcW w:w="1691" w:type="dxa"/>
            <w:shd w:val="clear" w:color="auto" w:fill="auto"/>
          </w:tcPr>
          <w:p w:rsidR="00830EA5" w:rsidRPr="00A07CB9" w:rsidRDefault="00830EA5" w:rsidP="00830EA5">
            <w:pPr>
              <w:jc w:val="center"/>
              <w:rPr>
                <w:rFonts w:eastAsia="Calibri"/>
                <w:b/>
                <w:sz w:val="20"/>
                <w:szCs w:val="20"/>
                <w:lang w:eastAsia="en-US" w:bidi="en-US"/>
              </w:rPr>
            </w:pPr>
            <w:r w:rsidRPr="00A07CB9">
              <w:rPr>
                <w:rFonts w:eastAsia="Calibri"/>
                <w:b/>
                <w:sz w:val="20"/>
                <w:szCs w:val="20"/>
                <w:lang w:eastAsia="en-US" w:bidi="en-US"/>
              </w:rPr>
              <w:t>Муниципальное образование</w:t>
            </w:r>
          </w:p>
        </w:tc>
        <w:tc>
          <w:tcPr>
            <w:tcW w:w="1276" w:type="dxa"/>
          </w:tcPr>
          <w:p w:rsidR="00830EA5" w:rsidRPr="00A07CB9" w:rsidRDefault="00830EA5" w:rsidP="00830EA5">
            <w:pPr>
              <w:jc w:val="center"/>
              <w:rPr>
                <w:rFonts w:eastAsia="Calibri"/>
                <w:b/>
                <w:sz w:val="20"/>
                <w:szCs w:val="20"/>
                <w:lang w:eastAsia="en-US" w:bidi="en-US"/>
              </w:rPr>
            </w:pPr>
            <w:r>
              <w:rPr>
                <w:rFonts w:eastAsia="Calibri"/>
                <w:b/>
                <w:sz w:val="20"/>
                <w:szCs w:val="20"/>
                <w:lang w:eastAsia="en-US" w:bidi="en-US"/>
              </w:rPr>
              <w:t>Статус муниципального образования</w:t>
            </w:r>
          </w:p>
        </w:tc>
        <w:tc>
          <w:tcPr>
            <w:tcW w:w="1658" w:type="dxa"/>
            <w:shd w:val="clear" w:color="auto" w:fill="auto"/>
          </w:tcPr>
          <w:p w:rsidR="00830EA5" w:rsidRPr="00A07CB9" w:rsidRDefault="00830EA5" w:rsidP="00830EA5">
            <w:pPr>
              <w:jc w:val="center"/>
              <w:rPr>
                <w:rFonts w:eastAsia="Calibri"/>
                <w:b/>
                <w:sz w:val="20"/>
                <w:szCs w:val="20"/>
                <w:lang w:eastAsia="en-US" w:bidi="en-US"/>
              </w:rPr>
            </w:pPr>
            <w:r w:rsidRPr="00A07CB9">
              <w:rPr>
                <w:rFonts w:eastAsia="Calibri"/>
                <w:b/>
                <w:sz w:val="20"/>
                <w:szCs w:val="20"/>
                <w:lang w:eastAsia="en-US" w:bidi="en-US"/>
              </w:rPr>
              <w:t>Административный центр</w:t>
            </w:r>
          </w:p>
        </w:tc>
        <w:tc>
          <w:tcPr>
            <w:tcW w:w="1319" w:type="dxa"/>
            <w:shd w:val="clear" w:color="auto" w:fill="auto"/>
          </w:tcPr>
          <w:p w:rsidR="00830EA5" w:rsidRPr="00A07CB9" w:rsidRDefault="00830EA5" w:rsidP="00830EA5">
            <w:pPr>
              <w:jc w:val="center"/>
              <w:rPr>
                <w:rFonts w:eastAsia="Calibri"/>
                <w:b/>
                <w:sz w:val="20"/>
                <w:szCs w:val="20"/>
                <w:lang w:eastAsia="en-US" w:bidi="en-US"/>
              </w:rPr>
            </w:pPr>
            <w:r w:rsidRPr="00A07CB9">
              <w:rPr>
                <w:rFonts w:eastAsia="Calibri"/>
                <w:b/>
                <w:sz w:val="20"/>
                <w:szCs w:val="20"/>
                <w:lang w:eastAsia="en-US" w:bidi="en-US"/>
              </w:rPr>
              <w:t>Количество населенных пунктов</w:t>
            </w:r>
          </w:p>
        </w:tc>
        <w:tc>
          <w:tcPr>
            <w:tcW w:w="1318" w:type="dxa"/>
            <w:shd w:val="clear" w:color="auto" w:fill="auto"/>
          </w:tcPr>
          <w:p w:rsidR="00830EA5" w:rsidRPr="00A07CB9" w:rsidRDefault="00830EA5" w:rsidP="00830EA5">
            <w:pPr>
              <w:jc w:val="center"/>
              <w:rPr>
                <w:rFonts w:eastAsia="Calibri"/>
                <w:b/>
                <w:sz w:val="20"/>
                <w:szCs w:val="20"/>
                <w:lang w:eastAsia="en-US" w:bidi="en-US"/>
              </w:rPr>
            </w:pPr>
            <w:r w:rsidRPr="00A07CB9">
              <w:rPr>
                <w:rFonts w:eastAsia="Calibri"/>
                <w:b/>
                <w:sz w:val="20"/>
                <w:szCs w:val="20"/>
                <w:lang w:eastAsia="en-US" w:bidi="en-US"/>
              </w:rPr>
              <w:t>Численность населения, чел.</w:t>
            </w:r>
          </w:p>
        </w:tc>
        <w:tc>
          <w:tcPr>
            <w:tcW w:w="950" w:type="dxa"/>
            <w:shd w:val="clear" w:color="auto" w:fill="auto"/>
          </w:tcPr>
          <w:p w:rsidR="00830EA5" w:rsidRPr="00A07CB9" w:rsidRDefault="00830EA5" w:rsidP="00830EA5">
            <w:pPr>
              <w:jc w:val="center"/>
              <w:rPr>
                <w:rFonts w:eastAsia="Calibri"/>
                <w:b/>
                <w:sz w:val="20"/>
                <w:szCs w:val="20"/>
                <w:vertAlign w:val="superscript"/>
                <w:lang w:eastAsia="en-US" w:bidi="en-US"/>
              </w:rPr>
            </w:pPr>
            <w:r w:rsidRPr="00A07CB9">
              <w:rPr>
                <w:rFonts w:eastAsia="Calibri"/>
                <w:b/>
                <w:sz w:val="20"/>
                <w:szCs w:val="20"/>
                <w:lang w:eastAsia="en-US" w:bidi="en-US"/>
              </w:rPr>
              <w:t>Площадь, кв. км</w:t>
            </w:r>
          </w:p>
        </w:tc>
        <w:tc>
          <w:tcPr>
            <w:tcW w:w="1417" w:type="dxa"/>
            <w:shd w:val="clear" w:color="auto" w:fill="auto"/>
          </w:tcPr>
          <w:p w:rsidR="00830EA5" w:rsidRPr="00A07CB9" w:rsidRDefault="00830EA5" w:rsidP="00830EA5">
            <w:pPr>
              <w:jc w:val="center"/>
              <w:rPr>
                <w:rFonts w:eastAsia="Calibri"/>
                <w:b/>
                <w:sz w:val="20"/>
                <w:szCs w:val="20"/>
                <w:vertAlign w:val="superscript"/>
                <w:lang w:eastAsia="en-US" w:bidi="en-US"/>
              </w:rPr>
            </w:pPr>
            <w:r w:rsidRPr="00A07CB9">
              <w:rPr>
                <w:rFonts w:eastAsia="Calibri"/>
                <w:b/>
                <w:sz w:val="20"/>
                <w:szCs w:val="20"/>
                <w:lang w:eastAsia="en-US" w:bidi="en-US"/>
              </w:rPr>
              <w:t>Плотность населения, чел./кв. км</w:t>
            </w:r>
          </w:p>
        </w:tc>
      </w:tr>
      <w:tr w:rsidR="00830EA5" w:rsidRPr="00A07CB9" w:rsidTr="00830EA5">
        <w:trPr>
          <w:cantSplit/>
          <w:trHeight w:val="230"/>
        </w:trPr>
        <w:tc>
          <w:tcPr>
            <w:tcW w:w="1691" w:type="dxa"/>
            <w:shd w:val="clear" w:color="auto" w:fill="auto"/>
          </w:tcPr>
          <w:p w:rsidR="00830EA5" w:rsidRPr="00A07CB9" w:rsidRDefault="00830EA5" w:rsidP="00830EA5">
            <w:pPr>
              <w:rPr>
                <w:sz w:val="20"/>
                <w:szCs w:val="20"/>
              </w:rPr>
            </w:pPr>
            <w:r w:rsidRPr="006B549F">
              <w:rPr>
                <w:sz w:val="20"/>
                <w:szCs w:val="20"/>
              </w:rPr>
              <w:t>Белоярский</w:t>
            </w:r>
          </w:p>
        </w:tc>
        <w:tc>
          <w:tcPr>
            <w:tcW w:w="1276" w:type="dxa"/>
          </w:tcPr>
          <w:p w:rsidR="00830EA5" w:rsidRPr="00A07CB9" w:rsidRDefault="00830EA5" w:rsidP="00830EA5">
            <w:pPr>
              <w:jc w:val="center"/>
              <w:rPr>
                <w:sz w:val="20"/>
                <w:szCs w:val="20"/>
              </w:rPr>
            </w:pPr>
            <w:r>
              <w:rPr>
                <w:sz w:val="20"/>
                <w:szCs w:val="20"/>
              </w:rPr>
              <w:t>городское поселение</w:t>
            </w:r>
          </w:p>
        </w:tc>
        <w:tc>
          <w:tcPr>
            <w:tcW w:w="1658" w:type="dxa"/>
            <w:shd w:val="clear" w:color="auto" w:fill="auto"/>
          </w:tcPr>
          <w:p w:rsidR="00830EA5" w:rsidRPr="00A07CB9" w:rsidRDefault="00830EA5" w:rsidP="00830EA5">
            <w:pPr>
              <w:rPr>
                <w:sz w:val="20"/>
                <w:szCs w:val="20"/>
              </w:rPr>
            </w:pPr>
            <w:r w:rsidRPr="006B549F">
              <w:rPr>
                <w:sz w:val="20"/>
                <w:szCs w:val="20"/>
              </w:rPr>
              <w:t>город Белоярский</w:t>
            </w:r>
          </w:p>
        </w:tc>
        <w:tc>
          <w:tcPr>
            <w:tcW w:w="1319" w:type="dxa"/>
            <w:shd w:val="clear" w:color="auto" w:fill="auto"/>
          </w:tcPr>
          <w:p w:rsidR="00830EA5" w:rsidRPr="00F31249" w:rsidRDefault="00830EA5" w:rsidP="00830EA5">
            <w:pPr>
              <w:jc w:val="center"/>
              <w:rPr>
                <w:sz w:val="20"/>
                <w:szCs w:val="20"/>
              </w:rPr>
            </w:pPr>
            <w:r w:rsidRPr="00F31249">
              <w:rPr>
                <w:color w:val="000000"/>
                <w:sz w:val="20"/>
                <w:szCs w:val="20"/>
              </w:rPr>
              <w:t>1</w:t>
            </w:r>
          </w:p>
        </w:tc>
        <w:tc>
          <w:tcPr>
            <w:tcW w:w="1318" w:type="dxa"/>
            <w:shd w:val="clear" w:color="auto" w:fill="auto"/>
          </w:tcPr>
          <w:p w:rsidR="00830EA5" w:rsidRPr="00F31249" w:rsidRDefault="00830EA5" w:rsidP="00830EA5">
            <w:pPr>
              <w:jc w:val="center"/>
              <w:rPr>
                <w:sz w:val="20"/>
                <w:szCs w:val="20"/>
              </w:rPr>
            </w:pPr>
            <w:r w:rsidRPr="00F31249">
              <w:rPr>
                <w:color w:val="000000"/>
                <w:sz w:val="20"/>
                <w:szCs w:val="20"/>
              </w:rPr>
              <w:t>20016</w:t>
            </w:r>
          </w:p>
        </w:tc>
        <w:tc>
          <w:tcPr>
            <w:tcW w:w="950" w:type="dxa"/>
            <w:shd w:val="clear" w:color="auto" w:fill="auto"/>
          </w:tcPr>
          <w:p w:rsidR="00830EA5" w:rsidRPr="00F31249" w:rsidRDefault="00830EA5" w:rsidP="00830EA5">
            <w:pPr>
              <w:jc w:val="center"/>
              <w:rPr>
                <w:sz w:val="20"/>
                <w:szCs w:val="20"/>
              </w:rPr>
            </w:pPr>
            <w:r w:rsidRPr="00F31249">
              <w:rPr>
                <w:color w:val="000000"/>
                <w:sz w:val="20"/>
                <w:szCs w:val="20"/>
              </w:rPr>
              <w:t>442,0</w:t>
            </w:r>
          </w:p>
        </w:tc>
        <w:tc>
          <w:tcPr>
            <w:tcW w:w="1417" w:type="dxa"/>
            <w:shd w:val="clear" w:color="auto" w:fill="auto"/>
          </w:tcPr>
          <w:p w:rsidR="00830EA5" w:rsidRPr="00F31249" w:rsidRDefault="00830EA5" w:rsidP="00830EA5">
            <w:pPr>
              <w:jc w:val="center"/>
              <w:rPr>
                <w:sz w:val="20"/>
                <w:szCs w:val="20"/>
              </w:rPr>
            </w:pPr>
            <w:r w:rsidRPr="00F31249">
              <w:rPr>
                <w:color w:val="000000"/>
                <w:sz w:val="20"/>
                <w:szCs w:val="20"/>
              </w:rPr>
              <w:t>45,3</w:t>
            </w:r>
          </w:p>
        </w:tc>
      </w:tr>
    </w:tbl>
    <w:p w:rsidR="00830EA5" w:rsidRDefault="00830EA5" w:rsidP="00830EA5">
      <w:pPr>
        <w:pStyle w:val="affffffffffff"/>
        <w:spacing w:before="240"/>
        <w:rPr>
          <w:lang w:val="ru-RU"/>
        </w:rPr>
      </w:pPr>
      <w:r>
        <w:rPr>
          <w:lang w:val="ru-RU"/>
        </w:rPr>
        <w:t>Общая чис</w:t>
      </w:r>
      <w:r w:rsidRPr="006B27E8">
        <w:rPr>
          <w:lang w:val="ru-RU"/>
        </w:rPr>
        <w:t>ленность постоянного населения</w:t>
      </w:r>
      <w:r>
        <w:rPr>
          <w:lang w:val="ru-RU"/>
        </w:rPr>
        <w:t xml:space="preserve"> городского поселения Белоярский</w:t>
      </w:r>
      <w:r w:rsidRPr="006B27E8">
        <w:rPr>
          <w:lang w:val="ru-RU"/>
        </w:rPr>
        <w:t xml:space="preserve"> на </w:t>
      </w:r>
      <w:r>
        <w:rPr>
          <w:lang w:val="ru-RU"/>
        </w:rPr>
        <w:t>1 января 2023</w:t>
      </w:r>
      <w:r w:rsidRPr="006B27E8">
        <w:rPr>
          <w:lang w:val="ru-RU"/>
        </w:rPr>
        <w:t xml:space="preserve"> года </w:t>
      </w:r>
      <w:r>
        <w:rPr>
          <w:lang w:val="ru-RU"/>
        </w:rPr>
        <w:t>составляла</w:t>
      </w:r>
      <w:r w:rsidRPr="006B27E8">
        <w:rPr>
          <w:lang w:val="ru-RU"/>
        </w:rPr>
        <w:t xml:space="preserve"> </w:t>
      </w:r>
      <w:r>
        <w:rPr>
          <w:lang w:val="ru-RU"/>
        </w:rPr>
        <w:t>20016</w:t>
      </w:r>
      <w:r w:rsidRPr="006B27E8">
        <w:rPr>
          <w:lang w:val="ru-RU"/>
        </w:rPr>
        <w:t xml:space="preserve"> чел</w:t>
      </w:r>
      <w:r>
        <w:rPr>
          <w:lang w:val="ru-RU"/>
        </w:rPr>
        <w:t>.</w:t>
      </w:r>
    </w:p>
    <w:p w:rsidR="00830EA5" w:rsidRDefault="00830EA5" w:rsidP="00830EA5">
      <w:pPr>
        <w:pStyle w:val="affffffffffff"/>
        <w:rPr>
          <w:lang w:val="ru-RU"/>
        </w:rPr>
      </w:pPr>
      <w:r>
        <w:rPr>
          <w:lang w:val="ru-RU"/>
        </w:rPr>
        <w:t>Плотность населения городского поселения на начало 2023 года составляла 45,3 чел. на кв. км.</w:t>
      </w:r>
    </w:p>
    <w:p w:rsidR="00830EA5" w:rsidRDefault="00830EA5" w:rsidP="00830EA5">
      <w:pPr>
        <w:pStyle w:val="affffffffffff"/>
        <w:rPr>
          <w:lang w:val="ru-RU"/>
        </w:rPr>
      </w:pPr>
      <w:r w:rsidRPr="006B27E8">
        <w:rPr>
          <w:lang w:val="ru-RU"/>
        </w:rPr>
        <w:t xml:space="preserve">За период </w:t>
      </w:r>
      <w:r>
        <w:rPr>
          <w:lang w:val="ru-RU"/>
        </w:rPr>
        <w:t>2018</w:t>
      </w:r>
      <w:r w:rsidRPr="006B27E8">
        <w:rPr>
          <w:lang w:val="ru-RU"/>
        </w:rPr>
        <w:t>-</w:t>
      </w:r>
      <w:r>
        <w:rPr>
          <w:lang w:val="ru-RU"/>
        </w:rPr>
        <w:t>2023</w:t>
      </w:r>
      <w:r w:rsidRPr="006B27E8">
        <w:rPr>
          <w:lang w:val="ru-RU"/>
        </w:rPr>
        <w:t xml:space="preserve"> г</w:t>
      </w:r>
      <w:r>
        <w:rPr>
          <w:lang w:val="ru-RU"/>
        </w:rPr>
        <w:t>г.</w:t>
      </w:r>
      <w:r w:rsidRPr="006B27E8">
        <w:rPr>
          <w:lang w:val="ru-RU"/>
        </w:rPr>
        <w:t xml:space="preserve"> численность населения </w:t>
      </w:r>
      <w:r>
        <w:rPr>
          <w:lang w:val="ru-RU"/>
        </w:rPr>
        <w:t>городского поселения</w:t>
      </w:r>
      <w:r w:rsidRPr="006B27E8">
        <w:rPr>
          <w:lang w:val="ru-RU"/>
        </w:rPr>
        <w:t xml:space="preserve"> </w:t>
      </w:r>
      <w:r>
        <w:rPr>
          <w:lang w:val="ru-RU"/>
        </w:rPr>
        <w:t>увеличилась на 191 чел. (на 1%).</w:t>
      </w:r>
    </w:p>
    <w:p w:rsidR="00830EA5" w:rsidRPr="006B27E8" w:rsidRDefault="00830EA5" w:rsidP="00830EA5">
      <w:pPr>
        <w:pStyle w:val="affffffffffff"/>
        <w:spacing w:after="120"/>
        <w:rPr>
          <w:lang w:val="ru-RU"/>
        </w:rPr>
      </w:pPr>
      <w:r>
        <w:rPr>
          <w:lang w:val="ru-RU"/>
        </w:rPr>
        <w:t>Динамика численности населения городского поселения Белоярский</w:t>
      </w:r>
      <w:r w:rsidRPr="006B27E8">
        <w:rPr>
          <w:lang w:val="ru-RU"/>
        </w:rPr>
        <w:t xml:space="preserve"> </w:t>
      </w:r>
      <w:r>
        <w:rPr>
          <w:lang w:val="ru-RU"/>
        </w:rPr>
        <w:t>в 2018-2023 годах представлена на рисунке 2.1.</w:t>
      </w:r>
    </w:p>
    <w:p w:rsidR="00830EA5" w:rsidRDefault="00830EA5" w:rsidP="00830EA5">
      <w:pPr>
        <w:spacing w:before="120" w:after="120"/>
        <w:jc w:val="center"/>
      </w:pPr>
      <w:r>
        <w:rPr>
          <w:noProof/>
          <w:lang w:eastAsia="ru-RU"/>
        </w:rPr>
        <w:lastRenderedPageBreak/>
        <w:drawing>
          <wp:inline distT="0" distB="0" distL="0" distR="0" wp14:anchorId="4908535D" wp14:editId="5F7302E8">
            <wp:extent cx="4584700" cy="2755900"/>
            <wp:effectExtent l="0" t="0" r="6350" b="6350"/>
            <wp:docPr id="1936221368"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584700" cy="2755900"/>
                    </a:xfrm>
                    <a:prstGeom prst="rect">
                      <a:avLst/>
                    </a:prstGeom>
                    <a:noFill/>
                  </pic:spPr>
                </pic:pic>
              </a:graphicData>
            </a:graphic>
          </wp:inline>
        </w:drawing>
      </w:r>
    </w:p>
    <w:p w:rsidR="00830EA5" w:rsidRPr="000B3FFE" w:rsidRDefault="00830EA5" w:rsidP="00830EA5">
      <w:pPr>
        <w:pStyle w:val="affffffffffff"/>
        <w:ind w:firstLine="0"/>
        <w:jc w:val="center"/>
        <w:rPr>
          <w:bCs/>
          <w:iCs/>
          <w:lang w:val="ru-RU"/>
        </w:rPr>
      </w:pPr>
      <w:r w:rsidRPr="000B3FFE">
        <w:rPr>
          <w:bCs/>
          <w:iCs/>
          <w:lang w:val="ru-RU"/>
        </w:rPr>
        <w:t xml:space="preserve">Рисунок </w:t>
      </w:r>
      <w:r>
        <w:rPr>
          <w:bCs/>
          <w:iCs/>
          <w:lang w:val="ru-RU"/>
        </w:rPr>
        <w:t>2.</w:t>
      </w:r>
      <w:r w:rsidRPr="000B3FFE">
        <w:rPr>
          <w:bCs/>
          <w:iCs/>
          <w:lang w:val="ru-RU"/>
        </w:rPr>
        <w:t>1. Динамика численности населения</w:t>
      </w:r>
      <w:r>
        <w:rPr>
          <w:bCs/>
          <w:iCs/>
          <w:lang w:val="ru-RU"/>
        </w:rPr>
        <w:t xml:space="preserve"> городского поселения Белоярский</w:t>
      </w:r>
      <w:r w:rsidRPr="000B3FFE">
        <w:rPr>
          <w:bCs/>
          <w:iCs/>
          <w:lang w:val="ru-RU"/>
        </w:rPr>
        <w:t xml:space="preserve"> </w:t>
      </w:r>
      <w:r>
        <w:rPr>
          <w:bCs/>
          <w:iCs/>
          <w:lang w:val="ru-RU"/>
        </w:rPr>
        <w:t>Белоярско</w:t>
      </w:r>
      <w:r w:rsidRPr="000B3FFE">
        <w:rPr>
          <w:bCs/>
          <w:iCs/>
          <w:lang w:val="ru-RU"/>
        </w:rPr>
        <w:t xml:space="preserve">го района </w:t>
      </w:r>
      <w:r>
        <w:rPr>
          <w:bCs/>
          <w:iCs/>
          <w:lang w:val="ru-RU"/>
        </w:rPr>
        <w:t>Ханты-Мансийского автономного округа – Югры</w:t>
      </w:r>
      <w:r w:rsidRPr="000B3FFE">
        <w:rPr>
          <w:bCs/>
          <w:iCs/>
          <w:lang w:val="ru-RU"/>
        </w:rPr>
        <w:t xml:space="preserve"> в 2018-2023 гг. (данные на начало года)</w:t>
      </w:r>
    </w:p>
    <w:p w:rsidR="00830EA5" w:rsidRDefault="00830EA5" w:rsidP="00830EA5">
      <w:pPr>
        <w:spacing w:before="120"/>
      </w:pPr>
      <w:r>
        <w:t xml:space="preserve">Город Белоярский является </w:t>
      </w:r>
      <w:r w:rsidRPr="00E02B28">
        <w:rPr>
          <w:b/>
          <w:bCs/>
        </w:rPr>
        <w:t>городским населенным пунктом</w:t>
      </w:r>
      <w:r>
        <w:t xml:space="preserve">, </w:t>
      </w:r>
      <w:r w:rsidRPr="0006279A">
        <w:t xml:space="preserve">согласно таблице </w:t>
      </w:r>
      <w:r>
        <w:t>4.</w:t>
      </w:r>
      <w:r w:rsidRPr="0006279A">
        <w:t>1 п. 4.4 СП 42.13330.</w:t>
      </w:r>
      <w:r>
        <w:t>2016</w:t>
      </w:r>
      <w:r w:rsidRPr="0006279A">
        <w:t xml:space="preserve"> </w:t>
      </w:r>
      <w:r>
        <w:t xml:space="preserve">относится к </w:t>
      </w:r>
      <w:r w:rsidRPr="00E02B28">
        <w:rPr>
          <w:bCs/>
        </w:rPr>
        <w:t>малым городам</w:t>
      </w:r>
      <w:r w:rsidRPr="00722162">
        <w:t>.</w:t>
      </w:r>
      <w:r>
        <w:t xml:space="preserve"> </w:t>
      </w:r>
    </w:p>
    <w:p w:rsidR="00830EA5" w:rsidRPr="00722162" w:rsidRDefault="00830EA5" w:rsidP="00467F02">
      <w:pPr>
        <w:pStyle w:val="3"/>
        <w:numPr>
          <w:ilvl w:val="2"/>
          <w:numId w:val="26"/>
        </w:numPr>
      </w:pPr>
      <w:bookmarkStart w:id="129" w:name="_Toc145945297"/>
      <w:r w:rsidRPr="00722162">
        <w:t xml:space="preserve">Виды объектов </w:t>
      </w:r>
      <w:r>
        <w:t>местного значения городского поселения</w:t>
      </w:r>
      <w:r w:rsidRPr="00722162">
        <w:t>, для которых разрабатываются местные нормативы градостроительного проектирования</w:t>
      </w:r>
      <w:bookmarkEnd w:id="129"/>
    </w:p>
    <w:p w:rsidR="00830EA5" w:rsidRPr="004E4443" w:rsidRDefault="00830EA5" w:rsidP="004E4443">
      <w:pPr>
        <w:pStyle w:val="affffffffffff"/>
        <w:spacing w:line="276" w:lineRule="auto"/>
        <w:rPr>
          <w:lang w:val="ru-RU"/>
        </w:rPr>
      </w:pPr>
      <w:r w:rsidRPr="004E4443">
        <w:rPr>
          <w:lang w:val="ru-RU"/>
        </w:rPr>
        <w:t>В соответствии с ч. 4 ст. 29.2 Градостроительного кодекса РФ нормативы градостроительного проектирования поселения устанавливают совокупность расчетных показателей минимально допустимого уровня обеспеченности объектами местного значения поселения, относящимися к областям, указанным в пункте 1 части 5 статьи 23 Градостроительного Кодекса, объектами благоустройства территории, иными объектами местного значения поселения населения поселения и расчетных показателей максимально допустимого уровня территориальной доступности таких объектов для населения поселения.</w:t>
      </w:r>
    </w:p>
    <w:p w:rsidR="00830EA5" w:rsidRPr="004E4443" w:rsidRDefault="00830EA5" w:rsidP="004E4443">
      <w:pPr>
        <w:pStyle w:val="affffffffffff"/>
        <w:spacing w:line="276" w:lineRule="auto"/>
        <w:rPr>
          <w:lang w:val="ru-RU"/>
        </w:rPr>
      </w:pPr>
      <w:r w:rsidRPr="004E4443">
        <w:rPr>
          <w:lang w:val="ru-RU"/>
        </w:rPr>
        <w:t>Перечень объектов местного значения городского поселения Белоярский для целей настоящих МНГП подготовлен на основании:</w:t>
      </w:r>
    </w:p>
    <w:p w:rsidR="00830EA5" w:rsidRPr="004E4443" w:rsidRDefault="00830EA5" w:rsidP="004E4443">
      <w:pPr>
        <w:pStyle w:val="affffffffffff"/>
        <w:numPr>
          <w:ilvl w:val="0"/>
          <w:numId w:val="21"/>
        </w:numPr>
        <w:spacing w:line="276" w:lineRule="auto"/>
        <w:rPr>
          <w:lang w:val="ru-RU"/>
        </w:rPr>
      </w:pPr>
      <w:r w:rsidRPr="004E4443">
        <w:rPr>
          <w:lang w:val="ru-RU"/>
        </w:rPr>
        <w:t>статьи 23 Градостроительного кодекса Российской Федерации;</w:t>
      </w:r>
    </w:p>
    <w:p w:rsidR="00830EA5" w:rsidRPr="004E4443" w:rsidRDefault="00830EA5" w:rsidP="004E4443">
      <w:pPr>
        <w:pStyle w:val="affffffffffff"/>
        <w:numPr>
          <w:ilvl w:val="0"/>
          <w:numId w:val="21"/>
        </w:numPr>
        <w:spacing w:line="276" w:lineRule="auto"/>
        <w:rPr>
          <w:bCs/>
          <w:lang w:val="ru-RU"/>
        </w:rPr>
      </w:pPr>
      <w:r w:rsidRPr="004E4443">
        <w:rPr>
          <w:lang w:val="ru-RU"/>
        </w:rPr>
        <w:t>статьи 14 Федерального закона от 06</w:t>
      </w:r>
      <w:r w:rsidR="004E4443">
        <w:rPr>
          <w:lang w:val="ru-RU"/>
        </w:rPr>
        <w:t xml:space="preserve"> октября </w:t>
      </w:r>
      <w:r w:rsidRPr="004E4443">
        <w:rPr>
          <w:lang w:val="ru-RU"/>
        </w:rPr>
        <w:t>2003</w:t>
      </w:r>
      <w:r w:rsidR="004E4443">
        <w:rPr>
          <w:lang w:val="ru-RU"/>
        </w:rPr>
        <w:t xml:space="preserve"> года</w:t>
      </w:r>
      <w:r w:rsidRPr="004E4443">
        <w:rPr>
          <w:lang w:val="ru-RU"/>
        </w:rPr>
        <w:t xml:space="preserve"> № 131-ФЗ «Об общих принципах организации местного самоуправления в Российской Федерации»;</w:t>
      </w:r>
    </w:p>
    <w:p w:rsidR="00830EA5" w:rsidRPr="004E4443" w:rsidRDefault="00830EA5" w:rsidP="004E4443">
      <w:pPr>
        <w:pStyle w:val="afc"/>
        <w:numPr>
          <w:ilvl w:val="0"/>
          <w:numId w:val="21"/>
        </w:numPr>
        <w:spacing w:after="0"/>
        <w:contextualSpacing/>
        <w:jc w:val="both"/>
        <w:rPr>
          <w:rFonts w:ascii="Times New Roman" w:eastAsia="Times New Roman" w:hAnsi="Times New Roman"/>
          <w:bCs/>
          <w:sz w:val="24"/>
          <w:szCs w:val="24"/>
          <w:lang w:eastAsia="ar-SA" w:bidi="en-US"/>
        </w:rPr>
      </w:pPr>
      <w:r w:rsidRPr="004E4443">
        <w:rPr>
          <w:rFonts w:ascii="Times New Roman" w:hAnsi="Times New Roman"/>
          <w:bCs/>
          <w:sz w:val="24"/>
          <w:szCs w:val="24"/>
        </w:rPr>
        <w:t xml:space="preserve">статьи 8.2 </w:t>
      </w:r>
      <w:r w:rsidRPr="004E4443">
        <w:rPr>
          <w:rFonts w:ascii="Times New Roman" w:eastAsia="Times New Roman" w:hAnsi="Times New Roman"/>
          <w:bCs/>
          <w:sz w:val="24"/>
          <w:szCs w:val="24"/>
        </w:rPr>
        <w:t>Закона ХМАО – Югры от 18</w:t>
      </w:r>
      <w:r w:rsidR="004E4443">
        <w:rPr>
          <w:rFonts w:ascii="Times New Roman" w:eastAsia="Times New Roman" w:hAnsi="Times New Roman"/>
          <w:bCs/>
          <w:sz w:val="24"/>
          <w:szCs w:val="24"/>
        </w:rPr>
        <w:t xml:space="preserve"> апреля </w:t>
      </w:r>
      <w:r w:rsidRPr="004E4443">
        <w:rPr>
          <w:rFonts w:ascii="Times New Roman" w:eastAsia="Times New Roman" w:hAnsi="Times New Roman"/>
          <w:bCs/>
          <w:sz w:val="24"/>
          <w:szCs w:val="24"/>
        </w:rPr>
        <w:t>2007</w:t>
      </w:r>
      <w:r w:rsidR="004E4443">
        <w:rPr>
          <w:rFonts w:ascii="Times New Roman" w:eastAsia="Times New Roman" w:hAnsi="Times New Roman"/>
          <w:bCs/>
          <w:sz w:val="24"/>
          <w:szCs w:val="24"/>
        </w:rPr>
        <w:t xml:space="preserve"> года</w:t>
      </w:r>
      <w:r w:rsidRPr="004E4443">
        <w:rPr>
          <w:rFonts w:ascii="Times New Roman" w:eastAsia="Times New Roman" w:hAnsi="Times New Roman"/>
          <w:bCs/>
          <w:sz w:val="24"/>
          <w:szCs w:val="24"/>
        </w:rPr>
        <w:t xml:space="preserve"> № 39-оз «О градостроительной деятельности на территории Ханты-Мансийского автономного округа – Югры» (далее – Закон ХМАО – Югры от 18</w:t>
      </w:r>
      <w:r w:rsidR="005F3CC5">
        <w:rPr>
          <w:rFonts w:ascii="Times New Roman" w:eastAsia="Times New Roman" w:hAnsi="Times New Roman"/>
          <w:bCs/>
          <w:sz w:val="24"/>
          <w:szCs w:val="24"/>
        </w:rPr>
        <w:t xml:space="preserve"> </w:t>
      </w:r>
      <w:r w:rsidR="004E4443">
        <w:rPr>
          <w:rFonts w:ascii="Times New Roman" w:eastAsia="Times New Roman" w:hAnsi="Times New Roman"/>
          <w:bCs/>
          <w:sz w:val="24"/>
          <w:szCs w:val="24"/>
        </w:rPr>
        <w:t xml:space="preserve">апреля </w:t>
      </w:r>
      <w:r w:rsidRPr="004E4443">
        <w:rPr>
          <w:rFonts w:ascii="Times New Roman" w:eastAsia="Times New Roman" w:hAnsi="Times New Roman"/>
          <w:bCs/>
          <w:sz w:val="24"/>
          <w:szCs w:val="24"/>
        </w:rPr>
        <w:t>2007</w:t>
      </w:r>
      <w:r w:rsidR="004E4443">
        <w:rPr>
          <w:rFonts w:ascii="Times New Roman" w:eastAsia="Times New Roman" w:hAnsi="Times New Roman"/>
          <w:bCs/>
          <w:sz w:val="24"/>
          <w:szCs w:val="24"/>
        </w:rPr>
        <w:t xml:space="preserve"> года </w:t>
      </w:r>
      <w:r w:rsidRPr="004E4443">
        <w:rPr>
          <w:rFonts w:ascii="Times New Roman" w:eastAsia="Times New Roman" w:hAnsi="Times New Roman"/>
          <w:bCs/>
          <w:sz w:val="24"/>
          <w:szCs w:val="24"/>
        </w:rPr>
        <w:t xml:space="preserve"> № 39-оз)</w:t>
      </w:r>
      <w:r w:rsidRPr="004E4443">
        <w:rPr>
          <w:rFonts w:ascii="Times New Roman" w:eastAsia="Times New Roman" w:hAnsi="Times New Roman"/>
          <w:bCs/>
          <w:sz w:val="24"/>
          <w:szCs w:val="24"/>
          <w:lang w:eastAsia="ar-SA" w:bidi="en-US"/>
        </w:rPr>
        <w:t>;</w:t>
      </w:r>
    </w:p>
    <w:p w:rsidR="00830EA5" w:rsidRPr="004E4443" w:rsidRDefault="00830EA5" w:rsidP="004E4443">
      <w:pPr>
        <w:pStyle w:val="affffffffffff"/>
        <w:numPr>
          <w:ilvl w:val="0"/>
          <w:numId w:val="21"/>
        </w:numPr>
        <w:spacing w:line="276" w:lineRule="auto"/>
        <w:rPr>
          <w:lang w:val="ru-RU"/>
        </w:rPr>
      </w:pPr>
      <w:r w:rsidRPr="004E4443">
        <w:rPr>
          <w:lang w:val="ru-RU"/>
        </w:rPr>
        <w:t xml:space="preserve">Устава городского поселения </w:t>
      </w:r>
      <w:r w:rsidRPr="004E4443">
        <w:rPr>
          <w:bCs/>
          <w:lang w:val="ru-RU"/>
        </w:rPr>
        <w:t>Белоярский</w:t>
      </w:r>
      <w:r w:rsidRPr="004E4443">
        <w:rPr>
          <w:lang w:val="ru-RU"/>
        </w:rPr>
        <w:t>.</w:t>
      </w:r>
    </w:p>
    <w:p w:rsidR="00830EA5" w:rsidRPr="004E4443" w:rsidRDefault="00830EA5" w:rsidP="004E4443">
      <w:pPr>
        <w:pStyle w:val="affffffffffff"/>
        <w:spacing w:line="276" w:lineRule="auto"/>
        <w:rPr>
          <w:lang w:val="ru-RU"/>
        </w:rPr>
      </w:pPr>
      <w:r w:rsidRPr="004E4443">
        <w:rPr>
          <w:lang w:val="ru-RU"/>
        </w:rPr>
        <w:t xml:space="preserve">В качестве базового перечня видов объектов местного значения, в отношении которых разрабатываются Местные нормативы градостроительного проектирования городского поселения Белоярский, принят перечень объектов местного значения поселения, отнесенных к таковым статьей 8.2 Закона </w:t>
      </w:r>
      <w:r w:rsidRPr="004E4443">
        <w:rPr>
          <w:bCs/>
          <w:lang w:val="ru-RU"/>
        </w:rPr>
        <w:t>ХМАО – Югры от 18</w:t>
      </w:r>
      <w:r w:rsidR="004E4443">
        <w:rPr>
          <w:bCs/>
          <w:lang w:val="ru-RU"/>
        </w:rPr>
        <w:t xml:space="preserve"> апреля </w:t>
      </w:r>
      <w:r w:rsidRPr="004E4443">
        <w:rPr>
          <w:bCs/>
          <w:lang w:val="ru-RU"/>
        </w:rPr>
        <w:t>2007</w:t>
      </w:r>
      <w:r w:rsidR="005F3CC5">
        <w:rPr>
          <w:bCs/>
          <w:lang w:val="ru-RU"/>
        </w:rPr>
        <w:t xml:space="preserve"> </w:t>
      </w:r>
      <w:r w:rsidR="004E4443">
        <w:rPr>
          <w:bCs/>
          <w:lang w:val="ru-RU"/>
        </w:rPr>
        <w:t xml:space="preserve">года </w:t>
      </w:r>
      <w:r w:rsidRPr="004E4443">
        <w:rPr>
          <w:bCs/>
          <w:lang w:val="ru-RU"/>
        </w:rPr>
        <w:t xml:space="preserve"> № 39-оз</w:t>
      </w:r>
      <w:r w:rsidRPr="004E4443">
        <w:rPr>
          <w:lang w:val="ru-RU"/>
        </w:rPr>
        <w:t>:</w:t>
      </w:r>
    </w:p>
    <w:p w:rsidR="00830EA5" w:rsidRPr="004E4443" w:rsidRDefault="00830EA5" w:rsidP="004E4443">
      <w:pPr>
        <w:pStyle w:val="affffffffffff"/>
        <w:spacing w:line="276" w:lineRule="auto"/>
        <w:rPr>
          <w:lang w:val="ru-RU"/>
        </w:rPr>
      </w:pPr>
      <w:r w:rsidRPr="004E4443">
        <w:rPr>
          <w:lang w:val="ru-RU"/>
        </w:rPr>
        <w:lastRenderedPageBreak/>
        <w:t>1) в области электро-, тепло-, газо- и водоснабжения населения, водоотведения (за исключением объектов производственной инфраструктуры по разведке и промышленному освоению месторождений нефти и газа):</w:t>
      </w:r>
    </w:p>
    <w:p w:rsidR="00830EA5" w:rsidRPr="004E4443" w:rsidRDefault="00830EA5" w:rsidP="00AC1A8E">
      <w:pPr>
        <w:pStyle w:val="affffffffffff"/>
        <w:numPr>
          <w:ilvl w:val="0"/>
          <w:numId w:val="25"/>
        </w:numPr>
        <w:spacing w:line="276" w:lineRule="auto"/>
        <w:rPr>
          <w:lang w:val="ru-RU"/>
        </w:rPr>
      </w:pPr>
      <w:r w:rsidRPr="004E4443">
        <w:rPr>
          <w:lang w:val="ru-RU"/>
        </w:rPr>
        <w:t>гидроэлектростанции, гидроаккумулирующие электрические станции и иные электростанции на основе возобновляемых источников энергии, установленная генерируемая мощность которых составляет до 5 МВт включительно;</w:t>
      </w:r>
    </w:p>
    <w:p w:rsidR="00830EA5" w:rsidRPr="004E4443" w:rsidRDefault="00830EA5" w:rsidP="00AC1A8E">
      <w:pPr>
        <w:pStyle w:val="affffffffffff"/>
        <w:numPr>
          <w:ilvl w:val="0"/>
          <w:numId w:val="25"/>
        </w:numPr>
        <w:spacing w:line="276" w:lineRule="auto"/>
        <w:rPr>
          <w:lang w:val="ru-RU"/>
        </w:rPr>
      </w:pPr>
      <w:r w:rsidRPr="004E4443">
        <w:rPr>
          <w:lang w:val="ru-RU"/>
        </w:rPr>
        <w:t>электрические станции, установленная генерируемая мощность которых составляет до 5 МВт включительно;</w:t>
      </w:r>
    </w:p>
    <w:p w:rsidR="00830EA5" w:rsidRPr="004E4443" w:rsidRDefault="00830EA5" w:rsidP="00AC1A8E">
      <w:pPr>
        <w:pStyle w:val="affffffffffff"/>
        <w:numPr>
          <w:ilvl w:val="0"/>
          <w:numId w:val="25"/>
        </w:numPr>
        <w:spacing w:line="276" w:lineRule="auto"/>
        <w:rPr>
          <w:lang w:val="ru-RU"/>
        </w:rPr>
      </w:pPr>
      <w:r w:rsidRPr="004E4443">
        <w:rPr>
          <w:lang w:val="ru-RU"/>
        </w:rPr>
        <w:t xml:space="preserve">подстанции и переключательные пункты, проектный номинальный класс напряжений которых находится в диапазоне от 20 </w:t>
      </w:r>
      <w:proofErr w:type="spellStart"/>
      <w:r w:rsidRPr="004E4443">
        <w:rPr>
          <w:lang w:val="ru-RU"/>
        </w:rPr>
        <w:t>кВ</w:t>
      </w:r>
      <w:proofErr w:type="spellEnd"/>
      <w:r w:rsidRPr="004E4443">
        <w:rPr>
          <w:lang w:val="ru-RU"/>
        </w:rPr>
        <w:t xml:space="preserve"> до 35 </w:t>
      </w:r>
      <w:proofErr w:type="spellStart"/>
      <w:r w:rsidRPr="004E4443">
        <w:rPr>
          <w:lang w:val="ru-RU"/>
        </w:rPr>
        <w:t>кВ</w:t>
      </w:r>
      <w:proofErr w:type="spellEnd"/>
      <w:r w:rsidRPr="004E4443">
        <w:rPr>
          <w:lang w:val="ru-RU"/>
        </w:rPr>
        <w:t xml:space="preserve"> включительно;</w:t>
      </w:r>
    </w:p>
    <w:p w:rsidR="00830EA5" w:rsidRPr="004E4443" w:rsidRDefault="00830EA5" w:rsidP="00AC1A8E">
      <w:pPr>
        <w:pStyle w:val="affffffffffff"/>
        <w:numPr>
          <w:ilvl w:val="0"/>
          <w:numId w:val="25"/>
        </w:numPr>
        <w:spacing w:line="276" w:lineRule="auto"/>
        <w:rPr>
          <w:lang w:val="ru-RU"/>
        </w:rPr>
      </w:pPr>
      <w:r w:rsidRPr="004E4443">
        <w:rPr>
          <w:lang w:val="ru-RU"/>
        </w:rPr>
        <w:t xml:space="preserve">трансформаторные подстанции, проектный номинальный класс напряжений которых находится в диапазоне от 6 </w:t>
      </w:r>
      <w:proofErr w:type="spellStart"/>
      <w:r w:rsidRPr="004E4443">
        <w:rPr>
          <w:lang w:val="ru-RU"/>
        </w:rPr>
        <w:t>кВ</w:t>
      </w:r>
      <w:proofErr w:type="spellEnd"/>
      <w:r w:rsidRPr="004E4443">
        <w:rPr>
          <w:lang w:val="ru-RU"/>
        </w:rPr>
        <w:t xml:space="preserve"> до 10 </w:t>
      </w:r>
      <w:proofErr w:type="spellStart"/>
      <w:r w:rsidRPr="004E4443">
        <w:rPr>
          <w:lang w:val="ru-RU"/>
        </w:rPr>
        <w:t>кВ</w:t>
      </w:r>
      <w:proofErr w:type="spellEnd"/>
      <w:r w:rsidRPr="004E4443">
        <w:rPr>
          <w:lang w:val="ru-RU"/>
        </w:rPr>
        <w:t xml:space="preserve"> включительно, расположенные на территории поселения;</w:t>
      </w:r>
    </w:p>
    <w:p w:rsidR="00830EA5" w:rsidRPr="004E4443" w:rsidRDefault="00830EA5" w:rsidP="00AC1A8E">
      <w:pPr>
        <w:pStyle w:val="affffffffffff"/>
        <w:numPr>
          <w:ilvl w:val="0"/>
          <w:numId w:val="25"/>
        </w:numPr>
        <w:spacing w:line="276" w:lineRule="auto"/>
        <w:rPr>
          <w:lang w:val="ru-RU"/>
        </w:rPr>
      </w:pPr>
      <w:r w:rsidRPr="004E4443">
        <w:rPr>
          <w:lang w:val="ru-RU"/>
        </w:rPr>
        <w:t xml:space="preserve">линии электропередачи, проектный номинальный класс напряжений которых находится в диапазоне от 20 </w:t>
      </w:r>
      <w:proofErr w:type="spellStart"/>
      <w:r w:rsidRPr="004E4443">
        <w:rPr>
          <w:lang w:val="ru-RU"/>
        </w:rPr>
        <w:t>кВ</w:t>
      </w:r>
      <w:proofErr w:type="spellEnd"/>
      <w:r w:rsidRPr="004E4443">
        <w:rPr>
          <w:lang w:val="ru-RU"/>
        </w:rPr>
        <w:t xml:space="preserve"> до 35 </w:t>
      </w:r>
      <w:proofErr w:type="spellStart"/>
      <w:r w:rsidRPr="004E4443">
        <w:rPr>
          <w:lang w:val="ru-RU"/>
        </w:rPr>
        <w:t>кВ</w:t>
      </w:r>
      <w:proofErr w:type="spellEnd"/>
      <w:r w:rsidRPr="004E4443">
        <w:rPr>
          <w:lang w:val="ru-RU"/>
        </w:rPr>
        <w:t xml:space="preserve"> включительно;</w:t>
      </w:r>
    </w:p>
    <w:p w:rsidR="00830EA5" w:rsidRPr="004E4443" w:rsidRDefault="00830EA5" w:rsidP="00AC1A8E">
      <w:pPr>
        <w:pStyle w:val="affffffffffff"/>
        <w:numPr>
          <w:ilvl w:val="0"/>
          <w:numId w:val="25"/>
        </w:numPr>
        <w:spacing w:line="276" w:lineRule="auto"/>
        <w:rPr>
          <w:lang w:val="ru-RU"/>
        </w:rPr>
      </w:pPr>
      <w:r w:rsidRPr="004E4443">
        <w:rPr>
          <w:lang w:val="ru-RU"/>
        </w:rPr>
        <w:t xml:space="preserve">линии электропередачи, проектный номинальный класс напряжений которых находится в диапазоне от 6 </w:t>
      </w:r>
      <w:proofErr w:type="spellStart"/>
      <w:r w:rsidRPr="004E4443">
        <w:rPr>
          <w:lang w:val="ru-RU"/>
        </w:rPr>
        <w:t>кВ</w:t>
      </w:r>
      <w:proofErr w:type="spellEnd"/>
      <w:r w:rsidRPr="004E4443">
        <w:rPr>
          <w:lang w:val="ru-RU"/>
        </w:rPr>
        <w:t xml:space="preserve"> до 10 </w:t>
      </w:r>
      <w:proofErr w:type="spellStart"/>
      <w:r w:rsidRPr="004E4443">
        <w:rPr>
          <w:lang w:val="ru-RU"/>
        </w:rPr>
        <w:t>кВ</w:t>
      </w:r>
      <w:proofErr w:type="spellEnd"/>
      <w:r w:rsidRPr="004E4443">
        <w:rPr>
          <w:lang w:val="ru-RU"/>
        </w:rPr>
        <w:t xml:space="preserve"> включительно, проходящие по территории поселения;</w:t>
      </w:r>
    </w:p>
    <w:p w:rsidR="00830EA5" w:rsidRPr="004E4443" w:rsidRDefault="00830EA5" w:rsidP="00AC1A8E">
      <w:pPr>
        <w:pStyle w:val="affffffffffff"/>
        <w:numPr>
          <w:ilvl w:val="0"/>
          <w:numId w:val="25"/>
        </w:numPr>
        <w:spacing w:line="276" w:lineRule="auto"/>
        <w:rPr>
          <w:lang w:val="ru-RU"/>
        </w:rPr>
      </w:pPr>
      <w:r w:rsidRPr="004E4443">
        <w:rPr>
          <w:lang w:val="ru-RU"/>
        </w:rPr>
        <w:t>котельные;</w:t>
      </w:r>
    </w:p>
    <w:p w:rsidR="00830EA5" w:rsidRPr="004E4443" w:rsidRDefault="00830EA5" w:rsidP="00AC1A8E">
      <w:pPr>
        <w:pStyle w:val="affffffffffff"/>
        <w:numPr>
          <w:ilvl w:val="0"/>
          <w:numId w:val="25"/>
        </w:numPr>
        <w:spacing w:line="276" w:lineRule="auto"/>
        <w:rPr>
          <w:lang w:val="ru-RU"/>
        </w:rPr>
      </w:pPr>
      <w:r w:rsidRPr="004E4443">
        <w:rPr>
          <w:lang w:val="ru-RU"/>
        </w:rPr>
        <w:t>центральные тепловые пункты;</w:t>
      </w:r>
    </w:p>
    <w:p w:rsidR="00830EA5" w:rsidRPr="004E4443" w:rsidRDefault="00830EA5" w:rsidP="00AC1A8E">
      <w:pPr>
        <w:pStyle w:val="affffffffffff"/>
        <w:numPr>
          <w:ilvl w:val="0"/>
          <w:numId w:val="25"/>
        </w:numPr>
        <w:spacing w:line="276" w:lineRule="auto"/>
        <w:rPr>
          <w:lang w:val="ru-RU"/>
        </w:rPr>
      </w:pPr>
      <w:r w:rsidRPr="004E4443">
        <w:rPr>
          <w:lang w:val="ru-RU"/>
        </w:rPr>
        <w:t>тепловые перекачивающие насосные станции;</w:t>
      </w:r>
    </w:p>
    <w:p w:rsidR="00830EA5" w:rsidRPr="004E4443" w:rsidRDefault="00830EA5" w:rsidP="00AC1A8E">
      <w:pPr>
        <w:pStyle w:val="affffffffffff"/>
        <w:numPr>
          <w:ilvl w:val="0"/>
          <w:numId w:val="25"/>
        </w:numPr>
        <w:spacing w:line="276" w:lineRule="auto"/>
        <w:rPr>
          <w:lang w:val="ru-RU"/>
        </w:rPr>
      </w:pPr>
      <w:r w:rsidRPr="004E4443">
        <w:rPr>
          <w:lang w:val="ru-RU"/>
        </w:rPr>
        <w:t>магистральные теплопроводы;</w:t>
      </w:r>
    </w:p>
    <w:p w:rsidR="00830EA5" w:rsidRPr="004E4443" w:rsidRDefault="00830EA5" w:rsidP="00AC1A8E">
      <w:pPr>
        <w:pStyle w:val="affffffffffff"/>
        <w:numPr>
          <w:ilvl w:val="0"/>
          <w:numId w:val="25"/>
        </w:numPr>
        <w:spacing w:line="276" w:lineRule="auto"/>
        <w:rPr>
          <w:lang w:val="ru-RU"/>
        </w:rPr>
      </w:pPr>
      <w:r w:rsidRPr="004E4443">
        <w:rPr>
          <w:lang w:val="ru-RU"/>
        </w:rPr>
        <w:t>пункты редуцирования газа;</w:t>
      </w:r>
    </w:p>
    <w:p w:rsidR="00830EA5" w:rsidRPr="004E4443" w:rsidRDefault="00830EA5" w:rsidP="00AC1A8E">
      <w:pPr>
        <w:pStyle w:val="affffffffffff"/>
        <w:numPr>
          <w:ilvl w:val="0"/>
          <w:numId w:val="25"/>
        </w:numPr>
        <w:spacing w:line="276" w:lineRule="auto"/>
        <w:rPr>
          <w:lang w:val="ru-RU"/>
        </w:rPr>
      </w:pPr>
      <w:r w:rsidRPr="004E4443">
        <w:rPr>
          <w:lang w:val="ru-RU"/>
        </w:rPr>
        <w:t>резервуарные установки сжиженных углеводородных газов;</w:t>
      </w:r>
    </w:p>
    <w:p w:rsidR="00830EA5" w:rsidRPr="004E4443" w:rsidRDefault="00830EA5" w:rsidP="00AC1A8E">
      <w:pPr>
        <w:pStyle w:val="affffffffffff"/>
        <w:numPr>
          <w:ilvl w:val="0"/>
          <w:numId w:val="25"/>
        </w:numPr>
        <w:spacing w:line="276" w:lineRule="auto"/>
        <w:rPr>
          <w:lang w:val="ru-RU"/>
        </w:rPr>
      </w:pPr>
      <w:r w:rsidRPr="004E4443">
        <w:rPr>
          <w:lang w:val="ru-RU"/>
        </w:rPr>
        <w:t>газонаполнительные станции;</w:t>
      </w:r>
    </w:p>
    <w:p w:rsidR="00830EA5" w:rsidRPr="004E4443" w:rsidRDefault="00830EA5" w:rsidP="00AC1A8E">
      <w:pPr>
        <w:pStyle w:val="affffffffffff"/>
        <w:numPr>
          <w:ilvl w:val="0"/>
          <w:numId w:val="25"/>
        </w:numPr>
        <w:spacing w:line="276" w:lineRule="auto"/>
        <w:rPr>
          <w:lang w:val="ru-RU"/>
        </w:rPr>
      </w:pPr>
      <w:r w:rsidRPr="004E4443">
        <w:rPr>
          <w:lang w:val="ru-RU"/>
        </w:rPr>
        <w:t>газопроводы высокого давления;</w:t>
      </w:r>
    </w:p>
    <w:p w:rsidR="00830EA5" w:rsidRPr="004E4443" w:rsidRDefault="00830EA5" w:rsidP="00AC1A8E">
      <w:pPr>
        <w:pStyle w:val="affffffffffff"/>
        <w:numPr>
          <w:ilvl w:val="0"/>
          <w:numId w:val="25"/>
        </w:numPr>
        <w:spacing w:line="276" w:lineRule="auto"/>
        <w:rPr>
          <w:lang w:val="ru-RU"/>
        </w:rPr>
      </w:pPr>
      <w:proofErr w:type="spellStart"/>
      <w:r w:rsidRPr="004E4443">
        <w:rPr>
          <w:lang w:val="ru-RU"/>
        </w:rPr>
        <w:t>внеквартальные</w:t>
      </w:r>
      <w:proofErr w:type="spellEnd"/>
      <w:r w:rsidRPr="004E4443">
        <w:rPr>
          <w:lang w:val="ru-RU"/>
        </w:rPr>
        <w:t xml:space="preserve"> газопроводы среднего давления;</w:t>
      </w:r>
    </w:p>
    <w:p w:rsidR="00830EA5" w:rsidRPr="004E4443" w:rsidRDefault="00830EA5" w:rsidP="00AC1A8E">
      <w:pPr>
        <w:pStyle w:val="affffffffffff"/>
        <w:numPr>
          <w:ilvl w:val="0"/>
          <w:numId w:val="25"/>
        </w:numPr>
        <w:spacing w:line="276" w:lineRule="auto"/>
        <w:rPr>
          <w:lang w:val="ru-RU"/>
        </w:rPr>
      </w:pPr>
      <w:r w:rsidRPr="004E4443">
        <w:rPr>
          <w:lang w:val="ru-RU"/>
        </w:rPr>
        <w:t>газопроводы попутного нефтяного газа;</w:t>
      </w:r>
    </w:p>
    <w:p w:rsidR="00830EA5" w:rsidRPr="004E4443" w:rsidRDefault="00830EA5" w:rsidP="00AC1A8E">
      <w:pPr>
        <w:pStyle w:val="affffffffffff"/>
        <w:numPr>
          <w:ilvl w:val="0"/>
          <w:numId w:val="25"/>
        </w:numPr>
        <w:spacing w:line="276" w:lineRule="auto"/>
        <w:rPr>
          <w:lang w:val="ru-RU"/>
        </w:rPr>
      </w:pPr>
      <w:r w:rsidRPr="004E4443">
        <w:rPr>
          <w:lang w:val="ru-RU"/>
        </w:rPr>
        <w:t>водозаборы;</w:t>
      </w:r>
    </w:p>
    <w:p w:rsidR="00830EA5" w:rsidRPr="004E4443" w:rsidRDefault="00830EA5" w:rsidP="00AC1A8E">
      <w:pPr>
        <w:pStyle w:val="affffffffffff"/>
        <w:numPr>
          <w:ilvl w:val="0"/>
          <w:numId w:val="25"/>
        </w:numPr>
        <w:spacing w:line="276" w:lineRule="auto"/>
        <w:rPr>
          <w:lang w:val="ru-RU"/>
        </w:rPr>
      </w:pPr>
      <w:r w:rsidRPr="004E4443">
        <w:rPr>
          <w:lang w:val="ru-RU"/>
        </w:rPr>
        <w:t>станции водоподготовки (водопроводные очистные сооружения);</w:t>
      </w:r>
    </w:p>
    <w:p w:rsidR="00830EA5" w:rsidRPr="004E4443" w:rsidRDefault="00830EA5" w:rsidP="00AC1A8E">
      <w:pPr>
        <w:pStyle w:val="affffffffffff"/>
        <w:numPr>
          <w:ilvl w:val="0"/>
          <w:numId w:val="25"/>
        </w:numPr>
        <w:spacing w:line="276" w:lineRule="auto"/>
        <w:rPr>
          <w:lang w:val="ru-RU"/>
        </w:rPr>
      </w:pPr>
      <w:r w:rsidRPr="004E4443">
        <w:rPr>
          <w:lang w:val="ru-RU"/>
        </w:rPr>
        <w:t>водопроводные насосные станции;</w:t>
      </w:r>
    </w:p>
    <w:p w:rsidR="00830EA5" w:rsidRPr="004E4443" w:rsidRDefault="00830EA5" w:rsidP="00AC1A8E">
      <w:pPr>
        <w:pStyle w:val="affffffffffff"/>
        <w:numPr>
          <w:ilvl w:val="0"/>
          <w:numId w:val="25"/>
        </w:numPr>
        <w:spacing w:line="276" w:lineRule="auto"/>
        <w:rPr>
          <w:lang w:val="ru-RU"/>
        </w:rPr>
      </w:pPr>
      <w:r w:rsidRPr="004E4443">
        <w:rPr>
          <w:lang w:val="ru-RU"/>
        </w:rPr>
        <w:t>резервуары для хранения воды, водонапорные башни, расположенные на территории поселения;</w:t>
      </w:r>
    </w:p>
    <w:p w:rsidR="00830EA5" w:rsidRPr="004E4443" w:rsidRDefault="00830EA5" w:rsidP="00AC1A8E">
      <w:pPr>
        <w:pStyle w:val="affffffffffff"/>
        <w:numPr>
          <w:ilvl w:val="0"/>
          <w:numId w:val="25"/>
        </w:numPr>
        <w:spacing w:line="276" w:lineRule="auto"/>
        <w:rPr>
          <w:lang w:val="ru-RU"/>
        </w:rPr>
      </w:pPr>
      <w:r w:rsidRPr="004E4443">
        <w:rPr>
          <w:lang w:val="ru-RU"/>
        </w:rPr>
        <w:t>магистральные водопроводы;</w:t>
      </w:r>
    </w:p>
    <w:p w:rsidR="00830EA5" w:rsidRPr="004E4443" w:rsidRDefault="00830EA5" w:rsidP="00AC1A8E">
      <w:pPr>
        <w:pStyle w:val="affffffffffff"/>
        <w:numPr>
          <w:ilvl w:val="0"/>
          <w:numId w:val="25"/>
        </w:numPr>
        <w:spacing w:line="276" w:lineRule="auto"/>
        <w:rPr>
          <w:lang w:val="ru-RU"/>
        </w:rPr>
      </w:pPr>
      <w:r w:rsidRPr="004E4443">
        <w:rPr>
          <w:lang w:val="ru-RU"/>
        </w:rPr>
        <w:t>канализационные очистные сооружения;</w:t>
      </w:r>
    </w:p>
    <w:p w:rsidR="00830EA5" w:rsidRPr="004E4443" w:rsidRDefault="00830EA5" w:rsidP="00AC1A8E">
      <w:pPr>
        <w:pStyle w:val="affffffffffff"/>
        <w:numPr>
          <w:ilvl w:val="0"/>
          <w:numId w:val="25"/>
        </w:numPr>
        <w:spacing w:line="276" w:lineRule="auto"/>
        <w:rPr>
          <w:lang w:val="ru-RU"/>
        </w:rPr>
      </w:pPr>
      <w:r w:rsidRPr="004E4443">
        <w:rPr>
          <w:lang w:val="ru-RU"/>
        </w:rPr>
        <w:t>канализационные насосные станции;</w:t>
      </w:r>
    </w:p>
    <w:p w:rsidR="00830EA5" w:rsidRPr="004E4443" w:rsidRDefault="00830EA5" w:rsidP="00AC1A8E">
      <w:pPr>
        <w:pStyle w:val="affffffffffff"/>
        <w:numPr>
          <w:ilvl w:val="0"/>
          <w:numId w:val="25"/>
        </w:numPr>
        <w:spacing w:line="276" w:lineRule="auto"/>
        <w:rPr>
          <w:lang w:val="ru-RU"/>
        </w:rPr>
      </w:pPr>
      <w:r w:rsidRPr="004E4443">
        <w:rPr>
          <w:lang w:val="ru-RU"/>
        </w:rPr>
        <w:t>магистральная канализация;</w:t>
      </w:r>
    </w:p>
    <w:p w:rsidR="00830EA5" w:rsidRPr="004E4443" w:rsidRDefault="00830EA5" w:rsidP="00AC1A8E">
      <w:pPr>
        <w:pStyle w:val="affffffffffff"/>
        <w:numPr>
          <w:ilvl w:val="0"/>
          <w:numId w:val="25"/>
        </w:numPr>
        <w:spacing w:line="276" w:lineRule="auto"/>
        <w:rPr>
          <w:lang w:val="ru-RU"/>
        </w:rPr>
      </w:pPr>
      <w:r w:rsidRPr="004E4443">
        <w:rPr>
          <w:lang w:val="ru-RU"/>
        </w:rPr>
        <w:t>коллекторы сброса очищенных канализационных сточных вод;</w:t>
      </w:r>
    </w:p>
    <w:p w:rsidR="00830EA5" w:rsidRPr="004E4443" w:rsidRDefault="00830EA5" w:rsidP="00AC1A8E">
      <w:pPr>
        <w:pStyle w:val="affffffffffff"/>
        <w:numPr>
          <w:ilvl w:val="0"/>
          <w:numId w:val="25"/>
        </w:numPr>
        <w:spacing w:line="276" w:lineRule="auto"/>
        <w:rPr>
          <w:lang w:val="ru-RU"/>
        </w:rPr>
      </w:pPr>
      <w:r w:rsidRPr="004E4443">
        <w:rPr>
          <w:lang w:val="ru-RU"/>
        </w:rPr>
        <w:t>магистральная ливневая канализация;</w:t>
      </w:r>
    </w:p>
    <w:p w:rsidR="00830EA5" w:rsidRPr="004E4443" w:rsidRDefault="00830EA5" w:rsidP="004E4443">
      <w:pPr>
        <w:pStyle w:val="affffffffffff"/>
        <w:spacing w:line="276" w:lineRule="auto"/>
        <w:rPr>
          <w:lang w:val="ru-RU"/>
        </w:rPr>
      </w:pPr>
      <w:r w:rsidRPr="004E4443">
        <w:rPr>
          <w:lang w:val="ru-RU"/>
        </w:rPr>
        <w:t>2) в области автомобильных дорог местного значения:</w:t>
      </w:r>
    </w:p>
    <w:p w:rsidR="00830EA5" w:rsidRPr="004E4443" w:rsidRDefault="00830EA5" w:rsidP="00AC1A8E">
      <w:pPr>
        <w:pStyle w:val="affffffffffff"/>
        <w:numPr>
          <w:ilvl w:val="0"/>
          <w:numId w:val="25"/>
        </w:numPr>
        <w:spacing w:line="276" w:lineRule="auto"/>
        <w:rPr>
          <w:lang w:val="ru-RU"/>
        </w:rPr>
      </w:pPr>
      <w:r w:rsidRPr="004E4443">
        <w:rPr>
          <w:lang w:val="ru-RU"/>
        </w:rPr>
        <w:t>автомобильные дороги местного значения в границах поселения;</w:t>
      </w:r>
    </w:p>
    <w:p w:rsidR="00830EA5" w:rsidRPr="004E4443" w:rsidRDefault="00830EA5" w:rsidP="00AC1A8E">
      <w:pPr>
        <w:pStyle w:val="affffffffffff"/>
        <w:numPr>
          <w:ilvl w:val="0"/>
          <w:numId w:val="25"/>
        </w:numPr>
        <w:spacing w:line="276" w:lineRule="auto"/>
        <w:rPr>
          <w:lang w:val="ru-RU"/>
        </w:rPr>
      </w:pPr>
      <w:r w:rsidRPr="004E4443">
        <w:rPr>
          <w:lang w:val="ru-RU"/>
        </w:rPr>
        <w:t xml:space="preserve">объекты, предназначенные для обслуживания участников дорожного движения по пути следования (автозаправочные станции, автостанции, автовокзалы, гостиницы, кемпинги, мотели, пункты общественного питания, станции технического </w:t>
      </w:r>
      <w:r w:rsidRPr="004E4443">
        <w:rPr>
          <w:lang w:val="ru-RU"/>
        </w:rPr>
        <w:lastRenderedPageBreak/>
        <w:t>обслуживания, подобные объекты, а также необходимые для их функционирования места отдыха и стоянки транспортных средств) в границах поселения;</w:t>
      </w:r>
    </w:p>
    <w:p w:rsidR="00830EA5" w:rsidRPr="004E4443" w:rsidRDefault="00830EA5" w:rsidP="004E4443">
      <w:pPr>
        <w:pStyle w:val="affffffffffff"/>
        <w:spacing w:line="276" w:lineRule="auto"/>
        <w:rPr>
          <w:lang w:val="ru-RU"/>
        </w:rPr>
      </w:pPr>
      <w:r w:rsidRPr="004E4443">
        <w:rPr>
          <w:lang w:val="ru-RU"/>
        </w:rPr>
        <w:t>3) в области предупреждения и ликвидации последствий чрезвычайных ситуаций:</w:t>
      </w:r>
    </w:p>
    <w:p w:rsidR="00830EA5" w:rsidRPr="004E4443" w:rsidRDefault="00830EA5" w:rsidP="00AC1A8E">
      <w:pPr>
        <w:pStyle w:val="affffffffffff"/>
        <w:numPr>
          <w:ilvl w:val="0"/>
          <w:numId w:val="25"/>
        </w:numPr>
        <w:spacing w:line="276" w:lineRule="auto"/>
        <w:rPr>
          <w:lang w:val="ru-RU"/>
        </w:rPr>
      </w:pPr>
      <w:r w:rsidRPr="004E4443">
        <w:rPr>
          <w:lang w:val="ru-RU"/>
        </w:rPr>
        <w:t>территории, подверженные риску возникновения чрезвычайных ситуаций природного и техногенного характера;</w:t>
      </w:r>
    </w:p>
    <w:p w:rsidR="00830EA5" w:rsidRPr="004E4443" w:rsidRDefault="00830EA5" w:rsidP="00AC1A8E">
      <w:pPr>
        <w:pStyle w:val="affffffffffff"/>
        <w:numPr>
          <w:ilvl w:val="0"/>
          <w:numId w:val="25"/>
        </w:numPr>
        <w:spacing w:line="276" w:lineRule="auto"/>
        <w:rPr>
          <w:lang w:val="ru-RU"/>
        </w:rPr>
      </w:pPr>
      <w:r w:rsidRPr="004E4443">
        <w:rPr>
          <w:lang w:val="ru-RU"/>
        </w:rPr>
        <w:t>дамбы, берегоукрепительные сооружения;</w:t>
      </w:r>
    </w:p>
    <w:p w:rsidR="00830EA5" w:rsidRPr="004E4443" w:rsidRDefault="00830EA5" w:rsidP="00AC1A8E">
      <w:pPr>
        <w:pStyle w:val="affffffffffff"/>
        <w:numPr>
          <w:ilvl w:val="0"/>
          <w:numId w:val="25"/>
        </w:numPr>
        <w:spacing w:line="276" w:lineRule="auto"/>
        <w:rPr>
          <w:lang w:val="ru-RU"/>
        </w:rPr>
      </w:pPr>
      <w:r w:rsidRPr="004E4443">
        <w:rPr>
          <w:lang w:val="ru-RU"/>
        </w:rPr>
        <w:t>пожарные депо;</w:t>
      </w:r>
    </w:p>
    <w:p w:rsidR="00830EA5" w:rsidRPr="004E4443" w:rsidRDefault="00830EA5" w:rsidP="00AC1A8E">
      <w:pPr>
        <w:pStyle w:val="affffffffffff"/>
        <w:numPr>
          <w:ilvl w:val="0"/>
          <w:numId w:val="25"/>
        </w:numPr>
        <w:spacing w:line="276" w:lineRule="auto"/>
        <w:rPr>
          <w:lang w:val="ru-RU"/>
        </w:rPr>
      </w:pPr>
      <w:r w:rsidRPr="004E4443">
        <w:rPr>
          <w:lang w:val="ru-RU"/>
        </w:rPr>
        <w:t>базы аварийно-спасательных служб и (или) аварийно-спасательных формирований;</w:t>
      </w:r>
    </w:p>
    <w:p w:rsidR="00830EA5" w:rsidRPr="004E4443" w:rsidRDefault="00830EA5" w:rsidP="004E4443">
      <w:pPr>
        <w:pStyle w:val="affffffffffff"/>
        <w:spacing w:line="276" w:lineRule="auto"/>
        <w:rPr>
          <w:lang w:val="ru-RU"/>
        </w:rPr>
      </w:pPr>
      <w:r w:rsidRPr="004E4443">
        <w:rPr>
          <w:lang w:val="ru-RU"/>
        </w:rPr>
        <w:t>4) в области физической культуры и массового спорта – спортивные комплексы, стадионы, физкультурно-оздоровительные комплексы, спортивно-оздоровительные лагеря, лыжные базы, конно-спортивные базы, авто- и мотодромы, лодочные станции, яхт-клубы, иные объекты спортивного назначения местного значения, необходимые для развития на территориях поселения физической культуры и массового спорта;</w:t>
      </w:r>
    </w:p>
    <w:p w:rsidR="00830EA5" w:rsidRPr="004E4443" w:rsidRDefault="00830EA5" w:rsidP="004E4443">
      <w:pPr>
        <w:pStyle w:val="affffffffffff"/>
        <w:spacing w:line="276" w:lineRule="auto"/>
        <w:rPr>
          <w:lang w:val="ru-RU"/>
        </w:rPr>
      </w:pPr>
      <w:r w:rsidRPr="004E4443">
        <w:rPr>
          <w:lang w:val="ru-RU"/>
        </w:rPr>
        <w:t>5) в области культуры и социального обслуживания:</w:t>
      </w:r>
    </w:p>
    <w:p w:rsidR="00830EA5" w:rsidRPr="004E4443" w:rsidRDefault="00830EA5" w:rsidP="00AC1A8E">
      <w:pPr>
        <w:pStyle w:val="affffffffffff"/>
        <w:numPr>
          <w:ilvl w:val="0"/>
          <w:numId w:val="25"/>
        </w:numPr>
        <w:spacing w:line="276" w:lineRule="auto"/>
        <w:rPr>
          <w:lang w:val="ru-RU"/>
        </w:rPr>
      </w:pPr>
      <w:r w:rsidRPr="004E4443">
        <w:rPr>
          <w:lang w:val="ru-RU"/>
        </w:rPr>
        <w:t>объекты культурного наследия местного значения, расположенные на территориях поселения;</w:t>
      </w:r>
    </w:p>
    <w:p w:rsidR="00830EA5" w:rsidRPr="004E4443" w:rsidRDefault="00830EA5" w:rsidP="00AC1A8E">
      <w:pPr>
        <w:pStyle w:val="affffffffffff"/>
        <w:numPr>
          <w:ilvl w:val="0"/>
          <w:numId w:val="25"/>
        </w:numPr>
        <w:spacing w:line="276" w:lineRule="auto"/>
        <w:rPr>
          <w:lang w:val="ru-RU"/>
        </w:rPr>
      </w:pPr>
      <w:r w:rsidRPr="004E4443">
        <w:rPr>
          <w:lang w:val="ru-RU"/>
        </w:rPr>
        <w:t>объекты культурно-досугового назначения и социальной инфраструктуры местного значения на территории поселения;</w:t>
      </w:r>
    </w:p>
    <w:p w:rsidR="00830EA5" w:rsidRPr="004E4443" w:rsidRDefault="00830EA5" w:rsidP="004E4443">
      <w:pPr>
        <w:pStyle w:val="affffffffffff"/>
        <w:spacing w:line="276" w:lineRule="auto"/>
        <w:rPr>
          <w:lang w:val="ru-RU"/>
        </w:rPr>
      </w:pPr>
      <w:r w:rsidRPr="004E4443">
        <w:rPr>
          <w:lang w:val="ru-RU"/>
        </w:rPr>
        <w:t>6) в иных областях:</w:t>
      </w:r>
    </w:p>
    <w:p w:rsidR="00830EA5" w:rsidRPr="004E4443" w:rsidRDefault="00830EA5" w:rsidP="00AC1A8E">
      <w:pPr>
        <w:pStyle w:val="affffffffffff"/>
        <w:numPr>
          <w:ilvl w:val="0"/>
          <w:numId w:val="25"/>
        </w:numPr>
        <w:spacing w:line="276" w:lineRule="auto"/>
        <w:rPr>
          <w:lang w:val="ru-RU"/>
        </w:rPr>
      </w:pPr>
      <w:r w:rsidRPr="004E4443">
        <w:rPr>
          <w:lang w:val="ru-RU"/>
        </w:rPr>
        <w:t>особо охраняемые природные территории местного значения, расположенные на территориях поселения;</w:t>
      </w:r>
    </w:p>
    <w:p w:rsidR="00830EA5" w:rsidRPr="004E4443" w:rsidRDefault="00830EA5" w:rsidP="00AC1A8E">
      <w:pPr>
        <w:pStyle w:val="affffffffffff"/>
        <w:numPr>
          <w:ilvl w:val="0"/>
          <w:numId w:val="25"/>
        </w:numPr>
        <w:spacing w:line="276" w:lineRule="auto"/>
        <w:rPr>
          <w:lang w:val="ru-RU"/>
        </w:rPr>
      </w:pPr>
      <w:r w:rsidRPr="004E4443">
        <w:rPr>
          <w:lang w:val="ru-RU"/>
        </w:rPr>
        <w:t>объекты жилищного строительства в границах поселения, в том числе территории муниципального жилищного фонда, инвестиционные площадки в сфере развития жилищного строительства для целей комплексного освоения и коммерческого найма;</w:t>
      </w:r>
    </w:p>
    <w:p w:rsidR="00830EA5" w:rsidRPr="004E4443" w:rsidRDefault="00830EA5" w:rsidP="00AC1A8E">
      <w:pPr>
        <w:pStyle w:val="affffffffffff"/>
        <w:numPr>
          <w:ilvl w:val="0"/>
          <w:numId w:val="25"/>
        </w:numPr>
        <w:spacing w:line="276" w:lineRule="auto"/>
        <w:rPr>
          <w:lang w:val="ru-RU"/>
        </w:rPr>
      </w:pPr>
      <w:r w:rsidRPr="004E4443">
        <w:rPr>
          <w:lang w:val="ru-RU"/>
        </w:rPr>
        <w:t>объекты производственного и хозяйственно-складского назначения местного значения в границах поселения;</w:t>
      </w:r>
    </w:p>
    <w:p w:rsidR="00830EA5" w:rsidRPr="004E4443" w:rsidRDefault="00830EA5" w:rsidP="00AC1A8E">
      <w:pPr>
        <w:pStyle w:val="affffffffffff"/>
        <w:numPr>
          <w:ilvl w:val="0"/>
          <w:numId w:val="25"/>
        </w:numPr>
        <w:spacing w:line="276" w:lineRule="auto"/>
        <w:rPr>
          <w:lang w:val="ru-RU"/>
        </w:rPr>
      </w:pPr>
      <w:r w:rsidRPr="004E4443">
        <w:rPr>
          <w:lang w:val="ru-RU"/>
        </w:rPr>
        <w:t>объекты сельскохозяйственного назначения местного значения в границах поселения;</w:t>
      </w:r>
    </w:p>
    <w:p w:rsidR="00830EA5" w:rsidRPr="004E4443" w:rsidRDefault="00830EA5" w:rsidP="00AC1A8E">
      <w:pPr>
        <w:pStyle w:val="affffffffffff"/>
        <w:numPr>
          <w:ilvl w:val="0"/>
          <w:numId w:val="25"/>
        </w:numPr>
        <w:spacing w:line="276" w:lineRule="auto"/>
        <w:rPr>
          <w:lang w:val="ru-RU"/>
        </w:rPr>
      </w:pPr>
      <w:r w:rsidRPr="004E4443">
        <w:rPr>
          <w:lang w:val="ru-RU"/>
        </w:rPr>
        <w:t>места захоронения (кладбища, крематории, колумбарии), расположенные на территориях поселения;</w:t>
      </w:r>
    </w:p>
    <w:p w:rsidR="00830EA5" w:rsidRPr="004E4443" w:rsidRDefault="00830EA5" w:rsidP="00AC1A8E">
      <w:pPr>
        <w:pStyle w:val="affffffffffff"/>
        <w:numPr>
          <w:ilvl w:val="0"/>
          <w:numId w:val="25"/>
        </w:numPr>
        <w:spacing w:line="276" w:lineRule="auto"/>
        <w:rPr>
          <w:lang w:val="ru-RU"/>
        </w:rPr>
      </w:pPr>
      <w:r w:rsidRPr="004E4443">
        <w:rPr>
          <w:lang w:val="ru-RU"/>
        </w:rPr>
        <w:t>иные виды объектов местного значения, которые необходимы для осуществления органами местного самоуправления поселения полномочий по вопросам местного значения и в пределах переданных государственных полномочий в соответствии с федеральными законами, законами автономного округа, уставом муниципального образования и оказывают существенное влияние на социально-экономическое развитие поселения.</w:t>
      </w:r>
    </w:p>
    <w:p w:rsidR="00830EA5" w:rsidRDefault="00830EA5" w:rsidP="004E4443">
      <w:pPr>
        <w:pStyle w:val="affffffffffff"/>
        <w:spacing w:line="276" w:lineRule="auto"/>
        <w:rPr>
          <w:szCs w:val="23"/>
          <w:lang w:val="ru-RU"/>
        </w:rPr>
      </w:pPr>
      <w:r w:rsidRPr="004E4443">
        <w:rPr>
          <w:lang w:val="ru-RU"/>
        </w:rPr>
        <w:t>Иные области в связи с решением вопросов местного значения городского поселения определялись в соответствии с Уставом городского поселения Белоярский</w:t>
      </w:r>
      <w:r>
        <w:rPr>
          <w:szCs w:val="23"/>
          <w:lang w:val="ru-RU"/>
        </w:rPr>
        <w:t>.</w:t>
      </w:r>
    </w:p>
    <w:p w:rsidR="00830EA5" w:rsidRDefault="000953C0" w:rsidP="00890168">
      <w:pPr>
        <w:pStyle w:val="affffffffffb"/>
        <w:numPr>
          <w:ilvl w:val="1"/>
          <w:numId w:val="26"/>
        </w:numPr>
      </w:pPr>
      <w:bookmarkStart w:id="130" w:name="_Toc145945298"/>
      <w:bookmarkStart w:id="131" w:name="OLE_LINK11"/>
      <w:bookmarkStart w:id="132" w:name="OLE_LINK12"/>
      <w:bookmarkStart w:id="133" w:name="OLE_LINK128"/>
      <w:bookmarkStart w:id="134" w:name="OLE_LINK129"/>
      <w:r>
        <w:lastRenderedPageBreak/>
        <w:t xml:space="preserve"> О</w:t>
      </w:r>
      <w:r w:rsidRPr="00866A8A">
        <w:t>боснование расчетных показателей</w:t>
      </w:r>
      <w:r>
        <w:t>, содержащихся в основной части</w:t>
      </w:r>
      <w:bookmarkEnd w:id="130"/>
    </w:p>
    <w:bookmarkEnd w:id="131"/>
    <w:bookmarkEnd w:id="132"/>
    <w:bookmarkEnd w:id="133"/>
    <w:bookmarkEnd w:id="134"/>
    <w:p w:rsidR="00830EA5" w:rsidRPr="00943AA0" w:rsidRDefault="00830EA5" w:rsidP="00830EA5">
      <w:pPr>
        <w:keepNext/>
        <w:spacing w:before="120"/>
        <w:jc w:val="right"/>
        <w:rPr>
          <w:bCs/>
          <w:iCs/>
        </w:rPr>
      </w:pPr>
      <w:r w:rsidRPr="00943AA0">
        <w:rPr>
          <w:bCs/>
          <w:iCs/>
        </w:rPr>
        <w:t>Таблица 2.</w:t>
      </w:r>
      <w:r>
        <w:rPr>
          <w:bCs/>
          <w:iCs/>
        </w:rPr>
        <w:t>2</w:t>
      </w:r>
    </w:p>
    <w:p w:rsidR="00830EA5" w:rsidRPr="004E4443" w:rsidRDefault="00830EA5" w:rsidP="004E4443">
      <w:pPr>
        <w:pStyle w:val="5"/>
        <w:numPr>
          <w:ilvl w:val="0"/>
          <w:numId w:val="0"/>
        </w:numPr>
        <w:spacing w:after="240" w:line="276" w:lineRule="auto"/>
        <w:jc w:val="center"/>
        <w:rPr>
          <w:i w:val="0"/>
          <w:sz w:val="24"/>
          <w:szCs w:val="24"/>
        </w:rPr>
      </w:pPr>
      <w:r w:rsidRPr="004E4443">
        <w:rPr>
          <w:i w:val="0"/>
          <w:sz w:val="24"/>
          <w:szCs w:val="24"/>
        </w:rPr>
        <w:t>Объекты местного значения городского поселения в области электро-, тепло-, газо- и водоснабжения населения, водоотведения</w:t>
      </w:r>
    </w:p>
    <w:tbl>
      <w:tblPr>
        <w:tblStyle w:val="aff7"/>
        <w:tblW w:w="9629"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CellMar>
          <w:left w:w="28" w:type="dxa"/>
          <w:right w:w="28" w:type="dxa"/>
        </w:tblCellMar>
        <w:tblLook w:val="04A0" w:firstRow="1" w:lastRow="0" w:firstColumn="1" w:lastColumn="0" w:noHBand="0" w:noVBand="1"/>
      </w:tblPr>
      <w:tblGrid>
        <w:gridCol w:w="1550"/>
        <w:gridCol w:w="2409"/>
        <w:gridCol w:w="5670"/>
      </w:tblGrid>
      <w:tr w:rsidR="00830EA5" w:rsidRPr="005B26C2" w:rsidTr="00830EA5">
        <w:trPr>
          <w:trHeight w:val="60"/>
          <w:tblHeader/>
        </w:trPr>
        <w:tc>
          <w:tcPr>
            <w:tcW w:w="1550" w:type="dxa"/>
            <w:shd w:val="clear" w:color="auto" w:fill="auto"/>
          </w:tcPr>
          <w:p w:rsidR="00830EA5" w:rsidRPr="005B26C2" w:rsidRDefault="00830EA5" w:rsidP="00830EA5">
            <w:pPr>
              <w:pStyle w:val="affffffffffff"/>
              <w:keepNext/>
              <w:ind w:firstLine="0"/>
              <w:jc w:val="center"/>
              <w:rPr>
                <w:b/>
                <w:iCs/>
                <w:sz w:val="20"/>
                <w:szCs w:val="20"/>
                <w:lang w:val="ru-RU"/>
              </w:rPr>
            </w:pPr>
            <w:r w:rsidRPr="005B26C2">
              <w:rPr>
                <w:b/>
                <w:iCs/>
                <w:sz w:val="20"/>
                <w:szCs w:val="20"/>
                <w:lang w:val="ru-RU"/>
              </w:rPr>
              <w:t>Наименование вида объекта</w:t>
            </w:r>
          </w:p>
        </w:tc>
        <w:tc>
          <w:tcPr>
            <w:tcW w:w="2409" w:type="dxa"/>
            <w:shd w:val="clear" w:color="auto" w:fill="auto"/>
          </w:tcPr>
          <w:p w:rsidR="00830EA5" w:rsidRPr="005B26C2" w:rsidRDefault="00830EA5" w:rsidP="00830EA5">
            <w:pPr>
              <w:pStyle w:val="affffffffffff"/>
              <w:keepNext/>
              <w:ind w:firstLine="0"/>
              <w:jc w:val="center"/>
              <w:rPr>
                <w:b/>
                <w:iCs/>
                <w:sz w:val="20"/>
                <w:szCs w:val="20"/>
                <w:lang w:val="ru-RU"/>
              </w:rPr>
            </w:pPr>
            <w:r w:rsidRPr="005B26C2">
              <w:rPr>
                <w:b/>
                <w:iCs/>
                <w:sz w:val="20"/>
                <w:szCs w:val="20"/>
                <w:lang w:val="ru-RU"/>
              </w:rPr>
              <w:t>Тип расчетного показателя</w:t>
            </w:r>
          </w:p>
        </w:tc>
        <w:tc>
          <w:tcPr>
            <w:tcW w:w="5670" w:type="dxa"/>
            <w:shd w:val="clear" w:color="auto" w:fill="auto"/>
          </w:tcPr>
          <w:p w:rsidR="00830EA5" w:rsidRPr="005B26C2" w:rsidRDefault="00830EA5" w:rsidP="00830EA5">
            <w:pPr>
              <w:pStyle w:val="affffffffffff"/>
              <w:keepNext/>
              <w:ind w:firstLine="0"/>
              <w:jc w:val="center"/>
              <w:rPr>
                <w:b/>
                <w:iCs/>
                <w:sz w:val="20"/>
                <w:szCs w:val="20"/>
                <w:lang w:val="ru-RU"/>
              </w:rPr>
            </w:pPr>
            <w:r w:rsidRPr="005B26C2">
              <w:rPr>
                <w:b/>
                <w:iCs/>
                <w:sz w:val="20"/>
                <w:szCs w:val="20"/>
                <w:lang w:val="ru-RU"/>
              </w:rPr>
              <w:t>Обоснование расчетного показателя</w:t>
            </w:r>
          </w:p>
        </w:tc>
      </w:tr>
      <w:tr w:rsidR="00830EA5" w:rsidRPr="005B26C2" w:rsidTr="00830EA5">
        <w:trPr>
          <w:trHeight w:val="699"/>
        </w:trPr>
        <w:tc>
          <w:tcPr>
            <w:tcW w:w="1550" w:type="dxa"/>
            <w:vMerge w:val="restart"/>
            <w:shd w:val="clear" w:color="auto" w:fill="auto"/>
          </w:tcPr>
          <w:p w:rsidR="00830EA5" w:rsidRPr="005B26C2" w:rsidRDefault="00830EA5" w:rsidP="00830EA5">
            <w:pPr>
              <w:pStyle w:val="affffffffffff"/>
              <w:ind w:firstLine="0"/>
              <w:rPr>
                <w:iCs/>
                <w:sz w:val="20"/>
                <w:szCs w:val="20"/>
                <w:lang w:val="ru-RU"/>
              </w:rPr>
            </w:pPr>
            <w:r w:rsidRPr="005B26C2">
              <w:rPr>
                <w:iCs/>
                <w:sz w:val="20"/>
                <w:szCs w:val="20"/>
                <w:lang w:val="ru-RU"/>
              </w:rPr>
              <w:t>Объекты электроснабжения</w:t>
            </w:r>
          </w:p>
        </w:tc>
        <w:tc>
          <w:tcPr>
            <w:tcW w:w="2409" w:type="dxa"/>
            <w:shd w:val="clear" w:color="auto" w:fill="auto"/>
          </w:tcPr>
          <w:p w:rsidR="00830EA5" w:rsidRPr="005B26C2" w:rsidRDefault="00830EA5" w:rsidP="00830EA5">
            <w:pPr>
              <w:pStyle w:val="affffffffffff"/>
              <w:ind w:firstLine="0"/>
              <w:jc w:val="left"/>
              <w:rPr>
                <w:iCs/>
                <w:sz w:val="20"/>
                <w:szCs w:val="20"/>
                <w:lang w:val="ru-RU"/>
              </w:rPr>
            </w:pPr>
            <w:r w:rsidRPr="005B26C2">
              <w:rPr>
                <w:iCs/>
                <w:sz w:val="20"/>
                <w:szCs w:val="20"/>
                <w:lang w:val="ru-RU"/>
              </w:rPr>
              <w:t>Расчетный показатель минимально допустимого уровня обеспеченности</w:t>
            </w:r>
          </w:p>
        </w:tc>
        <w:tc>
          <w:tcPr>
            <w:tcW w:w="5670" w:type="dxa"/>
            <w:shd w:val="clear" w:color="auto" w:fill="auto"/>
          </w:tcPr>
          <w:p w:rsidR="00830EA5" w:rsidRPr="005B26C2" w:rsidRDefault="00830EA5" w:rsidP="00830EA5">
            <w:pPr>
              <w:pStyle w:val="affffffffffff"/>
              <w:ind w:firstLine="0"/>
              <w:rPr>
                <w:iCs/>
                <w:sz w:val="20"/>
                <w:szCs w:val="20"/>
                <w:lang w:val="ru-RU"/>
              </w:rPr>
            </w:pPr>
            <w:r>
              <w:rPr>
                <w:sz w:val="20"/>
                <w:szCs w:val="20"/>
                <w:lang w:val="ru-RU"/>
              </w:rPr>
              <w:t>Удельная расчетная коммунально-бытовая электрическая нагрузка принята согласно таблице 33 РНГП Ханты-Мансийского автономного округа – Югры</w:t>
            </w:r>
          </w:p>
        </w:tc>
      </w:tr>
      <w:tr w:rsidR="00830EA5" w:rsidRPr="005B26C2" w:rsidTr="00830EA5">
        <w:tc>
          <w:tcPr>
            <w:tcW w:w="1550" w:type="dxa"/>
            <w:vMerge/>
            <w:shd w:val="clear" w:color="auto" w:fill="auto"/>
          </w:tcPr>
          <w:p w:rsidR="00830EA5" w:rsidRPr="005B26C2" w:rsidRDefault="00830EA5" w:rsidP="00830EA5">
            <w:pPr>
              <w:pStyle w:val="affffffffffff"/>
              <w:ind w:firstLine="0"/>
              <w:jc w:val="left"/>
              <w:rPr>
                <w:iCs/>
                <w:sz w:val="20"/>
                <w:szCs w:val="20"/>
                <w:lang w:val="ru-RU"/>
              </w:rPr>
            </w:pPr>
          </w:p>
        </w:tc>
        <w:tc>
          <w:tcPr>
            <w:tcW w:w="2409" w:type="dxa"/>
            <w:shd w:val="clear" w:color="auto" w:fill="auto"/>
          </w:tcPr>
          <w:p w:rsidR="00830EA5" w:rsidRPr="005B26C2" w:rsidRDefault="00830EA5" w:rsidP="00830EA5">
            <w:pPr>
              <w:pStyle w:val="affffffffffff"/>
              <w:ind w:firstLine="0"/>
              <w:jc w:val="left"/>
              <w:rPr>
                <w:iCs/>
                <w:sz w:val="20"/>
                <w:szCs w:val="20"/>
                <w:lang w:val="ru-RU"/>
              </w:rPr>
            </w:pPr>
            <w:r w:rsidRPr="005B26C2">
              <w:rPr>
                <w:iCs/>
                <w:sz w:val="20"/>
                <w:szCs w:val="20"/>
                <w:lang w:val="ru-RU"/>
              </w:rPr>
              <w:t>Расчетный показатель максимально допустимого уровня территориальной доступности</w:t>
            </w:r>
          </w:p>
        </w:tc>
        <w:tc>
          <w:tcPr>
            <w:tcW w:w="5670" w:type="dxa"/>
            <w:shd w:val="clear" w:color="auto" w:fill="auto"/>
          </w:tcPr>
          <w:p w:rsidR="00830EA5" w:rsidRPr="00740234" w:rsidRDefault="00830EA5" w:rsidP="00830EA5">
            <w:pPr>
              <w:pStyle w:val="affffffffffff"/>
              <w:ind w:firstLine="0"/>
              <w:rPr>
                <w:sz w:val="20"/>
                <w:szCs w:val="20"/>
                <w:lang w:val="ru-RU"/>
              </w:rPr>
            </w:pPr>
            <w:r>
              <w:rPr>
                <w:sz w:val="20"/>
                <w:szCs w:val="20"/>
                <w:lang w:val="ru-RU"/>
              </w:rPr>
              <w:t>Расстояние от границы земельного участка до точки подключения к распределительным сетям электроснабжения не более 10 м принято согласно таблице 33 РНГП Ханты-Мансийского автономного округа – Югры</w:t>
            </w:r>
          </w:p>
        </w:tc>
      </w:tr>
      <w:tr w:rsidR="00830EA5" w:rsidRPr="005B26C2" w:rsidTr="00830EA5">
        <w:tc>
          <w:tcPr>
            <w:tcW w:w="1550" w:type="dxa"/>
            <w:vMerge w:val="restart"/>
            <w:shd w:val="clear" w:color="auto" w:fill="auto"/>
          </w:tcPr>
          <w:p w:rsidR="00830EA5" w:rsidRPr="005B26C2" w:rsidRDefault="00830EA5" w:rsidP="00830EA5">
            <w:pPr>
              <w:pStyle w:val="affffffffffff"/>
              <w:ind w:firstLine="0"/>
              <w:jc w:val="left"/>
              <w:rPr>
                <w:iCs/>
                <w:sz w:val="20"/>
                <w:szCs w:val="20"/>
                <w:lang w:val="ru-RU"/>
              </w:rPr>
            </w:pPr>
            <w:r>
              <w:rPr>
                <w:iCs/>
                <w:sz w:val="20"/>
                <w:szCs w:val="20"/>
                <w:lang w:val="ru-RU"/>
              </w:rPr>
              <w:t>Объекты теплоснабжения</w:t>
            </w:r>
          </w:p>
        </w:tc>
        <w:tc>
          <w:tcPr>
            <w:tcW w:w="2409" w:type="dxa"/>
            <w:shd w:val="clear" w:color="auto" w:fill="auto"/>
          </w:tcPr>
          <w:p w:rsidR="00830EA5" w:rsidRPr="005B26C2" w:rsidRDefault="00830EA5" w:rsidP="00830EA5">
            <w:pPr>
              <w:pStyle w:val="affffffffffff"/>
              <w:ind w:firstLine="0"/>
              <w:jc w:val="left"/>
              <w:rPr>
                <w:iCs/>
                <w:sz w:val="20"/>
                <w:szCs w:val="20"/>
                <w:lang w:val="ru-RU"/>
              </w:rPr>
            </w:pPr>
            <w:r w:rsidRPr="005B26C2">
              <w:rPr>
                <w:iCs/>
                <w:sz w:val="20"/>
                <w:szCs w:val="20"/>
                <w:lang w:val="ru-RU"/>
              </w:rPr>
              <w:t>Расчетный показатель минимально допустимого уровня обеспеченности</w:t>
            </w:r>
          </w:p>
        </w:tc>
        <w:tc>
          <w:tcPr>
            <w:tcW w:w="5670" w:type="dxa"/>
            <w:shd w:val="clear" w:color="auto" w:fill="auto"/>
          </w:tcPr>
          <w:p w:rsidR="00830EA5" w:rsidRPr="00740234" w:rsidRDefault="00830EA5" w:rsidP="00830EA5">
            <w:pPr>
              <w:pStyle w:val="affffffffffff"/>
              <w:ind w:firstLine="0"/>
              <w:rPr>
                <w:sz w:val="20"/>
                <w:szCs w:val="20"/>
                <w:lang w:val="ru-RU"/>
              </w:rPr>
            </w:pPr>
            <w:r w:rsidRPr="00740234">
              <w:rPr>
                <w:sz w:val="20"/>
                <w:szCs w:val="20"/>
                <w:lang w:val="ru-RU"/>
              </w:rPr>
              <w:t>Удельные расходы</w:t>
            </w:r>
            <w:r>
              <w:rPr>
                <w:sz w:val="20"/>
                <w:szCs w:val="20"/>
                <w:lang w:val="ru-RU"/>
              </w:rPr>
              <w:t xml:space="preserve"> </w:t>
            </w:r>
            <w:r w:rsidRPr="00740234">
              <w:rPr>
                <w:sz w:val="20"/>
                <w:szCs w:val="20"/>
                <w:lang w:val="ru-RU"/>
              </w:rPr>
              <w:t>тепла на отопление</w:t>
            </w:r>
            <w:r>
              <w:rPr>
                <w:sz w:val="20"/>
                <w:szCs w:val="20"/>
                <w:lang w:val="ru-RU"/>
              </w:rPr>
              <w:t xml:space="preserve"> </w:t>
            </w:r>
            <w:r w:rsidRPr="00740234">
              <w:rPr>
                <w:sz w:val="20"/>
                <w:szCs w:val="20"/>
                <w:lang w:val="ru-RU"/>
              </w:rPr>
              <w:t>жилых</w:t>
            </w:r>
            <w:r>
              <w:rPr>
                <w:sz w:val="20"/>
                <w:szCs w:val="20"/>
                <w:lang w:val="ru-RU"/>
              </w:rPr>
              <w:t>, административных и общественных</w:t>
            </w:r>
            <w:r w:rsidRPr="00740234">
              <w:rPr>
                <w:sz w:val="20"/>
                <w:szCs w:val="20"/>
                <w:lang w:val="ru-RU"/>
              </w:rPr>
              <w:t xml:space="preserve"> зданий </w:t>
            </w:r>
            <w:r>
              <w:rPr>
                <w:sz w:val="20"/>
                <w:szCs w:val="20"/>
                <w:lang w:val="ru-RU"/>
              </w:rPr>
              <w:t>приняты по таблице 33 РНГП Ханты-Мансийского автономного округа – Югры, с учетом зоны с расчетной температурой наружного воздуха -42</w:t>
            </w:r>
            <w:r w:rsidRPr="0073719E">
              <w:rPr>
                <w:sz w:val="20"/>
                <w:szCs w:val="20"/>
                <w:lang w:val="ru-RU"/>
              </w:rPr>
              <w:t>°</w:t>
            </w:r>
            <w:r w:rsidRPr="0073719E">
              <w:rPr>
                <w:sz w:val="20"/>
                <w:szCs w:val="20"/>
              </w:rPr>
              <w:t>C</w:t>
            </w:r>
            <w:r>
              <w:rPr>
                <w:sz w:val="20"/>
                <w:szCs w:val="20"/>
                <w:lang w:val="ru-RU"/>
              </w:rPr>
              <w:t xml:space="preserve"> (для Белоярского района, согласно схеме 1 РНГП Ханты-Мансийского автономного округа – Югры)</w:t>
            </w:r>
          </w:p>
        </w:tc>
      </w:tr>
      <w:tr w:rsidR="00830EA5" w:rsidRPr="005B26C2" w:rsidTr="00830EA5">
        <w:tc>
          <w:tcPr>
            <w:tcW w:w="1550" w:type="dxa"/>
            <w:vMerge/>
            <w:shd w:val="clear" w:color="auto" w:fill="auto"/>
          </w:tcPr>
          <w:p w:rsidR="00830EA5" w:rsidRPr="005B26C2" w:rsidRDefault="00830EA5" w:rsidP="00830EA5">
            <w:pPr>
              <w:pStyle w:val="affffffffffff"/>
              <w:ind w:firstLine="0"/>
              <w:jc w:val="left"/>
              <w:rPr>
                <w:iCs/>
                <w:sz w:val="20"/>
                <w:szCs w:val="20"/>
                <w:lang w:val="ru-RU"/>
              </w:rPr>
            </w:pPr>
          </w:p>
        </w:tc>
        <w:tc>
          <w:tcPr>
            <w:tcW w:w="2409" w:type="dxa"/>
            <w:shd w:val="clear" w:color="auto" w:fill="auto"/>
          </w:tcPr>
          <w:p w:rsidR="00830EA5" w:rsidRPr="005B26C2" w:rsidRDefault="00830EA5" w:rsidP="00830EA5">
            <w:pPr>
              <w:pStyle w:val="affffffffffff"/>
              <w:ind w:firstLine="0"/>
              <w:jc w:val="left"/>
              <w:rPr>
                <w:iCs/>
                <w:sz w:val="20"/>
                <w:szCs w:val="20"/>
                <w:lang w:val="ru-RU"/>
              </w:rPr>
            </w:pPr>
            <w:r w:rsidRPr="005B26C2">
              <w:rPr>
                <w:iCs/>
                <w:sz w:val="20"/>
                <w:szCs w:val="20"/>
                <w:lang w:val="ru-RU"/>
              </w:rPr>
              <w:t>Расчетный показатель максимально допустимого уровня территориальной доступности</w:t>
            </w:r>
          </w:p>
        </w:tc>
        <w:tc>
          <w:tcPr>
            <w:tcW w:w="5670" w:type="dxa"/>
            <w:shd w:val="clear" w:color="auto" w:fill="auto"/>
          </w:tcPr>
          <w:p w:rsidR="00830EA5" w:rsidRPr="005B26C2" w:rsidRDefault="00830EA5" w:rsidP="00830EA5">
            <w:pPr>
              <w:pStyle w:val="affffffffffff"/>
              <w:ind w:firstLine="0"/>
              <w:jc w:val="center"/>
              <w:rPr>
                <w:iCs/>
                <w:sz w:val="20"/>
                <w:szCs w:val="20"/>
                <w:lang w:val="ru-RU"/>
              </w:rPr>
            </w:pPr>
            <w:r w:rsidRPr="005B26C2">
              <w:rPr>
                <w:iCs/>
                <w:sz w:val="20"/>
                <w:szCs w:val="20"/>
                <w:lang w:val="ru-RU"/>
              </w:rPr>
              <w:t>Не нормируется</w:t>
            </w:r>
          </w:p>
        </w:tc>
      </w:tr>
      <w:tr w:rsidR="00830EA5" w:rsidRPr="005B26C2" w:rsidTr="00830EA5">
        <w:tc>
          <w:tcPr>
            <w:tcW w:w="1550" w:type="dxa"/>
            <w:vMerge w:val="restart"/>
            <w:shd w:val="clear" w:color="auto" w:fill="auto"/>
          </w:tcPr>
          <w:p w:rsidR="00830EA5" w:rsidRPr="005B26C2" w:rsidRDefault="00830EA5" w:rsidP="00830EA5">
            <w:pPr>
              <w:pStyle w:val="affffffffffff"/>
              <w:ind w:firstLine="0"/>
              <w:jc w:val="left"/>
              <w:rPr>
                <w:iCs/>
                <w:sz w:val="20"/>
                <w:szCs w:val="20"/>
                <w:lang w:val="ru-RU"/>
              </w:rPr>
            </w:pPr>
            <w:r w:rsidRPr="005B26C2">
              <w:rPr>
                <w:iCs/>
                <w:sz w:val="20"/>
                <w:szCs w:val="20"/>
                <w:lang w:val="ru-RU"/>
              </w:rPr>
              <w:t>Объекты газоснабжения</w:t>
            </w:r>
          </w:p>
        </w:tc>
        <w:tc>
          <w:tcPr>
            <w:tcW w:w="2409" w:type="dxa"/>
            <w:shd w:val="clear" w:color="auto" w:fill="auto"/>
          </w:tcPr>
          <w:p w:rsidR="00830EA5" w:rsidRPr="005B26C2" w:rsidRDefault="00830EA5" w:rsidP="00830EA5">
            <w:pPr>
              <w:pStyle w:val="affffffffffff"/>
              <w:ind w:firstLine="0"/>
              <w:jc w:val="left"/>
              <w:rPr>
                <w:iCs/>
                <w:sz w:val="20"/>
                <w:szCs w:val="20"/>
                <w:lang w:val="ru-RU"/>
              </w:rPr>
            </w:pPr>
            <w:r w:rsidRPr="005B26C2">
              <w:rPr>
                <w:iCs/>
                <w:sz w:val="20"/>
                <w:szCs w:val="20"/>
                <w:lang w:val="ru-RU"/>
              </w:rPr>
              <w:t>Расчетный показатель минимально допустимого уровня обеспеченности</w:t>
            </w:r>
          </w:p>
        </w:tc>
        <w:tc>
          <w:tcPr>
            <w:tcW w:w="5670" w:type="dxa"/>
            <w:shd w:val="clear" w:color="auto" w:fill="auto"/>
          </w:tcPr>
          <w:p w:rsidR="00830EA5" w:rsidRPr="005B26C2" w:rsidRDefault="00830EA5" w:rsidP="00830EA5">
            <w:pPr>
              <w:pStyle w:val="affffffffffff"/>
              <w:ind w:firstLine="0"/>
              <w:rPr>
                <w:iCs/>
                <w:sz w:val="20"/>
                <w:szCs w:val="20"/>
                <w:lang w:val="ru-RU"/>
              </w:rPr>
            </w:pPr>
            <w:r w:rsidRPr="00933A28">
              <w:rPr>
                <w:sz w:val="20"/>
                <w:szCs w:val="20"/>
                <w:lang w:val="ru-RU"/>
              </w:rPr>
              <w:t>Удельный расход природного газа</w:t>
            </w:r>
            <w:r>
              <w:rPr>
                <w:sz w:val="20"/>
                <w:szCs w:val="20"/>
                <w:lang w:val="ru-RU"/>
              </w:rPr>
              <w:t>, сжиженного углеводородного газа</w:t>
            </w:r>
            <w:r w:rsidRPr="00933A28">
              <w:rPr>
                <w:sz w:val="20"/>
                <w:szCs w:val="20"/>
                <w:lang w:val="ru-RU"/>
              </w:rPr>
              <w:t xml:space="preserve"> для коммунальных нужд</w:t>
            </w:r>
            <w:r>
              <w:rPr>
                <w:sz w:val="20"/>
                <w:szCs w:val="20"/>
                <w:lang w:val="ru-RU"/>
              </w:rPr>
              <w:t xml:space="preserve"> принят согласно таблице 33 РНГП Ханты-Мансийского автономного округа – Югры</w:t>
            </w:r>
          </w:p>
        </w:tc>
      </w:tr>
      <w:tr w:rsidR="00830EA5" w:rsidRPr="005B26C2" w:rsidTr="00830EA5">
        <w:tc>
          <w:tcPr>
            <w:tcW w:w="1550" w:type="dxa"/>
            <w:vMerge/>
            <w:shd w:val="clear" w:color="auto" w:fill="auto"/>
          </w:tcPr>
          <w:p w:rsidR="00830EA5" w:rsidRPr="005B26C2" w:rsidRDefault="00830EA5" w:rsidP="00830EA5">
            <w:pPr>
              <w:pStyle w:val="affffffffffff"/>
              <w:ind w:firstLine="0"/>
              <w:jc w:val="left"/>
              <w:rPr>
                <w:iCs/>
                <w:sz w:val="20"/>
                <w:szCs w:val="20"/>
                <w:lang w:val="ru-RU"/>
              </w:rPr>
            </w:pPr>
          </w:p>
        </w:tc>
        <w:tc>
          <w:tcPr>
            <w:tcW w:w="2409" w:type="dxa"/>
            <w:shd w:val="clear" w:color="auto" w:fill="auto"/>
          </w:tcPr>
          <w:p w:rsidR="00830EA5" w:rsidRPr="005B26C2" w:rsidRDefault="00830EA5" w:rsidP="00830EA5">
            <w:pPr>
              <w:pStyle w:val="affffffffffff"/>
              <w:ind w:firstLine="0"/>
              <w:jc w:val="left"/>
              <w:rPr>
                <w:iCs/>
                <w:sz w:val="20"/>
                <w:szCs w:val="20"/>
                <w:lang w:val="ru-RU"/>
              </w:rPr>
            </w:pPr>
            <w:r w:rsidRPr="005B26C2">
              <w:rPr>
                <w:iCs/>
                <w:sz w:val="20"/>
                <w:szCs w:val="20"/>
                <w:lang w:val="ru-RU"/>
              </w:rPr>
              <w:t>Расчетный показатель максимально допустимого уровня территориальной доступности</w:t>
            </w:r>
          </w:p>
        </w:tc>
        <w:tc>
          <w:tcPr>
            <w:tcW w:w="5670" w:type="dxa"/>
            <w:shd w:val="clear" w:color="auto" w:fill="auto"/>
          </w:tcPr>
          <w:p w:rsidR="00830EA5" w:rsidRPr="005B26C2" w:rsidRDefault="00830EA5" w:rsidP="00830EA5">
            <w:pPr>
              <w:pStyle w:val="affffffffffff"/>
              <w:ind w:firstLine="0"/>
              <w:jc w:val="center"/>
              <w:rPr>
                <w:iCs/>
                <w:sz w:val="20"/>
                <w:szCs w:val="20"/>
                <w:lang w:val="ru-RU"/>
              </w:rPr>
            </w:pPr>
            <w:r w:rsidRPr="005B26C2">
              <w:rPr>
                <w:iCs/>
                <w:sz w:val="20"/>
                <w:szCs w:val="20"/>
                <w:lang w:val="ru-RU"/>
              </w:rPr>
              <w:t>Не нормируется</w:t>
            </w:r>
          </w:p>
        </w:tc>
      </w:tr>
      <w:tr w:rsidR="00830EA5" w:rsidRPr="005B26C2" w:rsidTr="00830EA5">
        <w:tc>
          <w:tcPr>
            <w:tcW w:w="1550" w:type="dxa"/>
            <w:vMerge w:val="restart"/>
            <w:shd w:val="clear" w:color="auto" w:fill="auto"/>
          </w:tcPr>
          <w:p w:rsidR="00830EA5" w:rsidRPr="005B26C2" w:rsidRDefault="00830EA5" w:rsidP="00830EA5">
            <w:pPr>
              <w:pStyle w:val="affffffffffff"/>
              <w:ind w:firstLine="0"/>
              <w:jc w:val="left"/>
              <w:rPr>
                <w:iCs/>
                <w:sz w:val="20"/>
                <w:szCs w:val="20"/>
                <w:lang w:val="ru-RU"/>
              </w:rPr>
            </w:pPr>
            <w:r>
              <w:rPr>
                <w:iCs/>
                <w:sz w:val="20"/>
                <w:szCs w:val="20"/>
                <w:lang w:val="ru-RU"/>
              </w:rPr>
              <w:t>Объекты водоснабжения</w:t>
            </w:r>
          </w:p>
        </w:tc>
        <w:tc>
          <w:tcPr>
            <w:tcW w:w="2409" w:type="dxa"/>
            <w:shd w:val="clear" w:color="auto" w:fill="auto"/>
          </w:tcPr>
          <w:p w:rsidR="00830EA5" w:rsidRPr="005B26C2" w:rsidRDefault="00830EA5" w:rsidP="00830EA5">
            <w:pPr>
              <w:pStyle w:val="affffffffffff"/>
              <w:ind w:firstLine="0"/>
              <w:jc w:val="left"/>
              <w:rPr>
                <w:iCs/>
                <w:sz w:val="20"/>
                <w:szCs w:val="20"/>
                <w:lang w:val="ru-RU"/>
              </w:rPr>
            </w:pPr>
            <w:r w:rsidRPr="005B26C2">
              <w:rPr>
                <w:iCs/>
                <w:sz w:val="20"/>
                <w:szCs w:val="20"/>
                <w:lang w:val="ru-RU"/>
              </w:rPr>
              <w:t>Расчетный показатель минимально допустимого уровня обеспеченности</w:t>
            </w:r>
          </w:p>
        </w:tc>
        <w:tc>
          <w:tcPr>
            <w:tcW w:w="5670" w:type="dxa"/>
            <w:shd w:val="clear" w:color="auto" w:fill="auto"/>
          </w:tcPr>
          <w:p w:rsidR="00830EA5" w:rsidRPr="005B26C2" w:rsidRDefault="00830EA5" w:rsidP="00830EA5">
            <w:pPr>
              <w:pStyle w:val="affffffffffff"/>
              <w:ind w:firstLine="0"/>
              <w:rPr>
                <w:iCs/>
                <w:sz w:val="20"/>
                <w:szCs w:val="20"/>
                <w:lang w:val="ru-RU"/>
              </w:rPr>
            </w:pPr>
            <w:r>
              <w:rPr>
                <w:sz w:val="20"/>
                <w:szCs w:val="20"/>
                <w:lang w:val="ru-RU"/>
              </w:rPr>
              <w:t xml:space="preserve">Удельное среднесуточное водопотребление принято согласно таблице 33 РНГП Ханты-Мансийского автономного округа – Югры и </w:t>
            </w:r>
            <w:r w:rsidRPr="005B26C2">
              <w:rPr>
                <w:iCs/>
                <w:sz w:val="20"/>
                <w:szCs w:val="20"/>
                <w:lang w:val="ru-RU"/>
              </w:rPr>
              <w:t>пункт</w:t>
            </w:r>
            <w:r>
              <w:rPr>
                <w:iCs/>
                <w:sz w:val="20"/>
                <w:szCs w:val="20"/>
                <w:lang w:val="ru-RU"/>
              </w:rPr>
              <w:t>а</w:t>
            </w:r>
            <w:r w:rsidRPr="005B26C2">
              <w:rPr>
                <w:iCs/>
                <w:sz w:val="20"/>
                <w:szCs w:val="20"/>
                <w:lang w:val="ru-RU"/>
              </w:rPr>
              <w:t xml:space="preserve"> 5.1 СП 31.13330.2021</w:t>
            </w:r>
          </w:p>
        </w:tc>
      </w:tr>
      <w:tr w:rsidR="00830EA5" w:rsidRPr="005B26C2" w:rsidTr="00830EA5">
        <w:tc>
          <w:tcPr>
            <w:tcW w:w="1550" w:type="dxa"/>
            <w:vMerge/>
            <w:shd w:val="clear" w:color="auto" w:fill="auto"/>
          </w:tcPr>
          <w:p w:rsidR="00830EA5" w:rsidRDefault="00830EA5" w:rsidP="00830EA5">
            <w:pPr>
              <w:pStyle w:val="affffffffffff"/>
              <w:ind w:firstLine="0"/>
              <w:jc w:val="left"/>
              <w:rPr>
                <w:iCs/>
                <w:sz w:val="20"/>
                <w:szCs w:val="20"/>
                <w:lang w:val="ru-RU"/>
              </w:rPr>
            </w:pPr>
          </w:p>
        </w:tc>
        <w:tc>
          <w:tcPr>
            <w:tcW w:w="2409" w:type="dxa"/>
            <w:shd w:val="clear" w:color="auto" w:fill="auto"/>
          </w:tcPr>
          <w:p w:rsidR="00830EA5" w:rsidRPr="005B26C2" w:rsidRDefault="00830EA5" w:rsidP="00830EA5">
            <w:pPr>
              <w:pStyle w:val="affffffffffff"/>
              <w:ind w:firstLine="0"/>
              <w:jc w:val="left"/>
              <w:rPr>
                <w:iCs/>
                <w:sz w:val="20"/>
                <w:szCs w:val="20"/>
                <w:lang w:val="ru-RU"/>
              </w:rPr>
            </w:pPr>
            <w:r w:rsidRPr="005B26C2">
              <w:rPr>
                <w:iCs/>
                <w:sz w:val="20"/>
                <w:szCs w:val="20"/>
                <w:lang w:val="ru-RU"/>
              </w:rPr>
              <w:t>Расчетный показатель максимально допустимого уровня территориальной доступности</w:t>
            </w:r>
          </w:p>
        </w:tc>
        <w:tc>
          <w:tcPr>
            <w:tcW w:w="5670" w:type="dxa"/>
            <w:shd w:val="clear" w:color="auto" w:fill="auto"/>
          </w:tcPr>
          <w:p w:rsidR="00830EA5" w:rsidRPr="005B26C2" w:rsidRDefault="00830EA5" w:rsidP="00830EA5">
            <w:pPr>
              <w:pStyle w:val="affffffffffff"/>
              <w:ind w:firstLine="0"/>
              <w:jc w:val="center"/>
              <w:rPr>
                <w:iCs/>
                <w:sz w:val="20"/>
                <w:szCs w:val="20"/>
                <w:lang w:val="ru-RU"/>
              </w:rPr>
            </w:pPr>
            <w:r w:rsidRPr="005B26C2">
              <w:rPr>
                <w:iCs/>
                <w:sz w:val="20"/>
                <w:szCs w:val="20"/>
                <w:lang w:val="ru-RU"/>
              </w:rPr>
              <w:t>Не нормируется</w:t>
            </w:r>
          </w:p>
        </w:tc>
      </w:tr>
      <w:tr w:rsidR="00830EA5" w:rsidRPr="005B26C2" w:rsidTr="00830EA5">
        <w:tc>
          <w:tcPr>
            <w:tcW w:w="1550" w:type="dxa"/>
            <w:vMerge w:val="restart"/>
            <w:shd w:val="clear" w:color="auto" w:fill="auto"/>
          </w:tcPr>
          <w:p w:rsidR="00830EA5" w:rsidRDefault="00830EA5" w:rsidP="00830EA5">
            <w:pPr>
              <w:pStyle w:val="affffffffffff"/>
              <w:ind w:firstLine="0"/>
              <w:jc w:val="left"/>
              <w:rPr>
                <w:iCs/>
                <w:sz w:val="20"/>
                <w:szCs w:val="20"/>
                <w:lang w:val="ru-RU"/>
              </w:rPr>
            </w:pPr>
            <w:r>
              <w:rPr>
                <w:iCs/>
                <w:sz w:val="20"/>
                <w:szCs w:val="20"/>
                <w:lang w:val="ru-RU"/>
              </w:rPr>
              <w:t>Объекты водоотведения</w:t>
            </w:r>
          </w:p>
        </w:tc>
        <w:tc>
          <w:tcPr>
            <w:tcW w:w="2409" w:type="dxa"/>
            <w:shd w:val="clear" w:color="auto" w:fill="auto"/>
          </w:tcPr>
          <w:p w:rsidR="00830EA5" w:rsidRPr="005B26C2" w:rsidRDefault="00830EA5" w:rsidP="00830EA5">
            <w:pPr>
              <w:pStyle w:val="affffffffffff"/>
              <w:ind w:firstLine="0"/>
              <w:jc w:val="left"/>
              <w:rPr>
                <w:iCs/>
                <w:sz w:val="20"/>
                <w:szCs w:val="20"/>
                <w:lang w:val="ru-RU"/>
              </w:rPr>
            </w:pPr>
            <w:r w:rsidRPr="005B26C2">
              <w:rPr>
                <w:iCs/>
                <w:sz w:val="20"/>
                <w:szCs w:val="20"/>
                <w:lang w:val="ru-RU"/>
              </w:rPr>
              <w:t>Расчетный показатель минимально допустимого уровня обеспеченности</w:t>
            </w:r>
          </w:p>
        </w:tc>
        <w:tc>
          <w:tcPr>
            <w:tcW w:w="5670" w:type="dxa"/>
            <w:shd w:val="clear" w:color="auto" w:fill="auto"/>
          </w:tcPr>
          <w:p w:rsidR="00830EA5" w:rsidRPr="005B26C2" w:rsidRDefault="00830EA5" w:rsidP="00830EA5">
            <w:pPr>
              <w:pStyle w:val="affffffffffff"/>
              <w:ind w:firstLine="0"/>
              <w:rPr>
                <w:iCs/>
                <w:sz w:val="20"/>
                <w:szCs w:val="20"/>
                <w:lang w:val="ru-RU"/>
              </w:rPr>
            </w:pPr>
            <w:r>
              <w:rPr>
                <w:sz w:val="20"/>
                <w:szCs w:val="20"/>
                <w:lang w:val="ru-RU"/>
              </w:rPr>
              <w:t xml:space="preserve">Удельное среднесуточное водоотведение принято равным водопотреблению согласно таблице 33 РНГП Ханты-Мансийского автономного округа – Югры </w:t>
            </w:r>
            <w:r>
              <w:rPr>
                <w:iCs/>
                <w:sz w:val="20"/>
                <w:szCs w:val="20"/>
                <w:lang w:val="ru-RU"/>
              </w:rPr>
              <w:t>и</w:t>
            </w:r>
            <w:r w:rsidRPr="005B26C2">
              <w:rPr>
                <w:iCs/>
                <w:sz w:val="20"/>
                <w:szCs w:val="20"/>
                <w:lang w:val="ru-RU"/>
              </w:rPr>
              <w:t xml:space="preserve"> п. 5.1.1 СП 32.13330.2018</w:t>
            </w:r>
          </w:p>
        </w:tc>
      </w:tr>
      <w:tr w:rsidR="00830EA5" w:rsidRPr="005B26C2" w:rsidTr="00830EA5">
        <w:tc>
          <w:tcPr>
            <w:tcW w:w="1550" w:type="dxa"/>
            <w:vMerge/>
            <w:shd w:val="clear" w:color="auto" w:fill="auto"/>
          </w:tcPr>
          <w:p w:rsidR="00830EA5" w:rsidRDefault="00830EA5" w:rsidP="00830EA5">
            <w:pPr>
              <w:pStyle w:val="affffffffffff"/>
              <w:ind w:firstLine="0"/>
              <w:jc w:val="left"/>
              <w:rPr>
                <w:iCs/>
                <w:sz w:val="20"/>
                <w:szCs w:val="20"/>
                <w:lang w:val="ru-RU"/>
              </w:rPr>
            </w:pPr>
          </w:p>
        </w:tc>
        <w:tc>
          <w:tcPr>
            <w:tcW w:w="2409" w:type="dxa"/>
            <w:shd w:val="clear" w:color="auto" w:fill="auto"/>
          </w:tcPr>
          <w:p w:rsidR="00830EA5" w:rsidRPr="005B26C2" w:rsidRDefault="00830EA5" w:rsidP="00830EA5">
            <w:pPr>
              <w:pStyle w:val="affffffffffff"/>
              <w:ind w:firstLine="0"/>
              <w:jc w:val="left"/>
              <w:rPr>
                <w:iCs/>
                <w:sz w:val="20"/>
                <w:szCs w:val="20"/>
                <w:lang w:val="ru-RU"/>
              </w:rPr>
            </w:pPr>
            <w:r w:rsidRPr="005B26C2">
              <w:rPr>
                <w:iCs/>
                <w:sz w:val="20"/>
                <w:szCs w:val="20"/>
                <w:lang w:val="ru-RU"/>
              </w:rPr>
              <w:t>Расчетный показатель максимально допустимого уровня территориальной доступности</w:t>
            </w:r>
          </w:p>
        </w:tc>
        <w:tc>
          <w:tcPr>
            <w:tcW w:w="5670" w:type="dxa"/>
            <w:shd w:val="clear" w:color="auto" w:fill="auto"/>
          </w:tcPr>
          <w:p w:rsidR="00830EA5" w:rsidRPr="005B26C2" w:rsidRDefault="00830EA5" w:rsidP="00830EA5">
            <w:pPr>
              <w:pStyle w:val="affffffffffff"/>
              <w:ind w:firstLine="0"/>
              <w:jc w:val="center"/>
              <w:rPr>
                <w:iCs/>
                <w:sz w:val="20"/>
                <w:szCs w:val="20"/>
                <w:lang w:val="ru-RU"/>
              </w:rPr>
            </w:pPr>
            <w:r w:rsidRPr="005B26C2">
              <w:rPr>
                <w:iCs/>
                <w:sz w:val="20"/>
                <w:szCs w:val="20"/>
                <w:lang w:val="ru-RU"/>
              </w:rPr>
              <w:t>Не нормируется</w:t>
            </w:r>
          </w:p>
        </w:tc>
      </w:tr>
    </w:tbl>
    <w:p w:rsidR="004E4443" w:rsidRDefault="004E4443" w:rsidP="00830EA5">
      <w:pPr>
        <w:keepNext/>
        <w:spacing w:before="120"/>
        <w:jc w:val="right"/>
        <w:rPr>
          <w:bCs/>
          <w:iCs/>
        </w:rPr>
      </w:pPr>
    </w:p>
    <w:p w:rsidR="00830EA5" w:rsidRPr="008D7E32" w:rsidRDefault="00830EA5" w:rsidP="000953C0">
      <w:pPr>
        <w:keepNext/>
        <w:pageBreakBefore/>
        <w:spacing w:before="120"/>
        <w:jc w:val="right"/>
        <w:rPr>
          <w:bCs/>
          <w:iCs/>
        </w:rPr>
      </w:pPr>
      <w:r w:rsidRPr="008D7E32">
        <w:rPr>
          <w:bCs/>
          <w:iCs/>
        </w:rPr>
        <w:lastRenderedPageBreak/>
        <w:t>Таблица 2.</w:t>
      </w:r>
      <w:r>
        <w:rPr>
          <w:bCs/>
          <w:iCs/>
        </w:rPr>
        <w:t>3</w:t>
      </w:r>
    </w:p>
    <w:p w:rsidR="00830EA5" w:rsidRPr="004E4443" w:rsidRDefault="00830EA5" w:rsidP="004E4443">
      <w:pPr>
        <w:pStyle w:val="5"/>
        <w:numPr>
          <w:ilvl w:val="0"/>
          <w:numId w:val="0"/>
        </w:numPr>
        <w:spacing w:after="240" w:line="276" w:lineRule="auto"/>
        <w:jc w:val="center"/>
        <w:rPr>
          <w:i w:val="0"/>
          <w:sz w:val="24"/>
          <w:szCs w:val="24"/>
        </w:rPr>
      </w:pPr>
      <w:bookmarkStart w:id="135" w:name="OLE_LINK971"/>
      <w:bookmarkStart w:id="136" w:name="OLE_LINK972"/>
      <w:bookmarkStart w:id="137" w:name="OLE_LINK973"/>
      <w:bookmarkStart w:id="138" w:name="OLE_LINK974"/>
      <w:bookmarkStart w:id="139" w:name="OLE_LINK975"/>
      <w:bookmarkStart w:id="140" w:name="OLE_LINK976"/>
      <w:bookmarkStart w:id="141" w:name="OLE_LINK977"/>
      <w:r w:rsidRPr="004E4443">
        <w:rPr>
          <w:i w:val="0"/>
          <w:sz w:val="24"/>
          <w:szCs w:val="24"/>
        </w:rPr>
        <w:t xml:space="preserve">Объекты </w:t>
      </w:r>
      <w:bookmarkEnd w:id="135"/>
      <w:bookmarkEnd w:id="136"/>
      <w:bookmarkEnd w:id="137"/>
      <w:bookmarkEnd w:id="138"/>
      <w:bookmarkEnd w:id="139"/>
      <w:bookmarkEnd w:id="140"/>
      <w:bookmarkEnd w:id="141"/>
      <w:r w:rsidRPr="004E4443">
        <w:rPr>
          <w:i w:val="0"/>
          <w:sz w:val="24"/>
          <w:szCs w:val="24"/>
        </w:rPr>
        <w:t>местного значения городского поселения в области автомобильных дорог местного значения и транспорта</w:t>
      </w:r>
    </w:p>
    <w:tbl>
      <w:tblPr>
        <w:tblStyle w:val="aff7"/>
        <w:tblW w:w="9629"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CellMar>
          <w:left w:w="28" w:type="dxa"/>
          <w:right w:w="28" w:type="dxa"/>
        </w:tblCellMar>
        <w:tblLook w:val="04A0" w:firstRow="1" w:lastRow="0" w:firstColumn="1" w:lastColumn="0" w:noHBand="0" w:noVBand="1"/>
      </w:tblPr>
      <w:tblGrid>
        <w:gridCol w:w="1545"/>
        <w:gridCol w:w="2414"/>
        <w:gridCol w:w="5670"/>
      </w:tblGrid>
      <w:tr w:rsidR="00830EA5" w:rsidRPr="002470D2" w:rsidTr="00830EA5">
        <w:trPr>
          <w:cantSplit/>
          <w:tblHeader/>
        </w:trPr>
        <w:tc>
          <w:tcPr>
            <w:tcW w:w="1545" w:type="dxa"/>
            <w:shd w:val="clear" w:color="auto" w:fill="auto"/>
          </w:tcPr>
          <w:p w:rsidR="00830EA5" w:rsidRPr="008D7E32" w:rsidRDefault="00830EA5" w:rsidP="00830EA5">
            <w:pPr>
              <w:pStyle w:val="affffffffffff"/>
              <w:keepNext/>
              <w:ind w:firstLine="0"/>
              <w:jc w:val="center"/>
              <w:rPr>
                <w:b/>
                <w:iCs/>
                <w:sz w:val="20"/>
                <w:szCs w:val="20"/>
                <w:lang w:val="ru-RU"/>
              </w:rPr>
            </w:pPr>
            <w:bookmarkStart w:id="142" w:name="OLE_LINK277"/>
            <w:bookmarkStart w:id="143" w:name="OLE_LINK278"/>
            <w:bookmarkStart w:id="144" w:name="OLE_LINK279"/>
            <w:r w:rsidRPr="008D7E32">
              <w:rPr>
                <w:b/>
                <w:iCs/>
                <w:sz w:val="20"/>
                <w:szCs w:val="20"/>
                <w:lang w:val="ru-RU"/>
              </w:rPr>
              <w:t>Наименование вида объекта</w:t>
            </w:r>
          </w:p>
        </w:tc>
        <w:tc>
          <w:tcPr>
            <w:tcW w:w="2414" w:type="dxa"/>
            <w:shd w:val="clear" w:color="auto" w:fill="auto"/>
          </w:tcPr>
          <w:p w:rsidR="00830EA5" w:rsidRPr="008D7E32" w:rsidRDefault="00830EA5" w:rsidP="00830EA5">
            <w:pPr>
              <w:pStyle w:val="affffffffffff"/>
              <w:keepNext/>
              <w:ind w:firstLine="0"/>
              <w:jc w:val="center"/>
              <w:rPr>
                <w:b/>
                <w:iCs/>
                <w:sz w:val="20"/>
                <w:szCs w:val="20"/>
                <w:lang w:val="ru-RU"/>
              </w:rPr>
            </w:pPr>
            <w:r w:rsidRPr="008D7E32">
              <w:rPr>
                <w:b/>
                <w:iCs/>
                <w:sz w:val="20"/>
                <w:szCs w:val="20"/>
                <w:lang w:val="ru-RU"/>
              </w:rPr>
              <w:t>Тип расчетного показателя</w:t>
            </w:r>
          </w:p>
        </w:tc>
        <w:tc>
          <w:tcPr>
            <w:tcW w:w="5670" w:type="dxa"/>
            <w:shd w:val="clear" w:color="auto" w:fill="auto"/>
          </w:tcPr>
          <w:p w:rsidR="00830EA5" w:rsidRPr="008D7E32" w:rsidRDefault="00830EA5" w:rsidP="00830EA5">
            <w:pPr>
              <w:pStyle w:val="affffffffffff"/>
              <w:keepNext/>
              <w:ind w:firstLine="0"/>
              <w:jc w:val="center"/>
              <w:rPr>
                <w:b/>
                <w:iCs/>
                <w:sz w:val="20"/>
                <w:szCs w:val="20"/>
                <w:lang w:val="ru-RU"/>
              </w:rPr>
            </w:pPr>
            <w:r w:rsidRPr="008D7E32">
              <w:rPr>
                <w:b/>
                <w:iCs/>
                <w:sz w:val="20"/>
                <w:szCs w:val="20"/>
                <w:lang w:val="ru-RU"/>
              </w:rPr>
              <w:t>Обоснование расчетного показателя</w:t>
            </w:r>
          </w:p>
        </w:tc>
      </w:tr>
      <w:tr w:rsidR="00830EA5" w:rsidRPr="002470D2" w:rsidTr="00830EA5">
        <w:trPr>
          <w:cantSplit/>
        </w:trPr>
        <w:tc>
          <w:tcPr>
            <w:tcW w:w="1545" w:type="dxa"/>
            <w:vMerge w:val="restart"/>
            <w:shd w:val="clear" w:color="auto" w:fill="auto"/>
          </w:tcPr>
          <w:p w:rsidR="00830EA5" w:rsidRPr="00722162" w:rsidRDefault="00830EA5" w:rsidP="00830EA5">
            <w:pPr>
              <w:pStyle w:val="affffffffffff"/>
              <w:ind w:firstLine="0"/>
              <w:jc w:val="left"/>
              <w:rPr>
                <w:sz w:val="20"/>
                <w:szCs w:val="20"/>
                <w:lang w:val="ru-RU"/>
              </w:rPr>
            </w:pPr>
            <w:r w:rsidRPr="00FE13AA">
              <w:rPr>
                <w:sz w:val="20"/>
                <w:szCs w:val="20"/>
                <w:lang w:val="ru-RU"/>
              </w:rPr>
              <w:t>Автомобильные дороги</w:t>
            </w:r>
            <w:r>
              <w:rPr>
                <w:sz w:val="20"/>
                <w:szCs w:val="20"/>
                <w:lang w:val="ru-RU"/>
              </w:rPr>
              <w:t xml:space="preserve"> </w:t>
            </w:r>
            <w:r w:rsidRPr="00FE13AA">
              <w:rPr>
                <w:sz w:val="20"/>
                <w:szCs w:val="20"/>
                <w:lang w:val="ru-RU"/>
              </w:rPr>
              <w:t>местного значения в границах</w:t>
            </w:r>
            <w:r>
              <w:rPr>
                <w:sz w:val="20"/>
                <w:szCs w:val="20"/>
                <w:lang w:val="ru-RU"/>
              </w:rPr>
              <w:t xml:space="preserve"> населенного пункта</w:t>
            </w:r>
            <w:r w:rsidRPr="00FE13AA">
              <w:rPr>
                <w:sz w:val="20"/>
                <w:szCs w:val="20"/>
                <w:lang w:val="ru-RU"/>
              </w:rPr>
              <w:t xml:space="preserve"> поселения</w:t>
            </w:r>
          </w:p>
        </w:tc>
        <w:tc>
          <w:tcPr>
            <w:tcW w:w="2414" w:type="dxa"/>
            <w:shd w:val="clear" w:color="auto" w:fill="auto"/>
          </w:tcPr>
          <w:p w:rsidR="00830EA5" w:rsidRPr="00722162" w:rsidRDefault="00830EA5" w:rsidP="00830EA5">
            <w:pPr>
              <w:pStyle w:val="affffffffffff"/>
              <w:ind w:firstLine="0"/>
              <w:jc w:val="left"/>
              <w:rPr>
                <w:sz w:val="20"/>
                <w:szCs w:val="20"/>
                <w:lang w:val="ru-RU"/>
              </w:rPr>
            </w:pPr>
            <w:r w:rsidRPr="00722162">
              <w:rPr>
                <w:sz w:val="20"/>
                <w:szCs w:val="20"/>
                <w:lang w:val="ru-RU"/>
              </w:rPr>
              <w:t>Расчетный показатель минимально допустимого уровня обеспеченности</w:t>
            </w:r>
          </w:p>
        </w:tc>
        <w:tc>
          <w:tcPr>
            <w:tcW w:w="5670" w:type="dxa"/>
            <w:shd w:val="clear" w:color="auto" w:fill="auto"/>
          </w:tcPr>
          <w:p w:rsidR="00830EA5" w:rsidRPr="000B005B" w:rsidRDefault="00830EA5" w:rsidP="00830EA5">
            <w:pPr>
              <w:pStyle w:val="affffffffffff"/>
              <w:ind w:firstLine="0"/>
              <w:jc w:val="left"/>
              <w:rPr>
                <w:sz w:val="20"/>
                <w:szCs w:val="20"/>
                <w:lang w:val="ru-RU"/>
              </w:rPr>
            </w:pPr>
            <w:r w:rsidRPr="000B005B">
              <w:rPr>
                <w:sz w:val="20"/>
                <w:szCs w:val="20"/>
                <w:lang w:val="ru-RU"/>
              </w:rPr>
              <w:t xml:space="preserve">Расчетное количество индивидуальных легковых автомобилей на расчетный срок 390 автомобилей на 1000 чел. </w:t>
            </w:r>
            <w:r>
              <w:rPr>
                <w:sz w:val="20"/>
                <w:szCs w:val="20"/>
                <w:lang w:val="ru-RU"/>
              </w:rPr>
              <w:t>принято в соответствии с таблицей 31</w:t>
            </w:r>
            <w:r w:rsidRPr="008935E7">
              <w:rPr>
                <w:iCs/>
                <w:sz w:val="20"/>
                <w:szCs w:val="20"/>
                <w:lang w:val="ru-RU"/>
              </w:rPr>
              <w:t xml:space="preserve"> РНГП Ханты-Мансийского автономного округа – Югры</w:t>
            </w:r>
          </w:p>
        </w:tc>
      </w:tr>
      <w:tr w:rsidR="00830EA5" w:rsidRPr="002470D2" w:rsidTr="00830EA5">
        <w:trPr>
          <w:cantSplit/>
        </w:trPr>
        <w:tc>
          <w:tcPr>
            <w:tcW w:w="1545" w:type="dxa"/>
            <w:vMerge/>
            <w:shd w:val="clear" w:color="auto" w:fill="auto"/>
          </w:tcPr>
          <w:p w:rsidR="00830EA5" w:rsidRPr="00722162" w:rsidRDefault="00830EA5" w:rsidP="00830EA5">
            <w:pPr>
              <w:pStyle w:val="affffffffffff"/>
              <w:ind w:firstLine="0"/>
              <w:jc w:val="left"/>
              <w:rPr>
                <w:sz w:val="20"/>
                <w:szCs w:val="20"/>
                <w:lang w:val="ru-RU"/>
              </w:rPr>
            </w:pPr>
          </w:p>
        </w:tc>
        <w:tc>
          <w:tcPr>
            <w:tcW w:w="2414" w:type="dxa"/>
            <w:shd w:val="clear" w:color="auto" w:fill="auto"/>
          </w:tcPr>
          <w:p w:rsidR="00830EA5" w:rsidRPr="00722162" w:rsidRDefault="00830EA5" w:rsidP="00830EA5">
            <w:pPr>
              <w:pStyle w:val="affffffffffff"/>
              <w:ind w:firstLine="0"/>
              <w:jc w:val="left"/>
              <w:rPr>
                <w:sz w:val="20"/>
                <w:szCs w:val="20"/>
                <w:lang w:val="ru-RU"/>
              </w:rPr>
            </w:pPr>
            <w:r w:rsidRPr="00722162">
              <w:rPr>
                <w:sz w:val="20"/>
                <w:szCs w:val="20"/>
                <w:lang w:val="ru-RU"/>
              </w:rPr>
              <w:t>Расчетный показатель максимально допустимого уровня территориальной доступности</w:t>
            </w:r>
          </w:p>
        </w:tc>
        <w:tc>
          <w:tcPr>
            <w:tcW w:w="5670" w:type="dxa"/>
            <w:shd w:val="clear" w:color="auto" w:fill="auto"/>
          </w:tcPr>
          <w:p w:rsidR="00830EA5" w:rsidRPr="00722162" w:rsidRDefault="00830EA5" w:rsidP="00830EA5">
            <w:pPr>
              <w:pStyle w:val="affffffffffff"/>
              <w:ind w:firstLine="0"/>
              <w:jc w:val="center"/>
              <w:rPr>
                <w:sz w:val="20"/>
                <w:szCs w:val="20"/>
                <w:lang w:val="ru-RU"/>
              </w:rPr>
            </w:pPr>
            <w:r w:rsidRPr="00722162">
              <w:rPr>
                <w:sz w:val="20"/>
                <w:szCs w:val="20"/>
                <w:lang w:val="ru-RU"/>
              </w:rPr>
              <w:t>Не нормируется</w:t>
            </w:r>
          </w:p>
        </w:tc>
      </w:tr>
      <w:tr w:rsidR="00830EA5" w:rsidRPr="002470D2" w:rsidTr="00830EA5">
        <w:trPr>
          <w:cantSplit/>
        </w:trPr>
        <w:tc>
          <w:tcPr>
            <w:tcW w:w="1545" w:type="dxa"/>
            <w:vMerge w:val="restart"/>
            <w:shd w:val="clear" w:color="auto" w:fill="auto"/>
          </w:tcPr>
          <w:p w:rsidR="00830EA5" w:rsidRPr="00722162" w:rsidRDefault="00830EA5" w:rsidP="00830EA5">
            <w:pPr>
              <w:pStyle w:val="affffffffffff"/>
              <w:ind w:firstLine="0"/>
              <w:jc w:val="left"/>
              <w:rPr>
                <w:sz w:val="20"/>
                <w:szCs w:val="20"/>
                <w:lang w:val="ru-RU"/>
              </w:rPr>
            </w:pPr>
            <w:r>
              <w:rPr>
                <w:sz w:val="20"/>
                <w:szCs w:val="20"/>
                <w:lang w:val="ru-RU"/>
              </w:rPr>
              <w:t>Улицы и дороги местного значения</w:t>
            </w:r>
          </w:p>
        </w:tc>
        <w:tc>
          <w:tcPr>
            <w:tcW w:w="2414" w:type="dxa"/>
            <w:shd w:val="clear" w:color="auto" w:fill="auto"/>
          </w:tcPr>
          <w:p w:rsidR="00830EA5" w:rsidRPr="00722162" w:rsidRDefault="00830EA5" w:rsidP="00830EA5">
            <w:pPr>
              <w:pStyle w:val="affffffffffff"/>
              <w:ind w:firstLine="0"/>
              <w:jc w:val="left"/>
              <w:rPr>
                <w:sz w:val="20"/>
                <w:szCs w:val="20"/>
                <w:lang w:val="ru-RU"/>
              </w:rPr>
            </w:pPr>
            <w:r w:rsidRPr="00722162">
              <w:rPr>
                <w:sz w:val="20"/>
                <w:szCs w:val="20"/>
                <w:lang w:val="ru-RU"/>
              </w:rPr>
              <w:t>Расчетный показатель минимально допустимого уровня обеспеченности</w:t>
            </w:r>
          </w:p>
        </w:tc>
        <w:tc>
          <w:tcPr>
            <w:tcW w:w="5670" w:type="dxa"/>
            <w:shd w:val="clear" w:color="auto" w:fill="auto"/>
          </w:tcPr>
          <w:p w:rsidR="00830EA5" w:rsidRPr="00722162" w:rsidRDefault="00830EA5" w:rsidP="00830EA5">
            <w:pPr>
              <w:pStyle w:val="affffffffffff"/>
              <w:ind w:firstLine="0"/>
              <w:jc w:val="left"/>
              <w:rPr>
                <w:sz w:val="20"/>
                <w:szCs w:val="20"/>
                <w:lang w:val="ru-RU"/>
              </w:rPr>
            </w:pPr>
            <w:r w:rsidRPr="001319A3">
              <w:rPr>
                <w:sz w:val="20"/>
                <w:szCs w:val="20"/>
                <w:lang w:val="ru-RU"/>
              </w:rPr>
              <w:t>Минимально допустимая обеспеченность подъездами до границы земельных участков</w:t>
            </w:r>
            <w:r>
              <w:rPr>
                <w:sz w:val="20"/>
                <w:szCs w:val="20"/>
                <w:lang w:val="ru-RU"/>
              </w:rPr>
              <w:t xml:space="preserve"> (а</w:t>
            </w:r>
            <w:r w:rsidRPr="005C1164">
              <w:rPr>
                <w:sz w:val="20"/>
                <w:szCs w:val="20"/>
                <w:lang w:val="ru-RU"/>
              </w:rPr>
              <w:t>втомобильная дорога</w:t>
            </w:r>
            <w:r>
              <w:rPr>
                <w:sz w:val="20"/>
                <w:szCs w:val="20"/>
                <w:lang w:val="ru-RU"/>
              </w:rPr>
              <w:t xml:space="preserve"> </w:t>
            </w:r>
            <w:r w:rsidRPr="005C1164">
              <w:rPr>
                <w:sz w:val="20"/>
                <w:szCs w:val="20"/>
                <w:lang w:val="ru-RU"/>
              </w:rPr>
              <w:t>шириной не менее 6,0 метров</w:t>
            </w:r>
            <w:r>
              <w:rPr>
                <w:sz w:val="20"/>
                <w:szCs w:val="20"/>
                <w:lang w:val="ru-RU"/>
              </w:rPr>
              <w:t xml:space="preserve">) </w:t>
            </w:r>
            <w:r w:rsidRPr="001319A3">
              <w:rPr>
                <w:sz w:val="20"/>
                <w:szCs w:val="20"/>
                <w:lang w:val="ru-RU"/>
              </w:rPr>
              <w:t xml:space="preserve">применяется в отношении земельных участков из земель населенных пунктов, находящихся в государственной или муниципальной собственности и предоставляемых бесплатно в собственность граждан, отнесенных к категориям, указанным в пунктах 1, 2 статьи 7.4 Закона Ханты-Мансийского автономного округа - Югры от 6 июля 2005 года </w:t>
            </w:r>
            <w:r>
              <w:rPr>
                <w:sz w:val="20"/>
                <w:szCs w:val="20"/>
                <w:lang w:val="ru-RU"/>
              </w:rPr>
              <w:t>№</w:t>
            </w:r>
            <w:r w:rsidRPr="001319A3">
              <w:rPr>
                <w:sz w:val="20"/>
                <w:szCs w:val="20"/>
                <w:lang w:val="ru-RU"/>
              </w:rPr>
              <w:t xml:space="preserve"> 57-оз </w:t>
            </w:r>
            <w:r>
              <w:rPr>
                <w:sz w:val="20"/>
                <w:szCs w:val="20"/>
                <w:lang w:val="ru-RU"/>
              </w:rPr>
              <w:t>«</w:t>
            </w:r>
            <w:r w:rsidRPr="001319A3">
              <w:rPr>
                <w:sz w:val="20"/>
                <w:szCs w:val="20"/>
                <w:lang w:val="ru-RU"/>
              </w:rPr>
              <w:t>О регулировании отдельных жилищных отношений в Ханты-Мансийском автономном округе-Югры</w:t>
            </w:r>
            <w:r>
              <w:rPr>
                <w:sz w:val="20"/>
                <w:szCs w:val="20"/>
                <w:lang w:val="ru-RU"/>
              </w:rPr>
              <w:t>»</w:t>
            </w:r>
            <w:r w:rsidRPr="001319A3">
              <w:rPr>
                <w:sz w:val="20"/>
                <w:szCs w:val="20"/>
                <w:lang w:val="ru-RU"/>
              </w:rPr>
              <w:t>, для строительства индивидуальных жилых домов</w:t>
            </w:r>
            <w:r>
              <w:rPr>
                <w:sz w:val="20"/>
                <w:szCs w:val="20"/>
                <w:lang w:val="ru-RU"/>
              </w:rPr>
              <w:t>». Показатель установлен по таблице 31</w:t>
            </w:r>
            <w:r w:rsidRPr="008935E7">
              <w:rPr>
                <w:iCs/>
                <w:sz w:val="20"/>
                <w:szCs w:val="20"/>
                <w:lang w:val="ru-RU"/>
              </w:rPr>
              <w:t xml:space="preserve"> РНГП Ханты-Мансийского автономного округа – Югры</w:t>
            </w:r>
            <w:r>
              <w:rPr>
                <w:iCs/>
                <w:sz w:val="20"/>
                <w:szCs w:val="20"/>
                <w:lang w:val="ru-RU"/>
              </w:rPr>
              <w:t>.</w:t>
            </w:r>
          </w:p>
        </w:tc>
      </w:tr>
      <w:tr w:rsidR="00830EA5" w:rsidRPr="002470D2" w:rsidTr="00830EA5">
        <w:trPr>
          <w:cantSplit/>
        </w:trPr>
        <w:tc>
          <w:tcPr>
            <w:tcW w:w="1545" w:type="dxa"/>
            <w:vMerge/>
            <w:shd w:val="clear" w:color="auto" w:fill="auto"/>
          </w:tcPr>
          <w:p w:rsidR="00830EA5" w:rsidRPr="00722162" w:rsidRDefault="00830EA5" w:rsidP="00830EA5">
            <w:pPr>
              <w:pStyle w:val="affffffffffff"/>
              <w:ind w:firstLine="0"/>
              <w:jc w:val="left"/>
              <w:rPr>
                <w:sz w:val="20"/>
                <w:szCs w:val="20"/>
                <w:lang w:val="ru-RU"/>
              </w:rPr>
            </w:pPr>
          </w:p>
        </w:tc>
        <w:tc>
          <w:tcPr>
            <w:tcW w:w="2414" w:type="dxa"/>
            <w:shd w:val="clear" w:color="auto" w:fill="auto"/>
          </w:tcPr>
          <w:p w:rsidR="00830EA5" w:rsidRPr="00722162" w:rsidRDefault="00830EA5" w:rsidP="00830EA5">
            <w:pPr>
              <w:pStyle w:val="affffffffffff"/>
              <w:ind w:firstLine="0"/>
              <w:jc w:val="left"/>
              <w:rPr>
                <w:sz w:val="20"/>
                <w:szCs w:val="20"/>
                <w:lang w:val="ru-RU"/>
              </w:rPr>
            </w:pPr>
            <w:r w:rsidRPr="00722162">
              <w:rPr>
                <w:sz w:val="20"/>
                <w:szCs w:val="20"/>
                <w:lang w:val="ru-RU"/>
              </w:rPr>
              <w:t>Расчетный показатель максимально допустимого уровня территориальной доступности</w:t>
            </w:r>
          </w:p>
        </w:tc>
        <w:tc>
          <w:tcPr>
            <w:tcW w:w="5670" w:type="dxa"/>
            <w:shd w:val="clear" w:color="auto" w:fill="auto"/>
          </w:tcPr>
          <w:p w:rsidR="00830EA5" w:rsidRPr="00722162" w:rsidRDefault="00830EA5" w:rsidP="00830EA5">
            <w:pPr>
              <w:pStyle w:val="affffffffffff"/>
              <w:ind w:firstLine="0"/>
              <w:jc w:val="center"/>
              <w:rPr>
                <w:sz w:val="20"/>
                <w:szCs w:val="20"/>
                <w:lang w:val="ru-RU"/>
              </w:rPr>
            </w:pPr>
            <w:r w:rsidRPr="00722162">
              <w:rPr>
                <w:sz w:val="20"/>
                <w:szCs w:val="20"/>
                <w:lang w:val="ru-RU"/>
              </w:rPr>
              <w:t>Не нормируется</w:t>
            </w:r>
          </w:p>
        </w:tc>
      </w:tr>
      <w:tr w:rsidR="00830EA5" w:rsidRPr="002470D2" w:rsidTr="00830EA5">
        <w:trPr>
          <w:cantSplit/>
        </w:trPr>
        <w:tc>
          <w:tcPr>
            <w:tcW w:w="1545" w:type="dxa"/>
            <w:vMerge w:val="restart"/>
            <w:shd w:val="clear" w:color="auto" w:fill="auto"/>
          </w:tcPr>
          <w:p w:rsidR="00830EA5" w:rsidRPr="00722162" w:rsidRDefault="00830EA5" w:rsidP="00830EA5">
            <w:pPr>
              <w:pStyle w:val="affffffffffff"/>
              <w:ind w:firstLine="0"/>
              <w:jc w:val="left"/>
              <w:rPr>
                <w:sz w:val="20"/>
                <w:szCs w:val="20"/>
                <w:lang w:val="ru-RU"/>
              </w:rPr>
            </w:pPr>
            <w:r w:rsidRPr="0073719E">
              <w:rPr>
                <w:sz w:val="20"/>
                <w:szCs w:val="20"/>
                <w:lang w:val="ru-RU"/>
              </w:rPr>
              <w:t>Велосипедные дорожки в границах населенного пункта</w:t>
            </w:r>
          </w:p>
        </w:tc>
        <w:tc>
          <w:tcPr>
            <w:tcW w:w="2414" w:type="dxa"/>
            <w:shd w:val="clear" w:color="auto" w:fill="auto"/>
          </w:tcPr>
          <w:p w:rsidR="00830EA5" w:rsidRPr="00722162" w:rsidRDefault="00830EA5" w:rsidP="00830EA5">
            <w:pPr>
              <w:pStyle w:val="affffffffffff"/>
              <w:ind w:firstLine="0"/>
              <w:jc w:val="left"/>
              <w:rPr>
                <w:sz w:val="20"/>
                <w:szCs w:val="20"/>
                <w:lang w:val="ru-RU"/>
              </w:rPr>
            </w:pPr>
            <w:r w:rsidRPr="00722162">
              <w:rPr>
                <w:sz w:val="20"/>
                <w:szCs w:val="20"/>
                <w:lang w:val="ru-RU"/>
              </w:rPr>
              <w:t>Расчетный показатель минимально допустимого уровня обеспеченности</w:t>
            </w:r>
          </w:p>
        </w:tc>
        <w:tc>
          <w:tcPr>
            <w:tcW w:w="5670" w:type="dxa"/>
            <w:shd w:val="clear" w:color="auto" w:fill="auto"/>
          </w:tcPr>
          <w:p w:rsidR="00830EA5" w:rsidRDefault="00830EA5" w:rsidP="00830EA5">
            <w:pPr>
              <w:pStyle w:val="affffffffffff"/>
              <w:ind w:firstLine="0"/>
              <w:rPr>
                <w:sz w:val="20"/>
                <w:szCs w:val="20"/>
                <w:lang w:val="ru-RU"/>
              </w:rPr>
            </w:pPr>
            <w:r w:rsidRPr="000B005B">
              <w:rPr>
                <w:sz w:val="20"/>
                <w:szCs w:val="20"/>
                <w:lang w:val="ru-RU"/>
              </w:rPr>
              <w:t>Протяженность велосипедных дорожек в границах города Белоярский</w:t>
            </w:r>
            <w:r>
              <w:rPr>
                <w:sz w:val="20"/>
                <w:szCs w:val="20"/>
                <w:lang w:val="ru-RU"/>
              </w:rPr>
              <w:t xml:space="preserve"> определена расчетным путем. В соответствии с таблицей 31</w:t>
            </w:r>
            <w:r w:rsidRPr="008935E7">
              <w:rPr>
                <w:iCs/>
                <w:sz w:val="20"/>
                <w:szCs w:val="20"/>
                <w:lang w:val="ru-RU"/>
              </w:rPr>
              <w:t xml:space="preserve"> РНГП Ханты-Мансийского автономного округа – Югры</w:t>
            </w:r>
            <w:r>
              <w:rPr>
                <w:iCs/>
                <w:sz w:val="20"/>
                <w:szCs w:val="20"/>
                <w:lang w:val="ru-RU"/>
              </w:rPr>
              <w:t xml:space="preserve"> предусматривается </w:t>
            </w:r>
            <w:r w:rsidRPr="00DE22C5">
              <w:rPr>
                <w:iCs/>
                <w:sz w:val="20"/>
                <w:szCs w:val="20"/>
                <w:lang w:val="ru-RU"/>
              </w:rPr>
              <w:t>1 км</w:t>
            </w:r>
            <w:r>
              <w:rPr>
                <w:iCs/>
                <w:sz w:val="20"/>
                <w:szCs w:val="20"/>
                <w:lang w:val="ru-RU"/>
              </w:rPr>
              <w:t xml:space="preserve"> велосипедной дорожки</w:t>
            </w:r>
            <w:r w:rsidRPr="00DE22C5">
              <w:rPr>
                <w:iCs/>
                <w:sz w:val="20"/>
                <w:szCs w:val="20"/>
                <w:lang w:val="ru-RU"/>
              </w:rPr>
              <w:t xml:space="preserve"> на каждые 3500</w:t>
            </w:r>
            <w:r>
              <w:rPr>
                <w:iCs/>
                <w:sz w:val="20"/>
                <w:szCs w:val="20"/>
                <w:lang w:val="ru-RU"/>
              </w:rPr>
              <w:t xml:space="preserve"> </w:t>
            </w:r>
            <w:r w:rsidRPr="00DE22C5">
              <w:rPr>
                <w:iCs/>
                <w:sz w:val="20"/>
                <w:szCs w:val="20"/>
                <w:lang w:val="ru-RU"/>
              </w:rPr>
              <w:t>чел</w:t>
            </w:r>
            <w:r>
              <w:rPr>
                <w:iCs/>
                <w:sz w:val="20"/>
                <w:szCs w:val="20"/>
                <w:lang w:val="ru-RU"/>
              </w:rPr>
              <w:t>. –</w:t>
            </w:r>
            <w:r w:rsidRPr="00DE22C5">
              <w:rPr>
                <w:iCs/>
                <w:sz w:val="20"/>
                <w:szCs w:val="20"/>
                <w:lang w:val="ru-RU"/>
              </w:rPr>
              <w:t xml:space="preserve"> при</w:t>
            </w:r>
            <w:r>
              <w:rPr>
                <w:iCs/>
                <w:sz w:val="20"/>
                <w:szCs w:val="20"/>
                <w:lang w:val="ru-RU"/>
              </w:rPr>
              <w:t xml:space="preserve"> </w:t>
            </w:r>
            <w:r w:rsidRPr="00DE22C5">
              <w:rPr>
                <w:iCs/>
                <w:sz w:val="20"/>
                <w:szCs w:val="20"/>
                <w:lang w:val="ru-RU"/>
              </w:rPr>
              <w:t>численности</w:t>
            </w:r>
            <w:r>
              <w:rPr>
                <w:iCs/>
                <w:sz w:val="20"/>
                <w:szCs w:val="20"/>
                <w:lang w:val="ru-RU"/>
              </w:rPr>
              <w:t xml:space="preserve"> </w:t>
            </w:r>
            <w:r w:rsidRPr="00DE22C5">
              <w:rPr>
                <w:iCs/>
                <w:sz w:val="20"/>
                <w:szCs w:val="20"/>
                <w:lang w:val="ru-RU"/>
              </w:rPr>
              <w:t>населенного пункта от</w:t>
            </w:r>
            <w:r>
              <w:rPr>
                <w:iCs/>
                <w:sz w:val="20"/>
                <w:szCs w:val="20"/>
                <w:lang w:val="ru-RU"/>
              </w:rPr>
              <w:t xml:space="preserve"> </w:t>
            </w:r>
            <w:r w:rsidRPr="00DE22C5">
              <w:rPr>
                <w:iCs/>
                <w:sz w:val="20"/>
                <w:szCs w:val="20"/>
                <w:lang w:val="ru-RU"/>
              </w:rPr>
              <w:t>15001 человек до50000 человек</w:t>
            </w:r>
            <w:r>
              <w:rPr>
                <w:sz w:val="20"/>
                <w:szCs w:val="20"/>
                <w:lang w:val="ru-RU"/>
              </w:rPr>
              <w:t>.</w:t>
            </w:r>
          </w:p>
          <w:p w:rsidR="00830EA5" w:rsidRDefault="00830EA5" w:rsidP="00830EA5">
            <w:pPr>
              <w:pStyle w:val="affffffffffff"/>
              <w:ind w:firstLine="0"/>
              <w:rPr>
                <w:sz w:val="20"/>
                <w:szCs w:val="20"/>
                <w:lang w:val="ru-RU"/>
              </w:rPr>
            </w:pPr>
            <w:r>
              <w:rPr>
                <w:sz w:val="20"/>
                <w:szCs w:val="20"/>
                <w:lang w:val="ru-RU"/>
              </w:rPr>
              <w:t xml:space="preserve">Численность населения города Белоярский </w:t>
            </w:r>
            <w:r w:rsidRPr="00DE22C5">
              <w:rPr>
                <w:color w:val="000000"/>
                <w:sz w:val="20"/>
                <w:szCs w:val="20"/>
                <w:lang w:val="ru-RU"/>
              </w:rPr>
              <w:t>20016</w:t>
            </w:r>
            <w:r>
              <w:rPr>
                <w:color w:val="000000"/>
                <w:sz w:val="20"/>
                <w:szCs w:val="20"/>
                <w:lang w:val="ru-RU"/>
              </w:rPr>
              <w:t xml:space="preserve"> чел., таким образом минимальная протяженность </w:t>
            </w:r>
            <w:r w:rsidRPr="000B005B">
              <w:rPr>
                <w:sz w:val="20"/>
                <w:szCs w:val="20"/>
                <w:lang w:val="ru-RU"/>
              </w:rPr>
              <w:t>велосипедных дорожек в границах города Белоярский</w:t>
            </w:r>
            <w:r>
              <w:rPr>
                <w:sz w:val="20"/>
                <w:szCs w:val="20"/>
                <w:lang w:val="ru-RU"/>
              </w:rPr>
              <w:t xml:space="preserve"> составляет:</w:t>
            </w:r>
          </w:p>
          <w:p w:rsidR="00830EA5" w:rsidRDefault="00830EA5" w:rsidP="00830EA5">
            <w:pPr>
              <w:pStyle w:val="affffffffffff"/>
              <w:ind w:firstLine="0"/>
              <w:rPr>
                <w:sz w:val="20"/>
                <w:szCs w:val="20"/>
                <w:lang w:val="ru-RU"/>
              </w:rPr>
            </w:pPr>
            <w:r>
              <w:rPr>
                <w:sz w:val="20"/>
                <w:szCs w:val="20"/>
                <w:lang w:val="ru-RU"/>
              </w:rPr>
              <w:t>20016/3500=5,7 км.</w:t>
            </w:r>
          </w:p>
          <w:p w:rsidR="00830EA5" w:rsidRPr="00DE22C5" w:rsidRDefault="00830EA5" w:rsidP="00830EA5">
            <w:pPr>
              <w:pStyle w:val="affffffffffff"/>
              <w:ind w:firstLine="0"/>
              <w:rPr>
                <w:sz w:val="20"/>
                <w:szCs w:val="20"/>
                <w:lang w:val="ru-RU"/>
              </w:rPr>
            </w:pPr>
            <w:r w:rsidRPr="00CB3C38">
              <w:rPr>
                <w:sz w:val="20"/>
                <w:szCs w:val="20"/>
                <w:lang w:val="ru-RU"/>
              </w:rPr>
              <w:t>Геометрические параметры велосипедной дорожки следует принимать в соответствии с требованиями таблицы 4 ГОСТ 33150-2014.</w:t>
            </w:r>
          </w:p>
        </w:tc>
      </w:tr>
      <w:tr w:rsidR="00830EA5" w:rsidRPr="002470D2" w:rsidTr="00830EA5">
        <w:trPr>
          <w:cantSplit/>
        </w:trPr>
        <w:tc>
          <w:tcPr>
            <w:tcW w:w="1545" w:type="dxa"/>
            <w:vMerge/>
            <w:shd w:val="clear" w:color="auto" w:fill="auto"/>
          </w:tcPr>
          <w:p w:rsidR="00830EA5" w:rsidRPr="00722162" w:rsidRDefault="00830EA5" w:rsidP="00830EA5">
            <w:pPr>
              <w:pStyle w:val="affffffffffff"/>
              <w:ind w:firstLine="0"/>
              <w:jc w:val="left"/>
              <w:rPr>
                <w:sz w:val="20"/>
                <w:szCs w:val="20"/>
                <w:lang w:val="ru-RU"/>
              </w:rPr>
            </w:pPr>
          </w:p>
        </w:tc>
        <w:tc>
          <w:tcPr>
            <w:tcW w:w="2414" w:type="dxa"/>
            <w:shd w:val="clear" w:color="auto" w:fill="auto"/>
          </w:tcPr>
          <w:p w:rsidR="00830EA5" w:rsidRPr="00722162" w:rsidRDefault="00830EA5" w:rsidP="00830EA5">
            <w:pPr>
              <w:pStyle w:val="affffffffffff"/>
              <w:ind w:firstLine="0"/>
              <w:jc w:val="left"/>
              <w:rPr>
                <w:sz w:val="20"/>
                <w:szCs w:val="20"/>
                <w:lang w:val="ru-RU"/>
              </w:rPr>
            </w:pPr>
            <w:r w:rsidRPr="00722162">
              <w:rPr>
                <w:sz w:val="20"/>
                <w:szCs w:val="20"/>
                <w:lang w:val="ru-RU"/>
              </w:rPr>
              <w:t>Расчетный показатель максимально допустимого уровня территориальной доступности</w:t>
            </w:r>
          </w:p>
        </w:tc>
        <w:tc>
          <w:tcPr>
            <w:tcW w:w="5670" w:type="dxa"/>
            <w:shd w:val="clear" w:color="auto" w:fill="auto"/>
          </w:tcPr>
          <w:p w:rsidR="00830EA5" w:rsidRDefault="00830EA5" w:rsidP="00830EA5">
            <w:pPr>
              <w:pStyle w:val="affffffffffff"/>
              <w:ind w:firstLine="0"/>
              <w:jc w:val="center"/>
              <w:rPr>
                <w:sz w:val="20"/>
                <w:szCs w:val="20"/>
                <w:lang w:val="ru-RU"/>
              </w:rPr>
            </w:pPr>
            <w:r>
              <w:rPr>
                <w:sz w:val="20"/>
                <w:szCs w:val="20"/>
                <w:lang w:val="ru-RU"/>
              </w:rPr>
              <w:t>Не нормируется</w:t>
            </w:r>
          </w:p>
        </w:tc>
      </w:tr>
      <w:tr w:rsidR="00830EA5" w:rsidRPr="002470D2" w:rsidTr="00830EA5">
        <w:trPr>
          <w:cantSplit/>
        </w:trPr>
        <w:tc>
          <w:tcPr>
            <w:tcW w:w="1545" w:type="dxa"/>
            <w:vMerge w:val="restart"/>
            <w:shd w:val="clear" w:color="auto" w:fill="auto"/>
          </w:tcPr>
          <w:p w:rsidR="00830EA5" w:rsidRPr="00722162" w:rsidRDefault="00830EA5" w:rsidP="00830EA5">
            <w:pPr>
              <w:pStyle w:val="affffffffffff"/>
              <w:ind w:firstLine="0"/>
              <w:jc w:val="left"/>
              <w:rPr>
                <w:sz w:val="20"/>
                <w:szCs w:val="20"/>
                <w:lang w:val="ru-RU"/>
              </w:rPr>
            </w:pPr>
            <w:r w:rsidRPr="00DB3794">
              <w:rPr>
                <w:sz w:val="20"/>
                <w:szCs w:val="20"/>
                <w:lang w:val="ru-RU"/>
              </w:rPr>
              <w:t>Места постоянного хранения</w:t>
            </w:r>
            <w:r>
              <w:rPr>
                <w:sz w:val="20"/>
                <w:szCs w:val="20"/>
                <w:lang w:val="ru-RU"/>
              </w:rPr>
              <w:t xml:space="preserve"> </w:t>
            </w:r>
            <w:r w:rsidRPr="00DB3794">
              <w:rPr>
                <w:sz w:val="20"/>
                <w:szCs w:val="20"/>
                <w:lang w:val="ru-RU"/>
              </w:rPr>
              <w:t>индивидуального</w:t>
            </w:r>
            <w:r>
              <w:rPr>
                <w:sz w:val="20"/>
                <w:szCs w:val="20"/>
                <w:lang w:val="ru-RU"/>
              </w:rPr>
              <w:t xml:space="preserve"> </w:t>
            </w:r>
            <w:r w:rsidRPr="00DB3794">
              <w:rPr>
                <w:sz w:val="20"/>
                <w:szCs w:val="20"/>
                <w:lang w:val="ru-RU"/>
              </w:rPr>
              <w:t>автотранспорта при размещении</w:t>
            </w:r>
            <w:r>
              <w:rPr>
                <w:sz w:val="20"/>
                <w:szCs w:val="20"/>
                <w:lang w:val="ru-RU"/>
              </w:rPr>
              <w:t xml:space="preserve"> </w:t>
            </w:r>
            <w:r w:rsidRPr="00DB3794">
              <w:rPr>
                <w:sz w:val="20"/>
                <w:szCs w:val="20"/>
                <w:lang w:val="ru-RU"/>
              </w:rPr>
              <w:t>объектов капитального</w:t>
            </w:r>
            <w:r>
              <w:rPr>
                <w:sz w:val="20"/>
                <w:szCs w:val="20"/>
                <w:lang w:val="ru-RU"/>
              </w:rPr>
              <w:t xml:space="preserve"> </w:t>
            </w:r>
            <w:r w:rsidRPr="00DB3794">
              <w:rPr>
                <w:sz w:val="20"/>
                <w:szCs w:val="20"/>
                <w:lang w:val="ru-RU"/>
              </w:rPr>
              <w:t>строительства жилого</w:t>
            </w:r>
            <w:r>
              <w:rPr>
                <w:sz w:val="20"/>
                <w:szCs w:val="20"/>
                <w:lang w:val="ru-RU"/>
              </w:rPr>
              <w:t xml:space="preserve"> </w:t>
            </w:r>
            <w:r w:rsidRPr="00DB3794">
              <w:rPr>
                <w:sz w:val="20"/>
                <w:szCs w:val="20"/>
                <w:lang w:val="ru-RU"/>
              </w:rPr>
              <w:lastRenderedPageBreak/>
              <w:t>назначения (за исключением</w:t>
            </w:r>
            <w:r>
              <w:rPr>
                <w:sz w:val="20"/>
                <w:szCs w:val="20"/>
                <w:lang w:val="ru-RU"/>
              </w:rPr>
              <w:t xml:space="preserve"> </w:t>
            </w:r>
            <w:r w:rsidRPr="00DB3794">
              <w:rPr>
                <w:sz w:val="20"/>
                <w:szCs w:val="20"/>
                <w:lang w:val="ru-RU"/>
              </w:rPr>
              <w:t>индивидуальной жилой</w:t>
            </w:r>
            <w:r>
              <w:rPr>
                <w:sz w:val="20"/>
                <w:szCs w:val="20"/>
                <w:lang w:val="ru-RU"/>
              </w:rPr>
              <w:t xml:space="preserve"> </w:t>
            </w:r>
            <w:r w:rsidRPr="00DB3794">
              <w:rPr>
                <w:sz w:val="20"/>
                <w:szCs w:val="20"/>
                <w:lang w:val="ru-RU"/>
              </w:rPr>
              <w:t>застройки)</w:t>
            </w:r>
          </w:p>
        </w:tc>
        <w:tc>
          <w:tcPr>
            <w:tcW w:w="2414" w:type="dxa"/>
            <w:shd w:val="clear" w:color="auto" w:fill="auto"/>
          </w:tcPr>
          <w:p w:rsidR="00830EA5" w:rsidRPr="004532CA" w:rsidRDefault="00830EA5" w:rsidP="00830EA5">
            <w:pPr>
              <w:pStyle w:val="affffffffffff"/>
              <w:ind w:firstLine="0"/>
              <w:jc w:val="left"/>
              <w:rPr>
                <w:sz w:val="20"/>
                <w:szCs w:val="20"/>
                <w:lang w:val="ru-RU"/>
              </w:rPr>
            </w:pPr>
            <w:r w:rsidRPr="00722162">
              <w:rPr>
                <w:sz w:val="20"/>
                <w:szCs w:val="20"/>
                <w:lang w:val="ru-RU"/>
              </w:rPr>
              <w:lastRenderedPageBreak/>
              <w:t>Расчетный показатель минимально допустимого уровня обеспеченности</w:t>
            </w:r>
          </w:p>
        </w:tc>
        <w:tc>
          <w:tcPr>
            <w:tcW w:w="5670" w:type="dxa"/>
            <w:shd w:val="clear" w:color="auto" w:fill="auto"/>
          </w:tcPr>
          <w:p w:rsidR="00830EA5" w:rsidRDefault="00830EA5" w:rsidP="00830EA5">
            <w:pPr>
              <w:pStyle w:val="affffffffffff"/>
              <w:ind w:firstLine="0"/>
              <w:rPr>
                <w:iCs/>
                <w:sz w:val="20"/>
                <w:szCs w:val="20"/>
                <w:lang w:val="ru-RU"/>
              </w:rPr>
            </w:pPr>
            <w:r>
              <w:rPr>
                <w:sz w:val="20"/>
                <w:szCs w:val="20"/>
                <w:lang w:val="ru-RU"/>
              </w:rPr>
              <w:t>Общая обеспеченность местами постоянного хранения для объектов капитального строительства жилого назначения в размере 1 места на 130 кв. м общей площади здания принято согласно таблице 31</w:t>
            </w:r>
            <w:r w:rsidRPr="008935E7">
              <w:rPr>
                <w:iCs/>
                <w:sz w:val="20"/>
                <w:szCs w:val="20"/>
                <w:lang w:val="ru-RU"/>
              </w:rPr>
              <w:t xml:space="preserve"> РНГП Ханты-Мансийского автономного округа – Югры</w:t>
            </w:r>
            <w:r>
              <w:rPr>
                <w:iCs/>
                <w:sz w:val="20"/>
                <w:szCs w:val="20"/>
                <w:lang w:val="ru-RU"/>
              </w:rPr>
              <w:t>.</w:t>
            </w:r>
          </w:p>
          <w:p w:rsidR="00830EA5" w:rsidRPr="000B4A8C" w:rsidRDefault="00830EA5" w:rsidP="00830EA5">
            <w:pPr>
              <w:pStyle w:val="affffffffffff"/>
              <w:ind w:firstLine="0"/>
              <w:rPr>
                <w:sz w:val="20"/>
                <w:szCs w:val="20"/>
                <w:lang w:val="ru-RU"/>
              </w:rPr>
            </w:pPr>
            <w:r w:rsidRPr="001F4A23">
              <w:rPr>
                <w:sz w:val="20"/>
                <w:szCs w:val="20"/>
                <w:lang w:val="ru-RU"/>
              </w:rPr>
              <w:t>В общую обеспеченность местами постоянного хранения включены места временного хранения автотранспорта (гостевые стоянки). Расчетное количество мест временного хранения автотранспорта составляет 20% от общей обеспеченности местами постоянного хранения.</w:t>
            </w:r>
            <w:r>
              <w:rPr>
                <w:sz w:val="20"/>
                <w:szCs w:val="20"/>
                <w:lang w:val="ru-RU"/>
              </w:rPr>
              <w:t xml:space="preserve"> </w:t>
            </w:r>
          </w:p>
        </w:tc>
      </w:tr>
      <w:tr w:rsidR="00830EA5" w:rsidRPr="002470D2" w:rsidTr="00830EA5">
        <w:trPr>
          <w:cantSplit/>
        </w:trPr>
        <w:tc>
          <w:tcPr>
            <w:tcW w:w="1545" w:type="dxa"/>
            <w:vMerge/>
            <w:shd w:val="clear" w:color="auto" w:fill="auto"/>
          </w:tcPr>
          <w:p w:rsidR="00830EA5" w:rsidRPr="00722162" w:rsidRDefault="00830EA5" w:rsidP="00830EA5">
            <w:pPr>
              <w:pStyle w:val="affffffffffff"/>
              <w:ind w:firstLine="0"/>
              <w:jc w:val="left"/>
              <w:rPr>
                <w:sz w:val="20"/>
                <w:szCs w:val="20"/>
                <w:lang w:val="ru-RU"/>
              </w:rPr>
            </w:pPr>
          </w:p>
        </w:tc>
        <w:tc>
          <w:tcPr>
            <w:tcW w:w="2414" w:type="dxa"/>
            <w:shd w:val="clear" w:color="auto" w:fill="auto"/>
          </w:tcPr>
          <w:p w:rsidR="00830EA5" w:rsidRPr="004532CA" w:rsidRDefault="00830EA5" w:rsidP="00830EA5">
            <w:pPr>
              <w:pStyle w:val="affffffffffff"/>
              <w:ind w:firstLine="0"/>
              <w:jc w:val="left"/>
              <w:rPr>
                <w:sz w:val="20"/>
                <w:szCs w:val="20"/>
                <w:lang w:val="ru-RU"/>
              </w:rPr>
            </w:pPr>
            <w:r w:rsidRPr="004532CA">
              <w:rPr>
                <w:sz w:val="20"/>
                <w:szCs w:val="20"/>
                <w:lang w:val="ru-RU"/>
              </w:rPr>
              <w:t>Расчетный показатель максимально допустимого уровня территориальной доступности</w:t>
            </w:r>
          </w:p>
        </w:tc>
        <w:tc>
          <w:tcPr>
            <w:tcW w:w="5670" w:type="dxa"/>
            <w:shd w:val="clear" w:color="auto" w:fill="auto"/>
          </w:tcPr>
          <w:p w:rsidR="00830EA5" w:rsidRPr="000B4A8C" w:rsidRDefault="00830EA5" w:rsidP="00830EA5">
            <w:pPr>
              <w:pStyle w:val="affffffffffff"/>
              <w:ind w:firstLine="0"/>
              <w:rPr>
                <w:sz w:val="20"/>
                <w:szCs w:val="20"/>
                <w:lang w:val="ru-RU"/>
              </w:rPr>
            </w:pPr>
            <w:r w:rsidRPr="002D6EBA">
              <w:rPr>
                <w:iCs/>
                <w:sz w:val="20"/>
                <w:szCs w:val="20"/>
                <w:lang w:val="ru-RU"/>
              </w:rPr>
              <w:t>Пешеходная доступность мест парковки для постоянного хранения автотранспорта 200 м до входов в жилые дома принята согласно пункту 11.36 СП 42.13330.2016.</w:t>
            </w:r>
          </w:p>
        </w:tc>
      </w:tr>
      <w:tr w:rsidR="00830EA5" w:rsidRPr="002470D2" w:rsidTr="00830EA5">
        <w:trPr>
          <w:cantSplit/>
        </w:trPr>
        <w:tc>
          <w:tcPr>
            <w:tcW w:w="1545" w:type="dxa"/>
            <w:vMerge w:val="restart"/>
            <w:shd w:val="clear" w:color="auto" w:fill="auto"/>
          </w:tcPr>
          <w:p w:rsidR="00830EA5" w:rsidRPr="00722162" w:rsidRDefault="00830EA5" w:rsidP="00830EA5">
            <w:pPr>
              <w:pStyle w:val="affffffffffff"/>
              <w:ind w:firstLine="0"/>
              <w:jc w:val="left"/>
              <w:rPr>
                <w:sz w:val="20"/>
                <w:szCs w:val="20"/>
                <w:lang w:val="ru-RU"/>
              </w:rPr>
            </w:pPr>
            <w:r>
              <w:rPr>
                <w:sz w:val="20"/>
                <w:szCs w:val="20"/>
                <w:lang w:val="ru-RU"/>
              </w:rPr>
              <w:lastRenderedPageBreak/>
              <w:t>Места временного хранения легковых автомобилей у объектов обслуживания и объектов производственного и коммунального назначения</w:t>
            </w:r>
          </w:p>
        </w:tc>
        <w:tc>
          <w:tcPr>
            <w:tcW w:w="2414" w:type="dxa"/>
            <w:shd w:val="clear" w:color="auto" w:fill="auto"/>
          </w:tcPr>
          <w:p w:rsidR="00830EA5" w:rsidRPr="004532CA" w:rsidRDefault="00830EA5" w:rsidP="00830EA5">
            <w:pPr>
              <w:pStyle w:val="affffffffffff"/>
              <w:ind w:firstLine="0"/>
              <w:jc w:val="left"/>
              <w:rPr>
                <w:sz w:val="20"/>
                <w:szCs w:val="20"/>
                <w:lang w:val="ru-RU"/>
              </w:rPr>
            </w:pPr>
            <w:r w:rsidRPr="00722162">
              <w:rPr>
                <w:sz w:val="20"/>
                <w:szCs w:val="20"/>
                <w:lang w:val="ru-RU"/>
              </w:rPr>
              <w:t>Расчетный показатель минимально допустимого уровня обеспеченности</w:t>
            </w:r>
          </w:p>
        </w:tc>
        <w:tc>
          <w:tcPr>
            <w:tcW w:w="5670" w:type="dxa"/>
            <w:shd w:val="clear" w:color="auto" w:fill="auto"/>
          </w:tcPr>
          <w:p w:rsidR="00830EA5" w:rsidRPr="00FA084E" w:rsidRDefault="00830EA5" w:rsidP="00830EA5">
            <w:pPr>
              <w:pStyle w:val="affffffffffff"/>
              <w:ind w:firstLine="0"/>
              <w:jc w:val="left"/>
              <w:rPr>
                <w:sz w:val="20"/>
                <w:szCs w:val="20"/>
                <w:lang w:val="ru-RU"/>
              </w:rPr>
            </w:pPr>
            <w:r w:rsidRPr="00FA084E">
              <w:rPr>
                <w:iCs/>
                <w:sz w:val="20"/>
                <w:szCs w:val="20"/>
                <w:lang w:val="ru-RU"/>
              </w:rPr>
              <w:t xml:space="preserve">Нормы расчета стоянок автомобилей приняты в соответствии с таблицей </w:t>
            </w:r>
            <w:r>
              <w:rPr>
                <w:iCs/>
                <w:sz w:val="20"/>
                <w:szCs w:val="20"/>
                <w:lang w:val="ru-RU"/>
              </w:rPr>
              <w:t>32</w:t>
            </w:r>
            <w:r w:rsidRPr="00FA084E">
              <w:rPr>
                <w:iCs/>
                <w:sz w:val="20"/>
                <w:szCs w:val="20"/>
                <w:lang w:val="ru-RU"/>
              </w:rPr>
              <w:t xml:space="preserve"> РНГП </w:t>
            </w:r>
            <w:r w:rsidRPr="008935E7">
              <w:rPr>
                <w:iCs/>
                <w:sz w:val="20"/>
                <w:szCs w:val="20"/>
                <w:lang w:val="ru-RU"/>
              </w:rPr>
              <w:t>Ханты-Мансийского автономного округа – Югры</w:t>
            </w:r>
          </w:p>
        </w:tc>
      </w:tr>
      <w:tr w:rsidR="00830EA5" w:rsidRPr="002470D2" w:rsidTr="00830EA5">
        <w:trPr>
          <w:cantSplit/>
        </w:trPr>
        <w:tc>
          <w:tcPr>
            <w:tcW w:w="1545" w:type="dxa"/>
            <w:vMerge/>
            <w:shd w:val="clear" w:color="auto" w:fill="auto"/>
          </w:tcPr>
          <w:p w:rsidR="00830EA5" w:rsidRPr="00722162" w:rsidRDefault="00830EA5" w:rsidP="00830EA5">
            <w:pPr>
              <w:pStyle w:val="affffffffffff"/>
              <w:ind w:firstLine="0"/>
              <w:jc w:val="left"/>
              <w:rPr>
                <w:sz w:val="20"/>
                <w:szCs w:val="20"/>
                <w:lang w:val="ru-RU"/>
              </w:rPr>
            </w:pPr>
          </w:p>
        </w:tc>
        <w:tc>
          <w:tcPr>
            <w:tcW w:w="2414" w:type="dxa"/>
            <w:shd w:val="clear" w:color="auto" w:fill="auto"/>
          </w:tcPr>
          <w:p w:rsidR="00830EA5" w:rsidRPr="004532CA" w:rsidRDefault="00830EA5" w:rsidP="00830EA5">
            <w:pPr>
              <w:pStyle w:val="affffffffffff"/>
              <w:ind w:firstLine="0"/>
              <w:jc w:val="left"/>
              <w:rPr>
                <w:sz w:val="20"/>
                <w:szCs w:val="20"/>
                <w:lang w:val="ru-RU"/>
              </w:rPr>
            </w:pPr>
            <w:r w:rsidRPr="004532CA">
              <w:rPr>
                <w:sz w:val="20"/>
                <w:szCs w:val="20"/>
                <w:lang w:val="ru-RU"/>
              </w:rPr>
              <w:t>Расчетный показатель максимально допустимого уровня территориальной доступности</w:t>
            </w:r>
          </w:p>
        </w:tc>
        <w:tc>
          <w:tcPr>
            <w:tcW w:w="5670" w:type="dxa"/>
            <w:shd w:val="clear" w:color="auto" w:fill="auto"/>
          </w:tcPr>
          <w:p w:rsidR="00830EA5" w:rsidRPr="000B4A8C" w:rsidRDefault="00830EA5" w:rsidP="00830EA5">
            <w:pPr>
              <w:pStyle w:val="affffffffffff"/>
              <w:ind w:firstLine="0"/>
              <w:jc w:val="left"/>
              <w:rPr>
                <w:sz w:val="20"/>
                <w:szCs w:val="20"/>
                <w:lang w:val="ru-RU"/>
              </w:rPr>
            </w:pPr>
            <w:r w:rsidRPr="00FD7828">
              <w:rPr>
                <w:iCs/>
                <w:sz w:val="20"/>
                <w:szCs w:val="20"/>
                <w:lang w:val="ru-RU"/>
              </w:rPr>
              <w:t>Пешеходная доступность до объектов парковки принята в соответствии с п. 11.36 и приложением Ж СП 42.13330.2016</w:t>
            </w:r>
          </w:p>
        </w:tc>
      </w:tr>
      <w:tr w:rsidR="00830EA5" w:rsidRPr="002470D2" w:rsidTr="00830EA5">
        <w:trPr>
          <w:cantSplit/>
        </w:trPr>
        <w:tc>
          <w:tcPr>
            <w:tcW w:w="1545" w:type="dxa"/>
            <w:vMerge w:val="restart"/>
            <w:shd w:val="clear" w:color="auto" w:fill="auto"/>
          </w:tcPr>
          <w:p w:rsidR="00830EA5" w:rsidRPr="00722162" w:rsidRDefault="00830EA5" w:rsidP="00830EA5">
            <w:pPr>
              <w:pStyle w:val="affffffffffff"/>
              <w:ind w:firstLine="0"/>
              <w:jc w:val="left"/>
              <w:rPr>
                <w:sz w:val="20"/>
                <w:szCs w:val="20"/>
                <w:lang w:val="ru-RU"/>
              </w:rPr>
            </w:pPr>
            <w:r w:rsidRPr="00FA084E">
              <w:rPr>
                <w:sz w:val="20"/>
                <w:szCs w:val="20"/>
                <w:lang w:val="ru-RU"/>
              </w:rPr>
              <w:t>Индивидуальные стоянки для маломобильных групп населения на участке около или внутри зданий учреждений обслуживания</w:t>
            </w:r>
          </w:p>
        </w:tc>
        <w:tc>
          <w:tcPr>
            <w:tcW w:w="2414" w:type="dxa"/>
            <w:shd w:val="clear" w:color="auto" w:fill="auto"/>
          </w:tcPr>
          <w:p w:rsidR="00830EA5" w:rsidRPr="004532CA" w:rsidRDefault="00830EA5" w:rsidP="00830EA5">
            <w:pPr>
              <w:pStyle w:val="affffffffffff"/>
              <w:ind w:firstLine="0"/>
              <w:jc w:val="left"/>
              <w:rPr>
                <w:sz w:val="20"/>
                <w:szCs w:val="20"/>
                <w:lang w:val="ru-RU"/>
              </w:rPr>
            </w:pPr>
            <w:r w:rsidRPr="00CB3C38">
              <w:rPr>
                <w:sz w:val="20"/>
                <w:szCs w:val="20"/>
                <w:lang w:val="ru-RU"/>
              </w:rPr>
              <w:t>Расчетный показатель минимально допустимого уровня обеспеченности</w:t>
            </w:r>
          </w:p>
        </w:tc>
        <w:tc>
          <w:tcPr>
            <w:tcW w:w="5670" w:type="dxa"/>
            <w:shd w:val="clear" w:color="auto" w:fill="auto"/>
          </w:tcPr>
          <w:p w:rsidR="00830EA5" w:rsidRDefault="00830EA5" w:rsidP="00830EA5">
            <w:pPr>
              <w:pStyle w:val="affffffffffff"/>
              <w:ind w:firstLine="0"/>
              <w:rPr>
                <w:sz w:val="20"/>
                <w:szCs w:val="20"/>
                <w:lang w:val="ru-RU"/>
              </w:rPr>
            </w:pPr>
            <w:r w:rsidRPr="00901B0F">
              <w:rPr>
                <w:sz w:val="20"/>
                <w:szCs w:val="20"/>
                <w:lang w:val="ru-RU"/>
              </w:rPr>
              <w:t>Удельный показатель мест для транспорта инвалидов</w:t>
            </w:r>
            <w:r>
              <w:rPr>
                <w:sz w:val="20"/>
                <w:szCs w:val="20"/>
                <w:lang w:val="ru-RU"/>
              </w:rPr>
              <w:t xml:space="preserve"> установлен в соответствии с п </w:t>
            </w:r>
            <w:bookmarkStart w:id="145" w:name="_Hlk51952327"/>
            <w:r w:rsidRPr="00562BBF">
              <w:rPr>
                <w:bCs/>
                <w:sz w:val="20"/>
                <w:szCs w:val="20"/>
                <w:lang w:val="ru-RU"/>
              </w:rPr>
              <w:t>5.2.1 СП 59.13330.2020</w:t>
            </w:r>
            <w:bookmarkEnd w:id="145"/>
          </w:p>
        </w:tc>
      </w:tr>
      <w:tr w:rsidR="00830EA5" w:rsidRPr="002470D2" w:rsidTr="00830EA5">
        <w:trPr>
          <w:cantSplit/>
        </w:trPr>
        <w:tc>
          <w:tcPr>
            <w:tcW w:w="1545" w:type="dxa"/>
            <w:vMerge/>
            <w:shd w:val="clear" w:color="auto" w:fill="auto"/>
          </w:tcPr>
          <w:p w:rsidR="00830EA5" w:rsidRPr="00FA084E" w:rsidRDefault="00830EA5" w:rsidP="00830EA5">
            <w:pPr>
              <w:pStyle w:val="affffffffffff"/>
              <w:ind w:firstLine="0"/>
              <w:jc w:val="left"/>
              <w:rPr>
                <w:sz w:val="20"/>
                <w:szCs w:val="20"/>
                <w:lang w:val="ru-RU"/>
              </w:rPr>
            </w:pPr>
          </w:p>
        </w:tc>
        <w:tc>
          <w:tcPr>
            <w:tcW w:w="2414" w:type="dxa"/>
            <w:shd w:val="clear" w:color="auto" w:fill="auto"/>
          </w:tcPr>
          <w:p w:rsidR="00830EA5" w:rsidRPr="00CB3C38" w:rsidRDefault="00830EA5" w:rsidP="00830EA5">
            <w:pPr>
              <w:pStyle w:val="affffffffffff"/>
              <w:ind w:firstLine="0"/>
              <w:jc w:val="left"/>
              <w:rPr>
                <w:sz w:val="20"/>
                <w:szCs w:val="20"/>
                <w:lang w:val="ru-RU"/>
              </w:rPr>
            </w:pPr>
            <w:r w:rsidRPr="00CB3C38">
              <w:rPr>
                <w:sz w:val="20"/>
                <w:szCs w:val="20"/>
                <w:lang w:val="ru-RU"/>
              </w:rPr>
              <w:t>Расчетный показатель максимально допустимого уровня территориальной доступности</w:t>
            </w:r>
          </w:p>
        </w:tc>
        <w:tc>
          <w:tcPr>
            <w:tcW w:w="5670" w:type="dxa"/>
            <w:shd w:val="clear" w:color="auto" w:fill="auto"/>
          </w:tcPr>
          <w:p w:rsidR="00830EA5" w:rsidRPr="00901B0F" w:rsidRDefault="00830EA5" w:rsidP="00830EA5">
            <w:pPr>
              <w:pStyle w:val="affffffffffff"/>
              <w:ind w:firstLine="0"/>
              <w:rPr>
                <w:sz w:val="20"/>
                <w:szCs w:val="20"/>
                <w:lang w:val="ru-RU"/>
              </w:rPr>
            </w:pPr>
            <w:r w:rsidRPr="00901B0F">
              <w:rPr>
                <w:sz w:val="20"/>
                <w:szCs w:val="20"/>
                <w:lang w:val="ru-RU"/>
              </w:rPr>
              <w:t>Пешеходная доступность</w:t>
            </w:r>
            <w:r>
              <w:rPr>
                <w:sz w:val="20"/>
                <w:szCs w:val="20"/>
                <w:lang w:val="ru-RU"/>
              </w:rPr>
              <w:t xml:space="preserve"> установлена </w:t>
            </w:r>
            <w:r>
              <w:rPr>
                <w:iCs/>
                <w:sz w:val="20"/>
                <w:szCs w:val="20"/>
                <w:lang w:val="ru-RU"/>
              </w:rPr>
              <w:t xml:space="preserve">в соответствии с </w:t>
            </w:r>
            <w:r>
              <w:rPr>
                <w:sz w:val="20"/>
                <w:szCs w:val="20"/>
                <w:lang w:val="ru-RU"/>
              </w:rPr>
              <w:t xml:space="preserve">п </w:t>
            </w:r>
            <w:r w:rsidRPr="00562BBF">
              <w:rPr>
                <w:bCs/>
                <w:sz w:val="20"/>
                <w:szCs w:val="20"/>
                <w:lang w:val="ru-RU"/>
              </w:rPr>
              <w:t>5.2.</w:t>
            </w:r>
            <w:r>
              <w:rPr>
                <w:bCs/>
                <w:sz w:val="20"/>
                <w:szCs w:val="20"/>
                <w:lang w:val="ru-RU"/>
              </w:rPr>
              <w:t>2</w:t>
            </w:r>
            <w:r w:rsidRPr="00562BBF">
              <w:rPr>
                <w:bCs/>
                <w:sz w:val="20"/>
                <w:szCs w:val="20"/>
                <w:lang w:val="ru-RU"/>
              </w:rPr>
              <w:t xml:space="preserve"> СП 59.13330.2020</w:t>
            </w:r>
          </w:p>
        </w:tc>
      </w:tr>
    </w:tbl>
    <w:bookmarkEnd w:id="142"/>
    <w:bookmarkEnd w:id="143"/>
    <w:bookmarkEnd w:id="144"/>
    <w:p w:rsidR="00830EA5" w:rsidRPr="000810D5" w:rsidRDefault="00830EA5" w:rsidP="00830EA5">
      <w:pPr>
        <w:keepNext/>
        <w:spacing w:before="120"/>
        <w:jc w:val="right"/>
        <w:rPr>
          <w:bCs/>
          <w:iCs/>
        </w:rPr>
      </w:pPr>
      <w:r w:rsidRPr="00FD6278">
        <w:rPr>
          <w:bCs/>
          <w:iCs/>
        </w:rPr>
        <w:t>Таблица 2.</w:t>
      </w:r>
      <w:r>
        <w:rPr>
          <w:bCs/>
          <w:iCs/>
        </w:rPr>
        <w:t>4</w:t>
      </w:r>
    </w:p>
    <w:p w:rsidR="00830EA5" w:rsidRPr="004E4443" w:rsidRDefault="00830EA5" w:rsidP="004E4443">
      <w:pPr>
        <w:pStyle w:val="5"/>
        <w:numPr>
          <w:ilvl w:val="0"/>
          <w:numId w:val="0"/>
        </w:numPr>
        <w:spacing w:after="240" w:line="276" w:lineRule="auto"/>
        <w:jc w:val="center"/>
        <w:rPr>
          <w:i w:val="0"/>
          <w:sz w:val="24"/>
          <w:szCs w:val="24"/>
        </w:rPr>
      </w:pPr>
      <w:r w:rsidRPr="004E4443">
        <w:rPr>
          <w:i w:val="0"/>
          <w:sz w:val="24"/>
          <w:szCs w:val="24"/>
        </w:rPr>
        <w:t>Объекты местного значения городского поселения в области физической культуры и массового спорта</w:t>
      </w:r>
    </w:p>
    <w:tbl>
      <w:tblPr>
        <w:tblStyle w:val="aff7"/>
        <w:tblW w:w="9629"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CellMar>
          <w:left w:w="28" w:type="dxa"/>
          <w:right w:w="28" w:type="dxa"/>
        </w:tblCellMar>
        <w:tblLook w:val="04A0" w:firstRow="1" w:lastRow="0" w:firstColumn="1" w:lastColumn="0" w:noHBand="0" w:noVBand="1"/>
      </w:tblPr>
      <w:tblGrid>
        <w:gridCol w:w="1550"/>
        <w:gridCol w:w="2268"/>
        <w:gridCol w:w="5811"/>
      </w:tblGrid>
      <w:tr w:rsidR="00830EA5" w:rsidRPr="0038718A" w:rsidTr="00830EA5">
        <w:trPr>
          <w:tblHeader/>
        </w:trPr>
        <w:tc>
          <w:tcPr>
            <w:tcW w:w="1550" w:type="dxa"/>
            <w:shd w:val="clear" w:color="auto" w:fill="auto"/>
          </w:tcPr>
          <w:p w:rsidR="00830EA5" w:rsidRPr="0038718A" w:rsidRDefault="00830EA5" w:rsidP="00830EA5">
            <w:pPr>
              <w:pStyle w:val="affffffffffff"/>
              <w:keepNext/>
              <w:widowControl w:val="0"/>
              <w:ind w:firstLine="0"/>
              <w:jc w:val="center"/>
              <w:rPr>
                <w:b/>
                <w:iCs/>
                <w:sz w:val="20"/>
                <w:szCs w:val="20"/>
                <w:lang w:val="ru-RU"/>
              </w:rPr>
            </w:pPr>
            <w:r w:rsidRPr="0038718A">
              <w:rPr>
                <w:b/>
                <w:iCs/>
                <w:sz w:val="20"/>
                <w:szCs w:val="20"/>
                <w:lang w:val="ru-RU"/>
              </w:rPr>
              <w:t>Наименование вида объекта</w:t>
            </w:r>
          </w:p>
        </w:tc>
        <w:tc>
          <w:tcPr>
            <w:tcW w:w="2268" w:type="dxa"/>
            <w:shd w:val="clear" w:color="auto" w:fill="auto"/>
          </w:tcPr>
          <w:p w:rsidR="00830EA5" w:rsidRPr="0038718A" w:rsidRDefault="00830EA5" w:rsidP="00830EA5">
            <w:pPr>
              <w:pStyle w:val="affffffffffff"/>
              <w:keepNext/>
              <w:widowControl w:val="0"/>
              <w:ind w:firstLine="0"/>
              <w:jc w:val="center"/>
              <w:rPr>
                <w:b/>
                <w:iCs/>
                <w:sz w:val="20"/>
                <w:szCs w:val="20"/>
                <w:lang w:val="ru-RU"/>
              </w:rPr>
            </w:pPr>
            <w:r w:rsidRPr="0038718A">
              <w:rPr>
                <w:b/>
                <w:iCs/>
                <w:sz w:val="20"/>
                <w:szCs w:val="20"/>
                <w:lang w:val="ru-RU"/>
              </w:rPr>
              <w:t>Тип расчетного показателя</w:t>
            </w:r>
          </w:p>
        </w:tc>
        <w:tc>
          <w:tcPr>
            <w:tcW w:w="5811" w:type="dxa"/>
            <w:shd w:val="clear" w:color="auto" w:fill="auto"/>
          </w:tcPr>
          <w:p w:rsidR="00830EA5" w:rsidRPr="0038718A" w:rsidRDefault="00830EA5" w:rsidP="00830EA5">
            <w:pPr>
              <w:pStyle w:val="affffffffffff"/>
              <w:keepNext/>
              <w:widowControl w:val="0"/>
              <w:ind w:firstLine="0"/>
              <w:jc w:val="center"/>
              <w:rPr>
                <w:b/>
                <w:iCs/>
                <w:sz w:val="20"/>
                <w:szCs w:val="20"/>
                <w:lang w:val="ru-RU"/>
              </w:rPr>
            </w:pPr>
            <w:r w:rsidRPr="0038718A">
              <w:rPr>
                <w:b/>
                <w:iCs/>
                <w:sz w:val="20"/>
                <w:szCs w:val="20"/>
                <w:lang w:val="ru-RU"/>
              </w:rPr>
              <w:t>Обоснование расчетного показателя</w:t>
            </w:r>
          </w:p>
        </w:tc>
      </w:tr>
      <w:tr w:rsidR="00830EA5" w:rsidRPr="0038718A" w:rsidTr="00830EA5">
        <w:trPr>
          <w:trHeight w:val="478"/>
        </w:trPr>
        <w:tc>
          <w:tcPr>
            <w:tcW w:w="1550" w:type="dxa"/>
            <w:vMerge w:val="restart"/>
            <w:shd w:val="clear" w:color="auto" w:fill="auto"/>
          </w:tcPr>
          <w:p w:rsidR="00830EA5" w:rsidRPr="0038718A" w:rsidRDefault="00830EA5" w:rsidP="00830EA5">
            <w:pPr>
              <w:pStyle w:val="affffffffffff"/>
              <w:ind w:firstLine="0"/>
              <w:jc w:val="left"/>
              <w:rPr>
                <w:iCs/>
                <w:sz w:val="20"/>
                <w:szCs w:val="20"/>
                <w:lang w:val="ru-RU"/>
              </w:rPr>
            </w:pPr>
            <w:r w:rsidRPr="0038718A">
              <w:rPr>
                <w:iCs/>
                <w:sz w:val="20"/>
                <w:szCs w:val="20"/>
                <w:lang w:val="ru-RU" w:eastAsia="ru-RU"/>
              </w:rPr>
              <w:t>Спортивные залы общего пользования</w:t>
            </w:r>
          </w:p>
        </w:tc>
        <w:tc>
          <w:tcPr>
            <w:tcW w:w="2268" w:type="dxa"/>
            <w:shd w:val="clear" w:color="auto" w:fill="auto"/>
          </w:tcPr>
          <w:p w:rsidR="00830EA5" w:rsidRPr="0038718A" w:rsidRDefault="00830EA5" w:rsidP="00830EA5">
            <w:pPr>
              <w:pStyle w:val="affffffffffff"/>
              <w:ind w:firstLine="0"/>
              <w:rPr>
                <w:iCs/>
                <w:sz w:val="20"/>
                <w:szCs w:val="20"/>
                <w:lang w:val="ru-RU"/>
              </w:rPr>
            </w:pPr>
            <w:r w:rsidRPr="0038718A">
              <w:rPr>
                <w:iCs/>
                <w:sz w:val="20"/>
                <w:szCs w:val="20"/>
                <w:lang w:val="ru-RU"/>
              </w:rPr>
              <w:t>Расчетный показатель минимально допустимого уровня обеспеченности</w:t>
            </w:r>
          </w:p>
        </w:tc>
        <w:tc>
          <w:tcPr>
            <w:tcW w:w="5811" w:type="dxa"/>
            <w:shd w:val="clear" w:color="auto" w:fill="auto"/>
          </w:tcPr>
          <w:p w:rsidR="00830EA5" w:rsidRPr="0038718A" w:rsidRDefault="00830EA5" w:rsidP="00830EA5">
            <w:pPr>
              <w:pStyle w:val="affffffffffff"/>
              <w:ind w:firstLine="0"/>
              <w:rPr>
                <w:iCs/>
                <w:sz w:val="20"/>
                <w:szCs w:val="20"/>
                <w:lang w:val="ru-RU"/>
              </w:rPr>
            </w:pPr>
            <w:r w:rsidRPr="0038718A">
              <w:rPr>
                <w:iCs/>
                <w:sz w:val="20"/>
                <w:szCs w:val="20"/>
                <w:lang w:val="ru-RU"/>
              </w:rPr>
              <w:t xml:space="preserve">Площадь пола спортивного зала общего пользования в </w:t>
            </w:r>
            <w:r>
              <w:rPr>
                <w:iCs/>
                <w:sz w:val="20"/>
                <w:szCs w:val="20"/>
                <w:lang w:val="ru-RU"/>
              </w:rPr>
              <w:t>360</w:t>
            </w:r>
            <w:r w:rsidRPr="0038718A">
              <w:rPr>
                <w:iCs/>
                <w:sz w:val="20"/>
                <w:szCs w:val="20"/>
                <w:lang w:val="ru-RU"/>
              </w:rPr>
              <w:t xml:space="preserve"> кв. м на 1 000 чел. принята в соответствии с таблицей </w:t>
            </w:r>
            <w:r>
              <w:rPr>
                <w:iCs/>
                <w:sz w:val="20"/>
                <w:szCs w:val="20"/>
                <w:lang w:val="ru-RU"/>
              </w:rPr>
              <w:t>35</w:t>
            </w:r>
            <w:r w:rsidRPr="0038718A">
              <w:rPr>
                <w:iCs/>
                <w:sz w:val="20"/>
                <w:szCs w:val="20"/>
                <w:lang w:val="ru-RU"/>
              </w:rPr>
              <w:t xml:space="preserve"> РНГП </w:t>
            </w:r>
            <w:r>
              <w:rPr>
                <w:iCs/>
                <w:sz w:val="20"/>
                <w:szCs w:val="20"/>
                <w:lang w:val="ru-RU"/>
              </w:rPr>
              <w:t>Ханты-Мансийского автономного округа – Югры.</w:t>
            </w:r>
            <w:r w:rsidRPr="0038718A">
              <w:rPr>
                <w:iCs/>
                <w:sz w:val="20"/>
                <w:szCs w:val="20"/>
                <w:lang w:val="ru-RU"/>
              </w:rPr>
              <w:t xml:space="preserve"> Нормы расчета залов необходимо принимать с учетом минимальной вместимости объектов по технологическим требованиям</w:t>
            </w:r>
          </w:p>
        </w:tc>
      </w:tr>
      <w:tr w:rsidR="00830EA5" w:rsidRPr="0038718A" w:rsidTr="00830EA5">
        <w:trPr>
          <w:trHeight w:val="30"/>
        </w:trPr>
        <w:tc>
          <w:tcPr>
            <w:tcW w:w="1550" w:type="dxa"/>
            <w:vMerge/>
            <w:shd w:val="clear" w:color="auto" w:fill="auto"/>
          </w:tcPr>
          <w:p w:rsidR="00830EA5" w:rsidRPr="0038718A" w:rsidRDefault="00830EA5" w:rsidP="00830EA5">
            <w:pPr>
              <w:pStyle w:val="affffffffffff"/>
              <w:ind w:firstLine="0"/>
              <w:jc w:val="left"/>
              <w:rPr>
                <w:iCs/>
                <w:sz w:val="20"/>
                <w:szCs w:val="20"/>
                <w:lang w:val="ru-RU"/>
              </w:rPr>
            </w:pPr>
          </w:p>
        </w:tc>
        <w:tc>
          <w:tcPr>
            <w:tcW w:w="2268" w:type="dxa"/>
            <w:shd w:val="clear" w:color="auto" w:fill="auto"/>
          </w:tcPr>
          <w:p w:rsidR="00830EA5" w:rsidRPr="0038718A" w:rsidRDefault="00830EA5" w:rsidP="00830EA5">
            <w:pPr>
              <w:pStyle w:val="affffffffffff"/>
              <w:ind w:firstLine="0"/>
              <w:rPr>
                <w:iCs/>
                <w:sz w:val="20"/>
                <w:szCs w:val="20"/>
                <w:lang w:val="ru-RU"/>
              </w:rPr>
            </w:pPr>
            <w:r w:rsidRPr="0038718A">
              <w:rPr>
                <w:iCs/>
                <w:sz w:val="20"/>
                <w:szCs w:val="20"/>
                <w:lang w:val="ru-RU"/>
              </w:rPr>
              <w:t>Расчетный показатель максимально допустимого уровня территориальной доступности</w:t>
            </w:r>
          </w:p>
        </w:tc>
        <w:tc>
          <w:tcPr>
            <w:tcW w:w="5811" w:type="dxa"/>
            <w:shd w:val="clear" w:color="auto" w:fill="auto"/>
          </w:tcPr>
          <w:p w:rsidR="00830EA5" w:rsidRPr="0038718A" w:rsidRDefault="00830EA5" w:rsidP="00830EA5">
            <w:pPr>
              <w:pStyle w:val="affffffffffff"/>
              <w:ind w:firstLine="0"/>
              <w:rPr>
                <w:iCs/>
                <w:sz w:val="20"/>
                <w:szCs w:val="20"/>
                <w:lang w:val="ru-RU"/>
              </w:rPr>
            </w:pPr>
            <w:r>
              <w:rPr>
                <w:iCs/>
                <w:sz w:val="20"/>
                <w:szCs w:val="20"/>
                <w:lang w:val="ru-RU"/>
              </w:rPr>
              <w:t>Транспортная доступность 30 мин. принята согласно таблице</w:t>
            </w:r>
            <w:r w:rsidRPr="0038718A">
              <w:rPr>
                <w:iCs/>
                <w:sz w:val="20"/>
                <w:szCs w:val="20"/>
                <w:lang w:val="ru-RU"/>
              </w:rPr>
              <w:t xml:space="preserve"> </w:t>
            </w:r>
            <w:r>
              <w:rPr>
                <w:iCs/>
                <w:sz w:val="20"/>
                <w:szCs w:val="20"/>
                <w:lang w:val="ru-RU"/>
              </w:rPr>
              <w:t>35</w:t>
            </w:r>
            <w:r w:rsidRPr="0038718A">
              <w:rPr>
                <w:iCs/>
                <w:sz w:val="20"/>
                <w:szCs w:val="20"/>
                <w:lang w:val="ru-RU"/>
              </w:rPr>
              <w:t xml:space="preserve"> РНГП </w:t>
            </w:r>
            <w:r>
              <w:rPr>
                <w:iCs/>
                <w:sz w:val="20"/>
                <w:szCs w:val="20"/>
                <w:lang w:val="ru-RU"/>
              </w:rPr>
              <w:t>Ханты-Мансийского автономного округа – Югры</w:t>
            </w:r>
          </w:p>
        </w:tc>
      </w:tr>
      <w:tr w:rsidR="00830EA5" w:rsidRPr="0038718A" w:rsidTr="00830EA5">
        <w:trPr>
          <w:trHeight w:val="346"/>
        </w:trPr>
        <w:tc>
          <w:tcPr>
            <w:tcW w:w="1550" w:type="dxa"/>
            <w:vMerge w:val="restart"/>
            <w:shd w:val="clear" w:color="auto" w:fill="auto"/>
          </w:tcPr>
          <w:p w:rsidR="00830EA5" w:rsidRPr="0038718A" w:rsidRDefault="00830EA5" w:rsidP="00830EA5">
            <w:pPr>
              <w:pStyle w:val="affffffffffff"/>
              <w:ind w:firstLine="0"/>
              <w:rPr>
                <w:iCs/>
                <w:sz w:val="20"/>
                <w:szCs w:val="20"/>
                <w:lang w:val="ru-RU"/>
              </w:rPr>
            </w:pPr>
            <w:r w:rsidRPr="0038718A">
              <w:rPr>
                <w:iCs/>
                <w:sz w:val="20"/>
                <w:szCs w:val="20"/>
                <w:lang w:val="ru-RU" w:eastAsia="ru-RU"/>
              </w:rPr>
              <w:t>Плоскостные спортивные сооружения</w:t>
            </w:r>
          </w:p>
        </w:tc>
        <w:tc>
          <w:tcPr>
            <w:tcW w:w="2268" w:type="dxa"/>
            <w:shd w:val="clear" w:color="auto" w:fill="auto"/>
          </w:tcPr>
          <w:p w:rsidR="00830EA5" w:rsidRPr="0038718A" w:rsidRDefault="00830EA5" w:rsidP="00830EA5">
            <w:pPr>
              <w:pStyle w:val="affffffffffff"/>
              <w:ind w:firstLine="0"/>
              <w:rPr>
                <w:iCs/>
                <w:sz w:val="20"/>
                <w:szCs w:val="20"/>
                <w:lang w:val="ru-RU"/>
              </w:rPr>
            </w:pPr>
            <w:r w:rsidRPr="0038718A">
              <w:rPr>
                <w:iCs/>
                <w:sz w:val="20"/>
                <w:szCs w:val="20"/>
                <w:lang w:val="ru-RU"/>
              </w:rPr>
              <w:t>Расчетный показатель минимально допустимого уровня обеспеченности</w:t>
            </w:r>
          </w:p>
        </w:tc>
        <w:tc>
          <w:tcPr>
            <w:tcW w:w="5811" w:type="dxa"/>
            <w:shd w:val="clear" w:color="auto" w:fill="auto"/>
          </w:tcPr>
          <w:p w:rsidR="00830EA5" w:rsidRPr="0038718A" w:rsidRDefault="00830EA5" w:rsidP="00830EA5">
            <w:pPr>
              <w:pStyle w:val="affffffffffff"/>
              <w:ind w:firstLine="0"/>
              <w:rPr>
                <w:iCs/>
                <w:sz w:val="20"/>
                <w:szCs w:val="20"/>
                <w:lang w:val="ru-RU"/>
              </w:rPr>
            </w:pPr>
            <w:r w:rsidRPr="0038718A">
              <w:rPr>
                <w:iCs/>
                <w:sz w:val="20"/>
                <w:szCs w:val="20"/>
                <w:lang w:val="ru-RU"/>
              </w:rPr>
              <w:t>Не менее 1 стадиона</w:t>
            </w:r>
            <w:r>
              <w:rPr>
                <w:iCs/>
                <w:sz w:val="20"/>
                <w:szCs w:val="20"/>
                <w:lang w:val="ru-RU"/>
              </w:rPr>
              <w:t xml:space="preserve"> в</w:t>
            </w:r>
            <w:r w:rsidRPr="0038718A">
              <w:rPr>
                <w:iCs/>
                <w:sz w:val="20"/>
                <w:szCs w:val="20"/>
                <w:lang w:val="ru-RU"/>
              </w:rPr>
              <w:t xml:space="preserve"> </w:t>
            </w:r>
            <w:r>
              <w:rPr>
                <w:iCs/>
                <w:sz w:val="20"/>
                <w:szCs w:val="20"/>
                <w:lang w:val="ru-RU"/>
              </w:rPr>
              <w:t xml:space="preserve">городе Белоярский как </w:t>
            </w:r>
            <w:r w:rsidRPr="0038718A">
              <w:rPr>
                <w:iCs/>
                <w:sz w:val="20"/>
                <w:szCs w:val="20"/>
                <w:lang w:val="ru-RU"/>
              </w:rPr>
              <w:t>для населенн</w:t>
            </w:r>
            <w:r>
              <w:rPr>
                <w:iCs/>
                <w:sz w:val="20"/>
                <w:szCs w:val="20"/>
                <w:lang w:val="ru-RU"/>
              </w:rPr>
              <w:t>ого</w:t>
            </w:r>
            <w:r w:rsidRPr="0038718A">
              <w:rPr>
                <w:iCs/>
                <w:sz w:val="20"/>
                <w:szCs w:val="20"/>
                <w:lang w:val="ru-RU"/>
              </w:rPr>
              <w:t xml:space="preserve"> пункт</w:t>
            </w:r>
            <w:r>
              <w:rPr>
                <w:iCs/>
                <w:sz w:val="20"/>
                <w:szCs w:val="20"/>
                <w:lang w:val="ru-RU"/>
              </w:rPr>
              <w:t>а</w:t>
            </w:r>
            <w:r w:rsidRPr="0038718A">
              <w:rPr>
                <w:iCs/>
                <w:sz w:val="20"/>
                <w:szCs w:val="20"/>
                <w:lang w:val="ru-RU"/>
              </w:rPr>
              <w:t xml:space="preserve"> с численностью более 5000 чел. принято в соответствии с </w:t>
            </w:r>
            <w:r w:rsidRPr="00194541">
              <w:rPr>
                <w:bCs/>
                <w:iCs/>
                <w:sz w:val="20"/>
                <w:szCs w:val="20"/>
                <w:lang w:val="ru-RU"/>
              </w:rPr>
              <w:t>пункт</w:t>
            </w:r>
            <w:r>
              <w:rPr>
                <w:bCs/>
                <w:iCs/>
                <w:sz w:val="20"/>
                <w:szCs w:val="20"/>
                <w:lang w:val="ru-RU"/>
              </w:rPr>
              <w:t>ом</w:t>
            </w:r>
            <w:r w:rsidRPr="00194541">
              <w:rPr>
                <w:bCs/>
                <w:iCs/>
                <w:sz w:val="20"/>
                <w:szCs w:val="20"/>
                <w:lang w:val="ru-RU"/>
              </w:rPr>
              <w:t xml:space="preserve"> 2 приложения к приказу </w:t>
            </w:r>
            <w:proofErr w:type="spellStart"/>
            <w:r w:rsidRPr="0038718A">
              <w:rPr>
                <w:iCs/>
                <w:sz w:val="20"/>
                <w:szCs w:val="20"/>
                <w:lang w:val="ru-RU"/>
              </w:rPr>
              <w:t>Минспорта</w:t>
            </w:r>
            <w:proofErr w:type="spellEnd"/>
            <w:r w:rsidRPr="0038718A">
              <w:rPr>
                <w:iCs/>
                <w:sz w:val="20"/>
                <w:szCs w:val="20"/>
                <w:lang w:val="ru-RU"/>
              </w:rPr>
              <w:t xml:space="preserve"> России </w:t>
            </w:r>
            <w:r w:rsidRPr="00194541">
              <w:rPr>
                <w:bCs/>
                <w:iCs/>
                <w:sz w:val="20"/>
                <w:szCs w:val="20"/>
                <w:lang w:val="ru-RU"/>
              </w:rPr>
              <w:t>от</w:t>
            </w:r>
            <w:r>
              <w:rPr>
                <w:bCs/>
                <w:iCs/>
                <w:sz w:val="20"/>
                <w:szCs w:val="20"/>
                <w:lang w:val="ru-RU"/>
              </w:rPr>
              <w:t xml:space="preserve"> </w:t>
            </w:r>
            <w:r w:rsidRPr="00194541">
              <w:rPr>
                <w:bCs/>
                <w:iCs/>
                <w:sz w:val="20"/>
                <w:szCs w:val="20"/>
                <w:lang w:val="ru-RU"/>
              </w:rPr>
              <w:t>19.08.2021 № 649 «О рекомендованных нормативах и нормах обеспеченности населения объектами спортивной инфраструктуры»</w:t>
            </w:r>
            <w:r w:rsidRPr="0038718A">
              <w:rPr>
                <w:iCs/>
                <w:sz w:val="20"/>
                <w:szCs w:val="20"/>
                <w:lang w:val="ru-RU"/>
              </w:rPr>
              <w:t>.</w:t>
            </w:r>
          </w:p>
          <w:p w:rsidR="00830EA5" w:rsidRPr="0038718A" w:rsidRDefault="00830EA5" w:rsidP="00830EA5">
            <w:pPr>
              <w:pStyle w:val="affffffffffff"/>
              <w:ind w:firstLine="0"/>
              <w:rPr>
                <w:iCs/>
                <w:sz w:val="20"/>
                <w:szCs w:val="20"/>
                <w:lang w:val="ru-RU"/>
              </w:rPr>
            </w:pPr>
            <w:r w:rsidRPr="0038718A">
              <w:rPr>
                <w:iCs/>
                <w:sz w:val="20"/>
                <w:szCs w:val="20"/>
                <w:lang w:val="ru-RU"/>
              </w:rPr>
              <w:t xml:space="preserve">Площадь территории плоскостных спортивных сооружений принята </w:t>
            </w:r>
            <w:r>
              <w:rPr>
                <w:iCs/>
                <w:sz w:val="20"/>
                <w:szCs w:val="20"/>
                <w:lang w:val="ru-RU"/>
              </w:rPr>
              <w:t>согласно таблице</w:t>
            </w:r>
            <w:r w:rsidRPr="0038718A">
              <w:rPr>
                <w:iCs/>
                <w:sz w:val="20"/>
                <w:szCs w:val="20"/>
                <w:lang w:val="ru-RU"/>
              </w:rPr>
              <w:t xml:space="preserve"> </w:t>
            </w:r>
            <w:r>
              <w:rPr>
                <w:iCs/>
                <w:sz w:val="20"/>
                <w:szCs w:val="20"/>
                <w:lang w:val="ru-RU"/>
              </w:rPr>
              <w:t>35</w:t>
            </w:r>
            <w:r w:rsidRPr="0038718A">
              <w:rPr>
                <w:iCs/>
                <w:sz w:val="20"/>
                <w:szCs w:val="20"/>
                <w:lang w:val="ru-RU"/>
              </w:rPr>
              <w:t xml:space="preserve"> РНГП </w:t>
            </w:r>
            <w:r>
              <w:rPr>
                <w:iCs/>
                <w:sz w:val="20"/>
                <w:szCs w:val="20"/>
                <w:lang w:val="ru-RU"/>
              </w:rPr>
              <w:t>Ханты-Мансийского автономного округа – Югры</w:t>
            </w:r>
          </w:p>
        </w:tc>
      </w:tr>
      <w:tr w:rsidR="00830EA5" w:rsidRPr="0038718A" w:rsidTr="00830EA5">
        <w:trPr>
          <w:trHeight w:val="30"/>
        </w:trPr>
        <w:tc>
          <w:tcPr>
            <w:tcW w:w="1550" w:type="dxa"/>
            <w:vMerge/>
            <w:shd w:val="clear" w:color="auto" w:fill="auto"/>
          </w:tcPr>
          <w:p w:rsidR="00830EA5" w:rsidRPr="0038718A" w:rsidRDefault="00830EA5" w:rsidP="00830EA5">
            <w:pPr>
              <w:pStyle w:val="affffffffffff"/>
              <w:ind w:firstLine="0"/>
              <w:rPr>
                <w:iCs/>
                <w:sz w:val="20"/>
                <w:szCs w:val="20"/>
                <w:lang w:val="ru-RU"/>
              </w:rPr>
            </w:pPr>
          </w:p>
        </w:tc>
        <w:tc>
          <w:tcPr>
            <w:tcW w:w="2268" w:type="dxa"/>
            <w:shd w:val="clear" w:color="auto" w:fill="auto"/>
          </w:tcPr>
          <w:p w:rsidR="00830EA5" w:rsidRPr="0038718A" w:rsidRDefault="00830EA5" w:rsidP="00830EA5">
            <w:pPr>
              <w:pStyle w:val="affffffffffff"/>
              <w:ind w:firstLine="0"/>
              <w:rPr>
                <w:iCs/>
                <w:sz w:val="20"/>
                <w:szCs w:val="20"/>
                <w:lang w:val="ru-RU"/>
              </w:rPr>
            </w:pPr>
            <w:r w:rsidRPr="0038718A">
              <w:rPr>
                <w:iCs/>
                <w:sz w:val="20"/>
                <w:szCs w:val="20"/>
                <w:lang w:val="ru-RU"/>
              </w:rPr>
              <w:t>Расчетный показатель максимально допустимого уровня территориальной доступности</w:t>
            </w:r>
          </w:p>
        </w:tc>
        <w:tc>
          <w:tcPr>
            <w:tcW w:w="5811" w:type="dxa"/>
            <w:shd w:val="clear" w:color="auto" w:fill="auto"/>
          </w:tcPr>
          <w:p w:rsidR="00830EA5" w:rsidRPr="0038718A" w:rsidRDefault="00830EA5" w:rsidP="00830EA5">
            <w:pPr>
              <w:pStyle w:val="affffffffffff"/>
              <w:ind w:firstLine="0"/>
              <w:rPr>
                <w:iCs/>
                <w:sz w:val="20"/>
                <w:szCs w:val="20"/>
                <w:lang w:val="ru-RU"/>
              </w:rPr>
            </w:pPr>
            <w:r>
              <w:rPr>
                <w:iCs/>
                <w:sz w:val="20"/>
                <w:szCs w:val="20"/>
                <w:lang w:val="ru-RU"/>
              </w:rPr>
              <w:t>Пешеходная доступность 15 мин. принята согласно таблице</w:t>
            </w:r>
            <w:r w:rsidRPr="0038718A">
              <w:rPr>
                <w:iCs/>
                <w:sz w:val="20"/>
                <w:szCs w:val="20"/>
                <w:lang w:val="ru-RU"/>
              </w:rPr>
              <w:t xml:space="preserve"> </w:t>
            </w:r>
            <w:r>
              <w:rPr>
                <w:iCs/>
                <w:sz w:val="20"/>
                <w:szCs w:val="20"/>
                <w:lang w:val="ru-RU"/>
              </w:rPr>
              <w:t>35</w:t>
            </w:r>
            <w:r w:rsidRPr="0038718A">
              <w:rPr>
                <w:iCs/>
                <w:sz w:val="20"/>
                <w:szCs w:val="20"/>
                <w:lang w:val="ru-RU"/>
              </w:rPr>
              <w:t xml:space="preserve"> РНГП </w:t>
            </w:r>
            <w:r>
              <w:rPr>
                <w:iCs/>
                <w:sz w:val="20"/>
                <w:szCs w:val="20"/>
                <w:lang w:val="ru-RU"/>
              </w:rPr>
              <w:t>Ханты-Мансийского автономного округа – Югры</w:t>
            </w:r>
          </w:p>
        </w:tc>
      </w:tr>
      <w:tr w:rsidR="00830EA5" w:rsidRPr="0038718A" w:rsidTr="00830EA5">
        <w:trPr>
          <w:trHeight w:val="30"/>
        </w:trPr>
        <w:tc>
          <w:tcPr>
            <w:tcW w:w="1550" w:type="dxa"/>
            <w:vMerge w:val="restart"/>
            <w:shd w:val="clear" w:color="auto" w:fill="auto"/>
          </w:tcPr>
          <w:p w:rsidR="00830EA5" w:rsidRPr="0038718A" w:rsidRDefault="00830EA5" w:rsidP="00830EA5">
            <w:pPr>
              <w:pStyle w:val="affffffffffff"/>
              <w:ind w:firstLine="0"/>
              <w:jc w:val="left"/>
              <w:rPr>
                <w:iCs/>
                <w:sz w:val="20"/>
                <w:szCs w:val="20"/>
                <w:lang w:val="ru-RU"/>
              </w:rPr>
            </w:pPr>
            <w:r>
              <w:rPr>
                <w:iCs/>
                <w:sz w:val="20"/>
                <w:szCs w:val="20"/>
                <w:lang w:val="ru-RU" w:eastAsia="ru-RU"/>
              </w:rPr>
              <w:t>П</w:t>
            </w:r>
            <w:r w:rsidRPr="0038718A">
              <w:rPr>
                <w:iCs/>
                <w:sz w:val="20"/>
                <w:szCs w:val="20"/>
                <w:lang w:val="ru-RU" w:eastAsia="ru-RU"/>
              </w:rPr>
              <w:t>лавательны</w:t>
            </w:r>
            <w:r>
              <w:rPr>
                <w:iCs/>
                <w:sz w:val="20"/>
                <w:szCs w:val="20"/>
                <w:lang w:val="ru-RU" w:eastAsia="ru-RU"/>
              </w:rPr>
              <w:t>е</w:t>
            </w:r>
            <w:r w:rsidRPr="0038718A">
              <w:rPr>
                <w:iCs/>
                <w:sz w:val="20"/>
                <w:szCs w:val="20"/>
                <w:lang w:val="ru-RU" w:eastAsia="ru-RU"/>
              </w:rPr>
              <w:t xml:space="preserve"> бассейн</w:t>
            </w:r>
            <w:r>
              <w:rPr>
                <w:iCs/>
                <w:sz w:val="20"/>
                <w:szCs w:val="20"/>
                <w:lang w:val="ru-RU" w:eastAsia="ru-RU"/>
              </w:rPr>
              <w:t>ы</w:t>
            </w:r>
            <w:r w:rsidRPr="0038718A">
              <w:rPr>
                <w:iCs/>
                <w:sz w:val="20"/>
                <w:szCs w:val="20"/>
                <w:lang w:val="ru-RU" w:eastAsia="ru-RU"/>
              </w:rPr>
              <w:t xml:space="preserve"> общего </w:t>
            </w:r>
            <w:r w:rsidRPr="0038718A">
              <w:rPr>
                <w:iCs/>
                <w:sz w:val="20"/>
                <w:szCs w:val="20"/>
                <w:lang w:val="ru-RU" w:eastAsia="ru-RU"/>
              </w:rPr>
              <w:lastRenderedPageBreak/>
              <w:t>пользования</w:t>
            </w:r>
          </w:p>
        </w:tc>
        <w:tc>
          <w:tcPr>
            <w:tcW w:w="2268" w:type="dxa"/>
            <w:shd w:val="clear" w:color="auto" w:fill="auto"/>
          </w:tcPr>
          <w:p w:rsidR="00830EA5" w:rsidRPr="0038718A" w:rsidRDefault="00830EA5" w:rsidP="00830EA5">
            <w:pPr>
              <w:pStyle w:val="affffffffffff"/>
              <w:ind w:firstLine="0"/>
              <w:rPr>
                <w:iCs/>
                <w:sz w:val="20"/>
                <w:szCs w:val="20"/>
                <w:lang w:val="ru-RU"/>
              </w:rPr>
            </w:pPr>
            <w:r w:rsidRPr="0038718A">
              <w:rPr>
                <w:iCs/>
                <w:sz w:val="20"/>
                <w:szCs w:val="20"/>
                <w:lang w:val="ru-RU"/>
              </w:rPr>
              <w:lastRenderedPageBreak/>
              <w:t xml:space="preserve">Расчетный показатель минимально допустимого </w:t>
            </w:r>
            <w:r w:rsidRPr="0038718A">
              <w:rPr>
                <w:iCs/>
                <w:sz w:val="20"/>
                <w:szCs w:val="20"/>
                <w:lang w:val="ru-RU"/>
              </w:rPr>
              <w:lastRenderedPageBreak/>
              <w:t>уровня обеспеченности</w:t>
            </w:r>
          </w:p>
        </w:tc>
        <w:tc>
          <w:tcPr>
            <w:tcW w:w="5811" w:type="dxa"/>
            <w:shd w:val="clear" w:color="auto" w:fill="auto"/>
          </w:tcPr>
          <w:p w:rsidR="00830EA5" w:rsidRPr="0038718A" w:rsidRDefault="00830EA5" w:rsidP="00830EA5">
            <w:pPr>
              <w:pStyle w:val="affffffffffff"/>
              <w:ind w:firstLine="0"/>
              <w:rPr>
                <w:iCs/>
                <w:sz w:val="20"/>
                <w:szCs w:val="20"/>
                <w:lang w:val="ru-RU"/>
              </w:rPr>
            </w:pPr>
            <w:r w:rsidRPr="0038718A">
              <w:rPr>
                <w:iCs/>
                <w:sz w:val="20"/>
                <w:szCs w:val="20"/>
                <w:lang w:val="ru-RU"/>
              </w:rPr>
              <w:lastRenderedPageBreak/>
              <w:t xml:space="preserve">Площадь зеркала воды бассейна общего пользования </w:t>
            </w:r>
            <w:r>
              <w:rPr>
                <w:iCs/>
                <w:sz w:val="20"/>
                <w:szCs w:val="20"/>
                <w:lang w:val="ru-RU"/>
              </w:rPr>
              <w:t>25</w:t>
            </w:r>
            <w:r w:rsidRPr="0038718A">
              <w:rPr>
                <w:iCs/>
                <w:sz w:val="20"/>
                <w:szCs w:val="20"/>
                <w:lang w:val="ru-RU"/>
              </w:rPr>
              <w:t xml:space="preserve"> кв. м на 1 000 чел. принята в соответствии с </w:t>
            </w:r>
            <w:r>
              <w:rPr>
                <w:iCs/>
                <w:sz w:val="20"/>
                <w:szCs w:val="20"/>
                <w:lang w:val="ru-RU"/>
              </w:rPr>
              <w:t>таблицей</w:t>
            </w:r>
            <w:r w:rsidRPr="0038718A">
              <w:rPr>
                <w:iCs/>
                <w:sz w:val="20"/>
                <w:szCs w:val="20"/>
                <w:lang w:val="ru-RU"/>
              </w:rPr>
              <w:t xml:space="preserve"> </w:t>
            </w:r>
            <w:r>
              <w:rPr>
                <w:iCs/>
                <w:sz w:val="20"/>
                <w:szCs w:val="20"/>
                <w:lang w:val="ru-RU"/>
              </w:rPr>
              <w:t>35</w:t>
            </w:r>
            <w:r w:rsidRPr="0038718A">
              <w:rPr>
                <w:iCs/>
                <w:sz w:val="20"/>
                <w:szCs w:val="20"/>
                <w:lang w:val="ru-RU"/>
              </w:rPr>
              <w:t xml:space="preserve"> РНГП </w:t>
            </w:r>
            <w:r>
              <w:rPr>
                <w:iCs/>
                <w:sz w:val="20"/>
                <w:szCs w:val="20"/>
                <w:lang w:val="ru-RU"/>
              </w:rPr>
              <w:t>Ханты-</w:t>
            </w:r>
            <w:r>
              <w:rPr>
                <w:iCs/>
                <w:sz w:val="20"/>
                <w:szCs w:val="20"/>
                <w:lang w:val="ru-RU"/>
              </w:rPr>
              <w:lastRenderedPageBreak/>
              <w:t>Мансийского автономного округа – Югры</w:t>
            </w:r>
          </w:p>
        </w:tc>
      </w:tr>
      <w:tr w:rsidR="00830EA5" w:rsidRPr="0038718A" w:rsidTr="00830EA5">
        <w:trPr>
          <w:trHeight w:val="30"/>
        </w:trPr>
        <w:tc>
          <w:tcPr>
            <w:tcW w:w="1550" w:type="dxa"/>
            <w:vMerge/>
            <w:shd w:val="clear" w:color="auto" w:fill="auto"/>
          </w:tcPr>
          <w:p w:rsidR="00830EA5" w:rsidRPr="0038718A" w:rsidRDefault="00830EA5" w:rsidP="00830EA5">
            <w:pPr>
              <w:pStyle w:val="affffffffffff"/>
              <w:ind w:firstLine="0"/>
              <w:rPr>
                <w:iCs/>
                <w:sz w:val="20"/>
                <w:szCs w:val="20"/>
                <w:lang w:val="ru-RU"/>
              </w:rPr>
            </w:pPr>
          </w:p>
        </w:tc>
        <w:tc>
          <w:tcPr>
            <w:tcW w:w="2268" w:type="dxa"/>
            <w:shd w:val="clear" w:color="auto" w:fill="auto"/>
          </w:tcPr>
          <w:p w:rsidR="00830EA5" w:rsidRPr="0038718A" w:rsidRDefault="00830EA5" w:rsidP="00830EA5">
            <w:pPr>
              <w:pStyle w:val="affffffffffff"/>
              <w:ind w:firstLine="0"/>
              <w:rPr>
                <w:iCs/>
                <w:sz w:val="20"/>
                <w:szCs w:val="20"/>
                <w:lang w:val="ru-RU"/>
              </w:rPr>
            </w:pPr>
            <w:r w:rsidRPr="0038718A">
              <w:rPr>
                <w:iCs/>
                <w:sz w:val="20"/>
                <w:szCs w:val="20"/>
                <w:lang w:val="ru-RU"/>
              </w:rPr>
              <w:t>Расчетный показатель максимально допустимого уровня территориальной доступности</w:t>
            </w:r>
          </w:p>
        </w:tc>
        <w:tc>
          <w:tcPr>
            <w:tcW w:w="5811" w:type="dxa"/>
            <w:shd w:val="clear" w:color="auto" w:fill="auto"/>
          </w:tcPr>
          <w:p w:rsidR="00830EA5" w:rsidRPr="0038718A" w:rsidRDefault="00830EA5" w:rsidP="00830EA5">
            <w:pPr>
              <w:pStyle w:val="affffffffffff"/>
              <w:ind w:firstLine="0"/>
              <w:rPr>
                <w:iCs/>
                <w:sz w:val="20"/>
                <w:szCs w:val="20"/>
                <w:highlight w:val="yellow"/>
                <w:lang w:val="ru-RU"/>
              </w:rPr>
            </w:pPr>
            <w:r>
              <w:rPr>
                <w:iCs/>
                <w:sz w:val="20"/>
                <w:szCs w:val="20"/>
                <w:lang w:val="ru-RU"/>
              </w:rPr>
              <w:t>Транспортная доступность 30 мин. принята согласно таблице</w:t>
            </w:r>
            <w:r w:rsidRPr="0038718A">
              <w:rPr>
                <w:iCs/>
                <w:sz w:val="20"/>
                <w:szCs w:val="20"/>
                <w:lang w:val="ru-RU"/>
              </w:rPr>
              <w:t xml:space="preserve"> </w:t>
            </w:r>
            <w:r>
              <w:rPr>
                <w:iCs/>
                <w:sz w:val="20"/>
                <w:szCs w:val="20"/>
                <w:lang w:val="ru-RU"/>
              </w:rPr>
              <w:t>35</w:t>
            </w:r>
            <w:r w:rsidRPr="0038718A">
              <w:rPr>
                <w:iCs/>
                <w:sz w:val="20"/>
                <w:szCs w:val="20"/>
                <w:lang w:val="ru-RU"/>
              </w:rPr>
              <w:t xml:space="preserve"> РНГП </w:t>
            </w:r>
            <w:r>
              <w:rPr>
                <w:iCs/>
                <w:sz w:val="20"/>
                <w:szCs w:val="20"/>
                <w:lang w:val="ru-RU"/>
              </w:rPr>
              <w:t>Ханты-Мансийского автономного округа – Югры</w:t>
            </w:r>
          </w:p>
        </w:tc>
      </w:tr>
      <w:tr w:rsidR="00830EA5" w:rsidRPr="0038718A" w:rsidTr="00830EA5">
        <w:trPr>
          <w:trHeight w:val="30"/>
        </w:trPr>
        <w:tc>
          <w:tcPr>
            <w:tcW w:w="1550" w:type="dxa"/>
            <w:vMerge w:val="restart"/>
            <w:shd w:val="clear" w:color="auto" w:fill="auto"/>
          </w:tcPr>
          <w:p w:rsidR="00830EA5" w:rsidRPr="0038718A" w:rsidRDefault="00830EA5" w:rsidP="00830EA5">
            <w:pPr>
              <w:pStyle w:val="affffffffffff"/>
              <w:ind w:firstLine="0"/>
              <w:rPr>
                <w:iCs/>
                <w:sz w:val="20"/>
                <w:szCs w:val="20"/>
                <w:lang w:val="ru-RU"/>
              </w:rPr>
            </w:pPr>
            <w:r>
              <w:rPr>
                <w:bCs/>
                <w:iCs/>
                <w:sz w:val="20"/>
                <w:szCs w:val="20"/>
                <w:lang w:val="ru-RU" w:eastAsia="ru-RU"/>
              </w:rPr>
              <w:t>Лыжные базы</w:t>
            </w:r>
          </w:p>
        </w:tc>
        <w:tc>
          <w:tcPr>
            <w:tcW w:w="2268" w:type="dxa"/>
            <w:shd w:val="clear" w:color="auto" w:fill="auto"/>
          </w:tcPr>
          <w:p w:rsidR="00830EA5" w:rsidRPr="0038718A" w:rsidRDefault="00830EA5" w:rsidP="00830EA5">
            <w:pPr>
              <w:pStyle w:val="affffffffffff"/>
              <w:ind w:firstLine="0"/>
              <w:rPr>
                <w:iCs/>
                <w:sz w:val="20"/>
                <w:szCs w:val="20"/>
                <w:lang w:val="ru-RU"/>
              </w:rPr>
            </w:pPr>
            <w:r w:rsidRPr="0038718A">
              <w:rPr>
                <w:iCs/>
                <w:sz w:val="20"/>
                <w:szCs w:val="20"/>
                <w:lang w:val="ru-RU"/>
              </w:rPr>
              <w:t>Расчетный показатель минимально допустимого уровня обеспеченности</w:t>
            </w:r>
          </w:p>
        </w:tc>
        <w:tc>
          <w:tcPr>
            <w:tcW w:w="5811" w:type="dxa"/>
            <w:shd w:val="clear" w:color="auto" w:fill="auto"/>
          </w:tcPr>
          <w:p w:rsidR="00830EA5" w:rsidRDefault="00830EA5" w:rsidP="00830EA5">
            <w:pPr>
              <w:pStyle w:val="affffffffffff"/>
              <w:ind w:firstLine="0"/>
              <w:rPr>
                <w:iCs/>
                <w:sz w:val="20"/>
                <w:szCs w:val="20"/>
                <w:lang w:val="ru-RU"/>
              </w:rPr>
            </w:pPr>
            <w:r>
              <w:rPr>
                <w:iCs/>
                <w:sz w:val="20"/>
                <w:szCs w:val="20"/>
                <w:lang w:val="ru-RU"/>
              </w:rPr>
              <w:t>Не менее 1 объекта на поселение принято согласно таблице 35</w:t>
            </w:r>
            <w:r w:rsidRPr="0038718A">
              <w:rPr>
                <w:iCs/>
                <w:sz w:val="20"/>
                <w:szCs w:val="20"/>
                <w:lang w:val="ru-RU"/>
              </w:rPr>
              <w:t xml:space="preserve"> РНГП </w:t>
            </w:r>
            <w:r>
              <w:rPr>
                <w:iCs/>
                <w:sz w:val="20"/>
                <w:szCs w:val="20"/>
                <w:lang w:val="ru-RU"/>
              </w:rPr>
              <w:t>Ханты-Мансийского автономного округа – Югры и текущей обеспеченностью объектами в городском поселении Белоярский</w:t>
            </w:r>
          </w:p>
        </w:tc>
      </w:tr>
      <w:tr w:rsidR="00830EA5" w:rsidRPr="0038718A" w:rsidTr="00830EA5">
        <w:trPr>
          <w:trHeight w:val="30"/>
        </w:trPr>
        <w:tc>
          <w:tcPr>
            <w:tcW w:w="1550" w:type="dxa"/>
            <w:vMerge/>
            <w:shd w:val="clear" w:color="auto" w:fill="auto"/>
          </w:tcPr>
          <w:p w:rsidR="00830EA5" w:rsidRDefault="00830EA5" w:rsidP="00830EA5">
            <w:pPr>
              <w:pStyle w:val="affffffffffff"/>
              <w:ind w:firstLine="0"/>
              <w:rPr>
                <w:bCs/>
                <w:iCs/>
                <w:sz w:val="20"/>
                <w:szCs w:val="20"/>
                <w:lang w:val="ru-RU" w:eastAsia="ru-RU"/>
              </w:rPr>
            </w:pPr>
          </w:p>
        </w:tc>
        <w:tc>
          <w:tcPr>
            <w:tcW w:w="2268" w:type="dxa"/>
            <w:shd w:val="clear" w:color="auto" w:fill="auto"/>
          </w:tcPr>
          <w:p w:rsidR="00830EA5" w:rsidRPr="0038718A" w:rsidRDefault="00830EA5" w:rsidP="00830EA5">
            <w:pPr>
              <w:pStyle w:val="affffffffffff"/>
              <w:ind w:firstLine="0"/>
              <w:rPr>
                <w:iCs/>
                <w:sz w:val="20"/>
                <w:szCs w:val="20"/>
                <w:lang w:val="ru-RU"/>
              </w:rPr>
            </w:pPr>
            <w:r w:rsidRPr="0038718A">
              <w:rPr>
                <w:iCs/>
                <w:sz w:val="20"/>
                <w:szCs w:val="20"/>
                <w:lang w:val="ru-RU"/>
              </w:rPr>
              <w:t>Расчетный показатель максимально допустимого уровня территориальной доступности</w:t>
            </w:r>
          </w:p>
        </w:tc>
        <w:tc>
          <w:tcPr>
            <w:tcW w:w="5811" w:type="dxa"/>
            <w:shd w:val="clear" w:color="auto" w:fill="auto"/>
          </w:tcPr>
          <w:p w:rsidR="00830EA5" w:rsidRDefault="00830EA5" w:rsidP="00830EA5">
            <w:pPr>
              <w:pStyle w:val="affffffffffff"/>
              <w:ind w:firstLine="0"/>
              <w:jc w:val="center"/>
              <w:rPr>
                <w:iCs/>
                <w:sz w:val="20"/>
                <w:szCs w:val="20"/>
                <w:lang w:val="ru-RU"/>
              </w:rPr>
            </w:pPr>
            <w:r>
              <w:rPr>
                <w:iCs/>
                <w:sz w:val="20"/>
                <w:szCs w:val="20"/>
                <w:lang w:val="ru-RU"/>
              </w:rPr>
              <w:t>Не нормируется</w:t>
            </w:r>
          </w:p>
        </w:tc>
      </w:tr>
    </w:tbl>
    <w:p w:rsidR="004E4443" w:rsidRDefault="004E4443" w:rsidP="00830EA5">
      <w:pPr>
        <w:keepNext/>
        <w:spacing w:before="120"/>
        <w:jc w:val="right"/>
        <w:rPr>
          <w:bCs/>
          <w:iCs/>
        </w:rPr>
      </w:pPr>
    </w:p>
    <w:p w:rsidR="00830EA5" w:rsidRPr="002E4FF7" w:rsidRDefault="00830EA5" w:rsidP="000953C0">
      <w:pPr>
        <w:spacing w:before="120"/>
        <w:jc w:val="right"/>
        <w:rPr>
          <w:bCs/>
          <w:iCs/>
        </w:rPr>
      </w:pPr>
      <w:r w:rsidRPr="002E4FF7">
        <w:rPr>
          <w:bCs/>
          <w:iCs/>
        </w:rPr>
        <w:t>Таблица 2.</w:t>
      </w:r>
      <w:r>
        <w:rPr>
          <w:bCs/>
          <w:iCs/>
        </w:rPr>
        <w:t>5</w:t>
      </w:r>
    </w:p>
    <w:p w:rsidR="00830EA5" w:rsidRPr="004E4443" w:rsidRDefault="00830EA5" w:rsidP="004E4443">
      <w:pPr>
        <w:pStyle w:val="5"/>
        <w:numPr>
          <w:ilvl w:val="0"/>
          <w:numId w:val="0"/>
        </w:numPr>
        <w:spacing w:after="240" w:line="276" w:lineRule="auto"/>
        <w:jc w:val="center"/>
        <w:rPr>
          <w:i w:val="0"/>
          <w:sz w:val="24"/>
          <w:szCs w:val="24"/>
        </w:rPr>
      </w:pPr>
      <w:bookmarkStart w:id="146" w:name="OLE_LINK1008"/>
      <w:bookmarkStart w:id="147" w:name="OLE_LINK1009"/>
      <w:bookmarkStart w:id="148" w:name="OLE_LINK1010"/>
      <w:r w:rsidRPr="004E4443">
        <w:rPr>
          <w:i w:val="0"/>
          <w:sz w:val="24"/>
          <w:szCs w:val="24"/>
        </w:rPr>
        <w:t xml:space="preserve">Объекты </w:t>
      </w:r>
      <w:bookmarkEnd w:id="146"/>
      <w:bookmarkEnd w:id="147"/>
      <w:bookmarkEnd w:id="148"/>
      <w:r w:rsidRPr="004E4443">
        <w:rPr>
          <w:i w:val="0"/>
          <w:sz w:val="24"/>
          <w:szCs w:val="24"/>
        </w:rPr>
        <w:t>местного значения городского поселения в области культуры и искусства</w:t>
      </w:r>
    </w:p>
    <w:tbl>
      <w:tblPr>
        <w:tblStyle w:val="aff7"/>
        <w:tblW w:w="9629"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CellMar>
          <w:left w:w="28" w:type="dxa"/>
          <w:right w:w="28" w:type="dxa"/>
        </w:tblCellMar>
        <w:tblLook w:val="04A0" w:firstRow="1" w:lastRow="0" w:firstColumn="1" w:lastColumn="0" w:noHBand="0" w:noVBand="1"/>
      </w:tblPr>
      <w:tblGrid>
        <w:gridCol w:w="1403"/>
        <w:gridCol w:w="2131"/>
        <w:gridCol w:w="6095"/>
      </w:tblGrid>
      <w:tr w:rsidR="00830EA5" w:rsidRPr="00722162" w:rsidTr="00830EA5">
        <w:trPr>
          <w:cantSplit/>
          <w:tblHeader/>
        </w:trPr>
        <w:tc>
          <w:tcPr>
            <w:tcW w:w="1403" w:type="dxa"/>
            <w:shd w:val="clear" w:color="auto" w:fill="auto"/>
            <w:tcMar>
              <w:bottom w:w="28" w:type="dxa"/>
            </w:tcMar>
          </w:tcPr>
          <w:p w:rsidR="00830EA5" w:rsidRPr="0092027C" w:rsidRDefault="00830EA5" w:rsidP="00830EA5">
            <w:pPr>
              <w:pStyle w:val="affffffffffff"/>
              <w:ind w:firstLine="0"/>
              <w:jc w:val="center"/>
              <w:rPr>
                <w:b/>
                <w:iCs/>
                <w:sz w:val="20"/>
                <w:szCs w:val="20"/>
                <w:lang w:val="ru-RU"/>
              </w:rPr>
            </w:pPr>
            <w:bookmarkStart w:id="149" w:name="OLE_LINK398"/>
            <w:bookmarkStart w:id="150" w:name="OLE_LINK493"/>
            <w:bookmarkStart w:id="151" w:name="OLE_LINK494"/>
            <w:bookmarkStart w:id="152" w:name="OLE_LINK452"/>
            <w:bookmarkStart w:id="153" w:name="OLE_LINK453"/>
            <w:r w:rsidRPr="0092027C">
              <w:rPr>
                <w:b/>
                <w:iCs/>
                <w:sz w:val="20"/>
                <w:szCs w:val="20"/>
                <w:lang w:val="ru-RU"/>
              </w:rPr>
              <w:t>Наименование вида объекта</w:t>
            </w:r>
          </w:p>
        </w:tc>
        <w:tc>
          <w:tcPr>
            <w:tcW w:w="2131" w:type="dxa"/>
            <w:shd w:val="clear" w:color="auto" w:fill="auto"/>
            <w:tcMar>
              <w:bottom w:w="28" w:type="dxa"/>
            </w:tcMar>
          </w:tcPr>
          <w:p w:rsidR="00830EA5" w:rsidRPr="0092027C" w:rsidRDefault="00830EA5" w:rsidP="00830EA5">
            <w:pPr>
              <w:pStyle w:val="affffffffffff"/>
              <w:ind w:firstLine="0"/>
              <w:jc w:val="center"/>
              <w:rPr>
                <w:b/>
                <w:iCs/>
                <w:sz w:val="20"/>
                <w:szCs w:val="20"/>
                <w:lang w:val="ru-RU"/>
              </w:rPr>
            </w:pPr>
            <w:r w:rsidRPr="0092027C">
              <w:rPr>
                <w:b/>
                <w:iCs/>
                <w:sz w:val="20"/>
                <w:szCs w:val="20"/>
                <w:lang w:val="ru-RU"/>
              </w:rPr>
              <w:t>Тип расчетного показателя</w:t>
            </w:r>
          </w:p>
        </w:tc>
        <w:tc>
          <w:tcPr>
            <w:tcW w:w="6095" w:type="dxa"/>
            <w:shd w:val="clear" w:color="auto" w:fill="auto"/>
            <w:tcMar>
              <w:bottom w:w="28" w:type="dxa"/>
            </w:tcMar>
          </w:tcPr>
          <w:p w:rsidR="00830EA5" w:rsidRPr="0092027C" w:rsidRDefault="00830EA5" w:rsidP="00830EA5">
            <w:pPr>
              <w:pStyle w:val="affffffffffff"/>
              <w:ind w:firstLine="0"/>
              <w:jc w:val="center"/>
              <w:rPr>
                <w:iCs/>
                <w:sz w:val="20"/>
                <w:szCs w:val="20"/>
                <w:lang w:val="ru-RU"/>
              </w:rPr>
            </w:pPr>
            <w:r w:rsidRPr="0092027C">
              <w:rPr>
                <w:b/>
                <w:iCs/>
                <w:sz w:val="20"/>
                <w:szCs w:val="20"/>
                <w:lang w:val="ru-RU"/>
              </w:rPr>
              <w:t>Обоснование расчетного показателя</w:t>
            </w:r>
          </w:p>
        </w:tc>
      </w:tr>
      <w:tr w:rsidR="00830EA5" w:rsidRPr="00722162" w:rsidTr="00830EA5">
        <w:trPr>
          <w:cantSplit/>
          <w:trHeight w:val="690"/>
        </w:trPr>
        <w:tc>
          <w:tcPr>
            <w:tcW w:w="1403" w:type="dxa"/>
            <w:vMerge w:val="restart"/>
            <w:shd w:val="clear" w:color="auto" w:fill="auto"/>
            <w:tcMar>
              <w:bottom w:w="28" w:type="dxa"/>
            </w:tcMar>
          </w:tcPr>
          <w:p w:rsidR="00830EA5" w:rsidRPr="00FF1DE6" w:rsidRDefault="00830EA5" w:rsidP="00830EA5">
            <w:pPr>
              <w:pStyle w:val="affffffffffff"/>
              <w:ind w:firstLine="0"/>
              <w:jc w:val="left"/>
              <w:rPr>
                <w:sz w:val="20"/>
                <w:szCs w:val="20"/>
                <w:lang w:val="ru-RU"/>
              </w:rPr>
            </w:pPr>
            <w:bookmarkStart w:id="154" w:name="_Hlk490346184"/>
            <w:r>
              <w:rPr>
                <w:iCs/>
                <w:sz w:val="20"/>
                <w:szCs w:val="20"/>
                <w:lang w:val="ru-RU"/>
              </w:rPr>
              <w:t>Общедоступная библиотека с детским отделением</w:t>
            </w:r>
          </w:p>
        </w:tc>
        <w:tc>
          <w:tcPr>
            <w:tcW w:w="2131" w:type="dxa"/>
            <w:shd w:val="clear" w:color="auto" w:fill="auto"/>
            <w:tcMar>
              <w:bottom w:w="28" w:type="dxa"/>
            </w:tcMar>
          </w:tcPr>
          <w:p w:rsidR="00830EA5" w:rsidRPr="00722162" w:rsidRDefault="00830EA5" w:rsidP="00830EA5">
            <w:pPr>
              <w:pStyle w:val="affffffffffff"/>
              <w:ind w:firstLine="0"/>
              <w:jc w:val="left"/>
              <w:rPr>
                <w:sz w:val="20"/>
                <w:szCs w:val="20"/>
                <w:lang w:val="ru-RU"/>
              </w:rPr>
            </w:pPr>
            <w:r w:rsidRPr="00722162">
              <w:rPr>
                <w:sz w:val="20"/>
                <w:szCs w:val="20"/>
                <w:lang w:val="ru-RU"/>
              </w:rPr>
              <w:t>Расчетный показатель минимально допустимого уровня обеспеченности</w:t>
            </w:r>
          </w:p>
        </w:tc>
        <w:tc>
          <w:tcPr>
            <w:tcW w:w="6095" w:type="dxa"/>
            <w:shd w:val="clear" w:color="auto" w:fill="auto"/>
            <w:tcMar>
              <w:bottom w:w="28" w:type="dxa"/>
            </w:tcMar>
          </w:tcPr>
          <w:p w:rsidR="00830EA5" w:rsidRPr="00722162" w:rsidRDefault="00830EA5" w:rsidP="00830EA5">
            <w:pPr>
              <w:pStyle w:val="Default"/>
              <w:rPr>
                <w:color w:val="auto"/>
                <w:sz w:val="20"/>
                <w:szCs w:val="20"/>
              </w:rPr>
            </w:pPr>
            <w:r w:rsidRPr="00722162">
              <w:rPr>
                <w:color w:val="auto"/>
                <w:sz w:val="20"/>
                <w:szCs w:val="20"/>
              </w:rPr>
              <w:t xml:space="preserve">Не менее 1 объекта принято в соответствии с таблицей 1 </w:t>
            </w:r>
            <w:bookmarkStart w:id="155" w:name="OLE_LINK941"/>
            <w:bookmarkStart w:id="156" w:name="OLE_LINK942"/>
            <w:bookmarkStart w:id="157" w:name="OLE_LINK943"/>
            <w:r>
              <w:rPr>
                <w:color w:val="auto"/>
                <w:sz w:val="20"/>
                <w:szCs w:val="20"/>
              </w:rPr>
              <w:t>р</w:t>
            </w:r>
            <w:r w:rsidRPr="00722162">
              <w:rPr>
                <w:color w:val="auto"/>
                <w:sz w:val="20"/>
                <w:szCs w:val="20"/>
              </w:rPr>
              <w:t xml:space="preserve">аспоряжения Минкультуры России </w:t>
            </w:r>
            <w:r>
              <w:rPr>
                <w:color w:val="auto"/>
                <w:sz w:val="20"/>
                <w:szCs w:val="20"/>
              </w:rPr>
              <w:t xml:space="preserve">от 02.08.2017 № Р-965 </w:t>
            </w:r>
            <w:r w:rsidRPr="00722162">
              <w:rPr>
                <w:color w:val="auto"/>
                <w:sz w:val="20"/>
                <w:szCs w:val="20"/>
              </w:rPr>
              <w:t>«Об утверждении Методических рекомендаций субъектам Российской Федерации и органам местного самоуправления по развитию сети организаций культуры и обеспеченности населения услугами организаций культуры»</w:t>
            </w:r>
            <w:bookmarkEnd w:id="155"/>
            <w:bookmarkEnd w:id="156"/>
            <w:bookmarkEnd w:id="157"/>
            <w:r>
              <w:rPr>
                <w:color w:val="auto"/>
                <w:sz w:val="20"/>
                <w:szCs w:val="20"/>
              </w:rPr>
              <w:t xml:space="preserve"> </w:t>
            </w:r>
            <w:r>
              <w:rPr>
                <w:sz w:val="20"/>
                <w:szCs w:val="20"/>
              </w:rPr>
              <w:t>(далее – р</w:t>
            </w:r>
            <w:r w:rsidRPr="000A3113">
              <w:rPr>
                <w:sz w:val="20"/>
                <w:szCs w:val="20"/>
              </w:rPr>
              <w:t>аспоряжени</w:t>
            </w:r>
            <w:r>
              <w:rPr>
                <w:sz w:val="20"/>
                <w:szCs w:val="20"/>
              </w:rPr>
              <w:t>е</w:t>
            </w:r>
            <w:r w:rsidRPr="000A3113">
              <w:rPr>
                <w:sz w:val="20"/>
                <w:szCs w:val="20"/>
              </w:rPr>
              <w:t xml:space="preserve"> Минкультуры России </w:t>
            </w:r>
            <w:r>
              <w:rPr>
                <w:sz w:val="20"/>
                <w:szCs w:val="20"/>
              </w:rPr>
              <w:t xml:space="preserve">от 02.08.2017 № Р-965) и таблицей 34 РНГП </w:t>
            </w:r>
            <w:r>
              <w:rPr>
                <w:iCs/>
                <w:sz w:val="20"/>
                <w:szCs w:val="20"/>
              </w:rPr>
              <w:t>Ханты-Мансийского автономного округа – Югры</w:t>
            </w:r>
          </w:p>
        </w:tc>
      </w:tr>
      <w:tr w:rsidR="00830EA5" w:rsidRPr="00722162" w:rsidTr="00830EA5">
        <w:trPr>
          <w:cantSplit/>
        </w:trPr>
        <w:tc>
          <w:tcPr>
            <w:tcW w:w="1403" w:type="dxa"/>
            <w:vMerge/>
            <w:shd w:val="clear" w:color="auto" w:fill="auto"/>
            <w:tcMar>
              <w:bottom w:w="28" w:type="dxa"/>
            </w:tcMar>
          </w:tcPr>
          <w:p w:rsidR="00830EA5" w:rsidRPr="00722162" w:rsidRDefault="00830EA5" w:rsidP="00830EA5">
            <w:pPr>
              <w:pStyle w:val="affffffffffff"/>
              <w:ind w:firstLine="0"/>
              <w:jc w:val="left"/>
              <w:rPr>
                <w:sz w:val="20"/>
                <w:szCs w:val="20"/>
                <w:lang w:val="ru-RU"/>
              </w:rPr>
            </w:pPr>
          </w:p>
        </w:tc>
        <w:tc>
          <w:tcPr>
            <w:tcW w:w="2131" w:type="dxa"/>
            <w:shd w:val="clear" w:color="auto" w:fill="auto"/>
            <w:tcMar>
              <w:bottom w:w="28" w:type="dxa"/>
            </w:tcMar>
          </w:tcPr>
          <w:p w:rsidR="00830EA5" w:rsidRPr="00722162" w:rsidRDefault="00830EA5" w:rsidP="00830EA5">
            <w:pPr>
              <w:pStyle w:val="affffffffffff"/>
              <w:ind w:firstLine="0"/>
              <w:jc w:val="left"/>
              <w:rPr>
                <w:sz w:val="20"/>
                <w:szCs w:val="20"/>
                <w:lang w:val="ru-RU"/>
              </w:rPr>
            </w:pPr>
            <w:r w:rsidRPr="00722162">
              <w:rPr>
                <w:sz w:val="20"/>
                <w:szCs w:val="20"/>
                <w:lang w:val="ru-RU"/>
              </w:rPr>
              <w:t>Расчетный показатель максимально допустимого уровня территориальной доступности</w:t>
            </w:r>
          </w:p>
        </w:tc>
        <w:tc>
          <w:tcPr>
            <w:tcW w:w="6095" w:type="dxa"/>
            <w:shd w:val="clear" w:color="auto" w:fill="auto"/>
            <w:tcMar>
              <w:bottom w:w="28" w:type="dxa"/>
            </w:tcMar>
          </w:tcPr>
          <w:p w:rsidR="00830EA5" w:rsidRPr="00722162" w:rsidRDefault="00830EA5" w:rsidP="00830EA5">
            <w:pPr>
              <w:pStyle w:val="Default"/>
              <w:rPr>
                <w:color w:val="auto"/>
                <w:sz w:val="20"/>
                <w:szCs w:val="20"/>
              </w:rPr>
            </w:pPr>
            <w:r w:rsidRPr="002A71E5">
              <w:rPr>
                <w:sz w:val="20"/>
                <w:szCs w:val="20"/>
              </w:rPr>
              <w:t xml:space="preserve">Транспортная доступность </w:t>
            </w:r>
            <w:r>
              <w:rPr>
                <w:sz w:val="20"/>
                <w:szCs w:val="20"/>
              </w:rPr>
              <w:t xml:space="preserve">30 мин. принята </w:t>
            </w:r>
            <w:r w:rsidRPr="00722162">
              <w:rPr>
                <w:color w:val="auto"/>
                <w:sz w:val="20"/>
                <w:szCs w:val="20"/>
              </w:rPr>
              <w:t xml:space="preserve">в соответствии с таблицей 1 </w:t>
            </w:r>
            <w:r>
              <w:rPr>
                <w:color w:val="auto"/>
                <w:sz w:val="20"/>
                <w:szCs w:val="20"/>
              </w:rPr>
              <w:t>р</w:t>
            </w:r>
            <w:r w:rsidRPr="00722162">
              <w:rPr>
                <w:color w:val="auto"/>
                <w:sz w:val="20"/>
                <w:szCs w:val="20"/>
              </w:rPr>
              <w:t xml:space="preserve">аспоряжения Минкультуры России </w:t>
            </w:r>
            <w:r>
              <w:rPr>
                <w:color w:val="auto"/>
                <w:sz w:val="20"/>
                <w:szCs w:val="20"/>
              </w:rPr>
              <w:t xml:space="preserve">от 02.08.2017 № Р-965 и </w:t>
            </w:r>
            <w:r>
              <w:rPr>
                <w:sz w:val="20"/>
                <w:szCs w:val="20"/>
              </w:rPr>
              <w:t xml:space="preserve">таблицей 34 РНГП </w:t>
            </w:r>
            <w:r>
              <w:rPr>
                <w:iCs/>
                <w:sz w:val="20"/>
                <w:szCs w:val="20"/>
              </w:rPr>
              <w:t>Ханты-Мансийского автономного округа – Югры</w:t>
            </w:r>
          </w:p>
        </w:tc>
      </w:tr>
      <w:bookmarkEnd w:id="154"/>
      <w:tr w:rsidR="00830EA5" w:rsidRPr="00722162" w:rsidTr="00830EA5">
        <w:trPr>
          <w:cantSplit/>
        </w:trPr>
        <w:tc>
          <w:tcPr>
            <w:tcW w:w="1403" w:type="dxa"/>
            <w:vMerge w:val="restart"/>
            <w:shd w:val="clear" w:color="auto" w:fill="auto"/>
            <w:tcMar>
              <w:bottom w:w="28" w:type="dxa"/>
            </w:tcMar>
          </w:tcPr>
          <w:p w:rsidR="00830EA5" w:rsidRPr="00626729" w:rsidRDefault="00830EA5" w:rsidP="00830EA5">
            <w:pPr>
              <w:pStyle w:val="affffffffffff"/>
              <w:ind w:firstLine="0"/>
              <w:jc w:val="left"/>
              <w:rPr>
                <w:sz w:val="20"/>
                <w:szCs w:val="20"/>
                <w:lang w:val="ru-RU"/>
              </w:rPr>
            </w:pPr>
            <w:r w:rsidRPr="000A3113">
              <w:rPr>
                <w:sz w:val="20"/>
                <w:szCs w:val="20"/>
                <w:lang w:val="ru-RU"/>
              </w:rPr>
              <w:t>Точка доступа к полнотекстовым информационным ресурсам</w:t>
            </w:r>
          </w:p>
        </w:tc>
        <w:tc>
          <w:tcPr>
            <w:tcW w:w="2131" w:type="dxa"/>
            <w:shd w:val="clear" w:color="auto" w:fill="auto"/>
            <w:tcMar>
              <w:bottom w:w="28" w:type="dxa"/>
            </w:tcMar>
          </w:tcPr>
          <w:p w:rsidR="00830EA5" w:rsidRPr="00722162" w:rsidRDefault="00830EA5" w:rsidP="00830EA5">
            <w:pPr>
              <w:pStyle w:val="affffffffffff"/>
              <w:ind w:firstLine="0"/>
              <w:jc w:val="left"/>
              <w:rPr>
                <w:sz w:val="20"/>
                <w:szCs w:val="20"/>
                <w:lang w:val="ru-RU"/>
              </w:rPr>
            </w:pPr>
            <w:r w:rsidRPr="00722162">
              <w:rPr>
                <w:sz w:val="20"/>
                <w:szCs w:val="20"/>
                <w:lang w:val="ru-RU"/>
              </w:rPr>
              <w:t>Расчетный показатель минимально допустимого уровня обеспеченности</w:t>
            </w:r>
          </w:p>
        </w:tc>
        <w:tc>
          <w:tcPr>
            <w:tcW w:w="6095" w:type="dxa"/>
            <w:shd w:val="clear" w:color="auto" w:fill="auto"/>
            <w:tcMar>
              <w:bottom w:w="28" w:type="dxa"/>
            </w:tcMar>
          </w:tcPr>
          <w:p w:rsidR="00830EA5" w:rsidRPr="00722162" w:rsidRDefault="00830EA5" w:rsidP="00830EA5">
            <w:pPr>
              <w:pStyle w:val="Default"/>
              <w:rPr>
                <w:color w:val="auto"/>
                <w:sz w:val="20"/>
                <w:szCs w:val="20"/>
              </w:rPr>
            </w:pPr>
            <w:r w:rsidRPr="00722162">
              <w:rPr>
                <w:color w:val="auto"/>
                <w:sz w:val="20"/>
                <w:szCs w:val="20"/>
              </w:rPr>
              <w:t xml:space="preserve">Не менее 1 объекта принято </w:t>
            </w:r>
            <w:r w:rsidRPr="000A3113">
              <w:rPr>
                <w:sz w:val="20"/>
                <w:szCs w:val="20"/>
              </w:rPr>
              <w:t xml:space="preserve">в соответствии с таблицей 1 </w:t>
            </w:r>
            <w:r>
              <w:rPr>
                <w:color w:val="auto"/>
                <w:sz w:val="20"/>
                <w:szCs w:val="20"/>
              </w:rPr>
              <w:t>р</w:t>
            </w:r>
            <w:r w:rsidRPr="00722162">
              <w:rPr>
                <w:color w:val="auto"/>
                <w:sz w:val="20"/>
                <w:szCs w:val="20"/>
              </w:rPr>
              <w:t xml:space="preserve">аспоряжения </w:t>
            </w:r>
            <w:r w:rsidRPr="000A3113">
              <w:rPr>
                <w:sz w:val="20"/>
                <w:szCs w:val="20"/>
              </w:rPr>
              <w:t xml:space="preserve">Минкультуры России </w:t>
            </w:r>
            <w:r>
              <w:rPr>
                <w:sz w:val="20"/>
                <w:szCs w:val="20"/>
              </w:rPr>
              <w:t>от 02.08.2017 № Р-965</w:t>
            </w:r>
          </w:p>
        </w:tc>
      </w:tr>
      <w:tr w:rsidR="00830EA5" w:rsidRPr="00722162" w:rsidTr="00830EA5">
        <w:trPr>
          <w:cantSplit/>
        </w:trPr>
        <w:tc>
          <w:tcPr>
            <w:tcW w:w="1403" w:type="dxa"/>
            <w:vMerge/>
            <w:shd w:val="clear" w:color="auto" w:fill="auto"/>
            <w:tcMar>
              <w:bottom w:w="28" w:type="dxa"/>
            </w:tcMar>
          </w:tcPr>
          <w:p w:rsidR="00830EA5" w:rsidRPr="00290888" w:rsidRDefault="00830EA5" w:rsidP="00830EA5">
            <w:pPr>
              <w:pStyle w:val="affffffffffff"/>
              <w:ind w:firstLine="0"/>
              <w:jc w:val="left"/>
              <w:rPr>
                <w:sz w:val="20"/>
                <w:szCs w:val="20"/>
                <w:lang w:val="ru-RU"/>
              </w:rPr>
            </w:pPr>
          </w:p>
        </w:tc>
        <w:tc>
          <w:tcPr>
            <w:tcW w:w="2131" w:type="dxa"/>
            <w:shd w:val="clear" w:color="auto" w:fill="auto"/>
            <w:tcMar>
              <w:bottom w:w="28" w:type="dxa"/>
            </w:tcMar>
          </w:tcPr>
          <w:p w:rsidR="00830EA5" w:rsidRPr="00722162" w:rsidRDefault="00830EA5" w:rsidP="00830EA5">
            <w:pPr>
              <w:pStyle w:val="affffffffffff"/>
              <w:ind w:firstLine="0"/>
              <w:jc w:val="left"/>
              <w:rPr>
                <w:sz w:val="20"/>
                <w:szCs w:val="20"/>
                <w:lang w:val="ru-RU"/>
              </w:rPr>
            </w:pPr>
            <w:r w:rsidRPr="00722162">
              <w:rPr>
                <w:sz w:val="20"/>
                <w:szCs w:val="20"/>
                <w:lang w:val="ru-RU"/>
              </w:rPr>
              <w:t>Расчетный показатель максимально допустимого уровня территориальной доступности</w:t>
            </w:r>
          </w:p>
        </w:tc>
        <w:tc>
          <w:tcPr>
            <w:tcW w:w="6095" w:type="dxa"/>
            <w:shd w:val="clear" w:color="auto" w:fill="auto"/>
            <w:tcMar>
              <w:bottom w:w="28" w:type="dxa"/>
            </w:tcMar>
          </w:tcPr>
          <w:p w:rsidR="00830EA5" w:rsidRPr="00722162" w:rsidRDefault="00830EA5" w:rsidP="00830EA5">
            <w:pPr>
              <w:pStyle w:val="Default"/>
              <w:rPr>
                <w:color w:val="auto"/>
                <w:sz w:val="20"/>
                <w:szCs w:val="20"/>
              </w:rPr>
            </w:pPr>
            <w:r w:rsidRPr="002A71E5">
              <w:rPr>
                <w:sz w:val="20"/>
                <w:szCs w:val="20"/>
              </w:rPr>
              <w:t xml:space="preserve">Транспортная доступность </w:t>
            </w:r>
            <w:r>
              <w:rPr>
                <w:sz w:val="20"/>
                <w:szCs w:val="20"/>
              </w:rPr>
              <w:t xml:space="preserve">30 мин. принята </w:t>
            </w:r>
            <w:r w:rsidRPr="00722162">
              <w:rPr>
                <w:color w:val="auto"/>
                <w:sz w:val="20"/>
                <w:szCs w:val="20"/>
              </w:rPr>
              <w:t xml:space="preserve">в соответствии с таблицей 1 </w:t>
            </w:r>
            <w:r>
              <w:rPr>
                <w:color w:val="auto"/>
                <w:sz w:val="20"/>
                <w:szCs w:val="20"/>
              </w:rPr>
              <w:t>р</w:t>
            </w:r>
            <w:r w:rsidRPr="00722162">
              <w:rPr>
                <w:color w:val="auto"/>
                <w:sz w:val="20"/>
                <w:szCs w:val="20"/>
              </w:rPr>
              <w:t xml:space="preserve">аспоряжения Минкультуры России </w:t>
            </w:r>
            <w:r>
              <w:rPr>
                <w:color w:val="auto"/>
                <w:sz w:val="20"/>
                <w:szCs w:val="20"/>
              </w:rPr>
              <w:t>от 02.08.2017 № Р-965</w:t>
            </w:r>
          </w:p>
        </w:tc>
      </w:tr>
      <w:tr w:rsidR="00830EA5" w:rsidRPr="00722162" w:rsidTr="00830EA5">
        <w:trPr>
          <w:cantSplit/>
        </w:trPr>
        <w:tc>
          <w:tcPr>
            <w:tcW w:w="1403" w:type="dxa"/>
            <w:vMerge w:val="restart"/>
            <w:shd w:val="clear" w:color="auto" w:fill="auto"/>
            <w:tcMar>
              <w:bottom w:w="28" w:type="dxa"/>
            </w:tcMar>
          </w:tcPr>
          <w:p w:rsidR="00830EA5" w:rsidRPr="00722162" w:rsidRDefault="00830EA5" w:rsidP="00830EA5">
            <w:pPr>
              <w:pStyle w:val="affffffffffff"/>
              <w:ind w:firstLine="0"/>
              <w:jc w:val="left"/>
              <w:rPr>
                <w:sz w:val="20"/>
                <w:szCs w:val="20"/>
              </w:rPr>
            </w:pPr>
            <w:proofErr w:type="spellStart"/>
            <w:r w:rsidRPr="00722162">
              <w:rPr>
                <w:sz w:val="20"/>
                <w:szCs w:val="20"/>
              </w:rPr>
              <w:t>Музей</w:t>
            </w:r>
            <w:proofErr w:type="spellEnd"/>
            <w:r w:rsidRPr="00722162">
              <w:rPr>
                <w:sz w:val="20"/>
                <w:szCs w:val="20"/>
              </w:rPr>
              <w:t xml:space="preserve"> </w:t>
            </w:r>
            <w:proofErr w:type="spellStart"/>
            <w:r w:rsidRPr="00722162">
              <w:rPr>
                <w:sz w:val="20"/>
                <w:szCs w:val="20"/>
              </w:rPr>
              <w:t>краеведческий</w:t>
            </w:r>
            <w:proofErr w:type="spellEnd"/>
            <w:r w:rsidRPr="00722162">
              <w:rPr>
                <w:sz w:val="20"/>
                <w:szCs w:val="20"/>
              </w:rPr>
              <w:t xml:space="preserve"> </w:t>
            </w:r>
          </w:p>
        </w:tc>
        <w:tc>
          <w:tcPr>
            <w:tcW w:w="2131" w:type="dxa"/>
            <w:shd w:val="clear" w:color="auto" w:fill="auto"/>
            <w:tcMar>
              <w:bottom w:w="28" w:type="dxa"/>
            </w:tcMar>
          </w:tcPr>
          <w:p w:rsidR="00830EA5" w:rsidRPr="00722162" w:rsidRDefault="00830EA5" w:rsidP="00830EA5">
            <w:pPr>
              <w:pStyle w:val="affffffffffff"/>
              <w:ind w:firstLine="0"/>
              <w:jc w:val="left"/>
              <w:rPr>
                <w:sz w:val="20"/>
                <w:szCs w:val="20"/>
                <w:lang w:val="ru-RU"/>
              </w:rPr>
            </w:pPr>
            <w:r w:rsidRPr="00722162">
              <w:rPr>
                <w:sz w:val="20"/>
                <w:szCs w:val="20"/>
                <w:lang w:val="ru-RU"/>
              </w:rPr>
              <w:t>Расчетный показатель минимально допустимого уровня обеспеченности</w:t>
            </w:r>
          </w:p>
        </w:tc>
        <w:tc>
          <w:tcPr>
            <w:tcW w:w="6095" w:type="dxa"/>
            <w:shd w:val="clear" w:color="auto" w:fill="auto"/>
            <w:tcMar>
              <w:bottom w:w="28" w:type="dxa"/>
            </w:tcMar>
          </w:tcPr>
          <w:p w:rsidR="00830EA5" w:rsidRPr="00722162" w:rsidRDefault="00830EA5" w:rsidP="00830EA5">
            <w:pPr>
              <w:pStyle w:val="Default"/>
              <w:rPr>
                <w:color w:val="auto"/>
                <w:sz w:val="20"/>
                <w:szCs w:val="20"/>
              </w:rPr>
            </w:pPr>
            <w:r w:rsidRPr="00722162">
              <w:rPr>
                <w:color w:val="auto"/>
                <w:sz w:val="20"/>
                <w:szCs w:val="20"/>
              </w:rPr>
              <w:t xml:space="preserve">Не менее 1 объекта принято в соответствии с таблицей 2 </w:t>
            </w:r>
            <w:r>
              <w:rPr>
                <w:color w:val="auto"/>
                <w:sz w:val="20"/>
                <w:szCs w:val="20"/>
              </w:rPr>
              <w:t>р</w:t>
            </w:r>
            <w:r w:rsidRPr="00722162">
              <w:rPr>
                <w:color w:val="auto"/>
                <w:sz w:val="20"/>
                <w:szCs w:val="20"/>
              </w:rPr>
              <w:t xml:space="preserve">аспоряжения Минкультуры России </w:t>
            </w:r>
            <w:r>
              <w:rPr>
                <w:color w:val="auto"/>
                <w:sz w:val="20"/>
                <w:szCs w:val="20"/>
              </w:rPr>
              <w:t>от 02.08.2017 № Р-965</w:t>
            </w:r>
            <w:r>
              <w:rPr>
                <w:sz w:val="20"/>
                <w:szCs w:val="20"/>
              </w:rPr>
              <w:t xml:space="preserve"> и таблицей 34 РНГП </w:t>
            </w:r>
            <w:r>
              <w:rPr>
                <w:iCs/>
                <w:sz w:val="20"/>
                <w:szCs w:val="20"/>
              </w:rPr>
              <w:t>Ханты-Мансийского автономного округа – Югры</w:t>
            </w:r>
          </w:p>
        </w:tc>
      </w:tr>
      <w:tr w:rsidR="00830EA5" w:rsidRPr="00722162" w:rsidTr="00830EA5">
        <w:trPr>
          <w:cantSplit/>
          <w:trHeight w:val="723"/>
        </w:trPr>
        <w:tc>
          <w:tcPr>
            <w:tcW w:w="1403" w:type="dxa"/>
            <w:vMerge/>
            <w:shd w:val="clear" w:color="auto" w:fill="auto"/>
            <w:tcMar>
              <w:bottom w:w="28" w:type="dxa"/>
            </w:tcMar>
          </w:tcPr>
          <w:p w:rsidR="00830EA5" w:rsidRPr="00722162" w:rsidRDefault="00830EA5" w:rsidP="00830EA5">
            <w:pPr>
              <w:pStyle w:val="affffffffffff"/>
              <w:ind w:firstLine="0"/>
              <w:jc w:val="left"/>
              <w:rPr>
                <w:sz w:val="20"/>
                <w:szCs w:val="20"/>
                <w:lang w:val="ru-RU"/>
              </w:rPr>
            </w:pPr>
          </w:p>
        </w:tc>
        <w:tc>
          <w:tcPr>
            <w:tcW w:w="2131" w:type="dxa"/>
            <w:shd w:val="clear" w:color="auto" w:fill="auto"/>
            <w:tcMar>
              <w:bottom w:w="28" w:type="dxa"/>
            </w:tcMar>
          </w:tcPr>
          <w:p w:rsidR="00830EA5" w:rsidRPr="00722162" w:rsidRDefault="00830EA5" w:rsidP="00830EA5">
            <w:pPr>
              <w:pStyle w:val="affffffffffff"/>
              <w:ind w:firstLine="0"/>
              <w:jc w:val="left"/>
              <w:rPr>
                <w:sz w:val="20"/>
                <w:szCs w:val="20"/>
                <w:lang w:val="ru-RU"/>
              </w:rPr>
            </w:pPr>
            <w:r w:rsidRPr="00722162">
              <w:rPr>
                <w:sz w:val="20"/>
                <w:szCs w:val="20"/>
                <w:lang w:val="ru-RU"/>
              </w:rPr>
              <w:t>Расчетный показатель максимально допустимого уровня территориальной доступности</w:t>
            </w:r>
          </w:p>
        </w:tc>
        <w:tc>
          <w:tcPr>
            <w:tcW w:w="6095" w:type="dxa"/>
            <w:shd w:val="clear" w:color="auto" w:fill="auto"/>
            <w:tcMar>
              <w:bottom w:w="28" w:type="dxa"/>
            </w:tcMar>
          </w:tcPr>
          <w:p w:rsidR="00830EA5" w:rsidRPr="00722162" w:rsidRDefault="00830EA5" w:rsidP="00830EA5">
            <w:pPr>
              <w:pStyle w:val="Default"/>
              <w:rPr>
                <w:color w:val="auto"/>
                <w:sz w:val="20"/>
                <w:szCs w:val="20"/>
              </w:rPr>
            </w:pPr>
            <w:r w:rsidRPr="002A71E5">
              <w:rPr>
                <w:sz w:val="20"/>
                <w:szCs w:val="20"/>
              </w:rPr>
              <w:t xml:space="preserve">Транспортная доступность </w:t>
            </w:r>
            <w:r>
              <w:rPr>
                <w:sz w:val="20"/>
                <w:szCs w:val="20"/>
              </w:rPr>
              <w:t xml:space="preserve">30 мин. принята </w:t>
            </w:r>
            <w:r w:rsidRPr="00722162">
              <w:rPr>
                <w:color w:val="auto"/>
                <w:sz w:val="20"/>
                <w:szCs w:val="20"/>
              </w:rPr>
              <w:t xml:space="preserve">в соответствии с таблицей </w:t>
            </w:r>
            <w:r>
              <w:rPr>
                <w:color w:val="auto"/>
                <w:sz w:val="20"/>
                <w:szCs w:val="20"/>
              </w:rPr>
              <w:t>2</w:t>
            </w:r>
            <w:r w:rsidRPr="00722162">
              <w:rPr>
                <w:color w:val="auto"/>
                <w:sz w:val="20"/>
                <w:szCs w:val="20"/>
              </w:rPr>
              <w:t xml:space="preserve"> </w:t>
            </w:r>
            <w:r>
              <w:rPr>
                <w:color w:val="auto"/>
                <w:sz w:val="20"/>
                <w:szCs w:val="20"/>
              </w:rPr>
              <w:t>р</w:t>
            </w:r>
            <w:r w:rsidRPr="00722162">
              <w:rPr>
                <w:color w:val="auto"/>
                <w:sz w:val="20"/>
                <w:szCs w:val="20"/>
              </w:rPr>
              <w:t xml:space="preserve">аспоряжения Минкультуры России </w:t>
            </w:r>
            <w:r>
              <w:rPr>
                <w:color w:val="auto"/>
                <w:sz w:val="20"/>
                <w:szCs w:val="20"/>
              </w:rPr>
              <w:t>от 02.08.2017 № Р-965</w:t>
            </w:r>
          </w:p>
        </w:tc>
      </w:tr>
      <w:tr w:rsidR="00830EA5" w:rsidRPr="00722162" w:rsidTr="00830EA5">
        <w:trPr>
          <w:cantSplit/>
        </w:trPr>
        <w:tc>
          <w:tcPr>
            <w:tcW w:w="1403" w:type="dxa"/>
            <w:vMerge w:val="restart"/>
            <w:shd w:val="clear" w:color="auto" w:fill="auto"/>
            <w:tcMar>
              <w:bottom w:w="28" w:type="dxa"/>
            </w:tcMar>
          </w:tcPr>
          <w:p w:rsidR="00830EA5" w:rsidRPr="00722162" w:rsidRDefault="00830EA5" w:rsidP="00830EA5">
            <w:pPr>
              <w:pStyle w:val="affffffffffff"/>
              <w:ind w:firstLine="0"/>
              <w:jc w:val="left"/>
              <w:rPr>
                <w:sz w:val="20"/>
                <w:szCs w:val="20"/>
              </w:rPr>
            </w:pPr>
            <w:bookmarkStart w:id="158" w:name="_Hlk490346367"/>
            <w:r>
              <w:rPr>
                <w:iCs/>
                <w:sz w:val="20"/>
                <w:szCs w:val="20"/>
                <w:lang w:val="ru-RU"/>
              </w:rPr>
              <w:lastRenderedPageBreak/>
              <w:t>Дом культуры</w:t>
            </w:r>
          </w:p>
        </w:tc>
        <w:tc>
          <w:tcPr>
            <w:tcW w:w="2131" w:type="dxa"/>
            <w:shd w:val="clear" w:color="auto" w:fill="auto"/>
            <w:tcMar>
              <w:bottom w:w="28" w:type="dxa"/>
            </w:tcMar>
          </w:tcPr>
          <w:p w:rsidR="00830EA5" w:rsidRPr="00722162" w:rsidRDefault="00830EA5" w:rsidP="00830EA5">
            <w:pPr>
              <w:pStyle w:val="affffffffffff"/>
              <w:ind w:firstLine="0"/>
              <w:jc w:val="left"/>
              <w:rPr>
                <w:sz w:val="20"/>
                <w:szCs w:val="20"/>
                <w:lang w:val="ru-RU"/>
              </w:rPr>
            </w:pPr>
            <w:r w:rsidRPr="00722162">
              <w:rPr>
                <w:sz w:val="20"/>
                <w:szCs w:val="20"/>
                <w:lang w:val="ru-RU"/>
              </w:rPr>
              <w:t>Расчетный показатель минимально допустимого уровня обеспеченности</w:t>
            </w:r>
          </w:p>
        </w:tc>
        <w:tc>
          <w:tcPr>
            <w:tcW w:w="6095" w:type="dxa"/>
            <w:shd w:val="clear" w:color="auto" w:fill="auto"/>
            <w:tcMar>
              <w:bottom w:w="28" w:type="dxa"/>
            </w:tcMar>
          </w:tcPr>
          <w:p w:rsidR="00830EA5" w:rsidRDefault="00830EA5" w:rsidP="00830EA5">
            <w:pPr>
              <w:pStyle w:val="Default"/>
              <w:rPr>
                <w:iCs/>
                <w:sz w:val="20"/>
                <w:szCs w:val="20"/>
              </w:rPr>
            </w:pPr>
            <w:r w:rsidRPr="00722162">
              <w:rPr>
                <w:color w:val="auto"/>
                <w:sz w:val="20"/>
                <w:szCs w:val="20"/>
              </w:rPr>
              <w:t xml:space="preserve">Не менее 1 объекта принято в соответствии с таблицей 6 </w:t>
            </w:r>
            <w:r>
              <w:rPr>
                <w:color w:val="auto"/>
                <w:sz w:val="20"/>
                <w:szCs w:val="20"/>
              </w:rPr>
              <w:t>р</w:t>
            </w:r>
            <w:r w:rsidRPr="00722162">
              <w:rPr>
                <w:color w:val="auto"/>
                <w:sz w:val="20"/>
                <w:szCs w:val="20"/>
              </w:rPr>
              <w:t xml:space="preserve">аспоряжения Минкультуры России </w:t>
            </w:r>
            <w:r>
              <w:rPr>
                <w:color w:val="auto"/>
                <w:sz w:val="20"/>
                <w:szCs w:val="20"/>
              </w:rPr>
              <w:t>от 02.08.2017 № Р-965</w:t>
            </w:r>
            <w:r>
              <w:rPr>
                <w:sz w:val="20"/>
                <w:szCs w:val="20"/>
              </w:rPr>
              <w:t xml:space="preserve"> и таблицей 34 РНГП </w:t>
            </w:r>
            <w:r>
              <w:rPr>
                <w:iCs/>
                <w:sz w:val="20"/>
                <w:szCs w:val="20"/>
              </w:rPr>
              <w:t>Ханты-Мансийского автономного округа – Югры.</w:t>
            </w:r>
          </w:p>
          <w:p w:rsidR="00830EA5" w:rsidRPr="00722162" w:rsidRDefault="00830EA5" w:rsidP="00830EA5">
            <w:pPr>
              <w:pStyle w:val="Default"/>
              <w:rPr>
                <w:color w:val="auto"/>
                <w:sz w:val="20"/>
                <w:szCs w:val="20"/>
              </w:rPr>
            </w:pPr>
            <w:r>
              <w:rPr>
                <w:iCs/>
                <w:sz w:val="20"/>
                <w:szCs w:val="20"/>
              </w:rPr>
              <w:t xml:space="preserve">Вместимость 20 мест на 1000 чел. общей численности населения принята в соответствии с таблицей </w:t>
            </w:r>
            <w:r>
              <w:rPr>
                <w:sz w:val="20"/>
                <w:szCs w:val="20"/>
              </w:rPr>
              <w:t xml:space="preserve">34 РНГП </w:t>
            </w:r>
            <w:r>
              <w:rPr>
                <w:iCs/>
                <w:sz w:val="20"/>
                <w:szCs w:val="20"/>
              </w:rPr>
              <w:t>Ханты-Мансийского автономного округа – Югры (показатель для городского поселения с численностью населения от 20000 до 25000 чел.)</w:t>
            </w:r>
          </w:p>
        </w:tc>
      </w:tr>
      <w:tr w:rsidR="00830EA5" w:rsidRPr="00722162" w:rsidTr="00830EA5">
        <w:trPr>
          <w:cantSplit/>
        </w:trPr>
        <w:tc>
          <w:tcPr>
            <w:tcW w:w="1403" w:type="dxa"/>
            <w:vMerge/>
            <w:shd w:val="clear" w:color="auto" w:fill="auto"/>
            <w:tcMar>
              <w:bottom w:w="28" w:type="dxa"/>
            </w:tcMar>
          </w:tcPr>
          <w:p w:rsidR="00830EA5" w:rsidRPr="00722162" w:rsidRDefault="00830EA5" w:rsidP="00830EA5">
            <w:pPr>
              <w:pStyle w:val="affffffffffff"/>
              <w:ind w:firstLine="0"/>
              <w:jc w:val="left"/>
              <w:rPr>
                <w:sz w:val="20"/>
                <w:szCs w:val="20"/>
                <w:lang w:val="ru-RU"/>
              </w:rPr>
            </w:pPr>
          </w:p>
        </w:tc>
        <w:tc>
          <w:tcPr>
            <w:tcW w:w="2131" w:type="dxa"/>
            <w:shd w:val="clear" w:color="auto" w:fill="auto"/>
            <w:tcMar>
              <w:bottom w:w="28" w:type="dxa"/>
            </w:tcMar>
          </w:tcPr>
          <w:p w:rsidR="00830EA5" w:rsidRPr="00722162" w:rsidRDefault="00830EA5" w:rsidP="00830EA5">
            <w:pPr>
              <w:pStyle w:val="affffffffffff"/>
              <w:ind w:firstLine="0"/>
              <w:jc w:val="left"/>
              <w:rPr>
                <w:sz w:val="20"/>
                <w:szCs w:val="20"/>
                <w:lang w:val="ru-RU"/>
              </w:rPr>
            </w:pPr>
            <w:r w:rsidRPr="00722162">
              <w:rPr>
                <w:sz w:val="20"/>
                <w:szCs w:val="20"/>
                <w:lang w:val="ru-RU"/>
              </w:rPr>
              <w:t>Расчетный показатель максимально допустимого уровня территориальной доступности</w:t>
            </w:r>
          </w:p>
        </w:tc>
        <w:tc>
          <w:tcPr>
            <w:tcW w:w="6095" w:type="dxa"/>
            <w:shd w:val="clear" w:color="auto" w:fill="auto"/>
            <w:tcMar>
              <w:bottom w:w="28" w:type="dxa"/>
            </w:tcMar>
          </w:tcPr>
          <w:p w:rsidR="00830EA5" w:rsidRPr="00722162" w:rsidRDefault="00830EA5" w:rsidP="00830EA5">
            <w:pPr>
              <w:pStyle w:val="Default"/>
              <w:rPr>
                <w:color w:val="auto"/>
                <w:sz w:val="20"/>
                <w:szCs w:val="20"/>
              </w:rPr>
            </w:pPr>
            <w:r w:rsidRPr="002A71E5">
              <w:rPr>
                <w:sz w:val="20"/>
                <w:szCs w:val="20"/>
              </w:rPr>
              <w:t xml:space="preserve">Транспортная доступность </w:t>
            </w:r>
            <w:r>
              <w:rPr>
                <w:sz w:val="20"/>
                <w:szCs w:val="20"/>
              </w:rPr>
              <w:t xml:space="preserve">30 мин. принята </w:t>
            </w:r>
            <w:r w:rsidRPr="00722162">
              <w:rPr>
                <w:color w:val="auto"/>
                <w:sz w:val="20"/>
                <w:szCs w:val="20"/>
              </w:rPr>
              <w:t xml:space="preserve">в соответствии с таблицей </w:t>
            </w:r>
            <w:r>
              <w:rPr>
                <w:color w:val="auto"/>
                <w:sz w:val="20"/>
                <w:szCs w:val="20"/>
              </w:rPr>
              <w:t>6</w:t>
            </w:r>
            <w:r w:rsidRPr="00722162">
              <w:rPr>
                <w:color w:val="auto"/>
                <w:sz w:val="20"/>
                <w:szCs w:val="20"/>
              </w:rPr>
              <w:t xml:space="preserve"> </w:t>
            </w:r>
            <w:r>
              <w:rPr>
                <w:color w:val="auto"/>
                <w:sz w:val="20"/>
                <w:szCs w:val="20"/>
              </w:rPr>
              <w:t>р</w:t>
            </w:r>
            <w:r w:rsidRPr="00722162">
              <w:rPr>
                <w:color w:val="auto"/>
                <w:sz w:val="20"/>
                <w:szCs w:val="20"/>
              </w:rPr>
              <w:t xml:space="preserve">аспоряжения Минкультуры России </w:t>
            </w:r>
            <w:r>
              <w:rPr>
                <w:color w:val="auto"/>
                <w:sz w:val="20"/>
                <w:szCs w:val="20"/>
              </w:rPr>
              <w:t>от 02.08.2017 № Р-965</w:t>
            </w:r>
          </w:p>
        </w:tc>
      </w:tr>
      <w:tr w:rsidR="00830EA5" w:rsidRPr="00722162" w:rsidTr="00830EA5">
        <w:trPr>
          <w:cantSplit/>
        </w:trPr>
        <w:tc>
          <w:tcPr>
            <w:tcW w:w="1403" w:type="dxa"/>
            <w:vMerge w:val="restart"/>
            <w:shd w:val="clear" w:color="auto" w:fill="auto"/>
            <w:tcMar>
              <w:bottom w:w="28" w:type="dxa"/>
            </w:tcMar>
          </w:tcPr>
          <w:p w:rsidR="00830EA5" w:rsidRPr="00722162" w:rsidRDefault="00830EA5" w:rsidP="00830EA5">
            <w:pPr>
              <w:pStyle w:val="affffffffffff"/>
              <w:ind w:firstLine="0"/>
              <w:jc w:val="left"/>
              <w:rPr>
                <w:sz w:val="20"/>
                <w:szCs w:val="20"/>
                <w:lang w:val="ru-RU"/>
              </w:rPr>
            </w:pPr>
            <w:r>
              <w:rPr>
                <w:sz w:val="20"/>
                <w:szCs w:val="20"/>
                <w:lang w:val="ru-RU"/>
              </w:rPr>
              <w:t>Кинозал</w:t>
            </w:r>
          </w:p>
        </w:tc>
        <w:tc>
          <w:tcPr>
            <w:tcW w:w="2131" w:type="dxa"/>
            <w:shd w:val="clear" w:color="auto" w:fill="auto"/>
            <w:tcMar>
              <w:bottom w:w="28" w:type="dxa"/>
            </w:tcMar>
          </w:tcPr>
          <w:p w:rsidR="00830EA5" w:rsidRPr="00722162" w:rsidRDefault="00830EA5" w:rsidP="00830EA5">
            <w:pPr>
              <w:pStyle w:val="affffffffffff"/>
              <w:ind w:firstLine="0"/>
              <w:jc w:val="left"/>
              <w:rPr>
                <w:sz w:val="20"/>
                <w:szCs w:val="20"/>
                <w:lang w:val="ru-RU"/>
              </w:rPr>
            </w:pPr>
            <w:r w:rsidRPr="00722162">
              <w:rPr>
                <w:sz w:val="20"/>
                <w:szCs w:val="20"/>
                <w:lang w:val="ru-RU"/>
              </w:rPr>
              <w:t>Расчетный показатель минимально допустимого уровня обеспеченности</w:t>
            </w:r>
          </w:p>
        </w:tc>
        <w:tc>
          <w:tcPr>
            <w:tcW w:w="6095" w:type="dxa"/>
            <w:shd w:val="clear" w:color="auto" w:fill="auto"/>
            <w:tcMar>
              <w:bottom w:w="28" w:type="dxa"/>
            </w:tcMar>
          </w:tcPr>
          <w:p w:rsidR="00830EA5" w:rsidRPr="00722162" w:rsidRDefault="00830EA5" w:rsidP="00830EA5">
            <w:pPr>
              <w:pStyle w:val="Default"/>
              <w:rPr>
                <w:color w:val="auto"/>
                <w:sz w:val="20"/>
                <w:szCs w:val="20"/>
              </w:rPr>
            </w:pPr>
            <w:r>
              <w:rPr>
                <w:color w:val="auto"/>
                <w:sz w:val="20"/>
                <w:szCs w:val="20"/>
              </w:rPr>
              <w:t xml:space="preserve">Не менее </w:t>
            </w:r>
            <w:r w:rsidRPr="00722162">
              <w:rPr>
                <w:color w:val="auto"/>
                <w:sz w:val="20"/>
                <w:szCs w:val="20"/>
              </w:rPr>
              <w:t>1 объект</w:t>
            </w:r>
            <w:r>
              <w:rPr>
                <w:color w:val="auto"/>
                <w:sz w:val="20"/>
                <w:szCs w:val="20"/>
              </w:rPr>
              <w:t>а</w:t>
            </w:r>
            <w:r w:rsidRPr="00722162">
              <w:rPr>
                <w:color w:val="auto"/>
                <w:sz w:val="20"/>
                <w:szCs w:val="20"/>
              </w:rPr>
              <w:t xml:space="preserve"> принято в соответствии с таблицей </w:t>
            </w:r>
            <w:r>
              <w:rPr>
                <w:color w:val="auto"/>
                <w:sz w:val="20"/>
                <w:szCs w:val="20"/>
              </w:rPr>
              <w:t>9</w:t>
            </w:r>
            <w:r w:rsidRPr="00722162">
              <w:rPr>
                <w:color w:val="auto"/>
                <w:sz w:val="20"/>
                <w:szCs w:val="20"/>
              </w:rPr>
              <w:t xml:space="preserve"> </w:t>
            </w:r>
            <w:r>
              <w:rPr>
                <w:color w:val="auto"/>
                <w:sz w:val="20"/>
                <w:szCs w:val="20"/>
              </w:rPr>
              <w:t>р</w:t>
            </w:r>
            <w:r w:rsidRPr="00722162">
              <w:rPr>
                <w:color w:val="auto"/>
                <w:sz w:val="20"/>
                <w:szCs w:val="20"/>
              </w:rPr>
              <w:t xml:space="preserve">аспоряжения Минкультуры России </w:t>
            </w:r>
            <w:r>
              <w:rPr>
                <w:color w:val="auto"/>
                <w:sz w:val="20"/>
                <w:szCs w:val="20"/>
              </w:rPr>
              <w:t>от 02.08.2017 № Р-965</w:t>
            </w:r>
            <w:r>
              <w:rPr>
                <w:sz w:val="20"/>
                <w:szCs w:val="20"/>
              </w:rPr>
              <w:t xml:space="preserve"> и таблицей 34 РНГП </w:t>
            </w:r>
            <w:r>
              <w:rPr>
                <w:iCs/>
                <w:sz w:val="20"/>
                <w:szCs w:val="20"/>
              </w:rPr>
              <w:t>Ханты-Мансийского автономного округа – Югры</w:t>
            </w:r>
          </w:p>
        </w:tc>
      </w:tr>
      <w:tr w:rsidR="00830EA5" w:rsidRPr="00722162" w:rsidTr="00830EA5">
        <w:trPr>
          <w:cantSplit/>
        </w:trPr>
        <w:tc>
          <w:tcPr>
            <w:tcW w:w="1403" w:type="dxa"/>
            <w:vMerge/>
            <w:shd w:val="clear" w:color="auto" w:fill="auto"/>
            <w:tcMar>
              <w:bottom w:w="28" w:type="dxa"/>
            </w:tcMar>
          </w:tcPr>
          <w:p w:rsidR="00830EA5" w:rsidRDefault="00830EA5" w:rsidP="00830EA5">
            <w:pPr>
              <w:pStyle w:val="affffffffffff"/>
              <w:ind w:firstLine="0"/>
              <w:jc w:val="left"/>
              <w:rPr>
                <w:sz w:val="20"/>
                <w:szCs w:val="20"/>
                <w:lang w:val="ru-RU"/>
              </w:rPr>
            </w:pPr>
          </w:p>
        </w:tc>
        <w:tc>
          <w:tcPr>
            <w:tcW w:w="2131" w:type="dxa"/>
            <w:shd w:val="clear" w:color="auto" w:fill="auto"/>
            <w:tcMar>
              <w:bottom w:w="28" w:type="dxa"/>
            </w:tcMar>
          </w:tcPr>
          <w:p w:rsidR="00830EA5" w:rsidRPr="00722162" w:rsidRDefault="00830EA5" w:rsidP="00830EA5">
            <w:pPr>
              <w:pStyle w:val="affffffffffff"/>
              <w:ind w:firstLine="0"/>
              <w:jc w:val="left"/>
              <w:rPr>
                <w:sz w:val="20"/>
                <w:szCs w:val="20"/>
                <w:lang w:val="ru-RU"/>
              </w:rPr>
            </w:pPr>
            <w:r w:rsidRPr="00722162">
              <w:rPr>
                <w:sz w:val="20"/>
                <w:szCs w:val="20"/>
                <w:lang w:val="ru-RU"/>
              </w:rPr>
              <w:t>Расчетный показатель максимально допустимого уровня территориальной доступности</w:t>
            </w:r>
          </w:p>
        </w:tc>
        <w:tc>
          <w:tcPr>
            <w:tcW w:w="6095" w:type="dxa"/>
            <w:shd w:val="clear" w:color="auto" w:fill="auto"/>
            <w:tcMar>
              <w:bottom w:w="28" w:type="dxa"/>
            </w:tcMar>
          </w:tcPr>
          <w:p w:rsidR="00830EA5" w:rsidRPr="00722162" w:rsidRDefault="00830EA5" w:rsidP="00830EA5">
            <w:pPr>
              <w:pStyle w:val="Default"/>
              <w:spacing w:after="20"/>
              <w:jc w:val="both"/>
              <w:rPr>
                <w:color w:val="auto"/>
                <w:sz w:val="20"/>
                <w:szCs w:val="20"/>
              </w:rPr>
            </w:pPr>
            <w:r w:rsidRPr="002A71E5">
              <w:rPr>
                <w:sz w:val="20"/>
                <w:szCs w:val="20"/>
              </w:rPr>
              <w:t xml:space="preserve">Транспортная доступность </w:t>
            </w:r>
            <w:r>
              <w:rPr>
                <w:sz w:val="20"/>
                <w:szCs w:val="20"/>
              </w:rPr>
              <w:t xml:space="preserve">30 мин. принята </w:t>
            </w:r>
            <w:r w:rsidRPr="00722162">
              <w:rPr>
                <w:color w:val="auto"/>
                <w:sz w:val="20"/>
                <w:szCs w:val="20"/>
              </w:rPr>
              <w:t xml:space="preserve">в соответствии с таблицей </w:t>
            </w:r>
            <w:r>
              <w:rPr>
                <w:color w:val="auto"/>
                <w:sz w:val="20"/>
                <w:szCs w:val="20"/>
              </w:rPr>
              <w:t>9</w:t>
            </w:r>
            <w:r w:rsidRPr="00722162">
              <w:rPr>
                <w:color w:val="auto"/>
                <w:sz w:val="20"/>
                <w:szCs w:val="20"/>
              </w:rPr>
              <w:t xml:space="preserve"> </w:t>
            </w:r>
            <w:r>
              <w:rPr>
                <w:color w:val="auto"/>
                <w:sz w:val="20"/>
                <w:szCs w:val="20"/>
              </w:rPr>
              <w:t>р</w:t>
            </w:r>
            <w:r w:rsidRPr="00722162">
              <w:rPr>
                <w:color w:val="auto"/>
                <w:sz w:val="20"/>
                <w:szCs w:val="20"/>
              </w:rPr>
              <w:t xml:space="preserve">аспоряжения Минкультуры России </w:t>
            </w:r>
            <w:r>
              <w:rPr>
                <w:color w:val="auto"/>
                <w:sz w:val="20"/>
                <w:szCs w:val="20"/>
              </w:rPr>
              <w:t>от 02.08.2017 № Р-965</w:t>
            </w:r>
          </w:p>
        </w:tc>
      </w:tr>
    </w:tbl>
    <w:bookmarkEnd w:id="149"/>
    <w:bookmarkEnd w:id="150"/>
    <w:bookmarkEnd w:id="151"/>
    <w:bookmarkEnd w:id="152"/>
    <w:bookmarkEnd w:id="153"/>
    <w:bookmarkEnd w:id="158"/>
    <w:p w:rsidR="00830EA5" w:rsidRPr="00CD1B79" w:rsidRDefault="00830EA5" w:rsidP="000953C0">
      <w:pPr>
        <w:spacing w:before="120"/>
        <w:jc w:val="right"/>
        <w:rPr>
          <w:bCs/>
          <w:iCs/>
        </w:rPr>
      </w:pPr>
      <w:r w:rsidRPr="00CD1B79">
        <w:rPr>
          <w:bCs/>
          <w:iCs/>
        </w:rPr>
        <w:t>Таблица 2.</w:t>
      </w:r>
      <w:r>
        <w:rPr>
          <w:bCs/>
          <w:iCs/>
        </w:rPr>
        <w:t>6</w:t>
      </w:r>
    </w:p>
    <w:p w:rsidR="00830EA5" w:rsidRPr="004E4443" w:rsidRDefault="00830EA5" w:rsidP="004E4443">
      <w:pPr>
        <w:pStyle w:val="5"/>
        <w:numPr>
          <w:ilvl w:val="0"/>
          <w:numId w:val="0"/>
        </w:numPr>
        <w:spacing w:after="240" w:line="276" w:lineRule="auto"/>
        <w:jc w:val="center"/>
        <w:rPr>
          <w:i w:val="0"/>
          <w:sz w:val="24"/>
          <w:szCs w:val="24"/>
        </w:rPr>
      </w:pPr>
      <w:r w:rsidRPr="004E4443">
        <w:rPr>
          <w:i w:val="0"/>
          <w:sz w:val="24"/>
          <w:szCs w:val="24"/>
        </w:rPr>
        <w:t>Объекты местного значения городского поселения в области накопления (в том числе раздельного накопления), сбора и транспортирования твердых коммунальных отходов</w:t>
      </w:r>
    </w:p>
    <w:tbl>
      <w:tblPr>
        <w:tblW w:w="9629" w:type="dxa"/>
        <w:tblLayout w:type="fixed"/>
        <w:tblCellMar>
          <w:left w:w="10" w:type="dxa"/>
          <w:right w:w="10" w:type="dxa"/>
        </w:tblCellMar>
        <w:tblLook w:val="04A0" w:firstRow="1" w:lastRow="0" w:firstColumn="1" w:lastColumn="0" w:noHBand="0" w:noVBand="1"/>
      </w:tblPr>
      <w:tblGrid>
        <w:gridCol w:w="1691"/>
        <w:gridCol w:w="1842"/>
        <w:gridCol w:w="6096"/>
      </w:tblGrid>
      <w:tr w:rsidR="00830EA5" w:rsidRPr="007962D1" w:rsidTr="00830EA5">
        <w:trPr>
          <w:tblHeader/>
        </w:trPr>
        <w:tc>
          <w:tcPr>
            <w:tcW w:w="1691"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rsidR="00830EA5" w:rsidRPr="007962D1" w:rsidRDefault="00830EA5" w:rsidP="00830EA5">
            <w:pPr>
              <w:pStyle w:val="affffffffffff"/>
              <w:spacing w:after="4"/>
              <w:ind w:firstLine="0"/>
              <w:jc w:val="center"/>
              <w:rPr>
                <w:b/>
                <w:sz w:val="20"/>
                <w:szCs w:val="20"/>
                <w:lang w:val="ru-RU"/>
              </w:rPr>
            </w:pPr>
            <w:r w:rsidRPr="007962D1">
              <w:rPr>
                <w:b/>
                <w:sz w:val="20"/>
                <w:szCs w:val="20"/>
                <w:lang w:val="ru-RU"/>
              </w:rPr>
              <w:t>Наименование вида объекта</w:t>
            </w:r>
          </w:p>
        </w:tc>
        <w:tc>
          <w:tcPr>
            <w:tcW w:w="1842"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rsidR="00830EA5" w:rsidRPr="007962D1" w:rsidRDefault="00830EA5" w:rsidP="00830EA5">
            <w:pPr>
              <w:pStyle w:val="affffffffffff"/>
              <w:spacing w:after="4"/>
              <w:ind w:firstLine="0"/>
              <w:jc w:val="center"/>
              <w:rPr>
                <w:b/>
                <w:sz w:val="20"/>
                <w:szCs w:val="20"/>
                <w:lang w:val="ru-RU"/>
              </w:rPr>
            </w:pPr>
            <w:r w:rsidRPr="007962D1">
              <w:rPr>
                <w:b/>
                <w:sz w:val="20"/>
                <w:szCs w:val="20"/>
                <w:lang w:val="ru-RU"/>
              </w:rPr>
              <w:t>Тип расчетного показателя</w:t>
            </w:r>
          </w:p>
        </w:tc>
        <w:tc>
          <w:tcPr>
            <w:tcW w:w="6096"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rsidR="00830EA5" w:rsidRPr="007962D1" w:rsidRDefault="00830EA5" w:rsidP="00830EA5">
            <w:pPr>
              <w:pStyle w:val="affffffffffff"/>
              <w:spacing w:after="4"/>
              <w:ind w:firstLine="0"/>
              <w:jc w:val="center"/>
              <w:rPr>
                <w:lang w:val="ru-RU"/>
              </w:rPr>
            </w:pPr>
            <w:r w:rsidRPr="007962D1">
              <w:rPr>
                <w:b/>
                <w:sz w:val="20"/>
                <w:szCs w:val="20"/>
                <w:lang w:val="ru-RU"/>
              </w:rPr>
              <w:t>Обоснование значения расчетного показателя</w:t>
            </w:r>
          </w:p>
        </w:tc>
      </w:tr>
      <w:tr w:rsidR="00830EA5" w:rsidRPr="007962D1" w:rsidTr="00830EA5">
        <w:trPr>
          <w:trHeight w:val="36"/>
        </w:trPr>
        <w:tc>
          <w:tcPr>
            <w:tcW w:w="1691"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rsidR="00830EA5" w:rsidRPr="007962D1" w:rsidRDefault="00830EA5" w:rsidP="00830EA5">
            <w:pPr>
              <w:pStyle w:val="affffffffffff"/>
              <w:spacing w:after="4"/>
              <w:ind w:firstLine="0"/>
              <w:jc w:val="left"/>
              <w:rPr>
                <w:sz w:val="20"/>
                <w:szCs w:val="20"/>
                <w:lang w:val="ru-RU"/>
              </w:rPr>
            </w:pPr>
            <w:r w:rsidRPr="007962D1">
              <w:rPr>
                <w:sz w:val="20"/>
                <w:szCs w:val="20"/>
                <w:lang w:val="ru-RU"/>
              </w:rPr>
              <w:t>Места накопления ТКО</w:t>
            </w:r>
          </w:p>
        </w:tc>
        <w:tc>
          <w:tcPr>
            <w:tcW w:w="1842"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rsidR="00830EA5" w:rsidRPr="007962D1" w:rsidRDefault="00830EA5" w:rsidP="00830EA5">
            <w:pPr>
              <w:pStyle w:val="affffffffffff"/>
              <w:spacing w:after="4"/>
              <w:ind w:firstLine="0"/>
              <w:jc w:val="left"/>
              <w:rPr>
                <w:sz w:val="20"/>
                <w:szCs w:val="20"/>
                <w:lang w:val="ru-RU"/>
              </w:rPr>
            </w:pPr>
            <w:r w:rsidRPr="007962D1">
              <w:rPr>
                <w:sz w:val="20"/>
                <w:szCs w:val="20"/>
                <w:lang w:val="ru-RU"/>
              </w:rPr>
              <w:t>Расчетный показатель минимально допустимого уровня обеспеченности</w:t>
            </w:r>
          </w:p>
        </w:tc>
        <w:tc>
          <w:tcPr>
            <w:tcW w:w="6096"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rsidR="00830EA5" w:rsidRPr="007962D1" w:rsidRDefault="00830EA5" w:rsidP="00830EA5">
            <w:pPr>
              <w:pStyle w:val="affffffffffff"/>
              <w:ind w:firstLine="0"/>
              <w:jc w:val="left"/>
              <w:rPr>
                <w:sz w:val="20"/>
                <w:szCs w:val="20"/>
                <w:lang w:val="ru-RU"/>
              </w:rPr>
            </w:pPr>
            <w:r w:rsidRPr="007962D1">
              <w:rPr>
                <w:sz w:val="20"/>
                <w:szCs w:val="20"/>
                <w:lang w:val="ru-RU"/>
              </w:rPr>
              <w:t>Количество площадок для установки контейнеров в населенном пункте определяется исходя из численности населения, объёма образования отходов и необходимого для населенного пункта числа контейнеров для сбора мусора.</w:t>
            </w:r>
          </w:p>
          <w:p w:rsidR="00830EA5" w:rsidRPr="007962D1" w:rsidRDefault="00830EA5" w:rsidP="00830EA5">
            <w:pPr>
              <w:pStyle w:val="affffffffffff"/>
              <w:ind w:firstLine="0"/>
              <w:jc w:val="left"/>
              <w:rPr>
                <w:sz w:val="20"/>
                <w:szCs w:val="20"/>
                <w:lang w:val="ru-RU"/>
              </w:rPr>
            </w:pPr>
            <w:r w:rsidRPr="007962D1">
              <w:rPr>
                <w:sz w:val="20"/>
                <w:szCs w:val="20"/>
                <w:lang w:val="ru-RU"/>
              </w:rPr>
              <w:t>Для определения числа устанавливаемых контейнеров (мусоросборников) следует исходить из численности населения, пользующегося мусоросборниками, нормы накопления отходов, сроков хранения отходов. Расчетный объем мусоросборников должен соответствовать фактическому накоплению отходов в периоды наибольшего их образования.</w:t>
            </w:r>
          </w:p>
          <w:p w:rsidR="00830EA5" w:rsidRPr="007962D1" w:rsidRDefault="00830EA5" w:rsidP="00830EA5">
            <w:pPr>
              <w:pStyle w:val="affffffffffff"/>
              <w:ind w:firstLine="0"/>
              <w:jc w:val="left"/>
              <w:rPr>
                <w:sz w:val="20"/>
                <w:szCs w:val="20"/>
                <w:lang w:val="ru-RU"/>
              </w:rPr>
            </w:pPr>
            <w:r w:rsidRPr="007962D1">
              <w:rPr>
                <w:sz w:val="20"/>
                <w:szCs w:val="20"/>
                <w:lang w:val="ru-RU"/>
              </w:rPr>
              <w:t>Необходимое число контейнеров рассчитывается по формуле:</w:t>
            </w:r>
          </w:p>
          <w:p w:rsidR="00830EA5" w:rsidRPr="007962D1" w:rsidRDefault="00830EA5" w:rsidP="00830EA5">
            <w:pPr>
              <w:pStyle w:val="affffffffffff"/>
              <w:ind w:firstLine="0"/>
              <w:jc w:val="center"/>
              <w:rPr>
                <w:lang w:val="ru-RU"/>
              </w:rPr>
            </w:pPr>
            <w:proofErr w:type="spellStart"/>
            <w:r w:rsidRPr="007962D1">
              <w:rPr>
                <w:sz w:val="20"/>
                <w:szCs w:val="20"/>
                <w:lang w:val="ru-RU"/>
              </w:rPr>
              <w:t>Б</w:t>
            </w:r>
            <w:r w:rsidRPr="007962D1">
              <w:rPr>
                <w:sz w:val="20"/>
                <w:szCs w:val="20"/>
                <w:vertAlign w:val="subscript"/>
                <w:lang w:val="ru-RU"/>
              </w:rPr>
              <w:t>кон</w:t>
            </w:r>
            <w:r w:rsidRPr="007962D1">
              <w:rPr>
                <w:sz w:val="20"/>
                <w:szCs w:val="20"/>
                <w:lang w:val="ru-RU"/>
              </w:rPr>
              <w:t>т</w:t>
            </w:r>
            <w:proofErr w:type="spellEnd"/>
            <w:r w:rsidRPr="007962D1">
              <w:rPr>
                <w:sz w:val="20"/>
                <w:szCs w:val="20"/>
                <w:lang w:val="ru-RU"/>
              </w:rPr>
              <w:t xml:space="preserve"> = </w:t>
            </w:r>
            <w:proofErr w:type="spellStart"/>
            <w:r w:rsidRPr="007962D1">
              <w:rPr>
                <w:sz w:val="20"/>
                <w:szCs w:val="20"/>
                <w:lang w:val="ru-RU"/>
              </w:rPr>
              <w:t>П</w:t>
            </w:r>
            <w:r w:rsidRPr="007962D1">
              <w:rPr>
                <w:sz w:val="20"/>
                <w:szCs w:val="20"/>
                <w:vertAlign w:val="subscript"/>
                <w:lang w:val="ru-RU"/>
              </w:rPr>
              <w:t>год</w:t>
            </w:r>
            <w:proofErr w:type="spellEnd"/>
            <w:r w:rsidRPr="007962D1">
              <w:rPr>
                <w:sz w:val="20"/>
                <w:szCs w:val="20"/>
                <w:lang w:val="ru-RU"/>
              </w:rPr>
              <w:t xml:space="preserve"> × </w:t>
            </w:r>
            <w:r w:rsidRPr="007962D1">
              <w:rPr>
                <w:sz w:val="20"/>
                <w:szCs w:val="20"/>
              </w:rPr>
              <w:t>t</w:t>
            </w:r>
            <w:r w:rsidRPr="007962D1">
              <w:rPr>
                <w:sz w:val="20"/>
                <w:szCs w:val="20"/>
                <w:lang w:val="ru-RU"/>
              </w:rPr>
              <w:t xml:space="preserve"> × К / (365 × </w:t>
            </w:r>
            <w:r w:rsidRPr="007962D1">
              <w:rPr>
                <w:sz w:val="20"/>
                <w:szCs w:val="20"/>
              </w:rPr>
              <w:t>V</w:t>
            </w:r>
            <w:r w:rsidRPr="007962D1">
              <w:rPr>
                <w:sz w:val="20"/>
                <w:szCs w:val="20"/>
                <w:lang w:val="ru-RU"/>
              </w:rPr>
              <w:t>),</w:t>
            </w:r>
          </w:p>
          <w:p w:rsidR="00830EA5" w:rsidRPr="007962D1" w:rsidRDefault="00830EA5" w:rsidP="00830EA5">
            <w:pPr>
              <w:pStyle w:val="affffffffffff"/>
              <w:ind w:firstLine="0"/>
              <w:jc w:val="left"/>
              <w:rPr>
                <w:lang w:val="ru-RU"/>
              </w:rPr>
            </w:pPr>
            <w:r w:rsidRPr="007962D1">
              <w:rPr>
                <w:sz w:val="20"/>
                <w:szCs w:val="20"/>
                <w:lang w:val="ru-RU"/>
              </w:rPr>
              <w:t xml:space="preserve">где: </w:t>
            </w:r>
            <w:proofErr w:type="spellStart"/>
            <w:r w:rsidRPr="007962D1">
              <w:rPr>
                <w:sz w:val="20"/>
                <w:szCs w:val="20"/>
                <w:lang w:val="ru-RU"/>
              </w:rPr>
              <w:t>П</w:t>
            </w:r>
            <w:r w:rsidRPr="007962D1">
              <w:rPr>
                <w:sz w:val="20"/>
                <w:szCs w:val="20"/>
                <w:vertAlign w:val="subscript"/>
                <w:lang w:val="ru-RU"/>
              </w:rPr>
              <w:t>год</w:t>
            </w:r>
            <w:proofErr w:type="spellEnd"/>
            <w:r w:rsidRPr="007962D1">
              <w:rPr>
                <w:sz w:val="20"/>
                <w:szCs w:val="20"/>
                <w:vertAlign w:val="subscript"/>
                <w:lang w:val="ru-RU"/>
              </w:rPr>
              <w:t xml:space="preserve"> </w:t>
            </w:r>
            <w:r w:rsidRPr="007962D1">
              <w:rPr>
                <w:sz w:val="20"/>
                <w:szCs w:val="20"/>
                <w:lang w:val="ru-RU"/>
              </w:rPr>
              <w:t xml:space="preserve">– годовое накопление муниципальных отходов, куб. м; </w:t>
            </w:r>
            <w:r w:rsidRPr="007962D1">
              <w:rPr>
                <w:sz w:val="20"/>
                <w:szCs w:val="20"/>
              </w:rPr>
              <w:t>t</w:t>
            </w:r>
            <w:r w:rsidRPr="007962D1">
              <w:rPr>
                <w:sz w:val="20"/>
                <w:szCs w:val="20"/>
                <w:lang w:val="ru-RU"/>
              </w:rPr>
              <w:t xml:space="preserve"> – периодичность удаления отходов в сутки; К – коэффициент неравномерности отходов, равный 1,25; </w:t>
            </w:r>
            <w:r w:rsidRPr="007962D1">
              <w:rPr>
                <w:sz w:val="20"/>
                <w:szCs w:val="20"/>
              </w:rPr>
              <w:t>V</w:t>
            </w:r>
            <w:r w:rsidRPr="007962D1">
              <w:rPr>
                <w:sz w:val="20"/>
                <w:szCs w:val="20"/>
                <w:lang w:val="ru-RU"/>
              </w:rPr>
              <w:t xml:space="preserve"> – вместимость контейнера.</w:t>
            </w:r>
          </w:p>
          <w:p w:rsidR="00830EA5" w:rsidRPr="007962D1" w:rsidRDefault="00830EA5" w:rsidP="00830EA5">
            <w:pPr>
              <w:pStyle w:val="affffffffffff"/>
              <w:spacing w:after="4"/>
              <w:ind w:firstLine="0"/>
              <w:jc w:val="left"/>
              <w:rPr>
                <w:sz w:val="20"/>
                <w:szCs w:val="20"/>
                <w:lang w:val="ru-RU"/>
              </w:rPr>
            </w:pPr>
            <w:r w:rsidRPr="007962D1">
              <w:rPr>
                <w:sz w:val="20"/>
                <w:szCs w:val="20"/>
                <w:lang w:val="ru-RU"/>
              </w:rPr>
              <w:t>В соответствии с требованиями пункта 6 СанПиН 2.1.3684-21 на контейнерных площадках должно размещаться не более 8 контейнеров для смешанного накопления ТКО или 12 контейнеров, из которых 4 – для раздельного накопления ТКО, и не более 2 бункеров для накопления КГО.</w:t>
            </w:r>
          </w:p>
          <w:p w:rsidR="00830EA5" w:rsidRPr="007962D1" w:rsidRDefault="00830EA5" w:rsidP="00830EA5">
            <w:pPr>
              <w:pStyle w:val="affffffffffff"/>
              <w:spacing w:after="4"/>
              <w:ind w:firstLine="0"/>
              <w:jc w:val="left"/>
              <w:rPr>
                <w:sz w:val="20"/>
                <w:szCs w:val="20"/>
                <w:lang w:val="ru-RU"/>
              </w:rPr>
            </w:pPr>
            <w:r w:rsidRPr="007962D1">
              <w:rPr>
                <w:sz w:val="20"/>
                <w:szCs w:val="20"/>
                <w:lang w:val="ru-RU"/>
              </w:rPr>
              <w:t>Площадь контейнерной площадки для сбора ТКО и крупногабаритного мусора принята согласно таблице 8.1 СП 476.1325800.2020</w:t>
            </w:r>
          </w:p>
        </w:tc>
      </w:tr>
      <w:tr w:rsidR="00830EA5" w:rsidRPr="007962D1" w:rsidTr="00830EA5">
        <w:tc>
          <w:tcPr>
            <w:tcW w:w="1691"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rsidR="00830EA5" w:rsidRPr="007962D1" w:rsidRDefault="00830EA5" w:rsidP="00830EA5">
            <w:pPr>
              <w:rPr>
                <w:rFonts w:eastAsia="Arial Unicode MS"/>
                <w:sz w:val="21"/>
              </w:rPr>
            </w:pPr>
          </w:p>
        </w:tc>
        <w:tc>
          <w:tcPr>
            <w:tcW w:w="1842"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rsidR="00830EA5" w:rsidRPr="007962D1" w:rsidRDefault="00830EA5" w:rsidP="00830EA5">
            <w:pPr>
              <w:pStyle w:val="affffffffffff"/>
              <w:spacing w:after="4"/>
              <w:ind w:firstLine="0"/>
              <w:jc w:val="left"/>
              <w:rPr>
                <w:sz w:val="20"/>
                <w:szCs w:val="20"/>
                <w:lang w:val="ru-RU"/>
              </w:rPr>
            </w:pPr>
            <w:r w:rsidRPr="007962D1">
              <w:rPr>
                <w:sz w:val="20"/>
                <w:szCs w:val="20"/>
                <w:lang w:val="ru-RU"/>
              </w:rPr>
              <w:t xml:space="preserve">Расчетный показатель максимально допустимого уровня территориальной </w:t>
            </w:r>
            <w:r w:rsidRPr="007962D1">
              <w:rPr>
                <w:sz w:val="20"/>
                <w:szCs w:val="20"/>
                <w:lang w:val="ru-RU"/>
              </w:rPr>
              <w:lastRenderedPageBreak/>
              <w:t>доступности</w:t>
            </w:r>
          </w:p>
        </w:tc>
        <w:tc>
          <w:tcPr>
            <w:tcW w:w="6096"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rsidR="00830EA5" w:rsidRPr="007962D1" w:rsidRDefault="00830EA5" w:rsidP="00830EA5">
            <w:pPr>
              <w:pStyle w:val="affffffffffff"/>
              <w:spacing w:after="4"/>
              <w:ind w:firstLine="0"/>
              <w:rPr>
                <w:sz w:val="20"/>
                <w:szCs w:val="20"/>
                <w:lang w:val="ru-RU"/>
              </w:rPr>
            </w:pPr>
            <w:r w:rsidRPr="007962D1">
              <w:rPr>
                <w:sz w:val="20"/>
                <w:szCs w:val="20"/>
                <w:lang w:val="ru-RU"/>
              </w:rPr>
              <w:lastRenderedPageBreak/>
              <w:t xml:space="preserve">Расстояние от контейнерных и (или) специальных площадок до жилых домов, детских игровых и спортивных площадок, зданий и игровых, прогулочных и спортивных площадок организаций воспитания и обучения, отдыха и оздоровления детей и молодежи не более 100 м устанавливается в соответствии с требованиями пункта 4 </w:t>
            </w:r>
            <w:r w:rsidRPr="007962D1">
              <w:rPr>
                <w:sz w:val="20"/>
                <w:szCs w:val="20"/>
                <w:lang w:val="ru-RU"/>
              </w:rPr>
              <w:lastRenderedPageBreak/>
              <w:t>СанПиН 2.1.3684-21</w:t>
            </w:r>
          </w:p>
        </w:tc>
      </w:tr>
    </w:tbl>
    <w:p w:rsidR="00830EA5" w:rsidRPr="001C7072" w:rsidRDefault="00830EA5" w:rsidP="00830EA5">
      <w:pPr>
        <w:keepNext/>
        <w:spacing w:before="120"/>
        <w:jc w:val="right"/>
        <w:rPr>
          <w:bCs/>
          <w:iCs/>
        </w:rPr>
      </w:pPr>
      <w:r w:rsidRPr="001C7072">
        <w:rPr>
          <w:bCs/>
          <w:iCs/>
        </w:rPr>
        <w:lastRenderedPageBreak/>
        <w:t>Таблица 2.</w:t>
      </w:r>
      <w:r>
        <w:rPr>
          <w:bCs/>
          <w:iCs/>
        </w:rPr>
        <w:t>7</w:t>
      </w:r>
    </w:p>
    <w:p w:rsidR="00830EA5" w:rsidRPr="004E4443" w:rsidRDefault="00830EA5" w:rsidP="004E4443">
      <w:pPr>
        <w:pStyle w:val="5"/>
        <w:numPr>
          <w:ilvl w:val="0"/>
          <w:numId w:val="0"/>
        </w:numPr>
        <w:spacing w:after="240" w:line="276" w:lineRule="auto"/>
        <w:jc w:val="center"/>
        <w:rPr>
          <w:i w:val="0"/>
          <w:sz w:val="24"/>
          <w:szCs w:val="24"/>
        </w:rPr>
      </w:pPr>
      <w:r w:rsidRPr="004E4443">
        <w:rPr>
          <w:i w:val="0"/>
          <w:sz w:val="24"/>
          <w:szCs w:val="24"/>
        </w:rPr>
        <w:t>Объекты местного значения городского поселения в области ритуальных услуг и содержания мест захоронения</w:t>
      </w:r>
    </w:p>
    <w:tbl>
      <w:tblPr>
        <w:tblStyle w:val="aff7"/>
        <w:tblW w:w="9629"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CellMar>
          <w:left w:w="28" w:type="dxa"/>
          <w:right w:w="28" w:type="dxa"/>
        </w:tblCellMar>
        <w:tblLook w:val="04A0" w:firstRow="1" w:lastRow="0" w:firstColumn="1" w:lastColumn="0" w:noHBand="0" w:noVBand="1"/>
      </w:tblPr>
      <w:tblGrid>
        <w:gridCol w:w="1686"/>
        <w:gridCol w:w="1848"/>
        <w:gridCol w:w="6095"/>
      </w:tblGrid>
      <w:tr w:rsidR="00830EA5" w:rsidRPr="001C7072" w:rsidTr="00830EA5">
        <w:trPr>
          <w:cantSplit/>
          <w:tblHeader/>
        </w:trPr>
        <w:tc>
          <w:tcPr>
            <w:tcW w:w="1686" w:type="dxa"/>
            <w:shd w:val="clear" w:color="auto" w:fill="auto"/>
          </w:tcPr>
          <w:p w:rsidR="00830EA5" w:rsidRPr="001C7072" w:rsidRDefault="00830EA5" w:rsidP="00830EA5">
            <w:pPr>
              <w:pStyle w:val="affffffffffff"/>
              <w:widowControl w:val="0"/>
              <w:spacing w:after="20"/>
              <w:ind w:firstLine="0"/>
              <w:jc w:val="center"/>
              <w:rPr>
                <w:b/>
                <w:iCs/>
                <w:sz w:val="20"/>
                <w:szCs w:val="20"/>
                <w:lang w:val="ru-RU"/>
              </w:rPr>
            </w:pPr>
            <w:bookmarkStart w:id="159" w:name="_Hlk497494131"/>
            <w:r w:rsidRPr="001C7072">
              <w:rPr>
                <w:b/>
                <w:iCs/>
                <w:sz w:val="20"/>
                <w:szCs w:val="20"/>
                <w:lang w:val="ru-RU"/>
              </w:rPr>
              <w:t>Наименование вида объекта</w:t>
            </w:r>
          </w:p>
        </w:tc>
        <w:tc>
          <w:tcPr>
            <w:tcW w:w="1848" w:type="dxa"/>
            <w:shd w:val="clear" w:color="auto" w:fill="auto"/>
          </w:tcPr>
          <w:p w:rsidR="00830EA5" w:rsidRPr="001C7072" w:rsidRDefault="00830EA5" w:rsidP="00830EA5">
            <w:pPr>
              <w:pStyle w:val="affffffffffff"/>
              <w:widowControl w:val="0"/>
              <w:spacing w:after="20"/>
              <w:ind w:firstLine="0"/>
              <w:jc w:val="center"/>
              <w:rPr>
                <w:b/>
                <w:iCs/>
                <w:sz w:val="20"/>
                <w:szCs w:val="20"/>
                <w:lang w:val="ru-RU"/>
              </w:rPr>
            </w:pPr>
            <w:r w:rsidRPr="001C7072">
              <w:rPr>
                <w:b/>
                <w:iCs/>
                <w:sz w:val="20"/>
                <w:szCs w:val="20"/>
                <w:lang w:val="ru-RU"/>
              </w:rPr>
              <w:t>Тип расчетного показателя</w:t>
            </w:r>
          </w:p>
        </w:tc>
        <w:tc>
          <w:tcPr>
            <w:tcW w:w="6095" w:type="dxa"/>
            <w:shd w:val="clear" w:color="auto" w:fill="auto"/>
          </w:tcPr>
          <w:p w:rsidR="00830EA5" w:rsidRPr="001C7072" w:rsidRDefault="00830EA5" w:rsidP="00830EA5">
            <w:pPr>
              <w:pStyle w:val="affffffffffff"/>
              <w:widowControl w:val="0"/>
              <w:spacing w:after="20"/>
              <w:ind w:firstLine="0"/>
              <w:jc w:val="center"/>
              <w:rPr>
                <w:b/>
                <w:iCs/>
                <w:sz w:val="20"/>
                <w:szCs w:val="20"/>
                <w:lang w:val="ru-RU"/>
              </w:rPr>
            </w:pPr>
            <w:r w:rsidRPr="001C7072">
              <w:rPr>
                <w:b/>
                <w:iCs/>
                <w:sz w:val="20"/>
                <w:szCs w:val="20"/>
                <w:lang w:val="ru-RU"/>
              </w:rPr>
              <w:t>Обоснование расчетного показателя</w:t>
            </w:r>
          </w:p>
        </w:tc>
      </w:tr>
      <w:tr w:rsidR="00830EA5" w:rsidRPr="001C7072" w:rsidTr="00830EA5">
        <w:trPr>
          <w:cantSplit/>
        </w:trPr>
        <w:tc>
          <w:tcPr>
            <w:tcW w:w="1686" w:type="dxa"/>
            <w:vMerge w:val="restart"/>
            <w:shd w:val="clear" w:color="auto" w:fill="auto"/>
          </w:tcPr>
          <w:p w:rsidR="00830EA5" w:rsidRPr="001C7072" w:rsidRDefault="00830EA5" w:rsidP="00830EA5">
            <w:pPr>
              <w:pStyle w:val="affffffffffff"/>
              <w:widowControl w:val="0"/>
              <w:spacing w:after="20"/>
              <w:ind w:firstLine="0"/>
              <w:jc w:val="left"/>
              <w:rPr>
                <w:rFonts w:eastAsiaTheme="minorEastAsia"/>
                <w:iCs/>
                <w:sz w:val="20"/>
                <w:szCs w:val="20"/>
                <w:lang w:val="ru-RU"/>
              </w:rPr>
            </w:pPr>
            <w:r w:rsidRPr="005F3685">
              <w:rPr>
                <w:iCs/>
                <w:sz w:val="20"/>
                <w:szCs w:val="20"/>
                <w:lang w:val="ru-RU"/>
              </w:rPr>
              <w:t>Кладбище</w:t>
            </w:r>
            <w:r>
              <w:rPr>
                <w:iCs/>
                <w:sz w:val="20"/>
                <w:szCs w:val="20"/>
                <w:lang w:val="ru-RU"/>
              </w:rPr>
              <w:t xml:space="preserve"> смешанного и</w:t>
            </w:r>
            <w:r w:rsidRPr="005F3685">
              <w:rPr>
                <w:iCs/>
                <w:sz w:val="20"/>
                <w:szCs w:val="20"/>
                <w:lang w:val="ru-RU"/>
              </w:rPr>
              <w:t xml:space="preserve"> традиционного захоронения</w:t>
            </w:r>
          </w:p>
        </w:tc>
        <w:tc>
          <w:tcPr>
            <w:tcW w:w="1848" w:type="dxa"/>
            <w:shd w:val="clear" w:color="auto" w:fill="auto"/>
          </w:tcPr>
          <w:p w:rsidR="00830EA5" w:rsidRPr="001C7072" w:rsidRDefault="00830EA5" w:rsidP="00830EA5">
            <w:pPr>
              <w:pStyle w:val="affffffffffff"/>
              <w:spacing w:after="20"/>
              <w:ind w:firstLine="0"/>
              <w:jc w:val="left"/>
              <w:rPr>
                <w:iCs/>
                <w:sz w:val="20"/>
                <w:szCs w:val="20"/>
                <w:lang w:val="ru-RU"/>
              </w:rPr>
            </w:pPr>
            <w:r w:rsidRPr="001C7072">
              <w:rPr>
                <w:iCs/>
                <w:sz w:val="20"/>
                <w:szCs w:val="20"/>
                <w:lang w:val="ru-RU"/>
              </w:rPr>
              <w:t>Расчетный показатель минимально допустимого уровня обеспеченности</w:t>
            </w:r>
          </w:p>
        </w:tc>
        <w:tc>
          <w:tcPr>
            <w:tcW w:w="6095" w:type="dxa"/>
            <w:shd w:val="clear" w:color="auto" w:fill="auto"/>
          </w:tcPr>
          <w:p w:rsidR="00830EA5" w:rsidRDefault="00830EA5" w:rsidP="00830EA5">
            <w:pPr>
              <w:pStyle w:val="affffffffffff"/>
              <w:widowControl w:val="0"/>
              <w:spacing w:after="20"/>
              <w:ind w:firstLine="0"/>
              <w:rPr>
                <w:iCs/>
                <w:sz w:val="20"/>
                <w:szCs w:val="20"/>
                <w:lang w:val="ru-RU"/>
              </w:rPr>
            </w:pPr>
            <w:r w:rsidRPr="001C7072">
              <w:rPr>
                <w:iCs/>
                <w:sz w:val="20"/>
                <w:szCs w:val="20"/>
                <w:lang w:val="ru-RU"/>
              </w:rPr>
              <w:t xml:space="preserve">Площадь кладбищ </w:t>
            </w:r>
            <w:r>
              <w:rPr>
                <w:iCs/>
                <w:sz w:val="20"/>
                <w:szCs w:val="20"/>
                <w:lang w:val="ru-RU"/>
              </w:rPr>
              <w:t>смешанного и</w:t>
            </w:r>
            <w:r w:rsidRPr="005F3685">
              <w:rPr>
                <w:iCs/>
                <w:sz w:val="20"/>
                <w:szCs w:val="20"/>
                <w:lang w:val="ru-RU"/>
              </w:rPr>
              <w:t xml:space="preserve"> традиционного захоронения</w:t>
            </w:r>
            <w:r w:rsidRPr="001C7072">
              <w:rPr>
                <w:iCs/>
                <w:sz w:val="20"/>
                <w:szCs w:val="20"/>
                <w:lang w:val="ru-RU"/>
              </w:rPr>
              <w:t xml:space="preserve"> принята в соответствии с </w:t>
            </w:r>
            <w:r>
              <w:rPr>
                <w:iCs/>
                <w:sz w:val="20"/>
                <w:szCs w:val="20"/>
                <w:lang w:val="ru-RU"/>
              </w:rPr>
              <w:t>п</w:t>
            </w:r>
            <w:r w:rsidRPr="001C7072">
              <w:rPr>
                <w:iCs/>
                <w:sz w:val="20"/>
                <w:szCs w:val="20"/>
                <w:lang w:val="ru-RU"/>
              </w:rPr>
              <w:t>риложением Д СП 42.13330.2016</w:t>
            </w:r>
            <w:r>
              <w:rPr>
                <w:iCs/>
                <w:sz w:val="20"/>
                <w:szCs w:val="20"/>
                <w:lang w:val="ru-RU"/>
              </w:rPr>
              <w:t xml:space="preserve"> и таблицей 16 РНГП Ханты-Мансийского автономного округа – Югры</w:t>
            </w:r>
            <w:r w:rsidRPr="001C7072">
              <w:rPr>
                <w:iCs/>
                <w:sz w:val="20"/>
                <w:szCs w:val="20"/>
                <w:lang w:val="ru-RU"/>
              </w:rPr>
              <w:t xml:space="preserve"> (0,24 га на 1000 жителей для кладбища традиционного захоронения)</w:t>
            </w:r>
            <w:r>
              <w:rPr>
                <w:iCs/>
                <w:sz w:val="20"/>
                <w:szCs w:val="20"/>
                <w:lang w:val="ru-RU"/>
              </w:rPr>
              <w:t>.</w:t>
            </w:r>
          </w:p>
          <w:p w:rsidR="00830EA5" w:rsidRPr="001C7072" w:rsidRDefault="00830EA5" w:rsidP="00830EA5">
            <w:pPr>
              <w:pStyle w:val="affffffffffff"/>
              <w:widowControl w:val="0"/>
              <w:spacing w:after="20"/>
              <w:ind w:firstLine="0"/>
              <w:rPr>
                <w:iCs/>
                <w:sz w:val="20"/>
                <w:szCs w:val="20"/>
                <w:lang w:val="ru-RU"/>
              </w:rPr>
            </w:pPr>
            <w:r>
              <w:rPr>
                <w:iCs/>
                <w:sz w:val="20"/>
                <w:szCs w:val="20"/>
                <w:lang w:val="ru-RU"/>
              </w:rPr>
              <w:t xml:space="preserve">Минимальные расстояния </w:t>
            </w:r>
            <w:r w:rsidRPr="00D1567A">
              <w:rPr>
                <w:iCs/>
                <w:sz w:val="20"/>
                <w:szCs w:val="20"/>
                <w:lang w:val="ru-RU"/>
              </w:rPr>
              <w:t>до жилой застройки включая отдельные жилые дома; до ландшафтно-рекреационных зон, зон отдыха, санаториев и</w:t>
            </w:r>
            <w:r>
              <w:rPr>
                <w:iCs/>
                <w:sz w:val="20"/>
                <w:szCs w:val="20"/>
                <w:lang w:val="ru-RU"/>
              </w:rPr>
              <w:t xml:space="preserve"> </w:t>
            </w:r>
            <w:r w:rsidRPr="00D1567A">
              <w:rPr>
                <w:iCs/>
                <w:sz w:val="20"/>
                <w:szCs w:val="20"/>
                <w:lang w:val="ru-RU"/>
              </w:rPr>
              <w:t xml:space="preserve">домов отдыха, </w:t>
            </w:r>
            <w:r>
              <w:rPr>
                <w:iCs/>
                <w:sz w:val="20"/>
                <w:szCs w:val="20"/>
                <w:lang w:val="ru-RU"/>
              </w:rPr>
              <w:t>т</w:t>
            </w:r>
            <w:r w:rsidRPr="00D1567A">
              <w:rPr>
                <w:iCs/>
                <w:sz w:val="20"/>
                <w:szCs w:val="20"/>
                <w:lang w:val="ru-RU"/>
              </w:rPr>
              <w:t>ерриторий</w:t>
            </w:r>
            <w:r>
              <w:rPr>
                <w:iCs/>
                <w:sz w:val="20"/>
                <w:szCs w:val="20"/>
                <w:lang w:val="ru-RU"/>
              </w:rPr>
              <w:t xml:space="preserve"> </w:t>
            </w:r>
            <w:r w:rsidRPr="00D1567A">
              <w:rPr>
                <w:iCs/>
                <w:sz w:val="20"/>
                <w:szCs w:val="20"/>
                <w:lang w:val="ru-RU"/>
              </w:rPr>
              <w:t>садоводческих</w:t>
            </w:r>
            <w:r>
              <w:rPr>
                <w:iCs/>
                <w:sz w:val="20"/>
                <w:szCs w:val="20"/>
                <w:lang w:val="ru-RU"/>
              </w:rPr>
              <w:t xml:space="preserve"> </w:t>
            </w:r>
            <w:r w:rsidRPr="00D1567A">
              <w:rPr>
                <w:iCs/>
                <w:sz w:val="20"/>
                <w:szCs w:val="20"/>
                <w:lang w:val="ru-RU"/>
              </w:rPr>
              <w:t>товариществ и коттеджной</w:t>
            </w:r>
            <w:r>
              <w:rPr>
                <w:iCs/>
                <w:sz w:val="20"/>
                <w:szCs w:val="20"/>
                <w:lang w:val="ru-RU"/>
              </w:rPr>
              <w:t xml:space="preserve"> </w:t>
            </w:r>
            <w:r w:rsidRPr="00D1567A">
              <w:rPr>
                <w:iCs/>
                <w:sz w:val="20"/>
                <w:szCs w:val="20"/>
                <w:lang w:val="ru-RU"/>
              </w:rPr>
              <w:t>застройки, коллективных</w:t>
            </w:r>
            <w:r>
              <w:rPr>
                <w:iCs/>
                <w:sz w:val="20"/>
                <w:szCs w:val="20"/>
                <w:lang w:val="ru-RU"/>
              </w:rPr>
              <w:t xml:space="preserve"> </w:t>
            </w:r>
            <w:r w:rsidRPr="00D1567A">
              <w:rPr>
                <w:iCs/>
                <w:sz w:val="20"/>
                <w:szCs w:val="20"/>
                <w:lang w:val="ru-RU"/>
              </w:rPr>
              <w:t>или индивидуальных</w:t>
            </w:r>
            <w:r>
              <w:rPr>
                <w:iCs/>
                <w:sz w:val="20"/>
                <w:szCs w:val="20"/>
                <w:lang w:val="ru-RU"/>
              </w:rPr>
              <w:t xml:space="preserve"> </w:t>
            </w:r>
            <w:r w:rsidRPr="00D1567A">
              <w:rPr>
                <w:iCs/>
                <w:sz w:val="20"/>
                <w:szCs w:val="20"/>
                <w:lang w:val="ru-RU"/>
              </w:rPr>
              <w:t>дачных и садово-огородных</w:t>
            </w:r>
            <w:r>
              <w:rPr>
                <w:iCs/>
                <w:sz w:val="20"/>
                <w:szCs w:val="20"/>
                <w:lang w:val="ru-RU"/>
              </w:rPr>
              <w:t xml:space="preserve"> </w:t>
            </w:r>
            <w:r w:rsidRPr="00D1567A">
              <w:rPr>
                <w:iCs/>
                <w:sz w:val="20"/>
                <w:szCs w:val="20"/>
                <w:lang w:val="ru-RU"/>
              </w:rPr>
              <w:t>участков; спортивных</w:t>
            </w:r>
            <w:r>
              <w:rPr>
                <w:iCs/>
                <w:sz w:val="20"/>
                <w:szCs w:val="20"/>
                <w:lang w:val="ru-RU"/>
              </w:rPr>
              <w:t xml:space="preserve"> </w:t>
            </w:r>
            <w:r w:rsidRPr="00D1567A">
              <w:rPr>
                <w:iCs/>
                <w:sz w:val="20"/>
                <w:szCs w:val="20"/>
                <w:lang w:val="ru-RU"/>
              </w:rPr>
              <w:t>сооружений, детских</w:t>
            </w:r>
            <w:r>
              <w:rPr>
                <w:iCs/>
                <w:sz w:val="20"/>
                <w:szCs w:val="20"/>
                <w:lang w:val="ru-RU"/>
              </w:rPr>
              <w:t xml:space="preserve"> </w:t>
            </w:r>
            <w:r w:rsidRPr="00D1567A">
              <w:rPr>
                <w:iCs/>
                <w:sz w:val="20"/>
                <w:szCs w:val="20"/>
                <w:lang w:val="ru-RU"/>
              </w:rPr>
              <w:t>площадок,</w:t>
            </w:r>
            <w:r>
              <w:rPr>
                <w:iCs/>
                <w:sz w:val="20"/>
                <w:szCs w:val="20"/>
                <w:lang w:val="ru-RU"/>
              </w:rPr>
              <w:t xml:space="preserve"> </w:t>
            </w:r>
            <w:r w:rsidRPr="00D1567A">
              <w:rPr>
                <w:iCs/>
                <w:sz w:val="20"/>
                <w:szCs w:val="20"/>
                <w:lang w:val="ru-RU"/>
              </w:rPr>
              <w:t>общеобразовательных</w:t>
            </w:r>
            <w:r>
              <w:rPr>
                <w:iCs/>
                <w:sz w:val="20"/>
                <w:szCs w:val="20"/>
                <w:lang w:val="ru-RU"/>
              </w:rPr>
              <w:t xml:space="preserve"> </w:t>
            </w:r>
            <w:r w:rsidRPr="00D1567A">
              <w:rPr>
                <w:iCs/>
                <w:sz w:val="20"/>
                <w:szCs w:val="20"/>
                <w:lang w:val="ru-RU"/>
              </w:rPr>
              <w:t>организаций, дошкольных</w:t>
            </w:r>
            <w:r>
              <w:rPr>
                <w:iCs/>
                <w:sz w:val="20"/>
                <w:szCs w:val="20"/>
                <w:lang w:val="ru-RU"/>
              </w:rPr>
              <w:t xml:space="preserve"> </w:t>
            </w:r>
            <w:r w:rsidRPr="00D1567A">
              <w:rPr>
                <w:iCs/>
                <w:sz w:val="20"/>
                <w:szCs w:val="20"/>
                <w:lang w:val="ru-RU"/>
              </w:rPr>
              <w:t>образовательных</w:t>
            </w:r>
            <w:r>
              <w:rPr>
                <w:iCs/>
                <w:sz w:val="20"/>
                <w:szCs w:val="20"/>
                <w:lang w:val="ru-RU"/>
              </w:rPr>
              <w:t xml:space="preserve"> </w:t>
            </w:r>
            <w:r w:rsidRPr="00D1567A">
              <w:rPr>
                <w:iCs/>
                <w:sz w:val="20"/>
                <w:szCs w:val="20"/>
                <w:lang w:val="ru-RU"/>
              </w:rPr>
              <w:t>организаций, лечебно-профилактических</w:t>
            </w:r>
            <w:r>
              <w:rPr>
                <w:iCs/>
                <w:sz w:val="20"/>
                <w:szCs w:val="20"/>
                <w:lang w:val="ru-RU"/>
              </w:rPr>
              <w:t xml:space="preserve"> </w:t>
            </w:r>
            <w:r w:rsidRPr="00D1567A">
              <w:rPr>
                <w:iCs/>
                <w:sz w:val="20"/>
                <w:szCs w:val="20"/>
                <w:lang w:val="ru-RU"/>
              </w:rPr>
              <w:t>медицинских организаций</w:t>
            </w:r>
            <w:r>
              <w:rPr>
                <w:iCs/>
                <w:sz w:val="20"/>
                <w:szCs w:val="20"/>
                <w:lang w:val="ru-RU"/>
              </w:rPr>
              <w:t xml:space="preserve"> приняты согласно таблице 16 РНГП Ханты-Мансийского автономного округа – Югры</w:t>
            </w:r>
          </w:p>
        </w:tc>
      </w:tr>
      <w:tr w:rsidR="00830EA5" w:rsidRPr="001C7072" w:rsidTr="00830EA5">
        <w:trPr>
          <w:cantSplit/>
        </w:trPr>
        <w:tc>
          <w:tcPr>
            <w:tcW w:w="1686" w:type="dxa"/>
            <w:vMerge/>
            <w:shd w:val="clear" w:color="auto" w:fill="auto"/>
          </w:tcPr>
          <w:p w:rsidR="00830EA5" w:rsidRPr="001C7072" w:rsidRDefault="00830EA5" w:rsidP="00830EA5">
            <w:pPr>
              <w:pStyle w:val="affffffffffff"/>
              <w:widowControl w:val="0"/>
              <w:spacing w:after="20"/>
              <w:ind w:firstLine="0"/>
              <w:rPr>
                <w:iCs/>
                <w:sz w:val="20"/>
                <w:szCs w:val="20"/>
                <w:lang w:val="ru-RU"/>
              </w:rPr>
            </w:pPr>
          </w:p>
        </w:tc>
        <w:tc>
          <w:tcPr>
            <w:tcW w:w="1848" w:type="dxa"/>
            <w:shd w:val="clear" w:color="auto" w:fill="auto"/>
          </w:tcPr>
          <w:p w:rsidR="00830EA5" w:rsidRPr="001C7072" w:rsidRDefault="00830EA5" w:rsidP="00830EA5">
            <w:pPr>
              <w:pStyle w:val="affffffffffff"/>
              <w:spacing w:after="20"/>
              <w:ind w:firstLine="0"/>
              <w:jc w:val="left"/>
              <w:rPr>
                <w:iCs/>
                <w:sz w:val="20"/>
                <w:szCs w:val="20"/>
                <w:lang w:val="ru-RU"/>
              </w:rPr>
            </w:pPr>
            <w:r w:rsidRPr="001C7072">
              <w:rPr>
                <w:iCs/>
                <w:sz w:val="20"/>
                <w:szCs w:val="20"/>
                <w:lang w:val="ru-RU"/>
              </w:rPr>
              <w:t>Расчетный показатель максимально допустимого уровня территориальной доступности</w:t>
            </w:r>
          </w:p>
        </w:tc>
        <w:tc>
          <w:tcPr>
            <w:tcW w:w="6095" w:type="dxa"/>
            <w:shd w:val="clear" w:color="auto" w:fill="auto"/>
          </w:tcPr>
          <w:p w:rsidR="00830EA5" w:rsidRPr="001C7072" w:rsidRDefault="00830EA5" w:rsidP="00830EA5">
            <w:pPr>
              <w:pStyle w:val="Default"/>
              <w:widowControl w:val="0"/>
              <w:spacing w:after="20"/>
              <w:jc w:val="center"/>
              <w:rPr>
                <w:iCs/>
                <w:sz w:val="20"/>
                <w:szCs w:val="20"/>
              </w:rPr>
            </w:pPr>
            <w:r w:rsidRPr="001C7072">
              <w:rPr>
                <w:iCs/>
                <w:sz w:val="20"/>
                <w:szCs w:val="20"/>
              </w:rPr>
              <w:t>Не нормируется</w:t>
            </w:r>
          </w:p>
        </w:tc>
      </w:tr>
      <w:tr w:rsidR="00830EA5" w:rsidRPr="001C7072" w:rsidTr="00830EA5">
        <w:trPr>
          <w:cantSplit/>
        </w:trPr>
        <w:tc>
          <w:tcPr>
            <w:tcW w:w="1686" w:type="dxa"/>
            <w:vMerge w:val="restart"/>
            <w:shd w:val="clear" w:color="auto" w:fill="auto"/>
          </w:tcPr>
          <w:p w:rsidR="00830EA5" w:rsidRPr="001C7072" w:rsidRDefault="00830EA5" w:rsidP="00830EA5">
            <w:pPr>
              <w:pStyle w:val="affffffffffff"/>
              <w:widowControl w:val="0"/>
              <w:spacing w:after="20"/>
              <w:ind w:firstLine="0"/>
              <w:rPr>
                <w:iCs/>
                <w:sz w:val="20"/>
                <w:szCs w:val="20"/>
                <w:lang w:val="ru-RU"/>
              </w:rPr>
            </w:pPr>
            <w:r w:rsidRPr="005F3685">
              <w:rPr>
                <w:iCs/>
                <w:sz w:val="20"/>
                <w:szCs w:val="20"/>
                <w:lang w:val="ru-RU"/>
              </w:rPr>
              <w:t>Кладбище</w:t>
            </w:r>
            <w:r>
              <w:rPr>
                <w:iCs/>
                <w:sz w:val="20"/>
                <w:szCs w:val="20"/>
                <w:lang w:val="ru-RU"/>
              </w:rPr>
              <w:t xml:space="preserve"> для погребения после кремации</w:t>
            </w:r>
          </w:p>
        </w:tc>
        <w:tc>
          <w:tcPr>
            <w:tcW w:w="1848" w:type="dxa"/>
            <w:shd w:val="clear" w:color="auto" w:fill="auto"/>
          </w:tcPr>
          <w:p w:rsidR="00830EA5" w:rsidRPr="001C7072" w:rsidRDefault="00830EA5" w:rsidP="00830EA5">
            <w:pPr>
              <w:pStyle w:val="affffffffffff"/>
              <w:spacing w:after="20"/>
              <w:ind w:firstLine="0"/>
              <w:jc w:val="left"/>
              <w:rPr>
                <w:iCs/>
                <w:sz w:val="20"/>
                <w:szCs w:val="20"/>
                <w:lang w:val="ru-RU"/>
              </w:rPr>
            </w:pPr>
            <w:r w:rsidRPr="001C7072">
              <w:rPr>
                <w:iCs/>
                <w:sz w:val="20"/>
                <w:szCs w:val="20"/>
                <w:lang w:val="ru-RU"/>
              </w:rPr>
              <w:t>Расчетный показатель минимально допустимого уровня обеспеченности</w:t>
            </w:r>
          </w:p>
        </w:tc>
        <w:tc>
          <w:tcPr>
            <w:tcW w:w="6095" w:type="dxa"/>
            <w:shd w:val="clear" w:color="auto" w:fill="auto"/>
          </w:tcPr>
          <w:p w:rsidR="00830EA5" w:rsidRDefault="00830EA5" w:rsidP="00830EA5">
            <w:pPr>
              <w:pStyle w:val="affffffffffff"/>
              <w:widowControl w:val="0"/>
              <w:spacing w:after="20"/>
              <w:ind w:firstLine="0"/>
              <w:rPr>
                <w:iCs/>
                <w:sz w:val="20"/>
                <w:szCs w:val="20"/>
                <w:lang w:val="ru-RU"/>
              </w:rPr>
            </w:pPr>
            <w:r w:rsidRPr="001C7072">
              <w:rPr>
                <w:iCs/>
                <w:sz w:val="20"/>
                <w:szCs w:val="20"/>
                <w:lang w:val="ru-RU"/>
              </w:rPr>
              <w:t xml:space="preserve">Площадь кладбищ </w:t>
            </w:r>
            <w:r>
              <w:rPr>
                <w:iCs/>
                <w:sz w:val="20"/>
                <w:szCs w:val="20"/>
                <w:lang w:val="ru-RU"/>
              </w:rPr>
              <w:t>для погребения после кремации</w:t>
            </w:r>
            <w:r w:rsidRPr="001C7072">
              <w:rPr>
                <w:iCs/>
                <w:sz w:val="20"/>
                <w:szCs w:val="20"/>
                <w:lang w:val="ru-RU"/>
              </w:rPr>
              <w:t xml:space="preserve"> принята в соответствии с </w:t>
            </w:r>
            <w:r>
              <w:rPr>
                <w:iCs/>
                <w:sz w:val="20"/>
                <w:szCs w:val="20"/>
                <w:lang w:val="ru-RU"/>
              </w:rPr>
              <w:t>п</w:t>
            </w:r>
            <w:r w:rsidRPr="001C7072">
              <w:rPr>
                <w:iCs/>
                <w:sz w:val="20"/>
                <w:szCs w:val="20"/>
                <w:lang w:val="ru-RU"/>
              </w:rPr>
              <w:t>риложением Д СП 42.13330.2016</w:t>
            </w:r>
            <w:r>
              <w:rPr>
                <w:iCs/>
                <w:sz w:val="20"/>
                <w:szCs w:val="20"/>
                <w:lang w:val="ru-RU"/>
              </w:rPr>
              <w:t xml:space="preserve"> и таблицей 16 РНГП Ханты-Мансийского автономного округа – Югры</w:t>
            </w:r>
            <w:r w:rsidRPr="001C7072">
              <w:rPr>
                <w:iCs/>
                <w:sz w:val="20"/>
                <w:szCs w:val="20"/>
                <w:lang w:val="ru-RU"/>
              </w:rPr>
              <w:t xml:space="preserve"> (0,</w:t>
            </w:r>
            <w:r>
              <w:rPr>
                <w:iCs/>
                <w:sz w:val="20"/>
                <w:szCs w:val="20"/>
                <w:lang w:val="ru-RU"/>
              </w:rPr>
              <w:t>02</w:t>
            </w:r>
            <w:r w:rsidRPr="001C7072">
              <w:rPr>
                <w:iCs/>
                <w:sz w:val="20"/>
                <w:szCs w:val="20"/>
                <w:lang w:val="ru-RU"/>
              </w:rPr>
              <w:t xml:space="preserve"> га на 1000 жителей для кладбища традиционного захоронения)</w:t>
            </w:r>
            <w:r>
              <w:rPr>
                <w:iCs/>
                <w:sz w:val="20"/>
                <w:szCs w:val="20"/>
                <w:lang w:val="ru-RU"/>
              </w:rPr>
              <w:t>.</w:t>
            </w:r>
          </w:p>
          <w:p w:rsidR="00830EA5" w:rsidRPr="00606927" w:rsidRDefault="00830EA5" w:rsidP="00830EA5">
            <w:pPr>
              <w:pStyle w:val="affffffffffff"/>
              <w:widowControl w:val="0"/>
              <w:spacing w:after="20"/>
              <w:ind w:firstLine="0"/>
              <w:rPr>
                <w:iCs/>
                <w:sz w:val="20"/>
                <w:szCs w:val="20"/>
                <w:lang w:val="ru-RU"/>
              </w:rPr>
            </w:pPr>
            <w:r>
              <w:rPr>
                <w:iCs/>
                <w:sz w:val="20"/>
                <w:szCs w:val="20"/>
                <w:lang w:val="ru-RU"/>
              </w:rPr>
              <w:t xml:space="preserve">Минимальные расстояния </w:t>
            </w:r>
            <w:r w:rsidRPr="00D1567A">
              <w:rPr>
                <w:iCs/>
                <w:sz w:val="20"/>
                <w:szCs w:val="20"/>
                <w:lang w:val="ru-RU"/>
              </w:rPr>
              <w:t>до жилой застройки включая отдельные жилые дома; до ландшафтно-рекреационных зон, зон отдыха, санаториев и</w:t>
            </w:r>
            <w:r>
              <w:rPr>
                <w:iCs/>
                <w:sz w:val="20"/>
                <w:szCs w:val="20"/>
                <w:lang w:val="ru-RU"/>
              </w:rPr>
              <w:t xml:space="preserve"> </w:t>
            </w:r>
            <w:r w:rsidRPr="00D1567A">
              <w:rPr>
                <w:iCs/>
                <w:sz w:val="20"/>
                <w:szCs w:val="20"/>
                <w:lang w:val="ru-RU"/>
              </w:rPr>
              <w:t xml:space="preserve">домов отдыха, </w:t>
            </w:r>
            <w:r>
              <w:rPr>
                <w:iCs/>
                <w:sz w:val="20"/>
                <w:szCs w:val="20"/>
                <w:lang w:val="ru-RU"/>
              </w:rPr>
              <w:t>т</w:t>
            </w:r>
            <w:r w:rsidRPr="00D1567A">
              <w:rPr>
                <w:iCs/>
                <w:sz w:val="20"/>
                <w:szCs w:val="20"/>
                <w:lang w:val="ru-RU"/>
              </w:rPr>
              <w:t>ерриторий</w:t>
            </w:r>
            <w:r>
              <w:rPr>
                <w:iCs/>
                <w:sz w:val="20"/>
                <w:szCs w:val="20"/>
                <w:lang w:val="ru-RU"/>
              </w:rPr>
              <w:t xml:space="preserve"> </w:t>
            </w:r>
            <w:r w:rsidRPr="00D1567A">
              <w:rPr>
                <w:iCs/>
                <w:sz w:val="20"/>
                <w:szCs w:val="20"/>
                <w:lang w:val="ru-RU"/>
              </w:rPr>
              <w:t>садоводческих</w:t>
            </w:r>
            <w:r>
              <w:rPr>
                <w:iCs/>
                <w:sz w:val="20"/>
                <w:szCs w:val="20"/>
                <w:lang w:val="ru-RU"/>
              </w:rPr>
              <w:t xml:space="preserve"> </w:t>
            </w:r>
            <w:r w:rsidRPr="00D1567A">
              <w:rPr>
                <w:iCs/>
                <w:sz w:val="20"/>
                <w:szCs w:val="20"/>
                <w:lang w:val="ru-RU"/>
              </w:rPr>
              <w:t>товариществ и коттеджной</w:t>
            </w:r>
            <w:r>
              <w:rPr>
                <w:iCs/>
                <w:sz w:val="20"/>
                <w:szCs w:val="20"/>
                <w:lang w:val="ru-RU"/>
              </w:rPr>
              <w:t xml:space="preserve"> </w:t>
            </w:r>
            <w:r w:rsidRPr="00D1567A">
              <w:rPr>
                <w:iCs/>
                <w:sz w:val="20"/>
                <w:szCs w:val="20"/>
                <w:lang w:val="ru-RU"/>
              </w:rPr>
              <w:t>застройки, коллективных</w:t>
            </w:r>
            <w:r>
              <w:rPr>
                <w:iCs/>
                <w:sz w:val="20"/>
                <w:szCs w:val="20"/>
                <w:lang w:val="ru-RU"/>
              </w:rPr>
              <w:t xml:space="preserve"> </w:t>
            </w:r>
            <w:r w:rsidRPr="00D1567A">
              <w:rPr>
                <w:iCs/>
                <w:sz w:val="20"/>
                <w:szCs w:val="20"/>
                <w:lang w:val="ru-RU"/>
              </w:rPr>
              <w:t>или индивидуальных</w:t>
            </w:r>
            <w:r>
              <w:rPr>
                <w:iCs/>
                <w:sz w:val="20"/>
                <w:szCs w:val="20"/>
                <w:lang w:val="ru-RU"/>
              </w:rPr>
              <w:t xml:space="preserve"> </w:t>
            </w:r>
            <w:r w:rsidRPr="00D1567A">
              <w:rPr>
                <w:iCs/>
                <w:sz w:val="20"/>
                <w:szCs w:val="20"/>
                <w:lang w:val="ru-RU"/>
              </w:rPr>
              <w:t>дачных и садово-огородных</w:t>
            </w:r>
            <w:r>
              <w:rPr>
                <w:iCs/>
                <w:sz w:val="20"/>
                <w:szCs w:val="20"/>
                <w:lang w:val="ru-RU"/>
              </w:rPr>
              <w:t xml:space="preserve"> </w:t>
            </w:r>
            <w:r w:rsidRPr="00D1567A">
              <w:rPr>
                <w:iCs/>
                <w:sz w:val="20"/>
                <w:szCs w:val="20"/>
                <w:lang w:val="ru-RU"/>
              </w:rPr>
              <w:t>участков; спортивных</w:t>
            </w:r>
            <w:r>
              <w:rPr>
                <w:iCs/>
                <w:sz w:val="20"/>
                <w:szCs w:val="20"/>
                <w:lang w:val="ru-RU"/>
              </w:rPr>
              <w:t xml:space="preserve"> </w:t>
            </w:r>
            <w:r w:rsidRPr="00D1567A">
              <w:rPr>
                <w:iCs/>
                <w:sz w:val="20"/>
                <w:szCs w:val="20"/>
                <w:lang w:val="ru-RU"/>
              </w:rPr>
              <w:t>сооружений, детских</w:t>
            </w:r>
            <w:r>
              <w:rPr>
                <w:iCs/>
                <w:sz w:val="20"/>
                <w:szCs w:val="20"/>
                <w:lang w:val="ru-RU"/>
              </w:rPr>
              <w:t xml:space="preserve"> </w:t>
            </w:r>
            <w:r w:rsidRPr="00D1567A">
              <w:rPr>
                <w:iCs/>
                <w:sz w:val="20"/>
                <w:szCs w:val="20"/>
                <w:lang w:val="ru-RU"/>
              </w:rPr>
              <w:t>площадок,</w:t>
            </w:r>
            <w:r>
              <w:rPr>
                <w:iCs/>
                <w:sz w:val="20"/>
                <w:szCs w:val="20"/>
                <w:lang w:val="ru-RU"/>
              </w:rPr>
              <w:t xml:space="preserve"> </w:t>
            </w:r>
            <w:r w:rsidRPr="00D1567A">
              <w:rPr>
                <w:iCs/>
                <w:sz w:val="20"/>
                <w:szCs w:val="20"/>
                <w:lang w:val="ru-RU"/>
              </w:rPr>
              <w:t>общеобразовательных</w:t>
            </w:r>
            <w:r>
              <w:rPr>
                <w:iCs/>
                <w:sz w:val="20"/>
                <w:szCs w:val="20"/>
                <w:lang w:val="ru-RU"/>
              </w:rPr>
              <w:t xml:space="preserve"> </w:t>
            </w:r>
            <w:r w:rsidRPr="00D1567A">
              <w:rPr>
                <w:iCs/>
                <w:sz w:val="20"/>
                <w:szCs w:val="20"/>
                <w:lang w:val="ru-RU"/>
              </w:rPr>
              <w:t>организаций, дошкольных</w:t>
            </w:r>
            <w:r>
              <w:rPr>
                <w:iCs/>
                <w:sz w:val="20"/>
                <w:szCs w:val="20"/>
                <w:lang w:val="ru-RU"/>
              </w:rPr>
              <w:t xml:space="preserve"> </w:t>
            </w:r>
            <w:r w:rsidRPr="00D1567A">
              <w:rPr>
                <w:iCs/>
                <w:sz w:val="20"/>
                <w:szCs w:val="20"/>
                <w:lang w:val="ru-RU"/>
              </w:rPr>
              <w:t>образовательных</w:t>
            </w:r>
            <w:r>
              <w:rPr>
                <w:iCs/>
                <w:sz w:val="20"/>
                <w:szCs w:val="20"/>
                <w:lang w:val="ru-RU"/>
              </w:rPr>
              <w:t xml:space="preserve"> </w:t>
            </w:r>
            <w:r w:rsidRPr="00D1567A">
              <w:rPr>
                <w:iCs/>
                <w:sz w:val="20"/>
                <w:szCs w:val="20"/>
                <w:lang w:val="ru-RU"/>
              </w:rPr>
              <w:t>организаций, лечебно-профилактических</w:t>
            </w:r>
            <w:r>
              <w:rPr>
                <w:iCs/>
                <w:sz w:val="20"/>
                <w:szCs w:val="20"/>
                <w:lang w:val="ru-RU"/>
              </w:rPr>
              <w:t xml:space="preserve"> </w:t>
            </w:r>
            <w:r w:rsidRPr="00D1567A">
              <w:rPr>
                <w:iCs/>
                <w:sz w:val="20"/>
                <w:szCs w:val="20"/>
                <w:lang w:val="ru-RU"/>
              </w:rPr>
              <w:t>медицинских организаций</w:t>
            </w:r>
            <w:r>
              <w:rPr>
                <w:iCs/>
                <w:sz w:val="20"/>
                <w:szCs w:val="20"/>
                <w:lang w:val="ru-RU"/>
              </w:rPr>
              <w:t xml:space="preserve"> приняты согласно таблице 16 РНГП Ханты-Мансийского автономного округа – Югры</w:t>
            </w:r>
          </w:p>
        </w:tc>
      </w:tr>
      <w:tr w:rsidR="00830EA5" w:rsidRPr="001C7072" w:rsidTr="00830EA5">
        <w:trPr>
          <w:cantSplit/>
        </w:trPr>
        <w:tc>
          <w:tcPr>
            <w:tcW w:w="1686" w:type="dxa"/>
            <w:vMerge/>
            <w:shd w:val="clear" w:color="auto" w:fill="auto"/>
          </w:tcPr>
          <w:p w:rsidR="00830EA5" w:rsidRPr="001C7072" w:rsidRDefault="00830EA5" w:rsidP="00830EA5">
            <w:pPr>
              <w:pStyle w:val="affffffffffff"/>
              <w:widowControl w:val="0"/>
              <w:spacing w:after="20"/>
              <w:ind w:firstLine="0"/>
              <w:rPr>
                <w:iCs/>
                <w:sz w:val="20"/>
                <w:szCs w:val="20"/>
                <w:lang w:val="ru-RU"/>
              </w:rPr>
            </w:pPr>
          </w:p>
        </w:tc>
        <w:tc>
          <w:tcPr>
            <w:tcW w:w="1848" w:type="dxa"/>
            <w:shd w:val="clear" w:color="auto" w:fill="auto"/>
          </w:tcPr>
          <w:p w:rsidR="00830EA5" w:rsidRPr="001C7072" w:rsidRDefault="00830EA5" w:rsidP="00830EA5">
            <w:pPr>
              <w:pStyle w:val="affffffffffff"/>
              <w:spacing w:after="20"/>
              <w:ind w:firstLine="0"/>
              <w:jc w:val="left"/>
              <w:rPr>
                <w:iCs/>
                <w:sz w:val="20"/>
                <w:szCs w:val="20"/>
                <w:lang w:val="ru-RU"/>
              </w:rPr>
            </w:pPr>
            <w:r w:rsidRPr="001C7072">
              <w:rPr>
                <w:iCs/>
                <w:sz w:val="20"/>
                <w:szCs w:val="20"/>
                <w:lang w:val="ru-RU"/>
              </w:rPr>
              <w:t>Расчетный показатель максимально допустимого уровня территориальной доступности</w:t>
            </w:r>
          </w:p>
        </w:tc>
        <w:tc>
          <w:tcPr>
            <w:tcW w:w="6095" w:type="dxa"/>
            <w:shd w:val="clear" w:color="auto" w:fill="auto"/>
          </w:tcPr>
          <w:p w:rsidR="00830EA5" w:rsidRPr="001C7072" w:rsidRDefault="00830EA5" w:rsidP="00830EA5">
            <w:pPr>
              <w:pStyle w:val="Default"/>
              <w:spacing w:after="20"/>
              <w:jc w:val="center"/>
              <w:rPr>
                <w:iCs/>
                <w:sz w:val="20"/>
                <w:szCs w:val="20"/>
              </w:rPr>
            </w:pPr>
            <w:r w:rsidRPr="001C7072">
              <w:rPr>
                <w:iCs/>
                <w:sz w:val="20"/>
                <w:szCs w:val="20"/>
              </w:rPr>
              <w:t>Не нормируется</w:t>
            </w:r>
          </w:p>
        </w:tc>
      </w:tr>
    </w:tbl>
    <w:bookmarkEnd w:id="159"/>
    <w:p w:rsidR="00830EA5" w:rsidRPr="0062699C" w:rsidRDefault="00830EA5" w:rsidP="00830EA5">
      <w:pPr>
        <w:keepNext/>
        <w:spacing w:before="120"/>
        <w:jc w:val="right"/>
        <w:rPr>
          <w:bCs/>
        </w:rPr>
      </w:pPr>
      <w:r w:rsidRPr="0062699C">
        <w:rPr>
          <w:bCs/>
        </w:rPr>
        <w:t xml:space="preserve">Таблица </w:t>
      </w:r>
      <w:r>
        <w:rPr>
          <w:bCs/>
        </w:rPr>
        <w:t>2.8</w:t>
      </w:r>
    </w:p>
    <w:p w:rsidR="00830EA5" w:rsidRPr="004E4443" w:rsidRDefault="00830EA5" w:rsidP="004E4443">
      <w:pPr>
        <w:pStyle w:val="5"/>
        <w:numPr>
          <w:ilvl w:val="0"/>
          <w:numId w:val="0"/>
        </w:numPr>
        <w:spacing w:after="240" w:line="276" w:lineRule="auto"/>
        <w:jc w:val="center"/>
        <w:rPr>
          <w:i w:val="0"/>
          <w:sz w:val="24"/>
          <w:szCs w:val="24"/>
        </w:rPr>
      </w:pPr>
      <w:r w:rsidRPr="004E4443">
        <w:rPr>
          <w:i w:val="0"/>
          <w:sz w:val="24"/>
          <w:szCs w:val="24"/>
        </w:rPr>
        <w:t>Объекты местного значения городского поселения в области благоустройства и озеленения территории</w:t>
      </w:r>
    </w:p>
    <w:tbl>
      <w:tblPr>
        <w:tblW w:w="9629" w:type="dxa"/>
        <w:tblLayout w:type="fixed"/>
        <w:tblCellMar>
          <w:left w:w="10" w:type="dxa"/>
          <w:right w:w="10" w:type="dxa"/>
        </w:tblCellMar>
        <w:tblLook w:val="04A0" w:firstRow="1" w:lastRow="0" w:firstColumn="1" w:lastColumn="0" w:noHBand="0" w:noVBand="1"/>
      </w:tblPr>
      <w:tblGrid>
        <w:gridCol w:w="1833"/>
        <w:gridCol w:w="2977"/>
        <w:gridCol w:w="4819"/>
      </w:tblGrid>
      <w:tr w:rsidR="00830EA5" w:rsidRPr="007962D1" w:rsidTr="00830EA5">
        <w:trPr>
          <w:tblHeader/>
        </w:trPr>
        <w:tc>
          <w:tcPr>
            <w:tcW w:w="1833"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rsidR="00830EA5" w:rsidRPr="007962D1" w:rsidRDefault="00830EA5" w:rsidP="00830EA5">
            <w:pPr>
              <w:pStyle w:val="affffffffffff"/>
              <w:keepNext/>
              <w:spacing w:after="4"/>
              <w:ind w:firstLine="0"/>
              <w:jc w:val="center"/>
              <w:rPr>
                <w:b/>
                <w:sz w:val="20"/>
                <w:szCs w:val="20"/>
                <w:lang w:val="ru-RU"/>
              </w:rPr>
            </w:pPr>
            <w:r w:rsidRPr="007962D1">
              <w:rPr>
                <w:b/>
                <w:sz w:val="20"/>
                <w:szCs w:val="20"/>
                <w:lang w:val="ru-RU"/>
              </w:rPr>
              <w:t>Наименование вида объекта</w:t>
            </w:r>
          </w:p>
        </w:tc>
        <w:tc>
          <w:tcPr>
            <w:tcW w:w="2977"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rsidR="00830EA5" w:rsidRPr="007962D1" w:rsidRDefault="00830EA5" w:rsidP="00830EA5">
            <w:pPr>
              <w:pStyle w:val="affffffffffff"/>
              <w:keepNext/>
              <w:spacing w:after="4"/>
              <w:ind w:firstLine="0"/>
              <w:jc w:val="center"/>
              <w:rPr>
                <w:b/>
                <w:sz w:val="20"/>
                <w:szCs w:val="20"/>
                <w:lang w:val="ru-RU"/>
              </w:rPr>
            </w:pPr>
            <w:r w:rsidRPr="007962D1">
              <w:rPr>
                <w:b/>
                <w:sz w:val="20"/>
                <w:szCs w:val="20"/>
                <w:lang w:val="ru-RU"/>
              </w:rPr>
              <w:t>Тип расчетного показателя</w:t>
            </w:r>
          </w:p>
        </w:tc>
        <w:tc>
          <w:tcPr>
            <w:tcW w:w="4819"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rsidR="00830EA5" w:rsidRPr="007962D1" w:rsidRDefault="00830EA5" w:rsidP="00830EA5">
            <w:pPr>
              <w:pStyle w:val="affffffffffff"/>
              <w:keepNext/>
              <w:spacing w:after="4"/>
              <w:ind w:firstLine="0"/>
              <w:jc w:val="center"/>
              <w:rPr>
                <w:lang w:val="ru-RU"/>
              </w:rPr>
            </w:pPr>
            <w:r w:rsidRPr="007962D1">
              <w:rPr>
                <w:b/>
                <w:sz w:val="20"/>
                <w:szCs w:val="20"/>
                <w:lang w:val="ru-RU"/>
              </w:rPr>
              <w:t>Обоснование предельного значения расчетного показателя</w:t>
            </w:r>
          </w:p>
        </w:tc>
      </w:tr>
      <w:tr w:rsidR="00830EA5" w:rsidRPr="007962D1" w:rsidTr="00830EA5">
        <w:trPr>
          <w:trHeight w:val="36"/>
        </w:trPr>
        <w:tc>
          <w:tcPr>
            <w:tcW w:w="1833"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rsidR="00830EA5" w:rsidRPr="007962D1" w:rsidRDefault="00830EA5" w:rsidP="00830EA5">
            <w:pPr>
              <w:pStyle w:val="affffffffffff"/>
              <w:spacing w:after="4"/>
              <w:ind w:firstLine="0"/>
              <w:jc w:val="left"/>
              <w:rPr>
                <w:sz w:val="20"/>
                <w:szCs w:val="20"/>
                <w:lang w:val="ru-RU"/>
              </w:rPr>
            </w:pPr>
            <w:r w:rsidRPr="0073719E">
              <w:rPr>
                <w:sz w:val="20"/>
                <w:szCs w:val="20"/>
                <w:lang w:val="ru-RU"/>
              </w:rPr>
              <w:t xml:space="preserve">Озелененные территории общего </w:t>
            </w:r>
            <w:r w:rsidRPr="0073719E">
              <w:rPr>
                <w:sz w:val="20"/>
                <w:szCs w:val="20"/>
                <w:lang w:val="ru-RU"/>
              </w:rPr>
              <w:lastRenderedPageBreak/>
              <w:t>пользования</w:t>
            </w:r>
          </w:p>
        </w:tc>
        <w:tc>
          <w:tcPr>
            <w:tcW w:w="2977"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rsidR="00830EA5" w:rsidRPr="007962D1" w:rsidRDefault="00830EA5" w:rsidP="00830EA5">
            <w:pPr>
              <w:pStyle w:val="affffffffffff"/>
              <w:spacing w:after="4"/>
              <w:ind w:firstLine="0"/>
              <w:jc w:val="left"/>
              <w:rPr>
                <w:sz w:val="20"/>
                <w:szCs w:val="20"/>
                <w:lang w:val="ru-RU"/>
              </w:rPr>
            </w:pPr>
            <w:r w:rsidRPr="007962D1">
              <w:rPr>
                <w:sz w:val="20"/>
                <w:szCs w:val="20"/>
                <w:lang w:val="ru-RU"/>
              </w:rPr>
              <w:lastRenderedPageBreak/>
              <w:t xml:space="preserve">Расчетный показатель минимально допустимого уровня </w:t>
            </w:r>
            <w:r w:rsidRPr="007962D1">
              <w:rPr>
                <w:sz w:val="20"/>
                <w:szCs w:val="20"/>
                <w:lang w:val="ru-RU"/>
              </w:rPr>
              <w:lastRenderedPageBreak/>
              <w:t>обеспеченности</w:t>
            </w:r>
          </w:p>
        </w:tc>
        <w:tc>
          <w:tcPr>
            <w:tcW w:w="4819"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rsidR="00830EA5" w:rsidRPr="007962D1" w:rsidRDefault="00830EA5" w:rsidP="00830EA5">
            <w:pPr>
              <w:pStyle w:val="affffffffffff"/>
              <w:spacing w:after="4"/>
              <w:ind w:firstLine="0"/>
              <w:jc w:val="left"/>
              <w:rPr>
                <w:sz w:val="20"/>
                <w:szCs w:val="20"/>
                <w:lang w:val="ru-RU"/>
              </w:rPr>
            </w:pPr>
            <w:r>
              <w:rPr>
                <w:sz w:val="20"/>
                <w:szCs w:val="20"/>
                <w:lang w:val="ru-RU"/>
              </w:rPr>
              <w:lastRenderedPageBreak/>
              <w:t>Показатели по озеленению территорий общего пользования приняты согласно таблице 37</w:t>
            </w:r>
            <w:r>
              <w:rPr>
                <w:iCs/>
                <w:sz w:val="20"/>
                <w:szCs w:val="20"/>
                <w:lang w:val="ru-RU"/>
              </w:rPr>
              <w:t xml:space="preserve"> РНГП </w:t>
            </w:r>
            <w:r>
              <w:rPr>
                <w:iCs/>
                <w:sz w:val="20"/>
                <w:szCs w:val="20"/>
                <w:lang w:val="ru-RU"/>
              </w:rPr>
              <w:lastRenderedPageBreak/>
              <w:t>Ханты-Мансийского автономного округа – Югры</w:t>
            </w:r>
          </w:p>
        </w:tc>
      </w:tr>
      <w:tr w:rsidR="00830EA5" w:rsidRPr="007962D1" w:rsidTr="00830EA5">
        <w:trPr>
          <w:trHeight w:val="36"/>
        </w:trPr>
        <w:tc>
          <w:tcPr>
            <w:tcW w:w="1833"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rsidR="00830EA5" w:rsidRPr="007962D1" w:rsidRDefault="00830EA5" w:rsidP="00830EA5">
            <w:pPr>
              <w:rPr>
                <w:rFonts w:eastAsia="Arial Unicode MS"/>
                <w:sz w:val="21"/>
              </w:rPr>
            </w:pPr>
          </w:p>
        </w:tc>
        <w:tc>
          <w:tcPr>
            <w:tcW w:w="2977"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rsidR="00830EA5" w:rsidRPr="007962D1" w:rsidRDefault="00830EA5" w:rsidP="00830EA5">
            <w:pPr>
              <w:pStyle w:val="affffffffffff"/>
              <w:spacing w:after="4"/>
              <w:ind w:firstLine="0"/>
              <w:jc w:val="left"/>
              <w:rPr>
                <w:sz w:val="20"/>
                <w:szCs w:val="20"/>
                <w:lang w:val="ru-RU"/>
              </w:rPr>
            </w:pPr>
            <w:r w:rsidRPr="007962D1">
              <w:rPr>
                <w:sz w:val="20"/>
                <w:szCs w:val="20"/>
                <w:lang w:val="ru-RU"/>
              </w:rPr>
              <w:t>Расчетный показатель максимально допустимого уровня территориальной доступности</w:t>
            </w:r>
          </w:p>
        </w:tc>
        <w:tc>
          <w:tcPr>
            <w:tcW w:w="4819"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rsidR="00830EA5" w:rsidRPr="007962D1" w:rsidRDefault="00830EA5" w:rsidP="00830EA5">
            <w:pPr>
              <w:pStyle w:val="affffffffffff"/>
              <w:spacing w:after="4"/>
              <w:ind w:firstLine="0"/>
              <w:jc w:val="center"/>
              <w:rPr>
                <w:sz w:val="20"/>
                <w:szCs w:val="20"/>
                <w:lang w:val="ru-RU"/>
              </w:rPr>
            </w:pPr>
            <w:r w:rsidRPr="007962D1">
              <w:rPr>
                <w:sz w:val="20"/>
                <w:szCs w:val="20"/>
                <w:lang w:val="ru-RU"/>
              </w:rPr>
              <w:t>Не нормируется</w:t>
            </w:r>
          </w:p>
        </w:tc>
      </w:tr>
      <w:tr w:rsidR="00830EA5" w:rsidRPr="007962D1" w:rsidTr="00830EA5">
        <w:trPr>
          <w:trHeight w:val="36"/>
        </w:trPr>
        <w:tc>
          <w:tcPr>
            <w:tcW w:w="1833"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rsidR="00830EA5" w:rsidRPr="007962D1" w:rsidRDefault="00830EA5" w:rsidP="00830EA5">
            <w:pPr>
              <w:pStyle w:val="affffffffffff"/>
              <w:spacing w:after="4"/>
              <w:ind w:firstLine="0"/>
              <w:jc w:val="left"/>
              <w:rPr>
                <w:sz w:val="20"/>
                <w:szCs w:val="20"/>
                <w:lang w:val="ru-RU"/>
              </w:rPr>
            </w:pPr>
            <w:r w:rsidRPr="00DD582C">
              <w:rPr>
                <w:sz w:val="20"/>
                <w:szCs w:val="20"/>
                <w:lang w:val="ru-RU"/>
              </w:rPr>
              <w:t xml:space="preserve">Площадки </w:t>
            </w:r>
            <w:r>
              <w:rPr>
                <w:sz w:val="20"/>
                <w:szCs w:val="20"/>
                <w:lang w:val="ru-RU"/>
              </w:rPr>
              <w:t>дворового благоустройства</w:t>
            </w:r>
          </w:p>
        </w:tc>
        <w:tc>
          <w:tcPr>
            <w:tcW w:w="2977"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rsidR="00830EA5" w:rsidRPr="007962D1" w:rsidRDefault="00830EA5" w:rsidP="00830EA5">
            <w:pPr>
              <w:pStyle w:val="affffffffffff"/>
              <w:spacing w:after="4"/>
              <w:ind w:firstLine="0"/>
              <w:jc w:val="left"/>
              <w:rPr>
                <w:sz w:val="20"/>
                <w:szCs w:val="20"/>
                <w:lang w:val="ru-RU"/>
              </w:rPr>
            </w:pPr>
            <w:r w:rsidRPr="007962D1">
              <w:rPr>
                <w:sz w:val="20"/>
                <w:szCs w:val="20"/>
                <w:lang w:val="ru-RU"/>
              </w:rPr>
              <w:t>Расчетный показатель минимально допустимого уровня обеспеченности</w:t>
            </w:r>
          </w:p>
        </w:tc>
        <w:tc>
          <w:tcPr>
            <w:tcW w:w="4819"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rsidR="00830EA5" w:rsidRPr="007962D1" w:rsidRDefault="00830EA5" w:rsidP="00830EA5">
            <w:pPr>
              <w:pStyle w:val="affffffffffff"/>
              <w:spacing w:after="4"/>
              <w:ind w:firstLine="0"/>
              <w:jc w:val="left"/>
              <w:rPr>
                <w:sz w:val="20"/>
                <w:szCs w:val="20"/>
                <w:lang w:val="ru-RU"/>
              </w:rPr>
            </w:pPr>
            <w:r w:rsidRPr="007962D1">
              <w:rPr>
                <w:sz w:val="20"/>
                <w:szCs w:val="20"/>
                <w:lang w:val="ru-RU"/>
              </w:rPr>
              <w:t xml:space="preserve">Площадь территории площадок различного назначения принята </w:t>
            </w:r>
            <w:r>
              <w:rPr>
                <w:sz w:val="20"/>
                <w:szCs w:val="20"/>
                <w:lang w:val="ru-RU"/>
              </w:rPr>
              <w:t>по</w:t>
            </w:r>
            <w:r w:rsidRPr="007962D1">
              <w:rPr>
                <w:sz w:val="20"/>
                <w:szCs w:val="20"/>
                <w:lang w:val="ru-RU"/>
              </w:rPr>
              <w:t xml:space="preserve"> таблице 8.1 СП 476.1325800.2020</w:t>
            </w:r>
            <w:r>
              <w:rPr>
                <w:sz w:val="20"/>
                <w:szCs w:val="20"/>
                <w:lang w:val="ru-RU"/>
              </w:rPr>
              <w:t xml:space="preserve"> с учетом таблицы 48 </w:t>
            </w:r>
            <w:r>
              <w:rPr>
                <w:iCs/>
                <w:sz w:val="20"/>
                <w:szCs w:val="20"/>
                <w:lang w:val="ru-RU"/>
              </w:rPr>
              <w:t>РНГП Ханты-Мансийского автономного округа – Югры</w:t>
            </w:r>
          </w:p>
        </w:tc>
      </w:tr>
      <w:tr w:rsidR="00830EA5" w:rsidRPr="007962D1" w:rsidTr="00830EA5">
        <w:trPr>
          <w:trHeight w:val="36"/>
        </w:trPr>
        <w:tc>
          <w:tcPr>
            <w:tcW w:w="1833"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rsidR="00830EA5" w:rsidRPr="007962D1" w:rsidRDefault="00830EA5" w:rsidP="00830EA5">
            <w:pPr>
              <w:rPr>
                <w:rFonts w:eastAsia="Arial Unicode MS"/>
                <w:sz w:val="21"/>
              </w:rPr>
            </w:pPr>
          </w:p>
        </w:tc>
        <w:tc>
          <w:tcPr>
            <w:tcW w:w="2977"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rsidR="00830EA5" w:rsidRPr="007962D1" w:rsidRDefault="00830EA5" w:rsidP="00830EA5">
            <w:pPr>
              <w:pStyle w:val="affffffffffff"/>
              <w:spacing w:after="4"/>
              <w:ind w:firstLine="0"/>
              <w:jc w:val="left"/>
              <w:rPr>
                <w:sz w:val="20"/>
                <w:szCs w:val="20"/>
                <w:lang w:val="ru-RU"/>
              </w:rPr>
            </w:pPr>
            <w:r w:rsidRPr="007962D1">
              <w:rPr>
                <w:sz w:val="20"/>
                <w:szCs w:val="20"/>
                <w:lang w:val="ru-RU"/>
              </w:rPr>
              <w:t>Расчетный показатель максимально допустимого уровня территориальной доступности</w:t>
            </w:r>
          </w:p>
        </w:tc>
        <w:tc>
          <w:tcPr>
            <w:tcW w:w="4819"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rsidR="00830EA5" w:rsidRPr="007962D1" w:rsidRDefault="00830EA5" w:rsidP="00830EA5">
            <w:pPr>
              <w:pStyle w:val="affffffffffff"/>
              <w:spacing w:after="4"/>
              <w:ind w:firstLine="0"/>
              <w:jc w:val="left"/>
              <w:rPr>
                <w:sz w:val="20"/>
                <w:szCs w:val="20"/>
                <w:lang w:val="ru-RU"/>
              </w:rPr>
            </w:pPr>
            <w:r w:rsidRPr="007962D1">
              <w:rPr>
                <w:sz w:val="20"/>
                <w:szCs w:val="20"/>
                <w:lang w:val="ru-RU"/>
              </w:rPr>
              <w:t>Пешеходная доступность до площадок различного назначения принята в соответствии с пунктом 7.5 СП 42.13330.2016</w:t>
            </w:r>
            <w:r>
              <w:rPr>
                <w:sz w:val="20"/>
                <w:szCs w:val="20"/>
                <w:lang w:val="ru-RU"/>
              </w:rPr>
              <w:t xml:space="preserve"> и п.</w:t>
            </w:r>
            <w:r w:rsidRPr="005A14C5">
              <w:rPr>
                <w:lang w:val="ru-RU"/>
              </w:rPr>
              <w:t xml:space="preserve"> </w:t>
            </w:r>
            <w:r w:rsidRPr="005A14C5">
              <w:rPr>
                <w:sz w:val="20"/>
                <w:szCs w:val="20"/>
                <w:lang w:val="ru-RU"/>
              </w:rPr>
              <w:t>2.2.2.10</w:t>
            </w:r>
            <w:r>
              <w:rPr>
                <w:sz w:val="20"/>
                <w:szCs w:val="20"/>
                <w:lang w:val="ru-RU"/>
              </w:rPr>
              <w:t xml:space="preserve"> </w:t>
            </w:r>
            <w:r>
              <w:rPr>
                <w:iCs/>
                <w:sz w:val="20"/>
                <w:szCs w:val="20"/>
                <w:lang w:val="ru-RU"/>
              </w:rPr>
              <w:t xml:space="preserve">РНГП Ханты-Мансийского автономного округа – Югры. Пешеходная доступность до площадки </w:t>
            </w:r>
            <w:r w:rsidRPr="009F6B07">
              <w:rPr>
                <w:sz w:val="20"/>
                <w:szCs w:val="20"/>
                <w:lang w:val="ru-RU"/>
              </w:rPr>
              <w:t>для выгула и дрессировки собак</w:t>
            </w:r>
            <w:r>
              <w:rPr>
                <w:sz w:val="20"/>
                <w:szCs w:val="20"/>
                <w:lang w:val="ru-RU"/>
              </w:rPr>
              <w:t xml:space="preserve"> установлена согласно п. 7.2 Правил</w:t>
            </w:r>
            <w:r w:rsidRPr="005A14C5">
              <w:rPr>
                <w:lang w:val="ru-RU"/>
              </w:rPr>
              <w:t xml:space="preserve"> </w:t>
            </w:r>
            <w:r w:rsidRPr="005A14C5">
              <w:rPr>
                <w:sz w:val="20"/>
                <w:szCs w:val="20"/>
                <w:lang w:val="ru-RU"/>
              </w:rPr>
              <w:t>благоустройства территории городского поселения Белоярский</w:t>
            </w:r>
            <w:r>
              <w:rPr>
                <w:sz w:val="20"/>
                <w:szCs w:val="20"/>
                <w:lang w:val="ru-RU"/>
              </w:rPr>
              <w:t xml:space="preserve">, утвержденных решением </w:t>
            </w:r>
            <w:r w:rsidRPr="005A14C5">
              <w:rPr>
                <w:sz w:val="20"/>
                <w:szCs w:val="20"/>
                <w:lang w:val="ru-RU"/>
              </w:rPr>
              <w:t>Совета депутатов городского поселения Белоярский от 29.11.2018 № 43</w:t>
            </w:r>
            <w:r>
              <w:rPr>
                <w:sz w:val="20"/>
                <w:szCs w:val="20"/>
                <w:lang w:val="ru-RU"/>
              </w:rPr>
              <w:t>.</w:t>
            </w:r>
          </w:p>
        </w:tc>
      </w:tr>
    </w:tbl>
    <w:p w:rsidR="00830EA5" w:rsidRPr="00D21E31" w:rsidRDefault="00830EA5" w:rsidP="000953C0">
      <w:pPr>
        <w:keepNext/>
        <w:spacing w:before="120"/>
        <w:jc w:val="right"/>
        <w:rPr>
          <w:bCs/>
        </w:rPr>
      </w:pPr>
      <w:r w:rsidRPr="0062699C">
        <w:rPr>
          <w:bCs/>
        </w:rPr>
        <w:t xml:space="preserve">Таблица </w:t>
      </w:r>
      <w:r>
        <w:rPr>
          <w:bCs/>
        </w:rPr>
        <w:t>2.</w:t>
      </w:r>
      <w:r w:rsidRPr="00D21E31">
        <w:rPr>
          <w:bCs/>
        </w:rPr>
        <w:t>9</w:t>
      </w:r>
    </w:p>
    <w:p w:rsidR="00830EA5" w:rsidRPr="004E4443" w:rsidRDefault="00830EA5" w:rsidP="004E4443">
      <w:pPr>
        <w:pStyle w:val="5"/>
        <w:numPr>
          <w:ilvl w:val="0"/>
          <w:numId w:val="0"/>
        </w:numPr>
        <w:spacing w:after="240" w:line="276" w:lineRule="auto"/>
        <w:jc w:val="center"/>
        <w:rPr>
          <w:i w:val="0"/>
          <w:sz w:val="24"/>
          <w:szCs w:val="24"/>
        </w:rPr>
      </w:pPr>
      <w:r w:rsidRPr="004E4443">
        <w:rPr>
          <w:i w:val="0"/>
          <w:sz w:val="24"/>
          <w:szCs w:val="24"/>
        </w:rPr>
        <w:t>Объекты местного значения городского поселения в области жилищного строительства</w:t>
      </w:r>
    </w:p>
    <w:tbl>
      <w:tblPr>
        <w:tblW w:w="9629" w:type="dxa"/>
        <w:tblLayout w:type="fixed"/>
        <w:tblCellMar>
          <w:left w:w="10" w:type="dxa"/>
          <w:right w:w="10" w:type="dxa"/>
        </w:tblCellMar>
        <w:tblLook w:val="04A0" w:firstRow="1" w:lastRow="0" w:firstColumn="1" w:lastColumn="0" w:noHBand="0" w:noVBand="1"/>
      </w:tblPr>
      <w:tblGrid>
        <w:gridCol w:w="1833"/>
        <w:gridCol w:w="3217"/>
        <w:gridCol w:w="4579"/>
      </w:tblGrid>
      <w:tr w:rsidR="00830EA5" w:rsidRPr="007962D1" w:rsidTr="00830EA5">
        <w:trPr>
          <w:tblHeader/>
        </w:trPr>
        <w:tc>
          <w:tcPr>
            <w:tcW w:w="1833"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rsidR="00830EA5" w:rsidRPr="007962D1" w:rsidRDefault="00830EA5" w:rsidP="00830EA5">
            <w:pPr>
              <w:pStyle w:val="affffffffffff"/>
              <w:keepNext/>
              <w:spacing w:after="4"/>
              <w:ind w:firstLine="0"/>
              <w:jc w:val="center"/>
              <w:rPr>
                <w:b/>
                <w:sz w:val="20"/>
                <w:szCs w:val="20"/>
                <w:lang w:val="ru-RU"/>
              </w:rPr>
            </w:pPr>
            <w:r w:rsidRPr="007962D1">
              <w:rPr>
                <w:b/>
                <w:sz w:val="20"/>
                <w:szCs w:val="20"/>
                <w:lang w:val="ru-RU"/>
              </w:rPr>
              <w:t>Наименование вида объекта</w:t>
            </w:r>
          </w:p>
        </w:tc>
        <w:tc>
          <w:tcPr>
            <w:tcW w:w="3217"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rsidR="00830EA5" w:rsidRPr="007962D1" w:rsidRDefault="00830EA5" w:rsidP="00830EA5">
            <w:pPr>
              <w:pStyle w:val="affffffffffff"/>
              <w:keepNext/>
              <w:spacing w:after="4"/>
              <w:ind w:firstLine="0"/>
              <w:jc w:val="center"/>
              <w:rPr>
                <w:b/>
                <w:sz w:val="20"/>
                <w:szCs w:val="20"/>
                <w:lang w:val="ru-RU"/>
              </w:rPr>
            </w:pPr>
            <w:r w:rsidRPr="007962D1">
              <w:rPr>
                <w:b/>
                <w:sz w:val="20"/>
                <w:szCs w:val="20"/>
                <w:lang w:val="ru-RU"/>
              </w:rPr>
              <w:t>Тип расчетного показателя</w:t>
            </w:r>
          </w:p>
        </w:tc>
        <w:tc>
          <w:tcPr>
            <w:tcW w:w="4579"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rsidR="00830EA5" w:rsidRPr="007962D1" w:rsidRDefault="00830EA5" w:rsidP="00830EA5">
            <w:pPr>
              <w:pStyle w:val="affffffffffff"/>
              <w:keepNext/>
              <w:spacing w:after="4"/>
              <w:ind w:firstLine="0"/>
              <w:jc w:val="center"/>
              <w:rPr>
                <w:lang w:val="ru-RU"/>
              </w:rPr>
            </w:pPr>
            <w:r w:rsidRPr="007962D1">
              <w:rPr>
                <w:b/>
                <w:sz w:val="20"/>
                <w:szCs w:val="20"/>
                <w:lang w:val="ru-RU"/>
              </w:rPr>
              <w:t>Обоснование предельного значения расчетного показателя</w:t>
            </w:r>
          </w:p>
        </w:tc>
      </w:tr>
      <w:tr w:rsidR="00830EA5" w:rsidRPr="007962D1" w:rsidTr="00830EA5">
        <w:trPr>
          <w:trHeight w:val="36"/>
        </w:trPr>
        <w:tc>
          <w:tcPr>
            <w:tcW w:w="1833" w:type="dxa"/>
            <w:vMerge w:val="restart"/>
            <w:tcBorders>
              <w:top w:val="single" w:sz="8" w:space="0" w:color="000000"/>
              <w:left w:val="single" w:sz="8" w:space="0" w:color="000000"/>
              <w:right w:val="single" w:sz="8" w:space="0" w:color="000000"/>
            </w:tcBorders>
            <w:shd w:val="clear" w:color="auto" w:fill="FFFFFF"/>
            <w:tcMar>
              <w:top w:w="0" w:type="dxa"/>
              <w:left w:w="28" w:type="dxa"/>
              <w:bottom w:w="0" w:type="dxa"/>
              <w:right w:w="28" w:type="dxa"/>
            </w:tcMar>
          </w:tcPr>
          <w:p w:rsidR="00830EA5" w:rsidRPr="0057141F" w:rsidRDefault="00830EA5" w:rsidP="00830EA5">
            <w:pPr>
              <w:pStyle w:val="affffffffffff"/>
              <w:spacing w:after="4"/>
              <w:ind w:firstLine="0"/>
              <w:jc w:val="left"/>
              <w:rPr>
                <w:sz w:val="20"/>
                <w:szCs w:val="20"/>
                <w:lang w:val="ru-RU"/>
              </w:rPr>
            </w:pPr>
            <w:r w:rsidRPr="0057141F">
              <w:rPr>
                <w:sz w:val="20"/>
                <w:szCs w:val="20"/>
                <w:lang w:val="ru-RU"/>
              </w:rPr>
              <w:t>Объекты жилищного строительства</w:t>
            </w:r>
            <w:r>
              <w:rPr>
                <w:iCs/>
                <w:sz w:val="20"/>
                <w:szCs w:val="20"/>
                <w:lang w:val="ru-RU"/>
              </w:rPr>
              <w:t xml:space="preserve"> в зоне индивидуальной жилой застройки</w:t>
            </w:r>
            <w:r w:rsidRPr="0057141F">
              <w:rPr>
                <w:sz w:val="20"/>
                <w:szCs w:val="20"/>
                <w:lang w:val="ru-RU"/>
              </w:rPr>
              <w:t>, в том числе инвестиционные площадки</w:t>
            </w:r>
          </w:p>
        </w:tc>
        <w:tc>
          <w:tcPr>
            <w:tcW w:w="3217"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rsidR="00830EA5" w:rsidRPr="007962D1" w:rsidRDefault="00830EA5" w:rsidP="00830EA5">
            <w:pPr>
              <w:pStyle w:val="affffffffffff"/>
              <w:spacing w:after="4"/>
              <w:ind w:firstLine="0"/>
              <w:jc w:val="left"/>
              <w:rPr>
                <w:sz w:val="20"/>
                <w:szCs w:val="20"/>
                <w:lang w:val="ru-RU"/>
              </w:rPr>
            </w:pPr>
            <w:r w:rsidRPr="007962D1">
              <w:rPr>
                <w:sz w:val="20"/>
                <w:szCs w:val="20"/>
                <w:lang w:val="ru-RU"/>
              </w:rPr>
              <w:t>Расчетный показатель минимально допустимого уровня обеспеченности</w:t>
            </w:r>
          </w:p>
        </w:tc>
        <w:tc>
          <w:tcPr>
            <w:tcW w:w="4579"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rsidR="00830EA5" w:rsidRDefault="00830EA5" w:rsidP="00830EA5">
            <w:pPr>
              <w:pStyle w:val="affffffffffff"/>
              <w:spacing w:after="4"/>
              <w:ind w:firstLine="0"/>
              <w:jc w:val="left"/>
              <w:rPr>
                <w:sz w:val="20"/>
                <w:szCs w:val="20"/>
                <w:lang w:val="ru-RU"/>
              </w:rPr>
            </w:pPr>
            <w:r>
              <w:rPr>
                <w:iCs/>
                <w:sz w:val="20"/>
                <w:szCs w:val="20"/>
                <w:lang w:val="ru-RU"/>
              </w:rPr>
              <w:t>Минимальный размер территории жилищного строительства в границах поселения установлен в соответствии с таблицей 38 РНГП Ханты-Мансийского автономного округа – Югры</w:t>
            </w:r>
          </w:p>
        </w:tc>
      </w:tr>
      <w:tr w:rsidR="00830EA5" w:rsidRPr="007962D1" w:rsidTr="00830EA5">
        <w:trPr>
          <w:trHeight w:val="36"/>
        </w:trPr>
        <w:tc>
          <w:tcPr>
            <w:tcW w:w="1833" w:type="dxa"/>
            <w:vMerge/>
            <w:tcBorders>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rsidR="00830EA5" w:rsidRPr="0057141F" w:rsidRDefault="00830EA5" w:rsidP="00830EA5">
            <w:pPr>
              <w:pStyle w:val="affffffffffff"/>
              <w:spacing w:after="4"/>
              <w:ind w:firstLine="0"/>
              <w:jc w:val="left"/>
              <w:rPr>
                <w:sz w:val="20"/>
                <w:szCs w:val="20"/>
                <w:lang w:val="ru-RU"/>
              </w:rPr>
            </w:pPr>
          </w:p>
        </w:tc>
        <w:tc>
          <w:tcPr>
            <w:tcW w:w="3217"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rsidR="00830EA5" w:rsidRPr="007962D1" w:rsidRDefault="00830EA5" w:rsidP="00830EA5">
            <w:pPr>
              <w:pStyle w:val="affffffffffff"/>
              <w:spacing w:after="4"/>
              <w:ind w:firstLine="0"/>
              <w:jc w:val="left"/>
              <w:rPr>
                <w:sz w:val="20"/>
                <w:szCs w:val="20"/>
                <w:lang w:val="ru-RU"/>
              </w:rPr>
            </w:pPr>
            <w:r w:rsidRPr="007962D1">
              <w:rPr>
                <w:sz w:val="20"/>
                <w:szCs w:val="20"/>
                <w:lang w:val="ru-RU"/>
              </w:rPr>
              <w:t>Расчетный показатель максимально допустимого уровня территориальной доступности</w:t>
            </w:r>
          </w:p>
        </w:tc>
        <w:tc>
          <w:tcPr>
            <w:tcW w:w="4579"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rsidR="00830EA5" w:rsidRDefault="00830EA5" w:rsidP="00830EA5">
            <w:pPr>
              <w:pStyle w:val="affffffffffff"/>
              <w:spacing w:after="4"/>
              <w:ind w:firstLine="0"/>
              <w:jc w:val="center"/>
              <w:rPr>
                <w:sz w:val="20"/>
                <w:szCs w:val="20"/>
                <w:lang w:val="ru-RU"/>
              </w:rPr>
            </w:pPr>
            <w:r w:rsidRPr="007962D1">
              <w:rPr>
                <w:sz w:val="20"/>
                <w:szCs w:val="20"/>
                <w:lang w:val="ru-RU"/>
              </w:rPr>
              <w:t>Не нормируется</w:t>
            </w:r>
          </w:p>
        </w:tc>
      </w:tr>
      <w:tr w:rsidR="00830EA5" w:rsidRPr="007962D1" w:rsidTr="00830EA5">
        <w:trPr>
          <w:trHeight w:val="36"/>
        </w:trPr>
        <w:tc>
          <w:tcPr>
            <w:tcW w:w="1833"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rsidR="00830EA5" w:rsidRPr="007962D1" w:rsidRDefault="00830EA5" w:rsidP="00830EA5">
            <w:pPr>
              <w:pStyle w:val="affffffffffff"/>
              <w:spacing w:after="4"/>
              <w:ind w:firstLine="0"/>
              <w:jc w:val="left"/>
              <w:rPr>
                <w:sz w:val="20"/>
                <w:szCs w:val="20"/>
                <w:lang w:val="ru-RU"/>
              </w:rPr>
            </w:pPr>
            <w:r w:rsidRPr="0057141F">
              <w:rPr>
                <w:sz w:val="20"/>
                <w:szCs w:val="20"/>
                <w:lang w:val="ru-RU"/>
              </w:rPr>
              <w:t>Объекты жилищного строительства</w:t>
            </w:r>
            <w:r>
              <w:rPr>
                <w:iCs/>
                <w:sz w:val="20"/>
                <w:szCs w:val="20"/>
                <w:lang w:val="ru-RU"/>
              </w:rPr>
              <w:t xml:space="preserve"> в зоне малоэтажной жилой застройки (1-3 </w:t>
            </w:r>
            <w:proofErr w:type="spellStart"/>
            <w:r>
              <w:rPr>
                <w:iCs/>
                <w:sz w:val="20"/>
                <w:szCs w:val="20"/>
                <w:lang w:val="ru-RU"/>
              </w:rPr>
              <w:t>эт</w:t>
            </w:r>
            <w:proofErr w:type="spellEnd"/>
            <w:r>
              <w:rPr>
                <w:iCs/>
                <w:sz w:val="20"/>
                <w:szCs w:val="20"/>
                <w:lang w:val="ru-RU"/>
              </w:rPr>
              <w:t>.)</w:t>
            </w:r>
            <w:r w:rsidRPr="0057141F">
              <w:rPr>
                <w:sz w:val="20"/>
                <w:szCs w:val="20"/>
                <w:lang w:val="ru-RU"/>
              </w:rPr>
              <w:t>, в том числе инвестиционные площадки</w:t>
            </w:r>
          </w:p>
        </w:tc>
        <w:tc>
          <w:tcPr>
            <w:tcW w:w="3217"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rsidR="00830EA5" w:rsidRPr="007962D1" w:rsidRDefault="00830EA5" w:rsidP="00830EA5">
            <w:pPr>
              <w:pStyle w:val="affffffffffff"/>
              <w:spacing w:after="4"/>
              <w:ind w:firstLine="0"/>
              <w:jc w:val="left"/>
              <w:rPr>
                <w:sz w:val="20"/>
                <w:szCs w:val="20"/>
                <w:lang w:val="ru-RU"/>
              </w:rPr>
            </w:pPr>
            <w:r w:rsidRPr="007962D1">
              <w:rPr>
                <w:sz w:val="20"/>
                <w:szCs w:val="20"/>
                <w:lang w:val="ru-RU"/>
              </w:rPr>
              <w:t>Расчетный показатель минимально допустимого уровня обеспеченности</w:t>
            </w:r>
          </w:p>
        </w:tc>
        <w:tc>
          <w:tcPr>
            <w:tcW w:w="4579"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rsidR="00830EA5" w:rsidRDefault="00830EA5" w:rsidP="00830EA5">
            <w:pPr>
              <w:pStyle w:val="affffffffffff"/>
              <w:spacing w:after="4"/>
              <w:ind w:firstLine="0"/>
              <w:jc w:val="left"/>
              <w:rPr>
                <w:iCs/>
                <w:sz w:val="20"/>
                <w:szCs w:val="20"/>
                <w:lang w:val="ru-RU"/>
              </w:rPr>
            </w:pPr>
            <w:r>
              <w:rPr>
                <w:iCs/>
                <w:sz w:val="20"/>
                <w:szCs w:val="20"/>
                <w:lang w:val="ru-RU"/>
              </w:rPr>
              <w:t>Минимальный размер территории жилищного строительства в зоне малоэтажной жилой застройки в границах поселения установлен в соответствии с таблицей 38 РНГП Ханты-Мансийского автономного округа – Югры.</w:t>
            </w:r>
          </w:p>
          <w:p w:rsidR="00830EA5" w:rsidRPr="007962D1" w:rsidRDefault="00830EA5" w:rsidP="00830EA5">
            <w:pPr>
              <w:pStyle w:val="affffffffffff"/>
              <w:spacing w:after="4"/>
              <w:ind w:firstLine="0"/>
              <w:jc w:val="left"/>
              <w:rPr>
                <w:sz w:val="20"/>
                <w:szCs w:val="20"/>
                <w:lang w:val="ru-RU"/>
              </w:rPr>
            </w:pPr>
            <w:r>
              <w:rPr>
                <w:iCs/>
                <w:sz w:val="20"/>
                <w:szCs w:val="20"/>
                <w:lang w:val="ru-RU"/>
              </w:rPr>
              <w:t>Минимальный р</w:t>
            </w:r>
            <w:r w:rsidRPr="00D83C94">
              <w:rPr>
                <w:iCs/>
                <w:sz w:val="20"/>
                <w:szCs w:val="20"/>
                <w:lang w:val="ru-RU"/>
              </w:rPr>
              <w:t>азмер земельного</w:t>
            </w:r>
            <w:r>
              <w:rPr>
                <w:iCs/>
                <w:sz w:val="20"/>
                <w:szCs w:val="20"/>
                <w:lang w:val="ru-RU"/>
              </w:rPr>
              <w:t xml:space="preserve"> </w:t>
            </w:r>
            <w:r w:rsidRPr="00D83C94">
              <w:rPr>
                <w:iCs/>
                <w:sz w:val="20"/>
                <w:szCs w:val="20"/>
                <w:lang w:val="ru-RU"/>
              </w:rPr>
              <w:t>участка</w:t>
            </w:r>
            <w:r>
              <w:rPr>
                <w:iCs/>
                <w:sz w:val="20"/>
                <w:szCs w:val="20"/>
                <w:lang w:val="ru-RU"/>
              </w:rPr>
              <w:t xml:space="preserve"> для многоквартирного дома в зоне малоэтажной жилой застройки установлен в соответствии с таблицей 39 РНГП Ханты-Мансийского автономного округа – Югры</w:t>
            </w:r>
          </w:p>
        </w:tc>
      </w:tr>
      <w:tr w:rsidR="00830EA5" w:rsidRPr="007962D1" w:rsidTr="00830EA5">
        <w:trPr>
          <w:trHeight w:val="36"/>
        </w:trPr>
        <w:tc>
          <w:tcPr>
            <w:tcW w:w="1833"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rsidR="00830EA5" w:rsidRPr="007962D1" w:rsidRDefault="00830EA5" w:rsidP="00830EA5">
            <w:pPr>
              <w:rPr>
                <w:rFonts w:eastAsia="Arial Unicode MS"/>
                <w:sz w:val="21"/>
              </w:rPr>
            </w:pPr>
          </w:p>
        </w:tc>
        <w:tc>
          <w:tcPr>
            <w:tcW w:w="3217"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rsidR="00830EA5" w:rsidRPr="007962D1" w:rsidRDefault="00830EA5" w:rsidP="00830EA5">
            <w:pPr>
              <w:pStyle w:val="affffffffffff"/>
              <w:spacing w:after="4"/>
              <w:ind w:firstLine="0"/>
              <w:jc w:val="left"/>
              <w:rPr>
                <w:sz w:val="20"/>
                <w:szCs w:val="20"/>
                <w:lang w:val="ru-RU"/>
              </w:rPr>
            </w:pPr>
            <w:r w:rsidRPr="007962D1">
              <w:rPr>
                <w:sz w:val="20"/>
                <w:szCs w:val="20"/>
                <w:lang w:val="ru-RU"/>
              </w:rPr>
              <w:t>Расчетный показатель максимально допустимого уровня территориальной доступности</w:t>
            </w:r>
          </w:p>
        </w:tc>
        <w:tc>
          <w:tcPr>
            <w:tcW w:w="4579"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rsidR="00830EA5" w:rsidRPr="007962D1" w:rsidRDefault="00830EA5" w:rsidP="00830EA5">
            <w:pPr>
              <w:pStyle w:val="affffffffffff"/>
              <w:spacing w:after="4"/>
              <w:ind w:firstLine="0"/>
              <w:jc w:val="center"/>
              <w:rPr>
                <w:sz w:val="20"/>
                <w:szCs w:val="20"/>
                <w:lang w:val="ru-RU"/>
              </w:rPr>
            </w:pPr>
            <w:r w:rsidRPr="007962D1">
              <w:rPr>
                <w:sz w:val="20"/>
                <w:szCs w:val="20"/>
                <w:lang w:val="ru-RU"/>
              </w:rPr>
              <w:t>Не нормируется</w:t>
            </w:r>
          </w:p>
        </w:tc>
      </w:tr>
      <w:tr w:rsidR="00830EA5" w:rsidRPr="007962D1" w:rsidTr="00830EA5">
        <w:trPr>
          <w:trHeight w:val="36"/>
        </w:trPr>
        <w:tc>
          <w:tcPr>
            <w:tcW w:w="1833" w:type="dxa"/>
            <w:vMerge w:val="restart"/>
            <w:tcBorders>
              <w:top w:val="single" w:sz="8" w:space="0" w:color="000000"/>
              <w:left w:val="single" w:sz="8" w:space="0" w:color="000000"/>
              <w:right w:val="single" w:sz="8" w:space="0" w:color="000000"/>
            </w:tcBorders>
            <w:shd w:val="clear" w:color="auto" w:fill="FFFFFF"/>
            <w:tcMar>
              <w:top w:w="0" w:type="dxa"/>
              <w:left w:w="28" w:type="dxa"/>
              <w:bottom w:w="0" w:type="dxa"/>
              <w:right w:w="28" w:type="dxa"/>
            </w:tcMar>
          </w:tcPr>
          <w:p w:rsidR="00830EA5" w:rsidRPr="007962D1" w:rsidRDefault="00830EA5" w:rsidP="00830EA5">
            <w:pPr>
              <w:rPr>
                <w:rFonts w:eastAsia="Arial Unicode MS"/>
                <w:sz w:val="21"/>
              </w:rPr>
            </w:pPr>
            <w:r w:rsidRPr="0057141F">
              <w:rPr>
                <w:sz w:val="20"/>
                <w:szCs w:val="20"/>
              </w:rPr>
              <w:t>Объекты жилищного строительства</w:t>
            </w:r>
            <w:r>
              <w:rPr>
                <w:iCs/>
                <w:sz w:val="20"/>
                <w:szCs w:val="20"/>
              </w:rPr>
              <w:t xml:space="preserve"> в зоне </w:t>
            </w:r>
            <w:proofErr w:type="spellStart"/>
            <w:r>
              <w:rPr>
                <w:iCs/>
                <w:sz w:val="20"/>
                <w:szCs w:val="20"/>
              </w:rPr>
              <w:t>среднеэтажной</w:t>
            </w:r>
            <w:proofErr w:type="spellEnd"/>
            <w:r>
              <w:rPr>
                <w:iCs/>
                <w:sz w:val="20"/>
                <w:szCs w:val="20"/>
              </w:rPr>
              <w:t xml:space="preserve"> жилой застройки (4-8 </w:t>
            </w:r>
            <w:proofErr w:type="spellStart"/>
            <w:r>
              <w:rPr>
                <w:iCs/>
                <w:sz w:val="20"/>
                <w:szCs w:val="20"/>
              </w:rPr>
              <w:t>эт</w:t>
            </w:r>
            <w:proofErr w:type="spellEnd"/>
            <w:r>
              <w:rPr>
                <w:iCs/>
                <w:sz w:val="20"/>
                <w:szCs w:val="20"/>
              </w:rPr>
              <w:t>.)</w:t>
            </w:r>
            <w:r w:rsidRPr="0057141F">
              <w:rPr>
                <w:sz w:val="20"/>
                <w:szCs w:val="20"/>
              </w:rPr>
              <w:t>, в том числе инвестиционные площадки</w:t>
            </w:r>
          </w:p>
        </w:tc>
        <w:tc>
          <w:tcPr>
            <w:tcW w:w="3217"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rsidR="00830EA5" w:rsidRPr="007962D1" w:rsidRDefault="00830EA5" w:rsidP="00830EA5">
            <w:pPr>
              <w:pStyle w:val="affffffffffff"/>
              <w:spacing w:after="4"/>
              <w:ind w:firstLine="0"/>
              <w:jc w:val="left"/>
              <w:rPr>
                <w:sz w:val="20"/>
                <w:szCs w:val="20"/>
                <w:lang w:val="ru-RU"/>
              </w:rPr>
            </w:pPr>
            <w:r w:rsidRPr="007962D1">
              <w:rPr>
                <w:sz w:val="20"/>
                <w:szCs w:val="20"/>
                <w:lang w:val="ru-RU"/>
              </w:rPr>
              <w:t>Расчетный показатель минимально допустимого уровня обеспеченности</w:t>
            </w:r>
          </w:p>
        </w:tc>
        <w:tc>
          <w:tcPr>
            <w:tcW w:w="4579"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rsidR="00830EA5" w:rsidRDefault="00830EA5" w:rsidP="00830EA5">
            <w:pPr>
              <w:pStyle w:val="affffffffffff"/>
              <w:spacing w:after="4"/>
              <w:ind w:firstLine="0"/>
              <w:rPr>
                <w:iCs/>
                <w:sz w:val="20"/>
                <w:szCs w:val="20"/>
                <w:lang w:val="ru-RU"/>
              </w:rPr>
            </w:pPr>
            <w:r>
              <w:rPr>
                <w:iCs/>
                <w:sz w:val="20"/>
                <w:szCs w:val="20"/>
                <w:lang w:val="ru-RU"/>
              </w:rPr>
              <w:t xml:space="preserve">Минимальный размер территории жилищного строительства в зоне </w:t>
            </w:r>
            <w:proofErr w:type="spellStart"/>
            <w:r>
              <w:rPr>
                <w:iCs/>
                <w:sz w:val="20"/>
                <w:szCs w:val="20"/>
                <w:lang w:val="ru-RU"/>
              </w:rPr>
              <w:t>среднеэтажной</w:t>
            </w:r>
            <w:proofErr w:type="spellEnd"/>
            <w:r>
              <w:rPr>
                <w:iCs/>
                <w:sz w:val="20"/>
                <w:szCs w:val="20"/>
                <w:lang w:val="ru-RU"/>
              </w:rPr>
              <w:t xml:space="preserve"> жилой застройки в границах поселения установлен в соответствии с таблицей 38 РНГП Ханты-Мансийского автономного округа – Югры.</w:t>
            </w:r>
          </w:p>
          <w:p w:rsidR="00830EA5" w:rsidRPr="007962D1" w:rsidRDefault="00830EA5" w:rsidP="00830EA5">
            <w:pPr>
              <w:pStyle w:val="affffffffffff"/>
              <w:spacing w:after="4"/>
              <w:ind w:firstLine="0"/>
              <w:rPr>
                <w:sz w:val="20"/>
                <w:szCs w:val="20"/>
                <w:lang w:val="ru-RU"/>
              </w:rPr>
            </w:pPr>
            <w:r>
              <w:rPr>
                <w:iCs/>
                <w:sz w:val="20"/>
                <w:szCs w:val="20"/>
                <w:lang w:val="ru-RU"/>
              </w:rPr>
              <w:t>Минимальный р</w:t>
            </w:r>
            <w:r w:rsidRPr="00D83C94">
              <w:rPr>
                <w:iCs/>
                <w:sz w:val="20"/>
                <w:szCs w:val="20"/>
                <w:lang w:val="ru-RU"/>
              </w:rPr>
              <w:t>азмер земельного</w:t>
            </w:r>
            <w:r>
              <w:rPr>
                <w:iCs/>
                <w:sz w:val="20"/>
                <w:szCs w:val="20"/>
                <w:lang w:val="ru-RU"/>
              </w:rPr>
              <w:t xml:space="preserve"> </w:t>
            </w:r>
            <w:r w:rsidRPr="00D83C94">
              <w:rPr>
                <w:iCs/>
                <w:sz w:val="20"/>
                <w:szCs w:val="20"/>
                <w:lang w:val="ru-RU"/>
              </w:rPr>
              <w:t>участка</w:t>
            </w:r>
            <w:r>
              <w:rPr>
                <w:iCs/>
                <w:sz w:val="20"/>
                <w:szCs w:val="20"/>
                <w:lang w:val="ru-RU"/>
              </w:rPr>
              <w:t xml:space="preserve"> для многоквартирного дома в зоне </w:t>
            </w:r>
            <w:proofErr w:type="spellStart"/>
            <w:r>
              <w:rPr>
                <w:iCs/>
                <w:sz w:val="20"/>
                <w:szCs w:val="20"/>
                <w:lang w:val="ru-RU"/>
              </w:rPr>
              <w:t>среднеэтажной</w:t>
            </w:r>
            <w:proofErr w:type="spellEnd"/>
            <w:r>
              <w:rPr>
                <w:iCs/>
                <w:sz w:val="20"/>
                <w:szCs w:val="20"/>
                <w:lang w:val="ru-RU"/>
              </w:rPr>
              <w:t xml:space="preserve"> жилой застройки установлен в соответствии с таблицей 39 РНГП Ханты-Мансийского автономного округа – Югры</w:t>
            </w:r>
          </w:p>
        </w:tc>
      </w:tr>
      <w:tr w:rsidR="00830EA5" w:rsidRPr="007962D1" w:rsidTr="00830EA5">
        <w:trPr>
          <w:trHeight w:val="36"/>
        </w:trPr>
        <w:tc>
          <w:tcPr>
            <w:tcW w:w="1833" w:type="dxa"/>
            <w:vMerge/>
            <w:tcBorders>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rsidR="00830EA5" w:rsidRPr="0057141F" w:rsidRDefault="00830EA5" w:rsidP="00830EA5">
            <w:pPr>
              <w:rPr>
                <w:sz w:val="20"/>
                <w:szCs w:val="20"/>
              </w:rPr>
            </w:pPr>
          </w:p>
        </w:tc>
        <w:tc>
          <w:tcPr>
            <w:tcW w:w="3217"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rsidR="00830EA5" w:rsidRPr="007962D1" w:rsidRDefault="00830EA5" w:rsidP="00830EA5">
            <w:pPr>
              <w:pStyle w:val="affffffffffff"/>
              <w:spacing w:after="4"/>
              <w:ind w:firstLine="0"/>
              <w:jc w:val="left"/>
              <w:rPr>
                <w:sz w:val="20"/>
                <w:szCs w:val="20"/>
                <w:lang w:val="ru-RU"/>
              </w:rPr>
            </w:pPr>
            <w:r w:rsidRPr="007962D1">
              <w:rPr>
                <w:sz w:val="20"/>
                <w:szCs w:val="20"/>
                <w:lang w:val="ru-RU"/>
              </w:rPr>
              <w:t xml:space="preserve">Расчетный показатель максимально </w:t>
            </w:r>
            <w:r w:rsidRPr="007962D1">
              <w:rPr>
                <w:sz w:val="20"/>
                <w:szCs w:val="20"/>
                <w:lang w:val="ru-RU"/>
              </w:rPr>
              <w:lastRenderedPageBreak/>
              <w:t>допустимого уровня территориальной доступности</w:t>
            </w:r>
          </w:p>
        </w:tc>
        <w:tc>
          <w:tcPr>
            <w:tcW w:w="4579"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rsidR="00830EA5" w:rsidRPr="007962D1" w:rsidRDefault="00830EA5" w:rsidP="00830EA5">
            <w:pPr>
              <w:pStyle w:val="affffffffffff"/>
              <w:spacing w:after="4"/>
              <w:ind w:firstLine="0"/>
              <w:jc w:val="center"/>
              <w:rPr>
                <w:sz w:val="20"/>
                <w:szCs w:val="20"/>
                <w:lang w:val="ru-RU"/>
              </w:rPr>
            </w:pPr>
            <w:r w:rsidRPr="007962D1">
              <w:rPr>
                <w:sz w:val="20"/>
                <w:szCs w:val="20"/>
                <w:lang w:val="ru-RU"/>
              </w:rPr>
              <w:lastRenderedPageBreak/>
              <w:t>Не нормируется</w:t>
            </w:r>
          </w:p>
        </w:tc>
      </w:tr>
    </w:tbl>
    <w:p w:rsidR="004E4443" w:rsidRDefault="004E4443" w:rsidP="00830EA5">
      <w:pPr>
        <w:keepNext/>
        <w:spacing w:before="120"/>
        <w:jc w:val="right"/>
        <w:rPr>
          <w:bCs/>
          <w:iCs/>
        </w:rPr>
      </w:pPr>
    </w:p>
    <w:p w:rsidR="00830EA5" w:rsidRPr="0095757E" w:rsidRDefault="00830EA5" w:rsidP="00830EA5">
      <w:pPr>
        <w:keepNext/>
        <w:spacing w:before="120"/>
        <w:jc w:val="right"/>
        <w:rPr>
          <w:bCs/>
          <w:iCs/>
        </w:rPr>
      </w:pPr>
      <w:r w:rsidRPr="0095757E">
        <w:rPr>
          <w:bCs/>
          <w:iCs/>
        </w:rPr>
        <w:t>Таб</w:t>
      </w:r>
      <w:bookmarkStart w:id="160" w:name="OLE_LINK1103"/>
      <w:bookmarkStart w:id="161" w:name="OLE_LINK1104"/>
      <w:r w:rsidRPr="0095757E">
        <w:rPr>
          <w:bCs/>
          <w:iCs/>
        </w:rPr>
        <w:t>лица 2.</w:t>
      </w:r>
      <w:r>
        <w:rPr>
          <w:bCs/>
          <w:iCs/>
        </w:rPr>
        <w:t>10</w:t>
      </w:r>
    </w:p>
    <w:p w:rsidR="00830EA5" w:rsidRDefault="00830EA5" w:rsidP="004E4443">
      <w:pPr>
        <w:pStyle w:val="5"/>
        <w:numPr>
          <w:ilvl w:val="0"/>
          <w:numId w:val="0"/>
        </w:numPr>
        <w:spacing w:after="240" w:line="276" w:lineRule="auto"/>
        <w:jc w:val="center"/>
      </w:pPr>
      <w:bookmarkStart w:id="162" w:name="OLE_LINK1100"/>
      <w:bookmarkStart w:id="163" w:name="OLE_LINK1101"/>
      <w:bookmarkStart w:id="164" w:name="OLE_LINK1102"/>
      <w:bookmarkEnd w:id="160"/>
      <w:bookmarkEnd w:id="161"/>
      <w:r w:rsidRPr="004E4443">
        <w:rPr>
          <w:i w:val="0"/>
          <w:sz w:val="24"/>
          <w:szCs w:val="24"/>
        </w:rPr>
        <w:t xml:space="preserve">Объекты </w:t>
      </w:r>
      <w:bookmarkEnd w:id="162"/>
      <w:bookmarkEnd w:id="163"/>
      <w:bookmarkEnd w:id="164"/>
      <w:r w:rsidRPr="004E4443">
        <w:rPr>
          <w:i w:val="0"/>
          <w:sz w:val="24"/>
          <w:szCs w:val="24"/>
        </w:rPr>
        <w:t>местного значения городского поселения в области торговли, общественного питания и бытового обслуживания</w:t>
      </w:r>
    </w:p>
    <w:tbl>
      <w:tblPr>
        <w:tblStyle w:val="aff7"/>
        <w:tblW w:w="9629"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CellMar>
          <w:left w:w="28" w:type="dxa"/>
          <w:right w:w="28" w:type="dxa"/>
        </w:tblCellMar>
        <w:tblLook w:val="04A0" w:firstRow="1" w:lastRow="0" w:firstColumn="1" w:lastColumn="0" w:noHBand="0" w:noVBand="1"/>
      </w:tblPr>
      <w:tblGrid>
        <w:gridCol w:w="1403"/>
        <w:gridCol w:w="1989"/>
        <w:gridCol w:w="6237"/>
      </w:tblGrid>
      <w:tr w:rsidR="00830EA5" w:rsidRPr="00846622" w:rsidTr="00830EA5">
        <w:trPr>
          <w:cantSplit/>
          <w:tblHeader/>
        </w:trPr>
        <w:tc>
          <w:tcPr>
            <w:tcW w:w="1403" w:type="dxa"/>
            <w:shd w:val="clear" w:color="auto" w:fill="auto"/>
          </w:tcPr>
          <w:p w:rsidR="00830EA5" w:rsidRPr="00846622" w:rsidRDefault="00830EA5" w:rsidP="00830EA5">
            <w:pPr>
              <w:pStyle w:val="affffffffffff"/>
              <w:keepNext/>
              <w:spacing w:after="20"/>
              <w:ind w:firstLine="0"/>
              <w:jc w:val="center"/>
              <w:rPr>
                <w:b/>
                <w:iCs/>
                <w:sz w:val="20"/>
                <w:szCs w:val="20"/>
                <w:lang w:val="ru-RU"/>
              </w:rPr>
            </w:pPr>
            <w:r w:rsidRPr="00846622">
              <w:rPr>
                <w:b/>
                <w:iCs/>
                <w:sz w:val="20"/>
                <w:szCs w:val="20"/>
                <w:lang w:val="ru-RU"/>
              </w:rPr>
              <w:t>Наименование вида объекта</w:t>
            </w:r>
          </w:p>
        </w:tc>
        <w:tc>
          <w:tcPr>
            <w:tcW w:w="1989" w:type="dxa"/>
            <w:shd w:val="clear" w:color="auto" w:fill="auto"/>
          </w:tcPr>
          <w:p w:rsidR="00830EA5" w:rsidRPr="00846622" w:rsidRDefault="00830EA5" w:rsidP="00830EA5">
            <w:pPr>
              <w:pStyle w:val="affffffffffff"/>
              <w:keepNext/>
              <w:spacing w:after="20"/>
              <w:ind w:firstLine="0"/>
              <w:jc w:val="center"/>
              <w:rPr>
                <w:b/>
                <w:iCs/>
                <w:sz w:val="20"/>
                <w:szCs w:val="20"/>
                <w:lang w:val="ru-RU"/>
              </w:rPr>
            </w:pPr>
            <w:r w:rsidRPr="00846622">
              <w:rPr>
                <w:b/>
                <w:iCs/>
                <w:sz w:val="20"/>
                <w:szCs w:val="20"/>
                <w:lang w:val="ru-RU"/>
              </w:rPr>
              <w:t>Тип расчетного показателя</w:t>
            </w:r>
          </w:p>
        </w:tc>
        <w:tc>
          <w:tcPr>
            <w:tcW w:w="6237" w:type="dxa"/>
            <w:shd w:val="clear" w:color="auto" w:fill="auto"/>
          </w:tcPr>
          <w:p w:rsidR="00830EA5" w:rsidRPr="00846622" w:rsidRDefault="00830EA5" w:rsidP="00830EA5">
            <w:pPr>
              <w:pStyle w:val="affffffffffff"/>
              <w:keepNext/>
              <w:spacing w:after="20"/>
              <w:ind w:firstLine="0"/>
              <w:jc w:val="center"/>
              <w:rPr>
                <w:iCs/>
                <w:sz w:val="20"/>
                <w:szCs w:val="20"/>
                <w:lang w:val="ru-RU"/>
              </w:rPr>
            </w:pPr>
            <w:r w:rsidRPr="00846622">
              <w:rPr>
                <w:b/>
                <w:iCs/>
                <w:sz w:val="20"/>
                <w:szCs w:val="20"/>
                <w:lang w:val="ru-RU"/>
              </w:rPr>
              <w:t>Обоснование расчетного показателя</w:t>
            </w:r>
          </w:p>
        </w:tc>
      </w:tr>
      <w:tr w:rsidR="00830EA5" w:rsidRPr="00846622" w:rsidTr="00830EA5">
        <w:trPr>
          <w:cantSplit/>
        </w:trPr>
        <w:tc>
          <w:tcPr>
            <w:tcW w:w="1403" w:type="dxa"/>
            <w:vMerge w:val="restart"/>
            <w:shd w:val="clear" w:color="auto" w:fill="auto"/>
          </w:tcPr>
          <w:p w:rsidR="00830EA5" w:rsidRPr="00846622" w:rsidRDefault="00830EA5" w:rsidP="00830EA5">
            <w:pPr>
              <w:pStyle w:val="affffffffffff"/>
              <w:spacing w:after="20"/>
              <w:ind w:firstLine="0"/>
              <w:jc w:val="left"/>
              <w:rPr>
                <w:iCs/>
                <w:sz w:val="20"/>
                <w:szCs w:val="20"/>
                <w:lang w:val="ru-RU"/>
              </w:rPr>
            </w:pPr>
            <w:r w:rsidRPr="00846622">
              <w:rPr>
                <w:iCs/>
                <w:sz w:val="20"/>
                <w:szCs w:val="20"/>
                <w:lang w:val="ru-RU"/>
              </w:rPr>
              <w:t>Объекты торговли</w:t>
            </w:r>
          </w:p>
        </w:tc>
        <w:tc>
          <w:tcPr>
            <w:tcW w:w="1989" w:type="dxa"/>
            <w:shd w:val="clear" w:color="auto" w:fill="auto"/>
          </w:tcPr>
          <w:p w:rsidR="00830EA5" w:rsidRPr="00846622" w:rsidRDefault="00830EA5" w:rsidP="00830EA5">
            <w:pPr>
              <w:pStyle w:val="affffffffffff"/>
              <w:spacing w:after="20"/>
              <w:ind w:firstLine="0"/>
              <w:jc w:val="left"/>
              <w:rPr>
                <w:iCs/>
                <w:sz w:val="20"/>
                <w:szCs w:val="20"/>
                <w:lang w:val="ru-RU"/>
              </w:rPr>
            </w:pPr>
            <w:r w:rsidRPr="00846622">
              <w:rPr>
                <w:iCs/>
                <w:sz w:val="20"/>
                <w:szCs w:val="20"/>
                <w:lang w:val="ru-RU"/>
              </w:rPr>
              <w:t>Расчетный показатель минимально допустимого уровня обеспеченности</w:t>
            </w:r>
          </w:p>
        </w:tc>
        <w:tc>
          <w:tcPr>
            <w:tcW w:w="6237" w:type="dxa"/>
            <w:shd w:val="clear" w:color="auto" w:fill="auto"/>
          </w:tcPr>
          <w:p w:rsidR="00830EA5" w:rsidRPr="00846622" w:rsidRDefault="00830EA5" w:rsidP="00830EA5">
            <w:pPr>
              <w:pStyle w:val="affffffffffff"/>
              <w:spacing w:after="20"/>
              <w:ind w:firstLine="0"/>
              <w:jc w:val="left"/>
              <w:rPr>
                <w:iCs/>
                <w:sz w:val="20"/>
                <w:szCs w:val="20"/>
                <w:lang w:val="ru-RU"/>
              </w:rPr>
            </w:pPr>
            <w:r w:rsidRPr="00846622">
              <w:rPr>
                <w:iCs/>
                <w:sz w:val="20"/>
                <w:szCs w:val="20"/>
                <w:lang w:val="ru-RU"/>
              </w:rPr>
              <w:t>Площадь стационарных торговых объектов принята в соответствии с Приложением Д СП 42.13330.2016</w:t>
            </w:r>
          </w:p>
        </w:tc>
      </w:tr>
      <w:tr w:rsidR="00830EA5" w:rsidRPr="00846622" w:rsidTr="00830EA5">
        <w:trPr>
          <w:cantSplit/>
        </w:trPr>
        <w:tc>
          <w:tcPr>
            <w:tcW w:w="1403" w:type="dxa"/>
            <w:vMerge/>
            <w:shd w:val="clear" w:color="auto" w:fill="auto"/>
          </w:tcPr>
          <w:p w:rsidR="00830EA5" w:rsidRPr="00846622" w:rsidRDefault="00830EA5" w:rsidP="00830EA5">
            <w:pPr>
              <w:pStyle w:val="affffffffffff"/>
              <w:spacing w:after="20"/>
              <w:ind w:firstLine="0"/>
              <w:jc w:val="left"/>
              <w:rPr>
                <w:iCs/>
                <w:sz w:val="20"/>
                <w:szCs w:val="20"/>
                <w:lang w:val="ru-RU"/>
              </w:rPr>
            </w:pPr>
          </w:p>
        </w:tc>
        <w:tc>
          <w:tcPr>
            <w:tcW w:w="1989" w:type="dxa"/>
            <w:shd w:val="clear" w:color="auto" w:fill="auto"/>
          </w:tcPr>
          <w:p w:rsidR="00830EA5" w:rsidRPr="00846622" w:rsidRDefault="00830EA5" w:rsidP="00830EA5">
            <w:pPr>
              <w:pStyle w:val="affffffffffff"/>
              <w:spacing w:after="20"/>
              <w:ind w:firstLine="0"/>
              <w:jc w:val="left"/>
              <w:rPr>
                <w:iCs/>
                <w:sz w:val="20"/>
                <w:szCs w:val="20"/>
                <w:lang w:val="ru-RU"/>
              </w:rPr>
            </w:pPr>
            <w:r w:rsidRPr="00846622">
              <w:rPr>
                <w:iCs/>
                <w:sz w:val="20"/>
                <w:szCs w:val="20"/>
                <w:lang w:val="ru-RU"/>
              </w:rPr>
              <w:t>Расчетный показатель максимально допустимого уровня территориальной доступности</w:t>
            </w:r>
          </w:p>
        </w:tc>
        <w:tc>
          <w:tcPr>
            <w:tcW w:w="6237" w:type="dxa"/>
            <w:shd w:val="clear" w:color="auto" w:fill="auto"/>
          </w:tcPr>
          <w:p w:rsidR="00830EA5" w:rsidRPr="00AD542E" w:rsidRDefault="00830EA5" w:rsidP="00830EA5">
            <w:pPr>
              <w:pStyle w:val="affffffffffff"/>
              <w:spacing w:after="20"/>
              <w:ind w:firstLine="0"/>
              <w:jc w:val="left"/>
              <w:rPr>
                <w:iCs/>
                <w:sz w:val="20"/>
                <w:szCs w:val="20"/>
                <w:lang w:val="ru-RU"/>
              </w:rPr>
            </w:pPr>
            <w:r w:rsidRPr="00846622">
              <w:rPr>
                <w:iCs/>
                <w:sz w:val="20"/>
                <w:szCs w:val="20"/>
                <w:lang w:val="ru-RU"/>
              </w:rPr>
              <w:t xml:space="preserve">Пешеходная доступность в городском населенном пункте </w:t>
            </w:r>
            <w:r>
              <w:rPr>
                <w:iCs/>
                <w:sz w:val="20"/>
                <w:szCs w:val="20"/>
                <w:lang w:val="ru-RU"/>
              </w:rPr>
              <w:t>350</w:t>
            </w:r>
            <w:r w:rsidRPr="00846622">
              <w:rPr>
                <w:iCs/>
                <w:sz w:val="20"/>
                <w:szCs w:val="20"/>
                <w:lang w:val="ru-RU"/>
              </w:rPr>
              <w:t xml:space="preserve"> м при застройке</w:t>
            </w:r>
            <w:r>
              <w:rPr>
                <w:iCs/>
                <w:sz w:val="20"/>
                <w:szCs w:val="20"/>
                <w:lang w:val="ru-RU"/>
              </w:rPr>
              <w:t xml:space="preserve"> от трех этажей и выше и</w:t>
            </w:r>
            <w:r w:rsidRPr="00846622">
              <w:rPr>
                <w:iCs/>
                <w:sz w:val="20"/>
                <w:szCs w:val="20"/>
                <w:lang w:val="ru-RU"/>
              </w:rPr>
              <w:t xml:space="preserve"> </w:t>
            </w:r>
            <w:r>
              <w:rPr>
                <w:iCs/>
                <w:sz w:val="20"/>
                <w:szCs w:val="20"/>
                <w:lang w:val="ru-RU"/>
              </w:rPr>
              <w:t>560</w:t>
            </w:r>
            <w:r w:rsidRPr="00846622">
              <w:rPr>
                <w:iCs/>
                <w:sz w:val="20"/>
                <w:szCs w:val="20"/>
                <w:lang w:val="ru-RU"/>
              </w:rPr>
              <w:t xml:space="preserve"> м при одно- и двухэтажной застройке принята в соответствии с п. 10.4 СП 42.13330.2016</w:t>
            </w:r>
            <w:r>
              <w:rPr>
                <w:iCs/>
                <w:sz w:val="20"/>
                <w:szCs w:val="20"/>
                <w:lang w:val="ru-RU"/>
              </w:rPr>
              <w:t xml:space="preserve"> с учетом 30% уменьшения </w:t>
            </w:r>
            <w:r w:rsidRPr="00AD542E">
              <w:rPr>
                <w:iCs/>
                <w:sz w:val="20"/>
                <w:szCs w:val="20"/>
                <w:lang w:val="ru-RU"/>
              </w:rPr>
              <w:t>для климатического подрайона строительства IД</w:t>
            </w:r>
          </w:p>
        </w:tc>
      </w:tr>
      <w:tr w:rsidR="00830EA5" w:rsidRPr="00846622" w:rsidTr="00830EA5">
        <w:trPr>
          <w:cantSplit/>
        </w:trPr>
        <w:tc>
          <w:tcPr>
            <w:tcW w:w="1403" w:type="dxa"/>
            <w:vMerge w:val="restart"/>
            <w:shd w:val="clear" w:color="auto" w:fill="auto"/>
          </w:tcPr>
          <w:p w:rsidR="00830EA5" w:rsidRPr="00846622" w:rsidRDefault="00830EA5" w:rsidP="00830EA5">
            <w:pPr>
              <w:pStyle w:val="affffffffffff"/>
              <w:spacing w:after="20"/>
              <w:ind w:firstLine="0"/>
              <w:jc w:val="left"/>
              <w:rPr>
                <w:iCs/>
                <w:sz w:val="20"/>
                <w:szCs w:val="20"/>
                <w:lang w:val="ru-RU"/>
              </w:rPr>
            </w:pPr>
            <w:r w:rsidRPr="00846622">
              <w:rPr>
                <w:iCs/>
                <w:sz w:val="20"/>
                <w:szCs w:val="20"/>
                <w:lang w:val="ru-RU"/>
              </w:rPr>
              <w:t>Объекты общественного питания</w:t>
            </w:r>
          </w:p>
        </w:tc>
        <w:tc>
          <w:tcPr>
            <w:tcW w:w="1989" w:type="dxa"/>
            <w:shd w:val="clear" w:color="auto" w:fill="auto"/>
          </w:tcPr>
          <w:p w:rsidR="00830EA5" w:rsidRPr="00846622" w:rsidRDefault="00830EA5" w:rsidP="00830EA5">
            <w:pPr>
              <w:pStyle w:val="affffffffffff"/>
              <w:spacing w:after="20"/>
              <w:ind w:firstLine="0"/>
              <w:jc w:val="left"/>
              <w:rPr>
                <w:iCs/>
                <w:sz w:val="20"/>
                <w:szCs w:val="20"/>
                <w:lang w:val="ru-RU"/>
              </w:rPr>
            </w:pPr>
            <w:r w:rsidRPr="00846622">
              <w:rPr>
                <w:iCs/>
                <w:sz w:val="20"/>
                <w:szCs w:val="20"/>
                <w:lang w:val="ru-RU"/>
              </w:rPr>
              <w:t>Расчетный показатель минимально допустимого уровня обеспеченности</w:t>
            </w:r>
          </w:p>
        </w:tc>
        <w:tc>
          <w:tcPr>
            <w:tcW w:w="6237" w:type="dxa"/>
            <w:shd w:val="clear" w:color="auto" w:fill="auto"/>
          </w:tcPr>
          <w:p w:rsidR="00830EA5" w:rsidRPr="00846622" w:rsidRDefault="00830EA5" w:rsidP="00830EA5">
            <w:pPr>
              <w:pStyle w:val="affffffffffff"/>
              <w:spacing w:after="20"/>
              <w:ind w:firstLine="0"/>
              <w:jc w:val="left"/>
              <w:rPr>
                <w:iCs/>
                <w:sz w:val="20"/>
                <w:szCs w:val="20"/>
                <w:lang w:val="ru-RU"/>
              </w:rPr>
            </w:pPr>
            <w:r w:rsidRPr="00846622">
              <w:rPr>
                <w:iCs/>
                <w:sz w:val="20"/>
                <w:szCs w:val="20"/>
                <w:lang w:val="ru-RU"/>
              </w:rPr>
              <w:t xml:space="preserve">Обеспеченность предприятиями общественного питания в 40 посадочных мест (8 посадочных мест для микрорайонов и жилых районов в городском населенном пункте – городе </w:t>
            </w:r>
            <w:r>
              <w:rPr>
                <w:iCs/>
                <w:sz w:val="20"/>
                <w:szCs w:val="20"/>
                <w:lang w:val="ru-RU"/>
              </w:rPr>
              <w:t>Белоярский</w:t>
            </w:r>
            <w:r w:rsidRPr="00846622">
              <w:rPr>
                <w:iCs/>
                <w:sz w:val="20"/>
                <w:szCs w:val="20"/>
                <w:lang w:val="ru-RU"/>
              </w:rPr>
              <w:t xml:space="preserve">) на 1000 человек принята в соответствии с Приложением Д СП 42.13330.2016 </w:t>
            </w:r>
          </w:p>
        </w:tc>
      </w:tr>
      <w:tr w:rsidR="00830EA5" w:rsidRPr="00846622" w:rsidTr="00830EA5">
        <w:trPr>
          <w:cantSplit/>
        </w:trPr>
        <w:tc>
          <w:tcPr>
            <w:tcW w:w="1403" w:type="dxa"/>
            <w:vMerge/>
            <w:shd w:val="clear" w:color="auto" w:fill="auto"/>
          </w:tcPr>
          <w:p w:rsidR="00830EA5" w:rsidRPr="00846622" w:rsidRDefault="00830EA5" w:rsidP="00830EA5">
            <w:pPr>
              <w:pStyle w:val="affffffffffff"/>
              <w:spacing w:after="20"/>
              <w:ind w:firstLine="0"/>
              <w:jc w:val="left"/>
              <w:rPr>
                <w:iCs/>
                <w:sz w:val="20"/>
                <w:szCs w:val="20"/>
                <w:lang w:val="ru-RU"/>
              </w:rPr>
            </w:pPr>
          </w:p>
        </w:tc>
        <w:tc>
          <w:tcPr>
            <w:tcW w:w="1989" w:type="dxa"/>
            <w:shd w:val="clear" w:color="auto" w:fill="auto"/>
          </w:tcPr>
          <w:p w:rsidR="00830EA5" w:rsidRPr="00846622" w:rsidRDefault="00830EA5" w:rsidP="00830EA5">
            <w:pPr>
              <w:pStyle w:val="affffffffffff"/>
              <w:spacing w:after="20"/>
              <w:ind w:firstLine="0"/>
              <w:jc w:val="left"/>
              <w:rPr>
                <w:iCs/>
                <w:sz w:val="20"/>
                <w:szCs w:val="20"/>
                <w:lang w:val="ru-RU"/>
              </w:rPr>
            </w:pPr>
            <w:r w:rsidRPr="00846622">
              <w:rPr>
                <w:bCs/>
                <w:iCs/>
                <w:sz w:val="20"/>
                <w:szCs w:val="20"/>
                <w:lang w:val="ru-RU"/>
              </w:rPr>
              <w:t>Расчетный показатель максимально допустимого уровня территориальной доступности</w:t>
            </w:r>
          </w:p>
        </w:tc>
        <w:tc>
          <w:tcPr>
            <w:tcW w:w="6237" w:type="dxa"/>
            <w:shd w:val="clear" w:color="auto" w:fill="auto"/>
          </w:tcPr>
          <w:p w:rsidR="00830EA5" w:rsidRPr="00846622" w:rsidRDefault="00830EA5" w:rsidP="00830EA5">
            <w:pPr>
              <w:pStyle w:val="affffffffffff"/>
              <w:spacing w:after="20"/>
              <w:ind w:firstLine="0"/>
              <w:jc w:val="left"/>
              <w:rPr>
                <w:iCs/>
                <w:sz w:val="20"/>
                <w:szCs w:val="20"/>
                <w:lang w:val="ru-RU"/>
              </w:rPr>
            </w:pPr>
            <w:r w:rsidRPr="00846622">
              <w:rPr>
                <w:iCs/>
                <w:sz w:val="20"/>
                <w:szCs w:val="20"/>
                <w:lang w:val="ru-RU"/>
              </w:rPr>
              <w:t xml:space="preserve">Пешеходная доступность в городском населенном пункте </w:t>
            </w:r>
            <w:r>
              <w:rPr>
                <w:iCs/>
                <w:sz w:val="20"/>
                <w:szCs w:val="20"/>
                <w:lang w:val="ru-RU"/>
              </w:rPr>
              <w:t>350</w:t>
            </w:r>
            <w:r w:rsidRPr="00846622">
              <w:rPr>
                <w:iCs/>
                <w:sz w:val="20"/>
                <w:szCs w:val="20"/>
                <w:lang w:val="ru-RU"/>
              </w:rPr>
              <w:t xml:space="preserve"> м при застройке</w:t>
            </w:r>
            <w:r>
              <w:rPr>
                <w:iCs/>
                <w:sz w:val="20"/>
                <w:szCs w:val="20"/>
                <w:lang w:val="ru-RU"/>
              </w:rPr>
              <w:t xml:space="preserve"> от трех этажей и выше и</w:t>
            </w:r>
            <w:r w:rsidRPr="00846622">
              <w:rPr>
                <w:iCs/>
                <w:sz w:val="20"/>
                <w:szCs w:val="20"/>
                <w:lang w:val="ru-RU"/>
              </w:rPr>
              <w:t xml:space="preserve"> </w:t>
            </w:r>
            <w:r>
              <w:rPr>
                <w:iCs/>
                <w:sz w:val="20"/>
                <w:szCs w:val="20"/>
                <w:lang w:val="ru-RU"/>
              </w:rPr>
              <w:t>560</w:t>
            </w:r>
            <w:r w:rsidRPr="00846622">
              <w:rPr>
                <w:iCs/>
                <w:sz w:val="20"/>
                <w:szCs w:val="20"/>
                <w:lang w:val="ru-RU"/>
              </w:rPr>
              <w:t xml:space="preserve"> м при одно- и двухэтажной застройке принята в соответствии с п. 10.4 СП 42.13330.2016</w:t>
            </w:r>
            <w:r>
              <w:rPr>
                <w:iCs/>
                <w:sz w:val="20"/>
                <w:szCs w:val="20"/>
                <w:lang w:val="ru-RU"/>
              </w:rPr>
              <w:t xml:space="preserve"> с учетом 30% уменьшения </w:t>
            </w:r>
            <w:r w:rsidRPr="00AD542E">
              <w:rPr>
                <w:iCs/>
                <w:sz w:val="20"/>
                <w:szCs w:val="20"/>
                <w:lang w:val="ru-RU"/>
              </w:rPr>
              <w:t>для климатического подрайона строительства IД</w:t>
            </w:r>
          </w:p>
        </w:tc>
      </w:tr>
      <w:tr w:rsidR="00830EA5" w:rsidRPr="00846622" w:rsidTr="00830EA5">
        <w:trPr>
          <w:cantSplit/>
        </w:trPr>
        <w:tc>
          <w:tcPr>
            <w:tcW w:w="1403" w:type="dxa"/>
            <w:vMerge w:val="restart"/>
            <w:shd w:val="clear" w:color="auto" w:fill="auto"/>
          </w:tcPr>
          <w:p w:rsidR="00830EA5" w:rsidRPr="00846622" w:rsidRDefault="00830EA5" w:rsidP="00830EA5">
            <w:pPr>
              <w:pStyle w:val="affffffffffff"/>
              <w:spacing w:after="20"/>
              <w:ind w:firstLine="0"/>
              <w:jc w:val="left"/>
              <w:rPr>
                <w:iCs/>
                <w:sz w:val="20"/>
                <w:szCs w:val="20"/>
                <w:lang w:val="ru-RU"/>
              </w:rPr>
            </w:pPr>
            <w:r>
              <w:rPr>
                <w:iCs/>
                <w:sz w:val="20"/>
                <w:szCs w:val="20"/>
                <w:lang w:val="ru-RU"/>
              </w:rPr>
              <w:t>Объекты</w:t>
            </w:r>
            <w:r w:rsidRPr="00846622">
              <w:rPr>
                <w:iCs/>
                <w:sz w:val="20"/>
                <w:szCs w:val="20"/>
                <w:lang w:val="ru-RU"/>
              </w:rPr>
              <w:t xml:space="preserve"> бытового обслуживания</w:t>
            </w:r>
          </w:p>
        </w:tc>
        <w:tc>
          <w:tcPr>
            <w:tcW w:w="1989" w:type="dxa"/>
            <w:shd w:val="clear" w:color="auto" w:fill="auto"/>
          </w:tcPr>
          <w:p w:rsidR="00830EA5" w:rsidRPr="00846622" w:rsidRDefault="00830EA5" w:rsidP="00830EA5">
            <w:pPr>
              <w:pStyle w:val="affffffffffff"/>
              <w:spacing w:after="20"/>
              <w:ind w:firstLine="0"/>
              <w:jc w:val="left"/>
              <w:rPr>
                <w:iCs/>
                <w:sz w:val="20"/>
                <w:szCs w:val="20"/>
                <w:lang w:val="ru-RU"/>
              </w:rPr>
            </w:pPr>
            <w:r w:rsidRPr="00846622">
              <w:rPr>
                <w:iCs/>
                <w:sz w:val="20"/>
                <w:szCs w:val="20"/>
                <w:lang w:val="ru-RU"/>
              </w:rPr>
              <w:t>Расчетный показатель минимально допустимого уровня обеспеченности</w:t>
            </w:r>
          </w:p>
        </w:tc>
        <w:tc>
          <w:tcPr>
            <w:tcW w:w="6237" w:type="dxa"/>
            <w:shd w:val="clear" w:color="auto" w:fill="auto"/>
          </w:tcPr>
          <w:p w:rsidR="00830EA5" w:rsidRPr="00846622" w:rsidRDefault="00830EA5" w:rsidP="00830EA5">
            <w:pPr>
              <w:pStyle w:val="affffffffffff"/>
              <w:spacing w:after="20"/>
              <w:ind w:firstLine="0"/>
              <w:jc w:val="left"/>
              <w:rPr>
                <w:iCs/>
                <w:sz w:val="20"/>
                <w:szCs w:val="20"/>
                <w:lang w:val="ru-RU"/>
              </w:rPr>
            </w:pPr>
            <w:r w:rsidRPr="00846622">
              <w:rPr>
                <w:iCs/>
                <w:sz w:val="20"/>
                <w:szCs w:val="20"/>
                <w:lang w:val="ru-RU"/>
              </w:rPr>
              <w:t xml:space="preserve">Обеспеченность предприятиями бытового обслуживания в городском населенном пункте (городе </w:t>
            </w:r>
            <w:r>
              <w:rPr>
                <w:iCs/>
                <w:sz w:val="20"/>
                <w:szCs w:val="20"/>
                <w:lang w:val="ru-RU"/>
              </w:rPr>
              <w:t>Белоярский</w:t>
            </w:r>
            <w:r w:rsidRPr="00846622">
              <w:rPr>
                <w:iCs/>
                <w:sz w:val="20"/>
                <w:szCs w:val="20"/>
                <w:lang w:val="ru-RU"/>
              </w:rPr>
              <w:t>) в 9 рабочих мест (2 рабочих места для микрорайонов и жилых районов) на 1000 человек принята в соответствии с Приложением Д СП 42.13330.2016</w:t>
            </w:r>
          </w:p>
        </w:tc>
      </w:tr>
      <w:tr w:rsidR="00830EA5" w:rsidRPr="00846622" w:rsidTr="00830EA5">
        <w:trPr>
          <w:cantSplit/>
        </w:trPr>
        <w:tc>
          <w:tcPr>
            <w:tcW w:w="1403" w:type="dxa"/>
            <w:vMerge/>
            <w:shd w:val="clear" w:color="auto" w:fill="auto"/>
          </w:tcPr>
          <w:p w:rsidR="00830EA5" w:rsidRPr="00846622" w:rsidRDefault="00830EA5" w:rsidP="00830EA5">
            <w:pPr>
              <w:pStyle w:val="affffffffffff"/>
              <w:spacing w:after="20"/>
              <w:ind w:firstLine="0"/>
              <w:jc w:val="left"/>
              <w:rPr>
                <w:iCs/>
                <w:sz w:val="20"/>
                <w:szCs w:val="20"/>
                <w:lang w:val="ru-RU"/>
              </w:rPr>
            </w:pPr>
          </w:p>
        </w:tc>
        <w:tc>
          <w:tcPr>
            <w:tcW w:w="1989" w:type="dxa"/>
            <w:shd w:val="clear" w:color="auto" w:fill="auto"/>
          </w:tcPr>
          <w:p w:rsidR="00830EA5" w:rsidRPr="00846622" w:rsidRDefault="00830EA5" w:rsidP="00830EA5">
            <w:pPr>
              <w:pStyle w:val="affffffffffff"/>
              <w:spacing w:after="20"/>
              <w:ind w:firstLine="0"/>
              <w:jc w:val="left"/>
              <w:rPr>
                <w:iCs/>
                <w:sz w:val="20"/>
                <w:szCs w:val="20"/>
                <w:lang w:val="ru-RU"/>
              </w:rPr>
            </w:pPr>
            <w:r w:rsidRPr="00846622">
              <w:rPr>
                <w:bCs/>
                <w:iCs/>
                <w:sz w:val="20"/>
                <w:szCs w:val="20"/>
                <w:lang w:val="ru-RU"/>
              </w:rPr>
              <w:t>Расчетный показатель максимально допустимого уровня территориальной доступности</w:t>
            </w:r>
          </w:p>
        </w:tc>
        <w:tc>
          <w:tcPr>
            <w:tcW w:w="6237" w:type="dxa"/>
            <w:shd w:val="clear" w:color="auto" w:fill="auto"/>
          </w:tcPr>
          <w:p w:rsidR="00830EA5" w:rsidRPr="00846622" w:rsidRDefault="00830EA5" w:rsidP="00830EA5">
            <w:pPr>
              <w:pStyle w:val="affffffffffff"/>
              <w:spacing w:after="20"/>
              <w:ind w:firstLine="0"/>
              <w:jc w:val="left"/>
              <w:rPr>
                <w:iCs/>
                <w:sz w:val="20"/>
                <w:szCs w:val="20"/>
                <w:lang w:val="ru-RU"/>
              </w:rPr>
            </w:pPr>
            <w:r w:rsidRPr="00846622">
              <w:rPr>
                <w:iCs/>
                <w:sz w:val="20"/>
                <w:szCs w:val="20"/>
                <w:lang w:val="ru-RU"/>
              </w:rPr>
              <w:t xml:space="preserve">Пешеходная доступность в городском населенном пункте </w:t>
            </w:r>
            <w:r>
              <w:rPr>
                <w:iCs/>
                <w:sz w:val="20"/>
                <w:szCs w:val="20"/>
                <w:lang w:val="ru-RU"/>
              </w:rPr>
              <w:t>350</w:t>
            </w:r>
            <w:r w:rsidRPr="00846622">
              <w:rPr>
                <w:iCs/>
                <w:sz w:val="20"/>
                <w:szCs w:val="20"/>
                <w:lang w:val="ru-RU"/>
              </w:rPr>
              <w:t xml:space="preserve"> м при застройке</w:t>
            </w:r>
            <w:r>
              <w:rPr>
                <w:iCs/>
                <w:sz w:val="20"/>
                <w:szCs w:val="20"/>
                <w:lang w:val="ru-RU"/>
              </w:rPr>
              <w:t xml:space="preserve"> от трех этажей и выше и</w:t>
            </w:r>
            <w:r w:rsidRPr="00846622">
              <w:rPr>
                <w:iCs/>
                <w:sz w:val="20"/>
                <w:szCs w:val="20"/>
                <w:lang w:val="ru-RU"/>
              </w:rPr>
              <w:t xml:space="preserve"> </w:t>
            </w:r>
            <w:r>
              <w:rPr>
                <w:iCs/>
                <w:sz w:val="20"/>
                <w:szCs w:val="20"/>
                <w:lang w:val="ru-RU"/>
              </w:rPr>
              <w:t>560</w:t>
            </w:r>
            <w:r w:rsidRPr="00846622">
              <w:rPr>
                <w:iCs/>
                <w:sz w:val="20"/>
                <w:szCs w:val="20"/>
                <w:lang w:val="ru-RU"/>
              </w:rPr>
              <w:t xml:space="preserve"> м при одно- и двухэтажной застройке принята в соответствии с п. 10.4 СП 42.13330.2016</w:t>
            </w:r>
            <w:r>
              <w:rPr>
                <w:iCs/>
                <w:sz w:val="20"/>
                <w:szCs w:val="20"/>
                <w:lang w:val="ru-RU"/>
              </w:rPr>
              <w:t xml:space="preserve"> с учетом 30% уменьшения </w:t>
            </w:r>
            <w:r w:rsidRPr="00AD542E">
              <w:rPr>
                <w:iCs/>
                <w:sz w:val="20"/>
                <w:szCs w:val="20"/>
                <w:lang w:val="ru-RU"/>
              </w:rPr>
              <w:t>для климатического подрайона строительства IД</w:t>
            </w:r>
          </w:p>
        </w:tc>
      </w:tr>
    </w:tbl>
    <w:p w:rsidR="00830EA5" w:rsidRPr="002A007F" w:rsidRDefault="00830EA5" w:rsidP="00830EA5">
      <w:pPr>
        <w:keepNext/>
        <w:spacing w:before="120"/>
        <w:jc w:val="right"/>
        <w:rPr>
          <w:bCs/>
          <w:iCs/>
        </w:rPr>
      </w:pPr>
      <w:r w:rsidRPr="002A007F">
        <w:rPr>
          <w:bCs/>
          <w:iCs/>
        </w:rPr>
        <w:t>Таблица 2.</w:t>
      </w:r>
      <w:r>
        <w:rPr>
          <w:bCs/>
          <w:iCs/>
        </w:rPr>
        <w:t>11</w:t>
      </w:r>
    </w:p>
    <w:p w:rsidR="00830EA5" w:rsidRPr="004E4443" w:rsidRDefault="00830EA5" w:rsidP="004E4443">
      <w:pPr>
        <w:pStyle w:val="5"/>
        <w:numPr>
          <w:ilvl w:val="0"/>
          <w:numId w:val="0"/>
        </w:numPr>
        <w:spacing w:after="240" w:line="276" w:lineRule="auto"/>
        <w:jc w:val="center"/>
        <w:rPr>
          <w:i w:val="0"/>
          <w:sz w:val="24"/>
          <w:szCs w:val="24"/>
        </w:rPr>
      </w:pPr>
      <w:bookmarkStart w:id="165" w:name="OLE_LINK1034"/>
      <w:bookmarkStart w:id="166" w:name="OLE_LINK1035"/>
      <w:bookmarkStart w:id="167" w:name="OLE_LINK1036"/>
      <w:r w:rsidRPr="004E4443">
        <w:rPr>
          <w:i w:val="0"/>
          <w:sz w:val="24"/>
          <w:szCs w:val="24"/>
        </w:rPr>
        <w:t xml:space="preserve">Объекты </w:t>
      </w:r>
      <w:bookmarkEnd w:id="165"/>
      <w:bookmarkEnd w:id="166"/>
      <w:bookmarkEnd w:id="167"/>
      <w:r w:rsidRPr="004E4443">
        <w:rPr>
          <w:i w:val="0"/>
          <w:sz w:val="24"/>
          <w:szCs w:val="24"/>
        </w:rPr>
        <w:t>местного значения городского поселения в области деятельности органов местного самоуправления</w:t>
      </w:r>
    </w:p>
    <w:tbl>
      <w:tblPr>
        <w:tblStyle w:val="aff7"/>
        <w:tblW w:w="9629"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CellMar>
          <w:left w:w="28" w:type="dxa"/>
          <w:right w:w="28" w:type="dxa"/>
        </w:tblCellMar>
        <w:tblLook w:val="04A0" w:firstRow="1" w:lastRow="0" w:firstColumn="1" w:lastColumn="0" w:noHBand="0" w:noVBand="1"/>
      </w:tblPr>
      <w:tblGrid>
        <w:gridCol w:w="1550"/>
        <w:gridCol w:w="2693"/>
        <w:gridCol w:w="5386"/>
      </w:tblGrid>
      <w:tr w:rsidR="00830EA5" w:rsidRPr="002A007F" w:rsidTr="00830EA5">
        <w:trPr>
          <w:cantSplit/>
          <w:tblHeader/>
        </w:trPr>
        <w:tc>
          <w:tcPr>
            <w:tcW w:w="1550" w:type="dxa"/>
            <w:shd w:val="clear" w:color="auto" w:fill="auto"/>
          </w:tcPr>
          <w:p w:rsidR="00830EA5" w:rsidRPr="002A007F" w:rsidRDefault="00830EA5" w:rsidP="00830EA5">
            <w:pPr>
              <w:pStyle w:val="affffffffffff"/>
              <w:keepNext/>
              <w:widowControl w:val="0"/>
              <w:spacing w:after="20"/>
              <w:ind w:firstLine="0"/>
              <w:jc w:val="center"/>
              <w:rPr>
                <w:b/>
                <w:iCs/>
                <w:sz w:val="20"/>
                <w:szCs w:val="20"/>
                <w:lang w:val="ru-RU"/>
              </w:rPr>
            </w:pPr>
            <w:bookmarkStart w:id="168" w:name="OLE_LINK556"/>
            <w:bookmarkStart w:id="169" w:name="OLE_LINK557"/>
            <w:bookmarkStart w:id="170" w:name="OLE_LINK558"/>
            <w:r w:rsidRPr="002A007F">
              <w:rPr>
                <w:b/>
                <w:iCs/>
                <w:sz w:val="20"/>
                <w:szCs w:val="20"/>
                <w:lang w:val="ru-RU"/>
              </w:rPr>
              <w:t>Наименование вида объекта</w:t>
            </w:r>
          </w:p>
        </w:tc>
        <w:tc>
          <w:tcPr>
            <w:tcW w:w="2693" w:type="dxa"/>
            <w:shd w:val="clear" w:color="auto" w:fill="auto"/>
          </w:tcPr>
          <w:p w:rsidR="00830EA5" w:rsidRPr="002A007F" w:rsidRDefault="00830EA5" w:rsidP="00830EA5">
            <w:pPr>
              <w:pStyle w:val="affffffffffff"/>
              <w:keepNext/>
              <w:widowControl w:val="0"/>
              <w:spacing w:after="20"/>
              <w:ind w:firstLine="0"/>
              <w:jc w:val="center"/>
              <w:rPr>
                <w:b/>
                <w:iCs/>
                <w:sz w:val="20"/>
                <w:szCs w:val="20"/>
                <w:lang w:val="ru-RU"/>
              </w:rPr>
            </w:pPr>
            <w:r w:rsidRPr="002A007F">
              <w:rPr>
                <w:b/>
                <w:iCs/>
                <w:sz w:val="20"/>
                <w:szCs w:val="20"/>
                <w:lang w:val="ru-RU"/>
              </w:rPr>
              <w:t>Тип расчетного показателя</w:t>
            </w:r>
          </w:p>
        </w:tc>
        <w:tc>
          <w:tcPr>
            <w:tcW w:w="5386" w:type="dxa"/>
            <w:shd w:val="clear" w:color="auto" w:fill="auto"/>
          </w:tcPr>
          <w:p w:rsidR="00830EA5" w:rsidRPr="002A007F" w:rsidRDefault="00830EA5" w:rsidP="00830EA5">
            <w:pPr>
              <w:pStyle w:val="affffffffffff"/>
              <w:keepNext/>
              <w:widowControl w:val="0"/>
              <w:spacing w:after="20"/>
              <w:ind w:firstLine="0"/>
              <w:jc w:val="center"/>
              <w:rPr>
                <w:b/>
                <w:iCs/>
                <w:sz w:val="20"/>
                <w:szCs w:val="20"/>
                <w:lang w:val="ru-RU"/>
              </w:rPr>
            </w:pPr>
            <w:r w:rsidRPr="002A007F">
              <w:rPr>
                <w:b/>
                <w:iCs/>
                <w:sz w:val="20"/>
                <w:szCs w:val="20"/>
                <w:lang w:val="ru-RU"/>
              </w:rPr>
              <w:t>Обоснование расчетного показателя</w:t>
            </w:r>
          </w:p>
        </w:tc>
      </w:tr>
      <w:tr w:rsidR="00830EA5" w:rsidRPr="002A007F" w:rsidTr="00830EA5">
        <w:trPr>
          <w:cantSplit/>
        </w:trPr>
        <w:tc>
          <w:tcPr>
            <w:tcW w:w="1550" w:type="dxa"/>
            <w:vMerge w:val="restart"/>
            <w:shd w:val="clear" w:color="auto" w:fill="auto"/>
          </w:tcPr>
          <w:p w:rsidR="00830EA5" w:rsidRPr="002A007F" w:rsidRDefault="00830EA5" w:rsidP="00830EA5">
            <w:pPr>
              <w:pStyle w:val="affffffffffff"/>
              <w:spacing w:after="20"/>
              <w:ind w:firstLine="0"/>
              <w:jc w:val="left"/>
              <w:rPr>
                <w:iCs/>
                <w:sz w:val="20"/>
                <w:szCs w:val="20"/>
                <w:lang w:val="ru-RU"/>
              </w:rPr>
            </w:pPr>
            <w:r w:rsidRPr="002A007F">
              <w:rPr>
                <w:iCs/>
                <w:sz w:val="20"/>
                <w:szCs w:val="20"/>
                <w:lang w:val="ru-RU"/>
              </w:rPr>
              <w:t>Административное здание органа местного самоуправления</w:t>
            </w:r>
          </w:p>
        </w:tc>
        <w:tc>
          <w:tcPr>
            <w:tcW w:w="2693" w:type="dxa"/>
            <w:shd w:val="clear" w:color="auto" w:fill="auto"/>
          </w:tcPr>
          <w:p w:rsidR="00830EA5" w:rsidRPr="002A007F" w:rsidRDefault="00830EA5" w:rsidP="00830EA5">
            <w:pPr>
              <w:pStyle w:val="affffffffffff"/>
              <w:widowControl w:val="0"/>
              <w:spacing w:after="20"/>
              <w:ind w:firstLine="0"/>
              <w:jc w:val="left"/>
              <w:rPr>
                <w:iCs/>
                <w:sz w:val="20"/>
                <w:szCs w:val="20"/>
                <w:lang w:val="ru-RU"/>
              </w:rPr>
            </w:pPr>
            <w:r w:rsidRPr="002A007F">
              <w:rPr>
                <w:iCs/>
                <w:sz w:val="20"/>
                <w:szCs w:val="20"/>
                <w:lang w:val="ru-RU"/>
              </w:rPr>
              <w:t>Расчетный показатель минимально допустимого уровня обеспеченности</w:t>
            </w:r>
          </w:p>
        </w:tc>
        <w:tc>
          <w:tcPr>
            <w:tcW w:w="5386" w:type="dxa"/>
            <w:shd w:val="clear" w:color="auto" w:fill="auto"/>
          </w:tcPr>
          <w:p w:rsidR="00830EA5" w:rsidRPr="002A007F" w:rsidRDefault="00830EA5" w:rsidP="00830EA5">
            <w:pPr>
              <w:pStyle w:val="affffffffffff"/>
              <w:spacing w:after="20"/>
              <w:ind w:firstLine="0"/>
              <w:jc w:val="left"/>
              <w:rPr>
                <w:iCs/>
                <w:sz w:val="20"/>
                <w:szCs w:val="20"/>
                <w:lang w:val="ru-RU"/>
              </w:rPr>
            </w:pPr>
            <w:r w:rsidRPr="002A007F">
              <w:rPr>
                <w:iCs/>
                <w:sz w:val="20"/>
                <w:szCs w:val="20"/>
                <w:lang w:val="ru-RU"/>
              </w:rPr>
              <w:t xml:space="preserve">1 объект независимо от численности населения принят в соответствии с полномочиями, установленными ч. 1 ст. </w:t>
            </w:r>
            <w:r>
              <w:rPr>
                <w:iCs/>
                <w:sz w:val="20"/>
                <w:szCs w:val="20"/>
                <w:lang w:val="ru-RU"/>
              </w:rPr>
              <w:t>14</w:t>
            </w:r>
            <w:r w:rsidRPr="002A007F">
              <w:rPr>
                <w:iCs/>
                <w:sz w:val="20"/>
                <w:szCs w:val="20"/>
                <w:lang w:val="ru-RU"/>
              </w:rPr>
              <w:t xml:space="preserve"> Федерального закона от 06.10.2003 № 131-ФЗ</w:t>
            </w:r>
          </w:p>
        </w:tc>
      </w:tr>
      <w:tr w:rsidR="00830EA5" w:rsidRPr="002A007F" w:rsidTr="00830EA5">
        <w:trPr>
          <w:cantSplit/>
        </w:trPr>
        <w:tc>
          <w:tcPr>
            <w:tcW w:w="1550" w:type="dxa"/>
            <w:vMerge/>
            <w:shd w:val="clear" w:color="auto" w:fill="auto"/>
          </w:tcPr>
          <w:p w:rsidR="00830EA5" w:rsidRPr="002A007F" w:rsidRDefault="00830EA5" w:rsidP="00830EA5">
            <w:pPr>
              <w:pStyle w:val="affffffffffff"/>
              <w:widowControl w:val="0"/>
              <w:spacing w:after="20"/>
              <w:ind w:firstLine="0"/>
              <w:jc w:val="left"/>
              <w:rPr>
                <w:rFonts w:eastAsiaTheme="minorEastAsia"/>
                <w:iCs/>
                <w:sz w:val="20"/>
                <w:szCs w:val="20"/>
                <w:lang w:val="ru-RU"/>
              </w:rPr>
            </w:pPr>
          </w:p>
        </w:tc>
        <w:tc>
          <w:tcPr>
            <w:tcW w:w="2693" w:type="dxa"/>
            <w:shd w:val="clear" w:color="auto" w:fill="auto"/>
          </w:tcPr>
          <w:p w:rsidR="00830EA5" w:rsidRPr="002A007F" w:rsidRDefault="00830EA5" w:rsidP="00830EA5">
            <w:pPr>
              <w:pStyle w:val="affffffffffff"/>
              <w:widowControl w:val="0"/>
              <w:spacing w:after="20"/>
              <w:ind w:firstLine="0"/>
              <w:jc w:val="left"/>
              <w:rPr>
                <w:iCs/>
                <w:sz w:val="20"/>
                <w:szCs w:val="20"/>
                <w:lang w:val="ru-RU"/>
              </w:rPr>
            </w:pPr>
            <w:r w:rsidRPr="002A007F">
              <w:rPr>
                <w:iCs/>
                <w:sz w:val="20"/>
                <w:szCs w:val="20"/>
                <w:lang w:val="ru-RU"/>
              </w:rPr>
              <w:t>Расчетный показатель максимально допустимого уровня территориальной доступности</w:t>
            </w:r>
          </w:p>
        </w:tc>
        <w:tc>
          <w:tcPr>
            <w:tcW w:w="5386" w:type="dxa"/>
            <w:shd w:val="clear" w:color="auto" w:fill="auto"/>
          </w:tcPr>
          <w:p w:rsidR="00830EA5" w:rsidRPr="002A007F" w:rsidRDefault="00830EA5" w:rsidP="00830EA5">
            <w:pPr>
              <w:pStyle w:val="affffffffffff"/>
              <w:spacing w:after="20"/>
              <w:ind w:firstLine="0"/>
              <w:jc w:val="center"/>
              <w:rPr>
                <w:iCs/>
                <w:sz w:val="20"/>
                <w:szCs w:val="20"/>
                <w:lang w:val="ru-RU"/>
              </w:rPr>
            </w:pPr>
            <w:r w:rsidRPr="002A007F">
              <w:rPr>
                <w:iCs/>
                <w:sz w:val="20"/>
                <w:szCs w:val="20"/>
                <w:lang w:val="ru-RU"/>
              </w:rPr>
              <w:t>Не нормируется</w:t>
            </w:r>
          </w:p>
        </w:tc>
      </w:tr>
      <w:bookmarkEnd w:id="168"/>
      <w:bookmarkEnd w:id="169"/>
      <w:bookmarkEnd w:id="170"/>
    </w:tbl>
    <w:p w:rsidR="004E4443" w:rsidRDefault="004E4443" w:rsidP="004E4443">
      <w:pPr>
        <w:keepNext/>
        <w:spacing w:before="120"/>
        <w:jc w:val="right"/>
        <w:rPr>
          <w:bCs/>
          <w:iCs/>
        </w:rPr>
      </w:pPr>
    </w:p>
    <w:p w:rsidR="00830EA5" w:rsidRPr="00574FE4" w:rsidRDefault="00830EA5" w:rsidP="004E4443">
      <w:pPr>
        <w:keepNext/>
        <w:spacing w:before="120"/>
        <w:jc w:val="right"/>
        <w:rPr>
          <w:bCs/>
          <w:iCs/>
        </w:rPr>
      </w:pPr>
      <w:r w:rsidRPr="00574FE4">
        <w:rPr>
          <w:bCs/>
          <w:iCs/>
        </w:rPr>
        <w:t>Таблица 2.</w:t>
      </w:r>
      <w:r>
        <w:rPr>
          <w:bCs/>
          <w:iCs/>
        </w:rPr>
        <w:t>12</w:t>
      </w:r>
    </w:p>
    <w:p w:rsidR="00830EA5" w:rsidRPr="004E4443" w:rsidRDefault="00830EA5" w:rsidP="004E4443">
      <w:pPr>
        <w:pStyle w:val="5"/>
        <w:numPr>
          <w:ilvl w:val="0"/>
          <w:numId w:val="0"/>
        </w:numPr>
        <w:spacing w:after="240" w:line="276" w:lineRule="auto"/>
        <w:jc w:val="center"/>
        <w:rPr>
          <w:i w:val="0"/>
          <w:sz w:val="24"/>
          <w:szCs w:val="24"/>
        </w:rPr>
      </w:pPr>
      <w:r w:rsidRPr="004E4443">
        <w:rPr>
          <w:i w:val="0"/>
          <w:sz w:val="24"/>
          <w:szCs w:val="24"/>
        </w:rPr>
        <w:t>Объекты местного значения городского поселения в области обеспечения первичных мер пожарной безопасности в границах населенного пункта</w:t>
      </w:r>
    </w:p>
    <w:tbl>
      <w:tblPr>
        <w:tblW w:w="9629"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CellMar>
          <w:left w:w="28" w:type="dxa"/>
          <w:right w:w="28" w:type="dxa"/>
        </w:tblCellMar>
        <w:tblLook w:val="0000" w:firstRow="0" w:lastRow="0" w:firstColumn="0" w:lastColumn="0" w:noHBand="0" w:noVBand="0"/>
      </w:tblPr>
      <w:tblGrid>
        <w:gridCol w:w="2679"/>
        <w:gridCol w:w="2835"/>
        <w:gridCol w:w="4115"/>
      </w:tblGrid>
      <w:tr w:rsidR="00830EA5" w:rsidRPr="00AC3AD9" w:rsidTr="00830EA5">
        <w:trPr>
          <w:cantSplit/>
          <w:trHeight w:val="202"/>
          <w:tblHeader/>
        </w:trPr>
        <w:tc>
          <w:tcPr>
            <w:tcW w:w="2679" w:type="dxa"/>
            <w:shd w:val="clear" w:color="auto" w:fill="auto"/>
          </w:tcPr>
          <w:p w:rsidR="00830EA5" w:rsidRPr="00AC3AD9" w:rsidRDefault="00830EA5" w:rsidP="00830EA5">
            <w:pPr>
              <w:pStyle w:val="Default"/>
              <w:jc w:val="center"/>
              <w:rPr>
                <w:iCs/>
                <w:color w:val="auto"/>
                <w:sz w:val="20"/>
                <w:szCs w:val="20"/>
              </w:rPr>
            </w:pPr>
            <w:r w:rsidRPr="00AC3AD9">
              <w:rPr>
                <w:b/>
                <w:bCs/>
                <w:iCs/>
                <w:color w:val="auto"/>
                <w:sz w:val="20"/>
                <w:szCs w:val="20"/>
              </w:rPr>
              <w:t>Наименование вида объекта</w:t>
            </w:r>
          </w:p>
        </w:tc>
        <w:tc>
          <w:tcPr>
            <w:tcW w:w="2835" w:type="dxa"/>
            <w:shd w:val="clear" w:color="auto" w:fill="auto"/>
          </w:tcPr>
          <w:p w:rsidR="00830EA5" w:rsidRPr="00AC3AD9" w:rsidRDefault="00830EA5" w:rsidP="00830EA5">
            <w:pPr>
              <w:pStyle w:val="Default"/>
              <w:jc w:val="center"/>
              <w:rPr>
                <w:b/>
                <w:bCs/>
                <w:iCs/>
                <w:color w:val="auto"/>
                <w:sz w:val="20"/>
                <w:szCs w:val="20"/>
              </w:rPr>
            </w:pPr>
            <w:r w:rsidRPr="00AC3AD9">
              <w:rPr>
                <w:b/>
                <w:iCs/>
                <w:color w:val="auto"/>
                <w:sz w:val="20"/>
                <w:szCs w:val="20"/>
              </w:rPr>
              <w:t>Тип расчетного показателя</w:t>
            </w:r>
          </w:p>
        </w:tc>
        <w:tc>
          <w:tcPr>
            <w:tcW w:w="4115" w:type="dxa"/>
            <w:shd w:val="clear" w:color="auto" w:fill="auto"/>
          </w:tcPr>
          <w:p w:rsidR="00830EA5" w:rsidRPr="00AC3AD9" w:rsidRDefault="00830EA5" w:rsidP="00830EA5">
            <w:pPr>
              <w:pStyle w:val="Default"/>
              <w:jc w:val="center"/>
              <w:rPr>
                <w:iCs/>
                <w:color w:val="auto"/>
                <w:sz w:val="20"/>
                <w:szCs w:val="20"/>
              </w:rPr>
            </w:pPr>
            <w:r w:rsidRPr="00AC3AD9">
              <w:rPr>
                <w:b/>
                <w:bCs/>
                <w:iCs/>
                <w:color w:val="auto"/>
                <w:sz w:val="20"/>
                <w:szCs w:val="20"/>
              </w:rPr>
              <w:t>Обоснование расчетного показателя</w:t>
            </w:r>
          </w:p>
        </w:tc>
      </w:tr>
      <w:tr w:rsidR="00830EA5" w:rsidRPr="00AC3AD9" w:rsidTr="00830EA5">
        <w:trPr>
          <w:cantSplit/>
          <w:trHeight w:val="549"/>
        </w:trPr>
        <w:tc>
          <w:tcPr>
            <w:tcW w:w="2679" w:type="dxa"/>
            <w:vMerge w:val="restart"/>
            <w:shd w:val="clear" w:color="auto" w:fill="auto"/>
          </w:tcPr>
          <w:p w:rsidR="00830EA5" w:rsidRPr="00AC3AD9" w:rsidRDefault="00830EA5" w:rsidP="00830EA5">
            <w:pPr>
              <w:pStyle w:val="Default"/>
              <w:rPr>
                <w:iCs/>
                <w:color w:val="auto"/>
                <w:sz w:val="20"/>
                <w:szCs w:val="20"/>
              </w:rPr>
            </w:pPr>
            <w:r w:rsidRPr="00AC3AD9">
              <w:rPr>
                <w:iCs/>
                <w:color w:val="auto"/>
                <w:sz w:val="20"/>
                <w:szCs w:val="20"/>
              </w:rPr>
              <w:t>Подразделения пожарной охраны</w:t>
            </w:r>
          </w:p>
        </w:tc>
        <w:tc>
          <w:tcPr>
            <w:tcW w:w="2835" w:type="dxa"/>
            <w:shd w:val="clear" w:color="auto" w:fill="auto"/>
          </w:tcPr>
          <w:p w:rsidR="00830EA5" w:rsidRPr="00AC3AD9" w:rsidRDefault="00830EA5" w:rsidP="00830EA5">
            <w:pPr>
              <w:pStyle w:val="Default"/>
              <w:rPr>
                <w:iCs/>
                <w:color w:val="auto"/>
                <w:sz w:val="20"/>
                <w:szCs w:val="20"/>
              </w:rPr>
            </w:pPr>
            <w:r w:rsidRPr="00AC3AD9">
              <w:rPr>
                <w:iCs/>
                <w:color w:val="auto"/>
                <w:sz w:val="20"/>
                <w:szCs w:val="20"/>
              </w:rPr>
              <w:t>Расчетный показатель минимально допустимого уровня обеспеченности</w:t>
            </w:r>
          </w:p>
        </w:tc>
        <w:tc>
          <w:tcPr>
            <w:tcW w:w="4115" w:type="dxa"/>
            <w:shd w:val="clear" w:color="auto" w:fill="auto"/>
          </w:tcPr>
          <w:p w:rsidR="00830EA5" w:rsidRPr="00AC3AD9" w:rsidRDefault="00830EA5" w:rsidP="00830EA5">
            <w:pPr>
              <w:pStyle w:val="Default"/>
              <w:rPr>
                <w:iCs/>
                <w:color w:val="auto"/>
                <w:sz w:val="20"/>
                <w:szCs w:val="20"/>
              </w:rPr>
            </w:pPr>
            <w:r w:rsidRPr="00AC3AD9">
              <w:rPr>
                <w:iCs/>
                <w:color w:val="auto"/>
                <w:sz w:val="20"/>
                <w:szCs w:val="20"/>
              </w:rPr>
              <w:t>Количество подразделений пожарной охраны принимается в соответствии с СП 11.13130.2009</w:t>
            </w:r>
          </w:p>
        </w:tc>
      </w:tr>
      <w:tr w:rsidR="00830EA5" w:rsidRPr="00AC3AD9" w:rsidTr="00830EA5">
        <w:trPr>
          <w:cantSplit/>
          <w:trHeight w:val="36"/>
        </w:trPr>
        <w:tc>
          <w:tcPr>
            <w:tcW w:w="2679" w:type="dxa"/>
            <w:vMerge/>
            <w:shd w:val="clear" w:color="auto" w:fill="auto"/>
          </w:tcPr>
          <w:p w:rsidR="00830EA5" w:rsidRPr="00AC3AD9" w:rsidRDefault="00830EA5" w:rsidP="00830EA5">
            <w:pPr>
              <w:pStyle w:val="Default"/>
              <w:rPr>
                <w:iCs/>
                <w:color w:val="auto"/>
                <w:sz w:val="20"/>
                <w:szCs w:val="20"/>
              </w:rPr>
            </w:pPr>
          </w:p>
        </w:tc>
        <w:tc>
          <w:tcPr>
            <w:tcW w:w="2835" w:type="dxa"/>
            <w:shd w:val="clear" w:color="auto" w:fill="auto"/>
          </w:tcPr>
          <w:p w:rsidR="00830EA5" w:rsidRPr="00AC3AD9" w:rsidRDefault="00830EA5" w:rsidP="00830EA5">
            <w:pPr>
              <w:pStyle w:val="Default"/>
              <w:rPr>
                <w:iCs/>
                <w:color w:val="auto"/>
                <w:sz w:val="20"/>
                <w:szCs w:val="20"/>
              </w:rPr>
            </w:pPr>
            <w:r w:rsidRPr="00AC3AD9">
              <w:rPr>
                <w:iCs/>
                <w:color w:val="auto"/>
                <w:sz w:val="20"/>
                <w:szCs w:val="20"/>
              </w:rPr>
              <w:t>Расчетный показатель максимально допустимого уровня территориальной доступности</w:t>
            </w:r>
          </w:p>
        </w:tc>
        <w:tc>
          <w:tcPr>
            <w:tcW w:w="4115" w:type="dxa"/>
            <w:shd w:val="clear" w:color="auto" w:fill="auto"/>
          </w:tcPr>
          <w:p w:rsidR="00830EA5" w:rsidRPr="00AC3AD9" w:rsidRDefault="00830EA5" w:rsidP="00830EA5">
            <w:pPr>
              <w:pStyle w:val="Default"/>
              <w:jc w:val="both"/>
              <w:rPr>
                <w:iCs/>
                <w:color w:val="auto"/>
                <w:sz w:val="20"/>
                <w:szCs w:val="20"/>
              </w:rPr>
            </w:pPr>
            <w:r w:rsidRPr="00AC3AD9">
              <w:rPr>
                <w:iCs/>
                <w:color w:val="auto"/>
                <w:sz w:val="20"/>
                <w:szCs w:val="20"/>
              </w:rPr>
              <w:t xml:space="preserve">Время прибытия не менее </w:t>
            </w:r>
            <w:r>
              <w:rPr>
                <w:iCs/>
                <w:color w:val="auto"/>
                <w:sz w:val="20"/>
                <w:szCs w:val="20"/>
              </w:rPr>
              <w:t>10</w:t>
            </w:r>
            <w:r w:rsidRPr="00AC3AD9">
              <w:rPr>
                <w:iCs/>
                <w:color w:val="auto"/>
                <w:sz w:val="20"/>
                <w:szCs w:val="20"/>
              </w:rPr>
              <w:t xml:space="preserve"> мин. в </w:t>
            </w:r>
            <w:r>
              <w:rPr>
                <w:iCs/>
                <w:color w:val="auto"/>
                <w:sz w:val="20"/>
                <w:szCs w:val="20"/>
              </w:rPr>
              <w:t>городском</w:t>
            </w:r>
            <w:r w:rsidRPr="00AC3AD9">
              <w:rPr>
                <w:iCs/>
                <w:color w:val="auto"/>
                <w:sz w:val="20"/>
                <w:szCs w:val="20"/>
              </w:rPr>
              <w:t xml:space="preserve"> населенном пункте принято согласно ст. 76 Федерального закона от 22.07.2008 № 123-ФЗ «Технический регламент о требованиях пожарной безопасности».</w:t>
            </w:r>
          </w:p>
        </w:tc>
      </w:tr>
      <w:tr w:rsidR="00830EA5" w:rsidRPr="00AC3AD9" w:rsidTr="00830EA5">
        <w:trPr>
          <w:cantSplit/>
          <w:trHeight w:val="36"/>
        </w:trPr>
        <w:tc>
          <w:tcPr>
            <w:tcW w:w="2679" w:type="dxa"/>
            <w:vMerge w:val="restart"/>
            <w:shd w:val="clear" w:color="auto" w:fill="auto"/>
          </w:tcPr>
          <w:p w:rsidR="00830EA5" w:rsidRPr="00AC3AD9" w:rsidRDefault="00830EA5" w:rsidP="00830EA5">
            <w:pPr>
              <w:pStyle w:val="Default"/>
              <w:rPr>
                <w:iCs/>
                <w:color w:val="auto"/>
                <w:sz w:val="20"/>
                <w:szCs w:val="20"/>
              </w:rPr>
            </w:pPr>
            <w:r w:rsidRPr="00AC3AD9">
              <w:rPr>
                <w:iCs/>
                <w:color w:val="auto"/>
                <w:sz w:val="20"/>
                <w:szCs w:val="20"/>
              </w:rPr>
              <w:t>Дороги (улицы, проезды) с обеспечением беспрепятственного проезда пожарной техники</w:t>
            </w:r>
          </w:p>
        </w:tc>
        <w:tc>
          <w:tcPr>
            <w:tcW w:w="2835" w:type="dxa"/>
            <w:shd w:val="clear" w:color="auto" w:fill="auto"/>
          </w:tcPr>
          <w:p w:rsidR="00830EA5" w:rsidRPr="00AC3AD9" w:rsidRDefault="00830EA5" w:rsidP="00830EA5">
            <w:pPr>
              <w:pStyle w:val="Default"/>
              <w:rPr>
                <w:iCs/>
                <w:color w:val="auto"/>
                <w:sz w:val="20"/>
                <w:szCs w:val="20"/>
              </w:rPr>
            </w:pPr>
            <w:r w:rsidRPr="00AC3AD9">
              <w:rPr>
                <w:iCs/>
                <w:color w:val="auto"/>
                <w:sz w:val="20"/>
                <w:szCs w:val="20"/>
              </w:rPr>
              <w:t>Расчетный показатель минимально допустимого уровня обеспеченности</w:t>
            </w:r>
          </w:p>
        </w:tc>
        <w:tc>
          <w:tcPr>
            <w:tcW w:w="4115" w:type="dxa"/>
            <w:shd w:val="clear" w:color="auto" w:fill="auto"/>
          </w:tcPr>
          <w:p w:rsidR="00830EA5" w:rsidRPr="00AC3AD9" w:rsidRDefault="00830EA5" w:rsidP="00830EA5">
            <w:pPr>
              <w:pStyle w:val="Default"/>
              <w:jc w:val="both"/>
              <w:rPr>
                <w:iCs/>
                <w:color w:val="auto"/>
                <w:sz w:val="20"/>
                <w:szCs w:val="20"/>
              </w:rPr>
            </w:pPr>
            <w:r w:rsidRPr="00AC3AD9">
              <w:rPr>
                <w:iCs/>
                <w:color w:val="auto"/>
                <w:sz w:val="20"/>
                <w:szCs w:val="20"/>
              </w:rPr>
              <w:t>Количество сторон здания для подъезда принимается в соответствии с СП 4.13130.2013.</w:t>
            </w:r>
          </w:p>
        </w:tc>
      </w:tr>
      <w:tr w:rsidR="00830EA5" w:rsidRPr="00AC3AD9" w:rsidTr="00830EA5">
        <w:trPr>
          <w:cantSplit/>
          <w:trHeight w:val="36"/>
        </w:trPr>
        <w:tc>
          <w:tcPr>
            <w:tcW w:w="2679" w:type="dxa"/>
            <w:vMerge/>
            <w:shd w:val="clear" w:color="auto" w:fill="auto"/>
          </w:tcPr>
          <w:p w:rsidR="00830EA5" w:rsidRPr="00AC3AD9" w:rsidRDefault="00830EA5" w:rsidP="00830EA5">
            <w:pPr>
              <w:pStyle w:val="Default"/>
              <w:rPr>
                <w:iCs/>
                <w:color w:val="auto"/>
                <w:sz w:val="20"/>
                <w:szCs w:val="20"/>
              </w:rPr>
            </w:pPr>
          </w:p>
        </w:tc>
        <w:tc>
          <w:tcPr>
            <w:tcW w:w="2835" w:type="dxa"/>
            <w:shd w:val="clear" w:color="auto" w:fill="auto"/>
          </w:tcPr>
          <w:p w:rsidR="00830EA5" w:rsidRPr="00AC3AD9" w:rsidRDefault="00830EA5" w:rsidP="00830EA5">
            <w:pPr>
              <w:pStyle w:val="Default"/>
              <w:rPr>
                <w:iCs/>
                <w:color w:val="auto"/>
                <w:sz w:val="20"/>
                <w:szCs w:val="20"/>
              </w:rPr>
            </w:pPr>
            <w:r w:rsidRPr="00AC3AD9">
              <w:rPr>
                <w:iCs/>
                <w:color w:val="auto"/>
                <w:sz w:val="20"/>
                <w:szCs w:val="20"/>
              </w:rPr>
              <w:t>Расчетный показатель максимально допустимого уровня территориальной доступности</w:t>
            </w:r>
          </w:p>
        </w:tc>
        <w:tc>
          <w:tcPr>
            <w:tcW w:w="4115" w:type="dxa"/>
            <w:shd w:val="clear" w:color="auto" w:fill="auto"/>
          </w:tcPr>
          <w:p w:rsidR="00830EA5" w:rsidRPr="00AC3AD9" w:rsidRDefault="00830EA5" w:rsidP="00830EA5">
            <w:pPr>
              <w:pStyle w:val="Default"/>
              <w:jc w:val="both"/>
              <w:rPr>
                <w:iCs/>
                <w:color w:val="auto"/>
                <w:sz w:val="20"/>
                <w:szCs w:val="20"/>
              </w:rPr>
            </w:pPr>
            <w:r w:rsidRPr="00AC3AD9">
              <w:rPr>
                <w:iCs/>
                <w:color w:val="auto"/>
                <w:sz w:val="20"/>
                <w:szCs w:val="20"/>
              </w:rPr>
              <w:t>Максимальная протяженность тупикового проезда 150 м принята согласно п. 8.13 СП 4.13130.2013</w:t>
            </w:r>
          </w:p>
        </w:tc>
      </w:tr>
    </w:tbl>
    <w:p w:rsidR="004E4443" w:rsidRDefault="004E4443" w:rsidP="00830EA5">
      <w:pPr>
        <w:keepNext/>
        <w:spacing w:before="120"/>
        <w:jc w:val="right"/>
        <w:rPr>
          <w:bCs/>
          <w:iCs/>
        </w:rPr>
      </w:pPr>
    </w:p>
    <w:p w:rsidR="00830EA5" w:rsidRPr="00770589" w:rsidRDefault="00830EA5" w:rsidP="00830EA5">
      <w:pPr>
        <w:keepNext/>
        <w:spacing w:before="120"/>
        <w:jc w:val="right"/>
        <w:rPr>
          <w:bCs/>
          <w:iCs/>
        </w:rPr>
      </w:pPr>
      <w:r w:rsidRPr="00770589">
        <w:rPr>
          <w:bCs/>
          <w:iCs/>
        </w:rPr>
        <w:t>Таблица 2.</w:t>
      </w:r>
      <w:r>
        <w:rPr>
          <w:bCs/>
          <w:iCs/>
        </w:rPr>
        <w:t>13</w:t>
      </w:r>
    </w:p>
    <w:p w:rsidR="00830EA5" w:rsidRPr="004E4443" w:rsidRDefault="00830EA5" w:rsidP="004E4443">
      <w:pPr>
        <w:pStyle w:val="5"/>
        <w:numPr>
          <w:ilvl w:val="0"/>
          <w:numId w:val="0"/>
        </w:numPr>
        <w:spacing w:after="240" w:line="276" w:lineRule="auto"/>
        <w:jc w:val="center"/>
        <w:rPr>
          <w:i w:val="0"/>
          <w:sz w:val="24"/>
          <w:szCs w:val="24"/>
        </w:rPr>
      </w:pPr>
      <w:r w:rsidRPr="004E4443">
        <w:rPr>
          <w:i w:val="0"/>
          <w:sz w:val="24"/>
          <w:szCs w:val="24"/>
        </w:rPr>
        <w:t>Объекты местного значения городского поселения в области обеспечения общественного правопорядка</w:t>
      </w:r>
    </w:p>
    <w:tbl>
      <w:tblPr>
        <w:tblW w:w="9629"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CellMar>
          <w:left w:w="28" w:type="dxa"/>
          <w:right w:w="28" w:type="dxa"/>
        </w:tblCellMar>
        <w:tblLook w:val="0000" w:firstRow="0" w:lastRow="0" w:firstColumn="0" w:lastColumn="0" w:noHBand="0" w:noVBand="0"/>
      </w:tblPr>
      <w:tblGrid>
        <w:gridCol w:w="1408"/>
        <w:gridCol w:w="1843"/>
        <w:gridCol w:w="6378"/>
      </w:tblGrid>
      <w:tr w:rsidR="00830EA5" w:rsidRPr="00CC35FD" w:rsidTr="00830EA5">
        <w:trPr>
          <w:cantSplit/>
          <w:trHeight w:val="202"/>
          <w:tblHeader/>
        </w:trPr>
        <w:tc>
          <w:tcPr>
            <w:tcW w:w="1408" w:type="dxa"/>
            <w:shd w:val="clear" w:color="auto" w:fill="auto"/>
          </w:tcPr>
          <w:p w:rsidR="00830EA5" w:rsidRPr="00770589" w:rsidRDefault="00830EA5" w:rsidP="00830EA5">
            <w:pPr>
              <w:pStyle w:val="Default"/>
              <w:keepNext/>
              <w:jc w:val="center"/>
              <w:rPr>
                <w:iCs/>
                <w:sz w:val="20"/>
                <w:szCs w:val="20"/>
              </w:rPr>
            </w:pPr>
            <w:r w:rsidRPr="00770589">
              <w:rPr>
                <w:b/>
                <w:bCs/>
                <w:iCs/>
                <w:sz w:val="20"/>
                <w:szCs w:val="20"/>
              </w:rPr>
              <w:t>Наименование вида объекта</w:t>
            </w:r>
          </w:p>
        </w:tc>
        <w:tc>
          <w:tcPr>
            <w:tcW w:w="1843" w:type="dxa"/>
            <w:shd w:val="clear" w:color="auto" w:fill="auto"/>
          </w:tcPr>
          <w:p w:rsidR="00830EA5" w:rsidRPr="00770589" w:rsidRDefault="00830EA5" w:rsidP="00830EA5">
            <w:pPr>
              <w:pStyle w:val="Default"/>
              <w:keepNext/>
              <w:jc w:val="center"/>
              <w:rPr>
                <w:b/>
                <w:bCs/>
                <w:iCs/>
                <w:sz w:val="20"/>
                <w:szCs w:val="20"/>
              </w:rPr>
            </w:pPr>
            <w:r w:rsidRPr="00770589">
              <w:rPr>
                <w:b/>
                <w:iCs/>
                <w:sz w:val="20"/>
                <w:szCs w:val="20"/>
              </w:rPr>
              <w:t>Тип расчетного показателя</w:t>
            </w:r>
          </w:p>
        </w:tc>
        <w:tc>
          <w:tcPr>
            <w:tcW w:w="6378" w:type="dxa"/>
            <w:shd w:val="clear" w:color="auto" w:fill="auto"/>
          </w:tcPr>
          <w:p w:rsidR="00830EA5" w:rsidRPr="00770589" w:rsidRDefault="00830EA5" w:rsidP="00830EA5">
            <w:pPr>
              <w:pStyle w:val="Default"/>
              <w:keepNext/>
              <w:jc w:val="center"/>
              <w:rPr>
                <w:iCs/>
                <w:sz w:val="20"/>
                <w:szCs w:val="20"/>
              </w:rPr>
            </w:pPr>
            <w:r w:rsidRPr="00770589">
              <w:rPr>
                <w:b/>
                <w:bCs/>
                <w:iCs/>
                <w:sz w:val="20"/>
                <w:szCs w:val="20"/>
              </w:rPr>
              <w:t>Обоснование расчетного показателя</w:t>
            </w:r>
          </w:p>
        </w:tc>
      </w:tr>
      <w:tr w:rsidR="00830EA5" w:rsidRPr="00CC35FD" w:rsidTr="00830EA5">
        <w:trPr>
          <w:cantSplit/>
          <w:trHeight w:val="549"/>
        </w:trPr>
        <w:tc>
          <w:tcPr>
            <w:tcW w:w="1408" w:type="dxa"/>
            <w:vMerge w:val="restart"/>
            <w:shd w:val="clear" w:color="auto" w:fill="auto"/>
          </w:tcPr>
          <w:p w:rsidR="00830EA5" w:rsidRPr="00CC35FD" w:rsidRDefault="00830EA5" w:rsidP="00830EA5">
            <w:pPr>
              <w:pStyle w:val="Default"/>
              <w:rPr>
                <w:sz w:val="20"/>
                <w:szCs w:val="20"/>
              </w:rPr>
            </w:pPr>
            <w:r>
              <w:rPr>
                <w:sz w:val="20"/>
                <w:szCs w:val="20"/>
              </w:rPr>
              <w:t>Участковые пункты полиции</w:t>
            </w:r>
          </w:p>
        </w:tc>
        <w:tc>
          <w:tcPr>
            <w:tcW w:w="1843" w:type="dxa"/>
            <w:shd w:val="clear" w:color="auto" w:fill="auto"/>
          </w:tcPr>
          <w:p w:rsidR="00830EA5" w:rsidRPr="00CC35FD" w:rsidRDefault="00830EA5" w:rsidP="00830EA5">
            <w:pPr>
              <w:pStyle w:val="Default"/>
              <w:rPr>
                <w:sz w:val="20"/>
                <w:szCs w:val="20"/>
              </w:rPr>
            </w:pPr>
            <w:r w:rsidRPr="00CC35FD">
              <w:rPr>
                <w:sz w:val="20"/>
                <w:szCs w:val="20"/>
              </w:rPr>
              <w:t>Расчетный показатель минимально допустимого уровня обеспеченности</w:t>
            </w:r>
          </w:p>
        </w:tc>
        <w:tc>
          <w:tcPr>
            <w:tcW w:w="6378" w:type="dxa"/>
            <w:shd w:val="clear" w:color="auto" w:fill="auto"/>
          </w:tcPr>
          <w:p w:rsidR="00830EA5" w:rsidRDefault="00830EA5" w:rsidP="00830EA5">
            <w:pPr>
              <w:pStyle w:val="affffffffffff"/>
              <w:keepNext/>
              <w:ind w:firstLine="0"/>
              <w:rPr>
                <w:sz w:val="20"/>
                <w:szCs w:val="20"/>
                <w:lang w:val="ru-RU"/>
              </w:rPr>
            </w:pPr>
            <w:r>
              <w:rPr>
                <w:sz w:val="20"/>
                <w:szCs w:val="20"/>
                <w:lang w:val="ru-RU"/>
              </w:rPr>
              <w:t xml:space="preserve">Органы местного самоуправления муниципальных образований в соответствии с п. 7 ст. 48 Федерального закона от 07.02.2011 № 3-ФЗ «О полиции», а также в соответствии с Федеральным законом № 131-ФЗ обеспечивают предоставление помещения для работы на обслуживаемом административном участке поселения сотруднику, замещающему должность участкового уполномоченного полиции. </w:t>
            </w:r>
          </w:p>
          <w:p w:rsidR="00830EA5" w:rsidRDefault="00830EA5" w:rsidP="00830EA5">
            <w:pPr>
              <w:pStyle w:val="affffffffffff"/>
              <w:keepNext/>
              <w:ind w:firstLine="0"/>
              <w:rPr>
                <w:bCs/>
                <w:iCs/>
                <w:sz w:val="20"/>
                <w:szCs w:val="20"/>
                <w:lang w:val="ru-RU"/>
              </w:rPr>
            </w:pPr>
            <w:r>
              <w:rPr>
                <w:sz w:val="20"/>
                <w:szCs w:val="20"/>
                <w:lang w:val="ru-RU"/>
              </w:rPr>
              <w:t>В соответствии с п. 3 приложения 1 приказа Министерства внутренних дел Российской Федерации от 29.03.2019 № 205 «О несении службы участковым уполномоченным полиции на обслуживаемом административном участке и организации этой деятельности» з</w:t>
            </w:r>
            <w:r>
              <w:rPr>
                <w:bCs/>
                <w:iCs/>
                <w:sz w:val="20"/>
                <w:szCs w:val="20"/>
                <w:lang w:val="ru-RU"/>
              </w:rPr>
              <w:t xml:space="preserve">а участковым уполномоченным полиции приказом начальника территориального органа МВД России на районном уровне закрепляется административный участок. </w:t>
            </w:r>
          </w:p>
          <w:p w:rsidR="00830EA5" w:rsidRPr="00CC35FD" w:rsidRDefault="00830EA5" w:rsidP="00830EA5">
            <w:pPr>
              <w:pStyle w:val="Default"/>
              <w:jc w:val="both"/>
              <w:rPr>
                <w:sz w:val="20"/>
                <w:szCs w:val="20"/>
              </w:rPr>
            </w:pPr>
            <w:r>
              <w:rPr>
                <w:sz w:val="20"/>
                <w:szCs w:val="20"/>
              </w:rPr>
              <w:t>Р</w:t>
            </w:r>
            <w:r w:rsidRPr="006E7849">
              <w:rPr>
                <w:sz w:val="20"/>
                <w:szCs w:val="20"/>
              </w:rPr>
              <w:t xml:space="preserve">азмеры и границы </w:t>
            </w:r>
            <w:r>
              <w:rPr>
                <w:sz w:val="20"/>
                <w:szCs w:val="20"/>
              </w:rPr>
              <w:t xml:space="preserve">административного участка </w:t>
            </w:r>
            <w:r w:rsidRPr="006E7849">
              <w:rPr>
                <w:sz w:val="20"/>
                <w:szCs w:val="20"/>
              </w:rPr>
              <w:t>определяются</w:t>
            </w:r>
            <w:r>
              <w:rPr>
                <w:sz w:val="20"/>
                <w:szCs w:val="20"/>
              </w:rPr>
              <w:t xml:space="preserve"> т</w:t>
            </w:r>
            <w:r w:rsidRPr="006E7849">
              <w:rPr>
                <w:sz w:val="20"/>
                <w:szCs w:val="20"/>
              </w:rPr>
              <w:t>ерриториальн</w:t>
            </w:r>
            <w:r>
              <w:rPr>
                <w:sz w:val="20"/>
                <w:szCs w:val="20"/>
              </w:rPr>
              <w:t>ыми</w:t>
            </w:r>
            <w:r w:rsidRPr="006E7849">
              <w:rPr>
                <w:sz w:val="20"/>
                <w:szCs w:val="20"/>
              </w:rPr>
              <w:t xml:space="preserve"> органа</w:t>
            </w:r>
            <w:r>
              <w:rPr>
                <w:sz w:val="20"/>
                <w:szCs w:val="20"/>
              </w:rPr>
              <w:t>ми</w:t>
            </w:r>
            <w:r w:rsidRPr="006E7849">
              <w:rPr>
                <w:sz w:val="20"/>
                <w:szCs w:val="20"/>
              </w:rPr>
              <w:t xml:space="preserve"> МВД России: в город</w:t>
            </w:r>
            <w:r>
              <w:rPr>
                <w:sz w:val="20"/>
                <w:szCs w:val="20"/>
              </w:rPr>
              <w:t>е</w:t>
            </w:r>
            <w:r w:rsidRPr="006E7849">
              <w:rPr>
                <w:sz w:val="20"/>
                <w:szCs w:val="20"/>
              </w:rPr>
              <w:t xml:space="preserve"> </w:t>
            </w:r>
            <w:r>
              <w:rPr>
                <w:sz w:val="20"/>
                <w:szCs w:val="20"/>
              </w:rPr>
              <w:t>–</w:t>
            </w:r>
            <w:r w:rsidRPr="006E7849">
              <w:rPr>
                <w:sz w:val="20"/>
                <w:szCs w:val="20"/>
              </w:rPr>
              <w:t xml:space="preserve"> исходя из численности проживающего населения и граждан, состоящих на профилактическом учете, состояния оперативной обстановки, особенностей административно-территориального деления муниципальных образований</w:t>
            </w:r>
            <w:r>
              <w:rPr>
                <w:sz w:val="20"/>
                <w:szCs w:val="20"/>
              </w:rPr>
              <w:t xml:space="preserve"> </w:t>
            </w:r>
          </w:p>
        </w:tc>
      </w:tr>
      <w:tr w:rsidR="00830EA5" w:rsidRPr="00CC35FD" w:rsidTr="00830EA5">
        <w:trPr>
          <w:cantSplit/>
          <w:trHeight w:val="36"/>
        </w:trPr>
        <w:tc>
          <w:tcPr>
            <w:tcW w:w="1408" w:type="dxa"/>
            <w:vMerge/>
            <w:shd w:val="clear" w:color="auto" w:fill="auto"/>
          </w:tcPr>
          <w:p w:rsidR="00830EA5" w:rsidRPr="00CC35FD" w:rsidRDefault="00830EA5" w:rsidP="00830EA5">
            <w:pPr>
              <w:pStyle w:val="Default"/>
              <w:rPr>
                <w:sz w:val="20"/>
                <w:szCs w:val="20"/>
              </w:rPr>
            </w:pPr>
          </w:p>
        </w:tc>
        <w:tc>
          <w:tcPr>
            <w:tcW w:w="1843" w:type="dxa"/>
            <w:shd w:val="clear" w:color="auto" w:fill="auto"/>
          </w:tcPr>
          <w:p w:rsidR="00830EA5" w:rsidRPr="00CC35FD" w:rsidRDefault="00830EA5" w:rsidP="00830EA5">
            <w:pPr>
              <w:pStyle w:val="Default"/>
              <w:rPr>
                <w:sz w:val="20"/>
                <w:szCs w:val="20"/>
              </w:rPr>
            </w:pPr>
            <w:r w:rsidRPr="00CC35FD">
              <w:rPr>
                <w:sz w:val="20"/>
                <w:szCs w:val="20"/>
              </w:rPr>
              <w:t>Расчетный показатель максимально допустимого уровня территориальной доступности</w:t>
            </w:r>
          </w:p>
        </w:tc>
        <w:tc>
          <w:tcPr>
            <w:tcW w:w="6378" w:type="dxa"/>
            <w:shd w:val="clear" w:color="auto" w:fill="auto"/>
          </w:tcPr>
          <w:p w:rsidR="00830EA5" w:rsidRPr="00CC35FD" w:rsidRDefault="00830EA5" w:rsidP="00830EA5">
            <w:pPr>
              <w:pStyle w:val="Default"/>
              <w:jc w:val="center"/>
              <w:rPr>
                <w:sz w:val="20"/>
                <w:szCs w:val="20"/>
              </w:rPr>
            </w:pPr>
            <w:r>
              <w:rPr>
                <w:sz w:val="20"/>
                <w:szCs w:val="20"/>
              </w:rPr>
              <w:t>Не нормируется</w:t>
            </w:r>
          </w:p>
        </w:tc>
      </w:tr>
    </w:tbl>
    <w:p w:rsidR="004E4443" w:rsidRDefault="00830EA5" w:rsidP="00830EA5">
      <w:pPr>
        <w:spacing w:after="200" w:line="276" w:lineRule="auto"/>
        <w:rPr>
          <w:rFonts w:eastAsiaTheme="majorEastAsia" w:cstheme="majorBidi"/>
          <w:b/>
          <w:bCs/>
          <w:caps/>
          <w:sz w:val="28"/>
          <w:szCs w:val="28"/>
        </w:rPr>
      </w:pPr>
      <w:r>
        <w:br w:type="page"/>
      </w:r>
    </w:p>
    <w:p w:rsidR="00830EA5" w:rsidRPr="00AC1A8E" w:rsidRDefault="00830EA5" w:rsidP="00996C47">
      <w:pPr>
        <w:pStyle w:val="11"/>
        <w:numPr>
          <w:ilvl w:val="0"/>
          <w:numId w:val="26"/>
        </w:numPr>
      </w:pPr>
      <w:bookmarkStart w:id="171" w:name="_Toc145945299"/>
      <w:r w:rsidRPr="00AC1A8E">
        <w:lastRenderedPageBreak/>
        <w:t>Правила и область применения расчетных показателей</w:t>
      </w:r>
      <w:bookmarkEnd w:id="171"/>
    </w:p>
    <w:p w:rsidR="00830EA5" w:rsidRPr="000953C0" w:rsidRDefault="004F0086" w:rsidP="004F0086">
      <w:pPr>
        <w:pStyle w:val="affffffffffb"/>
        <w:numPr>
          <w:ilvl w:val="1"/>
          <w:numId w:val="26"/>
        </w:numPr>
        <w:jc w:val="center"/>
      </w:pPr>
      <w:bookmarkStart w:id="172" w:name="_Toc145945300"/>
      <w:r>
        <w:rPr>
          <w:caps w:val="0"/>
        </w:rPr>
        <w:t>О</w:t>
      </w:r>
      <w:r w:rsidRPr="000953C0">
        <w:rPr>
          <w:caps w:val="0"/>
        </w:rPr>
        <w:t>бласть применения расчетных показателей</w:t>
      </w:r>
      <w:bookmarkEnd w:id="172"/>
    </w:p>
    <w:p w:rsidR="00830EA5" w:rsidRPr="0073719E" w:rsidRDefault="00830EA5" w:rsidP="00830EA5">
      <w:pPr>
        <w:pStyle w:val="affffffffffff"/>
        <w:rPr>
          <w:lang w:val="ru-RU"/>
        </w:rPr>
      </w:pPr>
      <w:r w:rsidRPr="0073719E">
        <w:rPr>
          <w:lang w:val="ru-RU"/>
        </w:rPr>
        <w:t xml:space="preserve">Действие местных нормативов градостроительного проектирования </w:t>
      </w:r>
      <w:r>
        <w:rPr>
          <w:lang w:val="ru-RU"/>
        </w:rPr>
        <w:t>городского поселения Белоярский</w:t>
      </w:r>
      <w:r w:rsidRPr="0073719E">
        <w:rPr>
          <w:lang w:val="ru-RU"/>
        </w:rPr>
        <w:t xml:space="preserve"> </w:t>
      </w:r>
      <w:r>
        <w:rPr>
          <w:lang w:val="ru-RU"/>
        </w:rPr>
        <w:t>Белоярского района</w:t>
      </w:r>
      <w:r w:rsidRPr="0073719E">
        <w:rPr>
          <w:lang w:val="ru-RU"/>
        </w:rPr>
        <w:t xml:space="preserve"> распространяется на всю территорию </w:t>
      </w:r>
      <w:r>
        <w:rPr>
          <w:lang w:val="ru-RU"/>
        </w:rPr>
        <w:t>городского поселения Белоярский</w:t>
      </w:r>
      <w:r w:rsidRPr="0073719E">
        <w:rPr>
          <w:lang w:val="ru-RU"/>
        </w:rPr>
        <w:t xml:space="preserve">; на правоотношения, возникшие после утверждения настоящих МНГП. </w:t>
      </w:r>
    </w:p>
    <w:p w:rsidR="00830EA5" w:rsidRPr="0073719E" w:rsidRDefault="00830EA5" w:rsidP="00830EA5">
      <w:pPr>
        <w:pStyle w:val="affffffffffff"/>
        <w:rPr>
          <w:lang w:val="ru-RU"/>
        </w:rPr>
      </w:pPr>
      <w:r w:rsidRPr="0073719E">
        <w:rPr>
          <w:lang w:val="ru-RU"/>
        </w:rPr>
        <w:t xml:space="preserve">Настоящие </w:t>
      </w:r>
      <w:r>
        <w:rPr>
          <w:lang w:val="ru-RU"/>
        </w:rPr>
        <w:t>МНГП городского поселения Белоярский</w:t>
      </w:r>
      <w:r w:rsidRPr="0073719E">
        <w:rPr>
          <w:lang w:val="ru-RU"/>
        </w:rPr>
        <w:t xml:space="preserve"> устанавливают совокупность расчетных показателей минимально допустимого уровня обеспеченности объектами местного значения </w:t>
      </w:r>
      <w:r>
        <w:rPr>
          <w:lang w:val="ru-RU"/>
        </w:rPr>
        <w:t>городского</w:t>
      </w:r>
      <w:r w:rsidRPr="0073719E">
        <w:rPr>
          <w:lang w:val="ru-RU"/>
        </w:rPr>
        <w:t xml:space="preserve"> поселения, объектами благоустройства территории, иными объектами местного значения </w:t>
      </w:r>
      <w:r>
        <w:rPr>
          <w:lang w:val="ru-RU"/>
        </w:rPr>
        <w:t>городского</w:t>
      </w:r>
      <w:r w:rsidRPr="0073719E">
        <w:rPr>
          <w:lang w:val="ru-RU"/>
        </w:rPr>
        <w:t xml:space="preserve"> поселения населения </w:t>
      </w:r>
      <w:r>
        <w:rPr>
          <w:lang w:val="ru-RU"/>
        </w:rPr>
        <w:t>городского</w:t>
      </w:r>
      <w:r w:rsidRPr="0073719E">
        <w:rPr>
          <w:lang w:val="ru-RU"/>
        </w:rPr>
        <w:t xml:space="preserve"> поселения и расчетных показателей максимально допустимого уровня территориальной доступности таких объектов для населения </w:t>
      </w:r>
      <w:r>
        <w:rPr>
          <w:lang w:val="ru-RU"/>
        </w:rPr>
        <w:t>городского</w:t>
      </w:r>
      <w:r w:rsidRPr="0073719E">
        <w:rPr>
          <w:lang w:val="ru-RU"/>
        </w:rPr>
        <w:t xml:space="preserve"> поселения. </w:t>
      </w:r>
    </w:p>
    <w:p w:rsidR="00830EA5" w:rsidRPr="0073719E" w:rsidRDefault="00830EA5" w:rsidP="00830EA5">
      <w:pPr>
        <w:pStyle w:val="affffffffffff"/>
        <w:rPr>
          <w:lang w:val="ru-RU"/>
        </w:rPr>
      </w:pPr>
      <w:r w:rsidRPr="0073719E">
        <w:rPr>
          <w:lang w:val="ru-RU"/>
        </w:rPr>
        <w:t xml:space="preserve">Расчетные показатели минимально допустимого уровня обеспеченности объектами местного значения </w:t>
      </w:r>
      <w:r>
        <w:rPr>
          <w:lang w:val="ru-RU"/>
        </w:rPr>
        <w:t>городского</w:t>
      </w:r>
      <w:r w:rsidRPr="0073719E">
        <w:rPr>
          <w:lang w:val="ru-RU"/>
        </w:rPr>
        <w:t xml:space="preserve"> поселения и расчетные показатели максимально допустимого уровня территориальной доступности таких объектов для населения </w:t>
      </w:r>
      <w:r>
        <w:rPr>
          <w:lang w:val="ru-RU"/>
        </w:rPr>
        <w:t>городского</w:t>
      </w:r>
      <w:r w:rsidRPr="0073719E">
        <w:rPr>
          <w:lang w:val="ru-RU"/>
        </w:rPr>
        <w:t xml:space="preserve"> поселения, установленные в </w:t>
      </w:r>
      <w:r>
        <w:rPr>
          <w:lang w:val="ru-RU"/>
        </w:rPr>
        <w:t>МНГП городского поселения Белоярский</w:t>
      </w:r>
      <w:r w:rsidRPr="0073719E">
        <w:rPr>
          <w:lang w:val="ru-RU"/>
        </w:rPr>
        <w:t xml:space="preserve">, применяются при подготовке генерального плана </w:t>
      </w:r>
      <w:r>
        <w:rPr>
          <w:lang w:val="ru-RU"/>
        </w:rPr>
        <w:t>городского</w:t>
      </w:r>
      <w:r w:rsidRPr="0073719E">
        <w:rPr>
          <w:lang w:val="ru-RU"/>
        </w:rPr>
        <w:t xml:space="preserve"> поселения, правил землепользования и застройки </w:t>
      </w:r>
      <w:r>
        <w:rPr>
          <w:lang w:val="ru-RU"/>
        </w:rPr>
        <w:t>городского</w:t>
      </w:r>
      <w:r w:rsidRPr="0073719E">
        <w:rPr>
          <w:lang w:val="ru-RU"/>
        </w:rPr>
        <w:t xml:space="preserve"> поселения, документации по планировке территории. </w:t>
      </w:r>
    </w:p>
    <w:p w:rsidR="00830EA5" w:rsidRPr="0073719E" w:rsidRDefault="00830EA5" w:rsidP="00830EA5">
      <w:pPr>
        <w:pStyle w:val="affffffffffff"/>
        <w:rPr>
          <w:lang w:val="ru-RU"/>
        </w:rPr>
      </w:pPr>
      <w:r w:rsidRPr="0073719E">
        <w:rPr>
          <w:lang w:val="ru-RU"/>
        </w:rPr>
        <w:t xml:space="preserve">Расчетные показатели подлежат применению разработчиком градостроительной документации, заказчиком градостроительной документации и иными заинтересованными лицами при оценке качества градостроительной документации в части установления соответствия её решений целям повышения качества жизни населения. </w:t>
      </w:r>
    </w:p>
    <w:p w:rsidR="00830EA5" w:rsidRPr="0073719E" w:rsidRDefault="00830EA5" w:rsidP="00830EA5">
      <w:pPr>
        <w:pStyle w:val="affffffffffff"/>
        <w:rPr>
          <w:lang w:val="ru-RU"/>
        </w:rPr>
      </w:pPr>
      <w:r w:rsidRPr="0073719E">
        <w:rPr>
          <w:lang w:val="ru-RU"/>
        </w:rPr>
        <w:t xml:space="preserve">Расчетные показатели применяются также при осуществлении государственного контроля за соблюдением органами местного самоуправления муниципальных образований законодательства о градостроительной деятельности. </w:t>
      </w:r>
    </w:p>
    <w:p w:rsidR="00830EA5" w:rsidRPr="00722162" w:rsidRDefault="004F0086" w:rsidP="004F0086">
      <w:pPr>
        <w:pStyle w:val="affffffffffb"/>
        <w:numPr>
          <w:ilvl w:val="1"/>
          <w:numId w:val="26"/>
        </w:numPr>
        <w:jc w:val="center"/>
      </w:pPr>
      <w:bookmarkStart w:id="173" w:name="_Toc145945301"/>
      <w:r>
        <w:rPr>
          <w:caps w:val="0"/>
        </w:rPr>
        <w:t>П</w:t>
      </w:r>
      <w:r w:rsidRPr="00722162">
        <w:rPr>
          <w:caps w:val="0"/>
        </w:rPr>
        <w:t xml:space="preserve">равила </w:t>
      </w:r>
      <w:r w:rsidRPr="000953C0">
        <w:rPr>
          <w:caps w:val="0"/>
        </w:rPr>
        <w:t>применения</w:t>
      </w:r>
      <w:r w:rsidRPr="00722162">
        <w:rPr>
          <w:caps w:val="0"/>
        </w:rPr>
        <w:t xml:space="preserve"> расчетных показателей</w:t>
      </w:r>
      <w:bookmarkEnd w:id="173"/>
    </w:p>
    <w:bookmarkEnd w:id="121"/>
    <w:bookmarkEnd w:id="122"/>
    <w:bookmarkEnd w:id="123"/>
    <w:bookmarkEnd w:id="124"/>
    <w:bookmarkEnd w:id="125"/>
    <w:p w:rsidR="00830EA5" w:rsidRPr="0073719E" w:rsidRDefault="00830EA5" w:rsidP="00AC1A8E">
      <w:pPr>
        <w:pStyle w:val="affffffffffff"/>
        <w:spacing w:line="276" w:lineRule="auto"/>
        <w:rPr>
          <w:lang w:val="ru-RU"/>
        </w:rPr>
      </w:pPr>
      <w:r w:rsidRPr="0073719E">
        <w:rPr>
          <w:lang w:val="ru-RU"/>
        </w:rPr>
        <w:t xml:space="preserve">В процессе подготовки генерального плана, внесения изменений в генеральный план </w:t>
      </w:r>
      <w:r>
        <w:rPr>
          <w:lang w:val="ru-RU"/>
        </w:rPr>
        <w:t>городского поселения Белоярский</w:t>
      </w:r>
      <w:r w:rsidRPr="0073719E">
        <w:rPr>
          <w:lang w:val="ru-RU"/>
        </w:rPr>
        <w:t xml:space="preserve"> необходимо применять расчетные показатели уровня минимальной обеспеченности объектами местного значения </w:t>
      </w:r>
      <w:r>
        <w:rPr>
          <w:lang w:val="ru-RU"/>
        </w:rPr>
        <w:t>городского</w:t>
      </w:r>
      <w:r w:rsidRPr="0073719E">
        <w:rPr>
          <w:lang w:val="ru-RU"/>
        </w:rPr>
        <w:t xml:space="preserve"> поселения и уровня максимальной территориальной доступности таких объектов. </w:t>
      </w:r>
    </w:p>
    <w:p w:rsidR="00830EA5" w:rsidRPr="0073719E" w:rsidRDefault="00830EA5" w:rsidP="00AC1A8E">
      <w:pPr>
        <w:pStyle w:val="affffffffffff"/>
        <w:spacing w:line="276" w:lineRule="auto"/>
        <w:rPr>
          <w:lang w:val="ru-RU"/>
        </w:rPr>
      </w:pPr>
      <w:r w:rsidRPr="0073719E">
        <w:rPr>
          <w:lang w:val="ru-RU"/>
        </w:rPr>
        <w:t xml:space="preserve">В ходе подготовки документации по планировке территории в границах </w:t>
      </w:r>
      <w:r>
        <w:rPr>
          <w:lang w:val="ru-RU"/>
        </w:rPr>
        <w:t>городского поселения Белоярский</w:t>
      </w:r>
      <w:r w:rsidRPr="0073719E">
        <w:rPr>
          <w:lang w:val="ru-RU"/>
        </w:rPr>
        <w:t xml:space="preserve"> следует учитывать расчетные показатели минимально допустимых площадей территорий, необходимых для размещения объектов местного значения </w:t>
      </w:r>
      <w:r>
        <w:rPr>
          <w:lang w:val="ru-RU"/>
        </w:rPr>
        <w:t>городского</w:t>
      </w:r>
      <w:r w:rsidRPr="0073719E">
        <w:rPr>
          <w:lang w:val="ru-RU"/>
        </w:rPr>
        <w:t xml:space="preserve"> поселения. </w:t>
      </w:r>
    </w:p>
    <w:p w:rsidR="00830EA5" w:rsidRPr="0073719E" w:rsidRDefault="00830EA5" w:rsidP="00AC1A8E">
      <w:pPr>
        <w:pStyle w:val="affffffffffff"/>
        <w:spacing w:line="276" w:lineRule="auto"/>
        <w:rPr>
          <w:lang w:val="ru-RU"/>
        </w:rPr>
      </w:pPr>
      <w:r w:rsidRPr="0073719E">
        <w:rPr>
          <w:lang w:val="ru-RU"/>
        </w:rPr>
        <w:t xml:space="preserve">При планировании размещения в границах территории проекта планировки различных объектов следует оценивать обеспеченности рассматриваемой территории объектами соответствующего вида, которые расположены (или могут быть расположены) не только в границах данной территории, но также и вне ее границ в пределах максимальной территориальной доступности, установленной для соответствующих объектов. </w:t>
      </w:r>
    </w:p>
    <w:p w:rsidR="00830EA5" w:rsidRPr="0073719E" w:rsidRDefault="00830EA5" w:rsidP="00AC1A8E">
      <w:pPr>
        <w:pStyle w:val="affffffffffff"/>
        <w:spacing w:line="276" w:lineRule="auto"/>
        <w:rPr>
          <w:lang w:val="ru-RU"/>
        </w:rPr>
      </w:pPr>
      <w:r w:rsidRPr="0073719E">
        <w:rPr>
          <w:lang w:val="ru-RU"/>
        </w:rPr>
        <w:t xml:space="preserve">Расчетные показатели минимально допустимого уровня обеспеченности объектами местного значения </w:t>
      </w:r>
      <w:r>
        <w:rPr>
          <w:lang w:val="ru-RU"/>
        </w:rPr>
        <w:t>городского</w:t>
      </w:r>
      <w:r w:rsidRPr="0073719E">
        <w:rPr>
          <w:lang w:val="ru-RU"/>
        </w:rPr>
        <w:t xml:space="preserve"> поселения, а также максимально допустимого уровня территориальной доступности таких объектов, установленные в настоящих МНГП, применяются при определении местоположения планируемых к размещению объектов </w:t>
      </w:r>
      <w:r w:rsidRPr="0073719E">
        <w:rPr>
          <w:lang w:val="ru-RU"/>
        </w:rPr>
        <w:lastRenderedPageBreak/>
        <w:t xml:space="preserve">местного значения поселения в генеральном плане </w:t>
      </w:r>
      <w:r>
        <w:rPr>
          <w:lang w:val="ru-RU"/>
        </w:rPr>
        <w:t>городского поселения Белоярский</w:t>
      </w:r>
      <w:r w:rsidRPr="0073719E">
        <w:rPr>
          <w:lang w:val="ru-RU"/>
        </w:rPr>
        <w:t xml:space="preserve">(в том числе, при определении функциональных зон, в границах которых планируется размещение указанных объектов), а также при определении зон планируемого размещения объектов местного значения </w:t>
      </w:r>
      <w:r>
        <w:rPr>
          <w:lang w:val="ru-RU"/>
        </w:rPr>
        <w:t>городского</w:t>
      </w:r>
      <w:r w:rsidRPr="0073719E">
        <w:rPr>
          <w:lang w:val="ru-RU"/>
        </w:rPr>
        <w:t xml:space="preserve"> поселения. </w:t>
      </w:r>
    </w:p>
    <w:p w:rsidR="00830EA5" w:rsidRPr="0073719E" w:rsidRDefault="00830EA5" w:rsidP="00AC1A8E">
      <w:pPr>
        <w:pStyle w:val="affffffffffff"/>
        <w:spacing w:line="276" w:lineRule="auto"/>
        <w:rPr>
          <w:lang w:val="ru-RU"/>
        </w:rPr>
      </w:pPr>
      <w:r w:rsidRPr="0073719E">
        <w:rPr>
          <w:lang w:val="ru-RU"/>
        </w:rPr>
        <w:t xml:space="preserve">При определении местоположения планируемых к размещению объектов местного значения </w:t>
      </w:r>
      <w:r>
        <w:rPr>
          <w:lang w:val="ru-RU"/>
        </w:rPr>
        <w:t>городского</w:t>
      </w:r>
      <w:r w:rsidRPr="0073719E">
        <w:rPr>
          <w:lang w:val="ru-RU"/>
        </w:rPr>
        <w:t xml:space="preserve"> поселения в целях подготовки генерального плана </w:t>
      </w:r>
      <w:r>
        <w:rPr>
          <w:lang w:val="ru-RU"/>
        </w:rPr>
        <w:t>городского поселения Белоярский</w:t>
      </w:r>
      <w:r w:rsidRPr="0073719E">
        <w:rPr>
          <w:lang w:val="ru-RU"/>
        </w:rPr>
        <w:t xml:space="preserve">, документации по планировке территории следует учитывать наличие на территории в границах подготавливаемого проекта подобных объектов, их параметры (площадь, емкость, вместимость, уровень территориальной доступности). </w:t>
      </w:r>
    </w:p>
    <w:p w:rsidR="00830EA5" w:rsidRPr="0073719E" w:rsidRDefault="00830EA5" w:rsidP="005F3CC5">
      <w:pPr>
        <w:spacing w:line="276" w:lineRule="auto"/>
        <w:ind w:firstLine="709"/>
        <w:jc w:val="both"/>
      </w:pPr>
      <w:r>
        <w:t>МНГП городского поселения Белоярский</w:t>
      </w:r>
      <w:r w:rsidRPr="0073719E">
        <w:t xml:space="preserve"> имеют приоритет перед </w:t>
      </w:r>
      <w:r>
        <w:t>РНГП Ханты-Мансийского автономного округа – Югры</w:t>
      </w:r>
      <w:r w:rsidRPr="0073719E">
        <w:t xml:space="preserve"> в случае, если расчетные показатели минимально допустимого уровня обеспеченности объектами местного значения </w:t>
      </w:r>
      <w:r>
        <w:t>городского</w:t>
      </w:r>
      <w:r w:rsidRPr="0073719E">
        <w:t xml:space="preserve"> поселения населения </w:t>
      </w:r>
      <w:r>
        <w:t>городского</w:t>
      </w:r>
      <w:r w:rsidRPr="0073719E">
        <w:t xml:space="preserve"> поселения, установленные </w:t>
      </w:r>
      <w:r>
        <w:t>МНГП городского поселения Белоярский</w:t>
      </w:r>
      <w:r w:rsidRPr="0073719E">
        <w:t xml:space="preserve"> выше соответствующих предельных значений расчетных показателей, установленных </w:t>
      </w:r>
      <w:r>
        <w:t>РНГП Ханты-Мансийского автономного округа – Югры</w:t>
      </w:r>
      <w:r w:rsidRPr="0073719E">
        <w:t xml:space="preserve">. В случае, если расчетные показатели минимально допустимого уровня обеспеченности объектами местного значения </w:t>
      </w:r>
      <w:r>
        <w:t>городского</w:t>
      </w:r>
      <w:r w:rsidRPr="0073719E">
        <w:t xml:space="preserve"> поселения населения </w:t>
      </w:r>
      <w:r>
        <w:t>городского</w:t>
      </w:r>
      <w:r w:rsidRPr="0073719E">
        <w:t xml:space="preserve"> поселения, установленные </w:t>
      </w:r>
      <w:r>
        <w:t>МНГП городского поселения Белоярский</w:t>
      </w:r>
      <w:r w:rsidRPr="0073719E">
        <w:t xml:space="preserve">, окажутся ниже уровня соответствующих предельных значений расчетных показателей, установленных </w:t>
      </w:r>
      <w:r>
        <w:t>РНГП Ханты-Мансийского автономного округа – Югры</w:t>
      </w:r>
      <w:r w:rsidRPr="0073719E">
        <w:t xml:space="preserve">, то применяются предельные расчетные показатели </w:t>
      </w:r>
      <w:r>
        <w:t>РНГП Ханты-Мансийского автономного округа – Югры</w:t>
      </w:r>
      <w:r w:rsidRPr="0073719E">
        <w:t>.</w:t>
      </w:r>
    </w:p>
    <w:p w:rsidR="00830EA5" w:rsidRPr="0073719E" w:rsidRDefault="00830EA5" w:rsidP="005F3CC5">
      <w:pPr>
        <w:spacing w:line="276" w:lineRule="auto"/>
        <w:ind w:firstLine="709"/>
        <w:jc w:val="both"/>
      </w:pPr>
      <w:r>
        <w:t>МНГП городского поселения Белоярский</w:t>
      </w:r>
      <w:r w:rsidRPr="0073719E">
        <w:t xml:space="preserve"> имеют приоритет перед </w:t>
      </w:r>
      <w:r>
        <w:t>РНГП Ханты-Мансийского автономного округа – Югры</w:t>
      </w:r>
      <w:r w:rsidRPr="0073719E">
        <w:t xml:space="preserve"> в случае, если расчетные показатели максимально допустимого уровня территориальной доступности объектов местного значения </w:t>
      </w:r>
      <w:r>
        <w:t>городского</w:t>
      </w:r>
      <w:r w:rsidRPr="0073719E">
        <w:t xml:space="preserve"> поселения для населения </w:t>
      </w:r>
      <w:r>
        <w:t>городского</w:t>
      </w:r>
      <w:r w:rsidRPr="0073719E">
        <w:t xml:space="preserve"> поселения, установленные </w:t>
      </w:r>
      <w:r>
        <w:t>МНГП городского поселения Белоярский</w:t>
      </w:r>
      <w:r w:rsidRPr="0073719E">
        <w:t xml:space="preserve"> ниже соответствующих предельных значений расчетных показателей, установленных </w:t>
      </w:r>
      <w:r>
        <w:t>РНГП Ханты-Мансийского автономного округа – Югры</w:t>
      </w:r>
      <w:r w:rsidRPr="0073719E">
        <w:t xml:space="preserve">. В случае, если расчетные показатели максимально допустимого уровня территориальной доступности объектов местного значения </w:t>
      </w:r>
      <w:r>
        <w:t>городского</w:t>
      </w:r>
      <w:r w:rsidRPr="0073719E">
        <w:t xml:space="preserve"> поселения для населения </w:t>
      </w:r>
      <w:r>
        <w:t>городского</w:t>
      </w:r>
      <w:r w:rsidRPr="0073719E">
        <w:t xml:space="preserve"> поселения, установленные </w:t>
      </w:r>
      <w:r>
        <w:t>МНГП городского поселения Белоярский</w:t>
      </w:r>
      <w:r w:rsidRPr="0073719E">
        <w:t xml:space="preserve">, окажутся выше уровня соответствующих предельных значений расчетных показателей, установленных </w:t>
      </w:r>
      <w:r>
        <w:t>РНГП Ханты-Мансийского автономного округа – Югры</w:t>
      </w:r>
      <w:r w:rsidRPr="0073719E">
        <w:t xml:space="preserve">, то применяются предельные расчетные показатели </w:t>
      </w:r>
      <w:r>
        <w:t>РНГП Ханты-Мансийского автономного округа – Югры</w:t>
      </w:r>
      <w:r w:rsidRPr="0073719E">
        <w:t>.</w:t>
      </w:r>
    </w:p>
    <w:p w:rsidR="00830EA5" w:rsidRPr="0073719E" w:rsidRDefault="00830EA5" w:rsidP="00AC1A8E">
      <w:pPr>
        <w:pStyle w:val="affffffffffff"/>
        <w:spacing w:line="276" w:lineRule="auto"/>
        <w:rPr>
          <w:lang w:val="ru-RU"/>
        </w:rPr>
      </w:pPr>
      <w:r w:rsidRPr="0073719E">
        <w:rPr>
          <w:lang w:val="ru-RU"/>
        </w:rPr>
        <w:t xml:space="preserve">При отмене и (или) изменении действующих </w:t>
      </w:r>
      <w:bookmarkStart w:id="174" w:name="_Hlk102042870"/>
      <w:r w:rsidRPr="0073719E">
        <w:rPr>
          <w:lang w:val="ru-RU"/>
        </w:rPr>
        <w:t xml:space="preserve">нормативных документов Российской Федерации и (или) </w:t>
      </w:r>
      <w:bookmarkEnd w:id="174"/>
      <w:r w:rsidRPr="00C16853">
        <w:rPr>
          <w:lang w:val="ru-RU"/>
        </w:rPr>
        <w:t>Ханты-Мансийского автономного округа – Югры</w:t>
      </w:r>
      <w:r w:rsidRPr="0073719E">
        <w:rPr>
          <w:lang w:val="ru-RU"/>
        </w:rPr>
        <w:t>, в том числе тех, требования которых были учтены при подготовке настоящих МНГП и на которые дается ссылка в настоящих МНГП, следует руководствоваться нормами, вводимыми взамен отмененных.</w:t>
      </w:r>
    </w:p>
    <w:p w:rsidR="00830EA5" w:rsidRPr="00220738" w:rsidRDefault="00830EA5" w:rsidP="00AC1A8E">
      <w:pPr>
        <w:pStyle w:val="affffffffffff"/>
        <w:spacing w:line="276" w:lineRule="auto"/>
        <w:rPr>
          <w:rFonts w:eastAsiaTheme="minorEastAsia" w:cstheme="minorBidi"/>
          <w:szCs w:val="22"/>
          <w:lang w:val="ru-RU" w:eastAsia="ru-RU" w:bidi="ar-SA"/>
        </w:rPr>
      </w:pPr>
      <w:bookmarkStart w:id="175" w:name="_Hlk102045287"/>
      <w:r>
        <w:rPr>
          <w:rFonts w:eastAsiaTheme="minorEastAsia" w:cstheme="minorBidi"/>
          <w:szCs w:val="22"/>
          <w:lang w:val="ru-RU" w:eastAsia="ru-RU" w:bidi="ar-SA"/>
        </w:rPr>
        <w:t>МНГП городского поселения Белоярский</w:t>
      </w:r>
      <w:r w:rsidRPr="00220738">
        <w:rPr>
          <w:rFonts w:eastAsiaTheme="minorEastAsia" w:cstheme="minorBidi"/>
          <w:szCs w:val="22"/>
          <w:lang w:val="ru-RU" w:eastAsia="ru-RU" w:bidi="ar-SA"/>
        </w:rPr>
        <w:t xml:space="preserve"> устанавливают совокупность расчетных показателей в отношении объектов местного значения поселения. </w:t>
      </w:r>
      <w:bookmarkEnd w:id="175"/>
      <w:r w:rsidRPr="00220738">
        <w:rPr>
          <w:rFonts w:eastAsiaTheme="minorEastAsia" w:cstheme="minorBidi"/>
          <w:szCs w:val="22"/>
          <w:lang w:val="ru-RU" w:eastAsia="ru-RU" w:bidi="ar-SA"/>
        </w:rPr>
        <w:t xml:space="preserve">В отношении иных объектов применяются расчетные показатели, установленные в соответствующих нормативных документах Российской Федерации, </w:t>
      </w:r>
      <w:r w:rsidRPr="00C16853">
        <w:rPr>
          <w:lang w:val="ru-RU"/>
        </w:rPr>
        <w:t>Ханты-Мансийского автономного округа – Югры</w:t>
      </w:r>
      <w:r w:rsidRPr="00220738">
        <w:rPr>
          <w:rFonts w:eastAsiaTheme="minorEastAsia" w:cstheme="minorBidi"/>
          <w:szCs w:val="22"/>
          <w:lang w:val="ru-RU" w:eastAsia="ru-RU" w:bidi="ar-SA"/>
        </w:rPr>
        <w:t xml:space="preserve">, </w:t>
      </w:r>
      <w:r>
        <w:rPr>
          <w:rFonts w:eastAsiaTheme="minorEastAsia" w:cstheme="minorBidi"/>
          <w:szCs w:val="22"/>
          <w:lang w:val="ru-RU" w:eastAsia="ru-RU" w:bidi="ar-SA"/>
        </w:rPr>
        <w:t>Белоярского района</w:t>
      </w:r>
      <w:r w:rsidRPr="00220738">
        <w:rPr>
          <w:lang w:val="ru-RU"/>
        </w:rPr>
        <w:t xml:space="preserve"> </w:t>
      </w:r>
      <w:r w:rsidRPr="00C16853">
        <w:rPr>
          <w:lang w:val="ru-RU"/>
        </w:rPr>
        <w:t>Ханты-Мансийского автономного округа – Югры</w:t>
      </w:r>
      <w:r w:rsidRPr="00220738">
        <w:rPr>
          <w:rFonts w:eastAsiaTheme="minorEastAsia" w:cstheme="minorBidi"/>
          <w:szCs w:val="22"/>
          <w:lang w:val="ru-RU" w:eastAsia="ru-RU" w:bidi="ar-SA"/>
        </w:rPr>
        <w:t>.</w:t>
      </w:r>
    </w:p>
    <w:p w:rsidR="00830EA5" w:rsidRPr="00095B87" w:rsidRDefault="00830EA5" w:rsidP="00AC1A8E">
      <w:pPr>
        <w:pStyle w:val="affffffffffff"/>
        <w:spacing w:line="276" w:lineRule="auto"/>
        <w:rPr>
          <w:lang w:val="ru-RU"/>
        </w:rPr>
      </w:pPr>
    </w:p>
    <w:p w:rsidR="00025DB6" w:rsidRDefault="00025DB6" w:rsidP="009311A3">
      <w:pPr>
        <w:ind w:left="5954"/>
        <w:jc w:val="center"/>
        <w:sectPr w:rsidR="00025DB6" w:rsidSect="00B83945">
          <w:footnotePr>
            <w:pos w:val="beneathText"/>
          </w:footnotePr>
          <w:type w:val="continuous"/>
          <w:pgSz w:w="11905" w:h="16837"/>
          <w:pgMar w:top="1134" w:right="848" w:bottom="1134" w:left="1701" w:header="709" w:footer="709" w:gutter="0"/>
          <w:pgNumType w:start="1"/>
          <w:cols w:space="720"/>
          <w:titlePg/>
          <w:docGrid w:linePitch="360"/>
        </w:sectPr>
      </w:pPr>
    </w:p>
    <w:p w:rsidR="00C56392" w:rsidRDefault="00C56392" w:rsidP="009311A3">
      <w:pPr>
        <w:ind w:left="5954"/>
        <w:jc w:val="center"/>
        <w:sectPr w:rsidR="00C56392" w:rsidSect="00025DB6">
          <w:footnotePr>
            <w:pos w:val="beneathText"/>
          </w:footnotePr>
          <w:type w:val="continuous"/>
          <w:pgSz w:w="11905" w:h="16837"/>
          <w:pgMar w:top="1134" w:right="848" w:bottom="1134" w:left="1701" w:header="709" w:footer="709" w:gutter="0"/>
          <w:pgNumType w:start="1"/>
          <w:cols w:space="720"/>
          <w:docGrid w:linePitch="360"/>
        </w:sectPr>
      </w:pPr>
    </w:p>
    <w:p w:rsidR="00025DB6" w:rsidRDefault="00025DB6" w:rsidP="009311A3">
      <w:pPr>
        <w:ind w:left="5954"/>
        <w:jc w:val="center"/>
        <w:sectPr w:rsidR="00025DB6" w:rsidSect="00025DB6">
          <w:footnotePr>
            <w:pos w:val="beneathText"/>
          </w:footnotePr>
          <w:type w:val="continuous"/>
          <w:pgSz w:w="11905" w:h="16837"/>
          <w:pgMar w:top="1134" w:right="848" w:bottom="1134" w:left="1701" w:header="709" w:footer="709" w:gutter="0"/>
          <w:cols w:space="720"/>
          <w:titlePg/>
          <w:docGrid w:linePitch="360"/>
        </w:sectPr>
      </w:pPr>
    </w:p>
    <w:p w:rsidR="00025DB6" w:rsidRDefault="00025DB6" w:rsidP="009311A3">
      <w:pPr>
        <w:ind w:left="5954"/>
        <w:jc w:val="center"/>
        <w:sectPr w:rsidR="00025DB6" w:rsidSect="00025DB6">
          <w:footnotePr>
            <w:pos w:val="beneathText"/>
          </w:footnotePr>
          <w:type w:val="continuous"/>
          <w:pgSz w:w="11905" w:h="16837"/>
          <w:pgMar w:top="1134" w:right="848" w:bottom="1134" w:left="1701" w:header="709" w:footer="709" w:gutter="0"/>
          <w:cols w:space="720"/>
          <w:titlePg/>
          <w:docGrid w:linePitch="360"/>
        </w:sectPr>
      </w:pPr>
    </w:p>
    <w:p w:rsidR="00025DB6" w:rsidRDefault="00025DB6" w:rsidP="009311A3">
      <w:pPr>
        <w:ind w:left="5954"/>
        <w:jc w:val="center"/>
        <w:sectPr w:rsidR="00025DB6" w:rsidSect="00025DB6">
          <w:footnotePr>
            <w:pos w:val="beneathText"/>
          </w:footnotePr>
          <w:type w:val="continuous"/>
          <w:pgSz w:w="11905" w:h="16837"/>
          <w:pgMar w:top="1134" w:right="848" w:bottom="1134" w:left="1701" w:header="709" w:footer="709" w:gutter="0"/>
          <w:cols w:space="720"/>
          <w:titlePg/>
          <w:docGrid w:linePitch="360"/>
        </w:sectPr>
      </w:pPr>
    </w:p>
    <w:p w:rsidR="009311A3" w:rsidRPr="00C51F19" w:rsidRDefault="009311A3" w:rsidP="009311A3">
      <w:pPr>
        <w:ind w:left="5954"/>
        <w:jc w:val="center"/>
      </w:pPr>
      <w:r>
        <w:rPr>
          <w:noProof/>
          <w:lang w:eastAsia="ru-RU"/>
        </w:rPr>
        <w:lastRenderedPageBreak/>
        <mc:AlternateContent>
          <mc:Choice Requires="wps">
            <w:drawing>
              <wp:anchor distT="0" distB="0" distL="114300" distR="114300" simplePos="0" relativeHeight="251663360" behindDoc="0" locked="0" layoutInCell="1" allowOverlap="1" wp14:anchorId="20FB1F02" wp14:editId="5CE1570F">
                <wp:simplePos x="0" y="0"/>
                <wp:positionH relativeFrom="column">
                  <wp:posOffset>2793125</wp:posOffset>
                </wp:positionH>
                <wp:positionV relativeFrom="paragraph">
                  <wp:posOffset>-438426</wp:posOffset>
                </wp:positionV>
                <wp:extent cx="284672" cy="310551"/>
                <wp:effectExtent l="0" t="0" r="1270" b="0"/>
                <wp:wrapNone/>
                <wp:docPr id="5" name="Прямоугольник 5"/>
                <wp:cNvGraphicFramePr/>
                <a:graphic xmlns:a="http://schemas.openxmlformats.org/drawingml/2006/main">
                  <a:graphicData uri="http://schemas.microsoft.com/office/word/2010/wordprocessingShape">
                    <wps:wsp>
                      <wps:cNvSpPr/>
                      <wps:spPr>
                        <a:xfrm>
                          <a:off x="0" y="0"/>
                          <a:ext cx="284672" cy="310551"/>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Прямоугольник 5" o:spid="_x0000_s1026" style="position:absolute;margin-left:219.95pt;margin-top:-34.5pt;width:22.4pt;height:24.45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" fillcolor="white [3201]" stroked="f" strokeweight="2pt"/>
            </w:pict>
          </mc:Fallback>
        </mc:AlternateContent>
      </w:r>
      <w:r w:rsidRPr="00C51F19">
        <w:t>ПРИЛОЖЕНИЕ</w:t>
      </w:r>
      <w:r>
        <w:t xml:space="preserve"> 3</w:t>
      </w:r>
    </w:p>
    <w:p w:rsidR="009311A3" w:rsidRDefault="009311A3" w:rsidP="009311A3">
      <w:pPr>
        <w:ind w:left="5954"/>
        <w:jc w:val="center"/>
      </w:pPr>
      <w:r w:rsidRPr="00C51F19">
        <w:t xml:space="preserve">к </w:t>
      </w:r>
      <w:r>
        <w:t xml:space="preserve">постановлению </w:t>
      </w:r>
    </w:p>
    <w:p w:rsidR="009311A3" w:rsidRPr="00C51F19" w:rsidRDefault="009311A3" w:rsidP="009311A3">
      <w:pPr>
        <w:ind w:left="5954"/>
        <w:jc w:val="center"/>
      </w:pPr>
      <w:r>
        <w:t>Белоярского района</w:t>
      </w:r>
    </w:p>
    <w:p w:rsidR="009311A3" w:rsidRDefault="009311A3" w:rsidP="009311A3">
      <w:pPr>
        <w:ind w:left="5954"/>
        <w:jc w:val="center"/>
      </w:pPr>
      <w:r w:rsidRPr="00C51F19">
        <w:t xml:space="preserve">от </w:t>
      </w:r>
      <w:r>
        <w:t>__ _____2023</w:t>
      </w:r>
      <w:r w:rsidRPr="00C51F19">
        <w:t xml:space="preserve"> года № </w:t>
      </w:r>
      <w:r>
        <w:t>___</w:t>
      </w:r>
    </w:p>
    <w:p w:rsidR="009311A3" w:rsidRPr="00BA76C4" w:rsidRDefault="009311A3" w:rsidP="009311A3">
      <w:pPr>
        <w:pStyle w:val="affffffffffff"/>
        <w:spacing w:line="276" w:lineRule="auto"/>
        <w:rPr>
          <w:lang w:val="ru-RU"/>
        </w:rPr>
      </w:pPr>
    </w:p>
    <w:p w:rsidR="009311A3" w:rsidRPr="009311A3" w:rsidRDefault="009311A3" w:rsidP="002C5744">
      <w:pPr>
        <w:pStyle w:val="11"/>
        <w:numPr>
          <w:ilvl w:val="0"/>
          <w:numId w:val="0"/>
        </w:numPr>
        <w:ind w:left="567"/>
      </w:pPr>
      <w:r w:rsidRPr="00C56392">
        <w:t>Местные нормативы</w:t>
      </w:r>
      <w:r w:rsidR="00C56392" w:rsidRPr="00C56392">
        <w:t xml:space="preserve">   </w:t>
      </w:r>
      <w:r w:rsidRPr="00C56392">
        <w:t xml:space="preserve">градостроительного проектирования сельского поселения </w:t>
      </w:r>
      <w:proofErr w:type="spellStart"/>
      <w:r w:rsidRPr="00C56392">
        <w:t>Верхнеказымский</w:t>
      </w:r>
      <w:proofErr w:type="spellEnd"/>
    </w:p>
    <w:p w:rsidR="009311A3" w:rsidRPr="005215C5" w:rsidRDefault="009311A3" w:rsidP="00890168">
      <w:pPr>
        <w:pStyle w:val="2"/>
      </w:pPr>
      <w:r w:rsidRPr="005215C5">
        <w:t>Общие положения</w:t>
      </w:r>
    </w:p>
    <w:p w:rsidR="009311A3" w:rsidRDefault="009311A3" w:rsidP="009311A3">
      <w:pPr>
        <w:spacing w:line="276" w:lineRule="auto"/>
        <w:ind w:firstLine="567"/>
        <w:jc w:val="both"/>
      </w:pPr>
      <w:r w:rsidRPr="0040232A">
        <w:t xml:space="preserve"> </w:t>
      </w:r>
      <w:r>
        <w:t xml:space="preserve">Местные нормативы градостроительного проектирования сельского поселения </w:t>
      </w:r>
      <w:proofErr w:type="spellStart"/>
      <w:r>
        <w:t>Верхнеказымский</w:t>
      </w:r>
      <w:proofErr w:type="spellEnd"/>
      <w:r>
        <w:t xml:space="preserve"> Белоярского района Ханты-Мансийского автономного округа – Югры (далее – МНГП сельского поселения </w:t>
      </w:r>
      <w:proofErr w:type="spellStart"/>
      <w:r>
        <w:t>Верхнеказымский</w:t>
      </w:r>
      <w:proofErr w:type="spellEnd"/>
      <w:r>
        <w:t xml:space="preserve">, МНГП сельского поселения) разрабатываются в целях определения совокупности расчетных показателей минимально допустимого уровня обеспеченности населения сельского поселения </w:t>
      </w:r>
      <w:proofErr w:type="spellStart"/>
      <w:r>
        <w:t>Верхнеказымский</w:t>
      </w:r>
      <w:proofErr w:type="spellEnd"/>
      <w:r>
        <w:t xml:space="preserve"> объектами местного значения сельского поселения и расчетных показателей максимально допустимого уровня территориальной доступности таких объектов для населения сельского поселения.</w:t>
      </w:r>
    </w:p>
    <w:p w:rsidR="009311A3" w:rsidRDefault="009311A3" w:rsidP="009311A3">
      <w:pPr>
        <w:spacing w:line="276" w:lineRule="auto"/>
        <w:ind w:firstLine="567"/>
        <w:jc w:val="both"/>
      </w:pPr>
      <w:r>
        <w:t xml:space="preserve">При разработке МНГП сельского поселения </w:t>
      </w:r>
      <w:proofErr w:type="spellStart"/>
      <w:r>
        <w:t>Верхнеказымский</w:t>
      </w:r>
      <w:proofErr w:type="spellEnd"/>
      <w:r>
        <w:t xml:space="preserve"> решаются следующие задачи:</w:t>
      </w:r>
    </w:p>
    <w:p w:rsidR="009311A3" w:rsidRDefault="009311A3" w:rsidP="009311A3">
      <w:pPr>
        <w:spacing w:line="276" w:lineRule="auto"/>
        <w:ind w:firstLine="567"/>
        <w:jc w:val="both"/>
      </w:pPr>
      <w:r>
        <w:t xml:space="preserve">1) подготовка основной части нормативов градостроительного проектирования сельского поселения </w:t>
      </w:r>
      <w:proofErr w:type="spellStart"/>
      <w:r>
        <w:t>Верхнеказымский</w:t>
      </w:r>
      <w:proofErr w:type="spellEnd"/>
      <w:r>
        <w:t>, содержащей расчетные показатели минимально допустимого уровня обеспеченности населения объектами местного значения сельского поселения, а также расчетные показатели максимально допустимого уровня территориальной доступности таких объектов для населения;</w:t>
      </w:r>
    </w:p>
    <w:p w:rsidR="009311A3" w:rsidRDefault="009311A3" w:rsidP="009311A3">
      <w:pPr>
        <w:spacing w:line="276" w:lineRule="auto"/>
        <w:ind w:firstLine="567"/>
        <w:jc w:val="both"/>
      </w:pPr>
      <w:r>
        <w:t xml:space="preserve">2) подготовка материалов по обоснованию расчетных показателей, содержащихся в основной части нормативов градостроительного проектирования сельского поселения </w:t>
      </w:r>
      <w:proofErr w:type="spellStart"/>
      <w:r>
        <w:t>Верхнеказымский</w:t>
      </w:r>
      <w:proofErr w:type="spellEnd"/>
      <w:r>
        <w:t>;</w:t>
      </w:r>
    </w:p>
    <w:p w:rsidR="009311A3" w:rsidRDefault="009311A3" w:rsidP="009311A3">
      <w:pPr>
        <w:spacing w:line="276" w:lineRule="auto"/>
        <w:ind w:firstLine="567"/>
        <w:jc w:val="both"/>
      </w:pPr>
      <w:r>
        <w:t xml:space="preserve">3) подготовка правил и области применения расчетных показателей, содержащихся в основной части местных нормативов градостроительного проектирования сельского поселения </w:t>
      </w:r>
      <w:proofErr w:type="spellStart"/>
      <w:r>
        <w:t>Верхнеказымский</w:t>
      </w:r>
      <w:proofErr w:type="spellEnd"/>
      <w:r>
        <w:t>.</w:t>
      </w:r>
    </w:p>
    <w:p w:rsidR="009311A3" w:rsidRDefault="009311A3" w:rsidP="009311A3">
      <w:pPr>
        <w:spacing w:line="276" w:lineRule="auto"/>
        <w:ind w:firstLine="567"/>
        <w:jc w:val="both"/>
      </w:pPr>
      <w:r>
        <w:t>Области нормирования, для которых нормативами градостроительного проектирования установлены расчетные показатели, включают в себя:</w:t>
      </w:r>
    </w:p>
    <w:p w:rsidR="009311A3" w:rsidRDefault="009311A3" w:rsidP="009311A3">
      <w:pPr>
        <w:spacing w:line="276" w:lineRule="auto"/>
        <w:ind w:firstLine="567"/>
        <w:jc w:val="both"/>
      </w:pPr>
      <w:r>
        <w:t>электро-, тепло-, газо- и водоснабжение населения, водоотведение;</w:t>
      </w:r>
    </w:p>
    <w:p w:rsidR="009311A3" w:rsidRDefault="009311A3" w:rsidP="009311A3">
      <w:pPr>
        <w:spacing w:line="276" w:lineRule="auto"/>
        <w:ind w:firstLine="567"/>
        <w:jc w:val="both"/>
      </w:pPr>
      <w:r>
        <w:t>автомобильные дороги местного значения и транспорт;</w:t>
      </w:r>
    </w:p>
    <w:p w:rsidR="009311A3" w:rsidRDefault="009311A3" w:rsidP="009311A3">
      <w:pPr>
        <w:spacing w:line="276" w:lineRule="auto"/>
        <w:ind w:firstLine="567"/>
        <w:jc w:val="both"/>
      </w:pPr>
      <w:r>
        <w:t>физическая культура и массовый спорт;</w:t>
      </w:r>
    </w:p>
    <w:p w:rsidR="009311A3" w:rsidRDefault="009311A3" w:rsidP="009311A3">
      <w:pPr>
        <w:spacing w:line="276" w:lineRule="auto"/>
        <w:ind w:firstLine="567"/>
        <w:jc w:val="both"/>
      </w:pPr>
      <w:r>
        <w:t>культура и искусство;</w:t>
      </w:r>
    </w:p>
    <w:p w:rsidR="009311A3" w:rsidRDefault="009311A3" w:rsidP="009311A3">
      <w:pPr>
        <w:spacing w:line="276" w:lineRule="auto"/>
        <w:ind w:firstLine="567"/>
        <w:jc w:val="both"/>
      </w:pPr>
      <w:r>
        <w:t>накопление (в том числе раздельное накопление), сбор и транспортирование твердых коммунальных отходов;</w:t>
      </w:r>
    </w:p>
    <w:p w:rsidR="009311A3" w:rsidRDefault="009311A3" w:rsidP="009311A3">
      <w:pPr>
        <w:spacing w:line="276" w:lineRule="auto"/>
        <w:ind w:firstLine="567"/>
        <w:jc w:val="both"/>
      </w:pPr>
      <w:r>
        <w:t>организация ритуальных услуг и содержание мест захоронения;</w:t>
      </w:r>
    </w:p>
    <w:p w:rsidR="009311A3" w:rsidRDefault="009311A3" w:rsidP="009311A3">
      <w:pPr>
        <w:spacing w:line="276" w:lineRule="auto"/>
        <w:ind w:firstLine="567"/>
        <w:jc w:val="both"/>
      </w:pPr>
      <w:r>
        <w:t>благоустройство и озеленение территории;</w:t>
      </w:r>
    </w:p>
    <w:p w:rsidR="009311A3" w:rsidRDefault="009311A3" w:rsidP="009311A3">
      <w:pPr>
        <w:spacing w:line="276" w:lineRule="auto"/>
        <w:ind w:firstLine="567"/>
        <w:jc w:val="both"/>
      </w:pPr>
      <w:r>
        <w:t>жилищное строительство;</w:t>
      </w:r>
    </w:p>
    <w:p w:rsidR="009311A3" w:rsidRDefault="009311A3" w:rsidP="009311A3">
      <w:pPr>
        <w:spacing w:line="276" w:lineRule="auto"/>
        <w:ind w:firstLine="567"/>
        <w:jc w:val="both"/>
      </w:pPr>
      <w:r>
        <w:t>торговля, общественное питание и бытовое обслуживание;</w:t>
      </w:r>
    </w:p>
    <w:p w:rsidR="009311A3" w:rsidRDefault="009311A3" w:rsidP="009311A3">
      <w:pPr>
        <w:spacing w:line="276" w:lineRule="auto"/>
        <w:ind w:firstLine="567"/>
        <w:jc w:val="both"/>
      </w:pPr>
      <w:r>
        <w:t>деятельность органов местного самоуправления;</w:t>
      </w:r>
    </w:p>
    <w:p w:rsidR="009311A3" w:rsidRDefault="009311A3" w:rsidP="009311A3">
      <w:pPr>
        <w:spacing w:line="276" w:lineRule="auto"/>
        <w:ind w:firstLine="567"/>
        <w:jc w:val="both"/>
      </w:pPr>
      <w:r>
        <w:t>обеспечение первичных мер пожарной безопасности в границах населенного пункта;</w:t>
      </w:r>
    </w:p>
    <w:p w:rsidR="009311A3" w:rsidRDefault="009311A3" w:rsidP="009311A3">
      <w:pPr>
        <w:spacing w:line="276" w:lineRule="auto"/>
        <w:ind w:firstLine="567"/>
        <w:jc w:val="both"/>
      </w:pPr>
      <w:r>
        <w:t>обеспечение общественного правопорядка.</w:t>
      </w:r>
    </w:p>
    <w:p w:rsidR="009311A3" w:rsidRDefault="009311A3" w:rsidP="009311A3">
      <w:pPr>
        <w:spacing w:line="276" w:lineRule="auto"/>
        <w:ind w:firstLine="567"/>
        <w:jc w:val="both"/>
      </w:pPr>
      <w:r>
        <w:lastRenderedPageBreak/>
        <w:t xml:space="preserve">В качестве факторов дифференциации проектируемой территории сельского поселения </w:t>
      </w:r>
      <w:proofErr w:type="spellStart"/>
      <w:r>
        <w:t>Верхнеказымский</w:t>
      </w:r>
      <w:proofErr w:type="spellEnd"/>
      <w:r>
        <w:t xml:space="preserve"> для установления значений расчетных показателей в МНГП</w:t>
      </w:r>
      <w:r w:rsidR="00ED1D7E">
        <w:t xml:space="preserve"> сельского поселения</w:t>
      </w:r>
      <w:r>
        <w:t xml:space="preserve"> определены:</w:t>
      </w:r>
    </w:p>
    <w:p w:rsidR="009311A3" w:rsidRDefault="00ED1D7E" w:rsidP="009311A3">
      <w:pPr>
        <w:spacing w:line="276" w:lineRule="auto"/>
        <w:ind w:firstLine="567"/>
        <w:jc w:val="both"/>
      </w:pPr>
      <w:r>
        <w:t xml:space="preserve">- </w:t>
      </w:r>
      <w:r w:rsidR="009311A3">
        <w:t xml:space="preserve">численность населения; </w:t>
      </w:r>
    </w:p>
    <w:p w:rsidR="009311A3" w:rsidRDefault="00ED1D7E" w:rsidP="009311A3">
      <w:pPr>
        <w:spacing w:line="276" w:lineRule="auto"/>
        <w:ind w:firstLine="567"/>
        <w:jc w:val="both"/>
      </w:pPr>
      <w:r>
        <w:t xml:space="preserve">- </w:t>
      </w:r>
      <w:r w:rsidR="009311A3">
        <w:t>вид (категория) населенного пункта: сельский населенный пункт;</w:t>
      </w:r>
    </w:p>
    <w:p w:rsidR="009311A3" w:rsidRDefault="009311A3" w:rsidP="009311A3">
      <w:pPr>
        <w:spacing w:line="276" w:lineRule="auto"/>
        <w:ind w:firstLine="567"/>
        <w:jc w:val="both"/>
      </w:pPr>
      <w:r>
        <w:t xml:space="preserve">При этом для большинства расчетных показателей установлены единые нормативные показатели для всей территории сельского поселения </w:t>
      </w:r>
      <w:proofErr w:type="spellStart"/>
      <w:r>
        <w:t>Верхнеказымский</w:t>
      </w:r>
      <w:proofErr w:type="spellEnd"/>
      <w:r>
        <w:t>.</w:t>
      </w:r>
    </w:p>
    <w:p w:rsidR="009311A3" w:rsidRDefault="009311A3" w:rsidP="009311A3">
      <w:pPr>
        <w:spacing w:line="276" w:lineRule="auto"/>
        <w:ind w:firstLine="567"/>
        <w:jc w:val="both"/>
      </w:pPr>
    </w:p>
    <w:p w:rsidR="009311A3" w:rsidRPr="002202F0" w:rsidRDefault="009311A3" w:rsidP="00890168">
      <w:pPr>
        <w:pStyle w:val="2"/>
      </w:pPr>
      <w:r>
        <w:t xml:space="preserve">1. </w:t>
      </w:r>
      <w:r w:rsidRPr="005215C5">
        <w:t>Основная часть</w:t>
      </w:r>
    </w:p>
    <w:p w:rsidR="009311A3" w:rsidRPr="002202F0" w:rsidRDefault="009311A3" w:rsidP="00890168">
      <w:pPr>
        <w:pStyle w:val="2"/>
      </w:pPr>
      <w:r w:rsidRPr="002202F0">
        <w:t>1.1.</w:t>
      </w:r>
      <w:r w:rsidRPr="002202F0">
        <w:tab/>
      </w:r>
      <w:r>
        <w:t>С</w:t>
      </w:r>
      <w:r w:rsidRPr="002202F0">
        <w:t>писок терминов и определений, применяемых в нормативах градостроительного проектирования</w:t>
      </w:r>
    </w:p>
    <w:p w:rsidR="009311A3" w:rsidRPr="0040232A" w:rsidRDefault="009311A3" w:rsidP="009311A3">
      <w:pPr>
        <w:rPr>
          <w:b/>
          <w:bCs/>
          <w:iCs/>
        </w:rPr>
      </w:pPr>
    </w:p>
    <w:p w:rsidR="009311A3" w:rsidRDefault="009311A3" w:rsidP="009311A3">
      <w:pPr>
        <w:pStyle w:val="affffffffffff"/>
        <w:spacing w:line="276" w:lineRule="auto"/>
        <w:rPr>
          <w:lang w:val="ru-RU"/>
        </w:rPr>
      </w:pPr>
      <w:r w:rsidRPr="00E516A2">
        <w:rPr>
          <w:lang w:val="ru-RU"/>
        </w:rPr>
        <w:t>Термины и определения, употребляемые в настоящих Правилах, применяются в значениях, определенных действующим законодательством.</w:t>
      </w:r>
    </w:p>
    <w:p w:rsidR="009311A3" w:rsidRPr="009311A3" w:rsidRDefault="009311A3" w:rsidP="009311A3">
      <w:pPr>
        <w:pStyle w:val="affffffffffff"/>
        <w:spacing w:line="276" w:lineRule="auto"/>
        <w:rPr>
          <w:lang w:val="ru-RU"/>
        </w:rPr>
      </w:pPr>
      <w:r w:rsidRPr="009311A3">
        <w:rPr>
          <w:lang w:val="ru-RU"/>
        </w:rPr>
        <w:t xml:space="preserve">В местных нормативах градостроительного проектирования сельского поселения </w:t>
      </w:r>
      <w:proofErr w:type="spellStart"/>
      <w:r w:rsidRPr="009311A3">
        <w:rPr>
          <w:lang w:val="ru-RU"/>
        </w:rPr>
        <w:t>Верхнеказымский</w:t>
      </w:r>
      <w:proofErr w:type="spellEnd"/>
      <w:r w:rsidRPr="009311A3">
        <w:rPr>
          <w:lang w:val="ru-RU"/>
        </w:rPr>
        <w:t xml:space="preserve"> Белоярского района Ханты-Мансийского автономного округа – Югры применяются следующие сокращения:</w:t>
      </w:r>
    </w:p>
    <w:p w:rsidR="009311A3" w:rsidRPr="009311A3" w:rsidRDefault="009311A3" w:rsidP="009311A3">
      <w:pPr>
        <w:pStyle w:val="affffffffffff"/>
        <w:spacing w:line="276" w:lineRule="auto"/>
        <w:rPr>
          <w:lang w:val="ru-RU"/>
        </w:rPr>
      </w:pPr>
      <w:r w:rsidRPr="009311A3">
        <w:rPr>
          <w:lang w:val="ru-RU"/>
        </w:rPr>
        <w:t>Белоярский район – муниципальное образование Белоярский муниципальный район;</w:t>
      </w:r>
    </w:p>
    <w:p w:rsidR="009311A3" w:rsidRPr="009311A3" w:rsidRDefault="009311A3" w:rsidP="009311A3">
      <w:pPr>
        <w:pStyle w:val="affffffffffff"/>
        <w:spacing w:line="276" w:lineRule="auto"/>
        <w:rPr>
          <w:lang w:val="ru-RU"/>
        </w:rPr>
      </w:pPr>
      <w:r w:rsidRPr="009311A3">
        <w:rPr>
          <w:lang w:val="ru-RU"/>
        </w:rPr>
        <w:t xml:space="preserve">сельское поселение </w:t>
      </w:r>
      <w:proofErr w:type="spellStart"/>
      <w:r w:rsidRPr="009311A3">
        <w:rPr>
          <w:lang w:val="ru-RU"/>
        </w:rPr>
        <w:t>Верхнеказымский</w:t>
      </w:r>
      <w:proofErr w:type="spellEnd"/>
      <w:r w:rsidRPr="009311A3">
        <w:rPr>
          <w:lang w:val="ru-RU"/>
        </w:rPr>
        <w:t xml:space="preserve"> – сельское поселение </w:t>
      </w:r>
      <w:proofErr w:type="spellStart"/>
      <w:r w:rsidRPr="009311A3">
        <w:rPr>
          <w:lang w:val="ru-RU"/>
        </w:rPr>
        <w:t>Верхнеказымский</w:t>
      </w:r>
      <w:proofErr w:type="spellEnd"/>
      <w:r w:rsidRPr="009311A3">
        <w:rPr>
          <w:lang w:val="ru-RU"/>
        </w:rPr>
        <w:t xml:space="preserve"> Бел</w:t>
      </w:r>
      <w:r w:rsidR="000D462C">
        <w:rPr>
          <w:lang w:val="ru-RU"/>
        </w:rPr>
        <w:t>о</w:t>
      </w:r>
      <w:r w:rsidRPr="009311A3">
        <w:rPr>
          <w:lang w:val="ru-RU"/>
        </w:rPr>
        <w:t>ярского муниципального района Ханты-Мансийского автономного округа – Югры;</w:t>
      </w:r>
    </w:p>
    <w:p w:rsidR="009311A3" w:rsidRPr="009311A3" w:rsidRDefault="009311A3" w:rsidP="009311A3">
      <w:pPr>
        <w:pStyle w:val="affffffffffff"/>
        <w:spacing w:line="276" w:lineRule="auto"/>
        <w:rPr>
          <w:lang w:val="ru-RU"/>
        </w:rPr>
      </w:pPr>
      <w:r w:rsidRPr="009311A3">
        <w:rPr>
          <w:lang w:val="ru-RU"/>
        </w:rPr>
        <w:t>ЕПС – единовременная пропускная способность;</w:t>
      </w:r>
    </w:p>
    <w:p w:rsidR="009311A3" w:rsidRPr="009311A3" w:rsidRDefault="009311A3" w:rsidP="009311A3">
      <w:pPr>
        <w:pStyle w:val="affffffffffff"/>
        <w:spacing w:line="276" w:lineRule="auto"/>
        <w:rPr>
          <w:lang w:val="ru-RU"/>
        </w:rPr>
      </w:pPr>
      <w:r w:rsidRPr="009311A3">
        <w:rPr>
          <w:lang w:val="ru-RU"/>
        </w:rPr>
        <w:t>МНГП – местные нормативы градостроительного проектирования;</w:t>
      </w:r>
    </w:p>
    <w:p w:rsidR="009311A3" w:rsidRPr="009311A3" w:rsidRDefault="009311A3" w:rsidP="009311A3">
      <w:pPr>
        <w:pStyle w:val="affffffffffff"/>
        <w:spacing w:line="276" w:lineRule="auto"/>
        <w:rPr>
          <w:lang w:val="ru-RU"/>
        </w:rPr>
      </w:pPr>
      <w:r w:rsidRPr="009311A3">
        <w:rPr>
          <w:lang w:val="ru-RU"/>
        </w:rPr>
        <w:t>РНГП – региональные нормативы градостроительного проектирования;</w:t>
      </w:r>
    </w:p>
    <w:p w:rsidR="009311A3" w:rsidRPr="009311A3" w:rsidRDefault="009311A3" w:rsidP="009311A3">
      <w:pPr>
        <w:pStyle w:val="affffffffffff"/>
        <w:spacing w:line="276" w:lineRule="auto"/>
        <w:rPr>
          <w:lang w:val="ru-RU"/>
        </w:rPr>
      </w:pPr>
      <w:r w:rsidRPr="009311A3">
        <w:rPr>
          <w:lang w:val="ru-RU"/>
        </w:rPr>
        <w:t>ТКО – твердые коммунальные отходы;</w:t>
      </w:r>
    </w:p>
    <w:p w:rsidR="009311A3" w:rsidRPr="002202F0" w:rsidRDefault="009311A3" w:rsidP="009311A3">
      <w:pPr>
        <w:pStyle w:val="affffffffffff"/>
        <w:spacing w:line="276" w:lineRule="auto"/>
        <w:rPr>
          <w:lang w:val="ru-RU"/>
        </w:rPr>
      </w:pPr>
      <w:r w:rsidRPr="009311A3">
        <w:rPr>
          <w:lang w:val="ru-RU"/>
        </w:rPr>
        <w:t>ХМАО – Югра – Ханты-Мансийский автономный округ – Югра.</w:t>
      </w:r>
    </w:p>
    <w:p w:rsidR="009311A3" w:rsidRPr="009932B0" w:rsidRDefault="000D462C" w:rsidP="00890168">
      <w:pPr>
        <w:pStyle w:val="2"/>
      </w:pPr>
      <w:r>
        <w:t xml:space="preserve">1.2. </w:t>
      </w:r>
      <w:r w:rsidR="009311A3" w:rsidRPr="009932B0">
        <w:t xml:space="preserve">Расчетные показатели </w:t>
      </w:r>
      <w:r w:rsidR="009311A3">
        <w:t>для МНГП</w:t>
      </w:r>
    </w:p>
    <w:p w:rsidR="009311A3" w:rsidRPr="00E128C1" w:rsidRDefault="009311A3" w:rsidP="009311A3">
      <w:pPr>
        <w:keepNext/>
        <w:suppressAutoHyphens/>
        <w:spacing w:before="120"/>
        <w:jc w:val="right"/>
        <w:rPr>
          <w:bCs/>
          <w:iCs/>
        </w:rPr>
      </w:pPr>
      <w:r w:rsidRPr="00E128C1">
        <w:rPr>
          <w:bCs/>
          <w:iCs/>
        </w:rPr>
        <w:t>Таблица 1.1</w:t>
      </w:r>
    </w:p>
    <w:p w:rsidR="009311A3" w:rsidRPr="000D462C" w:rsidRDefault="009311A3" w:rsidP="000D462C">
      <w:pPr>
        <w:pStyle w:val="5"/>
        <w:numPr>
          <w:ilvl w:val="0"/>
          <w:numId w:val="0"/>
        </w:numPr>
        <w:spacing w:after="240" w:line="276" w:lineRule="auto"/>
        <w:ind w:left="567"/>
        <w:jc w:val="center"/>
        <w:rPr>
          <w:i w:val="0"/>
          <w:sz w:val="24"/>
          <w:szCs w:val="24"/>
        </w:rPr>
      </w:pPr>
      <w:r w:rsidRPr="000D462C">
        <w:rPr>
          <w:i w:val="0"/>
          <w:sz w:val="24"/>
          <w:szCs w:val="24"/>
        </w:rPr>
        <w:t>Объекты местного значения сельского поселения в области электро-, тепло-, газо- и водоснабжения населения, водоотведения</w:t>
      </w:r>
    </w:p>
    <w:tbl>
      <w:tblPr>
        <w:tblStyle w:val="aff7"/>
        <w:tblW w:w="9614"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CellMar>
          <w:left w:w="28" w:type="dxa"/>
          <w:right w:w="28" w:type="dxa"/>
        </w:tblCellMar>
        <w:tblLook w:val="04A0" w:firstRow="1" w:lastRow="0" w:firstColumn="1" w:lastColumn="0" w:noHBand="0" w:noVBand="1"/>
      </w:tblPr>
      <w:tblGrid>
        <w:gridCol w:w="1116"/>
        <w:gridCol w:w="1426"/>
        <w:gridCol w:w="1559"/>
        <w:gridCol w:w="1276"/>
        <w:gridCol w:w="981"/>
        <w:gridCol w:w="1135"/>
        <w:gridCol w:w="269"/>
        <w:gridCol w:w="849"/>
        <w:gridCol w:w="1003"/>
      </w:tblGrid>
      <w:tr w:rsidR="009311A3" w:rsidRPr="00E118A3" w:rsidTr="009311A3">
        <w:trPr>
          <w:tblHeader/>
        </w:trPr>
        <w:tc>
          <w:tcPr>
            <w:tcW w:w="1116" w:type="dxa"/>
            <w:shd w:val="clear" w:color="auto" w:fill="auto"/>
            <w:hideMark/>
          </w:tcPr>
          <w:p w:rsidR="009311A3" w:rsidRPr="00E118A3" w:rsidRDefault="009311A3" w:rsidP="009311A3">
            <w:pPr>
              <w:pStyle w:val="affffffffffff"/>
              <w:ind w:firstLine="0"/>
              <w:jc w:val="center"/>
              <w:rPr>
                <w:b/>
                <w:iCs/>
                <w:sz w:val="20"/>
                <w:szCs w:val="20"/>
                <w:lang w:val="ru-RU"/>
              </w:rPr>
            </w:pPr>
            <w:bookmarkStart w:id="176" w:name="_Hlk146010946"/>
            <w:r w:rsidRPr="00E118A3">
              <w:rPr>
                <w:b/>
                <w:iCs/>
                <w:sz w:val="20"/>
                <w:szCs w:val="20"/>
                <w:lang w:val="ru-RU"/>
              </w:rPr>
              <w:t>Наименование вида объекта</w:t>
            </w:r>
          </w:p>
        </w:tc>
        <w:tc>
          <w:tcPr>
            <w:tcW w:w="1426" w:type="dxa"/>
            <w:shd w:val="clear" w:color="auto" w:fill="auto"/>
            <w:hideMark/>
          </w:tcPr>
          <w:p w:rsidR="009311A3" w:rsidRPr="00E118A3" w:rsidRDefault="009311A3" w:rsidP="009311A3">
            <w:pPr>
              <w:pStyle w:val="affffffffffff"/>
              <w:ind w:firstLine="0"/>
              <w:jc w:val="center"/>
              <w:rPr>
                <w:b/>
                <w:iCs/>
                <w:sz w:val="20"/>
                <w:szCs w:val="20"/>
                <w:lang w:val="ru-RU"/>
              </w:rPr>
            </w:pPr>
            <w:r w:rsidRPr="00E118A3">
              <w:rPr>
                <w:b/>
                <w:iCs/>
                <w:sz w:val="20"/>
                <w:szCs w:val="20"/>
                <w:lang w:val="ru-RU"/>
              </w:rPr>
              <w:t>Тип расчетного показателя</w:t>
            </w:r>
          </w:p>
        </w:tc>
        <w:tc>
          <w:tcPr>
            <w:tcW w:w="1559" w:type="dxa"/>
            <w:shd w:val="clear" w:color="auto" w:fill="auto"/>
            <w:hideMark/>
          </w:tcPr>
          <w:p w:rsidR="009311A3" w:rsidRPr="00E118A3" w:rsidRDefault="009311A3" w:rsidP="009311A3">
            <w:pPr>
              <w:pStyle w:val="affffffffffff"/>
              <w:ind w:firstLine="0"/>
              <w:jc w:val="center"/>
              <w:rPr>
                <w:b/>
                <w:iCs/>
                <w:sz w:val="20"/>
                <w:szCs w:val="20"/>
                <w:lang w:val="ru-RU"/>
              </w:rPr>
            </w:pPr>
            <w:r w:rsidRPr="00E118A3">
              <w:rPr>
                <w:b/>
                <w:iCs/>
                <w:sz w:val="20"/>
                <w:szCs w:val="20"/>
                <w:lang w:val="ru-RU"/>
              </w:rPr>
              <w:t>Наименование расчетного показателя, единица измерения</w:t>
            </w:r>
          </w:p>
        </w:tc>
        <w:tc>
          <w:tcPr>
            <w:tcW w:w="5513" w:type="dxa"/>
            <w:gridSpan w:val="6"/>
            <w:shd w:val="clear" w:color="auto" w:fill="auto"/>
            <w:hideMark/>
          </w:tcPr>
          <w:p w:rsidR="009311A3" w:rsidRPr="00E118A3" w:rsidRDefault="009311A3" w:rsidP="009311A3">
            <w:pPr>
              <w:pStyle w:val="affffffffffff"/>
              <w:tabs>
                <w:tab w:val="left" w:pos="322"/>
                <w:tab w:val="center" w:pos="2728"/>
              </w:tabs>
              <w:ind w:firstLine="0"/>
              <w:jc w:val="left"/>
              <w:rPr>
                <w:iCs/>
                <w:sz w:val="20"/>
                <w:szCs w:val="20"/>
                <w:lang w:val="ru-RU"/>
              </w:rPr>
            </w:pPr>
            <w:r>
              <w:rPr>
                <w:b/>
                <w:iCs/>
                <w:sz w:val="20"/>
                <w:szCs w:val="20"/>
                <w:lang w:val="ru-RU"/>
              </w:rPr>
              <w:tab/>
            </w:r>
            <w:r>
              <w:rPr>
                <w:b/>
                <w:iCs/>
                <w:sz w:val="20"/>
                <w:szCs w:val="20"/>
                <w:lang w:val="ru-RU"/>
              </w:rPr>
              <w:tab/>
            </w:r>
            <w:r w:rsidRPr="00E118A3">
              <w:rPr>
                <w:b/>
                <w:iCs/>
                <w:sz w:val="20"/>
                <w:szCs w:val="20"/>
                <w:lang w:val="ru-RU"/>
              </w:rPr>
              <w:t>Значение расчетного показателя</w:t>
            </w:r>
          </w:p>
        </w:tc>
      </w:tr>
      <w:tr w:rsidR="009311A3" w:rsidRPr="0073719E" w:rsidTr="009311A3">
        <w:trPr>
          <w:trHeight w:val="54"/>
        </w:trPr>
        <w:tc>
          <w:tcPr>
            <w:tcW w:w="1116" w:type="dxa"/>
            <w:vMerge w:val="restart"/>
            <w:shd w:val="clear" w:color="auto" w:fill="auto"/>
            <w:hideMark/>
          </w:tcPr>
          <w:p w:rsidR="009311A3" w:rsidRPr="0073719E" w:rsidRDefault="009311A3" w:rsidP="009311A3">
            <w:pPr>
              <w:pStyle w:val="affffffffffff"/>
              <w:ind w:firstLine="0"/>
              <w:jc w:val="left"/>
              <w:rPr>
                <w:sz w:val="20"/>
                <w:szCs w:val="20"/>
                <w:lang w:val="ru-RU"/>
              </w:rPr>
            </w:pPr>
            <w:r w:rsidRPr="0073719E">
              <w:rPr>
                <w:sz w:val="20"/>
                <w:szCs w:val="20"/>
                <w:lang w:val="ru-RU"/>
              </w:rPr>
              <w:t>Объекты электроснабжения</w:t>
            </w:r>
          </w:p>
        </w:tc>
        <w:tc>
          <w:tcPr>
            <w:tcW w:w="1426" w:type="dxa"/>
            <w:vMerge w:val="restart"/>
            <w:shd w:val="clear" w:color="auto" w:fill="auto"/>
            <w:hideMark/>
          </w:tcPr>
          <w:p w:rsidR="009311A3" w:rsidRPr="0073719E" w:rsidRDefault="009311A3" w:rsidP="009311A3">
            <w:pPr>
              <w:pStyle w:val="affffffffffff"/>
              <w:ind w:firstLine="0"/>
              <w:jc w:val="left"/>
              <w:rPr>
                <w:sz w:val="20"/>
                <w:szCs w:val="20"/>
                <w:lang w:val="ru-RU"/>
              </w:rPr>
            </w:pPr>
            <w:r w:rsidRPr="0073719E">
              <w:rPr>
                <w:sz w:val="20"/>
                <w:szCs w:val="20"/>
                <w:lang w:val="ru-RU"/>
              </w:rPr>
              <w:t>Расчетный показатель минимально допустимого уровня обеспеченности [1]</w:t>
            </w:r>
          </w:p>
        </w:tc>
        <w:tc>
          <w:tcPr>
            <w:tcW w:w="1559" w:type="dxa"/>
            <w:vMerge w:val="restart"/>
            <w:shd w:val="clear" w:color="auto" w:fill="auto"/>
            <w:hideMark/>
          </w:tcPr>
          <w:p w:rsidR="009311A3" w:rsidRPr="0073719E" w:rsidRDefault="009311A3" w:rsidP="009311A3">
            <w:pPr>
              <w:pStyle w:val="affffffffffff"/>
              <w:ind w:firstLine="0"/>
              <w:jc w:val="left"/>
              <w:rPr>
                <w:sz w:val="20"/>
                <w:szCs w:val="20"/>
                <w:lang w:val="ru-RU"/>
              </w:rPr>
            </w:pPr>
            <w:r>
              <w:rPr>
                <w:sz w:val="20"/>
                <w:szCs w:val="20"/>
                <w:lang w:val="ru-RU"/>
              </w:rPr>
              <w:t>Удельная расчетная коммунально-бытовая электрическая нагрузка, кВт/чел.</w:t>
            </w:r>
          </w:p>
        </w:tc>
        <w:tc>
          <w:tcPr>
            <w:tcW w:w="3661" w:type="dxa"/>
            <w:gridSpan w:val="4"/>
            <w:shd w:val="clear" w:color="auto" w:fill="auto"/>
          </w:tcPr>
          <w:p w:rsidR="009311A3" w:rsidRPr="0073719E" w:rsidRDefault="009311A3" w:rsidP="009311A3">
            <w:pPr>
              <w:pStyle w:val="affffffffffff"/>
              <w:ind w:firstLine="0"/>
              <w:jc w:val="left"/>
              <w:rPr>
                <w:sz w:val="20"/>
                <w:szCs w:val="20"/>
                <w:lang w:val="ru-RU"/>
              </w:rPr>
            </w:pPr>
            <w:r>
              <w:rPr>
                <w:sz w:val="20"/>
                <w:szCs w:val="20"/>
                <w:lang w:val="ru-RU"/>
              </w:rPr>
              <w:t>Б</w:t>
            </w:r>
            <w:r w:rsidRPr="0073719E">
              <w:rPr>
                <w:sz w:val="20"/>
                <w:szCs w:val="20"/>
                <w:lang w:val="ru-RU"/>
              </w:rPr>
              <w:t>ез стационарных электроплит</w:t>
            </w:r>
          </w:p>
        </w:tc>
        <w:tc>
          <w:tcPr>
            <w:tcW w:w="1852" w:type="dxa"/>
            <w:gridSpan w:val="2"/>
            <w:shd w:val="clear" w:color="auto" w:fill="auto"/>
          </w:tcPr>
          <w:p w:rsidR="009311A3" w:rsidRPr="0073719E" w:rsidRDefault="009311A3" w:rsidP="009311A3">
            <w:pPr>
              <w:pStyle w:val="affffffffffff"/>
              <w:ind w:firstLine="0"/>
              <w:jc w:val="center"/>
              <w:rPr>
                <w:sz w:val="20"/>
                <w:szCs w:val="20"/>
                <w:lang w:val="ru-RU"/>
              </w:rPr>
            </w:pPr>
            <w:r>
              <w:rPr>
                <w:sz w:val="20"/>
                <w:szCs w:val="20"/>
                <w:lang w:val="ru-RU"/>
              </w:rPr>
              <w:t>0,41</w:t>
            </w:r>
          </w:p>
        </w:tc>
      </w:tr>
      <w:tr w:rsidR="009311A3" w:rsidRPr="0073719E" w:rsidTr="009311A3">
        <w:trPr>
          <w:trHeight w:val="54"/>
        </w:trPr>
        <w:tc>
          <w:tcPr>
            <w:tcW w:w="1116" w:type="dxa"/>
            <w:vMerge/>
            <w:shd w:val="clear" w:color="auto" w:fill="auto"/>
          </w:tcPr>
          <w:p w:rsidR="009311A3" w:rsidRPr="0073719E" w:rsidRDefault="009311A3" w:rsidP="009311A3">
            <w:pPr>
              <w:pStyle w:val="affffffffffff"/>
              <w:ind w:firstLine="0"/>
              <w:jc w:val="left"/>
              <w:rPr>
                <w:sz w:val="20"/>
                <w:szCs w:val="20"/>
                <w:lang w:val="ru-RU"/>
              </w:rPr>
            </w:pPr>
          </w:p>
        </w:tc>
        <w:tc>
          <w:tcPr>
            <w:tcW w:w="1426" w:type="dxa"/>
            <w:vMerge/>
            <w:shd w:val="clear" w:color="auto" w:fill="auto"/>
          </w:tcPr>
          <w:p w:rsidR="009311A3" w:rsidRPr="0073719E" w:rsidRDefault="009311A3" w:rsidP="009311A3">
            <w:pPr>
              <w:pStyle w:val="affffffffffff"/>
              <w:ind w:firstLine="0"/>
              <w:jc w:val="left"/>
              <w:rPr>
                <w:sz w:val="20"/>
                <w:szCs w:val="20"/>
                <w:lang w:val="ru-RU"/>
              </w:rPr>
            </w:pPr>
          </w:p>
        </w:tc>
        <w:tc>
          <w:tcPr>
            <w:tcW w:w="1559" w:type="dxa"/>
            <w:vMerge/>
            <w:shd w:val="clear" w:color="auto" w:fill="auto"/>
          </w:tcPr>
          <w:p w:rsidR="009311A3" w:rsidRPr="0073719E" w:rsidRDefault="009311A3" w:rsidP="009311A3">
            <w:pPr>
              <w:pStyle w:val="affffffffffff"/>
              <w:ind w:firstLine="0"/>
              <w:jc w:val="left"/>
              <w:rPr>
                <w:sz w:val="20"/>
                <w:szCs w:val="20"/>
                <w:lang w:val="ru-RU"/>
              </w:rPr>
            </w:pPr>
          </w:p>
        </w:tc>
        <w:tc>
          <w:tcPr>
            <w:tcW w:w="3661" w:type="dxa"/>
            <w:gridSpan w:val="4"/>
            <w:shd w:val="clear" w:color="auto" w:fill="auto"/>
          </w:tcPr>
          <w:p w:rsidR="009311A3" w:rsidRPr="0073719E" w:rsidRDefault="009311A3" w:rsidP="009311A3">
            <w:pPr>
              <w:pStyle w:val="affffffffffff"/>
              <w:ind w:firstLine="0"/>
              <w:jc w:val="left"/>
              <w:rPr>
                <w:sz w:val="20"/>
                <w:szCs w:val="20"/>
                <w:lang w:val="ru-RU"/>
              </w:rPr>
            </w:pPr>
            <w:r>
              <w:rPr>
                <w:sz w:val="20"/>
                <w:szCs w:val="20"/>
                <w:lang w:val="ru-RU"/>
              </w:rPr>
              <w:t>С</w:t>
            </w:r>
            <w:r w:rsidRPr="0073719E">
              <w:rPr>
                <w:sz w:val="20"/>
                <w:szCs w:val="20"/>
                <w:lang w:val="ru-RU"/>
              </w:rPr>
              <w:t>о стационарными электроплитами</w:t>
            </w:r>
          </w:p>
        </w:tc>
        <w:tc>
          <w:tcPr>
            <w:tcW w:w="1852" w:type="dxa"/>
            <w:gridSpan w:val="2"/>
            <w:shd w:val="clear" w:color="auto" w:fill="auto"/>
          </w:tcPr>
          <w:p w:rsidR="009311A3" w:rsidRPr="0073719E" w:rsidRDefault="009311A3" w:rsidP="009311A3">
            <w:pPr>
              <w:pStyle w:val="affffffffffff"/>
              <w:ind w:firstLine="0"/>
              <w:jc w:val="center"/>
              <w:rPr>
                <w:sz w:val="20"/>
                <w:szCs w:val="20"/>
                <w:lang w:val="ru-RU"/>
              </w:rPr>
            </w:pPr>
            <w:r>
              <w:rPr>
                <w:sz w:val="20"/>
                <w:szCs w:val="20"/>
                <w:lang w:val="ru-RU"/>
              </w:rPr>
              <w:t>0,5</w:t>
            </w:r>
          </w:p>
        </w:tc>
      </w:tr>
      <w:tr w:rsidR="009311A3" w:rsidRPr="0073719E" w:rsidTr="009311A3">
        <w:trPr>
          <w:trHeight w:val="54"/>
        </w:trPr>
        <w:tc>
          <w:tcPr>
            <w:tcW w:w="1116" w:type="dxa"/>
            <w:vMerge/>
            <w:shd w:val="clear" w:color="auto" w:fill="auto"/>
          </w:tcPr>
          <w:p w:rsidR="009311A3" w:rsidRPr="0073719E" w:rsidRDefault="009311A3" w:rsidP="009311A3">
            <w:pPr>
              <w:pStyle w:val="affffffffffff"/>
              <w:ind w:firstLine="0"/>
              <w:jc w:val="left"/>
              <w:rPr>
                <w:sz w:val="20"/>
                <w:szCs w:val="20"/>
                <w:lang w:val="ru-RU"/>
              </w:rPr>
            </w:pPr>
          </w:p>
        </w:tc>
        <w:tc>
          <w:tcPr>
            <w:tcW w:w="1426" w:type="dxa"/>
            <w:shd w:val="clear" w:color="auto" w:fill="auto"/>
          </w:tcPr>
          <w:p w:rsidR="009311A3" w:rsidRPr="0073719E" w:rsidRDefault="009311A3" w:rsidP="009311A3">
            <w:pPr>
              <w:pStyle w:val="affffffffffff"/>
              <w:ind w:firstLine="0"/>
              <w:jc w:val="left"/>
              <w:rPr>
                <w:sz w:val="20"/>
                <w:szCs w:val="20"/>
                <w:lang w:val="ru-RU"/>
              </w:rPr>
            </w:pPr>
            <w:r w:rsidRPr="0073719E">
              <w:rPr>
                <w:sz w:val="20"/>
                <w:szCs w:val="20"/>
                <w:lang w:val="ru-RU"/>
              </w:rPr>
              <w:t xml:space="preserve">Расчетный показатель максимально допустимого </w:t>
            </w:r>
            <w:r w:rsidRPr="0073719E">
              <w:rPr>
                <w:sz w:val="20"/>
                <w:szCs w:val="20"/>
                <w:lang w:val="ru-RU"/>
              </w:rPr>
              <w:lastRenderedPageBreak/>
              <w:t>уровня территориальной доступности</w:t>
            </w:r>
          </w:p>
        </w:tc>
        <w:tc>
          <w:tcPr>
            <w:tcW w:w="1559" w:type="dxa"/>
            <w:shd w:val="clear" w:color="auto" w:fill="auto"/>
          </w:tcPr>
          <w:p w:rsidR="009311A3" w:rsidRPr="0073719E" w:rsidRDefault="009311A3" w:rsidP="009311A3">
            <w:pPr>
              <w:pStyle w:val="affffffffffff"/>
              <w:ind w:firstLine="0"/>
              <w:jc w:val="left"/>
              <w:rPr>
                <w:sz w:val="20"/>
                <w:szCs w:val="20"/>
                <w:lang w:val="ru-RU"/>
              </w:rPr>
            </w:pPr>
            <w:r>
              <w:rPr>
                <w:sz w:val="20"/>
                <w:szCs w:val="20"/>
                <w:lang w:val="ru-RU"/>
              </w:rPr>
              <w:lastRenderedPageBreak/>
              <w:t xml:space="preserve">Расстояние от границы земельного участка до точки </w:t>
            </w:r>
            <w:r>
              <w:rPr>
                <w:sz w:val="20"/>
                <w:szCs w:val="20"/>
                <w:lang w:val="ru-RU"/>
              </w:rPr>
              <w:lastRenderedPageBreak/>
              <w:t xml:space="preserve">подключения к распределительным сетям электроснабжения, м </w:t>
            </w:r>
            <w:r w:rsidRPr="004A3859">
              <w:rPr>
                <w:sz w:val="20"/>
                <w:szCs w:val="20"/>
                <w:lang w:val="ru-RU"/>
              </w:rPr>
              <w:t>[2]</w:t>
            </w:r>
          </w:p>
        </w:tc>
        <w:tc>
          <w:tcPr>
            <w:tcW w:w="5513" w:type="dxa"/>
            <w:gridSpan w:val="6"/>
            <w:shd w:val="clear" w:color="auto" w:fill="auto"/>
          </w:tcPr>
          <w:p w:rsidR="009311A3" w:rsidRDefault="009311A3" w:rsidP="009311A3">
            <w:pPr>
              <w:pStyle w:val="affffffffffff"/>
              <w:ind w:firstLine="0"/>
              <w:jc w:val="center"/>
              <w:rPr>
                <w:sz w:val="20"/>
                <w:szCs w:val="20"/>
                <w:lang w:val="ru-RU"/>
              </w:rPr>
            </w:pPr>
            <w:r>
              <w:rPr>
                <w:sz w:val="20"/>
                <w:szCs w:val="20"/>
                <w:lang w:val="ru-RU"/>
              </w:rPr>
              <w:lastRenderedPageBreak/>
              <w:t>10</w:t>
            </w:r>
          </w:p>
        </w:tc>
      </w:tr>
      <w:tr w:rsidR="009311A3" w:rsidRPr="0073719E" w:rsidTr="009311A3">
        <w:trPr>
          <w:trHeight w:val="54"/>
        </w:trPr>
        <w:tc>
          <w:tcPr>
            <w:tcW w:w="1116" w:type="dxa"/>
            <w:vMerge w:val="restart"/>
            <w:shd w:val="clear" w:color="auto" w:fill="auto"/>
          </w:tcPr>
          <w:p w:rsidR="009311A3" w:rsidRPr="0073719E" w:rsidRDefault="009311A3" w:rsidP="009311A3">
            <w:pPr>
              <w:pStyle w:val="affffffffffff"/>
              <w:ind w:firstLine="0"/>
              <w:jc w:val="left"/>
              <w:rPr>
                <w:sz w:val="20"/>
                <w:szCs w:val="20"/>
                <w:lang w:val="ru-RU"/>
              </w:rPr>
            </w:pPr>
            <w:r w:rsidRPr="0073719E">
              <w:rPr>
                <w:sz w:val="20"/>
                <w:szCs w:val="20"/>
                <w:lang w:val="ru-RU"/>
              </w:rPr>
              <w:lastRenderedPageBreak/>
              <w:t>Объекты теплоснабжения</w:t>
            </w:r>
          </w:p>
        </w:tc>
        <w:tc>
          <w:tcPr>
            <w:tcW w:w="1426" w:type="dxa"/>
            <w:vMerge w:val="restart"/>
            <w:shd w:val="clear" w:color="auto" w:fill="auto"/>
          </w:tcPr>
          <w:p w:rsidR="009311A3" w:rsidRPr="0073719E" w:rsidRDefault="009311A3" w:rsidP="009311A3">
            <w:pPr>
              <w:pStyle w:val="affffffffffff"/>
              <w:ind w:firstLine="0"/>
              <w:jc w:val="left"/>
              <w:rPr>
                <w:sz w:val="20"/>
                <w:szCs w:val="20"/>
                <w:lang w:val="ru-RU"/>
              </w:rPr>
            </w:pPr>
            <w:r w:rsidRPr="0073719E">
              <w:rPr>
                <w:sz w:val="20"/>
                <w:szCs w:val="20"/>
                <w:lang w:val="ru-RU"/>
              </w:rPr>
              <w:t>Расчетный показатель минимально допустимого уровня обеспеченности</w:t>
            </w:r>
          </w:p>
        </w:tc>
        <w:tc>
          <w:tcPr>
            <w:tcW w:w="1559" w:type="dxa"/>
            <w:vMerge w:val="restart"/>
            <w:shd w:val="clear" w:color="auto" w:fill="auto"/>
          </w:tcPr>
          <w:p w:rsidR="009311A3" w:rsidRPr="0073719E" w:rsidRDefault="009311A3" w:rsidP="009311A3">
            <w:pPr>
              <w:pStyle w:val="affffffffffff"/>
              <w:ind w:firstLine="0"/>
              <w:jc w:val="left"/>
              <w:rPr>
                <w:sz w:val="20"/>
                <w:szCs w:val="20"/>
                <w:lang w:val="ru-RU"/>
              </w:rPr>
            </w:pPr>
            <w:r>
              <w:rPr>
                <w:sz w:val="20"/>
                <w:szCs w:val="20"/>
                <w:lang w:val="ru-RU"/>
              </w:rPr>
              <w:t>Удельные расходы тепла на отопление, ккал/ч на 1 кв. м общей площади здания по этажности</w:t>
            </w:r>
          </w:p>
        </w:tc>
        <w:tc>
          <w:tcPr>
            <w:tcW w:w="5513" w:type="dxa"/>
            <w:gridSpan w:val="6"/>
            <w:shd w:val="clear" w:color="auto" w:fill="auto"/>
          </w:tcPr>
          <w:p w:rsidR="009311A3" w:rsidRPr="0073719E" w:rsidRDefault="009311A3" w:rsidP="009311A3">
            <w:pPr>
              <w:pStyle w:val="affffffffffff"/>
              <w:ind w:firstLine="0"/>
              <w:jc w:val="center"/>
              <w:rPr>
                <w:sz w:val="20"/>
                <w:szCs w:val="20"/>
                <w:lang w:val="ru-RU"/>
              </w:rPr>
            </w:pPr>
            <w:r>
              <w:rPr>
                <w:sz w:val="20"/>
                <w:szCs w:val="20"/>
                <w:lang w:val="ru-RU"/>
              </w:rPr>
              <w:t>Зона с расчетной температурой наружного воздуха -42</w:t>
            </w:r>
            <w:r w:rsidRPr="0073719E">
              <w:rPr>
                <w:sz w:val="20"/>
                <w:szCs w:val="20"/>
                <w:lang w:val="ru-RU"/>
              </w:rPr>
              <w:t>°</w:t>
            </w:r>
            <w:r w:rsidRPr="0073719E">
              <w:rPr>
                <w:sz w:val="20"/>
                <w:szCs w:val="20"/>
              </w:rPr>
              <w:t>C</w:t>
            </w:r>
          </w:p>
        </w:tc>
      </w:tr>
      <w:tr w:rsidR="009311A3" w:rsidRPr="0073719E" w:rsidTr="009311A3">
        <w:trPr>
          <w:trHeight w:val="206"/>
        </w:trPr>
        <w:tc>
          <w:tcPr>
            <w:tcW w:w="1116" w:type="dxa"/>
            <w:vMerge/>
            <w:shd w:val="clear" w:color="auto" w:fill="auto"/>
          </w:tcPr>
          <w:p w:rsidR="009311A3" w:rsidRPr="0073719E" w:rsidRDefault="009311A3" w:rsidP="009311A3">
            <w:pPr>
              <w:pStyle w:val="affffffffffff"/>
              <w:ind w:firstLine="0"/>
              <w:jc w:val="left"/>
              <w:rPr>
                <w:sz w:val="20"/>
                <w:szCs w:val="20"/>
                <w:lang w:val="ru-RU"/>
              </w:rPr>
            </w:pPr>
          </w:p>
        </w:tc>
        <w:tc>
          <w:tcPr>
            <w:tcW w:w="1426" w:type="dxa"/>
            <w:vMerge/>
            <w:shd w:val="clear" w:color="auto" w:fill="auto"/>
          </w:tcPr>
          <w:p w:rsidR="009311A3" w:rsidRPr="0073719E" w:rsidRDefault="009311A3" w:rsidP="009311A3">
            <w:pPr>
              <w:pStyle w:val="affffffffffff"/>
              <w:ind w:firstLine="0"/>
              <w:jc w:val="left"/>
              <w:rPr>
                <w:sz w:val="20"/>
                <w:szCs w:val="20"/>
                <w:lang w:val="ru-RU"/>
              </w:rPr>
            </w:pPr>
          </w:p>
        </w:tc>
        <w:tc>
          <w:tcPr>
            <w:tcW w:w="1559" w:type="dxa"/>
            <w:vMerge/>
            <w:shd w:val="clear" w:color="auto" w:fill="auto"/>
          </w:tcPr>
          <w:p w:rsidR="009311A3" w:rsidRPr="0073719E" w:rsidRDefault="009311A3" w:rsidP="009311A3">
            <w:pPr>
              <w:pStyle w:val="affffffffffff"/>
              <w:ind w:firstLine="0"/>
              <w:jc w:val="left"/>
              <w:rPr>
                <w:sz w:val="20"/>
                <w:szCs w:val="20"/>
                <w:lang w:val="ru-RU"/>
              </w:rPr>
            </w:pPr>
          </w:p>
        </w:tc>
        <w:tc>
          <w:tcPr>
            <w:tcW w:w="1276" w:type="dxa"/>
            <w:vMerge w:val="restart"/>
            <w:shd w:val="clear" w:color="auto" w:fill="auto"/>
          </w:tcPr>
          <w:p w:rsidR="009311A3" w:rsidRPr="0073719E" w:rsidRDefault="009311A3" w:rsidP="009311A3">
            <w:pPr>
              <w:pStyle w:val="affffffffffff"/>
              <w:ind w:firstLine="0"/>
              <w:jc w:val="center"/>
              <w:rPr>
                <w:sz w:val="20"/>
                <w:szCs w:val="20"/>
                <w:lang w:val="ru-RU"/>
              </w:rPr>
            </w:pPr>
            <w:r>
              <w:rPr>
                <w:sz w:val="20"/>
                <w:szCs w:val="20"/>
                <w:lang w:val="ru-RU"/>
              </w:rPr>
              <w:t>Тип здания</w:t>
            </w:r>
          </w:p>
        </w:tc>
        <w:tc>
          <w:tcPr>
            <w:tcW w:w="4237" w:type="dxa"/>
            <w:gridSpan w:val="5"/>
            <w:shd w:val="clear" w:color="auto" w:fill="auto"/>
          </w:tcPr>
          <w:p w:rsidR="009311A3" w:rsidRPr="0073719E" w:rsidRDefault="009311A3" w:rsidP="009311A3">
            <w:pPr>
              <w:pStyle w:val="affffffffffff"/>
              <w:ind w:firstLine="0"/>
              <w:jc w:val="center"/>
              <w:rPr>
                <w:sz w:val="20"/>
                <w:szCs w:val="20"/>
                <w:lang w:val="ru-RU"/>
              </w:rPr>
            </w:pPr>
            <w:r>
              <w:rPr>
                <w:sz w:val="20"/>
                <w:szCs w:val="20"/>
                <w:lang w:val="ru-RU"/>
              </w:rPr>
              <w:t>К</w:t>
            </w:r>
            <w:r w:rsidRPr="0073719E">
              <w:rPr>
                <w:sz w:val="20"/>
                <w:szCs w:val="20"/>
                <w:lang w:val="ru-RU"/>
              </w:rPr>
              <w:t>оличество этажей</w:t>
            </w:r>
          </w:p>
        </w:tc>
      </w:tr>
      <w:tr w:rsidR="009311A3" w:rsidRPr="0073719E" w:rsidTr="009311A3">
        <w:tc>
          <w:tcPr>
            <w:tcW w:w="1116" w:type="dxa"/>
            <w:vMerge/>
            <w:shd w:val="clear" w:color="auto" w:fill="auto"/>
          </w:tcPr>
          <w:p w:rsidR="009311A3" w:rsidRPr="0073719E" w:rsidRDefault="009311A3" w:rsidP="009311A3">
            <w:pPr>
              <w:pStyle w:val="affffffffffff"/>
              <w:ind w:firstLine="0"/>
              <w:jc w:val="left"/>
              <w:rPr>
                <w:sz w:val="20"/>
                <w:szCs w:val="20"/>
                <w:lang w:val="ru-RU"/>
              </w:rPr>
            </w:pPr>
          </w:p>
        </w:tc>
        <w:tc>
          <w:tcPr>
            <w:tcW w:w="1426" w:type="dxa"/>
            <w:vMerge/>
            <w:shd w:val="clear" w:color="auto" w:fill="auto"/>
          </w:tcPr>
          <w:p w:rsidR="009311A3" w:rsidRPr="0073719E" w:rsidRDefault="009311A3" w:rsidP="009311A3">
            <w:pPr>
              <w:pStyle w:val="affffffffffff"/>
              <w:ind w:firstLine="0"/>
              <w:jc w:val="left"/>
              <w:rPr>
                <w:sz w:val="20"/>
                <w:szCs w:val="20"/>
                <w:lang w:val="ru-RU"/>
              </w:rPr>
            </w:pPr>
          </w:p>
        </w:tc>
        <w:tc>
          <w:tcPr>
            <w:tcW w:w="1559" w:type="dxa"/>
            <w:vMerge/>
            <w:shd w:val="clear" w:color="auto" w:fill="auto"/>
          </w:tcPr>
          <w:p w:rsidR="009311A3" w:rsidRPr="0073719E" w:rsidRDefault="009311A3" w:rsidP="009311A3">
            <w:pPr>
              <w:pStyle w:val="affffffffffff"/>
              <w:ind w:firstLine="0"/>
              <w:jc w:val="left"/>
              <w:rPr>
                <w:sz w:val="20"/>
                <w:szCs w:val="20"/>
                <w:lang w:val="ru-RU"/>
              </w:rPr>
            </w:pPr>
          </w:p>
        </w:tc>
        <w:tc>
          <w:tcPr>
            <w:tcW w:w="1276" w:type="dxa"/>
            <w:vMerge/>
            <w:shd w:val="clear" w:color="auto" w:fill="auto"/>
          </w:tcPr>
          <w:p w:rsidR="009311A3" w:rsidRPr="0073719E" w:rsidRDefault="009311A3" w:rsidP="009311A3">
            <w:pPr>
              <w:pStyle w:val="affffffffffff"/>
              <w:ind w:firstLine="0"/>
              <w:jc w:val="center"/>
              <w:rPr>
                <w:sz w:val="20"/>
                <w:szCs w:val="20"/>
                <w:lang w:val="ru-RU"/>
              </w:rPr>
            </w:pPr>
          </w:p>
        </w:tc>
        <w:tc>
          <w:tcPr>
            <w:tcW w:w="981" w:type="dxa"/>
            <w:shd w:val="clear" w:color="auto" w:fill="auto"/>
            <w:vAlign w:val="center"/>
          </w:tcPr>
          <w:p w:rsidR="009311A3" w:rsidRPr="0073719E" w:rsidRDefault="009311A3" w:rsidP="009311A3">
            <w:pPr>
              <w:pStyle w:val="affffffffffff"/>
              <w:ind w:firstLine="0"/>
              <w:jc w:val="center"/>
              <w:rPr>
                <w:sz w:val="20"/>
                <w:szCs w:val="20"/>
                <w:lang w:val="ru-RU"/>
              </w:rPr>
            </w:pPr>
            <w:r w:rsidRPr="0073719E">
              <w:rPr>
                <w:sz w:val="20"/>
                <w:szCs w:val="20"/>
                <w:lang w:val="ru-RU"/>
              </w:rPr>
              <w:t>1</w:t>
            </w:r>
          </w:p>
        </w:tc>
        <w:tc>
          <w:tcPr>
            <w:tcW w:w="1135" w:type="dxa"/>
            <w:shd w:val="clear" w:color="auto" w:fill="auto"/>
            <w:vAlign w:val="center"/>
          </w:tcPr>
          <w:p w:rsidR="009311A3" w:rsidRPr="0073719E" w:rsidRDefault="009311A3" w:rsidP="009311A3">
            <w:pPr>
              <w:pStyle w:val="affffffffffff"/>
              <w:ind w:firstLine="0"/>
              <w:jc w:val="center"/>
              <w:rPr>
                <w:sz w:val="20"/>
                <w:szCs w:val="20"/>
                <w:lang w:val="ru-RU"/>
              </w:rPr>
            </w:pPr>
            <w:r w:rsidRPr="0073719E">
              <w:rPr>
                <w:sz w:val="20"/>
                <w:szCs w:val="20"/>
                <w:lang w:val="ru-RU"/>
              </w:rPr>
              <w:t>2</w:t>
            </w:r>
          </w:p>
        </w:tc>
        <w:tc>
          <w:tcPr>
            <w:tcW w:w="1118" w:type="dxa"/>
            <w:gridSpan w:val="2"/>
            <w:shd w:val="clear" w:color="auto" w:fill="auto"/>
            <w:vAlign w:val="center"/>
          </w:tcPr>
          <w:p w:rsidR="009311A3" w:rsidRPr="0073719E" w:rsidRDefault="009311A3" w:rsidP="009311A3">
            <w:pPr>
              <w:pStyle w:val="affffffffffff"/>
              <w:ind w:firstLine="0"/>
              <w:jc w:val="center"/>
              <w:rPr>
                <w:sz w:val="20"/>
                <w:szCs w:val="20"/>
                <w:lang w:val="ru-RU"/>
              </w:rPr>
            </w:pPr>
            <w:r w:rsidRPr="0073719E">
              <w:rPr>
                <w:sz w:val="20"/>
                <w:szCs w:val="20"/>
                <w:lang w:val="ru-RU"/>
              </w:rPr>
              <w:t>3</w:t>
            </w:r>
          </w:p>
        </w:tc>
        <w:tc>
          <w:tcPr>
            <w:tcW w:w="1003" w:type="dxa"/>
            <w:shd w:val="clear" w:color="auto" w:fill="auto"/>
            <w:vAlign w:val="center"/>
          </w:tcPr>
          <w:p w:rsidR="009311A3" w:rsidRPr="0073719E" w:rsidRDefault="009311A3" w:rsidP="009311A3">
            <w:pPr>
              <w:pStyle w:val="affffffffffff"/>
              <w:ind w:firstLine="0"/>
              <w:jc w:val="center"/>
              <w:rPr>
                <w:sz w:val="20"/>
                <w:szCs w:val="20"/>
                <w:lang w:val="ru-RU"/>
              </w:rPr>
            </w:pPr>
            <w:r w:rsidRPr="0073719E">
              <w:rPr>
                <w:sz w:val="20"/>
                <w:szCs w:val="20"/>
                <w:lang w:val="ru-RU"/>
              </w:rPr>
              <w:t>4</w:t>
            </w:r>
            <w:r>
              <w:rPr>
                <w:sz w:val="20"/>
                <w:szCs w:val="20"/>
                <w:lang w:val="ru-RU"/>
              </w:rPr>
              <w:t>, 5</w:t>
            </w:r>
          </w:p>
        </w:tc>
      </w:tr>
      <w:tr w:rsidR="009311A3" w:rsidRPr="0073719E" w:rsidTr="009311A3">
        <w:trPr>
          <w:trHeight w:val="341"/>
        </w:trPr>
        <w:tc>
          <w:tcPr>
            <w:tcW w:w="1116" w:type="dxa"/>
            <w:vMerge/>
            <w:shd w:val="clear" w:color="auto" w:fill="auto"/>
          </w:tcPr>
          <w:p w:rsidR="009311A3" w:rsidRPr="0073719E" w:rsidRDefault="009311A3" w:rsidP="009311A3">
            <w:pPr>
              <w:pStyle w:val="affffffffffff"/>
              <w:ind w:firstLine="0"/>
              <w:jc w:val="left"/>
              <w:rPr>
                <w:sz w:val="20"/>
                <w:szCs w:val="20"/>
                <w:lang w:val="ru-RU"/>
              </w:rPr>
            </w:pPr>
          </w:p>
        </w:tc>
        <w:tc>
          <w:tcPr>
            <w:tcW w:w="1426" w:type="dxa"/>
            <w:vMerge/>
            <w:shd w:val="clear" w:color="auto" w:fill="auto"/>
          </w:tcPr>
          <w:p w:rsidR="009311A3" w:rsidRPr="0073719E" w:rsidRDefault="009311A3" w:rsidP="009311A3">
            <w:pPr>
              <w:pStyle w:val="affffffffffff"/>
              <w:ind w:firstLine="0"/>
              <w:jc w:val="left"/>
              <w:rPr>
                <w:sz w:val="20"/>
                <w:szCs w:val="20"/>
                <w:lang w:val="ru-RU"/>
              </w:rPr>
            </w:pPr>
          </w:p>
        </w:tc>
        <w:tc>
          <w:tcPr>
            <w:tcW w:w="1559" w:type="dxa"/>
            <w:vMerge/>
            <w:shd w:val="clear" w:color="auto" w:fill="auto"/>
          </w:tcPr>
          <w:p w:rsidR="009311A3" w:rsidRPr="0073719E" w:rsidRDefault="009311A3" w:rsidP="009311A3">
            <w:pPr>
              <w:pStyle w:val="affffffffffff"/>
              <w:ind w:firstLine="0"/>
              <w:jc w:val="left"/>
              <w:rPr>
                <w:sz w:val="20"/>
                <w:szCs w:val="20"/>
                <w:lang w:val="ru-RU"/>
              </w:rPr>
            </w:pPr>
          </w:p>
        </w:tc>
        <w:tc>
          <w:tcPr>
            <w:tcW w:w="1276" w:type="dxa"/>
            <w:shd w:val="clear" w:color="auto" w:fill="auto"/>
          </w:tcPr>
          <w:p w:rsidR="009311A3" w:rsidRPr="0073719E" w:rsidRDefault="009311A3" w:rsidP="009311A3">
            <w:pPr>
              <w:pStyle w:val="affffffffffff"/>
              <w:ind w:firstLine="0"/>
              <w:jc w:val="left"/>
              <w:rPr>
                <w:sz w:val="20"/>
                <w:szCs w:val="20"/>
                <w:lang w:val="ru-RU"/>
              </w:rPr>
            </w:pPr>
            <w:r>
              <w:rPr>
                <w:sz w:val="20"/>
                <w:szCs w:val="20"/>
                <w:lang w:val="ru-RU"/>
              </w:rPr>
              <w:t>Жилые здания</w:t>
            </w:r>
          </w:p>
        </w:tc>
        <w:tc>
          <w:tcPr>
            <w:tcW w:w="981" w:type="dxa"/>
            <w:shd w:val="clear" w:color="auto" w:fill="auto"/>
          </w:tcPr>
          <w:p w:rsidR="009311A3" w:rsidRPr="0073719E" w:rsidRDefault="009311A3" w:rsidP="009311A3">
            <w:pPr>
              <w:pStyle w:val="affffffffffff"/>
              <w:ind w:firstLine="0"/>
              <w:jc w:val="center"/>
              <w:rPr>
                <w:sz w:val="20"/>
                <w:szCs w:val="20"/>
                <w:lang w:val="ru-RU"/>
              </w:rPr>
            </w:pPr>
            <w:r>
              <w:rPr>
                <w:sz w:val="20"/>
                <w:szCs w:val="20"/>
                <w:lang w:val="ru-RU"/>
              </w:rPr>
              <w:t>77,0</w:t>
            </w:r>
          </w:p>
        </w:tc>
        <w:tc>
          <w:tcPr>
            <w:tcW w:w="1135" w:type="dxa"/>
            <w:shd w:val="clear" w:color="auto" w:fill="auto"/>
          </w:tcPr>
          <w:p w:rsidR="009311A3" w:rsidRPr="0073719E" w:rsidRDefault="009311A3" w:rsidP="009311A3">
            <w:pPr>
              <w:pStyle w:val="affffffffffff"/>
              <w:ind w:firstLine="0"/>
              <w:jc w:val="center"/>
              <w:rPr>
                <w:sz w:val="20"/>
                <w:szCs w:val="20"/>
                <w:lang w:val="ru-RU"/>
              </w:rPr>
            </w:pPr>
            <w:r>
              <w:rPr>
                <w:sz w:val="20"/>
                <w:szCs w:val="20"/>
                <w:lang w:val="ru-RU"/>
              </w:rPr>
              <w:t>61,7</w:t>
            </w:r>
          </w:p>
        </w:tc>
        <w:tc>
          <w:tcPr>
            <w:tcW w:w="1118" w:type="dxa"/>
            <w:gridSpan w:val="2"/>
            <w:shd w:val="clear" w:color="auto" w:fill="auto"/>
          </w:tcPr>
          <w:p w:rsidR="009311A3" w:rsidRPr="0073719E" w:rsidRDefault="009311A3" w:rsidP="009311A3">
            <w:pPr>
              <w:pStyle w:val="affffffffffff"/>
              <w:ind w:firstLine="0"/>
              <w:jc w:val="center"/>
              <w:rPr>
                <w:sz w:val="20"/>
                <w:szCs w:val="20"/>
                <w:lang w:val="ru-RU"/>
              </w:rPr>
            </w:pPr>
            <w:r>
              <w:rPr>
                <w:sz w:val="20"/>
                <w:szCs w:val="20"/>
                <w:lang w:val="ru-RU"/>
              </w:rPr>
              <w:t>55,4</w:t>
            </w:r>
          </w:p>
        </w:tc>
        <w:tc>
          <w:tcPr>
            <w:tcW w:w="1003" w:type="dxa"/>
            <w:shd w:val="clear" w:color="auto" w:fill="auto"/>
          </w:tcPr>
          <w:p w:rsidR="009311A3" w:rsidRPr="0073719E" w:rsidRDefault="009311A3" w:rsidP="009311A3">
            <w:pPr>
              <w:pStyle w:val="affffffffffff"/>
              <w:ind w:firstLine="0"/>
              <w:jc w:val="center"/>
              <w:rPr>
                <w:sz w:val="20"/>
                <w:szCs w:val="20"/>
                <w:lang w:val="ru-RU"/>
              </w:rPr>
            </w:pPr>
            <w:r>
              <w:rPr>
                <w:sz w:val="20"/>
                <w:szCs w:val="20"/>
                <w:lang w:val="ru-RU"/>
              </w:rPr>
              <w:t>53,5</w:t>
            </w:r>
          </w:p>
        </w:tc>
      </w:tr>
      <w:tr w:rsidR="009311A3" w:rsidRPr="0073719E" w:rsidTr="009311A3">
        <w:tc>
          <w:tcPr>
            <w:tcW w:w="1116" w:type="dxa"/>
            <w:vMerge/>
            <w:shd w:val="clear" w:color="auto" w:fill="auto"/>
          </w:tcPr>
          <w:p w:rsidR="009311A3" w:rsidRPr="0073719E" w:rsidRDefault="009311A3" w:rsidP="009311A3">
            <w:pPr>
              <w:pStyle w:val="affffffffffff"/>
              <w:ind w:firstLine="0"/>
              <w:jc w:val="left"/>
              <w:rPr>
                <w:sz w:val="20"/>
                <w:szCs w:val="20"/>
                <w:lang w:val="ru-RU"/>
              </w:rPr>
            </w:pPr>
          </w:p>
        </w:tc>
        <w:tc>
          <w:tcPr>
            <w:tcW w:w="1426" w:type="dxa"/>
            <w:vMerge/>
            <w:shd w:val="clear" w:color="auto" w:fill="auto"/>
          </w:tcPr>
          <w:p w:rsidR="009311A3" w:rsidRPr="0073719E" w:rsidRDefault="009311A3" w:rsidP="009311A3">
            <w:pPr>
              <w:pStyle w:val="affffffffffff"/>
              <w:ind w:firstLine="0"/>
              <w:jc w:val="left"/>
              <w:rPr>
                <w:sz w:val="20"/>
                <w:szCs w:val="20"/>
                <w:lang w:val="ru-RU"/>
              </w:rPr>
            </w:pPr>
          </w:p>
        </w:tc>
        <w:tc>
          <w:tcPr>
            <w:tcW w:w="1559" w:type="dxa"/>
            <w:vMerge/>
            <w:shd w:val="clear" w:color="auto" w:fill="auto"/>
          </w:tcPr>
          <w:p w:rsidR="009311A3" w:rsidRPr="0073719E" w:rsidRDefault="009311A3" w:rsidP="009311A3">
            <w:pPr>
              <w:pStyle w:val="affffffffffff"/>
              <w:ind w:firstLine="0"/>
              <w:jc w:val="left"/>
              <w:rPr>
                <w:sz w:val="20"/>
                <w:szCs w:val="20"/>
                <w:lang w:val="ru-RU"/>
              </w:rPr>
            </w:pPr>
          </w:p>
        </w:tc>
        <w:tc>
          <w:tcPr>
            <w:tcW w:w="1276" w:type="dxa"/>
            <w:shd w:val="clear" w:color="auto" w:fill="auto"/>
          </w:tcPr>
          <w:p w:rsidR="009311A3" w:rsidRPr="0073719E" w:rsidRDefault="009311A3" w:rsidP="009311A3">
            <w:pPr>
              <w:pStyle w:val="affffffffffff"/>
              <w:ind w:firstLine="0"/>
              <w:jc w:val="left"/>
              <w:rPr>
                <w:sz w:val="20"/>
                <w:szCs w:val="20"/>
                <w:lang w:val="ru-RU"/>
              </w:rPr>
            </w:pPr>
            <w:r>
              <w:rPr>
                <w:sz w:val="20"/>
                <w:szCs w:val="20"/>
                <w:lang w:val="ru-RU"/>
              </w:rPr>
              <w:t>Административные и общественные здания</w:t>
            </w:r>
          </w:p>
        </w:tc>
        <w:tc>
          <w:tcPr>
            <w:tcW w:w="981" w:type="dxa"/>
            <w:shd w:val="clear" w:color="auto" w:fill="auto"/>
          </w:tcPr>
          <w:p w:rsidR="009311A3" w:rsidRPr="0073719E" w:rsidRDefault="009311A3" w:rsidP="009311A3">
            <w:pPr>
              <w:pStyle w:val="affffffffffff"/>
              <w:ind w:firstLine="0"/>
              <w:jc w:val="center"/>
              <w:rPr>
                <w:sz w:val="20"/>
                <w:szCs w:val="20"/>
                <w:lang w:val="ru-RU"/>
              </w:rPr>
            </w:pPr>
            <w:r>
              <w:rPr>
                <w:sz w:val="20"/>
                <w:szCs w:val="20"/>
                <w:lang w:val="ru-RU"/>
              </w:rPr>
              <w:t>75,3</w:t>
            </w:r>
          </w:p>
        </w:tc>
        <w:tc>
          <w:tcPr>
            <w:tcW w:w="1135" w:type="dxa"/>
            <w:shd w:val="clear" w:color="auto" w:fill="auto"/>
          </w:tcPr>
          <w:p w:rsidR="009311A3" w:rsidRPr="0073719E" w:rsidRDefault="009311A3" w:rsidP="009311A3">
            <w:pPr>
              <w:pStyle w:val="affffffffffff"/>
              <w:ind w:firstLine="0"/>
              <w:jc w:val="center"/>
              <w:rPr>
                <w:sz w:val="20"/>
                <w:szCs w:val="20"/>
                <w:lang w:val="ru-RU"/>
              </w:rPr>
            </w:pPr>
            <w:r>
              <w:rPr>
                <w:sz w:val="20"/>
                <w:szCs w:val="20"/>
                <w:lang w:val="ru-RU"/>
              </w:rPr>
              <w:t>71,2</w:t>
            </w:r>
          </w:p>
        </w:tc>
        <w:tc>
          <w:tcPr>
            <w:tcW w:w="1118" w:type="dxa"/>
            <w:gridSpan w:val="2"/>
            <w:shd w:val="clear" w:color="auto" w:fill="auto"/>
          </w:tcPr>
          <w:p w:rsidR="009311A3" w:rsidRPr="0073719E" w:rsidRDefault="009311A3" w:rsidP="009311A3">
            <w:pPr>
              <w:pStyle w:val="affffffffffff"/>
              <w:ind w:firstLine="0"/>
              <w:jc w:val="center"/>
              <w:rPr>
                <w:sz w:val="20"/>
                <w:szCs w:val="20"/>
                <w:lang w:val="ru-RU"/>
              </w:rPr>
            </w:pPr>
            <w:r>
              <w:rPr>
                <w:sz w:val="20"/>
                <w:szCs w:val="20"/>
                <w:lang w:val="ru-RU"/>
              </w:rPr>
              <w:t>69,0</w:t>
            </w:r>
          </w:p>
        </w:tc>
        <w:tc>
          <w:tcPr>
            <w:tcW w:w="1003" w:type="dxa"/>
            <w:shd w:val="clear" w:color="auto" w:fill="auto"/>
          </w:tcPr>
          <w:p w:rsidR="009311A3" w:rsidRPr="0073719E" w:rsidRDefault="009311A3" w:rsidP="009311A3">
            <w:pPr>
              <w:pStyle w:val="affffffffffff"/>
              <w:ind w:firstLine="0"/>
              <w:jc w:val="center"/>
              <w:rPr>
                <w:sz w:val="20"/>
                <w:szCs w:val="20"/>
                <w:lang w:val="ru-RU"/>
              </w:rPr>
            </w:pPr>
            <w:r>
              <w:rPr>
                <w:sz w:val="20"/>
                <w:szCs w:val="20"/>
                <w:lang w:val="ru-RU"/>
              </w:rPr>
              <w:t>56,5</w:t>
            </w:r>
          </w:p>
        </w:tc>
      </w:tr>
      <w:tr w:rsidR="009311A3" w:rsidRPr="0073719E" w:rsidTr="009311A3">
        <w:tc>
          <w:tcPr>
            <w:tcW w:w="1116" w:type="dxa"/>
            <w:vMerge/>
            <w:shd w:val="clear" w:color="auto" w:fill="auto"/>
          </w:tcPr>
          <w:p w:rsidR="009311A3" w:rsidRPr="0073719E" w:rsidRDefault="009311A3" w:rsidP="009311A3">
            <w:pPr>
              <w:pStyle w:val="affffffffffff"/>
              <w:ind w:firstLine="0"/>
              <w:jc w:val="left"/>
              <w:rPr>
                <w:sz w:val="20"/>
                <w:szCs w:val="20"/>
                <w:lang w:val="ru-RU"/>
              </w:rPr>
            </w:pPr>
          </w:p>
        </w:tc>
        <w:tc>
          <w:tcPr>
            <w:tcW w:w="1426" w:type="dxa"/>
            <w:vMerge/>
            <w:shd w:val="clear" w:color="auto" w:fill="auto"/>
          </w:tcPr>
          <w:p w:rsidR="009311A3" w:rsidRPr="0073719E" w:rsidRDefault="009311A3" w:rsidP="009311A3">
            <w:pPr>
              <w:pStyle w:val="affffffffffff"/>
              <w:ind w:firstLine="0"/>
              <w:jc w:val="left"/>
              <w:rPr>
                <w:sz w:val="20"/>
                <w:szCs w:val="20"/>
                <w:lang w:val="ru-RU"/>
              </w:rPr>
            </w:pPr>
          </w:p>
        </w:tc>
        <w:tc>
          <w:tcPr>
            <w:tcW w:w="1559" w:type="dxa"/>
            <w:shd w:val="clear" w:color="auto" w:fill="auto"/>
          </w:tcPr>
          <w:p w:rsidR="009311A3" w:rsidRPr="0073719E" w:rsidRDefault="009311A3" w:rsidP="009311A3">
            <w:pPr>
              <w:pStyle w:val="affffffffffff"/>
              <w:ind w:firstLine="0"/>
              <w:jc w:val="left"/>
              <w:rPr>
                <w:sz w:val="20"/>
                <w:szCs w:val="20"/>
                <w:lang w:val="ru-RU"/>
              </w:rPr>
            </w:pPr>
            <w:r>
              <w:rPr>
                <w:sz w:val="20"/>
                <w:szCs w:val="20"/>
                <w:lang w:val="ru-RU"/>
              </w:rPr>
              <w:t>Удельная величина тепловой энергии на нагрев горячей воды потребителями, ккал/ч на 1 кв. м общей площади здания</w:t>
            </w:r>
          </w:p>
        </w:tc>
        <w:tc>
          <w:tcPr>
            <w:tcW w:w="5513" w:type="dxa"/>
            <w:gridSpan w:val="6"/>
            <w:shd w:val="clear" w:color="auto" w:fill="auto"/>
          </w:tcPr>
          <w:p w:rsidR="009311A3" w:rsidRDefault="009311A3" w:rsidP="009311A3">
            <w:pPr>
              <w:pStyle w:val="affffffffffff"/>
              <w:ind w:firstLine="0"/>
              <w:jc w:val="center"/>
              <w:rPr>
                <w:sz w:val="20"/>
                <w:szCs w:val="20"/>
                <w:lang w:val="ru-RU"/>
              </w:rPr>
            </w:pPr>
            <w:r>
              <w:rPr>
                <w:sz w:val="20"/>
                <w:szCs w:val="20"/>
                <w:lang w:val="ru-RU"/>
              </w:rPr>
              <w:t>17,8</w:t>
            </w:r>
          </w:p>
        </w:tc>
      </w:tr>
      <w:tr w:rsidR="009311A3" w:rsidRPr="0073719E" w:rsidTr="009311A3">
        <w:trPr>
          <w:trHeight w:val="1031"/>
        </w:trPr>
        <w:tc>
          <w:tcPr>
            <w:tcW w:w="1116" w:type="dxa"/>
            <w:vMerge/>
            <w:shd w:val="clear" w:color="auto" w:fill="auto"/>
          </w:tcPr>
          <w:p w:rsidR="009311A3" w:rsidRPr="0073719E" w:rsidRDefault="009311A3" w:rsidP="009311A3">
            <w:pPr>
              <w:pStyle w:val="affffffffffff"/>
              <w:ind w:firstLine="0"/>
              <w:jc w:val="left"/>
              <w:rPr>
                <w:sz w:val="20"/>
                <w:szCs w:val="20"/>
                <w:lang w:val="ru-RU"/>
              </w:rPr>
            </w:pPr>
          </w:p>
        </w:tc>
        <w:tc>
          <w:tcPr>
            <w:tcW w:w="1426" w:type="dxa"/>
            <w:shd w:val="clear" w:color="auto" w:fill="auto"/>
          </w:tcPr>
          <w:p w:rsidR="009311A3" w:rsidRPr="0073719E" w:rsidRDefault="009311A3" w:rsidP="009311A3">
            <w:pPr>
              <w:pStyle w:val="affffffffffff"/>
              <w:ind w:firstLine="0"/>
              <w:jc w:val="left"/>
              <w:rPr>
                <w:sz w:val="20"/>
                <w:szCs w:val="20"/>
                <w:lang w:val="ru-RU"/>
              </w:rPr>
            </w:pPr>
            <w:r w:rsidRPr="0073719E">
              <w:rPr>
                <w:sz w:val="20"/>
                <w:szCs w:val="20"/>
                <w:lang w:val="ru-RU"/>
              </w:rPr>
              <w:t>Расчетный показатель максимально допустимого уровня территориальной доступности</w:t>
            </w:r>
          </w:p>
        </w:tc>
        <w:tc>
          <w:tcPr>
            <w:tcW w:w="7072" w:type="dxa"/>
            <w:gridSpan w:val="7"/>
            <w:shd w:val="clear" w:color="auto" w:fill="auto"/>
          </w:tcPr>
          <w:p w:rsidR="009311A3" w:rsidRPr="0073719E" w:rsidRDefault="009311A3" w:rsidP="009311A3">
            <w:pPr>
              <w:pStyle w:val="affffffffffff"/>
              <w:ind w:firstLine="0"/>
              <w:jc w:val="center"/>
              <w:rPr>
                <w:sz w:val="20"/>
                <w:szCs w:val="20"/>
                <w:lang w:val="ru-RU"/>
              </w:rPr>
            </w:pPr>
            <w:r w:rsidRPr="0073719E">
              <w:rPr>
                <w:sz w:val="20"/>
                <w:szCs w:val="20"/>
                <w:lang w:val="ru-RU"/>
              </w:rPr>
              <w:t>Не нормируется</w:t>
            </w:r>
          </w:p>
        </w:tc>
      </w:tr>
      <w:tr w:rsidR="009311A3" w:rsidRPr="0073719E" w:rsidTr="009311A3">
        <w:tc>
          <w:tcPr>
            <w:tcW w:w="1116" w:type="dxa"/>
            <w:vMerge w:val="restart"/>
            <w:shd w:val="clear" w:color="auto" w:fill="auto"/>
          </w:tcPr>
          <w:p w:rsidR="009311A3" w:rsidRPr="0073719E" w:rsidRDefault="009311A3" w:rsidP="009311A3">
            <w:pPr>
              <w:pStyle w:val="affffffffffff"/>
              <w:ind w:firstLine="0"/>
              <w:jc w:val="left"/>
              <w:rPr>
                <w:sz w:val="20"/>
                <w:szCs w:val="20"/>
                <w:lang w:val="ru-RU"/>
              </w:rPr>
            </w:pPr>
            <w:r w:rsidRPr="0073719E">
              <w:rPr>
                <w:sz w:val="20"/>
                <w:szCs w:val="20"/>
                <w:lang w:val="ru-RU"/>
              </w:rPr>
              <w:t>Объекты газоснабжения</w:t>
            </w:r>
          </w:p>
        </w:tc>
        <w:tc>
          <w:tcPr>
            <w:tcW w:w="1426" w:type="dxa"/>
            <w:vMerge w:val="restart"/>
            <w:shd w:val="clear" w:color="auto" w:fill="auto"/>
          </w:tcPr>
          <w:p w:rsidR="009311A3" w:rsidRPr="0073719E" w:rsidRDefault="009311A3" w:rsidP="009311A3">
            <w:pPr>
              <w:pStyle w:val="affffffffffff"/>
              <w:ind w:firstLine="0"/>
              <w:jc w:val="left"/>
              <w:rPr>
                <w:sz w:val="20"/>
                <w:szCs w:val="20"/>
                <w:lang w:val="ru-RU"/>
              </w:rPr>
            </w:pPr>
            <w:r w:rsidRPr="0073719E">
              <w:rPr>
                <w:sz w:val="20"/>
                <w:szCs w:val="20"/>
                <w:lang w:val="ru-RU"/>
              </w:rPr>
              <w:t>Расчетный показатель минимально допустимого уровня обеспеченности</w:t>
            </w:r>
          </w:p>
        </w:tc>
        <w:tc>
          <w:tcPr>
            <w:tcW w:w="1559" w:type="dxa"/>
            <w:vMerge w:val="restart"/>
            <w:shd w:val="clear" w:color="auto" w:fill="auto"/>
          </w:tcPr>
          <w:p w:rsidR="009311A3" w:rsidRPr="0073719E" w:rsidRDefault="009311A3" w:rsidP="009311A3">
            <w:pPr>
              <w:pStyle w:val="affffffffffff"/>
              <w:ind w:firstLine="0"/>
              <w:jc w:val="left"/>
              <w:rPr>
                <w:sz w:val="20"/>
                <w:szCs w:val="20"/>
                <w:lang w:val="ru-RU"/>
              </w:rPr>
            </w:pPr>
            <w:r>
              <w:rPr>
                <w:sz w:val="20"/>
                <w:szCs w:val="20"/>
                <w:lang w:val="ru-RU"/>
              </w:rPr>
              <w:t>Удельный расход природного газа для различных коммунальных нужд, куб. м на 1 чел. в час</w:t>
            </w:r>
          </w:p>
        </w:tc>
        <w:tc>
          <w:tcPr>
            <w:tcW w:w="1276" w:type="dxa"/>
            <w:shd w:val="clear" w:color="auto" w:fill="auto"/>
          </w:tcPr>
          <w:p w:rsidR="009311A3" w:rsidRPr="0073719E" w:rsidRDefault="009311A3" w:rsidP="009311A3">
            <w:pPr>
              <w:pStyle w:val="affffffffffff"/>
              <w:ind w:firstLine="0"/>
              <w:jc w:val="center"/>
              <w:rPr>
                <w:sz w:val="20"/>
                <w:szCs w:val="20"/>
                <w:lang w:val="ru-RU"/>
              </w:rPr>
            </w:pPr>
            <w:r>
              <w:rPr>
                <w:sz w:val="20"/>
                <w:szCs w:val="20"/>
                <w:lang w:val="ru-RU"/>
              </w:rPr>
              <w:t>Число жителей, снабжаемых газом, тыс. чел.</w:t>
            </w:r>
          </w:p>
        </w:tc>
        <w:tc>
          <w:tcPr>
            <w:tcW w:w="981" w:type="dxa"/>
            <w:shd w:val="clear" w:color="auto" w:fill="auto"/>
          </w:tcPr>
          <w:p w:rsidR="009311A3" w:rsidRPr="0073719E" w:rsidRDefault="009311A3" w:rsidP="009311A3">
            <w:pPr>
              <w:pStyle w:val="affffffffffff"/>
              <w:ind w:firstLine="0"/>
              <w:jc w:val="center"/>
              <w:rPr>
                <w:sz w:val="20"/>
                <w:szCs w:val="20"/>
                <w:lang w:val="ru-RU"/>
              </w:rPr>
            </w:pPr>
            <w:r>
              <w:rPr>
                <w:sz w:val="20"/>
                <w:szCs w:val="20"/>
                <w:lang w:val="ru-RU"/>
              </w:rPr>
              <w:t>При наличии газовой плиты и централизованного горячего водоснабжения</w:t>
            </w:r>
          </w:p>
        </w:tc>
        <w:tc>
          <w:tcPr>
            <w:tcW w:w="1135" w:type="dxa"/>
            <w:shd w:val="clear" w:color="auto" w:fill="auto"/>
          </w:tcPr>
          <w:p w:rsidR="009311A3" w:rsidRPr="0073719E" w:rsidRDefault="009311A3" w:rsidP="009311A3">
            <w:pPr>
              <w:pStyle w:val="affffffffffff"/>
              <w:ind w:firstLine="0"/>
              <w:jc w:val="center"/>
              <w:rPr>
                <w:sz w:val="20"/>
                <w:szCs w:val="20"/>
                <w:lang w:val="ru-RU"/>
              </w:rPr>
            </w:pPr>
            <w:r>
              <w:rPr>
                <w:sz w:val="20"/>
                <w:szCs w:val="20"/>
                <w:lang w:val="ru-RU"/>
              </w:rPr>
              <w:t>При наличии газовой плиты и горячем водоснабжении от газовых водонагревателей</w:t>
            </w:r>
          </w:p>
        </w:tc>
        <w:tc>
          <w:tcPr>
            <w:tcW w:w="1118" w:type="dxa"/>
            <w:gridSpan w:val="2"/>
            <w:shd w:val="clear" w:color="auto" w:fill="auto"/>
          </w:tcPr>
          <w:p w:rsidR="009311A3" w:rsidRPr="0073719E" w:rsidRDefault="009311A3" w:rsidP="009311A3">
            <w:pPr>
              <w:pStyle w:val="affffffffffff"/>
              <w:ind w:firstLine="0"/>
              <w:jc w:val="center"/>
              <w:rPr>
                <w:sz w:val="20"/>
                <w:szCs w:val="20"/>
                <w:lang w:val="ru-RU"/>
              </w:rPr>
            </w:pPr>
            <w:r>
              <w:rPr>
                <w:sz w:val="20"/>
                <w:szCs w:val="20"/>
                <w:lang w:val="ru-RU"/>
              </w:rPr>
              <w:t>При отсутствии газовой плиты и горячем водоснабжении от газовых водонагревателей</w:t>
            </w:r>
          </w:p>
        </w:tc>
        <w:tc>
          <w:tcPr>
            <w:tcW w:w="1003" w:type="dxa"/>
            <w:shd w:val="clear" w:color="auto" w:fill="auto"/>
          </w:tcPr>
          <w:p w:rsidR="009311A3" w:rsidRPr="0073719E" w:rsidRDefault="009311A3" w:rsidP="009311A3">
            <w:pPr>
              <w:pStyle w:val="affffffffffff"/>
              <w:ind w:firstLine="0"/>
              <w:jc w:val="center"/>
              <w:rPr>
                <w:sz w:val="20"/>
                <w:szCs w:val="20"/>
                <w:lang w:val="ru-RU"/>
              </w:rPr>
            </w:pPr>
            <w:r>
              <w:rPr>
                <w:sz w:val="20"/>
                <w:szCs w:val="20"/>
                <w:lang w:val="ru-RU"/>
              </w:rPr>
              <w:t>При наличии газовой плиты и отсутствии всяких видов горячего водоснабжения</w:t>
            </w:r>
          </w:p>
        </w:tc>
      </w:tr>
      <w:tr w:rsidR="009311A3" w:rsidRPr="0073719E" w:rsidTr="009311A3">
        <w:tc>
          <w:tcPr>
            <w:tcW w:w="1116" w:type="dxa"/>
            <w:vMerge/>
            <w:shd w:val="clear" w:color="auto" w:fill="auto"/>
          </w:tcPr>
          <w:p w:rsidR="009311A3" w:rsidRPr="0073719E" w:rsidRDefault="009311A3" w:rsidP="009311A3">
            <w:pPr>
              <w:pStyle w:val="affffffffffff"/>
              <w:ind w:firstLine="0"/>
              <w:jc w:val="left"/>
              <w:rPr>
                <w:sz w:val="20"/>
                <w:szCs w:val="20"/>
                <w:lang w:val="ru-RU"/>
              </w:rPr>
            </w:pPr>
          </w:p>
        </w:tc>
        <w:tc>
          <w:tcPr>
            <w:tcW w:w="1426" w:type="dxa"/>
            <w:vMerge/>
            <w:shd w:val="clear" w:color="auto" w:fill="auto"/>
          </w:tcPr>
          <w:p w:rsidR="009311A3" w:rsidRPr="0073719E" w:rsidRDefault="009311A3" w:rsidP="009311A3">
            <w:pPr>
              <w:pStyle w:val="affffffffffff"/>
              <w:ind w:firstLine="0"/>
              <w:jc w:val="left"/>
              <w:rPr>
                <w:sz w:val="20"/>
                <w:szCs w:val="20"/>
                <w:lang w:val="ru-RU"/>
              </w:rPr>
            </w:pPr>
          </w:p>
        </w:tc>
        <w:tc>
          <w:tcPr>
            <w:tcW w:w="1559" w:type="dxa"/>
            <w:vMerge/>
            <w:shd w:val="clear" w:color="auto" w:fill="auto"/>
          </w:tcPr>
          <w:p w:rsidR="009311A3" w:rsidRDefault="009311A3" w:rsidP="009311A3">
            <w:pPr>
              <w:pStyle w:val="affffffffffff"/>
              <w:ind w:firstLine="0"/>
              <w:jc w:val="left"/>
              <w:rPr>
                <w:sz w:val="20"/>
                <w:szCs w:val="20"/>
                <w:lang w:val="ru-RU"/>
              </w:rPr>
            </w:pPr>
          </w:p>
        </w:tc>
        <w:tc>
          <w:tcPr>
            <w:tcW w:w="1276" w:type="dxa"/>
            <w:shd w:val="clear" w:color="auto" w:fill="auto"/>
          </w:tcPr>
          <w:p w:rsidR="009311A3" w:rsidRDefault="009311A3" w:rsidP="009311A3">
            <w:pPr>
              <w:pStyle w:val="affffffffffff"/>
              <w:ind w:firstLine="0"/>
              <w:jc w:val="center"/>
              <w:rPr>
                <w:sz w:val="20"/>
                <w:szCs w:val="20"/>
                <w:lang w:val="ru-RU"/>
              </w:rPr>
            </w:pPr>
            <w:r>
              <w:rPr>
                <w:sz w:val="20"/>
                <w:szCs w:val="20"/>
                <w:lang w:val="ru-RU"/>
              </w:rPr>
              <w:t>1</w:t>
            </w:r>
          </w:p>
        </w:tc>
        <w:tc>
          <w:tcPr>
            <w:tcW w:w="981" w:type="dxa"/>
            <w:shd w:val="clear" w:color="auto" w:fill="auto"/>
          </w:tcPr>
          <w:p w:rsidR="009311A3" w:rsidRDefault="009311A3" w:rsidP="009311A3">
            <w:pPr>
              <w:pStyle w:val="affffffffffff"/>
              <w:ind w:firstLine="0"/>
              <w:jc w:val="center"/>
              <w:rPr>
                <w:sz w:val="20"/>
                <w:szCs w:val="20"/>
                <w:lang w:val="ru-RU"/>
              </w:rPr>
            </w:pPr>
            <w:r>
              <w:rPr>
                <w:sz w:val="20"/>
                <w:szCs w:val="20"/>
                <w:lang w:val="ru-RU"/>
              </w:rPr>
              <w:t>0,0673</w:t>
            </w:r>
          </w:p>
        </w:tc>
        <w:tc>
          <w:tcPr>
            <w:tcW w:w="1135" w:type="dxa"/>
            <w:shd w:val="clear" w:color="auto" w:fill="auto"/>
          </w:tcPr>
          <w:p w:rsidR="009311A3" w:rsidRDefault="009311A3" w:rsidP="009311A3">
            <w:pPr>
              <w:pStyle w:val="affffffffffff"/>
              <w:ind w:firstLine="0"/>
              <w:jc w:val="center"/>
              <w:rPr>
                <w:sz w:val="20"/>
                <w:szCs w:val="20"/>
                <w:lang w:val="ru-RU"/>
              </w:rPr>
            </w:pPr>
            <w:r>
              <w:rPr>
                <w:sz w:val="20"/>
                <w:szCs w:val="20"/>
                <w:lang w:val="ru-RU"/>
              </w:rPr>
              <w:t>0,18</w:t>
            </w:r>
          </w:p>
        </w:tc>
        <w:tc>
          <w:tcPr>
            <w:tcW w:w="1118" w:type="dxa"/>
            <w:gridSpan w:val="2"/>
            <w:shd w:val="clear" w:color="auto" w:fill="auto"/>
          </w:tcPr>
          <w:p w:rsidR="009311A3" w:rsidRDefault="009311A3" w:rsidP="009311A3">
            <w:pPr>
              <w:pStyle w:val="affffffffffff"/>
              <w:ind w:firstLine="0"/>
              <w:jc w:val="center"/>
              <w:rPr>
                <w:sz w:val="20"/>
                <w:szCs w:val="20"/>
                <w:lang w:val="ru-RU"/>
              </w:rPr>
            </w:pPr>
            <w:r>
              <w:rPr>
                <w:sz w:val="20"/>
                <w:szCs w:val="20"/>
                <w:lang w:val="ru-RU"/>
              </w:rPr>
              <w:t>0,1127</w:t>
            </w:r>
          </w:p>
        </w:tc>
        <w:tc>
          <w:tcPr>
            <w:tcW w:w="1003" w:type="dxa"/>
            <w:shd w:val="clear" w:color="auto" w:fill="auto"/>
          </w:tcPr>
          <w:p w:rsidR="009311A3" w:rsidRDefault="009311A3" w:rsidP="009311A3">
            <w:pPr>
              <w:pStyle w:val="affffffffffff"/>
              <w:ind w:firstLine="0"/>
              <w:jc w:val="center"/>
              <w:rPr>
                <w:sz w:val="20"/>
                <w:szCs w:val="20"/>
                <w:lang w:val="ru-RU"/>
              </w:rPr>
            </w:pPr>
            <w:r>
              <w:rPr>
                <w:sz w:val="20"/>
                <w:szCs w:val="20"/>
                <w:lang w:val="ru-RU"/>
              </w:rPr>
              <w:t>0,1</w:t>
            </w:r>
          </w:p>
        </w:tc>
      </w:tr>
      <w:tr w:rsidR="009311A3" w:rsidRPr="0073719E" w:rsidTr="009311A3">
        <w:tc>
          <w:tcPr>
            <w:tcW w:w="1116" w:type="dxa"/>
            <w:vMerge/>
            <w:shd w:val="clear" w:color="auto" w:fill="auto"/>
          </w:tcPr>
          <w:p w:rsidR="009311A3" w:rsidRPr="0073719E" w:rsidRDefault="009311A3" w:rsidP="009311A3">
            <w:pPr>
              <w:pStyle w:val="affffffffffff"/>
              <w:ind w:firstLine="0"/>
              <w:jc w:val="left"/>
              <w:rPr>
                <w:sz w:val="20"/>
                <w:szCs w:val="20"/>
                <w:lang w:val="ru-RU"/>
              </w:rPr>
            </w:pPr>
          </w:p>
        </w:tc>
        <w:tc>
          <w:tcPr>
            <w:tcW w:w="1426" w:type="dxa"/>
            <w:vMerge/>
            <w:shd w:val="clear" w:color="auto" w:fill="auto"/>
          </w:tcPr>
          <w:p w:rsidR="009311A3" w:rsidRPr="0073719E" w:rsidRDefault="009311A3" w:rsidP="009311A3">
            <w:pPr>
              <w:pStyle w:val="affffffffffff"/>
              <w:ind w:firstLine="0"/>
              <w:jc w:val="left"/>
              <w:rPr>
                <w:sz w:val="20"/>
                <w:szCs w:val="20"/>
                <w:lang w:val="ru-RU"/>
              </w:rPr>
            </w:pPr>
          </w:p>
        </w:tc>
        <w:tc>
          <w:tcPr>
            <w:tcW w:w="1559" w:type="dxa"/>
            <w:vMerge/>
            <w:shd w:val="clear" w:color="auto" w:fill="auto"/>
          </w:tcPr>
          <w:p w:rsidR="009311A3" w:rsidRDefault="009311A3" w:rsidP="009311A3">
            <w:pPr>
              <w:pStyle w:val="affffffffffff"/>
              <w:ind w:firstLine="0"/>
              <w:jc w:val="left"/>
              <w:rPr>
                <w:sz w:val="20"/>
                <w:szCs w:val="20"/>
                <w:lang w:val="ru-RU"/>
              </w:rPr>
            </w:pPr>
          </w:p>
        </w:tc>
        <w:tc>
          <w:tcPr>
            <w:tcW w:w="1276" w:type="dxa"/>
            <w:shd w:val="clear" w:color="auto" w:fill="auto"/>
          </w:tcPr>
          <w:p w:rsidR="009311A3" w:rsidRDefault="009311A3" w:rsidP="009311A3">
            <w:pPr>
              <w:pStyle w:val="affffffffffff"/>
              <w:ind w:firstLine="0"/>
              <w:jc w:val="center"/>
              <w:rPr>
                <w:sz w:val="20"/>
                <w:szCs w:val="20"/>
                <w:lang w:val="ru-RU"/>
              </w:rPr>
            </w:pPr>
            <w:r>
              <w:rPr>
                <w:sz w:val="20"/>
                <w:szCs w:val="20"/>
                <w:lang w:val="ru-RU"/>
              </w:rPr>
              <w:t>2</w:t>
            </w:r>
          </w:p>
        </w:tc>
        <w:tc>
          <w:tcPr>
            <w:tcW w:w="981" w:type="dxa"/>
            <w:shd w:val="clear" w:color="auto" w:fill="auto"/>
          </w:tcPr>
          <w:p w:rsidR="009311A3" w:rsidRDefault="009311A3" w:rsidP="009311A3">
            <w:pPr>
              <w:pStyle w:val="affffffffffff"/>
              <w:ind w:firstLine="0"/>
              <w:jc w:val="center"/>
              <w:rPr>
                <w:sz w:val="20"/>
                <w:szCs w:val="20"/>
                <w:lang w:val="ru-RU"/>
              </w:rPr>
            </w:pPr>
            <w:r>
              <w:rPr>
                <w:sz w:val="20"/>
                <w:szCs w:val="20"/>
                <w:lang w:val="ru-RU"/>
              </w:rPr>
              <w:t>0,0606</w:t>
            </w:r>
          </w:p>
        </w:tc>
        <w:tc>
          <w:tcPr>
            <w:tcW w:w="1135" w:type="dxa"/>
            <w:shd w:val="clear" w:color="auto" w:fill="auto"/>
          </w:tcPr>
          <w:p w:rsidR="009311A3" w:rsidRDefault="009311A3" w:rsidP="009311A3">
            <w:pPr>
              <w:pStyle w:val="affffffffffff"/>
              <w:ind w:firstLine="0"/>
              <w:jc w:val="center"/>
              <w:rPr>
                <w:sz w:val="20"/>
                <w:szCs w:val="20"/>
                <w:lang w:val="ru-RU"/>
              </w:rPr>
            </w:pPr>
            <w:r>
              <w:rPr>
                <w:sz w:val="20"/>
                <w:szCs w:val="20"/>
                <w:lang w:val="ru-RU"/>
              </w:rPr>
              <w:t>0,162</w:t>
            </w:r>
          </w:p>
        </w:tc>
        <w:tc>
          <w:tcPr>
            <w:tcW w:w="1118" w:type="dxa"/>
            <w:gridSpan w:val="2"/>
            <w:shd w:val="clear" w:color="auto" w:fill="auto"/>
          </w:tcPr>
          <w:p w:rsidR="009311A3" w:rsidRDefault="009311A3" w:rsidP="009311A3">
            <w:pPr>
              <w:pStyle w:val="affffffffffff"/>
              <w:ind w:firstLine="0"/>
              <w:jc w:val="center"/>
              <w:rPr>
                <w:sz w:val="20"/>
                <w:szCs w:val="20"/>
                <w:lang w:val="ru-RU"/>
              </w:rPr>
            </w:pPr>
            <w:r>
              <w:rPr>
                <w:sz w:val="20"/>
                <w:szCs w:val="20"/>
                <w:lang w:val="ru-RU"/>
              </w:rPr>
              <w:t>0,1014</w:t>
            </w:r>
          </w:p>
        </w:tc>
        <w:tc>
          <w:tcPr>
            <w:tcW w:w="1003" w:type="dxa"/>
            <w:shd w:val="clear" w:color="auto" w:fill="auto"/>
          </w:tcPr>
          <w:p w:rsidR="009311A3" w:rsidRDefault="009311A3" w:rsidP="009311A3">
            <w:pPr>
              <w:pStyle w:val="affffffffffff"/>
              <w:ind w:firstLine="0"/>
              <w:jc w:val="center"/>
              <w:rPr>
                <w:sz w:val="20"/>
                <w:szCs w:val="20"/>
                <w:lang w:val="ru-RU"/>
              </w:rPr>
            </w:pPr>
            <w:r>
              <w:rPr>
                <w:sz w:val="20"/>
                <w:szCs w:val="20"/>
                <w:lang w:val="ru-RU"/>
              </w:rPr>
              <w:t>0,09</w:t>
            </w:r>
          </w:p>
        </w:tc>
      </w:tr>
      <w:tr w:rsidR="009311A3" w:rsidRPr="0073719E" w:rsidTr="009311A3">
        <w:tc>
          <w:tcPr>
            <w:tcW w:w="1116" w:type="dxa"/>
            <w:vMerge/>
            <w:shd w:val="clear" w:color="auto" w:fill="auto"/>
          </w:tcPr>
          <w:p w:rsidR="009311A3" w:rsidRPr="0073719E" w:rsidRDefault="009311A3" w:rsidP="009311A3">
            <w:pPr>
              <w:pStyle w:val="affffffffffff"/>
              <w:ind w:firstLine="0"/>
              <w:jc w:val="left"/>
              <w:rPr>
                <w:sz w:val="20"/>
                <w:szCs w:val="20"/>
                <w:lang w:val="ru-RU"/>
              </w:rPr>
            </w:pPr>
          </w:p>
        </w:tc>
        <w:tc>
          <w:tcPr>
            <w:tcW w:w="1426" w:type="dxa"/>
            <w:vMerge/>
            <w:shd w:val="clear" w:color="auto" w:fill="auto"/>
          </w:tcPr>
          <w:p w:rsidR="009311A3" w:rsidRPr="0073719E" w:rsidRDefault="009311A3" w:rsidP="009311A3">
            <w:pPr>
              <w:pStyle w:val="affffffffffff"/>
              <w:ind w:firstLine="0"/>
              <w:jc w:val="left"/>
              <w:rPr>
                <w:sz w:val="20"/>
                <w:szCs w:val="20"/>
                <w:lang w:val="ru-RU"/>
              </w:rPr>
            </w:pPr>
          </w:p>
        </w:tc>
        <w:tc>
          <w:tcPr>
            <w:tcW w:w="1559" w:type="dxa"/>
            <w:vMerge w:val="restart"/>
            <w:shd w:val="clear" w:color="auto" w:fill="auto"/>
          </w:tcPr>
          <w:p w:rsidR="009311A3" w:rsidRDefault="009311A3" w:rsidP="009311A3">
            <w:pPr>
              <w:pStyle w:val="affffffffffff"/>
              <w:ind w:firstLine="0"/>
              <w:jc w:val="left"/>
              <w:rPr>
                <w:sz w:val="20"/>
                <w:szCs w:val="20"/>
                <w:lang w:val="ru-RU"/>
              </w:rPr>
            </w:pPr>
            <w:r>
              <w:rPr>
                <w:sz w:val="20"/>
                <w:szCs w:val="20"/>
                <w:lang w:val="ru-RU"/>
              </w:rPr>
              <w:t>Удельный расход сжиженного углеводородного газа для различных коммунальных нужд, кг на 1 чел. в месяц</w:t>
            </w:r>
          </w:p>
        </w:tc>
        <w:tc>
          <w:tcPr>
            <w:tcW w:w="4510" w:type="dxa"/>
            <w:gridSpan w:val="5"/>
            <w:shd w:val="clear" w:color="auto" w:fill="auto"/>
          </w:tcPr>
          <w:p w:rsidR="009311A3" w:rsidRDefault="009311A3" w:rsidP="009311A3">
            <w:pPr>
              <w:pStyle w:val="affffffffffff"/>
              <w:ind w:firstLine="0"/>
              <w:jc w:val="left"/>
              <w:rPr>
                <w:sz w:val="20"/>
                <w:szCs w:val="20"/>
                <w:lang w:val="ru-RU"/>
              </w:rPr>
            </w:pPr>
            <w:r>
              <w:rPr>
                <w:sz w:val="20"/>
                <w:szCs w:val="20"/>
                <w:lang w:val="ru-RU"/>
              </w:rPr>
              <w:t>При наличии газовой плиты и централизованного горячего водоснабжения</w:t>
            </w:r>
          </w:p>
        </w:tc>
        <w:tc>
          <w:tcPr>
            <w:tcW w:w="1003" w:type="dxa"/>
            <w:shd w:val="clear" w:color="auto" w:fill="auto"/>
          </w:tcPr>
          <w:p w:rsidR="009311A3" w:rsidRDefault="009311A3" w:rsidP="009311A3">
            <w:pPr>
              <w:pStyle w:val="affffffffffff"/>
              <w:ind w:firstLine="0"/>
              <w:jc w:val="center"/>
              <w:rPr>
                <w:sz w:val="20"/>
                <w:szCs w:val="20"/>
                <w:lang w:val="ru-RU"/>
              </w:rPr>
            </w:pPr>
            <w:r>
              <w:rPr>
                <w:sz w:val="20"/>
                <w:szCs w:val="20"/>
                <w:lang w:val="ru-RU"/>
              </w:rPr>
              <w:t>6,9</w:t>
            </w:r>
          </w:p>
        </w:tc>
      </w:tr>
      <w:tr w:rsidR="009311A3" w:rsidRPr="0073719E" w:rsidTr="009311A3">
        <w:tc>
          <w:tcPr>
            <w:tcW w:w="1116" w:type="dxa"/>
            <w:vMerge/>
            <w:shd w:val="clear" w:color="auto" w:fill="auto"/>
          </w:tcPr>
          <w:p w:rsidR="009311A3" w:rsidRPr="0073719E" w:rsidRDefault="009311A3" w:rsidP="009311A3">
            <w:pPr>
              <w:pStyle w:val="affffffffffff"/>
              <w:ind w:firstLine="0"/>
              <w:jc w:val="left"/>
              <w:rPr>
                <w:sz w:val="20"/>
                <w:szCs w:val="20"/>
                <w:lang w:val="ru-RU"/>
              </w:rPr>
            </w:pPr>
          </w:p>
        </w:tc>
        <w:tc>
          <w:tcPr>
            <w:tcW w:w="1426" w:type="dxa"/>
            <w:vMerge/>
            <w:shd w:val="clear" w:color="auto" w:fill="auto"/>
          </w:tcPr>
          <w:p w:rsidR="009311A3" w:rsidRPr="0073719E" w:rsidRDefault="009311A3" w:rsidP="009311A3">
            <w:pPr>
              <w:pStyle w:val="affffffffffff"/>
              <w:ind w:firstLine="0"/>
              <w:jc w:val="left"/>
              <w:rPr>
                <w:sz w:val="20"/>
                <w:szCs w:val="20"/>
                <w:lang w:val="ru-RU"/>
              </w:rPr>
            </w:pPr>
          </w:p>
        </w:tc>
        <w:tc>
          <w:tcPr>
            <w:tcW w:w="1559" w:type="dxa"/>
            <w:vMerge/>
            <w:shd w:val="clear" w:color="auto" w:fill="auto"/>
          </w:tcPr>
          <w:p w:rsidR="009311A3" w:rsidRDefault="009311A3" w:rsidP="009311A3">
            <w:pPr>
              <w:pStyle w:val="affffffffffff"/>
              <w:ind w:firstLine="0"/>
              <w:jc w:val="left"/>
              <w:rPr>
                <w:sz w:val="20"/>
                <w:szCs w:val="20"/>
                <w:lang w:val="ru-RU"/>
              </w:rPr>
            </w:pPr>
          </w:p>
        </w:tc>
        <w:tc>
          <w:tcPr>
            <w:tcW w:w="4510" w:type="dxa"/>
            <w:gridSpan w:val="5"/>
            <w:shd w:val="clear" w:color="auto" w:fill="auto"/>
          </w:tcPr>
          <w:p w:rsidR="009311A3" w:rsidRDefault="009311A3" w:rsidP="009311A3">
            <w:pPr>
              <w:pStyle w:val="affffffffffff"/>
              <w:ind w:firstLine="0"/>
              <w:jc w:val="left"/>
              <w:rPr>
                <w:sz w:val="20"/>
                <w:szCs w:val="20"/>
                <w:lang w:val="ru-RU"/>
              </w:rPr>
            </w:pPr>
            <w:r>
              <w:rPr>
                <w:sz w:val="20"/>
                <w:szCs w:val="20"/>
                <w:lang w:val="ru-RU"/>
              </w:rPr>
              <w:t>При наличии газовой плиты и горячем водоснабжении от газовых водонагревателей</w:t>
            </w:r>
          </w:p>
        </w:tc>
        <w:tc>
          <w:tcPr>
            <w:tcW w:w="1003" w:type="dxa"/>
            <w:shd w:val="clear" w:color="auto" w:fill="auto"/>
          </w:tcPr>
          <w:p w:rsidR="009311A3" w:rsidRDefault="009311A3" w:rsidP="009311A3">
            <w:pPr>
              <w:pStyle w:val="affffffffffff"/>
              <w:ind w:firstLine="0"/>
              <w:jc w:val="center"/>
              <w:rPr>
                <w:sz w:val="20"/>
                <w:szCs w:val="20"/>
                <w:lang w:val="ru-RU"/>
              </w:rPr>
            </w:pPr>
            <w:r>
              <w:rPr>
                <w:sz w:val="20"/>
                <w:szCs w:val="20"/>
                <w:lang w:val="ru-RU"/>
              </w:rPr>
              <w:t>16,9</w:t>
            </w:r>
          </w:p>
        </w:tc>
      </w:tr>
      <w:tr w:rsidR="009311A3" w:rsidRPr="0073719E" w:rsidTr="009311A3">
        <w:tc>
          <w:tcPr>
            <w:tcW w:w="1116" w:type="dxa"/>
            <w:vMerge/>
            <w:shd w:val="clear" w:color="auto" w:fill="auto"/>
          </w:tcPr>
          <w:p w:rsidR="009311A3" w:rsidRPr="0073719E" w:rsidRDefault="009311A3" w:rsidP="009311A3">
            <w:pPr>
              <w:pStyle w:val="affffffffffff"/>
              <w:ind w:firstLine="0"/>
              <w:jc w:val="left"/>
              <w:rPr>
                <w:sz w:val="20"/>
                <w:szCs w:val="20"/>
                <w:lang w:val="ru-RU"/>
              </w:rPr>
            </w:pPr>
          </w:p>
        </w:tc>
        <w:tc>
          <w:tcPr>
            <w:tcW w:w="1426" w:type="dxa"/>
            <w:vMerge/>
            <w:shd w:val="clear" w:color="auto" w:fill="auto"/>
          </w:tcPr>
          <w:p w:rsidR="009311A3" w:rsidRPr="0073719E" w:rsidRDefault="009311A3" w:rsidP="009311A3">
            <w:pPr>
              <w:pStyle w:val="affffffffffff"/>
              <w:ind w:firstLine="0"/>
              <w:jc w:val="left"/>
              <w:rPr>
                <w:sz w:val="20"/>
                <w:szCs w:val="20"/>
                <w:lang w:val="ru-RU"/>
              </w:rPr>
            </w:pPr>
          </w:p>
        </w:tc>
        <w:tc>
          <w:tcPr>
            <w:tcW w:w="1559" w:type="dxa"/>
            <w:vMerge/>
            <w:shd w:val="clear" w:color="auto" w:fill="auto"/>
          </w:tcPr>
          <w:p w:rsidR="009311A3" w:rsidRDefault="009311A3" w:rsidP="009311A3">
            <w:pPr>
              <w:pStyle w:val="affffffffffff"/>
              <w:ind w:firstLine="0"/>
              <w:jc w:val="left"/>
              <w:rPr>
                <w:sz w:val="20"/>
                <w:szCs w:val="20"/>
                <w:lang w:val="ru-RU"/>
              </w:rPr>
            </w:pPr>
          </w:p>
        </w:tc>
        <w:tc>
          <w:tcPr>
            <w:tcW w:w="4510" w:type="dxa"/>
            <w:gridSpan w:val="5"/>
            <w:shd w:val="clear" w:color="auto" w:fill="auto"/>
          </w:tcPr>
          <w:p w:rsidR="009311A3" w:rsidRDefault="009311A3" w:rsidP="009311A3">
            <w:pPr>
              <w:pStyle w:val="affffffffffff"/>
              <w:ind w:firstLine="0"/>
              <w:jc w:val="left"/>
              <w:rPr>
                <w:sz w:val="20"/>
                <w:szCs w:val="20"/>
                <w:lang w:val="ru-RU"/>
              </w:rPr>
            </w:pPr>
            <w:r>
              <w:rPr>
                <w:sz w:val="20"/>
                <w:szCs w:val="20"/>
                <w:lang w:val="ru-RU"/>
              </w:rPr>
              <w:t>При отсутствии газовой плиты и горячем водоснабжении от газовых водонагревателей</w:t>
            </w:r>
          </w:p>
        </w:tc>
        <w:tc>
          <w:tcPr>
            <w:tcW w:w="1003" w:type="dxa"/>
            <w:shd w:val="clear" w:color="auto" w:fill="auto"/>
          </w:tcPr>
          <w:p w:rsidR="009311A3" w:rsidRDefault="009311A3" w:rsidP="009311A3">
            <w:pPr>
              <w:pStyle w:val="affffffffffff"/>
              <w:ind w:firstLine="0"/>
              <w:jc w:val="center"/>
              <w:rPr>
                <w:sz w:val="20"/>
                <w:szCs w:val="20"/>
                <w:lang w:val="ru-RU"/>
              </w:rPr>
            </w:pPr>
            <w:r>
              <w:rPr>
                <w:sz w:val="20"/>
                <w:szCs w:val="20"/>
                <w:lang w:val="ru-RU"/>
              </w:rPr>
              <w:t>10</w:t>
            </w:r>
          </w:p>
        </w:tc>
      </w:tr>
      <w:tr w:rsidR="009311A3" w:rsidRPr="0073719E" w:rsidTr="009311A3">
        <w:tc>
          <w:tcPr>
            <w:tcW w:w="1116" w:type="dxa"/>
            <w:vMerge/>
            <w:shd w:val="clear" w:color="auto" w:fill="auto"/>
          </w:tcPr>
          <w:p w:rsidR="009311A3" w:rsidRPr="0073719E" w:rsidRDefault="009311A3" w:rsidP="009311A3">
            <w:pPr>
              <w:pStyle w:val="affffffffffff"/>
              <w:ind w:firstLine="0"/>
              <w:jc w:val="left"/>
              <w:rPr>
                <w:sz w:val="20"/>
                <w:szCs w:val="20"/>
                <w:lang w:val="ru-RU"/>
              </w:rPr>
            </w:pPr>
          </w:p>
        </w:tc>
        <w:tc>
          <w:tcPr>
            <w:tcW w:w="1426" w:type="dxa"/>
            <w:vMerge/>
            <w:shd w:val="clear" w:color="auto" w:fill="auto"/>
          </w:tcPr>
          <w:p w:rsidR="009311A3" w:rsidRPr="0073719E" w:rsidRDefault="009311A3" w:rsidP="009311A3">
            <w:pPr>
              <w:pStyle w:val="affffffffffff"/>
              <w:ind w:firstLine="0"/>
              <w:jc w:val="left"/>
              <w:rPr>
                <w:sz w:val="20"/>
                <w:szCs w:val="20"/>
                <w:lang w:val="ru-RU"/>
              </w:rPr>
            </w:pPr>
          </w:p>
        </w:tc>
        <w:tc>
          <w:tcPr>
            <w:tcW w:w="1559" w:type="dxa"/>
            <w:vMerge/>
            <w:shd w:val="clear" w:color="auto" w:fill="auto"/>
          </w:tcPr>
          <w:p w:rsidR="009311A3" w:rsidRDefault="009311A3" w:rsidP="009311A3">
            <w:pPr>
              <w:pStyle w:val="affffffffffff"/>
              <w:ind w:firstLine="0"/>
              <w:jc w:val="left"/>
              <w:rPr>
                <w:sz w:val="20"/>
                <w:szCs w:val="20"/>
                <w:lang w:val="ru-RU"/>
              </w:rPr>
            </w:pPr>
          </w:p>
        </w:tc>
        <w:tc>
          <w:tcPr>
            <w:tcW w:w="4510" w:type="dxa"/>
            <w:gridSpan w:val="5"/>
            <w:shd w:val="clear" w:color="auto" w:fill="auto"/>
          </w:tcPr>
          <w:p w:rsidR="009311A3" w:rsidRDefault="009311A3" w:rsidP="009311A3">
            <w:pPr>
              <w:pStyle w:val="affffffffffff"/>
              <w:ind w:firstLine="0"/>
              <w:jc w:val="left"/>
              <w:rPr>
                <w:sz w:val="20"/>
                <w:szCs w:val="20"/>
                <w:lang w:val="ru-RU"/>
              </w:rPr>
            </w:pPr>
            <w:r>
              <w:rPr>
                <w:sz w:val="20"/>
                <w:szCs w:val="20"/>
                <w:lang w:val="ru-RU"/>
              </w:rPr>
              <w:t>При наличии газовой плиты и отсутствии всяких видов горячего водоснабжения</w:t>
            </w:r>
          </w:p>
        </w:tc>
        <w:tc>
          <w:tcPr>
            <w:tcW w:w="1003" w:type="dxa"/>
            <w:shd w:val="clear" w:color="auto" w:fill="auto"/>
          </w:tcPr>
          <w:p w:rsidR="009311A3" w:rsidRDefault="009311A3" w:rsidP="009311A3">
            <w:pPr>
              <w:pStyle w:val="affffffffffff"/>
              <w:ind w:firstLine="0"/>
              <w:jc w:val="center"/>
              <w:rPr>
                <w:sz w:val="20"/>
                <w:szCs w:val="20"/>
                <w:lang w:val="ru-RU"/>
              </w:rPr>
            </w:pPr>
            <w:r>
              <w:rPr>
                <w:sz w:val="20"/>
                <w:szCs w:val="20"/>
                <w:lang w:val="ru-RU"/>
              </w:rPr>
              <w:t>10,4</w:t>
            </w:r>
          </w:p>
        </w:tc>
      </w:tr>
      <w:tr w:rsidR="009311A3" w:rsidRPr="0073719E" w:rsidTr="009311A3">
        <w:tc>
          <w:tcPr>
            <w:tcW w:w="1116" w:type="dxa"/>
            <w:vMerge/>
            <w:shd w:val="clear" w:color="auto" w:fill="auto"/>
            <w:vAlign w:val="center"/>
            <w:hideMark/>
          </w:tcPr>
          <w:p w:rsidR="009311A3" w:rsidRPr="0073719E" w:rsidRDefault="009311A3" w:rsidP="009311A3">
            <w:pPr>
              <w:rPr>
                <w:rFonts w:eastAsia="Times New Roman"/>
                <w:sz w:val="20"/>
                <w:szCs w:val="20"/>
                <w:lang w:eastAsia="ar-SA" w:bidi="en-US"/>
              </w:rPr>
            </w:pPr>
          </w:p>
        </w:tc>
        <w:tc>
          <w:tcPr>
            <w:tcW w:w="1426" w:type="dxa"/>
            <w:shd w:val="clear" w:color="auto" w:fill="auto"/>
            <w:hideMark/>
          </w:tcPr>
          <w:p w:rsidR="009311A3" w:rsidRPr="0073719E" w:rsidRDefault="009311A3" w:rsidP="009311A3">
            <w:pPr>
              <w:pStyle w:val="affffffffffff"/>
              <w:ind w:firstLine="0"/>
              <w:jc w:val="left"/>
              <w:rPr>
                <w:sz w:val="20"/>
                <w:szCs w:val="20"/>
                <w:lang w:val="ru-RU"/>
              </w:rPr>
            </w:pPr>
            <w:r w:rsidRPr="0073719E">
              <w:rPr>
                <w:sz w:val="20"/>
                <w:szCs w:val="20"/>
                <w:lang w:val="ru-RU"/>
              </w:rPr>
              <w:t xml:space="preserve">Расчетный показатель максимально допустимого уровня </w:t>
            </w:r>
            <w:r w:rsidRPr="0073719E">
              <w:rPr>
                <w:sz w:val="20"/>
                <w:szCs w:val="20"/>
                <w:lang w:val="ru-RU"/>
              </w:rPr>
              <w:lastRenderedPageBreak/>
              <w:t>территориальной доступности</w:t>
            </w:r>
          </w:p>
        </w:tc>
        <w:tc>
          <w:tcPr>
            <w:tcW w:w="7072" w:type="dxa"/>
            <w:gridSpan w:val="7"/>
            <w:shd w:val="clear" w:color="auto" w:fill="auto"/>
            <w:hideMark/>
          </w:tcPr>
          <w:p w:rsidR="009311A3" w:rsidRPr="0073719E" w:rsidRDefault="009311A3" w:rsidP="009311A3">
            <w:pPr>
              <w:pStyle w:val="affffffffffff"/>
              <w:ind w:firstLine="0"/>
              <w:jc w:val="center"/>
              <w:rPr>
                <w:sz w:val="20"/>
                <w:szCs w:val="20"/>
                <w:lang w:val="ru-RU"/>
              </w:rPr>
            </w:pPr>
            <w:r w:rsidRPr="0073719E">
              <w:rPr>
                <w:sz w:val="20"/>
                <w:szCs w:val="20"/>
                <w:lang w:val="ru-RU"/>
              </w:rPr>
              <w:lastRenderedPageBreak/>
              <w:t>Не нормируется</w:t>
            </w:r>
          </w:p>
        </w:tc>
      </w:tr>
      <w:tr w:rsidR="009311A3" w:rsidRPr="0073719E" w:rsidTr="009311A3">
        <w:tc>
          <w:tcPr>
            <w:tcW w:w="1116" w:type="dxa"/>
            <w:vMerge w:val="restart"/>
            <w:shd w:val="clear" w:color="auto" w:fill="auto"/>
            <w:hideMark/>
          </w:tcPr>
          <w:p w:rsidR="009311A3" w:rsidRPr="0073719E" w:rsidRDefault="009311A3" w:rsidP="009311A3">
            <w:pPr>
              <w:pStyle w:val="affffffffffff"/>
              <w:ind w:firstLine="0"/>
              <w:jc w:val="left"/>
              <w:rPr>
                <w:sz w:val="20"/>
                <w:szCs w:val="20"/>
                <w:lang w:val="ru-RU"/>
              </w:rPr>
            </w:pPr>
            <w:r w:rsidRPr="0073719E">
              <w:rPr>
                <w:sz w:val="20"/>
                <w:szCs w:val="20"/>
                <w:lang w:val="ru-RU"/>
              </w:rPr>
              <w:lastRenderedPageBreak/>
              <w:t>Объекты водоснабжения</w:t>
            </w:r>
          </w:p>
        </w:tc>
        <w:tc>
          <w:tcPr>
            <w:tcW w:w="1426" w:type="dxa"/>
            <w:shd w:val="clear" w:color="auto" w:fill="auto"/>
            <w:hideMark/>
          </w:tcPr>
          <w:p w:rsidR="009311A3" w:rsidRPr="0073719E" w:rsidRDefault="009311A3" w:rsidP="009311A3">
            <w:pPr>
              <w:pStyle w:val="affffffffffff"/>
              <w:ind w:firstLine="0"/>
              <w:jc w:val="left"/>
              <w:rPr>
                <w:sz w:val="20"/>
                <w:szCs w:val="20"/>
                <w:lang w:val="ru-RU"/>
              </w:rPr>
            </w:pPr>
            <w:r w:rsidRPr="0073719E">
              <w:rPr>
                <w:sz w:val="20"/>
                <w:szCs w:val="20"/>
                <w:lang w:val="ru-RU"/>
              </w:rPr>
              <w:t>Расчетный показатель минимально допустимого уровня обеспеченности</w:t>
            </w:r>
          </w:p>
        </w:tc>
        <w:tc>
          <w:tcPr>
            <w:tcW w:w="1559" w:type="dxa"/>
            <w:shd w:val="clear" w:color="auto" w:fill="auto"/>
            <w:hideMark/>
          </w:tcPr>
          <w:p w:rsidR="009311A3" w:rsidRPr="0073719E" w:rsidRDefault="009311A3" w:rsidP="009311A3">
            <w:pPr>
              <w:pStyle w:val="affffffffffff"/>
              <w:ind w:firstLine="0"/>
              <w:jc w:val="left"/>
              <w:rPr>
                <w:sz w:val="20"/>
                <w:szCs w:val="20"/>
                <w:lang w:val="ru-RU"/>
              </w:rPr>
            </w:pPr>
            <w:r>
              <w:rPr>
                <w:sz w:val="20"/>
                <w:szCs w:val="20"/>
                <w:lang w:val="ru-RU"/>
              </w:rPr>
              <w:t>Удельное среднесуточное водопотребление (за год)</w:t>
            </w:r>
            <w:r w:rsidRPr="0073719E">
              <w:rPr>
                <w:sz w:val="20"/>
                <w:szCs w:val="20"/>
                <w:lang w:val="ru-RU"/>
              </w:rPr>
              <w:t>, л/</w:t>
            </w:r>
            <w:proofErr w:type="spellStart"/>
            <w:r w:rsidRPr="0073719E">
              <w:rPr>
                <w:sz w:val="20"/>
                <w:szCs w:val="20"/>
                <w:lang w:val="ru-RU"/>
              </w:rPr>
              <w:t>сут</w:t>
            </w:r>
            <w:proofErr w:type="spellEnd"/>
            <w:r w:rsidRPr="0073719E">
              <w:rPr>
                <w:sz w:val="20"/>
                <w:szCs w:val="20"/>
                <w:lang w:val="ru-RU"/>
              </w:rPr>
              <w:t>. на 1 чел.</w:t>
            </w:r>
          </w:p>
        </w:tc>
        <w:tc>
          <w:tcPr>
            <w:tcW w:w="5513" w:type="dxa"/>
            <w:gridSpan w:val="6"/>
            <w:shd w:val="clear" w:color="auto" w:fill="auto"/>
          </w:tcPr>
          <w:p w:rsidR="009311A3" w:rsidRPr="0073719E" w:rsidRDefault="009311A3" w:rsidP="009311A3">
            <w:pPr>
              <w:pStyle w:val="affffffffffff"/>
              <w:ind w:firstLine="0"/>
              <w:jc w:val="center"/>
              <w:rPr>
                <w:sz w:val="20"/>
                <w:szCs w:val="20"/>
                <w:lang w:val="ru-RU"/>
              </w:rPr>
            </w:pPr>
            <w:r>
              <w:rPr>
                <w:sz w:val="20"/>
                <w:szCs w:val="20"/>
                <w:lang w:val="ru-RU"/>
              </w:rPr>
              <w:t>150</w:t>
            </w:r>
          </w:p>
        </w:tc>
      </w:tr>
      <w:tr w:rsidR="009311A3" w:rsidRPr="0073719E" w:rsidTr="009311A3">
        <w:tc>
          <w:tcPr>
            <w:tcW w:w="1116" w:type="dxa"/>
            <w:vMerge/>
            <w:shd w:val="clear" w:color="auto" w:fill="auto"/>
            <w:vAlign w:val="center"/>
            <w:hideMark/>
          </w:tcPr>
          <w:p w:rsidR="009311A3" w:rsidRPr="0073719E" w:rsidRDefault="009311A3" w:rsidP="009311A3">
            <w:pPr>
              <w:rPr>
                <w:rFonts w:eastAsia="Times New Roman"/>
                <w:sz w:val="20"/>
                <w:szCs w:val="20"/>
                <w:lang w:eastAsia="ar-SA" w:bidi="en-US"/>
              </w:rPr>
            </w:pPr>
          </w:p>
        </w:tc>
        <w:tc>
          <w:tcPr>
            <w:tcW w:w="1426" w:type="dxa"/>
            <w:shd w:val="clear" w:color="auto" w:fill="auto"/>
            <w:hideMark/>
          </w:tcPr>
          <w:p w:rsidR="009311A3" w:rsidRPr="0073719E" w:rsidRDefault="009311A3" w:rsidP="009311A3">
            <w:pPr>
              <w:pStyle w:val="affffffffffff"/>
              <w:ind w:firstLine="0"/>
              <w:jc w:val="left"/>
              <w:rPr>
                <w:sz w:val="20"/>
                <w:szCs w:val="20"/>
                <w:lang w:val="ru-RU"/>
              </w:rPr>
            </w:pPr>
            <w:r w:rsidRPr="0073719E">
              <w:rPr>
                <w:sz w:val="20"/>
                <w:szCs w:val="20"/>
                <w:lang w:val="ru-RU"/>
              </w:rPr>
              <w:t>Расчетный показатель максимально допустимого уровня территориальной доступности</w:t>
            </w:r>
          </w:p>
        </w:tc>
        <w:tc>
          <w:tcPr>
            <w:tcW w:w="7072" w:type="dxa"/>
            <w:gridSpan w:val="7"/>
            <w:shd w:val="clear" w:color="auto" w:fill="auto"/>
            <w:hideMark/>
          </w:tcPr>
          <w:p w:rsidR="009311A3" w:rsidRPr="0073719E" w:rsidRDefault="009311A3" w:rsidP="009311A3">
            <w:pPr>
              <w:pStyle w:val="affffffffffff"/>
              <w:ind w:firstLine="0"/>
              <w:jc w:val="center"/>
              <w:rPr>
                <w:sz w:val="20"/>
                <w:szCs w:val="20"/>
                <w:lang w:val="ru-RU"/>
              </w:rPr>
            </w:pPr>
            <w:r w:rsidRPr="0073719E">
              <w:rPr>
                <w:sz w:val="20"/>
                <w:szCs w:val="20"/>
                <w:lang w:val="ru-RU"/>
              </w:rPr>
              <w:t>Не нормируется</w:t>
            </w:r>
          </w:p>
        </w:tc>
      </w:tr>
      <w:tr w:rsidR="009311A3" w:rsidRPr="0073719E" w:rsidTr="009311A3">
        <w:tc>
          <w:tcPr>
            <w:tcW w:w="1116" w:type="dxa"/>
            <w:vMerge w:val="restart"/>
            <w:shd w:val="clear" w:color="auto" w:fill="auto"/>
            <w:hideMark/>
          </w:tcPr>
          <w:p w:rsidR="009311A3" w:rsidRPr="0073719E" w:rsidRDefault="009311A3" w:rsidP="009311A3">
            <w:pPr>
              <w:pStyle w:val="affffffffffff"/>
              <w:ind w:firstLine="0"/>
              <w:jc w:val="left"/>
              <w:rPr>
                <w:sz w:val="20"/>
                <w:szCs w:val="20"/>
                <w:lang w:val="ru-RU"/>
              </w:rPr>
            </w:pPr>
            <w:r w:rsidRPr="0073719E">
              <w:rPr>
                <w:sz w:val="20"/>
                <w:szCs w:val="20"/>
                <w:lang w:val="ru-RU"/>
              </w:rPr>
              <w:t>Объекты водоотведения</w:t>
            </w:r>
          </w:p>
        </w:tc>
        <w:tc>
          <w:tcPr>
            <w:tcW w:w="1426" w:type="dxa"/>
            <w:shd w:val="clear" w:color="auto" w:fill="auto"/>
            <w:hideMark/>
          </w:tcPr>
          <w:p w:rsidR="009311A3" w:rsidRPr="0073719E" w:rsidRDefault="009311A3" w:rsidP="009311A3">
            <w:pPr>
              <w:pStyle w:val="affffffffffff"/>
              <w:ind w:firstLine="0"/>
              <w:jc w:val="left"/>
              <w:rPr>
                <w:sz w:val="20"/>
                <w:szCs w:val="20"/>
                <w:lang w:val="ru-RU"/>
              </w:rPr>
            </w:pPr>
            <w:r w:rsidRPr="0073719E">
              <w:rPr>
                <w:sz w:val="20"/>
                <w:szCs w:val="20"/>
                <w:lang w:val="ru-RU"/>
              </w:rPr>
              <w:t>Расчетный показатель минимально допустимого уровня обеспеченности</w:t>
            </w:r>
          </w:p>
        </w:tc>
        <w:tc>
          <w:tcPr>
            <w:tcW w:w="1559" w:type="dxa"/>
            <w:shd w:val="clear" w:color="auto" w:fill="auto"/>
            <w:hideMark/>
          </w:tcPr>
          <w:p w:rsidR="009311A3" w:rsidRPr="0073719E" w:rsidRDefault="009311A3" w:rsidP="009311A3">
            <w:pPr>
              <w:pStyle w:val="affffffffffff"/>
              <w:ind w:firstLine="0"/>
              <w:jc w:val="left"/>
              <w:rPr>
                <w:sz w:val="20"/>
                <w:szCs w:val="20"/>
                <w:lang w:val="ru-RU"/>
              </w:rPr>
            </w:pPr>
            <w:r>
              <w:rPr>
                <w:sz w:val="20"/>
                <w:szCs w:val="20"/>
                <w:lang w:val="ru-RU"/>
              </w:rPr>
              <w:t>Удельное среднесуточное водоотведение (за год)</w:t>
            </w:r>
            <w:r w:rsidRPr="0073719E">
              <w:rPr>
                <w:sz w:val="20"/>
                <w:szCs w:val="20"/>
                <w:lang w:val="ru-RU"/>
              </w:rPr>
              <w:t>, л/</w:t>
            </w:r>
            <w:proofErr w:type="spellStart"/>
            <w:r w:rsidRPr="0073719E">
              <w:rPr>
                <w:sz w:val="20"/>
                <w:szCs w:val="20"/>
                <w:lang w:val="ru-RU"/>
              </w:rPr>
              <w:t>сут</w:t>
            </w:r>
            <w:proofErr w:type="spellEnd"/>
            <w:r w:rsidRPr="0073719E">
              <w:rPr>
                <w:sz w:val="20"/>
                <w:szCs w:val="20"/>
                <w:lang w:val="ru-RU"/>
              </w:rPr>
              <w:t>. на 1 чел.</w:t>
            </w:r>
          </w:p>
        </w:tc>
        <w:tc>
          <w:tcPr>
            <w:tcW w:w="5513" w:type="dxa"/>
            <w:gridSpan w:val="6"/>
            <w:shd w:val="clear" w:color="auto" w:fill="auto"/>
          </w:tcPr>
          <w:p w:rsidR="009311A3" w:rsidRPr="0073719E" w:rsidRDefault="009311A3" w:rsidP="009311A3">
            <w:pPr>
              <w:pStyle w:val="affffffffffff"/>
              <w:ind w:firstLine="0"/>
              <w:jc w:val="center"/>
              <w:rPr>
                <w:sz w:val="20"/>
                <w:szCs w:val="20"/>
                <w:lang w:val="ru-RU"/>
              </w:rPr>
            </w:pPr>
            <w:r>
              <w:rPr>
                <w:sz w:val="20"/>
                <w:szCs w:val="20"/>
                <w:lang w:val="ru-RU"/>
              </w:rPr>
              <w:t>150</w:t>
            </w:r>
          </w:p>
        </w:tc>
      </w:tr>
      <w:tr w:rsidR="009311A3" w:rsidRPr="0073719E" w:rsidTr="009311A3">
        <w:tc>
          <w:tcPr>
            <w:tcW w:w="1116" w:type="dxa"/>
            <w:vMerge/>
            <w:shd w:val="clear" w:color="auto" w:fill="auto"/>
            <w:vAlign w:val="center"/>
            <w:hideMark/>
          </w:tcPr>
          <w:p w:rsidR="009311A3" w:rsidRPr="0073719E" w:rsidRDefault="009311A3" w:rsidP="009311A3">
            <w:pPr>
              <w:rPr>
                <w:rFonts w:eastAsia="Times New Roman"/>
                <w:sz w:val="20"/>
                <w:szCs w:val="20"/>
                <w:lang w:eastAsia="ar-SA" w:bidi="en-US"/>
              </w:rPr>
            </w:pPr>
          </w:p>
        </w:tc>
        <w:tc>
          <w:tcPr>
            <w:tcW w:w="1426" w:type="dxa"/>
            <w:shd w:val="clear" w:color="auto" w:fill="auto"/>
            <w:hideMark/>
          </w:tcPr>
          <w:p w:rsidR="009311A3" w:rsidRPr="0073719E" w:rsidRDefault="009311A3" w:rsidP="009311A3">
            <w:pPr>
              <w:pStyle w:val="affffffffffff"/>
              <w:ind w:firstLine="0"/>
              <w:jc w:val="left"/>
              <w:rPr>
                <w:sz w:val="20"/>
                <w:szCs w:val="20"/>
                <w:lang w:val="ru-RU"/>
              </w:rPr>
            </w:pPr>
            <w:r w:rsidRPr="0073719E">
              <w:rPr>
                <w:sz w:val="20"/>
                <w:szCs w:val="20"/>
                <w:lang w:val="ru-RU"/>
              </w:rPr>
              <w:t>Расчетный показатель максимально допустимого уровня территориальной доступности</w:t>
            </w:r>
          </w:p>
        </w:tc>
        <w:tc>
          <w:tcPr>
            <w:tcW w:w="7072" w:type="dxa"/>
            <w:gridSpan w:val="7"/>
            <w:shd w:val="clear" w:color="auto" w:fill="auto"/>
            <w:hideMark/>
          </w:tcPr>
          <w:p w:rsidR="009311A3" w:rsidRPr="0073719E" w:rsidRDefault="009311A3" w:rsidP="009311A3">
            <w:pPr>
              <w:pStyle w:val="affffffffffff"/>
              <w:ind w:firstLine="0"/>
              <w:jc w:val="center"/>
              <w:rPr>
                <w:sz w:val="20"/>
                <w:szCs w:val="20"/>
                <w:lang w:val="ru-RU"/>
              </w:rPr>
            </w:pPr>
            <w:r w:rsidRPr="0073719E">
              <w:rPr>
                <w:sz w:val="20"/>
                <w:szCs w:val="20"/>
                <w:lang w:val="ru-RU"/>
              </w:rPr>
              <w:t>Не нормируется</w:t>
            </w:r>
          </w:p>
        </w:tc>
      </w:tr>
      <w:tr w:rsidR="009311A3" w:rsidRPr="0073719E" w:rsidTr="009311A3">
        <w:trPr>
          <w:trHeight w:val="1859"/>
        </w:trPr>
        <w:tc>
          <w:tcPr>
            <w:tcW w:w="9614" w:type="dxa"/>
            <w:gridSpan w:val="9"/>
            <w:shd w:val="clear" w:color="auto" w:fill="auto"/>
            <w:hideMark/>
          </w:tcPr>
          <w:p w:rsidR="009311A3" w:rsidRPr="0073719E" w:rsidRDefault="009311A3" w:rsidP="009311A3">
            <w:pPr>
              <w:pStyle w:val="affffffffffff"/>
              <w:keepNext/>
              <w:ind w:firstLine="0"/>
              <w:rPr>
                <w:b/>
                <w:sz w:val="20"/>
                <w:szCs w:val="20"/>
                <w:lang w:val="ru-RU"/>
              </w:rPr>
            </w:pPr>
            <w:r w:rsidRPr="0073719E">
              <w:rPr>
                <w:b/>
                <w:sz w:val="20"/>
                <w:szCs w:val="20"/>
                <w:lang w:val="ru-RU"/>
              </w:rPr>
              <w:t xml:space="preserve">Примечания: </w:t>
            </w:r>
          </w:p>
          <w:p w:rsidR="009311A3" w:rsidRDefault="009311A3" w:rsidP="009311A3">
            <w:pPr>
              <w:pStyle w:val="affffffffffff"/>
              <w:ind w:firstLine="0"/>
              <w:rPr>
                <w:sz w:val="20"/>
                <w:szCs w:val="20"/>
                <w:lang w:val="ru-RU"/>
              </w:rPr>
            </w:pPr>
            <w:r w:rsidRPr="0073719E">
              <w:rPr>
                <w:sz w:val="20"/>
                <w:szCs w:val="20"/>
                <w:lang w:val="ru-RU"/>
              </w:rPr>
              <w:t xml:space="preserve">1. </w:t>
            </w:r>
            <w:r w:rsidRPr="00933A28">
              <w:rPr>
                <w:sz w:val="20"/>
                <w:szCs w:val="20"/>
                <w:lang w:val="ru-RU"/>
              </w:rPr>
              <w:t>Расчетный показатель учитывает нагрузку жилых и общественных зданий, коммунально-бытовых объектов (за исключением промышленности).</w:t>
            </w:r>
          </w:p>
          <w:p w:rsidR="009311A3" w:rsidRPr="0073719E" w:rsidRDefault="009311A3" w:rsidP="009311A3">
            <w:pPr>
              <w:pStyle w:val="affffffffffff"/>
              <w:ind w:firstLine="0"/>
              <w:rPr>
                <w:sz w:val="20"/>
                <w:szCs w:val="20"/>
                <w:lang w:val="ru-RU"/>
              </w:rPr>
            </w:pPr>
            <w:r w:rsidRPr="004A3859">
              <w:rPr>
                <w:sz w:val="20"/>
                <w:szCs w:val="20"/>
                <w:lang w:val="ru-RU"/>
              </w:rPr>
              <w:t>2</w:t>
            </w:r>
            <w:r>
              <w:rPr>
                <w:sz w:val="20"/>
                <w:szCs w:val="20"/>
                <w:lang w:val="ru-RU"/>
              </w:rPr>
              <w:t xml:space="preserve">. </w:t>
            </w:r>
            <w:r w:rsidRPr="004A3859">
              <w:rPr>
                <w:sz w:val="20"/>
                <w:szCs w:val="20"/>
                <w:lang w:val="ru-RU"/>
              </w:rPr>
              <w:t xml:space="preserve">В случае наличия инвестиционной программы у </w:t>
            </w:r>
            <w:proofErr w:type="spellStart"/>
            <w:r w:rsidRPr="004A3859">
              <w:rPr>
                <w:sz w:val="20"/>
                <w:szCs w:val="20"/>
                <w:lang w:val="ru-RU"/>
              </w:rPr>
              <w:t>энергоснабжающей</w:t>
            </w:r>
            <w:proofErr w:type="spellEnd"/>
            <w:r>
              <w:rPr>
                <w:sz w:val="20"/>
                <w:szCs w:val="20"/>
                <w:lang w:val="ru-RU"/>
              </w:rPr>
              <w:t xml:space="preserve"> </w:t>
            </w:r>
            <w:r w:rsidRPr="004A3859">
              <w:rPr>
                <w:sz w:val="20"/>
                <w:szCs w:val="20"/>
                <w:lang w:val="ru-RU"/>
              </w:rPr>
              <w:t xml:space="preserve">организации минимальное расстояние до точки подключения рассчитывается в соответствии с утвержденной инвестиционной программой для конкретной территории. Данный норматив распространяется для земельных участков земель населенных пунктов, находящихся в государственной и муниципальной собственности, предоставляемых бесплатно в собственность граждан, отнесенных к категориям, указанным в пунктах 1, 2 статьи 7.4 Закона </w:t>
            </w:r>
            <w:r w:rsidRPr="004A3859">
              <w:rPr>
                <w:rFonts w:cs="Arial"/>
                <w:bCs/>
                <w:sz w:val="20"/>
                <w:szCs w:val="20"/>
                <w:lang w:val="ru-RU"/>
              </w:rPr>
              <w:t xml:space="preserve">ХМАО – Югры от 06.07.2005 № 57-оз </w:t>
            </w:r>
            <w:r w:rsidRPr="004A3859">
              <w:rPr>
                <w:sz w:val="20"/>
                <w:szCs w:val="20"/>
                <w:lang w:val="ru-RU"/>
              </w:rPr>
              <w:t>«О регулировании отдельных жилищных отношений в Ханты-Мансийском автономном округе -Югре», для строительства индивидуальных жилых домов</w:t>
            </w:r>
          </w:p>
        </w:tc>
      </w:tr>
    </w:tbl>
    <w:bookmarkEnd w:id="176"/>
    <w:p w:rsidR="009311A3" w:rsidRPr="002956AB" w:rsidRDefault="009311A3" w:rsidP="009311A3">
      <w:pPr>
        <w:keepNext/>
        <w:suppressAutoHyphens/>
        <w:spacing w:before="120"/>
        <w:jc w:val="right"/>
        <w:rPr>
          <w:bCs/>
          <w:iCs/>
        </w:rPr>
      </w:pPr>
      <w:r w:rsidRPr="002956AB">
        <w:rPr>
          <w:bCs/>
          <w:iCs/>
        </w:rPr>
        <w:t>Таблица 1.</w:t>
      </w:r>
      <w:r>
        <w:rPr>
          <w:bCs/>
          <w:iCs/>
        </w:rPr>
        <w:t>2</w:t>
      </w:r>
    </w:p>
    <w:p w:rsidR="009311A3" w:rsidRDefault="009311A3" w:rsidP="00313B3B">
      <w:pPr>
        <w:pStyle w:val="5"/>
        <w:numPr>
          <w:ilvl w:val="0"/>
          <w:numId w:val="0"/>
        </w:numPr>
        <w:spacing w:after="240" w:line="276" w:lineRule="auto"/>
        <w:ind w:left="567"/>
        <w:jc w:val="center"/>
      </w:pPr>
      <w:r w:rsidRPr="00313B3B">
        <w:rPr>
          <w:i w:val="0"/>
          <w:sz w:val="24"/>
          <w:szCs w:val="24"/>
        </w:rPr>
        <w:t>Объекты местного значения сельского поселения в области автомобильных дорог местного значения и транспорта</w:t>
      </w:r>
    </w:p>
    <w:tbl>
      <w:tblPr>
        <w:tblStyle w:val="aff7"/>
        <w:tblW w:w="9629" w:type="dxa"/>
        <w:tblLayout w:type="fixed"/>
        <w:tblCellMar>
          <w:left w:w="28" w:type="dxa"/>
          <w:right w:w="28" w:type="dxa"/>
        </w:tblCellMar>
        <w:tblLook w:val="04A0" w:firstRow="1" w:lastRow="0" w:firstColumn="1" w:lastColumn="0" w:noHBand="0" w:noVBand="1"/>
      </w:tblPr>
      <w:tblGrid>
        <w:gridCol w:w="1550"/>
        <w:gridCol w:w="2126"/>
        <w:gridCol w:w="2271"/>
        <w:gridCol w:w="1416"/>
        <w:gridCol w:w="1416"/>
        <w:gridCol w:w="850"/>
      </w:tblGrid>
      <w:tr w:rsidR="009311A3" w:rsidRPr="00FD7828" w:rsidTr="009311A3">
        <w:trPr>
          <w:trHeight w:val="313"/>
          <w:tblHeader/>
        </w:trPr>
        <w:tc>
          <w:tcPr>
            <w:tcW w:w="1550" w:type="dxa"/>
            <w:shd w:val="clear" w:color="auto" w:fill="auto"/>
          </w:tcPr>
          <w:p w:rsidR="009311A3" w:rsidRPr="00FD7828" w:rsidRDefault="009311A3" w:rsidP="009311A3">
            <w:pPr>
              <w:pStyle w:val="affffffffffff"/>
              <w:ind w:firstLine="0"/>
              <w:jc w:val="center"/>
              <w:rPr>
                <w:b/>
                <w:iCs/>
                <w:sz w:val="20"/>
                <w:szCs w:val="20"/>
                <w:lang w:val="ru-RU"/>
              </w:rPr>
            </w:pPr>
            <w:r w:rsidRPr="00FD7828">
              <w:rPr>
                <w:b/>
                <w:iCs/>
                <w:sz w:val="20"/>
                <w:szCs w:val="20"/>
                <w:lang w:val="ru-RU"/>
              </w:rPr>
              <w:t>Наименование вида объекта</w:t>
            </w:r>
          </w:p>
        </w:tc>
        <w:tc>
          <w:tcPr>
            <w:tcW w:w="2126" w:type="dxa"/>
            <w:shd w:val="clear" w:color="auto" w:fill="auto"/>
          </w:tcPr>
          <w:p w:rsidR="009311A3" w:rsidRPr="00FD7828" w:rsidRDefault="009311A3" w:rsidP="009311A3">
            <w:pPr>
              <w:pStyle w:val="affffffffffff"/>
              <w:ind w:firstLine="0"/>
              <w:jc w:val="center"/>
              <w:rPr>
                <w:b/>
                <w:iCs/>
                <w:sz w:val="20"/>
                <w:szCs w:val="20"/>
                <w:lang w:val="ru-RU"/>
              </w:rPr>
            </w:pPr>
            <w:r w:rsidRPr="00FD7828">
              <w:rPr>
                <w:b/>
                <w:iCs/>
                <w:sz w:val="20"/>
                <w:szCs w:val="20"/>
                <w:lang w:val="ru-RU"/>
              </w:rPr>
              <w:t>Тип расчетного показателя</w:t>
            </w:r>
          </w:p>
        </w:tc>
        <w:tc>
          <w:tcPr>
            <w:tcW w:w="2271" w:type="dxa"/>
            <w:shd w:val="clear" w:color="auto" w:fill="auto"/>
          </w:tcPr>
          <w:p w:rsidR="009311A3" w:rsidRPr="00FD7828" w:rsidRDefault="009311A3" w:rsidP="009311A3">
            <w:pPr>
              <w:pStyle w:val="affffffffffff"/>
              <w:ind w:firstLine="0"/>
              <w:jc w:val="center"/>
              <w:rPr>
                <w:b/>
                <w:iCs/>
                <w:sz w:val="20"/>
                <w:szCs w:val="20"/>
                <w:lang w:val="ru-RU"/>
              </w:rPr>
            </w:pPr>
            <w:r w:rsidRPr="00FD7828">
              <w:rPr>
                <w:b/>
                <w:iCs/>
                <w:sz w:val="20"/>
                <w:szCs w:val="20"/>
                <w:lang w:val="ru-RU"/>
              </w:rPr>
              <w:t>Наименование расчетного показателя, единица измерения</w:t>
            </w:r>
          </w:p>
        </w:tc>
        <w:tc>
          <w:tcPr>
            <w:tcW w:w="3682" w:type="dxa"/>
            <w:gridSpan w:val="3"/>
            <w:shd w:val="clear" w:color="auto" w:fill="auto"/>
          </w:tcPr>
          <w:p w:rsidR="009311A3" w:rsidRPr="00FD7828" w:rsidRDefault="009311A3" w:rsidP="009311A3">
            <w:pPr>
              <w:pStyle w:val="affffffffffff"/>
              <w:ind w:firstLine="0"/>
              <w:jc w:val="center"/>
              <w:rPr>
                <w:b/>
                <w:iCs/>
                <w:sz w:val="20"/>
                <w:szCs w:val="20"/>
                <w:lang w:val="ru-RU"/>
              </w:rPr>
            </w:pPr>
            <w:r w:rsidRPr="00FD7828">
              <w:rPr>
                <w:b/>
                <w:iCs/>
                <w:sz w:val="20"/>
                <w:szCs w:val="20"/>
                <w:lang w:val="ru-RU"/>
              </w:rPr>
              <w:t>Значение расчетного показателя</w:t>
            </w:r>
          </w:p>
        </w:tc>
      </w:tr>
      <w:tr w:rsidR="009311A3" w:rsidRPr="0073719E" w:rsidTr="009311A3">
        <w:trPr>
          <w:trHeight w:val="1142"/>
        </w:trPr>
        <w:tc>
          <w:tcPr>
            <w:tcW w:w="1550" w:type="dxa"/>
            <w:vMerge w:val="restart"/>
            <w:shd w:val="clear" w:color="auto" w:fill="auto"/>
          </w:tcPr>
          <w:p w:rsidR="009311A3" w:rsidRPr="00D34F62" w:rsidRDefault="009311A3" w:rsidP="009311A3">
            <w:pPr>
              <w:pStyle w:val="affffffffffff"/>
              <w:ind w:firstLine="0"/>
              <w:jc w:val="left"/>
              <w:rPr>
                <w:sz w:val="20"/>
                <w:szCs w:val="20"/>
                <w:lang w:val="ru-RU"/>
              </w:rPr>
            </w:pPr>
            <w:r w:rsidRPr="00FE13AA">
              <w:rPr>
                <w:sz w:val="20"/>
                <w:szCs w:val="20"/>
                <w:lang w:val="ru-RU"/>
              </w:rPr>
              <w:t>Автомобильные дороги</w:t>
            </w:r>
            <w:r>
              <w:rPr>
                <w:sz w:val="20"/>
                <w:szCs w:val="20"/>
                <w:lang w:val="ru-RU"/>
              </w:rPr>
              <w:t xml:space="preserve"> </w:t>
            </w:r>
            <w:r w:rsidRPr="00FE13AA">
              <w:rPr>
                <w:sz w:val="20"/>
                <w:szCs w:val="20"/>
                <w:lang w:val="ru-RU"/>
              </w:rPr>
              <w:t>местного значения в границах</w:t>
            </w:r>
            <w:r>
              <w:rPr>
                <w:sz w:val="20"/>
                <w:szCs w:val="20"/>
                <w:lang w:val="ru-RU"/>
              </w:rPr>
              <w:t xml:space="preserve"> населенного пункта</w:t>
            </w:r>
            <w:r w:rsidRPr="00FE13AA">
              <w:rPr>
                <w:sz w:val="20"/>
                <w:szCs w:val="20"/>
                <w:lang w:val="ru-RU"/>
              </w:rPr>
              <w:t xml:space="preserve"> поселения</w:t>
            </w:r>
          </w:p>
        </w:tc>
        <w:tc>
          <w:tcPr>
            <w:tcW w:w="2126" w:type="dxa"/>
            <w:shd w:val="clear" w:color="auto" w:fill="auto"/>
          </w:tcPr>
          <w:p w:rsidR="009311A3" w:rsidRPr="0073719E" w:rsidRDefault="009311A3" w:rsidP="009311A3">
            <w:pPr>
              <w:pStyle w:val="affffffffffff"/>
              <w:ind w:firstLine="0"/>
              <w:jc w:val="left"/>
              <w:rPr>
                <w:sz w:val="20"/>
                <w:szCs w:val="20"/>
                <w:lang w:val="ru-RU"/>
              </w:rPr>
            </w:pPr>
            <w:r w:rsidRPr="0073719E">
              <w:rPr>
                <w:sz w:val="20"/>
                <w:szCs w:val="20"/>
                <w:lang w:val="ru-RU"/>
              </w:rPr>
              <w:t>Расчетный показатель минимально допустимого уровня обеспеченности</w:t>
            </w:r>
          </w:p>
        </w:tc>
        <w:tc>
          <w:tcPr>
            <w:tcW w:w="2271" w:type="dxa"/>
            <w:shd w:val="clear" w:color="auto" w:fill="auto"/>
          </w:tcPr>
          <w:p w:rsidR="009311A3" w:rsidRPr="00FE13AA" w:rsidRDefault="009311A3" w:rsidP="009311A3">
            <w:pPr>
              <w:pStyle w:val="Default"/>
              <w:rPr>
                <w:rFonts w:eastAsia="Times New Roman"/>
                <w:sz w:val="20"/>
                <w:szCs w:val="20"/>
                <w:lang w:eastAsia="ar-SA" w:bidi="en-US"/>
              </w:rPr>
            </w:pPr>
            <w:r w:rsidRPr="00FE13AA">
              <w:rPr>
                <w:rFonts w:eastAsia="Times New Roman"/>
                <w:color w:val="auto"/>
                <w:sz w:val="20"/>
                <w:szCs w:val="20"/>
                <w:lang w:eastAsia="ar-SA" w:bidi="en-US"/>
              </w:rPr>
              <w:t>Расчетное количество</w:t>
            </w:r>
            <w:r>
              <w:rPr>
                <w:rFonts w:eastAsia="Times New Roman"/>
                <w:color w:val="auto"/>
                <w:sz w:val="20"/>
                <w:szCs w:val="20"/>
                <w:lang w:eastAsia="ar-SA" w:bidi="en-US"/>
              </w:rPr>
              <w:t xml:space="preserve"> </w:t>
            </w:r>
            <w:r w:rsidRPr="00FE13AA">
              <w:rPr>
                <w:rFonts w:eastAsia="Times New Roman"/>
                <w:color w:val="auto"/>
                <w:sz w:val="20"/>
                <w:szCs w:val="20"/>
                <w:lang w:eastAsia="ar-SA" w:bidi="en-US"/>
              </w:rPr>
              <w:t>индивидуальных легковых</w:t>
            </w:r>
            <w:r>
              <w:rPr>
                <w:rFonts w:eastAsia="Times New Roman"/>
                <w:color w:val="auto"/>
                <w:sz w:val="20"/>
                <w:szCs w:val="20"/>
                <w:lang w:eastAsia="ar-SA" w:bidi="en-US"/>
              </w:rPr>
              <w:t xml:space="preserve"> </w:t>
            </w:r>
            <w:r w:rsidRPr="00FE13AA">
              <w:rPr>
                <w:rFonts w:eastAsia="Times New Roman"/>
                <w:color w:val="auto"/>
                <w:sz w:val="20"/>
                <w:szCs w:val="20"/>
                <w:lang w:eastAsia="ar-SA" w:bidi="en-US"/>
              </w:rPr>
              <w:t xml:space="preserve">автомобилей на </w:t>
            </w:r>
            <w:r>
              <w:rPr>
                <w:rFonts w:eastAsia="Times New Roman"/>
                <w:color w:val="auto"/>
                <w:sz w:val="20"/>
                <w:szCs w:val="20"/>
                <w:lang w:eastAsia="ar-SA" w:bidi="en-US"/>
              </w:rPr>
              <w:t>расчетный срок</w:t>
            </w:r>
            <w:r w:rsidRPr="00FE13AA">
              <w:rPr>
                <w:rFonts w:eastAsia="Times New Roman"/>
                <w:color w:val="auto"/>
                <w:sz w:val="20"/>
                <w:szCs w:val="20"/>
                <w:lang w:eastAsia="ar-SA" w:bidi="en-US"/>
              </w:rPr>
              <w:t>, автомобилей на 1000</w:t>
            </w:r>
            <w:r>
              <w:rPr>
                <w:rFonts w:eastAsia="Times New Roman"/>
                <w:color w:val="auto"/>
                <w:sz w:val="20"/>
                <w:szCs w:val="20"/>
                <w:lang w:eastAsia="ar-SA" w:bidi="en-US"/>
              </w:rPr>
              <w:t xml:space="preserve"> </w:t>
            </w:r>
            <w:r w:rsidRPr="00FE13AA">
              <w:rPr>
                <w:rFonts w:eastAsia="Times New Roman"/>
                <w:color w:val="auto"/>
                <w:sz w:val="20"/>
                <w:szCs w:val="20"/>
                <w:lang w:eastAsia="ar-SA" w:bidi="en-US"/>
              </w:rPr>
              <w:t>чел</w:t>
            </w:r>
            <w:r>
              <w:rPr>
                <w:rFonts w:eastAsia="Times New Roman"/>
                <w:color w:val="auto"/>
                <w:sz w:val="20"/>
                <w:szCs w:val="20"/>
                <w:lang w:eastAsia="ar-SA" w:bidi="en-US"/>
              </w:rPr>
              <w:t>.</w:t>
            </w:r>
          </w:p>
        </w:tc>
        <w:tc>
          <w:tcPr>
            <w:tcW w:w="3682" w:type="dxa"/>
            <w:gridSpan w:val="3"/>
            <w:shd w:val="clear" w:color="auto" w:fill="auto"/>
          </w:tcPr>
          <w:p w:rsidR="009311A3" w:rsidRPr="0073719E" w:rsidRDefault="009311A3" w:rsidP="009311A3">
            <w:pPr>
              <w:pStyle w:val="affffffffffff"/>
              <w:ind w:firstLine="0"/>
              <w:jc w:val="center"/>
              <w:rPr>
                <w:sz w:val="20"/>
                <w:szCs w:val="20"/>
                <w:lang w:val="ru-RU"/>
              </w:rPr>
            </w:pPr>
            <w:r>
              <w:rPr>
                <w:sz w:val="20"/>
                <w:szCs w:val="20"/>
                <w:lang w:val="ru-RU"/>
              </w:rPr>
              <w:t>390</w:t>
            </w:r>
          </w:p>
        </w:tc>
      </w:tr>
      <w:tr w:rsidR="009311A3" w:rsidRPr="0073719E" w:rsidTr="009311A3">
        <w:tc>
          <w:tcPr>
            <w:tcW w:w="1550" w:type="dxa"/>
            <w:vMerge/>
            <w:shd w:val="clear" w:color="auto" w:fill="auto"/>
          </w:tcPr>
          <w:p w:rsidR="009311A3" w:rsidRPr="0073719E" w:rsidRDefault="009311A3" w:rsidP="009311A3">
            <w:pPr>
              <w:pStyle w:val="affffffffffff"/>
              <w:ind w:firstLine="0"/>
              <w:jc w:val="left"/>
              <w:rPr>
                <w:sz w:val="20"/>
                <w:szCs w:val="20"/>
                <w:lang w:val="ru-RU"/>
              </w:rPr>
            </w:pPr>
          </w:p>
        </w:tc>
        <w:tc>
          <w:tcPr>
            <w:tcW w:w="2126" w:type="dxa"/>
            <w:shd w:val="clear" w:color="auto" w:fill="auto"/>
          </w:tcPr>
          <w:p w:rsidR="009311A3" w:rsidRPr="0073719E" w:rsidRDefault="009311A3" w:rsidP="009311A3">
            <w:pPr>
              <w:pStyle w:val="affffffffffff"/>
              <w:ind w:firstLine="0"/>
              <w:jc w:val="left"/>
              <w:rPr>
                <w:sz w:val="20"/>
                <w:szCs w:val="20"/>
                <w:lang w:val="ru-RU"/>
              </w:rPr>
            </w:pPr>
            <w:r w:rsidRPr="0073719E">
              <w:rPr>
                <w:sz w:val="20"/>
                <w:szCs w:val="20"/>
                <w:lang w:val="ru-RU"/>
              </w:rPr>
              <w:t xml:space="preserve">Расчетный показатель максимально допустимого уровня территориальной </w:t>
            </w:r>
            <w:r w:rsidRPr="0073719E">
              <w:rPr>
                <w:sz w:val="20"/>
                <w:szCs w:val="20"/>
                <w:lang w:val="ru-RU"/>
              </w:rPr>
              <w:lastRenderedPageBreak/>
              <w:t>доступности</w:t>
            </w:r>
          </w:p>
        </w:tc>
        <w:tc>
          <w:tcPr>
            <w:tcW w:w="5953" w:type="dxa"/>
            <w:gridSpan w:val="4"/>
            <w:shd w:val="clear" w:color="auto" w:fill="auto"/>
          </w:tcPr>
          <w:p w:rsidR="009311A3" w:rsidRPr="0073719E" w:rsidRDefault="009311A3" w:rsidP="009311A3">
            <w:pPr>
              <w:pStyle w:val="affffffffffff"/>
              <w:ind w:firstLine="0"/>
              <w:jc w:val="center"/>
              <w:rPr>
                <w:sz w:val="20"/>
                <w:szCs w:val="20"/>
                <w:lang w:val="ru-RU"/>
              </w:rPr>
            </w:pPr>
            <w:proofErr w:type="spellStart"/>
            <w:r w:rsidRPr="0073719E">
              <w:rPr>
                <w:sz w:val="20"/>
                <w:szCs w:val="20"/>
              </w:rPr>
              <w:lastRenderedPageBreak/>
              <w:t>Не</w:t>
            </w:r>
            <w:proofErr w:type="spellEnd"/>
            <w:r w:rsidRPr="0073719E">
              <w:rPr>
                <w:sz w:val="20"/>
                <w:szCs w:val="20"/>
                <w:lang w:val="ru-RU"/>
              </w:rPr>
              <w:t xml:space="preserve"> </w:t>
            </w:r>
            <w:proofErr w:type="spellStart"/>
            <w:r w:rsidRPr="0073719E">
              <w:rPr>
                <w:sz w:val="20"/>
                <w:szCs w:val="20"/>
              </w:rPr>
              <w:t>нормируется</w:t>
            </w:r>
            <w:proofErr w:type="spellEnd"/>
          </w:p>
        </w:tc>
      </w:tr>
      <w:tr w:rsidR="009311A3" w:rsidRPr="0073719E" w:rsidTr="009311A3">
        <w:tc>
          <w:tcPr>
            <w:tcW w:w="1550" w:type="dxa"/>
            <w:vMerge w:val="restart"/>
            <w:shd w:val="clear" w:color="auto" w:fill="auto"/>
          </w:tcPr>
          <w:p w:rsidR="009311A3" w:rsidRPr="0073719E" w:rsidRDefault="009311A3" w:rsidP="009311A3">
            <w:pPr>
              <w:pStyle w:val="affffffffffff"/>
              <w:ind w:firstLine="0"/>
              <w:jc w:val="left"/>
              <w:rPr>
                <w:sz w:val="20"/>
                <w:szCs w:val="20"/>
                <w:lang w:val="ru-RU"/>
              </w:rPr>
            </w:pPr>
            <w:r>
              <w:rPr>
                <w:sz w:val="20"/>
                <w:szCs w:val="20"/>
                <w:lang w:val="ru-RU"/>
              </w:rPr>
              <w:lastRenderedPageBreak/>
              <w:t>Улицы и дороги местного значения</w:t>
            </w:r>
          </w:p>
        </w:tc>
        <w:tc>
          <w:tcPr>
            <w:tcW w:w="2126" w:type="dxa"/>
            <w:shd w:val="clear" w:color="auto" w:fill="auto"/>
          </w:tcPr>
          <w:p w:rsidR="009311A3" w:rsidRPr="0073719E" w:rsidRDefault="009311A3" w:rsidP="009311A3">
            <w:pPr>
              <w:pStyle w:val="affffffffffff"/>
              <w:ind w:firstLine="0"/>
              <w:jc w:val="left"/>
              <w:rPr>
                <w:sz w:val="20"/>
                <w:szCs w:val="20"/>
                <w:lang w:val="ru-RU"/>
              </w:rPr>
            </w:pPr>
            <w:r w:rsidRPr="0073719E">
              <w:rPr>
                <w:sz w:val="20"/>
                <w:szCs w:val="20"/>
                <w:lang w:val="ru-RU"/>
              </w:rPr>
              <w:t>Расчетный показатель минимально допустимого уровня обеспеченности</w:t>
            </w:r>
          </w:p>
        </w:tc>
        <w:tc>
          <w:tcPr>
            <w:tcW w:w="2271" w:type="dxa"/>
            <w:shd w:val="clear" w:color="auto" w:fill="auto"/>
          </w:tcPr>
          <w:p w:rsidR="009311A3" w:rsidRPr="001319A3" w:rsidRDefault="009311A3" w:rsidP="009311A3">
            <w:pPr>
              <w:autoSpaceDE w:val="0"/>
              <w:autoSpaceDN w:val="0"/>
              <w:adjustRightInd w:val="0"/>
              <w:rPr>
                <w:sz w:val="20"/>
                <w:szCs w:val="20"/>
              </w:rPr>
            </w:pPr>
            <w:r>
              <w:rPr>
                <w:sz w:val="20"/>
                <w:szCs w:val="20"/>
              </w:rPr>
              <w:t xml:space="preserve">Ширина автомобильной дороги – подъезда до границы земельных участков, м </w:t>
            </w:r>
            <w:r w:rsidRPr="001319A3">
              <w:rPr>
                <w:sz w:val="20"/>
                <w:szCs w:val="20"/>
              </w:rPr>
              <w:t>[1]</w:t>
            </w:r>
          </w:p>
        </w:tc>
        <w:tc>
          <w:tcPr>
            <w:tcW w:w="3682" w:type="dxa"/>
            <w:gridSpan w:val="3"/>
            <w:shd w:val="clear" w:color="auto" w:fill="auto"/>
          </w:tcPr>
          <w:p w:rsidR="009311A3" w:rsidRDefault="009311A3" w:rsidP="009311A3">
            <w:pPr>
              <w:pStyle w:val="affffffffffff"/>
              <w:ind w:firstLine="0"/>
              <w:jc w:val="center"/>
              <w:rPr>
                <w:sz w:val="20"/>
                <w:szCs w:val="20"/>
                <w:lang w:val="ru-RU"/>
              </w:rPr>
            </w:pPr>
            <w:r>
              <w:rPr>
                <w:sz w:val="20"/>
                <w:szCs w:val="20"/>
                <w:lang w:val="ru-RU"/>
              </w:rPr>
              <w:t>6</w:t>
            </w:r>
          </w:p>
        </w:tc>
      </w:tr>
      <w:tr w:rsidR="009311A3" w:rsidRPr="0073719E" w:rsidTr="009311A3">
        <w:tc>
          <w:tcPr>
            <w:tcW w:w="1550" w:type="dxa"/>
            <w:vMerge/>
            <w:shd w:val="clear" w:color="auto" w:fill="auto"/>
          </w:tcPr>
          <w:p w:rsidR="009311A3" w:rsidRPr="0073719E" w:rsidRDefault="009311A3" w:rsidP="009311A3">
            <w:pPr>
              <w:pStyle w:val="affffffffffff"/>
              <w:ind w:firstLine="0"/>
              <w:jc w:val="left"/>
              <w:rPr>
                <w:sz w:val="20"/>
                <w:szCs w:val="20"/>
                <w:lang w:val="ru-RU"/>
              </w:rPr>
            </w:pPr>
          </w:p>
        </w:tc>
        <w:tc>
          <w:tcPr>
            <w:tcW w:w="2126" w:type="dxa"/>
            <w:shd w:val="clear" w:color="auto" w:fill="auto"/>
          </w:tcPr>
          <w:p w:rsidR="009311A3" w:rsidRPr="0073719E" w:rsidRDefault="009311A3" w:rsidP="009311A3">
            <w:pPr>
              <w:pStyle w:val="affffffffffff"/>
              <w:ind w:firstLine="0"/>
              <w:jc w:val="left"/>
              <w:rPr>
                <w:sz w:val="20"/>
                <w:szCs w:val="20"/>
                <w:lang w:val="ru-RU"/>
              </w:rPr>
            </w:pPr>
            <w:r w:rsidRPr="0073719E">
              <w:rPr>
                <w:sz w:val="20"/>
                <w:szCs w:val="20"/>
                <w:lang w:val="ru-RU"/>
              </w:rPr>
              <w:t>Расчетный показатель максимально допустимого уровня территориальной доступности</w:t>
            </w:r>
          </w:p>
        </w:tc>
        <w:tc>
          <w:tcPr>
            <w:tcW w:w="5953" w:type="dxa"/>
            <w:gridSpan w:val="4"/>
            <w:shd w:val="clear" w:color="auto" w:fill="auto"/>
          </w:tcPr>
          <w:p w:rsidR="009311A3" w:rsidRDefault="009311A3" w:rsidP="009311A3">
            <w:pPr>
              <w:pStyle w:val="affffffffffff"/>
              <w:ind w:firstLine="0"/>
              <w:jc w:val="center"/>
              <w:rPr>
                <w:sz w:val="20"/>
                <w:szCs w:val="20"/>
                <w:lang w:val="ru-RU"/>
              </w:rPr>
            </w:pPr>
            <w:r>
              <w:rPr>
                <w:sz w:val="20"/>
                <w:szCs w:val="20"/>
                <w:lang w:val="ru-RU"/>
              </w:rPr>
              <w:t>Не нормируется</w:t>
            </w:r>
          </w:p>
        </w:tc>
      </w:tr>
      <w:tr w:rsidR="009311A3" w:rsidRPr="0073719E" w:rsidTr="009311A3">
        <w:tc>
          <w:tcPr>
            <w:tcW w:w="1550" w:type="dxa"/>
            <w:vMerge w:val="restart"/>
            <w:shd w:val="clear" w:color="auto" w:fill="auto"/>
          </w:tcPr>
          <w:p w:rsidR="009311A3" w:rsidRPr="009B18EA" w:rsidRDefault="009311A3" w:rsidP="009311A3">
            <w:pPr>
              <w:pStyle w:val="affffffffffff"/>
              <w:ind w:firstLine="0"/>
              <w:jc w:val="left"/>
              <w:rPr>
                <w:sz w:val="20"/>
                <w:szCs w:val="20"/>
                <w:lang w:val="ru-RU"/>
              </w:rPr>
            </w:pPr>
            <w:r w:rsidRPr="0073719E">
              <w:rPr>
                <w:sz w:val="20"/>
                <w:szCs w:val="20"/>
                <w:lang w:val="ru-RU"/>
              </w:rPr>
              <w:t>Велосипедные дорожки в границах населенного пункта</w:t>
            </w:r>
            <w:r w:rsidRPr="009B18EA">
              <w:rPr>
                <w:sz w:val="20"/>
                <w:szCs w:val="20"/>
                <w:lang w:val="ru-RU"/>
              </w:rPr>
              <w:t xml:space="preserve"> [</w:t>
            </w:r>
            <w:r w:rsidRPr="001319A3">
              <w:rPr>
                <w:sz w:val="20"/>
                <w:szCs w:val="20"/>
                <w:lang w:val="ru-RU"/>
              </w:rPr>
              <w:t>2</w:t>
            </w:r>
            <w:r w:rsidRPr="009B18EA">
              <w:rPr>
                <w:sz w:val="20"/>
                <w:szCs w:val="20"/>
                <w:lang w:val="ru-RU"/>
              </w:rPr>
              <w:t xml:space="preserve">, </w:t>
            </w:r>
            <w:r w:rsidRPr="001319A3">
              <w:rPr>
                <w:sz w:val="20"/>
                <w:szCs w:val="20"/>
                <w:lang w:val="ru-RU"/>
              </w:rPr>
              <w:t>3</w:t>
            </w:r>
            <w:r w:rsidRPr="009B18EA">
              <w:rPr>
                <w:sz w:val="20"/>
                <w:szCs w:val="20"/>
                <w:lang w:val="ru-RU"/>
              </w:rPr>
              <w:t>]</w:t>
            </w:r>
          </w:p>
        </w:tc>
        <w:tc>
          <w:tcPr>
            <w:tcW w:w="2126" w:type="dxa"/>
            <w:vMerge w:val="restart"/>
            <w:shd w:val="clear" w:color="auto" w:fill="auto"/>
          </w:tcPr>
          <w:p w:rsidR="009311A3" w:rsidRPr="0073719E" w:rsidRDefault="009311A3" w:rsidP="009311A3">
            <w:pPr>
              <w:pStyle w:val="affffffffffff"/>
              <w:ind w:firstLine="0"/>
              <w:jc w:val="left"/>
              <w:rPr>
                <w:sz w:val="20"/>
                <w:szCs w:val="20"/>
                <w:lang w:val="ru-RU"/>
              </w:rPr>
            </w:pPr>
            <w:r w:rsidRPr="0073719E">
              <w:rPr>
                <w:sz w:val="20"/>
                <w:szCs w:val="20"/>
                <w:lang w:val="ru-RU"/>
              </w:rPr>
              <w:t>Расчетный показатель минимально допустимого уровня обеспеченности</w:t>
            </w:r>
          </w:p>
        </w:tc>
        <w:tc>
          <w:tcPr>
            <w:tcW w:w="2271" w:type="dxa"/>
            <w:shd w:val="clear" w:color="auto" w:fill="auto"/>
          </w:tcPr>
          <w:p w:rsidR="009311A3" w:rsidRPr="0073719E" w:rsidRDefault="009311A3" w:rsidP="009311A3">
            <w:pPr>
              <w:autoSpaceDE w:val="0"/>
              <w:autoSpaceDN w:val="0"/>
              <w:adjustRightInd w:val="0"/>
              <w:rPr>
                <w:sz w:val="20"/>
                <w:szCs w:val="20"/>
              </w:rPr>
            </w:pPr>
            <w:r>
              <w:rPr>
                <w:sz w:val="20"/>
                <w:szCs w:val="20"/>
              </w:rPr>
              <w:t xml:space="preserve">Протяженность велосипедных дорожек в границах поселка </w:t>
            </w:r>
            <w:proofErr w:type="spellStart"/>
            <w:r>
              <w:rPr>
                <w:sz w:val="20"/>
                <w:szCs w:val="20"/>
              </w:rPr>
              <w:t>Верхнеказымский</w:t>
            </w:r>
            <w:proofErr w:type="spellEnd"/>
            <w:r w:rsidRPr="0073719E">
              <w:rPr>
                <w:sz w:val="20"/>
                <w:szCs w:val="20"/>
              </w:rPr>
              <w:t>, км</w:t>
            </w:r>
          </w:p>
        </w:tc>
        <w:tc>
          <w:tcPr>
            <w:tcW w:w="3682" w:type="dxa"/>
            <w:gridSpan w:val="3"/>
            <w:shd w:val="clear" w:color="auto" w:fill="auto"/>
          </w:tcPr>
          <w:p w:rsidR="009311A3" w:rsidRPr="0073719E" w:rsidRDefault="009311A3" w:rsidP="009311A3">
            <w:pPr>
              <w:pStyle w:val="affffffffffff"/>
              <w:ind w:firstLine="0"/>
              <w:jc w:val="center"/>
              <w:rPr>
                <w:sz w:val="20"/>
                <w:szCs w:val="20"/>
                <w:lang w:val="ru-RU"/>
              </w:rPr>
            </w:pPr>
            <w:r>
              <w:rPr>
                <w:sz w:val="20"/>
                <w:szCs w:val="20"/>
                <w:lang w:val="ru-RU"/>
              </w:rPr>
              <w:t>Не нормируется</w:t>
            </w:r>
          </w:p>
        </w:tc>
      </w:tr>
      <w:tr w:rsidR="009311A3" w:rsidRPr="0073719E" w:rsidTr="009311A3">
        <w:tc>
          <w:tcPr>
            <w:tcW w:w="1550" w:type="dxa"/>
            <w:vMerge/>
            <w:shd w:val="clear" w:color="auto" w:fill="auto"/>
          </w:tcPr>
          <w:p w:rsidR="009311A3" w:rsidRPr="0073719E" w:rsidRDefault="009311A3" w:rsidP="009311A3">
            <w:pPr>
              <w:pStyle w:val="affffffffffff"/>
              <w:ind w:firstLine="0"/>
              <w:jc w:val="left"/>
              <w:rPr>
                <w:sz w:val="20"/>
                <w:szCs w:val="20"/>
                <w:lang w:val="ru-RU"/>
              </w:rPr>
            </w:pPr>
          </w:p>
        </w:tc>
        <w:tc>
          <w:tcPr>
            <w:tcW w:w="2126" w:type="dxa"/>
            <w:vMerge/>
            <w:shd w:val="clear" w:color="auto" w:fill="auto"/>
          </w:tcPr>
          <w:p w:rsidR="009311A3" w:rsidRPr="0073719E" w:rsidRDefault="009311A3" w:rsidP="009311A3">
            <w:pPr>
              <w:pStyle w:val="affffffffffff"/>
              <w:ind w:firstLine="0"/>
              <w:jc w:val="left"/>
              <w:rPr>
                <w:sz w:val="20"/>
                <w:szCs w:val="20"/>
                <w:lang w:val="ru-RU"/>
              </w:rPr>
            </w:pPr>
          </w:p>
        </w:tc>
        <w:tc>
          <w:tcPr>
            <w:tcW w:w="2271" w:type="dxa"/>
            <w:vMerge w:val="restart"/>
            <w:shd w:val="clear" w:color="auto" w:fill="auto"/>
          </w:tcPr>
          <w:p w:rsidR="009311A3" w:rsidRPr="009B18EA" w:rsidRDefault="009311A3" w:rsidP="009311A3">
            <w:pPr>
              <w:pStyle w:val="affffffffffff"/>
              <w:ind w:firstLine="0"/>
              <w:jc w:val="left"/>
              <w:rPr>
                <w:sz w:val="20"/>
                <w:szCs w:val="20"/>
                <w:lang w:val="ru-RU"/>
              </w:rPr>
            </w:pPr>
            <w:r w:rsidRPr="0073719E">
              <w:rPr>
                <w:sz w:val="20"/>
                <w:szCs w:val="20"/>
                <w:lang w:val="ru-RU"/>
              </w:rPr>
              <w:t xml:space="preserve">Ширина </w:t>
            </w:r>
            <w:r>
              <w:rPr>
                <w:sz w:val="20"/>
                <w:szCs w:val="20"/>
                <w:lang w:val="ru-RU"/>
              </w:rPr>
              <w:t>проезжей части для однополосного одностороннего движения</w:t>
            </w:r>
            <w:r w:rsidRPr="0073719E">
              <w:rPr>
                <w:sz w:val="20"/>
                <w:szCs w:val="20"/>
                <w:lang w:val="ru-RU"/>
              </w:rPr>
              <w:t>, м</w:t>
            </w:r>
          </w:p>
        </w:tc>
        <w:tc>
          <w:tcPr>
            <w:tcW w:w="2832" w:type="dxa"/>
            <w:gridSpan w:val="2"/>
            <w:shd w:val="clear" w:color="auto" w:fill="auto"/>
          </w:tcPr>
          <w:p w:rsidR="009311A3" w:rsidRPr="0073719E" w:rsidRDefault="009311A3" w:rsidP="009311A3">
            <w:pPr>
              <w:pStyle w:val="affffffffffff"/>
              <w:ind w:firstLine="0"/>
              <w:jc w:val="left"/>
              <w:rPr>
                <w:sz w:val="20"/>
                <w:szCs w:val="20"/>
                <w:lang w:val="ru-RU"/>
              </w:rPr>
            </w:pPr>
            <w:r>
              <w:rPr>
                <w:sz w:val="20"/>
                <w:szCs w:val="20"/>
                <w:lang w:val="ru-RU"/>
              </w:rPr>
              <w:t>При новом строительстве</w:t>
            </w:r>
          </w:p>
        </w:tc>
        <w:tc>
          <w:tcPr>
            <w:tcW w:w="850" w:type="dxa"/>
            <w:shd w:val="clear" w:color="auto" w:fill="auto"/>
          </w:tcPr>
          <w:p w:rsidR="009311A3" w:rsidRPr="0073719E" w:rsidRDefault="009311A3" w:rsidP="009311A3">
            <w:pPr>
              <w:pStyle w:val="affffffffffff"/>
              <w:ind w:firstLine="0"/>
              <w:jc w:val="center"/>
              <w:rPr>
                <w:sz w:val="20"/>
                <w:szCs w:val="20"/>
                <w:lang w:val="ru-RU"/>
              </w:rPr>
            </w:pPr>
            <w:r>
              <w:rPr>
                <w:sz w:val="20"/>
                <w:szCs w:val="20"/>
                <w:lang w:val="ru-RU"/>
              </w:rPr>
              <w:t>1,0</w:t>
            </w:r>
          </w:p>
        </w:tc>
      </w:tr>
      <w:tr w:rsidR="009311A3" w:rsidRPr="0073719E" w:rsidTr="009311A3">
        <w:tc>
          <w:tcPr>
            <w:tcW w:w="1550" w:type="dxa"/>
            <w:vMerge/>
            <w:shd w:val="clear" w:color="auto" w:fill="auto"/>
          </w:tcPr>
          <w:p w:rsidR="009311A3" w:rsidRPr="0073719E" w:rsidRDefault="009311A3" w:rsidP="009311A3">
            <w:pPr>
              <w:pStyle w:val="affffffffffff"/>
              <w:ind w:firstLine="0"/>
              <w:jc w:val="left"/>
              <w:rPr>
                <w:sz w:val="20"/>
                <w:szCs w:val="20"/>
                <w:lang w:val="ru-RU"/>
              </w:rPr>
            </w:pPr>
          </w:p>
        </w:tc>
        <w:tc>
          <w:tcPr>
            <w:tcW w:w="2126" w:type="dxa"/>
            <w:vMerge/>
            <w:shd w:val="clear" w:color="auto" w:fill="auto"/>
          </w:tcPr>
          <w:p w:rsidR="009311A3" w:rsidRPr="0073719E" w:rsidRDefault="009311A3" w:rsidP="009311A3">
            <w:pPr>
              <w:pStyle w:val="affffffffffff"/>
              <w:ind w:firstLine="0"/>
              <w:jc w:val="left"/>
              <w:rPr>
                <w:sz w:val="20"/>
                <w:szCs w:val="20"/>
                <w:lang w:val="ru-RU"/>
              </w:rPr>
            </w:pPr>
          </w:p>
        </w:tc>
        <w:tc>
          <w:tcPr>
            <w:tcW w:w="2271" w:type="dxa"/>
            <w:vMerge/>
            <w:shd w:val="clear" w:color="auto" w:fill="auto"/>
          </w:tcPr>
          <w:p w:rsidR="009311A3" w:rsidRPr="0073719E" w:rsidRDefault="009311A3" w:rsidP="009311A3">
            <w:pPr>
              <w:pStyle w:val="affffffffffff"/>
              <w:ind w:firstLine="0"/>
              <w:jc w:val="left"/>
              <w:rPr>
                <w:sz w:val="20"/>
                <w:szCs w:val="20"/>
                <w:lang w:val="ru-RU"/>
              </w:rPr>
            </w:pPr>
          </w:p>
        </w:tc>
        <w:tc>
          <w:tcPr>
            <w:tcW w:w="2832" w:type="dxa"/>
            <w:gridSpan w:val="2"/>
            <w:shd w:val="clear" w:color="auto" w:fill="auto"/>
          </w:tcPr>
          <w:p w:rsidR="009311A3" w:rsidRPr="0073719E" w:rsidRDefault="009311A3" w:rsidP="009311A3">
            <w:pPr>
              <w:pStyle w:val="affffffffffff"/>
              <w:ind w:firstLine="0"/>
              <w:jc w:val="left"/>
              <w:rPr>
                <w:sz w:val="20"/>
                <w:szCs w:val="20"/>
                <w:lang w:val="ru-RU"/>
              </w:rPr>
            </w:pPr>
            <w:r>
              <w:rPr>
                <w:sz w:val="20"/>
                <w:szCs w:val="20"/>
                <w:lang w:val="ru-RU"/>
              </w:rPr>
              <w:t>В стесненных условиях</w:t>
            </w:r>
          </w:p>
        </w:tc>
        <w:tc>
          <w:tcPr>
            <w:tcW w:w="850" w:type="dxa"/>
            <w:shd w:val="clear" w:color="auto" w:fill="auto"/>
          </w:tcPr>
          <w:p w:rsidR="009311A3" w:rsidRPr="0073719E" w:rsidRDefault="009311A3" w:rsidP="009311A3">
            <w:pPr>
              <w:pStyle w:val="affffffffffff"/>
              <w:ind w:firstLine="0"/>
              <w:jc w:val="center"/>
              <w:rPr>
                <w:sz w:val="20"/>
                <w:szCs w:val="20"/>
                <w:lang w:val="ru-RU"/>
              </w:rPr>
            </w:pPr>
            <w:r>
              <w:rPr>
                <w:sz w:val="20"/>
                <w:szCs w:val="20"/>
                <w:lang w:val="ru-RU"/>
              </w:rPr>
              <w:t>0,75</w:t>
            </w:r>
          </w:p>
        </w:tc>
      </w:tr>
      <w:tr w:rsidR="009311A3" w:rsidTr="009311A3">
        <w:tc>
          <w:tcPr>
            <w:tcW w:w="1550" w:type="dxa"/>
            <w:vMerge/>
            <w:shd w:val="clear" w:color="auto" w:fill="auto"/>
          </w:tcPr>
          <w:p w:rsidR="009311A3" w:rsidRPr="0073719E" w:rsidRDefault="009311A3" w:rsidP="009311A3">
            <w:pPr>
              <w:pStyle w:val="affffffffffff"/>
              <w:ind w:firstLine="0"/>
              <w:jc w:val="left"/>
              <w:rPr>
                <w:sz w:val="20"/>
                <w:szCs w:val="20"/>
                <w:lang w:val="ru-RU"/>
              </w:rPr>
            </w:pPr>
          </w:p>
        </w:tc>
        <w:tc>
          <w:tcPr>
            <w:tcW w:w="2126" w:type="dxa"/>
            <w:vMerge/>
            <w:shd w:val="clear" w:color="auto" w:fill="auto"/>
          </w:tcPr>
          <w:p w:rsidR="009311A3" w:rsidRPr="0073719E" w:rsidRDefault="009311A3" w:rsidP="009311A3">
            <w:pPr>
              <w:pStyle w:val="affffffffffff"/>
              <w:ind w:firstLine="0"/>
              <w:jc w:val="left"/>
              <w:rPr>
                <w:sz w:val="20"/>
                <w:szCs w:val="20"/>
                <w:lang w:val="ru-RU"/>
              </w:rPr>
            </w:pPr>
          </w:p>
        </w:tc>
        <w:tc>
          <w:tcPr>
            <w:tcW w:w="2271" w:type="dxa"/>
            <w:vMerge w:val="restart"/>
            <w:shd w:val="clear" w:color="auto" w:fill="auto"/>
          </w:tcPr>
          <w:p w:rsidR="009311A3" w:rsidRPr="0073719E" w:rsidRDefault="009311A3" w:rsidP="009311A3">
            <w:pPr>
              <w:pStyle w:val="affffffffffff"/>
              <w:ind w:firstLine="0"/>
              <w:jc w:val="left"/>
              <w:rPr>
                <w:sz w:val="20"/>
                <w:szCs w:val="20"/>
                <w:lang w:val="ru-RU"/>
              </w:rPr>
            </w:pPr>
            <w:r w:rsidRPr="0073719E">
              <w:rPr>
                <w:sz w:val="20"/>
                <w:szCs w:val="20"/>
                <w:lang w:val="ru-RU"/>
              </w:rPr>
              <w:t xml:space="preserve">Ширина </w:t>
            </w:r>
            <w:r>
              <w:rPr>
                <w:sz w:val="20"/>
                <w:szCs w:val="20"/>
                <w:lang w:val="ru-RU"/>
              </w:rPr>
              <w:t xml:space="preserve">проезжей части для </w:t>
            </w:r>
            <w:proofErr w:type="spellStart"/>
            <w:r>
              <w:rPr>
                <w:sz w:val="20"/>
                <w:szCs w:val="20"/>
                <w:lang w:val="ru-RU"/>
              </w:rPr>
              <w:t>двухполосного</w:t>
            </w:r>
            <w:proofErr w:type="spellEnd"/>
            <w:r>
              <w:rPr>
                <w:sz w:val="20"/>
                <w:szCs w:val="20"/>
                <w:lang w:val="ru-RU"/>
              </w:rPr>
              <w:t xml:space="preserve"> одностороннего движения</w:t>
            </w:r>
            <w:r w:rsidRPr="0073719E">
              <w:rPr>
                <w:sz w:val="20"/>
                <w:szCs w:val="20"/>
                <w:lang w:val="ru-RU"/>
              </w:rPr>
              <w:t>, м</w:t>
            </w:r>
          </w:p>
        </w:tc>
        <w:tc>
          <w:tcPr>
            <w:tcW w:w="2832" w:type="dxa"/>
            <w:gridSpan w:val="2"/>
            <w:shd w:val="clear" w:color="auto" w:fill="auto"/>
          </w:tcPr>
          <w:p w:rsidR="009311A3" w:rsidRDefault="009311A3" w:rsidP="009311A3">
            <w:pPr>
              <w:pStyle w:val="affffffffffff"/>
              <w:ind w:firstLine="0"/>
              <w:jc w:val="left"/>
              <w:rPr>
                <w:sz w:val="20"/>
                <w:szCs w:val="20"/>
                <w:lang w:val="ru-RU"/>
              </w:rPr>
            </w:pPr>
            <w:r>
              <w:rPr>
                <w:sz w:val="20"/>
                <w:szCs w:val="20"/>
                <w:lang w:val="ru-RU"/>
              </w:rPr>
              <w:t>При новом строительстве</w:t>
            </w:r>
          </w:p>
        </w:tc>
        <w:tc>
          <w:tcPr>
            <w:tcW w:w="850" w:type="dxa"/>
            <w:shd w:val="clear" w:color="auto" w:fill="auto"/>
          </w:tcPr>
          <w:p w:rsidR="009311A3" w:rsidRDefault="009311A3" w:rsidP="009311A3">
            <w:pPr>
              <w:pStyle w:val="affffffffffff"/>
              <w:ind w:firstLine="0"/>
              <w:jc w:val="center"/>
              <w:rPr>
                <w:sz w:val="20"/>
                <w:szCs w:val="20"/>
                <w:lang w:val="ru-RU"/>
              </w:rPr>
            </w:pPr>
            <w:r>
              <w:rPr>
                <w:sz w:val="20"/>
                <w:szCs w:val="20"/>
                <w:lang w:val="ru-RU"/>
              </w:rPr>
              <w:t>1,75</w:t>
            </w:r>
          </w:p>
        </w:tc>
      </w:tr>
      <w:tr w:rsidR="009311A3" w:rsidTr="009311A3">
        <w:tc>
          <w:tcPr>
            <w:tcW w:w="1550" w:type="dxa"/>
            <w:vMerge/>
            <w:shd w:val="clear" w:color="auto" w:fill="auto"/>
          </w:tcPr>
          <w:p w:rsidR="009311A3" w:rsidRPr="0073719E" w:rsidRDefault="009311A3" w:rsidP="009311A3">
            <w:pPr>
              <w:pStyle w:val="affffffffffff"/>
              <w:ind w:firstLine="0"/>
              <w:jc w:val="left"/>
              <w:rPr>
                <w:sz w:val="20"/>
                <w:szCs w:val="20"/>
                <w:lang w:val="ru-RU"/>
              </w:rPr>
            </w:pPr>
          </w:p>
        </w:tc>
        <w:tc>
          <w:tcPr>
            <w:tcW w:w="2126" w:type="dxa"/>
            <w:vMerge/>
            <w:shd w:val="clear" w:color="auto" w:fill="auto"/>
          </w:tcPr>
          <w:p w:rsidR="009311A3" w:rsidRPr="0073719E" w:rsidRDefault="009311A3" w:rsidP="009311A3">
            <w:pPr>
              <w:pStyle w:val="affffffffffff"/>
              <w:ind w:firstLine="0"/>
              <w:jc w:val="left"/>
              <w:rPr>
                <w:sz w:val="20"/>
                <w:szCs w:val="20"/>
                <w:lang w:val="ru-RU"/>
              </w:rPr>
            </w:pPr>
          </w:p>
        </w:tc>
        <w:tc>
          <w:tcPr>
            <w:tcW w:w="2271" w:type="dxa"/>
            <w:vMerge/>
            <w:shd w:val="clear" w:color="auto" w:fill="auto"/>
          </w:tcPr>
          <w:p w:rsidR="009311A3" w:rsidRPr="0073719E" w:rsidRDefault="009311A3" w:rsidP="009311A3">
            <w:pPr>
              <w:pStyle w:val="affffffffffff"/>
              <w:ind w:firstLine="0"/>
              <w:jc w:val="left"/>
              <w:rPr>
                <w:sz w:val="20"/>
                <w:szCs w:val="20"/>
                <w:lang w:val="ru-RU"/>
              </w:rPr>
            </w:pPr>
          </w:p>
        </w:tc>
        <w:tc>
          <w:tcPr>
            <w:tcW w:w="2832" w:type="dxa"/>
            <w:gridSpan w:val="2"/>
            <w:shd w:val="clear" w:color="auto" w:fill="auto"/>
          </w:tcPr>
          <w:p w:rsidR="009311A3" w:rsidRDefault="009311A3" w:rsidP="009311A3">
            <w:pPr>
              <w:pStyle w:val="affffffffffff"/>
              <w:ind w:firstLine="0"/>
              <w:jc w:val="left"/>
              <w:rPr>
                <w:sz w:val="20"/>
                <w:szCs w:val="20"/>
                <w:lang w:val="ru-RU"/>
              </w:rPr>
            </w:pPr>
            <w:r>
              <w:rPr>
                <w:sz w:val="20"/>
                <w:szCs w:val="20"/>
                <w:lang w:val="ru-RU"/>
              </w:rPr>
              <w:t>В стесненных условиях</w:t>
            </w:r>
          </w:p>
        </w:tc>
        <w:tc>
          <w:tcPr>
            <w:tcW w:w="850" w:type="dxa"/>
            <w:shd w:val="clear" w:color="auto" w:fill="auto"/>
          </w:tcPr>
          <w:p w:rsidR="009311A3" w:rsidRDefault="009311A3" w:rsidP="009311A3">
            <w:pPr>
              <w:pStyle w:val="affffffffffff"/>
              <w:ind w:firstLine="0"/>
              <w:jc w:val="center"/>
              <w:rPr>
                <w:sz w:val="20"/>
                <w:szCs w:val="20"/>
                <w:lang w:val="ru-RU"/>
              </w:rPr>
            </w:pPr>
            <w:r>
              <w:rPr>
                <w:sz w:val="20"/>
                <w:szCs w:val="20"/>
                <w:lang w:val="ru-RU"/>
              </w:rPr>
              <w:t>1,5</w:t>
            </w:r>
          </w:p>
        </w:tc>
      </w:tr>
      <w:tr w:rsidR="009311A3" w:rsidTr="009311A3">
        <w:tc>
          <w:tcPr>
            <w:tcW w:w="1550" w:type="dxa"/>
            <w:vMerge/>
            <w:shd w:val="clear" w:color="auto" w:fill="auto"/>
          </w:tcPr>
          <w:p w:rsidR="009311A3" w:rsidRPr="0073719E" w:rsidRDefault="009311A3" w:rsidP="009311A3">
            <w:pPr>
              <w:pStyle w:val="affffffffffff"/>
              <w:ind w:firstLine="0"/>
              <w:jc w:val="left"/>
              <w:rPr>
                <w:sz w:val="20"/>
                <w:szCs w:val="20"/>
                <w:lang w:val="ru-RU"/>
              </w:rPr>
            </w:pPr>
          </w:p>
        </w:tc>
        <w:tc>
          <w:tcPr>
            <w:tcW w:w="2126" w:type="dxa"/>
            <w:vMerge/>
            <w:shd w:val="clear" w:color="auto" w:fill="auto"/>
          </w:tcPr>
          <w:p w:rsidR="009311A3" w:rsidRPr="0073719E" w:rsidRDefault="009311A3" w:rsidP="009311A3">
            <w:pPr>
              <w:pStyle w:val="affffffffffff"/>
              <w:ind w:firstLine="0"/>
              <w:jc w:val="left"/>
              <w:rPr>
                <w:sz w:val="20"/>
                <w:szCs w:val="20"/>
                <w:lang w:val="ru-RU"/>
              </w:rPr>
            </w:pPr>
          </w:p>
        </w:tc>
        <w:tc>
          <w:tcPr>
            <w:tcW w:w="2271" w:type="dxa"/>
            <w:vMerge w:val="restart"/>
            <w:shd w:val="clear" w:color="auto" w:fill="auto"/>
          </w:tcPr>
          <w:p w:rsidR="009311A3" w:rsidRPr="0073719E" w:rsidRDefault="009311A3" w:rsidP="009311A3">
            <w:pPr>
              <w:pStyle w:val="affffffffffff"/>
              <w:ind w:firstLine="0"/>
              <w:jc w:val="left"/>
              <w:rPr>
                <w:sz w:val="20"/>
                <w:szCs w:val="20"/>
                <w:lang w:val="ru-RU"/>
              </w:rPr>
            </w:pPr>
            <w:r w:rsidRPr="0073719E">
              <w:rPr>
                <w:sz w:val="20"/>
                <w:szCs w:val="20"/>
                <w:lang w:val="ru-RU"/>
              </w:rPr>
              <w:t xml:space="preserve">Ширина </w:t>
            </w:r>
            <w:r>
              <w:rPr>
                <w:sz w:val="20"/>
                <w:szCs w:val="20"/>
                <w:lang w:val="ru-RU"/>
              </w:rPr>
              <w:t xml:space="preserve">проезжей части для </w:t>
            </w:r>
            <w:proofErr w:type="spellStart"/>
            <w:r>
              <w:rPr>
                <w:sz w:val="20"/>
                <w:szCs w:val="20"/>
                <w:lang w:val="ru-RU"/>
              </w:rPr>
              <w:t>двухполосного</w:t>
            </w:r>
            <w:proofErr w:type="spellEnd"/>
            <w:r>
              <w:rPr>
                <w:sz w:val="20"/>
                <w:szCs w:val="20"/>
                <w:lang w:val="ru-RU"/>
              </w:rPr>
              <w:t xml:space="preserve"> движения со встречным движением</w:t>
            </w:r>
            <w:r w:rsidRPr="0073719E">
              <w:rPr>
                <w:sz w:val="20"/>
                <w:szCs w:val="20"/>
                <w:lang w:val="ru-RU"/>
              </w:rPr>
              <w:t>, м</w:t>
            </w:r>
          </w:p>
        </w:tc>
        <w:tc>
          <w:tcPr>
            <w:tcW w:w="2832" w:type="dxa"/>
            <w:gridSpan w:val="2"/>
            <w:shd w:val="clear" w:color="auto" w:fill="auto"/>
          </w:tcPr>
          <w:p w:rsidR="009311A3" w:rsidRDefault="009311A3" w:rsidP="009311A3">
            <w:pPr>
              <w:pStyle w:val="affffffffffff"/>
              <w:ind w:firstLine="0"/>
              <w:jc w:val="left"/>
              <w:rPr>
                <w:sz w:val="20"/>
                <w:szCs w:val="20"/>
                <w:lang w:val="ru-RU"/>
              </w:rPr>
            </w:pPr>
            <w:r>
              <w:rPr>
                <w:sz w:val="20"/>
                <w:szCs w:val="20"/>
                <w:lang w:val="ru-RU"/>
              </w:rPr>
              <w:t>При новом строительстве</w:t>
            </w:r>
          </w:p>
        </w:tc>
        <w:tc>
          <w:tcPr>
            <w:tcW w:w="850" w:type="dxa"/>
            <w:shd w:val="clear" w:color="auto" w:fill="auto"/>
          </w:tcPr>
          <w:p w:rsidR="009311A3" w:rsidRDefault="009311A3" w:rsidP="009311A3">
            <w:pPr>
              <w:pStyle w:val="affffffffffff"/>
              <w:ind w:firstLine="0"/>
              <w:jc w:val="center"/>
              <w:rPr>
                <w:sz w:val="20"/>
                <w:szCs w:val="20"/>
                <w:lang w:val="ru-RU"/>
              </w:rPr>
            </w:pPr>
            <w:r>
              <w:rPr>
                <w:sz w:val="20"/>
                <w:szCs w:val="20"/>
                <w:lang w:val="ru-RU"/>
              </w:rPr>
              <w:t>2,5</w:t>
            </w:r>
          </w:p>
        </w:tc>
      </w:tr>
      <w:tr w:rsidR="009311A3" w:rsidTr="009311A3">
        <w:tc>
          <w:tcPr>
            <w:tcW w:w="1550" w:type="dxa"/>
            <w:vMerge/>
            <w:shd w:val="clear" w:color="auto" w:fill="auto"/>
          </w:tcPr>
          <w:p w:rsidR="009311A3" w:rsidRPr="0073719E" w:rsidRDefault="009311A3" w:rsidP="009311A3">
            <w:pPr>
              <w:pStyle w:val="affffffffffff"/>
              <w:ind w:firstLine="0"/>
              <w:jc w:val="left"/>
              <w:rPr>
                <w:sz w:val="20"/>
                <w:szCs w:val="20"/>
                <w:lang w:val="ru-RU"/>
              </w:rPr>
            </w:pPr>
          </w:p>
        </w:tc>
        <w:tc>
          <w:tcPr>
            <w:tcW w:w="2126" w:type="dxa"/>
            <w:vMerge/>
            <w:shd w:val="clear" w:color="auto" w:fill="auto"/>
          </w:tcPr>
          <w:p w:rsidR="009311A3" w:rsidRPr="0073719E" w:rsidRDefault="009311A3" w:rsidP="009311A3">
            <w:pPr>
              <w:pStyle w:val="affffffffffff"/>
              <w:ind w:firstLine="0"/>
              <w:jc w:val="left"/>
              <w:rPr>
                <w:sz w:val="20"/>
                <w:szCs w:val="20"/>
                <w:lang w:val="ru-RU"/>
              </w:rPr>
            </w:pPr>
          </w:p>
        </w:tc>
        <w:tc>
          <w:tcPr>
            <w:tcW w:w="2271" w:type="dxa"/>
            <w:vMerge/>
            <w:shd w:val="clear" w:color="auto" w:fill="auto"/>
          </w:tcPr>
          <w:p w:rsidR="009311A3" w:rsidRPr="0073719E" w:rsidRDefault="009311A3" w:rsidP="009311A3">
            <w:pPr>
              <w:pStyle w:val="affffffffffff"/>
              <w:ind w:firstLine="0"/>
              <w:jc w:val="left"/>
              <w:rPr>
                <w:sz w:val="20"/>
                <w:szCs w:val="20"/>
                <w:lang w:val="ru-RU"/>
              </w:rPr>
            </w:pPr>
          </w:p>
        </w:tc>
        <w:tc>
          <w:tcPr>
            <w:tcW w:w="2832" w:type="dxa"/>
            <w:gridSpan w:val="2"/>
            <w:shd w:val="clear" w:color="auto" w:fill="auto"/>
          </w:tcPr>
          <w:p w:rsidR="009311A3" w:rsidRDefault="009311A3" w:rsidP="009311A3">
            <w:pPr>
              <w:pStyle w:val="affffffffffff"/>
              <w:ind w:firstLine="0"/>
              <w:jc w:val="left"/>
              <w:rPr>
                <w:sz w:val="20"/>
                <w:szCs w:val="20"/>
                <w:lang w:val="ru-RU"/>
              </w:rPr>
            </w:pPr>
            <w:r>
              <w:rPr>
                <w:sz w:val="20"/>
                <w:szCs w:val="20"/>
                <w:lang w:val="ru-RU"/>
              </w:rPr>
              <w:t>В стесненных условиях</w:t>
            </w:r>
          </w:p>
        </w:tc>
        <w:tc>
          <w:tcPr>
            <w:tcW w:w="850" w:type="dxa"/>
            <w:shd w:val="clear" w:color="auto" w:fill="auto"/>
          </w:tcPr>
          <w:p w:rsidR="009311A3" w:rsidRDefault="009311A3" w:rsidP="009311A3">
            <w:pPr>
              <w:pStyle w:val="affffffffffff"/>
              <w:ind w:firstLine="0"/>
              <w:jc w:val="center"/>
              <w:rPr>
                <w:sz w:val="20"/>
                <w:szCs w:val="20"/>
                <w:lang w:val="ru-RU"/>
              </w:rPr>
            </w:pPr>
            <w:r>
              <w:rPr>
                <w:sz w:val="20"/>
                <w:szCs w:val="20"/>
                <w:lang w:val="ru-RU"/>
              </w:rPr>
              <w:t>2,0</w:t>
            </w:r>
          </w:p>
        </w:tc>
      </w:tr>
      <w:tr w:rsidR="009311A3" w:rsidTr="009311A3">
        <w:tc>
          <w:tcPr>
            <w:tcW w:w="1550" w:type="dxa"/>
            <w:vMerge/>
            <w:shd w:val="clear" w:color="auto" w:fill="auto"/>
          </w:tcPr>
          <w:p w:rsidR="009311A3" w:rsidRPr="0073719E" w:rsidRDefault="009311A3" w:rsidP="009311A3">
            <w:pPr>
              <w:pStyle w:val="affffffffffff"/>
              <w:ind w:firstLine="0"/>
              <w:jc w:val="left"/>
              <w:rPr>
                <w:sz w:val="20"/>
                <w:szCs w:val="20"/>
                <w:lang w:val="ru-RU"/>
              </w:rPr>
            </w:pPr>
          </w:p>
        </w:tc>
        <w:tc>
          <w:tcPr>
            <w:tcW w:w="2126" w:type="dxa"/>
            <w:vMerge/>
            <w:shd w:val="clear" w:color="auto" w:fill="auto"/>
          </w:tcPr>
          <w:p w:rsidR="009311A3" w:rsidRPr="0073719E" w:rsidRDefault="009311A3" w:rsidP="009311A3">
            <w:pPr>
              <w:pStyle w:val="affffffffffff"/>
              <w:ind w:firstLine="0"/>
              <w:jc w:val="left"/>
              <w:rPr>
                <w:sz w:val="20"/>
                <w:szCs w:val="20"/>
                <w:lang w:val="ru-RU"/>
              </w:rPr>
            </w:pPr>
          </w:p>
        </w:tc>
        <w:tc>
          <w:tcPr>
            <w:tcW w:w="2271" w:type="dxa"/>
            <w:vMerge w:val="restart"/>
            <w:shd w:val="clear" w:color="auto" w:fill="auto"/>
          </w:tcPr>
          <w:p w:rsidR="009311A3" w:rsidRPr="0073719E" w:rsidRDefault="009311A3" w:rsidP="009311A3">
            <w:pPr>
              <w:pStyle w:val="affffffffffff"/>
              <w:ind w:firstLine="0"/>
              <w:jc w:val="left"/>
              <w:rPr>
                <w:sz w:val="20"/>
                <w:szCs w:val="20"/>
                <w:lang w:val="ru-RU"/>
              </w:rPr>
            </w:pPr>
            <w:r>
              <w:rPr>
                <w:sz w:val="20"/>
                <w:szCs w:val="20"/>
                <w:lang w:val="ru-RU"/>
              </w:rPr>
              <w:t>Ширина велосипедной и пешеходной дорожки с разделением движения дорожной разметкой, м</w:t>
            </w:r>
          </w:p>
        </w:tc>
        <w:tc>
          <w:tcPr>
            <w:tcW w:w="2832" w:type="dxa"/>
            <w:gridSpan w:val="2"/>
            <w:shd w:val="clear" w:color="auto" w:fill="auto"/>
          </w:tcPr>
          <w:p w:rsidR="009311A3" w:rsidRDefault="009311A3" w:rsidP="009311A3">
            <w:pPr>
              <w:pStyle w:val="affffffffffff"/>
              <w:ind w:firstLine="0"/>
              <w:jc w:val="left"/>
              <w:rPr>
                <w:sz w:val="20"/>
                <w:szCs w:val="20"/>
                <w:lang w:val="ru-RU"/>
              </w:rPr>
            </w:pPr>
            <w:r>
              <w:rPr>
                <w:sz w:val="20"/>
                <w:szCs w:val="20"/>
                <w:lang w:val="ru-RU"/>
              </w:rPr>
              <w:t>Ширина пешеходной дорожки</w:t>
            </w:r>
          </w:p>
        </w:tc>
        <w:tc>
          <w:tcPr>
            <w:tcW w:w="850" w:type="dxa"/>
            <w:shd w:val="clear" w:color="auto" w:fill="auto"/>
          </w:tcPr>
          <w:p w:rsidR="009311A3" w:rsidRDefault="009311A3" w:rsidP="009311A3">
            <w:pPr>
              <w:pStyle w:val="affffffffffff"/>
              <w:ind w:firstLine="0"/>
              <w:jc w:val="center"/>
              <w:rPr>
                <w:sz w:val="20"/>
                <w:szCs w:val="20"/>
                <w:lang w:val="ru-RU"/>
              </w:rPr>
            </w:pPr>
            <w:r>
              <w:rPr>
                <w:sz w:val="20"/>
                <w:szCs w:val="20"/>
                <w:lang w:val="ru-RU"/>
              </w:rPr>
              <w:t>1,5</w:t>
            </w:r>
          </w:p>
        </w:tc>
      </w:tr>
      <w:tr w:rsidR="009311A3" w:rsidTr="009311A3">
        <w:tc>
          <w:tcPr>
            <w:tcW w:w="1550" w:type="dxa"/>
            <w:vMerge/>
            <w:shd w:val="clear" w:color="auto" w:fill="auto"/>
          </w:tcPr>
          <w:p w:rsidR="009311A3" w:rsidRPr="0073719E" w:rsidRDefault="009311A3" w:rsidP="009311A3">
            <w:pPr>
              <w:pStyle w:val="affffffffffff"/>
              <w:ind w:firstLine="0"/>
              <w:jc w:val="left"/>
              <w:rPr>
                <w:sz w:val="20"/>
                <w:szCs w:val="20"/>
                <w:lang w:val="ru-RU"/>
              </w:rPr>
            </w:pPr>
          </w:p>
        </w:tc>
        <w:tc>
          <w:tcPr>
            <w:tcW w:w="2126" w:type="dxa"/>
            <w:vMerge/>
            <w:shd w:val="clear" w:color="auto" w:fill="auto"/>
          </w:tcPr>
          <w:p w:rsidR="009311A3" w:rsidRPr="0073719E" w:rsidRDefault="009311A3" w:rsidP="009311A3">
            <w:pPr>
              <w:pStyle w:val="affffffffffff"/>
              <w:ind w:firstLine="0"/>
              <w:jc w:val="left"/>
              <w:rPr>
                <w:sz w:val="20"/>
                <w:szCs w:val="20"/>
                <w:lang w:val="ru-RU"/>
              </w:rPr>
            </w:pPr>
          </w:p>
        </w:tc>
        <w:tc>
          <w:tcPr>
            <w:tcW w:w="2271" w:type="dxa"/>
            <w:vMerge/>
            <w:shd w:val="clear" w:color="auto" w:fill="auto"/>
          </w:tcPr>
          <w:p w:rsidR="009311A3" w:rsidRPr="0073719E" w:rsidRDefault="009311A3" w:rsidP="009311A3">
            <w:pPr>
              <w:pStyle w:val="affffffffffff"/>
              <w:ind w:firstLine="0"/>
              <w:jc w:val="left"/>
              <w:rPr>
                <w:sz w:val="20"/>
                <w:szCs w:val="20"/>
                <w:lang w:val="ru-RU"/>
              </w:rPr>
            </w:pPr>
          </w:p>
        </w:tc>
        <w:tc>
          <w:tcPr>
            <w:tcW w:w="1416" w:type="dxa"/>
            <w:vMerge w:val="restart"/>
            <w:shd w:val="clear" w:color="auto" w:fill="auto"/>
          </w:tcPr>
          <w:p w:rsidR="009311A3" w:rsidRDefault="009311A3" w:rsidP="009311A3">
            <w:pPr>
              <w:pStyle w:val="affffffffffff"/>
              <w:ind w:firstLine="0"/>
              <w:jc w:val="left"/>
              <w:rPr>
                <w:sz w:val="20"/>
                <w:szCs w:val="20"/>
                <w:lang w:val="ru-RU"/>
              </w:rPr>
            </w:pPr>
            <w:r>
              <w:rPr>
                <w:sz w:val="20"/>
                <w:szCs w:val="20"/>
                <w:lang w:val="ru-RU"/>
              </w:rPr>
              <w:t>Ширина велосипедной дорожки</w:t>
            </w:r>
          </w:p>
        </w:tc>
        <w:tc>
          <w:tcPr>
            <w:tcW w:w="1416" w:type="dxa"/>
            <w:shd w:val="clear" w:color="auto" w:fill="auto"/>
          </w:tcPr>
          <w:p w:rsidR="009311A3" w:rsidRDefault="009311A3" w:rsidP="009311A3">
            <w:pPr>
              <w:pStyle w:val="affffffffffff"/>
              <w:ind w:firstLine="0"/>
              <w:jc w:val="left"/>
              <w:rPr>
                <w:sz w:val="20"/>
                <w:szCs w:val="20"/>
                <w:lang w:val="ru-RU"/>
              </w:rPr>
            </w:pPr>
            <w:r>
              <w:rPr>
                <w:sz w:val="20"/>
                <w:szCs w:val="20"/>
                <w:lang w:val="ru-RU"/>
              </w:rPr>
              <w:t>При новом строительстве</w:t>
            </w:r>
          </w:p>
        </w:tc>
        <w:tc>
          <w:tcPr>
            <w:tcW w:w="850" w:type="dxa"/>
            <w:shd w:val="clear" w:color="auto" w:fill="auto"/>
          </w:tcPr>
          <w:p w:rsidR="009311A3" w:rsidRDefault="009311A3" w:rsidP="009311A3">
            <w:pPr>
              <w:pStyle w:val="affffffffffff"/>
              <w:ind w:firstLine="0"/>
              <w:jc w:val="center"/>
              <w:rPr>
                <w:sz w:val="20"/>
                <w:szCs w:val="20"/>
                <w:lang w:val="ru-RU"/>
              </w:rPr>
            </w:pPr>
            <w:r>
              <w:rPr>
                <w:sz w:val="20"/>
                <w:szCs w:val="20"/>
                <w:lang w:val="ru-RU"/>
              </w:rPr>
              <w:t>2,5</w:t>
            </w:r>
          </w:p>
        </w:tc>
      </w:tr>
      <w:tr w:rsidR="009311A3" w:rsidTr="009311A3">
        <w:tc>
          <w:tcPr>
            <w:tcW w:w="1550" w:type="dxa"/>
            <w:vMerge/>
            <w:shd w:val="clear" w:color="auto" w:fill="auto"/>
          </w:tcPr>
          <w:p w:rsidR="009311A3" w:rsidRPr="0073719E" w:rsidRDefault="009311A3" w:rsidP="009311A3">
            <w:pPr>
              <w:pStyle w:val="affffffffffff"/>
              <w:ind w:firstLine="0"/>
              <w:jc w:val="left"/>
              <w:rPr>
                <w:sz w:val="20"/>
                <w:szCs w:val="20"/>
                <w:lang w:val="ru-RU"/>
              </w:rPr>
            </w:pPr>
          </w:p>
        </w:tc>
        <w:tc>
          <w:tcPr>
            <w:tcW w:w="2126" w:type="dxa"/>
            <w:vMerge/>
            <w:shd w:val="clear" w:color="auto" w:fill="auto"/>
          </w:tcPr>
          <w:p w:rsidR="009311A3" w:rsidRPr="0073719E" w:rsidRDefault="009311A3" w:rsidP="009311A3">
            <w:pPr>
              <w:pStyle w:val="affffffffffff"/>
              <w:ind w:firstLine="0"/>
              <w:jc w:val="left"/>
              <w:rPr>
                <w:sz w:val="20"/>
                <w:szCs w:val="20"/>
                <w:lang w:val="ru-RU"/>
              </w:rPr>
            </w:pPr>
          </w:p>
        </w:tc>
        <w:tc>
          <w:tcPr>
            <w:tcW w:w="2271" w:type="dxa"/>
            <w:vMerge/>
            <w:shd w:val="clear" w:color="auto" w:fill="auto"/>
          </w:tcPr>
          <w:p w:rsidR="009311A3" w:rsidRPr="0073719E" w:rsidRDefault="009311A3" w:rsidP="009311A3">
            <w:pPr>
              <w:pStyle w:val="affffffffffff"/>
              <w:ind w:firstLine="0"/>
              <w:jc w:val="left"/>
              <w:rPr>
                <w:sz w:val="20"/>
                <w:szCs w:val="20"/>
                <w:lang w:val="ru-RU"/>
              </w:rPr>
            </w:pPr>
          </w:p>
        </w:tc>
        <w:tc>
          <w:tcPr>
            <w:tcW w:w="1416" w:type="dxa"/>
            <w:vMerge/>
            <w:shd w:val="clear" w:color="auto" w:fill="auto"/>
          </w:tcPr>
          <w:p w:rsidR="009311A3" w:rsidRDefault="009311A3" w:rsidP="009311A3">
            <w:pPr>
              <w:pStyle w:val="affffffffffff"/>
              <w:ind w:firstLine="0"/>
              <w:jc w:val="left"/>
              <w:rPr>
                <w:sz w:val="20"/>
                <w:szCs w:val="20"/>
                <w:lang w:val="ru-RU"/>
              </w:rPr>
            </w:pPr>
          </w:p>
        </w:tc>
        <w:tc>
          <w:tcPr>
            <w:tcW w:w="1416" w:type="dxa"/>
            <w:shd w:val="clear" w:color="auto" w:fill="auto"/>
          </w:tcPr>
          <w:p w:rsidR="009311A3" w:rsidRDefault="009311A3" w:rsidP="009311A3">
            <w:pPr>
              <w:pStyle w:val="affffffffffff"/>
              <w:ind w:firstLine="0"/>
              <w:jc w:val="left"/>
              <w:rPr>
                <w:sz w:val="20"/>
                <w:szCs w:val="20"/>
                <w:lang w:val="ru-RU"/>
              </w:rPr>
            </w:pPr>
            <w:r>
              <w:rPr>
                <w:sz w:val="20"/>
                <w:szCs w:val="20"/>
                <w:lang w:val="ru-RU"/>
              </w:rPr>
              <w:t>В стесненных условиях</w:t>
            </w:r>
          </w:p>
        </w:tc>
        <w:tc>
          <w:tcPr>
            <w:tcW w:w="850" w:type="dxa"/>
            <w:shd w:val="clear" w:color="auto" w:fill="auto"/>
          </w:tcPr>
          <w:p w:rsidR="009311A3" w:rsidRDefault="009311A3" w:rsidP="009311A3">
            <w:pPr>
              <w:pStyle w:val="affffffffffff"/>
              <w:ind w:firstLine="0"/>
              <w:jc w:val="center"/>
              <w:rPr>
                <w:sz w:val="20"/>
                <w:szCs w:val="20"/>
                <w:lang w:val="ru-RU"/>
              </w:rPr>
            </w:pPr>
            <w:r>
              <w:rPr>
                <w:sz w:val="20"/>
                <w:szCs w:val="20"/>
                <w:lang w:val="ru-RU"/>
              </w:rPr>
              <w:t>1,5</w:t>
            </w:r>
          </w:p>
        </w:tc>
      </w:tr>
      <w:tr w:rsidR="009311A3" w:rsidTr="009311A3">
        <w:tc>
          <w:tcPr>
            <w:tcW w:w="1550" w:type="dxa"/>
            <w:vMerge/>
            <w:shd w:val="clear" w:color="auto" w:fill="auto"/>
          </w:tcPr>
          <w:p w:rsidR="009311A3" w:rsidRPr="0073719E" w:rsidRDefault="009311A3" w:rsidP="009311A3">
            <w:pPr>
              <w:pStyle w:val="affffffffffff"/>
              <w:ind w:firstLine="0"/>
              <w:jc w:val="left"/>
              <w:rPr>
                <w:sz w:val="20"/>
                <w:szCs w:val="20"/>
                <w:lang w:val="ru-RU"/>
              </w:rPr>
            </w:pPr>
          </w:p>
        </w:tc>
        <w:tc>
          <w:tcPr>
            <w:tcW w:w="2126" w:type="dxa"/>
            <w:vMerge/>
            <w:shd w:val="clear" w:color="auto" w:fill="auto"/>
          </w:tcPr>
          <w:p w:rsidR="009311A3" w:rsidRPr="0073719E" w:rsidRDefault="009311A3" w:rsidP="009311A3">
            <w:pPr>
              <w:pStyle w:val="affffffffffff"/>
              <w:ind w:firstLine="0"/>
              <w:jc w:val="left"/>
              <w:rPr>
                <w:sz w:val="20"/>
                <w:szCs w:val="20"/>
                <w:lang w:val="ru-RU"/>
              </w:rPr>
            </w:pPr>
          </w:p>
        </w:tc>
        <w:tc>
          <w:tcPr>
            <w:tcW w:w="2271" w:type="dxa"/>
            <w:vMerge w:val="restart"/>
            <w:shd w:val="clear" w:color="auto" w:fill="auto"/>
          </w:tcPr>
          <w:p w:rsidR="009311A3" w:rsidRDefault="009311A3" w:rsidP="009311A3">
            <w:pPr>
              <w:pStyle w:val="affffffffffff"/>
              <w:ind w:firstLine="0"/>
              <w:jc w:val="left"/>
              <w:rPr>
                <w:sz w:val="20"/>
                <w:szCs w:val="20"/>
                <w:lang w:val="ru-RU"/>
              </w:rPr>
            </w:pPr>
            <w:r>
              <w:rPr>
                <w:sz w:val="20"/>
                <w:szCs w:val="20"/>
                <w:lang w:val="ru-RU"/>
              </w:rPr>
              <w:t>Ширина полосы для велосипедистов, м</w:t>
            </w:r>
          </w:p>
        </w:tc>
        <w:tc>
          <w:tcPr>
            <w:tcW w:w="2832" w:type="dxa"/>
            <w:gridSpan w:val="2"/>
            <w:shd w:val="clear" w:color="auto" w:fill="auto"/>
          </w:tcPr>
          <w:p w:rsidR="009311A3" w:rsidRDefault="009311A3" w:rsidP="009311A3">
            <w:pPr>
              <w:pStyle w:val="affffffffffff"/>
              <w:ind w:firstLine="0"/>
              <w:jc w:val="left"/>
              <w:rPr>
                <w:sz w:val="20"/>
                <w:szCs w:val="20"/>
                <w:lang w:val="ru-RU"/>
              </w:rPr>
            </w:pPr>
            <w:r>
              <w:rPr>
                <w:sz w:val="20"/>
                <w:szCs w:val="20"/>
                <w:lang w:val="ru-RU"/>
              </w:rPr>
              <w:t>При новом строительстве</w:t>
            </w:r>
          </w:p>
        </w:tc>
        <w:tc>
          <w:tcPr>
            <w:tcW w:w="850" w:type="dxa"/>
            <w:shd w:val="clear" w:color="auto" w:fill="auto"/>
          </w:tcPr>
          <w:p w:rsidR="009311A3" w:rsidRDefault="009311A3" w:rsidP="009311A3">
            <w:pPr>
              <w:pStyle w:val="affffffffffff"/>
              <w:ind w:firstLine="0"/>
              <w:jc w:val="center"/>
              <w:rPr>
                <w:sz w:val="20"/>
                <w:szCs w:val="20"/>
                <w:lang w:val="ru-RU"/>
              </w:rPr>
            </w:pPr>
            <w:r>
              <w:rPr>
                <w:sz w:val="20"/>
                <w:szCs w:val="20"/>
                <w:lang w:val="ru-RU"/>
              </w:rPr>
              <w:t>1,2</w:t>
            </w:r>
          </w:p>
        </w:tc>
      </w:tr>
      <w:tr w:rsidR="009311A3" w:rsidTr="009311A3">
        <w:tc>
          <w:tcPr>
            <w:tcW w:w="1550" w:type="dxa"/>
            <w:vMerge/>
            <w:shd w:val="clear" w:color="auto" w:fill="auto"/>
          </w:tcPr>
          <w:p w:rsidR="009311A3" w:rsidRPr="0073719E" w:rsidRDefault="009311A3" w:rsidP="009311A3">
            <w:pPr>
              <w:pStyle w:val="affffffffffff"/>
              <w:ind w:firstLine="0"/>
              <w:jc w:val="left"/>
              <w:rPr>
                <w:sz w:val="20"/>
                <w:szCs w:val="20"/>
                <w:lang w:val="ru-RU"/>
              </w:rPr>
            </w:pPr>
          </w:p>
        </w:tc>
        <w:tc>
          <w:tcPr>
            <w:tcW w:w="2126" w:type="dxa"/>
            <w:vMerge/>
            <w:shd w:val="clear" w:color="auto" w:fill="auto"/>
          </w:tcPr>
          <w:p w:rsidR="009311A3" w:rsidRPr="0073719E" w:rsidRDefault="009311A3" w:rsidP="009311A3">
            <w:pPr>
              <w:pStyle w:val="affffffffffff"/>
              <w:ind w:firstLine="0"/>
              <w:jc w:val="left"/>
              <w:rPr>
                <w:sz w:val="20"/>
                <w:szCs w:val="20"/>
                <w:lang w:val="ru-RU"/>
              </w:rPr>
            </w:pPr>
          </w:p>
        </w:tc>
        <w:tc>
          <w:tcPr>
            <w:tcW w:w="2271" w:type="dxa"/>
            <w:vMerge/>
            <w:shd w:val="clear" w:color="auto" w:fill="auto"/>
          </w:tcPr>
          <w:p w:rsidR="009311A3" w:rsidRDefault="009311A3" w:rsidP="009311A3">
            <w:pPr>
              <w:pStyle w:val="affffffffffff"/>
              <w:ind w:firstLine="0"/>
              <w:jc w:val="left"/>
              <w:rPr>
                <w:sz w:val="20"/>
                <w:szCs w:val="20"/>
                <w:lang w:val="ru-RU"/>
              </w:rPr>
            </w:pPr>
          </w:p>
        </w:tc>
        <w:tc>
          <w:tcPr>
            <w:tcW w:w="2832" w:type="dxa"/>
            <w:gridSpan w:val="2"/>
            <w:shd w:val="clear" w:color="auto" w:fill="auto"/>
          </w:tcPr>
          <w:p w:rsidR="009311A3" w:rsidRDefault="009311A3" w:rsidP="009311A3">
            <w:pPr>
              <w:pStyle w:val="affffffffffff"/>
              <w:ind w:firstLine="0"/>
              <w:jc w:val="left"/>
              <w:rPr>
                <w:sz w:val="20"/>
                <w:szCs w:val="20"/>
                <w:lang w:val="ru-RU"/>
              </w:rPr>
            </w:pPr>
            <w:r>
              <w:rPr>
                <w:sz w:val="20"/>
                <w:szCs w:val="20"/>
                <w:lang w:val="ru-RU"/>
              </w:rPr>
              <w:t>В стесненных условиях</w:t>
            </w:r>
          </w:p>
        </w:tc>
        <w:tc>
          <w:tcPr>
            <w:tcW w:w="850" w:type="dxa"/>
            <w:shd w:val="clear" w:color="auto" w:fill="auto"/>
          </w:tcPr>
          <w:p w:rsidR="009311A3" w:rsidRDefault="009311A3" w:rsidP="009311A3">
            <w:pPr>
              <w:pStyle w:val="affffffffffff"/>
              <w:ind w:firstLine="0"/>
              <w:jc w:val="center"/>
              <w:rPr>
                <w:sz w:val="20"/>
                <w:szCs w:val="20"/>
                <w:lang w:val="ru-RU"/>
              </w:rPr>
            </w:pPr>
            <w:r>
              <w:rPr>
                <w:sz w:val="20"/>
                <w:szCs w:val="20"/>
                <w:lang w:val="ru-RU"/>
              </w:rPr>
              <w:t>0,9</w:t>
            </w:r>
          </w:p>
        </w:tc>
      </w:tr>
      <w:tr w:rsidR="009311A3" w:rsidTr="009311A3">
        <w:tc>
          <w:tcPr>
            <w:tcW w:w="1550" w:type="dxa"/>
            <w:vMerge/>
            <w:shd w:val="clear" w:color="auto" w:fill="auto"/>
          </w:tcPr>
          <w:p w:rsidR="009311A3" w:rsidRPr="0073719E" w:rsidRDefault="009311A3" w:rsidP="009311A3">
            <w:pPr>
              <w:pStyle w:val="affffffffffff"/>
              <w:ind w:firstLine="0"/>
              <w:jc w:val="left"/>
              <w:rPr>
                <w:sz w:val="20"/>
                <w:szCs w:val="20"/>
                <w:lang w:val="ru-RU"/>
              </w:rPr>
            </w:pPr>
          </w:p>
        </w:tc>
        <w:tc>
          <w:tcPr>
            <w:tcW w:w="2126" w:type="dxa"/>
            <w:vMerge/>
            <w:shd w:val="clear" w:color="auto" w:fill="auto"/>
          </w:tcPr>
          <w:p w:rsidR="009311A3" w:rsidRPr="0073719E" w:rsidRDefault="009311A3" w:rsidP="009311A3">
            <w:pPr>
              <w:pStyle w:val="affffffffffff"/>
              <w:ind w:firstLine="0"/>
              <w:jc w:val="left"/>
              <w:rPr>
                <w:sz w:val="20"/>
                <w:szCs w:val="20"/>
                <w:lang w:val="ru-RU"/>
              </w:rPr>
            </w:pPr>
          </w:p>
        </w:tc>
        <w:tc>
          <w:tcPr>
            <w:tcW w:w="2271" w:type="dxa"/>
            <w:vMerge w:val="restart"/>
            <w:shd w:val="clear" w:color="auto" w:fill="auto"/>
          </w:tcPr>
          <w:p w:rsidR="009311A3" w:rsidRDefault="009311A3" w:rsidP="009311A3">
            <w:pPr>
              <w:pStyle w:val="affffffffffff"/>
              <w:ind w:firstLine="0"/>
              <w:jc w:val="left"/>
              <w:rPr>
                <w:sz w:val="20"/>
                <w:szCs w:val="20"/>
                <w:lang w:val="ru-RU"/>
              </w:rPr>
            </w:pPr>
            <w:r>
              <w:rPr>
                <w:sz w:val="20"/>
                <w:szCs w:val="20"/>
                <w:lang w:val="ru-RU"/>
              </w:rPr>
              <w:t>Габарит по высоте, м</w:t>
            </w:r>
          </w:p>
        </w:tc>
        <w:tc>
          <w:tcPr>
            <w:tcW w:w="2832" w:type="dxa"/>
            <w:gridSpan w:val="2"/>
            <w:shd w:val="clear" w:color="auto" w:fill="auto"/>
          </w:tcPr>
          <w:p w:rsidR="009311A3" w:rsidRDefault="009311A3" w:rsidP="009311A3">
            <w:pPr>
              <w:pStyle w:val="affffffffffff"/>
              <w:ind w:firstLine="0"/>
              <w:jc w:val="left"/>
              <w:rPr>
                <w:sz w:val="20"/>
                <w:szCs w:val="20"/>
                <w:lang w:val="ru-RU"/>
              </w:rPr>
            </w:pPr>
            <w:r>
              <w:rPr>
                <w:sz w:val="20"/>
                <w:szCs w:val="20"/>
                <w:lang w:val="ru-RU"/>
              </w:rPr>
              <w:t>При новом строительстве</w:t>
            </w:r>
          </w:p>
        </w:tc>
        <w:tc>
          <w:tcPr>
            <w:tcW w:w="850" w:type="dxa"/>
            <w:shd w:val="clear" w:color="auto" w:fill="auto"/>
          </w:tcPr>
          <w:p w:rsidR="009311A3" w:rsidRDefault="009311A3" w:rsidP="009311A3">
            <w:pPr>
              <w:pStyle w:val="affffffffffff"/>
              <w:ind w:firstLine="0"/>
              <w:jc w:val="center"/>
              <w:rPr>
                <w:sz w:val="20"/>
                <w:szCs w:val="20"/>
                <w:lang w:val="ru-RU"/>
              </w:rPr>
            </w:pPr>
            <w:r>
              <w:rPr>
                <w:sz w:val="20"/>
                <w:szCs w:val="20"/>
                <w:lang w:val="ru-RU"/>
              </w:rPr>
              <w:t>2,5</w:t>
            </w:r>
          </w:p>
        </w:tc>
      </w:tr>
      <w:tr w:rsidR="009311A3" w:rsidTr="009311A3">
        <w:tc>
          <w:tcPr>
            <w:tcW w:w="1550" w:type="dxa"/>
            <w:vMerge/>
            <w:shd w:val="clear" w:color="auto" w:fill="auto"/>
          </w:tcPr>
          <w:p w:rsidR="009311A3" w:rsidRPr="0073719E" w:rsidRDefault="009311A3" w:rsidP="009311A3">
            <w:pPr>
              <w:pStyle w:val="affffffffffff"/>
              <w:ind w:firstLine="0"/>
              <w:jc w:val="left"/>
              <w:rPr>
                <w:sz w:val="20"/>
                <w:szCs w:val="20"/>
                <w:lang w:val="ru-RU"/>
              </w:rPr>
            </w:pPr>
          </w:p>
        </w:tc>
        <w:tc>
          <w:tcPr>
            <w:tcW w:w="2126" w:type="dxa"/>
            <w:vMerge/>
            <w:shd w:val="clear" w:color="auto" w:fill="auto"/>
          </w:tcPr>
          <w:p w:rsidR="009311A3" w:rsidRPr="0073719E" w:rsidRDefault="009311A3" w:rsidP="009311A3">
            <w:pPr>
              <w:pStyle w:val="affffffffffff"/>
              <w:ind w:firstLine="0"/>
              <w:jc w:val="left"/>
              <w:rPr>
                <w:sz w:val="20"/>
                <w:szCs w:val="20"/>
                <w:lang w:val="ru-RU"/>
              </w:rPr>
            </w:pPr>
          </w:p>
        </w:tc>
        <w:tc>
          <w:tcPr>
            <w:tcW w:w="2271" w:type="dxa"/>
            <w:vMerge/>
            <w:shd w:val="clear" w:color="auto" w:fill="auto"/>
          </w:tcPr>
          <w:p w:rsidR="009311A3" w:rsidRDefault="009311A3" w:rsidP="009311A3">
            <w:pPr>
              <w:pStyle w:val="affffffffffff"/>
              <w:ind w:firstLine="0"/>
              <w:jc w:val="left"/>
              <w:rPr>
                <w:sz w:val="20"/>
                <w:szCs w:val="20"/>
                <w:lang w:val="ru-RU"/>
              </w:rPr>
            </w:pPr>
          </w:p>
        </w:tc>
        <w:tc>
          <w:tcPr>
            <w:tcW w:w="2832" w:type="dxa"/>
            <w:gridSpan w:val="2"/>
            <w:shd w:val="clear" w:color="auto" w:fill="auto"/>
          </w:tcPr>
          <w:p w:rsidR="009311A3" w:rsidRDefault="009311A3" w:rsidP="009311A3">
            <w:pPr>
              <w:pStyle w:val="affffffffffff"/>
              <w:ind w:firstLine="0"/>
              <w:jc w:val="left"/>
              <w:rPr>
                <w:sz w:val="20"/>
                <w:szCs w:val="20"/>
                <w:lang w:val="ru-RU"/>
              </w:rPr>
            </w:pPr>
            <w:r>
              <w:rPr>
                <w:sz w:val="20"/>
                <w:szCs w:val="20"/>
                <w:lang w:val="ru-RU"/>
              </w:rPr>
              <w:t>В стесненных условиях</w:t>
            </w:r>
          </w:p>
        </w:tc>
        <w:tc>
          <w:tcPr>
            <w:tcW w:w="850" w:type="dxa"/>
            <w:shd w:val="clear" w:color="auto" w:fill="auto"/>
          </w:tcPr>
          <w:p w:rsidR="009311A3" w:rsidRDefault="009311A3" w:rsidP="009311A3">
            <w:pPr>
              <w:pStyle w:val="affffffffffff"/>
              <w:ind w:firstLine="0"/>
              <w:jc w:val="center"/>
              <w:rPr>
                <w:sz w:val="20"/>
                <w:szCs w:val="20"/>
                <w:lang w:val="ru-RU"/>
              </w:rPr>
            </w:pPr>
            <w:r>
              <w:rPr>
                <w:sz w:val="20"/>
                <w:szCs w:val="20"/>
                <w:lang w:val="ru-RU"/>
              </w:rPr>
              <w:t>2,25</w:t>
            </w:r>
          </w:p>
        </w:tc>
      </w:tr>
      <w:tr w:rsidR="009311A3" w:rsidTr="009311A3">
        <w:tc>
          <w:tcPr>
            <w:tcW w:w="1550" w:type="dxa"/>
            <w:vMerge/>
            <w:shd w:val="clear" w:color="auto" w:fill="auto"/>
          </w:tcPr>
          <w:p w:rsidR="009311A3" w:rsidRPr="0073719E" w:rsidRDefault="009311A3" w:rsidP="009311A3">
            <w:pPr>
              <w:pStyle w:val="affffffffffff"/>
              <w:ind w:firstLine="0"/>
              <w:jc w:val="left"/>
              <w:rPr>
                <w:sz w:val="20"/>
                <w:szCs w:val="20"/>
                <w:lang w:val="ru-RU"/>
              </w:rPr>
            </w:pPr>
          </w:p>
        </w:tc>
        <w:tc>
          <w:tcPr>
            <w:tcW w:w="2126" w:type="dxa"/>
            <w:vMerge/>
            <w:shd w:val="clear" w:color="auto" w:fill="auto"/>
          </w:tcPr>
          <w:p w:rsidR="009311A3" w:rsidRPr="0073719E" w:rsidRDefault="009311A3" w:rsidP="009311A3">
            <w:pPr>
              <w:pStyle w:val="affffffffffff"/>
              <w:ind w:firstLine="0"/>
              <w:jc w:val="left"/>
              <w:rPr>
                <w:sz w:val="20"/>
                <w:szCs w:val="20"/>
                <w:lang w:val="ru-RU"/>
              </w:rPr>
            </w:pPr>
          </w:p>
        </w:tc>
        <w:tc>
          <w:tcPr>
            <w:tcW w:w="2271" w:type="dxa"/>
            <w:shd w:val="clear" w:color="auto" w:fill="auto"/>
          </w:tcPr>
          <w:p w:rsidR="009311A3" w:rsidRDefault="009311A3" w:rsidP="009311A3">
            <w:pPr>
              <w:pStyle w:val="affffffffffff"/>
              <w:ind w:firstLine="0"/>
              <w:jc w:val="left"/>
              <w:rPr>
                <w:sz w:val="20"/>
                <w:szCs w:val="20"/>
                <w:lang w:val="ru-RU"/>
              </w:rPr>
            </w:pPr>
            <w:r>
              <w:rPr>
                <w:sz w:val="20"/>
                <w:szCs w:val="20"/>
                <w:lang w:val="ru-RU"/>
              </w:rPr>
              <w:t xml:space="preserve">Ширина </w:t>
            </w:r>
            <w:proofErr w:type="spellStart"/>
            <w:r>
              <w:rPr>
                <w:sz w:val="20"/>
                <w:szCs w:val="20"/>
                <w:lang w:val="ru-RU"/>
              </w:rPr>
              <w:t>велопешеходной</w:t>
            </w:r>
            <w:proofErr w:type="spellEnd"/>
            <w:r>
              <w:rPr>
                <w:sz w:val="20"/>
                <w:szCs w:val="20"/>
                <w:lang w:val="ru-RU"/>
              </w:rPr>
              <w:t xml:space="preserve"> дорожки, м</w:t>
            </w:r>
          </w:p>
        </w:tc>
        <w:tc>
          <w:tcPr>
            <w:tcW w:w="3682" w:type="dxa"/>
            <w:gridSpan w:val="3"/>
            <w:shd w:val="clear" w:color="auto" w:fill="auto"/>
          </w:tcPr>
          <w:p w:rsidR="009311A3" w:rsidRDefault="009311A3" w:rsidP="009311A3">
            <w:pPr>
              <w:pStyle w:val="affffffffffff"/>
              <w:ind w:firstLine="0"/>
              <w:jc w:val="center"/>
              <w:rPr>
                <w:sz w:val="20"/>
                <w:szCs w:val="20"/>
                <w:lang w:val="ru-RU"/>
              </w:rPr>
            </w:pPr>
            <w:r>
              <w:rPr>
                <w:sz w:val="20"/>
                <w:szCs w:val="20"/>
                <w:lang w:val="ru-RU"/>
              </w:rPr>
              <w:t>1,5</w:t>
            </w:r>
          </w:p>
        </w:tc>
      </w:tr>
      <w:tr w:rsidR="009311A3" w:rsidTr="009311A3">
        <w:tc>
          <w:tcPr>
            <w:tcW w:w="1550" w:type="dxa"/>
            <w:vMerge/>
            <w:shd w:val="clear" w:color="auto" w:fill="auto"/>
          </w:tcPr>
          <w:p w:rsidR="009311A3" w:rsidRPr="0073719E" w:rsidRDefault="009311A3" w:rsidP="009311A3">
            <w:pPr>
              <w:pStyle w:val="affffffffffff"/>
              <w:ind w:firstLine="0"/>
              <w:jc w:val="left"/>
              <w:rPr>
                <w:sz w:val="20"/>
                <w:szCs w:val="20"/>
                <w:lang w:val="ru-RU"/>
              </w:rPr>
            </w:pPr>
          </w:p>
        </w:tc>
        <w:tc>
          <w:tcPr>
            <w:tcW w:w="2126" w:type="dxa"/>
            <w:vMerge/>
            <w:shd w:val="clear" w:color="auto" w:fill="auto"/>
          </w:tcPr>
          <w:p w:rsidR="009311A3" w:rsidRPr="0073719E" w:rsidRDefault="009311A3" w:rsidP="009311A3">
            <w:pPr>
              <w:pStyle w:val="affffffffffff"/>
              <w:ind w:firstLine="0"/>
              <w:jc w:val="left"/>
              <w:rPr>
                <w:sz w:val="20"/>
                <w:szCs w:val="20"/>
                <w:lang w:val="ru-RU"/>
              </w:rPr>
            </w:pPr>
          </w:p>
        </w:tc>
        <w:tc>
          <w:tcPr>
            <w:tcW w:w="2271" w:type="dxa"/>
            <w:shd w:val="clear" w:color="auto" w:fill="auto"/>
          </w:tcPr>
          <w:p w:rsidR="009311A3" w:rsidRPr="0073719E" w:rsidRDefault="009311A3" w:rsidP="009311A3">
            <w:pPr>
              <w:pStyle w:val="affffffffffff"/>
              <w:ind w:firstLine="0"/>
              <w:jc w:val="left"/>
              <w:rPr>
                <w:sz w:val="20"/>
                <w:szCs w:val="20"/>
                <w:lang w:val="ru-RU"/>
              </w:rPr>
            </w:pPr>
            <w:r>
              <w:rPr>
                <w:sz w:val="20"/>
                <w:szCs w:val="20"/>
                <w:lang w:val="ru-RU"/>
              </w:rPr>
              <w:t>Ширина обочин велосипедной дорожки, м</w:t>
            </w:r>
          </w:p>
        </w:tc>
        <w:tc>
          <w:tcPr>
            <w:tcW w:w="3682" w:type="dxa"/>
            <w:gridSpan w:val="3"/>
            <w:shd w:val="clear" w:color="auto" w:fill="auto"/>
          </w:tcPr>
          <w:p w:rsidR="009311A3" w:rsidRDefault="009311A3" w:rsidP="009311A3">
            <w:pPr>
              <w:pStyle w:val="affffffffffff"/>
              <w:ind w:firstLine="0"/>
              <w:jc w:val="center"/>
              <w:rPr>
                <w:sz w:val="20"/>
                <w:szCs w:val="20"/>
                <w:lang w:val="ru-RU"/>
              </w:rPr>
            </w:pPr>
            <w:r>
              <w:rPr>
                <w:sz w:val="20"/>
                <w:szCs w:val="20"/>
                <w:lang w:val="ru-RU"/>
              </w:rPr>
              <w:t>0,5</w:t>
            </w:r>
          </w:p>
        </w:tc>
      </w:tr>
      <w:tr w:rsidR="009311A3" w:rsidTr="009311A3">
        <w:tc>
          <w:tcPr>
            <w:tcW w:w="1550" w:type="dxa"/>
            <w:vMerge/>
            <w:shd w:val="clear" w:color="auto" w:fill="auto"/>
          </w:tcPr>
          <w:p w:rsidR="009311A3" w:rsidRPr="0073719E" w:rsidRDefault="009311A3" w:rsidP="009311A3">
            <w:pPr>
              <w:pStyle w:val="affffffffffff"/>
              <w:ind w:firstLine="0"/>
              <w:jc w:val="left"/>
              <w:rPr>
                <w:sz w:val="20"/>
                <w:szCs w:val="20"/>
                <w:lang w:val="ru-RU"/>
              </w:rPr>
            </w:pPr>
          </w:p>
        </w:tc>
        <w:tc>
          <w:tcPr>
            <w:tcW w:w="2126" w:type="dxa"/>
            <w:vMerge/>
            <w:shd w:val="clear" w:color="auto" w:fill="auto"/>
          </w:tcPr>
          <w:p w:rsidR="009311A3" w:rsidRPr="0073719E" w:rsidRDefault="009311A3" w:rsidP="009311A3">
            <w:pPr>
              <w:pStyle w:val="affffffffffff"/>
              <w:ind w:firstLine="0"/>
              <w:jc w:val="left"/>
              <w:rPr>
                <w:sz w:val="20"/>
                <w:szCs w:val="20"/>
                <w:lang w:val="ru-RU"/>
              </w:rPr>
            </w:pPr>
          </w:p>
        </w:tc>
        <w:tc>
          <w:tcPr>
            <w:tcW w:w="2271" w:type="dxa"/>
            <w:shd w:val="clear" w:color="auto" w:fill="auto"/>
          </w:tcPr>
          <w:p w:rsidR="009311A3" w:rsidRDefault="009311A3" w:rsidP="009311A3">
            <w:pPr>
              <w:pStyle w:val="affffffffffff"/>
              <w:ind w:firstLine="0"/>
              <w:jc w:val="left"/>
              <w:rPr>
                <w:sz w:val="20"/>
                <w:szCs w:val="20"/>
                <w:lang w:val="ru-RU"/>
              </w:rPr>
            </w:pPr>
            <w:r>
              <w:rPr>
                <w:sz w:val="20"/>
                <w:szCs w:val="20"/>
                <w:lang w:val="ru-RU"/>
              </w:rPr>
              <w:t>Расстояние до бокового препятствия, м</w:t>
            </w:r>
          </w:p>
        </w:tc>
        <w:tc>
          <w:tcPr>
            <w:tcW w:w="3682" w:type="dxa"/>
            <w:gridSpan w:val="3"/>
            <w:shd w:val="clear" w:color="auto" w:fill="auto"/>
          </w:tcPr>
          <w:p w:rsidR="009311A3" w:rsidRDefault="009311A3" w:rsidP="009311A3">
            <w:pPr>
              <w:pStyle w:val="affffffffffff"/>
              <w:ind w:firstLine="0"/>
              <w:jc w:val="center"/>
              <w:rPr>
                <w:sz w:val="20"/>
                <w:szCs w:val="20"/>
                <w:lang w:val="ru-RU"/>
              </w:rPr>
            </w:pPr>
            <w:r>
              <w:rPr>
                <w:sz w:val="20"/>
                <w:szCs w:val="20"/>
                <w:lang w:val="ru-RU"/>
              </w:rPr>
              <w:t>0,5</w:t>
            </w:r>
          </w:p>
        </w:tc>
      </w:tr>
      <w:tr w:rsidR="009311A3" w:rsidRPr="0073719E" w:rsidTr="009311A3">
        <w:tc>
          <w:tcPr>
            <w:tcW w:w="1550" w:type="dxa"/>
            <w:vMerge/>
            <w:shd w:val="clear" w:color="auto" w:fill="auto"/>
          </w:tcPr>
          <w:p w:rsidR="009311A3" w:rsidRPr="0073719E" w:rsidRDefault="009311A3" w:rsidP="009311A3">
            <w:pPr>
              <w:pStyle w:val="affffffffffff"/>
              <w:ind w:firstLine="0"/>
              <w:jc w:val="left"/>
              <w:rPr>
                <w:sz w:val="20"/>
                <w:szCs w:val="20"/>
                <w:lang w:val="ru-RU"/>
              </w:rPr>
            </w:pPr>
          </w:p>
        </w:tc>
        <w:tc>
          <w:tcPr>
            <w:tcW w:w="2126" w:type="dxa"/>
            <w:shd w:val="clear" w:color="auto" w:fill="auto"/>
          </w:tcPr>
          <w:p w:rsidR="009311A3" w:rsidRPr="0073719E" w:rsidRDefault="009311A3" w:rsidP="009311A3">
            <w:pPr>
              <w:pStyle w:val="affffffffffff"/>
              <w:ind w:firstLine="0"/>
              <w:jc w:val="left"/>
              <w:rPr>
                <w:sz w:val="20"/>
                <w:szCs w:val="20"/>
                <w:lang w:val="ru-RU"/>
              </w:rPr>
            </w:pPr>
            <w:r w:rsidRPr="0073719E">
              <w:rPr>
                <w:sz w:val="20"/>
                <w:szCs w:val="20"/>
                <w:lang w:val="ru-RU"/>
              </w:rPr>
              <w:t>Расчетный показатель максимально допустимого уровня территориальной доступности</w:t>
            </w:r>
          </w:p>
        </w:tc>
        <w:tc>
          <w:tcPr>
            <w:tcW w:w="5953" w:type="dxa"/>
            <w:gridSpan w:val="4"/>
            <w:shd w:val="clear" w:color="auto" w:fill="auto"/>
          </w:tcPr>
          <w:p w:rsidR="009311A3" w:rsidRPr="0073719E" w:rsidRDefault="009311A3" w:rsidP="009311A3">
            <w:pPr>
              <w:pStyle w:val="affffffffffff"/>
              <w:ind w:firstLine="0"/>
              <w:jc w:val="center"/>
              <w:rPr>
                <w:sz w:val="20"/>
                <w:szCs w:val="20"/>
                <w:lang w:val="ru-RU"/>
              </w:rPr>
            </w:pPr>
            <w:r w:rsidRPr="0073719E">
              <w:rPr>
                <w:sz w:val="20"/>
                <w:szCs w:val="20"/>
                <w:lang w:val="ru-RU"/>
              </w:rPr>
              <w:t>Не нормируется</w:t>
            </w:r>
          </w:p>
        </w:tc>
      </w:tr>
      <w:tr w:rsidR="009311A3" w:rsidRPr="0073719E" w:rsidTr="009311A3">
        <w:trPr>
          <w:trHeight w:val="483"/>
        </w:trPr>
        <w:tc>
          <w:tcPr>
            <w:tcW w:w="1550" w:type="dxa"/>
            <w:vMerge w:val="restart"/>
            <w:shd w:val="clear" w:color="auto" w:fill="auto"/>
          </w:tcPr>
          <w:p w:rsidR="009311A3" w:rsidRPr="00906E07" w:rsidRDefault="009311A3" w:rsidP="009311A3">
            <w:pPr>
              <w:pStyle w:val="affffffffffff"/>
              <w:ind w:firstLine="0"/>
              <w:jc w:val="left"/>
              <w:rPr>
                <w:sz w:val="20"/>
                <w:szCs w:val="20"/>
                <w:lang w:val="ru-RU"/>
              </w:rPr>
            </w:pPr>
            <w:r w:rsidRPr="00DB3794">
              <w:rPr>
                <w:sz w:val="20"/>
                <w:szCs w:val="20"/>
                <w:lang w:val="ru-RU"/>
              </w:rPr>
              <w:t>Места постоянного хранения</w:t>
            </w:r>
            <w:r>
              <w:rPr>
                <w:sz w:val="20"/>
                <w:szCs w:val="20"/>
                <w:lang w:val="ru-RU"/>
              </w:rPr>
              <w:t xml:space="preserve"> </w:t>
            </w:r>
            <w:r w:rsidRPr="00DB3794">
              <w:rPr>
                <w:sz w:val="20"/>
                <w:szCs w:val="20"/>
                <w:lang w:val="ru-RU"/>
              </w:rPr>
              <w:t>индивидуального</w:t>
            </w:r>
            <w:r>
              <w:rPr>
                <w:sz w:val="20"/>
                <w:szCs w:val="20"/>
                <w:lang w:val="ru-RU"/>
              </w:rPr>
              <w:t xml:space="preserve"> </w:t>
            </w:r>
            <w:r w:rsidRPr="00DB3794">
              <w:rPr>
                <w:sz w:val="20"/>
                <w:szCs w:val="20"/>
                <w:lang w:val="ru-RU"/>
              </w:rPr>
              <w:t>автотранспорта при размещении</w:t>
            </w:r>
            <w:r>
              <w:rPr>
                <w:sz w:val="20"/>
                <w:szCs w:val="20"/>
                <w:lang w:val="ru-RU"/>
              </w:rPr>
              <w:t xml:space="preserve"> </w:t>
            </w:r>
            <w:r w:rsidRPr="00DB3794">
              <w:rPr>
                <w:sz w:val="20"/>
                <w:szCs w:val="20"/>
                <w:lang w:val="ru-RU"/>
              </w:rPr>
              <w:t>объектов капитального</w:t>
            </w:r>
            <w:r>
              <w:rPr>
                <w:sz w:val="20"/>
                <w:szCs w:val="20"/>
                <w:lang w:val="ru-RU"/>
              </w:rPr>
              <w:t xml:space="preserve"> </w:t>
            </w:r>
            <w:r w:rsidRPr="00DB3794">
              <w:rPr>
                <w:sz w:val="20"/>
                <w:szCs w:val="20"/>
                <w:lang w:val="ru-RU"/>
              </w:rPr>
              <w:t>строительства жилого</w:t>
            </w:r>
            <w:r>
              <w:rPr>
                <w:sz w:val="20"/>
                <w:szCs w:val="20"/>
                <w:lang w:val="ru-RU"/>
              </w:rPr>
              <w:t xml:space="preserve"> </w:t>
            </w:r>
            <w:r w:rsidRPr="00DB3794">
              <w:rPr>
                <w:sz w:val="20"/>
                <w:szCs w:val="20"/>
                <w:lang w:val="ru-RU"/>
              </w:rPr>
              <w:t>назначения (за исключением</w:t>
            </w:r>
            <w:r>
              <w:rPr>
                <w:sz w:val="20"/>
                <w:szCs w:val="20"/>
                <w:lang w:val="ru-RU"/>
              </w:rPr>
              <w:t xml:space="preserve"> </w:t>
            </w:r>
            <w:r w:rsidRPr="00DB3794">
              <w:rPr>
                <w:sz w:val="20"/>
                <w:szCs w:val="20"/>
                <w:lang w:val="ru-RU"/>
              </w:rPr>
              <w:lastRenderedPageBreak/>
              <w:t>индивидуальной жилой</w:t>
            </w:r>
            <w:r>
              <w:rPr>
                <w:sz w:val="20"/>
                <w:szCs w:val="20"/>
                <w:lang w:val="ru-RU"/>
              </w:rPr>
              <w:t xml:space="preserve"> </w:t>
            </w:r>
            <w:r w:rsidRPr="00DB3794">
              <w:rPr>
                <w:sz w:val="20"/>
                <w:szCs w:val="20"/>
                <w:lang w:val="ru-RU"/>
              </w:rPr>
              <w:t>застройки)</w:t>
            </w:r>
          </w:p>
        </w:tc>
        <w:tc>
          <w:tcPr>
            <w:tcW w:w="2126" w:type="dxa"/>
            <w:shd w:val="clear" w:color="auto" w:fill="auto"/>
          </w:tcPr>
          <w:p w:rsidR="009311A3" w:rsidRPr="0073719E" w:rsidRDefault="009311A3" w:rsidP="009311A3">
            <w:pPr>
              <w:pStyle w:val="affffffffffff"/>
              <w:ind w:firstLine="0"/>
              <w:jc w:val="left"/>
              <w:rPr>
                <w:sz w:val="20"/>
                <w:szCs w:val="20"/>
                <w:lang w:val="ru-RU"/>
              </w:rPr>
            </w:pPr>
            <w:r w:rsidRPr="0073719E">
              <w:rPr>
                <w:sz w:val="20"/>
                <w:szCs w:val="20"/>
                <w:lang w:val="ru-RU"/>
              </w:rPr>
              <w:lastRenderedPageBreak/>
              <w:t>Расчетный показатель минимально допустимого уровня обеспеченности</w:t>
            </w:r>
          </w:p>
        </w:tc>
        <w:tc>
          <w:tcPr>
            <w:tcW w:w="2271" w:type="dxa"/>
            <w:shd w:val="clear" w:color="auto" w:fill="auto"/>
          </w:tcPr>
          <w:p w:rsidR="009311A3" w:rsidRPr="001319A3" w:rsidRDefault="009311A3" w:rsidP="009311A3">
            <w:pPr>
              <w:pStyle w:val="affffffffffff"/>
              <w:ind w:firstLine="0"/>
              <w:jc w:val="left"/>
              <w:rPr>
                <w:sz w:val="20"/>
                <w:szCs w:val="20"/>
                <w:lang w:val="ru-RU"/>
              </w:rPr>
            </w:pPr>
            <w:r>
              <w:rPr>
                <w:sz w:val="20"/>
                <w:szCs w:val="20"/>
                <w:lang w:val="ru-RU"/>
              </w:rPr>
              <w:t>Общая обеспеченность местами постоянного хранения для объектов капитального строительства жилого назначения, мест на 130 кв. м общей площади здания</w:t>
            </w:r>
            <w:r w:rsidRPr="001319A3">
              <w:rPr>
                <w:sz w:val="20"/>
                <w:szCs w:val="20"/>
                <w:lang w:val="ru-RU"/>
              </w:rPr>
              <w:t xml:space="preserve"> [4]</w:t>
            </w:r>
          </w:p>
        </w:tc>
        <w:tc>
          <w:tcPr>
            <w:tcW w:w="3682" w:type="dxa"/>
            <w:gridSpan w:val="3"/>
            <w:shd w:val="clear" w:color="auto" w:fill="auto"/>
          </w:tcPr>
          <w:p w:rsidR="009311A3" w:rsidRPr="0073719E" w:rsidRDefault="009311A3" w:rsidP="009311A3">
            <w:pPr>
              <w:pStyle w:val="affffffffffff"/>
              <w:ind w:firstLine="0"/>
              <w:jc w:val="center"/>
              <w:rPr>
                <w:sz w:val="20"/>
                <w:szCs w:val="20"/>
                <w:lang w:val="ru-RU"/>
              </w:rPr>
            </w:pPr>
            <w:r>
              <w:rPr>
                <w:sz w:val="20"/>
                <w:szCs w:val="20"/>
                <w:lang w:val="ru-RU"/>
              </w:rPr>
              <w:t>1</w:t>
            </w:r>
          </w:p>
        </w:tc>
      </w:tr>
      <w:tr w:rsidR="009311A3" w:rsidRPr="0073719E" w:rsidTr="009311A3">
        <w:trPr>
          <w:trHeight w:val="483"/>
        </w:trPr>
        <w:tc>
          <w:tcPr>
            <w:tcW w:w="1550" w:type="dxa"/>
            <w:vMerge/>
            <w:shd w:val="clear" w:color="auto" w:fill="auto"/>
          </w:tcPr>
          <w:p w:rsidR="009311A3" w:rsidRPr="00906E07" w:rsidRDefault="009311A3" w:rsidP="009311A3">
            <w:pPr>
              <w:pStyle w:val="affffffffffff"/>
              <w:ind w:firstLine="0"/>
              <w:jc w:val="left"/>
              <w:rPr>
                <w:sz w:val="20"/>
                <w:szCs w:val="20"/>
                <w:lang w:val="ru-RU"/>
              </w:rPr>
            </w:pPr>
          </w:p>
        </w:tc>
        <w:tc>
          <w:tcPr>
            <w:tcW w:w="2126" w:type="dxa"/>
            <w:shd w:val="clear" w:color="auto" w:fill="auto"/>
          </w:tcPr>
          <w:p w:rsidR="009311A3" w:rsidRPr="0073719E" w:rsidRDefault="009311A3" w:rsidP="009311A3">
            <w:pPr>
              <w:pStyle w:val="affffffffffff"/>
              <w:ind w:firstLine="0"/>
              <w:jc w:val="left"/>
              <w:rPr>
                <w:sz w:val="20"/>
                <w:szCs w:val="20"/>
                <w:lang w:val="ru-RU"/>
              </w:rPr>
            </w:pPr>
            <w:r w:rsidRPr="0073719E">
              <w:rPr>
                <w:sz w:val="20"/>
                <w:szCs w:val="20"/>
                <w:lang w:val="ru-RU"/>
              </w:rPr>
              <w:t xml:space="preserve">Расчетный показатель максимально допустимого уровня территориальной </w:t>
            </w:r>
            <w:r w:rsidRPr="0073719E">
              <w:rPr>
                <w:sz w:val="20"/>
                <w:szCs w:val="20"/>
                <w:lang w:val="ru-RU"/>
              </w:rPr>
              <w:lastRenderedPageBreak/>
              <w:t>доступности</w:t>
            </w:r>
          </w:p>
        </w:tc>
        <w:tc>
          <w:tcPr>
            <w:tcW w:w="2271" w:type="dxa"/>
            <w:shd w:val="clear" w:color="auto" w:fill="auto"/>
          </w:tcPr>
          <w:p w:rsidR="009311A3" w:rsidRPr="00906E07" w:rsidRDefault="009311A3" w:rsidP="009311A3">
            <w:pPr>
              <w:pStyle w:val="affffffffffff"/>
              <w:ind w:firstLine="0"/>
              <w:jc w:val="left"/>
              <w:rPr>
                <w:sz w:val="20"/>
                <w:szCs w:val="20"/>
                <w:lang w:val="ru-RU"/>
              </w:rPr>
            </w:pPr>
            <w:r w:rsidRPr="00592DC9">
              <w:rPr>
                <w:sz w:val="20"/>
                <w:szCs w:val="20"/>
                <w:lang w:val="ru-RU"/>
              </w:rPr>
              <w:lastRenderedPageBreak/>
              <w:t>Пешеходная доступность мест парковки для постоянного хранения автотранспорта, м</w:t>
            </w:r>
          </w:p>
        </w:tc>
        <w:tc>
          <w:tcPr>
            <w:tcW w:w="2832" w:type="dxa"/>
            <w:gridSpan w:val="2"/>
            <w:shd w:val="clear" w:color="auto" w:fill="auto"/>
          </w:tcPr>
          <w:p w:rsidR="009311A3" w:rsidRPr="0073719E" w:rsidRDefault="009311A3" w:rsidP="009311A3">
            <w:pPr>
              <w:pStyle w:val="affffffffffff"/>
              <w:ind w:firstLine="0"/>
              <w:jc w:val="left"/>
              <w:rPr>
                <w:sz w:val="20"/>
                <w:szCs w:val="20"/>
                <w:lang w:val="ru-RU"/>
              </w:rPr>
            </w:pPr>
            <w:r w:rsidRPr="00592DC9">
              <w:rPr>
                <w:sz w:val="20"/>
                <w:szCs w:val="20"/>
                <w:lang w:val="ru-RU"/>
              </w:rPr>
              <w:t>До входов в жилые дома</w:t>
            </w:r>
          </w:p>
        </w:tc>
        <w:tc>
          <w:tcPr>
            <w:tcW w:w="850" w:type="dxa"/>
            <w:shd w:val="clear" w:color="auto" w:fill="auto"/>
          </w:tcPr>
          <w:p w:rsidR="009311A3" w:rsidRPr="0073719E" w:rsidRDefault="009311A3" w:rsidP="009311A3">
            <w:pPr>
              <w:pStyle w:val="affffffffffff"/>
              <w:ind w:firstLine="0"/>
              <w:jc w:val="center"/>
              <w:rPr>
                <w:sz w:val="20"/>
                <w:szCs w:val="20"/>
                <w:lang w:val="ru-RU"/>
              </w:rPr>
            </w:pPr>
            <w:r w:rsidRPr="00592DC9">
              <w:rPr>
                <w:sz w:val="20"/>
                <w:szCs w:val="20"/>
                <w:lang w:val="ru-RU"/>
              </w:rPr>
              <w:t>200</w:t>
            </w:r>
          </w:p>
        </w:tc>
      </w:tr>
      <w:tr w:rsidR="009311A3" w:rsidRPr="0073719E" w:rsidTr="009311A3">
        <w:trPr>
          <w:trHeight w:val="483"/>
        </w:trPr>
        <w:tc>
          <w:tcPr>
            <w:tcW w:w="1550" w:type="dxa"/>
            <w:vMerge w:val="restart"/>
            <w:shd w:val="clear" w:color="auto" w:fill="auto"/>
          </w:tcPr>
          <w:p w:rsidR="009311A3" w:rsidRPr="0073719E" w:rsidRDefault="009311A3" w:rsidP="009311A3">
            <w:pPr>
              <w:pStyle w:val="affffffffffff"/>
              <w:ind w:firstLine="0"/>
              <w:jc w:val="left"/>
              <w:rPr>
                <w:sz w:val="20"/>
                <w:szCs w:val="20"/>
                <w:lang w:val="ru-RU"/>
              </w:rPr>
            </w:pPr>
            <w:r>
              <w:rPr>
                <w:sz w:val="20"/>
                <w:szCs w:val="20"/>
                <w:lang w:val="ru-RU"/>
              </w:rPr>
              <w:lastRenderedPageBreak/>
              <w:t>Места временного хранения легковых автомобилей у объектов обслуживания и объектов производственного и коммунального назначения</w:t>
            </w:r>
          </w:p>
        </w:tc>
        <w:tc>
          <w:tcPr>
            <w:tcW w:w="2126" w:type="dxa"/>
            <w:vMerge w:val="restart"/>
            <w:shd w:val="clear" w:color="auto" w:fill="auto"/>
          </w:tcPr>
          <w:p w:rsidR="009311A3" w:rsidRPr="0073719E" w:rsidRDefault="009311A3" w:rsidP="009311A3">
            <w:pPr>
              <w:pStyle w:val="affffffffffff"/>
              <w:ind w:firstLine="0"/>
              <w:jc w:val="left"/>
              <w:rPr>
                <w:sz w:val="20"/>
                <w:szCs w:val="20"/>
                <w:lang w:val="ru-RU"/>
              </w:rPr>
            </w:pPr>
            <w:r w:rsidRPr="0073719E">
              <w:rPr>
                <w:sz w:val="20"/>
                <w:szCs w:val="20"/>
                <w:lang w:val="ru-RU"/>
              </w:rPr>
              <w:t>Расчетный показатель минимально допустимого уровня обеспеченности</w:t>
            </w:r>
          </w:p>
        </w:tc>
        <w:tc>
          <w:tcPr>
            <w:tcW w:w="2271" w:type="dxa"/>
            <w:vMerge w:val="restart"/>
            <w:shd w:val="clear" w:color="auto" w:fill="auto"/>
          </w:tcPr>
          <w:p w:rsidR="009311A3" w:rsidRPr="0073719E" w:rsidRDefault="009311A3" w:rsidP="009311A3">
            <w:pPr>
              <w:pStyle w:val="affffffffffff"/>
              <w:ind w:firstLine="0"/>
              <w:jc w:val="left"/>
              <w:rPr>
                <w:sz w:val="20"/>
                <w:szCs w:val="20"/>
                <w:lang w:val="ru-RU"/>
              </w:rPr>
            </w:pPr>
            <w:r w:rsidRPr="0073719E">
              <w:rPr>
                <w:sz w:val="20"/>
                <w:szCs w:val="20"/>
                <w:lang w:val="ru-RU"/>
              </w:rPr>
              <w:t xml:space="preserve">Количество </w:t>
            </w:r>
            <w:proofErr w:type="spellStart"/>
            <w:r>
              <w:rPr>
                <w:sz w:val="20"/>
                <w:szCs w:val="20"/>
                <w:lang w:val="ru-RU"/>
              </w:rPr>
              <w:t>машино</w:t>
            </w:r>
            <w:proofErr w:type="spellEnd"/>
            <w:r>
              <w:rPr>
                <w:sz w:val="20"/>
                <w:szCs w:val="20"/>
                <w:lang w:val="ru-RU"/>
              </w:rPr>
              <w:t>-мест на 100 мест в организациях образования</w:t>
            </w:r>
          </w:p>
        </w:tc>
        <w:tc>
          <w:tcPr>
            <w:tcW w:w="2832" w:type="dxa"/>
            <w:gridSpan w:val="2"/>
            <w:shd w:val="clear" w:color="auto" w:fill="auto"/>
          </w:tcPr>
          <w:p w:rsidR="009311A3" w:rsidRPr="0073719E" w:rsidRDefault="009311A3" w:rsidP="009311A3">
            <w:pPr>
              <w:pStyle w:val="affffffffffff"/>
              <w:ind w:firstLine="0"/>
              <w:jc w:val="left"/>
              <w:rPr>
                <w:sz w:val="20"/>
                <w:szCs w:val="20"/>
                <w:lang w:val="ru-RU"/>
              </w:rPr>
            </w:pPr>
            <w:r>
              <w:rPr>
                <w:sz w:val="20"/>
                <w:szCs w:val="20"/>
                <w:lang w:val="ru-RU"/>
              </w:rPr>
              <w:t>Д</w:t>
            </w:r>
            <w:r w:rsidRPr="0073719E">
              <w:rPr>
                <w:sz w:val="20"/>
                <w:szCs w:val="20"/>
                <w:lang w:val="ru-RU"/>
              </w:rPr>
              <w:t>ошкольные образовательные организации</w:t>
            </w:r>
          </w:p>
        </w:tc>
        <w:tc>
          <w:tcPr>
            <w:tcW w:w="850" w:type="dxa"/>
            <w:shd w:val="clear" w:color="auto" w:fill="auto"/>
          </w:tcPr>
          <w:p w:rsidR="009311A3" w:rsidRPr="0073719E" w:rsidRDefault="009311A3" w:rsidP="009311A3">
            <w:pPr>
              <w:pStyle w:val="affffffffffff"/>
              <w:ind w:firstLine="0"/>
              <w:jc w:val="center"/>
              <w:rPr>
                <w:sz w:val="20"/>
                <w:szCs w:val="20"/>
                <w:lang w:val="ru-RU"/>
              </w:rPr>
            </w:pPr>
            <w:r>
              <w:rPr>
                <w:sz w:val="20"/>
                <w:szCs w:val="20"/>
                <w:lang w:val="ru-RU"/>
              </w:rPr>
              <w:t>1</w:t>
            </w:r>
          </w:p>
        </w:tc>
      </w:tr>
      <w:tr w:rsidR="009311A3" w:rsidRPr="0073719E" w:rsidTr="009311A3">
        <w:tc>
          <w:tcPr>
            <w:tcW w:w="1550" w:type="dxa"/>
            <w:vMerge/>
            <w:shd w:val="clear" w:color="auto" w:fill="auto"/>
          </w:tcPr>
          <w:p w:rsidR="009311A3" w:rsidRPr="0073719E" w:rsidRDefault="009311A3" w:rsidP="009311A3">
            <w:pPr>
              <w:pStyle w:val="affffffffffff"/>
              <w:ind w:firstLine="0"/>
              <w:jc w:val="left"/>
              <w:rPr>
                <w:sz w:val="20"/>
                <w:szCs w:val="20"/>
                <w:highlight w:val="yellow"/>
                <w:lang w:val="ru-RU"/>
              </w:rPr>
            </w:pPr>
          </w:p>
        </w:tc>
        <w:tc>
          <w:tcPr>
            <w:tcW w:w="2126" w:type="dxa"/>
            <w:vMerge/>
            <w:shd w:val="clear" w:color="auto" w:fill="auto"/>
          </w:tcPr>
          <w:p w:rsidR="009311A3" w:rsidRPr="0073719E" w:rsidRDefault="009311A3" w:rsidP="009311A3">
            <w:pPr>
              <w:pStyle w:val="affffffffffff"/>
              <w:ind w:firstLine="0"/>
              <w:jc w:val="left"/>
              <w:rPr>
                <w:sz w:val="20"/>
                <w:szCs w:val="20"/>
                <w:highlight w:val="yellow"/>
                <w:lang w:val="ru-RU"/>
              </w:rPr>
            </w:pPr>
          </w:p>
        </w:tc>
        <w:tc>
          <w:tcPr>
            <w:tcW w:w="2271" w:type="dxa"/>
            <w:vMerge/>
            <w:shd w:val="clear" w:color="auto" w:fill="auto"/>
          </w:tcPr>
          <w:p w:rsidR="009311A3" w:rsidRPr="0073719E" w:rsidRDefault="009311A3" w:rsidP="009311A3">
            <w:pPr>
              <w:pStyle w:val="affffffffffff"/>
              <w:ind w:firstLine="0"/>
              <w:jc w:val="left"/>
              <w:rPr>
                <w:sz w:val="20"/>
                <w:szCs w:val="20"/>
                <w:lang w:val="ru-RU"/>
              </w:rPr>
            </w:pPr>
          </w:p>
        </w:tc>
        <w:tc>
          <w:tcPr>
            <w:tcW w:w="2832" w:type="dxa"/>
            <w:gridSpan w:val="2"/>
            <w:shd w:val="clear" w:color="auto" w:fill="auto"/>
          </w:tcPr>
          <w:p w:rsidR="009311A3" w:rsidRPr="0073719E" w:rsidRDefault="009311A3" w:rsidP="009311A3">
            <w:pPr>
              <w:pStyle w:val="affffffffffff"/>
              <w:ind w:firstLine="0"/>
              <w:jc w:val="left"/>
              <w:rPr>
                <w:sz w:val="20"/>
                <w:szCs w:val="20"/>
                <w:lang w:val="ru-RU"/>
              </w:rPr>
            </w:pPr>
            <w:r>
              <w:rPr>
                <w:sz w:val="20"/>
                <w:szCs w:val="20"/>
                <w:lang w:val="ru-RU"/>
              </w:rPr>
              <w:t>О</w:t>
            </w:r>
            <w:r w:rsidRPr="0073719E">
              <w:rPr>
                <w:sz w:val="20"/>
                <w:szCs w:val="20"/>
                <w:lang w:val="ru-RU"/>
              </w:rPr>
              <w:t>бщеобразовательные организации</w:t>
            </w:r>
          </w:p>
        </w:tc>
        <w:tc>
          <w:tcPr>
            <w:tcW w:w="850" w:type="dxa"/>
            <w:shd w:val="clear" w:color="auto" w:fill="auto"/>
          </w:tcPr>
          <w:p w:rsidR="009311A3" w:rsidRPr="0073719E" w:rsidRDefault="009311A3" w:rsidP="009311A3">
            <w:pPr>
              <w:pStyle w:val="affffffffffff"/>
              <w:ind w:firstLine="0"/>
              <w:jc w:val="center"/>
              <w:rPr>
                <w:sz w:val="20"/>
                <w:szCs w:val="20"/>
                <w:lang w:val="ru-RU"/>
              </w:rPr>
            </w:pPr>
            <w:r>
              <w:rPr>
                <w:sz w:val="20"/>
                <w:szCs w:val="20"/>
                <w:lang w:val="ru-RU"/>
              </w:rPr>
              <w:t>1</w:t>
            </w:r>
          </w:p>
        </w:tc>
      </w:tr>
      <w:tr w:rsidR="009311A3" w:rsidRPr="0073719E" w:rsidTr="009311A3">
        <w:tc>
          <w:tcPr>
            <w:tcW w:w="1550" w:type="dxa"/>
            <w:vMerge/>
            <w:shd w:val="clear" w:color="auto" w:fill="auto"/>
          </w:tcPr>
          <w:p w:rsidR="009311A3" w:rsidRPr="0073719E" w:rsidRDefault="009311A3" w:rsidP="009311A3">
            <w:pPr>
              <w:pStyle w:val="affffffffffff"/>
              <w:ind w:firstLine="0"/>
              <w:jc w:val="left"/>
              <w:rPr>
                <w:sz w:val="20"/>
                <w:szCs w:val="20"/>
                <w:highlight w:val="yellow"/>
                <w:lang w:val="ru-RU"/>
              </w:rPr>
            </w:pPr>
          </w:p>
        </w:tc>
        <w:tc>
          <w:tcPr>
            <w:tcW w:w="2126" w:type="dxa"/>
            <w:vMerge/>
            <w:shd w:val="clear" w:color="auto" w:fill="auto"/>
          </w:tcPr>
          <w:p w:rsidR="009311A3" w:rsidRPr="0073719E" w:rsidRDefault="009311A3" w:rsidP="009311A3">
            <w:pPr>
              <w:pStyle w:val="affffffffffff"/>
              <w:ind w:firstLine="0"/>
              <w:jc w:val="left"/>
              <w:rPr>
                <w:sz w:val="20"/>
                <w:szCs w:val="20"/>
                <w:highlight w:val="yellow"/>
                <w:lang w:val="ru-RU"/>
              </w:rPr>
            </w:pPr>
          </w:p>
        </w:tc>
        <w:tc>
          <w:tcPr>
            <w:tcW w:w="2271" w:type="dxa"/>
            <w:vMerge/>
            <w:shd w:val="clear" w:color="auto" w:fill="auto"/>
          </w:tcPr>
          <w:p w:rsidR="009311A3" w:rsidRPr="0073719E" w:rsidRDefault="009311A3" w:rsidP="009311A3">
            <w:pPr>
              <w:pStyle w:val="affffffffffff"/>
              <w:ind w:firstLine="0"/>
              <w:jc w:val="left"/>
              <w:rPr>
                <w:sz w:val="20"/>
                <w:szCs w:val="20"/>
                <w:lang w:val="ru-RU"/>
              </w:rPr>
            </w:pPr>
          </w:p>
        </w:tc>
        <w:tc>
          <w:tcPr>
            <w:tcW w:w="2832" w:type="dxa"/>
            <w:gridSpan w:val="2"/>
            <w:shd w:val="clear" w:color="auto" w:fill="auto"/>
          </w:tcPr>
          <w:p w:rsidR="009311A3" w:rsidRDefault="009311A3" w:rsidP="009311A3">
            <w:pPr>
              <w:pStyle w:val="affffffffffff"/>
              <w:ind w:firstLine="0"/>
              <w:jc w:val="left"/>
              <w:rPr>
                <w:sz w:val="20"/>
                <w:szCs w:val="20"/>
                <w:lang w:val="ru-RU"/>
              </w:rPr>
            </w:pPr>
            <w:r>
              <w:rPr>
                <w:sz w:val="20"/>
                <w:szCs w:val="20"/>
                <w:lang w:val="ru-RU"/>
              </w:rPr>
              <w:t>Организации дополнительного образования</w:t>
            </w:r>
          </w:p>
        </w:tc>
        <w:tc>
          <w:tcPr>
            <w:tcW w:w="850" w:type="dxa"/>
            <w:shd w:val="clear" w:color="auto" w:fill="auto"/>
          </w:tcPr>
          <w:p w:rsidR="009311A3" w:rsidRDefault="009311A3" w:rsidP="009311A3">
            <w:pPr>
              <w:pStyle w:val="affffffffffff"/>
              <w:ind w:firstLine="0"/>
              <w:jc w:val="center"/>
              <w:rPr>
                <w:sz w:val="20"/>
                <w:szCs w:val="20"/>
                <w:lang w:val="ru-RU"/>
              </w:rPr>
            </w:pPr>
            <w:r>
              <w:rPr>
                <w:sz w:val="20"/>
                <w:szCs w:val="20"/>
                <w:lang w:val="ru-RU"/>
              </w:rPr>
              <w:t>2</w:t>
            </w:r>
          </w:p>
        </w:tc>
      </w:tr>
      <w:tr w:rsidR="009311A3" w:rsidRPr="0073719E" w:rsidTr="009311A3">
        <w:tc>
          <w:tcPr>
            <w:tcW w:w="1550" w:type="dxa"/>
            <w:vMerge/>
            <w:shd w:val="clear" w:color="auto" w:fill="auto"/>
          </w:tcPr>
          <w:p w:rsidR="009311A3" w:rsidRPr="0073719E" w:rsidRDefault="009311A3" w:rsidP="009311A3">
            <w:pPr>
              <w:pStyle w:val="affffffffffff"/>
              <w:ind w:firstLine="0"/>
              <w:jc w:val="left"/>
              <w:rPr>
                <w:sz w:val="20"/>
                <w:szCs w:val="20"/>
                <w:highlight w:val="yellow"/>
                <w:lang w:val="ru-RU"/>
              </w:rPr>
            </w:pPr>
          </w:p>
        </w:tc>
        <w:tc>
          <w:tcPr>
            <w:tcW w:w="2126" w:type="dxa"/>
            <w:vMerge/>
            <w:shd w:val="clear" w:color="auto" w:fill="auto"/>
          </w:tcPr>
          <w:p w:rsidR="009311A3" w:rsidRPr="0073719E" w:rsidRDefault="009311A3" w:rsidP="009311A3">
            <w:pPr>
              <w:pStyle w:val="affffffffffff"/>
              <w:ind w:firstLine="0"/>
              <w:jc w:val="left"/>
              <w:rPr>
                <w:sz w:val="20"/>
                <w:szCs w:val="20"/>
                <w:highlight w:val="yellow"/>
                <w:lang w:val="ru-RU"/>
              </w:rPr>
            </w:pPr>
          </w:p>
        </w:tc>
        <w:tc>
          <w:tcPr>
            <w:tcW w:w="2271" w:type="dxa"/>
            <w:vMerge/>
            <w:shd w:val="clear" w:color="auto" w:fill="auto"/>
          </w:tcPr>
          <w:p w:rsidR="009311A3" w:rsidRPr="0073719E" w:rsidRDefault="009311A3" w:rsidP="009311A3">
            <w:pPr>
              <w:pStyle w:val="affffffffffff"/>
              <w:ind w:firstLine="0"/>
              <w:jc w:val="left"/>
              <w:rPr>
                <w:sz w:val="20"/>
                <w:szCs w:val="20"/>
                <w:lang w:val="ru-RU"/>
              </w:rPr>
            </w:pPr>
          </w:p>
        </w:tc>
        <w:tc>
          <w:tcPr>
            <w:tcW w:w="2832" w:type="dxa"/>
            <w:gridSpan w:val="2"/>
            <w:shd w:val="clear" w:color="auto" w:fill="auto"/>
          </w:tcPr>
          <w:p w:rsidR="009311A3" w:rsidRDefault="009311A3" w:rsidP="009311A3">
            <w:pPr>
              <w:pStyle w:val="affffffffffff"/>
              <w:ind w:firstLine="0"/>
              <w:jc w:val="left"/>
              <w:rPr>
                <w:sz w:val="20"/>
                <w:szCs w:val="20"/>
                <w:lang w:val="ru-RU"/>
              </w:rPr>
            </w:pPr>
            <w:r>
              <w:rPr>
                <w:sz w:val="20"/>
                <w:szCs w:val="20"/>
                <w:lang w:val="ru-RU"/>
              </w:rPr>
              <w:t>Организации, реализующие программы профессионального и высшего образования (в расчете на места очной формы обучения)</w:t>
            </w:r>
          </w:p>
        </w:tc>
        <w:tc>
          <w:tcPr>
            <w:tcW w:w="850" w:type="dxa"/>
            <w:shd w:val="clear" w:color="auto" w:fill="auto"/>
          </w:tcPr>
          <w:p w:rsidR="009311A3" w:rsidRDefault="009311A3" w:rsidP="009311A3">
            <w:pPr>
              <w:pStyle w:val="affffffffffff"/>
              <w:ind w:firstLine="0"/>
              <w:jc w:val="center"/>
              <w:rPr>
                <w:sz w:val="20"/>
                <w:szCs w:val="20"/>
                <w:lang w:val="ru-RU"/>
              </w:rPr>
            </w:pPr>
            <w:r>
              <w:rPr>
                <w:sz w:val="20"/>
                <w:szCs w:val="20"/>
                <w:lang w:val="ru-RU"/>
              </w:rPr>
              <w:t>2</w:t>
            </w:r>
          </w:p>
        </w:tc>
      </w:tr>
      <w:tr w:rsidR="009311A3" w:rsidRPr="0073719E" w:rsidTr="009311A3">
        <w:trPr>
          <w:trHeight w:val="218"/>
        </w:trPr>
        <w:tc>
          <w:tcPr>
            <w:tcW w:w="1550" w:type="dxa"/>
            <w:vMerge/>
            <w:shd w:val="clear" w:color="auto" w:fill="auto"/>
          </w:tcPr>
          <w:p w:rsidR="009311A3" w:rsidRPr="0073719E" w:rsidRDefault="009311A3" w:rsidP="009311A3">
            <w:pPr>
              <w:pStyle w:val="affffffffffff"/>
              <w:ind w:firstLine="0"/>
              <w:jc w:val="left"/>
              <w:rPr>
                <w:sz w:val="20"/>
                <w:szCs w:val="20"/>
                <w:highlight w:val="yellow"/>
                <w:lang w:val="ru-RU"/>
              </w:rPr>
            </w:pPr>
          </w:p>
        </w:tc>
        <w:tc>
          <w:tcPr>
            <w:tcW w:w="2126" w:type="dxa"/>
            <w:vMerge/>
            <w:shd w:val="clear" w:color="auto" w:fill="auto"/>
          </w:tcPr>
          <w:p w:rsidR="009311A3" w:rsidRPr="0073719E" w:rsidRDefault="009311A3" w:rsidP="009311A3">
            <w:pPr>
              <w:pStyle w:val="affffffffffff"/>
              <w:ind w:firstLine="0"/>
              <w:jc w:val="left"/>
              <w:rPr>
                <w:sz w:val="20"/>
                <w:szCs w:val="20"/>
                <w:highlight w:val="yellow"/>
                <w:lang w:val="ru-RU"/>
              </w:rPr>
            </w:pPr>
          </w:p>
        </w:tc>
        <w:tc>
          <w:tcPr>
            <w:tcW w:w="2271" w:type="dxa"/>
            <w:shd w:val="clear" w:color="auto" w:fill="auto"/>
          </w:tcPr>
          <w:p w:rsidR="009311A3" w:rsidRPr="0073719E" w:rsidRDefault="009311A3" w:rsidP="009311A3">
            <w:pPr>
              <w:pStyle w:val="affffffffffff"/>
              <w:ind w:firstLine="0"/>
              <w:jc w:val="left"/>
              <w:rPr>
                <w:sz w:val="20"/>
                <w:szCs w:val="20"/>
                <w:lang w:val="ru-RU"/>
              </w:rPr>
            </w:pPr>
            <w:r w:rsidRPr="0073719E">
              <w:rPr>
                <w:sz w:val="20"/>
                <w:szCs w:val="20"/>
                <w:lang w:val="ru-RU"/>
              </w:rPr>
              <w:t xml:space="preserve">Количество </w:t>
            </w:r>
            <w:proofErr w:type="spellStart"/>
            <w:r>
              <w:rPr>
                <w:sz w:val="20"/>
                <w:szCs w:val="20"/>
                <w:lang w:val="ru-RU"/>
              </w:rPr>
              <w:t>машино</w:t>
            </w:r>
            <w:proofErr w:type="spellEnd"/>
            <w:r>
              <w:rPr>
                <w:sz w:val="20"/>
                <w:szCs w:val="20"/>
                <w:lang w:val="ru-RU"/>
              </w:rPr>
              <w:t>-мест на 100 мест в организациях культуры</w:t>
            </w:r>
          </w:p>
        </w:tc>
        <w:tc>
          <w:tcPr>
            <w:tcW w:w="2832" w:type="dxa"/>
            <w:gridSpan w:val="2"/>
            <w:shd w:val="clear" w:color="auto" w:fill="auto"/>
          </w:tcPr>
          <w:p w:rsidR="009311A3" w:rsidRPr="0073719E" w:rsidRDefault="009311A3" w:rsidP="009311A3">
            <w:pPr>
              <w:pStyle w:val="affffffffffff"/>
              <w:ind w:firstLine="0"/>
              <w:jc w:val="left"/>
              <w:rPr>
                <w:sz w:val="20"/>
                <w:szCs w:val="20"/>
                <w:lang w:val="ru-RU"/>
              </w:rPr>
            </w:pPr>
            <w:r>
              <w:rPr>
                <w:sz w:val="20"/>
                <w:szCs w:val="20"/>
                <w:lang w:val="ru-RU"/>
              </w:rPr>
              <w:t>Объекты культурно-досугового (клубного типа), зрелищные организации</w:t>
            </w:r>
          </w:p>
        </w:tc>
        <w:tc>
          <w:tcPr>
            <w:tcW w:w="850" w:type="dxa"/>
            <w:shd w:val="clear" w:color="auto" w:fill="auto"/>
          </w:tcPr>
          <w:p w:rsidR="009311A3" w:rsidRPr="0073719E" w:rsidRDefault="009311A3" w:rsidP="009311A3">
            <w:pPr>
              <w:pStyle w:val="affffffffffff"/>
              <w:ind w:firstLine="0"/>
              <w:jc w:val="center"/>
              <w:rPr>
                <w:sz w:val="20"/>
                <w:szCs w:val="20"/>
                <w:lang w:val="ru-RU"/>
              </w:rPr>
            </w:pPr>
            <w:r>
              <w:rPr>
                <w:sz w:val="20"/>
                <w:szCs w:val="20"/>
                <w:lang w:val="ru-RU"/>
              </w:rPr>
              <w:t>4</w:t>
            </w:r>
          </w:p>
        </w:tc>
      </w:tr>
      <w:tr w:rsidR="009311A3" w:rsidRPr="0073719E" w:rsidTr="009311A3">
        <w:trPr>
          <w:trHeight w:val="218"/>
        </w:trPr>
        <w:tc>
          <w:tcPr>
            <w:tcW w:w="1550" w:type="dxa"/>
            <w:vMerge/>
            <w:shd w:val="clear" w:color="auto" w:fill="auto"/>
          </w:tcPr>
          <w:p w:rsidR="009311A3" w:rsidRPr="0073719E" w:rsidRDefault="009311A3" w:rsidP="009311A3">
            <w:pPr>
              <w:pStyle w:val="affffffffffff"/>
              <w:ind w:firstLine="0"/>
              <w:jc w:val="left"/>
              <w:rPr>
                <w:sz w:val="20"/>
                <w:szCs w:val="20"/>
                <w:highlight w:val="yellow"/>
                <w:lang w:val="ru-RU"/>
              </w:rPr>
            </w:pPr>
          </w:p>
        </w:tc>
        <w:tc>
          <w:tcPr>
            <w:tcW w:w="2126" w:type="dxa"/>
            <w:vMerge/>
            <w:shd w:val="clear" w:color="auto" w:fill="auto"/>
          </w:tcPr>
          <w:p w:rsidR="009311A3" w:rsidRPr="0073719E" w:rsidRDefault="009311A3" w:rsidP="009311A3">
            <w:pPr>
              <w:pStyle w:val="affffffffffff"/>
              <w:ind w:firstLine="0"/>
              <w:jc w:val="left"/>
              <w:rPr>
                <w:sz w:val="20"/>
                <w:szCs w:val="20"/>
                <w:highlight w:val="yellow"/>
                <w:lang w:val="ru-RU"/>
              </w:rPr>
            </w:pPr>
          </w:p>
        </w:tc>
        <w:tc>
          <w:tcPr>
            <w:tcW w:w="2271" w:type="dxa"/>
            <w:shd w:val="clear" w:color="auto" w:fill="auto"/>
          </w:tcPr>
          <w:p w:rsidR="009311A3" w:rsidRPr="0073719E" w:rsidRDefault="009311A3" w:rsidP="009311A3">
            <w:pPr>
              <w:pStyle w:val="affffffffffff"/>
              <w:ind w:firstLine="0"/>
              <w:jc w:val="left"/>
              <w:rPr>
                <w:sz w:val="20"/>
                <w:szCs w:val="20"/>
                <w:lang w:val="ru-RU"/>
              </w:rPr>
            </w:pPr>
            <w:r w:rsidRPr="0073719E">
              <w:rPr>
                <w:sz w:val="20"/>
                <w:szCs w:val="20"/>
                <w:lang w:val="ru-RU"/>
              </w:rPr>
              <w:t xml:space="preserve">Количество </w:t>
            </w:r>
            <w:proofErr w:type="spellStart"/>
            <w:r>
              <w:rPr>
                <w:sz w:val="20"/>
                <w:szCs w:val="20"/>
                <w:lang w:val="ru-RU"/>
              </w:rPr>
              <w:t>машино</w:t>
            </w:r>
            <w:proofErr w:type="spellEnd"/>
            <w:r>
              <w:rPr>
                <w:sz w:val="20"/>
                <w:szCs w:val="20"/>
                <w:lang w:val="ru-RU"/>
              </w:rPr>
              <w:t>-мест на 100 кв. м площади помещения здания</w:t>
            </w:r>
          </w:p>
        </w:tc>
        <w:tc>
          <w:tcPr>
            <w:tcW w:w="2832" w:type="dxa"/>
            <w:gridSpan w:val="2"/>
            <w:shd w:val="clear" w:color="auto" w:fill="auto"/>
          </w:tcPr>
          <w:p w:rsidR="009311A3" w:rsidRDefault="009311A3" w:rsidP="009311A3">
            <w:pPr>
              <w:pStyle w:val="affffffffffff"/>
              <w:ind w:firstLine="0"/>
              <w:jc w:val="left"/>
              <w:rPr>
                <w:sz w:val="20"/>
                <w:szCs w:val="20"/>
                <w:lang w:val="ru-RU"/>
              </w:rPr>
            </w:pPr>
            <w:r>
              <w:rPr>
                <w:sz w:val="20"/>
                <w:szCs w:val="20"/>
                <w:lang w:val="ru-RU"/>
              </w:rPr>
              <w:t>Объекты культурно-просветительского назначения</w:t>
            </w:r>
          </w:p>
        </w:tc>
        <w:tc>
          <w:tcPr>
            <w:tcW w:w="850" w:type="dxa"/>
            <w:shd w:val="clear" w:color="auto" w:fill="auto"/>
          </w:tcPr>
          <w:p w:rsidR="009311A3" w:rsidRDefault="009311A3" w:rsidP="009311A3">
            <w:pPr>
              <w:pStyle w:val="affffffffffff"/>
              <w:ind w:firstLine="0"/>
              <w:jc w:val="center"/>
              <w:rPr>
                <w:sz w:val="20"/>
                <w:szCs w:val="20"/>
                <w:lang w:val="ru-RU"/>
              </w:rPr>
            </w:pPr>
            <w:r>
              <w:rPr>
                <w:sz w:val="20"/>
                <w:szCs w:val="20"/>
                <w:lang w:val="ru-RU"/>
              </w:rPr>
              <w:t>1</w:t>
            </w:r>
          </w:p>
        </w:tc>
      </w:tr>
      <w:tr w:rsidR="009311A3" w:rsidRPr="0073719E" w:rsidTr="009311A3">
        <w:trPr>
          <w:trHeight w:val="218"/>
        </w:trPr>
        <w:tc>
          <w:tcPr>
            <w:tcW w:w="1550" w:type="dxa"/>
            <w:vMerge/>
            <w:shd w:val="clear" w:color="auto" w:fill="auto"/>
          </w:tcPr>
          <w:p w:rsidR="009311A3" w:rsidRPr="0073719E" w:rsidRDefault="009311A3" w:rsidP="009311A3">
            <w:pPr>
              <w:pStyle w:val="affffffffffff"/>
              <w:ind w:firstLine="0"/>
              <w:jc w:val="left"/>
              <w:rPr>
                <w:sz w:val="20"/>
                <w:szCs w:val="20"/>
                <w:highlight w:val="yellow"/>
                <w:lang w:val="ru-RU"/>
              </w:rPr>
            </w:pPr>
          </w:p>
        </w:tc>
        <w:tc>
          <w:tcPr>
            <w:tcW w:w="2126" w:type="dxa"/>
            <w:vMerge/>
            <w:shd w:val="clear" w:color="auto" w:fill="auto"/>
          </w:tcPr>
          <w:p w:rsidR="009311A3" w:rsidRPr="0073719E" w:rsidRDefault="009311A3" w:rsidP="009311A3">
            <w:pPr>
              <w:pStyle w:val="affffffffffff"/>
              <w:ind w:firstLine="0"/>
              <w:jc w:val="left"/>
              <w:rPr>
                <w:sz w:val="20"/>
                <w:szCs w:val="20"/>
                <w:highlight w:val="yellow"/>
                <w:lang w:val="ru-RU"/>
              </w:rPr>
            </w:pPr>
          </w:p>
        </w:tc>
        <w:tc>
          <w:tcPr>
            <w:tcW w:w="2271" w:type="dxa"/>
            <w:shd w:val="clear" w:color="auto" w:fill="auto"/>
          </w:tcPr>
          <w:p w:rsidR="009311A3" w:rsidRPr="0073719E" w:rsidRDefault="009311A3" w:rsidP="009311A3">
            <w:pPr>
              <w:pStyle w:val="affffffffffff"/>
              <w:ind w:firstLine="0"/>
              <w:jc w:val="left"/>
              <w:rPr>
                <w:sz w:val="20"/>
                <w:szCs w:val="20"/>
                <w:lang w:val="ru-RU"/>
              </w:rPr>
            </w:pPr>
            <w:r w:rsidRPr="0073719E">
              <w:rPr>
                <w:sz w:val="20"/>
                <w:szCs w:val="20"/>
                <w:lang w:val="ru-RU"/>
              </w:rPr>
              <w:t xml:space="preserve">Количество </w:t>
            </w:r>
            <w:proofErr w:type="spellStart"/>
            <w:r>
              <w:rPr>
                <w:sz w:val="20"/>
                <w:szCs w:val="20"/>
                <w:lang w:val="ru-RU"/>
              </w:rPr>
              <w:t>машино</w:t>
            </w:r>
            <w:proofErr w:type="spellEnd"/>
            <w:r>
              <w:rPr>
                <w:sz w:val="20"/>
                <w:szCs w:val="20"/>
                <w:lang w:val="ru-RU"/>
              </w:rPr>
              <w:t>-мест на 100 единовременных посетителей</w:t>
            </w:r>
          </w:p>
        </w:tc>
        <w:tc>
          <w:tcPr>
            <w:tcW w:w="2832" w:type="dxa"/>
            <w:gridSpan w:val="2"/>
            <w:shd w:val="clear" w:color="auto" w:fill="auto"/>
          </w:tcPr>
          <w:p w:rsidR="009311A3" w:rsidRDefault="009311A3" w:rsidP="009311A3">
            <w:pPr>
              <w:pStyle w:val="affffffffffff"/>
              <w:ind w:firstLine="0"/>
              <w:jc w:val="left"/>
              <w:rPr>
                <w:sz w:val="20"/>
                <w:szCs w:val="20"/>
                <w:lang w:val="ru-RU"/>
              </w:rPr>
            </w:pPr>
            <w:r w:rsidRPr="00A27C5B">
              <w:rPr>
                <w:sz w:val="20"/>
                <w:szCs w:val="20"/>
                <w:lang w:val="ru-RU"/>
              </w:rPr>
              <w:t>Спортивные сооружения с</w:t>
            </w:r>
            <w:r>
              <w:rPr>
                <w:sz w:val="20"/>
                <w:szCs w:val="20"/>
                <w:lang w:val="ru-RU"/>
              </w:rPr>
              <w:t xml:space="preserve"> ЕПС </w:t>
            </w:r>
            <w:r w:rsidRPr="00A27C5B">
              <w:rPr>
                <w:sz w:val="20"/>
                <w:szCs w:val="20"/>
                <w:lang w:val="ru-RU"/>
              </w:rPr>
              <w:t>более 100 человек</w:t>
            </w:r>
          </w:p>
        </w:tc>
        <w:tc>
          <w:tcPr>
            <w:tcW w:w="850" w:type="dxa"/>
            <w:shd w:val="clear" w:color="auto" w:fill="auto"/>
          </w:tcPr>
          <w:p w:rsidR="009311A3" w:rsidRDefault="009311A3" w:rsidP="009311A3">
            <w:pPr>
              <w:pStyle w:val="affffffffffff"/>
              <w:ind w:firstLine="0"/>
              <w:jc w:val="center"/>
              <w:rPr>
                <w:sz w:val="20"/>
                <w:szCs w:val="20"/>
                <w:lang w:val="ru-RU"/>
              </w:rPr>
            </w:pPr>
            <w:r>
              <w:rPr>
                <w:sz w:val="20"/>
                <w:szCs w:val="20"/>
                <w:lang w:val="ru-RU"/>
              </w:rPr>
              <w:t>5</w:t>
            </w:r>
          </w:p>
        </w:tc>
      </w:tr>
      <w:tr w:rsidR="009311A3" w:rsidRPr="0073719E" w:rsidTr="009311A3">
        <w:trPr>
          <w:trHeight w:val="218"/>
        </w:trPr>
        <w:tc>
          <w:tcPr>
            <w:tcW w:w="1550" w:type="dxa"/>
            <w:vMerge/>
            <w:shd w:val="clear" w:color="auto" w:fill="auto"/>
          </w:tcPr>
          <w:p w:rsidR="009311A3" w:rsidRPr="0073719E" w:rsidRDefault="009311A3" w:rsidP="009311A3">
            <w:pPr>
              <w:pStyle w:val="affffffffffff"/>
              <w:ind w:firstLine="0"/>
              <w:jc w:val="left"/>
              <w:rPr>
                <w:sz w:val="20"/>
                <w:szCs w:val="20"/>
                <w:highlight w:val="yellow"/>
                <w:lang w:val="ru-RU"/>
              </w:rPr>
            </w:pPr>
          </w:p>
        </w:tc>
        <w:tc>
          <w:tcPr>
            <w:tcW w:w="2126" w:type="dxa"/>
            <w:vMerge/>
            <w:shd w:val="clear" w:color="auto" w:fill="auto"/>
          </w:tcPr>
          <w:p w:rsidR="009311A3" w:rsidRPr="0073719E" w:rsidRDefault="009311A3" w:rsidP="009311A3">
            <w:pPr>
              <w:pStyle w:val="affffffffffff"/>
              <w:ind w:firstLine="0"/>
              <w:jc w:val="left"/>
              <w:rPr>
                <w:sz w:val="20"/>
                <w:szCs w:val="20"/>
                <w:highlight w:val="yellow"/>
                <w:lang w:val="ru-RU"/>
              </w:rPr>
            </w:pPr>
          </w:p>
        </w:tc>
        <w:tc>
          <w:tcPr>
            <w:tcW w:w="2271" w:type="dxa"/>
            <w:shd w:val="clear" w:color="auto" w:fill="auto"/>
          </w:tcPr>
          <w:p w:rsidR="009311A3" w:rsidRPr="0073719E" w:rsidRDefault="009311A3" w:rsidP="009311A3">
            <w:pPr>
              <w:pStyle w:val="affffffffffff"/>
              <w:ind w:firstLine="0"/>
              <w:jc w:val="left"/>
              <w:rPr>
                <w:sz w:val="20"/>
                <w:szCs w:val="20"/>
                <w:lang w:val="ru-RU"/>
              </w:rPr>
            </w:pPr>
            <w:r w:rsidRPr="0073719E">
              <w:rPr>
                <w:sz w:val="20"/>
                <w:szCs w:val="20"/>
                <w:lang w:val="ru-RU"/>
              </w:rPr>
              <w:t xml:space="preserve">Количество </w:t>
            </w:r>
            <w:proofErr w:type="spellStart"/>
            <w:r>
              <w:rPr>
                <w:sz w:val="20"/>
                <w:szCs w:val="20"/>
                <w:lang w:val="ru-RU"/>
              </w:rPr>
              <w:t>машино</w:t>
            </w:r>
            <w:proofErr w:type="spellEnd"/>
            <w:r>
              <w:rPr>
                <w:sz w:val="20"/>
                <w:szCs w:val="20"/>
                <w:lang w:val="ru-RU"/>
              </w:rPr>
              <w:t>-мест на 100 мест на трибунах</w:t>
            </w:r>
          </w:p>
        </w:tc>
        <w:tc>
          <w:tcPr>
            <w:tcW w:w="2832" w:type="dxa"/>
            <w:gridSpan w:val="2"/>
            <w:shd w:val="clear" w:color="auto" w:fill="auto"/>
          </w:tcPr>
          <w:p w:rsidR="009311A3" w:rsidRPr="00A27C5B" w:rsidRDefault="009311A3" w:rsidP="009311A3">
            <w:pPr>
              <w:pStyle w:val="affffffffffff"/>
              <w:ind w:firstLine="0"/>
              <w:jc w:val="left"/>
              <w:rPr>
                <w:sz w:val="20"/>
                <w:szCs w:val="20"/>
                <w:lang w:val="ru-RU"/>
              </w:rPr>
            </w:pPr>
            <w:r>
              <w:rPr>
                <w:sz w:val="20"/>
                <w:szCs w:val="20"/>
                <w:lang w:val="ru-RU"/>
              </w:rPr>
              <w:t>Спортивные здания и сооружения с трибунами вместимостью более 500 зрителей</w:t>
            </w:r>
          </w:p>
        </w:tc>
        <w:tc>
          <w:tcPr>
            <w:tcW w:w="850" w:type="dxa"/>
            <w:shd w:val="clear" w:color="auto" w:fill="auto"/>
          </w:tcPr>
          <w:p w:rsidR="009311A3" w:rsidRDefault="009311A3" w:rsidP="009311A3">
            <w:pPr>
              <w:pStyle w:val="affffffffffff"/>
              <w:ind w:firstLine="0"/>
              <w:jc w:val="center"/>
              <w:rPr>
                <w:sz w:val="20"/>
                <w:szCs w:val="20"/>
                <w:lang w:val="ru-RU"/>
              </w:rPr>
            </w:pPr>
            <w:r>
              <w:rPr>
                <w:sz w:val="20"/>
                <w:szCs w:val="20"/>
                <w:lang w:val="ru-RU"/>
              </w:rPr>
              <w:t>7</w:t>
            </w:r>
          </w:p>
        </w:tc>
      </w:tr>
      <w:tr w:rsidR="009311A3" w:rsidRPr="0073719E" w:rsidTr="009311A3">
        <w:trPr>
          <w:trHeight w:val="561"/>
        </w:trPr>
        <w:tc>
          <w:tcPr>
            <w:tcW w:w="1550" w:type="dxa"/>
            <w:vMerge/>
            <w:shd w:val="clear" w:color="auto" w:fill="auto"/>
          </w:tcPr>
          <w:p w:rsidR="009311A3" w:rsidRPr="0073719E" w:rsidRDefault="009311A3" w:rsidP="009311A3">
            <w:pPr>
              <w:pStyle w:val="affffffffffff"/>
              <w:ind w:firstLine="0"/>
              <w:jc w:val="left"/>
              <w:rPr>
                <w:sz w:val="20"/>
                <w:szCs w:val="20"/>
                <w:highlight w:val="yellow"/>
                <w:lang w:val="ru-RU"/>
              </w:rPr>
            </w:pPr>
          </w:p>
        </w:tc>
        <w:tc>
          <w:tcPr>
            <w:tcW w:w="2126" w:type="dxa"/>
            <w:vMerge/>
            <w:shd w:val="clear" w:color="auto" w:fill="auto"/>
          </w:tcPr>
          <w:p w:rsidR="009311A3" w:rsidRPr="0073719E" w:rsidRDefault="009311A3" w:rsidP="009311A3">
            <w:pPr>
              <w:pStyle w:val="affffffffffff"/>
              <w:ind w:firstLine="0"/>
              <w:jc w:val="left"/>
              <w:rPr>
                <w:sz w:val="20"/>
                <w:szCs w:val="20"/>
                <w:highlight w:val="yellow"/>
                <w:lang w:val="ru-RU"/>
              </w:rPr>
            </w:pPr>
          </w:p>
        </w:tc>
        <w:tc>
          <w:tcPr>
            <w:tcW w:w="2271" w:type="dxa"/>
            <w:vMerge w:val="restart"/>
            <w:shd w:val="clear" w:color="auto" w:fill="auto"/>
          </w:tcPr>
          <w:p w:rsidR="009311A3" w:rsidRPr="0073719E" w:rsidRDefault="009311A3" w:rsidP="009311A3">
            <w:pPr>
              <w:pStyle w:val="affffffffffff"/>
              <w:ind w:firstLine="0"/>
              <w:jc w:val="left"/>
              <w:rPr>
                <w:sz w:val="20"/>
                <w:szCs w:val="20"/>
                <w:lang w:val="ru-RU"/>
              </w:rPr>
            </w:pPr>
            <w:r>
              <w:rPr>
                <w:sz w:val="20"/>
                <w:szCs w:val="20"/>
                <w:lang w:val="ru-RU"/>
              </w:rPr>
              <w:t xml:space="preserve">Количество </w:t>
            </w:r>
            <w:proofErr w:type="spellStart"/>
            <w:r>
              <w:rPr>
                <w:sz w:val="20"/>
                <w:szCs w:val="20"/>
                <w:lang w:val="ru-RU"/>
              </w:rPr>
              <w:t>машино</w:t>
            </w:r>
            <w:proofErr w:type="spellEnd"/>
            <w:r>
              <w:rPr>
                <w:sz w:val="20"/>
                <w:szCs w:val="20"/>
                <w:lang w:val="ru-RU"/>
              </w:rPr>
              <w:t>-мест на 100 отдыхающих</w:t>
            </w:r>
          </w:p>
        </w:tc>
        <w:tc>
          <w:tcPr>
            <w:tcW w:w="2832" w:type="dxa"/>
            <w:gridSpan w:val="2"/>
            <w:shd w:val="clear" w:color="auto" w:fill="auto"/>
          </w:tcPr>
          <w:p w:rsidR="009311A3" w:rsidRPr="0073719E" w:rsidRDefault="009311A3" w:rsidP="009311A3">
            <w:pPr>
              <w:autoSpaceDE w:val="0"/>
              <w:autoSpaceDN w:val="0"/>
              <w:adjustRightInd w:val="0"/>
              <w:rPr>
                <w:sz w:val="20"/>
                <w:szCs w:val="20"/>
              </w:rPr>
            </w:pPr>
            <w:r>
              <w:rPr>
                <w:sz w:val="20"/>
                <w:szCs w:val="20"/>
              </w:rPr>
              <w:t>Дома отдыха и санатории, санатории-профилактории, базы отдыха предприятий и туристские базы, базы кратковременного отдыха</w:t>
            </w:r>
          </w:p>
        </w:tc>
        <w:tc>
          <w:tcPr>
            <w:tcW w:w="850" w:type="dxa"/>
            <w:shd w:val="clear" w:color="auto" w:fill="auto"/>
          </w:tcPr>
          <w:p w:rsidR="009311A3" w:rsidRPr="0073719E" w:rsidRDefault="009311A3" w:rsidP="009311A3">
            <w:pPr>
              <w:pStyle w:val="affffffffffff"/>
              <w:ind w:firstLine="0"/>
              <w:jc w:val="center"/>
              <w:rPr>
                <w:sz w:val="20"/>
                <w:szCs w:val="20"/>
                <w:lang w:val="ru-RU"/>
              </w:rPr>
            </w:pPr>
            <w:r>
              <w:rPr>
                <w:sz w:val="20"/>
                <w:szCs w:val="20"/>
                <w:lang w:val="ru-RU"/>
              </w:rPr>
              <w:t>10</w:t>
            </w:r>
          </w:p>
        </w:tc>
      </w:tr>
      <w:tr w:rsidR="009311A3" w:rsidTr="009311A3">
        <w:trPr>
          <w:trHeight w:val="50"/>
        </w:trPr>
        <w:tc>
          <w:tcPr>
            <w:tcW w:w="1550" w:type="dxa"/>
            <w:vMerge/>
            <w:shd w:val="clear" w:color="auto" w:fill="auto"/>
          </w:tcPr>
          <w:p w:rsidR="009311A3" w:rsidRPr="0073719E" w:rsidRDefault="009311A3" w:rsidP="009311A3">
            <w:pPr>
              <w:pStyle w:val="affffffffffff"/>
              <w:ind w:firstLine="0"/>
              <w:jc w:val="left"/>
              <w:rPr>
                <w:sz w:val="20"/>
                <w:szCs w:val="20"/>
                <w:highlight w:val="yellow"/>
                <w:lang w:val="ru-RU"/>
              </w:rPr>
            </w:pPr>
          </w:p>
        </w:tc>
        <w:tc>
          <w:tcPr>
            <w:tcW w:w="2126" w:type="dxa"/>
            <w:vMerge/>
            <w:shd w:val="clear" w:color="auto" w:fill="auto"/>
          </w:tcPr>
          <w:p w:rsidR="009311A3" w:rsidRPr="0073719E" w:rsidRDefault="009311A3" w:rsidP="009311A3">
            <w:pPr>
              <w:pStyle w:val="affffffffffff"/>
              <w:ind w:firstLine="0"/>
              <w:jc w:val="left"/>
              <w:rPr>
                <w:sz w:val="20"/>
                <w:szCs w:val="20"/>
                <w:highlight w:val="yellow"/>
                <w:lang w:val="ru-RU"/>
              </w:rPr>
            </w:pPr>
          </w:p>
        </w:tc>
        <w:tc>
          <w:tcPr>
            <w:tcW w:w="2271" w:type="dxa"/>
            <w:vMerge/>
            <w:shd w:val="clear" w:color="auto" w:fill="auto"/>
          </w:tcPr>
          <w:p w:rsidR="009311A3" w:rsidRDefault="009311A3" w:rsidP="009311A3">
            <w:pPr>
              <w:pStyle w:val="affffffffffff"/>
              <w:ind w:firstLine="0"/>
              <w:jc w:val="left"/>
              <w:rPr>
                <w:sz w:val="20"/>
                <w:szCs w:val="20"/>
                <w:lang w:val="ru-RU"/>
              </w:rPr>
            </w:pPr>
          </w:p>
        </w:tc>
        <w:tc>
          <w:tcPr>
            <w:tcW w:w="2832" w:type="dxa"/>
            <w:gridSpan w:val="2"/>
            <w:shd w:val="clear" w:color="auto" w:fill="auto"/>
          </w:tcPr>
          <w:p w:rsidR="009311A3" w:rsidRDefault="009311A3" w:rsidP="009311A3">
            <w:pPr>
              <w:autoSpaceDE w:val="0"/>
              <w:autoSpaceDN w:val="0"/>
              <w:adjustRightInd w:val="0"/>
              <w:rPr>
                <w:sz w:val="20"/>
                <w:szCs w:val="20"/>
              </w:rPr>
            </w:pPr>
            <w:r>
              <w:rPr>
                <w:sz w:val="20"/>
                <w:szCs w:val="20"/>
              </w:rPr>
              <w:t>Гостиницы</w:t>
            </w:r>
          </w:p>
        </w:tc>
        <w:tc>
          <w:tcPr>
            <w:tcW w:w="850" w:type="dxa"/>
            <w:shd w:val="clear" w:color="auto" w:fill="auto"/>
          </w:tcPr>
          <w:p w:rsidR="009311A3" w:rsidRDefault="009311A3" w:rsidP="009311A3">
            <w:pPr>
              <w:pStyle w:val="affffffffffff"/>
              <w:ind w:firstLine="0"/>
              <w:jc w:val="center"/>
              <w:rPr>
                <w:sz w:val="20"/>
                <w:szCs w:val="20"/>
                <w:lang w:val="ru-RU"/>
              </w:rPr>
            </w:pPr>
            <w:r>
              <w:rPr>
                <w:sz w:val="20"/>
                <w:szCs w:val="20"/>
                <w:lang w:val="ru-RU"/>
              </w:rPr>
              <w:t>8</w:t>
            </w:r>
          </w:p>
        </w:tc>
      </w:tr>
      <w:tr w:rsidR="009311A3" w:rsidRPr="0073719E" w:rsidTr="009311A3">
        <w:trPr>
          <w:trHeight w:val="575"/>
        </w:trPr>
        <w:tc>
          <w:tcPr>
            <w:tcW w:w="1550" w:type="dxa"/>
            <w:vMerge/>
            <w:shd w:val="clear" w:color="auto" w:fill="auto"/>
          </w:tcPr>
          <w:p w:rsidR="009311A3" w:rsidRPr="0073719E" w:rsidRDefault="009311A3" w:rsidP="009311A3">
            <w:pPr>
              <w:pStyle w:val="affffffffffff"/>
              <w:ind w:firstLine="0"/>
              <w:jc w:val="left"/>
              <w:rPr>
                <w:sz w:val="20"/>
                <w:szCs w:val="20"/>
                <w:highlight w:val="yellow"/>
                <w:lang w:val="ru-RU"/>
              </w:rPr>
            </w:pPr>
          </w:p>
        </w:tc>
        <w:tc>
          <w:tcPr>
            <w:tcW w:w="2126" w:type="dxa"/>
            <w:vMerge/>
            <w:shd w:val="clear" w:color="auto" w:fill="auto"/>
          </w:tcPr>
          <w:p w:rsidR="009311A3" w:rsidRPr="0073719E" w:rsidRDefault="009311A3" w:rsidP="009311A3">
            <w:pPr>
              <w:pStyle w:val="affffffffffff"/>
              <w:ind w:firstLine="0"/>
              <w:jc w:val="left"/>
              <w:rPr>
                <w:sz w:val="20"/>
                <w:szCs w:val="20"/>
                <w:highlight w:val="yellow"/>
                <w:lang w:val="ru-RU"/>
              </w:rPr>
            </w:pPr>
          </w:p>
        </w:tc>
        <w:tc>
          <w:tcPr>
            <w:tcW w:w="2271" w:type="dxa"/>
            <w:vMerge w:val="restart"/>
            <w:shd w:val="clear" w:color="auto" w:fill="auto"/>
          </w:tcPr>
          <w:p w:rsidR="009311A3" w:rsidRPr="0073719E" w:rsidRDefault="009311A3" w:rsidP="009311A3">
            <w:pPr>
              <w:pStyle w:val="affffffffffff"/>
              <w:ind w:firstLine="0"/>
              <w:jc w:val="left"/>
              <w:rPr>
                <w:sz w:val="20"/>
                <w:szCs w:val="20"/>
                <w:highlight w:val="yellow"/>
                <w:lang w:val="ru-RU"/>
              </w:rPr>
            </w:pPr>
            <w:r>
              <w:rPr>
                <w:sz w:val="20"/>
                <w:szCs w:val="20"/>
                <w:lang w:val="ru-RU"/>
              </w:rPr>
              <w:t xml:space="preserve">Количество </w:t>
            </w:r>
            <w:proofErr w:type="spellStart"/>
            <w:r>
              <w:rPr>
                <w:sz w:val="20"/>
                <w:szCs w:val="20"/>
                <w:lang w:val="ru-RU"/>
              </w:rPr>
              <w:t>машино</w:t>
            </w:r>
            <w:proofErr w:type="spellEnd"/>
            <w:r>
              <w:rPr>
                <w:sz w:val="20"/>
                <w:szCs w:val="20"/>
                <w:lang w:val="ru-RU"/>
              </w:rPr>
              <w:t>-мест на1 га территории</w:t>
            </w:r>
          </w:p>
        </w:tc>
        <w:tc>
          <w:tcPr>
            <w:tcW w:w="2832" w:type="dxa"/>
            <w:gridSpan w:val="2"/>
            <w:shd w:val="clear" w:color="auto" w:fill="auto"/>
          </w:tcPr>
          <w:p w:rsidR="009311A3" w:rsidRPr="0073719E" w:rsidRDefault="009311A3" w:rsidP="009311A3">
            <w:pPr>
              <w:autoSpaceDE w:val="0"/>
              <w:autoSpaceDN w:val="0"/>
              <w:adjustRightInd w:val="0"/>
              <w:rPr>
                <w:sz w:val="20"/>
                <w:szCs w:val="20"/>
                <w:highlight w:val="yellow"/>
              </w:rPr>
            </w:pPr>
            <w:r>
              <w:rPr>
                <w:sz w:val="20"/>
                <w:szCs w:val="20"/>
              </w:rPr>
              <w:t>Парки культуры и отдыха, тематические парки, благоустроенные пляжи, места массовой околоводной рекреации</w:t>
            </w:r>
          </w:p>
        </w:tc>
        <w:tc>
          <w:tcPr>
            <w:tcW w:w="850" w:type="dxa"/>
            <w:shd w:val="clear" w:color="auto" w:fill="auto"/>
          </w:tcPr>
          <w:p w:rsidR="009311A3" w:rsidRPr="0073719E" w:rsidRDefault="009311A3" w:rsidP="009311A3">
            <w:pPr>
              <w:pStyle w:val="affffffffffff"/>
              <w:ind w:firstLine="0"/>
              <w:jc w:val="center"/>
              <w:rPr>
                <w:sz w:val="20"/>
                <w:szCs w:val="20"/>
                <w:lang w:val="ru-RU"/>
              </w:rPr>
            </w:pPr>
            <w:r>
              <w:rPr>
                <w:sz w:val="20"/>
                <w:szCs w:val="20"/>
                <w:lang w:val="ru-RU"/>
              </w:rPr>
              <w:t>3</w:t>
            </w:r>
          </w:p>
        </w:tc>
      </w:tr>
      <w:tr w:rsidR="009311A3" w:rsidRPr="0073719E" w:rsidTr="009311A3">
        <w:trPr>
          <w:trHeight w:val="50"/>
        </w:trPr>
        <w:tc>
          <w:tcPr>
            <w:tcW w:w="1550" w:type="dxa"/>
            <w:vMerge/>
            <w:shd w:val="clear" w:color="auto" w:fill="auto"/>
          </w:tcPr>
          <w:p w:rsidR="009311A3" w:rsidRPr="0073719E" w:rsidRDefault="009311A3" w:rsidP="009311A3">
            <w:pPr>
              <w:pStyle w:val="affffffffffff"/>
              <w:ind w:firstLine="0"/>
              <w:jc w:val="left"/>
              <w:rPr>
                <w:sz w:val="20"/>
                <w:szCs w:val="20"/>
                <w:highlight w:val="yellow"/>
                <w:lang w:val="ru-RU"/>
              </w:rPr>
            </w:pPr>
          </w:p>
        </w:tc>
        <w:tc>
          <w:tcPr>
            <w:tcW w:w="2126" w:type="dxa"/>
            <w:vMerge/>
            <w:shd w:val="clear" w:color="auto" w:fill="auto"/>
          </w:tcPr>
          <w:p w:rsidR="009311A3" w:rsidRPr="0073719E" w:rsidRDefault="009311A3" w:rsidP="009311A3">
            <w:pPr>
              <w:pStyle w:val="affffffffffff"/>
              <w:ind w:firstLine="0"/>
              <w:jc w:val="left"/>
              <w:rPr>
                <w:sz w:val="20"/>
                <w:szCs w:val="20"/>
                <w:highlight w:val="yellow"/>
                <w:lang w:val="ru-RU"/>
              </w:rPr>
            </w:pPr>
          </w:p>
        </w:tc>
        <w:tc>
          <w:tcPr>
            <w:tcW w:w="2271" w:type="dxa"/>
            <w:vMerge/>
            <w:shd w:val="clear" w:color="auto" w:fill="auto"/>
          </w:tcPr>
          <w:p w:rsidR="009311A3" w:rsidRDefault="009311A3" w:rsidP="009311A3">
            <w:pPr>
              <w:pStyle w:val="affffffffffff"/>
              <w:ind w:firstLine="0"/>
              <w:jc w:val="left"/>
              <w:rPr>
                <w:sz w:val="20"/>
                <w:szCs w:val="20"/>
                <w:lang w:val="ru-RU"/>
              </w:rPr>
            </w:pPr>
          </w:p>
        </w:tc>
        <w:tc>
          <w:tcPr>
            <w:tcW w:w="2832" w:type="dxa"/>
            <w:gridSpan w:val="2"/>
            <w:shd w:val="clear" w:color="auto" w:fill="auto"/>
          </w:tcPr>
          <w:p w:rsidR="009311A3" w:rsidRDefault="009311A3" w:rsidP="009311A3">
            <w:pPr>
              <w:autoSpaceDE w:val="0"/>
              <w:autoSpaceDN w:val="0"/>
              <w:adjustRightInd w:val="0"/>
              <w:rPr>
                <w:sz w:val="20"/>
                <w:szCs w:val="20"/>
              </w:rPr>
            </w:pPr>
            <w:r>
              <w:rPr>
                <w:sz w:val="20"/>
                <w:szCs w:val="20"/>
              </w:rPr>
              <w:t>Кладбища</w:t>
            </w:r>
          </w:p>
        </w:tc>
        <w:tc>
          <w:tcPr>
            <w:tcW w:w="850" w:type="dxa"/>
            <w:shd w:val="clear" w:color="auto" w:fill="auto"/>
          </w:tcPr>
          <w:p w:rsidR="009311A3" w:rsidRDefault="009311A3" w:rsidP="009311A3">
            <w:pPr>
              <w:pStyle w:val="affffffffffff"/>
              <w:ind w:firstLine="0"/>
              <w:jc w:val="center"/>
              <w:rPr>
                <w:sz w:val="20"/>
                <w:szCs w:val="20"/>
                <w:lang w:val="ru-RU"/>
              </w:rPr>
            </w:pPr>
            <w:r>
              <w:rPr>
                <w:sz w:val="20"/>
                <w:szCs w:val="20"/>
                <w:lang w:val="ru-RU"/>
              </w:rPr>
              <w:t>0,6</w:t>
            </w:r>
          </w:p>
        </w:tc>
      </w:tr>
      <w:tr w:rsidR="009311A3" w:rsidRPr="0073719E" w:rsidTr="009311A3">
        <w:trPr>
          <w:trHeight w:val="575"/>
        </w:trPr>
        <w:tc>
          <w:tcPr>
            <w:tcW w:w="1550" w:type="dxa"/>
            <w:vMerge/>
            <w:shd w:val="clear" w:color="auto" w:fill="auto"/>
          </w:tcPr>
          <w:p w:rsidR="009311A3" w:rsidRPr="0073719E" w:rsidRDefault="009311A3" w:rsidP="009311A3">
            <w:pPr>
              <w:pStyle w:val="affffffffffff"/>
              <w:ind w:firstLine="0"/>
              <w:jc w:val="left"/>
              <w:rPr>
                <w:sz w:val="20"/>
                <w:szCs w:val="20"/>
                <w:highlight w:val="yellow"/>
                <w:lang w:val="ru-RU"/>
              </w:rPr>
            </w:pPr>
          </w:p>
        </w:tc>
        <w:tc>
          <w:tcPr>
            <w:tcW w:w="2126" w:type="dxa"/>
            <w:vMerge/>
            <w:shd w:val="clear" w:color="auto" w:fill="auto"/>
          </w:tcPr>
          <w:p w:rsidR="009311A3" w:rsidRPr="0073719E" w:rsidRDefault="009311A3" w:rsidP="009311A3">
            <w:pPr>
              <w:pStyle w:val="affffffffffff"/>
              <w:ind w:firstLine="0"/>
              <w:jc w:val="left"/>
              <w:rPr>
                <w:sz w:val="20"/>
                <w:szCs w:val="20"/>
                <w:highlight w:val="yellow"/>
                <w:lang w:val="ru-RU"/>
              </w:rPr>
            </w:pPr>
          </w:p>
        </w:tc>
        <w:tc>
          <w:tcPr>
            <w:tcW w:w="2271" w:type="dxa"/>
            <w:shd w:val="clear" w:color="auto" w:fill="auto"/>
          </w:tcPr>
          <w:p w:rsidR="009311A3" w:rsidRDefault="009311A3" w:rsidP="009311A3">
            <w:pPr>
              <w:pStyle w:val="affffffffffff"/>
              <w:ind w:firstLine="0"/>
              <w:jc w:val="left"/>
              <w:rPr>
                <w:sz w:val="20"/>
                <w:szCs w:val="20"/>
                <w:lang w:val="ru-RU"/>
              </w:rPr>
            </w:pPr>
            <w:r>
              <w:rPr>
                <w:sz w:val="20"/>
                <w:szCs w:val="20"/>
                <w:lang w:val="ru-RU"/>
              </w:rPr>
              <w:t xml:space="preserve">Количество </w:t>
            </w:r>
            <w:proofErr w:type="spellStart"/>
            <w:r>
              <w:rPr>
                <w:sz w:val="20"/>
                <w:szCs w:val="20"/>
                <w:lang w:val="ru-RU"/>
              </w:rPr>
              <w:t>машино</w:t>
            </w:r>
            <w:proofErr w:type="spellEnd"/>
            <w:r>
              <w:rPr>
                <w:sz w:val="20"/>
                <w:szCs w:val="20"/>
                <w:lang w:val="ru-RU"/>
              </w:rPr>
              <w:t>-мест на 50 кв. м площади помещений здания</w:t>
            </w:r>
          </w:p>
        </w:tc>
        <w:tc>
          <w:tcPr>
            <w:tcW w:w="2832" w:type="dxa"/>
            <w:gridSpan w:val="2"/>
            <w:shd w:val="clear" w:color="auto" w:fill="auto"/>
          </w:tcPr>
          <w:p w:rsidR="009311A3" w:rsidRDefault="009311A3" w:rsidP="009311A3">
            <w:pPr>
              <w:autoSpaceDE w:val="0"/>
              <w:autoSpaceDN w:val="0"/>
              <w:adjustRightInd w:val="0"/>
              <w:rPr>
                <w:sz w:val="20"/>
                <w:szCs w:val="20"/>
              </w:rPr>
            </w:pPr>
            <w:r>
              <w:rPr>
                <w:sz w:val="20"/>
                <w:szCs w:val="20"/>
              </w:rPr>
              <w:t>Предприятия общественного питания</w:t>
            </w:r>
          </w:p>
        </w:tc>
        <w:tc>
          <w:tcPr>
            <w:tcW w:w="850" w:type="dxa"/>
            <w:shd w:val="clear" w:color="auto" w:fill="auto"/>
          </w:tcPr>
          <w:p w:rsidR="009311A3" w:rsidRDefault="009311A3" w:rsidP="009311A3">
            <w:pPr>
              <w:pStyle w:val="affffffffffff"/>
              <w:ind w:firstLine="0"/>
              <w:jc w:val="center"/>
              <w:rPr>
                <w:sz w:val="20"/>
                <w:szCs w:val="20"/>
                <w:lang w:val="ru-RU"/>
              </w:rPr>
            </w:pPr>
            <w:r>
              <w:rPr>
                <w:sz w:val="20"/>
                <w:szCs w:val="20"/>
                <w:lang w:val="ru-RU"/>
              </w:rPr>
              <w:t>4</w:t>
            </w:r>
          </w:p>
        </w:tc>
      </w:tr>
      <w:tr w:rsidR="009311A3" w:rsidRPr="0073719E" w:rsidTr="009311A3">
        <w:trPr>
          <w:trHeight w:val="575"/>
        </w:trPr>
        <w:tc>
          <w:tcPr>
            <w:tcW w:w="1550" w:type="dxa"/>
            <w:vMerge/>
            <w:shd w:val="clear" w:color="auto" w:fill="auto"/>
          </w:tcPr>
          <w:p w:rsidR="009311A3" w:rsidRPr="0073719E" w:rsidRDefault="009311A3" w:rsidP="009311A3">
            <w:pPr>
              <w:pStyle w:val="affffffffffff"/>
              <w:ind w:firstLine="0"/>
              <w:jc w:val="left"/>
              <w:rPr>
                <w:sz w:val="20"/>
                <w:szCs w:val="20"/>
                <w:highlight w:val="yellow"/>
                <w:lang w:val="ru-RU"/>
              </w:rPr>
            </w:pPr>
          </w:p>
        </w:tc>
        <w:tc>
          <w:tcPr>
            <w:tcW w:w="2126" w:type="dxa"/>
            <w:vMerge/>
            <w:shd w:val="clear" w:color="auto" w:fill="auto"/>
          </w:tcPr>
          <w:p w:rsidR="009311A3" w:rsidRPr="0073719E" w:rsidRDefault="009311A3" w:rsidP="009311A3">
            <w:pPr>
              <w:pStyle w:val="affffffffffff"/>
              <w:ind w:firstLine="0"/>
              <w:jc w:val="left"/>
              <w:rPr>
                <w:sz w:val="20"/>
                <w:szCs w:val="20"/>
                <w:highlight w:val="yellow"/>
                <w:lang w:val="ru-RU"/>
              </w:rPr>
            </w:pPr>
          </w:p>
        </w:tc>
        <w:tc>
          <w:tcPr>
            <w:tcW w:w="2271" w:type="dxa"/>
            <w:vMerge w:val="restart"/>
            <w:shd w:val="clear" w:color="auto" w:fill="auto"/>
          </w:tcPr>
          <w:p w:rsidR="009311A3" w:rsidRDefault="009311A3" w:rsidP="009311A3">
            <w:pPr>
              <w:pStyle w:val="affffffffffff"/>
              <w:ind w:firstLine="0"/>
              <w:jc w:val="left"/>
              <w:rPr>
                <w:sz w:val="20"/>
                <w:szCs w:val="20"/>
                <w:lang w:val="ru-RU"/>
              </w:rPr>
            </w:pPr>
            <w:r>
              <w:rPr>
                <w:sz w:val="20"/>
                <w:szCs w:val="20"/>
                <w:lang w:val="ru-RU"/>
              </w:rPr>
              <w:t xml:space="preserve">Количество </w:t>
            </w:r>
            <w:proofErr w:type="spellStart"/>
            <w:r>
              <w:rPr>
                <w:sz w:val="20"/>
                <w:szCs w:val="20"/>
                <w:lang w:val="ru-RU"/>
              </w:rPr>
              <w:t>машино</w:t>
            </w:r>
            <w:proofErr w:type="spellEnd"/>
            <w:r>
              <w:rPr>
                <w:sz w:val="20"/>
                <w:szCs w:val="20"/>
                <w:lang w:val="ru-RU"/>
              </w:rPr>
              <w:t>-мест на 100 кв. м площади помещений здания</w:t>
            </w:r>
          </w:p>
        </w:tc>
        <w:tc>
          <w:tcPr>
            <w:tcW w:w="2832" w:type="dxa"/>
            <w:gridSpan w:val="2"/>
            <w:shd w:val="clear" w:color="auto" w:fill="auto"/>
          </w:tcPr>
          <w:p w:rsidR="009311A3" w:rsidRDefault="009311A3" w:rsidP="009311A3">
            <w:pPr>
              <w:autoSpaceDE w:val="0"/>
              <w:autoSpaceDN w:val="0"/>
              <w:adjustRightInd w:val="0"/>
              <w:rPr>
                <w:sz w:val="20"/>
                <w:szCs w:val="20"/>
              </w:rPr>
            </w:pPr>
            <w:r>
              <w:rPr>
                <w:sz w:val="20"/>
                <w:szCs w:val="20"/>
              </w:rPr>
              <w:t>Предприятия коммунально-бытового обслуживания</w:t>
            </w:r>
          </w:p>
        </w:tc>
        <w:tc>
          <w:tcPr>
            <w:tcW w:w="850" w:type="dxa"/>
            <w:shd w:val="clear" w:color="auto" w:fill="auto"/>
          </w:tcPr>
          <w:p w:rsidR="009311A3" w:rsidRDefault="009311A3" w:rsidP="009311A3">
            <w:pPr>
              <w:pStyle w:val="affffffffffff"/>
              <w:ind w:firstLine="0"/>
              <w:jc w:val="center"/>
              <w:rPr>
                <w:sz w:val="20"/>
                <w:szCs w:val="20"/>
                <w:lang w:val="ru-RU"/>
              </w:rPr>
            </w:pPr>
            <w:r>
              <w:rPr>
                <w:sz w:val="20"/>
                <w:szCs w:val="20"/>
                <w:lang w:val="ru-RU"/>
              </w:rPr>
              <w:t>4</w:t>
            </w:r>
          </w:p>
        </w:tc>
      </w:tr>
      <w:tr w:rsidR="009311A3" w:rsidRPr="0073719E" w:rsidTr="009311A3">
        <w:trPr>
          <w:trHeight w:val="575"/>
        </w:trPr>
        <w:tc>
          <w:tcPr>
            <w:tcW w:w="1550" w:type="dxa"/>
            <w:vMerge/>
            <w:shd w:val="clear" w:color="auto" w:fill="auto"/>
          </w:tcPr>
          <w:p w:rsidR="009311A3" w:rsidRPr="0073719E" w:rsidRDefault="009311A3" w:rsidP="009311A3">
            <w:pPr>
              <w:pStyle w:val="affffffffffff"/>
              <w:ind w:firstLine="0"/>
              <w:jc w:val="left"/>
              <w:rPr>
                <w:sz w:val="20"/>
                <w:szCs w:val="20"/>
                <w:highlight w:val="yellow"/>
                <w:lang w:val="ru-RU"/>
              </w:rPr>
            </w:pPr>
          </w:p>
        </w:tc>
        <w:tc>
          <w:tcPr>
            <w:tcW w:w="2126" w:type="dxa"/>
            <w:vMerge/>
            <w:shd w:val="clear" w:color="auto" w:fill="auto"/>
          </w:tcPr>
          <w:p w:rsidR="009311A3" w:rsidRPr="0073719E" w:rsidRDefault="009311A3" w:rsidP="009311A3">
            <w:pPr>
              <w:pStyle w:val="affffffffffff"/>
              <w:ind w:firstLine="0"/>
              <w:jc w:val="left"/>
              <w:rPr>
                <w:sz w:val="20"/>
                <w:szCs w:val="20"/>
                <w:highlight w:val="yellow"/>
                <w:lang w:val="ru-RU"/>
              </w:rPr>
            </w:pPr>
          </w:p>
        </w:tc>
        <w:tc>
          <w:tcPr>
            <w:tcW w:w="2271" w:type="dxa"/>
            <w:vMerge/>
            <w:shd w:val="clear" w:color="auto" w:fill="auto"/>
          </w:tcPr>
          <w:p w:rsidR="009311A3" w:rsidRDefault="009311A3" w:rsidP="009311A3">
            <w:pPr>
              <w:pStyle w:val="affffffffffff"/>
              <w:ind w:firstLine="0"/>
              <w:jc w:val="left"/>
              <w:rPr>
                <w:sz w:val="20"/>
                <w:szCs w:val="20"/>
                <w:lang w:val="ru-RU"/>
              </w:rPr>
            </w:pPr>
          </w:p>
        </w:tc>
        <w:tc>
          <w:tcPr>
            <w:tcW w:w="2832" w:type="dxa"/>
            <w:gridSpan w:val="2"/>
            <w:shd w:val="clear" w:color="auto" w:fill="auto"/>
          </w:tcPr>
          <w:p w:rsidR="009311A3" w:rsidRDefault="009311A3" w:rsidP="009311A3">
            <w:pPr>
              <w:autoSpaceDE w:val="0"/>
              <w:autoSpaceDN w:val="0"/>
              <w:adjustRightInd w:val="0"/>
              <w:rPr>
                <w:sz w:val="20"/>
                <w:szCs w:val="20"/>
              </w:rPr>
            </w:pPr>
            <w:r w:rsidRPr="00A27C5B">
              <w:rPr>
                <w:sz w:val="20"/>
                <w:szCs w:val="20"/>
              </w:rPr>
              <w:t>Торговые и торгово-развлекательные объекты до 200 кв. м общей площади</w:t>
            </w:r>
          </w:p>
        </w:tc>
        <w:tc>
          <w:tcPr>
            <w:tcW w:w="850" w:type="dxa"/>
            <w:shd w:val="clear" w:color="auto" w:fill="auto"/>
          </w:tcPr>
          <w:p w:rsidR="009311A3" w:rsidRDefault="009311A3" w:rsidP="009311A3">
            <w:pPr>
              <w:pStyle w:val="affffffffffff"/>
              <w:ind w:firstLine="0"/>
              <w:jc w:val="center"/>
              <w:rPr>
                <w:sz w:val="20"/>
                <w:szCs w:val="20"/>
                <w:lang w:val="ru-RU"/>
              </w:rPr>
            </w:pPr>
            <w:r>
              <w:rPr>
                <w:sz w:val="20"/>
                <w:szCs w:val="20"/>
                <w:lang w:val="ru-RU"/>
              </w:rPr>
              <w:t>4</w:t>
            </w:r>
          </w:p>
        </w:tc>
      </w:tr>
      <w:tr w:rsidR="009311A3" w:rsidRPr="0073719E" w:rsidTr="009311A3">
        <w:trPr>
          <w:trHeight w:val="575"/>
        </w:trPr>
        <w:tc>
          <w:tcPr>
            <w:tcW w:w="1550" w:type="dxa"/>
            <w:vMerge/>
            <w:shd w:val="clear" w:color="auto" w:fill="auto"/>
          </w:tcPr>
          <w:p w:rsidR="009311A3" w:rsidRPr="0073719E" w:rsidRDefault="009311A3" w:rsidP="009311A3">
            <w:pPr>
              <w:pStyle w:val="affffffffffff"/>
              <w:ind w:firstLine="0"/>
              <w:jc w:val="left"/>
              <w:rPr>
                <w:sz w:val="20"/>
                <w:szCs w:val="20"/>
                <w:highlight w:val="yellow"/>
                <w:lang w:val="ru-RU"/>
              </w:rPr>
            </w:pPr>
          </w:p>
        </w:tc>
        <w:tc>
          <w:tcPr>
            <w:tcW w:w="2126" w:type="dxa"/>
            <w:vMerge/>
            <w:shd w:val="clear" w:color="auto" w:fill="auto"/>
          </w:tcPr>
          <w:p w:rsidR="009311A3" w:rsidRPr="0073719E" w:rsidRDefault="009311A3" w:rsidP="009311A3">
            <w:pPr>
              <w:pStyle w:val="affffffffffff"/>
              <w:ind w:firstLine="0"/>
              <w:jc w:val="left"/>
              <w:rPr>
                <w:sz w:val="20"/>
                <w:szCs w:val="20"/>
                <w:highlight w:val="yellow"/>
                <w:lang w:val="ru-RU"/>
              </w:rPr>
            </w:pPr>
          </w:p>
        </w:tc>
        <w:tc>
          <w:tcPr>
            <w:tcW w:w="2271" w:type="dxa"/>
            <w:vMerge/>
            <w:shd w:val="clear" w:color="auto" w:fill="auto"/>
          </w:tcPr>
          <w:p w:rsidR="009311A3" w:rsidRDefault="009311A3" w:rsidP="009311A3">
            <w:pPr>
              <w:pStyle w:val="affffffffffff"/>
              <w:ind w:firstLine="0"/>
              <w:jc w:val="left"/>
              <w:rPr>
                <w:sz w:val="20"/>
                <w:szCs w:val="20"/>
                <w:lang w:val="ru-RU"/>
              </w:rPr>
            </w:pPr>
          </w:p>
        </w:tc>
        <w:tc>
          <w:tcPr>
            <w:tcW w:w="2832" w:type="dxa"/>
            <w:gridSpan w:val="2"/>
            <w:shd w:val="clear" w:color="auto" w:fill="auto"/>
          </w:tcPr>
          <w:p w:rsidR="009311A3" w:rsidRPr="00A27C5B" w:rsidRDefault="009311A3" w:rsidP="009311A3">
            <w:pPr>
              <w:autoSpaceDE w:val="0"/>
              <w:autoSpaceDN w:val="0"/>
              <w:adjustRightInd w:val="0"/>
              <w:rPr>
                <w:sz w:val="20"/>
                <w:szCs w:val="20"/>
              </w:rPr>
            </w:pPr>
            <w:r w:rsidRPr="00A27C5B">
              <w:rPr>
                <w:sz w:val="20"/>
                <w:szCs w:val="20"/>
              </w:rPr>
              <w:t xml:space="preserve">Торговые и торгово-развлекательные объекты </w:t>
            </w:r>
            <w:r>
              <w:rPr>
                <w:sz w:val="20"/>
                <w:szCs w:val="20"/>
              </w:rPr>
              <w:t>более</w:t>
            </w:r>
            <w:r w:rsidRPr="00A27C5B">
              <w:rPr>
                <w:sz w:val="20"/>
                <w:szCs w:val="20"/>
              </w:rPr>
              <w:t xml:space="preserve"> 200 кв. м общей площади</w:t>
            </w:r>
          </w:p>
        </w:tc>
        <w:tc>
          <w:tcPr>
            <w:tcW w:w="850" w:type="dxa"/>
            <w:shd w:val="clear" w:color="auto" w:fill="auto"/>
          </w:tcPr>
          <w:p w:rsidR="009311A3" w:rsidRDefault="009311A3" w:rsidP="009311A3">
            <w:pPr>
              <w:pStyle w:val="affffffffffff"/>
              <w:ind w:firstLine="0"/>
              <w:jc w:val="center"/>
              <w:rPr>
                <w:sz w:val="20"/>
                <w:szCs w:val="20"/>
                <w:lang w:val="ru-RU"/>
              </w:rPr>
            </w:pPr>
            <w:r>
              <w:rPr>
                <w:sz w:val="20"/>
                <w:szCs w:val="20"/>
                <w:lang w:val="ru-RU"/>
              </w:rPr>
              <w:t>3</w:t>
            </w:r>
          </w:p>
        </w:tc>
      </w:tr>
      <w:tr w:rsidR="009311A3" w:rsidRPr="0073719E" w:rsidTr="009311A3">
        <w:trPr>
          <w:trHeight w:val="575"/>
        </w:trPr>
        <w:tc>
          <w:tcPr>
            <w:tcW w:w="1550" w:type="dxa"/>
            <w:vMerge/>
            <w:shd w:val="clear" w:color="auto" w:fill="auto"/>
          </w:tcPr>
          <w:p w:rsidR="009311A3" w:rsidRPr="0073719E" w:rsidRDefault="009311A3" w:rsidP="009311A3">
            <w:pPr>
              <w:pStyle w:val="affffffffffff"/>
              <w:ind w:firstLine="0"/>
              <w:jc w:val="left"/>
              <w:rPr>
                <w:sz w:val="20"/>
                <w:szCs w:val="20"/>
                <w:highlight w:val="yellow"/>
                <w:lang w:val="ru-RU"/>
              </w:rPr>
            </w:pPr>
          </w:p>
        </w:tc>
        <w:tc>
          <w:tcPr>
            <w:tcW w:w="2126" w:type="dxa"/>
            <w:vMerge/>
            <w:shd w:val="clear" w:color="auto" w:fill="auto"/>
          </w:tcPr>
          <w:p w:rsidR="009311A3" w:rsidRPr="0073719E" w:rsidRDefault="009311A3" w:rsidP="009311A3">
            <w:pPr>
              <w:pStyle w:val="affffffffffff"/>
              <w:ind w:firstLine="0"/>
              <w:jc w:val="left"/>
              <w:rPr>
                <w:sz w:val="20"/>
                <w:szCs w:val="20"/>
                <w:highlight w:val="yellow"/>
                <w:lang w:val="ru-RU"/>
              </w:rPr>
            </w:pPr>
          </w:p>
        </w:tc>
        <w:tc>
          <w:tcPr>
            <w:tcW w:w="2271" w:type="dxa"/>
            <w:vMerge/>
            <w:shd w:val="clear" w:color="auto" w:fill="auto"/>
          </w:tcPr>
          <w:p w:rsidR="009311A3" w:rsidRDefault="009311A3" w:rsidP="009311A3">
            <w:pPr>
              <w:pStyle w:val="affffffffffff"/>
              <w:ind w:firstLine="0"/>
              <w:jc w:val="left"/>
              <w:rPr>
                <w:sz w:val="20"/>
                <w:szCs w:val="20"/>
                <w:lang w:val="ru-RU"/>
              </w:rPr>
            </w:pPr>
          </w:p>
        </w:tc>
        <w:tc>
          <w:tcPr>
            <w:tcW w:w="2832" w:type="dxa"/>
            <w:gridSpan w:val="2"/>
            <w:shd w:val="clear" w:color="auto" w:fill="auto"/>
          </w:tcPr>
          <w:p w:rsidR="009311A3" w:rsidRPr="00A27C5B" w:rsidRDefault="009311A3" w:rsidP="009311A3">
            <w:pPr>
              <w:autoSpaceDE w:val="0"/>
              <w:autoSpaceDN w:val="0"/>
              <w:adjustRightInd w:val="0"/>
              <w:rPr>
                <w:sz w:val="20"/>
                <w:szCs w:val="20"/>
              </w:rPr>
            </w:pPr>
            <w:r w:rsidRPr="009B18EA">
              <w:rPr>
                <w:sz w:val="20"/>
                <w:szCs w:val="20"/>
              </w:rPr>
              <w:t>Административные и офисные объекты и иные объекты без конкретного функционального назначения</w:t>
            </w:r>
          </w:p>
        </w:tc>
        <w:tc>
          <w:tcPr>
            <w:tcW w:w="850" w:type="dxa"/>
            <w:shd w:val="clear" w:color="auto" w:fill="auto"/>
          </w:tcPr>
          <w:p w:rsidR="009311A3" w:rsidRDefault="009311A3" w:rsidP="009311A3">
            <w:pPr>
              <w:pStyle w:val="affffffffffff"/>
              <w:ind w:firstLine="0"/>
              <w:jc w:val="center"/>
              <w:rPr>
                <w:sz w:val="20"/>
                <w:szCs w:val="20"/>
                <w:lang w:val="ru-RU"/>
              </w:rPr>
            </w:pPr>
            <w:r>
              <w:rPr>
                <w:sz w:val="20"/>
                <w:szCs w:val="20"/>
                <w:lang w:val="ru-RU"/>
              </w:rPr>
              <w:t>2</w:t>
            </w:r>
          </w:p>
        </w:tc>
      </w:tr>
      <w:tr w:rsidR="009311A3" w:rsidRPr="0073719E" w:rsidTr="009311A3">
        <w:trPr>
          <w:trHeight w:val="575"/>
        </w:trPr>
        <w:tc>
          <w:tcPr>
            <w:tcW w:w="1550" w:type="dxa"/>
            <w:vMerge/>
            <w:shd w:val="clear" w:color="auto" w:fill="auto"/>
          </w:tcPr>
          <w:p w:rsidR="009311A3" w:rsidRPr="0073719E" w:rsidRDefault="009311A3" w:rsidP="009311A3">
            <w:pPr>
              <w:pStyle w:val="affffffffffff"/>
              <w:ind w:firstLine="0"/>
              <w:jc w:val="left"/>
              <w:rPr>
                <w:sz w:val="20"/>
                <w:szCs w:val="20"/>
                <w:highlight w:val="yellow"/>
                <w:lang w:val="ru-RU"/>
              </w:rPr>
            </w:pPr>
          </w:p>
        </w:tc>
        <w:tc>
          <w:tcPr>
            <w:tcW w:w="2126" w:type="dxa"/>
            <w:vMerge/>
            <w:shd w:val="clear" w:color="auto" w:fill="auto"/>
          </w:tcPr>
          <w:p w:rsidR="009311A3" w:rsidRPr="0073719E" w:rsidRDefault="009311A3" w:rsidP="009311A3">
            <w:pPr>
              <w:pStyle w:val="affffffffffff"/>
              <w:ind w:firstLine="0"/>
              <w:jc w:val="left"/>
              <w:rPr>
                <w:sz w:val="20"/>
                <w:szCs w:val="20"/>
                <w:highlight w:val="yellow"/>
                <w:lang w:val="ru-RU"/>
              </w:rPr>
            </w:pPr>
          </w:p>
        </w:tc>
        <w:tc>
          <w:tcPr>
            <w:tcW w:w="2271" w:type="dxa"/>
            <w:shd w:val="clear" w:color="auto" w:fill="auto"/>
          </w:tcPr>
          <w:p w:rsidR="009311A3" w:rsidRDefault="009311A3" w:rsidP="009311A3">
            <w:pPr>
              <w:pStyle w:val="affffffffffff"/>
              <w:ind w:firstLine="0"/>
              <w:jc w:val="left"/>
              <w:rPr>
                <w:sz w:val="20"/>
                <w:szCs w:val="20"/>
                <w:lang w:val="ru-RU"/>
              </w:rPr>
            </w:pPr>
            <w:r>
              <w:rPr>
                <w:sz w:val="20"/>
                <w:szCs w:val="20"/>
                <w:lang w:val="ru-RU"/>
              </w:rPr>
              <w:t xml:space="preserve">Количество </w:t>
            </w:r>
            <w:proofErr w:type="spellStart"/>
            <w:r>
              <w:rPr>
                <w:sz w:val="20"/>
                <w:szCs w:val="20"/>
                <w:lang w:val="ru-RU"/>
              </w:rPr>
              <w:t>машино</w:t>
            </w:r>
            <w:proofErr w:type="spellEnd"/>
            <w:r>
              <w:rPr>
                <w:sz w:val="20"/>
                <w:szCs w:val="20"/>
                <w:lang w:val="ru-RU"/>
              </w:rPr>
              <w:t>-мест на 100 коек</w:t>
            </w:r>
          </w:p>
        </w:tc>
        <w:tc>
          <w:tcPr>
            <w:tcW w:w="2832" w:type="dxa"/>
            <w:gridSpan w:val="2"/>
            <w:shd w:val="clear" w:color="auto" w:fill="auto"/>
          </w:tcPr>
          <w:p w:rsidR="009311A3" w:rsidRPr="009B18EA" w:rsidRDefault="009311A3" w:rsidP="009311A3">
            <w:pPr>
              <w:autoSpaceDE w:val="0"/>
              <w:autoSpaceDN w:val="0"/>
              <w:adjustRightInd w:val="0"/>
              <w:rPr>
                <w:sz w:val="20"/>
                <w:szCs w:val="20"/>
              </w:rPr>
            </w:pPr>
            <w:r w:rsidRPr="009B18EA">
              <w:rPr>
                <w:sz w:val="20"/>
                <w:szCs w:val="20"/>
              </w:rPr>
              <w:t>Лечебно-профилактические</w:t>
            </w:r>
            <w:r>
              <w:rPr>
                <w:sz w:val="20"/>
                <w:szCs w:val="20"/>
              </w:rPr>
              <w:t xml:space="preserve"> </w:t>
            </w:r>
            <w:r w:rsidRPr="009B18EA">
              <w:rPr>
                <w:sz w:val="20"/>
                <w:szCs w:val="20"/>
              </w:rPr>
              <w:t>медицинские организации,</w:t>
            </w:r>
            <w:r>
              <w:rPr>
                <w:sz w:val="20"/>
                <w:szCs w:val="20"/>
              </w:rPr>
              <w:t xml:space="preserve"> </w:t>
            </w:r>
            <w:r w:rsidRPr="009B18EA">
              <w:rPr>
                <w:sz w:val="20"/>
                <w:szCs w:val="20"/>
              </w:rPr>
              <w:t>оказывающие медицинскую</w:t>
            </w:r>
            <w:r>
              <w:rPr>
                <w:sz w:val="20"/>
                <w:szCs w:val="20"/>
              </w:rPr>
              <w:t xml:space="preserve"> </w:t>
            </w:r>
            <w:r w:rsidRPr="009B18EA">
              <w:rPr>
                <w:sz w:val="20"/>
                <w:szCs w:val="20"/>
              </w:rPr>
              <w:t>помощь в стационарных</w:t>
            </w:r>
            <w:r>
              <w:rPr>
                <w:sz w:val="20"/>
                <w:szCs w:val="20"/>
              </w:rPr>
              <w:t xml:space="preserve"> </w:t>
            </w:r>
            <w:r w:rsidRPr="009B18EA">
              <w:rPr>
                <w:sz w:val="20"/>
                <w:szCs w:val="20"/>
              </w:rPr>
              <w:lastRenderedPageBreak/>
              <w:t>условиях</w:t>
            </w:r>
          </w:p>
        </w:tc>
        <w:tc>
          <w:tcPr>
            <w:tcW w:w="850" w:type="dxa"/>
            <w:shd w:val="clear" w:color="auto" w:fill="auto"/>
          </w:tcPr>
          <w:p w:rsidR="009311A3" w:rsidRDefault="009311A3" w:rsidP="009311A3">
            <w:pPr>
              <w:pStyle w:val="affffffffffff"/>
              <w:ind w:firstLine="0"/>
              <w:jc w:val="center"/>
              <w:rPr>
                <w:sz w:val="20"/>
                <w:szCs w:val="20"/>
                <w:lang w:val="ru-RU"/>
              </w:rPr>
            </w:pPr>
            <w:r>
              <w:rPr>
                <w:sz w:val="20"/>
                <w:szCs w:val="20"/>
                <w:lang w:val="ru-RU"/>
              </w:rPr>
              <w:lastRenderedPageBreak/>
              <w:t>10</w:t>
            </w:r>
          </w:p>
        </w:tc>
      </w:tr>
      <w:tr w:rsidR="009311A3" w:rsidRPr="0073719E" w:rsidTr="009311A3">
        <w:trPr>
          <w:trHeight w:val="575"/>
        </w:trPr>
        <w:tc>
          <w:tcPr>
            <w:tcW w:w="1550" w:type="dxa"/>
            <w:vMerge/>
            <w:shd w:val="clear" w:color="auto" w:fill="auto"/>
          </w:tcPr>
          <w:p w:rsidR="009311A3" w:rsidRPr="0073719E" w:rsidRDefault="009311A3" w:rsidP="009311A3">
            <w:pPr>
              <w:pStyle w:val="affffffffffff"/>
              <w:ind w:firstLine="0"/>
              <w:jc w:val="left"/>
              <w:rPr>
                <w:sz w:val="20"/>
                <w:szCs w:val="20"/>
                <w:highlight w:val="yellow"/>
                <w:lang w:val="ru-RU"/>
              </w:rPr>
            </w:pPr>
          </w:p>
        </w:tc>
        <w:tc>
          <w:tcPr>
            <w:tcW w:w="2126" w:type="dxa"/>
            <w:vMerge/>
            <w:shd w:val="clear" w:color="auto" w:fill="auto"/>
          </w:tcPr>
          <w:p w:rsidR="009311A3" w:rsidRPr="0073719E" w:rsidRDefault="009311A3" w:rsidP="009311A3">
            <w:pPr>
              <w:pStyle w:val="affffffffffff"/>
              <w:ind w:firstLine="0"/>
              <w:jc w:val="left"/>
              <w:rPr>
                <w:sz w:val="20"/>
                <w:szCs w:val="20"/>
                <w:highlight w:val="yellow"/>
                <w:lang w:val="ru-RU"/>
              </w:rPr>
            </w:pPr>
          </w:p>
        </w:tc>
        <w:tc>
          <w:tcPr>
            <w:tcW w:w="2271" w:type="dxa"/>
            <w:shd w:val="clear" w:color="auto" w:fill="auto"/>
          </w:tcPr>
          <w:p w:rsidR="009311A3" w:rsidRDefault="009311A3" w:rsidP="009311A3">
            <w:pPr>
              <w:pStyle w:val="affffffffffff"/>
              <w:ind w:firstLine="0"/>
              <w:jc w:val="left"/>
              <w:rPr>
                <w:sz w:val="20"/>
                <w:szCs w:val="20"/>
                <w:lang w:val="ru-RU"/>
              </w:rPr>
            </w:pPr>
            <w:r>
              <w:rPr>
                <w:sz w:val="20"/>
                <w:szCs w:val="20"/>
                <w:lang w:val="ru-RU"/>
              </w:rPr>
              <w:t xml:space="preserve">Количество </w:t>
            </w:r>
            <w:proofErr w:type="spellStart"/>
            <w:r>
              <w:rPr>
                <w:sz w:val="20"/>
                <w:szCs w:val="20"/>
                <w:lang w:val="ru-RU"/>
              </w:rPr>
              <w:t>машино</w:t>
            </w:r>
            <w:proofErr w:type="spellEnd"/>
            <w:r>
              <w:rPr>
                <w:sz w:val="20"/>
                <w:szCs w:val="20"/>
                <w:lang w:val="ru-RU"/>
              </w:rPr>
              <w:t>-мест на 100 человек, работающих в двух смежных сменах</w:t>
            </w:r>
          </w:p>
        </w:tc>
        <w:tc>
          <w:tcPr>
            <w:tcW w:w="2832" w:type="dxa"/>
            <w:gridSpan w:val="2"/>
            <w:shd w:val="clear" w:color="auto" w:fill="auto"/>
          </w:tcPr>
          <w:p w:rsidR="009311A3" w:rsidRPr="009B18EA" w:rsidRDefault="009311A3" w:rsidP="009311A3">
            <w:pPr>
              <w:autoSpaceDE w:val="0"/>
              <w:autoSpaceDN w:val="0"/>
              <w:adjustRightInd w:val="0"/>
              <w:rPr>
                <w:sz w:val="20"/>
                <w:szCs w:val="20"/>
              </w:rPr>
            </w:pPr>
            <w:r>
              <w:rPr>
                <w:sz w:val="20"/>
                <w:szCs w:val="20"/>
              </w:rPr>
              <w:t>Объекты производственного и коммунального назначения</w:t>
            </w:r>
          </w:p>
        </w:tc>
        <w:tc>
          <w:tcPr>
            <w:tcW w:w="850" w:type="dxa"/>
            <w:shd w:val="clear" w:color="auto" w:fill="auto"/>
          </w:tcPr>
          <w:p w:rsidR="009311A3" w:rsidRDefault="009311A3" w:rsidP="009311A3">
            <w:pPr>
              <w:pStyle w:val="affffffffffff"/>
              <w:ind w:firstLine="0"/>
              <w:jc w:val="center"/>
              <w:rPr>
                <w:sz w:val="20"/>
                <w:szCs w:val="20"/>
                <w:lang w:val="ru-RU"/>
              </w:rPr>
            </w:pPr>
            <w:r>
              <w:rPr>
                <w:sz w:val="20"/>
                <w:szCs w:val="20"/>
                <w:lang w:val="ru-RU"/>
              </w:rPr>
              <w:t>8</w:t>
            </w:r>
          </w:p>
        </w:tc>
      </w:tr>
      <w:tr w:rsidR="009311A3" w:rsidRPr="0073719E" w:rsidTr="009311A3">
        <w:trPr>
          <w:trHeight w:val="906"/>
        </w:trPr>
        <w:tc>
          <w:tcPr>
            <w:tcW w:w="1550" w:type="dxa"/>
            <w:vMerge/>
            <w:shd w:val="clear" w:color="auto" w:fill="auto"/>
          </w:tcPr>
          <w:p w:rsidR="009311A3" w:rsidRPr="0073719E" w:rsidRDefault="009311A3" w:rsidP="009311A3">
            <w:pPr>
              <w:pStyle w:val="affffffffffff"/>
              <w:ind w:firstLine="0"/>
              <w:jc w:val="left"/>
              <w:rPr>
                <w:sz w:val="20"/>
                <w:szCs w:val="20"/>
                <w:highlight w:val="yellow"/>
                <w:lang w:val="ru-RU"/>
              </w:rPr>
            </w:pPr>
          </w:p>
        </w:tc>
        <w:tc>
          <w:tcPr>
            <w:tcW w:w="2126" w:type="dxa"/>
            <w:vMerge w:val="restart"/>
            <w:shd w:val="clear" w:color="auto" w:fill="auto"/>
          </w:tcPr>
          <w:p w:rsidR="009311A3" w:rsidRPr="0073719E" w:rsidRDefault="009311A3" w:rsidP="009311A3">
            <w:pPr>
              <w:pStyle w:val="affffffffffff"/>
              <w:ind w:firstLine="0"/>
              <w:jc w:val="left"/>
              <w:rPr>
                <w:sz w:val="20"/>
                <w:szCs w:val="20"/>
                <w:lang w:val="ru-RU"/>
              </w:rPr>
            </w:pPr>
            <w:r w:rsidRPr="0073719E">
              <w:rPr>
                <w:sz w:val="20"/>
                <w:szCs w:val="20"/>
                <w:lang w:val="ru-RU"/>
              </w:rPr>
              <w:t>Расчетный показатель максимально допустимого уровня территориальной доступности</w:t>
            </w:r>
          </w:p>
        </w:tc>
        <w:tc>
          <w:tcPr>
            <w:tcW w:w="2271" w:type="dxa"/>
            <w:vMerge w:val="restart"/>
            <w:shd w:val="clear" w:color="auto" w:fill="auto"/>
          </w:tcPr>
          <w:p w:rsidR="009311A3" w:rsidRPr="0073719E" w:rsidRDefault="009311A3" w:rsidP="009311A3">
            <w:pPr>
              <w:pStyle w:val="affffffffffff"/>
              <w:ind w:firstLine="0"/>
              <w:jc w:val="left"/>
              <w:rPr>
                <w:sz w:val="20"/>
                <w:szCs w:val="20"/>
                <w:lang w:val="ru-RU"/>
              </w:rPr>
            </w:pPr>
            <w:r w:rsidRPr="0073719E">
              <w:rPr>
                <w:sz w:val="20"/>
                <w:szCs w:val="20"/>
                <w:lang w:val="ru-RU"/>
              </w:rPr>
              <w:t>Пешеходная доступность, м</w:t>
            </w:r>
          </w:p>
        </w:tc>
        <w:tc>
          <w:tcPr>
            <w:tcW w:w="2832" w:type="dxa"/>
            <w:gridSpan w:val="2"/>
            <w:shd w:val="clear" w:color="auto" w:fill="auto"/>
          </w:tcPr>
          <w:p w:rsidR="009311A3" w:rsidRPr="0073719E" w:rsidRDefault="009311A3" w:rsidP="009311A3">
            <w:pPr>
              <w:pStyle w:val="affffffffffff"/>
              <w:ind w:firstLine="0"/>
              <w:jc w:val="left"/>
              <w:rPr>
                <w:sz w:val="20"/>
                <w:szCs w:val="20"/>
                <w:lang w:val="ru-RU"/>
              </w:rPr>
            </w:pPr>
            <w:r>
              <w:rPr>
                <w:sz w:val="20"/>
                <w:szCs w:val="20"/>
                <w:lang w:val="ru-RU"/>
              </w:rPr>
              <w:t>О</w:t>
            </w:r>
            <w:r w:rsidRPr="0073719E">
              <w:rPr>
                <w:sz w:val="20"/>
                <w:szCs w:val="20"/>
                <w:lang w:val="ru-RU"/>
              </w:rPr>
              <w:t>т входов в места крупных учреждений торговли и общественного питания</w:t>
            </w:r>
          </w:p>
        </w:tc>
        <w:tc>
          <w:tcPr>
            <w:tcW w:w="850" w:type="dxa"/>
            <w:shd w:val="clear" w:color="auto" w:fill="auto"/>
          </w:tcPr>
          <w:p w:rsidR="009311A3" w:rsidRPr="0073719E" w:rsidRDefault="009311A3" w:rsidP="009311A3">
            <w:pPr>
              <w:pStyle w:val="affffffffffff"/>
              <w:ind w:firstLine="0"/>
              <w:jc w:val="center"/>
              <w:rPr>
                <w:sz w:val="20"/>
                <w:szCs w:val="20"/>
                <w:lang w:val="ru-RU"/>
              </w:rPr>
            </w:pPr>
            <w:r w:rsidRPr="0073719E">
              <w:rPr>
                <w:sz w:val="20"/>
                <w:szCs w:val="20"/>
                <w:lang w:val="ru-RU"/>
              </w:rPr>
              <w:t>150</w:t>
            </w:r>
          </w:p>
        </w:tc>
      </w:tr>
      <w:tr w:rsidR="009311A3" w:rsidRPr="0073719E" w:rsidTr="009311A3">
        <w:trPr>
          <w:trHeight w:val="979"/>
        </w:trPr>
        <w:tc>
          <w:tcPr>
            <w:tcW w:w="1550" w:type="dxa"/>
            <w:vMerge/>
            <w:shd w:val="clear" w:color="auto" w:fill="auto"/>
          </w:tcPr>
          <w:p w:rsidR="009311A3" w:rsidRPr="0073719E" w:rsidRDefault="009311A3" w:rsidP="009311A3">
            <w:pPr>
              <w:pStyle w:val="affffffffffff"/>
              <w:ind w:firstLine="0"/>
              <w:jc w:val="left"/>
              <w:rPr>
                <w:sz w:val="20"/>
                <w:szCs w:val="20"/>
                <w:highlight w:val="yellow"/>
                <w:lang w:val="ru-RU"/>
              </w:rPr>
            </w:pPr>
          </w:p>
        </w:tc>
        <w:tc>
          <w:tcPr>
            <w:tcW w:w="2126" w:type="dxa"/>
            <w:vMerge/>
            <w:shd w:val="clear" w:color="auto" w:fill="auto"/>
          </w:tcPr>
          <w:p w:rsidR="009311A3" w:rsidRPr="0073719E" w:rsidRDefault="009311A3" w:rsidP="009311A3">
            <w:pPr>
              <w:pStyle w:val="affffffffffff"/>
              <w:ind w:firstLine="0"/>
              <w:jc w:val="left"/>
              <w:rPr>
                <w:sz w:val="20"/>
                <w:szCs w:val="20"/>
                <w:lang w:val="ru-RU"/>
              </w:rPr>
            </w:pPr>
          </w:p>
        </w:tc>
        <w:tc>
          <w:tcPr>
            <w:tcW w:w="2271" w:type="dxa"/>
            <w:vMerge/>
            <w:shd w:val="clear" w:color="auto" w:fill="auto"/>
          </w:tcPr>
          <w:p w:rsidR="009311A3" w:rsidRPr="0073719E" w:rsidRDefault="009311A3" w:rsidP="009311A3">
            <w:pPr>
              <w:pStyle w:val="affffffffffff"/>
              <w:ind w:firstLine="0"/>
              <w:jc w:val="left"/>
              <w:rPr>
                <w:sz w:val="20"/>
                <w:szCs w:val="20"/>
                <w:lang w:val="ru-RU"/>
              </w:rPr>
            </w:pPr>
          </w:p>
        </w:tc>
        <w:tc>
          <w:tcPr>
            <w:tcW w:w="2832" w:type="dxa"/>
            <w:gridSpan w:val="2"/>
            <w:shd w:val="clear" w:color="auto" w:fill="auto"/>
          </w:tcPr>
          <w:p w:rsidR="009311A3" w:rsidRPr="0073719E" w:rsidRDefault="009311A3" w:rsidP="009311A3">
            <w:pPr>
              <w:pStyle w:val="affffffffffff"/>
              <w:ind w:firstLine="0"/>
              <w:jc w:val="left"/>
              <w:rPr>
                <w:sz w:val="20"/>
                <w:szCs w:val="20"/>
                <w:lang w:val="ru-RU"/>
              </w:rPr>
            </w:pPr>
            <w:r>
              <w:rPr>
                <w:sz w:val="20"/>
                <w:szCs w:val="20"/>
                <w:lang w:val="ru-RU"/>
              </w:rPr>
              <w:t>О</w:t>
            </w:r>
            <w:r w:rsidRPr="0073719E">
              <w:rPr>
                <w:sz w:val="20"/>
                <w:szCs w:val="20"/>
                <w:lang w:val="ru-RU"/>
              </w:rPr>
              <w:t>т прочих учреждений и предприятий обслуживания населения и административных зданий</w:t>
            </w:r>
          </w:p>
        </w:tc>
        <w:tc>
          <w:tcPr>
            <w:tcW w:w="850" w:type="dxa"/>
            <w:shd w:val="clear" w:color="auto" w:fill="auto"/>
          </w:tcPr>
          <w:p w:rsidR="009311A3" w:rsidRPr="0073719E" w:rsidRDefault="009311A3" w:rsidP="009311A3">
            <w:pPr>
              <w:pStyle w:val="affffffffffff"/>
              <w:ind w:firstLine="0"/>
              <w:jc w:val="center"/>
              <w:rPr>
                <w:sz w:val="20"/>
                <w:szCs w:val="20"/>
                <w:lang w:val="ru-RU"/>
              </w:rPr>
            </w:pPr>
            <w:r w:rsidRPr="0073719E">
              <w:rPr>
                <w:sz w:val="20"/>
                <w:szCs w:val="20"/>
                <w:lang w:val="ru-RU"/>
              </w:rPr>
              <w:t>250</w:t>
            </w:r>
          </w:p>
        </w:tc>
      </w:tr>
      <w:tr w:rsidR="009311A3" w:rsidRPr="0073719E" w:rsidTr="009311A3">
        <w:trPr>
          <w:trHeight w:val="88"/>
        </w:trPr>
        <w:tc>
          <w:tcPr>
            <w:tcW w:w="1550" w:type="dxa"/>
            <w:vMerge/>
            <w:shd w:val="clear" w:color="auto" w:fill="auto"/>
          </w:tcPr>
          <w:p w:rsidR="009311A3" w:rsidRPr="0073719E" w:rsidRDefault="009311A3" w:rsidP="009311A3">
            <w:pPr>
              <w:pStyle w:val="affffffffffff"/>
              <w:ind w:firstLine="0"/>
              <w:jc w:val="left"/>
              <w:rPr>
                <w:sz w:val="20"/>
                <w:szCs w:val="20"/>
                <w:highlight w:val="yellow"/>
                <w:lang w:val="ru-RU"/>
              </w:rPr>
            </w:pPr>
          </w:p>
        </w:tc>
        <w:tc>
          <w:tcPr>
            <w:tcW w:w="2126" w:type="dxa"/>
            <w:vMerge/>
            <w:shd w:val="clear" w:color="auto" w:fill="auto"/>
          </w:tcPr>
          <w:p w:rsidR="009311A3" w:rsidRPr="0073719E" w:rsidRDefault="009311A3" w:rsidP="009311A3">
            <w:pPr>
              <w:pStyle w:val="affffffffffff"/>
              <w:ind w:firstLine="0"/>
              <w:jc w:val="left"/>
              <w:rPr>
                <w:sz w:val="20"/>
                <w:szCs w:val="20"/>
                <w:lang w:val="ru-RU"/>
              </w:rPr>
            </w:pPr>
          </w:p>
        </w:tc>
        <w:tc>
          <w:tcPr>
            <w:tcW w:w="2271" w:type="dxa"/>
            <w:vMerge/>
            <w:shd w:val="clear" w:color="auto" w:fill="auto"/>
          </w:tcPr>
          <w:p w:rsidR="009311A3" w:rsidRPr="0073719E" w:rsidRDefault="009311A3" w:rsidP="009311A3">
            <w:pPr>
              <w:pStyle w:val="affffffffffff"/>
              <w:ind w:firstLine="0"/>
              <w:jc w:val="left"/>
              <w:rPr>
                <w:sz w:val="20"/>
                <w:szCs w:val="20"/>
                <w:lang w:val="ru-RU"/>
              </w:rPr>
            </w:pPr>
          </w:p>
        </w:tc>
        <w:tc>
          <w:tcPr>
            <w:tcW w:w="2832" w:type="dxa"/>
            <w:gridSpan w:val="2"/>
            <w:shd w:val="clear" w:color="auto" w:fill="auto"/>
          </w:tcPr>
          <w:p w:rsidR="009311A3" w:rsidRPr="0073719E" w:rsidRDefault="009311A3" w:rsidP="009311A3">
            <w:pPr>
              <w:pStyle w:val="affffffffffff"/>
              <w:ind w:firstLine="0"/>
              <w:jc w:val="left"/>
              <w:rPr>
                <w:sz w:val="20"/>
                <w:szCs w:val="20"/>
                <w:lang w:val="ru-RU"/>
              </w:rPr>
            </w:pPr>
            <w:r>
              <w:rPr>
                <w:sz w:val="20"/>
                <w:szCs w:val="20"/>
                <w:lang w:val="ru-RU"/>
              </w:rPr>
              <w:t>О</w:t>
            </w:r>
            <w:r w:rsidRPr="0073719E">
              <w:rPr>
                <w:sz w:val="20"/>
                <w:szCs w:val="20"/>
                <w:lang w:val="ru-RU"/>
              </w:rPr>
              <w:t>т входов в парки, на выставки и стадионы</w:t>
            </w:r>
          </w:p>
        </w:tc>
        <w:tc>
          <w:tcPr>
            <w:tcW w:w="850" w:type="dxa"/>
            <w:shd w:val="clear" w:color="auto" w:fill="auto"/>
          </w:tcPr>
          <w:p w:rsidR="009311A3" w:rsidRPr="0073719E" w:rsidRDefault="009311A3" w:rsidP="009311A3">
            <w:pPr>
              <w:pStyle w:val="affffffffffff"/>
              <w:ind w:firstLine="0"/>
              <w:jc w:val="center"/>
              <w:rPr>
                <w:sz w:val="20"/>
                <w:szCs w:val="20"/>
                <w:lang w:val="ru-RU"/>
              </w:rPr>
            </w:pPr>
            <w:r w:rsidRPr="0073719E">
              <w:rPr>
                <w:sz w:val="20"/>
                <w:szCs w:val="20"/>
                <w:lang w:val="ru-RU"/>
              </w:rPr>
              <w:t>400</w:t>
            </w:r>
          </w:p>
        </w:tc>
      </w:tr>
      <w:tr w:rsidR="009311A3" w:rsidRPr="0073719E" w:rsidTr="009311A3">
        <w:trPr>
          <w:trHeight w:val="307"/>
        </w:trPr>
        <w:tc>
          <w:tcPr>
            <w:tcW w:w="1550" w:type="dxa"/>
            <w:vMerge/>
            <w:shd w:val="clear" w:color="auto" w:fill="auto"/>
          </w:tcPr>
          <w:p w:rsidR="009311A3" w:rsidRPr="0073719E" w:rsidRDefault="009311A3" w:rsidP="009311A3">
            <w:pPr>
              <w:pStyle w:val="affffffffffff"/>
              <w:ind w:firstLine="0"/>
              <w:jc w:val="left"/>
              <w:rPr>
                <w:sz w:val="20"/>
                <w:szCs w:val="20"/>
                <w:highlight w:val="yellow"/>
                <w:lang w:val="ru-RU"/>
              </w:rPr>
            </w:pPr>
          </w:p>
        </w:tc>
        <w:tc>
          <w:tcPr>
            <w:tcW w:w="2126" w:type="dxa"/>
            <w:vMerge/>
            <w:shd w:val="clear" w:color="auto" w:fill="auto"/>
          </w:tcPr>
          <w:p w:rsidR="009311A3" w:rsidRPr="0073719E" w:rsidRDefault="009311A3" w:rsidP="009311A3">
            <w:pPr>
              <w:pStyle w:val="affffffffffff"/>
              <w:ind w:firstLine="0"/>
              <w:jc w:val="left"/>
              <w:rPr>
                <w:sz w:val="20"/>
                <w:szCs w:val="20"/>
                <w:lang w:val="ru-RU"/>
              </w:rPr>
            </w:pPr>
          </w:p>
        </w:tc>
        <w:tc>
          <w:tcPr>
            <w:tcW w:w="2271" w:type="dxa"/>
            <w:vMerge/>
            <w:shd w:val="clear" w:color="auto" w:fill="auto"/>
          </w:tcPr>
          <w:p w:rsidR="009311A3" w:rsidRPr="0073719E" w:rsidRDefault="009311A3" w:rsidP="009311A3">
            <w:pPr>
              <w:pStyle w:val="affffffffffff"/>
              <w:ind w:firstLine="0"/>
              <w:jc w:val="left"/>
              <w:rPr>
                <w:sz w:val="20"/>
                <w:szCs w:val="20"/>
                <w:lang w:val="ru-RU"/>
              </w:rPr>
            </w:pPr>
          </w:p>
        </w:tc>
        <w:tc>
          <w:tcPr>
            <w:tcW w:w="2832" w:type="dxa"/>
            <w:gridSpan w:val="2"/>
            <w:shd w:val="clear" w:color="auto" w:fill="auto"/>
          </w:tcPr>
          <w:p w:rsidR="009311A3" w:rsidRPr="0073719E" w:rsidRDefault="009311A3" w:rsidP="009311A3">
            <w:pPr>
              <w:pStyle w:val="affffffffffff"/>
              <w:ind w:firstLine="0"/>
              <w:jc w:val="left"/>
              <w:rPr>
                <w:sz w:val="20"/>
                <w:szCs w:val="20"/>
                <w:lang w:val="ru-RU"/>
              </w:rPr>
            </w:pPr>
            <w:r>
              <w:rPr>
                <w:sz w:val="20"/>
                <w:szCs w:val="20"/>
                <w:lang w:val="ru-RU"/>
              </w:rPr>
              <w:t>В</w:t>
            </w:r>
            <w:r w:rsidRPr="0073719E">
              <w:rPr>
                <w:sz w:val="20"/>
                <w:szCs w:val="20"/>
                <w:lang w:val="ru-RU"/>
              </w:rPr>
              <w:t xml:space="preserve"> зонах массового отдыха</w:t>
            </w:r>
          </w:p>
        </w:tc>
        <w:tc>
          <w:tcPr>
            <w:tcW w:w="850" w:type="dxa"/>
            <w:shd w:val="clear" w:color="auto" w:fill="auto"/>
          </w:tcPr>
          <w:p w:rsidR="009311A3" w:rsidRPr="0073719E" w:rsidRDefault="009311A3" w:rsidP="009311A3">
            <w:pPr>
              <w:pStyle w:val="affffffffffff"/>
              <w:ind w:firstLine="0"/>
              <w:jc w:val="center"/>
              <w:rPr>
                <w:sz w:val="20"/>
                <w:szCs w:val="20"/>
                <w:lang w:val="ru-RU"/>
              </w:rPr>
            </w:pPr>
            <w:r w:rsidRPr="0073719E">
              <w:rPr>
                <w:sz w:val="20"/>
                <w:szCs w:val="20"/>
                <w:lang w:val="ru-RU"/>
              </w:rPr>
              <w:t>1000</w:t>
            </w:r>
          </w:p>
        </w:tc>
      </w:tr>
      <w:tr w:rsidR="009311A3" w:rsidRPr="0073719E" w:rsidTr="009311A3">
        <w:tc>
          <w:tcPr>
            <w:tcW w:w="1550" w:type="dxa"/>
            <w:vMerge w:val="restart"/>
            <w:shd w:val="clear" w:color="auto" w:fill="auto"/>
          </w:tcPr>
          <w:p w:rsidR="009311A3" w:rsidRPr="0073719E" w:rsidRDefault="009311A3" w:rsidP="009311A3">
            <w:pPr>
              <w:pStyle w:val="affffffffffff"/>
              <w:ind w:firstLine="0"/>
              <w:jc w:val="left"/>
              <w:rPr>
                <w:sz w:val="20"/>
                <w:szCs w:val="20"/>
                <w:lang w:val="ru-RU"/>
              </w:rPr>
            </w:pPr>
            <w:r w:rsidRPr="0073719E">
              <w:rPr>
                <w:sz w:val="20"/>
                <w:szCs w:val="20"/>
                <w:lang w:val="ru-RU"/>
              </w:rPr>
              <w:t>Индивидуальные автостоянки для маломобильных групп населения на участке около или внутри зданий учреждений обслуживания</w:t>
            </w:r>
          </w:p>
        </w:tc>
        <w:tc>
          <w:tcPr>
            <w:tcW w:w="2126" w:type="dxa"/>
            <w:vMerge w:val="restart"/>
            <w:shd w:val="clear" w:color="auto" w:fill="auto"/>
          </w:tcPr>
          <w:p w:rsidR="009311A3" w:rsidRPr="0073719E" w:rsidRDefault="009311A3" w:rsidP="009311A3">
            <w:pPr>
              <w:pStyle w:val="affffffffffff"/>
              <w:ind w:firstLine="0"/>
              <w:jc w:val="left"/>
              <w:rPr>
                <w:sz w:val="20"/>
                <w:szCs w:val="20"/>
                <w:lang w:val="ru-RU"/>
              </w:rPr>
            </w:pPr>
            <w:r w:rsidRPr="0073719E">
              <w:rPr>
                <w:sz w:val="20"/>
                <w:szCs w:val="20"/>
                <w:lang w:val="ru-RU"/>
              </w:rPr>
              <w:t>Расчетный показатель минимально допустимого уровня обеспеченности</w:t>
            </w:r>
          </w:p>
        </w:tc>
        <w:tc>
          <w:tcPr>
            <w:tcW w:w="2271" w:type="dxa"/>
            <w:shd w:val="clear" w:color="auto" w:fill="auto"/>
          </w:tcPr>
          <w:p w:rsidR="009311A3" w:rsidRPr="0073719E" w:rsidRDefault="009311A3" w:rsidP="009311A3">
            <w:pPr>
              <w:pStyle w:val="affffffffffff"/>
              <w:ind w:firstLine="0"/>
              <w:jc w:val="left"/>
              <w:rPr>
                <w:sz w:val="20"/>
                <w:szCs w:val="20"/>
                <w:lang w:val="ru-RU"/>
              </w:rPr>
            </w:pPr>
            <w:r w:rsidRPr="0073719E">
              <w:rPr>
                <w:bCs/>
                <w:kern w:val="36"/>
                <w:sz w:val="20"/>
                <w:szCs w:val="20"/>
                <w:lang w:val="ru-RU"/>
              </w:rPr>
              <w:t>Доля мест для транспорта инвалидов, %</w:t>
            </w:r>
          </w:p>
        </w:tc>
        <w:tc>
          <w:tcPr>
            <w:tcW w:w="3682" w:type="dxa"/>
            <w:gridSpan w:val="3"/>
            <w:shd w:val="clear" w:color="auto" w:fill="auto"/>
          </w:tcPr>
          <w:p w:rsidR="009311A3" w:rsidRPr="0073719E" w:rsidRDefault="009311A3" w:rsidP="009311A3">
            <w:pPr>
              <w:pStyle w:val="affffffffffff"/>
              <w:ind w:firstLine="0"/>
              <w:jc w:val="center"/>
              <w:rPr>
                <w:sz w:val="20"/>
                <w:szCs w:val="20"/>
                <w:lang w:val="ru-RU"/>
              </w:rPr>
            </w:pPr>
            <w:r w:rsidRPr="0073719E">
              <w:rPr>
                <w:sz w:val="20"/>
                <w:szCs w:val="20"/>
              </w:rPr>
              <w:t>10 (</w:t>
            </w:r>
            <w:proofErr w:type="spellStart"/>
            <w:r w:rsidRPr="0073719E">
              <w:rPr>
                <w:sz w:val="20"/>
                <w:szCs w:val="20"/>
              </w:rPr>
              <w:t>не</w:t>
            </w:r>
            <w:proofErr w:type="spellEnd"/>
            <w:r w:rsidRPr="0073719E">
              <w:rPr>
                <w:sz w:val="20"/>
                <w:szCs w:val="20"/>
                <w:lang w:val="ru-RU"/>
              </w:rPr>
              <w:t xml:space="preserve"> </w:t>
            </w:r>
            <w:proofErr w:type="spellStart"/>
            <w:r w:rsidRPr="0073719E">
              <w:rPr>
                <w:sz w:val="20"/>
                <w:szCs w:val="20"/>
              </w:rPr>
              <w:t>менее</w:t>
            </w:r>
            <w:proofErr w:type="spellEnd"/>
            <w:r w:rsidRPr="0073719E">
              <w:rPr>
                <w:sz w:val="20"/>
                <w:szCs w:val="20"/>
              </w:rPr>
              <w:t xml:space="preserve"> 1 </w:t>
            </w:r>
            <w:proofErr w:type="spellStart"/>
            <w:r w:rsidRPr="0073719E">
              <w:rPr>
                <w:sz w:val="20"/>
                <w:szCs w:val="20"/>
              </w:rPr>
              <w:t>места</w:t>
            </w:r>
            <w:proofErr w:type="spellEnd"/>
            <w:r w:rsidRPr="0073719E">
              <w:rPr>
                <w:sz w:val="20"/>
                <w:szCs w:val="20"/>
              </w:rPr>
              <w:t>)</w:t>
            </w:r>
          </w:p>
        </w:tc>
      </w:tr>
      <w:tr w:rsidR="009311A3" w:rsidRPr="0073719E" w:rsidTr="009311A3">
        <w:tc>
          <w:tcPr>
            <w:tcW w:w="1550" w:type="dxa"/>
            <w:vMerge/>
            <w:shd w:val="clear" w:color="auto" w:fill="auto"/>
          </w:tcPr>
          <w:p w:rsidR="009311A3" w:rsidRPr="0073719E" w:rsidRDefault="009311A3" w:rsidP="009311A3">
            <w:pPr>
              <w:pStyle w:val="affffffffffff"/>
              <w:ind w:firstLine="0"/>
              <w:jc w:val="left"/>
              <w:rPr>
                <w:sz w:val="20"/>
                <w:szCs w:val="20"/>
                <w:lang w:val="ru-RU"/>
              </w:rPr>
            </w:pPr>
          </w:p>
        </w:tc>
        <w:tc>
          <w:tcPr>
            <w:tcW w:w="2126" w:type="dxa"/>
            <w:vMerge/>
            <w:shd w:val="clear" w:color="auto" w:fill="auto"/>
          </w:tcPr>
          <w:p w:rsidR="009311A3" w:rsidRPr="0073719E" w:rsidRDefault="009311A3" w:rsidP="009311A3">
            <w:pPr>
              <w:pStyle w:val="affffffffffff"/>
              <w:ind w:firstLine="0"/>
              <w:jc w:val="left"/>
              <w:rPr>
                <w:sz w:val="20"/>
                <w:szCs w:val="20"/>
                <w:lang w:val="ru-RU"/>
              </w:rPr>
            </w:pPr>
          </w:p>
        </w:tc>
        <w:tc>
          <w:tcPr>
            <w:tcW w:w="2271" w:type="dxa"/>
            <w:shd w:val="clear" w:color="auto" w:fill="auto"/>
          </w:tcPr>
          <w:p w:rsidR="009311A3" w:rsidRPr="0073719E" w:rsidRDefault="009311A3" w:rsidP="009311A3">
            <w:pPr>
              <w:pStyle w:val="affffffffffff"/>
              <w:ind w:firstLine="0"/>
              <w:jc w:val="left"/>
              <w:rPr>
                <w:sz w:val="20"/>
                <w:szCs w:val="20"/>
                <w:lang w:val="ru-RU"/>
              </w:rPr>
            </w:pPr>
            <w:r w:rsidRPr="0073719E">
              <w:rPr>
                <w:bCs/>
                <w:kern w:val="36"/>
                <w:sz w:val="20"/>
                <w:szCs w:val="20"/>
                <w:lang w:val="ru-RU"/>
              </w:rPr>
              <w:t>Специализированных мест для автотранспорта инвалидов на кресле-коляске из расчета, % (мест)</w:t>
            </w:r>
          </w:p>
        </w:tc>
        <w:tc>
          <w:tcPr>
            <w:tcW w:w="2832" w:type="dxa"/>
            <w:gridSpan w:val="2"/>
            <w:shd w:val="clear" w:color="auto" w:fill="auto"/>
          </w:tcPr>
          <w:p w:rsidR="009311A3" w:rsidRPr="0073719E" w:rsidRDefault="009311A3" w:rsidP="009311A3">
            <w:pPr>
              <w:pStyle w:val="affffffffffff"/>
              <w:ind w:firstLine="0"/>
              <w:jc w:val="left"/>
              <w:rPr>
                <w:sz w:val="20"/>
                <w:szCs w:val="20"/>
                <w:lang w:val="ru-RU"/>
              </w:rPr>
            </w:pPr>
            <w:r>
              <w:rPr>
                <w:sz w:val="20"/>
                <w:szCs w:val="20"/>
                <w:lang w:val="ru-RU"/>
              </w:rPr>
              <w:t>Н</w:t>
            </w:r>
            <w:r w:rsidRPr="0073719E">
              <w:rPr>
                <w:sz w:val="20"/>
                <w:szCs w:val="20"/>
                <w:lang w:val="ru-RU"/>
              </w:rPr>
              <w:t>а автостоянке до 100 мест включительно</w:t>
            </w:r>
          </w:p>
        </w:tc>
        <w:tc>
          <w:tcPr>
            <w:tcW w:w="850" w:type="dxa"/>
            <w:shd w:val="clear" w:color="auto" w:fill="auto"/>
          </w:tcPr>
          <w:p w:rsidR="009311A3" w:rsidRPr="0073719E" w:rsidRDefault="009311A3" w:rsidP="009311A3">
            <w:pPr>
              <w:pStyle w:val="affffffffffff"/>
              <w:ind w:firstLine="0"/>
              <w:jc w:val="center"/>
              <w:rPr>
                <w:sz w:val="20"/>
                <w:szCs w:val="20"/>
                <w:lang w:val="ru-RU"/>
              </w:rPr>
            </w:pPr>
            <w:r w:rsidRPr="0073719E">
              <w:rPr>
                <w:sz w:val="20"/>
                <w:szCs w:val="20"/>
                <w:lang w:val="ru-RU"/>
              </w:rPr>
              <w:t>5%, но не менее одного места</w:t>
            </w:r>
          </w:p>
        </w:tc>
      </w:tr>
      <w:tr w:rsidR="009311A3" w:rsidRPr="0073719E" w:rsidTr="009311A3">
        <w:tc>
          <w:tcPr>
            <w:tcW w:w="1550" w:type="dxa"/>
            <w:vMerge/>
            <w:shd w:val="clear" w:color="auto" w:fill="auto"/>
          </w:tcPr>
          <w:p w:rsidR="009311A3" w:rsidRPr="0073719E" w:rsidRDefault="009311A3" w:rsidP="009311A3">
            <w:pPr>
              <w:pStyle w:val="affffffffffff"/>
              <w:ind w:firstLine="0"/>
              <w:jc w:val="left"/>
              <w:rPr>
                <w:sz w:val="20"/>
                <w:szCs w:val="20"/>
                <w:lang w:val="ru-RU"/>
              </w:rPr>
            </w:pPr>
          </w:p>
        </w:tc>
        <w:tc>
          <w:tcPr>
            <w:tcW w:w="2126" w:type="dxa"/>
            <w:vMerge w:val="restart"/>
            <w:shd w:val="clear" w:color="auto" w:fill="auto"/>
          </w:tcPr>
          <w:p w:rsidR="009311A3" w:rsidRPr="0073719E" w:rsidRDefault="009311A3" w:rsidP="009311A3">
            <w:pPr>
              <w:pStyle w:val="affffffffffff"/>
              <w:ind w:firstLine="0"/>
              <w:jc w:val="left"/>
              <w:rPr>
                <w:sz w:val="20"/>
                <w:szCs w:val="20"/>
                <w:lang w:val="ru-RU"/>
              </w:rPr>
            </w:pPr>
            <w:r w:rsidRPr="0073719E">
              <w:rPr>
                <w:sz w:val="20"/>
                <w:szCs w:val="20"/>
                <w:lang w:val="ru-RU"/>
              </w:rPr>
              <w:t>Расчетный показатель максимально допустимого уровня территориальной доступности</w:t>
            </w:r>
          </w:p>
        </w:tc>
        <w:tc>
          <w:tcPr>
            <w:tcW w:w="2271" w:type="dxa"/>
            <w:vMerge w:val="restart"/>
            <w:shd w:val="clear" w:color="auto" w:fill="auto"/>
          </w:tcPr>
          <w:p w:rsidR="009311A3" w:rsidRPr="0073719E" w:rsidRDefault="009311A3" w:rsidP="009311A3">
            <w:pPr>
              <w:pStyle w:val="affffffffffff"/>
              <w:ind w:firstLine="0"/>
              <w:jc w:val="left"/>
              <w:rPr>
                <w:bCs/>
                <w:kern w:val="36"/>
                <w:sz w:val="20"/>
                <w:szCs w:val="20"/>
                <w:lang w:val="ru-RU"/>
              </w:rPr>
            </w:pPr>
            <w:r w:rsidRPr="0073719E">
              <w:rPr>
                <w:bCs/>
                <w:kern w:val="36"/>
                <w:sz w:val="20"/>
                <w:szCs w:val="20"/>
                <w:lang w:val="ru-RU"/>
              </w:rPr>
              <w:t>Пешеходная доступность, м</w:t>
            </w:r>
          </w:p>
        </w:tc>
        <w:tc>
          <w:tcPr>
            <w:tcW w:w="2832" w:type="dxa"/>
            <w:gridSpan w:val="2"/>
            <w:shd w:val="clear" w:color="auto" w:fill="auto"/>
          </w:tcPr>
          <w:p w:rsidR="009311A3" w:rsidRPr="0073719E" w:rsidRDefault="009311A3" w:rsidP="009311A3">
            <w:pPr>
              <w:pStyle w:val="affffffffffff"/>
              <w:ind w:firstLine="0"/>
              <w:jc w:val="left"/>
              <w:rPr>
                <w:sz w:val="20"/>
                <w:szCs w:val="20"/>
                <w:lang w:val="ru-RU"/>
              </w:rPr>
            </w:pPr>
            <w:r>
              <w:rPr>
                <w:bCs/>
                <w:kern w:val="36"/>
                <w:sz w:val="20"/>
                <w:szCs w:val="20"/>
                <w:lang w:val="ru-RU"/>
              </w:rPr>
              <w:t>О</w:t>
            </w:r>
            <w:r w:rsidRPr="0073719E">
              <w:rPr>
                <w:bCs/>
                <w:kern w:val="36"/>
                <w:sz w:val="20"/>
                <w:szCs w:val="20"/>
                <w:lang w:val="ru-RU"/>
              </w:rPr>
              <w:t>т входа в предприятие или в учреждение, доступного для инвалидов</w:t>
            </w:r>
          </w:p>
        </w:tc>
        <w:tc>
          <w:tcPr>
            <w:tcW w:w="850" w:type="dxa"/>
            <w:shd w:val="clear" w:color="auto" w:fill="auto"/>
          </w:tcPr>
          <w:p w:rsidR="009311A3" w:rsidRPr="0073719E" w:rsidRDefault="009311A3" w:rsidP="009311A3">
            <w:pPr>
              <w:pStyle w:val="affffffffffff"/>
              <w:ind w:firstLine="0"/>
              <w:jc w:val="center"/>
              <w:rPr>
                <w:sz w:val="20"/>
                <w:szCs w:val="20"/>
                <w:lang w:val="ru-RU"/>
              </w:rPr>
            </w:pPr>
            <w:r w:rsidRPr="0073719E">
              <w:rPr>
                <w:bCs/>
                <w:kern w:val="36"/>
                <w:sz w:val="20"/>
                <w:szCs w:val="20"/>
              </w:rPr>
              <w:t>50</w:t>
            </w:r>
          </w:p>
        </w:tc>
      </w:tr>
      <w:tr w:rsidR="009311A3" w:rsidRPr="0073719E" w:rsidTr="009311A3">
        <w:tc>
          <w:tcPr>
            <w:tcW w:w="1550" w:type="dxa"/>
            <w:vMerge/>
            <w:shd w:val="clear" w:color="auto" w:fill="auto"/>
          </w:tcPr>
          <w:p w:rsidR="009311A3" w:rsidRPr="0073719E" w:rsidRDefault="009311A3" w:rsidP="009311A3">
            <w:pPr>
              <w:pStyle w:val="affffffffffff"/>
              <w:ind w:firstLine="0"/>
              <w:jc w:val="left"/>
              <w:rPr>
                <w:sz w:val="20"/>
                <w:szCs w:val="20"/>
                <w:lang w:val="ru-RU"/>
              </w:rPr>
            </w:pPr>
          </w:p>
        </w:tc>
        <w:tc>
          <w:tcPr>
            <w:tcW w:w="2126" w:type="dxa"/>
            <w:vMerge/>
            <w:shd w:val="clear" w:color="auto" w:fill="auto"/>
          </w:tcPr>
          <w:p w:rsidR="009311A3" w:rsidRPr="0073719E" w:rsidRDefault="009311A3" w:rsidP="009311A3">
            <w:pPr>
              <w:pStyle w:val="affffffffffff"/>
              <w:ind w:firstLine="0"/>
              <w:jc w:val="left"/>
              <w:rPr>
                <w:sz w:val="20"/>
                <w:szCs w:val="20"/>
                <w:lang w:val="ru-RU"/>
              </w:rPr>
            </w:pPr>
          </w:p>
        </w:tc>
        <w:tc>
          <w:tcPr>
            <w:tcW w:w="2271" w:type="dxa"/>
            <w:vMerge/>
            <w:shd w:val="clear" w:color="auto" w:fill="auto"/>
          </w:tcPr>
          <w:p w:rsidR="009311A3" w:rsidRPr="0073719E" w:rsidRDefault="009311A3" w:rsidP="009311A3">
            <w:pPr>
              <w:pStyle w:val="affffffffffff"/>
              <w:ind w:firstLine="0"/>
              <w:jc w:val="left"/>
              <w:rPr>
                <w:bCs/>
                <w:kern w:val="36"/>
                <w:sz w:val="20"/>
                <w:szCs w:val="20"/>
                <w:lang w:val="ru-RU"/>
              </w:rPr>
            </w:pPr>
          </w:p>
        </w:tc>
        <w:tc>
          <w:tcPr>
            <w:tcW w:w="2832" w:type="dxa"/>
            <w:gridSpan w:val="2"/>
            <w:shd w:val="clear" w:color="auto" w:fill="auto"/>
          </w:tcPr>
          <w:p w:rsidR="009311A3" w:rsidRPr="0073719E" w:rsidRDefault="009311A3" w:rsidP="009311A3">
            <w:pPr>
              <w:pStyle w:val="affffffffffff"/>
              <w:ind w:firstLine="0"/>
              <w:jc w:val="left"/>
              <w:rPr>
                <w:sz w:val="20"/>
                <w:szCs w:val="20"/>
                <w:lang w:val="ru-RU"/>
              </w:rPr>
            </w:pPr>
            <w:r>
              <w:rPr>
                <w:bCs/>
                <w:kern w:val="36"/>
                <w:sz w:val="20"/>
                <w:szCs w:val="20"/>
                <w:lang w:val="ru-RU"/>
              </w:rPr>
              <w:t>О</w:t>
            </w:r>
            <w:r w:rsidRPr="0073719E">
              <w:rPr>
                <w:bCs/>
                <w:kern w:val="36"/>
                <w:sz w:val="20"/>
                <w:szCs w:val="20"/>
                <w:lang w:val="ru-RU"/>
              </w:rPr>
              <w:t>т входа в жилое здание</w:t>
            </w:r>
          </w:p>
        </w:tc>
        <w:tc>
          <w:tcPr>
            <w:tcW w:w="850" w:type="dxa"/>
            <w:shd w:val="clear" w:color="auto" w:fill="auto"/>
          </w:tcPr>
          <w:p w:rsidR="009311A3" w:rsidRPr="0073719E" w:rsidRDefault="009311A3" w:rsidP="009311A3">
            <w:pPr>
              <w:pStyle w:val="affffffffffff"/>
              <w:ind w:firstLine="0"/>
              <w:jc w:val="center"/>
              <w:rPr>
                <w:sz w:val="20"/>
                <w:szCs w:val="20"/>
                <w:lang w:val="ru-RU"/>
              </w:rPr>
            </w:pPr>
            <w:r w:rsidRPr="0073719E">
              <w:rPr>
                <w:bCs/>
                <w:kern w:val="36"/>
                <w:sz w:val="20"/>
                <w:szCs w:val="20"/>
              </w:rPr>
              <w:t>100</w:t>
            </w:r>
          </w:p>
        </w:tc>
      </w:tr>
      <w:tr w:rsidR="009311A3" w:rsidRPr="00FD7828" w:rsidTr="009311A3">
        <w:trPr>
          <w:trHeight w:val="289"/>
        </w:trPr>
        <w:tc>
          <w:tcPr>
            <w:tcW w:w="9629" w:type="dxa"/>
            <w:gridSpan w:val="6"/>
            <w:shd w:val="clear" w:color="auto" w:fill="auto"/>
          </w:tcPr>
          <w:p w:rsidR="009311A3" w:rsidRPr="00592DC9" w:rsidRDefault="009311A3" w:rsidP="009311A3">
            <w:pPr>
              <w:autoSpaceDE w:val="0"/>
              <w:autoSpaceDN w:val="0"/>
              <w:adjustRightInd w:val="0"/>
              <w:rPr>
                <w:b/>
                <w:bCs/>
                <w:sz w:val="20"/>
                <w:szCs w:val="20"/>
              </w:rPr>
            </w:pPr>
            <w:r w:rsidRPr="00592DC9">
              <w:rPr>
                <w:b/>
                <w:bCs/>
                <w:sz w:val="20"/>
                <w:szCs w:val="20"/>
              </w:rPr>
              <w:t>Примечания:</w:t>
            </w:r>
          </w:p>
          <w:p w:rsidR="009311A3" w:rsidRPr="001319A3" w:rsidRDefault="009311A3" w:rsidP="009311A3">
            <w:pPr>
              <w:pStyle w:val="affffffffffff"/>
              <w:ind w:firstLine="0"/>
              <w:rPr>
                <w:sz w:val="20"/>
                <w:szCs w:val="20"/>
                <w:lang w:val="ru-RU"/>
              </w:rPr>
            </w:pPr>
            <w:r w:rsidRPr="001319A3">
              <w:rPr>
                <w:sz w:val="20"/>
                <w:szCs w:val="20"/>
                <w:lang w:val="ru-RU"/>
              </w:rPr>
              <w:t>1</w:t>
            </w:r>
            <w:r>
              <w:rPr>
                <w:sz w:val="20"/>
                <w:szCs w:val="20"/>
                <w:lang w:val="ru-RU"/>
              </w:rPr>
              <w:t xml:space="preserve">. </w:t>
            </w:r>
            <w:r w:rsidRPr="001319A3">
              <w:rPr>
                <w:sz w:val="20"/>
                <w:szCs w:val="20"/>
                <w:lang w:val="ru-RU"/>
              </w:rPr>
              <w:t xml:space="preserve">Минимально допустимая обеспеченность подъездами до границы земельных участков применяется в отношении земельных участков из земель населенных пунктов, находящихся в государственной или муниципальной собственности и предоставляемых бесплатно в собственность граждан, отнесенных к категориям, указанным в пунктах 1, 2 статьи 7.4 Закона Ханты-Мансийского автономного округа - Югры от 6 июля 2005 года </w:t>
            </w:r>
            <w:r>
              <w:rPr>
                <w:sz w:val="20"/>
                <w:szCs w:val="20"/>
                <w:lang w:val="ru-RU"/>
              </w:rPr>
              <w:t>№</w:t>
            </w:r>
            <w:r w:rsidRPr="001319A3">
              <w:rPr>
                <w:sz w:val="20"/>
                <w:szCs w:val="20"/>
                <w:lang w:val="ru-RU"/>
              </w:rPr>
              <w:t xml:space="preserve"> 57-оз </w:t>
            </w:r>
            <w:r>
              <w:rPr>
                <w:sz w:val="20"/>
                <w:szCs w:val="20"/>
                <w:lang w:val="ru-RU"/>
              </w:rPr>
              <w:t>«</w:t>
            </w:r>
            <w:r w:rsidRPr="001319A3">
              <w:rPr>
                <w:sz w:val="20"/>
                <w:szCs w:val="20"/>
                <w:lang w:val="ru-RU"/>
              </w:rPr>
              <w:t>О регулировании отдельных жилищных отношений в Ханты-Мансийском автономном округе-Югры</w:t>
            </w:r>
            <w:r>
              <w:rPr>
                <w:sz w:val="20"/>
                <w:szCs w:val="20"/>
                <w:lang w:val="ru-RU"/>
              </w:rPr>
              <w:t>»</w:t>
            </w:r>
            <w:r w:rsidRPr="001319A3">
              <w:rPr>
                <w:sz w:val="20"/>
                <w:szCs w:val="20"/>
                <w:lang w:val="ru-RU"/>
              </w:rPr>
              <w:t>, для строительства индивидуальных жилых домов</w:t>
            </w:r>
            <w:r>
              <w:rPr>
                <w:sz w:val="20"/>
                <w:szCs w:val="20"/>
                <w:lang w:val="ru-RU"/>
              </w:rPr>
              <w:t>».</w:t>
            </w:r>
          </w:p>
          <w:p w:rsidR="009311A3" w:rsidRPr="001F4E56" w:rsidRDefault="009311A3" w:rsidP="009311A3">
            <w:pPr>
              <w:pStyle w:val="affffffffffff"/>
              <w:ind w:firstLine="0"/>
              <w:rPr>
                <w:sz w:val="20"/>
                <w:szCs w:val="20"/>
                <w:lang w:val="ru-RU"/>
              </w:rPr>
            </w:pPr>
            <w:r>
              <w:rPr>
                <w:sz w:val="20"/>
                <w:szCs w:val="20"/>
                <w:lang w:val="ru-RU"/>
              </w:rPr>
              <w:t>2</w:t>
            </w:r>
            <w:r w:rsidRPr="001F4E56">
              <w:rPr>
                <w:sz w:val="20"/>
                <w:szCs w:val="20"/>
                <w:lang w:val="ru-RU"/>
              </w:rPr>
              <w:t>. Проектирование велодорожек следует осуществлять в соответствии с требованиями раздела 6 ГОСТ 33150-2014 «Дороги автомобильные общего пользования. Проектирование пешеходных и велосипедных дорожек. Общие требования».</w:t>
            </w:r>
          </w:p>
          <w:p w:rsidR="009311A3" w:rsidRDefault="009311A3" w:rsidP="009311A3">
            <w:pPr>
              <w:autoSpaceDE w:val="0"/>
              <w:autoSpaceDN w:val="0"/>
              <w:adjustRightInd w:val="0"/>
              <w:rPr>
                <w:sz w:val="20"/>
                <w:szCs w:val="20"/>
              </w:rPr>
            </w:pPr>
            <w:r>
              <w:rPr>
                <w:sz w:val="20"/>
                <w:szCs w:val="20"/>
              </w:rPr>
              <w:t>3</w:t>
            </w:r>
            <w:r w:rsidRPr="001F4E56">
              <w:rPr>
                <w:sz w:val="20"/>
                <w:szCs w:val="20"/>
              </w:rPr>
              <w:t>. Остальные геометрические параметры велосипедной дорожки следует принимать в соответствии с требованиями таблицы 4 ГОСТ 33150-2014.</w:t>
            </w:r>
          </w:p>
          <w:p w:rsidR="009311A3" w:rsidRDefault="009311A3" w:rsidP="009311A3">
            <w:pPr>
              <w:autoSpaceDE w:val="0"/>
              <w:autoSpaceDN w:val="0"/>
              <w:adjustRightInd w:val="0"/>
              <w:rPr>
                <w:sz w:val="20"/>
                <w:szCs w:val="20"/>
              </w:rPr>
            </w:pPr>
            <w:r>
              <w:rPr>
                <w:sz w:val="20"/>
                <w:szCs w:val="20"/>
              </w:rPr>
              <w:t xml:space="preserve">4. </w:t>
            </w:r>
            <w:r w:rsidRPr="001401EA">
              <w:rPr>
                <w:sz w:val="20"/>
                <w:szCs w:val="20"/>
              </w:rPr>
              <w:t>В общую обеспеченность местами постоянного хранения включены места временного хранения автотранспорта (гостевые стоянки). Расчетное количество мест временного хранения автотранспорта составляет 20% от общей обеспеченности местами постоянного хранения.</w:t>
            </w:r>
          </w:p>
          <w:p w:rsidR="009311A3" w:rsidRDefault="009311A3" w:rsidP="009311A3">
            <w:pPr>
              <w:autoSpaceDE w:val="0"/>
              <w:autoSpaceDN w:val="0"/>
              <w:adjustRightInd w:val="0"/>
              <w:rPr>
                <w:sz w:val="20"/>
                <w:szCs w:val="20"/>
              </w:rPr>
            </w:pPr>
            <w:r>
              <w:rPr>
                <w:sz w:val="20"/>
                <w:szCs w:val="20"/>
              </w:rPr>
              <w:t>5</w:t>
            </w:r>
            <w:r w:rsidRPr="0073719E">
              <w:rPr>
                <w:sz w:val="20"/>
                <w:szCs w:val="20"/>
              </w:rPr>
              <w:t xml:space="preserve">. </w:t>
            </w:r>
            <w:r w:rsidRPr="009B18EA">
              <w:rPr>
                <w:sz w:val="20"/>
                <w:szCs w:val="20"/>
              </w:rPr>
              <w:t>Количество мест временного хранения легковых автомобилей</w:t>
            </w:r>
            <w:r>
              <w:rPr>
                <w:sz w:val="20"/>
                <w:szCs w:val="20"/>
              </w:rPr>
              <w:t xml:space="preserve"> </w:t>
            </w:r>
            <w:r w:rsidRPr="009B18EA">
              <w:rPr>
                <w:sz w:val="20"/>
                <w:szCs w:val="20"/>
              </w:rPr>
              <w:t>суммируется для помещений или территорий различного назначения, расположенных в</w:t>
            </w:r>
            <w:r>
              <w:rPr>
                <w:sz w:val="20"/>
                <w:szCs w:val="20"/>
              </w:rPr>
              <w:t xml:space="preserve"> </w:t>
            </w:r>
            <w:r w:rsidRPr="009B18EA">
              <w:rPr>
                <w:sz w:val="20"/>
                <w:szCs w:val="20"/>
              </w:rPr>
              <w:t>объекте капитального строительства или территории, для которой производится расчет</w:t>
            </w:r>
            <w:r>
              <w:rPr>
                <w:sz w:val="20"/>
                <w:szCs w:val="20"/>
              </w:rPr>
              <w:t>.</w:t>
            </w:r>
          </w:p>
          <w:p w:rsidR="009311A3" w:rsidRPr="00FD7828" w:rsidRDefault="009311A3" w:rsidP="009311A3">
            <w:pPr>
              <w:autoSpaceDE w:val="0"/>
              <w:autoSpaceDN w:val="0"/>
              <w:adjustRightInd w:val="0"/>
              <w:rPr>
                <w:sz w:val="20"/>
                <w:szCs w:val="20"/>
              </w:rPr>
            </w:pPr>
            <w:r>
              <w:rPr>
                <w:sz w:val="20"/>
                <w:szCs w:val="20"/>
              </w:rPr>
              <w:t>6</w:t>
            </w:r>
            <w:r w:rsidRPr="00FD7828">
              <w:rPr>
                <w:sz w:val="20"/>
                <w:szCs w:val="20"/>
              </w:rPr>
              <w:t xml:space="preserve">. Расчетные показатели минимально допустимого уровня обеспеченности </w:t>
            </w:r>
            <w:proofErr w:type="spellStart"/>
            <w:r w:rsidRPr="00FD7828">
              <w:rPr>
                <w:sz w:val="20"/>
                <w:szCs w:val="20"/>
              </w:rPr>
              <w:t>машино</w:t>
            </w:r>
            <w:proofErr w:type="spellEnd"/>
            <w:r w:rsidRPr="00FD7828">
              <w:rPr>
                <w:sz w:val="20"/>
                <w:szCs w:val="20"/>
              </w:rPr>
              <w:t>-местами для хранения и паркования легковых автомобилей для целей, не указанных в таблице, следует принимать в соответствии с требованиями приложения Ж СП 42.13330.2016.</w:t>
            </w:r>
          </w:p>
        </w:tc>
      </w:tr>
    </w:tbl>
    <w:p w:rsidR="009311A3" w:rsidRPr="00E579D8" w:rsidRDefault="009311A3" w:rsidP="009311A3">
      <w:pPr>
        <w:spacing w:before="120"/>
        <w:jc w:val="right"/>
        <w:rPr>
          <w:bCs/>
          <w:iCs/>
        </w:rPr>
      </w:pPr>
      <w:r w:rsidRPr="00E579D8">
        <w:rPr>
          <w:bCs/>
          <w:iCs/>
        </w:rPr>
        <w:t>Таблица 1.</w:t>
      </w:r>
      <w:r>
        <w:rPr>
          <w:bCs/>
          <w:iCs/>
        </w:rPr>
        <w:t>3</w:t>
      </w:r>
    </w:p>
    <w:p w:rsidR="009311A3" w:rsidRPr="00313B3B" w:rsidRDefault="009311A3" w:rsidP="00313B3B">
      <w:pPr>
        <w:pStyle w:val="5"/>
        <w:numPr>
          <w:ilvl w:val="0"/>
          <w:numId w:val="0"/>
        </w:numPr>
        <w:spacing w:after="240" w:line="276" w:lineRule="auto"/>
        <w:ind w:left="567"/>
        <w:jc w:val="center"/>
        <w:rPr>
          <w:i w:val="0"/>
          <w:sz w:val="24"/>
          <w:szCs w:val="24"/>
        </w:rPr>
      </w:pPr>
      <w:r w:rsidRPr="00313B3B">
        <w:rPr>
          <w:i w:val="0"/>
          <w:sz w:val="24"/>
          <w:szCs w:val="24"/>
        </w:rPr>
        <w:t>Объекты местного значения сельского поселения в области физической культуры и массового спорта</w:t>
      </w:r>
    </w:p>
    <w:tbl>
      <w:tblPr>
        <w:tblStyle w:val="aff7"/>
        <w:tblW w:w="9645"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CellMar>
          <w:left w:w="28" w:type="dxa"/>
          <w:right w:w="28" w:type="dxa"/>
        </w:tblCellMar>
        <w:tblLook w:val="04A0" w:firstRow="1" w:lastRow="0" w:firstColumn="1" w:lastColumn="0" w:noHBand="0" w:noVBand="1"/>
      </w:tblPr>
      <w:tblGrid>
        <w:gridCol w:w="1401"/>
        <w:gridCol w:w="2691"/>
        <w:gridCol w:w="2561"/>
        <w:gridCol w:w="2992"/>
      </w:tblGrid>
      <w:tr w:rsidR="009311A3" w:rsidRPr="005770D6" w:rsidTr="009311A3">
        <w:trPr>
          <w:tblHeader/>
        </w:trPr>
        <w:tc>
          <w:tcPr>
            <w:tcW w:w="1401" w:type="dxa"/>
            <w:shd w:val="clear" w:color="auto" w:fill="auto"/>
          </w:tcPr>
          <w:p w:rsidR="009311A3" w:rsidRPr="005770D6" w:rsidRDefault="009311A3" w:rsidP="009311A3">
            <w:pPr>
              <w:pStyle w:val="affffffffffff"/>
              <w:widowControl w:val="0"/>
              <w:ind w:firstLine="0"/>
              <w:jc w:val="center"/>
              <w:rPr>
                <w:b/>
                <w:iCs/>
                <w:sz w:val="20"/>
                <w:szCs w:val="20"/>
                <w:lang w:val="ru-RU"/>
              </w:rPr>
            </w:pPr>
            <w:r w:rsidRPr="005770D6">
              <w:rPr>
                <w:b/>
                <w:iCs/>
                <w:sz w:val="20"/>
                <w:szCs w:val="20"/>
                <w:lang w:val="ru-RU"/>
              </w:rPr>
              <w:lastRenderedPageBreak/>
              <w:t>Наименование вида объекта</w:t>
            </w:r>
          </w:p>
        </w:tc>
        <w:tc>
          <w:tcPr>
            <w:tcW w:w="2691" w:type="dxa"/>
            <w:shd w:val="clear" w:color="auto" w:fill="auto"/>
          </w:tcPr>
          <w:p w:rsidR="009311A3" w:rsidRPr="005770D6" w:rsidRDefault="009311A3" w:rsidP="009311A3">
            <w:pPr>
              <w:pStyle w:val="affffffffffff"/>
              <w:widowControl w:val="0"/>
              <w:ind w:firstLine="0"/>
              <w:jc w:val="center"/>
              <w:rPr>
                <w:b/>
                <w:iCs/>
                <w:sz w:val="20"/>
                <w:szCs w:val="20"/>
                <w:lang w:val="ru-RU"/>
              </w:rPr>
            </w:pPr>
            <w:r w:rsidRPr="005770D6">
              <w:rPr>
                <w:b/>
                <w:iCs/>
                <w:sz w:val="20"/>
                <w:szCs w:val="20"/>
                <w:lang w:val="ru-RU"/>
              </w:rPr>
              <w:t>Тип расчетного показателя</w:t>
            </w:r>
          </w:p>
        </w:tc>
        <w:tc>
          <w:tcPr>
            <w:tcW w:w="2561" w:type="dxa"/>
            <w:shd w:val="clear" w:color="auto" w:fill="auto"/>
          </w:tcPr>
          <w:p w:rsidR="009311A3" w:rsidRPr="005770D6" w:rsidRDefault="009311A3" w:rsidP="009311A3">
            <w:pPr>
              <w:pStyle w:val="affffffffffff"/>
              <w:widowControl w:val="0"/>
              <w:ind w:firstLine="0"/>
              <w:jc w:val="center"/>
              <w:rPr>
                <w:b/>
                <w:iCs/>
                <w:sz w:val="20"/>
                <w:szCs w:val="20"/>
                <w:lang w:val="ru-RU"/>
              </w:rPr>
            </w:pPr>
            <w:r w:rsidRPr="005770D6">
              <w:rPr>
                <w:b/>
                <w:iCs/>
                <w:sz w:val="20"/>
                <w:szCs w:val="20"/>
                <w:lang w:val="ru-RU"/>
              </w:rPr>
              <w:t>Наименование расчетного показателя, единица измерения</w:t>
            </w:r>
          </w:p>
        </w:tc>
        <w:tc>
          <w:tcPr>
            <w:tcW w:w="2992" w:type="dxa"/>
            <w:shd w:val="clear" w:color="auto" w:fill="auto"/>
          </w:tcPr>
          <w:p w:rsidR="009311A3" w:rsidRPr="005770D6" w:rsidRDefault="009311A3" w:rsidP="009311A3">
            <w:pPr>
              <w:pStyle w:val="affffffffffff"/>
              <w:widowControl w:val="0"/>
              <w:ind w:firstLine="0"/>
              <w:jc w:val="center"/>
              <w:rPr>
                <w:b/>
                <w:iCs/>
                <w:sz w:val="20"/>
                <w:szCs w:val="20"/>
                <w:lang w:val="ru-RU"/>
              </w:rPr>
            </w:pPr>
            <w:r w:rsidRPr="005770D6">
              <w:rPr>
                <w:b/>
                <w:iCs/>
                <w:sz w:val="20"/>
                <w:szCs w:val="20"/>
                <w:lang w:val="ru-RU"/>
              </w:rPr>
              <w:t>Значение расчетного показателя</w:t>
            </w:r>
          </w:p>
        </w:tc>
      </w:tr>
      <w:tr w:rsidR="009311A3" w:rsidRPr="005770D6" w:rsidTr="009311A3">
        <w:trPr>
          <w:trHeight w:val="30"/>
        </w:trPr>
        <w:tc>
          <w:tcPr>
            <w:tcW w:w="1401" w:type="dxa"/>
            <w:vMerge w:val="restart"/>
            <w:shd w:val="clear" w:color="auto" w:fill="auto"/>
          </w:tcPr>
          <w:p w:rsidR="009311A3" w:rsidRPr="005770D6" w:rsidRDefault="009311A3" w:rsidP="009311A3">
            <w:pPr>
              <w:pStyle w:val="affffffffffff"/>
              <w:ind w:firstLine="0"/>
              <w:jc w:val="left"/>
              <w:rPr>
                <w:bCs/>
                <w:iCs/>
                <w:sz w:val="20"/>
                <w:szCs w:val="20"/>
                <w:lang w:val="ru-RU" w:eastAsia="ru-RU"/>
              </w:rPr>
            </w:pPr>
            <w:r w:rsidRPr="005770D6">
              <w:rPr>
                <w:bCs/>
                <w:iCs/>
                <w:sz w:val="20"/>
                <w:szCs w:val="20"/>
                <w:lang w:val="ru-RU" w:eastAsia="ru-RU"/>
              </w:rPr>
              <w:t>Спортивные залы</w:t>
            </w:r>
            <w:r w:rsidRPr="0038718A">
              <w:rPr>
                <w:iCs/>
                <w:sz w:val="20"/>
                <w:szCs w:val="20"/>
                <w:lang w:val="ru-RU" w:eastAsia="ru-RU"/>
              </w:rPr>
              <w:t xml:space="preserve"> общего пользования</w:t>
            </w:r>
          </w:p>
        </w:tc>
        <w:tc>
          <w:tcPr>
            <w:tcW w:w="2691" w:type="dxa"/>
            <w:shd w:val="clear" w:color="auto" w:fill="auto"/>
          </w:tcPr>
          <w:p w:rsidR="009311A3" w:rsidRPr="005770D6" w:rsidRDefault="009311A3" w:rsidP="009311A3">
            <w:pPr>
              <w:pStyle w:val="affffffffffff"/>
              <w:ind w:firstLine="0"/>
              <w:jc w:val="left"/>
              <w:rPr>
                <w:bCs/>
                <w:iCs/>
                <w:sz w:val="20"/>
                <w:szCs w:val="20"/>
                <w:lang w:val="ru-RU"/>
              </w:rPr>
            </w:pPr>
            <w:r w:rsidRPr="005770D6">
              <w:rPr>
                <w:bCs/>
                <w:iCs/>
                <w:sz w:val="20"/>
                <w:szCs w:val="20"/>
                <w:lang w:val="ru-RU"/>
              </w:rPr>
              <w:t>Расчетный показатель минимально допустимого уровня обеспеченности</w:t>
            </w:r>
          </w:p>
        </w:tc>
        <w:tc>
          <w:tcPr>
            <w:tcW w:w="2561" w:type="dxa"/>
            <w:shd w:val="clear" w:color="auto" w:fill="auto"/>
          </w:tcPr>
          <w:p w:rsidR="009311A3" w:rsidRPr="002C0F41" w:rsidRDefault="009311A3" w:rsidP="009311A3">
            <w:pPr>
              <w:pStyle w:val="affffffffffff"/>
              <w:ind w:firstLine="0"/>
              <w:jc w:val="left"/>
              <w:rPr>
                <w:bCs/>
                <w:iCs/>
                <w:sz w:val="20"/>
                <w:szCs w:val="20"/>
              </w:rPr>
            </w:pPr>
            <w:r w:rsidRPr="005770D6">
              <w:rPr>
                <w:bCs/>
                <w:iCs/>
                <w:sz w:val="20"/>
                <w:szCs w:val="20"/>
                <w:lang w:val="ru-RU"/>
              </w:rPr>
              <w:t>Площадь пола, кв. м на 1000 чел.</w:t>
            </w:r>
            <w:r>
              <w:rPr>
                <w:bCs/>
                <w:iCs/>
                <w:sz w:val="20"/>
                <w:szCs w:val="20"/>
                <w:lang w:val="ru-RU"/>
              </w:rPr>
              <w:t xml:space="preserve"> </w:t>
            </w:r>
            <w:r>
              <w:rPr>
                <w:bCs/>
                <w:iCs/>
                <w:sz w:val="20"/>
                <w:szCs w:val="20"/>
              </w:rPr>
              <w:t>[6]</w:t>
            </w:r>
          </w:p>
        </w:tc>
        <w:tc>
          <w:tcPr>
            <w:tcW w:w="2992" w:type="dxa"/>
            <w:shd w:val="clear" w:color="auto" w:fill="auto"/>
          </w:tcPr>
          <w:p w:rsidR="009311A3" w:rsidRPr="005770D6" w:rsidRDefault="009311A3" w:rsidP="009311A3">
            <w:pPr>
              <w:pStyle w:val="affffffffffff"/>
              <w:ind w:firstLine="0"/>
              <w:jc w:val="center"/>
              <w:rPr>
                <w:bCs/>
                <w:iCs/>
                <w:sz w:val="20"/>
                <w:szCs w:val="20"/>
                <w:lang w:val="ru-RU"/>
              </w:rPr>
            </w:pPr>
            <w:r>
              <w:rPr>
                <w:bCs/>
                <w:iCs/>
                <w:sz w:val="20"/>
                <w:szCs w:val="20"/>
                <w:lang w:val="ru-RU"/>
              </w:rPr>
              <w:t>360</w:t>
            </w:r>
          </w:p>
        </w:tc>
      </w:tr>
      <w:tr w:rsidR="009311A3" w:rsidRPr="005770D6" w:rsidTr="009311A3">
        <w:trPr>
          <w:trHeight w:val="30"/>
        </w:trPr>
        <w:tc>
          <w:tcPr>
            <w:tcW w:w="1401" w:type="dxa"/>
            <w:vMerge/>
            <w:shd w:val="clear" w:color="auto" w:fill="auto"/>
          </w:tcPr>
          <w:p w:rsidR="009311A3" w:rsidRPr="005770D6" w:rsidRDefault="009311A3" w:rsidP="009311A3">
            <w:pPr>
              <w:pStyle w:val="affffffffffff"/>
              <w:ind w:firstLine="0"/>
              <w:jc w:val="left"/>
              <w:rPr>
                <w:bCs/>
                <w:iCs/>
                <w:sz w:val="20"/>
                <w:szCs w:val="20"/>
                <w:lang w:val="ru-RU" w:eastAsia="ru-RU"/>
              </w:rPr>
            </w:pPr>
          </w:p>
        </w:tc>
        <w:tc>
          <w:tcPr>
            <w:tcW w:w="2691" w:type="dxa"/>
            <w:shd w:val="clear" w:color="auto" w:fill="auto"/>
          </w:tcPr>
          <w:p w:rsidR="009311A3" w:rsidRPr="005770D6" w:rsidRDefault="009311A3" w:rsidP="009311A3">
            <w:pPr>
              <w:pStyle w:val="affffffffffff"/>
              <w:ind w:firstLine="0"/>
              <w:jc w:val="left"/>
              <w:rPr>
                <w:bCs/>
                <w:iCs/>
                <w:sz w:val="20"/>
                <w:szCs w:val="20"/>
                <w:lang w:val="ru-RU"/>
              </w:rPr>
            </w:pPr>
            <w:r w:rsidRPr="005770D6">
              <w:rPr>
                <w:bCs/>
                <w:iCs/>
                <w:sz w:val="20"/>
                <w:szCs w:val="20"/>
                <w:lang w:val="ru-RU"/>
              </w:rPr>
              <w:t>Расчетный показатель максимально допустимого уровня территориальной доступности</w:t>
            </w:r>
          </w:p>
        </w:tc>
        <w:tc>
          <w:tcPr>
            <w:tcW w:w="2561" w:type="dxa"/>
            <w:shd w:val="clear" w:color="auto" w:fill="auto"/>
          </w:tcPr>
          <w:p w:rsidR="009311A3" w:rsidRPr="005770D6" w:rsidRDefault="009311A3" w:rsidP="009311A3">
            <w:pPr>
              <w:pStyle w:val="affffffffffff"/>
              <w:ind w:firstLine="0"/>
              <w:jc w:val="left"/>
              <w:rPr>
                <w:bCs/>
                <w:iCs/>
                <w:sz w:val="20"/>
                <w:szCs w:val="20"/>
                <w:lang w:val="ru-RU"/>
              </w:rPr>
            </w:pPr>
            <w:r>
              <w:rPr>
                <w:bCs/>
                <w:iCs/>
                <w:sz w:val="20"/>
                <w:szCs w:val="20"/>
                <w:lang w:val="ru-RU"/>
              </w:rPr>
              <w:t>Транспортная доступность, мин.</w:t>
            </w:r>
          </w:p>
        </w:tc>
        <w:tc>
          <w:tcPr>
            <w:tcW w:w="2992" w:type="dxa"/>
            <w:shd w:val="clear" w:color="auto" w:fill="auto"/>
          </w:tcPr>
          <w:p w:rsidR="009311A3" w:rsidRPr="005770D6" w:rsidRDefault="009311A3" w:rsidP="009311A3">
            <w:pPr>
              <w:pStyle w:val="affffffffffff"/>
              <w:ind w:firstLine="0"/>
              <w:jc w:val="center"/>
              <w:rPr>
                <w:bCs/>
                <w:iCs/>
                <w:sz w:val="20"/>
                <w:szCs w:val="20"/>
                <w:lang w:val="ru-RU"/>
              </w:rPr>
            </w:pPr>
            <w:r>
              <w:rPr>
                <w:bCs/>
                <w:iCs/>
                <w:sz w:val="20"/>
                <w:szCs w:val="20"/>
                <w:lang w:val="ru-RU"/>
              </w:rPr>
              <w:t>30</w:t>
            </w:r>
          </w:p>
        </w:tc>
      </w:tr>
      <w:tr w:rsidR="009311A3" w:rsidRPr="005770D6" w:rsidTr="009311A3">
        <w:trPr>
          <w:trHeight w:val="30"/>
        </w:trPr>
        <w:tc>
          <w:tcPr>
            <w:tcW w:w="1401" w:type="dxa"/>
            <w:vMerge w:val="restart"/>
            <w:shd w:val="clear" w:color="auto" w:fill="auto"/>
          </w:tcPr>
          <w:p w:rsidR="009311A3" w:rsidRPr="005770D6" w:rsidRDefault="009311A3" w:rsidP="009311A3">
            <w:pPr>
              <w:pStyle w:val="affffffffffff"/>
              <w:ind w:firstLine="0"/>
              <w:jc w:val="left"/>
              <w:rPr>
                <w:bCs/>
                <w:iCs/>
                <w:sz w:val="20"/>
                <w:szCs w:val="20"/>
                <w:lang w:val="ru-RU" w:eastAsia="ru-RU"/>
              </w:rPr>
            </w:pPr>
            <w:r w:rsidRPr="005770D6">
              <w:rPr>
                <w:bCs/>
                <w:iCs/>
                <w:sz w:val="20"/>
                <w:szCs w:val="20"/>
                <w:lang w:val="ru-RU" w:eastAsia="ru-RU"/>
              </w:rPr>
              <w:t>Плоскостные спортивные сооружения (в том числе стадионы)</w:t>
            </w:r>
          </w:p>
        </w:tc>
        <w:tc>
          <w:tcPr>
            <w:tcW w:w="2691" w:type="dxa"/>
            <w:vMerge w:val="restart"/>
            <w:shd w:val="clear" w:color="auto" w:fill="auto"/>
          </w:tcPr>
          <w:p w:rsidR="009311A3" w:rsidRPr="005770D6" w:rsidRDefault="009311A3" w:rsidP="009311A3">
            <w:pPr>
              <w:pStyle w:val="affffffffffff"/>
              <w:ind w:firstLine="0"/>
              <w:jc w:val="left"/>
              <w:rPr>
                <w:bCs/>
                <w:iCs/>
                <w:sz w:val="20"/>
                <w:szCs w:val="20"/>
                <w:lang w:val="ru-RU"/>
              </w:rPr>
            </w:pPr>
            <w:r w:rsidRPr="005770D6">
              <w:rPr>
                <w:bCs/>
                <w:iCs/>
                <w:sz w:val="20"/>
                <w:szCs w:val="20"/>
                <w:lang w:val="ru-RU"/>
              </w:rPr>
              <w:t>Расчетный показатель минимально допустимого уровня обеспеченности</w:t>
            </w:r>
          </w:p>
        </w:tc>
        <w:tc>
          <w:tcPr>
            <w:tcW w:w="2561" w:type="dxa"/>
            <w:shd w:val="clear" w:color="auto" w:fill="auto"/>
          </w:tcPr>
          <w:p w:rsidR="009311A3" w:rsidRPr="005770D6" w:rsidRDefault="009311A3" w:rsidP="009311A3">
            <w:pPr>
              <w:pStyle w:val="affffffffffff"/>
              <w:ind w:firstLine="0"/>
              <w:jc w:val="left"/>
              <w:rPr>
                <w:bCs/>
                <w:iCs/>
                <w:sz w:val="20"/>
                <w:szCs w:val="20"/>
                <w:lang w:val="ru-RU"/>
              </w:rPr>
            </w:pPr>
            <w:r w:rsidRPr="005770D6">
              <w:rPr>
                <w:bCs/>
                <w:iCs/>
                <w:sz w:val="20"/>
                <w:szCs w:val="20"/>
                <w:lang w:val="ru-RU"/>
              </w:rPr>
              <w:t>Количество стадионов, ед.</w:t>
            </w:r>
          </w:p>
        </w:tc>
        <w:tc>
          <w:tcPr>
            <w:tcW w:w="2992" w:type="dxa"/>
            <w:shd w:val="clear" w:color="auto" w:fill="auto"/>
          </w:tcPr>
          <w:p w:rsidR="009311A3" w:rsidRPr="005770D6" w:rsidRDefault="009311A3" w:rsidP="009311A3">
            <w:pPr>
              <w:pStyle w:val="affffffffffff"/>
              <w:ind w:firstLine="0"/>
              <w:jc w:val="center"/>
              <w:rPr>
                <w:bCs/>
                <w:iCs/>
                <w:sz w:val="20"/>
                <w:szCs w:val="20"/>
                <w:lang w:val="ru-RU"/>
              </w:rPr>
            </w:pPr>
            <w:r w:rsidRPr="005770D6">
              <w:rPr>
                <w:bCs/>
                <w:iCs/>
                <w:sz w:val="20"/>
                <w:szCs w:val="20"/>
                <w:lang w:val="ru-RU"/>
              </w:rPr>
              <w:t>1</w:t>
            </w:r>
          </w:p>
        </w:tc>
      </w:tr>
      <w:tr w:rsidR="009311A3" w:rsidRPr="005770D6" w:rsidTr="009311A3">
        <w:trPr>
          <w:trHeight w:val="30"/>
        </w:trPr>
        <w:tc>
          <w:tcPr>
            <w:tcW w:w="1401" w:type="dxa"/>
            <w:vMerge/>
            <w:shd w:val="clear" w:color="auto" w:fill="auto"/>
          </w:tcPr>
          <w:p w:rsidR="009311A3" w:rsidRPr="005770D6" w:rsidRDefault="009311A3" w:rsidP="009311A3">
            <w:pPr>
              <w:pStyle w:val="affffffffffff"/>
              <w:ind w:firstLine="0"/>
              <w:jc w:val="left"/>
              <w:rPr>
                <w:bCs/>
                <w:iCs/>
                <w:sz w:val="20"/>
                <w:szCs w:val="20"/>
                <w:lang w:val="ru-RU" w:eastAsia="ru-RU"/>
              </w:rPr>
            </w:pPr>
          </w:p>
        </w:tc>
        <w:tc>
          <w:tcPr>
            <w:tcW w:w="2691" w:type="dxa"/>
            <w:vMerge/>
            <w:shd w:val="clear" w:color="auto" w:fill="auto"/>
          </w:tcPr>
          <w:p w:rsidR="009311A3" w:rsidRPr="005770D6" w:rsidRDefault="009311A3" w:rsidP="009311A3">
            <w:pPr>
              <w:pStyle w:val="affffffffffff"/>
              <w:ind w:firstLine="0"/>
              <w:jc w:val="left"/>
              <w:rPr>
                <w:bCs/>
                <w:iCs/>
                <w:sz w:val="20"/>
                <w:szCs w:val="20"/>
                <w:lang w:val="ru-RU"/>
              </w:rPr>
            </w:pPr>
          </w:p>
        </w:tc>
        <w:tc>
          <w:tcPr>
            <w:tcW w:w="2561" w:type="dxa"/>
            <w:shd w:val="clear" w:color="auto" w:fill="auto"/>
          </w:tcPr>
          <w:p w:rsidR="009311A3" w:rsidRPr="005770D6" w:rsidRDefault="009311A3" w:rsidP="009311A3">
            <w:pPr>
              <w:pStyle w:val="affffffffffff"/>
              <w:ind w:firstLine="0"/>
              <w:jc w:val="left"/>
              <w:rPr>
                <w:bCs/>
                <w:iCs/>
                <w:sz w:val="20"/>
                <w:szCs w:val="20"/>
                <w:lang w:val="ru-RU"/>
              </w:rPr>
            </w:pPr>
            <w:r>
              <w:rPr>
                <w:bCs/>
                <w:iCs/>
                <w:sz w:val="20"/>
                <w:szCs w:val="20"/>
                <w:lang w:val="ru-RU"/>
              </w:rPr>
              <w:t>Площадь земельного участка</w:t>
            </w:r>
            <w:r w:rsidRPr="005770D6">
              <w:rPr>
                <w:bCs/>
                <w:iCs/>
                <w:sz w:val="20"/>
                <w:szCs w:val="20"/>
                <w:lang w:val="ru-RU"/>
              </w:rPr>
              <w:t>, кв. м на 1000 чел.</w:t>
            </w:r>
          </w:p>
        </w:tc>
        <w:tc>
          <w:tcPr>
            <w:tcW w:w="2992" w:type="dxa"/>
            <w:shd w:val="clear" w:color="auto" w:fill="auto"/>
          </w:tcPr>
          <w:p w:rsidR="009311A3" w:rsidRPr="005770D6" w:rsidRDefault="009311A3" w:rsidP="009311A3">
            <w:pPr>
              <w:pStyle w:val="affffffffffff"/>
              <w:ind w:firstLine="0"/>
              <w:jc w:val="center"/>
              <w:rPr>
                <w:bCs/>
                <w:iCs/>
                <w:sz w:val="20"/>
                <w:szCs w:val="20"/>
                <w:lang w:val="ru-RU"/>
              </w:rPr>
            </w:pPr>
            <w:r>
              <w:rPr>
                <w:bCs/>
                <w:iCs/>
                <w:sz w:val="20"/>
                <w:szCs w:val="20"/>
                <w:lang w:val="ru-RU"/>
              </w:rPr>
              <w:t>1250</w:t>
            </w:r>
          </w:p>
        </w:tc>
      </w:tr>
      <w:tr w:rsidR="009311A3" w:rsidRPr="005770D6" w:rsidTr="009311A3">
        <w:trPr>
          <w:trHeight w:val="30"/>
        </w:trPr>
        <w:tc>
          <w:tcPr>
            <w:tcW w:w="1401" w:type="dxa"/>
            <w:vMerge/>
            <w:shd w:val="clear" w:color="auto" w:fill="auto"/>
          </w:tcPr>
          <w:p w:rsidR="009311A3" w:rsidRPr="005770D6" w:rsidRDefault="009311A3" w:rsidP="009311A3">
            <w:pPr>
              <w:pStyle w:val="affffffffffff"/>
              <w:ind w:firstLine="0"/>
              <w:jc w:val="left"/>
              <w:rPr>
                <w:bCs/>
                <w:iCs/>
                <w:sz w:val="20"/>
                <w:szCs w:val="20"/>
                <w:lang w:val="ru-RU" w:eastAsia="ru-RU"/>
              </w:rPr>
            </w:pPr>
          </w:p>
        </w:tc>
        <w:tc>
          <w:tcPr>
            <w:tcW w:w="2691" w:type="dxa"/>
            <w:shd w:val="clear" w:color="auto" w:fill="auto"/>
          </w:tcPr>
          <w:p w:rsidR="009311A3" w:rsidRPr="005770D6" w:rsidRDefault="009311A3" w:rsidP="009311A3">
            <w:pPr>
              <w:pStyle w:val="affffffffffff"/>
              <w:ind w:firstLine="0"/>
              <w:jc w:val="left"/>
              <w:rPr>
                <w:bCs/>
                <w:iCs/>
                <w:sz w:val="20"/>
                <w:szCs w:val="20"/>
                <w:lang w:val="ru-RU"/>
              </w:rPr>
            </w:pPr>
            <w:r w:rsidRPr="005770D6">
              <w:rPr>
                <w:bCs/>
                <w:iCs/>
                <w:sz w:val="20"/>
                <w:szCs w:val="20"/>
                <w:lang w:val="ru-RU"/>
              </w:rPr>
              <w:t>Расчетный показатель максимально допустимого уровня территориальной доступности</w:t>
            </w:r>
          </w:p>
        </w:tc>
        <w:tc>
          <w:tcPr>
            <w:tcW w:w="2561" w:type="dxa"/>
            <w:shd w:val="clear" w:color="auto" w:fill="auto"/>
          </w:tcPr>
          <w:p w:rsidR="009311A3" w:rsidRPr="005770D6" w:rsidRDefault="009311A3" w:rsidP="009311A3">
            <w:pPr>
              <w:pStyle w:val="affffffffffff"/>
              <w:ind w:firstLine="0"/>
              <w:jc w:val="left"/>
              <w:rPr>
                <w:bCs/>
                <w:iCs/>
                <w:sz w:val="20"/>
                <w:szCs w:val="20"/>
                <w:lang w:val="ru-RU"/>
              </w:rPr>
            </w:pPr>
            <w:r>
              <w:rPr>
                <w:bCs/>
                <w:iCs/>
                <w:sz w:val="20"/>
                <w:szCs w:val="20"/>
                <w:lang w:val="ru-RU"/>
              </w:rPr>
              <w:t>Пешеходная доступность, мин.</w:t>
            </w:r>
          </w:p>
        </w:tc>
        <w:tc>
          <w:tcPr>
            <w:tcW w:w="2992" w:type="dxa"/>
            <w:shd w:val="clear" w:color="auto" w:fill="auto"/>
          </w:tcPr>
          <w:p w:rsidR="009311A3" w:rsidRPr="005770D6" w:rsidRDefault="009311A3" w:rsidP="009311A3">
            <w:pPr>
              <w:pStyle w:val="affffffffffff"/>
              <w:ind w:firstLine="0"/>
              <w:jc w:val="center"/>
              <w:rPr>
                <w:bCs/>
                <w:iCs/>
                <w:sz w:val="20"/>
                <w:szCs w:val="20"/>
                <w:lang w:val="ru-RU"/>
              </w:rPr>
            </w:pPr>
            <w:r>
              <w:rPr>
                <w:bCs/>
                <w:iCs/>
                <w:sz w:val="20"/>
                <w:szCs w:val="20"/>
                <w:lang w:val="ru-RU"/>
              </w:rPr>
              <w:t>15</w:t>
            </w:r>
          </w:p>
        </w:tc>
      </w:tr>
      <w:tr w:rsidR="009311A3" w:rsidRPr="005770D6" w:rsidTr="009311A3">
        <w:trPr>
          <w:trHeight w:val="30"/>
        </w:trPr>
        <w:tc>
          <w:tcPr>
            <w:tcW w:w="1401" w:type="dxa"/>
            <w:vMerge w:val="restart"/>
            <w:shd w:val="clear" w:color="auto" w:fill="auto"/>
          </w:tcPr>
          <w:p w:rsidR="009311A3" w:rsidRPr="005770D6" w:rsidRDefault="009311A3" w:rsidP="009311A3">
            <w:pPr>
              <w:pStyle w:val="affffffffffff"/>
              <w:ind w:firstLine="0"/>
              <w:jc w:val="left"/>
              <w:rPr>
                <w:bCs/>
                <w:iCs/>
                <w:sz w:val="20"/>
                <w:szCs w:val="20"/>
                <w:lang w:val="ru-RU" w:eastAsia="ru-RU"/>
              </w:rPr>
            </w:pPr>
            <w:r>
              <w:rPr>
                <w:bCs/>
                <w:iCs/>
                <w:sz w:val="20"/>
                <w:szCs w:val="20"/>
                <w:lang w:val="ru-RU" w:eastAsia="ru-RU"/>
              </w:rPr>
              <w:t>П</w:t>
            </w:r>
            <w:r w:rsidRPr="005770D6">
              <w:rPr>
                <w:bCs/>
                <w:iCs/>
                <w:sz w:val="20"/>
                <w:szCs w:val="20"/>
                <w:lang w:val="ru-RU" w:eastAsia="ru-RU"/>
              </w:rPr>
              <w:t>лавательные бассейны</w:t>
            </w:r>
            <w:r w:rsidRPr="0038718A">
              <w:rPr>
                <w:iCs/>
                <w:sz w:val="20"/>
                <w:szCs w:val="20"/>
                <w:lang w:val="ru-RU" w:eastAsia="ru-RU"/>
              </w:rPr>
              <w:t xml:space="preserve"> общего пользования</w:t>
            </w:r>
          </w:p>
        </w:tc>
        <w:tc>
          <w:tcPr>
            <w:tcW w:w="2691" w:type="dxa"/>
            <w:shd w:val="clear" w:color="auto" w:fill="auto"/>
          </w:tcPr>
          <w:p w:rsidR="009311A3" w:rsidRPr="005770D6" w:rsidRDefault="009311A3" w:rsidP="009311A3">
            <w:pPr>
              <w:pStyle w:val="affffffffffff"/>
              <w:ind w:firstLine="0"/>
              <w:jc w:val="left"/>
              <w:rPr>
                <w:bCs/>
                <w:iCs/>
                <w:sz w:val="20"/>
                <w:szCs w:val="20"/>
                <w:lang w:val="ru-RU"/>
              </w:rPr>
            </w:pPr>
            <w:r w:rsidRPr="005770D6">
              <w:rPr>
                <w:bCs/>
                <w:iCs/>
                <w:sz w:val="20"/>
                <w:szCs w:val="20"/>
                <w:lang w:val="ru-RU"/>
              </w:rPr>
              <w:t>Расчетный показатель минимально допустимого уровня обеспеченности</w:t>
            </w:r>
          </w:p>
        </w:tc>
        <w:tc>
          <w:tcPr>
            <w:tcW w:w="2561" w:type="dxa"/>
            <w:shd w:val="clear" w:color="auto" w:fill="auto"/>
          </w:tcPr>
          <w:p w:rsidR="009311A3" w:rsidRPr="005770D6" w:rsidRDefault="009311A3" w:rsidP="009311A3">
            <w:pPr>
              <w:pStyle w:val="affffffffffff"/>
              <w:ind w:firstLine="0"/>
              <w:jc w:val="left"/>
              <w:rPr>
                <w:bCs/>
                <w:iCs/>
                <w:sz w:val="20"/>
                <w:szCs w:val="20"/>
                <w:lang w:val="ru-RU"/>
              </w:rPr>
            </w:pPr>
            <w:r w:rsidRPr="005770D6">
              <w:rPr>
                <w:bCs/>
                <w:iCs/>
                <w:sz w:val="20"/>
                <w:szCs w:val="20"/>
                <w:lang w:val="ru-RU"/>
              </w:rPr>
              <w:t>Площадь зеркала воды, кв. м на 1000 чел.</w:t>
            </w:r>
          </w:p>
        </w:tc>
        <w:tc>
          <w:tcPr>
            <w:tcW w:w="2992" w:type="dxa"/>
            <w:shd w:val="clear" w:color="auto" w:fill="auto"/>
          </w:tcPr>
          <w:p w:rsidR="009311A3" w:rsidRDefault="009311A3" w:rsidP="009311A3">
            <w:pPr>
              <w:pStyle w:val="affffffffffff"/>
              <w:ind w:firstLine="0"/>
              <w:jc w:val="center"/>
              <w:rPr>
                <w:bCs/>
                <w:iCs/>
                <w:sz w:val="20"/>
                <w:szCs w:val="20"/>
                <w:lang w:val="ru-RU"/>
              </w:rPr>
            </w:pPr>
            <w:r>
              <w:rPr>
                <w:bCs/>
                <w:iCs/>
                <w:sz w:val="20"/>
                <w:szCs w:val="20"/>
                <w:lang w:val="ru-RU"/>
              </w:rPr>
              <w:t>25</w:t>
            </w:r>
          </w:p>
        </w:tc>
      </w:tr>
      <w:tr w:rsidR="009311A3" w:rsidRPr="005770D6" w:rsidTr="009311A3">
        <w:trPr>
          <w:trHeight w:val="30"/>
        </w:trPr>
        <w:tc>
          <w:tcPr>
            <w:tcW w:w="1401" w:type="dxa"/>
            <w:vMerge/>
            <w:shd w:val="clear" w:color="auto" w:fill="auto"/>
          </w:tcPr>
          <w:p w:rsidR="009311A3" w:rsidRDefault="009311A3" w:rsidP="009311A3">
            <w:pPr>
              <w:pStyle w:val="affffffffffff"/>
              <w:ind w:firstLine="0"/>
              <w:jc w:val="left"/>
              <w:rPr>
                <w:bCs/>
                <w:iCs/>
                <w:sz w:val="20"/>
                <w:szCs w:val="20"/>
                <w:lang w:val="ru-RU" w:eastAsia="ru-RU"/>
              </w:rPr>
            </w:pPr>
          </w:p>
        </w:tc>
        <w:tc>
          <w:tcPr>
            <w:tcW w:w="2691" w:type="dxa"/>
            <w:shd w:val="clear" w:color="auto" w:fill="auto"/>
          </w:tcPr>
          <w:p w:rsidR="009311A3" w:rsidRPr="005770D6" w:rsidRDefault="009311A3" w:rsidP="009311A3">
            <w:pPr>
              <w:pStyle w:val="affffffffffff"/>
              <w:ind w:firstLine="0"/>
              <w:jc w:val="left"/>
              <w:rPr>
                <w:bCs/>
                <w:iCs/>
                <w:sz w:val="20"/>
                <w:szCs w:val="20"/>
                <w:lang w:val="ru-RU"/>
              </w:rPr>
            </w:pPr>
            <w:r w:rsidRPr="005770D6">
              <w:rPr>
                <w:bCs/>
                <w:iCs/>
                <w:sz w:val="20"/>
                <w:szCs w:val="20"/>
                <w:lang w:val="ru-RU"/>
              </w:rPr>
              <w:t>Расчетный показатель максимально допустимого уровня территориальной доступности</w:t>
            </w:r>
          </w:p>
        </w:tc>
        <w:tc>
          <w:tcPr>
            <w:tcW w:w="2561" w:type="dxa"/>
            <w:shd w:val="clear" w:color="auto" w:fill="auto"/>
          </w:tcPr>
          <w:p w:rsidR="009311A3" w:rsidRPr="005770D6" w:rsidRDefault="009311A3" w:rsidP="009311A3">
            <w:pPr>
              <w:pStyle w:val="affffffffffff"/>
              <w:ind w:firstLine="0"/>
              <w:jc w:val="left"/>
              <w:rPr>
                <w:bCs/>
                <w:iCs/>
                <w:sz w:val="20"/>
                <w:szCs w:val="20"/>
                <w:lang w:val="ru-RU"/>
              </w:rPr>
            </w:pPr>
            <w:r>
              <w:rPr>
                <w:bCs/>
                <w:iCs/>
                <w:sz w:val="20"/>
                <w:szCs w:val="20"/>
                <w:lang w:val="ru-RU"/>
              </w:rPr>
              <w:t>Транспортная доступность, мин.</w:t>
            </w:r>
          </w:p>
        </w:tc>
        <w:tc>
          <w:tcPr>
            <w:tcW w:w="2992" w:type="dxa"/>
            <w:shd w:val="clear" w:color="auto" w:fill="auto"/>
          </w:tcPr>
          <w:p w:rsidR="009311A3" w:rsidRDefault="009311A3" w:rsidP="009311A3">
            <w:pPr>
              <w:pStyle w:val="affffffffffff"/>
              <w:ind w:firstLine="0"/>
              <w:jc w:val="center"/>
              <w:rPr>
                <w:bCs/>
                <w:iCs/>
                <w:sz w:val="20"/>
                <w:szCs w:val="20"/>
                <w:lang w:val="ru-RU"/>
              </w:rPr>
            </w:pPr>
            <w:r>
              <w:rPr>
                <w:bCs/>
                <w:iCs/>
                <w:sz w:val="20"/>
                <w:szCs w:val="20"/>
                <w:lang w:val="ru-RU"/>
              </w:rPr>
              <w:t>30</w:t>
            </w:r>
          </w:p>
        </w:tc>
      </w:tr>
      <w:tr w:rsidR="009311A3" w:rsidRPr="005770D6" w:rsidTr="009311A3">
        <w:trPr>
          <w:trHeight w:val="619"/>
        </w:trPr>
        <w:tc>
          <w:tcPr>
            <w:tcW w:w="9645" w:type="dxa"/>
            <w:gridSpan w:val="4"/>
            <w:shd w:val="clear" w:color="auto" w:fill="auto"/>
          </w:tcPr>
          <w:p w:rsidR="009311A3" w:rsidRPr="005770D6" w:rsidRDefault="009311A3" w:rsidP="009311A3">
            <w:pPr>
              <w:pStyle w:val="Default"/>
              <w:jc w:val="both"/>
              <w:rPr>
                <w:b/>
                <w:iCs/>
                <w:color w:val="auto"/>
                <w:sz w:val="20"/>
                <w:szCs w:val="20"/>
              </w:rPr>
            </w:pPr>
            <w:r w:rsidRPr="005770D6">
              <w:rPr>
                <w:b/>
                <w:iCs/>
                <w:color w:val="auto"/>
                <w:sz w:val="20"/>
                <w:szCs w:val="20"/>
              </w:rPr>
              <w:t>Примечания:</w:t>
            </w:r>
          </w:p>
          <w:p w:rsidR="009311A3" w:rsidRDefault="009311A3" w:rsidP="009311A3">
            <w:pPr>
              <w:pStyle w:val="Default"/>
              <w:jc w:val="both"/>
              <w:rPr>
                <w:bCs/>
                <w:iCs/>
                <w:color w:val="auto"/>
                <w:sz w:val="20"/>
                <w:szCs w:val="20"/>
              </w:rPr>
            </w:pPr>
            <w:r w:rsidRPr="005770D6">
              <w:rPr>
                <w:bCs/>
                <w:iCs/>
                <w:color w:val="auto"/>
                <w:sz w:val="20"/>
                <w:szCs w:val="20"/>
              </w:rPr>
              <w:t xml:space="preserve">1. </w:t>
            </w:r>
            <w:r w:rsidRPr="00E71F8E">
              <w:rPr>
                <w:bCs/>
                <w:iCs/>
                <w:color w:val="auto"/>
                <w:sz w:val="20"/>
                <w:szCs w:val="20"/>
              </w:rPr>
              <w:t>В качестве сетевой единицы необходимо учитывать объекты спорта всех видов и</w:t>
            </w:r>
            <w:r>
              <w:rPr>
                <w:bCs/>
                <w:iCs/>
                <w:color w:val="auto"/>
                <w:sz w:val="20"/>
                <w:szCs w:val="20"/>
              </w:rPr>
              <w:t xml:space="preserve"> </w:t>
            </w:r>
            <w:r w:rsidRPr="00E71F8E">
              <w:rPr>
                <w:bCs/>
                <w:iCs/>
                <w:color w:val="auto"/>
                <w:sz w:val="20"/>
                <w:szCs w:val="20"/>
              </w:rPr>
              <w:t>форм собственности.</w:t>
            </w:r>
          </w:p>
          <w:p w:rsidR="009311A3" w:rsidRDefault="009311A3" w:rsidP="009311A3">
            <w:pPr>
              <w:pStyle w:val="Default"/>
              <w:jc w:val="both"/>
              <w:rPr>
                <w:bCs/>
                <w:iCs/>
                <w:color w:val="auto"/>
                <w:sz w:val="20"/>
                <w:szCs w:val="20"/>
              </w:rPr>
            </w:pPr>
            <w:r w:rsidRPr="005C4619">
              <w:rPr>
                <w:bCs/>
                <w:iCs/>
                <w:color w:val="auto"/>
                <w:sz w:val="20"/>
                <w:szCs w:val="20"/>
              </w:rPr>
              <w:t xml:space="preserve">2. </w:t>
            </w:r>
            <w:r w:rsidRPr="00CF1F4B">
              <w:rPr>
                <w:bCs/>
                <w:iCs/>
                <w:color w:val="auto"/>
                <w:sz w:val="20"/>
                <w:szCs w:val="20"/>
              </w:rPr>
              <w:t xml:space="preserve">Размещение спортивной инфраструктуры в </w:t>
            </w:r>
            <w:r>
              <w:rPr>
                <w:bCs/>
                <w:iCs/>
                <w:color w:val="auto"/>
                <w:sz w:val="20"/>
                <w:szCs w:val="20"/>
              </w:rPr>
              <w:t xml:space="preserve">поселке </w:t>
            </w:r>
            <w:proofErr w:type="spellStart"/>
            <w:r>
              <w:rPr>
                <w:bCs/>
                <w:iCs/>
                <w:color w:val="auto"/>
                <w:sz w:val="20"/>
                <w:szCs w:val="20"/>
              </w:rPr>
              <w:t>Верхнеказымский</w:t>
            </w:r>
            <w:proofErr w:type="spellEnd"/>
            <w:r w:rsidRPr="00CF1F4B">
              <w:rPr>
                <w:bCs/>
                <w:iCs/>
                <w:color w:val="auto"/>
                <w:sz w:val="20"/>
                <w:szCs w:val="20"/>
              </w:rPr>
              <w:t>, исходя из численности постоянного населения, необходимо осуществлять с</w:t>
            </w:r>
            <w:r>
              <w:rPr>
                <w:bCs/>
                <w:iCs/>
                <w:color w:val="auto"/>
                <w:sz w:val="20"/>
                <w:szCs w:val="20"/>
              </w:rPr>
              <w:t xml:space="preserve"> </w:t>
            </w:r>
            <w:r w:rsidRPr="00CF1F4B">
              <w:rPr>
                <w:bCs/>
                <w:iCs/>
                <w:color w:val="auto"/>
                <w:sz w:val="20"/>
                <w:szCs w:val="20"/>
              </w:rPr>
              <w:t>учетом пункта 2</w:t>
            </w:r>
            <w:r>
              <w:rPr>
                <w:bCs/>
                <w:iCs/>
                <w:color w:val="auto"/>
                <w:sz w:val="20"/>
                <w:szCs w:val="20"/>
              </w:rPr>
              <w:t xml:space="preserve"> п</w:t>
            </w:r>
            <w:r w:rsidRPr="00CF1F4B">
              <w:rPr>
                <w:bCs/>
                <w:iCs/>
                <w:color w:val="auto"/>
                <w:sz w:val="20"/>
                <w:szCs w:val="20"/>
              </w:rPr>
              <w:t>риложения</w:t>
            </w:r>
            <w:r>
              <w:rPr>
                <w:bCs/>
                <w:iCs/>
                <w:color w:val="auto"/>
                <w:sz w:val="20"/>
                <w:szCs w:val="20"/>
              </w:rPr>
              <w:t xml:space="preserve"> </w:t>
            </w:r>
            <w:r w:rsidRPr="00CF1F4B">
              <w:rPr>
                <w:bCs/>
                <w:iCs/>
                <w:color w:val="auto"/>
                <w:sz w:val="20"/>
                <w:szCs w:val="20"/>
              </w:rPr>
              <w:t>к</w:t>
            </w:r>
            <w:r>
              <w:rPr>
                <w:bCs/>
                <w:iCs/>
                <w:color w:val="auto"/>
                <w:sz w:val="20"/>
                <w:szCs w:val="20"/>
              </w:rPr>
              <w:t xml:space="preserve"> </w:t>
            </w:r>
            <w:r w:rsidRPr="00CF1F4B">
              <w:rPr>
                <w:bCs/>
                <w:iCs/>
                <w:color w:val="auto"/>
                <w:sz w:val="20"/>
                <w:szCs w:val="20"/>
              </w:rPr>
              <w:t xml:space="preserve">приказу Министерства спорта Российской Федерации от19.08.2021 </w:t>
            </w:r>
            <w:r>
              <w:rPr>
                <w:bCs/>
                <w:iCs/>
                <w:color w:val="auto"/>
                <w:sz w:val="20"/>
                <w:szCs w:val="20"/>
              </w:rPr>
              <w:t>№</w:t>
            </w:r>
            <w:r w:rsidRPr="00CF1F4B">
              <w:rPr>
                <w:bCs/>
                <w:iCs/>
                <w:color w:val="auto"/>
                <w:sz w:val="20"/>
                <w:szCs w:val="20"/>
              </w:rPr>
              <w:t xml:space="preserve"> 649 </w:t>
            </w:r>
            <w:r>
              <w:rPr>
                <w:bCs/>
                <w:iCs/>
                <w:color w:val="auto"/>
                <w:sz w:val="20"/>
                <w:szCs w:val="20"/>
              </w:rPr>
              <w:t>«</w:t>
            </w:r>
            <w:r w:rsidRPr="00CF1F4B">
              <w:rPr>
                <w:bCs/>
                <w:iCs/>
                <w:color w:val="auto"/>
                <w:sz w:val="20"/>
                <w:szCs w:val="20"/>
              </w:rPr>
              <w:t>О рекомендованных нормативах и нормах обеспеченности населения</w:t>
            </w:r>
            <w:r>
              <w:rPr>
                <w:bCs/>
                <w:iCs/>
                <w:color w:val="auto"/>
                <w:sz w:val="20"/>
                <w:szCs w:val="20"/>
              </w:rPr>
              <w:t xml:space="preserve"> </w:t>
            </w:r>
            <w:r w:rsidRPr="00CF1F4B">
              <w:rPr>
                <w:bCs/>
                <w:iCs/>
                <w:color w:val="auto"/>
                <w:sz w:val="20"/>
                <w:szCs w:val="20"/>
              </w:rPr>
              <w:t>объектами спортивной инфраструктуры</w:t>
            </w:r>
            <w:r>
              <w:rPr>
                <w:bCs/>
                <w:iCs/>
                <w:color w:val="auto"/>
                <w:sz w:val="20"/>
                <w:szCs w:val="20"/>
              </w:rPr>
              <w:t>».</w:t>
            </w:r>
          </w:p>
          <w:p w:rsidR="009311A3" w:rsidRDefault="009311A3" w:rsidP="009311A3">
            <w:pPr>
              <w:pStyle w:val="Default"/>
              <w:jc w:val="both"/>
              <w:rPr>
                <w:bCs/>
                <w:iCs/>
                <w:color w:val="auto"/>
                <w:sz w:val="20"/>
                <w:szCs w:val="20"/>
              </w:rPr>
            </w:pPr>
            <w:r>
              <w:rPr>
                <w:bCs/>
                <w:iCs/>
                <w:color w:val="auto"/>
                <w:sz w:val="20"/>
                <w:szCs w:val="20"/>
              </w:rPr>
              <w:t>3</w:t>
            </w:r>
            <w:r w:rsidRPr="005770D6">
              <w:rPr>
                <w:bCs/>
                <w:iCs/>
                <w:color w:val="auto"/>
                <w:sz w:val="20"/>
                <w:szCs w:val="20"/>
              </w:rPr>
              <w:t>. Решения о видах создаваемых спортивных объектов органы местного самоуправления принимают самостоятельно, исходя из предпочтений местного населения, имеющихся финансовых ресурсов, включая внебюджетные источники финансирования, наличия предложений от субъектов предпринимательской деятельности в рамках государственно-частного партнерства.</w:t>
            </w:r>
          </w:p>
          <w:p w:rsidR="009311A3" w:rsidRDefault="009311A3" w:rsidP="009311A3">
            <w:pPr>
              <w:pStyle w:val="Default"/>
              <w:jc w:val="both"/>
              <w:rPr>
                <w:iCs/>
                <w:sz w:val="20"/>
                <w:szCs w:val="20"/>
              </w:rPr>
            </w:pPr>
            <w:r>
              <w:rPr>
                <w:bCs/>
                <w:iCs/>
                <w:color w:val="auto"/>
                <w:sz w:val="20"/>
                <w:szCs w:val="20"/>
              </w:rPr>
              <w:t xml:space="preserve">4. </w:t>
            </w:r>
            <w:r w:rsidRPr="0038718A">
              <w:rPr>
                <w:iCs/>
                <w:sz w:val="20"/>
                <w:szCs w:val="20"/>
              </w:rPr>
              <w:t xml:space="preserve">При расчете потребности населения в спортивных сооружениях рекомендуется учитывать сооружения регионального значения (при наличии) и местного значения </w:t>
            </w:r>
            <w:r>
              <w:rPr>
                <w:iCs/>
                <w:sz w:val="20"/>
                <w:szCs w:val="20"/>
              </w:rPr>
              <w:t>муниципального района</w:t>
            </w:r>
            <w:r w:rsidRPr="0038718A">
              <w:rPr>
                <w:iCs/>
                <w:sz w:val="20"/>
                <w:szCs w:val="20"/>
              </w:rPr>
              <w:t>.</w:t>
            </w:r>
          </w:p>
          <w:p w:rsidR="009311A3" w:rsidRPr="005770D6" w:rsidRDefault="009311A3" w:rsidP="009311A3">
            <w:pPr>
              <w:pStyle w:val="Default"/>
              <w:jc w:val="both"/>
              <w:rPr>
                <w:bCs/>
                <w:iCs/>
                <w:color w:val="auto"/>
                <w:sz w:val="20"/>
                <w:szCs w:val="20"/>
              </w:rPr>
            </w:pPr>
            <w:r>
              <w:rPr>
                <w:bCs/>
                <w:iCs/>
                <w:color w:val="auto"/>
                <w:sz w:val="20"/>
                <w:szCs w:val="20"/>
              </w:rPr>
              <w:t xml:space="preserve">5. </w:t>
            </w:r>
            <w:r w:rsidRPr="005770D6">
              <w:rPr>
                <w:bCs/>
                <w:iCs/>
                <w:color w:val="auto"/>
                <w:sz w:val="20"/>
                <w:szCs w:val="20"/>
              </w:rPr>
              <w:t>Физкультурно-спортивные сооружения сети общего пользования следует, как правило, объединять со спортивными объектами общеобразовательных школ и других учебных заведений, учреждений отдыха и культуры с возможным сокращением территории.</w:t>
            </w:r>
          </w:p>
          <w:p w:rsidR="009311A3" w:rsidRPr="005770D6" w:rsidRDefault="009311A3" w:rsidP="009311A3">
            <w:pPr>
              <w:pStyle w:val="Default"/>
              <w:jc w:val="both"/>
              <w:rPr>
                <w:bCs/>
                <w:iCs/>
                <w:color w:val="auto"/>
                <w:sz w:val="20"/>
                <w:szCs w:val="20"/>
              </w:rPr>
            </w:pPr>
            <w:r>
              <w:rPr>
                <w:bCs/>
                <w:iCs/>
                <w:color w:val="auto"/>
                <w:sz w:val="20"/>
                <w:szCs w:val="20"/>
              </w:rPr>
              <w:t>6</w:t>
            </w:r>
            <w:r w:rsidRPr="005770D6">
              <w:rPr>
                <w:bCs/>
                <w:iCs/>
                <w:color w:val="auto"/>
                <w:sz w:val="20"/>
                <w:szCs w:val="20"/>
              </w:rPr>
              <w:t>. Нормы расчета залов необходимо принимать с учетом минимальной вместимости объектов по технологическим требованиям</w:t>
            </w:r>
          </w:p>
        </w:tc>
      </w:tr>
    </w:tbl>
    <w:p w:rsidR="009311A3" w:rsidRPr="00CF3B38" w:rsidRDefault="009311A3" w:rsidP="009311A3">
      <w:pPr>
        <w:keepNext/>
        <w:spacing w:before="120"/>
        <w:jc w:val="right"/>
        <w:rPr>
          <w:bCs/>
          <w:iCs/>
        </w:rPr>
      </w:pPr>
      <w:r w:rsidRPr="00CF3B38">
        <w:rPr>
          <w:bCs/>
          <w:iCs/>
        </w:rPr>
        <w:t>Таблица 1.</w:t>
      </w:r>
      <w:r>
        <w:rPr>
          <w:bCs/>
          <w:iCs/>
        </w:rPr>
        <w:t>4</w:t>
      </w:r>
    </w:p>
    <w:p w:rsidR="009311A3" w:rsidRPr="00313B3B" w:rsidRDefault="009311A3" w:rsidP="00313B3B">
      <w:pPr>
        <w:pStyle w:val="5"/>
        <w:keepNext/>
        <w:numPr>
          <w:ilvl w:val="0"/>
          <w:numId w:val="0"/>
        </w:numPr>
        <w:spacing w:after="240" w:line="276" w:lineRule="auto"/>
        <w:ind w:left="567"/>
        <w:jc w:val="center"/>
        <w:rPr>
          <w:i w:val="0"/>
          <w:sz w:val="24"/>
          <w:szCs w:val="24"/>
        </w:rPr>
      </w:pPr>
      <w:r w:rsidRPr="00313B3B">
        <w:rPr>
          <w:i w:val="0"/>
          <w:sz w:val="24"/>
          <w:szCs w:val="24"/>
        </w:rPr>
        <w:t>Объекты местного значения сельского поселения в области культуры и искусства</w:t>
      </w:r>
    </w:p>
    <w:tbl>
      <w:tblPr>
        <w:tblStyle w:val="aff7"/>
        <w:tblW w:w="9605"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CellMar>
          <w:left w:w="28" w:type="dxa"/>
          <w:right w:w="28" w:type="dxa"/>
        </w:tblCellMar>
        <w:tblLook w:val="04A0" w:firstRow="1" w:lastRow="0" w:firstColumn="1" w:lastColumn="0" w:noHBand="0" w:noVBand="1"/>
      </w:tblPr>
      <w:tblGrid>
        <w:gridCol w:w="1691"/>
        <w:gridCol w:w="3402"/>
        <w:gridCol w:w="2797"/>
        <w:gridCol w:w="1715"/>
      </w:tblGrid>
      <w:tr w:rsidR="009311A3" w:rsidRPr="00CF3B38" w:rsidTr="009311A3">
        <w:trPr>
          <w:cantSplit/>
          <w:tblHeader/>
        </w:trPr>
        <w:tc>
          <w:tcPr>
            <w:tcW w:w="1691" w:type="dxa"/>
            <w:shd w:val="clear" w:color="auto" w:fill="auto"/>
          </w:tcPr>
          <w:p w:rsidR="009311A3" w:rsidRPr="00CF3B38" w:rsidRDefault="009311A3" w:rsidP="009311A3">
            <w:pPr>
              <w:pStyle w:val="affffffffffff"/>
              <w:spacing w:after="20"/>
              <w:ind w:firstLine="0"/>
              <w:jc w:val="center"/>
              <w:rPr>
                <w:b/>
                <w:iCs/>
                <w:sz w:val="20"/>
                <w:szCs w:val="20"/>
                <w:lang w:val="ru-RU"/>
              </w:rPr>
            </w:pPr>
            <w:r w:rsidRPr="00CF3B38">
              <w:rPr>
                <w:b/>
                <w:iCs/>
                <w:sz w:val="20"/>
                <w:szCs w:val="20"/>
                <w:lang w:val="ru-RU"/>
              </w:rPr>
              <w:t>Наименование вида объекта</w:t>
            </w:r>
          </w:p>
        </w:tc>
        <w:tc>
          <w:tcPr>
            <w:tcW w:w="3402" w:type="dxa"/>
            <w:shd w:val="clear" w:color="auto" w:fill="auto"/>
          </w:tcPr>
          <w:p w:rsidR="009311A3" w:rsidRPr="00CF3B38" w:rsidRDefault="009311A3" w:rsidP="009311A3">
            <w:pPr>
              <w:pStyle w:val="affffffffffff"/>
              <w:spacing w:after="20"/>
              <w:ind w:firstLine="0"/>
              <w:jc w:val="center"/>
              <w:rPr>
                <w:b/>
                <w:iCs/>
                <w:sz w:val="20"/>
                <w:szCs w:val="20"/>
                <w:lang w:val="ru-RU"/>
              </w:rPr>
            </w:pPr>
            <w:r w:rsidRPr="00CF3B38">
              <w:rPr>
                <w:b/>
                <w:iCs/>
                <w:sz w:val="20"/>
                <w:szCs w:val="20"/>
                <w:lang w:val="ru-RU"/>
              </w:rPr>
              <w:t>Тип расчетного показателя</w:t>
            </w:r>
          </w:p>
        </w:tc>
        <w:tc>
          <w:tcPr>
            <w:tcW w:w="2797" w:type="dxa"/>
            <w:shd w:val="clear" w:color="auto" w:fill="auto"/>
          </w:tcPr>
          <w:p w:rsidR="009311A3" w:rsidRPr="00CF3B38" w:rsidRDefault="009311A3" w:rsidP="009311A3">
            <w:pPr>
              <w:pStyle w:val="affffffffffff"/>
              <w:spacing w:after="20"/>
              <w:ind w:firstLine="0"/>
              <w:jc w:val="center"/>
              <w:rPr>
                <w:b/>
                <w:iCs/>
                <w:sz w:val="20"/>
                <w:szCs w:val="20"/>
                <w:lang w:val="ru-RU"/>
              </w:rPr>
            </w:pPr>
            <w:r w:rsidRPr="00CF3B38">
              <w:rPr>
                <w:b/>
                <w:iCs/>
                <w:sz w:val="20"/>
                <w:szCs w:val="20"/>
                <w:lang w:val="ru-RU"/>
              </w:rPr>
              <w:t>Наименование расчетного показателя, единица измерения</w:t>
            </w:r>
          </w:p>
        </w:tc>
        <w:tc>
          <w:tcPr>
            <w:tcW w:w="1701" w:type="dxa"/>
            <w:shd w:val="clear" w:color="auto" w:fill="auto"/>
          </w:tcPr>
          <w:p w:rsidR="009311A3" w:rsidRPr="00CF3B38" w:rsidRDefault="009311A3" w:rsidP="009311A3">
            <w:pPr>
              <w:pStyle w:val="affffffffffff"/>
              <w:spacing w:after="20"/>
              <w:ind w:firstLine="0"/>
              <w:jc w:val="center"/>
              <w:rPr>
                <w:b/>
                <w:iCs/>
                <w:sz w:val="20"/>
                <w:szCs w:val="20"/>
                <w:lang w:val="ru-RU"/>
              </w:rPr>
            </w:pPr>
            <w:r w:rsidRPr="00CF3B38">
              <w:rPr>
                <w:b/>
                <w:iCs/>
                <w:sz w:val="20"/>
                <w:szCs w:val="20"/>
                <w:lang w:val="ru-RU"/>
              </w:rPr>
              <w:t>Значение расчетного показателя</w:t>
            </w:r>
          </w:p>
        </w:tc>
      </w:tr>
      <w:tr w:rsidR="009311A3" w:rsidRPr="00CF3B38" w:rsidTr="009311A3">
        <w:trPr>
          <w:cantSplit/>
        </w:trPr>
        <w:tc>
          <w:tcPr>
            <w:tcW w:w="1691" w:type="dxa"/>
            <w:vMerge w:val="restart"/>
            <w:shd w:val="clear" w:color="auto" w:fill="auto"/>
          </w:tcPr>
          <w:p w:rsidR="009311A3" w:rsidRPr="00CF3B38" w:rsidRDefault="009311A3" w:rsidP="009311A3">
            <w:pPr>
              <w:pStyle w:val="affffffffffff"/>
              <w:spacing w:after="20"/>
              <w:ind w:firstLine="0"/>
              <w:jc w:val="left"/>
              <w:rPr>
                <w:iCs/>
                <w:sz w:val="20"/>
                <w:szCs w:val="20"/>
                <w:lang w:val="ru-RU"/>
              </w:rPr>
            </w:pPr>
            <w:r>
              <w:rPr>
                <w:iCs/>
                <w:sz w:val="20"/>
                <w:szCs w:val="20"/>
                <w:lang w:val="ru-RU"/>
              </w:rPr>
              <w:t>Общедоступная библиотека с детским отделением</w:t>
            </w:r>
          </w:p>
        </w:tc>
        <w:tc>
          <w:tcPr>
            <w:tcW w:w="3402" w:type="dxa"/>
            <w:shd w:val="clear" w:color="auto" w:fill="auto"/>
          </w:tcPr>
          <w:p w:rsidR="009311A3" w:rsidRPr="00CF3B38" w:rsidRDefault="009311A3" w:rsidP="009311A3">
            <w:pPr>
              <w:pStyle w:val="affffffffffff"/>
              <w:spacing w:after="20"/>
              <w:ind w:firstLine="0"/>
              <w:jc w:val="left"/>
              <w:rPr>
                <w:iCs/>
                <w:sz w:val="20"/>
                <w:szCs w:val="20"/>
                <w:lang w:val="ru-RU"/>
              </w:rPr>
            </w:pPr>
            <w:r w:rsidRPr="00CF3B38">
              <w:rPr>
                <w:iCs/>
                <w:sz w:val="20"/>
                <w:szCs w:val="20"/>
                <w:lang w:val="ru-RU"/>
              </w:rPr>
              <w:t>Расчетный показатель минимально допустимого уровня обеспеченности</w:t>
            </w:r>
          </w:p>
        </w:tc>
        <w:tc>
          <w:tcPr>
            <w:tcW w:w="2797" w:type="dxa"/>
            <w:shd w:val="clear" w:color="auto" w:fill="auto"/>
          </w:tcPr>
          <w:p w:rsidR="009311A3" w:rsidRPr="00CF3B38" w:rsidRDefault="009311A3" w:rsidP="009311A3">
            <w:pPr>
              <w:pStyle w:val="affffffffffff"/>
              <w:spacing w:after="20"/>
              <w:ind w:firstLine="0"/>
              <w:jc w:val="left"/>
              <w:rPr>
                <w:iCs/>
                <w:sz w:val="20"/>
                <w:szCs w:val="20"/>
                <w:lang w:val="ru-RU"/>
              </w:rPr>
            </w:pPr>
            <w:r w:rsidRPr="00CF3B38">
              <w:rPr>
                <w:iCs/>
                <w:sz w:val="20"/>
                <w:szCs w:val="20"/>
                <w:lang w:val="ru-RU"/>
              </w:rPr>
              <w:t xml:space="preserve">Количество объектов на </w:t>
            </w:r>
            <w:r>
              <w:rPr>
                <w:iCs/>
                <w:sz w:val="20"/>
                <w:szCs w:val="20"/>
                <w:lang w:val="ru-RU"/>
              </w:rPr>
              <w:t>поселение</w:t>
            </w:r>
            <w:r w:rsidRPr="00CF3B38">
              <w:rPr>
                <w:iCs/>
                <w:sz w:val="20"/>
                <w:szCs w:val="20"/>
                <w:lang w:val="ru-RU"/>
              </w:rPr>
              <w:t>, ед.</w:t>
            </w:r>
          </w:p>
        </w:tc>
        <w:tc>
          <w:tcPr>
            <w:tcW w:w="1701" w:type="dxa"/>
            <w:shd w:val="clear" w:color="auto" w:fill="auto"/>
          </w:tcPr>
          <w:p w:rsidR="009311A3" w:rsidRPr="00CF3B38" w:rsidRDefault="009311A3" w:rsidP="009311A3">
            <w:pPr>
              <w:pStyle w:val="affffffffffff"/>
              <w:spacing w:after="20"/>
              <w:ind w:firstLine="0"/>
              <w:jc w:val="center"/>
              <w:rPr>
                <w:iCs/>
                <w:sz w:val="20"/>
                <w:szCs w:val="20"/>
                <w:lang w:val="ru-RU"/>
              </w:rPr>
            </w:pPr>
            <w:r w:rsidRPr="00CF3B38">
              <w:rPr>
                <w:iCs/>
                <w:sz w:val="20"/>
                <w:szCs w:val="20"/>
                <w:lang w:val="ru-RU"/>
              </w:rPr>
              <w:t>1</w:t>
            </w:r>
          </w:p>
        </w:tc>
      </w:tr>
      <w:tr w:rsidR="009311A3" w:rsidRPr="00CF3B38" w:rsidTr="009311A3">
        <w:trPr>
          <w:cantSplit/>
        </w:trPr>
        <w:tc>
          <w:tcPr>
            <w:tcW w:w="1691" w:type="dxa"/>
            <w:vMerge/>
            <w:shd w:val="clear" w:color="auto" w:fill="auto"/>
          </w:tcPr>
          <w:p w:rsidR="009311A3" w:rsidRPr="00CF3B38" w:rsidRDefault="009311A3" w:rsidP="009311A3">
            <w:pPr>
              <w:pStyle w:val="affffffffffff"/>
              <w:spacing w:after="20"/>
              <w:ind w:firstLine="0"/>
              <w:jc w:val="left"/>
              <w:rPr>
                <w:iCs/>
                <w:sz w:val="20"/>
                <w:szCs w:val="20"/>
                <w:lang w:val="ru-RU"/>
              </w:rPr>
            </w:pPr>
          </w:p>
        </w:tc>
        <w:tc>
          <w:tcPr>
            <w:tcW w:w="3402" w:type="dxa"/>
            <w:shd w:val="clear" w:color="auto" w:fill="auto"/>
          </w:tcPr>
          <w:p w:rsidR="009311A3" w:rsidRPr="00CF3B38" w:rsidRDefault="009311A3" w:rsidP="009311A3">
            <w:pPr>
              <w:pStyle w:val="affffffffffff"/>
              <w:spacing w:after="20"/>
              <w:ind w:firstLine="0"/>
              <w:jc w:val="left"/>
              <w:rPr>
                <w:iCs/>
                <w:sz w:val="20"/>
                <w:szCs w:val="20"/>
                <w:lang w:val="ru-RU"/>
              </w:rPr>
            </w:pPr>
            <w:r w:rsidRPr="00CF3B38">
              <w:rPr>
                <w:iCs/>
                <w:sz w:val="20"/>
                <w:szCs w:val="20"/>
                <w:lang w:val="ru-RU"/>
              </w:rPr>
              <w:t>Расчетный показатель максимально допустимого уровня территориальной доступности</w:t>
            </w:r>
          </w:p>
        </w:tc>
        <w:tc>
          <w:tcPr>
            <w:tcW w:w="2797" w:type="dxa"/>
            <w:shd w:val="clear" w:color="auto" w:fill="auto"/>
          </w:tcPr>
          <w:p w:rsidR="009311A3" w:rsidRPr="00CF3B38" w:rsidRDefault="009311A3" w:rsidP="009311A3">
            <w:pPr>
              <w:pStyle w:val="affffffffffff"/>
              <w:spacing w:after="20"/>
              <w:ind w:firstLine="0"/>
              <w:jc w:val="left"/>
              <w:rPr>
                <w:iCs/>
                <w:sz w:val="20"/>
                <w:szCs w:val="20"/>
                <w:lang w:val="ru-RU"/>
              </w:rPr>
            </w:pPr>
            <w:r w:rsidRPr="00CF3B38">
              <w:rPr>
                <w:iCs/>
                <w:sz w:val="20"/>
                <w:szCs w:val="20"/>
                <w:lang w:val="ru-RU"/>
              </w:rPr>
              <w:t xml:space="preserve">Транспортная доступность, </w:t>
            </w:r>
            <w:r>
              <w:rPr>
                <w:iCs/>
                <w:sz w:val="20"/>
                <w:szCs w:val="20"/>
                <w:lang w:val="ru-RU"/>
              </w:rPr>
              <w:t>мин.</w:t>
            </w:r>
          </w:p>
        </w:tc>
        <w:tc>
          <w:tcPr>
            <w:tcW w:w="1701" w:type="dxa"/>
            <w:shd w:val="clear" w:color="auto" w:fill="auto"/>
          </w:tcPr>
          <w:p w:rsidR="009311A3" w:rsidRPr="00CF3B38" w:rsidRDefault="009311A3" w:rsidP="009311A3">
            <w:pPr>
              <w:pStyle w:val="affffffffffff"/>
              <w:spacing w:after="20"/>
              <w:ind w:firstLine="0"/>
              <w:jc w:val="center"/>
              <w:rPr>
                <w:iCs/>
                <w:sz w:val="20"/>
                <w:szCs w:val="20"/>
                <w:lang w:val="ru-RU"/>
              </w:rPr>
            </w:pPr>
            <w:r>
              <w:rPr>
                <w:iCs/>
                <w:sz w:val="20"/>
                <w:szCs w:val="20"/>
                <w:lang w:val="ru-RU"/>
              </w:rPr>
              <w:t>30</w:t>
            </w:r>
          </w:p>
        </w:tc>
      </w:tr>
      <w:tr w:rsidR="009311A3" w:rsidRPr="00CF3B38" w:rsidTr="009311A3">
        <w:trPr>
          <w:cantSplit/>
        </w:trPr>
        <w:tc>
          <w:tcPr>
            <w:tcW w:w="1691" w:type="dxa"/>
            <w:vMerge w:val="restart"/>
            <w:shd w:val="clear" w:color="auto" w:fill="auto"/>
          </w:tcPr>
          <w:p w:rsidR="009311A3" w:rsidRPr="00CF3B38" w:rsidRDefault="009311A3" w:rsidP="009311A3">
            <w:pPr>
              <w:pStyle w:val="affffffffffff"/>
              <w:spacing w:after="20"/>
              <w:ind w:firstLine="0"/>
              <w:jc w:val="left"/>
              <w:rPr>
                <w:iCs/>
                <w:sz w:val="20"/>
                <w:szCs w:val="20"/>
                <w:lang w:val="ru-RU"/>
              </w:rPr>
            </w:pPr>
            <w:r w:rsidRPr="00CF3B38">
              <w:rPr>
                <w:iCs/>
                <w:sz w:val="20"/>
                <w:szCs w:val="20"/>
                <w:lang w:val="ru-RU"/>
              </w:rPr>
              <w:t>Точка доступа к полнотекстовым информационным ресурсам</w:t>
            </w:r>
          </w:p>
        </w:tc>
        <w:tc>
          <w:tcPr>
            <w:tcW w:w="3402" w:type="dxa"/>
            <w:shd w:val="clear" w:color="auto" w:fill="auto"/>
          </w:tcPr>
          <w:p w:rsidR="009311A3" w:rsidRPr="00CF3B38" w:rsidRDefault="009311A3" w:rsidP="009311A3">
            <w:pPr>
              <w:pStyle w:val="affffffffffff"/>
              <w:spacing w:after="20"/>
              <w:ind w:firstLine="0"/>
              <w:jc w:val="left"/>
              <w:rPr>
                <w:iCs/>
                <w:sz w:val="20"/>
                <w:szCs w:val="20"/>
                <w:lang w:val="ru-RU"/>
              </w:rPr>
            </w:pPr>
            <w:r w:rsidRPr="00CF3B38">
              <w:rPr>
                <w:iCs/>
                <w:sz w:val="20"/>
                <w:szCs w:val="20"/>
                <w:lang w:val="ru-RU"/>
              </w:rPr>
              <w:t>Расчетный показатель минимально допустимого уровня обеспеченности</w:t>
            </w:r>
          </w:p>
        </w:tc>
        <w:tc>
          <w:tcPr>
            <w:tcW w:w="2797" w:type="dxa"/>
            <w:shd w:val="clear" w:color="auto" w:fill="auto"/>
          </w:tcPr>
          <w:p w:rsidR="009311A3" w:rsidRPr="00CF3B38" w:rsidRDefault="009311A3" w:rsidP="009311A3">
            <w:pPr>
              <w:pStyle w:val="affffffffffff"/>
              <w:spacing w:after="20"/>
              <w:ind w:firstLine="0"/>
              <w:jc w:val="left"/>
              <w:rPr>
                <w:iCs/>
                <w:sz w:val="20"/>
                <w:szCs w:val="20"/>
                <w:lang w:val="ru-RU"/>
              </w:rPr>
            </w:pPr>
            <w:r w:rsidRPr="00CF3B38">
              <w:rPr>
                <w:iCs/>
                <w:sz w:val="20"/>
                <w:szCs w:val="20"/>
                <w:lang w:val="ru-RU"/>
              </w:rPr>
              <w:t xml:space="preserve">Количество объектов на </w:t>
            </w:r>
            <w:r>
              <w:rPr>
                <w:iCs/>
                <w:sz w:val="20"/>
                <w:szCs w:val="20"/>
                <w:lang w:val="ru-RU"/>
              </w:rPr>
              <w:t>поселение</w:t>
            </w:r>
            <w:r w:rsidRPr="00CF3B38">
              <w:rPr>
                <w:iCs/>
                <w:sz w:val="20"/>
                <w:szCs w:val="20"/>
                <w:lang w:val="ru-RU"/>
              </w:rPr>
              <w:t>, ед.</w:t>
            </w:r>
          </w:p>
        </w:tc>
        <w:tc>
          <w:tcPr>
            <w:tcW w:w="1701" w:type="dxa"/>
            <w:shd w:val="clear" w:color="auto" w:fill="auto"/>
          </w:tcPr>
          <w:p w:rsidR="009311A3" w:rsidRPr="00CF3B38" w:rsidRDefault="009311A3" w:rsidP="009311A3">
            <w:pPr>
              <w:pStyle w:val="affffffffffff"/>
              <w:spacing w:after="20"/>
              <w:ind w:firstLine="0"/>
              <w:jc w:val="center"/>
              <w:rPr>
                <w:iCs/>
                <w:sz w:val="20"/>
                <w:szCs w:val="20"/>
                <w:lang w:val="ru-RU"/>
              </w:rPr>
            </w:pPr>
            <w:r w:rsidRPr="00CF3B38">
              <w:rPr>
                <w:iCs/>
                <w:sz w:val="20"/>
                <w:szCs w:val="20"/>
                <w:lang w:val="ru-RU"/>
              </w:rPr>
              <w:t>1</w:t>
            </w:r>
          </w:p>
        </w:tc>
      </w:tr>
      <w:tr w:rsidR="009311A3" w:rsidRPr="00CF3B38" w:rsidTr="009311A3">
        <w:trPr>
          <w:cantSplit/>
        </w:trPr>
        <w:tc>
          <w:tcPr>
            <w:tcW w:w="1691" w:type="dxa"/>
            <w:vMerge/>
            <w:shd w:val="clear" w:color="auto" w:fill="auto"/>
          </w:tcPr>
          <w:p w:rsidR="009311A3" w:rsidRPr="00CF3B38" w:rsidRDefault="009311A3" w:rsidP="009311A3">
            <w:pPr>
              <w:pStyle w:val="affffffffffff"/>
              <w:spacing w:after="20"/>
              <w:ind w:firstLine="0"/>
              <w:jc w:val="left"/>
              <w:rPr>
                <w:iCs/>
                <w:sz w:val="20"/>
                <w:szCs w:val="20"/>
                <w:lang w:val="ru-RU"/>
              </w:rPr>
            </w:pPr>
          </w:p>
        </w:tc>
        <w:tc>
          <w:tcPr>
            <w:tcW w:w="3402" w:type="dxa"/>
            <w:shd w:val="clear" w:color="auto" w:fill="auto"/>
          </w:tcPr>
          <w:p w:rsidR="009311A3" w:rsidRPr="00CF3B38" w:rsidRDefault="009311A3" w:rsidP="009311A3">
            <w:pPr>
              <w:pStyle w:val="affffffffffff"/>
              <w:spacing w:after="20"/>
              <w:ind w:firstLine="0"/>
              <w:jc w:val="left"/>
              <w:rPr>
                <w:iCs/>
                <w:sz w:val="20"/>
                <w:szCs w:val="20"/>
                <w:lang w:val="ru-RU"/>
              </w:rPr>
            </w:pPr>
            <w:r w:rsidRPr="00CF3B38">
              <w:rPr>
                <w:iCs/>
                <w:sz w:val="20"/>
                <w:szCs w:val="20"/>
                <w:lang w:val="ru-RU"/>
              </w:rPr>
              <w:t>Расчетный показатель максимально допустимого уровня территориальной доступности</w:t>
            </w:r>
          </w:p>
        </w:tc>
        <w:tc>
          <w:tcPr>
            <w:tcW w:w="2797" w:type="dxa"/>
            <w:shd w:val="clear" w:color="auto" w:fill="auto"/>
          </w:tcPr>
          <w:p w:rsidR="009311A3" w:rsidRPr="00CF3B38" w:rsidRDefault="009311A3" w:rsidP="009311A3">
            <w:pPr>
              <w:pStyle w:val="affffffffffff"/>
              <w:spacing w:after="20"/>
              <w:ind w:firstLine="0"/>
              <w:jc w:val="left"/>
              <w:rPr>
                <w:iCs/>
                <w:sz w:val="20"/>
                <w:szCs w:val="20"/>
                <w:lang w:val="ru-RU"/>
              </w:rPr>
            </w:pPr>
            <w:r w:rsidRPr="00CF3B38">
              <w:rPr>
                <w:iCs/>
                <w:sz w:val="20"/>
                <w:szCs w:val="20"/>
                <w:lang w:val="ru-RU"/>
              </w:rPr>
              <w:t xml:space="preserve">Транспортная доступность, </w:t>
            </w:r>
            <w:r>
              <w:rPr>
                <w:iCs/>
                <w:sz w:val="20"/>
                <w:szCs w:val="20"/>
                <w:lang w:val="ru-RU"/>
              </w:rPr>
              <w:t>мин.</w:t>
            </w:r>
          </w:p>
        </w:tc>
        <w:tc>
          <w:tcPr>
            <w:tcW w:w="1701" w:type="dxa"/>
            <w:shd w:val="clear" w:color="auto" w:fill="auto"/>
          </w:tcPr>
          <w:p w:rsidR="009311A3" w:rsidRPr="00CF3B38" w:rsidRDefault="009311A3" w:rsidP="009311A3">
            <w:pPr>
              <w:pStyle w:val="affffffffffff"/>
              <w:spacing w:after="20"/>
              <w:ind w:firstLine="0"/>
              <w:jc w:val="center"/>
              <w:rPr>
                <w:iCs/>
                <w:sz w:val="20"/>
                <w:szCs w:val="20"/>
                <w:lang w:val="ru-RU"/>
              </w:rPr>
            </w:pPr>
            <w:r>
              <w:rPr>
                <w:iCs/>
                <w:sz w:val="20"/>
                <w:szCs w:val="20"/>
                <w:lang w:val="ru-RU"/>
              </w:rPr>
              <w:t>30</w:t>
            </w:r>
          </w:p>
        </w:tc>
      </w:tr>
      <w:tr w:rsidR="009311A3" w:rsidRPr="00CF3B38" w:rsidTr="009311A3">
        <w:trPr>
          <w:cantSplit/>
        </w:trPr>
        <w:tc>
          <w:tcPr>
            <w:tcW w:w="1691" w:type="dxa"/>
            <w:vMerge w:val="restart"/>
            <w:shd w:val="clear" w:color="auto" w:fill="auto"/>
          </w:tcPr>
          <w:p w:rsidR="009311A3" w:rsidRPr="00CF3B38" w:rsidRDefault="009311A3" w:rsidP="009311A3">
            <w:pPr>
              <w:pStyle w:val="affffffffffff"/>
              <w:spacing w:after="20"/>
              <w:ind w:firstLine="0"/>
              <w:jc w:val="left"/>
              <w:rPr>
                <w:iCs/>
                <w:sz w:val="20"/>
                <w:szCs w:val="20"/>
                <w:lang w:val="ru-RU"/>
              </w:rPr>
            </w:pPr>
            <w:r>
              <w:rPr>
                <w:iCs/>
                <w:sz w:val="20"/>
                <w:szCs w:val="20"/>
                <w:lang w:val="ru-RU"/>
              </w:rPr>
              <w:lastRenderedPageBreak/>
              <w:t>Дом культуры</w:t>
            </w:r>
          </w:p>
        </w:tc>
        <w:tc>
          <w:tcPr>
            <w:tcW w:w="3402" w:type="dxa"/>
            <w:vMerge w:val="restart"/>
            <w:shd w:val="clear" w:color="auto" w:fill="auto"/>
          </w:tcPr>
          <w:p w:rsidR="009311A3" w:rsidRPr="00CF3B38" w:rsidRDefault="009311A3" w:rsidP="009311A3">
            <w:pPr>
              <w:pStyle w:val="affffffffffff"/>
              <w:spacing w:after="20"/>
              <w:ind w:firstLine="0"/>
              <w:jc w:val="left"/>
              <w:rPr>
                <w:iCs/>
                <w:sz w:val="20"/>
                <w:szCs w:val="20"/>
                <w:lang w:val="ru-RU"/>
              </w:rPr>
            </w:pPr>
            <w:r w:rsidRPr="00CF3B38">
              <w:rPr>
                <w:iCs/>
                <w:sz w:val="20"/>
                <w:szCs w:val="20"/>
                <w:lang w:val="ru-RU"/>
              </w:rPr>
              <w:t>Расчетный показатель минимально допустимого уровня обеспеченности</w:t>
            </w:r>
          </w:p>
        </w:tc>
        <w:tc>
          <w:tcPr>
            <w:tcW w:w="2797" w:type="dxa"/>
            <w:shd w:val="clear" w:color="auto" w:fill="auto"/>
          </w:tcPr>
          <w:p w:rsidR="009311A3" w:rsidRPr="00ED3121" w:rsidRDefault="009311A3" w:rsidP="009311A3">
            <w:pPr>
              <w:pStyle w:val="affffffffffff"/>
              <w:spacing w:after="20"/>
              <w:ind w:firstLine="0"/>
              <w:jc w:val="left"/>
              <w:rPr>
                <w:iCs/>
                <w:sz w:val="20"/>
                <w:szCs w:val="20"/>
                <w:lang w:val="ru-RU"/>
              </w:rPr>
            </w:pPr>
            <w:r w:rsidRPr="00CF3B38">
              <w:rPr>
                <w:iCs/>
                <w:sz w:val="20"/>
                <w:szCs w:val="20"/>
                <w:lang w:val="ru-RU"/>
              </w:rPr>
              <w:t xml:space="preserve">Количество объектов на </w:t>
            </w:r>
            <w:r>
              <w:rPr>
                <w:iCs/>
                <w:sz w:val="20"/>
                <w:szCs w:val="20"/>
                <w:lang w:val="ru-RU"/>
              </w:rPr>
              <w:t>поселение</w:t>
            </w:r>
            <w:r w:rsidRPr="00CF3B38">
              <w:rPr>
                <w:iCs/>
                <w:sz w:val="20"/>
                <w:szCs w:val="20"/>
                <w:lang w:val="ru-RU"/>
              </w:rPr>
              <w:t>, ед.</w:t>
            </w:r>
            <w:r w:rsidRPr="00FA0C8E">
              <w:rPr>
                <w:iCs/>
                <w:sz w:val="20"/>
                <w:szCs w:val="20"/>
                <w:lang w:val="ru-RU"/>
              </w:rPr>
              <w:t xml:space="preserve"> </w:t>
            </w:r>
            <w:r w:rsidRPr="00ED3121">
              <w:rPr>
                <w:iCs/>
                <w:sz w:val="20"/>
                <w:szCs w:val="20"/>
                <w:lang w:val="ru-RU"/>
              </w:rPr>
              <w:t>[</w:t>
            </w:r>
            <w:r>
              <w:rPr>
                <w:iCs/>
                <w:sz w:val="20"/>
                <w:szCs w:val="20"/>
                <w:lang w:val="ru-RU"/>
              </w:rPr>
              <w:t>1</w:t>
            </w:r>
            <w:r w:rsidRPr="00ED3121">
              <w:rPr>
                <w:iCs/>
                <w:sz w:val="20"/>
                <w:szCs w:val="20"/>
                <w:lang w:val="ru-RU"/>
              </w:rPr>
              <w:t>]</w:t>
            </w:r>
          </w:p>
        </w:tc>
        <w:tc>
          <w:tcPr>
            <w:tcW w:w="1701" w:type="dxa"/>
            <w:shd w:val="clear" w:color="auto" w:fill="auto"/>
          </w:tcPr>
          <w:p w:rsidR="009311A3" w:rsidRPr="00CF3B38" w:rsidRDefault="009311A3" w:rsidP="009311A3">
            <w:pPr>
              <w:pStyle w:val="affffffffffff"/>
              <w:spacing w:after="20"/>
              <w:ind w:firstLine="0"/>
              <w:jc w:val="center"/>
              <w:rPr>
                <w:iCs/>
                <w:sz w:val="20"/>
                <w:szCs w:val="20"/>
                <w:lang w:val="ru-RU"/>
              </w:rPr>
            </w:pPr>
            <w:r w:rsidRPr="00CF3B38">
              <w:rPr>
                <w:iCs/>
                <w:sz w:val="20"/>
                <w:szCs w:val="20"/>
                <w:lang w:val="ru-RU"/>
              </w:rPr>
              <w:t>1</w:t>
            </w:r>
          </w:p>
        </w:tc>
      </w:tr>
      <w:tr w:rsidR="009311A3" w:rsidRPr="00CF3B38" w:rsidTr="009311A3">
        <w:trPr>
          <w:cantSplit/>
        </w:trPr>
        <w:tc>
          <w:tcPr>
            <w:tcW w:w="1691" w:type="dxa"/>
            <w:vMerge/>
            <w:shd w:val="clear" w:color="auto" w:fill="auto"/>
          </w:tcPr>
          <w:p w:rsidR="009311A3" w:rsidRDefault="009311A3" w:rsidP="009311A3">
            <w:pPr>
              <w:pStyle w:val="affffffffffff"/>
              <w:spacing w:after="20"/>
              <w:ind w:firstLine="0"/>
              <w:jc w:val="left"/>
              <w:rPr>
                <w:iCs/>
                <w:sz w:val="20"/>
                <w:szCs w:val="20"/>
                <w:lang w:val="ru-RU"/>
              </w:rPr>
            </w:pPr>
          </w:p>
        </w:tc>
        <w:tc>
          <w:tcPr>
            <w:tcW w:w="3402" w:type="dxa"/>
            <w:vMerge/>
            <w:shd w:val="clear" w:color="auto" w:fill="auto"/>
          </w:tcPr>
          <w:p w:rsidR="009311A3" w:rsidRPr="00CF3B38" w:rsidRDefault="009311A3" w:rsidP="009311A3">
            <w:pPr>
              <w:pStyle w:val="affffffffffff"/>
              <w:spacing w:after="20"/>
              <w:ind w:firstLine="0"/>
              <w:jc w:val="left"/>
              <w:rPr>
                <w:iCs/>
                <w:sz w:val="20"/>
                <w:szCs w:val="20"/>
                <w:lang w:val="ru-RU"/>
              </w:rPr>
            </w:pPr>
          </w:p>
        </w:tc>
        <w:tc>
          <w:tcPr>
            <w:tcW w:w="2797" w:type="dxa"/>
            <w:shd w:val="clear" w:color="auto" w:fill="auto"/>
          </w:tcPr>
          <w:p w:rsidR="009311A3" w:rsidRPr="00CF3B38" w:rsidRDefault="009311A3" w:rsidP="009311A3">
            <w:pPr>
              <w:pStyle w:val="affffffffffff"/>
              <w:spacing w:after="20"/>
              <w:ind w:firstLine="0"/>
              <w:jc w:val="left"/>
              <w:rPr>
                <w:iCs/>
                <w:sz w:val="20"/>
                <w:szCs w:val="20"/>
                <w:lang w:val="ru-RU"/>
              </w:rPr>
            </w:pPr>
            <w:r>
              <w:rPr>
                <w:iCs/>
                <w:sz w:val="20"/>
                <w:szCs w:val="20"/>
                <w:lang w:val="ru-RU"/>
              </w:rPr>
              <w:t>Вместимость, мест на 1000 чел. общей численности населения</w:t>
            </w:r>
          </w:p>
        </w:tc>
        <w:tc>
          <w:tcPr>
            <w:tcW w:w="1701" w:type="dxa"/>
            <w:shd w:val="clear" w:color="auto" w:fill="auto"/>
          </w:tcPr>
          <w:p w:rsidR="009311A3" w:rsidRPr="00CF3B38" w:rsidRDefault="009311A3" w:rsidP="009311A3">
            <w:pPr>
              <w:pStyle w:val="affffffffffff"/>
              <w:spacing w:after="20"/>
              <w:ind w:firstLine="0"/>
              <w:jc w:val="center"/>
              <w:rPr>
                <w:iCs/>
                <w:sz w:val="20"/>
                <w:szCs w:val="20"/>
                <w:lang w:val="ru-RU"/>
              </w:rPr>
            </w:pPr>
            <w:r>
              <w:rPr>
                <w:iCs/>
                <w:sz w:val="20"/>
                <w:szCs w:val="20"/>
                <w:lang w:val="ru-RU"/>
              </w:rPr>
              <w:t>150</w:t>
            </w:r>
          </w:p>
        </w:tc>
      </w:tr>
      <w:tr w:rsidR="009311A3" w:rsidRPr="00CF3B38" w:rsidTr="009311A3">
        <w:trPr>
          <w:cantSplit/>
        </w:trPr>
        <w:tc>
          <w:tcPr>
            <w:tcW w:w="1691" w:type="dxa"/>
            <w:vMerge/>
            <w:shd w:val="clear" w:color="auto" w:fill="auto"/>
          </w:tcPr>
          <w:p w:rsidR="009311A3" w:rsidRPr="00CF3B38" w:rsidRDefault="009311A3" w:rsidP="009311A3">
            <w:pPr>
              <w:pStyle w:val="affffffffffff"/>
              <w:spacing w:after="20"/>
              <w:ind w:firstLine="0"/>
              <w:jc w:val="left"/>
              <w:rPr>
                <w:iCs/>
                <w:sz w:val="20"/>
                <w:szCs w:val="20"/>
                <w:lang w:val="ru-RU"/>
              </w:rPr>
            </w:pPr>
          </w:p>
        </w:tc>
        <w:tc>
          <w:tcPr>
            <w:tcW w:w="3402" w:type="dxa"/>
            <w:shd w:val="clear" w:color="auto" w:fill="auto"/>
          </w:tcPr>
          <w:p w:rsidR="009311A3" w:rsidRPr="00CF3B38" w:rsidRDefault="009311A3" w:rsidP="009311A3">
            <w:pPr>
              <w:pStyle w:val="affffffffffff"/>
              <w:spacing w:after="20"/>
              <w:ind w:firstLine="0"/>
              <w:jc w:val="left"/>
              <w:rPr>
                <w:iCs/>
                <w:sz w:val="20"/>
                <w:szCs w:val="20"/>
                <w:lang w:val="ru-RU"/>
              </w:rPr>
            </w:pPr>
            <w:r w:rsidRPr="00CF3B38">
              <w:rPr>
                <w:iCs/>
                <w:sz w:val="20"/>
                <w:szCs w:val="20"/>
                <w:lang w:val="ru-RU"/>
              </w:rPr>
              <w:t>Расчетный показатель максимально допустимого уровня территориальной доступности</w:t>
            </w:r>
          </w:p>
        </w:tc>
        <w:tc>
          <w:tcPr>
            <w:tcW w:w="2797" w:type="dxa"/>
            <w:shd w:val="clear" w:color="auto" w:fill="auto"/>
          </w:tcPr>
          <w:p w:rsidR="009311A3" w:rsidRPr="00CF3B38" w:rsidRDefault="009311A3" w:rsidP="009311A3">
            <w:pPr>
              <w:pStyle w:val="affffffffffff"/>
              <w:spacing w:after="20"/>
              <w:ind w:firstLine="0"/>
              <w:jc w:val="left"/>
              <w:rPr>
                <w:iCs/>
                <w:sz w:val="20"/>
                <w:szCs w:val="20"/>
                <w:lang w:val="ru-RU"/>
              </w:rPr>
            </w:pPr>
            <w:r w:rsidRPr="00CF3B38">
              <w:rPr>
                <w:iCs/>
                <w:sz w:val="20"/>
                <w:szCs w:val="20"/>
                <w:lang w:val="ru-RU"/>
              </w:rPr>
              <w:t xml:space="preserve">Транспортная доступность, </w:t>
            </w:r>
            <w:r>
              <w:rPr>
                <w:iCs/>
                <w:sz w:val="20"/>
                <w:szCs w:val="20"/>
                <w:lang w:val="ru-RU"/>
              </w:rPr>
              <w:t>мин.</w:t>
            </w:r>
          </w:p>
        </w:tc>
        <w:tc>
          <w:tcPr>
            <w:tcW w:w="1701" w:type="dxa"/>
            <w:shd w:val="clear" w:color="auto" w:fill="auto"/>
          </w:tcPr>
          <w:p w:rsidR="009311A3" w:rsidRPr="00CF3B38" w:rsidRDefault="009311A3" w:rsidP="009311A3">
            <w:pPr>
              <w:pStyle w:val="affffffffffff"/>
              <w:spacing w:after="20"/>
              <w:ind w:firstLine="0"/>
              <w:jc w:val="center"/>
              <w:rPr>
                <w:iCs/>
                <w:sz w:val="20"/>
                <w:szCs w:val="20"/>
                <w:lang w:val="ru-RU"/>
              </w:rPr>
            </w:pPr>
            <w:r>
              <w:rPr>
                <w:iCs/>
                <w:sz w:val="20"/>
                <w:szCs w:val="20"/>
                <w:lang w:val="ru-RU"/>
              </w:rPr>
              <w:t>30</w:t>
            </w:r>
          </w:p>
        </w:tc>
      </w:tr>
      <w:tr w:rsidR="009311A3" w:rsidRPr="00CF3B38" w:rsidTr="009311A3">
        <w:trPr>
          <w:cantSplit/>
        </w:trPr>
        <w:tc>
          <w:tcPr>
            <w:tcW w:w="1691" w:type="dxa"/>
            <w:vMerge w:val="restart"/>
            <w:shd w:val="clear" w:color="auto" w:fill="auto"/>
          </w:tcPr>
          <w:p w:rsidR="009311A3" w:rsidRPr="00CF3B38" w:rsidRDefault="009311A3" w:rsidP="009311A3">
            <w:pPr>
              <w:pStyle w:val="affffffffffff"/>
              <w:spacing w:after="20"/>
              <w:ind w:firstLine="0"/>
              <w:jc w:val="left"/>
              <w:rPr>
                <w:iCs/>
                <w:sz w:val="20"/>
                <w:szCs w:val="20"/>
                <w:lang w:val="ru-RU"/>
              </w:rPr>
            </w:pPr>
            <w:r>
              <w:rPr>
                <w:iCs/>
                <w:sz w:val="20"/>
                <w:szCs w:val="20"/>
                <w:lang w:val="ru-RU"/>
              </w:rPr>
              <w:t>Кинозал</w:t>
            </w:r>
          </w:p>
        </w:tc>
        <w:tc>
          <w:tcPr>
            <w:tcW w:w="3402" w:type="dxa"/>
            <w:shd w:val="clear" w:color="auto" w:fill="auto"/>
          </w:tcPr>
          <w:p w:rsidR="009311A3" w:rsidRPr="00CF3B38" w:rsidRDefault="009311A3" w:rsidP="009311A3">
            <w:pPr>
              <w:pStyle w:val="affffffffffff"/>
              <w:spacing w:after="20"/>
              <w:ind w:firstLine="0"/>
              <w:jc w:val="left"/>
              <w:rPr>
                <w:iCs/>
                <w:sz w:val="20"/>
                <w:szCs w:val="20"/>
                <w:lang w:val="ru-RU"/>
              </w:rPr>
            </w:pPr>
            <w:r w:rsidRPr="00CF3B38">
              <w:rPr>
                <w:iCs/>
                <w:sz w:val="20"/>
                <w:szCs w:val="20"/>
                <w:lang w:val="ru-RU"/>
              </w:rPr>
              <w:t>Расчетный показатель минимально допустимого уровня обеспеченности</w:t>
            </w:r>
          </w:p>
        </w:tc>
        <w:tc>
          <w:tcPr>
            <w:tcW w:w="2797" w:type="dxa"/>
            <w:shd w:val="clear" w:color="auto" w:fill="auto"/>
          </w:tcPr>
          <w:p w:rsidR="009311A3" w:rsidRPr="00ED3121" w:rsidRDefault="009311A3" w:rsidP="009311A3">
            <w:pPr>
              <w:pStyle w:val="affffffffffff"/>
              <w:spacing w:after="20"/>
              <w:ind w:firstLine="0"/>
              <w:jc w:val="left"/>
              <w:rPr>
                <w:iCs/>
                <w:sz w:val="20"/>
                <w:szCs w:val="20"/>
                <w:lang w:val="ru-RU"/>
              </w:rPr>
            </w:pPr>
            <w:r w:rsidRPr="00CF3B38">
              <w:rPr>
                <w:iCs/>
                <w:sz w:val="20"/>
                <w:szCs w:val="20"/>
                <w:lang w:val="ru-RU"/>
              </w:rPr>
              <w:t xml:space="preserve">Количество объектов на </w:t>
            </w:r>
            <w:r>
              <w:rPr>
                <w:iCs/>
                <w:sz w:val="20"/>
                <w:szCs w:val="20"/>
                <w:lang w:val="ru-RU"/>
              </w:rPr>
              <w:t>поселение</w:t>
            </w:r>
            <w:r w:rsidRPr="00CF3B38">
              <w:rPr>
                <w:iCs/>
                <w:sz w:val="20"/>
                <w:szCs w:val="20"/>
                <w:lang w:val="ru-RU"/>
              </w:rPr>
              <w:t>, ед.</w:t>
            </w:r>
          </w:p>
        </w:tc>
        <w:tc>
          <w:tcPr>
            <w:tcW w:w="1701" w:type="dxa"/>
            <w:shd w:val="clear" w:color="auto" w:fill="auto"/>
          </w:tcPr>
          <w:p w:rsidR="009311A3" w:rsidRDefault="009311A3" w:rsidP="009311A3">
            <w:pPr>
              <w:pStyle w:val="affffffffffff"/>
              <w:spacing w:after="20"/>
              <w:ind w:firstLine="0"/>
              <w:jc w:val="center"/>
              <w:rPr>
                <w:iCs/>
                <w:sz w:val="20"/>
                <w:szCs w:val="20"/>
                <w:lang w:val="ru-RU"/>
              </w:rPr>
            </w:pPr>
            <w:r w:rsidRPr="00CF3B38">
              <w:rPr>
                <w:iCs/>
                <w:sz w:val="20"/>
                <w:szCs w:val="20"/>
                <w:lang w:val="ru-RU"/>
              </w:rPr>
              <w:t>1</w:t>
            </w:r>
          </w:p>
        </w:tc>
      </w:tr>
      <w:tr w:rsidR="009311A3" w:rsidRPr="00CF3B38" w:rsidTr="009311A3">
        <w:trPr>
          <w:cantSplit/>
        </w:trPr>
        <w:tc>
          <w:tcPr>
            <w:tcW w:w="1691" w:type="dxa"/>
            <w:vMerge/>
            <w:shd w:val="clear" w:color="auto" w:fill="auto"/>
          </w:tcPr>
          <w:p w:rsidR="009311A3" w:rsidRPr="00CF3B38" w:rsidRDefault="009311A3" w:rsidP="009311A3">
            <w:pPr>
              <w:pStyle w:val="affffffffffff"/>
              <w:spacing w:after="20"/>
              <w:ind w:firstLine="0"/>
              <w:jc w:val="left"/>
              <w:rPr>
                <w:iCs/>
                <w:sz w:val="20"/>
                <w:szCs w:val="20"/>
                <w:lang w:val="ru-RU"/>
              </w:rPr>
            </w:pPr>
          </w:p>
        </w:tc>
        <w:tc>
          <w:tcPr>
            <w:tcW w:w="3402" w:type="dxa"/>
            <w:shd w:val="clear" w:color="auto" w:fill="auto"/>
          </w:tcPr>
          <w:p w:rsidR="009311A3" w:rsidRPr="00CF3B38" w:rsidRDefault="009311A3" w:rsidP="009311A3">
            <w:pPr>
              <w:pStyle w:val="affffffffffff"/>
              <w:spacing w:after="20"/>
              <w:ind w:firstLine="0"/>
              <w:jc w:val="left"/>
              <w:rPr>
                <w:iCs/>
                <w:sz w:val="20"/>
                <w:szCs w:val="20"/>
                <w:lang w:val="ru-RU"/>
              </w:rPr>
            </w:pPr>
            <w:r w:rsidRPr="00CF3B38">
              <w:rPr>
                <w:iCs/>
                <w:sz w:val="20"/>
                <w:szCs w:val="20"/>
                <w:lang w:val="ru-RU"/>
              </w:rPr>
              <w:t>Расчетный показатель максимально допустимого уровня территориальной доступности</w:t>
            </w:r>
          </w:p>
        </w:tc>
        <w:tc>
          <w:tcPr>
            <w:tcW w:w="2797" w:type="dxa"/>
            <w:shd w:val="clear" w:color="auto" w:fill="auto"/>
          </w:tcPr>
          <w:p w:rsidR="009311A3" w:rsidRPr="00CF3B38" w:rsidRDefault="009311A3" w:rsidP="009311A3">
            <w:pPr>
              <w:pStyle w:val="affffffffffff"/>
              <w:spacing w:after="20"/>
              <w:ind w:firstLine="0"/>
              <w:jc w:val="left"/>
              <w:rPr>
                <w:iCs/>
                <w:sz w:val="20"/>
                <w:szCs w:val="20"/>
                <w:lang w:val="ru-RU"/>
              </w:rPr>
            </w:pPr>
            <w:r w:rsidRPr="00CF3B38">
              <w:rPr>
                <w:iCs/>
                <w:sz w:val="20"/>
                <w:szCs w:val="20"/>
                <w:lang w:val="ru-RU"/>
              </w:rPr>
              <w:t xml:space="preserve">Транспортная доступность, </w:t>
            </w:r>
            <w:r>
              <w:rPr>
                <w:iCs/>
                <w:sz w:val="20"/>
                <w:szCs w:val="20"/>
                <w:lang w:val="ru-RU"/>
              </w:rPr>
              <w:t>мин.</w:t>
            </w:r>
          </w:p>
        </w:tc>
        <w:tc>
          <w:tcPr>
            <w:tcW w:w="1701" w:type="dxa"/>
            <w:shd w:val="clear" w:color="auto" w:fill="auto"/>
          </w:tcPr>
          <w:p w:rsidR="009311A3" w:rsidRDefault="009311A3" w:rsidP="009311A3">
            <w:pPr>
              <w:pStyle w:val="affffffffffff"/>
              <w:spacing w:after="20"/>
              <w:ind w:firstLine="0"/>
              <w:jc w:val="center"/>
              <w:rPr>
                <w:iCs/>
                <w:sz w:val="20"/>
                <w:szCs w:val="20"/>
                <w:lang w:val="ru-RU"/>
              </w:rPr>
            </w:pPr>
            <w:r>
              <w:rPr>
                <w:iCs/>
                <w:sz w:val="20"/>
                <w:szCs w:val="20"/>
                <w:lang w:val="ru-RU"/>
              </w:rPr>
              <w:t>30</w:t>
            </w:r>
          </w:p>
        </w:tc>
      </w:tr>
      <w:tr w:rsidR="009311A3" w:rsidRPr="00CF3B38" w:rsidTr="009311A3">
        <w:trPr>
          <w:cantSplit/>
        </w:trPr>
        <w:tc>
          <w:tcPr>
            <w:tcW w:w="9605" w:type="dxa"/>
            <w:gridSpan w:val="4"/>
            <w:shd w:val="clear" w:color="auto" w:fill="auto"/>
          </w:tcPr>
          <w:p w:rsidR="009311A3" w:rsidRPr="0067613D" w:rsidRDefault="009311A3" w:rsidP="009311A3">
            <w:pPr>
              <w:pStyle w:val="affffffffffff"/>
              <w:spacing w:after="20"/>
              <w:ind w:firstLine="0"/>
              <w:rPr>
                <w:b/>
                <w:bCs/>
                <w:iCs/>
                <w:sz w:val="20"/>
                <w:szCs w:val="20"/>
                <w:lang w:val="ru-RU"/>
              </w:rPr>
            </w:pPr>
            <w:r w:rsidRPr="0067613D">
              <w:rPr>
                <w:b/>
                <w:bCs/>
                <w:iCs/>
                <w:sz w:val="20"/>
                <w:szCs w:val="20"/>
                <w:lang w:val="ru-RU"/>
              </w:rPr>
              <w:t>Примечани</w:t>
            </w:r>
            <w:r>
              <w:rPr>
                <w:b/>
                <w:bCs/>
                <w:iCs/>
                <w:sz w:val="20"/>
                <w:szCs w:val="20"/>
                <w:lang w:val="ru-RU"/>
              </w:rPr>
              <w:t>е</w:t>
            </w:r>
            <w:r w:rsidRPr="0067613D">
              <w:rPr>
                <w:b/>
                <w:bCs/>
                <w:iCs/>
                <w:sz w:val="20"/>
                <w:szCs w:val="20"/>
                <w:lang w:val="ru-RU"/>
              </w:rPr>
              <w:t>:</w:t>
            </w:r>
          </w:p>
          <w:p w:rsidR="009311A3" w:rsidRPr="0067613D" w:rsidRDefault="009311A3" w:rsidP="009311A3">
            <w:pPr>
              <w:pStyle w:val="affffffffffff"/>
              <w:spacing w:after="20"/>
              <w:ind w:firstLine="0"/>
              <w:rPr>
                <w:iCs/>
                <w:sz w:val="20"/>
                <w:szCs w:val="20"/>
                <w:lang w:val="ru-RU"/>
              </w:rPr>
            </w:pPr>
            <w:r>
              <w:rPr>
                <w:iCs/>
                <w:sz w:val="20"/>
                <w:szCs w:val="20"/>
                <w:lang w:val="ru-RU"/>
              </w:rPr>
              <w:t xml:space="preserve">1. </w:t>
            </w:r>
            <w:r w:rsidRPr="0067613D">
              <w:rPr>
                <w:iCs/>
                <w:sz w:val="20"/>
                <w:szCs w:val="20"/>
                <w:lang w:val="ru-RU"/>
              </w:rPr>
              <w:t>В составе учреждени</w:t>
            </w:r>
            <w:r>
              <w:rPr>
                <w:iCs/>
                <w:sz w:val="20"/>
                <w:szCs w:val="20"/>
                <w:lang w:val="ru-RU"/>
              </w:rPr>
              <w:t>я</w:t>
            </w:r>
            <w:r w:rsidRPr="0067613D">
              <w:rPr>
                <w:iCs/>
                <w:sz w:val="20"/>
                <w:szCs w:val="20"/>
                <w:lang w:val="ru-RU"/>
              </w:rPr>
              <w:t xml:space="preserve"> культурно-досугового клубного типа следует размещать</w:t>
            </w:r>
            <w:r>
              <w:rPr>
                <w:iCs/>
                <w:sz w:val="20"/>
                <w:szCs w:val="20"/>
                <w:lang w:val="ru-RU"/>
              </w:rPr>
              <w:t xml:space="preserve"> </w:t>
            </w:r>
            <w:r w:rsidRPr="0067613D">
              <w:rPr>
                <w:iCs/>
                <w:sz w:val="20"/>
                <w:szCs w:val="20"/>
                <w:lang w:val="ru-RU"/>
              </w:rPr>
              <w:t>объекты для развития местного традиционного народного художественного творчества и</w:t>
            </w:r>
            <w:r>
              <w:rPr>
                <w:iCs/>
                <w:sz w:val="20"/>
                <w:szCs w:val="20"/>
                <w:lang w:val="ru-RU"/>
              </w:rPr>
              <w:t xml:space="preserve"> </w:t>
            </w:r>
            <w:r w:rsidRPr="0067613D">
              <w:rPr>
                <w:iCs/>
                <w:sz w:val="20"/>
                <w:szCs w:val="20"/>
                <w:lang w:val="ru-RU"/>
              </w:rPr>
              <w:t>промыслов.</w:t>
            </w:r>
          </w:p>
        </w:tc>
      </w:tr>
    </w:tbl>
    <w:p w:rsidR="009311A3" w:rsidRPr="00CD1B79" w:rsidRDefault="009311A3" w:rsidP="009311A3">
      <w:pPr>
        <w:keepNext/>
        <w:spacing w:before="120"/>
        <w:jc w:val="right"/>
        <w:rPr>
          <w:bCs/>
          <w:iCs/>
        </w:rPr>
      </w:pPr>
      <w:r w:rsidRPr="00CD1B79">
        <w:rPr>
          <w:bCs/>
          <w:iCs/>
        </w:rPr>
        <w:t>Таблица 1.</w:t>
      </w:r>
      <w:r>
        <w:rPr>
          <w:bCs/>
          <w:iCs/>
        </w:rPr>
        <w:t>5</w:t>
      </w:r>
    </w:p>
    <w:p w:rsidR="009311A3" w:rsidRPr="00313B3B" w:rsidRDefault="009311A3" w:rsidP="00313B3B">
      <w:pPr>
        <w:pStyle w:val="5"/>
        <w:keepNext/>
        <w:numPr>
          <w:ilvl w:val="0"/>
          <w:numId w:val="0"/>
        </w:numPr>
        <w:spacing w:after="240" w:line="276" w:lineRule="auto"/>
        <w:ind w:left="567"/>
        <w:jc w:val="center"/>
        <w:rPr>
          <w:i w:val="0"/>
          <w:sz w:val="24"/>
          <w:szCs w:val="24"/>
        </w:rPr>
      </w:pPr>
      <w:r w:rsidRPr="00313B3B">
        <w:rPr>
          <w:i w:val="0"/>
          <w:sz w:val="24"/>
          <w:szCs w:val="24"/>
        </w:rPr>
        <w:t>Объекты местного значения сельского поселения в области накопления (в том числе раздельного накопления), сбора и транспортирования твердых коммунальных отходов</w:t>
      </w:r>
    </w:p>
    <w:tbl>
      <w:tblPr>
        <w:tblW w:w="9623" w:type="dxa"/>
        <w:tblLayout w:type="fixed"/>
        <w:tblCellMar>
          <w:left w:w="10" w:type="dxa"/>
          <w:right w:w="10" w:type="dxa"/>
        </w:tblCellMar>
        <w:tblLook w:val="04A0" w:firstRow="1" w:lastRow="0" w:firstColumn="1" w:lastColumn="0" w:noHBand="0" w:noVBand="1"/>
      </w:tblPr>
      <w:tblGrid>
        <w:gridCol w:w="2008"/>
        <w:gridCol w:w="2218"/>
        <w:gridCol w:w="2568"/>
        <w:gridCol w:w="2829"/>
      </w:tblGrid>
      <w:tr w:rsidR="009311A3" w:rsidRPr="00DD582C" w:rsidTr="009311A3">
        <w:trPr>
          <w:trHeight w:val="818"/>
          <w:tblHeader/>
        </w:trPr>
        <w:tc>
          <w:tcPr>
            <w:tcW w:w="2008"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rsidR="009311A3" w:rsidRPr="00DD582C" w:rsidRDefault="009311A3" w:rsidP="009311A3">
            <w:pPr>
              <w:pStyle w:val="affffffffffff"/>
              <w:keepNext/>
              <w:ind w:firstLine="0"/>
              <w:jc w:val="center"/>
              <w:rPr>
                <w:b/>
                <w:sz w:val="20"/>
                <w:szCs w:val="20"/>
                <w:lang w:val="ru-RU"/>
              </w:rPr>
            </w:pPr>
            <w:r w:rsidRPr="00DD582C">
              <w:rPr>
                <w:b/>
                <w:sz w:val="20"/>
                <w:szCs w:val="20"/>
                <w:lang w:val="ru-RU"/>
              </w:rPr>
              <w:t>Наименование вида объекта</w:t>
            </w:r>
          </w:p>
        </w:tc>
        <w:tc>
          <w:tcPr>
            <w:tcW w:w="2218"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rsidR="009311A3" w:rsidRPr="00DD582C" w:rsidRDefault="009311A3" w:rsidP="009311A3">
            <w:pPr>
              <w:pStyle w:val="affffffffffff"/>
              <w:keepNext/>
              <w:ind w:firstLine="0"/>
              <w:jc w:val="center"/>
              <w:rPr>
                <w:b/>
                <w:sz w:val="20"/>
                <w:szCs w:val="20"/>
                <w:lang w:val="ru-RU"/>
              </w:rPr>
            </w:pPr>
            <w:r w:rsidRPr="00DD582C">
              <w:rPr>
                <w:b/>
                <w:sz w:val="20"/>
                <w:szCs w:val="20"/>
                <w:lang w:val="ru-RU"/>
              </w:rPr>
              <w:t>Тип расчетного показателя</w:t>
            </w:r>
          </w:p>
        </w:tc>
        <w:tc>
          <w:tcPr>
            <w:tcW w:w="2568"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rsidR="009311A3" w:rsidRPr="00DD582C" w:rsidRDefault="009311A3" w:rsidP="009311A3">
            <w:pPr>
              <w:pStyle w:val="affffffffffff"/>
              <w:keepNext/>
              <w:ind w:firstLine="0"/>
              <w:jc w:val="center"/>
              <w:rPr>
                <w:b/>
                <w:sz w:val="20"/>
                <w:szCs w:val="20"/>
                <w:lang w:val="ru-RU"/>
              </w:rPr>
            </w:pPr>
            <w:r w:rsidRPr="00DD582C">
              <w:rPr>
                <w:b/>
                <w:sz w:val="20"/>
                <w:szCs w:val="20"/>
                <w:lang w:val="ru-RU"/>
              </w:rPr>
              <w:t>Наименование расчетного показателя, единица измерения</w:t>
            </w:r>
          </w:p>
        </w:tc>
        <w:tc>
          <w:tcPr>
            <w:tcW w:w="2829"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rsidR="009311A3" w:rsidRPr="00DD582C" w:rsidRDefault="009311A3" w:rsidP="009311A3">
            <w:pPr>
              <w:pStyle w:val="affffffffffff"/>
              <w:keepNext/>
              <w:ind w:firstLine="0"/>
              <w:jc w:val="center"/>
              <w:rPr>
                <w:b/>
                <w:sz w:val="20"/>
                <w:szCs w:val="20"/>
                <w:lang w:val="ru-RU"/>
              </w:rPr>
            </w:pPr>
            <w:r>
              <w:rPr>
                <w:b/>
                <w:sz w:val="20"/>
                <w:szCs w:val="20"/>
                <w:lang w:val="ru-RU"/>
              </w:rPr>
              <w:t>З</w:t>
            </w:r>
            <w:r w:rsidRPr="00DD582C">
              <w:rPr>
                <w:b/>
                <w:sz w:val="20"/>
                <w:szCs w:val="20"/>
                <w:lang w:val="ru-RU"/>
              </w:rPr>
              <w:t>начения расчетного показателя</w:t>
            </w:r>
          </w:p>
        </w:tc>
      </w:tr>
      <w:tr w:rsidR="009311A3" w:rsidRPr="00DD582C" w:rsidTr="009311A3">
        <w:trPr>
          <w:trHeight w:val="513"/>
        </w:trPr>
        <w:tc>
          <w:tcPr>
            <w:tcW w:w="2008"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rsidR="009311A3" w:rsidRPr="00DD582C" w:rsidRDefault="009311A3" w:rsidP="009311A3">
            <w:pPr>
              <w:pStyle w:val="affffffffffff"/>
              <w:ind w:firstLine="0"/>
              <w:jc w:val="left"/>
              <w:rPr>
                <w:sz w:val="20"/>
                <w:szCs w:val="20"/>
                <w:lang w:val="ru-RU"/>
              </w:rPr>
            </w:pPr>
            <w:r w:rsidRPr="00DD582C">
              <w:rPr>
                <w:sz w:val="20"/>
                <w:szCs w:val="20"/>
                <w:lang w:val="ru-RU"/>
              </w:rPr>
              <w:t>Места накопления ТКО [1]</w:t>
            </w:r>
          </w:p>
        </w:tc>
        <w:tc>
          <w:tcPr>
            <w:tcW w:w="2218"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rsidR="009311A3" w:rsidRPr="00DD582C" w:rsidRDefault="009311A3" w:rsidP="009311A3">
            <w:pPr>
              <w:pStyle w:val="affffffffffff"/>
              <w:ind w:firstLine="0"/>
              <w:jc w:val="left"/>
              <w:rPr>
                <w:sz w:val="20"/>
                <w:szCs w:val="20"/>
                <w:lang w:val="ru-RU"/>
              </w:rPr>
            </w:pPr>
            <w:r w:rsidRPr="00DD582C">
              <w:rPr>
                <w:sz w:val="20"/>
                <w:szCs w:val="20"/>
                <w:lang w:val="ru-RU"/>
              </w:rPr>
              <w:t>Расчетный показатель минимально допустимого уровня обеспеченности</w:t>
            </w:r>
          </w:p>
        </w:tc>
        <w:tc>
          <w:tcPr>
            <w:tcW w:w="2568"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rsidR="009311A3" w:rsidRPr="00DD582C" w:rsidRDefault="009311A3" w:rsidP="009311A3">
            <w:pPr>
              <w:pStyle w:val="affffffffffff"/>
              <w:ind w:firstLine="0"/>
              <w:jc w:val="left"/>
            </w:pPr>
            <w:proofErr w:type="spellStart"/>
            <w:r w:rsidRPr="00DD582C">
              <w:rPr>
                <w:sz w:val="20"/>
                <w:szCs w:val="20"/>
              </w:rPr>
              <w:t>Количество</w:t>
            </w:r>
            <w:proofErr w:type="spellEnd"/>
            <w:r w:rsidRPr="00DD582C">
              <w:rPr>
                <w:sz w:val="20"/>
                <w:szCs w:val="20"/>
              </w:rPr>
              <w:t xml:space="preserve"> </w:t>
            </w:r>
            <w:proofErr w:type="spellStart"/>
            <w:r w:rsidRPr="00DD582C">
              <w:rPr>
                <w:sz w:val="20"/>
                <w:szCs w:val="20"/>
              </w:rPr>
              <w:t>контейнерных</w:t>
            </w:r>
            <w:proofErr w:type="spellEnd"/>
            <w:r w:rsidRPr="00DD582C">
              <w:rPr>
                <w:sz w:val="20"/>
                <w:szCs w:val="20"/>
              </w:rPr>
              <w:t xml:space="preserve"> </w:t>
            </w:r>
            <w:proofErr w:type="spellStart"/>
            <w:r w:rsidRPr="00DD582C">
              <w:rPr>
                <w:sz w:val="20"/>
                <w:szCs w:val="20"/>
              </w:rPr>
              <w:t>площадок</w:t>
            </w:r>
            <w:proofErr w:type="spellEnd"/>
            <w:r w:rsidRPr="00DD582C">
              <w:rPr>
                <w:sz w:val="20"/>
                <w:szCs w:val="20"/>
              </w:rPr>
              <w:t xml:space="preserve">, </w:t>
            </w:r>
            <w:proofErr w:type="spellStart"/>
            <w:r w:rsidRPr="00DD582C">
              <w:rPr>
                <w:sz w:val="20"/>
                <w:szCs w:val="20"/>
              </w:rPr>
              <w:t>ед</w:t>
            </w:r>
            <w:proofErr w:type="spellEnd"/>
            <w:r w:rsidRPr="00DD582C">
              <w:rPr>
                <w:sz w:val="20"/>
                <w:szCs w:val="20"/>
              </w:rPr>
              <w:t>.</w:t>
            </w:r>
          </w:p>
        </w:tc>
        <w:tc>
          <w:tcPr>
            <w:tcW w:w="2829"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rsidR="009311A3" w:rsidRPr="00DD582C" w:rsidRDefault="009311A3" w:rsidP="009311A3">
            <w:pPr>
              <w:pStyle w:val="affffffffffff"/>
              <w:ind w:firstLine="0"/>
              <w:rPr>
                <w:sz w:val="20"/>
                <w:szCs w:val="20"/>
                <w:lang w:val="ru-RU"/>
              </w:rPr>
            </w:pPr>
            <w:r w:rsidRPr="00DD582C">
              <w:rPr>
                <w:sz w:val="20"/>
                <w:szCs w:val="20"/>
                <w:lang w:val="ru-RU"/>
              </w:rPr>
              <w:t>Количество площадок для установки контейнеров населенном пункте определяется исходя из численности населения, объёма образования отходов, и необходимого для населенного пункта числа контейнеров для сбора мусора [2]</w:t>
            </w:r>
          </w:p>
        </w:tc>
      </w:tr>
      <w:tr w:rsidR="009311A3" w:rsidRPr="00DD582C" w:rsidTr="009311A3">
        <w:trPr>
          <w:trHeight w:val="513"/>
        </w:trPr>
        <w:tc>
          <w:tcPr>
            <w:tcW w:w="2008"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rsidR="009311A3" w:rsidRPr="00DD582C" w:rsidRDefault="009311A3" w:rsidP="009311A3">
            <w:pPr>
              <w:rPr>
                <w:rFonts w:eastAsia="Arial Unicode MS"/>
                <w:sz w:val="21"/>
              </w:rPr>
            </w:pPr>
          </w:p>
        </w:tc>
        <w:tc>
          <w:tcPr>
            <w:tcW w:w="2218"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rsidR="009311A3" w:rsidRPr="00DD582C" w:rsidRDefault="009311A3" w:rsidP="009311A3">
            <w:pPr>
              <w:rPr>
                <w:rFonts w:eastAsia="Arial Unicode MS"/>
                <w:sz w:val="21"/>
              </w:rPr>
            </w:pPr>
          </w:p>
        </w:tc>
        <w:tc>
          <w:tcPr>
            <w:tcW w:w="2568"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rsidR="009311A3" w:rsidRPr="00DD582C" w:rsidRDefault="009311A3" w:rsidP="009311A3">
            <w:pPr>
              <w:pStyle w:val="affffffffffff"/>
              <w:ind w:firstLine="0"/>
              <w:jc w:val="left"/>
              <w:rPr>
                <w:sz w:val="20"/>
                <w:szCs w:val="20"/>
                <w:lang w:val="ru-RU"/>
              </w:rPr>
            </w:pPr>
            <w:r w:rsidRPr="00DD582C">
              <w:rPr>
                <w:sz w:val="20"/>
                <w:szCs w:val="20"/>
                <w:lang w:val="ru-RU"/>
              </w:rPr>
              <w:t>Площадь контейнерной площадки для сбора ТКО и крупногабаритного мусора, кв. м./чел.</w:t>
            </w:r>
          </w:p>
        </w:tc>
        <w:tc>
          <w:tcPr>
            <w:tcW w:w="2829"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rsidR="009311A3" w:rsidRPr="00DD582C" w:rsidRDefault="009311A3" w:rsidP="009311A3">
            <w:pPr>
              <w:pStyle w:val="affffffffffff"/>
              <w:ind w:firstLine="0"/>
              <w:jc w:val="center"/>
            </w:pPr>
            <w:r w:rsidRPr="00DD582C">
              <w:rPr>
                <w:sz w:val="20"/>
                <w:szCs w:val="20"/>
                <w:lang w:val="ru-RU"/>
              </w:rPr>
              <w:t xml:space="preserve">0,03 </w:t>
            </w:r>
            <w:r w:rsidRPr="00DD582C">
              <w:rPr>
                <w:sz w:val="20"/>
                <w:szCs w:val="20"/>
              </w:rPr>
              <w:t>[3]</w:t>
            </w:r>
          </w:p>
        </w:tc>
      </w:tr>
      <w:tr w:rsidR="009311A3" w:rsidRPr="00DD582C" w:rsidTr="009311A3">
        <w:trPr>
          <w:trHeight w:val="2290"/>
        </w:trPr>
        <w:tc>
          <w:tcPr>
            <w:tcW w:w="2008"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rsidR="009311A3" w:rsidRPr="00DD582C" w:rsidRDefault="009311A3" w:rsidP="009311A3">
            <w:pPr>
              <w:rPr>
                <w:rFonts w:eastAsia="Arial Unicode MS"/>
                <w:sz w:val="21"/>
              </w:rPr>
            </w:pPr>
          </w:p>
        </w:tc>
        <w:tc>
          <w:tcPr>
            <w:tcW w:w="2218"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rsidR="009311A3" w:rsidRPr="00DD582C" w:rsidRDefault="009311A3" w:rsidP="009311A3">
            <w:pPr>
              <w:pStyle w:val="affffffffffff"/>
              <w:ind w:firstLine="0"/>
              <w:jc w:val="left"/>
              <w:rPr>
                <w:sz w:val="20"/>
                <w:szCs w:val="20"/>
                <w:lang w:val="ru-RU"/>
              </w:rPr>
            </w:pPr>
            <w:r w:rsidRPr="00DD582C">
              <w:rPr>
                <w:sz w:val="20"/>
                <w:szCs w:val="20"/>
                <w:lang w:val="ru-RU"/>
              </w:rPr>
              <w:t>Расчетный показатель максимально допустимого уровня территориальной доступности</w:t>
            </w:r>
          </w:p>
        </w:tc>
        <w:tc>
          <w:tcPr>
            <w:tcW w:w="2568"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rsidR="009311A3" w:rsidRPr="00DD582C" w:rsidRDefault="009311A3" w:rsidP="009311A3">
            <w:pPr>
              <w:pStyle w:val="affffffffffff"/>
              <w:ind w:firstLine="0"/>
              <w:jc w:val="left"/>
              <w:rPr>
                <w:sz w:val="20"/>
                <w:szCs w:val="20"/>
                <w:lang w:val="ru-RU"/>
              </w:rPr>
            </w:pPr>
            <w:r w:rsidRPr="00DD582C">
              <w:rPr>
                <w:sz w:val="20"/>
                <w:szCs w:val="20"/>
                <w:lang w:val="ru-RU"/>
              </w:rPr>
              <w:t>Расстояние от контейнерных и (или) специальных площадок до жилых домов, детских игровых и спортивных площадок, зданий и игровых, прогулочных и спортивных площадок организаций воспитания и обучения, отдыха и оздоровления детей и молодежи, м [4]</w:t>
            </w:r>
          </w:p>
        </w:tc>
        <w:tc>
          <w:tcPr>
            <w:tcW w:w="2829"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rsidR="009311A3" w:rsidRPr="00DD582C" w:rsidRDefault="009311A3" w:rsidP="009311A3">
            <w:pPr>
              <w:pStyle w:val="affffffffffff"/>
              <w:ind w:firstLine="0"/>
              <w:jc w:val="center"/>
              <w:rPr>
                <w:sz w:val="20"/>
                <w:szCs w:val="20"/>
                <w:lang w:val="ru-RU"/>
              </w:rPr>
            </w:pPr>
            <w:r w:rsidRPr="00DD582C">
              <w:rPr>
                <w:sz w:val="20"/>
                <w:szCs w:val="20"/>
                <w:lang w:val="ru-RU"/>
              </w:rPr>
              <w:t>100</w:t>
            </w:r>
          </w:p>
        </w:tc>
      </w:tr>
      <w:tr w:rsidR="009311A3" w:rsidRPr="00DD582C" w:rsidTr="009311A3">
        <w:trPr>
          <w:trHeight w:val="598"/>
        </w:trPr>
        <w:tc>
          <w:tcPr>
            <w:tcW w:w="9623" w:type="dxa"/>
            <w:gridSpan w:val="4"/>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rsidR="009311A3" w:rsidRPr="00DD582C" w:rsidRDefault="009311A3" w:rsidP="009311A3">
            <w:pPr>
              <w:pStyle w:val="affffffffffff"/>
              <w:ind w:firstLine="0"/>
              <w:rPr>
                <w:b/>
                <w:bCs/>
                <w:sz w:val="20"/>
                <w:szCs w:val="20"/>
                <w:lang w:val="ru-RU"/>
              </w:rPr>
            </w:pPr>
            <w:r w:rsidRPr="00DD582C">
              <w:rPr>
                <w:b/>
                <w:bCs/>
                <w:sz w:val="20"/>
                <w:szCs w:val="20"/>
                <w:lang w:val="ru-RU"/>
              </w:rPr>
              <w:t>Примечания:</w:t>
            </w:r>
          </w:p>
          <w:p w:rsidR="009311A3" w:rsidRPr="00DD582C" w:rsidRDefault="009311A3" w:rsidP="009311A3">
            <w:pPr>
              <w:pStyle w:val="affffffffffff"/>
              <w:ind w:firstLine="0"/>
              <w:rPr>
                <w:lang w:val="ru-RU"/>
              </w:rPr>
            </w:pPr>
            <w:r w:rsidRPr="00DD582C">
              <w:rPr>
                <w:sz w:val="20"/>
                <w:szCs w:val="20"/>
                <w:lang w:val="ru-RU"/>
              </w:rPr>
              <w:t>1. Места накопления ТКО включают в себя контейнерные площадки для накопления ТКО или системы подземного накопления ТКО с автоматическими подъемниками для подъема контейнеров (контейнерные площадки) и (или) специальные площадки для накопления крупногабаритных отходов (специальные площадки).</w:t>
            </w:r>
          </w:p>
          <w:p w:rsidR="009311A3" w:rsidRPr="00DD582C" w:rsidRDefault="009311A3" w:rsidP="009311A3">
            <w:pPr>
              <w:pStyle w:val="affffffffffff"/>
              <w:ind w:firstLine="0"/>
              <w:rPr>
                <w:sz w:val="20"/>
                <w:szCs w:val="20"/>
                <w:lang w:val="ru-RU"/>
              </w:rPr>
            </w:pPr>
            <w:r w:rsidRPr="00DD582C">
              <w:rPr>
                <w:sz w:val="20"/>
                <w:szCs w:val="20"/>
                <w:lang w:val="ru-RU"/>
              </w:rPr>
              <w:t xml:space="preserve">2. Для определения числа устанавливаемых контейнеров (мусоросборников) следует исходить из численности населения, пользующегося мусоросборниками, нормы накопления отходов, сроков хранения отходов. </w:t>
            </w:r>
            <w:r w:rsidRPr="00DD582C">
              <w:rPr>
                <w:sz w:val="20"/>
                <w:szCs w:val="20"/>
                <w:lang w:val="ru-RU"/>
              </w:rPr>
              <w:lastRenderedPageBreak/>
              <w:t xml:space="preserve">Расчетный объем мусоросборников должен соответствовать фактическому накоплению отходов в периоды наибольшего их образования. Необходимое число контейнеров рассчитывается по формуле: </w:t>
            </w:r>
            <w:proofErr w:type="spellStart"/>
            <w:r w:rsidRPr="00DD582C">
              <w:rPr>
                <w:sz w:val="20"/>
                <w:szCs w:val="20"/>
                <w:lang w:val="ru-RU"/>
              </w:rPr>
              <w:t>Бконт</w:t>
            </w:r>
            <w:proofErr w:type="spellEnd"/>
            <w:r w:rsidRPr="00DD582C">
              <w:rPr>
                <w:sz w:val="20"/>
                <w:szCs w:val="20"/>
                <w:lang w:val="ru-RU"/>
              </w:rPr>
              <w:t xml:space="preserve"> = </w:t>
            </w:r>
            <w:proofErr w:type="spellStart"/>
            <w:r w:rsidRPr="00DD582C">
              <w:rPr>
                <w:sz w:val="20"/>
                <w:szCs w:val="20"/>
                <w:lang w:val="ru-RU"/>
              </w:rPr>
              <w:t>Пгод</w:t>
            </w:r>
            <w:proofErr w:type="spellEnd"/>
            <w:r w:rsidRPr="00DD582C">
              <w:rPr>
                <w:sz w:val="20"/>
                <w:szCs w:val="20"/>
                <w:lang w:val="ru-RU"/>
              </w:rPr>
              <w:t xml:space="preserve"> × t × К / (365 × V), где: </w:t>
            </w:r>
            <w:proofErr w:type="spellStart"/>
            <w:r w:rsidRPr="00DD582C">
              <w:rPr>
                <w:sz w:val="20"/>
                <w:szCs w:val="20"/>
                <w:lang w:val="ru-RU"/>
              </w:rPr>
              <w:t>Пгод</w:t>
            </w:r>
            <w:proofErr w:type="spellEnd"/>
            <w:r w:rsidRPr="00DD582C">
              <w:rPr>
                <w:sz w:val="20"/>
                <w:szCs w:val="20"/>
                <w:lang w:val="ru-RU"/>
              </w:rPr>
              <w:t xml:space="preserve"> – годовое накопление муниципальных отходов, куб. м; t – периодичность удаления отходов в сутки; К – коэффициент неравномерности отходов, равный 1,25; V – вместимость контейнера.</w:t>
            </w:r>
          </w:p>
          <w:p w:rsidR="009311A3" w:rsidRPr="00DD582C" w:rsidRDefault="009311A3" w:rsidP="009311A3">
            <w:pPr>
              <w:pStyle w:val="affffffffffff"/>
              <w:ind w:firstLine="0"/>
              <w:rPr>
                <w:sz w:val="20"/>
                <w:szCs w:val="20"/>
                <w:lang w:val="ru-RU"/>
              </w:rPr>
            </w:pPr>
            <w:r w:rsidRPr="00DD582C">
              <w:rPr>
                <w:sz w:val="20"/>
                <w:szCs w:val="20"/>
                <w:lang w:val="ru-RU"/>
              </w:rPr>
              <w:t>3. Показатель может быть уточнен правилами благоустройства территории муниципального образования.</w:t>
            </w:r>
          </w:p>
          <w:p w:rsidR="009311A3" w:rsidRPr="00DD582C" w:rsidRDefault="009311A3" w:rsidP="009311A3">
            <w:pPr>
              <w:pStyle w:val="affffffffffff"/>
              <w:ind w:firstLine="0"/>
              <w:rPr>
                <w:sz w:val="20"/>
                <w:szCs w:val="20"/>
                <w:lang w:val="ru-RU"/>
              </w:rPr>
            </w:pPr>
            <w:r w:rsidRPr="00DD582C">
              <w:rPr>
                <w:sz w:val="20"/>
                <w:szCs w:val="20"/>
                <w:lang w:val="ru-RU"/>
              </w:rPr>
              <w:t>4. Минимальное расстояние от контейнерных и (или) специальных площадок до жилых домов, детских игровых и спортивных площадок, зданий и игровых, прогулочных и спортивных площадок организаций воспитания и обучения, отдыха и оздоровления детей и молодежи должно быть не менее 20 метров</w:t>
            </w:r>
            <w:r>
              <w:rPr>
                <w:sz w:val="20"/>
                <w:szCs w:val="20"/>
                <w:lang w:val="ru-RU"/>
              </w:rPr>
              <w:t xml:space="preserve">; </w:t>
            </w:r>
            <w:r w:rsidRPr="00DD582C">
              <w:rPr>
                <w:sz w:val="20"/>
                <w:szCs w:val="20"/>
                <w:lang w:val="ru-RU"/>
              </w:rPr>
              <w:t>до территорий медицинских организаций в сельск</w:t>
            </w:r>
            <w:r>
              <w:rPr>
                <w:sz w:val="20"/>
                <w:szCs w:val="20"/>
                <w:lang w:val="ru-RU"/>
              </w:rPr>
              <w:t>ом</w:t>
            </w:r>
            <w:r w:rsidRPr="00DD582C">
              <w:rPr>
                <w:sz w:val="20"/>
                <w:szCs w:val="20"/>
                <w:lang w:val="ru-RU"/>
              </w:rPr>
              <w:t xml:space="preserve"> населенн</w:t>
            </w:r>
            <w:r>
              <w:rPr>
                <w:sz w:val="20"/>
                <w:szCs w:val="20"/>
                <w:lang w:val="ru-RU"/>
              </w:rPr>
              <w:t>ом</w:t>
            </w:r>
            <w:r w:rsidRPr="00DD582C">
              <w:rPr>
                <w:sz w:val="20"/>
                <w:szCs w:val="20"/>
                <w:lang w:val="ru-RU"/>
              </w:rPr>
              <w:t xml:space="preserve"> пункт</w:t>
            </w:r>
            <w:r>
              <w:rPr>
                <w:sz w:val="20"/>
                <w:szCs w:val="20"/>
                <w:lang w:val="ru-RU"/>
              </w:rPr>
              <w:t>е</w:t>
            </w:r>
            <w:r w:rsidRPr="00DD582C">
              <w:rPr>
                <w:sz w:val="20"/>
                <w:szCs w:val="20"/>
                <w:lang w:val="ru-RU"/>
              </w:rPr>
              <w:t xml:space="preserve"> – не менее 15 метров.</w:t>
            </w:r>
          </w:p>
        </w:tc>
      </w:tr>
    </w:tbl>
    <w:p w:rsidR="009311A3" w:rsidRPr="005F3685" w:rsidRDefault="009311A3" w:rsidP="009311A3">
      <w:pPr>
        <w:keepNext/>
        <w:spacing w:before="120"/>
        <w:jc w:val="right"/>
        <w:rPr>
          <w:bCs/>
          <w:iCs/>
        </w:rPr>
      </w:pPr>
      <w:r w:rsidRPr="005F3685">
        <w:rPr>
          <w:bCs/>
          <w:iCs/>
        </w:rPr>
        <w:lastRenderedPageBreak/>
        <w:t>Таблица 1.</w:t>
      </w:r>
      <w:r>
        <w:rPr>
          <w:bCs/>
          <w:iCs/>
        </w:rPr>
        <w:t>6</w:t>
      </w:r>
    </w:p>
    <w:p w:rsidR="009311A3" w:rsidRPr="005F3685" w:rsidRDefault="009311A3" w:rsidP="00313B3B">
      <w:pPr>
        <w:pStyle w:val="5"/>
        <w:keepNext/>
        <w:numPr>
          <w:ilvl w:val="0"/>
          <w:numId w:val="0"/>
        </w:numPr>
        <w:spacing w:after="240" w:line="276" w:lineRule="auto"/>
        <w:ind w:left="567"/>
        <w:jc w:val="center"/>
      </w:pPr>
      <w:r w:rsidRPr="00313B3B">
        <w:rPr>
          <w:i w:val="0"/>
          <w:sz w:val="24"/>
          <w:szCs w:val="24"/>
        </w:rPr>
        <w:t>Объекты местного значения сельского поселения в области организации ритуальных услуг и содержания мест захоронения</w:t>
      </w:r>
    </w:p>
    <w:tbl>
      <w:tblPr>
        <w:tblStyle w:val="aff7"/>
        <w:tblW w:w="9649"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CellMar>
          <w:left w:w="28" w:type="dxa"/>
          <w:right w:w="28" w:type="dxa"/>
        </w:tblCellMar>
        <w:tblLook w:val="04A0" w:firstRow="1" w:lastRow="0" w:firstColumn="1" w:lastColumn="0" w:noHBand="0" w:noVBand="1"/>
      </w:tblPr>
      <w:tblGrid>
        <w:gridCol w:w="1691"/>
        <w:gridCol w:w="2088"/>
        <w:gridCol w:w="4008"/>
        <w:gridCol w:w="1276"/>
        <w:gridCol w:w="586"/>
      </w:tblGrid>
      <w:tr w:rsidR="009311A3" w:rsidRPr="005F3685" w:rsidTr="009311A3">
        <w:trPr>
          <w:trHeight w:val="310"/>
          <w:tblHeader/>
        </w:trPr>
        <w:tc>
          <w:tcPr>
            <w:tcW w:w="1691" w:type="dxa"/>
            <w:shd w:val="clear" w:color="auto" w:fill="auto"/>
          </w:tcPr>
          <w:p w:rsidR="009311A3" w:rsidRPr="005F3685" w:rsidRDefault="009311A3" w:rsidP="009311A3">
            <w:pPr>
              <w:pStyle w:val="affffffffffff"/>
              <w:keepNext/>
              <w:ind w:firstLine="0"/>
              <w:jc w:val="center"/>
              <w:rPr>
                <w:b/>
                <w:iCs/>
                <w:sz w:val="20"/>
                <w:szCs w:val="20"/>
                <w:lang w:val="ru-RU"/>
              </w:rPr>
            </w:pPr>
            <w:r w:rsidRPr="005F3685">
              <w:rPr>
                <w:b/>
                <w:iCs/>
                <w:sz w:val="20"/>
                <w:szCs w:val="20"/>
                <w:lang w:val="ru-RU"/>
              </w:rPr>
              <w:t>Наименование вида объекта</w:t>
            </w:r>
          </w:p>
        </w:tc>
        <w:tc>
          <w:tcPr>
            <w:tcW w:w="2088" w:type="dxa"/>
            <w:shd w:val="clear" w:color="auto" w:fill="auto"/>
          </w:tcPr>
          <w:p w:rsidR="009311A3" w:rsidRPr="005F3685" w:rsidRDefault="009311A3" w:rsidP="009311A3">
            <w:pPr>
              <w:pStyle w:val="affffffffffff"/>
              <w:keepNext/>
              <w:ind w:firstLine="0"/>
              <w:jc w:val="center"/>
              <w:rPr>
                <w:b/>
                <w:iCs/>
                <w:sz w:val="20"/>
                <w:szCs w:val="20"/>
                <w:lang w:val="ru-RU"/>
              </w:rPr>
            </w:pPr>
            <w:r w:rsidRPr="005F3685">
              <w:rPr>
                <w:b/>
                <w:iCs/>
                <w:sz w:val="20"/>
                <w:szCs w:val="20"/>
                <w:lang w:val="ru-RU"/>
              </w:rPr>
              <w:t>Тип расчетного показателя</w:t>
            </w:r>
          </w:p>
        </w:tc>
        <w:tc>
          <w:tcPr>
            <w:tcW w:w="4008" w:type="dxa"/>
            <w:shd w:val="clear" w:color="auto" w:fill="auto"/>
          </w:tcPr>
          <w:p w:rsidR="009311A3" w:rsidRPr="005F3685" w:rsidRDefault="009311A3" w:rsidP="009311A3">
            <w:pPr>
              <w:pStyle w:val="affffffffffff"/>
              <w:keepNext/>
              <w:ind w:firstLine="0"/>
              <w:jc w:val="center"/>
              <w:rPr>
                <w:b/>
                <w:iCs/>
                <w:sz w:val="20"/>
                <w:szCs w:val="20"/>
                <w:lang w:val="ru-RU"/>
              </w:rPr>
            </w:pPr>
            <w:r w:rsidRPr="005F3685">
              <w:rPr>
                <w:b/>
                <w:iCs/>
                <w:sz w:val="20"/>
                <w:szCs w:val="20"/>
                <w:lang w:val="ru-RU"/>
              </w:rPr>
              <w:t>Наименование расчетного показателя, единица измерения</w:t>
            </w:r>
          </w:p>
        </w:tc>
        <w:tc>
          <w:tcPr>
            <w:tcW w:w="1849" w:type="dxa"/>
            <w:gridSpan w:val="2"/>
            <w:shd w:val="clear" w:color="auto" w:fill="auto"/>
          </w:tcPr>
          <w:p w:rsidR="009311A3" w:rsidRPr="005F3685" w:rsidRDefault="009311A3" w:rsidP="009311A3">
            <w:pPr>
              <w:pStyle w:val="affffffffffff"/>
              <w:keepNext/>
              <w:ind w:firstLine="0"/>
              <w:jc w:val="center"/>
              <w:rPr>
                <w:b/>
                <w:iCs/>
                <w:sz w:val="20"/>
                <w:szCs w:val="20"/>
                <w:lang w:val="ru-RU"/>
              </w:rPr>
            </w:pPr>
            <w:r w:rsidRPr="005F3685">
              <w:rPr>
                <w:b/>
                <w:iCs/>
                <w:sz w:val="20"/>
                <w:szCs w:val="20"/>
                <w:lang w:val="ru-RU"/>
              </w:rPr>
              <w:t>Значение расчетного показателя</w:t>
            </w:r>
          </w:p>
        </w:tc>
      </w:tr>
      <w:tr w:rsidR="009311A3" w:rsidRPr="005F3685" w:rsidTr="009311A3">
        <w:trPr>
          <w:trHeight w:val="105"/>
        </w:trPr>
        <w:tc>
          <w:tcPr>
            <w:tcW w:w="1691" w:type="dxa"/>
            <w:vMerge w:val="restart"/>
            <w:shd w:val="clear" w:color="auto" w:fill="auto"/>
          </w:tcPr>
          <w:p w:rsidR="009311A3" w:rsidRPr="005F3685" w:rsidRDefault="009311A3" w:rsidP="009311A3">
            <w:pPr>
              <w:pStyle w:val="affffffffffff"/>
              <w:ind w:firstLine="0"/>
              <w:jc w:val="left"/>
              <w:rPr>
                <w:iCs/>
                <w:sz w:val="20"/>
                <w:szCs w:val="20"/>
                <w:lang w:val="ru-RU"/>
              </w:rPr>
            </w:pPr>
            <w:r w:rsidRPr="005F3685">
              <w:rPr>
                <w:iCs/>
                <w:sz w:val="20"/>
                <w:szCs w:val="20"/>
                <w:lang w:val="ru-RU"/>
              </w:rPr>
              <w:t>Кладбище</w:t>
            </w:r>
            <w:r>
              <w:rPr>
                <w:iCs/>
                <w:sz w:val="20"/>
                <w:szCs w:val="20"/>
                <w:lang w:val="ru-RU"/>
              </w:rPr>
              <w:t xml:space="preserve"> смешанного и</w:t>
            </w:r>
            <w:r w:rsidRPr="005F3685">
              <w:rPr>
                <w:iCs/>
                <w:sz w:val="20"/>
                <w:szCs w:val="20"/>
                <w:lang w:val="ru-RU"/>
              </w:rPr>
              <w:t xml:space="preserve"> традиционного захоронения</w:t>
            </w:r>
          </w:p>
        </w:tc>
        <w:tc>
          <w:tcPr>
            <w:tcW w:w="2088" w:type="dxa"/>
            <w:vMerge w:val="restart"/>
            <w:shd w:val="clear" w:color="auto" w:fill="auto"/>
          </w:tcPr>
          <w:p w:rsidR="009311A3" w:rsidRPr="005F3685" w:rsidRDefault="009311A3" w:rsidP="009311A3">
            <w:pPr>
              <w:pStyle w:val="affffffffffff"/>
              <w:ind w:firstLine="0"/>
              <w:jc w:val="left"/>
              <w:rPr>
                <w:iCs/>
                <w:sz w:val="20"/>
                <w:szCs w:val="20"/>
                <w:lang w:val="ru-RU"/>
              </w:rPr>
            </w:pPr>
            <w:r w:rsidRPr="005F3685">
              <w:rPr>
                <w:iCs/>
                <w:sz w:val="20"/>
                <w:szCs w:val="20"/>
                <w:lang w:val="ru-RU"/>
              </w:rPr>
              <w:t>Расчетный показатель минимально допустимого уровня обеспеченности</w:t>
            </w:r>
          </w:p>
        </w:tc>
        <w:tc>
          <w:tcPr>
            <w:tcW w:w="4008" w:type="dxa"/>
            <w:shd w:val="clear" w:color="auto" w:fill="auto"/>
          </w:tcPr>
          <w:p w:rsidR="009311A3" w:rsidRPr="00D1567A" w:rsidRDefault="009311A3" w:rsidP="009311A3">
            <w:pPr>
              <w:pStyle w:val="affffffffffff"/>
              <w:ind w:firstLine="0"/>
              <w:jc w:val="left"/>
              <w:rPr>
                <w:iCs/>
                <w:sz w:val="20"/>
                <w:szCs w:val="20"/>
              </w:rPr>
            </w:pPr>
            <w:r>
              <w:rPr>
                <w:iCs/>
                <w:sz w:val="20"/>
                <w:szCs w:val="20"/>
                <w:lang w:val="ru-RU"/>
              </w:rPr>
              <w:t>Размер земельного участка</w:t>
            </w:r>
            <w:r w:rsidRPr="005F3685">
              <w:rPr>
                <w:iCs/>
                <w:sz w:val="20"/>
                <w:szCs w:val="20"/>
                <w:lang w:val="ru-RU"/>
              </w:rPr>
              <w:t xml:space="preserve">, га на 1000 чел. </w:t>
            </w:r>
            <w:r>
              <w:rPr>
                <w:iCs/>
                <w:sz w:val="20"/>
                <w:szCs w:val="20"/>
              </w:rPr>
              <w:t>[1]</w:t>
            </w:r>
          </w:p>
        </w:tc>
        <w:tc>
          <w:tcPr>
            <w:tcW w:w="1849" w:type="dxa"/>
            <w:gridSpan w:val="2"/>
            <w:shd w:val="clear" w:color="auto" w:fill="auto"/>
          </w:tcPr>
          <w:p w:rsidR="009311A3" w:rsidRPr="005F3685" w:rsidRDefault="009311A3" w:rsidP="009311A3">
            <w:pPr>
              <w:pStyle w:val="affffffffffff"/>
              <w:ind w:firstLine="0"/>
              <w:jc w:val="center"/>
              <w:rPr>
                <w:iCs/>
                <w:sz w:val="20"/>
                <w:szCs w:val="20"/>
                <w:lang w:val="ru-RU"/>
              </w:rPr>
            </w:pPr>
            <w:r w:rsidRPr="005F3685">
              <w:rPr>
                <w:iCs/>
                <w:sz w:val="20"/>
                <w:szCs w:val="20"/>
                <w:lang w:val="ru-RU"/>
              </w:rPr>
              <w:t>0,24</w:t>
            </w:r>
          </w:p>
        </w:tc>
      </w:tr>
      <w:tr w:rsidR="009311A3" w:rsidRPr="005F3685" w:rsidTr="009311A3">
        <w:trPr>
          <w:trHeight w:val="513"/>
        </w:trPr>
        <w:tc>
          <w:tcPr>
            <w:tcW w:w="1691" w:type="dxa"/>
            <w:vMerge/>
            <w:shd w:val="clear" w:color="auto" w:fill="auto"/>
          </w:tcPr>
          <w:p w:rsidR="009311A3" w:rsidRPr="005F3685" w:rsidRDefault="009311A3" w:rsidP="009311A3">
            <w:pPr>
              <w:pStyle w:val="affffffffffff"/>
              <w:ind w:firstLine="0"/>
              <w:jc w:val="left"/>
              <w:rPr>
                <w:iCs/>
                <w:sz w:val="20"/>
                <w:szCs w:val="20"/>
                <w:lang w:val="ru-RU"/>
              </w:rPr>
            </w:pPr>
          </w:p>
        </w:tc>
        <w:tc>
          <w:tcPr>
            <w:tcW w:w="2088" w:type="dxa"/>
            <w:vMerge/>
            <w:shd w:val="clear" w:color="auto" w:fill="auto"/>
          </w:tcPr>
          <w:p w:rsidR="009311A3" w:rsidRPr="005F3685" w:rsidRDefault="009311A3" w:rsidP="009311A3">
            <w:pPr>
              <w:pStyle w:val="affffffffffff"/>
              <w:ind w:firstLine="0"/>
              <w:jc w:val="left"/>
              <w:rPr>
                <w:iCs/>
                <w:sz w:val="20"/>
                <w:szCs w:val="20"/>
                <w:lang w:val="ru-RU"/>
              </w:rPr>
            </w:pPr>
          </w:p>
        </w:tc>
        <w:tc>
          <w:tcPr>
            <w:tcW w:w="4008" w:type="dxa"/>
            <w:vMerge w:val="restart"/>
            <w:shd w:val="clear" w:color="auto" w:fill="auto"/>
          </w:tcPr>
          <w:p w:rsidR="009311A3" w:rsidRPr="005F3685" w:rsidRDefault="009311A3" w:rsidP="009311A3">
            <w:pPr>
              <w:pStyle w:val="affffffffffff"/>
              <w:ind w:firstLine="0"/>
              <w:jc w:val="left"/>
              <w:rPr>
                <w:iCs/>
                <w:sz w:val="20"/>
                <w:szCs w:val="20"/>
                <w:lang w:val="ru-RU"/>
              </w:rPr>
            </w:pPr>
            <w:r>
              <w:rPr>
                <w:iCs/>
                <w:sz w:val="20"/>
                <w:szCs w:val="20"/>
                <w:lang w:val="ru-RU"/>
              </w:rPr>
              <w:t xml:space="preserve">Минимальные расстояния </w:t>
            </w:r>
            <w:r w:rsidRPr="00D1567A">
              <w:rPr>
                <w:iCs/>
                <w:sz w:val="20"/>
                <w:szCs w:val="20"/>
                <w:lang w:val="ru-RU"/>
              </w:rPr>
              <w:t>до жилой застройки включая отдельные жилые дома; до ландшафтно-рекреационных зон, зон отдыха, санаториев и</w:t>
            </w:r>
            <w:r>
              <w:rPr>
                <w:iCs/>
                <w:sz w:val="20"/>
                <w:szCs w:val="20"/>
                <w:lang w:val="ru-RU"/>
              </w:rPr>
              <w:t xml:space="preserve"> </w:t>
            </w:r>
            <w:r w:rsidRPr="00D1567A">
              <w:rPr>
                <w:iCs/>
                <w:sz w:val="20"/>
                <w:szCs w:val="20"/>
                <w:lang w:val="ru-RU"/>
              </w:rPr>
              <w:t xml:space="preserve">домов отдыха, </w:t>
            </w:r>
            <w:r>
              <w:rPr>
                <w:iCs/>
                <w:sz w:val="20"/>
                <w:szCs w:val="20"/>
                <w:lang w:val="ru-RU"/>
              </w:rPr>
              <w:t>т</w:t>
            </w:r>
            <w:r w:rsidRPr="00D1567A">
              <w:rPr>
                <w:iCs/>
                <w:sz w:val="20"/>
                <w:szCs w:val="20"/>
                <w:lang w:val="ru-RU"/>
              </w:rPr>
              <w:t>ерриторий</w:t>
            </w:r>
            <w:r>
              <w:rPr>
                <w:iCs/>
                <w:sz w:val="20"/>
                <w:szCs w:val="20"/>
                <w:lang w:val="ru-RU"/>
              </w:rPr>
              <w:t xml:space="preserve"> </w:t>
            </w:r>
            <w:r w:rsidRPr="00D1567A">
              <w:rPr>
                <w:iCs/>
                <w:sz w:val="20"/>
                <w:szCs w:val="20"/>
                <w:lang w:val="ru-RU"/>
              </w:rPr>
              <w:t>садоводческих</w:t>
            </w:r>
            <w:r>
              <w:rPr>
                <w:iCs/>
                <w:sz w:val="20"/>
                <w:szCs w:val="20"/>
                <w:lang w:val="ru-RU"/>
              </w:rPr>
              <w:t xml:space="preserve"> </w:t>
            </w:r>
            <w:r w:rsidRPr="00D1567A">
              <w:rPr>
                <w:iCs/>
                <w:sz w:val="20"/>
                <w:szCs w:val="20"/>
                <w:lang w:val="ru-RU"/>
              </w:rPr>
              <w:t>товариществ и коттеджной</w:t>
            </w:r>
            <w:r>
              <w:rPr>
                <w:iCs/>
                <w:sz w:val="20"/>
                <w:szCs w:val="20"/>
                <w:lang w:val="ru-RU"/>
              </w:rPr>
              <w:t xml:space="preserve"> </w:t>
            </w:r>
            <w:r w:rsidRPr="00D1567A">
              <w:rPr>
                <w:iCs/>
                <w:sz w:val="20"/>
                <w:szCs w:val="20"/>
                <w:lang w:val="ru-RU"/>
              </w:rPr>
              <w:t>застройки, коллективных</w:t>
            </w:r>
            <w:r>
              <w:rPr>
                <w:iCs/>
                <w:sz w:val="20"/>
                <w:szCs w:val="20"/>
                <w:lang w:val="ru-RU"/>
              </w:rPr>
              <w:t xml:space="preserve"> </w:t>
            </w:r>
            <w:r w:rsidRPr="00D1567A">
              <w:rPr>
                <w:iCs/>
                <w:sz w:val="20"/>
                <w:szCs w:val="20"/>
                <w:lang w:val="ru-RU"/>
              </w:rPr>
              <w:t>или индивидуальных</w:t>
            </w:r>
            <w:r>
              <w:rPr>
                <w:iCs/>
                <w:sz w:val="20"/>
                <w:szCs w:val="20"/>
                <w:lang w:val="ru-RU"/>
              </w:rPr>
              <w:t xml:space="preserve"> </w:t>
            </w:r>
            <w:r w:rsidRPr="00D1567A">
              <w:rPr>
                <w:iCs/>
                <w:sz w:val="20"/>
                <w:szCs w:val="20"/>
                <w:lang w:val="ru-RU"/>
              </w:rPr>
              <w:t>дачных и садово-огородных</w:t>
            </w:r>
            <w:r>
              <w:rPr>
                <w:iCs/>
                <w:sz w:val="20"/>
                <w:szCs w:val="20"/>
                <w:lang w:val="ru-RU"/>
              </w:rPr>
              <w:t xml:space="preserve"> </w:t>
            </w:r>
            <w:r w:rsidRPr="00D1567A">
              <w:rPr>
                <w:iCs/>
                <w:sz w:val="20"/>
                <w:szCs w:val="20"/>
                <w:lang w:val="ru-RU"/>
              </w:rPr>
              <w:t>участков; спортивных</w:t>
            </w:r>
            <w:r>
              <w:rPr>
                <w:iCs/>
                <w:sz w:val="20"/>
                <w:szCs w:val="20"/>
                <w:lang w:val="ru-RU"/>
              </w:rPr>
              <w:t xml:space="preserve"> </w:t>
            </w:r>
            <w:r w:rsidRPr="00D1567A">
              <w:rPr>
                <w:iCs/>
                <w:sz w:val="20"/>
                <w:szCs w:val="20"/>
                <w:lang w:val="ru-RU"/>
              </w:rPr>
              <w:t>сооружений, детских</w:t>
            </w:r>
            <w:r>
              <w:rPr>
                <w:iCs/>
                <w:sz w:val="20"/>
                <w:szCs w:val="20"/>
                <w:lang w:val="ru-RU"/>
              </w:rPr>
              <w:t xml:space="preserve"> </w:t>
            </w:r>
            <w:r w:rsidRPr="00D1567A">
              <w:rPr>
                <w:iCs/>
                <w:sz w:val="20"/>
                <w:szCs w:val="20"/>
                <w:lang w:val="ru-RU"/>
              </w:rPr>
              <w:t>площадок,</w:t>
            </w:r>
            <w:r>
              <w:rPr>
                <w:iCs/>
                <w:sz w:val="20"/>
                <w:szCs w:val="20"/>
                <w:lang w:val="ru-RU"/>
              </w:rPr>
              <w:t xml:space="preserve"> </w:t>
            </w:r>
            <w:r w:rsidRPr="00D1567A">
              <w:rPr>
                <w:iCs/>
                <w:sz w:val="20"/>
                <w:szCs w:val="20"/>
                <w:lang w:val="ru-RU"/>
              </w:rPr>
              <w:t>общеобразовательных</w:t>
            </w:r>
            <w:r>
              <w:rPr>
                <w:iCs/>
                <w:sz w:val="20"/>
                <w:szCs w:val="20"/>
                <w:lang w:val="ru-RU"/>
              </w:rPr>
              <w:t xml:space="preserve"> </w:t>
            </w:r>
            <w:r w:rsidRPr="00D1567A">
              <w:rPr>
                <w:iCs/>
                <w:sz w:val="20"/>
                <w:szCs w:val="20"/>
                <w:lang w:val="ru-RU"/>
              </w:rPr>
              <w:t>организаций, дошкольных</w:t>
            </w:r>
            <w:r>
              <w:rPr>
                <w:iCs/>
                <w:sz w:val="20"/>
                <w:szCs w:val="20"/>
                <w:lang w:val="ru-RU"/>
              </w:rPr>
              <w:t xml:space="preserve"> </w:t>
            </w:r>
            <w:r w:rsidRPr="00D1567A">
              <w:rPr>
                <w:iCs/>
                <w:sz w:val="20"/>
                <w:szCs w:val="20"/>
                <w:lang w:val="ru-RU"/>
              </w:rPr>
              <w:t>образовательных</w:t>
            </w:r>
            <w:r>
              <w:rPr>
                <w:iCs/>
                <w:sz w:val="20"/>
                <w:szCs w:val="20"/>
                <w:lang w:val="ru-RU"/>
              </w:rPr>
              <w:t xml:space="preserve"> </w:t>
            </w:r>
            <w:r w:rsidRPr="00D1567A">
              <w:rPr>
                <w:iCs/>
                <w:sz w:val="20"/>
                <w:szCs w:val="20"/>
                <w:lang w:val="ru-RU"/>
              </w:rPr>
              <w:t>организаций, лечебно-профилактических</w:t>
            </w:r>
            <w:r>
              <w:rPr>
                <w:iCs/>
                <w:sz w:val="20"/>
                <w:szCs w:val="20"/>
                <w:lang w:val="ru-RU"/>
              </w:rPr>
              <w:t xml:space="preserve"> </w:t>
            </w:r>
            <w:r w:rsidRPr="00D1567A">
              <w:rPr>
                <w:iCs/>
                <w:sz w:val="20"/>
                <w:szCs w:val="20"/>
                <w:lang w:val="ru-RU"/>
              </w:rPr>
              <w:t>медицинских организаций</w:t>
            </w:r>
            <w:r>
              <w:rPr>
                <w:iCs/>
                <w:sz w:val="20"/>
                <w:szCs w:val="20"/>
                <w:lang w:val="ru-RU"/>
              </w:rPr>
              <w:t>, м</w:t>
            </w:r>
          </w:p>
        </w:tc>
        <w:tc>
          <w:tcPr>
            <w:tcW w:w="1276" w:type="dxa"/>
            <w:shd w:val="clear" w:color="auto" w:fill="auto"/>
          </w:tcPr>
          <w:p w:rsidR="009311A3" w:rsidRPr="005F3685" w:rsidRDefault="009311A3" w:rsidP="009311A3">
            <w:pPr>
              <w:pStyle w:val="affffffffffff"/>
              <w:ind w:firstLine="0"/>
              <w:jc w:val="center"/>
              <w:rPr>
                <w:iCs/>
                <w:sz w:val="20"/>
                <w:szCs w:val="20"/>
                <w:lang w:val="ru-RU"/>
              </w:rPr>
            </w:pPr>
            <w:r>
              <w:rPr>
                <w:iCs/>
                <w:sz w:val="20"/>
                <w:szCs w:val="20"/>
                <w:lang w:val="ru-RU"/>
              </w:rPr>
              <w:t>при площади кладбища 10 га и менее</w:t>
            </w:r>
          </w:p>
        </w:tc>
        <w:tc>
          <w:tcPr>
            <w:tcW w:w="573" w:type="dxa"/>
            <w:shd w:val="clear" w:color="auto" w:fill="auto"/>
          </w:tcPr>
          <w:p w:rsidR="009311A3" w:rsidRPr="005F3685" w:rsidRDefault="009311A3" w:rsidP="009311A3">
            <w:pPr>
              <w:pStyle w:val="affffffffffff"/>
              <w:ind w:firstLine="0"/>
              <w:jc w:val="center"/>
              <w:rPr>
                <w:iCs/>
                <w:sz w:val="20"/>
                <w:szCs w:val="20"/>
                <w:lang w:val="ru-RU"/>
              </w:rPr>
            </w:pPr>
            <w:r>
              <w:rPr>
                <w:iCs/>
                <w:sz w:val="20"/>
                <w:szCs w:val="20"/>
                <w:lang w:val="ru-RU"/>
              </w:rPr>
              <w:t>100</w:t>
            </w:r>
          </w:p>
        </w:tc>
      </w:tr>
      <w:tr w:rsidR="009311A3" w:rsidRPr="005F3685" w:rsidTr="009311A3">
        <w:trPr>
          <w:trHeight w:val="513"/>
        </w:trPr>
        <w:tc>
          <w:tcPr>
            <w:tcW w:w="1691" w:type="dxa"/>
            <w:vMerge/>
            <w:shd w:val="clear" w:color="auto" w:fill="auto"/>
          </w:tcPr>
          <w:p w:rsidR="009311A3" w:rsidRPr="005F3685" w:rsidRDefault="009311A3" w:rsidP="009311A3">
            <w:pPr>
              <w:pStyle w:val="affffffffffff"/>
              <w:ind w:firstLine="0"/>
              <w:jc w:val="left"/>
              <w:rPr>
                <w:iCs/>
                <w:sz w:val="20"/>
                <w:szCs w:val="20"/>
                <w:lang w:val="ru-RU"/>
              </w:rPr>
            </w:pPr>
          </w:p>
        </w:tc>
        <w:tc>
          <w:tcPr>
            <w:tcW w:w="2088" w:type="dxa"/>
            <w:vMerge/>
            <w:shd w:val="clear" w:color="auto" w:fill="auto"/>
          </w:tcPr>
          <w:p w:rsidR="009311A3" w:rsidRPr="005F3685" w:rsidRDefault="009311A3" w:rsidP="009311A3">
            <w:pPr>
              <w:pStyle w:val="affffffffffff"/>
              <w:ind w:firstLine="0"/>
              <w:jc w:val="left"/>
              <w:rPr>
                <w:iCs/>
                <w:sz w:val="20"/>
                <w:szCs w:val="20"/>
                <w:lang w:val="ru-RU"/>
              </w:rPr>
            </w:pPr>
          </w:p>
        </w:tc>
        <w:tc>
          <w:tcPr>
            <w:tcW w:w="4008" w:type="dxa"/>
            <w:vMerge/>
            <w:shd w:val="clear" w:color="auto" w:fill="auto"/>
          </w:tcPr>
          <w:p w:rsidR="009311A3" w:rsidRDefault="009311A3" w:rsidP="009311A3">
            <w:pPr>
              <w:pStyle w:val="affffffffffff"/>
              <w:ind w:firstLine="0"/>
              <w:jc w:val="left"/>
              <w:rPr>
                <w:iCs/>
                <w:sz w:val="20"/>
                <w:szCs w:val="20"/>
                <w:lang w:val="ru-RU"/>
              </w:rPr>
            </w:pPr>
          </w:p>
        </w:tc>
        <w:tc>
          <w:tcPr>
            <w:tcW w:w="1276" w:type="dxa"/>
            <w:shd w:val="clear" w:color="auto" w:fill="auto"/>
          </w:tcPr>
          <w:p w:rsidR="009311A3" w:rsidRDefault="009311A3" w:rsidP="009311A3">
            <w:pPr>
              <w:pStyle w:val="affffffffffff"/>
              <w:ind w:firstLine="0"/>
              <w:jc w:val="center"/>
              <w:rPr>
                <w:iCs/>
                <w:sz w:val="20"/>
                <w:szCs w:val="20"/>
                <w:lang w:val="ru-RU"/>
              </w:rPr>
            </w:pPr>
            <w:r>
              <w:rPr>
                <w:iCs/>
                <w:sz w:val="20"/>
                <w:szCs w:val="20"/>
                <w:lang w:val="ru-RU"/>
              </w:rPr>
              <w:t>при площади кладбища от 10 до 20 га</w:t>
            </w:r>
          </w:p>
        </w:tc>
        <w:tc>
          <w:tcPr>
            <w:tcW w:w="573" w:type="dxa"/>
            <w:shd w:val="clear" w:color="auto" w:fill="auto"/>
          </w:tcPr>
          <w:p w:rsidR="009311A3" w:rsidRDefault="009311A3" w:rsidP="009311A3">
            <w:pPr>
              <w:pStyle w:val="affffffffffff"/>
              <w:ind w:firstLine="0"/>
              <w:jc w:val="center"/>
              <w:rPr>
                <w:iCs/>
                <w:sz w:val="20"/>
                <w:szCs w:val="20"/>
                <w:lang w:val="ru-RU"/>
              </w:rPr>
            </w:pPr>
            <w:r>
              <w:rPr>
                <w:iCs/>
                <w:sz w:val="20"/>
                <w:szCs w:val="20"/>
                <w:lang w:val="ru-RU"/>
              </w:rPr>
              <w:t>300</w:t>
            </w:r>
          </w:p>
        </w:tc>
      </w:tr>
      <w:tr w:rsidR="009311A3" w:rsidRPr="005F3685" w:rsidTr="009311A3">
        <w:trPr>
          <w:trHeight w:val="513"/>
        </w:trPr>
        <w:tc>
          <w:tcPr>
            <w:tcW w:w="1691" w:type="dxa"/>
            <w:vMerge/>
            <w:shd w:val="clear" w:color="auto" w:fill="auto"/>
          </w:tcPr>
          <w:p w:rsidR="009311A3" w:rsidRPr="005F3685" w:rsidRDefault="009311A3" w:rsidP="009311A3">
            <w:pPr>
              <w:pStyle w:val="affffffffffff"/>
              <w:ind w:firstLine="0"/>
              <w:jc w:val="left"/>
              <w:rPr>
                <w:iCs/>
                <w:sz w:val="20"/>
                <w:szCs w:val="20"/>
                <w:lang w:val="ru-RU"/>
              </w:rPr>
            </w:pPr>
          </w:p>
        </w:tc>
        <w:tc>
          <w:tcPr>
            <w:tcW w:w="2088" w:type="dxa"/>
            <w:vMerge/>
            <w:shd w:val="clear" w:color="auto" w:fill="auto"/>
          </w:tcPr>
          <w:p w:rsidR="009311A3" w:rsidRPr="005F3685" w:rsidRDefault="009311A3" w:rsidP="009311A3">
            <w:pPr>
              <w:pStyle w:val="affffffffffff"/>
              <w:ind w:firstLine="0"/>
              <w:jc w:val="left"/>
              <w:rPr>
                <w:iCs/>
                <w:sz w:val="20"/>
                <w:szCs w:val="20"/>
                <w:lang w:val="ru-RU"/>
              </w:rPr>
            </w:pPr>
          </w:p>
        </w:tc>
        <w:tc>
          <w:tcPr>
            <w:tcW w:w="4008" w:type="dxa"/>
            <w:vMerge/>
            <w:shd w:val="clear" w:color="auto" w:fill="auto"/>
          </w:tcPr>
          <w:p w:rsidR="009311A3" w:rsidRDefault="009311A3" w:rsidP="009311A3">
            <w:pPr>
              <w:pStyle w:val="affffffffffff"/>
              <w:ind w:firstLine="0"/>
              <w:jc w:val="left"/>
              <w:rPr>
                <w:iCs/>
                <w:sz w:val="20"/>
                <w:szCs w:val="20"/>
                <w:lang w:val="ru-RU"/>
              </w:rPr>
            </w:pPr>
          </w:p>
        </w:tc>
        <w:tc>
          <w:tcPr>
            <w:tcW w:w="1276" w:type="dxa"/>
            <w:shd w:val="clear" w:color="auto" w:fill="auto"/>
          </w:tcPr>
          <w:p w:rsidR="009311A3" w:rsidRDefault="009311A3" w:rsidP="009311A3">
            <w:pPr>
              <w:pStyle w:val="affffffffffff"/>
              <w:ind w:firstLine="0"/>
              <w:jc w:val="center"/>
              <w:rPr>
                <w:iCs/>
                <w:sz w:val="20"/>
                <w:szCs w:val="20"/>
                <w:lang w:val="ru-RU"/>
              </w:rPr>
            </w:pPr>
            <w:r>
              <w:rPr>
                <w:iCs/>
                <w:sz w:val="20"/>
                <w:szCs w:val="20"/>
                <w:lang w:val="ru-RU"/>
              </w:rPr>
              <w:t>при площади кладбища от 20 до 40 га</w:t>
            </w:r>
          </w:p>
        </w:tc>
        <w:tc>
          <w:tcPr>
            <w:tcW w:w="573" w:type="dxa"/>
            <w:shd w:val="clear" w:color="auto" w:fill="auto"/>
          </w:tcPr>
          <w:p w:rsidR="009311A3" w:rsidRDefault="009311A3" w:rsidP="009311A3">
            <w:pPr>
              <w:pStyle w:val="affffffffffff"/>
              <w:ind w:firstLine="0"/>
              <w:jc w:val="center"/>
              <w:rPr>
                <w:iCs/>
                <w:sz w:val="20"/>
                <w:szCs w:val="20"/>
                <w:lang w:val="ru-RU"/>
              </w:rPr>
            </w:pPr>
            <w:r>
              <w:rPr>
                <w:iCs/>
                <w:sz w:val="20"/>
                <w:szCs w:val="20"/>
                <w:lang w:val="ru-RU"/>
              </w:rPr>
              <w:t>500</w:t>
            </w:r>
          </w:p>
        </w:tc>
      </w:tr>
      <w:tr w:rsidR="009311A3" w:rsidRPr="005F3685" w:rsidTr="009311A3">
        <w:tc>
          <w:tcPr>
            <w:tcW w:w="1691" w:type="dxa"/>
            <w:vMerge/>
            <w:shd w:val="clear" w:color="auto" w:fill="auto"/>
          </w:tcPr>
          <w:p w:rsidR="009311A3" w:rsidRPr="005F3685" w:rsidRDefault="009311A3" w:rsidP="009311A3">
            <w:pPr>
              <w:pStyle w:val="affffffffffff"/>
              <w:ind w:firstLine="0"/>
              <w:jc w:val="left"/>
              <w:rPr>
                <w:iCs/>
                <w:sz w:val="20"/>
                <w:szCs w:val="20"/>
                <w:lang w:val="ru-RU"/>
              </w:rPr>
            </w:pPr>
          </w:p>
        </w:tc>
        <w:tc>
          <w:tcPr>
            <w:tcW w:w="2088" w:type="dxa"/>
            <w:shd w:val="clear" w:color="auto" w:fill="auto"/>
          </w:tcPr>
          <w:p w:rsidR="009311A3" w:rsidRPr="005F3685" w:rsidRDefault="009311A3" w:rsidP="009311A3">
            <w:pPr>
              <w:pStyle w:val="affffffffffff"/>
              <w:ind w:firstLine="0"/>
              <w:jc w:val="left"/>
              <w:rPr>
                <w:iCs/>
                <w:sz w:val="20"/>
                <w:szCs w:val="20"/>
                <w:lang w:val="ru-RU"/>
              </w:rPr>
            </w:pPr>
            <w:r w:rsidRPr="005F3685">
              <w:rPr>
                <w:iCs/>
                <w:sz w:val="20"/>
                <w:szCs w:val="20"/>
                <w:lang w:val="ru-RU"/>
              </w:rPr>
              <w:t>Расчетный показатель максимально допустимого уровня территориальной доступности</w:t>
            </w:r>
          </w:p>
        </w:tc>
        <w:tc>
          <w:tcPr>
            <w:tcW w:w="5870" w:type="dxa"/>
            <w:gridSpan w:val="3"/>
            <w:shd w:val="clear" w:color="auto" w:fill="auto"/>
          </w:tcPr>
          <w:p w:rsidR="009311A3" w:rsidRPr="005F3685" w:rsidRDefault="009311A3" w:rsidP="009311A3">
            <w:pPr>
              <w:pStyle w:val="affffffffffff"/>
              <w:ind w:firstLine="0"/>
              <w:jc w:val="center"/>
              <w:rPr>
                <w:iCs/>
                <w:sz w:val="20"/>
                <w:szCs w:val="20"/>
                <w:lang w:val="ru-RU"/>
              </w:rPr>
            </w:pPr>
            <w:r w:rsidRPr="005F3685">
              <w:rPr>
                <w:iCs/>
                <w:sz w:val="20"/>
                <w:szCs w:val="20"/>
                <w:lang w:val="ru-RU"/>
              </w:rPr>
              <w:t>Не нормируется</w:t>
            </w:r>
          </w:p>
        </w:tc>
      </w:tr>
      <w:tr w:rsidR="009311A3" w:rsidRPr="005F3685" w:rsidTr="009311A3">
        <w:trPr>
          <w:trHeight w:val="50"/>
        </w:trPr>
        <w:tc>
          <w:tcPr>
            <w:tcW w:w="1691" w:type="dxa"/>
            <w:vMerge w:val="restart"/>
            <w:shd w:val="clear" w:color="auto" w:fill="auto"/>
          </w:tcPr>
          <w:p w:rsidR="009311A3" w:rsidRPr="00D1567A" w:rsidRDefault="009311A3" w:rsidP="009311A3">
            <w:pPr>
              <w:pStyle w:val="affffffffffff"/>
              <w:ind w:firstLine="0"/>
              <w:jc w:val="left"/>
              <w:rPr>
                <w:iCs/>
                <w:sz w:val="20"/>
                <w:szCs w:val="20"/>
                <w:lang w:val="ru-RU"/>
              </w:rPr>
            </w:pPr>
            <w:r w:rsidRPr="005F3685">
              <w:rPr>
                <w:iCs/>
                <w:sz w:val="20"/>
                <w:szCs w:val="20"/>
                <w:lang w:val="ru-RU"/>
              </w:rPr>
              <w:t>Кладбище</w:t>
            </w:r>
            <w:r>
              <w:rPr>
                <w:iCs/>
                <w:sz w:val="20"/>
                <w:szCs w:val="20"/>
                <w:lang w:val="ru-RU"/>
              </w:rPr>
              <w:t xml:space="preserve"> для погребения после кремации</w:t>
            </w:r>
          </w:p>
        </w:tc>
        <w:tc>
          <w:tcPr>
            <w:tcW w:w="2088" w:type="dxa"/>
            <w:vMerge w:val="restart"/>
            <w:shd w:val="clear" w:color="auto" w:fill="auto"/>
          </w:tcPr>
          <w:p w:rsidR="009311A3" w:rsidRPr="005F3685" w:rsidRDefault="009311A3" w:rsidP="009311A3">
            <w:pPr>
              <w:pStyle w:val="affffffffffff"/>
              <w:ind w:firstLine="0"/>
              <w:jc w:val="left"/>
              <w:rPr>
                <w:iCs/>
                <w:sz w:val="20"/>
                <w:szCs w:val="20"/>
                <w:lang w:val="ru-RU"/>
              </w:rPr>
            </w:pPr>
            <w:r w:rsidRPr="005F3685">
              <w:rPr>
                <w:iCs/>
                <w:sz w:val="20"/>
                <w:szCs w:val="20"/>
                <w:lang w:val="ru-RU"/>
              </w:rPr>
              <w:t>Расчетный показатель минимально допустимого уровня обеспеченности</w:t>
            </w:r>
          </w:p>
        </w:tc>
        <w:tc>
          <w:tcPr>
            <w:tcW w:w="4008" w:type="dxa"/>
            <w:shd w:val="clear" w:color="auto" w:fill="auto"/>
          </w:tcPr>
          <w:p w:rsidR="009311A3" w:rsidRDefault="009311A3" w:rsidP="009311A3">
            <w:pPr>
              <w:pStyle w:val="affffffffffff"/>
              <w:ind w:firstLine="0"/>
              <w:jc w:val="left"/>
              <w:rPr>
                <w:iCs/>
                <w:sz w:val="20"/>
                <w:szCs w:val="20"/>
                <w:lang w:val="ru-RU"/>
              </w:rPr>
            </w:pPr>
            <w:r>
              <w:rPr>
                <w:iCs/>
                <w:sz w:val="20"/>
                <w:szCs w:val="20"/>
                <w:lang w:val="ru-RU"/>
              </w:rPr>
              <w:t>Размер земельного участка</w:t>
            </w:r>
            <w:r w:rsidRPr="005F3685">
              <w:rPr>
                <w:iCs/>
                <w:sz w:val="20"/>
                <w:szCs w:val="20"/>
                <w:lang w:val="ru-RU"/>
              </w:rPr>
              <w:t xml:space="preserve">, га на 1000 чел. </w:t>
            </w:r>
          </w:p>
        </w:tc>
        <w:tc>
          <w:tcPr>
            <w:tcW w:w="1849" w:type="dxa"/>
            <w:gridSpan w:val="2"/>
            <w:shd w:val="clear" w:color="auto" w:fill="auto"/>
          </w:tcPr>
          <w:p w:rsidR="009311A3" w:rsidRPr="005F3685" w:rsidRDefault="009311A3" w:rsidP="009311A3">
            <w:pPr>
              <w:pStyle w:val="affffffffffff"/>
              <w:ind w:firstLine="0"/>
              <w:jc w:val="center"/>
              <w:rPr>
                <w:iCs/>
                <w:sz w:val="20"/>
                <w:szCs w:val="20"/>
                <w:lang w:val="ru-RU"/>
              </w:rPr>
            </w:pPr>
            <w:r>
              <w:rPr>
                <w:iCs/>
                <w:sz w:val="20"/>
                <w:szCs w:val="20"/>
                <w:lang w:val="ru-RU"/>
              </w:rPr>
              <w:t>0,02</w:t>
            </w:r>
          </w:p>
        </w:tc>
      </w:tr>
      <w:tr w:rsidR="009311A3" w:rsidRPr="005F3685" w:rsidTr="009311A3">
        <w:trPr>
          <w:trHeight w:val="513"/>
        </w:trPr>
        <w:tc>
          <w:tcPr>
            <w:tcW w:w="1691" w:type="dxa"/>
            <w:vMerge/>
            <w:shd w:val="clear" w:color="auto" w:fill="auto"/>
          </w:tcPr>
          <w:p w:rsidR="009311A3" w:rsidRPr="005F3685" w:rsidRDefault="009311A3" w:rsidP="009311A3">
            <w:pPr>
              <w:pStyle w:val="affffffffffff"/>
              <w:ind w:firstLine="0"/>
              <w:jc w:val="left"/>
              <w:rPr>
                <w:iCs/>
                <w:sz w:val="20"/>
                <w:szCs w:val="20"/>
                <w:lang w:val="ru-RU"/>
              </w:rPr>
            </w:pPr>
          </w:p>
        </w:tc>
        <w:tc>
          <w:tcPr>
            <w:tcW w:w="2088" w:type="dxa"/>
            <w:vMerge/>
            <w:shd w:val="clear" w:color="auto" w:fill="auto"/>
          </w:tcPr>
          <w:p w:rsidR="009311A3" w:rsidRPr="005F3685" w:rsidRDefault="009311A3" w:rsidP="009311A3">
            <w:pPr>
              <w:pStyle w:val="affffffffffff"/>
              <w:ind w:firstLine="0"/>
              <w:jc w:val="left"/>
              <w:rPr>
                <w:iCs/>
                <w:sz w:val="20"/>
                <w:szCs w:val="20"/>
                <w:lang w:val="ru-RU"/>
              </w:rPr>
            </w:pPr>
          </w:p>
        </w:tc>
        <w:tc>
          <w:tcPr>
            <w:tcW w:w="4008" w:type="dxa"/>
            <w:shd w:val="clear" w:color="auto" w:fill="auto"/>
          </w:tcPr>
          <w:p w:rsidR="009311A3" w:rsidRDefault="009311A3" w:rsidP="009311A3">
            <w:pPr>
              <w:pStyle w:val="affffffffffff"/>
              <w:ind w:firstLine="0"/>
              <w:jc w:val="left"/>
              <w:rPr>
                <w:iCs/>
                <w:sz w:val="20"/>
                <w:szCs w:val="20"/>
                <w:lang w:val="ru-RU"/>
              </w:rPr>
            </w:pPr>
            <w:r>
              <w:rPr>
                <w:iCs/>
                <w:sz w:val="20"/>
                <w:szCs w:val="20"/>
                <w:lang w:val="ru-RU"/>
              </w:rPr>
              <w:t xml:space="preserve">Минимальные расстояния </w:t>
            </w:r>
            <w:r w:rsidRPr="00D1567A">
              <w:rPr>
                <w:iCs/>
                <w:sz w:val="20"/>
                <w:szCs w:val="20"/>
                <w:lang w:val="ru-RU"/>
              </w:rPr>
              <w:t>до жилой застройки включая отдельные жилые дома; до ландшафтно-рекреационных зон, зон отдыха, санаториев и</w:t>
            </w:r>
            <w:r>
              <w:rPr>
                <w:iCs/>
                <w:sz w:val="20"/>
                <w:szCs w:val="20"/>
                <w:lang w:val="ru-RU"/>
              </w:rPr>
              <w:t xml:space="preserve"> </w:t>
            </w:r>
            <w:r w:rsidRPr="00D1567A">
              <w:rPr>
                <w:iCs/>
                <w:sz w:val="20"/>
                <w:szCs w:val="20"/>
                <w:lang w:val="ru-RU"/>
              </w:rPr>
              <w:t xml:space="preserve">домов отдыха, </w:t>
            </w:r>
            <w:r>
              <w:rPr>
                <w:iCs/>
                <w:sz w:val="20"/>
                <w:szCs w:val="20"/>
                <w:lang w:val="ru-RU"/>
              </w:rPr>
              <w:t>т</w:t>
            </w:r>
            <w:r w:rsidRPr="00D1567A">
              <w:rPr>
                <w:iCs/>
                <w:sz w:val="20"/>
                <w:szCs w:val="20"/>
                <w:lang w:val="ru-RU"/>
              </w:rPr>
              <w:t>ерриторий</w:t>
            </w:r>
            <w:r>
              <w:rPr>
                <w:iCs/>
                <w:sz w:val="20"/>
                <w:szCs w:val="20"/>
                <w:lang w:val="ru-RU"/>
              </w:rPr>
              <w:t xml:space="preserve"> </w:t>
            </w:r>
            <w:r w:rsidRPr="00D1567A">
              <w:rPr>
                <w:iCs/>
                <w:sz w:val="20"/>
                <w:szCs w:val="20"/>
                <w:lang w:val="ru-RU"/>
              </w:rPr>
              <w:t>садоводческих</w:t>
            </w:r>
            <w:r>
              <w:rPr>
                <w:iCs/>
                <w:sz w:val="20"/>
                <w:szCs w:val="20"/>
                <w:lang w:val="ru-RU"/>
              </w:rPr>
              <w:t xml:space="preserve"> </w:t>
            </w:r>
            <w:r w:rsidRPr="00D1567A">
              <w:rPr>
                <w:iCs/>
                <w:sz w:val="20"/>
                <w:szCs w:val="20"/>
                <w:lang w:val="ru-RU"/>
              </w:rPr>
              <w:t>товариществ и коттеджной</w:t>
            </w:r>
            <w:r>
              <w:rPr>
                <w:iCs/>
                <w:sz w:val="20"/>
                <w:szCs w:val="20"/>
                <w:lang w:val="ru-RU"/>
              </w:rPr>
              <w:t xml:space="preserve"> </w:t>
            </w:r>
            <w:r w:rsidRPr="00D1567A">
              <w:rPr>
                <w:iCs/>
                <w:sz w:val="20"/>
                <w:szCs w:val="20"/>
                <w:lang w:val="ru-RU"/>
              </w:rPr>
              <w:t>застройки, коллективных</w:t>
            </w:r>
            <w:r>
              <w:rPr>
                <w:iCs/>
                <w:sz w:val="20"/>
                <w:szCs w:val="20"/>
                <w:lang w:val="ru-RU"/>
              </w:rPr>
              <w:t xml:space="preserve"> </w:t>
            </w:r>
            <w:r w:rsidRPr="00D1567A">
              <w:rPr>
                <w:iCs/>
                <w:sz w:val="20"/>
                <w:szCs w:val="20"/>
                <w:lang w:val="ru-RU"/>
              </w:rPr>
              <w:t>или индивидуальных</w:t>
            </w:r>
            <w:r>
              <w:rPr>
                <w:iCs/>
                <w:sz w:val="20"/>
                <w:szCs w:val="20"/>
                <w:lang w:val="ru-RU"/>
              </w:rPr>
              <w:t xml:space="preserve"> </w:t>
            </w:r>
            <w:r w:rsidRPr="00D1567A">
              <w:rPr>
                <w:iCs/>
                <w:sz w:val="20"/>
                <w:szCs w:val="20"/>
                <w:lang w:val="ru-RU"/>
              </w:rPr>
              <w:t>дачных и садово-огородных</w:t>
            </w:r>
            <w:r>
              <w:rPr>
                <w:iCs/>
                <w:sz w:val="20"/>
                <w:szCs w:val="20"/>
                <w:lang w:val="ru-RU"/>
              </w:rPr>
              <w:t xml:space="preserve"> </w:t>
            </w:r>
            <w:r w:rsidRPr="00D1567A">
              <w:rPr>
                <w:iCs/>
                <w:sz w:val="20"/>
                <w:szCs w:val="20"/>
                <w:lang w:val="ru-RU"/>
              </w:rPr>
              <w:t>участков; спортивных</w:t>
            </w:r>
            <w:r>
              <w:rPr>
                <w:iCs/>
                <w:sz w:val="20"/>
                <w:szCs w:val="20"/>
                <w:lang w:val="ru-RU"/>
              </w:rPr>
              <w:t xml:space="preserve"> </w:t>
            </w:r>
            <w:r w:rsidRPr="00D1567A">
              <w:rPr>
                <w:iCs/>
                <w:sz w:val="20"/>
                <w:szCs w:val="20"/>
                <w:lang w:val="ru-RU"/>
              </w:rPr>
              <w:t>сооружений, детских</w:t>
            </w:r>
            <w:r>
              <w:rPr>
                <w:iCs/>
                <w:sz w:val="20"/>
                <w:szCs w:val="20"/>
                <w:lang w:val="ru-RU"/>
              </w:rPr>
              <w:t xml:space="preserve"> </w:t>
            </w:r>
            <w:r w:rsidRPr="00D1567A">
              <w:rPr>
                <w:iCs/>
                <w:sz w:val="20"/>
                <w:szCs w:val="20"/>
                <w:lang w:val="ru-RU"/>
              </w:rPr>
              <w:t>площадок,</w:t>
            </w:r>
            <w:r>
              <w:rPr>
                <w:iCs/>
                <w:sz w:val="20"/>
                <w:szCs w:val="20"/>
                <w:lang w:val="ru-RU"/>
              </w:rPr>
              <w:t xml:space="preserve"> </w:t>
            </w:r>
            <w:r w:rsidRPr="00D1567A">
              <w:rPr>
                <w:iCs/>
                <w:sz w:val="20"/>
                <w:szCs w:val="20"/>
                <w:lang w:val="ru-RU"/>
              </w:rPr>
              <w:t>общеобразовательных</w:t>
            </w:r>
            <w:r>
              <w:rPr>
                <w:iCs/>
                <w:sz w:val="20"/>
                <w:szCs w:val="20"/>
                <w:lang w:val="ru-RU"/>
              </w:rPr>
              <w:t xml:space="preserve"> </w:t>
            </w:r>
            <w:r w:rsidRPr="00D1567A">
              <w:rPr>
                <w:iCs/>
                <w:sz w:val="20"/>
                <w:szCs w:val="20"/>
                <w:lang w:val="ru-RU"/>
              </w:rPr>
              <w:t>организаций, дошкольных</w:t>
            </w:r>
            <w:r>
              <w:rPr>
                <w:iCs/>
                <w:sz w:val="20"/>
                <w:szCs w:val="20"/>
                <w:lang w:val="ru-RU"/>
              </w:rPr>
              <w:t xml:space="preserve"> </w:t>
            </w:r>
            <w:r w:rsidRPr="00D1567A">
              <w:rPr>
                <w:iCs/>
                <w:sz w:val="20"/>
                <w:szCs w:val="20"/>
                <w:lang w:val="ru-RU"/>
              </w:rPr>
              <w:t>образовательных</w:t>
            </w:r>
            <w:r>
              <w:rPr>
                <w:iCs/>
                <w:sz w:val="20"/>
                <w:szCs w:val="20"/>
                <w:lang w:val="ru-RU"/>
              </w:rPr>
              <w:t xml:space="preserve"> </w:t>
            </w:r>
            <w:r w:rsidRPr="00D1567A">
              <w:rPr>
                <w:iCs/>
                <w:sz w:val="20"/>
                <w:szCs w:val="20"/>
                <w:lang w:val="ru-RU"/>
              </w:rPr>
              <w:t>организаций, лечебно-профилактических</w:t>
            </w:r>
            <w:r>
              <w:rPr>
                <w:iCs/>
                <w:sz w:val="20"/>
                <w:szCs w:val="20"/>
                <w:lang w:val="ru-RU"/>
              </w:rPr>
              <w:t xml:space="preserve"> </w:t>
            </w:r>
            <w:r w:rsidRPr="00D1567A">
              <w:rPr>
                <w:iCs/>
                <w:sz w:val="20"/>
                <w:szCs w:val="20"/>
                <w:lang w:val="ru-RU"/>
              </w:rPr>
              <w:t>медицинских организаций</w:t>
            </w:r>
            <w:r>
              <w:rPr>
                <w:iCs/>
                <w:sz w:val="20"/>
                <w:szCs w:val="20"/>
                <w:lang w:val="ru-RU"/>
              </w:rPr>
              <w:t>, м</w:t>
            </w:r>
          </w:p>
        </w:tc>
        <w:tc>
          <w:tcPr>
            <w:tcW w:w="1849" w:type="dxa"/>
            <w:gridSpan w:val="2"/>
            <w:shd w:val="clear" w:color="auto" w:fill="auto"/>
          </w:tcPr>
          <w:p w:rsidR="009311A3" w:rsidRDefault="009311A3" w:rsidP="009311A3">
            <w:pPr>
              <w:pStyle w:val="affffffffffff"/>
              <w:ind w:firstLine="0"/>
              <w:jc w:val="center"/>
              <w:rPr>
                <w:iCs/>
                <w:sz w:val="20"/>
                <w:szCs w:val="20"/>
                <w:lang w:val="ru-RU"/>
              </w:rPr>
            </w:pPr>
            <w:r>
              <w:rPr>
                <w:iCs/>
                <w:sz w:val="20"/>
                <w:szCs w:val="20"/>
                <w:lang w:val="ru-RU"/>
              </w:rPr>
              <w:t>100</w:t>
            </w:r>
          </w:p>
        </w:tc>
      </w:tr>
      <w:tr w:rsidR="009311A3" w:rsidRPr="005F3685" w:rsidTr="009311A3">
        <w:trPr>
          <w:trHeight w:val="513"/>
        </w:trPr>
        <w:tc>
          <w:tcPr>
            <w:tcW w:w="1691" w:type="dxa"/>
            <w:vMerge/>
            <w:shd w:val="clear" w:color="auto" w:fill="auto"/>
          </w:tcPr>
          <w:p w:rsidR="009311A3" w:rsidRPr="005F3685" w:rsidRDefault="009311A3" w:rsidP="009311A3">
            <w:pPr>
              <w:pStyle w:val="affffffffffff"/>
              <w:ind w:firstLine="0"/>
              <w:jc w:val="left"/>
              <w:rPr>
                <w:iCs/>
                <w:sz w:val="20"/>
                <w:szCs w:val="20"/>
                <w:lang w:val="ru-RU"/>
              </w:rPr>
            </w:pPr>
          </w:p>
        </w:tc>
        <w:tc>
          <w:tcPr>
            <w:tcW w:w="2088" w:type="dxa"/>
            <w:shd w:val="clear" w:color="auto" w:fill="auto"/>
          </w:tcPr>
          <w:p w:rsidR="009311A3" w:rsidRPr="005F3685" w:rsidRDefault="009311A3" w:rsidP="009311A3">
            <w:pPr>
              <w:pStyle w:val="affffffffffff"/>
              <w:ind w:firstLine="0"/>
              <w:jc w:val="left"/>
              <w:rPr>
                <w:iCs/>
                <w:sz w:val="20"/>
                <w:szCs w:val="20"/>
                <w:lang w:val="ru-RU"/>
              </w:rPr>
            </w:pPr>
            <w:r w:rsidRPr="005F3685">
              <w:rPr>
                <w:iCs/>
                <w:sz w:val="20"/>
                <w:szCs w:val="20"/>
                <w:lang w:val="ru-RU"/>
              </w:rPr>
              <w:t>Расчетный показатель максимально допустимого уровня территориальной доступности</w:t>
            </w:r>
          </w:p>
        </w:tc>
        <w:tc>
          <w:tcPr>
            <w:tcW w:w="5870" w:type="dxa"/>
            <w:gridSpan w:val="3"/>
            <w:shd w:val="clear" w:color="auto" w:fill="auto"/>
          </w:tcPr>
          <w:p w:rsidR="009311A3" w:rsidRDefault="009311A3" w:rsidP="009311A3">
            <w:pPr>
              <w:pStyle w:val="affffffffffff"/>
              <w:ind w:firstLine="0"/>
              <w:jc w:val="center"/>
              <w:rPr>
                <w:iCs/>
                <w:sz w:val="20"/>
                <w:szCs w:val="20"/>
                <w:lang w:val="ru-RU"/>
              </w:rPr>
            </w:pPr>
            <w:r w:rsidRPr="005F3685">
              <w:rPr>
                <w:iCs/>
                <w:sz w:val="20"/>
                <w:szCs w:val="20"/>
                <w:lang w:val="ru-RU"/>
              </w:rPr>
              <w:t>Не нормируется</w:t>
            </w:r>
          </w:p>
        </w:tc>
      </w:tr>
      <w:tr w:rsidR="009311A3" w:rsidRPr="005F3685" w:rsidTr="009311A3">
        <w:tc>
          <w:tcPr>
            <w:tcW w:w="9649" w:type="dxa"/>
            <w:gridSpan w:val="5"/>
            <w:shd w:val="clear" w:color="auto" w:fill="auto"/>
          </w:tcPr>
          <w:p w:rsidR="009311A3" w:rsidRPr="00D1567A" w:rsidRDefault="009311A3" w:rsidP="009311A3">
            <w:pPr>
              <w:pStyle w:val="affffffffffff"/>
              <w:ind w:firstLine="0"/>
              <w:rPr>
                <w:b/>
                <w:bCs/>
                <w:iCs/>
                <w:sz w:val="20"/>
                <w:szCs w:val="20"/>
                <w:lang w:val="ru-RU"/>
              </w:rPr>
            </w:pPr>
            <w:r w:rsidRPr="00D1567A">
              <w:rPr>
                <w:b/>
                <w:bCs/>
                <w:iCs/>
                <w:sz w:val="20"/>
                <w:szCs w:val="20"/>
                <w:lang w:val="ru-RU"/>
              </w:rPr>
              <w:t>Примечани</w:t>
            </w:r>
            <w:r>
              <w:rPr>
                <w:b/>
                <w:bCs/>
                <w:iCs/>
                <w:sz w:val="20"/>
                <w:szCs w:val="20"/>
                <w:lang w:val="ru-RU"/>
              </w:rPr>
              <w:t>е</w:t>
            </w:r>
            <w:r w:rsidRPr="00D1567A">
              <w:rPr>
                <w:b/>
                <w:bCs/>
                <w:iCs/>
                <w:sz w:val="20"/>
                <w:szCs w:val="20"/>
                <w:lang w:val="ru-RU"/>
              </w:rPr>
              <w:t>:</w:t>
            </w:r>
          </w:p>
          <w:p w:rsidR="009311A3" w:rsidRPr="005F3685" w:rsidRDefault="009311A3" w:rsidP="009311A3">
            <w:pPr>
              <w:pStyle w:val="affffffffffff"/>
              <w:ind w:firstLine="0"/>
              <w:rPr>
                <w:iCs/>
                <w:sz w:val="20"/>
                <w:szCs w:val="20"/>
                <w:lang w:val="ru-RU"/>
              </w:rPr>
            </w:pPr>
            <w:r w:rsidRPr="00D1567A">
              <w:rPr>
                <w:iCs/>
                <w:sz w:val="20"/>
                <w:szCs w:val="20"/>
                <w:lang w:val="ru-RU"/>
              </w:rPr>
              <w:t>1. Размещение кладбища размером территории более 40 га не допускается</w:t>
            </w:r>
          </w:p>
        </w:tc>
      </w:tr>
    </w:tbl>
    <w:p w:rsidR="0008174C" w:rsidRDefault="0008174C" w:rsidP="0008174C">
      <w:pPr>
        <w:keepNext/>
        <w:spacing w:before="120"/>
        <w:jc w:val="right"/>
        <w:rPr>
          <w:bCs/>
        </w:rPr>
      </w:pPr>
    </w:p>
    <w:p w:rsidR="009311A3" w:rsidRPr="0062699C" w:rsidRDefault="009311A3" w:rsidP="0008174C">
      <w:pPr>
        <w:keepNext/>
        <w:spacing w:before="120"/>
        <w:jc w:val="right"/>
        <w:rPr>
          <w:bCs/>
        </w:rPr>
      </w:pPr>
      <w:r w:rsidRPr="0062699C">
        <w:rPr>
          <w:bCs/>
        </w:rPr>
        <w:t>Таблица 1.</w:t>
      </w:r>
      <w:r>
        <w:rPr>
          <w:bCs/>
        </w:rPr>
        <w:t>7</w:t>
      </w:r>
    </w:p>
    <w:p w:rsidR="009311A3" w:rsidRPr="00313B3B" w:rsidRDefault="009311A3" w:rsidP="00313B3B">
      <w:pPr>
        <w:pStyle w:val="5"/>
        <w:keepNext/>
        <w:numPr>
          <w:ilvl w:val="0"/>
          <w:numId w:val="0"/>
        </w:numPr>
        <w:spacing w:after="240" w:line="276" w:lineRule="auto"/>
        <w:ind w:left="567"/>
        <w:jc w:val="center"/>
        <w:rPr>
          <w:i w:val="0"/>
          <w:sz w:val="24"/>
          <w:szCs w:val="24"/>
        </w:rPr>
      </w:pPr>
      <w:r w:rsidRPr="00313B3B">
        <w:rPr>
          <w:i w:val="0"/>
          <w:sz w:val="24"/>
          <w:szCs w:val="24"/>
        </w:rPr>
        <w:t>Объекты местного значения сельского поселения в области благоустройства и озеленения территории</w:t>
      </w:r>
    </w:p>
    <w:tbl>
      <w:tblPr>
        <w:tblStyle w:val="aff7"/>
        <w:tblW w:w="9629"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CellMar>
          <w:left w:w="28" w:type="dxa"/>
          <w:right w:w="28" w:type="dxa"/>
        </w:tblCellMar>
        <w:tblLook w:val="04A0" w:firstRow="1" w:lastRow="0" w:firstColumn="1" w:lastColumn="0" w:noHBand="0" w:noVBand="1"/>
      </w:tblPr>
      <w:tblGrid>
        <w:gridCol w:w="1446"/>
        <w:gridCol w:w="2083"/>
        <w:gridCol w:w="2840"/>
        <w:gridCol w:w="2410"/>
        <w:gridCol w:w="850"/>
      </w:tblGrid>
      <w:tr w:rsidR="009311A3" w:rsidRPr="0073719E" w:rsidTr="009311A3">
        <w:trPr>
          <w:cantSplit/>
          <w:tblHeader/>
        </w:trPr>
        <w:tc>
          <w:tcPr>
            <w:tcW w:w="1446" w:type="dxa"/>
            <w:shd w:val="clear" w:color="auto" w:fill="auto"/>
          </w:tcPr>
          <w:p w:rsidR="009311A3" w:rsidRPr="00576089" w:rsidRDefault="009311A3" w:rsidP="009311A3">
            <w:pPr>
              <w:pStyle w:val="affffffffffff"/>
              <w:ind w:firstLine="0"/>
              <w:jc w:val="center"/>
              <w:rPr>
                <w:b/>
                <w:iCs/>
                <w:sz w:val="20"/>
                <w:szCs w:val="20"/>
                <w:lang w:val="ru-RU"/>
              </w:rPr>
            </w:pPr>
            <w:r w:rsidRPr="00576089">
              <w:rPr>
                <w:b/>
                <w:iCs/>
                <w:sz w:val="20"/>
                <w:szCs w:val="20"/>
                <w:lang w:val="ru-RU"/>
              </w:rPr>
              <w:t>Наименование вида объекта</w:t>
            </w:r>
          </w:p>
        </w:tc>
        <w:tc>
          <w:tcPr>
            <w:tcW w:w="2083" w:type="dxa"/>
            <w:shd w:val="clear" w:color="auto" w:fill="auto"/>
          </w:tcPr>
          <w:p w:rsidR="009311A3" w:rsidRPr="00576089" w:rsidRDefault="009311A3" w:rsidP="009311A3">
            <w:pPr>
              <w:pStyle w:val="affffffffffff"/>
              <w:ind w:firstLine="0"/>
              <w:jc w:val="center"/>
              <w:rPr>
                <w:b/>
                <w:iCs/>
                <w:sz w:val="20"/>
                <w:szCs w:val="20"/>
                <w:lang w:val="ru-RU"/>
              </w:rPr>
            </w:pPr>
            <w:r w:rsidRPr="00576089">
              <w:rPr>
                <w:b/>
                <w:iCs/>
                <w:sz w:val="20"/>
                <w:szCs w:val="20"/>
                <w:lang w:val="ru-RU"/>
              </w:rPr>
              <w:t>Тип расчетного показателя</w:t>
            </w:r>
          </w:p>
        </w:tc>
        <w:tc>
          <w:tcPr>
            <w:tcW w:w="2840" w:type="dxa"/>
            <w:shd w:val="clear" w:color="auto" w:fill="auto"/>
          </w:tcPr>
          <w:p w:rsidR="009311A3" w:rsidRPr="00576089" w:rsidRDefault="009311A3" w:rsidP="009311A3">
            <w:pPr>
              <w:pStyle w:val="affffffffffff"/>
              <w:ind w:firstLine="0"/>
              <w:jc w:val="center"/>
              <w:rPr>
                <w:b/>
                <w:iCs/>
                <w:sz w:val="20"/>
                <w:szCs w:val="20"/>
                <w:lang w:val="ru-RU"/>
              </w:rPr>
            </w:pPr>
            <w:r w:rsidRPr="00576089">
              <w:rPr>
                <w:b/>
                <w:iCs/>
                <w:sz w:val="20"/>
                <w:szCs w:val="20"/>
                <w:lang w:val="ru-RU"/>
              </w:rPr>
              <w:t>Наименование расчетного показателя, единица измерения</w:t>
            </w:r>
          </w:p>
        </w:tc>
        <w:tc>
          <w:tcPr>
            <w:tcW w:w="3260" w:type="dxa"/>
            <w:gridSpan w:val="2"/>
            <w:shd w:val="clear" w:color="auto" w:fill="auto"/>
          </w:tcPr>
          <w:p w:rsidR="009311A3" w:rsidRPr="00576089" w:rsidRDefault="009311A3" w:rsidP="009311A3">
            <w:pPr>
              <w:pStyle w:val="affffffffffff"/>
              <w:ind w:firstLine="0"/>
              <w:jc w:val="center"/>
              <w:rPr>
                <w:b/>
                <w:iCs/>
                <w:sz w:val="20"/>
                <w:szCs w:val="20"/>
                <w:lang w:val="ru-RU"/>
              </w:rPr>
            </w:pPr>
            <w:r w:rsidRPr="00576089">
              <w:rPr>
                <w:b/>
                <w:iCs/>
                <w:sz w:val="20"/>
                <w:szCs w:val="20"/>
                <w:lang w:val="ru-RU"/>
              </w:rPr>
              <w:t>Значение расчетного показателя</w:t>
            </w:r>
          </w:p>
        </w:tc>
      </w:tr>
      <w:tr w:rsidR="009311A3" w:rsidRPr="0073719E" w:rsidTr="009311A3">
        <w:trPr>
          <w:cantSplit/>
        </w:trPr>
        <w:tc>
          <w:tcPr>
            <w:tcW w:w="1446" w:type="dxa"/>
            <w:vMerge w:val="restart"/>
            <w:shd w:val="clear" w:color="auto" w:fill="auto"/>
          </w:tcPr>
          <w:p w:rsidR="009311A3" w:rsidRPr="0073719E" w:rsidRDefault="009311A3" w:rsidP="009311A3">
            <w:pPr>
              <w:pStyle w:val="affffffffffff"/>
              <w:ind w:firstLine="0"/>
              <w:rPr>
                <w:sz w:val="20"/>
                <w:szCs w:val="20"/>
                <w:lang w:val="ru-RU"/>
              </w:rPr>
            </w:pPr>
            <w:r w:rsidRPr="0073719E">
              <w:rPr>
                <w:sz w:val="20"/>
                <w:szCs w:val="20"/>
                <w:lang w:val="ru-RU"/>
              </w:rPr>
              <w:t>Озелененные территории общего пользования</w:t>
            </w:r>
          </w:p>
        </w:tc>
        <w:tc>
          <w:tcPr>
            <w:tcW w:w="2083" w:type="dxa"/>
            <w:vMerge w:val="restart"/>
            <w:shd w:val="clear" w:color="auto" w:fill="auto"/>
          </w:tcPr>
          <w:p w:rsidR="009311A3" w:rsidRPr="0073719E" w:rsidRDefault="009311A3" w:rsidP="009311A3">
            <w:pPr>
              <w:pStyle w:val="affffffffffff"/>
              <w:ind w:firstLine="0"/>
              <w:rPr>
                <w:sz w:val="20"/>
                <w:szCs w:val="20"/>
                <w:lang w:val="ru-RU"/>
              </w:rPr>
            </w:pPr>
            <w:r w:rsidRPr="0073719E">
              <w:rPr>
                <w:sz w:val="20"/>
                <w:szCs w:val="20"/>
                <w:lang w:val="ru-RU"/>
              </w:rPr>
              <w:t>Расчетный показатель минимально допустимого уровня обеспеченности</w:t>
            </w:r>
          </w:p>
        </w:tc>
        <w:tc>
          <w:tcPr>
            <w:tcW w:w="2840" w:type="dxa"/>
            <w:shd w:val="clear" w:color="auto" w:fill="auto"/>
          </w:tcPr>
          <w:p w:rsidR="009311A3" w:rsidRPr="0073719E" w:rsidRDefault="009311A3" w:rsidP="009311A3">
            <w:pPr>
              <w:pStyle w:val="affffffffffff"/>
              <w:ind w:firstLine="0"/>
              <w:jc w:val="left"/>
              <w:rPr>
                <w:sz w:val="20"/>
                <w:szCs w:val="20"/>
                <w:lang w:val="ru-RU"/>
              </w:rPr>
            </w:pPr>
            <w:r>
              <w:rPr>
                <w:sz w:val="20"/>
                <w:szCs w:val="20"/>
                <w:lang w:val="ru-RU"/>
              </w:rPr>
              <w:t>Уровень обеспеченности</w:t>
            </w:r>
            <w:r w:rsidRPr="0073719E">
              <w:rPr>
                <w:sz w:val="20"/>
                <w:szCs w:val="20"/>
                <w:lang w:val="ru-RU"/>
              </w:rPr>
              <w:t>, кв. м/чел.</w:t>
            </w:r>
          </w:p>
        </w:tc>
        <w:tc>
          <w:tcPr>
            <w:tcW w:w="3260" w:type="dxa"/>
            <w:gridSpan w:val="2"/>
            <w:shd w:val="clear" w:color="auto" w:fill="auto"/>
          </w:tcPr>
          <w:p w:rsidR="009311A3" w:rsidRPr="0073719E" w:rsidRDefault="009311A3" w:rsidP="009311A3">
            <w:pPr>
              <w:pStyle w:val="affffffffffff"/>
              <w:ind w:firstLine="0"/>
              <w:jc w:val="center"/>
              <w:rPr>
                <w:sz w:val="20"/>
                <w:szCs w:val="20"/>
                <w:lang w:val="ru-RU"/>
              </w:rPr>
            </w:pPr>
            <w:r>
              <w:rPr>
                <w:sz w:val="20"/>
                <w:szCs w:val="20"/>
                <w:lang w:val="ru-RU"/>
              </w:rPr>
              <w:t>12</w:t>
            </w:r>
          </w:p>
        </w:tc>
      </w:tr>
      <w:tr w:rsidR="009311A3" w:rsidRPr="0073719E" w:rsidTr="009311A3">
        <w:trPr>
          <w:cantSplit/>
          <w:trHeight w:val="268"/>
        </w:trPr>
        <w:tc>
          <w:tcPr>
            <w:tcW w:w="1446" w:type="dxa"/>
            <w:vMerge/>
            <w:shd w:val="clear" w:color="auto" w:fill="auto"/>
          </w:tcPr>
          <w:p w:rsidR="009311A3" w:rsidRPr="0073719E" w:rsidRDefault="009311A3" w:rsidP="009311A3">
            <w:pPr>
              <w:pStyle w:val="affffffffffff"/>
              <w:ind w:firstLine="0"/>
              <w:rPr>
                <w:sz w:val="20"/>
                <w:szCs w:val="20"/>
                <w:lang w:val="ru-RU"/>
              </w:rPr>
            </w:pPr>
          </w:p>
        </w:tc>
        <w:tc>
          <w:tcPr>
            <w:tcW w:w="2083" w:type="dxa"/>
            <w:vMerge/>
            <w:shd w:val="clear" w:color="auto" w:fill="auto"/>
          </w:tcPr>
          <w:p w:rsidR="009311A3" w:rsidRPr="0073719E" w:rsidRDefault="009311A3" w:rsidP="009311A3">
            <w:pPr>
              <w:pStyle w:val="affffffffffff"/>
              <w:ind w:firstLine="0"/>
              <w:jc w:val="left"/>
              <w:rPr>
                <w:sz w:val="20"/>
                <w:szCs w:val="20"/>
                <w:lang w:val="ru-RU"/>
              </w:rPr>
            </w:pPr>
          </w:p>
        </w:tc>
        <w:tc>
          <w:tcPr>
            <w:tcW w:w="2840" w:type="dxa"/>
            <w:vMerge w:val="restart"/>
            <w:shd w:val="clear" w:color="auto" w:fill="auto"/>
          </w:tcPr>
          <w:p w:rsidR="009311A3" w:rsidRDefault="009311A3" w:rsidP="009311A3">
            <w:pPr>
              <w:pStyle w:val="affffffffffff"/>
              <w:ind w:firstLine="0"/>
              <w:jc w:val="left"/>
              <w:rPr>
                <w:sz w:val="20"/>
                <w:szCs w:val="20"/>
                <w:lang w:val="ru-RU"/>
              </w:rPr>
            </w:pPr>
            <w:r>
              <w:rPr>
                <w:sz w:val="20"/>
                <w:szCs w:val="20"/>
                <w:lang w:val="ru-RU"/>
              </w:rPr>
              <w:t>Размер земельного участка объектов озеленения рекреационного назначения, га</w:t>
            </w:r>
          </w:p>
        </w:tc>
        <w:tc>
          <w:tcPr>
            <w:tcW w:w="2410" w:type="dxa"/>
            <w:shd w:val="clear" w:color="auto" w:fill="auto"/>
          </w:tcPr>
          <w:p w:rsidR="009311A3" w:rsidRDefault="009311A3" w:rsidP="009311A3">
            <w:pPr>
              <w:pStyle w:val="affffffffffff"/>
              <w:ind w:firstLine="0"/>
              <w:rPr>
                <w:sz w:val="20"/>
                <w:szCs w:val="20"/>
                <w:lang w:val="ru-RU"/>
              </w:rPr>
            </w:pPr>
            <w:r>
              <w:rPr>
                <w:sz w:val="20"/>
                <w:szCs w:val="20"/>
                <w:lang w:val="ru-RU"/>
              </w:rPr>
              <w:t>Парки</w:t>
            </w:r>
          </w:p>
        </w:tc>
        <w:tc>
          <w:tcPr>
            <w:tcW w:w="850" w:type="dxa"/>
            <w:shd w:val="clear" w:color="auto" w:fill="auto"/>
          </w:tcPr>
          <w:p w:rsidR="009311A3" w:rsidRPr="0073719E" w:rsidRDefault="009311A3" w:rsidP="009311A3">
            <w:pPr>
              <w:pStyle w:val="affffffffffff"/>
              <w:ind w:firstLine="0"/>
              <w:jc w:val="center"/>
              <w:rPr>
                <w:sz w:val="20"/>
                <w:szCs w:val="20"/>
                <w:lang w:val="ru-RU"/>
              </w:rPr>
            </w:pPr>
            <w:r>
              <w:rPr>
                <w:sz w:val="20"/>
                <w:szCs w:val="20"/>
                <w:lang w:val="ru-RU"/>
              </w:rPr>
              <w:t>5</w:t>
            </w:r>
          </w:p>
        </w:tc>
      </w:tr>
      <w:tr w:rsidR="009311A3" w:rsidRPr="0073719E" w:rsidTr="009311A3">
        <w:trPr>
          <w:cantSplit/>
          <w:trHeight w:val="268"/>
        </w:trPr>
        <w:tc>
          <w:tcPr>
            <w:tcW w:w="1446" w:type="dxa"/>
            <w:vMerge/>
            <w:shd w:val="clear" w:color="auto" w:fill="auto"/>
          </w:tcPr>
          <w:p w:rsidR="009311A3" w:rsidRPr="0073719E" w:rsidRDefault="009311A3" w:rsidP="009311A3">
            <w:pPr>
              <w:pStyle w:val="affffffffffff"/>
              <w:ind w:firstLine="0"/>
              <w:rPr>
                <w:sz w:val="20"/>
                <w:szCs w:val="20"/>
                <w:lang w:val="ru-RU"/>
              </w:rPr>
            </w:pPr>
          </w:p>
        </w:tc>
        <w:tc>
          <w:tcPr>
            <w:tcW w:w="2083" w:type="dxa"/>
            <w:vMerge/>
            <w:shd w:val="clear" w:color="auto" w:fill="auto"/>
          </w:tcPr>
          <w:p w:rsidR="009311A3" w:rsidRPr="0073719E" w:rsidRDefault="009311A3" w:rsidP="009311A3">
            <w:pPr>
              <w:pStyle w:val="affffffffffff"/>
              <w:ind w:firstLine="0"/>
              <w:jc w:val="left"/>
              <w:rPr>
                <w:sz w:val="20"/>
                <w:szCs w:val="20"/>
                <w:lang w:val="ru-RU"/>
              </w:rPr>
            </w:pPr>
          </w:p>
        </w:tc>
        <w:tc>
          <w:tcPr>
            <w:tcW w:w="2840" w:type="dxa"/>
            <w:vMerge/>
            <w:shd w:val="clear" w:color="auto" w:fill="auto"/>
          </w:tcPr>
          <w:p w:rsidR="009311A3" w:rsidRDefault="009311A3" w:rsidP="009311A3">
            <w:pPr>
              <w:pStyle w:val="affffffffffff"/>
              <w:ind w:firstLine="0"/>
              <w:jc w:val="left"/>
              <w:rPr>
                <w:sz w:val="20"/>
                <w:szCs w:val="20"/>
                <w:lang w:val="ru-RU"/>
              </w:rPr>
            </w:pPr>
          </w:p>
        </w:tc>
        <w:tc>
          <w:tcPr>
            <w:tcW w:w="2410" w:type="dxa"/>
            <w:shd w:val="clear" w:color="auto" w:fill="auto"/>
          </w:tcPr>
          <w:p w:rsidR="009311A3" w:rsidRDefault="009311A3" w:rsidP="009311A3">
            <w:pPr>
              <w:pStyle w:val="affffffffffff"/>
              <w:ind w:firstLine="0"/>
              <w:rPr>
                <w:sz w:val="20"/>
                <w:szCs w:val="20"/>
                <w:lang w:val="ru-RU"/>
              </w:rPr>
            </w:pPr>
            <w:r>
              <w:rPr>
                <w:sz w:val="20"/>
                <w:szCs w:val="20"/>
                <w:lang w:val="ru-RU"/>
              </w:rPr>
              <w:t>Сады</w:t>
            </w:r>
          </w:p>
        </w:tc>
        <w:tc>
          <w:tcPr>
            <w:tcW w:w="850" w:type="dxa"/>
            <w:shd w:val="clear" w:color="auto" w:fill="auto"/>
          </w:tcPr>
          <w:p w:rsidR="009311A3" w:rsidRPr="0073719E" w:rsidRDefault="009311A3" w:rsidP="009311A3">
            <w:pPr>
              <w:pStyle w:val="affffffffffff"/>
              <w:ind w:firstLine="0"/>
              <w:jc w:val="center"/>
              <w:rPr>
                <w:sz w:val="20"/>
                <w:szCs w:val="20"/>
                <w:lang w:val="ru-RU"/>
              </w:rPr>
            </w:pPr>
            <w:r>
              <w:rPr>
                <w:sz w:val="20"/>
                <w:szCs w:val="20"/>
                <w:lang w:val="ru-RU"/>
              </w:rPr>
              <w:t>3</w:t>
            </w:r>
          </w:p>
        </w:tc>
      </w:tr>
      <w:tr w:rsidR="009311A3" w:rsidRPr="0073719E" w:rsidTr="009311A3">
        <w:trPr>
          <w:cantSplit/>
          <w:trHeight w:val="268"/>
        </w:trPr>
        <w:tc>
          <w:tcPr>
            <w:tcW w:w="1446" w:type="dxa"/>
            <w:vMerge/>
            <w:shd w:val="clear" w:color="auto" w:fill="auto"/>
          </w:tcPr>
          <w:p w:rsidR="009311A3" w:rsidRPr="0073719E" w:rsidRDefault="009311A3" w:rsidP="009311A3">
            <w:pPr>
              <w:pStyle w:val="affffffffffff"/>
              <w:ind w:firstLine="0"/>
              <w:rPr>
                <w:sz w:val="20"/>
                <w:szCs w:val="20"/>
                <w:lang w:val="ru-RU"/>
              </w:rPr>
            </w:pPr>
          </w:p>
        </w:tc>
        <w:tc>
          <w:tcPr>
            <w:tcW w:w="2083" w:type="dxa"/>
            <w:vMerge/>
            <w:shd w:val="clear" w:color="auto" w:fill="auto"/>
          </w:tcPr>
          <w:p w:rsidR="009311A3" w:rsidRPr="0073719E" w:rsidRDefault="009311A3" w:rsidP="009311A3">
            <w:pPr>
              <w:pStyle w:val="affffffffffff"/>
              <w:ind w:firstLine="0"/>
              <w:jc w:val="left"/>
              <w:rPr>
                <w:sz w:val="20"/>
                <w:szCs w:val="20"/>
                <w:lang w:val="ru-RU"/>
              </w:rPr>
            </w:pPr>
          </w:p>
        </w:tc>
        <w:tc>
          <w:tcPr>
            <w:tcW w:w="2840" w:type="dxa"/>
            <w:vMerge/>
            <w:shd w:val="clear" w:color="auto" w:fill="auto"/>
          </w:tcPr>
          <w:p w:rsidR="009311A3" w:rsidRDefault="009311A3" w:rsidP="009311A3">
            <w:pPr>
              <w:pStyle w:val="affffffffffff"/>
              <w:ind w:firstLine="0"/>
              <w:jc w:val="left"/>
              <w:rPr>
                <w:sz w:val="20"/>
                <w:szCs w:val="20"/>
                <w:lang w:val="ru-RU"/>
              </w:rPr>
            </w:pPr>
          </w:p>
        </w:tc>
        <w:tc>
          <w:tcPr>
            <w:tcW w:w="2410" w:type="dxa"/>
            <w:shd w:val="clear" w:color="auto" w:fill="auto"/>
          </w:tcPr>
          <w:p w:rsidR="009311A3" w:rsidRDefault="009311A3" w:rsidP="009311A3">
            <w:pPr>
              <w:pStyle w:val="affffffffffff"/>
              <w:ind w:firstLine="0"/>
              <w:rPr>
                <w:sz w:val="20"/>
                <w:szCs w:val="20"/>
                <w:lang w:val="ru-RU"/>
              </w:rPr>
            </w:pPr>
            <w:r>
              <w:rPr>
                <w:sz w:val="20"/>
                <w:szCs w:val="20"/>
                <w:lang w:val="ru-RU"/>
              </w:rPr>
              <w:t>Скверы</w:t>
            </w:r>
          </w:p>
        </w:tc>
        <w:tc>
          <w:tcPr>
            <w:tcW w:w="850" w:type="dxa"/>
            <w:shd w:val="clear" w:color="auto" w:fill="auto"/>
          </w:tcPr>
          <w:p w:rsidR="009311A3" w:rsidRDefault="009311A3" w:rsidP="009311A3">
            <w:pPr>
              <w:pStyle w:val="affffffffffff"/>
              <w:ind w:firstLine="0"/>
              <w:jc w:val="center"/>
              <w:rPr>
                <w:sz w:val="20"/>
                <w:szCs w:val="20"/>
                <w:lang w:val="ru-RU"/>
              </w:rPr>
            </w:pPr>
            <w:r>
              <w:rPr>
                <w:sz w:val="20"/>
                <w:szCs w:val="20"/>
                <w:lang w:val="ru-RU"/>
              </w:rPr>
              <w:t>0,5</w:t>
            </w:r>
          </w:p>
        </w:tc>
      </w:tr>
      <w:tr w:rsidR="009311A3" w:rsidRPr="0073719E" w:rsidTr="009311A3">
        <w:trPr>
          <w:cantSplit/>
          <w:trHeight w:val="268"/>
        </w:trPr>
        <w:tc>
          <w:tcPr>
            <w:tcW w:w="1446" w:type="dxa"/>
            <w:vMerge/>
            <w:shd w:val="clear" w:color="auto" w:fill="auto"/>
          </w:tcPr>
          <w:p w:rsidR="009311A3" w:rsidRPr="0073719E" w:rsidRDefault="009311A3" w:rsidP="009311A3">
            <w:pPr>
              <w:pStyle w:val="affffffffffff"/>
              <w:ind w:firstLine="0"/>
              <w:rPr>
                <w:sz w:val="20"/>
                <w:szCs w:val="20"/>
                <w:lang w:val="ru-RU"/>
              </w:rPr>
            </w:pPr>
          </w:p>
        </w:tc>
        <w:tc>
          <w:tcPr>
            <w:tcW w:w="2083" w:type="dxa"/>
            <w:vMerge/>
            <w:shd w:val="clear" w:color="auto" w:fill="auto"/>
          </w:tcPr>
          <w:p w:rsidR="009311A3" w:rsidRPr="0073719E" w:rsidRDefault="009311A3" w:rsidP="009311A3">
            <w:pPr>
              <w:pStyle w:val="affffffffffff"/>
              <w:ind w:firstLine="0"/>
              <w:jc w:val="left"/>
              <w:rPr>
                <w:sz w:val="20"/>
                <w:szCs w:val="20"/>
                <w:lang w:val="ru-RU"/>
              </w:rPr>
            </w:pPr>
          </w:p>
        </w:tc>
        <w:tc>
          <w:tcPr>
            <w:tcW w:w="2840" w:type="dxa"/>
            <w:vMerge/>
            <w:shd w:val="clear" w:color="auto" w:fill="auto"/>
          </w:tcPr>
          <w:p w:rsidR="009311A3" w:rsidRDefault="009311A3" w:rsidP="009311A3">
            <w:pPr>
              <w:pStyle w:val="affffffffffff"/>
              <w:ind w:firstLine="0"/>
              <w:jc w:val="left"/>
              <w:rPr>
                <w:sz w:val="20"/>
                <w:szCs w:val="20"/>
                <w:lang w:val="ru-RU"/>
              </w:rPr>
            </w:pPr>
          </w:p>
        </w:tc>
        <w:tc>
          <w:tcPr>
            <w:tcW w:w="2410" w:type="dxa"/>
            <w:shd w:val="clear" w:color="auto" w:fill="auto"/>
          </w:tcPr>
          <w:p w:rsidR="009311A3" w:rsidRDefault="009311A3" w:rsidP="009311A3">
            <w:pPr>
              <w:pStyle w:val="affffffffffff"/>
              <w:ind w:firstLine="0"/>
              <w:rPr>
                <w:sz w:val="20"/>
                <w:szCs w:val="20"/>
                <w:lang w:val="ru-RU"/>
              </w:rPr>
            </w:pPr>
            <w:r>
              <w:rPr>
                <w:sz w:val="20"/>
                <w:szCs w:val="20"/>
                <w:lang w:val="ru-RU"/>
              </w:rPr>
              <w:t>Зоны массового кратковременного отдыха</w:t>
            </w:r>
          </w:p>
        </w:tc>
        <w:tc>
          <w:tcPr>
            <w:tcW w:w="850" w:type="dxa"/>
            <w:shd w:val="clear" w:color="auto" w:fill="auto"/>
          </w:tcPr>
          <w:p w:rsidR="009311A3" w:rsidRDefault="009311A3" w:rsidP="009311A3">
            <w:pPr>
              <w:pStyle w:val="affffffffffff"/>
              <w:ind w:firstLine="0"/>
              <w:jc w:val="center"/>
              <w:rPr>
                <w:sz w:val="20"/>
                <w:szCs w:val="20"/>
                <w:lang w:val="ru-RU"/>
              </w:rPr>
            </w:pPr>
            <w:r>
              <w:rPr>
                <w:sz w:val="20"/>
                <w:szCs w:val="20"/>
                <w:lang w:val="ru-RU"/>
              </w:rPr>
              <w:t>50</w:t>
            </w:r>
          </w:p>
        </w:tc>
      </w:tr>
      <w:tr w:rsidR="009311A3" w:rsidRPr="0073719E" w:rsidTr="009311A3">
        <w:trPr>
          <w:cantSplit/>
          <w:trHeight w:val="268"/>
        </w:trPr>
        <w:tc>
          <w:tcPr>
            <w:tcW w:w="1446" w:type="dxa"/>
            <w:vMerge/>
            <w:shd w:val="clear" w:color="auto" w:fill="auto"/>
          </w:tcPr>
          <w:p w:rsidR="009311A3" w:rsidRPr="0073719E" w:rsidRDefault="009311A3" w:rsidP="009311A3">
            <w:pPr>
              <w:pStyle w:val="affffffffffff"/>
              <w:ind w:firstLine="0"/>
              <w:rPr>
                <w:sz w:val="20"/>
                <w:szCs w:val="20"/>
                <w:lang w:val="ru-RU"/>
              </w:rPr>
            </w:pPr>
          </w:p>
        </w:tc>
        <w:tc>
          <w:tcPr>
            <w:tcW w:w="2083" w:type="dxa"/>
            <w:vMerge/>
            <w:shd w:val="clear" w:color="auto" w:fill="auto"/>
          </w:tcPr>
          <w:p w:rsidR="009311A3" w:rsidRPr="0073719E" w:rsidRDefault="009311A3" w:rsidP="009311A3">
            <w:pPr>
              <w:pStyle w:val="affffffffffff"/>
              <w:ind w:firstLine="0"/>
              <w:jc w:val="left"/>
              <w:rPr>
                <w:sz w:val="20"/>
                <w:szCs w:val="20"/>
                <w:lang w:val="ru-RU"/>
              </w:rPr>
            </w:pPr>
          </w:p>
        </w:tc>
        <w:tc>
          <w:tcPr>
            <w:tcW w:w="2840" w:type="dxa"/>
            <w:shd w:val="clear" w:color="auto" w:fill="auto"/>
          </w:tcPr>
          <w:p w:rsidR="009311A3" w:rsidRDefault="009311A3" w:rsidP="009311A3">
            <w:pPr>
              <w:pStyle w:val="affffffffffff"/>
              <w:ind w:firstLine="0"/>
              <w:jc w:val="left"/>
              <w:rPr>
                <w:sz w:val="20"/>
                <w:szCs w:val="20"/>
                <w:lang w:val="ru-RU"/>
              </w:rPr>
            </w:pPr>
            <w:r>
              <w:rPr>
                <w:sz w:val="20"/>
                <w:szCs w:val="20"/>
                <w:lang w:val="ru-RU"/>
              </w:rPr>
              <w:t>Площадь озеленения территорий объектов рекреационного назначения, %</w:t>
            </w:r>
          </w:p>
        </w:tc>
        <w:tc>
          <w:tcPr>
            <w:tcW w:w="3260" w:type="dxa"/>
            <w:gridSpan w:val="2"/>
            <w:shd w:val="clear" w:color="auto" w:fill="auto"/>
          </w:tcPr>
          <w:p w:rsidR="009311A3" w:rsidRDefault="009311A3" w:rsidP="009311A3">
            <w:pPr>
              <w:pStyle w:val="affffffffffff"/>
              <w:ind w:firstLine="0"/>
              <w:jc w:val="center"/>
              <w:rPr>
                <w:sz w:val="20"/>
                <w:szCs w:val="20"/>
                <w:lang w:val="ru-RU"/>
              </w:rPr>
            </w:pPr>
            <w:r>
              <w:rPr>
                <w:sz w:val="20"/>
                <w:szCs w:val="20"/>
                <w:lang w:val="ru-RU"/>
              </w:rPr>
              <w:t>70</w:t>
            </w:r>
          </w:p>
        </w:tc>
      </w:tr>
      <w:tr w:rsidR="009311A3" w:rsidRPr="0073719E" w:rsidTr="009311A3">
        <w:trPr>
          <w:cantSplit/>
          <w:trHeight w:val="268"/>
        </w:trPr>
        <w:tc>
          <w:tcPr>
            <w:tcW w:w="1446" w:type="dxa"/>
            <w:vMerge/>
            <w:shd w:val="clear" w:color="auto" w:fill="auto"/>
          </w:tcPr>
          <w:p w:rsidR="009311A3" w:rsidRPr="0073719E" w:rsidRDefault="009311A3" w:rsidP="009311A3">
            <w:pPr>
              <w:pStyle w:val="affffffffffff"/>
              <w:ind w:firstLine="0"/>
              <w:rPr>
                <w:sz w:val="20"/>
                <w:szCs w:val="20"/>
                <w:lang w:val="ru-RU"/>
              </w:rPr>
            </w:pPr>
          </w:p>
        </w:tc>
        <w:tc>
          <w:tcPr>
            <w:tcW w:w="2083" w:type="dxa"/>
            <w:vMerge/>
            <w:shd w:val="clear" w:color="auto" w:fill="auto"/>
          </w:tcPr>
          <w:p w:rsidR="009311A3" w:rsidRPr="0073719E" w:rsidRDefault="009311A3" w:rsidP="009311A3">
            <w:pPr>
              <w:pStyle w:val="affffffffffff"/>
              <w:ind w:firstLine="0"/>
              <w:jc w:val="left"/>
              <w:rPr>
                <w:sz w:val="20"/>
                <w:szCs w:val="20"/>
                <w:lang w:val="ru-RU"/>
              </w:rPr>
            </w:pPr>
          </w:p>
        </w:tc>
        <w:tc>
          <w:tcPr>
            <w:tcW w:w="2840" w:type="dxa"/>
            <w:shd w:val="clear" w:color="auto" w:fill="auto"/>
          </w:tcPr>
          <w:p w:rsidR="009311A3" w:rsidRDefault="009311A3" w:rsidP="009311A3">
            <w:pPr>
              <w:pStyle w:val="affffffffffff"/>
              <w:ind w:firstLine="0"/>
              <w:jc w:val="left"/>
              <w:rPr>
                <w:sz w:val="20"/>
                <w:szCs w:val="20"/>
                <w:lang w:val="ru-RU"/>
              </w:rPr>
            </w:pPr>
            <w:r>
              <w:rPr>
                <w:sz w:val="20"/>
                <w:szCs w:val="20"/>
                <w:lang w:val="ru-RU"/>
              </w:rPr>
              <w:t>Число единовременных посетителей территории парков зон отдыха, чел. на га</w:t>
            </w:r>
          </w:p>
        </w:tc>
        <w:tc>
          <w:tcPr>
            <w:tcW w:w="3260" w:type="dxa"/>
            <w:gridSpan w:val="2"/>
            <w:shd w:val="clear" w:color="auto" w:fill="auto"/>
          </w:tcPr>
          <w:p w:rsidR="009311A3" w:rsidRDefault="009311A3" w:rsidP="009311A3">
            <w:pPr>
              <w:pStyle w:val="affffffffffff"/>
              <w:ind w:firstLine="0"/>
              <w:jc w:val="center"/>
              <w:rPr>
                <w:sz w:val="20"/>
                <w:szCs w:val="20"/>
                <w:lang w:val="ru-RU"/>
              </w:rPr>
            </w:pPr>
            <w:r>
              <w:rPr>
                <w:sz w:val="20"/>
                <w:szCs w:val="20"/>
                <w:lang w:val="ru-RU"/>
              </w:rPr>
              <w:t>70</w:t>
            </w:r>
          </w:p>
        </w:tc>
      </w:tr>
      <w:tr w:rsidR="009311A3" w:rsidRPr="0073719E" w:rsidTr="009311A3">
        <w:trPr>
          <w:cantSplit/>
          <w:trHeight w:val="268"/>
        </w:trPr>
        <w:tc>
          <w:tcPr>
            <w:tcW w:w="1446" w:type="dxa"/>
            <w:vMerge/>
            <w:shd w:val="clear" w:color="auto" w:fill="auto"/>
          </w:tcPr>
          <w:p w:rsidR="009311A3" w:rsidRPr="0073719E" w:rsidRDefault="009311A3" w:rsidP="009311A3">
            <w:pPr>
              <w:pStyle w:val="affffffffffff"/>
              <w:ind w:firstLine="0"/>
              <w:rPr>
                <w:sz w:val="20"/>
                <w:szCs w:val="20"/>
                <w:lang w:val="ru-RU"/>
              </w:rPr>
            </w:pPr>
          </w:p>
        </w:tc>
        <w:tc>
          <w:tcPr>
            <w:tcW w:w="2083" w:type="dxa"/>
            <w:vMerge/>
            <w:shd w:val="clear" w:color="auto" w:fill="auto"/>
          </w:tcPr>
          <w:p w:rsidR="009311A3" w:rsidRPr="0073719E" w:rsidRDefault="009311A3" w:rsidP="009311A3">
            <w:pPr>
              <w:pStyle w:val="affffffffffff"/>
              <w:ind w:firstLine="0"/>
              <w:jc w:val="left"/>
              <w:rPr>
                <w:sz w:val="20"/>
                <w:szCs w:val="20"/>
                <w:lang w:val="ru-RU"/>
              </w:rPr>
            </w:pPr>
          </w:p>
        </w:tc>
        <w:tc>
          <w:tcPr>
            <w:tcW w:w="2840" w:type="dxa"/>
            <w:shd w:val="clear" w:color="auto" w:fill="auto"/>
          </w:tcPr>
          <w:p w:rsidR="009311A3" w:rsidRDefault="009311A3" w:rsidP="009311A3">
            <w:pPr>
              <w:pStyle w:val="affffffffffff"/>
              <w:ind w:firstLine="0"/>
              <w:jc w:val="left"/>
              <w:rPr>
                <w:sz w:val="20"/>
                <w:szCs w:val="20"/>
                <w:lang w:val="ru-RU"/>
              </w:rPr>
            </w:pPr>
            <w:r>
              <w:rPr>
                <w:sz w:val="20"/>
                <w:szCs w:val="20"/>
                <w:lang w:val="ru-RU"/>
              </w:rPr>
              <w:t>Размеры зеленых устройств декоративного назначения (зимних садов), кв. м на посетителя</w:t>
            </w:r>
          </w:p>
        </w:tc>
        <w:tc>
          <w:tcPr>
            <w:tcW w:w="3260" w:type="dxa"/>
            <w:gridSpan w:val="2"/>
            <w:shd w:val="clear" w:color="auto" w:fill="auto"/>
          </w:tcPr>
          <w:p w:rsidR="009311A3" w:rsidRDefault="009311A3" w:rsidP="009311A3">
            <w:pPr>
              <w:pStyle w:val="affffffffffff"/>
              <w:ind w:firstLine="0"/>
              <w:jc w:val="center"/>
              <w:rPr>
                <w:sz w:val="20"/>
                <w:szCs w:val="20"/>
                <w:lang w:val="ru-RU"/>
              </w:rPr>
            </w:pPr>
            <w:r>
              <w:rPr>
                <w:sz w:val="20"/>
                <w:szCs w:val="20"/>
                <w:lang w:val="ru-RU"/>
              </w:rPr>
              <w:t>0,1</w:t>
            </w:r>
          </w:p>
        </w:tc>
      </w:tr>
      <w:tr w:rsidR="009311A3" w:rsidRPr="0073719E" w:rsidTr="009311A3">
        <w:trPr>
          <w:cantSplit/>
          <w:trHeight w:val="804"/>
        </w:trPr>
        <w:tc>
          <w:tcPr>
            <w:tcW w:w="1446" w:type="dxa"/>
            <w:vMerge/>
            <w:shd w:val="clear" w:color="auto" w:fill="auto"/>
          </w:tcPr>
          <w:p w:rsidR="009311A3" w:rsidRPr="0073719E" w:rsidRDefault="009311A3" w:rsidP="009311A3">
            <w:pPr>
              <w:pStyle w:val="affffffffffff"/>
              <w:ind w:firstLine="0"/>
              <w:jc w:val="left"/>
              <w:rPr>
                <w:sz w:val="20"/>
                <w:szCs w:val="20"/>
                <w:highlight w:val="yellow"/>
                <w:lang w:val="ru-RU"/>
              </w:rPr>
            </w:pPr>
          </w:p>
        </w:tc>
        <w:tc>
          <w:tcPr>
            <w:tcW w:w="2083" w:type="dxa"/>
            <w:shd w:val="clear" w:color="auto" w:fill="auto"/>
          </w:tcPr>
          <w:p w:rsidR="009311A3" w:rsidRPr="0073719E" w:rsidRDefault="009311A3" w:rsidP="009311A3">
            <w:pPr>
              <w:pStyle w:val="affffffffffff"/>
              <w:ind w:firstLine="0"/>
              <w:jc w:val="left"/>
              <w:rPr>
                <w:sz w:val="20"/>
                <w:szCs w:val="20"/>
                <w:lang w:val="ru-RU"/>
              </w:rPr>
            </w:pPr>
            <w:r w:rsidRPr="005F3685">
              <w:rPr>
                <w:iCs/>
                <w:sz w:val="20"/>
                <w:szCs w:val="20"/>
                <w:lang w:val="ru-RU"/>
              </w:rPr>
              <w:t>Расчетный показатель максимально допустимого уровня территориальной доступности</w:t>
            </w:r>
          </w:p>
        </w:tc>
        <w:tc>
          <w:tcPr>
            <w:tcW w:w="6100" w:type="dxa"/>
            <w:gridSpan w:val="3"/>
            <w:shd w:val="clear" w:color="auto" w:fill="auto"/>
          </w:tcPr>
          <w:p w:rsidR="009311A3" w:rsidRPr="0073719E" w:rsidRDefault="009311A3" w:rsidP="009311A3">
            <w:pPr>
              <w:pStyle w:val="affffffffffff"/>
              <w:ind w:firstLine="0"/>
              <w:jc w:val="center"/>
              <w:rPr>
                <w:sz w:val="20"/>
                <w:szCs w:val="20"/>
                <w:lang w:val="ru-RU"/>
              </w:rPr>
            </w:pPr>
            <w:r>
              <w:rPr>
                <w:sz w:val="20"/>
                <w:szCs w:val="20"/>
                <w:lang w:val="ru-RU"/>
              </w:rPr>
              <w:t>Не нормируется</w:t>
            </w:r>
          </w:p>
        </w:tc>
      </w:tr>
      <w:tr w:rsidR="009311A3" w:rsidRPr="0073719E" w:rsidTr="009311A3">
        <w:trPr>
          <w:cantSplit/>
          <w:trHeight w:val="233"/>
        </w:trPr>
        <w:tc>
          <w:tcPr>
            <w:tcW w:w="1446" w:type="dxa"/>
            <w:vMerge w:val="restart"/>
            <w:shd w:val="clear" w:color="auto" w:fill="auto"/>
          </w:tcPr>
          <w:p w:rsidR="009311A3" w:rsidRPr="0073719E" w:rsidRDefault="009311A3" w:rsidP="009311A3">
            <w:pPr>
              <w:pStyle w:val="affffffffffff"/>
              <w:ind w:firstLine="0"/>
              <w:jc w:val="left"/>
              <w:rPr>
                <w:sz w:val="20"/>
                <w:szCs w:val="20"/>
                <w:lang w:val="ru-RU"/>
              </w:rPr>
            </w:pPr>
            <w:r w:rsidRPr="00DD582C">
              <w:rPr>
                <w:sz w:val="20"/>
                <w:szCs w:val="20"/>
                <w:lang w:val="ru-RU"/>
              </w:rPr>
              <w:t>Площадки для игр детей, отдыха взрослого населения и занятий физкультурой для жилых многоквартирных домов</w:t>
            </w:r>
          </w:p>
        </w:tc>
        <w:tc>
          <w:tcPr>
            <w:tcW w:w="2083" w:type="dxa"/>
            <w:vMerge w:val="restart"/>
            <w:shd w:val="clear" w:color="auto" w:fill="auto"/>
          </w:tcPr>
          <w:p w:rsidR="009311A3" w:rsidRPr="0073719E" w:rsidRDefault="009311A3" w:rsidP="009311A3">
            <w:pPr>
              <w:pStyle w:val="affffffffffff"/>
              <w:ind w:firstLine="0"/>
              <w:jc w:val="left"/>
              <w:rPr>
                <w:sz w:val="20"/>
                <w:szCs w:val="20"/>
                <w:lang w:val="ru-RU"/>
              </w:rPr>
            </w:pPr>
            <w:r w:rsidRPr="0073719E">
              <w:rPr>
                <w:sz w:val="20"/>
                <w:szCs w:val="20"/>
                <w:lang w:val="ru-RU"/>
              </w:rPr>
              <w:t>Расчетный показатель минимально допустимого уровня обеспеченности</w:t>
            </w:r>
          </w:p>
        </w:tc>
        <w:tc>
          <w:tcPr>
            <w:tcW w:w="2840" w:type="dxa"/>
            <w:vMerge w:val="restart"/>
            <w:shd w:val="clear" w:color="auto" w:fill="auto"/>
          </w:tcPr>
          <w:p w:rsidR="009311A3" w:rsidRPr="0073719E" w:rsidRDefault="009311A3" w:rsidP="009311A3">
            <w:pPr>
              <w:pStyle w:val="affffffffffff"/>
              <w:ind w:firstLine="0"/>
              <w:jc w:val="left"/>
              <w:rPr>
                <w:sz w:val="20"/>
                <w:szCs w:val="20"/>
                <w:lang w:val="ru-RU"/>
              </w:rPr>
            </w:pPr>
            <w:r w:rsidRPr="00DD582C">
              <w:rPr>
                <w:sz w:val="20"/>
                <w:szCs w:val="20"/>
                <w:lang w:val="ru-RU"/>
              </w:rPr>
              <w:t>Площадь территории, кв. м/чел.</w:t>
            </w:r>
          </w:p>
        </w:tc>
        <w:tc>
          <w:tcPr>
            <w:tcW w:w="2410" w:type="dxa"/>
            <w:shd w:val="clear" w:color="auto" w:fill="auto"/>
          </w:tcPr>
          <w:p w:rsidR="009311A3" w:rsidRPr="0073719E" w:rsidRDefault="009311A3" w:rsidP="009311A3">
            <w:pPr>
              <w:pStyle w:val="affffffffffff"/>
              <w:ind w:firstLine="0"/>
              <w:jc w:val="left"/>
              <w:rPr>
                <w:sz w:val="20"/>
                <w:szCs w:val="20"/>
                <w:lang w:val="ru-RU"/>
              </w:rPr>
            </w:pPr>
            <w:r w:rsidRPr="00DD582C">
              <w:rPr>
                <w:sz w:val="20"/>
                <w:szCs w:val="20"/>
                <w:lang w:val="ru-RU"/>
              </w:rPr>
              <w:t>площадки для игр детей</w:t>
            </w:r>
          </w:p>
        </w:tc>
        <w:tc>
          <w:tcPr>
            <w:tcW w:w="850" w:type="dxa"/>
            <w:shd w:val="clear" w:color="auto" w:fill="auto"/>
          </w:tcPr>
          <w:p w:rsidR="009311A3" w:rsidRPr="0073719E" w:rsidRDefault="009311A3" w:rsidP="009311A3">
            <w:pPr>
              <w:pStyle w:val="affffffffffff"/>
              <w:ind w:firstLine="0"/>
              <w:jc w:val="center"/>
              <w:rPr>
                <w:sz w:val="20"/>
                <w:szCs w:val="20"/>
                <w:lang w:val="ru-RU"/>
              </w:rPr>
            </w:pPr>
            <w:r w:rsidRPr="00DD582C">
              <w:rPr>
                <w:sz w:val="20"/>
                <w:szCs w:val="20"/>
                <w:lang w:val="ru-RU"/>
              </w:rPr>
              <w:t>0,7</w:t>
            </w:r>
          </w:p>
        </w:tc>
      </w:tr>
      <w:tr w:rsidR="009311A3" w:rsidRPr="0073719E" w:rsidTr="009311A3">
        <w:trPr>
          <w:cantSplit/>
          <w:trHeight w:val="361"/>
        </w:trPr>
        <w:tc>
          <w:tcPr>
            <w:tcW w:w="1446" w:type="dxa"/>
            <w:vMerge/>
            <w:shd w:val="clear" w:color="auto" w:fill="auto"/>
          </w:tcPr>
          <w:p w:rsidR="009311A3" w:rsidRPr="0073719E" w:rsidRDefault="009311A3" w:rsidP="009311A3">
            <w:pPr>
              <w:pStyle w:val="affffffffffff"/>
              <w:ind w:firstLine="0"/>
              <w:jc w:val="left"/>
              <w:rPr>
                <w:sz w:val="20"/>
                <w:szCs w:val="20"/>
                <w:lang w:val="ru-RU"/>
              </w:rPr>
            </w:pPr>
          </w:p>
        </w:tc>
        <w:tc>
          <w:tcPr>
            <w:tcW w:w="2083" w:type="dxa"/>
            <w:vMerge/>
            <w:shd w:val="clear" w:color="auto" w:fill="auto"/>
          </w:tcPr>
          <w:p w:rsidR="009311A3" w:rsidRPr="0073719E" w:rsidRDefault="009311A3" w:rsidP="009311A3">
            <w:pPr>
              <w:pStyle w:val="affffffffffff"/>
              <w:ind w:firstLine="0"/>
              <w:jc w:val="left"/>
              <w:rPr>
                <w:sz w:val="20"/>
                <w:szCs w:val="20"/>
                <w:lang w:val="ru-RU"/>
              </w:rPr>
            </w:pPr>
          </w:p>
        </w:tc>
        <w:tc>
          <w:tcPr>
            <w:tcW w:w="2840" w:type="dxa"/>
            <w:vMerge/>
            <w:shd w:val="clear" w:color="auto" w:fill="auto"/>
          </w:tcPr>
          <w:p w:rsidR="009311A3" w:rsidRPr="0073719E" w:rsidRDefault="009311A3" w:rsidP="009311A3">
            <w:pPr>
              <w:pStyle w:val="affffffffffff"/>
              <w:ind w:firstLine="0"/>
              <w:jc w:val="left"/>
              <w:rPr>
                <w:sz w:val="20"/>
                <w:szCs w:val="20"/>
                <w:lang w:val="ru-RU"/>
              </w:rPr>
            </w:pPr>
          </w:p>
        </w:tc>
        <w:tc>
          <w:tcPr>
            <w:tcW w:w="2410" w:type="dxa"/>
            <w:shd w:val="clear" w:color="auto" w:fill="auto"/>
          </w:tcPr>
          <w:p w:rsidR="009311A3" w:rsidRPr="0073719E" w:rsidRDefault="009311A3" w:rsidP="009311A3">
            <w:pPr>
              <w:pStyle w:val="affffffffffff"/>
              <w:ind w:firstLine="0"/>
              <w:jc w:val="left"/>
              <w:rPr>
                <w:sz w:val="20"/>
                <w:szCs w:val="20"/>
                <w:lang w:val="ru-RU"/>
              </w:rPr>
            </w:pPr>
            <w:r w:rsidRPr="00DD582C">
              <w:rPr>
                <w:sz w:val="20"/>
                <w:szCs w:val="20"/>
                <w:lang w:val="ru-RU"/>
              </w:rPr>
              <w:t>площадки для отдыха взрослого населения</w:t>
            </w:r>
          </w:p>
        </w:tc>
        <w:tc>
          <w:tcPr>
            <w:tcW w:w="850" w:type="dxa"/>
            <w:shd w:val="clear" w:color="auto" w:fill="auto"/>
          </w:tcPr>
          <w:p w:rsidR="009311A3" w:rsidRPr="0073719E" w:rsidRDefault="009311A3" w:rsidP="009311A3">
            <w:pPr>
              <w:pStyle w:val="affffffffffff"/>
              <w:spacing w:after="4"/>
              <w:ind w:firstLine="0"/>
              <w:jc w:val="center"/>
              <w:rPr>
                <w:sz w:val="20"/>
                <w:szCs w:val="20"/>
                <w:lang w:val="ru-RU"/>
              </w:rPr>
            </w:pPr>
            <w:r w:rsidRPr="00DD582C">
              <w:rPr>
                <w:sz w:val="20"/>
                <w:szCs w:val="20"/>
                <w:lang w:val="ru-RU"/>
              </w:rPr>
              <w:t>0,1</w:t>
            </w:r>
          </w:p>
        </w:tc>
      </w:tr>
      <w:tr w:rsidR="009311A3" w:rsidRPr="0073719E" w:rsidTr="009311A3">
        <w:trPr>
          <w:cantSplit/>
          <w:trHeight w:val="365"/>
        </w:trPr>
        <w:tc>
          <w:tcPr>
            <w:tcW w:w="1446" w:type="dxa"/>
            <w:vMerge/>
            <w:shd w:val="clear" w:color="auto" w:fill="auto"/>
          </w:tcPr>
          <w:p w:rsidR="009311A3" w:rsidRPr="0073719E" w:rsidRDefault="009311A3" w:rsidP="009311A3">
            <w:pPr>
              <w:pStyle w:val="affffffffffff"/>
              <w:ind w:firstLine="0"/>
              <w:jc w:val="left"/>
              <w:rPr>
                <w:sz w:val="20"/>
                <w:szCs w:val="20"/>
                <w:lang w:val="ru-RU"/>
              </w:rPr>
            </w:pPr>
          </w:p>
        </w:tc>
        <w:tc>
          <w:tcPr>
            <w:tcW w:w="2083" w:type="dxa"/>
            <w:vMerge/>
            <w:shd w:val="clear" w:color="auto" w:fill="auto"/>
          </w:tcPr>
          <w:p w:rsidR="009311A3" w:rsidRPr="0073719E" w:rsidRDefault="009311A3" w:rsidP="009311A3">
            <w:pPr>
              <w:pStyle w:val="affffffffffff"/>
              <w:ind w:firstLine="0"/>
              <w:jc w:val="left"/>
              <w:rPr>
                <w:sz w:val="20"/>
                <w:szCs w:val="20"/>
                <w:lang w:val="ru-RU"/>
              </w:rPr>
            </w:pPr>
          </w:p>
        </w:tc>
        <w:tc>
          <w:tcPr>
            <w:tcW w:w="2840" w:type="dxa"/>
            <w:vMerge/>
            <w:shd w:val="clear" w:color="auto" w:fill="auto"/>
          </w:tcPr>
          <w:p w:rsidR="009311A3" w:rsidRPr="0073719E" w:rsidRDefault="009311A3" w:rsidP="009311A3">
            <w:pPr>
              <w:pStyle w:val="affffffffffff"/>
              <w:ind w:firstLine="0"/>
              <w:jc w:val="left"/>
              <w:rPr>
                <w:sz w:val="20"/>
                <w:szCs w:val="20"/>
                <w:lang w:val="ru-RU"/>
              </w:rPr>
            </w:pPr>
          </w:p>
        </w:tc>
        <w:tc>
          <w:tcPr>
            <w:tcW w:w="2410" w:type="dxa"/>
            <w:shd w:val="clear" w:color="auto" w:fill="auto"/>
          </w:tcPr>
          <w:p w:rsidR="009311A3" w:rsidRPr="0073719E" w:rsidRDefault="009311A3" w:rsidP="009311A3">
            <w:pPr>
              <w:autoSpaceDE w:val="0"/>
              <w:autoSpaceDN w:val="0"/>
              <w:adjustRightInd w:val="0"/>
              <w:rPr>
                <w:sz w:val="20"/>
                <w:szCs w:val="20"/>
              </w:rPr>
            </w:pPr>
            <w:r w:rsidRPr="00DD582C">
              <w:rPr>
                <w:sz w:val="20"/>
                <w:szCs w:val="20"/>
              </w:rPr>
              <w:t>площадки для занятия физкультурой</w:t>
            </w:r>
          </w:p>
        </w:tc>
        <w:tc>
          <w:tcPr>
            <w:tcW w:w="850" w:type="dxa"/>
            <w:shd w:val="clear" w:color="auto" w:fill="auto"/>
          </w:tcPr>
          <w:p w:rsidR="009311A3" w:rsidRPr="0073719E" w:rsidRDefault="009311A3" w:rsidP="009311A3">
            <w:pPr>
              <w:pStyle w:val="affffffffffff"/>
              <w:spacing w:after="4"/>
              <w:ind w:firstLine="0"/>
              <w:jc w:val="center"/>
              <w:rPr>
                <w:sz w:val="20"/>
                <w:szCs w:val="20"/>
                <w:lang w:val="ru-RU"/>
              </w:rPr>
            </w:pPr>
            <w:r>
              <w:rPr>
                <w:sz w:val="20"/>
                <w:szCs w:val="20"/>
                <w:lang w:val="ru-RU"/>
              </w:rPr>
              <w:t>2</w:t>
            </w:r>
          </w:p>
        </w:tc>
      </w:tr>
      <w:tr w:rsidR="009311A3" w:rsidRPr="0073719E" w:rsidTr="009311A3">
        <w:trPr>
          <w:cantSplit/>
          <w:trHeight w:val="365"/>
        </w:trPr>
        <w:tc>
          <w:tcPr>
            <w:tcW w:w="1446" w:type="dxa"/>
            <w:vMerge/>
            <w:shd w:val="clear" w:color="auto" w:fill="auto"/>
          </w:tcPr>
          <w:p w:rsidR="009311A3" w:rsidRPr="0073719E" w:rsidRDefault="009311A3" w:rsidP="009311A3">
            <w:pPr>
              <w:pStyle w:val="affffffffffff"/>
              <w:ind w:firstLine="0"/>
              <w:jc w:val="left"/>
              <w:rPr>
                <w:sz w:val="20"/>
                <w:szCs w:val="20"/>
                <w:lang w:val="ru-RU"/>
              </w:rPr>
            </w:pPr>
          </w:p>
        </w:tc>
        <w:tc>
          <w:tcPr>
            <w:tcW w:w="2083" w:type="dxa"/>
            <w:vMerge/>
            <w:shd w:val="clear" w:color="auto" w:fill="auto"/>
          </w:tcPr>
          <w:p w:rsidR="009311A3" w:rsidRPr="0073719E" w:rsidRDefault="009311A3" w:rsidP="009311A3">
            <w:pPr>
              <w:pStyle w:val="affffffffffff"/>
              <w:ind w:firstLine="0"/>
              <w:jc w:val="left"/>
              <w:rPr>
                <w:sz w:val="20"/>
                <w:szCs w:val="20"/>
                <w:lang w:val="ru-RU"/>
              </w:rPr>
            </w:pPr>
          </w:p>
        </w:tc>
        <w:tc>
          <w:tcPr>
            <w:tcW w:w="2840" w:type="dxa"/>
            <w:vMerge/>
            <w:shd w:val="clear" w:color="auto" w:fill="auto"/>
          </w:tcPr>
          <w:p w:rsidR="009311A3" w:rsidRPr="0073719E" w:rsidRDefault="009311A3" w:rsidP="009311A3">
            <w:pPr>
              <w:pStyle w:val="affffffffffff"/>
              <w:ind w:firstLine="0"/>
              <w:jc w:val="left"/>
              <w:rPr>
                <w:sz w:val="20"/>
                <w:szCs w:val="20"/>
                <w:lang w:val="ru-RU"/>
              </w:rPr>
            </w:pPr>
          </w:p>
        </w:tc>
        <w:tc>
          <w:tcPr>
            <w:tcW w:w="2410" w:type="dxa"/>
            <w:shd w:val="clear" w:color="auto" w:fill="auto"/>
          </w:tcPr>
          <w:p w:rsidR="009311A3" w:rsidRPr="00DD582C" w:rsidRDefault="009311A3" w:rsidP="009311A3">
            <w:pPr>
              <w:autoSpaceDE w:val="0"/>
              <w:autoSpaceDN w:val="0"/>
              <w:adjustRightInd w:val="0"/>
              <w:rPr>
                <w:sz w:val="20"/>
                <w:szCs w:val="20"/>
              </w:rPr>
            </w:pPr>
            <w:r>
              <w:rPr>
                <w:sz w:val="20"/>
                <w:szCs w:val="20"/>
              </w:rPr>
              <w:t>площадки для хозяйственных целей</w:t>
            </w:r>
          </w:p>
        </w:tc>
        <w:tc>
          <w:tcPr>
            <w:tcW w:w="850" w:type="dxa"/>
            <w:shd w:val="clear" w:color="auto" w:fill="auto"/>
          </w:tcPr>
          <w:p w:rsidR="009311A3" w:rsidRPr="00DD582C" w:rsidRDefault="009311A3" w:rsidP="009311A3">
            <w:pPr>
              <w:pStyle w:val="affffffffffff"/>
              <w:spacing w:after="4"/>
              <w:ind w:firstLine="0"/>
              <w:jc w:val="center"/>
              <w:rPr>
                <w:sz w:val="20"/>
                <w:szCs w:val="20"/>
                <w:lang w:val="ru-RU"/>
              </w:rPr>
            </w:pPr>
            <w:r>
              <w:rPr>
                <w:sz w:val="20"/>
                <w:szCs w:val="20"/>
                <w:lang w:val="ru-RU"/>
              </w:rPr>
              <w:t>0,3</w:t>
            </w:r>
          </w:p>
        </w:tc>
      </w:tr>
      <w:tr w:rsidR="009311A3" w:rsidRPr="0073719E" w:rsidTr="009311A3">
        <w:trPr>
          <w:cantSplit/>
          <w:trHeight w:val="322"/>
        </w:trPr>
        <w:tc>
          <w:tcPr>
            <w:tcW w:w="1446" w:type="dxa"/>
            <w:vMerge/>
            <w:shd w:val="clear" w:color="auto" w:fill="auto"/>
          </w:tcPr>
          <w:p w:rsidR="009311A3" w:rsidRPr="0073719E" w:rsidRDefault="009311A3" w:rsidP="009311A3">
            <w:pPr>
              <w:pStyle w:val="affffffffffff"/>
              <w:ind w:firstLine="0"/>
              <w:jc w:val="left"/>
              <w:rPr>
                <w:sz w:val="20"/>
                <w:szCs w:val="20"/>
                <w:lang w:val="ru-RU"/>
              </w:rPr>
            </w:pPr>
          </w:p>
        </w:tc>
        <w:tc>
          <w:tcPr>
            <w:tcW w:w="2083" w:type="dxa"/>
            <w:vMerge w:val="restart"/>
            <w:shd w:val="clear" w:color="auto" w:fill="auto"/>
          </w:tcPr>
          <w:p w:rsidR="009311A3" w:rsidRPr="0073719E" w:rsidRDefault="009311A3" w:rsidP="009311A3">
            <w:pPr>
              <w:pStyle w:val="affffffffffff"/>
              <w:ind w:firstLine="0"/>
              <w:jc w:val="left"/>
              <w:rPr>
                <w:sz w:val="20"/>
                <w:szCs w:val="20"/>
                <w:lang w:val="ru-RU"/>
              </w:rPr>
            </w:pPr>
            <w:r w:rsidRPr="005F3685">
              <w:rPr>
                <w:iCs/>
                <w:sz w:val="20"/>
                <w:szCs w:val="20"/>
                <w:lang w:val="ru-RU"/>
              </w:rPr>
              <w:t>Расчетный показатель максимально допустимого уровня территориальной доступности</w:t>
            </w:r>
          </w:p>
        </w:tc>
        <w:tc>
          <w:tcPr>
            <w:tcW w:w="2840" w:type="dxa"/>
            <w:vMerge w:val="restart"/>
            <w:shd w:val="clear" w:color="auto" w:fill="auto"/>
          </w:tcPr>
          <w:p w:rsidR="009311A3" w:rsidRPr="0073719E" w:rsidRDefault="009311A3" w:rsidP="009311A3">
            <w:pPr>
              <w:pStyle w:val="affffffffffff"/>
              <w:ind w:firstLine="0"/>
              <w:jc w:val="left"/>
              <w:rPr>
                <w:sz w:val="20"/>
                <w:szCs w:val="20"/>
                <w:lang w:val="ru-RU"/>
              </w:rPr>
            </w:pPr>
            <w:r w:rsidRPr="00DD582C">
              <w:rPr>
                <w:sz w:val="20"/>
                <w:szCs w:val="20"/>
                <w:lang w:val="ru-RU"/>
              </w:rPr>
              <w:t>Пешеходная доступность, м</w:t>
            </w:r>
          </w:p>
        </w:tc>
        <w:tc>
          <w:tcPr>
            <w:tcW w:w="2410" w:type="dxa"/>
            <w:shd w:val="clear" w:color="auto" w:fill="auto"/>
          </w:tcPr>
          <w:p w:rsidR="009311A3" w:rsidRDefault="009311A3" w:rsidP="009311A3">
            <w:pPr>
              <w:autoSpaceDE w:val="0"/>
              <w:autoSpaceDN w:val="0"/>
              <w:adjustRightInd w:val="0"/>
              <w:rPr>
                <w:sz w:val="20"/>
                <w:szCs w:val="20"/>
              </w:rPr>
            </w:pPr>
            <w:r w:rsidRPr="00DD582C">
              <w:rPr>
                <w:sz w:val="20"/>
                <w:szCs w:val="20"/>
              </w:rPr>
              <w:t>площадки для игр детей</w:t>
            </w:r>
          </w:p>
        </w:tc>
        <w:tc>
          <w:tcPr>
            <w:tcW w:w="850" w:type="dxa"/>
            <w:shd w:val="clear" w:color="auto" w:fill="auto"/>
          </w:tcPr>
          <w:p w:rsidR="009311A3" w:rsidRPr="00DD582C" w:rsidRDefault="009311A3" w:rsidP="009311A3">
            <w:pPr>
              <w:pStyle w:val="affffffffffff"/>
              <w:spacing w:after="4"/>
              <w:ind w:firstLine="0"/>
              <w:jc w:val="center"/>
              <w:rPr>
                <w:sz w:val="20"/>
                <w:szCs w:val="20"/>
                <w:lang w:val="ru-RU"/>
              </w:rPr>
            </w:pPr>
            <w:r w:rsidRPr="00DD582C">
              <w:rPr>
                <w:sz w:val="20"/>
                <w:szCs w:val="20"/>
                <w:lang w:val="ru-RU"/>
              </w:rPr>
              <w:t>100</w:t>
            </w:r>
          </w:p>
        </w:tc>
      </w:tr>
      <w:tr w:rsidR="009311A3" w:rsidRPr="0073719E" w:rsidTr="009311A3">
        <w:trPr>
          <w:cantSplit/>
          <w:trHeight w:val="365"/>
        </w:trPr>
        <w:tc>
          <w:tcPr>
            <w:tcW w:w="1446" w:type="dxa"/>
            <w:vMerge/>
            <w:shd w:val="clear" w:color="auto" w:fill="auto"/>
          </w:tcPr>
          <w:p w:rsidR="009311A3" w:rsidRPr="0073719E" w:rsidRDefault="009311A3" w:rsidP="009311A3">
            <w:pPr>
              <w:pStyle w:val="affffffffffff"/>
              <w:ind w:firstLine="0"/>
              <w:jc w:val="left"/>
              <w:rPr>
                <w:sz w:val="20"/>
                <w:szCs w:val="20"/>
                <w:lang w:val="ru-RU"/>
              </w:rPr>
            </w:pPr>
          </w:p>
        </w:tc>
        <w:tc>
          <w:tcPr>
            <w:tcW w:w="2083" w:type="dxa"/>
            <w:vMerge/>
            <w:shd w:val="clear" w:color="auto" w:fill="auto"/>
          </w:tcPr>
          <w:p w:rsidR="009311A3" w:rsidRPr="0073719E" w:rsidRDefault="009311A3" w:rsidP="009311A3">
            <w:pPr>
              <w:pStyle w:val="affffffffffff"/>
              <w:ind w:firstLine="0"/>
              <w:jc w:val="left"/>
              <w:rPr>
                <w:sz w:val="20"/>
                <w:szCs w:val="20"/>
                <w:lang w:val="ru-RU"/>
              </w:rPr>
            </w:pPr>
          </w:p>
        </w:tc>
        <w:tc>
          <w:tcPr>
            <w:tcW w:w="2840" w:type="dxa"/>
            <w:vMerge/>
            <w:shd w:val="clear" w:color="auto" w:fill="auto"/>
          </w:tcPr>
          <w:p w:rsidR="009311A3" w:rsidRPr="0073719E" w:rsidRDefault="009311A3" w:rsidP="009311A3">
            <w:pPr>
              <w:pStyle w:val="affffffffffff"/>
              <w:ind w:firstLine="0"/>
              <w:jc w:val="left"/>
              <w:rPr>
                <w:sz w:val="20"/>
                <w:szCs w:val="20"/>
                <w:lang w:val="ru-RU"/>
              </w:rPr>
            </w:pPr>
          </w:p>
        </w:tc>
        <w:tc>
          <w:tcPr>
            <w:tcW w:w="2410" w:type="dxa"/>
            <w:shd w:val="clear" w:color="auto" w:fill="auto"/>
          </w:tcPr>
          <w:p w:rsidR="009311A3" w:rsidRDefault="009311A3" w:rsidP="009311A3">
            <w:pPr>
              <w:autoSpaceDE w:val="0"/>
              <w:autoSpaceDN w:val="0"/>
              <w:adjustRightInd w:val="0"/>
              <w:rPr>
                <w:sz w:val="20"/>
                <w:szCs w:val="20"/>
              </w:rPr>
            </w:pPr>
            <w:r w:rsidRPr="00DD582C">
              <w:rPr>
                <w:sz w:val="20"/>
                <w:szCs w:val="20"/>
              </w:rPr>
              <w:t>площадки для отдыха взрослого населения</w:t>
            </w:r>
          </w:p>
        </w:tc>
        <w:tc>
          <w:tcPr>
            <w:tcW w:w="850" w:type="dxa"/>
            <w:shd w:val="clear" w:color="auto" w:fill="auto"/>
          </w:tcPr>
          <w:p w:rsidR="009311A3" w:rsidRPr="00DD582C" w:rsidRDefault="009311A3" w:rsidP="009311A3">
            <w:pPr>
              <w:pStyle w:val="affffffffffff"/>
              <w:spacing w:after="4"/>
              <w:ind w:firstLine="0"/>
              <w:jc w:val="center"/>
              <w:rPr>
                <w:sz w:val="20"/>
                <w:szCs w:val="20"/>
                <w:lang w:val="ru-RU"/>
              </w:rPr>
            </w:pPr>
            <w:r w:rsidRPr="00DD582C">
              <w:rPr>
                <w:sz w:val="20"/>
                <w:szCs w:val="20"/>
                <w:lang w:val="ru-RU"/>
              </w:rPr>
              <w:t>100</w:t>
            </w:r>
          </w:p>
        </w:tc>
      </w:tr>
      <w:tr w:rsidR="009311A3" w:rsidRPr="0073719E" w:rsidTr="009311A3">
        <w:trPr>
          <w:cantSplit/>
          <w:trHeight w:val="365"/>
        </w:trPr>
        <w:tc>
          <w:tcPr>
            <w:tcW w:w="1446" w:type="dxa"/>
            <w:vMerge/>
            <w:shd w:val="clear" w:color="auto" w:fill="auto"/>
          </w:tcPr>
          <w:p w:rsidR="009311A3" w:rsidRPr="0073719E" w:rsidRDefault="009311A3" w:rsidP="009311A3">
            <w:pPr>
              <w:pStyle w:val="affffffffffff"/>
              <w:ind w:firstLine="0"/>
              <w:jc w:val="left"/>
              <w:rPr>
                <w:sz w:val="20"/>
                <w:szCs w:val="20"/>
                <w:lang w:val="ru-RU"/>
              </w:rPr>
            </w:pPr>
          </w:p>
        </w:tc>
        <w:tc>
          <w:tcPr>
            <w:tcW w:w="2083" w:type="dxa"/>
            <w:vMerge/>
            <w:shd w:val="clear" w:color="auto" w:fill="auto"/>
          </w:tcPr>
          <w:p w:rsidR="009311A3" w:rsidRPr="0073719E" w:rsidRDefault="009311A3" w:rsidP="009311A3">
            <w:pPr>
              <w:pStyle w:val="affffffffffff"/>
              <w:ind w:firstLine="0"/>
              <w:jc w:val="left"/>
              <w:rPr>
                <w:sz w:val="20"/>
                <w:szCs w:val="20"/>
                <w:lang w:val="ru-RU"/>
              </w:rPr>
            </w:pPr>
          </w:p>
        </w:tc>
        <w:tc>
          <w:tcPr>
            <w:tcW w:w="2840" w:type="dxa"/>
            <w:vMerge/>
            <w:shd w:val="clear" w:color="auto" w:fill="auto"/>
          </w:tcPr>
          <w:p w:rsidR="009311A3" w:rsidRPr="0073719E" w:rsidRDefault="009311A3" w:rsidP="009311A3">
            <w:pPr>
              <w:pStyle w:val="affffffffffff"/>
              <w:ind w:firstLine="0"/>
              <w:jc w:val="left"/>
              <w:rPr>
                <w:sz w:val="20"/>
                <w:szCs w:val="20"/>
                <w:lang w:val="ru-RU"/>
              </w:rPr>
            </w:pPr>
          </w:p>
        </w:tc>
        <w:tc>
          <w:tcPr>
            <w:tcW w:w="2410" w:type="dxa"/>
            <w:shd w:val="clear" w:color="auto" w:fill="auto"/>
          </w:tcPr>
          <w:p w:rsidR="009311A3" w:rsidRDefault="009311A3" w:rsidP="009311A3">
            <w:pPr>
              <w:autoSpaceDE w:val="0"/>
              <w:autoSpaceDN w:val="0"/>
              <w:adjustRightInd w:val="0"/>
              <w:rPr>
                <w:sz w:val="20"/>
                <w:szCs w:val="20"/>
              </w:rPr>
            </w:pPr>
            <w:r w:rsidRPr="00DD582C">
              <w:rPr>
                <w:sz w:val="20"/>
                <w:szCs w:val="20"/>
              </w:rPr>
              <w:t>площадки для занятия физкультурой</w:t>
            </w:r>
          </w:p>
        </w:tc>
        <w:tc>
          <w:tcPr>
            <w:tcW w:w="850" w:type="dxa"/>
            <w:shd w:val="clear" w:color="auto" w:fill="auto"/>
          </w:tcPr>
          <w:p w:rsidR="009311A3" w:rsidRPr="00DD582C" w:rsidRDefault="009311A3" w:rsidP="009311A3">
            <w:pPr>
              <w:pStyle w:val="affffffffffff"/>
              <w:spacing w:after="4"/>
              <w:ind w:firstLine="0"/>
              <w:jc w:val="center"/>
              <w:rPr>
                <w:sz w:val="20"/>
                <w:szCs w:val="20"/>
                <w:lang w:val="ru-RU"/>
              </w:rPr>
            </w:pPr>
            <w:r w:rsidRPr="00DD582C">
              <w:rPr>
                <w:sz w:val="20"/>
                <w:szCs w:val="20"/>
                <w:lang w:val="ru-RU"/>
              </w:rPr>
              <w:t>800</w:t>
            </w:r>
          </w:p>
        </w:tc>
      </w:tr>
      <w:tr w:rsidR="009311A3" w:rsidRPr="0073719E" w:rsidTr="009311A3">
        <w:trPr>
          <w:cantSplit/>
          <w:trHeight w:val="365"/>
        </w:trPr>
        <w:tc>
          <w:tcPr>
            <w:tcW w:w="1446" w:type="dxa"/>
            <w:vMerge/>
            <w:shd w:val="clear" w:color="auto" w:fill="auto"/>
          </w:tcPr>
          <w:p w:rsidR="009311A3" w:rsidRPr="0073719E" w:rsidRDefault="009311A3" w:rsidP="009311A3">
            <w:pPr>
              <w:pStyle w:val="affffffffffff"/>
              <w:ind w:firstLine="0"/>
              <w:jc w:val="left"/>
              <w:rPr>
                <w:sz w:val="20"/>
                <w:szCs w:val="20"/>
                <w:lang w:val="ru-RU"/>
              </w:rPr>
            </w:pPr>
          </w:p>
        </w:tc>
        <w:tc>
          <w:tcPr>
            <w:tcW w:w="2083" w:type="dxa"/>
            <w:vMerge/>
            <w:shd w:val="clear" w:color="auto" w:fill="auto"/>
          </w:tcPr>
          <w:p w:rsidR="009311A3" w:rsidRPr="0073719E" w:rsidRDefault="009311A3" w:rsidP="009311A3">
            <w:pPr>
              <w:pStyle w:val="affffffffffff"/>
              <w:ind w:firstLine="0"/>
              <w:jc w:val="left"/>
              <w:rPr>
                <w:sz w:val="20"/>
                <w:szCs w:val="20"/>
                <w:lang w:val="ru-RU"/>
              </w:rPr>
            </w:pPr>
          </w:p>
        </w:tc>
        <w:tc>
          <w:tcPr>
            <w:tcW w:w="2840" w:type="dxa"/>
            <w:vMerge/>
            <w:shd w:val="clear" w:color="auto" w:fill="auto"/>
          </w:tcPr>
          <w:p w:rsidR="009311A3" w:rsidRPr="0073719E" w:rsidRDefault="009311A3" w:rsidP="009311A3">
            <w:pPr>
              <w:pStyle w:val="affffffffffff"/>
              <w:ind w:firstLine="0"/>
              <w:jc w:val="left"/>
              <w:rPr>
                <w:sz w:val="20"/>
                <w:szCs w:val="20"/>
                <w:lang w:val="ru-RU"/>
              </w:rPr>
            </w:pPr>
          </w:p>
        </w:tc>
        <w:tc>
          <w:tcPr>
            <w:tcW w:w="2410" w:type="dxa"/>
            <w:shd w:val="clear" w:color="auto" w:fill="auto"/>
          </w:tcPr>
          <w:p w:rsidR="009311A3" w:rsidRPr="00DD582C" w:rsidRDefault="009311A3" w:rsidP="009311A3">
            <w:pPr>
              <w:autoSpaceDE w:val="0"/>
              <w:autoSpaceDN w:val="0"/>
              <w:adjustRightInd w:val="0"/>
              <w:rPr>
                <w:sz w:val="20"/>
                <w:szCs w:val="20"/>
              </w:rPr>
            </w:pPr>
            <w:r>
              <w:rPr>
                <w:sz w:val="20"/>
                <w:szCs w:val="20"/>
              </w:rPr>
              <w:t>площадки для хозяйственных целей</w:t>
            </w:r>
          </w:p>
        </w:tc>
        <w:tc>
          <w:tcPr>
            <w:tcW w:w="850" w:type="dxa"/>
            <w:shd w:val="clear" w:color="auto" w:fill="auto"/>
          </w:tcPr>
          <w:p w:rsidR="009311A3" w:rsidRPr="00DD582C" w:rsidRDefault="009311A3" w:rsidP="009311A3">
            <w:pPr>
              <w:pStyle w:val="affffffffffff"/>
              <w:spacing w:after="4"/>
              <w:ind w:firstLine="0"/>
              <w:jc w:val="center"/>
              <w:rPr>
                <w:sz w:val="20"/>
                <w:szCs w:val="20"/>
                <w:lang w:val="ru-RU"/>
              </w:rPr>
            </w:pPr>
            <w:r>
              <w:rPr>
                <w:sz w:val="20"/>
                <w:szCs w:val="20"/>
                <w:lang w:val="ru-RU"/>
              </w:rPr>
              <w:t>100</w:t>
            </w:r>
          </w:p>
        </w:tc>
      </w:tr>
    </w:tbl>
    <w:p w:rsidR="009311A3" w:rsidRPr="002A007F" w:rsidRDefault="009311A3" w:rsidP="009311A3">
      <w:pPr>
        <w:keepNext/>
        <w:spacing w:before="120"/>
        <w:jc w:val="right"/>
        <w:rPr>
          <w:bCs/>
          <w:iCs/>
        </w:rPr>
      </w:pPr>
      <w:r w:rsidRPr="002A007F">
        <w:rPr>
          <w:bCs/>
          <w:iCs/>
        </w:rPr>
        <w:t>Таблица 1.</w:t>
      </w:r>
      <w:r>
        <w:rPr>
          <w:bCs/>
          <w:iCs/>
        </w:rPr>
        <w:t>8</w:t>
      </w:r>
    </w:p>
    <w:p w:rsidR="009311A3" w:rsidRPr="00313B3B" w:rsidRDefault="009311A3" w:rsidP="00313B3B">
      <w:pPr>
        <w:pStyle w:val="5"/>
        <w:keepNext/>
        <w:numPr>
          <w:ilvl w:val="0"/>
          <w:numId w:val="0"/>
        </w:numPr>
        <w:spacing w:after="240" w:line="276" w:lineRule="auto"/>
        <w:ind w:left="567"/>
        <w:jc w:val="center"/>
        <w:rPr>
          <w:i w:val="0"/>
          <w:sz w:val="24"/>
          <w:szCs w:val="24"/>
        </w:rPr>
      </w:pPr>
      <w:bookmarkStart w:id="177" w:name="_Hlk146016378"/>
      <w:r w:rsidRPr="00313B3B">
        <w:rPr>
          <w:i w:val="0"/>
          <w:sz w:val="24"/>
          <w:szCs w:val="24"/>
        </w:rPr>
        <w:t>Объекты местного значения сельского поселения в области жилищного строительства</w:t>
      </w:r>
    </w:p>
    <w:tbl>
      <w:tblPr>
        <w:tblStyle w:val="aff7"/>
        <w:tblW w:w="9649"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CellMar>
          <w:left w:w="28" w:type="dxa"/>
          <w:right w:w="28" w:type="dxa"/>
        </w:tblCellMar>
        <w:tblLook w:val="04A0" w:firstRow="1" w:lastRow="0" w:firstColumn="1" w:lastColumn="0" w:noHBand="0" w:noVBand="1"/>
      </w:tblPr>
      <w:tblGrid>
        <w:gridCol w:w="1686"/>
        <w:gridCol w:w="2273"/>
        <w:gridCol w:w="2977"/>
        <w:gridCol w:w="2028"/>
        <w:gridCol w:w="685"/>
      </w:tblGrid>
      <w:tr w:rsidR="009311A3" w:rsidRPr="002A007F" w:rsidTr="009311A3">
        <w:trPr>
          <w:cantSplit/>
          <w:tblHeader/>
        </w:trPr>
        <w:tc>
          <w:tcPr>
            <w:tcW w:w="1686" w:type="dxa"/>
            <w:shd w:val="clear" w:color="auto" w:fill="auto"/>
          </w:tcPr>
          <w:p w:rsidR="009311A3" w:rsidRPr="002A007F" w:rsidRDefault="009311A3" w:rsidP="009311A3">
            <w:pPr>
              <w:pStyle w:val="affffffffffff"/>
              <w:spacing w:after="20"/>
              <w:ind w:firstLine="0"/>
              <w:jc w:val="center"/>
              <w:rPr>
                <w:b/>
                <w:iCs/>
                <w:sz w:val="20"/>
                <w:szCs w:val="20"/>
                <w:lang w:val="ru-RU"/>
              </w:rPr>
            </w:pPr>
            <w:r w:rsidRPr="002A007F">
              <w:rPr>
                <w:b/>
                <w:iCs/>
                <w:sz w:val="20"/>
                <w:szCs w:val="20"/>
                <w:lang w:val="ru-RU"/>
              </w:rPr>
              <w:t>Наименование вида объекта</w:t>
            </w:r>
          </w:p>
        </w:tc>
        <w:tc>
          <w:tcPr>
            <w:tcW w:w="2273" w:type="dxa"/>
            <w:shd w:val="clear" w:color="auto" w:fill="auto"/>
          </w:tcPr>
          <w:p w:rsidR="009311A3" w:rsidRPr="002A007F" w:rsidRDefault="009311A3" w:rsidP="009311A3">
            <w:pPr>
              <w:pStyle w:val="affffffffffff"/>
              <w:spacing w:after="20"/>
              <w:ind w:firstLine="0"/>
              <w:jc w:val="center"/>
              <w:rPr>
                <w:b/>
                <w:iCs/>
                <w:sz w:val="20"/>
                <w:szCs w:val="20"/>
                <w:lang w:val="ru-RU"/>
              </w:rPr>
            </w:pPr>
            <w:r w:rsidRPr="002A007F">
              <w:rPr>
                <w:b/>
                <w:iCs/>
                <w:sz w:val="20"/>
                <w:szCs w:val="20"/>
                <w:lang w:val="ru-RU"/>
              </w:rPr>
              <w:t>Тип расчетного показателя</w:t>
            </w:r>
          </w:p>
        </w:tc>
        <w:tc>
          <w:tcPr>
            <w:tcW w:w="2977" w:type="dxa"/>
            <w:shd w:val="clear" w:color="auto" w:fill="auto"/>
          </w:tcPr>
          <w:p w:rsidR="009311A3" w:rsidRPr="002A007F" w:rsidRDefault="009311A3" w:rsidP="009311A3">
            <w:pPr>
              <w:pStyle w:val="affffffffffff"/>
              <w:spacing w:after="20"/>
              <w:ind w:firstLine="0"/>
              <w:jc w:val="center"/>
              <w:rPr>
                <w:b/>
                <w:iCs/>
                <w:sz w:val="20"/>
                <w:szCs w:val="20"/>
                <w:lang w:val="ru-RU"/>
              </w:rPr>
            </w:pPr>
            <w:r w:rsidRPr="002A007F">
              <w:rPr>
                <w:b/>
                <w:iCs/>
                <w:sz w:val="20"/>
                <w:szCs w:val="20"/>
                <w:lang w:val="ru-RU"/>
              </w:rPr>
              <w:t>Наименование расчетного показателя, единица измерения</w:t>
            </w:r>
          </w:p>
        </w:tc>
        <w:tc>
          <w:tcPr>
            <w:tcW w:w="2704" w:type="dxa"/>
            <w:gridSpan w:val="2"/>
            <w:shd w:val="clear" w:color="auto" w:fill="auto"/>
          </w:tcPr>
          <w:p w:rsidR="009311A3" w:rsidRPr="002A007F" w:rsidRDefault="009311A3" w:rsidP="009311A3">
            <w:pPr>
              <w:pStyle w:val="affffffffffff"/>
              <w:spacing w:after="20"/>
              <w:ind w:firstLine="0"/>
              <w:jc w:val="center"/>
              <w:rPr>
                <w:b/>
                <w:iCs/>
                <w:sz w:val="20"/>
                <w:szCs w:val="20"/>
                <w:lang w:val="ru-RU"/>
              </w:rPr>
            </w:pPr>
            <w:r w:rsidRPr="002A007F">
              <w:rPr>
                <w:b/>
                <w:iCs/>
                <w:sz w:val="20"/>
                <w:szCs w:val="20"/>
                <w:lang w:val="ru-RU"/>
              </w:rPr>
              <w:t>Значение расчетного показателя</w:t>
            </w:r>
          </w:p>
        </w:tc>
      </w:tr>
      <w:tr w:rsidR="009311A3" w:rsidRPr="002A007F" w:rsidTr="009311A3">
        <w:trPr>
          <w:cantSplit/>
        </w:trPr>
        <w:tc>
          <w:tcPr>
            <w:tcW w:w="1686" w:type="dxa"/>
            <w:vMerge w:val="restart"/>
            <w:shd w:val="clear" w:color="auto" w:fill="auto"/>
          </w:tcPr>
          <w:p w:rsidR="009311A3" w:rsidRPr="002A007F" w:rsidRDefault="009311A3" w:rsidP="009311A3">
            <w:pPr>
              <w:pStyle w:val="affffffffffff"/>
              <w:ind w:firstLine="0"/>
              <w:jc w:val="left"/>
              <w:rPr>
                <w:iCs/>
                <w:sz w:val="20"/>
                <w:szCs w:val="20"/>
                <w:lang w:val="ru-RU"/>
              </w:rPr>
            </w:pPr>
            <w:r w:rsidRPr="0057141F">
              <w:rPr>
                <w:sz w:val="20"/>
                <w:szCs w:val="20"/>
                <w:lang w:val="ru-RU"/>
              </w:rPr>
              <w:t>Объекты жилищного строительства</w:t>
            </w:r>
            <w:r>
              <w:rPr>
                <w:iCs/>
                <w:sz w:val="20"/>
                <w:szCs w:val="20"/>
                <w:lang w:val="ru-RU"/>
              </w:rPr>
              <w:t xml:space="preserve"> в </w:t>
            </w:r>
            <w:r>
              <w:rPr>
                <w:iCs/>
                <w:sz w:val="20"/>
                <w:szCs w:val="20"/>
                <w:lang w:val="ru-RU"/>
              </w:rPr>
              <w:lastRenderedPageBreak/>
              <w:t>зоне индивидуальной жилой застройки</w:t>
            </w:r>
            <w:r w:rsidRPr="0057141F">
              <w:rPr>
                <w:sz w:val="20"/>
                <w:szCs w:val="20"/>
                <w:lang w:val="ru-RU"/>
              </w:rPr>
              <w:t>, в том числе инвестиционные площадки</w:t>
            </w:r>
          </w:p>
        </w:tc>
        <w:tc>
          <w:tcPr>
            <w:tcW w:w="2273" w:type="dxa"/>
            <w:vMerge w:val="restart"/>
            <w:shd w:val="clear" w:color="auto" w:fill="auto"/>
          </w:tcPr>
          <w:p w:rsidR="009311A3" w:rsidRPr="002A007F" w:rsidRDefault="009311A3" w:rsidP="009311A3">
            <w:pPr>
              <w:pStyle w:val="affffffffffff"/>
              <w:spacing w:after="20"/>
              <w:ind w:firstLine="0"/>
              <w:jc w:val="left"/>
              <w:rPr>
                <w:iCs/>
                <w:sz w:val="20"/>
                <w:szCs w:val="20"/>
                <w:lang w:val="ru-RU"/>
              </w:rPr>
            </w:pPr>
            <w:r w:rsidRPr="002A007F">
              <w:rPr>
                <w:iCs/>
                <w:sz w:val="20"/>
                <w:szCs w:val="20"/>
                <w:lang w:val="ru-RU"/>
              </w:rPr>
              <w:lastRenderedPageBreak/>
              <w:t>Расчетный показатель минимально допустимого уровня обеспеченности</w:t>
            </w:r>
          </w:p>
        </w:tc>
        <w:tc>
          <w:tcPr>
            <w:tcW w:w="2977" w:type="dxa"/>
            <w:vMerge w:val="restart"/>
            <w:shd w:val="clear" w:color="auto" w:fill="auto"/>
          </w:tcPr>
          <w:p w:rsidR="009311A3" w:rsidRPr="002A007F" w:rsidRDefault="009311A3" w:rsidP="009311A3">
            <w:pPr>
              <w:pStyle w:val="affffffffffff"/>
              <w:spacing w:after="20"/>
              <w:ind w:firstLine="0"/>
              <w:jc w:val="left"/>
              <w:rPr>
                <w:iCs/>
                <w:sz w:val="20"/>
                <w:szCs w:val="20"/>
                <w:lang w:val="ru-RU"/>
              </w:rPr>
            </w:pPr>
            <w:r>
              <w:rPr>
                <w:iCs/>
                <w:sz w:val="20"/>
                <w:szCs w:val="20"/>
                <w:lang w:val="ru-RU"/>
              </w:rPr>
              <w:t>Размер территории жилищного строительства в границах поселения, га на 1000 чел.</w:t>
            </w:r>
            <w:r w:rsidRPr="003D2644">
              <w:rPr>
                <w:iCs/>
                <w:sz w:val="20"/>
                <w:szCs w:val="20"/>
                <w:lang w:val="ru-RU"/>
              </w:rPr>
              <w:t xml:space="preserve"> </w:t>
            </w:r>
            <w:r w:rsidRPr="00D21E31">
              <w:rPr>
                <w:iCs/>
                <w:sz w:val="20"/>
                <w:szCs w:val="20"/>
                <w:lang w:val="ru-RU"/>
              </w:rPr>
              <w:t>[1]</w:t>
            </w:r>
          </w:p>
        </w:tc>
        <w:tc>
          <w:tcPr>
            <w:tcW w:w="2028" w:type="dxa"/>
            <w:shd w:val="clear" w:color="auto" w:fill="auto"/>
          </w:tcPr>
          <w:p w:rsidR="009311A3" w:rsidRPr="002A007F" w:rsidRDefault="009311A3" w:rsidP="009311A3">
            <w:pPr>
              <w:pStyle w:val="affffffffffff"/>
              <w:spacing w:after="20"/>
              <w:ind w:firstLine="0"/>
              <w:jc w:val="left"/>
              <w:rPr>
                <w:iCs/>
                <w:sz w:val="20"/>
                <w:szCs w:val="20"/>
                <w:lang w:val="ru-RU"/>
              </w:rPr>
            </w:pPr>
            <w:r>
              <w:rPr>
                <w:iCs/>
                <w:sz w:val="20"/>
                <w:szCs w:val="20"/>
                <w:lang w:val="ru-RU"/>
              </w:rPr>
              <w:t>При размере земельного участка от 400 до 600 кв. м</w:t>
            </w:r>
          </w:p>
        </w:tc>
        <w:tc>
          <w:tcPr>
            <w:tcW w:w="676" w:type="dxa"/>
            <w:shd w:val="clear" w:color="auto" w:fill="auto"/>
          </w:tcPr>
          <w:p w:rsidR="009311A3" w:rsidRPr="002A007F" w:rsidRDefault="009311A3" w:rsidP="009311A3">
            <w:pPr>
              <w:pStyle w:val="affffffffffff"/>
              <w:spacing w:after="20"/>
              <w:ind w:firstLine="0"/>
              <w:jc w:val="center"/>
              <w:rPr>
                <w:iCs/>
                <w:sz w:val="20"/>
                <w:szCs w:val="20"/>
                <w:lang w:val="ru-RU"/>
              </w:rPr>
            </w:pPr>
            <w:r>
              <w:rPr>
                <w:iCs/>
                <w:sz w:val="20"/>
                <w:szCs w:val="20"/>
                <w:lang w:val="ru-RU"/>
              </w:rPr>
              <w:t>16</w:t>
            </w:r>
          </w:p>
        </w:tc>
      </w:tr>
      <w:tr w:rsidR="009311A3" w:rsidRPr="002A007F" w:rsidTr="009311A3">
        <w:trPr>
          <w:cantSplit/>
        </w:trPr>
        <w:tc>
          <w:tcPr>
            <w:tcW w:w="1686" w:type="dxa"/>
            <w:vMerge/>
            <w:shd w:val="clear" w:color="auto" w:fill="auto"/>
          </w:tcPr>
          <w:p w:rsidR="009311A3" w:rsidRPr="0057141F" w:rsidRDefault="009311A3" w:rsidP="009311A3">
            <w:pPr>
              <w:pStyle w:val="affffffffffff"/>
              <w:ind w:firstLine="0"/>
              <w:jc w:val="left"/>
              <w:rPr>
                <w:sz w:val="20"/>
                <w:szCs w:val="20"/>
                <w:lang w:val="ru-RU"/>
              </w:rPr>
            </w:pPr>
          </w:p>
        </w:tc>
        <w:tc>
          <w:tcPr>
            <w:tcW w:w="2273" w:type="dxa"/>
            <w:vMerge/>
            <w:shd w:val="clear" w:color="auto" w:fill="auto"/>
          </w:tcPr>
          <w:p w:rsidR="009311A3" w:rsidRPr="002A007F" w:rsidRDefault="009311A3" w:rsidP="009311A3">
            <w:pPr>
              <w:pStyle w:val="affffffffffff"/>
              <w:spacing w:after="20"/>
              <w:ind w:firstLine="0"/>
              <w:jc w:val="left"/>
              <w:rPr>
                <w:iCs/>
                <w:sz w:val="20"/>
                <w:szCs w:val="20"/>
                <w:lang w:val="ru-RU"/>
              </w:rPr>
            </w:pPr>
          </w:p>
        </w:tc>
        <w:tc>
          <w:tcPr>
            <w:tcW w:w="2977" w:type="dxa"/>
            <w:vMerge/>
            <w:shd w:val="clear" w:color="auto" w:fill="auto"/>
          </w:tcPr>
          <w:p w:rsidR="009311A3" w:rsidRDefault="009311A3" w:rsidP="009311A3">
            <w:pPr>
              <w:pStyle w:val="affffffffffff"/>
              <w:spacing w:after="20"/>
              <w:ind w:firstLine="0"/>
              <w:jc w:val="left"/>
              <w:rPr>
                <w:iCs/>
                <w:sz w:val="20"/>
                <w:szCs w:val="20"/>
                <w:lang w:val="ru-RU"/>
              </w:rPr>
            </w:pPr>
          </w:p>
        </w:tc>
        <w:tc>
          <w:tcPr>
            <w:tcW w:w="2028" w:type="dxa"/>
            <w:shd w:val="clear" w:color="auto" w:fill="auto"/>
          </w:tcPr>
          <w:p w:rsidR="009311A3" w:rsidRPr="002A007F" w:rsidRDefault="009311A3" w:rsidP="009311A3">
            <w:pPr>
              <w:pStyle w:val="affffffffffff"/>
              <w:spacing w:after="20"/>
              <w:ind w:firstLine="0"/>
              <w:jc w:val="left"/>
              <w:rPr>
                <w:iCs/>
                <w:sz w:val="20"/>
                <w:szCs w:val="20"/>
                <w:lang w:val="ru-RU"/>
              </w:rPr>
            </w:pPr>
            <w:r>
              <w:rPr>
                <w:iCs/>
                <w:sz w:val="20"/>
                <w:szCs w:val="20"/>
                <w:lang w:val="ru-RU"/>
              </w:rPr>
              <w:t>При размере земельного участка от 600 до 1200 кв. м</w:t>
            </w:r>
          </w:p>
        </w:tc>
        <w:tc>
          <w:tcPr>
            <w:tcW w:w="676" w:type="dxa"/>
            <w:shd w:val="clear" w:color="auto" w:fill="auto"/>
          </w:tcPr>
          <w:p w:rsidR="009311A3" w:rsidRPr="002A007F" w:rsidRDefault="009311A3" w:rsidP="009311A3">
            <w:pPr>
              <w:pStyle w:val="affffffffffff"/>
              <w:spacing w:after="20"/>
              <w:ind w:firstLine="0"/>
              <w:jc w:val="center"/>
              <w:rPr>
                <w:iCs/>
                <w:sz w:val="20"/>
                <w:szCs w:val="20"/>
                <w:lang w:val="ru-RU"/>
              </w:rPr>
            </w:pPr>
            <w:r>
              <w:rPr>
                <w:iCs/>
                <w:sz w:val="20"/>
                <w:szCs w:val="20"/>
                <w:lang w:val="ru-RU"/>
              </w:rPr>
              <w:t>25</w:t>
            </w:r>
          </w:p>
        </w:tc>
      </w:tr>
      <w:tr w:rsidR="009311A3" w:rsidRPr="002A007F" w:rsidTr="009311A3">
        <w:trPr>
          <w:cantSplit/>
        </w:trPr>
        <w:tc>
          <w:tcPr>
            <w:tcW w:w="1686" w:type="dxa"/>
            <w:vMerge/>
            <w:shd w:val="clear" w:color="auto" w:fill="auto"/>
          </w:tcPr>
          <w:p w:rsidR="009311A3" w:rsidRPr="0057141F" w:rsidRDefault="009311A3" w:rsidP="009311A3">
            <w:pPr>
              <w:pStyle w:val="affffffffffff"/>
              <w:ind w:firstLine="0"/>
              <w:jc w:val="left"/>
              <w:rPr>
                <w:sz w:val="20"/>
                <w:szCs w:val="20"/>
                <w:lang w:val="ru-RU"/>
              </w:rPr>
            </w:pPr>
          </w:p>
        </w:tc>
        <w:tc>
          <w:tcPr>
            <w:tcW w:w="2273" w:type="dxa"/>
            <w:vMerge/>
            <w:shd w:val="clear" w:color="auto" w:fill="auto"/>
          </w:tcPr>
          <w:p w:rsidR="009311A3" w:rsidRPr="002A007F" w:rsidRDefault="009311A3" w:rsidP="009311A3">
            <w:pPr>
              <w:pStyle w:val="affffffffffff"/>
              <w:spacing w:after="20"/>
              <w:ind w:firstLine="0"/>
              <w:jc w:val="left"/>
              <w:rPr>
                <w:iCs/>
                <w:sz w:val="20"/>
                <w:szCs w:val="20"/>
                <w:lang w:val="ru-RU"/>
              </w:rPr>
            </w:pPr>
          </w:p>
        </w:tc>
        <w:tc>
          <w:tcPr>
            <w:tcW w:w="2977" w:type="dxa"/>
            <w:vMerge/>
            <w:shd w:val="clear" w:color="auto" w:fill="auto"/>
          </w:tcPr>
          <w:p w:rsidR="009311A3" w:rsidRDefault="009311A3" w:rsidP="009311A3">
            <w:pPr>
              <w:pStyle w:val="affffffffffff"/>
              <w:spacing w:after="20"/>
              <w:ind w:firstLine="0"/>
              <w:jc w:val="left"/>
              <w:rPr>
                <w:iCs/>
                <w:sz w:val="20"/>
                <w:szCs w:val="20"/>
                <w:lang w:val="ru-RU"/>
              </w:rPr>
            </w:pPr>
          </w:p>
        </w:tc>
        <w:tc>
          <w:tcPr>
            <w:tcW w:w="2028" w:type="dxa"/>
            <w:shd w:val="clear" w:color="auto" w:fill="auto"/>
          </w:tcPr>
          <w:p w:rsidR="009311A3" w:rsidRDefault="009311A3" w:rsidP="009311A3">
            <w:pPr>
              <w:pStyle w:val="affffffffffff"/>
              <w:spacing w:after="20"/>
              <w:ind w:firstLine="0"/>
              <w:jc w:val="left"/>
              <w:rPr>
                <w:iCs/>
                <w:sz w:val="20"/>
                <w:szCs w:val="20"/>
                <w:lang w:val="ru-RU"/>
              </w:rPr>
            </w:pPr>
            <w:r>
              <w:rPr>
                <w:iCs/>
                <w:sz w:val="20"/>
                <w:szCs w:val="20"/>
                <w:lang w:val="ru-RU"/>
              </w:rPr>
              <w:t>При размере земельного участка от 1200 до 1500 кв. м</w:t>
            </w:r>
          </w:p>
        </w:tc>
        <w:tc>
          <w:tcPr>
            <w:tcW w:w="676" w:type="dxa"/>
            <w:shd w:val="clear" w:color="auto" w:fill="auto"/>
          </w:tcPr>
          <w:p w:rsidR="009311A3" w:rsidRDefault="009311A3" w:rsidP="009311A3">
            <w:pPr>
              <w:pStyle w:val="affffffffffff"/>
              <w:spacing w:after="20"/>
              <w:ind w:firstLine="0"/>
              <w:jc w:val="center"/>
              <w:rPr>
                <w:iCs/>
                <w:sz w:val="20"/>
                <w:szCs w:val="20"/>
                <w:lang w:val="ru-RU"/>
              </w:rPr>
            </w:pPr>
            <w:r>
              <w:rPr>
                <w:iCs/>
                <w:sz w:val="20"/>
                <w:szCs w:val="20"/>
                <w:lang w:val="ru-RU"/>
              </w:rPr>
              <w:t>50</w:t>
            </w:r>
          </w:p>
        </w:tc>
      </w:tr>
      <w:tr w:rsidR="009311A3" w:rsidRPr="002A007F" w:rsidTr="009311A3">
        <w:trPr>
          <w:cantSplit/>
        </w:trPr>
        <w:tc>
          <w:tcPr>
            <w:tcW w:w="1686" w:type="dxa"/>
            <w:vMerge/>
            <w:shd w:val="clear" w:color="auto" w:fill="auto"/>
          </w:tcPr>
          <w:p w:rsidR="009311A3" w:rsidRPr="0057141F" w:rsidRDefault="009311A3" w:rsidP="009311A3">
            <w:pPr>
              <w:pStyle w:val="affffffffffff"/>
              <w:ind w:firstLine="0"/>
              <w:jc w:val="left"/>
              <w:rPr>
                <w:sz w:val="20"/>
                <w:szCs w:val="20"/>
                <w:lang w:val="ru-RU"/>
              </w:rPr>
            </w:pPr>
          </w:p>
        </w:tc>
        <w:tc>
          <w:tcPr>
            <w:tcW w:w="2273" w:type="dxa"/>
            <w:vMerge/>
            <w:shd w:val="clear" w:color="auto" w:fill="auto"/>
          </w:tcPr>
          <w:p w:rsidR="009311A3" w:rsidRPr="002A007F" w:rsidRDefault="009311A3" w:rsidP="009311A3">
            <w:pPr>
              <w:pStyle w:val="affffffffffff"/>
              <w:spacing w:after="20"/>
              <w:ind w:firstLine="0"/>
              <w:jc w:val="left"/>
              <w:rPr>
                <w:iCs/>
                <w:sz w:val="20"/>
                <w:szCs w:val="20"/>
                <w:lang w:val="ru-RU"/>
              </w:rPr>
            </w:pPr>
          </w:p>
        </w:tc>
        <w:tc>
          <w:tcPr>
            <w:tcW w:w="2977" w:type="dxa"/>
            <w:vMerge/>
            <w:shd w:val="clear" w:color="auto" w:fill="auto"/>
          </w:tcPr>
          <w:p w:rsidR="009311A3" w:rsidRDefault="009311A3" w:rsidP="009311A3">
            <w:pPr>
              <w:pStyle w:val="affffffffffff"/>
              <w:spacing w:after="20"/>
              <w:ind w:firstLine="0"/>
              <w:jc w:val="left"/>
              <w:rPr>
                <w:iCs/>
                <w:sz w:val="20"/>
                <w:szCs w:val="20"/>
                <w:lang w:val="ru-RU"/>
              </w:rPr>
            </w:pPr>
          </w:p>
        </w:tc>
        <w:tc>
          <w:tcPr>
            <w:tcW w:w="2028" w:type="dxa"/>
            <w:shd w:val="clear" w:color="auto" w:fill="auto"/>
          </w:tcPr>
          <w:p w:rsidR="009311A3" w:rsidRDefault="009311A3" w:rsidP="009311A3">
            <w:pPr>
              <w:pStyle w:val="affffffffffff"/>
              <w:spacing w:after="20"/>
              <w:ind w:firstLine="0"/>
              <w:jc w:val="left"/>
              <w:rPr>
                <w:iCs/>
                <w:sz w:val="20"/>
                <w:szCs w:val="20"/>
                <w:lang w:val="ru-RU"/>
              </w:rPr>
            </w:pPr>
            <w:r>
              <w:rPr>
                <w:iCs/>
                <w:sz w:val="20"/>
                <w:szCs w:val="20"/>
                <w:lang w:val="ru-RU"/>
              </w:rPr>
              <w:t>При размере земельного участка от 1500 до 2000 кв. м</w:t>
            </w:r>
          </w:p>
        </w:tc>
        <w:tc>
          <w:tcPr>
            <w:tcW w:w="676" w:type="dxa"/>
            <w:shd w:val="clear" w:color="auto" w:fill="auto"/>
          </w:tcPr>
          <w:p w:rsidR="009311A3" w:rsidRDefault="009311A3" w:rsidP="009311A3">
            <w:pPr>
              <w:pStyle w:val="affffffffffff"/>
              <w:spacing w:after="20"/>
              <w:ind w:firstLine="0"/>
              <w:jc w:val="center"/>
              <w:rPr>
                <w:iCs/>
                <w:sz w:val="20"/>
                <w:szCs w:val="20"/>
                <w:lang w:val="ru-RU"/>
              </w:rPr>
            </w:pPr>
            <w:r>
              <w:rPr>
                <w:iCs/>
                <w:sz w:val="20"/>
                <w:szCs w:val="20"/>
                <w:lang w:val="ru-RU"/>
              </w:rPr>
              <w:t>60</w:t>
            </w:r>
          </w:p>
        </w:tc>
      </w:tr>
      <w:tr w:rsidR="009311A3" w:rsidRPr="002A007F" w:rsidTr="009311A3">
        <w:trPr>
          <w:cantSplit/>
        </w:trPr>
        <w:tc>
          <w:tcPr>
            <w:tcW w:w="1686" w:type="dxa"/>
            <w:vMerge/>
            <w:shd w:val="clear" w:color="auto" w:fill="auto"/>
          </w:tcPr>
          <w:p w:rsidR="009311A3" w:rsidRPr="002A007F" w:rsidRDefault="009311A3" w:rsidP="009311A3">
            <w:pPr>
              <w:pStyle w:val="affffffffffff"/>
              <w:ind w:firstLine="0"/>
              <w:jc w:val="left"/>
              <w:rPr>
                <w:iCs/>
                <w:sz w:val="20"/>
                <w:szCs w:val="20"/>
                <w:lang w:val="ru-RU"/>
              </w:rPr>
            </w:pPr>
          </w:p>
        </w:tc>
        <w:tc>
          <w:tcPr>
            <w:tcW w:w="2273" w:type="dxa"/>
            <w:shd w:val="clear" w:color="auto" w:fill="auto"/>
          </w:tcPr>
          <w:p w:rsidR="009311A3" w:rsidRPr="002A007F" w:rsidRDefault="009311A3" w:rsidP="009311A3">
            <w:pPr>
              <w:pStyle w:val="affffffffffff"/>
              <w:spacing w:after="20"/>
              <w:ind w:firstLine="0"/>
              <w:jc w:val="left"/>
              <w:rPr>
                <w:iCs/>
                <w:sz w:val="20"/>
                <w:szCs w:val="20"/>
                <w:lang w:val="ru-RU"/>
              </w:rPr>
            </w:pPr>
            <w:r w:rsidRPr="005F3685">
              <w:rPr>
                <w:iCs/>
                <w:sz w:val="20"/>
                <w:szCs w:val="20"/>
                <w:lang w:val="ru-RU"/>
              </w:rPr>
              <w:t>Расчетный показатель максимально допустимого уровня территориальной доступности</w:t>
            </w:r>
          </w:p>
        </w:tc>
        <w:tc>
          <w:tcPr>
            <w:tcW w:w="5681" w:type="dxa"/>
            <w:gridSpan w:val="3"/>
            <w:shd w:val="clear" w:color="auto" w:fill="auto"/>
          </w:tcPr>
          <w:p w:rsidR="009311A3" w:rsidRPr="002A007F" w:rsidRDefault="009311A3" w:rsidP="009311A3">
            <w:pPr>
              <w:pStyle w:val="affffffffffff"/>
              <w:spacing w:after="20"/>
              <w:ind w:firstLine="0"/>
              <w:jc w:val="center"/>
              <w:rPr>
                <w:iCs/>
                <w:sz w:val="20"/>
                <w:szCs w:val="20"/>
                <w:lang w:val="ru-RU"/>
              </w:rPr>
            </w:pPr>
            <w:r>
              <w:rPr>
                <w:iCs/>
                <w:sz w:val="20"/>
                <w:szCs w:val="20"/>
                <w:lang w:val="ru-RU"/>
              </w:rPr>
              <w:t>Не нормируется</w:t>
            </w:r>
          </w:p>
        </w:tc>
      </w:tr>
      <w:tr w:rsidR="009311A3" w:rsidRPr="002A007F" w:rsidTr="009311A3">
        <w:trPr>
          <w:cantSplit/>
        </w:trPr>
        <w:tc>
          <w:tcPr>
            <w:tcW w:w="1686" w:type="dxa"/>
            <w:vMerge w:val="restart"/>
            <w:shd w:val="clear" w:color="auto" w:fill="auto"/>
          </w:tcPr>
          <w:p w:rsidR="009311A3" w:rsidRPr="002A007F" w:rsidRDefault="009311A3" w:rsidP="009311A3">
            <w:pPr>
              <w:pStyle w:val="affffffffffff"/>
              <w:ind w:firstLine="0"/>
              <w:jc w:val="left"/>
              <w:rPr>
                <w:iCs/>
                <w:sz w:val="20"/>
                <w:szCs w:val="20"/>
                <w:lang w:val="ru-RU"/>
              </w:rPr>
            </w:pPr>
            <w:r w:rsidRPr="0057141F">
              <w:rPr>
                <w:sz w:val="20"/>
                <w:szCs w:val="20"/>
                <w:lang w:val="ru-RU"/>
              </w:rPr>
              <w:t>Объекты жилищного строительства</w:t>
            </w:r>
            <w:r>
              <w:rPr>
                <w:iCs/>
                <w:sz w:val="20"/>
                <w:szCs w:val="20"/>
                <w:lang w:val="ru-RU"/>
              </w:rPr>
              <w:t xml:space="preserve"> в зоне малоэтажной жилой застройки (1-3 </w:t>
            </w:r>
            <w:proofErr w:type="spellStart"/>
            <w:r>
              <w:rPr>
                <w:iCs/>
                <w:sz w:val="20"/>
                <w:szCs w:val="20"/>
                <w:lang w:val="ru-RU"/>
              </w:rPr>
              <w:t>эт</w:t>
            </w:r>
            <w:proofErr w:type="spellEnd"/>
            <w:r>
              <w:rPr>
                <w:iCs/>
                <w:sz w:val="20"/>
                <w:szCs w:val="20"/>
                <w:lang w:val="ru-RU"/>
              </w:rPr>
              <w:t>.)</w:t>
            </w:r>
            <w:r w:rsidRPr="0057141F">
              <w:rPr>
                <w:sz w:val="20"/>
                <w:szCs w:val="20"/>
                <w:lang w:val="ru-RU"/>
              </w:rPr>
              <w:t>, в том числе инвестиционные площадки</w:t>
            </w:r>
          </w:p>
        </w:tc>
        <w:tc>
          <w:tcPr>
            <w:tcW w:w="2273" w:type="dxa"/>
            <w:vMerge w:val="restart"/>
            <w:shd w:val="clear" w:color="auto" w:fill="auto"/>
          </w:tcPr>
          <w:p w:rsidR="009311A3" w:rsidRPr="002A007F" w:rsidRDefault="009311A3" w:rsidP="009311A3">
            <w:pPr>
              <w:pStyle w:val="affffffffffff"/>
              <w:spacing w:after="20"/>
              <w:ind w:firstLine="0"/>
              <w:jc w:val="left"/>
              <w:rPr>
                <w:iCs/>
                <w:sz w:val="20"/>
                <w:szCs w:val="20"/>
                <w:lang w:val="ru-RU"/>
              </w:rPr>
            </w:pPr>
            <w:r w:rsidRPr="002A007F">
              <w:rPr>
                <w:iCs/>
                <w:sz w:val="20"/>
                <w:szCs w:val="20"/>
                <w:lang w:val="ru-RU"/>
              </w:rPr>
              <w:t>Расчетный показатель минимально допустимого уровня обеспеченности</w:t>
            </w:r>
          </w:p>
        </w:tc>
        <w:tc>
          <w:tcPr>
            <w:tcW w:w="2977" w:type="dxa"/>
            <w:vMerge w:val="restart"/>
            <w:shd w:val="clear" w:color="auto" w:fill="auto"/>
          </w:tcPr>
          <w:p w:rsidR="009311A3" w:rsidRPr="002A007F" w:rsidRDefault="009311A3" w:rsidP="009311A3">
            <w:pPr>
              <w:pStyle w:val="affffffffffff"/>
              <w:spacing w:after="20"/>
              <w:ind w:firstLine="0"/>
              <w:jc w:val="left"/>
              <w:rPr>
                <w:iCs/>
                <w:sz w:val="20"/>
                <w:szCs w:val="20"/>
                <w:lang w:val="ru-RU"/>
              </w:rPr>
            </w:pPr>
            <w:r>
              <w:rPr>
                <w:iCs/>
                <w:sz w:val="20"/>
                <w:szCs w:val="20"/>
                <w:lang w:val="ru-RU"/>
              </w:rPr>
              <w:t>Размер территории жилищного строительства в границах поселения, га на 1000 чел.</w:t>
            </w:r>
            <w:r w:rsidRPr="003D2644">
              <w:rPr>
                <w:iCs/>
                <w:sz w:val="20"/>
                <w:szCs w:val="20"/>
                <w:lang w:val="ru-RU"/>
              </w:rPr>
              <w:t xml:space="preserve"> </w:t>
            </w:r>
            <w:r w:rsidRPr="00D21E31">
              <w:rPr>
                <w:iCs/>
                <w:sz w:val="20"/>
                <w:szCs w:val="20"/>
                <w:lang w:val="ru-RU"/>
              </w:rPr>
              <w:t>[1]</w:t>
            </w:r>
          </w:p>
        </w:tc>
        <w:tc>
          <w:tcPr>
            <w:tcW w:w="2028" w:type="dxa"/>
            <w:shd w:val="clear" w:color="auto" w:fill="auto"/>
          </w:tcPr>
          <w:p w:rsidR="009311A3" w:rsidRPr="003D2644" w:rsidRDefault="009311A3" w:rsidP="009311A3">
            <w:pPr>
              <w:pStyle w:val="affffffffffff"/>
              <w:spacing w:after="20"/>
              <w:ind w:firstLine="0"/>
              <w:jc w:val="left"/>
              <w:rPr>
                <w:iCs/>
                <w:sz w:val="20"/>
                <w:szCs w:val="20"/>
              </w:rPr>
            </w:pPr>
            <w:r>
              <w:rPr>
                <w:iCs/>
                <w:sz w:val="20"/>
                <w:szCs w:val="20"/>
                <w:lang w:val="ru-RU"/>
              </w:rPr>
              <w:t xml:space="preserve">Блокированного типа (1-3 </w:t>
            </w:r>
            <w:proofErr w:type="spellStart"/>
            <w:r>
              <w:rPr>
                <w:iCs/>
                <w:sz w:val="20"/>
                <w:szCs w:val="20"/>
                <w:lang w:val="ru-RU"/>
              </w:rPr>
              <w:t>эт</w:t>
            </w:r>
            <w:proofErr w:type="spellEnd"/>
            <w:r>
              <w:rPr>
                <w:iCs/>
                <w:sz w:val="20"/>
                <w:szCs w:val="20"/>
                <w:lang w:val="ru-RU"/>
              </w:rPr>
              <w:t>.)</w:t>
            </w:r>
            <w:r>
              <w:rPr>
                <w:iCs/>
                <w:sz w:val="20"/>
                <w:szCs w:val="20"/>
              </w:rPr>
              <w:t xml:space="preserve"> [2]</w:t>
            </w:r>
          </w:p>
        </w:tc>
        <w:tc>
          <w:tcPr>
            <w:tcW w:w="676" w:type="dxa"/>
            <w:shd w:val="clear" w:color="auto" w:fill="auto"/>
          </w:tcPr>
          <w:p w:rsidR="009311A3" w:rsidRPr="002A007F" w:rsidRDefault="009311A3" w:rsidP="009311A3">
            <w:pPr>
              <w:pStyle w:val="affffffffffff"/>
              <w:spacing w:after="20"/>
              <w:ind w:firstLine="0"/>
              <w:jc w:val="center"/>
              <w:rPr>
                <w:iCs/>
                <w:sz w:val="20"/>
                <w:szCs w:val="20"/>
                <w:lang w:val="ru-RU"/>
              </w:rPr>
            </w:pPr>
            <w:r>
              <w:rPr>
                <w:iCs/>
                <w:sz w:val="20"/>
                <w:szCs w:val="20"/>
                <w:lang w:val="ru-RU"/>
              </w:rPr>
              <w:t>8</w:t>
            </w:r>
          </w:p>
        </w:tc>
      </w:tr>
      <w:tr w:rsidR="009311A3" w:rsidRPr="002A007F" w:rsidTr="009311A3">
        <w:trPr>
          <w:cantSplit/>
        </w:trPr>
        <w:tc>
          <w:tcPr>
            <w:tcW w:w="1686" w:type="dxa"/>
            <w:vMerge/>
            <w:shd w:val="clear" w:color="auto" w:fill="auto"/>
          </w:tcPr>
          <w:p w:rsidR="009311A3" w:rsidRPr="002A007F" w:rsidRDefault="009311A3" w:rsidP="009311A3">
            <w:pPr>
              <w:pStyle w:val="affffffffffff"/>
              <w:ind w:firstLine="0"/>
              <w:jc w:val="left"/>
              <w:rPr>
                <w:iCs/>
                <w:sz w:val="20"/>
                <w:szCs w:val="20"/>
                <w:lang w:val="ru-RU"/>
              </w:rPr>
            </w:pPr>
          </w:p>
        </w:tc>
        <w:tc>
          <w:tcPr>
            <w:tcW w:w="2273" w:type="dxa"/>
            <w:vMerge/>
            <w:shd w:val="clear" w:color="auto" w:fill="auto"/>
          </w:tcPr>
          <w:p w:rsidR="009311A3" w:rsidRPr="002A007F" w:rsidRDefault="009311A3" w:rsidP="009311A3">
            <w:pPr>
              <w:pStyle w:val="affffffffffff"/>
              <w:spacing w:after="20"/>
              <w:ind w:firstLine="0"/>
              <w:jc w:val="left"/>
              <w:rPr>
                <w:iCs/>
                <w:sz w:val="20"/>
                <w:szCs w:val="20"/>
                <w:lang w:val="ru-RU"/>
              </w:rPr>
            </w:pPr>
          </w:p>
        </w:tc>
        <w:tc>
          <w:tcPr>
            <w:tcW w:w="2977" w:type="dxa"/>
            <w:vMerge/>
            <w:shd w:val="clear" w:color="auto" w:fill="auto"/>
          </w:tcPr>
          <w:p w:rsidR="009311A3" w:rsidRPr="002A007F" w:rsidRDefault="009311A3" w:rsidP="009311A3">
            <w:pPr>
              <w:pStyle w:val="affffffffffff"/>
              <w:spacing w:after="20"/>
              <w:ind w:firstLine="0"/>
              <w:jc w:val="left"/>
              <w:rPr>
                <w:iCs/>
                <w:sz w:val="20"/>
                <w:szCs w:val="20"/>
                <w:lang w:val="ru-RU"/>
              </w:rPr>
            </w:pPr>
          </w:p>
        </w:tc>
        <w:tc>
          <w:tcPr>
            <w:tcW w:w="2028" w:type="dxa"/>
            <w:shd w:val="clear" w:color="auto" w:fill="auto"/>
          </w:tcPr>
          <w:p w:rsidR="009311A3" w:rsidRPr="002A007F" w:rsidRDefault="009311A3" w:rsidP="009311A3">
            <w:pPr>
              <w:pStyle w:val="affffffffffff"/>
              <w:spacing w:after="20"/>
              <w:ind w:firstLine="0"/>
              <w:jc w:val="left"/>
              <w:rPr>
                <w:iCs/>
                <w:sz w:val="20"/>
                <w:szCs w:val="20"/>
                <w:lang w:val="ru-RU"/>
              </w:rPr>
            </w:pPr>
            <w:r>
              <w:rPr>
                <w:iCs/>
                <w:sz w:val="20"/>
                <w:szCs w:val="20"/>
                <w:lang w:val="ru-RU"/>
              </w:rPr>
              <w:t xml:space="preserve">Многоквартирные дома (1-3 </w:t>
            </w:r>
            <w:proofErr w:type="spellStart"/>
            <w:r>
              <w:rPr>
                <w:iCs/>
                <w:sz w:val="20"/>
                <w:szCs w:val="20"/>
                <w:lang w:val="ru-RU"/>
              </w:rPr>
              <w:t>эт</w:t>
            </w:r>
            <w:proofErr w:type="spellEnd"/>
            <w:r>
              <w:rPr>
                <w:iCs/>
                <w:sz w:val="20"/>
                <w:szCs w:val="20"/>
                <w:lang w:val="ru-RU"/>
              </w:rPr>
              <w:t>.)</w:t>
            </w:r>
          </w:p>
        </w:tc>
        <w:tc>
          <w:tcPr>
            <w:tcW w:w="676" w:type="dxa"/>
            <w:shd w:val="clear" w:color="auto" w:fill="auto"/>
          </w:tcPr>
          <w:p w:rsidR="009311A3" w:rsidRPr="002A007F" w:rsidRDefault="009311A3" w:rsidP="009311A3">
            <w:pPr>
              <w:pStyle w:val="affffffffffff"/>
              <w:spacing w:after="20"/>
              <w:ind w:firstLine="0"/>
              <w:jc w:val="center"/>
              <w:rPr>
                <w:iCs/>
                <w:sz w:val="20"/>
                <w:szCs w:val="20"/>
                <w:lang w:val="ru-RU"/>
              </w:rPr>
            </w:pPr>
            <w:r>
              <w:rPr>
                <w:iCs/>
                <w:sz w:val="20"/>
                <w:szCs w:val="20"/>
                <w:lang w:val="ru-RU"/>
              </w:rPr>
              <w:t>6</w:t>
            </w:r>
          </w:p>
        </w:tc>
      </w:tr>
      <w:tr w:rsidR="009311A3" w:rsidRPr="002A007F" w:rsidTr="009311A3">
        <w:trPr>
          <w:cantSplit/>
        </w:trPr>
        <w:tc>
          <w:tcPr>
            <w:tcW w:w="1686" w:type="dxa"/>
            <w:vMerge/>
            <w:shd w:val="clear" w:color="auto" w:fill="auto"/>
          </w:tcPr>
          <w:p w:rsidR="009311A3" w:rsidRPr="002A007F" w:rsidRDefault="009311A3" w:rsidP="009311A3">
            <w:pPr>
              <w:pStyle w:val="affffffffffff"/>
              <w:ind w:firstLine="0"/>
              <w:jc w:val="left"/>
              <w:rPr>
                <w:iCs/>
                <w:sz w:val="20"/>
                <w:szCs w:val="20"/>
                <w:lang w:val="ru-RU"/>
              </w:rPr>
            </w:pPr>
          </w:p>
        </w:tc>
        <w:tc>
          <w:tcPr>
            <w:tcW w:w="2273" w:type="dxa"/>
            <w:vMerge/>
            <w:shd w:val="clear" w:color="auto" w:fill="auto"/>
          </w:tcPr>
          <w:p w:rsidR="009311A3" w:rsidRPr="002A007F" w:rsidRDefault="009311A3" w:rsidP="009311A3">
            <w:pPr>
              <w:pStyle w:val="affffffffffff"/>
              <w:spacing w:after="20"/>
              <w:ind w:firstLine="0"/>
              <w:jc w:val="left"/>
              <w:rPr>
                <w:iCs/>
                <w:sz w:val="20"/>
                <w:szCs w:val="20"/>
                <w:lang w:val="ru-RU"/>
              </w:rPr>
            </w:pPr>
          </w:p>
        </w:tc>
        <w:tc>
          <w:tcPr>
            <w:tcW w:w="2977" w:type="dxa"/>
            <w:vMerge w:val="restart"/>
            <w:shd w:val="clear" w:color="auto" w:fill="auto"/>
          </w:tcPr>
          <w:p w:rsidR="009311A3" w:rsidRPr="00A168D2" w:rsidRDefault="009311A3" w:rsidP="009311A3">
            <w:pPr>
              <w:pStyle w:val="affffffffffff"/>
              <w:spacing w:after="20"/>
              <w:ind w:firstLine="0"/>
              <w:jc w:val="left"/>
              <w:rPr>
                <w:iCs/>
                <w:sz w:val="20"/>
                <w:szCs w:val="20"/>
                <w:lang w:val="ru-RU"/>
              </w:rPr>
            </w:pPr>
            <w:r w:rsidRPr="00D83C94">
              <w:rPr>
                <w:iCs/>
                <w:sz w:val="20"/>
                <w:szCs w:val="20"/>
                <w:lang w:val="ru-RU"/>
              </w:rPr>
              <w:t>Размер земельного</w:t>
            </w:r>
            <w:r>
              <w:rPr>
                <w:iCs/>
                <w:sz w:val="20"/>
                <w:szCs w:val="20"/>
                <w:lang w:val="ru-RU"/>
              </w:rPr>
              <w:t xml:space="preserve"> </w:t>
            </w:r>
            <w:r w:rsidRPr="00D83C94">
              <w:rPr>
                <w:iCs/>
                <w:sz w:val="20"/>
                <w:szCs w:val="20"/>
                <w:lang w:val="ru-RU"/>
              </w:rPr>
              <w:t>участка</w:t>
            </w:r>
            <w:r>
              <w:rPr>
                <w:iCs/>
                <w:sz w:val="20"/>
                <w:szCs w:val="20"/>
                <w:lang w:val="ru-RU"/>
              </w:rPr>
              <w:t xml:space="preserve"> многоквартирного дома</w:t>
            </w:r>
            <w:r w:rsidRPr="00D83C94">
              <w:rPr>
                <w:iCs/>
                <w:sz w:val="20"/>
                <w:szCs w:val="20"/>
                <w:lang w:val="ru-RU"/>
              </w:rPr>
              <w:t>, кв. м площади</w:t>
            </w:r>
            <w:r>
              <w:rPr>
                <w:iCs/>
                <w:sz w:val="20"/>
                <w:szCs w:val="20"/>
                <w:lang w:val="ru-RU"/>
              </w:rPr>
              <w:t xml:space="preserve"> </w:t>
            </w:r>
            <w:r w:rsidRPr="00D83C94">
              <w:rPr>
                <w:iCs/>
                <w:sz w:val="20"/>
                <w:szCs w:val="20"/>
                <w:lang w:val="ru-RU"/>
              </w:rPr>
              <w:t>земельного участка на 1 кв.</w:t>
            </w:r>
            <w:r>
              <w:rPr>
                <w:iCs/>
                <w:sz w:val="20"/>
                <w:szCs w:val="20"/>
                <w:lang w:val="ru-RU"/>
              </w:rPr>
              <w:t xml:space="preserve"> </w:t>
            </w:r>
            <w:r w:rsidRPr="00D83C94">
              <w:rPr>
                <w:iCs/>
                <w:sz w:val="20"/>
                <w:szCs w:val="20"/>
                <w:lang w:val="ru-RU"/>
              </w:rPr>
              <w:t>м общей площади квартир</w:t>
            </w:r>
            <w:r w:rsidRPr="00A168D2">
              <w:rPr>
                <w:iCs/>
                <w:sz w:val="20"/>
                <w:szCs w:val="20"/>
                <w:lang w:val="ru-RU"/>
              </w:rPr>
              <w:t xml:space="preserve"> [5]</w:t>
            </w:r>
          </w:p>
        </w:tc>
        <w:tc>
          <w:tcPr>
            <w:tcW w:w="2028" w:type="dxa"/>
            <w:shd w:val="clear" w:color="auto" w:fill="auto"/>
          </w:tcPr>
          <w:p w:rsidR="009311A3" w:rsidRDefault="009311A3" w:rsidP="009311A3">
            <w:pPr>
              <w:pStyle w:val="affffffffffff"/>
              <w:spacing w:after="20"/>
              <w:ind w:firstLine="0"/>
              <w:jc w:val="left"/>
              <w:rPr>
                <w:iCs/>
                <w:sz w:val="20"/>
                <w:szCs w:val="20"/>
                <w:lang w:val="ru-RU"/>
              </w:rPr>
            </w:pPr>
            <w:r>
              <w:rPr>
                <w:iCs/>
                <w:sz w:val="20"/>
                <w:szCs w:val="20"/>
                <w:lang w:val="ru-RU"/>
              </w:rPr>
              <w:t>1-этажное здание</w:t>
            </w:r>
          </w:p>
        </w:tc>
        <w:tc>
          <w:tcPr>
            <w:tcW w:w="676" w:type="dxa"/>
            <w:shd w:val="clear" w:color="auto" w:fill="auto"/>
          </w:tcPr>
          <w:p w:rsidR="009311A3" w:rsidRDefault="009311A3" w:rsidP="009311A3">
            <w:pPr>
              <w:pStyle w:val="affffffffffff"/>
              <w:spacing w:after="20"/>
              <w:ind w:firstLine="0"/>
              <w:jc w:val="center"/>
              <w:rPr>
                <w:iCs/>
                <w:sz w:val="20"/>
                <w:szCs w:val="20"/>
                <w:lang w:val="ru-RU"/>
              </w:rPr>
            </w:pPr>
            <w:r>
              <w:rPr>
                <w:iCs/>
                <w:sz w:val="20"/>
                <w:szCs w:val="20"/>
                <w:lang w:val="ru-RU"/>
              </w:rPr>
              <w:t>2,76</w:t>
            </w:r>
          </w:p>
        </w:tc>
      </w:tr>
      <w:tr w:rsidR="009311A3" w:rsidRPr="002A007F" w:rsidTr="009311A3">
        <w:trPr>
          <w:cantSplit/>
        </w:trPr>
        <w:tc>
          <w:tcPr>
            <w:tcW w:w="1686" w:type="dxa"/>
            <w:vMerge/>
            <w:shd w:val="clear" w:color="auto" w:fill="auto"/>
          </w:tcPr>
          <w:p w:rsidR="009311A3" w:rsidRPr="002A007F" w:rsidRDefault="009311A3" w:rsidP="009311A3">
            <w:pPr>
              <w:pStyle w:val="affffffffffff"/>
              <w:ind w:firstLine="0"/>
              <w:jc w:val="left"/>
              <w:rPr>
                <w:iCs/>
                <w:sz w:val="20"/>
                <w:szCs w:val="20"/>
                <w:lang w:val="ru-RU"/>
              </w:rPr>
            </w:pPr>
          </w:p>
        </w:tc>
        <w:tc>
          <w:tcPr>
            <w:tcW w:w="2273" w:type="dxa"/>
            <w:vMerge/>
            <w:shd w:val="clear" w:color="auto" w:fill="auto"/>
          </w:tcPr>
          <w:p w:rsidR="009311A3" w:rsidRPr="002A007F" w:rsidRDefault="009311A3" w:rsidP="009311A3">
            <w:pPr>
              <w:pStyle w:val="affffffffffff"/>
              <w:spacing w:after="20"/>
              <w:ind w:firstLine="0"/>
              <w:jc w:val="left"/>
              <w:rPr>
                <w:iCs/>
                <w:sz w:val="20"/>
                <w:szCs w:val="20"/>
                <w:lang w:val="ru-RU"/>
              </w:rPr>
            </w:pPr>
          </w:p>
        </w:tc>
        <w:tc>
          <w:tcPr>
            <w:tcW w:w="2977" w:type="dxa"/>
            <w:vMerge/>
            <w:shd w:val="clear" w:color="auto" w:fill="auto"/>
          </w:tcPr>
          <w:p w:rsidR="009311A3" w:rsidRPr="002A007F" w:rsidRDefault="009311A3" w:rsidP="009311A3">
            <w:pPr>
              <w:pStyle w:val="affffffffffff"/>
              <w:spacing w:after="20"/>
              <w:ind w:firstLine="0"/>
              <w:jc w:val="left"/>
              <w:rPr>
                <w:iCs/>
                <w:sz w:val="20"/>
                <w:szCs w:val="20"/>
                <w:lang w:val="ru-RU"/>
              </w:rPr>
            </w:pPr>
          </w:p>
        </w:tc>
        <w:tc>
          <w:tcPr>
            <w:tcW w:w="2028" w:type="dxa"/>
            <w:shd w:val="clear" w:color="auto" w:fill="auto"/>
          </w:tcPr>
          <w:p w:rsidR="009311A3" w:rsidRDefault="009311A3" w:rsidP="009311A3">
            <w:pPr>
              <w:pStyle w:val="affffffffffff"/>
              <w:spacing w:after="20"/>
              <w:ind w:firstLine="0"/>
              <w:jc w:val="left"/>
              <w:rPr>
                <w:iCs/>
                <w:sz w:val="20"/>
                <w:szCs w:val="20"/>
                <w:lang w:val="ru-RU"/>
              </w:rPr>
            </w:pPr>
            <w:r>
              <w:rPr>
                <w:iCs/>
                <w:sz w:val="20"/>
                <w:szCs w:val="20"/>
                <w:lang w:val="ru-RU"/>
              </w:rPr>
              <w:t>2-этажное здание</w:t>
            </w:r>
          </w:p>
        </w:tc>
        <w:tc>
          <w:tcPr>
            <w:tcW w:w="676" w:type="dxa"/>
            <w:shd w:val="clear" w:color="auto" w:fill="auto"/>
          </w:tcPr>
          <w:p w:rsidR="009311A3" w:rsidRDefault="009311A3" w:rsidP="009311A3">
            <w:pPr>
              <w:pStyle w:val="affffffffffff"/>
              <w:spacing w:after="20"/>
              <w:ind w:firstLine="0"/>
              <w:jc w:val="center"/>
              <w:rPr>
                <w:iCs/>
                <w:sz w:val="20"/>
                <w:szCs w:val="20"/>
                <w:lang w:val="ru-RU"/>
              </w:rPr>
            </w:pPr>
            <w:r>
              <w:rPr>
                <w:iCs/>
                <w:sz w:val="20"/>
                <w:szCs w:val="20"/>
                <w:lang w:val="ru-RU"/>
              </w:rPr>
              <w:t>1,61</w:t>
            </w:r>
          </w:p>
        </w:tc>
      </w:tr>
      <w:tr w:rsidR="009311A3" w:rsidRPr="002A007F" w:rsidTr="009311A3">
        <w:trPr>
          <w:cantSplit/>
        </w:trPr>
        <w:tc>
          <w:tcPr>
            <w:tcW w:w="1686" w:type="dxa"/>
            <w:vMerge/>
            <w:shd w:val="clear" w:color="auto" w:fill="auto"/>
          </w:tcPr>
          <w:p w:rsidR="009311A3" w:rsidRPr="002A007F" w:rsidRDefault="009311A3" w:rsidP="009311A3">
            <w:pPr>
              <w:pStyle w:val="affffffffffff"/>
              <w:ind w:firstLine="0"/>
              <w:jc w:val="left"/>
              <w:rPr>
                <w:iCs/>
                <w:sz w:val="20"/>
                <w:szCs w:val="20"/>
                <w:lang w:val="ru-RU"/>
              </w:rPr>
            </w:pPr>
          </w:p>
        </w:tc>
        <w:tc>
          <w:tcPr>
            <w:tcW w:w="2273" w:type="dxa"/>
            <w:vMerge/>
            <w:shd w:val="clear" w:color="auto" w:fill="auto"/>
          </w:tcPr>
          <w:p w:rsidR="009311A3" w:rsidRPr="002A007F" w:rsidRDefault="009311A3" w:rsidP="009311A3">
            <w:pPr>
              <w:pStyle w:val="affffffffffff"/>
              <w:spacing w:after="20"/>
              <w:ind w:firstLine="0"/>
              <w:jc w:val="left"/>
              <w:rPr>
                <w:iCs/>
                <w:sz w:val="20"/>
                <w:szCs w:val="20"/>
                <w:lang w:val="ru-RU"/>
              </w:rPr>
            </w:pPr>
          </w:p>
        </w:tc>
        <w:tc>
          <w:tcPr>
            <w:tcW w:w="2977" w:type="dxa"/>
            <w:vMerge/>
            <w:shd w:val="clear" w:color="auto" w:fill="auto"/>
          </w:tcPr>
          <w:p w:rsidR="009311A3" w:rsidRPr="002A007F" w:rsidRDefault="009311A3" w:rsidP="009311A3">
            <w:pPr>
              <w:pStyle w:val="affffffffffff"/>
              <w:spacing w:after="20"/>
              <w:ind w:firstLine="0"/>
              <w:jc w:val="left"/>
              <w:rPr>
                <w:iCs/>
                <w:sz w:val="20"/>
                <w:szCs w:val="20"/>
                <w:lang w:val="ru-RU"/>
              </w:rPr>
            </w:pPr>
          </w:p>
        </w:tc>
        <w:tc>
          <w:tcPr>
            <w:tcW w:w="2028" w:type="dxa"/>
            <w:shd w:val="clear" w:color="auto" w:fill="auto"/>
          </w:tcPr>
          <w:p w:rsidR="009311A3" w:rsidRDefault="009311A3" w:rsidP="009311A3">
            <w:pPr>
              <w:pStyle w:val="affffffffffff"/>
              <w:spacing w:after="20"/>
              <w:ind w:firstLine="0"/>
              <w:jc w:val="left"/>
              <w:rPr>
                <w:iCs/>
                <w:sz w:val="20"/>
                <w:szCs w:val="20"/>
                <w:lang w:val="ru-RU"/>
              </w:rPr>
            </w:pPr>
            <w:r>
              <w:rPr>
                <w:iCs/>
                <w:sz w:val="20"/>
                <w:szCs w:val="20"/>
                <w:lang w:val="ru-RU"/>
              </w:rPr>
              <w:t>3-этажное здание</w:t>
            </w:r>
          </w:p>
        </w:tc>
        <w:tc>
          <w:tcPr>
            <w:tcW w:w="676" w:type="dxa"/>
            <w:shd w:val="clear" w:color="auto" w:fill="auto"/>
          </w:tcPr>
          <w:p w:rsidR="009311A3" w:rsidRDefault="009311A3" w:rsidP="009311A3">
            <w:pPr>
              <w:pStyle w:val="affffffffffff"/>
              <w:spacing w:after="20"/>
              <w:ind w:firstLine="0"/>
              <w:jc w:val="center"/>
              <w:rPr>
                <w:iCs/>
                <w:sz w:val="20"/>
                <w:szCs w:val="20"/>
                <w:lang w:val="ru-RU"/>
              </w:rPr>
            </w:pPr>
            <w:r>
              <w:rPr>
                <w:iCs/>
                <w:sz w:val="20"/>
                <w:szCs w:val="20"/>
                <w:lang w:val="ru-RU"/>
              </w:rPr>
              <w:t>1,23</w:t>
            </w:r>
          </w:p>
        </w:tc>
      </w:tr>
      <w:tr w:rsidR="009311A3" w:rsidRPr="002A007F" w:rsidTr="009311A3">
        <w:trPr>
          <w:cantSplit/>
        </w:trPr>
        <w:tc>
          <w:tcPr>
            <w:tcW w:w="1686" w:type="dxa"/>
            <w:vMerge/>
            <w:shd w:val="clear" w:color="auto" w:fill="auto"/>
          </w:tcPr>
          <w:p w:rsidR="009311A3" w:rsidRPr="002A007F" w:rsidRDefault="009311A3" w:rsidP="009311A3">
            <w:pPr>
              <w:pStyle w:val="affffffffffff"/>
              <w:ind w:firstLine="0"/>
              <w:jc w:val="left"/>
              <w:rPr>
                <w:iCs/>
                <w:sz w:val="20"/>
                <w:szCs w:val="20"/>
                <w:lang w:val="ru-RU"/>
              </w:rPr>
            </w:pPr>
          </w:p>
        </w:tc>
        <w:tc>
          <w:tcPr>
            <w:tcW w:w="2273" w:type="dxa"/>
            <w:shd w:val="clear" w:color="auto" w:fill="auto"/>
          </w:tcPr>
          <w:p w:rsidR="009311A3" w:rsidRPr="002A007F" w:rsidRDefault="009311A3" w:rsidP="009311A3">
            <w:pPr>
              <w:pStyle w:val="affffffffffff"/>
              <w:spacing w:after="20"/>
              <w:ind w:firstLine="0"/>
              <w:jc w:val="left"/>
              <w:rPr>
                <w:iCs/>
                <w:sz w:val="20"/>
                <w:szCs w:val="20"/>
                <w:lang w:val="ru-RU"/>
              </w:rPr>
            </w:pPr>
            <w:r w:rsidRPr="005F3685">
              <w:rPr>
                <w:iCs/>
                <w:sz w:val="20"/>
                <w:szCs w:val="20"/>
                <w:lang w:val="ru-RU"/>
              </w:rPr>
              <w:t>Расчетный показатель максимально допустимого уровня территориальной доступности</w:t>
            </w:r>
          </w:p>
        </w:tc>
        <w:tc>
          <w:tcPr>
            <w:tcW w:w="5681" w:type="dxa"/>
            <w:gridSpan w:val="3"/>
            <w:shd w:val="clear" w:color="auto" w:fill="auto"/>
          </w:tcPr>
          <w:p w:rsidR="009311A3" w:rsidRDefault="009311A3" w:rsidP="009311A3">
            <w:pPr>
              <w:pStyle w:val="affffffffffff"/>
              <w:spacing w:after="20"/>
              <w:ind w:firstLine="0"/>
              <w:jc w:val="center"/>
              <w:rPr>
                <w:iCs/>
                <w:sz w:val="20"/>
                <w:szCs w:val="20"/>
                <w:lang w:val="ru-RU"/>
              </w:rPr>
            </w:pPr>
            <w:r>
              <w:rPr>
                <w:iCs/>
                <w:sz w:val="20"/>
                <w:szCs w:val="20"/>
                <w:lang w:val="ru-RU"/>
              </w:rPr>
              <w:t>Не нормируется</w:t>
            </w:r>
          </w:p>
        </w:tc>
      </w:tr>
      <w:tr w:rsidR="009311A3" w:rsidRPr="002A007F" w:rsidTr="009311A3">
        <w:trPr>
          <w:cantSplit/>
        </w:trPr>
        <w:tc>
          <w:tcPr>
            <w:tcW w:w="1686" w:type="dxa"/>
            <w:vMerge w:val="restart"/>
            <w:shd w:val="clear" w:color="auto" w:fill="auto"/>
          </w:tcPr>
          <w:p w:rsidR="009311A3" w:rsidRPr="002A007F" w:rsidRDefault="009311A3" w:rsidP="009311A3">
            <w:pPr>
              <w:pStyle w:val="affffffffffff"/>
              <w:ind w:firstLine="0"/>
              <w:jc w:val="left"/>
              <w:rPr>
                <w:iCs/>
                <w:sz w:val="20"/>
                <w:szCs w:val="20"/>
                <w:lang w:val="ru-RU"/>
              </w:rPr>
            </w:pPr>
            <w:r w:rsidRPr="0057141F">
              <w:rPr>
                <w:sz w:val="20"/>
                <w:szCs w:val="20"/>
                <w:lang w:val="ru-RU"/>
              </w:rPr>
              <w:t>Объекты жилищного строительства</w:t>
            </w:r>
            <w:r>
              <w:rPr>
                <w:iCs/>
                <w:sz w:val="20"/>
                <w:szCs w:val="20"/>
                <w:lang w:val="ru-RU"/>
              </w:rPr>
              <w:t xml:space="preserve"> в зоне </w:t>
            </w:r>
            <w:proofErr w:type="spellStart"/>
            <w:r>
              <w:rPr>
                <w:iCs/>
                <w:sz w:val="20"/>
                <w:szCs w:val="20"/>
                <w:lang w:val="ru-RU"/>
              </w:rPr>
              <w:t>среднеэтажной</w:t>
            </w:r>
            <w:proofErr w:type="spellEnd"/>
            <w:r>
              <w:rPr>
                <w:iCs/>
                <w:sz w:val="20"/>
                <w:szCs w:val="20"/>
                <w:lang w:val="ru-RU"/>
              </w:rPr>
              <w:t xml:space="preserve"> жилой застройки (4-8 </w:t>
            </w:r>
            <w:proofErr w:type="spellStart"/>
            <w:r>
              <w:rPr>
                <w:iCs/>
                <w:sz w:val="20"/>
                <w:szCs w:val="20"/>
                <w:lang w:val="ru-RU"/>
              </w:rPr>
              <w:t>эт</w:t>
            </w:r>
            <w:proofErr w:type="spellEnd"/>
            <w:r>
              <w:rPr>
                <w:iCs/>
                <w:sz w:val="20"/>
                <w:szCs w:val="20"/>
                <w:lang w:val="ru-RU"/>
              </w:rPr>
              <w:t>.)</w:t>
            </w:r>
            <w:r w:rsidRPr="0057141F">
              <w:rPr>
                <w:sz w:val="20"/>
                <w:szCs w:val="20"/>
                <w:lang w:val="ru-RU"/>
              </w:rPr>
              <w:t>, в том числе инвестиционные площадки</w:t>
            </w:r>
          </w:p>
        </w:tc>
        <w:tc>
          <w:tcPr>
            <w:tcW w:w="2273" w:type="dxa"/>
            <w:vMerge w:val="restart"/>
            <w:shd w:val="clear" w:color="auto" w:fill="auto"/>
          </w:tcPr>
          <w:p w:rsidR="009311A3" w:rsidRPr="002A007F" w:rsidRDefault="009311A3" w:rsidP="009311A3">
            <w:pPr>
              <w:pStyle w:val="affffffffffff"/>
              <w:spacing w:after="20"/>
              <w:ind w:firstLine="0"/>
              <w:jc w:val="left"/>
              <w:rPr>
                <w:iCs/>
                <w:sz w:val="20"/>
                <w:szCs w:val="20"/>
                <w:lang w:val="ru-RU"/>
              </w:rPr>
            </w:pPr>
            <w:r w:rsidRPr="002A007F">
              <w:rPr>
                <w:iCs/>
                <w:sz w:val="20"/>
                <w:szCs w:val="20"/>
                <w:lang w:val="ru-RU"/>
              </w:rPr>
              <w:t>Расчетный показатель минимально допустимого уровня обеспеченности</w:t>
            </w:r>
          </w:p>
        </w:tc>
        <w:tc>
          <w:tcPr>
            <w:tcW w:w="2977" w:type="dxa"/>
            <w:shd w:val="clear" w:color="auto" w:fill="auto"/>
          </w:tcPr>
          <w:p w:rsidR="009311A3" w:rsidRPr="00D21E31" w:rsidRDefault="009311A3" w:rsidP="009311A3">
            <w:pPr>
              <w:pStyle w:val="affffffffffff"/>
              <w:spacing w:after="20"/>
              <w:ind w:firstLine="0"/>
              <w:jc w:val="left"/>
              <w:rPr>
                <w:iCs/>
                <w:sz w:val="20"/>
                <w:szCs w:val="20"/>
                <w:lang w:val="ru-RU"/>
              </w:rPr>
            </w:pPr>
            <w:r>
              <w:rPr>
                <w:iCs/>
                <w:sz w:val="20"/>
                <w:szCs w:val="20"/>
                <w:lang w:val="ru-RU"/>
              </w:rPr>
              <w:t xml:space="preserve">Размер территории жилищного строительства в зоне </w:t>
            </w:r>
            <w:proofErr w:type="spellStart"/>
            <w:r>
              <w:rPr>
                <w:iCs/>
                <w:sz w:val="20"/>
                <w:szCs w:val="20"/>
                <w:lang w:val="ru-RU"/>
              </w:rPr>
              <w:t>среднеэтажной</w:t>
            </w:r>
            <w:proofErr w:type="spellEnd"/>
            <w:r>
              <w:rPr>
                <w:iCs/>
                <w:sz w:val="20"/>
                <w:szCs w:val="20"/>
                <w:lang w:val="ru-RU"/>
              </w:rPr>
              <w:t xml:space="preserve"> застройки в границах поселения (4-8 </w:t>
            </w:r>
            <w:proofErr w:type="spellStart"/>
            <w:r>
              <w:rPr>
                <w:iCs/>
                <w:sz w:val="20"/>
                <w:szCs w:val="20"/>
                <w:lang w:val="ru-RU"/>
              </w:rPr>
              <w:t>эт</w:t>
            </w:r>
            <w:proofErr w:type="spellEnd"/>
            <w:r>
              <w:rPr>
                <w:iCs/>
                <w:sz w:val="20"/>
                <w:szCs w:val="20"/>
                <w:lang w:val="ru-RU"/>
              </w:rPr>
              <w:t xml:space="preserve">.), га на 1000 чел. </w:t>
            </w:r>
            <w:r w:rsidRPr="00D21E31">
              <w:rPr>
                <w:iCs/>
                <w:sz w:val="20"/>
                <w:szCs w:val="20"/>
                <w:lang w:val="ru-RU"/>
              </w:rPr>
              <w:t>[1]</w:t>
            </w:r>
          </w:p>
        </w:tc>
        <w:tc>
          <w:tcPr>
            <w:tcW w:w="2704" w:type="dxa"/>
            <w:gridSpan w:val="2"/>
            <w:shd w:val="clear" w:color="auto" w:fill="auto"/>
          </w:tcPr>
          <w:p w:rsidR="009311A3" w:rsidRDefault="009311A3" w:rsidP="009311A3">
            <w:pPr>
              <w:pStyle w:val="affffffffffff"/>
              <w:spacing w:after="20"/>
              <w:ind w:firstLine="0"/>
              <w:jc w:val="center"/>
              <w:rPr>
                <w:iCs/>
                <w:sz w:val="20"/>
                <w:szCs w:val="20"/>
                <w:lang w:val="ru-RU"/>
              </w:rPr>
            </w:pPr>
            <w:r>
              <w:rPr>
                <w:iCs/>
                <w:sz w:val="20"/>
                <w:szCs w:val="20"/>
                <w:lang w:val="ru-RU"/>
              </w:rPr>
              <w:t>3,2</w:t>
            </w:r>
          </w:p>
        </w:tc>
      </w:tr>
      <w:tr w:rsidR="009311A3" w:rsidRPr="002A007F" w:rsidTr="009311A3">
        <w:trPr>
          <w:cantSplit/>
        </w:trPr>
        <w:tc>
          <w:tcPr>
            <w:tcW w:w="1686" w:type="dxa"/>
            <w:vMerge/>
            <w:shd w:val="clear" w:color="auto" w:fill="auto"/>
          </w:tcPr>
          <w:p w:rsidR="009311A3" w:rsidRPr="002A007F" w:rsidRDefault="009311A3" w:rsidP="009311A3">
            <w:pPr>
              <w:pStyle w:val="affffffffffff"/>
              <w:ind w:firstLine="0"/>
              <w:jc w:val="left"/>
              <w:rPr>
                <w:iCs/>
                <w:sz w:val="20"/>
                <w:szCs w:val="20"/>
                <w:lang w:val="ru-RU"/>
              </w:rPr>
            </w:pPr>
          </w:p>
        </w:tc>
        <w:tc>
          <w:tcPr>
            <w:tcW w:w="2273" w:type="dxa"/>
            <w:vMerge/>
            <w:shd w:val="clear" w:color="auto" w:fill="auto"/>
          </w:tcPr>
          <w:p w:rsidR="009311A3" w:rsidRPr="002A007F" w:rsidRDefault="009311A3" w:rsidP="009311A3">
            <w:pPr>
              <w:pStyle w:val="affffffffffff"/>
              <w:spacing w:after="20"/>
              <w:ind w:firstLine="0"/>
              <w:jc w:val="left"/>
              <w:rPr>
                <w:iCs/>
                <w:sz w:val="20"/>
                <w:szCs w:val="20"/>
                <w:lang w:val="ru-RU"/>
              </w:rPr>
            </w:pPr>
          </w:p>
        </w:tc>
        <w:tc>
          <w:tcPr>
            <w:tcW w:w="2977" w:type="dxa"/>
            <w:vMerge w:val="restart"/>
            <w:shd w:val="clear" w:color="auto" w:fill="auto"/>
          </w:tcPr>
          <w:p w:rsidR="009311A3" w:rsidRPr="00A168D2" w:rsidRDefault="009311A3" w:rsidP="009311A3">
            <w:pPr>
              <w:pStyle w:val="affffffffffff"/>
              <w:spacing w:after="20"/>
              <w:ind w:firstLine="0"/>
              <w:jc w:val="left"/>
              <w:rPr>
                <w:iCs/>
                <w:sz w:val="20"/>
                <w:szCs w:val="20"/>
                <w:lang w:val="ru-RU"/>
              </w:rPr>
            </w:pPr>
            <w:r w:rsidRPr="00D83C94">
              <w:rPr>
                <w:iCs/>
                <w:sz w:val="20"/>
                <w:szCs w:val="20"/>
                <w:lang w:val="ru-RU"/>
              </w:rPr>
              <w:t>Размер земельного</w:t>
            </w:r>
            <w:r>
              <w:rPr>
                <w:iCs/>
                <w:sz w:val="20"/>
                <w:szCs w:val="20"/>
                <w:lang w:val="ru-RU"/>
              </w:rPr>
              <w:t xml:space="preserve"> </w:t>
            </w:r>
            <w:r w:rsidRPr="00D83C94">
              <w:rPr>
                <w:iCs/>
                <w:sz w:val="20"/>
                <w:szCs w:val="20"/>
                <w:lang w:val="ru-RU"/>
              </w:rPr>
              <w:t>участка</w:t>
            </w:r>
            <w:r>
              <w:rPr>
                <w:iCs/>
                <w:sz w:val="20"/>
                <w:szCs w:val="20"/>
                <w:lang w:val="ru-RU"/>
              </w:rPr>
              <w:t xml:space="preserve"> многоквартирного дома</w:t>
            </w:r>
            <w:r w:rsidRPr="00D83C94">
              <w:rPr>
                <w:iCs/>
                <w:sz w:val="20"/>
                <w:szCs w:val="20"/>
                <w:lang w:val="ru-RU"/>
              </w:rPr>
              <w:t>, кв. м площади</w:t>
            </w:r>
            <w:r>
              <w:rPr>
                <w:iCs/>
                <w:sz w:val="20"/>
                <w:szCs w:val="20"/>
                <w:lang w:val="ru-RU"/>
              </w:rPr>
              <w:t xml:space="preserve"> </w:t>
            </w:r>
            <w:r w:rsidRPr="00D83C94">
              <w:rPr>
                <w:iCs/>
                <w:sz w:val="20"/>
                <w:szCs w:val="20"/>
                <w:lang w:val="ru-RU"/>
              </w:rPr>
              <w:t>земельного участка на 1 кв.</w:t>
            </w:r>
            <w:r>
              <w:rPr>
                <w:iCs/>
                <w:sz w:val="20"/>
                <w:szCs w:val="20"/>
                <w:lang w:val="ru-RU"/>
              </w:rPr>
              <w:t xml:space="preserve"> </w:t>
            </w:r>
            <w:r w:rsidRPr="00D83C94">
              <w:rPr>
                <w:iCs/>
                <w:sz w:val="20"/>
                <w:szCs w:val="20"/>
                <w:lang w:val="ru-RU"/>
              </w:rPr>
              <w:t>м общей площади квартир</w:t>
            </w:r>
            <w:r>
              <w:rPr>
                <w:iCs/>
                <w:sz w:val="20"/>
                <w:szCs w:val="20"/>
                <w:lang w:val="ru-RU"/>
              </w:rPr>
              <w:t xml:space="preserve"> </w:t>
            </w:r>
            <w:r w:rsidRPr="00A168D2">
              <w:rPr>
                <w:iCs/>
                <w:sz w:val="20"/>
                <w:szCs w:val="20"/>
                <w:lang w:val="ru-RU"/>
              </w:rPr>
              <w:t>[5]</w:t>
            </w:r>
          </w:p>
        </w:tc>
        <w:tc>
          <w:tcPr>
            <w:tcW w:w="2028" w:type="dxa"/>
            <w:shd w:val="clear" w:color="auto" w:fill="auto"/>
          </w:tcPr>
          <w:p w:rsidR="009311A3" w:rsidRDefault="009311A3" w:rsidP="009311A3">
            <w:pPr>
              <w:pStyle w:val="affffffffffff"/>
              <w:spacing w:after="20"/>
              <w:ind w:firstLine="0"/>
              <w:jc w:val="left"/>
              <w:rPr>
                <w:iCs/>
                <w:sz w:val="20"/>
                <w:szCs w:val="20"/>
                <w:lang w:val="ru-RU"/>
              </w:rPr>
            </w:pPr>
            <w:r>
              <w:rPr>
                <w:iCs/>
                <w:sz w:val="20"/>
                <w:szCs w:val="20"/>
                <w:lang w:val="ru-RU"/>
              </w:rPr>
              <w:t>4-этажное здание</w:t>
            </w:r>
          </w:p>
        </w:tc>
        <w:tc>
          <w:tcPr>
            <w:tcW w:w="676" w:type="dxa"/>
            <w:shd w:val="clear" w:color="auto" w:fill="auto"/>
          </w:tcPr>
          <w:p w:rsidR="009311A3" w:rsidRDefault="009311A3" w:rsidP="009311A3">
            <w:pPr>
              <w:pStyle w:val="affffffffffff"/>
              <w:spacing w:after="20"/>
              <w:ind w:firstLine="0"/>
              <w:jc w:val="center"/>
              <w:rPr>
                <w:iCs/>
                <w:sz w:val="20"/>
                <w:szCs w:val="20"/>
                <w:lang w:val="ru-RU"/>
              </w:rPr>
            </w:pPr>
            <w:r>
              <w:rPr>
                <w:iCs/>
                <w:sz w:val="20"/>
                <w:szCs w:val="20"/>
                <w:lang w:val="ru-RU"/>
              </w:rPr>
              <w:t>1,1</w:t>
            </w:r>
          </w:p>
        </w:tc>
      </w:tr>
      <w:tr w:rsidR="009311A3" w:rsidRPr="002A007F" w:rsidTr="009311A3">
        <w:trPr>
          <w:cantSplit/>
        </w:trPr>
        <w:tc>
          <w:tcPr>
            <w:tcW w:w="1686" w:type="dxa"/>
            <w:vMerge/>
            <w:shd w:val="clear" w:color="auto" w:fill="auto"/>
          </w:tcPr>
          <w:p w:rsidR="009311A3" w:rsidRPr="002A007F" w:rsidRDefault="009311A3" w:rsidP="009311A3">
            <w:pPr>
              <w:pStyle w:val="affffffffffff"/>
              <w:ind w:firstLine="0"/>
              <w:jc w:val="left"/>
              <w:rPr>
                <w:iCs/>
                <w:sz w:val="20"/>
                <w:szCs w:val="20"/>
                <w:lang w:val="ru-RU"/>
              </w:rPr>
            </w:pPr>
          </w:p>
        </w:tc>
        <w:tc>
          <w:tcPr>
            <w:tcW w:w="2273" w:type="dxa"/>
            <w:vMerge/>
            <w:shd w:val="clear" w:color="auto" w:fill="auto"/>
          </w:tcPr>
          <w:p w:rsidR="009311A3" w:rsidRPr="002A007F" w:rsidRDefault="009311A3" w:rsidP="009311A3">
            <w:pPr>
              <w:pStyle w:val="affffffffffff"/>
              <w:spacing w:after="20"/>
              <w:ind w:firstLine="0"/>
              <w:jc w:val="left"/>
              <w:rPr>
                <w:iCs/>
                <w:sz w:val="20"/>
                <w:szCs w:val="20"/>
                <w:lang w:val="ru-RU"/>
              </w:rPr>
            </w:pPr>
          </w:p>
        </w:tc>
        <w:tc>
          <w:tcPr>
            <w:tcW w:w="2977" w:type="dxa"/>
            <w:vMerge/>
            <w:shd w:val="clear" w:color="auto" w:fill="auto"/>
          </w:tcPr>
          <w:p w:rsidR="009311A3" w:rsidRPr="002A007F" w:rsidRDefault="009311A3" w:rsidP="009311A3">
            <w:pPr>
              <w:pStyle w:val="affffffffffff"/>
              <w:spacing w:after="20"/>
              <w:ind w:firstLine="0"/>
              <w:jc w:val="left"/>
              <w:rPr>
                <w:iCs/>
                <w:sz w:val="20"/>
                <w:szCs w:val="20"/>
                <w:lang w:val="ru-RU"/>
              </w:rPr>
            </w:pPr>
          </w:p>
        </w:tc>
        <w:tc>
          <w:tcPr>
            <w:tcW w:w="2028" w:type="dxa"/>
            <w:shd w:val="clear" w:color="auto" w:fill="auto"/>
          </w:tcPr>
          <w:p w:rsidR="009311A3" w:rsidRDefault="009311A3" w:rsidP="009311A3">
            <w:pPr>
              <w:pStyle w:val="affffffffffff"/>
              <w:spacing w:after="20"/>
              <w:ind w:firstLine="0"/>
              <w:jc w:val="left"/>
              <w:rPr>
                <w:iCs/>
                <w:sz w:val="20"/>
                <w:szCs w:val="20"/>
                <w:lang w:val="ru-RU"/>
              </w:rPr>
            </w:pPr>
            <w:r>
              <w:rPr>
                <w:iCs/>
                <w:sz w:val="20"/>
                <w:szCs w:val="20"/>
                <w:lang w:val="ru-RU"/>
              </w:rPr>
              <w:t>5-этажное здание</w:t>
            </w:r>
          </w:p>
        </w:tc>
        <w:tc>
          <w:tcPr>
            <w:tcW w:w="676" w:type="dxa"/>
            <w:shd w:val="clear" w:color="auto" w:fill="auto"/>
          </w:tcPr>
          <w:p w:rsidR="009311A3" w:rsidRDefault="009311A3" w:rsidP="009311A3">
            <w:pPr>
              <w:pStyle w:val="affffffffffff"/>
              <w:spacing w:after="20"/>
              <w:ind w:firstLine="0"/>
              <w:jc w:val="center"/>
              <w:rPr>
                <w:iCs/>
                <w:sz w:val="20"/>
                <w:szCs w:val="20"/>
                <w:lang w:val="ru-RU"/>
              </w:rPr>
            </w:pPr>
            <w:r>
              <w:rPr>
                <w:iCs/>
                <w:sz w:val="20"/>
                <w:szCs w:val="20"/>
                <w:lang w:val="ru-RU"/>
              </w:rPr>
              <w:t>1,0</w:t>
            </w:r>
          </w:p>
        </w:tc>
      </w:tr>
      <w:tr w:rsidR="009311A3" w:rsidRPr="002A007F" w:rsidTr="009311A3">
        <w:trPr>
          <w:cantSplit/>
        </w:trPr>
        <w:tc>
          <w:tcPr>
            <w:tcW w:w="1686" w:type="dxa"/>
            <w:vMerge/>
            <w:shd w:val="clear" w:color="auto" w:fill="auto"/>
          </w:tcPr>
          <w:p w:rsidR="009311A3" w:rsidRPr="002A007F" w:rsidRDefault="009311A3" w:rsidP="009311A3">
            <w:pPr>
              <w:pStyle w:val="affffffffffff"/>
              <w:ind w:firstLine="0"/>
              <w:jc w:val="left"/>
              <w:rPr>
                <w:iCs/>
                <w:sz w:val="20"/>
                <w:szCs w:val="20"/>
                <w:lang w:val="ru-RU"/>
              </w:rPr>
            </w:pPr>
          </w:p>
        </w:tc>
        <w:tc>
          <w:tcPr>
            <w:tcW w:w="2273" w:type="dxa"/>
            <w:shd w:val="clear" w:color="auto" w:fill="auto"/>
          </w:tcPr>
          <w:p w:rsidR="009311A3" w:rsidRPr="002A007F" w:rsidRDefault="009311A3" w:rsidP="009311A3">
            <w:pPr>
              <w:pStyle w:val="affffffffffff"/>
              <w:spacing w:after="20"/>
              <w:ind w:firstLine="0"/>
              <w:jc w:val="left"/>
              <w:rPr>
                <w:iCs/>
                <w:sz w:val="20"/>
                <w:szCs w:val="20"/>
                <w:lang w:val="ru-RU"/>
              </w:rPr>
            </w:pPr>
            <w:r w:rsidRPr="005F3685">
              <w:rPr>
                <w:iCs/>
                <w:sz w:val="20"/>
                <w:szCs w:val="20"/>
                <w:lang w:val="ru-RU"/>
              </w:rPr>
              <w:t>Расчетный показатель максимально допустимого уровня территориальной доступности</w:t>
            </w:r>
          </w:p>
        </w:tc>
        <w:tc>
          <w:tcPr>
            <w:tcW w:w="5681" w:type="dxa"/>
            <w:gridSpan w:val="3"/>
            <w:shd w:val="clear" w:color="auto" w:fill="auto"/>
          </w:tcPr>
          <w:p w:rsidR="009311A3" w:rsidRDefault="009311A3" w:rsidP="009311A3">
            <w:pPr>
              <w:pStyle w:val="affffffffffff"/>
              <w:spacing w:after="20"/>
              <w:ind w:firstLine="0"/>
              <w:jc w:val="center"/>
              <w:rPr>
                <w:iCs/>
                <w:sz w:val="20"/>
                <w:szCs w:val="20"/>
                <w:lang w:val="ru-RU"/>
              </w:rPr>
            </w:pPr>
            <w:r>
              <w:rPr>
                <w:iCs/>
                <w:sz w:val="20"/>
                <w:szCs w:val="20"/>
                <w:lang w:val="ru-RU"/>
              </w:rPr>
              <w:t>Не нормируется</w:t>
            </w:r>
          </w:p>
        </w:tc>
      </w:tr>
      <w:tr w:rsidR="009311A3" w:rsidRPr="002A007F" w:rsidTr="009311A3">
        <w:trPr>
          <w:cantSplit/>
        </w:trPr>
        <w:tc>
          <w:tcPr>
            <w:tcW w:w="9649" w:type="dxa"/>
            <w:gridSpan w:val="5"/>
            <w:shd w:val="clear" w:color="auto" w:fill="auto"/>
          </w:tcPr>
          <w:p w:rsidR="009311A3" w:rsidRPr="003D2644" w:rsidRDefault="009311A3" w:rsidP="009311A3">
            <w:pPr>
              <w:pStyle w:val="affffffffffff"/>
              <w:spacing w:after="20"/>
              <w:ind w:firstLine="0"/>
              <w:rPr>
                <w:b/>
                <w:bCs/>
                <w:iCs/>
                <w:sz w:val="20"/>
                <w:szCs w:val="20"/>
                <w:lang w:val="ru-RU"/>
              </w:rPr>
            </w:pPr>
            <w:r w:rsidRPr="003D2644">
              <w:rPr>
                <w:b/>
                <w:bCs/>
                <w:iCs/>
                <w:sz w:val="20"/>
                <w:szCs w:val="20"/>
                <w:lang w:val="ru-RU"/>
              </w:rPr>
              <w:t>Примечания:</w:t>
            </w:r>
          </w:p>
          <w:p w:rsidR="009311A3" w:rsidRPr="00D83C94" w:rsidRDefault="009311A3" w:rsidP="009311A3">
            <w:pPr>
              <w:pStyle w:val="affffffffffff"/>
              <w:spacing w:after="20"/>
              <w:ind w:firstLine="0"/>
              <w:rPr>
                <w:iCs/>
                <w:sz w:val="20"/>
                <w:szCs w:val="20"/>
                <w:lang w:val="ru-RU"/>
              </w:rPr>
            </w:pPr>
            <w:r>
              <w:rPr>
                <w:iCs/>
                <w:sz w:val="20"/>
                <w:szCs w:val="20"/>
                <w:lang w:val="ru-RU"/>
              </w:rPr>
              <w:t xml:space="preserve">1. </w:t>
            </w:r>
            <w:r w:rsidRPr="00D83C94">
              <w:rPr>
                <w:iCs/>
                <w:sz w:val="20"/>
                <w:szCs w:val="20"/>
                <w:lang w:val="ru-RU"/>
              </w:rPr>
              <w:t>Показатель приведен для функциональной зоны.</w:t>
            </w:r>
          </w:p>
          <w:p w:rsidR="009311A3" w:rsidRPr="00D83C94" w:rsidRDefault="009311A3" w:rsidP="009311A3">
            <w:pPr>
              <w:pStyle w:val="affffffffffff"/>
              <w:spacing w:after="20"/>
              <w:ind w:firstLine="0"/>
              <w:rPr>
                <w:iCs/>
                <w:sz w:val="20"/>
                <w:szCs w:val="20"/>
                <w:lang w:val="ru-RU"/>
              </w:rPr>
            </w:pPr>
            <w:r w:rsidRPr="003D2644">
              <w:rPr>
                <w:iCs/>
                <w:sz w:val="20"/>
                <w:szCs w:val="20"/>
                <w:lang w:val="ru-RU"/>
              </w:rPr>
              <w:t>2</w:t>
            </w:r>
            <w:r>
              <w:rPr>
                <w:iCs/>
                <w:sz w:val="20"/>
                <w:szCs w:val="20"/>
                <w:lang w:val="ru-RU"/>
              </w:rPr>
              <w:t>.</w:t>
            </w:r>
            <w:r w:rsidRPr="00D83C94">
              <w:rPr>
                <w:iCs/>
                <w:sz w:val="20"/>
                <w:szCs w:val="20"/>
                <w:lang w:val="ru-RU"/>
              </w:rPr>
              <w:t xml:space="preserve"> Минимальный размер земельного участка для блокированной застройки </w:t>
            </w:r>
            <w:r>
              <w:rPr>
                <w:iCs/>
                <w:sz w:val="20"/>
                <w:szCs w:val="20"/>
                <w:lang w:val="ru-RU"/>
              </w:rPr>
              <w:t>–</w:t>
            </w:r>
            <w:r w:rsidRPr="00D83C94">
              <w:rPr>
                <w:iCs/>
                <w:sz w:val="20"/>
                <w:szCs w:val="20"/>
                <w:lang w:val="ru-RU"/>
              </w:rPr>
              <w:t xml:space="preserve"> 100 кв. м</w:t>
            </w:r>
          </w:p>
          <w:p w:rsidR="009311A3" w:rsidRPr="00D83C94" w:rsidRDefault="009311A3" w:rsidP="009311A3">
            <w:pPr>
              <w:pStyle w:val="affffffffffff"/>
              <w:spacing w:after="20"/>
              <w:ind w:firstLine="0"/>
              <w:rPr>
                <w:iCs/>
                <w:sz w:val="20"/>
                <w:szCs w:val="20"/>
                <w:lang w:val="ru-RU"/>
              </w:rPr>
            </w:pPr>
            <w:r>
              <w:rPr>
                <w:iCs/>
                <w:sz w:val="20"/>
                <w:szCs w:val="20"/>
                <w:lang w:val="ru-RU"/>
              </w:rPr>
              <w:t>3</w:t>
            </w:r>
            <w:r w:rsidRPr="00D83C94">
              <w:rPr>
                <w:iCs/>
                <w:sz w:val="20"/>
                <w:szCs w:val="20"/>
                <w:lang w:val="ru-RU"/>
              </w:rPr>
              <w:t>. Минимальный размер земельного участка для многоквартирного дома применяется в</w:t>
            </w:r>
            <w:r>
              <w:rPr>
                <w:iCs/>
                <w:sz w:val="20"/>
                <w:szCs w:val="20"/>
                <w:lang w:val="ru-RU"/>
              </w:rPr>
              <w:t xml:space="preserve"> </w:t>
            </w:r>
            <w:r w:rsidRPr="00D83C94">
              <w:rPr>
                <w:iCs/>
                <w:sz w:val="20"/>
                <w:szCs w:val="20"/>
                <w:lang w:val="ru-RU"/>
              </w:rPr>
              <w:t>отношении новых объектов жилищного строительства, в том числе инвестиционных площадок.</w:t>
            </w:r>
          </w:p>
          <w:p w:rsidR="009311A3" w:rsidRPr="00D83C94" w:rsidRDefault="009311A3" w:rsidP="009311A3">
            <w:pPr>
              <w:pStyle w:val="affffffffffff"/>
              <w:spacing w:after="20"/>
              <w:ind w:firstLine="0"/>
              <w:rPr>
                <w:iCs/>
                <w:sz w:val="20"/>
                <w:szCs w:val="20"/>
                <w:lang w:val="ru-RU"/>
              </w:rPr>
            </w:pPr>
            <w:r>
              <w:rPr>
                <w:iCs/>
                <w:sz w:val="20"/>
                <w:szCs w:val="20"/>
                <w:lang w:val="ru-RU"/>
              </w:rPr>
              <w:t>4</w:t>
            </w:r>
            <w:r w:rsidRPr="00D83C94">
              <w:rPr>
                <w:iCs/>
                <w:sz w:val="20"/>
                <w:szCs w:val="20"/>
                <w:lang w:val="ru-RU"/>
              </w:rPr>
              <w:t>. В случае размещения в первых этажах здания объектов общественного назначения</w:t>
            </w:r>
            <w:r>
              <w:rPr>
                <w:iCs/>
                <w:sz w:val="20"/>
                <w:szCs w:val="20"/>
                <w:lang w:val="ru-RU"/>
              </w:rPr>
              <w:t xml:space="preserve"> </w:t>
            </w:r>
            <w:r w:rsidRPr="00D83C94">
              <w:rPr>
                <w:iCs/>
                <w:sz w:val="20"/>
                <w:szCs w:val="20"/>
                <w:lang w:val="ru-RU"/>
              </w:rPr>
              <w:t>необходимо суммировать минимальный расчетный размер земельного участка с размером</w:t>
            </w:r>
            <w:r>
              <w:rPr>
                <w:iCs/>
                <w:sz w:val="20"/>
                <w:szCs w:val="20"/>
                <w:lang w:val="ru-RU"/>
              </w:rPr>
              <w:t xml:space="preserve"> </w:t>
            </w:r>
            <w:r w:rsidRPr="00D83C94">
              <w:rPr>
                <w:iCs/>
                <w:sz w:val="20"/>
                <w:szCs w:val="20"/>
                <w:lang w:val="ru-RU"/>
              </w:rPr>
              <w:t>территории, необходимой для функционирования размещаемого объекта, для размещения</w:t>
            </w:r>
            <w:r>
              <w:rPr>
                <w:iCs/>
                <w:sz w:val="20"/>
                <w:szCs w:val="20"/>
                <w:lang w:val="ru-RU"/>
              </w:rPr>
              <w:t xml:space="preserve"> </w:t>
            </w:r>
            <w:r w:rsidRPr="00D83C94">
              <w:rPr>
                <w:iCs/>
                <w:sz w:val="20"/>
                <w:szCs w:val="20"/>
                <w:lang w:val="ru-RU"/>
              </w:rPr>
              <w:t>дополнительных автомобильных стоянок для посетителей.</w:t>
            </w:r>
          </w:p>
          <w:p w:rsidR="009311A3" w:rsidRPr="00D83C94" w:rsidRDefault="009311A3" w:rsidP="009311A3">
            <w:pPr>
              <w:pStyle w:val="affffffffffff"/>
              <w:spacing w:after="20"/>
              <w:ind w:firstLine="0"/>
              <w:rPr>
                <w:iCs/>
                <w:sz w:val="20"/>
                <w:szCs w:val="20"/>
                <w:lang w:val="ru-RU"/>
              </w:rPr>
            </w:pPr>
            <w:r>
              <w:rPr>
                <w:iCs/>
                <w:sz w:val="20"/>
                <w:szCs w:val="20"/>
                <w:lang w:val="ru-RU"/>
              </w:rPr>
              <w:t>5</w:t>
            </w:r>
            <w:r w:rsidRPr="00D83C94">
              <w:rPr>
                <w:iCs/>
                <w:sz w:val="20"/>
                <w:szCs w:val="20"/>
                <w:lang w:val="ru-RU"/>
              </w:rPr>
              <w:t>. Показатели приведены для расчетной обеспеченности 30 кв. м общей площади квартир</w:t>
            </w:r>
            <w:r>
              <w:rPr>
                <w:iCs/>
                <w:sz w:val="20"/>
                <w:szCs w:val="20"/>
                <w:lang w:val="ru-RU"/>
              </w:rPr>
              <w:t xml:space="preserve"> </w:t>
            </w:r>
            <w:r w:rsidRPr="00D83C94">
              <w:rPr>
                <w:iCs/>
                <w:sz w:val="20"/>
                <w:szCs w:val="20"/>
                <w:lang w:val="ru-RU"/>
              </w:rPr>
              <w:t>на человека</w:t>
            </w:r>
          </w:p>
        </w:tc>
      </w:tr>
      <w:bookmarkEnd w:id="177"/>
    </w:tbl>
    <w:p w:rsidR="0008174C" w:rsidRDefault="0008174C" w:rsidP="009311A3">
      <w:pPr>
        <w:widowControl w:val="0"/>
        <w:spacing w:before="120"/>
        <w:jc w:val="right"/>
        <w:rPr>
          <w:bCs/>
          <w:iCs/>
        </w:rPr>
      </w:pPr>
    </w:p>
    <w:p w:rsidR="009311A3" w:rsidRPr="00232A18" w:rsidRDefault="009311A3" w:rsidP="009311A3">
      <w:pPr>
        <w:widowControl w:val="0"/>
        <w:spacing w:before="120"/>
        <w:jc w:val="right"/>
        <w:rPr>
          <w:bCs/>
          <w:iCs/>
        </w:rPr>
      </w:pPr>
      <w:r w:rsidRPr="00232A18">
        <w:rPr>
          <w:bCs/>
          <w:iCs/>
        </w:rPr>
        <w:t>Таблица 1.</w:t>
      </w:r>
      <w:r>
        <w:rPr>
          <w:bCs/>
          <w:iCs/>
        </w:rPr>
        <w:t>9</w:t>
      </w:r>
    </w:p>
    <w:p w:rsidR="009311A3" w:rsidRPr="00313B3B" w:rsidRDefault="009311A3" w:rsidP="00313B3B">
      <w:pPr>
        <w:pStyle w:val="5"/>
        <w:keepNext/>
        <w:numPr>
          <w:ilvl w:val="0"/>
          <w:numId w:val="0"/>
        </w:numPr>
        <w:spacing w:after="240" w:line="276" w:lineRule="auto"/>
        <w:ind w:left="567"/>
        <w:jc w:val="center"/>
        <w:rPr>
          <w:i w:val="0"/>
          <w:sz w:val="24"/>
          <w:szCs w:val="24"/>
        </w:rPr>
      </w:pPr>
      <w:r w:rsidRPr="00313B3B">
        <w:rPr>
          <w:i w:val="0"/>
          <w:sz w:val="24"/>
          <w:szCs w:val="24"/>
        </w:rPr>
        <w:lastRenderedPageBreak/>
        <w:t>Объекты местного значения сельского поселения в области торговли, общественного питания и бытового обслуживания</w:t>
      </w:r>
    </w:p>
    <w:tbl>
      <w:tblPr>
        <w:tblStyle w:val="aff7"/>
        <w:tblW w:w="967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CellMar>
          <w:left w:w="28" w:type="dxa"/>
          <w:right w:w="28" w:type="dxa"/>
        </w:tblCellMar>
        <w:tblLook w:val="04A0" w:firstRow="1" w:lastRow="0" w:firstColumn="1" w:lastColumn="0" w:noHBand="0" w:noVBand="1"/>
      </w:tblPr>
      <w:tblGrid>
        <w:gridCol w:w="1403"/>
        <w:gridCol w:w="2840"/>
        <w:gridCol w:w="2268"/>
        <w:gridCol w:w="2551"/>
        <w:gridCol w:w="608"/>
      </w:tblGrid>
      <w:tr w:rsidR="009311A3" w:rsidRPr="00D169F9" w:rsidTr="009311A3">
        <w:trPr>
          <w:cantSplit/>
          <w:tblHeader/>
        </w:trPr>
        <w:tc>
          <w:tcPr>
            <w:tcW w:w="1403" w:type="dxa"/>
            <w:shd w:val="clear" w:color="auto" w:fill="auto"/>
          </w:tcPr>
          <w:p w:rsidR="009311A3" w:rsidRPr="00D169F9" w:rsidRDefault="009311A3" w:rsidP="009311A3">
            <w:pPr>
              <w:pStyle w:val="affffffffffff"/>
              <w:spacing w:after="20"/>
              <w:ind w:firstLine="0"/>
              <w:jc w:val="center"/>
              <w:rPr>
                <w:b/>
                <w:iCs/>
                <w:sz w:val="20"/>
                <w:szCs w:val="20"/>
                <w:lang w:val="ru-RU"/>
              </w:rPr>
            </w:pPr>
            <w:r w:rsidRPr="00D169F9">
              <w:rPr>
                <w:b/>
                <w:iCs/>
                <w:sz w:val="20"/>
                <w:szCs w:val="20"/>
                <w:lang w:val="ru-RU"/>
              </w:rPr>
              <w:t>Наименование вида объекта</w:t>
            </w:r>
          </w:p>
        </w:tc>
        <w:tc>
          <w:tcPr>
            <w:tcW w:w="2840" w:type="dxa"/>
            <w:shd w:val="clear" w:color="auto" w:fill="auto"/>
          </w:tcPr>
          <w:p w:rsidR="009311A3" w:rsidRPr="00D169F9" w:rsidRDefault="009311A3" w:rsidP="009311A3">
            <w:pPr>
              <w:pStyle w:val="affffffffffff"/>
              <w:spacing w:after="20"/>
              <w:ind w:firstLine="0"/>
              <w:jc w:val="center"/>
              <w:rPr>
                <w:b/>
                <w:iCs/>
                <w:sz w:val="20"/>
                <w:szCs w:val="20"/>
                <w:lang w:val="ru-RU"/>
              </w:rPr>
            </w:pPr>
            <w:r w:rsidRPr="00D169F9">
              <w:rPr>
                <w:b/>
                <w:iCs/>
                <w:sz w:val="20"/>
                <w:szCs w:val="20"/>
                <w:lang w:val="ru-RU"/>
              </w:rPr>
              <w:t>Тип расчетного показателя</w:t>
            </w:r>
          </w:p>
        </w:tc>
        <w:tc>
          <w:tcPr>
            <w:tcW w:w="2268" w:type="dxa"/>
            <w:shd w:val="clear" w:color="auto" w:fill="auto"/>
          </w:tcPr>
          <w:p w:rsidR="009311A3" w:rsidRPr="00D169F9" w:rsidRDefault="009311A3" w:rsidP="009311A3">
            <w:pPr>
              <w:pStyle w:val="affffffffffff"/>
              <w:spacing w:after="20"/>
              <w:ind w:firstLine="0"/>
              <w:jc w:val="center"/>
              <w:rPr>
                <w:b/>
                <w:iCs/>
                <w:sz w:val="20"/>
                <w:szCs w:val="20"/>
                <w:lang w:val="ru-RU"/>
              </w:rPr>
            </w:pPr>
            <w:r w:rsidRPr="00D169F9">
              <w:rPr>
                <w:b/>
                <w:iCs/>
                <w:sz w:val="20"/>
                <w:szCs w:val="20"/>
                <w:lang w:val="ru-RU"/>
              </w:rPr>
              <w:t>Наименование расчетного показателя, единица измерения</w:t>
            </w:r>
          </w:p>
        </w:tc>
        <w:tc>
          <w:tcPr>
            <w:tcW w:w="3150" w:type="dxa"/>
            <w:gridSpan w:val="2"/>
            <w:shd w:val="clear" w:color="auto" w:fill="auto"/>
          </w:tcPr>
          <w:p w:rsidR="009311A3" w:rsidRPr="00D169F9" w:rsidRDefault="009311A3" w:rsidP="009311A3">
            <w:pPr>
              <w:pStyle w:val="affffffffffff"/>
              <w:spacing w:after="20"/>
              <w:ind w:firstLine="0"/>
              <w:jc w:val="center"/>
              <w:rPr>
                <w:iCs/>
                <w:sz w:val="20"/>
                <w:szCs w:val="20"/>
                <w:lang w:val="ru-RU"/>
              </w:rPr>
            </w:pPr>
            <w:r w:rsidRPr="00D169F9">
              <w:rPr>
                <w:b/>
                <w:iCs/>
                <w:sz w:val="20"/>
                <w:szCs w:val="20"/>
                <w:lang w:val="ru-RU"/>
              </w:rPr>
              <w:t>Значение расчетного показателя</w:t>
            </w:r>
          </w:p>
        </w:tc>
      </w:tr>
      <w:tr w:rsidR="009311A3" w:rsidRPr="00D169F9" w:rsidTr="009311A3">
        <w:trPr>
          <w:cantSplit/>
        </w:trPr>
        <w:tc>
          <w:tcPr>
            <w:tcW w:w="1403" w:type="dxa"/>
            <w:vMerge w:val="restart"/>
            <w:shd w:val="clear" w:color="auto" w:fill="auto"/>
          </w:tcPr>
          <w:p w:rsidR="009311A3" w:rsidRPr="00D169F9" w:rsidRDefault="009311A3" w:rsidP="009311A3">
            <w:pPr>
              <w:pStyle w:val="affffffffffff"/>
              <w:spacing w:after="20"/>
              <w:ind w:firstLine="0"/>
              <w:jc w:val="left"/>
              <w:rPr>
                <w:iCs/>
                <w:sz w:val="20"/>
                <w:szCs w:val="20"/>
                <w:lang w:val="ru-RU"/>
              </w:rPr>
            </w:pPr>
            <w:r w:rsidRPr="00D169F9">
              <w:rPr>
                <w:iCs/>
                <w:sz w:val="20"/>
                <w:szCs w:val="20"/>
                <w:lang w:val="ru-RU"/>
              </w:rPr>
              <w:t>Объекты торговли</w:t>
            </w:r>
          </w:p>
        </w:tc>
        <w:tc>
          <w:tcPr>
            <w:tcW w:w="2840" w:type="dxa"/>
            <w:vMerge w:val="restart"/>
            <w:shd w:val="clear" w:color="auto" w:fill="auto"/>
          </w:tcPr>
          <w:p w:rsidR="009311A3" w:rsidRPr="00D169F9" w:rsidRDefault="009311A3" w:rsidP="009311A3">
            <w:pPr>
              <w:pStyle w:val="affffffffffff"/>
              <w:spacing w:after="20"/>
              <w:ind w:firstLine="0"/>
              <w:jc w:val="left"/>
              <w:rPr>
                <w:iCs/>
                <w:sz w:val="20"/>
                <w:szCs w:val="20"/>
                <w:lang w:val="ru-RU"/>
              </w:rPr>
            </w:pPr>
            <w:r w:rsidRPr="00D169F9">
              <w:rPr>
                <w:iCs/>
                <w:sz w:val="20"/>
                <w:szCs w:val="20"/>
                <w:lang w:val="ru-RU"/>
              </w:rPr>
              <w:t>Расчетный показатель минимально допустимого уровня обеспеченности</w:t>
            </w:r>
          </w:p>
        </w:tc>
        <w:tc>
          <w:tcPr>
            <w:tcW w:w="2268" w:type="dxa"/>
            <w:vMerge w:val="restart"/>
            <w:shd w:val="clear" w:color="auto" w:fill="auto"/>
          </w:tcPr>
          <w:p w:rsidR="009311A3" w:rsidRPr="00D169F9" w:rsidRDefault="009311A3" w:rsidP="009311A3">
            <w:pPr>
              <w:pStyle w:val="affffffffffff"/>
              <w:spacing w:after="20"/>
              <w:ind w:firstLine="0"/>
              <w:jc w:val="left"/>
              <w:rPr>
                <w:iCs/>
                <w:sz w:val="20"/>
                <w:szCs w:val="20"/>
                <w:lang w:val="ru-RU"/>
              </w:rPr>
            </w:pPr>
            <w:r w:rsidRPr="00D169F9">
              <w:rPr>
                <w:iCs/>
                <w:sz w:val="20"/>
                <w:szCs w:val="20"/>
                <w:lang w:val="ru-RU"/>
              </w:rPr>
              <w:t>Площадь стационарных торговых объектов, кв. м на 1000 чел.</w:t>
            </w:r>
          </w:p>
        </w:tc>
        <w:tc>
          <w:tcPr>
            <w:tcW w:w="2551" w:type="dxa"/>
            <w:shd w:val="clear" w:color="auto" w:fill="auto"/>
          </w:tcPr>
          <w:p w:rsidR="009311A3" w:rsidRPr="00D169F9" w:rsidRDefault="009311A3" w:rsidP="009311A3">
            <w:pPr>
              <w:pStyle w:val="Default"/>
              <w:spacing w:after="20"/>
              <w:rPr>
                <w:iCs/>
                <w:sz w:val="20"/>
                <w:szCs w:val="20"/>
              </w:rPr>
            </w:pPr>
            <w:r>
              <w:rPr>
                <w:iCs/>
                <w:sz w:val="20"/>
                <w:szCs w:val="20"/>
              </w:rPr>
              <w:t>В</w:t>
            </w:r>
            <w:r w:rsidRPr="00232A18">
              <w:rPr>
                <w:iCs/>
                <w:sz w:val="20"/>
                <w:szCs w:val="20"/>
              </w:rPr>
              <w:t>сего</w:t>
            </w:r>
            <w:r>
              <w:rPr>
                <w:iCs/>
                <w:sz w:val="20"/>
                <w:szCs w:val="20"/>
              </w:rPr>
              <w:t>, в том числе:</w:t>
            </w:r>
          </w:p>
        </w:tc>
        <w:tc>
          <w:tcPr>
            <w:tcW w:w="599" w:type="dxa"/>
            <w:shd w:val="clear" w:color="auto" w:fill="auto"/>
          </w:tcPr>
          <w:p w:rsidR="009311A3" w:rsidRPr="00D169F9" w:rsidRDefault="009311A3" w:rsidP="009311A3">
            <w:pPr>
              <w:pStyle w:val="Default"/>
              <w:spacing w:after="20"/>
              <w:jc w:val="center"/>
              <w:rPr>
                <w:iCs/>
                <w:sz w:val="20"/>
                <w:szCs w:val="20"/>
              </w:rPr>
            </w:pPr>
            <w:r>
              <w:rPr>
                <w:iCs/>
                <w:sz w:val="20"/>
                <w:szCs w:val="20"/>
              </w:rPr>
              <w:t>300</w:t>
            </w:r>
          </w:p>
        </w:tc>
      </w:tr>
      <w:tr w:rsidR="009311A3" w:rsidRPr="00D169F9" w:rsidTr="009311A3">
        <w:trPr>
          <w:cantSplit/>
        </w:trPr>
        <w:tc>
          <w:tcPr>
            <w:tcW w:w="1403" w:type="dxa"/>
            <w:vMerge/>
            <w:shd w:val="clear" w:color="auto" w:fill="auto"/>
          </w:tcPr>
          <w:p w:rsidR="009311A3" w:rsidRPr="00D169F9" w:rsidRDefault="009311A3" w:rsidP="009311A3">
            <w:pPr>
              <w:pStyle w:val="affffffffffff"/>
              <w:spacing w:after="20"/>
              <w:ind w:firstLine="0"/>
              <w:jc w:val="left"/>
              <w:rPr>
                <w:iCs/>
                <w:sz w:val="20"/>
                <w:szCs w:val="20"/>
                <w:lang w:val="ru-RU"/>
              </w:rPr>
            </w:pPr>
          </w:p>
        </w:tc>
        <w:tc>
          <w:tcPr>
            <w:tcW w:w="2840" w:type="dxa"/>
            <w:vMerge/>
            <w:shd w:val="clear" w:color="auto" w:fill="auto"/>
          </w:tcPr>
          <w:p w:rsidR="009311A3" w:rsidRPr="00D169F9" w:rsidRDefault="009311A3" w:rsidP="009311A3">
            <w:pPr>
              <w:pStyle w:val="affffffffffff"/>
              <w:spacing w:after="20"/>
              <w:ind w:firstLine="0"/>
              <w:jc w:val="left"/>
              <w:rPr>
                <w:iCs/>
                <w:sz w:val="20"/>
                <w:szCs w:val="20"/>
                <w:lang w:val="ru-RU"/>
              </w:rPr>
            </w:pPr>
          </w:p>
        </w:tc>
        <w:tc>
          <w:tcPr>
            <w:tcW w:w="2268" w:type="dxa"/>
            <w:vMerge/>
            <w:shd w:val="clear" w:color="auto" w:fill="auto"/>
          </w:tcPr>
          <w:p w:rsidR="009311A3" w:rsidRPr="00D169F9" w:rsidRDefault="009311A3" w:rsidP="009311A3">
            <w:pPr>
              <w:pStyle w:val="affffffffffff"/>
              <w:spacing w:after="20"/>
              <w:ind w:firstLine="0"/>
              <w:jc w:val="left"/>
              <w:rPr>
                <w:iCs/>
                <w:sz w:val="20"/>
                <w:szCs w:val="20"/>
                <w:lang w:val="ru-RU"/>
              </w:rPr>
            </w:pPr>
          </w:p>
        </w:tc>
        <w:tc>
          <w:tcPr>
            <w:tcW w:w="2551" w:type="dxa"/>
            <w:shd w:val="clear" w:color="auto" w:fill="auto"/>
          </w:tcPr>
          <w:p w:rsidR="009311A3" w:rsidRPr="00D169F9" w:rsidRDefault="009311A3" w:rsidP="009311A3">
            <w:pPr>
              <w:pStyle w:val="Default"/>
              <w:spacing w:after="20"/>
              <w:ind w:left="253"/>
              <w:rPr>
                <w:iCs/>
                <w:sz w:val="20"/>
                <w:szCs w:val="20"/>
              </w:rPr>
            </w:pPr>
            <w:r>
              <w:rPr>
                <w:iCs/>
                <w:sz w:val="20"/>
                <w:szCs w:val="20"/>
              </w:rPr>
              <w:t>Т</w:t>
            </w:r>
            <w:r w:rsidRPr="00D169F9">
              <w:rPr>
                <w:iCs/>
                <w:sz w:val="20"/>
                <w:szCs w:val="20"/>
              </w:rPr>
              <w:t>орговые объекты по продаже продовольственных товаров</w:t>
            </w:r>
          </w:p>
        </w:tc>
        <w:tc>
          <w:tcPr>
            <w:tcW w:w="599" w:type="dxa"/>
            <w:shd w:val="clear" w:color="auto" w:fill="auto"/>
          </w:tcPr>
          <w:p w:rsidR="009311A3" w:rsidRPr="00D169F9" w:rsidRDefault="009311A3" w:rsidP="009311A3">
            <w:pPr>
              <w:pStyle w:val="Default"/>
              <w:spacing w:after="20"/>
              <w:jc w:val="center"/>
              <w:rPr>
                <w:iCs/>
                <w:sz w:val="20"/>
                <w:szCs w:val="20"/>
              </w:rPr>
            </w:pPr>
            <w:r>
              <w:rPr>
                <w:iCs/>
                <w:sz w:val="20"/>
                <w:szCs w:val="20"/>
              </w:rPr>
              <w:t>200</w:t>
            </w:r>
          </w:p>
        </w:tc>
      </w:tr>
      <w:tr w:rsidR="009311A3" w:rsidRPr="00D169F9" w:rsidTr="009311A3">
        <w:trPr>
          <w:cantSplit/>
        </w:trPr>
        <w:tc>
          <w:tcPr>
            <w:tcW w:w="1403" w:type="dxa"/>
            <w:vMerge/>
            <w:shd w:val="clear" w:color="auto" w:fill="auto"/>
          </w:tcPr>
          <w:p w:rsidR="009311A3" w:rsidRPr="00D169F9" w:rsidRDefault="009311A3" w:rsidP="009311A3">
            <w:pPr>
              <w:pStyle w:val="affffffffffff"/>
              <w:spacing w:after="20"/>
              <w:ind w:firstLine="0"/>
              <w:jc w:val="left"/>
              <w:rPr>
                <w:iCs/>
                <w:sz w:val="20"/>
                <w:szCs w:val="20"/>
                <w:lang w:val="ru-RU"/>
              </w:rPr>
            </w:pPr>
          </w:p>
        </w:tc>
        <w:tc>
          <w:tcPr>
            <w:tcW w:w="2840" w:type="dxa"/>
            <w:vMerge/>
            <w:shd w:val="clear" w:color="auto" w:fill="auto"/>
          </w:tcPr>
          <w:p w:rsidR="009311A3" w:rsidRPr="00D169F9" w:rsidRDefault="009311A3" w:rsidP="009311A3">
            <w:pPr>
              <w:pStyle w:val="affffffffffff"/>
              <w:spacing w:after="20"/>
              <w:ind w:firstLine="0"/>
              <w:jc w:val="left"/>
              <w:rPr>
                <w:iCs/>
                <w:sz w:val="20"/>
                <w:szCs w:val="20"/>
                <w:lang w:val="ru-RU"/>
              </w:rPr>
            </w:pPr>
          </w:p>
        </w:tc>
        <w:tc>
          <w:tcPr>
            <w:tcW w:w="2268" w:type="dxa"/>
            <w:vMerge/>
            <w:shd w:val="clear" w:color="auto" w:fill="auto"/>
          </w:tcPr>
          <w:p w:rsidR="009311A3" w:rsidRPr="00D169F9" w:rsidRDefault="009311A3" w:rsidP="009311A3">
            <w:pPr>
              <w:pStyle w:val="affffffffffff"/>
              <w:spacing w:after="20"/>
              <w:ind w:firstLine="0"/>
              <w:jc w:val="left"/>
              <w:rPr>
                <w:iCs/>
                <w:sz w:val="20"/>
                <w:szCs w:val="20"/>
                <w:lang w:val="ru-RU"/>
              </w:rPr>
            </w:pPr>
          </w:p>
        </w:tc>
        <w:tc>
          <w:tcPr>
            <w:tcW w:w="2551" w:type="dxa"/>
            <w:shd w:val="clear" w:color="auto" w:fill="auto"/>
          </w:tcPr>
          <w:p w:rsidR="009311A3" w:rsidRPr="00D169F9" w:rsidRDefault="009311A3" w:rsidP="009311A3">
            <w:pPr>
              <w:pStyle w:val="Default"/>
              <w:spacing w:after="20"/>
              <w:ind w:left="253"/>
              <w:rPr>
                <w:iCs/>
                <w:sz w:val="20"/>
                <w:szCs w:val="20"/>
              </w:rPr>
            </w:pPr>
            <w:r>
              <w:rPr>
                <w:iCs/>
                <w:sz w:val="20"/>
                <w:szCs w:val="20"/>
              </w:rPr>
              <w:t>Т</w:t>
            </w:r>
            <w:r w:rsidRPr="00D169F9">
              <w:rPr>
                <w:iCs/>
                <w:sz w:val="20"/>
                <w:szCs w:val="20"/>
              </w:rPr>
              <w:t>орговые объекты по продаже непродовольственных товаров</w:t>
            </w:r>
          </w:p>
        </w:tc>
        <w:tc>
          <w:tcPr>
            <w:tcW w:w="599" w:type="dxa"/>
            <w:shd w:val="clear" w:color="auto" w:fill="auto"/>
          </w:tcPr>
          <w:p w:rsidR="009311A3" w:rsidRPr="00D169F9" w:rsidRDefault="009311A3" w:rsidP="009311A3">
            <w:pPr>
              <w:pStyle w:val="Default"/>
              <w:spacing w:after="20"/>
              <w:jc w:val="center"/>
              <w:rPr>
                <w:iCs/>
                <w:sz w:val="20"/>
                <w:szCs w:val="20"/>
              </w:rPr>
            </w:pPr>
            <w:r w:rsidRPr="00D169F9">
              <w:rPr>
                <w:iCs/>
                <w:sz w:val="20"/>
                <w:szCs w:val="20"/>
              </w:rPr>
              <w:t>100</w:t>
            </w:r>
          </w:p>
        </w:tc>
      </w:tr>
      <w:tr w:rsidR="009311A3" w:rsidRPr="00D169F9" w:rsidTr="009311A3">
        <w:trPr>
          <w:cantSplit/>
        </w:trPr>
        <w:tc>
          <w:tcPr>
            <w:tcW w:w="1403" w:type="dxa"/>
            <w:vMerge/>
            <w:shd w:val="clear" w:color="auto" w:fill="auto"/>
          </w:tcPr>
          <w:p w:rsidR="009311A3" w:rsidRPr="00D169F9" w:rsidRDefault="009311A3" w:rsidP="009311A3">
            <w:pPr>
              <w:pStyle w:val="affffffffffff"/>
              <w:spacing w:after="20"/>
              <w:ind w:firstLine="0"/>
              <w:jc w:val="left"/>
              <w:rPr>
                <w:iCs/>
                <w:sz w:val="20"/>
                <w:szCs w:val="20"/>
                <w:lang w:val="ru-RU"/>
              </w:rPr>
            </w:pPr>
          </w:p>
        </w:tc>
        <w:tc>
          <w:tcPr>
            <w:tcW w:w="2840" w:type="dxa"/>
            <w:shd w:val="clear" w:color="auto" w:fill="auto"/>
          </w:tcPr>
          <w:p w:rsidR="009311A3" w:rsidRPr="00D169F9" w:rsidRDefault="009311A3" w:rsidP="009311A3">
            <w:pPr>
              <w:pStyle w:val="affffffffffff"/>
              <w:spacing w:after="20"/>
              <w:ind w:firstLine="0"/>
              <w:jc w:val="left"/>
              <w:rPr>
                <w:iCs/>
                <w:sz w:val="20"/>
                <w:szCs w:val="20"/>
                <w:lang w:val="ru-RU"/>
              </w:rPr>
            </w:pPr>
            <w:r w:rsidRPr="00D169F9">
              <w:rPr>
                <w:iCs/>
                <w:sz w:val="20"/>
                <w:szCs w:val="20"/>
                <w:lang w:val="ru-RU"/>
              </w:rPr>
              <w:t>Расчетный показатель максимально допустимого уровня территориальной доступности</w:t>
            </w:r>
          </w:p>
        </w:tc>
        <w:tc>
          <w:tcPr>
            <w:tcW w:w="2268" w:type="dxa"/>
            <w:shd w:val="clear" w:color="auto" w:fill="auto"/>
          </w:tcPr>
          <w:p w:rsidR="009311A3" w:rsidRPr="00D169F9" w:rsidRDefault="009311A3" w:rsidP="009311A3">
            <w:pPr>
              <w:pStyle w:val="affffffffffff"/>
              <w:spacing w:after="20"/>
              <w:ind w:firstLine="0"/>
              <w:jc w:val="left"/>
              <w:rPr>
                <w:iCs/>
                <w:sz w:val="20"/>
                <w:szCs w:val="20"/>
                <w:lang w:val="ru-RU"/>
              </w:rPr>
            </w:pPr>
            <w:r w:rsidRPr="00D169F9">
              <w:rPr>
                <w:iCs/>
                <w:sz w:val="20"/>
                <w:szCs w:val="20"/>
                <w:lang w:val="ru-RU"/>
              </w:rPr>
              <w:t>Пешеходная доступность, м</w:t>
            </w:r>
          </w:p>
        </w:tc>
        <w:tc>
          <w:tcPr>
            <w:tcW w:w="3150" w:type="dxa"/>
            <w:gridSpan w:val="2"/>
            <w:shd w:val="clear" w:color="auto" w:fill="auto"/>
          </w:tcPr>
          <w:p w:rsidR="009311A3" w:rsidRPr="00D169F9" w:rsidRDefault="009311A3" w:rsidP="009311A3">
            <w:pPr>
              <w:pStyle w:val="Default"/>
              <w:spacing w:after="20"/>
              <w:jc w:val="center"/>
              <w:rPr>
                <w:iCs/>
                <w:sz w:val="20"/>
                <w:szCs w:val="20"/>
              </w:rPr>
            </w:pPr>
            <w:r>
              <w:rPr>
                <w:iCs/>
                <w:sz w:val="20"/>
                <w:szCs w:val="20"/>
              </w:rPr>
              <w:t>1400</w:t>
            </w:r>
          </w:p>
        </w:tc>
      </w:tr>
      <w:tr w:rsidR="009311A3" w:rsidRPr="00D169F9" w:rsidTr="009311A3">
        <w:trPr>
          <w:cantSplit/>
        </w:trPr>
        <w:tc>
          <w:tcPr>
            <w:tcW w:w="1403" w:type="dxa"/>
            <w:vMerge w:val="restart"/>
            <w:shd w:val="clear" w:color="auto" w:fill="auto"/>
          </w:tcPr>
          <w:p w:rsidR="009311A3" w:rsidRPr="00D169F9" w:rsidRDefault="009311A3" w:rsidP="009311A3">
            <w:pPr>
              <w:pStyle w:val="affffffffffff"/>
              <w:keepNext/>
              <w:spacing w:after="20"/>
              <w:ind w:firstLine="0"/>
              <w:jc w:val="left"/>
              <w:rPr>
                <w:iCs/>
                <w:sz w:val="20"/>
                <w:szCs w:val="20"/>
                <w:lang w:val="ru-RU"/>
              </w:rPr>
            </w:pPr>
            <w:r w:rsidRPr="00D169F9">
              <w:rPr>
                <w:iCs/>
                <w:sz w:val="20"/>
                <w:szCs w:val="20"/>
                <w:lang w:val="ru-RU"/>
              </w:rPr>
              <w:t>Предприятия общественного питания</w:t>
            </w:r>
          </w:p>
        </w:tc>
        <w:tc>
          <w:tcPr>
            <w:tcW w:w="2840" w:type="dxa"/>
            <w:shd w:val="clear" w:color="auto" w:fill="auto"/>
          </w:tcPr>
          <w:p w:rsidR="009311A3" w:rsidRPr="00D169F9" w:rsidRDefault="009311A3" w:rsidP="009311A3">
            <w:pPr>
              <w:pStyle w:val="affffffffffff"/>
              <w:keepNext/>
              <w:spacing w:after="20"/>
              <w:ind w:firstLine="0"/>
              <w:jc w:val="left"/>
              <w:rPr>
                <w:iCs/>
                <w:sz w:val="20"/>
                <w:szCs w:val="20"/>
                <w:lang w:val="ru-RU"/>
              </w:rPr>
            </w:pPr>
            <w:r w:rsidRPr="00D169F9">
              <w:rPr>
                <w:iCs/>
                <w:sz w:val="20"/>
                <w:szCs w:val="20"/>
                <w:lang w:val="ru-RU"/>
              </w:rPr>
              <w:t>Расчетный показатель минимально допустимого уровня обеспеченности</w:t>
            </w:r>
          </w:p>
        </w:tc>
        <w:tc>
          <w:tcPr>
            <w:tcW w:w="2268" w:type="dxa"/>
            <w:shd w:val="clear" w:color="auto" w:fill="auto"/>
          </w:tcPr>
          <w:p w:rsidR="009311A3" w:rsidRPr="00D169F9" w:rsidRDefault="009311A3" w:rsidP="009311A3">
            <w:pPr>
              <w:pStyle w:val="affffffffffff"/>
              <w:keepNext/>
              <w:spacing w:after="20"/>
              <w:ind w:firstLine="0"/>
              <w:jc w:val="left"/>
              <w:rPr>
                <w:iCs/>
                <w:sz w:val="20"/>
                <w:szCs w:val="20"/>
                <w:lang w:val="ru-RU"/>
              </w:rPr>
            </w:pPr>
            <w:r w:rsidRPr="00D169F9">
              <w:rPr>
                <w:bCs/>
                <w:iCs/>
                <w:sz w:val="20"/>
                <w:szCs w:val="20"/>
                <w:lang w:val="ru-RU"/>
              </w:rPr>
              <w:t>Количество посадочных мест на 1 тыс. чел.</w:t>
            </w:r>
          </w:p>
        </w:tc>
        <w:tc>
          <w:tcPr>
            <w:tcW w:w="3150" w:type="dxa"/>
            <w:gridSpan w:val="2"/>
            <w:shd w:val="clear" w:color="auto" w:fill="auto"/>
          </w:tcPr>
          <w:p w:rsidR="009311A3" w:rsidRPr="00D169F9" w:rsidRDefault="009311A3" w:rsidP="009311A3">
            <w:pPr>
              <w:pStyle w:val="Default"/>
              <w:spacing w:after="20"/>
              <w:jc w:val="center"/>
              <w:rPr>
                <w:iCs/>
                <w:sz w:val="20"/>
                <w:szCs w:val="20"/>
              </w:rPr>
            </w:pPr>
            <w:r w:rsidRPr="00D169F9">
              <w:rPr>
                <w:iCs/>
                <w:sz w:val="20"/>
                <w:szCs w:val="20"/>
              </w:rPr>
              <w:t>40</w:t>
            </w:r>
          </w:p>
        </w:tc>
      </w:tr>
      <w:tr w:rsidR="009311A3" w:rsidRPr="00D169F9" w:rsidTr="009311A3">
        <w:trPr>
          <w:cantSplit/>
        </w:trPr>
        <w:tc>
          <w:tcPr>
            <w:tcW w:w="1403" w:type="dxa"/>
            <w:vMerge/>
            <w:shd w:val="clear" w:color="auto" w:fill="auto"/>
          </w:tcPr>
          <w:p w:rsidR="009311A3" w:rsidRPr="00D169F9" w:rsidRDefault="009311A3" w:rsidP="009311A3">
            <w:pPr>
              <w:pStyle w:val="affffffffffff"/>
              <w:spacing w:after="20"/>
              <w:ind w:firstLine="0"/>
              <w:jc w:val="left"/>
              <w:rPr>
                <w:iCs/>
                <w:sz w:val="20"/>
                <w:szCs w:val="20"/>
                <w:lang w:val="ru-RU"/>
              </w:rPr>
            </w:pPr>
          </w:p>
        </w:tc>
        <w:tc>
          <w:tcPr>
            <w:tcW w:w="2840" w:type="dxa"/>
            <w:shd w:val="clear" w:color="auto" w:fill="auto"/>
          </w:tcPr>
          <w:p w:rsidR="009311A3" w:rsidRPr="00D169F9" w:rsidRDefault="009311A3" w:rsidP="009311A3">
            <w:pPr>
              <w:pStyle w:val="affffffffffff"/>
              <w:spacing w:after="20"/>
              <w:ind w:firstLine="0"/>
              <w:jc w:val="left"/>
              <w:rPr>
                <w:iCs/>
                <w:sz w:val="20"/>
                <w:szCs w:val="20"/>
                <w:lang w:val="ru-RU"/>
              </w:rPr>
            </w:pPr>
            <w:r w:rsidRPr="00D169F9">
              <w:rPr>
                <w:iCs/>
                <w:sz w:val="20"/>
                <w:szCs w:val="20"/>
                <w:lang w:val="ru-RU"/>
              </w:rPr>
              <w:t>Расчетный показатель максимально допустимого уровня территориальной доступности</w:t>
            </w:r>
          </w:p>
        </w:tc>
        <w:tc>
          <w:tcPr>
            <w:tcW w:w="2268" w:type="dxa"/>
            <w:shd w:val="clear" w:color="auto" w:fill="auto"/>
          </w:tcPr>
          <w:p w:rsidR="009311A3" w:rsidRPr="00D169F9" w:rsidRDefault="009311A3" w:rsidP="009311A3">
            <w:pPr>
              <w:pStyle w:val="affffffffffff"/>
              <w:spacing w:after="20"/>
              <w:ind w:firstLine="0"/>
              <w:jc w:val="left"/>
              <w:rPr>
                <w:iCs/>
                <w:sz w:val="20"/>
                <w:szCs w:val="20"/>
                <w:lang w:val="ru-RU"/>
              </w:rPr>
            </w:pPr>
            <w:r w:rsidRPr="00D169F9">
              <w:rPr>
                <w:iCs/>
                <w:sz w:val="20"/>
                <w:szCs w:val="20"/>
                <w:lang w:val="ru-RU"/>
              </w:rPr>
              <w:t>Пешеходная доступность, м</w:t>
            </w:r>
          </w:p>
        </w:tc>
        <w:tc>
          <w:tcPr>
            <w:tcW w:w="3150" w:type="dxa"/>
            <w:gridSpan w:val="2"/>
            <w:shd w:val="clear" w:color="auto" w:fill="auto"/>
          </w:tcPr>
          <w:p w:rsidR="009311A3" w:rsidRPr="00D169F9" w:rsidRDefault="009311A3" w:rsidP="009311A3">
            <w:pPr>
              <w:pStyle w:val="Default"/>
              <w:spacing w:after="20"/>
              <w:jc w:val="center"/>
              <w:rPr>
                <w:iCs/>
                <w:sz w:val="20"/>
                <w:szCs w:val="20"/>
              </w:rPr>
            </w:pPr>
            <w:r>
              <w:rPr>
                <w:iCs/>
                <w:sz w:val="20"/>
                <w:szCs w:val="20"/>
              </w:rPr>
              <w:t>1400</w:t>
            </w:r>
          </w:p>
        </w:tc>
      </w:tr>
      <w:tr w:rsidR="009311A3" w:rsidRPr="00D169F9" w:rsidTr="009311A3">
        <w:trPr>
          <w:cantSplit/>
        </w:trPr>
        <w:tc>
          <w:tcPr>
            <w:tcW w:w="1403" w:type="dxa"/>
            <w:vMerge w:val="restart"/>
            <w:shd w:val="clear" w:color="auto" w:fill="auto"/>
          </w:tcPr>
          <w:p w:rsidR="009311A3" w:rsidRPr="00D169F9" w:rsidRDefault="009311A3" w:rsidP="009311A3">
            <w:pPr>
              <w:pStyle w:val="affffffffffff"/>
              <w:keepNext/>
              <w:spacing w:after="20"/>
              <w:ind w:firstLine="0"/>
              <w:jc w:val="left"/>
              <w:rPr>
                <w:iCs/>
                <w:sz w:val="20"/>
                <w:szCs w:val="20"/>
                <w:lang w:val="ru-RU"/>
              </w:rPr>
            </w:pPr>
            <w:r w:rsidRPr="00D169F9">
              <w:rPr>
                <w:iCs/>
                <w:sz w:val="20"/>
                <w:szCs w:val="20"/>
                <w:lang w:val="ru-RU"/>
              </w:rPr>
              <w:t>Предприятия бытового обслуживания</w:t>
            </w:r>
          </w:p>
        </w:tc>
        <w:tc>
          <w:tcPr>
            <w:tcW w:w="2840" w:type="dxa"/>
            <w:shd w:val="clear" w:color="auto" w:fill="auto"/>
          </w:tcPr>
          <w:p w:rsidR="009311A3" w:rsidRPr="00D169F9" w:rsidRDefault="009311A3" w:rsidP="009311A3">
            <w:pPr>
              <w:pStyle w:val="affffffffffff"/>
              <w:keepNext/>
              <w:spacing w:after="20"/>
              <w:ind w:firstLine="0"/>
              <w:jc w:val="left"/>
              <w:rPr>
                <w:iCs/>
                <w:sz w:val="20"/>
                <w:szCs w:val="20"/>
                <w:lang w:val="ru-RU"/>
              </w:rPr>
            </w:pPr>
            <w:r w:rsidRPr="00D169F9">
              <w:rPr>
                <w:iCs/>
                <w:sz w:val="20"/>
                <w:szCs w:val="20"/>
                <w:lang w:val="ru-RU"/>
              </w:rPr>
              <w:t>Расчетный показатель минимально допустимого уровня обеспеченности</w:t>
            </w:r>
          </w:p>
        </w:tc>
        <w:tc>
          <w:tcPr>
            <w:tcW w:w="2268" w:type="dxa"/>
            <w:shd w:val="clear" w:color="auto" w:fill="auto"/>
          </w:tcPr>
          <w:p w:rsidR="009311A3" w:rsidRPr="00D169F9" w:rsidRDefault="009311A3" w:rsidP="009311A3">
            <w:pPr>
              <w:pStyle w:val="affffffffffff"/>
              <w:keepNext/>
              <w:spacing w:after="20"/>
              <w:ind w:firstLine="0"/>
              <w:jc w:val="left"/>
              <w:rPr>
                <w:iCs/>
                <w:sz w:val="20"/>
                <w:szCs w:val="20"/>
                <w:lang w:val="ru-RU"/>
              </w:rPr>
            </w:pPr>
            <w:r w:rsidRPr="00D169F9">
              <w:rPr>
                <w:bCs/>
                <w:iCs/>
                <w:sz w:val="20"/>
                <w:szCs w:val="20"/>
                <w:lang w:val="ru-RU"/>
              </w:rPr>
              <w:t>Количество рабочих мест на 1 тыс. чел.</w:t>
            </w:r>
          </w:p>
        </w:tc>
        <w:tc>
          <w:tcPr>
            <w:tcW w:w="3150" w:type="dxa"/>
            <w:gridSpan w:val="2"/>
            <w:shd w:val="clear" w:color="auto" w:fill="auto"/>
          </w:tcPr>
          <w:p w:rsidR="009311A3" w:rsidRPr="00D169F9" w:rsidRDefault="009311A3" w:rsidP="009311A3">
            <w:pPr>
              <w:pStyle w:val="Default"/>
              <w:spacing w:after="20"/>
              <w:jc w:val="center"/>
              <w:rPr>
                <w:iCs/>
                <w:sz w:val="20"/>
                <w:szCs w:val="20"/>
              </w:rPr>
            </w:pPr>
            <w:r>
              <w:rPr>
                <w:iCs/>
                <w:sz w:val="20"/>
                <w:szCs w:val="20"/>
              </w:rPr>
              <w:t>7</w:t>
            </w:r>
          </w:p>
        </w:tc>
      </w:tr>
      <w:tr w:rsidR="009311A3" w:rsidRPr="00D169F9" w:rsidTr="009311A3">
        <w:trPr>
          <w:cantSplit/>
        </w:trPr>
        <w:tc>
          <w:tcPr>
            <w:tcW w:w="1403" w:type="dxa"/>
            <w:vMerge/>
            <w:shd w:val="clear" w:color="auto" w:fill="auto"/>
          </w:tcPr>
          <w:p w:rsidR="009311A3" w:rsidRPr="00D169F9" w:rsidRDefault="009311A3" w:rsidP="009311A3">
            <w:pPr>
              <w:pStyle w:val="affffffffffff"/>
              <w:spacing w:after="20"/>
              <w:ind w:firstLine="0"/>
              <w:jc w:val="left"/>
              <w:rPr>
                <w:iCs/>
                <w:sz w:val="20"/>
                <w:szCs w:val="20"/>
                <w:lang w:val="ru-RU"/>
              </w:rPr>
            </w:pPr>
          </w:p>
        </w:tc>
        <w:tc>
          <w:tcPr>
            <w:tcW w:w="2840" w:type="dxa"/>
            <w:shd w:val="clear" w:color="auto" w:fill="auto"/>
          </w:tcPr>
          <w:p w:rsidR="009311A3" w:rsidRPr="00D169F9" w:rsidRDefault="009311A3" w:rsidP="009311A3">
            <w:pPr>
              <w:pStyle w:val="affffffffffff"/>
              <w:spacing w:after="20"/>
              <w:ind w:firstLine="0"/>
              <w:jc w:val="left"/>
              <w:rPr>
                <w:iCs/>
                <w:sz w:val="20"/>
                <w:szCs w:val="20"/>
                <w:lang w:val="ru-RU"/>
              </w:rPr>
            </w:pPr>
            <w:r w:rsidRPr="00D169F9">
              <w:rPr>
                <w:iCs/>
                <w:sz w:val="20"/>
                <w:szCs w:val="20"/>
                <w:lang w:val="ru-RU"/>
              </w:rPr>
              <w:t>Расчетный показатель максимально допустимого уровня территориальной доступности</w:t>
            </w:r>
          </w:p>
        </w:tc>
        <w:tc>
          <w:tcPr>
            <w:tcW w:w="2268" w:type="dxa"/>
            <w:shd w:val="clear" w:color="auto" w:fill="auto"/>
          </w:tcPr>
          <w:p w:rsidR="009311A3" w:rsidRPr="00D169F9" w:rsidRDefault="009311A3" w:rsidP="009311A3">
            <w:pPr>
              <w:pStyle w:val="affffffffffff"/>
              <w:spacing w:after="20"/>
              <w:ind w:firstLine="0"/>
              <w:jc w:val="left"/>
              <w:rPr>
                <w:iCs/>
                <w:sz w:val="20"/>
                <w:szCs w:val="20"/>
                <w:lang w:val="ru-RU"/>
              </w:rPr>
            </w:pPr>
            <w:r w:rsidRPr="00D169F9">
              <w:rPr>
                <w:iCs/>
                <w:sz w:val="20"/>
                <w:szCs w:val="20"/>
                <w:lang w:val="ru-RU"/>
              </w:rPr>
              <w:t>Пешеходная доступность, м</w:t>
            </w:r>
          </w:p>
        </w:tc>
        <w:tc>
          <w:tcPr>
            <w:tcW w:w="3150" w:type="dxa"/>
            <w:gridSpan w:val="2"/>
            <w:shd w:val="clear" w:color="auto" w:fill="auto"/>
          </w:tcPr>
          <w:p w:rsidR="009311A3" w:rsidRPr="00D169F9" w:rsidRDefault="009311A3" w:rsidP="009311A3">
            <w:pPr>
              <w:pStyle w:val="Default"/>
              <w:spacing w:after="20"/>
              <w:jc w:val="center"/>
              <w:rPr>
                <w:iCs/>
                <w:sz w:val="20"/>
                <w:szCs w:val="20"/>
              </w:rPr>
            </w:pPr>
            <w:r>
              <w:rPr>
                <w:iCs/>
                <w:sz w:val="20"/>
                <w:szCs w:val="20"/>
              </w:rPr>
              <w:t>1400</w:t>
            </w:r>
          </w:p>
        </w:tc>
      </w:tr>
      <w:tr w:rsidR="009311A3" w:rsidRPr="00D169F9" w:rsidTr="009311A3">
        <w:trPr>
          <w:cantSplit/>
        </w:trPr>
        <w:tc>
          <w:tcPr>
            <w:tcW w:w="9670" w:type="dxa"/>
            <w:gridSpan w:val="5"/>
            <w:shd w:val="clear" w:color="auto" w:fill="auto"/>
          </w:tcPr>
          <w:p w:rsidR="009311A3" w:rsidRPr="00D169F9" w:rsidRDefault="009311A3" w:rsidP="009311A3">
            <w:pPr>
              <w:pStyle w:val="Default"/>
              <w:spacing w:after="20"/>
              <w:rPr>
                <w:b/>
                <w:iCs/>
                <w:sz w:val="20"/>
                <w:szCs w:val="20"/>
              </w:rPr>
            </w:pPr>
            <w:r w:rsidRPr="00D169F9">
              <w:rPr>
                <w:b/>
                <w:iCs/>
                <w:sz w:val="20"/>
                <w:szCs w:val="20"/>
              </w:rPr>
              <w:t>Примечани</w:t>
            </w:r>
            <w:r>
              <w:rPr>
                <w:b/>
                <w:iCs/>
                <w:sz w:val="20"/>
                <w:szCs w:val="20"/>
              </w:rPr>
              <w:t>е</w:t>
            </w:r>
            <w:r w:rsidRPr="00D169F9">
              <w:rPr>
                <w:b/>
                <w:iCs/>
                <w:sz w:val="20"/>
                <w:szCs w:val="20"/>
              </w:rPr>
              <w:t>:</w:t>
            </w:r>
          </w:p>
          <w:p w:rsidR="009311A3" w:rsidRPr="00D169F9" w:rsidRDefault="009311A3" w:rsidP="009311A3">
            <w:pPr>
              <w:pStyle w:val="Default"/>
              <w:spacing w:after="20"/>
              <w:rPr>
                <w:iCs/>
                <w:sz w:val="20"/>
                <w:szCs w:val="20"/>
              </w:rPr>
            </w:pPr>
            <w:r>
              <w:rPr>
                <w:iCs/>
                <w:sz w:val="20"/>
                <w:szCs w:val="20"/>
              </w:rPr>
              <w:t>1</w:t>
            </w:r>
            <w:r w:rsidRPr="00D169F9">
              <w:rPr>
                <w:iCs/>
                <w:sz w:val="20"/>
                <w:szCs w:val="20"/>
              </w:rPr>
              <w:t>. Объекты торговли, общественного питания и бытового обслуживания возможно размещать во встроенно-пристроенных помещениях.</w:t>
            </w:r>
          </w:p>
        </w:tc>
      </w:tr>
    </w:tbl>
    <w:p w:rsidR="009311A3" w:rsidRPr="002A007F" w:rsidRDefault="009311A3" w:rsidP="009311A3">
      <w:pPr>
        <w:keepNext/>
        <w:spacing w:before="120"/>
        <w:jc w:val="right"/>
        <w:rPr>
          <w:bCs/>
          <w:iCs/>
        </w:rPr>
      </w:pPr>
      <w:r w:rsidRPr="002A007F">
        <w:rPr>
          <w:bCs/>
          <w:iCs/>
        </w:rPr>
        <w:t>Таблица 1.</w:t>
      </w:r>
      <w:r>
        <w:rPr>
          <w:bCs/>
          <w:iCs/>
        </w:rPr>
        <w:t>10</w:t>
      </w:r>
    </w:p>
    <w:p w:rsidR="009311A3" w:rsidRPr="00313B3B" w:rsidRDefault="009311A3" w:rsidP="00313B3B">
      <w:pPr>
        <w:pStyle w:val="5"/>
        <w:keepNext/>
        <w:numPr>
          <w:ilvl w:val="0"/>
          <w:numId w:val="0"/>
        </w:numPr>
        <w:spacing w:after="240" w:line="276" w:lineRule="auto"/>
        <w:ind w:left="567"/>
        <w:jc w:val="center"/>
        <w:rPr>
          <w:i w:val="0"/>
          <w:sz w:val="24"/>
          <w:szCs w:val="24"/>
        </w:rPr>
      </w:pPr>
      <w:r w:rsidRPr="00313B3B">
        <w:rPr>
          <w:i w:val="0"/>
          <w:sz w:val="24"/>
          <w:szCs w:val="24"/>
        </w:rPr>
        <w:t>Объекты местного значения сельского поселения в области деятельности органов местного самоуправления</w:t>
      </w:r>
    </w:p>
    <w:tbl>
      <w:tblPr>
        <w:tblStyle w:val="aff7"/>
        <w:tblW w:w="9586"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CellMar>
          <w:left w:w="28" w:type="dxa"/>
          <w:right w:w="28" w:type="dxa"/>
        </w:tblCellMar>
        <w:tblLook w:val="04A0" w:firstRow="1" w:lastRow="0" w:firstColumn="1" w:lastColumn="0" w:noHBand="0" w:noVBand="1"/>
      </w:tblPr>
      <w:tblGrid>
        <w:gridCol w:w="1686"/>
        <w:gridCol w:w="4541"/>
        <w:gridCol w:w="2225"/>
        <w:gridCol w:w="1134"/>
      </w:tblGrid>
      <w:tr w:rsidR="009311A3" w:rsidRPr="002A007F" w:rsidTr="009311A3">
        <w:trPr>
          <w:cantSplit/>
          <w:tblHeader/>
        </w:trPr>
        <w:tc>
          <w:tcPr>
            <w:tcW w:w="1686" w:type="dxa"/>
            <w:shd w:val="clear" w:color="auto" w:fill="auto"/>
          </w:tcPr>
          <w:p w:rsidR="009311A3" w:rsidRPr="002A007F" w:rsidRDefault="009311A3" w:rsidP="009311A3">
            <w:pPr>
              <w:pStyle w:val="affffffffffff"/>
              <w:spacing w:after="20"/>
              <w:ind w:firstLine="0"/>
              <w:jc w:val="center"/>
              <w:rPr>
                <w:b/>
                <w:iCs/>
                <w:sz w:val="20"/>
                <w:szCs w:val="20"/>
                <w:lang w:val="ru-RU"/>
              </w:rPr>
            </w:pPr>
            <w:r w:rsidRPr="002A007F">
              <w:rPr>
                <w:b/>
                <w:iCs/>
                <w:sz w:val="20"/>
                <w:szCs w:val="20"/>
                <w:lang w:val="ru-RU"/>
              </w:rPr>
              <w:t>Наименование вида объекта</w:t>
            </w:r>
          </w:p>
        </w:tc>
        <w:tc>
          <w:tcPr>
            <w:tcW w:w="4541" w:type="dxa"/>
            <w:shd w:val="clear" w:color="auto" w:fill="auto"/>
          </w:tcPr>
          <w:p w:rsidR="009311A3" w:rsidRPr="002A007F" w:rsidRDefault="009311A3" w:rsidP="009311A3">
            <w:pPr>
              <w:pStyle w:val="affffffffffff"/>
              <w:spacing w:after="20"/>
              <w:ind w:firstLine="0"/>
              <w:jc w:val="center"/>
              <w:rPr>
                <w:b/>
                <w:iCs/>
                <w:sz w:val="20"/>
                <w:szCs w:val="20"/>
                <w:lang w:val="ru-RU"/>
              </w:rPr>
            </w:pPr>
            <w:r w:rsidRPr="002A007F">
              <w:rPr>
                <w:b/>
                <w:iCs/>
                <w:sz w:val="20"/>
                <w:szCs w:val="20"/>
                <w:lang w:val="ru-RU"/>
              </w:rPr>
              <w:t>Тип расчетного показателя</w:t>
            </w:r>
          </w:p>
        </w:tc>
        <w:tc>
          <w:tcPr>
            <w:tcW w:w="2225" w:type="dxa"/>
            <w:shd w:val="clear" w:color="auto" w:fill="auto"/>
          </w:tcPr>
          <w:p w:rsidR="009311A3" w:rsidRPr="002A007F" w:rsidRDefault="009311A3" w:rsidP="009311A3">
            <w:pPr>
              <w:pStyle w:val="affffffffffff"/>
              <w:spacing w:after="20"/>
              <w:ind w:firstLine="0"/>
              <w:jc w:val="center"/>
              <w:rPr>
                <w:b/>
                <w:iCs/>
                <w:sz w:val="20"/>
                <w:szCs w:val="20"/>
                <w:lang w:val="ru-RU"/>
              </w:rPr>
            </w:pPr>
            <w:r w:rsidRPr="002A007F">
              <w:rPr>
                <w:b/>
                <w:iCs/>
                <w:sz w:val="20"/>
                <w:szCs w:val="20"/>
                <w:lang w:val="ru-RU"/>
              </w:rPr>
              <w:t>Наименование расчетного показателя, единица измерения</w:t>
            </w:r>
          </w:p>
        </w:tc>
        <w:tc>
          <w:tcPr>
            <w:tcW w:w="1134" w:type="dxa"/>
            <w:shd w:val="clear" w:color="auto" w:fill="auto"/>
          </w:tcPr>
          <w:p w:rsidR="009311A3" w:rsidRPr="002A007F" w:rsidRDefault="009311A3" w:rsidP="009311A3">
            <w:pPr>
              <w:pStyle w:val="affffffffffff"/>
              <w:spacing w:after="20"/>
              <w:ind w:firstLine="0"/>
              <w:jc w:val="center"/>
              <w:rPr>
                <w:b/>
                <w:iCs/>
                <w:sz w:val="20"/>
                <w:szCs w:val="20"/>
                <w:lang w:val="ru-RU"/>
              </w:rPr>
            </w:pPr>
            <w:r w:rsidRPr="002A007F">
              <w:rPr>
                <w:b/>
                <w:iCs/>
                <w:sz w:val="20"/>
                <w:szCs w:val="20"/>
                <w:lang w:val="ru-RU"/>
              </w:rPr>
              <w:t>Значение расчетного показателя</w:t>
            </w:r>
          </w:p>
        </w:tc>
      </w:tr>
      <w:tr w:rsidR="009311A3" w:rsidRPr="002A007F" w:rsidTr="009311A3">
        <w:trPr>
          <w:cantSplit/>
        </w:trPr>
        <w:tc>
          <w:tcPr>
            <w:tcW w:w="1686" w:type="dxa"/>
            <w:vMerge w:val="restart"/>
            <w:shd w:val="clear" w:color="auto" w:fill="auto"/>
          </w:tcPr>
          <w:p w:rsidR="009311A3" w:rsidRPr="002A007F" w:rsidRDefault="009311A3" w:rsidP="009311A3">
            <w:pPr>
              <w:pStyle w:val="affffffffffff"/>
              <w:spacing w:after="20"/>
              <w:ind w:firstLine="0"/>
              <w:jc w:val="left"/>
              <w:rPr>
                <w:iCs/>
                <w:sz w:val="20"/>
                <w:szCs w:val="20"/>
                <w:lang w:val="ru-RU"/>
              </w:rPr>
            </w:pPr>
            <w:r w:rsidRPr="002A007F">
              <w:rPr>
                <w:iCs/>
                <w:sz w:val="20"/>
                <w:szCs w:val="20"/>
                <w:lang w:val="ru-RU"/>
              </w:rPr>
              <w:t>Административное здание органа местного самоуправления</w:t>
            </w:r>
          </w:p>
        </w:tc>
        <w:tc>
          <w:tcPr>
            <w:tcW w:w="4541" w:type="dxa"/>
            <w:shd w:val="clear" w:color="auto" w:fill="auto"/>
          </w:tcPr>
          <w:p w:rsidR="009311A3" w:rsidRPr="002A007F" w:rsidRDefault="009311A3" w:rsidP="009311A3">
            <w:pPr>
              <w:pStyle w:val="affffffffffff"/>
              <w:spacing w:after="20"/>
              <w:ind w:firstLine="0"/>
              <w:jc w:val="left"/>
              <w:rPr>
                <w:iCs/>
                <w:sz w:val="20"/>
                <w:szCs w:val="20"/>
                <w:lang w:val="ru-RU"/>
              </w:rPr>
            </w:pPr>
            <w:r w:rsidRPr="002A007F">
              <w:rPr>
                <w:iCs/>
                <w:sz w:val="20"/>
                <w:szCs w:val="20"/>
                <w:lang w:val="ru-RU"/>
              </w:rPr>
              <w:t>Расчетный показатель минимально допустимого уровня обеспеченности</w:t>
            </w:r>
          </w:p>
        </w:tc>
        <w:tc>
          <w:tcPr>
            <w:tcW w:w="2225" w:type="dxa"/>
            <w:shd w:val="clear" w:color="auto" w:fill="auto"/>
          </w:tcPr>
          <w:p w:rsidR="009311A3" w:rsidRPr="002A007F" w:rsidRDefault="009311A3" w:rsidP="009311A3">
            <w:pPr>
              <w:pStyle w:val="affffffffffff"/>
              <w:spacing w:after="20"/>
              <w:ind w:firstLine="0"/>
              <w:jc w:val="left"/>
              <w:rPr>
                <w:iCs/>
                <w:sz w:val="20"/>
                <w:szCs w:val="20"/>
                <w:lang w:val="ru-RU"/>
              </w:rPr>
            </w:pPr>
            <w:r w:rsidRPr="002A007F">
              <w:rPr>
                <w:iCs/>
                <w:sz w:val="20"/>
                <w:szCs w:val="20"/>
                <w:lang w:val="ru-RU"/>
              </w:rPr>
              <w:t xml:space="preserve">Количество объектов на </w:t>
            </w:r>
            <w:r>
              <w:rPr>
                <w:iCs/>
                <w:sz w:val="20"/>
                <w:szCs w:val="20"/>
                <w:lang w:val="ru-RU"/>
              </w:rPr>
              <w:t>поселение</w:t>
            </w:r>
            <w:r w:rsidRPr="002A007F">
              <w:rPr>
                <w:iCs/>
                <w:sz w:val="20"/>
                <w:szCs w:val="20"/>
                <w:lang w:val="ru-RU"/>
              </w:rPr>
              <w:t>, ед.</w:t>
            </w:r>
          </w:p>
        </w:tc>
        <w:tc>
          <w:tcPr>
            <w:tcW w:w="1134" w:type="dxa"/>
            <w:shd w:val="clear" w:color="auto" w:fill="auto"/>
          </w:tcPr>
          <w:p w:rsidR="009311A3" w:rsidRPr="002A007F" w:rsidRDefault="009311A3" w:rsidP="009311A3">
            <w:pPr>
              <w:pStyle w:val="affffffffffff"/>
              <w:spacing w:after="20"/>
              <w:ind w:firstLine="0"/>
              <w:jc w:val="center"/>
              <w:rPr>
                <w:iCs/>
                <w:sz w:val="20"/>
                <w:szCs w:val="20"/>
                <w:lang w:val="ru-RU"/>
              </w:rPr>
            </w:pPr>
            <w:r w:rsidRPr="002A007F">
              <w:rPr>
                <w:iCs/>
                <w:sz w:val="20"/>
                <w:szCs w:val="20"/>
                <w:lang w:val="ru-RU"/>
              </w:rPr>
              <w:t>1</w:t>
            </w:r>
          </w:p>
        </w:tc>
      </w:tr>
      <w:tr w:rsidR="009311A3" w:rsidRPr="002A007F" w:rsidTr="009311A3">
        <w:trPr>
          <w:cantSplit/>
        </w:trPr>
        <w:tc>
          <w:tcPr>
            <w:tcW w:w="1686" w:type="dxa"/>
            <w:vMerge/>
            <w:shd w:val="clear" w:color="auto" w:fill="auto"/>
          </w:tcPr>
          <w:p w:rsidR="009311A3" w:rsidRPr="002A007F" w:rsidRDefault="009311A3" w:rsidP="009311A3">
            <w:pPr>
              <w:pStyle w:val="affffffffffff"/>
              <w:spacing w:after="20"/>
              <w:ind w:firstLine="0"/>
              <w:jc w:val="left"/>
              <w:rPr>
                <w:iCs/>
                <w:sz w:val="20"/>
                <w:szCs w:val="20"/>
                <w:lang w:val="ru-RU"/>
              </w:rPr>
            </w:pPr>
          </w:p>
        </w:tc>
        <w:tc>
          <w:tcPr>
            <w:tcW w:w="4541" w:type="dxa"/>
            <w:shd w:val="clear" w:color="auto" w:fill="auto"/>
          </w:tcPr>
          <w:p w:rsidR="009311A3" w:rsidRPr="002A007F" w:rsidRDefault="009311A3" w:rsidP="009311A3">
            <w:pPr>
              <w:pStyle w:val="affffffffffff"/>
              <w:spacing w:after="20"/>
              <w:ind w:firstLine="0"/>
              <w:jc w:val="left"/>
              <w:rPr>
                <w:iCs/>
                <w:sz w:val="20"/>
                <w:szCs w:val="20"/>
                <w:lang w:val="ru-RU"/>
              </w:rPr>
            </w:pPr>
            <w:r w:rsidRPr="002A007F">
              <w:rPr>
                <w:iCs/>
                <w:sz w:val="20"/>
                <w:szCs w:val="20"/>
                <w:lang w:val="ru-RU"/>
              </w:rPr>
              <w:t>Расчетный показатель максимально допустимого уровня территориальной доступности</w:t>
            </w:r>
          </w:p>
        </w:tc>
        <w:tc>
          <w:tcPr>
            <w:tcW w:w="3359" w:type="dxa"/>
            <w:gridSpan w:val="2"/>
            <w:shd w:val="clear" w:color="auto" w:fill="auto"/>
          </w:tcPr>
          <w:p w:rsidR="009311A3" w:rsidRPr="002A007F" w:rsidRDefault="009311A3" w:rsidP="009311A3">
            <w:pPr>
              <w:pStyle w:val="affffffffffff"/>
              <w:spacing w:after="20"/>
              <w:ind w:firstLine="0"/>
              <w:jc w:val="center"/>
              <w:rPr>
                <w:iCs/>
                <w:sz w:val="20"/>
                <w:szCs w:val="20"/>
                <w:lang w:val="ru-RU"/>
              </w:rPr>
            </w:pPr>
            <w:r w:rsidRPr="002A007F">
              <w:rPr>
                <w:iCs/>
                <w:sz w:val="20"/>
                <w:szCs w:val="20"/>
                <w:lang w:val="ru-RU"/>
              </w:rPr>
              <w:t>Не нормируется</w:t>
            </w:r>
          </w:p>
        </w:tc>
      </w:tr>
    </w:tbl>
    <w:p w:rsidR="009311A3" w:rsidRPr="006B35A8" w:rsidRDefault="009311A3" w:rsidP="009311A3">
      <w:pPr>
        <w:keepNext/>
        <w:spacing w:before="120"/>
        <w:jc w:val="right"/>
        <w:rPr>
          <w:bCs/>
          <w:iCs/>
        </w:rPr>
      </w:pPr>
      <w:r w:rsidRPr="006B35A8">
        <w:rPr>
          <w:bCs/>
          <w:iCs/>
        </w:rPr>
        <w:lastRenderedPageBreak/>
        <w:t>Таблица 1.</w:t>
      </w:r>
      <w:r>
        <w:rPr>
          <w:bCs/>
          <w:iCs/>
        </w:rPr>
        <w:t>11</w:t>
      </w:r>
    </w:p>
    <w:p w:rsidR="009311A3" w:rsidRPr="00313B3B" w:rsidRDefault="009311A3" w:rsidP="00313B3B">
      <w:pPr>
        <w:pStyle w:val="5"/>
        <w:keepNext/>
        <w:numPr>
          <w:ilvl w:val="0"/>
          <w:numId w:val="0"/>
        </w:numPr>
        <w:spacing w:after="240" w:line="276" w:lineRule="auto"/>
        <w:ind w:left="567"/>
        <w:jc w:val="center"/>
        <w:rPr>
          <w:i w:val="0"/>
          <w:sz w:val="24"/>
          <w:szCs w:val="24"/>
        </w:rPr>
      </w:pPr>
      <w:r w:rsidRPr="00313B3B">
        <w:rPr>
          <w:i w:val="0"/>
          <w:sz w:val="24"/>
          <w:szCs w:val="24"/>
        </w:rPr>
        <w:t>Объекты местного значения сельского поселения в области обеспечения первичных мер пожарной безопасности в границах населенного пункта</w:t>
      </w:r>
    </w:p>
    <w:tbl>
      <w:tblPr>
        <w:tblStyle w:val="aff7"/>
        <w:tblW w:w="9566"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CellMar>
          <w:left w:w="28" w:type="dxa"/>
          <w:right w:w="28" w:type="dxa"/>
        </w:tblCellMar>
        <w:tblLook w:val="04A0" w:firstRow="1" w:lastRow="0" w:firstColumn="1" w:lastColumn="0" w:noHBand="0" w:noVBand="1"/>
      </w:tblPr>
      <w:tblGrid>
        <w:gridCol w:w="1686"/>
        <w:gridCol w:w="3124"/>
        <w:gridCol w:w="2125"/>
        <w:gridCol w:w="2631"/>
      </w:tblGrid>
      <w:tr w:rsidR="009311A3" w:rsidRPr="0073719E" w:rsidTr="009311A3">
        <w:trPr>
          <w:cantSplit/>
          <w:trHeight w:val="313"/>
          <w:tblHeader/>
        </w:trPr>
        <w:tc>
          <w:tcPr>
            <w:tcW w:w="1686" w:type="dxa"/>
            <w:shd w:val="clear" w:color="auto" w:fill="auto"/>
          </w:tcPr>
          <w:p w:rsidR="009311A3" w:rsidRPr="006B35A8" w:rsidRDefault="009311A3" w:rsidP="009311A3">
            <w:pPr>
              <w:pStyle w:val="affffffffffff"/>
              <w:ind w:firstLine="0"/>
              <w:jc w:val="center"/>
              <w:rPr>
                <w:b/>
                <w:iCs/>
                <w:sz w:val="20"/>
                <w:szCs w:val="20"/>
                <w:lang w:val="ru-RU"/>
              </w:rPr>
            </w:pPr>
            <w:r w:rsidRPr="006B35A8">
              <w:rPr>
                <w:b/>
                <w:iCs/>
                <w:sz w:val="20"/>
                <w:szCs w:val="20"/>
                <w:lang w:val="ru-RU"/>
              </w:rPr>
              <w:t>Наименование вида объекта</w:t>
            </w:r>
          </w:p>
        </w:tc>
        <w:tc>
          <w:tcPr>
            <w:tcW w:w="3124" w:type="dxa"/>
            <w:shd w:val="clear" w:color="auto" w:fill="auto"/>
          </w:tcPr>
          <w:p w:rsidR="009311A3" w:rsidRPr="006B35A8" w:rsidRDefault="009311A3" w:rsidP="009311A3">
            <w:pPr>
              <w:pStyle w:val="affffffffffff"/>
              <w:ind w:firstLine="0"/>
              <w:jc w:val="center"/>
              <w:rPr>
                <w:b/>
                <w:iCs/>
                <w:sz w:val="20"/>
                <w:szCs w:val="20"/>
                <w:lang w:val="ru-RU"/>
              </w:rPr>
            </w:pPr>
            <w:r w:rsidRPr="006B35A8">
              <w:rPr>
                <w:b/>
                <w:iCs/>
                <w:sz w:val="20"/>
                <w:szCs w:val="20"/>
                <w:lang w:val="ru-RU"/>
              </w:rPr>
              <w:t>Тип расчетного показателя</w:t>
            </w:r>
          </w:p>
        </w:tc>
        <w:tc>
          <w:tcPr>
            <w:tcW w:w="2125" w:type="dxa"/>
            <w:shd w:val="clear" w:color="auto" w:fill="auto"/>
          </w:tcPr>
          <w:p w:rsidR="009311A3" w:rsidRPr="006B35A8" w:rsidRDefault="009311A3" w:rsidP="009311A3">
            <w:pPr>
              <w:pStyle w:val="affffffffffff"/>
              <w:ind w:firstLine="0"/>
              <w:jc w:val="center"/>
              <w:rPr>
                <w:b/>
                <w:iCs/>
                <w:sz w:val="20"/>
                <w:szCs w:val="20"/>
                <w:lang w:val="ru-RU"/>
              </w:rPr>
            </w:pPr>
            <w:r w:rsidRPr="006B35A8">
              <w:rPr>
                <w:b/>
                <w:iCs/>
                <w:sz w:val="20"/>
                <w:szCs w:val="20"/>
                <w:lang w:val="ru-RU"/>
              </w:rPr>
              <w:t>Наименование расчетного показателя, единица измерения</w:t>
            </w:r>
          </w:p>
        </w:tc>
        <w:tc>
          <w:tcPr>
            <w:tcW w:w="2626" w:type="dxa"/>
            <w:shd w:val="clear" w:color="auto" w:fill="auto"/>
          </w:tcPr>
          <w:p w:rsidR="009311A3" w:rsidRPr="006B35A8" w:rsidRDefault="009311A3" w:rsidP="009311A3">
            <w:pPr>
              <w:pStyle w:val="affffffffffff"/>
              <w:ind w:firstLine="0"/>
              <w:jc w:val="center"/>
              <w:rPr>
                <w:b/>
                <w:iCs/>
                <w:sz w:val="20"/>
                <w:szCs w:val="20"/>
                <w:lang w:val="ru-RU"/>
              </w:rPr>
            </w:pPr>
            <w:r w:rsidRPr="006B35A8">
              <w:rPr>
                <w:b/>
                <w:iCs/>
                <w:sz w:val="20"/>
                <w:szCs w:val="20"/>
                <w:lang w:val="ru-RU"/>
              </w:rPr>
              <w:t>Значение расчетного показателя</w:t>
            </w:r>
          </w:p>
        </w:tc>
      </w:tr>
      <w:tr w:rsidR="009311A3" w:rsidRPr="0073719E" w:rsidTr="009311A3">
        <w:trPr>
          <w:cantSplit/>
        </w:trPr>
        <w:tc>
          <w:tcPr>
            <w:tcW w:w="1686" w:type="dxa"/>
            <w:vMerge w:val="restart"/>
            <w:shd w:val="clear" w:color="auto" w:fill="auto"/>
          </w:tcPr>
          <w:p w:rsidR="009311A3" w:rsidRPr="0073719E" w:rsidRDefault="009311A3" w:rsidP="009311A3">
            <w:pPr>
              <w:pStyle w:val="affffffffffff"/>
              <w:ind w:firstLine="0"/>
              <w:jc w:val="left"/>
              <w:rPr>
                <w:sz w:val="20"/>
                <w:szCs w:val="20"/>
                <w:lang w:val="ru-RU"/>
              </w:rPr>
            </w:pPr>
            <w:r w:rsidRPr="0073719E">
              <w:rPr>
                <w:sz w:val="20"/>
                <w:szCs w:val="20"/>
                <w:lang w:val="ru-RU"/>
              </w:rPr>
              <w:t>Подразделения пожарной охраны</w:t>
            </w:r>
          </w:p>
        </w:tc>
        <w:tc>
          <w:tcPr>
            <w:tcW w:w="3124" w:type="dxa"/>
            <w:shd w:val="clear" w:color="auto" w:fill="auto"/>
          </w:tcPr>
          <w:p w:rsidR="009311A3" w:rsidRPr="0073719E" w:rsidRDefault="009311A3" w:rsidP="009311A3">
            <w:pPr>
              <w:pStyle w:val="affffffffffff"/>
              <w:ind w:firstLine="0"/>
              <w:jc w:val="left"/>
              <w:rPr>
                <w:sz w:val="20"/>
                <w:szCs w:val="20"/>
                <w:lang w:val="ru-RU"/>
              </w:rPr>
            </w:pPr>
            <w:r w:rsidRPr="0073719E">
              <w:rPr>
                <w:sz w:val="20"/>
                <w:szCs w:val="20"/>
                <w:lang w:val="ru-RU"/>
              </w:rPr>
              <w:t>Расчетный показатель минимально допустимого уровня обеспеченности</w:t>
            </w:r>
          </w:p>
        </w:tc>
        <w:tc>
          <w:tcPr>
            <w:tcW w:w="2125" w:type="dxa"/>
            <w:shd w:val="clear" w:color="auto" w:fill="auto"/>
          </w:tcPr>
          <w:p w:rsidR="009311A3" w:rsidRPr="0073719E" w:rsidRDefault="009311A3" w:rsidP="009311A3">
            <w:pPr>
              <w:pStyle w:val="affffffffffff"/>
              <w:ind w:firstLine="0"/>
              <w:jc w:val="left"/>
              <w:rPr>
                <w:sz w:val="20"/>
                <w:szCs w:val="20"/>
                <w:lang w:val="ru-RU"/>
              </w:rPr>
            </w:pPr>
            <w:r w:rsidRPr="0073719E">
              <w:rPr>
                <w:sz w:val="20"/>
                <w:szCs w:val="20"/>
                <w:lang w:val="ru-RU"/>
              </w:rPr>
              <w:t>Количество объектов, ед.</w:t>
            </w:r>
          </w:p>
        </w:tc>
        <w:tc>
          <w:tcPr>
            <w:tcW w:w="2626" w:type="dxa"/>
            <w:shd w:val="clear" w:color="auto" w:fill="auto"/>
          </w:tcPr>
          <w:p w:rsidR="009311A3" w:rsidRPr="0073719E" w:rsidRDefault="009311A3" w:rsidP="009311A3">
            <w:pPr>
              <w:pStyle w:val="affffffffffff"/>
              <w:ind w:firstLine="0"/>
              <w:jc w:val="center"/>
              <w:rPr>
                <w:sz w:val="20"/>
                <w:szCs w:val="20"/>
                <w:lang w:val="ru-RU"/>
              </w:rPr>
            </w:pPr>
            <w:r w:rsidRPr="0073719E">
              <w:rPr>
                <w:sz w:val="20"/>
                <w:szCs w:val="20"/>
                <w:lang w:val="ru-RU"/>
              </w:rPr>
              <w:t>по расчету в соответствии с СП 11.13130.2009</w:t>
            </w:r>
          </w:p>
        </w:tc>
      </w:tr>
      <w:tr w:rsidR="009311A3" w:rsidRPr="0073719E" w:rsidTr="009311A3">
        <w:trPr>
          <w:cantSplit/>
          <w:trHeight w:val="345"/>
        </w:trPr>
        <w:tc>
          <w:tcPr>
            <w:tcW w:w="1686" w:type="dxa"/>
            <w:vMerge/>
            <w:shd w:val="clear" w:color="auto" w:fill="auto"/>
          </w:tcPr>
          <w:p w:rsidR="009311A3" w:rsidRPr="0073719E" w:rsidRDefault="009311A3" w:rsidP="009311A3">
            <w:pPr>
              <w:pStyle w:val="affffffffffff"/>
              <w:ind w:firstLine="0"/>
              <w:jc w:val="left"/>
              <w:rPr>
                <w:sz w:val="20"/>
                <w:szCs w:val="20"/>
                <w:lang w:val="ru-RU"/>
              </w:rPr>
            </w:pPr>
          </w:p>
        </w:tc>
        <w:tc>
          <w:tcPr>
            <w:tcW w:w="3124" w:type="dxa"/>
            <w:shd w:val="clear" w:color="auto" w:fill="auto"/>
          </w:tcPr>
          <w:p w:rsidR="009311A3" w:rsidRPr="0073719E" w:rsidRDefault="009311A3" w:rsidP="009311A3">
            <w:pPr>
              <w:pStyle w:val="affffffffffff"/>
              <w:ind w:firstLine="0"/>
              <w:jc w:val="left"/>
              <w:rPr>
                <w:sz w:val="20"/>
                <w:szCs w:val="20"/>
                <w:lang w:val="ru-RU"/>
              </w:rPr>
            </w:pPr>
            <w:r w:rsidRPr="0073719E">
              <w:rPr>
                <w:sz w:val="20"/>
                <w:szCs w:val="20"/>
                <w:lang w:val="ru-RU"/>
              </w:rPr>
              <w:t>Расчетный показатель максимально допустимого уровня территориальной доступности</w:t>
            </w:r>
          </w:p>
        </w:tc>
        <w:tc>
          <w:tcPr>
            <w:tcW w:w="2125" w:type="dxa"/>
            <w:shd w:val="clear" w:color="auto" w:fill="auto"/>
          </w:tcPr>
          <w:p w:rsidR="009311A3" w:rsidRPr="0073719E" w:rsidRDefault="009311A3" w:rsidP="009311A3">
            <w:pPr>
              <w:pStyle w:val="affffffffffff"/>
              <w:ind w:firstLine="0"/>
              <w:jc w:val="left"/>
              <w:rPr>
                <w:sz w:val="20"/>
                <w:szCs w:val="20"/>
                <w:lang w:val="ru-RU"/>
              </w:rPr>
            </w:pPr>
            <w:r w:rsidRPr="0073719E">
              <w:rPr>
                <w:sz w:val="20"/>
                <w:szCs w:val="20"/>
                <w:lang w:val="ru-RU"/>
              </w:rPr>
              <w:t>Время прибытия, мин.</w:t>
            </w:r>
          </w:p>
        </w:tc>
        <w:tc>
          <w:tcPr>
            <w:tcW w:w="2626" w:type="dxa"/>
            <w:shd w:val="clear" w:color="auto" w:fill="auto"/>
          </w:tcPr>
          <w:p w:rsidR="009311A3" w:rsidRPr="0073719E" w:rsidRDefault="009311A3" w:rsidP="009311A3">
            <w:pPr>
              <w:pStyle w:val="affffffffffff"/>
              <w:ind w:firstLine="0"/>
              <w:jc w:val="center"/>
              <w:rPr>
                <w:sz w:val="20"/>
                <w:szCs w:val="20"/>
                <w:lang w:val="ru-RU"/>
              </w:rPr>
            </w:pPr>
            <w:r>
              <w:rPr>
                <w:sz w:val="20"/>
                <w:szCs w:val="20"/>
                <w:lang w:val="ru-RU"/>
              </w:rPr>
              <w:t>20</w:t>
            </w:r>
          </w:p>
        </w:tc>
      </w:tr>
      <w:tr w:rsidR="009311A3" w:rsidRPr="0073719E" w:rsidTr="009311A3">
        <w:trPr>
          <w:cantSplit/>
          <w:trHeight w:val="345"/>
        </w:trPr>
        <w:tc>
          <w:tcPr>
            <w:tcW w:w="1686" w:type="dxa"/>
            <w:vMerge w:val="restart"/>
            <w:shd w:val="clear" w:color="auto" w:fill="auto"/>
          </w:tcPr>
          <w:p w:rsidR="009311A3" w:rsidRPr="0073719E" w:rsidRDefault="009311A3" w:rsidP="009311A3">
            <w:pPr>
              <w:pStyle w:val="affffffffffff"/>
              <w:ind w:firstLine="0"/>
              <w:jc w:val="left"/>
              <w:rPr>
                <w:sz w:val="20"/>
                <w:szCs w:val="20"/>
                <w:lang w:val="ru-RU"/>
              </w:rPr>
            </w:pPr>
            <w:r w:rsidRPr="0073719E">
              <w:rPr>
                <w:sz w:val="20"/>
                <w:szCs w:val="20"/>
                <w:lang w:val="ru-RU"/>
              </w:rPr>
              <w:t>Дороги (улицы, проезды) с обеспечением беспрепятственного проезда пожарной техники</w:t>
            </w:r>
          </w:p>
        </w:tc>
        <w:tc>
          <w:tcPr>
            <w:tcW w:w="3124" w:type="dxa"/>
            <w:shd w:val="clear" w:color="auto" w:fill="auto"/>
          </w:tcPr>
          <w:p w:rsidR="009311A3" w:rsidRPr="0073719E" w:rsidRDefault="009311A3" w:rsidP="009311A3">
            <w:pPr>
              <w:pStyle w:val="affffffffffff"/>
              <w:ind w:firstLine="0"/>
              <w:jc w:val="left"/>
              <w:rPr>
                <w:sz w:val="20"/>
                <w:szCs w:val="20"/>
                <w:lang w:val="ru-RU"/>
              </w:rPr>
            </w:pPr>
            <w:r w:rsidRPr="0073719E">
              <w:rPr>
                <w:sz w:val="20"/>
                <w:szCs w:val="20"/>
                <w:lang w:val="ru-RU"/>
              </w:rPr>
              <w:t>Расчетный показатель минимально допустимого уровня обеспеченности</w:t>
            </w:r>
          </w:p>
        </w:tc>
        <w:tc>
          <w:tcPr>
            <w:tcW w:w="2125" w:type="dxa"/>
            <w:shd w:val="clear" w:color="auto" w:fill="auto"/>
          </w:tcPr>
          <w:p w:rsidR="009311A3" w:rsidRPr="0073719E" w:rsidRDefault="009311A3" w:rsidP="009311A3">
            <w:pPr>
              <w:pStyle w:val="affffffffffff"/>
              <w:ind w:firstLine="0"/>
              <w:jc w:val="left"/>
              <w:rPr>
                <w:sz w:val="20"/>
                <w:szCs w:val="20"/>
                <w:lang w:val="ru-RU"/>
              </w:rPr>
            </w:pPr>
            <w:r w:rsidRPr="0073719E">
              <w:rPr>
                <w:sz w:val="20"/>
                <w:szCs w:val="20"/>
                <w:lang w:val="ru-RU"/>
              </w:rPr>
              <w:t>Количество сторон здания для подъезда, ед.</w:t>
            </w:r>
          </w:p>
        </w:tc>
        <w:tc>
          <w:tcPr>
            <w:tcW w:w="2626" w:type="dxa"/>
            <w:shd w:val="clear" w:color="auto" w:fill="auto"/>
          </w:tcPr>
          <w:p w:rsidR="009311A3" w:rsidRPr="0073719E" w:rsidRDefault="009311A3" w:rsidP="009311A3">
            <w:pPr>
              <w:pStyle w:val="affffffffffff"/>
              <w:ind w:firstLine="0"/>
              <w:jc w:val="center"/>
              <w:rPr>
                <w:sz w:val="20"/>
                <w:szCs w:val="20"/>
                <w:lang w:val="ru-RU"/>
              </w:rPr>
            </w:pPr>
            <w:r w:rsidRPr="0073719E">
              <w:rPr>
                <w:sz w:val="20"/>
                <w:szCs w:val="20"/>
                <w:lang w:val="ru-RU"/>
              </w:rPr>
              <w:t>в соответствии с СП 4.13130.2013</w:t>
            </w:r>
          </w:p>
        </w:tc>
      </w:tr>
      <w:tr w:rsidR="009311A3" w:rsidRPr="0073719E" w:rsidTr="009311A3">
        <w:trPr>
          <w:cantSplit/>
        </w:trPr>
        <w:tc>
          <w:tcPr>
            <w:tcW w:w="1686" w:type="dxa"/>
            <w:vMerge/>
            <w:shd w:val="clear" w:color="auto" w:fill="auto"/>
          </w:tcPr>
          <w:p w:rsidR="009311A3" w:rsidRPr="0073719E" w:rsidRDefault="009311A3" w:rsidP="009311A3">
            <w:pPr>
              <w:pStyle w:val="affffffffffff"/>
              <w:ind w:firstLine="0"/>
              <w:jc w:val="left"/>
              <w:rPr>
                <w:sz w:val="20"/>
                <w:szCs w:val="20"/>
                <w:lang w:val="ru-RU"/>
              </w:rPr>
            </w:pPr>
          </w:p>
        </w:tc>
        <w:tc>
          <w:tcPr>
            <w:tcW w:w="3124" w:type="dxa"/>
            <w:shd w:val="clear" w:color="auto" w:fill="auto"/>
          </w:tcPr>
          <w:p w:rsidR="009311A3" w:rsidRPr="0073719E" w:rsidRDefault="009311A3" w:rsidP="009311A3">
            <w:pPr>
              <w:pStyle w:val="affffffffffff"/>
              <w:ind w:firstLine="0"/>
              <w:jc w:val="left"/>
              <w:rPr>
                <w:sz w:val="20"/>
                <w:szCs w:val="20"/>
                <w:lang w:val="ru-RU"/>
              </w:rPr>
            </w:pPr>
            <w:r w:rsidRPr="0073719E">
              <w:rPr>
                <w:sz w:val="20"/>
                <w:szCs w:val="20"/>
                <w:lang w:val="ru-RU"/>
              </w:rPr>
              <w:t>Расчетный показатель максимально допустимого уровня территориальной доступности</w:t>
            </w:r>
          </w:p>
        </w:tc>
        <w:tc>
          <w:tcPr>
            <w:tcW w:w="2125" w:type="dxa"/>
            <w:shd w:val="clear" w:color="auto" w:fill="auto"/>
          </w:tcPr>
          <w:p w:rsidR="009311A3" w:rsidRPr="0073719E" w:rsidRDefault="009311A3" w:rsidP="009311A3">
            <w:pPr>
              <w:pStyle w:val="affffffffffff"/>
              <w:ind w:firstLine="0"/>
              <w:jc w:val="left"/>
              <w:rPr>
                <w:sz w:val="20"/>
                <w:szCs w:val="20"/>
                <w:lang w:val="ru-RU"/>
              </w:rPr>
            </w:pPr>
            <w:r w:rsidRPr="0073719E">
              <w:rPr>
                <w:sz w:val="20"/>
                <w:szCs w:val="20"/>
                <w:lang w:val="ru-RU"/>
              </w:rPr>
              <w:t>Максимальная протяженность тупикового проезда, м</w:t>
            </w:r>
          </w:p>
        </w:tc>
        <w:tc>
          <w:tcPr>
            <w:tcW w:w="2626" w:type="dxa"/>
            <w:shd w:val="clear" w:color="auto" w:fill="auto"/>
          </w:tcPr>
          <w:p w:rsidR="009311A3" w:rsidRPr="0073719E" w:rsidRDefault="009311A3" w:rsidP="009311A3">
            <w:pPr>
              <w:pStyle w:val="affffffffffff"/>
              <w:ind w:firstLine="0"/>
              <w:jc w:val="center"/>
              <w:rPr>
                <w:sz w:val="20"/>
                <w:szCs w:val="20"/>
                <w:lang w:val="ru-RU"/>
              </w:rPr>
            </w:pPr>
            <w:r w:rsidRPr="0073719E">
              <w:rPr>
                <w:sz w:val="20"/>
                <w:szCs w:val="20"/>
                <w:lang w:val="ru-RU"/>
              </w:rPr>
              <w:t>150</w:t>
            </w:r>
          </w:p>
        </w:tc>
      </w:tr>
      <w:tr w:rsidR="009311A3" w:rsidRPr="0073719E" w:rsidTr="009311A3">
        <w:trPr>
          <w:cantSplit/>
        </w:trPr>
        <w:tc>
          <w:tcPr>
            <w:tcW w:w="9566" w:type="dxa"/>
            <w:gridSpan w:val="4"/>
            <w:shd w:val="clear" w:color="auto" w:fill="auto"/>
          </w:tcPr>
          <w:p w:rsidR="009311A3" w:rsidRPr="0073719E" w:rsidRDefault="009311A3" w:rsidP="009311A3">
            <w:pPr>
              <w:pStyle w:val="affffffffffff"/>
              <w:ind w:firstLine="0"/>
              <w:rPr>
                <w:b/>
                <w:bCs/>
                <w:sz w:val="20"/>
                <w:szCs w:val="20"/>
                <w:lang w:val="ru-RU"/>
              </w:rPr>
            </w:pPr>
            <w:r w:rsidRPr="0073719E">
              <w:rPr>
                <w:b/>
                <w:bCs/>
                <w:sz w:val="20"/>
                <w:szCs w:val="20"/>
                <w:lang w:val="ru-RU"/>
              </w:rPr>
              <w:t>Примечания:</w:t>
            </w:r>
          </w:p>
          <w:p w:rsidR="009311A3" w:rsidRPr="0073719E" w:rsidRDefault="009311A3" w:rsidP="009311A3">
            <w:pPr>
              <w:pStyle w:val="affffffffffff"/>
              <w:ind w:firstLine="0"/>
              <w:rPr>
                <w:sz w:val="20"/>
                <w:szCs w:val="20"/>
                <w:lang w:val="ru-RU"/>
              </w:rPr>
            </w:pPr>
            <w:r w:rsidRPr="0073719E">
              <w:rPr>
                <w:sz w:val="20"/>
                <w:szCs w:val="20"/>
                <w:lang w:val="ru-RU"/>
              </w:rPr>
              <w:t>1. В жилых зданиях класса функциональной пожарной опасности Ф 1.3 не допускается размещать магазины по продаже мебели, синтетических ковровых изделий, автозапчастей, шин и автомобильных масел.</w:t>
            </w:r>
          </w:p>
          <w:p w:rsidR="009311A3" w:rsidRPr="0073719E" w:rsidRDefault="009311A3" w:rsidP="009311A3">
            <w:pPr>
              <w:pStyle w:val="affffffffffff"/>
              <w:ind w:firstLine="0"/>
              <w:rPr>
                <w:sz w:val="20"/>
                <w:szCs w:val="20"/>
                <w:lang w:val="ru-RU"/>
              </w:rPr>
            </w:pPr>
            <w:r w:rsidRPr="0073719E">
              <w:rPr>
                <w:sz w:val="20"/>
                <w:szCs w:val="20"/>
                <w:lang w:val="ru-RU"/>
              </w:rPr>
              <w:t>2. Ширина проездов для пожарной техники должна составлять не менее 6 м в соответствии с СП 4.13130.2013 (п. 8.6.).</w:t>
            </w:r>
          </w:p>
        </w:tc>
      </w:tr>
    </w:tbl>
    <w:p w:rsidR="009311A3" w:rsidRPr="00D27599" w:rsidRDefault="009311A3" w:rsidP="009311A3">
      <w:pPr>
        <w:keepNext/>
        <w:spacing w:before="120"/>
        <w:jc w:val="right"/>
        <w:rPr>
          <w:bCs/>
          <w:iCs/>
        </w:rPr>
      </w:pPr>
      <w:r w:rsidRPr="00D27599">
        <w:rPr>
          <w:bCs/>
          <w:iCs/>
        </w:rPr>
        <w:t>Таблица 1.</w:t>
      </w:r>
      <w:r>
        <w:rPr>
          <w:bCs/>
          <w:iCs/>
        </w:rPr>
        <w:t>12</w:t>
      </w:r>
    </w:p>
    <w:p w:rsidR="009311A3" w:rsidRPr="00313B3B" w:rsidRDefault="009311A3" w:rsidP="00313B3B">
      <w:pPr>
        <w:pStyle w:val="5"/>
        <w:keepNext/>
        <w:numPr>
          <w:ilvl w:val="0"/>
          <w:numId w:val="0"/>
        </w:numPr>
        <w:spacing w:after="240" w:line="276" w:lineRule="auto"/>
        <w:ind w:left="567"/>
        <w:jc w:val="center"/>
        <w:rPr>
          <w:i w:val="0"/>
          <w:sz w:val="24"/>
          <w:szCs w:val="24"/>
        </w:rPr>
      </w:pPr>
      <w:r w:rsidRPr="00313B3B">
        <w:rPr>
          <w:i w:val="0"/>
          <w:sz w:val="24"/>
          <w:szCs w:val="24"/>
        </w:rPr>
        <w:t>Объекты местного значения сельского поселения в области обеспечения общественного правопорядка</w:t>
      </w:r>
    </w:p>
    <w:tbl>
      <w:tblPr>
        <w:tblW w:w="9499"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CellMar>
          <w:left w:w="28" w:type="dxa"/>
          <w:right w:w="28" w:type="dxa"/>
        </w:tblCellMar>
        <w:tblLook w:val="0000" w:firstRow="0" w:lastRow="0" w:firstColumn="0" w:lastColumn="0" w:noHBand="0" w:noVBand="0"/>
      </w:tblPr>
      <w:tblGrid>
        <w:gridCol w:w="1550"/>
        <w:gridCol w:w="3261"/>
        <w:gridCol w:w="2976"/>
        <w:gridCol w:w="1712"/>
      </w:tblGrid>
      <w:tr w:rsidR="009311A3" w:rsidRPr="00CC35FD" w:rsidTr="00313B3B">
        <w:trPr>
          <w:trHeight w:val="202"/>
        </w:trPr>
        <w:tc>
          <w:tcPr>
            <w:tcW w:w="1550" w:type="dxa"/>
            <w:shd w:val="clear" w:color="auto" w:fill="auto"/>
          </w:tcPr>
          <w:p w:rsidR="009311A3" w:rsidRPr="00D27599" w:rsidRDefault="009311A3" w:rsidP="009311A3">
            <w:pPr>
              <w:pStyle w:val="Default"/>
              <w:jc w:val="center"/>
              <w:rPr>
                <w:iCs/>
                <w:sz w:val="20"/>
                <w:szCs w:val="20"/>
              </w:rPr>
            </w:pPr>
            <w:r w:rsidRPr="00D27599">
              <w:rPr>
                <w:b/>
                <w:bCs/>
                <w:iCs/>
                <w:sz w:val="20"/>
                <w:szCs w:val="20"/>
              </w:rPr>
              <w:t>Наименование вида объекта</w:t>
            </w:r>
          </w:p>
        </w:tc>
        <w:tc>
          <w:tcPr>
            <w:tcW w:w="3261" w:type="dxa"/>
            <w:shd w:val="clear" w:color="auto" w:fill="auto"/>
          </w:tcPr>
          <w:p w:rsidR="009311A3" w:rsidRPr="00D27599" w:rsidRDefault="009311A3" w:rsidP="009311A3">
            <w:pPr>
              <w:pStyle w:val="Default"/>
              <w:jc w:val="center"/>
              <w:rPr>
                <w:b/>
                <w:bCs/>
                <w:iCs/>
                <w:sz w:val="20"/>
                <w:szCs w:val="20"/>
              </w:rPr>
            </w:pPr>
            <w:r w:rsidRPr="00D27599">
              <w:rPr>
                <w:b/>
                <w:iCs/>
                <w:sz w:val="20"/>
                <w:szCs w:val="20"/>
              </w:rPr>
              <w:t>Тип расчетного показателя</w:t>
            </w:r>
          </w:p>
        </w:tc>
        <w:tc>
          <w:tcPr>
            <w:tcW w:w="2976" w:type="dxa"/>
            <w:shd w:val="clear" w:color="auto" w:fill="auto"/>
          </w:tcPr>
          <w:p w:rsidR="009311A3" w:rsidRPr="00D27599" w:rsidRDefault="009311A3" w:rsidP="009311A3">
            <w:pPr>
              <w:pStyle w:val="Default"/>
              <w:jc w:val="center"/>
              <w:rPr>
                <w:iCs/>
                <w:sz w:val="20"/>
                <w:szCs w:val="20"/>
              </w:rPr>
            </w:pPr>
            <w:r w:rsidRPr="00D27599">
              <w:rPr>
                <w:b/>
                <w:bCs/>
                <w:iCs/>
                <w:sz w:val="20"/>
                <w:szCs w:val="20"/>
              </w:rPr>
              <w:t>Наименование расчетного показателя, единица измерения</w:t>
            </w:r>
          </w:p>
        </w:tc>
        <w:tc>
          <w:tcPr>
            <w:tcW w:w="1712" w:type="dxa"/>
            <w:shd w:val="clear" w:color="auto" w:fill="auto"/>
          </w:tcPr>
          <w:p w:rsidR="009311A3" w:rsidRPr="00D27599" w:rsidRDefault="009311A3" w:rsidP="009311A3">
            <w:pPr>
              <w:pStyle w:val="Default"/>
              <w:jc w:val="center"/>
              <w:rPr>
                <w:iCs/>
                <w:sz w:val="20"/>
                <w:szCs w:val="20"/>
              </w:rPr>
            </w:pPr>
            <w:r w:rsidRPr="00D27599">
              <w:rPr>
                <w:b/>
                <w:bCs/>
                <w:iCs/>
                <w:sz w:val="20"/>
                <w:szCs w:val="20"/>
              </w:rPr>
              <w:t>Значение расчетного показателя</w:t>
            </w:r>
          </w:p>
        </w:tc>
      </w:tr>
      <w:tr w:rsidR="009311A3" w:rsidRPr="00CC35FD" w:rsidTr="00313B3B">
        <w:trPr>
          <w:trHeight w:val="530"/>
        </w:trPr>
        <w:tc>
          <w:tcPr>
            <w:tcW w:w="1550" w:type="dxa"/>
            <w:vMerge w:val="restart"/>
            <w:shd w:val="clear" w:color="auto" w:fill="auto"/>
          </w:tcPr>
          <w:p w:rsidR="009311A3" w:rsidRPr="00CC35FD" w:rsidRDefault="009311A3" w:rsidP="009311A3">
            <w:pPr>
              <w:pStyle w:val="Default"/>
              <w:rPr>
                <w:sz w:val="20"/>
                <w:szCs w:val="20"/>
              </w:rPr>
            </w:pPr>
            <w:r>
              <w:rPr>
                <w:sz w:val="20"/>
                <w:szCs w:val="20"/>
              </w:rPr>
              <w:t>Участковые пункты полиции</w:t>
            </w:r>
          </w:p>
        </w:tc>
        <w:tc>
          <w:tcPr>
            <w:tcW w:w="3261" w:type="dxa"/>
            <w:shd w:val="clear" w:color="auto" w:fill="auto"/>
          </w:tcPr>
          <w:p w:rsidR="009311A3" w:rsidRPr="00CC35FD" w:rsidRDefault="009311A3" w:rsidP="009311A3">
            <w:pPr>
              <w:pStyle w:val="Default"/>
              <w:rPr>
                <w:sz w:val="20"/>
                <w:szCs w:val="20"/>
              </w:rPr>
            </w:pPr>
            <w:r w:rsidRPr="00CC35FD">
              <w:rPr>
                <w:sz w:val="20"/>
                <w:szCs w:val="20"/>
              </w:rPr>
              <w:t>Расчетный показатель минимально допустимого уровня обеспеченности</w:t>
            </w:r>
          </w:p>
        </w:tc>
        <w:tc>
          <w:tcPr>
            <w:tcW w:w="2976" w:type="dxa"/>
            <w:shd w:val="clear" w:color="auto" w:fill="auto"/>
          </w:tcPr>
          <w:p w:rsidR="009311A3" w:rsidRPr="00CC35FD" w:rsidRDefault="009311A3" w:rsidP="009311A3">
            <w:pPr>
              <w:pStyle w:val="Default"/>
              <w:rPr>
                <w:sz w:val="20"/>
                <w:szCs w:val="20"/>
              </w:rPr>
            </w:pPr>
            <w:r>
              <w:rPr>
                <w:sz w:val="20"/>
                <w:szCs w:val="20"/>
              </w:rPr>
              <w:t>Количество объектов на 1 административный участок, ед. [1]</w:t>
            </w:r>
          </w:p>
        </w:tc>
        <w:tc>
          <w:tcPr>
            <w:tcW w:w="1712" w:type="dxa"/>
            <w:shd w:val="clear" w:color="auto" w:fill="auto"/>
          </w:tcPr>
          <w:p w:rsidR="009311A3" w:rsidRPr="00CC35FD" w:rsidRDefault="009311A3" w:rsidP="009311A3">
            <w:pPr>
              <w:pStyle w:val="Default"/>
              <w:jc w:val="center"/>
              <w:rPr>
                <w:sz w:val="20"/>
                <w:szCs w:val="20"/>
              </w:rPr>
            </w:pPr>
            <w:r>
              <w:rPr>
                <w:sz w:val="20"/>
                <w:szCs w:val="20"/>
              </w:rPr>
              <w:t>1</w:t>
            </w:r>
          </w:p>
        </w:tc>
      </w:tr>
      <w:tr w:rsidR="009311A3" w:rsidRPr="00CC35FD" w:rsidTr="009311A3">
        <w:trPr>
          <w:trHeight w:val="549"/>
        </w:trPr>
        <w:tc>
          <w:tcPr>
            <w:tcW w:w="1550" w:type="dxa"/>
            <w:vMerge/>
            <w:shd w:val="clear" w:color="auto" w:fill="auto"/>
          </w:tcPr>
          <w:p w:rsidR="009311A3" w:rsidRDefault="009311A3" w:rsidP="009311A3">
            <w:pPr>
              <w:pStyle w:val="Default"/>
              <w:rPr>
                <w:sz w:val="20"/>
                <w:szCs w:val="20"/>
              </w:rPr>
            </w:pPr>
          </w:p>
        </w:tc>
        <w:tc>
          <w:tcPr>
            <w:tcW w:w="3261" w:type="dxa"/>
            <w:shd w:val="clear" w:color="auto" w:fill="auto"/>
          </w:tcPr>
          <w:p w:rsidR="009311A3" w:rsidRPr="00CC35FD" w:rsidRDefault="009311A3" w:rsidP="009311A3">
            <w:pPr>
              <w:pStyle w:val="Default"/>
              <w:rPr>
                <w:sz w:val="20"/>
                <w:szCs w:val="20"/>
              </w:rPr>
            </w:pPr>
            <w:r w:rsidRPr="00CC35FD">
              <w:rPr>
                <w:sz w:val="20"/>
                <w:szCs w:val="20"/>
              </w:rPr>
              <w:t>Расчетный показатель максимально допустимого уровня территориальной доступности</w:t>
            </w:r>
          </w:p>
        </w:tc>
        <w:tc>
          <w:tcPr>
            <w:tcW w:w="4688" w:type="dxa"/>
            <w:gridSpan w:val="2"/>
            <w:shd w:val="clear" w:color="auto" w:fill="auto"/>
          </w:tcPr>
          <w:p w:rsidR="009311A3" w:rsidRDefault="009311A3" w:rsidP="009311A3">
            <w:pPr>
              <w:pStyle w:val="Default"/>
              <w:jc w:val="center"/>
              <w:rPr>
                <w:sz w:val="20"/>
                <w:szCs w:val="20"/>
              </w:rPr>
            </w:pPr>
            <w:r>
              <w:rPr>
                <w:sz w:val="20"/>
                <w:szCs w:val="20"/>
              </w:rPr>
              <w:t>Не нормируется</w:t>
            </w:r>
          </w:p>
        </w:tc>
      </w:tr>
      <w:tr w:rsidR="009311A3" w:rsidRPr="00CC35FD" w:rsidTr="009311A3">
        <w:trPr>
          <w:trHeight w:val="549"/>
        </w:trPr>
        <w:tc>
          <w:tcPr>
            <w:tcW w:w="9499" w:type="dxa"/>
            <w:gridSpan w:val="4"/>
            <w:shd w:val="clear" w:color="auto" w:fill="auto"/>
          </w:tcPr>
          <w:p w:rsidR="009311A3" w:rsidRDefault="009311A3" w:rsidP="009311A3">
            <w:pPr>
              <w:pStyle w:val="affffffffffff"/>
              <w:ind w:firstLine="0"/>
              <w:rPr>
                <w:b/>
                <w:bCs/>
                <w:sz w:val="20"/>
                <w:szCs w:val="20"/>
                <w:lang w:val="ru-RU"/>
              </w:rPr>
            </w:pPr>
            <w:r>
              <w:rPr>
                <w:b/>
                <w:bCs/>
                <w:sz w:val="20"/>
                <w:szCs w:val="20"/>
                <w:lang w:val="ru-RU"/>
              </w:rPr>
              <w:t>Примечание:</w:t>
            </w:r>
          </w:p>
          <w:p w:rsidR="009311A3" w:rsidRDefault="009311A3" w:rsidP="009311A3">
            <w:pPr>
              <w:pStyle w:val="Default"/>
              <w:jc w:val="both"/>
              <w:rPr>
                <w:sz w:val="20"/>
                <w:szCs w:val="20"/>
              </w:rPr>
            </w:pPr>
            <w:r>
              <w:rPr>
                <w:sz w:val="20"/>
                <w:szCs w:val="20"/>
              </w:rPr>
              <w:t>1. Р</w:t>
            </w:r>
            <w:r w:rsidRPr="006E7849">
              <w:rPr>
                <w:sz w:val="20"/>
                <w:szCs w:val="20"/>
              </w:rPr>
              <w:t xml:space="preserve">азмеры и границы </w:t>
            </w:r>
            <w:r>
              <w:rPr>
                <w:sz w:val="20"/>
                <w:szCs w:val="20"/>
              </w:rPr>
              <w:t xml:space="preserve">административного участка </w:t>
            </w:r>
            <w:r w:rsidRPr="006E7849">
              <w:rPr>
                <w:sz w:val="20"/>
                <w:szCs w:val="20"/>
              </w:rPr>
              <w:t>определяются</w:t>
            </w:r>
            <w:r>
              <w:rPr>
                <w:sz w:val="20"/>
                <w:szCs w:val="20"/>
              </w:rPr>
              <w:t xml:space="preserve"> т</w:t>
            </w:r>
            <w:r w:rsidRPr="006E7849">
              <w:rPr>
                <w:sz w:val="20"/>
                <w:szCs w:val="20"/>
              </w:rPr>
              <w:t>ерриториальн</w:t>
            </w:r>
            <w:r>
              <w:rPr>
                <w:sz w:val="20"/>
                <w:szCs w:val="20"/>
              </w:rPr>
              <w:t>ыми</w:t>
            </w:r>
            <w:r w:rsidRPr="006E7849">
              <w:rPr>
                <w:sz w:val="20"/>
                <w:szCs w:val="20"/>
              </w:rPr>
              <w:t xml:space="preserve"> органа</w:t>
            </w:r>
            <w:r>
              <w:rPr>
                <w:sz w:val="20"/>
                <w:szCs w:val="20"/>
              </w:rPr>
              <w:t>ми</w:t>
            </w:r>
            <w:r w:rsidRPr="006E7849">
              <w:rPr>
                <w:sz w:val="20"/>
                <w:szCs w:val="20"/>
              </w:rPr>
              <w:t xml:space="preserve"> МВД России: в сельской местности</w:t>
            </w:r>
            <w:r>
              <w:rPr>
                <w:sz w:val="20"/>
                <w:szCs w:val="20"/>
              </w:rPr>
              <w:t> –</w:t>
            </w:r>
            <w:r w:rsidRPr="006E7849">
              <w:rPr>
                <w:sz w:val="20"/>
                <w:szCs w:val="20"/>
              </w:rPr>
              <w:t xml:space="preserve"> в границах одного или нескольких объединенных общей территорией сельских населенных пунктов</w:t>
            </w:r>
          </w:p>
        </w:tc>
      </w:tr>
    </w:tbl>
    <w:p w:rsidR="00313B3B" w:rsidRDefault="00C56392" w:rsidP="002C5744">
      <w:pPr>
        <w:pStyle w:val="11"/>
        <w:numPr>
          <w:ilvl w:val="0"/>
          <w:numId w:val="24"/>
        </w:numPr>
      </w:pPr>
      <w:r>
        <w:t>М</w:t>
      </w:r>
      <w:r w:rsidR="00313B3B">
        <w:t>атериалы по обоснованию расчетных показателей, содержащихся в основной части</w:t>
      </w:r>
    </w:p>
    <w:p w:rsidR="00313B3B" w:rsidRPr="0008174C" w:rsidRDefault="00394604" w:rsidP="00890168">
      <w:pPr>
        <w:pStyle w:val="2"/>
      </w:pPr>
      <w:r>
        <w:t>2.1</w:t>
      </w:r>
      <w:r w:rsidR="00C56392">
        <w:t xml:space="preserve"> </w:t>
      </w:r>
      <w:r w:rsidR="002921DA">
        <w:t>Р</w:t>
      </w:r>
      <w:r w:rsidR="002921DA" w:rsidRPr="0008174C">
        <w:t xml:space="preserve">езультаты анализа территориальных особенностей сельского поселения </w:t>
      </w:r>
      <w:proofErr w:type="spellStart"/>
      <w:r w:rsidR="002921DA" w:rsidRPr="002921DA">
        <w:t>Верхнеказымский</w:t>
      </w:r>
      <w:proofErr w:type="spellEnd"/>
      <w:r w:rsidR="002921DA" w:rsidRPr="0008174C">
        <w:t>, влияющих на установление расчетных показателей</w:t>
      </w:r>
    </w:p>
    <w:p w:rsidR="00313B3B" w:rsidRPr="0008705B" w:rsidRDefault="00313B3B" w:rsidP="00313B3B">
      <w:pPr>
        <w:spacing w:line="276" w:lineRule="auto"/>
        <w:ind w:firstLine="709"/>
        <w:jc w:val="both"/>
      </w:pPr>
      <w:r>
        <w:t>В соответствии с п. 5 ст. 29.4 Градостроительного кодекса РФ п</w:t>
      </w:r>
      <w:r w:rsidRPr="0008705B">
        <w:t>одготовка местных нормативов градостроительного проектирования осуществляется с учетом:</w:t>
      </w:r>
    </w:p>
    <w:p w:rsidR="00313B3B" w:rsidRDefault="00313B3B" w:rsidP="00313B3B">
      <w:pPr>
        <w:spacing w:line="276" w:lineRule="auto"/>
        <w:ind w:firstLine="709"/>
        <w:jc w:val="both"/>
      </w:pPr>
      <w:r>
        <w:t>1) социально-демографического состава и плотности населения на территории муниципального образования;</w:t>
      </w:r>
    </w:p>
    <w:p w:rsidR="00313B3B" w:rsidRDefault="00313B3B" w:rsidP="00313B3B">
      <w:pPr>
        <w:spacing w:line="276" w:lineRule="auto"/>
        <w:ind w:firstLine="709"/>
        <w:jc w:val="both"/>
      </w:pPr>
      <w:r>
        <w:lastRenderedPageBreak/>
        <w:t xml:space="preserve">2) </w:t>
      </w:r>
      <w:r w:rsidRPr="005779BC">
        <w:t>стратегии социально-экономического развития муниципального образования и плана мероприятий по ее реализации (при наличии)</w:t>
      </w:r>
      <w:r>
        <w:t>;</w:t>
      </w:r>
    </w:p>
    <w:p w:rsidR="00313B3B" w:rsidRDefault="00313B3B" w:rsidP="00313B3B">
      <w:pPr>
        <w:spacing w:line="276" w:lineRule="auto"/>
        <w:ind w:firstLine="709"/>
        <w:jc w:val="both"/>
      </w:pPr>
      <w:r>
        <w:t>3) предложений органов местного самоуправления и заинтересованных лиц.</w:t>
      </w:r>
    </w:p>
    <w:p w:rsidR="00313B3B" w:rsidRDefault="00313B3B" w:rsidP="00313B3B">
      <w:pPr>
        <w:spacing w:line="276" w:lineRule="auto"/>
        <w:ind w:firstLine="709"/>
        <w:jc w:val="both"/>
      </w:pPr>
      <w:r>
        <w:t>Таким образом, у</w:t>
      </w:r>
      <w:r w:rsidRPr="0007180C">
        <w:t xml:space="preserve">становление расчетных показателей в </w:t>
      </w:r>
      <w:r>
        <w:t>МНГП сельского поселения</w:t>
      </w:r>
      <w:r w:rsidRPr="0007180C">
        <w:t xml:space="preserve"> необходимо выполнять с учетом территориальных особенностей </w:t>
      </w:r>
      <w:r>
        <w:t xml:space="preserve">сельского поселения </w:t>
      </w:r>
      <w:proofErr w:type="spellStart"/>
      <w:r>
        <w:t>Верхнеказымский</w:t>
      </w:r>
      <w:proofErr w:type="spellEnd"/>
      <w:r w:rsidRPr="0007180C">
        <w:t xml:space="preserve">, выраженных в социально-демографических, инфраструктурных, экономических и иных аспектах. </w:t>
      </w:r>
    </w:p>
    <w:p w:rsidR="00313B3B" w:rsidRPr="00727C61" w:rsidRDefault="00025DB6" w:rsidP="00467F02">
      <w:pPr>
        <w:pStyle w:val="3"/>
      </w:pPr>
      <w:r>
        <w:t xml:space="preserve">2.1.1 </w:t>
      </w:r>
      <w:r w:rsidR="00313B3B" w:rsidRPr="00727C61">
        <w:t xml:space="preserve">Анализ социально-демографического состава и плотности населения на территории </w:t>
      </w:r>
      <w:r w:rsidR="00313B3B">
        <w:t>сельского поселения</w:t>
      </w:r>
    </w:p>
    <w:p w:rsidR="00313B3B" w:rsidRDefault="00313B3B" w:rsidP="00313B3B">
      <w:pPr>
        <w:pStyle w:val="affffffffffff"/>
        <w:spacing w:line="276" w:lineRule="auto"/>
        <w:rPr>
          <w:lang w:val="ru-RU"/>
        </w:rPr>
      </w:pPr>
      <w:r>
        <w:rPr>
          <w:lang w:val="ru-RU"/>
        </w:rPr>
        <w:t>Сельское</w:t>
      </w:r>
      <w:r w:rsidRPr="00F535A7">
        <w:rPr>
          <w:lang w:val="ru-RU"/>
        </w:rPr>
        <w:t xml:space="preserve"> поселени</w:t>
      </w:r>
      <w:r>
        <w:rPr>
          <w:lang w:val="ru-RU"/>
        </w:rPr>
        <w:t>е</w:t>
      </w:r>
      <w:r w:rsidRPr="00F535A7">
        <w:rPr>
          <w:lang w:val="ru-RU"/>
        </w:rPr>
        <w:t xml:space="preserve"> </w:t>
      </w:r>
      <w:proofErr w:type="spellStart"/>
      <w:r>
        <w:rPr>
          <w:lang w:val="ru-RU"/>
        </w:rPr>
        <w:t>Верхнеказымский</w:t>
      </w:r>
      <w:proofErr w:type="spellEnd"/>
      <w:r>
        <w:rPr>
          <w:lang w:val="ru-RU"/>
        </w:rPr>
        <w:t xml:space="preserve"> </w:t>
      </w:r>
      <w:r w:rsidRPr="00F535A7">
        <w:rPr>
          <w:lang w:val="ru-RU"/>
        </w:rPr>
        <w:t xml:space="preserve">в соответствии с Законом Ханты-Мансийского автономного округа – Югры </w:t>
      </w:r>
      <w:r>
        <w:rPr>
          <w:lang w:val="ru-RU"/>
        </w:rPr>
        <w:t>о</w:t>
      </w:r>
      <w:r w:rsidRPr="00ED2D4F">
        <w:rPr>
          <w:lang w:val="ru-RU"/>
        </w:rPr>
        <w:t>т 25</w:t>
      </w:r>
      <w:r>
        <w:rPr>
          <w:lang w:val="ru-RU"/>
        </w:rPr>
        <w:t>.11.</w:t>
      </w:r>
      <w:r w:rsidRPr="00ED2D4F">
        <w:rPr>
          <w:lang w:val="ru-RU"/>
        </w:rPr>
        <w:t xml:space="preserve">2004 № 63-оз «О статусе и границах муниципальных образований Ханты-Мансийского автономного округа – Югры» </w:t>
      </w:r>
      <w:r w:rsidRPr="00F535A7">
        <w:rPr>
          <w:lang w:val="ru-RU"/>
        </w:rPr>
        <w:t xml:space="preserve">является муниципальным образованием Ханты-Мансийского автономного округа – Югры, наделенным статусом </w:t>
      </w:r>
      <w:r>
        <w:rPr>
          <w:lang w:val="ru-RU"/>
        </w:rPr>
        <w:t>сельского</w:t>
      </w:r>
      <w:r w:rsidRPr="00F535A7">
        <w:rPr>
          <w:lang w:val="ru-RU"/>
        </w:rPr>
        <w:t xml:space="preserve"> поселения.</w:t>
      </w:r>
    </w:p>
    <w:p w:rsidR="00313B3B" w:rsidRDefault="00313B3B" w:rsidP="00313B3B">
      <w:pPr>
        <w:pStyle w:val="affffffffffff"/>
        <w:spacing w:line="276" w:lineRule="auto"/>
        <w:rPr>
          <w:lang w:val="ru-RU"/>
        </w:rPr>
      </w:pPr>
      <w:r>
        <w:rPr>
          <w:lang w:val="ru-RU"/>
        </w:rPr>
        <w:t xml:space="preserve">В состав сельского поселения </w:t>
      </w:r>
      <w:proofErr w:type="spellStart"/>
      <w:r>
        <w:rPr>
          <w:lang w:val="ru-RU"/>
        </w:rPr>
        <w:t>Верхнеказымский</w:t>
      </w:r>
      <w:proofErr w:type="spellEnd"/>
      <w:r>
        <w:rPr>
          <w:lang w:val="ru-RU"/>
        </w:rPr>
        <w:t xml:space="preserve"> входит один населенный пункт – </w:t>
      </w:r>
      <w:r w:rsidRPr="00814C48">
        <w:rPr>
          <w:lang w:val="ru-RU"/>
        </w:rPr>
        <w:t xml:space="preserve">поселок </w:t>
      </w:r>
      <w:proofErr w:type="spellStart"/>
      <w:r>
        <w:rPr>
          <w:lang w:val="ru-RU"/>
        </w:rPr>
        <w:t>Верхнеказымский</w:t>
      </w:r>
      <w:proofErr w:type="spellEnd"/>
      <w:r>
        <w:rPr>
          <w:lang w:val="ru-RU"/>
        </w:rPr>
        <w:t>, который также является административным центром сельского поселения.</w:t>
      </w:r>
    </w:p>
    <w:p w:rsidR="00313B3B" w:rsidRPr="00814C48" w:rsidRDefault="00313B3B" w:rsidP="00313B3B">
      <w:pPr>
        <w:pStyle w:val="affffffffffff"/>
        <w:spacing w:line="276" w:lineRule="auto"/>
        <w:rPr>
          <w:lang w:val="ru-RU"/>
        </w:rPr>
      </w:pPr>
      <w:r w:rsidRPr="00814C48">
        <w:rPr>
          <w:lang w:val="ru-RU"/>
        </w:rPr>
        <w:t xml:space="preserve">Поселок </w:t>
      </w:r>
      <w:proofErr w:type="spellStart"/>
      <w:r>
        <w:rPr>
          <w:lang w:val="ru-RU"/>
        </w:rPr>
        <w:t>Верхнеказымский</w:t>
      </w:r>
      <w:proofErr w:type="spellEnd"/>
      <w:r>
        <w:rPr>
          <w:lang w:val="ru-RU"/>
        </w:rPr>
        <w:t xml:space="preserve"> </w:t>
      </w:r>
      <w:r w:rsidRPr="00814C48">
        <w:rPr>
          <w:lang w:val="ru-RU"/>
        </w:rPr>
        <w:t>образован в связи с началом строительства газоперекачивающей станции газопровода Уренгой – Помары – Ужгород.</w:t>
      </w:r>
      <w:r w:rsidRPr="00B2491A">
        <w:rPr>
          <w:lang w:val="ru-RU"/>
        </w:rPr>
        <w:t xml:space="preserve"> </w:t>
      </w:r>
      <w:r w:rsidRPr="00AD2C8D">
        <w:rPr>
          <w:lang w:val="ru-RU"/>
        </w:rPr>
        <w:t xml:space="preserve">Дата основания поселка </w:t>
      </w:r>
      <w:r>
        <w:rPr>
          <w:lang w:val="ru-RU"/>
        </w:rPr>
        <w:t>–</w:t>
      </w:r>
      <w:r w:rsidRPr="00AD2C8D">
        <w:rPr>
          <w:lang w:val="ru-RU"/>
        </w:rPr>
        <w:t xml:space="preserve"> 10 мая 1982 года.</w:t>
      </w:r>
    </w:p>
    <w:p w:rsidR="00313B3B" w:rsidRPr="00C06F33" w:rsidRDefault="00313B3B" w:rsidP="00313B3B">
      <w:pPr>
        <w:spacing w:line="276" w:lineRule="auto"/>
        <w:rPr>
          <w:rFonts w:eastAsia="Times New Roman"/>
        </w:rPr>
      </w:pPr>
      <w:r w:rsidRPr="001F3BB4">
        <w:t xml:space="preserve">В соответствии с СП </w:t>
      </w:r>
      <w:r w:rsidRPr="001F3BB4">
        <w:rPr>
          <w:rFonts w:cs="Arial"/>
          <w:bCs/>
          <w:szCs w:val="26"/>
        </w:rPr>
        <w:t>131.13330.</w:t>
      </w:r>
      <w:r>
        <w:rPr>
          <w:rFonts w:cs="Arial"/>
          <w:bCs/>
          <w:szCs w:val="26"/>
        </w:rPr>
        <w:t>2020</w:t>
      </w:r>
      <w:r w:rsidRPr="001F3BB4">
        <w:rPr>
          <w:rFonts w:cs="Arial"/>
          <w:bCs/>
          <w:szCs w:val="26"/>
        </w:rPr>
        <w:t xml:space="preserve"> «СНиП 23-01-99* Строительная климатология» территория </w:t>
      </w:r>
      <w:r>
        <w:rPr>
          <w:rFonts w:cs="Arial"/>
          <w:bCs/>
          <w:szCs w:val="26"/>
        </w:rPr>
        <w:t xml:space="preserve">сельского поселения </w:t>
      </w:r>
      <w:proofErr w:type="spellStart"/>
      <w:r>
        <w:rPr>
          <w:rFonts w:cs="Arial"/>
          <w:bCs/>
          <w:szCs w:val="26"/>
        </w:rPr>
        <w:t>Верхнеказымский</w:t>
      </w:r>
      <w:proofErr w:type="spellEnd"/>
      <w:r>
        <w:t xml:space="preserve"> расположена в климатическом подрайоне </w:t>
      </w:r>
      <w:r>
        <w:rPr>
          <w:lang w:val="en-US"/>
        </w:rPr>
        <w:t>I</w:t>
      </w:r>
      <w:r>
        <w:t>Д.</w:t>
      </w:r>
    </w:p>
    <w:p w:rsidR="00313B3B" w:rsidRPr="006B27E8" w:rsidRDefault="00313B3B" w:rsidP="00313B3B">
      <w:pPr>
        <w:pStyle w:val="affffffffffff"/>
        <w:spacing w:line="276" w:lineRule="auto"/>
        <w:rPr>
          <w:lang w:val="ru-RU"/>
        </w:rPr>
      </w:pPr>
      <w:r w:rsidRPr="006B27E8">
        <w:rPr>
          <w:lang w:val="ru-RU"/>
        </w:rPr>
        <w:t xml:space="preserve">Характеристика </w:t>
      </w:r>
      <w:r>
        <w:rPr>
          <w:lang w:val="ru-RU"/>
        </w:rPr>
        <w:t xml:space="preserve">сельского поселения </w:t>
      </w:r>
      <w:proofErr w:type="spellStart"/>
      <w:r>
        <w:rPr>
          <w:lang w:val="ru-RU"/>
        </w:rPr>
        <w:t>Верхнеказымский</w:t>
      </w:r>
      <w:proofErr w:type="spellEnd"/>
      <w:r w:rsidRPr="006B27E8">
        <w:rPr>
          <w:lang w:val="ru-RU"/>
        </w:rPr>
        <w:t xml:space="preserve"> </w:t>
      </w:r>
      <w:r>
        <w:rPr>
          <w:lang w:val="ru-RU"/>
        </w:rPr>
        <w:t>Белоярского</w:t>
      </w:r>
      <w:r w:rsidRPr="006B27E8">
        <w:rPr>
          <w:lang w:val="ru-RU"/>
        </w:rPr>
        <w:t xml:space="preserve"> района </w:t>
      </w:r>
      <w:r>
        <w:rPr>
          <w:lang w:val="ru-RU"/>
        </w:rPr>
        <w:t>Ханты-Мансийского автономного округа – Югры</w:t>
      </w:r>
      <w:r w:rsidRPr="006B27E8">
        <w:rPr>
          <w:lang w:val="ru-RU"/>
        </w:rPr>
        <w:t xml:space="preserve"> представлена в таблице </w:t>
      </w:r>
      <w:r>
        <w:rPr>
          <w:lang w:val="ru-RU"/>
        </w:rPr>
        <w:t>2.1</w:t>
      </w:r>
      <w:r w:rsidRPr="006B27E8">
        <w:rPr>
          <w:lang w:val="ru-RU"/>
        </w:rPr>
        <w:t>.</w:t>
      </w:r>
    </w:p>
    <w:p w:rsidR="00313B3B" w:rsidRPr="00050B91" w:rsidRDefault="00313B3B" w:rsidP="00313B3B">
      <w:pPr>
        <w:pStyle w:val="affffffffffff"/>
        <w:keepNext/>
        <w:spacing w:before="240"/>
        <w:jc w:val="right"/>
        <w:rPr>
          <w:lang w:val="ru-RU"/>
        </w:rPr>
      </w:pPr>
      <w:r w:rsidRPr="00050B91">
        <w:rPr>
          <w:lang w:val="ru-RU"/>
        </w:rPr>
        <w:t>Таблица 2.1</w:t>
      </w:r>
    </w:p>
    <w:p w:rsidR="00313B3B" w:rsidRPr="00313B3B" w:rsidRDefault="00313B3B" w:rsidP="00313B3B">
      <w:pPr>
        <w:pStyle w:val="5"/>
        <w:keepNext/>
        <w:numPr>
          <w:ilvl w:val="0"/>
          <w:numId w:val="0"/>
        </w:numPr>
        <w:spacing w:after="240" w:line="276" w:lineRule="auto"/>
        <w:ind w:left="567"/>
        <w:jc w:val="center"/>
        <w:rPr>
          <w:i w:val="0"/>
          <w:sz w:val="24"/>
          <w:szCs w:val="24"/>
        </w:rPr>
      </w:pPr>
      <w:r w:rsidRPr="00313B3B">
        <w:rPr>
          <w:i w:val="0"/>
          <w:sz w:val="24"/>
          <w:szCs w:val="24"/>
        </w:rPr>
        <w:t xml:space="preserve">Характеристика сельского поселения </w:t>
      </w:r>
      <w:proofErr w:type="spellStart"/>
      <w:r w:rsidRPr="00313B3B">
        <w:rPr>
          <w:i w:val="0"/>
          <w:sz w:val="24"/>
          <w:szCs w:val="24"/>
        </w:rPr>
        <w:t>Верхнеказымский</w:t>
      </w:r>
      <w:proofErr w:type="spellEnd"/>
      <w:r w:rsidRPr="00313B3B">
        <w:rPr>
          <w:i w:val="0"/>
          <w:sz w:val="24"/>
          <w:szCs w:val="24"/>
        </w:rPr>
        <w:t xml:space="preserve"> Белоярского района Ханты-Мансийского автономного округа – Югры (по данным статистики на начало 2023 года)</w:t>
      </w:r>
    </w:p>
    <w:tbl>
      <w:tblPr>
        <w:tblW w:w="962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28" w:type="dxa"/>
          <w:right w:w="28" w:type="dxa"/>
        </w:tblCellMar>
        <w:tblLook w:val="04A0" w:firstRow="1" w:lastRow="0" w:firstColumn="1" w:lastColumn="0" w:noHBand="0" w:noVBand="1"/>
      </w:tblPr>
      <w:tblGrid>
        <w:gridCol w:w="1691"/>
        <w:gridCol w:w="1276"/>
        <w:gridCol w:w="1658"/>
        <w:gridCol w:w="1319"/>
        <w:gridCol w:w="1318"/>
        <w:gridCol w:w="950"/>
        <w:gridCol w:w="1417"/>
      </w:tblGrid>
      <w:tr w:rsidR="00313B3B" w:rsidRPr="00A07CB9" w:rsidTr="00313B3B">
        <w:trPr>
          <w:cantSplit/>
          <w:trHeight w:val="703"/>
          <w:tblHeader/>
        </w:trPr>
        <w:tc>
          <w:tcPr>
            <w:tcW w:w="1691" w:type="dxa"/>
            <w:shd w:val="clear" w:color="auto" w:fill="auto"/>
          </w:tcPr>
          <w:p w:rsidR="00313B3B" w:rsidRPr="00A07CB9" w:rsidRDefault="00313B3B" w:rsidP="00313B3B">
            <w:pPr>
              <w:jc w:val="center"/>
              <w:rPr>
                <w:rFonts w:eastAsia="Calibri"/>
                <w:b/>
                <w:sz w:val="20"/>
                <w:szCs w:val="20"/>
                <w:lang w:eastAsia="en-US" w:bidi="en-US"/>
              </w:rPr>
            </w:pPr>
            <w:r w:rsidRPr="00A07CB9">
              <w:rPr>
                <w:rFonts w:eastAsia="Calibri"/>
                <w:b/>
                <w:sz w:val="20"/>
                <w:szCs w:val="20"/>
                <w:lang w:eastAsia="en-US" w:bidi="en-US"/>
              </w:rPr>
              <w:t>Муниципальное образование</w:t>
            </w:r>
          </w:p>
        </w:tc>
        <w:tc>
          <w:tcPr>
            <w:tcW w:w="1276" w:type="dxa"/>
          </w:tcPr>
          <w:p w:rsidR="00313B3B" w:rsidRPr="00A07CB9" w:rsidRDefault="00313B3B" w:rsidP="00313B3B">
            <w:pPr>
              <w:jc w:val="center"/>
              <w:rPr>
                <w:rFonts w:eastAsia="Calibri"/>
                <w:b/>
                <w:sz w:val="20"/>
                <w:szCs w:val="20"/>
                <w:lang w:eastAsia="en-US" w:bidi="en-US"/>
              </w:rPr>
            </w:pPr>
            <w:r>
              <w:rPr>
                <w:rFonts w:eastAsia="Calibri"/>
                <w:b/>
                <w:sz w:val="20"/>
                <w:szCs w:val="20"/>
                <w:lang w:eastAsia="en-US" w:bidi="en-US"/>
              </w:rPr>
              <w:t>Статус муниципального образования</w:t>
            </w:r>
          </w:p>
        </w:tc>
        <w:tc>
          <w:tcPr>
            <w:tcW w:w="1658" w:type="dxa"/>
            <w:shd w:val="clear" w:color="auto" w:fill="auto"/>
          </w:tcPr>
          <w:p w:rsidR="00313B3B" w:rsidRPr="00A07CB9" w:rsidRDefault="00313B3B" w:rsidP="00313B3B">
            <w:pPr>
              <w:jc w:val="center"/>
              <w:rPr>
                <w:rFonts w:eastAsia="Calibri"/>
                <w:b/>
                <w:sz w:val="20"/>
                <w:szCs w:val="20"/>
                <w:lang w:eastAsia="en-US" w:bidi="en-US"/>
              </w:rPr>
            </w:pPr>
            <w:r w:rsidRPr="00A07CB9">
              <w:rPr>
                <w:rFonts w:eastAsia="Calibri"/>
                <w:b/>
                <w:sz w:val="20"/>
                <w:szCs w:val="20"/>
                <w:lang w:eastAsia="en-US" w:bidi="en-US"/>
              </w:rPr>
              <w:t>Административный центр</w:t>
            </w:r>
          </w:p>
        </w:tc>
        <w:tc>
          <w:tcPr>
            <w:tcW w:w="1319" w:type="dxa"/>
            <w:shd w:val="clear" w:color="auto" w:fill="auto"/>
          </w:tcPr>
          <w:p w:rsidR="00313B3B" w:rsidRPr="00A07CB9" w:rsidRDefault="00313B3B" w:rsidP="00313B3B">
            <w:pPr>
              <w:jc w:val="center"/>
              <w:rPr>
                <w:rFonts w:eastAsia="Calibri"/>
                <w:b/>
                <w:sz w:val="20"/>
                <w:szCs w:val="20"/>
                <w:lang w:eastAsia="en-US" w:bidi="en-US"/>
              </w:rPr>
            </w:pPr>
            <w:r w:rsidRPr="00A07CB9">
              <w:rPr>
                <w:rFonts w:eastAsia="Calibri"/>
                <w:b/>
                <w:sz w:val="20"/>
                <w:szCs w:val="20"/>
                <w:lang w:eastAsia="en-US" w:bidi="en-US"/>
              </w:rPr>
              <w:t>Количество населенных пунктов</w:t>
            </w:r>
          </w:p>
        </w:tc>
        <w:tc>
          <w:tcPr>
            <w:tcW w:w="1318" w:type="dxa"/>
            <w:shd w:val="clear" w:color="auto" w:fill="auto"/>
          </w:tcPr>
          <w:p w:rsidR="00313B3B" w:rsidRPr="00A07CB9" w:rsidRDefault="00313B3B" w:rsidP="00313B3B">
            <w:pPr>
              <w:jc w:val="center"/>
              <w:rPr>
                <w:rFonts w:eastAsia="Calibri"/>
                <w:b/>
                <w:sz w:val="20"/>
                <w:szCs w:val="20"/>
                <w:lang w:eastAsia="en-US" w:bidi="en-US"/>
              </w:rPr>
            </w:pPr>
            <w:r w:rsidRPr="00A07CB9">
              <w:rPr>
                <w:rFonts w:eastAsia="Calibri"/>
                <w:b/>
                <w:sz w:val="20"/>
                <w:szCs w:val="20"/>
                <w:lang w:eastAsia="en-US" w:bidi="en-US"/>
              </w:rPr>
              <w:t>Численность населения, чел.</w:t>
            </w:r>
          </w:p>
        </w:tc>
        <w:tc>
          <w:tcPr>
            <w:tcW w:w="950" w:type="dxa"/>
            <w:shd w:val="clear" w:color="auto" w:fill="auto"/>
          </w:tcPr>
          <w:p w:rsidR="00313B3B" w:rsidRPr="00A07CB9" w:rsidRDefault="00313B3B" w:rsidP="00313B3B">
            <w:pPr>
              <w:jc w:val="center"/>
              <w:rPr>
                <w:rFonts w:eastAsia="Calibri"/>
                <w:b/>
                <w:sz w:val="20"/>
                <w:szCs w:val="20"/>
                <w:vertAlign w:val="superscript"/>
                <w:lang w:eastAsia="en-US" w:bidi="en-US"/>
              </w:rPr>
            </w:pPr>
            <w:r w:rsidRPr="00A07CB9">
              <w:rPr>
                <w:rFonts w:eastAsia="Calibri"/>
                <w:b/>
                <w:sz w:val="20"/>
                <w:szCs w:val="20"/>
                <w:lang w:eastAsia="en-US" w:bidi="en-US"/>
              </w:rPr>
              <w:t>Площадь, кв. км</w:t>
            </w:r>
          </w:p>
        </w:tc>
        <w:tc>
          <w:tcPr>
            <w:tcW w:w="1417" w:type="dxa"/>
            <w:shd w:val="clear" w:color="auto" w:fill="auto"/>
          </w:tcPr>
          <w:p w:rsidR="00313B3B" w:rsidRPr="00A07CB9" w:rsidRDefault="00313B3B" w:rsidP="00313B3B">
            <w:pPr>
              <w:jc w:val="center"/>
              <w:rPr>
                <w:rFonts w:eastAsia="Calibri"/>
                <w:b/>
                <w:sz w:val="20"/>
                <w:szCs w:val="20"/>
                <w:vertAlign w:val="superscript"/>
                <w:lang w:eastAsia="en-US" w:bidi="en-US"/>
              </w:rPr>
            </w:pPr>
            <w:r w:rsidRPr="00A07CB9">
              <w:rPr>
                <w:rFonts w:eastAsia="Calibri"/>
                <w:b/>
                <w:sz w:val="20"/>
                <w:szCs w:val="20"/>
                <w:lang w:eastAsia="en-US" w:bidi="en-US"/>
              </w:rPr>
              <w:t>Плотность населения, чел./кв. км</w:t>
            </w:r>
          </w:p>
        </w:tc>
      </w:tr>
      <w:tr w:rsidR="00313B3B" w:rsidRPr="00A07CB9" w:rsidTr="00313B3B">
        <w:trPr>
          <w:cantSplit/>
          <w:trHeight w:val="230"/>
        </w:trPr>
        <w:tc>
          <w:tcPr>
            <w:tcW w:w="1691" w:type="dxa"/>
            <w:shd w:val="clear" w:color="auto" w:fill="auto"/>
          </w:tcPr>
          <w:p w:rsidR="00313B3B" w:rsidRPr="00A07CB9" w:rsidRDefault="00313B3B" w:rsidP="00313B3B">
            <w:pPr>
              <w:rPr>
                <w:sz w:val="20"/>
                <w:szCs w:val="20"/>
              </w:rPr>
            </w:pPr>
            <w:proofErr w:type="spellStart"/>
            <w:r w:rsidRPr="006B549F">
              <w:rPr>
                <w:sz w:val="20"/>
                <w:szCs w:val="20"/>
              </w:rPr>
              <w:t>Верхнеказымский</w:t>
            </w:r>
            <w:proofErr w:type="spellEnd"/>
          </w:p>
        </w:tc>
        <w:tc>
          <w:tcPr>
            <w:tcW w:w="1276" w:type="dxa"/>
          </w:tcPr>
          <w:p w:rsidR="00313B3B" w:rsidRPr="00A07CB9" w:rsidRDefault="00313B3B" w:rsidP="00313B3B">
            <w:pPr>
              <w:jc w:val="center"/>
              <w:rPr>
                <w:sz w:val="20"/>
                <w:szCs w:val="20"/>
              </w:rPr>
            </w:pPr>
            <w:r>
              <w:rPr>
                <w:sz w:val="20"/>
                <w:szCs w:val="20"/>
              </w:rPr>
              <w:t>сельское поселение</w:t>
            </w:r>
          </w:p>
        </w:tc>
        <w:tc>
          <w:tcPr>
            <w:tcW w:w="1658" w:type="dxa"/>
            <w:shd w:val="clear" w:color="auto" w:fill="auto"/>
          </w:tcPr>
          <w:p w:rsidR="00313B3B" w:rsidRPr="00A07CB9" w:rsidRDefault="00313B3B" w:rsidP="00313B3B">
            <w:pPr>
              <w:rPr>
                <w:sz w:val="20"/>
                <w:szCs w:val="20"/>
              </w:rPr>
            </w:pPr>
            <w:r w:rsidRPr="006B549F">
              <w:rPr>
                <w:sz w:val="20"/>
                <w:szCs w:val="20"/>
              </w:rPr>
              <w:t xml:space="preserve">поселок </w:t>
            </w:r>
            <w:proofErr w:type="spellStart"/>
            <w:r w:rsidRPr="006B549F">
              <w:rPr>
                <w:sz w:val="20"/>
                <w:szCs w:val="20"/>
              </w:rPr>
              <w:t>Верхнеказымский</w:t>
            </w:r>
            <w:proofErr w:type="spellEnd"/>
          </w:p>
        </w:tc>
        <w:tc>
          <w:tcPr>
            <w:tcW w:w="1319" w:type="dxa"/>
            <w:shd w:val="clear" w:color="auto" w:fill="auto"/>
          </w:tcPr>
          <w:p w:rsidR="00313B3B" w:rsidRPr="00F31249" w:rsidRDefault="00313B3B" w:rsidP="00313B3B">
            <w:pPr>
              <w:jc w:val="center"/>
              <w:rPr>
                <w:sz w:val="20"/>
                <w:szCs w:val="20"/>
              </w:rPr>
            </w:pPr>
            <w:r w:rsidRPr="00F31249">
              <w:rPr>
                <w:color w:val="000000"/>
                <w:sz w:val="20"/>
                <w:szCs w:val="20"/>
              </w:rPr>
              <w:t>1</w:t>
            </w:r>
          </w:p>
        </w:tc>
        <w:tc>
          <w:tcPr>
            <w:tcW w:w="1318" w:type="dxa"/>
            <w:shd w:val="clear" w:color="auto" w:fill="auto"/>
          </w:tcPr>
          <w:p w:rsidR="00313B3B" w:rsidRPr="00F31249" w:rsidRDefault="00313B3B" w:rsidP="00313B3B">
            <w:pPr>
              <w:jc w:val="center"/>
              <w:rPr>
                <w:sz w:val="20"/>
                <w:szCs w:val="20"/>
              </w:rPr>
            </w:pPr>
            <w:r w:rsidRPr="00F31249">
              <w:rPr>
                <w:color w:val="000000"/>
                <w:sz w:val="20"/>
                <w:szCs w:val="20"/>
              </w:rPr>
              <w:t>1540</w:t>
            </w:r>
          </w:p>
        </w:tc>
        <w:tc>
          <w:tcPr>
            <w:tcW w:w="950" w:type="dxa"/>
            <w:shd w:val="clear" w:color="auto" w:fill="auto"/>
          </w:tcPr>
          <w:p w:rsidR="00313B3B" w:rsidRPr="00F31249" w:rsidRDefault="00313B3B" w:rsidP="00313B3B">
            <w:pPr>
              <w:jc w:val="center"/>
              <w:rPr>
                <w:sz w:val="20"/>
                <w:szCs w:val="20"/>
              </w:rPr>
            </w:pPr>
            <w:r w:rsidRPr="00F31249">
              <w:rPr>
                <w:color w:val="000000"/>
                <w:sz w:val="20"/>
                <w:szCs w:val="20"/>
              </w:rPr>
              <w:t>155,3</w:t>
            </w:r>
          </w:p>
        </w:tc>
        <w:tc>
          <w:tcPr>
            <w:tcW w:w="1417" w:type="dxa"/>
            <w:shd w:val="clear" w:color="auto" w:fill="auto"/>
          </w:tcPr>
          <w:p w:rsidR="00313B3B" w:rsidRPr="00F31249" w:rsidRDefault="00313B3B" w:rsidP="00313B3B">
            <w:pPr>
              <w:jc w:val="center"/>
              <w:rPr>
                <w:sz w:val="20"/>
                <w:szCs w:val="20"/>
              </w:rPr>
            </w:pPr>
            <w:r w:rsidRPr="00F31249">
              <w:rPr>
                <w:color w:val="000000"/>
                <w:sz w:val="20"/>
                <w:szCs w:val="20"/>
              </w:rPr>
              <w:t>9,9</w:t>
            </w:r>
          </w:p>
        </w:tc>
      </w:tr>
    </w:tbl>
    <w:p w:rsidR="00313B3B" w:rsidRDefault="00313B3B" w:rsidP="00313B3B">
      <w:pPr>
        <w:pStyle w:val="affffffffffff"/>
        <w:spacing w:before="240"/>
        <w:rPr>
          <w:lang w:val="ru-RU"/>
        </w:rPr>
      </w:pPr>
      <w:r>
        <w:rPr>
          <w:lang w:val="ru-RU"/>
        </w:rPr>
        <w:t>Общая чис</w:t>
      </w:r>
      <w:r w:rsidRPr="006B27E8">
        <w:rPr>
          <w:lang w:val="ru-RU"/>
        </w:rPr>
        <w:t>ленность постоянного населения</w:t>
      </w:r>
      <w:r>
        <w:rPr>
          <w:lang w:val="ru-RU"/>
        </w:rPr>
        <w:t xml:space="preserve"> сельского поселения </w:t>
      </w:r>
      <w:proofErr w:type="spellStart"/>
      <w:r>
        <w:rPr>
          <w:lang w:val="ru-RU"/>
        </w:rPr>
        <w:t>Верхнеказымский</w:t>
      </w:r>
      <w:proofErr w:type="spellEnd"/>
      <w:r w:rsidRPr="006B27E8">
        <w:rPr>
          <w:lang w:val="ru-RU"/>
        </w:rPr>
        <w:t xml:space="preserve"> на </w:t>
      </w:r>
      <w:r>
        <w:rPr>
          <w:lang w:val="ru-RU"/>
        </w:rPr>
        <w:t>1 января 2023</w:t>
      </w:r>
      <w:r w:rsidRPr="006B27E8">
        <w:rPr>
          <w:lang w:val="ru-RU"/>
        </w:rPr>
        <w:t xml:space="preserve"> года </w:t>
      </w:r>
      <w:r>
        <w:rPr>
          <w:lang w:val="ru-RU"/>
        </w:rPr>
        <w:t>составляла</w:t>
      </w:r>
      <w:r w:rsidRPr="006B27E8">
        <w:rPr>
          <w:lang w:val="ru-RU"/>
        </w:rPr>
        <w:t xml:space="preserve"> </w:t>
      </w:r>
      <w:r>
        <w:rPr>
          <w:lang w:val="ru-RU"/>
        </w:rPr>
        <w:t>1540</w:t>
      </w:r>
      <w:r w:rsidRPr="006B27E8">
        <w:rPr>
          <w:lang w:val="ru-RU"/>
        </w:rPr>
        <w:t xml:space="preserve"> чел</w:t>
      </w:r>
      <w:r>
        <w:rPr>
          <w:lang w:val="ru-RU"/>
        </w:rPr>
        <w:t>.</w:t>
      </w:r>
    </w:p>
    <w:p w:rsidR="00313B3B" w:rsidRDefault="00313B3B" w:rsidP="00313B3B">
      <w:pPr>
        <w:pStyle w:val="affffffffffff"/>
        <w:rPr>
          <w:lang w:val="ru-RU"/>
        </w:rPr>
      </w:pPr>
      <w:r>
        <w:rPr>
          <w:lang w:val="ru-RU"/>
        </w:rPr>
        <w:t>Плотность населения сельского поселения на начало 2023 года составляла 9,9 чел. на кв. км.</w:t>
      </w:r>
    </w:p>
    <w:p w:rsidR="00313B3B" w:rsidRDefault="00313B3B" w:rsidP="00313B3B">
      <w:pPr>
        <w:pStyle w:val="affffffffffff"/>
        <w:rPr>
          <w:lang w:val="ru-RU"/>
        </w:rPr>
      </w:pPr>
      <w:r w:rsidRPr="006B27E8">
        <w:rPr>
          <w:lang w:val="ru-RU"/>
        </w:rPr>
        <w:t xml:space="preserve">За период </w:t>
      </w:r>
      <w:r>
        <w:rPr>
          <w:lang w:val="ru-RU"/>
        </w:rPr>
        <w:t>2018</w:t>
      </w:r>
      <w:r w:rsidRPr="006B27E8">
        <w:rPr>
          <w:lang w:val="ru-RU"/>
        </w:rPr>
        <w:t>-</w:t>
      </w:r>
      <w:r>
        <w:rPr>
          <w:lang w:val="ru-RU"/>
        </w:rPr>
        <w:t>2023</w:t>
      </w:r>
      <w:r w:rsidRPr="006B27E8">
        <w:rPr>
          <w:lang w:val="ru-RU"/>
        </w:rPr>
        <w:t xml:space="preserve"> г</w:t>
      </w:r>
      <w:r>
        <w:rPr>
          <w:lang w:val="ru-RU"/>
        </w:rPr>
        <w:t>г.</w:t>
      </w:r>
      <w:r w:rsidRPr="006B27E8">
        <w:rPr>
          <w:lang w:val="ru-RU"/>
        </w:rPr>
        <w:t xml:space="preserve"> численность населения </w:t>
      </w:r>
      <w:r>
        <w:rPr>
          <w:lang w:val="ru-RU"/>
        </w:rPr>
        <w:t>сельского поселения</w:t>
      </w:r>
      <w:r w:rsidRPr="006B27E8">
        <w:rPr>
          <w:lang w:val="ru-RU"/>
        </w:rPr>
        <w:t xml:space="preserve"> </w:t>
      </w:r>
      <w:r>
        <w:rPr>
          <w:lang w:val="ru-RU"/>
        </w:rPr>
        <w:t>уменьшилась на 286 чел. (на 15,7%).</w:t>
      </w:r>
    </w:p>
    <w:p w:rsidR="00313B3B" w:rsidRPr="006B27E8" w:rsidRDefault="00313B3B" w:rsidP="00313B3B">
      <w:pPr>
        <w:pStyle w:val="affffffffffff"/>
        <w:spacing w:after="120"/>
        <w:rPr>
          <w:lang w:val="ru-RU"/>
        </w:rPr>
      </w:pPr>
      <w:r>
        <w:rPr>
          <w:lang w:val="ru-RU"/>
        </w:rPr>
        <w:t xml:space="preserve">Динамика численности населения сельского поселения </w:t>
      </w:r>
      <w:proofErr w:type="spellStart"/>
      <w:r>
        <w:rPr>
          <w:lang w:val="ru-RU"/>
        </w:rPr>
        <w:t>Верхнеказымский</w:t>
      </w:r>
      <w:proofErr w:type="spellEnd"/>
      <w:r w:rsidRPr="006B27E8">
        <w:rPr>
          <w:lang w:val="ru-RU"/>
        </w:rPr>
        <w:t xml:space="preserve"> </w:t>
      </w:r>
      <w:r>
        <w:rPr>
          <w:lang w:val="ru-RU"/>
        </w:rPr>
        <w:t>в 2018-2023 годах представлена на рисунке 2.1.</w:t>
      </w:r>
    </w:p>
    <w:p w:rsidR="00313B3B" w:rsidRDefault="00313B3B" w:rsidP="00313B3B">
      <w:pPr>
        <w:spacing w:before="120" w:after="120"/>
        <w:jc w:val="center"/>
      </w:pPr>
      <w:r>
        <w:rPr>
          <w:noProof/>
          <w:lang w:eastAsia="ru-RU"/>
        </w:rPr>
        <w:lastRenderedPageBreak/>
        <w:drawing>
          <wp:inline distT="0" distB="0" distL="0" distR="0" wp14:anchorId="4BD5B14A" wp14:editId="5FFF51BA">
            <wp:extent cx="4584700" cy="2755900"/>
            <wp:effectExtent l="0" t="0" r="6350" b="6350"/>
            <wp:docPr id="60865536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584700" cy="2755900"/>
                    </a:xfrm>
                    <a:prstGeom prst="rect">
                      <a:avLst/>
                    </a:prstGeom>
                    <a:noFill/>
                  </pic:spPr>
                </pic:pic>
              </a:graphicData>
            </a:graphic>
          </wp:inline>
        </w:drawing>
      </w:r>
    </w:p>
    <w:p w:rsidR="00313B3B" w:rsidRPr="000B3FFE" w:rsidRDefault="00313B3B" w:rsidP="00313B3B">
      <w:pPr>
        <w:pStyle w:val="affffffffffff"/>
        <w:ind w:firstLine="0"/>
        <w:jc w:val="center"/>
        <w:rPr>
          <w:bCs/>
          <w:iCs/>
          <w:lang w:val="ru-RU"/>
        </w:rPr>
      </w:pPr>
      <w:r w:rsidRPr="000B3FFE">
        <w:rPr>
          <w:bCs/>
          <w:iCs/>
          <w:lang w:val="ru-RU"/>
        </w:rPr>
        <w:t xml:space="preserve">Рисунок </w:t>
      </w:r>
      <w:r>
        <w:rPr>
          <w:bCs/>
          <w:iCs/>
          <w:lang w:val="ru-RU"/>
        </w:rPr>
        <w:t>2.</w:t>
      </w:r>
      <w:r w:rsidRPr="000B3FFE">
        <w:rPr>
          <w:bCs/>
          <w:iCs/>
          <w:lang w:val="ru-RU"/>
        </w:rPr>
        <w:t>1. Динамика численности населения</w:t>
      </w:r>
      <w:r>
        <w:rPr>
          <w:bCs/>
          <w:iCs/>
          <w:lang w:val="ru-RU"/>
        </w:rPr>
        <w:t xml:space="preserve"> сельского поселения </w:t>
      </w:r>
      <w:proofErr w:type="spellStart"/>
      <w:r>
        <w:rPr>
          <w:bCs/>
          <w:iCs/>
          <w:lang w:val="ru-RU"/>
        </w:rPr>
        <w:t>Верхнеказымский</w:t>
      </w:r>
      <w:proofErr w:type="spellEnd"/>
      <w:r w:rsidRPr="000B3FFE">
        <w:rPr>
          <w:bCs/>
          <w:iCs/>
          <w:lang w:val="ru-RU"/>
        </w:rPr>
        <w:t xml:space="preserve"> </w:t>
      </w:r>
      <w:r>
        <w:rPr>
          <w:bCs/>
          <w:iCs/>
          <w:lang w:val="ru-RU"/>
        </w:rPr>
        <w:t>Белоярско</w:t>
      </w:r>
      <w:r w:rsidRPr="000B3FFE">
        <w:rPr>
          <w:bCs/>
          <w:iCs/>
          <w:lang w:val="ru-RU"/>
        </w:rPr>
        <w:t xml:space="preserve">го района </w:t>
      </w:r>
      <w:r>
        <w:rPr>
          <w:bCs/>
          <w:iCs/>
          <w:lang w:val="ru-RU"/>
        </w:rPr>
        <w:t>Ханты-Мансийского автономного округа – Югры</w:t>
      </w:r>
      <w:r w:rsidRPr="000B3FFE">
        <w:rPr>
          <w:bCs/>
          <w:iCs/>
          <w:lang w:val="ru-RU"/>
        </w:rPr>
        <w:t xml:space="preserve"> в 2018-2023 гг. (данные на начало года)</w:t>
      </w:r>
    </w:p>
    <w:p w:rsidR="00313B3B" w:rsidRPr="00313B3B" w:rsidRDefault="00313B3B" w:rsidP="00313B3B">
      <w:pPr>
        <w:spacing w:before="120"/>
      </w:pPr>
      <w:r w:rsidRPr="00313B3B">
        <w:t xml:space="preserve">Поселок </w:t>
      </w:r>
      <w:proofErr w:type="spellStart"/>
      <w:r w:rsidRPr="00313B3B">
        <w:t>Верхнеказымский</w:t>
      </w:r>
      <w:proofErr w:type="spellEnd"/>
      <w:r w:rsidRPr="00313B3B">
        <w:t xml:space="preserve"> является </w:t>
      </w:r>
      <w:r w:rsidRPr="00313B3B">
        <w:rPr>
          <w:bCs/>
        </w:rPr>
        <w:t>сельским населенным пунктом</w:t>
      </w:r>
      <w:r w:rsidRPr="00313B3B">
        <w:t xml:space="preserve">. </w:t>
      </w:r>
    </w:p>
    <w:p w:rsidR="00313B3B" w:rsidRPr="00722162" w:rsidRDefault="00025DB6" w:rsidP="00467F02">
      <w:pPr>
        <w:pStyle w:val="3"/>
      </w:pPr>
      <w:r>
        <w:t xml:space="preserve">2.1.2 </w:t>
      </w:r>
      <w:r w:rsidR="00313B3B" w:rsidRPr="00722162">
        <w:t xml:space="preserve">Виды объектов </w:t>
      </w:r>
      <w:r w:rsidR="00313B3B">
        <w:t>местного значения сельского поселения</w:t>
      </w:r>
      <w:r w:rsidR="00313B3B" w:rsidRPr="00722162">
        <w:t>, для которых разрабатываются местные нормативы градостроительного проектирования</w:t>
      </w:r>
    </w:p>
    <w:p w:rsidR="00313B3B" w:rsidRPr="00313B3B" w:rsidRDefault="00313B3B" w:rsidP="00313B3B">
      <w:pPr>
        <w:pStyle w:val="affffffffffff"/>
        <w:spacing w:line="276" w:lineRule="auto"/>
        <w:rPr>
          <w:lang w:val="ru-RU"/>
        </w:rPr>
      </w:pPr>
      <w:r w:rsidRPr="00313B3B">
        <w:rPr>
          <w:lang w:val="ru-RU"/>
        </w:rPr>
        <w:t>В соответствии с ч. 4 ст. 29.2 Градостроительного кодекса РФ нормативы градостроительного проектирования поселения устанавливают совокупность расчетных показателей минимально допустимого уровня обеспеченности объектами местного значения поселения, относящимися к областям, указанным в пункте 1 части 5 статьи 23 Градостроительного Кодекса, объектами благоустройства территории, иными объектами местного значения поселения населения поселения и расчетных показателей максимально допустимого уровня территориальной доступности таких объектов для населения поселения.</w:t>
      </w:r>
    </w:p>
    <w:p w:rsidR="00313B3B" w:rsidRPr="00313B3B" w:rsidRDefault="00313B3B" w:rsidP="00313B3B">
      <w:pPr>
        <w:pStyle w:val="affffffffffff"/>
        <w:spacing w:line="276" w:lineRule="auto"/>
        <w:rPr>
          <w:lang w:val="ru-RU"/>
        </w:rPr>
      </w:pPr>
      <w:r w:rsidRPr="00313B3B">
        <w:rPr>
          <w:lang w:val="ru-RU"/>
        </w:rPr>
        <w:t xml:space="preserve">Перечень объектов местного значения сельского поселения </w:t>
      </w:r>
      <w:proofErr w:type="spellStart"/>
      <w:r w:rsidRPr="00313B3B">
        <w:rPr>
          <w:lang w:val="ru-RU"/>
        </w:rPr>
        <w:t>Верхнеказымский</w:t>
      </w:r>
      <w:proofErr w:type="spellEnd"/>
      <w:r w:rsidRPr="00313B3B">
        <w:rPr>
          <w:lang w:val="ru-RU"/>
        </w:rPr>
        <w:t xml:space="preserve"> для целей настоящих МНГП подготовлен на основании:</w:t>
      </w:r>
    </w:p>
    <w:p w:rsidR="00313B3B" w:rsidRPr="00313B3B" w:rsidRDefault="00313B3B" w:rsidP="00313B3B">
      <w:pPr>
        <w:pStyle w:val="affffffffffff"/>
        <w:numPr>
          <w:ilvl w:val="0"/>
          <w:numId w:val="21"/>
        </w:numPr>
        <w:spacing w:line="276" w:lineRule="auto"/>
        <w:rPr>
          <w:lang w:val="ru-RU"/>
        </w:rPr>
      </w:pPr>
      <w:r w:rsidRPr="00313B3B">
        <w:rPr>
          <w:lang w:val="ru-RU"/>
        </w:rPr>
        <w:t>статьи 23 Градостроительного кодекса Российской Федерации;</w:t>
      </w:r>
    </w:p>
    <w:p w:rsidR="00313B3B" w:rsidRPr="00313B3B" w:rsidRDefault="00313B3B" w:rsidP="00313B3B">
      <w:pPr>
        <w:pStyle w:val="affffffffffff"/>
        <w:numPr>
          <w:ilvl w:val="0"/>
          <w:numId w:val="21"/>
        </w:numPr>
        <w:spacing w:line="276" w:lineRule="auto"/>
        <w:rPr>
          <w:bCs/>
          <w:lang w:val="ru-RU"/>
        </w:rPr>
      </w:pPr>
      <w:r w:rsidRPr="00313B3B">
        <w:rPr>
          <w:lang w:val="ru-RU"/>
        </w:rPr>
        <w:t>статьи 14 Федерального закона от 06.10.2003 № 131-ФЗ «Об общих принципах организации местного самоуправления в Российской Федерации»;</w:t>
      </w:r>
    </w:p>
    <w:p w:rsidR="00313B3B" w:rsidRPr="00313B3B" w:rsidRDefault="00313B3B" w:rsidP="00313B3B">
      <w:pPr>
        <w:pStyle w:val="afc"/>
        <w:numPr>
          <w:ilvl w:val="0"/>
          <w:numId w:val="21"/>
        </w:numPr>
        <w:spacing w:after="0"/>
        <w:contextualSpacing/>
        <w:jc w:val="both"/>
        <w:rPr>
          <w:rFonts w:ascii="Times New Roman" w:eastAsia="Times New Roman" w:hAnsi="Times New Roman"/>
          <w:bCs/>
          <w:sz w:val="24"/>
          <w:szCs w:val="24"/>
          <w:lang w:eastAsia="ar-SA" w:bidi="en-US"/>
        </w:rPr>
      </w:pPr>
      <w:r w:rsidRPr="00313B3B">
        <w:rPr>
          <w:rFonts w:ascii="Times New Roman" w:hAnsi="Times New Roman"/>
          <w:bCs/>
          <w:sz w:val="24"/>
          <w:szCs w:val="24"/>
        </w:rPr>
        <w:t xml:space="preserve">статьи 8.2 </w:t>
      </w:r>
      <w:r w:rsidRPr="00313B3B">
        <w:rPr>
          <w:rFonts w:ascii="Times New Roman" w:eastAsia="Times New Roman" w:hAnsi="Times New Roman"/>
          <w:bCs/>
          <w:sz w:val="24"/>
          <w:szCs w:val="24"/>
        </w:rPr>
        <w:t xml:space="preserve">Закона ХМАО – Югры от 18.04.2007 № 39-оз «О градостроительной деятельности на территории Ханты-Мансийского автономного округа – Югры» (ред. </w:t>
      </w:r>
      <w:r w:rsidRPr="00313B3B">
        <w:rPr>
          <w:rFonts w:ascii="Times New Roman" w:hAnsi="Times New Roman"/>
          <w:sz w:val="24"/>
          <w:szCs w:val="24"/>
        </w:rPr>
        <w:t>от 01.07.2023</w:t>
      </w:r>
      <w:r w:rsidRPr="00313B3B">
        <w:rPr>
          <w:rFonts w:ascii="Times New Roman" w:eastAsia="Times New Roman" w:hAnsi="Times New Roman"/>
          <w:bCs/>
          <w:sz w:val="24"/>
          <w:szCs w:val="24"/>
        </w:rPr>
        <w:t>) (далее – Закон ХМАО – Югры от 18.04.2007 № 39-оз)</w:t>
      </w:r>
      <w:r w:rsidRPr="00313B3B">
        <w:rPr>
          <w:rFonts w:ascii="Times New Roman" w:eastAsia="Times New Roman" w:hAnsi="Times New Roman"/>
          <w:bCs/>
          <w:sz w:val="24"/>
          <w:szCs w:val="24"/>
          <w:lang w:eastAsia="ar-SA" w:bidi="en-US"/>
        </w:rPr>
        <w:t>;</w:t>
      </w:r>
    </w:p>
    <w:p w:rsidR="00313B3B" w:rsidRPr="00313B3B" w:rsidRDefault="00313B3B" w:rsidP="00313B3B">
      <w:pPr>
        <w:pStyle w:val="affffffffffff"/>
        <w:numPr>
          <w:ilvl w:val="0"/>
          <w:numId w:val="21"/>
        </w:numPr>
        <w:spacing w:line="276" w:lineRule="auto"/>
        <w:rPr>
          <w:lang w:val="ru-RU"/>
        </w:rPr>
      </w:pPr>
      <w:r w:rsidRPr="00313B3B">
        <w:rPr>
          <w:lang w:val="ru-RU"/>
        </w:rPr>
        <w:t xml:space="preserve">Устава сельского поселения </w:t>
      </w:r>
      <w:proofErr w:type="spellStart"/>
      <w:r w:rsidRPr="00313B3B">
        <w:rPr>
          <w:lang w:val="ru-RU"/>
        </w:rPr>
        <w:t>Верхнеказымский</w:t>
      </w:r>
      <w:proofErr w:type="spellEnd"/>
      <w:r w:rsidRPr="00313B3B">
        <w:rPr>
          <w:lang w:val="ru-RU"/>
        </w:rPr>
        <w:t>.</w:t>
      </w:r>
    </w:p>
    <w:p w:rsidR="00313B3B" w:rsidRPr="00313B3B" w:rsidRDefault="00313B3B" w:rsidP="00313B3B">
      <w:pPr>
        <w:pStyle w:val="affffffffffff"/>
        <w:spacing w:line="276" w:lineRule="auto"/>
        <w:rPr>
          <w:lang w:val="ru-RU"/>
        </w:rPr>
      </w:pPr>
      <w:r w:rsidRPr="00313B3B">
        <w:rPr>
          <w:lang w:val="ru-RU"/>
        </w:rPr>
        <w:t xml:space="preserve">В качестве базового перечня видов объектов местного значения, в отношении которых разрабатываются Местные нормативы градостроительного проектирования сельского поселения </w:t>
      </w:r>
      <w:proofErr w:type="spellStart"/>
      <w:r w:rsidRPr="00313B3B">
        <w:rPr>
          <w:lang w:val="ru-RU"/>
        </w:rPr>
        <w:t>Верхнеказымский</w:t>
      </w:r>
      <w:proofErr w:type="spellEnd"/>
      <w:r w:rsidRPr="00313B3B">
        <w:rPr>
          <w:lang w:val="ru-RU"/>
        </w:rPr>
        <w:t xml:space="preserve">, принят перечень объектов местного значения поселения, отнесенных к таковым статьей 8.2 Закона </w:t>
      </w:r>
      <w:r w:rsidRPr="00313B3B">
        <w:rPr>
          <w:bCs/>
          <w:lang w:val="ru-RU"/>
        </w:rPr>
        <w:t>ХМАО – Югры от 18.04.2007 № 39-оз</w:t>
      </w:r>
      <w:r w:rsidRPr="00313B3B">
        <w:rPr>
          <w:lang w:val="ru-RU"/>
        </w:rPr>
        <w:t>:</w:t>
      </w:r>
    </w:p>
    <w:p w:rsidR="00313B3B" w:rsidRPr="00313B3B" w:rsidRDefault="00313B3B" w:rsidP="00313B3B">
      <w:pPr>
        <w:pStyle w:val="affffffffffff"/>
        <w:spacing w:line="276" w:lineRule="auto"/>
        <w:rPr>
          <w:lang w:val="ru-RU"/>
        </w:rPr>
      </w:pPr>
      <w:r w:rsidRPr="00313B3B">
        <w:rPr>
          <w:lang w:val="ru-RU"/>
        </w:rPr>
        <w:lastRenderedPageBreak/>
        <w:t>1) в области электро-, тепло-, газо- и водоснабжения населения, водоотведения (за исключением объектов производственной инфраструктуры по разведке и промышленному освоению месторождений нефти и газа):</w:t>
      </w:r>
    </w:p>
    <w:p w:rsidR="00313B3B" w:rsidRPr="00313B3B" w:rsidRDefault="00313B3B" w:rsidP="00313B3B">
      <w:pPr>
        <w:pStyle w:val="affffffffffff"/>
        <w:numPr>
          <w:ilvl w:val="0"/>
          <w:numId w:val="25"/>
        </w:numPr>
        <w:spacing w:line="276" w:lineRule="auto"/>
        <w:rPr>
          <w:lang w:val="ru-RU"/>
        </w:rPr>
      </w:pPr>
      <w:r w:rsidRPr="00313B3B">
        <w:rPr>
          <w:lang w:val="ru-RU"/>
        </w:rPr>
        <w:t>гидроэлектростанции, гидроаккумулирующие электрические станции и иные электростанции на основе возобновляемых источников энергии, установленная генерируемая мощность которых составляет до 5 МВт включительно;</w:t>
      </w:r>
    </w:p>
    <w:p w:rsidR="00313B3B" w:rsidRPr="00313B3B" w:rsidRDefault="00313B3B" w:rsidP="00313B3B">
      <w:pPr>
        <w:pStyle w:val="affffffffffff"/>
        <w:numPr>
          <w:ilvl w:val="0"/>
          <w:numId w:val="25"/>
        </w:numPr>
        <w:spacing w:line="276" w:lineRule="auto"/>
        <w:rPr>
          <w:lang w:val="ru-RU"/>
        </w:rPr>
      </w:pPr>
      <w:r w:rsidRPr="00313B3B">
        <w:rPr>
          <w:lang w:val="ru-RU"/>
        </w:rPr>
        <w:t>электрические станции, установленная генерируемая мощность которых составляет до 5 МВт включительно;</w:t>
      </w:r>
    </w:p>
    <w:p w:rsidR="00313B3B" w:rsidRPr="00313B3B" w:rsidRDefault="00313B3B" w:rsidP="00313B3B">
      <w:pPr>
        <w:pStyle w:val="affffffffffff"/>
        <w:numPr>
          <w:ilvl w:val="0"/>
          <w:numId w:val="25"/>
        </w:numPr>
        <w:spacing w:line="276" w:lineRule="auto"/>
        <w:rPr>
          <w:lang w:val="ru-RU"/>
        </w:rPr>
      </w:pPr>
      <w:r w:rsidRPr="00313B3B">
        <w:rPr>
          <w:lang w:val="ru-RU"/>
        </w:rPr>
        <w:t xml:space="preserve">подстанции и переключательные пункты, проектный номинальный класс напряжений которых находится в диапазоне от 20 </w:t>
      </w:r>
      <w:proofErr w:type="spellStart"/>
      <w:r w:rsidRPr="00313B3B">
        <w:rPr>
          <w:lang w:val="ru-RU"/>
        </w:rPr>
        <w:t>кВ</w:t>
      </w:r>
      <w:proofErr w:type="spellEnd"/>
      <w:r w:rsidRPr="00313B3B">
        <w:rPr>
          <w:lang w:val="ru-RU"/>
        </w:rPr>
        <w:t xml:space="preserve"> до 35 </w:t>
      </w:r>
      <w:proofErr w:type="spellStart"/>
      <w:r w:rsidRPr="00313B3B">
        <w:rPr>
          <w:lang w:val="ru-RU"/>
        </w:rPr>
        <w:t>кВ</w:t>
      </w:r>
      <w:proofErr w:type="spellEnd"/>
      <w:r w:rsidRPr="00313B3B">
        <w:rPr>
          <w:lang w:val="ru-RU"/>
        </w:rPr>
        <w:t xml:space="preserve"> включительно;</w:t>
      </w:r>
    </w:p>
    <w:p w:rsidR="00313B3B" w:rsidRPr="00313B3B" w:rsidRDefault="00313B3B" w:rsidP="00313B3B">
      <w:pPr>
        <w:pStyle w:val="affffffffffff"/>
        <w:numPr>
          <w:ilvl w:val="0"/>
          <w:numId w:val="25"/>
        </w:numPr>
        <w:spacing w:line="276" w:lineRule="auto"/>
        <w:rPr>
          <w:lang w:val="ru-RU"/>
        </w:rPr>
      </w:pPr>
      <w:r w:rsidRPr="00313B3B">
        <w:rPr>
          <w:lang w:val="ru-RU"/>
        </w:rPr>
        <w:t xml:space="preserve">трансформаторные подстанции, проектный номинальный класс напряжений которых находится в диапазоне от 6 </w:t>
      </w:r>
      <w:proofErr w:type="spellStart"/>
      <w:r w:rsidRPr="00313B3B">
        <w:rPr>
          <w:lang w:val="ru-RU"/>
        </w:rPr>
        <w:t>кВ</w:t>
      </w:r>
      <w:proofErr w:type="spellEnd"/>
      <w:r w:rsidRPr="00313B3B">
        <w:rPr>
          <w:lang w:val="ru-RU"/>
        </w:rPr>
        <w:t xml:space="preserve"> до 10 </w:t>
      </w:r>
      <w:proofErr w:type="spellStart"/>
      <w:r w:rsidRPr="00313B3B">
        <w:rPr>
          <w:lang w:val="ru-RU"/>
        </w:rPr>
        <w:t>кВ</w:t>
      </w:r>
      <w:proofErr w:type="spellEnd"/>
      <w:r w:rsidRPr="00313B3B">
        <w:rPr>
          <w:lang w:val="ru-RU"/>
        </w:rPr>
        <w:t xml:space="preserve"> включительно, расположенные на территории поселения;</w:t>
      </w:r>
    </w:p>
    <w:p w:rsidR="00313B3B" w:rsidRPr="00313B3B" w:rsidRDefault="00313B3B" w:rsidP="00313B3B">
      <w:pPr>
        <w:pStyle w:val="affffffffffff"/>
        <w:numPr>
          <w:ilvl w:val="0"/>
          <w:numId w:val="25"/>
        </w:numPr>
        <w:spacing w:line="276" w:lineRule="auto"/>
        <w:rPr>
          <w:lang w:val="ru-RU"/>
        </w:rPr>
      </w:pPr>
      <w:r w:rsidRPr="00313B3B">
        <w:rPr>
          <w:lang w:val="ru-RU"/>
        </w:rPr>
        <w:t xml:space="preserve">линии электропередачи, проектный номинальный класс напряжений которых находится в диапазоне от 20 </w:t>
      </w:r>
      <w:proofErr w:type="spellStart"/>
      <w:r w:rsidRPr="00313B3B">
        <w:rPr>
          <w:lang w:val="ru-RU"/>
        </w:rPr>
        <w:t>кВ</w:t>
      </w:r>
      <w:proofErr w:type="spellEnd"/>
      <w:r w:rsidRPr="00313B3B">
        <w:rPr>
          <w:lang w:val="ru-RU"/>
        </w:rPr>
        <w:t xml:space="preserve"> до 35 </w:t>
      </w:r>
      <w:proofErr w:type="spellStart"/>
      <w:r w:rsidRPr="00313B3B">
        <w:rPr>
          <w:lang w:val="ru-RU"/>
        </w:rPr>
        <w:t>кВ</w:t>
      </w:r>
      <w:proofErr w:type="spellEnd"/>
      <w:r w:rsidRPr="00313B3B">
        <w:rPr>
          <w:lang w:val="ru-RU"/>
        </w:rPr>
        <w:t xml:space="preserve"> включительно;</w:t>
      </w:r>
    </w:p>
    <w:p w:rsidR="00313B3B" w:rsidRPr="00313B3B" w:rsidRDefault="00313B3B" w:rsidP="00313B3B">
      <w:pPr>
        <w:pStyle w:val="affffffffffff"/>
        <w:numPr>
          <w:ilvl w:val="0"/>
          <w:numId w:val="25"/>
        </w:numPr>
        <w:spacing w:line="276" w:lineRule="auto"/>
        <w:rPr>
          <w:lang w:val="ru-RU"/>
        </w:rPr>
      </w:pPr>
      <w:r w:rsidRPr="00313B3B">
        <w:rPr>
          <w:lang w:val="ru-RU"/>
        </w:rPr>
        <w:t xml:space="preserve">линии электропередачи, проектный номинальный класс напряжений которых находится в диапазоне от 6 </w:t>
      </w:r>
      <w:proofErr w:type="spellStart"/>
      <w:r w:rsidRPr="00313B3B">
        <w:rPr>
          <w:lang w:val="ru-RU"/>
        </w:rPr>
        <w:t>кВ</w:t>
      </w:r>
      <w:proofErr w:type="spellEnd"/>
      <w:r w:rsidRPr="00313B3B">
        <w:rPr>
          <w:lang w:val="ru-RU"/>
        </w:rPr>
        <w:t xml:space="preserve"> до 10 </w:t>
      </w:r>
      <w:proofErr w:type="spellStart"/>
      <w:r w:rsidRPr="00313B3B">
        <w:rPr>
          <w:lang w:val="ru-RU"/>
        </w:rPr>
        <w:t>кВ</w:t>
      </w:r>
      <w:proofErr w:type="spellEnd"/>
      <w:r w:rsidRPr="00313B3B">
        <w:rPr>
          <w:lang w:val="ru-RU"/>
        </w:rPr>
        <w:t xml:space="preserve"> включительно, проходящие по территории поселения;</w:t>
      </w:r>
    </w:p>
    <w:p w:rsidR="00313B3B" w:rsidRPr="00313B3B" w:rsidRDefault="00313B3B" w:rsidP="00313B3B">
      <w:pPr>
        <w:pStyle w:val="affffffffffff"/>
        <w:numPr>
          <w:ilvl w:val="0"/>
          <w:numId w:val="25"/>
        </w:numPr>
        <w:spacing w:line="276" w:lineRule="auto"/>
        <w:rPr>
          <w:lang w:val="ru-RU"/>
        </w:rPr>
      </w:pPr>
      <w:r w:rsidRPr="00313B3B">
        <w:rPr>
          <w:lang w:val="ru-RU"/>
        </w:rPr>
        <w:t>котельные;</w:t>
      </w:r>
    </w:p>
    <w:p w:rsidR="00313B3B" w:rsidRPr="00313B3B" w:rsidRDefault="00313B3B" w:rsidP="00313B3B">
      <w:pPr>
        <w:pStyle w:val="affffffffffff"/>
        <w:numPr>
          <w:ilvl w:val="0"/>
          <w:numId w:val="25"/>
        </w:numPr>
        <w:spacing w:line="276" w:lineRule="auto"/>
        <w:rPr>
          <w:lang w:val="ru-RU"/>
        </w:rPr>
      </w:pPr>
      <w:r w:rsidRPr="00313B3B">
        <w:rPr>
          <w:lang w:val="ru-RU"/>
        </w:rPr>
        <w:t>центральные тепловые пункты;</w:t>
      </w:r>
    </w:p>
    <w:p w:rsidR="00313B3B" w:rsidRPr="00313B3B" w:rsidRDefault="00313B3B" w:rsidP="00313B3B">
      <w:pPr>
        <w:pStyle w:val="affffffffffff"/>
        <w:numPr>
          <w:ilvl w:val="0"/>
          <w:numId w:val="25"/>
        </w:numPr>
        <w:spacing w:line="276" w:lineRule="auto"/>
        <w:rPr>
          <w:lang w:val="ru-RU"/>
        </w:rPr>
      </w:pPr>
      <w:r w:rsidRPr="00313B3B">
        <w:rPr>
          <w:lang w:val="ru-RU"/>
        </w:rPr>
        <w:t>тепловые перекачивающие насосные станции;</w:t>
      </w:r>
    </w:p>
    <w:p w:rsidR="00313B3B" w:rsidRPr="00313B3B" w:rsidRDefault="00313B3B" w:rsidP="00313B3B">
      <w:pPr>
        <w:pStyle w:val="affffffffffff"/>
        <w:numPr>
          <w:ilvl w:val="0"/>
          <w:numId w:val="25"/>
        </w:numPr>
        <w:spacing w:line="276" w:lineRule="auto"/>
        <w:rPr>
          <w:lang w:val="ru-RU"/>
        </w:rPr>
      </w:pPr>
      <w:r w:rsidRPr="00313B3B">
        <w:rPr>
          <w:lang w:val="ru-RU"/>
        </w:rPr>
        <w:t>магистральные теплопроводы;</w:t>
      </w:r>
    </w:p>
    <w:p w:rsidR="00313B3B" w:rsidRPr="00313B3B" w:rsidRDefault="00313B3B" w:rsidP="00313B3B">
      <w:pPr>
        <w:pStyle w:val="affffffffffff"/>
        <w:numPr>
          <w:ilvl w:val="0"/>
          <w:numId w:val="25"/>
        </w:numPr>
        <w:spacing w:line="276" w:lineRule="auto"/>
        <w:rPr>
          <w:lang w:val="ru-RU"/>
        </w:rPr>
      </w:pPr>
      <w:r w:rsidRPr="00313B3B">
        <w:rPr>
          <w:lang w:val="ru-RU"/>
        </w:rPr>
        <w:t>пункты редуцирования газа;</w:t>
      </w:r>
    </w:p>
    <w:p w:rsidR="00313B3B" w:rsidRPr="00313B3B" w:rsidRDefault="00313B3B" w:rsidP="00313B3B">
      <w:pPr>
        <w:pStyle w:val="affffffffffff"/>
        <w:numPr>
          <w:ilvl w:val="0"/>
          <w:numId w:val="25"/>
        </w:numPr>
        <w:spacing w:line="276" w:lineRule="auto"/>
        <w:rPr>
          <w:lang w:val="ru-RU"/>
        </w:rPr>
      </w:pPr>
      <w:r w:rsidRPr="00313B3B">
        <w:rPr>
          <w:lang w:val="ru-RU"/>
        </w:rPr>
        <w:t>резервуарные установки сжиженных углеводородных газов;</w:t>
      </w:r>
    </w:p>
    <w:p w:rsidR="00313B3B" w:rsidRPr="00313B3B" w:rsidRDefault="00313B3B" w:rsidP="00313B3B">
      <w:pPr>
        <w:pStyle w:val="affffffffffff"/>
        <w:numPr>
          <w:ilvl w:val="0"/>
          <w:numId w:val="25"/>
        </w:numPr>
        <w:spacing w:line="276" w:lineRule="auto"/>
        <w:rPr>
          <w:lang w:val="ru-RU"/>
        </w:rPr>
      </w:pPr>
      <w:r w:rsidRPr="00313B3B">
        <w:rPr>
          <w:lang w:val="ru-RU"/>
        </w:rPr>
        <w:t>газонаполнительные станции;</w:t>
      </w:r>
    </w:p>
    <w:p w:rsidR="00313B3B" w:rsidRPr="00313B3B" w:rsidRDefault="00313B3B" w:rsidP="00313B3B">
      <w:pPr>
        <w:pStyle w:val="affffffffffff"/>
        <w:numPr>
          <w:ilvl w:val="0"/>
          <w:numId w:val="25"/>
        </w:numPr>
        <w:spacing w:line="276" w:lineRule="auto"/>
        <w:rPr>
          <w:lang w:val="ru-RU"/>
        </w:rPr>
      </w:pPr>
      <w:r w:rsidRPr="00313B3B">
        <w:rPr>
          <w:lang w:val="ru-RU"/>
        </w:rPr>
        <w:t>газопроводы высокого давления;</w:t>
      </w:r>
    </w:p>
    <w:p w:rsidR="00313B3B" w:rsidRPr="00313B3B" w:rsidRDefault="00313B3B" w:rsidP="00313B3B">
      <w:pPr>
        <w:pStyle w:val="affffffffffff"/>
        <w:numPr>
          <w:ilvl w:val="0"/>
          <w:numId w:val="25"/>
        </w:numPr>
        <w:spacing w:line="276" w:lineRule="auto"/>
        <w:rPr>
          <w:lang w:val="ru-RU"/>
        </w:rPr>
      </w:pPr>
      <w:proofErr w:type="spellStart"/>
      <w:r w:rsidRPr="00313B3B">
        <w:rPr>
          <w:lang w:val="ru-RU"/>
        </w:rPr>
        <w:t>внеквартальные</w:t>
      </w:r>
      <w:proofErr w:type="spellEnd"/>
      <w:r w:rsidRPr="00313B3B">
        <w:rPr>
          <w:lang w:val="ru-RU"/>
        </w:rPr>
        <w:t xml:space="preserve"> газопроводы среднего давления;</w:t>
      </w:r>
    </w:p>
    <w:p w:rsidR="00313B3B" w:rsidRPr="00313B3B" w:rsidRDefault="00313B3B" w:rsidP="00313B3B">
      <w:pPr>
        <w:pStyle w:val="affffffffffff"/>
        <w:numPr>
          <w:ilvl w:val="0"/>
          <w:numId w:val="25"/>
        </w:numPr>
        <w:spacing w:line="276" w:lineRule="auto"/>
        <w:rPr>
          <w:lang w:val="ru-RU"/>
        </w:rPr>
      </w:pPr>
      <w:r w:rsidRPr="00313B3B">
        <w:rPr>
          <w:lang w:val="ru-RU"/>
        </w:rPr>
        <w:t>газопроводы попутного нефтяного газа;</w:t>
      </w:r>
    </w:p>
    <w:p w:rsidR="00313B3B" w:rsidRPr="00313B3B" w:rsidRDefault="00313B3B" w:rsidP="00313B3B">
      <w:pPr>
        <w:pStyle w:val="affffffffffff"/>
        <w:numPr>
          <w:ilvl w:val="0"/>
          <w:numId w:val="25"/>
        </w:numPr>
        <w:spacing w:line="276" w:lineRule="auto"/>
        <w:rPr>
          <w:lang w:val="ru-RU"/>
        </w:rPr>
      </w:pPr>
      <w:r w:rsidRPr="00313B3B">
        <w:rPr>
          <w:lang w:val="ru-RU"/>
        </w:rPr>
        <w:t>водозаборы;</w:t>
      </w:r>
    </w:p>
    <w:p w:rsidR="00313B3B" w:rsidRPr="00313B3B" w:rsidRDefault="00313B3B" w:rsidP="00313B3B">
      <w:pPr>
        <w:pStyle w:val="affffffffffff"/>
        <w:numPr>
          <w:ilvl w:val="0"/>
          <w:numId w:val="25"/>
        </w:numPr>
        <w:spacing w:line="276" w:lineRule="auto"/>
        <w:rPr>
          <w:lang w:val="ru-RU"/>
        </w:rPr>
      </w:pPr>
      <w:r w:rsidRPr="00313B3B">
        <w:rPr>
          <w:lang w:val="ru-RU"/>
        </w:rPr>
        <w:t>станции водоподготовки (водопроводные очистные сооружения);</w:t>
      </w:r>
    </w:p>
    <w:p w:rsidR="00313B3B" w:rsidRPr="00313B3B" w:rsidRDefault="00313B3B" w:rsidP="00313B3B">
      <w:pPr>
        <w:pStyle w:val="affffffffffff"/>
        <w:numPr>
          <w:ilvl w:val="0"/>
          <w:numId w:val="25"/>
        </w:numPr>
        <w:spacing w:line="276" w:lineRule="auto"/>
        <w:rPr>
          <w:lang w:val="ru-RU"/>
        </w:rPr>
      </w:pPr>
      <w:r w:rsidRPr="00313B3B">
        <w:rPr>
          <w:lang w:val="ru-RU"/>
        </w:rPr>
        <w:t>водопроводные насосные станции;</w:t>
      </w:r>
    </w:p>
    <w:p w:rsidR="00313B3B" w:rsidRPr="00313B3B" w:rsidRDefault="00313B3B" w:rsidP="00313B3B">
      <w:pPr>
        <w:pStyle w:val="affffffffffff"/>
        <w:numPr>
          <w:ilvl w:val="0"/>
          <w:numId w:val="25"/>
        </w:numPr>
        <w:spacing w:line="276" w:lineRule="auto"/>
        <w:rPr>
          <w:lang w:val="ru-RU"/>
        </w:rPr>
      </w:pPr>
      <w:r w:rsidRPr="00313B3B">
        <w:rPr>
          <w:lang w:val="ru-RU"/>
        </w:rPr>
        <w:t>резервуары для хранения воды, водонапорные башни, расположенные на территории поселения;</w:t>
      </w:r>
    </w:p>
    <w:p w:rsidR="00313B3B" w:rsidRPr="00313B3B" w:rsidRDefault="00313B3B" w:rsidP="00313B3B">
      <w:pPr>
        <w:pStyle w:val="affffffffffff"/>
        <w:numPr>
          <w:ilvl w:val="0"/>
          <w:numId w:val="25"/>
        </w:numPr>
        <w:spacing w:line="276" w:lineRule="auto"/>
        <w:rPr>
          <w:lang w:val="ru-RU"/>
        </w:rPr>
      </w:pPr>
      <w:r w:rsidRPr="00313B3B">
        <w:rPr>
          <w:lang w:val="ru-RU"/>
        </w:rPr>
        <w:t>магистральные водопроводы;</w:t>
      </w:r>
    </w:p>
    <w:p w:rsidR="00313B3B" w:rsidRPr="00313B3B" w:rsidRDefault="00313B3B" w:rsidP="00313B3B">
      <w:pPr>
        <w:pStyle w:val="affffffffffff"/>
        <w:numPr>
          <w:ilvl w:val="0"/>
          <w:numId w:val="25"/>
        </w:numPr>
        <w:spacing w:line="276" w:lineRule="auto"/>
        <w:rPr>
          <w:lang w:val="ru-RU"/>
        </w:rPr>
      </w:pPr>
      <w:r w:rsidRPr="00313B3B">
        <w:rPr>
          <w:lang w:val="ru-RU"/>
        </w:rPr>
        <w:t>канализационные очистные сооружения;</w:t>
      </w:r>
    </w:p>
    <w:p w:rsidR="00313B3B" w:rsidRPr="00313B3B" w:rsidRDefault="00313B3B" w:rsidP="00313B3B">
      <w:pPr>
        <w:pStyle w:val="affffffffffff"/>
        <w:numPr>
          <w:ilvl w:val="0"/>
          <w:numId w:val="25"/>
        </w:numPr>
        <w:spacing w:line="276" w:lineRule="auto"/>
        <w:rPr>
          <w:lang w:val="ru-RU"/>
        </w:rPr>
      </w:pPr>
      <w:r w:rsidRPr="00313B3B">
        <w:rPr>
          <w:lang w:val="ru-RU"/>
        </w:rPr>
        <w:t>канализационные насосные станции;</w:t>
      </w:r>
    </w:p>
    <w:p w:rsidR="00313B3B" w:rsidRPr="00313B3B" w:rsidRDefault="00313B3B" w:rsidP="00313B3B">
      <w:pPr>
        <w:pStyle w:val="affffffffffff"/>
        <w:numPr>
          <w:ilvl w:val="0"/>
          <w:numId w:val="25"/>
        </w:numPr>
        <w:spacing w:line="276" w:lineRule="auto"/>
        <w:rPr>
          <w:lang w:val="ru-RU"/>
        </w:rPr>
      </w:pPr>
      <w:r w:rsidRPr="00313B3B">
        <w:rPr>
          <w:lang w:val="ru-RU"/>
        </w:rPr>
        <w:t>магистральная канализация;</w:t>
      </w:r>
    </w:p>
    <w:p w:rsidR="00313B3B" w:rsidRPr="00313B3B" w:rsidRDefault="00313B3B" w:rsidP="00313B3B">
      <w:pPr>
        <w:pStyle w:val="affffffffffff"/>
        <w:numPr>
          <w:ilvl w:val="0"/>
          <w:numId w:val="25"/>
        </w:numPr>
        <w:spacing w:line="276" w:lineRule="auto"/>
        <w:rPr>
          <w:lang w:val="ru-RU"/>
        </w:rPr>
      </w:pPr>
      <w:r w:rsidRPr="00313B3B">
        <w:rPr>
          <w:lang w:val="ru-RU"/>
        </w:rPr>
        <w:t>коллекторы сброса очищенных канализационных сточных вод;</w:t>
      </w:r>
    </w:p>
    <w:p w:rsidR="00313B3B" w:rsidRPr="00313B3B" w:rsidRDefault="00313B3B" w:rsidP="00313B3B">
      <w:pPr>
        <w:pStyle w:val="affffffffffff"/>
        <w:numPr>
          <w:ilvl w:val="0"/>
          <w:numId w:val="25"/>
        </w:numPr>
        <w:spacing w:line="276" w:lineRule="auto"/>
        <w:rPr>
          <w:lang w:val="ru-RU"/>
        </w:rPr>
      </w:pPr>
      <w:r w:rsidRPr="00313B3B">
        <w:rPr>
          <w:lang w:val="ru-RU"/>
        </w:rPr>
        <w:t>магистральная ливневая канализация;</w:t>
      </w:r>
    </w:p>
    <w:p w:rsidR="00313B3B" w:rsidRPr="00313B3B" w:rsidRDefault="00313B3B" w:rsidP="00313B3B">
      <w:pPr>
        <w:pStyle w:val="affffffffffff"/>
        <w:spacing w:line="276" w:lineRule="auto"/>
        <w:rPr>
          <w:lang w:val="ru-RU"/>
        </w:rPr>
      </w:pPr>
      <w:r w:rsidRPr="00313B3B">
        <w:rPr>
          <w:lang w:val="ru-RU"/>
        </w:rPr>
        <w:t>2) в области автомобильных дорог местного значения:</w:t>
      </w:r>
    </w:p>
    <w:p w:rsidR="00313B3B" w:rsidRPr="00313B3B" w:rsidRDefault="00313B3B" w:rsidP="00313B3B">
      <w:pPr>
        <w:pStyle w:val="affffffffffff"/>
        <w:numPr>
          <w:ilvl w:val="0"/>
          <w:numId w:val="25"/>
        </w:numPr>
        <w:spacing w:line="276" w:lineRule="auto"/>
        <w:rPr>
          <w:lang w:val="ru-RU"/>
        </w:rPr>
      </w:pPr>
      <w:r w:rsidRPr="00313B3B">
        <w:rPr>
          <w:lang w:val="ru-RU"/>
        </w:rPr>
        <w:t>автомобильные дороги местного значения в границах поселения;</w:t>
      </w:r>
    </w:p>
    <w:p w:rsidR="00313B3B" w:rsidRPr="00313B3B" w:rsidRDefault="00313B3B" w:rsidP="00313B3B">
      <w:pPr>
        <w:pStyle w:val="affffffffffff"/>
        <w:numPr>
          <w:ilvl w:val="0"/>
          <w:numId w:val="25"/>
        </w:numPr>
        <w:spacing w:line="276" w:lineRule="auto"/>
        <w:rPr>
          <w:lang w:val="ru-RU"/>
        </w:rPr>
      </w:pPr>
      <w:r w:rsidRPr="00313B3B">
        <w:rPr>
          <w:lang w:val="ru-RU"/>
        </w:rPr>
        <w:t xml:space="preserve">объекты, предназначенные для обслуживания участников дорожного движения по пути следования (автозаправочные станции, автостанции, автовокзалы, гостиницы, кемпинги, мотели, пункты общественного питания, станции технического </w:t>
      </w:r>
      <w:r w:rsidRPr="00313B3B">
        <w:rPr>
          <w:lang w:val="ru-RU"/>
        </w:rPr>
        <w:lastRenderedPageBreak/>
        <w:t>обслуживания, подобные объекты, а также необходимые для их функционирования места отдыха и стоянки транспортных средств) в границах поселения;</w:t>
      </w:r>
    </w:p>
    <w:p w:rsidR="00313B3B" w:rsidRPr="00313B3B" w:rsidRDefault="00313B3B" w:rsidP="00313B3B">
      <w:pPr>
        <w:pStyle w:val="affffffffffff"/>
        <w:spacing w:line="276" w:lineRule="auto"/>
        <w:rPr>
          <w:lang w:val="ru-RU"/>
        </w:rPr>
      </w:pPr>
      <w:r w:rsidRPr="00313B3B">
        <w:rPr>
          <w:lang w:val="ru-RU"/>
        </w:rPr>
        <w:t>3) в области предупреждения и ликвидации последствий чрезвычайных ситуаций:</w:t>
      </w:r>
    </w:p>
    <w:p w:rsidR="00313B3B" w:rsidRPr="00313B3B" w:rsidRDefault="00313B3B" w:rsidP="00313B3B">
      <w:pPr>
        <w:pStyle w:val="affffffffffff"/>
        <w:numPr>
          <w:ilvl w:val="0"/>
          <w:numId w:val="25"/>
        </w:numPr>
        <w:spacing w:line="276" w:lineRule="auto"/>
        <w:rPr>
          <w:lang w:val="ru-RU"/>
        </w:rPr>
      </w:pPr>
      <w:r w:rsidRPr="00313B3B">
        <w:rPr>
          <w:lang w:val="ru-RU"/>
        </w:rPr>
        <w:t>территории, подверженные риску возникновения чрезвычайных ситуаций природного и техногенного характера;</w:t>
      </w:r>
    </w:p>
    <w:p w:rsidR="00313B3B" w:rsidRPr="00313B3B" w:rsidRDefault="00313B3B" w:rsidP="00313B3B">
      <w:pPr>
        <w:pStyle w:val="affffffffffff"/>
        <w:numPr>
          <w:ilvl w:val="0"/>
          <w:numId w:val="25"/>
        </w:numPr>
        <w:spacing w:line="276" w:lineRule="auto"/>
        <w:rPr>
          <w:lang w:val="ru-RU"/>
        </w:rPr>
      </w:pPr>
      <w:r w:rsidRPr="00313B3B">
        <w:rPr>
          <w:lang w:val="ru-RU"/>
        </w:rPr>
        <w:t>дамбы, берегоукрепительные сооружения;</w:t>
      </w:r>
    </w:p>
    <w:p w:rsidR="00313B3B" w:rsidRPr="00313B3B" w:rsidRDefault="00313B3B" w:rsidP="00313B3B">
      <w:pPr>
        <w:pStyle w:val="affffffffffff"/>
        <w:numPr>
          <w:ilvl w:val="0"/>
          <w:numId w:val="25"/>
        </w:numPr>
        <w:spacing w:line="276" w:lineRule="auto"/>
        <w:rPr>
          <w:lang w:val="ru-RU"/>
        </w:rPr>
      </w:pPr>
      <w:r w:rsidRPr="00313B3B">
        <w:rPr>
          <w:lang w:val="ru-RU"/>
        </w:rPr>
        <w:t>пожарные депо;</w:t>
      </w:r>
    </w:p>
    <w:p w:rsidR="00313B3B" w:rsidRPr="00313B3B" w:rsidRDefault="00313B3B" w:rsidP="00313B3B">
      <w:pPr>
        <w:pStyle w:val="affffffffffff"/>
        <w:numPr>
          <w:ilvl w:val="0"/>
          <w:numId w:val="25"/>
        </w:numPr>
        <w:spacing w:line="276" w:lineRule="auto"/>
        <w:rPr>
          <w:lang w:val="ru-RU"/>
        </w:rPr>
      </w:pPr>
      <w:r w:rsidRPr="00313B3B">
        <w:rPr>
          <w:lang w:val="ru-RU"/>
        </w:rPr>
        <w:t>базы аварийно-спасательных служб и (или) аварийно-спасательных формирований;</w:t>
      </w:r>
    </w:p>
    <w:p w:rsidR="00313B3B" w:rsidRPr="00313B3B" w:rsidRDefault="00313B3B" w:rsidP="00313B3B">
      <w:pPr>
        <w:pStyle w:val="affffffffffff"/>
        <w:spacing w:line="276" w:lineRule="auto"/>
        <w:rPr>
          <w:lang w:val="ru-RU"/>
        </w:rPr>
      </w:pPr>
      <w:r w:rsidRPr="00313B3B">
        <w:rPr>
          <w:lang w:val="ru-RU"/>
        </w:rPr>
        <w:t>4) в области физической культуры и массового спорта – спортивные комплексы, стадионы, физкультурно-оздоровительные комплексы, спортивно-оздоровительные лагеря, лыжные базы, конно-спортивные базы, авто- и мотодромы, лодочные станции, яхт-клубы, иные объекты спортивного назначения местного значения, необходимые для развития на территориях поселения физической культуры и массового спорта;</w:t>
      </w:r>
    </w:p>
    <w:p w:rsidR="00313B3B" w:rsidRPr="00313B3B" w:rsidRDefault="00313B3B" w:rsidP="00313B3B">
      <w:pPr>
        <w:pStyle w:val="affffffffffff"/>
        <w:spacing w:line="276" w:lineRule="auto"/>
        <w:rPr>
          <w:lang w:val="ru-RU"/>
        </w:rPr>
      </w:pPr>
      <w:r w:rsidRPr="00313B3B">
        <w:rPr>
          <w:lang w:val="ru-RU"/>
        </w:rPr>
        <w:t>5) в области культуры и социального обслуживания:</w:t>
      </w:r>
    </w:p>
    <w:p w:rsidR="00313B3B" w:rsidRPr="00313B3B" w:rsidRDefault="00313B3B" w:rsidP="00313B3B">
      <w:pPr>
        <w:pStyle w:val="affffffffffff"/>
        <w:numPr>
          <w:ilvl w:val="0"/>
          <w:numId w:val="25"/>
        </w:numPr>
        <w:spacing w:line="276" w:lineRule="auto"/>
        <w:rPr>
          <w:lang w:val="ru-RU"/>
        </w:rPr>
      </w:pPr>
      <w:r w:rsidRPr="00313B3B">
        <w:rPr>
          <w:lang w:val="ru-RU"/>
        </w:rPr>
        <w:t>объекты культурного наследия местного значения, расположенные на территориях поселения;</w:t>
      </w:r>
    </w:p>
    <w:p w:rsidR="00313B3B" w:rsidRPr="00313B3B" w:rsidRDefault="00313B3B" w:rsidP="00313B3B">
      <w:pPr>
        <w:pStyle w:val="affffffffffff"/>
        <w:numPr>
          <w:ilvl w:val="0"/>
          <w:numId w:val="25"/>
        </w:numPr>
        <w:spacing w:line="276" w:lineRule="auto"/>
        <w:rPr>
          <w:lang w:val="ru-RU"/>
        </w:rPr>
      </w:pPr>
      <w:r w:rsidRPr="00313B3B">
        <w:rPr>
          <w:lang w:val="ru-RU"/>
        </w:rPr>
        <w:t>объекты культурно-досугового назначения и социальной инфраструктуры местного значения на территории поселения;</w:t>
      </w:r>
    </w:p>
    <w:p w:rsidR="00313B3B" w:rsidRPr="00313B3B" w:rsidRDefault="00313B3B" w:rsidP="00313B3B">
      <w:pPr>
        <w:pStyle w:val="affffffffffff"/>
        <w:spacing w:line="276" w:lineRule="auto"/>
        <w:rPr>
          <w:lang w:val="ru-RU"/>
        </w:rPr>
      </w:pPr>
      <w:r w:rsidRPr="00313B3B">
        <w:rPr>
          <w:lang w:val="ru-RU"/>
        </w:rPr>
        <w:t>6) в иных областях:</w:t>
      </w:r>
    </w:p>
    <w:p w:rsidR="00313B3B" w:rsidRPr="00313B3B" w:rsidRDefault="00313B3B" w:rsidP="00313B3B">
      <w:pPr>
        <w:pStyle w:val="affffffffffff"/>
        <w:numPr>
          <w:ilvl w:val="0"/>
          <w:numId w:val="25"/>
        </w:numPr>
        <w:spacing w:line="276" w:lineRule="auto"/>
        <w:rPr>
          <w:lang w:val="ru-RU"/>
        </w:rPr>
      </w:pPr>
      <w:r w:rsidRPr="00313B3B">
        <w:rPr>
          <w:lang w:val="ru-RU"/>
        </w:rPr>
        <w:t>особо охраняемые природные территории местного значения, расположенные на территориях поселения;</w:t>
      </w:r>
    </w:p>
    <w:p w:rsidR="00313B3B" w:rsidRPr="00313B3B" w:rsidRDefault="00313B3B" w:rsidP="00313B3B">
      <w:pPr>
        <w:pStyle w:val="affffffffffff"/>
        <w:numPr>
          <w:ilvl w:val="0"/>
          <w:numId w:val="25"/>
        </w:numPr>
        <w:spacing w:line="276" w:lineRule="auto"/>
        <w:rPr>
          <w:lang w:val="ru-RU"/>
        </w:rPr>
      </w:pPr>
      <w:r w:rsidRPr="00313B3B">
        <w:rPr>
          <w:lang w:val="ru-RU"/>
        </w:rPr>
        <w:t>объекты жилищного строительства в границах поселения, в том числе территории муниципального жилищного фонда, инвестиционные площадки в сфере развития жилищного строительства для целей комплексного освоения и коммерческого найма;</w:t>
      </w:r>
    </w:p>
    <w:p w:rsidR="00313B3B" w:rsidRPr="00313B3B" w:rsidRDefault="00313B3B" w:rsidP="00313B3B">
      <w:pPr>
        <w:pStyle w:val="affffffffffff"/>
        <w:numPr>
          <w:ilvl w:val="0"/>
          <w:numId w:val="25"/>
        </w:numPr>
        <w:spacing w:line="276" w:lineRule="auto"/>
        <w:rPr>
          <w:lang w:val="ru-RU"/>
        </w:rPr>
      </w:pPr>
      <w:r w:rsidRPr="00313B3B">
        <w:rPr>
          <w:lang w:val="ru-RU"/>
        </w:rPr>
        <w:t>объекты производственного и хозяйственно-складского назначения местного значения в границах поселения;</w:t>
      </w:r>
    </w:p>
    <w:p w:rsidR="00313B3B" w:rsidRPr="00313B3B" w:rsidRDefault="00313B3B" w:rsidP="00313B3B">
      <w:pPr>
        <w:pStyle w:val="affffffffffff"/>
        <w:numPr>
          <w:ilvl w:val="0"/>
          <w:numId w:val="25"/>
        </w:numPr>
        <w:spacing w:line="276" w:lineRule="auto"/>
        <w:rPr>
          <w:lang w:val="ru-RU"/>
        </w:rPr>
      </w:pPr>
      <w:r w:rsidRPr="00313B3B">
        <w:rPr>
          <w:lang w:val="ru-RU"/>
        </w:rPr>
        <w:t>объекты сельскохозяйственного назначения местного значения в границах поселения;</w:t>
      </w:r>
    </w:p>
    <w:p w:rsidR="00313B3B" w:rsidRPr="00313B3B" w:rsidRDefault="00313B3B" w:rsidP="00313B3B">
      <w:pPr>
        <w:pStyle w:val="affffffffffff"/>
        <w:numPr>
          <w:ilvl w:val="0"/>
          <w:numId w:val="25"/>
        </w:numPr>
        <w:spacing w:line="276" w:lineRule="auto"/>
        <w:rPr>
          <w:lang w:val="ru-RU"/>
        </w:rPr>
      </w:pPr>
      <w:r w:rsidRPr="00313B3B">
        <w:rPr>
          <w:lang w:val="ru-RU"/>
        </w:rPr>
        <w:t>места захоронения (кладбища, крематории, колумбарии), расположенные на территориях поселения;</w:t>
      </w:r>
    </w:p>
    <w:p w:rsidR="00313B3B" w:rsidRPr="00313B3B" w:rsidRDefault="00313B3B" w:rsidP="00313B3B">
      <w:pPr>
        <w:pStyle w:val="affffffffffff"/>
        <w:numPr>
          <w:ilvl w:val="0"/>
          <w:numId w:val="25"/>
        </w:numPr>
        <w:spacing w:line="276" w:lineRule="auto"/>
        <w:rPr>
          <w:lang w:val="ru-RU"/>
        </w:rPr>
      </w:pPr>
      <w:r w:rsidRPr="00313B3B">
        <w:rPr>
          <w:lang w:val="ru-RU"/>
        </w:rPr>
        <w:t>иные виды объектов местного значения, которые необходимы для осуществления органами местного самоуправления поселения полномочий по вопросам местного значения и в пределах переданных государственных полномочий в соответствии с федеральными законами, законами автономного округа, уставом муниципального образования и оказывают существенное влияние на социально-экономическое развитие поселения.</w:t>
      </w:r>
    </w:p>
    <w:p w:rsidR="00313B3B" w:rsidRPr="00313B3B" w:rsidRDefault="00313B3B" w:rsidP="00313B3B">
      <w:pPr>
        <w:pStyle w:val="affffffffffff"/>
        <w:spacing w:line="276" w:lineRule="auto"/>
        <w:rPr>
          <w:lang w:val="ru-RU"/>
        </w:rPr>
      </w:pPr>
      <w:r w:rsidRPr="00313B3B">
        <w:rPr>
          <w:lang w:val="ru-RU"/>
        </w:rPr>
        <w:t xml:space="preserve">Иные области в связи с решением вопросов местного значения сельского поселения определялись в соответствии с Уставом сельского поселения </w:t>
      </w:r>
      <w:proofErr w:type="spellStart"/>
      <w:r w:rsidRPr="00313B3B">
        <w:rPr>
          <w:lang w:val="ru-RU"/>
        </w:rPr>
        <w:t>Верхнеказымский</w:t>
      </w:r>
      <w:proofErr w:type="spellEnd"/>
      <w:r w:rsidRPr="00313B3B">
        <w:rPr>
          <w:lang w:val="ru-RU"/>
        </w:rPr>
        <w:t>.</w:t>
      </w:r>
    </w:p>
    <w:p w:rsidR="00313B3B" w:rsidRPr="0008174C" w:rsidRDefault="0008174C" w:rsidP="00025DB6">
      <w:pPr>
        <w:pStyle w:val="affffffffffb"/>
        <w:numPr>
          <w:ilvl w:val="1"/>
          <w:numId w:val="50"/>
        </w:numPr>
      </w:pPr>
      <w:r>
        <w:lastRenderedPageBreak/>
        <w:t xml:space="preserve"> </w:t>
      </w:r>
      <w:r w:rsidR="002921DA">
        <w:t>О</w:t>
      </w:r>
      <w:r w:rsidR="002921DA" w:rsidRPr="0008174C">
        <w:t>боснование расчетных показателей, содержащихся в основной части</w:t>
      </w:r>
    </w:p>
    <w:p w:rsidR="00313B3B" w:rsidRPr="00943AA0" w:rsidRDefault="00313B3B" w:rsidP="00313B3B">
      <w:pPr>
        <w:keepNext/>
        <w:spacing w:before="120"/>
        <w:jc w:val="right"/>
        <w:rPr>
          <w:bCs/>
          <w:iCs/>
        </w:rPr>
      </w:pPr>
      <w:r w:rsidRPr="00943AA0">
        <w:rPr>
          <w:bCs/>
          <w:iCs/>
        </w:rPr>
        <w:t>Таблица 2.</w:t>
      </w:r>
      <w:r>
        <w:rPr>
          <w:bCs/>
          <w:iCs/>
        </w:rPr>
        <w:t>2</w:t>
      </w:r>
    </w:p>
    <w:p w:rsidR="00313B3B" w:rsidRPr="00313B3B" w:rsidRDefault="00313B3B" w:rsidP="00313B3B">
      <w:pPr>
        <w:pStyle w:val="5"/>
        <w:keepNext/>
        <w:numPr>
          <w:ilvl w:val="0"/>
          <w:numId w:val="0"/>
        </w:numPr>
        <w:spacing w:after="240" w:line="276" w:lineRule="auto"/>
        <w:ind w:left="567"/>
        <w:jc w:val="center"/>
        <w:rPr>
          <w:i w:val="0"/>
          <w:sz w:val="24"/>
          <w:szCs w:val="24"/>
        </w:rPr>
      </w:pPr>
      <w:r w:rsidRPr="00313B3B">
        <w:rPr>
          <w:i w:val="0"/>
          <w:sz w:val="24"/>
          <w:szCs w:val="24"/>
        </w:rPr>
        <w:t>Объекты местного значения сельского поселения в области электро-, тепло-, газо- и водоснабжения населения, водоотведения</w:t>
      </w:r>
    </w:p>
    <w:tbl>
      <w:tblPr>
        <w:tblStyle w:val="aff7"/>
        <w:tblW w:w="9629"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CellMar>
          <w:left w:w="28" w:type="dxa"/>
          <w:right w:w="28" w:type="dxa"/>
        </w:tblCellMar>
        <w:tblLook w:val="04A0" w:firstRow="1" w:lastRow="0" w:firstColumn="1" w:lastColumn="0" w:noHBand="0" w:noVBand="1"/>
      </w:tblPr>
      <w:tblGrid>
        <w:gridCol w:w="1550"/>
        <w:gridCol w:w="2409"/>
        <w:gridCol w:w="5670"/>
      </w:tblGrid>
      <w:tr w:rsidR="00313B3B" w:rsidRPr="005B26C2" w:rsidTr="00313B3B">
        <w:trPr>
          <w:trHeight w:val="60"/>
          <w:tblHeader/>
        </w:trPr>
        <w:tc>
          <w:tcPr>
            <w:tcW w:w="1550" w:type="dxa"/>
            <w:shd w:val="clear" w:color="auto" w:fill="auto"/>
          </w:tcPr>
          <w:p w:rsidR="00313B3B" w:rsidRPr="005B26C2" w:rsidRDefault="00313B3B" w:rsidP="00313B3B">
            <w:pPr>
              <w:pStyle w:val="affffffffffff"/>
              <w:keepNext/>
              <w:ind w:firstLine="0"/>
              <w:jc w:val="center"/>
              <w:rPr>
                <w:b/>
                <w:iCs/>
                <w:sz w:val="20"/>
                <w:szCs w:val="20"/>
                <w:lang w:val="ru-RU"/>
              </w:rPr>
            </w:pPr>
            <w:r w:rsidRPr="005B26C2">
              <w:rPr>
                <w:b/>
                <w:iCs/>
                <w:sz w:val="20"/>
                <w:szCs w:val="20"/>
                <w:lang w:val="ru-RU"/>
              </w:rPr>
              <w:t>Наименование вида объекта</w:t>
            </w:r>
          </w:p>
        </w:tc>
        <w:tc>
          <w:tcPr>
            <w:tcW w:w="2409" w:type="dxa"/>
            <w:shd w:val="clear" w:color="auto" w:fill="auto"/>
          </w:tcPr>
          <w:p w:rsidR="00313B3B" w:rsidRPr="005B26C2" w:rsidRDefault="00313B3B" w:rsidP="00313B3B">
            <w:pPr>
              <w:pStyle w:val="affffffffffff"/>
              <w:keepNext/>
              <w:ind w:firstLine="0"/>
              <w:jc w:val="center"/>
              <w:rPr>
                <w:b/>
                <w:iCs/>
                <w:sz w:val="20"/>
                <w:szCs w:val="20"/>
                <w:lang w:val="ru-RU"/>
              </w:rPr>
            </w:pPr>
            <w:r w:rsidRPr="005B26C2">
              <w:rPr>
                <w:b/>
                <w:iCs/>
                <w:sz w:val="20"/>
                <w:szCs w:val="20"/>
                <w:lang w:val="ru-RU"/>
              </w:rPr>
              <w:t>Тип расчетного показателя</w:t>
            </w:r>
          </w:p>
        </w:tc>
        <w:tc>
          <w:tcPr>
            <w:tcW w:w="5670" w:type="dxa"/>
            <w:shd w:val="clear" w:color="auto" w:fill="auto"/>
          </w:tcPr>
          <w:p w:rsidR="00313B3B" w:rsidRPr="005B26C2" w:rsidRDefault="00313B3B" w:rsidP="00313B3B">
            <w:pPr>
              <w:pStyle w:val="affffffffffff"/>
              <w:keepNext/>
              <w:ind w:firstLine="0"/>
              <w:jc w:val="center"/>
              <w:rPr>
                <w:b/>
                <w:iCs/>
                <w:sz w:val="20"/>
                <w:szCs w:val="20"/>
                <w:lang w:val="ru-RU"/>
              </w:rPr>
            </w:pPr>
            <w:r w:rsidRPr="005B26C2">
              <w:rPr>
                <w:b/>
                <w:iCs/>
                <w:sz w:val="20"/>
                <w:szCs w:val="20"/>
                <w:lang w:val="ru-RU"/>
              </w:rPr>
              <w:t>Обоснование расчетного показателя</w:t>
            </w:r>
          </w:p>
        </w:tc>
      </w:tr>
      <w:tr w:rsidR="00313B3B" w:rsidRPr="005B26C2" w:rsidTr="00313B3B">
        <w:trPr>
          <w:trHeight w:val="699"/>
        </w:trPr>
        <w:tc>
          <w:tcPr>
            <w:tcW w:w="1550" w:type="dxa"/>
            <w:vMerge w:val="restart"/>
            <w:shd w:val="clear" w:color="auto" w:fill="auto"/>
          </w:tcPr>
          <w:p w:rsidR="00313B3B" w:rsidRPr="005B26C2" w:rsidRDefault="00313B3B" w:rsidP="00313B3B">
            <w:pPr>
              <w:pStyle w:val="affffffffffff"/>
              <w:ind w:firstLine="0"/>
              <w:rPr>
                <w:iCs/>
                <w:sz w:val="20"/>
                <w:szCs w:val="20"/>
                <w:lang w:val="ru-RU"/>
              </w:rPr>
            </w:pPr>
            <w:r w:rsidRPr="005B26C2">
              <w:rPr>
                <w:iCs/>
                <w:sz w:val="20"/>
                <w:szCs w:val="20"/>
                <w:lang w:val="ru-RU"/>
              </w:rPr>
              <w:t>Объекты электроснабжения</w:t>
            </w:r>
          </w:p>
        </w:tc>
        <w:tc>
          <w:tcPr>
            <w:tcW w:w="2409" w:type="dxa"/>
            <w:shd w:val="clear" w:color="auto" w:fill="auto"/>
          </w:tcPr>
          <w:p w:rsidR="00313B3B" w:rsidRPr="005B26C2" w:rsidRDefault="00313B3B" w:rsidP="00313B3B">
            <w:pPr>
              <w:pStyle w:val="affffffffffff"/>
              <w:ind w:firstLine="0"/>
              <w:jc w:val="left"/>
              <w:rPr>
                <w:iCs/>
                <w:sz w:val="20"/>
                <w:szCs w:val="20"/>
                <w:lang w:val="ru-RU"/>
              </w:rPr>
            </w:pPr>
            <w:r w:rsidRPr="005B26C2">
              <w:rPr>
                <w:iCs/>
                <w:sz w:val="20"/>
                <w:szCs w:val="20"/>
                <w:lang w:val="ru-RU"/>
              </w:rPr>
              <w:t>Расчетный показатель минимально допустимого уровня обеспеченности</w:t>
            </w:r>
          </w:p>
        </w:tc>
        <w:tc>
          <w:tcPr>
            <w:tcW w:w="5670" w:type="dxa"/>
            <w:shd w:val="clear" w:color="auto" w:fill="auto"/>
          </w:tcPr>
          <w:p w:rsidR="00313B3B" w:rsidRPr="005B26C2" w:rsidRDefault="00313B3B" w:rsidP="00313B3B">
            <w:pPr>
              <w:pStyle w:val="affffffffffff"/>
              <w:ind w:firstLine="0"/>
              <w:rPr>
                <w:iCs/>
                <w:sz w:val="20"/>
                <w:szCs w:val="20"/>
                <w:lang w:val="ru-RU"/>
              </w:rPr>
            </w:pPr>
            <w:r>
              <w:rPr>
                <w:sz w:val="20"/>
                <w:szCs w:val="20"/>
                <w:lang w:val="ru-RU"/>
              </w:rPr>
              <w:t>Удельная расчетная коммунально-бытовая электрическая нагрузка принята согласно таблице 33 РНГП Ханты-Мансийского автономного округа – Югры</w:t>
            </w:r>
          </w:p>
        </w:tc>
      </w:tr>
      <w:tr w:rsidR="00313B3B" w:rsidRPr="005B26C2" w:rsidTr="00313B3B">
        <w:tc>
          <w:tcPr>
            <w:tcW w:w="1550" w:type="dxa"/>
            <w:vMerge/>
            <w:shd w:val="clear" w:color="auto" w:fill="auto"/>
          </w:tcPr>
          <w:p w:rsidR="00313B3B" w:rsidRPr="005B26C2" w:rsidRDefault="00313B3B" w:rsidP="00313B3B">
            <w:pPr>
              <w:pStyle w:val="affffffffffff"/>
              <w:ind w:firstLine="0"/>
              <w:jc w:val="left"/>
              <w:rPr>
                <w:iCs/>
                <w:sz w:val="20"/>
                <w:szCs w:val="20"/>
                <w:lang w:val="ru-RU"/>
              </w:rPr>
            </w:pPr>
          </w:p>
        </w:tc>
        <w:tc>
          <w:tcPr>
            <w:tcW w:w="2409" w:type="dxa"/>
            <w:shd w:val="clear" w:color="auto" w:fill="auto"/>
          </w:tcPr>
          <w:p w:rsidR="00313B3B" w:rsidRPr="005B26C2" w:rsidRDefault="00313B3B" w:rsidP="00313B3B">
            <w:pPr>
              <w:pStyle w:val="affffffffffff"/>
              <w:ind w:firstLine="0"/>
              <w:jc w:val="left"/>
              <w:rPr>
                <w:iCs/>
                <w:sz w:val="20"/>
                <w:szCs w:val="20"/>
                <w:lang w:val="ru-RU"/>
              </w:rPr>
            </w:pPr>
            <w:r w:rsidRPr="005B26C2">
              <w:rPr>
                <w:iCs/>
                <w:sz w:val="20"/>
                <w:szCs w:val="20"/>
                <w:lang w:val="ru-RU"/>
              </w:rPr>
              <w:t>Расчетный показатель максимально допустимого уровня территориальной доступности</w:t>
            </w:r>
          </w:p>
        </w:tc>
        <w:tc>
          <w:tcPr>
            <w:tcW w:w="5670" w:type="dxa"/>
            <w:shd w:val="clear" w:color="auto" w:fill="auto"/>
          </w:tcPr>
          <w:p w:rsidR="00313B3B" w:rsidRPr="00740234" w:rsidRDefault="00313B3B" w:rsidP="00313B3B">
            <w:pPr>
              <w:pStyle w:val="affffffffffff"/>
              <w:ind w:firstLine="0"/>
              <w:rPr>
                <w:sz w:val="20"/>
                <w:szCs w:val="20"/>
                <w:lang w:val="ru-RU"/>
              </w:rPr>
            </w:pPr>
            <w:r>
              <w:rPr>
                <w:sz w:val="20"/>
                <w:szCs w:val="20"/>
                <w:lang w:val="ru-RU"/>
              </w:rPr>
              <w:t>Расстояние от границы земельного участка до точки подключения к распределительным сетям электроснабжения не более 10 м принято согласно таблице 33 РНГП Ханты-Мансийского автономного округа – Югры</w:t>
            </w:r>
          </w:p>
        </w:tc>
      </w:tr>
      <w:tr w:rsidR="00313B3B" w:rsidRPr="005B26C2" w:rsidTr="00313B3B">
        <w:tc>
          <w:tcPr>
            <w:tcW w:w="1550" w:type="dxa"/>
            <w:vMerge w:val="restart"/>
            <w:shd w:val="clear" w:color="auto" w:fill="auto"/>
          </w:tcPr>
          <w:p w:rsidR="00313B3B" w:rsidRPr="005B26C2" w:rsidRDefault="00313B3B" w:rsidP="00313B3B">
            <w:pPr>
              <w:pStyle w:val="affffffffffff"/>
              <w:ind w:firstLine="0"/>
              <w:jc w:val="left"/>
              <w:rPr>
                <w:iCs/>
                <w:sz w:val="20"/>
                <w:szCs w:val="20"/>
                <w:lang w:val="ru-RU"/>
              </w:rPr>
            </w:pPr>
            <w:r>
              <w:rPr>
                <w:iCs/>
                <w:sz w:val="20"/>
                <w:szCs w:val="20"/>
                <w:lang w:val="ru-RU"/>
              </w:rPr>
              <w:t>Объекты теплоснабжения</w:t>
            </w:r>
          </w:p>
        </w:tc>
        <w:tc>
          <w:tcPr>
            <w:tcW w:w="2409" w:type="dxa"/>
            <w:shd w:val="clear" w:color="auto" w:fill="auto"/>
          </w:tcPr>
          <w:p w:rsidR="00313B3B" w:rsidRPr="005B26C2" w:rsidRDefault="00313B3B" w:rsidP="00313B3B">
            <w:pPr>
              <w:pStyle w:val="affffffffffff"/>
              <w:ind w:firstLine="0"/>
              <w:jc w:val="left"/>
              <w:rPr>
                <w:iCs/>
                <w:sz w:val="20"/>
                <w:szCs w:val="20"/>
                <w:lang w:val="ru-RU"/>
              </w:rPr>
            </w:pPr>
            <w:r w:rsidRPr="005B26C2">
              <w:rPr>
                <w:iCs/>
                <w:sz w:val="20"/>
                <w:szCs w:val="20"/>
                <w:lang w:val="ru-RU"/>
              </w:rPr>
              <w:t>Расчетный показатель минимально допустимого уровня обеспеченности</w:t>
            </w:r>
          </w:p>
        </w:tc>
        <w:tc>
          <w:tcPr>
            <w:tcW w:w="5670" w:type="dxa"/>
            <w:shd w:val="clear" w:color="auto" w:fill="auto"/>
          </w:tcPr>
          <w:p w:rsidR="00313B3B" w:rsidRPr="00740234" w:rsidRDefault="00313B3B" w:rsidP="00313B3B">
            <w:pPr>
              <w:pStyle w:val="affffffffffff"/>
              <w:ind w:firstLine="0"/>
              <w:rPr>
                <w:sz w:val="20"/>
                <w:szCs w:val="20"/>
                <w:lang w:val="ru-RU"/>
              </w:rPr>
            </w:pPr>
            <w:r w:rsidRPr="00740234">
              <w:rPr>
                <w:sz w:val="20"/>
                <w:szCs w:val="20"/>
                <w:lang w:val="ru-RU"/>
              </w:rPr>
              <w:t>Удельные расходы</w:t>
            </w:r>
            <w:r>
              <w:rPr>
                <w:sz w:val="20"/>
                <w:szCs w:val="20"/>
                <w:lang w:val="ru-RU"/>
              </w:rPr>
              <w:t xml:space="preserve"> </w:t>
            </w:r>
            <w:r w:rsidRPr="00740234">
              <w:rPr>
                <w:sz w:val="20"/>
                <w:szCs w:val="20"/>
                <w:lang w:val="ru-RU"/>
              </w:rPr>
              <w:t>тепла на отопление</w:t>
            </w:r>
            <w:r>
              <w:rPr>
                <w:sz w:val="20"/>
                <w:szCs w:val="20"/>
                <w:lang w:val="ru-RU"/>
              </w:rPr>
              <w:t xml:space="preserve"> </w:t>
            </w:r>
            <w:r w:rsidRPr="00740234">
              <w:rPr>
                <w:sz w:val="20"/>
                <w:szCs w:val="20"/>
                <w:lang w:val="ru-RU"/>
              </w:rPr>
              <w:t>жилых</w:t>
            </w:r>
            <w:r>
              <w:rPr>
                <w:sz w:val="20"/>
                <w:szCs w:val="20"/>
                <w:lang w:val="ru-RU"/>
              </w:rPr>
              <w:t>, административных и общественных</w:t>
            </w:r>
            <w:r w:rsidRPr="00740234">
              <w:rPr>
                <w:sz w:val="20"/>
                <w:szCs w:val="20"/>
                <w:lang w:val="ru-RU"/>
              </w:rPr>
              <w:t xml:space="preserve"> зданий </w:t>
            </w:r>
            <w:r>
              <w:rPr>
                <w:sz w:val="20"/>
                <w:szCs w:val="20"/>
                <w:lang w:val="ru-RU"/>
              </w:rPr>
              <w:t>приняты по таблице 33 РНГП Ханты-Мансийского автономного округа – Югры, с учетом зоны с расчетной температурой наружного воздуха -42</w:t>
            </w:r>
            <w:r w:rsidRPr="0073719E">
              <w:rPr>
                <w:sz w:val="20"/>
                <w:szCs w:val="20"/>
                <w:lang w:val="ru-RU"/>
              </w:rPr>
              <w:t>°</w:t>
            </w:r>
            <w:r w:rsidRPr="0073719E">
              <w:rPr>
                <w:sz w:val="20"/>
                <w:szCs w:val="20"/>
              </w:rPr>
              <w:t>C</w:t>
            </w:r>
            <w:r>
              <w:rPr>
                <w:sz w:val="20"/>
                <w:szCs w:val="20"/>
                <w:lang w:val="ru-RU"/>
              </w:rPr>
              <w:t xml:space="preserve"> (для Белоярского района, согласно схеме 1 РНГП Ханты-Мансийского автономного округа – Югры)</w:t>
            </w:r>
          </w:p>
        </w:tc>
      </w:tr>
      <w:tr w:rsidR="00313B3B" w:rsidRPr="005B26C2" w:rsidTr="00313B3B">
        <w:tc>
          <w:tcPr>
            <w:tcW w:w="1550" w:type="dxa"/>
            <w:vMerge/>
            <w:shd w:val="clear" w:color="auto" w:fill="auto"/>
          </w:tcPr>
          <w:p w:rsidR="00313B3B" w:rsidRPr="005B26C2" w:rsidRDefault="00313B3B" w:rsidP="00313B3B">
            <w:pPr>
              <w:pStyle w:val="affffffffffff"/>
              <w:ind w:firstLine="0"/>
              <w:jc w:val="left"/>
              <w:rPr>
                <w:iCs/>
                <w:sz w:val="20"/>
                <w:szCs w:val="20"/>
                <w:lang w:val="ru-RU"/>
              </w:rPr>
            </w:pPr>
          </w:p>
        </w:tc>
        <w:tc>
          <w:tcPr>
            <w:tcW w:w="2409" w:type="dxa"/>
            <w:shd w:val="clear" w:color="auto" w:fill="auto"/>
          </w:tcPr>
          <w:p w:rsidR="00313B3B" w:rsidRPr="005B26C2" w:rsidRDefault="00313B3B" w:rsidP="00313B3B">
            <w:pPr>
              <w:pStyle w:val="affffffffffff"/>
              <w:ind w:firstLine="0"/>
              <w:jc w:val="left"/>
              <w:rPr>
                <w:iCs/>
                <w:sz w:val="20"/>
                <w:szCs w:val="20"/>
                <w:lang w:val="ru-RU"/>
              </w:rPr>
            </w:pPr>
            <w:r w:rsidRPr="005B26C2">
              <w:rPr>
                <w:iCs/>
                <w:sz w:val="20"/>
                <w:szCs w:val="20"/>
                <w:lang w:val="ru-RU"/>
              </w:rPr>
              <w:t>Расчетный показатель максимально допустимого уровня территориальной доступности</w:t>
            </w:r>
          </w:p>
        </w:tc>
        <w:tc>
          <w:tcPr>
            <w:tcW w:w="5670" w:type="dxa"/>
            <w:shd w:val="clear" w:color="auto" w:fill="auto"/>
          </w:tcPr>
          <w:p w:rsidR="00313B3B" w:rsidRPr="005B26C2" w:rsidRDefault="00313B3B" w:rsidP="00313B3B">
            <w:pPr>
              <w:pStyle w:val="affffffffffff"/>
              <w:ind w:firstLine="0"/>
              <w:jc w:val="center"/>
              <w:rPr>
                <w:iCs/>
                <w:sz w:val="20"/>
                <w:szCs w:val="20"/>
                <w:lang w:val="ru-RU"/>
              </w:rPr>
            </w:pPr>
            <w:r w:rsidRPr="005B26C2">
              <w:rPr>
                <w:iCs/>
                <w:sz w:val="20"/>
                <w:szCs w:val="20"/>
                <w:lang w:val="ru-RU"/>
              </w:rPr>
              <w:t>Не нормируется</w:t>
            </w:r>
          </w:p>
        </w:tc>
      </w:tr>
      <w:tr w:rsidR="00313B3B" w:rsidRPr="005B26C2" w:rsidTr="00313B3B">
        <w:tc>
          <w:tcPr>
            <w:tcW w:w="1550" w:type="dxa"/>
            <w:vMerge w:val="restart"/>
            <w:shd w:val="clear" w:color="auto" w:fill="auto"/>
          </w:tcPr>
          <w:p w:rsidR="00313B3B" w:rsidRPr="005B26C2" w:rsidRDefault="00313B3B" w:rsidP="00313B3B">
            <w:pPr>
              <w:pStyle w:val="affffffffffff"/>
              <w:ind w:firstLine="0"/>
              <w:jc w:val="left"/>
              <w:rPr>
                <w:iCs/>
                <w:sz w:val="20"/>
                <w:szCs w:val="20"/>
                <w:lang w:val="ru-RU"/>
              </w:rPr>
            </w:pPr>
            <w:r w:rsidRPr="005B26C2">
              <w:rPr>
                <w:iCs/>
                <w:sz w:val="20"/>
                <w:szCs w:val="20"/>
                <w:lang w:val="ru-RU"/>
              </w:rPr>
              <w:t>Объекты газоснабжения</w:t>
            </w:r>
          </w:p>
        </w:tc>
        <w:tc>
          <w:tcPr>
            <w:tcW w:w="2409" w:type="dxa"/>
            <w:shd w:val="clear" w:color="auto" w:fill="auto"/>
          </w:tcPr>
          <w:p w:rsidR="00313B3B" w:rsidRPr="005B26C2" w:rsidRDefault="00313B3B" w:rsidP="00313B3B">
            <w:pPr>
              <w:pStyle w:val="affffffffffff"/>
              <w:ind w:firstLine="0"/>
              <w:jc w:val="left"/>
              <w:rPr>
                <w:iCs/>
                <w:sz w:val="20"/>
                <w:szCs w:val="20"/>
                <w:lang w:val="ru-RU"/>
              </w:rPr>
            </w:pPr>
            <w:r w:rsidRPr="005B26C2">
              <w:rPr>
                <w:iCs/>
                <w:sz w:val="20"/>
                <w:szCs w:val="20"/>
                <w:lang w:val="ru-RU"/>
              </w:rPr>
              <w:t>Расчетный показатель минимально допустимого уровня обеспеченности</w:t>
            </w:r>
          </w:p>
        </w:tc>
        <w:tc>
          <w:tcPr>
            <w:tcW w:w="5670" w:type="dxa"/>
            <w:shd w:val="clear" w:color="auto" w:fill="auto"/>
          </w:tcPr>
          <w:p w:rsidR="00313B3B" w:rsidRPr="005B26C2" w:rsidRDefault="00313B3B" w:rsidP="00313B3B">
            <w:pPr>
              <w:pStyle w:val="affffffffffff"/>
              <w:ind w:firstLine="0"/>
              <w:rPr>
                <w:iCs/>
                <w:sz w:val="20"/>
                <w:szCs w:val="20"/>
                <w:lang w:val="ru-RU"/>
              </w:rPr>
            </w:pPr>
            <w:r w:rsidRPr="00933A28">
              <w:rPr>
                <w:sz w:val="20"/>
                <w:szCs w:val="20"/>
                <w:lang w:val="ru-RU"/>
              </w:rPr>
              <w:t>Удельный расход природного газа</w:t>
            </w:r>
            <w:r>
              <w:rPr>
                <w:sz w:val="20"/>
                <w:szCs w:val="20"/>
                <w:lang w:val="ru-RU"/>
              </w:rPr>
              <w:t>, сжиженного углеводородного газа</w:t>
            </w:r>
            <w:r w:rsidRPr="00933A28">
              <w:rPr>
                <w:sz w:val="20"/>
                <w:szCs w:val="20"/>
                <w:lang w:val="ru-RU"/>
              </w:rPr>
              <w:t xml:space="preserve"> для коммунальных нужд</w:t>
            </w:r>
            <w:r>
              <w:rPr>
                <w:sz w:val="20"/>
                <w:szCs w:val="20"/>
                <w:lang w:val="ru-RU"/>
              </w:rPr>
              <w:t xml:space="preserve"> принят согласно таблице 33 РНГП Ханты-Мансийского автономного округа – Югры</w:t>
            </w:r>
          </w:p>
        </w:tc>
      </w:tr>
      <w:tr w:rsidR="00313B3B" w:rsidRPr="005B26C2" w:rsidTr="00313B3B">
        <w:tc>
          <w:tcPr>
            <w:tcW w:w="1550" w:type="dxa"/>
            <w:vMerge/>
            <w:shd w:val="clear" w:color="auto" w:fill="auto"/>
          </w:tcPr>
          <w:p w:rsidR="00313B3B" w:rsidRPr="005B26C2" w:rsidRDefault="00313B3B" w:rsidP="00313B3B">
            <w:pPr>
              <w:pStyle w:val="affffffffffff"/>
              <w:ind w:firstLine="0"/>
              <w:jc w:val="left"/>
              <w:rPr>
                <w:iCs/>
                <w:sz w:val="20"/>
                <w:szCs w:val="20"/>
                <w:lang w:val="ru-RU"/>
              </w:rPr>
            </w:pPr>
          </w:p>
        </w:tc>
        <w:tc>
          <w:tcPr>
            <w:tcW w:w="2409" w:type="dxa"/>
            <w:shd w:val="clear" w:color="auto" w:fill="auto"/>
          </w:tcPr>
          <w:p w:rsidR="00313B3B" w:rsidRPr="005B26C2" w:rsidRDefault="00313B3B" w:rsidP="00313B3B">
            <w:pPr>
              <w:pStyle w:val="affffffffffff"/>
              <w:ind w:firstLine="0"/>
              <w:jc w:val="left"/>
              <w:rPr>
                <w:iCs/>
                <w:sz w:val="20"/>
                <w:szCs w:val="20"/>
                <w:lang w:val="ru-RU"/>
              </w:rPr>
            </w:pPr>
            <w:r w:rsidRPr="005B26C2">
              <w:rPr>
                <w:iCs/>
                <w:sz w:val="20"/>
                <w:szCs w:val="20"/>
                <w:lang w:val="ru-RU"/>
              </w:rPr>
              <w:t>Расчетный показатель максимально допустимого уровня территориальной доступности</w:t>
            </w:r>
          </w:p>
        </w:tc>
        <w:tc>
          <w:tcPr>
            <w:tcW w:w="5670" w:type="dxa"/>
            <w:shd w:val="clear" w:color="auto" w:fill="auto"/>
          </w:tcPr>
          <w:p w:rsidR="00313B3B" w:rsidRPr="005B26C2" w:rsidRDefault="00313B3B" w:rsidP="00313B3B">
            <w:pPr>
              <w:pStyle w:val="affffffffffff"/>
              <w:ind w:firstLine="0"/>
              <w:jc w:val="center"/>
              <w:rPr>
                <w:iCs/>
                <w:sz w:val="20"/>
                <w:szCs w:val="20"/>
                <w:lang w:val="ru-RU"/>
              </w:rPr>
            </w:pPr>
            <w:r w:rsidRPr="005B26C2">
              <w:rPr>
                <w:iCs/>
                <w:sz w:val="20"/>
                <w:szCs w:val="20"/>
                <w:lang w:val="ru-RU"/>
              </w:rPr>
              <w:t>Не нормируется</w:t>
            </w:r>
          </w:p>
        </w:tc>
      </w:tr>
      <w:tr w:rsidR="00313B3B" w:rsidRPr="005B26C2" w:rsidTr="00313B3B">
        <w:tc>
          <w:tcPr>
            <w:tcW w:w="1550" w:type="dxa"/>
            <w:vMerge w:val="restart"/>
            <w:shd w:val="clear" w:color="auto" w:fill="auto"/>
          </w:tcPr>
          <w:p w:rsidR="00313B3B" w:rsidRPr="005B26C2" w:rsidRDefault="00313B3B" w:rsidP="00313B3B">
            <w:pPr>
              <w:pStyle w:val="affffffffffff"/>
              <w:ind w:firstLine="0"/>
              <w:jc w:val="left"/>
              <w:rPr>
                <w:iCs/>
                <w:sz w:val="20"/>
                <w:szCs w:val="20"/>
                <w:lang w:val="ru-RU"/>
              </w:rPr>
            </w:pPr>
            <w:r>
              <w:rPr>
                <w:iCs/>
                <w:sz w:val="20"/>
                <w:szCs w:val="20"/>
                <w:lang w:val="ru-RU"/>
              </w:rPr>
              <w:t>Объекты водоснабжения</w:t>
            </w:r>
          </w:p>
        </w:tc>
        <w:tc>
          <w:tcPr>
            <w:tcW w:w="2409" w:type="dxa"/>
            <w:shd w:val="clear" w:color="auto" w:fill="auto"/>
          </w:tcPr>
          <w:p w:rsidR="00313B3B" w:rsidRPr="005B26C2" w:rsidRDefault="00313B3B" w:rsidP="00313B3B">
            <w:pPr>
              <w:pStyle w:val="affffffffffff"/>
              <w:ind w:firstLine="0"/>
              <w:jc w:val="left"/>
              <w:rPr>
                <w:iCs/>
                <w:sz w:val="20"/>
                <w:szCs w:val="20"/>
                <w:lang w:val="ru-RU"/>
              </w:rPr>
            </w:pPr>
            <w:r w:rsidRPr="005B26C2">
              <w:rPr>
                <w:iCs/>
                <w:sz w:val="20"/>
                <w:szCs w:val="20"/>
                <w:lang w:val="ru-RU"/>
              </w:rPr>
              <w:t>Расчетный показатель минимально допустимого уровня обеспеченности</w:t>
            </w:r>
          </w:p>
        </w:tc>
        <w:tc>
          <w:tcPr>
            <w:tcW w:w="5670" w:type="dxa"/>
            <w:shd w:val="clear" w:color="auto" w:fill="auto"/>
          </w:tcPr>
          <w:p w:rsidR="00313B3B" w:rsidRPr="005B26C2" w:rsidRDefault="00313B3B" w:rsidP="00313B3B">
            <w:pPr>
              <w:pStyle w:val="affffffffffff"/>
              <w:ind w:firstLine="0"/>
              <w:rPr>
                <w:iCs/>
                <w:sz w:val="20"/>
                <w:szCs w:val="20"/>
                <w:lang w:val="ru-RU"/>
              </w:rPr>
            </w:pPr>
            <w:r>
              <w:rPr>
                <w:sz w:val="20"/>
                <w:szCs w:val="20"/>
                <w:lang w:val="ru-RU"/>
              </w:rPr>
              <w:t xml:space="preserve">Удельное среднесуточное водопотребление принято согласно таблице 33 РНГП Ханты-Мансийского автономного округа – Югры и </w:t>
            </w:r>
            <w:r w:rsidRPr="005B26C2">
              <w:rPr>
                <w:iCs/>
                <w:sz w:val="20"/>
                <w:szCs w:val="20"/>
                <w:lang w:val="ru-RU"/>
              </w:rPr>
              <w:t>пункт</w:t>
            </w:r>
            <w:r>
              <w:rPr>
                <w:iCs/>
                <w:sz w:val="20"/>
                <w:szCs w:val="20"/>
                <w:lang w:val="ru-RU"/>
              </w:rPr>
              <w:t>а</w:t>
            </w:r>
            <w:r w:rsidRPr="005B26C2">
              <w:rPr>
                <w:iCs/>
                <w:sz w:val="20"/>
                <w:szCs w:val="20"/>
                <w:lang w:val="ru-RU"/>
              </w:rPr>
              <w:t xml:space="preserve"> 5.1 СП 31.13330.2021</w:t>
            </w:r>
          </w:p>
        </w:tc>
      </w:tr>
      <w:tr w:rsidR="00313B3B" w:rsidRPr="005B26C2" w:rsidTr="00313B3B">
        <w:tc>
          <w:tcPr>
            <w:tcW w:w="1550" w:type="dxa"/>
            <w:vMerge/>
            <w:shd w:val="clear" w:color="auto" w:fill="auto"/>
          </w:tcPr>
          <w:p w:rsidR="00313B3B" w:rsidRDefault="00313B3B" w:rsidP="00313B3B">
            <w:pPr>
              <w:pStyle w:val="affffffffffff"/>
              <w:ind w:firstLine="0"/>
              <w:jc w:val="left"/>
              <w:rPr>
                <w:iCs/>
                <w:sz w:val="20"/>
                <w:szCs w:val="20"/>
                <w:lang w:val="ru-RU"/>
              </w:rPr>
            </w:pPr>
          </w:p>
        </w:tc>
        <w:tc>
          <w:tcPr>
            <w:tcW w:w="2409" w:type="dxa"/>
            <w:shd w:val="clear" w:color="auto" w:fill="auto"/>
          </w:tcPr>
          <w:p w:rsidR="00313B3B" w:rsidRPr="005B26C2" w:rsidRDefault="00313B3B" w:rsidP="00313B3B">
            <w:pPr>
              <w:pStyle w:val="affffffffffff"/>
              <w:ind w:firstLine="0"/>
              <w:jc w:val="left"/>
              <w:rPr>
                <w:iCs/>
                <w:sz w:val="20"/>
                <w:szCs w:val="20"/>
                <w:lang w:val="ru-RU"/>
              </w:rPr>
            </w:pPr>
            <w:r w:rsidRPr="005B26C2">
              <w:rPr>
                <w:iCs/>
                <w:sz w:val="20"/>
                <w:szCs w:val="20"/>
                <w:lang w:val="ru-RU"/>
              </w:rPr>
              <w:t>Расчетный показатель максимально допустимого уровня территориальной доступности</w:t>
            </w:r>
          </w:p>
        </w:tc>
        <w:tc>
          <w:tcPr>
            <w:tcW w:w="5670" w:type="dxa"/>
            <w:shd w:val="clear" w:color="auto" w:fill="auto"/>
          </w:tcPr>
          <w:p w:rsidR="00313B3B" w:rsidRPr="005B26C2" w:rsidRDefault="00313B3B" w:rsidP="00313B3B">
            <w:pPr>
              <w:pStyle w:val="affffffffffff"/>
              <w:ind w:firstLine="0"/>
              <w:jc w:val="center"/>
              <w:rPr>
                <w:iCs/>
                <w:sz w:val="20"/>
                <w:szCs w:val="20"/>
                <w:lang w:val="ru-RU"/>
              </w:rPr>
            </w:pPr>
            <w:r w:rsidRPr="005B26C2">
              <w:rPr>
                <w:iCs/>
                <w:sz w:val="20"/>
                <w:szCs w:val="20"/>
                <w:lang w:val="ru-RU"/>
              </w:rPr>
              <w:t>Не нормируется</w:t>
            </w:r>
          </w:p>
        </w:tc>
      </w:tr>
      <w:tr w:rsidR="00313B3B" w:rsidRPr="005B26C2" w:rsidTr="00313B3B">
        <w:tc>
          <w:tcPr>
            <w:tcW w:w="1550" w:type="dxa"/>
            <w:vMerge w:val="restart"/>
            <w:shd w:val="clear" w:color="auto" w:fill="auto"/>
          </w:tcPr>
          <w:p w:rsidR="00313B3B" w:rsidRDefault="00313B3B" w:rsidP="00313B3B">
            <w:pPr>
              <w:pStyle w:val="affffffffffff"/>
              <w:ind w:firstLine="0"/>
              <w:jc w:val="left"/>
              <w:rPr>
                <w:iCs/>
                <w:sz w:val="20"/>
                <w:szCs w:val="20"/>
                <w:lang w:val="ru-RU"/>
              </w:rPr>
            </w:pPr>
            <w:r>
              <w:rPr>
                <w:iCs/>
                <w:sz w:val="20"/>
                <w:szCs w:val="20"/>
                <w:lang w:val="ru-RU"/>
              </w:rPr>
              <w:t>Объекты водоотведения</w:t>
            </w:r>
          </w:p>
        </w:tc>
        <w:tc>
          <w:tcPr>
            <w:tcW w:w="2409" w:type="dxa"/>
            <w:shd w:val="clear" w:color="auto" w:fill="auto"/>
          </w:tcPr>
          <w:p w:rsidR="00313B3B" w:rsidRPr="005B26C2" w:rsidRDefault="00313B3B" w:rsidP="00313B3B">
            <w:pPr>
              <w:pStyle w:val="affffffffffff"/>
              <w:ind w:firstLine="0"/>
              <w:jc w:val="left"/>
              <w:rPr>
                <w:iCs/>
                <w:sz w:val="20"/>
                <w:szCs w:val="20"/>
                <w:lang w:val="ru-RU"/>
              </w:rPr>
            </w:pPr>
            <w:r w:rsidRPr="005B26C2">
              <w:rPr>
                <w:iCs/>
                <w:sz w:val="20"/>
                <w:szCs w:val="20"/>
                <w:lang w:val="ru-RU"/>
              </w:rPr>
              <w:t>Расчетный показатель минимально допустимого уровня обеспеченности</w:t>
            </w:r>
          </w:p>
        </w:tc>
        <w:tc>
          <w:tcPr>
            <w:tcW w:w="5670" w:type="dxa"/>
            <w:shd w:val="clear" w:color="auto" w:fill="auto"/>
          </w:tcPr>
          <w:p w:rsidR="00313B3B" w:rsidRPr="005B26C2" w:rsidRDefault="00313B3B" w:rsidP="00313B3B">
            <w:pPr>
              <w:pStyle w:val="affffffffffff"/>
              <w:ind w:firstLine="0"/>
              <w:rPr>
                <w:iCs/>
                <w:sz w:val="20"/>
                <w:szCs w:val="20"/>
                <w:lang w:val="ru-RU"/>
              </w:rPr>
            </w:pPr>
            <w:r>
              <w:rPr>
                <w:sz w:val="20"/>
                <w:szCs w:val="20"/>
                <w:lang w:val="ru-RU"/>
              </w:rPr>
              <w:t xml:space="preserve">Удельное среднесуточное водоотведение принято равным водопотреблению согласно таблице 33 РНГП Ханты-Мансийского автономного округа – Югры </w:t>
            </w:r>
            <w:r>
              <w:rPr>
                <w:iCs/>
                <w:sz w:val="20"/>
                <w:szCs w:val="20"/>
                <w:lang w:val="ru-RU"/>
              </w:rPr>
              <w:t>и</w:t>
            </w:r>
            <w:r w:rsidRPr="005B26C2">
              <w:rPr>
                <w:iCs/>
                <w:sz w:val="20"/>
                <w:szCs w:val="20"/>
                <w:lang w:val="ru-RU"/>
              </w:rPr>
              <w:t xml:space="preserve"> п. 5.1.1 СП 32.13330.2018</w:t>
            </w:r>
          </w:p>
        </w:tc>
      </w:tr>
      <w:tr w:rsidR="00313B3B" w:rsidRPr="005B26C2" w:rsidTr="00313B3B">
        <w:tc>
          <w:tcPr>
            <w:tcW w:w="1550" w:type="dxa"/>
            <w:vMerge/>
            <w:shd w:val="clear" w:color="auto" w:fill="auto"/>
          </w:tcPr>
          <w:p w:rsidR="00313B3B" w:rsidRDefault="00313B3B" w:rsidP="00313B3B">
            <w:pPr>
              <w:pStyle w:val="affffffffffff"/>
              <w:ind w:firstLine="0"/>
              <w:jc w:val="left"/>
              <w:rPr>
                <w:iCs/>
                <w:sz w:val="20"/>
                <w:szCs w:val="20"/>
                <w:lang w:val="ru-RU"/>
              </w:rPr>
            </w:pPr>
          </w:p>
        </w:tc>
        <w:tc>
          <w:tcPr>
            <w:tcW w:w="2409" w:type="dxa"/>
            <w:shd w:val="clear" w:color="auto" w:fill="auto"/>
          </w:tcPr>
          <w:p w:rsidR="00313B3B" w:rsidRPr="005B26C2" w:rsidRDefault="00313B3B" w:rsidP="00313B3B">
            <w:pPr>
              <w:pStyle w:val="affffffffffff"/>
              <w:ind w:firstLine="0"/>
              <w:jc w:val="left"/>
              <w:rPr>
                <w:iCs/>
                <w:sz w:val="20"/>
                <w:szCs w:val="20"/>
                <w:lang w:val="ru-RU"/>
              </w:rPr>
            </w:pPr>
            <w:r w:rsidRPr="005B26C2">
              <w:rPr>
                <w:iCs/>
                <w:sz w:val="20"/>
                <w:szCs w:val="20"/>
                <w:lang w:val="ru-RU"/>
              </w:rPr>
              <w:t>Расчетный показатель максимально допустимого уровня территориальной доступности</w:t>
            </w:r>
          </w:p>
        </w:tc>
        <w:tc>
          <w:tcPr>
            <w:tcW w:w="5670" w:type="dxa"/>
            <w:shd w:val="clear" w:color="auto" w:fill="auto"/>
          </w:tcPr>
          <w:p w:rsidR="00313B3B" w:rsidRPr="005B26C2" w:rsidRDefault="00313B3B" w:rsidP="00313B3B">
            <w:pPr>
              <w:pStyle w:val="affffffffffff"/>
              <w:ind w:firstLine="0"/>
              <w:jc w:val="center"/>
              <w:rPr>
                <w:iCs/>
                <w:sz w:val="20"/>
                <w:szCs w:val="20"/>
                <w:lang w:val="ru-RU"/>
              </w:rPr>
            </w:pPr>
            <w:r w:rsidRPr="005B26C2">
              <w:rPr>
                <w:iCs/>
                <w:sz w:val="20"/>
                <w:szCs w:val="20"/>
                <w:lang w:val="ru-RU"/>
              </w:rPr>
              <w:t>Не нормируется</w:t>
            </w:r>
          </w:p>
        </w:tc>
      </w:tr>
    </w:tbl>
    <w:p w:rsidR="00313B3B" w:rsidRPr="008D7E32" w:rsidRDefault="00313B3B" w:rsidP="00313B3B">
      <w:pPr>
        <w:keepNext/>
        <w:spacing w:before="120"/>
        <w:jc w:val="right"/>
        <w:rPr>
          <w:bCs/>
          <w:iCs/>
        </w:rPr>
      </w:pPr>
      <w:r w:rsidRPr="008D7E32">
        <w:rPr>
          <w:bCs/>
          <w:iCs/>
        </w:rPr>
        <w:lastRenderedPageBreak/>
        <w:t>Таблица 2.</w:t>
      </w:r>
      <w:r>
        <w:rPr>
          <w:bCs/>
          <w:iCs/>
        </w:rPr>
        <w:t>3</w:t>
      </w:r>
    </w:p>
    <w:p w:rsidR="00313B3B" w:rsidRPr="00313B3B" w:rsidRDefault="00313B3B" w:rsidP="00313B3B">
      <w:pPr>
        <w:pStyle w:val="5"/>
        <w:keepNext/>
        <w:numPr>
          <w:ilvl w:val="0"/>
          <w:numId w:val="0"/>
        </w:numPr>
        <w:spacing w:after="240" w:line="276" w:lineRule="auto"/>
        <w:ind w:left="567"/>
        <w:jc w:val="center"/>
        <w:rPr>
          <w:i w:val="0"/>
          <w:sz w:val="24"/>
          <w:szCs w:val="24"/>
        </w:rPr>
      </w:pPr>
      <w:r w:rsidRPr="00313B3B">
        <w:rPr>
          <w:i w:val="0"/>
          <w:sz w:val="24"/>
          <w:szCs w:val="24"/>
        </w:rPr>
        <w:t>Объекты местного значения сельского поселения в области автомобильных дорог местного значения и транспорта</w:t>
      </w:r>
    </w:p>
    <w:tbl>
      <w:tblPr>
        <w:tblStyle w:val="aff7"/>
        <w:tblW w:w="9629"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CellMar>
          <w:left w:w="28" w:type="dxa"/>
          <w:right w:w="28" w:type="dxa"/>
        </w:tblCellMar>
        <w:tblLook w:val="04A0" w:firstRow="1" w:lastRow="0" w:firstColumn="1" w:lastColumn="0" w:noHBand="0" w:noVBand="1"/>
      </w:tblPr>
      <w:tblGrid>
        <w:gridCol w:w="1545"/>
        <w:gridCol w:w="2414"/>
        <w:gridCol w:w="5670"/>
      </w:tblGrid>
      <w:tr w:rsidR="00313B3B" w:rsidRPr="002470D2" w:rsidTr="00313B3B">
        <w:trPr>
          <w:cantSplit/>
          <w:tblHeader/>
        </w:trPr>
        <w:tc>
          <w:tcPr>
            <w:tcW w:w="1545" w:type="dxa"/>
            <w:shd w:val="clear" w:color="auto" w:fill="auto"/>
          </w:tcPr>
          <w:p w:rsidR="00313B3B" w:rsidRPr="008D7E32" w:rsidRDefault="00313B3B" w:rsidP="00313B3B">
            <w:pPr>
              <w:pStyle w:val="affffffffffff"/>
              <w:keepNext/>
              <w:ind w:firstLine="0"/>
              <w:jc w:val="center"/>
              <w:rPr>
                <w:b/>
                <w:iCs/>
                <w:sz w:val="20"/>
                <w:szCs w:val="20"/>
                <w:lang w:val="ru-RU"/>
              </w:rPr>
            </w:pPr>
            <w:r w:rsidRPr="008D7E32">
              <w:rPr>
                <w:b/>
                <w:iCs/>
                <w:sz w:val="20"/>
                <w:szCs w:val="20"/>
                <w:lang w:val="ru-RU"/>
              </w:rPr>
              <w:t>Наименование вида объекта</w:t>
            </w:r>
          </w:p>
        </w:tc>
        <w:tc>
          <w:tcPr>
            <w:tcW w:w="2414" w:type="dxa"/>
            <w:shd w:val="clear" w:color="auto" w:fill="auto"/>
          </w:tcPr>
          <w:p w:rsidR="00313B3B" w:rsidRPr="008D7E32" w:rsidRDefault="00313B3B" w:rsidP="00313B3B">
            <w:pPr>
              <w:pStyle w:val="affffffffffff"/>
              <w:keepNext/>
              <w:ind w:firstLine="0"/>
              <w:jc w:val="center"/>
              <w:rPr>
                <w:b/>
                <w:iCs/>
                <w:sz w:val="20"/>
                <w:szCs w:val="20"/>
                <w:lang w:val="ru-RU"/>
              </w:rPr>
            </w:pPr>
            <w:r w:rsidRPr="008D7E32">
              <w:rPr>
                <w:b/>
                <w:iCs/>
                <w:sz w:val="20"/>
                <w:szCs w:val="20"/>
                <w:lang w:val="ru-RU"/>
              </w:rPr>
              <w:t>Тип расчетного показателя</w:t>
            </w:r>
          </w:p>
        </w:tc>
        <w:tc>
          <w:tcPr>
            <w:tcW w:w="5670" w:type="dxa"/>
            <w:shd w:val="clear" w:color="auto" w:fill="auto"/>
          </w:tcPr>
          <w:p w:rsidR="00313B3B" w:rsidRPr="008D7E32" w:rsidRDefault="00313B3B" w:rsidP="00313B3B">
            <w:pPr>
              <w:pStyle w:val="affffffffffff"/>
              <w:keepNext/>
              <w:ind w:firstLine="0"/>
              <w:jc w:val="center"/>
              <w:rPr>
                <w:b/>
                <w:iCs/>
                <w:sz w:val="20"/>
                <w:szCs w:val="20"/>
                <w:lang w:val="ru-RU"/>
              </w:rPr>
            </w:pPr>
            <w:r w:rsidRPr="008D7E32">
              <w:rPr>
                <w:b/>
                <w:iCs/>
                <w:sz w:val="20"/>
                <w:szCs w:val="20"/>
                <w:lang w:val="ru-RU"/>
              </w:rPr>
              <w:t>Обоснование расчетного показателя</w:t>
            </w:r>
          </w:p>
        </w:tc>
      </w:tr>
      <w:tr w:rsidR="00313B3B" w:rsidRPr="002470D2" w:rsidTr="00313B3B">
        <w:trPr>
          <w:cantSplit/>
        </w:trPr>
        <w:tc>
          <w:tcPr>
            <w:tcW w:w="1545" w:type="dxa"/>
            <w:vMerge w:val="restart"/>
            <w:shd w:val="clear" w:color="auto" w:fill="auto"/>
          </w:tcPr>
          <w:p w:rsidR="00313B3B" w:rsidRPr="00722162" w:rsidRDefault="00313B3B" w:rsidP="00313B3B">
            <w:pPr>
              <w:pStyle w:val="affffffffffff"/>
              <w:ind w:firstLine="0"/>
              <w:jc w:val="left"/>
              <w:rPr>
                <w:sz w:val="20"/>
                <w:szCs w:val="20"/>
                <w:lang w:val="ru-RU"/>
              </w:rPr>
            </w:pPr>
            <w:r w:rsidRPr="00FE13AA">
              <w:rPr>
                <w:sz w:val="20"/>
                <w:szCs w:val="20"/>
                <w:lang w:val="ru-RU"/>
              </w:rPr>
              <w:t>Автомобильные дороги</w:t>
            </w:r>
            <w:r>
              <w:rPr>
                <w:sz w:val="20"/>
                <w:szCs w:val="20"/>
                <w:lang w:val="ru-RU"/>
              </w:rPr>
              <w:t xml:space="preserve"> </w:t>
            </w:r>
            <w:r w:rsidRPr="00FE13AA">
              <w:rPr>
                <w:sz w:val="20"/>
                <w:szCs w:val="20"/>
                <w:lang w:val="ru-RU"/>
              </w:rPr>
              <w:t>местного значения в границах</w:t>
            </w:r>
            <w:r>
              <w:rPr>
                <w:sz w:val="20"/>
                <w:szCs w:val="20"/>
                <w:lang w:val="ru-RU"/>
              </w:rPr>
              <w:t xml:space="preserve"> населенного пункта</w:t>
            </w:r>
            <w:r w:rsidRPr="00FE13AA">
              <w:rPr>
                <w:sz w:val="20"/>
                <w:szCs w:val="20"/>
                <w:lang w:val="ru-RU"/>
              </w:rPr>
              <w:t xml:space="preserve"> поселения</w:t>
            </w:r>
          </w:p>
        </w:tc>
        <w:tc>
          <w:tcPr>
            <w:tcW w:w="2414" w:type="dxa"/>
            <w:shd w:val="clear" w:color="auto" w:fill="auto"/>
          </w:tcPr>
          <w:p w:rsidR="00313B3B" w:rsidRPr="00722162" w:rsidRDefault="00313B3B" w:rsidP="00313B3B">
            <w:pPr>
              <w:pStyle w:val="affffffffffff"/>
              <w:ind w:firstLine="0"/>
              <w:jc w:val="left"/>
              <w:rPr>
                <w:sz w:val="20"/>
                <w:szCs w:val="20"/>
                <w:lang w:val="ru-RU"/>
              </w:rPr>
            </w:pPr>
            <w:r w:rsidRPr="00722162">
              <w:rPr>
                <w:sz w:val="20"/>
                <w:szCs w:val="20"/>
                <w:lang w:val="ru-RU"/>
              </w:rPr>
              <w:t>Расчетный показатель минимально допустимого уровня обеспеченности</w:t>
            </w:r>
          </w:p>
        </w:tc>
        <w:tc>
          <w:tcPr>
            <w:tcW w:w="5670" w:type="dxa"/>
            <w:shd w:val="clear" w:color="auto" w:fill="auto"/>
          </w:tcPr>
          <w:p w:rsidR="00313B3B" w:rsidRPr="000B005B" w:rsidRDefault="00313B3B" w:rsidP="00313B3B">
            <w:pPr>
              <w:pStyle w:val="affffffffffff"/>
              <w:ind w:firstLine="0"/>
              <w:jc w:val="left"/>
              <w:rPr>
                <w:sz w:val="20"/>
                <w:szCs w:val="20"/>
                <w:lang w:val="ru-RU"/>
              </w:rPr>
            </w:pPr>
            <w:r w:rsidRPr="000B005B">
              <w:rPr>
                <w:sz w:val="20"/>
                <w:szCs w:val="20"/>
                <w:lang w:val="ru-RU"/>
              </w:rPr>
              <w:t xml:space="preserve">Расчетное количество индивидуальных легковых автомобилей на расчетный срок 390 автомобилей на 1000 чел. </w:t>
            </w:r>
            <w:r>
              <w:rPr>
                <w:sz w:val="20"/>
                <w:szCs w:val="20"/>
                <w:lang w:val="ru-RU"/>
              </w:rPr>
              <w:t>принято в соответствии с таблицей 31</w:t>
            </w:r>
            <w:r w:rsidRPr="008935E7">
              <w:rPr>
                <w:iCs/>
                <w:sz w:val="20"/>
                <w:szCs w:val="20"/>
                <w:lang w:val="ru-RU"/>
              </w:rPr>
              <w:t xml:space="preserve"> РНГП Ханты-Мансийского автономного округа – Югры</w:t>
            </w:r>
          </w:p>
        </w:tc>
      </w:tr>
      <w:tr w:rsidR="00313B3B" w:rsidRPr="002470D2" w:rsidTr="00313B3B">
        <w:trPr>
          <w:cantSplit/>
        </w:trPr>
        <w:tc>
          <w:tcPr>
            <w:tcW w:w="1545" w:type="dxa"/>
            <w:vMerge/>
            <w:shd w:val="clear" w:color="auto" w:fill="auto"/>
          </w:tcPr>
          <w:p w:rsidR="00313B3B" w:rsidRPr="00722162" w:rsidRDefault="00313B3B" w:rsidP="00313B3B">
            <w:pPr>
              <w:pStyle w:val="affffffffffff"/>
              <w:ind w:firstLine="0"/>
              <w:jc w:val="left"/>
              <w:rPr>
                <w:sz w:val="20"/>
                <w:szCs w:val="20"/>
                <w:lang w:val="ru-RU"/>
              </w:rPr>
            </w:pPr>
          </w:p>
        </w:tc>
        <w:tc>
          <w:tcPr>
            <w:tcW w:w="2414" w:type="dxa"/>
            <w:shd w:val="clear" w:color="auto" w:fill="auto"/>
          </w:tcPr>
          <w:p w:rsidR="00313B3B" w:rsidRPr="00722162" w:rsidRDefault="00313B3B" w:rsidP="00313B3B">
            <w:pPr>
              <w:pStyle w:val="affffffffffff"/>
              <w:ind w:firstLine="0"/>
              <w:jc w:val="left"/>
              <w:rPr>
                <w:sz w:val="20"/>
                <w:szCs w:val="20"/>
                <w:lang w:val="ru-RU"/>
              </w:rPr>
            </w:pPr>
            <w:r w:rsidRPr="00722162">
              <w:rPr>
                <w:sz w:val="20"/>
                <w:szCs w:val="20"/>
                <w:lang w:val="ru-RU"/>
              </w:rPr>
              <w:t>Расчетный показатель максимально допустимого уровня территориальной доступности</w:t>
            </w:r>
          </w:p>
        </w:tc>
        <w:tc>
          <w:tcPr>
            <w:tcW w:w="5670" w:type="dxa"/>
            <w:shd w:val="clear" w:color="auto" w:fill="auto"/>
          </w:tcPr>
          <w:p w:rsidR="00313B3B" w:rsidRPr="00722162" w:rsidRDefault="00313B3B" w:rsidP="00313B3B">
            <w:pPr>
              <w:pStyle w:val="affffffffffff"/>
              <w:ind w:firstLine="0"/>
              <w:jc w:val="center"/>
              <w:rPr>
                <w:sz w:val="20"/>
                <w:szCs w:val="20"/>
                <w:lang w:val="ru-RU"/>
              </w:rPr>
            </w:pPr>
            <w:r w:rsidRPr="00722162">
              <w:rPr>
                <w:sz w:val="20"/>
                <w:szCs w:val="20"/>
                <w:lang w:val="ru-RU"/>
              </w:rPr>
              <w:t>Не нормируется</w:t>
            </w:r>
          </w:p>
        </w:tc>
      </w:tr>
      <w:tr w:rsidR="00313B3B" w:rsidRPr="002470D2" w:rsidTr="00313B3B">
        <w:trPr>
          <w:cantSplit/>
        </w:trPr>
        <w:tc>
          <w:tcPr>
            <w:tcW w:w="1545" w:type="dxa"/>
            <w:vMerge w:val="restart"/>
            <w:shd w:val="clear" w:color="auto" w:fill="auto"/>
          </w:tcPr>
          <w:p w:rsidR="00313B3B" w:rsidRPr="00722162" w:rsidRDefault="00313B3B" w:rsidP="00313B3B">
            <w:pPr>
              <w:pStyle w:val="affffffffffff"/>
              <w:ind w:firstLine="0"/>
              <w:jc w:val="left"/>
              <w:rPr>
                <w:sz w:val="20"/>
                <w:szCs w:val="20"/>
                <w:lang w:val="ru-RU"/>
              </w:rPr>
            </w:pPr>
            <w:r>
              <w:rPr>
                <w:sz w:val="20"/>
                <w:szCs w:val="20"/>
                <w:lang w:val="ru-RU"/>
              </w:rPr>
              <w:t>Улицы и дороги местного значения</w:t>
            </w:r>
          </w:p>
        </w:tc>
        <w:tc>
          <w:tcPr>
            <w:tcW w:w="2414" w:type="dxa"/>
            <w:shd w:val="clear" w:color="auto" w:fill="auto"/>
          </w:tcPr>
          <w:p w:rsidR="00313B3B" w:rsidRPr="00722162" w:rsidRDefault="00313B3B" w:rsidP="00313B3B">
            <w:pPr>
              <w:pStyle w:val="affffffffffff"/>
              <w:ind w:firstLine="0"/>
              <w:jc w:val="left"/>
              <w:rPr>
                <w:sz w:val="20"/>
                <w:szCs w:val="20"/>
                <w:lang w:val="ru-RU"/>
              </w:rPr>
            </w:pPr>
            <w:r w:rsidRPr="00722162">
              <w:rPr>
                <w:sz w:val="20"/>
                <w:szCs w:val="20"/>
                <w:lang w:val="ru-RU"/>
              </w:rPr>
              <w:t>Расчетный показатель минимально допустимого уровня обеспеченности</w:t>
            </w:r>
          </w:p>
        </w:tc>
        <w:tc>
          <w:tcPr>
            <w:tcW w:w="5670" w:type="dxa"/>
            <w:shd w:val="clear" w:color="auto" w:fill="auto"/>
          </w:tcPr>
          <w:p w:rsidR="00313B3B" w:rsidRPr="00722162" w:rsidRDefault="00313B3B" w:rsidP="00313B3B">
            <w:pPr>
              <w:pStyle w:val="affffffffffff"/>
              <w:ind w:firstLine="0"/>
              <w:jc w:val="left"/>
              <w:rPr>
                <w:sz w:val="20"/>
                <w:szCs w:val="20"/>
                <w:lang w:val="ru-RU"/>
              </w:rPr>
            </w:pPr>
            <w:r w:rsidRPr="001319A3">
              <w:rPr>
                <w:sz w:val="20"/>
                <w:szCs w:val="20"/>
                <w:lang w:val="ru-RU"/>
              </w:rPr>
              <w:t>Минимально допустимая обеспеченность подъездами до границы земельных участков</w:t>
            </w:r>
            <w:r>
              <w:rPr>
                <w:sz w:val="20"/>
                <w:szCs w:val="20"/>
                <w:lang w:val="ru-RU"/>
              </w:rPr>
              <w:t xml:space="preserve"> (а</w:t>
            </w:r>
            <w:r w:rsidRPr="005C1164">
              <w:rPr>
                <w:sz w:val="20"/>
                <w:szCs w:val="20"/>
                <w:lang w:val="ru-RU"/>
              </w:rPr>
              <w:t>втомобильная дорога</w:t>
            </w:r>
            <w:r>
              <w:rPr>
                <w:sz w:val="20"/>
                <w:szCs w:val="20"/>
                <w:lang w:val="ru-RU"/>
              </w:rPr>
              <w:t xml:space="preserve"> </w:t>
            </w:r>
            <w:r w:rsidRPr="005C1164">
              <w:rPr>
                <w:sz w:val="20"/>
                <w:szCs w:val="20"/>
                <w:lang w:val="ru-RU"/>
              </w:rPr>
              <w:t>шириной не менее 6,0 метров</w:t>
            </w:r>
            <w:r>
              <w:rPr>
                <w:sz w:val="20"/>
                <w:szCs w:val="20"/>
                <w:lang w:val="ru-RU"/>
              </w:rPr>
              <w:t xml:space="preserve">) </w:t>
            </w:r>
            <w:r w:rsidRPr="001319A3">
              <w:rPr>
                <w:sz w:val="20"/>
                <w:szCs w:val="20"/>
                <w:lang w:val="ru-RU"/>
              </w:rPr>
              <w:t xml:space="preserve">применяется в отношении земельных участков из земель населенных пунктов, находящихся в государственной или муниципальной собственности и предоставляемых бесплатно в собственность граждан, отнесенных к категориям, указанным в пунктах 1, 2 статьи 7.4 Закона Ханты-Мансийского автономного округа - Югры от 6 июля 2005 года </w:t>
            </w:r>
            <w:r>
              <w:rPr>
                <w:sz w:val="20"/>
                <w:szCs w:val="20"/>
                <w:lang w:val="ru-RU"/>
              </w:rPr>
              <w:t>№</w:t>
            </w:r>
            <w:r w:rsidRPr="001319A3">
              <w:rPr>
                <w:sz w:val="20"/>
                <w:szCs w:val="20"/>
                <w:lang w:val="ru-RU"/>
              </w:rPr>
              <w:t xml:space="preserve"> 57-оз </w:t>
            </w:r>
            <w:r>
              <w:rPr>
                <w:sz w:val="20"/>
                <w:szCs w:val="20"/>
                <w:lang w:val="ru-RU"/>
              </w:rPr>
              <w:t>«</w:t>
            </w:r>
            <w:r w:rsidRPr="001319A3">
              <w:rPr>
                <w:sz w:val="20"/>
                <w:szCs w:val="20"/>
                <w:lang w:val="ru-RU"/>
              </w:rPr>
              <w:t>О регулировании отдельных жилищных отношений в Ханты-Мансийском автономном округе-Югры</w:t>
            </w:r>
            <w:r>
              <w:rPr>
                <w:sz w:val="20"/>
                <w:szCs w:val="20"/>
                <w:lang w:val="ru-RU"/>
              </w:rPr>
              <w:t>»</w:t>
            </w:r>
            <w:r w:rsidRPr="001319A3">
              <w:rPr>
                <w:sz w:val="20"/>
                <w:szCs w:val="20"/>
                <w:lang w:val="ru-RU"/>
              </w:rPr>
              <w:t>, для строительства индивидуальных жилых домов</w:t>
            </w:r>
            <w:r>
              <w:rPr>
                <w:sz w:val="20"/>
                <w:szCs w:val="20"/>
                <w:lang w:val="ru-RU"/>
              </w:rPr>
              <w:t>». Показатель установлен по таблице 31</w:t>
            </w:r>
            <w:r w:rsidRPr="008935E7">
              <w:rPr>
                <w:iCs/>
                <w:sz w:val="20"/>
                <w:szCs w:val="20"/>
                <w:lang w:val="ru-RU"/>
              </w:rPr>
              <w:t xml:space="preserve"> РНГП Ханты-Мансийского автономного округа – Югры</w:t>
            </w:r>
            <w:r>
              <w:rPr>
                <w:iCs/>
                <w:sz w:val="20"/>
                <w:szCs w:val="20"/>
                <w:lang w:val="ru-RU"/>
              </w:rPr>
              <w:t>.</w:t>
            </w:r>
          </w:p>
        </w:tc>
      </w:tr>
      <w:tr w:rsidR="00313B3B" w:rsidRPr="002470D2" w:rsidTr="00313B3B">
        <w:trPr>
          <w:cantSplit/>
        </w:trPr>
        <w:tc>
          <w:tcPr>
            <w:tcW w:w="1545" w:type="dxa"/>
            <w:vMerge/>
            <w:shd w:val="clear" w:color="auto" w:fill="auto"/>
          </w:tcPr>
          <w:p w:rsidR="00313B3B" w:rsidRPr="00722162" w:rsidRDefault="00313B3B" w:rsidP="00313B3B">
            <w:pPr>
              <w:pStyle w:val="affffffffffff"/>
              <w:ind w:firstLine="0"/>
              <w:jc w:val="left"/>
              <w:rPr>
                <w:sz w:val="20"/>
                <w:szCs w:val="20"/>
                <w:lang w:val="ru-RU"/>
              </w:rPr>
            </w:pPr>
          </w:p>
        </w:tc>
        <w:tc>
          <w:tcPr>
            <w:tcW w:w="2414" w:type="dxa"/>
            <w:shd w:val="clear" w:color="auto" w:fill="auto"/>
          </w:tcPr>
          <w:p w:rsidR="00313B3B" w:rsidRPr="00722162" w:rsidRDefault="00313B3B" w:rsidP="00313B3B">
            <w:pPr>
              <w:pStyle w:val="affffffffffff"/>
              <w:ind w:firstLine="0"/>
              <w:jc w:val="left"/>
              <w:rPr>
                <w:sz w:val="20"/>
                <w:szCs w:val="20"/>
                <w:lang w:val="ru-RU"/>
              </w:rPr>
            </w:pPr>
            <w:r w:rsidRPr="00722162">
              <w:rPr>
                <w:sz w:val="20"/>
                <w:szCs w:val="20"/>
                <w:lang w:val="ru-RU"/>
              </w:rPr>
              <w:t>Расчетный показатель максимально допустимого уровня территориальной доступности</w:t>
            </w:r>
          </w:p>
        </w:tc>
        <w:tc>
          <w:tcPr>
            <w:tcW w:w="5670" w:type="dxa"/>
            <w:shd w:val="clear" w:color="auto" w:fill="auto"/>
          </w:tcPr>
          <w:p w:rsidR="00313B3B" w:rsidRPr="00722162" w:rsidRDefault="00313B3B" w:rsidP="00313B3B">
            <w:pPr>
              <w:pStyle w:val="affffffffffff"/>
              <w:ind w:firstLine="0"/>
              <w:jc w:val="center"/>
              <w:rPr>
                <w:sz w:val="20"/>
                <w:szCs w:val="20"/>
                <w:lang w:val="ru-RU"/>
              </w:rPr>
            </w:pPr>
            <w:r w:rsidRPr="00722162">
              <w:rPr>
                <w:sz w:val="20"/>
                <w:szCs w:val="20"/>
                <w:lang w:val="ru-RU"/>
              </w:rPr>
              <w:t>Не нормируется</w:t>
            </w:r>
          </w:p>
        </w:tc>
      </w:tr>
      <w:tr w:rsidR="00313B3B" w:rsidRPr="002470D2" w:rsidTr="00313B3B">
        <w:trPr>
          <w:cantSplit/>
        </w:trPr>
        <w:tc>
          <w:tcPr>
            <w:tcW w:w="1545" w:type="dxa"/>
            <w:vMerge w:val="restart"/>
            <w:shd w:val="clear" w:color="auto" w:fill="auto"/>
          </w:tcPr>
          <w:p w:rsidR="00313B3B" w:rsidRPr="00722162" w:rsidRDefault="00313B3B" w:rsidP="00313B3B">
            <w:pPr>
              <w:pStyle w:val="affffffffffff"/>
              <w:ind w:firstLine="0"/>
              <w:jc w:val="left"/>
              <w:rPr>
                <w:sz w:val="20"/>
                <w:szCs w:val="20"/>
                <w:lang w:val="ru-RU"/>
              </w:rPr>
            </w:pPr>
            <w:r w:rsidRPr="0073719E">
              <w:rPr>
                <w:sz w:val="20"/>
                <w:szCs w:val="20"/>
                <w:lang w:val="ru-RU"/>
              </w:rPr>
              <w:t>Велосипедные дорожки в границах населенного пункта</w:t>
            </w:r>
          </w:p>
        </w:tc>
        <w:tc>
          <w:tcPr>
            <w:tcW w:w="2414" w:type="dxa"/>
            <w:shd w:val="clear" w:color="auto" w:fill="auto"/>
          </w:tcPr>
          <w:p w:rsidR="00313B3B" w:rsidRPr="00722162" w:rsidRDefault="00313B3B" w:rsidP="00313B3B">
            <w:pPr>
              <w:pStyle w:val="affffffffffff"/>
              <w:ind w:firstLine="0"/>
              <w:jc w:val="left"/>
              <w:rPr>
                <w:sz w:val="20"/>
                <w:szCs w:val="20"/>
                <w:lang w:val="ru-RU"/>
              </w:rPr>
            </w:pPr>
            <w:r w:rsidRPr="00722162">
              <w:rPr>
                <w:sz w:val="20"/>
                <w:szCs w:val="20"/>
                <w:lang w:val="ru-RU"/>
              </w:rPr>
              <w:t>Расчетный показатель минимально допустимого уровня обеспеченности</w:t>
            </w:r>
          </w:p>
        </w:tc>
        <w:tc>
          <w:tcPr>
            <w:tcW w:w="5670" w:type="dxa"/>
            <w:shd w:val="clear" w:color="auto" w:fill="auto"/>
          </w:tcPr>
          <w:p w:rsidR="00313B3B" w:rsidRPr="00DE22C5" w:rsidRDefault="00313B3B" w:rsidP="00313B3B">
            <w:pPr>
              <w:pStyle w:val="affffffffffff"/>
              <w:ind w:firstLine="0"/>
              <w:rPr>
                <w:sz w:val="20"/>
                <w:szCs w:val="20"/>
                <w:lang w:val="ru-RU"/>
              </w:rPr>
            </w:pPr>
            <w:r w:rsidRPr="00CB3C38">
              <w:rPr>
                <w:sz w:val="20"/>
                <w:szCs w:val="20"/>
                <w:lang w:val="ru-RU"/>
              </w:rPr>
              <w:t>Геометрические параметры велосипедной дорожки следует принимать в соответствии с требованиями таблицы 4 ГОСТ 33150-2014.</w:t>
            </w:r>
          </w:p>
        </w:tc>
      </w:tr>
      <w:tr w:rsidR="00313B3B" w:rsidRPr="002470D2" w:rsidTr="00313B3B">
        <w:trPr>
          <w:cantSplit/>
        </w:trPr>
        <w:tc>
          <w:tcPr>
            <w:tcW w:w="1545" w:type="dxa"/>
            <w:vMerge/>
            <w:shd w:val="clear" w:color="auto" w:fill="auto"/>
          </w:tcPr>
          <w:p w:rsidR="00313B3B" w:rsidRPr="00722162" w:rsidRDefault="00313B3B" w:rsidP="00313B3B">
            <w:pPr>
              <w:pStyle w:val="affffffffffff"/>
              <w:ind w:firstLine="0"/>
              <w:jc w:val="left"/>
              <w:rPr>
                <w:sz w:val="20"/>
                <w:szCs w:val="20"/>
                <w:lang w:val="ru-RU"/>
              </w:rPr>
            </w:pPr>
          </w:p>
        </w:tc>
        <w:tc>
          <w:tcPr>
            <w:tcW w:w="2414" w:type="dxa"/>
            <w:shd w:val="clear" w:color="auto" w:fill="auto"/>
          </w:tcPr>
          <w:p w:rsidR="00313B3B" w:rsidRPr="00722162" w:rsidRDefault="00313B3B" w:rsidP="00313B3B">
            <w:pPr>
              <w:pStyle w:val="affffffffffff"/>
              <w:ind w:firstLine="0"/>
              <w:jc w:val="left"/>
              <w:rPr>
                <w:sz w:val="20"/>
                <w:szCs w:val="20"/>
                <w:lang w:val="ru-RU"/>
              </w:rPr>
            </w:pPr>
            <w:r w:rsidRPr="00722162">
              <w:rPr>
                <w:sz w:val="20"/>
                <w:szCs w:val="20"/>
                <w:lang w:val="ru-RU"/>
              </w:rPr>
              <w:t>Расчетный показатель максимально допустимого уровня территориальной доступности</w:t>
            </w:r>
          </w:p>
        </w:tc>
        <w:tc>
          <w:tcPr>
            <w:tcW w:w="5670" w:type="dxa"/>
            <w:shd w:val="clear" w:color="auto" w:fill="auto"/>
          </w:tcPr>
          <w:p w:rsidR="00313B3B" w:rsidRDefault="00313B3B" w:rsidP="00313B3B">
            <w:pPr>
              <w:pStyle w:val="affffffffffff"/>
              <w:ind w:firstLine="0"/>
              <w:jc w:val="center"/>
              <w:rPr>
                <w:sz w:val="20"/>
                <w:szCs w:val="20"/>
                <w:lang w:val="ru-RU"/>
              </w:rPr>
            </w:pPr>
            <w:r>
              <w:rPr>
                <w:sz w:val="20"/>
                <w:szCs w:val="20"/>
                <w:lang w:val="ru-RU"/>
              </w:rPr>
              <w:t>Не нормируется</w:t>
            </w:r>
          </w:p>
        </w:tc>
      </w:tr>
      <w:tr w:rsidR="00313B3B" w:rsidRPr="002470D2" w:rsidTr="00313B3B">
        <w:trPr>
          <w:cantSplit/>
        </w:trPr>
        <w:tc>
          <w:tcPr>
            <w:tcW w:w="1545" w:type="dxa"/>
            <w:vMerge w:val="restart"/>
            <w:shd w:val="clear" w:color="auto" w:fill="auto"/>
          </w:tcPr>
          <w:p w:rsidR="00313B3B" w:rsidRPr="00722162" w:rsidRDefault="00313B3B" w:rsidP="00313B3B">
            <w:pPr>
              <w:pStyle w:val="affffffffffff"/>
              <w:ind w:firstLine="0"/>
              <w:jc w:val="left"/>
              <w:rPr>
                <w:sz w:val="20"/>
                <w:szCs w:val="20"/>
                <w:lang w:val="ru-RU"/>
              </w:rPr>
            </w:pPr>
            <w:r w:rsidRPr="00DB3794">
              <w:rPr>
                <w:sz w:val="20"/>
                <w:szCs w:val="20"/>
                <w:lang w:val="ru-RU"/>
              </w:rPr>
              <w:t>Места постоянного хранения</w:t>
            </w:r>
            <w:r>
              <w:rPr>
                <w:sz w:val="20"/>
                <w:szCs w:val="20"/>
                <w:lang w:val="ru-RU"/>
              </w:rPr>
              <w:t xml:space="preserve"> </w:t>
            </w:r>
            <w:r w:rsidRPr="00DB3794">
              <w:rPr>
                <w:sz w:val="20"/>
                <w:szCs w:val="20"/>
                <w:lang w:val="ru-RU"/>
              </w:rPr>
              <w:t>индивидуального</w:t>
            </w:r>
            <w:r>
              <w:rPr>
                <w:sz w:val="20"/>
                <w:szCs w:val="20"/>
                <w:lang w:val="ru-RU"/>
              </w:rPr>
              <w:t xml:space="preserve"> </w:t>
            </w:r>
            <w:r w:rsidRPr="00DB3794">
              <w:rPr>
                <w:sz w:val="20"/>
                <w:szCs w:val="20"/>
                <w:lang w:val="ru-RU"/>
              </w:rPr>
              <w:t>автотранспорта при размещении</w:t>
            </w:r>
            <w:r>
              <w:rPr>
                <w:sz w:val="20"/>
                <w:szCs w:val="20"/>
                <w:lang w:val="ru-RU"/>
              </w:rPr>
              <w:t xml:space="preserve"> </w:t>
            </w:r>
            <w:r w:rsidRPr="00DB3794">
              <w:rPr>
                <w:sz w:val="20"/>
                <w:szCs w:val="20"/>
                <w:lang w:val="ru-RU"/>
              </w:rPr>
              <w:t>объектов капитального</w:t>
            </w:r>
            <w:r>
              <w:rPr>
                <w:sz w:val="20"/>
                <w:szCs w:val="20"/>
                <w:lang w:val="ru-RU"/>
              </w:rPr>
              <w:t xml:space="preserve"> </w:t>
            </w:r>
            <w:r w:rsidRPr="00DB3794">
              <w:rPr>
                <w:sz w:val="20"/>
                <w:szCs w:val="20"/>
                <w:lang w:val="ru-RU"/>
              </w:rPr>
              <w:t>строительства жилого</w:t>
            </w:r>
            <w:r>
              <w:rPr>
                <w:sz w:val="20"/>
                <w:szCs w:val="20"/>
                <w:lang w:val="ru-RU"/>
              </w:rPr>
              <w:t xml:space="preserve"> </w:t>
            </w:r>
            <w:r w:rsidRPr="00DB3794">
              <w:rPr>
                <w:sz w:val="20"/>
                <w:szCs w:val="20"/>
                <w:lang w:val="ru-RU"/>
              </w:rPr>
              <w:t>назначения (за исключением</w:t>
            </w:r>
            <w:r>
              <w:rPr>
                <w:sz w:val="20"/>
                <w:szCs w:val="20"/>
                <w:lang w:val="ru-RU"/>
              </w:rPr>
              <w:t xml:space="preserve"> </w:t>
            </w:r>
            <w:r w:rsidRPr="00DB3794">
              <w:rPr>
                <w:sz w:val="20"/>
                <w:szCs w:val="20"/>
                <w:lang w:val="ru-RU"/>
              </w:rPr>
              <w:t>индивидуальной жилой</w:t>
            </w:r>
            <w:r>
              <w:rPr>
                <w:sz w:val="20"/>
                <w:szCs w:val="20"/>
                <w:lang w:val="ru-RU"/>
              </w:rPr>
              <w:t xml:space="preserve"> </w:t>
            </w:r>
            <w:r w:rsidRPr="00DB3794">
              <w:rPr>
                <w:sz w:val="20"/>
                <w:szCs w:val="20"/>
                <w:lang w:val="ru-RU"/>
              </w:rPr>
              <w:t>застройки)</w:t>
            </w:r>
          </w:p>
        </w:tc>
        <w:tc>
          <w:tcPr>
            <w:tcW w:w="2414" w:type="dxa"/>
            <w:shd w:val="clear" w:color="auto" w:fill="auto"/>
          </w:tcPr>
          <w:p w:rsidR="00313B3B" w:rsidRPr="004532CA" w:rsidRDefault="00313B3B" w:rsidP="00313B3B">
            <w:pPr>
              <w:pStyle w:val="affffffffffff"/>
              <w:ind w:firstLine="0"/>
              <w:jc w:val="left"/>
              <w:rPr>
                <w:sz w:val="20"/>
                <w:szCs w:val="20"/>
                <w:lang w:val="ru-RU"/>
              </w:rPr>
            </w:pPr>
            <w:r w:rsidRPr="00722162">
              <w:rPr>
                <w:sz w:val="20"/>
                <w:szCs w:val="20"/>
                <w:lang w:val="ru-RU"/>
              </w:rPr>
              <w:t>Расчетный показатель минимально допустимого уровня обеспеченности</w:t>
            </w:r>
          </w:p>
        </w:tc>
        <w:tc>
          <w:tcPr>
            <w:tcW w:w="5670" w:type="dxa"/>
            <w:shd w:val="clear" w:color="auto" w:fill="auto"/>
          </w:tcPr>
          <w:p w:rsidR="00313B3B" w:rsidRDefault="00313B3B" w:rsidP="00313B3B">
            <w:pPr>
              <w:pStyle w:val="affffffffffff"/>
              <w:ind w:firstLine="0"/>
              <w:rPr>
                <w:iCs/>
                <w:sz w:val="20"/>
                <w:szCs w:val="20"/>
                <w:lang w:val="ru-RU"/>
              </w:rPr>
            </w:pPr>
            <w:r>
              <w:rPr>
                <w:sz w:val="20"/>
                <w:szCs w:val="20"/>
                <w:lang w:val="ru-RU"/>
              </w:rPr>
              <w:t>Общая обеспеченность местами постоянного хранения для объектов капитального строительства жилого назначения в размере 1 места на 130 кв. м общей площади здания принято согласно таблице 31</w:t>
            </w:r>
            <w:r w:rsidRPr="008935E7">
              <w:rPr>
                <w:iCs/>
                <w:sz w:val="20"/>
                <w:szCs w:val="20"/>
                <w:lang w:val="ru-RU"/>
              </w:rPr>
              <w:t xml:space="preserve"> РНГП Ханты-Мансийского автономного округа – Югры</w:t>
            </w:r>
            <w:r>
              <w:rPr>
                <w:iCs/>
                <w:sz w:val="20"/>
                <w:szCs w:val="20"/>
                <w:lang w:val="ru-RU"/>
              </w:rPr>
              <w:t>.</w:t>
            </w:r>
          </w:p>
          <w:p w:rsidR="00313B3B" w:rsidRPr="000B4A8C" w:rsidRDefault="00313B3B" w:rsidP="00313B3B">
            <w:pPr>
              <w:pStyle w:val="affffffffffff"/>
              <w:ind w:firstLine="0"/>
              <w:rPr>
                <w:sz w:val="20"/>
                <w:szCs w:val="20"/>
                <w:lang w:val="ru-RU"/>
              </w:rPr>
            </w:pPr>
            <w:r w:rsidRPr="001F4A23">
              <w:rPr>
                <w:sz w:val="20"/>
                <w:szCs w:val="20"/>
                <w:lang w:val="ru-RU"/>
              </w:rPr>
              <w:t>В общую обеспеченность местами постоянного хранения включены места временного хранения автотранспорта (гостевые стоянки). Расчетное количество мест временного хранения автотранспорта составляет 20% от общей обеспеченности местами постоянного хранения.</w:t>
            </w:r>
            <w:r>
              <w:rPr>
                <w:sz w:val="20"/>
                <w:szCs w:val="20"/>
                <w:lang w:val="ru-RU"/>
              </w:rPr>
              <w:t xml:space="preserve"> </w:t>
            </w:r>
          </w:p>
        </w:tc>
      </w:tr>
      <w:tr w:rsidR="00313B3B" w:rsidRPr="002470D2" w:rsidTr="00313B3B">
        <w:trPr>
          <w:cantSplit/>
        </w:trPr>
        <w:tc>
          <w:tcPr>
            <w:tcW w:w="1545" w:type="dxa"/>
            <w:vMerge/>
            <w:shd w:val="clear" w:color="auto" w:fill="auto"/>
          </w:tcPr>
          <w:p w:rsidR="00313B3B" w:rsidRPr="00722162" w:rsidRDefault="00313B3B" w:rsidP="00313B3B">
            <w:pPr>
              <w:pStyle w:val="affffffffffff"/>
              <w:ind w:firstLine="0"/>
              <w:jc w:val="left"/>
              <w:rPr>
                <w:sz w:val="20"/>
                <w:szCs w:val="20"/>
                <w:lang w:val="ru-RU"/>
              </w:rPr>
            </w:pPr>
          </w:p>
        </w:tc>
        <w:tc>
          <w:tcPr>
            <w:tcW w:w="2414" w:type="dxa"/>
            <w:shd w:val="clear" w:color="auto" w:fill="auto"/>
          </w:tcPr>
          <w:p w:rsidR="00313B3B" w:rsidRPr="004532CA" w:rsidRDefault="00313B3B" w:rsidP="00313B3B">
            <w:pPr>
              <w:pStyle w:val="affffffffffff"/>
              <w:ind w:firstLine="0"/>
              <w:jc w:val="left"/>
              <w:rPr>
                <w:sz w:val="20"/>
                <w:szCs w:val="20"/>
                <w:lang w:val="ru-RU"/>
              </w:rPr>
            </w:pPr>
            <w:r w:rsidRPr="004532CA">
              <w:rPr>
                <w:sz w:val="20"/>
                <w:szCs w:val="20"/>
                <w:lang w:val="ru-RU"/>
              </w:rPr>
              <w:t>Расчетный показатель максимально допустимого уровня территориальной доступности</w:t>
            </w:r>
          </w:p>
        </w:tc>
        <w:tc>
          <w:tcPr>
            <w:tcW w:w="5670" w:type="dxa"/>
            <w:shd w:val="clear" w:color="auto" w:fill="auto"/>
          </w:tcPr>
          <w:p w:rsidR="00313B3B" w:rsidRPr="000B4A8C" w:rsidRDefault="00313B3B" w:rsidP="00313B3B">
            <w:pPr>
              <w:pStyle w:val="affffffffffff"/>
              <w:ind w:firstLine="0"/>
              <w:rPr>
                <w:sz w:val="20"/>
                <w:szCs w:val="20"/>
                <w:lang w:val="ru-RU"/>
              </w:rPr>
            </w:pPr>
            <w:r w:rsidRPr="002D6EBA">
              <w:rPr>
                <w:iCs/>
                <w:sz w:val="20"/>
                <w:szCs w:val="20"/>
                <w:lang w:val="ru-RU"/>
              </w:rPr>
              <w:t>Пешеходная доступность мест парковки для постоянного хранения автотранспорта 200 м до входов в жилые дома принята согласно пункту 11.36 СП 42.13330.2016.</w:t>
            </w:r>
          </w:p>
        </w:tc>
      </w:tr>
      <w:tr w:rsidR="00313B3B" w:rsidRPr="002470D2" w:rsidTr="00313B3B">
        <w:trPr>
          <w:cantSplit/>
        </w:trPr>
        <w:tc>
          <w:tcPr>
            <w:tcW w:w="1545" w:type="dxa"/>
            <w:vMerge w:val="restart"/>
            <w:shd w:val="clear" w:color="auto" w:fill="auto"/>
          </w:tcPr>
          <w:p w:rsidR="00313B3B" w:rsidRPr="00722162" w:rsidRDefault="00313B3B" w:rsidP="00313B3B">
            <w:pPr>
              <w:pStyle w:val="affffffffffff"/>
              <w:ind w:firstLine="0"/>
              <w:jc w:val="left"/>
              <w:rPr>
                <w:sz w:val="20"/>
                <w:szCs w:val="20"/>
                <w:lang w:val="ru-RU"/>
              </w:rPr>
            </w:pPr>
            <w:r>
              <w:rPr>
                <w:sz w:val="20"/>
                <w:szCs w:val="20"/>
                <w:lang w:val="ru-RU"/>
              </w:rPr>
              <w:t xml:space="preserve">Места временного хранения </w:t>
            </w:r>
            <w:r>
              <w:rPr>
                <w:sz w:val="20"/>
                <w:szCs w:val="20"/>
                <w:lang w:val="ru-RU"/>
              </w:rPr>
              <w:lastRenderedPageBreak/>
              <w:t>легковых автомобилей у объектов обслуживания и объектов производственного и коммунального назначения</w:t>
            </w:r>
          </w:p>
        </w:tc>
        <w:tc>
          <w:tcPr>
            <w:tcW w:w="2414" w:type="dxa"/>
            <w:shd w:val="clear" w:color="auto" w:fill="auto"/>
          </w:tcPr>
          <w:p w:rsidR="00313B3B" w:rsidRPr="004532CA" w:rsidRDefault="00313B3B" w:rsidP="00313B3B">
            <w:pPr>
              <w:pStyle w:val="affffffffffff"/>
              <w:ind w:firstLine="0"/>
              <w:jc w:val="left"/>
              <w:rPr>
                <w:sz w:val="20"/>
                <w:szCs w:val="20"/>
                <w:lang w:val="ru-RU"/>
              </w:rPr>
            </w:pPr>
            <w:r w:rsidRPr="00722162">
              <w:rPr>
                <w:sz w:val="20"/>
                <w:szCs w:val="20"/>
                <w:lang w:val="ru-RU"/>
              </w:rPr>
              <w:lastRenderedPageBreak/>
              <w:t>Расчетный показатель минимально допустимого уровня обеспеченности</w:t>
            </w:r>
          </w:p>
        </w:tc>
        <w:tc>
          <w:tcPr>
            <w:tcW w:w="5670" w:type="dxa"/>
            <w:shd w:val="clear" w:color="auto" w:fill="auto"/>
          </w:tcPr>
          <w:p w:rsidR="00313B3B" w:rsidRPr="00FA084E" w:rsidRDefault="00313B3B" w:rsidP="00313B3B">
            <w:pPr>
              <w:pStyle w:val="affffffffffff"/>
              <w:ind w:firstLine="0"/>
              <w:jc w:val="left"/>
              <w:rPr>
                <w:sz w:val="20"/>
                <w:szCs w:val="20"/>
                <w:lang w:val="ru-RU"/>
              </w:rPr>
            </w:pPr>
            <w:r w:rsidRPr="00FA084E">
              <w:rPr>
                <w:iCs/>
                <w:sz w:val="20"/>
                <w:szCs w:val="20"/>
                <w:lang w:val="ru-RU"/>
              </w:rPr>
              <w:t xml:space="preserve">Нормы расчета стоянок автомобилей приняты в соответствии с таблицей </w:t>
            </w:r>
            <w:r>
              <w:rPr>
                <w:iCs/>
                <w:sz w:val="20"/>
                <w:szCs w:val="20"/>
                <w:lang w:val="ru-RU"/>
              </w:rPr>
              <w:t>32</w:t>
            </w:r>
            <w:r w:rsidRPr="00FA084E">
              <w:rPr>
                <w:iCs/>
                <w:sz w:val="20"/>
                <w:szCs w:val="20"/>
                <w:lang w:val="ru-RU"/>
              </w:rPr>
              <w:t xml:space="preserve"> РНГП </w:t>
            </w:r>
            <w:r w:rsidRPr="008935E7">
              <w:rPr>
                <w:iCs/>
                <w:sz w:val="20"/>
                <w:szCs w:val="20"/>
                <w:lang w:val="ru-RU"/>
              </w:rPr>
              <w:t>Ханты-Мансийского автономного округа – Югры</w:t>
            </w:r>
          </w:p>
        </w:tc>
      </w:tr>
      <w:tr w:rsidR="00313B3B" w:rsidRPr="002470D2" w:rsidTr="00313B3B">
        <w:trPr>
          <w:cantSplit/>
        </w:trPr>
        <w:tc>
          <w:tcPr>
            <w:tcW w:w="1545" w:type="dxa"/>
            <w:vMerge/>
            <w:shd w:val="clear" w:color="auto" w:fill="auto"/>
          </w:tcPr>
          <w:p w:rsidR="00313B3B" w:rsidRPr="00722162" w:rsidRDefault="00313B3B" w:rsidP="00313B3B">
            <w:pPr>
              <w:pStyle w:val="affffffffffff"/>
              <w:ind w:firstLine="0"/>
              <w:jc w:val="left"/>
              <w:rPr>
                <w:sz w:val="20"/>
                <w:szCs w:val="20"/>
                <w:lang w:val="ru-RU"/>
              </w:rPr>
            </w:pPr>
          </w:p>
        </w:tc>
        <w:tc>
          <w:tcPr>
            <w:tcW w:w="2414" w:type="dxa"/>
            <w:shd w:val="clear" w:color="auto" w:fill="auto"/>
          </w:tcPr>
          <w:p w:rsidR="00313B3B" w:rsidRPr="004532CA" w:rsidRDefault="00313B3B" w:rsidP="00313B3B">
            <w:pPr>
              <w:pStyle w:val="affffffffffff"/>
              <w:ind w:firstLine="0"/>
              <w:jc w:val="left"/>
              <w:rPr>
                <w:sz w:val="20"/>
                <w:szCs w:val="20"/>
                <w:lang w:val="ru-RU"/>
              </w:rPr>
            </w:pPr>
            <w:r w:rsidRPr="004532CA">
              <w:rPr>
                <w:sz w:val="20"/>
                <w:szCs w:val="20"/>
                <w:lang w:val="ru-RU"/>
              </w:rPr>
              <w:t>Расчетный показатель максимально допустимого уровня территориальной доступности</w:t>
            </w:r>
          </w:p>
        </w:tc>
        <w:tc>
          <w:tcPr>
            <w:tcW w:w="5670" w:type="dxa"/>
            <w:shd w:val="clear" w:color="auto" w:fill="auto"/>
          </w:tcPr>
          <w:p w:rsidR="00313B3B" w:rsidRPr="000B4A8C" w:rsidRDefault="00313B3B" w:rsidP="00313B3B">
            <w:pPr>
              <w:pStyle w:val="affffffffffff"/>
              <w:ind w:firstLine="0"/>
              <w:jc w:val="left"/>
              <w:rPr>
                <w:sz w:val="20"/>
                <w:szCs w:val="20"/>
                <w:lang w:val="ru-RU"/>
              </w:rPr>
            </w:pPr>
            <w:r w:rsidRPr="00FD7828">
              <w:rPr>
                <w:iCs/>
                <w:sz w:val="20"/>
                <w:szCs w:val="20"/>
                <w:lang w:val="ru-RU"/>
              </w:rPr>
              <w:t>Пешеходная доступность до объектов парковки принята в соответствии с п. 11.36 и приложением Ж СП 42.13330.2016</w:t>
            </w:r>
          </w:p>
        </w:tc>
      </w:tr>
      <w:tr w:rsidR="00313B3B" w:rsidRPr="002470D2" w:rsidTr="00313B3B">
        <w:trPr>
          <w:cantSplit/>
        </w:trPr>
        <w:tc>
          <w:tcPr>
            <w:tcW w:w="1545" w:type="dxa"/>
            <w:vMerge w:val="restart"/>
            <w:shd w:val="clear" w:color="auto" w:fill="auto"/>
          </w:tcPr>
          <w:p w:rsidR="00313B3B" w:rsidRPr="00722162" w:rsidRDefault="00313B3B" w:rsidP="00313B3B">
            <w:pPr>
              <w:pStyle w:val="affffffffffff"/>
              <w:ind w:firstLine="0"/>
              <w:jc w:val="left"/>
              <w:rPr>
                <w:sz w:val="20"/>
                <w:szCs w:val="20"/>
                <w:lang w:val="ru-RU"/>
              </w:rPr>
            </w:pPr>
            <w:r w:rsidRPr="00FA084E">
              <w:rPr>
                <w:sz w:val="20"/>
                <w:szCs w:val="20"/>
                <w:lang w:val="ru-RU"/>
              </w:rPr>
              <w:lastRenderedPageBreak/>
              <w:t>Индивидуальные стоянки для маломобильных групп населения на участке около или внутри зданий учреждений обслуживания</w:t>
            </w:r>
          </w:p>
        </w:tc>
        <w:tc>
          <w:tcPr>
            <w:tcW w:w="2414" w:type="dxa"/>
            <w:shd w:val="clear" w:color="auto" w:fill="auto"/>
          </w:tcPr>
          <w:p w:rsidR="00313B3B" w:rsidRPr="004532CA" w:rsidRDefault="00313B3B" w:rsidP="00313B3B">
            <w:pPr>
              <w:pStyle w:val="affffffffffff"/>
              <w:ind w:firstLine="0"/>
              <w:jc w:val="left"/>
              <w:rPr>
                <w:sz w:val="20"/>
                <w:szCs w:val="20"/>
                <w:lang w:val="ru-RU"/>
              </w:rPr>
            </w:pPr>
            <w:r w:rsidRPr="00CB3C38">
              <w:rPr>
                <w:sz w:val="20"/>
                <w:szCs w:val="20"/>
                <w:lang w:val="ru-RU"/>
              </w:rPr>
              <w:t>Расчетный показатель минимально допустимого уровня обеспеченности</w:t>
            </w:r>
          </w:p>
        </w:tc>
        <w:tc>
          <w:tcPr>
            <w:tcW w:w="5670" w:type="dxa"/>
            <w:shd w:val="clear" w:color="auto" w:fill="auto"/>
          </w:tcPr>
          <w:p w:rsidR="00313B3B" w:rsidRDefault="00313B3B" w:rsidP="00313B3B">
            <w:pPr>
              <w:pStyle w:val="affffffffffff"/>
              <w:ind w:firstLine="0"/>
              <w:rPr>
                <w:sz w:val="20"/>
                <w:szCs w:val="20"/>
                <w:lang w:val="ru-RU"/>
              </w:rPr>
            </w:pPr>
            <w:r w:rsidRPr="00901B0F">
              <w:rPr>
                <w:sz w:val="20"/>
                <w:szCs w:val="20"/>
                <w:lang w:val="ru-RU"/>
              </w:rPr>
              <w:t>Удельный показатель мест для транспорта инвалидов</w:t>
            </w:r>
            <w:r>
              <w:rPr>
                <w:sz w:val="20"/>
                <w:szCs w:val="20"/>
                <w:lang w:val="ru-RU"/>
              </w:rPr>
              <w:t xml:space="preserve"> установлен в соответствии с п </w:t>
            </w:r>
            <w:r w:rsidRPr="00562BBF">
              <w:rPr>
                <w:bCs/>
                <w:sz w:val="20"/>
                <w:szCs w:val="20"/>
                <w:lang w:val="ru-RU"/>
              </w:rPr>
              <w:t>5.2.1 СП 59.13330.2020</w:t>
            </w:r>
          </w:p>
        </w:tc>
      </w:tr>
      <w:tr w:rsidR="00313B3B" w:rsidRPr="002470D2" w:rsidTr="00313B3B">
        <w:trPr>
          <w:cantSplit/>
        </w:trPr>
        <w:tc>
          <w:tcPr>
            <w:tcW w:w="1545" w:type="dxa"/>
            <w:vMerge/>
            <w:shd w:val="clear" w:color="auto" w:fill="auto"/>
          </w:tcPr>
          <w:p w:rsidR="00313B3B" w:rsidRPr="00FA084E" w:rsidRDefault="00313B3B" w:rsidP="00313B3B">
            <w:pPr>
              <w:pStyle w:val="affffffffffff"/>
              <w:ind w:firstLine="0"/>
              <w:jc w:val="left"/>
              <w:rPr>
                <w:sz w:val="20"/>
                <w:szCs w:val="20"/>
                <w:lang w:val="ru-RU"/>
              </w:rPr>
            </w:pPr>
          </w:p>
        </w:tc>
        <w:tc>
          <w:tcPr>
            <w:tcW w:w="2414" w:type="dxa"/>
            <w:shd w:val="clear" w:color="auto" w:fill="auto"/>
          </w:tcPr>
          <w:p w:rsidR="00313B3B" w:rsidRPr="00CB3C38" w:rsidRDefault="00313B3B" w:rsidP="00313B3B">
            <w:pPr>
              <w:pStyle w:val="affffffffffff"/>
              <w:ind w:firstLine="0"/>
              <w:jc w:val="left"/>
              <w:rPr>
                <w:sz w:val="20"/>
                <w:szCs w:val="20"/>
                <w:lang w:val="ru-RU"/>
              </w:rPr>
            </w:pPr>
            <w:r w:rsidRPr="00CB3C38">
              <w:rPr>
                <w:sz w:val="20"/>
                <w:szCs w:val="20"/>
                <w:lang w:val="ru-RU"/>
              </w:rPr>
              <w:t>Расчетный показатель максимально допустимого уровня территориальной доступности</w:t>
            </w:r>
          </w:p>
        </w:tc>
        <w:tc>
          <w:tcPr>
            <w:tcW w:w="5670" w:type="dxa"/>
            <w:shd w:val="clear" w:color="auto" w:fill="auto"/>
          </w:tcPr>
          <w:p w:rsidR="00313B3B" w:rsidRPr="00901B0F" w:rsidRDefault="00313B3B" w:rsidP="00313B3B">
            <w:pPr>
              <w:pStyle w:val="affffffffffff"/>
              <w:ind w:firstLine="0"/>
              <w:rPr>
                <w:sz w:val="20"/>
                <w:szCs w:val="20"/>
                <w:lang w:val="ru-RU"/>
              </w:rPr>
            </w:pPr>
            <w:r w:rsidRPr="00901B0F">
              <w:rPr>
                <w:sz w:val="20"/>
                <w:szCs w:val="20"/>
                <w:lang w:val="ru-RU"/>
              </w:rPr>
              <w:t>Пешеходная доступность</w:t>
            </w:r>
            <w:r>
              <w:rPr>
                <w:sz w:val="20"/>
                <w:szCs w:val="20"/>
                <w:lang w:val="ru-RU"/>
              </w:rPr>
              <w:t xml:space="preserve"> установлена </w:t>
            </w:r>
            <w:r>
              <w:rPr>
                <w:iCs/>
                <w:sz w:val="20"/>
                <w:szCs w:val="20"/>
                <w:lang w:val="ru-RU"/>
              </w:rPr>
              <w:t xml:space="preserve">в соответствии с </w:t>
            </w:r>
            <w:r>
              <w:rPr>
                <w:sz w:val="20"/>
                <w:szCs w:val="20"/>
                <w:lang w:val="ru-RU"/>
              </w:rPr>
              <w:t xml:space="preserve">п </w:t>
            </w:r>
            <w:r w:rsidRPr="00562BBF">
              <w:rPr>
                <w:bCs/>
                <w:sz w:val="20"/>
                <w:szCs w:val="20"/>
                <w:lang w:val="ru-RU"/>
              </w:rPr>
              <w:t>5.2.</w:t>
            </w:r>
            <w:r>
              <w:rPr>
                <w:bCs/>
                <w:sz w:val="20"/>
                <w:szCs w:val="20"/>
                <w:lang w:val="ru-RU"/>
              </w:rPr>
              <w:t>2</w:t>
            </w:r>
            <w:r w:rsidRPr="00562BBF">
              <w:rPr>
                <w:bCs/>
                <w:sz w:val="20"/>
                <w:szCs w:val="20"/>
                <w:lang w:val="ru-RU"/>
              </w:rPr>
              <w:t xml:space="preserve"> СП 59.13330.2020</w:t>
            </w:r>
          </w:p>
        </w:tc>
      </w:tr>
    </w:tbl>
    <w:p w:rsidR="00313B3B" w:rsidRPr="000810D5" w:rsidRDefault="00313B3B" w:rsidP="00313B3B">
      <w:pPr>
        <w:keepNext/>
        <w:spacing w:before="120"/>
        <w:jc w:val="right"/>
        <w:rPr>
          <w:bCs/>
          <w:iCs/>
        </w:rPr>
      </w:pPr>
      <w:r w:rsidRPr="00FD6278">
        <w:rPr>
          <w:bCs/>
          <w:iCs/>
        </w:rPr>
        <w:t>Таблица 2.</w:t>
      </w:r>
      <w:r>
        <w:rPr>
          <w:bCs/>
          <w:iCs/>
        </w:rPr>
        <w:t>4</w:t>
      </w:r>
    </w:p>
    <w:p w:rsidR="00313B3B" w:rsidRPr="00313B3B" w:rsidRDefault="00313B3B" w:rsidP="00313B3B">
      <w:pPr>
        <w:pStyle w:val="5"/>
        <w:keepNext/>
        <w:numPr>
          <w:ilvl w:val="0"/>
          <w:numId w:val="0"/>
        </w:numPr>
        <w:spacing w:after="240" w:line="276" w:lineRule="auto"/>
        <w:ind w:left="567"/>
        <w:jc w:val="center"/>
        <w:rPr>
          <w:i w:val="0"/>
          <w:sz w:val="24"/>
          <w:szCs w:val="24"/>
        </w:rPr>
      </w:pPr>
      <w:r w:rsidRPr="00313B3B">
        <w:rPr>
          <w:i w:val="0"/>
          <w:sz w:val="24"/>
          <w:szCs w:val="24"/>
        </w:rPr>
        <w:t>Объекты местного значения сельского поселения в области физической культуры и массового спорта</w:t>
      </w:r>
    </w:p>
    <w:tbl>
      <w:tblPr>
        <w:tblStyle w:val="aff7"/>
        <w:tblW w:w="9629"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CellMar>
          <w:left w:w="28" w:type="dxa"/>
          <w:right w:w="28" w:type="dxa"/>
        </w:tblCellMar>
        <w:tblLook w:val="04A0" w:firstRow="1" w:lastRow="0" w:firstColumn="1" w:lastColumn="0" w:noHBand="0" w:noVBand="1"/>
      </w:tblPr>
      <w:tblGrid>
        <w:gridCol w:w="1550"/>
        <w:gridCol w:w="2268"/>
        <w:gridCol w:w="5811"/>
      </w:tblGrid>
      <w:tr w:rsidR="00313B3B" w:rsidRPr="0038718A" w:rsidTr="00313B3B">
        <w:trPr>
          <w:tblHeader/>
        </w:trPr>
        <w:tc>
          <w:tcPr>
            <w:tcW w:w="1550" w:type="dxa"/>
            <w:shd w:val="clear" w:color="auto" w:fill="auto"/>
          </w:tcPr>
          <w:p w:rsidR="00313B3B" w:rsidRPr="0038718A" w:rsidRDefault="00313B3B" w:rsidP="00313B3B">
            <w:pPr>
              <w:pStyle w:val="affffffffffff"/>
              <w:keepNext/>
              <w:widowControl w:val="0"/>
              <w:ind w:firstLine="0"/>
              <w:jc w:val="center"/>
              <w:rPr>
                <w:b/>
                <w:iCs/>
                <w:sz w:val="20"/>
                <w:szCs w:val="20"/>
                <w:lang w:val="ru-RU"/>
              </w:rPr>
            </w:pPr>
            <w:r w:rsidRPr="0038718A">
              <w:rPr>
                <w:b/>
                <w:iCs/>
                <w:sz w:val="20"/>
                <w:szCs w:val="20"/>
                <w:lang w:val="ru-RU"/>
              </w:rPr>
              <w:t>Наименование вида объекта</w:t>
            </w:r>
          </w:p>
        </w:tc>
        <w:tc>
          <w:tcPr>
            <w:tcW w:w="2268" w:type="dxa"/>
            <w:shd w:val="clear" w:color="auto" w:fill="auto"/>
          </w:tcPr>
          <w:p w:rsidR="00313B3B" w:rsidRPr="0038718A" w:rsidRDefault="00313B3B" w:rsidP="00313B3B">
            <w:pPr>
              <w:pStyle w:val="affffffffffff"/>
              <w:keepNext/>
              <w:widowControl w:val="0"/>
              <w:ind w:firstLine="0"/>
              <w:jc w:val="center"/>
              <w:rPr>
                <w:b/>
                <w:iCs/>
                <w:sz w:val="20"/>
                <w:szCs w:val="20"/>
                <w:lang w:val="ru-RU"/>
              </w:rPr>
            </w:pPr>
            <w:r w:rsidRPr="0038718A">
              <w:rPr>
                <w:b/>
                <w:iCs/>
                <w:sz w:val="20"/>
                <w:szCs w:val="20"/>
                <w:lang w:val="ru-RU"/>
              </w:rPr>
              <w:t>Тип расчетного показателя</w:t>
            </w:r>
          </w:p>
        </w:tc>
        <w:tc>
          <w:tcPr>
            <w:tcW w:w="5811" w:type="dxa"/>
            <w:shd w:val="clear" w:color="auto" w:fill="auto"/>
          </w:tcPr>
          <w:p w:rsidR="00313B3B" w:rsidRPr="0038718A" w:rsidRDefault="00313B3B" w:rsidP="00313B3B">
            <w:pPr>
              <w:pStyle w:val="affffffffffff"/>
              <w:keepNext/>
              <w:widowControl w:val="0"/>
              <w:ind w:firstLine="0"/>
              <w:jc w:val="center"/>
              <w:rPr>
                <w:b/>
                <w:iCs/>
                <w:sz w:val="20"/>
                <w:szCs w:val="20"/>
                <w:lang w:val="ru-RU"/>
              </w:rPr>
            </w:pPr>
            <w:r w:rsidRPr="0038718A">
              <w:rPr>
                <w:b/>
                <w:iCs/>
                <w:sz w:val="20"/>
                <w:szCs w:val="20"/>
                <w:lang w:val="ru-RU"/>
              </w:rPr>
              <w:t>Обоснование расчетного показателя</w:t>
            </w:r>
          </w:p>
        </w:tc>
      </w:tr>
      <w:tr w:rsidR="00313B3B" w:rsidRPr="0038718A" w:rsidTr="00313B3B">
        <w:trPr>
          <w:trHeight w:val="478"/>
        </w:trPr>
        <w:tc>
          <w:tcPr>
            <w:tcW w:w="1550" w:type="dxa"/>
            <w:vMerge w:val="restart"/>
            <w:shd w:val="clear" w:color="auto" w:fill="auto"/>
          </w:tcPr>
          <w:p w:rsidR="00313B3B" w:rsidRPr="0038718A" w:rsidRDefault="00313B3B" w:rsidP="00313B3B">
            <w:pPr>
              <w:pStyle w:val="affffffffffff"/>
              <w:ind w:firstLine="0"/>
              <w:jc w:val="left"/>
              <w:rPr>
                <w:iCs/>
                <w:sz w:val="20"/>
                <w:szCs w:val="20"/>
                <w:lang w:val="ru-RU"/>
              </w:rPr>
            </w:pPr>
            <w:r w:rsidRPr="0038718A">
              <w:rPr>
                <w:iCs/>
                <w:sz w:val="20"/>
                <w:szCs w:val="20"/>
                <w:lang w:val="ru-RU" w:eastAsia="ru-RU"/>
              </w:rPr>
              <w:t>Спортивные залы общего пользования</w:t>
            </w:r>
          </w:p>
        </w:tc>
        <w:tc>
          <w:tcPr>
            <w:tcW w:w="2268" w:type="dxa"/>
            <w:shd w:val="clear" w:color="auto" w:fill="auto"/>
          </w:tcPr>
          <w:p w:rsidR="00313B3B" w:rsidRPr="0038718A" w:rsidRDefault="00313B3B" w:rsidP="00313B3B">
            <w:pPr>
              <w:pStyle w:val="affffffffffff"/>
              <w:ind w:firstLine="0"/>
              <w:rPr>
                <w:iCs/>
                <w:sz w:val="20"/>
                <w:szCs w:val="20"/>
                <w:lang w:val="ru-RU"/>
              </w:rPr>
            </w:pPr>
            <w:r w:rsidRPr="0038718A">
              <w:rPr>
                <w:iCs/>
                <w:sz w:val="20"/>
                <w:szCs w:val="20"/>
                <w:lang w:val="ru-RU"/>
              </w:rPr>
              <w:t>Расчетный показатель минимально допустимого уровня обеспеченности</w:t>
            </w:r>
          </w:p>
        </w:tc>
        <w:tc>
          <w:tcPr>
            <w:tcW w:w="5811" w:type="dxa"/>
            <w:shd w:val="clear" w:color="auto" w:fill="auto"/>
          </w:tcPr>
          <w:p w:rsidR="00313B3B" w:rsidRPr="0038718A" w:rsidRDefault="00313B3B" w:rsidP="00313B3B">
            <w:pPr>
              <w:pStyle w:val="affffffffffff"/>
              <w:ind w:firstLine="0"/>
              <w:rPr>
                <w:iCs/>
                <w:sz w:val="20"/>
                <w:szCs w:val="20"/>
                <w:lang w:val="ru-RU"/>
              </w:rPr>
            </w:pPr>
            <w:r w:rsidRPr="0038718A">
              <w:rPr>
                <w:iCs/>
                <w:sz w:val="20"/>
                <w:szCs w:val="20"/>
                <w:lang w:val="ru-RU"/>
              </w:rPr>
              <w:t xml:space="preserve">Площадь пола спортивного зала общего пользования в </w:t>
            </w:r>
            <w:r>
              <w:rPr>
                <w:iCs/>
                <w:sz w:val="20"/>
                <w:szCs w:val="20"/>
                <w:lang w:val="ru-RU"/>
              </w:rPr>
              <w:t>360</w:t>
            </w:r>
            <w:r w:rsidRPr="0038718A">
              <w:rPr>
                <w:iCs/>
                <w:sz w:val="20"/>
                <w:szCs w:val="20"/>
                <w:lang w:val="ru-RU"/>
              </w:rPr>
              <w:t xml:space="preserve"> кв. м на 1 000 чел. принята в соответствии с таблицей </w:t>
            </w:r>
            <w:r>
              <w:rPr>
                <w:iCs/>
                <w:sz w:val="20"/>
                <w:szCs w:val="20"/>
                <w:lang w:val="ru-RU"/>
              </w:rPr>
              <w:t>35</w:t>
            </w:r>
            <w:r w:rsidRPr="0038718A">
              <w:rPr>
                <w:iCs/>
                <w:sz w:val="20"/>
                <w:szCs w:val="20"/>
                <w:lang w:val="ru-RU"/>
              </w:rPr>
              <w:t xml:space="preserve"> РНГП </w:t>
            </w:r>
            <w:r>
              <w:rPr>
                <w:iCs/>
                <w:sz w:val="20"/>
                <w:szCs w:val="20"/>
                <w:lang w:val="ru-RU"/>
              </w:rPr>
              <w:t>Ханты-Мансийского автономного округа – Югры.</w:t>
            </w:r>
            <w:r w:rsidRPr="0038718A">
              <w:rPr>
                <w:iCs/>
                <w:sz w:val="20"/>
                <w:szCs w:val="20"/>
                <w:lang w:val="ru-RU"/>
              </w:rPr>
              <w:t xml:space="preserve"> Нормы расчета залов необходимо принимать с учетом минимальной вместимости объектов по технологическим требованиям</w:t>
            </w:r>
          </w:p>
        </w:tc>
      </w:tr>
      <w:tr w:rsidR="00313B3B" w:rsidRPr="0038718A" w:rsidTr="00313B3B">
        <w:trPr>
          <w:trHeight w:val="30"/>
        </w:trPr>
        <w:tc>
          <w:tcPr>
            <w:tcW w:w="1550" w:type="dxa"/>
            <w:vMerge/>
            <w:shd w:val="clear" w:color="auto" w:fill="auto"/>
          </w:tcPr>
          <w:p w:rsidR="00313B3B" w:rsidRPr="0038718A" w:rsidRDefault="00313B3B" w:rsidP="00313B3B">
            <w:pPr>
              <w:pStyle w:val="affffffffffff"/>
              <w:ind w:firstLine="0"/>
              <w:jc w:val="left"/>
              <w:rPr>
                <w:iCs/>
                <w:sz w:val="20"/>
                <w:szCs w:val="20"/>
                <w:lang w:val="ru-RU"/>
              </w:rPr>
            </w:pPr>
          </w:p>
        </w:tc>
        <w:tc>
          <w:tcPr>
            <w:tcW w:w="2268" w:type="dxa"/>
            <w:shd w:val="clear" w:color="auto" w:fill="auto"/>
          </w:tcPr>
          <w:p w:rsidR="00313B3B" w:rsidRPr="0038718A" w:rsidRDefault="00313B3B" w:rsidP="00313B3B">
            <w:pPr>
              <w:pStyle w:val="affffffffffff"/>
              <w:ind w:firstLine="0"/>
              <w:rPr>
                <w:iCs/>
                <w:sz w:val="20"/>
                <w:szCs w:val="20"/>
                <w:lang w:val="ru-RU"/>
              </w:rPr>
            </w:pPr>
            <w:r w:rsidRPr="0038718A">
              <w:rPr>
                <w:iCs/>
                <w:sz w:val="20"/>
                <w:szCs w:val="20"/>
                <w:lang w:val="ru-RU"/>
              </w:rPr>
              <w:t>Расчетный показатель максимально допустимого уровня территориальной доступности</w:t>
            </w:r>
          </w:p>
        </w:tc>
        <w:tc>
          <w:tcPr>
            <w:tcW w:w="5811" w:type="dxa"/>
            <w:shd w:val="clear" w:color="auto" w:fill="auto"/>
          </w:tcPr>
          <w:p w:rsidR="00313B3B" w:rsidRPr="0038718A" w:rsidRDefault="00313B3B" w:rsidP="00313B3B">
            <w:pPr>
              <w:pStyle w:val="affffffffffff"/>
              <w:ind w:firstLine="0"/>
              <w:rPr>
                <w:iCs/>
                <w:sz w:val="20"/>
                <w:szCs w:val="20"/>
                <w:lang w:val="ru-RU"/>
              </w:rPr>
            </w:pPr>
            <w:r>
              <w:rPr>
                <w:iCs/>
                <w:sz w:val="20"/>
                <w:szCs w:val="20"/>
                <w:lang w:val="ru-RU"/>
              </w:rPr>
              <w:t>Транспортная доступность 30 мин. принята согласно таблице</w:t>
            </w:r>
            <w:r w:rsidRPr="0038718A">
              <w:rPr>
                <w:iCs/>
                <w:sz w:val="20"/>
                <w:szCs w:val="20"/>
                <w:lang w:val="ru-RU"/>
              </w:rPr>
              <w:t xml:space="preserve"> </w:t>
            </w:r>
            <w:r>
              <w:rPr>
                <w:iCs/>
                <w:sz w:val="20"/>
                <w:szCs w:val="20"/>
                <w:lang w:val="ru-RU"/>
              </w:rPr>
              <w:t>35</w:t>
            </w:r>
            <w:r w:rsidRPr="0038718A">
              <w:rPr>
                <w:iCs/>
                <w:sz w:val="20"/>
                <w:szCs w:val="20"/>
                <w:lang w:val="ru-RU"/>
              </w:rPr>
              <w:t xml:space="preserve"> РНГП </w:t>
            </w:r>
            <w:r>
              <w:rPr>
                <w:iCs/>
                <w:sz w:val="20"/>
                <w:szCs w:val="20"/>
                <w:lang w:val="ru-RU"/>
              </w:rPr>
              <w:t>Ханты-Мансийского автономного округа – Югры</w:t>
            </w:r>
          </w:p>
        </w:tc>
      </w:tr>
      <w:tr w:rsidR="00313B3B" w:rsidRPr="0038718A" w:rsidTr="00313B3B">
        <w:trPr>
          <w:trHeight w:val="346"/>
        </w:trPr>
        <w:tc>
          <w:tcPr>
            <w:tcW w:w="1550" w:type="dxa"/>
            <w:vMerge w:val="restart"/>
            <w:shd w:val="clear" w:color="auto" w:fill="auto"/>
          </w:tcPr>
          <w:p w:rsidR="00313B3B" w:rsidRPr="0038718A" w:rsidRDefault="00313B3B" w:rsidP="00313B3B">
            <w:pPr>
              <w:pStyle w:val="affffffffffff"/>
              <w:ind w:firstLine="0"/>
              <w:rPr>
                <w:iCs/>
                <w:sz w:val="20"/>
                <w:szCs w:val="20"/>
                <w:lang w:val="ru-RU"/>
              </w:rPr>
            </w:pPr>
            <w:r w:rsidRPr="0038718A">
              <w:rPr>
                <w:iCs/>
                <w:sz w:val="20"/>
                <w:szCs w:val="20"/>
                <w:lang w:val="ru-RU" w:eastAsia="ru-RU"/>
              </w:rPr>
              <w:t>Плоскостные спортивные сооружения</w:t>
            </w:r>
          </w:p>
        </w:tc>
        <w:tc>
          <w:tcPr>
            <w:tcW w:w="2268" w:type="dxa"/>
            <w:shd w:val="clear" w:color="auto" w:fill="auto"/>
          </w:tcPr>
          <w:p w:rsidR="00313B3B" w:rsidRPr="0038718A" w:rsidRDefault="00313B3B" w:rsidP="00313B3B">
            <w:pPr>
              <w:pStyle w:val="affffffffffff"/>
              <w:ind w:firstLine="0"/>
              <w:rPr>
                <w:iCs/>
                <w:sz w:val="20"/>
                <w:szCs w:val="20"/>
                <w:lang w:val="ru-RU"/>
              </w:rPr>
            </w:pPr>
            <w:r w:rsidRPr="0038718A">
              <w:rPr>
                <w:iCs/>
                <w:sz w:val="20"/>
                <w:szCs w:val="20"/>
                <w:lang w:val="ru-RU"/>
              </w:rPr>
              <w:t>Расчетный показатель минимально допустимого уровня обеспеченности</w:t>
            </w:r>
          </w:p>
        </w:tc>
        <w:tc>
          <w:tcPr>
            <w:tcW w:w="5811" w:type="dxa"/>
            <w:shd w:val="clear" w:color="auto" w:fill="auto"/>
          </w:tcPr>
          <w:p w:rsidR="00313B3B" w:rsidRPr="0038718A" w:rsidRDefault="00313B3B" w:rsidP="00313B3B">
            <w:pPr>
              <w:pStyle w:val="affffffffffff"/>
              <w:ind w:firstLine="0"/>
              <w:rPr>
                <w:iCs/>
                <w:sz w:val="20"/>
                <w:szCs w:val="20"/>
                <w:lang w:val="ru-RU"/>
              </w:rPr>
            </w:pPr>
            <w:r w:rsidRPr="0038718A">
              <w:rPr>
                <w:iCs/>
                <w:sz w:val="20"/>
                <w:szCs w:val="20"/>
                <w:lang w:val="ru-RU"/>
              </w:rPr>
              <w:t>Не менее 1 стадиона</w:t>
            </w:r>
            <w:r>
              <w:rPr>
                <w:iCs/>
                <w:sz w:val="20"/>
                <w:szCs w:val="20"/>
                <w:lang w:val="ru-RU"/>
              </w:rPr>
              <w:t xml:space="preserve"> в</w:t>
            </w:r>
            <w:r w:rsidRPr="0038718A">
              <w:rPr>
                <w:iCs/>
                <w:sz w:val="20"/>
                <w:szCs w:val="20"/>
                <w:lang w:val="ru-RU"/>
              </w:rPr>
              <w:t xml:space="preserve"> </w:t>
            </w:r>
            <w:r>
              <w:rPr>
                <w:iCs/>
                <w:sz w:val="20"/>
                <w:szCs w:val="20"/>
                <w:lang w:val="ru-RU"/>
              </w:rPr>
              <w:t xml:space="preserve">поселке </w:t>
            </w:r>
            <w:proofErr w:type="spellStart"/>
            <w:r>
              <w:rPr>
                <w:iCs/>
                <w:sz w:val="20"/>
                <w:szCs w:val="20"/>
                <w:lang w:val="ru-RU"/>
              </w:rPr>
              <w:t>Верхнеказымский</w:t>
            </w:r>
            <w:proofErr w:type="spellEnd"/>
            <w:r>
              <w:rPr>
                <w:iCs/>
                <w:sz w:val="20"/>
                <w:szCs w:val="20"/>
                <w:lang w:val="ru-RU"/>
              </w:rPr>
              <w:t xml:space="preserve"> </w:t>
            </w:r>
            <w:r w:rsidRPr="0038718A">
              <w:rPr>
                <w:iCs/>
                <w:sz w:val="20"/>
                <w:szCs w:val="20"/>
                <w:lang w:val="ru-RU"/>
              </w:rPr>
              <w:t xml:space="preserve">принято </w:t>
            </w:r>
            <w:r>
              <w:rPr>
                <w:iCs/>
                <w:sz w:val="20"/>
                <w:szCs w:val="20"/>
                <w:lang w:val="ru-RU"/>
              </w:rPr>
              <w:t>исходя из текущей обеспеченности объектами</w:t>
            </w:r>
            <w:r w:rsidRPr="0038718A">
              <w:rPr>
                <w:iCs/>
                <w:sz w:val="20"/>
                <w:szCs w:val="20"/>
                <w:lang w:val="ru-RU"/>
              </w:rPr>
              <w:t>.</w:t>
            </w:r>
          </w:p>
          <w:p w:rsidR="00313B3B" w:rsidRPr="0038718A" w:rsidRDefault="00313B3B" w:rsidP="00313B3B">
            <w:pPr>
              <w:pStyle w:val="affffffffffff"/>
              <w:ind w:firstLine="0"/>
              <w:rPr>
                <w:iCs/>
                <w:sz w:val="20"/>
                <w:szCs w:val="20"/>
                <w:lang w:val="ru-RU"/>
              </w:rPr>
            </w:pPr>
            <w:r w:rsidRPr="0038718A">
              <w:rPr>
                <w:iCs/>
                <w:sz w:val="20"/>
                <w:szCs w:val="20"/>
                <w:lang w:val="ru-RU"/>
              </w:rPr>
              <w:t xml:space="preserve">Площадь территории плоскостных спортивных сооружений принята </w:t>
            </w:r>
            <w:r>
              <w:rPr>
                <w:iCs/>
                <w:sz w:val="20"/>
                <w:szCs w:val="20"/>
                <w:lang w:val="ru-RU"/>
              </w:rPr>
              <w:t>согласно таблице</w:t>
            </w:r>
            <w:r w:rsidRPr="0038718A">
              <w:rPr>
                <w:iCs/>
                <w:sz w:val="20"/>
                <w:szCs w:val="20"/>
                <w:lang w:val="ru-RU"/>
              </w:rPr>
              <w:t xml:space="preserve"> </w:t>
            </w:r>
            <w:r>
              <w:rPr>
                <w:iCs/>
                <w:sz w:val="20"/>
                <w:szCs w:val="20"/>
                <w:lang w:val="ru-RU"/>
              </w:rPr>
              <w:t>35</w:t>
            </w:r>
            <w:r w:rsidRPr="0038718A">
              <w:rPr>
                <w:iCs/>
                <w:sz w:val="20"/>
                <w:szCs w:val="20"/>
                <w:lang w:val="ru-RU"/>
              </w:rPr>
              <w:t xml:space="preserve"> РНГП </w:t>
            </w:r>
            <w:r>
              <w:rPr>
                <w:iCs/>
                <w:sz w:val="20"/>
                <w:szCs w:val="20"/>
                <w:lang w:val="ru-RU"/>
              </w:rPr>
              <w:t>Ханты-Мансийского автономного округа – Югры</w:t>
            </w:r>
          </w:p>
        </w:tc>
      </w:tr>
      <w:tr w:rsidR="00313B3B" w:rsidRPr="0038718A" w:rsidTr="00313B3B">
        <w:trPr>
          <w:trHeight w:val="30"/>
        </w:trPr>
        <w:tc>
          <w:tcPr>
            <w:tcW w:w="1550" w:type="dxa"/>
            <w:vMerge/>
            <w:shd w:val="clear" w:color="auto" w:fill="auto"/>
          </w:tcPr>
          <w:p w:rsidR="00313B3B" w:rsidRPr="0038718A" w:rsidRDefault="00313B3B" w:rsidP="00313B3B">
            <w:pPr>
              <w:pStyle w:val="affffffffffff"/>
              <w:ind w:firstLine="0"/>
              <w:rPr>
                <w:iCs/>
                <w:sz w:val="20"/>
                <w:szCs w:val="20"/>
                <w:lang w:val="ru-RU"/>
              </w:rPr>
            </w:pPr>
          </w:p>
        </w:tc>
        <w:tc>
          <w:tcPr>
            <w:tcW w:w="2268" w:type="dxa"/>
            <w:shd w:val="clear" w:color="auto" w:fill="auto"/>
          </w:tcPr>
          <w:p w:rsidR="00313B3B" w:rsidRPr="0038718A" w:rsidRDefault="00313B3B" w:rsidP="00313B3B">
            <w:pPr>
              <w:pStyle w:val="affffffffffff"/>
              <w:ind w:firstLine="0"/>
              <w:rPr>
                <w:iCs/>
                <w:sz w:val="20"/>
                <w:szCs w:val="20"/>
                <w:lang w:val="ru-RU"/>
              </w:rPr>
            </w:pPr>
            <w:r w:rsidRPr="0038718A">
              <w:rPr>
                <w:iCs/>
                <w:sz w:val="20"/>
                <w:szCs w:val="20"/>
                <w:lang w:val="ru-RU"/>
              </w:rPr>
              <w:t>Расчетный показатель максимально допустимого уровня территориальной доступности</w:t>
            </w:r>
          </w:p>
        </w:tc>
        <w:tc>
          <w:tcPr>
            <w:tcW w:w="5811" w:type="dxa"/>
            <w:shd w:val="clear" w:color="auto" w:fill="auto"/>
          </w:tcPr>
          <w:p w:rsidR="00313B3B" w:rsidRPr="0038718A" w:rsidRDefault="00313B3B" w:rsidP="00313B3B">
            <w:pPr>
              <w:pStyle w:val="affffffffffff"/>
              <w:ind w:firstLine="0"/>
              <w:rPr>
                <w:iCs/>
                <w:sz w:val="20"/>
                <w:szCs w:val="20"/>
                <w:lang w:val="ru-RU"/>
              </w:rPr>
            </w:pPr>
            <w:r>
              <w:rPr>
                <w:iCs/>
                <w:sz w:val="20"/>
                <w:szCs w:val="20"/>
                <w:lang w:val="ru-RU"/>
              </w:rPr>
              <w:t>Пешеходная доступность 15 мин. принята согласно таблице</w:t>
            </w:r>
            <w:r w:rsidRPr="0038718A">
              <w:rPr>
                <w:iCs/>
                <w:sz w:val="20"/>
                <w:szCs w:val="20"/>
                <w:lang w:val="ru-RU"/>
              </w:rPr>
              <w:t xml:space="preserve"> </w:t>
            </w:r>
            <w:r>
              <w:rPr>
                <w:iCs/>
                <w:sz w:val="20"/>
                <w:szCs w:val="20"/>
                <w:lang w:val="ru-RU"/>
              </w:rPr>
              <w:t>35</w:t>
            </w:r>
            <w:r w:rsidRPr="0038718A">
              <w:rPr>
                <w:iCs/>
                <w:sz w:val="20"/>
                <w:szCs w:val="20"/>
                <w:lang w:val="ru-RU"/>
              </w:rPr>
              <w:t xml:space="preserve"> РНГП </w:t>
            </w:r>
            <w:r>
              <w:rPr>
                <w:iCs/>
                <w:sz w:val="20"/>
                <w:szCs w:val="20"/>
                <w:lang w:val="ru-RU"/>
              </w:rPr>
              <w:t>Ханты-Мансийского автономного округа – Югры</w:t>
            </w:r>
          </w:p>
        </w:tc>
      </w:tr>
      <w:tr w:rsidR="00313B3B" w:rsidRPr="0038718A" w:rsidTr="00313B3B">
        <w:trPr>
          <w:trHeight w:val="30"/>
        </w:trPr>
        <w:tc>
          <w:tcPr>
            <w:tcW w:w="1550" w:type="dxa"/>
            <w:vMerge w:val="restart"/>
            <w:shd w:val="clear" w:color="auto" w:fill="auto"/>
          </w:tcPr>
          <w:p w:rsidR="00313B3B" w:rsidRPr="0038718A" w:rsidRDefault="00313B3B" w:rsidP="00313B3B">
            <w:pPr>
              <w:pStyle w:val="affffffffffff"/>
              <w:ind w:firstLine="0"/>
              <w:jc w:val="left"/>
              <w:rPr>
                <w:iCs/>
                <w:sz w:val="20"/>
                <w:szCs w:val="20"/>
                <w:lang w:val="ru-RU"/>
              </w:rPr>
            </w:pPr>
            <w:r>
              <w:rPr>
                <w:iCs/>
                <w:sz w:val="20"/>
                <w:szCs w:val="20"/>
                <w:lang w:val="ru-RU" w:eastAsia="ru-RU"/>
              </w:rPr>
              <w:t>П</w:t>
            </w:r>
            <w:r w:rsidRPr="0038718A">
              <w:rPr>
                <w:iCs/>
                <w:sz w:val="20"/>
                <w:szCs w:val="20"/>
                <w:lang w:val="ru-RU" w:eastAsia="ru-RU"/>
              </w:rPr>
              <w:t>лавательны</w:t>
            </w:r>
            <w:r>
              <w:rPr>
                <w:iCs/>
                <w:sz w:val="20"/>
                <w:szCs w:val="20"/>
                <w:lang w:val="ru-RU" w:eastAsia="ru-RU"/>
              </w:rPr>
              <w:t>е</w:t>
            </w:r>
            <w:r w:rsidRPr="0038718A">
              <w:rPr>
                <w:iCs/>
                <w:sz w:val="20"/>
                <w:szCs w:val="20"/>
                <w:lang w:val="ru-RU" w:eastAsia="ru-RU"/>
              </w:rPr>
              <w:t xml:space="preserve"> бассейн</w:t>
            </w:r>
            <w:r>
              <w:rPr>
                <w:iCs/>
                <w:sz w:val="20"/>
                <w:szCs w:val="20"/>
                <w:lang w:val="ru-RU" w:eastAsia="ru-RU"/>
              </w:rPr>
              <w:t>ы</w:t>
            </w:r>
            <w:r w:rsidRPr="0038718A">
              <w:rPr>
                <w:iCs/>
                <w:sz w:val="20"/>
                <w:szCs w:val="20"/>
                <w:lang w:val="ru-RU" w:eastAsia="ru-RU"/>
              </w:rPr>
              <w:t xml:space="preserve"> общего пользования</w:t>
            </w:r>
          </w:p>
        </w:tc>
        <w:tc>
          <w:tcPr>
            <w:tcW w:w="2268" w:type="dxa"/>
            <w:shd w:val="clear" w:color="auto" w:fill="auto"/>
          </w:tcPr>
          <w:p w:rsidR="00313B3B" w:rsidRPr="0038718A" w:rsidRDefault="00313B3B" w:rsidP="00313B3B">
            <w:pPr>
              <w:pStyle w:val="affffffffffff"/>
              <w:ind w:firstLine="0"/>
              <w:rPr>
                <w:iCs/>
                <w:sz w:val="20"/>
                <w:szCs w:val="20"/>
                <w:lang w:val="ru-RU"/>
              </w:rPr>
            </w:pPr>
            <w:r w:rsidRPr="0038718A">
              <w:rPr>
                <w:iCs/>
                <w:sz w:val="20"/>
                <w:szCs w:val="20"/>
                <w:lang w:val="ru-RU"/>
              </w:rPr>
              <w:t>Расчетный показатель минимально допустимого уровня обеспеченности</w:t>
            </w:r>
          </w:p>
        </w:tc>
        <w:tc>
          <w:tcPr>
            <w:tcW w:w="5811" w:type="dxa"/>
            <w:shd w:val="clear" w:color="auto" w:fill="auto"/>
          </w:tcPr>
          <w:p w:rsidR="00313B3B" w:rsidRPr="0038718A" w:rsidRDefault="00313B3B" w:rsidP="00313B3B">
            <w:pPr>
              <w:pStyle w:val="affffffffffff"/>
              <w:ind w:firstLine="0"/>
              <w:rPr>
                <w:iCs/>
                <w:sz w:val="20"/>
                <w:szCs w:val="20"/>
                <w:lang w:val="ru-RU"/>
              </w:rPr>
            </w:pPr>
            <w:r w:rsidRPr="0038718A">
              <w:rPr>
                <w:iCs/>
                <w:sz w:val="20"/>
                <w:szCs w:val="20"/>
                <w:lang w:val="ru-RU"/>
              </w:rPr>
              <w:t xml:space="preserve">Площадь зеркала воды бассейна общего пользования </w:t>
            </w:r>
            <w:r>
              <w:rPr>
                <w:iCs/>
                <w:sz w:val="20"/>
                <w:szCs w:val="20"/>
                <w:lang w:val="ru-RU"/>
              </w:rPr>
              <w:t>25</w:t>
            </w:r>
            <w:r w:rsidRPr="0038718A">
              <w:rPr>
                <w:iCs/>
                <w:sz w:val="20"/>
                <w:szCs w:val="20"/>
                <w:lang w:val="ru-RU"/>
              </w:rPr>
              <w:t xml:space="preserve"> кв. м на 1 000 чел. принята в соответствии с </w:t>
            </w:r>
            <w:r>
              <w:rPr>
                <w:iCs/>
                <w:sz w:val="20"/>
                <w:szCs w:val="20"/>
                <w:lang w:val="ru-RU"/>
              </w:rPr>
              <w:t>таблицей</w:t>
            </w:r>
            <w:r w:rsidRPr="0038718A">
              <w:rPr>
                <w:iCs/>
                <w:sz w:val="20"/>
                <w:szCs w:val="20"/>
                <w:lang w:val="ru-RU"/>
              </w:rPr>
              <w:t xml:space="preserve"> </w:t>
            </w:r>
            <w:r>
              <w:rPr>
                <w:iCs/>
                <w:sz w:val="20"/>
                <w:szCs w:val="20"/>
                <w:lang w:val="ru-RU"/>
              </w:rPr>
              <w:t>35</w:t>
            </w:r>
            <w:r w:rsidRPr="0038718A">
              <w:rPr>
                <w:iCs/>
                <w:sz w:val="20"/>
                <w:szCs w:val="20"/>
                <w:lang w:val="ru-RU"/>
              </w:rPr>
              <w:t xml:space="preserve"> РНГП </w:t>
            </w:r>
            <w:r>
              <w:rPr>
                <w:iCs/>
                <w:sz w:val="20"/>
                <w:szCs w:val="20"/>
                <w:lang w:val="ru-RU"/>
              </w:rPr>
              <w:t>Ханты-Мансийского автономного округа – Югры</w:t>
            </w:r>
          </w:p>
        </w:tc>
      </w:tr>
      <w:tr w:rsidR="00313B3B" w:rsidRPr="0038718A" w:rsidTr="00313B3B">
        <w:trPr>
          <w:trHeight w:val="30"/>
        </w:trPr>
        <w:tc>
          <w:tcPr>
            <w:tcW w:w="1550" w:type="dxa"/>
            <w:vMerge/>
            <w:shd w:val="clear" w:color="auto" w:fill="auto"/>
          </w:tcPr>
          <w:p w:rsidR="00313B3B" w:rsidRPr="0038718A" w:rsidRDefault="00313B3B" w:rsidP="00313B3B">
            <w:pPr>
              <w:pStyle w:val="affffffffffff"/>
              <w:ind w:firstLine="0"/>
              <w:rPr>
                <w:iCs/>
                <w:sz w:val="20"/>
                <w:szCs w:val="20"/>
                <w:lang w:val="ru-RU"/>
              </w:rPr>
            </w:pPr>
          </w:p>
        </w:tc>
        <w:tc>
          <w:tcPr>
            <w:tcW w:w="2268" w:type="dxa"/>
            <w:shd w:val="clear" w:color="auto" w:fill="auto"/>
          </w:tcPr>
          <w:p w:rsidR="00313B3B" w:rsidRPr="0038718A" w:rsidRDefault="00313B3B" w:rsidP="00313B3B">
            <w:pPr>
              <w:pStyle w:val="affffffffffff"/>
              <w:ind w:firstLine="0"/>
              <w:rPr>
                <w:iCs/>
                <w:sz w:val="20"/>
                <w:szCs w:val="20"/>
                <w:lang w:val="ru-RU"/>
              </w:rPr>
            </w:pPr>
            <w:r w:rsidRPr="0038718A">
              <w:rPr>
                <w:iCs/>
                <w:sz w:val="20"/>
                <w:szCs w:val="20"/>
                <w:lang w:val="ru-RU"/>
              </w:rPr>
              <w:t>Расчетный показатель максимально допустимого уровня территориальной доступности</w:t>
            </w:r>
          </w:p>
        </w:tc>
        <w:tc>
          <w:tcPr>
            <w:tcW w:w="5811" w:type="dxa"/>
            <w:shd w:val="clear" w:color="auto" w:fill="auto"/>
          </w:tcPr>
          <w:p w:rsidR="00313B3B" w:rsidRPr="0038718A" w:rsidRDefault="00313B3B" w:rsidP="00313B3B">
            <w:pPr>
              <w:pStyle w:val="affffffffffff"/>
              <w:ind w:firstLine="0"/>
              <w:rPr>
                <w:iCs/>
                <w:sz w:val="20"/>
                <w:szCs w:val="20"/>
                <w:highlight w:val="yellow"/>
                <w:lang w:val="ru-RU"/>
              </w:rPr>
            </w:pPr>
            <w:r>
              <w:rPr>
                <w:iCs/>
                <w:sz w:val="20"/>
                <w:szCs w:val="20"/>
                <w:lang w:val="ru-RU"/>
              </w:rPr>
              <w:t>Транспортная доступность 30 мин. принята согласно таблице</w:t>
            </w:r>
            <w:r w:rsidRPr="0038718A">
              <w:rPr>
                <w:iCs/>
                <w:sz w:val="20"/>
                <w:szCs w:val="20"/>
                <w:lang w:val="ru-RU"/>
              </w:rPr>
              <w:t xml:space="preserve"> </w:t>
            </w:r>
            <w:r>
              <w:rPr>
                <w:iCs/>
                <w:sz w:val="20"/>
                <w:szCs w:val="20"/>
                <w:lang w:val="ru-RU"/>
              </w:rPr>
              <w:t>35</w:t>
            </w:r>
            <w:r w:rsidRPr="0038718A">
              <w:rPr>
                <w:iCs/>
                <w:sz w:val="20"/>
                <w:szCs w:val="20"/>
                <w:lang w:val="ru-RU"/>
              </w:rPr>
              <w:t xml:space="preserve"> РНГП </w:t>
            </w:r>
            <w:r>
              <w:rPr>
                <w:iCs/>
                <w:sz w:val="20"/>
                <w:szCs w:val="20"/>
                <w:lang w:val="ru-RU"/>
              </w:rPr>
              <w:t>Ханты-Мансийского автономного округа – Югры</w:t>
            </w:r>
          </w:p>
        </w:tc>
      </w:tr>
    </w:tbl>
    <w:p w:rsidR="00313B3B" w:rsidRPr="002E4FF7" w:rsidRDefault="00313B3B" w:rsidP="00313B3B">
      <w:pPr>
        <w:keepNext/>
        <w:spacing w:before="120"/>
        <w:jc w:val="right"/>
        <w:rPr>
          <w:bCs/>
          <w:iCs/>
        </w:rPr>
      </w:pPr>
      <w:r w:rsidRPr="002E4FF7">
        <w:rPr>
          <w:bCs/>
          <w:iCs/>
        </w:rPr>
        <w:lastRenderedPageBreak/>
        <w:t>Таблица 2.</w:t>
      </w:r>
      <w:r>
        <w:rPr>
          <w:bCs/>
          <w:iCs/>
        </w:rPr>
        <w:t>5</w:t>
      </w:r>
    </w:p>
    <w:p w:rsidR="00313B3B" w:rsidRPr="00313B3B" w:rsidRDefault="00313B3B" w:rsidP="00313B3B">
      <w:pPr>
        <w:pStyle w:val="5"/>
        <w:keepNext/>
        <w:numPr>
          <w:ilvl w:val="0"/>
          <w:numId w:val="0"/>
        </w:numPr>
        <w:spacing w:after="240" w:line="276" w:lineRule="auto"/>
        <w:ind w:left="567"/>
        <w:jc w:val="center"/>
        <w:rPr>
          <w:i w:val="0"/>
          <w:sz w:val="24"/>
          <w:szCs w:val="24"/>
        </w:rPr>
      </w:pPr>
      <w:r w:rsidRPr="00313B3B">
        <w:rPr>
          <w:i w:val="0"/>
          <w:sz w:val="24"/>
          <w:szCs w:val="24"/>
        </w:rPr>
        <w:t>Объекты местного значения сельского поселения в области культуры и искусства</w:t>
      </w:r>
    </w:p>
    <w:tbl>
      <w:tblPr>
        <w:tblStyle w:val="aff7"/>
        <w:tblW w:w="9629"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CellMar>
          <w:left w:w="28" w:type="dxa"/>
          <w:right w:w="28" w:type="dxa"/>
        </w:tblCellMar>
        <w:tblLook w:val="04A0" w:firstRow="1" w:lastRow="0" w:firstColumn="1" w:lastColumn="0" w:noHBand="0" w:noVBand="1"/>
      </w:tblPr>
      <w:tblGrid>
        <w:gridCol w:w="1403"/>
        <w:gridCol w:w="2131"/>
        <w:gridCol w:w="6095"/>
      </w:tblGrid>
      <w:tr w:rsidR="00313B3B" w:rsidRPr="00722162" w:rsidTr="00313B3B">
        <w:trPr>
          <w:cantSplit/>
          <w:tblHeader/>
        </w:trPr>
        <w:tc>
          <w:tcPr>
            <w:tcW w:w="1403" w:type="dxa"/>
            <w:shd w:val="clear" w:color="auto" w:fill="auto"/>
            <w:tcMar>
              <w:bottom w:w="28" w:type="dxa"/>
            </w:tcMar>
          </w:tcPr>
          <w:p w:rsidR="00313B3B" w:rsidRPr="0092027C" w:rsidRDefault="00313B3B" w:rsidP="00313B3B">
            <w:pPr>
              <w:pStyle w:val="affffffffffff"/>
              <w:ind w:firstLine="0"/>
              <w:jc w:val="center"/>
              <w:rPr>
                <w:b/>
                <w:iCs/>
                <w:sz w:val="20"/>
                <w:szCs w:val="20"/>
                <w:lang w:val="ru-RU"/>
              </w:rPr>
            </w:pPr>
            <w:r w:rsidRPr="0092027C">
              <w:rPr>
                <w:b/>
                <w:iCs/>
                <w:sz w:val="20"/>
                <w:szCs w:val="20"/>
                <w:lang w:val="ru-RU"/>
              </w:rPr>
              <w:t>Наименование вида объекта</w:t>
            </w:r>
          </w:p>
        </w:tc>
        <w:tc>
          <w:tcPr>
            <w:tcW w:w="2131" w:type="dxa"/>
            <w:shd w:val="clear" w:color="auto" w:fill="auto"/>
            <w:tcMar>
              <w:bottom w:w="28" w:type="dxa"/>
            </w:tcMar>
          </w:tcPr>
          <w:p w:rsidR="00313B3B" w:rsidRPr="0092027C" w:rsidRDefault="00313B3B" w:rsidP="00313B3B">
            <w:pPr>
              <w:pStyle w:val="affffffffffff"/>
              <w:ind w:firstLine="0"/>
              <w:jc w:val="center"/>
              <w:rPr>
                <w:b/>
                <w:iCs/>
                <w:sz w:val="20"/>
                <w:szCs w:val="20"/>
                <w:lang w:val="ru-RU"/>
              </w:rPr>
            </w:pPr>
            <w:r w:rsidRPr="0092027C">
              <w:rPr>
                <w:b/>
                <w:iCs/>
                <w:sz w:val="20"/>
                <w:szCs w:val="20"/>
                <w:lang w:val="ru-RU"/>
              </w:rPr>
              <w:t>Тип расчетного показателя</w:t>
            </w:r>
          </w:p>
        </w:tc>
        <w:tc>
          <w:tcPr>
            <w:tcW w:w="6095" w:type="dxa"/>
            <w:shd w:val="clear" w:color="auto" w:fill="auto"/>
            <w:tcMar>
              <w:bottom w:w="28" w:type="dxa"/>
            </w:tcMar>
          </w:tcPr>
          <w:p w:rsidR="00313B3B" w:rsidRPr="0092027C" w:rsidRDefault="00313B3B" w:rsidP="00313B3B">
            <w:pPr>
              <w:pStyle w:val="affffffffffff"/>
              <w:ind w:firstLine="0"/>
              <w:jc w:val="center"/>
              <w:rPr>
                <w:iCs/>
                <w:sz w:val="20"/>
                <w:szCs w:val="20"/>
                <w:lang w:val="ru-RU"/>
              </w:rPr>
            </w:pPr>
            <w:r w:rsidRPr="0092027C">
              <w:rPr>
                <w:b/>
                <w:iCs/>
                <w:sz w:val="20"/>
                <w:szCs w:val="20"/>
                <w:lang w:val="ru-RU"/>
              </w:rPr>
              <w:t>Обоснование расчетного показателя</w:t>
            </w:r>
          </w:p>
        </w:tc>
      </w:tr>
      <w:tr w:rsidR="00313B3B" w:rsidRPr="00722162" w:rsidTr="00313B3B">
        <w:trPr>
          <w:cantSplit/>
          <w:trHeight w:val="690"/>
        </w:trPr>
        <w:tc>
          <w:tcPr>
            <w:tcW w:w="1403" w:type="dxa"/>
            <w:vMerge w:val="restart"/>
            <w:shd w:val="clear" w:color="auto" w:fill="auto"/>
            <w:tcMar>
              <w:bottom w:w="28" w:type="dxa"/>
            </w:tcMar>
          </w:tcPr>
          <w:p w:rsidR="00313B3B" w:rsidRPr="00FF1DE6" w:rsidRDefault="00313B3B" w:rsidP="00313B3B">
            <w:pPr>
              <w:pStyle w:val="affffffffffff"/>
              <w:ind w:firstLine="0"/>
              <w:jc w:val="left"/>
              <w:rPr>
                <w:sz w:val="20"/>
                <w:szCs w:val="20"/>
                <w:lang w:val="ru-RU"/>
              </w:rPr>
            </w:pPr>
            <w:r>
              <w:rPr>
                <w:iCs/>
                <w:sz w:val="20"/>
                <w:szCs w:val="20"/>
                <w:lang w:val="ru-RU"/>
              </w:rPr>
              <w:t>Общедоступная библиотека с детским отделением</w:t>
            </w:r>
          </w:p>
        </w:tc>
        <w:tc>
          <w:tcPr>
            <w:tcW w:w="2131" w:type="dxa"/>
            <w:shd w:val="clear" w:color="auto" w:fill="auto"/>
            <w:tcMar>
              <w:bottom w:w="28" w:type="dxa"/>
            </w:tcMar>
          </w:tcPr>
          <w:p w:rsidR="00313B3B" w:rsidRPr="00722162" w:rsidRDefault="00313B3B" w:rsidP="00313B3B">
            <w:pPr>
              <w:pStyle w:val="affffffffffff"/>
              <w:ind w:firstLine="0"/>
              <w:jc w:val="left"/>
              <w:rPr>
                <w:sz w:val="20"/>
                <w:szCs w:val="20"/>
                <w:lang w:val="ru-RU"/>
              </w:rPr>
            </w:pPr>
            <w:r w:rsidRPr="00722162">
              <w:rPr>
                <w:sz w:val="20"/>
                <w:szCs w:val="20"/>
                <w:lang w:val="ru-RU"/>
              </w:rPr>
              <w:t>Расчетный показатель минимально допустимого уровня обеспеченности</w:t>
            </w:r>
          </w:p>
        </w:tc>
        <w:tc>
          <w:tcPr>
            <w:tcW w:w="6095" w:type="dxa"/>
            <w:shd w:val="clear" w:color="auto" w:fill="auto"/>
            <w:tcMar>
              <w:bottom w:w="28" w:type="dxa"/>
            </w:tcMar>
          </w:tcPr>
          <w:p w:rsidR="00313B3B" w:rsidRPr="00722162" w:rsidRDefault="00313B3B" w:rsidP="00313B3B">
            <w:pPr>
              <w:pStyle w:val="Default"/>
              <w:rPr>
                <w:color w:val="auto"/>
                <w:sz w:val="20"/>
                <w:szCs w:val="20"/>
              </w:rPr>
            </w:pPr>
            <w:r w:rsidRPr="00722162">
              <w:rPr>
                <w:color w:val="auto"/>
                <w:sz w:val="20"/>
                <w:szCs w:val="20"/>
              </w:rPr>
              <w:t xml:space="preserve">Не менее 1 объекта принято в соответствии с таблицей 1 </w:t>
            </w:r>
            <w:r>
              <w:rPr>
                <w:color w:val="auto"/>
                <w:sz w:val="20"/>
                <w:szCs w:val="20"/>
              </w:rPr>
              <w:t>р</w:t>
            </w:r>
            <w:r w:rsidRPr="00722162">
              <w:rPr>
                <w:color w:val="auto"/>
                <w:sz w:val="20"/>
                <w:szCs w:val="20"/>
              </w:rPr>
              <w:t xml:space="preserve">аспоряжения Минкультуры России </w:t>
            </w:r>
            <w:r>
              <w:rPr>
                <w:color w:val="auto"/>
                <w:sz w:val="20"/>
                <w:szCs w:val="20"/>
              </w:rPr>
              <w:t xml:space="preserve">от 02.08.2017 № Р-965 </w:t>
            </w:r>
            <w:r w:rsidRPr="00722162">
              <w:rPr>
                <w:color w:val="auto"/>
                <w:sz w:val="20"/>
                <w:szCs w:val="20"/>
              </w:rPr>
              <w:t>«Об утверждении Методических рекомендаций субъектам Российской Федерации и органам местного самоуправления по развитию сети организаций культуры и обеспеченности населения услугами организаций культуры»</w:t>
            </w:r>
            <w:r>
              <w:rPr>
                <w:color w:val="auto"/>
                <w:sz w:val="20"/>
                <w:szCs w:val="20"/>
              </w:rPr>
              <w:t xml:space="preserve"> </w:t>
            </w:r>
            <w:r>
              <w:rPr>
                <w:sz w:val="20"/>
                <w:szCs w:val="20"/>
              </w:rPr>
              <w:t>(далее – р</w:t>
            </w:r>
            <w:r w:rsidRPr="000A3113">
              <w:rPr>
                <w:sz w:val="20"/>
                <w:szCs w:val="20"/>
              </w:rPr>
              <w:t>аспоряжени</w:t>
            </w:r>
            <w:r>
              <w:rPr>
                <w:sz w:val="20"/>
                <w:szCs w:val="20"/>
              </w:rPr>
              <w:t>е</w:t>
            </w:r>
            <w:r w:rsidRPr="000A3113">
              <w:rPr>
                <w:sz w:val="20"/>
                <w:szCs w:val="20"/>
              </w:rPr>
              <w:t xml:space="preserve"> Минкультуры России </w:t>
            </w:r>
            <w:r>
              <w:rPr>
                <w:sz w:val="20"/>
                <w:szCs w:val="20"/>
              </w:rPr>
              <w:t xml:space="preserve">от 02.08.2017 № Р-965) и таблицей 34 РНГП </w:t>
            </w:r>
            <w:r>
              <w:rPr>
                <w:iCs/>
                <w:sz w:val="20"/>
                <w:szCs w:val="20"/>
              </w:rPr>
              <w:t>Ханты-Мансийского автономного округа – Югры</w:t>
            </w:r>
          </w:p>
        </w:tc>
      </w:tr>
      <w:tr w:rsidR="00313B3B" w:rsidRPr="00722162" w:rsidTr="00313B3B">
        <w:trPr>
          <w:cantSplit/>
        </w:trPr>
        <w:tc>
          <w:tcPr>
            <w:tcW w:w="1403" w:type="dxa"/>
            <w:vMerge/>
            <w:shd w:val="clear" w:color="auto" w:fill="auto"/>
            <w:tcMar>
              <w:bottom w:w="28" w:type="dxa"/>
            </w:tcMar>
          </w:tcPr>
          <w:p w:rsidR="00313B3B" w:rsidRPr="00722162" w:rsidRDefault="00313B3B" w:rsidP="00313B3B">
            <w:pPr>
              <w:pStyle w:val="affffffffffff"/>
              <w:ind w:firstLine="0"/>
              <w:jc w:val="left"/>
              <w:rPr>
                <w:sz w:val="20"/>
                <w:szCs w:val="20"/>
                <w:lang w:val="ru-RU"/>
              </w:rPr>
            </w:pPr>
          </w:p>
        </w:tc>
        <w:tc>
          <w:tcPr>
            <w:tcW w:w="2131" w:type="dxa"/>
            <w:shd w:val="clear" w:color="auto" w:fill="auto"/>
            <w:tcMar>
              <w:bottom w:w="28" w:type="dxa"/>
            </w:tcMar>
          </w:tcPr>
          <w:p w:rsidR="00313B3B" w:rsidRPr="00722162" w:rsidRDefault="00313B3B" w:rsidP="00313B3B">
            <w:pPr>
              <w:pStyle w:val="affffffffffff"/>
              <w:ind w:firstLine="0"/>
              <w:jc w:val="left"/>
              <w:rPr>
                <w:sz w:val="20"/>
                <w:szCs w:val="20"/>
                <w:lang w:val="ru-RU"/>
              </w:rPr>
            </w:pPr>
            <w:r w:rsidRPr="00722162">
              <w:rPr>
                <w:sz w:val="20"/>
                <w:szCs w:val="20"/>
                <w:lang w:val="ru-RU"/>
              </w:rPr>
              <w:t>Расчетный показатель максимально допустимого уровня территориальной доступности</w:t>
            </w:r>
          </w:p>
        </w:tc>
        <w:tc>
          <w:tcPr>
            <w:tcW w:w="6095" w:type="dxa"/>
            <w:shd w:val="clear" w:color="auto" w:fill="auto"/>
            <w:tcMar>
              <w:bottom w:w="28" w:type="dxa"/>
            </w:tcMar>
          </w:tcPr>
          <w:p w:rsidR="00313B3B" w:rsidRPr="00722162" w:rsidRDefault="00313B3B" w:rsidP="00313B3B">
            <w:pPr>
              <w:pStyle w:val="Default"/>
              <w:rPr>
                <w:color w:val="auto"/>
                <w:sz w:val="20"/>
                <w:szCs w:val="20"/>
              </w:rPr>
            </w:pPr>
            <w:r w:rsidRPr="002A71E5">
              <w:rPr>
                <w:sz w:val="20"/>
                <w:szCs w:val="20"/>
              </w:rPr>
              <w:t xml:space="preserve">Транспортная доступность </w:t>
            </w:r>
            <w:r>
              <w:rPr>
                <w:sz w:val="20"/>
                <w:szCs w:val="20"/>
              </w:rPr>
              <w:t xml:space="preserve">30 мин. принята </w:t>
            </w:r>
            <w:r w:rsidRPr="00722162">
              <w:rPr>
                <w:color w:val="auto"/>
                <w:sz w:val="20"/>
                <w:szCs w:val="20"/>
              </w:rPr>
              <w:t xml:space="preserve">в соответствии с таблицей 1 </w:t>
            </w:r>
            <w:r>
              <w:rPr>
                <w:color w:val="auto"/>
                <w:sz w:val="20"/>
                <w:szCs w:val="20"/>
              </w:rPr>
              <w:t>р</w:t>
            </w:r>
            <w:r w:rsidRPr="00722162">
              <w:rPr>
                <w:color w:val="auto"/>
                <w:sz w:val="20"/>
                <w:szCs w:val="20"/>
              </w:rPr>
              <w:t xml:space="preserve">аспоряжения Минкультуры России </w:t>
            </w:r>
            <w:r>
              <w:rPr>
                <w:color w:val="auto"/>
                <w:sz w:val="20"/>
                <w:szCs w:val="20"/>
              </w:rPr>
              <w:t>от 02.08.2017 № Р-965</w:t>
            </w:r>
          </w:p>
        </w:tc>
      </w:tr>
      <w:tr w:rsidR="00313B3B" w:rsidRPr="00722162" w:rsidTr="00313B3B">
        <w:trPr>
          <w:cantSplit/>
        </w:trPr>
        <w:tc>
          <w:tcPr>
            <w:tcW w:w="1403" w:type="dxa"/>
            <w:vMerge w:val="restart"/>
            <w:shd w:val="clear" w:color="auto" w:fill="auto"/>
            <w:tcMar>
              <w:bottom w:w="28" w:type="dxa"/>
            </w:tcMar>
          </w:tcPr>
          <w:p w:rsidR="00313B3B" w:rsidRPr="00626729" w:rsidRDefault="00313B3B" w:rsidP="00313B3B">
            <w:pPr>
              <w:pStyle w:val="affffffffffff"/>
              <w:ind w:firstLine="0"/>
              <w:jc w:val="left"/>
              <w:rPr>
                <w:sz w:val="20"/>
                <w:szCs w:val="20"/>
                <w:lang w:val="ru-RU"/>
              </w:rPr>
            </w:pPr>
            <w:r w:rsidRPr="000A3113">
              <w:rPr>
                <w:sz w:val="20"/>
                <w:szCs w:val="20"/>
                <w:lang w:val="ru-RU"/>
              </w:rPr>
              <w:t>Точка доступа к полнотекстовым информационным ресурсам</w:t>
            </w:r>
          </w:p>
        </w:tc>
        <w:tc>
          <w:tcPr>
            <w:tcW w:w="2131" w:type="dxa"/>
            <w:shd w:val="clear" w:color="auto" w:fill="auto"/>
            <w:tcMar>
              <w:bottom w:w="28" w:type="dxa"/>
            </w:tcMar>
          </w:tcPr>
          <w:p w:rsidR="00313B3B" w:rsidRPr="00722162" w:rsidRDefault="00313B3B" w:rsidP="00313B3B">
            <w:pPr>
              <w:pStyle w:val="affffffffffff"/>
              <w:ind w:firstLine="0"/>
              <w:jc w:val="left"/>
              <w:rPr>
                <w:sz w:val="20"/>
                <w:szCs w:val="20"/>
                <w:lang w:val="ru-RU"/>
              </w:rPr>
            </w:pPr>
            <w:r w:rsidRPr="00722162">
              <w:rPr>
                <w:sz w:val="20"/>
                <w:szCs w:val="20"/>
                <w:lang w:val="ru-RU"/>
              </w:rPr>
              <w:t>Расчетный показатель минимально допустимого уровня обеспеченности</w:t>
            </w:r>
          </w:p>
        </w:tc>
        <w:tc>
          <w:tcPr>
            <w:tcW w:w="6095" w:type="dxa"/>
            <w:shd w:val="clear" w:color="auto" w:fill="auto"/>
            <w:tcMar>
              <w:bottom w:w="28" w:type="dxa"/>
            </w:tcMar>
          </w:tcPr>
          <w:p w:rsidR="00313B3B" w:rsidRPr="00722162" w:rsidRDefault="00313B3B" w:rsidP="00313B3B">
            <w:pPr>
              <w:pStyle w:val="Default"/>
              <w:rPr>
                <w:color w:val="auto"/>
                <w:sz w:val="20"/>
                <w:szCs w:val="20"/>
              </w:rPr>
            </w:pPr>
            <w:r w:rsidRPr="00722162">
              <w:rPr>
                <w:color w:val="auto"/>
                <w:sz w:val="20"/>
                <w:szCs w:val="20"/>
              </w:rPr>
              <w:t xml:space="preserve">Не менее 1 объекта принято </w:t>
            </w:r>
            <w:r w:rsidRPr="000A3113">
              <w:rPr>
                <w:sz w:val="20"/>
                <w:szCs w:val="20"/>
              </w:rPr>
              <w:t xml:space="preserve">в соответствии с таблицей 1 </w:t>
            </w:r>
            <w:r>
              <w:rPr>
                <w:color w:val="auto"/>
                <w:sz w:val="20"/>
                <w:szCs w:val="20"/>
              </w:rPr>
              <w:t>р</w:t>
            </w:r>
            <w:r w:rsidRPr="00722162">
              <w:rPr>
                <w:color w:val="auto"/>
                <w:sz w:val="20"/>
                <w:szCs w:val="20"/>
              </w:rPr>
              <w:t xml:space="preserve">аспоряжения </w:t>
            </w:r>
            <w:r w:rsidRPr="000A3113">
              <w:rPr>
                <w:sz w:val="20"/>
                <w:szCs w:val="20"/>
              </w:rPr>
              <w:t xml:space="preserve">Минкультуры России </w:t>
            </w:r>
            <w:r>
              <w:rPr>
                <w:sz w:val="20"/>
                <w:szCs w:val="20"/>
              </w:rPr>
              <w:t>от 02.08.2017 № Р-965</w:t>
            </w:r>
          </w:p>
        </w:tc>
      </w:tr>
      <w:tr w:rsidR="00313B3B" w:rsidRPr="00722162" w:rsidTr="00313B3B">
        <w:trPr>
          <w:cantSplit/>
        </w:trPr>
        <w:tc>
          <w:tcPr>
            <w:tcW w:w="1403" w:type="dxa"/>
            <w:vMerge/>
            <w:shd w:val="clear" w:color="auto" w:fill="auto"/>
            <w:tcMar>
              <w:bottom w:w="28" w:type="dxa"/>
            </w:tcMar>
          </w:tcPr>
          <w:p w:rsidR="00313B3B" w:rsidRPr="00290888" w:rsidRDefault="00313B3B" w:rsidP="00313B3B">
            <w:pPr>
              <w:pStyle w:val="affffffffffff"/>
              <w:ind w:firstLine="0"/>
              <w:jc w:val="left"/>
              <w:rPr>
                <w:sz w:val="20"/>
                <w:szCs w:val="20"/>
                <w:lang w:val="ru-RU"/>
              </w:rPr>
            </w:pPr>
          </w:p>
        </w:tc>
        <w:tc>
          <w:tcPr>
            <w:tcW w:w="2131" w:type="dxa"/>
            <w:shd w:val="clear" w:color="auto" w:fill="auto"/>
            <w:tcMar>
              <w:bottom w:w="28" w:type="dxa"/>
            </w:tcMar>
          </w:tcPr>
          <w:p w:rsidR="00313B3B" w:rsidRPr="00722162" w:rsidRDefault="00313B3B" w:rsidP="00313B3B">
            <w:pPr>
              <w:pStyle w:val="affffffffffff"/>
              <w:ind w:firstLine="0"/>
              <w:jc w:val="left"/>
              <w:rPr>
                <w:sz w:val="20"/>
                <w:szCs w:val="20"/>
                <w:lang w:val="ru-RU"/>
              </w:rPr>
            </w:pPr>
            <w:r w:rsidRPr="00722162">
              <w:rPr>
                <w:sz w:val="20"/>
                <w:szCs w:val="20"/>
                <w:lang w:val="ru-RU"/>
              </w:rPr>
              <w:t>Расчетный показатель максимально допустимого уровня территориальной доступности</w:t>
            </w:r>
          </w:p>
        </w:tc>
        <w:tc>
          <w:tcPr>
            <w:tcW w:w="6095" w:type="dxa"/>
            <w:shd w:val="clear" w:color="auto" w:fill="auto"/>
            <w:tcMar>
              <w:bottom w:w="28" w:type="dxa"/>
            </w:tcMar>
          </w:tcPr>
          <w:p w:rsidR="00313B3B" w:rsidRPr="00722162" w:rsidRDefault="00313B3B" w:rsidP="00313B3B">
            <w:pPr>
              <w:pStyle w:val="Default"/>
              <w:rPr>
                <w:color w:val="auto"/>
                <w:sz w:val="20"/>
                <w:szCs w:val="20"/>
              </w:rPr>
            </w:pPr>
            <w:r w:rsidRPr="002A71E5">
              <w:rPr>
                <w:sz w:val="20"/>
                <w:szCs w:val="20"/>
              </w:rPr>
              <w:t xml:space="preserve">Транспортная доступность </w:t>
            </w:r>
            <w:r>
              <w:rPr>
                <w:sz w:val="20"/>
                <w:szCs w:val="20"/>
              </w:rPr>
              <w:t xml:space="preserve">30 мин. принята </w:t>
            </w:r>
            <w:r w:rsidRPr="00722162">
              <w:rPr>
                <w:color w:val="auto"/>
                <w:sz w:val="20"/>
                <w:szCs w:val="20"/>
              </w:rPr>
              <w:t xml:space="preserve">в соответствии с таблицей 1 </w:t>
            </w:r>
            <w:r>
              <w:rPr>
                <w:color w:val="auto"/>
                <w:sz w:val="20"/>
                <w:szCs w:val="20"/>
              </w:rPr>
              <w:t>р</w:t>
            </w:r>
            <w:r w:rsidRPr="00722162">
              <w:rPr>
                <w:color w:val="auto"/>
                <w:sz w:val="20"/>
                <w:szCs w:val="20"/>
              </w:rPr>
              <w:t xml:space="preserve">аспоряжения Минкультуры России </w:t>
            </w:r>
            <w:r>
              <w:rPr>
                <w:color w:val="auto"/>
                <w:sz w:val="20"/>
                <w:szCs w:val="20"/>
              </w:rPr>
              <w:t>от 02.08.2017 № Р-965</w:t>
            </w:r>
          </w:p>
        </w:tc>
      </w:tr>
      <w:tr w:rsidR="00313B3B" w:rsidRPr="00722162" w:rsidTr="00313B3B">
        <w:trPr>
          <w:cantSplit/>
        </w:trPr>
        <w:tc>
          <w:tcPr>
            <w:tcW w:w="1403" w:type="dxa"/>
            <w:vMerge w:val="restart"/>
            <w:shd w:val="clear" w:color="auto" w:fill="auto"/>
            <w:tcMar>
              <w:bottom w:w="28" w:type="dxa"/>
            </w:tcMar>
          </w:tcPr>
          <w:p w:rsidR="00313B3B" w:rsidRPr="00722162" w:rsidRDefault="00313B3B" w:rsidP="00313B3B">
            <w:pPr>
              <w:pStyle w:val="affffffffffff"/>
              <w:ind w:firstLine="0"/>
              <w:jc w:val="left"/>
              <w:rPr>
                <w:sz w:val="20"/>
                <w:szCs w:val="20"/>
              </w:rPr>
            </w:pPr>
            <w:r>
              <w:rPr>
                <w:iCs/>
                <w:sz w:val="20"/>
                <w:szCs w:val="20"/>
                <w:lang w:val="ru-RU"/>
              </w:rPr>
              <w:t>Дом культуры</w:t>
            </w:r>
          </w:p>
        </w:tc>
        <w:tc>
          <w:tcPr>
            <w:tcW w:w="2131" w:type="dxa"/>
            <w:shd w:val="clear" w:color="auto" w:fill="auto"/>
            <w:tcMar>
              <w:bottom w:w="28" w:type="dxa"/>
            </w:tcMar>
          </w:tcPr>
          <w:p w:rsidR="00313B3B" w:rsidRPr="00722162" w:rsidRDefault="00313B3B" w:rsidP="00313B3B">
            <w:pPr>
              <w:pStyle w:val="affffffffffff"/>
              <w:ind w:firstLine="0"/>
              <w:jc w:val="left"/>
              <w:rPr>
                <w:sz w:val="20"/>
                <w:szCs w:val="20"/>
                <w:lang w:val="ru-RU"/>
              </w:rPr>
            </w:pPr>
            <w:r w:rsidRPr="00722162">
              <w:rPr>
                <w:sz w:val="20"/>
                <w:szCs w:val="20"/>
                <w:lang w:val="ru-RU"/>
              </w:rPr>
              <w:t>Расчетный показатель минимально допустимого уровня обеспеченности</w:t>
            </w:r>
          </w:p>
        </w:tc>
        <w:tc>
          <w:tcPr>
            <w:tcW w:w="6095" w:type="dxa"/>
            <w:shd w:val="clear" w:color="auto" w:fill="auto"/>
            <w:tcMar>
              <w:bottom w:w="28" w:type="dxa"/>
            </w:tcMar>
          </w:tcPr>
          <w:p w:rsidR="00313B3B" w:rsidRDefault="00313B3B" w:rsidP="00313B3B">
            <w:pPr>
              <w:pStyle w:val="Default"/>
              <w:rPr>
                <w:iCs/>
                <w:sz w:val="20"/>
                <w:szCs w:val="20"/>
              </w:rPr>
            </w:pPr>
            <w:r w:rsidRPr="00722162">
              <w:rPr>
                <w:color w:val="auto"/>
                <w:sz w:val="20"/>
                <w:szCs w:val="20"/>
              </w:rPr>
              <w:t xml:space="preserve">Не менее 1 объекта принято в соответствии с таблицей 6 </w:t>
            </w:r>
            <w:r>
              <w:rPr>
                <w:color w:val="auto"/>
                <w:sz w:val="20"/>
                <w:szCs w:val="20"/>
              </w:rPr>
              <w:t>р</w:t>
            </w:r>
            <w:r w:rsidRPr="00722162">
              <w:rPr>
                <w:color w:val="auto"/>
                <w:sz w:val="20"/>
                <w:szCs w:val="20"/>
              </w:rPr>
              <w:t xml:space="preserve">аспоряжения Минкультуры России </w:t>
            </w:r>
            <w:r>
              <w:rPr>
                <w:color w:val="auto"/>
                <w:sz w:val="20"/>
                <w:szCs w:val="20"/>
              </w:rPr>
              <w:t>от 02.08.2017 № Р-965</w:t>
            </w:r>
            <w:r>
              <w:rPr>
                <w:sz w:val="20"/>
                <w:szCs w:val="20"/>
              </w:rPr>
              <w:t xml:space="preserve"> и таблицей 34 РНГП </w:t>
            </w:r>
            <w:r>
              <w:rPr>
                <w:iCs/>
                <w:sz w:val="20"/>
                <w:szCs w:val="20"/>
              </w:rPr>
              <w:t>Ханты-Мансийского автономного округа – Югры.</w:t>
            </w:r>
          </w:p>
          <w:p w:rsidR="00313B3B" w:rsidRPr="00722162" w:rsidRDefault="00313B3B" w:rsidP="00313B3B">
            <w:pPr>
              <w:pStyle w:val="Default"/>
              <w:rPr>
                <w:color w:val="auto"/>
                <w:sz w:val="20"/>
                <w:szCs w:val="20"/>
              </w:rPr>
            </w:pPr>
            <w:r>
              <w:rPr>
                <w:iCs/>
                <w:sz w:val="20"/>
                <w:szCs w:val="20"/>
              </w:rPr>
              <w:t xml:space="preserve">Вместимость 150 мест на 1000 чел. общей численности населения принята в соответствии с таблицей </w:t>
            </w:r>
            <w:r>
              <w:rPr>
                <w:sz w:val="20"/>
                <w:szCs w:val="20"/>
              </w:rPr>
              <w:t xml:space="preserve">34 РНГП </w:t>
            </w:r>
            <w:r>
              <w:rPr>
                <w:iCs/>
                <w:sz w:val="20"/>
                <w:szCs w:val="20"/>
              </w:rPr>
              <w:t>Ханты-Мансийского автономного округа – Югры (показатель для сельского поселения с численностью населения от 1000 до 2000 чел.)</w:t>
            </w:r>
          </w:p>
        </w:tc>
      </w:tr>
      <w:tr w:rsidR="00313B3B" w:rsidRPr="00722162" w:rsidTr="00313B3B">
        <w:trPr>
          <w:cantSplit/>
        </w:trPr>
        <w:tc>
          <w:tcPr>
            <w:tcW w:w="1403" w:type="dxa"/>
            <w:vMerge/>
            <w:shd w:val="clear" w:color="auto" w:fill="auto"/>
            <w:tcMar>
              <w:bottom w:w="28" w:type="dxa"/>
            </w:tcMar>
          </w:tcPr>
          <w:p w:rsidR="00313B3B" w:rsidRPr="00722162" w:rsidRDefault="00313B3B" w:rsidP="00313B3B">
            <w:pPr>
              <w:pStyle w:val="affffffffffff"/>
              <w:ind w:firstLine="0"/>
              <w:jc w:val="left"/>
              <w:rPr>
                <w:sz w:val="20"/>
                <w:szCs w:val="20"/>
                <w:lang w:val="ru-RU"/>
              </w:rPr>
            </w:pPr>
          </w:p>
        </w:tc>
        <w:tc>
          <w:tcPr>
            <w:tcW w:w="2131" w:type="dxa"/>
            <w:shd w:val="clear" w:color="auto" w:fill="auto"/>
            <w:tcMar>
              <w:bottom w:w="28" w:type="dxa"/>
            </w:tcMar>
          </w:tcPr>
          <w:p w:rsidR="00313B3B" w:rsidRPr="00722162" w:rsidRDefault="00313B3B" w:rsidP="00313B3B">
            <w:pPr>
              <w:pStyle w:val="affffffffffff"/>
              <w:ind w:firstLine="0"/>
              <w:jc w:val="left"/>
              <w:rPr>
                <w:sz w:val="20"/>
                <w:szCs w:val="20"/>
                <w:lang w:val="ru-RU"/>
              </w:rPr>
            </w:pPr>
            <w:r w:rsidRPr="00722162">
              <w:rPr>
                <w:sz w:val="20"/>
                <w:szCs w:val="20"/>
                <w:lang w:val="ru-RU"/>
              </w:rPr>
              <w:t>Расчетный показатель максимально допустимого уровня территориальной доступности</w:t>
            </w:r>
          </w:p>
        </w:tc>
        <w:tc>
          <w:tcPr>
            <w:tcW w:w="6095" w:type="dxa"/>
            <w:shd w:val="clear" w:color="auto" w:fill="auto"/>
            <w:tcMar>
              <w:bottom w:w="28" w:type="dxa"/>
            </w:tcMar>
          </w:tcPr>
          <w:p w:rsidR="00313B3B" w:rsidRPr="00722162" w:rsidRDefault="00313B3B" w:rsidP="00313B3B">
            <w:pPr>
              <w:pStyle w:val="Default"/>
              <w:rPr>
                <w:color w:val="auto"/>
                <w:sz w:val="20"/>
                <w:szCs w:val="20"/>
              </w:rPr>
            </w:pPr>
            <w:r w:rsidRPr="002A71E5">
              <w:rPr>
                <w:sz w:val="20"/>
                <w:szCs w:val="20"/>
              </w:rPr>
              <w:t xml:space="preserve">Транспортная доступность </w:t>
            </w:r>
            <w:r>
              <w:rPr>
                <w:sz w:val="20"/>
                <w:szCs w:val="20"/>
              </w:rPr>
              <w:t xml:space="preserve">30 мин. принята </w:t>
            </w:r>
            <w:r w:rsidRPr="00722162">
              <w:rPr>
                <w:color w:val="auto"/>
                <w:sz w:val="20"/>
                <w:szCs w:val="20"/>
              </w:rPr>
              <w:t xml:space="preserve">в соответствии с таблицей </w:t>
            </w:r>
            <w:r>
              <w:rPr>
                <w:color w:val="auto"/>
                <w:sz w:val="20"/>
                <w:szCs w:val="20"/>
              </w:rPr>
              <w:t>6</w:t>
            </w:r>
            <w:r w:rsidRPr="00722162">
              <w:rPr>
                <w:color w:val="auto"/>
                <w:sz w:val="20"/>
                <w:szCs w:val="20"/>
              </w:rPr>
              <w:t xml:space="preserve"> </w:t>
            </w:r>
            <w:r>
              <w:rPr>
                <w:color w:val="auto"/>
                <w:sz w:val="20"/>
                <w:szCs w:val="20"/>
              </w:rPr>
              <w:t>р</w:t>
            </w:r>
            <w:r w:rsidRPr="00722162">
              <w:rPr>
                <w:color w:val="auto"/>
                <w:sz w:val="20"/>
                <w:szCs w:val="20"/>
              </w:rPr>
              <w:t xml:space="preserve">аспоряжения Минкультуры России </w:t>
            </w:r>
            <w:r>
              <w:rPr>
                <w:color w:val="auto"/>
                <w:sz w:val="20"/>
                <w:szCs w:val="20"/>
              </w:rPr>
              <w:t>от 02.08.2017 № Р-965</w:t>
            </w:r>
          </w:p>
        </w:tc>
      </w:tr>
      <w:tr w:rsidR="00313B3B" w:rsidRPr="00722162" w:rsidTr="00313B3B">
        <w:trPr>
          <w:cantSplit/>
        </w:trPr>
        <w:tc>
          <w:tcPr>
            <w:tcW w:w="1403" w:type="dxa"/>
            <w:vMerge w:val="restart"/>
            <w:shd w:val="clear" w:color="auto" w:fill="auto"/>
            <w:tcMar>
              <w:bottom w:w="28" w:type="dxa"/>
            </w:tcMar>
          </w:tcPr>
          <w:p w:rsidR="00313B3B" w:rsidRPr="00722162" w:rsidRDefault="00313B3B" w:rsidP="00313B3B">
            <w:pPr>
              <w:pStyle w:val="affffffffffff"/>
              <w:ind w:firstLine="0"/>
              <w:jc w:val="left"/>
              <w:rPr>
                <w:sz w:val="20"/>
                <w:szCs w:val="20"/>
                <w:lang w:val="ru-RU"/>
              </w:rPr>
            </w:pPr>
            <w:r>
              <w:rPr>
                <w:sz w:val="20"/>
                <w:szCs w:val="20"/>
                <w:lang w:val="ru-RU"/>
              </w:rPr>
              <w:t>Кинозал</w:t>
            </w:r>
          </w:p>
        </w:tc>
        <w:tc>
          <w:tcPr>
            <w:tcW w:w="2131" w:type="dxa"/>
            <w:shd w:val="clear" w:color="auto" w:fill="auto"/>
            <w:tcMar>
              <w:bottom w:w="28" w:type="dxa"/>
            </w:tcMar>
          </w:tcPr>
          <w:p w:rsidR="00313B3B" w:rsidRPr="00722162" w:rsidRDefault="00313B3B" w:rsidP="00313B3B">
            <w:pPr>
              <w:pStyle w:val="affffffffffff"/>
              <w:ind w:firstLine="0"/>
              <w:jc w:val="left"/>
              <w:rPr>
                <w:sz w:val="20"/>
                <w:szCs w:val="20"/>
                <w:lang w:val="ru-RU"/>
              </w:rPr>
            </w:pPr>
            <w:r w:rsidRPr="00722162">
              <w:rPr>
                <w:sz w:val="20"/>
                <w:szCs w:val="20"/>
                <w:lang w:val="ru-RU"/>
              </w:rPr>
              <w:t>Расчетный показатель минимально допустимого уровня обеспеченности</w:t>
            </w:r>
          </w:p>
        </w:tc>
        <w:tc>
          <w:tcPr>
            <w:tcW w:w="6095" w:type="dxa"/>
            <w:shd w:val="clear" w:color="auto" w:fill="auto"/>
            <w:tcMar>
              <w:bottom w:w="28" w:type="dxa"/>
            </w:tcMar>
          </w:tcPr>
          <w:p w:rsidR="00313B3B" w:rsidRPr="00722162" w:rsidRDefault="00313B3B" w:rsidP="00313B3B">
            <w:pPr>
              <w:pStyle w:val="Default"/>
              <w:rPr>
                <w:color w:val="auto"/>
                <w:sz w:val="20"/>
                <w:szCs w:val="20"/>
              </w:rPr>
            </w:pPr>
            <w:r>
              <w:rPr>
                <w:color w:val="auto"/>
                <w:sz w:val="20"/>
                <w:szCs w:val="20"/>
              </w:rPr>
              <w:t xml:space="preserve">Не менее </w:t>
            </w:r>
            <w:r w:rsidRPr="00722162">
              <w:rPr>
                <w:color w:val="auto"/>
                <w:sz w:val="20"/>
                <w:szCs w:val="20"/>
              </w:rPr>
              <w:t>1 объект</w:t>
            </w:r>
            <w:r>
              <w:rPr>
                <w:color w:val="auto"/>
                <w:sz w:val="20"/>
                <w:szCs w:val="20"/>
              </w:rPr>
              <w:t>а</w:t>
            </w:r>
            <w:r w:rsidRPr="00722162">
              <w:rPr>
                <w:color w:val="auto"/>
                <w:sz w:val="20"/>
                <w:szCs w:val="20"/>
              </w:rPr>
              <w:t xml:space="preserve"> принято в соответствии с </w:t>
            </w:r>
            <w:r>
              <w:rPr>
                <w:sz w:val="20"/>
                <w:szCs w:val="20"/>
              </w:rPr>
              <w:t xml:space="preserve">таблицей 34 РНГП </w:t>
            </w:r>
            <w:r>
              <w:rPr>
                <w:iCs/>
                <w:sz w:val="20"/>
                <w:szCs w:val="20"/>
              </w:rPr>
              <w:t>Ханты-Мансийского автономного округа – Югры</w:t>
            </w:r>
          </w:p>
        </w:tc>
      </w:tr>
      <w:tr w:rsidR="00313B3B" w:rsidRPr="00722162" w:rsidTr="00313B3B">
        <w:trPr>
          <w:cantSplit/>
        </w:trPr>
        <w:tc>
          <w:tcPr>
            <w:tcW w:w="1403" w:type="dxa"/>
            <w:vMerge/>
            <w:shd w:val="clear" w:color="auto" w:fill="auto"/>
            <w:tcMar>
              <w:bottom w:w="28" w:type="dxa"/>
            </w:tcMar>
          </w:tcPr>
          <w:p w:rsidR="00313B3B" w:rsidRDefault="00313B3B" w:rsidP="00313B3B">
            <w:pPr>
              <w:pStyle w:val="affffffffffff"/>
              <w:ind w:firstLine="0"/>
              <w:jc w:val="left"/>
              <w:rPr>
                <w:sz w:val="20"/>
                <w:szCs w:val="20"/>
                <w:lang w:val="ru-RU"/>
              </w:rPr>
            </w:pPr>
          </w:p>
        </w:tc>
        <w:tc>
          <w:tcPr>
            <w:tcW w:w="2131" w:type="dxa"/>
            <w:shd w:val="clear" w:color="auto" w:fill="auto"/>
            <w:tcMar>
              <w:bottom w:w="28" w:type="dxa"/>
            </w:tcMar>
          </w:tcPr>
          <w:p w:rsidR="00313B3B" w:rsidRPr="00722162" w:rsidRDefault="00313B3B" w:rsidP="00313B3B">
            <w:pPr>
              <w:pStyle w:val="affffffffffff"/>
              <w:ind w:firstLine="0"/>
              <w:jc w:val="left"/>
              <w:rPr>
                <w:sz w:val="20"/>
                <w:szCs w:val="20"/>
                <w:lang w:val="ru-RU"/>
              </w:rPr>
            </w:pPr>
            <w:r w:rsidRPr="00722162">
              <w:rPr>
                <w:sz w:val="20"/>
                <w:szCs w:val="20"/>
                <w:lang w:val="ru-RU"/>
              </w:rPr>
              <w:t>Расчетный показатель максимально допустимого уровня территориальной доступности</w:t>
            </w:r>
          </w:p>
        </w:tc>
        <w:tc>
          <w:tcPr>
            <w:tcW w:w="6095" w:type="dxa"/>
            <w:shd w:val="clear" w:color="auto" w:fill="auto"/>
            <w:tcMar>
              <w:bottom w:w="28" w:type="dxa"/>
            </w:tcMar>
          </w:tcPr>
          <w:p w:rsidR="00313B3B" w:rsidRPr="00722162" w:rsidRDefault="00313B3B" w:rsidP="00313B3B">
            <w:pPr>
              <w:pStyle w:val="Default"/>
              <w:spacing w:after="20"/>
              <w:jc w:val="both"/>
              <w:rPr>
                <w:color w:val="auto"/>
                <w:sz w:val="20"/>
                <w:szCs w:val="20"/>
              </w:rPr>
            </w:pPr>
            <w:r w:rsidRPr="002A71E5">
              <w:rPr>
                <w:sz w:val="20"/>
                <w:szCs w:val="20"/>
              </w:rPr>
              <w:t xml:space="preserve">Транспортная доступность </w:t>
            </w:r>
            <w:r>
              <w:rPr>
                <w:sz w:val="20"/>
                <w:szCs w:val="20"/>
              </w:rPr>
              <w:t xml:space="preserve">30 мин. принята </w:t>
            </w:r>
            <w:r w:rsidRPr="00722162">
              <w:rPr>
                <w:color w:val="auto"/>
                <w:sz w:val="20"/>
                <w:szCs w:val="20"/>
              </w:rPr>
              <w:t xml:space="preserve">в соответствии с таблицей </w:t>
            </w:r>
            <w:r>
              <w:rPr>
                <w:color w:val="auto"/>
                <w:sz w:val="20"/>
                <w:szCs w:val="20"/>
              </w:rPr>
              <w:t>9</w:t>
            </w:r>
            <w:r w:rsidRPr="00722162">
              <w:rPr>
                <w:color w:val="auto"/>
                <w:sz w:val="20"/>
                <w:szCs w:val="20"/>
              </w:rPr>
              <w:t xml:space="preserve"> </w:t>
            </w:r>
            <w:r>
              <w:rPr>
                <w:color w:val="auto"/>
                <w:sz w:val="20"/>
                <w:szCs w:val="20"/>
              </w:rPr>
              <w:t>р</w:t>
            </w:r>
            <w:r w:rsidRPr="00722162">
              <w:rPr>
                <w:color w:val="auto"/>
                <w:sz w:val="20"/>
                <w:szCs w:val="20"/>
              </w:rPr>
              <w:t xml:space="preserve">аспоряжения Минкультуры России </w:t>
            </w:r>
            <w:r>
              <w:rPr>
                <w:color w:val="auto"/>
                <w:sz w:val="20"/>
                <w:szCs w:val="20"/>
              </w:rPr>
              <w:t>от 02.08.2017 № Р-965</w:t>
            </w:r>
          </w:p>
        </w:tc>
      </w:tr>
    </w:tbl>
    <w:p w:rsidR="00313B3B" w:rsidRPr="00CD1B79" w:rsidRDefault="00313B3B" w:rsidP="00313B3B">
      <w:pPr>
        <w:spacing w:before="120"/>
        <w:jc w:val="right"/>
        <w:rPr>
          <w:bCs/>
          <w:iCs/>
        </w:rPr>
      </w:pPr>
      <w:r w:rsidRPr="00CD1B79">
        <w:rPr>
          <w:bCs/>
          <w:iCs/>
        </w:rPr>
        <w:t>Таблица 2.</w:t>
      </w:r>
      <w:r>
        <w:rPr>
          <w:bCs/>
          <w:iCs/>
        </w:rPr>
        <w:t>6</w:t>
      </w:r>
    </w:p>
    <w:p w:rsidR="00313B3B" w:rsidRPr="00313B3B" w:rsidRDefault="00313B3B" w:rsidP="00313B3B">
      <w:pPr>
        <w:pStyle w:val="5"/>
        <w:keepNext/>
        <w:numPr>
          <w:ilvl w:val="0"/>
          <w:numId w:val="0"/>
        </w:numPr>
        <w:spacing w:after="240" w:line="276" w:lineRule="auto"/>
        <w:ind w:left="567"/>
        <w:jc w:val="center"/>
        <w:rPr>
          <w:i w:val="0"/>
          <w:sz w:val="24"/>
          <w:szCs w:val="24"/>
        </w:rPr>
      </w:pPr>
      <w:r w:rsidRPr="00313B3B">
        <w:rPr>
          <w:i w:val="0"/>
          <w:sz w:val="24"/>
          <w:szCs w:val="24"/>
        </w:rPr>
        <w:lastRenderedPageBreak/>
        <w:t>Объекты местного значения сельского поселения в области накопления (в том числе раздельного накопления), сбора и транспортирования твердых коммунальных отходов</w:t>
      </w:r>
    </w:p>
    <w:tbl>
      <w:tblPr>
        <w:tblW w:w="9629" w:type="dxa"/>
        <w:tblLayout w:type="fixed"/>
        <w:tblCellMar>
          <w:left w:w="10" w:type="dxa"/>
          <w:right w:w="10" w:type="dxa"/>
        </w:tblCellMar>
        <w:tblLook w:val="04A0" w:firstRow="1" w:lastRow="0" w:firstColumn="1" w:lastColumn="0" w:noHBand="0" w:noVBand="1"/>
      </w:tblPr>
      <w:tblGrid>
        <w:gridCol w:w="1691"/>
        <w:gridCol w:w="1842"/>
        <w:gridCol w:w="6096"/>
      </w:tblGrid>
      <w:tr w:rsidR="00313B3B" w:rsidRPr="007962D1" w:rsidTr="00313B3B">
        <w:trPr>
          <w:tblHeader/>
        </w:trPr>
        <w:tc>
          <w:tcPr>
            <w:tcW w:w="1691"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rsidR="00313B3B" w:rsidRPr="007962D1" w:rsidRDefault="00313B3B" w:rsidP="00313B3B">
            <w:pPr>
              <w:pStyle w:val="affffffffffff"/>
              <w:spacing w:after="4"/>
              <w:ind w:firstLine="0"/>
              <w:jc w:val="center"/>
              <w:rPr>
                <w:b/>
                <w:sz w:val="20"/>
                <w:szCs w:val="20"/>
                <w:lang w:val="ru-RU"/>
              </w:rPr>
            </w:pPr>
            <w:r w:rsidRPr="007962D1">
              <w:rPr>
                <w:b/>
                <w:sz w:val="20"/>
                <w:szCs w:val="20"/>
                <w:lang w:val="ru-RU"/>
              </w:rPr>
              <w:t>Наименование вида объекта</w:t>
            </w:r>
          </w:p>
        </w:tc>
        <w:tc>
          <w:tcPr>
            <w:tcW w:w="1842"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rsidR="00313B3B" w:rsidRPr="007962D1" w:rsidRDefault="00313B3B" w:rsidP="00313B3B">
            <w:pPr>
              <w:pStyle w:val="affffffffffff"/>
              <w:spacing w:after="4"/>
              <w:ind w:firstLine="0"/>
              <w:jc w:val="center"/>
              <w:rPr>
                <w:b/>
                <w:sz w:val="20"/>
                <w:szCs w:val="20"/>
                <w:lang w:val="ru-RU"/>
              </w:rPr>
            </w:pPr>
            <w:r w:rsidRPr="007962D1">
              <w:rPr>
                <w:b/>
                <w:sz w:val="20"/>
                <w:szCs w:val="20"/>
                <w:lang w:val="ru-RU"/>
              </w:rPr>
              <w:t>Тип расчетного показателя</w:t>
            </w:r>
          </w:p>
        </w:tc>
        <w:tc>
          <w:tcPr>
            <w:tcW w:w="6096"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rsidR="00313B3B" w:rsidRPr="007962D1" w:rsidRDefault="00313B3B" w:rsidP="00313B3B">
            <w:pPr>
              <w:pStyle w:val="affffffffffff"/>
              <w:spacing w:after="4"/>
              <w:ind w:firstLine="0"/>
              <w:jc w:val="center"/>
              <w:rPr>
                <w:lang w:val="ru-RU"/>
              </w:rPr>
            </w:pPr>
            <w:r w:rsidRPr="007962D1">
              <w:rPr>
                <w:b/>
                <w:sz w:val="20"/>
                <w:szCs w:val="20"/>
                <w:lang w:val="ru-RU"/>
              </w:rPr>
              <w:t>Обоснование значения расчетного показателя</w:t>
            </w:r>
          </w:p>
        </w:tc>
      </w:tr>
      <w:tr w:rsidR="00313B3B" w:rsidRPr="007962D1" w:rsidTr="00313B3B">
        <w:trPr>
          <w:trHeight w:val="36"/>
        </w:trPr>
        <w:tc>
          <w:tcPr>
            <w:tcW w:w="1691"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rsidR="00313B3B" w:rsidRPr="007962D1" w:rsidRDefault="00313B3B" w:rsidP="00313B3B">
            <w:pPr>
              <w:pStyle w:val="affffffffffff"/>
              <w:spacing w:after="4"/>
              <w:ind w:firstLine="0"/>
              <w:jc w:val="left"/>
              <w:rPr>
                <w:sz w:val="20"/>
                <w:szCs w:val="20"/>
                <w:lang w:val="ru-RU"/>
              </w:rPr>
            </w:pPr>
            <w:r w:rsidRPr="007962D1">
              <w:rPr>
                <w:sz w:val="20"/>
                <w:szCs w:val="20"/>
                <w:lang w:val="ru-RU"/>
              </w:rPr>
              <w:t>Места накопления ТКО</w:t>
            </w:r>
          </w:p>
        </w:tc>
        <w:tc>
          <w:tcPr>
            <w:tcW w:w="1842"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rsidR="00313B3B" w:rsidRPr="007962D1" w:rsidRDefault="00313B3B" w:rsidP="00313B3B">
            <w:pPr>
              <w:pStyle w:val="affffffffffff"/>
              <w:spacing w:after="4"/>
              <w:ind w:firstLine="0"/>
              <w:jc w:val="left"/>
              <w:rPr>
                <w:sz w:val="20"/>
                <w:szCs w:val="20"/>
                <w:lang w:val="ru-RU"/>
              </w:rPr>
            </w:pPr>
            <w:r w:rsidRPr="007962D1">
              <w:rPr>
                <w:sz w:val="20"/>
                <w:szCs w:val="20"/>
                <w:lang w:val="ru-RU"/>
              </w:rPr>
              <w:t>Расчетный показатель минимально допустимого уровня обеспеченности</w:t>
            </w:r>
          </w:p>
        </w:tc>
        <w:tc>
          <w:tcPr>
            <w:tcW w:w="6096"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rsidR="00313B3B" w:rsidRPr="007962D1" w:rsidRDefault="00313B3B" w:rsidP="00313B3B">
            <w:pPr>
              <w:pStyle w:val="affffffffffff"/>
              <w:ind w:firstLine="0"/>
              <w:jc w:val="left"/>
              <w:rPr>
                <w:sz w:val="20"/>
                <w:szCs w:val="20"/>
                <w:lang w:val="ru-RU"/>
              </w:rPr>
            </w:pPr>
            <w:r w:rsidRPr="007962D1">
              <w:rPr>
                <w:sz w:val="20"/>
                <w:szCs w:val="20"/>
                <w:lang w:val="ru-RU"/>
              </w:rPr>
              <w:t>Количество площадок для установки контейнеров в населенном пункте определяется исходя из численности населения, объёма образования отходов и необходимого для населенного пункта числа контейнеров для сбора мусора.</w:t>
            </w:r>
          </w:p>
          <w:p w:rsidR="00313B3B" w:rsidRPr="007962D1" w:rsidRDefault="00313B3B" w:rsidP="00313B3B">
            <w:pPr>
              <w:pStyle w:val="affffffffffff"/>
              <w:ind w:firstLine="0"/>
              <w:jc w:val="left"/>
              <w:rPr>
                <w:sz w:val="20"/>
                <w:szCs w:val="20"/>
                <w:lang w:val="ru-RU"/>
              </w:rPr>
            </w:pPr>
            <w:r w:rsidRPr="007962D1">
              <w:rPr>
                <w:sz w:val="20"/>
                <w:szCs w:val="20"/>
                <w:lang w:val="ru-RU"/>
              </w:rPr>
              <w:t>Для определения числа устанавливаемых контейнеров (мусоросборников) следует исходить из численности населения, пользующегося мусоросборниками, нормы накопления отходов, сроков хранения отходов. Расчетный объем мусоросборников должен соответствовать фактическому накоплению отходов в периоды наибольшего их образования.</w:t>
            </w:r>
          </w:p>
          <w:p w:rsidR="00313B3B" w:rsidRPr="007962D1" w:rsidRDefault="00313B3B" w:rsidP="00313B3B">
            <w:pPr>
              <w:pStyle w:val="affffffffffff"/>
              <w:ind w:firstLine="0"/>
              <w:jc w:val="left"/>
              <w:rPr>
                <w:sz w:val="20"/>
                <w:szCs w:val="20"/>
                <w:lang w:val="ru-RU"/>
              </w:rPr>
            </w:pPr>
            <w:r w:rsidRPr="007962D1">
              <w:rPr>
                <w:sz w:val="20"/>
                <w:szCs w:val="20"/>
                <w:lang w:val="ru-RU"/>
              </w:rPr>
              <w:t>Необходимое число контейнеров рассчитывается по формуле:</w:t>
            </w:r>
          </w:p>
          <w:p w:rsidR="00313B3B" w:rsidRPr="007962D1" w:rsidRDefault="00313B3B" w:rsidP="00313B3B">
            <w:pPr>
              <w:pStyle w:val="affffffffffff"/>
              <w:ind w:firstLine="0"/>
              <w:jc w:val="center"/>
              <w:rPr>
                <w:lang w:val="ru-RU"/>
              </w:rPr>
            </w:pPr>
            <w:proofErr w:type="spellStart"/>
            <w:r w:rsidRPr="007962D1">
              <w:rPr>
                <w:sz w:val="20"/>
                <w:szCs w:val="20"/>
                <w:lang w:val="ru-RU"/>
              </w:rPr>
              <w:t>Б</w:t>
            </w:r>
            <w:r w:rsidRPr="007962D1">
              <w:rPr>
                <w:sz w:val="20"/>
                <w:szCs w:val="20"/>
                <w:vertAlign w:val="subscript"/>
                <w:lang w:val="ru-RU"/>
              </w:rPr>
              <w:t>кон</w:t>
            </w:r>
            <w:r w:rsidRPr="007962D1">
              <w:rPr>
                <w:sz w:val="20"/>
                <w:szCs w:val="20"/>
                <w:lang w:val="ru-RU"/>
              </w:rPr>
              <w:t>т</w:t>
            </w:r>
            <w:proofErr w:type="spellEnd"/>
            <w:r w:rsidRPr="007962D1">
              <w:rPr>
                <w:sz w:val="20"/>
                <w:szCs w:val="20"/>
                <w:lang w:val="ru-RU"/>
              </w:rPr>
              <w:t xml:space="preserve"> = </w:t>
            </w:r>
            <w:proofErr w:type="spellStart"/>
            <w:r w:rsidRPr="007962D1">
              <w:rPr>
                <w:sz w:val="20"/>
                <w:szCs w:val="20"/>
                <w:lang w:val="ru-RU"/>
              </w:rPr>
              <w:t>П</w:t>
            </w:r>
            <w:r w:rsidRPr="007962D1">
              <w:rPr>
                <w:sz w:val="20"/>
                <w:szCs w:val="20"/>
                <w:vertAlign w:val="subscript"/>
                <w:lang w:val="ru-RU"/>
              </w:rPr>
              <w:t>год</w:t>
            </w:r>
            <w:proofErr w:type="spellEnd"/>
            <w:r w:rsidRPr="007962D1">
              <w:rPr>
                <w:sz w:val="20"/>
                <w:szCs w:val="20"/>
                <w:lang w:val="ru-RU"/>
              </w:rPr>
              <w:t xml:space="preserve"> × </w:t>
            </w:r>
            <w:r w:rsidRPr="007962D1">
              <w:rPr>
                <w:sz w:val="20"/>
                <w:szCs w:val="20"/>
              </w:rPr>
              <w:t>t</w:t>
            </w:r>
            <w:r w:rsidRPr="007962D1">
              <w:rPr>
                <w:sz w:val="20"/>
                <w:szCs w:val="20"/>
                <w:lang w:val="ru-RU"/>
              </w:rPr>
              <w:t xml:space="preserve"> × К / (365 × </w:t>
            </w:r>
            <w:r w:rsidRPr="007962D1">
              <w:rPr>
                <w:sz w:val="20"/>
                <w:szCs w:val="20"/>
              </w:rPr>
              <w:t>V</w:t>
            </w:r>
            <w:r w:rsidRPr="007962D1">
              <w:rPr>
                <w:sz w:val="20"/>
                <w:szCs w:val="20"/>
                <w:lang w:val="ru-RU"/>
              </w:rPr>
              <w:t>),</w:t>
            </w:r>
          </w:p>
          <w:p w:rsidR="00313B3B" w:rsidRPr="007962D1" w:rsidRDefault="00313B3B" w:rsidP="00313B3B">
            <w:pPr>
              <w:pStyle w:val="affffffffffff"/>
              <w:ind w:firstLine="0"/>
              <w:jc w:val="left"/>
              <w:rPr>
                <w:lang w:val="ru-RU"/>
              </w:rPr>
            </w:pPr>
            <w:r w:rsidRPr="007962D1">
              <w:rPr>
                <w:sz w:val="20"/>
                <w:szCs w:val="20"/>
                <w:lang w:val="ru-RU"/>
              </w:rPr>
              <w:t xml:space="preserve">где: </w:t>
            </w:r>
            <w:proofErr w:type="spellStart"/>
            <w:r w:rsidRPr="007962D1">
              <w:rPr>
                <w:sz w:val="20"/>
                <w:szCs w:val="20"/>
                <w:lang w:val="ru-RU"/>
              </w:rPr>
              <w:t>П</w:t>
            </w:r>
            <w:r w:rsidRPr="007962D1">
              <w:rPr>
                <w:sz w:val="20"/>
                <w:szCs w:val="20"/>
                <w:vertAlign w:val="subscript"/>
                <w:lang w:val="ru-RU"/>
              </w:rPr>
              <w:t>год</w:t>
            </w:r>
            <w:proofErr w:type="spellEnd"/>
            <w:r w:rsidRPr="007962D1">
              <w:rPr>
                <w:sz w:val="20"/>
                <w:szCs w:val="20"/>
                <w:vertAlign w:val="subscript"/>
                <w:lang w:val="ru-RU"/>
              </w:rPr>
              <w:t xml:space="preserve"> </w:t>
            </w:r>
            <w:r w:rsidRPr="007962D1">
              <w:rPr>
                <w:sz w:val="20"/>
                <w:szCs w:val="20"/>
                <w:lang w:val="ru-RU"/>
              </w:rPr>
              <w:t xml:space="preserve">– годовое накопление муниципальных отходов, куб. м; </w:t>
            </w:r>
            <w:r w:rsidRPr="007962D1">
              <w:rPr>
                <w:sz w:val="20"/>
                <w:szCs w:val="20"/>
              </w:rPr>
              <w:t>t</w:t>
            </w:r>
            <w:r w:rsidRPr="007962D1">
              <w:rPr>
                <w:sz w:val="20"/>
                <w:szCs w:val="20"/>
                <w:lang w:val="ru-RU"/>
              </w:rPr>
              <w:t xml:space="preserve"> – периодичность удаления отходов в сутки; К – коэффициент неравномерности отходов, равный 1,25; </w:t>
            </w:r>
            <w:r w:rsidRPr="007962D1">
              <w:rPr>
                <w:sz w:val="20"/>
                <w:szCs w:val="20"/>
              </w:rPr>
              <w:t>V</w:t>
            </w:r>
            <w:r w:rsidRPr="007962D1">
              <w:rPr>
                <w:sz w:val="20"/>
                <w:szCs w:val="20"/>
                <w:lang w:val="ru-RU"/>
              </w:rPr>
              <w:t xml:space="preserve"> – вместимость контейнера.</w:t>
            </w:r>
          </w:p>
          <w:p w:rsidR="00313B3B" w:rsidRPr="007962D1" w:rsidRDefault="00313B3B" w:rsidP="00313B3B">
            <w:pPr>
              <w:pStyle w:val="affffffffffff"/>
              <w:spacing w:after="4"/>
              <w:ind w:firstLine="0"/>
              <w:jc w:val="left"/>
              <w:rPr>
                <w:sz w:val="20"/>
                <w:szCs w:val="20"/>
                <w:lang w:val="ru-RU"/>
              </w:rPr>
            </w:pPr>
            <w:r w:rsidRPr="007962D1">
              <w:rPr>
                <w:sz w:val="20"/>
                <w:szCs w:val="20"/>
                <w:lang w:val="ru-RU"/>
              </w:rPr>
              <w:t>В соответствии с требованиями пункта 6 СанПиН 2.1.3684-21 на контейнерных площадках должно размещаться не более 8 контейнеров для смешанного накопления ТКО или 12 контейнеров, из которых 4 – для раздельного накопления ТКО, и не более 2 бункеров для накопления КГО.</w:t>
            </w:r>
          </w:p>
          <w:p w:rsidR="00313B3B" w:rsidRPr="007962D1" w:rsidRDefault="00313B3B" w:rsidP="00313B3B">
            <w:pPr>
              <w:pStyle w:val="affffffffffff"/>
              <w:spacing w:after="4"/>
              <w:ind w:firstLine="0"/>
              <w:jc w:val="left"/>
              <w:rPr>
                <w:sz w:val="20"/>
                <w:szCs w:val="20"/>
                <w:lang w:val="ru-RU"/>
              </w:rPr>
            </w:pPr>
            <w:r w:rsidRPr="007962D1">
              <w:rPr>
                <w:sz w:val="20"/>
                <w:szCs w:val="20"/>
                <w:lang w:val="ru-RU"/>
              </w:rPr>
              <w:t>Площадь контейнерной площадки для сбора ТКО и крупногабаритного мусора принята согласно таблице 8.1 СП 476.1325800.2020</w:t>
            </w:r>
          </w:p>
        </w:tc>
      </w:tr>
      <w:tr w:rsidR="00313B3B" w:rsidRPr="007962D1" w:rsidTr="00313B3B">
        <w:tc>
          <w:tcPr>
            <w:tcW w:w="1691"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rsidR="00313B3B" w:rsidRPr="007962D1" w:rsidRDefault="00313B3B" w:rsidP="00313B3B">
            <w:pPr>
              <w:rPr>
                <w:rFonts w:eastAsia="Arial Unicode MS"/>
                <w:sz w:val="21"/>
              </w:rPr>
            </w:pPr>
          </w:p>
        </w:tc>
        <w:tc>
          <w:tcPr>
            <w:tcW w:w="1842"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rsidR="00313B3B" w:rsidRPr="007962D1" w:rsidRDefault="00313B3B" w:rsidP="00313B3B">
            <w:pPr>
              <w:pStyle w:val="affffffffffff"/>
              <w:spacing w:after="4"/>
              <w:ind w:firstLine="0"/>
              <w:jc w:val="left"/>
              <w:rPr>
                <w:sz w:val="20"/>
                <w:szCs w:val="20"/>
                <w:lang w:val="ru-RU"/>
              </w:rPr>
            </w:pPr>
            <w:r w:rsidRPr="007962D1">
              <w:rPr>
                <w:sz w:val="20"/>
                <w:szCs w:val="20"/>
                <w:lang w:val="ru-RU"/>
              </w:rPr>
              <w:t>Расчетный показатель максимально допустимого уровня территориальной доступности</w:t>
            </w:r>
          </w:p>
        </w:tc>
        <w:tc>
          <w:tcPr>
            <w:tcW w:w="6096"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rsidR="00313B3B" w:rsidRPr="007962D1" w:rsidRDefault="00313B3B" w:rsidP="00313B3B">
            <w:pPr>
              <w:pStyle w:val="affffffffffff"/>
              <w:spacing w:after="4"/>
              <w:ind w:firstLine="0"/>
              <w:rPr>
                <w:sz w:val="20"/>
                <w:szCs w:val="20"/>
                <w:lang w:val="ru-RU"/>
              </w:rPr>
            </w:pPr>
            <w:r w:rsidRPr="007962D1">
              <w:rPr>
                <w:sz w:val="20"/>
                <w:szCs w:val="20"/>
                <w:lang w:val="ru-RU"/>
              </w:rPr>
              <w:t>Расстояние от контейнерных и (или) специальных площадок до жилых домов, детских игровых и спортивных площадок, зданий и игровых, прогулочных и спортивных площадок организаций воспитания и обучения, отдыха и оздоровления детей и молодежи не более 100 м устанавливается в соответствии с требованиями пункта 4 СанПиН 2.1.3684-21</w:t>
            </w:r>
          </w:p>
        </w:tc>
      </w:tr>
    </w:tbl>
    <w:p w:rsidR="00313B3B" w:rsidRDefault="00313B3B" w:rsidP="00313B3B">
      <w:pPr>
        <w:keepNext/>
        <w:spacing w:before="120"/>
        <w:jc w:val="right"/>
        <w:rPr>
          <w:bCs/>
          <w:iCs/>
        </w:rPr>
      </w:pPr>
    </w:p>
    <w:p w:rsidR="00313B3B" w:rsidRPr="001C7072" w:rsidRDefault="00313B3B" w:rsidP="00313B3B">
      <w:pPr>
        <w:keepNext/>
        <w:spacing w:before="120"/>
        <w:jc w:val="right"/>
        <w:rPr>
          <w:bCs/>
          <w:iCs/>
        </w:rPr>
      </w:pPr>
      <w:r w:rsidRPr="001C7072">
        <w:rPr>
          <w:bCs/>
          <w:iCs/>
        </w:rPr>
        <w:t>Таблица 2.</w:t>
      </w:r>
      <w:r>
        <w:rPr>
          <w:bCs/>
          <w:iCs/>
        </w:rPr>
        <w:t>7</w:t>
      </w:r>
    </w:p>
    <w:p w:rsidR="00313B3B" w:rsidRPr="001C7072" w:rsidRDefault="00313B3B" w:rsidP="00313B3B">
      <w:pPr>
        <w:pStyle w:val="5"/>
        <w:keepNext/>
        <w:numPr>
          <w:ilvl w:val="0"/>
          <w:numId w:val="0"/>
        </w:numPr>
        <w:spacing w:after="240" w:line="276" w:lineRule="auto"/>
        <w:ind w:left="567"/>
        <w:jc w:val="center"/>
      </w:pPr>
      <w:r w:rsidRPr="00313B3B">
        <w:rPr>
          <w:i w:val="0"/>
          <w:sz w:val="24"/>
          <w:szCs w:val="24"/>
        </w:rPr>
        <w:t>Объекты местного значения сельского поселения в области ритуальных услуг и содержания мест захоронения</w:t>
      </w:r>
    </w:p>
    <w:tbl>
      <w:tblPr>
        <w:tblStyle w:val="aff7"/>
        <w:tblW w:w="9629"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CellMar>
          <w:left w:w="28" w:type="dxa"/>
          <w:right w:w="28" w:type="dxa"/>
        </w:tblCellMar>
        <w:tblLook w:val="04A0" w:firstRow="1" w:lastRow="0" w:firstColumn="1" w:lastColumn="0" w:noHBand="0" w:noVBand="1"/>
      </w:tblPr>
      <w:tblGrid>
        <w:gridCol w:w="1686"/>
        <w:gridCol w:w="1848"/>
        <w:gridCol w:w="6095"/>
      </w:tblGrid>
      <w:tr w:rsidR="00313B3B" w:rsidRPr="001C7072" w:rsidTr="00313B3B">
        <w:trPr>
          <w:cantSplit/>
          <w:tblHeader/>
        </w:trPr>
        <w:tc>
          <w:tcPr>
            <w:tcW w:w="1686" w:type="dxa"/>
            <w:shd w:val="clear" w:color="auto" w:fill="auto"/>
          </w:tcPr>
          <w:p w:rsidR="00313B3B" w:rsidRPr="001C7072" w:rsidRDefault="00313B3B" w:rsidP="00313B3B">
            <w:pPr>
              <w:pStyle w:val="affffffffffff"/>
              <w:widowControl w:val="0"/>
              <w:spacing w:after="20"/>
              <w:ind w:firstLine="0"/>
              <w:jc w:val="center"/>
              <w:rPr>
                <w:b/>
                <w:iCs/>
                <w:sz w:val="20"/>
                <w:szCs w:val="20"/>
                <w:lang w:val="ru-RU"/>
              </w:rPr>
            </w:pPr>
            <w:r w:rsidRPr="001C7072">
              <w:rPr>
                <w:b/>
                <w:iCs/>
                <w:sz w:val="20"/>
                <w:szCs w:val="20"/>
                <w:lang w:val="ru-RU"/>
              </w:rPr>
              <w:t>Наименование вида объекта</w:t>
            </w:r>
          </w:p>
        </w:tc>
        <w:tc>
          <w:tcPr>
            <w:tcW w:w="1848" w:type="dxa"/>
            <w:shd w:val="clear" w:color="auto" w:fill="auto"/>
          </w:tcPr>
          <w:p w:rsidR="00313B3B" w:rsidRPr="001C7072" w:rsidRDefault="00313B3B" w:rsidP="00313B3B">
            <w:pPr>
              <w:pStyle w:val="affffffffffff"/>
              <w:widowControl w:val="0"/>
              <w:spacing w:after="20"/>
              <w:ind w:firstLine="0"/>
              <w:jc w:val="center"/>
              <w:rPr>
                <w:b/>
                <w:iCs/>
                <w:sz w:val="20"/>
                <w:szCs w:val="20"/>
                <w:lang w:val="ru-RU"/>
              </w:rPr>
            </w:pPr>
            <w:r w:rsidRPr="001C7072">
              <w:rPr>
                <w:b/>
                <w:iCs/>
                <w:sz w:val="20"/>
                <w:szCs w:val="20"/>
                <w:lang w:val="ru-RU"/>
              </w:rPr>
              <w:t>Тип расчетного показателя</w:t>
            </w:r>
          </w:p>
        </w:tc>
        <w:tc>
          <w:tcPr>
            <w:tcW w:w="6095" w:type="dxa"/>
            <w:shd w:val="clear" w:color="auto" w:fill="auto"/>
          </w:tcPr>
          <w:p w:rsidR="00313B3B" w:rsidRPr="001C7072" w:rsidRDefault="00313B3B" w:rsidP="00313B3B">
            <w:pPr>
              <w:pStyle w:val="affffffffffff"/>
              <w:widowControl w:val="0"/>
              <w:spacing w:after="20"/>
              <w:ind w:firstLine="0"/>
              <w:jc w:val="center"/>
              <w:rPr>
                <w:b/>
                <w:iCs/>
                <w:sz w:val="20"/>
                <w:szCs w:val="20"/>
                <w:lang w:val="ru-RU"/>
              </w:rPr>
            </w:pPr>
            <w:r w:rsidRPr="001C7072">
              <w:rPr>
                <w:b/>
                <w:iCs/>
                <w:sz w:val="20"/>
                <w:szCs w:val="20"/>
                <w:lang w:val="ru-RU"/>
              </w:rPr>
              <w:t>Обоснование расчетного показателя</w:t>
            </w:r>
          </w:p>
        </w:tc>
      </w:tr>
      <w:tr w:rsidR="00313B3B" w:rsidRPr="001C7072" w:rsidTr="00313B3B">
        <w:trPr>
          <w:cantSplit/>
        </w:trPr>
        <w:tc>
          <w:tcPr>
            <w:tcW w:w="1686" w:type="dxa"/>
            <w:vMerge w:val="restart"/>
            <w:shd w:val="clear" w:color="auto" w:fill="auto"/>
          </w:tcPr>
          <w:p w:rsidR="00313B3B" w:rsidRPr="001C7072" w:rsidRDefault="00313B3B" w:rsidP="00313B3B">
            <w:pPr>
              <w:pStyle w:val="affffffffffff"/>
              <w:widowControl w:val="0"/>
              <w:spacing w:after="20"/>
              <w:ind w:firstLine="0"/>
              <w:jc w:val="left"/>
              <w:rPr>
                <w:rFonts w:eastAsiaTheme="minorEastAsia"/>
                <w:iCs/>
                <w:sz w:val="20"/>
                <w:szCs w:val="20"/>
                <w:lang w:val="ru-RU"/>
              </w:rPr>
            </w:pPr>
            <w:r w:rsidRPr="005F3685">
              <w:rPr>
                <w:iCs/>
                <w:sz w:val="20"/>
                <w:szCs w:val="20"/>
                <w:lang w:val="ru-RU"/>
              </w:rPr>
              <w:t>Кладбище</w:t>
            </w:r>
            <w:r>
              <w:rPr>
                <w:iCs/>
                <w:sz w:val="20"/>
                <w:szCs w:val="20"/>
                <w:lang w:val="ru-RU"/>
              </w:rPr>
              <w:t xml:space="preserve"> смешанного и</w:t>
            </w:r>
            <w:r w:rsidRPr="005F3685">
              <w:rPr>
                <w:iCs/>
                <w:sz w:val="20"/>
                <w:szCs w:val="20"/>
                <w:lang w:val="ru-RU"/>
              </w:rPr>
              <w:t xml:space="preserve"> традиционного захоронения</w:t>
            </w:r>
          </w:p>
        </w:tc>
        <w:tc>
          <w:tcPr>
            <w:tcW w:w="1848" w:type="dxa"/>
            <w:shd w:val="clear" w:color="auto" w:fill="auto"/>
          </w:tcPr>
          <w:p w:rsidR="00313B3B" w:rsidRPr="001C7072" w:rsidRDefault="00313B3B" w:rsidP="00313B3B">
            <w:pPr>
              <w:pStyle w:val="affffffffffff"/>
              <w:spacing w:after="20"/>
              <w:ind w:firstLine="0"/>
              <w:jc w:val="left"/>
              <w:rPr>
                <w:iCs/>
                <w:sz w:val="20"/>
                <w:szCs w:val="20"/>
                <w:lang w:val="ru-RU"/>
              </w:rPr>
            </w:pPr>
            <w:r w:rsidRPr="001C7072">
              <w:rPr>
                <w:iCs/>
                <w:sz w:val="20"/>
                <w:szCs w:val="20"/>
                <w:lang w:val="ru-RU"/>
              </w:rPr>
              <w:t>Расчетный показатель минимально допустимого уровня обеспеченности</w:t>
            </w:r>
          </w:p>
        </w:tc>
        <w:tc>
          <w:tcPr>
            <w:tcW w:w="6095" w:type="dxa"/>
            <w:shd w:val="clear" w:color="auto" w:fill="auto"/>
          </w:tcPr>
          <w:p w:rsidR="00313B3B" w:rsidRDefault="00313B3B" w:rsidP="00313B3B">
            <w:pPr>
              <w:pStyle w:val="affffffffffff"/>
              <w:widowControl w:val="0"/>
              <w:spacing w:after="20"/>
              <w:ind w:firstLine="0"/>
              <w:rPr>
                <w:iCs/>
                <w:sz w:val="20"/>
                <w:szCs w:val="20"/>
                <w:lang w:val="ru-RU"/>
              </w:rPr>
            </w:pPr>
            <w:r w:rsidRPr="001C7072">
              <w:rPr>
                <w:iCs/>
                <w:sz w:val="20"/>
                <w:szCs w:val="20"/>
                <w:lang w:val="ru-RU"/>
              </w:rPr>
              <w:t xml:space="preserve">Площадь кладбищ </w:t>
            </w:r>
            <w:r>
              <w:rPr>
                <w:iCs/>
                <w:sz w:val="20"/>
                <w:szCs w:val="20"/>
                <w:lang w:val="ru-RU"/>
              </w:rPr>
              <w:t>смешанного и</w:t>
            </w:r>
            <w:r w:rsidRPr="005F3685">
              <w:rPr>
                <w:iCs/>
                <w:sz w:val="20"/>
                <w:szCs w:val="20"/>
                <w:lang w:val="ru-RU"/>
              </w:rPr>
              <w:t xml:space="preserve"> традиционного захоронения</w:t>
            </w:r>
            <w:r w:rsidRPr="001C7072">
              <w:rPr>
                <w:iCs/>
                <w:sz w:val="20"/>
                <w:szCs w:val="20"/>
                <w:lang w:val="ru-RU"/>
              </w:rPr>
              <w:t xml:space="preserve"> принята в соответствии с </w:t>
            </w:r>
            <w:r>
              <w:rPr>
                <w:iCs/>
                <w:sz w:val="20"/>
                <w:szCs w:val="20"/>
                <w:lang w:val="ru-RU"/>
              </w:rPr>
              <w:t>п</w:t>
            </w:r>
            <w:r w:rsidRPr="001C7072">
              <w:rPr>
                <w:iCs/>
                <w:sz w:val="20"/>
                <w:szCs w:val="20"/>
                <w:lang w:val="ru-RU"/>
              </w:rPr>
              <w:t>риложением Д СП 42.13330.2016</w:t>
            </w:r>
            <w:r>
              <w:rPr>
                <w:iCs/>
                <w:sz w:val="20"/>
                <w:szCs w:val="20"/>
                <w:lang w:val="ru-RU"/>
              </w:rPr>
              <w:t xml:space="preserve"> и таблицей 16 РНГП Ханты-Мансийского автономного округа – Югры</w:t>
            </w:r>
            <w:r w:rsidRPr="001C7072">
              <w:rPr>
                <w:iCs/>
                <w:sz w:val="20"/>
                <w:szCs w:val="20"/>
                <w:lang w:val="ru-RU"/>
              </w:rPr>
              <w:t xml:space="preserve"> (0,24 га на 1000 жителей для кладбища традиционного захоронения)</w:t>
            </w:r>
            <w:r>
              <w:rPr>
                <w:iCs/>
                <w:sz w:val="20"/>
                <w:szCs w:val="20"/>
                <w:lang w:val="ru-RU"/>
              </w:rPr>
              <w:t>.</w:t>
            </w:r>
          </w:p>
          <w:p w:rsidR="00313B3B" w:rsidRPr="001C7072" w:rsidRDefault="00313B3B" w:rsidP="00313B3B">
            <w:pPr>
              <w:pStyle w:val="affffffffffff"/>
              <w:widowControl w:val="0"/>
              <w:spacing w:after="20"/>
              <w:ind w:firstLine="0"/>
              <w:rPr>
                <w:iCs/>
                <w:sz w:val="20"/>
                <w:szCs w:val="20"/>
                <w:lang w:val="ru-RU"/>
              </w:rPr>
            </w:pPr>
            <w:r>
              <w:rPr>
                <w:iCs/>
                <w:sz w:val="20"/>
                <w:szCs w:val="20"/>
                <w:lang w:val="ru-RU"/>
              </w:rPr>
              <w:t xml:space="preserve">Минимальные расстояния </w:t>
            </w:r>
            <w:r w:rsidRPr="00D1567A">
              <w:rPr>
                <w:iCs/>
                <w:sz w:val="20"/>
                <w:szCs w:val="20"/>
                <w:lang w:val="ru-RU"/>
              </w:rPr>
              <w:t>до жилой застройки включая отдельные жилые дома; до ландшафтно-рекреационных зон, зон отдыха, санаториев и</w:t>
            </w:r>
            <w:r>
              <w:rPr>
                <w:iCs/>
                <w:sz w:val="20"/>
                <w:szCs w:val="20"/>
                <w:lang w:val="ru-RU"/>
              </w:rPr>
              <w:t xml:space="preserve"> </w:t>
            </w:r>
            <w:r w:rsidRPr="00D1567A">
              <w:rPr>
                <w:iCs/>
                <w:sz w:val="20"/>
                <w:szCs w:val="20"/>
                <w:lang w:val="ru-RU"/>
              </w:rPr>
              <w:t xml:space="preserve">домов отдыха, </w:t>
            </w:r>
            <w:r>
              <w:rPr>
                <w:iCs/>
                <w:sz w:val="20"/>
                <w:szCs w:val="20"/>
                <w:lang w:val="ru-RU"/>
              </w:rPr>
              <w:t>т</w:t>
            </w:r>
            <w:r w:rsidRPr="00D1567A">
              <w:rPr>
                <w:iCs/>
                <w:sz w:val="20"/>
                <w:szCs w:val="20"/>
                <w:lang w:val="ru-RU"/>
              </w:rPr>
              <w:t>ерриторий</w:t>
            </w:r>
            <w:r>
              <w:rPr>
                <w:iCs/>
                <w:sz w:val="20"/>
                <w:szCs w:val="20"/>
                <w:lang w:val="ru-RU"/>
              </w:rPr>
              <w:t xml:space="preserve"> </w:t>
            </w:r>
            <w:r w:rsidRPr="00D1567A">
              <w:rPr>
                <w:iCs/>
                <w:sz w:val="20"/>
                <w:szCs w:val="20"/>
                <w:lang w:val="ru-RU"/>
              </w:rPr>
              <w:t>садоводческих</w:t>
            </w:r>
            <w:r>
              <w:rPr>
                <w:iCs/>
                <w:sz w:val="20"/>
                <w:szCs w:val="20"/>
                <w:lang w:val="ru-RU"/>
              </w:rPr>
              <w:t xml:space="preserve"> </w:t>
            </w:r>
            <w:r w:rsidRPr="00D1567A">
              <w:rPr>
                <w:iCs/>
                <w:sz w:val="20"/>
                <w:szCs w:val="20"/>
                <w:lang w:val="ru-RU"/>
              </w:rPr>
              <w:t>товариществ и коттеджной</w:t>
            </w:r>
            <w:r>
              <w:rPr>
                <w:iCs/>
                <w:sz w:val="20"/>
                <w:szCs w:val="20"/>
                <w:lang w:val="ru-RU"/>
              </w:rPr>
              <w:t xml:space="preserve"> </w:t>
            </w:r>
            <w:r w:rsidRPr="00D1567A">
              <w:rPr>
                <w:iCs/>
                <w:sz w:val="20"/>
                <w:szCs w:val="20"/>
                <w:lang w:val="ru-RU"/>
              </w:rPr>
              <w:t>застройки, коллективных</w:t>
            </w:r>
            <w:r>
              <w:rPr>
                <w:iCs/>
                <w:sz w:val="20"/>
                <w:szCs w:val="20"/>
                <w:lang w:val="ru-RU"/>
              </w:rPr>
              <w:t xml:space="preserve"> </w:t>
            </w:r>
            <w:r w:rsidRPr="00D1567A">
              <w:rPr>
                <w:iCs/>
                <w:sz w:val="20"/>
                <w:szCs w:val="20"/>
                <w:lang w:val="ru-RU"/>
              </w:rPr>
              <w:t>или индивидуальных</w:t>
            </w:r>
            <w:r>
              <w:rPr>
                <w:iCs/>
                <w:sz w:val="20"/>
                <w:szCs w:val="20"/>
                <w:lang w:val="ru-RU"/>
              </w:rPr>
              <w:t xml:space="preserve"> </w:t>
            </w:r>
            <w:r w:rsidRPr="00D1567A">
              <w:rPr>
                <w:iCs/>
                <w:sz w:val="20"/>
                <w:szCs w:val="20"/>
                <w:lang w:val="ru-RU"/>
              </w:rPr>
              <w:t>дачных и садово-огородных</w:t>
            </w:r>
            <w:r>
              <w:rPr>
                <w:iCs/>
                <w:sz w:val="20"/>
                <w:szCs w:val="20"/>
                <w:lang w:val="ru-RU"/>
              </w:rPr>
              <w:t xml:space="preserve"> </w:t>
            </w:r>
            <w:r w:rsidRPr="00D1567A">
              <w:rPr>
                <w:iCs/>
                <w:sz w:val="20"/>
                <w:szCs w:val="20"/>
                <w:lang w:val="ru-RU"/>
              </w:rPr>
              <w:t>участков; спортивных</w:t>
            </w:r>
            <w:r>
              <w:rPr>
                <w:iCs/>
                <w:sz w:val="20"/>
                <w:szCs w:val="20"/>
                <w:lang w:val="ru-RU"/>
              </w:rPr>
              <w:t xml:space="preserve"> </w:t>
            </w:r>
            <w:r w:rsidRPr="00D1567A">
              <w:rPr>
                <w:iCs/>
                <w:sz w:val="20"/>
                <w:szCs w:val="20"/>
                <w:lang w:val="ru-RU"/>
              </w:rPr>
              <w:t>сооружений, детских</w:t>
            </w:r>
            <w:r>
              <w:rPr>
                <w:iCs/>
                <w:sz w:val="20"/>
                <w:szCs w:val="20"/>
                <w:lang w:val="ru-RU"/>
              </w:rPr>
              <w:t xml:space="preserve"> </w:t>
            </w:r>
            <w:r w:rsidRPr="00D1567A">
              <w:rPr>
                <w:iCs/>
                <w:sz w:val="20"/>
                <w:szCs w:val="20"/>
                <w:lang w:val="ru-RU"/>
              </w:rPr>
              <w:t>площадок,</w:t>
            </w:r>
            <w:r>
              <w:rPr>
                <w:iCs/>
                <w:sz w:val="20"/>
                <w:szCs w:val="20"/>
                <w:lang w:val="ru-RU"/>
              </w:rPr>
              <w:t xml:space="preserve"> </w:t>
            </w:r>
            <w:r w:rsidRPr="00D1567A">
              <w:rPr>
                <w:iCs/>
                <w:sz w:val="20"/>
                <w:szCs w:val="20"/>
                <w:lang w:val="ru-RU"/>
              </w:rPr>
              <w:t>общеобразовательных</w:t>
            </w:r>
            <w:r>
              <w:rPr>
                <w:iCs/>
                <w:sz w:val="20"/>
                <w:szCs w:val="20"/>
                <w:lang w:val="ru-RU"/>
              </w:rPr>
              <w:t xml:space="preserve"> </w:t>
            </w:r>
            <w:r w:rsidRPr="00D1567A">
              <w:rPr>
                <w:iCs/>
                <w:sz w:val="20"/>
                <w:szCs w:val="20"/>
                <w:lang w:val="ru-RU"/>
              </w:rPr>
              <w:t>организаций, дошкольных</w:t>
            </w:r>
            <w:r>
              <w:rPr>
                <w:iCs/>
                <w:sz w:val="20"/>
                <w:szCs w:val="20"/>
                <w:lang w:val="ru-RU"/>
              </w:rPr>
              <w:t xml:space="preserve"> </w:t>
            </w:r>
            <w:r w:rsidRPr="00D1567A">
              <w:rPr>
                <w:iCs/>
                <w:sz w:val="20"/>
                <w:szCs w:val="20"/>
                <w:lang w:val="ru-RU"/>
              </w:rPr>
              <w:t>образовательных</w:t>
            </w:r>
            <w:r>
              <w:rPr>
                <w:iCs/>
                <w:sz w:val="20"/>
                <w:szCs w:val="20"/>
                <w:lang w:val="ru-RU"/>
              </w:rPr>
              <w:t xml:space="preserve"> </w:t>
            </w:r>
            <w:r w:rsidRPr="00D1567A">
              <w:rPr>
                <w:iCs/>
                <w:sz w:val="20"/>
                <w:szCs w:val="20"/>
                <w:lang w:val="ru-RU"/>
              </w:rPr>
              <w:t>организаций, лечебно-профилактических</w:t>
            </w:r>
            <w:r>
              <w:rPr>
                <w:iCs/>
                <w:sz w:val="20"/>
                <w:szCs w:val="20"/>
                <w:lang w:val="ru-RU"/>
              </w:rPr>
              <w:t xml:space="preserve"> </w:t>
            </w:r>
            <w:r w:rsidRPr="00D1567A">
              <w:rPr>
                <w:iCs/>
                <w:sz w:val="20"/>
                <w:szCs w:val="20"/>
                <w:lang w:val="ru-RU"/>
              </w:rPr>
              <w:t>медицинских организаций</w:t>
            </w:r>
            <w:r>
              <w:rPr>
                <w:iCs/>
                <w:sz w:val="20"/>
                <w:szCs w:val="20"/>
                <w:lang w:val="ru-RU"/>
              </w:rPr>
              <w:t xml:space="preserve"> приняты согласно таблице 16 РНГП Ханты-Мансийского автономного округа – Югры</w:t>
            </w:r>
          </w:p>
        </w:tc>
      </w:tr>
      <w:tr w:rsidR="00313B3B" w:rsidRPr="001C7072" w:rsidTr="00313B3B">
        <w:trPr>
          <w:cantSplit/>
        </w:trPr>
        <w:tc>
          <w:tcPr>
            <w:tcW w:w="1686" w:type="dxa"/>
            <w:vMerge/>
            <w:shd w:val="clear" w:color="auto" w:fill="auto"/>
          </w:tcPr>
          <w:p w:rsidR="00313B3B" w:rsidRPr="001C7072" w:rsidRDefault="00313B3B" w:rsidP="00313B3B">
            <w:pPr>
              <w:pStyle w:val="affffffffffff"/>
              <w:widowControl w:val="0"/>
              <w:spacing w:after="20"/>
              <w:ind w:firstLine="0"/>
              <w:rPr>
                <w:iCs/>
                <w:sz w:val="20"/>
                <w:szCs w:val="20"/>
                <w:lang w:val="ru-RU"/>
              </w:rPr>
            </w:pPr>
          </w:p>
        </w:tc>
        <w:tc>
          <w:tcPr>
            <w:tcW w:w="1848" w:type="dxa"/>
            <w:shd w:val="clear" w:color="auto" w:fill="auto"/>
          </w:tcPr>
          <w:p w:rsidR="00313B3B" w:rsidRPr="001C7072" w:rsidRDefault="00313B3B" w:rsidP="00313B3B">
            <w:pPr>
              <w:pStyle w:val="affffffffffff"/>
              <w:spacing w:after="20"/>
              <w:ind w:firstLine="0"/>
              <w:jc w:val="left"/>
              <w:rPr>
                <w:iCs/>
                <w:sz w:val="20"/>
                <w:szCs w:val="20"/>
                <w:lang w:val="ru-RU"/>
              </w:rPr>
            </w:pPr>
            <w:r w:rsidRPr="001C7072">
              <w:rPr>
                <w:iCs/>
                <w:sz w:val="20"/>
                <w:szCs w:val="20"/>
                <w:lang w:val="ru-RU"/>
              </w:rPr>
              <w:t>Расчетный показатель максимально допустимого уровня территориальной доступности</w:t>
            </w:r>
          </w:p>
        </w:tc>
        <w:tc>
          <w:tcPr>
            <w:tcW w:w="6095" w:type="dxa"/>
            <w:shd w:val="clear" w:color="auto" w:fill="auto"/>
          </w:tcPr>
          <w:p w:rsidR="00313B3B" w:rsidRPr="001C7072" w:rsidRDefault="00313B3B" w:rsidP="00313B3B">
            <w:pPr>
              <w:pStyle w:val="Default"/>
              <w:widowControl w:val="0"/>
              <w:spacing w:after="20"/>
              <w:jc w:val="center"/>
              <w:rPr>
                <w:iCs/>
                <w:sz w:val="20"/>
                <w:szCs w:val="20"/>
              </w:rPr>
            </w:pPr>
            <w:r w:rsidRPr="001C7072">
              <w:rPr>
                <w:iCs/>
                <w:sz w:val="20"/>
                <w:szCs w:val="20"/>
              </w:rPr>
              <w:t>Не нормируется</w:t>
            </w:r>
          </w:p>
        </w:tc>
      </w:tr>
      <w:tr w:rsidR="00313B3B" w:rsidRPr="001C7072" w:rsidTr="00313B3B">
        <w:trPr>
          <w:cantSplit/>
        </w:trPr>
        <w:tc>
          <w:tcPr>
            <w:tcW w:w="1686" w:type="dxa"/>
            <w:vMerge w:val="restart"/>
            <w:shd w:val="clear" w:color="auto" w:fill="auto"/>
          </w:tcPr>
          <w:p w:rsidR="00313B3B" w:rsidRPr="001C7072" w:rsidRDefault="00313B3B" w:rsidP="00313B3B">
            <w:pPr>
              <w:pStyle w:val="affffffffffff"/>
              <w:widowControl w:val="0"/>
              <w:spacing w:after="20"/>
              <w:ind w:firstLine="0"/>
              <w:rPr>
                <w:iCs/>
                <w:sz w:val="20"/>
                <w:szCs w:val="20"/>
                <w:lang w:val="ru-RU"/>
              </w:rPr>
            </w:pPr>
            <w:r w:rsidRPr="005F3685">
              <w:rPr>
                <w:iCs/>
                <w:sz w:val="20"/>
                <w:szCs w:val="20"/>
                <w:lang w:val="ru-RU"/>
              </w:rPr>
              <w:t>Кладбище</w:t>
            </w:r>
            <w:r>
              <w:rPr>
                <w:iCs/>
                <w:sz w:val="20"/>
                <w:szCs w:val="20"/>
                <w:lang w:val="ru-RU"/>
              </w:rPr>
              <w:t xml:space="preserve"> для погребения после кремации</w:t>
            </w:r>
          </w:p>
        </w:tc>
        <w:tc>
          <w:tcPr>
            <w:tcW w:w="1848" w:type="dxa"/>
            <w:shd w:val="clear" w:color="auto" w:fill="auto"/>
          </w:tcPr>
          <w:p w:rsidR="00313B3B" w:rsidRPr="001C7072" w:rsidRDefault="00313B3B" w:rsidP="00313B3B">
            <w:pPr>
              <w:pStyle w:val="affffffffffff"/>
              <w:spacing w:after="20"/>
              <w:ind w:firstLine="0"/>
              <w:jc w:val="left"/>
              <w:rPr>
                <w:iCs/>
                <w:sz w:val="20"/>
                <w:szCs w:val="20"/>
                <w:lang w:val="ru-RU"/>
              </w:rPr>
            </w:pPr>
            <w:r w:rsidRPr="001C7072">
              <w:rPr>
                <w:iCs/>
                <w:sz w:val="20"/>
                <w:szCs w:val="20"/>
                <w:lang w:val="ru-RU"/>
              </w:rPr>
              <w:t>Расчетный показатель минимально допустимого уровня обеспеченности</w:t>
            </w:r>
          </w:p>
        </w:tc>
        <w:tc>
          <w:tcPr>
            <w:tcW w:w="6095" w:type="dxa"/>
            <w:shd w:val="clear" w:color="auto" w:fill="auto"/>
          </w:tcPr>
          <w:p w:rsidR="00313B3B" w:rsidRDefault="00313B3B" w:rsidP="00313B3B">
            <w:pPr>
              <w:pStyle w:val="affffffffffff"/>
              <w:widowControl w:val="0"/>
              <w:spacing w:after="20"/>
              <w:ind w:firstLine="0"/>
              <w:rPr>
                <w:iCs/>
                <w:sz w:val="20"/>
                <w:szCs w:val="20"/>
                <w:lang w:val="ru-RU"/>
              </w:rPr>
            </w:pPr>
            <w:r w:rsidRPr="001C7072">
              <w:rPr>
                <w:iCs/>
                <w:sz w:val="20"/>
                <w:szCs w:val="20"/>
                <w:lang w:val="ru-RU"/>
              </w:rPr>
              <w:t xml:space="preserve">Площадь кладбищ </w:t>
            </w:r>
            <w:r>
              <w:rPr>
                <w:iCs/>
                <w:sz w:val="20"/>
                <w:szCs w:val="20"/>
                <w:lang w:val="ru-RU"/>
              </w:rPr>
              <w:t>для погребения после кремации</w:t>
            </w:r>
            <w:r w:rsidRPr="001C7072">
              <w:rPr>
                <w:iCs/>
                <w:sz w:val="20"/>
                <w:szCs w:val="20"/>
                <w:lang w:val="ru-RU"/>
              </w:rPr>
              <w:t xml:space="preserve"> принята в соответствии с </w:t>
            </w:r>
            <w:r>
              <w:rPr>
                <w:iCs/>
                <w:sz w:val="20"/>
                <w:szCs w:val="20"/>
                <w:lang w:val="ru-RU"/>
              </w:rPr>
              <w:t>п</w:t>
            </w:r>
            <w:r w:rsidRPr="001C7072">
              <w:rPr>
                <w:iCs/>
                <w:sz w:val="20"/>
                <w:szCs w:val="20"/>
                <w:lang w:val="ru-RU"/>
              </w:rPr>
              <w:t>риложением Д СП 42.13330.2016</w:t>
            </w:r>
            <w:r>
              <w:rPr>
                <w:iCs/>
                <w:sz w:val="20"/>
                <w:szCs w:val="20"/>
                <w:lang w:val="ru-RU"/>
              </w:rPr>
              <w:t xml:space="preserve"> и таблицей 16 РНГП Ханты-Мансийского автономного округа – Югры</w:t>
            </w:r>
            <w:r w:rsidRPr="001C7072">
              <w:rPr>
                <w:iCs/>
                <w:sz w:val="20"/>
                <w:szCs w:val="20"/>
                <w:lang w:val="ru-RU"/>
              </w:rPr>
              <w:t xml:space="preserve"> (0,</w:t>
            </w:r>
            <w:r>
              <w:rPr>
                <w:iCs/>
                <w:sz w:val="20"/>
                <w:szCs w:val="20"/>
                <w:lang w:val="ru-RU"/>
              </w:rPr>
              <w:t>02</w:t>
            </w:r>
            <w:r w:rsidRPr="001C7072">
              <w:rPr>
                <w:iCs/>
                <w:sz w:val="20"/>
                <w:szCs w:val="20"/>
                <w:lang w:val="ru-RU"/>
              </w:rPr>
              <w:t xml:space="preserve"> га на 1000 жителей для кладбища традиционного захоронения)</w:t>
            </w:r>
            <w:r>
              <w:rPr>
                <w:iCs/>
                <w:sz w:val="20"/>
                <w:szCs w:val="20"/>
                <w:lang w:val="ru-RU"/>
              </w:rPr>
              <w:t>.</w:t>
            </w:r>
          </w:p>
          <w:p w:rsidR="00313B3B" w:rsidRPr="00606927" w:rsidRDefault="00313B3B" w:rsidP="00313B3B">
            <w:pPr>
              <w:pStyle w:val="affffffffffff"/>
              <w:widowControl w:val="0"/>
              <w:spacing w:after="20"/>
              <w:ind w:firstLine="0"/>
              <w:rPr>
                <w:iCs/>
                <w:sz w:val="20"/>
                <w:szCs w:val="20"/>
                <w:lang w:val="ru-RU"/>
              </w:rPr>
            </w:pPr>
            <w:r>
              <w:rPr>
                <w:iCs/>
                <w:sz w:val="20"/>
                <w:szCs w:val="20"/>
                <w:lang w:val="ru-RU"/>
              </w:rPr>
              <w:t xml:space="preserve">Минимальные расстояния </w:t>
            </w:r>
            <w:r w:rsidRPr="00D1567A">
              <w:rPr>
                <w:iCs/>
                <w:sz w:val="20"/>
                <w:szCs w:val="20"/>
                <w:lang w:val="ru-RU"/>
              </w:rPr>
              <w:t>до жилой застройки включая отдельные жилые дома; до ландшафтно-рекреационных зон, зон отдыха, санаториев и</w:t>
            </w:r>
            <w:r>
              <w:rPr>
                <w:iCs/>
                <w:sz w:val="20"/>
                <w:szCs w:val="20"/>
                <w:lang w:val="ru-RU"/>
              </w:rPr>
              <w:t xml:space="preserve"> </w:t>
            </w:r>
            <w:r w:rsidRPr="00D1567A">
              <w:rPr>
                <w:iCs/>
                <w:sz w:val="20"/>
                <w:szCs w:val="20"/>
                <w:lang w:val="ru-RU"/>
              </w:rPr>
              <w:t xml:space="preserve">домов отдыха, </w:t>
            </w:r>
            <w:r>
              <w:rPr>
                <w:iCs/>
                <w:sz w:val="20"/>
                <w:szCs w:val="20"/>
                <w:lang w:val="ru-RU"/>
              </w:rPr>
              <w:t>т</w:t>
            </w:r>
            <w:r w:rsidRPr="00D1567A">
              <w:rPr>
                <w:iCs/>
                <w:sz w:val="20"/>
                <w:szCs w:val="20"/>
                <w:lang w:val="ru-RU"/>
              </w:rPr>
              <w:t>ерриторий</w:t>
            </w:r>
            <w:r>
              <w:rPr>
                <w:iCs/>
                <w:sz w:val="20"/>
                <w:szCs w:val="20"/>
                <w:lang w:val="ru-RU"/>
              </w:rPr>
              <w:t xml:space="preserve"> </w:t>
            </w:r>
            <w:r w:rsidRPr="00D1567A">
              <w:rPr>
                <w:iCs/>
                <w:sz w:val="20"/>
                <w:szCs w:val="20"/>
                <w:lang w:val="ru-RU"/>
              </w:rPr>
              <w:t>садоводческих</w:t>
            </w:r>
            <w:r>
              <w:rPr>
                <w:iCs/>
                <w:sz w:val="20"/>
                <w:szCs w:val="20"/>
                <w:lang w:val="ru-RU"/>
              </w:rPr>
              <w:t xml:space="preserve"> </w:t>
            </w:r>
            <w:r w:rsidRPr="00D1567A">
              <w:rPr>
                <w:iCs/>
                <w:sz w:val="20"/>
                <w:szCs w:val="20"/>
                <w:lang w:val="ru-RU"/>
              </w:rPr>
              <w:t>товариществ и коттеджной</w:t>
            </w:r>
            <w:r>
              <w:rPr>
                <w:iCs/>
                <w:sz w:val="20"/>
                <w:szCs w:val="20"/>
                <w:lang w:val="ru-RU"/>
              </w:rPr>
              <w:t xml:space="preserve"> </w:t>
            </w:r>
            <w:r w:rsidRPr="00D1567A">
              <w:rPr>
                <w:iCs/>
                <w:sz w:val="20"/>
                <w:szCs w:val="20"/>
                <w:lang w:val="ru-RU"/>
              </w:rPr>
              <w:t>застройки, коллективных</w:t>
            </w:r>
            <w:r>
              <w:rPr>
                <w:iCs/>
                <w:sz w:val="20"/>
                <w:szCs w:val="20"/>
                <w:lang w:val="ru-RU"/>
              </w:rPr>
              <w:t xml:space="preserve"> </w:t>
            </w:r>
            <w:r w:rsidRPr="00D1567A">
              <w:rPr>
                <w:iCs/>
                <w:sz w:val="20"/>
                <w:szCs w:val="20"/>
                <w:lang w:val="ru-RU"/>
              </w:rPr>
              <w:t>или индивидуальных</w:t>
            </w:r>
            <w:r>
              <w:rPr>
                <w:iCs/>
                <w:sz w:val="20"/>
                <w:szCs w:val="20"/>
                <w:lang w:val="ru-RU"/>
              </w:rPr>
              <w:t xml:space="preserve"> </w:t>
            </w:r>
            <w:r w:rsidRPr="00D1567A">
              <w:rPr>
                <w:iCs/>
                <w:sz w:val="20"/>
                <w:szCs w:val="20"/>
                <w:lang w:val="ru-RU"/>
              </w:rPr>
              <w:t>дачных и садово-огородных</w:t>
            </w:r>
            <w:r>
              <w:rPr>
                <w:iCs/>
                <w:sz w:val="20"/>
                <w:szCs w:val="20"/>
                <w:lang w:val="ru-RU"/>
              </w:rPr>
              <w:t xml:space="preserve"> </w:t>
            </w:r>
            <w:r w:rsidRPr="00D1567A">
              <w:rPr>
                <w:iCs/>
                <w:sz w:val="20"/>
                <w:szCs w:val="20"/>
                <w:lang w:val="ru-RU"/>
              </w:rPr>
              <w:t>участков; спортивных</w:t>
            </w:r>
            <w:r>
              <w:rPr>
                <w:iCs/>
                <w:sz w:val="20"/>
                <w:szCs w:val="20"/>
                <w:lang w:val="ru-RU"/>
              </w:rPr>
              <w:t xml:space="preserve"> </w:t>
            </w:r>
            <w:r w:rsidRPr="00D1567A">
              <w:rPr>
                <w:iCs/>
                <w:sz w:val="20"/>
                <w:szCs w:val="20"/>
                <w:lang w:val="ru-RU"/>
              </w:rPr>
              <w:t>сооружений, детских</w:t>
            </w:r>
            <w:r>
              <w:rPr>
                <w:iCs/>
                <w:sz w:val="20"/>
                <w:szCs w:val="20"/>
                <w:lang w:val="ru-RU"/>
              </w:rPr>
              <w:t xml:space="preserve"> </w:t>
            </w:r>
            <w:r w:rsidRPr="00D1567A">
              <w:rPr>
                <w:iCs/>
                <w:sz w:val="20"/>
                <w:szCs w:val="20"/>
                <w:lang w:val="ru-RU"/>
              </w:rPr>
              <w:t>площадок,</w:t>
            </w:r>
            <w:r>
              <w:rPr>
                <w:iCs/>
                <w:sz w:val="20"/>
                <w:szCs w:val="20"/>
                <w:lang w:val="ru-RU"/>
              </w:rPr>
              <w:t xml:space="preserve"> </w:t>
            </w:r>
            <w:r w:rsidRPr="00D1567A">
              <w:rPr>
                <w:iCs/>
                <w:sz w:val="20"/>
                <w:szCs w:val="20"/>
                <w:lang w:val="ru-RU"/>
              </w:rPr>
              <w:t>общеобразовательных</w:t>
            </w:r>
            <w:r>
              <w:rPr>
                <w:iCs/>
                <w:sz w:val="20"/>
                <w:szCs w:val="20"/>
                <w:lang w:val="ru-RU"/>
              </w:rPr>
              <w:t xml:space="preserve"> </w:t>
            </w:r>
            <w:r w:rsidRPr="00D1567A">
              <w:rPr>
                <w:iCs/>
                <w:sz w:val="20"/>
                <w:szCs w:val="20"/>
                <w:lang w:val="ru-RU"/>
              </w:rPr>
              <w:t>организаций, дошкольных</w:t>
            </w:r>
            <w:r>
              <w:rPr>
                <w:iCs/>
                <w:sz w:val="20"/>
                <w:szCs w:val="20"/>
                <w:lang w:val="ru-RU"/>
              </w:rPr>
              <w:t xml:space="preserve"> </w:t>
            </w:r>
            <w:r w:rsidRPr="00D1567A">
              <w:rPr>
                <w:iCs/>
                <w:sz w:val="20"/>
                <w:szCs w:val="20"/>
                <w:lang w:val="ru-RU"/>
              </w:rPr>
              <w:t>образовательных</w:t>
            </w:r>
            <w:r>
              <w:rPr>
                <w:iCs/>
                <w:sz w:val="20"/>
                <w:szCs w:val="20"/>
                <w:lang w:val="ru-RU"/>
              </w:rPr>
              <w:t xml:space="preserve"> </w:t>
            </w:r>
            <w:r w:rsidRPr="00D1567A">
              <w:rPr>
                <w:iCs/>
                <w:sz w:val="20"/>
                <w:szCs w:val="20"/>
                <w:lang w:val="ru-RU"/>
              </w:rPr>
              <w:t>организаций, лечебно-профилактических</w:t>
            </w:r>
            <w:r>
              <w:rPr>
                <w:iCs/>
                <w:sz w:val="20"/>
                <w:szCs w:val="20"/>
                <w:lang w:val="ru-RU"/>
              </w:rPr>
              <w:t xml:space="preserve"> </w:t>
            </w:r>
            <w:r w:rsidRPr="00D1567A">
              <w:rPr>
                <w:iCs/>
                <w:sz w:val="20"/>
                <w:szCs w:val="20"/>
                <w:lang w:val="ru-RU"/>
              </w:rPr>
              <w:t>медицинских организаций</w:t>
            </w:r>
            <w:r>
              <w:rPr>
                <w:iCs/>
                <w:sz w:val="20"/>
                <w:szCs w:val="20"/>
                <w:lang w:val="ru-RU"/>
              </w:rPr>
              <w:t xml:space="preserve"> приняты согласно таблице 16 РНГП Ханты-Мансийского автономного округа – Югры</w:t>
            </w:r>
          </w:p>
        </w:tc>
      </w:tr>
      <w:tr w:rsidR="00313B3B" w:rsidRPr="001C7072" w:rsidTr="00313B3B">
        <w:trPr>
          <w:cantSplit/>
        </w:trPr>
        <w:tc>
          <w:tcPr>
            <w:tcW w:w="1686" w:type="dxa"/>
            <w:vMerge/>
            <w:shd w:val="clear" w:color="auto" w:fill="auto"/>
          </w:tcPr>
          <w:p w:rsidR="00313B3B" w:rsidRPr="001C7072" w:rsidRDefault="00313B3B" w:rsidP="00313B3B">
            <w:pPr>
              <w:pStyle w:val="affffffffffff"/>
              <w:widowControl w:val="0"/>
              <w:spacing w:after="20"/>
              <w:ind w:firstLine="0"/>
              <w:rPr>
                <w:iCs/>
                <w:sz w:val="20"/>
                <w:szCs w:val="20"/>
                <w:lang w:val="ru-RU"/>
              </w:rPr>
            </w:pPr>
          </w:p>
        </w:tc>
        <w:tc>
          <w:tcPr>
            <w:tcW w:w="1848" w:type="dxa"/>
            <w:shd w:val="clear" w:color="auto" w:fill="auto"/>
          </w:tcPr>
          <w:p w:rsidR="00313B3B" w:rsidRPr="001C7072" w:rsidRDefault="00313B3B" w:rsidP="00313B3B">
            <w:pPr>
              <w:pStyle w:val="affffffffffff"/>
              <w:spacing w:after="20"/>
              <w:ind w:firstLine="0"/>
              <w:jc w:val="left"/>
              <w:rPr>
                <w:iCs/>
                <w:sz w:val="20"/>
                <w:szCs w:val="20"/>
                <w:lang w:val="ru-RU"/>
              </w:rPr>
            </w:pPr>
            <w:r w:rsidRPr="001C7072">
              <w:rPr>
                <w:iCs/>
                <w:sz w:val="20"/>
                <w:szCs w:val="20"/>
                <w:lang w:val="ru-RU"/>
              </w:rPr>
              <w:t>Расчетный показатель максимально допустимого уровня территориальной доступности</w:t>
            </w:r>
          </w:p>
        </w:tc>
        <w:tc>
          <w:tcPr>
            <w:tcW w:w="6095" w:type="dxa"/>
            <w:shd w:val="clear" w:color="auto" w:fill="auto"/>
          </w:tcPr>
          <w:p w:rsidR="00313B3B" w:rsidRPr="001C7072" w:rsidRDefault="00313B3B" w:rsidP="00313B3B">
            <w:pPr>
              <w:pStyle w:val="Default"/>
              <w:spacing w:after="20"/>
              <w:jc w:val="center"/>
              <w:rPr>
                <w:iCs/>
                <w:sz w:val="20"/>
                <w:szCs w:val="20"/>
              </w:rPr>
            </w:pPr>
            <w:r w:rsidRPr="001C7072">
              <w:rPr>
                <w:iCs/>
                <w:sz w:val="20"/>
                <w:szCs w:val="20"/>
              </w:rPr>
              <w:t>Не нормируется</w:t>
            </w:r>
          </w:p>
        </w:tc>
      </w:tr>
    </w:tbl>
    <w:p w:rsidR="00313B3B" w:rsidRPr="0062699C" w:rsidRDefault="00313B3B" w:rsidP="00313B3B">
      <w:pPr>
        <w:keepNext/>
        <w:spacing w:before="120"/>
        <w:jc w:val="right"/>
        <w:rPr>
          <w:bCs/>
        </w:rPr>
      </w:pPr>
      <w:r w:rsidRPr="0062699C">
        <w:rPr>
          <w:bCs/>
        </w:rPr>
        <w:t xml:space="preserve">Таблица </w:t>
      </w:r>
      <w:r>
        <w:rPr>
          <w:bCs/>
        </w:rPr>
        <w:t>2.8</w:t>
      </w:r>
    </w:p>
    <w:p w:rsidR="00313B3B" w:rsidRPr="00313B3B" w:rsidRDefault="00313B3B" w:rsidP="00313B3B">
      <w:pPr>
        <w:pStyle w:val="5"/>
        <w:keepNext/>
        <w:numPr>
          <w:ilvl w:val="0"/>
          <w:numId w:val="0"/>
        </w:numPr>
        <w:spacing w:after="240" w:line="276" w:lineRule="auto"/>
        <w:ind w:left="567"/>
        <w:jc w:val="center"/>
        <w:rPr>
          <w:i w:val="0"/>
          <w:sz w:val="24"/>
          <w:szCs w:val="24"/>
        </w:rPr>
      </w:pPr>
      <w:r w:rsidRPr="00313B3B">
        <w:rPr>
          <w:i w:val="0"/>
          <w:sz w:val="24"/>
          <w:szCs w:val="24"/>
        </w:rPr>
        <w:t>Объекты местного значения сельского поселения в области благоустройства и озеленения территории</w:t>
      </w:r>
    </w:p>
    <w:tbl>
      <w:tblPr>
        <w:tblW w:w="9629" w:type="dxa"/>
        <w:tblLayout w:type="fixed"/>
        <w:tblCellMar>
          <w:left w:w="10" w:type="dxa"/>
          <w:right w:w="10" w:type="dxa"/>
        </w:tblCellMar>
        <w:tblLook w:val="04A0" w:firstRow="1" w:lastRow="0" w:firstColumn="1" w:lastColumn="0" w:noHBand="0" w:noVBand="1"/>
      </w:tblPr>
      <w:tblGrid>
        <w:gridCol w:w="1833"/>
        <w:gridCol w:w="3217"/>
        <w:gridCol w:w="4579"/>
      </w:tblGrid>
      <w:tr w:rsidR="00313B3B" w:rsidRPr="007962D1" w:rsidTr="00313B3B">
        <w:trPr>
          <w:tblHeader/>
        </w:trPr>
        <w:tc>
          <w:tcPr>
            <w:tcW w:w="1833"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rsidR="00313B3B" w:rsidRPr="007962D1" w:rsidRDefault="00313B3B" w:rsidP="00313B3B">
            <w:pPr>
              <w:pStyle w:val="affffffffffff"/>
              <w:keepNext/>
              <w:spacing w:after="4"/>
              <w:ind w:firstLine="0"/>
              <w:jc w:val="center"/>
              <w:rPr>
                <w:b/>
                <w:sz w:val="20"/>
                <w:szCs w:val="20"/>
                <w:lang w:val="ru-RU"/>
              </w:rPr>
            </w:pPr>
            <w:r w:rsidRPr="007962D1">
              <w:rPr>
                <w:b/>
                <w:sz w:val="20"/>
                <w:szCs w:val="20"/>
                <w:lang w:val="ru-RU"/>
              </w:rPr>
              <w:t>Наименование вида объекта</w:t>
            </w:r>
          </w:p>
        </w:tc>
        <w:tc>
          <w:tcPr>
            <w:tcW w:w="3217"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rsidR="00313B3B" w:rsidRPr="007962D1" w:rsidRDefault="00313B3B" w:rsidP="00313B3B">
            <w:pPr>
              <w:pStyle w:val="affffffffffff"/>
              <w:keepNext/>
              <w:spacing w:after="4"/>
              <w:ind w:firstLine="0"/>
              <w:jc w:val="center"/>
              <w:rPr>
                <w:b/>
                <w:sz w:val="20"/>
                <w:szCs w:val="20"/>
                <w:lang w:val="ru-RU"/>
              </w:rPr>
            </w:pPr>
            <w:r w:rsidRPr="007962D1">
              <w:rPr>
                <w:b/>
                <w:sz w:val="20"/>
                <w:szCs w:val="20"/>
                <w:lang w:val="ru-RU"/>
              </w:rPr>
              <w:t>Тип расчетного показателя</w:t>
            </w:r>
          </w:p>
        </w:tc>
        <w:tc>
          <w:tcPr>
            <w:tcW w:w="4579"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rsidR="00313B3B" w:rsidRPr="007962D1" w:rsidRDefault="00313B3B" w:rsidP="00313B3B">
            <w:pPr>
              <w:pStyle w:val="affffffffffff"/>
              <w:keepNext/>
              <w:spacing w:after="4"/>
              <w:ind w:firstLine="0"/>
              <w:jc w:val="center"/>
              <w:rPr>
                <w:lang w:val="ru-RU"/>
              </w:rPr>
            </w:pPr>
            <w:r w:rsidRPr="007962D1">
              <w:rPr>
                <w:b/>
                <w:sz w:val="20"/>
                <w:szCs w:val="20"/>
                <w:lang w:val="ru-RU"/>
              </w:rPr>
              <w:t>Обоснование предельного значения расчетного показателя</w:t>
            </w:r>
          </w:p>
        </w:tc>
      </w:tr>
      <w:tr w:rsidR="00313B3B" w:rsidRPr="007962D1" w:rsidTr="00313B3B">
        <w:trPr>
          <w:trHeight w:val="36"/>
        </w:trPr>
        <w:tc>
          <w:tcPr>
            <w:tcW w:w="1833"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rsidR="00313B3B" w:rsidRPr="007962D1" w:rsidRDefault="00313B3B" w:rsidP="00313B3B">
            <w:pPr>
              <w:pStyle w:val="affffffffffff"/>
              <w:spacing w:after="4"/>
              <w:ind w:firstLine="0"/>
              <w:jc w:val="left"/>
              <w:rPr>
                <w:sz w:val="20"/>
                <w:szCs w:val="20"/>
                <w:lang w:val="ru-RU"/>
              </w:rPr>
            </w:pPr>
            <w:r w:rsidRPr="0073719E">
              <w:rPr>
                <w:sz w:val="20"/>
                <w:szCs w:val="20"/>
                <w:lang w:val="ru-RU"/>
              </w:rPr>
              <w:t>Озелененные территории общего пользования</w:t>
            </w:r>
          </w:p>
        </w:tc>
        <w:tc>
          <w:tcPr>
            <w:tcW w:w="3217"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rsidR="00313B3B" w:rsidRPr="007962D1" w:rsidRDefault="00313B3B" w:rsidP="00313B3B">
            <w:pPr>
              <w:pStyle w:val="affffffffffff"/>
              <w:spacing w:after="4"/>
              <w:ind w:firstLine="0"/>
              <w:jc w:val="left"/>
              <w:rPr>
                <w:sz w:val="20"/>
                <w:szCs w:val="20"/>
                <w:lang w:val="ru-RU"/>
              </w:rPr>
            </w:pPr>
            <w:r w:rsidRPr="007962D1">
              <w:rPr>
                <w:sz w:val="20"/>
                <w:szCs w:val="20"/>
                <w:lang w:val="ru-RU"/>
              </w:rPr>
              <w:t>Расчетный показатель минимально допустимого уровня обеспеченности</w:t>
            </w:r>
          </w:p>
        </w:tc>
        <w:tc>
          <w:tcPr>
            <w:tcW w:w="4579"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rsidR="00313B3B" w:rsidRPr="007962D1" w:rsidRDefault="00313B3B" w:rsidP="00313B3B">
            <w:pPr>
              <w:pStyle w:val="affffffffffff"/>
              <w:spacing w:after="4"/>
              <w:ind w:firstLine="0"/>
              <w:jc w:val="left"/>
              <w:rPr>
                <w:sz w:val="20"/>
                <w:szCs w:val="20"/>
                <w:lang w:val="ru-RU"/>
              </w:rPr>
            </w:pPr>
            <w:r>
              <w:rPr>
                <w:sz w:val="20"/>
                <w:szCs w:val="20"/>
                <w:lang w:val="ru-RU"/>
              </w:rPr>
              <w:t>Показатели по озеленению территорий общего пользования приняты согласно таблице 37</w:t>
            </w:r>
            <w:r>
              <w:rPr>
                <w:iCs/>
                <w:sz w:val="20"/>
                <w:szCs w:val="20"/>
                <w:lang w:val="ru-RU"/>
              </w:rPr>
              <w:t xml:space="preserve"> РНГП Ханты-Мансийского автономного округа – Югры</w:t>
            </w:r>
          </w:p>
        </w:tc>
      </w:tr>
      <w:tr w:rsidR="00313B3B" w:rsidRPr="007962D1" w:rsidTr="00313B3B">
        <w:trPr>
          <w:trHeight w:val="36"/>
        </w:trPr>
        <w:tc>
          <w:tcPr>
            <w:tcW w:w="1833"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rsidR="00313B3B" w:rsidRPr="007962D1" w:rsidRDefault="00313B3B" w:rsidP="00313B3B">
            <w:pPr>
              <w:rPr>
                <w:rFonts w:eastAsia="Arial Unicode MS"/>
                <w:sz w:val="21"/>
              </w:rPr>
            </w:pPr>
          </w:p>
        </w:tc>
        <w:tc>
          <w:tcPr>
            <w:tcW w:w="3217"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rsidR="00313B3B" w:rsidRPr="007962D1" w:rsidRDefault="00313B3B" w:rsidP="00313B3B">
            <w:pPr>
              <w:pStyle w:val="affffffffffff"/>
              <w:spacing w:after="4"/>
              <w:ind w:firstLine="0"/>
              <w:jc w:val="left"/>
              <w:rPr>
                <w:sz w:val="20"/>
                <w:szCs w:val="20"/>
                <w:lang w:val="ru-RU"/>
              </w:rPr>
            </w:pPr>
            <w:r w:rsidRPr="007962D1">
              <w:rPr>
                <w:sz w:val="20"/>
                <w:szCs w:val="20"/>
                <w:lang w:val="ru-RU"/>
              </w:rPr>
              <w:t>Расчетный показатель максимально допустимого уровня территориальной доступности</w:t>
            </w:r>
          </w:p>
        </w:tc>
        <w:tc>
          <w:tcPr>
            <w:tcW w:w="4579"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rsidR="00313B3B" w:rsidRPr="007962D1" w:rsidRDefault="00313B3B" w:rsidP="00313B3B">
            <w:pPr>
              <w:pStyle w:val="affffffffffff"/>
              <w:spacing w:after="4"/>
              <w:ind w:firstLine="0"/>
              <w:jc w:val="center"/>
              <w:rPr>
                <w:sz w:val="20"/>
                <w:szCs w:val="20"/>
                <w:lang w:val="ru-RU"/>
              </w:rPr>
            </w:pPr>
            <w:r w:rsidRPr="007962D1">
              <w:rPr>
                <w:sz w:val="20"/>
                <w:szCs w:val="20"/>
                <w:lang w:val="ru-RU"/>
              </w:rPr>
              <w:t>Не нормируется</w:t>
            </w:r>
          </w:p>
        </w:tc>
      </w:tr>
      <w:tr w:rsidR="00313B3B" w:rsidRPr="007962D1" w:rsidTr="00313B3B">
        <w:trPr>
          <w:trHeight w:val="36"/>
        </w:trPr>
        <w:tc>
          <w:tcPr>
            <w:tcW w:w="1833"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rsidR="00313B3B" w:rsidRPr="007962D1" w:rsidRDefault="00313B3B" w:rsidP="00313B3B">
            <w:pPr>
              <w:pStyle w:val="affffffffffff"/>
              <w:spacing w:after="4"/>
              <w:ind w:firstLine="0"/>
              <w:jc w:val="left"/>
              <w:rPr>
                <w:sz w:val="20"/>
                <w:szCs w:val="20"/>
                <w:lang w:val="ru-RU"/>
              </w:rPr>
            </w:pPr>
            <w:r w:rsidRPr="007962D1">
              <w:rPr>
                <w:sz w:val="20"/>
                <w:szCs w:val="20"/>
                <w:lang w:val="ru-RU"/>
              </w:rPr>
              <w:t>Площадки для игр детей, отдыха взрослого населения и занятий физкультурой для жилых многоквартирных домов</w:t>
            </w:r>
          </w:p>
        </w:tc>
        <w:tc>
          <w:tcPr>
            <w:tcW w:w="3217"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rsidR="00313B3B" w:rsidRPr="007962D1" w:rsidRDefault="00313B3B" w:rsidP="00313B3B">
            <w:pPr>
              <w:pStyle w:val="affffffffffff"/>
              <w:spacing w:after="4"/>
              <w:ind w:firstLine="0"/>
              <w:jc w:val="left"/>
              <w:rPr>
                <w:sz w:val="20"/>
                <w:szCs w:val="20"/>
                <w:lang w:val="ru-RU"/>
              </w:rPr>
            </w:pPr>
            <w:r w:rsidRPr="007962D1">
              <w:rPr>
                <w:sz w:val="20"/>
                <w:szCs w:val="20"/>
                <w:lang w:val="ru-RU"/>
              </w:rPr>
              <w:t>Расчетный показатель минимально допустимого уровня обеспеченности</w:t>
            </w:r>
          </w:p>
        </w:tc>
        <w:tc>
          <w:tcPr>
            <w:tcW w:w="4579"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rsidR="00313B3B" w:rsidRPr="007962D1" w:rsidRDefault="00313B3B" w:rsidP="00313B3B">
            <w:pPr>
              <w:pStyle w:val="affffffffffff"/>
              <w:spacing w:after="4"/>
              <w:ind w:firstLine="0"/>
              <w:jc w:val="left"/>
              <w:rPr>
                <w:sz w:val="20"/>
                <w:szCs w:val="20"/>
                <w:lang w:val="ru-RU"/>
              </w:rPr>
            </w:pPr>
            <w:r w:rsidRPr="007962D1">
              <w:rPr>
                <w:sz w:val="20"/>
                <w:szCs w:val="20"/>
                <w:lang w:val="ru-RU"/>
              </w:rPr>
              <w:t xml:space="preserve">Площадь территории площадок различного назначения принята </w:t>
            </w:r>
            <w:r>
              <w:rPr>
                <w:sz w:val="20"/>
                <w:szCs w:val="20"/>
                <w:lang w:val="ru-RU"/>
              </w:rPr>
              <w:t>по</w:t>
            </w:r>
            <w:r w:rsidRPr="007962D1">
              <w:rPr>
                <w:sz w:val="20"/>
                <w:szCs w:val="20"/>
                <w:lang w:val="ru-RU"/>
              </w:rPr>
              <w:t xml:space="preserve"> таблице 8.1 СП 476.1325800.2020</w:t>
            </w:r>
            <w:r>
              <w:rPr>
                <w:sz w:val="20"/>
                <w:szCs w:val="20"/>
                <w:lang w:val="ru-RU"/>
              </w:rPr>
              <w:t xml:space="preserve"> с учетом таблицы 48 </w:t>
            </w:r>
            <w:r>
              <w:rPr>
                <w:iCs/>
                <w:sz w:val="20"/>
                <w:szCs w:val="20"/>
                <w:lang w:val="ru-RU"/>
              </w:rPr>
              <w:t>РНГП Ханты-Мансийского автономного округа – Югры</w:t>
            </w:r>
          </w:p>
        </w:tc>
      </w:tr>
      <w:tr w:rsidR="00313B3B" w:rsidRPr="007962D1" w:rsidTr="00313B3B">
        <w:trPr>
          <w:trHeight w:val="36"/>
        </w:trPr>
        <w:tc>
          <w:tcPr>
            <w:tcW w:w="1833"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rsidR="00313B3B" w:rsidRPr="007962D1" w:rsidRDefault="00313B3B" w:rsidP="00313B3B">
            <w:pPr>
              <w:rPr>
                <w:rFonts w:eastAsia="Arial Unicode MS"/>
                <w:sz w:val="21"/>
              </w:rPr>
            </w:pPr>
          </w:p>
        </w:tc>
        <w:tc>
          <w:tcPr>
            <w:tcW w:w="3217"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rsidR="00313B3B" w:rsidRPr="007962D1" w:rsidRDefault="00313B3B" w:rsidP="00313B3B">
            <w:pPr>
              <w:pStyle w:val="affffffffffff"/>
              <w:spacing w:after="4"/>
              <w:ind w:firstLine="0"/>
              <w:jc w:val="left"/>
              <w:rPr>
                <w:sz w:val="20"/>
                <w:szCs w:val="20"/>
                <w:lang w:val="ru-RU"/>
              </w:rPr>
            </w:pPr>
            <w:r w:rsidRPr="007962D1">
              <w:rPr>
                <w:sz w:val="20"/>
                <w:szCs w:val="20"/>
                <w:lang w:val="ru-RU"/>
              </w:rPr>
              <w:t>Расчетный показатель максимально допустимого уровня территориальной доступности</w:t>
            </w:r>
          </w:p>
        </w:tc>
        <w:tc>
          <w:tcPr>
            <w:tcW w:w="4579"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rsidR="00313B3B" w:rsidRPr="007962D1" w:rsidRDefault="00313B3B" w:rsidP="00313B3B">
            <w:pPr>
              <w:pStyle w:val="affffffffffff"/>
              <w:spacing w:after="4"/>
              <w:ind w:firstLine="0"/>
              <w:jc w:val="left"/>
              <w:rPr>
                <w:sz w:val="20"/>
                <w:szCs w:val="20"/>
                <w:lang w:val="ru-RU"/>
              </w:rPr>
            </w:pPr>
            <w:r w:rsidRPr="007962D1">
              <w:rPr>
                <w:sz w:val="20"/>
                <w:szCs w:val="20"/>
                <w:lang w:val="ru-RU"/>
              </w:rPr>
              <w:t>Пешеходная доступность до площадок различного назначения принята в соответствии с пунктом 7.5 СП 42.13330.2016</w:t>
            </w:r>
            <w:r>
              <w:rPr>
                <w:sz w:val="20"/>
                <w:szCs w:val="20"/>
                <w:lang w:val="ru-RU"/>
              </w:rPr>
              <w:t xml:space="preserve"> и п.</w:t>
            </w:r>
            <w:r w:rsidRPr="005A14C5">
              <w:rPr>
                <w:lang w:val="ru-RU"/>
              </w:rPr>
              <w:t xml:space="preserve"> </w:t>
            </w:r>
            <w:r w:rsidRPr="005A14C5">
              <w:rPr>
                <w:sz w:val="20"/>
                <w:szCs w:val="20"/>
                <w:lang w:val="ru-RU"/>
              </w:rPr>
              <w:t>2.2.2.10</w:t>
            </w:r>
            <w:r>
              <w:rPr>
                <w:sz w:val="20"/>
                <w:szCs w:val="20"/>
                <w:lang w:val="ru-RU"/>
              </w:rPr>
              <w:t xml:space="preserve"> </w:t>
            </w:r>
            <w:r>
              <w:rPr>
                <w:iCs/>
                <w:sz w:val="20"/>
                <w:szCs w:val="20"/>
                <w:lang w:val="ru-RU"/>
              </w:rPr>
              <w:t>РНГП Ханты-Мансийского автономного округа – Югры.</w:t>
            </w:r>
          </w:p>
        </w:tc>
      </w:tr>
    </w:tbl>
    <w:p w:rsidR="00313B3B" w:rsidRPr="00D21E31" w:rsidRDefault="00313B3B" w:rsidP="00313B3B">
      <w:pPr>
        <w:keepNext/>
        <w:spacing w:before="120"/>
        <w:jc w:val="right"/>
        <w:rPr>
          <w:bCs/>
        </w:rPr>
      </w:pPr>
      <w:r w:rsidRPr="0062699C">
        <w:rPr>
          <w:bCs/>
        </w:rPr>
        <w:t xml:space="preserve">Таблица </w:t>
      </w:r>
      <w:r>
        <w:rPr>
          <w:bCs/>
        </w:rPr>
        <w:t>2.</w:t>
      </w:r>
      <w:r w:rsidRPr="00D21E31">
        <w:rPr>
          <w:bCs/>
        </w:rPr>
        <w:t>9</w:t>
      </w:r>
    </w:p>
    <w:p w:rsidR="00313B3B" w:rsidRPr="00313B3B" w:rsidRDefault="00313B3B" w:rsidP="00313B3B">
      <w:pPr>
        <w:pStyle w:val="5"/>
        <w:keepNext/>
        <w:numPr>
          <w:ilvl w:val="0"/>
          <w:numId w:val="0"/>
        </w:numPr>
        <w:spacing w:after="240" w:line="276" w:lineRule="auto"/>
        <w:ind w:left="567"/>
        <w:jc w:val="center"/>
        <w:rPr>
          <w:i w:val="0"/>
          <w:sz w:val="24"/>
          <w:szCs w:val="24"/>
        </w:rPr>
      </w:pPr>
      <w:r w:rsidRPr="00313B3B">
        <w:rPr>
          <w:i w:val="0"/>
          <w:sz w:val="24"/>
          <w:szCs w:val="24"/>
        </w:rPr>
        <w:t>Объекты местного значения сельского поселения в области жилищного строительства</w:t>
      </w:r>
    </w:p>
    <w:tbl>
      <w:tblPr>
        <w:tblW w:w="9629" w:type="dxa"/>
        <w:tblLayout w:type="fixed"/>
        <w:tblCellMar>
          <w:left w:w="10" w:type="dxa"/>
          <w:right w:w="10" w:type="dxa"/>
        </w:tblCellMar>
        <w:tblLook w:val="04A0" w:firstRow="1" w:lastRow="0" w:firstColumn="1" w:lastColumn="0" w:noHBand="0" w:noVBand="1"/>
      </w:tblPr>
      <w:tblGrid>
        <w:gridCol w:w="1833"/>
        <w:gridCol w:w="2835"/>
        <w:gridCol w:w="4961"/>
      </w:tblGrid>
      <w:tr w:rsidR="00313B3B" w:rsidRPr="007962D1" w:rsidTr="00313B3B">
        <w:trPr>
          <w:tblHeader/>
        </w:trPr>
        <w:tc>
          <w:tcPr>
            <w:tcW w:w="1833"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rsidR="00313B3B" w:rsidRPr="007962D1" w:rsidRDefault="00313B3B" w:rsidP="00313B3B">
            <w:pPr>
              <w:pStyle w:val="affffffffffff"/>
              <w:keepNext/>
              <w:spacing w:after="4"/>
              <w:ind w:firstLine="0"/>
              <w:jc w:val="center"/>
              <w:rPr>
                <w:b/>
                <w:sz w:val="20"/>
                <w:szCs w:val="20"/>
                <w:lang w:val="ru-RU"/>
              </w:rPr>
            </w:pPr>
            <w:r w:rsidRPr="007962D1">
              <w:rPr>
                <w:b/>
                <w:sz w:val="20"/>
                <w:szCs w:val="20"/>
                <w:lang w:val="ru-RU"/>
              </w:rPr>
              <w:t>Наименование вида объекта</w:t>
            </w:r>
          </w:p>
        </w:tc>
        <w:tc>
          <w:tcPr>
            <w:tcW w:w="2835"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rsidR="00313B3B" w:rsidRPr="007962D1" w:rsidRDefault="00313B3B" w:rsidP="00313B3B">
            <w:pPr>
              <w:pStyle w:val="affffffffffff"/>
              <w:keepNext/>
              <w:spacing w:after="4"/>
              <w:ind w:firstLine="0"/>
              <w:jc w:val="center"/>
              <w:rPr>
                <w:b/>
                <w:sz w:val="20"/>
                <w:szCs w:val="20"/>
                <w:lang w:val="ru-RU"/>
              </w:rPr>
            </w:pPr>
            <w:r w:rsidRPr="007962D1">
              <w:rPr>
                <w:b/>
                <w:sz w:val="20"/>
                <w:szCs w:val="20"/>
                <w:lang w:val="ru-RU"/>
              </w:rPr>
              <w:t>Тип расчетного показателя</w:t>
            </w:r>
          </w:p>
        </w:tc>
        <w:tc>
          <w:tcPr>
            <w:tcW w:w="4961"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rsidR="00313B3B" w:rsidRPr="007962D1" w:rsidRDefault="00313B3B" w:rsidP="00313B3B">
            <w:pPr>
              <w:pStyle w:val="affffffffffff"/>
              <w:keepNext/>
              <w:spacing w:after="4"/>
              <w:ind w:firstLine="0"/>
              <w:jc w:val="center"/>
              <w:rPr>
                <w:lang w:val="ru-RU"/>
              </w:rPr>
            </w:pPr>
            <w:r w:rsidRPr="007962D1">
              <w:rPr>
                <w:b/>
                <w:sz w:val="20"/>
                <w:szCs w:val="20"/>
                <w:lang w:val="ru-RU"/>
              </w:rPr>
              <w:t>Обоснование предельного значения расчетного показателя</w:t>
            </w:r>
          </w:p>
        </w:tc>
      </w:tr>
      <w:tr w:rsidR="00313B3B" w:rsidRPr="007962D1" w:rsidTr="00313B3B">
        <w:trPr>
          <w:trHeight w:val="36"/>
        </w:trPr>
        <w:tc>
          <w:tcPr>
            <w:tcW w:w="1833" w:type="dxa"/>
            <w:vMerge w:val="restart"/>
            <w:tcBorders>
              <w:top w:val="single" w:sz="8" w:space="0" w:color="000000"/>
              <w:left w:val="single" w:sz="8" w:space="0" w:color="000000"/>
              <w:right w:val="single" w:sz="8" w:space="0" w:color="000000"/>
            </w:tcBorders>
            <w:shd w:val="clear" w:color="auto" w:fill="FFFFFF"/>
            <w:tcMar>
              <w:top w:w="0" w:type="dxa"/>
              <w:left w:w="28" w:type="dxa"/>
              <w:bottom w:w="0" w:type="dxa"/>
              <w:right w:w="28" w:type="dxa"/>
            </w:tcMar>
          </w:tcPr>
          <w:p w:rsidR="00313B3B" w:rsidRPr="0057141F" w:rsidRDefault="00313B3B" w:rsidP="00313B3B">
            <w:pPr>
              <w:pStyle w:val="affffffffffff"/>
              <w:spacing w:after="4"/>
              <w:ind w:firstLine="0"/>
              <w:jc w:val="left"/>
              <w:rPr>
                <w:sz w:val="20"/>
                <w:szCs w:val="20"/>
                <w:lang w:val="ru-RU"/>
              </w:rPr>
            </w:pPr>
            <w:r w:rsidRPr="0057141F">
              <w:rPr>
                <w:sz w:val="20"/>
                <w:szCs w:val="20"/>
                <w:lang w:val="ru-RU"/>
              </w:rPr>
              <w:t xml:space="preserve">Объекты жилищного </w:t>
            </w:r>
            <w:r w:rsidRPr="0057141F">
              <w:rPr>
                <w:sz w:val="20"/>
                <w:szCs w:val="20"/>
                <w:lang w:val="ru-RU"/>
              </w:rPr>
              <w:lastRenderedPageBreak/>
              <w:t>строительства</w:t>
            </w:r>
            <w:r>
              <w:rPr>
                <w:iCs/>
                <w:sz w:val="20"/>
                <w:szCs w:val="20"/>
                <w:lang w:val="ru-RU"/>
              </w:rPr>
              <w:t xml:space="preserve"> в зоне индивидуальной жилой застройки</w:t>
            </w:r>
            <w:r w:rsidRPr="0057141F">
              <w:rPr>
                <w:sz w:val="20"/>
                <w:szCs w:val="20"/>
                <w:lang w:val="ru-RU"/>
              </w:rPr>
              <w:t>, в том числе инвестиционные площадки</w:t>
            </w:r>
          </w:p>
        </w:tc>
        <w:tc>
          <w:tcPr>
            <w:tcW w:w="2835"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rsidR="00313B3B" w:rsidRPr="007962D1" w:rsidRDefault="00313B3B" w:rsidP="00313B3B">
            <w:pPr>
              <w:pStyle w:val="affffffffffff"/>
              <w:spacing w:after="4"/>
              <w:ind w:firstLine="0"/>
              <w:jc w:val="left"/>
              <w:rPr>
                <w:sz w:val="20"/>
                <w:szCs w:val="20"/>
                <w:lang w:val="ru-RU"/>
              </w:rPr>
            </w:pPr>
            <w:r w:rsidRPr="007962D1">
              <w:rPr>
                <w:sz w:val="20"/>
                <w:szCs w:val="20"/>
                <w:lang w:val="ru-RU"/>
              </w:rPr>
              <w:lastRenderedPageBreak/>
              <w:t xml:space="preserve">Расчетный показатель минимально допустимого </w:t>
            </w:r>
            <w:r w:rsidRPr="007962D1">
              <w:rPr>
                <w:sz w:val="20"/>
                <w:szCs w:val="20"/>
                <w:lang w:val="ru-RU"/>
              </w:rPr>
              <w:lastRenderedPageBreak/>
              <w:t>уровня обеспеченности</w:t>
            </w:r>
          </w:p>
        </w:tc>
        <w:tc>
          <w:tcPr>
            <w:tcW w:w="4961"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rsidR="00313B3B" w:rsidRDefault="00313B3B" w:rsidP="00313B3B">
            <w:pPr>
              <w:pStyle w:val="affffffffffff"/>
              <w:spacing w:after="4"/>
              <w:ind w:firstLine="0"/>
              <w:jc w:val="left"/>
              <w:rPr>
                <w:sz w:val="20"/>
                <w:szCs w:val="20"/>
                <w:lang w:val="ru-RU"/>
              </w:rPr>
            </w:pPr>
            <w:r>
              <w:rPr>
                <w:iCs/>
                <w:sz w:val="20"/>
                <w:szCs w:val="20"/>
                <w:lang w:val="ru-RU"/>
              </w:rPr>
              <w:lastRenderedPageBreak/>
              <w:t xml:space="preserve">Минимальный размер территории жилищного строительства в границах поселения установлен в </w:t>
            </w:r>
            <w:r>
              <w:rPr>
                <w:iCs/>
                <w:sz w:val="20"/>
                <w:szCs w:val="20"/>
                <w:lang w:val="ru-RU"/>
              </w:rPr>
              <w:lastRenderedPageBreak/>
              <w:t>соответствии с таблицей 38 РНГП Ханты-Мансийского автономного округа – Югры</w:t>
            </w:r>
          </w:p>
        </w:tc>
      </w:tr>
      <w:tr w:rsidR="00313B3B" w:rsidRPr="007962D1" w:rsidTr="00313B3B">
        <w:trPr>
          <w:trHeight w:val="36"/>
        </w:trPr>
        <w:tc>
          <w:tcPr>
            <w:tcW w:w="1833" w:type="dxa"/>
            <w:vMerge/>
            <w:tcBorders>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rsidR="00313B3B" w:rsidRPr="0057141F" w:rsidRDefault="00313B3B" w:rsidP="00313B3B">
            <w:pPr>
              <w:pStyle w:val="affffffffffff"/>
              <w:spacing w:after="4"/>
              <w:ind w:firstLine="0"/>
              <w:jc w:val="left"/>
              <w:rPr>
                <w:sz w:val="20"/>
                <w:szCs w:val="20"/>
                <w:lang w:val="ru-RU"/>
              </w:rPr>
            </w:pPr>
          </w:p>
        </w:tc>
        <w:tc>
          <w:tcPr>
            <w:tcW w:w="2835"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rsidR="00313B3B" w:rsidRPr="007962D1" w:rsidRDefault="00313B3B" w:rsidP="00313B3B">
            <w:pPr>
              <w:pStyle w:val="affffffffffff"/>
              <w:spacing w:after="4"/>
              <w:ind w:firstLine="0"/>
              <w:jc w:val="left"/>
              <w:rPr>
                <w:sz w:val="20"/>
                <w:szCs w:val="20"/>
                <w:lang w:val="ru-RU"/>
              </w:rPr>
            </w:pPr>
            <w:r w:rsidRPr="007962D1">
              <w:rPr>
                <w:sz w:val="20"/>
                <w:szCs w:val="20"/>
                <w:lang w:val="ru-RU"/>
              </w:rPr>
              <w:t>Расчетный показатель максимально допустимого уровня территориальной доступности</w:t>
            </w:r>
          </w:p>
        </w:tc>
        <w:tc>
          <w:tcPr>
            <w:tcW w:w="4961"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rsidR="00313B3B" w:rsidRDefault="00313B3B" w:rsidP="00313B3B">
            <w:pPr>
              <w:pStyle w:val="affffffffffff"/>
              <w:spacing w:after="4"/>
              <w:ind w:firstLine="0"/>
              <w:jc w:val="center"/>
              <w:rPr>
                <w:sz w:val="20"/>
                <w:szCs w:val="20"/>
                <w:lang w:val="ru-RU"/>
              </w:rPr>
            </w:pPr>
            <w:r w:rsidRPr="007962D1">
              <w:rPr>
                <w:sz w:val="20"/>
                <w:szCs w:val="20"/>
                <w:lang w:val="ru-RU"/>
              </w:rPr>
              <w:t>Не нормируется</w:t>
            </w:r>
          </w:p>
        </w:tc>
      </w:tr>
      <w:tr w:rsidR="00313B3B" w:rsidRPr="007962D1" w:rsidTr="00313B3B">
        <w:trPr>
          <w:trHeight w:val="36"/>
        </w:trPr>
        <w:tc>
          <w:tcPr>
            <w:tcW w:w="1833"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rsidR="00313B3B" w:rsidRPr="007962D1" w:rsidRDefault="00313B3B" w:rsidP="00313B3B">
            <w:pPr>
              <w:pStyle w:val="affffffffffff"/>
              <w:spacing w:after="4"/>
              <w:ind w:firstLine="0"/>
              <w:jc w:val="left"/>
              <w:rPr>
                <w:sz w:val="20"/>
                <w:szCs w:val="20"/>
                <w:lang w:val="ru-RU"/>
              </w:rPr>
            </w:pPr>
            <w:r w:rsidRPr="0057141F">
              <w:rPr>
                <w:sz w:val="20"/>
                <w:szCs w:val="20"/>
                <w:lang w:val="ru-RU"/>
              </w:rPr>
              <w:t>Объекты жилищного строительства</w:t>
            </w:r>
            <w:r>
              <w:rPr>
                <w:iCs/>
                <w:sz w:val="20"/>
                <w:szCs w:val="20"/>
                <w:lang w:val="ru-RU"/>
              </w:rPr>
              <w:t xml:space="preserve"> в зоне малоэтажной жилой застройки (1-3 </w:t>
            </w:r>
            <w:proofErr w:type="spellStart"/>
            <w:r>
              <w:rPr>
                <w:iCs/>
                <w:sz w:val="20"/>
                <w:szCs w:val="20"/>
                <w:lang w:val="ru-RU"/>
              </w:rPr>
              <w:t>эт</w:t>
            </w:r>
            <w:proofErr w:type="spellEnd"/>
            <w:r>
              <w:rPr>
                <w:iCs/>
                <w:sz w:val="20"/>
                <w:szCs w:val="20"/>
                <w:lang w:val="ru-RU"/>
              </w:rPr>
              <w:t>.)</w:t>
            </w:r>
            <w:r w:rsidRPr="0057141F">
              <w:rPr>
                <w:sz w:val="20"/>
                <w:szCs w:val="20"/>
                <w:lang w:val="ru-RU"/>
              </w:rPr>
              <w:t>, в том числе инвестиционные площадки</w:t>
            </w:r>
          </w:p>
        </w:tc>
        <w:tc>
          <w:tcPr>
            <w:tcW w:w="2835"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rsidR="00313B3B" w:rsidRPr="007962D1" w:rsidRDefault="00313B3B" w:rsidP="00313B3B">
            <w:pPr>
              <w:pStyle w:val="affffffffffff"/>
              <w:spacing w:after="4"/>
              <w:ind w:firstLine="0"/>
              <w:jc w:val="left"/>
              <w:rPr>
                <w:sz w:val="20"/>
                <w:szCs w:val="20"/>
                <w:lang w:val="ru-RU"/>
              </w:rPr>
            </w:pPr>
            <w:r w:rsidRPr="007962D1">
              <w:rPr>
                <w:sz w:val="20"/>
                <w:szCs w:val="20"/>
                <w:lang w:val="ru-RU"/>
              </w:rPr>
              <w:t>Расчетный показатель минимально допустимого уровня обеспеченности</w:t>
            </w:r>
          </w:p>
        </w:tc>
        <w:tc>
          <w:tcPr>
            <w:tcW w:w="4961"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rsidR="00313B3B" w:rsidRDefault="00313B3B" w:rsidP="00313B3B">
            <w:pPr>
              <w:pStyle w:val="affffffffffff"/>
              <w:spacing w:after="4"/>
              <w:ind w:firstLine="0"/>
              <w:jc w:val="left"/>
              <w:rPr>
                <w:iCs/>
                <w:sz w:val="20"/>
                <w:szCs w:val="20"/>
                <w:lang w:val="ru-RU"/>
              </w:rPr>
            </w:pPr>
            <w:r>
              <w:rPr>
                <w:iCs/>
                <w:sz w:val="20"/>
                <w:szCs w:val="20"/>
                <w:lang w:val="ru-RU"/>
              </w:rPr>
              <w:t>Минимальный размер территории жилищного строительства в зоне малоэтажной жилой застройки в границах поселения установлен в соответствии с таблицей 38 РНГП Ханты-Мансийского автономного округа – Югры.</w:t>
            </w:r>
          </w:p>
          <w:p w:rsidR="00313B3B" w:rsidRPr="007962D1" w:rsidRDefault="00313B3B" w:rsidP="00313B3B">
            <w:pPr>
              <w:pStyle w:val="affffffffffff"/>
              <w:spacing w:after="4"/>
              <w:ind w:firstLine="0"/>
              <w:jc w:val="left"/>
              <w:rPr>
                <w:sz w:val="20"/>
                <w:szCs w:val="20"/>
                <w:lang w:val="ru-RU"/>
              </w:rPr>
            </w:pPr>
            <w:r>
              <w:rPr>
                <w:iCs/>
                <w:sz w:val="20"/>
                <w:szCs w:val="20"/>
                <w:lang w:val="ru-RU"/>
              </w:rPr>
              <w:t>Минимальный р</w:t>
            </w:r>
            <w:r w:rsidRPr="00D83C94">
              <w:rPr>
                <w:iCs/>
                <w:sz w:val="20"/>
                <w:szCs w:val="20"/>
                <w:lang w:val="ru-RU"/>
              </w:rPr>
              <w:t>азмер земельного</w:t>
            </w:r>
            <w:r>
              <w:rPr>
                <w:iCs/>
                <w:sz w:val="20"/>
                <w:szCs w:val="20"/>
                <w:lang w:val="ru-RU"/>
              </w:rPr>
              <w:t xml:space="preserve"> </w:t>
            </w:r>
            <w:r w:rsidRPr="00D83C94">
              <w:rPr>
                <w:iCs/>
                <w:sz w:val="20"/>
                <w:szCs w:val="20"/>
                <w:lang w:val="ru-RU"/>
              </w:rPr>
              <w:t>участка</w:t>
            </w:r>
            <w:r>
              <w:rPr>
                <w:iCs/>
                <w:sz w:val="20"/>
                <w:szCs w:val="20"/>
                <w:lang w:val="ru-RU"/>
              </w:rPr>
              <w:t xml:space="preserve"> для многоквартирного дома в зоне малоэтажной жилой застройки установлен в соответствии с таблицей 39 РНГП Ханты-Мансийского автономного округа – Югры</w:t>
            </w:r>
          </w:p>
        </w:tc>
      </w:tr>
      <w:tr w:rsidR="00313B3B" w:rsidRPr="007962D1" w:rsidTr="00313B3B">
        <w:trPr>
          <w:trHeight w:val="36"/>
        </w:trPr>
        <w:tc>
          <w:tcPr>
            <w:tcW w:w="1833"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rsidR="00313B3B" w:rsidRPr="007962D1" w:rsidRDefault="00313B3B" w:rsidP="00313B3B">
            <w:pPr>
              <w:rPr>
                <w:rFonts w:eastAsia="Arial Unicode MS"/>
                <w:sz w:val="21"/>
              </w:rPr>
            </w:pPr>
          </w:p>
        </w:tc>
        <w:tc>
          <w:tcPr>
            <w:tcW w:w="2835"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rsidR="00313B3B" w:rsidRPr="007962D1" w:rsidRDefault="00313B3B" w:rsidP="00313B3B">
            <w:pPr>
              <w:pStyle w:val="affffffffffff"/>
              <w:spacing w:after="4"/>
              <w:ind w:firstLine="0"/>
              <w:jc w:val="left"/>
              <w:rPr>
                <w:sz w:val="20"/>
                <w:szCs w:val="20"/>
                <w:lang w:val="ru-RU"/>
              </w:rPr>
            </w:pPr>
            <w:r w:rsidRPr="007962D1">
              <w:rPr>
                <w:sz w:val="20"/>
                <w:szCs w:val="20"/>
                <w:lang w:val="ru-RU"/>
              </w:rPr>
              <w:t>Расчетный показатель максимально допустимого уровня территориальной доступности</w:t>
            </w:r>
          </w:p>
        </w:tc>
        <w:tc>
          <w:tcPr>
            <w:tcW w:w="4961"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rsidR="00313B3B" w:rsidRPr="007962D1" w:rsidRDefault="00313B3B" w:rsidP="00313B3B">
            <w:pPr>
              <w:pStyle w:val="affffffffffff"/>
              <w:spacing w:after="4"/>
              <w:ind w:firstLine="0"/>
              <w:jc w:val="center"/>
              <w:rPr>
                <w:sz w:val="20"/>
                <w:szCs w:val="20"/>
                <w:lang w:val="ru-RU"/>
              </w:rPr>
            </w:pPr>
            <w:r w:rsidRPr="007962D1">
              <w:rPr>
                <w:sz w:val="20"/>
                <w:szCs w:val="20"/>
                <w:lang w:val="ru-RU"/>
              </w:rPr>
              <w:t>Не нормируется</w:t>
            </w:r>
          </w:p>
        </w:tc>
      </w:tr>
      <w:tr w:rsidR="00313B3B" w:rsidRPr="007962D1" w:rsidTr="00313B3B">
        <w:trPr>
          <w:trHeight w:val="36"/>
        </w:trPr>
        <w:tc>
          <w:tcPr>
            <w:tcW w:w="1833" w:type="dxa"/>
            <w:vMerge w:val="restart"/>
            <w:tcBorders>
              <w:top w:val="single" w:sz="8" w:space="0" w:color="000000"/>
              <w:left w:val="single" w:sz="8" w:space="0" w:color="000000"/>
              <w:right w:val="single" w:sz="8" w:space="0" w:color="000000"/>
            </w:tcBorders>
            <w:shd w:val="clear" w:color="auto" w:fill="FFFFFF"/>
            <w:tcMar>
              <w:top w:w="0" w:type="dxa"/>
              <w:left w:w="28" w:type="dxa"/>
              <w:bottom w:w="0" w:type="dxa"/>
              <w:right w:w="28" w:type="dxa"/>
            </w:tcMar>
          </w:tcPr>
          <w:p w:rsidR="00313B3B" w:rsidRPr="007962D1" w:rsidRDefault="00313B3B" w:rsidP="00313B3B">
            <w:pPr>
              <w:rPr>
                <w:rFonts w:eastAsia="Arial Unicode MS"/>
                <w:sz w:val="21"/>
              </w:rPr>
            </w:pPr>
            <w:r w:rsidRPr="0057141F">
              <w:rPr>
                <w:sz w:val="20"/>
                <w:szCs w:val="20"/>
              </w:rPr>
              <w:t>Объекты жилищного строительства</w:t>
            </w:r>
            <w:r>
              <w:rPr>
                <w:iCs/>
                <w:sz w:val="20"/>
                <w:szCs w:val="20"/>
              </w:rPr>
              <w:t xml:space="preserve"> в зоне </w:t>
            </w:r>
            <w:proofErr w:type="spellStart"/>
            <w:r>
              <w:rPr>
                <w:iCs/>
                <w:sz w:val="20"/>
                <w:szCs w:val="20"/>
              </w:rPr>
              <w:t>среднеэтажной</w:t>
            </w:r>
            <w:proofErr w:type="spellEnd"/>
            <w:r>
              <w:rPr>
                <w:iCs/>
                <w:sz w:val="20"/>
                <w:szCs w:val="20"/>
              </w:rPr>
              <w:t xml:space="preserve"> жилой застройки (4-8 </w:t>
            </w:r>
            <w:proofErr w:type="spellStart"/>
            <w:r>
              <w:rPr>
                <w:iCs/>
                <w:sz w:val="20"/>
                <w:szCs w:val="20"/>
              </w:rPr>
              <w:t>эт</w:t>
            </w:r>
            <w:proofErr w:type="spellEnd"/>
            <w:r>
              <w:rPr>
                <w:iCs/>
                <w:sz w:val="20"/>
                <w:szCs w:val="20"/>
              </w:rPr>
              <w:t>.)</w:t>
            </w:r>
            <w:r w:rsidRPr="0057141F">
              <w:rPr>
                <w:sz w:val="20"/>
                <w:szCs w:val="20"/>
              </w:rPr>
              <w:t>, в том числе инвестиционные площадки</w:t>
            </w:r>
          </w:p>
        </w:tc>
        <w:tc>
          <w:tcPr>
            <w:tcW w:w="2835"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rsidR="00313B3B" w:rsidRPr="007962D1" w:rsidRDefault="00313B3B" w:rsidP="00313B3B">
            <w:pPr>
              <w:pStyle w:val="affffffffffff"/>
              <w:spacing w:after="4"/>
              <w:ind w:firstLine="0"/>
              <w:jc w:val="left"/>
              <w:rPr>
                <w:sz w:val="20"/>
                <w:szCs w:val="20"/>
                <w:lang w:val="ru-RU"/>
              </w:rPr>
            </w:pPr>
            <w:r w:rsidRPr="007962D1">
              <w:rPr>
                <w:sz w:val="20"/>
                <w:szCs w:val="20"/>
                <w:lang w:val="ru-RU"/>
              </w:rPr>
              <w:t>Расчетный показатель минимально допустимого уровня обеспеченности</w:t>
            </w:r>
          </w:p>
        </w:tc>
        <w:tc>
          <w:tcPr>
            <w:tcW w:w="4961"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rsidR="00313B3B" w:rsidRDefault="00313B3B" w:rsidP="00313B3B">
            <w:pPr>
              <w:pStyle w:val="affffffffffff"/>
              <w:spacing w:after="4"/>
              <w:ind w:firstLine="0"/>
              <w:rPr>
                <w:iCs/>
                <w:sz w:val="20"/>
                <w:szCs w:val="20"/>
                <w:lang w:val="ru-RU"/>
              </w:rPr>
            </w:pPr>
            <w:r>
              <w:rPr>
                <w:iCs/>
                <w:sz w:val="20"/>
                <w:szCs w:val="20"/>
                <w:lang w:val="ru-RU"/>
              </w:rPr>
              <w:t xml:space="preserve">Минимальный размер территории жилищного строительства в зоне </w:t>
            </w:r>
            <w:proofErr w:type="spellStart"/>
            <w:r>
              <w:rPr>
                <w:iCs/>
                <w:sz w:val="20"/>
                <w:szCs w:val="20"/>
                <w:lang w:val="ru-RU"/>
              </w:rPr>
              <w:t>среднеэтажной</w:t>
            </w:r>
            <w:proofErr w:type="spellEnd"/>
            <w:r>
              <w:rPr>
                <w:iCs/>
                <w:sz w:val="20"/>
                <w:szCs w:val="20"/>
                <w:lang w:val="ru-RU"/>
              </w:rPr>
              <w:t xml:space="preserve"> жилой застройки в границах поселения установлен в соответствии с таблицей 38 РНГП Ханты-Мансийского автономного округа – Югры.</w:t>
            </w:r>
          </w:p>
          <w:p w:rsidR="00313B3B" w:rsidRPr="007962D1" w:rsidRDefault="00313B3B" w:rsidP="00313B3B">
            <w:pPr>
              <w:pStyle w:val="affffffffffff"/>
              <w:spacing w:after="4"/>
              <w:ind w:firstLine="0"/>
              <w:rPr>
                <w:sz w:val="20"/>
                <w:szCs w:val="20"/>
                <w:lang w:val="ru-RU"/>
              </w:rPr>
            </w:pPr>
            <w:r>
              <w:rPr>
                <w:iCs/>
                <w:sz w:val="20"/>
                <w:szCs w:val="20"/>
                <w:lang w:val="ru-RU"/>
              </w:rPr>
              <w:t>Минимальный р</w:t>
            </w:r>
            <w:r w:rsidRPr="00D83C94">
              <w:rPr>
                <w:iCs/>
                <w:sz w:val="20"/>
                <w:szCs w:val="20"/>
                <w:lang w:val="ru-RU"/>
              </w:rPr>
              <w:t>азмер земельного</w:t>
            </w:r>
            <w:r>
              <w:rPr>
                <w:iCs/>
                <w:sz w:val="20"/>
                <w:szCs w:val="20"/>
                <w:lang w:val="ru-RU"/>
              </w:rPr>
              <w:t xml:space="preserve"> </w:t>
            </w:r>
            <w:r w:rsidRPr="00D83C94">
              <w:rPr>
                <w:iCs/>
                <w:sz w:val="20"/>
                <w:szCs w:val="20"/>
                <w:lang w:val="ru-RU"/>
              </w:rPr>
              <w:t>участка</w:t>
            </w:r>
            <w:r>
              <w:rPr>
                <w:iCs/>
                <w:sz w:val="20"/>
                <w:szCs w:val="20"/>
                <w:lang w:val="ru-RU"/>
              </w:rPr>
              <w:t xml:space="preserve"> для многоквартирного дома в зоне </w:t>
            </w:r>
            <w:proofErr w:type="spellStart"/>
            <w:r>
              <w:rPr>
                <w:iCs/>
                <w:sz w:val="20"/>
                <w:szCs w:val="20"/>
                <w:lang w:val="ru-RU"/>
              </w:rPr>
              <w:t>среднеэтажной</w:t>
            </w:r>
            <w:proofErr w:type="spellEnd"/>
            <w:r>
              <w:rPr>
                <w:iCs/>
                <w:sz w:val="20"/>
                <w:szCs w:val="20"/>
                <w:lang w:val="ru-RU"/>
              </w:rPr>
              <w:t xml:space="preserve"> жилой застройки установлен в соответствии с таблицей 39 РНГП Ханты-Мансийского автономного округа – Югры</w:t>
            </w:r>
          </w:p>
        </w:tc>
      </w:tr>
      <w:tr w:rsidR="00313B3B" w:rsidRPr="007962D1" w:rsidTr="00313B3B">
        <w:trPr>
          <w:trHeight w:val="36"/>
        </w:trPr>
        <w:tc>
          <w:tcPr>
            <w:tcW w:w="1833" w:type="dxa"/>
            <w:vMerge/>
            <w:tcBorders>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rsidR="00313B3B" w:rsidRPr="0057141F" w:rsidRDefault="00313B3B" w:rsidP="00313B3B">
            <w:pPr>
              <w:rPr>
                <w:sz w:val="20"/>
                <w:szCs w:val="20"/>
              </w:rPr>
            </w:pPr>
          </w:p>
        </w:tc>
        <w:tc>
          <w:tcPr>
            <w:tcW w:w="2835"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rsidR="00313B3B" w:rsidRPr="007962D1" w:rsidRDefault="00313B3B" w:rsidP="00313B3B">
            <w:pPr>
              <w:pStyle w:val="affffffffffff"/>
              <w:spacing w:after="4"/>
              <w:ind w:firstLine="0"/>
              <w:jc w:val="left"/>
              <w:rPr>
                <w:sz w:val="20"/>
                <w:szCs w:val="20"/>
                <w:lang w:val="ru-RU"/>
              </w:rPr>
            </w:pPr>
            <w:r w:rsidRPr="007962D1">
              <w:rPr>
                <w:sz w:val="20"/>
                <w:szCs w:val="20"/>
                <w:lang w:val="ru-RU"/>
              </w:rPr>
              <w:t>Расчетный показатель максимально допустимого уровня территориальной доступности</w:t>
            </w:r>
          </w:p>
        </w:tc>
        <w:tc>
          <w:tcPr>
            <w:tcW w:w="4961"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rsidR="00313B3B" w:rsidRPr="007962D1" w:rsidRDefault="00313B3B" w:rsidP="00313B3B">
            <w:pPr>
              <w:pStyle w:val="affffffffffff"/>
              <w:spacing w:after="4"/>
              <w:ind w:firstLine="0"/>
              <w:jc w:val="center"/>
              <w:rPr>
                <w:sz w:val="20"/>
                <w:szCs w:val="20"/>
                <w:lang w:val="ru-RU"/>
              </w:rPr>
            </w:pPr>
            <w:r w:rsidRPr="007962D1">
              <w:rPr>
                <w:sz w:val="20"/>
                <w:szCs w:val="20"/>
                <w:lang w:val="ru-RU"/>
              </w:rPr>
              <w:t>Не нормируется</w:t>
            </w:r>
          </w:p>
        </w:tc>
      </w:tr>
    </w:tbl>
    <w:p w:rsidR="00313B3B" w:rsidRPr="0095757E" w:rsidRDefault="00313B3B" w:rsidP="00313B3B">
      <w:pPr>
        <w:keepNext/>
        <w:spacing w:before="120"/>
        <w:jc w:val="right"/>
        <w:rPr>
          <w:bCs/>
          <w:iCs/>
        </w:rPr>
      </w:pPr>
      <w:r w:rsidRPr="0095757E">
        <w:rPr>
          <w:bCs/>
          <w:iCs/>
        </w:rPr>
        <w:t>Таблица 2.</w:t>
      </w:r>
      <w:r>
        <w:rPr>
          <w:bCs/>
          <w:iCs/>
        </w:rPr>
        <w:t>10</w:t>
      </w:r>
    </w:p>
    <w:p w:rsidR="00313B3B" w:rsidRPr="00313B3B" w:rsidRDefault="00313B3B" w:rsidP="00313B3B">
      <w:pPr>
        <w:pStyle w:val="5"/>
        <w:keepNext/>
        <w:numPr>
          <w:ilvl w:val="0"/>
          <w:numId w:val="0"/>
        </w:numPr>
        <w:spacing w:after="240" w:line="276" w:lineRule="auto"/>
        <w:ind w:left="567"/>
        <w:jc w:val="center"/>
        <w:rPr>
          <w:i w:val="0"/>
          <w:sz w:val="24"/>
          <w:szCs w:val="24"/>
        </w:rPr>
      </w:pPr>
      <w:r w:rsidRPr="00313B3B">
        <w:rPr>
          <w:i w:val="0"/>
          <w:sz w:val="24"/>
          <w:szCs w:val="24"/>
        </w:rPr>
        <w:t>Объекты местного значения сельского поселения в области торговли, общественного питания и бытового обслуживания</w:t>
      </w:r>
    </w:p>
    <w:tbl>
      <w:tblPr>
        <w:tblStyle w:val="aff7"/>
        <w:tblW w:w="9488"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CellMar>
          <w:left w:w="28" w:type="dxa"/>
          <w:right w:w="28" w:type="dxa"/>
        </w:tblCellMar>
        <w:tblLook w:val="04A0" w:firstRow="1" w:lastRow="0" w:firstColumn="1" w:lastColumn="0" w:noHBand="0" w:noVBand="1"/>
      </w:tblPr>
      <w:tblGrid>
        <w:gridCol w:w="1403"/>
        <w:gridCol w:w="2698"/>
        <w:gridCol w:w="5387"/>
      </w:tblGrid>
      <w:tr w:rsidR="00313B3B" w:rsidRPr="00846622" w:rsidTr="00313B3B">
        <w:trPr>
          <w:cantSplit/>
          <w:tblHeader/>
        </w:trPr>
        <w:tc>
          <w:tcPr>
            <w:tcW w:w="1403" w:type="dxa"/>
            <w:shd w:val="clear" w:color="auto" w:fill="auto"/>
          </w:tcPr>
          <w:p w:rsidR="00313B3B" w:rsidRPr="00846622" w:rsidRDefault="00313B3B" w:rsidP="00313B3B">
            <w:pPr>
              <w:pStyle w:val="affffffffffff"/>
              <w:keepNext/>
              <w:spacing w:after="20"/>
              <w:ind w:firstLine="0"/>
              <w:jc w:val="center"/>
              <w:rPr>
                <w:b/>
                <w:iCs/>
                <w:sz w:val="20"/>
                <w:szCs w:val="20"/>
                <w:lang w:val="ru-RU"/>
              </w:rPr>
            </w:pPr>
            <w:r w:rsidRPr="00846622">
              <w:rPr>
                <w:b/>
                <w:iCs/>
                <w:sz w:val="20"/>
                <w:szCs w:val="20"/>
                <w:lang w:val="ru-RU"/>
              </w:rPr>
              <w:t>Наименование вида объекта</w:t>
            </w:r>
          </w:p>
        </w:tc>
        <w:tc>
          <w:tcPr>
            <w:tcW w:w="2698" w:type="dxa"/>
            <w:shd w:val="clear" w:color="auto" w:fill="auto"/>
          </w:tcPr>
          <w:p w:rsidR="00313B3B" w:rsidRPr="00846622" w:rsidRDefault="00313B3B" w:rsidP="00313B3B">
            <w:pPr>
              <w:pStyle w:val="affffffffffff"/>
              <w:keepNext/>
              <w:spacing w:after="20"/>
              <w:ind w:firstLine="0"/>
              <w:jc w:val="center"/>
              <w:rPr>
                <w:b/>
                <w:iCs/>
                <w:sz w:val="20"/>
                <w:szCs w:val="20"/>
                <w:lang w:val="ru-RU"/>
              </w:rPr>
            </w:pPr>
            <w:r w:rsidRPr="00846622">
              <w:rPr>
                <w:b/>
                <w:iCs/>
                <w:sz w:val="20"/>
                <w:szCs w:val="20"/>
                <w:lang w:val="ru-RU"/>
              </w:rPr>
              <w:t>Тип расчетного показателя</w:t>
            </w:r>
          </w:p>
        </w:tc>
        <w:tc>
          <w:tcPr>
            <w:tcW w:w="5387" w:type="dxa"/>
            <w:shd w:val="clear" w:color="auto" w:fill="auto"/>
          </w:tcPr>
          <w:p w:rsidR="00313B3B" w:rsidRPr="00846622" w:rsidRDefault="00313B3B" w:rsidP="00313B3B">
            <w:pPr>
              <w:pStyle w:val="affffffffffff"/>
              <w:keepNext/>
              <w:spacing w:after="20"/>
              <w:ind w:firstLine="0"/>
              <w:jc w:val="center"/>
              <w:rPr>
                <w:iCs/>
                <w:sz w:val="20"/>
                <w:szCs w:val="20"/>
                <w:lang w:val="ru-RU"/>
              </w:rPr>
            </w:pPr>
            <w:r w:rsidRPr="00846622">
              <w:rPr>
                <w:b/>
                <w:iCs/>
                <w:sz w:val="20"/>
                <w:szCs w:val="20"/>
                <w:lang w:val="ru-RU"/>
              </w:rPr>
              <w:t>Обоснование расчетного показателя</w:t>
            </w:r>
          </w:p>
        </w:tc>
      </w:tr>
      <w:tr w:rsidR="00313B3B" w:rsidRPr="00846622" w:rsidTr="00313B3B">
        <w:trPr>
          <w:cantSplit/>
        </w:trPr>
        <w:tc>
          <w:tcPr>
            <w:tcW w:w="1403" w:type="dxa"/>
            <w:vMerge w:val="restart"/>
            <w:shd w:val="clear" w:color="auto" w:fill="auto"/>
          </w:tcPr>
          <w:p w:rsidR="00313B3B" w:rsidRPr="00846622" w:rsidRDefault="00313B3B" w:rsidP="00313B3B">
            <w:pPr>
              <w:pStyle w:val="affffffffffff"/>
              <w:spacing w:after="20"/>
              <w:ind w:firstLine="0"/>
              <w:jc w:val="left"/>
              <w:rPr>
                <w:iCs/>
                <w:sz w:val="20"/>
                <w:szCs w:val="20"/>
                <w:lang w:val="ru-RU"/>
              </w:rPr>
            </w:pPr>
            <w:r w:rsidRPr="00846622">
              <w:rPr>
                <w:iCs/>
                <w:sz w:val="20"/>
                <w:szCs w:val="20"/>
                <w:lang w:val="ru-RU"/>
              </w:rPr>
              <w:t>Объекты торговли</w:t>
            </w:r>
          </w:p>
        </w:tc>
        <w:tc>
          <w:tcPr>
            <w:tcW w:w="2698" w:type="dxa"/>
            <w:shd w:val="clear" w:color="auto" w:fill="auto"/>
          </w:tcPr>
          <w:p w:rsidR="00313B3B" w:rsidRPr="00846622" w:rsidRDefault="00313B3B" w:rsidP="00313B3B">
            <w:pPr>
              <w:pStyle w:val="affffffffffff"/>
              <w:spacing w:after="20"/>
              <w:ind w:firstLine="0"/>
              <w:jc w:val="left"/>
              <w:rPr>
                <w:iCs/>
                <w:sz w:val="20"/>
                <w:szCs w:val="20"/>
                <w:lang w:val="ru-RU"/>
              </w:rPr>
            </w:pPr>
            <w:r w:rsidRPr="00846622">
              <w:rPr>
                <w:iCs/>
                <w:sz w:val="20"/>
                <w:szCs w:val="20"/>
                <w:lang w:val="ru-RU"/>
              </w:rPr>
              <w:t>Расчетный показатель минимально допустимого уровня обеспеченности</w:t>
            </w:r>
          </w:p>
        </w:tc>
        <w:tc>
          <w:tcPr>
            <w:tcW w:w="5387" w:type="dxa"/>
            <w:shd w:val="clear" w:color="auto" w:fill="auto"/>
          </w:tcPr>
          <w:p w:rsidR="00313B3B" w:rsidRPr="00846622" w:rsidRDefault="00313B3B" w:rsidP="00313B3B">
            <w:pPr>
              <w:pStyle w:val="affffffffffff"/>
              <w:spacing w:after="20"/>
              <w:ind w:firstLine="0"/>
              <w:jc w:val="left"/>
              <w:rPr>
                <w:iCs/>
                <w:sz w:val="20"/>
                <w:szCs w:val="20"/>
                <w:lang w:val="ru-RU"/>
              </w:rPr>
            </w:pPr>
            <w:r w:rsidRPr="00846622">
              <w:rPr>
                <w:iCs/>
                <w:sz w:val="20"/>
                <w:szCs w:val="20"/>
                <w:lang w:val="ru-RU"/>
              </w:rPr>
              <w:t>Площадь стационарных торговых объектов принята в соответствии с Приложением Д СП 42.13330.2016</w:t>
            </w:r>
          </w:p>
        </w:tc>
      </w:tr>
      <w:tr w:rsidR="00313B3B" w:rsidRPr="00846622" w:rsidTr="00313B3B">
        <w:trPr>
          <w:cantSplit/>
        </w:trPr>
        <w:tc>
          <w:tcPr>
            <w:tcW w:w="1403" w:type="dxa"/>
            <w:vMerge/>
            <w:shd w:val="clear" w:color="auto" w:fill="auto"/>
          </w:tcPr>
          <w:p w:rsidR="00313B3B" w:rsidRPr="00846622" w:rsidRDefault="00313B3B" w:rsidP="00313B3B">
            <w:pPr>
              <w:pStyle w:val="affffffffffff"/>
              <w:spacing w:after="20"/>
              <w:ind w:firstLine="0"/>
              <w:jc w:val="left"/>
              <w:rPr>
                <w:iCs/>
                <w:sz w:val="20"/>
                <w:szCs w:val="20"/>
                <w:lang w:val="ru-RU"/>
              </w:rPr>
            </w:pPr>
          </w:p>
        </w:tc>
        <w:tc>
          <w:tcPr>
            <w:tcW w:w="2698" w:type="dxa"/>
            <w:shd w:val="clear" w:color="auto" w:fill="auto"/>
          </w:tcPr>
          <w:p w:rsidR="00313B3B" w:rsidRPr="00846622" w:rsidRDefault="00313B3B" w:rsidP="00313B3B">
            <w:pPr>
              <w:pStyle w:val="affffffffffff"/>
              <w:spacing w:after="20"/>
              <w:ind w:firstLine="0"/>
              <w:jc w:val="left"/>
              <w:rPr>
                <w:iCs/>
                <w:sz w:val="20"/>
                <w:szCs w:val="20"/>
                <w:lang w:val="ru-RU"/>
              </w:rPr>
            </w:pPr>
            <w:r w:rsidRPr="00846622">
              <w:rPr>
                <w:iCs/>
                <w:sz w:val="20"/>
                <w:szCs w:val="20"/>
                <w:lang w:val="ru-RU"/>
              </w:rPr>
              <w:t>Расчетный показатель максимально допустимого уровня территориальной доступности</w:t>
            </w:r>
          </w:p>
        </w:tc>
        <w:tc>
          <w:tcPr>
            <w:tcW w:w="5387" w:type="dxa"/>
            <w:shd w:val="clear" w:color="auto" w:fill="auto"/>
          </w:tcPr>
          <w:p w:rsidR="00313B3B" w:rsidRPr="00AD542E" w:rsidRDefault="00313B3B" w:rsidP="00313B3B">
            <w:pPr>
              <w:pStyle w:val="affffffffffff"/>
              <w:spacing w:after="20"/>
              <w:ind w:firstLine="0"/>
              <w:jc w:val="left"/>
              <w:rPr>
                <w:iCs/>
                <w:sz w:val="20"/>
                <w:szCs w:val="20"/>
                <w:lang w:val="ru-RU"/>
              </w:rPr>
            </w:pPr>
            <w:r w:rsidRPr="00846622">
              <w:rPr>
                <w:iCs/>
                <w:sz w:val="20"/>
                <w:szCs w:val="20"/>
                <w:lang w:val="ru-RU"/>
              </w:rPr>
              <w:t xml:space="preserve">Пешеходная доступность </w:t>
            </w:r>
            <w:r>
              <w:rPr>
                <w:iCs/>
                <w:sz w:val="20"/>
                <w:szCs w:val="20"/>
                <w:lang w:val="ru-RU"/>
              </w:rPr>
              <w:t>1400</w:t>
            </w:r>
            <w:r w:rsidRPr="00846622">
              <w:rPr>
                <w:iCs/>
                <w:sz w:val="20"/>
                <w:szCs w:val="20"/>
                <w:lang w:val="ru-RU"/>
              </w:rPr>
              <w:t xml:space="preserve"> м принята в соответствии с п. 10.4 СП 42.13330.2016</w:t>
            </w:r>
            <w:r>
              <w:rPr>
                <w:iCs/>
                <w:sz w:val="20"/>
                <w:szCs w:val="20"/>
                <w:lang w:val="ru-RU"/>
              </w:rPr>
              <w:t xml:space="preserve"> как для</w:t>
            </w:r>
            <w:r w:rsidRPr="00846622">
              <w:rPr>
                <w:iCs/>
                <w:sz w:val="20"/>
                <w:szCs w:val="20"/>
                <w:lang w:val="ru-RU"/>
              </w:rPr>
              <w:t xml:space="preserve"> </w:t>
            </w:r>
            <w:r>
              <w:rPr>
                <w:iCs/>
                <w:sz w:val="20"/>
                <w:szCs w:val="20"/>
                <w:lang w:val="ru-RU"/>
              </w:rPr>
              <w:t>сельского</w:t>
            </w:r>
            <w:r w:rsidRPr="00846622">
              <w:rPr>
                <w:iCs/>
                <w:sz w:val="20"/>
                <w:szCs w:val="20"/>
                <w:lang w:val="ru-RU"/>
              </w:rPr>
              <w:t xml:space="preserve"> населенно</w:t>
            </w:r>
            <w:r>
              <w:rPr>
                <w:iCs/>
                <w:sz w:val="20"/>
                <w:szCs w:val="20"/>
                <w:lang w:val="ru-RU"/>
              </w:rPr>
              <w:t>го</w:t>
            </w:r>
            <w:r w:rsidRPr="00846622">
              <w:rPr>
                <w:iCs/>
                <w:sz w:val="20"/>
                <w:szCs w:val="20"/>
                <w:lang w:val="ru-RU"/>
              </w:rPr>
              <w:t xml:space="preserve"> пункт</w:t>
            </w:r>
            <w:r>
              <w:rPr>
                <w:iCs/>
                <w:sz w:val="20"/>
                <w:szCs w:val="20"/>
                <w:lang w:val="ru-RU"/>
              </w:rPr>
              <w:t>а</w:t>
            </w:r>
            <w:r w:rsidRPr="00846622">
              <w:rPr>
                <w:iCs/>
                <w:sz w:val="20"/>
                <w:szCs w:val="20"/>
                <w:lang w:val="ru-RU"/>
              </w:rPr>
              <w:t xml:space="preserve"> </w:t>
            </w:r>
            <w:r>
              <w:rPr>
                <w:iCs/>
                <w:sz w:val="20"/>
                <w:szCs w:val="20"/>
                <w:lang w:val="ru-RU"/>
              </w:rPr>
              <w:t xml:space="preserve">с учетом 30% уменьшения </w:t>
            </w:r>
            <w:r w:rsidRPr="00AD542E">
              <w:rPr>
                <w:iCs/>
                <w:sz w:val="20"/>
                <w:szCs w:val="20"/>
                <w:lang w:val="ru-RU"/>
              </w:rPr>
              <w:t>для климатического подрайона строительства IД</w:t>
            </w:r>
          </w:p>
        </w:tc>
      </w:tr>
      <w:tr w:rsidR="00313B3B" w:rsidRPr="00846622" w:rsidTr="00313B3B">
        <w:trPr>
          <w:cantSplit/>
        </w:trPr>
        <w:tc>
          <w:tcPr>
            <w:tcW w:w="1403" w:type="dxa"/>
            <w:vMerge w:val="restart"/>
            <w:shd w:val="clear" w:color="auto" w:fill="auto"/>
          </w:tcPr>
          <w:p w:rsidR="00313B3B" w:rsidRPr="00846622" w:rsidRDefault="00313B3B" w:rsidP="00313B3B">
            <w:pPr>
              <w:pStyle w:val="affffffffffff"/>
              <w:spacing w:after="20"/>
              <w:ind w:firstLine="0"/>
              <w:jc w:val="left"/>
              <w:rPr>
                <w:iCs/>
                <w:sz w:val="20"/>
                <w:szCs w:val="20"/>
                <w:lang w:val="ru-RU"/>
              </w:rPr>
            </w:pPr>
            <w:r w:rsidRPr="00846622">
              <w:rPr>
                <w:iCs/>
                <w:sz w:val="20"/>
                <w:szCs w:val="20"/>
                <w:lang w:val="ru-RU"/>
              </w:rPr>
              <w:t>Объекты общественного питания</w:t>
            </w:r>
          </w:p>
        </w:tc>
        <w:tc>
          <w:tcPr>
            <w:tcW w:w="2698" w:type="dxa"/>
            <w:shd w:val="clear" w:color="auto" w:fill="auto"/>
          </w:tcPr>
          <w:p w:rsidR="00313B3B" w:rsidRPr="00846622" w:rsidRDefault="00313B3B" w:rsidP="00313B3B">
            <w:pPr>
              <w:pStyle w:val="affffffffffff"/>
              <w:spacing w:after="20"/>
              <w:ind w:firstLine="0"/>
              <w:jc w:val="left"/>
              <w:rPr>
                <w:iCs/>
                <w:sz w:val="20"/>
                <w:szCs w:val="20"/>
                <w:lang w:val="ru-RU"/>
              </w:rPr>
            </w:pPr>
            <w:r w:rsidRPr="00846622">
              <w:rPr>
                <w:iCs/>
                <w:sz w:val="20"/>
                <w:szCs w:val="20"/>
                <w:lang w:val="ru-RU"/>
              </w:rPr>
              <w:t>Расчетный показатель минимально допустимого уровня обеспеченности</w:t>
            </w:r>
          </w:p>
        </w:tc>
        <w:tc>
          <w:tcPr>
            <w:tcW w:w="5387" w:type="dxa"/>
            <w:shd w:val="clear" w:color="auto" w:fill="auto"/>
          </w:tcPr>
          <w:p w:rsidR="00313B3B" w:rsidRPr="00846622" w:rsidRDefault="00313B3B" w:rsidP="00313B3B">
            <w:pPr>
              <w:pStyle w:val="affffffffffff"/>
              <w:spacing w:after="20"/>
              <w:ind w:firstLine="0"/>
              <w:jc w:val="left"/>
              <w:rPr>
                <w:iCs/>
                <w:sz w:val="20"/>
                <w:szCs w:val="20"/>
                <w:lang w:val="ru-RU"/>
              </w:rPr>
            </w:pPr>
            <w:r w:rsidRPr="00846622">
              <w:rPr>
                <w:iCs/>
                <w:sz w:val="20"/>
                <w:szCs w:val="20"/>
                <w:lang w:val="ru-RU"/>
              </w:rPr>
              <w:t xml:space="preserve">Обеспеченность предприятиями общественного питания в 40 посадочных мест на 1000 человек принята в соответствии с Приложением Д СП 42.13330.2016 </w:t>
            </w:r>
          </w:p>
        </w:tc>
      </w:tr>
      <w:tr w:rsidR="00313B3B" w:rsidRPr="00846622" w:rsidTr="00313B3B">
        <w:trPr>
          <w:cantSplit/>
        </w:trPr>
        <w:tc>
          <w:tcPr>
            <w:tcW w:w="1403" w:type="dxa"/>
            <w:vMerge/>
            <w:shd w:val="clear" w:color="auto" w:fill="auto"/>
          </w:tcPr>
          <w:p w:rsidR="00313B3B" w:rsidRPr="00846622" w:rsidRDefault="00313B3B" w:rsidP="00313B3B">
            <w:pPr>
              <w:pStyle w:val="affffffffffff"/>
              <w:spacing w:after="20"/>
              <w:ind w:firstLine="0"/>
              <w:jc w:val="left"/>
              <w:rPr>
                <w:iCs/>
                <w:sz w:val="20"/>
                <w:szCs w:val="20"/>
                <w:lang w:val="ru-RU"/>
              </w:rPr>
            </w:pPr>
          </w:p>
        </w:tc>
        <w:tc>
          <w:tcPr>
            <w:tcW w:w="2698" w:type="dxa"/>
            <w:shd w:val="clear" w:color="auto" w:fill="auto"/>
          </w:tcPr>
          <w:p w:rsidR="00313B3B" w:rsidRPr="00846622" w:rsidRDefault="00313B3B" w:rsidP="00313B3B">
            <w:pPr>
              <w:pStyle w:val="affffffffffff"/>
              <w:spacing w:after="20"/>
              <w:ind w:firstLine="0"/>
              <w:jc w:val="left"/>
              <w:rPr>
                <w:iCs/>
                <w:sz w:val="20"/>
                <w:szCs w:val="20"/>
                <w:lang w:val="ru-RU"/>
              </w:rPr>
            </w:pPr>
            <w:r w:rsidRPr="00846622">
              <w:rPr>
                <w:bCs/>
                <w:iCs/>
                <w:sz w:val="20"/>
                <w:szCs w:val="20"/>
                <w:lang w:val="ru-RU"/>
              </w:rPr>
              <w:t>Расчетный показатель максимально допустимого уровня территориальной доступности</w:t>
            </w:r>
          </w:p>
        </w:tc>
        <w:tc>
          <w:tcPr>
            <w:tcW w:w="5387" w:type="dxa"/>
            <w:shd w:val="clear" w:color="auto" w:fill="auto"/>
          </w:tcPr>
          <w:p w:rsidR="00313B3B" w:rsidRPr="00846622" w:rsidRDefault="00313B3B" w:rsidP="00313B3B">
            <w:pPr>
              <w:pStyle w:val="affffffffffff"/>
              <w:spacing w:after="20"/>
              <w:ind w:firstLine="0"/>
              <w:jc w:val="left"/>
              <w:rPr>
                <w:iCs/>
                <w:sz w:val="20"/>
                <w:szCs w:val="20"/>
                <w:lang w:val="ru-RU"/>
              </w:rPr>
            </w:pPr>
            <w:r w:rsidRPr="00846622">
              <w:rPr>
                <w:iCs/>
                <w:sz w:val="20"/>
                <w:szCs w:val="20"/>
                <w:lang w:val="ru-RU"/>
              </w:rPr>
              <w:t xml:space="preserve">Пешеходная доступность </w:t>
            </w:r>
            <w:r>
              <w:rPr>
                <w:iCs/>
                <w:sz w:val="20"/>
                <w:szCs w:val="20"/>
                <w:lang w:val="ru-RU"/>
              </w:rPr>
              <w:t>1400</w:t>
            </w:r>
            <w:r w:rsidRPr="00846622">
              <w:rPr>
                <w:iCs/>
                <w:sz w:val="20"/>
                <w:szCs w:val="20"/>
                <w:lang w:val="ru-RU"/>
              </w:rPr>
              <w:t xml:space="preserve"> м принята в соответствии с п. 10.4 СП 42.13330.2016</w:t>
            </w:r>
            <w:r>
              <w:rPr>
                <w:iCs/>
                <w:sz w:val="20"/>
                <w:szCs w:val="20"/>
                <w:lang w:val="ru-RU"/>
              </w:rPr>
              <w:t xml:space="preserve"> как для</w:t>
            </w:r>
            <w:r w:rsidRPr="00846622">
              <w:rPr>
                <w:iCs/>
                <w:sz w:val="20"/>
                <w:szCs w:val="20"/>
                <w:lang w:val="ru-RU"/>
              </w:rPr>
              <w:t xml:space="preserve"> </w:t>
            </w:r>
            <w:r>
              <w:rPr>
                <w:iCs/>
                <w:sz w:val="20"/>
                <w:szCs w:val="20"/>
                <w:lang w:val="ru-RU"/>
              </w:rPr>
              <w:t>сельского</w:t>
            </w:r>
            <w:r w:rsidRPr="00846622">
              <w:rPr>
                <w:iCs/>
                <w:sz w:val="20"/>
                <w:szCs w:val="20"/>
                <w:lang w:val="ru-RU"/>
              </w:rPr>
              <w:t xml:space="preserve"> населенно</w:t>
            </w:r>
            <w:r>
              <w:rPr>
                <w:iCs/>
                <w:sz w:val="20"/>
                <w:szCs w:val="20"/>
                <w:lang w:val="ru-RU"/>
              </w:rPr>
              <w:t>го</w:t>
            </w:r>
            <w:r w:rsidRPr="00846622">
              <w:rPr>
                <w:iCs/>
                <w:sz w:val="20"/>
                <w:szCs w:val="20"/>
                <w:lang w:val="ru-RU"/>
              </w:rPr>
              <w:t xml:space="preserve"> пункт</w:t>
            </w:r>
            <w:r>
              <w:rPr>
                <w:iCs/>
                <w:sz w:val="20"/>
                <w:szCs w:val="20"/>
                <w:lang w:val="ru-RU"/>
              </w:rPr>
              <w:t>а</w:t>
            </w:r>
            <w:r w:rsidRPr="00846622">
              <w:rPr>
                <w:iCs/>
                <w:sz w:val="20"/>
                <w:szCs w:val="20"/>
                <w:lang w:val="ru-RU"/>
              </w:rPr>
              <w:t xml:space="preserve"> </w:t>
            </w:r>
            <w:r>
              <w:rPr>
                <w:iCs/>
                <w:sz w:val="20"/>
                <w:szCs w:val="20"/>
                <w:lang w:val="ru-RU"/>
              </w:rPr>
              <w:t xml:space="preserve">с учетом 30% уменьшения </w:t>
            </w:r>
            <w:r w:rsidRPr="00AD542E">
              <w:rPr>
                <w:iCs/>
                <w:sz w:val="20"/>
                <w:szCs w:val="20"/>
                <w:lang w:val="ru-RU"/>
              </w:rPr>
              <w:t>для климатического подрайона строительства IД</w:t>
            </w:r>
          </w:p>
        </w:tc>
      </w:tr>
      <w:tr w:rsidR="00313B3B" w:rsidRPr="00846622" w:rsidTr="00313B3B">
        <w:trPr>
          <w:cantSplit/>
          <w:trHeight w:val="293"/>
        </w:trPr>
        <w:tc>
          <w:tcPr>
            <w:tcW w:w="1403" w:type="dxa"/>
            <w:vMerge w:val="restart"/>
            <w:shd w:val="clear" w:color="auto" w:fill="auto"/>
          </w:tcPr>
          <w:p w:rsidR="00313B3B" w:rsidRPr="00846622" w:rsidRDefault="00313B3B" w:rsidP="00313B3B">
            <w:pPr>
              <w:pStyle w:val="affffffffffff"/>
              <w:spacing w:after="20"/>
              <w:ind w:firstLine="0"/>
              <w:jc w:val="left"/>
              <w:rPr>
                <w:iCs/>
                <w:sz w:val="20"/>
                <w:szCs w:val="20"/>
                <w:lang w:val="ru-RU"/>
              </w:rPr>
            </w:pPr>
            <w:r>
              <w:rPr>
                <w:iCs/>
                <w:sz w:val="20"/>
                <w:szCs w:val="20"/>
                <w:lang w:val="ru-RU"/>
              </w:rPr>
              <w:t>Объекты</w:t>
            </w:r>
            <w:r w:rsidRPr="00846622">
              <w:rPr>
                <w:iCs/>
                <w:sz w:val="20"/>
                <w:szCs w:val="20"/>
                <w:lang w:val="ru-RU"/>
              </w:rPr>
              <w:t xml:space="preserve"> бытового обслуживания</w:t>
            </w:r>
          </w:p>
        </w:tc>
        <w:tc>
          <w:tcPr>
            <w:tcW w:w="2698" w:type="dxa"/>
            <w:shd w:val="clear" w:color="auto" w:fill="auto"/>
          </w:tcPr>
          <w:p w:rsidR="00313B3B" w:rsidRPr="00846622" w:rsidRDefault="00313B3B" w:rsidP="00313B3B">
            <w:pPr>
              <w:pStyle w:val="affffffffffff"/>
              <w:spacing w:after="20"/>
              <w:ind w:firstLine="0"/>
              <w:jc w:val="left"/>
              <w:rPr>
                <w:iCs/>
                <w:sz w:val="20"/>
                <w:szCs w:val="20"/>
                <w:lang w:val="ru-RU"/>
              </w:rPr>
            </w:pPr>
            <w:r w:rsidRPr="00846622">
              <w:rPr>
                <w:iCs/>
                <w:sz w:val="20"/>
                <w:szCs w:val="20"/>
                <w:lang w:val="ru-RU"/>
              </w:rPr>
              <w:t>Расчетный показатель минимально допустимого уровня обеспеченности</w:t>
            </w:r>
          </w:p>
        </w:tc>
        <w:tc>
          <w:tcPr>
            <w:tcW w:w="5387" w:type="dxa"/>
            <w:shd w:val="clear" w:color="auto" w:fill="auto"/>
          </w:tcPr>
          <w:p w:rsidR="00313B3B" w:rsidRPr="00846622" w:rsidRDefault="00313B3B" w:rsidP="00313B3B">
            <w:pPr>
              <w:pStyle w:val="affffffffffff"/>
              <w:spacing w:after="20"/>
              <w:ind w:firstLine="0"/>
              <w:jc w:val="left"/>
              <w:rPr>
                <w:iCs/>
                <w:sz w:val="20"/>
                <w:szCs w:val="20"/>
                <w:lang w:val="ru-RU"/>
              </w:rPr>
            </w:pPr>
            <w:r w:rsidRPr="00846622">
              <w:rPr>
                <w:iCs/>
                <w:sz w:val="20"/>
                <w:szCs w:val="20"/>
                <w:lang w:val="ru-RU"/>
              </w:rPr>
              <w:t xml:space="preserve">Обеспеченность предприятиями бытового обслуживания в </w:t>
            </w:r>
            <w:r>
              <w:rPr>
                <w:iCs/>
                <w:sz w:val="20"/>
                <w:szCs w:val="20"/>
                <w:lang w:val="ru-RU"/>
              </w:rPr>
              <w:t>7</w:t>
            </w:r>
            <w:r w:rsidRPr="00846622">
              <w:rPr>
                <w:iCs/>
                <w:sz w:val="20"/>
                <w:szCs w:val="20"/>
                <w:lang w:val="ru-RU"/>
              </w:rPr>
              <w:t xml:space="preserve"> рабочих мест на 1000 человек принята в соответствии с Приложением Д СП 42.13330.2016</w:t>
            </w:r>
          </w:p>
        </w:tc>
      </w:tr>
      <w:tr w:rsidR="00313B3B" w:rsidRPr="00846622" w:rsidTr="00313B3B">
        <w:trPr>
          <w:cantSplit/>
        </w:trPr>
        <w:tc>
          <w:tcPr>
            <w:tcW w:w="1403" w:type="dxa"/>
            <w:vMerge/>
            <w:shd w:val="clear" w:color="auto" w:fill="auto"/>
          </w:tcPr>
          <w:p w:rsidR="00313B3B" w:rsidRPr="00846622" w:rsidRDefault="00313B3B" w:rsidP="00313B3B">
            <w:pPr>
              <w:pStyle w:val="affffffffffff"/>
              <w:spacing w:after="20"/>
              <w:ind w:firstLine="0"/>
              <w:jc w:val="left"/>
              <w:rPr>
                <w:iCs/>
                <w:sz w:val="20"/>
                <w:szCs w:val="20"/>
                <w:lang w:val="ru-RU"/>
              </w:rPr>
            </w:pPr>
          </w:p>
        </w:tc>
        <w:tc>
          <w:tcPr>
            <w:tcW w:w="2698" w:type="dxa"/>
            <w:shd w:val="clear" w:color="auto" w:fill="auto"/>
          </w:tcPr>
          <w:p w:rsidR="00313B3B" w:rsidRPr="00846622" w:rsidRDefault="00313B3B" w:rsidP="00313B3B">
            <w:pPr>
              <w:pStyle w:val="affffffffffff"/>
              <w:spacing w:after="20"/>
              <w:ind w:firstLine="0"/>
              <w:jc w:val="left"/>
              <w:rPr>
                <w:iCs/>
                <w:sz w:val="20"/>
                <w:szCs w:val="20"/>
                <w:lang w:val="ru-RU"/>
              </w:rPr>
            </w:pPr>
            <w:r w:rsidRPr="00846622">
              <w:rPr>
                <w:bCs/>
                <w:iCs/>
                <w:sz w:val="20"/>
                <w:szCs w:val="20"/>
                <w:lang w:val="ru-RU"/>
              </w:rPr>
              <w:t>Расчетный показатель максимально допустимого уровня территориальной доступности</w:t>
            </w:r>
          </w:p>
        </w:tc>
        <w:tc>
          <w:tcPr>
            <w:tcW w:w="5387" w:type="dxa"/>
            <w:shd w:val="clear" w:color="auto" w:fill="auto"/>
          </w:tcPr>
          <w:p w:rsidR="00313B3B" w:rsidRPr="00846622" w:rsidRDefault="00313B3B" w:rsidP="00313B3B">
            <w:pPr>
              <w:pStyle w:val="affffffffffff"/>
              <w:spacing w:after="20"/>
              <w:ind w:firstLine="0"/>
              <w:jc w:val="left"/>
              <w:rPr>
                <w:iCs/>
                <w:sz w:val="20"/>
                <w:szCs w:val="20"/>
                <w:lang w:val="ru-RU"/>
              </w:rPr>
            </w:pPr>
            <w:r w:rsidRPr="00846622">
              <w:rPr>
                <w:iCs/>
                <w:sz w:val="20"/>
                <w:szCs w:val="20"/>
                <w:lang w:val="ru-RU"/>
              </w:rPr>
              <w:t xml:space="preserve">Пешеходная доступность </w:t>
            </w:r>
            <w:r>
              <w:rPr>
                <w:iCs/>
                <w:sz w:val="20"/>
                <w:szCs w:val="20"/>
                <w:lang w:val="ru-RU"/>
              </w:rPr>
              <w:t>1400</w:t>
            </w:r>
            <w:r w:rsidRPr="00846622">
              <w:rPr>
                <w:iCs/>
                <w:sz w:val="20"/>
                <w:szCs w:val="20"/>
                <w:lang w:val="ru-RU"/>
              </w:rPr>
              <w:t xml:space="preserve"> м принята в соответствии с п. 10.4 СП 42.13330.2016</w:t>
            </w:r>
            <w:r>
              <w:rPr>
                <w:iCs/>
                <w:sz w:val="20"/>
                <w:szCs w:val="20"/>
                <w:lang w:val="ru-RU"/>
              </w:rPr>
              <w:t xml:space="preserve"> как для</w:t>
            </w:r>
            <w:r w:rsidRPr="00846622">
              <w:rPr>
                <w:iCs/>
                <w:sz w:val="20"/>
                <w:szCs w:val="20"/>
                <w:lang w:val="ru-RU"/>
              </w:rPr>
              <w:t xml:space="preserve"> </w:t>
            </w:r>
            <w:r>
              <w:rPr>
                <w:iCs/>
                <w:sz w:val="20"/>
                <w:szCs w:val="20"/>
                <w:lang w:val="ru-RU"/>
              </w:rPr>
              <w:t>сельского</w:t>
            </w:r>
            <w:r w:rsidRPr="00846622">
              <w:rPr>
                <w:iCs/>
                <w:sz w:val="20"/>
                <w:szCs w:val="20"/>
                <w:lang w:val="ru-RU"/>
              </w:rPr>
              <w:t xml:space="preserve"> населенно</w:t>
            </w:r>
            <w:r>
              <w:rPr>
                <w:iCs/>
                <w:sz w:val="20"/>
                <w:szCs w:val="20"/>
                <w:lang w:val="ru-RU"/>
              </w:rPr>
              <w:t>го</w:t>
            </w:r>
            <w:r w:rsidRPr="00846622">
              <w:rPr>
                <w:iCs/>
                <w:sz w:val="20"/>
                <w:szCs w:val="20"/>
                <w:lang w:val="ru-RU"/>
              </w:rPr>
              <w:t xml:space="preserve"> пункт</w:t>
            </w:r>
            <w:r>
              <w:rPr>
                <w:iCs/>
                <w:sz w:val="20"/>
                <w:szCs w:val="20"/>
                <w:lang w:val="ru-RU"/>
              </w:rPr>
              <w:t>а</w:t>
            </w:r>
            <w:r w:rsidRPr="00846622">
              <w:rPr>
                <w:iCs/>
                <w:sz w:val="20"/>
                <w:szCs w:val="20"/>
                <w:lang w:val="ru-RU"/>
              </w:rPr>
              <w:t xml:space="preserve"> </w:t>
            </w:r>
            <w:r>
              <w:rPr>
                <w:iCs/>
                <w:sz w:val="20"/>
                <w:szCs w:val="20"/>
                <w:lang w:val="ru-RU"/>
              </w:rPr>
              <w:t xml:space="preserve">с учетом 30% уменьшения </w:t>
            </w:r>
            <w:r w:rsidRPr="00AD542E">
              <w:rPr>
                <w:iCs/>
                <w:sz w:val="20"/>
                <w:szCs w:val="20"/>
                <w:lang w:val="ru-RU"/>
              </w:rPr>
              <w:t>для климатического подрайона строительства IД</w:t>
            </w:r>
          </w:p>
        </w:tc>
      </w:tr>
    </w:tbl>
    <w:p w:rsidR="00313B3B" w:rsidRPr="002A007F" w:rsidRDefault="00313B3B" w:rsidP="00313B3B">
      <w:pPr>
        <w:keepNext/>
        <w:spacing w:before="120"/>
        <w:jc w:val="right"/>
        <w:rPr>
          <w:bCs/>
          <w:iCs/>
        </w:rPr>
      </w:pPr>
      <w:r w:rsidRPr="002A007F">
        <w:rPr>
          <w:bCs/>
          <w:iCs/>
        </w:rPr>
        <w:t>Таблица 2.</w:t>
      </w:r>
      <w:r>
        <w:rPr>
          <w:bCs/>
          <w:iCs/>
        </w:rPr>
        <w:t>11</w:t>
      </w:r>
    </w:p>
    <w:p w:rsidR="00313B3B" w:rsidRPr="00313B3B" w:rsidRDefault="00313B3B" w:rsidP="00313B3B">
      <w:pPr>
        <w:pStyle w:val="5"/>
        <w:keepNext/>
        <w:numPr>
          <w:ilvl w:val="0"/>
          <w:numId w:val="0"/>
        </w:numPr>
        <w:spacing w:after="240" w:line="276" w:lineRule="auto"/>
        <w:ind w:left="567"/>
        <w:jc w:val="center"/>
        <w:rPr>
          <w:i w:val="0"/>
          <w:sz w:val="24"/>
          <w:szCs w:val="24"/>
        </w:rPr>
      </w:pPr>
      <w:r w:rsidRPr="00313B3B">
        <w:rPr>
          <w:i w:val="0"/>
          <w:sz w:val="24"/>
          <w:szCs w:val="24"/>
        </w:rPr>
        <w:t>Объекты местного значения сельского поселения в области деятельности органов местного самоуправления</w:t>
      </w:r>
    </w:p>
    <w:tbl>
      <w:tblPr>
        <w:tblStyle w:val="aff7"/>
        <w:tblW w:w="9629"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CellMar>
          <w:left w:w="28" w:type="dxa"/>
          <w:right w:w="28" w:type="dxa"/>
        </w:tblCellMar>
        <w:tblLook w:val="04A0" w:firstRow="1" w:lastRow="0" w:firstColumn="1" w:lastColumn="0" w:noHBand="0" w:noVBand="1"/>
      </w:tblPr>
      <w:tblGrid>
        <w:gridCol w:w="1550"/>
        <w:gridCol w:w="2693"/>
        <w:gridCol w:w="5386"/>
      </w:tblGrid>
      <w:tr w:rsidR="00313B3B" w:rsidRPr="002A007F" w:rsidTr="00313B3B">
        <w:trPr>
          <w:cantSplit/>
          <w:tblHeader/>
        </w:trPr>
        <w:tc>
          <w:tcPr>
            <w:tcW w:w="1550" w:type="dxa"/>
            <w:shd w:val="clear" w:color="auto" w:fill="auto"/>
          </w:tcPr>
          <w:p w:rsidR="00313B3B" w:rsidRPr="002A007F" w:rsidRDefault="00313B3B" w:rsidP="00313B3B">
            <w:pPr>
              <w:pStyle w:val="affffffffffff"/>
              <w:keepNext/>
              <w:widowControl w:val="0"/>
              <w:spacing w:after="20"/>
              <w:ind w:firstLine="0"/>
              <w:jc w:val="center"/>
              <w:rPr>
                <w:b/>
                <w:iCs/>
                <w:sz w:val="20"/>
                <w:szCs w:val="20"/>
                <w:lang w:val="ru-RU"/>
              </w:rPr>
            </w:pPr>
            <w:r w:rsidRPr="002A007F">
              <w:rPr>
                <w:b/>
                <w:iCs/>
                <w:sz w:val="20"/>
                <w:szCs w:val="20"/>
                <w:lang w:val="ru-RU"/>
              </w:rPr>
              <w:t>Наименование вида объекта</w:t>
            </w:r>
          </w:p>
        </w:tc>
        <w:tc>
          <w:tcPr>
            <w:tcW w:w="2693" w:type="dxa"/>
            <w:shd w:val="clear" w:color="auto" w:fill="auto"/>
          </w:tcPr>
          <w:p w:rsidR="00313B3B" w:rsidRPr="002A007F" w:rsidRDefault="00313B3B" w:rsidP="00313B3B">
            <w:pPr>
              <w:pStyle w:val="affffffffffff"/>
              <w:keepNext/>
              <w:widowControl w:val="0"/>
              <w:spacing w:after="20"/>
              <w:ind w:firstLine="0"/>
              <w:jc w:val="center"/>
              <w:rPr>
                <w:b/>
                <w:iCs/>
                <w:sz w:val="20"/>
                <w:szCs w:val="20"/>
                <w:lang w:val="ru-RU"/>
              </w:rPr>
            </w:pPr>
            <w:r w:rsidRPr="002A007F">
              <w:rPr>
                <w:b/>
                <w:iCs/>
                <w:sz w:val="20"/>
                <w:szCs w:val="20"/>
                <w:lang w:val="ru-RU"/>
              </w:rPr>
              <w:t>Тип расчетного показателя</w:t>
            </w:r>
          </w:p>
        </w:tc>
        <w:tc>
          <w:tcPr>
            <w:tcW w:w="5386" w:type="dxa"/>
            <w:shd w:val="clear" w:color="auto" w:fill="auto"/>
          </w:tcPr>
          <w:p w:rsidR="00313B3B" w:rsidRPr="002A007F" w:rsidRDefault="00313B3B" w:rsidP="00313B3B">
            <w:pPr>
              <w:pStyle w:val="affffffffffff"/>
              <w:keepNext/>
              <w:widowControl w:val="0"/>
              <w:spacing w:after="20"/>
              <w:ind w:firstLine="0"/>
              <w:jc w:val="center"/>
              <w:rPr>
                <w:b/>
                <w:iCs/>
                <w:sz w:val="20"/>
                <w:szCs w:val="20"/>
                <w:lang w:val="ru-RU"/>
              </w:rPr>
            </w:pPr>
            <w:r w:rsidRPr="002A007F">
              <w:rPr>
                <w:b/>
                <w:iCs/>
                <w:sz w:val="20"/>
                <w:szCs w:val="20"/>
                <w:lang w:val="ru-RU"/>
              </w:rPr>
              <w:t>Обоснование расчетного показателя</w:t>
            </w:r>
          </w:p>
        </w:tc>
      </w:tr>
      <w:tr w:rsidR="00313B3B" w:rsidRPr="002A007F" w:rsidTr="00313B3B">
        <w:trPr>
          <w:cantSplit/>
        </w:trPr>
        <w:tc>
          <w:tcPr>
            <w:tcW w:w="1550" w:type="dxa"/>
            <w:vMerge w:val="restart"/>
            <w:shd w:val="clear" w:color="auto" w:fill="auto"/>
          </w:tcPr>
          <w:p w:rsidR="00313B3B" w:rsidRPr="002A007F" w:rsidRDefault="00313B3B" w:rsidP="00313B3B">
            <w:pPr>
              <w:pStyle w:val="affffffffffff"/>
              <w:spacing w:after="20"/>
              <w:ind w:firstLine="0"/>
              <w:jc w:val="left"/>
              <w:rPr>
                <w:iCs/>
                <w:sz w:val="20"/>
                <w:szCs w:val="20"/>
                <w:lang w:val="ru-RU"/>
              </w:rPr>
            </w:pPr>
            <w:r w:rsidRPr="002A007F">
              <w:rPr>
                <w:iCs/>
                <w:sz w:val="20"/>
                <w:szCs w:val="20"/>
                <w:lang w:val="ru-RU"/>
              </w:rPr>
              <w:t>Административное здание органа местного самоуправления</w:t>
            </w:r>
          </w:p>
        </w:tc>
        <w:tc>
          <w:tcPr>
            <w:tcW w:w="2693" w:type="dxa"/>
            <w:shd w:val="clear" w:color="auto" w:fill="auto"/>
          </w:tcPr>
          <w:p w:rsidR="00313B3B" w:rsidRPr="002A007F" w:rsidRDefault="00313B3B" w:rsidP="00313B3B">
            <w:pPr>
              <w:pStyle w:val="affffffffffff"/>
              <w:widowControl w:val="0"/>
              <w:spacing w:after="20"/>
              <w:ind w:firstLine="0"/>
              <w:jc w:val="left"/>
              <w:rPr>
                <w:iCs/>
                <w:sz w:val="20"/>
                <w:szCs w:val="20"/>
                <w:lang w:val="ru-RU"/>
              </w:rPr>
            </w:pPr>
            <w:r w:rsidRPr="002A007F">
              <w:rPr>
                <w:iCs/>
                <w:sz w:val="20"/>
                <w:szCs w:val="20"/>
                <w:lang w:val="ru-RU"/>
              </w:rPr>
              <w:t>Расчетный показатель минимально допустимого уровня обеспеченности</w:t>
            </w:r>
          </w:p>
        </w:tc>
        <w:tc>
          <w:tcPr>
            <w:tcW w:w="5386" w:type="dxa"/>
            <w:shd w:val="clear" w:color="auto" w:fill="auto"/>
          </w:tcPr>
          <w:p w:rsidR="00313B3B" w:rsidRPr="002A007F" w:rsidRDefault="00313B3B" w:rsidP="00313B3B">
            <w:pPr>
              <w:pStyle w:val="affffffffffff"/>
              <w:spacing w:after="20"/>
              <w:ind w:firstLine="0"/>
              <w:jc w:val="left"/>
              <w:rPr>
                <w:iCs/>
                <w:sz w:val="20"/>
                <w:szCs w:val="20"/>
                <w:lang w:val="ru-RU"/>
              </w:rPr>
            </w:pPr>
            <w:r w:rsidRPr="002A007F">
              <w:rPr>
                <w:iCs/>
                <w:sz w:val="20"/>
                <w:szCs w:val="20"/>
                <w:lang w:val="ru-RU"/>
              </w:rPr>
              <w:t xml:space="preserve">1 объект независимо от численности населения принят в соответствии с полномочиями, установленными ч. 1 ст. </w:t>
            </w:r>
            <w:r>
              <w:rPr>
                <w:iCs/>
                <w:sz w:val="20"/>
                <w:szCs w:val="20"/>
                <w:lang w:val="ru-RU"/>
              </w:rPr>
              <w:t>14</w:t>
            </w:r>
            <w:r w:rsidRPr="002A007F">
              <w:rPr>
                <w:iCs/>
                <w:sz w:val="20"/>
                <w:szCs w:val="20"/>
                <w:lang w:val="ru-RU"/>
              </w:rPr>
              <w:t xml:space="preserve"> Федерального закона от 06.10.2003 № 131-ФЗ</w:t>
            </w:r>
          </w:p>
        </w:tc>
      </w:tr>
      <w:tr w:rsidR="00313B3B" w:rsidRPr="002A007F" w:rsidTr="00313B3B">
        <w:trPr>
          <w:cantSplit/>
        </w:trPr>
        <w:tc>
          <w:tcPr>
            <w:tcW w:w="1550" w:type="dxa"/>
            <w:vMerge/>
            <w:shd w:val="clear" w:color="auto" w:fill="auto"/>
          </w:tcPr>
          <w:p w:rsidR="00313B3B" w:rsidRPr="002A007F" w:rsidRDefault="00313B3B" w:rsidP="00313B3B">
            <w:pPr>
              <w:pStyle w:val="affffffffffff"/>
              <w:widowControl w:val="0"/>
              <w:spacing w:after="20"/>
              <w:ind w:firstLine="0"/>
              <w:jc w:val="left"/>
              <w:rPr>
                <w:rFonts w:eastAsiaTheme="minorEastAsia"/>
                <w:iCs/>
                <w:sz w:val="20"/>
                <w:szCs w:val="20"/>
                <w:lang w:val="ru-RU"/>
              </w:rPr>
            </w:pPr>
          </w:p>
        </w:tc>
        <w:tc>
          <w:tcPr>
            <w:tcW w:w="2693" w:type="dxa"/>
            <w:shd w:val="clear" w:color="auto" w:fill="auto"/>
          </w:tcPr>
          <w:p w:rsidR="00313B3B" w:rsidRPr="002A007F" w:rsidRDefault="00313B3B" w:rsidP="00313B3B">
            <w:pPr>
              <w:pStyle w:val="affffffffffff"/>
              <w:widowControl w:val="0"/>
              <w:spacing w:after="20"/>
              <w:ind w:firstLine="0"/>
              <w:jc w:val="left"/>
              <w:rPr>
                <w:iCs/>
                <w:sz w:val="20"/>
                <w:szCs w:val="20"/>
                <w:lang w:val="ru-RU"/>
              </w:rPr>
            </w:pPr>
            <w:r w:rsidRPr="002A007F">
              <w:rPr>
                <w:iCs/>
                <w:sz w:val="20"/>
                <w:szCs w:val="20"/>
                <w:lang w:val="ru-RU"/>
              </w:rPr>
              <w:t>Расчетный показатель максимально допустимого уровня территориальной доступности</w:t>
            </w:r>
          </w:p>
        </w:tc>
        <w:tc>
          <w:tcPr>
            <w:tcW w:w="5386" w:type="dxa"/>
            <w:shd w:val="clear" w:color="auto" w:fill="auto"/>
          </w:tcPr>
          <w:p w:rsidR="00313B3B" w:rsidRPr="002A007F" w:rsidRDefault="00313B3B" w:rsidP="00313B3B">
            <w:pPr>
              <w:pStyle w:val="affffffffffff"/>
              <w:spacing w:after="20"/>
              <w:ind w:firstLine="0"/>
              <w:jc w:val="center"/>
              <w:rPr>
                <w:iCs/>
                <w:sz w:val="20"/>
                <w:szCs w:val="20"/>
                <w:lang w:val="ru-RU"/>
              </w:rPr>
            </w:pPr>
            <w:r w:rsidRPr="002A007F">
              <w:rPr>
                <w:iCs/>
                <w:sz w:val="20"/>
                <w:szCs w:val="20"/>
                <w:lang w:val="ru-RU"/>
              </w:rPr>
              <w:t>Не нормируется</w:t>
            </w:r>
          </w:p>
        </w:tc>
      </w:tr>
    </w:tbl>
    <w:p w:rsidR="00313B3B" w:rsidRPr="00574FE4" w:rsidRDefault="00313B3B" w:rsidP="00313B3B">
      <w:pPr>
        <w:keepNext/>
        <w:spacing w:before="120"/>
        <w:jc w:val="right"/>
        <w:rPr>
          <w:bCs/>
          <w:iCs/>
        </w:rPr>
      </w:pPr>
      <w:r w:rsidRPr="00574FE4">
        <w:rPr>
          <w:bCs/>
          <w:iCs/>
        </w:rPr>
        <w:t>Таблица 2.</w:t>
      </w:r>
      <w:r>
        <w:rPr>
          <w:bCs/>
          <w:iCs/>
        </w:rPr>
        <w:t>12</w:t>
      </w:r>
    </w:p>
    <w:p w:rsidR="00313B3B" w:rsidRPr="00313B3B" w:rsidRDefault="00313B3B" w:rsidP="00313B3B">
      <w:pPr>
        <w:pStyle w:val="5"/>
        <w:keepNext/>
        <w:numPr>
          <w:ilvl w:val="0"/>
          <w:numId w:val="0"/>
        </w:numPr>
        <w:spacing w:after="240" w:line="276" w:lineRule="auto"/>
        <w:ind w:left="567"/>
        <w:jc w:val="center"/>
        <w:rPr>
          <w:i w:val="0"/>
          <w:sz w:val="24"/>
          <w:szCs w:val="24"/>
        </w:rPr>
      </w:pPr>
      <w:r w:rsidRPr="00313B3B">
        <w:rPr>
          <w:i w:val="0"/>
          <w:sz w:val="24"/>
          <w:szCs w:val="24"/>
        </w:rPr>
        <w:t>Объекты местного значения сельского поселения в области обеспечения первичных мер пожарной безопасности в границах населенного пункта</w:t>
      </w:r>
    </w:p>
    <w:tbl>
      <w:tblPr>
        <w:tblW w:w="9629"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CellMar>
          <w:left w:w="28" w:type="dxa"/>
          <w:right w:w="28" w:type="dxa"/>
        </w:tblCellMar>
        <w:tblLook w:val="0000" w:firstRow="0" w:lastRow="0" w:firstColumn="0" w:lastColumn="0" w:noHBand="0" w:noVBand="0"/>
      </w:tblPr>
      <w:tblGrid>
        <w:gridCol w:w="2679"/>
        <w:gridCol w:w="2835"/>
        <w:gridCol w:w="4115"/>
      </w:tblGrid>
      <w:tr w:rsidR="00313B3B" w:rsidRPr="00AC3AD9" w:rsidTr="00313B3B">
        <w:trPr>
          <w:cantSplit/>
          <w:trHeight w:val="202"/>
          <w:tblHeader/>
        </w:trPr>
        <w:tc>
          <w:tcPr>
            <w:tcW w:w="2679" w:type="dxa"/>
            <w:shd w:val="clear" w:color="auto" w:fill="auto"/>
          </w:tcPr>
          <w:p w:rsidR="00313B3B" w:rsidRPr="00AC3AD9" w:rsidRDefault="00313B3B" w:rsidP="00313B3B">
            <w:pPr>
              <w:pStyle w:val="Default"/>
              <w:jc w:val="center"/>
              <w:rPr>
                <w:iCs/>
                <w:color w:val="auto"/>
                <w:sz w:val="20"/>
                <w:szCs w:val="20"/>
              </w:rPr>
            </w:pPr>
            <w:r w:rsidRPr="00AC3AD9">
              <w:rPr>
                <w:b/>
                <w:bCs/>
                <w:iCs/>
                <w:color w:val="auto"/>
                <w:sz w:val="20"/>
                <w:szCs w:val="20"/>
              </w:rPr>
              <w:t>Наименование вида объекта</w:t>
            </w:r>
          </w:p>
        </w:tc>
        <w:tc>
          <w:tcPr>
            <w:tcW w:w="2835" w:type="dxa"/>
            <w:shd w:val="clear" w:color="auto" w:fill="auto"/>
          </w:tcPr>
          <w:p w:rsidR="00313B3B" w:rsidRPr="00AC3AD9" w:rsidRDefault="00313B3B" w:rsidP="00313B3B">
            <w:pPr>
              <w:pStyle w:val="Default"/>
              <w:jc w:val="center"/>
              <w:rPr>
                <w:b/>
                <w:bCs/>
                <w:iCs/>
                <w:color w:val="auto"/>
                <w:sz w:val="20"/>
                <w:szCs w:val="20"/>
              </w:rPr>
            </w:pPr>
            <w:r w:rsidRPr="00AC3AD9">
              <w:rPr>
                <w:b/>
                <w:iCs/>
                <w:color w:val="auto"/>
                <w:sz w:val="20"/>
                <w:szCs w:val="20"/>
              </w:rPr>
              <w:t>Тип расчетного показателя</w:t>
            </w:r>
          </w:p>
        </w:tc>
        <w:tc>
          <w:tcPr>
            <w:tcW w:w="4115" w:type="dxa"/>
            <w:shd w:val="clear" w:color="auto" w:fill="auto"/>
          </w:tcPr>
          <w:p w:rsidR="00313B3B" w:rsidRPr="00AC3AD9" w:rsidRDefault="00313B3B" w:rsidP="00313B3B">
            <w:pPr>
              <w:pStyle w:val="Default"/>
              <w:jc w:val="center"/>
              <w:rPr>
                <w:iCs/>
                <w:color w:val="auto"/>
                <w:sz w:val="20"/>
                <w:szCs w:val="20"/>
              </w:rPr>
            </w:pPr>
            <w:r w:rsidRPr="00AC3AD9">
              <w:rPr>
                <w:b/>
                <w:bCs/>
                <w:iCs/>
                <w:color w:val="auto"/>
                <w:sz w:val="20"/>
                <w:szCs w:val="20"/>
              </w:rPr>
              <w:t>Обоснование расчетного показателя</w:t>
            </w:r>
          </w:p>
        </w:tc>
      </w:tr>
      <w:tr w:rsidR="00313B3B" w:rsidRPr="00AC3AD9" w:rsidTr="00313B3B">
        <w:trPr>
          <w:cantSplit/>
          <w:trHeight w:val="549"/>
        </w:trPr>
        <w:tc>
          <w:tcPr>
            <w:tcW w:w="2679" w:type="dxa"/>
            <w:vMerge w:val="restart"/>
            <w:shd w:val="clear" w:color="auto" w:fill="auto"/>
          </w:tcPr>
          <w:p w:rsidR="00313B3B" w:rsidRPr="00AC3AD9" w:rsidRDefault="00313B3B" w:rsidP="00313B3B">
            <w:pPr>
              <w:pStyle w:val="Default"/>
              <w:rPr>
                <w:iCs/>
                <w:color w:val="auto"/>
                <w:sz w:val="20"/>
                <w:szCs w:val="20"/>
              </w:rPr>
            </w:pPr>
            <w:r w:rsidRPr="00AC3AD9">
              <w:rPr>
                <w:iCs/>
                <w:color w:val="auto"/>
                <w:sz w:val="20"/>
                <w:szCs w:val="20"/>
              </w:rPr>
              <w:t>Подразделения пожарной охраны</w:t>
            </w:r>
          </w:p>
        </w:tc>
        <w:tc>
          <w:tcPr>
            <w:tcW w:w="2835" w:type="dxa"/>
            <w:shd w:val="clear" w:color="auto" w:fill="auto"/>
          </w:tcPr>
          <w:p w:rsidR="00313B3B" w:rsidRPr="00AC3AD9" w:rsidRDefault="00313B3B" w:rsidP="00313B3B">
            <w:pPr>
              <w:pStyle w:val="Default"/>
              <w:rPr>
                <w:iCs/>
                <w:color w:val="auto"/>
                <w:sz w:val="20"/>
                <w:szCs w:val="20"/>
              </w:rPr>
            </w:pPr>
            <w:r w:rsidRPr="00AC3AD9">
              <w:rPr>
                <w:iCs/>
                <w:color w:val="auto"/>
                <w:sz w:val="20"/>
                <w:szCs w:val="20"/>
              </w:rPr>
              <w:t>Расчетный показатель минимально допустимого уровня обеспеченности</w:t>
            </w:r>
          </w:p>
        </w:tc>
        <w:tc>
          <w:tcPr>
            <w:tcW w:w="4115" w:type="dxa"/>
            <w:shd w:val="clear" w:color="auto" w:fill="auto"/>
          </w:tcPr>
          <w:p w:rsidR="00313B3B" w:rsidRPr="00AC3AD9" w:rsidRDefault="00313B3B" w:rsidP="00313B3B">
            <w:pPr>
              <w:pStyle w:val="Default"/>
              <w:rPr>
                <w:iCs/>
                <w:color w:val="auto"/>
                <w:sz w:val="20"/>
                <w:szCs w:val="20"/>
              </w:rPr>
            </w:pPr>
            <w:r w:rsidRPr="00AC3AD9">
              <w:rPr>
                <w:iCs/>
                <w:color w:val="auto"/>
                <w:sz w:val="20"/>
                <w:szCs w:val="20"/>
              </w:rPr>
              <w:t>Количество подразделений пожарной охраны принимается в соответствии с СП 11.13130.2009</w:t>
            </w:r>
          </w:p>
        </w:tc>
      </w:tr>
      <w:tr w:rsidR="00313B3B" w:rsidRPr="00AC3AD9" w:rsidTr="00313B3B">
        <w:trPr>
          <w:cantSplit/>
          <w:trHeight w:val="36"/>
        </w:trPr>
        <w:tc>
          <w:tcPr>
            <w:tcW w:w="2679" w:type="dxa"/>
            <w:vMerge/>
            <w:shd w:val="clear" w:color="auto" w:fill="auto"/>
          </w:tcPr>
          <w:p w:rsidR="00313B3B" w:rsidRPr="00AC3AD9" w:rsidRDefault="00313B3B" w:rsidP="00313B3B">
            <w:pPr>
              <w:pStyle w:val="Default"/>
              <w:rPr>
                <w:iCs/>
                <w:color w:val="auto"/>
                <w:sz w:val="20"/>
                <w:szCs w:val="20"/>
              </w:rPr>
            </w:pPr>
          </w:p>
        </w:tc>
        <w:tc>
          <w:tcPr>
            <w:tcW w:w="2835" w:type="dxa"/>
            <w:shd w:val="clear" w:color="auto" w:fill="auto"/>
          </w:tcPr>
          <w:p w:rsidR="00313B3B" w:rsidRPr="00AC3AD9" w:rsidRDefault="00313B3B" w:rsidP="00313B3B">
            <w:pPr>
              <w:pStyle w:val="Default"/>
              <w:rPr>
                <w:iCs/>
                <w:color w:val="auto"/>
                <w:sz w:val="20"/>
                <w:szCs w:val="20"/>
              </w:rPr>
            </w:pPr>
            <w:r w:rsidRPr="00AC3AD9">
              <w:rPr>
                <w:iCs/>
                <w:color w:val="auto"/>
                <w:sz w:val="20"/>
                <w:szCs w:val="20"/>
              </w:rPr>
              <w:t>Расчетный показатель максимально допустимого уровня территориальной доступности</w:t>
            </w:r>
          </w:p>
        </w:tc>
        <w:tc>
          <w:tcPr>
            <w:tcW w:w="4115" w:type="dxa"/>
            <w:shd w:val="clear" w:color="auto" w:fill="auto"/>
          </w:tcPr>
          <w:p w:rsidR="00313B3B" w:rsidRPr="00AC3AD9" w:rsidRDefault="00313B3B" w:rsidP="00313B3B">
            <w:pPr>
              <w:pStyle w:val="Default"/>
              <w:jc w:val="both"/>
              <w:rPr>
                <w:iCs/>
                <w:color w:val="auto"/>
                <w:sz w:val="20"/>
                <w:szCs w:val="20"/>
              </w:rPr>
            </w:pPr>
            <w:r w:rsidRPr="00AC3AD9">
              <w:rPr>
                <w:iCs/>
                <w:color w:val="auto"/>
                <w:sz w:val="20"/>
                <w:szCs w:val="20"/>
              </w:rPr>
              <w:t xml:space="preserve">Время прибытия не менее </w:t>
            </w:r>
            <w:r>
              <w:rPr>
                <w:iCs/>
                <w:color w:val="auto"/>
                <w:sz w:val="20"/>
                <w:szCs w:val="20"/>
              </w:rPr>
              <w:t>20</w:t>
            </w:r>
            <w:r w:rsidRPr="00AC3AD9">
              <w:rPr>
                <w:iCs/>
                <w:color w:val="auto"/>
                <w:sz w:val="20"/>
                <w:szCs w:val="20"/>
              </w:rPr>
              <w:t xml:space="preserve"> мин. в </w:t>
            </w:r>
            <w:r>
              <w:rPr>
                <w:iCs/>
                <w:color w:val="auto"/>
                <w:sz w:val="20"/>
                <w:szCs w:val="20"/>
              </w:rPr>
              <w:t>сельском</w:t>
            </w:r>
            <w:r w:rsidRPr="00AC3AD9">
              <w:rPr>
                <w:iCs/>
                <w:color w:val="auto"/>
                <w:sz w:val="20"/>
                <w:szCs w:val="20"/>
              </w:rPr>
              <w:t xml:space="preserve"> населенном пункте принято согласно ст. 76 Федерального закона от 22.07.2008 № 123-ФЗ «Технический регламент о требованиях пожарной безопасности».</w:t>
            </w:r>
          </w:p>
        </w:tc>
      </w:tr>
      <w:tr w:rsidR="00313B3B" w:rsidRPr="00AC3AD9" w:rsidTr="00313B3B">
        <w:trPr>
          <w:cantSplit/>
          <w:trHeight w:val="36"/>
        </w:trPr>
        <w:tc>
          <w:tcPr>
            <w:tcW w:w="2679" w:type="dxa"/>
            <w:vMerge w:val="restart"/>
            <w:shd w:val="clear" w:color="auto" w:fill="auto"/>
          </w:tcPr>
          <w:p w:rsidR="00313B3B" w:rsidRPr="00AC3AD9" w:rsidRDefault="00313B3B" w:rsidP="00313B3B">
            <w:pPr>
              <w:pStyle w:val="Default"/>
              <w:rPr>
                <w:iCs/>
                <w:color w:val="auto"/>
                <w:sz w:val="20"/>
                <w:szCs w:val="20"/>
              </w:rPr>
            </w:pPr>
            <w:r w:rsidRPr="00AC3AD9">
              <w:rPr>
                <w:iCs/>
                <w:color w:val="auto"/>
                <w:sz w:val="20"/>
                <w:szCs w:val="20"/>
              </w:rPr>
              <w:t>Дороги (улицы, проезды) с обеспечением беспрепятственного проезда пожарной техники</w:t>
            </w:r>
          </w:p>
        </w:tc>
        <w:tc>
          <w:tcPr>
            <w:tcW w:w="2835" w:type="dxa"/>
            <w:shd w:val="clear" w:color="auto" w:fill="auto"/>
          </w:tcPr>
          <w:p w:rsidR="00313B3B" w:rsidRPr="00AC3AD9" w:rsidRDefault="00313B3B" w:rsidP="00313B3B">
            <w:pPr>
              <w:pStyle w:val="Default"/>
              <w:rPr>
                <w:iCs/>
                <w:color w:val="auto"/>
                <w:sz w:val="20"/>
                <w:szCs w:val="20"/>
              </w:rPr>
            </w:pPr>
            <w:r w:rsidRPr="00AC3AD9">
              <w:rPr>
                <w:iCs/>
                <w:color w:val="auto"/>
                <w:sz w:val="20"/>
                <w:szCs w:val="20"/>
              </w:rPr>
              <w:t>Расчетный показатель минимально допустимого уровня обеспеченности</w:t>
            </w:r>
          </w:p>
        </w:tc>
        <w:tc>
          <w:tcPr>
            <w:tcW w:w="4115" w:type="dxa"/>
            <w:shd w:val="clear" w:color="auto" w:fill="auto"/>
          </w:tcPr>
          <w:p w:rsidR="00313B3B" w:rsidRPr="00AC3AD9" w:rsidRDefault="00313B3B" w:rsidP="00313B3B">
            <w:pPr>
              <w:pStyle w:val="Default"/>
              <w:jc w:val="both"/>
              <w:rPr>
                <w:iCs/>
                <w:color w:val="auto"/>
                <w:sz w:val="20"/>
                <w:szCs w:val="20"/>
              </w:rPr>
            </w:pPr>
            <w:r w:rsidRPr="00AC3AD9">
              <w:rPr>
                <w:iCs/>
                <w:color w:val="auto"/>
                <w:sz w:val="20"/>
                <w:szCs w:val="20"/>
              </w:rPr>
              <w:t>Количество сторон здания для подъезда принимается в соответствии с СП 4.13130.2013.</w:t>
            </w:r>
          </w:p>
        </w:tc>
      </w:tr>
      <w:tr w:rsidR="00313B3B" w:rsidRPr="00AC3AD9" w:rsidTr="00313B3B">
        <w:trPr>
          <w:cantSplit/>
          <w:trHeight w:val="36"/>
        </w:trPr>
        <w:tc>
          <w:tcPr>
            <w:tcW w:w="2679" w:type="dxa"/>
            <w:vMerge/>
            <w:shd w:val="clear" w:color="auto" w:fill="auto"/>
          </w:tcPr>
          <w:p w:rsidR="00313B3B" w:rsidRPr="00AC3AD9" w:rsidRDefault="00313B3B" w:rsidP="00313B3B">
            <w:pPr>
              <w:pStyle w:val="Default"/>
              <w:rPr>
                <w:iCs/>
                <w:color w:val="auto"/>
                <w:sz w:val="20"/>
                <w:szCs w:val="20"/>
              </w:rPr>
            </w:pPr>
          </w:p>
        </w:tc>
        <w:tc>
          <w:tcPr>
            <w:tcW w:w="2835" w:type="dxa"/>
            <w:shd w:val="clear" w:color="auto" w:fill="auto"/>
          </w:tcPr>
          <w:p w:rsidR="00313B3B" w:rsidRPr="00AC3AD9" w:rsidRDefault="00313B3B" w:rsidP="00313B3B">
            <w:pPr>
              <w:pStyle w:val="Default"/>
              <w:rPr>
                <w:iCs/>
                <w:color w:val="auto"/>
                <w:sz w:val="20"/>
                <w:szCs w:val="20"/>
              </w:rPr>
            </w:pPr>
            <w:r w:rsidRPr="00AC3AD9">
              <w:rPr>
                <w:iCs/>
                <w:color w:val="auto"/>
                <w:sz w:val="20"/>
                <w:szCs w:val="20"/>
              </w:rPr>
              <w:t>Расчетный показатель максимально допустимого уровня территориальной доступности</w:t>
            </w:r>
          </w:p>
        </w:tc>
        <w:tc>
          <w:tcPr>
            <w:tcW w:w="4115" w:type="dxa"/>
            <w:shd w:val="clear" w:color="auto" w:fill="auto"/>
          </w:tcPr>
          <w:p w:rsidR="00313B3B" w:rsidRPr="00AC3AD9" w:rsidRDefault="00313B3B" w:rsidP="00313B3B">
            <w:pPr>
              <w:pStyle w:val="Default"/>
              <w:jc w:val="both"/>
              <w:rPr>
                <w:iCs/>
                <w:color w:val="auto"/>
                <w:sz w:val="20"/>
                <w:szCs w:val="20"/>
              </w:rPr>
            </w:pPr>
            <w:r w:rsidRPr="00AC3AD9">
              <w:rPr>
                <w:iCs/>
                <w:color w:val="auto"/>
                <w:sz w:val="20"/>
                <w:szCs w:val="20"/>
              </w:rPr>
              <w:t>Максимальная протяженность тупикового проезда 150 м принята согласно п. 8.13 СП 4.13130.2013</w:t>
            </w:r>
          </w:p>
        </w:tc>
      </w:tr>
    </w:tbl>
    <w:p w:rsidR="00313B3B" w:rsidRPr="00770589" w:rsidRDefault="00313B3B" w:rsidP="00313B3B">
      <w:pPr>
        <w:keepNext/>
        <w:spacing w:before="120"/>
        <w:jc w:val="right"/>
        <w:rPr>
          <w:bCs/>
          <w:iCs/>
        </w:rPr>
      </w:pPr>
      <w:r w:rsidRPr="00770589">
        <w:rPr>
          <w:bCs/>
          <w:iCs/>
        </w:rPr>
        <w:lastRenderedPageBreak/>
        <w:t>Таблица 2.</w:t>
      </w:r>
      <w:r>
        <w:rPr>
          <w:bCs/>
          <w:iCs/>
        </w:rPr>
        <w:t>13</w:t>
      </w:r>
    </w:p>
    <w:p w:rsidR="00313B3B" w:rsidRPr="00313B3B" w:rsidRDefault="00313B3B" w:rsidP="00313B3B">
      <w:pPr>
        <w:pStyle w:val="5"/>
        <w:keepNext/>
        <w:numPr>
          <w:ilvl w:val="0"/>
          <w:numId w:val="0"/>
        </w:numPr>
        <w:spacing w:after="240" w:line="276" w:lineRule="auto"/>
        <w:ind w:left="567"/>
        <w:jc w:val="center"/>
        <w:rPr>
          <w:i w:val="0"/>
          <w:sz w:val="24"/>
          <w:szCs w:val="24"/>
        </w:rPr>
      </w:pPr>
      <w:r w:rsidRPr="00313B3B">
        <w:rPr>
          <w:i w:val="0"/>
          <w:sz w:val="24"/>
          <w:szCs w:val="24"/>
        </w:rPr>
        <w:t>Объекты местного значения сельского поселения в области обеспечения общественного правопорядка</w:t>
      </w:r>
    </w:p>
    <w:tbl>
      <w:tblPr>
        <w:tblW w:w="9629"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CellMar>
          <w:left w:w="28" w:type="dxa"/>
          <w:right w:w="28" w:type="dxa"/>
        </w:tblCellMar>
        <w:tblLook w:val="0000" w:firstRow="0" w:lastRow="0" w:firstColumn="0" w:lastColumn="0" w:noHBand="0" w:noVBand="0"/>
      </w:tblPr>
      <w:tblGrid>
        <w:gridCol w:w="1408"/>
        <w:gridCol w:w="1843"/>
        <w:gridCol w:w="6378"/>
      </w:tblGrid>
      <w:tr w:rsidR="00313B3B" w:rsidRPr="00CC35FD" w:rsidTr="00313B3B">
        <w:trPr>
          <w:cantSplit/>
          <w:trHeight w:val="202"/>
          <w:tblHeader/>
        </w:trPr>
        <w:tc>
          <w:tcPr>
            <w:tcW w:w="1408" w:type="dxa"/>
            <w:shd w:val="clear" w:color="auto" w:fill="auto"/>
          </w:tcPr>
          <w:p w:rsidR="00313B3B" w:rsidRPr="00770589" w:rsidRDefault="00313B3B" w:rsidP="00313B3B">
            <w:pPr>
              <w:pStyle w:val="Default"/>
              <w:keepNext/>
              <w:jc w:val="center"/>
              <w:rPr>
                <w:iCs/>
                <w:sz w:val="20"/>
                <w:szCs w:val="20"/>
              </w:rPr>
            </w:pPr>
            <w:r w:rsidRPr="00770589">
              <w:rPr>
                <w:b/>
                <w:bCs/>
                <w:iCs/>
                <w:sz w:val="20"/>
                <w:szCs w:val="20"/>
              </w:rPr>
              <w:t>Наименование вида объекта</w:t>
            </w:r>
          </w:p>
        </w:tc>
        <w:tc>
          <w:tcPr>
            <w:tcW w:w="1843" w:type="dxa"/>
            <w:shd w:val="clear" w:color="auto" w:fill="auto"/>
          </w:tcPr>
          <w:p w:rsidR="00313B3B" w:rsidRPr="00770589" w:rsidRDefault="00313B3B" w:rsidP="00313B3B">
            <w:pPr>
              <w:pStyle w:val="Default"/>
              <w:keepNext/>
              <w:jc w:val="center"/>
              <w:rPr>
                <w:b/>
                <w:bCs/>
                <w:iCs/>
                <w:sz w:val="20"/>
                <w:szCs w:val="20"/>
              </w:rPr>
            </w:pPr>
            <w:r w:rsidRPr="00770589">
              <w:rPr>
                <w:b/>
                <w:iCs/>
                <w:sz w:val="20"/>
                <w:szCs w:val="20"/>
              </w:rPr>
              <w:t>Тип расчетного показателя</w:t>
            </w:r>
          </w:p>
        </w:tc>
        <w:tc>
          <w:tcPr>
            <w:tcW w:w="6378" w:type="dxa"/>
            <w:shd w:val="clear" w:color="auto" w:fill="auto"/>
          </w:tcPr>
          <w:p w:rsidR="00313B3B" w:rsidRPr="00770589" w:rsidRDefault="00313B3B" w:rsidP="00313B3B">
            <w:pPr>
              <w:pStyle w:val="Default"/>
              <w:keepNext/>
              <w:jc w:val="center"/>
              <w:rPr>
                <w:iCs/>
                <w:sz w:val="20"/>
                <w:szCs w:val="20"/>
              </w:rPr>
            </w:pPr>
            <w:r w:rsidRPr="00770589">
              <w:rPr>
                <w:b/>
                <w:bCs/>
                <w:iCs/>
                <w:sz w:val="20"/>
                <w:szCs w:val="20"/>
              </w:rPr>
              <w:t>Обоснование расчетного показателя</w:t>
            </w:r>
          </w:p>
        </w:tc>
      </w:tr>
      <w:tr w:rsidR="00313B3B" w:rsidRPr="00CC35FD" w:rsidTr="00313B3B">
        <w:trPr>
          <w:cantSplit/>
          <w:trHeight w:val="549"/>
        </w:trPr>
        <w:tc>
          <w:tcPr>
            <w:tcW w:w="1408" w:type="dxa"/>
            <w:vMerge w:val="restart"/>
            <w:shd w:val="clear" w:color="auto" w:fill="auto"/>
          </w:tcPr>
          <w:p w:rsidR="00313B3B" w:rsidRPr="00CC35FD" w:rsidRDefault="00313B3B" w:rsidP="00313B3B">
            <w:pPr>
              <w:pStyle w:val="Default"/>
              <w:rPr>
                <w:sz w:val="20"/>
                <w:szCs w:val="20"/>
              </w:rPr>
            </w:pPr>
            <w:r>
              <w:rPr>
                <w:sz w:val="20"/>
                <w:szCs w:val="20"/>
              </w:rPr>
              <w:t>Участковые пункты полиции</w:t>
            </w:r>
          </w:p>
        </w:tc>
        <w:tc>
          <w:tcPr>
            <w:tcW w:w="1843" w:type="dxa"/>
            <w:shd w:val="clear" w:color="auto" w:fill="auto"/>
          </w:tcPr>
          <w:p w:rsidR="00313B3B" w:rsidRPr="00CC35FD" w:rsidRDefault="00313B3B" w:rsidP="00313B3B">
            <w:pPr>
              <w:pStyle w:val="Default"/>
              <w:rPr>
                <w:sz w:val="20"/>
                <w:szCs w:val="20"/>
              </w:rPr>
            </w:pPr>
            <w:r w:rsidRPr="00CC35FD">
              <w:rPr>
                <w:sz w:val="20"/>
                <w:szCs w:val="20"/>
              </w:rPr>
              <w:t>Расчетный показатель минимально допустимого уровня обеспеченности</w:t>
            </w:r>
          </w:p>
        </w:tc>
        <w:tc>
          <w:tcPr>
            <w:tcW w:w="6378" w:type="dxa"/>
            <w:shd w:val="clear" w:color="auto" w:fill="auto"/>
          </w:tcPr>
          <w:p w:rsidR="00313B3B" w:rsidRDefault="00313B3B" w:rsidP="00313B3B">
            <w:pPr>
              <w:pStyle w:val="affffffffffff"/>
              <w:keepNext/>
              <w:ind w:firstLine="0"/>
              <w:rPr>
                <w:sz w:val="20"/>
                <w:szCs w:val="20"/>
                <w:lang w:val="ru-RU"/>
              </w:rPr>
            </w:pPr>
            <w:r>
              <w:rPr>
                <w:sz w:val="20"/>
                <w:szCs w:val="20"/>
                <w:lang w:val="ru-RU"/>
              </w:rPr>
              <w:t xml:space="preserve">Органы местного самоуправления муниципальных образований в соответствии с п. 7 ст. 48 Федерального закона от 07 февраля 2011 года № 3-ФЗ «О полиции», а также в соответствии с Федеральным законом № 131-ФЗ обеспечивают предоставление помещения для работы на обслуживаемом административном участке поселения сотруднику, замещающему должность участкового уполномоченного полиции. </w:t>
            </w:r>
          </w:p>
          <w:p w:rsidR="00313B3B" w:rsidRDefault="00313B3B" w:rsidP="00313B3B">
            <w:pPr>
              <w:pStyle w:val="affffffffffff"/>
              <w:keepNext/>
              <w:ind w:firstLine="0"/>
              <w:rPr>
                <w:bCs/>
                <w:iCs/>
                <w:sz w:val="20"/>
                <w:szCs w:val="20"/>
                <w:lang w:val="ru-RU"/>
              </w:rPr>
            </w:pPr>
            <w:r>
              <w:rPr>
                <w:sz w:val="20"/>
                <w:szCs w:val="20"/>
                <w:lang w:val="ru-RU"/>
              </w:rPr>
              <w:t>В соответствии с п. 3 приложения 1 приказа Министерства внутренних дел Российской Федерации от 29</w:t>
            </w:r>
            <w:r w:rsidR="004A54A8">
              <w:rPr>
                <w:sz w:val="20"/>
                <w:szCs w:val="20"/>
                <w:lang w:val="ru-RU"/>
              </w:rPr>
              <w:t xml:space="preserve"> марта </w:t>
            </w:r>
            <w:r>
              <w:rPr>
                <w:sz w:val="20"/>
                <w:szCs w:val="20"/>
                <w:lang w:val="ru-RU"/>
              </w:rPr>
              <w:t>2019</w:t>
            </w:r>
            <w:r w:rsidR="004A54A8">
              <w:rPr>
                <w:sz w:val="20"/>
                <w:szCs w:val="20"/>
                <w:lang w:val="ru-RU"/>
              </w:rPr>
              <w:t xml:space="preserve"> года</w:t>
            </w:r>
            <w:r>
              <w:rPr>
                <w:sz w:val="20"/>
                <w:szCs w:val="20"/>
                <w:lang w:val="ru-RU"/>
              </w:rPr>
              <w:t xml:space="preserve"> № 205 «О несении службы участковым уполномоченным полиции на обслуживаемом административном участке и организации этой деятельности» з</w:t>
            </w:r>
            <w:r>
              <w:rPr>
                <w:bCs/>
                <w:iCs/>
                <w:sz w:val="20"/>
                <w:szCs w:val="20"/>
                <w:lang w:val="ru-RU"/>
              </w:rPr>
              <w:t xml:space="preserve">а участковым уполномоченным полиции приказом начальника территориального органа МВД России на районном уровне закрепляется административный участок. </w:t>
            </w:r>
          </w:p>
          <w:p w:rsidR="00313B3B" w:rsidRPr="00CC35FD" w:rsidRDefault="00313B3B" w:rsidP="00313B3B">
            <w:pPr>
              <w:pStyle w:val="Default"/>
              <w:jc w:val="both"/>
              <w:rPr>
                <w:sz w:val="20"/>
                <w:szCs w:val="20"/>
              </w:rPr>
            </w:pPr>
            <w:r>
              <w:rPr>
                <w:sz w:val="20"/>
                <w:szCs w:val="20"/>
              </w:rPr>
              <w:t>Р</w:t>
            </w:r>
            <w:r w:rsidRPr="006E7849">
              <w:rPr>
                <w:sz w:val="20"/>
                <w:szCs w:val="20"/>
              </w:rPr>
              <w:t xml:space="preserve">азмеры и границы </w:t>
            </w:r>
            <w:r>
              <w:rPr>
                <w:sz w:val="20"/>
                <w:szCs w:val="20"/>
              </w:rPr>
              <w:t xml:space="preserve">административного участка </w:t>
            </w:r>
            <w:r w:rsidRPr="006E7849">
              <w:rPr>
                <w:sz w:val="20"/>
                <w:szCs w:val="20"/>
              </w:rPr>
              <w:t>определяются</w:t>
            </w:r>
            <w:r>
              <w:rPr>
                <w:sz w:val="20"/>
                <w:szCs w:val="20"/>
              </w:rPr>
              <w:t xml:space="preserve"> т</w:t>
            </w:r>
            <w:r w:rsidRPr="006E7849">
              <w:rPr>
                <w:sz w:val="20"/>
                <w:szCs w:val="20"/>
              </w:rPr>
              <w:t>ерриториальн</w:t>
            </w:r>
            <w:r>
              <w:rPr>
                <w:sz w:val="20"/>
                <w:szCs w:val="20"/>
              </w:rPr>
              <w:t>ыми</w:t>
            </w:r>
            <w:r w:rsidRPr="006E7849">
              <w:rPr>
                <w:sz w:val="20"/>
                <w:szCs w:val="20"/>
              </w:rPr>
              <w:t xml:space="preserve"> органа</w:t>
            </w:r>
            <w:r>
              <w:rPr>
                <w:sz w:val="20"/>
                <w:szCs w:val="20"/>
              </w:rPr>
              <w:t>ми</w:t>
            </w:r>
            <w:r w:rsidRPr="006E7849">
              <w:rPr>
                <w:sz w:val="20"/>
                <w:szCs w:val="20"/>
              </w:rPr>
              <w:t xml:space="preserve"> МВД России: в сельской местности</w:t>
            </w:r>
            <w:r>
              <w:rPr>
                <w:sz w:val="20"/>
                <w:szCs w:val="20"/>
              </w:rPr>
              <w:t> –</w:t>
            </w:r>
            <w:r w:rsidRPr="006E7849">
              <w:rPr>
                <w:sz w:val="20"/>
                <w:szCs w:val="20"/>
              </w:rPr>
              <w:t xml:space="preserve"> в границах одного или нескольких объединенных общей территорией сельских населенных пунктов</w:t>
            </w:r>
          </w:p>
        </w:tc>
      </w:tr>
      <w:tr w:rsidR="00313B3B" w:rsidRPr="00CC35FD" w:rsidTr="00313B3B">
        <w:trPr>
          <w:cantSplit/>
          <w:trHeight w:val="36"/>
        </w:trPr>
        <w:tc>
          <w:tcPr>
            <w:tcW w:w="1408" w:type="dxa"/>
            <w:vMerge/>
            <w:shd w:val="clear" w:color="auto" w:fill="auto"/>
          </w:tcPr>
          <w:p w:rsidR="00313B3B" w:rsidRPr="00CC35FD" w:rsidRDefault="00313B3B" w:rsidP="00313B3B">
            <w:pPr>
              <w:pStyle w:val="Default"/>
              <w:rPr>
                <w:sz w:val="20"/>
                <w:szCs w:val="20"/>
              </w:rPr>
            </w:pPr>
          </w:p>
        </w:tc>
        <w:tc>
          <w:tcPr>
            <w:tcW w:w="1843" w:type="dxa"/>
            <w:shd w:val="clear" w:color="auto" w:fill="auto"/>
          </w:tcPr>
          <w:p w:rsidR="00313B3B" w:rsidRPr="00CC35FD" w:rsidRDefault="00313B3B" w:rsidP="00313B3B">
            <w:pPr>
              <w:pStyle w:val="Default"/>
              <w:rPr>
                <w:sz w:val="20"/>
                <w:szCs w:val="20"/>
              </w:rPr>
            </w:pPr>
            <w:r w:rsidRPr="00CC35FD">
              <w:rPr>
                <w:sz w:val="20"/>
                <w:szCs w:val="20"/>
              </w:rPr>
              <w:t>Расчетный показатель максимально допустимого уровня территориальной доступности</w:t>
            </w:r>
          </w:p>
        </w:tc>
        <w:tc>
          <w:tcPr>
            <w:tcW w:w="6378" w:type="dxa"/>
            <w:shd w:val="clear" w:color="auto" w:fill="auto"/>
          </w:tcPr>
          <w:p w:rsidR="00313B3B" w:rsidRPr="00CC35FD" w:rsidRDefault="00313B3B" w:rsidP="00313B3B">
            <w:pPr>
              <w:pStyle w:val="Default"/>
              <w:jc w:val="center"/>
              <w:rPr>
                <w:sz w:val="20"/>
                <w:szCs w:val="20"/>
              </w:rPr>
            </w:pPr>
            <w:r>
              <w:rPr>
                <w:sz w:val="20"/>
                <w:szCs w:val="20"/>
              </w:rPr>
              <w:t>Не нормируется</w:t>
            </w:r>
          </w:p>
        </w:tc>
      </w:tr>
    </w:tbl>
    <w:p w:rsidR="00313B3B" w:rsidRDefault="00313B3B" w:rsidP="00313B3B">
      <w:pPr>
        <w:spacing w:after="200" w:line="276" w:lineRule="auto"/>
      </w:pPr>
      <w:r>
        <w:br w:type="page"/>
      </w:r>
    </w:p>
    <w:p w:rsidR="00313B3B" w:rsidRDefault="00313B3B" w:rsidP="00025DB6">
      <w:pPr>
        <w:pStyle w:val="11"/>
        <w:numPr>
          <w:ilvl w:val="0"/>
          <w:numId w:val="24"/>
        </w:numPr>
      </w:pPr>
      <w:r w:rsidRPr="00FA7643">
        <w:lastRenderedPageBreak/>
        <w:t>Правила и область применения расчетных показателей</w:t>
      </w:r>
    </w:p>
    <w:p w:rsidR="00313B3B" w:rsidRPr="0008174C" w:rsidRDefault="00025DB6" w:rsidP="00467F02">
      <w:pPr>
        <w:pStyle w:val="3"/>
      </w:pPr>
      <w:r>
        <w:t>3.1</w:t>
      </w:r>
      <w:r w:rsidR="00C56392">
        <w:t xml:space="preserve"> </w:t>
      </w:r>
      <w:r w:rsidR="002921DA">
        <w:t>О</w:t>
      </w:r>
      <w:r w:rsidR="002921DA" w:rsidRPr="0008174C">
        <w:t>бласть применения расчетных показателей</w:t>
      </w:r>
    </w:p>
    <w:p w:rsidR="00313B3B" w:rsidRPr="0073719E" w:rsidRDefault="00313B3B" w:rsidP="00313B3B">
      <w:pPr>
        <w:pStyle w:val="affffffffffff"/>
        <w:spacing w:line="276" w:lineRule="auto"/>
        <w:rPr>
          <w:lang w:val="ru-RU"/>
        </w:rPr>
      </w:pPr>
      <w:r w:rsidRPr="0073719E">
        <w:rPr>
          <w:lang w:val="ru-RU"/>
        </w:rPr>
        <w:t xml:space="preserve">Действие местных нормативов градостроительного проектирования </w:t>
      </w:r>
      <w:r>
        <w:rPr>
          <w:lang w:val="ru-RU"/>
        </w:rPr>
        <w:t xml:space="preserve">сельского поселения </w:t>
      </w:r>
      <w:proofErr w:type="spellStart"/>
      <w:r>
        <w:rPr>
          <w:lang w:val="ru-RU"/>
        </w:rPr>
        <w:t>Верхнеказымский</w:t>
      </w:r>
      <w:proofErr w:type="spellEnd"/>
      <w:r w:rsidRPr="0073719E">
        <w:rPr>
          <w:lang w:val="ru-RU"/>
        </w:rPr>
        <w:t xml:space="preserve"> </w:t>
      </w:r>
      <w:r>
        <w:rPr>
          <w:lang w:val="ru-RU"/>
        </w:rPr>
        <w:t>Белоярского района</w:t>
      </w:r>
      <w:r w:rsidRPr="0073719E">
        <w:rPr>
          <w:lang w:val="ru-RU"/>
        </w:rPr>
        <w:t xml:space="preserve"> распространяется на всю территорию </w:t>
      </w:r>
      <w:r>
        <w:rPr>
          <w:lang w:val="ru-RU"/>
        </w:rPr>
        <w:t xml:space="preserve">сельского поселения </w:t>
      </w:r>
      <w:proofErr w:type="spellStart"/>
      <w:r>
        <w:rPr>
          <w:lang w:val="ru-RU"/>
        </w:rPr>
        <w:t>Верхнеказымский</w:t>
      </w:r>
      <w:proofErr w:type="spellEnd"/>
      <w:r w:rsidRPr="0073719E">
        <w:rPr>
          <w:lang w:val="ru-RU"/>
        </w:rPr>
        <w:t xml:space="preserve">; на правоотношения, возникшие после утверждения настоящих МНГП. </w:t>
      </w:r>
    </w:p>
    <w:p w:rsidR="00313B3B" w:rsidRPr="0073719E" w:rsidRDefault="00313B3B" w:rsidP="00313B3B">
      <w:pPr>
        <w:pStyle w:val="affffffffffff"/>
        <w:spacing w:line="276" w:lineRule="auto"/>
        <w:rPr>
          <w:lang w:val="ru-RU"/>
        </w:rPr>
      </w:pPr>
      <w:r w:rsidRPr="0073719E">
        <w:rPr>
          <w:lang w:val="ru-RU"/>
        </w:rPr>
        <w:t xml:space="preserve">Настоящие </w:t>
      </w:r>
      <w:r>
        <w:rPr>
          <w:lang w:val="ru-RU"/>
        </w:rPr>
        <w:t xml:space="preserve">МНГП сельского поселения </w:t>
      </w:r>
      <w:proofErr w:type="spellStart"/>
      <w:r>
        <w:rPr>
          <w:lang w:val="ru-RU"/>
        </w:rPr>
        <w:t>Верхнеказымский</w:t>
      </w:r>
      <w:proofErr w:type="spellEnd"/>
      <w:r w:rsidRPr="0073719E">
        <w:rPr>
          <w:lang w:val="ru-RU"/>
        </w:rPr>
        <w:t xml:space="preserve"> устанавливают совокупность расчетных показателей минимально допустимого уровня обеспеченности объектами </w:t>
      </w:r>
      <w:r>
        <w:rPr>
          <w:lang w:val="ru-RU"/>
        </w:rPr>
        <w:t>местного значения сельского поселения</w:t>
      </w:r>
      <w:r w:rsidRPr="0073719E">
        <w:rPr>
          <w:lang w:val="ru-RU"/>
        </w:rPr>
        <w:t xml:space="preserve">, объектами благоустройства территории, иными объектами </w:t>
      </w:r>
      <w:r>
        <w:rPr>
          <w:lang w:val="ru-RU"/>
        </w:rPr>
        <w:t>местного значения сельского поселения</w:t>
      </w:r>
      <w:r w:rsidRPr="0073719E">
        <w:rPr>
          <w:lang w:val="ru-RU"/>
        </w:rPr>
        <w:t xml:space="preserve"> населения </w:t>
      </w:r>
      <w:r>
        <w:rPr>
          <w:lang w:val="ru-RU"/>
        </w:rPr>
        <w:t>сельского</w:t>
      </w:r>
      <w:r w:rsidRPr="0073719E">
        <w:rPr>
          <w:lang w:val="ru-RU"/>
        </w:rPr>
        <w:t xml:space="preserve"> поселения и расчетных показателей максимально допустимого уровня территориальной доступности таких объектов для населения </w:t>
      </w:r>
      <w:r>
        <w:rPr>
          <w:lang w:val="ru-RU"/>
        </w:rPr>
        <w:t>сельского</w:t>
      </w:r>
      <w:r w:rsidRPr="0073719E">
        <w:rPr>
          <w:lang w:val="ru-RU"/>
        </w:rPr>
        <w:t xml:space="preserve"> поселения. </w:t>
      </w:r>
    </w:p>
    <w:p w:rsidR="00313B3B" w:rsidRPr="0073719E" w:rsidRDefault="00313B3B" w:rsidP="00313B3B">
      <w:pPr>
        <w:pStyle w:val="affffffffffff"/>
        <w:spacing w:line="276" w:lineRule="auto"/>
        <w:rPr>
          <w:lang w:val="ru-RU"/>
        </w:rPr>
      </w:pPr>
      <w:r w:rsidRPr="0073719E">
        <w:rPr>
          <w:lang w:val="ru-RU"/>
        </w:rPr>
        <w:t xml:space="preserve">Расчетные показатели минимально допустимого уровня обеспеченности объектами </w:t>
      </w:r>
      <w:r>
        <w:rPr>
          <w:lang w:val="ru-RU"/>
        </w:rPr>
        <w:t>местного значения сельского поселения</w:t>
      </w:r>
      <w:r w:rsidRPr="0073719E">
        <w:rPr>
          <w:lang w:val="ru-RU"/>
        </w:rPr>
        <w:t xml:space="preserve"> и расчетные показатели максимально допустимого уровня территориальной доступности таких объектов для населения </w:t>
      </w:r>
      <w:r>
        <w:rPr>
          <w:lang w:val="ru-RU"/>
        </w:rPr>
        <w:t>сельского</w:t>
      </w:r>
      <w:r w:rsidRPr="0073719E">
        <w:rPr>
          <w:lang w:val="ru-RU"/>
        </w:rPr>
        <w:t xml:space="preserve"> поселения, установленные в </w:t>
      </w:r>
      <w:r>
        <w:rPr>
          <w:lang w:val="ru-RU"/>
        </w:rPr>
        <w:t xml:space="preserve">МНГП сельского поселения </w:t>
      </w:r>
      <w:proofErr w:type="spellStart"/>
      <w:r>
        <w:rPr>
          <w:lang w:val="ru-RU"/>
        </w:rPr>
        <w:t>Верхнеказымский</w:t>
      </w:r>
      <w:proofErr w:type="spellEnd"/>
      <w:r w:rsidRPr="0073719E">
        <w:rPr>
          <w:lang w:val="ru-RU"/>
        </w:rPr>
        <w:t xml:space="preserve">, применяются при подготовке генерального плана </w:t>
      </w:r>
      <w:r>
        <w:rPr>
          <w:lang w:val="ru-RU"/>
        </w:rPr>
        <w:t>сельского</w:t>
      </w:r>
      <w:r w:rsidRPr="0073719E">
        <w:rPr>
          <w:lang w:val="ru-RU"/>
        </w:rPr>
        <w:t xml:space="preserve"> поселения, правил землепользования и застройки </w:t>
      </w:r>
      <w:r>
        <w:rPr>
          <w:lang w:val="ru-RU"/>
        </w:rPr>
        <w:t>сельского</w:t>
      </w:r>
      <w:r w:rsidRPr="0073719E">
        <w:rPr>
          <w:lang w:val="ru-RU"/>
        </w:rPr>
        <w:t xml:space="preserve"> поселения, документации по планировке территории. </w:t>
      </w:r>
    </w:p>
    <w:p w:rsidR="00313B3B" w:rsidRPr="0073719E" w:rsidRDefault="00313B3B" w:rsidP="00313B3B">
      <w:pPr>
        <w:pStyle w:val="affffffffffff"/>
        <w:spacing w:line="276" w:lineRule="auto"/>
        <w:rPr>
          <w:lang w:val="ru-RU"/>
        </w:rPr>
      </w:pPr>
      <w:r w:rsidRPr="0073719E">
        <w:rPr>
          <w:lang w:val="ru-RU"/>
        </w:rPr>
        <w:t xml:space="preserve">Расчетные показатели подлежат применению разработчиком градостроительной документации, заказчиком градостроительной документации и иными заинтересованными лицами при оценке качества градостроительной документации в части установления соответствия её решений целям повышения качества жизни населения. </w:t>
      </w:r>
    </w:p>
    <w:p w:rsidR="00313B3B" w:rsidRPr="0073719E" w:rsidRDefault="00313B3B" w:rsidP="00313B3B">
      <w:pPr>
        <w:pStyle w:val="affffffffffff"/>
        <w:spacing w:line="276" w:lineRule="auto"/>
        <w:rPr>
          <w:lang w:val="ru-RU"/>
        </w:rPr>
      </w:pPr>
      <w:r w:rsidRPr="0073719E">
        <w:rPr>
          <w:lang w:val="ru-RU"/>
        </w:rPr>
        <w:t xml:space="preserve">Расчетные показатели применяются также при осуществлении государственного контроля за соблюдением органами местного самоуправления муниципальных образований законодательства о градостроительной деятельности. </w:t>
      </w:r>
    </w:p>
    <w:p w:rsidR="00313B3B" w:rsidRPr="0008174C" w:rsidRDefault="00025DB6" w:rsidP="00467F02">
      <w:pPr>
        <w:pStyle w:val="3"/>
      </w:pPr>
      <w:r>
        <w:t>3.2</w:t>
      </w:r>
      <w:r w:rsidR="00C56392">
        <w:t xml:space="preserve"> </w:t>
      </w:r>
      <w:r w:rsidR="002921DA">
        <w:t>П</w:t>
      </w:r>
      <w:r w:rsidR="002921DA" w:rsidRPr="0008174C">
        <w:t>равила применения расчетных показателей</w:t>
      </w:r>
    </w:p>
    <w:p w:rsidR="00313B3B" w:rsidRPr="0073719E" w:rsidRDefault="00313B3B" w:rsidP="00313B3B">
      <w:pPr>
        <w:pStyle w:val="affffffffffff"/>
        <w:spacing w:line="276" w:lineRule="auto"/>
        <w:rPr>
          <w:lang w:val="ru-RU"/>
        </w:rPr>
      </w:pPr>
      <w:r w:rsidRPr="0073719E">
        <w:rPr>
          <w:lang w:val="ru-RU"/>
        </w:rPr>
        <w:t xml:space="preserve">В процессе подготовки генерального плана, внесения изменений в генеральный план </w:t>
      </w:r>
      <w:r>
        <w:rPr>
          <w:lang w:val="ru-RU"/>
        </w:rPr>
        <w:t xml:space="preserve">сельского поселения </w:t>
      </w:r>
      <w:proofErr w:type="spellStart"/>
      <w:r>
        <w:rPr>
          <w:lang w:val="ru-RU"/>
        </w:rPr>
        <w:t>Верхнеказымский</w:t>
      </w:r>
      <w:proofErr w:type="spellEnd"/>
      <w:r w:rsidRPr="0073719E">
        <w:rPr>
          <w:lang w:val="ru-RU"/>
        </w:rPr>
        <w:t xml:space="preserve"> необходимо применять расчетные показатели уровня минимальной обеспеченности объектами </w:t>
      </w:r>
      <w:r>
        <w:rPr>
          <w:lang w:val="ru-RU"/>
        </w:rPr>
        <w:t>местного значения сельского поселения</w:t>
      </w:r>
      <w:r w:rsidRPr="0073719E">
        <w:rPr>
          <w:lang w:val="ru-RU"/>
        </w:rPr>
        <w:t xml:space="preserve"> и уровня максимальной территориальной доступности таких объектов. </w:t>
      </w:r>
    </w:p>
    <w:p w:rsidR="00313B3B" w:rsidRPr="0073719E" w:rsidRDefault="00313B3B" w:rsidP="00313B3B">
      <w:pPr>
        <w:pStyle w:val="affffffffffff"/>
        <w:spacing w:line="276" w:lineRule="auto"/>
        <w:rPr>
          <w:lang w:val="ru-RU"/>
        </w:rPr>
      </w:pPr>
      <w:r w:rsidRPr="0073719E">
        <w:rPr>
          <w:lang w:val="ru-RU"/>
        </w:rPr>
        <w:t xml:space="preserve">В ходе подготовки документации по планировке территории в границах </w:t>
      </w:r>
      <w:r>
        <w:rPr>
          <w:lang w:val="ru-RU"/>
        </w:rPr>
        <w:t xml:space="preserve">сельского поселения </w:t>
      </w:r>
      <w:proofErr w:type="spellStart"/>
      <w:r>
        <w:rPr>
          <w:lang w:val="ru-RU"/>
        </w:rPr>
        <w:t>Верхнеказымский</w:t>
      </w:r>
      <w:proofErr w:type="spellEnd"/>
      <w:r w:rsidRPr="0073719E">
        <w:rPr>
          <w:lang w:val="ru-RU"/>
        </w:rPr>
        <w:t xml:space="preserve"> следует учитывать расчетные показатели минимально допустимых площадей территорий, необходимых для размещения объектов </w:t>
      </w:r>
      <w:r>
        <w:rPr>
          <w:lang w:val="ru-RU"/>
        </w:rPr>
        <w:t>местного значения сельского поселения</w:t>
      </w:r>
      <w:r w:rsidRPr="0073719E">
        <w:rPr>
          <w:lang w:val="ru-RU"/>
        </w:rPr>
        <w:t xml:space="preserve">. </w:t>
      </w:r>
    </w:p>
    <w:p w:rsidR="00313B3B" w:rsidRPr="0073719E" w:rsidRDefault="00313B3B" w:rsidP="00313B3B">
      <w:pPr>
        <w:pStyle w:val="affffffffffff"/>
        <w:spacing w:line="276" w:lineRule="auto"/>
        <w:rPr>
          <w:lang w:val="ru-RU"/>
        </w:rPr>
      </w:pPr>
      <w:r w:rsidRPr="0073719E">
        <w:rPr>
          <w:lang w:val="ru-RU"/>
        </w:rPr>
        <w:t xml:space="preserve">При планировании размещения в границах территории проекта планировки различных объектов следует оценивать обеспеченности рассматриваемой территории объектами соответствующего вида, которые расположены (или могут быть расположены) не только в границах данной территории, но также и вне ее границ в пределах максимальной территориальной доступности, установленной для соответствующих объектов. </w:t>
      </w:r>
    </w:p>
    <w:p w:rsidR="00313B3B" w:rsidRPr="0073719E" w:rsidRDefault="00313B3B" w:rsidP="00313B3B">
      <w:pPr>
        <w:pStyle w:val="affffffffffff"/>
        <w:spacing w:line="276" w:lineRule="auto"/>
        <w:rPr>
          <w:lang w:val="ru-RU"/>
        </w:rPr>
      </w:pPr>
      <w:r w:rsidRPr="0073719E">
        <w:rPr>
          <w:lang w:val="ru-RU"/>
        </w:rPr>
        <w:lastRenderedPageBreak/>
        <w:t xml:space="preserve">Расчетные показатели минимально допустимого уровня обеспеченности объектами </w:t>
      </w:r>
      <w:r>
        <w:rPr>
          <w:lang w:val="ru-RU"/>
        </w:rPr>
        <w:t>местного значения сельского поселения</w:t>
      </w:r>
      <w:r w:rsidRPr="0073719E">
        <w:rPr>
          <w:lang w:val="ru-RU"/>
        </w:rPr>
        <w:t xml:space="preserve">, а также максимально допустимого уровня территориальной доступности таких объектов, установленные в настоящих МНГП, применяются при определении местоположения планируемых к размещению объектов местного значения поселения в генеральном плане </w:t>
      </w:r>
      <w:r>
        <w:rPr>
          <w:lang w:val="ru-RU"/>
        </w:rPr>
        <w:t xml:space="preserve">сельского поселения </w:t>
      </w:r>
      <w:proofErr w:type="spellStart"/>
      <w:r>
        <w:rPr>
          <w:lang w:val="ru-RU"/>
        </w:rPr>
        <w:t>Верхнеказымский</w:t>
      </w:r>
      <w:proofErr w:type="spellEnd"/>
      <w:r w:rsidRPr="0073719E">
        <w:rPr>
          <w:lang w:val="ru-RU"/>
        </w:rPr>
        <w:t xml:space="preserve">(в том числе, при определении функциональных зон, в границах которых планируется размещение указанных объектов), а также при определении зон планируемого размещения объектов </w:t>
      </w:r>
      <w:r>
        <w:rPr>
          <w:lang w:val="ru-RU"/>
        </w:rPr>
        <w:t>местного значения сельского поселения</w:t>
      </w:r>
      <w:r w:rsidRPr="0073719E">
        <w:rPr>
          <w:lang w:val="ru-RU"/>
        </w:rPr>
        <w:t xml:space="preserve">. </w:t>
      </w:r>
    </w:p>
    <w:p w:rsidR="00313B3B" w:rsidRPr="0073719E" w:rsidRDefault="00313B3B" w:rsidP="00313B3B">
      <w:pPr>
        <w:pStyle w:val="affffffffffff"/>
        <w:spacing w:line="276" w:lineRule="auto"/>
        <w:rPr>
          <w:lang w:val="ru-RU"/>
        </w:rPr>
      </w:pPr>
      <w:r w:rsidRPr="0073719E">
        <w:rPr>
          <w:lang w:val="ru-RU"/>
        </w:rPr>
        <w:t xml:space="preserve">При определении местоположения планируемых к размещению объектов </w:t>
      </w:r>
      <w:r>
        <w:rPr>
          <w:lang w:val="ru-RU"/>
        </w:rPr>
        <w:t>местного значения сельского поселения</w:t>
      </w:r>
      <w:r w:rsidRPr="0073719E">
        <w:rPr>
          <w:lang w:val="ru-RU"/>
        </w:rPr>
        <w:t xml:space="preserve"> в целях подготовки генерального плана </w:t>
      </w:r>
      <w:r>
        <w:rPr>
          <w:lang w:val="ru-RU"/>
        </w:rPr>
        <w:t xml:space="preserve">сельского поселения </w:t>
      </w:r>
      <w:proofErr w:type="spellStart"/>
      <w:r>
        <w:rPr>
          <w:lang w:val="ru-RU"/>
        </w:rPr>
        <w:t>Верхнеказымский</w:t>
      </w:r>
      <w:proofErr w:type="spellEnd"/>
      <w:r w:rsidRPr="0073719E">
        <w:rPr>
          <w:lang w:val="ru-RU"/>
        </w:rPr>
        <w:t xml:space="preserve">, документации по планировке территории следует учитывать наличие на территории в границах подготавливаемого проекта подобных объектов, их параметры (площадь, емкость, вместимость, уровень территориальной доступности). </w:t>
      </w:r>
    </w:p>
    <w:p w:rsidR="00313B3B" w:rsidRPr="0073719E" w:rsidRDefault="00313B3B" w:rsidP="00ED1D7E">
      <w:pPr>
        <w:spacing w:line="276" w:lineRule="auto"/>
        <w:ind w:firstLine="709"/>
        <w:jc w:val="both"/>
      </w:pPr>
      <w:r>
        <w:t xml:space="preserve">МНГП сельского поселения </w:t>
      </w:r>
      <w:proofErr w:type="spellStart"/>
      <w:r>
        <w:t>Верхнеказымский</w:t>
      </w:r>
      <w:proofErr w:type="spellEnd"/>
      <w:r w:rsidRPr="0073719E">
        <w:t xml:space="preserve"> имеют приоритет перед </w:t>
      </w:r>
      <w:r>
        <w:t>РНГП Ханты-Мансийского автономного округа – Югры</w:t>
      </w:r>
      <w:r w:rsidRPr="0073719E">
        <w:t xml:space="preserve"> в случае, если расчетные показатели минимально допустимого уровня обеспеченности объектами </w:t>
      </w:r>
      <w:r>
        <w:t>местного значения сельского поселения</w:t>
      </w:r>
      <w:r w:rsidRPr="0073719E">
        <w:t xml:space="preserve"> населения </w:t>
      </w:r>
      <w:r>
        <w:t>сельского</w:t>
      </w:r>
      <w:r w:rsidRPr="0073719E">
        <w:t xml:space="preserve"> поселения, установленные </w:t>
      </w:r>
      <w:r>
        <w:t xml:space="preserve">МНГП сельского поселения </w:t>
      </w:r>
      <w:proofErr w:type="spellStart"/>
      <w:r>
        <w:t>Верхнеказымский</w:t>
      </w:r>
      <w:proofErr w:type="spellEnd"/>
      <w:r w:rsidRPr="0073719E">
        <w:t xml:space="preserve"> выше соответствующих предельных значений расчетных показателей, установленных </w:t>
      </w:r>
      <w:r>
        <w:t>РНГП Ханты-Мансийского автономного округа – Югры</w:t>
      </w:r>
      <w:r w:rsidRPr="0073719E">
        <w:t xml:space="preserve">. В случае, если расчетные показатели минимально допустимого уровня обеспеченности объектами </w:t>
      </w:r>
      <w:r>
        <w:t>местного значения сельского поселения</w:t>
      </w:r>
      <w:r w:rsidRPr="0073719E">
        <w:t xml:space="preserve"> населения </w:t>
      </w:r>
      <w:r>
        <w:t>сельского</w:t>
      </w:r>
      <w:r w:rsidRPr="0073719E">
        <w:t xml:space="preserve"> поселения, установленные </w:t>
      </w:r>
      <w:r>
        <w:t xml:space="preserve">МНГП сельского поселения </w:t>
      </w:r>
      <w:proofErr w:type="spellStart"/>
      <w:r>
        <w:t>Верхнеказымский</w:t>
      </w:r>
      <w:proofErr w:type="spellEnd"/>
      <w:r w:rsidRPr="0073719E">
        <w:t xml:space="preserve">, окажутся ниже уровня соответствующих предельных значений расчетных показателей, установленных </w:t>
      </w:r>
      <w:r>
        <w:t>РНГП Ханты-Мансийского автономного округа – Югры</w:t>
      </w:r>
      <w:r w:rsidRPr="0073719E">
        <w:t xml:space="preserve">, то применяются предельные расчетные показатели </w:t>
      </w:r>
      <w:r>
        <w:t>РНГП Ханты-Мансийского автономного округа – Югры</w:t>
      </w:r>
      <w:r w:rsidRPr="0073719E">
        <w:t>.</w:t>
      </w:r>
    </w:p>
    <w:p w:rsidR="00313B3B" w:rsidRPr="0073719E" w:rsidRDefault="00313B3B" w:rsidP="00ED1D7E">
      <w:pPr>
        <w:spacing w:line="276" w:lineRule="auto"/>
        <w:ind w:firstLine="709"/>
        <w:jc w:val="both"/>
      </w:pPr>
      <w:r>
        <w:t xml:space="preserve">МНГП сельского поселения </w:t>
      </w:r>
      <w:proofErr w:type="spellStart"/>
      <w:r>
        <w:t>Верхнеказымский</w:t>
      </w:r>
      <w:proofErr w:type="spellEnd"/>
      <w:r w:rsidRPr="0073719E">
        <w:t xml:space="preserve"> имеют приоритет перед </w:t>
      </w:r>
      <w:r>
        <w:t>РНГП Ханты-Мансийского автономного округа – Югры</w:t>
      </w:r>
      <w:r w:rsidRPr="0073719E">
        <w:t xml:space="preserve"> в случае, если расчетные показатели максимально допустимого уровня территориальной доступности объектов </w:t>
      </w:r>
      <w:r>
        <w:t>местного значения сельского поселения</w:t>
      </w:r>
      <w:r w:rsidRPr="0073719E">
        <w:t xml:space="preserve"> для населения </w:t>
      </w:r>
      <w:r>
        <w:t>сельского</w:t>
      </w:r>
      <w:r w:rsidRPr="0073719E">
        <w:t xml:space="preserve"> поселения, установленные </w:t>
      </w:r>
      <w:r>
        <w:t xml:space="preserve">МНГП сельского поселения </w:t>
      </w:r>
      <w:proofErr w:type="spellStart"/>
      <w:r>
        <w:t>Верхнеказымский</w:t>
      </w:r>
      <w:proofErr w:type="spellEnd"/>
      <w:r w:rsidRPr="0073719E">
        <w:t xml:space="preserve"> ниже соответствующих предельных значений расчетных показателей, установленных </w:t>
      </w:r>
      <w:r>
        <w:t>РНГП Ханты-Мансийского автономного округа – Югры</w:t>
      </w:r>
      <w:r w:rsidRPr="0073719E">
        <w:t xml:space="preserve">. В случае, если расчетные показатели максимально допустимого уровня территориальной доступности объектов </w:t>
      </w:r>
      <w:r>
        <w:t>местного значения сельского поселения</w:t>
      </w:r>
      <w:r w:rsidRPr="0073719E">
        <w:t xml:space="preserve"> для населения </w:t>
      </w:r>
      <w:r>
        <w:t>сельского</w:t>
      </w:r>
      <w:r w:rsidRPr="0073719E">
        <w:t xml:space="preserve"> поселения, установленные </w:t>
      </w:r>
      <w:r>
        <w:t xml:space="preserve">МНГП сельского поселения </w:t>
      </w:r>
      <w:proofErr w:type="spellStart"/>
      <w:r>
        <w:t>Верхнеказымский</w:t>
      </w:r>
      <w:proofErr w:type="spellEnd"/>
      <w:r w:rsidRPr="0073719E">
        <w:t xml:space="preserve">, окажутся выше уровня соответствующих предельных значений расчетных показателей, установленных </w:t>
      </w:r>
      <w:r>
        <w:t>РНГП Ханты-Мансийского автономного округа – Югры</w:t>
      </w:r>
      <w:r w:rsidRPr="0073719E">
        <w:t xml:space="preserve">, то применяются предельные расчетные показатели </w:t>
      </w:r>
      <w:r>
        <w:t>РНГП Ханты-Мансийского автономного округа – Югры</w:t>
      </w:r>
      <w:r w:rsidRPr="0073719E">
        <w:t>.</w:t>
      </w:r>
    </w:p>
    <w:p w:rsidR="00313B3B" w:rsidRPr="0073719E" w:rsidRDefault="00313B3B" w:rsidP="00313B3B">
      <w:pPr>
        <w:pStyle w:val="affffffffffff"/>
        <w:spacing w:line="276" w:lineRule="auto"/>
        <w:rPr>
          <w:lang w:val="ru-RU"/>
        </w:rPr>
      </w:pPr>
      <w:r w:rsidRPr="0073719E">
        <w:rPr>
          <w:lang w:val="ru-RU"/>
        </w:rPr>
        <w:t xml:space="preserve">При отмене и (или) изменении действующих нормативных документов Российской Федерации и (или) </w:t>
      </w:r>
      <w:r w:rsidRPr="00C16853">
        <w:rPr>
          <w:lang w:val="ru-RU"/>
        </w:rPr>
        <w:t>Ханты-Мансийского автономного округа – Югры</w:t>
      </w:r>
      <w:r w:rsidRPr="0073719E">
        <w:rPr>
          <w:lang w:val="ru-RU"/>
        </w:rPr>
        <w:t>, в том числе тех, требования которых были учтены при подготовке настоящих МНГП и на которые дается ссылка в настоящих МНГП, следует руководствоваться нормами, вводимыми взамен отмененных.</w:t>
      </w:r>
    </w:p>
    <w:p w:rsidR="00025DB6" w:rsidRDefault="00313B3B" w:rsidP="00313B3B">
      <w:pPr>
        <w:pStyle w:val="affffffffffff"/>
        <w:spacing w:line="276" w:lineRule="auto"/>
        <w:rPr>
          <w:rFonts w:eastAsiaTheme="minorEastAsia" w:cstheme="minorBidi"/>
          <w:szCs w:val="22"/>
          <w:lang w:val="ru-RU" w:eastAsia="ru-RU" w:bidi="ar-SA"/>
        </w:rPr>
        <w:sectPr w:rsidR="00025DB6" w:rsidSect="00025DB6">
          <w:footnotePr>
            <w:pos w:val="beneathText"/>
          </w:footnotePr>
          <w:type w:val="continuous"/>
          <w:pgSz w:w="11905" w:h="16837"/>
          <w:pgMar w:top="1134" w:right="848" w:bottom="1134" w:left="1701" w:header="709" w:footer="709" w:gutter="0"/>
          <w:pgNumType w:start="1"/>
          <w:cols w:space="720"/>
          <w:titlePg/>
          <w:docGrid w:linePitch="360"/>
        </w:sectPr>
      </w:pPr>
      <w:r>
        <w:rPr>
          <w:rFonts w:eastAsiaTheme="minorEastAsia" w:cstheme="minorBidi"/>
          <w:szCs w:val="22"/>
          <w:lang w:val="ru-RU" w:eastAsia="ru-RU" w:bidi="ar-SA"/>
        </w:rPr>
        <w:t xml:space="preserve">МНГП сельского поселения </w:t>
      </w:r>
      <w:proofErr w:type="spellStart"/>
      <w:r>
        <w:rPr>
          <w:rFonts w:eastAsiaTheme="minorEastAsia" w:cstheme="minorBidi"/>
          <w:szCs w:val="22"/>
          <w:lang w:val="ru-RU" w:eastAsia="ru-RU" w:bidi="ar-SA"/>
        </w:rPr>
        <w:t>Верхнеказымский</w:t>
      </w:r>
      <w:proofErr w:type="spellEnd"/>
      <w:r w:rsidRPr="00220738">
        <w:rPr>
          <w:rFonts w:eastAsiaTheme="minorEastAsia" w:cstheme="minorBidi"/>
          <w:szCs w:val="22"/>
          <w:lang w:val="ru-RU" w:eastAsia="ru-RU" w:bidi="ar-SA"/>
        </w:rPr>
        <w:t xml:space="preserve"> устанавливают совокупность расчетных показателей в отношении объектов местного значения поселения. В отношении </w:t>
      </w:r>
      <w:r w:rsidRPr="00220738">
        <w:rPr>
          <w:rFonts w:eastAsiaTheme="minorEastAsia" w:cstheme="minorBidi"/>
          <w:szCs w:val="22"/>
          <w:lang w:val="ru-RU" w:eastAsia="ru-RU" w:bidi="ar-SA"/>
        </w:rPr>
        <w:lastRenderedPageBreak/>
        <w:t xml:space="preserve">иных объектов применяются расчетные показатели, установленные в соответствующих нормативных документах Российской Федерации, </w:t>
      </w:r>
      <w:r w:rsidRPr="00C16853">
        <w:rPr>
          <w:lang w:val="ru-RU"/>
        </w:rPr>
        <w:t>Ханты-Мансийского автономного округа – Югры</w:t>
      </w:r>
      <w:r w:rsidRPr="00220738">
        <w:rPr>
          <w:rFonts w:eastAsiaTheme="minorEastAsia" w:cstheme="minorBidi"/>
          <w:szCs w:val="22"/>
          <w:lang w:val="ru-RU" w:eastAsia="ru-RU" w:bidi="ar-SA"/>
        </w:rPr>
        <w:t xml:space="preserve">, </w:t>
      </w:r>
      <w:r>
        <w:rPr>
          <w:rFonts w:eastAsiaTheme="minorEastAsia" w:cstheme="minorBidi"/>
          <w:szCs w:val="22"/>
          <w:lang w:val="ru-RU" w:eastAsia="ru-RU" w:bidi="ar-SA"/>
        </w:rPr>
        <w:t>Белоярского района</w:t>
      </w:r>
      <w:r w:rsidRPr="00220738">
        <w:rPr>
          <w:lang w:val="ru-RU"/>
        </w:rPr>
        <w:t xml:space="preserve"> </w:t>
      </w:r>
      <w:r w:rsidRPr="00C16853">
        <w:rPr>
          <w:lang w:val="ru-RU"/>
        </w:rPr>
        <w:t>Ханты-Мансийского автономного округа – Югры</w:t>
      </w:r>
      <w:r w:rsidRPr="00220738">
        <w:rPr>
          <w:rFonts w:eastAsiaTheme="minorEastAsia" w:cstheme="minorBidi"/>
          <w:szCs w:val="22"/>
          <w:lang w:val="ru-RU" w:eastAsia="ru-RU" w:bidi="ar-SA"/>
        </w:rPr>
        <w:t>.</w:t>
      </w:r>
    </w:p>
    <w:p w:rsidR="00025DB6" w:rsidRDefault="00025DB6" w:rsidP="00313B3B">
      <w:pPr>
        <w:pStyle w:val="affffffffffff"/>
        <w:spacing w:line="276" w:lineRule="auto"/>
        <w:rPr>
          <w:rFonts w:eastAsiaTheme="minorEastAsia" w:cstheme="minorBidi"/>
          <w:szCs w:val="22"/>
          <w:lang w:val="ru-RU" w:eastAsia="ru-RU" w:bidi="ar-SA"/>
        </w:rPr>
        <w:sectPr w:rsidR="00025DB6" w:rsidSect="00025DB6">
          <w:footnotePr>
            <w:pos w:val="beneathText"/>
          </w:footnotePr>
          <w:type w:val="continuous"/>
          <w:pgSz w:w="11905" w:h="16837"/>
          <w:pgMar w:top="1134" w:right="848" w:bottom="1134" w:left="1701" w:header="709" w:footer="709" w:gutter="0"/>
          <w:pgNumType w:start="1"/>
          <w:cols w:space="720"/>
          <w:titlePg/>
          <w:docGrid w:linePitch="360"/>
        </w:sectPr>
      </w:pPr>
    </w:p>
    <w:p w:rsidR="00C56392" w:rsidRDefault="00C56392" w:rsidP="00313B3B">
      <w:pPr>
        <w:pStyle w:val="affffffffffff"/>
        <w:spacing w:line="276" w:lineRule="auto"/>
        <w:rPr>
          <w:rFonts w:eastAsiaTheme="minorEastAsia" w:cstheme="minorBidi"/>
          <w:szCs w:val="22"/>
          <w:lang w:val="ru-RU" w:eastAsia="ru-RU" w:bidi="ar-SA"/>
        </w:rPr>
      </w:pPr>
      <w:r>
        <w:rPr>
          <w:rFonts w:eastAsiaTheme="minorEastAsia" w:cstheme="minorBidi"/>
          <w:szCs w:val="22"/>
          <w:lang w:val="ru-RU" w:eastAsia="ru-RU" w:bidi="ar-SA"/>
        </w:rPr>
        <w:lastRenderedPageBreak/>
        <w:br w:type="page"/>
      </w:r>
    </w:p>
    <w:p w:rsidR="00C56392" w:rsidRDefault="00C56392" w:rsidP="00A77CA8">
      <w:pPr>
        <w:pageBreakBefore/>
        <w:ind w:left="5954"/>
        <w:jc w:val="center"/>
        <w:sectPr w:rsidR="00C56392" w:rsidSect="00025DB6">
          <w:footnotePr>
            <w:pos w:val="beneathText"/>
          </w:footnotePr>
          <w:type w:val="continuous"/>
          <w:pgSz w:w="11905" w:h="16837"/>
          <w:pgMar w:top="1134" w:right="848" w:bottom="1134" w:left="1701" w:header="709" w:footer="709" w:gutter="0"/>
          <w:pgNumType w:start="1"/>
          <w:cols w:space="720"/>
          <w:titlePg/>
          <w:docGrid w:linePitch="360"/>
        </w:sectPr>
      </w:pPr>
    </w:p>
    <w:p w:rsidR="00303C01" w:rsidRPr="00C51F19" w:rsidRDefault="00303C01" w:rsidP="00A77CA8">
      <w:pPr>
        <w:pageBreakBefore/>
        <w:ind w:left="5954"/>
        <w:jc w:val="center"/>
      </w:pPr>
      <w:r>
        <w:rPr>
          <w:noProof/>
          <w:lang w:eastAsia="ru-RU"/>
        </w:rPr>
        <w:lastRenderedPageBreak/>
        <mc:AlternateContent>
          <mc:Choice Requires="wps">
            <w:drawing>
              <wp:anchor distT="0" distB="0" distL="114300" distR="114300" simplePos="0" relativeHeight="251665408" behindDoc="0" locked="0" layoutInCell="1" allowOverlap="1" wp14:anchorId="60EF3159" wp14:editId="534508EF">
                <wp:simplePos x="0" y="0"/>
                <wp:positionH relativeFrom="column">
                  <wp:posOffset>2793125</wp:posOffset>
                </wp:positionH>
                <wp:positionV relativeFrom="paragraph">
                  <wp:posOffset>-438426</wp:posOffset>
                </wp:positionV>
                <wp:extent cx="284672" cy="310551"/>
                <wp:effectExtent l="0" t="0" r="1270" b="0"/>
                <wp:wrapNone/>
                <wp:docPr id="6" name="Прямоугольник 6"/>
                <wp:cNvGraphicFramePr/>
                <a:graphic xmlns:a="http://schemas.openxmlformats.org/drawingml/2006/main">
                  <a:graphicData uri="http://schemas.microsoft.com/office/word/2010/wordprocessingShape">
                    <wps:wsp>
                      <wps:cNvSpPr/>
                      <wps:spPr>
                        <a:xfrm>
                          <a:off x="0" y="0"/>
                          <a:ext cx="284672" cy="310551"/>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Прямоугольник 6" o:spid="_x0000_s1026" style="position:absolute;margin-left:219.95pt;margin-top:-34.5pt;width:22.4pt;height:24.45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" fillcolor="white [3201]" stroked="f" strokeweight="2pt"/>
            </w:pict>
          </mc:Fallback>
        </mc:AlternateContent>
      </w:r>
      <w:r w:rsidR="009D1C7E">
        <w:t>П</w:t>
      </w:r>
      <w:r w:rsidRPr="00C51F19">
        <w:t>РИЛОЖЕНИЕ</w:t>
      </w:r>
      <w:r>
        <w:t xml:space="preserve"> 4</w:t>
      </w:r>
    </w:p>
    <w:p w:rsidR="00303C01" w:rsidRDefault="00303C01" w:rsidP="00303C01">
      <w:pPr>
        <w:ind w:left="5954"/>
        <w:jc w:val="center"/>
      </w:pPr>
      <w:r w:rsidRPr="00C51F19">
        <w:t xml:space="preserve">к </w:t>
      </w:r>
      <w:r>
        <w:t xml:space="preserve">постановлению </w:t>
      </w:r>
    </w:p>
    <w:p w:rsidR="00303C01" w:rsidRPr="00C51F19" w:rsidRDefault="00303C01" w:rsidP="00303C01">
      <w:pPr>
        <w:ind w:left="5954"/>
        <w:jc w:val="center"/>
      </w:pPr>
      <w:r>
        <w:t>Белоярского района</w:t>
      </w:r>
    </w:p>
    <w:p w:rsidR="00303C01" w:rsidRDefault="00303C01" w:rsidP="00303C01">
      <w:pPr>
        <w:ind w:left="5954"/>
        <w:jc w:val="center"/>
      </w:pPr>
      <w:r w:rsidRPr="00C51F19">
        <w:t xml:space="preserve">от </w:t>
      </w:r>
      <w:r>
        <w:t>__ _____2023</w:t>
      </w:r>
      <w:r w:rsidRPr="00C51F19">
        <w:t xml:space="preserve"> года № </w:t>
      </w:r>
      <w:r>
        <w:t>___</w:t>
      </w:r>
    </w:p>
    <w:p w:rsidR="00303C01" w:rsidRPr="00BA76C4" w:rsidRDefault="00303C01" w:rsidP="00303C01">
      <w:pPr>
        <w:pStyle w:val="affffffffffff"/>
        <w:spacing w:line="276" w:lineRule="auto"/>
        <w:rPr>
          <w:lang w:val="ru-RU"/>
        </w:rPr>
      </w:pPr>
    </w:p>
    <w:p w:rsidR="00303C01" w:rsidRPr="009311A3" w:rsidRDefault="00303C01" w:rsidP="002C5744">
      <w:pPr>
        <w:pStyle w:val="11"/>
        <w:numPr>
          <w:ilvl w:val="0"/>
          <w:numId w:val="0"/>
        </w:numPr>
      </w:pPr>
      <w:r>
        <w:rPr>
          <w:rStyle w:val="affb"/>
          <w:b/>
        </w:rPr>
        <w:t>М</w:t>
      </w:r>
      <w:r w:rsidRPr="00A811D4">
        <w:rPr>
          <w:rStyle w:val="affb"/>
          <w:b/>
        </w:rPr>
        <w:t>естные нормативы</w:t>
      </w:r>
      <w:r>
        <w:rPr>
          <w:rStyle w:val="affb"/>
          <w:b/>
        </w:rPr>
        <w:t xml:space="preserve"> </w:t>
      </w:r>
      <w:r w:rsidRPr="00A811D4">
        <w:rPr>
          <w:rStyle w:val="affb"/>
          <w:b/>
        </w:rPr>
        <w:t xml:space="preserve"> градостроительного проектирования </w:t>
      </w:r>
      <w:r>
        <w:rPr>
          <w:rStyle w:val="affb"/>
          <w:b/>
        </w:rPr>
        <w:t xml:space="preserve">сельского поселения </w:t>
      </w:r>
      <w:proofErr w:type="spellStart"/>
      <w:r>
        <w:rPr>
          <w:rStyle w:val="affb"/>
          <w:b/>
        </w:rPr>
        <w:t>Казым</w:t>
      </w:r>
      <w:proofErr w:type="spellEnd"/>
    </w:p>
    <w:p w:rsidR="00303C01" w:rsidRPr="005215C5" w:rsidRDefault="00303C01" w:rsidP="00890168">
      <w:pPr>
        <w:pStyle w:val="2"/>
      </w:pPr>
      <w:r w:rsidRPr="005215C5">
        <w:t>Общие положения</w:t>
      </w:r>
    </w:p>
    <w:p w:rsidR="00A77CA8" w:rsidRPr="00A77CA8" w:rsidRDefault="00A77CA8" w:rsidP="00A77CA8">
      <w:pPr>
        <w:pStyle w:val="affffffffffff"/>
        <w:tabs>
          <w:tab w:val="left" w:pos="993"/>
        </w:tabs>
        <w:spacing w:line="276" w:lineRule="auto"/>
        <w:rPr>
          <w:lang w:val="ru-RU"/>
        </w:rPr>
      </w:pPr>
      <w:r w:rsidRPr="00A77CA8">
        <w:rPr>
          <w:lang w:val="ru-RU"/>
        </w:rPr>
        <w:t xml:space="preserve">Местные нормативы градостроительного проектирования сельского поселения </w:t>
      </w:r>
      <w:proofErr w:type="spellStart"/>
      <w:r w:rsidRPr="00A77CA8">
        <w:rPr>
          <w:lang w:val="ru-RU"/>
        </w:rPr>
        <w:t>Казым</w:t>
      </w:r>
      <w:proofErr w:type="spellEnd"/>
      <w:r w:rsidRPr="00A77CA8">
        <w:rPr>
          <w:lang w:val="ru-RU"/>
        </w:rPr>
        <w:t xml:space="preserve"> Белоярского района Ханты-Мансийского автономного округа – Югры (далее – МНГП сельского поселения </w:t>
      </w:r>
      <w:proofErr w:type="spellStart"/>
      <w:r w:rsidRPr="00A77CA8">
        <w:rPr>
          <w:lang w:val="ru-RU"/>
        </w:rPr>
        <w:t>Казым</w:t>
      </w:r>
      <w:proofErr w:type="spellEnd"/>
      <w:r w:rsidRPr="00A77CA8">
        <w:rPr>
          <w:lang w:val="ru-RU"/>
        </w:rPr>
        <w:t xml:space="preserve">, МНГП сельского поселения) разрабатываются в </w:t>
      </w:r>
      <w:r w:rsidRPr="00A77CA8">
        <w:rPr>
          <w:iCs/>
          <w:lang w:val="ru-RU"/>
        </w:rPr>
        <w:t>целях</w:t>
      </w:r>
      <w:r w:rsidRPr="00A77CA8">
        <w:rPr>
          <w:lang w:val="ru-RU"/>
        </w:rPr>
        <w:t xml:space="preserve"> определения совокупности расчетных показателей минимально допустимого уровня обеспеченности населения сельского поселения </w:t>
      </w:r>
      <w:proofErr w:type="spellStart"/>
      <w:r w:rsidRPr="00A77CA8">
        <w:rPr>
          <w:lang w:val="ru-RU"/>
        </w:rPr>
        <w:t>Казым</w:t>
      </w:r>
      <w:proofErr w:type="spellEnd"/>
      <w:r w:rsidRPr="00A77CA8">
        <w:rPr>
          <w:lang w:val="ru-RU"/>
        </w:rPr>
        <w:t xml:space="preserve"> объектами местного значения сельского поселения и расчетных показателей максимально допустимого уровня территориальной доступности таких объектов для населения сельского поселения.</w:t>
      </w:r>
    </w:p>
    <w:p w:rsidR="00A77CA8" w:rsidRPr="00A77CA8" w:rsidRDefault="00A77CA8" w:rsidP="00A77CA8">
      <w:pPr>
        <w:pStyle w:val="affffffffffff"/>
        <w:tabs>
          <w:tab w:val="left" w:pos="993"/>
        </w:tabs>
        <w:spacing w:line="276" w:lineRule="auto"/>
        <w:rPr>
          <w:lang w:val="ru-RU"/>
        </w:rPr>
      </w:pPr>
      <w:r w:rsidRPr="00A77CA8">
        <w:rPr>
          <w:lang w:val="ru-RU"/>
        </w:rPr>
        <w:t xml:space="preserve">При разработке МНГП сельского поселения </w:t>
      </w:r>
      <w:proofErr w:type="spellStart"/>
      <w:r w:rsidRPr="00A77CA8">
        <w:rPr>
          <w:lang w:val="ru-RU"/>
        </w:rPr>
        <w:t>Казым</w:t>
      </w:r>
      <w:proofErr w:type="spellEnd"/>
      <w:r w:rsidRPr="00A77CA8">
        <w:rPr>
          <w:lang w:val="ru-RU"/>
        </w:rPr>
        <w:t xml:space="preserve"> решаются следующие задачи:</w:t>
      </w:r>
    </w:p>
    <w:p w:rsidR="00A77CA8" w:rsidRPr="00A77CA8" w:rsidRDefault="00A77CA8" w:rsidP="00A77CA8">
      <w:pPr>
        <w:pStyle w:val="affffffffffff"/>
        <w:tabs>
          <w:tab w:val="left" w:pos="993"/>
        </w:tabs>
        <w:spacing w:line="276" w:lineRule="auto"/>
        <w:rPr>
          <w:lang w:val="ru-RU" w:eastAsia="ru-RU"/>
        </w:rPr>
      </w:pPr>
      <w:r w:rsidRPr="00A77CA8">
        <w:rPr>
          <w:lang w:val="ru-RU"/>
        </w:rPr>
        <w:t xml:space="preserve">1) </w:t>
      </w:r>
      <w:r w:rsidRPr="00A77CA8">
        <w:rPr>
          <w:lang w:val="ru-RU" w:eastAsia="ru-RU"/>
        </w:rPr>
        <w:t xml:space="preserve">подготовка основной части нормативов градостроительного проектирования </w:t>
      </w:r>
      <w:r w:rsidRPr="00A77CA8">
        <w:rPr>
          <w:lang w:val="ru-RU"/>
        </w:rPr>
        <w:t xml:space="preserve">сельского поселения </w:t>
      </w:r>
      <w:proofErr w:type="spellStart"/>
      <w:r w:rsidRPr="00A77CA8">
        <w:rPr>
          <w:lang w:val="ru-RU"/>
        </w:rPr>
        <w:t>Казым</w:t>
      </w:r>
      <w:proofErr w:type="spellEnd"/>
      <w:r w:rsidRPr="00A77CA8">
        <w:rPr>
          <w:lang w:val="ru-RU" w:eastAsia="ru-RU"/>
        </w:rPr>
        <w:t>, содержащей расчетные показатели минимально допустимого уровня обеспеченности населения объектами местного значения сельского поселения, а также расчетные показатели максимально допустимого уровня территориальной доступности таких объектов для населения;</w:t>
      </w:r>
    </w:p>
    <w:p w:rsidR="00A77CA8" w:rsidRPr="00A77CA8" w:rsidRDefault="00A77CA8" w:rsidP="00A77CA8">
      <w:pPr>
        <w:tabs>
          <w:tab w:val="left" w:pos="993"/>
        </w:tabs>
        <w:spacing w:line="276" w:lineRule="auto"/>
        <w:ind w:firstLine="709"/>
        <w:jc w:val="both"/>
        <w:rPr>
          <w:rFonts w:eastAsia="Times New Roman"/>
        </w:rPr>
      </w:pPr>
      <w:r w:rsidRPr="00A77CA8">
        <w:rPr>
          <w:rFonts w:eastAsia="Times New Roman"/>
        </w:rPr>
        <w:t xml:space="preserve">2) подготовка материалов по обоснованию расчетных показателей, содержащихся в основной части нормативов градостроительного проектирования </w:t>
      </w:r>
      <w:r w:rsidRPr="00A77CA8">
        <w:t xml:space="preserve">сельского поселения </w:t>
      </w:r>
      <w:proofErr w:type="spellStart"/>
      <w:r w:rsidRPr="00A77CA8">
        <w:t>Казым</w:t>
      </w:r>
      <w:proofErr w:type="spellEnd"/>
      <w:r w:rsidRPr="00A77CA8">
        <w:rPr>
          <w:rFonts w:eastAsia="Times New Roman"/>
        </w:rPr>
        <w:t>;</w:t>
      </w:r>
    </w:p>
    <w:p w:rsidR="00A77CA8" w:rsidRPr="00A77CA8" w:rsidRDefault="00A77CA8" w:rsidP="00A77CA8">
      <w:pPr>
        <w:tabs>
          <w:tab w:val="left" w:pos="993"/>
        </w:tabs>
        <w:spacing w:line="276" w:lineRule="auto"/>
        <w:ind w:firstLine="709"/>
        <w:jc w:val="both"/>
        <w:rPr>
          <w:rFonts w:eastAsia="Times New Roman"/>
        </w:rPr>
      </w:pPr>
      <w:r w:rsidRPr="00A77CA8">
        <w:rPr>
          <w:rFonts w:eastAsia="Times New Roman"/>
        </w:rPr>
        <w:t xml:space="preserve">3) подготовка правил и области применения расчетных показателей, содержащихся в основной части местных нормативов градостроительного проектирования </w:t>
      </w:r>
      <w:r w:rsidRPr="00A77CA8">
        <w:t xml:space="preserve">сельского поселения </w:t>
      </w:r>
      <w:proofErr w:type="spellStart"/>
      <w:r w:rsidRPr="00A77CA8">
        <w:t>Казым</w:t>
      </w:r>
      <w:proofErr w:type="spellEnd"/>
      <w:r w:rsidRPr="00A77CA8">
        <w:rPr>
          <w:rFonts w:eastAsia="Times New Roman"/>
        </w:rPr>
        <w:t>.</w:t>
      </w:r>
    </w:p>
    <w:p w:rsidR="00A77CA8" w:rsidRPr="00A77CA8" w:rsidRDefault="00A77CA8" w:rsidP="00A77CA8">
      <w:pPr>
        <w:tabs>
          <w:tab w:val="left" w:pos="993"/>
        </w:tabs>
        <w:spacing w:line="276" w:lineRule="auto"/>
        <w:ind w:firstLine="709"/>
        <w:jc w:val="both"/>
      </w:pPr>
      <w:r w:rsidRPr="00A77CA8">
        <w:rPr>
          <w:iCs/>
        </w:rPr>
        <w:t>Области нормирования</w:t>
      </w:r>
      <w:r w:rsidRPr="00A77CA8">
        <w:t>, для которых нормативами градостроительного проектирования установлены расчетные показатели, включают в себя:</w:t>
      </w:r>
    </w:p>
    <w:p w:rsidR="00A77CA8" w:rsidRPr="00A77CA8" w:rsidRDefault="00A77CA8" w:rsidP="00A77CA8">
      <w:pPr>
        <w:pStyle w:val="afc"/>
        <w:numPr>
          <w:ilvl w:val="0"/>
          <w:numId w:val="19"/>
        </w:numPr>
        <w:tabs>
          <w:tab w:val="left" w:pos="993"/>
        </w:tabs>
        <w:spacing w:after="0"/>
        <w:ind w:left="0" w:firstLine="709"/>
        <w:contextualSpacing/>
        <w:jc w:val="both"/>
        <w:rPr>
          <w:rFonts w:ascii="Times New Roman" w:hAnsi="Times New Roman"/>
          <w:sz w:val="24"/>
          <w:szCs w:val="24"/>
        </w:rPr>
      </w:pPr>
      <w:r w:rsidRPr="00A77CA8">
        <w:rPr>
          <w:rFonts w:ascii="Times New Roman" w:hAnsi="Times New Roman"/>
          <w:sz w:val="24"/>
          <w:szCs w:val="24"/>
        </w:rPr>
        <w:t>электро-, тепло-, газо- и водоснабжение населения, водоотведение;</w:t>
      </w:r>
    </w:p>
    <w:p w:rsidR="00A77CA8" w:rsidRPr="00A77CA8" w:rsidRDefault="00A77CA8" w:rsidP="00A77CA8">
      <w:pPr>
        <w:pStyle w:val="afc"/>
        <w:numPr>
          <w:ilvl w:val="0"/>
          <w:numId w:val="19"/>
        </w:numPr>
        <w:tabs>
          <w:tab w:val="left" w:pos="993"/>
        </w:tabs>
        <w:spacing w:after="0"/>
        <w:ind w:left="0" w:firstLine="709"/>
        <w:contextualSpacing/>
        <w:jc w:val="both"/>
        <w:rPr>
          <w:rFonts w:ascii="Times New Roman" w:hAnsi="Times New Roman"/>
          <w:sz w:val="24"/>
          <w:szCs w:val="24"/>
        </w:rPr>
      </w:pPr>
      <w:r w:rsidRPr="00A77CA8">
        <w:rPr>
          <w:rFonts w:ascii="Times New Roman" w:hAnsi="Times New Roman"/>
          <w:sz w:val="24"/>
          <w:szCs w:val="24"/>
        </w:rPr>
        <w:t>автомобильные дороги местного значения и транспорт;</w:t>
      </w:r>
    </w:p>
    <w:p w:rsidR="00A77CA8" w:rsidRPr="00A77CA8" w:rsidRDefault="00A77CA8" w:rsidP="00A77CA8">
      <w:pPr>
        <w:pStyle w:val="afc"/>
        <w:numPr>
          <w:ilvl w:val="0"/>
          <w:numId w:val="19"/>
        </w:numPr>
        <w:tabs>
          <w:tab w:val="left" w:pos="993"/>
        </w:tabs>
        <w:spacing w:after="0"/>
        <w:ind w:left="0" w:firstLine="709"/>
        <w:contextualSpacing/>
        <w:jc w:val="both"/>
        <w:rPr>
          <w:rFonts w:ascii="Times New Roman" w:hAnsi="Times New Roman"/>
          <w:sz w:val="24"/>
          <w:szCs w:val="24"/>
        </w:rPr>
      </w:pPr>
      <w:r w:rsidRPr="00A77CA8">
        <w:rPr>
          <w:rFonts w:ascii="Times New Roman" w:hAnsi="Times New Roman"/>
          <w:sz w:val="24"/>
          <w:szCs w:val="24"/>
        </w:rPr>
        <w:t>физическая культура и массовый спорт;</w:t>
      </w:r>
    </w:p>
    <w:p w:rsidR="00A77CA8" w:rsidRPr="00A77CA8" w:rsidRDefault="00A77CA8" w:rsidP="00A77CA8">
      <w:pPr>
        <w:pStyle w:val="afc"/>
        <w:numPr>
          <w:ilvl w:val="0"/>
          <w:numId w:val="19"/>
        </w:numPr>
        <w:tabs>
          <w:tab w:val="left" w:pos="993"/>
        </w:tabs>
        <w:spacing w:after="0"/>
        <w:ind w:left="0" w:firstLine="709"/>
        <w:contextualSpacing/>
        <w:jc w:val="both"/>
        <w:rPr>
          <w:rFonts w:ascii="Times New Roman" w:hAnsi="Times New Roman"/>
          <w:sz w:val="24"/>
          <w:szCs w:val="24"/>
        </w:rPr>
      </w:pPr>
      <w:r w:rsidRPr="00A77CA8">
        <w:rPr>
          <w:rFonts w:ascii="Times New Roman" w:hAnsi="Times New Roman"/>
          <w:sz w:val="24"/>
          <w:szCs w:val="24"/>
        </w:rPr>
        <w:t>культура и искусство;</w:t>
      </w:r>
    </w:p>
    <w:p w:rsidR="00A77CA8" w:rsidRPr="00A77CA8" w:rsidRDefault="00A77CA8" w:rsidP="00A77CA8">
      <w:pPr>
        <w:pStyle w:val="afc"/>
        <w:numPr>
          <w:ilvl w:val="0"/>
          <w:numId w:val="19"/>
        </w:numPr>
        <w:tabs>
          <w:tab w:val="left" w:pos="993"/>
        </w:tabs>
        <w:spacing w:after="0"/>
        <w:ind w:left="0" w:firstLine="709"/>
        <w:contextualSpacing/>
        <w:jc w:val="both"/>
        <w:rPr>
          <w:rFonts w:ascii="Times New Roman" w:hAnsi="Times New Roman"/>
          <w:sz w:val="24"/>
          <w:szCs w:val="24"/>
        </w:rPr>
      </w:pPr>
      <w:r w:rsidRPr="00A77CA8">
        <w:rPr>
          <w:rFonts w:ascii="Times New Roman" w:hAnsi="Times New Roman"/>
          <w:sz w:val="24"/>
          <w:szCs w:val="24"/>
        </w:rPr>
        <w:t>накопление (в том числе раздельное накопление), сбор и транспортирование твердых коммунальных отходов;</w:t>
      </w:r>
    </w:p>
    <w:p w:rsidR="00A77CA8" w:rsidRPr="00A77CA8" w:rsidRDefault="00A77CA8" w:rsidP="00A77CA8">
      <w:pPr>
        <w:pStyle w:val="afc"/>
        <w:numPr>
          <w:ilvl w:val="0"/>
          <w:numId w:val="19"/>
        </w:numPr>
        <w:tabs>
          <w:tab w:val="left" w:pos="993"/>
        </w:tabs>
        <w:spacing w:after="0"/>
        <w:ind w:left="0" w:firstLine="709"/>
        <w:contextualSpacing/>
        <w:jc w:val="both"/>
        <w:rPr>
          <w:rFonts w:ascii="Times New Roman" w:hAnsi="Times New Roman"/>
          <w:sz w:val="24"/>
          <w:szCs w:val="24"/>
        </w:rPr>
      </w:pPr>
      <w:r w:rsidRPr="00A77CA8">
        <w:rPr>
          <w:rFonts w:ascii="Times New Roman" w:hAnsi="Times New Roman"/>
          <w:sz w:val="24"/>
          <w:szCs w:val="24"/>
        </w:rPr>
        <w:t>организация ритуальных услуг и содержание мест захоронения;</w:t>
      </w:r>
    </w:p>
    <w:p w:rsidR="00A77CA8" w:rsidRPr="00A77CA8" w:rsidRDefault="00A77CA8" w:rsidP="00A77CA8">
      <w:pPr>
        <w:pStyle w:val="afc"/>
        <w:numPr>
          <w:ilvl w:val="0"/>
          <w:numId w:val="19"/>
        </w:numPr>
        <w:tabs>
          <w:tab w:val="left" w:pos="993"/>
        </w:tabs>
        <w:spacing w:after="0"/>
        <w:ind w:left="0" w:firstLine="709"/>
        <w:contextualSpacing/>
        <w:jc w:val="both"/>
        <w:rPr>
          <w:rFonts w:ascii="Times New Roman" w:hAnsi="Times New Roman"/>
          <w:sz w:val="24"/>
          <w:szCs w:val="24"/>
        </w:rPr>
      </w:pPr>
      <w:r w:rsidRPr="00A77CA8">
        <w:rPr>
          <w:rFonts w:ascii="Times New Roman" w:hAnsi="Times New Roman"/>
          <w:sz w:val="24"/>
          <w:szCs w:val="24"/>
        </w:rPr>
        <w:t>благоустройство и озеленение территории;</w:t>
      </w:r>
    </w:p>
    <w:p w:rsidR="00A77CA8" w:rsidRPr="00A77CA8" w:rsidRDefault="00A77CA8" w:rsidP="00A77CA8">
      <w:pPr>
        <w:pStyle w:val="afc"/>
        <w:numPr>
          <w:ilvl w:val="0"/>
          <w:numId w:val="19"/>
        </w:numPr>
        <w:tabs>
          <w:tab w:val="left" w:pos="993"/>
        </w:tabs>
        <w:spacing w:after="0"/>
        <w:ind w:left="0" w:firstLine="709"/>
        <w:contextualSpacing/>
        <w:jc w:val="both"/>
        <w:rPr>
          <w:rFonts w:ascii="Times New Roman" w:hAnsi="Times New Roman"/>
          <w:sz w:val="24"/>
          <w:szCs w:val="24"/>
        </w:rPr>
      </w:pPr>
      <w:r w:rsidRPr="00A77CA8">
        <w:rPr>
          <w:rFonts w:ascii="Times New Roman" w:hAnsi="Times New Roman"/>
          <w:sz w:val="24"/>
          <w:szCs w:val="24"/>
        </w:rPr>
        <w:t>жилищное строительство;</w:t>
      </w:r>
    </w:p>
    <w:p w:rsidR="00A77CA8" w:rsidRPr="00A77CA8" w:rsidRDefault="00A77CA8" w:rsidP="00A77CA8">
      <w:pPr>
        <w:pStyle w:val="afc"/>
        <w:numPr>
          <w:ilvl w:val="0"/>
          <w:numId w:val="19"/>
        </w:numPr>
        <w:tabs>
          <w:tab w:val="left" w:pos="993"/>
        </w:tabs>
        <w:spacing w:after="0"/>
        <w:ind w:left="0" w:firstLine="709"/>
        <w:contextualSpacing/>
        <w:jc w:val="both"/>
        <w:rPr>
          <w:rFonts w:ascii="Times New Roman" w:hAnsi="Times New Roman"/>
          <w:sz w:val="24"/>
          <w:szCs w:val="24"/>
        </w:rPr>
      </w:pPr>
      <w:r w:rsidRPr="00A77CA8">
        <w:rPr>
          <w:rFonts w:ascii="Times New Roman" w:hAnsi="Times New Roman"/>
          <w:sz w:val="24"/>
          <w:szCs w:val="24"/>
        </w:rPr>
        <w:t>торговля, общественное питание и бытовое обслуживание;</w:t>
      </w:r>
    </w:p>
    <w:p w:rsidR="00A77CA8" w:rsidRPr="00A77CA8" w:rsidRDefault="00A77CA8" w:rsidP="00A77CA8">
      <w:pPr>
        <w:pStyle w:val="afc"/>
        <w:numPr>
          <w:ilvl w:val="0"/>
          <w:numId w:val="19"/>
        </w:numPr>
        <w:tabs>
          <w:tab w:val="left" w:pos="993"/>
        </w:tabs>
        <w:spacing w:after="0"/>
        <w:ind w:left="0" w:firstLine="709"/>
        <w:contextualSpacing/>
        <w:jc w:val="both"/>
        <w:rPr>
          <w:rFonts w:ascii="Times New Roman" w:hAnsi="Times New Roman"/>
          <w:sz w:val="24"/>
          <w:szCs w:val="24"/>
        </w:rPr>
      </w:pPr>
      <w:r w:rsidRPr="00A77CA8">
        <w:rPr>
          <w:rFonts w:ascii="Times New Roman" w:hAnsi="Times New Roman"/>
          <w:sz w:val="24"/>
          <w:szCs w:val="24"/>
        </w:rPr>
        <w:t>деятельность органов местного самоуправления;</w:t>
      </w:r>
    </w:p>
    <w:p w:rsidR="00A77CA8" w:rsidRPr="00A77CA8" w:rsidRDefault="00A77CA8" w:rsidP="00A77CA8">
      <w:pPr>
        <w:pStyle w:val="afc"/>
        <w:numPr>
          <w:ilvl w:val="0"/>
          <w:numId w:val="19"/>
        </w:numPr>
        <w:tabs>
          <w:tab w:val="left" w:pos="993"/>
        </w:tabs>
        <w:spacing w:after="0"/>
        <w:ind w:left="0" w:firstLine="709"/>
        <w:contextualSpacing/>
        <w:jc w:val="both"/>
        <w:rPr>
          <w:rFonts w:ascii="Times New Roman" w:hAnsi="Times New Roman"/>
          <w:sz w:val="24"/>
          <w:szCs w:val="24"/>
        </w:rPr>
      </w:pPr>
      <w:r w:rsidRPr="00A77CA8">
        <w:rPr>
          <w:rFonts w:ascii="Times New Roman" w:hAnsi="Times New Roman"/>
          <w:sz w:val="24"/>
          <w:szCs w:val="24"/>
        </w:rPr>
        <w:t>обеспечение первичных мер пожарной безопасности в границах населенных пунктов;</w:t>
      </w:r>
    </w:p>
    <w:p w:rsidR="00A77CA8" w:rsidRPr="00A77CA8" w:rsidRDefault="00A77CA8" w:rsidP="00A77CA8">
      <w:pPr>
        <w:pStyle w:val="afc"/>
        <w:numPr>
          <w:ilvl w:val="0"/>
          <w:numId w:val="19"/>
        </w:numPr>
        <w:tabs>
          <w:tab w:val="left" w:pos="993"/>
        </w:tabs>
        <w:spacing w:after="0"/>
        <w:ind w:left="0" w:firstLine="709"/>
        <w:contextualSpacing/>
        <w:jc w:val="both"/>
        <w:rPr>
          <w:rFonts w:ascii="Times New Roman" w:hAnsi="Times New Roman"/>
          <w:sz w:val="24"/>
          <w:szCs w:val="24"/>
        </w:rPr>
      </w:pPr>
      <w:r w:rsidRPr="00A77CA8">
        <w:rPr>
          <w:rFonts w:ascii="Times New Roman" w:hAnsi="Times New Roman"/>
          <w:sz w:val="24"/>
          <w:szCs w:val="24"/>
        </w:rPr>
        <w:t>обеспечение общественного правопорядка.</w:t>
      </w:r>
    </w:p>
    <w:p w:rsidR="00A77CA8" w:rsidRPr="00A77CA8" w:rsidRDefault="00A77CA8" w:rsidP="00A77CA8">
      <w:pPr>
        <w:tabs>
          <w:tab w:val="left" w:pos="993"/>
        </w:tabs>
        <w:spacing w:line="276" w:lineRule="auto"/>
        <w:ind w:firstLine="709"/>
        <w:jc w:val="both"/>
      </w:pPr>
      <w:r w:rsidRPr="00A77CA8">
        <w:lastRenderedPageBreak/>
        <w:t xml:space="preserve">В качестве факторов </w:t>
      </w:r>
      <w:r w:rsidRPr="00A77CA8">
        <w:rPr>
          <w:iCs/>
        </w:rPr>
        <w:t>дифференциации</w:t>
      </w:r>
      <w:r w:rsidRPr="00A77CA8">
        <w:t xml:space="preserve"> проектируемой территории сельского поселения </w:t>
      </w:r>
      <w:proofErr w:type="spellStart"/>
      <w:r w:rsidRPr="00A77CA8">
        <w:t>Казым</w:t>
      </w:r>
      <w:proofErr w:type="spellEnd"/>
      <w:r w:rsidRPr="00A77CA8">
        <w:t xml:space="preserve"> для установления значений расчетных показателей в МНГП определены:</w:t>
      </w:r>
    </w:p>
    <w:p w:rsidR="00A77CA8" w:rsidRPr="00A77CA8" w:rsidRDefault="00A77CA8" w:rsidP="00A77CA8">
      <w:pPr>
        <w:pStyle w:val="afc"/>
        <w:numPr>
          <w:ilvl w:val="0"/>
          <w:numId w:val="18"/>
        </w:numPr>
        <w:tabs>
          <w:tab w:val="left" w:pos="993"/>
        </w:tabs>
        <w:spacing w:after="0"/>
        <w:ind w:left="0" w:firstLine="709"/>
        <w:contextualSpacing/>
        <w:jc w:val="both"/>
        <w:rPr>
          <w:rFonts w:ascii="Times New Roman" w:hAnsi="Times New Roman"/>
          <w:sz w:val="24"/>
          <w:szCs w:val="24"/>
        </w:rPr>
      </w:pPr>
      <w:r w:rsidRPr="00A77CA8">
        <w:rPr>
          <w:rFonts w:ascii="Times New Roman" w:hAnsi="Times New Roman"/>
          <w:sz w:val="24"/>
          <w:szCs w:val="24"/>
        </w:rPr>
        <w:t xml:space="preserve">численность населения; </w:t>
      </w:r>
    </w:p>
    <w:p w:rsidR="00A77CA8" w:rsidRPr="00A77CA8" w:rsidRDefault="00A77CA8" w:rsidP="00A77CA8">
      <w:pPr>
        <w:pStyle w:val="afc"/>
        <w:numPr>
          <w:ilvl w:val="0"/>
          <w:numId w:val="18"/>
        </w:numPr>
        <w:tabs>
          <w:tab w:val="left" w:pos="993"/>
        </w:tabs>
        <w:spacing w:after="0"/>
        <w:ind w:left="0" w:firstLine="709"/>
        <w:contextualSpacing/>
        <w:jc w:val="both"/>
        <w:rPr>
          <w:rFonts w:ascii="Times New Roman" w:hAnsi="Times New Roman"/>
          <w:sz w:val="24"/>
          <w:szCs w:val="24"/>
        </w:rPr>
      </w:pPr>
      <w:r w:rsidRPr="00A77CA8">
        <w:rPr>
          <w:rFonts w:ascii="Times New Roman" w:hAnsi="Times New Roman"/>
          <w:sz w:val="24"/>
          <w:szCs w:val="24"/>
        </w:rPr>
        <w:t>вид (категория) населенных пунктов: сельские населенные пункты;</w:t>
      </w:r>
    </w:p>
    <w:p w:rsidR="00303C01" w:rsidRDefault="00A77CA8" w:rsidP="00A77CA8">
      <w:pPr>
        <w:tabs>
          <w:tab w:val="left" w:pos="993"/>
        </w:tabs>
        <w:spacing w:line="276" w:lineRule="auto"/>
        <w:ind w:firstLine="709"/>
        <w:jc w:val="both"/>
      </w:pPr>
      <w:r w:rsidRPr="00A77CA8">
        <w:t xml:space="preserve">При этом для большинства расчетных показателей установлены единые нормативные показатели для всей территории сельского поселения </w:t>
      </w:r>
      <w:proofErr w:type="spellStart"/>
      <w:r w:rsidRPr="00A77CA8">
        <w:t>Казым</w:t>
      </w:r>
      <w:proofErr w:type="spellEnd"/>
      <w:r w:rsidRPr="00A77CA8">
        <w:t>.</w:t>
      </w:r>
    </w:p>
    <w:p w:rsidR="00A77CA8" w:rsidRPr="00A77CA8" w:rsidRDefault="00A77CA8" w:rsidP="00A77CA8">
      <w:pPr>
        <w:tabs>
          <w:tab w:val="left" w:pos="993"/>
        </w:tabs>
        <w:spacing w:line="276" w:lineRule="auto"/>
        <w:ind w:firstLine="709"/>
        <w:jc w:val="both"/>
      </w:pPr>
    </w:p>
    <w:p w:rsidR="00A77CA8" w:rsidRPr="002202F0" w:rsidRDefault="00A77CA8" w:rsidP="00890168">
      <w:pPr>
        <w:pStyle w:val="2"/>
      </w:pPr>
      <w:r>
        <w:t xml:space="preserve">1. </w:t>
      </w:r>
      <w:r w:rsidRPr="005215C5">
        <w:t>Основная часть</w:t>
      </w:r>
    </w:p>
    <w:p w:rsidR="00A77CA8" w:rsidRPr="002202F0" w:rsidRDefault="00A77CA8" w:rsidP="00890168">
      <w:pPr>
        <w:pStyle w:val="2"/>
      </w:pPr>
      <w:r w:rsidRPr="002202F0">
        <w:t>1.1.</w:t>
      </w:r>
      <w:r w:rsidRPr="002202F0">
        <w:tab/>
      </w:r>
      <w:r>
        <w:t>С</w:t>
      </w:r>
      <w:r w:rsidRPr="002202F0">
        <w:t>писок терминов и определений, применяемых в нормативах градостроительного проектирования</w:t>
      </w:r>
    </w:p>
    <w:p w:rsidR="00A77CA8" w:rsidRPr="0040232A" w:rsidRDefault="00A77CA8" w:rsidP="00A77CA8">
      <w:pPr>
        <w:rPr>
          <w:b/>
          <w:bCs/>
          <w:iCs/>
        </w:rPr>
      </w:pPr>
    </w:p>
    <w:p w:rsidR="00A77CA8" w:rsidRDefault="00A77CA8" w:rsidP="00A77CA8">
      <w:pPr>
        <w:pStyle w:val="affffffffffff"/>
        <w:spacing w:line="276" w:lineRule="auto"/>
        <w:rPr>
          <w:lang w:val="ru-RU"/>
        </w:rPr>
      </w:pPr>
      <w:r w:rsidRPr="00E516A2">
        <w:rPr>
          <w:lang w:val="ru-RU"/>
        </w:rPr>
        <w:t>Термины и определения, употребляемые в настоящих Правилах, применяются в значениях, определенных действующим законодательством.</w:t>
      </w:r>
    </w:p>
    <w:p w:rsidR="00A77CA8" w:rsidRDefault="00A77CA8" w:rsidP="00A77CA8">
      <w:pPr>
        <w:pStyle w:val="affffffffffff"/>
        <w:spacing w:after="120" w:line="276" w:lineRule="auto"/>
        <w:rPr>
          <w:lang w:val="ru-RU"/>
        </w:rPr>
      </w:pPr>
      <w:r w:rsidRPr="00903F22">
        <w:rPr>
          <w:lang w:val="ru-RU"/>
        </w:rPr>
        <w:t xml:space="preserve">В </w:t>
      </w:r>
      <w:r>
        <w:rPr>
          <w:lang w:val="ru-RU"/>
        </w:rPr>
        <w:t xml:space="preserve">местных </w:t>
      </w:r>
      <w:r w:rsidRPr="00903F22">
        <w:rPr>
          <w:lang w:val="ru-RU"/>
        </w:rPr>
        <w:t xml:space="preserve">нормативах градостроительного проектирования </w:t>
      </w:r>
      <w:r>
        <w:rPr>
          <w:lang w:val="ru-RU"/>
        </w:rPr>
        <w:t xml:space="preserve">сельского поселения </w:t>
      </w:r>
      <w:proofErr w:type="spellStart"/>
      <w:r>
        <w:rPr>
          <w:lang w:val="ru-RU"/>
        </w:rPr>
        <w:t>Казым</w:t>
      </w:r>
      <w:proofErr w:type="spellEnd"/>
      <w:r>
        <w:rPr>
          <w:lang w:val="ru-RU"/>
        </w:rPr>
        <w:t xml:space="preserve"> Белоярского района Ханты-Мансийского автономного округа – Югры</w:t>
      </w:r>
      <w:r w:rsidRPr="00903F22">
        <w:rPr>
          <w:lang w:val="ru-RU"/>
        </w:rPr>
        <w:t xml:space="preserve"> применяются следующие сокращения:</w:t>
      </w:r>
    </w:p>
    <w:p w:rsidR="00A77CA8" w:rsidRDefault="00A77CA8" w:rsidP="00A77CA8">
      <w:pPr>
        <w:spacing w:line="276" w:lineRule="auto"/>
        <w:ind w:firstLine="709"/>
        <w:jc w:val="both"/>
      </w:pPr>
      <w:r>
        <w:t>Белоярский</w:t>
      </w:r>
      <w:r w:rsidRPr="003B4C0B">
        <w:t xml:space="preserve"> район – муниципальн</w:t>
      </w:r>
      <w:r>
        <w:t>ое образование Белоярский</w:t>
      </w:r>
      <w:r w:rsidRPr="003B4C0B">
        <w:t xml:space="preserve"> </w:t>
      </w:r>
      <w:r>
        <w:t xml:space="preserve">муниципальный </w:t>
      </w:r>
      <w:r w:rsidRPr="003B4C0B">
        <w:t>район</w:t>
      </w:r>
      <w:r>
        <w:t>;</w:t>
      </w:r>
    </w:p>
    <w:p w:rsidR="00A77CA8" w:rsidRDefault="00A77CA8" w:rsidP="00A77CA8">
      <w:pPr>
        <w:spacing w:line="276" w:lineRule="auto"/>
        <w:ind w:firstLine="709"/>
        <w:jc w:val="both"/>
      </w:pPr>
      <w:r w:rsidRPr="00B2491A">
        <w:t xml:space="preserve">сельское поселение </w:t>
      </w:r>
      <w:proofErr w:type="spellStart"/>
      <w:r>
        <w:t>Казым</w:t>
      </w:r>
      <w:proofErr w:type="spellEnd"/>
      <w:r w:rsidRPr="00B2491A">
        <w:t xml:space="preserve"> </w:t>
      </w:r>
      <w:r>
        <w:t xml:space="preserve">– </w:t>
      </w:r>
      <w:r w:rsidRPr="00B2491A">
        <w:t xml:space="preserve">сельское поселение </w:t>
      </w:r>
      <w:proofErr w:type="spellStart"/>
      <w:r>
        <w:t>Казым</w:t>
      </w:r>
      <w:proofErr w:type="spellEnd"/>
      <w:r w:rsidRPr="00B2491A">
        <w:t xml:space="preserve"> Белоярского муниципального района Ханты-Мансийского автономного округа – Югры</w:t>
      </w:r>
      <w:r>
        <w:t>;</w:t>
      </w:r>
    </w:p>
    <w:p w:rsidR="00A77CA8" w:rsidRPr="003B4C0B" w:rsidRDefault="00A77CA8" w:rsidP="00A77CA8">
      <w:pPr>
        <w:spacing w:line="276" w:lineRule="auto"/>
        <w:ind w:firstLine="709"/>
        <w:jc w:val="both"/>
      </w:pPr>
      <w:r w:rsidRPr="000D4B78">
        <w:t xml:space="preserve">ЕПС </w:t>
      </w:r>
      <w:r>
        <w:t>–</w:t>
      </w:r>
      <w:r w:rsidRPr="000D4B78">
        <w:t xml:space="preserve"> единовременная пропускная способность;</w:t>
      </w:r>
    </w:p>
    <w:p w:rsidR="00A77CA8" w:rsidRPr="003B4C0B" w:rsidRDefault="00A77CA8" w:rsidP="00A77CA8">
      <w:pPr>
        <w:spacing w:line="276" w:lineRule="auto"/>
        <w:ind w:firstLine="709"/>
        <w:jc w:val="both"/>
      </w:pPr>
      <w:r w:rsidRPr="003B4C0B">
        <w:t>МНГП – местные нормативы градостроительного проектирования;</w:t>
      </w:r>
    </w:p>
    <w:p w:rsidR="00A77CA8" w:rsidRDefault="00A77CA8" w:rsidP="00A77CA8">
      <w:pPr>
        <w:spacing w:line="276" w:lineRule="auto"/>
        <w:ind w:firstLine="709"/>
        <w:jc w:val="both"/>
      </w:pPr>
      <w:r w:rsidRPr="003B4C0B">
        <w:t>РНГП – региональные нормативы градостроительного проектирования;</w:t>
      </w:r>
    </w:p>
    <w:p w:rsidR="00A77CA8" w:rsidRPr="003B4C0B" w:rsidRDefault="00A77CA8" w:rsidP="00A77CA8">
      <w:pPr>
        <w:spacing w:line="276" w:lineRule="auto"/>
        <w:ind w:firstLine="709"/>
        <w:jc w:val="both"/>
      </w:pPr>
      <w:r w:rsidRPr="003B4C0B">
        <w:t>ТКО – твердые коммунальные отходы</w:t>
      </w:r>
      <w:r>
        <w:t>;</w:t>
      </w:r>
    </w:p>
    <w:p w:rsidR="00A77CA8" w:rsidRDefault="00A77CA8" w:rsidP="00A77CA8">
      <w:pPr>
        <w:spacing w:line="276" w:lineRule="auto"/>
        <w:ind w:firstLine="709"/>
        <w:jc w:val="both"/>
      </w:pPr>
      <w:r>
        <w:t>ХМАО – Югра – Ханты-Мансийский автономный округ – Югра.</w:t>
      </w:r>
    </w:p>
    <w:p w:rsidR="00A77CA8" w:rsidRPr="009932B0" w:rsidRDefault="005E0CD5" w:rsidP="00890168">
      <w:pPr>
        <w:pStyle w:val="2"/>
      </w:pPr>
      <w:r>
        <w:t xml:space="preserve">1.2.    </w:t>
      </w:r>
      <w:r w:rsidR="00A77CA8" w:rsidRPr="009932B0">
        <w:t xml:space="preserve">Расчетные показатели </w:t>
      </w:r>
      <w:r w:rsidR="00A77CA8">
        <w:t>для МНГП</w:t>
      </w:r>
    </w:p>
    <w:p w:rsidR="00A77CA8" w:rsidRPr="00E128C1" w:rsidRDefault="00A77CA8" w:rsidP="00A77CA8">
      <w:pPr>
        <w:keepNext/>
        <w:suppressAutoHyphens/>
        <w:spacing w:before="120"/>
        <w:jc w:val="right"/>
        <w:rPr>
          <w:bCs/>
          <w:iCs/>
        </w:rPr>
      </w:pPr>
      <w:r w:rsidRPr="00E128C1">
        <w:rPr>
          <w:bCs/>
          <w:iCs/>
        </w:rPr>
        <w:t>Таблица 1.1</w:t>
      </w:r>
    </w:p>
    <w:p w:rsidR="00A77CA8" w:rsidRPr="00A77CA8" w:rsidRDefault="00A77CA8" w:rsidP="00A77CA8">
      <w:pPr>
        <w:pStyle w:val="5"/>
        <w:numPr>
          <w:ilvl w:val="0"/>
          <w:numId w:val="0"/>
        </w:numPr>
        <w:ind w:left="568"/>
        <w:jc w:val="center"/>
        <w:rPr>
          <w:i w:val="0"/>
          <w:sz w:val="24"/>
          <w:szCs w:val="24"/>
        </w:rPr>
      </w:pPr>
      <w:r w:rsidRPr="00A77CA8">
        <w:rPr>
          <w:i w:val="0"/>
          <w:sz w:val="24"/>
          <w:szCs w:val="24"/>
        </w:rPr>
        <w:t>Объекты местного значения сельского поселения в области электро-, тепло-, газо- и водоснабжения населения, водоотведения</w:t>
      </w:r>
    </w:p>
    <w:tbl>
      <w:tblPr>
        <w:tblStyle w:val="aff7"/>
        <w:tblW w:w="9614"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CellMar>
          <w:left w:w="28" w:type="dxa"/>
          <w:right w:w="28" w:type="dxa"/>
        </w:tblCellMar>
        <w:tblLook w:val="04A0" w:firstRow="1" w:lastRow="0" w:firstColumn="1" w:lastColumn="0" w:noHBand="0" w:noVBand="1"/>
      </w:tblPr>
      <w:tblGrid>
        <w:gridCol w:w="1116"/>
        <w:gridCol w:w="1426"/>
        <w:gridCol w:w="1559"/>
        <w:gridCol w:w="1276"/>
        <w:gridCol w:w="981"/>
        <w:gridCol w:w="1135"/>
        <w:gridCol w:w="269"/>
        <w:gridCol w:w="849"/>
        <w:gridCol w:w="1003"/>
      </w:tblGrid>
      <w:tr w:rsidR="00A77CA8" w:rsidRPr="00E118A3" w:rsidTr="00A77CA8">
        <w:trPr>
          <w:tblHeader/>
        </w:trPr>
        <w:tc>
          <w:tcPr>
            <w:tcW w:w="1116" w:type="dxa"/>
            <w:shd w:val="clear" w:color="auto" w:fill="auto"/>
            <w:hideMark/>
          </w:tcPr>
          <w:p w:rsidR="00A77CA8" w:rsidRPr="00E118A3" w:rsidRDefault="00A77CA8" w:rsidP="00A77CA8">
            <w:pPr>
              <w:pStyle w:val="affffffffffff"/>
              <w:ind w:firstLine="0"/>
              <w:jc w:val="center"/>
              <w:rPr>
                <w:b/>
                <w:iCs/>
                <w:sz w:val="20"/>
                <w:szCs w:val="20"/>
                <w:lang w:val="ru-RU"/>
              </w:rPr>
            </w:pPr>
            <w:r w:rsidRPr="00E118A3">
              <w:rPr>
                <w:b/>
                <w:iCs/>
                <w:sz w:val="20"/>
                <w:szCs w:val="20"/>
                <w:lang w:val="ru-RU"/>
              </w:rPr>
              <w:t>Наименование вида объекта</w:t>
            </w:r>
          </w:p>
        </w:tc>
        <w:tc>
          <w:tcPr>
            <w:tcW w:w="1426" w:type="dxa"/>
            <w:shd w:val="clear" w:color="auto" w:fill="auto"/>
            <w:hideMark/>
          </w:tcPr>
          <w:p w:rsidR="00A77CA8" w:rsidRPr="00E118A3" w:rsidRDefault="00A77CA8" w:rsidP="00A77CA8">
            <w:pPr>
              <w:pStyle w:val="affffffffffff"/>
              <w:ind w:firstLine="0"/>
              <w:jc w:val="center"/>
              <w:rPr>
                <w:b/>
                <w:iCs/>
                <w:sz w:val="20"/>
                <w:szCs w:val="20"/>
                <w:lang w:val="ru-RU"/>
              </w:rPr>
            </w:pPr>
            <w:r w:rsidRPr="00E118A3">
              <w:rPr>
                <w:b/>
                <w:iCs/>
                <w:sz w:val="20"/>
                <w:szCs w:val="20"/>
                <w:lang w:val="ru-RU"/>
              </w:rPr>
              <w:t>Тип расчетного показателя</w:t>
            </w:r>
          </w:p>
        </w:tc>
        <w:tc>
          <w:tcPr>
            <w:tcW w:w="1559" w:type="dxa"/>
            <w:shd w:val="clear" w:color="auto" w:fill="auto"/>
            <w:hideMark/>
          </w:tcPr>
          <w:p w:rsidR="00A77CA8" w:rsidRPr="00E118A3" w:rsidRDefault="00A77CA8" w:rsidP="00A77CA8">
            <w:pPr>
              <w:pStyle w:val="affffffffffff"/>
              <w:ind w:firstLine="0"/>
              <w:jc w:val="center"/>
              <w:rPr>
                <w:b/>
                <w:iCs/>
                <w:sz w:val="20"/>
                <w:szCs w:val="20"/>
                <w:lang w:val="ru-RU"/>
              </w:rPr>
            </w:pPr>
            <w:r w:rsidRPr="00E118A3">
              <w:rPr>
                <w:b/>
                <w:iCs/>
                <w:sz w:val="20"/>
                <w:szCs w:val="20"/>
                <w:lang w:val="ru-RU"/>
              </w:rPr>
              <w:t>Наименование расчетного показателя, единица измерения</w:t>
            </w:r>
          </w:p>
        </w:tc>
        <w:tc>
          <w:tcPr>
            <w:tcW w:w="5513" w:type="dxa"/>
            <w:gridSpan w:val="6"/>
            <w:shd w:val="clear" w:color="auto" w:fill="auto"/>
            <w:hideMark/>
          </w:tcPr>
          <w:p w:rsidR="00A77CA8" w:rsidRPr="00E118A3" w:rsidRDefault="00A77CA8" w:rsidP="00A77CA8">
            <w:pPr>
              <w:pStyle w:val="affffffffffff"/>
              <w:ind w:firstLine="0"/>
              <w:jc w:val="center"/>
              <w:rPr>
                <w:iCs/>
                <w:sz w:val="20"/>
                <w:szCs w:val="20"/>
                <w:lang w:val="ru-RU"/>
              </w:rPr>
            </w:pPr>
            <w:r w:rsidRPr="00E118A3">
              <w:rPr>
                <w:b/>
                <w:iCs/>
                <w:sz w:val="20"/>
                <w:szCs w:val="20"/>
                <w:lang w:val="ru-RU"/>
              </w:rPr>
              <w:t>Значение расчетного показателя</w:t>
            </w:r>
          </w:p>
        </w:tc>
      </w:tr>
      <w:tr w:rsidR="00A77CA8" w:rsidRPr="0073719E" w:rsidTr="00A77CA8">
        <w:trPr>
          <w:trHeight w:val="54"/>
        </w:trPr>
        <w:tc>
          <w:tcPr>
            <w:tcW w:w="1116" w:type="dxa"/>
            <w:vMerge w:val="restart"/>
            <w:shd w:val="clear" w:color="auto" w:fill="auto"/>
            <w:hideMark/>
          </w:tcPr>
          <w:p w:rsidR="00A77CA8" w:rsidRPr="0073719E" w:rsidRDefault="00A77CA8" w:rsidP="00A77CA8">
            <w:pPr>
              <w:pStyle w:val="affffffffffff"/>
              <w:ind w:firstLine="0"/>
              <w:jc w:val="left"/>
              <w:rPr>
                <w:sz w:val="20"/>
                <w:szCs w:val="20"/>
                <w:lang w:val="ru-RU"/>
              </w:rPr>
            </w:pPr>
            <w:r w:rsidRPr="0073719E">
              <w:rPr>
                <w:sz w:val="20"/>
                <w:szCs w:val="20"/>
                <w:lang w:val="ru-RU"/>
              </w:rPr>
              <w:t>Объекты электроснабжения</w:t>
            </w:r>
          </w:p>
        </w:tc>
        <w:tc>
          <w:tcPr>
            <w:tcW w:w="1426" w:type="dxa"/>
            <w:vMerge w:val="restart"/>
            <w:shd w:val="clear" w:color="auto" w:fill="auto"/>
            <w:hideMark/>
          </w:tcPr>
          <w:p w:rsidR="00A77CA8" w:rsidRPr="0073719E" w:rsidRDefault="00A77CA8" w:rsidP="00A77CA8">
            <w:pPr>
              <w:pStyle w:val="affffffffffff"/>
              <w:ind w:firstLine="0"/>
              <w:jc w:val="left"/>
              <w:rPr>
                <w:sz w:val="20"/>
                <w:szCs w:val="20"/>
                <w:lang w:val="ru-RU"/>
              </w:rPr>
            </w:pPr>
            <w:r w:rsidRPr="0073719E">
              <w:rPr>
                <w:sz w:val="20"/>
                <w:szCs w:val="20"/>
                <w:lang w:val="ru-RU"/>
              </w:rPr>
              <w:t>Расчетный показатель минимально допустимого уровня обеспеченности [1]</w:t>
            </w:r>
          </w:p>
        </w:tc>
        <w:tc>
          <w:tcPr>
            <w:tcW w:w="1559" w:type="dxa"/>
            <w:vMerge w:val="restart"/>
            <w:shd w:val="clear" w:color="auto" w:fill="auto"/>
            <w:hideMark/>
          </w:tcPr>
          <w:p w:rsidR="00A77CA8" w:rsidRPr="0073719E" w:rsidRDefault="00A77CA8" w:rsidP="00A77CA8">
            <w:pPr>
              <w:pStyle w:val="affffffffffff"/>
              <w:ind w:firstLine="0"/>
              <w:jc w:val="left"/>
              <w:rPr>
                <w:sz w:val="20"/>
                <w:szCs w:val="20"/>
                <w:lang w:val="ru-RU"/>
              </w:rPr>
            </w:pPr>
            <w:r>
              <w:rPr>
                <w:sz w:val="20"/>
                <w:szCs w:val="20"/>
                <w:lang w:val="ru-RU"/>
              </w:rPr>
              <w:t>Удельная расчетная коммунально-бытовая электрическая нагрузка, кВт/чел.</w:t>
            </w:r>
          </w:p>
        </w:tc>
        <w:tc>
          <w:tcPr>
            <w:tcW w:w="3661" w:type="dxa"/>
            <w:gridSpan w:val="4"/>
            <w:shd w:val="clear" w:color="auto" w:fill="auto"/>
          </w:tcPr>
          <w:p w:rsidR="00A77CA8" w:rsidRPr="0073719E" w:rsidRDefault="00A77CA8" w:rsidP="00A77CA8">
            <w:pPr>
              <w:pStyle w:val="affffffffffff"/>
              <w:ind w:firstLine="0"/>
              <w:jc w:val="left"/>
              <w:rPr>
                <w:sz w:val="20"/>
                <w:szCs w:val="20"/>
                <w:lang w:val="ru-RU"/>
              </w:rPr>
            </w:pPr>
            <w:r>
              <w:rPr>
                <w:sz w:val="20"/>
                <w:szCs w:val="20"/>
                <w:lang w:val="ru-RU"/>
              </w:rPr>
              <w:t>Б</w:t>
            </w:r>
            <w:r w:rsidRPr="0073719E">
              <w:rPr>
                <w:sz w:val="20"/>
                <w:szCs w:val="20"/>
                <w:lang w:val="ru-RU"/>
              </w:rPr>
              <w:t>ез стационарных электроплит</w:t>
            </w:r>
          </w:p>
        </w:tc>
        <w:tc>
          <w:tcPr>
            <w:tcW w:w="1852" w:type="dxa"/>
            <w:gridSpan w:val="2"/>
            <w:shd w:val="clear" w:color="auto" w:fill="auto"/>
          </w:tcPr>
          <w:p w:rsidR="00A77CA8" w:rsidRPr="0073719E" w:rsidRDefault="00A77CA8" w:rsidP="00A77CA8">
            <w:pPr>
              <w:pStyle w:val="affffffffffff"/>
              <w:ind w:firstLine="0"/>
              <w:jc w:val="center"/>
              <w:rPr>
                <w:sz w:val="20"/>
                <w:szCs w:val="20"/>
                <w:lang w:val="ru-RU"/>
              </w:rPr>
            </w:pPr>
            <w:r>
              <w:rPr>
                <w:sz w:val="20"/>
                <w:szCs w:val="20"/>
                <w:lang w:val="ru-RU"/>
              </w:rPr>
              <w:t>0,41</w:t>
            </w:r>
          </w:p>
        </w:tc>
      </w:tr>
      <w:tr w:rsidR="00A77CA8" w:rsidRPr="0073719E" w:rsidTr="00A77CA8">
        <w:trPr>
          <w:trHeight w:val="54"/>
        </w:trPr>
        <w:tc>
          <w:tcPr>
            <w:tcW w:w="1116" w:type="dxa"/>
            <w:vMerge/>
            <w:shd w:val="clear" w:color="auto" w:fill="auto"/>
          </w:tcPr>
          <w:p w:rsidR="00A77CA8" w:rsidRPr="0073719E" w:rsidRDefault="00A77CA8" w:rsidP="00A77CA8">
            <w:pPr>
              <w:pStyle w:val="affffffffffff"/>
              <w:ind w:firstLine="0"/>
              <w:jc w:val="left"/>
              <w:rPr>
                <w:sz w:val="20"/>
                <w:szCs w:val="20"/>
                <w:lang w:val="ru-RU"/>
              </w:rPr>
            </w:pPr>
          </w:p>
        </w:tc>
        <w:tc>
          <w:tcPr>
            <w:tcW w:w="1426" w:type="dxa"/>
            <w:vMerge/>
            <w:shd w:val="clear" w:color="auto" w:fill="auto"/>
          </w:tcPr>
          <w:p w:rsidR="00A77CA8" w:rsidRPr="0073719E" w:rsidRDefault="00A77CA8" w:rsidP="00A77CA8">
            <w:pPr>
              <w:pStyle w:val="affffffffffff"/>
              <w:ind w:firstLine="0"/>
              <w:jc w:val="left"/>
              <w:rPr>
                <w:sz w:val="20"/>
                <w:szCs w:val="20"/>
                <w:lang w:val="ru-RU"/>
              </w:rPr>
            </w:pPr>
          </w:p>
        </w:tc>
        <w:tc>
          <w:tcPr>
            <w:tcW w:w="1559" w:type="dxa"/>
            <w:vMerge/>
            <w:shd w:val="clear" w:color="auto" w:fill="auto"/>
          </w:tcPr>
          <w:p w:rsidR="00A77CA8" w:rsidRPr="0073719E" w:rsidRDefault="00A77CA8" w:rsidP="00A77CA8">
            <w:pPr>
              <w:pStyle w:val="affffffffffff"/>
              <w:ind w:firstLine="0"/>
              <w:jc w:val="left"/>
              <w:rPr>
                <w:sz w:val="20"/>
                <w:szCs w:val="20"/>
                <w:lang w:val="ru-RU"/>
              </w:rPr>
            </w:pPr>
          </w:p>
        </w:tc>
        <w:tc>
          <w:tcPr>
            <w:tcW w:w="3661" w:type="dxa"/>
            <w:gridSpan w:val="4"/>
            <w:shd w:val="clear" w:color="auto" w:fill="auto"/>
          </w:tcPr>
          <w:p w:rsidR="00A77CA8" w:rsidRPr="0073719E" w:rsidRDefault="00A77CA8" w:rsidP="00A77CA8">
            <w:pPr>
              <w:pStyle w:val="affffffffffff"/>
              <w:ind w:firstLine="0"/>
              <w:jc w:val="left"/>
              <w:rPr>
                <w:sz w:val="20"/>
                <w:szCs w:val="20"/>
                <w:lang w:val="ru-RU"/>
              </w:rPr>
            </w:pPr>
            <w:r>
              <w:rPr>
                <w:sz w:val="20"/>
                <w:szCs w:val="20"/>
                <w:lang w:val="ru-RU"/>
              </w:rPr>
              <w:t>С</w:t>
            </w:r>
            <w:r w:rsidRPr="0073719E">
              <w:rPr>
                <w:sz w:val="20"/>
                <w:szCs w:val="20"/>
                <w:lang w:val="ru-RU"/>
              </w:rPr>
              <w:t>о стационарными электроплитами</w:t>
            </w:r>
          </w:p>
        </w:tc>
        <w:tc>
          <w:tcPr>
            <w:tcW w:w="1852" w:type="dxa"/>
            <w:gridSpan w:val="2"/>
            <w:shd w:val="clear" w:color="auto" w:fill="auto"/>
          </w:tcPr>
          <w:p w:rsidR="00A77CA8" w:rsidRPr="0073719E" w:rsidRDefault="00A77CA8" w:rsidP="00A77CA8">
            <w:pPr>
              <w:pStyle w:val="affffffffffff"/>
              <w:ind w:firstLine="0"/>
              <w:jc w:val="center"/>
              <w:rPr>
                <w:sz w:val="20"/>
                <w:szCs w:val="20"/>
                <w:lang w:val="ru-RU"/>
              </w:rPr>
            </w:pPr>
            <w:r>
              <w:rPr>
                <w:sz w:val="20"/>
                <w:szCs w:val="20"/>
                <w:lang w:val="ru-RU"/>
              </w:rPr>
              <w:t>0,5</w:t>
            </w:r>
          </w:p>
        </w:tc>
      </w:tr>
      <w:tr w:rsidR="00A77CA8" w:rsidRPr="0073719E" w:rsidTr="00A77CA8">
        <w:trPr>
          <w:trHeight w:val="54"/>
        </w:trPr>
        <w:tc>
          <w:tcPr>
            <w:tcW w:w="1116" w:type="dxa"/>
            <w:vMerge/>
            <w:shd w:val="clear" w:color="auto" w:fill="auto"/>
          </w:tcPr>
          <w:p w:rsidR="00A77CA8" w:rsidRPr="0073719E" w:rsidRDefault="00A77CA8" w:rsidP="00A77CA8">
            <w:pPr>
              <w:pStyle w:val="affffffffffff"/>
              <w:ind w:firstLine="0"/>
              <w:jc w:val="left"/>
              <w:rPr>
                <w:sz w:val="20"/>
                <w:szCs w:val="20"/>
                <w:lang w:val="ru-RU"/>
              </w:rPr>
            </w:pPr>
          </w:p>
        </w:tc>
        <w:tc>
          <w:tcPr>
            <w:tcW w:w="1426" w:type="dxa"/>
            <w:shd w:val="clear" w:color="auto" w:fill="auto"/>
          </w:tcPr>
          <w:p w:rsidR="00A77CA8" w:rsidRPr="0073719E" w:rsidRDefault="00A77CA8" w:rsidP="00A77CA8">
            <w:pPr>
              <w:pStyle w:val="affffffffffff"/>
              <w:ind w:firstLine="0"/>
              <w:jc w:val="left"/>
              <w:rPr>
                <w:sz w:val="20"/>
                <w:szCs w:val="20"/>
                <w:lang w:val="ru-RU"/>
              </w:rPr>
            </w:pPr>
            <w:r w:rsidRPr="0073719E">
              <w:rPr>
                <w:sz w:val="20"/>
                <w:szCs w:val="20"/>
                <w:lang w:val="ru-RU"/>
              </w:rPr>
              <w:t xml:space="preserve">Расчетный показатель максимально допустимого </w:t>
            </w:r>
            <w:r w:rsidRPr="0073719E">
              <w:rPr>
                <w:sz w:val="20"/>
                <w:szCs w:val="20"/>
                <w:lang w:val="ru-RU"/>
              </w:rPr>
              <w:lastRenderedPageBreak/>
              <w:t>уровня территориальной доступности</w:t>
            </w:r>
          </w:p>
        </w:tc>
        <w:tc>
          <w:tcPr>
            <w:tcW w:w="1559" w:type="dxa"/>
            <w:shd w:val="clear" w:color="auto" w:fill="auto"/>
          </w:tcPr>
          <w:p w:rsidR="00A77CA8" w:rsidRPr="0073719E" w:rsidRDefault="00A77CA8" w:rsidP="00A77CA8">
            <w:pPr>
              <w:pStyle w:val="affffffffffff"/>
              <w:ind w:firstLine="0"/>
              <w:jc w:val="left"/>
              <w:rPr>
                <w:sz w:val="20"/>
                <w:szCs w:val="20"/>
                <w:lang w:val="ru-RU"/>
              </w:rPr>
            </w:pPr>
            <w:r>
              <w:rPr>
                <w:sz w:val="20"/>
                <w:szCs w:val="20"/>
                <w:lang w:val="ru-RU"/>
              </w:rPr>
              <w:lastRenderedPageBreak/>
              <w:t xml:space="preserve">Расстояние от границы земельного участка до точки </w:t>
            </w:r>
            <w:r>
              <w:rPr>
                <w:sz w:val="20"/>
                <w:szCs w:val="20"/>
                <w:lang w:val="ru-RU"/>
              </w:rPr>
              <w:lastRenderedPageBreak/>
              <w:t xml:space="preserve">подключения к распределительным сетям электроснабжения, м </w:t>
            </w:r>
            <w:r w:rsidRPr="004A3859">
              <w:rPr>
                <w:sz w:val="20"/>
                <w:szCs w:val="20"/>
                <w:lang w:val="ru-RU"/>
              </w:rPr>
              <w:t>[2]</w:t>
            </w:r>
          </w:p>
        </w:tc>
        <w:tc>
          <w:tcPr>
            <w:tcW w:w="5513" w:type="dxa"/>
            <w:gridSpan w:val="6"/>
            <w:shd w:val="clear" w:color="auto" w:fill="auto"/>
          </w:tcPr>
          <w:p w:rsidR="00A77CA8" w:rsidRDefault="00A77CA8" w:rsidP="00A77CA8">
            <w:pPr>
              <w:pStyle w:val="affffffffffff"/>
              <w:ind w:firstLine="0"/>
              <w:jc w:val="center"/>
              <w:rPr>
                <w:sz w:val="20"/>
                <w:szCs w:val="20"/>
                <w:lang w:val="ru-RU"/>
              </w:rPr>
            </w:pPr>
            <w:r>
              <w:rPr>
                <w:sz w:val="20"/>
                <w:szCs w:val="20"/>
                <w:lang w:val="ru-RU"/>
              </w:rPr>
              <w:lastRenderedPageBreak/>
              <w:t>10</w:t>
            </w:r>
          </w:p>
        </w:tc>
      </w:tr>
      <w:tr w:rsidR="00A77CA8" w:rsidRPr="0073719E" w:rsidTr="00A77CA8">
        <w:trPr>
          <w:trHeight w:val="54"/>
        </w:trPr>
        <w:tc>
          <w:tcPr>
            <w:tcW w:w="1116" w:type="dxa"/>
            <w:vMerge w:val="restart"/>
            <w:shd w:val="clear" w:color="auto" w:fill="auto"/>
          </w:tcPr>
          <w:p w:rsidR="00A77CA8" w:rsidRPr="0073719E" w:rsidRDefault="00A77CA8" w:rsidP="00A77CA8">
            <w:pPr>
              <w:pStyle w:val="affffffffffff"/>
              <w:ind w:firstLine="0"/>
              <w:jc w:val="left"/>
              <w:rPr>
                <w:sz w:val="20"/>
                <w:szCs w:val="20"/>
                <w:lang w:val="ru-RU"/>
              </w:rPr>
            </w:pPr>
            <w:r w:rsidRPr="0073719E">
              <w:rPr>
                <w:sz w:val="20"/>
                <w:szCs w:val="20"/>
                <w:lang w:val="ru-RU"/>
              </w:rPr>
              <w:lastRenderedPageBreak/>
              <w:t>Объекты теплоснабжения</w:t>
            </w:r>
          </w:p>
        </w:tc>
        <w:tc>
          <w:tcPr>
            <w:tcW w:w="1426" w:type="dxa"/>
            <w:vMerge w:val="restart"/>
            <w:shd w:val="clear" w:color="auto" w:fill="auto"/>
          </w:tcPr>
          <w:p w:rsidR="00A77CA8" w:rsidRPr="0073719E" w:rsidRDefault="00A77CA8" w:rsidP="00A77CA8">
            <w:pPr>
              <w:pStyle w:val="affffffffffff"/>
              <w:ind w:firstLine="0"/>
              <w:jc w:val="left"/>
              <w:rPr>
                <w:sz w:val="20"/>
                <w:szCs w:val="20"/>
                <w:lang w:val="ru-RU"/>
              </w:rPr>
            </w:pPr>
            <w:r w:rsidRPr="0073719E">
              <w:rPr>
                <w:sz w:val="20"/>
                <w:szCs w:val="20"/>
                <w:lang w:val="ru-RU"/>
              </w:rPr>
              <w:t>Расчетный показатель минимально допустимого уровня обеспеченности</w:t>
            </w:r>
          </w:p>
        </w:tc>
        <w:tc>
          <w:tcPr>
            <w:tcW w:w="1559" w:type="dxa"/>
            <w:vMerge w:val="restart"/>
            <w:shd w:val="clear" w:color="auto" w:fill="auto"/>
          </w:tcPr>
          <w:p w:rsidR="00A77CA8" w:rsidRPr="0073719E" w:rsidRDefault="00A77CA8" w:rsidP="00A77CA8">
            <w:pPr>
              <w:pStyle w:val="affffffffffff"/>
              <w:ind w:firstLine="0"/>
              <w:jc w:val="left"/>
              <w:rPr>
                <w:sz w:val="20"/>
                <w:szCs w:val="20"/>
                <w:lang w:val="ru-RU"/>
              </w:rPr>
            </w:pPr>
            <w:r>
              <w:rPr>
                <w:sz w:val="20"/>
                <w:szCs w:val="20"/>
                <w:lang w:val="ru-RU"/>
              </w:rPr>
              <w:t>Удельные расходы тепла на отопление, ккал/ч на 1 кв. м общей площади здания по этажности</w:t>
            </w:r>
          </w:p>
        </w:tc>
        <w:tc>
          <w:tcPr>
            <w:tcW w:w="5513" w:type="dxa"/>
            <w:gridSpan w:val="6"/>
            <w:shd w:val="clear" w:color="auto" w:fill="auto"/>
          </w:tcPr>
          <w:p w:rsidR="00A77CA8" w:rsidRPr="0073719E" w:rsidRDefault="00A77CA8" w:rsidP="00A77CA8">
            <w:pPr>
              <w:pStyle w:val="affffffffffff"/>
              <w:ind w:firstLine="0"/>
              <w:jc w:val="center"/>
              <w:rPr>
                <w:sz w:val="20"/>
                <w:szCs w:val="20"/>
                <w:lang w:val="ru-RU"/>
              </w:rPr>
            </w:pPr>
            <w:r>
              <w:rPr>
                <w:sz w:val="20"/>
                <w:szCs w:val="20"/>
                <w:lang w:val="ru-RU"/>
              </w:rPr>
              <w:t>Зона с расчетной температурой наружного воздуха -42</w:t>
            </w:r>
            <w:r w:rsidRPr="0073719E">
              <w:rPr>
                <w:sz w:val="20"/>
                <w:szCs w:val="20"/>
                <w:lang w:val="ru-RU"/>
              </w:rPr>
              <w:t>°</w:t>
            </w:r>
            <w:r w:rsidRPr="0073719E">
              <w:rPr>
                <w:sz w:val="20"/>
                <w:szCs w:val="20"/>
              </w:rPr>
              <w:t>C</w:t>
            </w:r>
          </w:p>
        </w:tc>
      </w:tr>
      <w:tr w:rsidR="00A77CA8" w:rsidRPr="0073719E" w:rsidTr="00A77CA8">
        <w:trPr>
          <w:trHeight w:val="206"/>
        </w:trPr>
        <w:tc>
          <w:tcPr>
            <w:tcW w:w="1116" w:type="dxa"/>
            <w:vMerge/>
            <w:shd w:val="clear" w:color="auto" w:fill="auto"/>
          </w:tcPr>
          <w:p w:rsidR="00A77CA8" w:rsidRPr="0073719E" w:rsidRDefault="00A77CA8" w:rsidP="00A77CA8">
            <w:pPr>
              <w:pStyle w:val="affffffffffff"/>
              <w:ind w:firstLine="0"/>
              <w:jc w:val="left"/>
              <w:rPr>
                <w:sz w:val="20"/>
                <w:szCs w:val="20"/>
                <w:lang w:val="ru-RU"/>
              </w:rPr>
            </w:pPr>
          </w:p>
        </w:tc>
        <w:tc>
          <w:tcPr>
            <w:tcW w:w="1426" w:type="dxa"/>
            <w:vMerge/>
            <w:shd w:val="clear" w:color="auto" w:fill="auto"/>
          </w:tcPr>
          <w:p w:rsidR="00A77CA8" w:rsidRPr="0073719E" w:rsidRDefault="00A77CA8" w:rsidP="00A77CA8">
            <w:pPr>
              <w:pStyle w:val="affffffffffff"/>
              <w:ind w:firstLine="0"/>
              <w:jc w:val="left"/>
              <w:rPr>
                <w:sz w:val="20"/>
                <w:szCs w:val="20"/>
                <w:lang w:val="ru-RU"/>
              </w:rPr>
            </w:pPr>
          </w:p>
        </w:tc>
        <w:tc>
          <w:tcPr>
            <w:tcW w:w="1559" w:type="dxa"/>
            <w:vMerge/>
            <w:shd w:val="clear" w:color="auto" w:fill="auto"/>
          </w:tcPr>
          <w:p w:rsidR="00A77CA8" w:rsidRPr="0073719E" w:rsidRDefault="00A77CA8" w:rsidP="00A77CA8">
            <w:pPr>
              <w:pStyle w:val="affffffffffff"/>
              <w:ind w:firstLine="0"/>
              <w:jc w:val="left"/>
              <w:rPr>
                <w:sz w:val="20"/>
                <w:szCs w:val="20"/>
                <w:lang w:val="ru-RU"/>
              </w:rPr>
            </w:pPr>
          </w:p>
        </w:tc>
        <w:tc>
          <w:tcPr>
            <w:tcW w:w="1276" w:type="dxa"/>
            <w:vMerge w:val="restart"/>
            <w:shd w:val="clear" w:color="auto" w:fill="auto"/>
          </w:tcPr>
          <w:p w:rsidR="00A77CA8" w:rsidRPr="0073719E" w:rsidRDefault="00A77CA8" w:rsidP="00A77CA8">
            <w:pPr>
              <w:pStyle w:val="affffffffffff"/>
              <w:ind w:firstLine="0"/>
              <w:jc w:val="center"/>
              <w:rPr>
                <w:sz w:val="20"/>
                <w:szCs w:val="20"/>
                <w:lang w:val="ru-RU"/>
              </w:rPr>
            </w:pPr>
            <w:r>
              <w:rPr>
                <w:sz w:val="20"/>
                <w:szCs w:val="20"/>
                <w:lang w:val="ru-RU"/>
              </w:rPr>
              <w:t>Тип здания</w:t>
            </w:r>
          </w:p>
        </w:tc>
        <w:tc>
          <w:tcPr>
            <w:tcW w:w="4237" w:type="dxa"/>
            <w:gridSpan w:val="5"/>
            <w:shd w:val="clear" w:color="auto" w:fill="auto"/>
          </w:tcPr>
          <w:p w:rsidR="00A77CA8" w:rsidRPr="0073719E" w:rsidRDefault="00A77CA8" w:rsidP="00A77CA8">
            <w:pPr>
              <w:pStyle w:val="affffffffffff"/>
              <w:ind w:firstLine="0"/>
              <w:jc w:val="center"/>
              <w:rPr>
                <w:sz w:val="20"/>
                <w:szCs w:val="20"/>
                <w:lang w:val="ru-RU"/>
              </w:rPr>
            </w:pPr>
            <w:r>
              <w:rPr>
                <w:sz w:val="20"/>
                <w:szCs w:val="20"/>
                <w:lang w:val="ru-RU"/>
              </w:rPr>
              <w:t>К</w:t>
            </w:r>
            <w:r w:rsidRPr="0073719E">
              <w:rPr>
                <w:sz w:val="20"/>
                <w:szCs w:val="20"/>
                <w:lang w:val="ru-RU"/>
              </w:rPr>
              <w:t>оличество этажей</w:t>
            </w:r>
          </w:p>
        </w:tc>
      </w:tr>
      <w:tr w:rsidR="00A77CA8" w:rsidRPr="0073719E" w:rsidTr="00A77CA8">
        <w:tc>
          <w:tcPr>
            <w:tcW w:w="1116" w:type="dxa"/>
            <w:vMerge/>
            <w:shd w:val="clear" w:color="auto" w:fill="auto"/>
          </w:tcPr>
          <w:p w:rsidR="00A77CA8" w:rsidRPr="0073719E" w:rsidRDefault="00A77CA8" w:rsidP="00A77CA8">
            <w:pPr>
              <w:pStyle w:val="affffffffffff"/>
              <w:ind w:firstLine="0"/>
              <w:jc w:val="left"/>
              <w:rPr>
                <w:sz w:val="20"/>
                <w:szCs w:val="20"/>
                <w:lang w:val="ru-RU"/>
              </w:rPr>
            </w:pPr>
          </w:p>
        </w:tc>
        <w:tc>
          <w:tcPr>
            <w:tcW w:w="1426" w:type="dxa"/>
            <w:vMerge/>
            <w:shd w:val="clear" w:color="auto" w:fill="auto"/>
          </w:tcPr>
          <w:p w:rsidR="00A77CA8" w:rsidRPr="0073719E" w:rsidRDefault="00A77CA8" w:rsidP="00A77CA8">
            <w:pPr>
              <w:pStyle w:val="affffffffffff"/>
              <w:ind w:firstLine="0"/>
              <w:jc w:val="left"/>
              <w:rPr>
                <w:sz w:val="20"/>
                <w:szCs w:val="20"/>
                <w:lang w:val="ru-RU"/>
              </w:rPr>
            </w:pPr>
          </w:p>
        </w:tc>
        <w:tc>
          <w:tcPr>
            <w:tcW w:w="1559" w:type="dxa"/>
            <w:vMerge/>
            <w:shd w:val="clear" w:color="auto" w:fill="auto"/>
          </w:tcPr>
          <w:p w:rsidR="00A77CA8" w:rsidRPr="0073719E" w:rsidRDefault="00A77CA8" w:rsidP="00A77CA8">
            <w:pPr>
              <w:pStyle w:val="affffffffffff"/>
              <w:ind w:firstLine="0"/>
              <w:jc w:val="left"/>
              <w:rPr>
                <w:sz w:val="20"/>
                <w:szCs w:val="20"/>
                <w:lang w:val="ru-RU"/>
              </w:rPr>
            </w:pPr>
          </w:p>
        </w:tc>
        <w:tc>
          <w:tcPr>
            <w:tcW w:w="1276" w:type="dxa"/>
            <w:vMerge/>
            <w:shd w:val="clear" w:color="auto" w:fill="auto"/>
          </w:tcPr>
          <w:p w:rsidR="00A77CA8" w:rsidRPr="0073719E" w:rsidRDefault="00A77CA8" w:rsidP="00A77CA8">
            <w:pPr>
              <w:pStyle w:val="affffffffffff"/>
              <w:ind w:firstLine="0"/>
              <w:jc w:val="center"/>
              <w:rPr>
                <w:sz w:val="20"/>
                <w:szCs w:val="20"/>
                <w:lang w:val="ru-RU"/>
              </w:rPr>
            </w:pPr>
          </w:p>
        </w:tc>
        <w:tc>
          <w:tcPr>
            <w:tcW w:w="981" w:type="dxa"/>
            <w:shd w:val="clear" w:color="auto" w:fill="auto"/>
            <w:vAlign w:val="center"/>
          </w:tcPr>
          <w:p w:rsidR="00A77CA8" w:rsidRPr="0073719E" w:rsidRDefault="00A77CA8" w:rsidP="00A77CA8">
            <w:pPr>
              <w:pStyle w:val="affffffffffff"/>
              <w:ind w:firstLine="0"/>
              <w:jc w:val="center"/>
              <w:rPr>
                <w:sz w:val="20"/>
                <w:szCs w:val="20"/>
                <w:lang w:val="ru-RU"/>
              </w:rPr>
            </w:pPr>
            <w:r w:rsidRPr="0073719E">
              <w:rPr>
                <w:sz w:val="20"/>
                <w:szCs w:val="20"/>
                <w:lang w:val="ru-RU"/>
              </w:rPr>
              <w:t>1</w:t>
            </w:r>
          </w:p>
        </w:tc>
        <w:tc>
          <w:tcPr>
            <w:tcW w:w="1135" w:type="dxa"/>
            <w:shd w:val="clear" w:color="auto" w:fill="auto"/>
            <w:vAlign w:val="center"/>
          </w:tcPr>
          <w:p w:rsidR="00A77CA8" w:rsidRPr="0073719E" w:rsidRDefault="00A77CA8" w:rsidP="00A77CA8">
            <w:pPr>
              <w:pStyle w:val="affffffffffff"/>
              <w:ind w:firstLine="0"/>
              <w:jc w:val="center"/>
              <w:rPr>
                <w:sz w:val="20"/>
                <w:szCs w:val="20"/>
                <w:lang w:val="ru-RU"/>
              </w:rPr>
            </w:pPr>
            <w:r w:rsidRPr="0073719E">
              <w:rPr>
                <w:sz w:val="20"/>
                <w:szCs w:val="20"/>
                <w:lang w:val="ru-RU"/>
              </w:rPr>
              <w:t>2</w:t>
            </w:r>
          </w:p>
        </w:tc>
        <w:tc>
          <w:tcPr>
            <w:tcW w:w="1118" w:type="dxa"/>
            <w:gridSpan w:val="2"/>
            <w:shd w:val="clear" w:color="auto" w:fill="auto"/>
            <w:vAlign w:val="center"/>
          </w:tcPr>
          <w:p w:rsidR="00A77CA8" w:rsidRPr="0073719E" w:rsidRDefault="00A77CA8" w:rsidP="00A77CA8">
            <w:pPr>
              <w:pStyle w:val="affffffffffff"/>
              <w:ind w:firstLine="0"/>
              <w:jc w:val="center"/>
              <w:rPr>
                <w:sz w:val="20"/>
                <w:szCs w:val="20"/>
                <w:lang w:val="ru-RU"/>
              </w:rPr>
            </w:pPr>
            <w:r w:rsidRPr="0073719E">
              <w:rPr>
                <w:sz w:val="20"/>
                <w:szCs w:val="20"/>
                <w:lang w:val="ru-RU"/>
              </w:rPr>
              <w:t>3</w:t>
            </w:r>
          </w:p>
        </w:tc>
        <w:tc>
          <w:tcPr>
            <w:tcW w:w="1003" w:type="dxa"/>
            <w:shd w:val="clear" w:color="auto" w:fill="auto"/>
            <w:vAlign w:val="center"/>
          </w:tcPr>
          <w:p w:rsidR="00A77CA8" w:rsidRPr="0073719E" w:rsidRDefault="00A77CA8" w:rsidP="00A77CA8">
            <w:pPr>
              <w:pStyle w:val="affffffffffff"/>
              <w:ind w:firstLine="0"/>
              <w:jc w:val="center"/>
              <w:rPr>
                <w:sz w:val="20"/>
                <w:szCs w:val="20"/>
                <w:lang w:val="ru-RU"/>
              </w:rPr>
            </w:pPr>
            <w:r w:rsidRPr="0073719E">
              <w:rPr>
                <w:sz w:val="20"/>
                <w:szCs w:val="20"/>
                <w:lang w:val="ru-RU"/>
              </w:rPr>
              <w:t>4</w:t>
            </w:r>
            <w:r>
              <w:rPr>
                <w:sz w:val="20"/>
                <w:szCs w:val="20"/>
                <w:lang w:val="ru-RU"/>
              </w:rPr>
              <w:t>, 5</w:t>
            </w:r>
          </w:p>
        </w:tc>
      </w:tr>
      <w:tr w:rsidR="00A77CA8" w:rsidRPr="0073719E" w:rsidTr="00A77CA8">
        <w:trPr>
          <w:trHeight w:val="341"/>
        </w:trPr>
        <w:tc>
          <w:tcPr>
            <w:tcW w:w="1116" w:type="dxa"/>
            <w:vMerge/>
            <w:shd w:val="clear" w:color="auto" w:fill="auto"/>
          </w:tcPr>
          <w:p w:rsidR="00A77CA8" w:rsidRPr="0073719E" w:rsidRDefault="00A77CA8" w:rsidP="00A77CA8">
            <w:pPr>
              <w:pStyle w:val="affffffffffff"/>
              <w:ind w:firstLine="0"/>
              <w:jc w:val="left"/>
              <w:rPr>
                <w:sz w:val="20"/>
                <w:szCs w:val="20"/>
                <w:lang w:val="ru-RU"/>
              </w:rPr>
            </w:pPr>
          </w:p>
        </w:tc>
        <w:tc>
          <w:tcPr>
            <w:tcW w:w="1426" w:type="dxa"/>
            <w:vMerge/>
            <w:shd w:val="clear" w:color="auto" w:fill="auto"/>
          </w:tcPr>
          <w:p w:rsidR="00A77CA8" w:rsidRPr="0073719E" w:rsidRDefault="00A77CA8" w:rsidP="00A77CA8">
            <w:pPr>
              <w:pStyle w:val="affffffffffff"/>
              <w:ind w:firstLine="0"/>
              <w:jc w:val="left"/>
              <w:rPr>
                <w:sz w:val="20"/>
                <w:szCs w:val="20"/>
                <w:lang w:val="ru-RU"/>
              </w:rPr>
            </w:pPr>
          </w:p>
        </w:tc>
        <w:tc>
          <w:tcPr>
            <w:tcW w:w="1559" w:type="dxa"/>
            <w:vMerge/>
            <w:shd w:val="clear" w:color="auto" w:fill="auto"/>
          </w:tcPr>
          <w:p w:rsidR="00A77CA8" w:rsidRPr="0073719E" w:rsidRDefault="00A77CA8" w:rsidP="00A77CA8">
            <w:pPr>
              <w:pStyle w:val="affffffffffff"/>
              <w:ind w:firstLine="0"/>
              <w:jc w:val="left"/>
              <w:rPr>
                <w:sz w:val="20"/>
                <w:szCs w:val="20"/>
                <w:lang w:val="ru-RU"/>
              </w:rPr>
            </w:pPr>
          </w:p>
        </w:tc>
        <w:tc>
          <w:tcPr>
            <w:tcW w:w="1276" w:type="dxa"/>
            <w:shd w:val="clear" w:color="auto" w:fill="auto"/>
          </w:tcPr>
          <w:p w:rsidR="00A77CA8" w:rsidRPr="0073719E" w:rsidRDefault="00A77CA8" w:rsidP="00A77CA8">
            <w:pPr>
              <w:pStyle w:val="affffffffffff"/>
              <w:ind w:firstLine="0"/>
              <w:jc w:val="left"/>
              <w:rPr>
                <w:sz w:val="20"/>
                <w:szCs w:val="20"/>
                <w:lang w:val="ru-RU"/>
              </w:rPr>
            </w:pPr>
            <w:r>
              <w:rPr>
                <w:sz w:val="20"/>
                <w:szCs w:val="20"/>
                <w:lang w:val="ru-RU"/>
              </w:rPr>
              <w:t>Жилые здания</w:t>
            </w:r>
          </w:p>
        </w:tc>
        <w:tc>
          <w:tcPr>
            <w:tcW w:w="981" w:type="dxa"/>
            <w:shd w:val="clear" w:color="auto" w:fill="auto"/>
          </w:tcPr>
          <w:p w:rsidR="00A77CA8" w:rsidRPr="0073719E" w:rsidRDefault="00A77CA8" w:rsidP="00A77CA8">
            <w:pPr>
              <w:pStyle w:val="affffffffffff"/>
              <w:ind w:firstLine="0"/>
              <w:jc w:val="center"/>
              <w:rPr>
                <w:sz w:val="20"/>
                <w:szCs w:val="20"/>
                <w:lang w:val="ru-RU"/>
              </w:rPr>
            </w:pPr>
            <w:r>
              <w:rPr>
                <w:sz w:val="20"/>
                <w:szCs w:val="20"/>
                <w:lang w:val="ru-RU"/>
              </w:rPr>
              <w:t>77,0</w:t>
            </w:r>
          </w:p>
        </w:tc>
        <w:tc>
          <w:tcPr>
            <w:tcW w:w="1135" w:type="dxa"/>
            <w:shd w:val="clear" w:color="auto" w:fill="auto"/>
          </w:tcPr>
          <w:p w:rsidR="00A77CA8" w:rsidRPr="0073719E" w:rsidRDefault="00A77CA8" w:rsidP="00A77CA8">
            <w:pPr>
              <w:pStyle w:val="affffffffffff"/>
              <w:ind w:firstLine="0"/>
              <w:jc w:val="center"/>
              <w:rPr>
                <w:sz w:val="20"/>
                <w:szCs w:val="20"/>
                <w:lang w:val="ru-RU"/>
              </w:rPr>
            </w:pPr>
            <w:r>
              <w:rPr>
                <w:sz w:val="20"/>
                <w:szCs w:val="20"/>
                <w:lang w:val="ru-RU"/>
              </w:rPr>
              <w:t>61,7</w:t>
            </w:r>
          </w:p>
        </w:tc>
        <w:tc>
          <w:tcPr>
            <w:tcW w:w="1118" w:type="dxa"/>
            <w:gridSpan w:val="2"/>
            <w:shd w:val="clear" w:color="auto" w:fill="auto"/>
          </w:tcPr>
          <w:p w:rsidR="00A77CA8" w:rsidRPr="0073719E" w:rsidRDefault="00A77CA8" w:rsidP="00A77CA8">
            <w:pPr>
              <w:pStyle w:val="affffffffffff"/>
              <w:ind w:firstLine="0"/>
              <w:jc w:val="center"/>
              <w:rPr>
                <w:sz w:val="20"/>
                <w:szCs w:val="20"/>
                <w:lang w:val="ru-RU"/>
              </w:rPr>
            </w:pPr>
            <w:r>
              <w:rPr>
                <w:sz w:val="20"/>
                <w:szCs w:val="20"/>
                <w:lang w:val="ru-RU"/>
              </w:rPr>
              <w:t>55,4</w:t>
            </w:r>
          </w:p>
        </w:tc>
        <w:tc>
          <w:tcPr>
            <w:tcW w:w="1003" w:type="dxa"/>
            <w:shd w:val="clear" w:color="auto" w:fill="auto"/>
          </w:tcPr>
          <w:p w:rsidR="00A77CA8" w:rsidRPr="0073719E" w:rsidRDefault="00A77CA8" w:rsidP="00A77CA8">
            <w:pPr>
              <w:pStyle w:val="affffffffffff"/>
              <w:ind w:firstLine="0"/>
              <w:jc w:val="center"/>
              <w:rPr>
                <w:sz w:val="20"/>
                <w:szCs w:val="20"/>
                <w:lang w:val="ru-RU"/>
              </w:rPr>
            </w:pPr>
            <w:r>
              <w:rPr>
                <w:sz w:val="20"/>
                <w:szCs w:val="20"/>
                <w:lang w:val="ru-RU"/>
              </w:rPr>
              <w:t>53,5</w:t>
            </w:r>
          </w:p>
        </w:tc>
      </w:tr>
      <w:tr w:rsidR="00A77CA8" w:rsidRPr="0073719E" w:rsidTr="00A77CA8">
        <w:tc>
          <w:tcPr>
            <w:tcW w:w="1116" w:type="dxa"/>
            <w:vMerge/>
            <w:shd w:val="clear" w:color="auto" w:fill="auto"/>
          </w:tcPr>
          <w:p w:rsidR="00A77CA8" w:rsidRPr="0073719E" w:rsidRDefault="00A77CA8" w:rsidP="00A77CA8">
            <w:pPr>
              <w:pStyle w:val="affffffffffff"/>
              <w:ind w:firstLine="0"/>
              <w:jc w:val="left"/>
              <w:rPr>
                <w:sz w:val="20"/>
                <w:szCs w:val="20"/>
                <w:lang w:val="ru-RU"/>
              </w:rPr>
            </w:pPr>
          </w:p>
        </w:tc>
        <w:tc>
          <w:tcPr>
            <w:tcW w:w="1426" w:type="dxa"/>
            <w:vMerge/>
            <w:shd w:val="clear" w:color="auto" w:fill="auto"/>
          </w:tcPr>
          <w:p w:rsidR="00A77CA8" w:rsidRPr="0073719E" w:rsidRDefault="00A77CA8" w:rsidP="00A77CA8">
            <w:pPr>
              <w:pStyle w:val="affffffffffff"/>
              <w:ind w:firstLine="0"/>
              <w:jc w:val="left"/>
              <w:rPr>
                <w:sz w:val="20"/>
                <w:szCs w:val="20"/>
                <w:lang w:val="ru-RU"/>
              </w:rPr>
            </w:pPr>
          </w:p>
        </w:tc>
        <w:tc>
          <w:tcPr>
            <w:tcW w:w="1559" w:type="dxa"/>
            <w:vMerge/>
            <w:shd w:val="clear" w:color="auto" w:fill="auto"/>
          </w:tcPr>
          <w:p w:rsidR="00A77CA8" w:rsidRPr="0073719E" w:rsidRDefault="00A77CA8" w:rsidP="00A77CA8">
            <w:pPr>
              <w:pStyle w:val="affffffffffff"/>
              <w:ind w:firstLine="0"/>
              <w:jc w:val="left"/>
              <w:rPr>
                <w:sz w:val="20"/>
                <w:szCs w:val="20"/>
                <w:lang w:val="ru-RU"/>
              </w:rPr>
            </w:pPr>
          </w:p>
        </w:tc>
        <w:tc>
          <w:tcPr>
            <w:tcW w:w="1276" w:type="dxa"/>
            <w:shd w:val="clear" w:color="auto" w:fill="auto"/>
          </w:tcPr>
          <w:p w:rsidR="00A77CA8" w:rsidRPr="0073719E" w:rsidRDefault="00A77CA8" w:rsidP="00A77CA8">
            <w:pPr>
              <w:pStyle w:val="affffffffffff"/>
              <w:ind w:firstLine="0"/>
              <w:jc w:val="left"/>
              <w:rPr>
                <w:sz w:val="20"/>
                <w:szCs w:val="20"/>
                <w:lang w:val="ru-RU"/>
              </w:rPr>
            </w:pPr>
            <w:r>
              <w:rPr>
                <w:sz w:val="20"/>
                <w:szCs w:val="20"/>
                <w:lang w:val="ru-RU"/>
              </w:rPr>
              <w:t>Административные и общественные здания</w:t>
            </w:r>
          </w:p>
        </w:tc>
        <w:tc>
          <w:tcPr>
            <w:tcW w:w="981" w:type="dxa"/>
            <w:shd w:val="clear" w:color="auto" w:fill="auto"/>
          </w:tcPr>
          <w:p w:rsidR="00A77CA8" w:rsidRPr="0073719E" w:rsidRDefault="00A77CA8" w:rsidP="00A77CA8">
            <w:pPr>
              <w:pStyle w:val="affffffffffff"/>
              <w:ind w:firstLine="0"/>
              <w:jc w:val="center"/>
              <w:rPr>
                <w:sz w:val="20"/>
                <w:szCs w:val="20"/>
                <w:lang w:val="ru-RU"/>
              </w:rPr>
            </w:pPr>
            <w:r>
              <w:rPr>
                <w:sz w:val="20"/>
                <w:szCs w:val="20"/>
                <w:lang w:val="ru-RU"/>
              </w:rPr>
              <w:t>75,3</w:t>
            </w:r>
          </w:p>
        </w:tc>
        <w:tc>
          <w:tcPr>
            <w:tcW w:w="1135" w:type="dxa"/>
            <w:shd w:val="clear" w:color="auto" w:fill="auto"/>
          </w:tcPr>
          <w:p w:rsidR="00A77CA8" w:rsidRPr="0073719E" w:rsidRDefault="00A77CA8" w:rsidP="00A77CA8">
            <w:pPr>
              <w:pStyle w:val="affffffffffff"/>
              <w:ind w:firstLine="0"/>
              <w:jc w:val="center"/>
              <w:rPr>
                <w:sz w:val="20"/>
                <w:szCs w:val="20"/>
                <w:lang w:val="ru-RU"/>
              </w:rPr>
            </w:pPr>
            <w:r>
              <w:rPr>
                <w:sz w:val="20"/>
                <w:szCs w:val="20"/>
                <w:lang w:val="ru-RU"/>
              </w:rPr>
              <w:t>71,2</w:t>
            </w:r>
          </w:p>
        </w:tc>
        <w:tc>
          <w:tcPr>
            <w:tcW w:w="1118" w:type="dxa"/>
            <w:gridSpan w:val="2"/>
            <w:shd w:val="clear" w:color="auto" w:fill="auto"/>
          </w:tcPr>
          <w:p w:rsidR="00A77CA8" w:rsidRPr="0073719E" w:rsidRDefault="00A77CA8" w:rsidP="00A77CA8">
            <w:pPr>
              <w:pStyle w:val="affffffffffff"/>
              <w:ind w:firstLine="0"/>
              <w:jc w:val="center"/>
              <w:rPr>
                <w:sz w:val="20"/>
                <w:szCs w:val="20"/>
                <w:lang w:val="ru-RU"/>
              </w:rPr>
            </w:pPr>
            <w:r>
              <w:rPr>
                <w:sz w:val="20"/>
                <w:szCs w:val="20"/>
                <w:lang w:val="ru-RU"/>
              </w:rPr>
              <w:t>69,0</w:t>
            </w:r>
          </w:p>
        </w:tc>
        <w:tc>
          <w:tcPr>
            <w:tcW w:w="1003" w:type="dxa"/>
            <w:shd w:val="clear" w:color="auto" w:fill="auto"/>
          </w:tcPr>
          <w:p w:rsidR="00A77CA8" w:rsidRPr="0073719E" w:rsidRDefault="00A77CA8" w:rsidP="00A77CA8">
            <w:pPr>
              <w:pStyle w:val="affffffffffff"/>
              <w:ind w:firstLine="0"/>
              <w:jc w:val="center"/>
              <w:rPr>
                <w:sz w:val="20"/>
                <w:szCs w:val="20"/>
                <w:lang w:val="ru-RU"/>
              </w:rPr>
            </w:pPr>
            <w:r>
              <w:rPr>
                <w:sz w:val="20"/>
                <w:szCs w:val="20"/>
                <w:lang w:val="ru-RU"/>
              </w:rPr>
              <w:t>56,5</w:t>
            </w:r>
          </w:p>
        </w:tc>
      </w:tr>
      <w:tr w:rsidR="00A77CA8" w:rsidRPr="0073719E" w:rsidTr="00A77CA8">
        <w:tc>
          <w:tcPr>
            <w:tcW w:w="1116" w:type="dxa"/>
            <w:vMerge/>
            <w:shd w:val="clear" w:color="auto" w:fill="auto"/>
          </w:tcPr>
          <w:p w:rsidR="00A77CA8" w:rsidRPr="0073719E" w:rsidRDefault="00A77CA8" w:rsidP="00A77CA8">
            <w:pPr>
              <w:pStyle w:val="affffffffffff"/>
              <w:ind w:firstLine="0"/>
              <w:jc w:val="left"/>
              <w:rPr>
                <w:sz w:val="20"/>
                <w:szCs w:val="20"/>
                <w:lang w:val="ru-RU"/>
              </w:rPr>
            </w:pPr>
          </w:p>
        </w:tc>
        <w:tc>
          <w:tcPr>
            <w:tcW w:w="1426" w:type="dxa"/>
            <w:vMerge/>
            <w:shd w:val="clear" w:color="auto" w:fill="auto"/>
          </w:tcPr>
          <w:p w:rsidR="00A77CA8" w:rsidRPr="0073719E" w:rsidRDefault="00A77CA8" w:rsidP="00A77CA8">
            <w:pPr>
              <w:pStyle w:val="affffffffffff"/>
              <w:ind w:firstLine="0"/>
              <w:jc w:val="left"/>
              <w:rPr>
                <w:sz w:val="20"/>
                <w:szCs w:val="20"/>
                <w:lang w:val="ru-RU"/>
              </w:rPr>
            </w:pPr>
          </w:p>
        </w:tc>
        <w:tc>
          <w:tcPr>
            <w:tcW w:w="1559" w:type="dxa"/>
            <w:shd w:val="clear" w:color="auto" w:fill="auto"/>
          </w:tcPr>
          <w:p w:rsidR="00A77CA8" w:rsidRPr="0073719E" w:rsidRDefault="00A77CA8" w:rsidP="00A77CA8">
            <w:pPr>
              <w:pStyle w:val="affffffffffff"/>
              <w:ind w:firstLine="0"/>
              <w:jc w:val="left"/>
              <w:rPr>
                <w:sz w:val="20"/>
                <w:szCs w:val="20"/>
                <w:lang w:val="ru-RU"/>
              </w:rPr>
            </w:pPr>
            <w:r>
              <w:rPr>
                <w:sz w:val="20"/>
                <w:szCs w:val="20"/>
                <w:lang w:val="ru-RU"/>
              </w:rPr>
              <w:t>Удельная величина тепловой энергии на нагрев горячей воды потребителями, ккал/ч на 1 кв. м общей площади здания</w:t>
            </w:r>
          </w:p>
        </w:tc>
        <w:tc>
          <w:tcPr>
            <w:tcW w:w="5513" w:type="dxa"/>
            <w:gridSpan w:val="6"/>
            <w:shd w:val="clear" w:color="auto" w:fill="auto"/>
          </w:tcPr>
          <w:p w:rsidR="00A77CA8" w:rsidRDefault="00A77CA8" w:rsidP="00A77CA8">
            <w:pPr>
              <w:pStyle w:val="affffffffffff"/>
              <w:ind w:firstLine="0"/>
              <w:jc w:val="center"/>
              <w:rPr>
                <w:sz w:val="20"/>
                <w:szCs w:val="20"/>
                <w:lang w:val="ru-RU"/>
              </w:rPr>
            </w:pPr>
            <w:r>
              <w:rPr>
                <w:sz w:val="20"/>
                <w:szCs w:val="20"/>
                <w:lang w:val="ru-RU"/>
              </w:rPr>
              <w:t>17,8</w:t>
            </w:r>
          </w:p>
        </w:tc>
      </w:tr>
      <w:tr w:rsidR="00A77CA8" w:rsidRPr="0073719E" w:rsidTr="00A77CA8">
        <w:trPr>
          <w:trHeight w:val="1031"/>
        </w:trPr>
        <w:tc>
          <w:tcPr>
            <w:tcW w:w="1116" w:type="dxa"/>
            <w:vMerge/>
            <w:shd w:val="clear" w:color="auto" w:fill="auto"/>
          </w:tcPr>
          <w:p w:rsidR="00A77CA8" w:rsidRPr="0073719E" w:rsidRDefault="00A77CA8" w:rsidP="00A77CA8">
            <w:pPr>
              <w:pStyle w:val="affffffffffff"/>
              <w:ind w:firstLine="0"/>
              <w:jc w:val="left"/>
              <w:rPr>
                <w:sz w:val="20"/>
                <w:szCs w:val="20"/>
                <w:lang w:val="ru-RU"/>
              </w:rPr>
            </w:pPr>
          </w:p>
        </w:tc>
        <w:tc>
          <w:tcPr>
            <w:tcW w:w="1426" w:type="dxa"/>
            <w:shd w:val="clear" w:color="auto" w:fill="auto"/>
          </w:tcPr>
          <w:p w:rsidR="00A77CA8" w:rsidRPr="0073719E" w:rsidRDefault="00A77CA8" w:rsidP="00A77CA8">
            <w:pPr>
              <w:pStyle w:val="affffffffffff"/>
              <w:ind w:firstLine="0"/>
              <w:jc w:val="left"/>
              <w:rPr>
                <w:sz w:val="20"/>
                <w:szCs w:val="20"/>
                <w:lang w:val="ru-RU"/>
              </w:rPr>
            </w:pPr>
            <w:r w:rsidRPr="0073719E">
              <w:rPr>
                <w:sz w:val="20"/>
                <w:szCs w:val="20"/>
                <w:lang w:val="ru-RU"/>
              </w:rPr>
              <w:t>Расчетный показатель максимально допустимого уровня территориальной доступности</w:t>
            </w:r>
          </w:p>
        </w:tc>
        <w:tc>
          <w:tcPr>
            <w:tcW w:w="7072" w:type="dxa"/>
            <w:gridSpan w:val="7"/>
            <w:shd w:val="clear" w:color="auto" w:fill="auto"/>
          </w:tcPr>
          <w:p w:rsidR="00A77CA8" w:rsidRPr="0073719E" w:rsidRDefault="00A77CA8" w:rsidP="00A77CA8">
            <w:pPr>
              <w:pStyle w:val="affffffffffff"/>
              <w:ind w:firstLine="0"/>
              <w:jc w:val="center"/>
              <w:rPr>
                <w:sz w:val="20"/>
                <w:szCs w:val="20"/>
                <w:lang w:val="ru-RU"/>
              </w:rPr>
            </w:pPr>
            <w:r w:rsidRPr="0073719E">
              <w:rPr>
                <w:sz w:val="20"/>
                <w:szCs w:val="20"/>
                <w:lang w:val="ru-RU"/>
              </w:rPr>
              <w:t>Не нормируется</w:t>
            </w:r>
          </w:p>
        </w:tc>
      </w:tr>
      <w:tr w:rsidR="00A77CA8" w:rsidRPr="0073719E" w:rsidTr="00A77CA8">
        <w:tc>
          <w:tcPr>
            <w:tcW w:w="1116" w:type="dxa"/>
            <w:vMerge w:val="restart"/>
            <w:shd w:val="clear" w:color="auto" w:fill="auto"/>
          </w:tcPr>
          <w:p w:rsidR="00A77CA8" w:rsidRPr="0073719E" w:rsidRDefault="00A77CA8" w:rsidP="00A77CA8">
            <w:pPr>
              <w:pStyle w:val="affffffffffff"/>
              <w:ind w:firstLine="0"/>
              <w:jc w:val="left"/>
              <w:rPr>
                <w:sz w:val="20"/>
                <w:szCs w:val="20"/>
                <w:lang w:val="ru-RU"/>
              </w:rPr>
            </w:pPr>
            <w:r w:rsidRPr="0073719E">
              <w:rPr>
                <w:sz w:val="20"/>
                <w:szCs w:val="20"/>
                <w:lang w:val="ru-RU"/>
              </w:rPr>
              <w:t>Объекты газоснабжения</w:t>
            </w:r>
          </w:p>
        </w:tc>
        <w:tc>
          <w:tcPr>
            <w:tcW w:w="1426" w:type="dxa"/>
            <w:vMerge w:val="restart"/>
            <w:shd w:val="clear" w:color="auto" w:fill="auto"/>
          </w:tcPr>
          <w:p w:rsidR="00A77CA8" w:rsidRPr="0073719E" w:rsidRDefault="00A77CA8" w:rsidP="00A77CA8">
            <w:pPr>
              <w:pStyle w:val="affffffffffff"/>
              <w:ind w:firstLine="0"/>
              <w:jc w:val="left"/>
              <w:rPr>
                <w:sz w:val="20"/>
                <w:szCs w:val="20"/>
                <w:lang w:val="ru-RU"/>
              </w:rPr>
            </w:pPr>
            <w:r w:rsidRPr="0073719E">
              <w:rPr>
                <w:sz w:val="20"/>
                <w:szCs w:val="20"/>
                <w:lang w:val="ru-RU"/>
              </w:rPr>
              <w:t>Расчетный показатель минимально допустимого уровня обеспеченности</w:t>
            </w:r>
          </w:p>
        </w:tc>
        <w:tc>
          <w:tcPr>
            <w:tcW w:w="1559" w:type="dxa"/>
            <w:vMerge w:val="restart"/>
            <w:shd w:val="clear" w:color="auto" w:fill="auto"/>
          </w:tcPr>
          <w:p w:rsidR="00A77CA8" w:rsidRPr="0073719E" w:rsidRDefault="00A77CA8" w:rsidP="00A77CA8">
            <w:pPr>
              <w:pStyle w:val="affffffffffff"/>
              <w:ind w:firstLine="0"/>
              <w:jc w:val="left"/>
              <w:rPr>
                <w:sz w:val="20"/>
                <w:szCs w:val="20"/>
                <w:lang w:val="ru-RU"/>
              </w:rPr>
            </w:pPr>
            <w:r>
              <w:rPr>
                <w:sz w:val="20"/>
                <w:szCs w:val="20"/>
                <w:lang w:val="ru-RU"/>
              </w:rPr>
              <w:t>Удельный расход природного газа для различных коммунальных нужд, куб. м на 1 чел. в час</w:t>
            </w:r>
          </w:p>
        </w:tc>
        <w:tc>
          <w:tcPr>
            <w:tcW w:w="1276" w:type="dxa"/>
            <w:shd w:val="clear" w:color="auto" w:fill="auto"/>
          </w:tcPr>
          <w:p w:rsidR="00A77CA8" w:rsidRPr="0073719E" w:rsidRDefault="00A77CA8" w:rsidP="00A77CA8">
            <w:pPr>
              <w:pStyle w:val="affffffffffff"/>
              <w:ind w:firstLine="0"/>
              <w:jc w:val="center"/>
              <w:rPr>
                <w:sz w:val="20"/>
                <w:szCs w:val="20"/>
                <w:lang w:val="ru-RU"/>
              </w:rPr>
            </w:pPr>
            <w:r>
              <w:rPr>
                <w:sz w:val="20"/>
                <w:szCs w:val="20"/>
                <w:lang w:val="ru-RU"/>
              </w:rPr>
              <w:t>Число жителей, снабжаемых газом, тыс. чел.</w:t>
            </w:r>
          </w:p>
        </w:tc>
        <w:tc>
          <w:tcPr>
            <w:tcW w:w="981" w:type="dxa"/>
            <w:shd w:val="clear" w:color="auto" w:fill="auto"/>
          </w:tcPr>
          <w:p w:rsidR="00A77CA8" w:rsidRPr="0073719E" w:rsidRDefault="00A77CA8" w:rsidP="00A77CA8">
            <w:pPr>
              <w:pStyle w:val="affffffffffff"/>
              <w:ind w:firstLine="0"/>
              <w:jc w:val="center"/>
              <w:rPr>
                <w:sz w:val="20"/>
                <w:szCs w:val="20"/>
                <w:lang w:val="ru-RU"/>
              </w:rPr>
            </w:pPr>
            <w:r>
              <w:rPr>
                <w:sz w:val="20"/>
                <w:szCs w:val="20"/>
                <w:lang w:val="ru-RU"/>
              </w:rPr>
              <w:t>При наличии газовой плиты и централизованного горячего водоснабжения</w:t>
            </w:r>
          </w:p>
        </w:tc>
        <w:tc>
          <w:tcPr>
            <w:tcW w:w="1135" w:type="dxa"/>
            <w:shd w:val="clear" w:color="auto" w:fill="auto"/>
          </w:tcPr>
          <w:p w:rsidR="00A77CA8" w:rsidRPr="0073719E" w:rsidRDefault="00A77CA8" w:rsidP="00A77CA8">
            <w:pPr>
              <w:pStyle w:val="affffffffffff"/>
              <w:ind w:firstLine="0"/>
              <w:jc w:val="center"/>
              <w:rPr>
                <w:sz w:val="20"/>
                <w:szCs w:val="20"/>
                <w:lang w:val="ru-RU"/>
              </w:rPr>
            </w:pPr>
            <w:r>
              <w:rPr>
                <w:sz w:val="20"/>
                <w:szCs w:val="20"/>
                <w:lang w:val="ru-RU"/>
              </w:rPr>
              <w:t>При наличии газовой плиты и горячем водоснабжении от газовых водонагревателей</w:t>
            </w:r>
          </w:p>
        </w:tc>
        <w:tc>
          <w:tcPr>
            <w:tcW w:w="1118" w:type="dxa"/>
            <w:gridSpan w:val="2"/>
            <w:shd w:val="clear" w:color="auto" w:fill="auto"/>
          </w:tcPr>
          <w:p w:rsidR="00A77CA8" w:rsidRPr="0073719E" w:rsidRDefault="00A77CA8" w:rsidP="00A77CA8">
            <w:pPr>
              <w:pStyle w:val="affffffffffff"/>
              <w:ind w:firstLine="0"/>
              <w:jc w:val="center"/>
              <w:rPr>
                <w:sz w:val="20"/>
                <w:szCs w:val="20"/>
                <w:lang w:val="ru-RU"/>
              </w:rPr>
            </w:pPr>
            <w:r>
              <w:rPr>
                <w:sz w:val="20"/>
                <w:szCs w:val="20"/>
                <w:lang w:val="ru-RU"/>
              </w:rPr>
              <w:t>При отсутствии газовой плиты и горячем водоснабжении от газовых водонагревателей</w:t>
            </w:r>
          </w:p>
        </w:tc>
        <w:tc>
          <w:tcPr>
            <w:tcW w:w="1003" w:type="dxa"/>
            <w:shd w:val="clear" w:color="auto" w:fill="auto"/>
          </w:tcPr>
          <w:p w:rsidR="00A77CA8" w:rsidRPr="0073719E" w:rsidRDefault="00A77CA8" w:rsidP="00A77CA8">
            <w:pPr>
              <w:pStyle w:val="affffffffffff"/>
              <w:ind w:firstLine="0"/>
              <w:jc w:val="center"/>
              <w:rPr>
                <w:sz w:val="20"/>
                <w:szCs w:val="20"/>
                <w:lang w:val="ru-RU"/>
              </w:rPr>
            </w:pPr>
            <w:r>
              <w:rPr>
                <w:sz w:val="20"/>
                <w:szCs w:val="20"/>
                <w:lang w:val="ru-RU"/>
              </w:rPr>
              <w:t>При наличии газовой плиты и отсутствии всяких видов горячего водоснабжения</w:t>
            </w:r>
          </w:p>
        </w:tc>
      </w:tr>
      <w:tr w:rsidR="00A77CA8" w:rsidRPr="0073719E" w:rsidTr="00A77CA8">
        <w:tc>
          <w:tcPr>
            <w:tcW w:w="1116" w:type="dxa"/>
            <w:vMerge/>
            <w:shd w:val="clear" w:color="auto" w:fill="auto"/>
          </w:tcPr>
          <w:p w:rsidR="00A77CA8" w:rsidRPr="0073719E" w:rsidRDefault="00A77CA8" w:rsidP="00A77CA8">
            <w:pPr>
              <w:pStyle w:val="affffffffffff"/>
              <w:ind w:firstLine="0"/>
              <w:jc w:val="left"/>
              <w:rPr>
                <w:sz w:val="20"/>
                <w:szCs w:val="20"/>
                <w:lang w:val="ru-RU"/>
              </w:rPr>
            </w:pPr>
          </w:p>
        </w:tc>
        <w:tc>
          <w:tcPr>
            <w:tcW w:w="1426" w:type="dxa"/>
            <w:vMerge/>
            <w:shd w:val="clear" w:color="auto" w:fill="auto"/>
          </w:tcPr>
          <w:p w:rsidR="00A77CA8" w:rsidRPr="0073719E" w:rsidRDefault="00A77CA8" w:rsidP="00A77CA8">
            <w:pPr>
              <w:pStyle w:val="affffffffffff"/>
              <w:ind w:firstLine="0"/>
              <w:jc w:val="left"/>
              <w:rPr>
                <w:sz w:val="20"/>
                <w:szCs w:val="20"/>
                <w:lang w:val="ru-RU"/>
              </w:rPr>
            </w:pPr>
          </w:p>
        </w:tc>
        <w:tc>
          <w:tcPr>
            <w:tcW w:w="1559" w:type="dxa"/>
            <w:vMerge/>
            <w:shd w:val="clear" w:color="auto" w:fill="auto"/>
          </w:tcPr>
          <w:p w:rsidR="00A77CA8" w:rsidRDefault="00A77CA8" w:rsidP="00A77CA8">
            <w:pPr>
              <w:pStyle w:val="affffffffffff"/>
              <w:ind w:firstLine="0"/>
              <w:jc w:val="left"/>
              <w:rPr>
                <w:sz w:val="20"/>
                <w:szCs w:val="20"/>
                <w:lang w:val="ru-RU"/>
              </w:rPr>
            </w:pPr>
          </w:p>
        </w:tc>
        <w:tc>
          <w:tcPr>
            <w:tcW w:w="1276" w:type="dxa"/>
            <w:shd w:val="clear" w:color="auto" w:fill="auto"/>
          </w:tcPr>
          <w:p w:rsidR="00A77CA8" w:rsidRDefault="00A77CA8" w:rsidP="00A77CA8">
            <w:pPr>
              <w:pStyle w:val="affffffffffff"/>
              <w:ind w:firstLine="0"/>
              <w:jc w:val="center"/>
              <w:rPr>
                <w:sz w:val="20"/>
                <w:szCs w:val="20"/>
                <w:lang w:val="ru-RU"/>
              </w:rPr>
            </w:pPr>
            <w:r>
              <w:rPr>
                <w:sz w:val="20"/>
                <w:szCs w:val="20"/>
                <w:lang w:val="ru-RU"/>
              </w:rPr>
              <w:t>1</w:t>
            </w:r>
          </w:p>
        </w:tc>
        <w:tc>
          <w:tcPr>
            <w:tcW w:w="981" w:type="dxa"/>
            <w:shd w:val="clear" w:color="auto" w:fill="auto"/>
          </w:tcPr>
          <w:p w:rsidR="00A77CA8" w:rsidRDefault="00A77CA8" w:rsidP="00A77CA8">
            <w:pPr>
              <w:pStyle w:val="affffffffffff"/>
              <w:ind w:firstLine="0"/>
              <w:jc w:val="center"/>
              <w:rPr>
                <w:sz w:val="20"/>
                <w:szCs w:val="20"/>
                <w:lang w:val="ru-RU"/>
              </w:rPr>
            </w:pPr>
            <w:r>
              <w:rPr>
                <w:sz w:val="20"/>
                <w:szCs w:val="20"/>
                <w:lang w:val="ru-RU"/>
              </w:rPr>
              <w:t>0,0673</w:t>
            </w:r>
          </w:p>
        </w:tc>
        <w:tc>
          <w:tcPr>
            <w:tcW w:w="1135" w:type="dxa"/>
            <w:shd w:val="clear" w:color="auto" w:fill="auto"/>
          </w:tcPr>
          <w:p w:rsidR="00A77CA8" w:rsidRDefault="00A77CA8" w:rsidP="00A77CA8">
            <w:pPr>
              <w:pStyle w:val="affffffffffff"/>
              <w:ind w:firstLine="0"/>
              <w:jc w:val="center"/>
              <w:rPr>
                <w:sz w:val="20"/>
                <w:szCs w:val="20"/>
                <w:lang w:val="ru-RU"/>
              </w:rPr>
            </w:pPr>
            <w:r>
              <w:rPr>
                <w:sz w:val="20"/>
                <w:szCs w:val="20"/>
                <w:lang w:val="ru-RU"/>
              </w:rPr>
              <w:t>0,18</w:t>
            </w:r>
          </w:p>
        </w:tc>
        <w:tc>
          <w:tcPr>
            <w:tcW w:w="1118" w:type="dxa"/>
            <w:gridSpan w:val="2"/>
            <w:shd w:val="clear" w:color="auto" w:fill="auto"/>
          </w:tcPr>
          <w:p w:rsidR="00A77CA8" w:rsidRDefault="00A77CA8" w:rsidP="00A77CA8">
            <w:pPr>
              <w:pStyle w:val="affffffffffff"/>
              <w:ind w:firstLine="0"/>
              <w:jc w:val="center"/>
              <w:rPr>
                <w:sz w:val="20"/>
                <w:szCs w:val="20"/>
                <w:lang w:val="ru-RU"/>
              </w:rPr>
            </w:pPr>
            <w:r>
              <w:rPr>
                <w:sz w:val="20"/>
                <w:szCs w:val="20"/>
                <w:lang w:val="ru-RU"/>
              </w:rPr>
              <w:t>0,1127</w:t>
            </w:r>
          </w:p>
        </w:tc>
        <w:tc>
          <w:tcPr>
            <w:tcW w:w="1003" w:type="dxa"/>
            <w:shd w:val="clear" w:color="auto" w:fill="auto"/>
          </w:tcPr>
          <w:p w:rsidR="00A77CA8" w:rsidRDefault="00A77CA8" w:rsidP="00A77CA8">
            <w:pPr>
              <w:pStyle w:val="affffffffffff"/>
              <w:ind w:firstLine="0"/>
              <w:jc w:val="center"/>
              <w:rPr>
                <w:sz w:val="20"/>
                <w:szCs w:val="20"/>
                <w:lang w:val="ru-RU"/>
              </w:rPr>
            </w:pPr>
            <w:r>
              <w:rPr>
                <w:sz w:val="20"/>
                <w:szCs w:val="20"/>
                <w:lang w:val="ru-RU"/>
              </w:rPr>
              <w:t>0,1</w:t>
            </w:r>
          </w:p>
        </w:tc>
      </w:tr>
      <w:tr w:rsidR="00A77CA8" w:rsidRPr="0073719E" w:rsidTr="00A77CA8">
        <w:tc>
          <w:tcPr>
            <w:tcW w:w="1116" w:type="dxa"/>
            <w:vMerge/>
            <w:shd w:val="clear" w:color="auto" w:fill="auto"/>
          </w:tcPr>
          <w:p w:rsidR="00A77CA8" w:rsidRPr="0073719E" w:rsidRDefault="00A77CA8" w:rsidP="00A77CA8">
            <w:pPr>
              <w:pStyle w:val="affffffffffff"/>
              <w:ind w:firstLine="0"/>
              <w:jc w:val="left"/>
              <w:rPr>
                <w:sz w:val="20"/>
                <w:szCs w:val="20"/>
                <w:lang w:val="ru-RU"/>
              </w:rPr>
            </w:pPr>
          </w:p>
        </w:tc>
        <w:tc>
          <w:tcPr>
            <w:tcW w:w="1426" w:type="dxa"/>
            <w:vMerge/>
            <w:shd w:val="clear" w:color="auto" w:fill="auto"/>
          </w:tcPr>
          <w:p w:rsidR="00A77CA8" w:rsidRPr="0073719E" w:rsidRDefault="00A77CA8" w:rsidP="00A77CA8">
            <w:pPr>
              <w:pStyle w:val="affffffffffff"/>
              <w:ind w:firstLine="0"/>
              <w:jc w:val="left"/>
              <w:rPr>
                <w:sz w:val="20"/>
                <w:szCs w:val="20"/>
                <w:lang w:val="ru-RU"/>
              </w:rPr>
            </w:pPr>
          </w:p>
        </w:tc>
        <w:tc>
          <w:tcPr>
            <w:tcW w:w="1559" w:type="dxa"/>
            <w:vMerge/>
            <w:shd w:val="clear" w:color="auto" w:fill="auto"/>
          </w:tcPr>
          <w:p w:rsidR="00A77CA8" w:rsidRDefault="00A77CA8" w:rsidP="00A77CA8">
            <w:pPr>
              <w:pStyle w:val="affffffffffff"/>
              <w:ind w:firstLine="0"/>
              <w:jc w:val="left"/>
              <w:rPr>
                <w:sz w:val="20"/>
                <w:szCs w:val="20"/>
                <w:lang w:val="ru-RU"/>
              </w:rPr>
            </w:pPr>
          </w:p>
        </w:tc>
        <w:tc>
          <w:tcPr>
            <w:tcW w:w="1276" w:type="dxa"/>
            <w:shd w:val="clear" w:color="auto" w:fill="auto"/>
          </w:tcPr>
          <w:p w:rsidR="00A77CA8" w:rsidRDefault="00A77CA8" w:rsidP="00A77CA8">
            <w:pPr>
              <w:pStyle w:val="affffffffffff"/>
              <w:ind w:firstLine="0"/>
              <w:jc w:val="center"/>
              <w:rPr>
                <w:sz w:val="20"/>
                <w:szCs w:val="20"/>
                <w:lang w:val="ru-RU"/>
              </w:rPr>
            </w:pPr>
            <w:r>
              <w:rPr>
                <w:sz w:val="20"/>
                <w:szCs w:val="20"/>
                <w:lang w:val="ru-RU"/>
              </w:rPr>
              <w:t>2</w:t>
            </w:r>
          </w:p>
        </w:tc>
        <w:tc>
          <w:tcPr>
            <w:tcW w:w="981" w:type="dxa"/>
            <w:shd w:val="clear" w:color="auto" w:fill="auto"/>
          </w:tcPr>
          <w:p w:rsidR="00A77CA8" w:rsidRDefault="00A77CA8" w:rsidP="00A77CA8">
            <w:pPr>
              <w:pStyle w:val="affffffffffff"/>
              <w:ind w:firstLine="0"/>
              <w:jc w:val="center"/>
              <w:rPr>
                <w:sz w:val="20"/>
                <w:szCs w:val="20"/>
                <w:lang w:val="ru-RU"/>
              </w:rPr>
            </w:pPr>
            <w:r>
              <w:rPr>
                <w:sz w:val="20"/>
                <w:szCs w:val="20"/>
                <w:lang w:val="ru-RU"/>
              </w:rPr>
              <w:t>0,0606</w:t>
            </w:r>
          </w:p>
        </w:tc>
        <w:tc>
          <w:tcPr>
            <w:tcW w:w="1135" w:type="dxa"/>
            <w:shd w:val="clear" w:color="auto" w:fill="auto"/>
          </w:tcPr>
          <w:p w:rsidR="00A77CA8" w:rsidRDefault="00A77CA8" w:rsidP="00A77CA8">
            <w:pPr>
              <w:pStyle w:val="affffffffffff"/>
              <w:ind w:firstLine="0"/>
              <w:jc w:val="center"/>
              <w:rPr>
                <w:sz w:val="20"/>
                <w:szCs w:val="20"/>
                <w:lang w:val="ru-RU"/>
              </w:rPr>
            </w:pPr>
            <w:r>
              <w:rPr>
                <w:sz w:val="20"/>
                <w:szCs w:val="20"/>
                <w:lang w:val="ru-RU"/>
              </w:rPr>
              <w:t>0,162</w:t>
            </w:r>
          </w:p>
        </w:tc>
        <w:tc>
          <w:tcPr>
            <w:tcW w:w="1118" w:type="dxa"/>
            <w:gridSpan w:val="2"/>
            <w:shd w:val="clear" w:color="auto" w:fill="auto"/>
          </w:tcPr>
          <w:p w:rsidR="00A77CA8" w:rsidRDefault="00A77CA8" w:rsidP="00A77CA8">
            <w:pPr>
              <w:pStyle w:val="affffffffffff"/>
              <w:ind w:firstLine="0"/>
              <w:jc w:val="center"/>
              <w:rPr>
                <w:sz w:val="20"/>
                <w:szCs w:val="20"/>
                <w:lang w:val="ru-RU"/>
              </w:rPr>
            </w:pPr>
            <w:r>
              <w:rPr>
                <w:sz w:val="20"/>
                <w:szCs w:val="20"/>
                <w:lang w:val="ru-RU"/>
              </w:rPr>
              <w:t>0,1014</w:t>
            </w:r>
          </w:p>
        </w:tc>
        <w:tc>
          <w:tcPr>
            <w:tcW w:w="1003" w:type="dxa"/>
            <w:shd w:val="clear" w:color="auto" w:fill="auto"/>
          </w:tcPr>
          <w:p w:rsidR="00A77CA8" w:rsidRDefault="00A77CA8" w:rsidP="00A77CA8">
            <w:pPr>
              <w:pStyle w:val="affffffffffff"/>
              <w:ind w:firstLine="0"/>
              <w:jc w:val="center"/>
              <w:rPr>
                <w:sz w:val="20"/>
                <w:szCs w:val="20"/>
                <w:lang w:val="ru-RU"/>
              </w:rPr>
            </w:pPr>
            <w:r>
              <w:rPr>
                <w:sz w:val="20"/>
                <w:szCs w:val="20"/>
                <w:lang w:val="ru-RU"/>
              </w:rPr>
              <w:t>0,09</w:t>
            </w:r>
          </w:p>
        </w:tc>
      </w:tr>
      <w:tr w:rsidR="00A77CA8" w:rsidRPr="0073719E" w:rsidTr="00A77CA8">
        <w:tc>
          <w:tcPr>
            <w:tcW w:w="1116" w:type="dxa"/>
            <w:vMerge/>
            <w:shd w:val="clear" w:color="auto" w:fill="auto"/>
          </w:tcPr>
          <w:p w:rsidR="00A77CA8" w:rsidRPr="0073719E" w:rsidRDefault="00A77CA8" w:rsidP="00A77CA8">
            <w:pPr>
              <w:pStyle w:val="affffffffffff"/>
              <w:ind w:firstLine="0"/>
              <w:jc w:val="left"/>
              <w:rPr>
                <w:sz w:val="20"/>
                <w:szCs w:val="20"/>
                <w:lang w:val="ru-RU"/>
              </w:rPr>
            </w:pPr>
          </w:p>
        </w:tc>
        <w:tc>
          <w:tcPr>
            <w:tcW w:w="1426" w:type="dxa"/>
            <w:vMerge/>
            <w:shd w:val="clear" w:color="auto" w:fill="auto"/>
          </w:tcPr>
          <w:p w:rsidR="00A77CA8" w:rsidRPr="0073719E" w:rsidRDefault="00A77CA8" w:rsidP="00A77CA8">
            <w:pPr>
              <w:pStyle w:val="affffffffffff"/>
              <w:ind w:firstLine="0"/>
              <w:jc w:val="left"/>
              <w:rPr>
                <w:sz w:val="20"/>
                <w:szCs w:val="20"/>
                <w:lang w:val="ru-RU"/>
              </w:rPr>
            </w:pPr>
          </w:p>
        </w:tc>
        <w:tc>
          <w:tcPr>
            <w:tcW w:w="1559" w:type="dxa"/>
            <w:vMerge w:val="restart"/>
            <w:shd w:val="clear" w:color="auto" w:fill="auto"/>
          </w:tcPr>
          <w:p w:rsidR="00A77CA8" w:rsidRDefault="00A77CA8" w:rsidP="00A77CA8">
            <w:pPr>
              <w:pStyle w:val="affffffffffff"/>
              <w:ind w:firstLine="0"/>
              <w:jc w:val="left"/>
              <w:rPr>
                <w:sz w:val="20"/>
                <w:szCs w:val="20"/>
                <w:lang w:val="ru-RU"/>
              </w:rPr>
            </w:pPr>
            <w:r>
              <w:rPr>
                <w:sz w:val="20"/>
                <w:szCs w:val="20"/>
                <w:lang w:val="ru-RU"/>
              </w:rPr>
              <w:t>Удельный расход сжиженного углеводородного газа для различных коммунальных нужд, кг на 1 чел. в месяц</w:t>
            </w:r>
          </w:p>
        </w:tc>
        <w:tc>
          <w:tcPr>
            <w:tcW w:w="4510" w:type="dxa"/>
            <w:gridSpan w:val="5"/>
            <w:shd w:val="clear" w:color="auto" w:fill="auto"/>
          </w:tcPr>
          <w:p w:rsidR="00A77CA8" w:rsidRDefault="00A77CA8" w:rsidP="00A77CA8">
            <w:pPr>
              <w:pStyle w:val="affffffffffff"/>
              <w:ind w:firstLine="0"/>
              <w:jc w:val="left"/>
              <w:rPr>
                <w:sz w:val="20"/>
                <w:szCs w:val="20"/>
                <w:lang w:val="ru-RU"/>
              </w:rPr>
            </w:pPr>
            <w:r>
              <w:rPr>
                <w:sz w:val="20"/>
                <w:szCs w:val="20"/>
                <w:lang w:val="ru-RU"/>
              </w:rPr>
              <w:t>При наличии газовой плиты и централизованного горячего водоснабжения</w:t>
            </w:r>
          </w:p>
        </w:tc>
        <w:tc>
          <w:tcPr>
            <w:tcW w:w="1003" w:type="dxa"/>
            <w:shd w:val="clear" w:color="auto" w:fill="auto"/>
          </w:tcPr>
          <w:p w:rsidR="00A77CA8" w:rsidRDefault="00A77CA8" w:rsidP="00A77CA8">
            <w:pPr>
              <w:pStyle w:val="affffffffffff"/>
              <w:ind w:firstLine="0"/>
              <w:jc w:val="center"/>
              <w:rPr>
                <w:sz w:val="20"/>
                <w:szCs w:val="20"/>
                <w:lang w:val="ru-RU"/>
              </w:rPr>
            </w:pPr>
            <w:r>
              <w:rPr>
                <w:sz w:val="20"/>
                <w:szCs w:val="20"/>
                <w:lang w:val="ru-RU"/>
              </w:rPr>
              <w:t>6,9</w:t>
            </w:r>
          </w:p>
        </w:tc>
      </w:tr>
      <w:tr w:rsidR="00A77CA8" w:rsidRPr="0073719E" w:rsidTr="00A77CA8">
        <w:tc>
          <w:tcPr>
            <w:tcW w:w="1116" w:type="dxa"/>
            <w:vMerge/>
            <w:shd w:val="clear" w:color="auto" w:fill="auto"/>
          </w:tcPr>
          <w:p w:rsidR="00A77CA8" w:rsidRPr="0073719E" w:rsidRDefault="00A77CA8" w:rsidP="00A77CA8">
            <w:pPr>
              <w:pStyle w:val="affffffffffff"/>
              <w:ind w:firstLine="0"/>
              <w:jc w:val="left"/>
              <w:rPr>
                <w:sz w:val="20"/>
                <w:szCs w:val="20"/>
                <w:lang w:val="ru-RU"/>
              </w:rPr>
            </w:pPr>
          </w:p>
        </w:tc>
        <w:tc>
          <w:tcPr>
            <w:tcW w:w="1426" w:type="dxa"/>
            <w:vMerge/>
            <w:shd w:val="clear" w:color="auto" w:fill="auto"/>
          </w:tcPr>
          <w:p w:rsidR="00A77CA8" w:rsidRPr="0073719E" w:rsidRDefault="00A77CA8" w:rsidP="00A77CA8">
            <w:pPr>
              <w:pStyle w:val="affffffffffff"/>
              <w:ind w:firstLine="0"/>
              <w:jc w:val="left"/>
              <w:rPr>
                <w:sz w:val="20"/>
                <w:szCs w:val="20"/>
                <w:lang w:val="ru-RU"/>
              </w:rPr>
            </w:pPr>
          </w:p>
        </w:tc>
        <w:tc>
          <w:tcPr>
            <w:tcW w:w="1559" w:type="dxa"/>
            <w:vMerge/>
            <w:shd w:val="clear" w:color="auto" w:fill="auto"/>
          </w:tcPr>
          <w:p w:rsidR="00A77CA8" w:rsidRDefault="00A77CA8" w:rsidP="00A77CA8">
            <w:pPr>
              <w:pStyle w:val="affffffffffff"/>
              <w:ind w:firstLine="0"/>
              <w:jc w:val="left"/>
              <w:rPr>
                <w:sz w:val="20"/>
                <w:szCs w:val="20"/>
                <w:lang w:val="ru-RU"/>
              </w:rPr>
            </w:pPr>
          </w:p>
        </w:tc>
        <w:tc>
          <w:tcPr>
            <w:tcW w:w="4510" w:type="dxa"/>
            <w:gridSpan w:val="5"/>
            <w:shd w:val="clear" w:color="auto" w:fill="auto"/>
          </w:tcPr>
          <w:p w:rsidR="00A77CA8" w:rsidRDefault="00A77CA8" w:rsidP="00A77CA8">
            <w:pPr>
              <w:pStyle w:val="affffffffffff"/>
              <w:ind w:firstLine="0"/>
              <w:jc w:val="left"/>
              <w:rPr>
                <w:sz w:val="20"/>
                <w:szCs w:val="20"/>
                <w:lang w:val="ru-RU"/>
              </w:rPr>
            </w:pPr>
            <w:r>
              <w:rPr>
                <w:sz w:val="20"/>
                <w:szCs w:val="20"/>
                <w:lang w:val="ru-RU"/>
              </w:rPr>
              <w:t>При наличии газовой плиты и горячем водоснабжении от газовых водонагревателей</w:t>
            </w:r>
          </w:p>
        </w:tc>
        <w:tc>
          <w:tcPr>
            <w:tcW w:w="1003" w:type="dxa"/>
            <w:shd w:val="clear" w:color="auto" w:fill="auto"/>
          </w:tcPr>
          <w:p w:rsidR="00A77CA8" w:rsidRDefault="00A77CA8" w:rsidP="00A77CA8">
            <w:pPr>
              <w:pStyle w:val="affffffffffff"/>
              <w:ind w:firstLine="0"/>
              <w:jc w:val="center"/>
              <w:rPr>
                <w:sz w:val="20"/>
                <w:szCs w:val="20"/>
                <w:lang w:val="ru-RU"/>
              </w:rPr>
            </w:pPr>
            <w:r>
              <w:rPr>
                <w:sz w:val="20"/>
                <w:szCs w:val="20"/>
                <w:lang w:val="ru-RU"/>
              </w:rPr>
              <w:t>16,9</w:t>
            </w:r>
          </w:p>
        </w:tc>
      </w:tr>
      <w:tr w:rsidR="00A77CA8" w:rsidRPr="0073719E" w:rsidTr="00A77CA8">
        <w:tc>
          <w:tcPr>
            <w:tcW w:w="1116" w:type="dxa"/>
            <w:vMerge/>
            <w:shd w:val="clear" w:color="auto" w:fill="auto"/>
          </w:tcPr>
          <w:p w:rsidR="00A77CA8" w:rsidRPr="0073719E" w:rsidRDefault="00A77CA8" w:rsidP="00A77CA8">
            <w:pPr>
              <w:pStyle w:val="affffffffffff"/>
              <w:ind w:firstLine="0"/>
              <w:jc w:val="left"/>
              <w:rPr>
                <w:sz w:val="20"/>
                <w:szCs w:val="20"/>
                <w:lang w:val="ru-RU"/>
              </w:rPr>
            </w:pPr>
          </w:p>
        </w:tc>
        <w:tc>
          <w:tcPr>
            <w:tcW w:w="1426" w:type="dxa"/>
            <w:vMerge/>
            <w:shd w:val="clear" w:color="auto" w:fill="auto"/>
          </w:tcPr>
          <w:p w:rsidR="00A77CA8" w:rsidRPr="0073719E" w:rsidRDefault="00A77CA8" w:rsidP="00A77CA8">
            <w:pPr>
              <w:pStyle w:val="affffffffffff"/>
              <w:ind w:firstLine="0"/>
              <w:jc w:val="left"/>
              <w:rPr>
                <w:sz w:val="20"/>
                <w:szCs w:val="20"/>
                <w:lang w:val="ru-RU"/>
              </w:rPr>
            </w:pPr>
          </w:p>
        </w:tc>
        <w:tc>
          <w:tcPr>
            <w:tcW w:w="1559" w:type="dxa"/>
            <w:vMerge/>
            <w:shd w:val="clear" w:color="auto" w:fill="auto"/>
          </w:tcPr>
          <w:p w:rsidR="00A77CA8" w:rsidRDefault="00A77CA8" w:rsidP="00A77CA8">
            <w:pPr>
              <w:pStyle w:val="affffffffffff"/>
              <w:ind w:firstLine="0"/>
              <w:jc w:val="left"/>
              <w:rPr>
                <w:sz w:val="20"/>
                <w:szCs w:val="20"/>
                <w:lang w:val="ru-RU"/>
              </w:rPr>
            </w:pPr>
          </w:p>
        </w:tc>
        <w:tc>
          <w:tcPr>
            <w:tcW w:w="4510" w:type="dxa"/>
            <w:gridSpan w:val="5"/>
            <w:shd w:val="clear" w:color="auto" w:fill="auto"/>
          </w:tcPr>
          <w:p w:rsidR="00A77CA8" w:rsidRDefault="00A77CA8" w:rsidP="00A77CA8">
            <w:pPr>
              <w:pStyle w:val="affffffffffff"/>
              <w:ind w:firstLine="0"/>
              <w:jc w:val="left"/>
              <w:rPr>
                <w:sz w:val="20"/>
                <w:szCs w:val="20"/>
                <w:lang w:val="ru-RU"/>
              </w:rPr>
            </w:pPr>
            <w:r>
              <w:rPr>
                <w:sz w:val="20"/>
                <w:szCs w:val="20"/>
                <w:lang w:val="ru-RU"/>
              </w:rPr>
              <w:t>При отсутствии газовой плиты и горячем водоснабжении от газовых водонагревателей</w:t>
            </w:r>
          </w:p>
        </w:tc>
        <w:tc>
          <w:tcPr>
            <w:tcW w:w="1003" w:type="dxa"/>
            <w:shd w:val="clear" w:color="auto" w:fill="auto"/>
          </w:tcPr>
          <w:p w:rsidR="00A77CA8" w:rsidRDefault="00A77CA8" w:rsidP="00A77CA8">
            <w:pPr>
              <w:pStyle w:val="affffffffffff"/>
              <w:ind w:firstLine="0"/>
              <w:jc w:val="center"/>
              <w:rPr>
                <w:sz w:val="20"/>
                <w:szCs w:val="20"/>
                <w:lang w:val="ru-RU"/>
              </w:rPr>
            </w:pPr>
            <w:r>
              <w:rPr>
                <w:sz w:val="20"/>
                <w:szCs w:val="20"/>
                <w:lang w:val="ru-RU"/>
              </w:rPr>
              <w:t>10</w:t>
            </w:r>
          </w:p>
        </w:tc>
      </w:tr>
      <w:tr w:rsidR="00A77CA8" w:rsidRPr="0073719E" w:rsidTr="00A77CA8">
        <w:tc>
          <w:tcPr>
            <w:tcW w:w="1116" w:type="dxa"/>
            <w:vMerge/>
            <w:shd w:val="clear" w:color="auto" w:fill="auto"/>
          </w:tcPr>
          <w:p w:rsidR="00A77CA8" w:rsidRPr="0073719E" w:rsidRDefault="00A77CA8" w:rsidP="00A77CA8">
            <w:pPr>
              <w:pStyle w:val="affffffffffff"/>
              <w:ind w:firstLine="0"/>
              <w:jc w:val="left"/>
              <w:rPr>
                <w:sz w:val="20"/>
                <w:szCs w:val="20"/>
                <w:lang w:val="ru-RU"/>
              </w:rPr>
            </w:pPr>
          </w:p>
        </w:tc>
        <w:tc>
          <w:tcPr>
            <w:tcW w:w="1426" w:type="dxa"/>
            <w:vMerge/>
            <w:shd w:val="clear" w:color="auto" w:fill="auto"/>
          </w:tcPr>
          <w:p w:rsidR="00A77CA8" w:rsidRPr="0073719E" w:rsidRDefault="00A77CA8" w:rsidP="00A77CA8">
            <w:pPr>
              <w:pStyle w:val="affffffffffff"/>
              <w:ind w:firstLine="0"/>
              <w:jc w:val="left"/>
              <w:rPr>
                <w:sz w:val="20"/>
                <w:szCs w:val="20"/>
                <w:lang w:val="ru-RU"/>
              </w:rPr>
            </w:pPr>
          </w:p>
        </w:tc>
        <w:tc>
          <w:tcPr>
            <w:tcW w:w="1559" w:type="dxa"/>
            <w:vMerge/>
            <w:shd w:val="clear" w:color="auto" w:fill="auto"/>
          </w:tcPr>
          <w:p w:rsidR="00A77CA8" w:rsidRDefault="00A77CA8" w:rsidP="00A77CA8">
            <w:pPr>
              <w:pStyle w:val="affffffffffff"/>
              <w:ind w:firstLine="0"/>
              <w:jc w:val="left"/>
              <w:rPr>
                <w:sz w:val="20"/>
                <w:szCs w:val="20"/>
                <w:lang w:val="ru-RU"/>
              </w:rPr>
            </w:pPr>
          </w:p>
        </w:tc>
        <w:tc>
          <w:tcPr>
            <w:tcW w:w="4510" w:type="dxa"/>
            <w:gridSpan w:val="5"/>
            <w:shd w:val="clear" w:color="auto" w:fill="auto"/>
          </w:tcPr>
          <w:p w:rsidR="00A77CA8" w:rsidRDefault="00A77CA8" w:rsidP="00A77CA8">
            <w:pPr>
              <w:pStyle w:val="affffffffffff"/>
              <w:ind w:firstLine="0"/>
              <w:jc w:val="left"/>
              <w:rPr>
                <w:sz w:val="20"/>
                <w:szCs w:val="20"/>
                <w:lang w:val="ru-RU"/>
              </w:rPr>
            </w:pPr>
            <w:r>
              <w:rPr>
                <w:sz w:val="20"/>
                <w:szCs w:val="20"/>
                <w:lang w:val="ru-RU"/>
              </w:rPr>
              <w:t>При наличии газовой плиты и отсутствии всяких видов горячего водоснабжения</w:t>
            </w:r>
          </w:p>
        </w:tc>
        <w:tc>
          <w:tcPr>
            <w:tcW w:w="1003" w:type="dxa"/>
            <w:shd w:val="clear" w:color="auto" w:fill="auto"/>
          </w:tcPr>
          <w:p w:rsidR="00A77CA8" w:rsidRDefault="00A77CA8" w:rsidP="00A77CA8">
            <w:pPr>
              <w:pStyle w:val="affffffffffff"/>
              <w:ind w:firstLine="0"/>
              <w:jc w:val="center"/>
              <w:rPr>
                <w:sz w:val="20"/>
                <w:szCs w:val="20"/>
                <w:lang w:val="ru-RU"/>
              </w:rPr>
            </w:pPr>
            <w:r>
              <w:rPr>
                <w:sz w:val="20"/>
                <w:szCs w:val="20"/>
                <w:lang w:val="ru-RU"/>
              </w:rPr>
              <w:t>10,4</w:t>
            </w:r>
          </w:p>
        </w:tc>
      </w:tr>
      <w:tr w:rsidR="00A77CA8" w:rsidRPr="0073719E" w:rsidTr="00A77CA8">
        <w:tc>
          <w:tcPr>
            <w:tcW w:w="1116" w:type="dxa"/>
            <w:vMerge/>
            <w:shd w:val="clear" w:color="auto" w:fill="auto"/>
            <w:vAlign w:val="center"/>
            <w:hideMark/>
          </w:tcPr>
          <w:p w:rsidR="00A77CA8" w:rsidRPr="0073719E" w:rsidRDefault="00A77CA8" w:rsidP="00A77CA8">
            <w:pPr>
              <w:rPr>
                <w:rFonts w:eastAsia="Times New Roman"/>
                <w:sz w:val="20"/>
                <w:szCs w:val="20"/>
                <w:lang w:eastAsia="ar-SA" w:bidi="en-US"/>
              </w:rPr>
            </w:pPr>
          </w:p>
        </w:tc>
        <w:tc>
          <w:tcPr>
            <w:tcW w:w="1426" w:type="dxa"/>
            <w:shd w:val="clear" w:color="auto" w:fill="auto"/>
            <w:hideMark/>
          </w:tcPr>
          <w:p w:rsidR="00A77CA8" w:rsidRPr="0073719E" w:rsidRDefault="00A77CA8" w:rsidP="00A77CA8">
            <w:pPr>
              <w:pStyle w:val="affffffffffff"/>
              <w:ind w:firstLine="0"/>
              <w:jc w:val="left"/>
              <w:rPr>
                <w:sz w:val="20"/>
                <w:szCs w:val="20"/>
                <w:lang w:val="ru-RU"/>
              </w:rPr>
            </w:pPr>
            <w:r w:rsidRPr="0073719E">
              <w:rPr>
                <w:sz w:val="20"/>
                <w:szCs w:val="20"/>
                <w:lang w:val="ru-RU"/>
              </w:rPr>
              <w:t xml:space="preserve">Расчетный показатель максимально допустимого уровня </w:t>
            </w:r>
            <w:r w:rsidRPr="0073719E">
              <w:rPr>
                <w:sz w:val="20"/>
                <w:szCs w:val="20"/>
                <w:lang w:val="ru-RU"/>
              </w:rPr>
              <w:lastRenderedPageBreak/>
              <w:t>территориальной доступности</w:t>
            </w:r>
          </w:p>
        </w:tc>
        <w:tc>
          <w:tcPr>
            <w:tcW w:w="7072" w:type="dxa"/>
            <w:gridSpan w:val="7"/>
            <w:shd w:val="clear" w:color="auto" w:fill="auto"/>
            <w:hideMark/>
          </w:tcPr>
          <w:p w:rsidR="00A77CA8" w:rsidRPr="0073719E" w:rsidRDefault="00A77CA8" w:rsidP="00A77CA8">
            <w:pPr>
              <w:pStyle w:val="affffffffffff"/>
              <w:ind w:firstLine="0"/>
              <w:jc w:val="center"/>
              <w:rPr>
                <w:sz w:val="20"/>
                <w:szCs w:val="20"/>
                <w:lang w:val="ru-RU"/>
              </w:rPr>
            </w:pPr>
            <w:r w:rsidRPr="0073719E">
              <w:rPr>
                <w:sz w:val="20"/>
                <w:szCs w:val="20"/>
                <w:lang w:val="ru-RU"/>
              </w:rPr>
              <w:lastRenderedPageBreak/>
              <w:t>Не нормируется</w:t>
            </w:r>
          </w:p>
        </w:tc>
      </w:tr>
      <w:tr w:rsidR="00A77CA8" w:rsidRPr="0073719E" w:rsidTr="00A77CA8">
        <w:tc>
          <w:tcPr>
            <w:tcW w:w="1116" w:type="dxa"/>
            <w:vMerge w:val="restart"/>
            <w:shd w:val="clear" w:color="auto" w:fill="auto"/>
            <w:hideMark/>
          </w:tcPr>
          <w:p w:rsidR="00A77CA8" w:rsidRPr="0073719E" w:rsidRDefault="00A77CA8" w:rsidP="00A77CA8">
            <w:pPr>
              <w:pStyle w:val="affffffffffff"/>
              <w:ind w:firstLine="0"/>
              <w:jc w:val="left"/>
              <w:rPr>
                <w:sz w:val="20"/>
                <w:szCs w:val="20"/>
                <w:lang w:val="ru-RU"/>
              </w:rPr>
            </w:pPr>
            <w:r w:rsidRPr="0073719E">
              <w:rPr>
                <w:sz w:val="20"/>
                <w:szCs w:val="20"/>
                <w:lang w:val="ru-RU"/>
              </w:rPr>
              <w:lastRenderedPageBreak/>
              <w:t>Объекты водоснабжения</w:t>
            </w:r>
          </w:p>
        </w:tc>
        <w:tc>
          <w:tcPr>
            <w:tcW w:w="1426" w:type="dxa"/>
            <w:shd w:val="clear" w:color="auto" w:fill="auto"/>
            <w:hideMark/>
          </w:tcPr>
          <w:p w:rsidR="00A77CA8" w:rsidRPr="0073719E" w:rsidRDefault="00A77CA8" w:rsidP="00A77CA8">
            <w:pPr>
              <w:pStyle w:val="affffffffffff"/>
              <w:ind w:firstLine="0"/>
              <w:jc w:val="left"/>
              <w:rPr>
                <w:sz w:val="20"/>
                <w:szCs w:val="20"/>
                <w:lang w:val="ru-RU"/>
              </w:rPr>
            </w:pPr>
            <w:r w:rsidRPr="0073719E">
              <w:rPr>
                <w:sz w:val="20"/>
                <w:szCs w:val="20"/>
                <w:lang w:val="ru-RU"/>
              </w:rPr>
              <w:t>Расчетный показатель минимально допустимого уровня обеспеченности</w:t>
            </w:r>
          </w:p>
        </w:tc>
        <w:tc>
          <w:tcPr>
            <w:tcW w:w="1559" w:type="dxa"/>
            <w:shd w:val="clear" w:color="auto" w:fill="auto"/>
            <w:hideMark/>
          </w:tcPr>
          <w:p w:rsidR="00A77CA8" w:rsidRPr="0073719E" w:rsidRDefault="00A77CA8" w:rsidP="00A77CA8">
            <w:pPr>
              <w:pStyle w:val="affffffffffff"/>
              <w:ind w:firstLine="0"/>
              <w:jc w:val="left"/>
              <w:rPr>
                <w:sz w:val="20"/>
                <w:szCs w:val="20"/>
                <w:lang w:val="ru-RU"/>
              </w:rPr>
            </w:pPr>
            <w:r>
              <w:rPr>
                <w:sz w:val="20"/>
                <w:szCs w:val="20"/>
                <w:lang w:val="ru-RU"/>
              </w:rPr>
              <w:t>Удельное среднесуточное водопотребление (за год)</w:t>
            </w:r>
            <w:r w:rsidRPr="0073719E">
              <w:rPr>
                <w:sz w:val="20"/>
                <w:szCs w:val="20"/>
                <w:lang w:val="ru-RU"/>
              </w:rPr>
              <w:t>, л/</w:t>
            </w:r>
            <w:proofErr w:type="spellStart"/>
            <w:r w:rsidRPr="0073719E">
              <w:rPr>
                <w:sz w:val="20"/>
                <w:szCs w:val="20"/>
                <w:lang w:val="ru-RU"/>
              </w:rPr>
              <w:t>сут</w:t>
            </w:r>
            <w:proofErr w:type="spellEnd"/>
            <w:r w:rsidRPr="0073719E">
              <w:rPr>
                <w:sz w:val="20"/>
                <w:szCs w:val="20"/>
                <w:lang w:val="ru-RU"/>
              </w:rPr>
              <w:t>. на 1 чел.</w:t>
            </w:r>
          </w:p>
        </w:tc>
        <w:tc>
          <w:tcPr>
            <w:tcW w:w="5513" w:type="dxa"/>
            <w:gridSpan w:val="6"/>
            <w:shd w:val="clear" w:color="auto" w:fill="auto"/>
          </w:tcPr>
          <w:p w:rsidR="00A77CA8" w:rsidRPr="0073719E" w:rsidRDefault="00A77CA8" w:rsidP="00A77CA8">
            <w:pPr>
              <w:pStyle w:val="affffffffffff"/>
              <w:ind w:firstLine="0"/>
              <w:jc w:val="center"/>
              <w:rPr>
                <w:sz w:val="20"/>
                <w:szCs w:val="20"/>
                <w:lang w:val="ru-RU"/>
              </w:rPr>
            </w:pPr>
            <w:r>
              <w:rPr>
                <w:sz w:val="20"/>
                <w:szCs w:val="20"/>
                <w:lang w:val="ru-RU"/>
              </w:rPr>
              <w:t>150</w:t>
            </w:r>
          </w:p>
        </w:tc>
      </w:tr>
      <w:tr w:rsidR="00A77CA8" w:rsidRPr="0073719E" w:rsidTr="00A77CA8">
        <w:tc>
          <w:tcPr>
            <w:tcW w:w="1116" w:type="dxa"/>
            <w:vMerge/>
            <w:shd w:val="clear" w:color="auto" w:fill="auto"/>
            <w:vAlign w:val="center"/>
            <w:hideMark/>
          </w:tcPr>
          <w:p w:rsidR="00A77CA8" w:rsidRPr="0073719E" w:rsidRDefault="00A77CA8" w:rsidP="00A77CA8">
            <w:pPr>
              <w:rPr>
                <w:rFonts w:eastAsia="Times New Roman"/>
                <w:sz w:val="20"/>
                <w:szCs w:val="20"/>
                <w:lang w:eastAsia="ar-SA" w:bidi="en-US"/>
              </w:rPr>
            </w:pPr>
          </w:p>
        </w:tc>
        <w:tc>
          <w:tcPr>
            <w:tcW w:w="1426" w:type="dxa"/>
            <w:shd w:val="clear" w:color="auto" w:fill="auto"/>
            <w:hideMark/>
          </w:tcPr>
          <w:p w:rsidR="00A77CA8" w:rsidRPr="0073719E" w:rsidRDefault="00A77CA8" w:rsidP="00A77CA8">
            <w:pPr>
              <w:pStyle w:val="affffffffffff"/>
              <w:ind w:firstLine="0"/>
              <w:jc w:val="left"/>
              <w:rPr>
                <w:sz w:val="20"/>
                <w:szCs w:val="20"/>
                <w:lang w:val="ru-RU"/>
              </w:rPr>
            </w:pPr>
            <w:r w:rsidRPr="0073719E">
              <w:rPr>
                <w:sz w:val="20"/>
                <w:szCs w:val="20"/>
                <w:lang w:val="ru-RU"/>
              </w:rPr>
              <w:t>Расчетный показатель максимально допустимого уровня территориальной доступности</w:t>
            </w:r>
          </w:p>
        </w:tc>
        <w:tc>
          <w:tcPr>
            <w:tcW w:w="7072" w:type="dxa"/>
            <w:gridSpan w:val="7"/>
            <w:shd w:val="clear" w:color="auto" w:fill="auto"/>
            <w:hideMark/>
          </w:tcPr>
          <w:p w:rsidR="00A77CA8" w:rsidRPr="0073719E" w:rsidRDefault="00A77CA8" w:rsidP="00A77CA8">
            <w:pPr>
              <w:pStyle w:val="affffffffffff"/>
              <w:ind w:firstLine="0"/>
              <w:jc w:val="center"/>
              <w:rPr>
                <w:sz w:val="20"/>
                <w:szCs w:val="20"/>
                <w:lang w:val="ru-RU"/>
              </w:rPr>
            </w:pPr>
            <w:r w:rsidRPr="0073719E">
              <w:rPr>
                <w:sz w:val="20"/>
                <w:szCs w:val="20"/>
                <w:lang w:val="ru-RU"/>
              </w:rPr>
              <w:t>Не нормируется</w:t>
            </w:r>
          </w:p>
        </w:tc>
      </w:tr>
      <w:tr w:rsidR="00A77CA8" w:rsidRPr="0073719E" w:rsidTr="00A77CA8">
        <w:tc>
          <w:tcPr>
            <w:tcW w:w="1116" w:type="dxa"/>
            <w:vMerge w:val="restart"/>
            <w:shd w:val="clear" w:color="auto" w:fill="auto"/>
            <w:hideMark/>
          </w:tcPr>
          <w:p w:rsidR="00A77CA8" w:rsidRPr="0073719E" w:rsidRDefault="00A77CA8" w:rsidP="00A77CA8">
            <w:pPr>
              <w:pStyle w:val="affffffffffff"/>
              <w:ind w:firstLine="0"/>
              <w:jc w:val="left"/>
              <w:rPr>
                <w:sz w:val="20"/>
                <w:szCs w:val="20"/>
                <w:lang w:val="ru-RU"/>
              </w:rPr>
            </w:pPr>
            <w:r w:rsidRPr="0073719E">
              <w:rPr>
                <w:sz w:val="20"/>
                <w:szCs w:val="20"/>
                <w:lang w:val="ru-RU"/>
              </w:rPr>
              <w:t>Объекты водоотведения</w:t>
            </w:r>
          </w:p>
        </w:tc>
        <w:tc>
          <w:tcPr>
            <w:tcW w:w="1426" w:type="dxa"/>
            <w:shd w:val="clear" w:color="auto" w:fill="auto"/>
            <w:hideMark/>
          </w:tcPr>
          <w:p w:rsidR="00A77CA8" w:rsidRPr="0073719E" w:rsidRDefault="00A77CA8" w:rsidP="00A77CA8">
            <w:pPr>
              <w:pStyle w:val="affffffffffff"/>
              <w:ind w:firstLine="0"/>
              <w:jc w:val="left"/>
              <w:rPr>
                <w:sz w:val="20"/>
                <w:szCs w:val="20"/>
                <w:lang w:val="ru-RU"/>
              </w:rPr>
            </w:pPr>
            <w:r w:rsidRPr="0073719E">
              <w:rPr>
                <w:sz w:val="20"/>
                <w:szCs w:val="20"/>
                <w:lang w:val="ru-RU"/>
              </w:rPr>
              <w:t>Расчетный показатель минимально допустимого уровня обеспеченности</w:t>
            </w:r>
          </w:p>
        </w:tc>
        <w:tc>
          <w:tcPr>
            <w:tcW w:w="1559" w:type="dxa"/>
            <w:shd w:val="clear" w:color="auto" w:fill="auto"/>
            <w:hideMark/>
          </w:tcPr>
          <w:p w:rsidR="00A77CA8" w:rsidRPr="0073719E" w:rsidRDefault="00A77CA8" w:rsidP="00A77CA8">
            <w:pPr>
              <w:pStyle w:val="affffffffffff"/>
              <w:ind w:firstLine="0"/>
              <w:jc w:val="left"/>
              <w:rPr>
                <w:sz w:val="20"/>
                <w:szCs w:val="20"/>
                <w:lang w:val="ru-RU"/>
              </w:rPr>
            </w:pPr>
            <w:r>
              <w:rPr>
                <w:sz w:val="20"/>
                <w:szCs w:val="20"/>
                <w:lang w:val="ru-RU"/>
              </w:rPr>
              <w:t>Удельное среднесуточное водоотведение (за год)</w:t>
            </w:r>
            <w:r w:rsidRPr="0073719E">
              <w:rPr>
                <w:sz w:val="20"/>
                <w:szCs w:val="20"/>
                <w:lang w:val="ru-RU"/>
              </w:rPr>
              <w:t>, л/</w:t>
            </w:r>
            <w:proofErr w:type="spellStart"/>
            <w:r w:rsidRPr="0073719E">
              <w:rPr>
                <w:sz w:val="20"/>
                <w:szCs w:val="20"/>
                <w:lang w:val="ru-RU"/>
              </w:rPr>
              <w:t>сут</w:t>
            </w:r>
            <w:proofErr w:type="spellEnd"/>
            <w:r w:rsidRPr="0073719E">
              <w:rPr>
                <w:sz w:val="20"/>
                <w:szCs w:val="20"/>
                <w:lang w:val="ru-RU"/>
              </w:rPr>
              <w:t>. на 1 чел.</w:t>
            </w:r>
          </w:p>
        </w:tc>
        <w:tc>
          <w:tcPr>
            <w:tcW w:w="5513" w:type="dxa"/>
            <w:gridSpan w:val="6"/>
            <w:shd w:val="clear" w:color="auto" w:fill="auto"/>
          </w:tcPr>
          <w:p w:rsidR="00A77CA8" w:rsidRPr="0073719E" w:rsidRDefault="00A77CA8" w:rsidP="00A77CA8">
            <w:pPr>
              <w:pStyle w:val="affffffffffff"/>
              <w:ind w:firstLine="0"/>
              <w:jc w:val="center"/>
              <w:rPr>
                <w:sz w:val="20"/>
                <w:szCs w:val="20"/>
                <w:lang w:val="ru-RU"/>
              </w:rPr>
            </w:pPr>
            <w:r>
              <w:rPr>
                <w:sz w:val="20"/>
                <w:szCs w:val="20"/>
                <w:lang w:val="ru-RU"/>
              </w:rPr>
              <w:t>150</w:t>
            </w:r>
          </w:p>
        </w:tc>
      </w:tr>
      <w:tr w:rsidR="00A77CA8" w:rsidRPr="0073719E" w:rsidTr="00A77CA8">
        <w:tc>
          <w:tcPr>
            <w:tcW w:w="1116" w:type="dxa"/>
            <w:vMerge/>
            <w:shd w:val="clear" w:color="auto" w:fill="auto"/>
            <w:vAlign w:val="center"/>
            <w:hideMark/>
          </w:tcPr>
          <w:p w:rsidR="00A77CA8" w:rsidRPr="0073719E" w:rsidRDefault="00A77CA8" w:rsidP="00A77CA8">
            <w:pPr>
              <w:rPr>
                <w:rFonts w:eastAsia="Times New Roman"/>
                <w:sz w:val="20"/>
                <w:szCs w:val="20"/>
                <w:lang w:eastAsia="ar-SA" w:bidi="en-US"/>
              </w:rPr>
            </w:pPr>
          </w:p>
        </w:tc>
        <w:tc>
          <w:tcPr>
            <w:tcW w:w="1426" w:type="dxa"/>
            <w:shd w:val="clear" w:color="auto" w:fill="auto"/>
            <w:hideMark/>
          </w:tcPr>
          <w:p w:rsidR="00A77CA8" w:rsidRPr="0073719E" w:rsidRDefault="00A77CA8" w:rsidP="00A77CA8">
            <w:pPr>
              <w:pStyle w:val="affffffffffff"/>
              <w:ind w:firstLine="0"/>
              <w:jc w:val="left"/>
              <w:rPr>
                <w:sz w:val="20"/>
                <w:szCs w:val="20"/>
                <w:lang w:val="ru-RU"/>
              </w:rPr>
            </w:pPr>
            <w:r w:rsidRPr="0073719E">
              <w:rPr>
                <w:sz w:val="20"/>
                <w:szCs w:val="20"/>
                <w:lang w:val="ru-RU"/>
              </w:rPr>
              <w:t>Расчетный показатель максимально допустимого уровня территориальной доступности</w:t>
            </w:r>
          </w:p>
        </w:tc>
        <w:tc>
          <w:tcPr>
            <w:tcW w:w="7072" w:type="dxa"/>
            <w:gridSpan w:val="7"/>
            <w:shd w:val="clear" w:color="auto" w:fill="auto"/>
            <w:hideMark/>
          </w:tcPr>
          <w:p w:rsidR="00A77CA8" w:rsidRPr="0073719E" w:rsidRDefault="00A77CA8" w:rsidP="00A77CA8">
            <w:pPr>
              <w:pStyle w:val="affffffffffff"/>
              <w:ind w:firstLine="0"/>
              <w:jc w:val="center"/>
              <w:rPr>
                <w:sz w:val="20"/>
                <w:szCs w:val="20"/>
                <w:lang w:val="ru-RU"/>
              </w:rPr>
            </w:pPr>
            <w:r w:rsidRPr="0073719E">
              <w:rPr>
                <w:sz w:val="20"/>
                <w:szCs w:val="20"/>
                <w:lang w:val="ru-RU"/>
              </w:rPr>
              <w:t>Не нормируется</w:t>
            </w:r>
          </w:p>
        </w:tc>
      </w:tr>
      <w:tr w:rsidR="00A77CA8" w:rsidRPr="0073719E" w:rsidTr="00A77CA8">
        <w:trPr>
          <w:trHeight w:val="1859"/>
        </w:trPr>
        <w:tc>
          <w:tcPr>
            <w:tcW w:w="9614" w:type="dxa"/>
            <w:gridSpan w:val="9"/>
            <w:shd w:val="clear" w:color="auto" w:fill="auto"/>
            <w:hideMark/>
          </w:tcPr>
          <w:p w:rsidR="00A77CA8" w:rsidRPr="0073719E" w:rsidRDefault="00A77CA8" w:rsidP="00A77CA8">
            <w:pPr>
              <w:pStyle w:val="affffffffffff"/>
              <w:keepNext/>
              <w:ind w:firstLine="0"/>
              <w:rPr>
                <w:b/>
                <w:sz w:val="20"/>
                <w:szCs w:val="20"/>
                <w:lang w:val="ru-RU"/>
              </w:rPr>
            </w:pPr>
            <w:r w:rsidRPr="0073719E">
              <w:rPr>
                <w:b/>
                <w:sz w:val="20"/>
                <w:szCs w:val="20"/>
                <w:lang w:val="ru-RU"/>
              </w:rPr>
              <w:t xml:space="preserve">Примечания: </w:t>
            </w:r>
          </w:p>
          <w:p w:rsidR="00A77CA8" w:rsidRDefault="00A77CA8" w:rsidP="00A77CA8">
            <w:pPr>
              <w:pStyle w:val="affffffffffff"/>
              <w:ind w:firstLine="0"/>
              <w:rPr>
                <w:sz w:val="20"/>
                <w:szCs w:val="20"/>
                <w:lang w:val="ru-RU"/>
              </w:rPr>
            </w:pPr>
            <w:r w:rsidRPr="0073719E">
              <w:rPr>
                <w:sz w:val="20"/>
                <w:szCs w:val="20"/>
                <w:lang w:val="ru-RU"/>
              </w:rPr>
              <w:t xml:space="preserve">1. </w:t>
            </w:r>
            <w:r w:rsidRPr="00933A28">
              <w:rPr>
                <w:sz w:val="20"/>
                <w:szCs w:val="20"/>
                <w:lang w:val="ru-RU"/>
              </w:rPr>
              <w:t>Расчетный показатель учитывает нагрузку жилых и общественных зданий, коммунально-бытовых объектов (за исключением промышленности).</w:t>
            </w:r>
          </w:p>
          <w:p w:rsidR="00A77CA8" w:rsidRPr="0073719E" w:rsidRDefault="00A77CA8" w:rsidP="00A77CA8">
            <w:pPr>
              <w:pStyle w:val="affffffffffff"/>
              <w:ind w:firstLine="0"/>
              <w:rPr>
                <w:sz w:val="20"/>
                <w:szCs w:val="20"/>
                <w:lang w:val="ru-RU"/>
              </w:rPr>
            </w:pPr>
            <w:r w:rsidRPr="004A3859">
              <w:rPr>
                <w:sz w:val="20"/>
                <w:szCs w:val="20"/>
                <w:lang w:val="ru-RU"/>
              </w:rPr>
              <w:t>2</w:t>
            </w:r>
            <w:r>
              <w:rPr>
                <w:sz w:val="20"/>
                <w:szCs w:val="20"/>
                <w:lang w:val="ru-RU"/>
              </w:rPr>
              <w:t xml:space="preserve">. </w:t>
            </w:r>
            <w:r w:rsidRPr="004A3859">
              <w:rPr>
                <w:sz w:val="20"/>
                <w:szCs w:val="20"/>
                <w:lang w:val="ru-RU"/>
              </w:rPr>
              <w:t xml:space="preserve">В случае наличия инвестиционной программы у </w:t>
            </w:r>
            <w:proofErr w:type="spellStart"/>
            <w:r w:rsidRPr="004A3859">
              <w:rPr>
                <w:sz w:val="20"/>
                <w:szCs w:val="20"/>
                <w:lang w:val="ru-RU"/>
              </w:rPr>
              <w:t>энергоснабжающей</w:t>
            </w:r>
            <w:proofErr w:type="spellEnd"/>
            <w:r>
              <w:rPr>
                <w:sz w:val="20"/>
                <w:szCs w:val="20"/>
                <w:lang w:val="ru-RU"/>
              </w:rPr>
              <w:t xml:space="preserve"> </w:t>
            </w:r>
            <w:r w:rsidRPr="004A3859">
              <w:rPr>
                <w:sz w:val="20"/>
                <w:szCs w:val="20"/>
                <w:lang w:val="ru-RU"/>
              </w:rPr>
              <w:t xml:space="preserve">организации минимальное расстояние до точки подключения рассчитывается в соответствии с утвержденной инвестиционной программой для конкретной территории. Данный норматив распространяется для земельных участков земель населенных пунктов, находящихся в государственной и муниципальной собственности, предоставляемых бесплатно в собственность граждан, отнесенных к категориям, указанным в пунктах 1, 2 статьи 7.4 Закона </w:t>
            </w:r>
            <w:r w:rsidRPr="004A3859">
              <w:rPr>
                <w:rFonts w:cs="Arial"/>
                <w:bCs/>
                <w:sz w:val="20"/>
                <w:szCs w:val="20"/>
                <w:lang w:val="ru-RU"/>
              </w:rPr>
              <w:t xml:space="preserve">ХМАО – Югры от 06.07.2005 № 57-оз </w:t>
            </w:r>
            <w:r w:rsidRPr="004A3859">
              <w:rPr>
                <w:sz w:val="20"/>
                <w:szCs w:val="20"/>
                <w:lang w:val="ru-RU"/>
              </w:rPr>
              <w:t>«О регулировании отдельных жилищных отношений в Ханты-Мансийском автономном округе -Югре», для строительства индивидуальных жилых домов</w:t>
            </w:r>
          </w:p>
        </w:tc>
      </w:tr>
    </w:tbl>
    <w:p w:rsidR="00A77CA8" w:rsidRPr="002956AB" w:rsidRDefault="00A77CA8" w:rsidP="00A77CA8">
      <w:pPr>
        <w:keepNext/>
        <w:suppressAutoHyphens/>
        <w:spacing w:before="120"/>
        <w:jc w:val="right"/>
        <w:rPr>
          <w:bCs/>
          <w:iCs/>
        </w:rPr>
      </w:pPr>
      <w:r w:rsidRPr="002956AB">
        <w:rPr>
          <w:bCs/>
          <w:iCs/>
        </w:rPr>
        <w:t>Таблица 1.</w:t>
      </w:r>
      <w:r>
        <w:rPr>
          <w:bCs/>
          <w:iCs/>
        </w:rPr>
        <w:t>2</w:t>
      </w:r>
    </w:p>
    <w:p w:rsidR="00A77CA8" w:rsidRPr="00A77CA8" w:rsidRDefault="00A77CA8" w:rsidP="00A77CA8">
      <w:pPr>
        <w:pStyle w:val="5"/>
        <w:numPr>
          <w:ilvl w:val="0"/>
          <w:numId w:val="0"/>
        </w:numPr>
        <w:ind w:left="568"/>
        <w:jc w:val="center"/>
        <w:rPr>
          <w:i w:val="0"/>
          <w:sz w:val="24"/>
          <w:szCs w:val="24"/>
        </w:rPr>
      </w:pPr>
      <w:r w:rsidRPr="00A77CA8">
        <w:rPr>
          <w:i w:val="0"/>
          <w:sz w:val="24"/>
          <w:szCs w:val="24"/>
        </w:rPr>
        <w:t>Объекты местного значения сельского поселения в области автомобильных дорог местного значения и транспорта</w:t>
      </w:r>
    </w:p>
    <w:tbl>
      <w:tblPr>
        <w:tblStyle w:val="aff7"/>
        <w:tblW w:w="9629" w:type="dxa"/>
        <w:tblLayout w:type="fixed"/>
        <w:tblCellMar>
          <w:left w:w="28" w:type="dxa"/>
          <w:right w:w="28" w:type="dxa"/>
        </w:tblCellMar>
        <w:tblLook w:val="04A0" w:firstRow="1" w:lastRow="0" w:firstColumn="1" w:lastColumn="0" w:noHBand="0" w:noVBand="1"/>
      </w:tblPr>
      <w:tblGrid>
        <w:gridCol w:w="1550"/>
        <w:gridCol w:w="2126"/>
        <w:gridCol w:w="2271"/>
        <w:gridCol w:w="1416"/>
        <w:gridCol w:w="1416"/>
        <w:gridCol w:w="850"/>
      </w:tblGrid>
      <w:tr w:rsidR="00A77CA8" w:rsidRPr="00FD7828" w:rsidTr="00A77CA8">
        <w:trPr>
          <w:trHeight w:val="313"/>
          <w:tblHeader/>
        </w:trPr>
        <w:tc>
          <w:tcPr>
            <w:tcW w:w="1550" w:type="dxa"/>
            <w:shd w:val="clear" w:color="auto" w:fill="auto"/>
          </w:tcPr>
          <w:p w:rsidR="00A77CA8" w:rsidRPr="00FD7828" w:rsidRDefault="00A77CA8" w:rsidP="00A77CA8">
            <w:pPr>
              <w:pStyle w:val="affffffffffff"/>
              <w:ind w:firstLine="0"/>
              <w:jc w:val="center"/>
              <w:rPr>
                <w:b/>
                <w:iCs/>
                <w:sz w:val="20"/>
                <w:szCs w:val="20"/>
                <w:lang w:val="ru-RU"/>
              </w:rPr>
            </w:pPr>
            <w:bookmarkStart w:id="178" w:name="_Hlk146886475"/>
            <w:r w:rsidRPr="00FD7828">
              <w:rPr>
                <w:b/>
                <w:iCs/>
                <w:sz w:val="20"/>
                <w:szCs w:val="20"/>
                <w:lang w:val="ru-RU"/>
              </w:rPr>
              <w:t>Наименование вида объекта</w:t>
            </w:r>
          </w:p>
        </w:tc>
        <w:tc>
          <w:tcPr>
            <w:tcW w:w="2126" w:type="dxa"/>
            <w:shd w:val="clear" w:color="auto" w:fill="auto"/>
          </w:tcPr>
          <w:p w:rsidR="00A77CA8" w:rsidRPr="00FD7828" w:rsidRDefault="00A77CA8" w:rsidP="00A77CA8">
            <w:pPr>
              <w:pStyle w:val="affffffffffff"/>
              <w:ind w:firstLine="0"/>
              <w:jc w:val="center"/>
              <w:rPr>
                <w:b/>
                <w:iCs/>
                <w:sz w:val="20"/>
                <w:szCs w:val="20"/>
                <w:lang w:val="ru-RU"/>
              </w:rPr>
            </w:pPr>
            <w:r w:rsidRPr="00FD7828">
              <w:rPr>
                <w:b/>
                <w:iCs/>
                <w:sz w:val="20"/>
                <w:szCs w:val="20"/>
                <w:lang w:val="ru-RU"/>
              </w:rPr>
              <w:t>Тип расчетного показателя</w:t>
            </w:r>
          </w:p>
        </w:tc>
        <w:tc>
          <w:tcPr>
            <w:tcW w:w="2271" w:type="dxa"/>
            <w:shd w:val="clear" w:color="auto" w:fill="auto"/>
          </w:tcPr>
          <w:p w:rsidR="00A77CA8" w:rsidRPr="00FD7828" w:rsidRDefault="00A77CA8" w:rsidP="00A77CA8">
            <w:pPr>
              <w:pStyle w:val="affffffffffff"/>
              <w:ind w:firstLine="0"/>
              <w:jc w:val="center"/>
              <w:rPr>
                <w:b/>
                <w:iCs/>
                <w:sz w:val="20"/>
                <w:szCs w:val="20"/>
                <w:lang w:val="ru-RU"/>
              </w:rPr>
            </w:pPr>
            <w:r w:rsidRPr="00FD7828">
              <w:rPr>
                <w:b/>
                <w:iCs/>
                <w:sz w:val="20"/>
                <w:szCs w:val="20"/>
                <w:lang w:val="ru-RU"/>
              </w:rPr>
              <w:t>Наименование расчетного показателя, единица измерения</w:t>
            </w:r>
          </w:p>
        </w:tc>
        <w:tc>
          <w:tcPr>
            <w:tcW w:w="3682" w:type="dxa"/>
            <w:gridSpan w:val="3"/>
            <w:shd w:val="clear" w:color="auto" w:fill="auto"/>
          </w:tcPr>
          <w:p w:rsidR="00A77CA8" w:rsidRPr="00FD7828" w:rsidRDefault="00A77CA8" w:rsidP="00A77CA8">
            <w:pPr>
              <w:pStyle w:val="affffffffffff"/>
              <w:ind w:firstLine="0"/>
              <w:jc w:val="center"/>
              <w:rPr>
                <w:b/>
                <w:iCs/>
                <w:sz w:val="20"/>
                <w:szCs w:val="20"/>
                <w:lang w:val="ru-RU"/>
              </w:rPr>
            </w:pPr>
            <w:r w:rsidRPr="00FD7828">
              <w:rPr>
                <w:b/>
                <w:iCs/>
                <w:sz w:val="20"/>
                <w:szCs w:val="20"/>
                <w:lang w:val="ru-RU"/>
              </w:rPr>
              <w:t>Значение расчетного показателя</w:t>
            </w:r>
          </w:p>
        </w:tc>
      </w:tr>
      <w:tr w:rsidR="00A77CA8" w:rsidRPr="0073719E" w:rsidTr="00A77CA8">
        <w:trPr>
          <w:trHeight w:val="1142"/>
        </w:trPr>
        <w:tc>
          <w:tcPr>
            <w:tcW w:w="1550" w:type="dxa"/>
            <w:vMerge w:val="restart"/>
            <w:shd w:val="clear" w:color="auto" w:fill="auto"/>
          </w:tcPr>
          <w:p w:rsidR="00A77CA8" w:rsidRPr="00D34F62" w:rsidRDefault="00A77CA8" w:rsidP="00A77CA8">
            <w:pPr>
              <w:pStyle w:val="affffffffffff"/>
              <w:ind w:firstLine="0"/>
              <w:jc w:val="left"/>
              <w:rPr>
                <w:sz w:val="20"/>
                <w:szCs w:val="20"/>
                <w:lang w:val="ru-RU"/>
              </w:rPr>
            </w:pPr>
            <w:r w:rsidRPr="00FE13AA">
              <w:rPr>
                <w:sz w:val="20"/>
                <w:szCs w:val="20"/>
                <w:lang w:val="ru-RU"/>
              </w:rPr>
              <w:t>Автомобильные дороги</w:t>
            </w:r>
            <w:r>
              <w:rPr>
                <w:sz w:val="20"/>
                <w:szCs w:val="20"/>
                <w:lang w:val="ru-RU"/>
              </w:rPr>
              <w:t xml:space="preserve"> </w:t>
            </w:r>
            <w:r w:rsidRPr="00FE13AA">
              <w:rPr>
                <w:sz w:val="20"/>
                <w:szCs w:val="20"/>
                <w:lang w:val="ru-RU"/>
              </w:rPr>
              <w:t>местного значения в границах</w:t>
            </w:r>
            <w:r>
              <w:rPr>
                <w:sz w:val="20"/>
                <w:szCs w:val="20"/>
                <w:lang w:val="ru-RU"/>
              </w:rPr>
              <w:t xml:space="preserve"> населенного пункта</w:t>
            </w:r>
            <w:r w:rsidRPr="00FE13AA">
              <w:rPr>
                <w:sz w:val="20"/>
                <w:szCs w:val="20"/>
                <w:lang w:val="ru-RU"/>
              </w:rPr>
              <w:t xml:space="preserve"> поселения</w:t>
            </w:r>
          </w:p>
        </w:tc>
        <w:tc>
          <w:tcPr>
            <w:tcW w:w="2126" w:type="dxa"/>
            <w:shd w:val="clear" w:color="auto" w:fill="auto"/>
          </w:tcPr>
          <w:p w:rsidR="00A77CA8" w:rsidRPr="0073719E" w:rsidRDefault="00A77CA8" w:rsidP="00A77CA8">
            <w:pPr>
              <w:pStyle w:val="affffffffffff"/>
              <w:ind w:firstLine="0"/>
              <w:jc w:val="left"/>
              <w:rPr>
                <w:sz w:val="20"/>
                <w:szCs w:val="20"/>
                <w:lang w:val="ru-RU"/>
              </w:rPr>
            </w:pPr>
            <w:r w:rsidRPr="0073719E">
              <w:rPr>
                <w:sz w:val="20"/>
                <w:szCs w:val="20"/>
                <w:lang w:val="ru-RU"/>
              </w:rPr>
              <w:t>Расчетный показатель минимально допустимого уровня обеспеченности</w:t>
            </w:r>
          </w:p>
        </w:tc>
        <w:tc>
          <w:tcPr>
            <w:tcW w:w="2271" w:type="dxa"/>
            <w:shd w:val="clear" w:color="auto" w:fill="auto"/>
          </w:tcPr>
          <w:p w:rsidR="00A77CA8" w:rsidRPr="00FE13AA" w:rsidRDefault="00A77CA8" w:rsidP="00A77CA8">
            <w:pPr>
              <w:pStyle w:val="Default"/>
              <w:rPr>
                <w:rFonts w:eastAsia="Times New Roman"/>
                <w:sz w:val="20"/>
                <w:szCs w:val="20"/>
                <w:lang w:eastAsia="ar-SA" w:bidi="en-US"/>
              </w:rPr>
            </w:pPr>
            <w:r w:rsidRPr="00FE13AA">
              <w:rPr>
                <w:rFonts w:eastAsia="Times New Roman"/>
                <w:color w:val="auto"/>
                <w:sz w:val="20"/>
                <w:szCs w:val="20"/>
                <w:lang w:eastAsia="ar-SA" w:bidi="en-US"/>
              </w:rPr>
              <w:t>Расчетное количество</w:t>
            </w:r>
            <w:r>
              <w:rPr>
                <w:rFonts w:eastAsia="Times New Roman"/>
                <w:color w:val="auto"/>
                <w:sz w:val="20"/>
                <w:szCs w:val="20"/>
                <w:lang w:eastAsia="ar-SA" w:bidi="en-US"/>
              </w:rPr>
              <w:t xml:space="preserve"> </w:t>
            </w:r>
            <w:r w:rsidRPr="00FE13AA">
              <w:rPr>
                <w:rFonts w:eastAsia="Times New Roman"/>
                <w:color w:val="auto"/>
                <w:sz w:val="20"/>
                <w:szCs w:val="20"/>
                <w:lang w:eastAsia="ar-SA" w:bidi="en-US"/>
              </w:rPr>
              <w:t>индивидуальных легковых</w:t>
            </w:r>
            <w:r>
              <w:rPr>
                <w:rFonts w:eastAsia="Times New Roman"/>
                <w:color w:val="auto"/>
                <w:sz w:val="20"/>
                <w:szCs w:val="20"/>
                <w:lang w:eastAsia="ar-SA" w:bidi="en-US"/>
              </w:rPr>
              <w:t xml:space="preserve"> </w:t>
            </w:r>
            <w:r w:rsidRPr="00FE13AA">
              <w:rPr>
                <w:rFonts w:eastAsia="Times New Roman"/>
                <w:color w:val="auto"/>
                <w:sz w:val="20"/>
                <w:szCs w:val="20"/>
                <w:lang w:eastAsia="ar-SA" w:bidi="en-US"/>
              </w:rPr>
              <w:t xml:space="preserve">автомобилей на </w:t>
            </w:r>
            <w:r>
              <w:rPr>
                <w:rFonts w:eastAsia="Times New Roman"/>
                <w:color w:val="auto"/>
                <w:sz w:val="20"/>
                <w:szCs w:val="20"/>
                <w:lang w:eastAsia="ar-SA" w:bidi="en-US"/>
              </w:rPr>
              <w:t>расчетный срок</w:t>
            </w:r>
            <w:r w:rsidRPr="00FE13AA">
              <w:rPr>
                <w:rFonts w:eastAsia="Times New Roman"/>
                <w:color w:val="auto"/>
                <w:sz w:val="20"/>
                <w:szCs w:val="20"/>
                <w:lang w:eastAsia="ar-SA" w:bidi="en-US"/>
              </w:rPr>
              <w:t>, автомобилей на 1000</w:t>
            </w:r>
            <w:r>
              <w:rPr>
                <w:rFonts w:eastAsia="Times New Roman"/>
                <w:color w:val="auto"/>
                <w:sz w:val="20"/>
                <w:szCs w:val="20"/>
                <w:lang w:eastAsia="ar-SA" w:bidi="en-US"/>
              </w:rPr>
              <w:t xml:space="preserve"> </w:t>
            </w:r>
            <w:r w:rsidRPr="00FE13AA">
              <w:rPr>
                <w:rFonts w:eastAsia="Times New Roman"/>
                <w:color w:val="auto"/>
                <w:sz w:val="20"/>
                <w:szCs w:val="20"/>
                <w:lang w:eastAsia="ar-SA" w:bidi="en-US"/>
              </w:rPr>
              <w:t>чел</w:t>
            </w:r>
            <w:r>
              <w:rPr>
                <w:rFonts w:eastAsia="Times New Roman"/>
                <w:color w:val="auto"/>
                <w:sz w:val="20"/>
                <w:szCs w:val="20"/>
                <w:lang w:eastAsia="ar-SA" w:bidi="en-US"/>
              </w:rPr>
              <w:t>.</w:t>
            </w:r>
          </w:p>
        </w:tc>
        <w:tc>
          <w:tcPr>
            <w:tcW w:w="3682" w:type="dxa"/>
            <w:gridSpan w:val="3"/>
            <w:shd w:val="clear" w:color="auto" w:fill="auto"/>
          </w:tcPr>
          <w:p w:rsidR="00A77CA8" w:rsidRPr="0073719E" w:rsidRDefault="00A77CA8" w:rsidP="00A77CA8">
            <w:pPr>
              <w:pStyle w:val="affffffffffff"/>
              <w:ind w:firstLine="0"/>
              <w:jc w:val="center"/>
              <w:rPr>
                <w:sz w:val="20"/>
                <w:szCs w:val="20"/>
                <w:lang w:val="ru-RU"/>
              </w:rPr>
            </w:pPr>
            <w:r>
              <w:rPr>
                <w:sz w:val="20"/>
                <w:szCs w:val="20"/>
                <w:lang w:val="ru-RU"/>
              </w:rPr>
              <w:t>390</w:t>
            </w:r>
          </w:p>
        </w:tc>
      </w:tr>
      <w:tr w:rsidR="00A77CA8" w:rsidRPr="0073719E" w:rsidTr="00A77CA8">
        <w:tc>
          <w:tcPr>
            <w:tcW w:w="1550" w:type="dxa"/>
            <w:vMerge/>
            <w:shd w:val="clear" w:color="auto" w:fill="auto"/>
          </w:tcPr>
          <w:p w:rsidR="00A77CA8" w:rsidRPr="0073719E" w:rsidRDefault="00A77CA8" w:rsidP="00A77CA8">
            <w:pPr>
              <w:pStyle w:val="affffffffffff"/>
              <w:ind w:firstLine="0"/>
              <w:jc w:val="left"/>
              <w:rPr>
                <w:sz w:val="20"/>
                <w:szCs w:val="20"/>
                <w:lang w:val="ru-RU"/>
              </w:rPr>
            </w:pPr>
          </w:p>
        </w:tc>
        <w:tc>
          <w:tcPr>
            <w:tcW w:w="2126" w:type="dxa"/>
            <w:shd w:val="clear" w:color="auto" w:fill="auto"/>
          </w:tcPr>
          <w:p w:rsidR="00A77CA8" w:rsidRPr="0073719E" w:rsidRDefault="00A77CA8" w:rsidP="00A77CA8">
            <w:pPr>
              <w:pStyle w:val="affffffffffff"/>
              <w:ind w:firstLine="0"/>
              <w:jc w:val="left"/>
              <w:rPr>
                <w:sz w:val="20"/>
                <w:szCs w:val="20"/>
                <w:lang w:val="ru-RU"/>
              </w:rPr>
            </w:pPr>
            <w:r w:rsidRPr="0073719E">
              <w:rPr>
                <w:sz w:val="20"/>
                <w:szCs w:val="20"/>
                <w:lang w:val="ru-RU"/>
              </w:rPr>
              <w:t xml:space="preserve">Расчетный показатель максимально допустимого уровня территориальной </w:t>
            </w:r>
            <w:r w:rsidRPr="0073719E">
              <w:rPr>
                <w:sz w:val="20"/>
                <w:szCs w:val="20"/>
                <w:lang w:val="ru-RU"/>
              </w:rPr>
              <w:lastRenderedPageBreak/>
              <w:t>доступности</w:t>
            </w:r>
          </w:p>
        </w:tc>
        <w:tc>
          <w:tcPr>
            <w:tcW w:w="5953" w:type="dxa"/>
            <w:gridSpan w:val="4"/>
            <w:shd w:val="clear" w:color="auto" w:fill="auto"/>
          </w:tcPr>
          <w:p w:rsidR="00A77CA8" w:rsidRPr="0073719E" w:rsidRDefault="00A77CA8" w:rsidP="00A77CA8">
            <w:pPr>
              <w:pStyle w:val="affffffffffff"/>
              <w:ind w:firstLine="0"/>
              <w:jc w:val="center"/>
              <w:rPr>
                <w:sz w:val="20"/>
                <w:szCs w:val="20"/>
                <w:lang w:val="ru-RU"/>
              </w:rPr>
            </w:pPr>
            <w:proofErr w:type="spellStart"/>
            <w:r w:rsidRPr="0073719E">
              <w:rPr>
                <w:sz w:val="20"/>
                <w:szCs w:val="20"/>
              </w:rPr>
              <w:lastRenderedPageBreak/>
              <w:t>Не</w:t>
            </w:r>
            <w:proofErr w:type="spellEnd"/>
            <w:r w:rsidRPr="0073719E">
              <w:rPr>
                <w:sz w:val="20"/>
                <w:szCs w:val="20"/>
                <w:lang w:val="ru-RU"/>
              </w:rPr>
              <w:t xml:space="preserve"> </w:t>
            </w:r>
            <w:proofErr w:type="spellStart"/>
            <w:r w:rsidRPr="0073719E">
              <w:rPr>
                <w:sz w:val="20"/>
                <w:szCs w:val="20"/>
              </w:rPr>
              <w:t>нормируется</w:t>
            </w:r>
            <w:proofErr w:type="spellEnd"/>
          </w:p>
        </w:tc>
      </w:tr>
      <w:tr w:rsidR="00A77CA8" w:rsidRPr="0073719E" w:rsidTr="00A77CA8">
        <w:tc>
          <w:tcPr>
            <w:tcW w:w="1550" w:type="dxa"/>
            <w:vMerge w:val="restart"/>
            <w:shd w:val="clear" w:color="auto" w:fill="auto"/>
          </w:tcPr>
          <w:p w:rsidR="00A77CA8" w:rsidRPr="0073719E" w:rsidRDefault="00A77CA8" w:rsidP="00A77CA8">
            <w:pPr>
              <w:pStyle w:val="affffffffffff"/>
              <w:ind w:firstLine="0"/>
              <w:jc w:val="left"/>
              <w:rPr>
                <w:sz w:val="20"/>
                <w:szCs w:val="20"/>
                <w:lang w:val="ru-RU"/>
              </w:rPr>
            </w:pPr>
            <w:r>
              <w:rPr>
                <w:sz w:val="20"/>
                <w:szCs w:val="20"/>
                <w:lang w:val="ru-RU"/>
              </w:rPr>
              <w:lastRenderedPageBreak/>
              <w:t>Улицы и дороги местного значения</w:t>
            </w:r>
          </w:p>
        </w:tc>
        <w:tc>
          <w:tcPr>
            <w:tcW w:w="2126" w:type="dxa"/>
            <w:shd w:val="clear" w:color="auto" w:fill="auto"/>
          </w:tcPr>
          <w:p w:rsidR="00A77CA8" w:rsidRPr="0073719E" w:rsidRDefault="00A77CA8" w:rsidP="00A77CA8">
            <w:pPr>
              <w:pStyle w:val="affffffffffff"/>
              <w:ind w:firstLine="0"/>
              <w:jc w:val="left"/>
              <w:rPr>
                <w:sz w:val="20"/>
                <w:szCs w:val="20"/>
                <w:lang w:val="ru-RU"/>
              </w:rPr>
            </w:pPr>
            <w:r w:rsidRPr="0073719E">
              <w:rPr>
                <w:sz w:val="20"/>
                <w:szCs w:val="20"/>
                <w:lang w:val="ru-RU"/>
              </w:rPr>
              <w:t>Расчетный показатель минимально допустимого уровня обеспеченности</w:t>
            </w:r>
          </w:p>
        </w:tc>
        <w:tc>
          <w:tcPr>
            <w:tcW w:w="2271" w:type="dxa"/>
            <w:shd w:val="clear" w:color="auto" w:fill="auto"/>
          </w:tcPr>
          <w:p w:rsidR="00A77CA8" w:rsidRPr="001319A3" w:rsidRDefault="00A77CA8" w:rsidP="00A77CA8">
            <w:pPr>
              <w:autoSpaceDE w:val="0"/>
              <w:autoSpaceDN w:val="0"/>
              <w:adjustRightInd w:val="0"/>
              <w:rPr>
                <w:sz w:val="20"/>
                <w:szCs w:val="20"/>
              </w:rPr>
            </w:pPr>
            <w:r>
              <w:rPr>
                <w:sz w:val="20"/>
                <w:szCs w:val="20"/>
              </w:rPr>
              <w:t xml:space="preserve">Ширина автомобильной дороги – подъезда до границы земельных участков, м </w:t>
            </w:r>
            <w:r w:rsidRPr="001319A3">
              <w:rPr>
                <w:sz w:val="20"/>
                <w:szCs w:val="20"/>
              </w:rPr>
              <w:t>[1]</w:t>
            </w:r>
          </w:p>
        </w:tc>
        <w:tc>
          <w:tcPr>
            <w:tcW w:w="3682" w:type="dxa"/>
            <w:gridSpan w:val="3"/>
            <w:shd w:val="clear" w:color="auto" w:fill="auto"/>
          </w:tcPr>
          <w:p w:rsidR="00A77CA8" w:rsidRDefault="00A77CA8" w:rsidP="00A77CA8">
            <w:pPr>
              <w:pStyle w:val="affffffffffff"/>
              <w:ind w:firstLine="0"/>
              <w:jc w:val="center"/>
              <w:rPr>
                <w:sz w:val="20"/>
                <w:szCs w:val="20"/>
                <w:lang w:val="ru-RU"/>
              </w:rPr>
            </w:pPr>
            <w:r>
              <w:rPr>
                <w:sz w:val="20"/>
                <w:szCs w:val="20"/>
                <w:lang w:val="ru-RU"/>
              </w:rPr>
              <w:t>6</w:t>
            </w:r>
          </w:p>
        </w:tc>
      </w:tr>
      <w:tr w:rsidR="00A77CA8" w:rsidRPr="0073719E" w:rsidTr="00A77CA8">
        <w:tc>
          <w:tcPr>
            <w:tcW w:w="1550" w:type="dxa"/>
            <w:vMerge/>
            <w:shd w:val="clear" w:color="auto" w:fill="auto"/>
          </w:tcPr>
          <w:p w:rsidR="00A77CA8" w:rsidRPr="0073719E" w:rsidRDefault="00A77CA8" w:rsidP="00A77CA8">
            <w:pPr>
              <w:pStyle w:val="affffffffffff"/>
              <w:ind w:firstLine="0"/>
              <w:jc w:val="left"/>
              <w:rPr>
                <w:sz w:val="20"/>
                <w:szCs w:val="20"/>
                <w:lang w:val="ru-RU"/>
              </w:rPr>
            </w:pPr>
          </w:p>
        </w:tc>
        <w:tc>
          <w:tcPr>
            <w:tcW w:w="2126" w:type="dxa"/>
            <w:shd w:val="clear" w:color="auto" w:fill="auto"/>
          </w:tcPr>
          <w:p w:rsidR="00A77CA8" w:rsidRPr="0073719E" w:rsidRDefault="00A77CA8" w:rsidP="00A77CA8">
            <w:pPr>
              <w:pStyle w:val="affffffffffff"/>
              <w:ind w:firstLine="0"/>
              <w:jc w:val="left"/>
              <w:rPr>
                <w:sz w:val="20"/>
                <w:szCs w:val="20"/>
                <w:lang w:val="ru-RU"/>
              </w:rPr>
            </w:pPr>
            <w:r w:rsidRPr="0073719E">
              <w:rPr>
                <w:sz w:val="20"/>
                <w:szCs w:val="20"/>
                <w:lang w:val="ru-RU"/>
              </w:rPr>
              <w:t>Расчетный показатель максимально допустимого уровня территориальной доступности</w:t>
            </w:r>
          </w:p>
        </w:tc>
        <w:tc>
          <w:tcPr>
            <w:tcW w:w="5953" w:type="dxa"/>
            <w:gridSpan w:val="4"/>
            <w:shd w:val="clear" w:color="auto" w:fill="auto"/>
          </w:tcPr>
          <w:p w:rsidR="00A77CA8" w:rsidRDefault="00A77CA8" w:rsidP="00A77CA8">
            <w:pPr>
              <w:pStyle w:val="affffffffffff"/>
              <w:ind w:firstLine="0"/>
              <w:jc w:val="center"/>
              <w:rPr>
                <w:sz w:val="20"/>
                <w:szCs w:val="20"/>
                <w:lang w:val="ru-RU"/>
              </w:rPr>
            </w:pPr>
            <w:r>
              <w:rPr>
                <w:sz w:val="20"/>
                <w:szCs w:val="20"/>
                <w:lang w:val="ru-RU"/>
              </w:rPr>
              <w:t>Не нормируется</w:t>
            </w:r>
          </w:p>
        </w:tc>
      </w:tr>
      <w:tr w:rsidR="00A77CA8" w:rsidRPr="0073719E" w:rsidTr="00A77CA8">
        <w:tc>
          <w:tcPr>
            <w:tcW w:w="1550" w:type="dxa"/>
            <w:vMerge w:val="restart"/>
            <w:shd w:val="clear" w:color="auto" w:fill="auto"/>
          </w:tcPr>
          <w:p w:rsidR="00A77CA8" w:rsidRPr="009B18EA" w:rsidRDefault="00A77CA8" w:rsidP="00A77CA8">
            <w:pPr>
              <w:pStyle w:val="affffffffffff"/>
              <w:ind w:firstLine="0"/>
              <w:jc w:val="left"/>
              <w:rPr>
                <w:sz w:val="20"/>
                <w:szCs w:val="20"/>
                <w:lang w:val="ru-RU"/>
              </w:rPr>
            </w:pPr>
            <w:r w:rsidRPr="0073719E">
              <w:rPr>
                <w:sz w:val="20"/>
                <w:szCs w:val="20"/>
                <w:lang w:val="ru-RU"/>
              </w:rPr>
              <w:t>Велосипедные дорожки в границах населенного пункта</w:t>
            </w:r>
            <w:r w:rsidRPr="009B18EA">
              <w:rPr>
                <w:sz w:val="20"/>
                <w:szCs w:val="20"/>
                <w:lang w:val="ru-RU"/>
              </w:rPr>
              <w:t xml:space="preserve"> [</w:t>
            </w:r>
            <w:r w:rsidRPr="001319A3">
              <w:rPr>
                <w:sz w:val="20"/>
                <w:szCs w:val="20"/>
                <w:lang w:val="ru-RU"/>
              </w:rPr>
              <w:t>2</w:t>
            </w:r>
            <w:r w:rsidRPr="009B18EA">
              <w:rPr>
                <w:sz w:val="20"/>
                <w:szCs w:val="20"/>
                <w:lang w:val="ru-RU"/>
              </w:rPr>
              <w:t xml:space="preserve">, </w:t>
            </w:r>
            <w:r w:rsidRPr="001319A3">
              <w:rPr>
                <w:sz w:val="20"/>
                <w:szCs w:val="20"/>
                <w:lang w:val="ru-RU"/>
              </w:rPr>
              <w:t>3</w:t>
            </w:r>
            <w:r w:rsidRPr="009B18EA">
              <w:rPr>
                <w:sz w:val="20"/>
                <w:szCs w:val="20"/>
                <w:lang w:val="ru-RU"/>
              </w:rPr>
              <w:t>]</w:t>
            </w:r>
          </w:p>
        </w:tc>
        <w:tc>
          <w:tcPr>
            <w:tcW w:w="2126" w:type="dxa"/>
            <w:vMerge w:val="restart"/>
            <w:shd w:val="clear" w:color="auto" w:fill="auto"/>
          </w:tcPr>
          <w:p w:rsidR="00A77CA8" w:rsidRPr="0073719E" w:rsidRDefault="00A77CA8" w:rsidP="00A77CA8">
            <w:pPr>
              <w:pStyle w:val="affffffffffff"/>
              <w:ind w:firstLine="0"/>
              <w:jc w:val="left"/>
              <w:rPr>
                <w:sz w:val="20"/>
                <w:szCs w:val="20"/>
                <w:lang w:val="ru-RU"/>
              </w:rPr>
            </w:pPr>
            <w:r w:rsidRPr="0073719E">
              <w:rPr>
                <w:sz w:val="20"/>
                <w:szCs w:val="20"/>
                <w:lang w:val="ru-RU"/>
              </w:rPr>
              <w:t>Расчетный показатель минимально допустимого уровня обеспеченности</w:t>
            </w:r>
          </w:p>
        </w:tc>
        <w:tc>
          <w:tcPr>
            <w:tcW w:w="2271" w:type="dxa"/>
            <w:shd w:val="clear" w:color="auto" w:fill="auto"/>
          </w:tcPr>
          <w:p w:rsidR="00A77CA8" w:rsidRPr="0073719E" w:rsidRDefault="00A77CA8" w:rsidP="00A77CA8">
            <w:pPr>
              <w:autoSpaceDE w:val="0"/>
              <w:autoSpaceDN w:val="0"/>
              <w:adjustRightInd w:val="0"/>
              <w:rPr>
                <w:sz w:val="20"/>
                <w:szCs w:val="20"/>
              </w:rPr>
            </w:pPr>
            <w:r>
              <w:rPr>
                <w:sz w:val="20"/>
                <w:szCs w:val="20"/>
              </w:rPr>
              <w:t>Протяженность велосипедных дорожек в границах населенных пунктов</w:t>
            </w:r>
            <w:r w:rsidRPr="0073719E">
              <w:rPr>
                <w:sz w:val="20"/>
                <w:szCs w:val="20"/>
              </w:rPr>
              <w:t>, км</w:t>
            </w:r>
          </w:p>
        </w:tc>
        <w:tc>
          <w:tcPr>
            <w:tcW w:w="3682" w:type="dxa"/>
            <w:gridSpan w:val="3"/>
            <w:shd w:val="clear" w:color="auto" w:fill="auto"/>
          </w:tcPr>
          <w:p w:rsidR="00A77CA8" w:rsidRPr="0073719E" w:rsidRDefault="00A77CA8" w:rsidP="00A77CA8">
            <w:pPr>
              <w:pStyle w:val="affffffffffff"/>
              <w:ind w:firstLine="0"/>
              <w:jc w:val="center"/>
              <w:rPr>
                <w:sz w:val="20"/>
                <w:szCs w:val="20"/>
                <w:lang w:val="ru-RU"/>
              </w:rPr>
            </w:pPr>
            <w:r>
              <w:rPr>
                <w:sz w:val="20"/>
                <w:szCs w:val="20"/>
                <w:lang w:val="ru-RU"/>
              </w:rPr>
              <w:t>Не нормируется</w:t>
            </w:r>
          </w:p>
        </w:tc>
      </w:tr>
      <w:tr w:rsidR="00A77CA8" w:rsidRPr="0073719E" w:rsidTr="00A77CA8">
        <w:tc>
          <w:tcPr>
            <w:tcW w:w="1550" w:type="dxa"/>
            <w:vMerge/>
            <w:shd w:val="clear" w:color="auto" w:fill="auto"/>
          </w:tcPr>
          <w:p w:rsidR="00A77CA8" w:rsidRPr="0073719E" w:rsidRDefault="00A77CA8" w:rsidP="00A77CA8">
            <w:pPr>
              <w:pStyle w:val="affffffffffff"/>
              <w:ind w:firstLine="0"/>
              <w:jc w:val="left"/>
              <w:rPr>
                <w:sz w:val="20"/>
                <w:szCs w:val="20"/>
                <w:lang w:val="ru-RU"/>
              </w:rPr>
            </w:pPr>
          </w:p>
        </w:tc>
        <w:tc>
          <w:tcPr>
            <w:tcW w:w="2126" w:type="dxa"/>
            <w:vMerge/>
            <w:shd w:val="clear" w:color="auto" w:fill="auto"/>
          </w:tcPr>
          <w:p w:rsidR="00A77CA8" w:rsidRPr="0073719E" w:rsidRDefault="00A77CA8" w:rsidP="00A77CA8">
            <w:pPr>
              <w:pStyle w:val="affffffffffff"/>
              <w:ind w:firstLine="0"/>
              <w:jc w:val="left"/>
              <w:rPr>
                <w:sz w:val="20"/>
                <w:szCs w:val="20"/>
                <w:lang w:val="ru-RU"/>
              </w:rPr>
            </w:pPr>
          </w:p>
        </w:tc>
        <w:tc>
          <w:tcPr>
            <w:tcW w:w="2271" w:type="dxa"/>
            <w:vMerge w:val="restart"/>
            <w:shd w:val="clear" w:color="auto" w:fill="auto"/>
          </w:tcPr>
          <w:p w:rsidR="00A77CA8" w:rsidRPr="009B18EA" w:rsidRDefault="00A77CA8" w:rsidP="00A77CA8">
            <w:pPr>
              <w:pStyle w:val="affffffffffff"/>
              <w:ind w:firstLine="0"/>
              <w:jc w:val="left"/>
              <w:rPr>
                <w:sz w:val="20"/>
                <w:szCs w:val="20"/>
                <w:lang w:val="ru-RU"/>
              </w:rPr>
            </w:pPr>
            <w:r w:rsidRPr="0073719E">
              <w:rPr>
                <w:sz w:val="20"/>
                <w:szCs w:val="20"/>
                <w:lang w:val="ru-RU"/>
              </w:rPr>
              <w:t xml:space="preserve">Ширина </w:t>
            </w:r>
            <w:r>
              <w:rPr>
                <w:sz w:val="20"/>
                <w:szCs w:val="20"/>
                <w:lang w:val="ru-RU"/>
              </w:rPr>
              <w:t>проезжей части для однополосного одностороннего движения</w:t>
            </w:r>
            <w:r w:rsidRPr="0073719E">
              <w:rPr>
                <w:sz w:val="20"/>
                <w:szCs w:val="20"/>
                <w:lang w:val="ru-RU"/>
              </w:rPr>
              <w:t>, м</w:t>
            </w:r>
          </w:p>
        </w:tc>
        <w:tc>
          <w:tcPr>
            <w:tcW w:w="2832" w:type="dxa"/>
            <w:gridSpan w:val="2"/>
            <w:shd w:val="clear" w:color="auto" w:fill="auto"/>
          </w:tcPr>
          <w:p w:rsidR="00A77CA8" w:rsidRPr="0073719E" w:rsidRDefault="00A77CA8" w:rsidP="00A77CA8">
            <w:pPr>
              <w:pStyle w:val="affffffffffff"/>
              <w:ind w:firstLine="0"/>
              <w:jc w:val="left"/>
              <w:rPr>
                <w:sz w:val="20"/>
                <w:szCs w:val="20"/>
                <w:lang w:val="ru-RU"/>
              </w:rPr>
            </w:pPr>
            <w:r>
              <w:rPr>
                <w:sz w:val="20"/>
                <w:szCs w:val="20"/>
                <w:lang w:val="ru-RU"/>
              </w:rPr>
              <w:t>При новом строительстве</w:t>
            </w:r>
          </w:p>
        </w:tc>
        <w:tc>
          <w:tcPr>
            <w:tcW w:w="850" w:type="dxa"/>
            <w:shd w:val="clear" w:color="auto" w:fill="auto"/>
          </w:tcPr>
          <w:p w:rsidR="00A77CA8" w:rsidRPr="0073719E" w:rsidRDefault="00A77CA8" w:rsidP="00A77CA8">
            <w:pPr>
              <w:pStyle w:val="affffffffffff"/>
              <w:ind w:firstLine="0"/>
              <w:jc w:val="center"/>
              <w:rPr>
                <w:sz w:val="20"/>
                <w:szCs w:val="20"/>
                <w:lang w:val="ru-RU"/>
              </w:rPr>
            </w:pPr>
            <w:r>
              <w:rPr>
                <w:sz w:val="20"/>
                <w:szCs w:val="20"/>
                <w:lang w:val="ru-RU"/>
              </w:rPr>
              <w:t>1,0</w:t>
            </w:r>
          </w:p>
        </w:tc>
      </w:tr>
      <w:tr w:rsidR="00A77CA8" w:rsidRPr="0073719E" w:rsidTr="00A77CA8">
        <w:tc>
          <w:tcPr>
            <w:tcW w:w="1550" w:type="dxa"/>
            <w:vMerge/>
            <w:shd w:val="clear" w:color="auto" w:fill="auto"/>
          </w:tcPr>
          <w:p w:rsidR="00A77CA8" w:rsidRPr="0073719E" w:rsidRDefault="00A77CA8" w:rsidP="00A77CA8">
            <w:pPr>
              <w:pStyle w:val="affffffffffff"/>
              <w:ind w:firstLine="0"/>
              <w:jc w:val="left"/>
              <w:rPr>
                <w:sz w:val="20"/>
                <w:szCs w:val="20"/>
                <w:lang w:val="ru-RU"/>
              </w:rPr>
            </w:pPr>
          </w:p>
        </w:tc>
        <w:tc>
          <w:tcPr>
            <w:tcW w:w="2126" w:type="dxa"/>
            <w:vMerge/>
            <w:shd w:val="clear" w:color="auto" w:fill="auto"/>
          </w:tcPr>
          <w:p w:rsidR="00A77CA8" w:rsidRPr="0073719E" w:rsidRDefault="00A77CA8" w:rsidP="00A77CA8">
            <w:pPr>
              <w:pStyle w:val="affffffffffff"/>
              <w:ind w:firstLine="0"/>
              <w:jc w:val="left"/>
              <w:rPr>
                <w:sz w:val="20"/>
                <w:szCs w:val="20"/>
                <w:lang w:val="ru-RU"/>
              </w:rPr>
            </w:pPr>
          </w:p>
        </w:tc>
        <w:tc>
          <w:tcPr>
            <w:tcW w:w="2271" w:type="dxa"/>
            <w:vMerge/>
            <w:shd w:val="clear" w:color="auto" w:fill="auto"/>
          </w:tcPr>
          <w:p w:rsidR="00A77CA8" w:rsidRPr="0073719E" w:rsidRDefault="00A77CA8" w:rsidP="00A77CA8">
            <w:pPr>
              <w:pStyle w:val="affffffffffff"/>
              <w:ind w:firstLine="0"/>
              <w:jc w:val="left"/>
              <w:rPr>
                <w:sz w:val="20"/>
                <w:szCs w:val="20"/>
                <w:lang w:val="ru-RU"/>
              </w:rPr>
            </w:pPr>
          </w:p>
        </w:tc>
        <w:tc>
          <w:tcPr>
            <w:tcW w:w="2832" w:type="dxa"/>
            <w:gridSpan w:val="2"/>
            <w:shd w:val="clear" w:color="auto" w:fill="auto"/>
          </w:tcPr>
          <w:p w:rsidR="00A77CA8" w:rsidRPr="0073719E" w:rsidRDefault="00A77CA8" w:rsidP="00A77CA8">
            <w:pPr>
              <w:pStyle w:val="affffffffffff"/>
              <w:ind w:firstLine="0"/>
              <w:jc w:val="left"/>
              <w:rPr>
                <w:sz w:val="20"/>
                <w:szCs w:val="20"/>
                <w:lang w:val="ru-RU"/>
              </w:rPr>
            </w:pPr>
            <w:r>
              <w:rPr>
                <w:sz w:val="20"/>
                <w:szCs w:val="20"/>
                <w:lang w:val="ru-RU"/>
              </w:rPr>
              <w:t>В стесненных условиях</w:t>
            </w:r>
          </w:p>
        </w:tc>
        <w:tc>
          <w:tcPr>
            <w:tcW w:w="850" w:type="dxa"/>
            <w:shd w:val="clear" w:color="auto" w:fill="auto"/>
          </w:tcPr>
          <w:p w:rsidR="00A77CA8" w:rsidRPr="0073719E" w:rsidRDefault="00A77CA8" w:rsidP="00A77CA8">
            <w:pPr>
              <w:pStyle w:val="affffffffffff"/>
              <w:ind w:firstLine="0"/>
              <w:jc w:val="center"/>
              <w:rPr>
                <w:sz w:val="20"/>
                <w:szCs w:val="20"/>
                <w:lang w:val="ru-RU"/>
              </w:rPr>
            </w:pPr>
            <w:r>
              <w:rPr>
                <w:sz w:val="20"/>
                <w:szCs w:val="20"/>
                <w:lang w:val="ru-RU"/>
              </w:rPr>
              <w:t>0,75</w:t>
            </w:r>
          </w:p>
        </w:tc>
      </w:tr>
      <w:tr w:rsidR="00A77CA8" w:rsidTr="00A77CA8">
        <w:tc>
          <w:tcPr>
            <w:tcW w:w="1550" w:type="dxa"/>
            <w:vMerge/>
            <w:shd w:val="clear" w:color="auto" w:fill="auto"/>
          </w:tcPr>
          <w:p w:rsidR="00A77CA8" w:rsidRPr="0073719E" w:rsidRDefault="00A77CA8" w:rsidP="00A77CA8">
            <w:pPr>
              <w:pStyle w:val="affffffffffff"/>
              <w:ind w:firstLine="0"/>
              <w:jc w:val="left"/>
              <w:rPr>
                <w:sz w:val="20"/>
                <w:szCs w:val="20"/>
                <w:lang w:val="ru-RU"/>
              </w:rPr>
            </w:pPr>
          </w:p>
        </w:tc>
        <w:tc>
          <w:tcPr>
            <w:tcW w:w="2126" w:type="dxa"/>
            <w:vMerge/>
            <w:shd w:val="clear" w:color="auto" w:fill="auto"/>
          </w:tcPr>
          <w:p w:rsidR="00A77CA8" w:rsidRPr="0073719E" w:rsidRDefault="00A77CA8" w:rsidP="00A77CA8">
            <w:pPr>
              <w:pStyle w:val="affffffffffff"/>
              <w:ind w:firstLine="0"/>
              <w:jc w:val="left"/>
              <w:rPr>
                <w:sz w:val="20"/>
                <w:szCs w:val="20"/>
                <w:lang w:val="ru-RU"/>
              </w:rPr>
            </w:pPr>
          </w:p>
        </w:tc>
        <w:tc>
          <w:tcPr>
            <w:tcW w:w="2271" w:type="dxa"/>
            <w:vMerge w:val="restart"/>
            <w:shd w:val="clear" w:color="auto" w:fill="auto"/>
          </w:tcPr>
          <w:p w:rsidR="00A77CA8" w:rsidRPr="0073719E" w:rsidRDefault="00A77CA8" w:rsidP="00A77CA8">
            <w:pPr>
              <w:pStyle w:val="affffffffffff"/>
              <w:ind w:firstLine="0"/>
              <w:jc w:val="left"/>
              <w:rPr>
                <w:sz w:val="20"/>
                <w:szCs w:val="20"/>
                <w:lang w:val="ru-RU"/>
              </w:rPr>
            </w:pPr>
            <w:r w:rsidRPr="0073719E">
              <w:rPr>
                <w:sz w:val="20"/>
                <w:szCs w:val="20"/>
                <w:lang w:val="ru-RU"/>
              </w:rPr>
              <w:t xml:space="preserve">Ширина </w:t>
            </w:r>
            <w:r>
              <w:rPr>
                <w:sz w:val="20"/>
                <w:szCs w:val="20"/>
                <w:lang w:val="ru-RU"/>
              </w:rPr>
              <w:t xml:space="preserve">проезжей части для </w:t>
            </w:r>
            <w:proofErr w:type="spellStart"/>
            <w:r>
              <w:rPr>
                <w:sz w:val="20"/>
                <w:szCs w:val="20"/>
                <w:lang w:val="ru-RU"/>
              </w:rPr>
              <w:t>двухполосного</w:t>
            </w:r>
            <w:proofErr w:type="spellEnd"/>
            <w:r>
              <w:rPr>
                <w:sz w:val="20"/>
                <w:szCs w:val="20"/>
                <w:lang w:val="ru-RU"/>
              </w:rPr>
              <w:t xml:space="preserve"> одностороннего движения</w:t>
            </w:r>
            <w:r w:rsidRPr="0073719E">
              <w:rPr>
                <w:sz w:val="20"/>
                <w:szCs w:val="20"/>
                <w:lang w:val="ru-RU"/>
              </w:rPr>
              <w:t>, м</w:t>
            </w:r>
          </w:p>
        </w:tc>
        <w:tc>
          <w:tcPr>
            <w:tcW w:w="2832" w:type="dxa"/>
            <w:gridSpan w:val="2"/>
            <w:shd w:val="clear" w:color="auto" w:fill="auto"/>
          </w:tcPr>
          <w:p w:rsidR="00A77CA8" w:rsidRDefault="00A77CA8" w:rsidP="00A77CA8">
            <w:pPr>
              <w:pStyle w:val="affffffffffff"/>
              <w:ind w:firstLine="0"/>
              <w:jc w:val="left"/>
              <w:rPr>
                <w:sz w:val="20"/>
                <w:szCs w:val="20"/>
                <w:lang w:val="ru-RU"/>
              </w:rPr>
            </w:pPr>
            <w:r>
              <w:rPr>
                <w:sz w:val="20"/>
                <w:szCs w:val="20"/>
                <w:lang w:val="ru-RU"/>
              </w:rPr>
              <w:t>При новом строительстве</w:t>
            </w:r>
          </w:p>
        </w:tc>
        <w:tc>
          <w:tcPr>
            <w:tcW w:w="850" w:type="dxa"/>
            <w:shd w:val="clear" w:color="auto" w:fill="auto"/>
          </w:tcPr>
          <w:p w:rsidR="00A77CA8" w:rsidRDefault="00A77CA8" w:rsidP="00A77CA8">
            <w:pPr>
              <w:pStyle w:val="affffffffffff"/>
              <w:ind w:firstLine="0"/>
              <w:jc w:val="center"/>
              <w:rPr>
                <w:sz w:val="20"/>
                <w:szCs w:val="20"/>
                <w:lang w:val="ru-RU"/>
              </w:rPr>
            </w:pPr>
            <w:r>
              <w:rPr>
                <w:sz w:val="20"/>
                <w:szCs w:val="20"/>
                <w:lang w:val="ru-RU"/>
              </w:rPr>
              <w:t>1,75</w:t>
            </w:r>
          </w:p>
        </w:tc>
      </w:tr>
      <w:tr w:rsidR="00A77CA8" w:rsidTr="00A77CA8">
        <w:tc>
          <w:tcPr>
            <w:tcW w:w="1550" w:type="dxa"/>
            <w:vMerge/>
            <w:shd w:val="clear" w:color="auto" w:fill="auto"/>
          </w:tcPr>
          <w:p w:rsidR="00A77CA8" w:rsidRPr="0073719E" w:rsidRDefault="00A77CA8" w:rsidP="00A77CA8">
            <w:pPr>
              <w:pStyle w:val="affffffffffff"/>
              <w:ind w:firstLine="0"/>
              <w:jc w:val="left"/>
              <w:rPr>
                <w:sz w:val="20"/>
                <w:szCs w:val="20"/>
                <w:lang w:val="ru-RU"/>
              </w:rPr>
            </w:pPr>
          </w:p>
        </w:tc>
        <w:tc>
          <w:tcPr>
            <w:tcW w:w="2126" w:type="dxa"/>
            <w:vMerge/>
            <w:shd w:val="clear" w:color="auto" w:fill="auto"/>
          </w:tcPr>
          <w:p w:rsidR="00A77CA8" w:rsidRPr="0073719E" w:rsidRDefault="00A77CA8" w:rsidP="00A77CA8">
            <w:pPr>
              <w:pStyle w:val="affffffffffff"/>
              <w:ind w:firstLine="0"/>
              <w:jc w:val="left"/>
              <w:rPr>
                <w:sz w:val="20"/>
                <w:szCs w:val="20"/>
                <w:lang w:val="ru-RU"/>
              </w:rPr>
            </w:pPr>
          </w:p>
        </w:tc>
        <w:tc>
          <w:tcPr>
            <w:tcW w:w="2271" w:type="dxa"/>
            <w:vMerge/>
            <w:shd w:val="clear" w:color="auto" w:fill="auto"/>
          </w:tcPr>
          <w:p w:rsidR="00A77CA8" w:rsidRPr="0073719E" w:rsidRDefault="00A77CA8" w:rsidP="00A77CA8">
            <w:pPr>
              <w:pStyle w:val="affffffffffff"/>
              <w:ind w:firstLine="0"/>
              <w:jc w:val="left"/>
              <w:rPr>
                <w:sz w:val="20"/>
                <w:szCs w:val="20"/>
                <w:lang w:val="ru-RU"/>
              </w:rPr>
            </w:pPr>
          </w:p>
        </w:tc>
        <w:tc>
          <w:tcPr>
            <w:tcW w:w="2832" w:type="dxa"/>
            <w:gridSpan w:val="2"/>
            <w:shd w:val="clear" w:color="auto" w:fill="auto"/>
          </w:tcPr>
          <w:p w:rsidR="00A77CA8" w:rsidRDefault="00A77CA8" w:rsidP="00A77CA8">
            <w:pPr>
              <w:pStyle w:val="affffffffffff"/>
              <w:ind w:firstLine="0"/>
              <w:jc w:val="left"/>
              <w:rPr>
                <w:sz w:val="20"/>
                <w:szCs w:val="20"/>
                <w:lang w:val="ru-RU"/>
              </w:rPr>
            </w:pPr>
            <w:r>
              <w:rPr>
                <w:sz w:val="20"/>
                <w:szCs w:val="20"/>
                <w:lang w:val="ru-RU"/>
              </w:rPr>
              <w:t>В стесненных условиях</w:t>
            </w:r>
          </w:p>
        </w:tc>
        <w:tc>
          <w:tcPr>
            <w:tcW w:w="850" w:type="dxa"/>
            <w:shd w:val="clear" w:color="auto" w:fill="auto"/>
          </w:tcPr>
          <w:p w:rsidR="00A77CA8" w:rsidRDefault="00A77CA8" w:rsidP="00A77CA8">
            <w:pPr>
              <w:pStyle w:val="affffffffffff"/>
              <w:ind w:firstLine="0"/>
              <w:jc w:val="center"/>
              <w:rPr>
                <w:sz w:val="20"/>
                <w:szCs w:val="20"/>
                <w:lang w:val="ru-RU"/>
              </w:rPr>
            </w:pPr>
            <w:r>
              <w:rPr>
                <w:sz w:val="20"/>
                <w:szCs w:val="20"/>
                <w:lang w:val="ru-RU"/>
              </w:rPr>
              <w:t>1,5</w:t>
            </w:r>
          </w:p>
        </w:tc>
      </w:tr>
      <w:tr w:rsidR="00A77CA8" w:rsidTr="00A77CA8">
        <w:tc>
          <w:tcPr>
            <w:tcW w:w="1550" w:type="dxa"/>
            <w:vMerge/>
            <w:shd w:val="clear" w:color="auto" w:fill="auto"/>
          </w:tcPr>
          <w:p w:rsidR="00A77CA8" w:rsidRPr="0073719E" w:rsidRDefault="00A77CA8" w:rsidP="00A77CA8">
            <w:pPr>
              <w:pStyle w:val="affffffffffff"/>
              <w:ind w:firstLine="0"/>
              <w:jc w:val="left"/>
              <w:rPr>
                <w:sz w:val="20"/>
                <w:szCs w:val="20"/>
                <w:lang w:val="ru-RU"/>
              </w:rPr>
            </w:pPr>
          </w:p>
        </w:tc>
        <w:tc>
          <w:tcPr>
            <w:tcW w:w="2126" w:type="dxa"/>
            <w:vMerge/>
            <w:shd w:val="clear" w:color="auto" w:fill="auto"/>
          </w:tcPr>
          <w:p w:rsidR="00A77CA8" w:rsidRPr="0073719E" w:rsidRDefault="00A77CA8" w:rsidP="00A77CA8">
            <w:pPr>
              <w:pStyle w:val="affffffffffff"/>
              <w:ind w:firstLine="0"/>
              <w:jc w:val="left"/>
              <w:rPr>
                <w:sz w:val="20"/>
                <w:szCs w:val="20"/>
                <w:lang w:val="ru-RU"/>
              </w:rPr>
            </w:pPr>
          </w:p>
        </w:tc>
        <w:tc>
          <w:tcPr>
            <w:tcW w:w="2271" w:type="dxa"/>
            <w:vMerge w:val="restart"/>
            <w:shd w:val="clear" w:color="auto" w:fill="auto"/>
          </w:tcPr>
          <w:p w:rsidR="00A77CA8" w:rsidRPr="0073719E" w:rsidRDefault="00A77CA8" w:rsidP="00A77CA8">
            <w:pPr>
              <w:pStyle w:val="affffffffffff"/>
              <w:ind w:firstLine="0"/>
              <w:jc w:val="left"/>
              <w:rPr>
                <w:sz w:val="20"/>
                <w:szCs w:val="20"/>
                <w:lang w:val="ru-RU"/>
              </w:rPr>
            </w:pPr>
            <w:r w:rsidRPr="0073719E">
              <w:rPr>
                <w:sz w:val="20"/>
                <w:szCs w:val="20"/>
                <w:lang w:val="ru-RU"/>
              </w:rPr>
              <w:t xml:space="preserve">Ширина </w:t>
            </w:r>
            <w:r>
              <w:rPr>
                <w:sz w:val="20"/>
                <w:szCs w:val="20"/>
                <w:lang w:val="ru-RU"/>
              </w:rPr>
              <w:t xml:space="preserve">проезжей части для </w:t>
            </w:r>
            <w:proofErr w:type="spellStart"/>
            <w:r>
              <w:rPr>
                <w:sz w:val="20"/>
                <w:szCs w:val="20"/>
                <w:lang w:val="ru-RU"/>
              </w:rPr>
              <w:t>двухполосного</w:t>
            </w:r>
            <w:proofErr w:type="spellEnd"/>
            <w:r>
              <w:rPr>
                <w:sz w:val="20"/>
                <w:szCs w:val="20"/>
                <w:lang w:val="ru-RU"/>
              </w:rPr>
              <w:t xml:space="preserve"> движения со встречным движением</w:t>
            </w:r>
            <w:r w:rsidRPr="0073719E">
              <w:rPr>
                <w:sz w:val="20"/>
                <w:szCs w:val="20"/>
                <w:lang w:val="ru-RU"/>
              </w:rPr>
              <w:t>, м</w:t>
            </w:r>
          </w:p>
        </w:tc>
        <w:tc>
          <w:tcPr>
            <w:tcW w:w="2832" w:type="dxa"/>
            <w:gridSpan w:val="2"/>
            <w:shd w:val="clear" w:color="auto" w:fill="auto"/>
          </w:tcPr>
          <w:p w:rsidR="00A77CA8" w:rsidRDefault="00A77CA8" w:rsidP="00A77CA8">
            <w:pPr>
              <w:pStyle w:val="affffffffffff"/>
              <w:ind w:firstLine="0"/>
              <w:jc w:val="left"/>
              <w:rPr>
                <w:sz w:val="20"/>
                <w:szCs w:val="20"/>
                <w:lang w:val="ru-RU"/>
              </w:rPr>
            </w:pPr>
            <w:r>
              <w:rPr>
                <w:sz w:val="20"/>
                <w:szCs w:val="20"/>
                <w:lang w:val="ru-RU"/>
              </w:rPr>
              <w:t>При новом строительстве</w:t>
            </w:r>
          </w:p>
        </w:tc>
        <w:tc>
          <w:tcPr>
            <w:tcW w:w="850" w:type="dxa"/>
            <w:shd w:val="clear" w:color="auto" w:fill="auto"/>
          </w:tcPr>
          <w:p w:rsidR="00A77CA8" w:rsidRDefault="00A77CA8" w:rsidP="00A77CA8">
            <w:pPr>
              <w:pStyle w:val="affffffffffff"/>
              <w:ind w:firstLine="0"/>
              <w:jc w:val="center"/>
              <w:rPr>
                <w:sz w:val="20"/>
                <w:szCs w:val="20"/>
                <w:lang w:val="ru-RU"/>
              </w:rPr>
            </w:pPr>
            <w:r>
              <w:rPr>
                <w:sz w:val="20"/>
                <w:szCs w:val="20"/>
                <w:lang w:val="ru-RU"/>
              </w:rPr>
              <w:t>2,5</w:t>
            </w:r>
          </w:p>
        </w:tc>
      </w:tr>
      <w:tr w:rsidR="00A77CA8" w:rsidTr="00A77CA8">
        <w:tc>
          <w:tcPr>
            <w:tcW w:w="1550" w:type="dxa"/>
            <w:vMerge/>
            <w:shd w:val="clear" w:color="auto" w:fill="auto"/>
          </w:tcPr>
          <w:p w:rsidR="00A77CA8" w:rsidRPr="0073719E" w:rsidRDefault="00A77CA8" w:rsidP="00A77CA8">
            <w:pPr>
              <w:pStyle w:val="affffffffffff"/>
              <w:ind w:firstLine="0"/>
              <w:jc w:val="left"/>
              <w:rPr>
                <w:sz w:val="20"/>
                <w:szCs w:val="20"/>
                <w:lang w:val="ru-RU"/>
              </w:rPr>
            </w:pPr>
          </w:p>
        </w:tc>
        <w:tc>
          <w:tcPr>
            <w:tcW w:w="2126" w:type="dxa"/>
            <w:vMerge/>
            <w:shd w:val="clear" w:color="auto" w:fill="auto"/>
          </w:tcPr>
          <w:p w:rsidR="00A77CA8" w:rsidRPr="0073719E" w:rsidRDefault="00A77CA8" w:rsidP="00A77CA8">
            <w:pPr>
              <w:pStyle w:val="affffffffffff"/>
              <w:ind w:firstLine="0"/>
              <w:jc w:val="left"/>
              <w:rPr>
                <w:sz w:val="20"/>
                <w:szCs w:val="20"/>
                <w:lang w:val="ru-RU"/>
              </w:rPr>
            </w:pPr>
          </w:p>
        </w:tc>
        <w:tc>
          <w:tcPr>
            <w:tcW w:w="2271" w:type="dxa"/>
            <w:vMerge/>
            <w:shd w:val="clear" w:color="auto" w:fill="auto"/>
          </w:tcPr>
          <w:p w:rsidR="00A77CA8" w:rsidRPr="0073719E" w:rsidRDefault="00A77CA8" w:rsidP="00A77CA8">
            <w:pPr>
              <w:pStyle w:val="affffffffffff"/>
              <w:ind w:firstLine="0"/>
              <w:jc w:val="left"/>
              <w:rPr>
                <w:sz w:val="20"/>
                <w:szCs w:val="20"/>
                <w:lang w:val="ru-RU"/>
              </w:rPr>
            </w:pPr>
          </w:p>
        </w:tc>
        <w:tc>
          <w:tcPr>
            <w:tcW w:w="2832" w:type="dxa"/>
            <w:gridSpan w:val="2"/>
            <w:shd w:val="clear" w:color="auto" w:fill="auto"/>
          </w:tcPr>
          <w:p w:rsidR="00A77CA8" w:rsidRDefault="00A77CA8" w:rsidP="00A77CA8">
            <w:pPr>
              <w:pStyle w:val="affffffffffff"/>
              <w:ind w:firstLine="0"/>
              <w:jc w:val="left"/>
              <w:rPr>
                <w:sz w:val="20"/>
                <w:szCs w:val="20"/>
                <w:lang w:val="ru-RU"/>
              </w:rPr>
            </w:pPr>
            <w:r>
              <w:rPr>
                <w:sz w:val="20"/>
                <w:szCs w:val="20"/>
                <w:lang w:val="ru-RU"/>
              </w:rPr>
              <w:t>В стесненных условиях</w:t>
            </w:r>
          </w:p>
        </w:tc>
        <w:tc>
          <w:tcPr>
            <w:tcW w:w="850" w:type="dxa"/>
            <w:shd w:val="clear" w:color="auto" w:fill="auto"/>
          </w:tcPr>
          <w:p w:rsidR="00A77CA8" w:rsidRDefault="00A77CA8" w:rsidP="00A77CA8">
            <w:pPr>
              <w:pStyle w:val="affffffffffff"/>
              <w:ind w:firstLine="0"/>
              <w:jc w:val="center"/>
              <w:rPr>
                <w:sz w:val="20"/>
                <w:szCs w:val="20"/>
                <w:lang w:val="ru-RU"/>
              </w:rPr>
            </w:pPr>
            <w:r>
              <w:rPr>
                <w:sz w:val="20"/>
                <w:szCs w:val="20"/>
                <w:lang w:val="ru-RU"/>
              </w:rPr>
              <w:t>2,0</w:t>
            </w:r>
          </w:p>
        </w:tc>
      </w:tr>
      <w:tr w:rsidR="00A77CA8" w:rsidTr="00A77CA8">
        <w:tc>
          <w:tcPr>
            <w:tcW w:w="1550" w:type="dxa"/>
            <w:vMerge/>
            <w:shd w:val="clear" w:color="auto" w:fill="auto"/>
          </w:tcPr>
          <w:p w:rsidR="00A77CA8" w:rsidRPr="0073719E" w:rsidRDefault="00A77CA8" w:rsidP="00A77CA8">
            <w:pPr>
              <w:pStyle w:val="affffffffffff"/>
              <w:ind w:firstLine="0"/>
              <w:jc w:val="left"/>
              <w:rPr>
                <w:sz w:val="20"/>
                <w:szCs w:val="20"/>
                <w:lang w:val="ru-RU"/>
              </w:rPr>
            </w:pPr>
          </w:p>
        </w:tc>
        <w:tc>
          <w:tcPr>
            <w:tcW w:w="2126" w:type="dxa"/>
            <w:vMerge/>
            <w:shd w:val="clear" w:color="auto" w:fill="auto"/>
          </w:tcPr>
          <w:p w:rsidR="00A77CA8" w:rsidRPr="0073719E" w:rsidRDefault="00A77CA8" w:rsidP="00A77CA8">
            <w:pPr>
              <w:pStyle w:val="affffffffffff"/>
              <w:ind w:firstLine="0"/>
              <w:jc w:val="left"/>
              <w:rPr>
                <w:sz w:val="20"/>
                <w:szCs w:val="20"/>
                <w:lang w:val="ru-RU"/>
              </w:rPr>
            </w:pPr>
          </w:p>
        </w:tc>
        <w:tc>
          <w:tcPr>
            <w:tcW w:w="2271" w:type="dxa"/>
            <w:vMerge w:val="restart"/>
            <w:shd w:val="clear" w:color="auto" w:fill="auto"/>
          </w:tcPr>
          <w:p w:rsidR="00A77CA8" w:rsidRPr="0073719E" w:rsidRDefault="00A77CA8" w:rsidP="00A77CA8">
            <w:pPr>
              <w:pStyle w:val="affffffffffff"/>
              <w:ind w:firstLine="0"/>
              <w:jc w:val="left"/>
              <w:rPr>
                <w:sz w:val="20"/>
                <w:szCs w:val="20"/>
                <w:lang w:val="ru-RU"/>
              </w:rPr>
            </w:pPr>
            <w:r>
              <w:rPr>
                <w:sz w:val="20"/>
                <w:szCs w:val="20"/>
                <w:lang w:val="ru-RU"/>
              </w:rPr>
              <w:t>Ширина велосипедной и пешеходной дорожки с разделением движения дорожной разметкой, м</w:t>
            </w:r>
          </w:p>
        </w:tc>
        <w:tc>
          <w:tcPr>
            <w:tcW w:w="2832" w:type="dxa"/>
            <w:gridSpan w:val="2"/>
            <w:shd w:val="clear" w:color="auto" w:fill="auto"/>
          </w:tcPr>
          <w:p w:rsidR="00A77CA8" w:rsidRDefault="00A77CA8" w:rsidP="00A77CA8">
            <w:pPr>
              <w:pStyle w:val="affffffffffff"/>
              <w:ind w:firstLine="0"/>
              <w:jc w:val="left"/>
              <w:rPr>
                <w:sz w:val="20"/>
                <w:szCs w:val="20"/>
                <w:lang w:val="ru-RU"/>
              </w:rPr>
            </w:pPr>
            <w:r>
              <w:rPr>
                <w:sz w:val="20"/>
                <w:szCs w:val="20"/>
                <w:lang w:val="ru-RU"/>
              </w:rPr>
              <w:t>Ширина пешеходной дорожки</w:t>
            </w:r>
          </w:p>
        </w:tc>
        <w:tc>
          <w:tcPr>
            <w:tcW w:w="850" w:type="dxa"/>
            <w:shd w:val="clear" w:color="auto" w:fill="auto"/>
          </w:tcPr>
          <w:p w:rsidR="00A77CA8" w:rsidRDefault="00A77CA8" w:rsidP="00A77CA8">
            <w:pPr>
              <w:pStyle w:val="affffffffffff"/>
              <w:ind w:firstLine="0"/>
              <w:jc w:val="center"/>
              <w:rPr>
                <w:sz w:val="20"/>
                <w:szCs w:val="20"/>
                <w:lang w:val="ru-RU"/>
              </w:rPr>
            </w:pPr>
            <w:r>
              <w:rPr>
                <w:sz w:val="20"/>
                <w:szCs w:val="20"/>
                <w:lang w:val="ru-RU"/>
              </w:rPr>
              <w:t>1,5</w:t>
            </w:r>
          </w:p>
        </w:tc>
      </w:tr>
      <w:tr w:rsidR="00A77CA8" w:rsidTr="00A77CA8">
        <w:tc>
          <w:tcPr>
            <w:tcW w:w="1550" w:type="dxa"/>
            <w:vMerge/>
            <w:shd w:val="clear" w:color="auto" w:fill="auto"/>
          </w:tcPr>
          <w:p w:rsidR="00A77CA8" w:rsidRPr="0073719E" w:rsidRDefault="00A77CA8" w:rsidP="00A77CA8">
            <w:pPr>
              <w:pStyle w:val="affffffffffff"/>
              <w:ind w:firstLine="0"/>
              <w:jc w:val="left"/>
              <w:rPr>
                <w:sz w:val="20"/>
                <w:szCs w:val="20"/>
                <w:lang w:val="ru-RU"/>
              </w:rPr>
            </w:pPr>
          </w:p>
        </w:tc>
        <w:tc>
          <w:tcPr>
            <w:tcW w:w="2126" w:type="dxa"/>
            <w:vMerge/>
            <w:shd w:val="clear" w:color="auto" w:fill="auto"/>
          </w:tcPr>
          <w:p w:rsidR="00A77CA8" w:rsidRPr="0073719E" w:rsidRDefault="00A77CA8" w:rsidP="00A77CA8">
            <w:pPr>
              <w:pStyle w:val="affffffffffff"/>
              <w:ind w:firstLine="0"/>
              <w:jc w:val="left"/>
              <w:rPr>
                <w:sz w:val="20"/>
                <w:szCs w:val="20"/>
                <w:lang w:val="ru-RU"/>
              </w:rPr>
            </w:pPr>
          </w:p>
        </w:tc>
        <w:tc>
          <w:tcPr>
            <w:tcW w:w="2271" w:type="dxa"/>
            <w:vMerge/>
            <w:shd w:val="clear" w:color="auto" w:fill="auto"/>
          </w:tcPr>
          <w:p w:rsidR="00A77CA8" w:rsidRPr="0073719E" w:rsidRDefault="00A77CA8" w:rsidP="00A77CA8">
            <w:pPr>
              <w:pStyle w:val="affffffffffff"/>
              <w:ind w:firstLine="0"/>
              <w:jc w:val="left"/>
              <w:rPr>
                <w:sz w:val="20"/>
                <w:szCs w:val="20"/>
                <w:lang w:val="ru-RU"/>
              </w:rPr>
            </w:pPr>
          </w:p>
        </w:tc>
        <w:tc>
          <w:tcPr>
            <w:tcW w:w="1416" w:type="dxa"/>
            <w:vMerge w:val="restart"/>
            <w:shd w:val="clear" w:color="auto" w:fill="auto"/>
          </w:tcPr>
          <w:p w:rsidR="00A77CA8" w:rsidRDefault="00A77CA8" w:rsidP="00A77CA8">
            <w:pPr>
              <w:pStyle w:val="affffffffffff"/>
              <w:ind w:firstLine="0"/>
              <w:jc w:val="left"/>
              <w:rPr>
                <w:sz w:val="20"/>
                <w:szCs w:val="20"/>
                <w:lang w:val="ru-RU"/>
              </w:rPr>
            </w:pPr>
            <w:r>
              <w:rPr>
                <w:sz w:val="20"/>
                <w:szCs w:val="20"/>
                <w:lang w:val="ru-RU"/>
              </w:rPr>
              <w:t>Ширина велосипедной дорожки</w:t>
            </w:r>
          </w:p>
        </w:tc>
        <w:tc>
          <w:tcPr>
            <w:tcW w:w="1416" w:type="dxa"/>
            <w:shd w:val="clear" w:color="auto" w:fill="auto"/>
          </w:tcPr>
          <w:p w:rsidR="00A77CA8" w:rsidRDefault="00A77CA8" w:rsidP="00A77CA8">
            <w:pPr>
              <w:pStyle w:val="affffffffffff"/>
              <w:ind w:firstLine="0"/>
              <w:jc w:val="left"/>
              <w:rPr>
                <w:sz w:val="20"/>
                <w:szCs w:val="20"/>
                <w:lang w:val="ru-RU"/>
              </w:rPr>
            </w:pPr>
            <w:r>
              <w:rPr>
                <w:sz w:val="20"/>
                <w:szCs w:val="20"/>
                <w:lang w:val="ru-RU"/>
              </w:rPr>
              <w:t>При новом строительстве</w:t>
            </w:r>
          </w:p>
        </w:tc>
        <w:tc>
          <w:tcPr>
            <w:tcW w:w="850" w:type="dxa"/>
            <w:shd w:val="clear" w:color="auto" w:fill="auto"/>
          </w:tcPr>
          <w:p w:rsidR="00A77CA8" w:rsidRDefault="00A77CA8" w:rsidP="00A77CA8">
            <w:pPr>
              <w:pStyle w:val="affffffffffff"/>
              <w:ind w:firstLine="0"/>
              <w:jc w:val="center"/>
              <w:rPr>
                <w:sz w:val="20"/>
                <w:szCs w:val="20"/>
                <w:lang w:val="ru-RU"/>
              </w:rPr>
            </w:pPr>
            <w:r>
              <w:rPr>
                <w:sz w:val="20"/>
                <w:szCs w:val="20"/>
                <w:lang w:val="ru-RU"/>
              </w:rPr>
              <w:t>2,5</w:t>
            </w:r>
          </w:p>
        </w:tc>
      </w:tr>
      <w:tr w:rsidR="00A77CA8" w:rsidTr="00A77CA8">
        <w:tc>
          <w:tcPr>
            <w:tcW w:w="1550" w:type="dxa"/>
            <w:vMerge/>
            <w:shd w:val="clear" w:color="auto" w:fill="auto"/>
          </w:tcPr>
          <w:p w:rsidR="00A77CA8" w:rsidRPr="0073719E" w:rsidRDefault="00A77CA8" w:rsidP="00A77CA8">
            <w:pPr>
              <w:pStyle w:val="affffffffffff"/>
              <w:ind w:firstLine="0"/>
              <w:jc w:val="left"/>
              <w:rPr>
                <w:sz w:val="20"/>
                <w:szCs w:val="20"/>
                <w:lang w:val="ru-RU"/>
              </w:rPr>
            </w:pPr>
          </w:p>
        </w:tc>
        <w:tc>
          <w:tcPr>
            <w:tcW w:w="2126" w:type="dxa"/>
            <w:vMerge/>
            <w:shd w:val="clear" w:color="auto" w:fill="auto"/>
          </w:tcPr>
          <w:p w:rsidR="00A77CA8" w:rsidRPr="0073719E" w:rsidRDefault="00A77CA8" w:rsidP="00A77CA8">
            <w:pPr>
              <w:pStyle w:val="affffffffffff"/>
              <w:ind w:firstLine="0"/>
              <w:jc w:val="left"/>
              <w:rPr>
                <w:sz w:val="20"/>
                <w:szCs w:val="20"/>
                <w:lang w:val="ru-RU"/>
              </w:rPr>
            </w:pPr>
          </w:p>
        </w:tc>
        <w:tc>
          <w:tcPr>
            <w:tcW w:w="2271" w:type="dxa"/>
            <w:vMerge/>
            <w:shd w:val="clear" w:color="auto" w:fill="auto"/>
          </w:tcPr>
          <w:p w:rsidR="00A77CA8" w:rsidRPr="0073719E" w:rsidRDefault="00A77CA8" w:rsidP="00A77CA8">
            <w:pPr>
              <w:pStyle w:val="affffffffffff"/>
              <w:ind w:firstLine="0"/>
              <w:jc w:val="left"/>
              <w:rPr>
                <w:sz w:val="20"/>
                <w:szCs w:val="20"/>
                <w:lang w:val="ru-RU"/>
              </w:rPr>
            </w:pPr>
          </w:p>
        </w:tc>
        <w:tc>
          <w:tcPr>
            <w:tcW w:w="1416" w:type="dxa"/>
            <w:vMerge/>
            <w:shd w:val="clear" w:color="auto" w:fill="auto"/>
          </w:tcPr>
          <w:p w:rsidR="00A77CA8" w:rsidRDefault="00A77CA8" w:rsidP="00A77CA8">
            <w:pPr>
              <w:pStyle w:val="affffffffffff"/>
              <w:ind w:firstLine="0"/>
              <w:jc w:val="left"/>
              <w:rPr>
                <w:sz w:val="20"/>
                <w:szCs w:val="20"/>
                <w:lang w:val="ru-RU"/>
              </w:rPr>
            </w:pPr>
          </w:p>
        </w:tc>
        <w:tc>
          <w:tcPr>
            <w:tcW w:w="1416" w:type="dxa"/>
            <w:shd w:val="clear" w:color="auto" w:fill="auto"/>
          </w:tcPr>
          <w:p w:rsidR="00A77CA8" w:rsidRDefault="00A77CA8" w:rsidP="00A77CA8">
            <w:pPr>
              <w:pStyle w:val="affffffffffff"/>
              <w:ind w:firstLine="0"/>
              <w:jc w:val="left"/>
              <w:rPr>
                <w:sz w:val="20"/>
                <w:szCs w:val="20"/>
                <w:lang w:val="ru-RU"/>
              </w:rPr>
            </w:pPr>
            <w:r>
              <w:rPr>
                <w:sz w:val="20"/>
                <w:szCs w:val="20"/>
                <w:lang w:val="ru-RU"/>
              </w:rPr>
              <w:t>В стесненных условиях</w:t>
            </w:r>
          </w:p>
        </w:tc>
        <w:tc>
          <w:tcPr>
            <w:tcW w:w="850" w:type="dxa"/>
            <w:shd w:val="clear" w:color="auto" w:fill="auto"/>
          </w:tcPr>
          <w:p w:rsidR="00A77CA8" w:rsidRDefault="00A77CA8" w:rsidP="00A77CA8">
            <w:pPr>
              <w:pStyle w:val="affffffffffff"/>
              <w:ind w:firstLine="0"/>
              <w:jc w:val="center"/>
              <w:rPr>
                <w:sz w:val="20"/>
                <w:szCs w:val="20"/>
                <w:lang w:val="ru-RU"/>
              </w:rPr>
            </w:pPr>
            <w:r>
              <w:rPr>
                <w:sz w:val="20"/>
                <w:szCs w:val="20"/>
                <w:lang w:val="ru-RU"/>
              </w:rPr>
              <w:t>1,5</w:t>
            </w:r>
          </w:p>
        </w:tc>
      </w:tr>
      <w:tr w:rsidR="00A77CA8" w:rsidTr="00A77CA8">
        <w:tc>
          <w:tcPr>
            <w:tcW w:w="1550" w:type="dxa"/>
            <w:vMerge/>
            <w:shd w:val="clear" w:color="auto" w:fill="auto"/>
          </w:tcPr>
          <w:p w:rsidR="00A77CA8" w:rsidRPr="0073719E" w:rsidRDefault="00A77CA8" w:rsidP="00A77CA8">
            <w:pPr>
              <w:pStyle w:val="affffffffffff"/>
              <w:ind w:firstLine="0"/>
              <w:jc w:val="left"/>
              <w:rPr>
                <w:sz w:val="20"/>
                <w:szCs w:val="20"/>
                <w:lang w:val="ru-RU"/>
              </w:rPr>
            </w:pPr>
          </w:p>
        </w:tc>
        <w:tc>
          <w:tcPr>
            <w:tcW w:w="2126" w:type="dxa"/>
            <w:vMerge/>
            <w:shd w:val="clear" w:color="auto" w:fill="auto"/>
          </w:tcPr>
          <w:p w:rsidR="00A77CA8" w:rsidRPr="0073719E" w:rsidRDefault="00A77CA8" w:rsidP="00A77CA8">
            <w:pPr>
              <w:pStyle w:val="affffffffffff"/>
              <w:ind w:firstLine="0"/>
              <w:jc w:val="left"/>
              <w:rPr>
                <w:sz w:val="20"/>
                <w:szCs w:val="20"/>
                <w:lang w:val="ru-RU"/>
              </w:rPr>
            </w:pPr>
          </w:p>
        </w:tc>
        <w:tc>
          <w:tcPr>
            <w:tcW w:w="2271" w:type="dxa"/>
            <w:vMerge w:val="restart"/>
            <w:shd w:val="clear" w:color="auto" w:fill="auto"/>
          </w:tcPr>
          <w:p w:rsidR="00A77CA8" w:rsidRDefault="00A77CA8" w:rsidP="00A77CA8">
            <w:pPr>
              <w:pStyle w:val="affffffffffff"/>
              <w:ind w:firstLine="0"/>
              <w:jc w:val="left"/>
              <w:rPr>
                <w:sz w:val="20"/>
                <w:szCs w:val="20"/>
                <w:lang w:val="ru-RU"/>
              </w:rPr>
            </w:pPr>
            <w:r>
              <w:rPr>
                <w:sz w:val="20"/>
                <w:szCs w:val="20"/>
                <w:lang w:val="ru-RU"/>
              </w:rPr>
              <w:t>Ширина полосы для велосипедистов, м</w:t>
            </w:r>
          </w:p>
        </w:tc>
        <w:tc>
          <w:tcPr>
            <w:tcW w:w="2832" w:type="dxa"/>
            <w:gridSpan w:val="2"/>
            <w:shd w:val="clear" w:color="auto" w:fill="auto"/>
          </w:tcPr>
          <w:p w:rsidR="00A77CA8" w:rsidRDefault="00A77CA8" w:rsidP="00A77CA8">
            <w:pPr>
              <w:pStyle w:val="affffffffffff"/>
              <w:ind w:firstLine="0"/>
              <w:jc w:val="left"/>
              <w:rPr>
                <w:sz w:val="20"/>
                <w:szCs w:val="20"/>
                <w:lang w:val="ru-RU"/>
              </w:rPr>
            </w:pPr>
            <w:r>
              <w:rPr>
                <w:sz w:val="20"/>
                <w:szCs w:val="20"/>
                <w:lang w:val="ru-RU"/>
              </w:rPr>
              <w:t>При новом строительстве</w:t>
            </w:r>
          </w:p>
        </w:tc>
        <w:tc>
          <w:tcPr>
            <w:tcW w:w="850" w:type="dxa"/>
            <w:shd w:val="clear" w:color="auto" w:fill="auto"/>
          </w:tcPr>
          <w:p w:rsidR="00A77CA8" w:rsidRDefault="00A77CA8" w:rsidP="00A77CA8">
            <w:pPr>
              <w:pStyle w:val="affffffffffff"/>
              <w:ind w:firstLine="0"/>
              <w:jc w:val="center"/>
              <w:rPr>
                <w:sz w:val="20"/>
                <w:szCs w:val="20"/>
                <w:lang w:val="ru-RU"/>
              </w:rPr>
            </w:pPr>
            <w:r>
              <w:rPr>
                <w:sz w:val="20"/>
                <w:szCs w:val="20"/>
                <w:lang w:val="ru-RU"/>
              </w:rPr>
              <w:t>1,2</w:t>
            </w:r>
          </w:p>
        </w:tc>
      </w:tr>
      <w:tr w:rsidR="00A77CA8" w:rsidTr="00A77CA8">
        <w:tc>
          <w:tcPr>
            <w:tcW w:w="1550" w:type="dxa"/>
            <w:vMerge/>
            <w:shd w:val="clear" w:color="auto" w:fill="auto"/>
          </w:tcPr>
          <w:p w:rsidR="00A77CA8" w:rsidRPr="0073719E" w:rsidRDefault="00A77CA8" w:rsidP="00A77CA8">
            <w:pPr>
              <w:pStyle w:val="affffffffffff"/>
              <w:ind w:firstLine="0"/>
              <w:jc w:val="left"/>
              <w:rPr>
                <w:sz w:val="20"/>
                <w:szCs w:val="20"/>
                <w:lang w:val="ru-RU"/>
              </w:rPr>
            </w:pPr>
          </w:p>
        </w:tc>
        <w:tc>
          <w:tcPr>
            <w:tcW w:w="2126" w:type="dxa"/>
            <w:vMerge/>
            <w:shd w:val="clear" w:color="auto" w:fill="auto"/>
          </w:tcPr>
          <w:p w:rsidR="00A77CA8" w:rsidRPr="0073719E" w:rsidRDefault="00A77CA8" w:rsidP="00A77CA8">
            <w:pPr>
              <w:pStyle w:val="affffffffffff"/>
              <w:ind w:firstLine="0"/>
              <w:jc w:val="left"/>
              <w:rPr>
                <w:sz w:val="20"/>
                <w:szCs w:val="20"/>
                <w:lang w:val="ru-RU"/>
              </w:rPr>
            </w:pPr>
          </w:p>
        </w:tc>
        <w:tc>
          <w:tcPr>
            <w:tcW w:w="2271" w:type="dxa"/>
            <w:vMerge/>
            <w:shd w:val="clear" w:color="auto" w:fill="auto"/>
          </w:tcPr>
          <w:p w:rsidR="00A77CA8" w:rsidRDefault="00A77CA8" w:rsidP="00A77CA8">
            <w:pPr>
              <w:pStyle w:val="affffffffffff"/>
              <w:ind w:firstLine="0"/>
              <w:jc w:val="left"/>
              <w:rPr>
                <w:sz w:val="20"/>
                <w:szCs w:val="20"/>
                <w:lang w:val="ru-RU"/>
              </w:rPr>
            </w:pPr>
          </w:p>
        </w:tc>
        <w:tc>
          <w:tcPr>
            <w:tcW w:w="2832" w:type="dxa"/>
            <w:gridSpan w:val="2"/>
            <w:shd w:val="clear" w:color="auto" w:fill="auto"/>
          </w:tcPr>
          <w:p w:rsidR="00A77CA8" w:rsidRDefault="00A77CA8" w:rsidP="00A77CA8">
            <w:pPr>
              <w:pStyle w:val="affffffffffff"/>
              <w:ind w:firstLine="0"/>
              <w:jc w:val="left"/>
              <w:rPr>
                <w:sz w:val="20"/>
                <w:szCs w:val="20"/>
                <w:lang w:val="ru-RU"/>
              </w:rPr>
            </w:pPr>
            <w:r>
              <w:rPr>
                <w:sz w:val="20"/>
                <w:szCs w:val="20"/>
                <w:lang w:val="ru-RU"/>
              </w:rPr>
              <w:t>В стесненных условиях</w:t>
            </w:r>
          </w:p>
        </w:tc>
        <w:tc>
          <w:tcPr>
            <w:tcW w:w="850" w:type="dxa"/>
            <w:shd w:val="clear" w:color="auto" w:fill="auto"/>
          </w:tcPr>
          <w:p w:rsidR="00A77CA8" w:rsidRDefault="00A77CA8" w:rsidP="00A77CA8">
            <w:pPr>
              <w:pStyle w:val="affffffffffff"/>
              <w:ind w:firstLine="0"/>
              <w:jc w:val="center"/>
              <w:rPr>
                <w:sz w:val="20"/>
                <w:szCs w:val="20"/>
                <w:lang w:val="ru-RU"/>
              </w:rPr>
            </w:pPr>
            <w:r>
              <w:rPr>
                <w:sz w:val="20"/>
                <w:szCs w:val="20"/>
                <w:lang w:val="ru-RU"/>
              </w:rPr>
              <w:t>0,9</w:t>
            </w:r>
          </w:p>
        </w:tc>
      </w:tr>
      <w:tr w:rsidR="00A77CA8" w:rsidTr="00A77CA8">
        <w:tc>
          <w:tcPr>
            <w:tcW w:w="1550" w:type="dxa"/>
            <w:vMerge/>
            <w:shd w:val="clear" w:color="auto" w:fill="auto"/>
          </w:tcPr>
          <w:p w:rsidR="00A77CA8" w:rsidRPr="0073719E" w:rsidRDefault="00A77CA8" w:rsidP="00A77CA8">
            <w:pPr>
              <w:pStyle w:val="affffffffffff"/>
              <w:ind w:firstLine="0"/>
              <w:jc w:val="left"/>
              <w:rPr>
                <w:sz w:val="20"/>
                <w:szCs w:val="20"/>
                <w:lang w:val="ru-RU"/>
              </w:rPr>
            </w:pPr>
          </w:p>
        </w:tc>
        <w:tc>
          <w:tcPr>
            <w:tcW w:w="2126" w:type="dxa"/>
            <w:vMerge/>
            <w:shd w:val="clear" w:color="auto" w:fill="auto"/>
          </w:tcPr>
          <w:p w:rsidR="00A77CA8" w:rsidRPr="0073719E" w:rsidRDefault="00A77CA8" w:rsidP="00A77CA8">
            <w:pPr>
              <w:pStyle w:val="affffffffffff"/>
              <w:ind w:firstLine="0"/>
              <w:jc w:val="left"/>
              <w:rPr>
                <w:sz w:val="20"/>
                <w:szCs w:val="20"/>
                <w:lang w:val="ru-RU"/>
              </w:rPr>
            </w:pPr>
          </w:p>
        </w:tc>
        <w:tc>
          <w:tcPr>
            <w:tcW w:w="2271" w:type="dxa"/>
            <w:vMerge w:val="restart"/>
            <w:shd w:val="clear" w:color="auto" w:fill="auto"/>
          </w:tcPr>
          <w:p w:rsidR="00A77CA8" w:rsidRDefault="00A77CA8" w:rsidP="00A77CA8">
            <w:pPr>
              <w:pStyle w:val="affffffffffff"/>
              <w:ind w:firstLine="0"/>
              <w:jc w:val="left"/>
              <w:rPr>
                <w:sz w:val="20"/>
                <w:szCs w:val="20"/>
                <w:lang w:val="ru-RU"/>
              </w:rPr>
            </w:pPr>
            <w:r>
              <w:rPr>
                <w:sz w:val="20"/>
                <w:szCs w:val="20"/>
                <w:lang w:val="ru-RU"/>
              </w:rPr>
              <w:t>Габарит по высоте, м</w:t>
            </w:r>
          </w:p>
        </w:tc>
        <w:tc>
          <w:tcPr>
            <w:tcW w:w="2832" w:type="dxa"/>
            <w:gridSpan w:val="2"/>
            <w:shd w:val="clear" w:color="auto" w:fill="auto"/>
          </w:tcPr>
          <w:p w:rsidR="00A77CA8" w:rsidRDefault="00A77CA8" w:rsidP="00A77CA8">
            <w:pPr>
              <w:pStyle w:val="affffffffffff"/>
              <w:ind w:firstLine="0"/>
              <w:jc w:val="left"/>
              <w:rPr>
                <w:sz w:val="20"/>
                <w:szCs w:val="20"/>
                <w:lang w:val="ru-RU"/>
              </w:rPr>
            </w:pPr>
            <w:r>
              <w:rPr>
                <w:sz w:val="20"/>
                <w:szCs w:val="20"/>
                <w:lang w:val="ru-RU"/>
              </w:rPr>
              <w:t>При новом строительстве</w:t>
            </w:r>
          </w:p>
        </w:tc>
        <w:tc>
          <w:tcPr>
            <w:tcW w:w="850" w:type="dxa"/>
            <w:shd w:val="clear" w:color="auto" w:fill="auto"/>
          </w:tcPr>
          <w:p w:rsidR="00A77CA8" w:rsidRDefault="00A77CA8" w:rsidP="00A77CA8">
            <w:pPr>
              <w:pStyle w:val="affffffffffff"/>
              <w:ind w:firstLine="0"/>
              <w:jc w:val="center"/>
              <w:rPr>
                <w:sz w:val="20"/>
                <w:szCs w:val="20"/>
                <w:lang w:val="ru-RU"/>
              </w:rPr>
            </w:pPr>
            <w:r>
              <w:rPr>
                <w:sz w:val="20"/>
                <w:szCs w:val="20"/>
                <w:lang w:val="ru-RU"/>
              </w:rPr>
              <w:t>2,5</w:t>
            </w:r>
          </w:p>
        </w:tc>
      </w:tr>
      <w:tr w:rsidR="00A77CA8" w:rsidTr="00A77CA8">
        <w:tc>
          <w:tcPr>
            <w:tcW w:w="1550" w:type="dxa"/>
            <w:vMerge/>
            <w:shd w:val="clear" w:color="auto" w:fill="auto"/>
          </w:tcPr>
          <w:p w:rsidR="00A77CA8" w:rsidRPr="0073719E" w:rsidRDefault="00A77CA8" w:rsidP="00A77CA8">
            <w:pPr>
              <w:pStyle w:val="affffffffffff"/>
              <w:ind w:firstLine="0"/>
              <w:jc w:val="left"/>
              <w:rPr>
                <w:sz w:val="20"/>
                <w:szCs w:val="20"/>
                <w:lang w:val="ru-RU"/>
              </w:rPr>
            </w:pPr>
          </w:p>
        </w:tc>
        <w:tc>
          <w:tcPr>
            <w:tcW w:w="2126" w:type="dxa"/>
            <w:vMerge/>
            <w:shd w:val="clear" w:color="auto" w:fill="auto"/>
          </w:tcPr>
          <w:p w:rsidR="00A77CA8" w:rsidRPr="0073719E" w:rsidRDefault="00A77CA8" w:rsidP="00A77CA8">
            <w:pPr>
              <w:pStyle w:val="affffffffffff"/>
              <w:ind w:firstLine="0"/>
              <w:jc w:val="left"/>
              <w:rPr>
                <w:sz w:val="20"/>
                <w:szCs w:val="20"/>
                <w:lang w:val="ru-RU"/>
              </w:rPr>
            </w:pPr>
          </w:p>
        </w:tc>
        <w:tc>
          <w:tcPr>
            <w:tcW w:w="2271" w:type="dxa"/>
            <w:vMerge/>
            <w:shd w:val="clear" w:color="auto" w:fill="auto"/>
          </w:tcPr>
          <w:p w:rsidR="00A77CA8" w:rsidRDefault="00A77CA8" w:rsidP="00A77CA8">
            <w:pPr>
              <w:pStyle w:val="affffffffffff"/>
              <w:ind w:firstLine="0"/>
              <w:jc w:val="left"/>
              <w:rPr>
                <w:sz w:val="20"/>
                <w:szCs w:val="20"/>
                <w:lang w:val="ru-RU"/>
              </w:rPr>
            </w:pPr>
          </w:p>
        </w:tc>
        <w:tc>
          <w:tcPr>
            <w:tcW w:w="2832" w:type="dxa"/>
            <w:gridSpan w:val="2"/>
            <w:shd w:val="clear" w:color="auto" w:fill="auto"/>
          </w:tcPr>
          <w:p w:rsidR="00A77CA8" w:rsidRDefault="00A77CA8" w:rsidP="00A77CA8">
            <w:pPr>
              <w:pStyle w:val="affffffffffff"/>
              <w:ind w:firstLine="0"/>
              <w:jc w:val="left"/>
              <w:rPr>
                <w:sz w:val="20"/>
                <w:szCs w:val="20"/>
                <w:lang w:val="ru-RU"/>
              </w:rPr>
            </w:pPr>
            <w:r>
              <w:rPr>
                <w:sz w:val="20"/>
                <w:szCs w:val="20"/>
                <w:lang w:val="ru-RU"/>
              </w:rPr>
              <w:t>В стесненных условиях</w:t>
            </w:r>
          </w:p>
        </w:tc>
        <w:tc>
          <w:tcPr>
            <w:tcW w:w="850" w:type="dxa"/>
            <w:shd w:val="clear" w:color="auto" w:fill="auto"/>
          </w:tcPr>
          <w:p w:rsidR="00A77CA8" w:rsidRDefault="00A77CA8" w:rsidP="00A77CA8">
            <w:pPr>
              <w:pStyle w:val="affffffffffff"/>
              <w:ind w:firstLine="0"/>
              <w:jc w:val="center"/>
              <w:rPr>
                <w:sz w:val="20"/>
                <w:szCs w:val="20"/>
                <w:lang w:val="ru-RU"/>
              </w:rPr>
            </w:pPr>
            <w:r>
              <w:rPr>
                <w:sz w:val="20"/>
                <w:szCs w:val="20"/>
                <w:lang w:val="ru-RU"/>
              </w:rPr>
              <w:t>2,25</w:t>
            </w:r>
          </w:p>
        </w:tc>
      </w:tr>
      <w:tr w:rsidR="00A77CA8" w:rsidTr="00A77CA8">
        <w:tc>
          <w:tcPr>
            <w:tcW w:w="1550" w:type="dxa"/>
            <w:vMerge/>
            <w:shd w:val="clear" w:color="auto" w:fill="auto"/>
          </w:tcPr>
          <w:p w:rsidR="00A77CA8" w:rsidRPr="0073719E" w:rsidRDefault="00A77CA8" w:rsidP="00A77CA8">
            <w:pPr>
              <w:pStyle w:val="affffffffffff"/>
              <w:ind w:firstLine="0"/>
              <w:jc w:val="left"/>
              <w:rPr>
                <w:sz w:val="20"/>
                <w:szCs w:val="20"/>
                <w:lang w:val="ru-RU"/>
              </w:rPr>
            </w:pPr>
          </w:p>
        </w:tc>
        <w:tc>
          <w:tcPr>
            <w:tcW w:w="2126" w:type="dxa"/>
            <w:vMerge/>
            <w:shd w:val="clear" w:color="auto" w:fill="auto"/>
          </w:tcPr>
          <w:p w:rsidR="00A77CA8" w:rsidRPr="0073719E" w:rsidRDefault="00A77CA8" w:rsidP="00A77CA8">
            <w:pPr>
              <w:pStyle w:val="affffffffffff"/>
              <w:ind w:firstLine="0"/>
              <w:jc w:val="left"/>
              <w:rPr>
                <w:sz w:val="20"/>
                <w:szCs w:val="20"/>
                <w:lang w:val="ru-RU"/>
              </w:rPr>
            </w:pPr>
          </w:p>
        </w:tc>
        <w:tc>
          <w:tcPr>
            <w:tcW w:w="2271" w:type="dxa"/>
            <w:shd w:val="clear" w:color="auto" w:fill="auto"/>
          </w:tcPr>
          <w:p w:rsidR="00A77CA8" w:rsidRDefault="00A77CA8" w:rsidP="00A77CA8">
            <w:pPr>
              <w:pStyle w:val="affffffffffff"/>
              <w:ind w:firstLine="0"/>
              <w:jc w:val="left"/>
              <w:rPr>
                <w:sz w:val="20"/>
                <w:szCs w:val="20"/>
                <w:lang w:val="ru-RU"/>
              </w:rPr>
            </w:pPr>
            <w:r>
              <w:rPr>
                <w:sz w:val="20"/>
                <w:szCs w:val="20"/>
                <w:lang w:val="ru-RU"/>
              </w:rPr>
              <w:t xml:space="preserve">Ширина </w:t>
            </w:r>
            <w:proofErr w:type="spellStart"/>
            <w:r>
              <w:rPr>
                <w:sz w:val="20"/>
                <w:szCs w:val="20"/>
                <w:lang w:val="ru-RU"/>
              </w:rPr>
              <w:t>велопешеходной</w:t>
            </w:r>
            <w:proofErr w:type="spellEnd"/>
            <w:r>
              <w:rPr>
                <w:sz w:val="20"/>
                <w:szCs w:val="20"/>
                <w:lang w:val="ru-RU"/>
              </w:rPr>
              <w:t xml:space="preserve"> дорожки, м</w:t>
            </w:r>
          </w:p>
        </w:tc>
        <w:tc>
          <w:tcPr>
            <w:tcW w:w="3682" w:type="dxa"/>
            <w:gridSpan w:val="3"/>
            <w:shd w:val="clear" w:color="auto" w:fill="auto"/>
          </w:tcPr>
          <w:p w:rsidR="00A77CA8" w:rsidRDefault="00A77CA8" w:rsidP="00A77CA8">
            <w:pPr>
              <w:pStyle w:val="affffffffffff"/>
              <w:ind w:firstLine="0"/>
              <w:jc w:val="center"/>
              <w:rPr>
                <w:sz w:val="20"/>
                <w:szCs w:val="20"/>
                <w:lang w:val="ru-RU"/>
              </w:rPr>
            </w:pPr>
            <w:r>
              <w:rPr>
                <w:sz w:val="20"/>
                <w:szCs w:val="20"/>
                <w:lang w:val="ru-RU"/>
              </w:rPr>
              <w:t>1,5</w:t>
            </w:r>
          </w:p>
        </w:tc>
      </w:tr>
      <w:tr w:rsidR="00A77CA8" w:rsidTr="00A77CA8">
        <w:tc>
          <w:tcPr>
            <w:tcW w:w="1550" w:type="dxa"/>
            <w:vMerge/>
            <w:shd w:val="clear" w:color="auto" w:fill="auto"/>
          </w:tcPr>
          <w:p w:rsidR="00A77CA8" w:rsidRPr="0073719E" w:rsidRDefault="00A77CA8" w:rsidP="00A77CA8">
            <w:pPr>
              <w:pStyle w:val="affffffffffff"/>
              <w:ind w:firstLine="0"/>
              <w:jc w:val="left"/>
              <w:rPr>
                <w:sz w:val="20"/>
                <w:szCs w:val="20"/>
                <w:lang w:val="ru-RU"/>
              </w:rPr>
            </w:pPr>
          </w:p>
        </w:tc>
        <w:tc>
          <w:tcPr>
            <w:tcW w:w="2126" w:type="dxa"/>
            <w:vMerge/>
            <w:shd w:val="clear" w:color="auto" w:fill="auto"/>
          </w:tcPr>
          <w:p w:rsidR="00A77CA8" w:rsidRPr="0073719E" w:rsidRDefault="00A77CA8" w:rsidP="00A77CA8">
            <w:pPr>
              <w:pStyle w:val="affffffffffff"/>
              <w:ind w:firstLine="0"/>
              <w:jc w:val="left"/>
              <w:rPr>
                <w:sz w:val="20"/>
                <w:szCs w:val="20"/>
                <w:lang w:val="ru-RU"/>
              </w:rPr>
            </w:pPr>
          </w:p>
        </w:tc>
        <w:tc>
          <w:tcPr>
            <w:tcW w:w="2271" w:type="dxa"/>
            <w:shd w:val="clear" w:color="auto" w:fill="auto"/>
          </w:tcPr>
          <w:p w:rsidR="00A77CA8" w:rsidRPr="0073719E" w:rsidRDefault="00A77CA8" w:rsidP="00A77CA8">
            <w:pPr>
              <w:pStyle w:val="affffffffffff"/>
              <w:ind w:firstLine="0"/>
              <w:jc w:val="left"/>
              <w:rPr>
                <w:sz w:val="20"/>
                <w:szCs w:val="20"/>
                <w:lang w:val="ru-RU"/>
              </w:rPr>
            </w:pPr>
            <w:r>
              <w:rPr>
                <w:sz w:val="20"/>
                <w:szCs w:val="20"/>
                <w:lang w:val="ru-RU"/>
              </w:rPr>
              <w:t>Ширина обочин велосипедной дорожки, м</w:t>
            </w:r>
          </w:p>
        </w:tc>
        <w:tc>
          <w:tcPr>
            <w:tcW w:w="3682" w:type="dxa"/>
            <w:gridSpan w:val="3"/>
            <w:shd w:val="clear" w:color="auto" w:fill="auto"/>
          </w:tcPr>
          <w:p w:rsidR="00A77CA8" w:rsidRDefault="00A77CA8" w:rsidP="00A77CA8">
            <w:pPr>
              <w:pStyle w:val="affffffffffff"/>
              <w:ind w:firstLine="0"/>
              <w:jc w:val="center"/>
              <w:rPr>
                <w:sz w:val="20"/>
                <w:szCs w:val="20"/>
                <w:lang w:val="ru-RU"/>
              </w:rPr>
            </w:pPr>
            <w:r>
              <w:rPr>
                <w:sz w:val="20"/>
                <w:szCs w:val="20"/>
                <w:lang w:val="ru-RU"/>
              </w:rPr>
              <w:t>0,5</w:t>
            </w:r>
          </w:p>
        </w:tc>
      </w:tr>
      <w:tr w:rsidR="00A77CA8" w:rsidTr="00A77CA8">
        <w:tc>
          <w:tcPr>
            <w:tcW w:w="1550" w:type="dxa"/>
            <w:vMerge/>
            <w:shd w:val="clear" w:color="auto" w:fill="auto"/>
          </w:tcPr>
          <w:p w:rsidR="00A77CA8" w:rsidRPr="0073719E" w:rsidRDefault="00A77CA8" w:rsidP="00A77CA8">
            <w:pPr>
              <w:pStyle w:val="affffffffffff"/>
              <w:ind w:firstLine="0"/>
              <w:jc w:val="left"/>
              <w:rPr>
                <w:sz w:val="20"/>
                <w:szCs w:val="20"/>
                <w:lang w:val="ru-RU"/>
              </w:rPr>
            </w:pPr>
          </w:p>
        </w:tc>
        <w:tc>
          <w:tcPr>
            <w:tcW w:w="2126" w:type="dxa"/>
            <w:vMerge/>
            <w:shd w:val="clear" w:color="auto" w:fill="auto"/>
          </w:tcPr>
          <w:p w:rsidR="00A77CA8" w:rsidRPr="0073719E" w:rsidRDefault="00A77CA8" w:rsidP="00A77CA8">
            <w:pPr>
              <w:pStyle w:val="affffffffffff"/>
              <w:ind w:firstLine="0"/>
              <w:jc w:val="left"/>
              <w:rPr>
                <w:sz w:val="20"/>
                <w:szCs w:val="20"/>
                <w:lang w:val="ru-RU"/>
              </w:rPr>
            </w:pPr>
          </w:p>
        </w:tc>
        <w:tc>
          <w:tcPr>
            <w:tcW w:w="2271" w:type="dxa"/>
            <w:shd w:val="clear" w:color="auto" w:fill="auto"/>
          </w:tcPr>
          <w:p w:rsidR="00A77CA8" w:rsidRDefault="00A77CA8" w:rsidP="00A77CA8">
            <w:pPr>
              <w:pStyle w:val="affffffffffff"/>
              <w:ind w:firstLine="0"/>
              <w:jc w:val="left"/>
              <w:rPr>
                <w:sz w:val="20"/>
                <w:szCs w:val="20"/>
                <w:lang w:val="ru-RU"/>
              </w:rPr>
            </w:pPr>
            <w:r>
              <w:rPr>
                <w:sz w:val="20"/>
                <w:szCs w:val="20"/>
                <w:lang w:val="ru-RU"/>
              </w:rPr>
              <w:t>Расстояние до бокового препятствия, м</w:t>
            </w:r>
          </w:p>
        </w:tc>
        <w:tc>
          <w:tcPr>
            <w:tcW w:w="3682" w:type="dxa"/>
            <w:gridSpan w:val="3"/>
            <w:shd w:val="clear" w:color="auto" w:fill="auto"/>
          </w:tcPr>
          <w:p w:rsidR="00A77CA8" w:rsidRDefault="00A77CA8" w:rsidP="00A77CA8">
            <w:pPr>
              <w:pStyle w:val="affffffffffff"/>
              <w:ind w:firstLine="0"/>
              <w:jc w:val="center"/>
              <w:rPr>
                <w:sz w:val="20"/>
                <w:szCs w:val="20"/>
                <w:lang w:val="ru-RU"/>
              </w:rPr>
            </w:pPr>
            <w:r>
              <w:rPr>
                <w:sz w:val="20"/>
                <w:szCs w:val="20"/>
                <w:lang w:val="ru-RU"/>
              </w:rPr>
              <w:t>0,5</w:t>
            </w:r>
          </w:p>
        </w:tc>
      </w:tr>
      <w:tr w:rsidR="00A77CA8" w:rsidRPr="0073719E" w:rsidTr="00A77CA8">
        <w:tc>
          <w:tcPr>
            <w:tcW w:w="1550" w:type="dxa"/>
            <w:vMerge/>
            <w:shd w:val="clear" w:color="auto" w:fill="auto"/>
          </w:tcPr>
          <w:p w:rsidR="00A77CA8" w:rsidRPr="0073719E" w:rsidRDefault="00A77CA8" w:rsidP="00A77CA8">
            <w:pPr>
              <w:pStyle w:val="affffffffffff"/>
              <w:ind w:firstLine="0"/>
              <w:jc w:val="left"/>
              <w:rPr>
                <w:sz w:val="20"/>
                <w:szCs w:val="20"/>
                <w:lang w:val="ru-RU"/>
              </w:rPr>
            </w:pPr>
          </w:p>
        </w:tc>
        <w:tc>
          <w:tcPr>
            <w:tcW w:w="2126" w:type="dxa"/>
            <w:shd w:val="clear" w:color="auto" w:fill="auto"/>
          </w:tcPr>
          <w:p w:rsidR="00A77CA8" w:rsidRPr="0073719E" w:rsidRDefault="00A77CA8" w:rsidP="00A77CA8">
            <w:pPr>
              <w:pStyle w:val="affffffffffff"/>
              <w:ind w:firstLine="0"/>
              <w:jc w:val="left"/>
              <w:rPr>
                <w:sz w:val="20"/>
                <w:szCs w:val="20"/>
                <w:lang w:val="ru-RU"/>
              </w:rPr>
            </w:pPr>
            <w:r w:rsidRPr="0073719E">
              <w:rPr>
                <w:sz w:val="20"/>
                <w:szCs w:val="20"/>
                <w:lang w:val="ru-RU"/>
              </w:rPr>
              <w:t>Расчетный показатель максимально допустимого уровня территориальной доступности</w:t>
            </w:r>
          </w:p>
        </w:tc>
        <w:tc>
          <w:tcPr>
            <w:tcW w:w="5953" w:type="dxa"/>
            <w:gridSpan w:val="4"/>
            <w:shd w:val="clear" w:color="auto" w:fill="auto"/>
          </w:tcPr>
          <w:p w:rsidR="00A77CA8" w:rsidRPr="0073719E" w:rsidRDefault="00A77CA8" w:rsidP="00A77CA8">
            <w:pPr>
              <w:pStyle w:val="affffffffffff"/>
              <w:ind w:firstLine="0"/>
              <w:jc w:val="center"/>
              <w:rPr>
                <w:sz w:val="20"/>
                <w:szCs w:val="20"/>
                <w:lang w:val="ru-RU"/>
              </w:rPr>
            </w:pPr>
            <w:r w:rsidRPr="0073719E">
              <w:rPr>
                <w:sz w:val="20"/>
                <w:szCs w:val="20"/>
                <w:lang w:val="ru-RU"/>
              </w:rPr>
              <w:t>Не нормируется</w:t>
            </w:r>
          </w:p>
        </w:tc>
      </w:tr>
      <w:tr w:rsidR="00A77CA8" w:rsidRPr="0073719E" w:rsidTr="00A77CA8">
        <w:trPr>
          <w:trHeight w:val="483"/>
        </w:trPr>
        <w:tc>
          <w:tcPr>
            <w:tcW w:w="1550" w:type="dxa"/>
            <w:vMerge w:val="restart"/>
            <w:shd w:val="clear" w:color="auto" w:fill="auto"/>
          </w:tcPr>
          <w:p w:rsidR="00A77CA8" w:rsidRPr="00906E07" w:rsidRDefault="00A77CA8" w:rsidP="00A77CA8">
            <w:pPr>
              <w:pStyle w:val="affffffffffff"/>
              <w:ind w:firstLine="0"/>
              <w:jc w:val="left"/>
              <w:rPr>
                <w:sz w:val="20"/>
                <w:szCs w:val="20"/>
                <w:lang w:val="ru-RU"/>
              </w:rPr>
            </w:pPr>
            <w:r w:rsidRPr="00DB3794">
              <w:rPr>
                <w:sz w:val="20"/>
                <w:szCs w:val="20"/>
                <w:lang w:val="ru-RU"/>
              </w:rPr>
              <w:t>Места постоянного хранения</w:t>
            </w:r>
            <w:r>
              <w:rPr>
                <w:sz w:val="20"/>
                <w:szCs w:val="20"/>
                <w:lang w:val="ru-RU"/>
              </w:rPr>
              <w:t xml:space="preserve"> </w:t>
            </w:r>
            <w:r w:rsidRPr="00DB3794">
              <w:rPr>
                <w:sz w:val="20"/>
                <w:szCs w:val="20"/>
                <w:lang w:val="ru-RU"/>
              </w:rPr>
              <w:t>индивидуального</w:t>
            </w:r>
            <w:r>
              <w:rPr>
                <w:sz w:val="20"/>
                <w:szCs w:val="20"/>
                <w:lang w:val="ru-RU"/>
              </w:rPr>
              <w:t xml:space="preserve"> </w:t>
            </w:r>
            <w:r w:rsidRPr="00DB3794">
              <w:rPr>
                <w:sz w:val="20"/>
                <w:szCs w:val="20"/>
                <w:lang w:val="ru-RU"/>
              </w:rPr>
              <w:t>автотранспорта при размещении</w:t>
            </w:r>
            <w:r>
              <w:rPr>
                <w:sz w:val="20"/>
                <w:szCs w:val="20"/>
                <w:lang w:val="ru-RU"/>
              </w:rPr>
              <w:t xml:space="preserve"> </w:t>
            </w:r>
            <w:r w:rsidRPr="00DB3794">
              <w:rPr>
                <w:sz w:val="20"/>
                <w:szCs w:val="20"/>
                <w:lang w:val="ru-RU"/>
              </w:rPr>
              <w:t>объектов капитального</w:t>
            </w:r>
            <w:r>
              <w:rPr>
                <w:sz w:val="20"/>
                <w:szCs w:val="20"/>
                <w:lang w:val="ru-RU"/>
              </w:rPr>
              <w:t xml:space="preserve"> </w:t>
            </w:r>
            <w:r w:rsidRPr="00DB3794">
              <w:rPr>
                <w:sz w:val="20"/>
                <w:szCs w:val="20"/>
                <w:lang w:val="ru-RU"/>
              </w:rPr>
              <w:t>строительства жилого</w:t>
            </w:r>
            <w:r>
              <w:rPr>
                <w:sz w:val="20"/>
                <w:szCs w:val="20"/>
                <w:lang w:val="ru-RU"/>
              </w:rPr>
              <w:t xml:space="preserve"> </w:t>
            </w:r>
            <w:r w:rsidRPr="00DB3794">
              <w:rPr>
                <w:sz w:val="20"/>
                <w:szCs w:val="20"/>
                <w:lang w:val="ru-RU"/>
              </w:rPr>
              <w:t>назначения (за исключением</w:t>
            </w:r>
            <w:r>
              <w:rPr>
                <w:sz w:val="20"/>
                <w:szCs w:val="20"/>
                <w:lang w:val="ru-RU"/>
              </w:rPr>
              <w:t xml:space="preserve"> </w:t>
            </w:r>
            <w:r w:rsidRPr="00DB3794">
              <w:rPr>
                <w:sz w:val="20"/>
                <w:szCs w:val="20"/>
                <w:lang w:val="ru-RU"/>
              </w:rPr>
              <w:lastRenderedPageBreak/>
              <w:t>индивидуальной жилой</w:t>
            </w:r>
            <w:r>
              <w:rPr>
                <w:sz w:val="20"/>
                <w:szCs w:val="20"/>
                <w:lang w:val="ru-RU"/>
              </w:rPr>
              <w:t xml:space="preserve"> </w:t>
            </w:r>
            <w:r w:rsidRPr="00DB3794">
              <w:rPr>
                <w:sz w:val="20"/>
                <w:szCs w:val="20"/>
                <w:lang w:val="ru-RU"/>
              </w:rPr>
              <w:t>застройки)</w:t>
            </w:r>
          </w:p>
        </w:tc>
        <w:tc>
          <w:tcPr>
            <w:tcW w:w="2126" w:type="dxa"/>
            <w:shd w:val="clear" w:color="auto" w:fill="auto"/>
          </w:tcPr>
          <w:p w:rsidR="00A77CA8" w:rsidRPr="0073719E" w:rsidRDefault="00A77CA8" w:rsidP="00A77CA8">
            <w:pPr>
              <w:pStyle w:val="affffffffffff"/>
              <w:ind w:firstLine="0"/>
              <w:jc w:val="left"/>
              <w:rPr>
                <w:sz w:val="20"/>
                <w:szCs w:val="20"/>
                <w:lang w:val="ru-RU"/>
              </w:rPr>
            </w:pPr>
            <w:r w:rsidRPr="0073719E">
              <w:rPr>
                <w:sz w:val="20"/>
                <w:szCs w:val="20"/>
                <w:lang w:val="ru-RU"/>
              </w:rPr>
              <w:lastRenderedPageBreak/>
              <w:t>Расчетный показатель минимально допустимого уровня обеспеченности</w:t>
            </w:r>
          </w:p>
        </w:tc>
        <w:tc>
          <w:tcPr>
            <w:tcW w:w="2271" w:type="dxa"/>
            <w:shd w:val="clear" w:color="auto" w:fill="auto"/>
          </w:tcPr>
          <w:p w:rsidR="00A77CA8" w:rsidRPr="001319A3" w:rsidRDefault="00A77CA8" w:rsidP="00A77CA8">
            <w:pPr>
              <w:pStyle w:val="affffffffffff"/>
              <w:ind w:firstLine="0"/>
              <w:jc w:val="left"/>
              <w:rPr>
                <w:sz w:val="20"/>
                <w:szCs w:val="20"/>
                <w:lang w:val="ru-RU"/>
              </w:rPr>
            </w:pPr>
            <w:r>
              <w:rPr>
                <w:sz w:val="20"/>
                <w:szCs w:val="20"/>
                <w:lang w:val="ru-RU"/>
              </w:rPr>
              <w:t>Общая обеспеченность местами постоянного хранения для объектов капитального строительства жилого назначения, мест на 130 кв. м общей площади здания</w:t>
            </w:r>
            <w:r w:rsidRPr="001319A3">
              <w:rPr>
                <w:sz w:val="20"/>
                <w:szCs w:val="20"/>
                <w:lang w:val="ru-RU"/>
              </w:rPr>
              <w:t xml:space="preserve"> [4]</w:t>
            </w:r>
          </w:p>
        </w:tc>
        <w:tc>
          <w:tcPr>
            <w:tcW w:w="3682" w:type="dxa"/>
            <w:gridSpan w:val="3"/>
            <w:shd w:val="clear" w:color="auto" w:fill="auto"/>
          </w:tcPr>
          <w:p w:rsidR="00A77CA8" w:rsidRPr="0073719E" w:rsidRDefault="00A77CA8" w:rsidP="00A77CA8">
            <w:pPr>
              <w:pStyle w:val="affffffffffff"/>
              <w:ind w:firstLine="0"/>
              <w:jc w:val="center"/>
              <w:rPr>
                <w:sz w:val="20"/>
                <w:szCs w:val="20"/>
                <w:lang w:val="ru-RU"/>
              </w:rPr>
            </w:pPr>
            <w:r>
              <w:rPr>
                <w:sz w:val="20"/>
                <w:szCs w:val="20"/>
                <w:lang w:val="ru-RU"/>
              </w:rPr>
              <w:t>1</w:t>
            </w:r>
          </w:p>
        </w:tc>
      </w:tr>
      <w:tr w:rsidR="00A77CA8" w:rsidRPr="0073719E" w:rsidTr="00A77CA8">
        <w:trPr>
          <w:trHeight w:val="483"/>
        </w:trPr>
        <w:tc>
          <w:tcPr>
            <w:tcW w:w="1550" w:type="dxa"/>
            <w:vMerge/>
            <w:shd w:val="clear" w:color="auto" w:fill="auto"/>
          </w:tcPr>
          <w:p w:rsidR="00A77CA8" w:rsidRPr="00906E07" w:rsidRDefault="00A77CA8" w:rsidP="00A77CA8">
            <w:pPr>
              <w:pStyle w:val="affffffffffff"/>
              <w:ind w:firstLine="0"/>
              <w:jc w:val="left"/>
              <w:rPr>
                <w:sz w:val="20"/>
                <w:szCs w:val="20"/>
                <w:lang w:val="ru-RU"/>
              </w:rPr>
            </w:pPr>
          </w:p>
        </w:tc>
        <w:tc>
          <w:tcPr>
            <w:tcW w:w="2126" w:type="dxa"/>
            <w:shd w:val="clear" w:color="auto" w:fill="auto"/>
          </w:tcPr>
          <w:p w:rsidR="00A77CA8" w:rsidRPr="0073719E" w:rsidRDefault="00A77CA8" w:rsidP="00A77CA8">
            <w:pPr>
              <w:pStyle w:val="affffffffffff"/>
              <w:ind w:firstLine="0"/>
              <w:jc w:val="left"/>
              <w:rPr>
                <w:sz w:val="20"/>
                <w:szCs w:val="20"/>
                <w:lang w:val="ru-RU"/>
              </w:rPr>
            </w:pPr>
            <w:r w:rsidRPr="0073719E">
              <w:rPr>
                <w:sz w:val="20"/>
                <w:szCs w:val="20"/>
                <w:lang w:val="ru-RU"/>
              </w:rPr>
              <w:t xml:space="preserve">Расчетный показатель максимально допустимого уровня территориальной </w:t>
            </w:r>
            <w:r w:rsidRPr="0073719E">
              <w:rPr>
                <w:sz w:val="20"/>
                <w:szCs w:val="20"/>
                <w:lang w:val="ru-RU"/>
              </w:rPr>
              <w:lastRenderedPageBreak/>
              <w:t>доступности</w:t>
            </w:r>
          </w:p>
        </w:tc>
        <w:tc>
          <w:tcPr>
            <w:tcW w:w="2271" w:type="dxa"/>
            <w:shd w:val="clear" w:color="auto" w:fill="auto"/>
          </w:tcPr>
          <w:p w:rsidR="00A77CA8" w:rsidRPr="00906E07" w:rsidRDefault="00A77CA8" w:rsidP="00A77CA8">
            <w:pPr>
              <w:pStyle w:val="affffffffffff"/>
              <w:ind w:firstLine="0"/>
              <w:jc w:val="left"/>
              <w:rPr>
                <w:sz w:val="20"/>
                <w:szCs w:val="20"/>
                <w:lang w:val="ru-RU"/>
              </w:rPr>
            </w:pPr>
            <w:r w:rsidRPr="00592DC9">
              <w:rPr>
                <w:sz w:val="20"/>
                <w:szCs w:val="20"/>
                <w:lang w:val="ru-RU"/>
              </w:rPr>
              <w:lastRenderedPageBreak/>
              <w:t>Пешеходная доступность мест парковки для постоянного хранения автотранспорта, м</w:t>
            </w:r>
          </w:p>
        </w:tc>
        <w:tc>
          <w:tcPr>
            <w:tcW w:w="2832" w:type="dxa"/>
            <w:gridSpan w:val="2"/>
            <w:shd w:val="clear" w:color="auto" w:fill="auto"/>
          </w:tcPr>
          <w:p w:rsidR="00A77CA8" w:rsidRPr="0073719E" w:rsidRDefault="00A77CA8" w:rsidP="00A77CA8">
            <w:pPr>
              <w:pStyle w:val="affffffffffff"/>
              <w:ind w:firstLine="0"/>
              <w:jc w:val="left"/>
              <w:rPr>
                <w:sz w:val="20"/>
                <w:szCs w:val="20"/>
                <w:lang w:val="ru-RU"/>
              </w:rPr>
            </w:pPr>
            <w:r w:rsidRPr="00592DC9">
              <w:rPr>
                <w:sz w:val="20"/>
                <w:szCs w:val="20"/>
                <w:lang w:val="ru-RU"/>
              </w:rPr>
              <w:t>До входов в жилые дома</w:t>
            </w:r>
          </w:p>
        </w:tc>
        <w:tc>
          <w:tcPr>
            <w:tcW w:w="850" w:type="dxa"/>
            <w:shd w:val="clear" w:color="auto" w:fill="auto"/>
          </w:tcPr>
          <w:p w:rsidR="00A77CA8" w:rsidRPr="0073719E" w:rsidRDefault="00A77CA8" w:rsidP="00A77CA8">
            <w:pPr>
              <w:pStyle w:val="affffffffffff"/>
              <w:ind w:firstLine="0"/>
              <w:jc w:val="center"/>
              <w:rPr>
                <w:sz w:val="20"/>
                <w:szCs w:val="20"/>
                <w:lang w:val="ru-RU"/>
              </w:rPr>
            </w:pPr>
            <w:r w:rsidRPr="00592DC9">
              <w:rPr>
                <w:sz w:val="20"/>
                <w:szCs w:val="20"/>
                <w:lang w:val="ru-RU"/>
              </w:rPr>
              <w:t>200</w:t>
            </w:r>
          </w:p>
        </w:tc>
      </w:tr>
      <w:tr w:rsidR="00A77CA8" w:rsidRPr="0073719E" w:rsidTr="00A77CA8">
        <w:trPr>
          <w:trHeight w:val="483"/>
        </w:trPr>
        <w:tc>
          <w:tcPr>
            <w:tcW w:w="1550" w:type="dxa"/>
            <w:vMerge w:val="restart"/>
            <w:shd w:val="clear" w:color="auto" w:fill="auto"/>
          </w:tcPr>
          <w:p w:rsidR="00A77CA8" w:rsidRPr="0073719E" w:rsidRDefault="00A77CA8" w:rsidP="00A77CA8">
            <w:pPr>
              <w:pStyle w:val="affffffffffff"/>
              <w:ind w:firstLine="0"/>
              <w:jc w:val="left"/>
              <w:rPr>
                <w:sz w:val="20"/>
                <w:szCs w:val="20"/>
                <w:lang w:val="ru-RU"/>
              </w:rPr>
            </w:pPr>
            <w:r>
              <w:rPr>
                <w:sz w:val="20"/>
                <w:szCs w:val="20"/>
                <w:lang w:val="ru-RU"/>
              </w:rPr>
              <w:lastRenderedPageBreak/>
              <w:t>Места временного хранения легковых автомобилей у объектов обслуживания и объектов производственного и коммунального назначения</w:t>
            </w:r>
          </w:p>
        </w:tc>
        <w:tc>
          <w:tcPr>
            <w:tcW w:w="2126" w:type="dxa"/>
            <w:vMerge w:val="restart"/>
            <w:shd w:val="clear" w:color="auto" w:fill="auto"/>
          </w:tcPr>
          <w:p w:rsidR="00A77CA8" w:rsidRPr="0073719E" w:rsidRDefault="00A77CA8" w:rsidP="00A77CA8">
            <w:pPr>
              <w:pStyle w:val="affffffffffff"/>
              <w:ind w:firstLine="0"/>
              <w:jc w:val="left"/>
              <w:rPr>
                <w:sz w:val="20"/>
                <w:szCs w:val="20"/>
                <w:lang w:val="ru-RU"/>
              </w:rPr>
            </w:pPr>
            <w:r w:rsidRPr="0073719E">
              <w:rPr>
                <w:sz w:val="20"/>
                <w:szCs w:val="20"/>
                <w:lang w:val="ru-RU"/>
              </w:rPr>
              <w:t>Расчетный показатель минимально допустимого уровня обеспеченности</w:t>
            </w:r>
          </w:p>
        </w:tc>
        <w:tc>
          <w:tcPr>
            <w:tcW w:w="2271" w:type="dxa"/>
            <w:vMerge w:val="restart"/>
            <w:shd w:val="clear" w:color="auto" w:fill="auto"/>
          </w:tcPr>
          <w:p w:rsidR="00A77CA8" w:rsidRPr="0073719E" w:rsidRDefault="00A77CA8" w:rsidP="00A77CA8">
            <w:pPr>
              <w:pStyle w:val="affffffffffff"/>
              <w:ind w:firstLine="0"/>
              <w:jc w:val="left"/>
              <w:rPr>
                <w:sz w:val="20"/>
                <w:szCs w:val="20"/>
                <w:lang w:val="ru-RU"/>
              </w:rPr>
            </w:pPr>
            <w:r w:rsidRPr="0073719E">
              <w:rPr>
                <w:sz w:val="20"/>
                <w:szCs w:val="20"/>
                <w:lang w:val="ru-RU"/>
              </w:rPr>
              <w:t xml:space="preserve">Количество </w:t>
            </w:r>
            <w:proofErr w:type="spellStart"/>
            <w:r>
              <w:rPr>
                <w:sz w:val="20"/>
                <w:szCs w:val="20"/>
                <w:lang w:val="ru-RU"/>
              </w:rPr>
              <w:t>машино</w:t>
            </w:r>
            <w:proofErr w:type="spellEnd"/>
            <w:r>
              <w:rPr>
                <w:sz w:val="20"/>
                <w:szCs w:val="20"/>
                <w:lang w:val="ru-RU"/>
              </w:rPr>
              <w:t>-мест на 100 мест в организациях образования</w:t>
            </w:r>
          </w:p>
        </w:tc>
        <w:tc>
          <w:tcPr>
            <w:tcW w:w="2832" w:type="dxa"/>
            <w:gridSpan w:val="2"/>
            <w:shd w:val="clear" w:color="auto" w:fill="auto"/>
          </w:tcPr>
          <w:p w:rsidR="00A77CA8" w:rsidRPr="0073719E" w:rsidRDefault="00A77CA8" w:rsidP="00A77CA8">
            <w:pPr>
              <w:pStyle w:val="affffffffffff"/>
              <w:ind w:firstLine="0"/>
              <w:jc w:val="left"/>
              <w:rPr>
                <w:sz w:val="20"/>
                <w:szCs w:val="20"/>
                <w:lang w:val="ru-RU"/>
              </w:rPr>
            </w:pPr>
            <w:r>
              <w:rPr>
                <w:sz w:val="20"/>
                <w:szCs w:val="20"/>
                <w:lang w:val="ru-RU"/>
              </w:rPr>
              <w:t>Д</w:t>
            </w:r>
            <w:r w:rsidRPr="0073719E">
              <w:rPr>
                <w:sz w:val="20"/>
                <w:szCs w:val="20"/>
                <w:lang w:val="ru-RU"/>
              </w:rPr>
              <w:t>ошкольные образовательные организации</w:t>
            </w:r>
          </w:p>
        </w:tc>
        <w:tc>
          <w:tcPr>
            <w:tcW w:w="850" w:type="dxa"/>
            <w:shd w:val="clear" w:color="auto" w:fill="auto"/>
          </w:tcPr>
          <w:p w:rsidR="00A77CA8" w:rsidRPr="0073719E" w:rsidRDefault="00A77CA8" w:rsidP="00A77CA8">
            <w:pPr>
              <w:pStyle w:val="affffffffffff"/>
              <w:ind w:firstLine="0"/>
              <w:jc w:val="center"/>
              <w:rPr>
                <w:sz w:val="20"/>
                <w:szCs w:val="20"/>
                <w:lang w:val="ru-RU"/>
              </w:rPr>
            </w:pPr>
            <w:r>
              <w:rPr>
                <w:sz w:val="20"/>
                <w:szCs w:val="20"/>
                <w:lang w:val="ru-RU"/>
              </w:rPr>
              <w:t>1</w:t>
            </w:r>
          </w:p>
        </w:tc>
      </w:tr>
      <w:tr w:rsidR="00A77CA8" w:rsidRPr="0073719E" w:rsidTr="00A77CA8">
        <w:tc>
          <w:tcPr>
            <w:tcW w:w="1550" w:type="dxa"/>
            <w:vMerge/>
            <w:shd w:val="clear" w:color="auto" w:fill="auto"/>
          </w:tcPr>
          <w:p w:rsidR="00A77CA8" w:rsidRPr="0073719E" w:rsidRDefault="00A77CA8" w:rsidP="00A77CA8">
            <w:pPr>
              <w:pStyle w:val="affffffffffff"/>
              <w:ind w:firstLine="0"/>
              <w:jc w:val="left"/>
              <w:rPr>
                <w:sz w:val="20"/>
                <w:szCs w:val="20"/>
                <w:highlight w:val="yellow"/>
                <w:lang w:val="ru-RU"/>
              </w:rPr>
            </w:pPr>
          </w:p>
        </w:tc>
        <w:tc>
          <w:tcPr>
            <w:tcW w:w="2126" w:type="dxa"/>
            <w:vMerge/>
            <w:shd w:val="clear" w:color="auto" w:fill="auto"/>
          </w:tcPr>
          <w:p w:rsidR="00A77CA8" w:rsidRPr="0073719E" w:rsidRDefault="00A77CA8" w:rsidP="00A77CA8">
            <w:pPr>
              <w:pStyle w:val="affffffffffff"/>
              <w:ind w:firstLine="0"/>
              <w:jc w:val="left"/>
              <w:rPr>
                <w:sz w:val="20"/>
                <w:szCs w:val="20"/>
                <w:highlight w:val="yellow"/>
                <w:lang w:val="ru-RU"/>
              </w:rPr>
            </w:pPr>
          </w:p>
        </w:tc>
        <w:tc>
          <w:tcPr>
            <w:tcW w:w="2271" w:type="dxa"/>
            <w:vMerge/>
            <w:shd w:val="clear" w:color="auto" w:fill="auto"/>
          </w:tcPr>
          <w:p w:rsidR="00A77CA8" w:rsidRPr="0073719E" w:rsidRDefault="00A77CA8" w:rsidP="00A77CA8">
            <w:pPr>
              <w:pStyle w:val="affffffffffff"/>
              <w:ind w:firstLine="0"/>
              <w:jc w:val="left"/>
              <w:rPr>
                <w:sz w:val="20"/>
                <w:szCs w:val="20"/>
                <w:lang w:val="ru-RU"/>
              </w:rPr>
            </w:pPr>
          </w:p>
        </w:tc>
        <w:tc>
          <w:tcPr>
            <w:tcW w:w="2832" w:type="dxa"/>
            <w:gridSpan w:val="2"/>
            <w:shd w:val="clear" w:color="auto" w:fill="auto"/>
          </w:tcPr>
          <w:p w:rsidR="00A77CA8" w:rsidRPr="0073719E" w:rsidRDefault="00A77CA8" w:rsidP="00A77CA8">
            <w:pPr>
              <w:pStyle w:val="affffffffffff"/>
              <w:ind w:firstLine="0"/>
              <w:jc w:val="left"/>
              <w:rPr>
                <w:sz w:val="20"/>
                <w:szCs w:val="20"/>
                <w:lang w:val="ru-RU"/>
              </w:rPr>
            </w:pPr>
            <w:r>
              <w:rPr>
                <w:sz w:val="20"/>
                <w:szCs w:val="20"/>
                <w:lang w:val="ru-RU"/>
              </w:rPr>
              <w:t>О</w:t>
            </w:r>
            <w:r w:rsidRPr="0073719E">
              <w:rPr>
                <w:sz w:val="20"/>
                <w:szCs w:val="20"/>
                <w:lang w:val="ru-RU"/>
              </w:rPr>
              <w:t>бщеобразовательные организации</w:t>
            </w:r>
          </w:p>
        </w:tc>
        <w:tc>
          <w:tcPr>
            <w:tcW w:w="850" w:type="dxa"/>
            <w:shd w:val="clear" w:color="auto" w:fill="auto"/>
          </w:tcPr>
          <w:p w:rsidR="00A77CA8" w:rsidRPr="0073719E" w:rsidRDefault="00A77CA8" w:rsidP="00A77CA8">
            <w:pPr>
              <w:pStyle w:val="affffffffffff"/>
              <w:ind w:firstLine="0"/>
              <w:jc w:val="center"/>
              <w:rPr>
                <w:sz w:val="20"/>
                <w:szCs w:val="20"/>
                <w:lang w:val="ru-RU"/>
              </w:rPr>
            </w:pPr>
            <w:r>
              <w:rPr>
                <w:sz w:val="20"/>
                <w:szCs w:val="20"/>
                <w:lang w:val="ru-RU"/>
              </w:rPr>
              <w:t>1</w:t>
            </w:r>
          </w:p>
        </w:tc>
      </w:tr>
      <w:tr w:rsidR="00A77CA8" w:rsidRPr="0073719E" w:rsidTr="00A77CA8">
        <w:tc>
          <w:tcPr>
            <w:tcW w:w="1550" w:type="dxa"/>
            <w:vMerge/>
            <w:shd w:val="clear" w:color="auto" w:fill="auto"/>
          </w:tcPr>
          <w:p w:rsidR="00A77CA8" w:rsidRPr="0073719E" w:rsidRDefault="00A77CA8" w:rsidP="00A77CA8">
            <w:pPr>
              <w:pStyle w:val="affffffffffff"/>
              <w:ind w:firstLine="0"/>
              <w:jc w:val="left"/>
              <w:rPr>
                <w:sz w:val="20"/>
                <w:szCs w:val="20"/>
                <w:highlight w:val="yellow"/>
                <w:lang w:val="ru-RU"/>
              </w:rPr>
            </w:pPr>
          </w:p>
        </w:tc>
        <w:tc>
          <w:tcPr>
            <w:tcW w:w="2126" w:type="dxa"/>
            <w:vMerge/>
            <w:shd w:val="clear" w:color="auto" w:fill="auto"/>
          </w:tcPr>
          <w:p w:rsidR="00A77CA8" w:rsidRPr="0073719E" w:rsidRDefault="00A77CA8" w:rsidP="00A77CA8">
            <w:pPr>
              <w:pStyle w:val="affffffffffff"/>
              <w:ind w:firstLine="0"/>
              <w:jc w:val="left"/>
              <w:rPr>
                <w:sz w:val="20"/>
                <w:szCs w:val="20"/>
                <w:highlight w:val="yellow"/>
                <w:lang w:val="ru-RU"/>
              </w:rPr>
            </w:pPr>
          </w:p>
        </w:tc>
        <w:tc>
          <w:tcPr>
            <w:tcW w:w="2271" w:type="dxa"/>
            <w:vMerge/>
            <w:shd w:val="clear" w:color="auto" w:fill="auto"/>
          </w:tcPr>
          <w:p w:rsidR="00A77CA8" w:rsidRPr="0073719E" w:rsidRDefault="00A77CA8" w:rsidP="00A77CA8">
            <w:pPr>
              <w:pStyle w:val="affffffffffff"/>
              <w:ind w:firstLine="0"/>
              <w:jc w:val="left"/>
              <w:rPr>
                <w:sz w:val="20"/>
                <w:szCs w:val="20"/>
                <w:lang w:val="ru-RU"/>
              </w:rPr>
            </w:pPr>
          </w:p>
        </w:tc>
        <w:tc>
          <w:tcPr>
            <w:tcW w:w="2832" w:type="dxa"/>
            <w:gridSpan w:val="2"/>
            <w:shd w:val="clear" w:color="auto" w:fill="auto"/>
          </w:tcPr>
          <w:p w:rsidR="00A77CA8" w:rsidRDefault="00A77CA8" w:rsidP="00A77CA8">
            <w:pPr>
              <w:pStyle w:val="affffffffffff"/>
              <w:ind w:firstLine="0"/>
              <w:jc w:val="left"/>
              <w:rPr>
                <w:sz w:val="20"/>
                <w:szCs w:val="20"/>
                <w:lang w:val="ru-RU"/>
              </w:rPr>
            </w:pPr>
            <w:r>
              <w:rPr>
                <w:sz w:val="20"/>
                <w:szCs w:val="20"/>
                <w:lang w:val="ru-RU"/>
              </w:rPr>
              <w:t>Организации дополнительного образования</w:t>
            </w:r>
          </w:p>
        </w:tc>
        <w:tc>
          <w:tcPr>
            <w:tcW w:w="850" w:type="dxa"/>
            <w:shd w:val="clear" w:color="auto" w:fill="auto"/>
          </w:tcPr>
          <w:p w:rsidR="00A77CA8" w:rsidRDefault="00A77CA8" w:rsidP="00A77CA8">
            <w:pPr>
              <w:pStyle w:val="affffffffffff"/>
              <w:ind w:firstLine="0"/>
              <w:jc w:val="center"/>
              <w:rPr>
                <w:sz w:val="20"/>
                <w:szCs w:val="20"/>
                <w:lang w:val="ru-RU"/>
              </w:rPr>
            </w:pPr>
            <w:r>
              <w:rPr>
                <w:sz w:val="20"/>
                <w:szCs w:val="20"/>
                <w:lang w:val="ru-RU"/>
              </w:rPr>
              <w:t>2</w:t>
            </w:r>
          </w:p>
        </w:tc>
      </w:tr>
      <w:tr w:rsidR="00A77CA8" w:rsidRPr="0073719E" w:rsidTr="00A77CA8">
        <w:tc>
          <w:tcPr>
            <w:tcW w:w="1550" w:type="dxa"/>
            <w:vMerge/>
            <w:shd w:val="clear" w:color="auto" w:fill="auto"/>
          </w:tcPr>
          <w:p w:rsidR="00A77CA8" w:rsidRPr="0073719E" w:rsidRDefault="00A77CA8" w:rsidP="00A77CA8">
            <w:pPr>
              <w:pStyle w:val="affffffffffff"/>
              <w:ind w:firstLine="0"/>
              <w:jc w:val="left"/>
              <w:rPr>
                <w:sz w:val="20"/>
                <w:szCs w:val="20"/>
                <w:highlight w:val="yellow"/>
                <w:lang w:val="ru-RU"/>
              </w:rPr>
            </w:pPr>
          </w:p>
        </w:tc>
        <w:tc>
          <w:tcPr>
            <w:tcW w:w="2126" w:type="dxa"/>
            <w:vMerge/>
            <w:shd w:val="clear" w:color="auto" w:fill="auto"/>
          </w:tcPr>
          <w:p w:rsidR="00A77CA8" w:rsidRPr="0073719E" w:rsidRDefault="00A77CA8" w:rsidP="00A77CA8">
            <w:pPr>
              <w:pStyle w:val="affffffffffff"/>
              <w:ind w:firstLine="0"/>
              <w:jc w:val="left"/>
              <w:rPr>
                <w:sz w:val="20"/>
                <w:szCs w:val="20"/>
                <w:highlight w:val="yellow"/>
                <w:lang w:val="ru-RU"/>
              </w:rPr>
            </w:pPr>
          </w:p>
        </w:tc>
        <w:tc>
          <w:tcPr>
            <w:tcW w:w="2271" w:type="dxa"/>
            <w:vMerge/>
            <w:shd w:val="clear" w:color="auto" w:fill="auto"/>
          </w:tcPr>
          <w:p w:rsidR="00A77CA8" w:rsidRPr="0073719E" w:rsidRDefault="00A77CA8" w:rsidP="00A77CA8">
            <w:pPr>
              <w:pStyle w:val="affffffffffff"/>
              <w:ind w:firstLine="0"/>
              <w:jc w:val="left"/>
              <w:rPr>
                <w:sz w:val="20"/>
                <w:szCs w:val="20"/>
                <w:lang w:val="ru-RU"/>
              </w:rPr>
            </w:pPr>
          </w:p>
        </w:tc>
        <w:tc>
          <w:tcPr>
            <w:tcW w:w="2832" w:type="dxa"/>
            <w:gridSpan w:val="2"/>
            <w:shd w:val="clear" w:color="auto" w:fill="auto"/>
          </w:tcPr>
          <w:p w:rsidR="00A77CA8" w:rsidRDefault="00A77CA8" w:rsidP="00A77CA8">
            <w:pPr>
              <w:pStyle w:val="affffffffffff"/>
              <w:ind w:firstLine="0"/>
              <w:jc w:val="left"/>
              <w:rPr>
                <w:sz w:val="20"/>
                <w:szCs w:val="20"/>
                <w:lang w:val="ru-RU"/>
              </w:rPr>
            </w:pPr>
            <w:r>
              <w:rPr>
                <w:sz w:val="20"/>
                <w:szCs w:val="20"/>
                <w:lang w:val="ru-RU"/>
              </w:rPr>
              <w:t>Организации, реализующие программы профессионального и высшего образования (в расчете на места очной формы обучения)</w:t>
            </w:r>
          </w:p>
        </w:tc>
        <w:tc>
          <w:tcPr>
            <w:tcW w:w="850" w:type="dxa"/>
            <w:shd w:val="clear" w:color="auto" w:fill="auto"/>
          </w:tcPr>
          <w:p w:rsidR="00A77CA8" w:rsidRDefault="00A77CA8" w:rsidP="00A77CA8">
            <w:pPr>
              <w:pStyle w:val="affffffffffff"/>
              <w:ind w:firstLine="0"/>
              <w:jc w:val="center"/>
              <w:rPr>
                <w:sz w:val="20"/>
                <w:szCs w:val="20"/>
                <w:lang w:val="ru-RU"/>
              </w:rPr>
            </w:pPr>
            <w:r>
              <w:rPr>
                <w:sz w:val="20"/>
                <w:szCs w:val="20"/>
                <w:lang w:val="ru-RU"/>
              </w:rPr>
              <w:t>2</w:t>
            </w:r>
          </w:p>
        </w:tc>
      </w:tr>
      <w:tr w:rsidR="00A77CA8" w:rsidRPr="0073719E" w:rsidTr="00A77CA8">
        <w:trPr>
          <w:trHeight w:val="218"/>
        </w:trPr>
        <w:tc>
          <w:tcPr>
            <w:tcW w:w="1550" w:type="dxa"/>
            <w:vMerge/>
            <w:shd w:val="clear" w:color="auto" w:fill="auto"/>
          </w:tcPr>
          <w:p w:rsidR="00A77CA8" w:rsidRPr="0073719E" w:rsidRDefault="00A77CA8" w:rsidP="00A77CA8">
            <w:pPr>
              <w:pStyle w:val="affffffffffff"/>
              <w:ind w:firstLine="0"/>
              <w:jc w:val="left"/>
              <w:rPr>
                <w:sz w:val="20"/>
                <w:szCs w:val="20"/>
                <w:highlight w:val="yellow"/>
                <w:lang w:val="ru-RU"/>
              </w:rPr>
            </w:pPr>
          </w:p>
        </w:tc>
        <w:tc>
          <w:tcPr>
            <w:tcW w:w="2126" w:type="dxa"/>
            <w:vMerge/>
            <w:shd w:val="clear" w:color="auto" w:fill="auto"/>
          </w:tcPr>
          <w:p w:rsidR="00A77CA8" w:rsidRPr="0073719E" w:rsidRDefault="00A77CA8" w:rsidP="00A77CA8">
            <w:pPr>
              <w:pStyle w:val="affffffffffff"/>
              <w:ind w:firstLine="0"/>
              <w:jc w:val="left"/>
              <w:rPr>
                <w:sz w:val="20"/>
                <w:szCs w:val="20"/>
                <w:highlight w:val="yellow"/>
                <w:lang w:val="ru-RU"/>
              </w:rPr>
            </w:pPr>
          </w:p>
        </w:tc>
        <w:tc>
          <w:tcPr>
            <w:tcW w:w="2271" w:type="dxa"/>
            <w:shd w:val="clear" w:color="auto" w:fill="auto"/>
          </w:tcPr>
          <w:p w:rsidR="00A77CA8" w:rsidRPr="0073719E" w:rsidRDefault="00A77CA8" w:rsidP="00A77CA8">
            <w:pPr>
              <w:pStyle w:val="affffffffffff"/>
              <w:ind w:firstLine="0"/>
              <w:jc w:val="left"/>
              <w:rPr>
                <w:sz w:val="20"/>
                <w:szCs w:val="20"/>
                <w:lang w:val="ru-RU"/>
              </w:rPr>
            </w:pPr>
            <w:r w:rsidRPr="0073719E">
              <w:rPr>
                <w:sz w:val="20"/>
                <w:szCs w:val="20"/>
                <w:lang w:val="ru-RU"/>
              </w:rPr>
              <w:t xml:space="preserve">Количество </w:t>
            </w:r>
            <w:proofErr w:type="spellStart"/>
            <w:r>
              <w:rPr>
                <w:sz w:val="20"/>
                <w:szCs w:val="20"/>
                <w:lang w:val="ru-RU"/>
              </w:rPr>
              <w:t>машино</w:t>
            </w:r>
            <w:proofErr w:type="spellEnd"/>
            <w:r>
              <w:rPr>
                <w:sz w:val="20"/>
                <w:szCs w:val="20"/>
                <w:lang w:val="ru-RU"/>
              </w:rPr>
              <w:t>-мест на 100 мест в организациях культуры</w:t>
            </w:r>
          </w:p>
        </w:tc>
        <w:tc>
          <w:tcPr>
            <w:tcW w:w="2832" w:type="dxa"/>
            <w:gridSpan w:val="2"/>
            <w:shd w:val="clear" w:color="auto" w:fill="auto"/>
          </w:tcPr>
          <w:p w:rsidR="00A77CA8" w:rsidRPr="0073719E" w:rsidRDefault="00A77CA8" w:rsidP="00A77CA8">
            <w:pPr>
              <w:pStyle w:val="affffffffffff"/>
              <w:ind w:firstLine="0"/>
              <w:jc w:val="left"/>
              <w:rPr>
                <w:sz w:val="20"/>
                <w:szCs w:val="20"/>
                <w:lang w:val="ru-RU"/>
              </w:rPr>
            </w:pPr>
            <w:r>
              <w:rPr>
                <w:sz w:val="20"/>
                <w:szCs w:val="20"/>
                <w:lang w:val="ru-RU"/>
              </w:rPr>
              <w:t>Объекты культурно-досугового (клубного типа), зрелищные организации</w:t>
            </w:r>
          </w:p>
        </w:tc>
        <w:tc>
          <w:tcPr>
            <w:tcW w:w="850" w:type="dxa"/>
            <w:shd w:val="clear" w:color="auto" w:fill="auto"/>
          </w:tcPr>
          <w:p w:rsidR="00A77CA8" w:rsidRPr="0073719E" w:rsidRDefault="00A77CA8" w:rsidP="00A77CA8">
            <w:pPr>
              <w:pStyle w:val="affffffffffff"/>
              <w:ind w:firstLine="0"/>
              <w:jc w:val="center"/>
              <w:rPr>
                <w:sz w:val="20"/>
                <w:szCs w:val="20"/>
                <w:lang w:val="ru-RU"/>
              </w:rPr>
            </w:pPr>
            <w:r>
              <w:rPr>
                <w:sz w:val="20"/>
                <w:szCs w:val="20"/>
                <w:lang w:val="ru-RU"/>
              </w:rPr>
              <w:t>4</w:t>
            </w:r>
          </w:p>
        </w:tc>
      </w:tr>
      <w:tr w:rsidR="00A77CA8" w:rsidRPr="0073719E" w:rsidTr="00A77CA8">
        <w:trPr>
          <w:trHeight w:val="218"/>
        </w:trPr>
        <w:tc>
          <w:tcPr>
            <w:tcW w:w="1550" w:type="dxa"/>
            <w:vMerge/>
            <w:shd w:val="clear" w:color="auto" w:fill="auto"/>
          </w:tcPr>
          <w:p w:rsidR="00A77CA8" w:rsidRPr="0073719E" w:rsidRDefault="00A77CA8" w:rsidP="00A77CA8">
            <w:pPr>
              <w:pStyle w:val="affffffffffff"/>
              <w:ind w:firstLine="0"/>
              <w:jc w:val="left"/>
              <w:rPr>
                <w:sz w:val="20"/>
                <w:szCs w:val="20"/>
                <w:highlight w:val="yellow"/>
                <w:lang w:val="ru-RU"/>
              </w:rPr>
            </w:pPr>
          </w:p>
        </w:tc>
        <w:tc>
          <w:tcPr>
            <w:tcW w:w="2126" w:type="dxa"/>
            <w:vMerge/>
            <w:shd w:val="clear" w:color="auto" w:fill="auto"/>
          </w:tcPr>
          <w:p w:rsidR="00A77CA8" w:rsidRPr="0073719E" w:rsidRDefault="00A77CA8" w:rsidP="00A77CA8">
            <w:pPr>
              <w:pStyle w:val="affffffffffff"/>
              <w:ind w:firstLine="0"/>
              <w:jc w:val="left"/>
              <w:rPr>
                <w:sz w:val="20"/>
                <w:szCs w:val="20"/>
                <w:highlight w:val="yellow"/>
                <w:lang w:val="ru-RU"/>
              </w:rPr>
            </w:pPr>
          </w:p>
        </w:tc>
        <w:tc>
          <w:tcPr>
            <w:tcW w:w="2271" w:type="dxa"/>
            <w:shd w:val="clear" w:color="auto" w:fill="auto"/>
          </w:tcPr>
          <w:p w:rsidR="00A77CA8" w:rsidRPr="0073719E" w:rsidRDefault="00A77CA8" w:rsidP="00A77CA8">
            <w:pPr>
              <w:pStyle w:val="affffffffffff"/>
              <w:ind w:firstLine="0"/>
              <w:jc w:val="left"/>
              <w:rPr>
                <w:sz w:val="20"/>
                <w:szCs w:val="20"/>
                <w:lang w:val="ru-RU"/>
              </w:rPr>
            </w:pPr>
            <w:r w:rsidRPr="0073719E">
              <w:rPr>
                <w:sz w:val="20"/>
                <w:szCs w:val="20"/>
                <w:lang w:val="ru-RU"/>
              </w:rPr>
              <w:t xml:space="preserve">Количество </w:t>
            </w:r>
            <w:proofErr w:type="spellStart"/>
            <w:r>
              <w:rPr>
                <w:sz w:val="20"/>
                <w:szCs w:val="20"/>
                <w:lang w:val="ru-RU"/>
              </w:rPr>
              <w:t>машино</w:t>
            </w:r>
            <w:proofErr w:type="spellEnd"/>
            <w:r>
              <w:rPr>
                <w:sz w:val="20"/>
                <w:szCs w:val="20"/>
                <w:lang w:val="ru-RU"/>
              </w:rPr>
              <w:t>-мест на 100 кв. м площади помещения здания</w:t>
            </w:r>
          </w:p>
        </w:tc>
        <w:tc>
          <w:tcPr>
            <w:tcW w:w="2832" w:type="dxa"/>
            <w:gridSpan w:val="2"/>
            <w:shd w:val="clear" w:color="auto" w:fill="auto"/>
          </w:tcPr>
          <w:p w:rsidR="00A77CA8" w:rsidRDefault="00A77CA8" w:rsidP="00A77CA8">
            <w:pPr>
              <w:pStyle w:val="affffffffffff"/>
              <w:ind w:firstLine="0"/>
              <w:jc w:val="left"/>
              <w:rPr>
                <w:sz w:val="20"/>
                <w:szCs w:val="20"/>
                <w:lang w:val="ru-RU"/>
              </w:rPr>
            </w:pPr>
            <w:r>
              <w:rPr>
                <w:sz w:val="20"/>
                <w:szCs w:val="20"/>
                <w:lang w:val="ru-RU"/>
              </w:rPr>
              <w:t>Объекты культурно-просветительского назначения</w:t>
            </w:r>
          </w:p>
        </w:tc>
        <w:tc>
          <w:tcPr>
            <w:tcW w:w="850" w:type="dxa"/>
            <w:shd w:val="clear" w:color="auto" w:fill="auto"/>
          </w:tcPr>
          <w:p w:rsidR="00A77CA8" w:rsidRDefault="00A77CA8" w:rsidP="00A77CA8">
            <w:pPr>
              <w:pStyle w:val="affffffffffff"/>
              <w:ind w:firstLine="0"/>
              <w:jc w:val="center"/>
              <w:rPr>
                <w:sz w:val="20"/>
                <w:szCs w:val="20"/>
                <w:lang w:val="ru-RU"/>
              </w:rPr>
            </w:pPr>
            <w:r>
              <w:rPr>
                <w:sz w:val="20"/>
                <w:szCs w:val="20"/>
                <w:lang w:val="ru-RU"/>
              </w:rPr>
              <w:t>1</w:t>
            </w:r>
          </w:p>
        </w:tc>
      </w:tr>
      <w:tr w:rsidR="00A77CA8" w:rsidRPr="0073719E" w:rsidTr="00A77CA8">
        <w:trPr>
          <w:trHeight w:val="218"/>
        </w:trPr>
        <w:tc>
          <w:tcPr>
            <w:tcW w:w="1550" w:type="dxa"/>
            <w:vMerge/>
            <w:shd w:val="clear" w:color="auto" w:fill="auto"/>
          </w:tcPr>
          <w:p w:rsidR="00A77CA8" w:rsidRPr="0073719E" w:rsidRDefault="00A77CA8" w:rsidP="00A77CA8">
            <w:pPr>
              <w:pStyle w:val="affffffffffff"/>
              <w:ind w:firstLine="0"/>
              <w:jc w:val="left"/>
              <w:rPr>
                <w:sz w:val="20"/>
                <w:szCs w:val="20"/>
                <w:highlight w:val="yellow"/>
                <w:lang w:val="ru-RU"/>
              </w:rPr>
            </w:pPr>
          </w:p>
        </w:tc>
        <w:tc>
          <w:tcPr>
            <w:tcW w:w="2126" w:type="dxa"/>
            <w:vMerge/>
            <w:shd w:val="clear" w:color="auto" w:fill="auto"/>
          </w:tcPr>
          <w:p w:rsidR="00A77CA8" w:rsidRPr="0073719E" w:rsidRDefault="00A77CA8" w:rsidP="00A77CA8">
            <w:pPr>
              <w:pStyle w:val="affffffffffff"/>
              <w:ind w:firstLine="0"/>
              <w:jc w:val="left"/>
              <w:rPr>
                <w:sz w:val="20"/>
                <w:szCs w:val="20"/>
                <w:highlight w:val="yellow"/>
                <w:lang w:val="ru-RU"/>
              </w:rPr>
            </w:pPr>
          </w:p>
        </w:tc>
        <w:tc>
          <w:tcPr>
            <w:tcW w:w="2271" w:type="dxa"/>
            <w:shd w:val="clear" w:color="auto" w:fill="auto"/>
          </w:tcPr>
          <w:p w:rsidR="00A77CA8" w:rsidRPr="0073719E" w:rsidRDefault="00A77CA8" w:rsidP="00A77CA8">
            <w:pPr>
              <w:pStyle w:val="affffffffffff"/>
              <w:ind w:firstLine="0"/>
              <w:jc w:val="left"/>
              <w:rPr>
                <w:sz w:val="20"/>
                <w:szCs w:val="20"/>
                <w:lang w:val="ru-RU"/>
              </w:rPr>
            </w:pPr>
            <w:r w:rsidRPr="0073719E">
              <w:rPr>
                <w:sz w:val="20"/>
                <w:szCs w:val="20"/>
                <w:lang w:val="ru-RU"/>
              </w:rPr>
              <w:t xml:space="preserve">Количество </w:t>
            </w:r>
            <w:proofErr w:type="spellStart"/>
            <w:r>
              <w:rPr>
                <w:sz w:val="20"/>
                <w:szCs w:val="20"/>
                <w:lang w:val="ru-RU"/>
              </w:rPr>
              <w:t>машино</w:t>
            </w:r>
            <w:proofErr w:type="spellEnd"/>
            <w:r>
              <w:rPr>
                <w:sz w:val="20"/>
                <w:szCs w:val="20"/>
                <w:lang w:val="ru-RU"/>
              </w:rPr>
              <w:t>-мест на 100 единовременных посетителей</w:t>
            </w:r>
          </w:p>
        </w:tc>
        <w:tc>
          <w:tcPr>
            <w:tcW w:w="2832" w:type="dxa"/>
            <w:gridSpan w:val="2"/>
            <w:shd w:val="clear" w:color="auto" w:fill="auto"/>
          </w:tcPr>
          <w:p w:rsidR="00A77CA8" w:rsidRDefault="00A77CA8" w:rsidP="00A77CA8">
            <w:pPr>
              <w:pStyle w:val="affffffffffff"/>
              <w:ind w:firstLine="0"/>
              <w:jc w:val="left"/>
              <w:rPr>
                <w:sz w:val="20"/>
                <w:szCs w:val="20"/>
                <w:lang w:val="ru-RU"/>
              </w:rPr>
            </w:pPr>
            <w:r w:rsidRPr="00A27C5B">
              <w:rPr>
                <w:sz w:val="20"/>
                <w:szCs w:val="20"/>
                <w:lang w:val="ru-RU"/>
              </w:rPr>
              <w:t>Спортивные сооружения с</w:t>
            </w:r>
            <w:r>
              <w:rPr>
                <w:sz w:val="20"/>
                <w:szCs w:val="20"/>
                <w:lang w:val="ru-RU"/>
              </w:rPr>
              <w:t xml:space="preserve"> ЕПС </w:t>
            </w:r>
            <w:r w:rsidRPr="00A27C5B">
              <w:rPr>
                <w:sz w:val="20"/>
                <w:szCs w:val="20"/>
                <w:lang w:val="ru-RU"/>
              </w:rPr>
              <w:t>более 100 человек</w:t>
            </w:r>
          </w:p>
        </w:tc>
        <w:tc>
          <w:tcPr>
            <w:tcW w:w="850" w:type="dxa"/>
            <w:shd w:val="clear" w:color="auto" w:fill="auto"/>
          </w:tcPr>
          <w:p w:rsidR="00A77CA8" w:rsidRDefault="00A77CA8" w:rsidP="00A77CA8">
            <w:pPr>
              <w:pStyle w:val="affffffffffff"/>
              <w:ind w:firstLine="0"/>
              <w:jc w:val="center"/>
              <w:rPr>
                <w:sz w:val="20"/>
                <w:szCs w:val="20"/>
                <w:lang w:val="ru-RU"/>
              </w:rPr>
            </w:pPr>
            <w:r>
              <w:rPr>
                <w:sz w:val="20"/>
                <w:szCs w:val="20"/>
                <w:lang w:val="ru-RU"/>
              </w:rPr>
              <w:t>5</w:t>
            </w:r>
          </w:p>
        </w:tc>
      </w:tr>
      <w:tr w:rsidR="00A77CA8" w:rsidRPr="0073719E" w:rsidTr="00A77CA8">
        <w:trPr>
          <w:trHeight w:val="218"/>
        </w:trPr>
        <w:tc>
          <w:tcPr>
            <w:tcW w:w="1550" w:type="dxa"/>
            <w:vMerge/>
            <w:shd w:val="clear" w:color="auto" w:fill="auto"/>
          </w:tcPr>
          <w:p w:rsidR="00A77CA8" w:rsidRPr="0073719E" w:rsidRDefault="00A77CA8" w:rsidP="00A77CA8">
            <w:pPr>
              <w:pStyle w:val="affffffffffff"/>
              <w:ind w:firstLine="0"/>
              <w:jc w:val="left"/>
              <w:rPr>
                <w:sz w:val="20"/>
                <w:szCs w:val="20"/>
                <w:highlight w:val="yellow"/>
                <w:lang w:val="ru-RU"/>
              </w:rPr>
            </w:pPr>
          </w:p>
        </w:tc>
        <w:tc>
          <w:tcPr>
            <w:tcW w:w="2126" w:type="dxa"/>
            <w:vMerge/>
            <w:shd w:val="clear" w:color="auto" w:fill="auto"/>
          </w:tcPr>
          <w:p w:rsidR="00A77CA8" w:rsidRPr="0073719E" w:rsidRDefault="00A77CA8" w:rsidP="00A77CA8">
            <w:pPr>
              <w:pStyle w:val="affffffffffff"/>
              <w:ind w:firstLine="0"/>
              <w:jc w:val="left"/>
              <w:rPr>
                <w:sz w:val="20"/>
                <w:szCs w:val="20"/>
                <w:highlight w:val="yellow"/>
                <w:lang w:val="ru-RU"/>
              </w:rPr>
            </w:pPr>
          </w:p>
        </w:tc>
        <w:tc>
          <w:tcPr>
            <w:tcW w:w="2271" w:type="dxa"/>
            <w:shd w:val="clear" w:color="auto" w:fill="auto"/>
          </w:tcPr>
          <w:p w:rsidR="00A77CA8" w:rsidRPr="0073719E" w:rsidRDefault="00A77CA8" w:rsidP="00A77CA8">
            <w:pPr>
              <w:pStyle w:val="affffffffffff"/>
              <w:ind w:firstLine="0"/>
              <w:jc w:val="left"/>
              <w:rPr>
                <w:sz w:val="20"/>
                <w:szCs w:val="20"/>
                <w:lang w:val="ru-RU"/>
              </w:rPr>
            </w:pPr>
            <w:r w:rsidRPr="0073719E">
              <w:rPr>
                <w:sz w:val="20"/>
                <w:szCs w:val="20"/>
                <w:lang w:val="ru-RU"/>
              </w:rPr>
              <w:t xml:space="preserve">Количество </w:t>
            </w:r>
            <w:proofErr w:type="spellStart"/>
            <w:r>
              <w:rPr>
                <w:sz w:val="20"/>
                <w:szCs w:val="20"/>
                <w:lang w:val="ru-RU"/>
              </w:rPr>
              <w:t>машино</w:t>
            </w:r>
            <w:proofErr w:type="spellEnd"/>
            <w:r>
              <w:rPr>
                <w:sz w:val="20"/>
                <w:szCs w:val="20"/>
                <w:lang w:val="ru-RU"/>
              </w:rPr>
              <w:t>-мест на 100 мест на трибунах</w:t>
            </w:r>
          </w:p>
        </w:tc>
        <w:tc>
          <w:tcPr>
            <w:tcW w:w="2832" w:type="dxa"/>
            <w:gridSpan w:val="2"/>
            <w:shd w:val="clear" w:color="auto" w:fill="auto"/>
          </w:tcPr>
          <w:p w:rsidR="00A77CA8" w:rsidRPr="00A27C5B" w:rsidRDefault="00A77CA8" w:rsidP="00A77CA8">
            <w:pPr>
              <w:pStyle w:val="affffffffffff"/>
              <w:ind w:firstLine="0"/>
              <w:jc w:val="left"/>
              <w:rPr>
                <w:sz w:val="20"/>
                <w:szCs w:val="20"/>
                <w:lang w:val="ru-RU"/>
              </w:rPr>
            </w:pPr>
            <w:r>
              <w:rPr>
                <w:sz w:val="20"/>
                <w:szCs w:val="20"/>
                <w:lang w:val="ru-RU"/>
              </w:rPr>
              <w:t>Спортивные здания и сооружения с трибунами вместимостью более 500 зрителей</w:t>
            </w:r>
          </w:p>
        </w:tc>
        <w:tc>
          <w:tcPr>
            <w:tcW w:w="850" w:type="dxa"/>
            <w:shd w:val="clear" w:color="auto" w:fill="auto"/>
          </w:tcPr>
          <w:p w:rsidR="00A77CA8" w:rsidRDefault="00A77CA8" w:rsidP="00A77CA8">
            <w:pPr>
              <w:pStyle w:val="affffffffffff"/>
              <w:ind w:firstLine="0"/>
              <w:jc w:val="center"/>
              <w:rPr>
                <w:sz w:val="20"/>
                <w:szCs w:val="20"/>
                <w:lang w:val="ru-RU"/>
              </w:rPr>
            </w:pPr>
            <w:r>
              <w:rPr>
                <w:sz w:val="20"/>
                <w:szCs w:val="20"/>
                <w:lang w:val="ru-RU"/>
              </w:rPr>
              <w:t>7</w:t>
            </w:r>
          </w:p>
        </w:tc>
      </w:tr>
      <w:tr w:rsidR="00A77CA8" w:rsidRPr="0073719E" w:rsidTr="00A77CA8">
        <w:trPr>
          <w:trHeight w:val="561"/>
        </w:trPr>
        <w:tc>
          <w:tcPr>
            <w:tcW w:w="1550" w:type="dxa"/>
            <w:vMerge/>
            <w:shd w:val="clear" w:color="auto" w:fill="auto"/>
          </w:tcPr>
          <w:p w:rsidR="00A77CA8" w:rsidRPr="0073719E" w:rsidRDefault="00A77CA8" w:rsidP="00A77CA8">
            <w:pPr>
              <w:pStyle w:val="affffffffffff"/>
              <w:ind w:firstLine="0"/>
              <w:jc w:val="left"/>
              <w:rPr>
                <w:sz w:val="20"/>
                <w:szCs w:val="20"/>
                <w:highlight w:val="yellow"/>
                <w:lang w:val="ru-RU"/>
              </w:rPr>
            </w:pPr>
          </w:p>
        </w:tc>
        <w:tc>
          <w:tcPr>
            <w:tcW w:w="2126" w:type="dxa"/>
            <w:vMerge/>
            <w:shd w:val="clear" w:color="auto" w:fill="auto"/>
          </w:tcPr>
          <w:p w:rsidR="00A77CA8" w:rsidRPr="0073719E" w:rsidRDefault="00A77CA8" w:rsidP="00A77CA8">
            <w:pPr>
              <w:pStyle w:val="affffffffffff"/>
              <w:ind w:firstLine="0"/>
              <w:jc w:val="left"/>
              <w:rPr>
                <w:sz w:val="20"/>
                <w:szCs w:val="20"/>
                <w:highlight w:val="yellow"/>
                <w:lang w:val="ru-RU"/>
              </w:rPr>
            </w:pPr>
          </w:p>
        </w:tc>
        <w:tc>
          <w:tcPr>
            <w:tcW w:w="2271" w:type="dxa"/>
            <w:vMerge w:val="restart"/>
            <w:shd w:val="clear" w:color="auto" w:fill="auto"/>
          </w:tcPr>
          <w:p w:rsidR="00A77CA8" w:rsidRPr="0073719E" w:rsidRDefault="00A77CA8" w:rsidP="00A77CA8">
            <w:pPr>
              <w:pStyle w:val="affffffffffff"/>
              <w:ind w:firstLine="0"/>
              <w:jc w:val="left"/>
              <w:rPr>
                <w:sz w:val="20"/>
                <w:szCs w:val="20"/>
                <w:lang w:val="ru-RU"/>
              </w:rPr>
            </w:pPr>
            <w:r>
              <w:rPr>
                <w:sz w:val="20"/>
                <w:szCs w:val="20"/>
                <w:lang w:val="ru-RU"/>
              </w:rPr>
              <w:t xml:space="preserve">Количество </w:t>
            </w:r>
            <w:proofErr w:type="spellStart"/>
            <w:r>
              <w:rPr>
                <w:sz w:val="20"/>
                <w:szCs w:val="20"/>
                <w:lang w:val="ru-RU"/>
              </w:rPr>
              <w:t>машино</w:t>
            </w:r>
            <w:proofErr w:type="spellEnd"/>
            <w:r>
              <w:rPr>
                <w:sz w:val="20"/>
                <w:szCs w:val="20"/>
                <w:lang w:val="ru-RU"/>
              </w:rPr>
              <w:t>-мест на 100 отдыхающих</w:t>
            </w:r>
          </w:p>
        </w:tc>
        <w:tc>
          <w:tcPr>
            <w:tcW w:w="2832" w:type="dxa"/>
            <w:gridSpan w:val="2"/>
            <w:shd w:val="clear" w:color="auto" w:fill="auto"/>
          </w:tcPr>
          <w:p w:rsidR="00A77CA8" w:rsidRPr="0073719E" w:rsidRDefault="00A77CA8" w:rsidP="00A77CA8">
            <w:pPr>
              <w:autoSpaceDE w:val="0"/>
              <w:autoSpaceDN w:val="0"/>
              <w:adjustRightInd w:val="0"/>
              <w:rPr>
                <w:sz w:val="20"/>
                <w:szCs w:val="20"/>
              </w:rPr>
            </w:pPr>
            <w:r>
              <w:rPr>
                <w:sz w:val="20"/>
                <w:szCs w:val="20"/>
              </w:rPr>
              <w:t>Дома отдыха и санатории, санатории-профилактории, базы отдыха предприятий и туристские базы, базы кратковременного отдыха</w:t>
            </w:r>
          </w:p>
        </w:tc>
        <w:tc>
          <w:tcPr>
            <w:tcW w:w="850" w:type="dxa"/>
            <w:shd w:val="clear" w:color="auto" w:fill="auto"/>
          </w:tcPr>
          <w:p w:rsidR="00A77CA8" w:rsidRPr="0073719E" w:rsidRDefault="00A77CA8" w:rsidP="00A77CA8">
            <w:pPr>
              <w:pStyle w:val="affffffffffff"/>
              <w:ind w:firstLine="0"/>
              <w:jc w:val="center"/>
              <w:rPr>
                <w:sz w:val="20"/>
                <w:szCs w:val="20"/>
                <w:lang w:val="ru-RU"/>
              </w:rPr>
            </w:pPr>
            <w:r>
              <w:rPr>
                <w:sz w:val="20"/>
                <w:szCs w:val="20"/>
                <w:lang w:val="ru-RU"/>
              </w:rPr>
              <w:t>10</w:t>
            </w:r>
          </w:p>
        </w:tc>
      </w:tr>
      <w:tr w:rsidR="00A77CA8" w:rsidTr="00A77CA8">
        <w:trPr>
          <w:trHeight w:val="50"/>
        </w:trPr>
        <w:tc>
          <w:tcPr>
            <w:tcW w:w="1550" w:type="dxa"/>
            <w:vMerge/>
            <w:shd w:val="clear" w:color="auto" w:fill="auto"/>
          </w:tcPr>
          <w:p w:rsidR="00A77CA8" w:rsidRPr="0073719E" w:rsidRDefault="00A77CA8" w:rsidP="00A77CA8">
            <w:pPr>
              <w:pStyle w:val="affffffffffff"/>
              <w:ind w:firstLine="0"/>
              <w:jc w:val="left"/>
              <w:rPr>
                <w:sz w:val="20"/>
                <w:szCs w:val="20"/>
                <w:highlight w:val="yellow"/>
                <w:lang w:val="ru-RU"/>
              </w:rPr>
            </w:pPr>
          </w:p>
        </w:tc>
        <w:tc>
          <w:tcPr>
            <w:tcW w:w="2126" w:type="dxa"/>
            <w:vMerge/>
            <w:shd w:val="clear" w:color="auto" w:fill="auto"/>
          </w:tcPr>
          <w:p w:rsidR="00A77CA8" w:rsidRPr="0073719E" w:rsidRDefault="00A77CA8" w:rsidP="00A77CA8">
            <w:pPr>
              <w:pStyle w:val="affffffffffff"/>
              <w:ind w:firstLine="0"/>
              <w:jc w:val="left"/>
              <w:rPr>
                <w:sz w:val="20"/>
                <w:szCs w:val="20"/>
                <w:highlight w:val="yellow"/>
                <w:lang w:val="ru-RU"/>
              </w:rPr>
            </w:pPr>
          </w:p>
        </w:tc>
        <w:tc>
          <w:tcPr>
            <w:tcW w:w="2271" w:type="dxa"/>
            <w:vMerge/>
            <w:shd w:val="clear" w:color="auto" w:fill="auto"/>
          </w:tcPr>
          <w:p w:rsidR="00A77CA8" w:rsidRDefault="00A77CA8" w:rsidP="00A77CA8">
            <w:pPr>
              <w:pStyle w:val="affffffffffff"/>
              <w:ind w:firstLine="0"/>
              <w:jc w:val="left"/>
              <w:rPr>
                <w:sz w:val="20"/>
                <w:szCs w:val="20"/>
                <w:lang w:val="ru-RU"/>
              </w:rPr>
            </w:pPr>
          </w:p>
        </w:tc>
        <w:tc>
          <w:tcPr>
            <w:tcW w:w="2832" w:type="dxa"/>
            <w:gridSpan w:val="2"/>
            <w:shd w:val="clear" w:color="auto" w:fill="auto"/>
          </w:tcPr>
          <w:p w:rsidR="00A77CA8" w:rsidRDefault="00A77CA8" w:rsidP="00A77CA8">
            <w:pPr>
              <w:autoSpaceDE w:val="0"/>
              <w:autoSpaceDN w:val="0"/>
              <w:adjustRightInd w:val="0"/>
              <w:rPr>
                <w:sz w:val="20"/>
                <w:szCs w:val="20"/>
              </w:rPr>
            </w:pPr>
            <w:r>
              <w:rPr>
                <w:sz w:val="20"/>
                <w:szCs w:val="20"/>
              </w:rPr>
              <w:t>Гостиницы</w:t>
            </w:r>
          </w:p>
        </w:tc>
        <w:tc>
          <w:tcPr>
            <w:tcW w:w="850" w:type="dxa"/>
            <w:shd w:val="clear" w:color="auto" w:fill="auto"/>
          </w:tcPr>
          <w:p w:rsidR="00A77CA8" w:rsidRDefault="00A77CA8" w:rsidP="00A77CA8">
            <w:pPr>
              <w:pStyle w:val="affffffffffff"/>
              <w:ind w:firstLine="0"/>
              <w:jc w:val="center"/>
              <w:rPr>
                <w:sz w:val="20"/>
                <w:szCs w:val="20"/>
                <w:lang w:val="ru-RU"/>
              </w:rPr>
            </w:pPr>
            <w:r>
              <w:rPr>
                <w:sz w:val="20"/>
                <w:szCs w:val="20"/>
                <w:lang w:val="ru-RU"/>
              </w:rPr>
              <w:t>8</w:t>
            </w:r>
          </w:p>
        </w:tc>
      </w:tr>
      <w:tr w:rsidR="00A77CA8" w:rsidRPr="0073719E" w:rsidTr="00A77CA8">
        <w:trPr>
          <w:trHeight w:val="575"/>
        </w:trPr>
        <w:tc>
          <w:tcPr>
            <w:tcW w:w="1550" w:type="dxa"/>
            <w:vMerge/>
            <w:shd w:val="clear" w:color="auto" w:fill="auto"/>
          </w:tcPr>
          <w:p w:rsidR="00A77CA8" w:rsidRPr="0073719E" w:rsidRDefault="00A77CA8" w:rsidP="00A77CA8">
            <w:pPr>
              <w:pStyle w:val="affffffffffff"/>
              <w:ind w:firstLine="0"/>
              <w:jc w:val="left"/>
              <w:rPr>
                <w:sz w:val="20"/>
                <w:szCs w:val="20"/>
                <w:highlight w:val="yellow"/>
                <w:lang w:val="ru-RU"/>
              </w:rPr>
            </w:pPr>
          </w:p>
        </w:tc>
        <w:tc>
          <w:tcPr>
            <w:tcW w:w="2126" w:type="dxa"/>
            <w:vMerge/>
            <w:shd w:val="clear" w:color="auto" w:fill="auto"/>
          </w:tcPr>
          <w:p w:rsidR="00A77CA8" w:rsidRPr="0073719E" w:rsidRDefault="00A77CA8" w:rsidP="00A77CA8">
            <w:pPr>
              <w:pStyle w:val="affffffffffff"/>
              <w:ind w:firstLine="0"/>
              <w:jc w:val="left"/>
              <w:rPr>
                <w:sz w:val="20"/>
                <w:szCs w:val="20"/>
                <w:highlight w:val="yellow"/>
                <w:lang w:val="ru-RU"/>
              </w:rPr>
            </w:pPr>
          </w:p>
        </w:tc>
        <w:tc>
          <w:tcPr>
            <w:tcW w:w="2271" w:type="dxa"/>
            <w:vMerge w:val="restart"/>
            <w:shd w:val="clear" w:color="auto" w:fill="auto"/>
          </w:tcPr>
          <w:p w:rsidR="00A77CA8" w:rsidRPr="0073719E" w:rsidRDefault="00A77CA8" w:rsidP="00A77CA8">
            <w:pPr>
              <w:pStyle w:val="affffffffffff"/>
              <w:ind w:firstLine="0"/>
              <w:jc w:val="left"/>
              <w:rPr>
                <w:sz w:val="20"/>
                <w:szCs w:val="20"/>
                <w:highlight w:val="yellow"/>
                <w:lang w:val="ru-RU"/>
              </w:rPr>
            </w:pPr>
            <w:r>
              <w:rPr>
                <w:sz w:val="20"/>
                <w:szCs w:val="20"/>
                <w:lang w:val="ru-RU"/>
              </w:rPr>
              <w:t xml:space="preserve">Количество </w:t>
            </w:r>
            <w:proofErr w:type="spellStart"/>
            <w:r>
              <w:rPr>
                <w:sz w:val="20"/>
                <w:szCs w:val="20"/>
                <w:lang w:val="ru-RU"/>
              </w:rPr>
              <w:t>машино</w:t>
            </w:r>
            <w:proofErr w:type="spellEnd"/>
            <w:r>
              <w:rPr>
                <w:sz w:val="20"/>
                <w:szCs w:val="20"/>
                <w:lang w:val="ru-RU"/>
              </w:rPr>
              <w:t>-мест на1 га территории</w:t>
            </w:r>
          </w:p>
        </w:tc>
        <w:tc>
          <w:tcPr>
            <w:tcW w:w="2832" w:type="dxa"/>
            <w:gridSpan w:val="2"/>
            <w:shd w:val="clear" w:color="auto" w:fill="auto"/>
          </w:tcPr>
          <w:p w:rsidR="00A77CA8" w:rsidRPr="0073719E" w:rsidRDefault="00A77CA8" w:rsidP="00A77CA8">
            <w:pPr>
              <w:autoSpaceDE w:val="0"/>
              <w:autoSpaceDN w:val="0"/>
              <w:adjustRightInd w:val="0"/>
              <w:rPr>
                <w:sz w:val="20"/>
                <w:szCs w:val="20"/>
                <w:highlight w:val="yellow"/>
              </w:rPr>
            </w:pPr>
            <w:r>
              <w:rPr>
                <w:sz w:val="20"/>
                <w:szCs w:val="20"/>
              </w:rPr>
              <w:t>Парки культуры и отдыха, тематические парки, благоустроенные пляжи, места массовой околоводной рекреации</w:t>
            </w:r>
          </w:p>
        </w:tc>
        <w:tc>
          <w:tcPr>
            <w:tcW w:w="850" w:type="dxa"/>
            <w:shd w:val="clear" w:color="auto" w:fill="auto"/>
          </w:tcPr>
          <w:p w:rsidR="00A77CA8" w:rsidRPr="0073719E" w:rsidRDefault="00A77CA8" w:rsidP="00A77CA8">
            <w:pPr>
              <w:pStyle w:val="affffffffffff"/>
              <w:ind w:firstLine="0"/>
              <w:jc w:val="center"/>
              <w:rPr>
                <w:sz w:val="20"/>
                <w:szCs w:val="20"/>
                <w:lang w:val="ru-RU"/>
              </w:rPr>
            </w:pPr>
            <w:r>
              <w:rPr>
                <w:sz w:val="20"/>
                <w:szCs w:val="20"/>
                <w:lang w:val="ru-RU"/>
              </w:rPr>
              <w:t>3</w:t>
            </w:r>
          </w:p>
        </w:tc>
      </w:tr>
      <w:tr w:rsidR="00A77CA8" w:rsidRPr="0073719E" w:rsidTr="00A77CA8">
        <w:trPr>
          <w:trHeight w:val="50"/>
        </w:trPr>
        <w:tc>
          <w:tcPr>
            <w:tcW w:w="1550" w:type="dxa"/>
            <w:vMerge/>
            <w:shd w:val="clear" w:color="auto" w:fill="auto"/>
          </w:tcPr>
          <w:p w:rsidR="00A77CA8" w:rsidRPr="0073719E" w:rsidRDefault="00A77CA8" w:rsidP="00A77CA8">
            <w:pPr>
              <w:pStyle w:val="affffffffffff"/>
              <w:ind w:firstLine="0"/>
              <w:jc w:val="left"/>
              <w:rPr>
                <w:sz w:val="20"/>
                <w:szCs w:val="20"/>
                <w:highlight w:val="yellow"/>
                <w:lang w:val="ru-RU"/>
              </w:rPr>
            </w:pPr>
          </w:p>
        </w:tc>
        <w:tc>
          <w:tcPr>
            <w:tcW w:w="2126" w:type="dxa"/>
            <w:vMerge/>
            <w:shd w:val="clear" w:color="auto" w:fill="auto"/>
          </w:tcPr>
          <w:p w:rsidR="00A77CA8" w:rsidRPr="0073719E" w:rsidRDefault="00A77CA8" w:rsidP="00A77CA8">
            <w:pPr>
              <w:pStyle w:val="affffffffffff"/>
              <w:ind w:firstLine="0"/>
              <w:jc w:val="left"/>
              <w:rPr>
                <w:sz w:val="20"/>
                <w:szCs w:val="20"/>
                <w:highlight w:val="yellow"/>
                <w:lang w:val="ru-RU"/>
              </w:rPr>
            </w:pPr>
          </w:p>
        </w:tc>
        <w:tc>
          <w:tcPr>
            <w:tcW w:w="2271" w:type="dxa"/>
            <w:vMerge/>
            <w:shd w:val="clear" w:color="auto" w:fill="auto"/>
          </w:tcPr>
          <w:p w:rsidR="00A77CA8" w:rsidRDefault="00A77CA8" w:rsidP="00A77CA8">
            <w:pPr>
              <w:pStyle w:val="affffffffffff"/>
              <w:ind w:firstLine="0"/>
              <w:jc w:val="left"/>
              <w:rPr>
                <w:sz w:val="20"/>
                <w:szCs w:val="20"/>
                <w:lang w:val="ru-RU"/>
              </w:rPr>
            </w:pPr>
          </w:p>
        </w:tc>
        <w:tc>
          <w:tcPr>
            <w:tcW w:w="2832" w:type="dxa"/>
            <w:gridSpan w:val="2"/>
            <w:shd w:val="clear" w:color="auto" w:fill="auto"/>
          </w:tcPr>
          <w:p w:rsidR="00A77CA8" w:rsidRDefault="00A77CA8" w:rsidP="00A77CA8">
            <w:pPr>
              <w:autoSpaceDE w:val="0"/>
              <w:autoSpaceDN w:val="0"/>
              <w:adjustRightInd w:val="0"/>
              <w:rPr>
                <w:sz w:val="20"/>
                <w:szCs w:val="20"/>
              </w:rPr>
            </w:pPr>
            <w:r>
              <w:rPr>
                <w:sz w:val="20"/>
                <w:szCs w:val="20"/>
              </w:rPr>
              <w:t>Кладбища</w:t>
            </w:r>
          </w:p>
        </w:tc>
        <w:tc>
          <w:tcPr>
            <w:tcW w:w="850" w:type="dxa"/>
            <w:shd w:val="clear" w:color="auto" w:fill="auto"/>
          </w:tcPr>
          <w:p w:rsidR="00A77CA8" w:rsidRDefault="00A77CA8" w:rsidP="00A77CA8">
            <w:pPr>
              <w:pStyle w:val="affffffffffff"/>
              <w:ind w:firstLine="0"/>
              <w:jc w:val="center"/>
              <w:rPr>
                <w:sz w:val="20"/>
                <w:szCs w:val="20"/>
                <w:lang w:val="ru-RU"/>
              </w:rPr>
            </w:pPr>
            <w:r>
              <w:rPr>
                <w:sz w:val="20"/>
                <w:szCs w:val="20"/>
                <w:lang w:val="ru-RU"/>
              </w:rPr>
              <w:t>0,6</w:t>
            </w:r>
          </w:p>
        </w:tc>
      </w:tr>
      <w:tr w:rsidR="00A77CA8" w:rsidRPr="0073719E" w:rsidTr="00A77CA8">
        <w:trPr>
          <w:trHeight w:val="575"/>
        </w:trPr>
        <w:tc>
          <w:tcPr>
            <w:tcW w:w="1550" w:type="dxa"/>
            <w:vMerge/>
            <w:shd w:val="clear" w:color="auto" w:fill="auto"/>
          </w:tcPr>
          <w:p w:rsidR="00A77CA8" w:rsidRPr="0073719E" w:rsidRDefault="00A77CA8" w:rsidP="00A77CA8">
            <w:pPr>
              <w:pStyle w:val="affffffffffff"/>
              <w:ind w:firstLine="0"/>
              <w:jc w:val="left"/>
              <w:rPr>
                <w:sz w:val="20"/>
                <w:szCs w:val="20"/>
                <w:highlight w:val="yellow"/>
                <w:lang w:val="ru-RU"/>
              </w:rPr>
            </w:pPr>
          </w:p>
        </w:tc>
        <w:tc>
          <w:tcPr>
            <w:tcW w:w="2126" w:type="dxa"/>
            <w:vMerge/>
            <w:shd w:val="clear" w:color="auto" w:fill="auto"/>
          </w:tcPr>
          <w:p w:rsidR="00A77CA8" w:rsidRPr="0073719E" w:rsidRDefault="00A77CA8" w:rsidP="00A77CA8">
            <w:pPr>
              <w:pStyle w:val="affffffffffff"/>
              <w:ind w:firstLine="0"/>
              <w:jc w:val="left"/>
              <w:rPr>
                <w:sz w:val="20"/>
                <w:szCs w:val="20"/>
                <w:highlight w:val="yellow"/>
                <w:lang w:val="ru-RU"/>
              </w:rPr>
            </w:pPr>
          </w:p>
        </w:tc>
        <w:tc>
          <w:tcPr>
            <w:tcW w:w="2271" w:type="dxa"/>
            <w:shd w:val="clear" w:color="auto" w:fill="auto"/>
          </w:tcPr>
          <w:p w:rsidR="00A77CA8" w:rsidRDefault="00A77CA8" w:rsidP="00A77CA8">
            <w:pPr>
              <w:pStyle w:val="affffffffffff"/>
              <w:ind w:firstLine="0"/>
              <w:jc w:val="left"/>
              <w:rPr>
                <w:sz w:val="20"/>
                <w:szCs w:val="20"/>
                <w:lang w:val="ru-RU"/>
              </w:rPr>
            </w:pPr>
            <w:r>
              <w:rPr>
                <w:sz w:val="20"/>
                <w:szCs w:val="20"/>
                <w:lang w:val="ru-RU"/>
              </w:rPr>
              <w:t xml:space="preserve">Количество </w:t>
            </w:r>
            <w:proofErr w:type="spellStart"/>
            <w:r>
              <w:rPr>
                <w:sz w:val="20"/>
                <w:szCs w:val="20"/>
                <w:lang w:val="ru-RU"/>
              </w:rPr>
              <w:t>машино</w:t>
            </w:r>
            <w:proofErr w:type="spellEnd"/>
            <w:r>
              <w:rPr>
                <w:sz w:val="20"/>
                <w:szCs w:val="20"/>
                <w:lang w:val="ru-RU"/>
              </w:rPr>
              <w:t>-мест на 50 кв. м площади помещений здания</w:t>
            </w:r>
          </w:p>
        </w:tc>
        <w:tc>
          <w:tcPr>
            <w:tcW w:w="2832" w:type="dxa"/>
            <w:gridSpan w:val="2"/>
            <w:shd w:val="clear" w:color="auto" w:fill="auto"/>
          </w:tcPr>
          <w:p w:rsidR="00A77CA8" w:rsidRDefault="00A77CA8" w:rsidP="00A77CA8">
            <w:pPr>
              <w:autoSpaceDE w:val="0"/>
              <w:autoSpaceDN w:val="0"/>
              <w:adjustRightInd w:val="0"/>
              <w:rPr>
                <w:sz w:val="20"/>
                <w:szCs w:val="20"/>
              </w:rPr>
            </w:pPr>
            <w:r>
              <w:rPr>
                <w:sz w:val="20"/>
                <w:szCs w:val="20"/>
              </w:rPr>
              <w:t>Предприятия общественного питания</w:t>
            </w:r>
          </w:p>
        </w:tc>
        <w:tc>
          <w:tcPr>
            <w:tcW w:w="850" w:type="dxa"/>
            <w:shd w:val="clear" w:color="auto" w:fill="auto"/>
          </w:tcPr>
          <w:p w:rsidR="00A77CA8" w:rsidRDefault="00A77CA8" w:rsidP="00A77CA8">
            <w:pPr>
              <w:pStyle w:val="affffffffffff"/>
              <w:ind w:firstLine="0"/>
              <w:jc w:val="center"/>
              <w:rPr>
                <w:sz w:val="20"/>
                <w:szCs w:val="20"/>
                <w:lang w:val="ru-RU"/>
              </w:rPr>
            </w:pPr>
            <w:r>
              <w:rPr>
                <w:sz w:val="20"/>
                <w:szCs w:val="20"/>
                <w:lang w:val="ru-RU"/>
              </w:rPr>
              <w:t>4</w:t>
            </w:r>
          </w:p>
        </w:tc>
      </w:tr>
      <w:tr w:rsidR="00A77CA8" w:rsidRPr="0073719E" w:rsidTr="00A77CA8">
        <w:trPr>
          <w:trHeight w:val="575"/>
        </w:trPr>
        <w:tc>
          <w:tcPr>
            <w:tcW w:w="1550" w:type="dxa"/>
            <w:vMerge/>
            <w:shd w:val="clear" w:color="auto" w:fill="auto"/>
          </w:tcPr>
          <w:p w:rsidR="00A77CA8" w:rsidRPr="0073719E" w:rsidRDefault="00A77CA8" w:rsidP="00A77CA8">
            <w:pPr>
              <w:pStyle w:val="affffffffffff"/>
              <w:ind w:firstLine="0"/>
              <w:jc w:val="left"/>
              <w:rPr>
                <w:sz w:val="20"/>
                <w:szCs w:val="20"/>
                <w:highlight w:val="yellow"/>
                <w:lang w:val="ru-RU"/>
              </w:rPr>
            </w:pPr>
          </w:p>
        </w:tc>
        <w:tc>
          <w:tcPr>
            <w:tcW w:w="2126" w:type="dxa"/>
            <w:vMerge/>
            <w:shd w:val="clear" w:color="auto" w:fill="auto"/>
          </w:tcPr>
          <w:p w:rsidR="00A77CA8" w:rsidRPr="0073719E" w:rsidRDefault="00A77CA8" w:rsidP="00A77CA8">
            <w:pPr>
              <w:pStyle w:val="affffffffffff"/>
              <w:ind w:firstLine="0"/>
              <w:jc w:val="left"/>
              <w:rPr>
                <w:sz w:val="20"/>
                <w:szCs w:val="20"/>
                <w:highlight w:val="yellow"/>
                <w:lang w:val="ru-RU"/>
              </w:rPr>
            </w:pPr>
          </w:p>
        </w:tc>
        <w:tc>
          <w:tcPr>
            <w:tcW w:w="2271" w:type="dxa"/>
            <w:vMerge w:val="restart"/>
            <w:shd w:val="clear" w:color="auto" w:fill="auto"/>
          </w:tcPr>
          <w:p w:rsidR="00A77CA8" w:rsidRDefault="00A77CA8" w:rsidP="00A77CA8">
            <w:pPr>
              <w:pStyle w:val="affffffffffff"/>
              <w:ind w:firstLine="0"/>
              <w:jc w:val="left"/>
              <w:rPr>
                <w:sz w:val="20"/>
                <w:szCs w:val="20"/>
                <w:lang w:val="ru-RU"/>
              </w:rPr>
            </w:pPr>
            <w:r>
              <w:rPr>
                <w:sz w:val="20"/>
                <w:szCs w:val="20"/>
                <w:lang w:val="ru-RU"/>
              </w:rPr>
              <w:t xml:space="preserve">Количество </w:t>
            </w:r>
            <w:proofErr w:type="spellStart"/>
            <w:r>
              <w:rPr>
                <w:sz w:val="20"/>
                <w:szCs w:val="20"/>
                <w:lang w:val="ru-RU"/>
              </w:rPr>
              <w:t>машино</w:t>
            </w:r>
            <w:proofErr w:type="spellEnd"/>
            <w:r>
              <w:rPr>
                <w:sz w:val="20"/>
                <w:szCs w:val="20"/>
                <w:lang w:val="ru-RU"/>
              </w:rPr>
              <w:t>-мест на 100 кв. м площади помещений здания</w:t>
            </w:r>
          </w:p>
        </w:tc>
        <w:tc>
          <w:tcPr>
            <w:tcW w:w="2832" w:type="dxa"/>
            <w:gridSpan w:val="2"/>
            <w:shd w:val="clear" w:color="auto" w:fill="auto"/>
          </w:tcPr>
          <w:p w:rsidR="00A77CA8" w:rsidRDefault="00A77CA8" w:rsidP="00A77CA8">
            <w:pPr>
              <w:autoSpaceDE w:val="0"/>
              <w:autoSpaceDN w:val="0"/>
              <w:adjustRightInd w:val="0"/>
              <w:rPr>
                <w:sz w:val="20"/>
                <w:szCs w:val="20"/>
              </w:rPr>
            </w:pPr>
            <w:r>
              <w:rPr>
                <w:sz w:val="20"/>
                <w:szCs w:val="20"/>
              </w:rPr>
              <w:t>Предприятия коммунально-бытового обслуживания</w:t>
            </w:r>
          </w:p>
        </w:tc>
        <w:tc>
          <w:tcPr>
            <w:tcW w:w="850" w:type="dxa"/>
            <w:shd w:val="clear" w:color="auto" w:fill="auto"/>
          </w:tcPr>
          <w:p w:rsidR="00A77CA8" w:rsidRDefault="00A77CA8" w:rsidP="00A77CA8">
            <w:pPr>
              <w:pStyle w:val="affffffffffff"/>
              <w:ind w:firstLine="0"/>
              <w:jc w:val="center"/>
              <w:rPr>
                <w:sz w:val="20"/>
                <w:szCs w:val="20"/>
                <w:lang w:val="ru-RU"/>
              </w:rPr>
            </w:pPr>
            <w:r>
              <w:rPr>
                <w:sz w:val="20"/>
                <w:szCs w:val="20"/>
                <w:lang w:val="ru-RU"/>
              </w:rPr>
              <w:t>4</w:t>
            </w:r>
          </w:p>
        </w:tc>
      </w:tr>
      <w:tr w:rsidR="00A77CA8" w:rsidRPr="0073719E" w:rsidTr="00A77CA8">
        <w:trPr>
          <w:trHeight w:val="575"/>
        </w:trPr>
        <w:tc>
          <w:tcPr>
            <w:tcW w:w="1550" w:type="dxa"/>
            <w:vMerge/>
            <w:shd w:val="clear" w:color="auto" w:fill="auto"/>
          </w:tcPr>
          <w:p w:rsidR="00A77CA8" w:rsidRPr="0073719E" w:rsidRDefault="00A77CA8" w:rsidP="00A77CA8">
            <w:pPr>
              <w:pStyle w:val="affffffffffff"/>
              <w:ind w:firstLine="0"/>
              <w:jc w:val="left"/>
              <w:rPr>
                <w:sz w:val="20"/>
                <w:szCs w:val="20"/>
                <w:highlight w:val="yellow"/>
                <w:lang w:val="ru-RU"/>
              </w:rPr>
            </w:pPr>
          </w:p>
        </w:tc>
        <w:tc>
          <w:tcPr>
            <w:tcW w:w="2126" w:type="dxa"/>
            <w:vMerge/>
            <w:shd w:val="clear" w:color="auto" w:fill="auto"/>
          </w:tcPr>
          <w:p w:rsidR="00A77CA8" w:rsidRPr="0073719E" w:rsidRDefault="00A77CA8" w:rsidP="00A77CA8">
            <w:pPr>
              <w:pStyle w:val="affffffffffff"/>
              <w:ind w:firstLine="0"/>
              <w:jc w:val="left"/>
              <w:rPr>
                <w:sz w:val="20"/>
                <w:szCs w:val="20"/>
                <w:highlight w:val="yellow"/>
                <w:lang w:val="ru-RU"/>
              </w:rPr>
            </w:pPr>
          </w:p>
        </w:tc>
        <w:tc>
          <w:tcPr>
            <w:tcW w:w="2271" w:type="dxa"/>
            <w:vMerge/>
            <w:shd w:val="clear" w:color="auto" w:fill="auto"/>
          </w:tcPr>
          <w:p w:rsidR="00A77CA8" w:rsidRDefault="00A77CA8" w:rsidP="00A77CA8">
            <w:pPr>
              <w:pStyle w:val="affffffffffff"/>
              <w:ind w:firstLine="0"/>
              <w:jc w:val="left"/>
              <w:rPr>
                <w:sz w:val="20"/>
                <w:szCs w:val="20"/>
                <w:lang w:val="ru-RU"/>
              </w:rPr>
            </w:pPr>
          </w:p>
        </w:tc>
        <w:tc>
          <w:tcPr>
            <w:tcW w:w="2832" w:type="dxa"/>
            <w:gridSpan w:val="2"/>
            <w:shd w:val="clear" w:color="auto" w:fill="auto"/>
          </w:tcPr>
          <w:p w:rsidR="00A77CA8" w:rsidRDefault="00A77CA8" w:rsidP="00A77CA8">
            <w:pPr>
              <w:autoSpaceDE w:val="0"/>
              <w:autoSpaceDN w:val="0"/>
              <w:adjustRightInd w:val="0"/>
              <w:rPr>
                <w:sz w:val="20"/>
                <w:szCs w:val="20"/>
              </w:rPr>
            </w:pPr>
            <w:r w:rsidRPr="00A27C5B">
              <w:rPr>
                <w:sz w:val="20"/>
                <w:szCs w:val="20"/>
              </w:rPr>
              <w:t>Торговые и торгово-развлекательные объекты до 200 кв. м общей площади</w:t>
            </w:r>
          </w:p>
        </w:tc>
        <w:tc>
          <w:tcPr>
            <w:tcW w:w="850" w:type="dxa"/>
            <w:shd w:val="clear" w:color="auto" w:fill="auto"/>
          </w:tcPr>
          <w:p w:rsidR="00A77CA8" w:rsidRDefault="00A77CA8" w:rsidP="00A77CA8">
            <w:pPr>
              <w:pStyle w:val="affffffffffff"/>
              <w:ind w:firstLine="0"/>
              <w:jc w:val="center"/>
              <w:rPr>
                <w:sz w:val="20"/>
                <w:szCs w:val="20"/>
                <w:lang w:val="ru-RU"/>
              </w:rPr>
            </w:pPr>
            <w:r>
              <w:rPr>
                <w:sz w:val="20"/>
                <w:szCs w:val="20"/>
                <w:lang w:val="ru-RU"/>
              </w:rPr>
              <w:t>4</w:t>
            </w:r>
          </w:p>
        </w:tc>
      </w:tr>
      <w:tr w:rsidR="00A77CA8" w:rsidRPr="0073719E" w:rsidTr="00A77CA8">
        <w:trPr>
          <w:trHeight w:val="575"/>
        </w:trPr>
        <w:tc>
          <w:tcPr>
            <w:tcW w:w="1550" w:type="dxa"/>
            <w:vMerge/>
            <w:shd w:val="clear" w:color="auto" w:fill="auto"/>
          </w:tcPr>
          <w:p w:rsidR="00A77CA8" w:rsidRPr="0073719E" w:rsidRDefault="00A77CA8" w:rsidP="00A77CA8">
            <w:pPr>
              <w:pStyle w:val="affffffffffff"/>
              <w:ind w:firstLine="0"/>
              <w:jc w:val="left"/>
              <w:rPr>
                <w:sz w:val="20"/>
                <w:szCs w:val="20"/>
                <w:highlight w:val="yellow"/>
                <w:lang w:val="ru-RU"/>
              </w:rPr>
            </w:pPr>
          </w:p>
        </w:tc>
        <w:tc>
          <w:tcPr>
            <w:tcW w:w="2126" w:type="dxa"/>
            <w:vMerge/>
            <w:shd w:val="clear" w:color="auto" w:fill="auto"/>
          </w:tcPr>
          <w:p w:rsidR="00A77CA8" w:rsidRPr="0073719E" w:rsidRDefault="00A77CA8" w:rsidP="00A77CA8">
            <w:pPr>
              <w:pStyle w:val="affffffffffff"/>
              <w:ind w:firstLine="0"/>
              <w:jc w:val="left"/>
              <w:rPr>
                <w:sz w:val="20"/>
                <w:szCs w:val="20"/>
                <w:highlight w:val="yellow"/>
                <w:lang w:val="ru-RU"/>
              </w:rPr>
            </w:pPr>
          </w:p>
        </w:tc>
        <w:tc>
          <w:tcPr>
            <w:tcW w:w="2271" w:type="dxa"/>
            <w:vMerge/>
            <w:shd w:val="clear" w:color="auto" w:fill="auto"/>
          </w:tcPr>
          <w:p w:rsidR="00A77CA8" w:rsidRDefault="00A77CA8" w:rsidP="00A77CA8">
            <w:pPr>
              <w:pStyle w:val="affffffffffff"/>
              <w:ind w:firstLine="0"/>
              <w:jc w:val="left"/>
              <w:rPr>
                <w:sz w:val="20"/>
                <w:szCs w:val="20"/>
                <w:lang w:val="ru-RU"/>
              </w:rPr>
            </w:pPr>
          </w:p>
        </w:tc>
        <w:tc>
          <w:tcPr>
            <w:tcW w:w="2832" w:type="dxa"/>
            <w:gridSpan w:val="2"/>
            <w:shd w:val="clear" w:color="auto" w:fill="auto"/>
          </w:tcPr>
          <w:p w:rsidR="00A77CA8" w:rsidRPr="00A27C5B" w:rsidRDefault="00A77CA8" w:rsidP="00A77CA8">
            <w:pPr>
              <w:autoSpaceDE w:val="0"/>
              <w:autoSpaceDN w:val="0"/>
              <w:adjustRightInd w:val="0"/>
              <w:rPr>
                <w:sz w:val="20"/>
                <w:szCs w:val="20"/>
              </w:rPr>
            </w:pPr>
            <w:r w:rsidRPr="00A27C5B">
              <w:rPr>
                <w:sz w:val="20"/>
                <w:szCs w:val="20"/>
              </w:rPr>
              <w:t xml:space="preserve">Торговые и торгово-развлекательные объекты </w:t>
            </w:r>
            <w:r>
              <w:rPr>
                <w:sz w:val="20"/>
                <w:szCs w:val="20"/>
              </w:rPr>
              <w:t>более</w:t>
            </w:r>
            <w:r w:rsidRPr="00A27C5B">
              <w:rPr>
                <w:sz w:val="20"/>
                <w:szCs w:val="20"/>
              </w:rPr>
              <w:t xml:space="preserve"> 200 кв. м общей площади</w:t>
            </w:r>
          </w:p>
        </w:tc>
        <w:tc>
          <w:tcPr>
            <w:tcW w:w="850" w:type="dxa"/>
            <w:shd w:val="clear" w:color="auto" w:fill="auto"/>
          </w:tcPr>
          <w:p w:rsidR="00A77CA8" w:rsidRDefault="00A77CA8" w:rsidP="00A77CA8">
            <w:pPr>
              <w:pStyle w:val="affffffffffff"/>
              <w:ind w:firstLine="0"/>
              <w:jc w:val="center"/>
              <w:rPr>
                <w:sz w:val="20"/>
                <w:szCs w:val="20"/>
                <w:lang w:val="ru-RU"/>
              </w:rPr>
            </w:pPr>
            <w:r>
              <w:rPr>
                <w:sz w:val="20"/>
                <w:szCs w:val="20"/>
                <w:lang w:val="ru-RU"/>
              </w:rPr>
              <w:t>3</w:t>
            </w:r>
          </w:p>
        </w:tc>
      </w:tr>
      <w:tr w:rsidR="00A77CA8" w:rsidRPr="0073719E" w:rsidTr="00A77CA8">
        <w:trPr>
          <w:trHeight w:val="575"/>
        </w:trPr>
        <w:tc>
          <w:tcPr>
            <w:tcW w:w="1550" w:type="dxa"/>
            <w:vMerge/>
            <w:shd w:val="clear" w:color="auto" w:fill="auto"/>
          </w:tcPr>
          <w:p w:rsidR="00A77CA8" w:rsidRPr="0073719E" w:rsidRDefault="00A77CA8" w:rsidP="00A77CA8">
            <w:pPr>
              <w:pStyle w:val="affffffffffff"/>
              <w:ind w:firstLine="0"/>
              <w:jc w:val="left"/>
              <w:rPr>
                <w:sz w:val="20"/>
                <w:szCs w:val="20"/>
                <w:highlight w:val="yellow"/>
                <w:lang w:val="ru-RU"/>
              </w:rPr>
            </w:pPr>
          </w:p>
        </w:tc>
        <w:tc>
          <w:tcPr>
            <w:tcW w:w="2126" w:type="dxa"/>
            <w:vMerge/>
            <w:shd w:val="clear" w:color="auto" w:fill="auto"/>
          </w:tcPr>
          <w:p w:rsidR="00A77CA8" w:rsidRPr="0073719E" w:rsidRDefault="00A77CA8" w:rsidP="00A77CA8">
            <w:pPr>
              <w:pStyle w:val="affffffffffff"/>
              <w:ind w:firstLine="0"/>
              <w:jc w:val="left"/>
              <w:rPr>
                <w:sz w:val="20"/>
                <w:szCs w:val="20"/>
                <w:highlight w:val="yellow"/>
                <w:lang w:val="ru-RU"/>
              </w:rPr>
            </w:pPr>
          </w:p>
        </w:tc>
        <w:tc>
          <w:tcPr>
            <w:tcW w:w="2271" w:type="dxa"/>
            <w:vMerge/>
            <w:shd w:val="clear" w:color="auto" w:fill="auto"/>
          </w:tcPr>
          <w:p w:rsidR="00A77CA8" w:rsidRDefault="00A77CA8" w:rsidP="00A77CA8">
            <w:pPr>
              <w:pStyle w:val="affffffffffff"/>
              <w:ind w:firstLine="0"/>
              <w:jc w:val="left"/>
              <w:rPr>
                <w:sz w:val="20"/>
                <w:szCs w:val="20"/>
                <w:lang w:val="ru-RU"/>
              </w:rPr>
            </w:pPr>
          </w:p>
        </w:tc>
        <w:tc>
          <w:tcPr>
            <w:tcW w:w="2832" w:type="dxa"/>
            <w:gridSpan w:val="2"/>
            <w:shd w:val="clear" w:color="auto" w:fill="auto"/>
          </w:tcPr>
          <w:p w:rsidR="00A77CA8" w:rsidRPr="00A27C5B" w:rsidRDefault="00A77CA8" w:rsidP="00A77CA8">
            <w:pPr>
              <w:autoSpaceDE w:val="0"/>
              <w:autoSpaceDN w:val="0"/>
              <w:adjustRightInd w:val="0"/>
              <w:rPr>
                <w:sz w:val="20"/>
                <w:szCs w:val="20"/>
              </w:rPr>
            </w:pPr>
            <w:r w:rsidRPr="009B18EA">
              <w:rPr>
                <w:sz w:val="20"/>
                <w:szCs w:val="20"/>
              </w:rPr>
              <w:t>Административные и офисные объекты и иные объекты без конкретного функционального назначения</w:t>
            </w:r>
          </w:p>
        </w:tc>
        <w:tc>
          <w:tcPr>
            <w:tcW w:w="850" w:type="dxa"/>
            <w:shd w:val="clear" w:color="auto" w:fill="auto"/>
          </w:tcPr>
          <w:p w:rsidR="00A77CA8" w:rsidRDefault="00A77CA8" w:rsidP="00A77CA8">
            <w:pPr>
              <w:pStyle w:val="affffffffffff"/>
              <w:ind w:firstLine="0"/>
              <w:jc w:val="center"/>
              <w:rPr>
                <w:sz w:val="20"/>
                <w:szCs w:val="20"/>
                <w:lang w:val="ru-RU"/>
              </w:rPr>
            </w:pPr>
            <w:r>
              <w:rPr>
                <w:sz w:val="20"/>
                <w:szCs w:val="20"/>
                <w:lang w:val="ru-RU"/>
              </w:rPr>
              <w:t>2</w:t>
            </w:r>
          </w:p>
        </w:tc>
      </w:tr>
      <w:tr w:rsidR="00A77CA8" w:rsidRPr="0073719E" w:rsidTr="00A77CA8">
        <w:trPr>
          <w:trHeight w:val="575"/>
        </w:trPr>
        <w:tc>
          <w:tcPr>
            <w:tcW w:w="1550" w:type="dxa"/>
            <w:vMerge/>
            <w:shd w:val="clear" w:color="auto" w:fill="auto"/>
          </w:tcPr>
          <w:p w:rsidR="00A77CA8" w:rsidRPr="0073719E" w:rsidRDefault="00A77CA8" w:rsidP="00A77CA8">
            <w:pPr>
              <w:pStyle w:val="affffffffffff"/>
              <w:ind w:firstLine="0"/>
              <w:jc w:val="left"/>
              <w:rPr>
                <w:sz w:val="20"/>
                <w:szCs w:val="20"/>
                <w:highlight w:val="yellow"/>
                <w:lang w:val="ru-RU"/>
              </w:rPr>
            </w:pPr>
          </w:p>
        </w:tc>
        <w:tc>
          <w:tcPr>
            <w:tcW w:w="2126" w:type="dxa"/>
            <w:vMerge/>
            <w:shd w:val="clear" w:color="auto" w:fill="auto"/>
          </w:tcPr>
          <w:p w:rsidR="00A77CA8" w:rsidRPr="0073719E" w:rsidRDefault="00A77CA8" w:rsidP="00A77CA8">
            <w:pPr>
              <w:pStyle w:val="affffffffffff"/>
              <w:ind w:firstLine="0"/>
              <w:jc w:val="left"/>
              <w:rPr>
                <w:sz w:val="20"/>
                <w:szCs w:val="20"/>
                <w:highlight w:val="yellow"/>
                <w:lang w:val="ru-RU"/>
              </w:rPr>
            </w:pPr>
          </w:p>
        </w:tc>
        <w:tc>
          <w:tcPr>
            <w:tcW w:w="2271" w:type="dxa"/>
            <w:shd w:val="clear" w:color="auto" w:fill="auto"/>
          </w:tcPr>
          <w:p w:rsidR="00A77CA8" w:rsidRDefault="00A77CA8" w:rsidP="00A77CA8">
            <w:pPr>
              <w:pStyle w:val="affffffffffff"/>
              <w:ind w:firstLine="0"/>
              <w:jc w:val="left"/>
              <w:rPr>
                <w:sz w:val="20"/>
                <w:szCs w:val="20"/>
                <w:lang w:val="ru-RU"/>
              </w:rPr>
            </w:pPr>
            <w:r>
              <w:rPr>
                <w:sz w:val="20"/>
                <w:szCs w:val="20"/>
                <w:lang w:val="ru-RU"/>
              </w:rPr>
              <w:t xml:space="preserve">Количество </w:t>
            </w:r>
            <w:proofErr w:type="spellStart"/>
            <w:r>
              <w:rPr>
                <w:sz w:val="20"/>
                <w:szCs w:val="20"/>
                <w:lang w:val="ru-RU"/>
              </w:rPr>
              <w:t>машино</w:t>
            </w:r>
            <w:proofErr w:type="spellEnd"/>
            <w:r>
              <w:rPr>
                <w:sz w:val="20"/>
                <w:szCs w:val="20"/>
                <w:lang w:val="ru-RU"/>
              </w:rPr>
              <w:t>-мест на 100 коек</w:t>
            </w:r>
          </w:p>
        </w:tc>
        <w:tc>
          <w:tcPr>
            <w:tcW w:w="2832" w:type="dxa"/>
            <w:gridSpan w:val="2"/>
            <w:shd w:val="clear" w:color="auto" w:fill="auto"/>
          </w:tcPr>
          <w:p w:rsidR="00A77CA8" w:rsidRPr="009B18EA" w:rsidRDefault="00A77CA8" w:rsidP="00A77CA8">
            <w:pPr>
              <w:autoSpaceDE w:val="0"/>
              <w:autoSpaceDN w:val="0"/>
              <w:adjustRightInd w:val="0"/>
              <w:rPr>
                <w:sz w:val="20"/>
                <w:szCs w:val="20"/>
              </w:rPr>
            </w:pPr>
            <w:r w:rsidRPr="009B18EA">
              <w:rPr>
                <w:sz w:val="20"/>
                <w:szCs w:val="20"/>
              </w:rPr>
              <w:t>Лечебно-профилактические</w:t>
            </w:r>
            <w:r>
              <w:rPr>
                <w:sz w:val="20"/>
                <w:szCs w:val="20"/>
              </w:rPr>
              <w:t xml:space="preserve"> </w:t>
            </w:r>
            <w:r w:rsidRPr="009B18EA">
              <w:rPr>
                <w:sz w:val="20"/>
                <w:szCs w:val="20"/>
              </w:rPr>
              <w:t>медицинские организации,</w:t>
            </w:r>
            <w:r>
              <w:rPr>
                <w:sz w:val="20"/>
                <w:szCs w:val="20"/>
              </w:rPr>
              <w:t xml:space="preserve"> </w:t>
            </w:r>
            <w:r w:rsidRPr="009B18EA">
              <w:rPr>
                <w:sz w:val="20"/>
                <w:szCs w:val="20"/>
              </w:rPr>
              <w:t>оказывающие медицинскую</w:t>
            </w:r>
            <w:r>
              <w:rPr>
                <w:sz w:val="20"/>
                <w:szCs w:val="20"/>
              </w:rPr>
              <w:t xml:space="preserve"> </w:t>
            </w:r>
            <w:r w:rsidRPr="009B18EA">
              <w:rPr>
                <w:sz w:val="20"/>
                <w:szCs w:val="20"/>
              </w:rPr>
              <w:t>помощь в стационарных</w:t>
            </w:r>
            <w:r>
              <w:rPr>
                <w:sz w:val="20"/>
                <w:szCs w:val="20"/>
              </w:rPr>
              <w:t xml:space="preserve"> </w:t>
            </w:r>
            <w:r w:rsidRPr="009B18EA">
              <w:rPr>
                <w:sz w:val="20"/>
                <w:szCs w:val="20"/>
              </w:rPr>
              <w:lastRenderedPageBreak/>
              <w:t>условиях</w:t>
            </w:r>
          </w:p>
        </w:tc>
        <w:tc>
          <w:tcPr>
            <w:tcW w:w="850" w:type="dxa"/>
            <w:shd w:val="clear" w:color="auto" w:fill="auto"/>
          </w:tcPr>
          <w:p w:rsidR="00A77CA8" w:rsidRDefault="00A77CA8" w:rsidP="00A77CA8">
            <w:pPr>
              <w:pStyle w:val="affffffffffff"/>
              <w:ind w:firstLine="0"/>
              <w:jc w:val="center"/>
              <w:rPr>
                <w:sz w:val="20"/>
                <w:szCs w:val="20"/>
                <w:lang w:val="ru-RU"/>
              </w:rPr>
            </w:pPr>
            <w:r>
              <w:rPr>
                <w:sz w:val="20"/>
                <w:szCs w:val="20"/>
                <w:lang w:val="ru-RU"/>
              </w:rPr>
              <w:lastRenderedPageBreak/>
              <w:t>10</w:t>
            </w:r>
          </w:p>
        </w:tc>
      </w:tr>
      <w:tr w:rsidR="00A77CA8" w:rsidRPr="0073719E" w:rsidTr="00A77CA8">
        <w:trPr>
          <w:trHeight w:val="575"/>
        </w:trPr>
        <w:tc>
          <w:tcPr>
            <w:tcW w:w="1550" w:type="dxa"/>
            <w:vMerge/>
            <w:shd w:val="clear" w:color="auto" w:fill="auto"/>
          </w:tcPr>
          <w:p w:rsidR="00A77CA8" w:rsidRPr="0073719E" w:rsidRDefault="00A77CA8" w:rsidP="00A77CA8">
            <w:pPr>
              <w:pStyle w:val="affffffffffff"/>
              <w:ind w:firstLine="0"/>
              <w:jc w:val="left"/>
              <w:rPr>
                <w:sz w:val="20"/>
                <w:szCs w:val="20"/>
                <w:highlight w:val="yellow"/>
                <w:lang w:val="ru-RU"/>
              </w:rPr>
            </w:pPr>
          </w:p>
        </w:tc>
        <w:tc>
          <w:tcPr>
            <w:tcW w:w="2126" w:type="dxa"/>
            <w:vMerge/>
            <w:shd w:val="clear" w:color="auto" w:fill="auto"/>
          </w:tcPr>
          <w:p w:rsidR="00A77CA8" w:rsidRPr="0073719E" w:rsidRDefault="00A77CA8" w:rsidP="00A77CA8">
            <w:pPr>
              <w:pStyle w:val="affffffffffff"/>
              <w:ind w:firstLine="0"/>
              <w:jc w:val="left"/>
              <w:rPr>
                <w:sz w:val="20"/>
                <w:szCs w:val="20"/>
                <w:highlight w:val="yellow"/>
                <w:lang w:val="ru-RU"/>
              </w:rPr>
            </w:pPr>
          </w:p>
        </w:tc>
        <w:tc>
          <w:tcPr>
            <w:tcW w:w="2271" w:type="dxa"/>
            <w:shd w:val="clear" w:color="auto" w:fill="auto"/>
          </w:tcPr>
          <w:p w:rsidR="00A77CA8" w:rsidRDefault="00A77CA8" w:rsidP="00A77CA8">
            <w:pPr>
              <w:pStyle w:val="affffffffffff"/>
              <w:ind w:firstLine="0"/>
              <w:jc w:val="left"/>
              <w:rPr>
                <w:sz w:val="20"/>
                <w:szCs w:val="20"/>
                <w:lang w:val="ru-RU"/>
              </w:rPr>
            </w:pPr>
            <w:r>
              <w:rPr>
                <w:sz w:val="20"/>
                <w:szCs w:val="20"/>
                <w:lang w:val="ru-RU"/>
              </w:rPr>
              <w:t xml:space="preserve">Количество </w:t>
            </w:r>
            <w:proofErr w:type="spellStart"/>
            <w:r>
              <w:rPr>
                <w:sz w:val="20"/>
                <w:szCs w:val="20"/>
                <w:lang w:val="ru-RU"/>
              </w:rPr>
              <w:t>машино</w:t>
            </w:r>
            <w:proofErr w:type="spellEnd"/>
            <w:r>
              <w:rPr>
                <w:sz w:val="20"/>
                <w:szCs w:val="20"/>
                <w:lang w:val="ru-RU"/>
              </w:rPr>
              <w:t>-мест на 100 человек, работающих в двух смежных сменах</w:t>
            </w:r>
          </w:p>
        </w:tc>
        <w:tc>
          <w:tcPr>
            <w:tcW w:w="2832" w:type="dxa"/>
            <w:gridSpan w:val="2"/>
            <w:shd w:val="clear" w:color="auto" w:fill="auto"/>
          </w:tcPr>
          <w:p w:rsidR="00A77CA8" w:rsidRPr="009B18EA" w:rsidRDefault="00A77CA8" w:rsidP="00A77CA8">
            <w:pPr>
              <w:autoSpaceDE w:val="0"/>
              <w:autoSpaceDN w:val="0"/>
              <w:adjustRightInd w:val="0"/>
              <w:rPr>
                <w:sz w:val="20"/>
                <w:szCs w:val="20"/>
              </w:rPr>
            </w:pPr>
            <w:r>
              <w:rPr>
                <w:sz w:val="20"/>
                <w:szCs w:val="20"/>
              </w:rPr>
              <w:t>Объекты производственного и коммунального назначения</w:t>
            </w:r>
          </w:p>
        </w:tc>
        <w:tc>
          <w:tcPr>
            <w:tcW w:w="850" w:type="dxa"/>
            <w:shd w:val="clear" w:color="auto" w:fill="auto"/>
          </w:tcPr>
          <w:p w:rsidR="00A77CA8" w:rsidRDefault="00A77CA8" w:rsidP="00A77CA8">
            <w:pPr>
              <w:pStyle w:val="affffffffffff"/>
              <w:ind w:firstLine="0"/>
              <w:jc w:val="center"/>
              <w:rPr>
                <w:sz w:val="20"/>
                <w:szCs w:val="20"/>
                <w:lang w:val="ru-RU"/>
              </w:rPr>
            </w:pPr>
            <w:r>
              <w:rPr>
                <w:sz w:val="20"/>
                <w:szCs w:val="20"/>
                <w:lang w:val="ru-RU"/>
              </w:rPr>
              <w:t>8</w:t>
            </w:r>
          </w:p>
        </w:tc>
      </w:tr>
      <w:tr w:rsidR="00A77CA8" w:rsidRPr="0073719E" w:rsidTr="00A77CA8">
        <w:trPr>
          <w:trHeight w:val="906"/>
        </w:trPr>
        <w:tc>
          <w:tcPr>
            <w:tcW w:w="1550" w:type="dxa"/>
            <w:vMerge/>
            <w:shd w:val="clear" w:color="auto" w:fill="auto"/>
          </w:tcPr>
          <w:p w:rsidR="00A77CA8" w:rsidRPr="0073719E" w:rsidRDefault="00A77CA8" w:rsidP="00A77CA8">
            <w:pPr>
              <w:pStyle w:val="affffffffffff"/>
              <w:ind w:firstLine="0"/>
              <w:jc w:val="left"/>
              <w:rPr>
                <w:sz w:val="20"/>
                <w:szCs w:val="20"/>
                <w:highlight w:val="yellow"/>
                <w:lang w:val="ru-RU"/>
              </w:rPr>
            </w:pPr>
          </w:p>
        </w:tc>
        <w:tc>
          <w:tcPr>
            <w:tcW w:w="2126" w:type="dxa"/>
            <w:vMerge w:val="restart"/>
            <w:shd w:val="clear" w:color="auto" w:fill="auto"/>
          </w:tcPr>
          <w:p w:rsidR="00A77CA8" w:rsidRPr="0073719E" w:rsidRDefault="00A77CA8" w:rsidP="00A77CA8">
            <w:pPr>
              <w:pStyle w:val="affffffffffff"/>
              <w:ind w:firstLine="0"/>
              <w:jc w:val="left"/>
              <w:rPr>
                <w:sz w:val="20"/>
                <w:szCs w:val="20"/>
                <w:lang w:val="ru-RU"/>
              </w:rPr>
            </w:pPr>
            <w:r w:rsidRPr="0073719E">
              <w:rPr>
                <w:sz w:val="20"/>
                <w:szCs w:val="20"/>
                <w:lang w:val="ru-RU"/>
              </w:rPr>
              <w:t>Расчетный показатель максимально допустимого уровня территориальной доступности</w:t>
            </w:r>
          </w:p>
        </w:tc>
        <w:tc>
          <w:tcPr>
            <w:tcW w:w="2271" w:type="dxa"/>
            <w:vMerge w:val="restart"/>
            <w:shd w:val="clear" w:color="auto" w:fill="auto"/>
          </w:tcPr>
          <w:p w:rsidR="00A77CA8" w:rsidRPr="0073719E" w:rsidRDefault="00A77CA8" w:rsidP="00A77CA8">
            <w:pPr>
              <w:pStyle w:val="affffffffffff"/>
              <w:ind w:firstLine="0"/>
              <w:jc w:val="left"/>
              <w:rPr>
                <w:sz w:val="20"/>
                <w:szCs w:val="20"/>
                <w:lang w:val="ru-RU"/>
              </w:rPr>
            </w:pPr>
            <w:r w:rsidRPr="0073719E">
              <w:rPr>
                <w:sz w:val="20"/>
                <w:szCs w:val="20"/>
                <w:lang w:val="ru-RU"/>
              </w:rPr>
              <w:t>Пешеходная доступность, м</w:t>
            </w:r>
          </w:p>
        </w:tc>
        <w:tc>
          <w:tcPr>
            <w:tcW w:w="2832" w:type="dxa"/>
            <w:gridSpan w:val="2"/>
            <w:shd w:val="clear" w:color="auto" w:fill="auto"/>
          </w:tcPr>
          <w:p w:rsidR="00A77CA8" w:rsidRPr="0073719E" w:rsidRDefault="00A77CA8" w:rsidP="00A77CA8">
            <w:pPr>
              <w:pStyle w:val="affffffffffff"/>
              <w:ind w:firstLine="0"/>
              <w:jc w:val="left"/>
              <w:rPr>
                <w:sz w:val="20"/>
                <w:szCs w:val="20"/>
                <w:lang w:val="ru-RU"/>
              </w:rPr>
            </w:pPr>
            <w:r>
              <w:rPr>
                <w:sz w:val="20"/>
                <w:szCs w:val="20"/>
                <w:lang w:val="ru-RU"/>
              </w:rPr>
              <w:t>О</w:t>
            </w:r>
            <w:r w:rsidRPr="0073719E">
              <w:rPr>
                <w:sz w:val="20"/>
                <w:szCs w:val="20"/>
                <w:lang w:val="ru-RU"/>
              </w:rPr>
              <w:t>т входов в места крупных учреждений торговли и общественного питания</w:t>
            </w:r>
          </w:p>
        </w:tc>
        <w:tc>
          <w:tcPr>
            <w:tcW w:w="850" w:type="dxa"/>
            <w:shd w:val="clear" w:color="auto" w:fill="auto"/>
          </w:tcPr>
          <w:p w:rsidR="00A77CA8" w:rsidRPr="0073719E" w:rsidRDefault="00A77CA8" w:rsidP="00A77CA8">
            <w:pPr>
              <w:pStyle w:val="affffffffffff"/>
              <w:ind w:firstLine="0"/>
              <w:jc w:val="center"/>
              <w:rPr>
                <w:sz w:val="20"/>
                <w:szCs w:val="20"/>
                <w:lang w:val="ru-RU"/>
              </w:rPr>
            </w:pPr>
            <w:r w:rsidRPr="0073719E">
              <w:rPr>
                <w:sz w:val="20"/>
                <w:szCs w:val="20"/>
                <w:lang w:val="ru-RU"/>
              </w:rPr>
              <w:t>150</w:t>
            </w:r>
          </w:p>
        </w:tc>
      </w:tr>
      <w:tr w:rsidR="00A77CA8" w:rsidRPr="0073719E" w:rsidTr="00A77CA8">
        <w:trPr>
          <w:trHeight w:val="979"/>
        </w:trPr>
        <w:tc>
          <w:tcPr>
            <w:tcW w:w="1550" w:type="dxa"/>
            <w:vMerge/>
            <w:shd w:val="clear" w:color="auto" w:fill="auto"/>
          </w:tcPr>
          <w:p w:rsidR="00A77CA8" w:rsidRPr="0073719E" w:rsidRDefault="00A77CA8" w:rsidP="00A77CA8">
            <w:pPr>
              <w:pStyle w:val="affffffffffff"/>
              <w:ind w:firstLine="0"/>
              <w:jc w:val="left"/>
              <w:rPr>
                <w:sz w:val="20"/>
                <w:szCs w:val="20"/>
                <w:highlight w:val="yellow"/>
                <w:lang w:val="ru-RU"/>
              </w:rPr>
            </w:pPr>
          </w:p>
        </w:tc>
        <w:tc>
          <w:tcPr>
            <w:tcW w:w="2126" w:type="dxa"/>
            <w:vMerge/>
            <w:shd w:val="clear" w:color="auto" w:fill="auto"/>
          </w:tcPr>
          <w:p w:rsidR="00A77CA8" w:rsidRPr="0073719E" w:rsidRDefault="00A77CA8" w:rsidP="00A77CA8">
            <w:pPr>
              <w:pStyle w:val="affffffffffff"/>
              <w:ind w:firstLine="0"/>
              <w:jc w:val="left"/>
              <w:rPr>
                <w:sz w:val="20"/>
                <w:szCs w:val="20"/>
                <w:lang w:val="ru-RU"/>
              </w:rPr>
            </w:pPr>
          </w:p>
        </w:tc>
        <w:tc>
          <w:tcPr>
            <w:tcW w:w="2271" w:type="dxa"/>
            <w:vMerge/>
            <w:shd w:val="clear" w:color="auto" w:fill="auto"/>
          </w:tcPr>
          <w:p w:rsidR="00A77CA8" w:rsidRPr="0073719E" w:rsidRDefault="00A77CA8" w:rsidP="00A77CA8">
            <w:pPr>
              <w:pStyle w:val="affffffffffff"/>
              <w:ind w:firstLine="0"/>
              <w:jc w:val="left"/>
              <w:rPr>
                <w:sz w:val="20"/>
                <w:szCs w:val="20"/>
                <w:lang w:val="ru-RU"/>
              </w:rPr>
            </w:pPr>
          </w:p>
        </w:tc>
        <w:tc>
          <w:tcPr>
            <w:tcW w:w="2832" w:type="dxa"/>
            <w:gridSpan w:val="2"/>
            <w:shd w:val="clear" w:color="auto" w:fill="auto"/>
          </w:tcPr>
          <w:p w:rsidR="00A77CA8" w:rsidRPr="0073719E" w:rsidRDefault="00A77CA8" w:rsidP="00A77CA8">
            <w:pPr>
              <w:pStyle w:val="affffffffffff"/>
              <w:ind w:firstLine="0"/>
              <w:jc w:val="left"/>
              <w:rPr>
                <w:sz w:val="20"/>
                <w:szCs w:val="20"/>
                <w:lang w:val="ru-RU"/>
              </w:rPr>
            </w:pPr>
            <w:r>
              <w:rPr>
                <w:sz w:val="20"/>
                <w:szCs w:val="20"/>
                <w:lang w:val="ru-RU"/>
              </w:rPr>
              <w:t>О</w:t>
            </w:r>
            <w:r w:rsidRPr="0073719E">
              <w:rPr>
                <w:sz w:val="20"/>
                <w:szCs w:val="20"/>
                <w:lang w:val="ru-RU"/>
              </w:rPr>
              <w:t>т прочих учреждений и предприятий обслуживания населения и административных зданий</w:t>
            </w:r>
          </w:p>
        </w:tc>
        <w:tc>
          <w:tcPr>
            <w:tcW w:w="850" w:type="dxa"/>
            <w:shd w:val="clear" w:color="auto" w:fill="auto"/>
          </w:tcPr>
          <w:p w:rsidR="00A77CA8" w:rsidRPr="0073719E" w:rsidRDefault="00A77CA8" w:rsidP="00A77CA8">
            <w:pPr>
              <w:pStyle w:val="affffffffffff"/>
              <w:ind w:firstLine="0"/>
              <w:jc w:val="center"/>
              <w:rPr>
                <w:sz w:val="20"/>
                <w:szCs w:val="20"/>
                <w:lang w:val="ru-RU"/>
              </w:rPr>
            </w:pPr>
            <w:r w:rsidRPr="0073719E">
              <w:rPr>
                <w:sz w:val="20"/>
                <w:szCs w:val="20"/>
                <w:lang w:val="ru-RU"/>
              </w:rPr>
              <w:t>250</w:t>
            </w:r>
          </w:p>
        </w:tc>
      </w:tr>
      <w:tr w:rsidR="00A77CA8" w:rsidRPr="0073719E" w:rsidTr="00A77CA8">
        <w:trPr>
          <w:trHeight w:val="88"/>
        </w:trPr>
        <w:tc>
          <w:tcPr>
            <w:tcW w:w="1550" w:type="dxa"/>
            <w:vMerge/>
            <w:shd w:val="clear" w:color="auto" w:fill="auto"/>
          </w:tcPr>
          <w:p w:rsidR="00A77CA8" w:rsidRPr="0073719E" w:rsidRDefault="00A77CA8" w:rsidP="00A77CA8">
            <w:pPr>
              <w:pStyle w:val="affffffffffff"/>
              <w:ind w:firstLine="0"/>
              <w:jc w:val="left"/>
              <w:rPr>
                <w:sz w:val="20"/>
                <w:szCs w:val="20"/>
                <w:highlight w:val="yellow"/>
                <w:lang w:val="ru-RU"/>
              </w:rPr>
            </w:pPr>
          </w:p>
        </w:tc>
        <w:tc>
          <w:tcPr>
            <w:tcW w:w="2126" w:type="dxa"/>
            <w:vMerge/>
            <w:shd w:val="clear" w:color="auto" w:fill="auto"/>
          </w:tcPr>
          <w:p w:rsidR="00A77CA8" w:rsidRPr="0073719E" w:rsidRDefault="00A77CA8" w:rsidP="00A77CA8">
            <w:pPr>
              <w:pStyle w:val="affffffffffff"/>
              <w:ind w:firstLine="0"/>
              <w:jc w:val="left"/>
              <w:rPr>
                <w:sz w:val="20"/>
                <w:szCs w:val="20"/>
                <w:lang w:val="ru-RU"/>
              </w:rPr>
            </w:pPr>
          </w:p>
        </w:tc>
        <w:tc>
          <w:tcPr>
            <w:tcW w:w="2271" w:type="dxa"/>
            <w:vMerge/>
            <w:shd w:val="clear" w:color="auto" w:fill="auto"/>
          </w:tcPr>
          <w:p w:rsidR="00A77CA8" w:rsidRPr="0073719E" w:rsidRDefault="00A77CA8" w:rsidP="00A77CA8">
            <w:pPr>
              <w:pStyle w:val="affffffffffff"/>
              <w:ind w:firstLine="0"/>
              <w:jc w:val="left"/>
              <w:rPr>
                <w:sz w:val="20"/>
                <w:szCs w:val="20"/>
                <w:lang w:val="ru-RU"/>
              </w:rPr>
            </w:pPr>
          </w:p>
        </w:tc>
        <w:tc>
          <w:tcPr>
            <w:tcW w:w="2832" w:type="dxa"/>
            <w:gridSpan w:val="2"/>
            <w:shd w:val="clear" w:color="auto" w:fill="auto"/>
          </w:tcPr>
          <w:p w:rsidR="00A77CA8" w:rsidRPr="0073719E" w:rsidRDefault="00A77CA8" w:rsidP="00A77CA8">
            <w:pPr>
              <w:pStyle w:val="affffffffffff"/>
              <w:ind w:firstLine="0"/>
              <w:jc w:val="left"/>
              <w:rPr>
                <w:sz w:val="20"/>
                <w:szCs w:val="20"/>
                <w:lang w:val="ru-RU"/>
              </w:rPr>
            </w:pPr>
            <w:r>
              <w:rPr>
                <w:sz w:val="20"/>
                <w:szCs w:val="20"/>
                <w:lang w:val="ru-RU"/>
              </w:rPr>
              <w:t>О</w:t>
            </w:r>
            <w:r w:rsidRPr="0073719E">
              <w:rPr>
                <w:sz w:val="20"/>
                <w:szCs w:val="20"/>
                <w:lang w:val="ru-RU"/>
              </w:rPr>
              <w:t>т входов в парки, на выставки и стадионы</w:t>
            </w:r>
          </w:p>
        </w:tc>
        <w:tc>
          <w:tcPr>
            <w:tcW w:w="850" w:type="dxa"/>
            <w:shd w:val="clear" w:color="auto" w:fill="auto"/>
          </w:tcPr>
          <w:p w:rsidR="00A77CA8" w:rsidRPr="0073719E" w:rsidRDefault="00A77CA8" w:rsidP="00A77CA8">
            <w:pPr>
              <w:pStyle w:val="affffffffffff"/>
              <w:ind w:firstLine="0"/>
              <w:jc w:val="center"/>
              <w:rPr>
                <w:sz w:val="20"/>
                <w:szCs w:val="20"/>
                <w:lang w:val="ru-RU"/>
              </w:rPr>
            </w:pPr>
            <w:r w:rsidRPr="0073719E">
              <w:rPr>
                <w:sz w:val="20"/>
                <w:szCs w:val="20"/>
                <w:lang w:val="ru-RU"/>
              </w:rPr>
              <w:t>400</w:t>
            </w:r>
          </w:p>
        </w:tc>
      </w:tr>
      <w:tr w:rsidR="00A77CA8" w:rsidRPr="0073719E" w:rsidTr="00A77CA8">
        <w:trPr>
          <w:trHeight w:val="307"/>
        </w:trPr>
        <w:tc>
          <w:tcPr>
            <w:tcW w:w="1550" w:type="dxa"/>
            <w:vMerge/>
            <w:shd w:val="clear" w:color="auto" w:fill="auto"/>
          </w:tcPr>
          <w:p w:rsidR="00A77CA8" w:rsidRPr="0073719E" w:rsidRDefault="00A77CA8" w:rsidP="00A77CA8">
            <w:pPr>
              <w:pStyle w:val="affffffffffff"/>
              <w:ind w:firstLine="0"/>
              <w:jc w:val="left"/>
              <w:rPr>
                <w:sz w:val="20"/>
                <w:szCs w:val="20"/>
                <w:highlight w:val="yellow"/>
                <w:lang w:val="ru-RU"/>
              </w:rPr>
            </w:pPr>
          </w:p>
        </w:tc>
        <w:tc>
          <w:tcPr>
            <w:tcW w:w="2126" w:type="dxa"/>
            <w:vMerge/>
            <w:shd w:val="clear" w:color="auto" w:fill="auto"/>
          </w:tcPr>
          <w:p w:rsidR="00A77CA8" w:rsidRPr="0073719E" w:rsidRDefault="00A77CA8" w:rsidP="00A77CA8">
            <w:pPr>
              <w:pStyle w:val="affffffffffff"/>
              <w:ind w:firstLine="0"/>
              <w:jc w:val="left"/>
              <w:rPr>
                <w:sz w:val="20"/>
                <w:szCs w:val="20"/>
                <w:lang w:val="ru-RU"/>
              </w:rPr>
            </w:pPr>
          </w:p>
        </w:tc>
        <w:tc>
          <w:tcPr>
            <w:tcW w:w="2271" w:type="dxa"/>
            <w:vMerge/>
            <w:shd w:val="clear" w:color="auto" w:fill="auto"/>
          </w:tcPr>
          <w:p w:rsidR="00A77CA8" w:rsidRPr="0073719E" w:rsidRDefault="00A77CA8" w:rsidP="00A77CA8">
            <w:pPr>
              <w:pStyle w:val="affffffffffff"/>
              <w:ind w:firstLine="0"/>
              <w:jc w:val="left"/>
              <w:rPr>
                <w:sz w:val="20"/>
                <w:szCs w:val="20"/>
                <w:lang w:val="ru-RU"/>
              </w:rPr>
            </w:pPr>
          </w:p>
        </w:tc>
        <w:tc>
          <w:tcPr>
            <w:tcW w:w="2832" w:type="dxa"/>
            <w:gridSpan w:val="2"/>
            <w:shd w:val="clear" w:color="auto" w:fill="auto"/>
          </w:tcPr>
          <w:p w:rsidR="00A77CA8" w:rsidRPr="0073719E" w:rsidRDefault="00A77CA8" w:rsidP="00A77CA8">
            <w:pPr>
              <w:pStyle w:val="affffffffffff"/>
              <w:ind w:firstLine="0"/>
              <w:jc w:val="left"/>
              <w:rPr>
                <w:sz w:val="20"/>
                <w:szCs w:val="20"/>
                <w:lang w:val="ru-RU"/>
              </w:rPr>
            </w:pPr>
            <w:r>
              <w:rPr>
                <w:sz w:val="20"/>
                <w:szCs w:val="20"/>
                <w:lang w:val="ru-RU"/>
              </w:rPr>
              <w:t>В</w:t>
            </w:r>
            <w:r w:rsidRPr="0073719E">
              <w:rPr>
                <w:sz w:val="20"/>
                <w:szCs w:val="20"/>
                <w:lang w:val="ru-RU"/>
              </w:rPr>
              <w:t xml:space="preserve"> зонах массового отдыха</w:t>
            </w:r>
          </w:p>
        </w:tc>
        <w:tc>
          <w:tcPr>
            <w:tcW w:w="850" w:type="dxa"/>
            <w:shd w:val="clear" w:color="auto" w:fill="auto"/>
          </w:tcPr>
          <w:p w:rsidR="00A77CA8" w:rsidRPr="0073719E" w:rsidRDefault="00A77CA8" w:rsidP="00A77CA8">
            <w:pPr>
              <w:pStyle w:val="affffffffffff"/>
              <w:ind w:firstLine="0"/>
              <w:jc w:val="center"/>
              <w:rPr>
                <w:sz w:val="20"/>
                <w:szCs w:val="20"/>
                <w:lang w:val="ru-RU"/>
              </w:rPr>
            </w:pPr>
            <w:r w:rsidRPr="0073719E">
              <w:rPr>
                <w:sz w:val="20"/>
                <w:szCs w:val="20"/>
                <w:lang w:val="ru-RU"/>
              </w:rPr>
              <w:t>1000</w:t>
            </w:r>
          </w:p>
        </w:tc>
      </w:tr>
      <w:tr w:rsidR="00A77CA8" w:rsidRPr="0073719E" w:rsidTr="00A77CA8">
        <w:tc>
          <w:tcPr>
            <w:tcW w:w="1550" w:type="dxa"/>
            <w:vMerge w:val="restart"/>
            <w:shd w:val="clear" w:color="auto" w:fill="auto"/>
          </w:tcPr>
          <w:p w:rsidR="00A77CA8" w:rsidRPr="0073719E" w:rsidRDefault="00A77CA8" w:rsidP="00A77CA8">
            <w:pPr>
              <w:pStyle w:val="affffffffffff"/>
              <w:ind w:firstLine="0"/>
              <w:jc w:val="left"/>
              <w:rPr>
                <w:sz w:val="20"/>
                <w:szCs w:val="20"/>
                <w:lang w:val="ru-RU"/>
              </w:rPr>
            </w:pPr>
            <w:r w:rsidRPr="0073719E">
              <w:rPr>
                <w:sz w:val="20"/>
                <w:szCs w:val="20"/>
                <w:lang w:val="ru-RU"/>
              </w:rPr>
              <w:t>Индивидуальные автостоянки для маломобильных групп населения на участке около или внутри зданий учреждений обслуживания</w:t>
            </w:r>
          </w:p>
        </w:tc>
        <w:tc>
          <w:tcPr>
            <w:tcW w:w="2126" w:type="dxa"/>
            <w:vMerge w:val="restart"/>
            <w:shd w:val="clear" w:color="auto" w:fill="auto"/>
          </w:tcPr>
          <w:p w:rsidR="00A77CA8" w:rsidRPr="0073719E" w:rsidRDefault="00A77CA8" w:rsidP="00A77CA8">
            <w:pPr>
              <w:pStyle w:val="affffffffffff"/>
              <w:ind w:firstLine="0"/>
              <w:jc w:val="left"/>
              <w:rPr>
                <w:sz w:val="20"/>
                <w:szCs w:val="20"/>
                <w:lang w:val="ru-RU"/>
              </w:rPr>
            </w:pPr>
            <w:r w:rsidRPr="0073719E">
              <w:rPr>
                <w:sz w:val="20"/>
                <w:szCs w:val="20"/>
                <w:lang w:val="ru-RU"/>
              </w:rPr>
              <w:t>Расчетный показатель минимально допустимого уровня обеспеченности</w:t>
            </w:r>
          </w:p>
        </w:tc>
        <w:tc>
          <w:tcPr>
            <w:tcW w:w="2271" w:type="dxa"/>
            <w:shd w:val="clear" w:color="auto" w:fill="auto"/>
          </w:tcPr>
          <w:p w:rsidR="00A77CA8" w:rsidRPr="0073719E" w:rsidRDefault="00A77CA8" w:rsidP="00A77CA8">
            <w:pPr>
              <w:pStyle w:val="affffffffffff"/>
              <w:ind w:firstLine="0"/>
              <w:jc w:val="left"/>
              <w:rPr>
                <w:sz w:val="20"/>
                <w:szCs w:val="20"/>
                <w:lang w:val="ru-RU"/>
              </w:rPr>
            </w:pPr>
            <w:r w:rsidRPr="0073719E">
              <w:rPr>
                <w:bCs/>
                <w:kern w:val="36"/>
                <w:sz w:val="20"/>
                <w:szCs w:val="20"/>
                <w:lang w:val="ru-RU"/>
              </w:rPr>
              <w:t>Доля мест для транспорта инвалидов, %</w:t>
            </w:r>
          </w:p>
        </w:tc>
        <w:tc>
          <w:tcPr>
            <w:tcW w:w="3682" w:type="dxa"/>
            <w:gridSpan w:val="3"/>
            <w:shd w:val="clear" w:color="auto" w:fill="auto"/>
          </w:tcPr>
          <w:p w:rsidR="00A77CA8" w:rsidRPr="0073719E" w:rsidRDefault="00A77CA8" w:rsidP="00A77CA8">
            <w:pPr>
              <w:pStyle w:val="affffffffffff"/>
              <w:ind w:firstLine="0"/>
              <w:jc w:val="center"/>
              <w:rPr>
                <w:sz w:val="20"/>
                <w:szCs w:val="20"/>
                <w:lang w:val="ru-RU"/>
              </w:rPr>
            </w:pPr>
            <w:r w:rsidRPr="0073719E">
              <w:rPr>
                <w:sz w:val="20"/>
                <w:szCs w:val="20"/>
              </w:rPr>
              <w:t>10 (</w:t>
            </w:r>
            <w:proofErr w:type="spellStart"/>
            <w:r w:rsidRPr="0073719E">
              <w:rPr>
                <w:sz w:val="20"/>
                <w:szCs w:val="20"/>
              </w:rPr>
              <w:t>не</w:t>
            </w:r>
            <w:proofErr w:type="spellEnd"/>
            <w:r w:rsidRPr="0073719E">
              <w:rPr>
                <w:sz w:val="20"/>
                <w:szCs w:val="20"/>
                <w:lang w:val="ru-RU"/>
              </w:rPr>
              <w:t xml:space="preserve"> </w:t>
            </w:r>
            <w:proofErr w:type="spellStart"/>
            <w:r w:rsidRPr="0073719E">
              <w:rPr>
                <w:sz w:val="20"/>
                <w:szCs w:val="20"/>
              </w:rPr>
              <w:t>менее</w:t>
            </w:r>
            <w:proofErr w:type="spellEnd"/>
            <w:r w:rsidRPr="0073719E">
              <w:rPr>
                <w:sz w:val="20"/>
                <w:szCs w:val="20"/>
              </w:rPr>
              <w:t xml:space="preserve"> 1 </w:t>
            </w:r>
            <w:proofErr w:type="spellStart"/>
            <w:r w:rsidRPr="0073719E">
              <w:rPr>
                <w:sz w:val="20"/>
                <w:szCs w:val="20"/>
              </w:rPr>
              <w:t>места</w:t>
            </w:r>
            <w:proofErr w:type="spellEnd"/>
            <w:r w:rsidRPr="0073719E">
              <w:rPr>
                <w:sz w:val="20"/>
                <w:szCs w:val="20"/>
              </w:rPr>
              <w:t>)</w:t>
            </w:r>
          </w:p>
        </w:tc>
      </w:tr>
      <w:tr w:rsidR="00A77CA8" w:rsidRPr="0073719E" w:rsidTr="00A77CA8">
        <w:tc>
          <w:tcPr>
            <w:tcW w:w="1550" w:type="dxa"/>
            <w:vMerge/>
            <w:shd w:val="clear" w:color="auto" w:fill="auto"/>
          </w:tcPr>
          <w:p w:rsidR="00A77CA8" w:rsidRPr="0073719E" w:rsidRDefault="00A77CA8" w:rsidP="00A77CA8">
            <w:pPr>
              <w:pStyle w:val="affffffffffff"/>
              <w:ind w:firstLine="0"/>
              <w:jc w:val="left"/>
              <w:rPr>
                <w:sz w:val="20"/>
                <w:szCs w:val="20"/>
                <w:lang w:val="ru-RU"/>
              </w:rPr>
            </w:pPr>
          </w:p>
        </w:tc>
        <w:tc>
          <w:tcPr>
            <w:tcW w:w="2126" w:type="dxa"/>
            <w:vMerge/>
            <w:shd w:val="clear" w:color="auto" w:fill="auto"/>
          </w:tcPr>
          <w:p w:rsidR="00A77CA8" w:rsidRPr="0073719E" w:rsidRDefault="00A77CA8" w:rsidP="00A77CA8">
            <w:pPr>
              <w:pStyle w:val="affffffffffff"/>
              <w:ind w:firstLine="0"/>
              <w:jc w:val="left"/>
              <w:rPr>
                <w:sz w:val="20"/>
                <w:szCs w:val="20"/>
                <w:lang w:val="ru-RU"/>
              </w:rPr>
            </w:pPr>
          </w:p>
        </w:tc>
        <w:tc>
          <w:tcPr>
            <w:tcW w:w="2271" w:type="dxa"/>
            <w:shd w:val="clear" w:color="auto" w:fill="auto"/>
          </w:tcPr>
          <w:p w:rsidR="00A77CA8" w:rsidRPr="0073719E" w:rsidRDefault="00A77CA8" w:rsidP="00A77CA8">
            <w:pPr>
              <w:pStyle w:val="affffffffffff"/>
              <w:ind w:firstLine="0"/>
              <w:jc w:val="left"/>
              <w:rPr>
                <w:sz w:val="20"/>
                <w:szCs w:val="20"/>
                <w:lang w:val="ru-RU"/>
              </w:rPr>
            </w:pPr>
            <w:r w:rsidRPr="0073719E">
              <w:rPr>
                <w:bCs/>
                <w:kern w:val="36"/>
                <w:sz w:val="20"/>
                <w:szCs w:val="20"/>
                <w:lang w:val="ru-RU"/>
              </w:rPr>
              <w:t>Специализированных мест для автотранспорта инвалидов на кресле-коляске из расчета, % (мест)</w:t>
            </w:r>
          </w:p>
        </w:tc>
        <w:tc>
          <w:tcPr>
            <w:tcW w:w="2832" w:type="dxa"/>
            <w:gridSpan w:val="2"/>
            <w:shd w:val="clear" w:color="auto" w:fill="auto"/>
          </w:tcPr>
          <w:p w:rsidR="00A77CA8" w:rsidRPr="0073719E" w:rsidRDefault="00A77CA8" w:rsidP="00A77CA8">
            <w:pPr>
              <w:pStyle w:val="affffffffffff"/>
              <w:ind w:firstLine="0"/>
              <w:jc w:val="left"/>
              <w:rPr>
                <w:sz w:val="20"/>
                <w:szCs w:val="20"/>
                <w:lang w:val="ru-RU"/>
              </w:rPr>
            </w:pPr>
            <w:r>
              <w:rPr>
                <w:sz w:val="20"/>
                <w:szCs w:val="20"/>
                <w:lang w:val="ru-RU"/>
              </w:rPr>
              <w:t>Н</w:t>
            </w:r>
            <w:r w:rsidRPr="0073719E">
              <w:rPr>
                <w:sz w:val="20"/>
                <w:szCs w:val="20"/>
                <w:lang w:val="ru-RU"/>
              </w:rPr>
              <w:t>а автостоянке до 100 мест включительно</w:t>
            </w:r>
          </w:p>
        </w:tc>
        <w:tc>
          <w:tcPr>
            <w:tcW w:w="850" w:type="dxa"/>
            <w:shd w:val="clear" w:color="auto" w:fill="auto"/>
          </w:tcPr>
          <w:p w:rsidR="00A77CA8" w:rsidRPr="0073719E" w:rsidRDefault="00A77CA8" w:rsidP="00A77CA8">
            <w:pPr>
              <w:pStyle w:val="affffffffffff"/>
              <w:ind w:firstLine="0"/>
              <w:jc w:val="center"/>
              <w:rPr>
                <w:sz w:val="20"/>
                <w:szCs w:val="20"/>
                <w:lang w:val="ru-RU"/>
              </w:rPr>
            </w:pPr>
            <w:r w:rsidRPr="0073719E">
              <w:rPr>
                <w:sz w:val="20"/>
                <w:szCs w:val="20"/>
                <w:lang w:val="ru-RU"/>
              </w:rPr>
              <w:t>5%, но не менее одного места</w:t>
            </w:r>
          </w:p>
        </w:tc>
      </w:tr>
      <w:tr w:rsidR="00A77CA8" w:rsidRPr="0073719E" w:rsidTr="00A77CA8">
        <w:tc>
          <w:tcPr>
            <w:tcW w:w="1550" w:type="dxa"/>
            <w:vMerge/>
            <w:shd w:val="clear" w:color="auto" w:fill="auto"/>
          </w:tcPr>
          <w:p w:rsidR="00A77CA8" w:rsidRPr="0073719E" w:rsidRDefault="00A77CA8" w:rsidP="00A77CA8">
            <w:pPr>
              <w:pStyle w:val="affffffffffff"/>
              <w:ind w:firstLine="0"/>
              <w:jc w:val="left"/>
              <w:rPr>
                <w:sz w:val="20"/>
                <w:szCs w:val="20"/>
                <w:lang w:val="ru-RU"/>
              </w:rPr>
            </w:pPr>
          </w:p>
        </w:tc>
        <w:tc>
          <w:tcPr>
            <w:tcW w:w="2126" w:type="dxa"/>
            <w:vMerge w:val="restart"/>
            <w:shd w:val="clear" w:color="auto" w:fill="auto"/>
          </w:tcPr>
          <w:p w:rsidR="00A77CA8" w:rsidRPr="0073719E" w:rsidRDefault="00A77CA8" w:rsidP="00A77CA8">
            <w:pPr>
              <w:pStyle w:val="affffffffffff"/>
              <w:ind w:firstLine="0"/>
              <w:jc w:val="left"/>
              <w:rPr>
                <w:sz w:val="20"/>
                <w:szCs w:val="20"/>
                <w:lang w:val="ru-RU"/>
              </w:rPr>
            </w:pPr>
            <w:r w:rsidRPr="0073719E">
              <w:rPr>
                <w:sz w:val="20"/>
                <w:szCs w:val="20"/>
                <w:lang w:val="ru-RU"/>
              </w:rPr>
              <w:t>Расчетный показатель максимально допустимого уровня территориальной доступности</w:t>
            </w:r>
          </w:p>
        </w:tc>
        <w:tc>
          <w:tcPr>
            <w:tcW w:w="2271" w:type="dxa"/>
            <w:vMerge w:val="restart"/>
            <w:shd w:val="clear" w:color="auto" w:fill="auto"/>
          </w:tcPr>
          <w:p w:rsidR="00A77CA8" w:rsidRPr="0073719E" w:rsidRDefault="00A77CA8" w:rsidP="00A77CA8">
            <w:pPr>
              <w:pStyle w:val="affffffffffff"/>
              <w:ind w:firstLine="0"/>
              <w:jc w:val="left"/>
              <w:rPr>
                <w:bCs/>
                <w:kern w:val="36"/>
                <w:sz w:val="20"/>
                <w:szCs w:val="20"/>
                <w:lang w:val="ru-RU"/>
              </w:rPr>
            </w:pPr>
            <w:r w:rsidRPr="0073719E">
              <w:rPr>
                <w:bCs/>
                <w:kern w:val="36"/>
                <w:sz w:val="20"/>
                <w:szCs w:val="20"/>
                <w:lang w:val="ru-RU"/>
              </w:rPr>
              <w:t>Пешеходная доступность, м</w:t>
            </w:r>
          </w:p>
        </w:tc>
        <w:tc>
          <w:tcPr>
            <w:tcW w:w="2832" w:type="dxa"/>
            <w:gridSpan w:val="2"/>
            <w:shd w:val="clear" w:color="auto" w:fill="auto"/>
          </w:tcPr>
          <w:p w:rsidR="00A77CA8" w:rsidRPr="0073719E" w:rsidRDefault="00A77CA8" w:rsidP="00A77CA8">
            <w:pPr>
              <w:pStyle w:val="affffffffffff"/>
              <w:ind w:firstLine="0"/>
              <w:jc w:val="left"/>
              <w:rPr>
                <w:sz w:val="20"/>
                <w:szCs w:val="20"/>
                <w:lang w:val="ru-RU"/>
              </w:rPr>
            </w:pPr>
            <w:r>
              <w:rPr>
                <w:bCs/>
                <w:kern w:val="36"/>
                <w:sz w:val="20"/>
                <w:szCs w:val="20"/>
                <w:lang w:val="ru-RU"/>
              </w:rPr>
              <w:t>О</w:t>
            </w:r>
            <w:r w:rsidRPr="0073719E">
              <w:rPr>
                <w:bCs/>
                <w:kern w:val="36"/>
                <w:sz w:val="20"/>
                <w:szCs w:val="20"/>
                <w:lang w:val="ru-RU"/>
              </w:rPr>
              <w:t>т входа в предприятие или в учреждение, доступного для инвалидов</w:t>
            </w:r>
          </w:p>
        </w:tc>
        <w:tc>
          <w:tcPr>
            <w:tcW w:w="850" w:type="dxa"/>
            <w:shd w:val="clear" w:color="auto" w:fill="auto"/>
          </w:tcPr>
          <w:p w:rsidR="00A77CA8" w:rsidRPr="0073719E" w:rsidRDefault="00A77CA8" w:rsidP="00A77CA8">
            <w:pPr>
              <w:pStyle w:val="affffffffffff"/>
              <w:ind w:firstLine="0"/>
              <w:jc w:val="center"/>
              <w:rPr>
                <w:sz w:val="20"/>
                <w:szCs w:val="20"/>
                <w:lang w:val="ru-RU"/>
              </w:rPr>
            </w:pPr>
            <w:r w:rsidRPr="0073719E">
              <w:rPr>
                <w:bCs/>
                <w:kern w:val="36"/>
                <w:sz w:val="20"/>
                <w:szCs w:val="20"/>
              </w:rPr>
              <w:t>50</w:t>
            </w:r>
          </w:p>
        </w:tc>
      </w:tr>
      <w:tr w:rsidR="00A77CA8" w:rsidRPr="0073719E" w:rsidTr="00A77CA8">
        <w:tc>
          <w:tcPr>
            <w:tcW w:w="1550" w:type="dxa"/>
            <w:vMerge/>
            <w:shd w:val="clear" w:color="auto" w:fill="auto"/>
          </w:tcPr>
          <w:p w:rsidR="00A77CA8" w:rsidRPr="0073719E" w:rsidRDefault="00A77CA8" w:rsidP="00A77CA8">
            <w:pPr>
              <w:pStyle w:val="affffffffffff"/>
              <w:ind w:firstLine="0"/>
              <w:jc w:val="left"/>
              <w:rPr>
                <w:sz w:val="20"/>
                <w:szCs w:val="20"/>
                <w:lang w:val="ru-RU"/>
              </w:rPr>
            </w:pPr>
          </w:p>
        </w:tc>
        <w:tc>
          <w:tcPr>
            <w:tcW w:w="2126" w:type="dxa"/>
            <w:vMerge/>
            <w:shd w:val="clear" w:color="auto" w:fill="auto"/>
          </w:tcPr>
          <w:p w:rsidR="00A77CA8" w:rsidRPr="0073719E" w:rsidRDefault="00A77CA8" w:rsidP="00A77CA8">
            <w:pPr>
              <w:pStyle w:val="affffffffffff"/>
              <w:ind w:firstLine="0"/>
              <w:jc w:val="left"/>
              <w:rPr>
                <w:sz w:val="20"/>
                <w:szCs w:val="20"/>
                <w:lang w:val="ru-RU"/>
              </w:rPr>
            </w:pPr>
          </w:p>
        </w:tc>
        <w:tc>
          <w:tcPr>
            <w:tcW w:w="2271" w:type="dxa"/>
            <w:vMerge/>
            <w:shd w:val="clear" w:color="auto" w:fill="auto"/>
          </w:tcPr>
          <w:p w:rsidR="00A77CA8" w:rsidRPr="0073719E" w:rsidRDefault="00A77CA8" w:rsidP="00A77CA8">
            <w:pPr>
              <w:pStyle w:val="affffffffffff"/>
              <w:ind w:firstLine="0"/>
              <w:jc w:val="left"/>
              <w:rPr>
                <w:bCs/>
                <w:kern w:val="36"/>
                <w:sz w:val="20"/>
                <w:szCs w:val="20"/>
                <w:lang w:val="ru-RU"/>
              </w:rPr>
            </w:pPr>
          </w:p>
        </w:tc>
        <w:tc>
          <w:tcPr>
            <w:tcW w:w="2832" w:type="dxa"/>
            <w:gridSpan w:val="2"/>
            <w:shd w:val="clear" w:color="auto" w:fill="auto"/>
          </w:tcPr>
          <w:p w:rsidR="00A77CA8" w:rsidRPr="0073719E" w:rsidRDefault="00A77CA8" w:rsidP="00A77CA8">
            <w:pPr>
              <w:pStyle w:val="affffffffffff"/>
              <w:ind w:firstLine="0"/>
              <w:jc w:val="left"/>
              <w:rPr>
                <w:sz w:val="20"/>
                <w:szCs w:val="20"/>
                <w:lang w:val="ru-RU"/>
              </w:rPr>
            </w:pPr>
            <w:r>
              <w:rPr>
                <w:bCs/>
                <w:kern w:val="36"/>
                <w:sz w:val="20"/>
                <w:szCs w:val="20"/>
                <w:lang w:val="ru-RU"/>
              </w:rPr>
              <w:t>О</w:t>
            </w:r>
            <w:r w:rsidRPr="0073719E">
              <w:rPr>
                <w:bCs/>
                <w:kern w:val="36"/>
                <w:sz w:val="20"/>
                <w:szCs w:val="20"/>
                <w:lang w:val="ru-RU"/>
              </w:rPr>
              <w:t>т входа в жилое здание</w:t>
            </w:r>
          </w:p>
        </w:tc>
        <w:tc>
          <w:tcPr>
            <w:tcW w:w="850" w:type="dxa"/>
            <w:shd w:val="clear" w:color="auto" w:fill="auto"/>
          </w:tcPr>
          <w:p w:rsidR="00A77CA8" w:rsidRPr="0073719E" w:rsidRDefault="00A77CA8" w:rsidP="00A77CA8">
            <w:pPr>
              <w:pStyle w:val="affffffffffff"/>
              <w:ind w:firstLine="0"/>
              <w:jc w:val="center"/>
              <w:rPr>
                <w:sz w:val="20"/>
                <w:szCs w:val="20"/>
                <w:lang w:val="ru-RU"/>
              </w:rPr>
            </w:pPr>
            <w:r w:rsidRPr="0073719E">
              <w:rPr>
                <w:bCs/>
                <w:kern w:val="36"/>
                <w:sz w:val="20"/>
                <w:szCs w:val="20"/>
              </w:rPr>
              <w:t>100</w:t>
            </w:r>
          </w:p>
        </w:tc>
      </w:tr>
      <w:tr w:rsidR="00A77CA8" w:rsidRPr="00FD7828" w:rsidTr="00A77CA8">
        <w:trPr>
          <w:trHeight w:val="289"/>
        </w:trPr>
        <w:tc>
          <w:tcPr>
            <w:tcW w:w="9629" w:type="dxa"/>
            <w:gridSpan w:val="6"/>
            <w:shd w:val="clear" w:color="auto" w:fill="auto"/>
          </w:tcPr>
          <w:p w:rsidR="00A77CA8" w:rsidRPr="00592DC9" w:rsidRDefault="00A77CA8" w:rsidP="00A77CA8">
            <w:pPr>
              <w:autoSpaceDE w:val="0"/>
              <w:autoSpaceDN w:val="0"/>
              <w:adjustRightInd w:val="0"/>
              <w:rPr>
                <w:b/>
                <w:bCs/>
                <w:sz w:val="20"/>
                <w:szCs w:val="20"/>
              </w:rPr>
            </w:pPr>
            <w:r w:rsidRPr="00592DC9">
              <w:rPr>
                <w:b/>
                <w:bCs/>
                <w:sz w:val="20"/>
                <w:szCs w:val="20"/>
              </w:rPr>
              <w:t>Примечания:</w:t>
            </w:r>
          </w:p>
          <w:p w:rsidR="00A77CA8" w:rsidRPr="001319A3" w:rsidRDefault="00A77CA8" w:rsidP="00A77CA8">
            <w:pPr>
              <w:pStyle w:val="affffffffffff"/>
              <w:ind w:firstLine="0"/>
              <w:rPr>
                <w:sz w:val="20"/>
                <w:szCs w:val="20"/>
                <w:lang w:val="ru-RU"/>
              </w:rPr>
            </w:pPr>
            <w:r w:rsidRPr="001319A3">
              <w:rPr>
                <w:sz w:val="20"/>
                <w:szCs w:val="20"/>
                <w:lang w:val="ru-RU"/>
              </w:rPr>
              <w:t>1</w:t>
            </w:r>
            <w:r>
              <w:rPr>
                <w:sz w:val="20"/>
                <w:szCs w:val="20"/>
                <w:lang w:val="ru-RU"/>
              </w:rPr>
              <w:t xml:space="preserve">. </w:t>
            </w:r>
            <w:r w:rsidRPr="001319A3">
              <w:rPr>
                <w:sz w:val="20"/>
                <w:szCs w:val="20"/>
                <w:lang w:val="ru-RU"/>
              </w:rPr>
              <w:t xml:space="preserve">Минимально допустимая обеспеченность подъездами до границы земельных участков применяется в отношении земельных участков из земель населенных пунктов, находящихся в государственной или муниципальной собственности и предоставляемых бесплатно в собственность граждан, отнесенных к категориям, указанным в пунктах 1, 2 статьи 7.4 Закона Ханты-Мансийского автономного округа - Югры от 6 июля 2005 года </w:t>
            </w:r>
            <w:r>
              <w:rPr>
                <w:sz w:val="20"/>
                <w:szCs w:val="20"/>
                <w:lang w:val="ru-RU"/>
              </w:rPr>
              <w:t>№</w:t>
            </w:r>
            <w:r w:rsidRPr="001319A3">
              <w:rPr>
                <w:sz w:val="20"/>
                <w:szCs w:val="20"/>
                <w:lang w:val="ru-RU"/>
              </w:rPr>
              <w:t xml:space="preserve"> 57-оз </w:t>
            </w:r>
            <w:r>
              <w:rPr>
                <w:sz w:val="20"/>
                <w:szCs w:val="20"/>
                <w:lang w:val="ru-RU"/>
              </w:rPr>
              <w:t>«</w:t>
            </w:r>
            <w:r w:rsidRPr="001319A3">
              <w:rPr>
                <w:sz w:val="20"/>
                <w:szCs w:val="20"/>
                <w:lang w:val="ru-RU"/>
              </w:rPr>
              <w:t>О регулировании отдельных жилищных отношений в Ханты-Мансийском автономном округе-Югры</w:t>
            </w:r>
            <w:r>
              <w:rPr>
                <w:sz w:val="20"/>
                <w:szCs w:val="20"/>
                <w:lang w:val="ru-RU"/>
              </w:rPr>
              <w:t>»</w:t>
            </w:r>
            <w:r w:rsidRPr="001319A3">
              <w:rPr>
                <w:sz w:val="20"/>
                <w:szCs w:val="20"/>
                <w:lang w:val="ru-RU"/>
              </w:rPr>
              <w:t>, для строительства индивидуальных жилых домов</w:t>
            </w:r>
            <w:r>
              <w:rPr>
                <w:sz w:val="20"/>
                <w:szCs w:val="20"/>
                <w:lang w:val="ru-RU"/>
              </w:rPr>
              <w:t>».</w:t>
            </w:r>
          </w:p>
          <w:p w:rsidR="00A77CA8" w:rsidRPr="001F4E56" w:rsidRDefault="00A77CA8" w:rsidP="00A77CA8">
            <w:pPr>
              <w:pStyle w:val="affffffffffff"/>
              <w:ind w:firstLine="0"/>
              <w:rPr>
                <w:sz w:val="20"/>
                <w:szCs w:val="20"/>
                <w:lang w:val="ru-RU"/>
              </w:rPr>
            </w:pPr>
            <w:r>
              <w:rPr>
                <w:sz w:val="20"/>
                <w:szCs w:val="20"/>
                <w:lang w:val="ru-RU"/>
              </w:rPr>
              <w:t>2</w:t>
            </w:r>
            <w:r w:rsidRPr="001F4E56">
              <w:rPr>
                <w:sz w:val="20"/>
                <w:szCs w:val="20"/>
                <w:lang w:val="ru-RU"/>
              </w:rPr>
              <w:t>. Проектирование велодорожек следует осуществлять в соответствии с требованиями раздела 6 ГОСТ 33150-2014 «Дороги автомобильные общего пользования. Проектирование пешеходных и велосипедных дорожек. Общие требования».</w:t>
            </w:r>
          </w:p>
          <w:p w:rsidR="00A77CA8" w:rsidRDefault="00A77CA8" w:rsidP="00A77CA8">
            <w:pPr>
              <w:autoSpaceDE w:val="0"/>
              <w:autoSpaceDN w:val="0"/>
              <w:adjustRightInd w:val="0"/>
              <w:rPr>
                <w:sz w:val="20"/>
                <w:szCs w:val="20"/>
              </w:rPr>
            </w:pPr>
            <w:r>
              <w:rPr>
                <w:sz w:val="20"/>
                <w:szCs w:val="20"/>
              </w:rPr>
              <w:t>3</w:t>
            </w:r>
            <w:r w:rsidRPr="001F4E56">
              <w:rPr>
                <w:sz w:val="20"/>
                <w:szCs w:val="20"/>
              </w:rPr>
              <w:t>. Остальные геометрические параметры велосипедной дорожки следует принимать в соответствии с требованиями таблицы 4 ГОСТ 33150-2014.</w:t>
            </w:r>
          </w:p>
          <w:p w:rsidR="00A77CA8" w:rsidRDefault="00A77CA8" w:rsidP="00A77CA8">
            <w:pPr>
              <w:autoSpaceDE w:val="0"/>
              <w:autoSpaceDN w:val="0"/>
              <w:adjustRightInd w:val="0"/>
              <w:rPr>
                <w:sz w:val="20"/>
                <w:szCs w:val="20"/>
              </w:rPr>
            </w:pPr>
            <w:r>
              <w:rPr>
                <w:sz w:val="20"/>
                <w:szCs w:val="20"/>
              </w:rPr>
              <w:t xml:space="preserve">4. </w:t>
            </w:r>
            <w:r w:rsidRPr="001401EA">
              <w:rPr>
                <w:sz w:val="20"/>
                <w:szCs w:val="20"/>
              </w:rPr>
              <w:t>В общую обеспеченность местами постоянного хранения включены места временного хранения автотранспорта (гостевые стоянки). Расчетное количество мест временного хранения автотранспорта составляет 20% от общей обеспеченности местами постоянного хранения.</w:t>
            </w:r>
          </w:p>
          <w:p w:rsidR="00A77CA8" w:rsidRDefault="00A77CA8" w:rsidP="00A77CA8">
            <w:pPr>
              <w:autoSpaceDE w:val="0"/>
              <w:autoSpaceDN w:val="0"/>
              <w:adjustRightInd w:val="0"/>
              <w:rPr>
                <w:sz w:val="20"/>
                <w:szCs w:val="20"/>
              </w:rPr>
            </w:pPr>
            <w:r>
              <w:rPr>
                <w:sz w:val="20"/>
                <w:szCs w:val="20"/>
              </w:rPr>
              <w:t>5</w:t>
            </w:r>
            <w:r w:rsidRPr="0073719E">
              <w:rPr>
                <w:sz w:val="20"/>
                <w:szCs w:val="20"/>
              </w:rPr>
              <w:t xml:space="preserve">. </w:t>
            </w:r>
            <w:r w:rsidRPr="009B18EA">
              <w:rPr>
                <w:sz w:val="20"/>
                <w:szCs w:val="20"/>
              </w:rPr>
              <w:t>Количество мест временного хранения легковых автомобилей</w:t>
            </w:r>
            <w:r>
              <w:rPr>
                <w:sz w:val="20"/>
                <w:szCs w:val="20"/>
              </w:rPr>
              <w:t xml:space="preserve"> </w:t>
            </w:r>
            <w:r w:rsidRPr="009B18EA">
              <w:rPr>
                <w:sz w:val="20"/>
                <w:szCs w:val="20"/>
              </w:rPr>
              <w:t>суммируется для помещений или территорий различного назначения, расположенных в</w:t>
            </w:r>
            <w:r>
              <w:rPr>
                <w:sz w:val="20"/>
                <w:szCs w:val="20"/>
              </w:rPr>
              <w:t xml:space="preserve"> </w:t>
            </w:r>
            <w:r w:rsidRPr="009B18EA">
              <w:rPr>
                <w:sz w:val="20"/>
                <w:szCs w:val="20"/>
              </w:rPr>
              <w:t>объекте капитального строительства или территории, для которой производится расчет</w:t>
            </w:r>
            <w:r>
              <w:rPr>
                <w:sz w:val="20"/>
                <w:szCs w:val="20"/>
              </w:rPr>
              <w:t>.</w:t>
            </w:r>
          </w:p>
          <w:p w:rsidR="00A77CA8" w:rsidRPr="00FD7828" w:rsidRDefault="00A77CA8" w:rsidP="00A77CA8">
            <w:pPr>
              <w:autoSpaceDE w:val="0"/>
              <w:autoSpaceDN w:val="0"/>
              <w:adjustRightInd w:val="0"/>
              <w:rPr>
                <w:sz w:val="20"/>
                <w:szCs w:val="20"/>
              </w:rPr>
            </w:pPr>
            <w:r>
              <w:rPr>
                <w:sz w:val="20"/>
                <w:szCs w:val="20"/>
              </w:rPr>
              <w:t>6</w:t>
            </w:r>
            <w:r w:rsidRPr="00FD7828">
              <w:rPr>
                <w:sz w:val="20"/>
                <w:szCs w:val="20"/>
              </w:rPr>
              <w:t xml:space="preserve">. Расчетные показатели минимально допустимого уровня обеспеченности </w:t>
            </w:r>
            <w:proofErr w:type="spellStart"/>
            <w:r w:rsidRPr="00FD7828">
              <w:rPr>
                <w:sz w:val="20"/>
                <w:szCs w:val="20"/>
              </w:rPr>
              <w:t>машино</w:t>
            </w:r>
            <w:proofErr w:type="spellEnd"/>
            <w:r w:rsidRPr="00FD7828">
              <w:rPr>
                <w:sz w:val="20"/>
                <w:szCs w:val="20"/>
              </w:rPr>
              <w:t>-местами для хранения и паркования легковых автомобилей для целей, не указанных в таблице, следует принимать в соответствии с требованиями приложения Ж СП 42.13330.2016.</w:t>
            </w:r>
          </w:p>
        </w:tc>
      </w:tr>
    </w:tbl>
    <w:bookmarkEnd w:id="178"/>
    <w:p w:rsidR="00A77CA8" w:rsidRPr="00E579D8" w:rsidRDefault="00A77CA8" w:rsidP="00A77CA8">
      <w:pPr>
        <w:keepNext/>
        <w:spacing w:before="120"/>
        <w:jc w:val="right"/>
        <w:rPr>
          <w:bCs/>
          <w:iCs/>
        </w:rPr>
      </w:pPr>
      <w:r w:rsidRPr="00E579D8">
        <w:rPr>
          <w:bCs/>
          <w:iCs/>
        </w:rPr>
        <w:t>Таблица 1.</w:t>
      </w:r>
      <w:r>
        <w:rPr>
          <w:bCs/>
          <w:iCs/>
        </w:rPr>
        <w:t>3</w:t>
      </w:r>
    </w:p>
    <w:p w:rsidR="00A77CA8" w:rsidRPr="00A77CA8" w:rsidRDefault="00A77CA8" w:rsidP="00A77CA8">
      <w:pPr>
        <w:pStyle w:val="5"/>
        <w:numPr>
          <w:ilvl w:val="0"/>
          <w:numId w:val="0"/>
        </w:numPr>
        <w:ind w:left="568"/>
        <w:jc w:val="center"/>
        <w:rPr>
          <w:i w:val="0"/>
          <w:sz w:val="24"/>
          <w:szCs w:val="24"/>
        </w:rPr>
      </w:pPr>
      <w:r w:rsidRPr="00A77CA8">
        <w:rPr>
          <w:i w:val="0"/>
          <w:sz w:val="24"/>
          <w:szCs w:val="24"/>
        </w:rPr>
        <w:t>Объекты местного значения сельского поселения в области физической культуры и массового спорта</w:t>
      </w:r>
    </w:p>
    <w:tbl>
      <w:tblPr>
        <w:tblStyle w:val="aff7"/>
        <w:tblW w:w="9645"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CellMar>
          <w:left w:w="28" w:type="dxa"/>
          <w:right w:w="28" w:type="dxa"/>
        </w:tblCellMar>
        <w:tblLook w:val="04A0" w:firstRow="1" w:lastRow="0" w:firstColumn="1" w:lastColumn="0" w:noHBand="0" w:noVBand="1"/>
      </w:tblPr>
      <w:tblGrid>
        <w:gridCol w:w="1401"/>
        <w:gridCol w:w="2691"/>
        <w:gridCol w:w="2561"/>
        <w:gridCol w:w="2992"/>
      </w:tblGrid>
      <w:tr w:rsidR="00A77CA8" w:rsidRPr="005770D6" w:rsidTr="00A77CA8">
        <w:trPr>
          <w:tblHeader/>
        </w:trPr>
        <w:tc>
          <w:tcPr>
            <w:tcW w:w="1401" w:type="dxa"/>
            <w:shd w:val="clear" w:color="auto" w:fill="auto"/>
          </w:tcPr>
          <w:p w:rsidR="00A77CA8" w:rsidRPr="005770D6" w:rsidRDefault="00A77CA8" w:rsidP="00A77CA8">
            <w:pPr>
              <w:pStyle w:val="affffffffffff"/>
              <w:keepNext/>
              <w:widowControl w:val="0"/>
              <w:ind w:firstLine="0"/>
              <w:jc w:val="center"/>
              <w:rPr>
                <w:b/>
                <w:iCs/>
                <w:sz w:val="20"/>
                <w:szCs w:val="20"/>
                <w:lang w:val="ru-RU"/>
              </w:rPr>
            </w:pPr>
            <w:r w:rsidRPr="005770D6">
              <w:rPr>
                <w:b/>
                <w:iCs/>
                <w:sz w:val="20"/>
                <w:szCs w:val="20"/>
                <w:lang w:val="ru-RU"/>
              </w:rPr>
              <w:lastRenderedPageBreak/>
              <w:t>Наименование вида объекта</w:t>
            </w:r>
          </w:p>
        </w:tc>
        <w:tc>
          <w:tcPr>
            <w:tcW w:w="2691" w:type="dxa"/>
            <w:shd w:val="clear" w:color="auto" w:fill="auto"/>
          </w:tcPr>
          <w:p w:rsidR="00A77CA8" w:rsidRPr="005770D6" w:rsidRDefault="00A77CA8" w:rsidP="00A77CA8">
            <w:pPr>
              <w:pStyle w:val="affffffffffff"/>
              <w:keepNext/>
              <w:widowControl w:val="0"/>
              <w:ind w:firstLine="0"/>
              <w:jc w:val="center"/>
              <w:rPr>
                <w:b/>
                <w:iCs/>
                <w:sz w:val="20"/>
                <w:szCs w:val="20"/>
                <w:lang w:val="ru-RU"/>
              </w:rPr>
            </w:pPr>
            <w:r w:rsidRPr="005770D6">
              <w:rPr>
                <w:b/>
                <w:iCs/>
                <w:sz w:val="20"/>
                <w:szCs w:val="20"/>
                <w:lang w:val="ru-RU"/>
              </w:rPr>
              <w:t>Тип расчетного показателя</w:t>
            </w:r>
          </w:p>
        </w:tc>
        <w:tc>
          <w:tcPr>
            <w:tcW w:w="2561" w:type="dxa"/>
            <w:shd w:val="clear" w:color="auto" w:fill="auto"/>
          </w:tcPr>
          <w:p w:rsidR="00A77CA8" w:rsidRPr="005770D6" w:rsidRDefault="00A77CA8" w:rsidP="00A77CA8">
            <w:pPr>
              <w:pStyle w:val="affffffffffff"/>
              <w:keepNext/>
              <w:widowControl w:val="0"/>
              <w:ind w:firstLine="0"/>
              <w:jc w:val="center"/>
              <w:rPr>
                <w:b/>
                <w:iCs/>
                <w:sz w:val="20"/>
                <w:szCs w:val="20"/>
                <w:lang w:val="ru-RU"/>
              </w:rPr>
            </w:pPr>
            <w:r w:rsidRPr="005770D6">
              <w:rPr>
                <w:b/>
                <w:iCs/>
                <w:sz w:val="20"/>
                <w:szCs w:val="20"/>
                <w:lang w:val="ru-RU"/>
              </w:rPr>
              <w:t>Наименование расчетного показателя, единица измерения</w:t>
            </w:r>
          </w:p>
        </w:tc>
        <w:tc>
          <w:tcPr>
            <w:tcW w:w="2992" w:type="dxa"/>
            <w:shd w:val="clear" w:color="auto" w:fill="auto"/>
          </w:tcPr>
          <w:p w:rsidR="00A77CA8" w:rsidRPr="005770D6" w:rsidRDefault="00A77CA8" w:rsidP="00A77CA8">
            <w:pPr>
              <w:pStyle w:val="affffffffffff"/>
              <w:keepNext/>
              <w:widowControl w:val="0"/>
              <w:ind w:firstLine="0"/>
              <w:jc w:val="center"/>
              <w:rPr>
                <w:b/>
                <w:iCs/>
                <w:sz w:val="20"/>
                <w:szCs w:val="20"/>
                <w:lang w:val="ru-RU"/>
              </w:rPr>
            </w:pPr>
            <w:r w:rsidRPr="005770D6">
              <w:rPr>
                <w:b/>
                <w:iCs/>
                <w:sz w:val="20"/>
                <w:szCs w:val="20"/>
                <w:lang w:val="ru-RU"/>
              </w:rPr>
              <w:t>Значение расчетного показателя</w:t>
            </w:r>
          </w:p>
        </w:tc>
      </w:tr>
      <w:tr w:rsidR="00A77CA8" w:rsidRPr="005770D6" w:rsidTr="00A77CA8">
        <w:trPr>
          <w:trHeight w:val="30"/>
        </w:trPr>
        <w:tc>
          <w:tcPr>
            <w:tcW w:w="1401" w:type="dxa"/>
            <w:vMerge w:val="restart"/>
            <w:shd w:val="clear" w:color="auto" w:fill="auto"/>
          </w:tcPr>
          <w:p w:rsidR="00A77CA8" w:rsidRPr="005770D6" w:rsidRDefault="00A77CA8" w:rsidP="00A77CA8">
            <w:pPr>
              <w:pStyle w:val="affffffffffff"/>
              <w:ind w:firstLine="0"/>
              <w:jc w:val="left"/>
              <w:rPr>
                <w:bCs/>
                <w:iCs/>
                <w:sz w:val="20"/>
                <w:szCs w:val="20"/>
                <w:lang w:val="ru-RU" w:eastAsia="ru-RU"/>
              </w:rPr>
            </w:pPr>
            <w:r w:rsidRPr="005770D6">
              <w:rPr>
                <w:bCs/>
                <w:iCs/>
                <w:sz w:val="20"/>
                <w:szCs w:val="20"/>
                <w:lang w:val="ru-RU" w:eastAsia="ru-RU"/>
              </w:rPr>
              <w:t>Спортивные залы</w:t>
            </w:r>
            <w:r w:rsidRPr="0038718A">
              <w:rPr>
                <w:iCs/>
                <w:sz w:val="20"/>
                <w:szCs w:val="20"/>
                <w:lang w:val="ru-RU" w:eastAsia="ru-RU"/>
              </w:rPr>
              <w:t xml:space="preserve"> общего пользования</w:t>
            </w:r>
          </w:p>
        </w:tc>
        <w:tc>
          <w:tcPr>
            <w:tcW w:w="2691" w:type="dxa"/>
            <w:shd w:val="clear" w:color="auto" w:fill="auto"/>
          </w:tcPr>
          <w:p w:rsidR="00A77CA8" w:rsidRPr="005770D6" w:rsidRDefault="00A77CA8" w:rsidP="00A77CA8">
            <w:pPr>
              <w:pStyle w:val="affffffffffff"/>
              <w:ind w:firstLine="0"/>
              <w:jc w:val="left"/>
              <w:rPr>
                <w:bCs/>
                <w:iCs/>
                <w:sz w:val="20"/>
                <w:szCs w:val="20"/>
                <w:lang w:val="ru-RU"/>
              </w:rPr>
            </w:pPr>
            <w:r w:rsidRPr="005770D6">
              <w:rPr>
                <w:bCs/>
                <w:iCs/>
                <w:sz w:val="20"/>
                <w:szCs w:val="20"/>
                <w:lang w:val="ru-RU"/>
              </w:rPr>
              <w:t>Расчетный показатель минимально допустимого уровня обеспеченности</w:t>
            </w:r>
          </w:p>
        </w:tc>
        <w:tc>
          <w:tcPr>
            <w:tcW w:w="2561" w:type="dxa"/>
            <w:shd w:val="clear" w:color="auto" w:fill="auto"/>
          </w:tcPr>
          <w:p w:rsidR="00A77CA8" w:rsidRPr="002C0F41" w:rsidRDefault="00A77CA8" w:rsidP="00A77CA8">
            <w:pPr>
              <w:pStyle w:val="affffffffffff"/>
              <w:ind w:firstLine="0"/>
              <w:jc w:val="left"/>
              <w:rPr>
                <w:bCs/>
                <w:iCs/>
                <w:sz w:val="20"/>
                <w:szCs w:val="20"/>
              </w:rPr>
            </w:pPr>
            <w:r w:rsidRPr="005770D6">
              <w:rPr>
                <w:bCs/>
                <w:iCs/>
                <w:sz w:val="20"/>
                <w:szCs w:val="20"/>
                <w:lang w:val="ru-RU"/>
              </w:rPr>
              <w:t>Площадь пола, кв. м на 1000 чел.</w:t>
            </w:r>
            <w:r>
              <w:rPr>
                <w:bCs/>
                <w:iCs/>
                <w:sz w:val="20"/>
                <w:szCs w:val="20"/>
                <w:lang w:val="ru-RU"/>
              </w:rPr>
              <w:t xml:space="preserve"> </w:t>
            </w:r>
            <w:r>
              <w:rPr>
                <w:bCs/>
                <w:iCs/>
                <w:sz w:val="20"/>
                <w:szCs w:val="20"/>
              </w:rPr>
              <w:t>[6]</w:t>
            </w:r>
          </w:p>
        </w:tc>
        <w:tc>
          <w:tcPr>
            <w:tcW w:w="2992" w:type="dxa"/>
            <w:shd w:val="clear" w:color="auto" w:fill="auto"/>
          </w:tcPr>
          <w:p w:rsidR="00A77CA8" w:rsidRPr="005770D6" w:rsidRDefault="00A77CA8" w:rsidP="00A77CA8">
            <w:pPr>
              <w:pStyle w:val="affffffffffff"/>
              <w:ind w:firstLine="0"/>
              <w:jc w:val="center"/>
              <w:rPr>
                <w:bCs/>
                <w:iCs/>
                <w:sz w:val="20"/>
                <w:szCs w:val="20"/>
                <w:lang w:val="ru-RU"/>
              </w:rPr>
            </w:pPr>
            <w:r>
              <w:rPr>
                <w:bCs/>
                <w:iCs/>
                <w:sz w:val="20"/>
                <w:szCs w:val="20"/>
                <w:lang w:val="ru-RU"/>
              </w:rPr>
              <w:t>360</w:t>
            </w:r>
          </w:p>
        </w:tc>
      </w:tr>
      <w:tr w:rsidR="00A77CA8" w:rsidRPr="005770D6" w:rsidTr="00A77CA8">
        <w:trPr>
          <w:trHeight w:val="30"/>
        </w:trPr>
        <w:tc>
          <w:tcPr>
            <w:tcW w:w="1401" w:type="dxa"/>
            <w:vMerge/>
            <w:shd w:val="clear" w:color="auto" w:fill="auto"/>
          </w:tcPr>
          <w:p w:rsidR="00A77CA8" w:rsidRPr="005770D6" w:rsidRDefault="00A77CA8" w:rsidP="00A77CA8">
            <w:pPr>
              <w:pStyle w:val="affffffffffff"/>
              <w:ind w:firstLine="0"/>
              <w:jc w:val="left"/>
              <w:rPr>
                <w:bCs/>
                <w:iCs/>
                <w:sz w:val="20"/>
                <w:szCs w:val="20"/>
                <w:lang w:val="ru-RU" w:eastAsia="ru-RU"/>
              </w:rPr>
            </w:pPr>
          </w:p>
        </w:tc>
        <w:tc>
          <w:tcPr>
            <w:tcW w:w="2691" w:type="dxa"/>
            <w:shd w:val="clear" w:color="auto" w:fill="auto"/>
          </w:tcPr>
          <w:p w:rsidR="00A77CA8" w:rsidRPr="005770D6" w:rsidRDefault="00A77CA8" w:rsidP="00A77CA8">
            <w:pPr>
              <w:pStyle w:val="affffffffffff"/>
              <w:ind w:firstLine="0"/>
              <w:jc w:val="left"/>
              <w:rPr>
                <w:bCs/>
                <w:iCs/>
                <w:sz w:val="20"/>
                <w:szCs w:val="20"/>
                <w:lang w:val="ru-RU"/>
              </w:rPr>
            </w:pPr>
            <w:r w:rsidRPr="005770D6">
              <w:rPr>
                <w:bCs/>
                <w:iCs/>
                <w:sz w:val="20"/>
                <w:szCs w:val="20"/>
                <w:lang w:val="ru-RU"/>
              </w:rPr>
              <w:t>Расчетный показатель максимально допустимого уровня территориальной доступности</w:t>
            </w:r>
          </w:p>
        </w:tc>
        <w:tc>
          <w:tcPr>
            <w:tcW w:w="2561" w:type="dxa"/>
            <w:shd w:val="clear" w:color="auto" w:fill="auto"/>
          </w:tcPr>
          <w:p w:rsidR="00A77CA8" w:rsidRPr="005770D6" w:rsidRDefault="00A77CA8" w:rsidP="00A77CA8">
            <w:pPr>
              <w:pStyle w:val="affffffffffff"/>
              <w:ind w:firstLine="0"/>
              <w:jc w:val="left"/>
              <w:rPr>
                <w:bCs/>
                <w:iCs/>
                <w:sz w:val="20"/>
                <w:szCs w:val="20"/>
                <w:lang w:val="ru-RU"/>
              </w:rPr>
            </w:pPr>
            <w:r>
              <w:rPr>
                <w:bCs/>
                <w:iCs/>
                <w:sz w:val="20"/>
                <w:szCs w:val="20"/>
                <w:lang w:val="ru-RU"/>
              </w:rPr>
              <w:t>Транспортная доступность, мин.</w:t>
            </w:r>
          </w:p>
        </w:tc>
        <w:tc>
          <w:tcPr>
            <w:tcW w:w="2992" w:type="dxa"/>
            <w:shd w:val="clear" w:color="auto" w:fill="auto"/>
          </w:tcPr>
          <w:p w:rsidR="00A77CA8" w:rsidRPr="005770D6" w:rsidRDefault="00A77CA8" w:rsidP="00A77CA8">
            <w:pPr>
              <w:pStyle w:val="affffffffffff"/>
              <w:ind w:firstLine="0"/>
              <w:jc w:val="center"/>
              <w:rPr>
                <w:bCs/>
                <w:iCs/>
                <w:sz w:val="20"/>
                <w:szCs w:val="20"/>
                <w:lang w:val="ru-RU"/>
              </w:rPr>
            </w:pPr>
            <w:r>
              <w:rPr>
                <w:bCs/>
                <w:iCs/>
                <w:sz w:val="20"/>
                <w:szCs w:val="20"/>
                <w:lang w:val="ru-RU"/>
              </w:rPr>
              <w:t>30</w:t>
            </w:r>
          </w:p>
        </w:tc>
      </w:tr>
      <w:tr w:rsidR="00A77CA8" w:rsidRPr="005770D6" w:rsidTr="00A77CA8">
        <w:trPr>
          <w:trHeight w:val="30"/>
        </w:trPr>
        <w:tc>
          <w:tcPr>
            <w:tcW w:w="1401" w:type="dxa"/>
            <w:vMerge w:val="restart"/>
            <w:shd w:val="clear" w:color="auto" w:fill="auto"/>
          </w:tcPr>
          <w:p w:rsidR="00A77CA8" w:rsidRPr="005770D6" w:rsidRDefault="00A77CA8" w:rsidP="00A77CA8">
            <w:pPr>
              <w:pStyle w:val="affffffffffff"/>
              <w:ind w:firstLine="0"/>
              <w:jc w:val="left"/>
              <w:rPr>
                <w:bCs/>
                <w:iCs/>
                <w:sz w:val="20"/>
                <w:szCs w:val="20"/>
                <w:lang w:val="ru-RU" w:eastAsia="ru-RU"/>
              </w:rPr>
            </w:pPr>
            <w:r w:rsidRPr="005770D6">
              <w:rPr>
                <w:bCs/>
                <w:iCs/>
                <w:sz w:val="20"/>
                <w:szCs w:val="20"/>
                <w:lang w:val="ru-RU" w:eastAsia="ru-RU"/>
              </w:rPr>
              <w:t>Плоскостные спортивные сооружения (в том числе стадионы)</w:t>
            </w:r>
          </w:p>
        </w:tc>
        <w:tc>
          <w:tcPr>
            <w:tcW w:w="2691" w:type="dxa"/>
            <w:shd w:val="clear" w:color="auto" w:fill="auto"/>
          </w:tcPr>
          <w:p w:rsidR="00A77CA8" w:rsidRPr="005770D6" w:rsidRDefault="00A77CA8" w:rsidP="00A77CA8">
            <w:pPr>
              <w:pStyle w:val="affffffffffff"/>
              <w:ind w:firstLine="0"/>
              <w:jc w:val="left"/>
              <w:rPr>
                <w:bCs/>
                <w:iCs/>
                <w:sz w:val="20"/>
                <w:szCs w:val="20"/>
                <w:lang w:val="ru-RU"/>
              </w:rPr>
            </w:pPr>
            <w:r w:rsidRPr="005770D6">
              <w:rPr>
                <w:bCs/>
                <w:iCs/>
                <w:sz w:val="20"/>
                <w:szCs w:val="20"/>
                <w:lang w:val="ru-RU"/>
              </w:rPr>
              <w:t>Расчетный показатель минимально допустимого уровня обеспеченности</w:t>
            </w:r>
          </w:p>
        </w:tc>
        <w:tc>
          <w:tcPr>
            <w:tcW w:w="2561" w:type="dxa"/>
            <w:shd w:val="clear" w:color="auto" w:fill="auto"/>
          </w:tcPr>
          <w:p w:rsidR="00A77CA8" w:rsidRPr="005770D6" w:rsidRDefault="00A77CA8" w:rsidP="00A77CA8">
            <w:pPr>
              <w:pStyle w:val="affffffffffff"/>
              <w:ind w:firstLine="0"/>
              <w:jc w:val="left"/>
              <w:rPr>
                <w:bCs/>
                <w:iCs/>
                <w:sz w:val="20"/>
                <w:szCs w:val="20"/>
                <w:lang w:val="ru-RU"/>
              </w:rPr>
            </w:pPr>
            <w:r>
              <w:rPr>
                <w:bCs/>
                <w:iCs/>
                <w:sz w:val="20"/>
                <w:szCs w:val="20"/>
                <w:lang w:val="ru-RU"/>
              </w:rPr>
              <w:t>Площадь земельного участка</w:t>
            </w:r>
            <w:r w:rsidRPr="005770D6">
              <w:rPr>
                <w:bCs/>
                <w:iCs/>
                <w:sz w:val="20"/>
                <w:szCs w:val="20"/>
                <w:lang w:val="ru-RU"/>
              </w:rPr>
              <w:t>, кв. м на 1000 чел.</w:t>
            </w:r>
          </w:p>
        </w:tc>
        <w:tc>
          <w:tcPr>
            <w:tcW w:w="2992" w:type="dxa"/>
            <w:shd w:val="clear" w:color="auto" w:fill="auto"/>
          </w:tcPr>
          <w:p w:rsidR="00A77CA8" w:rsidRPr="005770D6" w:rsidRDefault="00A77CA8" w:rsidP="00A77CA8">
            <w:pPr>
              <w:pStyle w:val="affffffffffff"/>
              <w:ind w:firstLine="0"/>
              <w:jc w:val="center"/>
              <w:rPr>
                <w:bCs/>
                <w:iCs/>
                <w:sz w:val="20"/>
                <w:szCs w:val="20"/>
                <w:lang w:val="ru-RU"/>
              </w:rPr>
            </w:pPr>
            <w:r>
              <w:rPr>
                <w:bCs/>
                <w:iCs/>
                <w:sz w:val="20"/>
                <w:szCs w:val="20"/>
                <w:lang w:val="ru-RU"/>
              </w:rPr>
              <w:t>1250</w:t>
            </w:r>
          </w:p>
        </w:tc>
      </w:tr>
      <w:tr w:rsidR="00A77CA8" w:rsidRPr="005770D6" w:rsidTr="00A77CA8">
        <w:trPr>
          <w:trHeight w:val="30"/>
        </w:trPr>
        <w:tc>
          <w:tcPr>
            <w:tcW w:w="1401" w:type="dxa"/>
            <w:vMerge/>
            <w:shd w:val="clear" w:color="auto" w:fill="auto"/>
          </w:tcPr>
          <w:p w:rsidR="00A77CA8" w:rsidRPr="005770D6" w:rsidRDefault="00A77CA8" w:rsidP="00A77CA8">
            <w:pPr>
              <w:pStyle w:val="affffffffffff"/>
              <w:ind w:firstLine="0"/>
              <w:jc w:val="left"/>
              <w:rPr>
                <w:bCs/>
                <w:iCs/>
                <w:sz w:val="20"/>
                <w:szCs w:val="20"/>
                <w:lang w:val="ru-RU" w:eastAsia="ru-RU"/>
              </w:rPr>
            </w:pPr>
          </w:p>
        </w:tc>
        <w:tc>
          <w:tcPr>
            <w:tcW w:w="2691" w:type="dxa"/>
            <w:shd w:val="clear" w:color="auto" w:fill="auto"/>
          </w:tcPr>
          <w:p w:rsidR="00A77CA8" w:rsidRPr="005770D6" w:rsidRDefault="00A77CA8" w:rsidP="00A77CA8">
            <w:pPr>
              <w:pStyle w:val="affffffffffff"/>
              <w:ind w:firstLine="0"/>
              <w:jc w:val="left"/>
              <w:rPr>
                <w:bCs/>
                <w:iCs/>
                <w:sz w:val="20"/>
                <w:szCs w:val="20"/>
                <w:lang w:val="ru-RU"/>
              </w:rPr>
            </w:pPr>
            <w:r w:rsidRPr="005770D6">
              <w:rPr>
                <w:bCs/>
                <w:iCs/>
                <w:sz w:val="20"/>
                <w:szCs w:val="20"/>
                <w:lang w:val="ru-RU"/>
              </w:rPr>
              <w:t>Расчетный показатель максимально допустимого уровня территориальной доступности</w:t>
            </w:r>
          </w:p>
        </w:tc>
        <w:tc>
          <w:tcPr>
            <w:tcW w:w="2561" w:type="dxa"/>
            <w:shd w:val="clear" w:color="auto" w:fill="auto"/>
          </w:tcPr>
          <w:p w:rsidR="00A77CA8" w:rsidRPr="005770D6" w:rsidRDefault="00A77CA8" w:rsidP="00A77CA8">
            <w:pPr>
              <w:pStyle w:val="affffffffffff"/>
              <w:ind w:firstLine="0"/>
              <w:jc w:val="left"/>
              <w:rPr>
                <w:bCs/>
                <w:iCs/>
                <w:sz w:val="20"/>
                <w:szCs w:val="20"/>
                <w:lang w:val="ru-RU"/>
              </w:rPr>
            </w:pPr>
            <w:r>
              <w:rPr>
                <w:bCs/>
                <w:iCs/>
                <w:sz w:val="20"/>
                <w:szCs w:val="20"/>
                <w:lang w:val="ru-RU"/>
              </w:rPr>
              <w:t>Пешеходная доступность, мин.</w:t>
            </w:r>
          </w:p>
        </w:tc>
        <w:tc>
          <w:tcPr>
            <w:tcW w:w="2992" w:type="dxa"/>
            <w:shd w:val="clear" w:color="auto" w:fill="auto"/>
          </w:tcPr>
          <w:p w:rsidR="00A77CA8" w:rsidRPr="005770D6" w:rsidRDefault="00A77CA8" w:rsidP="00A77CA8">
            <w:pPr>
              <w:pStyle w:val="affffffffffff"/>
              <w:ind w:firstLine="0"/>
              <w:jc w:val="center"/>
              <w:rPr>
                <w:bCs/>
                <w:iCs/>
                <w:sz w:val="20"/>
                <w:szCs w:val="20"/>
                <w:lang w:val="ru-RU"/>
              </w:rPr>
            </w:pPr>
            <w:r>
              <w:rPr>
                <w:bCs/>
                <w:iCs/>
                <w:sz w:val="20"/>
                <w:szCs w:val="20"/>
                <w:lang w:val="ru-RU"/>
              </w:rPr>
              <w:t>15</w:t>
            </w:r>
          </w:p>
        </w:tc>
      </w:tr>
      <w:tr w:rsidR="00A77CA8" w:rsidRPr="005770D6" w:rsidTr="00A77CA8">
        <w:trPr>
          <w:trHeight w:val="619"/>
        </w:trPr>
        <w:tc>
          <w:tcPr>
            <w:tcW w:w="9645" w:type="dxa"/>
            <w:gridSpan w:val="4"/>
            <w:shd w:val="clear" w:color="auto" w:fill="auto"/>
          </w:tcPr>
          <w:p w:rsidR="00A77CA8" w:rsidRPr="005770D6" w:rsidRDefault="00A77CA8" w:rsidP="00A77CA8">
            <w:pPr>
              <w:pStyle w:val="Default"/>
              <w:jc w:val="both"/>
              <w:rPr>
                <w:b/>
                <w:iCs/>
                <w:color w:val="auto"/>
                <w:sz w:val="20"/>
                <w:szCs w:val="20"/>
              </w:rPr>
            </w:pPr>
            <w:r w:rsidRPr="005770D6">
              <w:rPr>
                <w:b/>
                <w:iCs/>
                <w:color w:val="auto"/>
                <w:sz w:val="20"/>
                <w:szCs w:val="20"/>
              </w:rPr>
              <w:t>Примечания:</w:t>
            </w:r>
          </w:p>
          <w:p w:rsidR="00A77CA8" w:rsidRDefault="00A77CA8" w:rsidP="00A77CA8">
            <w:pPr>
              <w:pStyle w:val="Default"/>
              <w:jc w:val="both"/>
              <w:rPr>
                <w:bCs/>
                <w:iCs/>
                <w:color w:val="auto"/>
                <w:sz w:val="20"/>
                <w:szCs w:val="20"/>
              </w:rPr>
            </w:pPr>
            <w:r w:rsidRPr="005770D6">
              <w:rPr>
                <w:bCs/>
                <w:iCs/>
                <w:color w:val="auto"/>
                <w:sz w:val="20"/>
                <w:szCs w:val="20"/>
              </w:rPr>
              <w:t xml:space="preserve">1. </w:t>
            </w:r>
            <w:r w:rsidRPr="00E71F8E">
              <w:rPr>
                <w:bCs/>
                <w:iCs/>
                <w:color w:val="auto"/>
                <w:sz w:val="20"/>
                <w:szCs w:val="20"/>
              </w:rPr>
              <w:t>В качестве сетевой единицы необходимо учитывать объекты спорта всех видов и</w:t>
            </w:r>
            <w:r>
              <w:rPr>
                <w:bCs/>
                <w:iCs/>
                <w:color w:val="auto"/>
                <w:sz w:val="20"/>
                <w:szCs w:val="20"/>
              </w:rPr>
              <w:t xml:space="preserve"> </w:t>
            </w:r>
            <w:r w:rsidRPr="00E71F8E">
              <w:rPr>
                <w:bCs/>
                <w:iCs/>
                <w:color w:val="auto"/>
                <w:sz w:val="20"/>
                <w:szCs w:val="20"/>
              </w:rPr>
              <w:t>форм собственности.</w:t>
            </w:r>
          </w:p>
          <w:p w:rsidR="00A77CA8" w:rsidRDefault="00A77CA8" w:rsidP="00A77CA8">
            <w:pPr>
              <w:pStyle w:val="Default"/>
              <w:jc w:val="both"/>
              <w:rPr>
                <w:bCs/>
                <w:iCs/>
                <w:color w:val="auto"/>
                <w:sz w:val="20"/>
                <w:szCs w:val="20"/>
              </w:rPr>
            </w:pPr>
            <w:r w:rsidRPr="005C4619">
              <w:rPr>
                <w:bCs/>
                <w:iCs/>
                <w:color w:val="auto"/>
                <w:sz w:val="20"/>
                <w:szCs w:val="20"/>
              </w:rPr>
              <w:t xml:space="preserve">2. </w:t>
            </w:r>
            <w:r w:rsidRPr="00CF1F4B">
              <w:rPr>
                <w:bCs/>
                <w:iCs/>
                <w:color w:val="auto"/>
                <w:sz w:val="20"/>
                <w:szCs w:val="20"/>
              </w:rPr>
              <w:t xml:space="preserve">Размещение спортивной инфраструктуры в </w:t>
            </w:r>
            <w:r>
              <w:rPr>
                <w:bCs/>
                <w:iCs/>
                <w:color w:val="auto"/>
                <w:sz w:val="20"/>
                <w:szCs w:val="20"/>
              </w:rPr>
              <w:t>населенных пунктах поселения</w:t>
            </w:r>
            <w:r w:rsidRPr="00CF1F4B">
              <w:rPr>
                <w:bCs/>
                <w:iCs/>
                <w:color w:val="auto"/>
                <w:sz w:val="20"/>
                <w:szCs w:val="20"/>
              </w:rPr>
              <w:t>, исходя из численности постоянного населения, необходимо осуществлять с</w:t>
            </w:r>
            <w:r>
              <w:rPr>
                <w:bCs/>
                <w:iCs/>
                <w:color w:val="auto"/>
                <w:sz w:val="20"/>
                <w:szCs w:val="20"/>
              </w:rPr>
              <w:t xml:space="preserve"> </w:t>
            </w:r>
            <w:r w:rsidRPr="00CF1F4B">
              <w:rPr>
                <w:bCs/>
                <w:iCs/>
                <w:color w:val="auto"/>
                <w:sz w:val="20"/>
                <w:szCs w:val="20"/>
              </w:rPr>
              <w:t>учетом пункта 2</w:t>
            </w:r>
            <w:r>
              <w:rPr>
                <w:bCs/>
                <w:iCs/>
                <w:color w:val="auto"/>
                <w:sz w:val="20"/>
                <w:szCs w:val="20"/>
              </w:rPr>
              <w:t xml:space="preserve"> п</w:t>
            </w:r>
            <w:r w:rsidRPr="00CF1F4B">
              <w:rPr>
                <w:bCs/>
                <w:iCs/>
                <w:color w:val="auto"/>
                <w:sz w:val="20"/>
                <w:szCs w:val="20"/>
              </w:rPr>
              <w:t>риложения</w:t>
            </w:r>
            <w:r>
              <w:rPr>
                <w:bCs/>
                <w:iCs/>
                <w:color w:val="auto"/>
                <w:sz w:val="20"/>
                <w:szCs w:val="20"/>
              </w:rPr>
              <w:t xml:space="preserve"> </w:t>
            </w:r>
            <w:r w:rsidRPr="00CF1F4B">
              <w:rPr>
                <w:bCs/>
                <w:iCs/>
                <w:color w:val="auto"/>
                <w:sz w:val="20"/>
                <w:szCs w:val="20"/>
              </w:rPr>
              <w:t>к</w:t>
            </w:r>
            <w:r>
              <w:rPr>
                <w:bCs/>
                <w:iCs/>
                <w:color w:val="auto"/>
                <w:sz w:val="20"/>
                <w:szCs w:val="20"/>
              </w:rPr>
              <w:t xml:space="preserve"> </w:t>
            </w:r>
            <w:r w:rsidRPr="00CF1F4B">
              <w:rPr>
                <w:bCs/>
                <w:iCs/>
                <w:color w:val="auto"/>
                <w:sz w:val="20"/>
                <w:szCs w:val="20"/>
              </w:rPr>
              <w:t xml:space="preserve">приказу Министерства спорта Российской Федерации от19.08.2021 </w:t>
            </w:r>
            <w:r>
              <w:rPr>
                <w:bCs/>
                <w:iCs/>
                <w:color w:val="auto"/>
                <w:sz w:val="20"/>
                <w:szCs w:val="20"/>
              </w:rPr>
              <w:t>№</w:t>
            </w:r>
            <w:r w:rsidRPr="00CF1F4B">
              <w:rPr>
                <w:bCs/>
                <w:iCs/>
                <w:color w:val="auto"/>
                <w:sz w:val="20"/>
                <w:szCs w:val="20"/>
              </w:rPr>
              <w:t xml:space="preserve"> 649 </w:t>
            </w:r>
            <w:r>
              <w:rPr>
                <w:bCs/>
                <w:iCs/>
                <w:color w:val="auto"/>
                <w:sz w:val="20"/>
                <w:szCs w:val="20"/>
              </w:rPr>
              <w:t>«</w:t>
            </w:r>
            <w:r w:rsidRPr="00CF1F4B">
              <w:rPr>
                <w:bCs/>
                <w:iCs/>
                <w:color w:val="auto"/>
                <w:sz w:val="20"/>
                <w:szCs w:val="20"/>
              </w:rPr>
              <w:t>О рекомендованных нормативах и нормах обеспеченности населения</w:t>
            </w:r>
            <w:r>
              <w:rPr>
                <w:bCs/>
                <w:iCs/>
                <w:color w:val="auto"/>
                <w:sz w:val="20"/>
                <w:szCs w:val="20"/>
              </w:rPr>
              <w:t xml:space="preserve"> </w:t>
            </w:r>
            <w:r w:rsidRPr="00CF1F4B">
              <w:rPr>
                <w:bCs/>
                <w:iCs/>
                <w:color w:val="auto"/>
                <w:sz w:val="20"/>
                <w:szCs w:val="20"/>
              </w:rPr>
              <w:t>объектами спортивной инфраструктуры</w:t>
            </w:r>
            <w:r>
              <w:rPr>
                <w:bCs/>
                <w:iCs/>
                <w:color w:val="auto"/>
                <w:sz w:val="20"/>
                <w:szCs w:val="20"/>
              </w:rPr>
              <w:t>».</w:t>
            </w:r>
          </w:p>
          <w:p w:rsidR="00A77CA8" w:rsidRDefault="00A77CA8" w:rsidP="00A77CA8">
            <w:pPr>
              <w:pStyle w:val="Default"/>
              <w:jc w:val="both"/>
              <w:rPr>
                <w:bCs/>
                <w:iCs/>
                <w:color w:val="auto"/>
                <w:sz w:val="20"/>
                <w:szCs w:val="20"/>
              </w:rPr>
            </w:pPr>
            <w:r>
              <w:rPr>
                <w:bCs/>
                <w:iCs/>
                <w:color w:val="auto"/>
                <w:sz w:val="20"/>
                <w:szCs w:val="20"/>
              </w:rPr>
              <w:t>3</w:t>
            </w:r>
            <w:r w:rsidRPr="005770D6">
              <w:rPr>
                <w:bCs/>
                <w:iCs/>
                <w:color w:val="auto"/>
                <w:sz w:val="20"/>
                <w:szCs w:val="20"/>
              </w:rPr>
              <w:t>. Решения о видах создаваемых спортивных объектов органы местного самоуправления принимают самостоятельно, исходя из предпочтений местного населения, имеющихся финансовых ресурсов, включая внебюджетные источники финансирования, наличия предложений от субъектов предпринимательской деятельности в рамках государственно-частного партнерства.</w:t>
            </w:r>
          </w:p>
          <w:p w:rsidR="00A77CA8" w:rsidRDefault="00A77CA8" w:rsidP="00A77CA8">
            <w:pPr>
              <w:pStyle w:val="Default"/>
              <w:jc w:val="both"/>
              <w:rPr>
                <w:iCs/>
                <w:sz w:val="20"/>
                <w:szCs w:val="20"/>
              </w:rPr>
            </w:pPr>
            <w:r>
              <w:rPr>
                <w:bCs/>
                <w:iCs/>
                <w:color w:val="auto"/>
                <w:sz w:val="20"/>
                <w:szCs w:val="20"/>
              </w:rPr>
              <w:t xml:space="preserve">4. </w:t>
            </w:r>
            <w:r w:rsidRPr="0038718A">
              <w:rPr>
                <w:iCs/>
                <w:sz w:val="20"/>
                <w:szCs w:val="20"/>
              </w:rPr>
              <w:t xml:space="preserve">При расчете потребности населения в спортивных сооружениях рекомендуется учитывать сооружения регионального значения (при наличии) и местного значения </w:t>
            </w:r>
            <w:r>
              <w:rPr>
                <w:iCs/>
                <w:sz w:val="20"/>
                <w:szCs w:val="20"/>
              </w:rPr>
              <w:t>муниципального района</w:t>
            </w:r>
            <w:r w:rsidRPr="0038718A">
              <w:rPr>
                <w:iCs/>
                <w:sz w:val="20"/>
                <w:szCs w:val="20"/>
              </w:rPr>
              <w:t>.</w:t>
            </w:r>
          </w:p>
          <w:p w:rsidR="00A77CA8" w:rsidRPr="005770D6" w:rsidRDefault="00A77CA8" w:rsidP="00A77CA8">
            <w:pPr>
              <w:pStyle w:val="Default"/>
              <w:jc w:val="both"/>
              <w:rPr>
                <w:bCs/>
                <w:iCs/>
                <w:color w:val="auto"/>
                <w:sz w:val="20"/>
                <w:szCs w:val="20"/>
              </w:rPr>
            </w:pPr>
            <w:r>
              <w:rPr>
                <w:bCs/>
                <w:iCs/>
                <w:color w:val="auto"/>
                <w:sz w:val="20"/>
                <w:szCs w:val="20"/>
              </w:rPr>
              <w:t xml:space="preserve">5. </w:t>
            </w:r>
            <w:r w:rsidRPr="005770D6">
              <w:rPr>
                <w:bCs/>
                <w:iCs/>
                <w:color w:val="auto"/>
                <w:sz w:val="20"/>
                <w:szCs w:val="20"/>
              </w:rPr>
              <w:t>Физкультурно-спортивные сооружения сети общего пользования следует, как правило, объединять со спортивными объектами общеобразовательных школ и других учебных заведений, учреждений отдыха и культуры с возможным сокращением территории.</w:t>
            </w:r>
          </w:p>
          <w:p w:rsidR="00A77CA8" w:rsidRPr="005770D6" w:rsidRDefault="00A77CA8" w:rsidP="00A77CA8">
            <w:pPr>
              <w:pStyle w:val="Default"/>
              <w:jc w:val="both"/>
              <w:rPr>
                <w:bCs/>
                <w:iCs/>
                <w:color w:val="auto"/>
                <w:sz w:val="20"/>
                <w:szCs w:val="20"/>
              </w:rPr>
            </w:pPr>
            <w:r>
              <w:rPr>
                <w:bCs/>
                <w:iCs/>
                <w:color w:val="auto"/>
                <w:sz w:val="20"/>
                <w:szCs w:val="20"/>
              </w:rPr>
              <w:t>6</w:t>
            </w:r>
            <w:r w:rsidRPr="005770D6">
              <w:rPr>
                <w:bCs/>
                <w:iCs/>
                <w:color w:val="auto"/>
                <w:sz w:val="20"/>
                <w:szCs w:val="20"/>
              </w:rPr>
              <w:t>. Нормы расчета залов необходимо принимать с учетом минимальной вместимости объектов по технологическим требованиям</w:t>
            </w:r>
          </w:p>
        </w:tc>
      </w:tr>
    </w:tbl>
    <w:p w:rsidR="00A77CA8" w:rsidRPr="00CF3B38" w:rsidRDefault="00A77CA8" w:rsidP="00A77CA8">
      <w:pPr>
        <w:keepNext/>
        <w:spacing w:before="120"/>
        <w:jc w:val="right"/>
        <w:rPr>
          <w:bCs/>
          <w:iCs/>
        </w:rPr>
      </w:pPr>
      <w:r w:rsidRPr="00CF3B38">
        <w:rPr>
          <w:bCs/>
          <w:iCs/>
        </w:rPr>
        <w:t>Таблица 1.</w:t>
      </w:r>
      <w:r>
        <w:rPr>
          <w:bCs/>
          <w:iCs/>
        </w:rPr>
        <w:t>4</w:t>
      </w:r>
    </w:p>
    <w:p w:rsidR="00A77CA8" w:rsidRPr="00A77CA8" w:rsidRDefault="00A77CA8" w:rsidP="00A77CA8">
      <w:pPr>
        <w:pStyle w:val="5"/>
        <w:numPr>
          <w:ilvl w:val="0"/>
          <w:numId w:val="0"/>
        </w:numPr>
        <w:ind w:left="568"/>
        <w:jc w:val="center"/>
        <w:rPr>
          <w:i w:val="0"/>
          <w:sz w:val="24"/>
          <w:szCs w:val="24"/>
        </w:rPr>
      </w:pPr>
      <w:r w:rsidRPr="00A77CA8">
        <w:rPr>
          <w:i w:val="0"/>
          <w:sz w:val="24"/>
          <w:szCs w:val="24"/>
        </w:rPr>
        <w:t>Объекты местного значения сельского поселения в области культуры и искусства</w:t>
      </w:r>
    </w:p>
    <w:tbl>
      <w:tblPr>
        <w:tblStyle w:val="aff7"/>
        <w:tblW w:w="9629"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CellMar>
          <w:left w:w="28" w:type="dxa"/>
          <w:right w:w="28" w:type="dxa"/>
        </w:tblCellMar>
        <w:tblLook w:val="04A0" w:firstRow="1" w:lastRow="0" w:firstColumn="1" w:lastColumn="0" w:noHBand="0" w:noVBand="1"/>
      </w:tblPr>
      <w:tblGrid>
        <w:gridCol w:w="1871"/>
        <w:gridCol w:w="3402"/>
        <w:gridCol w:w="3222"/>
        <w:gridCol w:w="1134"/>
      </w:tblGrid>
      <w:tr w:rsidR="00A77CA8" w:rsidRPr="00CF3B38" w:rsidTr="00A77CA8">
        <w:trPr>
          <w:cantSplit/>
          <w:tblHeader/>
        </w:trPr>
        <w:tc>
          <w:tcPr>
            <w:tcW w:w="1871" w:type="dxa"/>
            <w:shd w:val="clear" w:color="auto" w:fill="auto"/>
          </w:tcPr>
          <w:p w:rsidR="00A77CA8" w:rsidRPr="00CF3B38" w:rsidRDefault="00A77CA8" w:rsidP="00A77CA8">
            <w:pPr>
              <w:pStyle w:val="affffffffffff"/>
              <w:spacing w:after="20"/>
              <w:ind w:firstLine="0"/>
              <w:jc w:val="center"/>
              <w:rPr>
                <w:b/>
                <w:iCs/>
                <w:sz w:val="20"/>
                <w:szCs w:val="20"/>
                <w:lang w:val="ru-RU"/>
              </w:rPr>
            </w:pPr>
            <w:r w:rsidRPr="00CF3B38">
              <w:rPr>
                <w:b/>
                <w:iCs/>
                <w:sz w:val="20"/>
                <w:szCs w:val="20"/>
                <w:lang w:val="ru-RU"/>
              </w:rPr>
              <w:t>Наименование вида объекта</w:t>
            </w:r>
          </w:p>
        </w:tc>
        <w:tc>
          <w:tcPr>
            <w:tcW w:w="3402" w:type="dxa"/>
            <w:shd w:val="clear" w:color="auto" w:fill="auto"/>
          </w:tcPr>
          <w:p w:rsidR="00A77CA8" w:rsidRPr="00CF3B38" w:rsidRDefault="00A77CA8" w:rsidP="00A77CA8">
            <w:pPr>
              <w:pStyle w:val="affffffffffff"/>
              <w:spacing w:after="20"/>
              <w:ind w:firstLine="0"/>
              <w:jc w:val="center"/>
              <w:rPr>
                <w:b/>
                <w:iCs/>
                <w:sz w:val="20"/>
                <w:szCs w:val="20"/>
                <w:lang w:val="ru-RU"/>
              </w:rPr>
            </w:pPr>
            <w:r w:rsidRPr="00CF3B38">
              <w:rPr>
                <w:b/>
                <w:iCs/>
                <w:sz w:val="20"/>
                <w:szCs w:val="20"/>
                <w:lang w:val="ru-RU"/>
              </w:rPr>
              <w:t>Тип расчетного показателя</w:t>
            </w:r>
          </w:p>
        </w:tc>
        <w:tc>
          <w:tcPr>
            <w:tcW w:w="3222" w:type="dxa"/>
            <w:shd w:val="clear" w:color="auto" w:fill="auto"/>
          </w:tcPr>
          <w:p w:rsidR="00A77CA8" w:rsidRPr="00CF3B38" w:rsidRDefault="00A77CA8" w:rsidP="00A77CA8">
            <w:pPr>
              <w:pStyle w:val="affffffffffff"/>
              <w:spacing w:after="20"/>
              <w:ind w:firstLine="0"/>
              <w:jc w:val="center"/>
              <w:rPr>
                <w:b/>
                <w:iCs/>
                <w:sz w:val="20"/>
                <w:szCs w:val="20"/>
                <w:lang w:val="ru-RU"/>
              </w:rPr>
            </w:pPr>
            <w:r w:rsidRPr="00CF3B38">
              <w:rPr>
                <w:b/>
                <w:iCs/>
                <w:sz w:val="20"/>
                <w:szCs w:val="20"/>
                <w:lang w:val="ru-RU"/>
              </w:rPr>
              <w:t>Наименование расчетного показателя, единица измерения</w:t>
            </w:r>
          </w:p>
        </w:tc>
        <w:tc>
          <w:tcPr>
            <w:tcW w:w="1134" w:type="dxa"/>
            <w:shd w:val="clear" w:color="auto" w:fill="auto"/>
          </w:tcPr>
          <w:p w:rsidR="00A77CA8" w:rsidRPr="00CF3B38" w:rsidRDefault="00A77CA8" w:rsidP="00A77CA8">
            <w:pPr>
              <w:pStyle w:val="affffffffffff"/>
              <w:spacing w:after="20"/>
              <w:ind w:firstLine="0"/>
              <w:jc w:val="center"/>
              <w:rPr>
                <w:b/>
                <w:iCs/>
                <w:sz w:val="20"/>
                <w:szCs w:val="20"/>
                <w:lang w:val="ru-RU"/>
              </w:rPr>
            </w:pPr>
            <w:r w:rsidRPr="00CF3B38">
              <w:rPr>
                <w:b/>
                <w:iCs/>
                <w:sz w:val="20"/>
                <w:szCs w:val="20"/>
                <w:lang w:val="ru-RU"/>
              </w:rPr>
              <w:t>Значение расчетного показателя</w:t>
            </w:r>
          </w:p>
        </w:tc>
      </w:tr>
      <w:tr w:rsidR="00A77CA8" w:rsidRPr="00CF3B38" w:rsidTr="00A77CA8">
        <w:trPr>
          <w:cantSplit/>
        </w:trPr>
        <w:tc>
          <w:tcPr>
            <w:tcW w:w="1871" w:type="dxa"/>
            <w:vMerge w:val="restart"/>
            <w:shd w:val="clear" w:color="auto" w:fill="auto"/>
          </w:tcPr>
          <w:p w:rsidR="00A77CA8" w:rsidRPr="00CF3B38" w:rsidRDefault="00A77CA8" w:rsidP="00A77CA8">
            <w:pPr>
              <w:pStyle w:val="affffffffffff"/>
              <w:spacing w:after="20"/>
              <w:ind w:firstLine="0"/>
              <w:jc w:val="left"/>
              <w:rPr>
                <w:iCs/>
                <w:sz w:val="20"/>
                <w:szCs w:val="20"/>
                <w:lang w:val="ru-RU"/>
              </w:rPr>
            </w:pPr>
            <w:r>
              <w:rPr>
                <w:iCs/>
                <w:sz w:val="20"/>
                <w:szCs w:val="20"/>
                <w:lang w:val="ru-RU"/>
              </w:rPr>
              <w:t>Общедоступная библиотека с детским отделением</w:t>
            </w:r>
          </w:p>
        </w:tc>
        <w:tc>
          <w:tcPr>
            <w:tcW w:w="3402" w:type="dxa"/>
            <w:shd w:val="clear" w:color="auto" w:fill="auto"/>
          </w:tcPr>
          <w:p w:rsidR="00A77CA8" w:rsidRPr="00CF3B38" w:rsidRDefault="00A77CA8" w:rsidP="00A77CA8">
            <w:pPr>
              <w:pStyle w:val="affffffffffff"/>
              <w:spacing w:after="20"/>
              <w:ind w:firstLine="0"/>
              <w:jc w:val="left"/>
              <w:rPr>
                <w:iCs/>
                <w:sz w:val="20"/>
                <w:szCs w:val="20"/>
                <w:lang w:val="ru-RU"/>
              </w:rPr>
            </w:pPr>
            <w:r w:rsidRPr="00CF3B38">
              <w:rPr>
                <w:iCs/>
                <w:sz w:val="20"/>
                <w:szCs w:val="20"/>
                <w:lang w:val="ru-RU"/>
              </w:rPr>
              <w:t>Расчетный показатель минимально допустимого уровня обеспеченности</w:t>
            </w:r>
          </w:p>
        </w:tc>
        <w:tc>
          <w:tcPr>
            <w:tcW w:w="3222" w:type="dxa"/>
            <w:shd w:val="clear" w:color="auto" w:fill="auto"/>
          </w:tcPr>
          <w:p w:rsidR="00A77CA8" w:rsidRPr="00CF3B38" w:rsidRDefault="00A77CA8" w:rsidP="00A77CA8">
            <w:pPr>
              <w:pStyle w:val="affffffffffff"/>
              <w:spacing w:after="20"/>
              <w:ind w:firstLine="0"/>
              <w:jc w:val="left"/>
              <w:rPr>
                <w:iCs/>
                <w:sz w:val="20"/>
                <w:szCs w:val="20"/>
                <w:lang w:val="ru-RU"/>
              </w:rPr>
            </w:pPr>
            <w:r w:rsidRPr="00CF3B38">
              <w:rPr>
                <w:iCs/>
                <w:sz w:val="20"/>
                <w:szCs w:val="20"/>
                <w:lang w:val="ru-RU"/>
              </w:rPr>
              <w:t xml:space="preserve">Количество объектов на </w:t>
            </w:r>
            <w:r>
              <w:rPr>
                <w:iCs/>
                <w:sz w:val="20"/>
                <w:szCs w:val="20"/>
                <w:lang w:val="ru-RU"/>
              </w:rPr>
              <w:t>поселение</w:t>
            </w:r>
            <w:r w:rsidRPr="00CF3B38">
              <w:rPr>
                <w:iCs/>
                <w:sz w:val="20"/>
                <w:szCs w:val="20"/>
                <w:lang w:val="ru-RU"/>
              </w:rPr>
              <w:t>, ед.</w:t>
            </w:r>
          </w:p>
        </w:tc>
        <w:tc>
          <w:tcPr>
            <w:tcW w:w="1134" w:type="dxa"/>
            <w:shd w:val="clear" w:color="auto" w:fill="auto"/>
          </w:tcPr>
          <w:p w:rsidR="00A77CA8" w:rsidRPr="00CF3B38" w:rsidRDefault="00A77CA8" w:rsidP="00A77CA8">
            <w:pPr>
              <w:pStyle w:val="affffffffffff"/>
              <w:spacing w:after="20"/>
              <w:ind w:firstLine="0"/>
              <w:jc w:val="center"/>
              <w:rPr>
                <w:iCs/>
                <w:sz w:val="20"/>
                <w:szCs w:val="20"/>
                <w:lang w:val="ru-RU"/>
              </w:rPr>
            </w:pPr>
            <w:r w:rsidRPr="00CF3B38">
              <w:rPr>
                <w:iCs/>
                <w:sz w:val="20"/>
                <w:szCs w:val="20"/>
                <w:lang w:val="ru-RU"/>
              </w:rPr>
              <w:t>1</w:t>
            </w:r>
          </w:p>
        </w:tc>
      </w:tr>
      <w:tr w:rsidR="00A77CA8" w:rsidRPr="00CF3B38" w:rsidTr="00A77CA8">
        <w:trPr>
          <w:cantSplit/>
        </w:trPr>
        <w:tc>
          <w:tcPr>
            <w:tcW w:w="1871" w:type="dxa"/>
            <w:vMerge/>
            <w:shd w:val="clear" w:color="auto" w:fill="auto"/>
          </w:tcPr>
          <w:p w:rsidR="00A77CA8" w:rsidRPr="00CF3B38" w:rsidRDefault="00A77CA8" w:rsidP="00A77CA8">
            <w:pPr>
              <w:pStyle w:val="affffffffffff"/>
              <w:spacing w:after="20"/>
              <w:ind w:firstLine="0"/>
              <w:jc w:val="left"/>
              <w:rPr>
                <w:iCs/>
                <w:sz w:val="20"/>
                <w:szCs w:val="20"/>
                <w:lang w:val="ru-RU"/>
              </w:rPr>
            </w:pPr>
          </w:p>
        </w:tc>
        <w:tc>
          <w:tcPr>
            <w:tcW w:w="3402" w:type="dxa"/>
            <w:shd w:val="clear" w:color="auto" w:fill="auto"/>
          </w:tcPr>
          <w:p w:rsidR="00A77CA8" w:rsidRPr="00CF3B38" w:rsidRDefault="00A77CA8" w:rsidP="00A77CA8">
            <w:pPr>
              <w:pStyle w:val="affffffffffff"/>
              <w:spacing w:after="20"/>
              <w:ind w:firstLine="0"/>
              <w:jc w:val="left"/>
              <w:rPr>
                <w:iCs/>
                <w:sz w:val="20"/>
                <w:szCs w:val="20"/>
                <w:lang w:val="ru-RU"/>
              </w:rPr>
            </w:pPr>
            <w:r w:rsidRPr="00CF3B38">
              <w:rPr>
                <w:iCs/>
                <w:sz w:val="20"/>
                <w:szCs w:val="20"/>
                <w:lang w:val="ru-RU"/>
              </w:rPr>
              <w:t>Расчетный показатель максимально допустимого уровня территориальной доступности</w:t>
            </w:r>
          </w:p>
        </w:tc>
        <w:tc>
          <w:tcPr>
            <w:tcW w:w="3222" w:type="dxa"/>
            <w:shd w:val="clear" w:color="auto" w:fill="auto"/>
          </w:tcPr>
          <w:p w:rsidR="00A77CA8" w:rsidRPr="00CF3B38" w:rsidRDefault="00A77CA8" w:rsidP="00A77CA8">
            <w:pPr>
              <w:pStyle w:val="affffffffffff"/>
              <w:spacing w:after="20"/>
              <w:ind w:firstLine="0"/>
              <w:jc w:val="left"/>
              <w:rPr>
                <w:iCs/>
                <w:sz w:val="20"/>
                <w:szCs w:val="20"/>
                <w:lang w:val="ru-RU"/>
              </w:rPr>
            </w:pPr>
            <w:r w:rsidRPr="00CF3B38">
              <w:rPr>
                <w:iCs/>
                <w:sz w:val="20"/>
                <w:szCs w:val="20"/>
                <w:lang w:val="ru-RU"/>
              </w:rPr>
              <w:t xml:space="preserve">Транспортная доступность, </w:t>
            </w:r>
            <w:r>
              <w:rPr>
                <w:iCs/>
                <w:sz w:val="20"/>
                <w:szCs w:val="20"/>
                <w:lang w:val="ru-RU"/>
              </w:rPr>
              <w:t>мин.</w:t>
            </w:r>
          </w:p>
        </w:tc>
        <w:tc>
          <w:tcPr>
            <w:tcW w:w="1134" w:type="dxa"/>
            <w:shd w:val="clear" w:color="auto" w:fill="auto"/>
          </w:tcPr>
          <w:p w:rsidR="00A77CA8" w:rsidRPr="00CF3B38" w:rsidRDefault="00A77CA8" w:rsidP="00A77CA8">
            <w:pPr>
              <w:pStyle w:val="affffffffffff"/>
              <w:spacing w:after="20"/>
              <w:ind w:firstLine="0"/>
              <w:jc w:val="center"/>
              <w:rPr>
                <w:iCs/>
                <w:sz w:val="20"/>
                <w:szCs w:val="20"/>
                <w:lang w:val="ru-RU"/>
              </w:rPr>
            </w:pPr>
            <w:r>
              <w:rPr>
                <w:iCs/>
                <w:sz w:val="20"/>
                <w:szCs w:val="20"/>
                <w:lang w:val="ru-RU"/>
              </w:rPr>
              <w:t>30</w:t>
            </w:r>
          </w:p>
        </w:tc>
      </w:tr>
      <w:tr w:rsidR="00A77CA8" w:rsidRPr="00CF3B38" w:rsidTr="00A77CA8">
        <w:trPr>
          <w:cantSplit/>
        </w:trPr>
        <w:tc>
          <w:tcPr>
            <w:tcW w:w="1871" w:type="dxa"/>
            <w:vMerge w:val="restart"/>
            <w:shd w:val="clear" w:color="auto" w:fill="auto"/>
          </w:tcPr>
          <w:p w:rsidR="00A77CA8" w:rsidRPr="00CF3B38" w:rsidRDefault="00A77CA8" w:rsidP="00A77CA8">
            <w:pPr>
              <w:pStyle w:val="affffffffffff"/>
              <w:spacing w:after="20"/>
              <w:ind w:firstLine="0"/>
              <w:jc w:val="left"/>
              <w:rPr>
                <w:iCs/>
                <w:sz w:val="20"/>
                <w:szCs w:val="20"/>
                <w:lang w:val="ru-RU"/>
              </w:rPr>
            </w:pPr>
            <w:r w:rsidRPr="004A79C4">
              <w:rPr>
                <w:iCs/>
                <w:sz w:val="20"/>
                <w:szCs w:val="20"/>
                <w:lang w:val="ru-RU"/>
              </w:rPr>
              <w:t>Филиал общедоступных библиотек с детским отделением</w:t>
            </w:r>
          </w:p>
        </w:tc>
        <w:tc>
          <w:tcPr>
            <w:tcW w:w="3402" w:type="dxa"/>
            <w:shd w:val="clear" w:color="auto" w:fill="auto"/>
          </w:tcPr>
          <w:p w:rsidR="00A77CA8" w:rsidRPr="00CF3B38" w:rsidRDefault="00A77CA8" w:rsidP="00A77CA8">
            <w:pPr>
              <w:pStyle w:val="affffffffffff"/>
              <w:spacing w:after="20"/>
              <w:ind w:firstLine="0"/>
              <w:jc w:val="left"/>
              <w:rPr>
                <w:iCs/>
                <w:sz w:val="20"/>
                <w:szCs w:val="20"/>
                <w:lang w:val="ru-RU"/>
              </w:rPr>
            </w:pPr>
            <w:r w:rsidRPr="00CF3B38">
              <w:rPr>
                <w:iCs/>
                <w:sz w:val="20"/>
                <w:szCs w:val="20"/>
                <w:lang w:val="ru-RU"/>
              </w:rPr>
              <w:t>Расчетный показатель минимально допустимого уровня обеспеченности</w:t>
            </w:r>
          </w:p>
        </w:tc>
        <w:tc>
          <w:tcPr>
            <w:tcW w:w="3222" w:type="dxa"/>
            <w:shd w:val="clear" w:color="auto" w:fill="auto"/>
          </w:tcPr>
          <w:p w:rsidR="00A77CA8" w:rsidRPr="004A79C4" w:rsidRDefault="00A77CA8" w:rsidP="00A77CA8">
            <w:pPr>
              <w:pStyle w:val="affffffffffff"/>
              <w:spacing w:after="20"/>
              <w:ind w:firstLine="0"/>
              <w:jc w:val="left"/>
              <w:rPr>
                <w:iCs/>
                <w:sz w:val="20"/>
                <w:szCs w:val="20"/>
              </w:rPr>
            </w:pPr>
            <w:r w:rsidRPr="00CF3B38">
              <w:rPr>
                <w:iCs/>
                <w:sz w:val="20"/>
                <w:szCs w:val="20"/>
                <w:lang w:val="ru-RU"/>
              </w:rPr>
              <w:t xml:space="preserve">Количество объектов на </w:t>
            </w:r>
            <w:r>
              <w:rPr>
                <w:iCs/>
                <w:sz w:val="20"/>
                <w:szCs w:val="20"/>
                <w:lang w:val="ru-RU"/>
              </w:rPr>
              <w:t>поселение</w:t>
            </w:r>
            <w:r w:rsidRPr="00CF3B38">
              <w:rPr>
                <w:iCs/>
                <w:sz w:val="20"/>
                <w:szCs w:val="20"/>
                <w:lang w:val="ru-RU"/>
              </w:rPr>
              <w:t>, ед.</w:t>
            </w:r>
            <w:r>
              <w:rPr>
                <w:iCs/>
                <w:sz w:val="20"/>
                <w:szCs w:val="20"/>
                <w:lang w:val="ru-RU"/>
              </w:rPr>
              <w:t xml:space="preserve"> </w:t>
            </w:r>
            <w:r>
              <w:rPr>
                <w:iCs/>
                <w:sz w:val="20"/>
                <w:szCs w:val="20"/>
              </w:rPr>
              <w:t>[1]</w:t>
            </w:r>
          </w:p>
        </w:tc>
        <w:tc>
          <w:tcPr>
            <w:tcW w:w="1134" w:type="dxa"/>
            <w:shd w:val="clear" w:color="auto" w:fill="auto"/>
          </w:tcPr>
          <w:p w:rsidR="00A77CA8" w:rsidRDefault="00A77CA8" w:rsidP="00A77CA8">
            <w:pPr>
              <w:pStyle w:val="affffffffffff"/>
              <w:spacing w:after="20"/>
              <w:ind w:firstLine="0"/>
              <w:jc w:val="center"/>
              <w:rPr>
                <w:iCs/>
                <w:sz w:val="20"/>
                <w:szCs w:val="20"/>
                <w:lang w:val="ru-RU"/>
              </w:rPr>
            </w:pPr>
            <w:r>
              <w:rPr>
                <w:iCs/>
                <w:sz w:val="20"/>
                <w:szCs w:val="20"/>
                <w:lang w:val="ru-RU"/>
              </w:rPr>
              <w:t>2</w:t>
            </w:r>
          </w:p>
        </w:tc>
      </w:tr>
      <w:tr w:rsidR="00A77CA8" w:rsidRPr="00CF3B38" w:rsidTr="00A77CA8">
        <w:trPr>
          <w:cantSplit/>
        </w:trPr>
        <w:tc>
          <w:tcPr>
            <w:tcW w:w="1871" w:type="dxa"/>
            <w:vMerge/>
            <w:shd w:val="clear" w:color="auto" w:fill="auto"/>
          </w:tcPr>
          <w:p w:rsidR="00A77CA8" w:rsidRPr="00CF3B38" w:rsidRDefault="00A77CA8" w:rsidP="00A77CA8">
            <w:pPr>
              <w:pStyle w:val="affffffffffff"/>
              <w:spacing w:after="20"/>
              <w:ind w:firstLine="0"/>
              <w:jc w:val="left"/>
              <w:rPr>
                <w:iCs/>
                <w:sz w:val="20"/>
                <w:szCs w:val="20"/>
                <w:lang w:val="ru-RU"/>
              </w:rPr>
            </w:pPr>
          </w:p>
        </w:tc>
        <w:tc>
          <w:tcPr>
            <w:tcW w:w="3402" w:type="dxa"/>
            <w:shd w:val="clear" w:color="auto" w:fill="auto"/>
          </w:tcPr>
          <w:p w:rsidR="00A77CA8" w:rsidRPr="00CF3B38" w:rsidRDefault="00A77CA8" w:rsidP="00A77CA8">
            <w:pPr>
              <w:pStyle w:val="affffffffffff"/>
              <w:spacing w:after="20"/>
              <w:ind w:firstLine="0"/>
              <w:jc w:val="left"/>
              <w:rPr>
                <w:iCs/>
                <w:sz w:val="20"/>
                <w:szCs w:val="20"/>
                <w:lang w:val="ru-RU"/>
              </w:rPr>
            </w:pPr>
            <w:r w:rsidRPr="00CF3B38">
              <w:rPr>
                <w:iCs/>
                <w:sz w:val="20"/>
                <w:szCs w:val="20"/>
                <w:lang w:val="ru-RU"/>
              </w:rPr>
              <w:t>Расчетный показатель максимально допустимого уровня территориальной доступности</w:t>
            </w:r>
          </w:p>
        </w:tc>
        <w:tc>
          <w:tcPr>
            <w:tcW w:w="3222" w:type="dxa"/>
            <w:shd w:val="clear" w:color="auto" w:fill="auto"/>
          </w:tcPr>
          <w:p w:rsidR="00A77CA8" w:rsidRPr="00CF3B38" w:rsidRDefault="00A77CA8" w:rsidP="00A77CA8">
            <w:pPr>
              <w:pStyle w:val="affffffffffff"/>
              <w:spacing w:after="20"/>
              <w:ind w:firstLine="0"/>
              <w:jc w:val="left"/>
              <w:rPr>
                <w:iCs/>
                <w:sz w:val="20"/>
                <w:szCs w:val="20"/>
                <w:lang w:val="ru-RU"/>
              </w:rPr>
            </w:pPr>
            <w:r w:rsidRPr="00CF3B38">
              <w:rPr>
                <w:iCs/>
                <w:sz w:val="20"/>
                <w:szCs w:val="20"/>
                <w:lang w:val="ru-RU"/>
              </w:rPr>
              <w:t xml:space="preserve">Транспортная доступность, </w:t>
            </w:r>
            <w:r>
              <w:rPr>
                <w:iCs/>
                <w:sz w:val="20"/>
                <w:szCs w:val="20"/>
                <w:lang w:val="ru-RU"/>
              </w:rPr>
              <w:t>мин.</w:t>
            </w:r>
          </w:p>
        </w:tc>
        <w:tc>
          <w:tcPr>
            <w:tcW w:w="1134" w:type="dxa"/>
            <w:shd w:val="clear" w:color="auto" w:fill="auto"/>
          </w:tcPr>
          <w:p w:rsidR="00A77CA8" w:rsidRDefault="00A77CA8" w:rsidP="00A77CA8">
            <w:pPr>
              <w:pStyle w:val="affffffffffff"/>
              <w:spacing w:after="20"/>
              <w:ind w:firstLine="0"/>
              <w:jc w:val="center"/>
              <w:rPr>
                <w:iCs/>
                <w:sz w:val="20"/>
                <w:szCs w:val="20"/>
                <w:lang w:val="ru-RU"/>
              </w:rPr>
            </w:pPr>
            <w:r>
              <w:rPr>
                <w:iCs/>
                <w:sz w:val="20"/>
                <w:szCs w:val="20"/>
                <w:lang w:val="ru-RU"/>
              </w:rPr>
              <w:t>30</w:t>
            </w:r>
          </w:p>
        </w:tc>
      </w:tr>
      <w:tr w:rsidR="00A77CA8" w:rsidRPr="00CF3B38" w:rsidTr="00A77CA8">
        <w:trPr>
          <w:cantSplit/>
        </w:trPr>
        <w:tc>
          <w:tcPr>
            <w:tcW w:w="1871" w:type="dxa"/>
            <w:vMerge w:val="restart"/>
            <w:shd w:val="clear" w:color="auto" w:fill="auto"/>
          </w:tcPr>
          <w:p w:rsidR="00A77CA8" w:rsidRPr="00CF3B38" w:rsidRDefault="00A77CA8" w:rsidP="00A77CA8">
            <w:pPr>
              <w:pStyle w:val="affffffffffff"/>
              <w:spacing w:after="20"/>
              <w:ind w:firstLine="0"/>
              <w:jc w:val="left"/>
              <w:rPr>
                <w:iCs/>
                <w:sz w:val="20"/>
                <w:szCs w:val="20"/>
                <w:lang w:val="ru-RU"/>
              </w:rPr>
            </w:pPr>
            <w:r w:rsidRPr="00CF3B38">
              <w:rPr>
                <w:iCs/>
                <w:sz w:val="20"/>
                <w:szCs w:val="20"/>
                <w:lang w:val="ru-RU"/>
              </w:rPr>
              <w:t>Точка доступа к полнотекстовым информационным ресурсам</w:t>
            </w:r>
          </w:p>
        </w:tc>
        <w:tc>
          <w:tcPr>
            <w:tcW w:w="3402" w:type="dxa"/>
            <w:shd w:val="clear" w:color="auto" w:fill="auto"/>
          </w:tcPr>
          <w:p w:rsidR="00A77CA8" w:rsidRPr="00CF3B38" w:rsidRDefault="00A77CA8" w:rsidP="00A77CA8">
            <w:pPr>
              <w:pStyle w:val="affffffffffff"/>
              <w:spacing w:after="20"/>
              <w:ind w:firstLine="0"/>
              <w:jc w:val="left"/>
              <w:rPr>
                <w:iCs/>
                <w:sz w:val="20"/>
                <w:szCs w:val="20"/>
                <w:lang w:val="ru-RU"/>
              </w:rPr>
            </w:pPr>
            <w:r w:rsidRPr="00CF3B38">
              <w:rPr>
                <w:iCs/>
                <w:sz w:val="20"/>
                <w:szCs w:val="20"/>
                <w:lang w:val="ru-RU"/>
              </w:rPr>
              <w:t>Расчетный показатель минимально допустимого уровня обеспеченности</w:t>
            </w:r>
          </w:p>
        </w:tc>
        <w:tc>
          <w:tcPr>
            <w:tcW w:w="3222" w:type="dxa"/>
            <w:shd w:val="clear" w:color="auto" w:fill="auto"/>
          </w:tcPr>
          <w:p w:rsidR="00A77CA8" w:rsidRPr="00CF3B38" w:rsidRDefault="00A77CA8" w:rsidP="00A77CA8">
            <w:pPr>
              <w:pStyle w:val="affffffffffff"/>
              <w:spacing w:after="20"/>
              <w:ind w:firstLine="0"/>
              <w:jc w:val="left"/>
              <w:rPr>
                <w:iCs/>
                <w:sz w:val="20"/>
                <w:szCs w:val="20"/>
                <w:lang w:val="ru-RU"/>
              </w:rPr>
            </w:pPr>
            <w:r w:rsidRPr="00CF3B38">
              <w:rPr>
                <w:iCs/>
                <w:sz w:val="20"/>
                <w:szCs w:val="20"/>
                <w:lang w:val="ru-RU"/>
              </w:rPr>
              <w:t xml:space="preserve">Количество объектов на </w:t>
            </w:r>
            <w:r>
              <w:rPr>
                <w:iCs/>
                <w:sz w:val="20"/>
                <w:szCs w:val="20"/>
                <w:lang w:val="ru-RU"/>
              </w:rPr>
              <w:t>поселение</w:t>
            </w:r>
            <w:r w:rsidRPr="00CF3B38">
              <w:rPr>
                <w:iCs/>
                <w:sz w:val="20"/>
                <w:szCs w:val="20"/>
                <w:lang w:val="ru-RU"/>
              </w:rPr>
              <w:t>, ед.</w:t>
            </w:r>
          </w:p>
        </w:tc>
        <w:tc>
          <w:tcPr>
            <w:tcW w:w="1134" w:type="dxa"/>
            <w:shd w:val="clear" w:color="auto" w:fill="auto"/>
          </w:tcPr>
          <w:p w:rsidR="00A77CA8" w:rsidRPr="00CF3B38" w:rsidRDefault="00A77CA8" w:rsidP="00A77CA8">
            <w:pPr>
              <w:pStyle w:val="affffffffffff"/>
              <w:spacing w:after="20"/>
              <w:ind w:firstLine="0"/>
              <w:jc w:val="center"/>
              <w:rPr>
                <w:iCs/>
                <w:sz w:val="20"/>
                <w:szCs w:val="20"/>
                <w:lang w:val="ru-RU"/>
              </w:rPr>
            </w:pPr>
            <w:r w:rsidRPr="00CF3B38">
              <w:rPr>
                <w:iCs/>
                <w:sz w:val="20"/>
                <w:szCs w:val="20"/>
                <w:lang w:val="ru-RU"/>
              </w:rPr>
              <w:t>1</w:t>
            </w:r>
          </w:p>
        </w:tc>
      </w:tr>
      <w:tr w:rsidR="00A77CA8" w:rsidRPr="00CF3B38" w:rsidTr="00A77CA8">
        <w:trPr>
          <w:cantSplit/>
        </w:trPr>
        <w:tc>
          <w:tcPr>
            <w:tcW w:w="1871" w:type="dxa"/>
            <w:vMerge/>
            <w:shd w:val="clear" w:color="auto" w:fill="auto"/>
          </w:tcPr>
          <w:p w:rsidR="00A77CA8" w:rsidRPr="00CF3B38" w:rsidRDefault="00A77CA8" w:rsidP="00A77CA8">
            <w:pPr>
              <w:pStyle w:val="affffffffffff"/>
              <w:spacing w:after="20"/>
              <w:ind w:firstLine="0"/>
              <w:jc w:val="left"/>
              <w:rPr>
                <w:iCs/>
                <w:sz w:val="20"/>
                <w:szCs w:val="20"/>
                <w:lang w:val="ru-RU"/>
              </w:rPr>
            </w:pPr>
          </w:p>
        </w:tc>
        <w:tc>
          <w:tcPr>
            <w:tcW w:w="3402" w:type="dxa"/>
            <w:shd w:val="clear" w:color="auto" w:fill="auto"/>
          </w:tcPr>
          <w:p w:rsidR="00A77CA8" w:rsidRPr="00CF3B38" w:rsidRDefault="00A77CA8" w:rsidP="00A77CA8">
            <w:pPr>
              <w:pStyle w:val="affffffffffff"/>
              <w:spacing w:after="20"/>
              <w:ind w:firstLine="0"/>
              <w:jc w:val="left"/>
              <w:rPr>
                <w:iCs/>
                <w:sz w:val="20"/>
                <w:szCs w:val="20"/>
                <w:lang w:val="ru-RU"/>
              </w:rPr>
            </w:pPr>
            <w:r w:rsidRPr="00CF3B38">
              <w:rPr>
                <w:iCs/>
                <w:sz w:val="20"/>
                <w:szCs w:val="20"/>
                <w:lang w:val="ru-RU"/>
              </w:rPr>
              <w:t>Расчетный показатель максимально допустимого уровня территориальной доступности</w:t>
            </w:r>
          </w:p>
        </w:tc>
        <w:tc>
          <w:tcPr>
            <w:tcW w:w="3222" w:type="dxa"/>
            <w:shd w:val="clear" w:color="auto" w:fill="auto"/>
          </w:tcPr>
          <w:p w:rsidR="00A77CA8" w:rsidRPr="00CF3B38" w:rsidRDefault="00A77CA8" w:rsidP="00A77CA8">
            <w:pPr>
              <w:pStyle w:val="affffffffffff"/>
              <w:spacing w:after="20"/>
              <w:ind w:firstLine="0"/>
              <w:jc w:val="left"/>
              <w:rPr>
                <w:iCs/>
                <w:sz w:val="20"/>
                <w:szCs w:val="20"/>
                <w:lang w:val="ru-RU"/>
              </w:rPr>
            </w:pPr>
            <w:r w:rsidRPr="00CF3B38">
              <w:rPr>
                <w:iCs/>
                <w:sz w:val="20"/>
                <w:szCs w:val="20"/>
                <w:lang w:val="ru-RU"/>
              </w:rPr>
              <w:t xml:space="preserve">Транспортная доступность, </w:t>
            </w:r>
            <w:r>
              <w:rPr>
                <w:iCs/>
                <w:sz w:val="20"/>
                <w:szCs w:val="20"/>
                <w:lang w:val="ru-RU"/>
              </w:rPr>
              <w:t>мин.</w:t>
            </w:r>
          </w:p>
        </w:tc>
        <w:tc>
          <w:tcPr>
            <w:tcW w:w="1134" w:type="dxa"/>
            <w:shd w:val="clear" w:color="auto" w:fill="auto"/>
          </w:tcPr>
          <w:p w:rsidR="00A77CA8" w:rsidRPr="00CF3B38" w:rsidRDefault="00A77CA8" w:rsidP="00A77CA8">
            <w:pPr>
              <w:pStyle w:val="affffffffffff"/>
              <w:spacing w:after="20"/>
              <w:ind w:firstLine="0"/>
              <w:jc w:val="center"/>
              <w:rPr>
                <w:iCs/>
                <w:sz w:val="20"/>
                <w:szCs w:val="20"/>
                <w:lang w:val="ru-RU"/>
              </w:rPr>
            </w:pPr>
            <w:r>
              <w:rPr>
                <w:iCs/>
                <w:sz w:val="20"/>
                <w:szCs w:val="20"/>
                <w:lang w:val="ru-RU"/>
              </w:rPr>
              <w:t>30</w:t>
            </w:r>
          </w:p>
        </w:tc>
      </w:tr>
      <w:tr w:rsidR="00A77CA8" w:rsidRPr="00CF3B38" w:rsidTr="00A77CA8">
        <w:trPr>
          <w:cantSplit/>
        </w:trPr>
        <w:tc>
          <w:tcPr>
            <w:tcW w:w="1871" w:type="dxa"/>
            <w:vMerge w:val="restart"/>
            <w:shd w:val="clear" w:color="auto" w:fill="auto"/>
          </w:tcPr>
          <w:p w:rsidR="00A77CA8" w:rsidRPr="00CF3B38" w:rsidRDefault="00A77CA8" w:rsidP="00A77CA8">
            <w:pPr>
              <w:pStyle w:val="affffffffffff"/>
              <w:spacing w:after="20"/>
              <w:ind w:firstLine="0"/>
              <w:jc w:val="left"/>
              <w:rPr>
                <w:iCs/>
                <w:sz w:val="20"/>
                <w:szCs w:val="20"/>
                <w:lang w:val="ru-RU"/>
              </w:rPr>
            </w:pPr>
            <w:r>
              <w:rPr>
                <w:iCs/>
                <w:sz w:val="20"/>
                <w:szCs w:val="20"/>
                <w:lang w:val="ru-RU"/>
              </w:rPr>
              <w:t>Дом культуры</w:t>
            </w:r>
          </w:p>
        </w:tc>
        <w:tc>
          <w:tcPr>
            <w:tcW w:w="3402" w:type="dxa"/>
            <w:vMerge w:val="restart"/>
            <w:shd w:val="clear" w:color="auto" w:fill="auto"/>
          </w:tcPr>
          <w:p w:rsidR="00A77CA8" w:rsidRPr="00CF3B38" w:rsidRDefault="00A77CA8" w:rsidP="00A77CA8">
            <w:pPr>
              <w:pStyle w:val="affffffffffff"/>
              <w:spacing w:after="20"/>
              <w:ind w:firstLine="0"/>
              <w:jc w:val="left"/>
              <w:rPr>
                <w:iCs/>
                <w:sz w:val="20"/>
                <w:szCs w:val="20"/>
                <w:lang w:val="ru-RU"/>
              </w:rPr>
            </w:pPr>
            <w:r w:rsidRPr="00CF3B38">
              <w:rPr>
                <w:iCs/>
                <w:sz w:val="20"/>
                <w:szCs w:val="20"/>
                <w:lang w:val="ru-RU"/>
              </w:rPr>
              <w:t>Расчетный показатель минимально допустимого уровня обеспеченности</w:t>
            </w:r>
          </w:p>
        </w:tc>
        <w:tc>
          <w:tcPr>
            <w:tcW w:w="3222" w:type="dxa"/>
            <w:shd w:val="clear" w:color="auto" w:fill="auto"/>
          </w:tcPr>
          <w:p w:rsidR="00A77CA8" w:rsidRPr="00ED3121" w:rsidRDefault="00A77CA8" w:rsidP="00A77CA8">
            <w:pPr>
              <w:pStyle w:val="affffffffffff"/>
              <w:spacing w:after="20"/>
              <w:ind w:firstLine="0"/>
              <w:jc w:val="left"/>
              <w:rPr>
                <w:iCs/>
                <w:sz w:val="20"/>
                <w:szCs w:val="20"/>
                <w:lang w:val="ru-RU"/>
              </w:rPr>
            </w:pPr>
            <w:r w:rsidRPr="00CF3B38">
              <w:rPr>
                <w:iCs/>
                <w:sz w:val="20"/>
                <w:szCs w:val="20"/>
                <w:lang w:val="ru-RU"/>
              </w:rPr>
              <w:t xml:space="preserve">Количество объектов на </w:t>
            </w:r>
            <w:r>
              <w:rPr>
                <w:iCs/>
                <w:sz w:val="20"/>
                <w:szCs w:val="20"/>
                <w:lang w:val="ru-RU"/>
              </w:rPr>
              <w:t>поселение</w:t>
            </w:r>
            <w:r w:rsidRPr="00CF3B38">
              <w:rPr>
                <w:iCs/>
                <w:sz w:val="20"/>
                <w:szCs w:val="20"/>
                <w:lang w:val="ru-RU"/>
              </w:rPr>
              <w:t>, ед.</w:t>
            </w:r>
            <w:r w:rsidRPr="00FA0C8E">
              <w:rPr>
                <w:iCs/>
                <w:sz w:val="20"/>
                <w:szCs w:val="20"/>
                <w:lang w:val="ru-RU"/>
              </w:rPr>
              <w:t xml:space="preserve"> </w:t>
            </w:r>
            <w:r w:rsidRPr="00ED3121">
              <w:rPr>
                <w:iCs/>
                <w:sz w:val="20"/>
                <w:szCs w:val="20"/>
                <w:lang w:val="ru-RU"/>
              </w:rPr>
              <w:t>[</w:t>
            </w:r>
            <w:r>
              <w:rPr>
                <w:iCs/>
                <w:sz w:val="20"/>
                <w:szCs w:val="20"/>
                <w:lang w:val="ru-RU"/>
              </w:rPr>
              <w:t>2</w:t>
            </w:r>
            <w:r w:rsidRPr="00ED3121">
              <w:rPr>
                <w:iCs/>
                <w:sz w:val="20"/>
                <w:szCs w:val="20"/>
                <w:lang w:val="ru-RU"/>
              </w:rPr>
              <w:t>]</w:t>
            </w:r>
          </w:p>
        </w:tc>
        <w:tc>
          <w:tcPr>
            <w:tcW w:w="1134" w:type="dxa"/>
            <w:shd w:val="clear" w:color="auto" w:fill="auto"/>
          </w:tcPr>
          <w:p w:rsidR="00A77CA8" w:rsidRPr="00CF3B38" w:rsidRDefault="00A77CA8" w:rsidP="00A77CA8">
            <w:pPr>
              <w:pStyle w:val="affffffffffff"/>
              <w:spacing w:after="20"/>
              <w:ind w:firstLine="0"/>
              <w:jc w:val="center"/>
              <w:rPr>
                <w:iCs/>
                <w:sz w:val="20"/>
                <w:szCs w:val="20"/>
                <w:lang w:val="ru-RU"/>
              </w:rPr>
            </w:pPr>
            <w:r>
              <w:rPr>
                <w:iCs/>
                <w:sz w:val="20"/>
                <w:szCs w:val="20"/>
                <w:lang w:val="ru-RU"/>
              </w:rPr>
              <w:t>3</w:t>
            </w:r>
          </w:p>
        </w:tc>
      </w:tr>
      <w:tr w:rsidR="00A77CA8" w:rsidRPr="00CF3B38" w:rsidTr="00A77CA8">
        <w:trPr>
          <w:cantSplit/>
        </w:trPr>
        <w:tc>
          <w:tcPr>
            <w:tcW w:w="1871" w:type="dxa"/>
            <w:vMerge/>
            <w:shd w:val="clear" w:color="auto" w:fill="auto"/>
          </w:tcPr>
          <w:p w:rsidR="00A77CA8" w:rsidRDefault="00A77CA8" w:rsidP="00A77CA8">
            <w:pPr>
              <w:pStyle w:val="affffffffffff"/>
              <w:spacing w:after="20"/>
              <w:ind w:firstLine="0"/>
              <w:jc w:val="left"/>
              <w:rPr>
                <w:iCs/>
                <w:sz w:val="20"/>
                <w:szCs w:val="20"/>
                <w:lang w:val="ru-RU"/>
              </w:rPr>
            </w:pPr>
          </w:p>
        </w:tc>
        <w:tc>
          <w:tcPr>
            <w:tcW w:w="3402" w:type="dxa"/>
            <w:vMerge/>
            <w:shd w:val="clear" w:color="auto" w:fill="auto"/>
          </w:tcPr>
          <w:p w:rsidR="00A77CA8" w:rsidRPr="00CF3B38" w:rsidRDefault="00A77CA8" w:rsidP="00A77CA8">
            <w:pPr>
              <w:pStyle w:val="affffffffffff"/>
              <w:spacing w:after="20"/>
              <w:ind w:firstLine="0"/>
              <w:jc w:val="left"/>
              <w:rPr>
                <w:iCs/>
                <w:sz w:val="20"/>
                <w:szCs w:val="20"/>
                <w:lang w:val="ru-RU"/>
              </w:rPr>
            </w:pPr>
          </w:p>
        </w:tc>
        <w:tc>
          <w:tcPr>
            <w:tcW w:w="3222" w:type="dxa"/>
            <w:shd w:val="clear" w:color="auto" w:fill="auto"/>
          </w:tcPr>
          <w:p w:rsidR="00A77CA8" w:rsidRPr="00CF3B38" w:rsidRDefault="00A77CA8" w:rsidP="00A77CA8">
            <w:pPr>
              <w:pStyle w:val="affffffffffff"/>
              <w:spacing w:after="20"/>
              <w:ind w:firstLine="0"/>
              <w:jc w:val="left"/>
              <w:rPr>
                <w:iCs/>
                <w:sz w:val="20"/>
                <w:szCs w:val="20"/>
                <w:lang w:val="ru-RU"/>
              </w:rPr>
            </w:pPr>
            <w:r>
              <w:rPr>
                <w:iCs/>
                <w:sz w:val="20"/>
                <w:szCs w:val="20"/>
                <w:lang w:val="ru-RU"/>
              </w:rPr>
              <w:t>Вместимость, мест на 1000 чел. общей численности населения</w:t>
            </w:r>
          </w:p>
        </w:tc>
        <w:tc>
          <w:tcPr>
            <w:tcW w:w="1134" w:type="dxa"/>
            <w:shd w:val="clear" w:color="auto" w:fill="auto"/>
          </w:tcPr>
          <w:p w:rsidR="00A77CA8" w:rsidRPr="00CF3B38" w:rsidRDefault="00A77CA8" w:rsidP="00A77CA8">
            <w:pPr>
              <w:pStyle w:val="affffffffffff"/>
              <w:spacing w:after="20"/>
              <w:ind w:firstLine="0"/>
              <w:jc w:val="center"/>
              <w:rPr>
                <w:iCs/>
                <w:sz w:val="20"/>
                <w:szCs w:val="20"/>
                <w:lang w:val="ru-RU"/>
              </w:rPr>
            </w:pPr>
            <w:r>
              <w:rPr>
                <w:iCs/>
                <w:sz w:val="20"/>
                <w:szCs w:val="20"/>
                <w:lang w:val="ru-RU"/>
              </w:rPr>
              <w:t>150</w:t>
            </w:r>
          </w:p>
        </w:tc>
      </w:tr>
      <w:tr w:rsidR="00A77CA8" w:rsidRPr="00CF3B38" w:rsidTr="00A77CA8">
        <w:trPr>
          <w:cantSplit/>
        </w:trPr>
        <w:tc>
          <w:tcPr>
            <w:tcW w:w="1871" w:type="dxa"/>
            <w:vMerge/>
            <w:shd w:val="clear" w:color="auto" w:fill="auto"/>
          </w:tcPr>
          <w:p w:rsidR="00A77CA8" w:rsidRPr="00CF3B38" w:rsidRDefault="00A77CA8" w:rsidP="00A77CA8">
            <w:pPr>
              <w:pStyle w:val="affffffffffff"/>
              <w:spacing w:after="20"/>
              <w:ind w:firstLine="0"/>
              <w:jc w:val="left"/>
              <w:rPr>
                <w:iCs/>
                <w:sz w:val="20"/>
                <w:szCs w:val="20"/>
                <w:lang w:val="ru-RU"/>
              </w:rPr>
            </w:pPr>
          </w:p>
        </w:tc>
        <w:tc>
          <w:tcPr>
            <w:tcW w:w="3402" w:type="dxa"/>
            <w:shd w:val="clear" w:color="auto" w:fill="auto"/>
          </w:tcPr>
          <w:p w:rsidR="00A77CA8" w:rsidRPr="00CF3B38" w:rsidRDefault="00A77CA8" w:rsidP="00A77CA8">
            <w:pPr>
              <w:pStyle w:val="affffffffffff"/>
              <w:spacing w:after="20"/>
              <w:ind w:firstLine="0"/>
              <w:jc w:val="left"/>
              <w:rPr>
                <w:iCs/>
                <w:sz w:val="20"/>
                <w:szCs w:val="20"/>
                <w:lang w:val="ru-RU"/>
              </w:rPr>
            </w:pPr>
            <w:r w:rsidRPr="00CF3B38">
              <w:rPr>
                <w:iCs/>
                <w:sz w:val="20"/>
                <w:szCs w:val="20"/>
                <w:lang w:val="ru-RU"/>
              </w:rPr>
              <w:t>Расчетный показатель максимально допустимого уровня территориальной доступности</w:t>
            </w:r>
          </w:p>
        </w:tc>
        <w:tc>
          <w:tcPr>
            <w:tcW w:w="3222" w:type="dxa"/>
            <w:shd w:val="clear" w:color="auto" w:fill="auto"/>
          </w:tcPr>
          <w:p w:rsidR="00A77CA8" w:rsidRPr="00CF3B38" w:rsidRDefault="00A77CA8" w:rsidP="00A77CA8">
            <w:pPr>
              <w:pStyle w:val="affffffffffff"/>
              <w:spacing w:after="20"/>
              <w:ind w:firstLine="0"/>
              <w:jc w:val="left"/>
              <w:rPr>
                <w:iCs/>
                <w:sz w:val="20"/>
                <w:szCs w:val="20"/>
                <w:lang w:val="ru-RU"/>
              </w:rPr>
            </w:pPr>
            <w:r w:rsidRPr="00CF3B38">
              <w:rPr>
                <w:iCs/>
                <w:sz w:val="20"/>
                <w:szCs w:val="20"/>
                <w:lang w:val="ru-RU"/>
              </w:rPr>
              <w:t xml:space="preserve">Транспортная доступность, </w:t>
            </w:r>
            <w:r>
              <w:rPr>
                <w:iCs/>
                <w:sz w:val="20"/>
                <w:szCs w:val="20"/>
                <w:lang w:val="ru-RU"/>
              </w:rPr>
              <w:t>мин.</w:t>
            </w:r>
          </w:p>
        </w:tc>
        <w:tc>
          <w:tcPr>
            <w:tcW w:w="1134" w:type="dxa"/>
            <w:shd w:val="clear" w:color="auto" w:fill="auto"/>
          </w:tcPr>
          <w:p w:rsidR="00A77CA8" w:rsidRPr="00CF3B38" w:rsidRDefault="00A77CA8" w:rsidP="00A77CA8">
            <w:pPr>
              <w:pStyle w:val="affffffffffff"/>
              <w:spacing w:after="20"/>
              <w:ind w:firstLine="0"/>
              <w:jc w:val="center"/>
              <w:rPr>
                <w:iCs/>
                <w:sz w:val="20"/>
                <w:szCs w:val="20"/>
                <w:lang w:val="ru-RU"/>
              </w:rPr>
            </w:pPr>
            <w:r>
              <w:rPr>
                <w:iCs/>
                <w:sz w:val="20"/>
                <w:szCs w:val="20"/>
                <w:lang w:val="ru-RU"/>
              </w:rPr>
              <w:t>30</w:t>
            </w:r>
          </w:p>
        </w:tc>
      </w:tr>
      <w:tr w:rsidR="00A77CA8" w:rsidRPr="00CF3B38" w:rsidTr="00A77CA8">
        <w:trPr>
          <w:cantSplit/>
        </w:trPr>
        <w:tc>
          <w:tcPr>
            <w:tcW w:w="1871" w:type="dxa"/>
            <w:vMerge w:val="restart"/>
            <w:shd w:val="clear" w:color="auto" w:fill="auto"/>
          </w:tcPr>
          <w:p w:rsidR="00A77CA8" w:rsidRPr="00CF3B38" w:rsidRDefault="00A77CA8" w:rsidP="00A77CA8">
            <w:pPr>
              <w:pStyle w:val="affffffffffff"/>
              <w:spacing w:after="20"/>
              <w:ind w:firstLine="0"/>
              <w:jc w:val="left"/>
              <w:rPr>
                <w:iCs/>
                <w:sz w:val="20"/>
                <w:szCs w:val="20"/>
                <w:lang w:val="ru-RU"/>
              </w:rPr>
            </w:pPr>
            <w:r>
              <w:rPr>
                <w:iCs/>
                <w:sz w:val="20"/>
                <w:szCs w:val="20"/>
                <w:lang w:val="ru-RU"/>
              </w:rPr>
              <w:t>Кинозал</w:t>
            </w:r>
          </w:p>
        </w:tc>
        <w:tc>
          <w:tcPr>
            <w:tcW w:w="3402" w:type="dxa"/>
            <w:shd w:val="clear" w:color="auto" w:fill="auto"/>
          </w:tcPr>
          <w:p w:rsidR="00A77CA8" w:rsidRPr="00CF3B38" w:rsidRDefault="00A77CA8" w:rsidP="00A77CA8">
            <w:pPr>
              <w:pStyle w:val="affffffffffff"/>
              <w:spacing w:after="20"/>
              <w:ind w:firstLine="0"/>
              <w:jc w:val="left"/>
              <w:rPr>
                <w:iCs/>
                <w:sz w:val="20"/>
                <w:szCs w:val="20"/>
                <w:lang w:val="ru-RU"/>
              </w:rPr>
            </w:pPr>
            <w:r w:rsidRPr="00CF3B38">
              <w:rPr>
                <w:iCs/>
                <w:sz w:val="20"/>
                <w:szCs w:val="20"/>
                <w:lang w:val="ru-RU"/>
              </w:rPr>
              <w:t>Расчетный показатель минимально допустимого уровня обеспеченности</w:t>
            </w:r>
          </w:p>
        </w:tc>
        <w:tc>
          <w:tcPr>
            <w:tcW w:w="3222" w:type="dxa"/>
            <w:shd w:val="clear" w:color="auto" w:fill="auto"/>
          </w:tcPr>
          <w:p w:rsidR="00A77CA8" w:rsidRPr="00ED3121" w:rsidRDefault="00A77CA8" w:rsidP="00A77CA8">
            <w:pPr>
              <w:pStyle w:val="affffffffffff"/>
              <w:spacing w:after="20"/>
              <w:ind w:firstLine="0"/>
              <w:jc w:val="left"/>
              <w:rPr>
                <w:iCs/>
                <w:sz w:val="20"/>
                <w:szCs w:val="20"/>
                <w:lang w:val="ru-RU"/>
              </w:rPr>
            </w:pPr>
            <w:r w:rsidRPr="00CF3B38">
              <w:rPr>
                <w:iCs/>
                <w:sz w:val="20"/>
                <w:szCs w:val="20"/>
                <w:lang w:val="ru-RU"/>
              </w:rPr>
              <w:t xml:space="preserve">Количество объектов на </w:t>
            </w:r>
            <w:r>
              <w:rPr>
                <w:iCs/>
                <w:sz w:val="20"/>
                <w:szCs w:val="20"/>
                <w:lang w:val="ru-RU"/>
              </w:rPr>
              <w:t>поселение</w:t>
            </w:r>
            <w:r w:rsidRPr="00CF3B38">
              <w:rPr>
                <w:iCs/>
                <w:sz w:val="20"/>
                <w:szCs w:val="20"/>
                <w:lang w:val="ru-RU"/>
              </w:rPr>
              <w:t>, ед.</w:t>
            </w:r>
          </w:p>
        </w:tc>
        <w:tc>
          <w:tcPr>
            <w:tcW w:w="1134" w:type="dxa"/>
            <w:shd w:val="clear" w:color="auto" w:fill="auto"/>
          </w:tcPr>
          <w:p w:rsidR="00A77CA8" w:rsidRDefault="00A77CA8" w:rsidP="00A77CA8">
            <w:pPr>
              <w:pStyle w:val="affffffffffff"/>
              <w:spacing w:after="20"/>
              <w:ind w:firstLine="0"/>
              <w:jc w:val="center"/>
              <w:rPr>
                <w:iCs/>
                <w:sz w:val="20"/>
                <w:szCs w:val="20"/>
                <w:lang w:val="ru-RU"/>
              </w:rPr>
            </w:pPr>
            <w:r w:rsidRPr="00CF3B38">
              <w:rPr>
                <w:iCs/>
                <w:sz w:val="20"/>
                <w:szCs w:val="20"/>
                <w:lang w:val="ru-RU"/>
              </w:rPr>
              <w:t>1</w:t>
            </w:r>
          </w:p>
        </w:tc>
      </w:tr>
      <w:tr w:rsidR="00A77CA8" w:rsidRPr="00CF3B38" w:rsidTr="00A77CA8">
        <w:trPr>
          <w:cantSplit/>
        </w:trPr>
        <w:tc>
          <w:tcPr>
            <w:tcW w:w="1871" w:type="dxa"/>
            <w:vMerge/>
            <w:shd w:val="clear" w:color="auto" w:fill="auto"/>
          </w:tcPr>
          <w:p w:rsidR="00A77CA8" w:rsidRPr="00CF3B38" w:rsidRDefault="00A77CA8" w:rsidP="00A77CA8">
            <w:pPr>
              <w:pStyle w:val="affffffffffff"/>
              <w:spacing w:after="20"/>
              <w:ind w:firstLine="0"/>
              <w:jc w:val="left"/>
              <w:rPr>
                <w:iCs/>
                <w:sz w:val="20"/>
                <w:szCs w:val="20"/>
                <w:lang w:val="ru-RU"/>
              </w:rPr>
            </w:pPr>
          </w:p>
        </w:tc>
        <w:tc>
          <w:tcPr>
            <w:tcW w:w="3402" w:type="dxa"/>
            <w:shd w:val="clear" w:color="auto" w:fill="auto"/>
          </w:tcPr>
          <w:p w:rsidR="00A77CA8" w:rsidRPr="00CF3B38" w:rsidRDefault="00A77CA8" w:rsidP="00A77CA8">
            <w:pPr>
              <w:pStyle w:val="affffffffffff"/>
              <w:spacing w:after="20"/>
              <w:ind w:firstLine="0"/>
              <w:jc w:val="left"/>
              <w:rPr>
                <w:iCs/>
                <w:sz w:val="20"/>
                <w:szCs w:val="20"/>
                <w:lang w:val="ru-RU"/>
              </w:rPr>
            </w:pPr>
            <w:r w:rsidRPr="00CF3B38">
              <w:rPr>
                <w:iCs/>
                <w:sz w:val="20"/>
                <w:szCs w:val="20"/>
                <w:lang w:val="ru-RU"/>
              </w:rPr>
              <w:t>Расчетный показатель максимально допустимого уровня территориальной доступности</w:t>
            </w:r>
          </w:p>
        </w:tc>
        <w:tc>
          <w:tcPr>
            <w:tcW w:w="3222" w:type="dxa"/>
            <w:shd w:val="clear" w:color="auto" w:fill="auto"/>
          </w:tcPr>
          <w:p w:rsidR="00A77CA8" w:rsidRPr="00CF3B38" w:rsidRDefault="00A77CA8" w:rsidP="00A77CA8">
            <w:pPr>
              <w:pStyle w:val="affffffffffff"/>
              <w:spacing w:after="20"/>
              <w:ind w:firstLine="0"/>
              <w:jc w:val="left"/>
              <w:rPr>
                <w:iCs/>
                <w:sz w:val="20"/>
                <w:szCs w:val="20"/>
                <w:lang w:val="ru-RU"/>
              </w:rPr>
            </w:pPr>
            <w:r w:rsidRPr="00CF3B38">
              <w:rPr>
                <w:iCs/>
                <w:sz w:val="20"/>
                <w:szCs w:val="20"/>
                <w:lang w:val="ru-RU"/>
              </w:rPr>
              <w:t xml:space="preserve">Транспортная доступность, </w:t>
            </w:r>
            <w:r>
              <w:rPr>
                <w:iCs/>
                <w:sz w:val="20"/>
                <w:szCs w:val="20"/>
                <w:lang w:val="ru-RU"/>
              </w:rPr>
              <w:t>мин.</w:t>
            </w:r>
          </w:p>
        </w:tc>
        <w:tc>
          <w:tcPr>
            <w:tcW w:w="1134" w:type="dxa"/>
            <w:shd w:val="clear" w:color="auto" w:fill="auto"/>
          </w:tcPr>
          <w:p w:rsidR="00A77CA8" w:rsidRDefault="00A77CA8" w:rsidP="00A77CA8">
            <w:pPr>
              <w:pStyle w:val="affffffffffff"/>
              <w:spacing w:after="20"/>
              <w:ind w:firstLine="0"/>
              <w:jc w:val="center"/>
              <w:rPr>
                <w:iCs/>
                <w:sz w:val="20"/>
                <w:szCs w:val="20"/>
                <w:lang w:val="ru-RU"/>
              </w:rPr>
            </w:pPr>
            <w:r>
              <w:rPr>
                <w:iCs/>
                <w:sz w:val="20"/>
                <w:szCs w:val="20"/>
                <w:lang w:val="ru-RU"/>
              </w:rPr>
              <w:t>30</w:t>
            </w:r>
          </w:p>
        </w:tc>
      </w:tr>
      <w:tr w:rsidR="00A77CA8" w:rsidRPr="00CF3B38" w:rsidTr="00A77CA8">
        <w:trPr>
          <w:cantSplit/>
        </w:trPr>
        <w:tc>
          <w:tcPr>
            <w:tcW w:w="9629" w:type="dxa"/>
            <w:gridSpan w:val="4"/>
            <w:shd w:val="clear" w:color="auto" w:fill="auto"/>
          </w:tcPr>
          <w:p w:rsidR="00A77CA8" w:rsidRPr="0067613D" w:rsidRDefault="00A77CA8" w:rsidP="00A77CA8">
            <w:pPr>
              <w:pStyle w:val="affffffffffff"/>
              <w:spacing w:after="20"/>
              <w:ind w:firstLine="0"/>
              <w:rPr>
                <w:b/>
                <w:bCs/>
                <w:iCs/>
                <w:sz w:val="20"/>
                <w:szCs w:val="20"/>
                <w:lang w:val="ru-RU"/>
              </w:rPr>
            </w:pPr>
            <w:r w:rsidRPr="0067613D">
              <w:rPr>
                <w:b/>
                <w:bCs/>
                <w:iCs/>
                <w:sz w:val="20"/>
                <w:szCs w:val="20"/>
                <w:lang w:val="ru-RU"/>
              </w:rPr>
              <w:t>Примечани</w:t>
            </w:r>
            <w:r>
              <w:rPr>
                <w:b/>
                <w:bCs/>
                <w:iCs/>
                <w:sz w:val="20"/>
                <w:szCs w:val="20"/>
                <w:lang w:val="ru-RU"/>
              </w:rPr>
              <w:t>е</w:t>
            </w:r>
            <w:r w:rsidRPr="0067613D">
              <w:rPr>
                <w:b/>
                <w:bCs/>
                <w:iCs/>
                <w:sz w:val="20"/>
                <w:szCs w:val="20"/>
                <w:lang w:val="ru-RU"/>
              </w:rPr>
              <w:t>:</w:t>
            </w:r>
          </w:p>
          <w:p w:rsidR="00A77CA8" w:rsidRPr="004A79C4" w:rsidRDefault="00A77CA8" w:rsidP="00A77CA8">
            <w:pPr>
              <w:pStyle w:val="affffffffffff"/>
              <w:spacing w:after="20"/>
              <w:ind w:firstLine="0"/>
              <w:rPr>
                <w:iCs/>
                <w:sz w:val="20"/>
                <w:szCs w:val="20"/>
                <w:lang w:val="ru-RU"/>
              </w:rPr>
            </w:pPr>
            <w:r w:rsidRPr="004A79C4">
              <w:rPr>
                <w:iCs/>
                <w:sz w:val="20"/>
                <w:szCs w:val="20"/>
                <w:lang w:val="ru-RU"/>
              </w:rPr>
              <w:t>1</w:t>
            </w:r>
            <w:r>
              <w:rPr>
                <w:iCs/>
                <w:sz w:val="20"/>
                <w:szCs w:val="20"/>
                <w:lang w:val="ru-RU"/>
              </w:rPr>
              <w:t xml:space="preserve">. В качестве филиалов </w:t>
            </w:r>
            <w:r w:rsidRPr="004A79C4">
              <w:rPr>
                <w:iCs/>
                <w:sz w:val="20"/>
                <w:szCs w:val="20"/>
                <w:lang w:val="ru-RU"/>
              </w:rPr>
              <w:t>общедоступн</w:t>
            </w:r>
            <w:r>
              <w:rPr>
                <w:iCs/>
                <w:sz w:val="20"/>
                <w:szCs w:val="20"/>
                <w:lang w:val="ru-RU"/>
              </w:rPr>
              <w:t>ой</w:t>
            </w:r>
            <w:r w:rsidRPr="004A79C4">
              <w:rPr>
                <w:iCs/>
                <w:sz w:val="20"/>
                <w:szCs w:val="20"/>
                <w:lang w:val="ru-RU"/>
              </w:rPr>
              <w:t xml:space="preserve"> библиотек</w:t>
            </w:r>
            <w:r>
              <w:rPr>
                <w:iCs/>
                <w:sz w:val="20"/>
                <w:szCs w:val="20"/>
                <w:lang w:val="ru-RU"/>
              </w:rPr>
              <w:t>и</w:t>
            </w:r>
            <w:r w:rsidRPr="004A79C4">
              <w:rPr>
                <w:iCs/>
                <w:sz w:val="20"/>
                <w:szCs w:val="20"/>
                <w:lang w:val="ru-RU"/>
              </w:rPr>
              <w:t xml:space="preserve"> с детским отделением</w:t>
            </w:r>
            <w:r>
              <w:rPr>
                <w:iCs/>
                <w:sz w:val="20"/>
                <w:szCs w:val="20"/>
                <w:lang w:val="ru-RU"/>
              </w:rPr>
              <w:t xml:space="preserve"> предусматриваются </w:t>
            </w:r>
            <w:r w:rsidRPr="004A79C4">
              <w:rPr>
                <w:iCs/>
                <w:sz w:val="20"/>
                <w:szCs w:val="20"/>
                <w:lang w:val="ru-RU"/>
              </w:rPr>
              <w:t>библиотечны</w:t>
            </w:r>
            <w:r>
              <w:rPr>
                <w:iCs/>
                <w:sz w:val="20"/>
                <w:szCs w:val="20"/>
                <w:lang w:val="ru-RU"/>
              </w:rPr>
              <w:t>е</w:t>
            </w:r>
            <w:r w:rsidRPr="004A79C4">
              <w:rPr>
                <w:iCs/>
                <w:sz w:val="20"/>
                <w:szCs w:val="20"/>
                <w:lang w:val="ru-RU"/>
              </w:rPr>
              <w:t xml:space="preserve"> пункт</w:t>
            </w:r>
            <w:r>
              <w:rPr>
                <w:iCs/>
                <w:sz w:val="20"/>
                <w:szCs w:val="20"/>
                <w:lang w:val="ru-RU"/>
              </w:rPr>
              <w:t>ы</w:t>
            </w:r>
            <w:r w:rsidRPr="004A79C4">
              <w:rPr>
                <w:iCs/>
                <w:sz w:val="20"/>
                <w:szCs w:val="20"/>
                <w:lang w:val="ru-RU"/>
              </w:rPr>
              <w:t xml:space="preserve"> выдачи</w:t>
            </w:r>
            <w:r>
              <w:rPr>
                <w:iCs/>
                <w:sz w:val="20"/>
                <w:szCs w:val="20"/>
                <w:lang w:val="ru-RU"/>
              </w:rPr>
              <w:t xml:space="preserve"> (в деревне </w:t>
            </w:r>
            <w:proofErr w:type="spellStart"/>
            <w:r w:rsidRPr="004A79C4">
              <w:rPr>
                <w:iCs/>
                <w:sz w:val="20"/>
                <w:szCs w:val="20"/>
                <w:lang w:val="ru-RU"/>
              </w:rPr>
              <w:t>Нумто</w:t>
            </w:r>
            <w:proofErr w:type="spellEnd"/>
            <w:r>
              <w:rPr>
                <w:iCs/>
                <w:sz w:val="20"/>
                <w:szCs w:val="20"/>
                <w:lang w:val="ru-RU"/>
              </w:rPr>
              <w:t xml:space="preserve"> и деревне</w:t>
            </w:r>
            <w:r w:rsidRPr="004A79C4">
              <w:rPr>
                <w:iCs/>
                <w:sz w:val="20"/>
                <w:szCs w:val="20"/>
                <w:lang w:val="ru-RU"/>
              </w:rPr>
              <w:t xml:space="preserve"> </w:t>
            </w:r>
            <w:proofErr w:type="spellStart"/>
            <w:r w:rsidRPr="004A79C4">
              <w:rPr>
                <w:iCs/>
                <w:sz w:val="20"/>
                <w:szCs w:val="20"/>
                <w:lang w:val="ru-RU"/>
              </w:rPr>
              <w:t>Юильск</w:t>
            </w:r>
            <w:proofErr w:type="spellEnd"/>
            <w:r>
              <w:rPr>
                <w:iCs/>
                <w:sz w:val="20"/>
                <w:szCs w:val="20"/>
                <w:lang w:val="ru-RU"/>
              </w:rPr>
              <w:t>).</w:t>
            </w:r>
          </w:p>
          <w:p w:rsidR="00A77CA8" w:rsidRPr="0067613D" w:rsidRDefault="00A77CA8" w:rsidP="00A77CA8">
            <w:pPr>
              <w:pStyle w:val="affffffffffff"/>
              <w:spacing w:after="20"/>
              <w:ind w:firstLine="0"/>
              <w:rPr>
                <w:iCs/>
                <w:sz w:val="20"/>
                <w:szCs w:val="20"/>
                <w:lang w:val="ru-RU"/>
              </w:rPr>
            </w:pPr>
            <w:r>
              <w:rPr>
                <w:iCs/>
                <w:sz w:val="20"/>
                <w:szCs w:val="20"/>
                <w:lang w:val="ru-RU"/>
              </w:rPr>
              <w:t xml:space="preserve">2. </w:t>
            </w:r>
            <w:r w:rsidRPr="0067613D">
              <w:rPr>
                <w:iCs/>
                <w:sz w:val="20"/>
                <w:szCs w:val="20"/>
                <w:lang w:val="ru-RU"/>
              </w:rPr>
              <w:t>В составе учреждени</w:t>
            </w:r>
            <w:r>
              <w:rPr>
                <w:iCs/>
                <w:sz w:val="20"/>
                <w:szCs w:val="20"/>
                <w:lang w:val="ru-RU"/>
              </w:rPr>
              <w:t>я</w:t>
            </w:r>
            <w:r w:rsidRPr="0067613D">
              <w:rPr>
                <w:iCs/>
                <w:sz w:val="20"/>
                <w:szCs w:val="20"/>
                <w:lang w:val="ru-RU"/>
              </w:rPr>
              <w:t xml:space="preserve"> культурно-досугового клубного типа следует размещать</w:t>
            </w:r>
            <w:r>
              <w:rPr>
                <w:iCs/>
                <w:sz w:val="20"/>
                <w:szCs w:val="20"/>
                <w:lang w:val="ru-RU"/>
              </w:rPr>
              <w:t xml:space="preserve"> </w:t>
            </w:r>
            <w:r w:rsidRPr="0067613D">
              <w:rPr>
                <w:iCs/>
                <w:sz w:val="20"/>
                <w:szCs w:val="20"/>
                <w:lang w:val="ru-RU"/>
              </w:rPr>
              <w:t>объекты для развития местного традиционного народного художественного творчества и</w:t>
            </w:r>
            <w:r>
              <w:rPr>
                <w:iCs/>
                <w:sz w:val="20"/>
                <w:szCs w:val="20"/>
                <w:lang w:val="ru-RU"/>
              </w:rPr>
              <w:t xml:space="preserve"> </w:t>
            </w:r>
            <w:r w:rsidRPr="0067613D">
              <w:rPr>
                <w:iCs/>
                <w:sz w:val="20"/>
                <w:szCs w:val="20"/>
                <w:lang w:val="ru-RU"/>
              </w:rPr>
              <w:t>промыслов.</w:t>
            </w:r>
          </w:p>
        </w:tc>
      </w:tr>
    </w:tbl>
    <w:p w:rsidR="00A77CA8" w:rsidRPr="00CD1B79" w:rsidRDefault="00A77CA8" w:rsidP="00A77CA8">
      <w:pPr>
        <w:keepNext/>
        <w:spacing w:before="120"/>
        <w:jc w:val="right"/>
        <w:rPr>
          <w:bCs/>
          <w:iCs/>
        </w:rPr>
      </w:pPr>
      <w:r w:rsidRPr="00CD1B79">
        <w:rPr>
          <w:bCs/>
          <w:iCs/>
        </w:rPr>
        <w:t>Таблица 1.</w:t>
      </w:r>
      <w:r>
        <w:rPr>
          <w:bCs/>
          <w:iCs/>
        </w:rPr>
        <w:t>5</w:t>
      </w:r>
    </w:p>
    <w:p w:rsidR="00A77CA8" w:rsidRPr="00A77CA8" w:rsidRDefault="00A77CA8" w:rsidP="00A77CA8">
      <w:pPr>
        <w:pStyle w:val="5"/>
        <w:numPr>
          <w:ilvl w:val="0"/>
          <w:numId w:val="0"/>
        </w:numPr>
        <w:spacing w:line="240" w:lineRule="auto"/>
        <w:ind w:left="567"/>
        <w:jc w:val="center"/>
        <w:rPr>
          <w:i w:val="0"/>
          <w:sz w:val="24"/>
          <w:szCs w:val="24"/>
        </w:rPr>
      </w:pPr>
      <w:r w:rsidRPr="00A77CA8">
        <w:rPr>
          <w:i w:val="0"/>
          <w:sz w:val="24"/>
          <w:szCs w:val="24"/>
        </w:rPr>
        <w:t>Объекты местного значения сельского поселения в области накопления (в том числе раздельного накопления), сбора и транспортирования твердых коммунальных отходов</w:t>
      </w:r>
    </w:p>
    <w:tbl>
      <w:tblPr>
        <w:tblW w:w="9623" w:type="dxa"/>
        <w:tblLayout w:type="fixed"/>
        <w:tblCellMar>
          <w:left w:w="10" w:type="dxa"/>
          <w:right w:w="10" w:type="dxa"/>
        </w:tblCellMar>
        <w:tblLook w:val="04A0" w:firstRow="1" w:lastRow="0" w:firstColumn="1" w:lastColumn="0" w:noHBand="0" w:noVBand="1"/>
      </w:tblPr>
      <w:tblGrid>
        <w:gridCol w:w="2008"/>
        <w:gridCol w:w="2218"/>
        <w:gridCol w:w="2568"/>
        <w:gridCol w:w="2829"/>
      </w:tblGrid>
      <w:tr w:rsidR="00A77CA8" w:rsidRPr="00DD582C" w:rsidTr="00A77CA8">
        <w:trPr>
          <w:trHeight w:val="818"/>
          <w:tblHeader/>
        </w:trPr>
        <w:tc>
          <w:tcPr>
            <w:tcW w:w="2008"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rsidR="00A77CA8" w:rsidRPr="00DD582C" w:rsidRDefault="00A77CA8" w:rsidP="00A77CA8">
            <w:pPr>
              <w:pStyle w:val="affffffffffff"/>
              <w:keepNext/>
              <w:ind w:firstLine="0"/>
              <w:jc w:val="center"/>
              <w:rPr>
                <w:b/>
                <w:sz w:val="20"/>
                <w:szCs w:val="20"/>
                <w:lang w:val="ru-RU"/>
              </w:rPr>
            </w:pPr>
            <w:r w:rsidRPr="00DD582C">
              <w:rPr>
                <w:b/>
                <w:sz w:val="20"/>
                <w:szCs w:val="20"/>
                <w:lang w:val="ru-RU"/>
              </w:rPr>
              <w:t>Наименование вида объекта</w:t>
            </w:r>
          </w:p>
        </w:tc>
        <w:tc>
          <w:tcPr>
            <w:tcW w:w="2218"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rsidR="00A77CA8" w:rsidRPr="00DD582C" w:rsidRDefault="00A77CA8" w:rsidP="00A77CA8">
            <w:pPr>
              <w:pStyle w:val="affffffffffff"/>
              <w:keepNext/>
              <w:ind w:firstLine="0"/>
              <w:jc w:val="center"/>
              <w:rPr>
                <w:b/>
                <w:sz w:val="20"/>
                <w:szCs w:val="20"/>
                <w:lang w:val="ru-RU"/>
              </w:rPr>
            </w:pPr>
            <w:r w:rsidRPr="00DD582C">
              <w:rPr>
                <w:b/>
                <w:sz w:val="20"/>
                <w:szCs w:val="20"/>
                <w:lang w:val="ru-RU"/>
              </w:rPr>
              <w:t>Тип расчетного показателя</w:t>
            </w:r>
          </w:p>
        </w:tc>
        <w:tc>
          <w:tcPr>
            <w:tcW w:w="2568"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rsidR="00A77CA8" w:rsidRPr="00DD582C" w:rsidRDefault="00A77CA8" w:rsidP="00A77CA8">
            <w:pPr>
              <w:pStyle w:val="affffffffffff"/>
              <w:keepNext/>
              <w:ind w:firstLine="0"/>
              <w:jc w:val="center"/>
              <w:rPr>
                <w:b/>
                <w:sz w:val="20"/>
                <w:szCs w:val="20"/>
                <w:lang w:val="ru-RU"/>
              </w:rPr>
            </w:pPr>
            <w:r w:rsidRPr="00DD582C">
              <w:rPr>
                <w:b/>
                <w:sz w:val="20"/>
                <w:szCs w:val="20"/>
                <w:lang w:val="ru-RU"/>
              </w:rPr>
              <w:t>Наименование расчетного показателя, единица измерения</w:t>
            </w:r>
          </w:p>
        </w:tc>
        <w:tc>
          <w:tcPr>
            <w:tcW w:w="2829"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rsidR="00A77CA8" w:rsidRPr="00DD582C" w:rsidRDefault="00A77CA8" w:rsidP="00A77CA8">
            <w:pPr>
              <w:pStyle w:val="affffffffffff"/>
              <w:keepNext/>
              <w:ind w:firstLine="0"/>
              <w:jc w:val="center"/>
              <w:rPr>
                <w:b/>
                <w:sz w:val="20"/>
                <w:szCs w:val="20"/>
                <w:lang w:val="ru-RU"/>
              </w:rPr>
            </w:pPr>
            <w:r>
              <w:rPr>
                <w:b/>
                <w:sz w:val="20"/>
                <w:szCs w:val="20"/>
                <w:lang w:val="ru-RU"/>
              </w:rPr>
              <w:t>З</w:t>
            </w:r>
            <w:r w:rsidRPr="00DD582C">
              <w:rPr>
                <w:b/>
                <w:sz w:val="20"/>
                <w:szCs w:val="20"/>
                <w:lang w:val="ru-RU"/>
              </w:rPr>
              <w:t>начения расчетного показателя</w:t>
            </w:r>
          </w:p>
        </w:tc>
      </w:tr>
      <w:tr w:rsidR="00A77CA8" w:rsidRPr="00DD582C" w:rsidTr="00A77CA8">
        <w:trPr>
          <w:trHeight w:val="513"/>
        </w:trPr>
        <w:tc>
          <w:tcPr>
            <w:tcW w:w="2008"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rsidR="00A77CA8" w:rsidRPr="00DD582C" w:rsidRDefault="00A77CA8" w:rsidP="00A77CA8">
            <w:pPr>
              <w:pStyle w:val="affffffffffff"/>
              <w:ind w:firstLine="0"/>
              <w:jc w:val="left"/>
              <w:rPr>
                <w:sz w:val="20"/>
                <w:szCs w:val="20"/>
                <w:lang w:val="ru-RU"/>
              </w:rPr>
            </w:pPr>
            <w:r w:rsidRPr="00DD582C">
              <w:rPr>
                <w:sz w:val="20"/>
                <w:szCs w:val="20"/>
                <w:lang w:val="ru-RU"/>
              </w:rPr>
              <w:t>Места накопления ТКО [1]</w:t>
            </w:r>
          </w:p>
        </w:tc>
        <w:tc>
          <w:tcPr>
            <w:tcW w:w="2218"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rsidR="00A77CA8" w:rsidRPr="00DD582C" w:rsidRDefault="00A77CA8" w:rsidP="00A77CA8">
            <w:pPr>
              <w:pStyle w:val="affffffffffff"/>
              <w:ind w:firstLine="0"/>
              <w:jc w:val="left"/>
              <w:rPr>
                <w:sz w:val="20"/>
                <w:szCs w:val="20"/>
                <w:lang w:val="ru-RU"/>
              </w:rPr>
            </w:pPr>
            <w:r w:rsidRPr="00DD582C">
              <w:rPr>
                <w:sz w:val="20"/>
                <w:szCs w:val="20"/>
                <w:lang w:val="ru-RU"/>
              </w:rPr>
              <w:t>Расчетный показатель минимально допустимого уровня обеспеченности</w:t>
            </w:r>
          </w:p>
        </w:tc>
        <w:tc>
          <w:tcPr>
            <w:tcW w:w="2568"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rsidR="00A77CA8" w:rsidRPr="00DD582C" w:rsidRDefault="00A77CA8" w:rsidP="00A77CA8">
            <w:pPr>
              <w:pStyle w:val="affffffffffff"/>
              <w:ind w:firstLine="0"/>
              <w:jc w:val="left"/>
            </w:pPr>
            <w:proofErr w:type="spellStart"/>
            <w:r w:rsidRPr="00DD582C">
              <w:rPr>
                <w:sz w:val="20"/>
                <w:szCs w:val="20"/>
              </w:rPr>
              <w:t>Количество</w:t>
            </w:r>
            <w:proofErr w:type="spellEnd"/>
            <w:r w:rsidRPr="00DD582C">
              <w:rPr>
                <w:sz w:val="20"/>
                <w:szCs w:val="20"/>
              </w:rPr>
              <w:t xml:space="preserve"> </w:t>
            </w:r>
            <w:proofErr w:type="spellStart"/>
            <w:r w:rsidRPr="00DD582C">
              <w:rPr>
                <w:sz w:val="20"/>
                <w:szCs w:val="20"/>
              </w:rPr>
              <w:t>контейнерных</w:t>
            </w:r>
            <w:proofErr w:type="spellEnd"/>
            <w:r w:rsidRPr="00DD582C">
              <w:rPr>
                <w:sz w:val="20"/>
                <w:szCs w:val="20"/>
              </w:rPr>
              <w:t xml:space="preserve"> </w:t>
            </w:r>
            <w:proofErr w:type="spellStart"/>
            <w:r w:rsidRPr="00DD582C">
              <w:rPr>
                <w:sz w:val="20"/>
                <w:szCs w:val="20"/>
              </w:rPr>
              <w:t>площадок</w:t>
            </w:r>
            <w:proofErr w:type="spellEnd"/>
            <w:r w:rsidRPr="00DD582C">
              <w:rPr>
                <w:sz w:val="20"/>
                <w:szCs w:val="20"/>
              </w:rPr>
              <w:t xml:space="preserve">, </w:t>
            </w:r>
            <w:proofErr w:type="spellStart"/>
            <w:r w:rsidRPr="00DD582C">
              <w:rPr>
                <w:sz w:val="20"/>
                <w:szCs w:val="20"/>
              </w:rPr>
              <w:t>ед</w:t>
            </w:r>
            <w:proofErr w:type="spellEnd"/>
            <w:r w:rsidRPr="00DD582C">
              <w:rPr>
                <w:sz w:val="20"/>
                <w:szCs w:val="20"/>
              </w:rPr>
              <w:t>.</w:t>
            </w:r>
          </w:p>
        </w:tc>
        <w:tc>
          <w:tcPr>
            <w:tcW w:w="2829"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rsidR="00A77CA8" w:rsidRPr="00DD582C" w:rsidRDefault="00A77CA8" w:rsidP="00A77CA8">
            <w:pPr>
              <w:pStyle w:val="affffffffffff"/>
              <w:ind w:firstLine="0"/>
              <w:rPr>
                <w:sz w:val="20"/>
                <w:szCs w:val="20"/>
                <w:lang w:val="ru-RU"/>
              </w:rPr>
            </w:pPr>
            <w:r w:rsidRPr="00DD582C">
              <w:rPr>
                <w:sz w:val="20"/>
                <w:szCs w:val="20"/>
                <w:lang w:val="ru-RU"/>
              </w:rPr>
              <w:t>Количество площадок для установки контейнеров населенном пункте определяется исходя из численности населения, объёма образования отходов, и необходимого для населенного пункта числа контейнеров для сбора мусора [2]</w:t>
            </w:r>
          </w:p>
        </w:tc>
      </w:tr>
      <w:tr w:rsidR="00A77CA8" w:rsidRPr="00DD582C" w:rsidTr="00A77CA8">
        <w:trPr>
          <w:trHeight w:val="513"/>
        </w:trPr>
        <w:tc>
          <w:tcPr>
            <w:tcW w:w="2008"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rsidR="00A77CA8" w:rsidRPr="00DD582C" w:rsidRDefault="00A77CA8" w:rsidP="00A77CA8">
            <w:pPr>
              <w:rPr>
                <w:rFonts w:eastAsia="Arial Unicode MS"/>
                <w:sz w:val="21"/>
              </w:rPr>
            </w:pPr>
          </w:p>
        </w:tc>
        <w:tc>
          <w:tcPr>
            <w:tcW w:w="2218"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rsidR="00A77CA8" w:rsidRPr="00DD582C" w:rsidRDefault="00A77CA8" w:rsidP="00A77CA8">
            <w:pPr>
              <w:rPr>
                <w:rFonts w:eastAsia="Arial Unicode MS"/>
                <w:sz w:val="21"/>
              </w:rPr>
            </w:pPr>
          </w:p>
        </w:tc>
        <w:tc>
          <w:tcPr>
            <w:tcW w:w="2568"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rsidR="00A77CA8" w:rsidRPr="00DD582C" w:rsidRDefault="00A77CA8" w:rsidP="00A77CA8">
            <w:pPr>
              <w:pStyle w:val="affffffffffff"/>
              <w:ind w:firstLine="0"/>
              <w:jc w:val="left"/>
              <w:rPr>
                <w:sz w:val="20"/>
                <w:szCs w:val="20"/>
                <w:lang w:val="ru-RU"/>
              </w:rPr>
            </w:pPr>
            <w:r w:rsidRPr="00DD582C">
              <w:rPr>
                <w:sz w:val="20"/>
                <w:szCs w:val="20"/>
                <w:lang w:val="ru-RU"/>
              </w:rPr>
              <w:t>Площадь контейнерной площадки для сбора ТКО и крупногабаритного мусора, кв. м./чел.</w:t>
            </w:r>
          </w:p>
        </w:tc>
        <w:tc>
          <w:tcPr>
            <w:tcW w:w="2829"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rsidR="00A77CA8" w:rsidRPr="00DD582C" w:rsidRDefault="00A77CA8" w:rsidP="00A77CA8">
            <w:pPr>
              <w:pStyle w:val="affffffffffff"/>
              <w:ind w:firstLine="0"/>
              <w:jc w:val="center"/>
            </w:pPr>
            <w:r w:rsidRPr="00DD582C">
              <w:rPr>
                <w:sz w:val="20"/>
                <w:szCs w:val="20"/>
                <w:lang w:val="ru-RU"/>
              </w:rPr>
              <w:t xml:space="preserve">0,03 </w:t>
            </w:r>
            <w:r w:rsidRPr="00DD582C">
              <w:rPr>
                <w:sz w:val="20"/>
                <w:szCs w:val="20"/>
              </w:rPr>
              <w:t>[3]</w:t>
            </w:r>
          </w:p>
        </w:tc>
      </w:tr>
      <w:tr w:rsidR="00A77CA8" w:rsidRPr="00DD582C" w:rsidTr="00A77CA8">
        <w:trPr>
          <w:trHeight w:val="2290"/>
        </w:trPr>
        <w:tc>
          <w:tcPr>
            <w:tcW w:w="2008"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rsidR="00A77CA8" w:rsidRPr="00DD582C" w:rsidRDefault="00A77CA8" w:rsidP="00A77CA8">
            <w:pPr>
              <w:rPr>
                <w:rFonts w:eastAsia="Arial Unicode MS"/>
                <w:sz w:val="21"/>
              </w:rPr>
            </w:pPr>
          </w:p>
        </w:tc>
        <w:tc>
          <w:tcPr>
            <w:tcW w:w="2218"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rsidR="00A77CA8" w:rsidRPr="00DD582C" w:rsidRDefault="00A77CA8" w:rsidP="00A77CA8">
            <w:pPr>
              <w:pStyle w:val="affffffffffff"/>
              <w:ind w:firstLine="0"/>
              <w:jc w:val="left"/>
              <w:rPr>
                <w:sz w:val="20"/>
                <w:szCs w:val="20"/>
                <w:lang w:val="ru-RU"/>
              </w:rPr>
            </w:pPr>
            <w:r w:rsidRPr="00DD582C">
              <w:rPr>
                <w:sz w:val="20"/>
                <w:szCs w:val="20"/>
                <w:lang w:val="ru-RU"/>
              </w:rPr>
              <w:t>Расчетный показатель максимально допустимого уровня территориальной доступности</w:t>
            </w:r>
          </w:p>
        </w:tc>
        <w:tc>
          <w:tcPr>
            <w:tcW w:w="2568"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rsidR="00A77CA8" w:rsidRPr="00DD582C" w:rsidRDefault="00A77CA8" w:rsidP="00A77CA8">
            <w:pPr>
              <w:pStyle w:val="affffffffffff"/>
              <w:ind w:firstLine="0"/>
              <w:jc w:val="left"/>
              <w:rPr>
                <w:sz w:val="20"/>
                <w:szCs w:val="20"/>
                <w:lang w:val="ru-RU"/>
              </w:rPr>
            </w:pPr>
            <w:r w:rsidRPr="00DD582C">
              <w:rPr>
                <w:sz w:val="20"/>
                <w:szCs w:val="20"/>
                <w:lang w:val="ru-RU"/>
              </w:rPr>
              <w:t>Расстояние от контейнерных и (или) специальных площадок до жилых домов, детских игровых и спортивных площадок, зданий и игровых, прогулочных и спортивных площадок организаций воспитания и обучения, отдыха и оздоровления детей и молодежи, м [4]</w:t>
            </w:r>
          </w:p>
        </w:tc>
        <w:tc>
          <w:tcPr>
            <w:tcW w:w="2829"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rsidR="00A77CA8" w:rsidRPr="00DD582C" w:rsidRDefault="00A77CA8" w:rsidP="00A77CA8">
            <w:pPr>
              <w:pStyle w:val="affffffffffff"/>
              <w:ind w:firstLine="0"/>
              <w:jc w:val="center"/>
              <w:rPr>
                <w:sz w:val="20"/>
                <w:szCs w:val="20"/>
                <w:lang w:val="ru-RU"/>
              </w:rPr>
            </w:pPr>
            <w:r w:rsidRPr="00DD582C">
              <w:rPr>
                <w:sz w:val="20"/>
                <w:szCs w:val="20"/>
                <w:lang w:val="ru-RU"/>
              </w:rPr>
              <w:t>100</w:t>
            </w:r>
          </w:p>
        </w:tc>
      </w:tr>
      <w:tr w:rsidR="00A77CA8" w:rsidRPr="00DD582C" w:rsidTr="00A77CA8">
        <w:trPr>
          <w:trHeight w:val="598"/>
        </w:trPr>
        <w:tc>
          <w:tcPr>
            <w:tcW w:w="9623" w:type="dxa"/>
            <w:gridSpan w:val="4"/>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rsidR="00A77CA8" w:rsidRPr="00DD582C" w:rsidRDefault="00A77CA8" w:rsidP="00A77CA8">
            <w:pPr>
              <w:pStyle w:val="affffffffffff"/>
              <w:ind w:firstLine="0"/>
              <w:rPr>
                <w:b/>
                <w:bCs/>
                <w:sz w:val="20"/>
                <w:szCs w:val="20"/>
                <w:lang w:val="ru-RU"/>
              </w:rPr>
            </w:pPr>
            <w:r w:rsidRPr="00DD582C">
              <w:rPr>
                <w:b/>
                <w:bCs/>
                <w:sz w:val="20"/>
                <w:szCs w:val="20"/>
                <w:lang w:val="ru-RU"/>
              </w:rPr>
              <w:t>Примечания:</w:t>
            </w:r>
          </w:p>
          <w:p w:rsidR="00A77CA8" w:rsidRPr="00DD582C" w:rsidRDefault="00A77CA8" w:rsidP="00A77CA8">
            <w:pPr>
              <w:pStyle w:val="affffffffffff"/>
              <w:ind w:firstLine="0"/>
              <w:rPr>
                <w:lang w:val="ru-RU"/>
              </w:rPr>
            </w:pPr>
            <w:r w:rsidRPr="00DD582C">
              <w:rPr>
                <w:sz w:val="20"/>
                <w:szCs w:val="20"/>
                <w:lang w:val="ru-RU"/>
              </w:rPr>
              <w:t>1. Места накопления ТКО включают в себя контейнерные площадки для накопления ТКО или системы подземного накопления ТКО с автоматическими подъемниками для подъема контейнеров (контейнерные площадки) и (или) специальные площадки для накопления крупногабаритных отходов (специальные площадки).</w:t>
            </w:r>
          </w:p>
          <w:p w:rsidR="00A77CA8" w:rsidRPr="00DD582C" w:rsidRDefault="00A77CA8" w:rsidP="00A77CA8">
            <w:pPr>
              <w:pStyle w:val="affffffffffff"/>
              <w:ind w:firstLine="0"/>
              <w:rPr>
                <w:sz w:val="20"/>
                <w:szCs w:val="20"/>
                <w:lang w:val="ru-RU"/>
              </w:rPr>
            </w:pPr>
            <w:r w:rsidRPr="00DD582C">
              <w:rPr>
                <w:sz w:val="20"/>
                <w:szCs w:val="20"/>
                <w:lang w:val="ru-RU"/>
              </w:rPr>
              <w:t xml:space="preserve">2. Для определения числа устанавливаемых контейнеров (мусоросборников) следует исходить из численности населения, пользующегося мусоросборниками, нормы накопления отходов, сроков хранения отходов. Расчетный объем мусоросборников должен соответствовать фактическому накоплению отходов в периоды </w:t>
            </w:r>
            <w:r w:rsidRPr="00DD582C">
              <w:rPr>
                <w:sz w:val="20"/>
                <w:szCs w:val="20"/>
                <w:lang w:val="ru-RU"/>
              </w:rPr>
              <w:lastRenderedPageBreak/>
              <w:t xml:space="preserve">наибольшего их образования. Необходимое число контейнеров рассчитывается по формуле: </w:t>
            </w:r>
            <w:proofErr w:type="spellStart"/>
            <w:r w:rsidRPr="00DD582C">
              <w:rPr>
                <w:sz w:val="20"/>
                <w:szCs w:val="20"/>
                <w:lang w:val="ru-RU"/>
              </w:rPr>
              <w:t>Бконт</w:t>
            </w:r>
            <w:proofErr w:type="spellEnd"/>
            <w:r w:rsidRPr="00DD582C">
              <w:rPr>
                <w:sz w:val="20"/>
                <w:szCs w:val="20"/>
                <w:lang w:val="ru-RU"/>
              </w:rPr>
              <w:t xml:space="preserve"> = </w:t>
            </w:r>
            <w:proofErr w:type="spellStart"/>
            <w:r w:rsidRPr="00DD582C">
              <w:rPr>
                <w:sz w:val="20"/>
                <w:szCs w:val="20"/>
                <w:lang w:val="ru-RU"/>
              </w:rPr>
              <w:t>Пгод</w:t>
            </w:r>
            <w:proofErr w:type="spellEnd"/>
            <w:r w:rsidRPr="00DD582C">
              <w:rPr>
                <w:sz w:val="20"/>
                <w:szCs w:val="20"/>
                <w:lang w:val="ru-RU"/>
              </w:rPr>
              <w:t xml:space="preserve"> × t × К / (365 × V), где: </w:t>
            </w:r>
            <w:proofErr w:type="spellStart"/>
            <w:r w:rsidRPr="00DD582C">
              <w:rPr>
                <w:sz w:val="20"/>
                <w:szCs w:val="20"/>
                <w:lang w:val="ru-RU"/>
              </w:rPr>
              <w:t>Пгод</w:t>
            </w:r>
            <w:proofErr w:type="spellEnd"/>
            <w:r w:rsidRPr="00DD582C">
              <w:rPr>
                <w:sz w:val="20"/>
                <w:szCs w:val="20"/>
                <w:lang w:val="ru-RU"/>
              </w:rPr>
              <w:t xml:space="preserve"> – годовое накопление муниципальных отходов, куб. м; t – периодичность удаления отходов в сутки; К – коэффициент неравномерности отходов, равный 1,25; V – вместимость контейнера.</w:t>
            </w:r>
          </w:p>
          <w:p w:rsidR="00A77CA8" w:rsidRPr="00DD582C" w:rsidRDefault="00A77CA8" w:rsidP="00A77CA8">
            <w:pPr>
              <w:pStyle w:val="affffffffffff"/>
              <w:ind w:firstLine="0"/>
              <w:rPr>
                <w:sz w:val="20"/>
                <w:szCs w:val="20"/>
                <w:lang w:val="ru-RU"/>
              </w:rPr>
            </w:pPr>
            <w:r w:rsidRPr="00DD582C">
              <w:rPr>
                <w:sz w:val="20"/>
                <w:szCs w:val="20"/>
                <w:lang w:val="ru-RU"/>
              </w:rPr>
              <w:t>3. Показатель может быть уточнен правилами благоустройства территории муниципального образования.</w:t>
            </w:r>
          </w:p>
          <w:p w:rsidR="00A77CA8" w:rsidRPr="00DD582C" w:rsidRDefault="00A77CA8" w:rsidP="00A77CA8">
            <w:pPr>
              <w:pStyle w:val="affffffffffff"/>
              <w:ind w:firstLine="0"/>
              <w:rPr>
                <w:sz w:val="20"/>
                <w:szCs w:val="20"/>
                <w:lang w:val="ru-RU"/>
              </w:rPr>
            </w:pPr>
            <w:r w:rsidRPr="00DD582C">
              <w:rPr>
                <w:sz w:val="20"/>
                <w:szCs w:val="20"/>
                <w:lang w:val="ru-RU"/>
              </w:rPr>
              <w:t>4. Минимальное расстояние от контейнерных и (или) специальных площадок до жилых домов, детских игровых и спортивных площадок, зданий и игровых, прогулочных и спортивных площадок организаций воспитания и обучения, отдыха и оздоровления детей и молодежи должно быть не менее 20 метров</w:t>
            </w:r>
            <w:r>
              <w:rPr>
                <w:sz w:val="20"/>
                <w:szCs w:val="20"/>
                <w:lang w:val="ru-RU"/>
              </w:rPr>
              <w:t xml:space="preserve">; </w:t>
            </w:r>
            <w:r w:rsidRPr="00DD582C">
              <w:rPr>
                <w:sz w:val="20"/>
                <w:szCs w:val="20"/>
                <w:lang w:val="ru-RU"/>
              </w:rPr>
              <w:t>до территорий медицинских организаций в сельск</w:t>
            </w:r>
            <w:r>
              <w:rPr>
                <w:sz w:val="20"/>
                <w:szCs w:val="20"/>
                <w:lang w:val="ru-RU"/>
              </w:rPr>
              <w:t>ом</w:t>
            </w:r>
            <w:r w:rsidRPr="00DD582C">
              <w:rPr>
                <w:sz w:val="20"/>
                <w:szCs w:val="20"/>
                <w:lang w:val="ru-RU"/>
              </w:rPr>
              <w:t xml:space="preserve"> населенн</w:t>
            </w:r>
            <w:r>
              <w:rPr>
                <w:sz w:val="20"/>
                <w:szCs w:val="20"/>
                <w:lang w:val="ru-RU"/>
              </w:rPr>
              <w:t>ом</w:t>
            </w:r>
            <w:r w:rsidRPr="00DD582C">
              <w:rPr>
                <w:sz w:val="20"/>
                <w:szCs w:val="20"/>
                <w:lang w:val="ru-RU"/>
              </w:rPr>
              <w:t xml:space="preserve"> пункт</w:t>
            </w:r>
            <w:r>
              <w:rPr>
                <w:sz w:val="20"/>
                <w:szCs w:val="20"/>
                <w:lang w:val="ru-RU"/>
              </w:rPr>
              <w:t>е</w:t>
            </w:r>
            <w:r w:rsidRPr="00DD582C">
              <w:rPr>
                <w:sz w:val="20"/>
                <w:szCs w:val="20"/>
                <w:lang w:val="ru-RU"/>
              </w:rPr>
              <w:t xml:space="preserve"> – не менее 15 метров.</w:t>
            </w:r>
          </w:p>
        </w:tc>
      </w:tr>
    </w:tbl>
    <w:p w:rsidR="00A77CA8" w:rsidRPr="005F3685" w:rsidRDefault="00A77CA8" w:rsidP="00A77CA8">
      <w:pPr>
        <w:keepNext/>
        <w:spacing w:before="120"/>
        <w:jc w:val="right"/>
        <w:rPr>
          <w:bCs/>
          <w:iCs/>
        </w:rPr>
      </w:pPr>
      <w:r w:rsidRPr="005F3685">
        <w:rPr>
          <w:bCs/>
          <w:iCs/>
        </w:rPr>
        <w:lastRenderedPageBreak/>
        <w:t>Таблица 1.</w:t>
      </w:r>
      <w:r>
        <w:rPr>
          <w:bCs/>
          <w:iCs/>
        </w:rPr>
        <w:t>6</w:t>
      </w:r>
    </w:p>
    <w:p w:rsidR="00A77CA8" w:rsidRPr="00A77CA8" w:rsidRDefault="00A77CA8" w:rsidP="00A77CA8">
      <w:pPr>
        <w:pStyle w:val="5"/>
        <w:numPr>
          <w:ilvl w:val="0"/>
          <w:numId w:val="0"/>
        </w:numPr>
        <w:spacing w:after="240" w:line="240" w:lineRule="auto"/>
        <w:ind w:left="567"/>
        <w:jc w:val="center"/>
        <w:rPr>
          <w:i w:val="0"/>
          <w:sz w:val="24"/>
          <w:szCs w:val="24"/>
        </w:rPr>
      </w:pPr>
      <w:r w:rsidRPr="00A77CA8">
        <w:rPr>
          <w:i w:val="0"/>
          <w:sz w:val="24"/>
          <w:szCs w:val="24"/>
        </w:rPr>
        <w:t>Объекты местного значения сельского поселения в области организации ритуальных услуг и содержания мест захоронения</w:t>
      </w:r>
    </w:p>
    <w:tbl>
      <w:tblPr>
        <w:tblStyle w:val="aff7"/>
        <w:tblW w:w="9656"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CellMar>
          <w:left w:w="28" w:type="dxa"/>
          <w:right w:w="28" w:type="dxa"/>
        </w:tblCellMar>
        <w:tblLook w:val="04A0" w:firstRow="1" w:lastRow="0" w:firstColumn="1" w:lastColumn="0" w:noHBand="0" w:noVBand="1"/>
      </w:tblPr>
      <w:tblGrid>
        <w:gridCol w:w="1550"/>
        <w:gridCol w:w="2088"/>
        <w:gridCol w:w="4149"/>
        <w:gridCol w:w="1276"/>
        <w:gridCol w:w="593"/>
      </w:tblGrid>
      <w:tr w:rsidR="00A77CA8" w:rsidRPr="005F3685" w:rsidTr="00A77CA8">
        <w:trPr>
          <w:trHeight w:val="310"/>
          <w:tblHeader/>
        </w:trPr>
        <w:tc>
          <w:tcPr>
            <w:tcW w:w="1550" w:type="dxa"/>
            <w:shd w:val="clear" w:color="auto" w:fill="auto"/>
          </w:tcPr>
          <w:p w:rsidR="00A77CA8" w:rsidRPr="005F3685" w:rsidRDefault="00A77CA8" w:rsidP="00A77CA8">
            <w:pPr>
              <w:pStyle w:val="affffffffffff"/>
              <w:keepNext/>
              <w:ind w:firstLine="0"/>
              <w:jc w:val="center"/>
              <w:rPr>
                <w:b/>
                <w:iCs/>
                <w:sz w:val="20"/>
                <w:szCs w:val="20"/>
                <w:lang w:val="ru-RU"/>
              </w:rPr>
            </w:pPr>
            <w:r w:rsidRPr="005F3685">
              <w:rPr>
                <w:b/>
                <w:iCs/>
                <w:sz w:val="20"/>
                <w:szCs w:val="20"/>
                <w:lang w:val="ru-RU"/>
              </w:rPr>
              <w:t>Наименование вида объекта</w:t>
            </w:r>
          </w:p>
        </w:tc>
        <w:tc>
          <w:tcPr>
            <w:tcW w:w="2088" w:type="dxa"/>
            <w:shd w:val="clear" w:color="auto" w:fill="auto"/>
          </w:tcPr>
          <w:p w:rsidR="00A77CA8" w:rsidRPr="005F3685" w:rsidRDefault="00A77CA8" w:rsidP="00A77CA8">
            <w:pPr>
              <w:pStyle w:val="affffffffffff"/>
              <w:keepNext/>
              <w:ind w:firstLine="0"/>
              <w:jc w:val="center"/>
              <w:rPr>
                <w:b/>
                <w:iCs/>
                <w:sz w:val="20"/>
                <w:szCs w:val="20"/>
                <w:lang w:val="ru-RU"/>
              </w:rPr>
            </w:pPr>
            <w:r w:rsidRPr="005F3685">
              <w:rPr>
                <w:b/>
                <w:iCs/>
                <w:sz w:val="20"/>
                <w:szCs w:val="20"/>
                <w:lang w:val="ru-RU"/>
              </w:rPr>
              <w:t>Тип расчетного показателя</w:t>
            </w:r>
          </w:p>
        </w:tc>
        <w:tc>
          <w:tcPr>
            <w:tcW w:w="4149" w:type="dxa"/>
            <w:shd w:val="clear" w:color="auto" w:fill="auto"/>
          </w:tcPr>
          <w:p w:rsidR="00A77CA8" w:rsidRPr="005F3685" w:rsidRDefault="00A77CA8" w:rsidP="00A77CA8">
            <w:pPr>
              <w:pStyle w:val="affffffffffff"/>
              <w:keepNext/>
              <w:ind w:firstLine="0"/>
              <w:jc w:val="center"/>
              <w:rPr>
                <w:b/>
                <w:iCs/>
                <w:sz w:val="20"/>
                <w:szCs w:val="20"/>
                <w:lang w:val="ru-RU"/>
              </w:rPr>
            </w:pPr>
            <w:r w:rsidRPr="005F3685">
              <w:rPr>
                <w:b/>
                <w:iCs/>
                <w:sz w:val="20"/>
                <w:szCs w:val="20"/>
                <w:lang w:val="ru-RU"/>
              </w:rPr>
              <w:t>Наименование расчетного показателя, единица измерения</w:t>
            </w:r>
          </w:p>
        </w:tc>
        <w:tc>
          <w:tcPr>
            <w:tcW w:w="1864" w:type="dxa"/>
            <w:gridSpan w:val="2"/>
            <w:shd w:val="clear" w:color="auto" w:fill="auto"/>
          </w:tcPr>
          <w:p w:rsidR="00A77CA8" w:rsidRPr="005F3685" w:rsidRDefault="00A77CA8" w:rsidP="00A77CA8">
            <w:pPr>
              <w:pStyle w:val="affffffffffff"/>
              <w:keepNext/>
              <w:ind w:firstLine="0"/>
              <w:jc w:val="center"/>
              <w:rPr>
                <w:b/>
                <w:iCs/>
                <w:sz w:val="20"/>
                <w:szCs w:val="20"/>
                <w:lang w:val="ru-RU"/>
              </w:rPr>
            </w:pPr>
            <w:r w:rsidRPr="005F3685">
              <w:rPr>
                <w:b/>
                <w:iCs/>
                <w:sz w:val="20"/>
                <w:szCs w:val="20"/>
                <w:lang w:val="ru-RU"/>
              </w:rPr>
              <w:t>Значение расчетного показателя</w:t>
            </w:r>
          </w:p>
        </w:tc>
      </w:tr>
      <w:tr w:rsidR="00A77CA8" w:rsidRPr="005F3685" w:rsidTr="00A77CA8">
        <w:trPr>
          <w:trHeight w:val="105"/>
        </w:trPr>
        <w:tc>
          <w:tcPr>
            <w:tcW w:w="1550" w:type="dxa"/>
            <w:vMerge w:val="restart"/>
            <w:shd w:val="clear" w:color="auto" w:fill="auto"/>
          </w:tcPr>
          <w:p w:rsidR="00A77CA8" w:rsidRPr="005F3685" w:rsidRDefault="00A77CA8" w:rsidP="00A77CA8">
            <w:pPr>
              <w:pStyle w:val="affffffffffff"/>
              <w:ind w:firstLine="0"/>
              <w:jc w:val="left"/>
              <w:rPr>
                <w:iCs/>
                <w:sz w:val="20"/>
                <w:szCs w:val="20"/>
                <w:lang w:val="ru-RU"/>
              </w:rPr>
            </w:pPr>
            <w:r w:rsidRPr="005F3685">
              <w:rPr>
                <w:iCs/>
                <w:sz w:val="20"/>
                <w:szCs w:val="20"/>
                <w:lang w:val="ru-RU"/>
              </w:rPr>
              <w:t>Кладбище</w:t>
            </w:r>
            <w:r>
              <w:rPr>
                <w:iCs/>
                <w:sz w:val="20"/>
                <w:szCs w:val="20"/>
                <w:lang w:val="ru-RU"/>
              </w:rPr>
              <w:t xml:space="preserve"> смешанного и</w:t>
            </w:r>
            <w:r w:rsidRPr="005F3685">
              <w:rPr>
                <w:iCs/>
                <w:sz w:val="20"/>
                <w:szCs w:val="20"/>
                <w:lang w:val="ru-RU"/>
              </w:rPr>
              <w:t xml:space="preserve"> традиционного захоронения</w:t>
            </w:r>
          </w:p>
        </w:tc>
        <w:tc>
          <w:tcPr>
            <w:tcW w:w="2088" w:type="dxa"/>
            <w:vMerge w:val="restart"/>
            <w:shd w:val="clear" w:color="auto" w:fill="auto"/>
          </w:tcPr>
          <w:p w:rsidR="00A77CA8" w:rsidRPr="005F3685" w:rsidRDefault="00A77CA8" w:rsidP="00A77CA8">
            <w:pPr>
              <w:pStyle w:val="affffffffffff"/>
              <w:ind w:firstLine="0"/>
              <w:jc w:val="left"/>
              <w:rPr>
                <w:iCs/>
                <w:sz w:val="20"/>
                <w:szCs w:val="20"/>
                <w:lang w:val="ru-RU"/>
              </w:rPr>
            </w:pPr>
            <w:r w:rsidRPr="005F3685">
              <w:rPr>
                <w:iCs/>
                <w:sz w:val="20"/>
                <w:szCs w:val="20"/>
                <w:lang w:val="ru-RU"/>
              </w:rPr>
              <w:t>Расчетный показатель минимально допустимого уровня обеспеченности</w:t>
            </w:r>
          </w:p>
        </w:tc>
        <w:tc>
          <w:tcPr>
            <w:tcW w:w="4149" w:type="dxa"/>
            <w:shd w:val="clear" w:color="auto" w:fill="auto"/>
          </w:tcPr>
          <w:p w:rsidR="00A77CA8" w:rsidRPr="00D1567A" w:rsidRDefault="00A77CA8" w:rsidP="00A77CA8">
            <w:pPr>
              <w:pStyle w:val="affffffffffff"/>
              <w:ind w:firstLine="0"/>
              <w:jc w:val="left"/>
              <w:rPr>
                <w:iCs/>
                <w:sz w:val="20"/>
                <w:szCs w:val="20"/>
              </w:rPr>
            </w:pPr>
            <w:r>
              <w:rPr>
                <w:iCs/>
                <w:sz w:val="20"/>
                <w:szCs w:val="20"/>
                <w:lang w:val="ru-RU"/>
              </w:rPr>
              <w:t>Размер земельного участка</w:t>
            </w:r>
            <w:r w:rsidRPr="005F3685">
              <w:rPr>
                <w:iCs/>
                <w:sz w:val="20"/>
                <w:szCs w:val="20"/>
                <w:lang w:val="ru-RU"/>
              </w:rPr>
              <w:t xml:space="preserve">, га на 1000 чел. </w:t>
            </w:r>
            <w:r>
              <w:rPr>
                <w:iCs/>
                <w:sz w:val="20"/>
                <w:szCs w:val="20"/>
              </w:rPr>
              <w:t>[1]</w:t>
            </w:r>
          </w:p>
        </w:tc>
        <w:tc>
          <w:tcPr>
            <w:tcW w:w="1864" w:type="dxa"/>
            <w:gridSpan w:val="2"/>
            <w:shd w:val="clear" w:color="auto" w:fill="auto"/>
          </w:tcPr>
          <w:p w:rsidR="00A77CA8" w:rsidRPr="005F3685" w:rsidRDefault="00A77CA8" w:rsidP="00A77CA8">
            <w:pPr>
              <w:pStyle w:val="affffffffffff"/>
              <w:ind w:firstLine="0"/>
              <w:jc w:val="center"/>
              <w:rPr>
                <w:iCs/>
                <w:sz w:val="20"/>
                <w:szCs w:val="20"/>
                <w:lang w:val="ru-RU"/>
              </w:rPr>
            </w:pPr>
            <w:r w:rsidRPr="005F3685">
              <w:rPr>
                <w:iCs/>
                <w:sz w:val="20"/>
                <w:szCs w:val="20"/>
                <w:lang w:val="ru-RU"/>
              </w:rPr>
              <w:t>0,24</w:t>
            </w:r>
          </w:p>
        </w:tc>
      </w:tr>
      <w:tr w:rsidR="00A77CA8" w:rsidRPr="005F3685" w:rsidTr="00A77CA8">
        <w:trPr>
          <w:trHeight w:val="513"/>
        </w:trPr>
        <w:tc>
          <w:tcPr>
            <w:tcW w:w="1550" w:type="dxa"/>
            <w:vMerge/>
            <w:shd w:val="clear" w:color="auto" w:fill="auto"/>
          </w:tcPr>
          <w:p w:rsidR="00A77CA8" w:rsidRPr="005F3685" w:rsidRDefault="00A77CA8" w:rsidP="00A77CA8">
            <w:pPr>
              <w:pStyle w:val="affffffffffff"/>
              <w:ind w:firstLine="0"/>
              <w:jc w:val="left"/>
              <w:rPr>
                <w:iCs/>
                <w:sz w:val="20"/>
                <w:szCs w:val="20"/>
                <w:lang w:val="ru-RU"/>
              </w:rPr>
            </w:pPr>
          </w:p>
        </w:tc>
        <w:tc>
          <w:tcPr>
            <w:tcW w:w="2088" w:type="dxa"/>
            <w:vMerge/>
            <w:shd w:val="clear" w:color="auto" w:fill="auto"/>
          </w:tcPr>
          <w:p w:rsidR="00A77CA8" w:rsidRPr="005F3685" w:rsidRDefault="00A77CA8" w:rsidP="00A77CA8">
            <w:pPr>
              <w:pStyle w:val="affffffffffff"/>
              <w:ind w:firstLine="0"/>
              <w:jc w:val="left"/>
              <w:rPr>
                <w:iCs/>
                <w:sz w:val="20"/>
                <w:szCs w:val="20"/>
                <w:lang w:val="ru-RU"/>
              </w:rPr>
            </w:pPr>
          </w:p>
        </w:tc>
        <w:tc>
          <w:tcPr>
            <w:tcW w:w="4149" w:type="dxa"/>
            <w:vMerge w:val="restart"/>
            <w:shd w:val="clear" w:color="auto" w:fill="auto"/>
          </w:tcPr>
          <w:p w:rsidR="00A77CA8" w:rsidRPr="005F3685" w:rsidRDefault="00A77CA8" w:rsidP="00A77CA8">
            <w:pPr>
              <w:pStyle w:val="affffffffffff"/>
              <w:ind w:firstLine="0"/>
              <w:jc w:val="left"/>
              <w:rPr>
                <w:iCs/>
                <w:sz w:val="20"/>
                <w:szCs w:val="20"/>
                <w:lang w:val="ru-RU"/>
              </w:rPr>
            </w:pPr>
            <w:r>
              <w:rPr>
                <w:iCs/>
                <w:sz w:val="20"/>
                <w:szCs w:val="20"/>
                <w:lang w:val="ru-RU"/>
              </w:rPr>
              <w:t xml:space="preserve">Минимальные расстояния </w:t>
            </w:r>
            <w:r w:rsidRPr="00D1567A">
              <w:rPr>
                <w:iCs/>
                <w:sz w:val="20"/>
                <w:szCs w:val="20"/>
                <w:lang w:val="ru-RU"/>
              </w:rPr>
              <w:t>до жилой застройки включая отдельные жилые дома; до ландшафтно-рекреационных зон, зон отдыха, санаториев и</w:t>
            </w:r>
            <w:r>
              <w:rPr>
                <w:iCs/>
                <w:sz w:val="20"/>
                <w:szCs w:val="20"/>
                <w:lang w:val="ru-RU"/>
              </w:rPr>
              <w:t xml:space="preserve"> </w:t>
            </w:r>
            <w:r w:rsidRPr="00D1567A">
              <w:rPr>
                <w:iCs/>
                <w:sz w:val="20"/>
                <w:szCs w:val="20"/>
                <w:lang w:val="ru-RU"/>
              </w:rPr>
              <w:t xml:space="preserve">домов отдыха, </w:t>
            </w:r>
            <w:r>
              <w:rPr>
                <w:iCs/>
                <w:sz w:val="20"/>
                <w:szCs w:val="20"/>
                <w:lang w:val="ru-RU"/>
              </w:rPr>
              <w:t>т</w:t>
            </w:r>
            <w:r w:rsidRPr="00D1567A">
              <w:rPr>
                <w:iCs/>
                <w:sz w:val="20"/>
                <w:szCs w:val="20"/>
                <w:lang w:val="ru-RU"/>
              </w:rPr>
              <w:t>ерриторий</w:t>
            </w:r>
            <w:r>
              <w:rPr>
                <w:iCs/>
                <w:sz w:val="20"/>
                <w:szCs w:val="20"/>
                <w:lang w:val="ru-RU"/>
              </w:rPr>
              <w:t xml:space="preserve"> </w:t>
            </w:r>
            <w:r w:rsidRPr="00D1567A">
              <w:rPr>
                <w:iCs/>
                <w:sz w:val="20"/>
                <w:szCs w:val="20"/>
                <w:lang w:val="ru-RU"/>
              </w:rPr>
              <w:t>садоводческих</w:t>
            </w:r>
            <w:r>
              <w:rPr>
                <w:iCs/>
                <w:sz w:val="20"/>
                <w:szCs w:val="20"/>
                <w:lang w:val="ru-RU"/>
              </w:rPr>
              <w:t xml:space="preserve"> </w:t>
            </w:r>
            <w:r w:rsidRPr="00D1567A">
              <w:rPr>
                <w:iCs/>
                <w:sz w:val="20"/>
                <w:szCs w:val="20"/>
                <w:lang w:val="ru-RU"/>
              </w:rPr>
              <w:t>товариществ и коттеджной</w:t>
            </w:r>
            <w:r>
              <w:rPr>
                <w:iCs/>
                <w:sz w:val="20"/>
                <w:szCs w:val="20"/>
                <w:lang w:val="ru-RU"/>
              </w:rPr>
              <w:t xml:space="preserve"> </w:t>
            </w:r>
            <w:r w:rsidRPr="00D1567A">
              <w:rPr>
                <w:iCs/>
                <w:sz w:val="20"/>
                <w:szCs w:val="20"/>
                <w:lang w:val="ru-RU"/>
              </w:rPr>
              <w:t>застройки, коллективных</w:t>
            </w:r>
            <w:r>
              <w:rPr>
                <w:iCs/>
                <w:sz w:val="20"/>
                <w:szCs w:val="20"/>
                <w:lang w:val="ru-RU"/>
              </w:rPr>
              <w:t xml:space="preserve"> </w:t>
            </w:r>
            <w:r w:rsidRPr="00D1567A">
              <w:rPr>
                <w:iCs/>
                <w:sz w:val="20"/>
                <w:szCs w:val="20"/>
                <w:lang w:val="ru-RU"/>
              </w:rPr>
              <w:t>или индивидуальных</w:t>
            </w:r>
            <w:r>
              <w:rPr>
                <w:iCs/>
                <w:sz w:val="20"/>
                <w:szCs w:val="20"/>
                <w:lang w:val="ru-RU"/>
              </w:rPr>
              <w:t xml:space="preserve"> </w:t>
            </w:r>
            <w:r w:rsidRPr="00D1567A">
              <w:rPr>
                <w:iCs/>
                <w:sz w:val="20"/>
                <w:szCs w:val="20"/>
                <w:lang w:val="ru-RU"/>
              </w:rPr>
              <w:t>дачных и садово-огородных</w:t>
            </w:r>
            <w:r>
              <w:rPr>
                <w:iCs/>
                <w:sz w:val="20"/>
                <w:szCs w:val="20"/>
                <w:lang w:val="ru-RU"/>
              </w:rPr>
              <w:t xml:space="preserve"> </w:t>
            </w:r>
            <w:r w:rsidRPr="00D1567A">
              <w:rPr>
                <w:iCs/>
                <w:sz w:val="20"/>
                <w:szCs w:val="20"/>
                <w:lang w:val="ru-RU"/>
              </w:rPr>
              <w:t>участков; спортивных</w:t>
            </w:r>
            <w:r>
              <w:rPr>
                <w:iCs/>
                <w:sz w:val="20"/>
                <w:szCs w:val="20"/>
                <w:lang w:val="ru-RU"/>
              </w:rPr>
              <w:t xml:space="preserve"> </w:t>
            </w:r>
            <w:r w:rsidRPr="00D1567A">
              <w:rPr>
                <w:iCs/>
                <w:sz w:val="20"/>
                <w:szCs w:val="20"/>
                <w:lang w:val="ru-RU"/>
              </w:rPr>
              <w:t>сооружений, детских</w:t>
            </w:r>
            <w:r>
              <w:rPr>
                <w:iCs/>
                <w:sz w:val="20"/>
                <w:szCs w:val="20"/>
                <w:lang w:val="ru-RU"/>
              </w:rPr>
              <w:t xml:space="preserve"> </w:t>
            </w:r>
            <w:r w:rsidRPr="00D1567A">
              <w:rPr>
                <w:iCs/>
                <w:sz w:val="20"/>
                <w:szCs w:val="20"/>
                <w:lang w:val="ru-RU"/>
              </w:rPr>
              <w:t>площадок,</w:t>
            </w:r>
            <w:r>
              <w:rPr>
                <w:iCs/>
                <w:sz w:val="20"/>
                <w:szCs w:val="20"/>
                <w:lang w:val="ru-RU"/>
              </w:rPr>
              <w:t xml:space="preserve"> </w:t>
            </w:r>
            <w:r w:rsidRPr="00D1567A">
              <w:rPr>
                <w:iCs/>
                <w:sz w:val="20"/>
                <w:szCs w:val="20"/>
                <w:lang w:val="ru-RU"/>
              </w:rPr>
              <w:t>общеобразовательных</w:t>
            </w:r>
            <w:r>
              <w:rPr>
                <w:iCs/>
                <w:sz w:val="20"/>
                <w:szCs w:val="20"/>
                <w:lang w:val="ru-RU"/>
              </w:rPr>
              <w:t xml:space="preserve"> </w:t>
            </w:r>
            <w:r w:rsidRPr="00D1567A">
              <w:rPr>
                <w:iCs/>
                <w:sz w:val="20"/>
                <w:szCs w:val="20"/>
                <w:lang w:val="ru-RU"/>
              </w:rPr>
              <w:t>организаций, дошкольных</w:t>
            </w:r>
            <w:r>
              <w:rPr>
                <w:iCs/>
                <w:sz w:val="20"/>
                <w:szCs w:val="20"/>
                <w:lang w:val="ru-RU"/>
              </w:rPr>
              <w:t xml:space="preserve"> </w:t>
            </w:r>
            <w:r w:rsidRPr="00D1567A">
              <w:rPr>
                <w:iCs/>
                <w:sz w:val="20"/>
                <w:szCs w:val="20"/>
                <w:lang w:val="ru-RU"/>
              </w:rPr>
              <w:t>образовательных</w:t>
            </w:r>
            <w:r>
              <w:rPr>
                <w:iCs/>
                <w:sz w:val="20"/>
                <w:szCs w:val="20"/>
                <w:lang w:val="ru-RU"/>
              </w:rPr>
              <w:t xml:space="preserve"> </w:t>
            </w:r>
            <w:r w:rsidRPr="00D1567A">
              <w:rPr>
                <w:iCs/>
                <w:sz w:val="20"/>
                <w:szCs w:val="20"/>
                <w:lang w:val="ru-RU"/>
              </w:rPr>
              <w:t>организаций, лечебно-профилактических</w:t>
            </w:r>
            <w:r>
              <w:rPr>
                <w:iCs/>
                <w:sz w:val="20"/>
                <w:szCs w:val="20"/>
                <w:lang w:val="ru-RU"/>
              </w:rPr>
              <w:t xml:space="preserve"> </w:t>
            </w:r>
            <w:r w:rsidRPr="00D1567A">
              <w:rPr>
                <w:iCs/>
                <w:sz w:val="20"/>
                <w:szCs w:val="20"/>
                <w:lang w:val="ru-RU"/>
              </w:rPr>
              <w:t>медицинских организаций</w:t>
            </w:r>
            <w:r>
              <w:rPr>
                <w:iCs/>
                <w:sz w:val="20"/>
                <w:szCs w:val="20"/>
                <w:lang w:val="ru-RU"/>
              </w:rPr>
              <w:t>, м</w:t>
            </w:r>
          </w:p>
        </w:tc>
        <w:tc>
          <w:tcPr>
            <w:tcW w:w="1276" w:type="dxa"/>
            <w:shd w:val="clear" w:color="auto" w:fill="auto"/>
          </w:tcPr>
          <w:p w:rsidR="00A77CA8" w:rsidRPr="005F3685" w:rsidRDefault="00A77CA8" w:rsidP="00A77CA8">
            <w:pPr>
              <w:pStyle w:val="affffffffffff"/>
              <w:ind w:firstLine="0"/>
              <w:jc w:val="center"/>
              <w:rPr>
                <w:iCs/>
                <w:sz w:val="20"/>
                <w:szCs w:val="20"/>
                <w:lang w:val="ru-RU"/>
              </w:rPr>
            </w:pPr>
            <w:r>
              <w:rPr>
                <w:iCs/>
                <w:sz w:val="20"/>
                <w:szCs w:val="20"/>
                <w:lang w:val="ru-RU"/>
              </w:rPr>
              <w:t>при площади кладбища 10 га и менее</w:t>
            </w:r>
          </w:p>
        </w:tc>
        <w:tc>
          <w:tcPr>
            <w:tcW w:w="588" w:type="dxa"/>
            <w:shd w:val="clear" w:color="auto" w:fill="auto"/>
          </w:tcPr>
          <w:p w:rsidR="00A77CA8" w:rsidRPr="005F3685" w:rsidRDefault="00A77CA8" w:rsidP="00A77CA8">
            <w:pPr>
              <w:pStyle w:val="affffffffffff"/>
              <w:ind w:firstLine="0"/>
              <w:jc w:val="center"/>
              <w:rPr>
                <w:iCs/>
                <w:sz w:val="20"/>
                <w:szCs w:val="20"/>
                <w:lang w:val="ru-RU"/>
              </w:rPr>
            </w:pPr>
            <w:r>
              <w:rPr>
                <w:iCs/>
                <w:sz w:val="20"/>
                <w:szCs w:val="20"/>
                <w:lang w:val="ru-RU"/>
              </w:rPr>
              <w:t>100</w:t>
            </w:r>
          </w:p>
        </w:tc>
      </w:tr>
      <w:tr w:rsidR="00A77CA8" w:rsidRPr="005F3685" w:rsidTr="00A77CA8">
        <w:trPr>
          <w:trHeight w:val="513"/>
        </w:trPr>
        <w:tc>
          <w:tcPr>
            <w:tcW w:w="1550" w:type="dxa"/>
            <w:vMerge/>
            <w:shd w:val="clear" w:color="auto" w:fill="auto"/>
          </w:tcPr>
          <w:p w:rsidR="00A77CA8" w:rsidRPr="005F3685" w:rsidRDefault="00A77CA8" w:rsidP="00A77CA8">
            <w:pPr>
              <w:pStyle w:val="affffffffffff"/>
              <w:ind w:firstLine="0"/>
              <w:jc w:val="left"/>
              <w:rPr>
                <w:iCs/>
                <w:sz w:val="20"/>
                <w:szCs w:val="20"/>
                <w:lang w:val="ru-RU"/>
              </w:rPr>
            </w:pPr>
          </w:p>
        </w:tc>
        <w:tc>
          <w:tcPr>
            <w:tcW w:w="2088" w:type="dxa"/>
            <w:vMerge/>
            <w:shd w:val="clear" w:color="auto" w:fill="auto"/>
          </w:tcPr>
          <w:p w:rsidR="00A77CA8" w:rsidRPr="005F3685" w:rsidRDefault="00A77CA8" w:rsidP="00A77CA8">
            <w:pPr>
              <w:pStyle w:val="affffffffffff"/>
              <w:ind w:firstLine="0"/>
              <w:jc w:val="left"/>
              <w:rPr>
                <w:iCs/>
                <w:sz w:val="20"/>
                <w:szCs w:val="20"/>
                <w:lang w:val="ru-RU"/>
              </w:rPr>
            </w:pPr>
          </w:p>
        </w:tc>
        <w:tc>
          <w:tcPr>
            <w:tcW w:w="4149" w:type="dxa"/>
            <w:vMerge/>
            <w:shd w:val="clear" w:color="auto" w:fill="auto"/>
          </w:tcPr>
          <w:p w:rsidR="00A77CA8" w:rsidRDefault="00A77CA8" w:rsidP="00A77CA8">
            <w:pPr>
              <w:pStyle w:val="affffffffffff"/>
              <w:ind w:firstLine="0"/>
              <w:jc w:val="left"/>
              <w:rPr>
                <w:iCs/>
                <w:sz w:val="20"/>
                <w:szCs w:val="20"/>
                <w:lang w:val="ru-RU"/>
              </w:rPr>
            </w:pPr>
          </w:p>
        </w:tc>
        <w:tc>
          <w:tcPr>
            <w:tcW w:w="1276" w:type="dxa"/>
            <w:shd w:val="clear" w:color="auto" w:fill="auto"/>
          </w:tcPr>
          <w:p w:rsidR="00A77CA8" w:rsidRDefault="00A77CA8" w:rsidP="00A77CA8">
            <w:pPr>
              <w:pStyle w:val="affffffffffff"/>
              <w:ind w:firstLine="0"/>
              <w:jc w:val="center"/>
              <w:rPr>
                <w:iCs/>
                <w:sz w:val="20"/>
                <w:szCs w:val="20"/>
                <w:lang w:val="ru-RU"/>
              </w:rPr>
            </w:pPr>
            <w:r>
              <w:rPr>
                <w:iCs/>
                <w:sz w:val="20"/>
                <w:szCs w:val="20"/>
                <w:lang w:val="ru-RU"/>
              </w:rPr>
              <w:t>при площади кладбища от 10 до 20 га</w:t>
            </w:r>
          </w:p>
        </w:tc>
        <w:tc>
          <w:tcPr>
            <w:tcW w:w="588" w:type="dxa"/>
            <w:shd w:val="clear" w:color="auto" w:fill="auto"/>
          </w:tcPr>
          <w:p w:rsidR="00A77CA8" w:rsidRDefault="00A77CA8" w:rsidP="00A77CA8">
            <w:pPr>
              <w:pStyle w:val="affffffffffff"/>
              <w:ind w:firstLine="0"/>
              <w:jc w:val="center"/>
              <w:rPr>
                <w:iCs/>
                <w:sz w:val="20"/>
                <w:szCs w:val="20"/>
                <w:lang w:val="ru-RU"/>
              </w:rPr>
            </w:pPr>
            <w:r>
              <w:rPr>
                <w:iCs/>
                <w:sz w:val="20"/>
                <w:szCs w:val="20"/>
                <w:lang w:val="ru-RU"/>
              </w:rPr>
              <w:t>300</w:t>
            </w:r>
          </w:p>
        </w:tc>
      </w:tr>
      <w:tr w:rsidR="00A77CA8" w:rsidRPr="005F3685" w:rsidTr="00A77CA8">
        <w:trPr>
          <w:trHeight w:val="513"/>
        </w:trPr>
        <w:tc>
          <w:tcPr>
            <w:tcW w:w="1550" w:type="dxa"/>
            <w:vMerge/>
            <w:shd w:val="clear" w:color="auto" w:fill="auto"/>
          </w:tcPr>
          <w:p w:rsidR="00A77CA8" w:rsidRPr="005F3685" w:rsidRDefault="00A77CA8" w:rsidP="00A77CA8">
            <w:pPr>
              <w:pStyle w:val="affffffffffff"/>
              <w:ind w:firstLine="0"/>
              <w:jc w:val="left"/>
              <w:rPr>
                <w:iCs/>
                <w:sz w:val="20"/>
                <w:szCs w:val="20"/>
                <w:lang w:val="ru-RU"/>
              </w:rPr>
            </w:pPr>
          </w:p>
        </w:tc>
        <w:tc>
          <w:tcPr>
            <w:tcW w:w="2088" w:type="dxa"/>
            <w:vMerge/>
            <w:shd w:val="clear" w:color="auto" w:fill="auto"/>
          </w:tcPr>
          <w:p w:rsidR="00A77CA8" w:rsidRPr="005F3685" w:rsidRDefault="00A77CA8" w:rsidP="00A77CA8">
            <w:pPr>
              <w:pStyle w:val="affffffffffff"/>
              <w:ind w:firstLine="0"/>
              <w:jc w:val="left"/>
              <w:rPr>
                <w:iCs/>
                <w:sz w:val="20"/>
                <w:szCs w:val="20"/>
                <w:lang w:val="ru-RU"/>
              </w:rPr>
            </w:pPr>
          </w:p>
        </w:tc>
        <w:tc>
          <w:tcPr>
            <w:tcW w:w="4149" w:type="dxa"/>
            <w:vMerge/>
            <w:shd w:val="clear" w:color="auto" w:fill="auto"/>
          </w:tcPr>
          <w:p w:rsidR="00A77CA8" w:rsidRDefault="00A77CA8" w:rsidP="00A77CA8">
            <w:pPr>
              <w:pStyle w:val="affffffffffff"/>
              <w:ind w:firstLine="0"/>
              <w:jc w:val="left"/>
              <w:rPr>
                <w:iCs/>
                <w:sz w:val="20"/>
                <w:szCs w:val="20"/>
                <w:lang w:val="ru-RU"/>
              </w:rPr>
            </w:pPr>
          </w:p>
        </w:tc>
        <w:tc>
          <w:tcPr>
            <w:tcW w:w="1276" w:type="dxa"/>
            <w:shd w:val="clear" w:color="auto" w:fill="auto"/>
          </w:tcPr>
          <w:p w:rsidR="00A77CA8" w:rsidRDefault="00A77CA8" w:rsidP="00A77CA8">
            <w:pPr>
              <w:pStyle w:val="affffffffffff"/>
              <w:ind w:firstLine="0"/>
              <w:jc w:val="center"/>
              <w:rPr>
                <w:iCs/>
                <w:sz w:val="20"/>
                <w:szCs w:val="20"/>
                <w:lang w:val="ru-RU"/>
              </w:rPr>
            </w:pPr>
            <w:r>
              <w:rPr>
                <w:iCs/>
                <w:sz w:val="20"/>
                <w:szCs w:val="20"/>
                <w:lang w:val="ru-RU"/>
              </w:rPr>
              <w:t>при площади кладбища от 20 до 40 га</w:t>
            </w:r>
          </w:p>
        </w:tc>
        <w:tc>
          <w:tcPr>
            <w:tcW w:w="588" w:type="dxa"/>
            <w:shd w:val="clear" w:color="auto" w:fill="auto"/>
          </w:tcPr>
          <w:p w:rsidR="00A77CA8" w:rsidRDefault="00A77CA8" w:rsidP="00A77CA8">
            <w:pPr>
              <w:pStyle w:val="affffffffffff"/>
              <w:ind w:firstLine="0"/>
              <w:jc w:val="center"/>
              <w:rPr>
                <w:iCs/>
                <w:sz w:val="20"/>
                <w:szCs w:val="20"/>
                <w:lang w:val="ru-RU"/>
              </w:rPr>
            </w:pPr>
            <w:r>
              <w:rPr>
                <w:iCs/>
                <w:sz w:val="20"/>
                <w:szCs w:val="20"/>
                <w:lang w:val="ru-RU"/>
              </w:rPr>
              <w:t>500</w:t>
            </w:r>
          </w:p>
        </w:tc>
      </w:tr>
      <w:tr w:rsidR="00A77CA8" w:rsidRPr="005F3685" w:rsidTr="00A77CA8">
        <w:tc>
          <w:tcPr>
            <w:tcW w:w="1550" w:type="dxa"/>
            <w:vMerge/>
            <w:shd w:val="clear" w:color="auto" w:fill="auto"/>
          </w:tcPr>
          <w:p w:rsidR="00A77CA8" w:rsidRPr="005F3685" w:rsidRDefault="00A77CA8" w:rsidP="00A77CA8">
            <w:pPr>
              <w:pStyle w:val="affffffffffff"/>
              <w:ind w:firstLine="0"/>
              <w:jc w:val="left"/>
              <w:rPr>
                <w:iCs/>
                <w:sz w:val="20"/>
                <w:szCs w:val="20"/>
                <w:lang w:val="ru-RU"/>
              </w:rPr>
            </w:pPr>
          </w:p>
        </w:tc>
        <w:tc>
          <w:tcPr>
            <w:tcW w:w="2088" w:type="dxa"/>
            <w:shd w:val="clear" w:color="auto" w:fill="auto"/>
          </w:tcPr>
          <w:p w:rsidR="00A77CA8" w:rsidRPr="005F3685" w:rsidRDefault="00A77CA8" w:rsidP="00A77CA8">
            <w:pPr>
              <w:pStyle w:val="affffffffffff"/>
              <w:ind w:firstLine="0"/>
              <w:jc w:val="left"/>
              <w:rPr>
                <w:iCs/>
                <w:sz w:val="20"/>
                <w:szCs w:val="20"/>
                <w:lang w:val="ru-RU"/>
              </w:rPr>
            </w:pPr>
            <w:r w:rsidRPr="005F3685">
              <w:rPr>
                <w:iCs/>
                <w:sz w:val="20"/>
                <w:szCs w:val="20"/>
                <w:lang w:val="ru-RU"/>
              </w:rPr>
              <w:t>Расчетный показатель максимально допустимого уровня территориальной доступности</w:t>
            </w:r>
          </w:p>
        </w:tc>
        <w:tc>
          <w:tcPr>
            <w:tcW w:w="6013" w:type="dxa"/>
            <w:gridSpan w:val="3"/>
            <w:shd w:val="clear" w:color="auto" w:fill="auto"/>
          </w:tcPr>
          <w:p w:rsidR="00A77CA8" w:rsidRPr="005F3685" w:rsidRDefault="00A77CA8" w:rsidP="00A77CA8">
            <w:pPr>
              <w:pStyle w:val="affffffffffff"/>
              <w:ind w:firstLine="0"/>
              <w:jc w:val="center"/>
              <w:rPr>
                <w:iCs/>
                <w:sz w:val="20"/>
                <w:szCs w:val="20"/>
                <w:lang w:val="ru-RU"/>
              </w:rPr>
            </w:pPr>
            <w:r w:rsidRPr="005F3685">
              <w:rPr>
                <w:iCs/>
                <w:sz w:val="20"/>
                <w:szCs w:val="20"/>
                <w:lang w:val="ru-RU"/>
              </w:rPr>
              <w:t>Не нормируется</w:t>
            </w:r>
          </w:p>
        </w:tc>
      </w:tr>
      <w:tr w:rsidR="00A77CA8" w:rsidRPr="005F3685" w:rsidTr="00A77CA8">
        <w:trPr>
          <w:trHeight w:val="50"/>
        </w:trPr>
        <w:tc>
          <w:tcPr>
            <w:tcW w:w="1550" w:type="dxa"/>
            <w:vMerge w:val="restart"/>
            <w:shd w:val="clear" w:color="auto" w:fill="auto"/>
          </w:tcPr>
          <w:p w:rsidR="00A77CA8" w:rsidRPr="00D1567A" w:rsidRDefault="00A77CA8" w:rsidP="00A77CA8">
            <w:pPr>
              <w:pStyle w:val="affffffffffff"/>
              <w:ind w:firstLine="0"/>
              <w:jc w:val="left"/>
              <w:rPr>
                <w:iCs/>
                <w:sz w:val="20"/>
                <w:szCs w:val="20"/>
                <w:lang w:val="ru-RU"/>
              </w:rPr>
            </w:pPr>
            <w:r w:rsidRPr="005F3685">
              <w:rPr>
                <w:iCs/>
                <w:sz w:val="20"/>
                <w:szCs w:val="20"/>
                <w:lang w:val="ru-RU"/>
              </w:rPr>
              <w:t>Кладбище</w:t>
            </w:r>
            <w:r>
              <w:rPr>
                <w:iCs/>
                <w:sz w:val="20"/>
                <w:szCs w:val="20"/>
                <w:lang w:val="ru-RU"/>
              </w:rPr>
              <w:t xml:space="preserve"> для погребения после кремации</w:t>
            </w:r>
          </w:p>
        </w:tc>
        <w:tc>
          <w:tcPr>
            <w:tcW w:w="2088" w:type="dxa"/>
            <w:vMerge w:val="restart"/>
            <w:shd w:val="clear" w:color="auto" w:fill="auto"/>
          </w:tcPr>
          <w:p w:rsidR="00A77CA8" w:rsidRPr="005F3685" w:rsidRDefault="00A77CA8" w:rsidP="00A77CA8">
            <w:pPr>
              <w:pStyle w:val="affffffffffff"/>
              <w:ind w:firstLine="0"/>
              <w:jc w:val="left"/>
              <w:rPr>
                <w:iCs/>
                <w:sz w:val="20"/>
                <w:szCs w:val="20"/>
                <w:lang w:val="ru-RU"/>
              </w:rPr>
            </w:pPr>
            <w:r w:rsidRPr="005F3685">
              <w:rPr>
                <w:iCs/>
                <w:sz w:val="20"/>
                <w:szCs w:val="20"/>
                <w:lang w:val="ru-RU"/>
              </w:rPr>
              <w:t>Расчетный показатель минимально допустимого уровня обеспеченности</w:t>
            </w:r>
          </w:p>
        </w:tc>
        <w:tc>
          <w:tcPr>
            <w:tcW w:w="4149" w:type="dxa"/>
            <w:shd w:val="clear" w:color="auto" w:fill="auto"/>
          </w:tcPr>
          <w:p w:rsidR="00A77CA8" w:rsidRDefault="00A77CA8" w:rsidP="00A77CA8">
            <w:pPr>
              <w:pStyle w:val="affffffffffff"/>
              <w:ind w:firstLine="0"/>
              <w:jc w:val="left"/>
              <w:rPr>
                <w:iCs/>
                <w:sz w:val="20"/>
                <w:szCs w:val="20"/>
                <w:lang w:val="ru-RU"/>
              </w:rPr>
            </w:pPr>
            <w:r>
              <w:rPr>
                <w:iCs/>
                <w:sz w:val="20"/>
                <w:szCs w:val="20"/>
                <w:lang w:val="ru-RU"/>
              </w:rPr>
              <w:t>Размер земельного участка</w:t>
            </w:r>
            <w:r w:rsidRPr="005F3685">
              <w:rPr>
                <w:iCs/>
                <w:sz w:val="20"/>
                <w:szCs w:val="20"/>
                <w:lang w:val="ru-RU"/>
              </w:rPr>
              <w:t xml:space="preserve">, га на 1000 чел. </w:t>
            </w:r>
          </w:p>
        </w:tc>
        <w:tc>
          <w:tcPr>
            <w:tcW w:w="1864" w:type="dxa"/>
            <w:gridSpan w:val="2"/>
            <w:shd w:val="clear" w:color="auto" w:fill="auto"/>
          </w:tcPr>
          <w:p w:rsidR="00A77CA8" w:rsidRPr="005F3685" w:rsidRDefault="00A77CA8" w:rsidP="00A77CA8">
            <w:pPr>
              <w:pStyle w:val="affffffffffff"/>
              <w:ind w:firstLine="0"/>
              <w:jc w:val="center"/>
              <w:rPr>
                <w:iCs/>
                <w:sz w:val="20"/>
                <w:szCs w:val="20"/>
                <w:lang w:val="ru-RU"/>
              </w:rPr>
            </w:pPr>
            <w:r>
              <w:rPr>
                <w:iCs/>
                <w:sz w:val="20"/>
                <w:szCs w:val="20"/>
                <w:lang w:val="ru-RU"/>
              </w:rPr>
              <w:t>0,02</w:t>
            </w:r>
          </w:p>
        </w:tc>
      </w:tr>
      <w:tr w:rsidR="00A77CA8" w:rsidRPr="005F3685" w:rsidTr="00A77CA8">
        <w:trPr>
          <w:trHeight w:val="513"/>
        </w:trPr>
        <w:tc>
          <w:tcPr>
            <w:tcW w:w="1550" w:type="dxa"/>
            <w:vMerge/>
            <w:shd w:val="clear" w:color="auto" w:fill="auto"/>
          </w:tcPr>
          <w:p w:rsidR="00A77CA8" w:rsidRPr="005F3685" w:rsidRDefault="00A77CA8" w:rsidP="00A77CA8">
            <w:pPr>
              <w:pStyle w:val="affffffffffff"/>
              <w:ind w:firstLine="0"/>
              <w:jc w:val="left"/>
              <w:rPr>
                <w:iCs/>
                <w:sz w:val="20"/>
                <w:szCs w:val="20"/>
                <w:lang w:val="ru-RU"/>
              </w:rPr>
            </w:pPr>
          </w:p>
        </w:tc>
        <w:tc>
          <w:tcPr>
            <w:tcW w:w="2088" w:type="dxa"/>
            <w:vMerge/>
            <w:shd w:val="clear" w:color="auto" w:fill="auto"/>
          </w:tcPr>
          <w:p w:rsidR="00A77CA8" w:rsidRPr="005F3685" w:rsidRDefault="00A77CA8" w:rsidP="00A77CA8">
            <w:pPr>
              <w:pStyle w:val="affffffffffff"/>
              <w:ind w:firstLine="0"/>
              <w:jc w:val="left"/>
              <w:rPr>
                <w:iCs/>
                <w:sz w:val="20"/>
                <w:szCs w:val="20"/>
                <w:lang w:val="ru-RU"/>
              </w:rPr>
            </w:pPr>
          </w:p>
        </w:tc>
        <w:tc>
          <w:tcPr>
            <w:tcW w:w="4149" w:type="dxa"/>
            <w:shd w:val="clear" w:color="auto" w:fill="auto"/>
          </w:tcPr>
          <w:p w:rsidR="00A77CA8" w:rsidRDefault="00A77CA8" w:rsidP="00A77CA8">
            <w:pPr>
              <w:pStyle w:val="affffffffffff"/>
              <w:ind w:firstLine="0"/>
              <w:jc w:val="left"/>
              <w:rPr>
                <w:iCs/>
                <w:sz w:val="20"/>
                <w:szCs w:val="20"/>
                <w:lang w:val="ru-RU"/>
              </w:rPr>
            </w:pPr>
            <w:r>
              <w:rPr>
                <w:iCs/>
                <w:sz w:val="20"/>
                <w:szCs w:val="20"/>
                <w:lang w:val="ru-RU"/>
              </w:rPr>
              <w:t xml:space="preserve">Минимальные расстояния </w:t>
            </w:r>
            <w:r w:rsidRPr="00D1567A">
              <w:rPr>
                <w:iCs/>
                <w:sz w:val="20"/>
                <w:szCs w:val="20"/>
                <w:lang w:val="ru-RU"/>
              </w:rPr>
              <w:t>до жилой застройки включая отдельные жилые дома; до ландшафтно-рекреационных зон, зон отдыха, санаториев и</w:t>
            </w:r>
            <w:r>
              <w:rPr>
                <w:iCs/>
                <w:sz w:val="20"/>
                <w:szCs w:val="20"/>
                <w:lang w:val="ru-RU"/>
              </w:rPr>
              <w:t xml:space="preserve"> </w:t>
            </w:r>
            <w:r w:rsidRPr="00D1567A">
              <w:rPr>
                <w:iCs/>
                <w:sz w:val="20"/>
                <w:szCs w:val="20"/>
                <w:lang w:val="ru-RU"/>
              </w:rPr>
              <w:t xml:space="preserve">домов отдыха, </w:t>
            </w:r>
            <w:r>
              <w:rPr>
                <w:iCs/>
                <w:sz w:val="20"/>
                <w:szCs w:val="20"/>
                <w:lang w:val="ru-RU"/>
              </w:rPr>
              <w:t>т</w:t>
            </w:r>
            <w:r w:rsidRPr="00D1567A">
              <w:rPr>
                <w:iCs/>
                <w:sz w:val="20"/>
                <w:szCs w:val="20"/>
                <w:lang w:val="ru-RU"/>
              </w:rPr>
              <w:t>ерриторий</w:t>
            </w:r>
            <w:r>
              <w:rPr>
                <w:iCs/>
                <w:sz w:val="20"/>
                <w:szCs w:val="20"/>
                <w:lang w:val="ru-RU"/>
              </w:rPr>
              <w:t xml:space="preserve"> </w:t>
            </w:r>
            <w:r w:rsidRPr="00D1567A">
              <w:rPr>
                <w:iCs/>
                <w:sz w:val="20"/>
                <w:szCs w:val="20"/>
                <w:lang w:val="ru-RU"/>
              </w:rPr>
              <w:t>садоводческих</w:t>
            </w:r>
            <w:r>
              <w:rPr>
                <w:iCs/>
                <w:sz w:val="20"/>
                <w:szCs w:val="20"/>
                <w:lang w:val="ru-RU"/>
              </w:rPr>
              <w:t xml:space="preserve"> </w:t>
            </w:r>
            <w:r w:rsidRPr="00D1567A">
              <w:rPr>
                <w:iCs/>
                <w:sz w:val="20"/>
                <w:szCs w:val="20"/>
                <w:lang w:val="ru-RU"/>
              </w:rPr>
              <w:t>товариществ и коттеджной</w:t>
            </w:r>
            <w:r>
              <w:rPr>
                <w:iCs/>
                <w:sz w:val="20"/>
                <w:szCs w:val="20"/>
                <w:lang w:val="ru-RU"/>
              </w:rPr>
              <w:t xml:space="preserve"> </w:t>
            </w:r>
            <w:r w:rsidRPr="00D1567A">
              <w:rPr>
                <w:iCs/>
                <w:sz w:val="20"/>
                <w:szCs w:val="20"/>
                <w:lang w:val="ru-RU"/>
              </w:rPr>
              <w:t>застройки, коллективных</w:t>
            </w:r>
            <w:r>
              <w:rPr>
                <w:iCs/>
                <w:sz w:val="20"/>
                <w:szCs w:val="20"/>
                <w:lang w:val="ru-RU"/>
              </w:rPr>
              <w:t xml:space="preserve"> </w:t>
            </w:r>
            <w:r w:rsidRPr="00D1567A">
              <w:rPr>
                <w:iCs/>
                <w:sz w:val="20"/>
                <w:szCs w:val="20"/>
                <w:lang w:val="ru-RU"/>
              </w:rPr>
              <w:t>или индивидуальных</w:t>
            </w:r>
            <w:r>
              <w:rPr>
                <w:iCs/>
                <w:sz w:val="20"/>
                <w:szCs w:val="20"/>
                <w:lang w:val="ru-RU"/>
              </w:rPr>
              <w:t xml:space="preserve"> </w:t>
            </w:r>
            <w:r w:rsidRPr="00D1567A">
              <w:rPr>
                <w:iCs/>
                <w:sz w:val="20"/>
                <w:szCs w:val="20"/>
                <w:lang w:val="ru-RU"/>
              </w:rPr>
              <w:t>дачных и садово-огородных</w:t>
            </w:r>
            <w:r>
              <w:rPr>
                <w:iCs/>
                <w:sz w:val="20"/>
                <w:szCs w:val="20"/>
                <w:lang w:val="ru-RU"/>
              </w:rPr>
              <w:t xml:space="preserve"> </w:t>
            </w:r>
            <w:r w:rsidRPr="00D1567A">
              <w:rPr>
                <w:iCs/>
                <w:sz w:val="20"/>
                <w:szCs w:val="20"/>
                <w:lang w:val="ru-RU"/>
              </w:rPr>
              <w:t>участков; спортивных</w:t>
            </w:r>
            <w:r>
              <w:rPr>
                <w:iCs/>
                <w:sz w:val="20"/>
                <w:szCs w:val="20"/>
                <w:lang w:val="ru-RU"/>
              </w:rPr>
              <w:t xml:space="preserve"> </w:t>
            </w:r>
            <w:r w:rsidRPr="00D1567A">
              <w:rPr>
                <w:iCs/>
                <w:sz w:val="20"/>
                <w:szCs w:val="20"/>
                <w:lang w:val="ru-RU"/>
              </w:rPr>
              <w:t>сооружений, детских</w:t>
            </w:r>
            <w:r>
              <w:rPr>
                <w:iCs/>
                <w:sz w:val="20"/>
                <w:szCs w:val="20"/>
                <w:lang w:val="ru-RU"/>
              </w:rPr>
              <w:t xml:space="preserve"> </w:t>
            </w:r>
            <w:r w:rsidRPr="00D1567A">
              <w:rPr>
                <w:iCs/>
                <w:sz w:val="20"/>
                <w:szCs w:val="20"/>
                <w:lang w:val="ru-RU"/>
              </w:rPr>
              <w:t>площадок,</w:t>
            </w:r>
            <w:r>
              <w:rPr>
                <w:iCs/>
                <w:sz w:val="20"/>
                <w:szCs w:val="20"/>
                <w:lang w:val="ru-RU"/>
              </w:rPr>
              <w:t xml:space="preserve"> </w:t>
            </w:r>
            <w:r w:rsidRPr="00D1567A">
              <w:rPr>
                <w:iCs/>
                <w:sz w:val="20"/>
                <w:szCs w:val="20"/>
                <w:lang w:val="ru-RU"/>
              </w:rPr>
              <w:t>общеобразовательных</w:t>
            </w:r>
            <w:r>
              <w:rPr>
                <w:iCs/>
                <w:sz w:val="20"/>
                <w:szCs w:val="20"/>
                <w:lang w:val="ru-RU"/>
              </w:rPr>
              <w:t xml:space="preserve"> </w:t>
            </w:r>
            <w:r w:rsidRPr="00D1567A">
              <w:rPr>
                <w:iCs/>
                <w:sz w:val="20"/>
                <w:szCs w:val="20"/>
                <w:lang w:val="ru-RU"/>
              </w:rPr>
              <w:t>организаций, дошкольных</w:t>
            </w:r>
            <w:r>
              <w:rPr>
                <w:iCs/>
                <w:sz w:val="20"/>
                <w:szCs w:val="20"/>
                <w:lang w:val="ru-RU"/>
              </w:rPr>
              <w:t xml:space="preserve"> </w:t>
            </w:r>
            <w:r w:rsidRPr="00D1567A">
              <w:rPr>
                <w:iCs/>
                <w:sz w:val="20"/>
                <w:szCs w:val="20"/>
                <w:lang w:val="ru-RU"/>
              </w:rPr>
              <w:t>образовательных</w:t>
            </w:r>
            <w:r>
              <w:rPr>
                <w:iCs/>
                <w:sz w:val="20"/>
                <w:szCs w:val="20"/>
                <w:lang w:val="ru-RU"/>
              </w:rPr>
              <w:t xml:space="preserve"> </w:t>
            </w:r>
            <w:r w:rsidRPr="00D1567A">
              <w:rPr>
                <w:iCs/>
                <w:sz w:val="20"/>
                <w:szCs w:val="20"/>
                <w:lang w:val="ru-RU"/>
              </w:rPr>
              <w:t>организаций, лечебно-профилактических</w:t>
            </w:r>
            <w:r>
              <w:rPr>
                <w:iCs/>
                <w:sz w:val="20"/>
                <w:szCs w:val="20"/>
                <w:lang w:val="ru-RU"/>
              </w:rPr>
              <w:t xml:space="preserve"> </w:t>
            </w:r>
            <w:r w:rsidRPr="00D1567A">
              <w:rPr>
                <w:iCs/>
                <w:sz w:val="20"/>
                <w:szCs w:val="20"/>
                <w:lang w:val="ru-RU"/>
              </w:rPr>
              <w:t>медицинских организаций</w:t>
            </w:r>
            <w:r>
              <w:rPr>
                <w:iCs/>
                <w:sz w:val="20"/>
                <w:szCs w:val="20"/>
                <w:lang w:val="ru-RU"/>
              </w:rPr>
              <w:t>, м</w:t>
            </w:r>
          </w:p>
        </w:tc>
        <w:tc>
          <w:tcPr>
            <w:tcW w:w="1864" w:type="dxa"/>
            <w:gridSpan w:val="2"/>
            <w:shd w:val="clear" w:color="auto" w:fill="auto"/>
          </w:tcPr>
          <w:p w:rsidR="00A77CA8" w:rsidRDefault="00A77CA8" w:rsidP="00A77CA8">
            <w:pPr>
              <w:pStyle w:val="affffffffffff"/>
              <w:ind w:firstLine="0"/>
              <w:jc w:val="center"/>
              <w:rPr>
                <w:iCs/>
                <w:sz w:val="20"/>
                <w:szCs w:val="20"/>
                <w:lang w:val="ru-RU"/>
              </w:rPr>
            </w:pPr>
            <w:r>
              <w:rPr>
                <w:iCs/>
                <w:sz w:val="20"/>
                <w:szCs w:val="20"/>
                <w:lang w:val="ru-RU"/>
              </w:rPr>
              <w:t>100</w:t>
            </w:r>
          </w:p>
        </w:tc>
      </w:tr>
      <w:tr w:rsidR="00A77CA8" w:rsidRPr="005F3685" w:rsidTr="00A77CA8">
        <w:trPr>
          <w:trHeight w:val="513"/>
        </w:trPr>
        <w:tc>
          <w:tcPr>
            <w:tcW w:w="1550" w:type="dxa"/>
            <w:vMerge/>
            <w:shd w:val="clear" w:color="auto" w:fill="auto"/>
          </w:tcPr>
          <w:p w:rsidR="00A77CA8" w:rsidRPr="005F3685" w:rsidRDefault="00A77CA8" w:rsidP="00A77CA8">
            <w:pPr>
              <w:pStyle w:val="affffffffffff"/>
              <w:ind w:firstLine="0"/>
              <w:jc w:val="left"/>
              <w:rPr>
                <w:iCs/>
                <w:sz w:val="20"/>
                <w:szCs w:val="20"/>
                <w:lang w:val="ru-RU"/>
              </w:rPr>
            </w:pPr>
          </w:p>
        </w:tc>
        <w:tc>
          <w:tcPr>
            <w:tcW w:w="2088" w:type="dxa"/>
            <w:shd w:val="clear" w:color="auto" w:fill="auto"/>
          </w:tcPr>
          <w:p w:rsidR="00A77CA8" w:rsidRPr="005F3685" w:rsidRDefault="00A77CA8" w:rsidP="00A77CA8">
            <w:pPr>
              <w:pStyle w:val="affffffffffff"/>
              <w:ind w:firstLine="0"/>
              <w:jc w:val="left"/>
              <w:rPr>
                <w:iCs/>
                <w:sz w:val="20"/>
                <w:szCs w:val="20"/>
                <w:lang w:val="ru-RU"/>
              </w:rPr>
            </w:pPr>
            <w:r w:rsidRPr="005F3685">
              <w:rPr>
                <w:iCs/>
                <w:sz w:val="20"/>
                <w:szCs w:val="20"/>
                <w:lang w:val="ru-RU"/>
              </w:rPr>
              <w:t>Расчетный показатель максимально допустимого уровня территориальной доступности</w:t>
            </w:r>
          </w:p>
        </w:tc>
        <w:tc>
          <w:tcPr>
            <w:tcW w:w="6013" w:type="dxa"/>
            <w:gridSpan w:val="3"/>
            <w:shd w:val="clear" w:color="auto" w:fill="auto"/>
          </w:tcPr>
          <w:p w:rsidR="00A77CA8" w:rsidRDefault="00A77CA8" w:rsidP="00A77CA8">
            <w:pPr>
              <w:pStyle w:val="affffffffffff"/>
              <w:ind w:firstLine="0"/>
              <w:jc w:val="center"/>
              <w:rPr>
                <w:iCs/>
                <w:sz w:val="20"/>
                <w:szCs w:val="20"/>
                <w:lang w:val="ru-RU"/>
              </w:rPr>
            </w:pPr>
            <w:r w:rsidRPr="005F3685">
              <w:rPr>
                <w:iCs/>
                <w:sz w:val="20"/>
                <w:szCs w:val="20"/>
                <w:lang w:val="ru-RU"/>
              </w:rPr>
              <w:t>Не нормируется</w:t>
            </w:r>
          </w:p>
        </w:tc>
      </w:tr>
      <w:tr w:rsidR="00A77CA8" w:rsidRPr="005F3685" w:rsidTr="00A77CA8">
        <w:tc>
          <w:tcPr>
            <w:tcW w:w="9656" w:type="dxa"/>
            <w:gridSpan w:val="5"/>
            <w:shd w:val="clear" w:color="auto" w:fill="auto"/>
          </w:tcPr>
          <w:p w:rsidR="00A77CA8" w:rsidRPr="00D1567A" w:rsidRDefault="00A77CA8" w:rsidP="00A77CA8">
            <w:pPr>
              <w:pStyle w:val="affffffffffff"/>
              <w:ind w:firstLine="0"/>
              <w:rPr>
                <w:b/>
                <w:bCs/>
                <w:iCs/>
                <w:sz w:val="20"/>
                <w:szCs w:val="20"/>
                <w:lang w:val="ru-RU"/>
              </w:rPr>
            </w:pPr>
            <w:r w:rsidRPr="00D1567A">
              <w:rPr>
                <w:b/>
                <w:bCs/>
                <w:iCs/>
                <w:sz w:val="20"/>
                <w:szCs w:val="20"/>
                <w:lang w:val="ru-RU"/>
              </w:rPr>
              <w:t>Примечани</w:t>
            </w:r>
            <w:r>
              <w:rPr>
                <w:b/>
                <w:bCs/>
                <w:iCs/>
                <w:sz w:val="20"/>
                <w:szCs w:val="20"/>
                <w:lang w:val="ru-RU"/>
              </w:rPr>
              <w:t>е</w:t>
            </w:r>
            <w:r w:rsidRPr="00D1567A">
              <w:rPr>
                <w:b/>
                <w:bCs/>
                <w:iCs/>
                <w:sz w:val="20"/>
                <w:szCs w:val="20"/>
                <w:lang w:val="ru-RU"/>
              </w:rPr>
              <w:t>:</w:t>
            </w:r>
          </w:p>
          <w:p w:rsidR="00A77CA8" w:rsidRPr="005F3685" w:rsidRDefault="00A77CA8" w:rsidP="00A77CA8">
            <w:pPr>
              <w:pStyle w:val="affffffffffff"/>
              <w:ind w:firstLine="0"/>
              <w:rPr>
                <w:iCs/>
                <w:sz w:val="20"/>
                <w:szCs w:val="20"/>
                <w:lang w:val="ru-RU"/>
              </w:rPr>
            </w:pPr>
            <w:r w:rsidRPr="00D1567A">
              <w:rPr>
                <w:iCs/>
                <w:sz w:val="20"/>
                <w:szCs w:val="20"/>
                <w:lang w:val="ru-RU"/>
              </w:rPr>
              <w:t>1. Размещение кладбища размером территории более 40 га не допускается</w:t>
            </w:r>
          </w:p>
        </w:tc>
      </w:tr>
    </w:tbl>
    <w:p w:rsidR="00A77CA8" w:rsidRPr="0062699C" w:rsidRDefault="00A77CA8" w:rsidP="00A77CA8">
      <w:pPr>
        <w:keepNext/>
        <w:spacing w:before="120"/>
        <w:jc w:val="right"/>
        <w:rPr>
          <w:bCs/>
        </w:rPr>
      </w:pPr>
      <w:r w:rsidRPr="0062699C">
        <w:rPr>
          <w:bCs/>
        </w:rPr>
        <w:lastRenderedPageBreak/>
        <w:t>Таблица 1.</w:t>
      </w:r>
      <w:r>
        <w:rPr>
          <w:bCs/>
        </w:rPr>
        <w:t>7</w:t>
      </w:r>
    </w:p>
    <w:p w:rsidR="00A77CA8" w:rsidRPr="00A77CA8" w:rsidRDefault="00A77CA8" w:rsidP="00A77CA8">
      <w:pPr>
        <w:pStyle w:val="5"/>
        <w:numPr>
          <w:ilvl w:val="0"/>
          <w:numId w:val="0"/>
        </w:numPr>
        <w:spacing w:after="240" w:line="240" w:lineRule="auto"/>
        <w:ind w:left="567"/>
        <w:jc w:val="center"/>
        <w:rPr>
          <w:i w:val="0"/>
          <w:sz w:val="24"/>
          <w:szCs w:val="24"/>
        </w:rPr>
      </w:pPr>
      <w:bookmarkStart w:id="179" w:name="_Hlk146016635"/>
      <w:r w:rsidRPr="00A77CA8">
        <w:rPr>
          <w:i w:val="0"/>
          <w:sz w:val="24"/>
          <w:szCs w:val="24"/>
        </w:rPr>
        <w:t>Объекты местного значения сельского поселения в области благоустройства и озеленения территории</w:t>
      </w:r>
    </w:p>
    <w:tbl>
      <w:tblPr>
        <w:tblStyle w:val="aff7"/>
        <w:tblW w:w="9629"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CellMar>
          <w:left w:w="28" w:type="dxa"/>
          <w:right w:w="28" w:type="dxa"/>
        </w:tblCellMar>
        <w:tblLook w:val="04A0" w:firstRow="1" w:lastRow="0" w:firstColumn="1" w:lastColumn="0" w:noHBand="0" w:noVBand="1"/>
      </w:tblPr>
      <w:tblGrid>
        <w:gridCol w:w="1446"/>
        <w:gridCol w:w="2083"/>
        <w:gridCol w:w="2840"/>
        <w:gridCol w:w="2410"/>
        <w:gridCol w:w="850"/>
      </w:tblGrid>
      <w:tr w:rsidR="00A77CA8" w:rsidRPr="0073719E" w:rsidTr="00A77CA8">
        <w:trPr>
          <w:cantSplit/>
          <w:tblHeader/>
        </w:trPr>
        <w:tc>
          <w:tcPr>
            <w:tcW w:w="1446" w:type="dxa"/>
            <w:shd w:val="clear" w:color="auto" w:fill="auto"/>
          </w:tcPr>
          <w:p w:rsidR="00A77CA8" w:rsidRPr="00576089" w:rsidRDefault="00A77CA8" w:rsidP="00A77CA8">
            <w:pPr>
              <w:pStyle w:val="affffffffffff"/>
              <w:ind w:firstLine="0"/>
              <w:jc w:val="center"/>
              <w:rPr>
                <w:b/>
                <w:iCs/>
                <w:sz w:val="20"/>
                <w:szCs w:val="20"/>
                <w:lang w:val="ru-RU"/>
              </w:rPr>
            </w:pPr>
            <w:r w:rsidRPr="00576089">
              <w:rPr>
                <w:b/>
                <w:iCs/>
                <w:sz w:val="20"/>
                <w:szCs w:val="20"/>
                <w:lang w:val="ru-RU"/>
              </w:rPr>
              <w:t>Наименование вида объекта</w:t>
            </w:r>
          </w:p>
        </w:tc>
        <w:tc>
          <w:tcPr>
            <w:tcW w:w="2083" w:type="dxa"/>
            <w:shd w:val="clear" w:color="auto" w:fill="auto"/>
          </w:tcPr>
          <w:p w:rsidR="00A77CA8" w:rsidRPr="00576089" w:rsidRDefault="00A77CA8" w:rsidP="00A77CA8">
            <w:pPr>
              <w:pStyle w:val="affffffffffff"/>
              <w:ind w:firstLine="0"/>
              <w:jc w:val="center"/>
              <w:rPr>
                <w:b/>
                <w:iCs/>
                <w:sz w:val="20"/>
                <w:szCs w:val="20"/>
                <w:lang w:val="ru-RU"/>
              </w:rPr>
            </w:pPr>
            <w:r w:rsidRPr="00576089">
              <w:rPr>
                <w:b/>
                <w:iCs/>
                <w:sz w:val="20"/>
                <w:szCs w:val="20"/>
                <w:lang w:val="ru-RU"/>
              </w:rPr>
              <w:t>Тип расчетного показателя</w:t>
            </w:r>
          </w:p>
        </w:tc>
        <w:tc>
          <w:tcPr>
            <w:tcW w:w="2840" w:type="dxa"/>
            <w:shd w:val="clear" w:color="auto" w:fill="auto"/>
          </w:tcPr>
          <w:p w:rsidR="00A77CA8" w:rsidRPr="00576089" w:rsidRDefault="00A77CA8" w:rsidP="00A77CA8">
            <w:pPr>
              <w:pStyle w:val="affffffffffff"/>
              <w:ind w:firstLine="0"/>
              <w:jc w:val="center"/>
              <w:rPr>
                <w:b/>
                <w:iCs/>
                <w:sz w:val="20"/>
                <w:szCs w:val="20"/>
                <w:lang w:val="ru-RU"/>
              </w:rPr>
            </w:pPr>
            <w:r w:rsidRPr="00576089">
              <w:rPr>
                <w:b/>
                <w:iCs/>
                <w:sz w:val="20"/>
                <w:szCs w:val="20"/>
                <w:lang w:val="ru-RU"/>
              </w:rPr>
              <w:t>Наименование расчетного показателя, единица измерения</w:t>
            </w:r>
          </w:p>
        </w:tc>
        <w:tc>
          <w:tcPr>
            <w:tcW w:w="3260" w:type="dxa"/>
            <w:gridSpan w:val="2"/>
            <w:shd w:val="clear" w:color="auto" w:fill="auto"/>
          </w:tcPr>
          <w:p w:rsidR="00A77CA8" w:rsidRPr="00576089" w:rsidRDefault="00A77CA8" w:rsidP="00A77CA8">
            <w:pPr>
              <w:pStyle w:val="affffffffffff"/>
              <w:ind w:firstLine="0"/>
              <w:jc w:val="center"/>
              <w:rPr>
                <w:b/>
                <w:iCs/>
                <w:sz w:val="20"/>
                <w:szCs w:val="20"/>
                <w:lang w:val="ru-RU"/>
              </w:rPr>
            </w:pPr>
            <w:r w:rsidRPr="00576089">
              <w:rPr>
                <w:b/>
                <w:iCs/>
                <w:sz w:val="20"/>
                <w:szCs w:val="20"/>
                <w:lang w:val="ru-RU"/>
              </w:rPr>
              <w:t>Значение расчетного показателя</w:t>
            </w:r>
          </w:p>
        </w:tc>
      </w:tr>
      <w:tr w:rsidR="00A77CA8" w:rsidRPr="0073719E" w:rsidTr="00A77CA8">
        <w:trPr>
          <w:cantSplit/>
        </w:trPr>
        <w:tc>
          <w:tcPr>
            <w:tcW w:w="1446" w:type="dxa"/>
            <w:vMerge w:val="restart"/>
            <w:shd w:val="clear" w:color="auto" w:fill="auto"/>
          </w:tcPr>
          <w:p w:rsidR="00A77CA8" w:rsidRPr="0073719E" w:rsidRDefault="00A77CA8" w:rsidP="00A77CA8">
            <w:pPr>
              <w:pStyle w:val="affffffffffff"/>
              <w:ind w:firstLine="0"/>
              <w:rPr>
                <w:sz w:val="20"/>
                <w:szCs w:val="20"/>
                <w:lang w:val="ru-RU"/>
              </w:rPr>
            </w:pPr>
            <w:r w:rsidRPr="0073719E">
              <w:rPr>
                <w:sz w:val="20"/>
                <w:szCs w:val="20"/>
                <w:lang w:val="ru-RU"/>
              </w:rPr>
              <w:t>Озелененные территории общего пользования</w:t>
            </w:r>
          </w:p>
        </w:tc>
        <w:tc>
          <w:tcPr>
            <w:tcW w:w="2083" w:type="dxa"/>
            <w:vMerge w:val="restart"/>
            <w:shd w:val="clear" w:color="auto" w:fill="auto"/>
          </w:tcPr>
          <w:p w:rsidR="00A77CA8" w:rsidRPr="0073719E" w:rsidRDefault="00A77CA8" w:rsidP="00A77CA8">
            <w:pPr>
              <w:pStyle w:val="affffffffffff"/>
              <w:ind w:firstLine="0"/>
              <w:rPr>
                <w:sz w:val="20"/>
                <w:szCs w:val="20"/>
                <w:lang w:val="ru-RU"/>
              </w:rPr>
            </w:pPr>
            <w:r w:rsidRPr="0073719E">
              <w:rPr>
                <w:sz w:val="20"/>
                <w:szCs w:val="20"/>
                <w:lang w:val="ru-RU"/>
              </w:rPr>
              <w:t>Расчетный показатель минимально допустимого уровня обеспеченности</w:t>
            </w:r>
          </w:p>
        </w:tc>
        <w:tc>
          <w:tcPr>
            <w:tcW w:w="2840" w:type="dxa"/>
            <w:shd w:val="clear" w:color="auto" w:fill="auto"/>
          </w:tcPr>
          <w:p w:rsidR="00A77CA8" w:rsidRPr="0073719E" w:rsidRDefault="00A77CA8" w:rsidP="00A77CA8">
            <w:pPr>
              <w:pStyle w:val="affffffffffff"/>
              <w:ind w:firstLine="0"/>
              <w:jc w:val="left"/>
              <w:rPr>
                <w:sz w:val="20"/>
                <w:szCs w:val="20"/>
                <w:lang w:val="ru-RU"/>
              </w:rPr>
            </w:pPr>
            <w:r>
              <w:rPr>
                <w:sz w:val="20"/>
                <w:szCs w:val="20"/>
                <w:lang w:val="ru-RU"/>
              </w:rPr>
              <w:t>Уровень обеспеченности</w:t>
            </w:r>
            <w:r w:rsidRPr="0073719E">
              <w:rPr>
                <w:sz w:val="20"/>
                <w:szCs w:val="20"/>
                <w:lang w:val="ru-RU"/>
              </w:rPr>
              <w:t>, кв. м/чел.</w:t>
            </w:r>
          </w:p>
        </w:tc>
        <w:tc>
          <w:tcPr>
            <w:tcW w:w="3260" w:type="dxa"/>
            <w:gridSpan w:val="2"/>
            <w:shd w:val="clear" w:color="auto" w:fill="auto"/>
          </w:tcPr>
          <w:p w:rsidR="00A77CA8" w:rsidRPr="0073719E" w:rsidRDefault="00A77CA8" w:rsidP="00A77CA8">
            <w:pPr>
              <w:pStyle w:val="affffffffffff"/>
              <w:ind w:firstLine="0"/>
              <w:jc w:val="center"/>
              <w:rPr>
                <w:sz w:val="20"/>
                <w:szCs w:val="20"/>
                <w:lang w:val="ru-RU"/>
              </w:rPr>
            </w:pPr>
            <w:r>
              <w:rPr>
                <w:sz w:val="20"/>
                <w:szCs w:val="20"/>
                <w:lang w:val="ru-RU"/>
              </w:rPr>
              <w:t>12</w:t>
            </w:r>
          </w:p>
        </w:tc>
      </w:tr>
      <w:tr w:rsidR="00A77CA8" w:rsidRPr="0073719E" w:rsidTr="00A77CA8">
        <w:trPr>
          <w:cantSplit/>
          <w:trHeight w:val="268"/>
        </w:trPr>
        <w:tc>
          <w:tcPr>
            <w:tcW w:w="1446" w:type="dxa"/>
            <w:vMerge/>
            <w:shd w:val="clear" w:color="auto" w:fill="auto"/>
          </w:tcPr>
          <w:p w:rsidR="00A77CA8" w:rsidRPr="0073719E" w:rsidRDefault="00A77CA8" w:rsidP="00A77CA8">
            <w:pPr>
              <w:pStyle w:val="affffffffffff"/>
              <w:ind w:firstLine="0"/>
              <w:rPr>
                <w:sz w:val="20"/>
                <w:szCs w:val="20"/>
                <w:lang w:val="ru-RU"/>
              </w:rPr>
            </w:pPr>
          </w:p>
        </w:tc>
        <w:tc>
          <w:tcPr>
            <w:tcW w:w="2083" w:type="dxa"/>
            <w:vMerge/>
            <w:shd w:val="clear" w:color="auto" w:fill="auto"/>
          </w:tcPr>
          <w:p w:rsidR="00A77CA8" w:rsidRPr="0073719E" w:rsidRDefault="00A77CA8" w:rsidP="00A77CA8">
            <w:pPr>
              <w:pStyle w:val="affffffffffff"/>
              <w:ind w:firstLine="0"/>
              <w:jc w:val="left"/>
              <w:rPr>
                <w:sz w:val="20"/>
                <w:szCs w:val="20"/>
                <w:lang w:val="ru-RU"/>
              </w:rPr>
            </w:pPr>
          </w:p>
        </w:tc>
        <w:tc>
          <w:tcPr>
            <w:tcW w:w="2840" w:type="dxa"/>
            <w:vMerge w:val="restart"/>
            <w:shd w:val="clear" w:color="auto" w:fill="auto"/>
          </w:tcPr>
          <w:p w:rsidR="00A77CA8" w:rsidRDefault="00A77CA8" w:rsidP="00A77CA8">
            <w:pPr>
              <w:pStyle w:val="affffffffffff"/>
              <w:ind w:firstLine="0"/>
              <w:jc w:val="left"/>
              <w:rPr>
                <w:sz w:val="20"/>
                <w:szCs w:val="20"/>
                <w:lang w:val="ru-RU"/>
              </w:rPr>
            </w:pPr>
            <w:r>
              <w:rPr>
                <w:sz w:val="20"/>
                <w:szCs w:val="20"/>
                <w:lang w:val="ru-RU"/>
              </w:rPr>
              <w:t>Размер земельного участка объектов озеленения рекреационного назначения, га</w:t>
            </w:r>
          </w:p>
        </w:tc>
        <w:tc>
          <w:tcPr>
            <w:tcW w:w="2410" w:type="dxa"/>
            <w:shd w:val="clear" w:color="auto" w:fill="auto"/>
          </w:tcPr>
          <w:p w:rsidR="00A77CA8" w:rsidRDefault="00A77CA8" w:rsidP="00A77CA8">
            <w:pPr>
              <w:pStyle w:val="affffffffffff"/>
              <w:ind w:firstLine="0"/>
              <w:rPr>
                <w:sz w:val="20"/>
                <w:szCs w:val="20"/>
                <w:lang w:val="ru-RU"/>
              </w:rPr>
            </w:pPr>
            <w:r>
              <w:rPr>
                <w:sz w:val="20"/>
                <w:szCs w:val="20"/>
                <w:lang w:val="ru-RU"/>
              </w:rPr>
              <w:t>Парки</w:t>
            </w:r>
          </w:p>
        </w:tc>
        <w:tc>
          <w:tcPr>
            <w:tcW w:w="850" w:type="dxa"/>
            <w:shd w:val="clear" w:color="auto" w:fill="auto"/>
          </w:tcPr>
          <w:p w:rsidR="00A77CA8" w:rsidRPr="0073719E" w:rsidRDefault="00A77CA8" w:rsidP="00A77CA8">
            <w:pPr>
              <w:pStyle w:val="affffffffffff"/>
              <w:ind w:firstLine="0"/>
              <w:jc w:val="center"/>
              <w:rPr>
                <w:sz w:val="20"/>
                <w:szCs w:val="20"/>
                <w:lang w:val="ru-RU"/>
              </w:rPr>
            </w:pPr>
            <w:r>
              <w:rPr>
                <w:sz w:val="20"/>
                <w:szCs w:val="20"/>
                <w:lang w:val="ru-RU"/>
              </w:rPr>
              <w:t>5</w:t>
            </w:r>
          </w:p>
        </w:tc>
      </w:tr>
      <w:tr w:rsidR="00A77CA8" w:rsidRPr="0073719E" w:rsidTr="00A77CA8">
        <w:trPr>
          <w:cantSplit/>
          <w:trHeight w:val="268"/>
        </w:trPr>
        <w:tc>
          <w:tcPr>
            <w:tcW w:w="1446" w:type="dxa"/>
            <w:vMerge/>
            <w:shd w:val="clear" w:color="auto" w:fill="auto"/>
          </w:tcPr>
          <w:p w:rsidR="00A77CA8" w:rsidRPr="0073719E" w:rsidRDefault="00A77CA8" w:rsidP="00A77CA8">
            <w:pPr>
              <w:pStyle w:val="affffffffffff"/>
              <w:ind w:firstLine="0"/>
              <w:rPr>
                <w:sz w:val="20"/>
                <w:szCs w:val="20"/>
                <w:lang w:val="ru-RU"/>
              </w:rPr>
            </w:pPr>
          </w:p>
        </w:tc>
        <w:tc>
          <w:tcPr>
            <w:tcW w:w="2083" w:type="dxa"/>
            <w:vMerge/>
            <w:shd w:val="clear" w:color="auto" w:fill="auto"/>
          </w:tcPr>
          <w:p w:rsidR="00A77CA8" w:rsidRPr="0073719E" w:rsidRDefault="00A77CA8" w:rsidP="00A77CA8">
            <w:pPr>
              <w:pStyle w:val="affffffffffff"/>
              <w:ind w:firstLine="0"/>
              <w:jc w:val="left"/>
              <w:rPr>
                <w:sz w:val="20"/>
                <w:szCs w:val="20"/>
                <w:lang w:val="ru-RU"/>
              </w:rPr>
            </w:pPr>
          </w:p>
        </w:tc>
        <w:tc>
          <w:tcPr>
            <w:tcW w:w="2840" w:type="dxa"/>
            <w:vMerge/>
            <w:shd w:val="clear" w:color="auto" w:fill="auto"/>
          </w:tcPr>
          <w:p w:rsidR="00A77CA8" w:rsidRDefault="00A77CA8" w:rsidP="00A77CA8">
            <w:pPr>
              <w:pStyle w:val="affffffffffff"/>
              <w:ind w:firstLine="0"/>
              <w:jc w:val="left"/>
              <w:rPr>
                <w:sz w:val="20"/>
                <w:szCs w:val="20"/>
                <w:lang w:val="ru-RU"/>
              </w:rPr>
            </w:pPr>
          </w:p>
        </w:tc>
        <w:tc>
          <w:tcPr>
            <w:tcW w:w="2410" w:type="dxa"/>
            <w:shd w:val="clear" w:color="auto" w:fill="auto"/>
          </w:tcPr>
          <w:p w:rsidR="00A77CA8" w:rsidRDefault="00A77CA8" w:rsidP="00A77CA8">
            <w:pPr>
              <w:pStyle w:val="affffffffffff"/>
              <w:ind w:firstLine="0"/>
              <w:rPr>
                <w:sz w:val="20"/>
                <w:szCs w:val="20"/>
                <w:lang w:val="ru-RU"/>
              </w:rPr>
            </w:pPr>
            <w:r>
              <w:rPr>
                <w:sz w:val="20"/>
                <w:szCs w:val="20"/>
                <w:lang w:val="ru-RU"/>
              </w:rPr>
              <w:t>Сады</w:t>
            </w:r>
          </w:p>
        </w:tc>
        <w:tc>
          <w:tcPr>
            <w:tcW w:w="850" w:type="dxa"/>
            <w:shd w:val="clear" w:color="auto" w:fill="auto"/>
          </w:tcPr>
          <w:p w:rsidR="00A77CA8" w:rsidRPr="0073719E" w:rsidRDefault="00A77CA8" w:rsidP="00A77CA8">
            <w:pPr>
              <w:pStyle w:val="affffffffffff"/>
              <w:ind w:firstLine="0"/>
              <w:jc w:val="center"/>
              <w:rPr>
                <w:sz w:val="20"/>
                <w:szCs w:val="20"/>
                <w:lang w:val="ru-RU"/>
              </w:rPr>
            </w:pPr>
            <w:r>
              <w:rPr>
                <w:sz w:val="20"/>
                <w:szCs w:val="20"/>
                <w:lang w:val="ru-RU"/>
              </w:rPr>
              <w:t>3</w:t>
            </w:r>
          </w:p>
        </w:tc>
      </w:tr>
      <w:tr w:rsidR="00A77CA8" w:rsidRPr="0073719E" w:rsidTr="00A77CA8">
        <w:trPr>
          <w:cantSplit/>
          <w:trHeight w:val="268"/>
        </w:trPr>
        <w:tc>
          <w:tcPr>
            <w:tcW w:w="1446" w:type="dxa"/>
            <w:vMerge/>
            <w:shd w:val="clear" w:color="auto" w:fill="auto"/>
          </w:tcPr>
          <w:p w:rsidR="00A77CA8" w:rsidRPr="0073719E" w:rsidRDefault="00A77CA8" w:rsidP="00A77CA8">
            <w:pPr>
              <w:pStyle w:val="affffffffffff"/>
              <w:ind w:firstLine="0"/>
              <w:rPr>
                <w:sz w:val="20"/>
                <w:szCs w:val="20"/>
                <w:lang w:val="ru-RU"/>
              </w:rPr>
            </w:pPr>
          </w:p>
        </w:tc>
        <w:tc>
          <w:tcPr>
            <w:tcW w:w="2083" w:type="dxa"/>
            <w:vMerge/>
            <w:shd w:val="clear" w:color="auto" w:fill="auto"/>
          </w:tcPr>
          <w:p w:rsidR="00A77CA8" w:rsidRPr="0073719E" w:rsidRDefault="00A77CA8" w:rsidP="00A77CA8">
            <w:pPr>
              <w:pStyle w:val="affffffffffff"/>
              <w:ind w:firstLine="0"/>
              <w:jc w:val="left"/>
              <w:rPr>
                <w:sz w:val="20"/>
                <w:szCs w:val="20"/>
                <w:lang w:val="ru-RU"/>
              </w:rPr>
            </w:pPr>
          </w:p>
        </w:tc>
        <w:tc>
          <w:tcPr>
            <w:tcW w:w="2840" w:type="dxa"/>
            <w:vMerge/>
            <w:shd w:val="clear" w:color="auto" w:fill="auto"/>
          </w:tcPr>
          <w:p w:rsidR="00A77CA8" w:rsidRDefault="00A77CA8" w:rsidP="00A77CA8">
            <w:pPr>
              <w:pStyle w:val="affffffffffff"/>
              <w:ind w:firstLine="0"/>
              <w:jc w:val="left"/>
              <w:rPr>
                <w:sz w:val="20"/>
                <w:szCs w:val="20"/>
                <w:lang w:val="ru-RU"/>
              </w:rPr>
            </w:pPr>
          </w:p>
        </w:tc>
        <w:tc>
          <w:tcPr>
            <w:tcW w:w="2410" w:type="dxa"/>
            <w:shd w:val="clear" w:color="auto" w:fill="auto"/>
          </w:tcPr>
          <w:p w:rsidR="00A77CA8" w:rsidRDefault="00A77CA8" w:rsidP="00A77CA8">
            <w:pPr>
              <w:pStyle w:val="affffffffffff"/>
              <w:ind w:firstLine="0"/>
              <w:rPr>
                <w:sz w:val="20"/>
                <w:szCs w:val="20"/>
                <w:lang w:val="ru-RU"/>
              </w:rPr>
            </w:pPr>
            <w:r>
              <w:rPr>
                <w:sz w:val="20"/>
                <w:szCs w:val="20"/>
                <w:lang w:val="ru-RU"/>
              </w:rPr>
              <w:t>Скверы</w:t>
            </w:r>
          </w:p>
        </w:tc>
        <w:tc>
          <w:tcPr>
            <w:tcW w:w="850" w:type="dxa"/>
            <w:shd w:val="clear" w:color="auto" w:fill="auto"/>
          </w:tcPr>
          <w:p w:rsidR="00A77CA8" w:rsidRDefault="00A77CA8" w:rsidP="00A77CA8">
            <w:pPr>
              <w:pStyle w:val="affffffffffff"/>
              <w:ind w:firstLine="0"/>
              <w:jc w:val="center"/>
              <w:rPr>
                <w:sz w:val="20"/>
                <w:szCs w:val="20"/>
                <w:lang w:val="ru-RU"/>
              </w:rPr>
            </w:pPr>
            <w:r>
              <w:rPr>
                <w:sz w:val="20"/>
                <w:szCs w:val="20"/>
                <w:lang w:val="ru-RU"/>
              </w:rPr>
              <w:t>0,5</w:t>
            </w:r>
          </w:p>
        </w:tc>
      </w:tr>
      <w:tr w:rsidR="00A77CA8" w:rsidRPr="0073719E" w:rsidTr="00A77CA8">
        <w:trPr>
          <w:cantSplit/>
          <w:trHeight w:val="268"/>
        </w:trPr>
        <w:tc>
          <w:tcPr>
            <w:tcW w:w="1446" w:type="dxa"/>
            <w:vMerge/>
            <w:shd w:val="clear" w:color="auto" w:fill="auto"/>
          </w:tcPr>
          <w:p w:rsidR="00A77CA8" w:rsidRPr="0073719E" w:rsidRDefault="00A77CA8" w:rsidP="00A77CA8">
            <w:pPr>
              <w:pStyle w:val="affffffffffff"/>
              <w:ind w:firstLine="0"/>
              <w:rPr>
                <w:sz w:val="20"/>
                <w:szCs w:val="20"/>
                <w:lang w:val="ru-RU"/>
              </w:rPr>
            </w:pPr>
          </w:p>
        </w:tc>
        <w:tc>
          <w:tcPr>
            <w:tcW w:w="2083" w:type="dxa"/>
            <w:vMerge/>
            <w:shd w:val="clear" w:color="auto" w:fill="auto"/>
          </w:tcPr>
          <w:p w:rsidR="00A77CA8" w:rsidRPr="0073719E" w:rsidRDefault="00A77CA8" w:rsidP="00A77CA8">
            <w:pPr>
              <w:pStyle w:val="affffffffffff"/>
              <w:ind w:firstLine="0"/>
              <w:jc w:val="left"/>
              <w:rPr>
                <w:sz w:val="20"/>
                <w:szCs w:val="20"/>
                <w:lang w:val="ru-RU"/>
              </w:rPr>
            </w:pPr>
          </w:p>
        </w:tc>
        <w:tc>
          <w:tcPr>
            <w:tcW w:w="2840" w:type="dxa"/>
            <w:vMerge/>
            <w:shd w:val="clear" w:color="auto" w:fill="auto"/>
          </w:tcPr>
          <w:p w:rsidR="00A77CA8" w:rsidRDefault="00A77CA8" w:rsidP="00A77CA8">
            <w:pPr>
              <w:pStyle w:val="affffffffffff"/>
              <w:ind w:firstLine="0"/>
              <w:jc w:val="left"/>
              <w:rPr>
                <w:sz w:val="20"/>
                <w:szCs w:val="20"/>
                <w:lang w:val="ru-RU"/>
              </w:rPr>
            </w:pPr>
          </w:p>
        </w:tc>
        <w:tc>
          <w:tcPr>
            <w:tcW w:w="2410" w:type="dxa"/>
            <w:shd w:val="clear" w:color="auto" w:fill="auto"/>
          </w:tcPr>
          <w:p w:rsidR="00A77CA8" w:rsidRDefault="00A77CA8" w:rsidP="00A77CA8">
            <w:pPr>
              <w:pStyle w:val="affffffffffff"/>
              <w:ind w:firstLine="0"/>
              <w:rPr>
                <w:sz w:val="20"/>
                <w:szCs w:val="20"/>
                <w:lang w:val="ru-RU"/>
              </w:rPr>
            </w:pPr>
            <w:r>
              <w:rPr>
                <w:sz w:val="20"/>
                <w:szCs w:val="20"/>
                <w:lang w:val="ru-RU"/>
              </w:rPr>
              <w:t>Зоны массового кратковременного отдыха</w:t>
            </w:r>
          </w:p>
        </w:tc>
        <w:tc>
          <w:tcPr>
            <w:tcW w:w="850" w:type="dxa"/>
            <w:shd w:val="clear" w:color="auto" w:fill="auto"/>
          </w:tcPr>
          <w:p w:rsidR="00A77CA8" w:rsidRDefault="00A77CA8" w:rsidP="00A77CA8">
            <w:pPr>
              <w:pStyle w:val="affffffffffff"/>
              <w:ind w:firstLine="0"/>
              <w:jc w:val="center"/>
              <w:rPr>
                <w:sz w:val="20"/>
                <w:szCs w:val="20"/>
                <w:lang w:val="ru-RU"/>
              </w:rPr>
            </w:pPr>
            <w:r>
              <w:rPr>
                <w:sz w:val="20"/>
                <w:szCs w:val="20"/>
                <w:lang w:val="ru-RU"/>
              </w:rPr>
              <w:t>50</w:t>
            </w:r>
          </w:p>
        </w:tc>
      </w:tr>
      <w:tr w:rsidR="00A77CA8" w:rsidRPr="0073719E" w:rsidTr="00A77CA8">
        <w:trPr>
          <w:cantSplit/>
          <w:trHeight w:val="268"/>
        </w:trPr>
        <w:tc>
          <w:tcPr>
            <w:tcW w:w="1446" w:type="dxa"/>
            <w:vMerge/>
            <w:shd w:val="clear" w:color="auto" w:fill="auto"/>
          </w:tcPr>
          <w:p w:rsidR="00A77CA8" w:rsidRPr="0073719E" w:rsidRDefault="00A77CA8" w:rsidP="00A77CA8">
            <w:pPr>
              <w:pStyle w:val="affffffffffff"/>
              <w:ind w:firstLine="0"/>
              <w:rPr>
                <w:sz w:val="20"/>
                <w:szCs w:val="20"/>
                <w:lang w:val="ru-RU"/>
              </w:rPr>
            </w:pPr>
          </w:p>
        </w:tc>
        <w:tc>
          <w:tcPr>
            <w:tcW w:w="2083" w:type="dxa"/>
            <w:vMerge/>
            <w:shd w:val="clear" w:color="auto" w:fill="auto"/>
          </w:tcPr>
          <w:p w:rsidR="00A77CA8" w:rsidRPr="0073719E" w:rsidRDefault="00A77CA8" w:rsidP="00A77CA8">
            <w:pPr>
              <w:pStyle w:val="affffffffffff"/>
              <w:ind w:firstLine="0"/>
              <w:jc w:val="left"/>
              <w:rPr>
                <w:sz w:val="20"/>
                <w:szCs w:val="20"/>
                <w:lang w:val="ru-RU"/>
              </w:rPr>
            </w:pPr>
          </w:p>
        </w:tc>
        <w:tc>
          <w:tcPr>
            <w:tcW w:w="2840" w:type="dxa"/>
            <w:shd w:val="clear" w:color="auto" w:fill="auto"/>
          </w:tcPr>
          <w:p w:rsidR="00A77CA8" w:rsidRDefault="00A77CA8" w:rsidP="00A77CA8">
            <w:pPr>
              <w:pStyle w:val="affffffffffff"/>
              <w:ind w:firstLine="0"/>
              <w:jc w:val="left"/>
              <w:rPr>
                <w:sz w:val="20"/>
                <w:szCs w:val="20"/>
                <w:lang w:val="ru-RU"/>
              </w:rPr>
            </w:pPr>
            <w:r>
              <w:rPr>
                <w:sz w:val="20"/>
                <w:szCs w:val="20"/>
                <w:lang w:val="ru-RU"/>
              </w:rPr>
              <w:t>Площадь озеленения территорий объектов рекреационного назначения, %</w:t>
            </w:r>
          </w:p>
        </w:tc>
        <w:tc>
          <w:tcPr>
            <w:tcW w:w="3260" w:type="dxa"/>
            <w:gridSpan w:val="2"/>
            <w:shd w:val="clear" w:color="auto" w:fill="auto"/>
          </w:tcPr>
          <w:p w:rsidR="00A77CA8" w:rsidRDefault="00A77CA8" w:rsidP="00A77CA8">
            <w:pPr>
              <w:pStyle w:val="affffffffffff"/>
              <w:ind w:firstLine="0"/>
              <w:jc w:val="center"/>
              <w:rPr>
                <w:sz w:val="20"/>
                <w:szCs w:val="20"/>
                <w:lang w:val="ru-RU"/>
              </w:rPr>
            </w:pPr>
            <w:r>
              <w:rPr>
                <w:sz w:val="20"/>
                <w:szCs w:val="20"/>
                <w:lang w:val="ru-RU"/>
              </w:rPr>
              <w:t>70</w:t>
            </w:r>
          </w:p>
        </w:tc>
      </w:tr>
      <w:tr w:rsidR="00A77CA8" w:rsidRPr="0073719E" w:rsidTr="00A77CA8">
        <w:trPr>
          <w:cantSplit/>
          <w:trHeight w:val="268"/>
        </w:trPr>
        <w:tc>
          <w:tcPr>
            <w:tcW w:w="1446" w:type="dxa"/>
            <w:vMerge/>
            <w:shd w:val="clear" w:color="auto" w:fill="auto"/>
          </w:tcPr>
          <w:p w:rsidR="00A77CA8" w:rsidRPr="0073719E" w:rsidRDefault="00A77CA8" w:rsidP="00A77CA8">
            <w:pPr>
              <w:pStyle w:val="affffffffffff"/>
              <w:ind w:firstLine="0"/>
              <w:rPr>
                <w:sz w:val="20"/>
                <w:szCs w:val="20"/>
                <w:lang w:val="ru-RU"/>
              </w:rPr>
            </w:pPr>
          </w:p>
        </w:tc>
        <w:tc>
          <w:tcPr>
            <w:tcW w:w="2083" w:type="dxa"/>
            <w:vMerge/>
            <w:shd w:val="clear" w:color="auto" w:fill="auto"/>
          </w:tcPr>
          <w:p w:rsidR="00A77CA8" w:rsidRPr="0073719E" w:rsidRDefault="00A77CA8" w:rsidP="00A77CA8">
            <w:pPr>
              <w:pStyle w:val="affffffffffff"/>
              <w:ind w:firstLine="0"/>
              <w:jc w:val="left"/>
              <w:rPr>
                <w:sz w:val="20"/>
                <w:szCs w:val="20"/>
                <w:lang w:val="ru-RU"/>
              </w:rPr>
            </w:pPr>
          </w:p>
        </w:tc>
        <w:tc>
          <w:tcPr>
            <w:tcW w:w="2840" w:type="dxa"/>
            <w:shd w:val="clear" w:color="auto" w:fill="auto"/>
          </w:tcPr>
          <w:p w:rsidR="00A77CA8" w:rsidRDefault="00A77CA8" w:rsidP="00A77CA8">
            <w:pPr>
              <w:pStyle w:val="affffffffffff"/>
              <w:ind w:firstLine="0"/>
              <w:jc w:val="left"/>
              <w:rPr>
                <w:sz w:val="20"/>
                <w:szCs w:val="20"/>
                <w:lang w:val="ru-RU"/>
              </w:rPr>
            </w:pPr>
            <w:r>
              <w:rPr>
                <w:sz w:val="20"/>
                <w:szCs w:val="20"/>
                <w:lang w:val="ru-RU"/>
              </w:rPr>
              <w:t>Число единовременных посетителей территории парков зон отдыха, чел. на га</w:t>
            </w:r>
          </w:p>
        </w:tc>
        <w:tc>
          <w:tcPr>
            <w:tcW w:w="3260" w:type="dxa"/>
            <w:gridSpan w:val="2"/>
            <w:shd w:val="clear" w:color="auto" w:fill="auto"/>
          </w:tcPr>
          <w:p w:rsidR="00A77CA8" w:rsidRDefault="00A77CA8" w:rsidP="00A77CA8">
            <w:pPr>
              <w:pStyle w:val="affffffffffff"/>
              <w:ind w:firstLine="0"/>
              <w:jc w:val="center"/>
              <w:rPr>
                <w:sz w:val="20"/>
                <w:szCs w:val="20"/>
                <w:lang w:val="ru-RU"/>
              </w:rPr>
            </w:pPr>
            <w:r>
              <w:rPr>
                <w:sz w:val="20"/>
                <w:szCs w:val="20"/>
                <w:lang w:val="ru-RU"/>
              </w:rPr>
              <w:t>70</w:t>
            </w:r>
          </w:p>
        </w:tc>
      </w:tr>
      <w:tr w:rsidR="00A77CA8" w:rsidRPr="0073719E" w:rsidTr="00A77CA8">
        <w:trPr>
          <w:cantSplit/>
          <w:trHeight w:val="268"/>
        </w:trPr>
        <w:tc>
          <w:tcPr>
            <w:tcW w:w="1446" w:type="dxa"/>
            <w:vMerge/>
            <w:shd w:val="clear" w:color="auto" w:fill="auto"/>
          </w:tcPr>
          <w:p w:rsidR="00A77CA8" w:rsidRPr="0073719E" w:rsidRDefault="00A77CA8" w:rsidP="00A77CA8">
            <w:pPr>
              <w:pStyle w:val="affffffffffff"/>
              <w:ind w:firstLine="0"/>
              <w:rPr>
                <w:sz w:val="20"/>
                <w:szCs w:val="20"/>
                <w:lang w:val="ru-RU"/>
              </w:rPr>
            </w:pPr>
          </w:p>
        </w:tc>
        <w:tc>
          <w:tcPr>
            <w:tcW w:w="2083" w:type="dxa"/>
            <w:vMerge/>
            <w:shd w:val="clear" w:color="auto" w:fill="auto"/>
          </w:tcPr>
          <w:p w:rsidR="00A77CA8" w:rsidRPr="0073719E" w:rsidRDefault="00A77CA8" w:rsidP="00A77CA8">
            <w:pPr>
              <w:pStyle w:val="affffffffffff"/>
              <w:ind w:firstLine="0"/>
              <w:jc w:val="left"/>
              <w:rPr>
                <w:sz w:val="20"/>
                <w:szCs w:val="20"/>
                <w:lang w:val="ru-RU"/>
              </w:rPr>
            </w:pPr>
          </w:p>
        </w:tc>
        <w:tc>
          <w:tcPr>
            <w:tcW w:w="2840" w:type="dxa"/>
            <w:shd w:val="clear" w:color="auto" w:fill="auto"/>
          </w:tcPr>
          <w:p w:rsidR="00A77CA8" w:rsidRDefault="00A77CA8" w:rsidP="00A77CA8">
            <w:pPr>
              <w:pStyle w:val="affffffffffff"/>
              <w:ind w:firstLine="0"/>
              <w:jc w:val="left"/>
              <w:rPr>
                <w:sz w:val="20"/>
                <w:szCs w:val="20"/>
                <w:lang w:val="ru-RU"/>
              </w:rPr>
            </w:pPr>
            <w:r>
              <w:rPr>
                <w:sz w:val="20"/>
                <w:szCs w:val="20"/>
                <w:lang w:val="ru-RU"/>
              </w:rPr>
              <w:t>Размеры зеленых устройств декоративного назначения (зимних садов), кв. м на посетителя</w:t>
            </w:r>
          </w:p>
        </w:tc>
        <w:tc>
          <w:tcPr>
            <w:tcW w:w="3260" w:type="dxa"/>
            <w:gridSpan w:val="2"/>
            <w:shd w:val="clear" w:color="auto" w:fill="auto"/>
          </w:tcPr>
          <w:p w:rsidR="00A77CA8" w:rsidRDefault="00A77CA8" w:rsidP="00A77CA8">
            <w:pPr>
              <w:pStyle w:val="affffffffffff"/>
              <w:ind w:firstLine="0"/>
              <w:jc w:val="center"/>
              <w:rPr>
                <w:sz w:val="20"/>
                <w:szCs w:val="20"/>
                <w:lang w:val="ru-RU"/>
              </w:rPr>
            </w:pPr>
            <w:r>
              <w:rPr>
                <w:sz w:val="20"/>
                <w:szCs w:val="20"/>
                <w:lang w:val="ru-RU"/>
              </w:rPr>
              <w:t>0,1</w:t>
            </w:r>
          </w:p>
        </w:tc>
      </w:tr>
      <w:tr w:rsidR="00A77CA8" w:rsidRPr="0073719E" w:rsidTr="00A77CA8">
        <w:trPr>
          <w:cantSplit/>
          <w:trHeight w:val="804"/>
        </w:trPr>
        <w:tc>
          <w:tcPr>
            <w:tcW w:w="1446" w:type="dxa"/>
            <w:vMerge/>
            <w:shd w:val="clear" w:color="auto" w:fill="auto"/>
          </w:tcPr>
          <w:p w:rsidR="00A77CA8" w:rsidRPr="0073719E" w:rsidRDefault="00A77CA8" w:rsidP="00A77CA8">
            <w:pPr>
              <w:pStyle w:val="affffffffffff"/>
              <w:ind w:firstLine="0"/>
              <w:jc w:val="left"/>
              <w:rPr>
                <w:sz w:val="20"/>
                <w:szCs w:val="20"/>
                <w:highlight w:val="yellow"/>
                <w:lang w:val="ru-RU"/>
              </w:rPr>
            </w:pPr>
          </w:p>
        </w:tc>
        <w:tc>
          <w:tcPr>
            <w:tcW w:w="2083" w:type="dxa"/>
            <w:shd w:val="clear" w:color="auto" w:fill="auto"/>
          </w:tcPr>
          <w:p w:rsidR="00A77CA8" w:rsidRPr="0073719E" w:rsidRDefault="00A77CA8" w:rsidP="00A77CA8">
            <w:pPr>
              <w:pStyle w:val="affffffffffff"/>
              <w:ind w:firstLine="0"/>
              <w:jc w:val="left"/>
              <w:rPr>
                <w:sz w:val="20"/>
                <w:szCs w:val="20"/>
                <w:lang w:val="ru-RU"/>
              </w:rPr>
            </w:pPr>
            <w:r w:rsidRPr="005F3685">
              <w:rPr>
                <w:iCs/>
                <w:sz w:val="20"/>
                <w:szCs w:val="20"/>
                <w:lang w:val="ru-RU"/>
              </w:rPr>
              <w:t>Расчетный показатель максимально допустимого уровня территориальной доступности</w:t>
            </w:r>
          </w:p>
        </w:tc>
        <w:tc>
          <w:tcPr>
            <w:tcW w:w="6100" w:type="dxa"/>
            <w:gridSpan w:val="3"/>
            <w:shd w:val="clear" w:color="auto" w:fill="auto"/>
          </w:tcPr>
          <w:p w:rsidR="00A77CA8" w:rsidRPr="0073719E" w:rsidRDefault="00A77CA8" w:rsidP="00A77CA8">
            <w:pPr>
              <w:pStyle w:val="affffffffffff"/>
              <w:ind w:firstLine="0"/>
              <w:jc w:val="center"/>
              <w:rPr>
                <w:sz w:val="20"/>
                <w:szCs w:val="20"/>
                <w:lang w:val="ru-RU"/>
              </w:rPr>
            </w:pPr>
            <w:r>
              <w:rPr>
                <w:sz w:val="20"/>
                <w:szCs w:val="20"/>
                <w:lang w:val="ru-RU"/>
              </w:rPr>
              <w:t>Не нормируется</w:t>
            </w:r>
          </w:p>
        </w:tc>
      </w:tr>
      <w:tr w:rsidR="00A77CA8" w:rsidRPr="0073719E" w:rsidTr="00A77CA8">
        <w:trPr>
          <w:cantSplit/>
          <w:trHeight w:val="233"/>
        </w:trPr>
        <w:tc>
          <w:tcPr>
            <w:tcW w:w="1446" w:type="dxa"/>
            <w:vMerge w:val="restart"/>
            <w:shd w:val="clear" w:color="auto" w:fill="auto"/>
          </w:tcPr>
          <w:p w:rsidR="00A77CA8" w:rsidRPr="0073719E" w:rsidRDefault="00A77CA8" w:rsidP="00A77CA8">
            <w:pPr>
              <w:pStyle w:val="affffffffffff"/>
              <w:ind w:firstLine="0"/>
              <w:jc w:val="left"/>
              <w:rPr>
                <w:sz w:val="20"/>
                <w:szCs w:val="20"/>
                <w:lang w:val="ru-RU"/>
              </w:rPr>
            </w:pPr>
            <w:r w:rsidRPr="00DD582C">
              <w:rPr>
                <w:sz w:val="20"/>
                <w:szCs w:val="20"/>
                <w:lang w:val="ru-RU"/>
              </w:rPr>
              <w:t>Площадки для игр детей, отдыха взрослого населения и занятий физкультурой для жилых многоквартирных домов</w:t>
            </w:r>
          </w:p>
        </w:tc>
        <w:tc>
          <w:tcPr>
            <w:tcW w:w="2083" w:type="dxa"/>
            <w:vMerge w:val="restart"/>
            <w:shd w:val="clear" w:color="auto" w:fill="auto"/>
          </w:tcPr>
          <w:p w:rsidR="00A77CA8" w:rsidRPr="0073719E" w:rsidRDefault="00A77CA8" w:rsidP="00A77CA8">
            <w:pPr>
              <w:pStyle w:val="affffffffffff"/>
              <w:ind w:firstLine="0"/>
              <w:jc w:val="left"/>
              <w:rPr>
                <w:sz w:val="20"/>
                <w:szCs w:val="20"/>
                <w:lang w:val="ru-RU"/>
              </w:rPr>
            </w:pPr>
            <w:r w:rsidRPr="0073719E">
              <w:rPr>
                <w:sz w:val="20"/>
                <w:szCs w:val="20"/>
                <w:lang w:val="ru-RU"/>
              </w:rPr>
              <w:t>Расчетный показатель минимально допустимого уровня обеспеченности</w:t>
            </w:r>
          </w:p>
        </w:tc>
        <w:tc>
          <w:tcPr>
            <w:tcW w:w="2840" w:type="dxa"/>
            <w:vMerge w:val="restart"/>
            <w:shd w:val="clear" w:color="auto" w:fill="auto"/>
          </w:tcPr>
          <w:p w:rsidR="00A77CA8" w:rsidRPr="0073719E" w:rsidRDefault="00A77CA8" w:rsidP="00A77CA8">
            <w:pPr>
              <w:pStyle w:val="affffffffffff"/>
              <w:ind w:firstLine="0"/>
              <w:jc w:val="left"/>
              <w:rPr>
                <w:sz w:val="20"/>
                <w:szCs w:val="20"/>
                <w:lang w:val="ru-RU"/>
              </w:rPr>
            </w:pPr>
            <w:r w:rsidRPr="00DD582C">
              <w:rPr>
                <w:sz w:val="20"/>
                <w:szCs w:val="20"/>
                <w:lang w:val="ru-RU"/>
              </w:rPr>
              <w:t>Площадь территории, кв. м/чел.</w:t>
            </w:r>
          </w:p>
        </w:tc>
        <w:tc>
          <w:tcPr>
            <w:tcW w:w="2410" w:type="dxa"/>
            <w:shd w:val="clear" w:color="auto" w:fill="auto"/>
          </w:tcPr>
          <w:p w:rsidR="00A77CA8" w:rsidRPr="0073719E" w:rsidRDefault="00A77CA8" w:rsidP="00A77CA8">
            <w:pPr>
              <w:pStyle w:val="affffffffffff"/>
              <w:ind w:firstLine="0"/>
              <w:jc w:val="left"/>
              <w:rPr>
                <w:sz w:val="20"/>
                <w:szCs w:val="20"/>
                <w:lang w:val="ru-RU"/>
              </w:rPr>
            </w:pPr>
            <w:r w:rsidRPr="00DD582C">
              <w:rPr>
                <w:sz w:val="20"/>
                <w:szCs w:val="20"/>
                <w:lang w:val="ru-RU"/>
              </w:rPr>
              <w:t>площадки для игр детей</w:t>
            </w:r>
          </w:p>
        </w:tc>
        <w:tc>
          <w:tcPr>
            <w:tcW w:w="850" w:type="dxa"/>
            <w:shd w:val="clear" w:color="auto" w:fill="auto"/>
          </w:tcPr>
          <w:p w:rsidR="00A77CA8" w:rsidRPr="0073719E" w:rsidRDefault="00A77CA8" w:rsidP="00A77CA8">
            <w:pPr>
              <w:pStyle w:val="affffffffffff"/>
              <w:ind w:firstLine="0"/>
              <w:jc w:val="center"/>
              <w:rPr>
                <w:sz w:val="20"/>
                <w:szCs w:val="20"/>
                <w:lang w:val="ru-RU"/>
              </w:rPr>
            </w:pPr>
            <w:r w:rsidRPr="00DD582C">
              <w:rPr>
                <w:sz w:val="20"/>
                <w:szCs w:val="20"/>
                <w:lang w:val="ru-RU"/>
              </w:rPr>
              <w:t>0,7</w:t>
            </w:r>
          </w:p>
        </w:tc>
      </w:tr>
      <w:tr w:rsidR="00A77CA8" w:rsidRPr="0073719E" w:rsidTr="00A77CA8">
        <w:trPr>
          <w:cantSplit/>
          <w:trHeight w:val="361"/>
        </w:trPr>
        <w:tc>
          <w:tcPr>
            <w:tcW w:w="1446" w:type="dxa"/>
            <w:vMerge/>
            <w:shd w:val="clear" w:color="auto" w:fill="auto"/>
          </w:tcPr>
          <w:p w:rsidR="00A77CA8" w:rsidRPr="0073719E" w:rsidRDefault="00A77CA8" w:rsidP="00A77CA8">
            <w:pPr>
              <w:pStyle w:val="affffffffffff"/>
              <w:ind w:firstLine="0"/>
              <w:jc w:val="left"/>
              <w:rPr>
                <w:sz w:val="20"/>
                <w:szCs w:val="20"/>
                <w:lang w:val="ru-RU"/>
              </w:rPr>
            </w:pPr>
          </w:p>
        </w:tc>
        <w:tc>
          <w:tcPr>
            <w:tcW w:w="2083" w:type="dxa"/>
            <w:vMerge/>
            <w:shd w:val="clear" w:color="auto" w:fill="auto"/>
          </w:tcPr>
          <w:p w:rsidR="00A77CA8" w:rsidRPr="0073719E" w:rsidRDefault="00A77CA8" w:rsidP="00A77CA8">
            <w:pPr>
              <w:pStyle w:val="affffffffffff"/>
              <w:ind w:firstLine="0"/>
              <w:jc w:val="left"/>
              <w:rPr>
                <w:sz w:val="20"/>
                <w:szCs w:val="20"/>
                <w:lang w:val="ru-RU"/>
              </w:rPr>
            </w:pPr>
          </w:p>
        </w:tc>
        <w:tc>
          <w:tcPr>
            <w:tcW w:w="2840" w:type="dxa"/>
            <w:vMerge/>
            <w:shd w:val="clear" w:color="auto" w:fill="auto"/>
          </w:tcPr>
          <w:p w:rsidR="00A77CA8" w:rsidRPr="0073719E" w:rsidRDefault="00A77CA8" w:rsidP="00A77CA8">
            <w:pPr>
              <w:pStyle w:val="affffffffffff"/>
              <w:ind w:firstLine="0"/>
              <w:jc w:val="left"/>
              <w:rPr>
                <w:sz w:val="20"/>
                <w:szCs w:val="20"/>
                <w:lang w:val="ru-RU"/>
              </w:rPr>
            </w:pPr>
          </w:p>
        </w:tc>
        <w:tc>
          <w:tcPr>
            <w:tcW w:w="2410" w:type="dxa"/>
            <w:shd w:val="clear" w:color="auto" w:fill="auto"/>
          </w:tcPr>
          <w:p w:rsidR="00A77CA8" w:rsidRPr="0073719E" w:rsidRDefault="00A77CA8" w:rsidP="00A77CA8">
            <w:pPr>
              <w:pStyle w:val="affffffffffff"/>
              <w:ind w:firstLine="0"/>
              <w:jc w:val="left"/>
              <w:rPr>
                <w:sz w:val="20"/>
                <w:szCs w:val="20"/>
                <w:lang w:val="ru-RU"/>
              </w:rPr>
            </w:pPr>
            <w:r w:rsidRPr="00DD582C">
              <w:rPr>
                <w:sz w:val="20"/>
                <w:szCs w:val="20"/>
                <w:lang w:val="ru-RU"/>
              </w:rPr>
              <w:t>площадки для отдыха взрослого населения</w:t>
            </w:r>
          </w:p>
        </w:tc>
        <w:tc>
          <w:tcPr>
            <w:tcW w:w="850" w:type="dxa"/>
            <w:shd w:val="clear" w:color="auto" w:fill="auto"/>
          </w:tcPr>
          <w:p w:rsidR="00A77CA8" w:rsidRPr="0073719E" w:rsidRDefault="00A77CA8" w:rsidP="00A77CA8">
            <w:pPr>
              <w:pStyle w:val="affffffffffff"/>
              <w:spacing w:after="4"/>
              <w:ind w:firstLine="0"/>
              <w:jc w:val="center"/>
              <w:rPr>
                <w:sz w:val="20"/>
                <w:szCs w:val="20"/>
                <w:lang w:val="ru-RU"/>
              </w:rPr>
            </w:pPr>
            <w:r w:rsidRPr="00DD582C">
              <w:rPr>
                <w:sz w:val="20"/>
                <w:szCs w:val="20"/>
                <w:lang w:val="ru-RU"/>
              </w:rPr>
              <w:t>0,1</w:t>
            </w:r>
          </w:p>
        </w:tc>
      </w:tr>
      <w:tr w:rsidR="00A77CA8" w:rsidRPr="0073719E" w:rsidTr="00A77CA8">
        <w:trPr>
          <w:cantSplit/>
          <w:trHeight w:val="365"/>
        </w:trPr>
        <w:tc>
          <w:tcPr>
            <w:tcW w:w="1446" w:type="dxa"/>
            <w:vMerge/>
            <w:shd w:val="clear" w:color="auto" w:fill="auto"/>
          </w:tcPr>
          <w:p w:rsidR="00A77CA8" w:rsidRPr="0073719E" w:rsidRDefault="00A77CA8" w:rsidP="00A77CA8">
            <w:pPr>
              <w:pStyle w:val="affffffffffff"/>
              <w:ind w:firstLine="0"/>
              <w:jc w:val="left"/>
              <w:rPr>
                <w:sz w:val="20"/>
                <w:szCs w:val="20"/>
                <w:lang w:val="ru-RU"/>
              </w:rPr>
            </w:pPr>
          </w:p>
        </w:tc>
        <w:tc>
          <w:tcPr>
            <w:tcW w:w="2083" w:type="dxa"/>
            <w:vMerge/>
            <w:shd w:val="clear" w:color="auto" w:fill="auto"/>
          </w:tcPr>
          <w:p w:rsidR="00A77CA8" w:rsidRPr="0073719E" w:rsidRDefault="00A77CA8" w:rsidP="00A77CA8">
            <w:pPr>
              <w:pStyle w:val="affffffffffff"/>
              <w:ind w:firstLine="0"/>
              <w:jc w:val="left"/>
              <w:rPr>
                <w:sz w:val="20"/>
                <w:szCs w:val="20"/>
                <w:lang w:val="ru-RU"/>
              </w:rPr>
            </w:pPr>
          </w:p>
        </w:tc>
        <w:tc>
          <w:tcPr>
            <w:tcW w:w="2840" w:type="dxa"/>
            <w:vMerge/>
            <w:shd w:val="clear" w:color="auto" w:fill="auto"/>
          </w:tcPr>
          <w:p w:rsidR="00A77CA8" w:rsidRPr="0073719E" w:rsidRDefault="00A77CA8" w:rsidP="00A77CA8">
            <w:pPr>
              <w:pStyle w:val="affffffffffff"/>
              <w:ind w:firstLine="0"/>
              <w:jc w:val="left"/>
              <w:rPr>
                <w:sz w:val="20"/>
                <w:szCs w:val="20"/>
                <w:lang w:val="ru-RU"/>
              </w:rPr>
            </w:pPr>
          </w:p>
        </w:tc>
        <w:tc>
          <w:tcPr>
            <w:tcW w:w="2410" w:type="dxa"/>
            <w:shd w:val="clear" w:color="auto" w:fill="auto"/>
          </w:tcPr>
          <w:p w:rsidR="00A77CA8" w:rsidRPr="0073719E" w:rsidRDefault="00A77CA8" w:rsidP="00A77CA8">
            <w:pPr>
              <w:autoSpaceDE w:val="0"/>
              <w:autoSpaceDN w:val="0"/>
              <w:adjustRightInd w:val="0"/>
              <w:rPr>
                <w:sz w:val="20"/>
                <w:szCs w:val="20"/>
              </w:rPr>
            </w:pPr>
            <w:r w:rsidRPr="00DD582C">
              <w:rPr>
                <w:sz w:val="20"/>
                <w:szCs w:val="20"/>
              </w:rPr>
              <w:t>площадки для занятия физкультурой</w:t>
            </w:r>
          </w:p>
        </w:tc>
        <w:tc>
          <w:tcPr>
            <w:tcW w:w="850" w:type="dxa"/>
            <w:shd w:val="clear" w:color="auto" w:fill="auto"/>
          </w:tcPr>
          <w:p w:rsidR="00A77CA8" w:rsidRPr="0073719E" w:rsidRDefault="00A77CA8" w:rsidP="00A77CA8">
            <w:pPr>
              <w:pStyle w:val="affffffffffff"/>
              <w:spacing w:after="4"/>
              <w:ind w:firstLine="0"/>
              <w:jc w:val="center"/>
              <w:rPr>
                <w:sz w:val="20"/>
                <w:szCs w:val="20"/>
                <w:lang w:val="ru-RU"/>
              </w:rPr>
            </w:pPr>
            <w:r>
              <w:rPr>
                <w:sz w:val="20"/>
                <w:szCs w:val="20"/>
                <w:lang w:val="ru-RU"/>
              </w:rPr>
              <w:t>2</w:t>
            </w:r>
          </w:p>
        </w:tc>
      </w:tr>
      <w:tr w:rsidR="00A77CA8" w:rsidRPr="0073719E" w:rsidTr="00A77CA8">
        <w:trPr>
          <w:cantSplit/>
          <w:trHeight w:val="365"/>
        </w:trPr>
        <w:tc>
          <w:tcPr>
            <w:tcW w:w="1446" w:type="dxa"/>
            <w:vMerge/>
            <w:shd w:val="clear" w:color="auto" w:fill="auto"/>
          </w:tcPr>
          <w:p w:rsidR="00A77CA8" w:rsidRPr="0073719E" w:rsidRDefault="00A77CA8" w:rsidP="00A77CA8">
            <w:pPr>
              <w:pStyle w:val="affffffffffff"/>
              <w:ind w:firstLine="0"/>
              <w:jc w:val="left"/>
              <w:rPr>
                <w:sz w:val="20"/>
                <w:szCs w:val="20"/>
                <w:lang w:val="ru-RU"/>
              </w:rPr>
            </w:pPr>
          </w:p>
        </w:tc>
        <w:tc>
          <w:tcPr>
            <w:tcW w:w="2083" w:type="dxa"/>
            <w:vMerge/>
            <w:shd w:val="clear" w:color="auto" w:fill="auto"/>
          </w:tcPr>
          <w:p w:rsidR="00A77CA8" w:rsidRPr="0073719E" w:rsidRDefault="00A77CA8" w:rsidP="00A77CA8">
            <w:pPr>
              <w:pStyle w:val="affffffffffff"/>
              <w:ind w:firstLine="0"/>
              <w:jc w:val="left"/>
              <w:rPr>
                <w:sz w:val="20"/>
                <w:szCs w:val="20"/>
                <w:lang w:val="ru-RU"/>
              </w:rPr>
            </w:pPr>
          </w:p>
        </w:tc>
        <w:tc>
          <w:tcPr>
            <w:tcW w:w="2840" w:type="dxa"/>
            <w:vMerge/>
            <w:shd w:val="clear" w:color="auto" w:fill="auto"/>
          </w:tcPr>
          <w:p w:rsidR="00A77CA8" w:rsidRPr="0073719E" w:rsidRDefault="00A77CA8" w:rsidP="00A77CA8">
            <w:pPr>
              <w:pStyle w:val="affffffffffff"/>
              <w:ind w:firstLine="0"/>
              <w:jc w:val="left"/>
              <w:rPr>
                <w:sz w:val="20"/>
                <w:szCs w:val="20"/>
                <w:lang w:val="ru-RU"/>
              </w:rPr>
            </w:pPr>
          </w:p>
        </w:tc>
        <w:tc>
          <w:tcPr>
            <w:tcW w:w="2410" w:type="dxa"/>
            <w:shd w:val="clear" w:color="auto" w:fill="auto"/>
          </w:tcPr>
          <w:p w:rsidR="00A77CA8" w:rsidRPr="00DD582C" w:rsidRDefault="00A77CA8" w:rsidP="00A77CA8">
            <w:pPr>
              <w:autoSpaceDE w:val="0"/>
              <w:autoSpaceDN w:val="0"/>
              <w:adjustRightInd w:val="0"/>
              <w:rPr>
                <w:sz w:val="20"/>
                <w:szCs w:val="20"/>
              </w:rPr>
            </w:pPr>
            <w:r>
              <w:rPr>
                <w:sz w:val="20"/>
                <w:szCs w:val="20"/>
              </w:rPr>
              <w:t>площадки для хозяйственных целей</w:t>
            </w:r>
          </w:p>
        </w:tc>
        <w:tc>
          <w:tcPr>
            <w:tcW w:w="850" w:type="dxa"/>
            <w:shd w:val="clear" w:color="auto" w:fill="auto"/>
          </w:tcPr>
          <w:p w:rsidR="00A77CA8" w:rsidRPr="00DD582C" w:rsidRDefault="00A77CA8" w:rsidP="00A77CA8">
            <w:pPr>
              <w:pStyle w:val="affffffffffff"/>
              <w:spacing w:after="4"/>
              <w:ind w:firstLine="0"/>
              <w:jc w:val="center"/>
              <w:rPr>
                <w:sz w:val="20"/>
                <w:szCs w:val="20"/>
                <w:lang w:val="ru-RU"/>
              </w:rPr>
            </w:pPr>
            <w:r>
              <w:rPr>
                <w:sz w:val="20"/>
                <w:szCs w:val="20"/>
                <w:lang w:val="ru-RU"/>
              </w:rPr>
              <w:t>0,3</w:t>
            </w:r>
          </w:p>
        </w:tc>
      </w:tr>
      <w:tr w:rsidR="00A77CA8" w:rsidRPr="0073719E" w:rsidTr="00A77CA8">
        <w:trPr>
          <w:cantSplit/>
          <w:trHeight w:val="322"/>
        </w:trPr>
        <w:tc>
          <w:tcPr>
            <w:tcW w:w="1446" w:type="dxa"/>
            <w:vMerge/>
            <w:shd w:val="clear" w:color="auto" w:fill="auto"/>
          </w:tcPr>
          <w:p w:rsidR="00A77CA8" w:rsidRPr="0073719E" w:rsidRDefault="00A77CA8" w:rsidP="00A77CA8">
            <w:pPr>
              <w:pStyle w:val="affffffffffff"/>
              <w:ind w:firstLine="0"/>
              <w:jc w:val="left"/>
              <w:rPr>
                <w:sz w:val="20"/>
                <w:szCs w:val="20"/>
                <w:lang w:val="ru-RU"/>
              </w:rPr>
            </w:pPr>
          </w:p>
        </w:tc>
        <w:tc>
          <w:tcPr>
            <w:tcW w:w="2083" w:type="dxa"/>
            <w:vMerge w:val="restart"/>
            <w:shd w:val="clear" w:color="auto" w:fill="auto"/>
          </w:tcPr>
          <w:p w:rsidR="00A77CA8" w:rsidRPr="0073719E" w:rsidRDefault="00A77CA8" w:rsidP="00A77CA8">
            <w:pPr>
              <w:pStyle w:val="affffffffffff"/>
              <w:ind w:firstLine="0"/>
              <w:jc w:val="left"/>
              <w:rPr>
                <w:sz w:val="20"/>
                <w:szCs w:val="20"/>
                <w:lang w:val="ru-RU"/>
              </w:rPr>
            </w:pPr>
            <w:r w:rsidRPr="005F3685">
              <w:rPr>
                <w:iCs/>
                <w:sz w:val="20"/>
                <w:szCs w:val="20"/>
                <w:lang w:val="ru-RU"/>
              </w:rPr>
              <w:t>Расчетный показатель максимально допустимого уровня территориальной доступности</w:t>
            </w:r>
          </w:p>
        </w:tc>
        <w:tc>
          <w:tcPr>
            <w:tcW w:w="2840" w:type="dxa"/>
            <w:vMerge w:val="restart"/>
            <w:shd w:val="clear" w:color="auto" w:fill="auto"/>
          </w:tcPr>
          <w:p w:rsidR="00A77CA8" w:rsidRPr="0073719E" w:rsidRDefault="00A77CA8" w:rsidP="00A77CA8">
            <w:pPr>
              <w:pStyle w:val="affffffffffff"/>
              <w:ind w:firstLine="0"/>
              <w:jc w:val="left"/>
              <w:rPr>
                <w:sz w:val="20"/>
                <w:szCs w:val="20"/>
                <w:lang w:val="ru-RU"/>
              </w:rPr>
            </w:pPr>
            <w:r w:rsidRPr="00DD582C">
              <w:rPr>
                <w:sz w:val="20"/>
                <w:szCs w:val="20"/>
                <w:lang w:val="ru-RU"/>
              </w:rPr>
              <w:t>Пешеходная доступность, м</w:t>
            </w:r>
          </w:p>
        </w:tc>
        <w:tc>
          <w:tcPr>
            <w:tcW w:w="2410" w:type="dxa"/>
            <w:shd w:val="clear" w:color="auto" w:fill="auto"/>
          </w:tcPr>
          <w:p w:rsidR="00A77CA8" w:rsidRDefault="00A77CA8" w:rsidP="00A77CA8">
            <w:pPr>
              <w:autoSpaceDE w:val="0"/>
              <w:autoSpaceDN w:val="0"/>
              <w:adjustRightInd w:val="0"/>
              <w:rPr>
                <w:sz w:val="20"/>
                <w:szCs w:val="20"/>
              </w:rPr>
            </w:pPr>
            <w:r w:rsidRPr="00DD582C">
              <w:rPr>
                <w:sz w:val="20"/>
                <w:szCs w:val="20"/>
              </w:rPr>
              <w:t>площадки для игр детей</w:t>
            </w:r>
          </w:p>
        </w:tc>
        <w:tc>
          <w:tcPr>
            <w:tcW w:w="850" w:type="dxa"/>
            <w:shd w:val="clear" w:color="auto" w:fill="auto"/>
          </w:tcPr>
          <w:p w:rsidR="00A77CA8" w:rsidRPr="00DD582C" w:rsidRDefault="00A77CA8" w:rsidP="00A77CA8">
            <w:pPr>
              <w:pStyle w:val="affffffffffff"/>
              <w:spacing w:after="4"/>
              <w:ind w:firstLine="0"/>
              <w:jc w:val="center"/>
              <w:rPr>
                <w:sz w:val="20"/>
                <w:szCs w:val="20"/>
                <w:lang w:val="ru-RU"/>
              </w:rPr>
            </w:pPr>
            <w:r w:rsidRPr="00DD582C">
              <w:rPr>
                <w:sz w:val="20"/>
                <w:szCs w:val="20"/>
                <w:lang w:val="ru-RU"/>
              </w:rPr>
              <w:t>100</w:t>
            </w:r>
          </w:p>
        </w:tc>
      </w:tr>
      <w:tr w:rsidR="00A77CA8" w:rsidRPr="0073719E" w:rsidTr="00A77CA8">
        <w:trPr>
          <w:cantSplit/>
          <w:trHeight w:val="365"/>
        </w:trPr>
        <w:tc>
          <w:tcPr>
            <w:tcW w:w="1446" w:type="dxa"/>
            <w:vMerge/>
            <w:shd w:val="clear" w:color="auto" w:fill="auto"/>
          </w:tcPr>
          <w:p w:rsidR="00A77CA8" w:rsidRPr="0073719E" w:rsidRDefault="00A77CA8" w:rsidP="00A77CA8">
            <w:pPr>
              <w:pStyle w:val="affffffffffff"/>
              <w:ind w:firstLine="0"/>
              <w:jc w:val="left"/>
              <w:rPr>
                <w:sz w:val="20"/>
                <w:szCs w:val="20"/>
                <w:lang w:val="ru-RU"/>
              </w:rPr>
            </w:pPr>
          </w:p>
        </w:tc>
        <w:tc>
          <w:tcPr>
            <w:tcW w:w="2083" w:type="dxa"/>
            <w:vMerge/>
            <w:shd w:val="clear" w:color="auto" w:fill="auto"/>
          </w:tcPr>
          <w:p w:rsidR="00A77CA8" w:rsidRPr="0073719E" w:rsidRDefault="00A77CA8" w:rsidP="00A77CA8">
            <w:pPr>
              <w:pStyle w:val="affffffffffff"/>
              <w:ind w:firstLine="0"/>
              <w:jc w:val="left"/>
              <w:rPr>
                <w:sz w:val="20"/>
                <w:szCs w:val="20"/>
                <w:lang w:val="ru-RU"/>
              </w:rPr>
            </w:pPr>
          </w:p>
        </w:tc>
        <w:tc>
          <w:tcPr>
            <w:tcW w:w="2840" w:type="dxa"/>
            <w:vMerge/>
            <w:shd w:val="clear" w:color="auto" w:fill="auto"/>
          </w:tcPr>
          <w:p w:rsidR="00A77CA8" w:rsidRPr="0073719E" w:rsidRDefault="00A77CA8" w:rsidP="00A77CA8">
            <w:pPr>
              <w:pStyle w:val="affffffffffff"/>
              <w:ind w:firstLine="0"/>
              <w:jc w:val="left"/>
              <w:rPr>
                <w:sz w:val="20"/>
                <w:szCs w:val="20"/>
                <w:lang w:val="ru-RU"/>
              </w:rPr>
            </w:pPr>
          </w:p>
        </w:tc>
        <w:tc>
          <w:tcPr>
            <w:tcW w:w="2410" w:type="dxa"/>
            <w:shd w:val="clear" w:color="auto" w:fill="auto"/>
          </w:tcPr>
          <w:p w:rsidR="00A77CA8" w:rsidRDefault="00A77CA8" w:rsidP="00A77CA8">
            <w:pPr>
              <w:autoSpaceDE w:val="0"/>
              <w:autoSpaceDN w:val="0"/>
              <w:adjustRightInd w:val="0"/>
              <w:rPr>
                <w:sz w:val="20"/>
                <w:szCs w:val="20"/>
              </w:rPr>
            </w:pPr>
            <w:r w:rsidRPr="00DD582C">
              <w:rPr>
                <w:sz w:val="20"/>
                <w:szCs w:val="20"/>
              </w:rPr>
              <w:t>площадки для отдыха взрослого населения</w:t>
            </w:r>
          </w:p>
        </w:tc>
        <w:tc>
          <w:tcPr>
            <w:tcW w:w="850" w:type="dxa"/>
            <w:shd w:val="clear" w:color="auto" w:fill="auto"/>
          </w:tcPr>
          <w:p w:rsidR="00A77CA8" w:rsidRPr="00DD582C" w:rsidRDefault="00A77CA8" w:rsidP="00A77CA8">
            <w:pPr>
              <w:pStyle w:val="affffffffffff"/>
              <w:spacing w:after="4"/>
              <w:ind w:firstLine="0"/>
              <w:jc w:val="center"/>
              <w:rPr>
                <w:sz w:val="20"/>
                <w:szCs w:val="20"/>
                <w:lang w:val="ru-RU"/>
              </w:rPr>
            </w:pPr>
            <w:r w:rsidRPr="00DD582C">
              <w:rPr>
                <w:sz w:val="20"/>
                <w:szCs w:val="20"/>
                <w:lang w:val="ru-RU"/>
              </w:rPr>
              <w:t>100</w:t>
            </w:r>
          </w:p>
        </w:tc>
      </w:tr>
      <w:tr w:rsidR="00A77CA8" w:rsidRPr="0073719E" w:rsidTr="00A77CA8">
        <w:trPr>
          <w:cantSplit/>
          <w:trHeight w:val="365"/>
        </w:trPr>
        <w:tc>
          <w:tcPr>
            <w:tcW w:w="1446" w:type="dxa"/>
            <w:vMerge/>
            <w:shd w:val="clear" w:color="auto" w:fill="auto"/>
          </w:tcPr>
          <w:p w:rsidR="00A77CA8" w:rsidRPr="0073719E" w:rsidRDefault="00A77CA8" w:rsidP="00A77CA8">
            <w:pPr>
              <w:pStyle w:val="affffffffffff"/>
              <w:ind w:firstLine="0"/>
              <w:jc w:val="left"/>
              <w:rPr>
                <w:sz w:val="20"/>
                <w:szCs w:val="20"/>
                <w:lang w:val="ru-RU"/>
              </w:rPr>
            </w:pPr>
          </w:p>
        </w:tc>
        <w:tc>
          <w:tcPr>
            <w:tcW w:w="2083" w:type="dxa"/>
            <w:vMerge/>
            <w:shd w:val="clear" w:color="auto" w:fill="auto"/>
          </w:tcPr>
          <w:p w:rsidR="00A77CA8" w:rsidRPr="0073719E" w:rsidRDefault="00A77CA8" w:rsidP="00A77CA8">
            <w:pPr>
              <w:pStyle w:val="affffffffffff"/>
              <w:ind w:firstLine="0"/>
              <w:jc w:val="left"/>
              <w:rPr>
                <w:sz w:val="20"/>
                <w:szCs w:val="20"/>
                <w:lang w:val="ru-RU"/>
              </w:rPr>
            </w:pPr>
          </w:p>
        </w:tc>
        <w:tc>
          <w:tcPr>
            <w:tcW w:w="2840" w:type="dxa"/>
            <w:vMerge/>
            <w:shd w:val="clear" w:color="auto" w:fill="auto"/>
          </w:tcPr>
          <w:p w:rsidR="00A77CA8" w:rsidRPr="0073719E" w:rsidRDefault="00A77CA8" w:rsidP="00A77CA8">
            <w:pPr>
              <w:pStyle w:val="affffffffffff"/>
              <w:ind w:firstLine="0"/>
              <w:jc w:val="left"/>
              <w:rPr>
                <w:sz w:val="20"/>
                <w:szCs w:val="20"/>
                <w:lang w:val="ru-RU"/>
              </w:rPr>
            </w:pPr>
          </w:p>
        </w:tc>
        <w:tc>
          <w:tcPr>
            <w:tcW w:w="2410" w:type="dxa"/>
            <w:shd w:val="clear" w:color="auto" w:fill="auto"/>
          </w:tcPr>
          <w:p w:rsidR="00A77CA8" w:rsidRDefault="00A77CA8" w:rsidP="00A77CA8">
            <w:pPr>
              <w:autoSpaceDE w:val="0"/>
              <w:autoSpaceDN w:val="0"/>
              <w:adjustRightInd w:val="0"/>
              <w:rPr>
                <w:sz w:val="20"/>
                <w:szCs w:val="20"/>
              </w:rPr>
            </w:pPr>
            <w:r w:rsidRPr="00DD582C">
              <w:rPr>
                <w:sz w:val="20"/>
                <w:szCs w:val="20"/>
              </w:rPr>
              <w:t>площадки для занятия физкультурой</w:t>
            </w:r>
          </w:p>
        </w:tc>
        <w:tc>
          <w:tcPr>
            <w:tcW w:w="850" w:type="dxa"/>
            <w:shd w:val="clear" w:color="auto" w:fill="auto"/>
          </w:tcPr>
          <w:p w:rsidR="00A77CA8" w:rsidRPr="00DD582C" w:rsidRDefault="00A77CA8" w:rsidP="00A77CA8">
            <w:pPr>
              <w:pStyle w:val="affffffffffff"/>
              <w:spacing w:after="4"/>
              <w:ind w:firstLine="0"/>
              <w:jc w:val="center"/>
              <w:rPr>
                <w:sz w:val="20"/>
                <w:szCs w:val="20"/>
                <w:lang w:val="ru-RU"/>
              </w:rPr>
            </w:pPr>
            <w:r w:rsidRPr="00DD582C">
              <w:rPr>
                <w:sz w:val="20"/>
                <w:szCs w:val="20"/>
                <w:lang w:val="ru-RU"/>
              </w:rPr>
              <w:t>800</w:t>
            </w:r>
          </w:p>
        </w:tc>
      </w:tr>
      <w:tr w:rsidR="00A77CA8" w:rsidRPr="0073719E" w:rsidTr="00A77CA8">
        <w:trPr>
          <w:cantSplit/>
          <w:trHeight w:val="365"/>
        </w:trPr>
        <w:tc>
          <w:tcPr>
            <w:tcW w:w="1446" w:type="dxa"/>
            <w:vMerge/>
            <w:shd w:val="clear" w:color="auto" w:fill="auto"/>
          </w:tcPr>
          <w:p w:rsidR="00A77CA8" w:rsidRPr="0073719E" w:rsidRDefault="00A77CA8" w:rsidP="00A77CA8">
            <w:pPr>
              <w:pStyle w:val="affffffffffff"/>
              <w:ind w:firstLine="0"/>
              <w:jc w:val="left"/>
              <w:rPr>
                <w:sz w:val="20"/>
                <w:szCs w:val="20"/>
                <w:lang w:val="ru-RU"/>
              </w:rPr>
            </w:pPr>
          </w:p>
        </w:tc>
        <w:tc>
          <w:tcPr>
            <w:tcW w:w="2083" w:type="dxa"/>
            <w:vMerge/>
            <w:shd w:val="clear" w:color="auto" w:fill="auto"/>
          </w:tcPr>
          <w:p w:rsidR="00A77CA8" w:rsidRPr="0073719E" w:rsidRDefault="00A77CA8" w:rsidP="00A77CA8">
            <w:pPr>
              <w:pStyle w:val="affffffffffff"/>
              <w:ind w:firstLine="0"/>
              <w:jc w:val="left"/>
              <w:rPr>
                <w:sz w:val="20"/>
                <w:szCs w:val="20"/>
                <w:lang w:val="ru-RU"/>
              </w:rPr>
            </w:pPr>
          </w:p>
        </w:tc>
        <w:tc>
          <w:tcPr>
            <w:tcW w:w="2840" w:type="dxa"/>
            <w:vMerge/>
            <w:shd w:val="clear" w:color="auto" w:fill="auto"/>
          </w:tcPr>
          <w:p w:rsidR="00A77CA8" w:rsidRPr="0073719E" w:rsidRDefault="00A77CA8" w:rsidP="00A77CA8">
            <w:pPr>
              <w:pStyle w:val="affffffffffff"/>
              <w:ind w:firstLine="0"/>
              <w:jc w:val="left"/>
              <w:rPr>
                <w:sz w:val="20"/>
                <w:szCs w:val="20"/>
                <w:lang w:val="ru-RU"/>
              </w:rPr>
            </w:pPr>
          </w:p>
        </w:tc>
        <w:tc>
          <w:tcPr>
            <w:tcW w:w="2410" w:type="dxa"/>
            <w:shd w:val="clear" w:color="auto" w:fill="auto"/>
          </w:tcPr>
          <w:p w:rsidR="00A77CA8" w:rsidRPr="00DD582C" w:rsidRDefault="00A77CA8" w:rsidP="00A77CA8">
            <w:pPr>
              <w:autoSpaceDE w:val="0"/>
              <w:autoSpaceDN w:val="0"/>
              <w:adjustRightInd w:val="0"/>
              <w:rPr>
                <w:sz w:val="20"/>
                <w:szCs w:val="20"/>
              </w:rPr>
            </w:pPr>
            <w:r>
              <w:rPr>
                <w:sz w:val="20"/>
                <w:szCs w:val="20"/>
              </w:rPr>
              <w:t>площадки для хозяйственных целей</w:t>
            </w:r>
          </w:p>
        </w:tc>
        <w:tc>
          <w:tcPr>
            <w:tcW w:w="850" w:type="dxa"/>
            <w:shd w:val="clear" w:color="auto" w:fill="auto"/>
          </w:tcPr>
          <w:p w:rsidR="00A77CA8" w:rsidRPr="00DD582C" w:rsidRDefault="00A77CA8" w:rsidP="00A77CA8">
            <w:pPr>
              <w:pStyle w:val="affffffffffff"/>
              <w:spacing w:after="4"/>
              <w:ind w:firstLine="0"/>
              <w:jc w:val="center"/>
              <w:rPr>
                <w:sz w:val="20"/>
                <w:szCs w:val="20"/>
                <w:lang w:val="ru-RU"/>
              </w:rPr>
            </w:pPr>
            <w:r>
              <w:rPr>
                <w:sz w:val="20"/>
                <w:szCs w:val="20"/>
                <w:lang w:val="ru-RU"/>
              </w:rPr>
              <w:t>100</w:t>
            </w:r>
          </w:p>
        </w:tc>
      </w:tr>
    </w:tbl>
    <w:p w:rsidR="00A77CA8" w:rsidRPr="002A007F" w:rsidRDefault="00A77CA8" w:rsidP="00A77CA8">
      <w:pPr>
        <w:keepNext/>
        <w:spacing w:before="120"/>
        <w:jc w:val="right"/>
        <w:rPr>
          <w:bCs/>
          <w:iCs/>
        </w:rPr>
      </w:pPr>
      <w:r w:rsidRPr="002A007F">
        <w:rPr>
          <w:bCs/>
          <w:iCs/>
        </w:rPr>
        <w:t>Таблица 1.</w:t>
      </w:r>
      <w:r>
        <w:rPr>
          <w:bCs/>
          <w:iCs/>
        </w:rPr>
        <w:t>8</w:t>
      </w:r>
    </w:p>
    <w:p w:rsidR="00A77CA8" w:rsidRPr="00A77CA8" w:rsidRDefault="00A77CA8" w:rsidP="00A77CA8">
      <w:pPr>
        <w:pStyle w:val="5"/>
        <w:numPr>
          <w:ilvl w:val="0"/>
          <w:numId w:val="0"/>
        </w:numPr>
        <w:spacing w:after="240" w:line="240" w:lineRule="auto"/>
        <w:ind w:left="567"/>
        <w:jc w:val="center"/>
        <w:rPr>
          <w:i w:val="0"/>
          <w:sz w:val="24"/>
          <w:szCs w:val="24"/>
        </w:rPr>
      </w:pPr>
      <w:r w:rsidRPr="00A77CA8">
        <w:rPr>
          <w:i w:val="0"/>
          <w:sz w:val="24"/>
          <w:szCs w:val="24"/>
        </w:rPr>
        <w:t>Объекты местного значения сельского поселения в области жилищного строительства</w:t>
      </w:r>
    </w:p>
    <w:tbl>
      <w:tblPr>
        <w:tblStyle w:val="aff7"/>
        <w:tblW w:w="9649"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CellMar>
          <w:left w:w="28" w:type="dxa"/>
          <w:right w:w="28" w:type="dxa"/>
        </w:tblCellMar>
        <w:tblLook w:val="04A0" w:firstRow="1" w:lastRow="0" w:firstColumn="1" w:lastColumn="0" w:noHBand="0" w:noVBand="1"/>
      </w:tblPr>
      <w:tblGrid>
        <w:gridCol w:w="1686"/>
        <w:gridCol w:w="2273"/>
        <w:gridCol w:w="2977"/>
        <w:gridCol w:w="2028"/>
        <w:gridCol w:w="685"/>
      </w:tblGrid>
      <w:tr w:rsidR="00A77CA8" w:rsidRPr="002A007F" w:rsidTr="00A77CA8">
        <w:trPr>
          <w:cantSplit/>
          <w:tblHeader/>
        </w:trPr>
        <w:tc>
          <w:tcPr>
            <w:tcW w:w="1686" w:type="dxa"/>
            <w:shd w:val="clear" w:color="auto" w:fill="auto"/>
          </w:tcPr>
          <w:p w:rsidR="00A77CA8" w:rsidRPr="002A007F" w:rsidRDefault="00A77CA8" w:rsidP="00A77CA8">
            <w:pPr>
              <w:pStyle w:val="affffffffffff"/>
              <w:spacing w:after="20"/>
              <w:ind w:firstLine="0"/>
              <w:jc w:val="center"/>
              <w:rPr>
                <w:b/>
                <w:iCs/>
                <w:sz w:val="20"/>
                <w:szCs w:val="20"/>
                <w:lang w:val="ru-RU"/>
              </w:rPr>
            </w:pPr>
            <w:r w:rsidRPr="002A007F">
              <w:rPr>
                <w:b/>
                <w:iCs/>
                <w:sz w:val="20"/>
                <w:szCs w:val="20"/>
                <w:lang w:val="ru-RU"/>
              </w:rPr>
              <w:t>Наименование вида объекта</w:t>
            </w:r>
          </w:p>
        </w:tc>
        <w:tc>
          <w:tcPr>
            <w:tcW w:w="2273" w:type="dxa"/>
            <w:shd w:val="clear" w:color="auto" w:fill="auto"/>
          </w:tcPr>
          <w:p w:rsidR="00A77CA8" w:rsidRPr="002A007F" w:rsidRDefault="00A77CA8" w:rsidP="00A77CA8">
            <w:pPr>
              <w:pStyle w:val="affffffffffff"/>
              <w:spacing w:after="20"/>
              <w:ind w:firstLine="0"/>
              <w:jc w:val="center"/>
              <w:rPr>
                <w:b/>
                <w:iCs/>
                <w:sz w:val="20"/>
                <w:szCs w:val="20"/>
                <w:lang w:val="ru-RU"/>
              </w:rPr>
            </w:pPr>
            <w:r w:rsidRPr="002A007F">
              <w:rPr>
                <w:b/>
                <w:iCs/>
                <w:sz w:val="20"/>
                <w:szCs w:val="20"/>
                <w:lang w:val="ru-RU"/>
              </w:rPr>
              <w:t>Тип расчетного показателя</w:t>
            </w:r>
          </w:p>
        </w:tc>
        <w:tc>
          <w:tcPr>
            <w:tcW w:w="2977" w:type="dxa"/>
            <w:shd w:val="clear" w:color="auto" w:fill="auto"/>
          </w:tcPr>
          <w:p w:rsidR="00A77CA8" w:rsidRPr="002A007F" w:rsidRDefault="00A77CA8" w:rsidP="00A77CA8">
            <w:pPr>
              <w:pStyle w:val="affffffffffff"/>
              <w:spacing w:after="20"/>
              <w:ind w:firstLine="0"/>
              <w:jc w:val="center"/>
              <w:rPr>
                <w:b/>
                <w:iCs/>
                <w:sz w:val="20"/>
                <w:szCs w:val="20"/>
                <w:lang w:val="ru-RU"/>
              </w:rPr>
            </w:pPr>
            <w:r w:rsidRPr="002A007F">
              <w:rPr>
                <w:b/>
                <w:iCs/>
                <w:sz w:val="20"/>
                <w:szCs w:val="20"/>
                <w:lang w:val="ru-RU"/>
              </w:rPr>
              <w:t>Наименование расчетного показателя, единица измерения</w:t>
            </w:r>
          </w:p>
        </w:tc>
        <w:tc>
          <w:tcPr>
            <w:tcW w:w="2704" w:type="dxa"/>
            <w:gridSpan w:val="2"/>
            <w:shd w:val="clear" w:color="auto" w:fill="auto"/>
          </w:tcPr>
          <w:p w:rsidR="00A77CA8" w:rsidRPr="002A007F" w:rsidRDefault="00A77CA8" w:rsidP="00A77CA8">
            <w:pPr>
              <w:pStyle w:val="affffffffffff"/>
              <w:spacing w:after="20"/>
              <w:ind w:firstLine="0"/>
              <w:jc w:val="center"/>
              <w:rPr>
                <w:b/>
                <w:iCs/>
                <w:sz w:val="20"/>
                <w:szCs w:val="20"/>
                <w:lang w:val="ru-RU"/>
              </w:rPr>
            </w:pPr>
            <w:r w:rsidRPr="002A007F">
              <w:rPr>
                <w:b/>
                <w:iCs/>
                <w:sz w:val="20"/>
                <w:szCs w:val="20"/>
                <w:lang w:val="ru-RU"/>
              </w:rPr>
              <w:t>Значение расчетного показателя</w:t>
            </w:r>
          </w:p>
        </w:tc>
      </w:tr>
      <w:tr w:rsidR="00A77CA8" w:rsidRPr="002A007F" w:rsidTr="00A77CA8">
        <w:trPr>
          <w:cantSplit/>
        </w:trPr>
        <w:tc>
          <w:tcPr>
            <w:tcW w:w="1686" w:type="dxa"/>
            <w:vMerge w:val="restart"/>
            <w:shd w:val="clear" w:color="auto" w:fill="auto"/>
          </w:tcPr>
          <w:p w:rsidR="00A77CA8" w:rsidRPr="002A007F" w:rsidRDefault="00A77CA8" w:rsidP="00A77CA8">
            <w:pPr>
              <w:pStyle w:val="affffffffffff"/>
              <w:ind w:firstLine="0"/>
              <w:jc w:val="left"/>
              <w:rPr>
                <w:iCs/>
                <w:sz w:val="20"/>
                <w:szCs w:val="20"/>
                <w:lang w:val="ru-RU"/>
              </w:rPr>
            </w:pPr>
            <w:r w:rsidRPr="0057141F">
              <w:rPr>
                <w:sz w:val="20"/>
                <w:szCs w:val="20"/>
                <w:lang w:val="ru-RU"/>
              </w:rPr>
              <w:t>Объекты жилищного строительства</w:t>
            </w:r>
            <w:r>
              <w:rPr>
                <w:iCs/>
                <w:sz w:val="20"/>
                <w:szCs w:val="20"/>
                <w:lang w:val="ru-RU"/>
              </w:rPr>
              <w:t xml:space="preserve"> в зоне индивидуальной жилой застройки</w:t>
            </w:r>
            <w:r w:rsidRPr="0057141F">
              <w:rPr>
                <w:sz w:val="20"/>
                <w:szCs w:val="20"/>
                <w:lang w:val="ru-RU"/>
              </w:rPr>
              <w:t xml:space="preserve">, </w:t>
            </w:r>
            <w:r w:rsidRPr="0057141F">
              <w:rPr>
                <w:sz w:val="20"/>
                <w:szCs w:val="20"/>
                <w:lang w:val="ru-RU"/>
              </w:rPr>
              <w:lastRenderedPageBreak/>
              <w:t>в том числе инвестиционные площадки</w:t>
            </w:r>
          </w:p>
        </w:tc>
        <w:tc>
          <w:tcPr>
            <w:tcW w:w="2273" w:type="dxa"/>
            <w:vMerge w:val="restart"/>
            <w:shd w:val="clear" w:color="auto" w:fill="auto"/>
          </w:tcPr>
          <w:p w:rsidR="00A77CA8" w:rsidRPr="002A007F" w:rsidRDefault="00A77CA8" w:rsidP="00A77CA8">
            <w:pPr>
              <w:pStyle w:val="affffffffffff"/>
              <w:spacing w:after="20"/>
              <w:ind w:firstLine="0"/>
              <w:jc w:val="left"/>
              <w:rPr>
                <w:iCs/>
                <w:sz w:val="20"/>
                <w:szCs w:val="20"/>
                <w:lang w:val="ru-RU"/>
              </w:rPr>
            </w:pPr>
            <w:r w:rsidRPr="002A007F">
              <w:rPr>
                <w:iCs/>
                <w:sz w:val="20"/>
                <w:szCs w:val="20"/>
                <w:lang w:val="ru-RU"/>
              </w:rPr>
              <w:lastRenderedPageBreak/>
              <w:t>Расчетный показатель минимально допустимого уровня обеспеченности</w:t>
            </w:r>
          </w:p>
        </w:tc>
        <w:tc>
          <w:tcPr>
            <w:tcW w:w="2977" w:type="dxa"/>
            <w:vMerge w:val="restart"/>
            <w:shd w:val="clear" w:color="auto" w:fill="auto"/>
          </w:tcPr>
          <w:p w:rsidR="00A77CA8" w:rsidRPr="002A007F" w:rsidRDefault="00A77CA8" w:rsidP="00A77CA8">
            <w:pPr>
              <w:pStyle w:val="affffffffffff"/>
              <w:spacing w:after="20"/>
              <w:ind w:firstLine="0"/>
              <w:jc w:val="left"/>
              <w:rPr>
                <w:iCs/>
                <w:sz w:val="20"/>
                <w:szCs w:val="20"/>
                <w:lang w:val="ru-RU"/>
              </w:rPr>
            </w:pPr>
            <w:r>
              <w:rPr>
                <w:iCs/>
                <w:sz w:val="20"/>
                <w:szCs w:val="20"/>
                <w:lang w:val="ru-RU"/>
              </w:rPr>
              <w:t>Размер территории жилищного строительства в границах поселения, га на 1000 чел.</w:t>
            </w:r>
            <w:r w:rsidRPr="003D2644">
              <w:rPr>
                <w:iCs/>
                <w:sz w:val="20"/>
                <w:szCs w:val="20"/>
                <w:lang w:val="ru-RU"/>
              </w:rPr>
              <w:t xml:space="preserve"> </w:t>
            </w:r>
            <w:r w:rsidRPr="00D21E31">
              <w:rPr>
                <w:iCs/>
                <w:sz w:val="20"/>
                <w:szCs w:val="20"/>
                <w:lang w:val="ru-RU"/>
              </w:rPr>
              <w:t>[1]</w:t>
            </w:r>
          </w:p>
        </w:tc>
        <w:tc>
          <w:tcPr>
            <w:tcW w:w="2028" w:type="dxa"/>
            <w:shd w:val="clear" w:color="auto" w:fill="auto"/>
          </w:tcPr>
          <w:p w:rsidR="00A77CA8" w:rsidRPr="002A007F" w:rsidRDefault="00A77CA8" w:rsidP="00A77CA8">
            <w:pPr>
              <w:pStyle w:val="affffffffffff"/>
              <w:spacing w:after="20"/>
              <w:ind w:firstLine="0"/>
              <w:jc w:val="left"/>
              <w:rPr>
                <w:iCs/>
                <w:sz w:val="20"/>
                <w:szCs w:val="20"/>
                <w:lang w:val="ru-RU"/>
              </w:rPr>
            </w:pPr>
            <w:r>
              <w:rPr>
                <w:iCs/>
                <w:sz w:val="20"/>
                <w:szCs w:val="20"/>
                <w:lang w:val="ru-RU"/>
              </w:rPr>
              <w:t>При размере земельного участка от 400 до 600 кв. м</w:t>
            </w:r>
          </w:p>
        </w:tc>
        <w:tc>
          <w:tcPr>
            <w:tcW w:w="676" w:type="dxa"/>
            <w:shd w:val="clear" w:color="auto" w:fill="auto"/>
          </w:tcPr>
          <w:p w:rsidR="00A77CA8" w:rsidRPr="002A007F" w:rsidRDefault="00A77CA8" w:rsidP="00A77CA8">
            <w:pPr>
              <w:pStyle w:val="affffffffffff"/>
              <w:spacing w:after="20"/>
              <w:ind w:firstLine="0"/>
              <w:jc w:val="center"/>
              <w:rPr>
                <w:iCs/>
                <w:sz w:val="20"/>
                <w:szCs w:val="20"/>
                <w:lang w:val="ru-RU"/>
              </w:rPr>
            </w:pPr>
            <w:r>
              <w:rPr>
                <w:iCs/>
                <w:sz w:val="20"/>
                <w:szCs w:val="20"/>
                <w:lang w:val="ru-RU"/>
              </w:rPr>
              <w:t>16</w:t>
            </w:r>
          </w:p>
        </w:tc>
      </w:tr>
      <w:tr w:rsidR="00A77CA8" w:rsidRPr="002A007F" w:rsidTr="00A77CA8">
        <w:trPr>
          <w:cantSplit/>
        </w:trPr>
        <w:tc>
          <w:tcPr>
            <w:tcW w:w="1686" w:type="dxa"/>
            <w:vMerge/>
            <w:shd w:val="clear" w:color="auto" w:fill="auto"/>
          </w:tcPr>
          <w:p w:rsidR="00A77CA8" w:rsidRPr="0057141F" w:rsidRDefault="00A77CA8" w:rsidP="00A77CA8">
            <w:pPr>
              <w:pStyle w:val="affffffffffff"/>
              <w:ind w:firstLine="0"/>
              <w:jc w:val="left"/>
              <w:rPr>
                <w:sz w:val="20"/>
                <w:szCs w:val="20"/>
                <w:lang w:val="ru-RU"/>
              </w:rPr>
            </w:pPr>
          </w:p>
        </w:tc>
        <w:tc>
          <w:tcPr>
            <w:tcW w:w="2273" w:type="dxa"/>
            <w:vMerge/>
            <w:shd w:val="clear" w:color="auto" w:fill="auto"/>
          </w:tcPr>
          <w:p w:rsidR="00A77CA8" w:rsidRPr="002A007F" w:rsidRDefault="00A77CA8" w:rsidP="00A77CA8">
            <w:pPr>
              <w:pStyle w:val="affffffffffff"/>
              <w:spacing w:after="20"/>
              <w:ind w:firstLine="0"/>
              <w:jc w:val="left"/>
              <w:rPr>
                <w:iCs/>
                <w:sz w:val="20"/>
                <w:szCs w:val="20"/>
                <w:lang w:val="ru-RU"/>
              </w:rPr>
            </w:pPr>
          </w:p>
        </w:tc>
        <w:tc>
          <w:tcPr>
            <w:tcW w:w="2977" w:type="dxa"/>
            <w:vMerge/>
            <w:shd w:val="clear" w:color="auto" w:fill="auto"/>
          </w:tcPr>
          <w:p w:rsidR="00A77CA8" w:rsidRDefault="00A77CA8" w:rsidP="00A77CA8">
            <w:pPr>
              <w:pStyle w:val="affffffffffff"/>
              <w:spacing w:after="20"/>
              <w:ind w:firstLine="0"/>
              <w:jc w:val="left"/>
              <w:rPr>
                <w:iCs/>
                <w:sz w:val="20"/>
                <w:szCs w:val="20"/>
                <w:lang w:val="ru-RU"/>
              </w:rPr>
            </w:pPr>
          </w:p>
        </w:tc>
        <w:tc>
          <w:tcPr>
            <w:tcW w:w="2028" w:type="dxa"/>
            <w:shd w:val="clear" w:color="auto" w:fill="auto"/>
          </w:tcPr>
          <w:p w:rsidR="00A77CA8" w:rsidRPr="002A007F" w:rsidRDefault="00A77CA8" w:rsidP="00A77CA8">
            <w:pPr>
              <w:pStyle w:val="affffffffffff"/>
              <w:spacing w:after="20"/>
              <w:ind w:firstLine="0"/>
              <w:jc w:val="left"/>
              <w:rPr>
                <w:iCs/>
                <w:sz w:val="20"/>
                <w:szCs w:val="20"/>
                <w:lang w:val="ru-RU"/>
              </w:rPr>
            </w:pPr>
            <w:r>
              <w:rPr>
                <w:iCs/>
                <w:sz w:val="20"/>
                <w:szCs w:val="20"/>
                <w:lang w:val="ru-RU"/>
              </w:rPr>
              <w:t>При размере земельного участка от 600 до 1200 кв. м</w:t>
            </w:r>
          </w:p>
        </w:tc>
        <w:tc>
          <w:tcPr>
            <w:tcW w:w="676" w:type="dxa"/>
            <w:shd w:val="clear" w:color="auto" w:fill="auto"/>
          </w:tcPr>
          <w:p w:rsidR="00A77CA8" w:rsidRPr="002A007F" w:rsidRDefault="00A77CA8" w:rsidP="00A77CA8">
            <w:pPr>
              <w:pStyle w:val="affffffffffff"/>
              <w:spacing w:after="20"/>
              <w:ind w:firstLine="0"/>
              <w:jc w:val="center"/>
              <w:rPr>
                <w:iCs/>
                <w:sz w:val="20"/>
                <w:szCs w:val="20"/>
                <w:lang w:val="ru-RU"/>
              </w:rPr>
            </w:pPr>
            <w:r>
              <w:rPr>
                <w:iCs/>
                <w:sz w:val="20"/>
                <w:szCs w:val="20"/>
                <w:lang w:val="ru-RU"/>
              </w:rPr>
              <w:t>25</w:t>
            </w:r>
          </w:p>
        </w:tc>
      </w:tr>
      <w:tr w:rsidR="00A77CA8" w:rsidRPr="002A007F" w:rsidTr="00A77CA8">
        <w:trPr>
          <w:cantSplit/>
        </w:trPr>
        <w:tc>
          <w:tcPr>
            <w:tcW w:w="1686" w:type="dxa"/>
            <w:vMerge/>
            <w:shd w:val="clear" w:color="auto" w:fill="auto"/>
          </w:tcPr>
          <w:p w:rsidR="00A77CA8" w:rsidRPr="0057141F" w:rsidRDefault="00A77CA8" w:rsidP="00A77CA8">
            <w:pPr>
              <w:pStyle w:val="affffffffffff"/>
              <w:ind w:firstLine="0"/>
              <w:jc w:val="left"/>
              <w:rPr>
                <w:sz w:val="20"/>
                <w:szCs w:val="20"/>
                <w:lang w:val="ru-RU"/>
              </w:rPr>
            </w:pPr>
          </w:p>
        </w:tc>
        <w:tc>
          <w:tcPr>
            <w:tcW w:w="2273" w:type="dxa"/>
            <w:vMerge/>
            <w:shd w:val="clear" w:color="auto" w:fill="auto"/>
          </w:tcPr>
          <w:p w:rsidR="00A77CA8" w:rsidRPr="002A007F" w:rsidRDefault="00A77CA8" w:rsidP="00A77CA8">
            <w:pPr>
              <w:pStyle w:val="affffffffffff"/>
              <w:spacing w:after="20"/>
              <w:ind w:firstLine="0"/>
              <w:jc w:val="left"/>
              <w:rPr>
                <w:iCs/>
                <w:sz w:val="20"/>
                <w:szCs w:val="20"/>
                <w:lang w:val="ru-RU"/>
              </w:rPr>
            </w:pPr>
          </w:p>
        </w:tc>
        <w:tc>
          <w:tcPr>
            <w:tcW w:w="2977" w:type="dxa"/>
            <w:vMerge/>
            <w:shd w:val="clear" w:color="auto" w:fill="auto"/>
          </w:tcPr>
          <w:p w:rsidR="00A77CA8" w:rsidRDefault="00A77CA8" w:rsidP="00A77CA8">
            <w:pPr>
              <w:pStyle w:val="affffffffffff"/>
              <w:spacing w:after="20"/>
              <w:ind w:firstLine="0"/>
              <w:jc w:val="left"/>
              <w:rPr>
                <w:iCs/>
                <w:sz w:val="20"/>
                <w:szCs w:val="20"/>
                <w:lang w:val="ru-RU"/>
              </w:rPr>
            </w:pPr>
          </w:p>
        </w:tc>
        <w:tc>
          <w:tcPr>
            <w:tcW w:w="2028" w:type="dxa"/>
            <w:shd w:val="clear" w:color="auto" w:fill="auto"/>
          </w:tcPr>
          <w:p w:rsidR="00A77CA8" w:rsidRDefault="00A77CA8" w:rsidP="00A77CA8">
            <w:pPr>
              <w:pStyle w:val="affffffffffff"/>
              <w:spacing w:after="20"/>
              <w:ind w:firstLine="0"/>
              <w:jc w:val="left"/>
              <w:rPr>
                <w:iCs/>
                <w:sz w:val="20"/>
                <w:szCs w:val="20"/>
                <w:lang w:val="ru-RU"/>
              </w:rPr>
            </w:pPr>
            <w:r>
              <w:rPr>
                <w:iCs/>
                <w:sz w:val="20"/>
                <w:szCs w:val="20"/>
                <w:lang w:val="ru-RU"/>
              </w:rPr>
              <w:t>При размере земельного участка от 1200 до 1500 кв. м</w:t>
            </w:r>
          </w:p>
        </w:tc>
        <w:tc>
          <w:tcPr>
            <w:tcW w:w="676" w:type="dxa"/>
            <w:shd w:val="clear" w:color="auto" w:fill="auto"/>
          </w:tcPr>
          <w:p w:rsidR="00A77CA8" w:rsidRDefault="00A77CA8" w:rsidP="00A77CA8">
            <w:pPr>
              <w:pStyle w:val="affffffffffff"/>
              <w:spacing w:after="20"/>
              <w:ind w:firstLine="0"/>
              <w:jc w:val="center"/>
              <w:rPr>
                <w:iCs/>
                <w:sz w:val="20"/>
                <w:szCs w:val="20"/>
                <w:lang w:val="ru-RU"/>
              </w:rPr>
            </w:pPr>
            <w:r>
              <w:rPr>
                <w:iCs/>
                <w:sz w:val="20"/>
                <w:szCs w:val="20"/>
                <w:lang w:val="ru-RU"/>
              </w:rPr>
              <w:t>50</w:t>
            </w:r>
          </w:p>
        </w:tc>
      </w:tr>
      <w:tr w:rsidR="00A77CA8" w:rsidRPr="002A007F" w:rsidTr="00A77CA8">
        <w:trPr>
          <w:cantSplit/>
        </w:trPr>
        <w:tc>
          <w:tcPr>
            <w:tcW w:w="1686" w:type="dxa"/>
            <w:vMerge/>
            <w:shd w:val="clear" w:color="auto" w:fill="auto"/>
          </w:tcPr>
          <w:p w:rsidR="00A77CA8" w:rsidRPr="0057141F" w:rsidRDefault="00A77CA8" w:rsidP="00A77CA8">
            <w:pPr>
              <w:pStyle w:val="affffffffffff"/>
              <w:ind w:firstLine="0"/>
              <w:jc w:val="left"/>
              <w:rPr>
                <w:sz w:val="20"/>
                <w:szCs w:val="20"/>
                <w:lang w:val="ru-RU"/>
              </w:rPr>
            </w:pPr>
          </w:p>
        </w:tc>
        <w:tc>
          <w:tcPr>
            <w:tcW w:w="2273" w:type="dxa"/>
            <w:vMerge/>
            <w:shd w:val="clear" w:color="auto" w:fill="auto"/>
          </w:tcPr>
          <w:p w:rsidR="00A77CA8" w:rsidRPr="002A007F" w:rsidRDefault="00A77CA8" w:rsidP="00A77CA8">
            <w:pPr>
              <w:pStyle w:val="affffffffffff"/>
              <w:spacing w:after="20"/>
              <w:ind w:firstLine="0"/>
              <w:jc w:val="left"/>
              <w:rPr>
                <w:iCs/>
                <w:sz w:val="20"/>
                <w:szCs w:val="20"/>
                <w:lang w:val="ru-RU"/>
              </w:rPr>
            </w:pPr>
          </w:p>
        </w:tc>
        <w:tc>
          <w:tcPr>
            <w:tcW w:w="2977" w:type="dxa"/>
            <w:vMerge/>
            <w:shd w:val="clear" w:color="auto" w:fill="auto"/>
          </w:tcPr>
          <w:p w:rsidR="00A77CA8" w:rsidRDefault="00A77CA8" w:rsidP="00A77CA8">
            <w:pPr>
              <w:pStyle w:val="affffffffffff"/>
              <w:spacing w:after="20"/>
              <w:ind w:firstLine="0"/>
              <w:jc w:val="left"/>
              <w:rPr>
                <w:iCs/>
                <w:sz w:val="20"/>
                <w:szCs w:val="20"/>
                <w:lang w:val="ru-RU"/>
              </w:rPr>
            </w:pPr>
          </w:p>
        </w:tc>
        <w:tc>
          <w:tcPr>
            <w:tcW w:w="2028" w:type="dxa"/>
            <w:shd w:val="clear" w:color="auto" w:fill="auto"/>
          </w:tcPr>
          <w:p w:rsidR="00A77CA8" w:rsidRDefault="00A77CA8" w:rsidP="00A77CA8">
            <w:pPr>
              <w:pStyle w:val="affffffffffff"/>
              <w:spacing w:after="20"/>
              <w:ind w:firstLine="0"/>
              <w:jc w:val="left"/>
              <w:rPr>
                <w:iCs/>
                <w:sz w:val="20"/>
                <w:szCs w:val="20"/>
                <w:lang w:val="ru-RU"/>
              </w:rPr>
            </w:pPr>
            <w:r>
              <w:rPr>
                <w:iCs/>
                <w:sz w:val="20"/>
                <w:szCs w:val="20"/>
                <w:lang w:val="ru-RU"/>
              </w:rPr>
              <w:t>При размере земельного участка от 1500 до 2000 кв. м</w:t>
            </w:r>
          </w:p>
        </w:tc>
        <w:tc>
          <w:tcPr>
            <w:tcW w:w="676" w:type="dxa"/>
            <w:shd w:val="clear" w:color="auto" w:fill="auto"/>
          </w:tcPr>
          <w:p w:rsidR="00A77CA8" w:rsidRDefault="00A77CA8" w:rsidP="00A77CA8">
            <w:pPr>
              <w:pStyle w:val="affffffffffff"/>
              <w:spacing w:after="20"/>
              <w:ind w:firstLine="0"/>
              <w:jc w:val="center"/>
              <w:rPr>
                <w:iCs/>
                <w:sz w:val="20"/>
                <w:szCs w:val="20"/>
                <w:lang w:val="ru-RU"/>
              </w:rPr>
            </w:pPr>
            <w:r>
              <w:rPr>
                <w:iCs/>
                <w:sz w:val="20"/>
                <w:szCs w:val="20"/>
                <w:lang w:val="ru-RU"/>
              </w:rPr>
              <w:t>60</w:t>
            </w:r>
          </w:p>
        </w:tc>
      </w:tr>
      <w:tr w:rsidR="00A77CA8" w:rsidRPr="002A007F" w:rsidTr="00A77CA8">
        <w:trPr>
          <w:cantSplit/>
        </w:trPr>
        <w:tc>
          <w:tcPr>
            <w:tcW w:w="1686" w:type="dxa"/>
            <w:vMerge/>
            <w:shd w:val="clear" w:color="auto" w:fill="auto"/>
          </w:tcPr>
          <w:p w:rsidR="00A77CA8" w:rsidRPr="002A007F" w:rsidRDefault="00A77CA8" w:rsidP="00A77CA8">
            <w:pPr>
              <w:pStyle w:val="affffffffffff"/>
              <w:ind w:firstLine="0"/>
              <w:jc w:val="left"/>
              <w:rPr>
                <w:iCs/>
                <w:sz w:val="20"/>
                <w:szCs w:val="20"/>
                <w:lang w:val="ru-RU"/>
              </w:rPr>
            </w:pPr>
          </w:p>
        </w:tc>
        <w:tc>
          <w:tcPr>
            <w:tcW w:w="2273" w:type="dxa"/>
            <w:shd w:val="clear" w:color="auto" w:fill="auto"/>
          </w:tcPr>
          <w:p w:rsidR="00A77CA8" w:rsidRPr="002A007F" w:rsidRDefault="00A77CA8" w:rsidP="00A77CA8">
            <w:pPr>
              <w:pStyle w:val="affffffffffff"/>
              <w:spacing w:after="20"/>
              <w:ind w:firstLine="0"/>
              <w:jc w:val="left"/>
              <w:rPr>
                <w:iCs/>
                <w:sz w:val="20"/>
                <w:szCs w:val="20"/>
                <w:lang w:val="ru-RU"/>
              </w:rPr>
            </w:pPr>
            <w:r w:rsidRPr="005F3685">
              <w:rPr>
                <w:iCs/>
                <w:sz w:val="20"/>
                <w:szCs w:val="20"/>
                <w:lang w:val="ru-RU"/>
              </w:rPr>
              <w:t>Расчетный показатель максимально допустимого уровня территориальной доступности</w:t>
            </w:r>
          </w:p>
        </w:tc>
        <w:tc>
          <w:tcPr>
            <w:tcW w:w="5681" w:type="dxa"/>
            <w:gridSpan w:val="3"/>
            <w:shd w:val="clear" w:color="auto" w:fill="auto"/>
          </w:tcPr>
          <w:p w:rsidR="00A77CA8" w:rsidRPr="002A007F" w:rsidRDefault="00A77CA8" w:rsidP="00A77CA8">
            <w:pPr>
              <w:pStyle w:val="affffffffffff"/>
              <w:spacing w:after="20"/>
              <w:ind w:firstLine="0"/>
              <w:jc w:val="center"/>
              <w:rPr>
                <w:iCs/>
                <w:sz w:val="20"/>
                <w:szCs w:val="20"/>
                <w:lang w:val="ru-RU"/>
              </w:rPr>
            </w:pPr>
            <w:r>
              <w:rPr>
                <w:iCs/>
                <w:sz w:val="20"/>
                <w:szCs w:val="20"/>
                <w:lang w:val="ru-RU"/>
              </w:rPr>
              <w:t>Не нормируется</w:t>
            </w:r>
          </w:p>
        </w:tc>
      </w:tr>
      <w:tr w:rsidR="00A77CA8" w:rsidRPr="002A007F" w:rsidTr="00A77CA8">
        <w:trPr>
          <w:cantSplit/>
        </w:trPr>
        <w:tc>
          <w:tcPr>
            <w:tcW w:w="1686" w:type="dxa"/>
            <w:vMerge w:val="restart"/>
            <w:shd w:val="clear" w:color="auto" w:fill="auto"/>
          </w:tcPr>
          <w:p w:rsidR="00A77CA8" w:rsidRPr="002A007F" w:rsidRDefault="00A77CA8" w:rsidP="00A77CA8">
            <w:pPr>
              <w:pStyle w:val="affffffffffff"/>
              <w:ind w:firstLine="0"/>
              <w:jc w:val="left"/>
              <w:rPr>
                <w:iCs/>
                <w:sz w:val="20"/>
                <w:szCs w:val="20"/>
                <w:lang w:val="ru-RU"/>
              </w:rPr>
            </w:pPr>
            <w:r w:rsidRPr="0057141F">
              <w:rPr>
                <w:sz w:val="20"/>
                <w:szCs w:val="20"/>
                <w:lang w:val="ru-RU"/>
              </w:rPr>
              <w:t>Объекты жилищного строительства</w:t>
            </w:r>
            <w:r>
              <w:rPr>
                <w:iCs/>
                <w:sz w:val="20"/>
                <w:szCs w:val="20"/>
                <w:lang w:val="ru-RU"/>
              </w:rPr>
              <w:t xml:space="preserve"> в зоне малоэтажной жилой застройки (1-3 </w:t>
            </w:r>
            <w:proofErr w:type="spellStart"/>
            <w:r>
              <w:rPr>
                <w:iCs/>
                <w:sz w:val="20"/>
                <w:szCs w:val="20"/>
                <w:lang w:val="ru-RU"/>
              </w:rPr>
              <w:t>эт</w:t>
            </w:r>
            <w:proofErr w:type="spellEnd"/>
            <w:r>
              <w:rPr>
                <w:iCs/>
                <w:sz w:val="20"/>
                <w:szCs w:val="20"/>
                <w:lang w:val="ru-RU"/>
              </w:rPr>
              <w:t>.)</w:t>
            </w:r>
            <w:r w:rsidRPr="0057141F">
              <w:rPr>
                <w:sz w:val="20"/>
                <w:szCs w:val="20"/>
                <w:lang w:val="ru-RU"/>
              </w:rPr>
              <w:t>, в том числе инвестиционные площадки</w:t>
            </w:r>
          </w:p>
        </w:tc>
        <w:tc>
          <w:tcPr>
            <w:tcW w:w="2273" w:type="dxa"/>
            <w:vMerge w:val="restart"/>
            <w:shd w:val="clear" w:color="auto" w:fill="auto"/>
          </w:tcPr>
          <w:p w:rsidR="00A77CA8" w:rsidRPr="002A007F" w:rsidRDefault="00A77CA8" w:rsidP="00A77CA8">
            <w:pPr>
              <w:pStyle w:val="affffffffffff"/>
              <w:spacing w:after="20"/>
              <w:ind w:firstLine="0"/>
              <w:jc w:val="left"/>
              <w:rPr>
                <w:iCs/>
                <w:sz w:val="20"/>
                <w:szCs w:val="20"/>
                <w:lang w:val="ru-RU"/>
              </w:rPr>
            </w:pPr>
            <w:r w:rsidRPr="002A007F">
              <w:rPr>
                <w:iCs/>
                <w:sz w:val="20"/>
                <w:szCs w:val="20"/>
                <w:lang w:val="ru-RU"/>
              </w:rPr>
              <w:t>Расчетный показатель минимально допустимого уровня обеспеченности</w:t>
            </w:r>
          </w:p>
        </w:tc>
        <w:tc>
          <w:tcPr>
            <w:tcW w:w="2977" w:type="dxa"/>
            <w:vMerge w:val="restart"/>
            <w:shd w:val="clear" w:color="auto" w:fill="auto"/>
          </w:tcPr>
          <w:p w:rsidR="00A77CA8" w:rsidRPr="002A007F" w:rsidRDefault="00A77CA8" w:rsidP="00A77CA8">
            <w:pPr>
              <w:pStyle w:val="affffffffffff"/>
              <w:spacing w:after="20"/>
              <w:ind w:firstLine="0"/>
              <w:jc w:val="left"/>
              <w:rPr>
                <w:iCs/>
                <w:sz w:val="20"/>
                <w:szCs w:val="20"/>
                <w:lang w:val="ru-RU"/>
              </w:rPr>
            </w:pPr>
            <w:r>
              <w:rPr>
                <w:iCs/>
                <w:sz w:val="20"/>
                <w:szCs w:val="20"/>
                <w:lang w:val="ru-RU"/>
              </w:rPr>
              <w:t>Размер территории жилищного строительства в границах поселения, га на 1000 чел.</w:t>
            </w:r>
            <w:r w:rsidRPr="003D2644">
              <w:rPr>
                <w:iCs/>
                <w:sz w:val="20"/>
                <w:szCs w:val="20"/>
                <w:lang w:val="ru-RU"/>
              </w:rPr>
              <w:t xml:space="preserve"> </w:t>
            </w:r>
            <w:r w:rsidRPr="00D21E31">
              <w:rPr>
                <w:iCs/>
                <w:sz w:val="20"/>
                <w:szCs w:val="20"/>
                <w:lang w:val="ru-RU"/>
              </w:rPr>
              <w:t>[1]</w:t>
            </w:r>
          </w:p>
        </w:tc>
        <w:tc>
          <w:tcPr>
            <w:tcW w:w="2028" w:type="dxa"/>
            <w:shd w:val="clear" w:color="auto" w:fill="auto"/>
          </w:tcPr>
          <w:p w:rsidR="00A77CA8" w:rsidRPr="003D2644" w:rsidRDefault="00A77CA8" w:rsidP="00A77CA8">
            <w:pPr>
              <w:pStyle w:val="affffffffffff"/>
              <w:spacing w:after="20"/>
              <w:ind w:firstLine="0"/>
              <w:jc w:val="left"/>
              <w:rPr>
                <w:iCs/>
                <w:sz w:val="20"/>
                <w:szCs w:val="20"/>
              </w:rPr>
            </w:pPr>
            <w:r>
              <w:rPr>
                <w:iCs/>
                <w:sz w:val="20"/>
                <w:szCs w:val="20"/>
                <w:lang w:val="ru-RU"/>
              </w:rPr>
              <w:t xml:space="preserve">Блокированного типа (1-3 </w:t>
            </w:r>
            <w:proofErr w:type="spellStart"/>
            <w:r>
              <w:rPr>
                <w:iCs/>
                <w:sz w:val="20"/>
                <w:szCs w:val="20"/>
                <w:lang w:val="ru-RU"/>
              </w:rPr>
              <w:t>эт</w:t>
            </w:r>
            <w:proofErr w:type="spellEnd"/>
            <w:r>
              <w:rPr>
                <w:iCs/>
                <w:sz w:val="20"/>
                <w:szCs w:val="20"/>
                <w:lang w:val="ru-RU"/>
              </w:rPr>
              <w:t>.)</w:t>
            </w:r>
            <w:r>
              <w:rPr>
                <w:iCs/>
                <w:sz w:val="20"/>
                <w:szCs w:val="20"/>
              </w:rPr>
              <w:t xml:space="preserve"> [2]</w:t>
            </w:r>
          </w:p>
        </w:tc>
        <w:tc>
          <w:tcPr>
            <w:tcW w:w="676" w:type="dxa"/>
            <w:shd w:val="clear" w:color="auto" w:fill="auto"/>
          </w:tcPr>
          <w:p w:rsidR="00A77CA8" w:rsidRPr="002A007F" w:rsidRDefault="00A77CA8" w:rsidP="00A77CA8">
            <w:pPr>
              <w:pStyle w:val="affffffffffff"/>
              <w:spacing w:after="20"/>
              <w:ind w:firstLine="0"/>
              <w:jc w:val="center"/>
              <w:rPr>
                <w:iCs/>
                <w:sz w:val="20"/>
                <w:szCs w:val="20"/>
                <w:lang w:val="ru-RU"/>
              </w:rPr>
            </w:pPr>
            <w:r>
              <w:rPr>
                <w:iCs/>
                <w:sz w:val="20"/>
                <w:szCs w:val="20"/>
                <w:lang w:val="ru-RU"/>
              </w:rPr>
              <w:t>8</w:t>
            </w:r>
          </w:p>
        </w:tc>
      </w:tr>
      <w:tr w:rsidR="00A77CA8" w:rsidRPr="002A007F" w:rsidTr="00A77CA8">
        <w:trPr>
          <w:cantSplit/>
        </w:trPr>
        <w:tc>
          <w:tcPr>
            <w:tcW w:w="1686" w:type="dxa"/>
            <w:vMerge/>
            <w:shd w:val="clear" w:color="auto" w:fill="auto"/>
          </w:tcPr>
          <w:p w:rsidR="00A77CA8" w:rsidRPr="002A007F" w:rsidRDefault="00A77CA8" w:rsidP="00A77CA8">
            <w:pPr>
              <w:pStyle w:val="affffffffffff"/>
              <w:ind w:firstLine="0"/>
              <w:jc w:val="left"/>
              <w:rPr>
                <w:iCs/>
                <w:sz w:val="20"/>
                <w:szCs w:val="20"/>
                <w:lang w:val="ru-RU"/>
              </w:rPr>
            </w:pPr>
          </w:p>
        </w:tc>
        <w:tc>
          <w:tcPr>
            <w:tcW w:w="2273" w:type="dxa"/>
            <w:vMerge/>
            <w:shd w:val="clear" w:color="auto" w:fill="auto"/>
          </w:tcPr>
          <w:p w:rsidR="00A77CA8" w:rsidRPr="002A007F" w:rsidRDefault="00A77CA8" w:rsidP="00A77CA8">
            <w:pPr>
              <w:pStyle w:val="affffffffffff"/>
              <w:spacing w:after="20"/>
              <w:ind w:firstLine="0"/>
              <w:jc w:val="left"/>
              <w:rPr>
                <w:iCs/>
                <w:sz w:val="20"/>
                <w:szCs w:val="20"/>
                <w:lang w:val="ru-RU"/>
              </w:rPr>
            </w:pPr>
          </w:p>
        </w:tc>
        <w:tc>
          <w:tcPr>
            <w:tcW w:w="2977" w:type="dxa"/>
            <w:vMerge/>
            <w:shd w:val="clear" w:color="auto" w:fill="auto"/>
          </w:tcPr>
          <w:p w:rsidR="00A77CA8" w:rsidRPr="002A007F" w:rsidRDefault="00A77CA8" w:rsidP="00A77CA8">
            <w:pPr>
              <w:pStyle w:val="affffffffffff"/>
              <w:spacing w:after="20"/>
              <w:ind w:firstLine="0"/>
              <w:jc w:val="left"/>
              <w:rPr>
                <w:iCs/>
                <w:sz w:val="20"/>
                <w:szCs w:val="20"/>
                <w:lang w:val="ru-RU"/>
              </w:rPr>
            </w:pPr>
          </w:p>
        </w:tc>
        <w:tc>
          <w:tcPr>
            <w:tcW w:w="2028" w:type="dxa"/>
            <w:shd w:val="clear" w:color="auto" w:fill="auto"/>
          </w:tcPr>
          <w:p w:rsidR="00A77CA8" w:rsidRPr="002A007F" w:rsidRDefault="00A77CA8" w:rsidP="00A77CA8">
            <w:pPr>
              <w:pStyle w:val="affffffffffff"/>
              <w:spacing w:after="20"/>
              <w:ind w:firstLine="0"/>
              <w:jc w:val="left"/>
              <w:rPr>
                <w:iCs/>
                <w:sz w:val="20"/>
                <w:szCs w:val="20"/>
                <w:lang w:val="ru-RU"/>
              </w:rPr>
            </w:pPr>
            <w:r>
              <w:rPr>
                <w:iCs/>
                <w:sz w:val="20"/>
                <w:szCs w:val="20"/>
                <w:lang w:val="ru-RU"/>
              </w:rPr>
              <w:t xml:space="preserve">Многоквартирные дома (1-3 </w:t>
            </w:r>
            <w:proofErr w:type="spellStart"/>
            <w:r>
              <w:rPr>
                <w:iCs/>
                <w:sz w:val="20"/>
                <w:szCs w:val="20"/>
                <w:lang w:val="ru-RU"/>
              </w:rPr>
              <w:t>эт</w:t>
            </w:r>
            <w:proofErr w:type="spellEnd"/>
            <w:r>
              <w:rPr>
                <w:iCs/>
                <w:sz w:val="20"/>
                <w:szCs w:val="20"/>
                <w:lang w:val="ru-RU"/>
              </w:rPr>
              <w:t>.)</w:t>
            </w:r>
          </w:p>
        </w:tc>
        <w:tc>
          <w:tcPr>
            <w:tcW w:w="676" w:type="dxa"/>
            <w:shd w:val="clear" w:color="auto" w:fill="auto"/>
          </w:tcPr>
          <w:p w:rsidR="00A77CA8" w:rsidRPr="002A007F" w:rsidRDefault="00A77CA8" w:rsidP="00A77CA8">
            <w:pPr>
              <w:pStyle w:val="affffffffffff"/>
              <w:spacing w:after="20"/>
              <w:ind w:firstLine="0"/>
              <w:jc w:val="center"/>
              <w:rPr>
                <w:iCs/>
                <w:sz w:val="20"/>
                <w:szCs w:val="20"/>
                <w:lang w:val="ru-RU"/>
              </w:rPr>
            </w:pPr>
            <w:r>
              <w:rPr>
                <w:iCs/>
                <w:sz w:val="20"/>
                <w:szCs w:val="20"/>
                <w:lang w:val="ru-RU"/>
              </w:rPr>
              <w:t>6</w:t>
            </w:r>
          </w:p>
        </w:tc>
      </w:tr>
      <w:tr w:rsidR="00A77CA8" w:rsidRPr="002A007F" w:rsidTr="00A77CA8">
        <w:trPr>
          <w:cantSplit/>
        </w:trPr>
        <w:tc>
          <w:tcPr>
            <w:tcW w:w="1686" w:type="dxa"/>
            <w:vMerge/>
            <w:shd w:val="clear" w:color="auto" w:fill="auto"/>
          </w:tcPr>
          <w:p w:rsidR="00A77CA8" w:rsidRPr="002A007F" w:rsidRDefault="00A77CA8" w:rsidP="00A77CA8">
            <w:pPr>
              <w:pStyle w:val="affffffffffff"/>
              <w:ind w:firstLine="0"/>
              <w:jc w:val="left"/>
              <w:rPr>
                <w:iCs/>
                <w:sz w:val="20"/>
                <w:szCs w:val="20"/>
                <w:lang w:val="ru-RU"/>
              </w:rPr>
            </w:pPr>
          </w:p>
        </w:tc>
        <w:tc>
          <w:tcPr>
            <w:tcW w:w="2273" w:type="dxa"/>
            <w:vMerge/>
            <w:shd w:val="clear" w:color="auto" w:fill="auto"/>
          </w:tcPr>
          <w:p w:rsidR="00A77CA8" w:rsidRPr="002A007F" w:rsidRDefault="00A77CA8" w:rsidP="00A77CA8">
            <w:pPr>
              <w:pStyle w:val="affffffffffff"/>
              <w:spacing w:after="20"/>
              <w:ind w:firstLine="0"/>
              <w:jc w:val="left"/>
              <w:rPr>
                <w:iCs/>
                <w:sz w:val="20"/>
                <w:szCs w:val="20"/>
                <w:lang w:val="ru-RU"/>
              </w:rPr>
            </w:pPr>
          </w:p>
        </w:tc>
        <w:tc>
          <w:tcPr>
            <w:tcW w:w="2977" w:type="dxa"/>
            <w:vMerge w:val="restart"/>
            <w:shd w:val="clear" w:color="auto" w:fill="auto"/>
          </w:tcPr>
          <w:p w:rsidR="00A77CA8" w:rsidRPr="00A168D2" w:rsidRDefault="00A77CA8" w:rsidP="00A77CA8">
            <w:pPr>
              <w:pStyle w:val="affffffffffff"/>
              <w:spacing w:after="20"/>
              <w:ind w:firstLine="0"/>
              <w:jc w:val="left"/>
              <w:rPr>
                <w:iCs/>
                <w:sz w:val="20"/>
                <w:szCs w:val="20"/>
                <w:lang w:val="ru-RU"/>
              </w:rPr>
            </w:pPr>
            <w:r w:rsidRPr="00D83C94">
              <w:rPr>
                <w:iCs/>
                <w:sz w:val="20"/>
                <w:szCs w:val="20"/>
                <w:lang w:val="ru-RU"/>
              </w:rPr>
              <w:t>Размер земельного</w:t>
            </w:r>
            <w:r>
              <w:rPr>
                <w:iCs/>
                <w:sz w:val="20"/>
                <w:szCs w:val="20"/>
                <w:lang w:val="ru-RU"/>
              </w:rPr>
              <w:t xml:space="preserve"> </w:t>
            </w:r>
            <w:r w:rsidRPr="00D83C94">
              <w:rPr>
                <w:iCs/>
                <w:sz w:val="20"/>
                <w:szCs w:val="20"/>
                <w:lang w:val="ru-RU"/>
              </w:rPr>
              <w:t>участка</w:t>
            </w:r>
            <w:r>
              <w:rPr>
                <w:iCs/>
                <w:sz w:val="20"/>
                <w:szCs w:val="20"/>
                <w:lang w:val="ru-RU"/>
              </w:rPr>
              <w:t xml:space="preserve"> многоквартирного дома</w:t>
            </w:r>
            <w:r w:rsidRPr="00D83C94">
              <w:rPr>
                <w:iCs/>
                <w:sz w:val="20"/>
                <w:szCs w:val="20"/>
                <w:lang w:val="ru-RU"/>
              </w:rPr>
              <w:t>, кв. м площади</w:t>
            </w:r>
            <w:r>
              <w:rPr>
                <w:iCs/>
                <w:sz w:val="20"/>
                <w:szCs w:val="20"/>
                <w:lang w:val="ru-RU"/>
              </w:rPr>
              <w:t xml:space="preserve"> </w:t>
            </w:r>
            <w:r w:rsidRPr="00D83C94">
              <w:rPr>
                <w:iCs/>
                <w:sz w:val="20"/>
                <w:szCs w:val="20"/>
                <w:lang w:val="ru-RU"/>
              </w:rPr>
              <w:t>земельного участка на 1 кв.</w:t>
            </w:r>
            <w:r>
              <w:rPr>
                <w:iCs/>
                <w:sz w:val="20"/>
                <w:szCs w:val="20"/>
                <w:lang w:val="ru-RU"/>
              </w:rPr>
              <w:t xml:space="preserve"> </w:t>
            </w:r>
            <w:r w:rsidRPr="00D83C94">
              <w:rPr>
                <w:iCs/>
                <w:sz w:val="20"/>
                <w:szCs w:val="20"/>
                <w:lang w:val="ru-RU"/>
              </w:rPr>
              <w:t>м общей площади квартир</w:t>
            </w:r>
            <w:r w:rsidRPr="00A168D2">
              <w:rPr>
                <w:iCs/>
                <w:sz w:val="20"/>
                <w:szCs w:val="20"/>
                <w:lang w:val="ru-RU"/>
              </w:rPr>
              <w:t xml:space="preserve"> [5]</w:t>
            </w:r>
          </w:p>
        </w:tc>
        <w:tc>
          <w:tcPr>
            <w:tcW w:w="2028" w:type="dxa"/>
            <w:shd w:val="clear" w:color="auto" w:fill="auto"/>
          </w:tcPr>
          <w:p w:rsidR="00A77CA8" w:rsidRDefault="00A77CA8" w:rsidP="00A77CA8">
            <w:pPr>
              <w:pStyle w:val="affffffffffff"/>
              <w:spacing w:after="20"/>
              <w:ind w:firstLine="0"/>
              <w:jc w:val="left"/>
              <w:rPr>
                <w:iCs/>
                <w:sz w:val="20"/>
                <w:szCs w:val="20"/>
                <w:lang w:val="ru-RU"/>
              </w:rPr>
            </w:pPr>
            <w:r>
              <w:rPr>
                <w:iCs/>
                <w:sz w:val="20"/>
                <w:szCs w:val="20"/>
                <w:lang w:val="ru-RU"/>
              </w:rPr>
              <w:t>1-этажное здание</w:t>
            </w:r>
          </w:p>
        </w:tc>
        <w:tc>
          <w:tcPr>
            <w:tcW w:w="676" w:type="dxa"/>
            <w:shd w:val="clear" w:color="auto" w:fill="auto"/>
          </w:tcPr>
          <w:p w:rsidR="00A77CA8" w:rsidRDefault="00A77CA8" w:rsidP="00A77CA8">
            <w:pPr>
              <w:pStyle w:val="affffffffffff"/>
              <w:spacing w:after="20"/>
              <w:ind w:firstLine="0"/>
              <w:jc w:val="center"/>
              <w:rPr>
                <w:iCs/>
                <w:sz w:val="20"/>
                <w:szCs w:val="20"/>
                <w:lang w:val="ru-RU"/>
              </w:rPr>
            </w:pPr>
            <w:r>
              <w:rPr>
                <w:iCs/>
                <w:sz w:val="20"/>
                <w:szCs w:val="20"/>
                <w:lang w:val="ru-RU"/>
              </w:rPr>
              <w:t>2,76</w:t>
            </w:r>
          </w:p>
        </w:tc>
      </w:tr>
      <w:tr w:rsidR="00A77CA8" w:rsidRPr="002A007F" w:rsidTr="00A77CA8">
        <w:trPr>
          <w:cantSplit/>
        </w:trPr>
        <w:tc>
          <w:tcPr>
            <w:tcW w:w="1686" w:type="dxa"/>
            <w:vMerge/>
            <w:shd w:val="clear" w:color="auto" w:fill="auto"/>
          </w:tcPr>
          <w:p w:rsidR="00A77CA8" w:rsidRPr="002A007F" w:rsidRDefault="00A77CA8" w:rsidP="00A77CA8">
            <w:pPr>
              <w:pStyle w:val="affffffffffff"/>
              <w:ind w:firstLine="0"/>
              <w:jc w:val="left"/>
              <w:rPr>
                <w:iCs/>
                <w:sz w:val="20"/>
                <w:szCs w:val="20"/>
                <w:lang w:val="ru-RU"/>
              </w:rPr>
            </w:pPr>
          </w:p>
        </w:tc>
        <w:tc>
          <w:tcPr>
            <w:tcW w:w="2273" w:type="dxa"/>
            <w:vMerge/>
            <w:shd w:val="clear" w:color="auto" w:fill="auto"/>
          </w:tcPr>
          <w:p w:rsidR="00A77CA8" w:rsidRPr="002A007F" w:rsidRDefault="00A77CA8" w:rsidP="00A77CA8">
            <w:pPr>
              <w:pStyle w:val="affffffffffff"/>
              <w:spacing w:after="20"/>
              <w:ind w:firstLine="0"/>
              <w:jc w:val="left"/>
              <w:rPr>
                <w:iCs/>
                <w:sz w:val="20"/>
                <w:szCs w:val="20"/>
                <w:lang w:val="ru-RU"/>
              </w:rPr>
            </w:pPr>
          </w:p>
        </w:tc>
        <w:tc>
          <w:tcPr>
            <w:tcW w:w="2977" w:type="dxa"/>
            <w:vMerge/>
            <w:shd w:val="clear" w:color="auto" w:fill="auto"/>
          </w:tcPr>
          <w:p w:rsidR="00A77CA8" w:rsidRPr="002A007F" w:rsidRDefault="00A77CA8" w:rsidP="00A77CA8">
            <w:pPr>
              <w:pStyle w:val="affffffffffff"/>
              <w:spacing w:after="20"/>
              <w:ind w:firstLine="0"/>
              <w:jc w:val="left"/>
              <w:rPr>
                <w:iCs/>
                <w:sz w:val="20"/>
                <w:szCs w:val="20"/>
                <w:lang w:val="ru-RU"/>
              </w:rPr>
            </w:pPr>
          </w:p>
        </w:tc>
        <w:tc>
          <w:tcPr>
            <w:tcW w:w="2028" w:type="dxa"/>
            <w:shd w:val="clear" w:color="auto" w:fill="auto"/>
          </w:tcPr>
          <w:p w:rsidR="00A77CA8" w:rsidRDefault="00A77CA8" w:rsidP="00A77CA8">
            <w:pPr>
              <w:pStyle w:val="affffffffffff"/>
              <w:spacing w:after="20"/>
              <w:ind w:firstLine="0"/>
              <w:jc w:val="left"/>
              <w:rPr>
                <w:iCs/>
                <w:sz w:val="20"/>
                <w:szCs w:val="20"/>
                <w:lang w:val="ru-RU"/>
              </w:rPr>
            </w:pPr>
            <w:r>
              <w:rPr>
                <w:iCs/>
                <w:sz w:val="20"/>
                <w:szCs w:val="20"/>
                <w:lang w:val="ru-RU"/>
              </w:rPr>
              <w:t>2-этажное здание</w:t>
            </w:r>
          </w:p>
        </w:tc>
        <w:tc>
          <w:tcPr>
            <w:tcW w:w="676" w:type="dxa"/>
            <w:shd w:val="clear" w:color="auto" w:fill="auto"/>
          </w:tcPr>
          <w:p w:rsidR="00A77CA8" w:rsidRDefault="00A77CA8" w:rsidP="00A77CA8">
            <w:pPr>
              <w:pStyle w:val="affffffffffff"/>
              <w:spacing w:after="20"/>
              <w:ind w:firstLine="0"/>
              <w:jc w:val="center"/>
              <w:rPr>
                <w:iCs/>
                <w:sz w:val="20"/>
                <w:szCs w:val="20"/>
                <w:lang w:val="ru-RU"/>
              </w:rPr>
            </w:pPr>
            <w:r>
              <w:rPr>
                <w:iCs/>
                <w:sz w:val="20"/>
                <w:szCs w:val="20"/>
                <w:lang w:val="ru-RU"/>
              </w:rPr>
              <w:t>1,61</w:t>
            </w:r>
          </w:p>
        </w:tc>
      </w:tr>
      <w:tr w:rsidR="00A77CA8" w:rsidRPr="002A007F" w:rsidTr="00A77CA8">
        <w:trPr>
          <w:cantSplit/>
        </w:trPr>
        <w:tc>
          <w:tcPr>
            <w:tcW w:w="1686" w:type="dxa"/>
            <w:vMerge/>
            <w:shd w:val="clear" w:color="auto" w:fill="auto"/>
          </w:tcPr>
          <w:p w:rsidR="00A77CA8" w:rsidRPr="002A007F" w:rsidRDefault="00A77CA8" w:rsidP="00A77CA8">
            <w:pPr>
              <w:pStyle w:val="affffffffffff"/>
              <w:ind w:firstLine="0"/>
              <w:jc w:val="left"/>
              <w:rPr>
                <w:iCs/>
                <w:sz w:val="20"/>
                <w:szCs w:val="20"/>
                <w:lang w:val="ru-RU"/>
              </w:rPr>
            </w:pPr>
          </w:p>
        </w:tc>
        <w:tc>
          <w:tcPr>
            <w:tcW w:w="2273" w:type="dxa"/>
            <w:vMerge/>
            <w:shd w:val="clear" w:color="auto" w:fill="auto"/>
          </w:tcPr>
          <w:p w:rsidR="00A77CA8" w:rsidRPr="002A007F" w:rsidRDefault="00A77CA8" w:rsidP="00A77CA8">
            <w:pPr>
              <w:pStyle w:val="affffffffffff"/>
              <w:spacing w:after="20"/>
              <w:ind w:firstLine="0"/>
              <w:jc w:val="left"/>
              <w:rPr>
                <w:iCs/>
                <w:sz w:val="20"/>
                <w:szCs w:val="20"/>
                <w:lang w:val="ru-RU"/>
              </w:rPr>
            </w:pPr>
          </w:p>
        </w:tc>
        <w:tc>
          <w:tcPr>
            <w:tcW w:w="2977" w:type="dxa"/>
            <w:vMerge/>
            <w:shd w:val="clear" w:color="auto" w:fill="auto"/>
          </w:tcPr>
          <w:p w:rsidR="00A77CA8" w:rsidRPr="002A007F" w:rsidRDefault="00A77CA8" w:rsidP="00A77CA8">
            <w:pPr>
              <w:pStyle w:val="affffffffffff"/>
              <w:spacing w:after="20"/>
              <w:ind w:firstLine="0"/>
              <w:jc w:val="left"/>
              <w:rPr>
                <w:iCs/>
                <w:sz w:val="20"/>
                <w:szCs w:val="20"/>
                <w:lang w:val="ru-RU"/>
              </w:rPr>
            </w:pPr>
          </w:p>
        </w:tc>
        <w:tc>
          <w:tcPr>
            <w:tcW w:w="2028" w:type="dxa"/>
            <w:shd w:val="clear" w:color="auto" w:fill="auto"/>
          </w:tcPr>
          <w:p w:rsidR="00A77CA8" w:rsidRDefault="00A77CA8" w:rsidP="00A77CA8">
            <w:pPr>
              <w:pStyle w:val="affffffffffff"/>
              <w:spacing w:after="20"/>
              <w:ind w:firstLine="0"/>
              <w:jc w:val="left"/>
              <w:rPr>
                <w:iCs/>
                <w:sz w:val="20"/>
                <w:szCs w:val="20"/>
                <w:lang w:val="ru-RU"/>
              </w:rPr>
            </w:pPr>
            <w:r>
              <w:rPr>
                <w:iCs/>
                <w:sz w:val="20"/>
                <w:szCs w:val="20"/>
                <w:lang w:val="ru-RU"/>
              </w:rPr>
              <w:t>3-этажное здание</w:t>
            </w:r>
          </w:p>
        </w:tc>
        <w:tc>
          <w:tcPr>
            <w:tcW w:w="676" w:type="dxa"/>
            <w:shd w:val="clear" w:color="auto" w:fill="auto"/>
          </w:tcPr>
          <w:p w:rsidR="00A77CA8" w:rsidRDefault="00A77CA8" w:rsidP="00A77CA8">
            <w:pPr>
              <w:pStyle w:val="affffffffffff"/>
              <w:spacing w:after="20"/>
              <w:ind w:firstLine="0"/>
              <w:jc w:val="center"/>
              <w:rPr>
                <w:iCs/>
                <w:sz w:val="20"/>
                <w:szCs w:val="20"/>
                <w:lang w:val="ru-RU"/>
              </w:rPr>
            </w:pPr>
            <w:r>
              <w:rPr>
                <w:iCs/>
                <w:sz w:val="20"/>
                <w:szCs w:val="20"/>
                <w:lang w:val="ru-RU"/>
              </w:rPr>
              <w:t>1,23</w:t>
            </w:r>
          </w:p>
        </w:tc>
      </w:tr>
      <w:tr w:rsidR="00A77CA8" w:rsidRPr="002A007F" w:rsidTr="00A77CA8">
        <w:trPr>
          <w:cantSplit/>
        </w:trPr>
        <w:tc>
          <w:tcPr>
            <w:tcW w:w="1686" w:type="dxa"/>
            <w:vMerge/>
            <w:shd w:val="clear" w:color="auto" w:fill="auto"/>
          </w:tcPr>
          <w:p w:rsidR="00A77CA8" w:rsidRPr="002A007F" w:rsidRDefault="00A77CA8" w:rsidP="00A77CA8">
            <w:pPr>
              <w:pStyle w:val="affffffffffff"/>
              <w:ind w:firstLine="0"/>
              <w:jc w:val="left"/>
              <w:rPr>
                <w:iCs/>
                <w:sz w:val="20"/>
                <w:szCs w:val="20"/>
                <w:lang w:val="ru-RU"/>
              </w:rPr>
            </w:pPr>
          </w:p>
        </w:tc>
        <w:tc>
          <w:tcPr>
            <w:tcW w:w="2273" w:type="dxa"/>
            <w:shd w:val="clear" w:color="auto" w:fill="auto"/>
          </w:tcPr>
          <w:p w:rsidR="00A77CA8" w:rsidRPr="002A007F" w:rsidRDefault="00A77CA8" w:rsidP="00A77CA8">
            <w:pPr>
              <w:pStyle w:val="affffffffffff"/>
              <w:spacing w:after="20"/>
              <w:ind w:firstLine="0"/>
              <w:jc w:val="left"/>
              <w:rPr>
                <w:iCs/>
                <w:sz w:val="20"/>
                <w:szCs w:val="20"/>
                <w:lang w:val="ru-RU"/>
              </w:rPr>
            </w:pPr>
            <w:r w:rsidRPr="005F3685">
              <w:rPr>
                <w:iCs/>
                <w:sz w:val="20"/>
                <w:szCs w:val="20"/>
                <w:lang w:val="ru-RU"/>
              </w:rPr>
              <w:t>Расчетный показатель максимально допустимого уровня территориальной доступности</w:t>
            </w:r>
          </w:p>
        </w:tc>
        <w:tc>
          <w:tcPr>
            <w:tcW w:w="5681" w:type="dxa"/>
            <w:gridSpan w:val="3"/>
            <w:shd w:val="clear" w:color="auto" w:fill="auto"/>
          </w:tcPr>
          <w:p w:rsidR="00A77CA8" w:rsidRDefault="00A77CA8" w:rsidP="00A77CA8">
            <w:pPr>
              <w:pStyle w:val="affffffffffff"/>
              <w:spacing w:after="20"/>
              <w:ind w:firstLine="0"/>
              <w:jc w:val="center"/>
              <w:rPr>
                <w:iCs/>
                <w:sz w:val="20"/>
                <w:szCs w:val="20"/>
                <w:lang w:val="ru-RU"/>
              </w:rPr>
            </w:pPr>
            <w:r>
              <w:rPr>
                <w:iCs/>
                <w:sz w:val="20"/>
                <w:szCs w:val="20"/>
                <w:lang w:val="ru-RU"/>
              </w:rPr>
              <w:t>Не нормируется</w:t>
            </w:r>
          </w:p>
        </w:tc>
      </w:tr>
      <w:tr w:rsidR="00A77CA8" w:rsidRPr="002A007F" w:rsidTr="00A77CA8">
        <w:trPr>
          <w:cantSplit/>
        </w:trPr>
        <w:tc>
          <w:tcPr>
            <w:tcW w:w="1686" w:type="dxa"/>
            <w:vMerge w:val="restart"/>
            <w:shd w:val="clear" w:color="auto" w:fill="auto"/>
          </w:tcPr>
          <w:p w:rsidR="00A77CA8" w:rsidRPr="002A007F" w:rsidRDefault="00A77CA8" w:rsidP="00A77CA8">
            <w:pPr>
              <w:pStyle w:val="affffffffffff"/>
              <w:ind w:firstLine="0"/>
              <w:jc w:val="left"/>
              <w:rPr>
                <w:iCs/>
                <w:sz w:val="20"/>
                <w:szCs w:val="20"/>
                <w:lang w:val="ru-RU"/>
              </w:rPr>
            </w:pPr>
            <w:r w:rsidRPr="0057141F">
              <w:rPr>
                <w:sz w:val="20"/>
                <w:szCs w:val="20"/>
                <w:lang w:val="ru-RU"/>
              </w:rPr>
              <w:t>Объекты жилищного строительства</w:t>
            </w:r>
            <w:r>
              <w:rPr>
                <w:iCs/>
                <w:sz w:val="20"/>
                <w:szCs w:val="20"/>
                <w:lang w:val="ru-RU"/>
              </w:rPr>
              <w:t xml:space="preserve"> в зоне </w:t>
            </w:r>
            <w:proofErr w:type="spellStart"/>
            <w:r>
              <w:rPr>
                <w:iCs/>
                <w:sz w:val="20"/>
                <w:szCs w:val="20"/>
                <w:lang w:val="ru-RU"/>
              </w:rPr>
              <w:t>среднеэтажной</w:t>
            </w:r>
            <w:proofErr w:type="spellEnd"/>
            <w:r>
              <w:rPr>
                <w:iCs/>
                <w:sz w:val="20"/>
                <w:szCs w:val="20"/>
                <w:lang w:val="ru-RU"/>
              </w:rPr>
              <w:t xml:space="preserve"> жилой застройки (4-8 </w:t>
            </w:r>
            <w:proofErr w:type="spellStart"/>
            <w:r>
              <w:rPr>
                <w:iCs/>
                <w:sz w:val="20"/>
                <w:szCs w:val="20"/>
                <w:lang w:val="ru-RU"/>
              </w:rPr>
              <w:t>эт</w:t>
            </w:r>
            <w:proofErr w:type="spellEnd"/>
            <w:r>
              <w:rPr>
                <w:iCs/>
                <w:sz w:val="20"/>
                <w:szCs w:val="20"/>
                <w:lang w:val="ru-RU"/>
              </w:rPr>
              <w:t>.)</w:t>
            </w:r>
            <w:r w:rsidRPr="0057141F">
              <w:rPr>
                <w:sz w:val="20"/>
                <w:szCs w:val="20"/>
                <w:lang w:val="ru-RU"/>
              </w:rPr>
              <w:t>, в том числе инвестиционные площадки</w:t>
            </w:r>
          </w:p>
        </w:tc>
        <w:tc>
          <w:tcPr>
            <w:tcW w:w="2273" w:type="dxa"/>
            <w:vMerge w:val="restart"/>
            <w:shd w:val="clear" w:color="auto" w:fill="auto"/>
          </w:tcPr>
          <w:p w:rsidR="00A77CA8" w:rsidRPr="002A007F" w:rsidRDefault="00A77CA8" w:rsidP="00A77CA8">
            <w:pPr>
              <w:pStyle w:val="affffffffffff"/>
              <w:spacing w:after="20"/>
              <w:ind w:firstLine="0"/>
              <w:jc w:val="left"/>
              <w:rPr>
                <w:iCs/>
                <w:sz w:val="20"/>
                <w:szCs w:val="20"/>
                <w:lang w:val="ru-RU"/>
              </w:rPr>
            </w:pPr>
            <w:r w:rsidRPr="002A007F">
              <w:rPr>
                <w:iCs/>
                <w:sz w:val="20"/>
                <w:szCs w:val="20"/>
                <w:lang w:val="ru-RU"/>
              </w:rPr>
              <w:t>Расчетный показатель минимально допустимого уровня обеспеченности</w:t>
            </w:r>
          </w:p>
        </w:tc>
        <w:tc>
          <w:tcPr>
            <w:tcW w:w="2977" w:type="dxa"/>
            <w:shd w:val="clear" w:color="auto" w:fill="auto"/>
          </w:tcPr>
          <w:p w:rsidR="00A77CA8" w:rsidRPr="00D21E31" w:rsidRDefault="00A77CA8" w:rsidP="00A77CA8">
            <w:pPr>
              <w:pStyle w:val="affffffffffff"/>
              <w:spacing w:after="20"/>
              <w:ind w:firstLine="0"/>
              <w:jc w:val="left"/>
              <w:rPr>
                <w:iCs/>
                <w:sz w:val="20"/>
                <w:szCs w:val="20"/>
                <w:lang w:val="ru-RU"/>
              </w:rPr>
            </w:pPr>
            <w:r>
              <w:rPr>
                <w:iCs/>
                <w:sz w:val="20"/>
                <w:szCs w:val="20"/>
                <w:lang w:val="ru-RU"/>
              </w:rPr>
              <w:t xml:space="preserve">Размер территории жилищного строительства в зоне </w:t>
            </w:r>
            <w:proofErr w:type="spellStart"/>
            <w:r>
              <w:rPr>
                <w:iCs/>
                <w:sz w:val="20"/>
                <w:szCs w:val="20"/>
                <w:lang w:val="ru-RU"/>
              </w:rPr>
              <w:t>среднеэтажной</w:t>
            </w:r>
            <w:proofErr w:type="spellEnd"/>
            <w:r>
              <w:rPr>
                <w:iCs/>
                <w:sz w:val="20"/>
                <w:szCs w:val="20"/>
                <w:lang w:val="ru-RU"/>
              </w:rPr>
              <w:t xml:space="preserve"> застройки в границах поселения (4-8 </w:t>
            </w:r>
            <w:proofErr w:type="spellStart"/>
            <w:r>
              <w:rPr>
                <w:iCs/>
                <w:sz w:val="20"/>
                <w:szCs w:val="20"/>
                <w:lang w:val="ru-RU"/>
              </w:rPr>
              <w:t>эт</w:t>
            </w:r>
            <w:proofErr w:type="spellEnd"/>
            <w:r>
              <w:rPr>
                <w:iCs/>
                <w:sz w:val="20"/>
                <w:szCs w:val="20"/>
                <w:lang w:val="ru-RU"/>
              </w:rPr>
              <w:t xml:space="preserve">.), га на 1000 чел. </w:t>
            </w:r>
            <w:r w:rsidRPr="00D21E31">
              <w:rPr>
                <w:iCs/>
                <w:sz w:val="20"/>
                <w:szCs w:val="20"/>
                <w:lang w:val="ru-RU"/>
              </w:rPr>
              <w:t>[1]</w:t>
            </w:r>
          </w:p>
        </w:tc>
        <w:tc>
          <w:tcPr>
            <w:tcW w:w="2704" w:type="dxa"/>
            <w:gridSpan w:val="2"/>
            <w:shd w:val="clear" w:color="auto" w:fill="auto"/>
          </w:tcPr>
          <w:p w:rsidR="00A77CA8" w:rsidRDefault="00A77CA8" w:rsidP="00A77CA8">
            <w:pPr>
              <w:pStyle w:val="affffffffffff"/>
              <w:spacing w:after="20"/>
              <w:ind w:firstLine="0"/>
              <w:jc w:val="center"/>
              <w:rPr>
                <w:iCs/>
                <w:sz w:val="20"/>
                <w:szCs w:val="20"/>
                <w:lang w:val="ru-RU"/>
              </w:rPr>
            </w:pPr>
            <w:r>
              <w:rPr>
                <w:iCs/>
                <w:sz w:val="20"/>
                <w:szCs w:val="20"/>
                <w:lang w:val="ru-RU"/>
              </w:rPr>
              <w:t>3,2</w:t>
            </w:r>
          </w:p>
        </w:tc>
      </w:tr>
      <w:tr w:rsidR="00A77CA8" w:rsidRPr="002A007F" w:rsidTr="00A77CA8">
        <w:trPr>
          <w:cantSplit/>
        </w:trPr>
        <w:tc>
          <w:tcPr>
            <w:tcW w:w="1686" w:type="dxa"/>
            <w:vMerge/>
            <w:shd w:val="clear" w:color="auto" w:fill="auto"/>
          </w:tcPr>
          <w:p w:rsidR="00A77CA8" w:rsidRPr="002A007F" w:rsidRDefault="00A77CA8" w:rsidP="00A77CA8">
            <w:pPr>
              <w:pStyle w:val="affffffffffff"/>
              <w:ind w:firstLine="0"/>
              <w:jc w:val="left"/>
              <w:rPr>
                <w:iCs/>
                <w:sz w:val="20"/>
                <w:szCs w:val="20"/>
                <w:lang w:val="ru-RU"/>
              </w:rPr>
            </w:pPr>
          </w:p>
        </w:tc>
        <w:tc>
          <w:tcPr>
            <w:tcW w:w="2273" w:type="dxa"/>
            <w:vMerge/>
            <w:shd w:val="clear" w:color="auto" w:fill="auto"/>
          </w:tcPr>
          <w:p w:rsidR="00A77CA8" w:rsidRPr="002A007F" w:rsidRDefault="00A77CA8" w:rsidP="00A77CA8">
            <w:pPr>
              <w:pStyle w:val="affffffffffff"/>
              <w:spacing w:after="20"/>
              <w:ind w:firstLine="0"/>
              <w:jc w:val="left"/>
              <w:rPr>
                <w:iCs/>
                <w:sz w:val="20"/>
                <w:szCs w:val="20"/>
                <w:lang w:val="ru-RU"/>
              </w:rPr>
            </w:pPr>
          </w:p>
        </w:tc>
        <w:tc>
          <w:tcPr>
            <w:tcW w:w="2977" w:type="dxa"/>
            <w:vMerge w:val="restart"/>
            <w:shd w:val="clear" w:color="auto" w:fill="auto"/>
          </w:tcPr>
          <w:p w:rsidR="00A77CA8" w:rsidRPr="00A168D2" w:rsidRDefault="00A77CA8" w:rsidP="00A77CA8">
            <w:pPr>
              <w:pStyle w:val="affffffffffff"/>
              <w:spacing w:after="20"/>
              <w:ind w:firstLine="0"/>
              <w:jc w:val="left"/>
              <w:rPr>
                <w:iCs/>
                <w:sz w:val="20"/>
                <w:szCs w:val="20"/>
                <w:lang w:val="ru-RU"/>
              </w:rPr>
            </w:pPr>
            <w:r w:rsidRPr="00D83C94">
              <w:rPr>
                <w:iCs/>
                <w:sz w:val="20"/>
                <w:szCs w:val="20"/>
                <w:lang w:val="ru-RU"/>
              </w:rPr>
              <w:t>Размер земельного</w:t>
            </w:r>
            <w:r>
              <w:rPr>
                <w:iCs/>
                <w:sz w:val="20"/>
                <w:szCs w:val="20"/>
                <w:lang w:val="ru-RU"/>
              </w:rPr>
              <w:t xml:space="preserve"> </w:t>
            </w:r>
            <w:r w:rsidRPr="00D83C94">
              <w:rPr>
                <w:iCs/>
                <w:sz w:val="20"/>
                <w:szCs w:val="20"/>
                <w:lang w:val="ru-RU"/>
              </w:rPr>
              <w:t>участка</w:t>
            </w:r>
            <w:r>
              <w:rPr>
                <w:iCs/>
                <w:sz w:val="20"/>
                <w:szCs w:val="20"/>
                <w:lang w:val="ru-RU"/>
              </w:rPr>
              <w:t xml:space="preserve"> многоквартирного дома</w:t>
            </w:r>
            <w:r w:rsidRPr="00D83C94">
              <w:rPr>
                <w:iCs/>
                <w:sz w:val="20"/>
                <w:szCs w:val="20"/>
                <w:lang w:val="ru-RU"/>
              </w:rPr>
              <w:t>, кв. м площади</w:t>
            </w:r>
            <w:r>
              <w:rPr>
                <w:iCs/>
                <w:sz w:val="20"/>
                <w:szCs w:val="20"/>
                <w:lang w:val="ru-RU"/>
              </w:rPr>
              <w:t xml:space="preserve"> </w:t>
            </w:r>
            <w:r w:rsidRPr="00D83C94">
              <w:rPr>
                <w:iCs/>
                <w:sz w:val="20"/>
                <w:szCs w:val="20"/>
                <w:lang w:val="ru-RU"/>
              </w:rPr>
              <w:t>земельного участка на 1 кв.</w:t>
            </w:r>
            <w:r>
              <w:rPr>
                <w:iCs/>
                <w:sz w:val="20"/>
                <w:szCs w:val="20"/>
                <w:lang w:val="ru-RU"/>
              </w:rPr>
              <w:t xml:space="preserve"> </w:t>
            </w:r>
            <w:r w:rsidRPr="00D83C94">
              <w:rPr>
                <w:iCs/>
                <w:sz w:val="20"/>
                <w:szCs w:val="20"/>
                <w:lang w:val="ru-RU"/>
              </w:rPr>
              <w:t>м общей площади квартир</w:t>
            </w:r>
            <w:r>
              <w:rPr>
                <w:iCs/>
                <w:sz w:val="20"/>
                <w:szCs w:val="20"/>
                <w:lang w:val="ru-RU"/>
              </w:rPr>
              <w:t xml:space="preserve"> </w:t>
            </w:r>
            <w:r w:rsidRPr="00A168D2">
              <w:rPr>
                <w:iCs/>
                <w:sz w:val="20"/>
                <w:szCs w:val="20"/>
                <w:lang w:val="ru-RU"/>
              </w:rPr>
              <w:t>[5]</w:t>
            </w:r>
          </w:p>
        </w:tc>
        <w:tc>
          <w:tcPr>
            <w:tcW w:w="2028" w:type="dxa"/>
            <w:shd w:val="clear" w:color="auto" w:fill="auto"/>
          </w:tcPr>
          <w:p w:rsidR="00A77CA8" w:rsidRDefault="00A77CA8" w:rsidP="00A77CA8">
            <w:pPr>
              <w:pStyle w:val="affffffffffff"/>
              <w:spacing w:after="20"/>
              <w:ind w:firstLine="0"/>
              <w:jc w:val="left"/>
              <w:rPr>
                <w:iCs/>
                <w:sz w:val="20"/>
                <w:szCs w:val="20"/>
                <w:lang w:val="ru-RU"/>
              </w:rPr>
            </w:pPr>
            <w:r>
              <w:rPr>
                <w:iCs/>
                <w:sz w:val="20"/>
                <w:szCs w:val="20"/>
                <w:lang w:val="ru-RU"/>
              </w:rPr>
              <w:t>4-этажное здание</w:t>
            </w:r>
          </w:p>
        </w:tc>
        <w:tc>
          <w:tcPr>
            <w:tcW w:w="676" w:type="dxa"/>
            <w:shd w:val="clear" w:color="auto" w:fill="auto"/>
          </w:tcPr>
          <w:p w:rsidR="00A77CA8" w:rsidRDefault="00A77CA8" w:rsidP="00A77CA8">
            <w:pPr>
              <w:pStyle w:val="affffffffffff"/>
              <w:spacing w:after="20"/>
              <w:ind w:firstLine="0"/>
              <w:jc w:val="center"/>
              <w:rPr>
                <w:iCs/>
                <w:sz w:val="20"/>
                <w:szCs w:val="20"/>
                <w:lang w:val="ru-RU"/>
              </w:rPr>
            </w:pPr>
            <w:r>
              <w:rPr>
                <w:iCs/>
                <w:sz w:val="20"/>
                <w:szCs w:val="20"/>
                <w:lang w:val="ru-RU"/>
              </w:rPr>
              <w:t>1,1</w:t>
            </w:r>
          </w:p>
        </w:tc>
      </w:tr>
      <w:tr w:rsidR="00A77CA8" w:rsidRPr="002A007F" w:rsidTr="00A77CA8">
        <w:trPr>
          <w:cantSplit/>
        </w:trPr>
        <w:tc>
          <w:tcPr>
            <w:tcW w:w="1686" w:type="dxa"/>
            <w:vMerge/>
            <w:shd w:val="clear" w:color="auto" w:fill="auto"/>
          </w:tcPr>
          <w:p w:rsidR="00A77CA8" w:rsidRPr="002A007F" w:rsidRDefault="00A77CA8" w:rsidP="00A77CA8">
            <w:pPr>
              <w:pStyle w:val="affffffffffff"/>
              <w:ind w:firstLine="0"/>
              <w:jc w:val="left"/>
              <w:rPr>
                <w:iCs/>
                <w:sz w:val="20"/>
                <w:szCs w:val="20"/>
                <w:lang w:val="ru-RU"/>
              </w:rPr>
            </w:pPr>
          </w:p>
        </w:tc>
        <w:tc>
          <w:tcPr>
            <w:tcW w:w="2273" w:type="dxa"/>
            <w:vMerge/>
            <w:shd w:val="clear" w:color="auto" w:fill="auto"/>
          </w:tcPr>
          <w:p w:rsidR="00A77CA8" w:rsidRPr="002A007F" w:rsidRDefault="00A77CA8" w:rsidP="00A77CA8">
            <w:pPr>
              <w:pStyle w:val="affffffffffff"/>
              <w:spacing w:after="20"/>
              <w:ind w:firstLine="0"/>
              <w:jc w:val="left"/>
              <w:rPr>
                <w:iCs/>
                <w:sz w:val="20"/>
                <w:szCs w:val="20"/>
                <w:lang w:val="ru-RU"/>
              </w:rPr>
            </w:pPr>
          </w:p>
        </w:tc>
        <w:tc>
          <w:tcPr>
            <w:tcW w:w="2977" w:type="dxa"/>
            <w:vMerge/>
            <w:shd w:val="clear" w:color="auto" w:fill="auto"/>
          </w:tcPr>
          <w:p w:rsidR="00A77CA8" w:rsidRPr="002A007F" w:rsidRDefault="00A77CA8" w:rsidP="00A77CA8">
            <w:pPr>
              <w:pStyle w:val="affffffffffff"/>
              <w:spacing w:after="20"/>
              <w:ind w:firstLine="0"/>
              <w:jc w:val="left"/>
              <w:rPr>
                <w:iCs/>
                <w:sz w:val="20"/>
                <w:szCs w:val="20"/>
                <w:lang w:val="ru-RU"/>
              </w:rPr>
            </w:pPr>
          </w:p>
        </w:tc>
        <w:tc>
          <w:tcPr>
            <w:tcW w:w="2028" w:type="dxa"/>
            <w:shd w:val="clear" w:color="auto" w:fill="auto"/>
          </w:tcPr>
          <w:p w:rsidR="00A77CA8" w:rsidRDefault="00A77CA8" w:rsidP="00A77CA8">
            <w:pPr>
              <w:pStyle w:val="affffffffffff"/>
              <w:spacing w:after="20"/>
              <w:ind w:firstLine="0"/>
              <w:jc w:val="left"/>
              <w:rPr>
                <w:iCs/>
                <w:sz w:val="20"/>
                <w:szCs w:val="20"/>
                <w:lang w:val="ru-RU"/>
              </w:rPr>
            </w:pPr>
            <w:r>
              <w:rPr>
                <w:iCs/>
                <w:sz w:val="20"/>
                <w:szCs w:val="20"/>
                <w:lang w:val="ru-RU"/>
              </w:rPr>
              <w:t>5-этажное здание</w:t>
            </w:r>
          </w:p>
        </w:tc>
        <w:tc>
          <w:tcPr>
            <w:tcW w:w="676" w:type="dxa"/>
            <w:shd w:val="clear" w:color="auto" w:fill="auto"/>
          </w:tcPr>
          <w:p w:rsidR="00A77CA8" w:rsidRDefault="00A77CA8" w:rsidP="00A77CA8">
            <w:pPr>
              <w:pStyle w:val="affffffffffff"/>
              <w:spacing w:after="20"/>
              <w:ind w:firstLine="0"/>
              <w:jc w:val="center"/>
              <w:rPr>
                <w:iCs/>
                <w:sz w:val="20"/>
                <w:szCs w:val="20"/>
                <w:lang w:val="ru-RU"/>
              </w:rPr>
            </w:pPr>
            <w:r>
              <w:rPr>
                <w:iCs/>
                <w:sz w:val="20"/>
                <w:szCs w:val="20"/>
                <w:lang w:val="ru-RU"/>
              </w:rPr>
              <w:t>1,0</w:t>
            </w:r>
          </w:p>
        </w:tc>
      </w:tr>
      <w:tr w:rsidR="00A77CA8" w:rsidRPr="002A007F" w:rsidTr="00A77CA8">
        <w:trPr>
          <w:cantSplit/>
        </w:trPr>
        <w:tc>
          <w:tcPr>
            <w:tcW w:w="1686" w:type="dxa"/>
            <w:vMerge/>
            <w:shd w:val="clear" w:color="auto" w:fill="auto"/>
          </w:tcPr>
          <w:p w:rsidR="00A77CA8" w:rsidRPr="002A007F" w:rsidRDefault="00A77CA8" w:rsidP="00A77CA8">
            <w:pPr>
              <w:pStyle w:val="affffffffffff"/>
              <w:ind w:firstLine="0"/>
              <w:jc w:val="left"/>
              <w:rPr>
                <w:iCs/>
                <w:sz w:val="20"/>
                <w:szCs w:val="20"/>
                <w:lang w:val="ru-RU"/>
              </w:rPr>
            </w:pPr>
          </w:p>
        </w:tc>
        <w:tc>
          <w:tcPr>
            <w:tcW w:w="2273" w:type="dxa"/>
            <w:shd w:val="clear" w:color="auto" w:fill="auto"/>
          </w:tcPr>
          <w:p w:rsidR="00A77CA8" w:rsidRPr="002A007F" w:rsidRDefault="00A77CA8" w:rsidP="00A77CA8">
            <w:pPr>
              <w:pStyle w:val="affffffffffff"/>
              <w:spacing w:after="20"/>
              <w:ind w:firstLine="0"/>
              <w:jc w:val="left"/>
              <w:rPr>
                <w:iCs/>
                <w:sz w:val="20"/>
                <w:szCs w:val="20"/>
                <w:lang w:val="ru-RU"/>
              </w:rPr>
            </w:pPr>
            <w:r w:rsidRPr="005F3685">
              <w:rPr>
                <w:iCs/>
                <w:sz w:val="20"/>
                <w:szCs w:val="20"/>
                <w:lang w:val="ru-RU"/>
              </w:rPr>
              <w:t>Расчетный показатель максимально допустимого уровня территориальной доступности</w:t>
            </w:r>
          </w:p>
        </w:tc>
        <w:tc>
          <w:tcPr>
            <w:tcW w:w="5681" w:type="dxa"/>
            <w:gridSpan w:val="3"/>
            <w:shd w:val="clear" w:color="auto" w:fill="auto"/>
          </w:tcPr>
          <w:p w:rsidR="00A77CA8" w:rsidRDefault="00A77CA8" w:rsidP="00A77CA8">
            <w:pPr>
              <w:pStyle w:val="affffffffffff"/>
              <w:spacing w:after="20"/>
              <w:ind w:firstLine="0"/>
              <w:jc w:val="center"/>
              <w:rPr>
                <w:iCs/>
                <w:sz w:val="20"/>
                <w:szCs w:val="20"/>
                <w:lang w:val="ru-RU"/>
              </w:rPr>
            </w:pPr>
            <w:r>
              <w:rPr>
                <w:iCs/>
                <w:sz w:val="20"/>
                <w:szCs w:val="20"/>
                <w:lang w:val="ru-RU"/>
              </w:rPr>
              <w:t>Не нормируется</w:t>
            </w:r>
          </w:p>
        </w:tc>
      </w:tr>
      <w:tr w:rsidR="00A77CA8" w:rsidRPr="002A007F" w:rsidTr="00A77CA8">
        <w:trPr>
          <w:cantSplit/>
        </w:trPr>
        <w:tc>
          <w:tcPr>
            <w:tcW w:w="9649" w:type="dxa"/>
            <w:gridSpan w:val="5"/>
            <w:shd w:val="clear" w:color="auto" w:fill="auto"/>
          </w:tcPr>
          <w:p w:rsidR="00A77CA8" w:rsidRPr="003D2644" w:rsidRDefault="00A77CA8" w:rsidP="00A77CA8">
            <w:pPr>
              <w:pStyle w:val="affffffffffff"/>
              <w:spacing w:after="20"/>
              <w:ind w:firstLine="0"/>
              <w:rPr>
                <w:b/>
                <w:bCs/>
                <w:iCs/>
                <w:sz w:val="20"/>
                <w:szCs w:val="20"/>
                <w:lang w:val="ru-RU"/>
              </w:rPr>
            </w:pPr>
            <w:r w:rsidRPr="003D2644">
              <w:rPr>
                <w:b/>
                <w:bCs/>
                <w:iCs/>
                <w:sz w:val="20"/>
                <w:szCs w:val="20"/>
                <w:lang w:val="ru-RU"/>
              </w:rPr>
              <w:t>Примечания:</w:t>
            </w:r>
          </w:p>
          <w:p w:rsidR="00A77CA8" w:rsidRPr="00D83C94" w:rsidRDefault="00A77CA8" w:rsidP="00A77CA8">
            <w:pPr>
              <w:pStyle w:val="affffffffffff"/>
              <w:spacing w:after="20"/>
              <w:ind w:firstLine="0"/>
              <w:rPr>
                <w:iCs/>
                <w:sz w:val="20"/>
                <w:szCs w:val="20"/>
                <w:lang w:val="ru-RU"/>
              </w:rPr>
            </w:pPr>
            <w:r>
              <w:rPr>
                <w:iCs/>
                <w:sz w:val="20"/>
                <w:szCs w:val="20"/>
                <w:lang w:val="ru-RU"/>
              </w:rPr>
              <w:t xml:space="preserve">1. </w:t>
            </w:r>
            <w:r w:rsidRPr="00D83C94">
              <w:rPr>
                <w:iCs/>
                <w:sz w:val="20"/>
                <w:szCs w:val="20"/>
                <w:lang w:val="ru-RU"/>
              </w:rPr>
              <w:t>Показатель приведен для функциональной зоны.</w:t>
            </w:r>
          </w:p>
          <w:p w:rsidR="00A77CA8" w:rsidRPr="00D83C94" w:rsidRDefault="00A77CA8" w:rsidP="00A77CA8">
            <w:pPr>
              <w:pStyle w:val="affffffffffff"/>
              <w:spacing w:after="20"/>
              <w:ind w:firstLine="0"/>
              <w:rPr>
                <w:iCs/>
                <w:sz w:val="20"/>
                <w:szCs w:val="20"/>
                <w:lang w:val="ru-RU"/>
              </w:rPr>
            </w:pPr>
            <w:r w:rsidRPr="003D2644">
              <w:rPr>
                <w:iCs/>
                <w:sz w:val="20"/>
                <w:szCs w:val="20"/>
                <w:lang w:val="ru-RU"/>
              </w:rPr>
              <w:t>2</w:t>
            </w:r>
            <w:r>
              <w:rPr>
                <w:iCs/>
                <w:sz w:val="20"/>
                <w:szCs w:val="20"/>
                <w:lang w:val="ru-RU"/>
              </w:rPr>
              <w:t>.</w:t>
            </w:r>
            <w:r w:rsidRPr="00D83C94">
              <w:rPr>
                <w:iCs/>
                <w:sz w:val="20"/>
                <w:szCs w:val="20"/>
                <w:lang w:val="ru-RU"/>
              </w:rPr>
              <w:t xml:space="preserve"> Минимальный размер земельного участка для блокированной застройки </w:t>
            </w:r>
            <w:r>
              <w:rPr>
                <w:iCs/>
                <w:sz w:val="20"/>
                <w:szCs w:val="20"/>
                <w:lang w:val="ru-RU"/>
              </w:rPr>
              <w:t>–</w:t>
            </w:r>
            <w:r w:rsidRPr="00D83C94">
              <w:rPr>
                <w:iCs/>
                <w:sz w:val="20"/>
                <w:szCs w:val="20"/>
                <w:lang w:val="ru-RU"/>
              </w:rPr>
              <w:t xml:space="preserve"> 100 кв. м</w:t>
            </w:r>
          </w:p>
          <w:p w:rsidR="00A77CA8" w:rsidRPr="00D83C94" w:rsidRDefault="00A77CA8" w:rsidP="00A77CA8">
            <w:pPr>
              <w:pStyle w:val="affffffffffff"/>
              <w:spacing w:after="20"/>
              <w:ind w:firstLine="0"/>
              <w:rPr>
                <w:iCs/>
                <w:sz w:val="20"/>
                <w:szCs w:val="20"/>
                <w:lang w:val="ru-RU"/>
              </w:rPr>
            </w:pPr>
            <w:r>
              <w:rPr>
                <w:iCs/>
                <w:sz w:val="20"/>
                <w:szCs w:val="20"/>
                <w:lang w:val="ru-RU"/>
              </w:rPr>
              <w:t>3</w:t>
            </w:r>
            <w:r w:rsidRPr="00D83C94">
              <w:rPr>
                <w:iCs/>
                <w:sz w:val="20"/>
                <w:szCs w:val="20"/>
                <w:lang w:val="ru-RU"/>
              </w:rPr>
              <w:t>. Минимальный размер земельного участка для многоквартирного дома применяется в</w:t>
            </w:r>
            <w:r>
              <w:rPr>
                <w:iCs/>
                <w:sz w:val="20"/>
                <w:szCs w:val="20"/>
                <w:lang w:val="ru-RU"/>
              </w:rPr>
              <w:t xml:space="preserve"> </w:t>
            </w:r>
            <w:r w:rsidRPr="00D83C94">
              <w:rPr>
                <w:iCs/>
                <w:sz w:val="20"/>
                <w:szCs w:val="20"/>
                <w:lang w:val="ru-RU"/>
              </w:rPr>
              <w:t>отношении новых объектов жилищного строительства, в том числе инвестиционных площадок.</w:t>
            </w:r>
          </w:p>
          <w:p w:rsidR="00A77CA8" w:rsidRPr="00D83C94" w:rsidRDefault="00A77CA8" w:rsidP="00A77CA8">
            <w:pPr>
              <w:pStyle w:val="affffffffffff"/>
              <w:spacing w:after="20"/>
              <w:ind w:firstLine="0"/>
              <w:rPr>
                <w:iCs/>
                <w:sz w:val="20"/>
                <w:szCs w:val="20"/>
                <w:lang w:val="ru-RU"/>
              </w:rPr>
            </w:pPr>
            <w:r>
              <w:rPr>
                <w:iCs/>
                <w:sz w:val="20"/>
                <w:szCs w:val="20"/>
                <w:lang w:val="ru-RU"/>
              </w:rPr>
              <w:t>4</w:t>
            </w:r>
            <w:r w:rsidRPr="00D83C94">
              <w:rPr>
                <w:iCs/>
                <w:sz w:val="20"/>
                <w:szCs w:val="20"/>
                <w:lang w:val="ru-RU"/>
              </w:rPr>
              <w:t>. В случае размещения в первых этажах здания объектов общественного назначения</w:t>
            </w:r>
            <w:r>
              <w:rPr>
                <w:iCs/>
                <w:sz w:val="20"/>
                <w:szCs w:val="20"/>
                <w:lang w:val="ru-RU"/>
              </w:rPr>
              <w:t xml:space="preserve"> </w:t>
            </w:r>
            <w:r w:rsidRPr="00D83C94">
              <w:rPr>
                <w:iCs/>
                <w:sz w:val="20"/>
                <w:szCs w:val="20"/>
                <w:lang w:val="ru-RU"/>
              </w:rPr>
              <w:t>необходимо суммировать минимальный расчетный размер земельного участка с размером</w:t>
            </w:r>
            <w:r>
              <w:rPr>
                <w:iCs/>
                <w:sz w:val="20"/>
                <w:szCs w:val="20"/>
                <w:lang w:val="ru-RU"/>
              </w:rPr>
              <w:t xml:space="preserve"> </w:t>
            </w:r>
            <w:r w:rsidRPr="00D83C94">
              <w:rPr>
                <w:iCs/>
                <w:sz w:val="20"/>
                <w:szCs w:val="20"/>
                <w:lang w:val="ru-RU"/>
              </w:rPr>
              <w:t>территории, необходимой для функционирования размещаемого объекта, для размещения</w:t>
            </w:r>
            <w:r>
              <w:rPr>
                <w:iCs/>
                <w:sz w:val="20"/>
                <w:szCs w:val="20"/>
                <w:lang w:val="ru-RU"/>
              </w:rPr>
              <w:t xml:space="preserve"> </w:t>
            </w:r>
            <w:r w:rsidRPr="00D83C94">
              <w:rPr>
                <w:iCs/>
                <w:sz w:val="20"/>
                <w:szCs w:val="20"/>
                <w:lang w:val="ru-RU"/>
              </w:rPr>
              <w:t>дополнительных автомобильных стоянок для посетителей.</w:t>
            </w:r>
          </w:p>
          <w:p w:rsidR="00A77CA8" w:rsidRPr="00D83C94" w:rsidRDefault="00A77CA8" w:rsidP="00A77CA8">
            <w:pPr>
              <w:pStyle w:val="affffffffffff"/>
              <w:spacing w:after="20"/>
              <w:ind w:firstLine="0"/>
              <w:rPr>
                <w:iCs/>
                <w:sz w:val="20"/>
                <w:szCs w:val="20"/>
                <w:lang w:val="ru-RU"/>
              </w:rPr>
            </w:pPr>
            <w:r>
              <w:rPr>
                <w:iCs/>
                <w:sz w:val="20"/>
                <w:szCs w:val="20"/>
                <w:lang w:val="ru-RU"/>
              </w:rPr>
              <w:t>5</w:t>
            </w:r>
            <w:r w:rsidRPr="00D83C94">
              <w:rPr>
                <w:iCs/>
                <w:sz w:val="20"/>
                <w:szCs w:val="20"/>
                <w:lang w:val="ru-RU"/>
              </w:rPr>
              <w:t>. Показатели приведены для расчетной обеспеченности 30 кв. м общей площади квартир</w:t>
            </w:r>
            <w:r>
              <w:rPr>
                <w:iCs/>
                <w:sz w:val="20"/>
                <w:szCs w:val="20"/>
                <w:lang w:val="ru-RU"/>
              </w:rPr>
              <w:t xml:space="preserve"> </w:t>
            </w:r>
            <w:r w:rsidRPr="00D83C94">
              <w:rPr>
                <w:iCs/>
                <w:sz w:val="20"/>
                <w:szCs w:val="20"/>
                <w:lang w:val="ru-RU"/>
              </w:rPr>
              <w:t>на человека</w:t>
            </w:r>
          </w:p>
        </w:tc>
      </w:tr>
    </w:tbl>
    <w:p w:rsidR="00A77CA8" w:rsidRPr="00232A18" w:rsidRDefault="00A77CA8" w:rsidP="00A77CA8">
      <w:pPr>
        <w:widowControl w:val="0"/>
        <w:spacing w:before="120"/>
        <w:jc w:val="right"/>
        <w:rPr>
          <w:bCs/>
          <w:iCs/>
        </w:rPr>
      </w:pPr>
      <w:r w:rsidRPr="00232A18">
        <w:rPr>
          <w:bCs/>
          <w:iCs/>
        </w:rPr>
        <w:t>Таблица 1.</w:t>
      </w:r>
      <w:r>
        <w:rPr>
          <w:bCs/>
          <w:iCs/>
        </w:rPr>
        <w:t>9</w:t>
      </w:r>
    </w:p>
    <w:p w:rsidR="00A77CA8" w:rsidRDefault="00A77CA8" w:rsidP="00A77CA8">
      <w:pPr>
        <w:pStyle w:val="5"/>
        <w:numPr>
          <w:ilvl w:val="0"/>
          <w:numId w:val="0"/>
        </w:numPr>
        <w:spacing w:after="240" w:line="240" w:lineRule="auto"/>
        <w:ind w:left="567"/>
        <w:jc w:val="center"/>
      </w:pPr>
      <w:r w:rsidRPr="00A77CA8">
        <w:rPr>
          <w:i w:val="0"/>
          <w:sz w:val="24"/>
          <w:szCs w:val="24"/>
        </w:rPr>
        <w:t>Объекты местного значения сельского поселения в области торговли, общественного питания и бытового обслуживания</w:t>
      </w:r>
    </w:p>
    <w:tbl>
      <w:tblPr>
        <w:tblStyle w:val="aff7"/>
        <w:tblW w:w="967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CellMar>
          <w:left w:w="28" w:type="dxa"/>
          <w:right w:w="28" w:type="dxa"/>
        </w:tblCellMar>
        <w:tblLook w:val="04A0" w:firstRow="1" w:lastRow="0" w:firstColumn="1" w:lastColumn="0" w:noHBand="0" w:noVBand="1"/>
      </w:tblPr>
      <w:tblGrid>
        <w:gridCol w:w="1403"/>
        <w:gridCol w:w="2840"/>
        <w:gridCol w:w="2268"/>
        <w:gridCol w:w="2551"/>
        <w:gridCol w:w="608"/>
      </w:tblGrid>
      <w:tr w:rsidR="00A77CA8" w:rsidRPr="00D169F9" w:rsidTr="00A77CA8">
        <w:trPr>
          <w:cantSplit/>
          <w:tblHeader/>
        </w:trPr>
        <w:tc>
          <w:tcPr>
            <w:tcW w:w="1403" w:type="dxa"/>
            <w:shd w:val="clear" w:color="auto" w:fill="auto"/>
          </w:tcPr>
          <w:p w:rsidR="00A77CA8" w:rsidRPr="00D169F9" w:rsidRDefault="00A77CA8" w:rsidP="00A77CA8">
            <w:pPr>
              <w:pStyle w:val="affffffffffff"/>
              <w:spacing w:after="20"/>
              <w:ind w:firstLine="0"/>
              <w:jc w:val="center"/>
              <w:rPr>
                <w:b/>
                <w:iCs/>
                <w:sz w:val="20"/>
                <w:szCs w:val="20"/>
                <w:lang w:val="ru-RU"/>
              </w:rPr>
            </w:pPr>
            <w:r w:rsidRPr="00D169F9">
              <w:rPr>
                <w:b/>
                <w:iCs/>
                <w:sz w:val="20"/>
                <w:szCs w:val="20"/>
                <w:lang w:val="ru-RU"/>
              </w:rPr>
              <w:t>Наименование вида объекта</w:t>
            </w:r>
          </w:p>
        </w:tc>
        <w:tc>
          <w:tcPr>
            <w:tcW w:w="2840" w:type="dxa"/>
            <w:shd w:val="clear" w:color="auto" w:fill="auto"/>
          </w:tcPr>
          <w:p w:rsidR="00A77CA8" w:rsidRPr="00D169F9" w:rsidRDefault="00A77CA8" w:rsidP="00A77CA8">
            <w:pPr>
              <w:pStyle w:val="affffffffffff"/>
              <w:spacing w:after="20"/>
              <w:ind w:firstLine="0"/>
              <w:jc w:val="center"/>
              <w:rPr>
                <w:b/>
                <w:iCs/>
                <w:sz w:val="20"/>
                <w:szCs w:val="20"/>
                <w:lang w:val="ru-RU"/>
              </w:rPr>
            </w:pPr>
            <w:r w:rsidRPr="00D169F9">
              <w:rPr>
                <w:b/>
                <w:iCs/>
                <w:sz w:val="20"/>
                <w:szCs w:val="20"/>
                <w:lang w:val="ru-RU"/>
              </w:rPr>
              <w:t>Тип расчетного показателя</w:t>
            </w:r>
          </w:p>
        </w:tc>
        <w:tc>
          <w:tcPr>
            <w:tcW w:w="2268" w:type="dxa"/>
            <w:shd w:val="clear" w:color="auto" w:fill="auto"/>
          </w:tcPr>
          <w:p w:rsidR="00A77CA8" w:rsidRPr="00D169F9" w:rsidRDefault="00A77CA8" w:rsidP="00A77CA8">
            <w:pPr>
              <w:pStyle w:val="affffffffffff"/>
              <w:spacing w:after="20"/>
              <w:ind w:firstLine="0"/>
              <w:jc w:val="center"/>
              <w:rPr>
                <w:b/>
                <w:iCs/>
                <w:sz w:val="20"/>
                <w:szCs w:val="20"/>
                <w:lang w:val="ru-RU"/>
              </w:rPr>
            </w:pPr>
            <w:r w:rsidRPr="00D169F9">
              <w:rPr>
                <w:b/>
                <w:iCs/>
                <w:sz w:val="20"/>
                <w:szCs w:val="20"/>
                <w:lang w:val="ru-RU"/>
              </w:rPr>
              <w:t>Наименование расчетного показателя, единица измерения</w:t>
            </w:r>
          </w:p>
        </w:tc>
        <w:tc>
          <w:tcPr>
            <w:tcW w:w="3150" w:type="dxa"/>
            <w:gridSpan w:val="2"/>
            <w:shd w:val="clear" w:color="auto" w:fill="auto"/>
          </w:tcPr>
          <w:p w:rsidR="00A77CA8" w:rsidRPr="00D169F9" w:rsidRDefault="00A77CA8" w:rsidP="00A77CA8">
            <w:pPr>
              <w:pStyle w:val="affffffffffff"/>
              <w:spacing w:after="20"/>
              <w:ind w:firstLine="0"/>
              <w:jc w:val="center"/>
              <w:rPr>
                <w:iCs/>
                <w:sz w:val="20"/>
                <w:szCs w:val="20"/>
                <w:lang w:val="ru-RU"/>
              </w:rPr>
            </w:pPr>
            <w:r w:rsidRPr="00D169F9">
              <w:rPr>
                <w:b/>
                <w:iCs/>
                <w:sz w:val="20"/>
                <w:szCs w:val="20"/>
                <w:lang w:val="ru-RU"/>
              </w:rPr>
              <w:t>Значение расчетного показателя</w:t>
            </w:r>
          </w:p>
        </w:tc>
      </w:tr>
      <w:tr w:rsidR="00A77CA8" w:rsidRPr="00D169F9" w:rsidTr="00A77CA8">
        <w:trPr>
          <w:cantSplit/>
        </w:trPr>
        <w:tc>
          <w:tcPr>
            <w:tcW w:w="1403" w:type="dxa"/>
            <w:vMerge w:val="restart"/>
            <w:shd w:val="clear" w:color="auto" w:fill="auto"/>
          </w:tcPr>
          <w:p w:rsidR="00A77CA8" w:rsidRPr="00D169F9" w:rsidRDefault="00A77CA8" w:rsidP="00A77CA8">
            <w:pPr>
              <w:pStyle w:val="affffffffffff"/>
              <w:spacing w:after="20"/>
              <w:ind w:firstLine="0"/>
              <w:jc w:val="left"/>
              <w:rPr>
                <w:iCs/>
                <w:sz w:val="20"/>
                <w:szCs w:val="20"/>
                <w:lang w:val="ru-RU"/>
              </w:rPr>
            </w:pPr>
            <w:r w:rsidRPr="00D169F9">
              <w:rPr>
                <w:iCs/>
                <w:sz w:val="20"/>
                <w:szCs w:val="20"/>
                <w:lang w:val="ru-RU"/>
              </w:rPr>
              <w:lastRenderedPageBreak/>
              <w:t>Объекты торговли</w:t>
            </w:r>
          </w:p>
        </w:tc>
        <w:tc>
          <w:tcPr>
            <w:tcW w:w="2840" w:type="dxa"/>
            <w:vMerge w:val="restart"/>
            <w:shd w:val="clear" w:color="auto" w:fill="auto"/>
          </w:tcPr>
          <w:p w:rsidR="00A77CA8" w:rsidRPr="00D169F9" w:rsidRDefault="00A77CA8" w:rsidP="00A77CA8">
            <w:pPr>
              <w:pStyle w:val="affffffffffff"/>
              <w:spacing w:after="20"/>
              <w:ind w:firstLine="0"/>
              <w:jc w:val="left"/>
              <w:rPr>
                <w:iCs/>
                <w:sz w:val="20"/>
                <w:szCs w:val="20"/>
                <w:lang w:val="ru-RU"/>
              </w:rPr>
            </w:pPr>
            <w:r w:rsidRPr="00D169F9">
              <w:rPr>
                <w:iCs/>
                <w:sz w:val="20"/>
                <w:szCs w:val="20"/>
                <w:lang w:val="ru-RU"/>
              </w:rPr>
              <w:t>Расчетный показатель минимально допустимого уровня обеспеченности</w:t>
            </w:r>
          </w:p>
        </w:tc>
        <w:tc>
          <w:tcPr>
            <w:tcW w:w="2268" w:type="dxa"/>
            <w:vMerge w:val="restart"/>
            <w:shd w:val="clear" w:color="auto" w:fill="auto"/>
          </w:tcPr>
          <w:p w:rsidR="00A77CA8" w:rsidRPr="00D169F9" w:rsidRDefault="00A77CA8" w:rsidP="00A77CA8">
            <w:pPr>
              <w:pStyle w:val="affffffffffff"/>
              <w:spacing w:after="20"/>
              <w:ind w:firstLine="0"/>
              <w:jc w:val="left"/>
              <w:rPr>
                <w:iCs/>
                <w:sz w:val="20"/>
                <w:szCs w:val="20"/>
                <w:lang w:val="ru-RU"/>
              </w:rPr>
            </w:pPr>
            <w:r w:rsidRPr="00D169F9">
              <w:rPr>
                <w:iCs/>
                <w:sz w:val="20"/>
                <w:szCs w:val="20"/>
                <w:lang w:val="ru-RU"/>
              </w:rPr>
              <w:t>Площадь стационарных торговых объектов, кв. м на 1000 чел.</w:t>
            </w:r>
          </w:p>
        </w:tc>
        <w:tc>
          <w:tcPr>
            <w:tcW w:w="2551" w:type="dxa"/>
            <w:shd w:val="clear" w:color="auto" w:fill="auto"/>
          </w:tcPr>
          <w:p w:rsidR="00A77CA8" w:rsidRPr="00D169F9" w:rsidRDefault="00A77CA8" w:rsidP="00A77CA8">
            <w:pPr>
              <w:pStyle w:val="Default"/>
              <w:spacing w:after="20"/>
              <w:rPr>
                <w:iCs/>
                <w:sz w:val="20"/>
                <w:szCs w:val="20"/>
              </w:rPr>
            </w:pPr>
            <w:r>
              <w:rPr>
                <w:iCs/>
                <w:sz w:val="20"/>
                <w:szCs w:val="20"/>
              </w:rPr>
              <w:t>В</w:t>
            </w:r>
            <w:r w:rsidRPr="00232A18">
              <w:rPr>
                <w:iCs/>
                <w:sz w:val="20"/>
                <w:szCs w:val="20"/>
              </w:rPr>
              <w:t>сего</w:t>
            </w:r>
            <w:r>
              <w:rPr>
                <w:iCs/>
                <w:sz w:val="20"/>
                <w:szCs w:val="20"/>
              </w:rPr>
              <w:t>, в том числе:</w:t>
            </w:r>
          </w:p>
        </w:tc>
        <w:tc>
          <w:tcPr>
            <w:tcW w:w="599" w:type="dxa"/>
            <w:shd w:val="clear" w:color="auto" w:fill="auto"/>
          </w:tcPr>
          <w:p w:rsidR="00A77CA8" w:rsidRPr="00D169F9" w:rsidRDefault="00A77CA8" w:rsidP="00A77CA8">
            <w:pPr>
              <w:pStyle w:val="Default"/>
              <w:spacing w:after="20"/>
              <w:jc w:val="center"/>
              <w:rPr>
                <w:iCs/>
                <w:sz w:val="20"/>
                <w:szCs w:val="20"/>
              </w:rPr>
            </w:pPr>
            <w:r>
              <w:rPr>
                <w:iCs/>
                <w:sz w:val="20"/>
                <w:szCs w:val="20"/>
              </w:rPr>
              <w:t>300</w:t>
            </w:r>
          </w:p>
        </w:tc>
      </w:tr>
      <w:tr w:rsidR="00A77CA8" w:rsidRPr="00D169F9" w:rsidTr="00A77CA8">
        <w:trPr>
          <w:cantSplit/>
        </w:trPr>
        <w:tc>
          <w:tcPr>
            <w:tcW w:w="1403" w:type="dxa"/>
            <w:vMerge/>
            <w:shd w:val="clear" w:color="auto" w:fill="auto"/>
          </w:tcPr>
          <w:p w:rsidR="00A77CA8" w:rsidRPr="00D169F9" w:rsidRDefault="00A77CA8" w:rsidP="00A77CA8">
            <w:pPr>
              <w:pStyle w:val="affffffffffff"/>
              <w:spacing w:after="20"/>
              <w:ind w:firstLine="0"/>
              <w:jc w:val="left"/>
              <w:rPr>
                <w:iCs/>
                <w:sz w:val="20"/>
                <w:szCs w:val="20"/>
                <w:lang w:val="ru-RU"/>
              </w:rPr>
            </w:pPr>
          </w:p>
        </w:tc>
        <w:tc>
          <w:tcPr>
            <w:tcW w:w="2840" w:type="dxa"/>
            <w:vMerge/>
            <w:shd w:val="clear" w:color="auto" w:fill="auto"/>
          </w:tcPr>
          <w:p w:rsidR="00A77CA8" w:rsidRPr="00D169F9" w:rsidRDefault="00A77CA8" w:rsidP="00A77CA8">
            <w:pPr>
              <w:pStyle w:val="affffffffffff"/>
              <w:spacing w:after="20"/>
              <w:ind w:firstLine="0"/>
              <w:jc w:val="left"/>
              <w:rPr>
                <w:iCs/>
                <w:sz w:val="20"/>
                <w:szCs w:val="20"/>
                <w:lang w:val="ru-RU"/>
              </w:rPr>
            </w:pPr>
          </w:p>
        </w:tc>
        <w:tc>
          <w:tcPr>
            <w:tcW w:w="2268" w:type="dxa"/>
            <w:vMerge/>
            <w:shd w:val="clear" w:color="auto" w:fill="auto"/>
          </w:tcPr>
          <w:p w:rsidR="00A77CA8" w:rsidRPr="00D169F9" w:rsidRDefault="00A77CA8" w:rsidP="00A77CA8">
            <w:pPr>
              <w:pStyle w:val="affffffffffff"/>
              <w:spacing w:after="20"/>
              <w:ind w:firstLine="0"/>
              <w:jc w:val="left"/>
              <w:rPr>
                <w:iCs/>
                <w:sz w:val="20"/>
                <w:szCs w:val="20"/>
                <w:lang w:val="ru-RU"/>
              </w:rPr>
            </w:pPr>
          </w:p>
        </w:tc>
        <w:tc>
          <w:tcPr>
            <w:tcW w:w="2551" w:type="dxa"/>
            <w:shd w:val="clear" w:color="auto" w:fill="auto"/>
          </w:tcPr>
          <w:p w:rsidR="00A77CA8" w:rsidRPr="00D169F9" w:rsidRDefault="00A77CA8" w:rsidP="00A77CA8">
            <w:pPr>
              <w:pStyle w:val="Default"/>
              <w:spacing w:after="20"/>
              <w:ind w:left="253"/>
              <w:rPr>
                <w:iCs/>
                <w:sz w:val="20"/>
                <w:szCs w:val="20"/>
              </w:rPr>
            </w:pPr>
            <w:r>
              <w:rPr>
                <w:iCs/>
                <w:sz w:val="20"/>
                <w:szCs w:val="20"/>
              </w:rPr>
              <w:t>Т</w:t>
            </w:r>
            <w:r w:rsidRPr="00D169F9">
              <w:rPr>
                <w:iCs/>
                <w:sz w:val="20"/>
                <w:szCs w:val="20"/>
              </w:rPr>
              <w:t>орговые объекты по продаже продовольственных товаров</w:t>
            </w:r>
          </w:p>
        </w:tc>
        <w:tc>
          <w:tcPr>
            <w:tcW w:w="599" w:type="dxa"/>
            <w:shd w:val="clear" w:color="auto" w:fill="auto"/>
          </w:tcPr>
          <w:p w:rsidR="00A77CA8" w:rsidRPr="00D169F9" w:rsidRDefault="00A77CA8" w:rsidP="00A77CA8">
            <w:pPr>
              <w:pStyle w:val="Default"/>
              <w:spacing w:after="20"/>
              <w:jc w:val="center"/>
              <w:rPr>
                <w:iCs/>
                <w:sz w:val="20"/>
                <w:szCs w:val="20"/>
              </w:rPr>
            </w:pPr>
            <w:r>
              <w:rPr>
                <w:iCs/>
                <w:sz w:val="20"/>
                <w:szCs w:val="20"/>
              </w:rPr>
              <w:t>200</w:t>
            </w:r>
          </w:p>
        </w:tc>
      </w:tr>
      <w:tr w:rsidR="00A77CA8" w:rsidRPr="00D169F9" w:rsidTr="00A77CA8">
        <w:trPr>
          <w:cantSplit/>
        </w:trPr>
        <w:tc>
          <w:tcPr>
            <w:tcW w:w="1403" w:type="dxa"/>
            <w:vMerge/>
            <w:shd w:val="clear" w:color="auto" w:fill="auto"/>
          </w:tcPr>
          <w:p w:rsidR="00A77CA8" w:rsidRPr="00D169F9" w:rsidRDefault="00A77CA8" w:rsidP="00A77CA8">
            <w:pPr>
              <w:pStyle w:val="affffffffffff"/>
              <w:spacing w:after="20"/>
              <w:ind w:firstLine="0"/>
              <w:jc w:val="left"/>
              <w:rPr>
                <w:iCs/>
                <w:sz w:val="20"/>
                <w:szCs w:val="20"/>
                <w:lang w:val="ru-RU"/>
              </w:rPr>
            </w:pPr>
          </w:p>
        </w:tc>
        <w:tc>
          <w:tcPr>
            <w:tcW w:w="2840" w:type="dxa"/>
            <w:vMerge/>
            <w:shd w:val="clear" w:color="auto" w:fill="auto"/>
          </w:tcPr>
          <w:p w:rsidR="00A77CA8" w:rsidRPr="00D169F9" w:rsidRDefault="00A77CA8" w:rsidP="00A77CA8">
            <w:pPr>
              <w:pStyle w:val="affffffffffff"/>
              <w:spacing w:after="20"/>
              <w:ind w:firstLine="0"/>
              <w:jc w:val="left"/>
              <w:rPr>
                <w:iCs/>
                <w:sz w:val="20"/>
                <w:szCs w:val="20"/>
                <w:lang w:val="ru-RU"/>
              </w:rPr>
            </w:pPr>
          </w:p>
        </w:tc>
        <w:tc>
          <w:tcPr>
            <w:tcW w:w="2268" w:type="dxa"/>
            <w:vMerge/>
            <w:shd w:val="clear" w:color="auto" w:fill="auto"/>
          </w:tcPr>
          <w:p w:rsidR="00A77CA8" w:rsidRPr="00D169F9" w:rsidRDefault="00A77CA8" w:rsidP="00A77CA8">
            <w:pPr>
              <w:pStyle w:val="affffffffffff"/>
              <w:spacing w:after="20"/>
              <w:ind w:firstLine="0"/>
              <w:jc w:val="left"/>
              <w:rPr>
                <w:iCs/>
                <w:sz w:val="20"/>
                <w:szCs w:val="20"/>
                <w:lang w:val="ru-RU"/>
              </w:rPr>
            </w:pPr>
          </w:p>
        </w:tc>
        <w:tc>
          <w:tcPr>
            <w:tcW w:w="2551" w:type="dxa"/>
            <w:shd w:val="clear" w:color="auto" w:fill="auto"/>
          </w:tcPr>
          <w:p w:rsidR="00A77CA8" w:rsidRPr="00D169F9" w:rsidRDefault="00A77CA8" w:rsidP="00A77CA8">
            <w:pPr>
              <w:pStyle w:val="Default"/>
              <w:spacing w:after="20"/>
              <w:ind w:left="253"/>
              <w:rPr>
                <w:iCs/>
                <w:sz w:val="20"/>
                <w:szCs w:val="20"/>
              </w:rPr>
            </w:pPr>
            <w:r>
              <w:rPr>
                <w:iCs/>
                <w:sz w:val="20"/>
                <w:szCs w:val="20"/>
              </w:rPr>
              <w:t>Т</w:t>
            </w:r>
            <w:r w:rsidRPr="00D169F9">
              <w:rPr>
                <w:iCs/>
                <w:sz w:val="20"/>
                <w:szCs w:val="20"/>
              </w:rPr>
              <w:t>орговые объекты по продаже непродовольственных товаров</w:t>
            </w:r>
          </w:p>
        </w:tc>
        <w:tc>
          <w:tcPr>
            <w:tcW w:w="599" w:type="dxa"/>
            <w:shd w:val="clear" w:color="auto" w:fill="auto"/>
          </w:tcPr>
          <w:p w:rsidR="00A77CA8" w:rsidRPr="00D169F9" w:rsidRDefault="00A77CA8" w:rsidP="00A77CA8">
            <w:pPr>
              <w:pStyle w:val="Default"/>
              <w:spacing w:after="20"/>
              <w:jc w:val="center"/>
              <w:rPr>
                <w:iCs/>
                <w:sz w:val="20"/>
                <w:szCs w:val="20"/>
              </w:rPr>
            </w:pPr>
            <w:r w:rsidRPr="00D169F9">
              <w:rPr>
                <w:iCs/>
                <w:sz w:val="20"/>
                <w:szCs w:val="20"/>
              </w:rPr>
              <w:t>100</w:t>
            </w:r>
          </w:p>
        </w:tc>
      </w:tr>
      <w:tr w:rsidR="00A77CA8" w:rsidRPr="00D169F9" w:rsidTr="00A77CA8">
        <w:trPr>
          <w:cantSplit/>
        </w:trPr>
        <w:tc>
          <w:tcPr>
            <w:tcW w:w="1403" w:type="dxa"/>
            <w:vMerge/>
            <w:shd w:val="clear" w:color="auto" w:fill="auto"/>
          </w:tcPr>
          <w:p w:rsidR="00A77CA8" w:rsidRPr="00D169F9" w:rsidRDefault="00A77CA8" w:rsidP="00A77CA8">
            <w:pPr>
              <w:pStyle w:val="affffffffffff"/>
              <w:spacing w:after="20"/>
              <w:ind w:firstLine="0"/>
              <w:jc w:val="left"/>
              <w:rPr>
                <w:iCs/>
                <w:sz w:val="20"/>
                <w:szCs w:val="20"/>
                <w:lang w:val="ru-RU"/>
              </w:rPr>
            </w:pPr>
          </w:p>
        </w:tc>
        <w:tc>
          <w:tcPr>
            <w:tcW w:w="2840" w:type="dxa"/>
            <w:shd w:val="clear" w:color="auto" w:fill="auto"/>
          </w:tcPr>
          <w:p w:rsidR="00A77CA8" w:rsidRPr="00D169F9" w:rsidRDefault="00A77CA8" w:rsidP="00A77CA8">
            <w:pPr>
              <w:pStyle w:val="affffffffffff"/>
              <w:spacing w:after="20"/>
              <w:ind w:firstLine="0"/>
              <w:jc w:val="left"/>
              <w:rPr>
                <w:iCs/>
                <w:sz w:val="20"/>
                <w:szCs w:val="20"/>
                <w:lang w:val="ru-RU"/>
              </w:rPr>
            </w:pPr>
            <w:r w:rsidRPr="00D169F9">
              <w:rPr>
                <w:iCs/>
                <w:sz w:val="20"/>
                <w:szCs w:val="20"/>
                <w:lang w:val="ru-RU"/>
              </w:rPr>
              <w:t>Расчетный показатель максимально допустимого уровня территориальной доступности</w:t>
            </w:r>
          </w:p>
        </w:tc>
        <w:tc>
          <w:tcPr>
            <w:tcW w:w="2268" w:type="dxa"/>
            <w:shd w:val="clear" w:color="auto" w:fill="auto"/>
          </w:tcPr>
          <w:p w:rsidR="00A77CA8" w:rsidRPr="00D169F9" w:rsidRDefault="00A77CA8" w:rsidP="00A77CA8">
            <w:pPr>
              <w:pStyle w:val="affffffffffff"/>
              <w:spacing w:after="20"/>
              <w:ind w:firstLine="0"/>
              <w:jc w:val="left"/>
              <w:rPr>
                <w:iCs/>
                <w:sz w:val="20"/>
                <w:szCs w:val="20"/>
                <w:lang w:val="ru-RU"/>
              </w:rPr>
            </w:pPr>
            <w:r w:rsidRPr="00D169F9">
              <w:rPr>
                <w:iCs/>
                <w:sz w:val="20"/>
                <w:szCs w:val="20"/>
                <w:lang w:val="ru-RU"/>
              </w:rPr>
              <w:t>Пешеходная доступность, м</w:t>
            </w:r>
          </w:p>
        </w:tc>
        <w:tc>
          <w:tcPr>
            <w:tcW w:w="3150" w:type="dxa"/>
            <w:gridSpan w:val="2"/>
            <w:shd w:val="clear" w:color="auto" w:fill="auto"/>
          </w:tcPr>
          <w:p w:rsidR="00A77CA8" w:rsidRPr="00D169F9" w:rsidRDefault="00A77CA8" w:rsidP="00A77CA8">
            <w:pPr>
              <w:pStyle w:val="Default"/>
              <w:spacing w:after="20"/>
              <w:jc w:val="center"/>
              <w:rPr>
                <w:iCs/>
                <w:sz w:val="20"/>
                <w:szCs w:val="20"/>
              </w:rPr>
            </w:pPr>
            <w:r>
              <w:rPr>
                <w:iCs/>
                <w:sz w:val="20"/>
                <w:szCs w:val="20"/>
              </w:rPr>
              <w:t>1400</w:t>
            </w:r>
          </w:p>
        </w:tc>
      </w:tr>
      <w:tr w:rsidR="00A77CA8" w:rsidRPr="00D169F9" w:rsidTr="00A77CA8">
        <w:trPr>
          <w:cantSplit/>
        </w:trPr>
        <w:tc>
          <w:tcPr>
            <w:tcW w:w="1403" w:type="dxa"/>
            <w:vMerge w:val="restart"/>
            <w:shd w:val="clear" w:color="auto" w:fill="auto"/>
          </w:tcPr>
          <w:p w:rsidR="00A77CA8" w:rsidRPr="00D169F9" w:rsidRDefault="00A77CA8" w:rsidP="00A77CA8">
            <w:pPr>
              <w:pStyle w:val="affffffffffff"/>
              <w:keepNext/>
              <w:spacing w:after="20"/>
              <w:ind w:firstLine="0"/>
              <w:jc w:val="left"/>
              <w:rPr>
                <w:iCs/>
                <w:sz w:val="20"/>
                <w:szCs w:val="20"/>
                <w:lang w:val="ru-RU"/>
              </w:rPr>
            </w:pPr>
            <w:r w:rsidRPr="00D169F9">
              <w:rPr>
                <w:iCs/>
                <w:sz w:val="20"/>
                <w:szCs w:val="20"/>
                <w:lang w:val="ru-RU"/>
              </w:rPr>
              <w:t>Предприятия общественного питания</w:t>
            </w:r>
          </w:p>
        </w:tc>
        <w:tc>
          <w:tcPr>
            <w:tcW w:w="2840" w:type="dxa"/>
            <w:shd w:val="clear" w:color="auto" w:fill="auto"/>
          </w:tcPr>
          <w:p w:rsidR="00A77CA8" w:rsidRPr="00D169F9" w:rsidRDefault="00A77CA8" w:rsidP="00A77CA8">
            <w:pPr>
              <w:pStyle w:val="affffffffffff"/>
              <w:keepNext/>
              <w:spacing w:after="20"/>
              <w:ind w:firstLine="0"/>
              <w:jc w:val="left"/>
              <w:rPr>
                <w:iCs/>
                <w:sz w:val="20"/>
                <w:szCs w:val="20"/>
                <w:lang w:val="ru-RU"/>
              </w:rPr>
            </w:pPr>
            <w:r w:rsidRPr="00D169F9">
              <w:rPr>
                <w:iCs/>
                <w:sz w:val="20"/>
                <w:szCs w:val="20"/>
                <w:lang w:val="ru-RU"/>
              </w:rPr>
              <w:t>Расчетный показатель минимально допустимого уровня обеспеченности</w:t>
            </w:r>
          </w:p>
        </w:tc>
        <w:tc>
          <w:tcPr>
            <w:tcW w:w="2268" w:type="dxa"/>
            <w:shd w:val="clear" w:color="auto" w:fill="auto"/>
          </w:tcPr>
          <w:p w:rsidR="00A77CA8" w:rsidRPr="00D169F9" w:rsidRDefault="00A77CA8" w:rsidP="00A77CA8">
            <w:pPr>
              <w:pStyle w:val="affffffffffff"/>
              <w:keepNext/>
              <w:spacing w:after="20"/>
              <w:ind w:firstLine="0"/>
              <w:jc w:val="left"/>
              <w:rPr>
                <w:iCs/>
                <w:sz w:val="20"/>
                <w:szCs w:val="20"/>
                <w:lang w:val="ru-RU"/>
              </w:rPr>
            </w:pPr>
            <w:r w:rsidRPr="00D169F9">
              <w:rPr>
                <w:bCs/>
                <w:iCs/>
                <w:sz w:val="20"/>
                <w:szCs w:val="20"/>
                <w:lang w:val="ru-RU"/>
              </w:rPr>
              <w:t>Количество посадочных мест на 1 тыс. чел.</w:t>
            </w:r>
          </w:p>
        </w:tc>
        <w:tc>
          <w:tcPr>
            <w:tcW w:w="3150" w:type="dxa"/>
            <w:gridSpan w:val="2"/>
            <w:shd w:val="clear" w:color="auto" w:fill="auto"/>
          </w:tcPr>
          <w:p w:rsidR="00A77CA8" w:rsidRPr="00D169F9" w:rsidRDefault="00A77CA8" w:rsidP="00A77CA8">
            <w:pPr>
              <w:pStyle w:val="Default"/>
              <w:spacing w:after="20"/>
              <w:jc w:val="center"/>
              <w:rPr>
                <w:iCs/>
                <w:sz w:val="20"/>
                <w:szCs w:val="20"/>
              </w:rPr>
            </w:pPr>
            <w:r w:rsidRPr="00D169F9">
              <w:rPr>
                <w:iCs/>
                <w:sz w:val="20"/>
                <w:szCs w:val="20"/>
              </w:rPr>
              <w:t>40</w:t>
            </w:r>
          </w:p>
        </w:tc>
      </w:tr>
      <w:tr w:rsidR="00A77CA8" w:rsidRPr="00D169F9" w:rsidTr="00A77CA8">
        <w:trPr>
          <w:cantSplit/>
        </w:trPr>
        <w:tc>
          <w:tcPr>
            <w:tcW w:w="1403" w:type="dxa"/>
            <w:vMerge/>
            <w:shd w:val="clear" w:color="auto" w:fill="auto"/>
          </w:tcPr>
          <w:p w:rsidR="00A77CA8" w:rsidRPr="00D169F9" w:rsidRDefault="00A77CA8" w:rsidP="00A77CA8">
            <w:pPr>
              <w:pStyle w:val="affffffffffff"/>
              <w:spacing w:after="20"/>
              <w:ind w:firstLine="0"/>
              <w:jc w:val="left"/>
              <w:rPr>
                <w:iCs/>
                <w:sz w:val="20"/>
                <w:szCs w:val="20"/>
                <w:lang w:val="ru-RU"/>
              </w:rPr>
            </w:pPr>
          </w:p>
        </w:tc>
        <w:tc>
          <w:tcPr>
            <w:tcW w:w="2840" w:type="dxa"/>
            <w:shd w:val="clear" w:color="auto" w:fill="auto"/>
          </w:tcPr>
          <w:p w:rsidR="00A77CA8" w:rsidRPr="00D169F9" w:rsidRDefault="00A77CA8" w:rsidP="00A77CA8">
            <w:pPr>
              <w:pStyle w:val="affffffffffff"/>
              <w:spacing w:after="20"/>
              <w:ind w:firstLine="0"/>
              <w:jc w:val="left"/>
              <w:rPr>
                <w:iCs/>
                <w:sz w:val="20"/>
                <w:szCs w:val="20"/>
                <w:lang w:val="ru-RU"/>
              </w:rPr>
            </w:pPr>
            <w:r w:rsidRPr="00D169F9">
              <w:rPr>
                <w:iCs/>
                <w:sz w:val="20"/>
                <w:szCs w:val="20"/>
                <w:lang w:val="ru-RU"/>
              </w:rPr>
              <w:t>Расчетный показатель максимально допустимого уровня территориальной доступности</w:t>
            </w:r>
          </w:p>
        </w:tc>
        <w:tc>
          <w:tcPr>
            <w:tcW w:w="2268" w:type="dxa"/>
            <w:shd w:val="clear" w:color="auto" w:fill="auto"/>
          </w:tcPr>
          <w:p w:rsidR="00A77CA8" w:rsidRPr="00D169F9" w:rsidRDefault="00A77CA8" w:rsidP="00A77CA8">
            <w:pPr>
              <w:pStyle w:val="affffffffffff"/>
              <w:spacing w:after="20"/>
              <w:ind w:firstLine="0"/>
              <w:jc w:val="left"/>
              <w:rPr>
                <w:iCs/>
                <w:sz w:val="20"/>
                <w:szCs w:val="20"/>
                <w:lang w:val="ru-RU"/>
              </w:rPr>
            </w:pPr>
            <w:r w:rsidRPr="00D169F9">
              <w:rPr>
                <w:iCs/>
                <w:sz w:val="20"/>
                <w:szCs w:val="20"/>
                <w:lang w:val="ru-RU"/>
              </w:rPr>
              <w:t>Пешеходная доступность, м</w:t>
            </w:r>
          </w:p>
        </w:tc>
        <w:tc>
          <w:tcPr>
            <w:tcW w:w="3150" w:type="dxa"/>
            <w:gridSpan w:val="2"/>
            <w:shd w:val="clear" w:color="auto" w:fill="auto"/>
          </w:tcPr>
          <w:p w:rsidR="00A77CA8" w:rsidRPr="00D169F9" w:rsidRDefault="00A77CA8" w:rsidP="00A77CA8">
            <w:pPr>
              <w:pStyle w:val="Default"/>
              <w:spacing w:after="20"/>
              <w:jc w:val="center"/>
              <w:rPr>
                <w:iCs/>
                <w:sz w:val="20"/>
                <w:szCs w:val="20"/>
              </w:rPr>
            </w:pPr>
            <w:r>
              <w:rPr>
                <w:iCs/>
                <w:sz w:val="20"/>
                <w:szCs w:val="20"/>
              </w:rPr>
              <w:t>1400</w:t>
            </w:r>
          </w:p>
        </w:tc>
      </w:tr>
      <w:tr w:rsidR="00A77CA8" w:rsidRPr="00D169F9" w:rsidTr="00A77CA8">
        <w:trPr>
          <w:cantSplit/>
        </w:trPr>
        <w:tc>
          <w:tcPr>
            <w:tcW w:w="1403" w:type="dxa"/>
            <w:vMerge w:val="restart"/>
            <w:shd w:val="clear" w:color="auto" w:fill="auto"/>
          </w:tcPr>
          <w:p w:rsidR="00A77CA8" w:rsidRPr="00D169F9" w:rsidRDefault="00A77CA8" w:rsidP="00A77CA8">
            <w:pPr>
              <w:pStyle w:val="affffffffffff"/>
              <w:keepNext/>
              <w:spacing w:after="20"/>
              <w:ind w:firstLine="0"/>
              <w:jc w:val="left"/>
              <w:rPr>
                <w:iCs/>
                <w:sz w:val="20"/>
                <w:szCs w:val="20"/>
                <w:lang w:val="ru-RU"/>
              </w:rPr>
            </w:pPr>
            <w:r w:rsidRPr="00D169F9">
              <w:rPr>
                <w:iCs/>
                <w:sz w:val="20"/>
                <w:szCs w:val="20"/>
                <w:lang w:val="ru-RU"/>
              </w:rPr>
              <w:t>Предприятия бытового обслуживания</w:t>
            </w:r>
          </w:p>
        </w:tc>
        <w:tc>
          <w:tcPr>
            <w:tcW w:w="2840" w:type="dxa"/>
            <w:shd w:val="clear" w:color="auto" w:fill="auto"/>
          </w:tcPr>
          <w:p w:rsidR="00A77CA8" w:rsidRPr="00D169F9" w:rsidRDefault="00A77CA8" w:rsidP="00A77CA8">
            <w:pPr>
              <w:pStyle w:val="affffffffffff"/>
              <w:keepNext/>
              <w:spacing w:after="20"/>
              <w:ind w:firstLine="0"/>
              <w:jc w:val="left"/>
              <w:rPr>
                <w:iCs/>
                <w:sz w:val="20"/>
                <w:szCs w:val="20"/>
                <w:lang w:val="ru-RU"/>
              </w:rPr>
            </w:pPr>
            <w:r w:rsidRPr="00D169F9">
              <w:rPr>
                <w:iCs/>
                <w:sz w:val="20"/>
                <w:szCs w:val="20"/>
                <w:lang w:val="ru-RU"/>
              </w:rPr>
              <w:t>Расчетный показатель минимально допустимого уровня обеспеченности</w:t>
            </w:r>
          </w:p>
        </w:tc>
        <w:tc>
          <w:tcPr>
            <w:tcW w:w="2268" w:type="dxa"/>
            <w:shd w:val="clear" w:color="auto" w:fill="auto"/>
          </w:tcPr>
          <w:p w:rsidR="00A77CA8" w:rsidRPr="00D169F9" w:rsidRDefault="00A77CA8" w:rsidP="00A77CA8">
            <w:pPr>
              <w:pStyle w:val="affffffffffff"/>
              <w:keepNext/>
              <w:spacing w:after="20"/>
              <w:ind w:firstLine="0"/>
              <w:jc w:val="left"/>
              <w:rPr>
                <w:iCs/>
                <w:sz w:val="20"/>
                <w:szCs w:val="20"/>
                <w:lang w:val="ru-RU"/>
              </w:rPr>
            </w:pPr>
            <w:r w:rsidRPr="00D169F9">
              <w:rPr>
                <w:bCs/>
                <w:iCs/>
                <w:sz w:val="20"/>
                <w:szCs w:val="20"/>
                <w:lang w:val="ru-RU"/>
              </w:rPr>
              <w:t>Количество рабочих мест на 1 тыс. чел.</w:t>
            </w:r>
          </w:p>
        </w:tc>
        <w:tc>
          <w:tcPr>
            <w:tcW w:w="3150" w:type="dxa"/>
            <w:gridSpan w:val="2"/>
            <w:shd w:val="clear" w:color="auto" w:fill="auto"/>
          </w:tcPr>
          <w:p w:rsidR="00A77CA8" w:rsidRPr="00D169F9" w:rsidRDefault="00A77CA8" w:rsidP="00A77CA8">
            <w:pPr>
              <w:pStyle w:val="Default"/>
              <w:spacing w:after="20"/>
              <w:jc w:val="center"/>
              <w:rPr>
                <w:iCs/>
                <w:sz w:val="20"/>
                <w:szCs w:val="20"/>
              </w:rPr>
            </w:pPr>
            <w:r>
              <w:rPr>
                <w:iCs/>
                <w:sz w:val="20"/>
                <w:szCs w:val="20"/>
              </w:rPr>
              <w:t>7</w:t>
            </w:r>
          </w:p>
        </w:tc>
      </w:tr>
      <w:tr w:rsidR="00A77CA8" w:rsidRPr="00D169F9" w:rsidTr="00A77CA8">
        <w:trPr>
          <w:cantSplit/>
        </w:trPr>
        <w:tc>
          <w:tcPr>
            <w:tcW w:w="1403" w:type="dxa"/>
            <w:vMerge/>
            <w:shd w:val="clear" w:color="auto" w:fill="auto"/>
          </w:tcPr>
          <w:p w:rsidR="00A77CA8" w:rsidRPr="00D169F9" w:rsidRDefault="00A77CA8" w:rsidP="00A77CA8">
            <w:pPr>
              <w:pStyle w:val="affffffffffff"/>
              <w:spacing w:after="20"/>
              <w:ind w:firstLine="0"/>
              <w:jc w:val="left"/>
              <w:rPr>
                <w:iCs/>
                <w:sz w:val="20"/>
                <w:szCs w:val="20"/>
                <w:lang w:val="ru-RU"/>
              </w:rPr>
            </w:pPr>
          </w:p>
        </w:tc>
        <w:tc>
          <w:tcPr>
            <w:tcW w:w="2840" w:type="dxa"/>
            <w:shd w:val="clear" w:color="auto" w:fill="auto"/>
          </w:tcPr>
          <w:p w:rsidR="00A77CA8" w:rsidRPr="00D169F9" w:rsidRDefault="00A77CA8" w:rsidP="00A77CA8">
            <w:pPr>
              <w:pStyle w:val="affffffffffff"/>
              <w:spacing w:after="20"/>
              <w:ind w:firstLine="0"/>
              <w:jc w:val="left"/>
              <w:rPr>
                <w:iCs/>
                <w:sz w:val="20"/>
                <w:szCs w:val="20"/>
                <w:lang w:val="ru-RU"/>
              </w:rPr>
            </w:pPr>
            <w:r w:rsidRPr="00D169F9">
              <w:rPr>
                <w:iCs/>
                <w:sz w:val="20"/>
                <w:szCs w:val="20"/>
                <w:lang w:val="ru-RU"/>
              </w:rPr>
              <w:t>Расчетный показатель максимально допустимого уровня территориальной доступности</w:t>
            </w:r>
          </w:p>
        </w:tc>
        <w:tc>
          <w:tcPr>
            <w:tcW w:w="2268" w:type="dxa"/>
            <w:shd w:val="clear" w:color="auto" w:fill="auto"/>
          </w:tcPr>
          <w:p w:rsidR="00A77CA8" w:rsidRPr="00D169F9" w:rsidRDefault="00A77CA8" w:rsidP="00A77CA8">
            <w:pPr>
              <w:pStyle w:val="affffffffffff"/>
              <w:spacing w:after="20"/>
              <w:ind w:firstLine="0"/>
              <w:jc w:val="left"/>
              <w:rPr>
                <w:iCs/>
                <w:sz w:val="20"/>
                <w:szCs w:val="20"/>
                <w:lang w:val="ru-RU"/>
              </w:rPr>
            </w:pPr>
            <w:r w:rsidRPr="00D169F9">
              <w:rPr>
                <w:iCs/>
                <w:sz w:val="20"/>
                <w:szCs w:val="20"/>
                <w:lang w:val="ru-RU"/>
              </w:rPr>
              <w:t>Пешеходная доступность, м</w:t>
            </w:r>
          </w:p>
        </w:tc>
        <w:tc>
          <w:tcPr>
            <w:tcW w:w="3150" w:type="dxa"/>
            <w:gridSpan w:val="2"/>
            <w:shd w:val="clear" w:color="auto" w:fill="auto"/>
          </w:tcPr>
          <w:p w:rsidR="00A77CA8" w:rsidRPr="00D169F9" w:rsidRDefault="00A77CA8" w:rsidP="00A77CA8">
            <w:pPr>
              <w:pStyle w:val="Default"/>
              <w:spacing w:after="20"/>
              <w:jc w:val="center"/>
              <w:rPr>
                <w:iCs/>
                <w:sz w:val="20"/>
                <w:szCs w:val="20"/>
              </w:rPr>
            </w:pPr>
            <w:r>
              <w:rPr>
                <w:iCs/>
                <w:sz w:val="20"/>
                <w:szCs w:val="20"/>
              </w:rPr>
              <w:t>1400</w:t>
            </w:r>
          </w:p>
        </w:tc>
      </w:tr>
      <w:tr w:rsidR="00A77CA8" w:rsidRPr="00D169F9" w:rsidTr="00A77CA8">
        <w:trPr>
          <w:cantSplit/>
        </w:trPr>
        <w:tc>
          <w:tcPr>
            <w:tcW w:w="9670" w:type="dxa"/>
            <w:gridSpan w:val="5"/>
            <w:shd w:val="clear" w:color="auto" w:fill="auto"/>
          </w:tcPr>
          <w:p w:rsidR="00A77CA8" w:rsidRPr="00D169F9" w:rsidRDefault="00A77CA8" w:rsidP="00A77CA8">
            <w:pPr>
              <w:pStyle w:val="Default"/>
              <w:spacing w:after="20"/>
              <w:rPr>
                <w:b/>
                <w:iCs/>
                <w:sz w:val="20"/>
                <w:szCs w:val="20"/>
              </w:rPr>
            </w:pPr>
            <w:r w:rsidRPr="00D169F9">
              <w:rPr>
                <w:b/>
                <w:iCs/>
                <w:sz w:val="20"/>
                <w:szCs w:val="20"/>
              </w:rPr>
              <w:t>Примечани</w:t>
            </w:r>
            <w:r>
              <w:rPr>
                <w:b/>
                <w:iCs/>
                <w:sz w:val="20"/>
                <w:szCs w:val="20"/>
              </w:rPr>
              <w:t>е</w:t>
            </w:r>
            <w:r w:rsidRPr="00D169F9">
              <w:rPr>
                <w:b/>
                <w:iCs/>
                <w:sz w:val="20"/>
                <w:szCs w:val="20"/>
              </w:rPr>
              <w:t>:</w:t>
            </w:r>
          </w:p>
          <w:p w:rsidR="00A77CA8" w:rsidRPr="00D169F9" w:rsidRDefault="00A77CA8" w:rsidP="00A77CA8">
            <w:pPr>
              <w:pStyle w:val="Default"/>
              <w:spacing w:after="20"/>
              <w:rPr>
                <w:iCs/>
                <w:sz w:val="20"/>
                <w:szCs w:val="20"/>
              </w:rPr>
            </w:pPr>
            <w:r>
              <w:rPr>
                <w:iCs/>
                <w:sz w:val="20"/>
                <w:szCs w:val="20"/>
              </w:rPr>
              <w:t>1</w:t>
            </w:r>
            <w:r w:rsidRPr="00D169F9">
              <w:rPr>
                <w:iCs/>
                <w:sz w:val="20"/>
                <w:szCs w:val="20"/>
              </w:rPr>
              <w:t>. Объекты торговли, общественного питания и бытового обслуживания возможно размещать во встроенно-пристроенных помещениях.</w:t>
            </w:r>
          </w:p>
        </w:tc>
      </w:tr>
    </w:tbl>
    <w:p w:rsidR="00A77CA8" w:rsidRPr="002A007F" w:rsidRDefault="00A77CA8" w:rsidP="00A77CA8">
      <w:pPr>
        <w:keepNext/>
        <w:spacing w:before="120"/>
        <w:jc w:val="right"/>
        <w:rPr>
          <w:bCs/>
          <w:iCs/>
        </w:rPr>
      </w:pPr>
      <w:r w:rsidRPr="002A007F">
        <w:rPr>
          <w:bCs/>
          <w:iCs/>
        </w:rPr>
        <w:t>Таблица 1.</w:t>
      </w:r>
      <w:r>
        <w:rPr>
          <w:bCs/>
          <w:iCs/>
        </w:rPr>
        <w:t>10</w:t>
      </w:r>
    </w:p>
    <w:p w:rsidR="00A77CA8" w:rsidRPr="00A77CA8" w:rsidRDefault="00A77CA8" w:rsidP="00A77CA8">
      <w:pPr>
        <w:pStyle w:val="5"/>
        <w:numPr>
          <w:ilvl w:val="0"/>
          <w:numId w:val="0"/>
        </w:numPr>
        <w:spacing w:after="240" w:line="240" w:lineRule="auto"/>
        <w:ind w:left="567"/>
        <w:jc w:val="center"/>
        <w:rPr>
          <w:i w:val="0"/>
          <w:sz w:val="24"/>
          <w:szCs w:val="24"/>
        </w:rPr>
      </w:pPr>
      <w:r w:rsidRPr="00A77CA8">
        <w:rPr>
          <w:i w:val="0"/>
          <w:sz w:val="24"/>
          <w:szCs w:val="24"/>
        </w:rPr>
        <w:t>Объекты местного значения сельского поселения в области деятельности органов местного самоуправления</w:t>
      </w:r>
    </w:p>
    <w:tbl>
      <w:tblPr>
        <w:tblStyle w:val="aff7"/>
        <w:tblW w:w="9586"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CellMar>
          <w:left w:w="28" w:type="dxa"/>
          <w:right w:w="28" w:type="dxa"/>
        </w:tblCellMar>
        <w:tblLook w:val="04A0" w:firstRow="1" w:lastRow="0" w:firstColumn="1" w:lastColumn="0" w:noHBand="0" w:noVBand="1"/>
      </w:tblPr>
      <w:tblGrid>
        <w:gridCol w:w="1686"/>
        <w:gridCol w:w="4541"/>
        <w:gridCol w:w="2225"/>
        <w:gridCol w:w="1134"/>
      </w:tblGrid>
      <w:tr w:rsidR="00A77CA8" w:rsidRPr="002A007F" w:rsidTr="00A77CA8">
        <w:trPr>
          <w:cantSplit/>
          <w:tblHeader/>
        </w:trPr>
        <w:tc>
          <w:tcPr>
            <w:tcW w:w="1686" w:type="dxa"/>
            <w:shd w:val="clear" w:color="auto" w:fill="auto"/>
          </w:tcPr>
          <w:p w:rsidR="00A77CA8" w:rsidRPr="002A007F" w:rsidRDefault="00A77CA8" w:rsidP="00A77CA8">
            <w:pPr>
              <w:pStyle w:val="affffffffffff"/>
              <w:spacing w:after="20"/>
              <w:ind w:firstLine="0"/>
              <w:jc w:val="center"/>
              <w:rPr>
                <w:b/>
                <w:iCs/>
                <w:sz w:val="20"/>
                <w:szCs w:val="20"/>
                <w:lang w:val="ru-RU"/>
              </w:rPr>
            </w:pPr>
            <w:r w:rsidRPr="002A007F">
              <w:rPr>
                <w:b/>
                <w:iCs/>
                <w:sz w:val="20"/>
                <w:szCs w:val="20"/>
                <w:lang w:val="ru-RU"/>
              </w:rPr>
              <w:t>Наименование вида объекта</w:t>
            </w:r>
          </w:p>
        </w:tc>
        <w:tc>
          <w:tcPr>
            <w:tcW w:w="4541" w:type="dxa"/>
            <w:shd w:val="clear" w:color="auto" w:fill="auto"/>
          </w:tcPr>
          <w:p w:rsidR="00A77CA8" w:rsidRPr="002A007F" w:rsidRDefault="00A77CA8" w:rsidP="00A77CA8">
            <w:pPr>
              <w:pStyle w:val="affffffffffff"/>
              <w:spacing w:after="20"/>
              <w:ind w:firstLine="0"/>
              <w:jc w:val="center"/>
              <w:rPr>
                <w:b/>
                <w:iCs/>
                <w:sz w:val="20"/>
                <w:szCs w:val="20"/>
                <w:lang w:val="ru-RU"/>
              </w:rPr>
            </w:pPr>
            <w:r w:rsidRPr="002A007F">
              <w:rPr>
                <w:b/>
                <w:iCs/>
                <w:sz w:val="20"/>
                <w:szCs w:val="20"/>
                <w:lang w:val="ru-RU"/>
              </w:rPr>
              <w:t>Тип расчетного показателя</w:t>
            </w:r>
          </w:p>
        </w:tc>
        <w:tc>
          <w:tcPr>
            <w:tcW w:w="2225" w:type="dxa"/>
            <w:shd w:val="clear" w:color="auto" w:fill="auto"/>
          </w:tcPr>
          <w:p w:rsidR="00A77CA8" w:rsidRPr="002A007F" w:rsidRDefault="00A77CA8" w:rsidP="00A77CA8">
            <w:pPr>
              <w:pStyle w:val="affffffffffff"/>
              <w:spacing w:after="20"/>
              <w:ind w:firstLine="0"/>
              <w:jc w:val="center"/>
              <w:rPr>
                <w:b/>
                <w:iCs/>
                <w:sz w:val="20"/>
                <w:szCs w:val="20"/>
                <w:lang w:val="ru-RU"/>
              </w:rPr>
            </w:pPr>
            <w:r w:rsidRPr="002A007F">
              <w:rPr>
                <w:b/>
                <w:iCs/>
                <w:sz w:val="20"/>
                <w:szCs w:val="20"/>
                <w:lang w:val="ru-RU"/>
              </w:rPr>
              <w:t>Наименование расчетного показателя, единица измерения</w:t>
            </w:r>
          </w:p>
        </w:tc>
        <w:tc>
          <w:tcPr>
            <w:tcW w:w="1134" w:type="dxa"/>
            <w:shd w:val="clear" w:color="auto" w:fill="auto"/>
          </w:tcPr>
          <w:p w:rsidR="00A77CA8" w:rsidRPr="002A007F" w:rsidRDefault="00A77CA8" w:rsidP="00A77CA8">
            <w:pPr>
              <w:pStyle w:val="affffffffffff"/>
              <w:spacing w:after="20"/>
              <w:ind w:firstLine="0"/>
              <w:jc w:val="center"/>
              <w:rPr>
                <w:b/>
                <w:iCs/>
                <w:sz w:val="20"/>
                <w:szCs w:val="20"/>
                <w:lang w:val="ru-RU"/>
              </w:rPr>
            </w:pPr>
            <w:r w:rsidRPr="002A007F">
              <w:rPr>
                <w:b/>
                <w:iCs/>
                <w:sz w:val="20"/>
                <w:szCs w:val="20"/>
                <w:lang w:val="ru-RU"/>
              </w:rPr>
              <w:t>Значение расчетного показателя</w:t>
            </w:r>
          </w:p>
        </w:tc>
      </w:tr>
      <w:tr w:rsidR="00A77CA8" w:rsidRPr="002A007F" w:rsidTr="00A77CA8">
        <w:trPr>
          <w:cantSplit/>
        </w:trPr>
        <w:tc>
          <w:tcPr>
            <w:tcW w:w="1686" w:type="dxa"/>
            <w:vMerge w:val="restart"/>
            <w:shd w:val="clear" w:color="auto" w:fill="auto"/>
          </w:tcPr>
          <w:p w:rsidR="00A77CA8" w:rsidRPr="002A007F" w:rsidRDefault="00A77CA8" w:rsidP="00A77CA8">
            <w:pPr>
              <w:pStyle w:val="affffffffffff"/>
              <w:spacing w:after="20"/>
              <w:ind w:firstLine="0"/>
              <w:jc w:val="left"/>
              <w:rPr>
                <w:iCs/>
                <w:sz w:val="20"/>
                <w:szCs w:val="20"/>
                <w:lang w:val="ru-RU"/>
              </w:rPr>
            </w:pPr>
            <w:r w:rsidRPr="002A007F">
              <w:rPr>
                <w:iCs/>
                <w:sz w:val="20"/>
                <w:szCs w:val="20"/>
                <w:lang w:val="ru-RU"/>
              </w:rPr>
              <w:t>Административное здание органа местного самоуправления</w:t>
            </w:r>
          </w:p>
        </w:tc>
        <w:tc>
          <w:tcPr>
            <w:tcW w:w="4541" w:type="dxa"/>
            <w:shd w:val="clear" w:color="auto" w:fill="auto"/>
          </w:tcPr>
          <w:p w:rsidR="00A77CA8" w:rsidRPr="002A007F" w:rsidRDefault="00A77CA8" w:rsidP="00A77CA8">
            <w:pPr>
              <w:pStyle w:val="affffffffffff"/>
              <w:spacing w:after="20"/>
              <w:ind w:firstLine="0"/>
              <w:jc w:val="left"/>
              <w:rPr>
                <w:iCs/>
                <w:sz w:val="20"/>
                <w:szCs w:val="20"/>
                <w:lang w:val="ru-RU"/>
              </w:rPr>
            </w:pPr>
            <w:r w:rsidRPr="002A007F">
              <w:rPr>
                <w:iCs/>
                <w:sz w:val="20"/>
                <w:szCs w:val="20"/>
                <w:lang w:val="ru-RU"/>
              </w:rPr>
              <w:t>Расчетный показатель минимально допустимого уровня обеспеченности</w:t>
            </w:r>
          </w:p>
        </w:tc>
        <w:tc>
          <w:tcPr>
            <w:tcW w:w="2225" w:type="dxa"/>
            <w:shd w:val="clear" w:color="auto" w:fill="auto"/>
          </w:tcPr>
          <w:p w:rsidR="00A77CA8" w:rsidRPr="002A007F" w:rsidRDefault="00A77CA8" w:rsidP="00A77CA8">
            <w:pPr>
              <w:pStyle w:val="affffffffffff"/>
              <w:spacing w:after="20"/>
              <w:ind w:firstLine="0"/>
              <w:jc w:val="left"/>
              <w:rPr>
                <w:iCs/>
                <w:sz w:val="20"/>
                <w:szCs w:val="20"/>
                <w:lang w:val="ru-RU"/>
              </w:rPr>
            </w:pPr>
            <w:r w:rsidRPr="002A007F">
              <w:rPr>
                <w:iCs/>
                <w:sz w:val="20"/>
                <w:szCs w:val="20"/>
                <w:lang w:val="ru-RU"/>
              </w:rPr>
              <w:t xml:space="preserve">Количество объектов на </w:t>
            </w:r>
            <w:r>
              <w:rPr>
                <w:iCs/>
                <w:sz w:val="20"/>
                <w:szCs w:val="20"/>
                <w:lang w:val="ru-RU"/>
              </w:rPr>
              <w:t>поселение</w:t>
            </w:r>
            <w:r w:rsidRPr="002A007F">
              <w:rPr>
                <w:iCs/>
                <w:sz w:val="20"/>
                <w:szCs w:val="20"/>
                <w:lang w:val="ru-RU"/>
              </w:rPr>
              <w:t>, ед.</w:t>
            </w:r>
          </w:p>
        </w:tc>
        <w:tc>
          <w:tcPr>
            <w:tcW w:w="1134" w:type="dxa"/>
            <w:shd w:val="clear" w:color="auto" w:fill="auto"/>
          </w:tcPr>
          <w:p w:rsidR="00A77CA8" w:rsidRPr="002A007F" w:rsidRDefault="00A77CA8" w:rsidP="00A77CA8">
            <w:pPr>
              <w:pStyle w:val="affffffffffff"/>
              <w:spacing w:after="20"/>
              <w:ind w:firstLine="0"/>
              <w:jc w:val="center"/>
              <w:rPr>
                <w:iCs/>
                <w:sz w:val="20"/>
                <w:szCs w:val="20"/>
                <w:lang w:val="ru-RU"/>
              </w:rPr>
            </w:pPr>
            <w:r w:rsidRPr="002A007F">
              <w:rPr>
                <w:iCs/>
                <w:sz w:val="20"/>
                <w:szCs w:val="20"/>
                <w:lang w:val="ru-RU"/>
              </w:rPr>
              <w:t>1</w:t>
            </w:r>
          </w:p>
        </w:tc>
      </w:tr>
      <w:tr w:rsidR="00A77CA8" w:rsidRPr="002A007F" w:rsidTr="00A77CA8">
        <w:trPr>
          <w:cantSplit/>
        </w:trPr>
        <w:tc>
          <w:tcPr>
            <w:tcW w:w="1686" w:type="dxa"/>
            <w:vMerge/>
            <w:shd w:val="clear" w:color="auto" w:fill="auto"/>
          </w:tcPr>
          <w:p w:rsidR="00A77CA8" w:rsidRPr="002A007F" w:rsidRDefault="00A77CA8" w:rsidP="00A77CA8">
            <w:pPr>
              <w:pStyle w:val="affffffffffff"/>
              <w:spacing w:after="20"/>
              <w:ind w:firstLine="0"/>
              <w:jc w:val="left"/>
              <w:rPr>
                <w:iCs/>
                <w:sz w:val="20"/>
                <w:szCs w:val="20"/>
                <w:lang w:val="ru-RU"/>
              </w:rPr>
            </w:pPr>
          </w:p>
        </w:tc>
        <w:tc>
          <w:tcPr>
            <w:tcW w:w="4541" w:type="dxa"/>
            <w:shd w:val="clear" w:color="auto" w:fill="auto"/>
          </w:tcPr>
          <w:p w:rsidR="00A77CA8" w:rsidRPr="002A007F" w:rsidRDefault="00A77CA8" w:rsidP="00A77CA8">
            <w:pPr>
              <w:pStyle w:val="affffffffffff"/>
              <w:spacing w:after="20"/>
              <w:ind w:firstLine="0"/>
              <w:jc w:val="left"/>
              <w:rPr>
                <w:iCs/>
                <w:sz w:val="20"/>
                <w:szCs w:val="20"/>
                <w:lang w:val="ru-RU"/>
              </w:rPr>
            </w:pPr>
            <w:r w:rsidRPr="002A007F">
              <w:rPr>
                <w:iCs/>
                <w:sz w:val="20"/>
                <w:szCs w:val="20"/>
                <w:lang w:val="ru-RU"/>
              </w:rPr>
              <w:t>Расчетный показатель максимально допустимого уровня территориальной доступности</w:t>
            </w:r>
          </w:p>
        </w:tc>
        <w:tc>
          <w:tcPr>
            <w:tcW w:w="3359" w:type="dxa"/>
            <w:gridSpan w:val="2"/>
            <w:shd w:val="clear" w:color="auto" w:fill="auto"/>
          </w:tcPr>
          <w:p w:rsidR="00A77CA8" w:rsidRPr="002A007F" w:rsidRDefault="00A77CA8" w:rsidP="00A77CA8">
            <w:pPr>
              <w:pStyle w:val="affffffffffff"/>
              <w:spacing w:after="20"/>
              <w:ind w:firstLine="0"/>
              <w:jc w:val="center"/>
              <w:rPr>
                <w:iCs/>
                <w:sz w:val="20"/>
                <w:szCs w:val="20"/>
                <w:lang w:val="ru-RU"/>
              </w:rPr>
            </w:pPr>
            <w:r w:rsidRPr="002A007F">
              <w:rPr>
                <w:iCs/>
                <w:sz w:val="20"/>
                <w:szCs w:val="20"/>
                <w:lang w:val="ru-RU"/>
              </w:rPr>
              <w:t>Не нормируется</w:t>
            </w:r>
          </w:p>
        </w:tc>
      </w:tr>
    </w:tbl>
    <w:p w:rsidR="00A77CA8" w:rsidRPr="006B35A8" w:rsidRDefault="00A77CA8" w:rsidP="00A77CA8">
      <w:pPr>
        <w:keepNext/>
        <w:spacing w:before="120"/>
        <w:jc w:val="right"/>
        <w:rPr>
          <w:bCs/>
          <w:iCs/>
        </w:rPr>
      </w:pPr>
      <w:r w:rsidRPr="006B35A8">
        <w:rPr>
          <w:bCs/>
          <w:iCs/>
        </w:rPr>
        <w:t>Таблица 1.</w:t>
      </w:r>
      <w:r>
        <w:rPr>
          <w:bCs/>
          <w:iCs/>
        </w:rPr>
        <w:t>11</w:t>
      </w:r>
    </w:p>
    <w:p w:rsidR="00A77CA8" w:rsidRPr="00A77CA8" w:rsidRDefault="00A77CA8" w:rsidP="00A77CA8">
      <w:pPr>
        <w:pStyle w:val="5"/>
        <w:numPr>
          <w:ilvl w:val="0"/>
          <w:numId w:val="0"/>
        </w:numPr>
        <w:spacing w:after="240" w:line="240" w:lineRule="auto"/>
        <w:ind w:left="567"/>
        <w:jc w:val="center"/>
        <w:rPr>
          <w:i w:val="0"/>
          <w:sz w:val="24"/>
          <w:szCs w:val="24"/>
        </w:rPr>
      </w:pPr>
      <w:r w:rsidRPr="00A77CA8">
        <w:rPr>
          <w:i w:val="0"/>
          <w:sz w:val="24"/>
          <w:szCs w:val="24"/>
        </w:rPr>
        <w:t>Объекты местного значения сельского поселения в области обеспечения первичных мер пожарной безопасности в границах населенных пунктов</w:t>
      </w:r>
    </w:p>
    <w:tbl>
      <w:tblPr>
        <w:tblStyle w:val="aff7"/>
        <w:tblW w:w="9566"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CellMar>
          <w:left w:w="28" w:type="dxa"/>
          <w:right w:w="28" w:type="dxa"/>
        </w:tblCellMar>
        <w:tblLook w:val="04A0" w:firstRow="1" w:lastRow="0" w:firstColumn="1" w:lastColumn="0" w:noHBand="0" w:noVBand="1"/>
      </w:tblPr>
      <w:tblGrid>
        <w:gridCol w:w="1686"/>
        <w:gridCol w:w="3124"/>
        <w:gridCol w:w="2125"/>
        <w:gridCol w:w="2631"/>
      </w:tblGrid>
      <w:tr w:rsidR="00A77CA8" w:rsidRPr="0073719E" w:rsidTr="00A77CA8">
        <w:trPr>
          <w:cantSplit/>
          <w:trHeight w:val="313"/>
          <w:tblHeader/>
        </w:trPr>
        <w:tc>
          <w:tcPr>
            <w:tcW w:w="1686" w:type="dxa"/>
            <w:shd w:val="clear" w:color="auto" w:fill="auto"/>
          </w:tcPr>
          <w:p w:rsidR="00A77CA8" w:rsidRPr="006B35A8" w:rsidRDefault="00A77CA8" w:rsidP="00A77CA8">
            <w:pPr>
              <w:pStyle w:val="affffffffffff"/>
              <w:ind w:firstLine="0"/>
              <w:jc w:val="center"/>
              <w:rPr>
                <w:b/>
                <w:iCs/>
                <w:sz w:val="20"/>
                <w:szCs w:val="20"/>
                <w:lang w:val="ru-RU"/>
              </w:rPr>
            </w:pPr>
            <w:r w:rsidRPr="006B35A8">
              <w:rPr>
                <w:b/>
                <w:iCs/>
                <w:sz w:val="20"/>
                <w:szCs w:val="20"/>
                <w:lang w:val="ru-RU"/>
              </w:rPr>
              <w:t>Наименование вида объекта</w:t>
            </w:r>
          </w:p>
        </w:tc>
        <w:tc>
          <w:tcPr>
            <w:tcW w:w="3124" w:type="dxa"/>
            <w:shd w:val="clear" w:color="auto" w:fill="auto"/>
          </w:tcPr>
          <w:p w:rsidR="00A77CA8" w:rsidRPr="006B35A8" w:rsidRDefault="00A77CA8" w:rsidP="00A77CA8">
            <w:pPr>
              <w:pStyle w:val="affffffffffff"/>
              <w:ind w:firstLine="0"/>
              <w:jc w:val="center"/>
              <w:rPr>
                <w:b/>
                <w:iCs/>
                <w:sz w:val="20"/>
                <w:szCs w:val="20"/>
                <w:lang w:val="ru-RU"/>
              </w:rPr>
            </w:pPr>
            <w:r w:rsidRPr="006B35A8">
              <w:rPr>
                <w:b/>
                <w:iCs/>
                <w:sz w:val="20"/>
                <w:szCs w:val="20"/>
                <w:lang w:val="ru-RU"/>
              </w:rPr>
              <w:t>Тип расчетного показателя</w:t>
            </w:r>
          </w:p>
        </w:tc>
        <w:tc>
          <w:tcPr>
            <w:tcW w:w="2125" w:type="dxa"/>
            <w:shd w:val="clear" w:color="auto" w:fill="auto"/>
          </w:tcPr>
          <w:p w:rsidR="00A77CA8" w:rsidRPr="006B35A8" w:rsidRDefault="00A77CA8" w:rsidP="00A77CA8">
            <w:pPr>
              <w:pStyle w:val="affffffffffff"/>
              <w:ind w:firstLine="0"/>
              <w:jc w:val="center"/>
              <w:rPr>
                <w:b/>
                <w:iCs/>
                <w:sz w:val="20"/>
                <w:szCs w:val="20"/>
                <w:lang w:val="ru-RU"/>
              </w:rPr>
            </w:pPr>
            <w:r w:rsidRPr="006B35A8">
              <w:rPr>
                <w:b/>
                <w:iCs/>
                <w:sz w:val="20"/>
                <w:szCs w:val="20"/>
                <w:lang w:val="ru-RU"/>
              </w:rPr>
              <w:t>Наименование расчетного показателя, единица измерения</w:t>
            </w:r>
          </w:p>
        </w:tc>
        <w:tc>
          <w:tcPr>
            <w:tcW w:w="2626" w:type="dxa"/>
            <w:shd w:val="clear" w:color="auto" w:fill="auto"/>
          </w:tcPr>
          <w:p w:rsidR="00A77CA8" w:rsidRPr="006B35A8" w:rsidRDefault="00A77CA8" w:rsidP="00A77CA8">
            <w:pPr>
              <w:pStyle w:val="affffffffffff"/>
              <w:ind w:firstLine="0"/>
              <w:jc w:val="center"/>
              <w:rPr>
                <w:b/>
                <w:iCs/>
                <w:sz w:val="20"/>
                <w:szCs w:val="20"/>
                <w:lang w:val="ru-RU"/>
              </w:rPr>
            </w:pPr>
            <w:r w:rsidRPr="006B35A8">
              <w:rPr>
                <w:b/>
                <w:iCs/>
                <w:sz w:val="20"/>
                <w:szCs w:val="20"/>
                <w:lang w:val="ru-RU"/>
              </w:rPr>
              <w:t>Значение расчетного показателя</w:t>
            </w:r>
          </w:p>
        </w:tc>
      </w:tr>
      <w:tr w:rsidR="00A77CA8" w:rsidRPr="0073719E" w:rsidTr="00A77CA8">
        <w:trPr>
          <w:cantSplit/>
        </w:trPr>
        <w:tc>
          <w:tcPr>
            <w:tcW w:w="1686" w:type="dxa"/>
            <w:vMerge w:val="restart"/>
            <w:shd w:val="clear" w:color="auto" w:fill="auto"/>
          </w:tcPr>
          <w:p w:rsidR="00A77CA8" w:rsidRPr="0073719E" w:rsidRDefault="00A77CA8" w:rsidP="00A77CA8">
            <w:pPr>
              <w:pStyle w:val="affffffffffff"/>
              <w:ind w:firstLine="0"/>
              <w:jc w:val="left"/>
              <w:rPr>
                <w:sz w:val="20"/>
                <w:szCs w:val="20"/>
                <w:lang w:val="ru-RU"/>
              </w:rPr>
            </w:pPr>
            <w:r w:rsidRPr="0073719E">
              <w:rPr>
                <w:sz w:val="20"/>
                <w:szCs w:val="20"/>
                <w:lang w:val="ru-RU"/>
              </w:rPr>
              <w:t>Подразделения пожарной охраны</w:t>
            </w:r>
          </w:p>
        </w:tc>
        <w:tc>
          <w:tcPr>
            <w:tcW w:w="3124" w:type="dxa"/>
            <w:shd w:val="clear" w:color="auto" w:fill="auto"/>
          </w:tcPr>
          <w:p w:rsidR="00A77CA8" w:rsidRPr="0073719E" w:rsidRDefault="00A77CA8" w:rsidP="00A77CA8">
            <w:pPr>
              <w:pStyle w:val="affffffffffff"/>
              <w:ind w:firstLine="0"/>
              <w:jc w:val="left"/>
              <w:rPr>
                <w:sz w:val="20"/>
                <w:szCs w:val="20"/>
                <w:lang w:val="ru-RU"/>
              </w:rPr>
            </w:pPr>
            <w:r w:rsidRPr="0073719E">
              <w:rPr>
                <w:sz w:val="20"/>
                <w:szCs w:val="20"/>
                <w:lang w:val="ru-RU"/>
              </w:rPr>
              <w:t>Расчетный показатель минимально допустимого уровня обеспеченности</w:t>
            </w:r>
          </w:p>
        </w:tc>
        <w:tc>
          <w:tcPr>
            <w:tcW w:w="2125" w:type="dxa"/>
            <w:shd w:val="clear" w:color="auto" w:fill="auto"/>
          </w:tcPr>
          <w:p w:rsidR="00A77CA8" w:rsidRPr="0073719E" w:rsidRDefault="00A77CA8" w:rsidP="00A77CA8">
            <w:pPr>
              <w:pStyle w:val="affffffffffff"/>
              <w:ind w:firstLine="0"/>
              <w:jc w:val="left"/>
              <w:rPr>
                <w:sz w:val="20"/>
                <w:szCs w:val="20"/>
                <w:lang w:val="ru-RU"/>
              </w:rPr>
            </w:pPr>
            <w:r w:rsidRPr="0073719E">
              <w:rPr>
                <w:sz w:val="20"/>
                <w:szCs w:val="20"/>
                <w:lang w:val="ru-RU"/>
              </w:rPr>
              <w:t>Количество объектов, ед.</w:t>
            </w:r>
          </w:p>
        </w:tc>
        <w:tc>
          <w:tcPr>
            <w:tcW w:w="2626" w:type="dxa"/>
            <w:shd w:val="clear" w:color="auto" w:fill="auto"/>
          </w:tcPr>
          <w:p w:rsidR="00A77CA8" w:rsidRPr="0073719E" w:rsidRDefault="00A77CA8" w:rsidP="00A77CA8">
            <w:pPr>
              <w:pStyle w:val="affffffffffff"/>
              <w:ind w:firstLine="0"/>
              <w:jc w:val="center"/>
              <w:rPr>
                <w:sz w:val="20"/>
                <w:szCs w:val="20"/>
                <w:lang w:val="ru-RU"/>
              </w:rPr>
            </w:pPr>
            <w:r w:rsidRPr="0073719E">
              <w:rPr>
                <w:sz w:val="20"/>
                <w:szCs w:val="20"/>
                <w:lang w:val="ru-RU"/>
              </w:rPr>
              <w:t>по расчету в соответствии с СП 11.13130.2009</w:t>
            </w:r>
          </w:p>
        </w:tc>
      </w:tr>
      <w:tr w:rsidR="00A77CA8" w:rsidRPr="0073719E" w:rsidTr="00A77CA8">
        <w:trPr>
          <w:cantSplit/>
          <w:trHeight w:val="345"/>
        </w:trPr>
        <w:tc>
          <w:tcPr>
            <w:tcW w:w="1686" w:type="dxa"/>
            <w:vMerge/>
            <w:shd w:val="clear" w:color="auto" w:fill="auto"/>
          </w:tcPr>
          <w:p w:rsidR="00A77CA8" w:rsidRPr="0073719E" w:rsidRDefault="00A77CA8" w:rsidP="00A77CA8">
            <w:pPr>
              <w:pStyle w:val="affffffffffff"/>
              <w:ind w:firstLine="0"/>
              <w:jc w:val="left"/>
              <w:rPr>
                <w:sz w:val="20"/>
                <w:szCs w:val="20"/>
                <w:lang w:val="ru-RU"/>
              </w:rPr>
            </w:pPr>
          </w:p>
        </w:tc>
        <w:tc>
          <w:tcPr>
            <w:tcW w:w="3124" w:type="dxa"/>
            <w:shd w:val="clear" w:color="auto" w:fill="auto"/>
          </w:tcPr>
          <w:p w:rsidR="00A77CA8" w:rsidRPr="0073719E" w:rsidRDefault="00A77CA8" w:rsidP="00A77CA8">
            <w:pPr>
              <w:pStyle w:val="affffffffffff"/>
              <w:ind w:firstLine="0"/>
              <w:jc w:val="left"/>
              <w:rPr>
                <w:sz w:val="20"/>
                <w:szCs w:val="20"/>
                <w:lang w:val="ru-RU"/>
              </w:rPr>
            </w:pPr>
            <w:r w:rsidRPr="0073719E">
              <w:rPr>
                <w:sz w:val="20"/>
                <w:szCs w:val="20"/>
                <w:lang w:val="ru-RU"/>
              </w:rPr>
              <w:t>Расчетный показатель максимально допустимого уровня территориальной доступности</w:t>
            </w:r>
          </w:p>
        </w:tc>
        <w:tc>
          <w:tcPr>
            <w:tcW w:w="2125" w:type="dxa"/>
            <w:shd w:val="clear" w:color="auto" w:fill="auto"/>
          </w:tcPr>
          <w:p w:rsidR="00A77CA8" w:rsidRPr="0073719E" w:rsidRDefault="00A77CA8" w:rsidP="00A77CA8">
            <w:pPr>
              <w:pStyle w:val="affffffffffff"/>
              <w:ind w:firstLine="0"/>
              <w:jc w:val="left"/>
              <w:rPr>
                <w:sz w:val="20"/>
                <w:szCs w:val="20"/>
                <w:lang w:val="ru-RU"/>
              </w:rPr>
            </w:pPr>
            <w:r w:rsidRPr="0073719E">
              <w:rPr>
                <w:sz w:val="20"/>
                <w:szCs w:val="20"/>
                <w:lang w:val="ru-RU"/>
              </w:rPr>
              <w:t>Время прибытия, мин.</w:t>
            </w:r>
          </w:p>
        </w:tc>
        <w:tc>
          <w:tcPr>
            <w:tcW w:w="2626" w:type="dxa"/>
            <w:shd w:val="clear" w:color="auto" w:fill="auto"/>
          </w:tcPr>
          <w:p w:rsidR="00A77CA8" w:rsidRPr="0073719E" w:rsidRDefault="00A77CA8" w:rsidP="00A77CA8">
            <w:pPr>
              <w:pStyle w:val="affffffffffff"/>
              <w:ind w:firstLine="0"/>
              <w:jc w:val="center"/>
              <w:rPr>
                <w:sz w:val="20"/>
                <w:szCs w:val="20"/>
                <w:lang w:val="ru-RU"/>
              </w:rPr>
            </w:pPr>
            <w:r>
              <w:rPr>
                <w:sz w:val="20"/>
                <w:szCs w:val="20"/>
                <w:lang w:val="ru-RU"/>
              </w:rPr>
              <w:t>20</w:t>
            </w:r>
          </w:p>
        </w:tc>
      </w:tr>
      <w:tr w:rsidR="00A77CA8" w:rsidRPr="0073719E" w:rsidTr="00A77CA8">
        <w:trPr>
          <w:cantSplit/>
          <w:trHeight w:val="345"/>
        </w:trPr>
        <w:tc>
          <w:tcPr>
            <w:tcW w:w="1686" w:type="dxa"/>
            <w:vMerge w:val="restart"/>
            <w:shd w:val="clear" w:color="auto" w:fill="auto"/>
          </w:tcPr>
          <w:p w:rsidR="00A77CA8" w:rsidRPr="0073719E" w:rsidRDefault="00A77CA8" w:rsidP="00A77CA8">
            <w:pPr>
              <w:pStyle w:val="affffffffffff"/>
              <w:ind w:firstLine="0"/>
              <w:jc w:val="left"/>
              <w:rPr>
                <w:sz w:val="20"/>
                <w:szCs w:val="20"/>
                <w:lang w:val="ru-RU"/>
              </w:rPr>
            </w:pPr>
            <w:r w:rsidRPr="0073719E">
              <w:rPr>
                <w:sz w:val="20"/>
                <w:szCs w:val="20"/>
                <w:lang w:val="ru-RU"/>
              </w:rPr>
              <w:t>Дороги (улицы, проезды) с обеспечением беспрепятственного проезда пожарной техники</w:t>
            </w:r>
          </w:p>
        </w:tc>
        <w:tc>
          <w:tcPr>
            <w:tcW w:w="3124" w:type="dxa"/>
            <w:shd w:val="clear" w:color="auto" w:fill="auto"/>
          </w:tcPr>
          <w:p w:rsidR="00A77CA8" w:rsidRPr="0073719E" w:rsidRDefault="00A77CA8" w:rsidP="00A77CA8">
            <w:pPr>
              <w:pStyle w:val="affffffffffff"/>
              <w:ind w:firstLine="0"/>
              <w:jc w:val="left"/>
              <w:rPr>
                <w:sz w:val="20"/>
                <w:szCs w:val="20"/>
                <w:lang w:val="ru-RU"/>
              </w:rPr>
            </w:pPr>
            <w:r w:rsidRPr="0073719E">
              <w:rPr>
                <w:sz w:val="20"/>
                <w:szCs w:val="20"/>
                <w:lang w:val="ru-RU"/>
              </w:rPr>
              <w:t>Расчетный показатель минимально допустимого уровня обеспеченности</w:t>
            </w:r>
          </w:p>
        </w:tc>
        <w:tc>
          <w:tcPr>
            <w:tcW w:w="2125" w:type="dxa"/>
            <w:shd w:val="clear" w:color="auto" w:fill="auto"/>
          </w:tcPr>
          <w:p w:rsidR="00A77CA8" w:rsidRPr="0073719E" w:rsidRDefault="00A77CA8" w:rsidP="00A77CA8">
            <w:pPr>
              <w:pStyle w:val="affffffffffff"/>
              <w:ind w:firstLine="0"/>
              <w:jc w:val="left"/>
              <w:rPr>
                <w:sz w:val="20"/>
                <w:szCs w:val="20"/>
                <w:lang w:val="ru-RU"/>
              </w:rPr>
            </w:pPr>
            <w:r w:rsidRPr="0073719E">
              <w:rPr>
                <w:sz w:val="20"/>
                <w:szCs w:val="20"/>
                <w:lang w:val="ru-RU"/>
              </w:rPr>
              <w:t>Количество сторон здания для подъезда, ед.</w:t>
            </w:r>
          </w:p>
        </w:tc>
        <w:tc>
          <w:tcPr>
            <w:tcW w:w="2626" w:type="dxa"/>
            <w:shd w:val="clear" w:color="auto" w:fill="auto"/>
          </w:tcPr>
          <w:p w:rsidR="00A77CA8" w:rsidRPr="0073719E" w:rsidRDefault="00A77CA8" w:rsidP="00A77CA8">
            <w:pPr>
              <w:pStyle w:val="affffffffffff"/>
              <w:ind w:firstLine="0"/>
              <w:jc w:val="center"/>
              <w:rPr>
                <w:sz w:val="20"/>
                <w:szCs w:val="20"/>
                <w:lang w:val="ru-RU"/>
              </w:rPr>
            </w:pPr>
            <w:r w:rsidRPr="0073719E">
              <w:rPr>
                <w:sz w:val="20"/>
                <w:szCs w:val="20"/>
                <w:lang w:val="ru-RU"/>
              </w:rPr>
              <w:t>в соответствии с СП 4.13130.2013</w:t>
            </w:r>
          </w:p>
        </w:tc>
      </w:tr>
      <w:tr w:rsidR="00A77CA8" w:rsidRPr="0073719E" w:rsidTr="00A77CA8">
        <w:trPr>
          <w:cantSplit/>
        </w:trPr>
        <w:tc>
          <w:tcPr>
            <w:tcW w:w="1686" w:type="dxa"/>
            <w:vMerge/>
            <w:shd w:val="clear" w:color="auto" w:fill="auto"/>
          </w:tcPr>
          <w:p w:rsidR="00A77CA8" w:rsidRPr="0073719E" w:rsidRDefault="00A77CA8" w:rsidP="00A77CA8">
            <w:pPr>
              <w:pStyle w:val="affffffffffff"/>
              <w:ind w:firstLine="0"/>
              <w:jc w:val="left"/>
              <w:rPr>
                <w:sz w:val="20"/>
                <w:szCs w:val="20"/>
                <w:lang w:val="ru-RU"/>
              </w:rPr>
            </w:pPr>
          </w:p>
        </w:tc>
        <w:tc>
          <w:tcPr>
            <w:tcW w:w="3124" w:type="dxa"/>
            <w:shd w:val="clear" w:color="auto" w:fill="auto"/>
          </w:tcPr>
          <w:p w:rsidR="00A77CA8" w:rsidRPr="0073719E" w:rsidRDefault="00A77CA8" w:rsidP="00A77CA8">
            <w:pPr>
              <w:pStyle w:val="affffffffffff"/>
              <w:ind w:firstLine="0"/>
              <w:jc w:val="left"/>
              <w:rPr>
                <w:sz w:val="20"/>
                <w:szCs w:val="20"/>
                <w:lang w:val="ru-RU"/>
              </w:rPr>
            </w:pPr>
            <w:r w:rsidRPr="0073719E">
              <w:rPr>
                <w:sz w:val="20"/>
                <w:szCs w:val="20"/>
                <w:lang w:val="ru-RU"/>
              </w:rPr>
              <w:t>Расчетный показатель максимально допустимого уровня территориальной доступности</w:t>
            </w:r>
          </w:p>
        </w:tc>
        <w:tc>
          <w:tcPr>
            <w:tcW w:w="2125" w:type="dxa"/>
            <w:shd w:val="clear" w:color="auto" w:fill="auto"/>
          </w:tcPr>
          <w:p w:rsidR="00A77CA8" w:rsidRPr="0073719E" w:rsidRDefault="00A77CA8" w:rsidP="00A77CA8">
            <w:pPr>
              <w:pStyle w:val="affffffffffff"/>
              <w:ind w:firstLine="0"/>
              <w:jc w:val="left"/>
              <w:rPr>
                <w:sz w:val="20"/>
                <w:szCs w:val="20"/>
                <w:lang w:val="ru-RU"/>
              </w:rPr>
            </w:pPr>
            <w:r w:rsidRPr="0073719E">
              <w:rPr>
                <w:sz w:val="20"/>
                <w:szCs w:val="20"/>
                <w:lang w:val="ru-RU"/>
              </w:rPr>
              <w:t>Максимальная протяженность тупикового проезда, м</w:t>
            </w:r>
          </w:p>
        </w:tc>
        <w:tc>
          <w:tcPr>
            <w:tcW w:w="2626" w:type="dxa"/>
            <w:shd w:val="clear" w:color="auto" w:fill="auto"/>
          </w:tcPr>
          <w:p w:rsidR="00A77CA8" w:rsidRPr="0073719E" w:rsidRDefault="00A77CA8" w:rsidP="00A77CA8">
            <w:pPr>
              <w:pStyle w:val="affffffffffff"/>
              <w:ind w:firstLine="0"/>
              <w:jc w:val="center"/>
              <w:rPr>
                <w:sz w:val="20"/>
                <w:szCs w:val="20"/>
                <w:lang w:val="ru-RU"/>
              </w:rPr>
            </w:pPr>
            <w:r w:rsidRPr="0073719E">
              <w:rPr>
                <w:sz w:val="20"/>
                <w:szCs w:val="20"/>
                <w:lang w:val="ru-RU"/>
              </w:rPr>
              <w:t>150</w:t>
            </w:r>
          </w:p>
        </w:tc>
      </w:tr>
      <w:tr w:rsidR="00A77CA8" w:rsidRPr="0073719E" w:rsidTr="00A77CA8">
        <w:trPr>
          <w:cantSplit/>
        </w:trPr>
        <w:tc>
          <w:tcPr>
            <w:tcW w:w="9566" w:type="dxa"/>
            <w:gridSpan w:val="4"/>
            <w:shd w:val="clear" w:color="auto" w:fill="auto"/>
          </w:tcPr>
          <w:p w:rsidR="00A77CA8" w:rsidRPr="0073719E" w:rsidRDefault="00A77CA8" w:rsidP="00A77CA8">
            <w:pPr>
              <w:pStyle w:val="affffffffffff"/>
              <w:ind w:firstLine="0"/>
              <w:rPr>
                <w:b/>
                <w:bCs/>
                <w:sz w:val="20"/>
                <w:szCs w:val="20"/>
                <w:lang w:val="ru-RU"/>
              </w:rPr>
            </w:pPr>
            <w:r w:rsidRPr="0073719E">
              <w:rPr>
                <w:b/>
                <w:bCs/>
                <w:sz w:val="20"/>
                <w:szCs w:val="20"/>
                <w:lang w:val="ru-RU"/>
              </w:rPr>
              <w:t>Примечания:</w:t>
            </w:r>
          </w:p>
          <w:p w:rsidR="00A77CA8" w:rsidRPr="0073719E" w:rsidRDefault="00A77CA8" w:rsidP="00A77CA8">
            <w:pPr>
              <w:pStyle w:val="affffffffffff"/>
              <w:ind w:firstLine="0"/>
              <w:rPr>
                <w:sz w:val="20"/>
                <w:szCs w:val="20"/>
                <w:lang w:val="ru-RU"/>
              </w:rPr>
            </w:pPr>
            <w:r w:rsidRPr="0073719E">
              <w:rPr>
                <w:sz w:val="20"/>
                <w:szCs w:val="20"/>
                <w:lang w:val="ru-RU"/>
              </w:rPr>
              <w:t>1. В жилых зданиях класса функциональной пожарной опасности Ф 1.3 не допускается размещать магазины по продаже мебели, синтетических ковровых изделий, автозапчастей, шин и автомобильных масел.</w:t>
            </w:r>
          </w:p>
          <w:p w:rsidR="00A77CA8" w:rsidRPr="0073719E" w:rsidRDefault="00A77CA8" w:rsidP="00A77CA8">
            <w:pPr>
              <w:pStyle w:val="affffffffffff"/>
              <w:ind w:firstLine="0"/>
              <w:rPr>
                <w:sz w:val="20"/>
                <w:szCs w:val="20"/>
                <w:lang w:val="ru-RU"/>
              </w:rPr>
            </w:pPr>
            <w:r w:rsidRPr="0073719E">
              <w:rPr>
                <w:sz w:val="20"/>
                <w:szCs w:val="20"/>
                <w:lang w:val="ru-RU"/>
              </w:rPr>
              <w:t>2. Ширина проездов для пожарной техники должна составлять не менее 6 м в соответствии с СП 4.13130.2013 (п. 8.6.).</w:t>
            </w:r>
          </w:p>
        </w:tc>
      </w:tr>
    </w:tbl>
    <w:p w:rsidR="00A77CA8" w:rsidRPr="00D27599" w:rsidRDefault="00A77CA8" w:rsidP="00A77CA8">
      <w:pPr>
        <w:keepNext/>
        <w:spacing w:before="120"/>
        <w:jc w:val="right"/>
        <w:rPr>
          <w:bCs/>
          <w:iCs/>
        </w:rPr>
      </w:pPr>
      <w:r w:rsidRPr="00D27599">
        <w:rPr>
          <w:bCs/>
          <w:iCs/>
        </w:rPr>
        <w:t>Таблица 1.</w:t>
      </w:r>
      <w:r>
        <w:rPr>
          <w:bCs/>
          <w:iCs/>
        </w:rPr>
        <w:t>12</w:t>
      </w:r>
    </w:p>
    <w:p w:rsidR="00A77CA8" w:rsidRPr="00A77CA8" w:rsidRDefault="00A77CA8" w:rsidP="00A77CA8">
      <w:pPr>
        <w:pStyle w:val="5"/>
        <w:numPr>
          <w:ilvl w:val="0"/>
          <w:numId w:val="0"/>
        </w:numPr>
        <w:spacing w:after="240" w:line="240" w:lineRule="auto"/>
        <w:ind w:left="567"/>
        <w:jc w:val="center"/>
        <w:rPr>
          <w:i w:val="0"/>
          <w:sz w:val="24"/>
          <w:szCs w:val="24"/>
        </w:rPr>
      </w:pPr>
      <w:r w:rsidRPr="00A77CA8">
        <w:rPr>
          <w:i w:val="0"/>
          <w:sz w:val="24"/>
          <w:szCs w:val="24"/>
        </w:rPr>
        <w:t>Объекты местного значения сельского поселения в области обеспечения общественного правопорядка</w:t>
      </w:r>
    </w:p>
    <w:tbl>
      <w:tblPr>
        <w:tblW w:w="9501"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CellMar>
          <w:left w:w="28" w:type="dxa"/>
          <w:right w:w="28" w:type="dxa"/>
        </w:tblCellMar>
        <w:tblLook w:val="0000" w:firstRow="0" w:lastRow="0" w:firstColumn="0" w:lastColumn="0" w:noHBand="0" w:noVBand="0"/>
      </w:tblPr>
      <w:tblGrid>
        <w:gridCol w:w="1550"/>
        <w:gridCol w:w="3261"/>
        <w:gridCol w:w="2976"/>
        <w:gridCol w:w="1714"/>
      </w:tblGrid>
      <w:tr w:rsidR="00A77CA8" w:rsidRPr="00CC35FD" w:rsidTr="00A77CA8">
        <w:trPr>
          <w:trHeight w:val="202"/>
        </w:trPr>
        <w:tc>
          <w:tcPr>
            <w:tcW w:w="1550" w:type="dxa"/>
            <w:shd w:val="clear" w:color="auto" w:fill="auto"/>
          </w:tcPr>
          <w:p w:rsidR="00A77CA8" w:rsidRPr="00D27599" w:rsidRDefault="00A77CA8" w:rsidP="00A77CA8">
            <w:pPr>
              <w:pStyle w:val="Default"/>
              <w:jc w:val="center"/>
              <w:rPr>
                <w:iCs/>
                <w:sz w:val="20"/>
                <w:szCs w:val="20"/>
              </w:rPr>
            </w:pPr>
            <w:r w:rsidRPr="00D27599">
              <w:rPr>
                <w:b/>
                <w:bCs/>
                <w:iCs/>
                <w:sz w:val="20"/>
                <w:szCs w:val="20"/>
              </w:rPr>
              <w:t>Наименование вида объекта</w:t>
            </w:r>
          </w:p>
        </w:tc>
        <w:tc>
          <w:tcPr>
            <w:tcW w:w="3261" w:type="dxa"/>
            <w:shd w:val="clear" w:color="auto" w:fill="auto"/>
          </w:tcPr>
          <w:p w:rsidR="00A77CA8" w:rsidRPr="00D27599" w:rsidRDefault="00A77CA8" w:rsidP="00A77CA8">
            <w:pPr>
              <w:pStyle w:val="Default"/>
              <w:jc w:val="center"/>
              <w:rPr>
                <w:b/>
                <w:bCs/>
                <w:iCs/>
                <w:sz w:val="20"/>
                <w:szCs w:val="20"/>
              </w:rPr>
            </w:pPr>
            <w:r w:rsidRPr="00D27599">
              <w:rPr>
                <w:b/>
                <w:iCs/>
                <w:sz w:val="20"/>
                <w:szCs w:val="20"/>
              </w:rPr>
              <w:t>Тип расчетного показателя</w:t>
            </w:r>
          </w:p>
        </w:tc>
        <w:tc>
          <w:tcPr>
            <w:tcW w:w="2976" w:type="dxa"/>
            <w:shd w:val="clear" w:color="auto" w:fill="auto"/>
          </w:tcPr>
          <w:p w:rsidR="00A77CA8" w:rsidRPr="00D27599" w:rsidRDefault="00A77CA8" w:rsidP="00A77CA8">
            <w:pPr>
              <w:pStyle w:val="Default"/>
              <w:jc w:val="center"/>
              <w:rPr>
                <w:iCs/>
                <w:sz w:val="20"/>
                <w:szCs w:val="20"/>
              </w:rPr>
            </w:pPr>
            <w:r w:rsidRPr="00D27599">
              <w:rPr>
                <w:b/>
                <w:bCs/>
                <w:iCs/>
                <w:sz w:val="20"/>
                <w:szCs w:val="20"/>
              </w:rPr>
              <w:t>Наименование расчетного показателя, единица измерения</w:t>
            </w:r>
          </w:p>
        </w:tc>
        <w:tc>
          <w:tcPr>
            <w:tcW w:w="1701" w:type="dxa"/>
            <w:shd w:val="clear" w:color="auto" w:fill="auto"/>
          </w:tcPr>
          <w:p w:rsidR="00A77CA8" w:rsidRPr="00D27599" w:rsidRDefault="00A77CA8" w:rsidP="00A77CA8">
            <w:pPr>
              <w:pStyle w:val="Default"/>
              <w:jc w:val="center"/>
              <w:rPr>
                <w:iCs/>
                <w:sz w:val="20"/>
                <w:szCs w:val="20"/>
              </w:rPr>
            </w:pPr>
            <w:r w:rsidRPr="00D27599">
              <w:rPr>
                <w:b/>
                <w:bCs/>
                <w:iCs/>
                <w:sz w:val="20"/>
                <w:szCs w:val="20"/>
              </w:rPr>
              <w:t>Значение расчетного показателя</w:t>
            </w:r>
          </w:p>
        </w:tc>
      </w:tr>
      <w:tr w:rsidR="00A77CA8" w:rsidRPr="00CC35FD" w:rsidTr="00A77CA8">
        <w:trPr>
          <w:trHeight w:val="530"/>
        </w:trPr>
        <w:tc>
          <w:tcPr>
            <w:tcW w:w="1550" w:type="dxa"/>
            <w:vMerge w:val="restart"/>
            <w:shd w:val="clear" w:color="auto" w:fill="auto"/>
          </w:tcPr>
          <w:p w:rsidR="00A77CA8" w:rsidRPr="00CC35FD" w:rsidRDefault="00A77CA8" w:rsidP="00A77CA8">
            <w:pPr>
              <w:pStyle w:val="Default"/>
              <w:rPr>
                <w:sz w:val="20"/>
                <w:szCs w:val="20"/>
              </w:rPr>
            </w:pPr>
            <w:r>
              <w:rPr>
                <w:sz w:val="20"/>
                <w:szCs w:val="20"/>
              </w:rPr>
              <w:t>Участковые пункты полиции</w:t>
            </w:r>
          </w:p>
        </w:tc>
        <w:tc>
          <w:tcPr>
            <w:tcW w:w="3261" w:type="dxa"/>
            <w:shd w:val="clear" w:color="auto" w:fill="auto"/>
          </w:tcPr>
          <w:p w:rsidR="00A77CA8" w:rsidRPr="00CC35FD" w:rsidRDefault="00A77CA8" w:rsidP="00A77CA8">
            <w:pPr>
              <w:pStyle w:val="Default"/>
              <w:rPr>
                <w:sz w:val="20"/>
                <w:szCs w:val="20"/>
              </w:rPr>
            </w:pPr>
            <w:r w:rsidRPr="00CC35FD">
              <w:rPr>
                <w:sz w:val="20"/>
                <w:szCs w:val="20"/>
              </w:rPr>
              <w:t>Расчетный показатель минимально допустимого уровня обеспеченности</w:t>
            </w:r>
          </w:p>
        </w:tc>
        <w:tc>
          <w:tcPr>
            <w:tcW w:w="2976" w:type="dxa"/>
            <w:shd w:val="clear" w:color="auto" w:fill="auto"/>
          </w:tcPr>
          <w:p w:rsidR="00A77CA8" w:rsidRPr="00CC35FD" w:rsidRDefault="00A77CA8" w:rsidP="00A77CA8">
            <w:pPr>
              <w:pStyle w:val="Default"/>
              <w:rPr>
                <w:sz w:val="20"/>
                <w:szCs w:val="20"/>
              </w:rPr>
            </w:pPr>
            <w:r>
              <w:rPr>
                <w:sz w:val="20"/>
                <w:szCs w:val="20"/>
              </w:rPr>
              <w:t>Количество объектов на 1 административный участок, ед. [1]</w:t>
            </w:r>
          </w:p>
        </w:tc>
        <w:tc>
          <w:tcPr>
            <w:tcW w:w="1701" w:type="dxa"/>
            <w:shd w:val="clear" w:color="auto" w:fill="auto"/>
          </w:tcPr>
          <w:p w:rsidR="00A77CA8" w:rsidRPr="00CC35FD" w:rsidRDefault="00A77CA8" w:rsidP="00A77CA8">
            <w:pPr>
              <w:pStyle w:val="Default"/>
              <w:jc w:val="center"/>
              <w:rPr>
                <w:sz w:val="20"/>
                <w:szCs w:val="20"/>
              </w:rPr>
            </w:pPr>
            <w:r>
              <w:rPr>
                <w:sz w:val="20"/>
                <w:szCs w:val="20"/>
              </w:rPr>
              <w:t>1</w:t>
            </w:r>
          </w:p>
        </w:tc>
      </w:tr>
      <w:tr w:rsidR="00A77CA8" w:rsidRPr="00CC35FD" w:rsidTr="00A77CA8">
        <w:trPr>
          <w:trHeight w:val="549"/>
        </w:trPr>
        <w:tc>
          <w:tcPr>
            <w:tcW w:w="1550" w:type="dxa"/>
            <w:vMerge/>
            <w:shd w:val="clear" w:color="auto" w:fill="auto"/>
          </w:tcPr>
          <w:p w:rsidR="00A77CA8" w:rsidRDefault="00A77CA8" w:rsidP="00A77CA8">
            <w:pPr>
              <w:pStyle w:val="Default"/>
              <w:rPr>
                <w:sz w:val="20"/>
                <w:szCs w:val="20"/>
              </w:rPr>
            </w:pPr>
          </w:p>
        </w:tc>
        <w:tc>
          <w:tcPr>
            <w:tcW w:w="3261" w:type="dxa"/>
            <w:shd w:val="clear" w:color="auto" w:fill="auto"/>
          </w:tcPr>
          <w:p w:rsidR="00A77CA8" w:rsidRPr="00CC35FD" w:rsidRDefault="00A77CA8" w:rsidP="00A77CA8">
            <w:pPr>
              <w:pStyle w:val="Default"/>
              <w:rPr>
                <w:sz w:val="20"/>
                <w:szCs w:val="20"/>
              </w:rPr>
            </w:pPr>
            <w:r w:rsidRPr="00CC35FD">
              <w:rPr>
                <w:sz w:val="20"/>
                <w:szCs w:val="20"/>
              </w:rPr>
              <w:t>Расчетный показатель максимально допустимого уровня территориальной доступности</w:t>
            </w:r>
          </w:p>
        </w:tc>
        <w:tc>
          <w:tcPr>
            <w:tcW w:w="4690" w:type="dxa"/>
            <w:gridSpan w:val="2"/>
            <w:shd w:val="clear" w:color="auto" w:fill="auto"/>
          </w:tcPr>
          <w:p w:rsidR="00A77CA8" w:rsidRDefault="00A77CA8" w:rsidP="00A77CA8">
            <w:pPr>
              <w:pStyle w:val="Default"/>
              <w:jc w:val="center"/>
              <w:rPr>
                <w:sz w:val="20"/>
                <w:szCs w:val="20"/>
              </w:rPr>
            </w:pPr>
            <w:r>
              <w:rPr>
                <w:sz w:val="20"/>
                <w:szCs w:val="20"/>
              </w:rPr>
              <w:t>Не нормируется</w:t>
            </w:r>
          </w:p>
        </w:tc>
      </w:tr>
      <w:tr w:rsidR="00A77CA8" w:rsidRPr="00CC35FD" w:rsidTr="00A77CA8">
        <w:trPr>
          <w:trHeight w:val="549"/>
        </w:trPr>
        <w:tc>
          <w:tcPr>
            <w:tcW w:w="9501" w:type="dxa"/>
            <w:gridSpan w:val="4"/>
            <w:shd w:val="clear" w:color="auto" w:fill="auto"/>
          </w:tcPr>
          <w:p w:rsidR="00A77CA8" w:rsidRDefault="00A77CA8" w:rsidP="00A77CA8">
            <w:pPr>
              <w:pStyle w:val="affffffffffff"/>
              <w:ind w:firstLine="0"/>
              <w:rPr>
                <w:b/>
                <w:bCs/>
                <w:sz w:val="20"/>
                <w:szCs w:val="20"/>
                <w:lang w:val="ru-RU"/>
              </w:rPr>
            </w:pPr>
            <w:r>
              <w:rPr>
                <w:b/>
                <w:bCs/>
                <w:sz w:val="20"/>
                <w:szCs w:val="20"/>
                <w:lang w:val="ru-RU"/>
              </w:rPr>
              <w:t>Примечание:</w:t>
            </w:r>
          </w:p>
          <w:p w:rsidR="00A77CA8" w:rsidRDefault="00A77CA8" w:rsidP="00A77CA8">
            <w:pPr>
              <w:pStyle w:val="Default"/>
              <w:jc w:val="both"/>
              <w:rPr>
                <w:sz w:val="20"/>
                <w:szCs w:val="20"/>
              </w:rPr>
            </w:pPr>
            <w:r>
              <w:rPr>
                <w:sz w:val="20"/>
                <w:szCs w:val="20"/>
              </w:rPr>
              <w:t>1. Р</w:t>
            </w:r>
            <w:r w:rsidRPr="006E7849">
              <w:rPr>
                <w:sz w:val="20"/>
                <w:szCs w:val="20"/>
              </w:rPr>
              <w:t xml:space="preserve">азмеры и границы </w:t>
            </w:r>
            <w:r>
              <w:rPr>
                <w:sz w:val="20"/>
                <w:szCs w:val="20"/>
              </w:rPr>
              <w:t xml:space="preserve">административного участка </w:t>
            </w:r>
            <w:r w:rsidRPr="006E7849">
              <w:rPr>
                <w:sz w:val="20"/>
                <w:szCs w:val="20"/>
              </w:rPr>
              <w:t>определяются</w:t>
            </w:r>
            <w:r>
              <w:rPr>
                <w:sz w:val="20"/>
                <w:szCs w:val="20"/>
              </w:rPr>
              <w:t xml:space="preserve"> т</w:t>
            </w:r>
            <w:r w:rsidRPr="006E7849">
              <w:rPr>
                <w:sz w:val="20"/>
                <w:szCs w:val="20"/>
              </w:rPr>
              <w:t>ерриториальн</w:t>
            </w:r>
            <w:r>
              <w:rPr>
                <w:sz w:val="20"/>
                <w:szCs w:val="20"/>
              </w:rPr>
              <w:t>ыми</w:t>
            </w:r>
            <w:r w:rsidRPr="006E7849">
              <w:rPr>
                <w:sz w:val="20"/>
                <w:szCs w:val="20"/>
              </w:rPr>
              <w:t xml:space="preserve"> органа</w:t>
            </w:r>
            <w:r>
              <w:rPr>
                <w:sz w:val="20"/>
                <w:szCs w:val="20"/>
              </w:rPr>
              <w:t>ми</w:t>
            </w:r>
            <w:r w:rsidRPr="006E7849">
              <w:rPr>
                <w:sz w:val="20"/>
                <w:szCs w:val="20"/>
              </w:rPr>
              <w:t xml:space="preserve"> МВД России: в сельской местности</w:t>
            </w:r>
            <w:r>
              <w:rPr>
                <w:sz w:val="20"/>
                <w:szCs w:val="20"/>
              </w:rPr>
              <w:t> –</w:t>
            </w:r>
            <w:r w:rsidRPr="006E7849">
              <w:rPr>
                <w:sz w:val="20"/>
                <w:szCs w:val="20"/>
              </w:rPr>
              <w:t xml:space="preserve"> в границах одного или нескольких объединенных общей территорией сельских населенных пунктов</w:t>
            </w:r>
          </w:p>
        </w:tc>
      </w:tr>
      <w:bookmarkEnd w:id="179"/>
    </w:tbl>
    <w:p w:rsidR="00A77CA8" w:rsidRPr="002202F0" w:rsidRDefault="00A77CA8" w:rsidP="00A77CA8">
      <w:pPr>
        <w:pStyle w:val="affffffffffff"/>
        <w:spacing w:line="276" w:lineRule="auto"/>
        <w:rPr>
          <w:lang w:val="ru-RU"/>
        </w:rPr>
      </w:pPr>
    </w:p>
    <w:p w:rsidR="00A77CA8" w:rsidRDefault="00394604" w:rsidP="002C5744">
      <w:pPr>
        <w:pStyle w:val="11"/>
        <w:numPr>
          <w:ilvl w:val="0"/>
          <w:numId w:val="0"/>
        </w:numPr>
      </w:pPr>
      <w:r>
        <w:t xml:space="preserve">2. </w:t>
      </w:r>
      <w:r w:rsidR="00A77CA8">
        <w:t>Материалы по обоснованию расчетных показателей, содержащихся в основной части</w:t>
      </w:r>
    </w:p>
    <w:p w:rsidR="00A77CA8" w:rsidRPr="005E0CD5" w:rsidRDefault="00A77CA8" w:rsidP="00890168">
      <w:pPr>
        <w:pStyle w:val="2"/>
        <w:numPr>
          <w:ilvl w:val="1"/>
          <w:numId w:val="29"/>
        </w:numPr>
      </w:pPr>
      <w:r w:rsidRPr="005E0CD5">
        <w:t xml:space="preserve">Результаты анализа территориальных особенностей сельского поселения </w:t>
      </w:r>
      <w:proofErr w:type="spellStart"/>
      <w:r w:rsidRPr="005E0CD5">
        <w:t>Казым</w:t>
      </w:r>
      <w:proofErr w:type="spellEnd"/>
      <w:r w:rsidRPr="005E0CD5">
        <w:t>, влияющих на установление расчетных показателей</w:t>
      </w:r>
    </w:p>
    <w:p w:rsidR="00A77CA8" w:rsidRPr="0008705B" w:rsidRDefault="00A77CA8" w:rsidP="005E0CD5">
      <w:pPr>
        <w:ind w:firstLine="709"/>
        <w:jc w:val="both"/>
      </w:pPr>
      <w:r>
        <w:t>В соответствии с п. 5 ст. 29.4 Градостроительного кодекса РФ п</w:t>
      </w:r>
      <w:r w:rsidRPr="0008705B">
        <w:t>одготовка местных нормативов градостроительного проектирования осуществляется с учетом:</w:t>
      </w:r>
    </w:p>
    <w:p w:rsidR="00A77CA8" w:rsidRDefault="00A77CA8" w:rsidP="005E0CD5">
      <w:pPr>
        <w:ind w:firstLine="709"/>
        <w:jc w:val="both"/>
      </w:pPr>
      <w:r>
        <w:t>1) социально-демографического состава и плотности населения на территории муниципального образования;</w:t>
      </w:r>
    </w:p>
    <w:p w:rsidR="00A77CA8" w:rsidRDefault="00A77CA8" w:rsidP="005E0CD5">
      <w:pPr>
        <w:ind w:firstLine="709"/>
        <w:jc w:val="both"/>
      </w:pPr>
      <w:r>
        <w:t xml:space="preserve">2) </w:t>
      </w:r>
      <w:r w:rsidRPr="005779BC">
        <w:t>стратегии социально-экономического развития муниципального образования и плана мероприятий по ее реализации (при наличии)</w:t>
      </w:r>
      <w:r>
        <w:t>;</w:t>
      </w:r>
    </w:p>
    <w:p w:rsidR="00A77CA8" w:rsidRDefault="00A77CA8" w:rsidP="005E0CD5">
      <w:pPr>
        <w:ind w:firstLine="709"/>
        <w:jc w:val="both"/>
      </w:pPr>
      <w:r>
        <w:t>3) предложений органов местного самоуправления и заинтересованных лиц.</w:t>
      </w:r>
    </w:p>
    <w:p w:rsidR="00A77CA8" w:rsidRDefault="00A77CA8" w:rsidP="005E0CD5">
      <w:pPr>
        <w:ind w:firstLine="709"/>
        <w:jc w:val="both"/>
      </w:pPr>
      <w:r>
        <w:t>Таким образом, у</w:t>
      </w:r>
      <w:r w:rsidRPr="0007180C">
        <w:t xml:space="preserve">становление расчетных показателей в </w:t>
      </w:r>
      <w:r>
        <w:t>МНГП сельского поселения</w:t>
      </w:r>
      <w:r w:rsidRPr="0007180C">
        <w:t xml:space="preserve"> необходимо выполнять с учетом территориальных особенностей </w:t>
      </w:r>
      <w:r>
        <w:t xml:space="preserve">сельского поселения </w:t>
      </w:r>
      <w:proofErr w:type="spellStart"/>
      <w:r>
        <w:t>Казым</w:t>
      </w:r>
      <w:proofErr w:type="spellEnd"/>
      <w:r w:rsidRPr="0007180C">
        <w:t xml:space="preserve">, выраженных в социально-демографических, инфраструктурных, экономических и иных аспектах. </w:t>
      </w:r>
    </w:p>
    <w:p w:rsidR="00A77CA8" w:rsidRPr="00727C61" w:rsidRDefault="00A77CA8" w:rsidP="00467F02">
      <w:pPr>
        <w:pStyle w:val="3"/>
        <w:numPr>
          <w:ilvl w:val="2"/>
          <w:numId w:val="29"/>
        </w:numPr>
      </w:pPr>
      <w:r w:rsidRPr="00727C61">
        <w:lastRenderedPageBreak/>
        <w:t xml:space="preserve">Анализ социально-демографического состава и плотности населения на территории </w:t>
      </w:r>
      <w:r>
        <w:t>сельского поселения</w:t>
      </w:r>
    </w:p>
    <w:p w:rsidR="00A77CA8" w:rsidRDefault="00A77CA8" w:rsidP="00A77CA8">
      <w:pPr>
        <w:pStyle w:val="affffffffffff"/>
        <w:rPr>
          <w:lang w:val="ru-RU"/>
        </w:rPr>
      </w:pPr>
      <w:r>
        <w:rPr>
          <w:lang w:val="ru-RU"/>
        </w:rPr>
        <w:t>Сельское</w:t>
      </w:r>
      <w:r w:rsidRPr="00F535A7">
        <w:rPr>
          <w:lang w:val="ru-RU"/>
        </w:rPr>
        <w:t xml:space="preserve"> поселени</w:t>
      </w:r>
      <w:r>
        <w:rPr>
          <w:lang w:val="ru-RU"/>
        </w:rPr>
        <w:t>е</w:t>
      </w:r>
      <w:r w:rsidRPr="00F535A7">
        <w:rPr>
          <w:lang w:val="ru-RU"/>
        </w:rPr>
        <w:t xml:space="preserve"> </w:t>
      </w:r>
      <w:proofErr w:type="spellStart"/>
      <w:r>
        <w:rPr>
          <w:lang w:val="ru-RU"/>
        </w:rPr>
        <w:t>Казым</w:t>
      </w:r>
      <w:proofErr w:type="spellEnd"/>
      <w:r>
        <w:rPr>
          <w:lang w:val="ru-RU"/>
        </w:rPr>
        <w:t xml:space="preserve"> </w:t>
      </w:r>
      <w:r w:rsidRPr="00F535A7">
        <w:rPr>
          <w:lang w:val="ru-RU"/>
        </w:rPr>
        <w:t xml:space="preserve">в соответствии с Законом Ханты-Мансийского автономного округа – Югры </w:t>
      </w:r>
      <w:r>
        <w:rPr>
          <w:lang w:val="ru-RU"/>
        </w:rPr>
        <w:t>о</w:t>
      </w:r>
      <w:r w:rsidRPr="00ED2D4F">
        <w:rPr>
          <w:lang w:val="ru-RU"/>
        </w:rPr>
        <w:t>т 25</w:t>
      </w:r>
      <w:r>
        <w:rPr>
          <w:lang w:val="ru-RU"/>
        </w:rPr>
        <w:t>.11.</w:t>
      </w:r>
      <w:r w:rsidRPr="00ED2D4F">
        <w:rPr>
          <w:lang w:val="ru-RU"/>
        </w:rPr>
        <w:t xml:space="preserve">2004 № 63-оз «О статусе и границах муниципальных образований Ханты-Мансийского автономного округа – Югры» </w:t>
      </w:r>
      <w:r w:rsidRPr="00F535A7">
        <w:rPr>
          <w:lang w:val="ru-RU"/>
        </w:rPr>
        <w:t xml:space="preserve">является муниципальным образованием Ханты-Мансийского автономного округа – Югры, наделенным статусом </w:t>
      </w:r>
      <w:r>
        <w:rPr>
          <w:lang w:val="ru-RU"/>
        </w:rPr>
        <w:t>сельского</w:t>
      </w:r>
      <w:r w:rsidRPr="00F535A7">
        <w:rPr>
          <w:lang w:val="ru-RU"/>
        </w:rPr>
        <w:t xml:space="preserve"> поселения.</w:t>
      </w:r>
    </w:p>
    <w:p w:rsidR="00A77CA8" w:rsidRPr="0052272B" w:rsidRDefault="00A77CA8" w:rsidP="00A77CA8">
      <w:pPr>
        <w:pStyle w:val="affffffffffff"/>
        <w:rPr>
          <w:lang w:val="ru-RU"/>
        </w:rPr>
      </w:pPr>
      <w:r>
        <w:rPr>
          <w:lang w:val="ru-RU"/>
        </w:rPr>
        <w:t xml:space="preserve">В состав сельского поселения </w:t>
      </w:r>
      <w:proofErr w:type="spellStart"/>
      <w:r>
        <w:rPr>
          <w:lang w:val="ru-RU"/>
        </w:rPr>
        <w:t>Казым</w:t>
      </w:r>
      <w:proofErr w:type="spellEnd"/>
      <w:r>
        <w:rPr>
          <w:lang w:val="ru-RU"/>
        </w:rPr>
        <w:t xml:space="preserve"> входят три населенных пункта</w:t>
      </w:r>
      <w:r w:rsidRPr="0052272B">
        <w:rPr>
          <w:lang w:val="ru-RU"/>
        </w:rPr>
        <w:t xml:space="preserve">: село </w:t>
      </w:r>
      <w:proofErr w:type="spellStart"/>
      <w:r w:rsidRPr="0052272B">
        <w:rPr>
          <w:lang w:val="ru-RU"/>
        </w:rPr>
        <w:t>Казым</w:t>
      </w:r>
      <w:proofErr w:type="spellEnd"/>
      <w:r w:rsidRPr="0052272B">
        <w:rPr>
          <w:lang w:val="ru-RU"/>
        </w:rPr>
        <w:t xml:space="preserve"> (административный центр), деревня </w:t>
      </w:r>
      <w:proofErr w:type="spellStart"/>
      <w:r w:rsidRPr="0052272B">
        <w:rPr>
          <w:lang w:val="ru-RU"/>
        </w:rPr>
        <w:t>Нумто</w:t>
      </w:r>
      <w:proofErr w:type="spellEnd"/>
      <w:r w:rsidRPr="0052272B">
        <w:rPr>
          <w:lang w:val="ru-RU"/>
        </w:rPr>
        <w:t xml:space="preserve">, деревня </w:t>
      </w:r>
      <w:proofErr w:type="spellStart"/>
      <w:r w:rsidRPr="0052272B">
        <w:rPr>
          <w:lang w:val="ru-RU"/>
        </w:rPr>
        <w:t>Юильск</w:t>
      </w:r>
      <w:proofErr w:type="spellEnd"/>
      <w:r>
        <w:rPr>
          <w:lang w:val="ru-RU"/>
        </w:rPr>
        <w:t>.</w:t>
      </w:r>
    </w:p>
    <w:p w:rsidR="00A77CA8" w:rsidRDefault="00A77CA8" w:rsidP="00A77CA8">
      <w:r w:rsidRPr="003F4CB7">
        <w:t xml:space="preserve">Даты основания (образования) населенных пунктов: село </w:t>
      </w:r>
      <w:proofErr w:type="spellStart"/>
      <w:r w:rsidRPr="003F4CB7">
        <w:t>Казым</w:t>
      </w:r>
      <w:proofErr w:type="spellEnd"/>
      <w:r w:rsidRPr="003F4CB7">
        <w:t xml:space="preserve"> – 23 мая 1931 года, деревня </w:t>
      </w:r>
      <w:proofErr w:type="spellStart"/>
      <w:r w:rsidRPr="003F4CB7">
        <w:t>Юильск</w:t>
      </w:r>
      <w:proofErr w:type="spellEnd"/>
      <w:r w:rsidRPr="003F4CB7">
        <w:t xml:space="preserve"> – 18 марта 1748 года, деревня </w:t>
      </w:r>
      <w:proofErr w:type="spellStart"/>
      <w:r w:rsidRPr="003F4CB7">
        <w:t>Нумто</w:t>
      </w:r>
      <w:proofErr w:type="spellEnd"/>
      <w:r w:rsidRPr="003F4CB7">
        <w:t xml:space="preserve"> – 17 марта 1602 года. </w:t>
      </w:r>
    </w:p>
    <w:p w:rsidR="00A77CA8" w:rsidRPr="00C06F33" w:rsidRDefault="00A77CA8" w:rsidP="00A77CA8">
      <w:pPr>
        <w:rPr>
          <w:rFonts w:eastAsia="Times New Roman"/>
        </w:rPr>
      </w:pPr>
      <w:r w:rsidRPr="001F3BB4">
        <w:t xml:space="preserve">В соответствии с СП </w:t>
      </w:r>
      <w:r w:rsidRPr="001F3BB4">
        <w:rPr>
          <w:rFonts w:cs="Arial"/>
          <w:bCs/>
          <w:szCs w:val="26"/>
        </w:rPr>
        <w:t>131.13330.</w:t>
      </w:r>
      <w:r>
        <w:rPr>
          <w:rFonts w:cs="Arial"/>
          <w:bCs/>
          <w:szCs w:val="26"/>
        </w:rPr>
        <w:t>2020</w:t>
      </w:r>
      <w:r w:rsidRPr="001F3BB4">
        <w:rPr>
          <w:rFonts w:cs="Arial"/>
          <w:bCs/>
          <w:szCs w:val="26"/>
        </w:rPr>
        <w:t xml:space="preserve"> «СНиП 23-01-99* Строительная климатология» территория </w:t>
      </w:r>
      <w:r>
        <w:rPr>
          <w:rFonts w:cs="Arial"/>
          <w:bCs/>
          <w:szCs w:val="26"/>
        </w:rPr>
        <w:t xml:space="preserve">сельского поселения </w:t>
      </w:r>
      <w:proofErr w:type="spellStart"/>
      <w:r>
        <w:rPr>
          <w:rFonts w:cs="Arial"/>
          <w:bCs/>
          <w:szCs w:val="26"/>
        </w:rPr>
        <w:t>Казым</w:t>
      </w:r>
      <w:proofErr w:type="spellEnd"/>
      <w:r>
        <w:t xml:space="preserve"> расположена в климатическом подрайоне </w:t>
      </w:r>
      <w:r>
        <w:rPr>
          <w:lang w:val="en-US"/>
        </w:rPr>
        <w:t>I</w:t>
      </w:r>
      <w:r>
        <w:t>Д.</w:t>
      </w:r>
    </w:p>
    <w:p w:rsidR="00A77CA8" w:rsidRPr="006B27E8" w:rsidRDefault="00A77CA8" w:rsidP="00A77CA8">
      <w:pPr>
        <w:pStyle w:val="affffffffffff"/>
        <w:rPr>
          <w:lang w:val="ru-RU"/>
        </w:rPr>
      </w:pPr>
      <w:r w:rsidRPr="006B27E8">
        <w:rPr>
          <w:lang w:val="ru-RU"/>
        </w:rPr>
        <w:t xml:space="preserve">Характеристика </w:t>
      </w:r>
      <w:r>
        <w:rPr>
          <w:lang w:val="ru-RU"/>
        </w:rPr>
        <w:t xml:space="preserve">сельского поселения </w:t>
      </w:r>
      <w:proofErr w:type="spellStart"/>
      <w:r>
        <w:rPr>
          <w:lang w:val="ru-RU"/>
        </w:rPr>
        <w:t>Казым</w:t>
      </w:r>
      <w:proofErr w:type="spellEnd"/>
      <w:r w:rsidRPr="006B27E8">
        <w:rPr>
          <w:lang w:val="ru-RU"/>
        </w:rPr>
        <w:t xml:space="preserve"> </w:t>
      </w:r>
      <w:r>
        <w:rPr>
          <w:lang w:val="ru-RU"/>
        </w:rPr>
        <w:t>Белоярского</w:t>
      </w:r>
      <w:r w:rsidRPr="006B27E8">
        <w:rPr>
          <w:lang w:val="ru-RU"/>
        </w:rPr>
        <w:t xml:space="preserve"> района </w:t>
      </w:r>
      <w:r>
        <w:rPr>
          <w:lang w:val="ru-RU"/>
        </w:rPr>
        <w:t>Ханты-Мансийского автономного округа – Югры</w:t>
      </w:r>
      <w:r w:rsidRPr="006B27E8">
        <w:rPr>
          <w:lang w:val="ru-RU"/>
        </w:rPr>
        <w:t xml:space="preserve"> представлена в таблице </w:t>
      </w:r>
      <w:r>
        <w:rPr>
          <w:lang w:val="ru-RU"/>
        </w:rPr>
        <w:t>2.1</w:t>
      </w:r>
      <w:r w:rsidRPr="006B27E8">
        <w:rPr>
          <w:lang w:val="ru-RU"/>
        </w:rPr>
        <w:t>.</w:t>
      </w:r>
    </w:p>
    <w:p w:rsidR="00A77CA8" w:rsidRPr="00050B91" w:rsidRDefault="00A77CA8" w:rsidP="00A77CA8">
      <w:pPr>
        <w:pStyle w:val="affffffffffff"/>
        <w:keepNext/>
        <w:jc w:val="right"/>
        <w:rPr>
          <w:lang w:val="ru-RU"/>
        </w:rPr>
      </w:pPr>
      <w:r w:rsidRPr="00050B91">
        <w:rPr>
          <w:lang w:val="ru-RU"/>
        </w:rPr>
        <w:t>Таблица 2.1</w:t>
      </w:r>
    </w:p>
    <w:p w:rsidR="00A77CA8" w:rsidRPr="005E0CD5" w:rsidRDefault="00A77CA8" w:rsidP="005E0CD5">
      <w:pPr>
        <w:pStyle w:val="5"/>
        <w:numPr>
          <w:ilvl w:val="0"/>
          <w:numId w:val="0"/>
        </w:numPr>
        <w:spacing w:after="240" w:line="240" w:lineRule="auto"/>
        <w:ind w:left="567"/>
        <w:jc w:val="center"/>
        <w:rPr>
          <w:i w:val="0"/>
          <w:sz w:val="24"/>
          <w:szCs w:val="24"/>
        </w:rPr>
      </w:pPr>
      <w:r w:rsidRPr="005E0CD5">
        <w:rPr>
          <w:i w:val="0"/>
          <w:sz w:val="24"/>
          <w:szCs w:val="24"/>
        </w:rPr>
        <w:t xml:space="preserve">Характеристика сельского поселения </w:t>
      </w:r>
      <w:proofErr w:type="spellStart"/>
      <w:r w:rsidRPr="005E0CD5">
        <w:rPr>
          <w:i w:val="0"/>
          <w:sz w:val="24"/>
          <w:szCs w:val="24"/>
        </w:rPr>
        <w:t>Казым</w:t>
      </w:r>
      <w:proofErr w:type="spellEnd"/>
      <w:r w:rsidRPr="005E0CD5">
        <w:rPr>
          <w:i w:val="0"/>
          <w:sz w:val="24"/>
          <w:szCs w:val="24"/>
        </w:rPr>
        <w:t xml:space="preserve"> Белоярского района Ханты-Мансийского автономного округа – Югры (по данным статистики на начало 2023 года)</w:t>
      </w:r>
    </w:p>
    <w:tbl>
      <w:tblPr>
        <w:tblW w:w="962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28" w:type="dxa"/>
          <w:right w:w="28" w:type="dxa"/>
        </w:tblCellMar>
        <w:tblLook w:val="04A0" w:firstRow="1" w:lastRow="0" w:firstColumn="1" w:lastColumn="0" w:noHBand="0" w:noVBand="1"/>
      </w:tblPr>
      <w:tblGrid>
        <w:gridCol w:w="1691"/>
        <w:gridCol w:w="1276"/>
        <w:gridCol w:w="1658"/>
        <w:gridCol w:w="1319"/>
        <w:gridCol w:w="1318"/>
        <w:gridCol w:w="950"/>
        <w:gridCol w:w="1417"/>
      </w:tblGrid>
      <w:tr w:rsidR="00A77CA8" w:rsidRPr="00A07CB9" w:rsidTr="00A77CA8">
        <w:trPr>
          <w:cantSplit/>
          <w:trHeight w:val="703"/>
          <w:tblHeader/>
        </w:trPr>
        <w:tc>
          <w:tcPr>
            <w:tcW w:w="1691" w:type="dxa"/>
            <w:shd w:val="clear" w:color="auto" w:fill="auto"/>
          </w:tcPr>
          <w:p w:rsidR="00A77CA8" w:rsidRPr="00A07CB9" w:rsidRDefault="00A77CA8" w:rsidP="00A77CA8">
            <w:pPr>
              <w:jc w:val="center"/>
              <w:rPr>
                <w:rFonts w:eastAsia="Calibri"/>
                <w:b/>
                <w:sz w:val="20"/>
                <w:szCs w:val="20"/>
                <w:lang w:eastAsia="en-US" w:bidi="en-US"/>
              </w:rPr>
            </w:pPr>
            <w:r w:rsidRPr="00A07CB9">
              <w:rPr>
                <w:rFonts w:eastAsia="Calibri"/>
                <w:b/>
                <w:sz w:val="20"/>
                <w:szCs w:val="20"/>
                <w:lang w:eastAsia="en-US" w:bidi="en-US"/>
              </w:rPr>
              <w:t>Муниципальное образование</w:t>
            </w:r>
          </w:p>
        </w:tc>
        <w:tc>
          <w:tcPr>
            <w:tcW w:w="1276" w:type="dxa"/>
          </w:tcPr>
          <w:p w:rsidR="00A77CA8" w:rsidRPr="00A07CB9" w:rsidRDefault="00A77CA8" w:rsidP="00A77CA8">
            <w:pPr>
              <w:jc w:val="center"/>
              <w:rPr>
                <w:rFonts w:eastAsia="Calibri"/>
                <w:b/>
                <w:sz w:val="20"/>
                <w:szCs w:val="20"/>
                <w:lang w:eastAsia="en-US" w:bidi="en-US"/>
              </w:rPr>
            </w:pPr>
            <w:r>
              <w:rPr>
                <w:rFonts w:eastAsia="Calibri"/>
                <w:b/>
                <w:sz w:val="20"/>
                <w:szCs w:val="20"/>
                <w:lang w:eastAsia="en-US" w:bidi="en-US"/>
              </w:rPr>
              <w:t>Статус муниципального образования</w:t>
            </w:r>
          </w:p>
        </w:tc>
        <w:tc>
          <w:tcPr>
            <w:tcW w:w="1658" w:type="dxa"/>
            <w:shd w:val="clear" w:color="auto" w:fill="auto"/>
          </w:tcPr>
          <w:p w:rsidR="00A77CA8" w:rsidRPr="00A07CB9" w:rsidRDefault="00A77CA8" w:rsidP="00A77CA8">
            <w:pPr>
              <w:jc w:val="center"/>
              <w:rPr>
                <w:rFonts w:eastAsia="Calibri"/>
                <w:b/>
                <w:sz w:val="20"/>
                <w:szCs w:val="20"/>
                <w:lang w:eastAsia="en-US" w:bidi="en-US"/>
              </w:rPr>
            </w:pPr>
            <w:r w:rsidRPr="00A07CB9">
              <w:rPr>
                <w:rFonts w:eastAsia="Calibri"/>
                <w:b/>
                <w:sz w:val="20"/>
                <w:szCs w:val="20"/>
                <w:lang w:eastAsia="en-US" w:bidi="en-US"/>
              </w:rPr>
              <w:t>Административный центр</w:t>
            </w:r>
          </w:p>
        </w:tc>
        <w:tc>
          <w:tcPr>
            <w:tcW w:w="1319" w:type="dxa"/>
            <w:shd w:val="clear" w:color="auto" w:fill="auto"/>
          </w:tcPr>
          <w:p w:rsidR="00A77CA8" w:rsidRPr="00A07CB9" w:rsidRDefault="00A77CA8" w:rsidP="00A77CA8">
            <w:pPr>
              <w:jc w:val="center"/>
              <w:rPr>
                <w:rFonts w:eastAsia="Calibri"/>
                <w:b/>
                <w:sz w:val="20"/>
                <w:szCs w:val="20"/>
                <w:lang w:eastAsia="en-US" w:bidi="en-US"/>
              </w:rPr>
            </w:pPr>
            <w:r w:rsidRPr="00A07CB9">
              <w:rPr>
                <w:rFonts w:eastAsia="Calibri"/>
                <w:b/>
                <w:sz w:val="20"/>
                <w:szCs w:val="20"/>
                <w:lang w:eastAsia="en-US" w:bidi="en-US"/>
              </w:rPr>
              <w:t>Количество населенных пунктов</w:t>
            </w:r>
          </w:p>
        </w:tc>
        <w:tc>
          <w:tcPr>
            <w:tcW w:w="1318" w:type="dxa"/>
            <w:shd w:val="clear" w:color="auto" w:fill="auto"/>
          </w:tcPr>
          <w:p w:rsidR="00A77CA8" w:rsidRPr="00A07CB9" w:rsidRDefault="00A77CA8" w:rsidP="00A77CA8">
            <w:pPr>
              <w:jc w:val="center"/>
              <w:rPr>
                <w:rFonts w:eastAsia="Calibri"/>
                <w:b/>
                <w:sz w:val="20"/>
                <w:szCs w:val="20"/>
                <w:lang w:eastAsia="en-US" w:bidi="en-US"/>
              </w:rPr>
            </w:pPr>
            <w:r w:rsidRPr="00A07CB9">
              <w:rPr>
                <w:rFonts w:eastAsia="Calibri"/>
                <w:b/>
                <w:sz w:val="20"/>
                <w:szCs w:val="20"/>
                <w:lang w:eastAsia="en-US" w:bidi="en-US"/>
              </w:rPr>
              <w:t>Численность населения, чел.</w:t>
            </w:r>
          </w:p>
        </w:tc>
        <w:tc>
          <w:tcPr>
            <w:tcW w:w="950" w:type="dxa"/>
            <w:shd w:val="clear" w:color="auto" w:fill="auto"/>
          </w:tcPr>
          <w:p w:rsidR="00A77CA8" w:rsidRPr="00A07CB9" w:rsidRDefault="00A77CA8" w:rsidP="00A77CA8">
            <w:pPr>
              <w:jc w:val="center"/>
              <w:rPr>
                <w:rFonts w:eastAsia="Calibri"/>
                <w:b/>
                <w:sz w:val="20"/>
                <w:szCs w:val="20"/>
                <w:vertAlign w:val="superscript"/>
                <w:lang w:eastAsia="en-US" w:bidi="en-US"/>
              </w:rPr>
            </w:pPr>
            <w:r w:rsidRPr="00A07CB9">
              <w:rPr>
                <w:rFonts w:eastAsia="Calibri"/>
                <w:b/>
                <w:sz w:val="20"/>
                <w:szCs w:val="20"/>
                <w:lang w:eastAsia="en-US" w:bidi="en-US"/>
              </w:rPr>
              <w:t>Площадь, кв. км</w:t>
            </w:r>
          </w:p>
        </w:tc>
        <w:tc>
          <w:tcPr>
            <w:tcW w:w="1417" w:type="dxa"/>
            <w:shd w:val="clear" w:color="auto" w:fill="auto"/>
          </w:tcPr>
          <w:p w:rsidR="00A77CA8" w:rsidRPr="00A07CB9" w:rsidRDefault="00A77CA8" w:rsidP="00A77CA8">
            <w:pPr>
              <w:jc w:val="center"/>
              <w:rPr>
                <w:rFonts w:eastAsia="Calibri"/>
                <w:b/>
                <w:sz w:val="20"/>
                <w:szCs w:val="20"/>
                <w:vertAlign w:val="superscript"/>
                <w:lang w:eastAsia="en-US" w:bidi="en-US"/>
              </w:rPr>
            </w:pPr>
            <w:r w:rsidRPr="00A07CB9">
              <w:rPr>
                <w:rFonts w:eastAsia="Calibri"/>
                <w:b/>
                <w:sz w:val="20"/>
                <w:szCs w:val="20"/>
                <w:lang w:eastAsia="en-US" w:bidi="en-US"/>
              </w:rPr>
              <w:t>Плотность населения, чел./кв. км</w:t>
            </w:r>
          </w:p>
        </w:tc>
      </w:tr>
      <w:tr w:rsidR="00A77CA8" w:rsidRPr="00A07CB9" w:rsidTr="00A77CA8">
        <w:trPr>
          <w:cantSplit/>
          <w:trHeight w:val="230"/>
        </w:trPr>
        <w:tc>
          <w:tcPr>
            <w:tcW w:w="1691" w:type="dxa"/>
            <w:shd w:val="clear" w:color="auto" w:fill="auto"/>
          </w:tcPr>
          <w:p w:rsidR="00A77CA8" w:rsidRPr="00A07CB9" w:rsidRDefault="00A77CA8" w:rsidP="00A77CA8">
            <w:pPr>
              <w:rPr>
                <w:sz w:val="20"/>
                <w:szCs w:val="20"/>
              </w:rPr>
            </w:pPr>
            <w:proofErr w:type="spellStart"/>
            <w:r w:rsidRPr="006B549F">
              <w:rPr>
                <w:sz w:val="20"/>
                <w:szCs w:val="20"/>
              </w:rPr>
              <w:t>Казым</w:t>
            </w:r>
            <w:proofErr w:type="spellEnd"/>
          </w:p>
        </w:tc>
        <w:tc>
          <w:tcPr>
            <w:tcW w:w="1276" w:type="dxa"/>
          </w:tcPr>
          <w:p w:rsidR="00A77CA8" w:rsidRPr="00A07CB9" w:rsidRDefault="00A77CA8" w:rsidP="00A77CA8">
            <w:pPr>
              <w:jc w:val="center"/>
              <w:rPr>
                <w:sz w:val="20"/>
                <w:szCs w:val="20"/>
              </w:rPr>
            </w:pPr>
            <w:r>
              <w:rPr>
                <w:sz w:val="20"/>
                <w:szCs w:val="20"/>
              </w:rPr>
              <w:t>сельское поселение</w:t>
            </w:r>
          </w:p>
        </w:tc>
        <w:tc>
          <w:tcPr>
            <w:tcW w:w="1658" w:type="dxa"/>
            <w:shd w:val="clear" w:color="auto" w:fill="auto"/>
          </w:tcPr>
          <w:p w:rsidR="00A77CA8" w:rsidRPr="00A07CB9" w:rsidRDefault="00A77CA8" w:rsidP="00A77CA8">
            <w:pPr>
              <w:rPr>
                <w:sz w:val="20"/>
                <w:szCs w:val="20"/>
              </w:rPr>
            </w:pPr>
            <w:r w:rsidRPr="006B549F">
              <w:rPr>
                <w:sz w:val="20"/>
                <w:szCs w:val="20"/>
              </w:rPr>
              <w:t xml:space="preserve">село </w:t>
            </w:r>
            <w:proofErr w:type="spellStart"/>
            <w:r w:rsidRPr="006B549F">
              <w:rPr>
                <w:sz w:val="20"/>
                <w:szCs w:val="20"/>
              </w:rPr>
              <w:t>Казым</w:t>
            </w:r>
            <w:proofErr w:type="spellEnd"/>
          </w:p>
        </w:tc>
        <w:tc>
          <w:tcPr>
            <w:tcW w:w="1319" w:type="dxa"/>
            <w:shd w:val="clear" w:color="auto" w:fill="auto"/>
          </w:tcPr>
          <w:p w:rsidR="00A77CA8" w:rsidRPr="00F31249" w:rsidRDefault="00A77CA8" w:rsidP="00A77CA8">
            <w:pPr>
              <w:jc w:val="center"/>
              <w:rPr>
                <w:sz w:val="20"/>
                <w:szCs w:val="20"/>
              </w:rPr>
            </w:pPr>
            <w:r w:rsidRPr="00F31249">
              <w:rPr>
                <w:color w:val="000000"/>
                <w:sz w:val="20"/>
                <w:szCs w:val="20"/>
              </w:rPr>
              <w:t>3</w:t>
            </w:r>
          </w:p>
        </w:tc>
        <w:tc>
          <w:tcPr>
            <w:tcW w:w="1318" w:type="dxa"/>
            <w:shd w:val="clear" w:color="auto" w:fill="auto"/>
          </w:tcPr>
          <w:p w:rsidR="00A77CA8" w:rsidRPr="00F31249" w:rsidRDefault="00A77CA8" w:rsidP="00A77CA8">
            <w:pPr>
              <w:jc w:val="center"/>
              <w:rPr>
                <w:sz w:val="20"/>
                <w:szCs w:val="20"/>
              </w:rPr>
            </w:pPr>
            <w:r w:rsidRPr="00F31249">
              <w:rPr>
                <w:color w:val="000000"/>
                <w:sz w:val="20"/>
                <w:szCs w:val="20"/>
              </w:rPr>
              <w:t>1521</w:t>
            </w:r>
          </w:p>
        </w:tc>
        <w:tc>
          <w:tcPr>
            <w:tcW w:w="950" w:type="dxa"/>
            <w:shd w:val="clear" w:color="auto" w:fill="auto"/>
          </w:tcPr>
          <w:p w:rsidR="00A77CA8" w:rsidRPr="00F31249" w:rsidRDefault="00A77CA8" w:rsidP="00A77CA8">
            <w:pPr>
              <w:jc w:val="center"/>
              <w:rPr>
                <w:sz w:val="20"/>
                <w:szCs w:val="20"/>
              </w:rPr>
            </w:pPr>
            <w:r w:rsidRPr="00F31249">
              <w:rPr>
                <w:color w:val="000000"/>
                <w:sz w:val="20"/>
                <w:szCs w:val="20"/>
              </w:rPr>
              <w:t>1661,7</w:t>
            </w:r>
          </w:p>
        </w:tc>
        <w:tc>
          <w:tcPr>
            <w:tcW w:w="1417" w:type="dxa"/>
            <w:shd w:val="clear" w:color="auto" w:fill="auto"/>
          </w:tcPr>
          <w:p w:rsidR="00A77CA8" w:rsidRPr="00F31249" w:rsidRDefault="00A77CA8" w:rsidP="00A77CA8">
            <w:pPr>
              <w:jc w:val="center"/>
              <w:rPr>
                <w:sz w:val="20"/>
                <w:szCs w:val="20"/>
              </w:rPr>
            </w:pPr>
            <w:r w:rsidRPr="00F31249">
              <w:rPr>
                <w:color w:val="000000"/>
                <w:sz w:val="20"/>
                <w:szCs w:val="20"/>
              </w:rPr>
              <w:t>0,9</w:t>
            </w:r>
          </w:p>
        </w:tc>
      </w:tr>
    </w:tbl>
    <w:p w:rsidR="00A77CA8" w:rsidRDefault="00A77CA8" w:rsidP="00A77CA8">
      <w:pPr>
        <w:pStyle w:val="affffffffffff"/>
        <w:spacing w:before="240"/>
        <w:rPr>
          <w:lang w:val="ru-RU"/>
        </w:rPr>
      </w:pPr>
      <w:r>
        <w:rPr>
          <w:lang w:val="ru-RU"/>
        </w:rPr>
        <w:t>Общая чис</w:t>
      </w:r>
      <w:r w:rsidRPr="006B27E8">
        <w:rPr>
          <w:lang w:val="ru-RU"/>
        </w:rPr>
        <w:t>ленность постоянного населения</w:t>
      </w:r>
      <w:r>
        <w:rPr>
          <w:lang w:val="ru-RU"/>
        </w:rPr>
        <w:t xml:space="preserve"> сельского поселения </w:t>
      </w:r>
      <w:proofErr w:type="spellStart"/>
      <w:r>
        <w:rPr>
          <w:lang w:val="ru-RU"/>
        </w:rPr>
        <w:t>Казым</w:t>
      </w:r>
      <w:proofErr w:type="spellEnd"/>
      <w:r w:rsidRPr="006B27E8">
        <w:rPr>
          <w:lang w:val="ru-RU"/>
        </w:rPr>
        <w:t xml:space="preserve"> на </w:t>
      </w:r>
      <w:r>
        <w:rPr>
          <w:lang w:val="ru-RU"/>
        </w:rPr>
        <w:t>1 января 2023</w:t>
      </w:r>
      <w:r w:rsidRPr="006B27E8">
        <w:rPr>
          <w:lang w:val="ru-RU"/>
        </w:rPr>
        <w:t xml:space="preserve"> года </w:t>
      </w:r>
      <w:r>
        <w:rPr>
          <w:lang w:val="ru-RU"/>
        </w:rPr>
        <w:t>составляла</w:t>
      </w:r>
      <w:r w:rsidRPr="006B27E8">
        <w:rPr>
          <w:lang w:val="ru-RU"/>
        </w:rPr>
        <w:t xml:space="preserve"> </w:t>
      </w:r>
      <w:r>
        <w:rPr>
          <w:lang w:val="ru-RU"/>
        </w:rPr>
        <w:t>1521</w:t>
      </w:r>
      <w:r w:rsidRPr="006B27E8">
        <w:rPr>
          <w:lang w:val="ru-RU"/>
        </w:rPr>
        <w:t xml:space="preserve"> чел</w:t>
      </w:r>
      <w:r>
        <w:rPr>
          <w:lang w:val="ru-RU"/>
        </w:rPr>
        <w:t>.</w:t>
      </w:r>
    </w:p>
    <w:p w:rsidR="00A77CA8" w:rsidRDefault="00A77CA8" w:rsidP="00A77CA8">
      <w:pPr>
        <w:pStyle w:val="affffffffffff"/>
        <w:rPr>
          <w:lang w:val="ru-RU"/>
        </w:rPr>
      </w:pPr>
      <w:r>
        <w:rPr>
          <w:lang w:val="ru-RU"/>
        </w:rPr>
        <w:t>Плотность населения сельского поселения на начало 2023 года составляла 0,9 чел. на кв. км.</w:t>
      </w:r>
    </w:p>
    <w:p w:rsidR="00A77CA8" w:rsidRDefault="00A77CA8" w:rsidP="00A77CA8">
      <w:pPr>
        <w:pStyle w:val="affffffffffff"/>
        <w:rPr>
          <w:lang w:val="ru-RU"/>
        </w:rPr>
      </w:pPr>
      <w:r w:rsidRPr="006B27E8">
        <w:rPr>
          <w:lang w:val="ru-RU"/>
        </w:rPr>
        <w:t xml:space="preserve">За период </w:t>
      </w:r>
      <w:r>
        <w:rPr>
          <w:lang w:val="ru-RU"/>
        </w:rPr>
        <w:t>2018</w:t>
      </w:r>
      <w:r w:rsidRPr="006B27E8">
        <w:rPr>
          <w:lang w:val="ru-RU"/>
        </w:rPr>
        <w:t>-</w:t>
      </w:r>
      <w:r>
        <w:rPr>
          <w:lang w:val="ru-RU"/>
        </w:rPr>
        <w:t>2023</w:t>
      </w:r>
      <w:r w:rsidRPr="006B27E8">
        <w:rPr>
          <w:lang w:val="ru-RU"/>
        </w:rPr>
        <w:t xml:space="preserve"> г</w:t>
      </w:r>
      <w:r>
        <w:rPr>
          <w:lang w:val="ru-RU"/>
        </w:rPr>
        <w:t>г.</w:t>
      </w:r>
      <w:r w:rsidRPr="006B27E8">
        <w:rPr>
          <w:lang w:val="ru-RU"/>
        </w:rPr>
        <w:t xml:space="preserve"> численность населения </w:t>
      </w:r>
      <w:r>
        <w:rPr>
          <w:lang w:val="ru-RU"/>
        </w:rPr>
        <w:t>сельского поселения</w:t>
      </w:r>
      <w:r w:rsidRPr="006B27E8">
        <w:rPr>
          <w:lang w:val="ru-RU"/>
        </w:rPr>
        <w:t xml:space="preserve"> </w:t>
      </w:r>
      <w:r>
        <w:rPr>
          <w:lang w:val="ru-RU"/>
        </w:rPr>
        <w:t>сократилась на 26 чел. (на 1,7%).</w:t>
      </w:r>
    </w:p>
    <w:p w:rsidR="00A77CA8" w:rsidRPr="006B27E8" w:rsidRDefault="00A77CA8" w:rsidP="00A77CA8">
      <w:pPr>
        <w:pStyle w:val="affffffffffff"/>
        <w:spacing w:after="120"/>
        <w:rPr>
          <w:lang w:val="ru-RU"/>
        </w:rPr>
      </w:pPr>
      <w:r>
        <w:rPr>
          <w:lang w:val="ru-RU"/>
        </w:rPr>
        <w:t xml:space="preserve">Динамика численности населения сельского поселения </w:t>
      </w:r>
      <w:proofErr w:type="spellStart"/>
      <w:r>
        <w:rPr>
          <w:lang w:val="ru-RU"/>
        </w:rPr>
        <w:t>Казым</w:t>
      </w:r>
      <w:proofErr w:type="spellEnd"/>
      <w:r w:rsidRPr="006B27E8">
        <w:rPr>
          <w:lang w:val="ru-RU"/>
        </w:rPr>
        <w:t xml:space="preserve"> </w:t>
      </w:r>
      <w:r>
        <w:rPr>
          <w:lang w:val="ru-RU"/>
        </w:rPr>
        <w:t>в 2018-2023 годах представлена на рисунке 2.1.</w:t>
      </w:r>
    </w:p>
    <w:p w:rsidR="00A77CA8" w:rsidRDefault="00A77CA8" w:rsidP="00A77CA8">
      <w:pPr>
        <w:spacing w:before="120" w:after="120"/>
        <w:jc w:val="center"/>
      </w:pPr>
      <w:r>
        <w:rPr>
          <w:noProof/>
          <w:lang w:eastAsia="ru-RU"/>
        </w:rPr>
        <w:drawing>
          <wp:inline distT="0" distB="0" distL="0" distR="0" wp14:anchorId="1A749E5B" wp14:editId="06EBC142">
            <wp:extent cx="4584700" cy="2755900"/>
            <wp:effectExtent l="0" t="0" r="6350" b="6350"/>
            <wp:docPr id="143566995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584700" cy="2755900"/>
                    </a:xfrm>
                    <a:prstGeom prst="rect">
                      <a:avLst/>
                    </a:prstGeom>
                    <a:noFill/>
                  </pic:spPr>
                </pic:pic>
              </a:graphicData>
            </a:graphic>
          </wp:inline>
        </w:drawing>
      </w:r>
    </w:p>
    <w:p w:rsidR="00A77CA8" w:rsidRPr="000B3FFE" w:rsidRDefault="00A77CA8" w:rsidP="00A77CA8">
      <w:pPr>
        <w:pStyle w:val="affffffffffff"/>
        <w:ind w:firstLine="0"/>
        <w:jc w:val="center"/>
        <w:rPr>
          <w:bCs/>
          <w:iCs/>
          <w:lang w:val="ru-RU"/>
        </w:rPr>
      </w:pPr>
      <w:r w:rsidRPr="000B3FFE">
        <w:rPr>
          <w:bCs/>
          <w:iCs/>
          <w:lang w:val="ru-RU"/>
        </w:rPr>
        <w:lastRenderedPageBreak/>
        <w:t xml:space="preserve">Рисунок </w:t>
      </w:r>
      <w:r>
        <w:rPr>
          <w:bCs/>
          <w:iCs/>
          <w:lang w:val="ru-RU"/>
        </w:rPr>
        <w:t>2.</w:t>
      </w:r>
      <w:r w:rsidRPr="000B3FFE">
        <w:rPr>
          <w:bCs/>
          <w:iCs/>
          <w:lang w:val="ru-RU"/>
        </w:rPr>
        <w:t>1. Динамика численности населения</w:t>
      </w:r>
      <w:r>
        <w:rPr>
          <w:bCs/>
          <w:iCs/>
          <w:lang w:val="ru-RU"/>
        </w:rPr>
        <w:t xml:space="preserve"> сельского поселения </w:t>
      </w:r>
      <w:proofErr w:type="spellStart"/>
      <w:r>
        <w:rPr>
          <w:bCs/>
          <w:iCs/>
          <w:lang w:val="ru-RU"/>
        </w:rPr>
        <w:t>Казым</w:t>
      </w:r>
      <w:proofErr w:type="spellEnd"/>
      <w:r w:rsidRPr="000B3FFE">
        <w:rPr>
          <w:bCs/>
          <w:iCs/>
          <w:lang w:val="ru-RU"/>
        </w:rPr>
        <w:t xml:space="preserve"> </w:t>
      </w:r>
      <w:r>
        <w:rPr>
          <w:bCs/>
          <w:iCs/>
          <w:lang w:val="ru-RU"/>
        </w:rPr>
        <w:t>Белоярско</w:t>
      </w:r>
      <w:r w:rsidRPr="000B3FFE">
        <w:rPr>
          <w:bCs/>
          <w:iCs/>
          <w:lang w:val="ru-RU"/>
        </w:rPr>
        <w:t xml:space="preserve">го района </w:t>
      </w:r>
      <w:r>
        <w:rPr>
          <w:bCs/>
          <w:iCs/>
          <w:lang w:val="ru-RU"/>
        </w:rPr>
        <w:t>Ханты-Мансийского автономного округа – Югры</w:t>
      </w:r>
      <w:r w:rsidRPr="000B3FFE">
        <w:rPr>
          <w:bCs/>
          <w:iCs/>
          <w:lang w:val="ru-RU"/>
        </w:rPr>
        <w:t xml:space="preserve"> в 2018-2023 гг. (данные на начало года)</w:t>
      </w:r>
    </w:p>
    <w:p w:rsidR="00A77CA8" w:rsidRDefault="00A77CA8" w:rsidP="00A77CA8">
      <w:pPr>
        <w:spacing w:before="120"/>
      </w:pPr>
      <w:r>
        <w:t xml:space="preserve">Все населенные пункты сельского поселения </w:t>
      </w:r>
      <w:proofErr w:type="spellStart"/>
      <w:r>
        <w:t>Казым</w:t>
      </w:r>
      <w:proofErr w:type="spellEnd"/>
      <w:r>
        <w:t xml:space="preserve"> являются </w:t>
      </w:r>
      <w:r>
        <w:rPr>
          <w:b/>
          <w:bCs/>
        </w:rPr>
        <w:t>сельскими</w:t>
      </w:r>
      <w:r w:rsidRPr="00E02B28">
        <w:rPr>
          <w:b/>
          <w:bCs/>
        </w:rPr>
        <w:t xml:space="preserve"> населенным</w:t>
      </w:r>
      <w:r>
        <w:rPr>
          <w:b/>
          <w:bCs/>
        </w:rPr>
        <w:t>и</w:t>
      </w:r>
      <w:r w:rsidRPr="00E02B28">
        <w:rPr>
          <w:b/>
          <w:bCs/>
        </w:rPr>
        <w:t xml:space="preserve"> пункт</w:t>
      </w:r>
      <w:r>
        <w:rPr>
          <w:b/>
          <w:bCs/>
        </w:rPr>
        <w:t>а</w:t>
      </w:r>
      <w:r w:rsidRPr="00E02B28">
        <w:rPr>
          <w:b/>
          <w:bCs/>
        </w:rPr>
        <w:t>м</w:t>
      </w:r>
      <w:r>
        <w:rPr>
          <w:b/>
          <w:bCs/>
        </w:rPr>
        <w:t>и</w:t>
      </w:r>
      <w:r w:rsidRPr="00722162">
        <w:t>.</w:t>
      </w:r>
      <w:r>
        <w:t xml:space="preserve"> </w:t>
      </w:r>
    </w:p>
    <w:p w:rsidR="00A77CA8" w:rsidRPr="00722162" w:rsidRDefault="00A77CA8" w:rsidP="00467F02">
      <w:pPr>
        <w:pStyle w:val="3"/>
        <w:numPr>
          <w:ilvl w:val="2"/>
          <w:numId w:val="29"/>
        </w:numPr>
      </w:pPr>
      <w:r w:rsidRPr="00722162">
        <w:t xml:space="preserve">Виды объектов </w:t>
      </w:r>
      <w:r>
        <w:t>местного значения сельского поселения</w:t>
      </w:r>
      <w:r w:rsidRPr="00722162">
        <w:t>, для которых разрабатываются местные нормативы градостроительного проектирования</w:t>
      </w:r>
    </w:p>
    <w:p w:rsidR="00A77CA8" w:rsidRPr="0073719E" w:rsidRDefault="00A77CA8" w:rsidP="00A77CA8">
      <w:pPr>
        <w:pStyle w:val="affffffffffff"/>
        <w:rPr>
          <w:szCs w:val="23"/>
          <w:lang w:val="ru-RU"/>
        </w:rPr>
      </w:pPr>
      <w:r w:rsidRPr="0073719E">
        <w:rPr>
          <w:szCs w:val="23"/>
          <w:lang w:val="ru-RU"/>
        </w:rPr>
        <w:t>В соответствии с ч. 4 ст. 29.2 Градостроительного кодекса РФ нормативы градостроительного проектирования поселения устанавливают совокупность расчетных показателей минимально допустимого уровня обеспеченности объектами местного значения поселения, относящимися к областям, указанным в пункте 1 части 5 статьи 23 Градостроительного Кодекса, объектами благоустройства территории, иными объектами местного значения поселения населения поселения и расчетных показателей максимально допустимого уровня территориальной доступности таких объектов для населения поселения.</w:t>
      </w:r>
    </w:p>
    <w:p w:rsidR="00A77CA8" w:rsidRDefault="00A77CA8" w:rsidP="00A77CA8">
      <w:pPr>
        <w:pStyle w:val="affffffffffff"/>
        <w:rPr>
          <w:lang w:val="ru-RU"/>
        </w:rPr>
      </w:pPr>
      <w:r w:rsidRPr="00722162">
        <w:rPr>
          <w:lang w:val="ru-RU"/>
        </w:rPr>
        <w:t xml:space="preserve">Перечень объектов местного значения </w:t>
      </w:r>
      <w:r>
        <w:rPr>
          <w:lang w:val="ru-RU"/>
        </w:rPr>
        <w:t xml:space="preserve">сельского поселения </w:t>
      </w:r>
      <w:proofErr w:type="spellStart"/>
      <w:r>
        <w:rPr>
          <w:lang w:val="ru-RU"/>
        </w:rPr>
        <w:t>Казым</w:t>
      </w:r>
      <w:proofErr w:type="spellEnd"/>
      <w:r w:rsidRPr="00722162">
        <w:rPr>
          <w:lang w:val="ru-RU"/>
        </w:rPr>
        <w:t xml:space="preserve"> для целей настоящих МНГП подготовлен на основании</w:t>
      </w:r>
      <w:r>
        <w:rPr>
          <w:lang w:val="ru-RU"/>
        </w:rPr>
        <w:t>:</w:t>
      </w:r>
    </w:p>
    <w:p w:rsidR="00A77CA8" w:rsidRPr="0073719E" w:rsidRDefault="00A77CA8" w:rsidP="00ED1D7E">
      <w:pPr>
        <w:pStyle w:val="affffffffffff"/>
        <w:numPr>
          <w:ilvl w:val="0"/>
          <w:numId w:val="21"/>
        </w:numPr>
        <w:tabs>
          <w:tab w:val="left" w:pos="851"/>
        </w:tabs>
        <w:ind w:left="0" w:firstLine="709"/>
        <w:rPr>
          <w:szCs w:val="23"/>
          <w:lang w:val="ru-RU"/>
        </w:rPr>
      </w:pPr>
      <w:r w:rsidRPr="0073719E">
        <w:rPr>
          <w:szCs w:val="23"/>
          <w:lang w:val="ru-RU"/>
        </w:rPr>
        <w:t>статьи 23 Градостроительного кодекса Российской Федерации;</w:t>
      </w:r>
    </w:p>
    <w:p w:rsidR="00A77CA8" w:rsidRPr="00ED1D7E" w:rsidRDefault="00A77CA8" w:rsidP="00ED1D7E">
      <w:pPr>
        <w:pStyle w:val="affffffffffff"/>
        <w:numPr>
          <w:ilvl w:val="0"/>
          <w:numId w:val="21"/>
        </w:numPr>
        <w:tabs>
          <w:tab w:val="left" w:pos="851"/>
        </w:tabs>
        <w:ind w:left="0" w:firstLine="709"/>
        <w:rPr>
          <w:lang w:val="ru-RU"/>
        </w:rPr>
      </w:pPr>
      <w:r w:rsidRPr="0073719E">
        <w:rPr>
          <w:szCs w:val="23"/>
          <w:lang w:val="ru-RU"/>
        </w:rPr>
        <w:t>статьи 14 Федерального закона от 06</w:t>
      </w:r>
      <w:r w:rsidR="00ED1D7E">
        <w:rPr>
          <w:szCs w:val="23"/>
          <w:lang w:val="ru-RU"/>
        </w:rPr>
        <w:t xml:space="preserve"> октября </w:t>
      </w:r>
      <w:r w:rsidRPr="0073719E">
        <w:rPr>
          <w:szCs w:val="23"/>
          <w:lang w:val="ru-RU"/>
        </w:rPr>
        <w:t xml:space="preserve">2003 </w:t>
      </w:r>
      <w:r>
        <w:rPr>
          <w:szCs w:val="23"/>
          <w:lang w:val="ru-RU"/>
        </w:rPr>
        <w:t>№ </w:t>
      </w:r>
      <w:r w:rsidRPr="0073719E">
        <w:rPr>
          <w:szCs w:val="23"/>
          <w:lang w:val="ru-RU"/>
        </w:rPr>
        <w:t xml:space="preserve">131-ФЗ «Об общих принципах </w:t>
      </w:r>
      <w:r w:rsidRPr="00ED1D7E">
        <w:rPr>
          <w:lang w:val="ru-RU"/>
        </w:rPr>
        <w:t>организации местного самоуправления в Российской Федерации»;</w:t>
      </w:r>
    </w:p>
    <w:p w:rsidR="00A77CA8" w:rsidRPr="00ED1D7E" w:rsidRDefault="00A77CA8" w:rsidP="00ED1D7E">
      <w:pPr>
        <w:pStyle w:val="afc"/>
        <w:numPr>
          <w:ilvl w:val="0"/>
          <w:numId w:val="21"/>
        </w:numPr>
        <w:tabs>
          <w:tab w:val="left" w:pos="851"/>
        </w:tabs>
        <w:spacing w:after="0" w:line="240" w:lineRule="auto"/>
        <w:ind w:left="0" w:firstLine="709"/>
        <w:contextualSpacing/>
        <w:jc w:val="both"/>
        <w:rPr>
          <w:rFonts w:ascii="Times New Roman" w:eastAsia="Times New Roman" w:hAnsi="Times New Roman"/>
          <w:sz w:val="24"/>
          <w:szCs w:val="24"/>
          <w:lang w:eastAsia="ar-SA" w:bidi="en-US"/>
        </w:rPr>
      </w:pPr>
      <w:r w:rsidRPr="00ED1D7E">
        <w:rPr>
          <w:rFonts w:ascii="Times New Roman" w:eastAsia="Times New Roman" w:hAnsi="Times New Roman"/>
          <w:sz w:val="24"/>
          <w:szCs w:val="24"/>
          <w:lang w:eastAsia="ar-SA" w:bidi="en-US"/>
        </w:rPr>
        <w:t>статьи 8.2 Закона ХМАО – Югры от 18</w:t>
      </w:r>
      <w:r w:rsidR="00ED1D7E">
        <w:rPr>
          <w:rFonts w:ascii="Times New Roman" w:eastAsia="Times New Roman" w:hAnsi="Times New Roman"/>
          <w:sz w:val="24"/>
          <w:szCs w:val="24"/>
          <w:lang w:eastAsia="ar-SA" w:bidi="en-US"/>
        </w:rPr>
        <w:t xml:space="preserve"> апреля </w:t>
      </w:r>
      <w:r w:rsidRPr="00ED1D7E">
        <w:rPr>
          <w:rFonts w:ascii="Times New Roman" w:eastAsia="Times New Roman" w:hAnsi="Times New Roman"/>
          <w:sz w:val="24"/>
          <w:szCs w:val="24"/>
          <w:lang w:eastAsia="ar-SA" w:bidi="en-US"/>
        </w:rPr>
        <w:t>2007 № 39-оз «О градостроительной деятельности на территории Ханты-Мансийского автономного округа – Югры»</w:t>
      </w:r>
      <w:r w:rsidR="00ED1D7E">
        <w:rPr>
          <w:rFonts w:ascii="Times New Roman" w:eastAsia="Times New Roman" w:hAnsi="Times New Roman"/>
          <w:sz w:val="24"/>
          <w:szCs w:val="24"/>
          <w:lang w:eastAsia="ar-SA" w:bidi="en-US"/>
        </w:rPr>
        <w:t xml:space="preserve"> </w:t>
      </w:r>
      <w:r w:rsidRPr="00ED1D7E">
        <w:rPr>
          <w:rFonts w:ascii="Times New Roman" w:eastAsia="Times New Roman" w:hAnsi="Times New Roman"/>
          <w:sz w:val="24"/>
          <w:szCs w:val="24"/>
          <w:lang w:eastAsia="ar-SA" w:bidi="en-US"/>
        </w:rPr>
        <w:t>(далее – Закон ХМАО – Югры от 18</w:t>
      </w:r>
      <w:r w:rsidR="00ED1D7E">
        <w:rPr>
          <w:rFonts w:ascii="Times New Roman" w:eastAsia="Times New Roman" w:hAnsi="Times New Roman"/>
          <w:sz w:val="24"/>
          <w:szCs w:val="24"/>
          <w:lang w:eastAsia="ar-SA" w:bidi="en-US"/>
        </w:rPr>
        <w:t xml:space="preserve"> апреля </w:t>
      </w:r>
      <w:r w:rsidRPr="00ED1D7E">
        <w:rPr>
          <w:rFonts w:ascii="Times New Roman" w:eastAsia="Times New Roman" w:hAnsi="Times New Roman"/>
          <w:sz w:val="24"/>
          <w:szCs w:val="24"/>
          <w:lang w:eastAsia="ar-SA" w:bidi="en-US"/>
        </w:rPr>
        <w:t>2007 № 39-оз);</w:t>
      </w:r>
    </w:p>
    <w:p w:rsidR="00A77CA8" w:rsidRDefault="00A77CA8" w:rsidP="00ED1D7E">
      <w:pPr>
        <w:pStyle w:val="affffffffffff"/>
        <w:numPr>
          <w:ilvl w:val="0"/>
          <w:numId w:val="21"/>
        </w:numPr>
        <w:tabs>
          <w:tab w:val="left" w:pos="851"/>
        </w:tabs>
        <w:ind w:left="0" w:firstLine="709"/>
        <w:rPr>
          <w:lang w:val="ru-RU"/>
        </w:rPr>
      </w:pPr>
      <w:r>
        <w:rPr>
          <w:lang w:val="ru-RU"/>
        </w:rPr>
        <w:t xml:space="preserve">Устава сельского поселения </w:t>
      </w:r>
      <w:proofErr w:type="spellStart"/>
      <w:r>
        <w:rPr>
          <w:lang w:val="ru-RU"/>
        </w:rPr>
        <w:t>Казым</w:t>
      </w:r>
      <w:proofErr w:type="spellEnd"/>
      <w:r>
        <w:rPr>
          <w:lang w:val="ru-RU"/>
        </w:rPr>
        <w:t>.</w:t>
      </w:r>
    </w:p>
    <w:p w:rsidR="00A77CA8" w:rsidRDefault="00A77CA8" w:rsidP="00A77CA8">
      <w:pPr>
        <w:pStyle w:val="affffffffffff"/>
        <w:rPr>
          <w:szCs w:val="23"/>
          <w:lang w:val="ru-RU"/>
        </w:rPr>
      </w:pPr>
      <w:r w:rsidRPr="00722162">
        <w:rPr>
          <w:szCs w:val="23"/>
          <w:lang w:val="ru-RU"/>
        </w:rPr>
        <w:t>В качестве базового перечня видов объектов местного значения, в отношении которых разрабатываются Местные нормативы градостроительного проектирования</w:t>
      </w:r>
      <w:r>
        <w:rPr>
          <w:szCs w:val="23"/>
          <w:lang w:val="ru-RU"/>
        </w:rPr>
        <w:t xml:space="preserve"> сельского поселения </w:t>
      </w:r>
      <w:proofErr w:type="spellStart"/>
      <w:r>
        <w:rPr>
          <w:szCs w:val="23"/>
          <w:lang w:val="ru-RU"/>
        </w:rPr>
        <w:t>Казым</w:t>
      </w:r>
      <w:proofErr w:type="spellEnd"/>
      <w:r w:rsidRPr="00722162">
        <w:rPr>
          <w:szCs w:val="23"/>
          <w:lang w:val="ru-RU"/>
        </w:rPr>
        <w:t>, принят</w:t>
      </w:r>
      <w:r>
        <w:rPr>
          <w:szCs w:val="23"/>
          <w:lang w:val="ru-RU"/>
        </w:rPr>
        <w:t xml:space="preserve"> перечень объектов</w:t>
      </w:r>
      <w:r w:rsidRPr="00722162">
        <w:rPr>
          <w:szCs w:val="23"/>
          <w:lang w:val="ru-RU"/>
        </w:rPr>
        <w:t xml:space="preserve"> </w:t>
      </w:r>
      <w:r>
        <w:rPr>
          <w:rFonts w:hint="eastAsia"/>
          <w:szCs w:val="23"/>
          <w:lang w:val="ru-RU"/>
        </w:rPr>
        <w:t>местного значения поселения</w:t>
      </w:r>
      <w:r>
        <w:rPr>
          <w:szCs w:val="23"/>
          <w:lang w:val="ru-RU"/>
        </w:rPr>
        <w:t xml:space="preserve">, </w:t>
      </w:r>
      <w:r w:rsidRPr="00722162">
        <w:rPr>
          <w:rFonts w:hint="eastAsia"/>
          <w:szCs w:val="23"/>
          <w:lang w:val="ru-RU"/>
        </w:rPr>
        <w:t>отнесенны</w:t>
      </w:r>
      <w:r w:rsidRPr="000F2590">
        <w:rPr>
          <w:rFonts w:hint="cs"/>
          <w:szCs w:val="23"/>
          <w:lang w:val="ru-RU"/>
        </w:rPr>
        <w:t>х</w:t>
      </w:r>
      <w:r w:rsidRPr="00722162">
        <w:rPr>
          <w:szCs w:val="23"/>
          <w:lang w:val="ru-RU"/>
        </w:rPr>
        <w:t xml:space="preserve"> </w:t>
      </w:r>
      <w:r w:rsidRPr="00722162">
        <w:rPr>
          <w:rFonts w:hint="eastAsia"/>
          <w:szCs w:val="23"/>
          <w:lang w:val="ru-RU"/>
        </w:rPr>
        <w:t>к</w:t>
      </w:r>
      <w:r w:rsidRPr="00722162">
        <w:rPr>
          <w:szCs w:val="23"/>
          <w:lang w:val="ru-RU"/>
        </w:rPr>
        <w:t xml:space="preserve"> </w:t>
      </w:r>
      <w:r w:rsidRPr="00722162">
        <w:rPr>
          <w:rFonts w:hint="eastAsia"/>
          <w:szCs w:val="23"/>
          <w:lang w:val="ru-RU"/>
        </w:rPr>
        <w:t>таковым</w:t>
      </w:r>
      <w:r>
        <w:rPr>
          <w:szCs w:val="23"/>
          <w:lang w:val="ru-RU"/>
        </w:rPr>
        <w:t xml:space="preserve"> статьей 8.2</w:t>
      </w:r>
      <w:r w:rsidRPr="00722162">
        <w:rPr>
          <w:szCs w:val="23"/>
          <w:lang w:val="ru-RU"/>
        </w:rPr>
        <w:t xml:space="preserve"> </w:t>
      </w:r>
      <w:r w:rsidRPr="000F2590">
        <w:rPr>
          <w:rFonts w:hint="cs"/>
          <w:szCs w:val="23"/>
          <w:lang w:val="ru-RU"/>
        </w:rPr>
        <w:t>З</w:t>
      </w:r>
      <w:r>
        <w:rPr>
          <w:szCs w:val="23"/>
          <w:lang w:val="ru-RU"/>
        </w:rPr>
        <w:t xml:space="preserve">акона </w:t>
      </w:r>
      <w:r w:rsidRPr="000F2590">
        <w:rPr>
          <w:rFonts w:cs="Arial"/>
          <w:bCs/>
          <w:szCs w:val="26"/>
          <w:lang w:val="ru-RU"/>
        </w:rPr>
        <w:t>ХМАО – Югры от 18.</w:t>
      </w:r>
      <w:r w:rsidR="00ED1D7E">
        <w:rPr>
          <w:rFonts w:cs="Arial"/>
          <w:bCs/>
          <w:szCs w:val="26"/>
          <w:lang w:val="ru-RU"/>
        </w:rPr>
        <w:t xml:space="preserve">апреля </w:t>
      </w:r>
      <w:r w:rsidRPr="000F2590">
        <w:rPr>
          <w:rFonts w:cs="Arial"/>
          <w:bCs/>
          <w:szCs w:val="26"/>
          <w:lang w:val="ru-RU"/>
        </w:rPr>
        <w:t>2007 № 39-оз</w:t>
      </w:r>
      <w:r w:rsidRPr="00722162">
        <w:rPr>
          <w:szCs w:val="23"/>
          <w:lang w:val="ru-RU"/>
        </w:rPr>
        <w:t>:</w:t>
      </w:r>
    </w:p>
    <w:p w:rsidR="00A77CA8" w:rsidRPr="00107E45" w:rsidRDefault="00A77CA8" w:rsidP="00A77CA8">
      <w:pPr>
        <w:pStyle w:val="affffffffffff"/>
        <w:rPr>
          <w:szCs w:val="23"/>
          <w:lang w:val="ru-RU"/>
        </w:rPr>
      </w:pPr>
      <w:r w:rsidRPr="00107E45">
        <w:rPr>
          <w:szCs w:val="23"/>
          <w:lang w:val="ru-RU"/>
        </w:rPr>
        <w:t>1) в области электро-, тепло-, газо- и водоснабжения населения, водоотведения (за исключением объектов производственной инфраструктуры по разведке и промышленному освоению месторождений нефти и газа):</w:t>
      </w:r>
    </w:p>
    <w:p w:rsidR="00A77CA8" w:rsidRPr="00107E45" w:rsidRDefault="00A77CA8" w:rsidP="00A77CA8">
      <w:pPr>
        <w:pStyle w:val="affffffffffff"/>
        <w:numPr>
          <w:ilvl w:val="0"/>
          <w:numId w:val="25"/>
        </w:numPr>
        <w:rPr>
          <w:szCs w:val="23"/>
          <w:lang w:val="ru-RU"/>
        </w:rPr>
      </w:pPr>
      <w:r w:rsidRPr="00107E45">
        <w:rPr>
          <w:szCs w:val="23"/>
          <w:lang w:val="ru-RU"/>
        </w:rPr>
        <w:t>гидроэлектростанции, гидроаккумулирующие электрические станции и иные электростанции на основе возобновляемых источников энергии, установленная генерируемая мощность которых составляет до 5 МВт включительно;</w:t>
      </w:r>
    </w:p>
    <w:p w:rsidR="00A77CA8" w:rsidRPr="00107E45" w:rsidRDefault="00A77CA8" w:rsidP="00A77CA8">
      <w:pPr>
        <w:pStyle w:val="affffffffffff"/>
        <w:numPr>
          <w:ilvl w:val="0"/>
          <w:numId w:val="25"/>
        </w:numPr>
        <w:rPr>
          <w:szCs w:val="23"/>
          <w:lang w:val="ru-RU"/>
        </w:rPr>
      </w:pPr>
      <w:r w:rsidRPr="00107E45">
        <w:rPr>
          <w:szCs w:val="23"/>
          <w:lang w:val="ru-RU"/>
        </w:rPr>
        <w:t>электрические станции, установленная генерируемая мощность которых составляет до 5 МВт включительно;</w:t>
      </w:r>
    </w:p>
    <w:p w:rsidR="00A77CA8" w:rsidRPr="00107E45" w:rsidRDefault="00A77CA8" w:rsidP="00A77CA8">
      <w:pPr>
        <w:pStyle w:val="affffffffffff"/>
        <w:numPr>
          <w:ilvl w:val="0"/>
          <w:numId w:val="25"/>
        </w:numPr>
        <w:rPr>
          <w:szCs w:val="23"/>
          <w:lang w:val="ru-RU"/>
        </w:rPr>
      </w:pPr>
      <w:r w:rsidRPr="00107E45">
        <w:rPr>
          <w:szCs w:val="23"/>
          <w:lang w:val="ru-RU"/>
        </w:rPr>
        <w:t xml:space="preserve">подстанции и переключательные пункты, проектный номинальный класс напряжений которых находится в диапазоне от 20 </w:t>
      </w:r>
      <w:proofErr w:type="spellStart"/>
      <w:r w:rsidRPr="00107E45">
        <w:rPr>
          <w:szCs w:val="23"/>
          <w:lang w:val="ru-RU"/>
        </w:rPr>
        <w:t>кВ</w:t>
      </w:r>
      <w:proofErr w:type="spellEnd"/>
      <w:r w:rsidRPr="00107E45">
        <w:rPr>
          <w:szCs w:val="23"/>
          <w:lang w:val="ru-RU"/>
        </w:rPr>
        <w:t xml:space="preserve"> до 35 </w:t>
      </w:r>
      <w:proofErr w:type="spellStart"/>
      <w:r w:rsidRPr="00107E45">
        <w:rPr>
          <w:szCs w:val="23"/>
          <w:lang w:val="ru-RU"/>
        </w:rPr>
        <w:t>кВ</w:t>
      </w:r>
      <w:proofErr w:type="spellEnd"/>
      <w:r w:rsidRPr="00107E45">
        <w:rPr>
          <w:szCs w:val="23"/>
          <w:lang w:val="ru-RU"/>
        </w:rPr>
        <w:t xml:space="preserve"> включительно;</w:t>
      </w:r>
    </w:p>
    <w:p w:rsidR="00A77CA8" w:rsidRPr="00107E45" w:rsidRDefault="00A77CA8" w:rsidP="00A77CA8">
      <w:pPr>
        <w:pStyle w:val="affffffffffff"/>
        <w:numPr>
          <w:ilvl w:val="0"/>
          <w:numId w:val="25"/>
        </w:numPr>
        <w:rPr>
          <w:szCs w:val="23"/>
          <w:lang w:val="ru-RU"/>
        </w:rPr>
      </w:pPr>
      <w:r w:rsidRPr="00107E45">
        <w:rPr>
          <w:szCs w:val="23"/>
          <w:lang w:val="ru-RU"/>
        </w:rPr>
        <w:t xml:space="preserve">трансформаторные подстанции, проектный номинальный класс напряжений которых находится в диапазоне от 6 </w:t>
      </w:r>
      <w:proofErr w:type="spellStart"/>
      <w:r w:rsidRPr="00107E45">
        <w:rPr>
          <w:szCs w:val="23"/>
          <w:lang w:val="ru-RU"/>
        </w:rPr>
        <w:t>кВ</w:t>
      </w:r>
      <w:proofErr w:type="spellEnd"/>
      <w:r w:rsidRPr="00107E45">
        <w:rPr>
          <w:szCs w:val="23"/>
          <w:lang w:val="ru-RU"/>
        </w:rPr>
        <w:t xml:space="preserve"> до 10 </w:t>
      </w:r>
      <w:proofErr w:type="spellStart"/>
      <w:r w:rsidRPr="00107E45">
        <w:rPr>
          <w:szCs w:val="23"/>
          <w:lang w:val="ru-RU"/>
        </w:rPr>
        <w:t>кВ</w:t>
      </w:r>
      <w:proofErr w:type="spellEnd"/>
      <w:r w:rsidRPr="00107E45">
        <w:rPr>
          <w:szCs w:val="23"/>
          <w:lang w:val="ru-RU"/>
        </w:rPr>
        <w:t xml:space="preserve"> включительно, расположенные на территории поселения;</w:t>
      </w:r>
    </w:p>
    <w:p w:rsidR="00A77CA8" w:rsidRPr="00107E45" w:rsidRDefault="00A77CA8" w:rsidP="00A77CA8">
      <w:pPr>
        <w:pStyle w:val="affffffffffff"/>
        <w:numPr>
          <w:ilvl w:val="0"/>
          <w:numId w:val="25"/>
        </w:numPr>
        <w:rPr>
          <w:szCs w:val="23"/>
          <w:lang w:val="ru-RU"/>
        </w:rPr>
      </w:pPr>
      <w:r w:rsidRPr="00107E45">
        <w:rPr>
          <w:szCs w:val="23"/>
          <w:lang w:val="ru-RU"/>
        </w:rPr>
        <w:t xml:space="preserve">линии электропередачи, проектный номинальный класс напряжений которых находится в диапазоне от 20 </w:t>
      </w:r>
      <w:proofErr w:type="spellStart"/>
      <w:r w:rsidRPr="00107E45">
        <w:rPr>
          <w:szCs w:val="23"/>
          <w:lang w:val="ru-RU"/>
        </w:rPr>
        <w:t>кВ</w:t>
      </w:r>
      <w:proofErr w:type="spellEnd"/>
      <w:r w:rsidRPr="00107E45">
        <w:rPr>
          <w:szCs w:val="23"/>
          <w:lang w:val="ru-RU"/>
        </w:rPr>
        <w:t xml:space="preserve"> до 35 </w:t>
      </w:r>
      <w:proofErr w:type="spellStart"/>
      <w:r w:rsidRPr="00107E45">
        <w:rPr>
          <w:szCs w:val="23"/>
          <w:lang w:val="ru-RU"/>
        </w:rPr>
        <w:t>кВ</w:t>
      </w:r>
      <w:proofErr w:type="spellEnd"/>
      <w:r w:rsidRPr="00107E45">
        <w:rPr>
          <w:szCs w:val="23"/>
          <w:lang w:val="ru-RU"/>
        </w:rPr>
        <w:t xml:space="preserve"> включительно;</w:t>
      </w:r>
    </w:p>
    <w:p w:rsidR="00A77CA8" w:rsidRPr="00107E45" w:rsidRDefault="00A77CA8" w:rsidP="00A77CA8">
      <w:pPr>
        <w:pStyle w:val="affffffffffff"/>
        <w:numPr>
          <w:ilvl w:val="0"/>
          <w:numId w:val="25"/>
        </w:numPr>
        <w:rPr>
          <w:szCs w:val="23"/>
          <w:lang w:val="ru-RU"/>
        </w:rPr>
      </w:pPr>
      <w:r w:rsidRPr="00107E45">
        <w:rPr>
          <w:szCs w:val="23"/>
          <w:lang w:val="ru-RU"/>
        </w:rPr>
        <w:t xml:space="preserve">линии электропередачи, проектный номинальный класс напряжений которых находится в диапазоне от 6 </w:t>
      </w:r>
      <w:proofErr w:type="spellStart"/>
      <w:r w:rsidRPr="00107E45">
        <w:rPr>
          <w:szCs w:val="23"/>
          <w:lang w:val="ru-RU"/>
        </w:rPr>
        <w:t>кВ</w:t>
      </w:r>
      <w:proofErr w:type="spellEnd"/>
      <w:r w:rsidRPr="00107E45">
        <w:rPr>
          <w:szCs w:val="23"/>
          <w:lang w:val="ru-RU"/>
        </w:rPr>
        <w:t xml:space="preserve"> до 10 </w:t>
      </w:r>
      <w:proofErr w:type="spellStart"/>
      <w:r w:rsidRPr="00107E45">
        <w:rPr>
          <w:szCs w:val="23"/>
          <w:lang w:val="ru-RU"/>
        </w:rPr>
        <w:t>кВ</w:t>
      </w:r>
      <w:proofErr w:type="spellEnd"/>
      <w:r w:rsidRPr="00107E45">
        <w:rPr>
          <w:szCs w:val="23"/>
          <w:lang w:val="ru-RU"/>
        </w:rPr>
        <w:t xml:space="preserve"> включительно, проходящие по территории поселения;</w:t>
      </w:r>
    </w:p>
    <w:p w:rsidR="00A77CA8" w:rsidRPr="00107E45" w:rsidRDefault="00A77CA8" w:rsidP="00A77CA8">
      <w:pPr>
        <w:pStyle w:val="affffffffffff"/>
        <w:numPr>
          <w:ilvl w:val="0"/>
          <w:numId w:val="25"/>
        </w:numPr>
        <w:rPr>
          <w:szCs w:val="23"/>
          <w:lang w:val="ru-RU"/>
        </w:rPr>
      </w:pPr>
      <w:r w:rsidRPr="00107E45">
        <w:rPr>
          <w:szCs w:val="23"/>
          <w:lang w:val="ru-RU"/>
        </w:rPr>
        <w:t>котельные;</w:t>
      </w:r>
    </w:p>
    <w:p w:rsidR="00A77CA8" w:rsidRPr="00107E45" w:rsidRDefault="00A77CA8" w:rsidP="00A77CA8">
      <w:pPr>
        <w:pStyle w:val="affffffffffff"/>
        <w:numPr>
          <w:ilvl w:val="0"/>
          <w:numId w:val="25"/>
        </w:numPr>
        <w:rPr>
          <w:szCs w:val="23"/>
          <w:lang w:val="ru-RU"/>
        </w:rPr>
      </w:pPr>
      <w:r w:rsidRPr="00107E45">
        <w:rPr>
          <w:szCs w:val="23"/>
          <w:lang w:val="ru-RU"/>
        </w:rPr>
        <w:lastRenderedPageBreak/>
        <w:t>центральные тепловые пункты;</w:t>
      </w:r>
    </w:p>
    <w:p w:rsidR="00A77CA8" w:rsidRPr="00107E45" w:rsidRDefault="00A77CA8" w:rsidP="00A77CA8">
      <w:pPr>
        <w:pStyle w:val="affffffffffff"/>
        <w:numPr>
          <w:ilvl w:val="0"/>
          <w:numId w:val="25"/>
        </w:numPr>
        <w:rPr>
          <w:szCs w:val="23"/>
          <w:lang w:val="ru-RU"/>
        </w:rPr>
      </w:pPr>
      <w:r w:rsidRPr="00107E45">
        <w:rPr>
          <w:szCs w:val="23"/>
          <w:lang w:val="ru-RU"/>
        </w:rPr>
        <w:t>тепловые перекачивающие насосные станции;</w:t>
      </w:r>
    </w:p>
    <w:p w:rsidR="00A77CA8" w:rsidRPr="00107E45" w:rsidRDefault="00A77CA8" w:rsidP="00A77CA8">
      <w:pPr>
        <w:pStyle w:val="affffffffffff"/>
        <w:numPr>
          <w:ilvl w:val="0"/>
          <w:numId w:val="25"/>
        </w:numPr>
        <w:rPr>
          <w:szCs w:val="23"/>
          <w:lang w:val="ru-RU"/>
        </w:rPr>
      </w:pPr>
      <w:r w:rsidRPr="00107E45">
        <w:rPr>
          <w:szCs w:val="23"/>
          <w:lang w:val="ru-RU"/>
        </w:rPr>
        <w:t>магистральные теплопроводы;</w:t>
      </w:r>
    </w:p>
    <w:p w:rsidR="00A77CA8" w:rsidRPr="00107E45" w:rsidRDefault="00A77CA8" w:rsidP="00A77CA8">
      <w:pPr>
        <w:pStyle w:val="affffffffffff"/>
        <w:numPr>
          <w:ilvl w:val="0"/>
          <w:numId w:val="25"/>
        </w:numPr>
        <w:rPr>
          <w:szCs w:val="23"/>
          <w:lang w:val="ru-RU"/>
        </w:rPr>
      </w:pPr>
      <w:r w:rsidRPr="00107E45">
        <w:rPr>
          <w:szCs w:val="23"/>
          <w:lang w:val="ru-RU"/>
        </w:rPr>
        <w:t>пункты редуцирования газа;</w:t>
      </w:r>
    </w:p>
    <w:p w:rsidR="00A77CA8" w:rsidRPr="00107E45" w:rsidRDefault="00A77CA8" w:rsidP="00A77CA8">
      <w:pPr>
        <w:pStyle w:val="affffffffffff"/>
        <w:numPr>
          <w:ilvl w:val="0"/>
          <w:numId w:val="25"/>
        </w:numPr>
        <w:rPr>
          <w:szCs w:val="23"/>
          <w:lang w:val="ru-RU"/>
        </w:rPr>
      </w:pPr>
      <w:r w:rsidRPr="00107E45">
        <w:rPr>
          <w:szCs w:val="23"/>
          <w:lang w:val="ru-RU"/>
        </w:rPr>
        <w:t>резервуарные установки сжиженных углеводородных газов;</w:t>
      </w:r>
    </w:p>
    <w:p w:rsidR="00A77CA8" w:rsidRPr="00107E45" w:rsidRDefault="00A77CA8" w:rsidP="00A77CA8">
      <w:pPr>
        <w:pStyle w:val="affffffffffff"/>
        <w:numPr>
          <w:ilvl w:val="0"/>
          <w:numId w:val="25"/>
        </w:numPr>
        <w:rPr>
          <w:szCs w:val="23"/>
          <w:lang w:val="ru-RU"/>
        </w:rPr>
      </w:pPr>
      <w:r w:rsidRPr="00107E45">
        <w:rPr>
          <w:szCs w:val="23"/>
          <w:lang w:val="ru-RU"/>
        </w:rPr>
        <w:t>газонаполнительные станции;</w:t>
      </w:r>
    </w:p>
    <w:p w:rsidR="00A77CA8" w:rsidRPr="00107E45" w:rsidRDefault="00A77CA8" w:rsidP="00A77CA8">
      <w:pPr>
        <w:pStyle w:val="affffffffffff"/>
        <w:numPr>
          <w:ilvl w:val="0"/>
          <w:numId w:val="25"/>
        </w:numPr>
        <w:rPr>
          <w:szCs w:val="23"/>
          <w:lang w:val="ru-RU"/>
        </w:rPr>
      </w:pPr>
      <w:r w:rsidRPr="00107E45">
        <w:rPr>
          <w:szCs w:val="23"/>
          <w:lang w:val="ru-RU"/>
        </w:rPr>
        <w:t>газопроводы высокого давления;</w:t>
      </w:r>
    </w:p>
    <w:p w:rsidR="00A77CA8" w:rsidRPr="00107E45" w:rsidRDefault="00A77CA8" w:rsidP="00A77CA8">
      <w:pPr>
        <w:pStyle w:val="affffffffffff"/>
        <w:numPr>
          <w:ilvl w:val="0"/>
          <w:numId w:val="25"/>
        </w:numPr>
        <w:rPr>
          <w:szCs w:val="23"/>
          <w:lang w:val="ru-RU"/>
        </w:rPr>
      </w:pPr>
      <w:proofErr w:type="spellStart"/>
      <w:r w:rsidRPr="00107E45">
        <w:rPr>
          <w:szCs w:val="23"/>
          <w:lang w:val="ru-RU"/>
        </w:rPr>
        <w:t>внеквартальные</w:t>
      </w:r>
      <w:proofErr w:type="spellEnd"/>
      <w:r w:rsidRPr="00107E45">
        <w:rPr>
          <w:szCs w:val="23"/>
          <w:lang w:val="ru-RU"/>
        </w:rPr>
        <w:t xml:space="preserve"> газопроводы среднего давления;</w:t>
      </w:r>
    </w:p>
    <w:p w:rsidR="00A77CA8" w:rsidRPr="00107E45" w:rsidRDefault="00A77CA8" w:rsidP="00A77CA8">
      <w:pPr>
        <w:pStyle w:val="affffffffffff"/>
        <w:numPr>
          <w:ilvl w:val="0"/>
          <w:numId w:val="25"/>
        </w:numPr>
        <w:rPr>
          <w:szCs w:val="23"/>
          <w:lang w:val="ru-RU"/>
        </w:rPr>
      </w:pPr>
      <w:r w:rsidRPr="00107E45">
        <w:rPr>
          <w:szCs w:val="23"/>
          <w:lang w:val="ru-RU"/>
        </w:rPr>
        <w:t>газопроводы попутного нефтяного газа;</w:t>
      </w:r>
    </w:p>
    <w:p w:rsidR="00A77CA8" w:rsidRPr="00107E45" w:rsidRDefault="00A77CA8" w:rsidP="00A77CA8">
      <w:pPr>
        <w:pStyle w:val="affffffffffff"/>
        <w:numPr>
          <w:ilvl w:val="0"/>
          <w:numId w:val="25"/>
        </w:numPr>
        <w:rPr>
          <w:szCs w:val="23"/>
          <w:lang w:val="ru-RU"/>
        </w:rPr>
      </w:pPr>
      <w:r w:rsidRPr="00107E45">
        <w:rPr>
          <w:szCs w:val="23"/>
          <w:lang w:val="ru-RU"/>
        </w:rPr>
        <w:t>водозаборы;</w:t>
      </w:r>
    </w:p>
    <w:p w:rsidR="00A77CA8" w:rsidRPr="00107E45" w:rsidRDefault="00A77CA8" w:rsidP="00A77CA8">
      <w:pPr>
        <w:pStyle w:val="affffffffffff"/>
        <w:numPr>
          <w:ilvl w:val="0"/>
          <w:numId w:val="25"/>
        </w:numPr>
        <w:rPr>
          <w:szCs w:val="23"/>
          <w:lang w:val="ru-RU"/>
        </w:rPr>
      </w:pPr>
      <w:r w:rsidRPr="00107E45">
        <w:rPr>
          <w:szCs w:val="23"/>
          <w:lang w:val="ru-RU"/>
        </w:rPr>
        <w:t>станции водоподготовки (водопроводные очистные сооружения);</w:t>
      </w:r>
    </w:p>
    <w:p w:rsidR="00A77CA8" w:rsidRPr="00107E45" w:rsidRDefault="00A77CA8" w:rsidP="00A77CA8">
      <w:pPr>
        <w:pStyle w:val="affffffffffff"/>
        <w:numPr>
          <w:ilvl w:val="0"/>
          <w:numId w:val="25"/>
        </w:numPr>
        <w:rPr>
          <w:szCs w:val="23"/>
          <w:lang w:val="ru-RU"/>
        </w:rPr>
      </w:pPr>
      <w:r w:rsidRPr="00107E45">
        <w:rPr>
          <w:szCs w:val="23"/>
          <w:lang w:val="ru-RU"/>
        </w:rPr>
        <w:t>водопроводные насосные станции;</w:t>
      </w:r>
    </w:p>
    <w:p w:rsidR="00A77CA8" w:rsidRPr="00107E45" w:rsidRDefault="00A77CA8" w:rsidP="00A77CA8">
      <w:pPr>
        <w:pStyle w:val="affffffffffff"/>
        <w:numPr>
          <w:ilvl w:val="0"/>
          <w:numId w:val="25"/>
        </w:numPr>
        <w:rPr>
          <w:szCs w:val="23"/>
          <w:lang w:val="ru-RU"/>
        </w:rPr>
      </w:pPr>
      <w:r w:rsidRPr="00107E45">
        <w:rPr>
          <w:szCs w:val="23"/>
          <w:lang w:val="ru-RU"/>
        </w:rPr>
        <w:t>резервуары для хранения воды, водонапорные башни, расположенные на территории поселения;</w:t>
      </w:r>
    </w:p>
    <w:p w:rsidR="00A77CA8" w:rsidRPr="00107E45" w:rsidRDefault="00A77CA8" w:rsidP="00A77CA8">
      <w:pPr>
        <w:pStyle w:val="affffffffffff"/>
        <w:numPr>
          <w:ilvl w:val="0"/>
          <w:numId w:val="25"/>
        </w:numPr>
        <w:rPr>
          <w:szCs w:val="23"/>
          <w:lang w:val="ru-RU"/>
        </w:rPr>
      </w:pPr>
      <w:r w:rsidRPr="00107E45">
        <w:rPr>
          <w:szCs w:val="23"/>
          <w:lang w:val="ru-RU"/>
        </w:rPr>
        <w:t>магистральные водопроводы;</w:t>
      </w:r>
    </w:p>
    <w:p w:rsidR="00A77CA8" w:rsidRPr="00107E45" w:rsidRDefault="00A77CA8" w:rsidP="00A77CA8">
      <w:pPr>
        <w:pStyle w:val="affffffffffff"/>
        <w:numPr>
          <w:ilvl w:val="0"/>
          <w:numId w:val="25"/>
        </w:numPr>
        <w:rPr>
          <w:szCs w:val="23"/>
          <w:lang w:val="ru-RU"/>
        </w:rPr>
      </w:pPr>
      <w:r w:rsidRPr="00107E45">
        <w:rPr>
          <w:szCs w:val="23"/>
          <w:lang w:val="ru-RU"/>
        </w:rPr>
        <w:t>канализационные очистные сооружения;</w:t>
      </w:r>
    </w:p>
    <w:p w:rsidR="00A77CA8" w:rsidRPr="00107E45" w:rsidRDefault="00A77CA8" w:rsidP="00A77CA8">
      <w:pPr>
        <w:pStyle w:val="affffffffffff"/>
        <w:numPr>
          <w:ilvl w:val="0"/>
          <w:numId w:val="25"/>
        </w:numPr>
        <w:rPr>
          <w:szCs w:val="23"/>
          <w:lang w:val="ru-RU"/>
        </w:rPr>
      </w:pPr>
      <w:r w:rsidRPr="00107E45">
        <w:rPr>
          <w:szCs w:val="23"/>
          <w:lang w:val="ru-RU"/>
        </w:rPr>
        <w:t>канализационные насосные станции;</w:t>
      </w:r>
    </w:p>
    <w:p w:rsidR="00A77CA8" w:rsidRPr="00107E45" w:rsidRDefault="00A77CA8" w:rsidP="00A77CA8">
      <w:pPr>
        <w:pStyle w:val="affffffffffff"/>
        <w:numPr>
          <w:ilvl w:val="0"/>
          <w:numId w:val="25"/>
        </w:numPr>
        <w:rPr>
          <w:szCs w:val="23"/>
          <w:lang w:val="ru-RU"/>
        </w:rPr>
      </w:pPr>
      <w:r w:rsidRPr="00107E45">
        <w:rPr>
          <w:szCs w:val="23"/>
          <w:lang w:val="ru-RU"/>
        </w:rPr>
        <w:t>магистральная канализация;</w:t>
      </w:r>
    </w:p>
    <w:p w:rsidR="00A77CA8" w:rsidRPr="00107E45" w:rsidRDefault="00A77CA8" w:rsidP="00A77CA8">
      <w:pPr>
        <w:pStyle w:val="affffffffffff"/>
        <w:numPr>
          <w:ilvl w:val="0"/>
          <w:numId w:val="25"/>
        </w:numPr>
        <w:rPr>
          <w:szCs w:val="23"/>
          <w:lang w:val="ru-RU"/>
        </w:rPr>
      </w:pPr>
      <w:r w:rsidRPr="00107E45">
        <w:rPr>
          <w:szCs w:val="23"/>
          <w:lang w:val="ru-RU"/>
        </w:rPr>
        <w:t>коллекторы сброса очищенных канализационных сточных вод;</w:t>
      </w:r>
    </w:p>
    <w:p w:rsidR="00A77CA8" w:rsidRPr="00107E45" w:rsidRDefault="00A77CA8" w:rsidP="00A77CA8">
      <w:pPr>
        <w:pStyle w:val="affffffffffff"/>
        <w:numPr>
          <w:ilvl w:val="0"/>
          <w:numId w:val="25"/>
        </w:numPr>
        <w:rPr>
          <w:szCs w:val="23"/>
          <w:lang w:val="ru-RU"/>
        </w:rPr>
      </w:pPr>
      <w:r w:rsidRPr="00107E45">
        <w:rPr>
          <w:szCs w:val="23"/>
          <w:lang w:val="ru-RU"/>
        </w:rPr>
        <w:t>магистральная ливневая канализация;</w:t>
      </w:r>
    </w:p>
    <w:p w:rsidR="00A77CA8" w:rsidRPr="00107E45" w:rsidRDefault="00A77CA8" w:rsidP="00A77CA8">
      <w:pPr>
        <w:pStyle w:val="affffffffffff"/>
        <w:rPr>
          <w:szCs w:val="23"/>
          <w:lang w:val="ru-RU"/>
        </w:rPr>
      </w:pPr>
      <w:r w:rsidRPr="00107E45">
        <w:rPr>
          <w:szCs w:val="23"/>
          <w:lang w:val="ru-RU"/>
        </w:rPr>
        <w:t>2) в области автомобильных дорог местного значения:</w:t>
      </w:r>
    </w:p>
    <w:p w:rsidR="00A77CA8" w:rsidRPr="00107E45" w:rsidRDefault="00A77CA8" w:rsidP="00A77CA8">
      <w:pPr>
        <w:pStyle w:val="affffffffffff"/>
        <w:numPr>
          <w:ilvl w:val="0"/>
          <w:numId w:val="25"/>
        </w:numPr>
        <w:rPr>
          <w:szCs w:val="23"/>
          <w:lang w:val="ru-RU"/>
        </w:rPr>
      </w:pPr>
      <w:r w:rsidRPr="00107E45">
        <w:rPr>
          <w:szCs w:val="23"/>
          <w:lang w:val="ru-RU"/>
        </w:rPr>
        <w:t>автомобильные дороги местного значения в границах поселения;</w:t>
      </w:r>
    </w:p>
    <w:p w:rsidR="00A77CA8" w:rsidRPr="00107E45" w:rsidRDefault="00A77CA8" w:rsidP="00A77CA8">
      <w:pPr>
        <w:pStyle w:val="affffffffffff"/>
        <w:numPr>
          <w:ilvl w:val="0"/>
          <w:numId w:val="25"/>
        </w:numPr>
        <w:rPr>
          <w:szCs w:val="23"/>
          <w:lang w:val="ru-RU"/>
        </w:rPr>
      </w:pPr>
      <w:r w:rsidRPr="00107E45">
        <w:rPr>
          <w:szCs w:val="23"/>
          <w:lang w:val="ru-RU"/>
        </w:rPr>
        <w:t>объекты, предназначенные для обслуживания участников дорожного движения по пути следования (автозаправочные станции, автостанции, автовокзалы, гостиницы, кемпинги, мотели, пункты общественного питания, станции технического обслуживания, подобные объекты, а также необходимые для их функционирования места отдыха и стоянки транспортных средств) в границах поселения;</w:t>
      </w:r>
    </w:p>
    <w:p w:rsidR="00A77CA8" w:rsidRPr="00107E45" w:rsidRDefault="00A77CA8" w:rsidP="00A77CA8">
      <w:pPr>
        <w:pStyle w:val="affffffffffff"/>
        <w:rPr>
          <w:szCs w:val="23"/>
          <w:lang w:val="ru-RU"/>
        </w:rPr>
      </w:pPr>
      <w:r w:rsidRPr="00107E45">
        <w:rPr>
          <w:szCs w:val="23"/>
          <w:lang w:val="ru-RU"/>
        </w:rPr>
        <w:t>3) в области предупреждения и ликвидации последствий чрезвычайных ситуаций:</w:t>
      </w:r>
    </w:p>
    <w:p w:rsidR="00A77CA8" w:rsidRPr="00107E45" w:rsidRDefault="00A77CA8" w:rsidP="00A77CA8">
      <w:pPr>
        <w:pStyle w:val="affffffffffff"/>
        <w:numPr>
          <w:ilvl w:val="0"/>
          <w:numId w:val="25"/>
        </w:numPr>
        <w:rPr>
          <w:szCs w:val="23"/>
          <w:lang w:val="ru-RU"/>
        </w:rPr>
      </w:pPr>
      <w:r w:rsidRPr="00107E45">
        <w:rPr>
          <w:szCs w:val="23"/>
          <w:lang w:val="ru-RU"/>
        </w:rPr>
        <w:t>территории, подверженные риску возникновения чрезвычайных ситуаций природного и техногенного характера;</w:t>
      </w:r>
    </w:p>
    <w:p w:rsidR="00A77CA8" w:rsidRPr="00107E45" w:rsidRDefault="00A77CA8" w:rsidP="00A77CA8">
      <w:pPr>
        <w:pStyle w:val="affffffffffff"/>
        <w:numPr>
          <w:ilvl w:val="0"/>
          <w:numId w:val="25"/>
        </w:numPr>
        <w:rPr>
          <w:szCs w:val="23"/>
          <w:lang w:val="ru-RU"/>
        </w:rPr>
      </w:pPr>
      <w:r w:rsidRPr="00107E45">
        <w:rPr>
          <w:szCs w:val="23"/>
          <w:lang w:val="ru-RU"/>
        </w:rPr>
        <w:t>дамбы, берегоукрепительные сооружения;</w:t>
      </w:r>
    </w:p>
    <w:p w:rsidR="00A77CA8" w:rsidRPr="00107E45" w:rsidRDefault="00A77CA8" w:rsidP="00A77CA8">
      <w:pPr>
        <w:pStyle w:val="affffffffffff"/>
        <w:numPr>
          <w:ilvl w:val="0"/>
          <w:numId w:val="25"/>
        </w:numPr>
        <w:rPr>
          <w:szCs w:val="23"/>
          <w:lang w:val="ru-RU"/>
        </w:rPr>
      </w:pPr>
      <w:r w:rsidRPr="00107E45">
        <w:rPr>
          <w:szCs w:val="23"/>
          <w:lang w:val="ru-RU"/>
        </w:rPr>
        <w:t>пожарные депо;</w:t>
      </w:r>
    </w:p>
    <w:p w:rsidR="00A77CA8" w:rsidRPr="00107E45" w:rsidRDefault="00A77CA8" w:rsidP="00A77CA8">
      <w:pPr>
        <w:pStyle w:val="affffffffffff"/>
        <w:numPr>
          <w:ilvl w:val="0"/>
          <w:numId w:val="25"/>
        </w:numPr>
        <w:rPr>
          <w:szCs w:val="23"/>
          <w:lang w:val="ru-RU"/>
        </w:rPr>
      </w:pPr>
      <w:r w:rsidRPr="00107E45">
        <w:rPr>
          <w:szCs w:val="23"/>
          <w:lang w:val="ru-RU"/>
        </w:rPr>
        <w:t>базы аварийно-спасательных служб и (или) аварийно-спасательных формирований;</w:t>
      </w:r>
    </w:p>
    <w:p w:rsidR="00A77CA8" w:rsidRPr="00107E45" w:rsidRDefault="00A77CA8" w:rsidP="00A77CA8">
      <w:pPr>
        <w:pStyle w:val="affffffffffff"/>
        <w:rPr>
          <w:szCs w:val="23"/>
          <w:lang w:val="ru-RU"/>
        </w:rPr>
      </w:pPr>
      <w:r>
        <w:rPr>
          <w:szCs w:val="23"/>
          <w:lang w:val="ru-RU"/>
        </w:rPr>
        <w:t>4</w:t>
      </w:r>
      <w:r w:rsidRPr="00107E45">
        <w:rPr>
          <w:szCs w:val="23"/>
          <w:lang w:val="ru-RU"/>
        </w:rPr>
        <w:t xml:space="preserve">) в области физической культуры и массового спорта </w:t>
      </w:r>
      <w:r>
        <w:rPr>
          <w:szCs w:val="23"/>
          <w:lang w:val="ru-RU"/>
        </w:rPr>
        <w:t>–</w:t>
      </w:r>
      <w:r w:rsidRPr="00107E45">
        <w:rPr>
          <w:szCs w:val="23"/>
          <w:lang w:val="ru-RU"/>
        </w:rPr>
        <w:t xml:space="preserve"> спортивные комплексы, стадионы, физкультурно-оздоровительные комплексы, спортивно-оздоровительные лагеря, лыжные базы, конно-спортивные базы, авто- и мотодромы, лодочные станции, яхт-клубы, иные объекты спортивного назначения местного значения, необходимые для развития на территориях поселения</w:t>
      </w:r>
      <w:r>
        <w:rPr>
          <w:szCs w:val="23"/>
          <w:lang w:val="ru-RU"/>
        </w:rPr>
        <w:t xml:space="preserve"> </w:t>
      </w:r>
      <w:r w:rsidRPr="00107E45">
        <w:rPr>
          <w:szCs w:val="23"/>
          <w:lang w:val="ru-RU"/>
        </w:rPr>
        <w:t>физической культуры и массового спорта;</w:t>
      </w:r>
    </w:p>
    <w:p w:rsidR="00A77CA8" w:rsidRPr="00107E45" w:rsidRDefault="00A77CA8" w:rsidP="00A77CA8">
      <w:pPr>
        <w:pStyle w:val="affffffffffff"/>
        <w:rPr>
          <w:szCs w:val="23"/>
          <w:lang w:val="ru-RU"/>
        </w:rPr>
      </w:pPr>
      <w:r>
        <w:rPr>
          <w:szCs w:val="23"/>
          <w:lang w:val="ru-RU"/>
        </w:rPr>
        <w:t>5</w:t>
      </w:r>
      <w:r w:rsidRPr="00107E45">
        <w:rPr>
          <w:szCs w:val="23"/>
          <w:lang w:val="ru-RU"/>
        </w:rPr>
        <w:t>) в области культуры и социального обслуживания:</w:t>
      </w:r>
    </w:p>
    <w:p w:rsidR="00A77CA8" w:rsidRPr="00107E45" w:rsidRDefault="00A77CA8" w:rsidP="00A77CA8">
      <w:pPr>
        <w:pStyle w:val="affffffffffff"/>
        <w:numPr>
          <w:ilvl w:val="0"/>
          <w:numId w:val="25"/>
        </w:numPr>
        <w:rPr>
          <w:szCs w:val="23"/>
          <w:lang w:val="ru-RU"/>
        </w:rPr>
      </w:pPr>
      <w:r w:rsidRPr="00107E45">
        <w:rPr>
          <w:szCs w:val="23"/>
          <w:lang w:val="ru-RU"/>
        </w:rPr>
        <w:t>объекты культурного наследия местного значения, расположенные на территориях поселения;</w:t>
      </w:r>
    </w:p>
    <w:p w:rsidR="00A77CA8" w:rsidRPr="00107E45" w:rsidRDefault="00A77CA8" w:rsidP="00A77CA8">
      <w:pPr>
        <w:pStyle w:val="affffffffffff"/>
        <w:numPr>
          <w:ilvl w:val="0"/>
          <w:numId w:val="25"/>
        </w:numPr>
        <w:rPr>
          <w:szCs w:val="23"/>
          <w:lang w:val="ru-RU"/>
        </w:rPr>
      </w:pPr>
      <w:r w:rsidRPr="00107E45">
        <w:rPr>
          <w:szCs w:val="23"/>
          <w:lang w:val="ru-RU"/>
        </w:rPr>
        <w:t>объекты культурно-досугового назначения и социальной инфраструктуры местного значения на территории поселения;</w:t>
      </w:r>
    </w:p>
    <w:p w:rsidR="00A77CA8" w:rsidRPr="00107E45" w:rsidRDefault="00A77CA8" w:rsidP="00A77CA8">
      <w:pPr>
        <w:pStyle w:val="affffffffffff"/>
        <w:rPr>
          <w:szCs w:val="23"/>
          <w:lang w:val="ru-RU"/>
        </w:rPr>
      </w:pPr>
      <w:r>
        <w:rPr>
          <w:szCs w:val="23"/>
          <w:lang w:val="ru-RU"/>
        </w:rPr>
        <w:t>6</w:t>
      </w:r>
      <w:r w:rsidRPr="00107E45">
        <w:rPr>
          <w:szCs w:val="23"/>
          <w:lang w:val="ru-RU"/>
        </w:rPr>
        <w:t>) в иных областях:</w:t>
      </w:r>
    </w:p>
    <w:p w:rsidR="00A77CA8" w:rsidRPr="00107E45" w:rsidRDefault="00A77CA8" w:rsidP="00A77CA8">
      <w:pPr>
        <w:pStyle w:val="affffffffffff"/>
        <w:numPr>
          <w:ilvl w:val="0"/>
          <w:numId w:val="25"/>
        </w:numPr>
        <w:rPr>
          <w:szCs w:val="23"/>
          <w:lang w:val="ru-RU"/>
        </w:rPr>
      </w:pPr>
      <w:r w:rsidRPr="00107E45">
        <w:rPr>
          <w:szCs w:val="23"/>
          <w:lang w:val="ru-RU"/>
        </w:rPr>
        <w:t>особо охраняемые природные территории местного значения, расположенные на территориях поселения;</w:t>
      </w:r>
    </w:p>
    <w:p w:rsidR="00A77CA8" w:rsidRPr="00107E45" w:rsidRDefault="00A77CA8" w:rsidP="00A77CA8">
      <w:pPr>
        <w:pStyle w:val="affffffffffff"/>
        <w:numPr>
          <w:ilvl w:val="0"/>
          <w:numId w:val="25"/>
        </w:numPr>
        <w:rPr>
          <w:szCs w:val="23"/>
          <w:lang w:val="ru-RU"/>
        </w:rPr>
      </w:pPr>
      <w:r w:rsidRPr="00107E45">
        <w:rPr>
          <w:szCs w:val="23"/>
          <w:lang w:val="ru-RU"/>
        </w:rPr>
        <w:t>объекты жилищного строительства в границах поселения, в том числе территории муниципального жилищного фонда, инвестиционные площадки в сфере развития жилищного строительства для целей комплексного освоения и коммерческого найма;</w:t>
      </w:r>
    </w:p>
    <w:p w:rsidR="00A77CA8" w:rsidRPr="00107E45" w:rsidRDefault="00A77CA8" w:rsidP="00A77CA8">
      <w:pPr>
        <w:pStyle w:val="affffffffffff"/>
        <w:numPr>
          <w:ilvl w:val="0"/>
          <w:numId w:val="25"/>
        </w:numPr>
        <w:rPr>
          <w:szCs w:val="23"/>
          <w:lang w:val="ru-RU"/>
        </w:rPr>
      </w:pPr>
      <w:r w:rsidRPr="00107E45">
        <w:rPr>
          <w:szCs w:val="23"/>
          <w:lang w:val="ru-RU"/>
        </w:rPr>
        <w:lastRenderedPageBreak/>
        <w:t>объекты производственного и хозяйственно-складского назначения местного значения в границах поселения;</w:t>
      </w:r>
    </w:p>
    <w:p w:rsidR="00A77CA8" w:rsidRPr="00107E45" w:rsidRDefault="00A77CA8" w:rsidP="00A77CA8">
      <w:pPr>
        <w:pStyle w:val="affffffffffff"/>
        <w:numPr>
          <w:ilvl w:val="0"/>
          <w:numId w:val="25"/>
        </w:numPr>
        <w:rPr>
          <w:szCs w:val="23"/>
          <w:lang w:val="ru-RU"/>
        </w:rPr>
      </w:pPr>
      <w:r w:rsidRPr="00107E45">
        <w:rPr>
          <w:szCs w:val="23"/>
          <w:lang w:val="ru-RU"/>
        </w:rPr>
        <w:t>объекты сельскохозяйственного назначения местного значения в границах поселения;</w:t>
      </w:r>
    </w:p>
    <w:p w:rsidR="00A77CA8" w:rsidRPr="00107E45" w:rsidRDefault="00A77CA8" w:rsidP="00A77CA8">
      <w:pPr>
        <w:pStyle w:val="affffffffffff"/>
        <w:numPr>
          <w:ilvl w:val="0"/>
          <w:numId w:val="25"/>
        </w:numPr>
        <w:rPr>
          <w:szCs w:val="23"/>
          <w:lang w:val="ru-RU"/>
        </w:rPr>
      </w:pPr>
      <w:r w:rsidRPr="00107E45">
        <w:rPr>
          <w:szCs w:val="23"/>
          <w:lang w:val="ru-RU"/>
        </w:rPr>
        <w:t>места захоронения (кладбища, крематории, колумбарии), расположенные на территориях поселения;</w:t>
      </w:r>
    </w:p>
    <w:p w:rsidR="00A77CA8" w:rsidRPr="00107E45" w:rsidRDefault="00A77CA8" w:rsidP="00A77CA8">
      <w:pPr>
        <w:pStyle w:val="affffffffffff"/>
        <w:numPr>
          <w:ilvl w:val="0"/>
          <w:numId w:val="25"/>
        </w:numPr>
        <w:rPr>
          <w:szCs w:val="23"/>
          <w:lang w:val="ru-RU"/>
        </w:rPr>
      </w:pPr>
      <w:r w:rsidRPr="00107E45">
        <w:rPr>
          <w:szCs w:val="23"/>
          <w:lang w:val="ru-RU"/>
        </w:rPr>
        <w:t>иные виды объектов местного значения, которые необходимы для осуществления органами местного самоуправления поселения полномочий по вопросам местного значения и в пределах переданных государственных полномочий в соответствии с федеральными законами, законами автономного округа, устав</w:t>
      </w:r>
      <w:r>
        <w:rPr>
          <w:szCs w:val="23"/>
          <w:lang w:val="ru-RU"/>
        </w:rPr>
        <w:t>ом</w:t>
      </w:r>
      <w:r w:rsidRPr="00107E45">
        <w:rPr>
          <w:szCs w:val="23"/>
          <w:lang w:val="ru-RU"/>
        </w:rPr>
        <w:t xml:space="preserve"> муниципальн</w:t>
      </w:r>
      <w:r>
        <w:rPr>
          <w:szCs w:val="23"/>
          <w:lang w:val="ru-RU"/>
        </w:rPr>
        <w:t>ого</w:t>
      </w:r>
      <w:r w:rsidRPr="00107E45">
        <w:rPr>
          <w:szCs w:val="23"/>
          <w:lang w:val="ru-RU"/>
        </w:rPr>
        <w:t xml:space="preserve"> образовани</w:t>
      </w:r>
      <w:r>
        <w:rPr>
          <w:szCs w:val="23"/>
          <w:lang w:val="ru-RU"/>
        </w:rPr>
        <w:t>я</w:t>
      </w:r>
      <w:r w:rsidRPr="00107E45">
        <w:rPr>
          <w:szCs w:val="23"/>
          <w:lang w:val="ru-RU"/>
        </w:rPr>
        <w:t xml:space="preserve"> и оказывают существенное влияние на социально-экономическое развитие поселения.</w:t>
      </w:r>
    </w:p>
    <w:p w:rsidR="00A77CA8" w:rsidRDefault="00A77CA8" w:rsidP="00A77CA8">
      <w:pPr>
        <w:pStyle w:val="affffffffffff"/>
        <w:rPr>
          <w:szCs w:val="23"/>
          <w:lang w:val="ru-RU"/>
        </w:rPr>
      </w:pPr>
      <w:r>
        <w:rPr>
          <w:szCs w:val="23"/>
          <w:lang w:val="ru-RU"/>
        </w:rPr>
        <w:t xml:space="preserve">Иные области </w:t>
      </w:r>
      <w:r w:rsidRPr="00F34F55">
        <w:rPr>
          <w:szCs w:val="23"/>
          <w:lang w:val="ru-RU"/>
        </w:rPr>
        <w:t xml:space="preserve">в связи с решением вопросов </w:t>
      </w:r>
      <w:r>
        <w:rPr>
          <w:szCs w:val="23"/>
          <w:lang w:val="ru-RU"/>
        </w:rPr>
        <w:t xml:space="preserve">местного значения сельского поселения определялись в соответствии с Уставом сельского поселения </w:t>
      </w:r>
      <w:proofErr w:type="spellStart"/>
      <w:r>
        <w:rPr>
          <w:szCs w:val="23"/>
          <w:lang w:val="ru-RU"/>
        </w:rPr>
        <w:t>Казым</w:t>
      </w:r>
      <w:proofErr w:type="spellEnd"/>
      <w:r>
        <w:rPr>
          <w:szCs w:val="23"/>
          <w:lang w:val="ru-RU"/>
        </w:rPr>
        <w:t>.</w:t>
      </w:r>
    </w:p>
    <w:p w:rsidR="00A77CA8" w:rsidRDefault="00C56392" w:rsidP="00890168">
      <w:pPr>
        <w:pStyle w:val="2"/>
        <w:numPr>
          <w:ilvl w:val="1"/>
          <w:numId w:val="29"/>
        </w:numPr>
      </w:pPr>
      <w:r>
        <w:t xml:space="preserve"> </w:t>
      </w:r>
      <w:r w:rsidR="00A77CA8" w:rsidRPr="00866A8A">
        <w:t>Обоснование расчетных показателей</w:t>
      </w:r>
      <w:r w:rsidR="00A77CA8">
        <w:t>, содержащихся в основной части</w:t>
      </w:r>
    </w:p>
    <w:p w:rsidR="00A77CA8" w:rsidRPr="00943AA0" w:rsidRDefault="00A77CA8" w:rsidP="00A77CA8">
      <w:pPr>
        <w:keepNext/>
        <w:spacing w:before="120"/>
        <w:jc w:val="right"/>
        <w:rPr>
          <w:bCs/>
          <w:iCs/>
        </w:rPr>
      </w:pPr>
      <w:r w:rsidRPr="00943AA0">
        <w:rPr>
          <w:bCs/>
          <w:iCs/>
        </w:rPr>
        <w:t>Таблица 2.</w:t>
      </w:r>
      <w:r>
        <w:rPr>
          <w:bCs/>
          <w:iCs/>
        </w:rPr>
        <w:t>2</w:t>
      </w:r>
    </w:p>
    <w:p w:rsidR="00A77CA8" w:rsidRPr="005E0CD5" w:rsidRDefault="00A77CA8" w:rsidP="005E0CD5">
      <w:pPr>
        <w:pStyle w:val="5"/>
        <w:numPr>
          <w:ilvl w:val="0"/>
          <w:numId w:val="0"/>
        </w:numPr>
        <w:spacing w:after="240" w:line="240" w:lineRule="auto"/>
        <w:ind w:left="567"/>
        <w:jc w:val="center"/>
        <w:rPr>
          <w:i w:val="0"/>
          <w:sz w:val="24"/>
          <w:szCs w:val="24"/>
        </w:rPr>
      </w:pPr>
      <w:r w:rsidRPr="005E0CD5">
        <w:rPr>
          <w:i w:val="0"/>
          <w:sz w:val="24"/>
          <w:szCs w:val="24"/>
        </w:rPr>
        <w:t>Объекты местного значения сельского поселения в области электро-, тепло-, газо- и водоснабжения населения, водоотведения</w:t>
      </w:r>
    </w:p>
    <w:tbl>
      <w:tblPr>
        <w:tblStyle w:val="aff7"/>
        <w:tblW w:w="9629"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CellMar>
          <w:left w:w="28" w:type="dxa"/>
          <w:right w:w="28" w:type="dxa"/>
        </w:tblCellMar>
        <w:tblLook w:val="04A0" w:firstRow="1" w:lastRow="0" w:firstColumn="1" w:lastColumn="0" w:noHBand="0" w:noVBand="1"/>
      </w:tblPr>
      <w:tblGrid>
        <w:gridCol w:w="1550"/>
        <w:gridCol w:w="2409"/>
        <w:gridCol w:w="5670"/>
      </w:tblGrid>
      <w:tr w:rsidR="00A77CA8" w:rsidRPr="005B26C2" w:rsidTr="00A77CA8">
        <w:trPr>
          <w:trHeight w:val="60"/>
          <w:tblHeader/>
        </w:trPr>
        <w:tc>
          <w:tcPr>
            <w:tcW w:w="1550" w:type="dxa"/>
            <w:shd w:val="clear" w:color="auto" w:fill="auto"/>
          </w:tcPr>
          <w:p w:rsidR="00A77CA8" w:rsidRPr="005B26C2" w:rsidRDefault="00A77CA8" w:rsidP="00A77CA8">
            <w:pPr>
              <w:pStyle w:val="affffffffffff"/>
              <w:keepNext/>
              <w:ind w:firstLine="0"/>
              <w:jc w:val="center"/>
              <w:rPr>
                <w:b/>
                <w:iCs/>
                <w:sz w:val="20"/>
                <w:szCs w:val="20"/>
                <w:lang w:val="ru-RU"/>
              </w:rPr>
            </w:pPr>
            <w:r w:rsidRPr="005B26C2">
              <w:rPr>
                <w:b/>
                <w:iCs/>
                <w:sz w:val="20"/>
                <w:szCs w:val="20"/>
                <w:lang w:val="ru-RU"/>
              </w:rPr>
              <w:t>Наименование вида объекта</w:t>
            </w:r>
          </w:p>
        </w:tc>
        <w:tc>
          <w:tcPr>
            <w:tcW w:w="2409" w:type="dxa"/>
            <w:shd w:val="clear" w:color="auto" w:fill="auto"/>
          </w:tcPr>
          <w:p w:rsidR="00A77CA8" w:rsidRPr="005B26C2" w:rsidRDefault="00A77CA8" w:rsidP="00A77CA8">
            <w:pPr>
              <w:pStyle w:val="affffffffffff"/>
              <w:keepNext/>
              <w:ind w:firstLine="0"/>
              <w:jc w:val="center"/>
              <w:rPr>
                <w:b/>
                <w:iCs/>
                <w:sz w:val="20"/>
                <w:szCs w:val="20"/>
                <w:lang w:val="ru-RU"/>
              </w:rPr>
            </w:pPr>
            <w:r w:rsidRPr="005B26C2">
              <w:rPr>
                <w:b/>
                <w:iCs/>
                <w:sz w:val="20"/>
                <w:szCs w:val="20"/>
                <w:lang w:val="ru-RU"/>
              </w:rPr>
              <w:t>Тип расчетного показателя</w:t>
            </w:r>
          </w:p>
        </w:tc>
        <w:tc>
          <w:tcPr>
            <w:tcW w:w="5670" w:type="dxa"/>
            <w:shd w:val="clear" w:color="auto" w:fill="auto"/>
          </w:tcPr>
          <w:p w:rsidR="00A77CA8" w:rsidRPr="005B26C2" w:rsidRDefault="00A77CA8" w:rsidP="00A77CA8">
            <w:pPr>
              <w:pStyle w:val="affffffffffff"/>
              <w:keepNext/>
              <w:ind w:firstLine="0"/>
              <w:jc w:val="center"/>
              <w:rPr>
                <w:b/>
                <w:iCs/>
                <w:sz w:val="20"/>
                <w:szCs w:val="20"/>
                <w:lang w:val="ru-RU"/>
              </w:rPr>
            </w:pPr>
            <w:r w:rsidRPr="005B26C2">
              <w:rPr>
                <w:b/>
                <w:iCs/>
                <w:sz w:val="20"/>
                <w:szCs w:val="20"/>
                <w:lang w:val="ru-RU"/>
              </w:rPr>
              <w:t>Обоснование расчетного показателя</w:t>
            </w:r>
          </w:p>
        </w:tc>
      </w:tr>
      <w:tr w:rsidR="00A77CA8" w:rsidRPr="005B26C2" w:rsidTr="00A77CA8">
        <w:trPr>
          <w:trHeight w:val="699"/>
        </w:trPr>
        <w:tc>
          <w:tcPr>
            <w:tcW w:w="1550" w:type="dxa"/>
            <w:vMerge w:val="restart"/>
            <w:shd w:val="clear" w:color="auto" w:fill="auto"/>
          </w:tcPr>
          <w:p w:rsidR="00A77CA8" w:rsidRPr="005B26C2" w:rsidRDefault="00A77CA8" w:rsidP="00A77CA8">
            <w:pPr>
              <w:pStyle w:val="affffffffffff"/>
              <w:ind w:firstLine="0"/>
              <w:rPr>
                <w:iCs/>
                <w:sz w:val="20"/>
                <w:szCs w:val="20"/>
                <w:lang w:val="ru-RU"/>
              </w:rPr>
            </w:pPr>
            <w:r w:rsidRPr="005B26C2">
              <w:rPr>
                <w:iCs/>
                <w:sz w:val="20"/>
                <w:szCs w:val="20"/>
                <w:lang w:val="ru-RU"/>
              </w:rPr>
              <w:t>Объекты электроснабжения</w:t>
            </w:r>
          </w:p>
        </w:tc>
        <w:tc>
          <w:tcPr>
            <w:tcW w:w="2409" w:type="dxa"/>
            <w:shd w:val="clear" w:color="auto" w:fill="auto"/>
          </w:tcPr>
          <w:p w:rsidR="00A77CA8" w:rsidRPr="005B26C2" w:rsidRDefault="00A77CA8" w:rsidP="00A77CA8">
            <w:pPr>
              <w:pStyle w:val="affffffffffff"/>
              <w:ind w:firstLine="0"/>
              <w:jc w:val="left"/>
              <w:rPr>
                <w:iCs/>
                <w:sz w:val="20"/>
                <w:szCs w:val="20"/>
                <w:lang w:val="ru-RU"/>
              </w:rPr>
            </w:pPr>
            <w:r w:rsidRPr="005B26C2">
              <w:rPr>
                <w:iCs/>
                <w:sz w:val="20"/>
                <w:szCs w:val="20"/>
                <w:lang w:val="ru-RU"/>
              </w:rPr>
              <w:t>Расчетный показатель минимально допустимого уровня обеспеченности</w:t>
            </w:r>
          </w:p>
        </w:tc>
        <w:tc>
          <w:tcPr>
            <w:tcW w:w="5670" w:type="dxa"/>
            <w:shd w:val="clear" w:color="auto" w:fill="auto"/>
          </w:tcPr>
          <w:p w:rsidR="00A77CA8" w:rsidRPr="005B26C2" w:rsidRDefault="00A77CA8" w:rsidP="00A77CA8">
            <w:pPr>
              <w:pStyle w:val="affffffffffff"/>
              <w:ind w:firstLine="0"/>
              <w:rPr>
                <w:iCs/>
                <w:sz w:val="20"/>
                <w:szCs w:val="20"/>
                <w:lang w:val="ru-RU"/>
              </w:rPr>
            </w:pPr>
            <w:r>
              <w:rPr>
                <w:sz w:val="20"/>
                <w:szCs w:val="20"/>
                <w:lang w:val="ru-RU"/>
              </w:rPr>
              <w:t>Удельная расчетная коммунально-бытовая электрическая нагрузка принята согласно таблице 33 РНГП Ханты-Мансийского автономного округа – Югры</w:t>
            </w:r>
          </w:p>
        </w:tc>
      </w:tr>
      <w:tr w:rsidR="00A77CA8" w:rsidRPr="005B26C2" w:rsidTr="00A77CA8">
        <w:tc>
          <w:tcPr>
            <w:tcW w:w="1550" w:type="dxa"/>
            <w:vMerge/>
            <w:shd w:val="clear" w:color="auto" w:fill="auto"/>
          </w:tcPr>
          <w:p w:rsidR="00A77CA8" w:rsidRPr="005B26C2" w:rsidRDefault="00A77CA8" w:rsidP="00A77CA8">
            <w:pPr>
              <w:pStyle w:val="affffffffffff"/>
              <w:ind w:firstLine="0"/>
              <w:jc w:val="left"/>
              <w:rPr>
                <w:iCs/>
                <w:sz w:val="20"/>
                <w:szCs w:val="20"/>
                <w:lang w:val="ru-RU"/>
              </w:rPr>
            </w:pPr>
          </w:p>
        </w:tc>
        <w:tc>
          <w:tcPr>
            <w:tcW w:w="2409" w:type="dxa"/>
            <w:shd w:val="clear" w:color="auto" w:fill="auto"/>
          </w:tcPr>
          <w:p w:rsidR="00A77CA8" w:rsidRPr="005B26C2" w:rsidRDefault="00A77CA8" w:rsidP="00A77CA8">
            <w:pPr>
              <w:pStyle w:val="affffffffffff"/>
              <w:ind w:firstLine="0"/>
              <w:jc w:val="left"/>
              <w:rPr>
                <w:iCs/>
                <w:sz w:val="20"/>
                <w:szCs w:val="20"/>
                <w:lang w:val="ru-RU"/>
              </w:rPr>
            </w:pPr>
            <w:r w:rsidRPr="005B26C2">
              <w:rPr>
                <w:iCs/>
                <w:sz w:val="20"/>
                <w:szCs w:val="20"/>
                <w:lang w:val="ru-RU"/>
              </w:rPr>
              <w:t>Расчетный показатель максимально допустимого уровня территориальной доступности</w:t>
            </w:r>
          </w:p>
        </w:tc>
        <w:tc>
          <w:tcPr>
            <w:tcW w:w="5670" w:type="dxa"/>
            <w:shd w:val="clear" w:color="auto" w:fill="auto"/>
          </w:tcPr>
          <w:p w:rsidR="00A77CA8" w:rsidRPr="00740234" w:rsidRDefault="00A77CA8" w:rsidP="00A77CA8">
            <w:pPr>
              <w:pStyle w:val="affffffffffff"/>
              <w:ind w:firstLine="0"/>
              <w:rPr>
                <w:sz w:val="20"/>
                <w:szCs w:val="20"/>
                <w:lang w:val="ru-RU"/>
              </w:rPr>
            </w:pPr>
            <w:r>
              <w:rPr>
                <w:sz w:val="20"/>
                <w:szCs w:val="20"/>
                <w:lang w:val="ru-RU"/>
              </w:rPr>
              <w:t>Расстояние от границы земельного участка до точки подключения к распределительным сетям электроснабжения не более 10 м принято согласно таблице 33 РНГП Ханты-Мансийского автономного округа – Югры</w:t>
            </w:r>
          </w:p>
        </w:tc>
      </w:tr>
      <w:tr w:rsidR="00A77CA8" w:rsidRPr="005B26C2" w:rsidTr="00A77CA8">
        <w:tc>
          <w:tcPr>
            <w:tcW w:w="1550" w:type="dxa"/>
            <w:vMerge w:val="restart"/>
            <w:shd w:val="clear" w:color="auto" w:fill="auto"/>
          </w:tcPr>
          <w:p w:rsidR="00A77CA8" w:rsidRPr="005B26C2" w:rsidRDefault="00A77CA8" w:rsidP="00A77CA8">
            <w:pPr>
              <w:pStyle w:val="affffffffffff"/>
              <w:ind w:firstLine="0"/>
              <w:jc w:val="left"/>
              <w:rPr>
                <w:iCs/>
                <w:sz w:val="20"/>
                <w:szCs w:val="20"/>
                <w:lang w:val="ru-RU"/>
              </w:rPr>
            </w:pPr>
            <w:r>
              <w:rPr>
                <w:iCs/>
                <w:sz w:val="20"/>
                <w:szCs w:val="20"/>
                <w:lang w:val="ru-RU"/>
              </w:rPr>
              <w:t>Объекты теплоснабжения</w:t>
            </w:r>
          </w:p>
        </w:tc>
        <w:tc>
          <w:tcPr>
            <w:tcW w:w="2409" w:type="dxa"/>
            <w:shd w:val="clear" w:color="auto" w:fill="auto"/>
          </w:tcPr>
          <w:p w:rsidR="00A77CA8" w:rsidRPr="005B26C2" w:rsidRDefault="00A77CA8" w:rsidP="00A77CA8">
            <w:pPr>
              <w:pStyle w:val="affffffffffff"/>
              <w:ind w:firstLine="0"/>
              <w:jc w:val="left"/>
              <w:rPr>
                <w:iCs/>
                <w:sz w:val="20"/>
                <w:szCs w:val="20"/>
                <w:lang w:val="ru-RU"/>
              </w:rPr>
            </w:pPr>
            <w:r w:rsidRPr="005B26C2">
              <w:rPr>
                <w:iCs/>
                <w:sz w:val="20"/>
                <w:szCs w:val="20"/>
                <w:lang w:val="ru-RU"/>
              </w:rPr>
              <w:t>Расчетный показатель минимально допустимого уровня обеспеченности</w:t>
            </w:r>
          </w:p>
        </w:tc>
        <w:tc>
          <w:tcPr>
            <w:tcW w:w="5670" w:type="dxa"/>
            <w:shd w:val="clear" w:color="auto" w:fill="auto"/>
          </w:tcPr>
          <w:p w:rsidR="00A77CA8" w:rsidRPr="00740234" w:rsidRDefault="00A77CA8" w:rsidP="00A77CA8">
            <w:pPr>
              <w:pStyle w:val="affffffffffff"/>
              <w:ind w:firstLine="0"/>
              <w:rPr>
                <w:sz w:val="20"/>
                <w:szCs w:val="20"/>
                <w:lang w:val="ru-RU"/>
              </w:rPr>
            </w:pPr>
            <w:r w:rsidRPr="00740234">
              <w:rPr>
                <w:sz w:val="20"/>
                <w:szCs w:val="20"/>
                <w:lang w:val="ru-RU"/>
              </w:rPr>
              <w:t>Удельные расходы</w:t>
            </w:r>
            <w:r>
              <w:rPr>
                <w:sz w:val="20"/>
                <w:szCs w:val="20"/>
                <w:lang w:val="ru-RU"/>
              </w:rPr>
              <w:t xml:space="preserve"> </w:t>
            </w:r>
            <w:r w:rsidRPr="00740234">
              <w:rPr>
                <w:sz w:val="20"/>
                <w:szCs w:val="20"/>
                <w:lang w:val="ru-RU"/>
              </w:rPr>
              <w:t>тепла на отопление</w:t>
            </w:r>
            <w:r>
              <w:rPr>
                <w:sz w:val="20"/>
                <w:szCs w:val="20"/>
                <w:lang w:val="ru-RU"/>
              </w:rPr>
              <w:t xml:space="preserve"> </w:t>
            </w:r>
            <w:r w:rsidRPr="00740234">
              <w:rPr>
                <w:sz w:val="20"/>
                <w:szCs w:val="20"/>
                <w:lang w:val="ru-RU"/>
              </w:rPr>
              <w:t>жилых</w:t>
            </w:r>
            <w:r>
              <w:rPr>
                <w:sz w:val="20"/>
                <w:szCs w:val="20"/>
                <w:lang w:val="ru-RU"/>
              </w:rPr>
              <w:t>, административных и общественных</w:t>
            </w:r>
            <w:r w:rsidRPr="00740234">
              <w:rPr>
                <w:sz w:val="20"/>
                <w:szCs w:val="20"/>
                <w:lang w:val="ru-RU"/>
              </w:rPr>
              <w:t xml:space="preserve"> зданий </w:t>
            </w:r>
            <w:r>
              <w:rPr>
                <w:sz w:val="20"/>
                <w:szCs w:val="20"/>
                <w:lang w:val="ru-RU"/>
              </w:rPr>
              <w:t>приняты по таблице 33 РНГП Ханты-Мансийского автономного округа – Югры, с учетом зоны с расчетной температурой наружного воздуха -42</w:t>
            </w:r>
            <w:r w:rsidRPr="0073719E">
              <w:rPr>
                <w:sz w:val="20"/>
                <w:szCs w:val="20"/>
                <w:lang w:val="ru-RU"/>
              </w:rPr>
              <w:t>°</w:t>
            </w:r>
            <w:r w:rsidRPr="0073719E">
              <w:rPr>
                <w:sz w:val="20"/>
                <w:szCs w:val="20"/>
              </w:rPr>
              <w:t>C</w:t>
            </w:r>
            <w:r>
              <w:rPr>
                <w:sz w:val="20"/>
                <w:szCs w:val="20"/>
                <w:lang w:val="ru-RU"/>
              </w:rPr>
              <w:t xml:space="preserve"> (для Белоярского района, согласно схеме 1 РНГП Ханты-Мансийского автономного округа – Югры)</w:t>
            </w:r>
          </w:p>
        </w:tc>
      </w:tr>
      <w:tr w:rsidR="00A77CA8" w:rsidRPr="005B26C2" w:rsidTr="00A77CA8">
        <w:tc>
          <w:tcPr>
            <w:tcW w:w="1550" w:type="dxa"/>
            <w:vMerge/>
            <w:shd w:val="clear" w:color="auto" w:fill="auto"/>
          </w:tcPr>
          <w:p w:rsidR="00A77CA8" w:rsidRPr="005B26C2" w:rsidRDefault="00A77CA8" w:rsidP="00A77CA8">
            <w:pPr>
              <w:pStyle w:val="affffffffffff"/>
              <w:ind w:firstLine="0"/>
              <w:jc w:val="left"/>
              <w:rPr>
                <w:iCs/>
                <w:sz w:val="20"/>
                <w:szCs w:val="20"/>
                <w:lang w:val="ru-RU"/>
              </w:rPr>
            </w:pPr>
          </w:p>
        </w:tc>
        <w:tc>
          <w:tcPr>
            <w:tcW w:w="2409" w:type="dxa"/>
            <w:shd w:val="clear" w:color="auto" w:fill="auto"/>
          </w:tcPr>
          <w:p w:rsidR="00A77CA8" w:rsidRPr="005B26C2" w:rsidRDefault="00A77CA8" w:rsidP="00A77CA8">
            <w:pPr>
              <w:pStyle w:val="affffffffffff"/>
              <w:ind w:firstLine="0"/>
              <w:jc w:val="left"/>
              <w:rPr>
                <w:iCs/>
                <w:sz w:val="20"/>
                <w:szCs w:val="20"/>
                <w:lang w:val="ru-RU"/>
              </w:rPr>
            </w:pPr>
            <w:r w:rsidRPr="005B26C2">
              <w:rPr>
                <w:iCs/>
                <w:sz w:val="20"/>
                <w:szCs w:val="20"/>
                <w:lang w:val="ru-RU"/>
              </w:rPr>
              <w:t>Расчетный показатель максимально допустимого уровня территориальной доступности</w:t>
            </w:r>
          </w:p>
        </w:tc>
        <w:tc>
          <w:tcPr>
            <w:tcW w:w="5670" w:type="dxa"/>
            <w:shd w:val="clear" w:color="auto" w:fill="auto"/>
          </w:tcPr>
          <w:p w:rsidR="00A77CA8" w:rsidRPr="005B26C2" w:rsidRDefault="00A77CA8" w:rsidP="00A77CA8">
            <w:pPr>
              <w:pStyle w:val="affffffffffff"/>
              <w:ind w:firstLine="0"/>
              <w:jc w:val="center"/>
              <w:rPr>
                <w:iCs/>
                <w:sz w:val="20"/>
                <w:szCs w:val="20"/>
                <w:lang w:val="ru-RU"/>
              </w:rPr>
            </w:pPr>
            <w:r w:rsidRPr="005B26C2">
              <w:rPr>
                <w:iCs/>
                <w:sz w:val="20"/>
                <w:szCs w:val="20"/>
                <w:lang w:val="ru-RU"/>
              </w:rPr>
              <w:t>Не нормируется</w:t>
            </w:r>
          </w:p>
        </w:tc>
      </w:tr>
      <w:tr w:rsidR="00A77CA8" w:rsidRPr="005B26C2" w:rsidTr="00A77CA8">
        <w:tc>
          <w:tcPr>
            <w:tcW w:w="1550" w:type="dxa"/>
            <w:vMerge w:val="restart"/>
            <w:shd w:val="clear" w:color="auto" w:fill="auto"/>
          </w:tcPr>
          <w:p w:rsidR="00A77CA8" w:rsidRPr="005B26C2" w:rsidRDefault="00A77CA8" w:rsidP="00A77CA8">
            <w:pPr>
              <w:pStyle w:val="affffffffffff"/>
              <w:ind w:firstLine="0"/>
              <w:jc w:val="left"/>
              <w:rPr>
                <w:iCs/>
                <w:sz w:val="20"/>
                <w:szCs w:val="20"/>
                <w:lang w:val="ru-RU"/>
              </w:rPr>
            </w:pPr>
            <w:r w:rsidRPr="005B26C2">
              <w:rPr>
                <w:iCs/>
                <w:sz w:val="20"/>
                <w:szCs w:val="20"/>
                <w:lang w:val="ru-RU"/>
              </w:rPr>
              <w:t>Объекты газоснабжения</w:t>
            </w:r>
          </w:p>
        </w:tc>
        <w:tc>
          <w:tcPr>
            <w:tcW w:w="2409" w:type="dxa"/>
            <w:shd w:val="clear" w:color="auto" w:fill="auto"/>
          </w:tcPr>
          <w:p w:rsidR="00A77CA8" w:rsidRPr="005B26C2" w:rsidRDefault="00A77CA8" w:rsidP="00A77CA8">
            <w:pPr>
              <w:pStyle w:val="affffffffffff"/>
              <w:ind w:firstLine="0"/>
              <w:jc w:val="left"/>
              <w:rPr>
                <w:iCs/>
                <w:sz w:val="20"/>
                <w:szCs w:val="20"/>
                <w:lang w:val="ru-RU"/>
              </w:rPr>
            </w:pPr>
            <w:r w:rsidRPr="005B26C2">
              <w:rPr>
                <w:iCs/>
                <w:sz w:val="20"/>
                <w:szCs w:val="20"/>
                <w:lang w:val="ru-RU"/>
              </w:rPr>
              <w:t>Расчетный показатель минимально допустимого уровня обеспеченности</w:t>
            </w:r>
          </w:p>
        </w:tc>
        <w:tc>
          <w:tcPr>
            <w:tcW w:w="5670" w:type="dxa"/>
            <w:shd w:val="clear" w:color="auto" w:fill="auto"/>
          </w:tcPr>
          <w:p w:rsidR="00A77CA8" w:rsidRPr="005B26C2" w:rsidRDefault="00A77CA8" w:rsidP="00A77CA8">
            <w:pPr>
              <w:pStyle w:val="affffffffffff"/>
              <w:ind w:firstLine="0"/>
              <w:rPr>
                <w:iCs/>
                <w:sz w:val="20"/>
                <w:szCs w:val="20"/>
                <w:lang w:val="ru-RU"/>
              </w:rPr>
            </w:pPr>
            <w:r w:rsidRPr="00933A28">
              <w:rPr>
                <w:sz w:val="20"/>
                <w:szCs w:val="20"/>
                <w:lang w:val="ru-RU"/>
              </w:rPr>
              <w:t>Удельный расход природного газа</w:t>
            </w:r>
            <w:r>
              <w:rPr>
                <w:sz w:val="20"/>
                <w:szCs w:val="20"/>
                <w:lang w:val="ru-RU"/>
              </w:rPr>
              <w:t>, сжиженного углеводородного газа</w:t>
            </w:r>
            <w:r w:rsidRPr="00933A28">
              <w:rPr>
                <w:sz w:val="20"/>
                <w:szCs w:val="20"/>
                <w:lang w:val="ru-RU"/>
              </w:rPr>
              <w:t xml:space="preserve"> для коммунальных нужд</w:t>
            </w:r>
            <w:r>
              <w:rPr>
                <w:sz w:val="20"/>
                <w:szCs w:val="20"/>
                <w:lang w:val="ru-RU"/>
              </w:rPr>
              <w:t xml:space="preserve"> принят согласно таблице 33 РНГП Ханты-Мансийского автономного округа – Югры</w:t>
            </w:r>
          </w:p>
        </w:tc>
      </w:tr>
      <w:tr w:rsidR="00A77CA8" w:rsidRPr="005B26C2" w:rsidTr="00A77CA8">
        <w:tc>
          <w:tcPr>
            <w:tcW w:w="1550" w:type="dxa"/>
            <w:vMerge/>
            <w:shd w:val="clear" w:color="auto" w:fill="auto"/>
          </w:tcPr>
          <w:p w:rsidR="00A77CA8" w:rsidRPr="005B26C2" w:rsidRDefault="00A77CA8" w:rsidP="00A77CA8">
            <w:pPr>
              <w:pStyle w:val="affffffffffff"/>
              <w:ind w:firstLine="0"/>
              <w:jc w:val="left"/>
              <w:rPr>
                <w:iCs/>
                <w:sz w:val="20"/>
                <w:szCs w:val="20"/>
                <w:lang w:val="ru-RU"/>
              </w:rPr>
            </w:pPr>
          </w:p>
        </w:tc>
        <w:tc>
          <w:tcPr>
            <w:tcW w:w="2409" w:type="dxa"/>
            <w:shd w:val="clear" w:color="auto" w:fill="auto"/>
          </w:tcPr>
          <w:p w:rsidR="00A77CA8" w:rsidRPr="005B26C2" w:rsidRDefault="00A77CA8" w:rsidP="00A77CA8">
            <w:pPr>
              <w:pStyle w:val="affffffffffff"/>
              <w:ind w:firstLine="0"/>
              <w:jc w:val="left"/>
              <w:rPr>
                <w:iCs/>
                <w:sz w:val="20"/>
                <w:szCs w:val="20"/>
                <w:lang w:val="ru-RU"/>
              </w:rPr>
            </w:pPr>
            <w:r w:rsidRPr="005B26C2">
              <w:rPr>
                <w:iCs/>
                <w:sz w:val="20"/>
                <w:szCs w:val="20"/>
                <w:lang w:val="ru-RU"/>
              </w:rPr>
              <w:t>Расчетный показатель максимально допустимого уровня территориальной доступности</w:t>
            </w:r>
          </w:p>
        </w:tc>
        <w:tc>
          <w:tcPr>
            <w:tcW w:w="5670" w:type="dxa"/>
            <w:shd w:val="clear" w:color="auto" w:fill="auto"/>
          </w:tcPr>
          <w:p w:rsidR="00A77CA8" w:rsidRPr="005B26C2" w:rsidRDefault="00A77CA8" w:rsidP="00A77CA8">
            <w:pPr>
              <w:pStyle w:val="affffffffffff"/>
              <w:ind w:firstLine="0"/>
              <w:jc w:val="center"/>
              <w:rPr>
                <w:iCs/>
                <w:sz w:val="20"/>
                <w:szCs w:val="20"/>
                <w:lang w:val="ru-RU"/>
              </w:rPr>
            </w:pPr>
            <w:r w:rsidRPr="005B26C2">
              <w:rPr>
                <w:iCs/>
                <w:sz w:val="20"/>
                <w:szCs w:val="20"/>
                <w:lang w:val="ru-RU"/>
              </w:rPr>
              <w:t>Не нормируется</w:t>
            </w:r>
          </w:p>
        </w:tc>
      </w:tr>
      <w:tr w:rsidR="00A77CA8" w:rsidRPr="005B26C2" w:rsidTr="00A77CA8">
        <w:tc>
          <w:tcPr>
            <w:tcW w:w="1550" w:type="dxa"/>
            <w:vMerge w:val="restart"/>
            <w:shd w:val="clear" w:color="auto" w:fill="auto"/>
          </w:tcPr>
          <w:p w:rsidR="00A77CA8" w:rsidRPr="005B26C2" w:rsidRDefault="00A77CA8" w:rsidP="00A77CA8">
            <w:pPr>
              <w:pStyle w:val="affffffffffff"/>
              <w:ind w:firstLine="0"/>
              <w:jc w:val="left"/>
              <w:rPr>
                <w:iCs/>
                <w:sz w:val="20"/>
                <w:szCs w:val="20"/>
                <w:lang w:val="ru-RU"/>
              </w:rPr>
            </w:pPr>
            <w:r>
              <w:rPr>
                <w:iCs/>
                <w:sz w:val="20"/>
                <w:szCs w:val="20"/>
                <w:lang w:val="ru-RU"/>
              </w:rPr>
              <w:t>Объекты водоснабжения</w:t>
            </w:r>
          </w:p>
        </w:tc>
        <w:tc>
          <w:tcPr>
            <w:tcW w:w="2409" w:type="dxa"/>
            <w:shd w:val="clear" w:color="auto" w:fill="auto"/>
          </w:tcPr>
          <w:p w:rsidR="00A77CA8" w:rsidRPr="005B26C2" w:rsidRDefault="00A77CA8" w:rsidP="00A77CA8">
            <w:pPr>
              <w:pStyle w:val="affffffffffff"/>
              <w:ind w:firstLine="0"/>
              <w:jc w:val="left"/>
              <w:rPr>
                <w:iCs/>
                <w:sz w:val="20"/>
                <w:szCs w:val="20"/>
                <w:lang w:val="ru-RU"/>
              </w:rPr>
            </w:pPr>
            <w:r w:rsidRPr="005B26C2">
              <w:rPr>
                <w:iCs/>
                <w:sz w:val="20"/>
                <w:szCs w:val="20"/>
                <w:lang w:val="ru-RU"/>
              </w:rPr>
              <w:t>Расчетный показатель минимально допустимого уровня обеспеченности</w:t>
            </w:r>
          </w:p>
        </w:tc>
        <w:tc>
          <w:tcPr>
            <w:tcW w:w="5670" w:type="dxa"/>
            <w:shd w:val="clear" w:color="auto" w:fill="auto"/>
          </w:tcPr>
          <w:p w:rsidR="00A77CA8" w:rsidRPr="005B26C2" w:rsidRDefault="00A77CA8" w:rsidP="00A77CA8">
            <w:pPr>
              <w:pStyle w:val="affffffffffff"/>
              <w:ind w:firstLine="0"/>
              <w:rPr>
                <w:iCs/>
                <w:sz w:val="20"/>
                <w:szCs w:val="20"/>
                <w:lang w:val="ru-RU"/>
              </w:rPr>
            </w:pPr>
            <w:r>
              <w:rPr>
                <w:sz w:val="20"/>
                <w:szCs w:val="20"/>
                <w:lang w:val="ru-RU"/>
              </w:rPr>
              <w:t xml:space="preserve">Удельное среднесуточное водопотребление принято согласно таблице 33 РНГП Ханты-Мансийского автономного округа – Югры и </w:t>
            </w:r>
            <w:r w:rsidRPr="005B26C2">
              <w:rPr>
                <w:iCs/>
                <w:sz w:val="20"/>
                <w:szCs w:val="20"/>
                <w:lang w:val="ru-RU"/>
              </w:rPr>
              <w:t>пункт</w:t>
            </w:r>
            <w:r>
              <w:rPr>
                <w:iCs/>
                <w:sz w:val="20"/>
                <w:szCs w:val="20"/>
                <w:lang w:val="ru-RU"/>
              </w:rPr>
              <w:t>а</w:t>
            </w:r>
            <w:r w:rsidRPr="005B26C2">
              <w:rPr>
                <w:iCs/>
                <w:sz w:val="20"/>
                <w:szCs w:val="20"/>
                <w:lang w:val="ru-RU"/>
              </w:rPr>
              <w:t xml:space="preserve"> 5.1 СП 31.13330.2021</w:t>
            </w:r>
          </w:p>
        </w:tc>
      </w:tr>
      <w:tr w:rsidR="00A77CA8" w:rsidRPr="005B26C2" w:rsidTr="00A77CA8">
        <w:tc>
          <w:tcPr>
            <w:tcW w:w="1550" w:type="dxa"/>
            <w:vMerge/>
            <w:shd w:val="clear" w:color="auto" w:fill="auto"/>
          </w:tcPr>
          <w:p w:rsidR="00A77CA8" w:rsidRDefault="00A77CA8" w:rsidP="00A77CA8">
            <w:pPr>
              <w:pStyle w:val="affffffffffff"/>
              <w:ind w:firstLine="0"/>
              <w:jc w:val="left"/>
              <w:rPr>
                <w:iCs/>
                <w:sz w:val="20"/>
                <w:szCs w:val="20"/>
                <w:lang w:val="ru-RU"/>
              </w:rPr>
            </w:pPr>
          </w:p>
        </w:tc>
        <w:tc>
          <w:tcPr>
            <w:tcW w:w="2409" w:type="dxa"/>
            <w:shd w:val="clear" w:color="auto" w:fill="auto"/>
          </w:tcPr>
          <w:p w:rsidR="00A77CA8" w:rsidRPr="005B26C2" w:rsidRDefault="00A77CA8" w:rsidP="00A77CA8">
            <w:pPr>
              <w:pStyle w:val="affffffffffff"/>
              <w:ind w:firstLine="0"/>
              <w:jc w:val="left"/>
              <w:rPr>
                <w:iCs/>
                <w:sz w:val="20"/>
                <w:szCs w:val="20"/>
                <w:lang w:val="ru-RU"/>
              </w:rPr>
            </w:pPr>
            <w:r w:rsidRPr="005B26C2">
              <w:rPr>
                <w:iCs/>
                <w:sz w:val="20"/>
                <w:szCs w:val="20"/>
                <w:lang w:val="ru-RU"/>
              </w:rPr>
              <w:t>Расчетный показатель максимально допустимого уровня территориальной доступности</w:t>
            </w:r>
          </w:p>
        </w:tc>
        <w:tc>
          <w:tcPr>
            <w:tcW w:w="5670" w:type="dxa"/>
            <w:shd w:val="clear" w:color="auto" w:fill="auto"/>
          </w:tcPr>
          <w:p w:rsidR="00A77CA8" w:rsidRPr="005B26C2" w:rsidRDefault="00A77CA8" w:rsidP="00A77CA8">
            <w:pPr>
              <w:pStyle w:val="affffffffffff"/>
              <w:ind w:firstLine="0"/>
              <w:jc w:val="center"/>
              <w:rPr>
                <w:iCs/>
                <w:sz w:val="20"/>
                <w:szCs w:val="20"/>
                <w:lang w:val="ru-RU"/>
              </w:rPr>
            </w:pPr>
            <w:r w:rsidRPr="005B26C2">
              <w:rPr>
                <w:iCs/>
                <w:sz w:val="20"/>
                <w:szCs w:val="20"/>
                <w:lang w:val="ru-RU"/>
              </w:rPr>
              <w:t>Не нормируется</w:t>
            </w:r>
          </w:p>
        </w:tc>
      </w:tr>
      <w:tr w:rsidR="00A77CA8" w:rsidRPr="005B26C2" w:rsidTr="00A77CA8">
        <w:tc>
          <w:tcPr>
            <w:tcW w:w="1550" w:type="dxa"/>
            <w:vMerge w:val="restart"/>
            <w:shd w:val="clear" w:color="auto" w:fill="auto"/>
          </w:tcPr>
          <w:p w:rsidR="00A77CA8" w:rsidRDefault="00A77CA8" w:rsidP="00A77CA8">
            <w:pPr>
              <w:pStyle w:val="affffffffffff"/>
              <w:ind w:firstLine="0"/>
              <w:jc w:val="left"/>
              <w:rPr>
                <w:iCs/>
                <w:sz w:val="20"/>
                <w:szCs w:val="20"/>
                <w:lang w:val="ru-RU"/>
              </w:rPr>
            </w:pPr>
            <w:r>
              <w:rPr>
                <w:iCs/>
                <w:sz w:val="20"/>
                <w:szCs w:val="20"/>
                <w:lang w:val="ru-RU"/>
              </w:rPr>
              <w:t>Объекты водоотведения</w:t>
            </w:r>
          </w:p>
        </w:tc>
        <w:tc>
          <w:tcPr>
            <w:tcW w:w="2409" w:type="dxa"/>
            <w:shd w:val="clear" w:color="auto" w:fill="auto"/>
          </w:tcPr>
          <w:p w:rsidR="00A77CA8" w:rsidRPr="005B26C2" w:rsidRDefault="00A77CA8" w:rsidP="00A77CA8">
            <w:pPr>
              <w:pStyle w:val="affffffffffff"/>
              <w:ind w:firstLine="0"/>
              <w:jc w:val="left"/>
              <w:rPr>
                <w:iCs/>
                <w:sz w:val="20"/>
                <w:szCs w:val="20"/>
                <w:lang w:val="ru-RU"/>
              </w:rPr>
            </w:pPr>
            <w:r w:rsidRPr="005B26C2">
              <w:rPr>
                <w:iCs/>
                <w:sz w:val="20"/>
                <w:szCs w:val="20"/>
                <w:lang w:val="ru-RU"/>
              </w:rPr>
              <w:t>Расчетный показатель минимально допустимого уровня обеспеченности</w:t>
            </w:r>
          </w:p>
        </w:tc>
        <w:tc>
          <w:tcPr>
            <w:tcW w:w="5670" w:type="dxa"/>
            <w:shd w:val="clear" w:color="auto" w:fill="auto"/>
          </w:tcPr>
          <w:p w:rsidR="00A77CA8" w:rsidRPr="005B26C2" w:rsidRDefault="00A77CA8" w:rsidP="00A77CA8">
            <w:pPr>
              <w:pStyle w:val="affffffffffff"/>
              <w:ind w:firstLine="0"/>
              <w:rPr>
                <w:iCs/>
                <w:sz w:val="20"/>
                <w:szCs w:val="20"/>
                <w:lang w:val="ru-RU"/>
              </w:rPr>
            </w:pPr>
            <w:r>
              <w:rPr>
                <w:sz w:val="20"/>
                <w:szCs w:val="20"/>
                <w:lang w:val="ru-RU"/>
              </w:rPr>
              <w:t xml:space="preserve">Удельное среднесуточное водоотведение принято равным водопотреблению согласно таблице 33 РНГП Ханты-Мансийского автономного округа – Югры </w:t>
            </w:r>
            <w:r>
              <w:rPr>
                <w:iCs/>
                <w:sz w:val="20"/>
                <w:szCs w:val="20"/>
                <w:lang w:val="ru-RU"/>
              </w:rPr>
              <w:t>и</w:t>
            </w:r>
            <w:r w:rsidRPr="005B26C2">
              <w:rPr>
                <w:iCs/>
                <w:sz w:val="20"/>
                <w:szCs w:val="20"/>
                <w:lang w:val="ru-RU"/>
              </w:rPr>
              <w:t xml:space="preserve"> п. 5.1.1 СП </w:t>
            </w:r>
            <w:r w:rsidRPr="005B26C2">
              <w:rPr>
                <w:iCs/>
                <w:sz w:val="20"/>
                <w:szCs w:val="20"/>
                <w:lang w:val="ru-RU"/>
              </w:rPr>
              <w:lastRenderedPageBreak/>
              <w:t>32.13330.2018</w:t>
            </w:r>
          </w:p>
        </w:tc>
      </w:tr>
      <w:tr w:rsidR="00A77CA8" w:rsidRPr="005B26C2" w:rsidTr="00A77CA8">
        <w:tc>
          <w:tcPr>
            <w:tcW w:w="1550" w:type="dxa"/>
            <w:vMerge/>
            <w:shd w:val="clear" w:color="auto" w:fill="auto"/>
          </w:tcPr>
          <w:p w:rsidR="00A77CA8" w:rsidRDefault="00A77CA8" w:rsidP="00A77CA8">
            <w:pPr>
              <w:pStyle w:val="affffffffffff"/>
              <w:ind w:firstLine="0"/>
              <w:jc w:val="left"/>
              <w:rPr>
                <w:iCs/>
                <w:sz w:val="20"/>
                <w:szCs w:val="20"/>
                <w:lang w:val="ru-RU"/>
              </w:rPr>
            </w:pPr>
          </w:p>
        </w:tc>
        <w:tc>
          <w:tcPr>
            <w:tcW w:w="2409" w:type="dxa"/>
            <w:shd w:val="clear" w:color="auto" w:fill="auto"/>
          </w:tcPr>
          <w:p w:rsidR="00A77CA8" w:rsidRPr="005B26C2" w:rsidRDefault="00A77CA8" w:rsidP="00A77CA8">
            <w:pPr>
              <w:pStyle w:val="affffffffffff"/>
              <w:ind w:firstLine="0"/>
              <w:jc w:val="left"/>
              <w:rPr>
                <w:iCs/>
                <w:sz w:val="20"/>
                <w:szCs w:val="20"/>
                <w:lang w:val="ru-RU"/>
              </w:rPr>
            </w:pPr>
            <w:r w:rsidRPr="005B26C2">
              <w:rPr>
                <w:iCs/>
                <w:sz w:val="20"/>
                <w:szCs w:val="20"/>
                <w:lang w:val="ru-RU"/>
              </w:rPr>
              <w:t>Расчетный показатель максимально допустимого уровня территориальной доступности</w:t>
            </w:r>
          </w:p>
        </w:tc>
        <w:tc>
          <w:tcPr>
            <w:tcW w:w="5670" w:type="dxa"/>
            <w:shd w:val="clear" w:color="auto" w:fill="auto"/>
          </w:tcPr>
          <w:p w:rsidR="00A77CA8" w:rsidRPr="005B26C2" w:rsidRDefault="00A77CA8" w:rsidP="00A77CA8">
            <w:pPr>
              <w:pStyle w:val="affffffffffff"/>
              <w:ind w:firstLine="0"/>
              <w:jc w:val="center"/>
              <w:rPr>
                <w:iCs/>
                <w:sz w:val="20"/>
                <w:szCs w:val="20"/>
                <w:lang w:val="ru-RU"/>
              </w:rPr>
            </w:pPr>
            <w:r w:rsidRPr="005B26C2">
              <w:rPr>
                <w:iCs/>
                <w:sz w:val="20"/>
                <w:szCs w:val="20"/>
                <w:lang w:val="ru-RU"/>
              </w:rPr>
              <w:t>Не нормируется</w:t>
            </w:r>
          </w:p>
        </w:tc>
      </w:tr>
    </w:tbl>
    <w:p w:rsidR="00A77CA8" w:rsidRPr="008D7E32" w:rsidRDefault="00A77CA8" w:rsidP="00A77CA8">
      <w:pPr>
        <w:keepNext/>
        <w:spacing w:before="120"/>
        <w:jc w:val="right"/>
        <w:rPr>
          <w:bCs/>
          <w:iCs/>
        </w:rPr>
      </w:pPr>
      <w:r w:rsidRPr="008D7E32">
        <w:rPr>
          <w:bCs/>
          <w:iCs/>
        </w:rPr>
        <w:t>Таблица 2.</w:t>
      </w:r>
      <w:r>
        <w:rPr>
          <w:bCs/>
          <w:iCs/>
        </w:rPr>
        <w:t>3</w:t>
      </w:r>
    </w:p>
    <w:p w:rsidR="00A77CA8" w:rsidRPr="005E0CD5" w:rsidRDefault="00A77CA8" w:rsidP="005E0CD5">
      <w:pPr>
        <w:pStyle w:val="5"/>
        <w:numPr>
          <w:ilvl w:val="0"/>
          <w:numId w:val="0"/>
        </w:numPr>
        <w:spacing w:after="240" w:line="240" w:lineRule="auto"/>
        <w:ind w:left="567"/>
        <w:jc w:val="center"/>
        <w:rPr>
          <w:i w:val="0"/>
          <w:sz w:val="24"/>
          <w:szCs w:val="24"/>
        </w:rPr>
      </w:pPr>
      <w:r w:rsidRPr="005E0CD5">
        <w:rPr>
          <w:i w:val="0"/>
          <w:sz w:val="24"/>
          <w:szCs w:val="24"/>
        </w:rPr>
        <w:t>Объекты местного значения сельского поселения в области автомобильных дорог местного значения и транспорта</w:t>
      </w:r>
    </w:p>
    <w:tbl>
      <w:tblPr>
        <w:tblStyle w:val="aff7"/>
        <w:tblW w:w="9629"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CellMar>
          <w:left w:w="28" w:type="dxa"/>
          <w:right w:w="28" w:type="dxa"/>
        </w:tblCellMar>
        <w:tblLook w:val="04A0" w:firstRow="1" w:lastRow="0" w:firstColumn="1" w:lastColumn="0" w:noHBand="0" w:noVBand="1"/>
      </w:tblPr>
      <w:tblGrid>
        <w:gridCol w:w="1545"/>
        <w:gridCol w:w="2414"/>
        <w:gridCol w:w="5670"/>
      </w:tblGrid>
      <w:tr w:rsidR="00A77CA8" w:rsidRPr="002470D2" w:rsidTr="00A77CA8">
        <w:trPr>
          <w:cantSplit/>
          <w:tblHeader/>
        </w:trPr>
        <w:tc>
          <w:tcPr>
            <w:tcW w:w="1545" w:type="dxa"/>
            <w:shd w:val="clear" w:color="auto" w:fill="auto"/>
          </w:tcPr>
          <w:p w:rsidR="00A77CA8" w:rsidRPr="008D7E32" w:rsidRDefault="00A77CA8" w:rsidP="00A77CA8">
            <w:pPr>
              <w:pStyle w:val="affffffffffff"/>
              <w:keepNext/>
              <w:ind w:firstLine="0"/>
              <w:jc w:val="center"/>
              <w:rPr>
                <w:b/>
                <w:iCs/>
                <w:sz w:val="20"/>
                <w:szCs w:val="20"/>
                <w:lang w:val="ru-RU"/>
              </w:rPr>
            </w:pPr>
            <w:r w:rsidRPr="008D7E32">
              <w:rPr>
                <w:b/>
                <w:iCs/>
                <w:sz w:val="20"/>
                <w:szCs w:val="20"/>
                <w:lang w:val="ru-RU"/>
              </w:rPr>
              <w:t>Наименование вида объекта</w:t>
            </w:r>
          </w:p>
        </w:tc>
        <w:tc>
          <w:tcPr>
            <w:tcW w:w="2414" w:type="dxa"/>
            <w:shd w:val="clear" w:color="auto" w:fill="auto"/>
          </w:tcPr>
          <w:p w:rsidR="00A77CA8" w:rsidRPr="008D7E32" w:rsidRDefault="00A77CA8" w:rsidP="00A77CA8">
            <w:pPr>
              <w:pStyle w:val="affffffffffff"/>
              <w:keepNext/>
              <w:ind w:firstLine="0"/>
              <w:jc w:val="center"/>
              <w:rPr>
                <w:b/>
                <w:iCs/>
                <w:sz w:val="20"/>
                <w:szCs w:val="20"/>
                <w:lang w:val="ru-RU"/>
              </w:rPr>
            </w:pPr>
            <w:r w:rsidRPr="008D7E32">
              <w:rPr>
                <w:b/>
                <w:iCs/>
                <w:sz w:val="20"/>
                <w:szCs w:val="20"/>
                <w:lang w:val="ru-RU"/>
              </w:rPr>
              <w:t>Тип расчетного показателя</w:t>
            </w:r>
          </w:p>
        </w:tc>
        <w:tc>
          <w:tcPr>
            <w:tcW w:w="5670" w:type="dxa"/>
            <w:shd w:val="clear" w:color="auto" w:fill="auto"/>
          </w:tcPr>
          <w:p w:rsidR="00A77CA8" w:rsidRPr="008D7E32" w:rsidRDefault="00A77CA8" w:rsidP="00A77CA8">
            <w:pPr>
              <w:pStyle w:val="affffffffffff"/>
              <w:keepNext/>
              <w:ind w:firstLine="0"/>
              <w:jc w:val="center"/>
              <w:rPr>
                <w:b/>
                <w:iCs/>
                <w:sz w:val="20"/>
                <w:szCs w:val="20"/>
                <w:lang w:val="ru-RU"/>
              </w:rPr>
            </w:pPr>
            <w:r w:rsidRPr="008D7E32">
              <w:rPr>
                <w:b/>
                <w:iCs/>
                <w:sz w:val="20"/>
                <w:szCs w:val="20"/>
                <w:lang w:val="ru-RU"/>
              </w:rPr>
              <w:t>Обоснование расчетного показателя</w:t>
            </w:r>
          </w:p>
        </w:tc>
      </w:tr>
      <w:tr w:rsidR="00A77CA8" w:rsidRPr="002470D2" w:rsidTr="00A77CA8">
        <w:trPr>
          <w:cantSplit/>
        </w:trPr>
        <w:tc>
          <w:tcPr>
            <w:tcW w:w="1545" w:type="dxa"/>
            <w:vMerge w:val="restart"/>
            <w:shd w:val="clear" w:color="auto" w:fill="auto"/>
          </w:tcPr>
          <w:p w:rsidR="00A77CA8" w:rsidRPr="00722162" w:rsidRDefault="00A77CA8" w:rsidP="00A77CA8">
            <w:pPr>
              <w:pStyle w:val="affffffffffff"/>
              <w:ind w:firstLine="0"/>
              <w:jc w:val="left"/>
              <w:rPr>
                <w:sz w:val="20"/>
                <w:szCs w:val="20"/>
                <w:lang w:val="ru-RU"/>
              </w:rPr>
            </w:pPr>
            <w:r w:rsidRPr="00FE13AA">
              <w:rPr>
                <w:sz w:val="20"/>
                <w:szCs w:val="20"/>
                <w:lang w:val="ru-RU"/>
              </w:rPr>
              <w:t>Автомобильные дороги</w:t>
            </w:r>
            <w:r>
              <w:rPr>
                <w:sz w:val="20"/>
                <w:szCs w:val="20"/>
                <w:lang w:val="ru-RU"/>
              </w:rPr>
              <w:t xml:space="preserve"> </w:t>
            </w:r>
            <w:r w:rsidRPr="00FE13AA">
              <w:rPr>
                <w:sz w:val="20"/>
                <w:szCs w:val="20"/>
                <w:lang w:val="ru-RU"/>
              </w:rPr>
              <w:t>местного значения в границах</w:t>
            </w:r>
            <w:r>
              <w:rPr>
                <w:sz w:val="20"/>
                <w:szCs w:val="20"/>
                <w:lang w:val="ru-RU"/>
              </w:rPr>
              <w:t xml:space="preserve"> населенного пункта</w:t>
            </w:r>
            <w:r w:rsidRPr="00FE13AA">
              <w:rPr>
                <w:sz w:val="20"/>
                <w:szCs w:val="20"/>
                <w:lang w:val="ru-RU"/>
              </w:rPr>
              <w:t xml:space="preserve"> поселения</w:t>
            </w:r>
          </w:p>
        </w:tc>
        <w:tc>
          <w:tcPr>
            <w:tcW w:w="2414" w:type="dxa"/>
            <w:shd w:val="clear" w:color="auto" w:fill="auto"/>
          </w:tcPr>
          <w:p w:rsidR="00A77CA8" w:rsidRPr="00722162" w:rsidRDefault="00A77CA8" w:rsidP="00A77CA8">
            <w:pPr>
              <w:pStyle w:val="affffffffffff"/>
              <w:ind w:firstLine="0"/>
              <w:jc w:val="left"/>
              <w:rPr>
                <w:sz w:val="20"/>
                <w:szCs w:val="20"/>
                <w:lang w:val="ru-RU"/>
              </w:rPr>
            </w:pPr>
            <w:r w:rsidRPr="00722162">
              <w:rPr>
                <w:sz w:val="20"/>
                <w:szCs w:val="20"/>
                <w:lang w:val="ru-RU"/>
              </w:rPr>
              <w:t>Расчетный показатель минимально допустимого уровня обеспеченности</w:t>
            </w:r>
          </w:p>
        </w:tc>
        <w:tc>
          <w:tcPr>
            <w:tcW w:w="5670" w:type="dxa"/>
            <w:shd w:val="clear" w:color="auto" w:fill="auto"/>
          </w:tcPr>
          <w:p w:rsidR="00A77CA8" w:rsidRPr="000B005B" w:rsidRDefault="00A77CA8" w:rsidP="00A77CA8">
            <w:pPr>
              <w:pStyle w:val="affffffffffff"/>
              <w:ind w:firstLine="0"/>
              <w:jc w:val="left"/>
              <w:rPr>
                <w:sz w:val="20"/>
                <w:szCs w:val="20"/>
                <w:lang w:val="ru-RU"/>
              </w:rPr>
            </w:pPr>
            <w:r w:rsidRPr="000B005B">
              <w:rPr>
                <w:sz w:val="20"/>
                <w:szCs w:val="20"/>
                <w:lang w:val="ru-RU"/>
              </w:rPr>
              <w:t xml:space="preserve">Расчетное количество индивидуальных легковых автомобилей на расчетный срок 390 автомобилей на 1000 чел. </w:t>
            </w:r>
            <w:r>
              <w:rPr>
                <w:sz w:val="20"/>
                <w:szCs w:val="20"/>
                <w:lang w:val="ru-RU"/>
              </w:rPr>
              <w:t>принято в соответствии с таблицей 31</w:t>
            </w:r>
            <w:r w:rsidRPr="008935E7">
              <w:rPr>
                <w:iCs/>
                <w:sz w:val="20"/>
                <w:szCs w:val="20"/>
                <w:lang w:val="ru-RU"/>
              </w:rPr>
              <w:t xml:space="preserve"> РНГП Ханты-Мансийского автономного округа – Югры</w:t>
            </w:r>
          </w:p>
        </w:tc>
      </w:tr>
      <w:tr w:rsidR="00A77CA8" w:rsidRPr="002470D2" w:rsidTr="00A77CA8">
        <w:trPr>
          <w:cantSplit/>
        </w:trPr>
        <w:tc>
          <w:tcPr>
            <w:tcW w:w="1545" w:type="dxa"/>
            <w:vMerge/>
            <w:shd w:val="clear" w:color="auto" w:fill="auto"/>
          </w:tcPr>
          <w:p w:rsidR="00A77CA8" w:rsidRPr="00722162" w:rsidRDefault="00A77CA8" w:rsidP="00A77CA8">
            <w:pPr>
              <w:pStyle w:val="affffffffffff"/>
              <w:ind w:firstLine="0"/>
              <w:jc w:val="left"/>
              <w:rPr>
                <w:sz w:val="20"/>
                <w:szCs w:val="20"/>
                <w:lang w:val="ru-RU"/>
              </w:rPr>
            </w:pPr>
          </w:p>
        </w:tc>
        <w:tc>
          <w:tcPr>
            <w:tcW w:w="2414" w:type="dxa"/>
            <w:shd w:val="clear" w:color="auto" w:fill="auto"/>
          </w:tcPr>
          <w:p w:rsidR="00A77CA8" w:rsidRPr="00722162" w:rsidRDefault="00A77CA8" w:rsidP="00A77CA8">
            <w:pPr>
              <w:pStyle w:val="affffffffffff"/>
              <w:ind w:firstLine="0"/>
              <w:jc w:val="left"/>
              <w:rPr>
                <w:sz w:val="20"/>
                <w:szCs w:val="20"/>
                <w:lang w:val="ru-RU"/>
              </w:rPr>
            </w:pPr>
            <w:r w:rsidRPr="00722162">
              <w:rPr>
                <w:sz w:val="20"/>
                <w:szCs w:val="20"/>
                <w:lang w:val="ru-RU"/>
              </w:rPr>
              <w:t>Расчетный показатель максимально допустимого уровня территориальной доступности</w:t>
            </w:r>
          </w:p>
        </w:tc>
        <w:tc>
          <w:tcPr>
            <w:tcW w:w="5670" w:type="dxa"/>
            <w:shd w:val="clear" w:color="auto" w:fill="auto"/>
          </w:tcPr>
          <w:p w:rsidR="00A77CA8" w:rsidRPr="00722162" w:rsidRDefault="00A77CA8" w:rsidP="00A77CA8">
            <w:pPr>
              <w:pStyle w:val="affffffffffff"/>
              <w:ind w:firstLine="0"/>
              <w:jc w:val="center"/>
              <w:rPr>
                <w:sz w:val="20"/>
                <w:szCs w:val="20"/>
                <w:lang w:val="ru-RU"/>
              </w:rPr>
            </w:pPr>
            <w:r w:rsidRPr="00722162">
              <w:rPr>
                <w:sz w:val="20"/>
                <w:szCs w:val="20"/>
                <w:lang w:val="ru-RU"/>
              </w:rPr>
              <w:t>Не нормируется</w:t>
            </w:r>
          </w:p>
        </w:tc>
      </w:tr>
      <w:tr w:rsidR="00A77CA8" w:rsidRPr="002470D2" w:rsidTr="00A77CA8">
        <w:trPr>
          <w:cantSplit/>
        </w:trPr>
        <w:tc>
          <w:tcPr>
            <w:tcW w:w="1545" w:type="dxa"/>
            <w:vMerge w:val="restart"/>
            <w:shd w:val="clear" w:color="auto" w:fill="auto"/>
          </w:tcPr>
          <w:p w:rsidR="00A77CA8" w:rsidRPr="00722162" w:rsidRDefault="00A77CA8" w:rsidP="00A77CA8">
            <w:pPr>
              <w:pStyle w:val="affffffffffff"/>
              <w:ind w:firstLine="0"/>
              <w:jc w:val="left"/>
              <w:rPr>
                <w:sz w:val="20"/>
                <w:szCs w:val="20"/>
                <w:lang w:val="ru-RU"/>
              </w:rPr>
            </w:pPr>
            <w:r>
              <w:rPr>
                <w:sz w:val="20"/>
                <w:szCs w:val="20"/>
                <w:lang w:val="ru-RU"/>
              </w:rPr>
              <w:t>Улицы и дороги местного значения</w:t>
            </w:r>
          </w:p>
        </w:tc>
        <w:tc>
          <w:tcPr>
            <w:tcW w:w="2414" w:type="dxa"/>
            <w:shd w:val="clear" w:color="auto" w:fill="auto"/>
          </w:tcPr>
          <w:p w:rsidR="00A77CA8" w:rsidRPr="00722162" w:rsidRDefault="00A77CA8" w:rsidP="00A77CA8">
            <w:pPr>
              <w:pStyle w:val="affffffffffff"/>
              <w:ind w:firstLine="0"/>
              <w:jc w:val="left"/>
              <w:rPr>
                <w:sz w:val="20"/>
                <w:szCs w:val="20"/>
                <w:lang w:val="ru-RU"/>
              </w:rPr>
            </w:pPr>
            <w:r w:rsidRPr="00722162">
              <w:rPr>
                <w:sz w:val="20"/>
                <w:szCs w:val="20"/>
                <w:lang w:val="ru-RU"/>
              </w:rPr>
              <w:t>Расчетный показатель минимально допустимого уровня обеспеченности</w:t>
            </w:r>
          </w:p>
        </w:tc>
        <w:tc>
          <w:tcPr>
            <w:tcW w:w="5670" w:type="dxa"/>
            <w:shd w:val="clear" w:color="auto" w:fill="auto"/>
          </w:tcPr>
          <w:p w:rsidR="00A77CA8" w:rsidRPr="00722162" w:rsidRDefault="00A77CA8" w:rsidP="00A77CA8">
            <w:pPr>
              <w:pStyle w:val="affffffffffff"/>
              <w:ind w:firstLine="0"/>
              <w:jc w:val="left"/>
              <w:rPr>
                <w:sz w:val="20"/>
                <w:szCs w:val="20"/>
                <w:lang w:val="ru-RU"/>
              </w:rPr>
            </w:pPr>
            <w:r w:rsidRPr="001319A3">
              <w:rPr>
                <w:sz w:val="20"/>
                <w:szCs w:val="20"/>
                <w:lang w:val="ru-RU"/>
              </w:rPr>
              <w:t>Минимально допустимая обеспеченность подъездами до границы земельных участков</w:t>
            </w:r>
            <w:r>
              <w:rPr>
                <w:sz w:val="20"/>
                <w:szCs w:val="20"/>
                <w:lang w:val="ru-RU"/>
              </w:rPr>
              <w:t xml:space="preserve"> (а</w:t>
            </w:r>
            <w:r w:rsidRPr="005C1164">
              <w:rPr>
                <w:sz w:val="20"/>
                <w:szCs w:val="20"/>
                <w:lang w:val="ru-RU"/>
              </w:rPr>
              <w:t>втомобильная дорога</w:t>
            </w:r>
            <w:r>
              <w:rPr>
                <w:sz w:val="20"/>
                <w:szCs w:val="20"/>
                <w:lang w:val="ru-RU"/>
              </w:rPr>
              <w:t xml:space="preserve"> </w:t>
            </w:r>
            <w:r w:rsidRPr="005C1164">
              <w:rPr>
                <w:sz w:val="20"/>
                <w:szCs w:val="20"/>
                <w:lang w:val="ru-RU"/>
              </w:rPr>
              <w:t>шириной не менее 6,0 метров</w:t>
            </w:r>
            <w:r>
              <w:rPr>
                <w:sz w:val="20"/>
                <w:szCs w:val="20"/>
                <w:lang w:val="ru-RU"/>
              </w:rPr>
              <w:t xml:space="preserve">) </w:t>
            </w:r>
            <w:r w:rsidRPr="001319A3">
              <w:rPr>
                <w:sz w:val="20"/>
                <w:szCs w:val="20"/>
                <w:lang w:val="ru-RU"/>
              </w:rPr>
              <w:t xml:space="preserve">применяется в отношении земельных участков из земель населенных пунктов, находящихся в государственной или муниципальной собственности и предоставляемых бесплатно в собственность граждан, отнесенных к категориям, указанным в пунктах 1, 2 статьи 7.4 Закона Ханты-Мансийского автономного округа - Югры от 6 июля 2005 года </w:t>
            </w:r>
            <w:r>
              <w:rPr>
                <w:sz w:val="20"/>
                <w:szCs w:val="20"/>
                <w:lang w:val="ru-RU"/>
              </w:rPr>
              <w:t>№</w:t>
            </w:r>
            <w:r w:rsidRPr="001319A3">
              <w:rPr>
                <w:sz w:val="20"/>
                <w:szCs w:val="20"/>
                <w:lang w:val="ru-RU"/>
              </w:rPr>
              <w:t xml:space="preserve"> 57-оз </w:t>
            </w:r>
            <w:r>
              <w:rPr>
                <w:sz w:val="20"/>
                <w:szCs w:val="20"/>
                <w:lang w:val="ru-RU"/>
              </w:rPr>
              <w:t>«</w:t>
            </w:r>
            <w:r w:rsidRPr="001319A3">
              <w:rPr>
                <w:sz w:val="20"/>
                <w:szCs w:val="20"/>
                <w:lang w:val="ru-RU"/>
              </w:rPr>
              <w:t>О регулировании отдельных жилищных отношений в Ханты-Мансийском автономном округе-Югры</w:t>
            </w:r>
            <w:r>
              <w:rPr>
                <w:sz w:val="20"/>
                <w:szCs w:val="20"/>
                <w:lang w:val="ru-RU"/>
              </w:rPr>
              <w:t>»</w:t>
            </w:r>
            <w:r w:rsidRPr="001319A3">
              <w:rPr>
                <w:sz w:val="20"/>
                <w:szCs w:val="20"/>
                <w:lang w:val="ru-RU"/>
              </w:rPr>
              <w:t>, для строительства индивидуальных жилых домов</w:t>
            </w:r>
            <w:r>
              <w:rPr>
                <w:sz w:val="20"/>
                <w:szCs w:val="20"/>
                <w:lang w:val="ru-RU"/>
              </w:rPr>
              <w:t>». Показатель установлен по таблице 31</w:t>
            </w:r>
            <w:r w:rsidRPr="008935E7">
              <w:rPr>
                <w:iCs/>
                <w:sz w:val="20"/>
                <w:szCs w:val="20"/>
                <w:lang w:val="ru-RU"/>
              </w:rPr>
              <w:t xml:space="preserve"> РНГП Ханты-Мансийского автономного округа – Югры</w:t>
            </w:r>
            <w:r>
              <w:rPr>
                <w:iCs/>
                <w:sz w:val="20"/>
                <w:szCs w:val="20"/>
                <w:lang w:val="ru-RU"/>
              </w:rPr>
              <w:t>.</w:t>
            </w:r>
          </w:p>
        </w:tc>
      </w:tr>
      <w:tr w:rsidR="00A77CA8" w:rsidRPr="002470D2" w:rsidTr="00A77CA8">
        <w:trPr>
          <w:cantSplit/>
        </w:trPr>
        <w:tc>
          <w:tcPr>
            <w:tcW w:w="1545" w:type="dxa"/>
            <w:vMerge/>
            <w:shd w:val="clear" w:color="auto" w:fill="auto"/>
          </w:tcPr>
          <w:p w:rsidR="00A77CA8" w:rsidRPr="00722162" w:rsidRDefault="00A77CA8" w:rsidP="00A77CA8">
            <w:pPr>
              <w:pStyle w:val="affffffffffff"/>
              <w:ind w:firstLine="0"/>
              <w:jc w:val="left"/>
              <w:rPr>
                <w:sz w:val="20"/>
                <w:szCs w:val="20"/>
                <w:lang w:val="ru-RU"/>
              </w:rPr>
            </w:pPr>
          </w:p>
        </w:tc>
        <w:tc>
          <w:tcPr>
            <w:tcW w:w="2414" w:type="dxa"/>
            <w:shd w:val="clear" w:color="auto" w:fill="auto"/>
          </w:tcPr>
          <w:p w:rsidR="00A77CA8" w:rsidRPr="00722162" w:rsidRDefault="00A77CA8" w:rsidP="00A77CA8">
            <w:pPr>
              <w:pStyle w:val="affffffffffff"/>
              <w:ind w:firstLine="0"/>
              <w:jc w:val="left"/>
              <w:rPr>
                <w:sz w:val="20"/>
                <w:szCs w:val="20"/>
                <w:lang w:val="ru-RU"/>
              </w:rPr>
            </w:pPr>
            <w:r w:rsidRPr="00722162">
              <w:rPr>
                <w:sz w:val="20"/>
                <w:szCs w:val="20"/>
                <w:lang w:val="ru-RU"/>
              </w:rPr>
              <w:t>Расчетный показатель максимально допустимого уровня территориальной доступности</w:t>
            </w:r>
          </w:p>
        </w:tc>
        <w:tc>
          <w:tcPr>
            <w:tcW w:w="5670" w:type="dxa"/>
            <w:shd w:val="clear" w:color="auto" w:fill="auto"/>
          </w:tcPr>
          <w:p w:rsidR="00A77CA8" w:rsidRPr="00722162" w:rsidRDefault="00A77CA8" w:rsidP="00A77CA8">
            <w:pPr>
              <w:pStyle w:val="affffffffffff"/>
              <w:ind w:firstLine="0"/>
              <w:jc w:val="center"/>
              <w:rPr>
                <w:sz w:val="20"/>
                <w:szCs w:val="20"/>
                <w:lang w:val="ru-RU"/>
              </w:rPr>
            </w:pPr>
            <w:r w:rsidRPr="00722162">
              <w:rPr>
                <w:sz w:val="20"/>
                <w:szCs w:val="20"/>
                <w:lang w:val="ru-RU"/>
              </w:rPr>
              <w:t>Не нормируется</w:t>
            </w:r>
          </w:p>
        </w:tc>
      </w:tr>
      <w:tr w:rsidR="00A77CA8" w:rsidRPr="002470D2" w:rsidTr="00A77CA8">
        <w:trPr>
          <w:cantSplit/>
        </w:trPr>
        <w:tc>
          <w:tcPr>
            <w:tcW w:w="1545" w:type="dxa"/>
            <w:vMerge w:val="restart"/>
            <w:shd w:val="clear" w:color="auto" w:fill="auto"/>
          </w:tcPr>
          <w:p w:rsidR="00A77CA8" w:rsidRPr="00722162" w:rsidRDefault="00A77CA8" w:rsidP="00A77CA8">
            <w:pPr>
              <w:pStyle w:val="affffffffffff"/>
              <w:ind w:firstLine="0"/>
              <w:jc w:val="left"/>
              <w:rPr>
                <w:sz w:val="20"/>
                <w:szCs w:val="20"/>
                <w:lang w:val="ru-RU"/>
              </w:rPr>
            </w:pPr>
            <w:r w:rsidRPr="0073719E">
              <w:rPr>
                <w:sz w:val="20"/>
                <w:szCs w:val="20"/>
                <w:lang w:val="ru-RU"/>
              </w:rPr>
              <w:t>Велосипедные дорожки в границах населенного пункта</w:t>
            </w:r>
          </w:p>
        </w:tc>
        <w:tc>
          <w:tcPr>
            <w:tcW w:w="2414" w:type="dxa"/>
            <w:shd w:val="clear" w:color="auto" w:fill="auto"/>
          </w:tcPr>
          <w:p w:rsidR="00A77CA8" w:rsidRPr="00722162" w:rsidRDefault="00A77CA8" w:rsidP="00A77CA8">
            <w:pPr>
              <w:pStyle w:val="affffffffffff"/>
              <w:ind w:firstLine="0"/>
              <w:jc w:val="left"/>
              <w:rPr>
                <w:sz w:val="20"/>
                <w:szCs w:val="20"/>
                <w:lang w:val="ru-RU"/>
              </w:rPr>
            </w:pPr>
            <w:r w:rsidRPr="00722162">
              <w:rPr>
                <w:sz w:val="20"/>
                <w:szCs w:val="20"/>
                <w:lang w:val="ru-RU"/>
              </w:rPr>
              <w:t>Расчетный показатель минимально допустимого уровня обеспеченности</w:t>
            </w:r>
          </w:p>
        </w:tc>
        <w:tc>
          <w:tcPr>
            <w:tcW w:w="5670" w:type="dxa"/>
            <w:shd w:val="clear" w:color="auto" w:fill="auto"/>
          </w:tcPr>
          <w:p w:rsidR="00A77CA8" w:rsidRPr="00DE22C5" w:rsidRDefault="00A77CA8" w:rsidP="00A77CA8">
            <w:pPr>
              <w:pStyle w:val="affffffffffff"/>
              <w:ind w:firstLine="0"/>
              <w:rPr>
                <w:sz w:val="20"/>
                <w:szCs w:val="20"/>
                <w:lang w:val="ru-RU"/>
              </w:rPr>
            </w:pPr>
            <w:r w:rsidRPr="00CB3C38">
              <w:rPr>
                <w:sz w:val="20"/>
                <w:szCs w:val="20"/>
                <w:lang w:val="ru-RU"/>
              </w:rPr>
              <w:t>Геометрические параметры велосипедной дорожки следует принимать в соответствии с требованиями таблицы 4 ГОСТ 33150-2014.</w:t>
            </w:r>
          </w:p>
        </w:tc>
      </w:tr>
      <w:tr w:rsidR="00A77CA8" w:rsidRPr="002470D2" w:rsidTr="00A77CA8">
        <w:trPr>
          <w:cantSplit/>
        </w:trPr>
        <w:tc>
          <w:tcPr>
            <w:tcW w:w="1545" w:type="dxa"/>
            <w:vMerge/>
            <w:shd w:val="clear" w:color="auto" w:fill="auto"/>
          </w:tcPr>
          <w:p w:rsidR="00A77CA8" w:rsidRPr="00722162" w:rsidRDefault="00A77CA8" w:rsidP="00A77CA8">
            <w:pPr>
              <w:pStyle w:val="affffffffffff"/>
              <w:ind w:firstLine="0"/>
              <w:jc w:val="left"/>
              <w:rPr>
                <w:sz w:val="20"/>
                <w:szCs w:val="20"/>
                <w:lang w:val="ru-RU"/>
              </w:rPr>
            </w:pPr>
          </w:p>
        </w:tc>
        <w:tc>
          <w:tcPr>
            <w:tcW w:w="2414" w:type="dxa"/>
            <w:shd w:val="clear" w:color="auto" w:fill="auto"/>
          </w:tcPr>
          <w:p w:rsidR="00A77CA8" w:rsidRPr="00722162" w:rsidRDefault="00A77CA8" w:rsidP="00A77CA8">
            <w:pPr>
              <w:pStyle w:val="affffffffffff"/>
              <w:ind w:firstLine="0"/>
              <w:jc w:val="left"/>
              <w:rPr>
                <w:sz w:val="20"/>
                <w:szCs w:val="20"/>
                <w:lang w:val="ru-RU"/>
              </w:rPr>
            </w:pPr>
            <w:r w:rsidRPr="00722162">
              <w:rPr>
                <w:sz w:val="20"/>
                <w:szCs w:val="20"/>
                <w:lang w:val="ru-RU"/>
              </w:rPr>
              <w:t>Расчетный показатель максимально допустимого уровня территориальной доступности</w:t>
            </w:r>
          </w:p>
        </w:tc>
        <w:tc>
          <w:tcPr>
            <w:tcW w:w="5670" w:type="dxa"/>
            <w:shd w:val="clear" w:color="auto" w:fill="auto"/>
          </w:tcPr>
          <w:p w:rsidR="00A77CA8" w:rsidRDefault="00A77CA8" w:rsidP="00A77CA8">
            <w:pPr>
              <w:pStyle w:val="affffffffffff"/>
              <w:ind w:firstLine="0"/>
              <w:jc w:val="center"/>
              <w:rPr>
                <w:sz w:val="20"/>
                <w:szCs w:val="20"/>
                <w:lang w:val="ru-RU"/>
              </w:rPr>
            </w:pPr>
            <w:r>
              <w:rPr>
                <w:sz w:val="20"/>
                <w:szCs w:val="20"/>
                <w:lang w:val="ru-RU"/>
              </w:rPr>
              <w:t>Не нормируется</w:t>
            </w:r>
          </w:p>
        </w:tc>
      </w:tr>
      <w:tr w:rsidR="00A77CA8" w:rsidRPr="002470D2" w:rsidTr="00A77CA8">
        <w:trPr>
          <w:cantSplit/>
        </w:trPr>
        <w:tc>
          <w:tcPr>
            <w:tcW w:w="1545" w:type="dxa"/>
            <w:vMerge w:val="restart"/>
            <w:shd w:val="clear" w:color="auto" w:fill="auto"/>
          </w:tcPr>
          <w:p w:rsidR="00A77CA8" w:rsidRPr="00722162" w:rsidRDefault="00A77CA8" w:rsidP="00A77CA8">
            <w:pPr>
              <w:pStyle w:val="affffffffffff"/>
              <w:ind w:firstLine="0"/>
              <w:jc w:val="left"/>
              <w:rPr>
                <w:sz w:val="20"/>
                <w:szCs w:val="20"/>
                <w:lang w:val="ru-RU"/>
              </w:rPr>
            </w:pPr>
            <w:r w:rsidRPr="00DB3794">
              <w:rPr>
                <w:sz w:val="20"/>
                <w:szCs w:val="20"/>
                <w:lang w:val="ru-RU"/>
              </w:rPr>
              <w:t>Места постоянного хранения</w:t>
            </w:r>
            <w:r>
              <w:rPr>
                <w:sz w:val="20"/>
                <w:szCs w:val="20"/>
                <w:lang w:val="ru-RU"/>
              </w:rPr>
              <w:t xml:space="preserve"> </w:t>
            </w:r>
            <w:r w:rsidRPr="00DB3794">
              <w:rPr>
                <w:sz w:val="20"/>
                <w:szCs w:val="20"/>
                <w:lang w:val="ru-RU"/>
              </w:rPr>
              <w:t>индивидуального</w:t>
            </w:r>
            <w:r>
              <w:rPr>
                <w:sz w:val="20"/>
                <w:szCs w:val="20"/>
                <w:lang w:val="ru-RU"/>
              </w:rPr>
              <w:t xml:space="preserve"> </w:t>
            </w:r>
            <w:r w:rsidRPr="00DB3794">
              <w:rPr>
                <w:sz w:val="20"/>
                <w:szCs w:val="20"/>
                <w:lang w:val="ru-RU"/>
              </w:rPr>
              <w:t>автотранспорта при размещении</w:t>
            </w:r>
            <w:r>
              <w:rPr>
                <w:sz w:val="20"/>
                <w:szCs w:val="20"/>
                <w:lang w:val="ru-RU"/>
              </w:rPr>
              <w:t xml:space="preserve"> </w:t>
            </w:r>
            <w:r w:rsidRPr="00DB3794">
              <w:rPr>
                <w:sz w:val="20"/>
                <w:szCs w:val="20"/>
                <w:lang w:val="ru-RU"/>
              </w:rPr>
              <w:t>объектов капитального</w:t>
            </w:r>
            <w:r>
              <w:rPr>
                <w:sz w:val="20"/>
                <w:szCs w:val="20"/>
                <w:lang w:val="ru-RU"/>
              </w:rPr>
              <w:t xml:space="preserve"> </w:t>
            </w:r>
            <w:r w:rsidRPr="00DB3794">
              <w:rPr>
                <w:sz w:val="20"/>
                <w:szCs w:val="20"/>
                <w:lang w:val="ru-RU"/>
              </w:rPr>
              <w:t>строительства жилого</w:t>
            </w:r>
            <w:r>
              <w:rPr>
                <w:sz w:val="20"/>
                <w:szCs w:val="20"/>
                <w:lang w:val="ru-RU"/>
              </w:rPr>
              <w:t xml:space="preserve"> </w:t>
            </w:r>
            <w:r w:rsidRPr="00DB3794">
              <w:rPr>
                <w:sz w:val="20"/>
                <w:szCs w:val="20"/>
                <w:lang w:val="ru-RU"/>
              </w:rPr>
              <w:lastRenderedPageBreak/>
              <w:t>назначения (за исключением</w:t>
            </w:r>
            <w:r>
              <w:rPr>
                <w:sz w:val="20"/>
                <w:szCs w:val="20"/>
                <w:lang w:val="ru-RU"/>
              </w:rPr>
              <w:t xml:space="preserve"> </w:t>
            </w:r>
            <w:r w:rsidRPr="00DB3794">
              <w:rPr>
                <w:sz w:val="20"/>
                <w:szCs w:val="20"/>
                <w:lang w:val="ru-RU"/>
              </w:rPr>
              <w:t>индивидуальной жилой</w:t>
            </w:r>
            <w:r>
              <w:rPr>
                <w:sz w:val="20"/>
                <w:szCs w:val="20"/>
                <w:lang w:val="ru-RU"/>
              </w:rPr>
              <w:t xml:space="preserve"> </w:t>
            </w:r>
            <w:r w:rsidRPr="00DB3794">
              <w:rPr>
                <w:sz w:val="20"/>
                <w:szCs w:val="20"/>
                <w:lang w:val="ru-RU"/>
              </w:rPr>
              <w:t>застройки)</w:t>
            </w:r>
          </w:p>
        </w:tc>
        <w:tc>
          <w:tcPr>
            <w:tcW w:w="2414" w:type="dxa"/>
            <w:shd w:val="clear" w:color="auto" w:fill="auto"/>
          </w:tcPr>
          <w:p w:rsidR="00A77CA8" w:rsidRPr="004532CA" w:rsidRDefault="00A77CA8" w:rsidP="00A77CA8">
            <w:pPr>
              <w:pStyle w:val="affffffffffff"/>
              <w:ind w:firstLine="0"/>
              <w:jc w:val="left"/>
              <w:rPr>
                <w:sz w:val="20"/>
                <w:szCs w:val="20"/>
                <w:lang w:val="ru-RU"/>
              </w:rPr>
            </w:pPr>
            <w:r w:rsidRPr="00722162">
              <w:rPr>
                <w:sz w:val="20"/>
                <w:szCs w:val="20"/>
                <w:lang w:val="ru-RU"/>
              </w:rPr>
              <w:lastRenderedPageBreak/>
              <w:t>Расчетный показатель минимально допустимого уровня обеспеченности</w:t>
            </w:r>
          </w:p>
        </w:tc>
        <w:tc>
          <w:tcPr>
            <w:tcW w:w="5670" w:type="dxa"/>
            <w:shd w:val="clear" w:color="auto" w:fill="auto"/>
          </w:tcPr>
          <w:p w:rsidR="00A77CA8" w:rsidRDefault="00A77CA8" w:rsidP="00A77CA8">
            <w:pPr>
              <w:pStyle w:val="affffffffffff"/>
              <w:ind w:firstLine="0"/>
              <w:rPr>
                <w:iCs/>
                <w:sz w:val="20"/>
                <w:szCs w:val="20"/>
                <w:lang w:val="ru-RU"/>
              </w:rPr>
            </w:pPr>
            <w:r>
              <w:rPr>
                <w:sz w:val="20"/>
                <w:szCs w:val="20"/>
                <w:lang w:val="ru-RU"/>
              </w:rPr>
              <w:t>Общая обеспеченность местами постоянного хранения для объектов капитального строительства жилого назначения в размере 1 места на 130 кв. м общей площади здания принято согласно таблице 31</w:t>
            </w:r>
            <w:r w:rsidRPr="008935E7">
              <w:rPr>
                <w:iCs/>
                <w:sz w:val="20"/>
                <w:szCs w:val="20"/>
                <w:lang w:val="ru-RU"/>
              </w:rPr>
              <w:t xml:space="preserve"> РНГП Ханты-Мансийского автономного округа – Югры</w:t>
            </w:r>
            <w:r>
              <w:rPr>
                <w:iCs/>
                <w:sz w:val="20"/>
                <w:szCs w:val="20"/>
                <w:lang w:val="ru-RU"/>
              </w:rPr>
              <w:t>.</w:t>
            </w:r>
          </w:p>
          <w:p w:rsidR="00A77CA8" w:rsidRPr="000B4A8C" w:rsidRDefault="00A77CA8" w:rsidP="00A77CA8">
            <w:pPr>
              <w:pStyle w:val="affffffffffff"/>
              <w:ind w:firstLine="0"/>
              <w:rPr>
                <w:sz w:val="20"/>
                <w:szCs w:val="20"/>
                <w:lang w:val="ru-RU"/>
              </w:rPr>
            </w:pPr>
            <w:r w:rsidRPr="001F4A23">
              <w:rPr>
                <w:sz w:val="20"/>
                <w:szCs w:val="20"/>
                <w:lang w:val="ru-RU"/>
              </w:rPr>
              <w:t>В общую обеспеченность местами постоянного хранения включены места временного хранения автотранспорта (гостевые стоянки). Расчетное количество мест временного хранения автотранспорта составляет 20% от общей обеспеченности местами постоянного хранения.</w:t>
            </w:r>
            <w:r>
              <w:rPr>
                <w:sz w:val="20"/>
                <w:szCs w:val="20"/>
                <w:lang w:val="ru-RU"/>
              </w:rPr>
              <w:t xml:space="preserve"> </w:t>
            </w:r>
          </w:p>
        </w:tc>
      </w:tr>
      <w:tr w:rsidR="00A77CA8" w:rsidRPr="002470D2" w:rsidTr="00A77CA8">
        <w:trPr>
          <w:cantSplit/>
        </w:trPr>
        <w:tc>
          <w:tcPr>
            <w:tcW w:w="1545" w:type="dxa"/>
            <w:vMerge/>
            <w:shd w:val="clear" w:color="auto" w:fill="auto"/>
          </w:tcPr>
          <w:p w:rsidR="00A77CA8" w:rsidRPr="00722162" w:rsidRDefault="00A77CA8" w:rsidP="00A77CA8">
            <w:pPr>
              <w:pStyle w:val="affffffffffff"/>
              <w:ind w:firstLine="0"/>
              <w:jc w:val="left"/>
              <w:rPr>
                <w:sz w:val="20"/>
                <w:szCs w:val="20"/>
                <w:lang w:val="ru-RU"/>
              </w:rPr>
            </w:pPr>
          </w:p>
        </w:tc>
        <w:tc>
          <w:tcPr>
            <w:tcW w:w="2414" w:type="dxa"/>
            <w:shd w:val="clear" w:color="auto" w:fill="auto"/>
          </w:tcPr>
          <w:p w:rsidR="00A77CA8" w:rsidRPr="004532CA" w:rsidRDefault="00A77CA8" w:rsidP="00A77CA8">
            <w:pPr>
              <w:pStyle w:val="affffffffffff"/>
              <w:ind w:firstLine="0"/>
              <w:jc w:val="left"/>
              <w:rPr>
                <w:sz w:val="20"/>
                <w:szCs w:val="20"/>
                <w:lang w:val="ru-RU"/>
              </w:rPr>
            </w:pPr>
            <w:r w:rsidRPr="004532CA">
              <w:rPr>
                <w:sz w:val="20"/>
                <w:szCs w:val="20"/>
                <w:lang w:val="ru-RU"/>
              </w:rPr>
              <w:t>Расчетный показатель максимально допустимого уровня территориальной доступности</w:t>
            </w:r>
          </w:p>
        </w:tc>
        <w:tc>
          <w:tcPr>
            <w:tcW w:w="5670" w:type="dxa"/>
            <w:shd w:val="clear" w:color="auto" w:fill="auto"/>
          </w:tcPr>
          <w:p w:rsidR="00A77CA8" w:rsidRPr="000B4A8C" w:rsidRDefault="00A77CA8" w:rsidP="00A77CA8">
            <w:pPr>
              <w:pStyle w:val="affffffffffff"/>
              <w:ind w:firstLine="0"/>
              <w:rPr>
                <w:sz w:val="20"/>
                <w:szCs w:val="20"/>
                <w:lang w:val="ru-RU"/>
              </w:rPr>
            </w:pPr>
            <w:r w:rsidRPr="002D6EBA">
              <w:rPr>
                <w:iCs/>
                <w:sz w:val="20"/>
                <w:szCs w:val="20"/>
                <w:lang w:val="ru-RU"/>
              </w:rPr>
              <w:t>Пешеходная доступность мест парковки для постоянного хранения автотранспорта 200 м до входов в жилые дома принята согласно пункту 11.36 СП 42.13330.2016.</w:t>
            </w:r>
          </w:p>
        </w:tc>
      </w:tr>
      <w:tr w:rsidR="00A77CA8" w:rsidRPr="002470D2" w:rsidTr="00A77CA8">
        <w:trPr>
          <w:cantSplit/>
        </w:trPr>
        <w:tc>
          <w:tcPr>
            <w:tcW w:w="1545" w:type="dxa"/>
            <w:vMerge w:val="restart"/>
            <w:shd w:val="clear" w:color="auto" w:fill="auto"/>
          </w:tcPr>
          <w:p w:rsidR="00A77CA8" w:rsidRPr="00722162" w:rsidRDefault="00A77CA8" w:rsidP="00A77CA8">
            <w:pPr>
              <w:pStyle w:val="affffffffffff"/>
              <w:ind w:firstLine="0"/>
              <w:jc w:val="left"/>
              <w:rPr>
                <w:sz w:val="20"/>
                <w:szCs w:val="20"/>
                <w:lang w:val="ru-RU"/>
              </w:rPr>
            </w:pPr>
            <w:r>
              <w:rPr>
                <w:sz w:val="20"/>
                <w:szCs w:val="20"/>
                <w:lang w:val="ru-RU"/>
              </w:rPr>
              <w:lastRenderedPageBreak/>
              <w:t>Места временного хранения легковых автомобилей у объектов обслуживания и объектов производственного и коммунального назначения</w:t>
            </w:r>
          </w:p>
        </w:tc>
        <w:tc>
          <w:tcPr>
            <w:tcW w:w="2414" w:type="dxa"/>
            <w:shd w:val="clear" w:color="auto" w:fill="auto"/>
          </w:tcPr>
          <w:p w:rsidR="00A77CA8" w:rsidRPr="004532CA" w:rsidRDefault="00A77CA8" w:rsidP="00A77CA8">
            <w:pPr>
              <w:pStyle w:val="affffffffffff"/>
              <w:ind w:firstLine="0"/>
              <w:jc w:val="left"/>
              <w:rPr>
                <w:sz w:val="20"/>
                <w:szCs w:val="20"/>
                <w:lang w:val="ru-RU"/>
              </w:rPr>
            </w:pPr>
            <w:r w:rsidRPr="00722162">
              <w:rPr>
                <w:sz w:val="20"/>
                <w:szCs w:val="20"/>
                <w:lang w:val="ru-RU"/>
              </w:rPr>
              <w:t>Расчетный показатель минимально допустимого уровня обеспеченности</w:t>
            </w:r>
          </w:p>
        </w:tc>
        <w:tc>
          <w:tcPr>
            <w:tcW w:w="5670" w:type="dxa"/>
            <w:shd w:val="clear" w:color="auto" w:fill="auto"/>
          </w:tcPr>
          <w:p w:rsidR="00A77CA8" w:rsidRPr="00FA084E" w:rsidRDefault="00A77CA8" w:rsidP="00A77CA8">
            <w:pPr>
              <w:pStyle w:val="affffffffffff"/>
              <w:ind w:firstLine="0"/>
              <w:jc w:val="left"/>
              <w:rPr>
                <w:sz w:val="20"/>
                <w:szCs w:val="20"/>
                <w:lang w:val="ru-RU"/>
              </w:rPr>
            </w:pPr>
            <w:r w:rsidRPr="00FA084E">
              <w:rPr>
                <w:iCs/>
                <w:sz w:val="20"/>
                <w:szCs w:val="20"/>
                <w:lang w:val="ru-RU"/>
              </w:rPr>
              <w:t xml:space="preserve">Нормы расчета стоянок автомобилей приняты в соответствии с таблицей </w:t>
            </w:r>
            <w:r>
              <w:rPr>
                <w:iCs/>
                <w:sz w:val="20"/>
                <w:szCs w:val="20"/>
                <w:lang w:val="ru-RU"/>
              </w:rPr>
              <w:t>32</w:t>
            </w:r>
            <w:r w:rsidRPr="00FA084E">
              <w:rPr>
                <w:iCs/>
                <w:sz w:val="20"/>
                <w:szCs w:val="20"/>
                <w:lang w:val="ru-RU"/>
              </w:rPr>
              <w:t xml:space="preserve"> РНГП </w:t>
            </w:r>
            <w:r w:rsidRPr="008935E7">
              <w:rPr>
                <w:iCs/>
                <w:sz w:val="20"/>
                <w:szCs w:val="20"/>
                <w:lang w:val="ru-RU"/>
              </w:rPr>
              <w:t>Ханты-Мансийского автономного округа – Югры</w:t>
            </w:r>
          </w:p>
        </w:tc>
      </w:tr>
      <w:tr w:rsidR="00A77CA8" w:rsidRPr="002470D2" w:rsidTr="00A77CA8">
        <w:trPr>
          <w:cantSplit/>
        </w:trPr>
        <w:tc>
          <w:tcPr>
            <w:tcW w:w="1545" w:type="dxa"/>
            <w:vMerge/>
            <w:shd w:val="clear" w:color="auto" w:fill="auto"/>
          </w:tcPr>
          <w:p w:rsidR="00A77CA8" w:rsidRPr="00722162" w:rsidRDefault="00A77CA8" w:rsidP="00A77CA8">
            <w:pPr>
              <w:pStyle w:val="affffffffffff"/>
              <w:ind w:firstLine="0"/>
              <w:jc w:val="left"/>
              <w:rPr>
                <w:sz w:val="20"/>
                <w:szCs w:val="20"/>
                <w:lang w:val="ru-RU"/>
              </w:rPr>
            </w:pPr>
          </w:p>
        </w:tc>
        <w:tc>
          <w:tcPr>
            <w:tcW w:w="2414" w:type="dxa"/>
            <w:shd w:val="clear" w:color="auto" w:fill="auto"/>
          </w:tcPr>
          <w:p w:rsidR="00A77CA8" w:rsidRPr="004532CA" w:rsidRDefault="00A77CA8" w:rsidP="00A77CA8">
            <w:pPr>
              <w:pStyle w:val="affffffffffff"/>
              <w:ind w:firstLine="0"/>
              <w:jc w:val="left"/>
              <w:rPr>
                <w:sz w:val="20"/>
                <w:szCs w:val="20"/>
                <w:lang w:val="ru-RU"/>
              </w:rPr>
            </w:pPr>
            <w:r w:rsidRPr="004532CA">
              <w:rPr>
                <w:sz w:val="20"/>
                <w:szCs w:val="20"/>
                <w:lang w:val="ru-RU"/>
              </w:rPr>
              <w:t>Расчетный показатель максимально допустимого уровня территориальной доступности</w:t>
            </w:r>
          </w:p>
        </w:tc>
        <w:tc>
          <w:tcPr>
            <w:tcW w:w="5670" w:type="dxa"/>
            <w:shd w:val="clear" w:color="auto" w:fill="auto"/>
          </w:tcPr>
          <w:p w:rsidR="00A77CA8" w:rsidRPr="000B4A8C" w:rsidRDefault="00A77CA8" w:rsidP="00A77CA8">
            <w:pPr>
              <w:pStyle w:val="affffffffffff"/>
              <w:ind w:firstLine="0"/>
              <w:jc w:val="left"/>
              <w:rPr>
                <w:sz w:val="20"/>
                <w:szCs w:val="20"/>
                <w:lang w:val="ru-RU"/>
              </w:rPr>
            </w:pPr>
            <w:r w:rsidRPr="00FD7828">
              <w:rPr>
                <w:iCs/>
                <w:sz w:val="20"/>
                <w:szCs w:val="20"/>
                <w:lang w:val="ru-RU"/>
              </w:rPr>
              <w:t>Пешеходная доступность до объектов парковки принята в соответствии с п. 11.36 и приложением Ж СП 42.13330.2016</w:t>
            </w:r>
          </w:p>
        </w:tc>
      </w:tr>
      <w:tr w:rsidR="00A77CA8" w:rsidRPr="002470D2" w:rsidTr="00A77CA8">
        <w:trPr>
          <w:cantSplit/>
        </w:trPr>
        <w:tc>
          <w:tcPr>
            <w:tcW w:w="1545" w:type="dxa"/>
            <w:vMerge w:val="restart"/>
            <w:shd w:val="clear" w:color="auto" w:fill="auto"/>
          </w:tcPr>
          <w:p w:rsidR="00A77CA8" w:rsidRPr="00722162" w:rsidRDefault="00A77CA8" w:rsidP="00A77CA8">
            <w:pPr>
              <w:pStyle w:val="affffffffffff"/>
              <w:ind w:firstLine="0"/>
              <w:jc w:val="left"/>
              <w:rPr>
                <w:sz w:val="20"/>
                <w:szCs w:val="20"/>
                <w:lang w:val="ru-RU"/>
              </w:rPr>
            </w:pPr>
            <w:r w:rsidRPr="00FA084E">
              <w:rPr>
                <w:sz w:val="20"/>
                <w:szCs w:val="20"/>
                <w:lang w:val="ru-RU"/>
              </w:rPr>
              <w:t>Индивидуальные стоянки для маломобильных групп населения на участке около или внутри зданий учреждений обслуживания</w:t>
            </w:r>
          </w:p>
        </w:tc>
        <w:tc>
          <w:tcPr>
            <w:tcW w:w="2414" w:type="dxa"/>
            <w:shd w:val="clear" w:color="auto" w:fill="auto"/>
          </w:tcPr>
          <w:p w:rsidR="00A77CA8" w:rsidRPr="004532CA" w:rsidRDefault="00A77CA8" w:rsidP="00A77CA8">
            <w:pPr>
              <w:pStyle w:val="affffffffffff"/>
              <w:ind w:firstLine="0"/>
              <w:jc w:val="left"/>
              <w:rPr>
                <w:sz w:val="20"/>
                <w:szCs w:val="20"/>
                <w:lang w:val="ru-RU"/>
              </w:rPr>
            </w:pPr>
            <w:r w:rsidRPr="00CB3C38">
              <w:rPr>
                <w:sz w:val="20"/>
                <w:szCs w:val="20"/>
                <w:lang w:val="ru-RU"/>
              </w:rPr>
              <w:t>Расчетный показатель минимально допустимого уровня обеспеченности</w:t>
            </w:r>
          </w:p>
        </w:tc>
        <w:tc>
          <w:tcPr>
            <w:tcW w:w="5670" w:type="dxa"/>
            <w:shd w:val="clear" w:color="auto" w:fill="auto"/>
          </w:tcPr>
          <w:p w:rsidR="00A77CA8" w:rsidRDefault="00A77CA8" w:rsidP="00A77CA8">
            <w:pPr>
              <w:pStyle w:val="affffffffffff"/>
              <w:ind w:firstLine="0"/>
              <w:rPr>
                <w:sz w:val="20"/>
                <w:szCs w:val="20"/>
                <w:lang w:val="ru-RU"/>
              </w:rPr>
            </w:pPr>
            <w:r w:rsidRPr="00901B0F">
              <w:rPr>
                <w:sz w:val="20"/>
                <w:szCs w:val="20"/>
                <w:lang w:val="ru-RU"/>
              </w:rPr>
              <w:t>Удельный показатель мест для транспорта инвалидов</w:t>
            </w:r>
            <w:r>
              <w:rPr>
                <w:sz w:val="20"/>
                <w:szCs w:val="20"/>
                <w:lang w:val="ru-RU"/>
              </w:rPr>
              <w:t xml:space="preserve"> установлен в соответствии с п </w:t>
            </w:r>
            <w:r w:rsidRPr="00562BBF">
              <w:rPr>
                <w:bCs/>
                <w:sz w:val="20"/>
                <w:szCs w:val="20"/>
                <w:lang w:val="ru-RU"/>
              </w:rPr>
              <w:t>5.2.1 СП 59.13330.2020</w:t>
            </w:r>
          </w:p>
        </w:tc>
      </w:tr>
      <w:tr w:rsidR="00A77CA8" w:rsidRPr="002470D2" w:rsidTr="00A77CA8">
        <w:trPr>
          <w:cantSplit/>
        </w:trPr>
        <w:tc>
          <w:tcPr>
            <w:tcW w:w="1545" w:type="dxa"/>
            <w:vMerge/>
            <w:shd w:val="clear" w:color="auto" w:fill="auto"/>
          </w:tcPr>
          <w:p w:rsidR="00A77CA8" w:rsidRPr="00FA084E" w:rsidRDefault="00A77CA8" w:rsidP="00A77CA8">
            <w:pPr>
              <w:pStyle w:val="affffffffffff"/>
              <w:ind w:firstLine="0"/>
              <w:jc w:val="left"/>
              <w:rPr>
                <w:sz w:val="20"/>
                <w:szCs w:val="20"/>
                <w:lang w:val="ru-RU"/>
              </w:rPr>
            </w:pPr>
          </w:p>
        </w:tc>
        <w:tc>
          <w:tcPr>
            <w:tcW w:w="2414" w:type="dxa"/>
            <w:shd w:val="clear" w:color="auto" w:fill="auto"/>
          </w:tcPr>
          <w:p w:rsidR="00A77CA8" w:rsidRPr="00CB3C38" w:rsidRDefault="00A77CA8" w:rsidP="00A77CA8">
            <w:pPr>
              <w:pStyle w:val="affffffffffff"/>
              <w:ind w:firstLine="0"/>
              <w:jc w:val="left"/>
              <w:rPr>
                <w:sz w:val="20"/>
                <w:szCs w:val="20"/>
                <w:lang w:val="ru-RU"/>
              </w:rPr>
            </w:pPr>
            <w:r w:rsidRPr="00CB3C38">
              <w:rPr>
                <w:sz w:val="20"/>
                <w:szCs w:val="20"/>
                <w:lang w:val="ru-RU"/>
              </w:rPr>
              <w:t>Расчетный показатель максимально допустимого уровня территориальной доступности</w:t>
            </w:r>
          </w:p>
        </w:tc>
        <w:tc>
          <w:tcPr>
            <w:tcW w:w="5670" w:type="dxa"/>
            <w:shd w:val="clear" w:color="auto" w:fill="auto"/>
          </w:tcPr>
          <w:p w:rsidR="00A77CA8" w:rsidRPr="00901B0F" w:rsidRDefault="00A77CA8" w:rsidP="00A77CA8">
            <w:pPr>
              <w:pStyle w:val="affffffffffff"/>
              <w:ind w:firstLine="0"/>
              <w:rPr>
                <w:sz w:val="20"/>
                <w:szCs w:val="20"/>
                <w:lang w:val="ru-RU"/>
              </w:rPr>
            </w:pPr>
            <w:r w:rsidRPr="00901B0F">
              <w:rPr>
                <w:sz w:val="20"/>
                <w:szCs w:val="20"/>
                <w:lang w:val="ru-RU"/>
              </w:rPr>
              <w:t>Пешеходная доступность</w:t>
            </w:r>
            <w:r>
              <w:rPr>
                <w:sz w:val="20"/>
                <w:szCs w:val="20"/>
                <w:lang w:val="ru-RU"/>
              </w:rPr>
              <w:t xml:space="preserve"> установлена </w:t>
            </w:r>
            <w:r>
              <w:rPr>
                <w:iCs/>
                <w:sz w:val="20"/>
                <w:szCs w:val="20"/>
                <w:lang w:val="ru-RU"/>
              </w:rPr>
              <w:t xml:space="preserve">в соответствии с </w:t>
            </w:r>
            <w:r>
              <w:rPr>
                <w:sz w:val="20"/>
                <w:szCs w:val="20"/>
                <w:lang w:val="ru-RU"/>
              </w:rPr>
              <w:t xml:space="preserve">п </w:t>
            </w:r>
            <w:r w:rsidRPr="00562BBF">
              <w:rPr>
                <w:bCs/>
                <w:sz w:val="20"/>
                <w:szCs w:val="20"/>
                <w:lang w:val="ru-RU"/>
              </w:rPr>
              <w:t>5.2.</w:t>
            </w:r>
            <w:r>
              <w:rPr>
                <w:bCs/>
                <w:sz w:val="20"/>
                <w:szCs w:val="20"/>
                <w:lang w:val="ru-RU"/>
              </w:rPr>
              <w:t>2</w:t>
            </w:r>
            <w:r w:rsidRPr="00562BBF">
              <w:rPr>
                <w:bCs/>
                <w:sz w:val="20"/>
                <w:szCs w:val="20"/>
                <w:lang w:val="ru-RU"/>
              </w:rPr>
              <w:t xml:space="preserve"> СП 59.13330.2020</w:t>
            </w:r>
          </w:p>
        </w:tc>
      </w:tr>
    </w:tbl>
    <w:p w:rsidR="00A77CA8" w:rsidRPr="000810D5" w:rsidRDefault="00A77CA8" w:rsidP="00A77CA8">
      <w:pPr>
        <w:keepNext/>
        <w:spacing w:before="120"/>
        <w:jc w:val="right"/>
        <w:rPr>
          <w:bCs/>
          <w:iCs/>
        </w:rPr>
      </w:pPr>
      <w:r w:rsidRPr="00FD6278">
        <w:rPr>
          <w:bCs/>
          <w:iCs/>
        </w:rPr>
        <w:t>Таблица 2.</w:t>
      </w:r>
      <w:r>
        <w:rPr>
          <w:bCs/>
          <w:iCs/>
        </w:rPr>
        <w:t>4</w:t>
      </w:r>
    </w:p>
    <w:p w:rsidR="00A77CA8" w:rsidRPr="005E0CD5" w:rsidRDefault="00A77CA8" w:rsidP="005E0CD5">
      <w:pPr>
        <w:pStyle w:val="5"/>
        <w:numPr>
          <w:ilvl w:val="0"/>
          <w:numId w:val="0"/>
        </w:numPr>
        <w:spacing w:after="240" w:line="240" w:lineRule="auto"/>
        <w:ind w:left="567"/>
        <w:jc w:val="center"/>
        <w:rPr>
          <w:i w:val="0"/>
          <w:sz w:val="24"/>
          <w:szCs w:val="24"/>
        </w:rPr>
      </w:pPr>
      <w:r w:rsidRPr="005E0CD5">
        <w:rPr>
          <w:i w:val="0"/>
          <w:sz w:val="24"/>
          <w:szCs w:val="24"/>
        </w:rPr>
        <w:t>Объекты местного значения сельского поселения в области физической культуры и массового спорта</w:t>
      </w:r>
    </w:p>
    <w:tbl>
      <w:tblPr>
        <w:tblStyle w:val="aff7"/>
        <w:tblW w:w="9629"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CellMar>
          <w:left w:w="28" w:type="dxa"/>
          <w:right w:w="28" w:type="dxa"/>
        </w:tblCellMar>
        <w:tblLook w:val="04A0" w:firstRow="1" w:lastRow="0" w:firstColumn="1" w:lastColumn="0" w:noHBand="0" w:noVBand="1"/>
      </w:tblPr>
      <w:tblGrid>
        <w:gridCol w:w="1550"/>
        <w:gridCol w:w="2268"/>
        <w:gridCol w:w="5811"/>
      </w:tblGrid>
      <w:tr w:rsidR="00A77CA8" w:rsidRPr="0038718A" w:rsidTr="00A77CA8">
        <w:trPr>
          <w:tblHeader/>
        </w:trPr>
        <w:tc>
          <w:tcPr>
            <w:tcW w:w="1550" w:type="dxa"/>
            <w:shd w:val="clear" w:color="auto" w:fill="auto"/>
          </w:tcPr>
          <w:p w:rsidR="00A77CA8" w:rsidRPr="0038718A" w:rsidRDefault="00A77CA8" w:rsidP="00A77CA8">
            <w:pPr>
              <w:pStyle w:val="affffffffffff"/>
              <w:keepNext/>
              <w:widowControl w:val="0"/>
              <w:ind w:firstLine="0"/>
              <w:jc w:val="center"/>
              <w:rPr>
                <w:b/>
                <w:iCs/>
                <w:sz w:val="20"/>
                <w:szCs w:val="20"/>
                <w:lang w:val="ru-RU"/>
              </w:rPr>
            </w:pPr>
            <w:r w:rsidRPr="0038718A">
              <w:rPr>
                <w:b/>
                <w:iCs/>
                <w:sz w:val="20"/>
                <w:szCs w:val="20"/>
                <w:lang w:val="ru-RU"/>
              </w:rPr>
              <w:t>Наименование вида объекта</w:t>
            </w:r>
          </w:p>
        </w:tc>
        <w:tc>
          <w:tcPr>
            <w:tcW w:w="2268" w:type="dxa"/>
            <w:shd w:val="clear" w:color="auto" w:fill="auto"/>
          </w:tcPr>
          <w:p w:rsidR="00A77CA8" w:rsidRPr="0038718A" w:rsidRDefault="00A77CA8" w:rsidP="00A77CA8">
            <w:pPr>
              <w:pStyle w:val="affffffffffff"/>
              <w:keepNext/>
              <w:widowControl w:val="0"/>
              <w:ind w:firstLine="0"/>
              <w:jc w:val="center"/>
              <w:rPr>
                <w:b/>
                <w:iCs/>
                <w:sz w:val="20"/>
                <w:szCs w:val="20"/>
                <w:lang w:val="ru-RU"/>
              </w:rPr>
            </w:pPr>
            <w:r w:rsidRPr="0038718A">
              <w:rPr>
                <w:b/>
                <w:iCs/>
                <w:sz w:val="20"/>
                <w:szCs w:val="20"/>
                <w:lang w:val="ru-RU"/>
              </w:rPr>
              <w:t>Тип расчетного показателя</w:t>
            </w:r>
          </w:p>
        </w:tc>
        <w:tc>
          <w:tcPr>
            <w:tcW w:w="5811" w:type="dxa"/>
            <w:shd w:val="clear" w:color="auto" w:fill="auto"/>
          </w:tcPr>
          <w:p w:rsidR="00A77CA8" w:rsidRPr="0038718A" w:rsidRDefault="00A77CA8" w:rsidP="00A77CA8">
            <w:pPr>
              <w:pStyle w:val="affffffffffff"/>
              <w:keepNext/>
              <w:widowControl w:val="0"/>
              <w:ind w:firstLine="0"/>
              <w:jc w:val="center"/>
              <w:rPr>
                <w:b/>
                <w:iCs/>
                <w:sz w:val="20"/>
                <w:szCs w:val="20"/>
                <w:lang w:val="ru-RU"/>
              </w:rPr>
            </w:pPr>
            <w:r w:rsidRPr="0038718A">
              <w:rPr>
                <w:b/>
                <w:iCs/>
                <w:sz w:val="20"/>
                <w:szCs w:val="20"/>
                <w:lang w:val="ru-RU"/>
              </w:rPr>
              <w:t>Обоснование расчетного показателя</w:t>
            </w:r>
          </w:p>
        </w:tc>
      </w:tr>
      <w:tr w:rsidR="00A77CA8" w:rsidRPr="0038718A" w:rsidTr="00A77CA8">
        <w:trPr>
          <w:trHeight w:val="478"/>
        </w:trPr>
        <w:tc>
          <w:tcPr>
            <w:tcW w:w="1550" w:type="dxa"/>
            <w:vMerge w:val="restart"/>
            <w:shd w:val="clear" w:color="auto" w:fill="auto"/>
          </w:tcPr>
          <w:p w:rsidR="00A77CA8" w:rsidRPr="0038718A" w:rsidRDefault="00A77CA8" w:rsidP="00A77CA8">
            <w:pPr>
              <w:pStyle w:val="affffffffffff"/>
              <w:ind w:firstLine="0"/>
              <w:jc w:val="left"/>
              <w:rPr>
                <w:iCs/>
                <w:sz w:val="20"/>
                <w:szCs w:val="20"/>
                <w:lang w:val="ru-RU"/>
              </w:rPr>
            </w:pPr>
            <w:r w:rsidRPr="0038718A">
              <w:rPr>
                <w:iCs/>
                <w:sz w:val="20"/>
                <w:szCs w:val="20"/>
                <w:lang w:val="ru-RU" w:eastAsia="ru-RU"/>
              </w:rPr>
              <w:t>Спортивные залы общего пользования</w:t>
            </w:r>
          </w:p>
        </w:tc>
        <w:tc>
          <w:tcPr>
            <w:tcW w:w="2268" w:type="dxa"/>
            <w:shd w:val="clear" w:color="auto" w:fill="auto"/>
          </w:tcPr>
          <w:p w:rsidR="00A77CA8" w:rsidRPr="0038718A" w:rsidRDefault="00A77CA8" w:rsidP="00A77CA8">
            <w:pPr>
              <w:pStyle w:val="affffffffffff"/>
              <w:ind w:firstLine="0"/>
              <w:rPr>
                <w:iCs/>
                <w:sz w:val="20"/>
                <w:szCs w:val="20"/>
                <w:lang w:val="ru-RU"/>
              </w:rPr>
            </w:pPr>
            <w:r w:rsidRPr="0038718A">
              <w:rPr>
                <w:iCs/>
                <w:sz w:val="20"/>
                <w:szCs w:val="20"/>
                <w:lang w:val="ru-RU"/>
              </w:rPr>
              <w:t>Расчетный показатель минимально допустимого уровня обеспеченности</w:t>
            </w:r>
          </w:p>
        </w:tc>
        <w:tc>
          <w:tcPr>
            <w:tcW w:w="5811" w:type="dxa"/>
            <w:shd w:val="clear" w:color="auto" w:fill="auto"/>
          </w:tcPr>
          <w:p w:rsidR="00A77CA8" w:rsidRPr="0038718A" w:rsidRDefault="00A77CA8" w:rsidP="00A77CA8">
            <w:pPr>
              <w:pStyle w:val="affffffffffff"/>
              <w:ind w:firstLine="0"/>
              <w:rPr>
                <w:iCs/>
                <w:sz w:val="20"/>
                <w:szCs w:val="20"/>
                <w:lang w:val="ru-RU"/>
              </w:rPr>
            </w:pPr>
            <w:r w:rsidRPr="0038718A">
              <w:rPr>
                <w:iCs/>
                <w:sz w:val="20"/>
                <w:szCs w:val="20"/>
                <w:lang w:val="ru-RU"/>
              </w:rPr>
              <w:t xml:space="preserve">Площадь пола спортивного зала общего пользования в </w:t>
            </w:r>
            <w:r>
              <w:rPr>
                <w:iCs/>
                <w:sz w:val="20"/>
                <w:szCs w:val="20"/>
                <w:lang w:val="ru-RU"/>
              </w:rPr>
              <w:t>360</w:t>
            </w:r>
            <w:r w:rsidRPr="0038718A">
              <w:rPr>
                <w:iCs/>
                <w:sz w:val="20"/>
                <w:szCs w:val="20"/>
                <w:lang w:val="ru-RU"/>
              </w:rPr>
              <w:t xml:space="preserve"> кв. м на 1 000 чел. принята в соответствии с таблицей </w:t>
            </w:r>
            <w:r>
              <w:rPr>
                <w:iCs/>
                <w:sz w:val="20"/>
                <w:szCs w:val="20"/>
                <w:lang w:val="ru-RU"/>
              </w:rPr>
              <w:t>35</w:t>
            </w:r>
            <w:r w:rsidRPr="0038718A">
              <w:rPr>
                <w:iCs/>
                <w:sz w:val="20"/>
                <w:szCs w:val="20"/>
                <w:lang w:val="ru-RU"/>
              </w:rPr>
              <w:t xml:space="preserve"> РНГП </w:t>
            </w:r>
            <w:r>
              <w:rPr>
                <w:iCs/>
                <w:sz w:val="20"/>
                <w:szCs w:val="20"/>
                <w:lang w:val="ru-RU"/>
              </w:rPr>
              <w:t>Ханты-Мансийского автономного округа – Югры.</w:t>
            </w:r>
            <w:r w:rsidRPr="0038718A">
              <w:rPr>
                <w:iCs/>
                <w:sz w:val="20"/>
                <w:szCs w:val="20"/>
                <w:lang w:val="ru-RU"/>
              </w:rPr>
              <w:t xml:space="preserve"> Нормы расчета залов необходимо принимать с учетом минимальной вместимости объектов по технологическим требованиям</w:t>
            </w:r>
          </w:p>
        </w:tc>
      </w:tr>
      <w:tr w:rsidR="00A77CA8" w:rsidRPr="0038718A" w:rsidTr="00A77CA8">
        <w:trPr>
          <w:trHeight w:val="30"/>
        </w:trPr>
        <w:tc>
          <w:tcPr>
            <w:tcW w:w="1550" w:type="dxa"/>
            <w:vMerge/>
            <w:shd w:val="clear" w:color="auto" w:fill="auto"/>
          </w:tcPr>
          <w:p w:rsidR="00A77CA8" w:rsidRPr="0038718A" w:rsidRDefault="00A77CA8" w:rsidP="00A77CA8">
            <w:pPr>
              <w:pStyle w:val="affffffffffff"/>
              <w:ind w:firstLine="0"/>
              <w:jc w:val="left"/>
              <w:rPr>
                <w:iCs/>
                <w:sz w:val="20"/>
                <w:szCs w:val="20"/>
                <w:lang w:val="ru-RU"/>
              </w:rPr>
            </w:pPr>
          </w:p>
        </w:tc>
        <w:tc>
          <w:tcPr>
            <w:tcW w:w="2268" w:type="dxa"/>
            <w:shd w:val="clear" w:color="auto" w:fill="auto"/>
          </w:tcPr>
          <w:p w:rsidR="00A77CA8" w:rsidRPr="0038718A" w:rsidRDefault="00A77CA8" w:rsidP="00A77CA8">
            <w:pPr>
              <w:pStyle w:val="affffffffffff"/>
              <w:ind w:firstLine="0"/>
              <w:rPr>
                <w:iCs/>
                <w:sz w:val="20"/>
                <w:szCs w:val="20"/>
                <w:lang w:val="ru-RU"/>
              </w:rPr>
            </w:pPr>
            <w:r w:rsidRPr="0038718A">
              <w:rPr>
                <w:iCs/>
                <w:sz w:val="20"/>
                <w:szCs w:val="20"/>
                <w:lang w:val="ru-RU"/>
              </w:rPr>
              <w:t>Расчетный показатель максимально допустимого уровня территориальной доступности</w:t>
            </w:r>
          </w:p>
        </w:tc>
        <w:tc>
          <w:tcPr>
            <w:tcW w:w="5811" w:type="dxa"/>
            <w:shd w:val="clear" w:color="auto" w:fill="auto"/>
          </w:tcPr>
          <w:p w:rsidR="00A77CA8" w:rsidRPr="0038718A" w:rsidRDefault="00A77CA8" w:rsidP="00A77CA8">
            <w:pPr>
              <w:pStyle w:val="affffffffffff"/>
              <w:ind w:firstLine="0"/>
              <w:rPr>
                <w:iCs/>
                <w:sz w:val="20"/>
                <w:szCs w:val="20"/>
                <w:lang w:val="ru-RU"/>
              </w:rPr>
            </w:pPr>
            <w:r>
              <w:rPr>
                <w:iCs/>
                <w:sz w:val="20"/>
                <w:szCs w:val="20"/>
                <w:lang w:val="ru-RU"/>
              </w:rPr>
              <w:t>Транспортная доступность 30 мин. принята согласно таблице</w:t>
            </w:r>
            <w:r w:rsidRPr="0038718A">
              <w:rPr>
                <w:iCs/>
                <w:sz w:val="20"/>
                <w:szCs w:val="20"/>
                <w:lang w:val="ru-RU"/>
              </w:rPr>
              <w:t xml:space="preserve"> </w:t>
            </w:r>
            <w:r>
              <w:rPr>
                <w:iCs/>
                <w:sz w:val="20"/>
                <w:szCs w:val="20"/>
                <w:lang w:val="ru-RU"/>
              </w:rPr>
              <w:t>35</w:t>
            </w:r>
            <w:r w:rsidRPr="0038718A">
              <w:rPr>
                <w:iCs/>
                <w:sz w:val="20"/>
                <w:szCs w:val="20"/>
                <w:lang w:val="ru-RU"/>
              </w:rPr>
              <w:t xml:space="preserve"> РНГП </w:t>
            </w:r>
            <w:r>
              <w:rPr>
                <w:iCs/>
                <w:sz w:val="20"/>
                <w:szCs w:val="20"/>
                <w:lang w:val="ru-RU"/>
              </w:rPr>
              <w:t>Ханты-Мансийского автономного округа – Югры</w:t>
            </w:r>
          </w:p>
        </w:tc>
      </w:tr>
      <w:tr w:rsidR="00A77CA8" w:rsidRPr="0038718A" w:rsidTr="00A77CA8">
        <w:trPr>
          <w:trHeight w:val="346"/>
        </w:trPr>
        <w:tc>
          <w:tcPr>
            <w:tcW w:w="1550" w:type="dxa"/>
            <w:vMerge w:val="restart"/>
            <w:shd w:val="clear" w:color="auto" w:fill="auto"/>
          </w:tcPr>
          <w:p w:rsidR="00A77CA8" w:rsidRPr="0038718A" w:rsidRDefault="00A77CA8" w:rsidP="00A77CA8">
            <w:pPr>
              <w:pStyle w:val="affffffffffff"/>
              <w:ind w:firstLine="0"/>
              <w:rPr>
                <w:iCs/>
                <w:sz w:val="20"/>
                <w:szCs w:val="20"/>
                <w:lang w:val="ru-RU"/>
              </w:rPr>
            </w:pPr>
            <w:r w:rsidRPr="0038718A">
              <w:rPr>
                <w:iCs/>
                <w:sz w:val="20"/>
                <w:szCs w:val="20"/>
                <w:lang w:val="ru-RU" w:eastAsia="ru-RU"/>
              </w:rPr>
              <w:t>Плоскостные спортивные сооружения</w:t>
            </w:r>
          </w:p>
        </w:tc>
        <w:tc>
          <w:tcPr>
            <w:tcW w:w="2268" w:type="dxa"/>
            <w:shd w:val="clear" w:color="auto" w:fill="auto"/>
          </w:tcPr>
          <w:p w:rsidR="00A77CA8" w:rsidRPr="0038718A" w:rsidRDefault="00A77CA8" w:rsidP="00A77CA8">
            <w:pPr>
              <w:pStyle w:val="affffffffffff"/>
              <w:ind w:firstLine="0"/>
              <w:rPr>
                <w:iCs/>
                <w:sz w:val="20"/>
                <w:szCs w:val="20"/>
                <w:lang w:val="ru-RU"/>
              </w:rPr>
            </w:pPr>
            <w:r w:rsidRPr="0038718A">
              <w:rPr>
                <w:iCs/>
                <w:sz w:val="20"/>
                <w:szCs w:val="20"/>
                <w:lang w:val="ru-RU"/>
              </w:rPr>
              <w:t>Расчетный показатель минимально допустимого уровня обеспеченности</w:t>
            </w:r>
          </w:p>
        </w:tc>
        <w:tc>
          <w:tcPr>
            <w:tcW w:w="5811" w:type="dxa"/>
            <w:shd w:val="clear" w:color="auto" w:fill="auto"/>
          </w:tcPr>
          <w:p w:rsidR="00A77CA8" w:rsidRPr="0038718A" w:rsidRDefault="00A77CA8" w:rsidP="00A77CA8">
            <w:pPr>
              <w:pStyle w:val="affffffffffff"/>
              <w:ind w:firstLine="0"/>
              <w:rPr>
                <w:iCs/>
                <w:sz w:val="20"/>
                <w:szCs w:val="20"/>
                <w:lang w:val="ru-RU"/>
              </w:rPr>
            </w:pPr>
            <w:r w:rsidRPr="0038718A">
              <w:rPr>
                <w:iCs/>
                <w:sz w:val="20"/>
                <w:szCs w:val="20"/>
                <w:lang w:val="ru-RU"/>
              </w:rPr>
              <w:t xml:space="preserve">Площадь территории плоскостных спортивных сооружений принята </w:t>
            </w:r>
            <w:r>
              <w:rPr>
                <w:iCs/>
                <w:sz w:val="20"/>
                <w:szCs w:val="20"/>
                <w:lang w:val="ru-RU"/>
              </w:rPr>
              <w:t>согласно таблице</w:t>
            </w:r>
            <w:r w:rsidRPr="0038718A">
              <w:rPr>
                <w:iCs/>
                <w:sz w:val="20"/>
                <w:szCs w:val="20"/>
                <w:lang w:val="ru-RU"/>
              </w:rPr>
              <w:t xml:space="preserve"> </w:t>
            </w:r>
            <w:r>
              <w:rPr>
                <w:iCs/>
                <w:sz w:val="20"/>
                <w:szCs w:val="20"/>
                <w:lang w:val="ru-RU"/>
              </w:rPr>
              <w:t>35</w:t>
            </w:r>
            <w:r w:rsidRPr="0038718A">
              <w:rPr>
                <w:iCs/>
                <w:sz w:val="20"/>
                <w:szCs w:val="20"/>
                <w:lang w:val="ru-RU"/>
              </w:rPr>
              <w:t xml:space="preserve"> РНГП </w:t>
            </w:r>
            <w:r>
              <w:rPr>
                <w:iCs/>
                <w:sz w:val="20"/>
                <w:szCs w:val="20"/>
                <w:lang w:val="ru-RU"/>
              </w:rPr>
              <w:t>Ханты-Мансийского автономного округа – Югры</w:t>
            </w:r>
          </w:p>
        </w:tc>
      </w:tr>
      <w:tr w:rsidR="00A77CA8" w:rsidRPr="0038718A" w:rsidTr="00A77CA8">
        <w:trPr>
          <w:trHeight w:val="30"/>
        </w:trPr>
        <w:tc>
          <w:tcPr>
            <w:tcW w:w="1550" w:type="dxa"/>
            <w:vMerge/>
            <w:shd w:val="clear" w:color="auto" w:fill="auto"/>
          </w:tcPr>
          <w:p w:rsidR="00A77CA8" w:rsidRPr="0038718A" w:rsidRDefault="00A77CA8" w:rsidP="00A77CA8">
            <w:pPr>
              <w:pStyle w:val="affffffffffff"/>
              <w:ind w:firstLine="0"/>
              <w:rPr>
                <w:iCs/>
                <w:sz w:val="20"/>
                <w:szCs w:val="20"/>
                <w:lang w:val="ru-RU"/>
              </w:rPr>
            </w:pPr>
          </w:p>
        </w:tc>
        <w:tc>
          <w:tcPr>
            <w:tcW w:w="2268" w:type="dxa"/>
            <w:shd w:val="clear" w:color="auto" w:fill="auto"/>
          </w:tcPr>
          <w:p w:rsidR="00A77CA8" w:rsidRPr="0038718A" w:rsidRDefault="00A77CA8" w:rsidP="00A77CA8">
            <w:pPr>
              <w:pStyle w:val="affffffffffff"/>
              <w:ind w:firstLine="0"/>
              <w:rPr>
                <w:iCs/>
                <w:sz w:val="20"/>
                <w:szCs w:val="20"/>
                <w:lang w:val="ru-RU"/>
              </w:rPr>
            </w:pPr>
            <w:r w:rsidRPr="0038718A">
              <w:rPr>
                <w:iCs/>
                <w:sz w:val="20"/>
                <w:szCs w:val="20"/>
                <w:lang w:val="ru-RU"/>
              </w:rPr>
              <w:t>Расчетный показатель максимально допустимого уровня территориальной доступности</w:t>
            </w:r>
          </w:p>
        </w:tc>
        <w:tc>
          <w:tcPr>
            <w:tcW w:w="5811" w:type="dxa"/>
            <w:shd w:val="clear" w:color="auto" w:fill="auto"/>
          </w:tcPr>
          <w:p w:rsidR="00A77CA8" w:rsidRPr="0038718A" w:rsidRDefault="00A77CA8" w:rsidP="00A77CA8">
            <w:pPr>
              <w:pStyle w:val="affffffffffff"/>
              <w:ind w:firstLine="0"/>
              <w:rPr>
                <w:iCs/>
                <w:sz w:val="20"/>
                <w:szCs w:val="20"/>
                <w:lang w:val="ru-RU"/>
              </w:rPr>
            </w:pPr>
            <w:r>
              <w:rPr>
                <w:iCs/>
                <w:sz w:val="20"/>
                <w:szCs w:val="20"/>
                <w:lang w:val="ru-RU"/>
              </w:rPr>
              <w:t>Пешеходная доступность 15 мин. принята согласно таблице</w:t>
            </w:r>
            <w:r w:rsidRPr="0038718A">
              <w:rPr>
                <w:iCs/>
                <w:sz w:val="20"/>
                <w:szCs w:val="20"/>
                <w:lang w:val="ru-RU"/>
              </w:rPr>
              <w:t xml:space="preserve"> </w:t>
            </w:r>
            <w:r>
              <w:rPr>
                <w:iCs/>
                <w:sz w:val="20"/>
                <w:szCs w:val="20"/>
                <w:lang w:val="ru-RU"/>
              </w:rPr>
              <w:t>35</w:t>
            </w:r>
            <w:r w:rsidRPr="0038718A">
              <w:rPr>
                <w:iCs/>
                <w:sz w:val="20"/>
                <w:szCs w:val="20"/>
                <w:lang w:val="ru-RU"/>
              </w:rPr>
              <w:t xml:space="preserve"> РНГП </w:t>
            </w:r>
            <w:r>
              <w:rPr>
                <w:iCs/>
                <w:sz w:val="20"/>
                <w:szCs w:val="20"/>
                <w:lang w:val="ru-RU"/>
              </w:rPr>
              <w:t>Ханты-Мансийского автономного округа – Югры</w:t>
            </w:r>
          </w:p>
        </w:tc>
      </w:tr>
    </w:tbl>
    <w:p w:rsidR="00A77CA8" w:rsidRPr="002E4FF7" w:rsidRDefault="00A77CA8" w:rsidP="00A77CA8">
      <w:pPr>
        <w:keepNext/>
        <w:spacing w:before="120"/>
        <w:jc w:val="right"/>
        <w:rPr>
          <w:bCs/>
          <w:iCs/>
        </w:rPr>
      </w:pPr>
      <w:r w:rsidRPr="002E4FF7">
        <w:rPr>
          <w:bCs/>
          <w:iCs/>
        </w:rPr>
        <w:t>Таблица 2.</w:t>
      </w:r>
      <w:r>
        <w:rPr>
          <w:bCs/>
          <w:iCs/>
        </w:rPr>
        <w:t>5</w:t>
      </w:r>
    </w:p>
    <w:p w:rsidR="00A77CA8" w:rsidRPr="005E0CD5" w:rsidRDefault="00A77CA8" w:rsidP="005E0CD5">
      <w:pPr>
        <w:pStyle w:val="5"/>
        <w:numPr>
          <w:ilvl w:val="0"/>
          <w:numId w:val="0"/>
        </w:numPr>
        <w:spacing w:after="240" w:line="240" w:lineRule="auto"/>
        <w:ind w:left="567"/>
        <w:jc w:val="center"/>
        <w:rPr>
          <w:i w:val="0"/>
          <w:sz w:val="24"/>
          <w:szCs w:val="24"/>
        </w:rPr>
      </w:pPr>
      <w:r w:rsidRPr="005E0CD5">
        <w:rPr>
          <w:i w:val="0"/>
          <w:sz w:val="24"/>
          <w:szCs w:val="24"/>
        </w:rPr>
        <w:t>Объекты местного значения сельского поселения в области культуры и искусства</w:t>
      </w:r>
    </w:p>
    <w:tbl>
      <w:tblPr>
        <w:tblStyle w:val="aff7"/>
        <w:tblW w:w="9629"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CellMar>
          <w:left w:w="28" w:type="dxa"/>
          <w:right w:w="28" w:type="dxa"/>
        </w:tblCellMar>
        <w:tblLook w:val="04A0" w:firstRow="1" w:lastRow="0" w:firstColumn="1" w:lastColumn="0" w:noHBand="0" w:noVBand="1"/>
      </w:tblPr>
      <w:tblGrid>
        <w:gridCol w:w="1403"/>
        <w:gridCol w:w="2698"/>
        <w:gridCol w:w="5528"/>
      </w:tblGrid>
      <w:tr w:rsidR="00A77CA8" w:rsidRPr="00722162" w:rsidTr="00A77CA8">
        <w:trPr>
          <w:cantSplit/>
          <w:tblHeader/>
        </w:trPr>
        <w:tc>
          <w:tcPr>
            <w:tcW w:w="1403" w:type="dxa"/>
            <w:shd w:val="clear" w:color="auto" w:fill="auto"/>
            <w:tcMar>
              <w:bottom w:w="28" w:type="dxa"/>
            </w:tcMar>
          </w:tcPr>
          <w:p w:rsidR="00A77CA8" w:rsidRPr="0092027C" w:rsidRDefault="00A77CA8" w:rsidP="00A77CA8">
            <w:pPr>
              <w:pStyle w:val="affffffffffff"/>
              <w:ind w:firstLine="0"/>
              <w:jc w:val="center"/>
              <w:rPr>
                <w:b/>
                <w:iCs/>
                <w:sz w:val="20"/>
                <w:szCs w:val="20"/>
                <w:lang w:val="ru-RU"/>
              </w:rPr>
            </w:pPr>
            <w:r w:rsidRPr="0092027C">
              <w:rPr>
                <w:b/>
                <w:iCs/>
                <w:sz w:val="20"/>
                <w:szCs w:val="20"/>
                <w:lang w:val="ru-RU"/>
              </w:rPr>
              <w:lastRenderedPageBreak/>
              <w:t>Наименование вида объекта</w:t>
            </w:r>
          </w:p>
        </w:tc>
        <w:tc>
          <w:tcPr>
            <w:tcW w:w="2698" w:type="dxa"/>
            <w:shd w:val="clear" w:color="auto" w:fill="auto"/>
            <w:tcMar>
              <w:bottom w:w="28" w:type="dxa"/>
            </w:tcMar>
          </w:tcPr>
          <w:p w:rsidR="00A77CA8" w:rsidRPr="0092027C" w:rsidRDefault="00A77CA8" w:rsidP="00A77CA8">
            <w:pPr>
              <w:pStyle w:val="affffffffffff"/>
              <w:ind w:firstLine="0"/>
              <w:jc w:val="center"/>
              <w:rPr>
                <w:b/>
                <w:iCs/>
                <w:sz w:val="20"/>
                <w:szCs w:val="20"/>
                <w:lang w:val="ru-RU"/>
              </w:rPr>
            </w:pPr>
            <w:r w:rsidRPr="0092027C">
              <w:rPr>
                <w:b/>
                <w:iCs/>
                <w:sz w:val="20"/>
                <w:szCs w:val="20"/>
                <w:lang w:val="ru-RU"/>
              </w:rPr>
              <w:t>Тип расчетного показателя</w:t>
            </w:r>
          </w:p>
        </w:tc>
        <w:tc>
          <w:tcPr>
            <w:tcW w:w="5528" w:type="dxa"/>
            <w:shd w:val="clear" w:color="auto" w:fill="auto"/>
            <w:tcMar>
              <w:bottom w:w="28" w:type="dxa"/>
            </w:tcMar>
          </w:tcPr>
          <w:p w:rsidR="00A77CA8" w:rsidRPr="0092027C" w:rsidRDefault="00A77CA8" w:rsidP="00A77CA8">
            <w:pPr>
              <w:pStyle w:val="affffffffffff"/>
              <w:ind w:firstLine="0"/>
              <w:jc w:val="center"/>
              <w:rPr>
                <w:iCs/>
                <w:sz w:val="20"/>
                <w:szCs w:val="20"/>
                <w:lang w:val="ru-RU"/>
              </w:rPr>
            </w:pPr>
            <w:r w:rsidRPr="0092027C">
              <w:rPr>
                <w:b/>
                <w:iCs/>
                <w:sz w:val="20"/>
                <w:szCs w:val="20"/>
                <w:lang w:val="ru-RU"/>
              </w:rPr>
              <w:t>Обоснование расчетного показателя</w:t>
            </w:r>
          </w:p>
        </w:tc>
      </w:tr>
      <w:tr w:rsidR="00A77CA8" w:rsidRPr="00722162" w:rsidTr="00A77CA8">
        <w:trPr>
          <w:cantSplit/>
          <w:trHeight w:val="690"/>
        </w:trPr>
        <w:tc>
          <w:tcPr>
            <w:tcW w:w="1403" w:type="dxa"/>
            <w:vMerge w:val="restart"/>
            <w:shd w:val="clear" w:color="auto" w:fill="auto"/>
            <w:tcMar>
              <w:bottom w:w="28" w:type="dxa"/>
            </w:tcMar>
          </w:tcPr>
          <w:p w:rsidR="00A77CA8" w:rsidRPr="00FF1DE6" w:rsidRDefault="00A77CA8" w:rsidP="00A77CA8">
            <w:pPr>
              <w:pStyle w:val="affffffffffff"/>
              <w:ind w:firstLine="0"/>
              <w:jc w:val="left"/>
              <w:rPr>
                <w:sz w:val="20"/>
                <w:szCs w:val="20"/>
                <w:lang w:val="ru-RU"/>
              </w:rPr>
            </w:pPr>
            <w:r>
              <w:rPr>
                <w:iCs/>
                <w:sz w:val="20"/>
                <w:szCs w:val="20"/>
                <w:lang w:val="ru-RU"/>
              </w:rPr>
              <w:t>Общедоступная библиотека с детским отделением</w:t>
            </w:r>
          </w:p>
        </w:tc>
        <w:tc>
          <w:tcPr>
            <w:tcW w:w="2698" w:type="dxa"/>
            <w:shd w:val="clear" w:color="auto" w:fill="auto"/>
            <w:tcMar>
              <w:bottom w:w="28" w:type="dxa"/>
            </w:tcMar>
          </w:tcPr>
          <w:p w:rsidR="00A77CA8" w:rsidRPr="00722162" w:rsidRDefault="00A77CA8" w:rsidP="00A77CA8">
            <w:pPr>
              <w:pStyle w:val="affffffffffff"/>
              <w:ind w:firstLine="0"/>
              <w:jc w:val="left"/>
              <w:rPr>
                <w:sz w:val="20"/>
                <w:szCs w:val="20"/>
                <w:lang w:val="ru-RU"/>
              </w:rPr>
            </w:pPr>
            <w:r w:rsidRPr="00722162">
              <w:rPr>
                <w:sz w:val="20"/>
                <w:szCs w:val="20"/>
                <w:lang w:val="ru-RU"/>
              </w:rPr>
              <w:t>Расчетный показатель минимально допустимого уровня обеспеченности</w:t>
            </w:r>
          </w:p>
        </w:tc>
        <w:tc>
          <w:tcPr>
            <w:tcW w:w="5528" w:type="dxa"/>
            <w:shd w:val="clear" w:color="auto" w:fill="auto"/>
            <w:tcMar>
              <w:bottom w:w="28" w:type="dxa"/>
            </w:tcMar>
          </w:tcPr>
          <w:p w:rsidR="00A77CA8" w:rsidRPr="00722162" w:rsidRDefault="00A77CA8" w:rsidP="00A77CA8">
            <w:pPr>
              <w:pStyle w:val="Default"/>
              <w:rPr>
                <w:color w:val="auto"/>
                <w:sz w:val="20"/>
                <w:szCs w:val="20"/>
              </w:rPr>
            </w:pPr>
            <w:r w:rsidRPr="00722162">
              <w:rPr>
                <w:color w:val="auto"/>
                <w:sz w:val="20"/>
                <w:szCs w:val="20"/>
              </w:rPr>
              <w:t xml:space="preserve">Не менее 1 объекта принято в соответствии с таблицей 1 </w:t>
            </w:r>
            <w:r>
              <w:rPr>
                <w:color w:val="auto"/>
                <w:sz w:val="20"/>
                <w:szCs w:val="20"/>
              </w:rPr>
              <w:t>р</w:t>
            </w:r>
            <w:r w:rsidRPr="00722162">
              <w:rPr>
                <w:color w:val="auto"/>
                <w:sz w:val="20"/>
                <w:szCs w:val="20"/>
              </w:rPr>
              <w:t xml:space="preserve">аспоряжения Минкультуры России </w:t>
            </w:r>
            <w:r>
              <w:rPr>
                <w:color w:val="auto"/>
                <w:sz w:val="20"/>
                <w:szCs w:val="20"/>
              </w:rPr>
              <w:t xml:space="preserve">от 02.08.2017 № Р-965 </w:t>
            </w:r>
            <w:r w:rsidRPr="00722162">
              <w:rPr>
                <w:color w:val="auto"/>
                <w:sz w:val="20"/>
                <w:szCs w:val="20"/>
              </w:rPr>
              <w:t>«Об утверждении Методических рекомендаций субъектам Российской Федерации и органам местного самоуправления по развитию сети организаций культуры и обеспеченности населения услугами организаций культуры»</w:t>
            </w:r>
            <w:r>
              <w:rPr>
                <w:color w:val="auto"/>
                <w:sz w:val="20"/>
                <w:szCs w:val="20"/>
              </w:rPr>
              <w:t xml:space="preserve"> </w:t>
            </w:r>
            <w:r>
              <w:rPr>
                <w:sz w:val="20"/>
                <w:szCs w:val="20"/>
              </w:rPr>
              <w:t>(далее – р</w:t>
            </w:r>
            <w:r w:rsidRPr="000A3113">
              <w:rPr>
                <w:sz w:val="20"/>
                <w:szCs w:val="20"/>
              </w:rPr>
              <w:t>аспоряжени</w:t>
            </w:r>
            <w:r>
              <w:rPr>
                <w:sz w:val="20"/>
                <w:szCs w:val="20"/>
              </w:rPr>
              <w:t>е</w:t>
            </w:r>
            <w:r w:rsidRPr="000A3113">
              <w:rPr>
                <w:sz w:val="20"/>
                <w:szCs w:val="20"/>
              </w:rPr>
              <w:t xml:space="preserve"> Минкультуры России </w:t>
            </w:r>
            <w:r>
              <w:rPr>
                <w:sz w:val="20"/>
                <w:szCs w:val="20"/>
              </w:rPr>
              <w:t xml:space="preserve">от 02.08.2017 № Р-965) и таблицей 34 РНГП </w:t>
            </w:r>
            <w:r>
              <w:rPr>
                <w:iCs/>
                <w:sz w:val="20"/>
                <w:szCs w:val="20"/>
              </w:rPr>
              <w:t>Ханты-Мансийского автономного округа – Югры</w:t>
            </w:r>
          </w:p>
        </w:tc>
      </w:tr>
      <w:tr w:rsidR="00A77CA8" w:rsidRPr="00722162" w:rsidTr="00A77CA8">
        <w:trPr>
          <w:cantSplit/>
        </w:trPr>
        <w:tc>
          <w:tcPr>
            <w:tcW w:w="1403" w:type="dxa"/>
            <w:vMerge/>
            <w:shd w:val="clear" w:color="auto" w:fill="auto"/>
            <w:tcMar>
              <w:bottom w:w="28" w:type="dxa"/>
            </w:tcMar>
          </w:tcPr>
          <w:p w:rsidR="00A77CA8" w:rsidRPr="00722162" w:rsidRDefault="00A77CA8" w:rsidP="00A77CA8">
            <w:pPr>
              <w:pStyle w:val="affffffffffff"/>
              <w:ind w:firstLine="0"/>
              <w:jc w:val="left"/>
              <w:rPr>
                <w:sz w:val="20"/>
                <w:szCs w:val="20"/>
                <w:lang w:val="ru-RU"/>
              </w:rPr>
            </w:pPr>
          </w:p>
        </w:tc>
        <w:tc>
          <w:tcPr>
            <w:tcW w:w="2698" w:type="dxa"/>
            <w:shd w:val="clear" w:color="auto" w:fill="auto"/>
            <w:tcMar>
              <w:bottom w:w="28" w:type="dxa"/>
            </w:tcMar>
          </w:tcPr>
          <w:p w:rsidR="00A77CA8" w:rsidRPr="00722162" w:rsidRDefault="00A77CA8" w:rsidP="00A77CA8">
            <w:pPr>
              <w:pStyle w:val="affffffffffff"/>
              <w:ind w:firstLine="0"/>
              <w:jc w:val="left"/>
              <w:rPr>
                <w:sz w:val="20"/>
                <w:szCs w:val="20"/>
                <w:lang w:val="ru-RU"/>
              </w:rPr>
            </w:pPr>
            <w:r w:rsidRPr="00722162">
              <w:rPr>
                <w:sz w:val="20"/>
                <w:szCs w:val="20"/>
                <w:lang w:val="ru-RU"/>
              </w:rPr>
              <w:t>Расчетный показатель максимально допустимого уровня территориальной доступности</w:t>
            </w:r>
          </w:p>
        </w:tc>
        <w:tc>
          <w:tcPr>
            <w:tcW w:w="5528" w:type="dxa"/>
            <w:shd w:val="clear" w:color="auto" w:fill="auto"/>
            <w:tcMar>
              <w:bottom w:w="28" w:type="dxa"/>
            </w:tcMar>
          </w:tcPr>
          <w:p w:rsidR="00A77CA8" w:rsidRPr="00722162" w:rsidRDefault="00A77CA8" w:rsidP="00A77CA8">
            <w:pPr>
              <w:pStyle w:val="Default"/>
              <w:rPr>
                <w:color w:val="auto"/>
                <w:sz w:val="20"/>
                <w:szCs w:val="20"/>
              </w:rPr>
            </w:pPr>
            <w:r w:rsidRPr="002A71E5">
              <w:rPr>
                <w:sz w:val="20"/>
                <w:szCs w:val="20"/>
              </w:rPr>
              <w:t xml:space="preserve">Транспортная доступность </w:t>
            </w:r>
            <w:r>
              <w:rPr>
                <w:sz w:val="20"/>
                <w:szCs w:val="20"/>
              </w:rPr>
              <w:t xml:space="preserve">30 мин. принята </w:t>
            </w:r>
            <w:r w:rsidRPr="00722162">
              <w:rPr>
                <w:color w:val="auto"/>
                <w:sz w:val="20"/>
                <w:szCs w:val="20"/>
              </w:rPr>
              <w:t xml:space="preserve">в соответствии с таблицей 1 </w:t>
            </w:r>
            <w:r>
              <w:rPr>
                <w:color w:val="auto"/>
                <w:sz w:val="20"/>
                <w:szCs w:val="20"/>
              </w:rPr>
              <w:t>р</w:t>
            </w:r>
            <w:r w:rsidRPr="00722162">
              <w:rPr>
                <w:color w:val="auto"/>
                <w:sz w:val="20"/>
                <w:szCs w:val="20"/>
              </w:rPr>
              <w:t xml:space="preserve">аспоряжения Минкультуры России </w:t>
            </w:r>
            <w:r>
              <w:rPr>
                <w:color w:val="auto"/>
                <w:sz w:val="20"/>
                <w:szCs w:val="20"/>
              </w:rPr>
              <w:t>от 02.08.2017 № Р-965</w:t>
            </w:r>
          </w:p>
        </w:tc>
      </w:tr>
      <w:tr w:rsidR="00A77CA8" w:rsidRPr="00722162" w:rsidTr="00A77CA8">
        <w:trPr>
          <w:cantSplit/>
        </w:trPr>
        <w:tc>
          <w:tcPr>
            <w:tcW w:w="1403" w:type="dxa"/>
            <w:vMerge w:val="restart"/>
            <w:shd w:val="clear" w:color="auto" w:fill="auto"/>
            <w:tcMar>
              <w:bottom w:w="28" w:type="dxa"/>
            </w:tcMar>
          </w:tcPr>
          <w:p w:rsidR="00A77CA8" w:rsidRPr="00722162" w:rsidRDefault="00A77CA8" w:rsidP="00A77CA8">
            <w:pPr>
              <w:pStyle w:val="affffffffffff"/>
              <w:ind w:firstLine="0"/>
              <w:jc w:val="left"/>
              <w:rPr>
                <w:sz w:val="20"/>
                <w:szCs w:val="20"/>
                <w:lang w:val="ru-RU"/>
              </w:rPr>
            </w:pPr>
            <w:r w:rsidRPr="004A79C4">
              <w:rPr>
                <w:iCs/>
                <w:sz w:val="20"/>
                <w:szCs w:val="20"/>
                <w:lang w:val="ru-RU"/>
              </w:rPr>
              <w:t>Филиал общедоступных библиотек с детским отделением</w:t>
            </w:r>
          </w:p>
        </w:tc>
        <w:tc>
          <w:tcPr>
            <w:tcW w:w="2698" w:type="dxa"/>
            <w:shd w:val="clear" w:color="auto" w:fill="auto"/>
            <w:tcMar>
              <w:bottom w:w="28" w:type="dxa"/>
            </w:tcMar>
          </w:tcPr>
          <w:p w:rsidR="00A77CA8" w:rsidRPr="00722162" w:rsidRDefault="00A77CA8" w:rsidP="00A77CA8">
            <w:pPr>
              <w:pStyle w:val="affffffffffff"/>
              <w:ind w:firstLine="0"/>
              <w:jc w:val="left"/>
              <w:rPr>
                <w:sz w:val="20"/>
                <w:szCs w:val="20"/>
                <w:lang w:val="ru-RU"/>
              </w:rPr>
            </w:pPr>
            <w:r w:rsidRPr="00722162">
              <w:rPr>
                <w:sz w:val="20"/>
                <w:szCs w:val="20"/>
                <w:lang w:val="ru-RU"/>
              </w:rPr>
              <w:t>Расчетный показатель минимально допустимого уровня обеспеченности</w:t>
            </w:r>
          </w:p>
        </w:tc>
        <w:tc>
          <w:tcPr>
            <w:tcW w:w="5528" w:type="dxa"/>
            <w:shd w:val="clear" w:color="auto" w:fill="auto"/>
            <w:tcMar>
              <w:bottom w:w="28" w:type="dxa"/>
            </w:tcMar>
          </w:tcPr>
          <w:p w:rsidR="00A77CA8" w:rsidRPr="00D27CD7" w:rsidRDefault="00A77CA8" w:rsidP="00A77CA8">
            <w:pPr>
              <w:pStyle w:val="affffffffffff"/>
              <w:spacing w:after="20"/>
              <w:ind w:firstLine="0"/>
              <w:rPr>
                <w:sz w:val="20"/>
                <w:szCs w:val="20"/>
                <w:lang w:val="ru-RU"/>
              </w:rPr>
            </w:pPr>
            <w:r w:rsidRPr="00D81190">
              <w:rPr>
                <w:sz w:val="20"/>
                <w:szCs w:val="20"/>
                <w:lang w:val="ru-RU"/>
              </w:rPr>
              <w:t>Не менее 2 объектов принято в соответствии с таблицей 1 распоряжения Минкультуры России от 02.08.2017 №</w:t>
            </w:r>
            <w:r>
              <w:rPr>
                <w:sz w:val="20"/>
                <w:szCs w:val="20"/>
              </w:rPr>
              <w:t> </w:t>
            </w:r>
            <w:r w:rsidRPr="00D81190">
              <w:rPr>
                <w:sz w:val="20"/>
                <w:szCs w:val="20"/>
                <w:lang w:val="ru-RU"/>
              </w:rPr>
              <w:t xml:space="preserve">Р-965, таблицей 34 РНГП </w:t>
            </w:r>
            <w:r w:rsidRPr="00D81190">
              <w:rPr>
                <w:iCs/>
                <w:sz w:val="20"/>
                <w:szCs w:val="20"/>
                <w:lang w:val="ru-RU"/>
              </w:rPr>
              <w:t xml:space="preserve">Ханты-Мансийского автономного округа – Югры и текущей обеспеченностью объектами. </w:t>
            </w:r>
            <w:r w:rsidRPr="00D27CD7">
              <w:rPr>
                <w:iCs/>
                <w:sz w:val="20"/>
                <w:szCs w:val="20"/>
                <w:lang w:val="ru-RU"/>
              </w:rPr>
              <w:t>При этом филиал</w:t>
            </w:r>
            <w:r>
              <w:rPr>
                <w:iCs/>
                <w:sz w:val="20"/>
                <w:szCs w:val="20"/>
                <w:lang w:val="ru-RU"/>
              </w:rPr>
              <w:t>ами</w:t>
            </w:r>
            <w:r w:rsidRPr="00D27CD7">
              <w:rPr>
                <w:iCs/>
                <w:sz w:val="20"/>
                <w:szCs w:val="20"/>
                <w:lang w:val="ru-RU"/>
              </w:rPr>
              <w:t xml:space="preserve"> </w:t>
            </w:r>
            <w:r w:rsidRPr="004A79C4">
              <w:rPr>
                <w:iCs/>
                <w:sz w:val="20"/>
                <w:szCs w:val="20"/>
                <w:lang w:val="ru-RU"/>
              </w:rPr>
              <w:t>общедоступных библиотек с детским отделением</w:t>
            </w:r>
            <w:r>
              <w:rPr>
                <w:iCs/>
                <w:sz w:val="20"/>
                <w:szCs w:val="20"/>
                <w:lang w:val="ru-RU"/>
              </w:rPr>
              <w:t xml:space="preserve"> являются</w:t>
            </w:r>
            <w:r w:rsidRPr="004A79C4">
              <w:rPr>
                <w:iCs/>
                <w:sz w:val="20"/>
                <w:szCs w:val="20"/>
                <w:lang w:val="ru-RU"/>
              </w:rPr>
              <w:t xml:space="preserve"> библиотечны</w:t>
            </w:r>
            <w:r>
              <w:rPr>
                <w:iCs/>
                <w:sz w:val="20"/>
                <w:szCs w:val="20"/>
                <w:lang w:val="ru-RU"/>
              </w:rPr>
              <w:t>е</w:t>
            </w:r>
            <w:r w:rsidRPr="004A79C4">
              <w:rPr>
                <w:iCs/>
                <w:sz w:val="20"/>
                <w:szCs w:val="20"/>
                <w:lang w:val="ru-RU"/>
              </w:rPr>
              <w:t xml:space="preserve"> пункт</w:t>
            </w:r>
            <w:r>
              <w:rPr>
                <w:iCs/>
                <w:sz w:val="20"/>
                <w:szCs w:val="20"/>
                <w:lang w:val="ru-RU"/>
              </w:rPr>
              <w:t>ы</w:t>
            </w:r>
            <w:r w:rsidRPr="004A79C4">
              <w:rPr>
                <w:iCs/>
                <w:sz w:val="20"/>
                <w:szCs w:val="20"/>
                <w:lang w:val="ru-RU"/>
              </w:rPr>
              <w:t xml:space="preserve"> выдачи</w:t>
            </w:r>
            <w:r>
              <w:rPr>
                <w:iCs/>
                <w:sz w:val="20"/>
                <w:szCs w:val="20"/>
                <w:lang w:val="ru-RU"/>
              </w:rPr>
              <w:t xml:space="preserve"> (в деревне </w:t>
            </w:r>
            <w:proofErr w:type="spellStart"/>
            <w:r w:rsidRPr="004A79C4">
              <w:rPr>
                <w:iCs/>
                <w:sz w:val="20"/>
                <w:szCs w:val="20"/>
                <w:lang w:val="ru-RU"/>
              </w:rPr>
              <w:t>Нумто</w:t>
            </w:r>
            <w:proofErr w:type="spellEnd"/>
            <w:r>
              <w:rPr>
                <w:iCs/>
                <w:sz w:val="20"/>
                <w:szCs w:val="20"/>
                <w:lang w:val="ru-RU"/>
              </w:rPr>
              <w:t xml:space="preserve"> и деревне</w:t>
            </w:r>
            <w:r w:rsidRPr="004A79C4">
              <w:rPr>
                <w:iCs/>
                <w:sz w:val="20"/>
                <w:szCs w:val="20"/>
                <w:lang w:val="ru-RU"/>
              </w:rPr>
              <w:t xml:space="preserve"> </w:t>
            </w:r>
            <w:proofErr w:type="spellStart"/>
            <w:r w:rsidRPr="004A79C4">
              <w:rPr>
                <w:iCs/>
                <w:sz w:val="20"/>
                <w:szCs w:val="20"/>
                <w:lang w:val="ru-RU"/>
              </w:rPr>
              <w:t>Юильск</w:t>
            </w:r>
            <w:proofErr w:type="spellEnd"/>
            <w:r>
              <w:rPr>
                <w:iCs/>
                <w:sz w:val="20"/>
                <w:szCs w:val="20"/>
                <w:lang w:val="ru-RU"/>
              </w:rPr>
              <w:t>)</w:t>
            </w:r>
          </w:p>
        </w:tc>
      </w:tr>
      <w:tr w:rsidR="00A77CA8" w:rsidRPr="00722162" w:rsidTr="00A77CA8">
        <w:trPr>
          <w:cantSplit/>
        </w:trPr>
        <w:tc>
          <w:tcPr>
            <w:tcW w:w="1403" w:type="dxa"/>
            <w:vMerge/>
            <w:shd w:val="clear" w:color="auto" w:fill="auto"/>
            <w:tcMar>
              <w:bottom w:w="28" w:type="dxa"/>
            </w:tcMar>
          </w:tcPr>
          <w:p w:rsidR="00A77CA8" w:rsidRPr="00722162" w:rsidRDefault="00A77CA8" w:rsidP="00A77CA8">
            <w:pPr>
              <w:pStyle w:val="affffffffffff"/>
              <w:ind w:firstLine="0"/>
              <w:jc w:val="left"/>
              <w:rPr>
                <w:sz w:val="20"/>
                <w:szCs w:val="20"/>
                <w:lang w:val="ru-RU"/>
              </w:rPr>
            </w:pPr>
          </w:p>
        </w:tc>
        <w:tc>
          <w:tcPr>
            <w:tcW w:w="2698" w:type="dxa"/>
            <w:shd w:val="clear" w:color="auto" w:fill="auto"/>
            <w:tcMar>
              <w:bottom w:w="28" w:type="dxa"/>
            </w:tcMar>
          </w:tcPr>
          <w:p w:rsidR="00A77CA8" w:rsidRPr="00722162" w:rsidRDefault="00A77CA8" w:rsidP="00A77CA8">
            <w:pPr>
              <w:pStyle w:val="affffffffffff"/>
              <w:ind w:firstLine="0"/>
              <w:jc w:val="left"/>
              <w:rPr>
                <w:sz w:val="20"/>
                <w:szCs w:val="20"/>
                <w:lang w:val="ru-RU"/>
              </w:rPr>
            </w:pPr>
            <w:r w:rsidRPr="00722162">
              <w:rPr>
                <w:sz w:val="20"/>
                <w:szCs w:val="20"/>
                <w:lang w:val="ru-RU"/>
              </w:rPr>
              <w:t>Расчетный показатель максимально допустимого уровня территориальной доступности</w:t>
            </w:r>
          </w:p>
        </w:tc>
        <w:tc>
          <w:tcPr>
            <w:tcW w:w="5528" w:type="dxa"/>
            <w:shd w:val="clear" w:color="auto" w:fill="auto"/>
            <w:tcMar>
              <w:bottom w:w="28" w:type="dxa"/>
            </w:tcMar>
          </w:tcPr>
          <w:p w:rsidR="00A77CA8" w:rsidRPr="002A71E5" w:rsidRDefault="00A77CA8" w:rsidP="00A77CA8">
            <w:pPr>
              <w:pStyle w:val="Default"/>
              <w:rPr>
                <w:sz w:val="20"/>
                <w:szCs w:val="20"/>
              </w:rPr>
            </w:pPr>
            <w:r w:rsidRPr="002A71E5">
              <w:rPr>
                <w:sz w:val="20"/>
                <w:szCs w:val="20"/>
              </w:rPr>
              <w:t xml:space="preserve">Транспортная доступность </w:t>
            </w:r>
            <w:r>
              <w:rPr>
                <w:sz w:val="20"/>
                <w:szCs w:val="20"/>
              </w:rPr>
              <w:t xml:space="preserve">30 мин. принята </w:t>
            </w:r>
            <w:r w:rsidRPr="00722162">
              <w:rPr>
                <w:color w:val="auto"/>
                <w:sz w:val="20"/>
                <w:szCs w:val="20"/>
              </w:rPr>
              <w:t xml:space="preserve">в соответствии с таблицей 1 </w:t>
            </w:r>
            <w:r>
              <w:rPr>
                <w:color w:val="auto"/>
                <w:sz w:val="20"/>
                <w:szCs w:val="20"/>
              </w:rPr>
              <w:t>р</w:t>
            </w:r>
            <w:r w:rsidRPr="00722162">
              <w:rPr>
                <w:color w:val="auto"/>
                <w:sz w:val="20"/>
                <w:szCs w:val="20"/>
              </w:rPr>
              <w:t xml:space="preserve">аспоряжения Минкультуры России </w:t>
            </w:r>
            <w:r>
              <w:rPr>
                <w:color w:val="auto"/>
                <w:sz w:val="20"/>
                <w:szCs w:val="20"/>
              </w:rPr>
              <w:t>от 02.08.2017 № Р-965</w:t>
            </w:r>
          </w:p>
        </w:tc>
      </w:tr>
      <w:tr w:rsidR="00A77CA8" w:rsidRPr="00722162" w:rsidTr="00A77CA8">
        <w:trPr>
          <w:cantSplit/>
        </w:trPr>
        <w:tc>
          <w:tcPr>
            <w:tcW w:w="1403" w:type="dxa"/>
            <w:vMerge w:val="restart"/>
            <w:shd w:val="clear" w:color="auto" w:fill="auto"/>
            <w:tcMar>
              <w:bottom w:w="28" w:type="dxa"/>
            </w:tcMar>
          </w:tcPr>
          <w:p w:rsidR="00A77CA8" w:rsidRPr="00626729" w:rsidRDefault="00A77CA8" w:rsidP="00A77CA8">
            <w:pPr>
              <w:pStyle w:val="affffffffffff"/>
              <w:ind w:firstLine="0"/>
              <w:jc w:val="left"/>
              <w:rPr>
                <w:sz w:val="20"/>
                <w:szCs w:val="20"/>
                <w:lang w:val="ru-RU"/>
              </w:rPr>
            </w:pPr>
            <w:r w:rsidRPr="000A3113">
              <w:rPr>
                <w:sz w:val="20"/>
                <w:szCs w:val="20"/>
                <w:lang w:val="ru-RU"/>
              </w:rPr>
              <w:t>Точка доступа к полнотекстовым информационным ресурсам</w:t>
            </w:r>
          </w:p>
        </w:tc>
        <w:tc>
          <w:tcPr>
            <w:tcW w:w="2698" w:type="dxa"/>
            <w:shd w:val="clear" w:color="auto" w:fill="auto"/>
            <w:tcMar>
              <w:bottom w:w="28" w:type="dxa"/>
            </w:tcMar>
          </w:tcPr>
          <w:p w:rsidR="00A77CA8" w:rsidRPr="00722162" w:rsidRDefault="00A77CA8" w:rsidP="00A77CA8">
            <w:pPr>
              <w:pStyle w:val="affffffffffff"/>
              <w:ind w:firstLine="0"/>
              <w:jc w:val="left"/>
              <w:rPr>
                <w:sz w:val="20"/>
                <w:szCs w:val="20"/>
                <w:lang w:val="ru-RU"/>
              </w:rPr>
            </w:pPr>
            <w:r w:rsidRPr="00722162">
              <w:rPr>
                <w:sz w:val="20"/>
                <w:szCs w:val="20"/>
                <w:lang w:val="ru-RU"/>
              </w:rPr>
              <w:t>Расчетный показатель минимально допустимого уровня обеспеченности</w:t>
            </w:r>
          </w:p>
        </w:tc>
        <w:tc>
          <w:tcPr>
            <w:tcW w:w="5528" w:type="dxa"/>
            <w:shd w:val="clear" w:color="auto" w:fill="auto"/>
            <w:tcMar>
              <w:bottom w:w="28" w:type="dxa"/>
            </w:tcMar>
          </w:tcPr>
          <w:p w:rsidR="00A77CA8" w:rsidRPr="00722162" w:rsidRDefault="00A77CA8" w:rsidP="00A77CA8">
            <w:pPr>
              <w:pStyle w:val="Default"/>
              <w:rPr>
                <w:color w:val="auto"/>
                <w:sz w:val="20"/>
                <w:szCs w:val="20"/>
              </w:rPr>
            </w:pPr>
            <w:r w:rsidRPr="00722162">
              <w:rPr>
                <w:color w:val="auto"/>
                <w:sz w:val="20"/>
                <w:szCs w:val="20"/>
              </w:rPr>
              <w:t xml:space="preserve">Не менее 1 объекта принято </w:t>
            </w:r>
            <w:r w:rsidRPr="000A3113">
              <w:rPr>
                <w:sz w:val="20"/>
                <w:szCs w:val="20"/>
              </w:rPr>
              <w:t xml:space="preserve">в соответствии с таблицей 1 </w:t>
            </w:r>
            <w:r>
              <w:rPr>
                <w:color w:val="auto"/>
                <w:sz w:val="20"/>
                <w:szCs w:val="20"/>
              </w:rPr>
              <w:t>р</w:t>
            </w:r>
            <w:r w:rsidRPr="00722162">
              <w:rPr>
                <w:color w:val="auto"/>
                <w:sz w:val="20"/>
                <w:szCs w:val="20"/>
              </w:rPr>
              <w:t xml:space="preserve">аспоряжения </w:t>
            </w:r>
            <w:r w:rsidRPr="000A3113">
              <w:rPr>
                <w:sz w:val="20"/>
                <w:szCs w:val="20"/>
              </w:rPr>
              <w:t xml:space="preserve">Минкультуры России </w:t>
            </w:r>
            <w:r>
              <w:rPr>
                <w:sz w:val="20"/>
                <w:szCs w:val="20"/>
              </w:rPr>
              <w:t>от 02.08.2017 № Р-965</w:t>
            </w:r>
          </w:p>
        </w:tc>
      </w:tr>
      <w:tr w:rsidR="00A77CA8" w:rsidRPr="00722162" w:rsidTr="00A77CA8">
        <w:trPr>
          <w:cantSplit/>
        </w:trPr>
        <w:tc>
          <w:tcPr>
            <w:tcW w:w="1403" w:type="dxa"/>
            <w:vMerge/>
            <w:shd w:val="clear" w:color="auto" w:fill="auto"/>
            <w:tcMar>
              <w:bottom w:w="28" w:type="dxa"/>
            </w:tcMar>
          </w:tcPr>
          <w:p w:rsidR="00A77CA8" w:rsidRPr="00290888" w:rsidRDefault="00A77CA8" w:rsidP="00A77CA8">
            <w:pPr>
              <w:pStyle w:val="affffffffffff"/>
              <w:ind w:firstLine="0"/>
              <w:jc w:val="left"/>
              <w:rPr>
                <w:sz w:val="20"/>
                <w:szCs w:val="20"/>
                <w:lang w:val="ru-RU"/>
              </w:rPr>
            </w:pPr>
          </w:p>
        </w:tc>
        <w:tc>
          <w:tcPr>
            <w:tcW w:w="2698" w:type="dxa"/>
            <w:shd w:val="clear" w:color="auto" w:fill="auto"/>
            <w:tcMar>
              <w:bottom w:w="28" w:type="dxa"/>
            </w:tcMar>
          </w:tcPr>
          <w:p w:rsidR="00A77CA8" w:rsidRPr="00722162" w:rsidRDefault="00A77CA8" w:rsidP="00A77CA8">
            <w:pPr>
              <w:pStyle w:val="affffffffffff"/>
              <w:ind w:firstLine="0"/>
              <w:jc w:val="left"/>
              <w:rPr>
                <w:sz w:val="20"/>
                <w:szCs w:val="20"/>
                <w:lang w:val="ru-RU"/>
              </w:rPr>
            </w:pPr>
            <w:r w:rsidRPr="00722162">
              <w:rPr>
                <w:sz w:val="20"/>
                <w:szCs w:val="20"/>
                <w:lang w:val="ru-RU"/>
              </w:rPr>
              <w:t>Расчетный показатель максимально допустимого уровня территориальной доступности</w:t>
            </w:r>
          </w:p>
        </w:tc>
        <w:tc>
          <w:tcPr>
            <w:tcW w:w="5528" w:type="dxa"/>
            <w:shd w:val="clear" w:color="auto" w:fill="auto"/>
            <w:tcMar>
              <w:bottom w:w="28" w:type="dxa"/>
            </w:tcMar>
          </w:tcPr>
          <w:p w:rsidR="00A77CA8" w:rsidRPr="00722162" w:rsidRDefault="00A77CA8" w:rsidP="00A77CA8">
            <w:pPr>
              <w:pStyle w:val="Default"/>
              <w:rPr>
                <w:color w:val="auto"/>
                <w:sz w:val="20"/>
                <w:szCs w:val="20"/>
              </w:rPr>
            </w:pPr>
            <w:r w:rsidRPr="002A71E5">
              <w:rPr>
                <w:sz w:val="20"/>
                <w:szCs w:val="20"/>
              </w:rPr>
              <w:t xml:space="preserve">Транспортная доступность </w:t>
            </w:r>
            <w:r>
              <w:rPr>
                <w:sz w:val="20"/>
                <w:szCs w:val="20"/>
              </w:rPr>
              <w:t xml:space="preserve">30 мин. принята </w:t>
            </w:r>
            <w:r w:rsidRPr="00722162">
              <w:rPr>
                <w:color w:val="auto"/>
                <w:sz w:val="20"/>
                <w:szCs w:val="20"/>
              </w:rPr>
              <w:t xml:space="preserve">в соответствии с таблицей 1 </w:t>
            </w:r>
            <w:r>
              <w:rPr>
                <w:color w:val="auto"/>
                <w:sz w:val="20"/>
                <w:szCs w:val="20"/>
              </w:rPr>
              <w:t>р</w:t>
            </w:r>
            <w:r w:rsidRPr="00722162">
              <w:rPr>
                <w:color w:val="auto"/>
                <w:sz w:val="20"/>
                <w:szCs w:val="20"/>
              </w:rPr>
              <w:t xml:space="preserve">аспоряжения Минкультуры России </w:t>
            </w:r>
            <w:r>
              <w:rPr>
                <w:color w:val="auto"/>
                <w:sz w:val="20"/>
                <w:szCs w:val="20"/>
              </w:rPr>
              <w:t>от 02.08.2017 № Р-965</w:t>
            </w:r>
          </w:p>
        </w:tc>
      </w:tr>
      <w:tr w:rsidR="00A77CA8" w:rsidRPr="00722162" w:rsidTr="00A77CA8">
        <w:trPr>
          <w:cantSplit/>
        </w:trPr>
        <w:tc>
          <w:tcPr>
            <w:tcW w:w="1403" w:type="dxa"/>
            <w:vMerge w:val="restart"/>
            <w:shd w:val="clear" w:color="auto" w:fill="auto"/>
            <w:tcMar>
              <w:bottom w:w="28" w:type="dxa"/>
            </w:tcMar>
          </w:tcPr>
          <w:p w:rsidR="00A77CA8" w:rsidRPr="00722162" w:rsidRDefault="00A77CA8" w:rsidP="00A77CA8">
            <w:pPr>
              <w:pStyle w:val="affffffffffff"/>
              <w:ind w:firstLine="0"/>
              <w:jc w:val="left"/>
              <w:rPr>
                <w:sz w:val="20"/>
                <w:szCs w:val="20"/>
              </w:rPr>
            </w:pPr>
            <w:r>
              <w:rPr>
                <w:iCs/>
                <w:sz w:val="20"/>
                <w:szCs w:val="20"/>
                <w:lang w:val="ru-RU"/>
              </w:rPr>
              <w:t>Дом культуры</w:t>
            </w:r>
          </w:p>
        </w:tc>
        <w:tc>
          <w:tcPr>
            <w:tcW w:w="2698" w:type="dxa"/>
            <w:shd w:val="clear" w:color="auto" w:fill="auto"/>
            <w:tcMar>
              <w:bottom w:w="28" w:type="dxa"/>
            </w:tcMar>
          </w:tcPr>
          <w:p w:rsidR="00A77CA8" w:rsidRPr="00722162" w:rsidRDefault="00A77CA8" w:rsidP="00A77CA8">
            <w:pPr>
              <w:pStyle w:val="affffffffffff"/>
              <w:ind w:firstLine="0"/>
              <w:jc w:val="left"/>
              <w:rPr>
                <w:sz w:val="20"/>
                <w:szCs w:val="20"/>
                <w:lang w:val="ru-RU"/>
              </w:rPr>
            </w:pPr>
            <w:r w:rsidRPr="00722162">
              <w:rPr>
                <w:sz w:val="20"/>
                <w:szCs w:val="20"/>
                <w:lang w:val="ru-RU"/>
              </w:rPr>
              <w:t>Расчетный показатель минимально допустимого уровня обеспеченности</w:t>
            </w:r>
          </w:p>
        </w:tc>
        <w:tc>
          <w:tcPr>
            <w:tcW w:w="5528" w:type="dxa"/>
            <w:shd w:val="clear" w:color="auto" w:fill="auto"/>
            <w:tcMar>
              <w:bottom w:w="28" w:type="dxa"/>
            </w:tcMar>
          </w:tcPr>
          <w:p w:rsidR="00A77CA8" w:rsidRDefault="00A77CA8" w:rsidP="00A77CA8">
            <w:pPr>
              <w:pStyle w:val="Default"/>
              <w:rPr>
                <w:color w:val="auto"/>
                <w:sz w:val="20"/>
                <w:szCs w:val="20"/>
              </w:rPr>
            </w:pPr>
            <w:r w:rsidRPr="00722162">
              <w:rPr>
                <w:color w:val="auto"/>
                <w:sz w:val="20"/>
                <w:szCs w:val="20"/>
              </w:rPr>
              <w:t xml:space="preserve">Не менее </w:t>
            </w:r>
            <w:r>
              <w:rPr>
                <w:color w:val="auto"/>
                <w:sz w:val="20"/>
                <w:szCs w:val="20"/>
              </w:rPr>
              <w:t>3</w:t>
            </w:r>
            <w:r w:rsidRPr="00722162">
              <w:rPr>
                <w:color w:val="auto"/>
                <w:sz w:val="20"/>
                <w:szCs w:val="20"/>
              </w:rPr>
              <w:t xml:space="preserve"> объект</w:t>
            </w:r>
            <w:r>
              <w:rPr>
                <w:color w:val="auto"/>
                <w:sz w:val="20"/>
                <w:szCs w:val="20"/>
              </w:rPr>
              <w:t xml:space="preserve">ов </w:t>
            </w:r>
            <w:r w:rsidRPr="00722162">
              <w:rPr>
                <w:color w:val="auto"/>
                <w:sz w:val="20"/>
                <w:szCs w:val="20"/>
              </w:rPr>
              <w:t>принято в соответствии</w:t>
            </w:r>
            <w:r>
              <w:rPr>
                <w:color w:val="auto"/>
                <w:sz w:val="20"/>
                <w:szCs w:val="20"/>
              </w:rPr>
              <w:t xml:space="preserve"> текущей обеспеченностью объектами (по одному дому культуры в каждом из населенных пунктов поселения).</w:t>
            </w:r>
          </w:p>
          <w:p w:rsidR="00A77CA8" w:rsidRPr="00722162" w:rsidRDefault="00A77CA8" w:rsidP="00A77CA8">
            <w:pPr>
              <w:pStyle w:val="Default"/>
              <w:rPr>
                <w:color w:val="auto"/>
                <w:sz w:val="20"/>
                <w:szCs w:val="20"/>
              </w:rPr>
            </w:pPr>
            <w:r>
              <w:rPr>
                <w:iCs/>
                <w:sz w:val="20"/>
                <w:szCs w:val="20"/>
              </w:rPr>
              <w:t xml:space="preserve">Вместимость 150 мест на 1000 чел. общей численности населения сельского поселения (на совокупность количество организаций) принята в соответствии с таблицей </w:t>
            </w:r>
            <w:r>
              <w:rPr>
                <w:sz w:val="20"/>
                <w:szCs w:val="20"/>
              </w:rPr>
              <w:t xml:space="preserve">34 РНГП </w:t>
            </w:r>
            <w:r>
              <w:rPr>
                <w:iCs/>
                <w:sz w:val="20"/>
                <w:szCs w:val="20"/>
              </w:rPr>
              <w:t>Ханты-Мансийского автономного округа – Югры (показатель для сельского поселения с численностью населения от 1000 до 2000 чел.)</w:t>
            </w:r>
          </w:p>
        </w:tc>
      </w:tr>
      <w:tr w:rsidR="00A77CA8" w:rsidRPr="00722162" w:rsidTr="00A77CA8">
        <w:trPr>
          <w:cantSplit/>
        </w:trPr>
        <w:tc>
          <w:tcPr>
            <w:tcW w:w="1403" w:type="dxa"/>
            <w:vMerge/>
            <w:shd w:val="clear" w:color="auto" w:fill="auto"/>
            <w:tcMar>
              <w:bottom w:w="28" w:type="dxa"/>
            </w:tcMar>
          </w:tcPr>
          <w:p w:rsidR="00A77CA8" w:rsidRPr="00722162" w:rsidRDefault="00A77CA8" w:rsidP="00A77CA8">
            <w:pPr>
              <w:pStyle w:val="affffffffffff"/>
              <w:ind w:firstLine="0"/>
              <w:jc w:val="left"/>
              <w:rPr>
                <w:sz w:val="20"/>
                <w:szCs w:val="20"/>
                <w:lang w:val="ru-RU"/>
              </w:rPr>
            </w:pPr>
          </w:p>
        </w:tc>
        <w:tc>
          <w:tcPr>
            <w:tcW w:w="2698" w:type="dxa"/>
            <w:shd w:val="clear" w:color="auto" w:fill="auto"/>
            <w:tcMar>
              <w:bottom w:w="28" w:type="dxa"/>
            </w:tcMar>
          </w:tcPr>
          <w:p w:rsidR="00A77CA8" w:rsidRPr="00722162" w:rsidRDefault="00A77CA8" w:rsidP="00A77CA8">
            <w:pPr>
              <w:pStyle w:val="affffffffffff"/>
              <w:ind w:firstLine="0"/>
              <w:jc w:val="left"/>
              <w:rPr>
                <w:sz w:val="20"/>
                <w:szCs w:val="20"/>
                <w:lang w:val="ru-RU"/>
              </w:rPr>
            </w:pPr>
            <w:r w:rsidRPr="00722162">
              <w:rPr>
                <w:sz w:val="20"/>
                <w:szCs w:val="20"/>
                <w:lang w:val="ru-RU"/>
              </w:rPr>
              <w:t>Расчетный показатель максимально допустимого уровня территориальной доступности</w:t>
            </w:r>
          </w:p>
        </w:tc>
        <w:tc>
          <w:tcPr>
            <w:tcW w:w="5528" w:type="dxa"/>
            <w:shd w:val="clear" w:color="auto" w:fill="auto"/>
            <w:tcMar>
              <w:bottom w:w="28" w:type="dxa"/>
            </w:tcMar>
          </w:tcPr>
          <w:p w:rsidR="00A77CA8" w:rsidRPr="00722162" w:rsidRDefault="00A77CA8" w:rsidP="00A77CA8">
            <w:pPr>
              <w:pStyle w:val="Default"/>
              <w:rPr>
                <w:color w:val="auto"/>
                <w:sz w:val="20"/>
                <w:szCs w:val="20"/>
              </w:rPr>
            </w:pPr>
            <w:r w:rsidRPr="002A71E5">
              <w:rPr>
                <w:sz w:val="20"/>
                <w:szCs w:val="20"/>
              </w:rPr>
              <w:t xml:space="preserve">Транспортная доступность </w:t>
            </w:r>
            <w:r>
              <w:rPr>
                <w:sz w:val="20"/>
                <w:szCs w:val="20"/>
              </w:rPr>
              <w:t xml:space="preserve">30 мин. принята </w:t>
            </w:r>
            <w:r w:rsidRPr="00722162">
              <w:rPr>
                <w:color w:val="auto"/>
                <w:sz w:val="20"/>
                <w:szCs w:val="20"/>
              </w:rPr>
              <w:t xml:space="preserve">в соответствии с таблицей </w:t>
            </w:r>
            <w:r>
              <w:rPr>
                <w:color w:val="auto"/>
                <w:sz w:val="20"/>
                <w:szCs w:val="20"/>
              </w:rPr>
              <w:t>6</w:t>
            </w:r>
            <w:r w:rsidRPr="00722162">
              <w:rPr>
                <w:color w:val="auto"/>
                <w:sz w:val="20"/>
                <w:szCs w:val="20"/>
              </w:rPr>
              <w:t xml:space="preserve"> </w:t>
            </w:r>
            <w:r>
              <w:rPr>
                <w:color w:val="auto"/>
                <w:sz w:val="20"/>
                <w:szCs w:val="20"/>
              </w:rPr>
              <w:t>р</w:t>
            </w:r>
            <w:r w:rsidRPr="00722162">
              <w:rPr>
                <w:color w:val="auto"/>
                <w:sz w:val="20"/>
                <w:szCs w:val="20"/>
              </w:rPr>
              <w:t xml:space="preserve">аспоряжения Минкультуры России </w:t>
            </w:r>
            <w:r>
              <w:rPr>
                <w:color w:val="auto"/>
                <w:sz w:val="20"/>
                <w:szCs w:val="20"/>
              </w:rPr>
              <w:t>от 02.08.2017 № Р-965</w:t>
            </w:r>
          </w:p>
        </w:tc>
      </w:tr>
      <w:tr w:rsidR="00A77CA8" w:rsidRPr="00722162" w:rsidTr="00A77CA8">
        <w:trPr>
          <w:cantSplit/>
        </w:trPr>
        <w:tc>
          <w:tcPr>
            <w:tcW w:w="1403" w:type="dxa"/>
            <w:vMerge w:val="restart"/>
            <w:shd w:val="clear" w:color="auto" w:fill="auto"/>
            <w:tcMar>
              <w:bottom w:w="28" w:type="dxa"/>
            </w:tcMar>
          </w:tcPr>
          <w:p w:rsidR="00A77CA8" w:rsidRPr="00722162" w:rsidRDefault="00A77CA8" w:rsidP="00A77CA8">
            <w:pPr>
              <w:pStyle w:val="affffffffffff"/>
              <w:ind w:firstLine="0"/>
              <w:jc w:val="left"/>
              <w:rPr>
                <w:sz w:val="20"/>
                <w:szCs w:val="20"/>
                <w:lang w:val="ru-RU"/>
              </w:rPr>
            </w:pPr>
            <w:r>
              <w:rPr>
                <w:sz w:val="20"/>
                <w:szCs w:val="20"/>
                <w:lang w:val="ru-RU"/>
              </w:rPr>
              <w:t>Кинозал</w:t>
            </w:r>
          </w:p>
        </w:tc>
        <w:tc>
          <w:tcPr>
            <w:tcW w:w="2698" w:type="dxa"/>
            <w:shd w:val="clear" w:color="auto" w:fill="auto"/>
            <w:tcMar>
              <w:bottom w:w="28" w:type="dxa"/>
            </w:tcMar>
          </w:tcPr>
          <w:p w:rsidR="00A77CA8" w:rsidRPr="00722162" w:rsidRDefault="00A77CA8" w:rsidP="00A77CA8">
            <w:pPr>
              <w:pStyle w:val="affffffffffff"/>
              <w:ind w:firstLine="0"/>
              <w:jc w:val="left"/>
              <w:rPr>
                <w:sz w:val="20"/>
                <w:szCs w:val="20"/>
                <w:lang w:val="ru-RU"/>
              </w:rPr>
            </w:pPr>
            <w:r w:rsidRPr="00722162">
              <w:rPr>
                <w:sz w:val="20"/>
                <w:szCs w:val="20"/>
                <w:lang w:val="ru-RU"/>
              </w:rPr>
              <w:t>Расчетный показатель минимально допустимого уровня обеспеченности</w:t>
            </w:r>
          </w:p>
        </w:tc>
        <w:tc>
          <w:tcPr>
            <w:tcW w:w="5528" w:type="dxa"/>
            <w:shd w:val="clear" w:color="auto" w:fill="auto"/>
            <w:tcMar>
              <w:bottom w:w="28" w:type="dxa"/>
            </w:tcMar>
          </w:tcPr>
          <w:p w:rsidR="00A77CA8" w:rsidRPr="00722162" w:rsidRDefault="00A77CA8" w:rsidP="00A77CA8">
            <w:pPr>
              <w:pStyle w:val="Default"/>
              <w:rPr>
                <w:color w:val="auto"/>
                <w:sz w:val="20"/>
                <w:szCs w:val="20"/>
              </w:rPr>
            </w:pPr>
            <w:r>
              <w:rPr>
                <w:color w:val="auto"/>
                <w:sz w:val="20"/>
                <w:szCs w:val="20"/>
              </w:rPr>
              <w:t xml:space="preserve">Не менее </w:t>
            </w:r>
            <w:r w:rsidRPr="00722162">
              <w:rPr>
                <w:color w:val="auto"/>
                <w:sz w:val="20"/>
                <w:szCs w:val="20"/>
              </w:rPr>
              <w:t>1 объект</w:t>
            </w:r>
            <w:r>
              <w:rPr>
                <w:color w:val="auto"/>
                <w:sz w:val="20"/>
                <w:szCs w:val="20"/>
              </w:rPr>
              <w:t>а</w:t>
            </w:r>
            <w:r w:rsidRPr="00722162">
              <w:rPr>
                <w:color w:val="auto"/>
                <w:sz w:val="20"/>
                <w:szCs w:val="20"/>
              </w:rPr>
              <w:t xml:space="preserve"> принято в соответствии с </w:t>
            </w:r>
            <w:r>
              <w:rPr>
                <w:sz w:val="20"/>
                <w:szCs w:val="20"/>
              </w:rPr>
              <w:t xml:space="preserve">таблицей 34 РНГП </w:t>
            </w:r>
            <w:r>
              <w:rPr>
                <w:iCs/>
                <w:sz w:val="20"/>
                <w:szCs w:val="20"/>
              </w:rPr>
              <w:t>Ханты-Мансийского автономного округа – Югры</w:t>
            </w:r>
          </w:p>
        </w:tc>
      </w:tr>
      <w:tr w:rsidR="00A77CA8" w:rsidRPr="00722162" w:rsidTr="00A77CA8">
        <w:trPr>
          <w:cantSplit/>
        </w:trPr>
        <w:tc>
          <w:tcPr>
            <w:tcW w:w="1403" w:type="dxa"/>
            <w:vMerge/>
            <w:shd w:val="clear" w:color="auto" w:fill="auto"/>
            <w:tcMar>
              <w:bottom w:w="28" w:type="dxa"/>
            </w:tcMar>
          </w:tcPr>
          <w:p w:rsidR="00A77CA8" w:rsidRDefault="00A77CA8" w:rsidP="00A77CA8">
            <w:pPr>
              <w:pStyle w:val="affffffffffff"/>
              <w:ind w:firstLine="0"/>
              <w:jc w:val="left"/>
              <w:rPr>
                <w:sz w:val="20"/>
                <w:szCs w:val="20"/>
                <w:lang w:val="ru-RU"/>
              </w:rPr>
            </w:pPr>
          </w:p>
        </w:tc>
        <w:tc>
          <w:tcPr>
            <w:tcW w:w="2698" w:type="dxa"/>
            <w:shd w:val="clear" w:color="auto" w:fill="auto"/>
            <w:tcMar>
              <w:bottom w:w="28" w:type="dxa"/>
            </w:tcMar>
          </w:tcPr>
          <w:p w:rsidR="00A77CA8" w:rsidRPr="00722162" w:rsidRDefault="00A77CA8" w:rsidP="00A77CA8">
            <w:pPr>
              <w:pStyle w:val="affffffffffff"/>
              <w:ind w:firstLine="0"/>
              <w:jc w:val="left"/>
              <w:rPr>
                <w:sz w:val="20"/>
                <w:szCs w:val="20"/>
                <w:lang w:val="ru-RU"/>
              </w:rPr>
            </w:pPr>
            <w:r w:rsidRPr="00722162">
              <w:rPr>
                <w:sz w:val="20"/>
                <w:szCs w:val="20"/>
                <w:lang w:val="ru-RU"/>
              </w:rPr>
              <w:t>Расчетный показатель максимально допустимого уровня территориальной доступности</w:t>
            </w:r>
          </w:p>
        </w:tc>
        <w:tc>
          <w:tcPr>
            <w:tcW w:w="5528" w:type="dxa"/>
            <w:shd w:val="clear" w:color="auto" w:fill="auto"/>
            <w:tcMar>
              <w:bottom w:w="28" w:type="dxa"/>
            </w:tcMar>
          </w:tcPr>
          <w:p w:rsidR="00A77CA8" w:rsidRPr="00722162" w:rsidRDefault="00A77CA8" w:rsidP="00A77CA8">
            <w:pPr>
              <w:pStyle w:val="Default"/>
              <w:spacing w:after="20"/>
              <w:jc w:val="both"/>
              <w:rPr>
                <w:color w:val="auto"/>
                <w:sz w:val="20"/>
                <w:szCs w:val="20"/>
              </w:rPr>
            </w:pPr>
            <w:r w:rsidRPr="002A71E5">
              <w:rPr>
                <w:sz w:val="20"/>
                <w:szCs w:val="20"/>
              </w:rPr>
              <w:t xml:space="preserve">Транспортная доступность </w:t>
            </w:r>
            <w:r>
              <w:rPr>
                <w:sz w:val="20"/>
                <w:szCs w:val="20"/>
              </w:rPr>
              <w:t xml:space="preserve">30 мин. принята </w:t>
            </w:r>
            <w:r w:rsidRPr="00722162">
              <w:rPr>
                <w:color w:val="auto"/>
                <w:sz w:val="20"/>
                <w:szCs w:val="20"/>
              </w:rPr>
              <w:t xml:space="preserve">в соответствии с таблицей </w:t>
            </w:r>
            <w:r>
              <w:rPr>
                <w:color w:val="auto"/>
                <w:sz w:val="20"/>
                <w:szCs w:val="20"/>
              </w:rPr>
              <w:t>9</w:t>
            </w:r>
            <w:r w:rsidRPr="00722162">
              <w:rPr>
                <w:color w:val="auto"/>
                <w:sz w:val="20"/>
                <w:szCs w:val="20"/>
              </w:rPr>
              <w:t xml:space="preserve"> </w:t>
            </w:r>
            <w:r>
              <w:rPr>
                <w:color w:val="auto"/>
                <w:sz w:val="20"/>
                <w:szCs w:val="20"/>
              </w:rPr>
              <w:t>р</w:t>
            </w:r>
            <w:r w:rsidRPr="00722162">
              <w:rPr>
                <w:color w:val="auto"/>
                <w:sz w:val="20"/>
                <w:szCs w:val="20"/>
              </w:rPr>
              <w:t xml:space="preserve">аспоряжения Минкультуры России </w:t>
            </w:r>
            <w:r>
              <w:rPr>
                <w:color w:val="auto"/>
                <w:sz w:val="20"/>
                <w:szCs w:val="20"/>
              </w:rPr>
              <w:t>от 02.08.2017 № Р-965</w:t>
            </w:r>
          </w:p>
        </w:tc>
      </w:tr>
    </w:tbl>
    <w:p w:rsidR="00A77CA8" w:rsidRPr="00CD1B79" w:rsidRDefault="00A77CA8" w:rsidP="005E0CD5">
      <w:pPr>
        <w:spacing w:before="120"/>
        <w:jc w:val="right"/>
        <w:rPr>
          <w:bCs/>
          <w:iCs/>
        </w:rPr>
      </w:pPr>
      <w:r w:rsidRPr="00CD1B79">
        <w:rPr>
          <w:bCs/>
          <w:iCs/>
        </w:rPr>
        <w:t>Таблица 2.</w:t>
      </w:r>
      <w:r>
        <w:rPr>
          <w:bCs/>
          <w:iCs/>
        </w:rPr>
        <w:t>6</w:t>
      </w:r>
    </w:p>
    <w:p w:rsidR="00A77CA8" w:rsidRPr="005E0CD5" w:rsidRDefault="00A77CA8" w:rsidP="005E0CD5">
      <w:pPr>
        <w:pStyle w:val="5"/>
        <w:numPr>
          <w:ilvl w:val="0"/>
          <w:numId w:val="0"/>
        </w:numPr>
        <w:spacing w:after="240" w:line="240" w:lineRule="auto"/>
        <w:ind w:left="567"/>
        <w:jc w:val="center"/>
        <w:rPr>
          <w:i w:val="0"/>
          <w:sz w:val="24"/>
          <w:szCs w:val="24"/>
        </w:rPr>
      </w:pPr>
      <w:r w:rsidRPr="005E0CD5">
        <w:rPr>
          <w:i w:val="0"/>
          <w:sz w:val="24"/>
          <w:szCs w:val="24"/>
        </w:rPr>
        <w:t>Объекты местного значения сельского поселения в области накопления (в том числе раздельного накопления), сбора и транспортирования твердых коммунальных отходов</w:t>
      </w:r>
    </w:p>
    <w:tbl>
      <w:tblPr>
        <w:tblW w:w="9629" w:type="dxa"/>
        <w:tblLayout w:type="fixed"/>
        <w:tblCellMar>
          <w:left w:w="10" w:type="dxa"/>
          <w:right w:w="10" w:type="dxa"/>
        </w:tblCellMar>
        <w:tblLook w:val="04A0" w:firstRow="1" w:lastRow="0" w:firstColumn="1" w:lastColumn="0" w:noHBand="0" w:noVBand="1"/>
      </w:tblPr>
      <w:tblGrid>
        <w:gridCol w:w="1408"/>
        <w:gridCol w:w="1842"/>
        <w:gridCol w:w="6379"/>
      </w:tblGrid>
      <w:tr w:rsidR="00A77CA8" w:rsidRPr="007962D1" w:rsidTr="00A77CA8">
        <w:trPr>
          <w:tblHeader/>
        </w:trPr>
        <w:tc>
          <w:tcPr>
            <w:tcW w:w="1408"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rsidR="00A77CA8" w:rsidRPr="007962D1" w:rsidRDefault="00A77CA8" w:rsidP="00A77CA8">
            <w:pPr>
              <w:pStyle w:val="affffffffffff"/>
              <w:spacing w:after="4"/>
              <w:ind w:firstLine="0"/>
              <w:jc w:val="center"/>
              <w:rPr>
                <w:b/>
                <w:sz w:val="20"/>
                <w:szCs w:val="20"/>
                <w:lang w:val="ru-RU"/>
              </w:rPr>
            </w:pPr>
            <w:r w:rsidRPr="007962D1">
              <w:rPr>
                <w:b/>
                <w:sz w:val="20"/>
                <w:szCs w:val="20"/>
                <w:lang w:val="ru-RU"/>
              </w:rPr>
              <w:lastRenderedPageBreak/>
              <w:t>Наименование вида объекта</w:t>
            </w:r>
          </w:p>
        </w:tc>
        <w:tc>
          <w:tcPr>
            <w:tcW w:w="1842"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rsidR="00A77CA8" w:rsidRPr="007962D1" w:rsidRDefault="00A77CA8" w:rsidP="00A77CA8">
            <w:pPr>
              <w:pStyle w:val="affffffffffff"/>
              <w:spacing w:after="4"/>
              <w:ind w:firstLine="0"/>
              <w:jc w:val="center"/>
              <w:rPr>
                <w:b/>
                <w:sz w:val="20"/>
                <w:szCs w:val="20"/>
                <w:lang w:val="ru-RU"/>
              </w:rPr>
            </w:pPr>
            <w:r w:rsidRPr="007962D1">
              <w:rPr>
                <w:b/>
                <w:sz w:val="20"/>
                <w:szCs w:val="20"/>
                <w:lang w:val="ru-RU"/>
              </w:rPr>
              <w:t>Тип расчетного показателя</w:t>
            </w:r>
          </w:p>
        </w:tc>
        <w:tc>
          <w:tcPr>
            <w:tcW w:w="6379"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rsidR="00A77CA8" w:rsidRPr="007962D1" w:rsidRDefault="00A77CA8" w:rsidP="00A77CA8">
            <w:pPr>
              <w:pStyle w:val="affffffffffff"/>
              <w:spacing w:after="4"/>
              <w:ind w:firstLine="0"/>
              <w:jc w:val="center"/>
              <w:rPr>
                <w:lang w:val="ru-RU"/>
              </w:rPr>
            </w:pPr>
            <w:r w:rsidRPr="007962D1">
              <w:rPr>
                <w:b/>
                <w:sz w:val="20"/>
                <w:szCs w:val="20"/>
                <w:lang w:val="ru-RU"/>
              </w:rPr>
              <w:t>Обоснование значения расчетного показателя</w:t>
            </w:r>
          </w:p>
        </w:tc>
      </w:tr>
      <w:tr w:rsidR="00A77CA8" w:rsidRPr="007962D1" w:rsidTr="00A77CA8">
        <w:trPr>
          <w:trHeight w:val="36"/>
        </w:trPr>
        <w:tc>
          <w:tcPr>
            <w:tcW w:w="1408"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rsidR="00A77CA8" w:rsidRPr="007962D1" w:rsidRDefault="00A77CA8" w:rsidP="00A77CA8">
            <w:pPr>
              <w:pStyle w:val="affffffffffff"/>
              <w:spacing w:after="4"/>
              <w:ind w:firstLine="0"/>
              <w:jc w:val="left"/>
              <w:rPr>
                <w:sz w:val="20"/>
                <w:szCs w:val="20"/>
                <w:lang w:val="ru-RU"/>
              </w:rPr>
            </w:pPr>
            <w:r w:rsidRPr="007962D1">
              <w:rPr>
                <w:sz w:val="20"/>
                <w:szCs w:val="20"/>
                <w:lang w:val="ru-RU"/>
              </w:rPr>
              <w:t>Места накопления ТКО</w:t>
            </w:r>
          </w:p>
        </w:tc>
        <w:tc>
          <w:tcPr>
            <w:tcW w:w="1842"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rsidR="00A77CA8" w:rsidRPr="007962D1" w:rsidRDefault="00A77CA8" w:rsidP="00A77CA8">
            <w:pPr>
              <w:pStyle w:val="affffffffffff"/>
              <w:spacing w:after="4"/>
              <w:ind w:firstLine="0"/>
              <w:jc w:val="left"/>
              <w:rPr>
                <w:sz w:val="20"/>
                <w:szCs w:val="20"/>
                <w:lang w:val="ru-RU"/>
              </w:rPr>
            </w:pPr>
            <w:r w:rsidRPr="007962D1">
              <w:rPr>
                <w:sz w:val="20"/>
                <w:szCs w:val="20"/>
                <w:lang w:val="ru-RU"/>
              </w:rPr>
              <w:t>Расчетный показатель минимально допустимого уровня обеспеченности</w:t>
            </w:r>
          </w:p>
        </w:tc>
        <w:tc>
          <w:tcPr>
            <w:tcW w:w="6379"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rsidR="00A77CA8" w:rsidRPr="007962D1" w:rsidRDefault="00A77CA8" w:rsidP="00A77CA8">
            <w:pPr>
              <w:pStyle w:val="affffffffffff"/>
              <w:ind w:firstLine="0"/>
              <w:jc w:val="left"/>
              <w:rPr>
                <w:sz w:val="20"/>
                <w:szCs w:val="20"/>
                <w:lang w:val="ru-RU"/>
              </w:rPr>
            </w:pPr>
            <w:r w:rsidRPr="007962D1">
              <w:rPr>
                <w:sz w:val="20"/>
                <w:szCs w:val="20"/>
                <w:lang w:val="ru-RU"/>
              </w:rPr>
              <w:t>Количество площадок для установки контейнеров в населенном пункте определяется исходя из численности населения, объёма образования отходов и необходимого для населенного пункта числа контейнеров для сбора мусора.</w:t>
            </w:r>
          </w:p>
          <w:p w:rsidR="00A77CA8" w:rsidRPr="007962D1" w:rsidRDefault="00A77CA8" w:rsidP="00A77CA8">
            <w:pPr>
              <w:pStyle w:val="affffffffffff"/>
              <w:ind w:firstLine="0"/>
              <w:jc w:val="left"/>
              <w:rPr>
                <w:sz w:val="20"/>
                <w:szCs w:val="20"/>
                <w:lang w:val="ru-RU"/>
              </w:rPr>
            </w:pPr>
            <w:r w:rsidRPr="007962D1">
              <w:rPr>
                <w:sz w:val="20"/>
                <w:szCs w:val="20"/>
                <w:lang w:val="ru-RU"/>
              </w:rPr>
              <w:t>Для определения числа устанавливаемых контейнеров (мусоросборников) следует исходить из численности населения, пользующегося мусоросборниками, нормы накопления отходов, сроков хранения отходов. Расчетный объем мусоросборников должен соответствовать фактическому накоплению отходов в периоды наибольшего их образования.</w:t>
            </w:r>
          </w:p>
          <w:p w:rsidR="00A77CA8" w:rsidRPr="007962D1" w:rsidRDefault="00A77CA8" w:rsidP="00A77CA8">
            <w:pPr>
              <w:pStyle w:val="affffffffffff"/>
              <w:ind w:firstLine="0"/>
              <w:jc w:val="left"/>
              <w:rPr>
                <w:sz w:val="20"/>
                <w:szCs w:val="20"/>
                <w:lang w:val="ru-RU"/>
              </w:rPr>
            </w:pPr>
            <w:r w:rsidRPr="007962D1">
              <w:rPr>
                <w:sz w:val="20"/>
                <w:szCs w:val="20"/>
                <w:lang w:val="ru-RU"/>
              </w:rPr>
              <w:t>Необходимое число контейнеров рассчитывается по формуле:</w:t>
            </w:r>
          </w:p>
          <w:p w:rsidR="00A77CA8" w:rsidRPr="007962D1" w:rsidRDefault="00A77CA8" w:rsidP="00A77CA8">
            <w:pPr>
              <w:pStyle w:val="affffffffffff"/>
              <w:ind w:firstLine="0"/>
              <w:jc w:val="center"/>
              <w:rPr>
                <w:lang w:val="ru-RU"/>
              </w:rPr>
            </w:pPr>
            <w:proofErr w:type="spellStart"/>
            <w:r w:rsidRPr="007962D1">
              <w:rPr>
                <w:sz w:val="20"/>
                <w:szCs w:val="20"/>
                <w:lang w:val="ru-RU"/>
              </w:rPr>
              <w:t>Б</w:t>
            </w:r>
            <w:r w:rsidRPr="007962D1">
              <w:rPr>
                <w:sz w:val="20"/>
                <w:szCs w:val="20"/>
                <w:vertAlign w:val="subscript"/>
                <w:lang w:val="ru-RU"/>
              </w:rPr>
              <w:t>кон</w:t>
            </w:r>
            <w:r w:rsidRPr="007962D1">
              <w:rPr>
                <w:sz w:val="20"/>
                <w:szCs w:val="20"/>
                <w:lang w:val="ru-RU"/>
              </w:rPr>
              <w:t>т</w:t>
            </w:r>
            <w:proofErr w:type="spellEnd"/>
            <w:r w:rsidRPr="007962D1">
              <w:rPr>
                <w:sz w:val="20"/>
                <w:szCs w:val="20"/>
                <w:lang w:val="ru-RU"/>
              </w:rPr>
              <w:t xml:space="preserve"> = </w:t>
            </w:r>
            <w:proofErr w:type="spellStart"/>
            <w:r w:rsidRPr="007962D1">
              <w:rPr>
                <w:sz w:val="20"/>
                <w:szCs w:val="20"/>
                <w:lang w:val="ru-RU"/>
              </w:rPr>
              <w:t>П</w:t>
            </w:r>
            <w:r w:rsidRPr="007962D1">
              <w:rPr>
                <w:sz w:val="20"/>
                <w:szCs w:val="20"/>
                <w:vertAlign w:val="subscript"/>
                <w:lang w:val="ru-RU"/>
              </w:rPr>
              <w:t>год</w:t>
            </w:r>
            <w:proofErr w:type="spellEnd"/>
            <w:r w:rsidRPr="007962D1">
              <w:rPr>
                <w:sz w:val="20"/>
                <w:szCs w:val="20"/>
                <w:lang w:val="ru-RU"/>
              </w:rPr>
              <w:t xml:space="preserve"> × </w:t>
            </w:r>
            <w:r w:rsidRPr="007962D1">
              <w:rPr>
                <w:sz w:val="20"/>
                <w:szCs w:val="20"/>
              </w:rPr>
              <w:t>t</w:t>
            </w:r>
            <w:r w:rsidRPr="007962D1">
              <w:rPr>
                <w:sz w:val="20"/>
                <w:szCs w:val="20"/>
                <w:lang w:val="ru-RU"/>
              </w:rPr>
              <w:t xml:space="preserve"> × К / (365 × </w:t>
            </w:r>
            <w:r w:rsidRPr="007962D1">
              <w:rPr>
                <w:sz w:val="20"/>
                <w:szCs w:val="20"/>
              </w:rPr>
              <w:t>V</w:t>
            </w:r>
            <w:r w:rsidRPr="007962D1">
              <w:rPr>
                <w:sz w:val="20"/>
                <w:szCs w:val="20"/>
                <w:lang w:val="ru-RU"/>
              </w:rPr>
              <w:t>),</w:t>
            </w:r>
          </w:p>
          <w:p w:rsidR="00A77CA8" w:rsidRPr="007962D1" w:rsidRDefault="00A77CA8" w:rsidP="00A77CA8">
            <w:pPr>
              <w:pStyle w:val="affffffffffff"/>
              <w:ind w:firstLine="0"/>
              <w:jc w:val="left"/>
              <w:rPr>
                <w:lang w:val="ru-RU"/>
              </w:rPr>
            </w:pPr>
            <w:r w:rsidRPr="007962D1">
              <w:rPr>
                <w:sz w:val="20"/>
                <w:szCs w:val="20"/>
                <w:lang w:val="ru-RU"/>
              </w:rPr>
              <w:t xml:space="preserve">где: </w:t>
            </w:r>
            <w:proofErr w:type="spellStart"/>
            <w:r w:rsidRPr="007962D1">
              <w:rPr>
                <w:sz w:val="20"/>
                <w:szCs w:val="20"/>
                <w:lang w:val="ru-RU"/>
              </w:rPr>
              <w:t>П</w:t>
            </w:r>
            <w:r w:rsidRPr="007962D1">
              <w:rPr>
                <w:sz w:val="20"/>
                <w:szCs w:val="20"/>
                <w:vertAlign w:val="subscript"/>
                <w:lang w:val="ru-RU"/>
              </w:rPr>
              <w:t>год</w:t>
            </w:r>
            <w:proofErr w:type="spellEnd"/>
            <w:r w:rsidRPr="007962D1">
              <w:rPr>
                <w:sz w:val="20"/>
                <w:szCs w:val="20"/>
                <w:vertAlign w:val="subscript"/>
                <w:lang w:val="ru-RU"/>
              </w:rPr>
              <w:t xml:space="preserve"> </w:t>
            </w:r>
            <w:r w:rsidRPr="007962D1">
              <w:rPr>
                <w:sz w:val="20"/>
                <w:szCs w:val="20"/>
                <w:lang w:val="ru-RU"/>
              </w:rPr>
              <w:t xml:space="preserve">– годовое накопление муниципальных отходов, куб. м; </w:t>
            </w:r>
            <w:r w:rsidRPr="007962D1">
              <w:rPr>
                <w:sz w:val="20"/>
                <w:szCs w:val="20"/>
              </w:rPr>
              <w:t>t</w:t>
            </w:r>
            <w:r w:rsidRPr="007962D1">
              <w:rPr>
                <w:sz w:val="20"/>
                <w:szCs w:val="20"/>
                <w:lang w:val="ru-RU"/>
              </w:rPr>
              <w:t xml:space="preserve"> – периодичность удаления отходов в сутки; К – коэффициент неравномерности отходов, равный 1,25; </w:t>
            </w:r>
            <w:r w:rsidRPr="007962D1">
              <w:rPr>
                <w:sz w:val="20"/>
                <w:szCs w:val="20"/>
              </w:rPr>
              <w:t>V</w:t>
            </w:r>
            <w:r w:rsidRPr="007962D1">
              <w:rPr>
                <w:sz w:val="20"/>
                <w:szCs w:val="20"/>
                <w:lang w:val="ru-RU"/>
              </w:rPr>
              <w:t xml:space="preserve"> – вместимость контейнера.</w:t>
            </w:r>
          </w:p>
          <w:p w:rsidR="00A77CA8" w:rsidRPr="007962D1" w:rsidRDefault="00A77CA8" w:rsidP="00A77CA8">
            <w:pPr>
              <w:pStyle w:val="affffffffffff"/>
              <w:spacing w:after="4"/>
              <w:ind w:firstLine="0"/>
              <w:jc w:val="left"/>
              <w:rPr>
                <w:sz w:val="20"/>
                <w:szCs w:val="20"/>
                <w:lang w:val="ru-RU"/>
              </w:rPr>
            </w:pPr>
            <w:r w:rsidRPr="007962D1">
              <w:rPr>
                <w:sz w:val="20"/>
                <w:szCs w:val="20"/>
                <w:lang w:val="ru-RU"/>
              </w:rPr>
              <w:t>В соответствии с требованиями пункта 6 СанПиН 2.1.3684-21 на контейнерных площадках должно размещаться не более 8 контейнеров для смешанного накопления ТКО или 12 контейнеров, из которых 4 – для раздельного накопления ТКО, и не более 2 бункеров для накопления КГО.</w:t>
            </w:r>
          </w:p>
          <w:p w:rsidR="00A77CA8" w:rsidRPr="007962D1" w:rsidRDefault="00A77CA8" w:rsidP="00A77CA8">
            <w:pPr>
              <w:pStyle w:val="affffffffffff"/>
              <w:spacing w:after="4"/>
              <w:ind w:firstLine="0"/>
              <w:jc w:val="left"/>
              <w:rPr>
                <w:sz w:val="20"/>
                <w:szCs w:val="20"/>
                <w:lang w:val="ru-RU"/>
              </w:rPr>
            </w:pPr>
            <w:r w:rsidRPr="007962D1">
              <w:rPr>
                <w:sz w:val="20"/>
                <w:szCs w:val="20"/>
                <w:lang w:val="ru-RU"/>
              </w:rPr>
              <w:t>Площадь контейнерной площадки для сбора ТКО и крупногабаритного мусора принята согласно таблице 8.1 СП 476.1325800.2020</w:t>
            </w:r>
          </w:p>
        </w:tc>
      </w:tr>
      <w:tr w:rsidR="00A77CA8" w:rsidRPr="007962D1" w:rsidTr="00A77CA8">
        <w:tc>
          <w:tcPr>
            <w:tcW w:w="1408"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rsidR="00A77CA8" w:rsidRPr="007962D1" w:rsidRDefault="00A77CA8" w:rsidP="00A77CA8">
            <w:pPr>
              <w:rPr>
                <w:rFonts w:eastAsia="Arial Unicode MS"/>
                <w:sz w:val="21"/>
              </w:rPr>
            </w:pPr>
          </w:p>
        </w:tc>
        <w:tc>
          <w:tcPr>
            <w:tcW w:w="1842"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rsidR="00A77CA8" w:rsidRPr="007962D1" w:rsidRDefault="00A77CA8" w:rsidP="00A77CA8">
            <w:pPr>
              <w:pStyle w:val="affffffffffff"/>
              <w:spacing w:after="4"/>
              <w:ind w:firstLine="0"/>
              <w:jc w:val="left"/>
              <w:rPr>
                <w:sz w:val="20"/>
                <w:szCs w:val="20"/>
                <w:lang w:val="ru-RU"/>
              </w:rPr>
            </w:pPr>
            <w:r w:rsidRPr="007962D1">
              <w:rPr>
                <w:sz w:val="20"/>
                <w:szCs w:val="20"/>
                <w:lang w:val="ru-RU"/>
              </w:rPr>
              <w:t>Расчетный показатель максимально допустимого уровня территориальной доступности</w:t>
            </w:r>
          </w:p>
        </w:tc>
        <w:tc>
          <w:tcPr>
            <w:tcW w:w="6379"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rsidR="00A77CA8" w:rsidRPr="007962D1" w:rsidRDefault="00A77CA8" w:rsidP="00A77CA8">
            <w:pPr>
              <w:pStyle w:val="affffffffffff"/>
              <w:spacing w:after="4"/>
              <w:ind w:firstLine="0"/>
              <w:rPr>
                <w:sz w:val="20"/>
                <w:szCs w:val="20"/>
                <w:lang w:val="ru-RU"/>
              </w:rPr>
            </w:pPr>
            <w:r w:rsidRPr="007962D1">
              <w:rPr>
                <w:sz w:val="20"/>
                <w:szCs w:val="20"/>
                <w:lang w:val="ru-RU"/>
              </w:rPr>
              <w:t>Расстояние от контейнерных и (или) специальных площадок до жилых домов, детских игровых и спортивных площадок, зданий и игровых, прогулочных и спортивных площадок организаций воспитания и обучения, отдыха и оздоровления детей и молодежи не более 100 м устанавливается в соответствии с требованиями пункта 4 СанПиН 2.1.3684-21</w:t>
            </w:r>
          </w:p>
        </w:tc>
      </w:tr>
    </w:tbl>
    <w:p w:rsidR="00A77CA8" w:rsidRPr="001C7072" w:rsidRDefault="00A77CA8" w:rsidP="005E0CD5">
      <w:pPr>
        <w:keepNext/>
        <w:pageBreakBefore/>
        <w:spacing w:before="120"/>
        <w:jc w:val="right"/>
        <w:rPr>
          <w:bCs/>
          <w:iCs/>
        </w:rPr>
      </w:pPr>
      <w:r w:rsidRPr="001C7072">
        <w:rPr>
          <w:bCs/>
          <w:iCs/>
        </w:rPr>
        <w:lastRenderedPageBreak/>
        <w:t>Таблица 2.</w:t>
      </w:r>
      <w:r>
        <w:rPr>
          <w:bCs/>
          <w:iCs/>
        </w:rPr>
        <w:t>7</w:t>
      </w:r>
    </w:p>
    <w:p w:rsidR="00A77CA8" w:rsidRPr="005E0CD5" w:rsidRDefault="00A77CA8" w:rsidP="005E0CD5">
      <w:pPr>
        <w:pStyle w:val="5"/>
        <w:numPr>
          <w:ilvl w:val="0"/>
          <w:numId w:val="0"/>
        </w:numPr>
        <w:spacing w:after="240" w:line="240" w:lineRule="auto"/>
        <w:ind w:left="567"/>
        <w:jc w:val="center"/>
        <w:rPr>
          <w:i w:val="0"/>
          <w:sz w:val="24"/>
          <w:szCs w:val="24"/>
        </w:rPr>
      </w:pPr>
      <w:r w:rsidRPr="005E0CD5">
        <w:rPr>
          <w:i w:val="0"/>
          <w:sz w:val="24"/>
          <w:szCs w:val="24"/>
        </w:rPr>
        <w:t>Объекты местного значения сельского поселения в области ритуальных услуг и содержания мест захоронения</w:t>
      </w:r>
    </w:p>
    <w:tbl>
      <w:tblPr>
        <w:tblStyle w:val="aff7"/>
        <w:tblW w:w="9624"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CellMar>
          <w:left w:w="28" w:type="dxa"/>
          <w:right w:w="28" w:type="dxa"/>
        </w:tblCellMar>
        <w:tblLook w:val="04A0" w:firstRow="1" w:lastRow="0" w:firstColumn="1" w:lastColumn="0" w:noHBand="0" w:noVBand="1"/>
      </w:tblPr>
      <w:tblGrid>
        <w:gridCol w:w="1408"/>
        <w:gridCol w:w="2126"/>
        <w:gridCol w:w="6090"/>
      </w:tblGrid>
      <w:tr w:rsidR="00A77CA8" w:rsidRPr="001C7072" w:rsidTr="00A77CA8">
        <w:trPr>
          <w:cantSplit/>
          <w:tblHeader/>
        </w:trPr>
        <w:tc>
          <w:tcPr>
            <w:tcW w:w="1408" w:type="dxa"/>
            <w:shd w:val="clear" w:color="auto" w:fill="auto"/>
          </w:tcPr>
          <w:p w:rsidR="00A77CA8" w:rsidRPr="001C7072" w:rsidRDefault="00A77CA8" w:rsidP="00A77CA8">
            <w:pPr>
              <w:pStyle w:val="affffffffffff"/>
              <w:widowControl w:val="0"/>
              <w:spacing w:after="20"/>
              <w:ind w:firstLine="0"/>
              <w:jc w:val="center"/>
              <w:rPr>
                <w:b/>
                <w:iCs/>
                <w:sz w:val="20"/>
                <w:szCs w:val="20"/>
                <w:lang w:val="ru-RU"/>
              </w:rPr>
            </w:pPr>
            <w:r w:rsidRPr="001C7072">
              <w:rPr>
                <w:b/>
                <w:iCs/>
                <w:sz w:val="20"/>
                <w:szCs w:val="20"/>
                <w:lang w:val="ru-RU"/>
              </w:rPr>
              <w:t>Наименование вида объекта</w:t>
            </w:r>
          </w:p>
        </w:tc>
        <w:tc>
          <w:tcPr>
            <w:tcW w:w="2126" w:type="dxa"/>
            <w:shd w:val="clear" w:color="auto" w:fill="auto"/>
          </w:tcPr>
          <w:p w:rsidR="00A77CA8" w:rsidRPr="001C7072" w:rsidRDefault="00A77CA8" w:rsidP="00A77CA8">
            <w:pPr>
              <w:pStyle w:val="affffffffffff"/>
              <w:widowControl w:val="0"/>
              <w:spacing w:after="20"/>
              <w:ind w:firstLine="0"/>
              <w:jc w:val="center"/>
              <w:rPr>
                <w:b/>
                <w:iCs/>
                <w:sz w:val="20"/>
                <w:szCs w:val="20"/>
                <w:lang w:val="ru-RU"/>
              </w:rPr>
            </w:pPr>
            <w:r w:rsidRPr="001C7072">
              <w:rPr>
                <w:b/>
                <w:iCs/>
                <w:sz w:val="20"/>
                <w:szCs w:val="20"/>
                <w:lang w:val="ru-RU"/>
              </w:rPr>
              <w:t>Тип расчетного показателя</w:t>
            </w:r>
          </w:p>
        </w:tc>
        <w:tc>
          <w:tcPr>
            <w:tcW w:w="6090" w:type="dxa"/>
            <w:shd w:val="clear" w:color="auto" w:fill="auto"/>
          </w:tcPr>
          <w:p w:rsidR="00A77CA8" w:rsidRPr="001C7072" w:rsidRDefault="00A77CA8" w:rsidP="00A77CA8">
            <w:pPr>
              <w:pStyle w:val="affffffffffff"/>
              <w:widowControl w:val="0"/>
              <w:spacing w:after="20"/>
              <w:ind w:firstLine="0"/>
              <w:jc w:val="center"/>
              <w:rPr>
                <w:b/>
                <w:iCs/>
                <w:sz w:val="20"/>
                <w:szCs w:val="20"/>
                <w:lang w:val="ru-RU"/>
              </w:rPr>
            </w:pPr>
            <w:r w:rsidRPr="001C7072">
              <w:rPr>
                <w:b/>
                <w:iCs/>
                <w:sz w:val="20"/>
                <w:szCs w:val="20"/>
                <w:lang w:val="ru-RU"/>
              </w:rPr>
              <w:t>Обоснование расчетного показателя</w:t>
            </w:r>
          </w:p>
        </w:tc>
      </w:tr>
      <w:tr w:rsidR="00A77CA8" w:rsidRPr="001C7072" w:rsidTr="00A77CA8">
        <w:trPr>
          <w:cantSplit/>
        </w:trPr>
        <w:tc>
          <w:tcPr>
            <w:tcW w:w="1408" w:type="dxa"/>
            <w:vMerge w:val="restart"/>
            <w:shd w:val="clear" w:color="auto" w:fill="auto"/>
          </w:tcPr>
          <w:p w:rsidR="00A77CA8" w:rsidRPr="001C7072" w:rsidRDefault="00A77CA8" w:rsidP="00A77CA8">
            <w:pPr>
              <w:pStyle w:val="affffffffffff"/>
              <w:widowControl w:val="0"/>
              <w:spacing w:after="20"/>
              <w:ind w:firstLine="0"/>
              <w:jc w:val="left"/>
              <w:rPr>
                <w:rFonts w:eastAsiaTheme="minorEastAsia"/>
                <w:iCs/>
                <w:sz w:val="20"/>
                <w:szCs w:val="20"/>
                <w:lang w:val="ru-RU"/>
              </w:rPr>
            </w:pPr>
            <w:r w:rsidRPr="005F3685">
              <w:rPr>
                <w:iCs/>
                <w:sz w:val="20"/>
                <w:szCs w:val="20"/>
                <w:lang w:val="ru-RU"/>
              </w:rPr>
              <w:t>Кладбище</w:t>
            </w:r>
            <w:r>
              <w:rPr>
                <w:iCs/>
                <w:sz w:val="20"/>
                <w:szCs w:val="20"/>
                <w:lang w:val="ru-RU"/>
              </w:rPr>
              <w:t xml:space="preserve"> смешанного и</w:t>
            </w:r>
            <w:r w:rsidRPr="005F3685">
              <w:rPr>
                <w:iCs/>
                <w:sz w:val="20"/>
                <w:szCs w:val="20"/>
                <w:lang w:val="ru-RU"/>
              </w:rPr>
              <w:t xml:space="preserve"> традиционного захоронения</w:t>
            </w:r>
          </w:p>
        </w:tc>
        <w:tc>
          <w:tcPr>
            <w:tcW w:w="2126" w:type="dxa"/>
            <w:shd w:val="clear" w:color="auto" w:fill="auto"/>
          </w:tcPr>
          <w:p w:rsidR="00A77CA8" w:rsidRPr="001C7072" w:rsidRDefault="00A77CA8" w:rsidP="00A77CA8">
            <w:pPr>
              <w:pStyle w:val="affffffffffff"/>
              <w:spacing w:after="20"/>
              <w:ind w:firstLine="0"/>
              <w:jc w:val="left"/>
              <w:rPr>
                <w:iCs/>
                <w:sz w:val="20"/>
                <w:szCs w:val="20"/>
                <w:lang w:val="ru-RU"/>
              </w:rPr>
            </w:pPr>
            <w:r w:rsidRPr="001C7072">
              <w:rPr>
                <w:iCs/>
                <w:sz w:val="20"/>
                <w:szCs w:val="20"/>
                <w:lang w:val="ru-RU"/>
              </w:rPr>
              <w:t>Расчетный показатель минимально допустимого уровня обеспеченности</w:t>
            </w:r>
          </w:p>
        </w:tc>
        <w:tc>
          <w:tcPr>
            <w:tcW w:w="6090" w:type="dxa"/>
            <w:shd w:val="clear" w:color="auto" w:fill="auto"/>
          </w:tcPr>
          <w:p w:rsidR="00A77CA8" w:rsidRDefault="00A77CA8" w:rsidP="00A77CA8">
            <w:pPr>
              <w:pStyle w:val="affffffffffff"/>
              <w:widowControl w:val="0"/>
              <w:spacing w:after="20"/>
              <w:ind w:firstLine="0"/>
              <w:rPr>
                <w:iCs/>
                <w:sz w:val="20"/>
                <w:szCs w:val="20"/>
                <w:lang w:val="ru-RU"/>
              </w:rPr>
            </w:pPr>
            <w:r w:rsidRPr="001C7072">
              <w:rPr>
                <w:iCs/>
                <w:sz w:val="20"/>
                <w:szCs w:val="20"/>
                <w:lang w:val="ru-RU"/>
              </w:rPr>
              <w:t xml:space="preserve">Площадь кладбищ </w:t>
            </w:r>
            <w:r>
              <w:rPr>
                <w:iCs/>
                <w:sz w:val="20"/>
                <w:szCs w:val="20"/>
                <w:lang w:val="ru-RU"/>
              </w:rPr>
              <w:t>смешанного и</w:t>
            </w:r>
            <w:r w:rsidRPr="005F3685">
              <w:rPr>
                <w:iCs/>
                <w:sz w:val="20"/>
                <w:szCs w:val="20"/>
                <w:lang w:val="ru-RU"/>
              </w:rPr>
              <w:t xml:space="preserve"> традиционного захоронения</w:t>
            </w:r>
            <w:r w:rsidRPr="001C7072">
              <w:rPr>
                <w:iCs/>
                <w:sz w:val="20"/>
                <w:szCs w:val="20"/>
                <w:lang w:val="ru-RU"/>
              </w:rPr>
              <w:t xml:space="preserve"> принята в соответствии с </w:t>
            </w:r>
            <w:r>
              <w:rPr>
                <w:iCs/>
                <w:sz w:val="20"/>
                <w:szCs w:val="20"/>
                <w:lang w:val="ru-RU"/>
              </w:rPr>
              <w:t>п</w:t>
            </w:r>
            <w:r w:rsidRPr="001C7072">
              <w:rPr>
                <w:iCs/>
                <w:sz w:val="20"/>
                <w:szCs w:val="20"/>
                <w:lang w:val="ru-RU"/>
              </w:rPr>
              <w:t>риложением Д СП 42.13330.2016</w:t>
            </w:r>
            <w:r>
              <w:rPr>
                <w:iCs/>
                <w:sz w:val="20"/>
                <w:szCs w:val="20"/>
                <w:lang w:val="ru-RU"/>
              </w:rPr>
              <w:t xml:space="preserve"> и таблицей 16 РНГП Ханты-Мансийского автономного округа – Югры</w:t>
            </w:r>
            <w:r w:rsidRPr="001C7072">
              <w:rPr>
                <w:iCs/>
                <w:sz w:val="20"/>
                <w:szCs w:val="20"/>
                <w:lang w:val="ru-RU"/>
              </w:rPr>
              <w:t xml:space="preserve"> (0,24 га на 1000 жителей для кладбища традиционного захоронения)</w:t>
            </w:r>
            <w:r>
              <w:rPr>
                <w:iCs/>
                <w:sz w:val="20"/>
                <w:szCs w:val="20"/>
                <w:lang w:val="ru-RU"/>
              </w:rPr>
              <w:t>.</w:t>
            </w:r>
          </w:p>
          <w:p w:rsidR="00A77CA8" w:rsidRPr="001C7072" w:rsidRDefault="00A77CA8" w:rsidP="00A77CA8">
            <w:pPr>
              <w:pStyle w:val="affffffffffff"/>
              <w:widowControl w:val="0"/>
              <w:spacing w:after="20"/>
              <w:ind w:firstLine="0"/>
              <w:rPr>
                <w:iCs/>
                <w:sz w:val="20"/>
                <w:szCs w:val="20"/>
                <w:lang w:val="ru-RU"/>
              </w:rPr>
            </w:pPr>
            <w:r>
              <w:rPr>
                <w:iCs/>
                <w:sz w:val="20"/>
                <w:szCs w:val="20"/>
                <w:lang w:val="ru-RU"/>
              </w:rPr>
              <w:t xml:space="preserve">Минимальные расстояния </w:t>
            </w:r>
            <w:r w:rsidRPr="00D1567A">
              <w:rPr>
                <w:iCs/>
                <w:sz w:val="20"/>
                <w:szCs w:val="20"/>
                <w:lang w:val="ru-RU"/>
              </w:rPr>
              <w:t>до жилой застройки включая отдельные жилые дома; до ландшафтно-рекреационных зон, зон отдыха, санаториев и</w:t>
            </w:r>
            <w:r>
              <w:rPr>
                <w:iCs/>
                <w:sz w:val="20"/>
                <w:szCs w:val="20"/>
                <w:lang w:val="ru-RU"/>
              </w:rPr>
              <w:t xml:space="preserve"> </w:t>
            </w:r>
            <w:r w:rsidRPr="00D1567A">
              <w:rPr>
                <w:iCs/>
                <w:sz w:val="20"/>
                <w:szCs w:val="20"/>
                <w:lang w:val="ru-RU"/>
              </w:rPr>
              <w:t xml:space="preserve">домов отдыха, </w:t>
            </w:r>
            <w:r>
              <w:rPr>
                <w:iCs/>
                <w:sz w:val="20"/>
                <w:szCs w:val="20"/>
                <w:lang w:val="ru-RU"/>
              </w:rPr>
              <w:t>т</w:t>
            </w:r>
            <w:r w:rsidRPr="00D1567A">
              <w:rPr>
                <w:iCs/>
                <w:sz w:val="20"/>
                <w:szCs w:val="20"/>
                <w:lang w:val="ru-RU"/>
              </w:rPr>
              <w:t>ерриторий</w:t>
            </w:r>
            <w:r>
              <w:rPr>
                <w:iCs/>
                <w:sz w:val="20"/>
                <w:szCs w:val="20"/>
                <w:lang w:val="ru-RU"/>
              </w:rPr>
              <w:t xml:space="preserve"> </w:t>
            </w:r>
            <w:r w:rsidRPr="00D1567A">
              <w:rPr>
                <w:iCs/>
                <w:sz w:val="20"/>
                <w:szCs w:val="20"/>
                <w:lang w:val="ru-RU"/>
              </w:rPr>
              <w:t>садоводческих</w:t>
            </w:r>
            <w:r>
              <w:rPr>
                <w:iCs/>
                <w:sz w:val="20"/>
                <w:szCs w:val="20"/>
                <w:lang w:val="ru-RU"/>
              </w:rPr>
              <w:t xml:space="preserve"> </w:t>
            </w:r>
            <w:r w:rsidRPr="00D1567A">
              <w:rPr>
                <w:iCs/>
                <w:sz w:val="20"/>
                <w:szCs w:val="20"/>
                <w:lang w:val="ru-RU"/>
              </w:rPr>
              <w:t>товариществ и коттеджной</w:t>
            </w:r>
            <w:r>
              <w:rPr>
                <w:iCs/>
                <w:sz w:val="20"/>
                <w:szCs w:val="20"/>
                <w:lang w:val="ru-RU"/>
              </w:rPr>
              <w:t xml:space="preserve"> </w:t>
            </w:r>
            <w:r w:rsidRPr="00D1567A">
              <w:rPr>
                <w:iCs/>
                <w:sz w:val="20"/>
                <w:szCs w:val="20"/>
                <w:lang w:val="ru-RU"/>
              </w:rPr>
              <w:t>застройки, коллективных</w:t>
            </w:r>
            <w:r>
              <w:rPr>
                <w:iCs/>
                <w:sz w:val="20"/>
                <w:szCs w:val="20"/>
                <w:lang w:val="ru-RU"/>
              </w:rPr>
              <w:t xml:space="preserve"> </w:t>
            </w:r>
            <w:r w:rsidRPr="00D1567A">
              <w:rPr>
                <w:iCs/>
                <w:sz w:val="20"/>
                <w:szCs w:val="20"/>
                <w:lang w:val="ru-RU"/>
              </w:rPr>
              <w:t>или индивидуальных</w:t>
            </w:r>
            <w:r>
              <w:rPr>
                <w:iCs/>
                <w:sz w:val="20"/>
                <w:szCs w:val="20"/>
                <w:lang w:val="ru-RU"/>
              </w:rPr>
              <w:t xml:space="preserve"> </w:t>
            </w:r>
            <w:r w:rsidRPr="00D1567A">
              <w:rPr>
                <w:iCs/>
                <w:sz w:val="20"/>
                <w:szCs w:val="20"/>
                <w:lang w:val="ru-RU"/>
              </w:rPr>
              <w:t>дачных и садово-огородных</w:t>
            </w:r>
            <w:r>
              <w:rPr>
                <w:iCs/>
                <w:sz w:val="20"/>
                <w:szCs w:val="20"/>
                <w:lang w:val="ru-RU"/>
              </w:rPr>
              <w:t xml:space="preserve"> </w:t>
            </w:r>
            <w:r w:rsidRPr="00D1567A">
              <w:rPr>
                <w:iCs/>
                <w:sz w:val="20"/>
                <w:szCs w:val="20"/>
                <w:lang w:val="ru-RU"/>
              </w:rPr>
              <w:t>участков; спортивных</w:t>
            </w:r>
            <w:r>
              <w:rPr>
                <w:iCs/>
                <w:sz w:val="20"/>
                <w:szCs w:val="20"/>
                <w:lang w:val="ru-RU"/>
              </w:rPr>
              <w:t xml:space="preserve"> </w:t>
            </w:r>
            <w:r w:rsidRPr="00D1567A">
              <w:rPr>
                <w:iCs/>
                <w:sz w:val="20"/>
                <w:szCs w:val="20"/>
                <w:lang w:val="ru-RU"/>
              </w:rPr>
              <w:t>сооружений, детских</w:t>
            </w:r>
            <w:r>
              <w:rPr>
                <w:iCs/>
                <w:sz w:val="20"/>
                <w:szCs w:val="20"/>
                <w:lang w:val="ru-RU"/>
              </w:rPr>
              <w:t xml:space="preserve"> </w:t>
            </w:r>
            <w:r w:rsidRPr="00D1567A">
              <w:rPr>
                <w:iCs/>
                <w:sz w:val="20"/>
                <w:szCs w:val="20"/>
                <w:lang w:val="ru-RU"/>
              </w:rPr>
              <w:t>площадок,</w:t>
            </w:r>
            <w:r>
              <w:rPr>
                <w:iCs/>
                <w:sz w:val="20"/>
                <w:szCs w:val="20"/>
                <w:lang w:val="ru-RU"/>
              </w:rPr>
              <w:t xml:space="preserve"> </w:t>
            </w:r>
            <w:r w:rsidRPr="00D1567A">
              <w:rPr>
                <w:iCs/>
                <w:sz w:val="20"/>
                <w:szCs w:val="20"/>
                <w:lang w:val="ru-RU"/>
              </w:rPr>
              <w:t>общеобразовательных</w:t>
            </w:r>
            <w:r>
              <w:rPr>
                <w:iCs/>
                <w:sz w:val="20"/>
                <w:szCs w:val="20"/>
                <w:lang w:val="ru-RU"/>
              </w:rPr>
              <w:t xml:space="preserve"> </w:t>
            </w:r>
            <w:r w:rsidRPr="00D1567A">
              <w:rPr>
                <w:iCs/>
                <w:sz w:val="20"/>
                <w:szCs w:val="20"/>
                <w:lang w:val="ru-RU"/>
              </w:rPr>
              <w:t>организаций, дошкольных</w:t>
            </w:r>
            <w:r>
              <w:rPr>
                <w:iCs/>
                <w:sz w:val="20"/>
                <w:szCs w:val="20"/>
                <w:lang w:val="ru-RU"/>
              </w:rPr>
              <w:t xml:space="preserve"> </w:t>
            </w:r>
            <w:r w:rsidRPr="00D1567A">
              <w:rPr>
                <w:iCs/>
                <w:sz w:val="20"/>
                <w:szCs w:val="20"/>
                <w:lang w:val="ru-RU"/>
              </w:rPr>
              <w:t>образовательных</w:t>
            </w:r>
            <w:r>
              <w:rPr>
                <w:iCs/>
                <w:sz w:val="20"/>
                <w:szCs w:val="20"/>
                <w:lang w:val="ru-RU"/>
              </w:rPr>
              <w:t xml:space="preserve"> </w:t>
            </w:r>
            <w:r w:rsidRPr="00D1567A">
              <w:rPr>
                <w:iCs/>
                <w:sz w:val="20"/>
                <w:szCs w:val="20"/>
                <w:lang w:val="ru-RU"/>
              </w:rPr>
              <w:t>организаций, лечебно-профилактических</w:t>
            </w:r>
            <w:r>
              <w:rPr>
                <w:iCs/>
                <w:sz w:val="20"/>
                <w:szCs w:val="20"/>
                <w:lang w:val="ru-RU"/>
              </w:rPr>
              <w:t xml:space="preserve"> </w:t>
            </w:r>
            <w:r w:rsidRPr="00D1567A">
              <w:rPr>
                <w:iCs/>
                <w:sz w:val="20"/>
                <w:szCs w:val="20"/>
                <w:lang w:val="ru-RU"/>
              </w:rPr>
              <w:t>медицинских организаций</w:t>
            </w:r>
            <w:r>
              <w:rPr>
                <w:iCs/>
                <w:sz w:val="20"/>
                <w:szCs w:val="20"/>
                <w:lang w:val="ru-RU"/>
              </w:rPr>
              <w:t xml:space="preserve"> приняты согласно таблице 16 РНГП Ханты-Мансийского автономного округа – Югры</w:t>
            </w:r>
          </w:p>
        </w:tc>
      </w:tr>
      <w:tr w:rsidR="00A77CA8" w:rsidRPr="001C7072" w:rsidTr="00A77CA8">
        <w:trPr>
          <w:cantSplit/>
        </w:trPr>
        <w:tc>
          <w:tcPr>
            <w:tcW w:w="1408" w:type="dxa"/>
            <w:vMerge/>
            <w:shd w:val="clear" w:color="auto" w:fill="auto"/>
          </w:tcPr>
          <w:p w:rsidR="00A77CA8" w:rsidRPr="001C7072" w:rsidRDefault="00A77CA8" w:rsidP="00A77CA8">
            <w:pPr>
              <w:pStyle w:val="affffffffffff"/>
              <w:widowControl w:val="0"/>
              <w:spacing w:after="20"/>
              <w:ind w:firstLine="0"/>
              <w:rPr>
                <w:iCs/>
                <w:sz w:val="20"/>
                <w:szCs w:val="20"/>
                <w:lang w:val="ru-RU"/>
              </w:rPr>
            </w:pPr>
          </w:p>
        </w:tc>
        <w:tc>
          <w:tcPr>
            <w:tcW w:w="2126" w:type="dxa"/>
            <w:shd w:val="clear" w:color="auto" w:fill="auto"/>
          </w:tcPr>
          <w:p w:rsidR="00A77CA8" w:rsidRPr="001C7072" w:rsidRDefault="00A77CA8" w:rsidP="00A77CA8">
            <w:pPr>
              <w:pStyle w:val="affffffffffff"/>
              <w:spacing w:after="20"/>
              <w:ind w:firstLine="0"/>
              <w:jc w:val="left"/>
              <w:rPr>
                <w:iCs/>
                <w:sz w:val="20"/>
                <w:szCs w:val="20"/>
                <w:lang w:val="ru-RU"/>
              </w:rPr>
            </w:pPr>
            <w:r w:rsidRPr="001C7072">
              <w:rPr>
                <w:iCs/>
                <w:sz w:val="20"/>
                <w:szCs w:val="20"/>
                <w:lang w:val="ru-RU"/>
              </w:rPr>
              <w:t>Расчетный показатель максимально допустимого уровня территориальной доступности</w:t>
            </w:r>
          </w:p>
        </w:tc>
        <w:tc>
          <w:tcPr>
            <w:tcW w:w="6090" w:type="dxa"/>
            <w:shd w:val="clear" w:color="auto" w:fill="auto"/>
          </w:tcPr>
          <w:p w:rsidR="00A77CA8" w:rsidRPr="001C7072" w:rsidRDefault="00A77CA8" w:rsidP="00A77CA8">
            <w:pPr>
              <w:pStyle w:val="Default"/>
              <w:widowControl w:val="0"/>
              <w:spacing w:after="20"/>
              <w:jc w:val="center"/>
              <w:rPr>
                <w:iCs/>
                <w:sz w:val="20"/>
                <w:szCs w:val="20"/>
              </w:rPr>
            </w:pPr>
            <w:r w:rsidRPr="001C7072">
              <w:rPr>
                <w:iCs/>
                <w:sz w:val="20"/>
                <w:szCs w:val="20"/>
              </w:rPr>
              <w:t>Не нормируется</w:t>
            </w:r>
          </w:p>
        </w:tc>
      </w:tr>
      <w:tr w:rsidR="00A77CA8" w:rsidRPr="001C7072" w:rsidTr="00A77CA8">
        <w:trPr>
          <w:cantSplit/>
        </w:trPr>
        <w:tc>
          <w:tcPr>
            <w:tcW w:w="1408" w:type="dxa"/>
            <w:vMerge w:val="restart"/>
            <w:shd w:val="clear" w:color="auto" w:fill="auto"/>
          </w:tcPr>
          <w:p w:rsidR="00A77CA8" w:rsidRPr="001C7072" w:rsidRDefault="00A77CA8" w:rsidP="00A77CA8">
            <w:pPr>
              <w:pStyle w:val="affffffffffff"/>
              <w:widowControl w:val="0"/>
              <w:spacing w:after="20"/>
              <w:ind w:firstLine="0"/>
              <w:rPr>
                <w:iCs/>
                <w:sz w:val="20"/>
                <w:szCs w:val="20"/>
                <w:lang w:val="ru-RU"/>
              </w:rPr>
            </w:pPr>
            <w:r w:rsidRPr="005F3685">
              <w:rPr>
                <w:iCs/>
                <w:sz w:val="20"/>
                <w:szCs w:val="20"/>
                <w:lang w:val="ru-RU"/>
              </w:rPr>
              <w:t>Кладбище</w:t>
            </w:r>
            <w:r>
              <w:rPr>
                <w:iCs/>
                <w:sz w:val="20"/>
                <w:szCs w:val="20"/>
                <w:lang w:val="ru-RU"/>
              </w:rPr>
              <w:t xml:space="preserve"> для погребения после кремации</w:t>
            </w:r>
          </w:p>
        </w:tc>
        <w:tc>
          <w:tcPr>
            <w:tcW w:w="2126" w:type="dxa"/>
            <w:shd w:val="clear" w:color="auto" w:fill="auto"/>
          </w:tcPr>
          <w:p w:rsidR="00A77CA8" w:rsidRPr="001C7072" w:rsidRDefault="00A77CA8" w:rsidP="00A77CA8">
            <w:pPr>
              <w:pStyle w:val="affffffffffff"/>
              <w:spacing w:after="20"/>
              <w:ind w:firstLine="0"/>
              <w:jc w:val="left"/>
              <w:rPr>
                <w:iCs/>
                <w:sz w:val="20"/>
                <w:szCs w:val="20"/>
                <w:lang w:val="ru-RU"/>
              </w:rPr>
            </w:pPr>
            <w:r w:rsidRPr="001C7072">
              <w:rPr>
                <w:iCs/>
                <w:sz w:val="20"/>
                <w:szCs w:val="20"/>
                <w:lang w:val="ru-RU"/>
              </w:rPr>
              <w:t>Расчетный показатель минимально допустимого уровня обеспеченности</w:t>
            </w:r>
          </w:p>
        </w:tc>
        <w:tc>
          <w:tcPr>
            <w:tcW w:w="6090" w:type="dxa"/>
            <w:shd w:val="clear" w:color="auto" w:fill="auto"/>
          </w:tcPr>
          <w:p w:rsidR="00A77CA8" w:rsidRDefault="00A77CA8" w:rsidP="00A77CA8">
            <w:pPr>
              <w:pStyle w:val="affffffffffff"/>
              <w:widowControl w:val="0"/>
              <w:spacing w:after="20"/>
              <w:ind w:firstLine="0"/>
              <w:rPr>
                <w:iCs/>
                <w:sz w:val="20"/>
                <w:szCs w:val="20"/>
                <w:lang w:val="ru-RU"/>
              </w:rPr>
            </w:pPr>
            <w:r w:rsidRPr="001C7072">
              <w:rPr>
                <w:iCs/>
                <w:sz w:val="20"/>
                <w:szCs w:val="20"/>
                <w:lang w:val="ru-RU"/>
              </w:rPr>
              <w:t xml:space="preserve">Площадь кладбищ </w:t>
            </w:r>
            <w:r>
              <w:rPr>
                <w:iCs/>
                <w:sz w:val="20"/>
                <w:szCs w:val="20"/>
                <w:lang w:val="ru-RU"/>
              </w:rPr>
              <w:t>для погребения после кремации</w:t>
            </w:r>
            <w:r w:rsidRPr="001C7072">
              <w:rPr>
                <w:iCs/>
                <w:sz w:val="20"/>
                <w:szCs w:val="20"/>
                <w:lang w:val="ru-RU"/>
              </w:rPr>
              <w:t xml:space="preserve"> принята в соответствии с </w:t>
            </w:r>
            <w:r>
              <w:rPr>
                <w:iCs/>
                <w:sz w:val="20"/>
                <w:szCs w:val="20"/>
                <w:lang w:val="ru-RU"/>
              </w:rPr>
              <w:t>п</w:t>
            </w:r>
            <w:r w:rsidRPr="001C7072">
              <w:rPr>
                <w:iCs/>
                <w:sz w:val="20"/>
                <w:szCs w:val="20"/>
                <w:lang w:val="ru-RU"/>
              </w:rPr>
              <w:t>риложением Д СП 42.13330.2016</w:t>
            </w:r>
            <w:r>
              <w:rPr>
                <w:iCs/>
                <w:sz w:val="20"/>
                <w:szCs w:val="20"/>
                <w:lang w:val="ru-RU"/>
              </w:rPr>
              <w:t xml:space="preserve"> и таблицей 16 РНГП Ханты-Мансийского автономного округа – Югры</w:t>
            </w:r>
            <w:r w:rsidRPr="001C7072">
              <w:rPr>
                <w:iCs/>
                <w:sz w:val="20"/>
                <w:szCs w:val="20"/>
                <w:lang w:val="ru-RU"/>
              </w:rPr>
              <w:t xml:space="preserve"> (0,</w:t>
            </w:r>
            <w:r>
              <w:rPr>
                <w:iCs/>
                <w:sz w:val="20"/>
                <w:szCs w:val="20"/>
                <w:lang w:val="ru-RU"/>
              </w:rPr>
              <w:t>02</w:t>
            </w:r>
            <w:r w:rsidRPr="001C7072">
              <w:rPr>
                <w:iCs/>
                <w:sz w:val="20"/>
                <w:szCs w:val="20"/>
                <w:lang w:val="ru-RU"/>
              </w:rPr>
              <w:t xml:space="preserve"> га на 1000 жителей для кладбища традиционного захоронения)</w:t>
            </w:r>
            <w:r>
              <w:rPr>
                <w:iCs/>
                <w:sz w:val="20"/>
                <w:szCs w:val="20"/>
                <w:lang w:val="ru-RU"/>
              </w:rPr>
              <w:t>.</w:t>
            </w:r>
          </w:p>
          <w:p w:rsidR="00A77CA8" w:rsidRPr="00606927" w:rsidRDefault="00A77CA8" w:rsidP="00A77CA8">
            <w:pPr>
              <w:pStyle w:val="affffffffffff"/>
              <w:widowControl w:val="0"/>
              <w:spacing w:after="20"/>
              <w:ind w:firstLine="0"/>
              <w:rPr>
                <w:iCs/>
                <w:sz w:val="20"/>
                <w:szCs w:val="20"/>
                <w:lang w:val="ru-RU"/>
              </w:rPr>
            </w:pPr>
            <w:r>
              <w:rPr>
                <w:iCs/>
                <w:sz w:val="20"/>
                <w:szCs w:val="20"/>
                <w:lang w:val="ru-RU"/>
              </w:rPr>
              <w:t xml:space="preserve">Минимальные расстояния </w:t>
            </w:r>
            <w:r w:rsidRPr="00D1567A">
              <w:rPr>
                <w:iCs/>
                <w:sz w:val="20"/>
                <w:szCs w:val="20"/>
                <w:lang w:val="ru-RU"/>
              </w:rPr>
              <w:t>до жилой застройки включая отдельные жилые дома; до ландшафтно-рекреационных зон, зон отдыха, санаториев и</w:t>
            </w:r>
            <w:r>
              <w:rPr>
                <w:iCs/>
                <w:sz w:val="20"/>
                <w:szCs w:val="20"/>
                <w:lang w:val="ru-RU"/>
              </w:rPr>
              <w:t xml:space="preserve"> </w:t>
            </w:r>
            <w:r w:rsidRPr="00D1567A">
              <w:rPr>
                <w:iCs/>
                <w:sz w:val="20"/>
                <w:szCs w:val="20"/>
                <w:lang w:val="ru-RU"/>
              </w:rPr>
              <w:t xml:space="preserve">домов отдыха, </w:t>
            </w:r>
            <w:r>
              <w:rPr>
                <w:iCs/>
                <w:sz w:val="20"/>
                <w:szCs w:val="20"/>
                <w:lang w:val="ru-RU"/>
              </w:rPr>
              <w:t>т</w:t>
            </w:r>
            <w:r w:rsidRPr="00D1567A">
              <w:rPr>
                <w:iCs/>
                <w:sz w:val="20"/>
                <w:szCs w:val="20"/>
                <w:lang w:val="ru-RU"/>
              </w:rPr>
              <w:t>ерриторий</w:t>
            </w:r>
            <w:r>
              <w:rPr>
                <w:iCs/>
                <w:sz w:val="20"/>
                <w:szCs w:val="20"/>
                <w:lang w:val="ru-RU"/>
              </w:rPr>
              <w:t xml:space="preserve"> </w:t>
            </w:r>
            <w:r w:rsidRPr="00D1567A">
              <w:rPr>
                <w:iCs/>
                <w:sz w:val="20"/>
                <w:szCs w:val="20"/>
                <w:lang w:val="ru-RU"/>
              </w:rPr>
              <w:t>садоводческих</w:t>
            </w:r>
            <w:r>
              <w:rPr>
                <w:iCs/>
                <w:sz w:val="20"/>
                <w:szCs w:val="20"/>
                <w:lang w:val="ru-RU"/>
              </w:rPr>
              <w:t xml:space="preserve"> </w:t>
            </w:r>
            <w:r w:rsidRPr="00D1567A">
              <w:rPr>
                <w:iCs/>
                <w:sz w:val="20"/>
                <w:szCs w:val="20"/>
                <w:lang w:val="ru-RU"/>
              </w:rPr>
              <w:t>товариществ и коттеджной</w:t>
            </w:r>
            <w:r>
              <w:rPr>
                <w:iCs/>
                <w:sz w:val="20"/>
                <w:szCs w:val="20"/>
                <w:lang w:val="ru-RU"/>
              </w:rPr>
              <w:t xml:space="preserve"> </w:t>
            </w:r>
            <w:r w:rsidRPr="00D1567A">
              <w:rPr>
                <w:iCs/>
                <w:sz w:val="20"/>
                <w:szCs w:val="20"/>
                <w:lang w:val="ru-RU"/>
              </w:rPr>
              <w:t>застройки, коллективных</w:t>
            </w:r>
            <w:r>
              <w:rPr>
                <w:iCs/>
                <w:sz w:val="20"/>
                <w:szCs w:val="20"/>
                <w:lang w:val="ru-RU"/>
              </w:rPr>
              <w:t xml:space="preserve"> </w:t>
            </w:r>
            <w:r w:rsidRPr="00D1567A">
              <w:rPr>
                <w:iCs/>
                <w:sz w:val="20"/>
                <w:szCs w:val="20"/>
                <w:lang w:val="ru-RU"/>
              </w:rPr>
              <w:t>или индивидуальных</w:t>
            </w:r>
            <w:r>
              <w:rPr>
                <w:iCs/>
                <w:sz w:val="20"/>
                <w:szCs w:val="20"/>
                <w:lang w:val="ru-RU"/>
              </w:rPr>
              <w:t xml:space="preserve"> </w:t>
            </w:r>
            <w:r w:rsidRPr="00D1567A">
              <w:rPr>
                <w:iCs/>
                <w:sz w:val="20"/>
                <w:szCs w:val="20"/>
                <w:lang w:val="ru-RU"/>
              </w:rPr>
              <w:t>дачных и садово-огородных</w:t>
            </w:r>
            <w:r>
              <w:rPr>
                <w:iCs/>
                <w:sz w:val="20"/>
                <w:szCs w:val="20"/>
                <w:lang w:val="ru-RU"/>
              </w:rPr>
              <w:t xml:space="preserve"> </w:t>
            </w:r>
            <w:r w:rsidRPr="00D1567A">
              <w:rPr>
                <w:iCs/>
                <w:sz w:val="20"/>
                <w:szCs w:val="20"/>
                <w:lang w:val="ru-RU"/>
              </w:rPr>
              <w:t>участков; спортивных</w:t>
            </w:r>
            <w:r>
              <w:rPr>
                <w:iCs/>
                <w:sz w:val="20"/>
                <w:szCs w:val="20"/>
                <w:lang w:val="ru-RU"/>
              </w:rPr>
              <w:t xml:space="preserve"> </w:t>
            </w:r>
            <w:r w:rsidRPr="00D1567A">
              <w:rPr>
                <w:iCs/>
                <w:sz w:val="20"/>
                <w:szCs w:val="20"/>
                <w:lang w:val="ru-RU"/>
              </w:rPr>
              <w:t>сооружений, детских</w:t>
            </w:r>
            <w:r>
              <w:rPr>
                <w:iCs/>
                <w:sz w:val="20"/>
                <w:szCs w:val="20"/>
                <w:lang w:val="ru-RU"/>
              </w:rPr>
              <w:t xml:space="preserve"> </w:t>
            </w:r>
            <w:r w:rsidRPr="00D1567A">
              <w:rPr>
                <w:iCs/>
                <w:sz w:val="20"/>
                <w:szCs w:val="20"/>
                <w:lang w:val="ru-RU"/>
              </w:rPr>
              <w:t>площадок,</w:t>
            </w:r>
            <w:r>
              <w:rPr>
                <w:iCs/>
                <w:sz w:val="20"/>
                <w:szCs w:val="20"/>
                <w:lang w:val="ru-RU"/>
              </w:rPr>
              <w:t xml:space="preserve"> </w:t>
            </w:r>
            <w:r w:rsidRPr="00D1567A">
              <w:rPr>
                <w:iCs/>
                <w:sz w:val="20"/>
                <w:szCs w:val="20"/>
                <w:lang w:val="ru-RU"/>
              </w:rPr>
              <w:t>общеобразовательных</w:t>
            </w:r>
            <w:r>
              <w:rPr>
                <w:iCs/>
                <w:sz w:val="20"/>
                <w:szCs w:val="20"/>
                <w:lang w:val="ru-RU"/>
              </w:rPr>
              <w:t xml:space="preserve"> </w:t>
            </w:r>
            <w:r w:rsidRPr="00D1567A">
              <w:rPr>
                <w:iCs/>
                <w:sz w:val="20"/>
                <w:szCs w:val="20"/>
                <w:lang w:val="ru-RU"/>
              </w:rPr>
              <w:t>организаций, дошкольных</w:t>
            </w:r>
            <w:r>
              <w:rPr>
                <w:iCs/>
                <w:sz w:val="20"/>
                <w:szCs w:val="20"/>
                <w:lang w:val="ru-RU"/>
              </w:rPr>
              <w:t xml:space="preserve"> </w:t>
            </w:r>
            <w:r w:rsidRPr="00D1567A">
              <w:rPr>
                <w:iCs/>
                <w:sz w:val="20"/>
                <w:szCs w:val="20"/>
                <w:lang w:val="ru-RU"/>
              </w:rPr>
              <w:t>образовательных</w:t>
            </w:r>
            <w:r>
              <w:rPr>
                <w:iCs/>
                <w:sz w:val="20"/>
                <w:szCs w:val="20"/>
                <w:lang w:val="ru-RU"/>
              </w:rPr>
              <w:t xml:space="preserve"> </w:t>
            </w:r>
            <w:r w:rsidRPr="00D1567A">
              <w:rPr>
                <w:iCs/>
                <w:sz w:val="20"/>
                <w:szCs w:val="20"/>
                <w:lang w:val="ru-RU"/>
              </w:rPr>
              <w:t>организаций, лечебно-профилактических</w:t>
            </w:r>
            <w:r>
              <w:rPr>
                <w:iCs/>
                <w:sz w:val="20"/>
                <w:szCs w:val="20"/>
                <w:lang w:val="ru-RU"/>
              </w:rPr>
              <w:t xml:space="preserve"> </w:t>
            </w:r>
            <w:r w:rsidRPr="00D1567A">
              <w:rPr>
                <w:iCs/>
                <w:sz w:val="20"/>
                <w:szCs w:val="20"/>
                <w:lang w:val="ru-RU"/>
              </w:rPr>
              <w:t>медицинских организаций</w:t>
            </w:r>
            <w:r>
              <w:rPr>
                <w:iCs/>
                <w:sz w:val="20"/>
                <w:szCs w:val="20"/>
                <w:lang w:val="ru-RU"/>
              </w:rPr>
              <w:t xml:space="preserve"> приняты согласно таблице 16 РНГП Ханты-Мансийского автономного округа – Югры</w:t>
            </w:r>
          </w:p>
        </w:tc>
      </w:tr>
      <w:tr w:rsidR="00A77CA8" w:rsidRPr="001C7072" w:rsidTr="00A77CA8">
        <w:trPr>
          <w:cantSplit/>
        </w:trPr>
        <w:tc>
          <w:tcPr>
            <w:tcW w:w="1408" w:type="dxa"/>
            <w:vMerge/>
            <w:shd w:val="clear" w:color="auto" w:fill="auto"/>
          </w:tcPr>
          <w:p w:rsidR="00A77CA8" w:rsidRPr="001C7072" w:rsidRDefault="00A77CA8" w:rsidP="00A77CA8">
            <w:pPr>
              <w:pStyle w:val="affffffffffff"/>
              <w:widowControl w:val="0"/>
              <w:spacing w:after="20"/>
              <w:ind w:firstLine="0"/>
              <w:rPr>
                <w:iCs/>
                <w:sz w:val="20"/>
                <w:szCs w:val="20"/>
                <w:lang w:val="ru-RU"/>
              </w:rPr>
            </w:pPr>
          </w:p>
        </w:tc>
        <w:tc>
          <w:tcPr>
            <w:tcW w:w="2126" w:type="dxa"/>
            <w:shd w:val="clear" w:color="auto" w:fill="auto"/>
          </w:tcPr>
          <w:p w:rsidR="00A77CA8" w:rsidRPr="001C7072" w:rsidRDefault="00A77CA8" w:rsidP="00A77CA8">
            <w:pPr>
              <w:pStyle w:val="affffffffffff"/>
              <w:spacing w:after="20"/>
              <w:ind w:firstLine="0"/>
              <w:jc w:val="left"/>
              <w:rPr>
                <w:iCs/>
                <w:sz w:val="20"/>
                <w:szCs w:val="20"/>
                <w:lang w:val="ru-RU"/>
              </w:rPr>
            </w:pPr>
            <w:r w:rsidRPr="001C7072">
              <w:rPr>
                <w:iCs/>
                <w:sz w:val="20"/>
                <w:szCs w:val="20"/>
                <w:lang w:val="ru-RU"/>
              </w:rPr>
              <w:t>Расчетный показатель максимально допустимого уровня территориальной доступности</w:t>
            </w:r>
          </w:p>
        </w:tc>
        <w:tc>
          <w:tcPr>
            <w:tcW w:w="6090" w:type="dxa"/>
            <w:shd w:val="clear" w:color="auto" w:fill="auto"/>
          </w:tcPr>
          <w:p w:rsidR="00A77CA8" w:rsidRPr="001C7072" w:rsidRDefault="00A77CA8" w:rsidP="00A77CA8">
            <w:pPr>
              <w:pStyle w:val="Default"/>
              <w:spacing w:after="20"/>
              <w:jc w:val="center"/>
              <w:rPr>
                <w:iCs/>
                <w:sz w:val="20"/>
                <w:szCs w:val="20"/>
              </w:rPr>
            </w:pPr>
            <w:r w:rsidRPr="001C7072">
              <w:rPr>
                <w:iCs/>
                <w:sz w:val="20"/>
                <w:szCs w:val="20"/>
              </w:rPr>
              <w:t>Не нормируется</w:t>
            </w:r>
          </w:p>
        </w:tc>
      </w:tr>
    </w:tbl>
    <w:p w:rsidR="00A77CA8" w:rsidRPr="0062699C" w:rsidRDefault="00A77CA8" w:rsidP="00A77CA8">
      <w:pPr>
        <w:keepNext/>
        <w:spacing w:before="120"/>
        <w:jc w:val="right"/>
        <w:rPr>
          <w:bCs/>
        </w:rPr>
      </w:pPr>
      <w:r w:rsidRPr="0062699C">
        <w:rPr>
          <w:bCs/>
        </w:rPr>
        <w:t xml:space="preserve">Таблица </w:t>
      </w:r>
      <w:r>
        <w:rPr>
          <w:bCs/>
        </w:rPr>
        <w:t>2.8</w:t>
      </w:r>
    </w:p>
    <w:p w:rsidR="00A77CA8" w:rsidRPr="005E0CD5" w:rsidRDefault="00A77CA8" w:rsidP="005E0CD5">
      <w:pPr>
        <w:pStyle w:val="5"/>
        <w:numPr>
          <w:ilvl w:val="0"/>
          <w:numId w:val="0"/>
        </w:numPr>
        <w:spacing w:after="240" w:line="240" w:lineRule="auto"/>
        <w:ind w:left="567"/>
        <w:jc w:val="center"/>
        <w:rPr>
          <w:i w:val="0"/>
          <w:sz w:val="24"/>
          <w:szCs w:val="24"/>
        </w:rPr>
      </w:pPr>
      <w:bookmarkStart w:id="180" w:name="_Hlk146016331"/>
      <w:r w:rsidRPr="005E0CD5">
        <w:rPr>
          <w:i w:val="0"/>
          <w:sz w:val="24"/>
          <w:szCs w:val="24"/>
        </w:rPr>
        <w:t>Объекты местного значения сельского поселения в области благоустройства и озеленения территории</w:t>
      </w:r>
    </w:p>
    <w:tbl>
      <w:tblPr>
        <w:tblW w:w="9629" w:type="dxa"/>
        <w:tblLayout w:type="fixed"/>
        <w:tblCellMar>
          <w:left w:w="10" w:type="dxa"/>
          <w:right w:w="10" w:type="dxa"/>
        </w:tblCellMar>
        <w:tblLook w:val="04A0" w:firstRow="1" w:lastRow="0" w:firstColumn="1" w:lastColumn="0" w:noHBand="0" w:noVBand="1"/>
      </w:tblPr>
      <w:tblGrid>
        <w:gridCol w:w="1833"/>
        <w:gridCol w:w="3217"/>
        <w:gridCol w:w="4579"/>
      </w:tblGrid>
      <w:tr w:rsidR="00A77CA8" w:rsidRPr="007962D1" w:rsidTr="00A77CA8">
        <w:trPr>
          <w:tblHeader/>
        </w:trPr>
        <w:tc>
          <w:tcPr>
            <w:tcW w:w="1833"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rsidR="00A77CA8" w:rsidRPr="007962D1" w:rsidRDefault="00A77CA8" w:rsidP="00A77CA8">
            <w:pPr>
              <w:pStyle w:val="affffffffffff"/>
              <w:keepNext/>
              <w:spacing w:after="4"/>
              <w:ind w:firstLine="0"/>
              <w:jc w:val="center"/>
              <w:rPr>
                <w:b/>
                <w:sz w:val="20"/>
                <w:szCs w:val="20"/>
                <w:lang w:val="ru-RU"/>
              </w:rPr>
            </w:pPr>
            <w:r w:rsidRPr="007962D1">
              <w:rPr>
                <w:b/>
                <w:sz w:val="20"/>
                <w:szCs w:val="20"/>
                <w:lang w:val="ru-RU"/>
              </w:rPr>
              <w:t>Наименование вида объекта</w:t>
            </w:r>
          </w:p>
        </w:tc>
        <w:tc>
          <w:tcPr>
            <w:tcW w:w="3217"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rsidR="00A77CA8" w:rsidRPr="007962D1" w:rsidRDefault="00A77CA8" w:rsidP="00A77CA8">
            <w:pPr>
              <w:pStyle w:val="affffffffffff"/>
              <w:keepNext/>
              <w:spacing w:after="4"/>
              <w:ind w:firstLine="0"/>
              <w:jc w:val="center"/>
              <w:rPr>
                <w:b/>
                <w:sz w:val="20"/>
                <w:szCs w:val="20"/>
                <w:lang w:val="ru-RU"/>
              </w:rPr>
            </w:pPr>
            <w:r w:rsidRPr="007962D1">
              <w:rPr>
                <w:b/>
                <w:sz w:val="20"/>
                <w:szCs w:val="20"/>
                <w:lang w:val="ru-RU"/>
              </w:rPr>
              <w:t>Тип расчетного показателя</w:t>
            </w:r>
          </w:p>
        </w:tc>
        <w:tc>
          <w:tcPr>
            <w:tcW w:w="4579"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rsidR="00A77CA8" w:rsidRPr="007962D1" w:rsidRDefault="00A77CA8" w:rsidP="00A77CA8">
            <w:pPr>
              <w:pStyle w:val="affffffffffff"/>
              <w:keepNext/>
              <w:spacing w:after="4"/>
              <w:ind w:firstLine="0"/>
              <w:jc w:val="center"/>
              <w:rPr>
                <w:lang w:val="ru-RU"/>
              </w:rPr>
            </w:pPr>
            <w:r w:rsidRPr="007962D1">
              <w:rPr>
                <w:b/>
                <w:sz w:val="20"/>
                <w:szCs w:val="20"/>
                <w:lang w:val="ru-RU"/>
              </w:rPr>
              <w:t>Обоснование предельного значения расчетного показателя</w:t>
            </w:r>
          </w:p>
        </w:tc>
      </w:tr>
      <w:tr w:rsidR="00A77CA8" w:rsidRPr="007962D1" w:rsidTr="00A77CA8">
        <w:trPr>
          <w:trHeight w:val="36"/>
        </w:trPr>
        <w:tc>
          <w:tcPr>
            <w:tcW w:w="1833"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rsidR="00A77CA8" w:rsidRPr="007962D1" w:rsidRDefault="00A77CA8" w:rsidP="00A77CA8">
            <w:pPr>
              <w:pStyle w:val="affffffffffff"/>
              <w:spacing w:after="4"/>
              <w:ind w:firstLine="0"/>
              <w:jc w:val="left"/>
              <w:rPr>
                <w:sz w:val="20"/>
                <w:szCs w:val="20"/>
                <w:lang w:val="ru-RU"/>
              </w:rPr>
            </w:pPr>
            <w:r w:rsidRPr="0073719E">
              <w:rPr>
                <w:sz w:val="20"/>
                <w:szCs w:val="20"/>
                <w:lang w:val="ru-RU"/>
              </w:rPr>
              <w:t>Озелененные территории общего пользования</w:t>
            </w:r>
          </w:p>
        </w:tc>
        <w:tc>
          <w:tcPr>
            <w:tcW w:w="3217"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rsidR="00A77CA8" w:rsidRPr="007962D1" w:rsidRDefault="00A77CA8" w:rsidP="00A77CA8">
            <w:pPr>
              <w:pStyle w:val="affffffffffff"/>
              <w:spacing w:after="4"/>
              <w:ind w:firstLine="0"/>
              <w:jc w:val="left"/>
              <w:rPr>
                <w:sz w:val="20"/>
                <w:szCs w:val="20"/>
                <w:lang w:val="ru-RU"/>
              </w:rPr>
            </w:pPr>
            <w:r w:rsidRPr="007962D1">
              <w:rPr>
                <w:sz w:val="20"/>
                <w:szCs w:val="20"/>
                <w:lang w:val="ru-RU"/>
              </w:rPr>
              <w:t>Расчетный показатель минимально допустимого уровня обеспеченности</w:t>
            </w:r>
          </w:p>
        </w:tc>
        <w:tc>
          <w:tcPr>
            <w:tcW w:w="4579"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rsidR="00A77CA8" w:rsidRPr="007962D1" w:rsidRDefault="00A77CA8" w:rsidP="00A77CA8">
            <w:pPr>
              <w:pStyle w:val="affffffffffff"/>
              <w:spacing w:after="4"/>
              <w:ind w:firstLine="0"/>
              <w:jc w:val="left"/>
              <w:rPr>
                <w:sz w:val="20"/>
                <w:szCs w:val="20"/>
                <w:lang w:val="ru-RU"/>
              </w:rPr>
            </w:pPr>
            <w:r>
              <w:rPr>
                <w:sz w:val="20"/>
                <w:szCs w:val="20"/>
                <w:lang w:val="ru-RU"/>
              </w:rPr>
              <w:t>Показатели по озеленению территорий общего пользования приняты согласно таблице 37</w:t>
            </w:r>
            <w:r>
              <w:rPr>
                <w:iCs/>
                <w:sz w:val="20"/>
                <w:szCs w:val="20"/>
                <w:lang w:val="ru-RU"/>
              </w:rPr>
              <w:t xml:space="preserve"> РНГП Ханты-Мансийского автономного округа – Югры</w:t>
            </w:r>
          </w:p>
        </w:tc>
      </w:tr>
      <w:tr w:rsidR="00A77CA8" w:rsidRPr="007962D1" w:rsidTr="00A77CA8">
        <w:trPr>
          <w:trHeight w:val="36"/>
        </w:trPr>
        <w:tc>
          <w:tcPr>
            <w:tcW w:w="1833"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rsidR="00A77CA8" w:rsidRPr="007962D1" w:rsidRDefault="00A77CA8" w:rsidP="00A77CA8">
            <w:pPr>
              <w:rPr>
                <w:rFonts w:eastAsia="Arial Unicode MS"/>
                <w:sz w:val="21"/>
              </w:rPr>
            </w:pPr>
          </w:p>
        </w:tc>
        <w:tc>
          <w:tcPr>
            <w:tcW w:w="3217"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rsidR="00A77CA8" w:rsidRPr="007962D1" w:rsidRDefault="00A77CA8" w:rsidP="00A77CA8">
            <w:pPr>
              <w:pStyle w:val="affffffffffff"/>
              <w:spacing w:after="4"/>
              <w:ind w:firstLine="0"/>
              <w:jc w:val="left"/>
              <w:rPr>
                <w:sz w:val="20"/>
                <w:szCs w:val="20"/>
                <w:lang w:val="ru-RU"/>
              </w:rPr>
            </w:pPr>
            <w:r w:rsidRPr="007962D1">
              <w:rPr>
                <w:sz w:val="20"/>
                <w:szCs w:val="20"/>
                <w:lang w:val="ru-RU"/>
              </w:rPr>
              <w:t>Расчетный показатель максимально допустимого уровня территориальной доступности</w:t>
            </w:r>
          </w:p>
        </w:tc>
        <w:tc>
          <w:tcPr>
            <w:tcW w:w="4579"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rsidR="00A77CA8" w:rsidRPr="007962D1" w:rsidRDefault="00A77CA8" w:rsidP="00A77CA8">
            <w:pPr>
              <w:pStyle w:val="affffffffffff"/>
              <w:spacing w:after="4"/>
              <w:ind w:firstLine="0"/>
              <w:jc w:val="center"/>
              <w:rPr>
                <w:sz w:val="20"/>
                <w:szCs w:val="20"/>
                <w:lang w:val="ru-RU"/>
              </w:rPr>
            </w:pPr>
            <w:r w:rsidRPr="007962D1">
              <w:rPr>
                <w:sz w:val="20"/>
                <w:szCs w:val="20"/>
                <w:lang w:val="ru-RU"/>
              </w:rPr>
              <w:t>Не нормируется</w:t>
            </w:r>
          </w:p>
        </w:tc>
      </w:tr>
      <w:tr w:rsidR="00A77CA8" w:rsidRPr="007962D1" w:rsidTr="00A77CA8">
        <w:trPr>
          <w:trHeight w:val="36"/>
        </w:trPr>
        <w:tc>
          <w:tcPr>
            <w:tcW w:w="1833"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rsidR="00A77CA8" w:rsidRPr="007962D1" w:rsidRDefault="00A77CA8" w:rsidP="00A77CA8">
            <w:pPr>
              <w:pStyle w:val="affffffffffff"/>
              <w:spacing w:after="4"/>
              <w:ind w:firstLine="0"/>
              <w:jc w:val="left"/>
              <w:rPr>
                <w:sz w:val="20"/>
                <w:szCs w:val="20"/>
                <w:lang w:val="ru-RU"/>
              </w:rPr>
            </w:pPr>
            <w:r w:rsidRPr="007962D1">
              <w:rPr>
                <w:sz w:val="20"/>
                <w:szCs w:val="20"/>
                <w:lang w:val="ru-RU"/>
              </w:rPr>
              <w:t xml:space="preserve">Площадки для игр детей, отдыха </w:t>
            </w:r>
            <w:r w:rsidRPr="007962D1">
              <w:rPr>
                <w:sz w:val="20"/>
                <w:szCs w:val="20"/>
                <w:lang w:val="ru-RU"/>
              </w:rPr>
              <w:lastRenderedPageBreak/>
              <w:t>взрослого населения и занятий физкультурой для жилых многоквартирных домов</w:t>
            </w:r>
          </w:p>
        </w:tc>
        <w:tc>
          <w:tcPr>
            <w:tcW w:w="3217"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rsidR="00A77CA8" w:rsidRPr="007962D1" w:rsidRDefault="00A77CA8" w:rsidP="00A77CA8">
            <w:pPr>
              <w:pStyle w:val="affffffffffff"/>
              <w:spacing w:after="4"/>
              <w:ind w:firstLine="0"/>
              <w:jc w:val="left"/>
              <w:rPr>
                <w:sz w:val="20"/>
                <w:szCs w:val="20"/>
                <w:lang w:val="ru-RU"/>
              </w:rPr>
            </w:pPr>
            <w:r w:rsidRPr="007962D1">
              <w:rPr>
                <w:sz w:val="20"/>
                <w:szCs w:val="20"/>
                <w:lang w:val="ru-RU"/>
              </w:rPr>
              <w:lastRenderedPageBreak/>
              <w:t>Расчетный показатель минимально допустимого уровня обеспеченности</w:t>
            </w:r>
          </w:p>
        </w:tc>
        <w:tc>
          <w:tcPr>
            <w:tcW w:w="4579"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rsidR="00A77CA8" w:rsidRPr="007962D1" w:rsidRDefault="00A77CA8" w:rsidP="00A77CA8">
            <w:pPr>
              <w:pStyle w:val="affffffffffff"/>
              <w:spacing w:after="4"/>
              <w:ind w:firstLine="0"/>
              <w:jc w:val="left"/>
              <w:rPr>
                <w:sz w:val="20"/>
                <w:szCs w:val="20"/>
                <w:lang w:val="ru-RU"/>
              </w:rPr>
            </w:pPr>
            <w:r w:rsidRPr="007962D1">
              <w:rPr>
                <w:sz w:val="20"/>
                <w:szCs w:val="20"/>
                <w:lang w:val="ru-RU"/>
              </w:rPr>
              <w:t xml:space="preserve">Площадь территории площадок различного назначения принята </w:t>
            </w:r>
            <w:r>
              <w:rPr>
                <w:sz w:val="20"/>
                <w:szCs w:val="20"/>
                <w:lang w:val="ru-RU"/>
              </w:rPr>
              <w:t>по</w:t>
            </w:r>
            <w:r w:rsidRPr="007962D1">
              <w:rPr>
                <w:sz w:val="20"/>
                <w:szCs w:val="20"/>
                <w:lang w:val="ru-RU"/>
              </w:rPr>
              <w:t xml:space="preserve"> таблице 8.1 СП </w:t>
            </w:r>
            <w:r w:rsidRPr="007962D1">
              <w:rPr>
                <w:sz w:val="20"/>
                <w:szCs w:val="20"/>
                <w:lang w:val="ru-RU"/>
              </w:rPr>
              <w:lastRenderedPageBreak/>
              <w:t>476.1325800.2020</w:t>
            </w:r>
            <w:r>
              <w:rPr>
                <w:sz w:val="20"/>
                <w:szCs w:val="20"/>
                <w:lang w:val="ru-RU"/>
              </w:rPr>
              <w:t xml:space="preserve"> с учетом таблицы 48 </w:t>
            </w:r>
            <w:r>
              <w:rPr>
                <w:iCs/>
                <w:sz w:val="20"/>
                <w:szCs w:val="20"/>
                <w:lang w:val="ru-RU"/>
              </w:rPr>
              <w:t>РНГП Ханты-Мансийского автономного округа – Югры</w:t>
            </w:r>
          </w:p>
        </w:tc>
      </w:tr>
      <w:tr w:rsidR="00A77CA8" w:rsidRPr="007962D1" w:rsidTr="00A77CA8">
        <w:trPr>
          <w:trHeight w:val="36"/>
        </w:trPr>
        <w:tc>
          <w:tcPr>
            <w:tcW w:w="1833"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rsidR="00A77CA8" w:rsidRPr="007962D1" w:rsidRDefault="00A77CA8" w:rsidP="00A77CA8">
            <w:pPr>
              <w:rPr>
                <w:rFonts w:eastAsia="Arial Unicode MS"/>
                <w:sz w:val="21"/>
              </w:rPr>
            </w:pPr>
          </w:p>
        </w:tc>
        <w:tc>
          <w:tcPr>
            <w:tcW w:w="3217"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rsidR="00A77CA8" w:rsidRPr="007962D1" w:rsidRDefault="00A77CA8" w:rsidP="00A77CA8">
            <w:pPr>
              <w:pStyle w:val="affffffffffff"/>
              <w:spacing w:after="4"/>
              <w:ind w:firstLine="0"/>
              <w:jc w:val="left"/>
              <w:rPr>
                <w:sz w:val="20"/>
                <w:szCs w:val="20"/>
                <w:lang w:val="ru-RU"/>
              </w:rPr>
            </w:pPr>
            <w:r w:rsidRPr="007962D1">
              <w:rPr>
                <w:sz w:val="20"/>
                <w:szCs w:val="20"/>
                <w:lang w:val="ru-RU"/>
              </w:rPr>
              <w:t>Расчетный показатель максимально допустимого уровня территориальной доступности</w:t>
            </w:r>
          </w:p>
        </w:tc>
        <w:tc>
          <w:tcPr>
            <w:tcW w:w="4579"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rsidR="00A77CA8" w:rsidRPr="007962D1" w:rsidRDefault="00A77CA8" w:rsidP="00A77CA8">
            <w:pPr>
              <w:pStyle w:val="affffffffffff"/>
              <w:spacing w:after="4"/>
              <w:ind w:firstLine="0"/>
              <w:jc w:val="left"/>
              <w:rPr>
                <w:sz w:val="20"/>
                <w:szCs w:val="20"/>
                <w:lang w:val="ru-RU"/>
              </w:rPr>
            </w:pPr>
            <w:r w:rsidRPr="007962D1">
              <w:rPr>
                <w:sz w:val="20"/>
                <w:szCs w:val="20"/>
                <w:lang w:val="ru-RU"/>
              </w:rPr>
              <w:t>Пешеходная доступность до площадок различного назначения принята в соответствии с пунктом 7.5 СП 42.13330.2016</w:t>
            </w:r>
            <w:r>
              <w:rPr>
                <w:sz w:val="20"/>
                <w:szCs w:val="20"/>
                <w:lang w:val="ru-RU"/>
              </w:rPr>
              <w:t xml:space="preserve"> и п.</w:t>
            </w:r>
            <w:r w:rsidRPr="005A14C5">
              <w:rPr>
                <w:lang w:val="ru-RU"/>
              </w:rPr>
              <w:t xml:space="preserve"> </w:t>
            </w:r>
            <w:r w:rsidRPr="005A14C5">
              <w:rPr>
                <w:sz w:val="20"/>
                <w:szCs w:val="20"/>
                <w:lang w:val="ru-RU"/>
              </w:rPr>
              <w:t>2.2.2.10</w:t>
            </w:r>
            <w:r>
              <w:rPr>
                <w:sz w:val="20"/>
                <w:szCs w:val="20"/>
                <w:lang w:val="ru-RU"/>
              </w:rPr>
              <w:t xml:space="preserve"> </w:t>
            </w:r>
            <w:r>
              <w:rPr>
                <w:iCs/>
                <w:sz w:val="20"/>
                <w:szCs w:val="20"/>
                <w:lang w:val="ru-RU"/>
              </w:rPr>
              <w:t>РНГП Ханты-Мансийского автономного округа – Югры.</w:t>
            </w:r>
          </w:p>
        </w:tc>
      </w:tr>
    </w:tbl>
    <w:p w:rsidR="00A77CA8" w:rsidRPr="00D21E31" w:rsidRDefault="00A77CA8" w:rsidP="00A77CA8">
      <w:pPr>
        <w:keepNext/>
        <w:spacing w:before="120"/>
        <w:jc w:val="right"/>
        <w:rPr>
          <w:bCs/>
        </w:rPr>
      </w:pPr>
      <w:r w:rsidRPr="0062699C">
        <w:rPr>
          <w:bCs/>
        </w:rPr>
        <w:t xml:space="preserve">Таблица </w:t>
      </w:r>
      <w:r>
        <w:rPr>
          <w:bCs/>
        </w:rPr>
        <w:t>2.</w:t>
      </w:r>
      <w:r w:rsidRPr="00D21E31">
        <w:rPr>
          <w:bCs/>
        </w:rPr>
        <w:t>9</w:t>
      </w:r>
    </w:p>
    <w:p w:rsidR="00A77CA8" w:rsidRPr="005E0CD5" w:rsidRDefault="00A77CA8" w:rsidP="005E0CD5">
      <w:pPr>
        <w:pStyle w:val="5"/>
        <w:numPr>
          <w:ilvl w:val="0"/>
          <w:numId w:val="0"/>
        </w:numPr>
        <w:spacing w:after="240" w:line="240" w:lineRule="auto"/>
        <w:ind w:left="567"/>
        <w:jc w:val="center"/>
        <w:rPr>
          <w:i w:val="0"/>
          <w:sz w:val="24"/>
          <w:szCs w:val="24"/>
        </w:rPr>
      </w:pPr>
      <w:r w:rsidRPr="005E0CD5">
        <w:rPr>
          <w:i w:val="0"/>
          <w:sz w:val="24"/>
          <w:szCs w:val="24"/>
        </w:rPr>
        <w:t>Объекты местного значения сельского поселения в области жилищного строительства</w:t>
      </w:r>
    </w:p>
    <w:tbl>
      <w:tblPr>
        <w:tblW w:w="9629" w:type="dxa"/>
        <w:tblLayout w:type="fixed"/>
        <w:tblCellMar>
          <w:left w:w="10" w:type="dxa"/>
          <w:right w:w="10" w:type="dxa"/>
        </w:tblCellMar>
        <w:tblLook w:val="04A0" w:firstRow="1" w:lastRow="0" w:firstColumn="1" w:lastColumn="0" w:noHBand="0" w:noVBand="1"/>
      </w:tblPr>
      <w:tblGrid>
        <w:gridCol w:w="1975"/>
        <w:gridCol w:w="2693"/>
        <w:gridCol w:w="4961"/>
      </w:tblGrid>
      <w:tr w:rsidR="00A77CA8" w:rsidRPr="007962D1" w:rsidTr="00A77CA8">
        <w:trPr>
          <w:tblHeader/>
        </w:trPr>
        <w:tc>
          <w:tcPr>
            <w:tcW w:w="1975"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rsidR="00A77CA8" w:rsidRPr="007962D1" w:rsidRDefault="00A77CA8" w:rsidP="00A77CA8">
            <w:pPr>
              <w:pStyle w:val="affffffffffff"/>
              <w:keepNext/>
              <w:spacing w:after="4"/>
              <w:ind w:firstLine="0"/>
              <w:jc w:val="center"/>
              <w:rPr>
                <w:b/>
                <w:sz w:val="20"/>
                <w:szCs w:val="20"/>
                <w:lang w:val="ru-RU"/>
              </w:rPr>
            </w:pPr>
            <w:r w:rsidRPr="007962D1">
              <w:rPr>
                <w:b/>
                <w:sz w:val="20"/>
                <w:szCs w:val="20"/>
                <w:lang w:val="ru-RU"/>
              </w:rPr>
              <w:t>Наименование вида объекта</w:t>
            </w:r>
          </w:p>
        </w:tc>
        <w:tc>
          <w:tcPr>
            <w:tcW w:w="2693"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rsidR="00A77CA8" w:rsidRPr="007962D1" w:rsidRDefault="00A77CA8" w:rsidP="00A77CA8">
            <w:pPr>
              <w:pStyle w:val="affffffffffff"/>
              <w:keepNext/>
              <w:spacing w:after="4"/>
              <w:ind w:firstLine="0"/>
              <w:jc w:val="center"/>
              <w:rPr>
                <w:b/>
                <w:sz w:val="20"/>
                <w:szCs w:val="20"/>
                <w:lang w:val="ru-RU"/>
              </w:rPr>
            </w:pPr>
            <w:r w:rsidRPr="007962D1">
              <w:rPr>
                <w:b/>
                <w:sz w:val="20"/>
                <w:szCs w:val="20"/>
                <w:lang w:val="ru-RU"/>
              </w:rPr>
              <w:t>Тип расчетного показателя</w:t>
            </w:r>
          </w:p>
        </w:tc>
        <w:tc>
          <w:tcPr>
            <w:tcW w:w="4961"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rsidR="00A77CA8" w:rsidRPr="007962D1" w:rsidRDefault="00A77CA8" w:rsidP="00A77CA8">
            <w:pPr>
              <w:pStyle w:val="affffffffffff"/>
              <w:keepNext/>
              <w:spacing w:after="4"/>
              <w:ind w:firstLine="0"/>
              <w:jc w:val="center"/>
              <w:rPr>
                <w:lang w:val="ru-RU"/>
              </w:rPr>
            </w:pPr>
            <w:r w:rsidRPr="007962D1">
              <w:rPr>
                <w:b/>
                <w:sz w:val="20"/>
                <w:szCs w:val="20"/>
                <w:lang w:val="ru-RU"/>
              </w:rPr>
              <w:t>Обоснование предельного значения расчетного показателя</w:t>
            </w:r>
          </w:p>
        </w:tc>
      </w:tr>
      <w:tr w:rsidR="00A77CA8" w:rsidRPr="007962D1" w:rsidTr="00A77CA8">
        <w:trPr>
          <w:trHeight w:val="36"/>
        </w:trPr>
        <w:tc>
          <w:tcPr>
            <w:tcW w:w="1975" w:type="dxa"/>
            <w:vMerge w:val="restart"/>
            <w:tcBorders>
              <w:top w:val="single" w:sz="8" w:space="0" w:color="000000"/>
              <w:left w:val="single" w:sz="8" w:space="0" w:color="000000"/>
              <w:right w:val="single" w:sz="8" w:space="0" w:color="000000"/>
            </w:tcBorders>
            <w:shd w:val="clear" w:color="auto" w:fill="FFFFFF"/>
            <w:tcMar>
              <w:top w:w="0" w:type="dxa"/>
              <w:left w:w="28" w:type="dxa"/>
              <w:bottom w:w="0" w:type="dxa"/>
              <w:right w:w="28" w:type="dxa"/>
            </w:tcMar>
          </w:tcPr>
          <w:p w:rsidR="00A77CA8" w:rsidRPr="0057141F" w:rsidRDefault="00A77CA8" w:rsidP="00A77CA8">
            <w:pPr>
              <w:pStyle w:val="affffffffffff"/>
              <w:spacing w:after="4"/>
              <w:ind w:firstLine="0"/>
              <w:jc w:val="left"/>
              <w:rPr>
                <w:sz w:val="20"/>
                <w:szCs w:val="20"/>
                <w:lang w:val="ru-RU"/>
              </w:rPr>
            </w:pPr>
            <w:r w:rsidRPr="0057141F">
              <w:rPr>
                <w:sz w:val="20"/>
                <w:szCs w:val="20"/>
                <w:lang w:val="ru-RU"/>
              </w:rPr>
              <w:t>Объекты жилищного строительства</w:t>
            </w:r>
            <w:r>
              <w:rPr>
                <w:iCs/>
                <w:sz w:val="20"/>
                <w:szCs w:val="20"/>
                <w:lang w:val="ru-RU"/>
              </w:rPr>
              <w:t xml:space="preserve"> в зоне индивидуальной жилой застройки</w:t>
            </w:r>
            <w:r w:rsidRPr="0057141F">
              <w:rPr>
                <w:sz w:val="20"/>
                <w:szCs w:val="20"/>
                <w:lang w:val="ru-RU"/>
              </w:rPr>
              <w:t>, в том числе инвестиционные площадки</w:t>
            </w:r>
          </w:p>
        </w:tc>
        <w:tc>
          <w:tcPr>
            <w:tcW w:w="2693"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rsidR="00A77CA8" w:rsidRPr="007962D1" w:rsidRDefault="00A77CA8" w:rsidP="00A77CA8">
            <w:pPr>
              <w:pStyle w:val="affffffffffff"/>
              <w:spacing w:after="4"/>
              <w:ind w:firstLine="0"/>
              <w:jc w:val="left"/>
              <w:rPr>
                <w:sz w:val="20"/>
                <w:szCs w:val="20"/>
                <w:lang w:val="ru-RU"/>
              </w:rPr>
            </w:pPr>
            <w:r w:rsidRPr="007962D1">
              <w:rPr>
                <w:sz w:val="20"/>
                <w:szCs w:val="20"/>
                <w:lang w:val="ru-RU"/>
              </w:rPr>
              <w:t>Расчетный показатель минимально допустимого уровня обеспеченности</w:t>
            </w:r>
          </w:p>
        </w:tc>
        <w:tc>
          <w:tcPr>
            <w:tcW w:w="4961"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rsidR="00A77CA8" w:rsidRDefault="00A77CA8" w:rsidP="00A77CA8">
            <w:pPr>
              <w:pStyle w:val="affffffffffff"/>
              <w:spacing w:after="4"/>
              <w:ind w:firstLine="0"/>
              <w:jc w:val="left"/>
              <w:rPr>
                <w:sz w:val="20"/>
                <w:szCs w:val="20"/>
                <w:lang w:val="ru-RU"/>
              </w:rPr>
            </w:pPr>
            <w:r>
              <w:rPr>
                <w:iCs/>
                <w:sz w:val="20"/>
                <w:szCs w:val="20"/>
                <w:lang w:val="ru-RU"/>
              </w:rPr>
              <w:t>Минимальный размер территории жилищного строительства в границах поселения установлен в соответствии с таблицей 38 РНГП Ханты-Мансийского автономного округа – Югры</w:t>
            </w:r>
          </w:p>
        </w:tc>
      </w:tr>
      <w:tr w:rsidR="00A77CA8" w:rsidRPr="007962D1" w:rsidTr="00A77CA8">
        <w:trPr>
          <w:trHeight w:val="36"/>
        </w:trPr>
        <w:tc>
          <w:tcPr>
            <w:tcW w:w="1975" w:type="dxa"/>
            <w:vMerge/>
            <w:tcBorders>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rsidR="00A77CA8" w:rsidRPr="0057141F" w:rsidRDefault="00A77CA8" w:rsidP="00A77CA8">
            <w:pPr>
              <w:pStyle w:val="affffffffffff"/>
              <w:spacing w:after="4"/>
              <w:ind w:firstLine="0"/>
              <w:jc w:val="left"/>
              <w:rPr>
                <w:sz w:val="20"/>
                <w:szCs w:val="20"/>
                <w:lang w:val="ru-RU"/>
              </w:rPr>
            </w:pPr>
          </w:p>
        </w:tc>
        <w:tc>
          <w:tcPr>
            <w:tcW w:w="2693"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rsidR="00A77CA8" w:rsidRPr="007962D1" w:rsidRDefault="00A77CA8" w:rsidP="00A77CA8">
            <w:pPr>
              <w:pStyle w:val="affffffffffff"/>
              <w:spacing w:after="4"/>
              <w:ind w:firstLine="0"/>
              <w:jc w:val="left"/>
              <w:rPr>
                <w:sz w:val="20"/>
                <w:szCs w:val="20"/>
                <w:lang w:val="ru-RU"/>
              </w:rPr>
            </w:pPr>
            <w:r w:rsidRPr="007962D1">
              <w:rPr>
                <w:sz w:val="20"/>
                <w:szCs w:val="20"/>
                <w:lang w:val="ru-RU"/>
              </w:rPr>
              <w:t>Расчетный показатель максимально допустимого уровня территориальной доступности</w:t>
            </w:r>
          </w:p>
        </w:tc>
        <w:tc>
          <w:tcPr>
            <w:tcW w:w="4961"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rsidR="00A77CA8" w:rsidRDefault="00A77CA8" w:rsidP="00A77CA8">
            <w:pPr>
              <w:pStyle w:val="affffffffffff"/>
              <w:spacing w:after="4"/>
              <w:ind w:firstLine="0"/>
              <w:jc w:val="center"/>
              <w:rPr>
                <w:sz w:val="20"/>
                <w:szCs w:val="20"/>
                <w:lang w:val="ru-RU"/>
              </w:rPr>
            </w:pPr>
            <w:r w:rsidRPr="007962D1">
              <w:rPr>
                <w:sz w:val="20"/>
                <w:szCs w:val="20"/>
                <w:lang w:val="ru-RU"/>
              </w:rPr>
              <w:t>Не нормируется</w:t>
            </w:r>
          </w:p>
        </w:tc>
      </w:tr>
      <w:tr w:rsidR="00A77CA8" w:rsidRPr="007962D1" w:rsidTr="00A77CA8">
        <w:trPr>
          <w:trHeight w:val="36"/>
        </w:trPr>
        <w:tc>
          <w:tcPr>
            <w:tcW w:w="1975"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rsidR="00A77CA8" w:rsidRPr="007962D1" w:rsidRDefault="00A77CA8" w:rsidP="00A77CA8">
            <w:pPr>
              <w:pStyle w:val="affffffffffff"/>
              <w:spacing w:after="4"/>
              <w:ind w:firstLine="0"/>
              <w:jc w:val="left"/>
              <w:rPr>
                <w:sz w:val="20"/>
                <w:szCs w:val="20"/>
                <w:lang w:val="ru-RU"/>
              </w:rPr>
            </w:pPr>
            <w:r w:rsidRPr="0057141F">
              <w:rPr>
                <w:sz w:val="20"/>
                <w:szCs w:val="20"/>
                <w:lang w:val="ru-RU"/>
              </w:rPr>
              <w:t>Объекты жилищного строительства</w:t>
            </w:r>
            <w:r>
              <w:rPr>
                <w:iCs/>
                <w:sz w:val="20"/>
                <w:szCs w:val="20"/>
                <w:lang w:val="ru-RU"/>
              </w:rPr>
              <w:t xml:space="preserve"> в зоне малоэтажной жилой застройки (1-3 </w:t>
            </w:r>
            <w:proofErr w:type="spellStart"/>
            <w:r>
              <w:rPr>
                <w:iCs/>
                <w:sz w:val="20"/>
                <w:szCs w:val="20"/>
                <w:lang w:val="ru-RU"/>
              </w:rPr>
              <w:t>эт</w:t>
            </w:r>
            <w:proofErr w:type="spellEnd"/>
            <w:r>
              <w:rPr>
                <w:iCs/>
                <w:sz w:val="20"/>
                <w:szCs w:val="20"/>
                <w:lang w:val="ru-RU"/>
              </w:rPr>
              <w:t>.)</w:t>
            </w:r>
            <w:r w:rsidRPr="0057141F">
              <w:rPr>
                <w:sz w:val="20"/>
                <w:szCs w:val="20"/>
                <w:lang w:val="ru-RU"/>
              </w:rPr>
              <w:t>, в том числе инвестиционные площадки</w:t>
            </w:r>
          </w:p>
        </w:tc>
        <w:tc>
          <w:tcPr>
            <w:tcW w:w="2693"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rsidR="00A77CA8" w:rsidRPr="007962D1" w:rsidRDefault="00A77CA8" w:rsidP="00A77CA8">
            <w:pPr>
              <w:pStyle w:val="affffffffffff"/>
              <w:spacing w:after="4"/>
              <w:ind w:firstLine="0"/>
              <w:jc w:val="left"/>
              <w:rPr>
                <w:sz w:val="20"/>
                <w:szCs w:val="20"/>
                <w:lang w:val="ru-RU"/>
              </w:rPr>
            </w:pPr>
            <w:r w:rsidRPr="007962D1">
              <w:rPr>
                <w:sz w:val="20"/>
                <w:szCs w:val="20"/>
                <w:lang w:val="ru-RU"/>
              </w:rPr>
              <w:t>Расчетный показатель минимально допустимого уровня обеспеченности</w:t>
            </w:r>
          </w:p>
        </w:tc>
        <w:tc>
          <w:tcPr>
            <w:tcW w:w="4961"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rsidR="00A77CA8" w:rsidRDefault="00A77CA8" w:rsidP="00A77CA8">
            <w:pPr>
              <w:pStyle w:val="affffffffffff"/>
              <w:spacing w:after="4"/>
              <w:ind w:firstLine="0"/>
              <w:jc w:val="left"/>
              <w:rPr>
                <w:iCs/>
                <w:sz w:val="20"/>
                <w:szCs w:val="20"/>
                <w:lang w:val="ru-RU"/>
              </w:rPr>
            </w:pPr>
            <w:r>
              <w:rPr>
                <w:iCs/>
                <w:sz w:val="20"/>
                <w:szCs w:val="20"/>
                <w:lang w:val="ru-RU"/>
              </w:rPr>
              <w:t>Минимальный размер территории жилищного строительства в зоне малоэтажной жилой застройки в границах поселения установлен в соответствии с таблицей 38 РНГП Ханты-Мансийского автономного округа – Югры.</w:t>
            </w:r>
          </w:p>
          <w:p w:rsidR="00A77CA8" w:rsidRPr="007962D1" w:rsidRDefault="00A77CA8" w:rsidP="00A77CA8">
            <w:pPr>
              <w:pStyle w:val="affffffffffff"/>
              <w:spacing w:after="4"/>
              <w:ind w:firstLine="0"/>
              <w:jc w:val="left"/>
              <w:rPr>
                <w:sz w:val="20"/>
                <w:szCs w:val="20"/>
                <w:lang w:val="ru-RU"/>
              </w:rPr>
            </w:pPr>
            <w:r>
              <w:rPr>
                <w:iCs/>
                <w:sz w:val="20"/>
                <w:szCs w:val="20"/>
                <w:lang w:val="ru-RU"/>
              </w:rPr>
              <w:t>Минимальный р</w:t>
            </w:r>
            <w:r w:rsidRPr="00D83C94">
              <w:rPr>
                <w:iCs/>
                <w:sz w:val="20"/>
                <w:szCs w:val="20"/>
                <w:lang w:val="ru-RU"/>
              </w:rPr>
              <w:t>азмер земельного</w:t>
            </w:r>
            <w:r>
              <w:rPr>
                <w:iCs/>
                <w:sz w:val="20"/>
                <w:szCs w:val="20"/>
                <w:lang w:val="ru-RU"/>
              </w:rPr>
              <w:t xml:space="preserve"> </w:t>
            </w:r>
            <w:r w:rsidRPr="00D83C94">
              <w:rPr>
                <w:iCs/>
                <w:sz w:val="20"/>
                <w:szCs w:val="20"/>
                <w:lang w:val="ru-RU"/>
              </w:rPr>
              <w:t>участка</w:t>
            </w:r>
            <w:r>
              <w:rPr>
                <w:iCs/>
                <w:sz w:val="20"/>
                <w:szCs w:val="20"/>
                <w:lang w:val="ru-RU"/>
              </w:rPr>
              <w:t xml:space="preserve"> для многоквартирного дома в зоне малоэтажной жилой застройки установлен в соответствии с таблицей 39 РНГП Ханты-Мансийского автономного округа – Югры</w:t>
            </w:r>
          </w:p>
        </w:tc>
      </w:tr>
      <w:tr w:rsidR="00A77CA8" w:rsidRPr="007962D1" w:rsidTr="00A77CA8">
        <w:trPr>
          <w:trHeight w:val="36"/>
        </w:trPr>
        <w:tc>
          <w:tcPr>
            <w:tcW w:w="1975"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rsidR="00A77CA8" w:rsidRPr="007962D1" w:rsidRDefault="00A77CA8" w:rsidP="00A77CA8">
            <w:pPr>
              <w:rPr>
                <w:rFonts w:eastAsia="Arial Unicode MS"/>
                <w:sz w:val="21"/>
              </w:rPr>
            </w:pPr>
          </w:p>
        </w:tc>
        <w:tc>
          <w:tcPr>
            <w:tcW w:w="2693"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rsidR="00A77CA8" w:rsidRPr="007962D1" w:rsidRDefault="00A77CA8" w:rsidP="00A77CA8">
            <w:pPr>
              <w:pStyle w:val="affffffffffff"/>
              <w:spacing w:after="4"/>
              <w:ind w:firstLine="0"/>
              <w:jc w:val="left"/>
              <w:rPr>
                <w:sz w:val="20"/>
                <w:szCs w:val="20"/>
                <w:lang w:val="ru-RU"/>
              </w:rPr>
            </w:pPr>
            <w:r w:rsidRPr="007962D1">
              <w:rPr>
                <w:sz w:val="20"/>
                <w:szCs w:val="20"/>
                <w:lang w:val="ru-RU"/>
              </w:rPr>
              <w:t>Расчетный показатель максимально допустимого уровня территориальной доступности</w:t>
            </w:r>
          </w:p>
        </w:tc>
        <w:tc>
          <w:tcPr>
            <w:tcW w:w="4961"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rsidR="00A77CA8" w:rsidRPr="007962D1" w:rsidRDefault="00A77CA8" w:rsidP="00A77CA8">
            <w:pPr>
              <w:pStyle w:val="affffffffffff"/>
              <w:spacing w:after="4"/>
              <w:ind w:firstLine="0"/>
              <w:jc w:val="center"/>
              <w:rPr>
                <w:sz w:val="20"/>
                <w:szCs w:val="20"/>
                <w:lang w:val="ru-RU"/>
              </w:rPr>
            </w:pPr>
            <w:r w:rsidRPr="007962D1">
              <w:rPr>
                <w:sz w:val="20"/>
                <w:szCs w:val="20"/>
                <w:lang w:val="ru-RU"/>
              </w:rPr>
              <w:t>Не нормируется</w:t>
            </w:r>
          </w:p>
        </w:tc>
      </w:tr>
      <w:tr w:rsidR="00A77CA8" w:rsidRPr="007962D1" w:rsidTr="00A77CA8">
        <w:trPr>
          <w:trHeight w:val="36"/>
        </w:trPr>
        <w:tc>
          <w:tcPr>
            <w:tcW w:w="1975" w:type="dxa"/>
            <w:vMerge w:val="restart"/>
            <w:tcBorders>
              <w:top w:val="single" w:sz="8" w:space="0" w:color="000000"/>
              <w:left w:val="single" w:sz="8" w:space="0" w:color="000000"/>
              <w:right w:val="single" w:sz="8" w:space="0" w:color="000000"/>
            </w:tcBorders>
            <w:shd w:val="clear" w:color="auto" w:fill="FFFFFF"/>
            <w:tcMar>
              <w:top w:w="0" w:type="dxa"/>
              <w:left w:w="28" w:type="dxa"/>
              <w:bottom w:w="0" w:type="dxa"/>
              <w:right w:w="28" w:type="dxa"/>
            </w:tcMar>
          </w:tcPr>
          <w:p w:rsidR="00A77CA8" w:rsidRPr="007962D1" w:rsidRDefault="00A77CA8" w:rsidP="00A77CA8">
            <w:pPr>
              <w:rPr>
                <w:rFonts w:eastAsia="Arial Unicode MS"/>
                <w:sz w:val="21"/>
              </w:rPr>
            </w:pPr>
            <w:r w:rsidRPr="0057141F">
              <w:rPr>
                <w:sz w:val="20"/>
                <w:szCs w:val="20"/>
              </w:rPr>
              <w:t>Объекты жилищного строительства</w:t>
            </w:r>
            <w:r>
              <w:rPr>
                <w:iCs/>
                <w:sz w:val="20"/>
                <w:szCs w:val="20"/>
              </w:rPr>
              <w:t xml:space="preserve"> в зоне </w:t>
            </w:r>
            <w:proofErr w:type="spellStart"/>
            <w:r>
              <w:rPr>
                <w:iCs/>
                <w:sz w:val="20"/>
                <w:szCs w:val="20"/>
              </w:rPr>
              <w:t>среднеэтажной</w:t>
            </w:r>
            <w:proofErr w:type="spellEnd"/>
            <w:r>
              <w:rPr>
                <w:iCs/>
                <w:sz w:val="20"/>
                <w:szCs w:val="20"/>
              </w:rPr>
              <w:t xml:space="preserve"> жилой застройки (4-8 </w:t>
            </w:r>
            <w:proofErr w:type="spellStart"/>
            <w:r>
              <w:rPr>
                <w:iCs/>
                <w:sz w:val="20"/>
                <w:szCs w:val="20"/>
              </w:rPr>
              <w:t>эт</w:t>
            </w:r>
            <w:proofErr w:type="spellEnd"/>
            <w:r>
              <w:rPr>
                <w:iCs/>
                <w:sz w:val="20"/>
                <w:szCs w:val="20"/>
              </w:rPr>
              <w:t>.)</w:t>
            </w:r>
            <w:r w:rsidRPr="0057141F">
              <w:rPr>
                <w:sz w:val="20"/>
                <w:szCs w:val="20"/>
              </w:rPr>
              <w:t>, в том числе инвестиционные площадки</w:t>
            </w:r>
          </w:p>
        </w:tc>
        <w:tc>
          <w:tcPr>
            <w:tcW w:w="2693"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rsidR="00A77CA8" w:rsidRPr="007962D1" w:rsidRDefault="00A77CA8" w:rsidP="00A77CA8">
            <w:pPr>
              <w:pStyle w:val="affffffffffff"/>
              <w:spacing w:after="4"/>
              <w:ind w:firstLine="0"/>
              <w:jc w:val="left"/>
              <w:rPr>
                <w:sz w:val="20"/>
                <w:szCs w:val="20"/>
                <w:lang w:val="ru-RU"/>
              </w:rPr>
            </w:pPr>
            <w:r w:rsidRPr="007962D1">
              <w:rPr>
                <w:sz w:val="20"/>
                <w:szCs w:val="20"/>
                <w:lang w:val="ru-RU"/>
              </w:rPr>
              <w:t>Расчетный показатель минимально допустимого уровня обеспеченности</w:t>
            </w:r>
          </w:p>
        </w:tc>
        <w:tc>
          <w:tcPr>
            <w:tcW w:w="4961"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rsidR="00A77CA8" w:rsidRDefault="00A77CA8" w:rsidP="00A77CA8">
            <w:pPr>
              <w:pStyle w:val="affffffffffff"/>
              <w:spacing w:after="4"/>
              <w:ind w:firstLine="0"/>
              <w:rPr>
                <w:iCs/>
                <w:sz w:val="20"/>
                <w:szCs w:val="20"/>
                <w:lang w:val="ru-RU"/>
              </w:rPr>
            </w:pPr>
            <w:r>
              <w:rPr>
                <w:iCs/>
                <w:sz w:val="20"/>
                <w:szCs w:val="20"/>
                <w:lang w:val="ru-RU"/>
              </w:rPr>
              <w:t xml:space="preserve">Минимальный размер территории жилищного строительства в зоне </w:t>
            </w:r>
            <w:proofErr w:type="spellStart"/>
            <w:r>
              <w:rPr>
                <w:iCs/>
                <w:sz w:val="20"/>
                <w:szCs w:val="20"/>
                <w:lang w:val="ru-RU"/>
              </w:rPr>
              <w:t>среднеэтажной</w:t>
            </w:r>
            <w:proofErr w:type="spellEnd"/>
            <w:r>
              <w:rPr>
                <w:iCs/>
                <w:sz w:val="20"/>
                <w:szCs w:val="20"/>
                <w:lang w:val="ru-RU"/>
              </w:rPr>
              <w:t xml:space="preserve"> жилой застройки в границах поселения установлен в соответствии с таблицей 38 РНГП Ханты-Мансийского автономного округа – Югры.</w:t>
            </w:r>
          </w:p>
          <w:p w:rsidR="00A77CA8" w:rsidRPr="007962D1" w:rsidRDefault="00A77CA8" w:rsidP="00A77CA8">
            <w:pPr>
              <w:pStyle w:val="affffffffffff"/>
              <w:spacing w:after="4"/>
              <w:ind w:firstLine="0"/>
              <w:rPr>
                <w:sz w:val="20"/>
                <w:szCs w:val="20"/>
                <w:lang w:val="ru-RU"/>
              </w:rPr>
            </w:pPr>
            <w:r>
              <w:rPr>
                <w:iCs/>
                <w:sz w:val="20"/>
                <w:szCs w:val="20"/>
                <w:lang w:val="ru-RU"/>
              </w:rPr>
              <w:t>Минимальный р</w:t>
            </w:r>
            <w:r w:rsidRPr="00D83C94">
              <w:rPr>
                <w:iCs/>
                <w:sz w:val="20"/>
                <w:szCs w:val="20"/>
                <w:lang w:val="ru-RU"/>
              </w:rPr>
              <w:t>азмер земельного</w:t>
            </w:r>
            <w:r>
              <w:rPr>
                <w:iCs/>
                <w:sz w:val="20"/>
                <w:szCs w:val="20"/>
                <w:lang w:val="ru-RU"/>
              </w:rPr>
              <w:t xml:space="preserve"> </w:t>
            </w:r>
            <w:r w:rsidRPr="00D83C94">
              <w:rPr>
                <w:iCs/>
                <w:sz w:val="20"/>
                <w:szCs w:val="20"/>
                <w:lang w:val="ru-RU"/>
              </w:rPr>
              <w:t>участка</w:t>
            </w:r>
            <w:r>
              <w:rPr>
                <w:iCs/>
                <w:sz w:val="20"/>
                <w:szCs w:val="20"/>
                <w:lang w:val="ru-RU"/>
              </w:rPr>
              <w:t xml:space="preserve"> для многоквартирного дома в зоне </w:t>
            </w:r>
            <w:proofErr w:type="spellStart"/>
            <w:r>
              <w:rPr>
                <w:iCs/>
                <w:sz w:val="20"/>
                <w:szCs w:val="20"/>
                <w:lang w:val="ru-RU"/>
              </w:rPr>
              <w:t>среднеэтажной</w:t>
            </w:r>
            <w:proofErr w:type="spellEnd"/>
            <w:r>
              <w:rPr>
                <w:iCs/>
                <w:sz w:val="20"/>
                <w:szCs w:val="20"/>
                <w:lang w:val="ru-RU"/>
              </w:rPr>
              <w:t xml:space="preserve"> жилой застройки установлен в соответствии с таблицей 39 РНГП Ханты-Мансийского автономного округа – Югры</w:t>
            </w:r>
          </w:p>
        </w:tc>
      </w:tr>
      <w:tr w:rsidR="00A77CA8" w:rsidRPr="007962D1" w:rsidTr="00A77CA8">
        <w:trPr>
          <w:trHeight w:val="36"/>
        </w:trPr>
        <w:tc>
          <w:tcPr>
            <w:tcW w:w="1975" w:type="dxa"/>
            <w:vMerge/>
            <w:tcBorders>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rsidR="00A77CA8" w:rsidRPr="0057141F" w:rsidRDefault="00A77CA8" w:rsidP="00A77CA8">
            <w:pPr>
              <w:rPr>
                <w:sz w:val="20"/>
                <w:szCs w:val="20"/>
              </w:rPr>
            </w:pPr>
          </w:p>
        </w:tc>
        <w:tc>
          <w:tcPr>
            <w:tcW w:w="2693"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rsidR="00A77CA8" w:rsidRPr="007962D1" w:rsidRDefault="00A77CA8" w:rsidP="00A77CA8">
            <w:pPr>
              <w:pStyle w:val="affffffffffff"/>
              <w:spacing w:after="4"/>
              <w:ind w:firstLine="0"/>
              <w:jc w:val="left"/>
              <w:rPr>
                <w:sz w:val="20"/>
                <w:szCs w:val="20"/>
                <w:lang w:val="ru-RU"/>
              </w:rPr>
            </w:pPr>
            <w:r w:rsidRPr="007962D1">
              <w:rPr>
                <w:sz w:val="20"/>
                <w:szCs w:val="20"/>
                <w:lang w:val="ru-RU"/>
              </w:rPr>
              <w:t>Расчетный показатель максимально допустимого уровня территориальной доступности</w:t>
            </w:r>
          </w:p>
        </w:tc>
        <w:tc>
          <w:tcPr>
            <w:tcW w:w="4961"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rsidR="00A77CA8" w:rsidRPr="007962D1" w:rsidRDefault="00A77CA8" w:rsidP="00A77CA8">
            <w:pPr>
              <w:pStyle w:val="affffffffffff"/>
              <w:spacing w:after="4"/>
              <w:ind w:firstLine="0"/>
              <w:jc w:val="center"/>
              <w:rPr>
                <w:sz w:val="20"/>
                <w:szCs w:val="20"/>
                <w:lang w:val="ru-RU"/>
              </w:rPr>
            </w:pPr>
            <w:r w:rsidRPr="007962D1">
              <w:rPr>
                <w:sz w:val="20"/>
                <w:szCs w:val="20"/>
                <w:lang w:val="ru-RU"/>
              </w:rPr>
              <w:t>Не нормируется</w:t>
            </w:r>
          </w:p>
        </w:tc>
      </w:tr>
    </w:tbl>
    <w:p w:rsidR="00A77CA8" w:rsidRPr="0095757E" w:rsidRDefault="00A77CA8" w:rsidP="005E0CD5">
      <w:pPr>
        <w:keepNext/>
        <w:pageBreakBefore/>
        <w:spacing w:before="120"/>
        <w:jc w:val="right"/>
        <w:rPr>
          <w:bCs/>
          <w:iCs/>
        </w:rPr>
      </w:pPr>
      <w:r w:rsidRPr="0095757E">
        <w:rPr>
          <w:bCs/>
          <w:iCs/>
        </w:rPr>
        <w:lastRenderedPageBreak/>
        <w:t>Таблица 2.</w:t>
      </w:r>
      <w:r>
        <w:rPr>
          <w:bCs/>
          <w:iCs/>
        </w:rPr>
        <w:t>10</w:t>
      </w:r>
    </w:p>
    <w:p w:rsidR="00A77CA8" w:rsidRPr="005E0CD5" w:rsidRDefault="00A77CA8" w:rsidP="005E0CD5">
      <w:pPr>
        <w:pStyle w:val="5"/>
        <w:numPr>
          <w:ilvl w:val="0"/>
          <w:numId w:val="0"/>
        </w:numPr>
        <w:spacing w:after="240" w:line="240" w:lineRule="auto"/>
        <w:ind w:left="567"/>
        <w:jc w:val="center"/>
        <w:rPr>
          <w:i w:val="0"/>
          <w:sz w:val="24"/>
          <w:szCs w:val="24"/>
        </w:rPr>
      </w:pPr>
      <w:r w:rsidRPr="005E0CD5">
        <w:rPr>
          <w:i w:val="0"/>
          <w:sz w:val="24"/>
          <w:szCs w:val="24"/>
        </w:rPr>
        <w:t>Объекты местного значения сельского поселения в области торговли, общественного питания и бытового обслуживания</w:t>
      </w:r>
    </w:p>
    <w:tbl>
      <w:tblPr>
        <w:tblStyle w:val="aff7"/>
        <w:tblW w:w="9629"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CellMar>
          <w:left w:w="28" w:type="dxa"/>
          <w:right w:w="28" w:type="dxa"/>
        </w:tblCellMar>
        <w:tblLook w:val="04A0" w:firstRow="1" w:lastRow="0" w:firstColumn="1" w:lastColumn="0" w:noHBand="0" w:noVBand="1"/>
      </w:tblPr>
      <w:tblGrid>
        <w:gridCol w:w="1403"/>
        <w:gridCol w:w="2698"/>
        <w:gridCol w:w="5528"/>
      </w:tblGrid>
      <w:tr w:rsidR="00A77CA8" w:rsidRPr="00846622" w:rsidTr="00A77CA8">
        <w:trPr>
          <w:cantSplit/>
          <w:tblHeader/>
        </w:trPr>
        <w:tc>
          <w:tcPr>
            <w:tcW w:w="1403" w:type="dxa"/>
            <w:shd w:val="clear" w:color="auto" w:fill="auto"/>
          </w:tcPr>
          <w:p w:rsidR="00A77CA8" w:rsidRPr="00846622" w:rsidRDefault="00A77CA8" w:rsidP="00A77CA8">
            <w:pPr>
              <w:pStyle w:val="affffffffffff"/>
              <w:keepNext/>
              <w:spacing w:after="20"/>
              <w:ind w:firstLine="0"/>
              <w:jc w:val="center"/>
              <w:rPr>
                <w:b/>
                <w:iCs/>
                <w:sz w:val="20"/>
                <w:szCs w:val="20"/>
                <w:lang w:val="ru-RU"/>
              </w:rPr>
            </w:pPr>
            <w:r w:rsidRPr="00846622">
              <w:rPr>
                <w:b/>
                <w:iCs/>
                <w:sz w:val="20"/>
                <w:szCs w:val="20"/>
                <w:lang w:val="ru-RU"/>
              </w:rPr>
              <w:t>Наименование вида объекта</w:t>
            </w:r>
          </w:p>
        </w:tc>
        <w:tc>
          <w:tcPr>
            <w:tcW w:w="2698" w:type="dxa"/>
            <w:shd w:val="clear" w:color="auto" w:fill="auto"/>
          </w:tcPr>
          <w:p w:rsidR="00A77CA8" w:rsidRPr="00846622" w:rsidRDefault="00A77CA8" w:rsidP="00A77CA8">
            <w:pPr>
              <w:pStyle w:val="affffffffffff"/>
              <w:keepNext/>
              <w:spacing w:after="20"/>
              <w:ind w:firstLine="0"/>
              <w:jc w:val="center"/>
              <w:rPr>
                <w:b/>
                <w:iCs/>
                <w:sz w:val="20"/>
                <w:szCs w:val="20"/>
                <w:lang w:val="ru-RU"/>
              </w:rPr>
            </w:pPr>
            <w:r w:rsidRPr="00846622">
              <w:rPr>
                <w:b/>
                <w:iCs/>
                <w:sz w:val="20"/>
                <w:szCs w:val="20"/>
                <w:lang w:val="ru-RU"/>
              </w:rPr>
              <w:t>Тип расчетного показателя</w:t>
            </w:r>
          </w:p>
        </w:tc>
        <w:tc>
          <w:tcPr>
            <w:tcW w:w="5528" w:type="dxa"/>
            <w:shd w:val="clear" w:color="auto" w:fill="auto"/>
          </w:tcPr>
          <w:p w:rsidR="00A77CA8" w:rsidRPr="00846622" w:rsidRDefault="00A77CA8" w:rsidP="00A77CA8">
            <w:pPr>
              <w:pStyle w:val="affffffffffff"/>
              <w:keepNext/>
              <w:spacing w:after="20"/>
              <w:ind w:firstLine="0"/>
              <w:jc w:val="center"/>
              <w:rPr>
                <w:iCs/>
                <w:sz w:val="20"/>
                <w:szCs w:val="20"/>
                <w:lang w:val="ru-RU"/>
              </w:rPr>
            </w:pPr>
            <w:r w:rsidRPr="00846622">
              <w:rPr>
                <w:b/>
                <w:iCs/>
                <w:sz w:val="20"/>
                <w:szCs w:val="20"/>
                <w:lang w:val="ru-RU"/>
              </w:rPr>
              <w:t>Обоснование расчетного показателя</w:t>
            </w:r>
          </w:p>
        </w:tc>
      </w:tr>
      <w:tr w:rsidR="00A77CA8" w:rsidRPr="00846622" w:rsidTr="00A77CA8">
        <w:trPr>
          <w:cantSplit/>
        </w:trPr>
        <w:tc>
          <w:tcPr>
            <w:tcW w:w="1403" w:type="dxa"/>
            <w:vMerge w:val="restart"/>
            <w:shd w:val="clear" w:color="auto" w:fill="auto"/>
          </w:tcPr>
          <w:p w:rsidR="00A77CA8" w:rsidRPr="00846622" w:rsidRDefault="00A77CA8" w:rsidP="00A77CA8">
            <w:pPr>
              <w:pStyle w:val="affffffffffff"/>
              <w:spacing w:after="20"/>
              <w:ind w:firstLine="0"/>
              <w:jc w:val="left"/>
              <w:rPr>
                <w:iCs/>
                <w:sz w:val="20"/>
                <w:szCs w:val="20"/>
                <w:lang w:val="ru-RU"/>
              </w:rPr>
            </w:pPr>
            <w:r w:rsidRPr="00846622">
              <w:rPr>
                <w:iCs/>
                <w:sz w:val="20"/>
                <w:szCs w:val="20"/>
                <w:lang w:val="ru-RU"/>
              </w:rPr>
              <w:t>Объекты торговли</w:t>
            </w:r>
          </w:p>
        </w:tc>
        <w:tc>
          <w:tcPr>
            <w:tcW w:w="2698" w:type="dxa"/>
            <w:shd w:val="clear" w:color="auto" w:fill="auto"/>
          </w:tcPr>
          <w:p w:rsidR="00A77CA8" w:rsidRPr="00846622" w:rsidRDefault="00A77CA8" w:rsidP="00A77CA8">
            <w:pPr>
              <w:pStyle w:val="affffffffffff"/>
              <w:spacing w:after="20"/>
              <w:ind w:firstLine="0"/>
              <w:jc w:val="left"/>
              <w:rPr>
                <w:iCs/>
                <w:sz w:val="20"/>
                <w:szCs w:val="20"/>
                <w:lang w:val="ru-RU"/>
              </w:rPr>
            </w:pPr>
            <w:r w:rsidRPr="00846622">
              <w:rPr>
                <w:iCs/>
                <w:sz w:val="20"/>
                <w:szCs w:val="20"/>
                <w:lang w:val="ru-RU"/>
              </w:rPr>
              <w:t>Расчетный показатель минимально допустимого уровня обеспеченности</w:t>
            </w:r>
          </w:p>
        </w:tc>
        <w:tc>
          <w:tcPr>
            <w:tcW w:w="5528" w:type="dxa"/>
            <w:shd w:val="clear" w:color="auto" w:fill="auto"/>
          </w:tcPr>
          <w:p w:rsidR="00A77CA8" w:rsidRPr="00846622" w:rsidRDefault="00A77CA8" w:rsidP="00A77CA8">
            <w:pPr>
              <w:pStyle w:val="affffffffffff"/>
              <w:spacing w:after="20"/>
              <w:ind w:firstLine="0"/>
              <w:jc w:val="left"/>
              <w:rPr>
                <w:iCs/>
                <w:sz w:val="20"/>
                <w:szCs w:val="20"/>
                <w:lang w:val="ru-RU"/>
              </w:rPr>
            </w:pPr>
            <w:r w:rsidRPr="00846622">
              <w:rPr>
                <w:iCs/>
                <w:sz w:val="20"/>
                <w:szCs w:val="20"/>
                <w:lang w:val="ru-RU"/>
              </w:rPr>
              <w:t>Площадь стационарных торговых объектов принята в соответствии с Приложением Д СП 42.13330.2016</w:t>
            </w:r>
          </w:p>
        </w:tc>
      </w:tr>
      <w:tr w:rsidR="00A77CA8" w:rsidRPr="00846622" w:rsidTr="00A77CA8">
        <w:trPr>
          <w:cantSplit/>
        </w:trPr>
        <w:tc>
          <w:tcPr>
            <w:tcW w:w="1403" w:type="dxa"/>
            <w:vMerge/>
            <w:shd w:val="clear" w:color="auto" w:fill="auto"/>
          </w:tcPr>
          <w:p w:rsidR="00A77CA8" w:rsidRPr="00846622" w:rsidRDefault="00A77CA8" w:rsidP="00A77CA8">
            <w:pPr>
              <w:pStyle w:val="affffffffffff"/>
              <w:spacing w:after="20"/>
              <w:ind w:firstLine="0"/>
              <w:jc w:val="left"/>
              <w:rPr>
                <w:iCs/>
                <w:sz w:val="20"/>
                <w:szCs w:val="20"/>
                <w:lang w:val="ru-RU"/>
              </w:rPr>
            </w:pPr>
          </w:p>
        </w:tc>
        <w:tc>
          <w:tcPr>
            <w:tcW w:w="2698" w:type="dxa"/>
            <w:shd w:val="clear" w:color="auto" w:fill="auto"/>
          </w:tcPr>
          <w:p w:rsidR="00A77CA8" w:rsidRPr="00846622" w:rsidRDefault="00A77CA8" w:rsidP="00A77CA8">
            <w:pPr>
              <w:pStyle w:val="affffffffffff"/>
              <w:spacing w:after="20"/>
              <w:ind w:firstLine="0"/>
              <w:jc w:val="left"/>
              <w:rPr>
                <w:iCs/>
                <w:sz w:val="20"/>
                <w:szCs w:val="20"/>
                <w:lang w:val="ru-RU"/>
              </w:rPr>
            </w:pPr>
            <w:r w:rsidRPr="00846622">
              <w:rPr>
                <w:iCs/>
                <w:sz w:val="20"/>
                <w:szCs w:val="20"/>
                <w:lang w:val="ru-RU"/>
              </w:rPr>
              <w:t>Расчетный показатель максимально допустимого уровня территориальной доступности</w:t>
            </w:r>
          </w:p>
        </w:tc>
        <w:tc>
          <w:tcPr>
            <w:tcW w:w="5528" w:type="dxa"/>
            <w:shd w:val="clear" w:color="auto" w:fill="auto"/>
          </w:tcPr>
          <w:p w:rsidR="00A77CA8" w:rsidRPr="00AD542E" w:rsidRDefault="00A77CA8" w:rsidP="00A77CA8">
            <w:pPr>
              <w:pStyle w:val="affffffffffff"/>
              <w:spacing w:after="20"/>
              <w:ind w:firstLine="0"/>
              <w:jc w:val="left"/>
              <w:rPr>
                <w:iCs/>
                <w:sz w:val="20"/>
                <w:szCs w:val="20"/>
                <w:lang w:val="ru-RU"/>
              </w:rPr>
            </w:pPr>
            <w:r w:rsidRPr="00846622">
              <w:rPr>
                <w:iCs/>
                <w:sz w:val="20"/>
                <w:szCs w:val="20"/>
                <w:lang w:val="ru-RU"/>
              </w:rPr>
              <w:t xml:space="preserve">Пешеходная доступность </w:t>
            </w:r>
            <w:r>
              <w:rPr>
                <w:iCs/>
                <w:sz w:val="20"/>
                <w:szCs w:val="20"/>
                <w:lang w:val="ru-RU"/>
              </w:rPr>
              <w:t>1400</w:t>
            </w:r>
            <w:r w:rsidRPr="00846622">
              <w:rPr>
                <w:iCs/>
                <w:sz w:val="20"/>
                <w:szCs w:val="20"/>
                <w:lang w:val="ru-RU"/>
              </w:rPr>
              <w:t xml:space="preserve"> м принята в соответствии с п. 10.4 СП 42.13330.2016</w:t>
            </w:r>
            <w:r>
              <w:rPr>
                <w:iCs/>
                <w:sz w:val="20"/>
                <w:szCs w:val="20"/>
                <w:lang w:val="ru-RU"/>
              </w:rPr>
              <w:t xml:space="preserve"> как для</w:t>
            </w:r>
            <w:r w:rsidRPr="00846622">
              <w:rPr>
                <w:iCs/>
                <w:sz w:val="20"/>
                <w:szCs w:val="20"/>
                <w:lang w:val="ru-RU"/>
              </w:rPr>
              <w:t xml:space="preserve"> </w:t>
            </w:r>
            <w:r>
              <w:rPr>
                <w:iCs/>
                <w:sz w:val="20"/>
                <w:szCs w:val="20"/>
                <w:lang w:val="ru-RU"/>
              </w:rPr>
              <w:t>сельских</w:t>
            </w:r>
            <w:r w:rsidRPr="00846622">
              <w:rPr>
                <w:iCs/>
                <w:sz w:val="20"/>
                <w:szCs w:val="20"/>
                <w:lang w:val="ru-RU"/>
              </w:rPr>
              <w:t xml:space="preserve"> населенн</w:t>
            </w:r>
            <w:r>
              <w:rPr>
                <w:iCs/>
                <w:sz w:val="20"/>
                <w:szCs w:val="20"/>
                <w:lang w:val="ru-RU"/>
              </w:rPr>
              <w:t>ых</w:t>
            </w:r>
            <w:r w:rsidRPr="00846622">
              <w:rPr>
                <w:iCs/>
                <w:sz w:val="20"/>
                <w:szCs w:val="20"/>
                <w:lang w:val="ru-RU"/>
              </w:rPr>
              <w:t xml:space="preserve"> пункт</w:t>
            </w:r>
            <w:r>
              <w:rPr>
                <w:iCs/>
                <w:sz w:val="20"/>
                <w:szCs w:val="20"/>
                <w:lang w:val="ru-RU"/>
              </w:rPr>
              <w:t>ов</w:t>
            </w:r>
            <w:r w:rsidRPr="00846622">
              <w:rPr>
                <w:iCs/>
                <w:sz w:val="20"/>
                <w:szCs w:val="20"/>
                <w:lang w:val="ru-RU"/>
              </w:rPr>
              <w:t xml:space="preserve"> </w:t>
            </w:r>
            <w:r>
              <w:rPr>
                <w:iCs/>
                <w:sz w:val="20"/>
                <w:szCs w:val="20"/>
                <w:lang w:val="ru-RU"/>
              </w:rPr>
              <w:t xml:space="preserve">с учетом 30% уменьшения </w:t>
            </w:r>
            <w:r w:rsidRPr="00AD542E">
              <w:rPr>
                <w:iCs/>
                <w:sz w:val="20"/>
                <w:szCs w:val="20"/>
                <w:lang w:val="ru-RU"/>
              </w:rPr>
              <w:t>для климатического подрайона строительства IД</w:t>
            </w:r>
          </w:p>
        </w:tc>
      </w:tr>
      <w:tr w:rsidR="00A77CA8" w:rsidRPr="00846622" w:rsidTr="00A77CA8">
        <w:trPr>
          <w:cantSplit/>
        </w:trPr>
        <w:tc>
          <w:tcPr>
            <w:tcW w:w="1403" w:type="dxa"/>
            <w:vMerge w:val="restart"/>
            <w:shd w:val="clear" w:color="auto" w:fill="auto"/>
          </w:tcPr>
          <w:p w:rsidR="00A77CA8" w:rsidRPr="00846622" w:rsidRDefault="00A77CA8" w:rsidP="00A77CA8">
            <w:pPr>
              <w:pStyle w:val="affffffffffff"/>
              <w:spacing w:after="20"/>
              <w:ind w:firstLine="0"/>
              <w:jc w:val="left"/>
              <w:rPr>
                <w:iCs/>
                <w:sz w:val="20"/>
                <w:szCs w:val="20"/>
                <w:lang w:val="ru-RU"/>
              </w:rPr>
            </w:pPr>
            <w:r w:rsidRPr="00846622">
              <w:rPr>
                <w:iCs/>
                <w:sz w:val="20"/>
                <w:szCs w:val="20"/>
                <w:lang w:val="ru-RU"/>
              </w:rPr>
              <w:t>Объекты общественного питания</w:t>
            </w:r>
          </w:p>
        </w:tc>
        <w:tc>
          <w:tcPr>
            <w:tcW w:w="2698" w:type="dxa"/>
            <w:shd w:val="clear" w:color="auto" w:fill="auto"/>
          </w:tcPr>
          <w:p w:rsidR="00A77CA8" w:rsidRPr="00846622" w:rsidRDefault="00A77CA8" w:rsidP="00A77CA8">
            <w:pPr>
              <w:pStyle w:val="affffffffffff"/>
              <w:spacing w:after="20"/>
              <w:ind w:firstLine="0"/>
              <w:jc w:val="left"/>
              <w:rPr>
                <w:iCs/>
                <w:sz w:val="20"/>
                <w:szCs w:val="20"/>
                <w:lang w:val="ru-RU"/>
              </w:rPr>
            </w:pPr>
            <w:r w:rsidRPr="00846622">
              <w:rPr>
                <w:iCs/>
                <w:sz w:val="20"/>
                <w:szCs w:val="20"/>
                <w:lang w:val="ru-RU"/>
              </w:rPr>
              <w:t>Расчетный показатель минимально допустимого уровня обеспеченности</w:t>
            </w:r>
          </w:p>
        </w:tc>
        <w:tc>
          <w:tcPr>
            <w:tcW w:w="5528" w:type="dxa"/>
            <w:shd w:val="clear" w:color="auto" w:fill="auto"/>
          </w:tcPr>
          <w:p w:rsidR="00A77CA8" w:rsidRPr="00846622" w:rsidRDefault="00A77CA8" w:rsidP="00A77CA8">
            <w:pPr>
              <w:pStyle w:val="affffffffffff"/>
              <w:spacing w:after="20"/>
              <w:ind w:firstLine="0"/>
              <w:jc w:val="left"/>
              <w:rPr>
                <w:iCs/>
                <w:sz w:val="20"/>
                <w:szCs w:val="20"/>
                <w:lang w:val="ru-RU"/>
              </w:rPr>
            </w:pPr>
            <w:r w:rsidRPr="00846622">
              <w:rPr>
                <w:iCs/>
                <w:sz w:val="20"/>
                <w:szCs w:val="20"/>
                <w:lang w:val="ru-RU"/>
              </w:rPr>
              <w:t xml:space="preserve">Обеспеченность предприятиями общественного питания в 40 посадочных мест на 1000 человек принята в соответствии с Приложением Д СП 42.13330.2016 </w:t>
            </w:r>
          </w:p>
        </w:tc>
      </w:tr>
      <w:tr w:rsidR="00A77CA8" w:rsidRPr="00846622" w:rsidTr="00A77CA8">
        <w:trPr>
          <w:cantSplit/>
        </w:trPr>
        <w:tc>
          <w:tcPr>
            <w:tcW w:w="1403" w:type="dxa"/>
            <w:vMerge/>
            <w:shd w:val="clear" w:color="auto" w:fill="auto"/>
          </w:tcPr>
          <w:p w:rsidR="00A77CA8" w:rsidRPr="00846622" w:rsidRDefault="00A77CA8" w:rsidP="00A77CA8">
            <w:pPr>
              <w:pStyle w:val="affffffffffff"/>
              <w:spacing w:after="20"/>
              <w:ind w:firstLine="0"/>
              <w:jc w:val="left"/>
              <w:rPr>
                <w:iCs/>
                <w:sz w:val="20"/>
                <w:szCs w:val="20"/>
                <w:lang w:val="ru-RU"/>
              </w:rPr>
            </w:pPr>
          </w:p>
        </w:tc>
        <w:tc>
          <w:tcPr>
            <w:tcW w:w="2698" w:type="dxa"/>
            <w:shd w:val="clear" w:color="auto" w:fill="auto"/>
          </w:tcPr>
          <w:p w:rsidR="00A77CA8" w:rsidRPr="00846622" w:rsidRDefault="00A77CA8" w:rsidP="00A77CA8">
            <w:pPr>
              <w:pStyle w:val="affffffffffff"/>
              <w:spacing w:after="20"/>
              <w:ind w:firstLine="0"/>
              <w:jc w:val="left"/>
              <w:rPr>
                <w:iCs/>
                <w:sz w:val="20"/>
                <w:szCs w:val="20"/>
                <w:lang w:val="ru-RU"/>
              </w:rPr>
            </w:pPr>
            <w:r w:rsidRPr="00846622">
              <w:rPr>
                <w:bCs/>
                <w:iCs/>
                <w:sz w:val="20"/>
                <w:szCs w:val="20"/>
                <w:lang w:val="ru-RU"/>
              </w:rPr>
              <w:t>Расчетный показатель максимально допустимого уровня территориальной доступности</w:t>
            </w:r>
          </w:p>
        </w:tc>
        <w:tc>
          <w:tcPr>
            <w:tcW w:w="5528" w:type="dxa"/>
            <w:shd w:val="clear" w:color="auto" w:fill="auto"/>
          </w:tcPr>
          <w:p w:rsidR="00A77CA8" w:rsidRPr="00846622" w:rsidRDefault="00A77CA8" w:rsidP="00A77CA8">
            <w:pPr>
              <w:pStyle w:val="affffffffffff"/>
              <w:spacing w:after="20"/>
              <w:ind w:firstLine="0"/>
              <w:jc w:val="left"/>
              <w:rPr>
                <w:iCs/>
                <w:sz w:val="20"/>
                <w:szCs w:val="20"/>
                <w:lang w:val="ru-RU"/>
              </w:rPr>
            </w:pPr>
            <w:r w:rsidRPr="00846622">
              <w:rPr>
                <w:iCs/>
                <w:sz w:val="20"/>
                <w:szCs w:val="20"/>
                <w:lang w:val="ru-RU"/>
              </w:rPr>
              <w:t xml:space="preserve">Пешеходная доступность </w:t>
            </w:r>
            <w:r>
              <w:rPr>
                <w:iCs/>
                <w:sz w:val="20"/>
                <w:szCs w:val="20"/>
                <w:lang w:val="ru-RU"/>
              </w:rPr>
              <w:t>1400</w:t>
            </w:r>
            <w:r w:rsidRPr="00846622">
              <w:rPr>
                <w:iCs/>
                <w:sz w:val="20"/>
                <w:szCs w:val="20"/>
                <w:lang w:val="ru-RU"/>
              </w:rPr>
              <w:t xml:space="preserve"> м принята в соответствии с п. 10.4 СП 42.13330.2016</w:t>
            </w:r>
            <w:r>
              <w:rPr>
                <w:iCs/>
                <w:sz w:val="20"/>
                <w:szCs w:val="20"/>
                <w:lang w:val="ru-RU"/>
              </w:rPr>
              <w:t xml:space="preserve"> как для</w:t>
            </w:r>
            <w:r w:rsidRPr="00846622">
              <w:rPr>
                <w:iCs/>
                <w:sz w:val="20"/>
                <w:szCs w:val="20"/>
                <w:lang w:val="ru-RU"/>
              </w:rPr>
              <w:t xml:space="preserve"> </w:t>
            </w:r>
            <w:r>
              <w:rPr>
                <w:iCs/>
                <w:sz w:val="20"/>
                <w:szCs w:val="20"/>
                <w:lang w:val="ru-RU"/>
              </w:rPr>
              <w:t>сельских</w:t>
            </w:r>
            <w:r w:rsidRPr="00846622">
              <w:rPr>
                <w:iCs/>
                <w:sz w:val="20"/>
                <w:szCs w:val="20"/>
                <w:lang w:val="ru-RU"/>
              </w:rPr>
              <w:t xml:space="preserve"> населенн</w:t>
            </w:r>
            <w:r>
              <w:rPr>
                <w:iCs/>
                <w:sz w:val="20"/>
                <w:szCs w:val="20"/>
                <w:lang w:val="ru-RU"/>
              </w:rPr>
              <w:t>ых</w:t>
            </w:r>
            <w:r w:rsidRPr="00846622">
              <w:rPr>
                <w:iCs/>
                <w:sz w:val="20"/>
                <w:szCs w:val="20"/>
                <w:lang w:val="ru-RU"/>
              </w:rPr>
              <w:t xml:space="preserve"> пункт</w:t>
            </w:r>
            <w:r>
              <w:rPr>
                <w:iCs/>
                <w:sz w:val="20"/>
                <w:szCs w:val="20"/>
                <w:lang w:val="ru-RU"/>
              </w:rPr>
              <w:t>ов</w:t>
            </w:r>
            <w:r w:rsidRPr="00846622">
              <w:rPr>
                <w:iCs/>
                <w:sz w:val="20"/>
                <w:szCs w:val="20"/>
                <w:lang w:val="ru-RU"/>
              </w:rPr>
              <w:t xml:space="preserve"> </w:t>
            </w:r>
            <w:r>
              <w:rPr>
                <w:iCs/>
                <w:sz w:val="20"/>
                <w:szCs w:val="20"/>
                <w:lang w:val="ru-RU"/>
              </w:rPr>
              <w:t xml:space="preserve">с учетом 30% уменьшения </w:t>
            </w:r>
            <w:r w:rsidRPr="00AD542E">
              <w:rPr>
                <w:iCs/>
                <w:sz w:val="20"/>
                <w:szCs w:val="20"/>
                <w:lang w:val="ru-RU"/>
              </w:rPr>
              <w:t>для климатического подрайона строительства IД</w:t>
            </w:r>
          </w:p>
        </w:tc>
      </w:tr>
      <w:tr w:rsidR="00A77CA8" w:rsidRPr="00846622" w:rsidTr="00A77CA8">
        <w:trPr>
          <w:cantSplit/>
          <w:trHeight w:val="293"/>
        </w:trPr>
        <w:tc>
          <w:tcPr>
            <w:tcW w:w="1403" w:type="dxa"/>
            <w:vMerge w:val="restart"/>
            <w:shd w:val="clear" w:color="auto" w:fill="auto"/>
          </w:tcPr>
          <w:p w:rsidR="00A77CA8" w:rsidRPr="00846622" w:rsidRDefault="00A77CA8" w:rsidP="00A77CA8">
            <w:pPr>
              <w:pStyle w:val="affffffffffff"/>
              <w:spacing w:after="20"/>
              <w:ind w:firstLine="0"/>
              <w:jc w:val="left"/>
              <w:rPr>
                <w:iCs/>
                <w:sz w:val="20"/>
                <w:szCs w:val="20"/>
                <w:lang w:val="ru-RU"/>
              </w:rPr>
            </w:pPr>
            <w:r>
              <w:rPr>
                <w:iCs/>
                <w:sz w:val="20"/>
                <w:szCs w:val="20"/>
                <w:lang w:val="ru-RU"/>
              </w:rPr>
              <w:t>Объекты</w:t>
            </w:r>
            <w:r w:rsidRPr="00846622">
              <w:rPr>
                <w:iCs/>
                <w:sz w:val="20"/>
                <w:szCs w:val="20"/>
                <w:lang w:val="ru-RU"/>
              </w:rPr>
              <w:t xml:space="preserve"> бытового обслуживания</w:t>
            </w:r>
          </w:p>
        </w:tc>
        <w:tc>
          <w:tcPr>
            <w:tcW w:w="2698" w:type="dxa"/>
            <w:shd w:val="clear" w:color="auto" w:fill="auto"/>
          </w:tcPr>
          <w:p w:rsidR="00A77CA8" w:rsidRPr="00846622" w:rsidRDefault="00A77CA8" w:rsidP="00A77CA8">
            <w:pPr>
              <w:pStyle w:val="affffffffffff"/>
              <w:spacing w:after="20"/>
              <w:ind w:firstLine="0"/>
              <w:jc w:val="left"/>
              <w:rPr>
                <w:iCs/>
                <w:sz w:val="20"/>
                <w:szCs w:val="20"/>
                <w:lang w:val="ru-RU"/>
              </w:rPr>
            </w:pPr>
            <w:r w:rsidRPr="00846622">
              <w:rPr>
                <w:iCs/>
                <w:sz w:val="20"/>
                <w:szCs w:val="20"/>
                <w:lang w:val="ru-RU"/>
              </w:rPr>
              <w:t>Расчетный показатель минимально допустимого уровня обеспеченности</w:t>
            </w:r>
          </w:p>
        </w:tc>
        <w:tc>
          <w:tcPr>
            <w:tcW w:w="5528" w:type="dxa"/>
            <w:shd w:val="clear" w:color="auto" w:fill="auto"/>
          </w:tcPr>
          <w:p w:rsidR="00A77CA8" w:rsidRPr="00846622" w:rsidRDefault="00A77CA8" w:rsidP="00A77CA8">
            <w:pPr>
              <w:pStyle w:val="affffffffffff"/>
              <w:spacing w:after="20"/>
              <w:ind w:firstLine="0"/>
              <w:jc w:val="left"/>
              <w:rPr>
                <w:iCs/>
                <w:sz w:val="20"/>
                <w:szCs w:val="20"/>
                <w:lang w:val="ru-RU"/>
              </w:rPr>
            </w:pPr>
            <w:r w:rsidRPr="00846622">
              <w:rPr>
                <w:iCs/>
                <w:sz w:val="20"/>
                <w:szCs w:val="20"/>
                <w:lang w:val="ru-RU"/>
              </w:rPr>
              <w:t xml:space="preserve">Обеспеченность предприятиями бытового обслуживания в </w:t>
            </w:r>
            <w:r>
              <w:rPr>
                <w:iCs/>
                <w:sz w:val="20"/>
                <w:szCs w:val="20"/>
                <w:lang w:val="ru-RU"/>
              </w:rPr>
              <w:t>7</w:t>
            </w:r>
            <w:r w:rsidRPr="00846622">
              <w:rPr>
                <w:iCs/>
                <w:sz w:val="20"/>
                <w:szCs w:val="20"/>
                <w:lang w:val="ru-RU"/>
              </w:rPr>
              <w:t xml:space="preserve"> рабочих мест на 1000 человек принята в соответствии с Приложением Д СП 42.13330.2016</w:t>
            </w:r>
          </w:p>
        </w:tc>
      </w:tr>
      <w:tr w:rsidR="00A77CA8" w:rsidRPr="00846622" w:rsidTr="00A77CA8">
        <w:trPr>
          <w:cantSplit/>
        </w:trPr>
        <w:tc>
          <w:tcPr>
            <w:tcW w:w="1403" w:type="dxa"/>
            <w:vMerge/>
            <w:shd w:val="clear" w:color="auto" w:fill="auto"/>
          </w:tcPr>
          <w:p w:rsidR="00A77CA8" w:rsidRPr="00846622" w:rsidRDefault="00A77CA8" w:rsidP="00A77CA8">
            <w:pPr>
              <w:pStyle w:val="affffffffffff"/>
              <w:spacing w:after="20"/>
              <w:ind w:firstLine="0"/>
              <w:jc w:val="left"/>
              <w:rPr>
                <w:iCs/>
                <w:sz w:val="20"/>
                <w:szCs w:val="20"/>
                <w:lang w:val="ru-RU"/>
              </w:rPr>
            </w:pPr>
          </w:p>
        </w:tc>
        <w:tc>
          <w:tcPr>
            <w:tcW w:w="2698" w:type="dxa"/>
            <w:shd w:val="clear" w:color="auto" w:fill="auto"/>
          </w:tcPr>
          <w:p w:rsidR="00A77CA8" w:rsidRPr="00846622" w:rsidRDefault="00A77CA8" w:rsidP="00A77CA8">
            <w:pPr>
              <w:pStyle w:val="affffffffffff"/>
              <w:spacing w:after="20"/>
              <w:ind w:firstLine="0"/>
              <w:jc w:val="left"/>
              <w:rPr>
                <w:iCs/>
                <w:sz w:val="20"/>
                <w:szCs w:val="20"/>
                <w:lang w:val="ru-RU"/>
              </w:rPr>
            </w:pPr>
            <w:r w:rsidRPr="00846622">
              <w:rPr>
                <w:bCs/>
                <w:iCs/>
                <w:sz w:val="20"/>
                <w:szCs w:val="20"/>
                <w:lang w:val="ru-RU"/>
              </w:rPr>
              <w:t>Расчетный показатель максимально допустимого уровня территориальной доступности</w:t>
            </w:r>
          </w:p>
        </w:tc>
        <w:tc>
          <w:tcPr>
            <w:tcW w:w="5528" w:type="dxa"/>
            <w:shd w:val="clear" w:color="auto" w:fill="auto"/>
          </w:tcPr>
          <w:p w:rsidR="00A77CA8" w:rsidRPr="00846622" w:rsidRDefault="00A77CA8" w:rsidP="00A77CA8">
            <w:pPr>
              <w:pStyle w:val="affffffffffff"/>
              <w:spacing w:after="20"/>
              <w:ind w:firstLine="0"/>
              <w:jc w:val="left"/>
              <w:rPr>
                <w:iCs/>
                <w:sz w:val="20"/>
                <w:szCs w:val="20"/>
                <w:lang w:val="ru-RU"/>
              </w:rPr>
            </w:pPr>
            <w:r w:rsidRPr="00846622">
              <w:rPr>
                <w:iCs/>
                <w:sz w:val="20"/>
                <w:szCs w:val="20"/>
                <w:lang w:val="ru-RU"/>
              </w:rPr>
              <w:t xml:space="preserve">Пешеходная доступность </w:t>
            </w:r>
            <w:r>
              <w:rPr>
                <w:iCs/>
                <w:sz w:val="20"/>
                <w:szCs w:val="20"/>
                <w:lang w:val="ru-RU"/>
              </w:rPr>
              <w:t>1400</w:t>
            </w:r>
            <w:r w:rsidRPr="00846622">
              <w:rPr>
                <w:iCs/>
                <w:sz w:val="20"/>
                <w:szCs w:val="20"/>
                <w:lang w:val="ru-RU"/>
              </w:rPr>
              <w:t xml:space="preserve"> м принята в соответствии с п. 10.4 СП 42.13330.2016</w:t>
            </w:r>
            <w:r>
              <w:rPr>
                <w:iCs/>
                <w:sz w:val="20"/>
                <w:szCs w:val="20"/>
                <w:lang w:val="ru-RU"/>
              </w:rPr>
              <w:t xml:space="preserve"> как для</w:t>
            </w:r>
            <w:r w:rsidRPr="00846622">
              <w:rPr>
                <w:iCs/>
                <w:sz w:val="20"/>
                <w:szCs w:val="20"/>
                <w:lang w:val="ru-RU"/>
              </w:rPr>
              <w:t xml:space="preserve"> </w:t>
            </w:r>
            <w:r>
              <w:rPr>
                <w:iCs/>
                <w:sz w:val="20"/>
                <w:szCs w:val="20"/>
                <w:lang w:val="ru-RU"/>
              </w:rPr>
              <w:t>сельских</w:t>
            </w:r>
            <w:r w:rsidRPr="00846622">
              <w:rPr>
                <w:iCs/>
                <w:sz w:val="20"/>
                <w:szCs w:val="20"/>
                <w:lang w:val="ru-RU"/>
              </w:rPr>
              <w:t xml:space="preserve"> населенн</w:t>
            </w:r>
            <w:r>
              <w:rPr>
                <w:iCs/>
                <w:sz w:val="20"/>
                <w:szCs w:val="20"/>
                <w:lang w:val="ru-RU"/>
              </w:rPr>
              <w:t>ых</w:t>
            </w:r>
            <w:r w:rsidRPr="00846622">
              <w:rPr>
                <w:iCs/>
                <w:sz w:val="20"/>
                <w:szCs w:val="20"/>
                <w:lang w:val="ru-RU"/>
              </w:rPr>
              <w:t xml:space="preserve"> пункт</w:t>
            </w:r>
            <w:r>
              <w:rPr>
                <w:iCs/>
                <w:sz w:val="20"/>
                <w:szCs w:val="20"/>
                <w:lang w:val="ru-RU"/>
              </w:rPr>
              <w:t>ов</w:t>
            </w:r>
            <w:r w:rsidRPr="00846622">
              <w:rPr>
                <w:iCs/>
                <w:sz w:val="20"/>
                <w:szCs w:val="20"/>
                <w:lang w:val="ru-RU"/>
              </w:rPr>
              <w:t xml:space="preserve"> </w:t>
            </w:r>
            <w:r>
              <w:rPr>
                <w:iCs/>
                <w:sz w:val="20"/>
                <w:szCs w:val="20"/>
                <w:lang w:val="ru-RU"/>
              </w:rPr>
              <w:t xml:space="preserve">с учетом 30% уменьшения </w:t>
            </w:r>
            <w:r w:rsidRPr="00AD542E">
              <w:rPr>
                <w:iCs/>
                <w:sz w:val="20"/>
                <w:szCs w:val="20"/>
                <w:lang w:val="ru-RU"/>
              </w:rPr>
              <w:t>для климатического подрайона строительства IД</w:t>
            </w:r>
          </w:p>
        </w:tc>
      </w:tr>
    </w:tbl>
    <w:p w:rsidR="00A77CA8" w:rsidRPr="002A007F" w:rsidRDefault="00A77CA8" w:rsidP="00A77CA8">
      <w:pPr>
        <w:keepNext/>
        <w:spacing w:before="120"/>
        <w:jc w:val="right"/>
        <w:rPr>
          <w:bCs/>
          <w:iCs/>
        </w:rPr>
      </w:pPr>
      <w:r w:rsidRPr="002A007F">
        <w:rPr>
          <w:bCs/>
          <w:iCs/>
        </w:rPr>
        <w:t>Таблица 2.</w:t>
      </w:r>
      <w:r>
        <w:rPr>
          <w:bCs/>
          <w:iCs/>
        </w:rPr>
        <w:t>11</w:t>
      </w:r>
    </w:p>
    <w:p w:rsidR="00A77CA8" w:rsidRPr="005E0CD5" w:rsidRDefault="00A77CA8" w:rsidP="005E0CD5">
      <w:pPr>
        <w:pStyle w:val="5"/>
        <w:numPr>
          <w:ilvl w:val="0"/>
          <w:numId w:val="0"/>
        </w:numPr>
        <w:spacing w:after="240" w:line="240" w:lineRule="auto"/>
        <w:ind w:left="567"/>
        <w:jc w:val="center"/>
        <w:rPr>
          <w:i w:val="0"/>
          <w:sz w:val="24"/>
          <w:szCs w:val="24"/>
        </w:rPr>
      </w:pPr>
      <w:r w:rsidRPr="005E0CD5">
        <w:rPr>
          <w:i w:val="0"/>
          <w:sz w:val="24"/>
          <w:szCs w:val="24"/>
        </w:rPr>
        <w:t>Объекты местного значения сельского поселения в области деятельности органов местного самоуправления</w:t>
      </w:r>
    </w:p>
    <w:tbl>
      <w:tblPr>
        <w:tblStyle w:val="aff7"/>
        <w:tblW w:w="9629"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CellMar>
          <w:left w:w="28" w:type="dxa"/>
          <w:right w:w="28" w:type="dxa"/>
        </w:tblCellMar>
        <w:tblLook w:val="04A0" w:firstRow="1" w:lastRow="0" w:firstColumn="1" w:lastColumn="0" w:noHBand="0" w:noVBand="1"/>
      </w:tblPr>
      <w:tblGrid>
        <w:gridCol w:w="1691"/>
        <w:gridCol w:w="2693"/>
        <w:gridCol w:w="5245"/>
      </w:tblGrid>
      <w:tr w:rsidR="00A77CA8" w:rsidRPr="002A007F" w:rsidTr="00A77CA8">
        <w:trPr>
          <w:cantSplit/>
          <w:tblHeader/>
        </w:trPr>
        <w:tc>
          <w:tcPr>
            <w:tcW w:w="1691" w:type="dxa"/>
            <w:shd w:val="clear" w:color="auto" w:fill="auto"/>
          </w:tcPr>
          <w:p w:rsidR="00A77CA8" w:rsidRPr="002A007F" w:rsidRDefault="00A77CA8" w:rsidP="00A77CA8">
            <w:pPr>
              <w:pStyle w:val="affffffffffff"/>
              <w:keepNext/>
              <w:widowControl w:val="0"/>
              <w:spacing w:after="20"/>
              <w:ind w:firstLine="0"/>
              <w:jc w:val="center"/>
              <w:rPr>
                <w:b/>
                <w:iCs/>
                <w:sz w:val="20"/>
                <w:szCs w:val="20"/>
                <w:lang w:val="ru-RU"/>
              </w:rPr>
            </w:pPr>
            <w:r w:rsidRPr="002A007F">
              <w:rPr>
                <w:b/>
                <w:iCs/>
                <w:sz w:val="20"/>
                <w:szCs w:val="20"/>
                <w:lang w:val="ru-RU"/>
              </w:rPr>
              <w:t>Наименование вида объекта</w:t>
            </w:r>
          </w:p>
        </w:tc>
        <w:tc>
          <w:tcPr>
            <w:tcW w:w="2693" w:type="dxa"/>
            <w:shd w:val="clear" w:color="auto" w:fill="auto"/>
          </w:tcPr>
          <w:p w:rsidR="00A77CA8" w:rsidRPr="002A007F" w:rsidRDefault="00A77CA8" w:rsidP="00A77CA8">
            <w:pPr>
              <w:pStyle w:val="affffffffffff"/>
              <w:keepNext/>
              <w:widowControl w:val="0"/>
              <w:spacing w:after="20"/>
              <w:ind w:firstLine="0"/>
              <w:jc w:val="center"/>
              <w:rPr>
                <w:b/>
                <w:iCs/>
                <w:sz w:val="20"/>
                <w:szCs w:val="20"/>
                <w:lang w:val="ru-RU"/>
              </w:rPr>
            </w:pPr>
            <w:r w:rsidRPr="002A007F">
              <w:rPr>
                <w:b/>
                <w:iCs/>
                <w:sz w:val="20"/>
                <w:szCs w:val="20"/>
                <w:lang w:val="ru-RU"/>
              </w:rPr>
              <w:t>Тип расчетного показателя</w:t>
            </w:r>
          </w:p>
        </w:tc>
        <w:tc>
          <w:tcPr>
            <w:tcW w:w="5245" w:type="dxa"/>
            <w:shd w:val="clear" w:color="auto" w:fill="auto"/>
          </w:tcPr>
          <w:p w:rsidR="00A77CA8" w:rsidRPr="002A007F" w:rsidRDefault="00A77CA8" w:rsidP="00A77CA8">
            <w:pPr>
              <w:pStyle w:val="affffffffffff"/>
              <w:keepNext/>
              <w:widowControl w:val="0"/>
              <w:spacing w:after="20"/>
              <w:ind w:firstLine="0"/>
              <w:jc w:val="center"/>
              <w:rPr>
                <w:b/>
                <w:iCs/>
                <w:sz w:val="20"/>
                <w:szCs w:val="20"/>
                <w:lang w:val="ru-RU"/>
              </w:rPr>
            </w:pPr>
            <w:r w:rsidRPr="002A007F">
              <w:rPr>
                <w:b/>
                <w:iCs/>
                <w:sz w:val="20"/>
                <w:szCs w:val="20"/>
                <w:lang w:val="ru-RU"/>
              </w:rPr>
              <w:t>Обоснование расчетного показателя</w:t>
            </w:r>
          </w:p>
        </w:tc>
      </w:tr>
      <w:tr w:rsidR="00A77CA8" w:rsidRPr="002A007F" w:rsidTr="00A77CA8">
        <w:trPr>
          <w:cantSplit/>
        </w:trPr>
        <w:tc>
          <w:tcPr>
            <w:tcW w:w="1691" w:type="dxa"/>
            <w:vMerge w:val="restart"/>
            <w:shd w:val="clear" w:color="auto" w:fill="auto"/>
          </w:tcPr>
          <w:p w:rsidR="00A77CA8" w:rsidRPr="002A007F" w:rsidRDefault="00A77CA8" w:rsidP="00A77CA8">
            <w:pPr>
              <w:pStyle w:val="affffffffffff"/>
              <w:spacing w:after="20"/>
              <w:ind w:firstLine="0"/>
              <w:jc w:val="left"/>
              <w:rPr>
                <w:iCs/>
                <w:sz w:val="20"/>
                <w:szCs w:val="20"/>
                <w:lang w:val="ru-RU"/>
              </w:rPr>
            </w:pPr>
            <w:r w:rsidRPr="002A007F">
              <w:rPr>
                <w:iCs/>
                <w:sz w:val="20"/>
                <w:szCs w:val="20"/>
                <w:lang w:val="ru-RU"/>
              </w:rPr>
              <w:t>Административное здание органа местного самоуправления</w:t>
            </w:r>
          </w:p>
        </w:tc>
        <w:tc>
          <w:tcPr>
            <w:tcW w:w="2693" w:type="dxa"/>
            <w:shd w:val="clear" w:color="auto" w:fill="auto"/>
          </w:tcPr>
          <w:p w:rsidR="00A77CA8" w:rsidRPr="002A007F" w:rsidRDefault="00A77CA8" w:rsidP="00A77CA8">
            <w:pPr>
              <w:pStyle w:val="affffffffffff"/>
              <w:widowControl w:val="0"/>
              <w:spacing w:after="20"/>
              <w:ind w:firstLine="0"/>
              <w:jc w:val="left"/>
              <w:rPr>
                <w:iCs/>
                <w:sz w:val="20"/>
                <w:szCs w:val="20"/>
                <w:lang w:val="ru-RU"/>
              </w:rPr>
            </w:pPr>
            <w:r w:rsidRPr="002A007F">
              <w:rPr>
                <w:iCs/>
                <w:sz w:val="20"/>
                <w:szCs w:val="20"/>
                <w:lang w:val="ru-RU"/>
              </w:rPr>
              <w:t>Расчетный показатель минимально допустимого уровня обеспеченности</w:t>
            </w:r>
          </w:p>
        </w:tc>
        <w:tc>
          <w:tcPr>
            <w:tcW w:w="5245" w:type="dxa"/>
            <w:shd w:val="clear" w:color="auto" w:fill="auto"/>
          </w:tcPr>
          <w:p w:rsidR="00A77CA8" w:rsidRPr="002A007F" w:rsidRDefault="00A77CA8" w:rsidP="00A77CA8">
            <w:pPr>
              <w:pStyle w:val="affffffffffff"/>
              <w:spacing w:after="20"/>
              <w:ind w:firstLine="0"/>
              <w:jc w:val="left"/>
              <w:rPr>
                <w:iCs/>
                <w:sz w:val="20"/>
                <w:szCs w:val="20"/>
                <w:lang w:val="ru-RU"/>
              </w:rPr>
            </w:pPr>
            <w:r w:rsidRPr="002A007F">
              <w:rPr>
                <w:iCs/>
                <w:sz w:val="20"/>
                <w:szCs w:val="20"/>
                <w:lang w:val="ru-RU"/>
              </w:rPr>
              <w:t xml:space="preserve">1 объект независимо от численности населения принят в соответствии с полномочиями, установленными ч. 1 ст. </w:t>
            </w:r>
            <w:r>
              <w:rPr>
                <w:iCs/>
                <w:sz w:val="20"/>
                <w:szCs w:val="20"/>
                <w:lang w:val="ru-RU"/>
              </w:rPr>
              <w:t>14</w:t>
            </w:r>
            <w:r w:rsidRPr="002A007F">
              <w:rPr>
                <w:iCs/>
                <w:sz w:val="20"/>
                <w:szCs w:val="20"/>
                <w:lang w:val="ru-RU"/>
              </w:rPr>
              <w:t xml:space="preserve"> Федерального закона от 06.10.2003 № 131-ФЗ</w:t>
            </w:r>
          </w:p>
        </w:tc>
      </w:tr>
      <w:tr w:rsidR="00A77CA8" w:rsidRPr="002A007F" w:rsidTr="00A77CA8">
        <w:trPr>
          <w:cantSplit/>
        </w:trPr>
        <w:tc>
          <w:tcPr>
            <w:tcW w:w="1691" w:type="dxa"/>
            <w:vMerge/>
            <w:shd w:val="clear" w:color="auto" w:fill="auto"/>
          </w:tcPr>
          <w:p w:rsidR="00A77CA8" w:rsidRPr="002A007F" w:rsidRDefault="00A77CA8" w:rsidP="00A77CA8">
            <w:pPr>
              <w:pStyle w:val="affffffffffff"/>
              <w:widowControl w:val="0"/>
              <w:spacing w:after="20"/>
              <w:ind w:firstLine="0"/>
              <w:jc w:val="left"/>
              <w:rPr>
                <w:rFonts w:eastAsiaTheme="minorEastAsia"/>
                <w:iCs/>
                <w:sz w:val="20"/>
                <w:szCs w:val="20"/>
                <w:lang w:val="ru-RU"/>
              </w:rPr>
            </w:pPr>
          </w:p>
        </w:tc>
        <w:tc>
          <w:tcPr>
            <w:tcW w:w="2693" w:type="dxa"/>
            <w:shd w:val="clear" w:color="auto" w:fill="auto"/>
          </w:tcPr>
          <w:p w:rsidR="00A77CA8" w:rsidRPr="002A007F" w:rsidRDefault="00A77CA8" w:rsidP="00A77CA8">
            <w:pPr>
              <w:pStyle w:val="affffffffffff"/>
              <w:widowControl w:val="0"/>
              <w:spacing w:after="20"/>
              <w:ind w:firstLine="0"/>
              <w:jc w:val="left"/>
              <w:rPr>
                <w:iCs/>
                <w:sz w:val="20"/>
                <w:szCs w:val="20"/>
                <w:lang w:val="ru-RU"/>
              </w:rPr>
            </w:pPr>
            <w:r w:rsidRPr="002A007F">
              <w:rPr>
                <w:iCs/>
                <w:sz w:val="20"/>
                <w:szCs w:val="20"/>
                <w:lang w:val="ru-RU"/>
              </w:rPr>
              <w:t>Расчетный показатель максимально допустимого уровня территориальной доступности</w:t>
            </w:r>
          </w:p>
        </w:tc>
        <w:tc>
          <w:tcPr>
            <w:tcW w:w="5245" w:type="dxa"/>
            <w:shd w:val="clear" w:color="auto" w:fill="auto"/>
          </w:tcPr>
          <w:p w:rsidR="00A77CA8" w:rsidRPr="002A007F" w:rsidRDefault="00A77CA8" w:rsidP="00A77CA8">
            <w:pPr>
              <w:pStyle w:val="affffffffffff"/>
              <w:spacing w:after="20"/>
              <w:ind w:firstLine="0"/>
              <w:jc w:val="center"/>
              <w:rPr>
                <w:iCs/>
                <w:sz w:val="20"/>
                <w:szCs w:val="20"/>
                <w:lang w:val="ru-RU"/>
              </w:rPr>
            </w:pPr>
            <w:r w:rsidRPr="002A007F">
              <w:rPr>
                <w:iCs/>
                <w:sz w:val="20"/>
                <w:szCs w:val="20"/>
                <w:lang w:val="ru-RU"/>
              </w:rPr>
              <w:t>Не нормируется</w:t>
            </w:r>
          </w:p>
        </w:tc>
      </w:tr>
    </w:tbl>
    <w:p w:rsidR="00A77CA8" w:rsidRPr="00574FE4" w:rsidRDefault="00A77CA8" w:rsidP="00A77CA8">
      <w:pPr>
        <w:keepNext/>
        <w:spacing w:before="120"/>
        <w:jc w:val="right"/>
        <w:rPr>
          <w:bCs/>
          <w:iCs/>
        </w:rPr>
      </w:pPr>
      <w:r w:rsidRPr="00574FE4">
        <w:rPr>
          <w:bCs/>
          <w:iCs/>
        </w:rPr>
        <w:t>Таблица 2.</w:t>
      </w:r>
      <w:r>
        <w:rPr>
          <w:bCs/>
          <w:iCs/>
        </w:rPr>
        <w:t>12</w:t>
      </w:r>
    </w:p>
    <w:p w:rsidR="00A77CA8" w:rsidRPr="005E0CD5" w:rsidRDefault="00A77CA8" w:rsidP="005E0CD5">
      <w:pPr>
        <w:pStyle w:val="5"/>
        <w:numPr>
          <w:ilvl w:val="0"/>
          <w:numId w:val="0"/>
        </w:numPr>
        <w:spacing w:after="240" w:line="240" w:lineRule="auto"/>
        <w:jc w:val="center"/>
        <w:rPr>
          <w:i w:val="0"/>
          <w:sz w:val="24"/>
          <w:szCs w:val="24"/>
        </w:rPr>
      </w:pPr>
      <w:r w:rsidRPr="005E0CD5">
        <w:rPr>
          <w:i w:val="0"/>
          <w:sz w:val="24"/>
          <w:szCs w:val="24"/>
        </w:rPr>
        <w:t>Объекты местного значения сельского поселения в области обеспечения первичных мер пожарной безопасности в границах населенных пунктов</w:t>
      </w:r>
    </w:p>
    <w:tbl>
      <w:tblPr>
        <w:tblW w:w="9629"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CellMar>
          <w:left w:w="28" w:type="dxa"/>
          <w:right w:w="28" w:type="dxa"/>
        </w:tblCellMar>
        <w:tblLook w:val="0000" w:firstRow="0" w:lastRow="0" w:firstColumn="0" w:lastColumn="0" w:noHBand="0" w:noVBand="0"/>
      </w:tblPr>
      <w:tblGrid>
        <w:gridCol w:w="2117"/>
        <w:gridCol w:w="2835"/>
        <w:gridCol w:w="4677"/>
      </w:tblGrid>
      <w:tr w:rsidR="00A77CA8" w:rsidRPr="00AC3AD9" w:rsidTr="00A77CA8">
        <w:trPr>
          <w:cantSplit/>
          <w:trHeight w:val="202"/>
          <w:tblHeader/>
        </w:trPr>
        <w:tc>
          <w:tcPr>
            <w:tcW w:w="2117" w:type="dxa"/>
            <w:shd w:val="clear" w:color="auto" w:fill="auto"/>
          </w:tcPr>
          <w:p w:rsidR="00A77CA8" w:rsidRPr="00AC3AD9" w:rsidRDefault="00A77CA8" w:rsidP="00A77CA8">
            <w:pPr>
              <w:pStyle w:val="Default"/>
              <w:jc w:val="center"/>
              <w:rPr>
                <w:iCs/>
                <w:color w:val="auto"/>
                <w:sz w:val="20"/>
                <w:szCs w:val="20"/>
              </w:rPr>
            </w:pPr>
            <w:r w:rsidRPr="00AC3AD9">
              <w:rPr>
                <w:b/>
                <w:bCs/>
                <w:iCs/>
                <w:color w:val="auto"/>
                <w:sz w:val="20"/>
                <w:szCs w:val="20"/>
              </w:rPr>
              <w:t>Наименование вида объекта</w:t>
            </w:r>
          </w:p>
        </w:tc>
        <w:tc>
          <w:tcPr>
            <w:tcW w:w="2835" w:type="dxa"/>
            <w:shd w:val="clear" w:color="auto" w:fill="auto"/>
          </w:tcPr>
          <w:p w:rsidR="00A77CA8" w:rsidRPr="00AC3AD9" w:rsidRDefault="00A77CA8" w:rsidP="00A77CA8">
            <w:pPr>
              <w:pStyle w:val="Default"/>
              <w:jc w:val="center"/>
              <w:rPr>
                <w:b/>
                <w:bCs/>
                <w:iCs/>
                <w:color w:val="auto"/>
                <w:sz w:val="20"/>
                <w:szCs w:val="20"/>
              </w:rPr>
            </w:pPr>
            <w:r w:rsidRPr="00AC3AD9">
              <w:rPr>
                <w:b/>
                <w:iCs/>
                <w:color w:val="auto"/>
                <w:sz w:val="20"/>
                <w:szCs w:val="20"/>
              </w:rPr>
              <w:t>Тип расчетного показателя</w:t>
            </w:r>
          </w:p>
        </w:tc>
        <w:tc>
          <w:tcPr>
            <w:tcW w:w="4677" w:type="dxa"/>
            <w:shd w:val="clear" w:color="auto" w:fill="auto"/>
          </w:tcPr>
          <w:p w:rsidR="00A77CA8" w:rsidRPr="00AC3AD9" w:rsidRDefault="00A77CA8" w:rsidP="00A77CA8">
            <w:pPr>
              <w:pStyle w:val="Default"/>
              <w:jc w:val="center"/>
              <w:rPr>
                <w:iCs/>
                <w:color w:val="auto"/>
                <w:sz w:val="20"/>
                <w:szCs w:val="20"/>
              </w:rPr>
            </w:pPr>
            <w:r w:rsidRPr="00AC3AD9">
              <w:rPr>
                <w:b/>
                <w:bCs/>
                <w:iCs/>
                <w:color w:val="auto"/>
                <w:sz w:val="20"/>
                <w:szCs w:val="20"/>
              </w:rPr>
              <w:t>Обоснование расчетного показателя</w:t>
            </w:r>
          </w:p>
        </w:tc>
      </w:tr>
      <w:tr w:rsidR="00A77CA8" w:rsidRPr="00AC3AD9" w:rsidTr="00A77CA8">
        <w:trPr>
          <w:cantSplit/>
          <w:trHeight w:val="549"/>
        </w:trPr>
        <w:tc>
          <w:tcPr>
            <w:tcW w:w="2117" w:type="dxa"/>
            <w:vMerge w:val="restart"/>
            <w:shd w:val="clear" w:color="auto" w:fill="auto"/>
          </w:tcPr>
          <w:p w:rsidR="00A77CA8" w:rsidRPr="00AC3AD9" w:rsidRDefault="00A77CA8" w:rsidP="00A77CA8">
            <w:pPr>
              <w:pStyle w:val="Default"/>
              <w:rPr>
                <w:iCs/>
                <w:color w:val="auto"/>
                <w:sz w:val="20"/>
                <w:szCs w:val="20"/>
              </w:rPr>
            </w:pPr>
            <w:r w:rsidRPr="00AC3AD9">
              <w:rPr>
                <w:iCs/>
                <w:color w:val="auto"/>
                <w:sz w:val="20"/>
                <w:szCs w:val="20"/>
              </w:rPr>
              <w:t>Подразделения пожарной охраны</w:t>
            </w:r>
          </w:p>
        </w:tc>
        <w:tc>
          <w:tcPr>
            <w:tcW w:w="2835" w:type="dxa"/>
            <w:shd w:val="clear" w:color="auto" w:fill="auto"/>
          </w:tcPr>
          <w:p w:rsidR="00A77CA8" w:rsidRPr="00AC3AD9" w:rsidRDefault="00A77CA8" w:rsidP="00A77CA8">
            <w:pPr>
              <w:pStyle w:val="Default"/>
              <w:rPr>
                <w:iCs/>
                <w:color w:val="auto"/>
                <w:sz w:val="20"/>
                <w:szCs w:val="20"/>
              </w:rPr>
            </w:pPr>
            <w:r w:rsidRPr="00AC3AD9">
              <w:rPr>
                <w:iCs/>
                <w:color w:val="auto"/>
                <w:sz w:val="20"/>
                <w:szCs w:val="20"/>
              </w:rPr>
              <w:t>Расчетный показатель минимально допустимого уровня обеспеченности</w:t>
            </w:r>
          </w:p>
        </w:tc>
        <w:tc>
          <w:tcPr>
            <w:tcW w:w="4677" w:type="dxa"/>
            <w:shd w:val="clear" w:color="auto" w:fill="auto"/>
          </w:tcPr>
          <w:p w:rsidR="00A77CA8" w:rsidRPr="00AC3AD9" w:rsidRDefault="00A77CA8" w:rsidP="00A77CA8">
            <w:pPr>
              <w:pStyle w:val="Default"/>
              <w:rPr>
                <w:iCs/>
                <w:color w:val="auto"/>
                <w:sz w:val="20"/>
                <w:szCs w:val="20"/>
              </w:rPr>
            </w:pPr>
            <w:r w:rsidRPr="00AC3AD9">
              <w:rPr>
                <w:iCs/>
                <w:color w:val="auto"/>
                <w:sz w:val="20"/>
                <w:szCs w:val="20"/>
              </w:rPr>
              <w:t>Количество подразделений пожарной охраны принимается в соответствии с СП 11.13130.2009</w:t>
            </w:r>
          </w:p>
        </w:tc>
      </w:tr>
      <w:tr w:rsidR="00A77CA8" w:rsidRPr="00AC3AD9" w:rsidTr="00A77CA8">
        <w:trPr>
          <w:cantSplit/>
          <w:trHeight w:val="36"/>
        </w:trPr>
        <w:tc>
          <w:tcPr>
            <w:tcW w:w="2117" w:type="dxa"/>
            <w:vMerge/>
            <w:shd w:val="clear" w:color="auto" w:fill="auto"/>
          </w:tcPr>
          <w:p w:rsidR="00A77CA8" w:rsidRPr="00AC3AD9" w:rsidRDefault="00A77CA8" w:rsidP="00A77CA8">
            <w:pPr>
              <w:pStyle w:val="Default"/>
              <w:rPr>
                <w:iCs/>
                <w:color w:val="auto"/>
                <w:sz w:val="20"/>
                <w:szCs w:val="20"/>
              </w:rPr>
            </w:pPr>
          </w:p>
        </w:tc>
        <w:tc>
          <w:tcPr>
            <w:tcW w:w="2835" w:type="dxa"/>
            <w:shd w:val="clear" w:color="auto" w:fill="auto"/>
          </w:tcPr>
          <w:p w:rsidR="00A77CA8" w:rsidRPr="00AC3AD9" w:rsidRDefault="00A77CA8" w:rsidP="00A77CA8">
            <w:pPr>
              <w:pStyle w:val="Default"/>
              <w:rPr>
                <w:iCs/>
                <w:color w:val="auto"/>
                <w:sz w:val="20"/>
                <w:szCs w:val="20"/>
              </w:rPr>
            </w:pPr>
            <w:r w:rsidRPr="00AC3AD9">
              <w:rPr>
                <w:iCs/>
                <w:color w:val="auto"/>
                <w:sz w:val="20"/>
                <w:szCs w:val="20"/>
              </w:rPr>
              <w:t>Расчетный показатель максимально допустимого уровня территориальной доступности</w:t>
            </w:r>
          </w:p>
        </w:tc>
        <w:tc>
          <w:tcPr>
            <w:tcW w:w="4677" w:type="dxa"/>
            <w:shd w:val="clear" w:color="auto" w:fill="auto"/>
          </w:tcPr>
          <w:p w:rsidR="00A77CA8" w:rsidRPr="00AC3AD9" w:rsidRDefault="00A77CA8" w:rsidP="00A77CA8">
            <w:pPr>
              <w:pStyle w:val="Default"/>
              <w:jc w:val="both"/>
              <w:rPr>
                <w:iCs/>
                <w:color w:val="auto"/>
                <w:sz w:val="20"/>
                <w:szCs w:val="20"/>
              </w:rPr>
            </w:pPr>
            <w:r w:rsidRPr="00AC3AD9">
              <w:rPr>
                <w:iCs/>
                <w:color w:val="auto"/>
                <w:sz w:val="20"/>
                <w:szCs w:val="20"/>
              </w:rPr>
              <w:t xml:space="preserve">Время прибытия не менее </w:t>
            </w:r>
            <w:r>
              <w:rPr>
                <w:iCs/>
                <w:color w:val="auto"/>
                <w:sz w:val="20"/>
                <w:szCs w:val="20"/>
              </w:rPr>
              <w:t>20</w:t>
            </w:r>
            <w:r w:rsidRPr="00AC3AD9">
              <w:rPr>
                <w:iCs/>
                <w:color w:val="auto"/>
                <w:sz w:val="20"/>
                <w:szCs w:val="20"/>
              </w:rPr>
              <w:t xml:space="preserve"> мин. в </w:t>
            </w:r>
            <w:r>
              <w:rPr>
                <w:iCs/>
                <w:color w:val="auto"/>
                <w:sz w:val="20"/>
                <w:szCs w:val="20"/>
              </w:rPr>
              <w:t>сельском</w:t>
            </w:r>
            <w:r w:rsidRPr="00AC3AD9">
              <w:rPr>
                <w:iCs/>
                <w:color w:val="auto"/>
                <w:sz w:val="20"/>
                <w:szCs w:val="20"/>
              </w:rPr>
              <w:t xml:space="preserve"> населенном пункте принято согласно ст. 76 Федерального закона от 22.07.2008 № 123-ФЗ «Технический регламент о требованиях пожарной безопасности».</w:t>
            </w:r>
          </w:p>
        </w:tc>
      </w:tr>
      <w:tr w:rsidR="00A77CA8" w:rsidRPr="00AC3AD9" w:rsidTr="00A77CA8">
        <w:trPr>
          <w:cantSplit/>
          <w:trHeight w:val="36"/>
        </w:trPr>
        <w:tc>
          <w:tcPr>
            <w:tcW w:w="2117" w:type="dxa"/>
            <w:vMerge w:val="restart"/>
            <w:shd w:val="clear" w:color="auto" w:fill="auto"/>
          </w:tcPr>
          <w:p w:rsidR="00A77CA8" w:rsidRPr="00AC3AD9" w:rsidRDefault="00A77CA8" w:rsidP="00A77CA8">
            <w:pPr>
              <w:pStyle w:val="Default"/>
              <w:rPr>
                <w:iCs/>
                <w:color w:val="auto"/>
                <w:sz w:val="20"/>
                <w:szCs w:val="20"/>
              </w:rPr>
            </w:pPr>
            <w:r w:rsidRPr="00AC3AD9">
              <w:rPr>
                <w:iCs/>
                <w:color w:val="auto"/>
                <w:sz w:val="20"/>
                <w:szCs w:val="20"/>
              </w:rPr>
              <w:t>Дороги (улицы, проезды) с обеспечением беспрепятственного проезда пожарной техники</w:t>
            </w:r>
          </w:p>
        </w:tc>
        <w:tc>
          <w:tcPr>
            <w:tcW w:w="2835" w:type="dxa"/>
            <w:shd w:val="clear" w:color="auto" w:fill="auto"/>
          </w:tcPr>
          <w:p w:rsidR="00A77CA8" w:rsidRPr="00AC3AD9" w:rsidRDefault="00A77CA8" w:rsidP="00A77CA8">
            <w:pPr>
              <w:pStyle w:val="Default"/>
              <w:rPr>
                <w:iCs/>
                <w:color w:val="auto"/>
                <w:sz w:val="20"/>
                <w:szCs w:val="20"/>
              </w:rPr>
            </w:pPr>
            <w:r w:rsidRPr="00AC3AD9">
              <w:rPr>
                <w:iCs/>
                <w:color w:val="auto"/>
                <w:sz w:val="20"/>
                <w:szCs w:val="20"/>
              </w:rPr>
              <w:t>Расчетный показатель минимально допустимого уровня обеспеченности</w:t>
            </w:r>
          </w:p>
        </w:tc>
        <w:tc>
          <w:tcPr>
            <w:tcW w:w="4677" w:type="dxa"/>
            <w:shd w:val="clear" w:color="auto" w:fill="auto"/>
          </w:tcPr>
          <w:p w:rsidR="00A77CA8" w:rsidRPr="00AC3AD9" w:rsidRDefault="00A77CA8" w:rsidP="00A77CA8">
            <w:pPr>
              <w:pStyle w:val="Default"/>
              <w:jc w:val="both"/>
              <w:rPr>
                <w:iCs/>
                <w:color w:val="auto"/>
                <w:sz w:val="20"/>
                <w:szCs w:val="20"/>
              </w:rPr>
            </w:pPr>
            <w:r w:rsidRPr="00AC3AD9">
              <w:rPr>
                <w:iCs/>
                <w:color w:val="auto"/>
                <w:sz w:val="20"/>
                <w:szCs w:val="20"/>
              </w:rPr>
              <w:t>Количество сторон здания для подъезда принимается в соответствии с СП 4.13130.2013.</w:t>
            </w:r>
          </w:p>
        </w:tc>
      </w:tr>
      <w:tr w:rsidR="00A77CA8" w:rsidRPr="00AC3AD9" w:rsidTr="00A77CA8">
        <w:trPr>
          <w:cantSplit/>
          <w:trHeight w:val="36"/>
        </w:trPr>
        <w:tc>
          <w:tcPr>
            <w:tcW w:w="2117" w:type="dxa"/>
            <w:vMerge/>
            <w:shd w:val="clear" w:color="auto" w:fill="auto"/>
          </w:tcPr>
          <w:p w:rsidR="00A77CA8" w:rsidRPr="00AC3AD9" w:rsidRDefault="00A77CA8" w:rsidP="00A77CA8">
            <w:pPr>
              <w:pStyle w:val="Default"/>
              <w:rPr>
                <w:iCs/>
                <w:color w:val="auto"/>
                <w:sz w:val="20"/>
                <w:szCs w:val="20"/>
              </w:rPr>
            </w:pPr>
          </w:p>
        </w:tc>
        <w:tc>
          <w:tcPr>
            <w:tcW w:w="2835" w:type="dxa"/>
            <w:shd w:val="clear" w:color="auto" w:fill="auto"/>
          </w:tcPr>
          <w:p w:rsidR="00A77CA8" w:rsidRPr="00AC3AD9" w:rsidRDefault="00A77CA8" w:rsidP="00A77CA8">
            <w:pPr>
              <w:pStyle w:val="Default"/>
              <w:rPr>
                <w:iCs/>
                <w:color w:val="auto"/>
                <w:sz w:val="20"/>
                <w:szCs w:val="20"/>
              </w:rPr>
            </w:pPr>
            <w:r w:rsidRPr="00AC3AD9">
              <w:rPr>
                <w:iCs/>
                <w:color w:val="auto"/>
                <w:sz w:val="20"/>
                <w:szCs w:val="20"/>
              </w:rPr>
              <w:t>Расчетный показатель максимально допустимого уровня территориальной доступности</w:t>
            </w:r>
          </w:p>
        </w:tc>
        <w:tc>
          <w:tcPr>
            <w:tcW w:w="4677" w:type="dxa"/>
            <w:shd w:val="clear" w:color="auto" w:fill="auto"/>
          </w:tcPr>
          <w:p w:rsidR="00A77CA8" w:rsidRPr="00AC3AD9" w:rsidRDefault="00A77CA8" w:rsidP="00A77CA8">
            <w:pPr>
              <w:pStyle w:val="Default"/>
              <w:jc w:val="both"/>
              <w:rPr>
                <w:iCs/>
                <w:color w:val="auto"/>
                <w:sz w:val="20"/>
                <w:szCs w:val="20"/>
              </w:rPr>
            </w:pPr>
            <w:r w:rsidRPr="00AC3AD9">
              <w:rPr>
                <w:iCs/>
                <w:color w:val="auto"/>
                <w:sz w:val="20"/>
                <w:szCs w:val="20"/>
              </w:rPr>
              <w:t>Максимальная протяженность тупикового проезда 150 м принята согласно п. 8.13 СП 4.13130.2013</w:t>
            </w:r>
          </w:p>
        </w:tc>
      </w:tr>
    </w:tbl>
    <w:p w:rsidR="00A77CA8" w:rsidRPr="00770589" w:rsidRDefault="00A77CA8" w:rsidP="00A77CA8">
      <w:pPr>
        <w:keepNext/>
        <w:spacing w:before="120"/>
        <w:jc w:val="right"/>
        <w:rPr>
          <w:bCs/>
          <w:iCs/>
        </w:rPr>
      </w:pPr>
      <w:r w:rsidRPr="00770589">
        <w:rPr>
          <w:bCs/>
          <w:iCs/>
        </w:rPr>
        <w:t>Таблица 2.</w:t>
      </w:r>
      <w:r>
        <w:rPr>
          <w:bCs/>
          <w:iCs/>
        </w:rPr>
        <w:t>13</w:t>
      </w:r>
    </w:p>
    <w:p w:rsidR="00A77CA8" w:rsidRPr="005E0CD5" w:rsidRDefault="00A77CA8" w:rsidP="005E0CD5">
      <w:pPr>
        <w:pStyle w:val="5"/>
        <w:numPr>
          <w:ilvl w:val="0"/>
          <w:numId w:val="0"/>
        </w:numPr>
        <w:spacing w:after="240" w:line="240" w:lineRule="auto"/>
        <w:jc w:val="center"/>
        <w:rPr>
          <w:i w:val="0"/>
          <w:sz w:val="24"/>
          <w:szCs w:val="24"/>
        </w:rPr>
      </w:pPr>
      <w:r w:rsidRPr="005E0CD5">
        <w:rPr>
          <w:i w:val="0"/>
          <w:sz w:val="24"/>
          <w:szCs w:val="24"/>
        </w:rPr>
        <w:t>Объекты местного значения сельского поселения в области обеспечения общественного правопорядка</w:t>
      </w:r>
    </w:p>
    <w:tbl>
      <w:tblPr>
        <w:tblW w:w="9629"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CellMar>
          <w:left w:w="28" w:type="dxa"/>
          <w:right w:w="28" w:type="dxa"/>
        </w:tblCellMar>
        <w:tblLook w:val="0000" w:firstRow="0" w:lastRow="0" w:firstColumn="0" w:lastColumn="0" w:noHBand="0" w:noVBand="0"/>
      </w:tblPr>
      <w:tblGrid>
        <w:gridCol w:w="1408"/>
        <w:gridCol w:w="1559"/>
        <w:gridCol w:w="6662"/>
      </w:tblGrid>
      <w:tr w:rsidR="00A77CA8" w:rsidRPr="00CC35FD" w:rsidTr="00A77CA8">
        <w:trPr>
          <w:cantSplit/>
          <w:trHeight w:val="202"/>
          <w:tblHeader/>
        </w:trPr>
        <w:tc>
          <w:tcPr>
            <w:tcW w:w="1408" w:type="dxa"/>
            <w:shd w:val="clear" w:color="auto" w:fill="auto"/>
          </w:tcPr>
          <w:p w:rsidR="00A77CA8" w:rsidRPr="00770589" w:rsidRDefault="00A77CA8" w:rsidP="00A77CA8">
            <w:pPr>
              <w:pStyle w:val="Default"/>
              <w:keepNext/>
              <w:jc w:val="center"/>
              <w:rPr>
                <w:iCs/>
                <w:sz w:val="20"/>
                <w:szCs w:val="20"/>
              </w:rPr>
            </w:pPr>
            <w:r w:rsidRPr="00770589">
              <w:rPr>
                <w:b/>
                <w:bCs/>
                <w:iCs/>
                <w:sz w:val="20"/>
                <w:szCs w:val="20"/>
              </w:rPr>
              <w:t>Наименование вида объекта</w:t>
            </w:r>
          </w:p>
        </w:tc>
        <w:tc>
          <w:tcPr>
            <w:tcW w:w="1559" w:type="dxa"/>
            <w:shd w:val="clear" w:color="auto" w:fill="auto"/>
          </w:tcPr>
          <w:p w:rsidR="00A77CA8" w:rsidRPr="00770589" w:rsidRDefault="00A77CA8" w:rsidP="00A77CA8">
            <w:pPr>
              <w:pStyle w:val="Default"/>
              <w:keepNext/>
              <w:jc w:val="center"/>
              <w:rPr>
                <w:b/>
                <w:bCs/>
                <w:iCs/>
                <w:sz w:val="20"/>
                <w:szCs w:val="20"/>
              </w:rPr>
            </w:pPr>
            <w:r w:rsidRPr="00770589">
              <w:rPr>
                <w:b/>
                <w:iCs/>
                <w:sz w:val="20"/>
                <w:szCs w:val="20"/>
              </w:rPr>
              <w:t>Тип расчетного показателя</w:t>
            </w:r>
          </w:p>
        </w:tc>
        <w:tc>
          <w:tcPr>
            <w:tcW w:w="6662" w:type="dxa"/>
            <w:shd w:val="clear" w:color="auto" w:fill="auto"/>
          </w:tcPr>
          <w:p w:rsidR="00A77CA8" w:rsidRPr="00770589" w:rsidRDefault="00A77CA8" w:rsidP="00A77CA8">
            <w:pPr>
              <w:pStyle w:val="Default"/>
              <w:keepNext/>
              <w:jc w:val="center"/>
              <w:rPr>
                <w:iCs/>
                <w:sz w:val="20"/>
                <w:szCs w:val="20"/>
              </w:rPr>
            </w:pPr>
            <w:r w:rsidRPr="00770589">
              <w:rPr>
                <w:b/>
                <w:bCs/>
                <w:iCs/>
                <w:sz w:val="20"/>
                <w:szCs w:val="20"/>
              </w:rPr>
              <w:t>Обоснование расчетного показателя</w:t>
            </w:r>
          </w:p>
        </w:tc>
      </w:tr>
      <w:tr w:rsidR="00A77CA8" w:rsidRPr="00CC35FD" w:rsidTr="00A77CA8">
        <w:trPr>
          <w:cantSplit/>
          <w:trHeight w:val="549"/>
        </w:trPr>
        <w:tc>
          <w:tcPr>
            <w:tcW w:w="1408" w:type="dxa"/>
            <w:vMerge w:val="restart"/>
            <w:shd w:val="clear" w:color="auto" w:fill="auto"/>
          </w:tcPr>
          <w:p w:rsidR="00A77CA8" w:rsidRPr="00CC35FD" w:rsidRDefault="00A77CA8" w:rsidP="00A77CA8">
            <w:pPr>
              <w:pStyle w:val="Default"/>
              <w:rPr>
                <w:sz w:val="20"/>
                <w:szCs w:val="20"/>
              </w:rPr>
            </w:pPr>
            <w:r>
              <w:rPr>
                <w:sz w:val="20"/>
                <w:szCs w:val="20"/>
              </w:rPr>
              <w:t>Участковые пункты полиции</w:t>
            </w:r>
          </w:p>
        </w:tc>
        <w:tc>
          <w:tcPr>
            <w:tcW w:w="1559" w:type="dxa"/>
            <w:shd w:val="clear" w:color="auto" w:fill="auto"/>
          </w:tcPr>
          <w:p w:rsidR="00A77CA8" w:rsidRPr="00CC35FD" w:rsidRDefault="00A77CA8" w:rsidP="00A77CA8">
            <w:pPr>
              <w:pStyle w:val="Default"/>
              <w:rPr>
                <w:sz w:val="20"/>
                <w:szCs w:val="20"/>
              </w:rPr>
            </w:pPr>
            <w:r w:rsidRPr="00CC35FD">
              <w:rPr>
                <w:sz w:val="20"/>
                <w:szCs w:val="20"/>
              </w:rPr>
              <w:t>Расчетный показатель минимально допустимого уровня обеспеченности</w:t>
            </w:r>
          </w:p>
        </w:tc>
        <w:tc>
          <w:tcPr>
            <w:tcW w:w="6662" w:type="dxa"/>
            <w:shd w:val="clear" w:color="auto" w:fill="auto"/>
          </w:tcPr>
          <w:p w:rsidR="00A77CA8" w:rsidRDefault="00A77CA8" w:rsidP="00A77CA8">
            <w:pPr>
              <w:pStyle w:val="affffffffffff"/>
              <w:keepNext/>
              <w:ind w:firstLine="0"/>
              <w:rPr>
                <w:sz w:val="20"/>
                <w:szCs w:val="20"/>
                <w:lang w:val="ru-RU"/>
              </w:rPr>
            </w:pPr>
            <w:r>
              <w:rPr>
                <w:sz w:val="20"/>
                <w:szCs w:val="20"/>
                <w:lang w:val="ru-RU"/>
              </w:rPr>
              <w:t xml:space="preserve">Органы местного самоуправления муниципальных образований в соответствии с п. 7 ст. 48 Федерального закона от 07.02.2011 № 3-ФЗ «О полиции», а также в соответствии с Федеральным законом № 131-ФЗ обеспечивают предоставление помещения для работы на обслуживаемом административном участке поселения сотруднику, замещающему должность участкового уполномоченного полиции. </w:t>
            </w:r>
          </w:p>
          <w:p w:rsidR="00A77CA8" w:rsidRDefault="00A77CA8" w:rsidP="00A77CA8">
            <w:pPr>
              <w:pStyle w:val="affffffffffff"/>
              <w:keepNext/>
              <w:ind w:firstLine="0"/>
              <w:rPr>
                <w:bCs/>
                <w:iCs/>
                <w:sz w:val="20"/>
                <w:szCs w:val="20"/>
                <w:lang w:val="ru-RU"/>
              </w:rPr>
            </w:pPr>
            <w:r>
              <w:rPr>
                <w:sz w:val="20"/>
                <w:szCs w:val="20"/>
                <w:lang w:val="ru-RU"/>
              </w:rPr>
              <w:t>В соответствии с п. 3 приложения 1 приказа Министерства внутренних дел Российской Федерации от 29.03.2019 № 205 «О несении службы участковым уполномоченным полиции на обслуживаемом административном участке и организации этой деятельности» з</w:t>
            </w:r>
            <w:r>
              <w:rPr>
                <w:bCs/>
                <w:iCs/>
                <w:sz w:val="20"/>
                <w:szCs w:val="20"/>
                <w:lang w:val="ru-RU"/>
              </w:rPr>
              <w:t xml:space="preserve">а участковым уполномоченным полиции приказом начальника территориального органа МВД России на районном уровне закрепляется административный участок. </w:t>
            </w:r>
          </w:p>
          <w:p w:rsidR="00A77CA8" w:rsidRPr="00CC35FD" w:rsidRDefault="00A77CA8" w:rsidP="00A77CA8">
            <w:pPr>
              <w:pStyle w:val="Default"/>
              <w:jc w:val="both"/>
              <w:rPr>
                <w:sz w:val="20"/>
                <w:szCs w:val="20"/>
              </w:rPr>
            </w:pPr>
            <w:r>
              <w:rPr>
                <w:sz w:val="20"/>
                <w:szCs w:val="20"/>
              </w:rPr>
              <w:t>Р</w:t>
            </w:r>
            <w:r w:rsidRPr="006E7849">
              <w:rPr>
                <w:sz w:val="20"/>
                <w:szCs w:val="20"/>
              </w:rPr>
              <w:t xml:space="preserve">азмеры и границы </w:t>
            </w:r>
            <w:r>
              <w:rPr>
                <w:sz w:val="20"/>
                <w:szCs w:val="20"/>
              </w:rPr>
              <w:t xml:space="preserve">административного участка </w:t>
            </w:r>
            <w:r w:rsidRPr="006E7849">
              <w:rPr>
                <w:sz w:val="20"/>
                <w:szCs w:val="20"/>
              </w:rPr>
              <w:t>определяются</w:t>
            </w:r>
            <w:r>
              <w:rPr>
                <w:sz w:val="20"/>
                <w:szCs w:val="20"/>
              </w:rPr>
              <w:t xml:space="preserve"> т</w:t>
            </w:r>
            <w:r w:rsidRPr="006E7849">
              <w:rPr>
                <w:sz w:val="20"/>
                <w:szCs w:val="20"/>
              </w:rPr>
              <w:t>ерриториальн</w:t>
            </w:r>
            <w:r>
              <w:rPr>
                <w:sz w:val="20"/>
                <w:szCs w:val="20"/>
              </w:rPr>
              <w:t>ыми</w:t>
            </w:r>
            <w:r w:rsidRPr="006E7849">
              <w:rPr>
                <w:sz w:val="20"/>
                <w:szCs w:val="20"/>
              </w:rPr>
              <w:t xml:space="preserve"> органа</w:t>
            </w:r>
            <w:r>
              <w:rPr>
                <w:sz w:val="20"/>
                <w:szCs w:val="20"/>
              </w:rPr>
              <w:t>ми</w:t>
            </w:r>
            <w:r w:rsidRPr="006E7849">
              <w:rPr>
                <w:sz w:val="20"/>
                <w:szCs w:val="20"/>
              </w:rPr>
              <w:t xml:space="preserve"> МВД России: в сельской местности</w:t>
            </w:r>
            <w:r>
              <w:rPr>
                <w:sz w:val="20"/>
                <w:szCs w:val="20"/>
              </w:rPr>
              <w:t> –</w:t>
            </w:r>
            <w:r w:rsidRPr="006E7849">
              <w:rPr>
                <w:sz w:val="20"/>
                <w:szCs w:val="20"/>
              </w:rPr>
              <w:t xml:space="preserve"> в границах одного или нескольких объединенных общей территорией сельских населенных пунктов</w:t>
            </w:r>
          </w:p>
        </w:tc>
      </w:tr>
      <w:tr w:rsidR="00A77CA8" w:rsidRPr="00CC35FD" w:rsidTr="00A77CA8">
        <w:trPr>
          <w:cantSplit/>
          <w:trHeight w:val="36"/>
        </w:trPr>
        <w:tc>
          <w:tcPr>
            <w:tcW w:w="1408" w:type="dxa"/>
            <w:vMerge/>
            <w:shd w:val="clear" w:color="auto" w:fill="auto"/>
          </w:tcPr>
          <w:p w:rsidR="00A77CA8" w:rsidRPr="00CC35FD" w:rsidRDefault="00A77CA8" w:rsidP="00A77CA8">
            <w:pPr>
              <w:pStyle w:val="Default"/>
              <w:rPr>
                <w:sz w:val="20"/>
                <w:szCs w:val="20"/>
              </w:rPr>
            </w:pPr>
          </w:p>
        </w:tc>
        <w:tc>
          <w:tcPr>
            <w:tcW w:w="1559" w:type="dxa"/>
            <w:shd w:val="clear" w:color="auto" w:fill="auto"/>
          </w:tcPr>
          <w:p w:rsidR="00A77CA8" w:rsidRPr="00CC35FD" w:rsidRDefault="00A77CA8" w:rsidP="00A77CA8">
            <w:pPr>
              <w:pStyle w:val="Default"/>
              <w:rPr>
                <w:sz w:val="20"/>
                <w:szCs w:val="20"/>
              </w:rPr>
            </w:pPr>
            <w:r w:rsidRPr="00CC35FD">
              <w:rPr>
                <w:sz w:val="20"/>
                <w:szCs w:val="20"/>
              </w:rPr>
              <w:t>Расчетный показатель максимально допустимого уровня территориальной доступности</w:t>
            </w:r>
          </w:p>
        </w:tc>
        <w:tc>
          <w:tcPr>
            <w:tcW w:w="6662" w:type="dxa"/>
            <w:shd w:val="clear" w:color="auto" w:fill="auto"/>
          </w:tcPr>
          <w:p w:rsidR="00A77CA8" w:rsidRPr="00CC35FD" w:rsidRDefault="00A77CA8" w:rsidP="00A77CA8">
            <w:pPr>
              <w:pStyle w:val="Default"/>
              <w:jc w:val="center"/>
              <w:rPr>
                <w:sz w:val="20"/>
                <w:szCs w:val="20"/>
              </w:rPr>
            </w:pPr>
            <w:r>
              <w:rPr>
                <w:sz w:val="20"/>
                <w:szCs w:val="20"/>
              </w:rPr>
              <w:t>Не нормируется</w:t>
            </w:r>
          </w:p>
        </w:tc>
      </w:tr>
      <w:bookmarkEnd w:id="180"/>
    </w:tbl>
    <w:p w:rsidR="00A77CA8" w:rsidRDefault="00A77CA8" w:rsidP="00A77CA8">
      <w:pPr>
        <w:spacing w:after="200" w:line="276" w:lineRule="auto"/>
        <w:rPr>
          <w:rFonts w:eastAsiaTheme="majorEastAsia" w:cstheme="majorBidi"/>
          <w:b/>
          <w:bCs/>
          <w:caps/>
          <w:sz w:val="28"/>
          <w:szCs w:val="28"/>
        </w:rPr>
      </w:pPr>
      <w:r>
        <w:br w:type="page"/>
      </w:r>
    </w:p>
    <w:p w:rsidR="00A77CA8" w:rsidRDefault="00A77CA8" w:rsidP="00996C47">
      <w:pPr>
        <w:pStyle w:val="11"/>
        <w:numPr>
          <w:ilvl w:val="0"/>
          <w:numId w:val="29"/>
        </w:numPr>
      </w:pPr>
      <w:r w:rsidRPr="00FA7643">
        <w:lastRenderedPageBreak/>
        <w:t>Правила и область применения расчетных показателей</w:t>
      </w:r>
    </w:p>
    <w:p w:rsidR="00A77CA8" w:rsidRPr="00722162" w:rsidRDefault="00A77CA8" w:rsidP="00025DB6">
      <w:pPr>
        <w:pStyle w:val="2"/>
        <w:numPr>
          <w:ilvl w:val="1"/>
          <w:numId w:val="17"/>
        </w:numPr>
      </w:pPr>
      <w:r w:rsidRPr="00722162">
        <w:t>Область применения расчетных показателей</w:t>
      </w:r>
    </w:p>
    <w:p w:rsidR="00A77CA8" w:rsidRPr="0073719E" w:rsidRDefault="00A77CA8" w:rsidP="00A77CA8">
      <w:pPr>
        <w:pStyle w:val="affffffffffff"/>
        <w:rPr>
          <w:lang w:val="ru-RU"/>
        </w:rPr>
      </w:pPr>
      <w:r w:rsidRPr="0073719E">
        <w:rPr>
          <w:lang w:val="ru-RU"/>
        </w:rPr>
        <w:t xml:space="preserve">Действие местных нормативов градостроительного проектирования </w:t>
      </w:r>
      <w:r>
        <w:rPr>
          <w:lang w:val="ru-RU"/>
        </w:rPr>
        <w:t xml:space="preserve">сельского поселения </w:t>
      </w:r>
      <w:proofErr w:type="spellStart"/>
      <w:r>
        <w:rPr>
          <w:lang w:val="ru-RU"/>
        </w:rPr>
        <w:t>Казым</w:t>
      </w:r>
      <w:proofErr w:type="spellEnd"/>
      <w:r w:rsidRPr="0073719E">
        <w:rPr>
          <w:lang w:val="ru-RU"/>
        </w:rPr>
        <w:t xml:space="preserve"> </w:t>
      </w:r>
      <w:r>
        <w:rPr>
          <w:lang w:val="ru-RU"/>
        </w:rPr>
        <w:t>Белоярского района</w:t>
      </w:r>
      <w:r w:rsidRPr="0073719E">
        <w:rPr>
          <w:lang w:val="ru-RU"/>
        </w:rPr>
        <w:t xml:space="preserve"> распространяется на всю территорию </w:t>
      </w:r>
      <w:r>
        <w:rPr>
          <w:lang w:val="ru-RU"/>
        </w:rPr>
        <w:t xml:space="preserve">сельского поселения </w:t>
      </w:r>
      <w:proofErr w:type="spellStart"/>
      <w:r>
        <w:rPr>
          <w:lang w:val="ru-RU"/>
        </w:rPr>
        <w:t>Казым</w:t>
      </w:r>
      <w:proofErr w:type="spellEnd"/>
      <w:r w:rsidRPr="0073719E">
        <w:rPr>
          <w:lang w:val="ru-RU"/>
        </w:rPr>
        <w:t xml:space="preserve">; на правоотношения, возникшие после утверждения настоящих МНГП. </w:t>
      </w:r>
    </w:p>
    <w:p w:rsidR="00A77CA8" w:rsidRPr="0073719E" w:rsidRDefault="00A77CA8" w:rsidP="00A77CA8">
      <w:pPr>
        <w:pStyle w:val="affffffffffff"/>
        <w:rPr>
          <w:lang w:val="ru-RU"/>
        </w:rPr>
      </w:pPr>
      <w:r w:rsidRPr="0073719E">
        <w:rPr>
          <w:lang w:val="ru-RU"/>
        </w:rPr>
        <w:t xml:space="preserve">Настоящие </w:t>
      </w:r>
      <w:r>
        <w:rPr>
          <w:lang w:val="ru-RU"/>
        </w:rPr>
        <w:t xml:space="preserve">МНГП сельского поселения </w:t>
      </w:r>
      <w:proofErr w:type="spellStart"/>
      <w:r>
        <w:rPr>
          <w:lang w:val="ru-RU"/>
        </w:rPr>
        <w:t>Казым</w:t>
      </w:r>
      <w:proofErr w:type="spellEnd"/>
      <w:r w:rsidRPr="0073719E">
        <w:rPr>
          <w:lang w:val="ru-RU"/>
        </w:rPr>
        <w:t xml:space="preserve"> устанавливают совокупность расчетных показателей минимально допустимого уровня обеспеченности объектами </w:t>
      </w:r>
      <w:r>
        <w:rPr>
          <w:lang w:val="ru-RU"/>
        </w:rPr>
        <w:t>местного значения сельского поселения</w:t>
      </w:r>
      <w:r w:rsidRPr="0073719E">
        <w:rPr>
          <w:lang w:val="ru-RU"/>
        </w:rPr>
        <w:t xml:space="preserve">, объектами благоустройства территории, иными объектами </w:t>
      </w:r>
      <w:r>
        <w:rPr>
          <w:lang w:val="ru-RU"/>
        </w:rPr>
        <w:t>местного значения сельского поселения</w:t>
      </w:r>
      <w:r w:rsidRPr="0073719E">
        <w:rPr>
          <w:lang w:val="ru-RU"/>
        </w:rPr>
        <w:t xml:space="preserve"> населения </w:t>
      </w:r>
      <w:r>
        <w:rPr>
          <w:lang w:val="ru-RU"/>
        </w:rPr>
        <w:t>сельского</w:t>
      </w:r>
      <w:r w:rsidRPr="0073719E">
        <w:rPr>
          <w:lang w:val="ru-RU"/>
        </w:rPr>
        <w:t xml:space="preserve"> поселения и расчетных показателей максимально допустимого уровня территориальной доступности таких объектов для населения </w:t>
      </w:r>
      <w:r>
        <w:rPr>
          <w:lang w:val="ru-RU"/>
        </w:rPr>
        <w:t>сельского</w:t>
      </w:r>
      <w:r w:rsidRPr="0073719E">
        <w:rPr>
          <w:lang w:val="ru-RU"/>
        </w:rPr>
        <w:t xml:space="preserve"> поселения. </w:t>
      </w:r>
    </w:p>
    <w:p w:rsidR="00A77CA8" w:rsidRPr="0073719E" w:rsidRDefault="00A77CA8" w:rsidP="00A77CA8">
      <w:pPr>
        <w:pStyle w:val="affffffffffff"/>
        <w:rPr>
          <w:lang w:val="ru-RU"/>
        </w:rPr>
      </w:pPr>
      <w:r w:rsidRPr="0073719E">
        <w:rPr>
          <w:lang w:val="ru-RU"/>
        </w:rPr>
        <w:t xml:space="preserve">Расчетные показатели минимально допустимого уровня обеспеченности объектами </w:t>
      </w:r>
      <w:r>
        <w:rPr>
          <w:lang w:val="ru-RU"/>
        </w:rPr>
        <w:t>местного значения сельского поселения</w:t>
      </w:r>
      <w:r w:rsidRPr="0073719E">
        <w:rPr>
          <w:lang w:val="ru-RU"/>
        </w:rPr>
        <w:t xml:space="preserve"> и расчетные показатели максимально допустимого уровня территориальной доступности таких объектов для населения </w:t>
      </w:r>
      <w:r>
        <w:rPr>
          <w:lang w:val="ru-RU"/>
        </w:rPr>
        <w:t>сельского</w:t>
      </w:r>
      <w:r w:rsidRPr="0073719E">
        <w:rPr>
          <w:lang w:val="ru-RU"/>
        </w:rPr>
        <w:t xml:space="preserve"> поселения, установленные в </w:t>
      </w:r>
      <w:r>
        <w:rPr>
          <w:lang w:val="ru-RU"/>
        </w:rPr>
        <w:t xml:space="preserve">МНГП сельского поселения </w:t>
      </w:r>
      <w:proofErr w:type="spellStart"/>
      <w:r>
        <w:rPr>
          <w:lang w:val="ru-RU"/>
        </w:rPr>
        <w:t>Казым</w:t>
      </w:r>
      <w:proofErr w:type="spellEnd"/>
      <w:r w:rsidRPr="0073719E">
        <w:rPr>
          <w:lang w:val="ru-RU"/>
        </w:rPr>
        <w:t xml:space="preserve">, применяются при подготовке генерального плана </w:t>
      </w:r>
      <w:r>
        <w:rPr>
          <w:lang w:val="ru-RU"/>
        </w:rPr>
        <w:t>сельского</w:t>
      </w:r>
      <w:r w:rsidRPr="0073719E">
        <w:rPr>
          <w:lang w:val="ru-RU"/>
        </w:rPr>
        <w:t xml:space="preserve"> поселения, правил землепользования и застройки </w:t>
      </w:r>
      <w:r>
        <w:rPr>
          <w:lang w:val="ru-RU"/>
        </w:rPr>
        <w:t>сельского</w:t>
      </w:r>
      <w:r w:rsidRPr="0073719E">
        <w:rPr>
          <w:lang w:val="ru-RU"/>
        </w:rPr>
        <w:t xml:space="preserve"> поселения, документации по планировке территории. </w:t>
      </w:r>
    </w:p>
    <w:p w:rsidR="00A77CA8" w:rsidRPr="0073719E" w:rsidRDefault="00A77CA8" w:rsidP="00A77CA8">
      <w:pPr>
        <w:pStyle w:val="affffffffffff"/>
        <w:rPr>
          <w:lang w:val="ru-RU"/>
        </w:rPr>
      </w:pPr>
      <w:r w:rsidRPr="0073719E">
        <w:rPr>
          <w:lang w:val="ru-RU"/>
        </w:rPr>
        <w:t xml:space="preserve">Расчетные показатели подлежат применению разработчиком градостроительной документации, заказчиком градостроительной документации и иными заинтересованными лицами при оценке качества градостроительной документации в части установления соответствия её решений целям повышения качества жизни населения. </w:t>
      </w:r>
    </w:p>
    <w:p w:rsidR="00A77CA8" w:rsidRPr="0073719E" w:rsidRDefault="00A77CA8" w:rsidP="00705A9B">
      <w:pPr>
        <w:pStyle w:val="affffffffffff"/>
        <w:spacing w:after="240"/>
        <w:rPr>
          <w:lang w:val="ru-RU"/>
        </w:rPr>
      </w:pPr>
      <w:r w:rsidRPr="0073719E">
        <w:rPr>
          <w:lang w:val="ru-RU"/>
        </w:rPr>
        <w:t xml:space="preserve">Расчетные показатели применяются также при осуществлении государственного контроля за соблюдением органами местного самоуправления муниципальных образований законодательства о градостроительной деятельности. </w:t>
      </w:r>
    </w:p>
    <w:p w:rsidR="00A77CA8" w:rsidRPr="00722162" w:rsidRDefault="00A77CA8" w:rsidP="00025DB6">
      <w:pPr>
        <w:pStyle w:val="2"/>
        <w:numPr>
          <w:ilvl w:val="1"/>
          <w:numId w:val="17"/>
        </w:numPr>
      </w:pPr>
      <w:r w:rsidRPr="00722162">
        <w:t>Правила применения расчетных показателей</w:t>
      </w:r>
    </w:p>
    <w:p w:rsidR="00A77CA8" w:rsidRPr="0073719E" w:rsidRDefault="00A77CA8" w:rsidP="00A77CA8">
      <w:pPr>
        <w:pStyle w:val="affffffffffff"/>
        <w:rPr>
          <w:lang w:val="ru-RU"/>
        </w:rPr>
      </w:pPr>
      <w:r w:rsidRPr="0073719E">
        <w:rPr>
          <w:lang w:val="ru-RU"/>
        </w:rPr>
        <w:t xml:space="preserve">В процессе подготовки генерального плана, внесения изменений в генеральный план </w:t>
      </w:r>
      <w:r>
        <w:rPr>
          <w:lang w:val="ru-RU"/>
        </w:rPr>
        <w:t xml:space="preserve">сельского поселения </w:t>
      </w:r>
      <w:proofErr w:type="spellStart"/>
      <w:r>
        <w:rPr>
          <w:lang w:val="ru-RU"/>
        </w:rPr>
        <w:t>Казым</w:t>
      </w:r>
      <w:proofErr w:type="spellEnd"/>
      <w:r w:rsidRPr="0073719E">
        <w:rPr>
          <w:lang w:val="ru-RU"/>
        </w:rPr>
        <w:t xml:space="preserve"> необходимо применять расчетные показатели уровня минимальной обеспеченности объектами </w:t>
      </w:r>
      <w:r>
        <w:rPr>
          <w:lang w:val="ru-RU"/>
        </w:rPr>
        <w:t>местного значения сельского поселения</w:t>
      </w:r>
      <w:r w:rsidRPr="0073719E">
        <w:rPr>
          <w:lang w:val="ru-RU"/>
        </w:rPr>
        <w:t xml:space="preserve"> и уровня максимальной территориальной доступности таких объектов. </w:t>
      </w:r>
    </w:p>
    <w:p w:rsidR="00A77CA8" w:rsidRPr="0073719E" w:rsidRDefault="00A77CA8" w:rsidP="00A77CA8">
      <w:pPr>
        <w:pStyle w:val="affffffffffff"/>
        <w:rPr>
          <w:lang w:val="ru-RU"/>
        </w:rPr>
      </w:pPr>
      <w:r w:rsidRPr="0073719E">
        <w:rPr>
          <w:lang w:val="ru-RU"/>
        </w:rPr>
        <w:t xml:space="preserve">В ходе подготовки документации по планировке территории в границах </w:t>
      </w:r>
      <w:r>
        <w:rPr>
          <w:lang w:val="ru-RU"/>
        </w:rPr>
        <w:t xml:space="preserve">сельского поселения </w:t>
      </w:r>
      <w:proofErr w:type="spellStart"/>
      <w:r>
        <w:rPr>
          <w:lang w:val="ru-RU"/>
        </w:rPr>
        <w:t>Казым</w:t>
      </w:r>
      <w:proofErr w:type="spellEnd"/>
      <w:r w:rsidRPr="0073719E">
        <w:rPr>
          <w:lang w:val="ru-RU"/>
        </w:rPr>
        <w:t xml:space="preserve"> следует учитывать расчетные показатели минимально допустимых площадей территорий, необходимых для размещения объектов </w:t>
      </w:r>
      <w:r>
        <w:rPr>
          <w:lang w:val="ru-RU"/>
        </w:rPr>
        <w:t>местного значения сельского поселения</w:t>
      </w:r>
      <w:r w:rsidRPr="0073719E">
        <w:rPr>
          <w:lang w:val="ru-RU"/>
        </w:rPr>
        <w:t xml:space="preserve">. </w:t>
      </w:r>
    </w:p>
    <w:p w:rsidR="00A77CA8" w:rsidRPr="0073719E" w:rsidRDefault="00A77CA8" w:rsidP="00A77CA8">
      <w:pPr>
        <w:pStyle w:val="affffffffffff"/>
        <w:rPr>
          <w:lang w:val="ru-RU"/>
        </w:rPr>
      </w:pPr>
      <w:r w:rsidRPr="0073719E">
        <w:rPr>
          <w:lang w:val="ru-RU"/>
        </w:rPr>
        <w:t xml:space="preserve">При планировании размещения в границах территории проекта планировки различных объектов следует оценивать обеспеченности рассматриваемой территории объектами соответствующего вида, которые расположены (или могут быть расположены) не только в границах данной территории, но также и вне ее границ в пределах максимальной территориальной доступности, установленной для соответствующих объектов. </w:t>
      </w:r>
    </w:p>
    <w:p w:rsidR="00A77CA8" w:rsidRPr="0073719E" w:rsidRDefault="00A77CA8" w:rsidP="00A77CA8">
      <w:pPr>
        <w:pStyle w:val="affffffffffff"/>
        <w:rPr>
          <w:lang w:val="ru-RU"/>
        </w:rPr>
      </w:pPr>
      <w:r w:rsidRPr="0073719E">
        <w:rPr>
          <w:lang w:val="ru-RU"/>
        </w:rPr>
        <w:t xml:space="preserve">Расчетные показатели минимально допустимого уровня обеспеченности объектами </w:t>
      </w:r>
      <w:r>
        <w:rPr>
          <w:lang w:val="ru-RU"/>
        </w:rPr>
        <w:t>местного значения сельского поселения</w:t>
      </w:r>
      <w:r w:rsidRPr="0073719E">
        <w:rPr>
          <w:lang w:val="ru-RU"/>
        </w:rPr>
        <w:t xml:space="preserve">, а также максимально допустимого уровня территориальной доступности таких объектов, установленные в настоящих МНГП, применяются при определении местоположения планируемых к размещению объектов местного значения поселения в генеральном плане </w:t>
      </w:r>
      <w:r>
        <w:rPr>
          <w:lang w:val="ru-RU"/>
        </w:rPr>
        <w:t xml:space="preserve">сельского поселения </w:t>
      </w:r>
      <w:proofErr w:type="spellStart"/>
      <w:r>
        <w:rPr>
          <w:lang w:val="ru-RU"/>
        </w:rPr>
        <w:t>Казым</w:t>
      </w:r>
      <w:proofErr w:type="spellEnd"/>
      <w:r w:rsidRPr="0073719E">
        <w:rPr>
          <w:lang w:val="ru-RU"/>
        </w:rPr>
        <w:t xml:space="preserve">(в том числе, при определении функциональных зон, в границах которых планируется размещение указанных объектов), а также при определении зон планируемого размещения объектов </w:t>
      </w:r>
      <w:r>
        <w:rPr>
          <w:lang w:val="ru-RU"/>
        </w:rPr>
        <w:t>местного значения сельского поселения</w:t>
      </w:r>
      <w:r w:rsidRPr="0073719E">
        <w:rPr>
          <w:lang w:val="ru-RU"/>
        </w:rPr>
        <w:t xml:space="preserve">. </w:t>
      </w:r>
    </w:p>
    <w:p w:rsidR="00A77CA8" w:rsidRPr="0073719E" w:rsidRDefault="00A77CA8" w:rsidP="005E0CD5">
      <w:pPr>
        <w:pStyle w:val="affffffffffff"/>
        <w:rPr>
          <w:lang w:val="ru-RU"/>
        </w:rPr>
      </w:pPr>
      <w:r w:rsidRPr="0073719E">
        <w:rPr>
          <w:lang w:val="ru-RU"/>
        </w:rPr>
        <w:lastRenderedPageBreak/>
        <w:t xml:space="preserve">При определении местоположения планируемых к размещению объектов </w:t>
      </w:r>
      <w:r>
        <w:rPr>
          <w:lang w:val="ru-RU"/>
        </w:rPr>
        <w:t>местного значения сельского поселения</w:t>
      </w:r>
      <w:r w:rsidRPr="0073719E">
        <w:rPr>
          <w:lang w:val="ru-RU"/>
        </w:rPr>
        <w:t xml:space="preserve"> в целях подготовки генерального плана </w:t>
      </w:r>
      <w:r>
        <w:rPr>
          <w:lang w:val="ru-RU"/>
        </w:rPr>
        <w:t xml:space="preserve">сельского поселения </w:t>
      </w:r>
      <w:proofErr w:type="spellStart"/>
      <w:r>
        <w:rPr>
          <w:lang w:val="ru-RU"/>
        </w:rPr>
        <w:t>Казым</w:t>
      </w:r>
      <w:proofErr w:type="spellEnd"/>
      <w:r w:rsidRPr="0073719E">
        <w:rPr>
          <w:lang w:val="ru-RU"/>
        </w:rPr>
        <w:t xml:space="preserve">, документации по планировке территории следует учитывать наличие на территории в границах подготавливаемого проекта подобных объектов, их параметры (площадь, емкость, вместимость, уровень территориальной доступности). </w:t>
      </w:r>
    </w:p>
    <w:p w:rsidR="00A77CA8" w:rsidRPr="0073719E" w:rsidRDefault="00A77CA8" w:rsidP="00705A9B">
      <w:pPr>
        <w:ind w:firstLine="709"/>
        <w:jc w:val="both"/>
      </w:pPr>
      <w:r>
        <w:t xml:space="preserve">МНГП сельского поселения </w:t>
      </w:r>
      <w:proofErr w:type="spellStart"/>
      <w:r>
        <w:t>Казым</w:t>
      </w:r>
      <w:proofErr w:type="spellEnd"/>
      <w:r w:rsidRPr="0073719E">
        <w:t xml:space="preserve"> имеют приоритет перед </w:t>
      </w:r>
      <w:r>
        <w:t>РНГП Ханты-Мансийского автономного округа – Югры</w:t>
      </w:r>
      <w:r w:rsidRPr="0073719E">
        <w:t xml:space="preserve"> в случае, если расчетные показатели минимально допустимого уровня обеспеченности объектами </w:t>
      </w:r>
      <w:r>
        <w:t>местного значения сельского поселения</w:t>
      </w:r>
      <w:r w:rsidRPr="0073719E">
        <w:t xml:space="preserve"> населения </w:t>
      </w:r>
      <w:r>
        <w:t>сельского</w:t>
      </w:r>
      <w:r w:rsidRPr="0073719E">
        <w:t xml:space="preserve"> поселения, установленные </w:t>
      </w:r>
      <w:r>
        <w:t xml:space="preserve">МНГП сельского поселения </w:t>
      </w:r>
      <w:proofErr w:type="spellStart"/>
      <w:r>
        <w:t>Казым</w:t>
      </w:r>
      <w:proofErr w:type="spellEnd"/>
      <w:r w:rsidRPr="0073719E">
        <w:t xml:space="preserve"> выше соответствующих предельных значений расчетных показателей, установленных </w:t>
      </w:r>
      <w:r>
        <w:t>РНГП Ханты-Мансийского автономного округа – Югры</w:t>
      </w:r>
      <w:r w:rsidRPr="0073719E">
        <w:t xml:space="preserve">. В случае, если расчетные показатели минимально допустимого уровня обеспеченности объектами </w:t>
      </w:r>
      <w:r>
        <w:t>местного значения сельского поселения</w:t>
      </w:r>
      <w:r w:rsidRPr="0073719E">
        <w:t xml:space="preserve"> населения </w:t>
      </w:r>
      <w:r>
        <w:t>сельского</w:t>
      </w:r>
      <w:r w:rsidRPr="0073719E">
        <w:t xml:space="preserve"> поселения, установленные </w:t>
      </w:r>
      <w:r>
        <w:t xml:space="preserve">МНГП сельского поселения </w:t>
      </w:r>
      <w:proofErr w:type="spellStart"/>
      <w:r>
        <w:t>Казым</w:t>
      </w:r>
      <w:proofErr w:type="spellEnd"/>
      <w:r w:rsidRPr="0073719E">
        <w:t xml:space="preserve">, окажутся ниже уровня соответствующих предельных значений расчетных показателей, установленных </w:t>
      </w:r>
      <w:r>
        <w:t>РНГП Ханты-Мансийского автономного округа – Югры</w:t>
      </w:r>
      <w:r w:rsidRPr="0073719E">
        <w:t xml:space="preserve">, то применяются предельные расчетные показатели </w:t>
      </w:r>
      <w:r>
        <w:t>РНГП Ханты-Мансийского автономного округа – Югры</w:t>
      </w:r>
      <w:r w:rsidRPr="0073719E">
        <w:t>.</w:t>
      </w:r>
    </w:p>
    <w:p w:rsidR="00A77CA8" w:rsidRPr="0073719E" w:rsidRDefault="00A77CA8" w:rsidP="00705A9B">
      <w:pPr>
        <w:ind w:firstLine="709"/>
        <w:jc w:val="both"/>
      </w:pPr>
      <w:r>
        <w:t xml:space="preserve">МНГП сельского поселения </w:t>
      </w:r>
      <w:proofErr w:type="spellStart"/>
      <w:r>
        <w:t>Казым</w:t>
      </w:r>
      <w:proofErr w:type="spellEnd"/>
      <w:r w:rsidRPr="0073719E">
        <w:t xml:space="preserve"> имеют приоритет перед </w:t>
      </w:r>
      <w:r>
        <w:t>РНГП Ханты-Мансийского автономного округа – Югры</w:t>
      </w:r>
      <w:r w:rsidRPr="0073719E">
        <w:t xml:space="preserve"> в случае, если расчетные показатели максимально допустимого уровня территориальной доступности объектов </w:t>
      </w:r>
      <w:r>
        <w:t>местного значения сельского поселения</w:t>
      </w:r>
      <w:r w:rsidRPr="0073719E">
        <w:t xml:space="preserve"> для населения </w:t>
      </w:r>
      <w:r>
        <w:t>сельского</w:t>
      </w:r>
      <w:r w:rsidRPr="0073719E">
        <w:t xml:space="preserve"> поселения, установленные </w:t>
      </w:r>
      <w:r>
        <w:t xml:space="preserve">МНГП сельского поселения </w:t>
      </w:r>
      <w:proofErr w:type="spellStart"/>
      <w:r>
        <w:t>Казым</w:t>
      </w:r>
      <w:proofErr w:type="spellEnd"/>
      <w:r w:rsidRPr="0073719E">
        <w:t xml:space="preserve"> ниже соответствующих предельных значений расчетных показателей, установленных </w:t>
      </w:r>
      <w:r>
        <w:t>РНГП Ханты-Мансийского автономного округа – Югры</w:t>
      </w:r>
      <w:r w:rsidRPr="0073719E">
        <w:t xml:space="preserve">. В случае, если расчетные показатели максимально допустимого уровня территориальной доступности объектов </w:t>
      </w:r>
      <w:r>
        <w:t>местного значения сельского поселения</w:t>
      </w:r>
      <w:r w:rsidRPr="0073719E">
        <w:t xml:space="preserve"> для населения </w:t>
      </w:r>
      <w:r>
        <w:t>сельского</w:t>
      </w:r>
      <w:r w:rsidRPr="0073719E">
        <w:t xml:space="preserve"> поселения, установленные </w:t>
      </w:r>
      <w:r>
        <w:t xml:space="preserve">МНГП сельского поселения </w:t>
      </w:r>
      <w:proofErr w:type="spellStart"/>
      <w:r>
        <w:t>Казым</w:t>
      </w:r>
      <w:proofErr w:type="spellEnd"/>
      <w:r w:rsidRPr="0073719E">
        <w:t xml:space="preserve">, окажутся выше уровня соответствующих предельных значений расчетных показателей, установленных </w:t>
      </w:r>
      <w:r>
        <w:t>РНГП Ханты-Мансийского автономного округа – Югры</w:t>
      </w:r>
      <w:r w:rsidRPr="0073719E">
        <w:t xml:space="preserve">, то применяются предельные расчетные показатели </w:t>
      </w:r>
      <w:r>
        <w:t>РНГП Ханты-Мансийского автономного округа – Югры</w:t>
      </w:r>
      <w:r w:rsidRPr="0073719E">
        <w:t>.</w:t>
      </w:r>
    </w:p>
    <w:p w:rsidR="00A77CA8" w:rsidRPr="0073719E" w:rsidRDefault="00A77CA8" w:rsidP="005E0CD5">
      <w:pPr>
        <w:pStyle w:val="affffffffffff"/>
        <w:rPr>
          <w:lang w:val="ru-RU"/>
        </w:rPr>
      </w:pPr>
      <w:r w:rsidRPr="0073719E">
        <w:rPr>
          <w:lang w:val="ru-RU"/>
        </w:rPr>
        <w:t xml:space="preserve">При отмене и (или) изменении действующих нормативных документов Российской Федерации и (или) </w:t>
      </w:r>
      <w:r w:rsidRPr="00C16853">
        <w:rPr>
          <w:lang w:val="ru-RU"/>
        </w:rPr>
        <w:t>Ханты-Мансийского автономного округа – Югры</w:t>
      </w:r>
      <w:r w:rsidRPr="0073719E">
        <w:rPr>
          <w:lang w:val="ru-RU"/>
        </w:rPr>
        <w:t>, в том числе тех, требования которых были учтены при подготовке настоящих МНГП и на которые дается ссылка в настоящих МНГП, следует руководствоваться нормами, вводимыми взамен отмененных.</w:t>
      </w:r>
    </w:p>
    <w:p w:rsidR="00394604" w:rsidRDefault="00A77CA8" w:rsidP="005E0CD5">
      <w:pPr>
        <w:pStyle w:val="affffffffffff"/>
        <w:rPr>
          <w:rFonts w:eastAsiaTheme="minorEastAsia" w:cstheme="minorBidi"/>
          <w:szCs w:val="22"/>
          <w:lang w:val="ru-RU" w:eastAsia="ru-RU" w:bidi="ar-SA"/>
        </w:rPr>
      </w:pPr>
      <w:r>
        <w:rPr>
          <w:rFonts w:eastAsiaTheme="minorEastAsia" w:cstheme="minorBidi"/>
          <w:szCs w:val="22"/>
          <w:lang w:val="ru-RU" w:eastAsia="ru-RU" w:bidi="ar-SA"/>
        </w:rPr>
        <w:t xml:space="preserve">МНГП сельского поселения </w:t>
      </w:r>
      <w:proofErr w:type="spellStart"/>
      <w:r>
        <w:rPr>
          <w:rFonts w:eastAsiaTheme="minorEastAsia" w:cstheme="minorBidi"/>
          <w:szCs w:val="22"/>
          <w:lang w:val="ru-RU" w:eastAsia="ru-RU" w:bidi="ar-SA"/>
        </w:rPr>
        <w:t>Казым</w:t>
      </w:r>
      <w:proofErr w:type="spellEnd"/>
      <w:r w:rsidRPr="00220738">
        <w:rPr>
          <w:rFonts w:eastAsiaTheme="minorEastAsia" w:cstheme="minorBidi"/>
          <w:szCs w:val="22"/>
          <w:lang w:val="ru-RU" w:eastAsia="ru-RU" w:bidi="ar-SA"/>
        </w:rPr>
        <w:t xml:space="preserve"> устанавливают совокупность расчетных показателей в отношении объектов местного значения поселения. В отношении иных объектов применяются расчетные показатели, установленные в соответствующих нормативных документах Российской Федерации, </w:t>
      </w:r>
      <w:r w:rsidRPr="00C16853">
        <w:rPr>
          <w:lang w:val="ru-RU"/>
        </w:rPr>
        <w:t>Ханты-Мансийского автономного округа – Югры</w:t>
      </w:r>
      <w:r w:rsidRPr="00220738">
        <w:rPr>
          <w:rFonts w:eastAsiaTheme="minorEastAsia" w:cstheme="minorBidi"/>
          <w:szCs w:val="22"/>
          <w:lang w:val="ru-RU" w:eastAsia="ru-RU" w:bidi="ar-SA"/>
        </w:rPr>
        <w:t xml:space="preserve">, </w:t>
      </w:r>
      <w:r>
        <w:rPr>
          <w:rFonts w:eastAsiaTheme="minorEastAsia" w:cstheme="minorBidi"/>
          <w:szCs w:val="22"/>
          <w:lang w:val="ru-RU" w:eastAsia="ru-RU" w:bidi="ar-SA"/>
        </w:rPr>
        <w:t>Белоярского района</w:t>
      </w:r>
      <w:r w:rsidRPr="00220738">
        <w:rPr>
          <w:lang w:val="ru-RU"/>
        </w:rPr>
        <w:t xml:space="preserve"> </w:t>
      </w:r>
      <w:r w:rsidRPr="00C16853">
        <w:rPr>
          <w:lang w:val="ru-RU"/>
        </w:rPr>
        <w:t>Ханты-Мансийского автономного округа – Югры</w:t>
      </w:r>
      <w:r w:rsidRPr="00220738">
        <w:rPr>
          <w:rFonts w:eastAsiaTheme="minorEastAsia" w:cstheme="minorBidi"/>
          <w:szCs w:val="22"/>
          <w:lang w:val="ru-RU" w:eastAsia="ru-RU" w:bidi="ar-SA"/>
        </w:rPr>
        <w:t>.</w:t>
      </w:r>
      <w:r w:rsidR="00394604">
        <w:rPr>
          <w:rFonts w:eastAsiaTheme="minorEastAsia" w:cstheme="minorBidi"/>
          <w:szCs w:val="22"/>
          <w:lang w:val="ru-RU" w:eastAsia="ru-RU" w:bidi="ar-SA"/>
        </w:rPr>
        <w:br w:type="page"/>
      </w:r>
    </w:p>
    <w:p w:rsidR="00025DB6" w:rsidRDefault="00025DB6" w:rsidP="005E0CD5">
      <w:pPr>
        <w:pageBreakBefore/>
        <w:ind w:left="5954"/>
        <w:jc w:val="center"/>
        <w:sectPr w:rsidR="00025DB6" w:rsidSect="00025DB6">
          <w:footnotePr>
            <w:pos w:val="beneathText"/>
          </w:footnotePr>
          <w:type w:val="continuous"/>
          <w:pgSz w:w="11905" w:h="16837"/>
          <w:pgMar w:top="1134" w:right="848" w:bottom="1134" w:left="1701" w:header="709" w:footer="709" w:gutter="0"/>
          <w:pgNumType w:start="1"/>
          <w:cols w:space="720"/>
          <w:titlePg/>
          <w:docGrid w:linePitch="360"/>
        </w:sectPr>
      </w:pPr>
    </w:p>
    <w:p w:rsidR="005E0CD5" w:rsidRPr="00C51F19" w:rsidRDefault="005E0CD5" w:rsidP="005E0CD5">
      <w:pPr>
        <w:pageBreakBefore/>
        <w:ind w:left="5954"/>
        <w:jc w:val="center"/>
      </w:pPr>
      <w:r>
        <w:rPr>
          <w:noProof/>
          <w:lang w:eastAsia="ru-RU"/>
        </w:rPr>
        <w:lastRenderedPageBreak/>
        <mc:AlternateContent>
          <mc:Choice Requires="wps">
            <w:drawing>
              <wp:anchor distT="0" distB="0" distL="114300" distR="114300" simplePos="0" relativeHeight="251667456" behindDoc="0" locked="0" layoutInCell="1" allowOverlap="1" wp14:anchorId="1D61BD4C" wp14:editId="49A7C88D">
                <wp:simplePos x="0" y="0"/>
                <wp:positionH relativeFrom="column">
                  <wp:posOffset>2793125</wp:posOffset>
                </wp:positionH>
                <wp:positionV relativeFrom="paragraph">
                  <wp:posOffset>-438426</wp:posOffset>
                </wp:positionV>
                <wp:extent cx="284672" cy="310551"/>
                <wp:effectExtent l="0" t="0" r="1270" b="0"/>
                <wp:wrapNone/>
                <wp:docPr id="7" name="Прямоугольник 7"/>
                <wp:cNvGraphicFramePr/>
                <a:graphic xmlns:a="http://schemas.openxmlformats.org/drawingml/2006/main">
                  <a:graphicData uri="http://schemas.microsoft.com/office/word/2010/wordprocessingShape">
                    <wps:wsp>
                      <wps:cNvSpPr/>
                      <wps:spPr>
                        <a:xfrm>
                          <a:off x="0" y="0"/>
                          <a:ext cx="284672" cy="310551"/>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Прямоугольник 7" o:spid="_x0000_s1026" style="position:absolute;margin-left:219.95pt;margin-top:-34.5pt;width:22.4pt;height:24.45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" fillcolor="white [3201]" stroked="f" strokeweight="2pt"/>
            </w:pict>
          </mc:Fallback>
        </mc:AlternateContent>
      </w:r>
      <w:r w:rsidR="00394604">
        <w:t xml:space="preserve">  </w:t>
      </w:r>
      <w:r w:rsidRPr="00C51F19">
        <w:t>ПРИЛОЖЕНИЕ</w:t>
      </w:r>
      <w:r>
        <w:t xml:space="preserve"> </w:t>
      </w:r>
      <w:r w:rsidR="00A20779">
        <w:t>5</w:t>
      </w:r>
    </w:p>
    <w:p w:rsidR="005E0CD5" w:rsidRDefault="005E0CD5" w:rsidP="005E0CD5">
      <w:pPr>
        <w:ind w:left="5954"/>
        <w:jc w:val="center"/>
      </w:pPr>
      <w:r w:rsidRPr="00C51F19">
        <w:t xml:space="preserve">к </w:t>
      </w:r>
      <w:r>
        <w:t xml:space="preserve">постановлению </w:t>
      </w:r>
    </w:p>
    <w:p w:rsidR="005E0CD5" w:rsidRPr="00C51F19" w:rsidRDefault="005E0CD5" w:rsidP="005E0CD5">
      <w:pPr>
        <w:ind w:left="5954"/>
        <w:jc w:val="center"/>
      </w:pPr>
      <w:r>
        <w:t>Белоярского района</w:t>
      </w:r>
    </w:p>
    <w:p w:rsidR="005E0CD5" w:rsidRDefault="005E0CD5" w:rsidP="005E0CD5">
      <w:pPr>
        <w:ind w:left="5954"/>
        <w:jc w:val="center"/>
      </w:pPr>
      <w:r w:rsidRPr="00C51F19">
        <w:t xml:space="preserve">от </w:t>
      </w:r>
      <w:r>
        <w:t>__ _____2023</w:t>
      </w:r>
      <w:r w:rsidRPr="00C51F19">
        <w:t xml:space="preserve"> года № </w:t>
      </w:r>
      <w:r>
        <w:t>___</w:t>
      </w:r>
    </w:p>
    <w:p w:rsidR="005E0CD5" w:rsidRPr="00BA76C4" w:rsidRDefault="005E0CD5" w:rsidP="005E0CD5">
      <w:pPr>
        <w:pStyle w:val="affffffffffff"/>
        <w:spacing w:line="276" w:lineRule="auto"/>
        <w:rPr>
          <w:lang w:val="ru-RU"/>
        </w:rPr>
      </w:pPr>
    </w:p>
    <w:p w:rsidR="005E0CD5" w:rsidRPr="005E0CD5" w:rsidRDefault="005E0CD5" w:rsidP="002C5744">
      <w:pPr>
        <w:pStyle w:val="11"/>
        <w:numPr>
          <w:ilvl w:val="0"/>
          <w:numId w:val="0"/>
        </w:numPr>
      </w:pPr>
      <w:r w:rsidRPr="005E0CD5">
        <w:rPr>
          <w:rStyle w:val="affb"/>
          <w:b/>
        </w:rPr>
        <w:t xml:space="preserve">Местные нормативы  градостроительного проектирования сельского поселения </w:t>
      </w:r>
      <w:proofErr w:type="spellStart"/>
      <w:r w:rsidRPr="005E0CD5">
        <w:rPr>
          <w:rStyle w:val="affb"/>
          <w:b/>
        </w:rPr>
        <w:t>Лыхма</w:t>
      </w:r>
      <w:proofErr w:type="spellEnd"/>
    </w:p>
    <w:p w:rsidR="005E0CD5" w:rsidRPr="005215C5" w:rsidRDefault="005E0CD5" w:rsidP="00890168">
      <w:pPr>
        <w:pStyle w:val="2"/>
        <w:ind w:left="567"/>
      </w:pPr>
      <w:r w:rsidRPr="005215C5">
        <w:t>Общие положения</w:t>
      </w:r>
    </w:p>
    <w:p w:rsidR="005E0CD5" w:rsidRPr="005E0CD5" w:rsidRDefault="005E0CD5" w:rsidP="005E0CD5">
      <w:pPr>
        <w:pStyle w:val="affffffffffff"/>
        <w:tabs>
          <w:tab w:val="left" w:pos="993"/>
        </w:tabs>
        <w:spacing w:line="276" w:lineRule="auto"/>
        <w:rPr>
          <w:lang w:val="ru-RU"/>
        </w:rPr>
      </w:pPr>
      <w:r w:rsidRPr="005E0CD5">
        <w:rPr>
          <w:lang w:val="ru-RU"/>
        </w:rPr>
        <w:t xml:space="preserve">Местные нормативы градостроительного проектирования сельского поселения </w:t>
      </w:r>
      <w:proofErr w:type="spellStart"/>
      <w:r w:rsidRPr="005E0CD5">
        <w:rPr>
          <w:lang w:val="ru-RU"/>
        </w:rPr>
        <w:t>Лыхма</w:t>
      </w:r>
      <w:proofErr w:type="spellEnd"/>
      <w:r w:rsidRPr="005E0CD5">
        <w:rPr>
          <w:lang w:val="ru-RU"/>
        </w:rPr>
        <w:t xml:space="preserve"> Белоярского района Ханты-Мансийского автономного округа – Югры (далее – МНГП сельского поселения </w:t>
      </w:r>
      <w:proofErr w:type="spellStart"/>
      <w:r w:rsidRPr="005E0CD5">
        <w:rPr>
          <w:lang w:val="ru-RU"/>
        </w:rPr>
        <w:t>Лыхма</w:t>
      </w:r>
      <w:proofErr w:type="spellEnd"/>
      <w:r w:rsidRPr="005E0CD5">
        <w:rPr>
          <w:lang w:val="ru-RU"/>
        </w:rPr>
        <w:t xml:space="preserve">, МНГП сельского поселения) разрабатываются в </w:t>
      </w:r>
      <w:r w:rsidRPr="005E0CD5">
        <w:rPr>
          <w:i/>
          <w:iCs/>
          <w:lang w:val="ru-RU"/>
        </w:rPr>
        <w:t>целях</w:t>
      </w:r>
      <w:r w:rsidRPr="005E0CD5">
        <w:rPr>
          <w:lang w:val="ru-RU"/>
        </w:rPr>
        <w:t xml:space="preserve"> определения совокупности расчетных показателей минимально допустимого уровня обеспеченности населения сельского поселения </w:t>
      </w:r>
      <w:proofErr w:type="spellStart"/>
      <w:r w:rsidRPr="005E0CD5">
        <w:rPr>
          <w:lang w:val="ru-RU"/>
        </w:rPr>
        <w:t>Лыхма</w:t>
      </w:r>
      <w:proofErr w:type="spellEnd"/>
      <w:r w:rsidRPr="005E0CD5">
        <w:rPr>
          <w:lang w:val="ru-RU"/>
        </w:rPr>
        <w:t xml:space="preserve"> объектами местного значения сельского поселения и расчетных показателей максимально допустимого уровня территориальной доступности таких объектов для населения сельского поселения.</w:t>
      </w:r>
    </w:p>
    <w:p w:rsidR="005E0CD5" w:rsidRPr="005E0CD5" w:rsidRDefault="005E0CD5" w:rsidP="005E0CD5">
      <w:pPr>
        <w:pStyle w:val="affffffffffff"/>
        <w:tabs>
          <w:tab w:val="left" w:pos="993"/>
        </w:tabs>
        <w:spacing w:line="276" w:lineRule="auto"/>
        <w:rPr>
          <w:lang w:val="ru-RU"/>
        </w:rPr>
      </w:pPr>
      <w:r w:rsidRPr="005E0CD5">
        <w:rPr>
          <w:lang w:val="ru-RU"/>
        </w:rPr>
        <w:t xml:space="preserve">При разработке МНГП сельского поселения </w:t>
      </w:r>
      <w:proofErr w:type="spellStart"/>
      <w:r w:rsidRPr="005E0CD5">
        <w:rPr>
          <w:lang w:val="ru-RU"/>
        </w:rPr>
        <w:t>Лыхма</w:t>
      </w:r>
      <w:proofErr w:type="spellEnd"/>
      <w:r w:rsidRPr="005E0CD5">
        <w:rPr>
          <w:lang w:val="ru-RU"/>
        </w:rPr>
        <w:t xml:space="preserve"> решаются следующие </w:t>
      </w:r>
      <w:r w:rsidRPr="005E0CD5">
        <w:rPr>
          <w:i/>
          <w:lang w:val="ru-RU"/>
        </w:rPr>
        <w:t>задачи</w:t>
      </w:r>
      <w:r w:rsidRPr="005E0CD5">
        <w:rPr>
          <w:lang w:val="ru-RU"/>
        </w:rPr>
        <w:t>:</w:t>
      </w:r>
    </w:p>
    <w:p w:rsidR="005E0CD5" w:rsidRPr="005E0CD5" w:rsidRDefault="005E0CD5" w:rsidP="005E0CD5">
      <w:pPr>
        <w:pStyle w:val="affffffffffff"/>
        <w:tabs>
          <w:tab w:val="left" w:pos="993"/>
        </w:tabs>
        <w:spacing w:line="276" w:lineRule="auto"/>
        <w:rPr>
          <w:lang w:val="ru-RU" w:eastAsia="ru-RU"/>
        </w:rPr>
      </w:pPr>
      <w:r w:rsidRPr="005E0CD5">
        <w:rPr>
          <w:lang w:val="ru-RU"/>
        </w:rPr>
        <w:t xml:space="preserve">1) </w:t>
      </w:r>
      <w:r w:rsidRPr="005E0CD5">
        <w:rPr>
          <w:lang w:val="ru-RU" w:eastAsia="ru-RU"/>
        </w:rPr>
        <w:t xml:space="preserve">подготовка основной части нормативов градостроительного проектирования </w:t>
      </w:r>
      <w:r w:rsidRPr="005E0CD5">
        <w:rPr>
          <w:lang w:val="ru-RU"/>
        </w:rPr>
        <w:t xml:space="preserve">сельского поселения </w:t>
      </w:r>
      <w:proofErr w:type="spellStart"/>
      <w:r w:rsidRPr="005E0CD5">
        <w:rPr>
          <w:lang w:val="ru-RU"/>
        </w:rPr>
        <w:t>Лыхма</w:t>
      </w:r>
      <w:proofErr w:type="spellEnd"/>
      <w:r w:rsidRPr="005E0CD5">
        <w:rPr>
          <w:lang w:val="ru-RU" w:eastAsia="ru-RU"/>
        </w:rPr>
        <w:t>, содержащей расчетные показатели минимально допустимого уровня обеспеченности населения объектами местного значения сельского поселения, а также расчетные показатели максимально допустимого уровня территориальной доступности таких объектов для населения;</w:t>
      </w:r>
    </w:p>
    <w:p w:rsidR="005E0CD5" w:rsidRPr="005E0CD5" w:rsidRDefault="005E0CD5" w:rsidP="005E0CD5">
      <w:pPr>
        <w:tabs>
          <w:tab w:val="left" w:pos="993"/>
        </w:tabs>
        <w:spacing w:line="276" w:lineRule="auto"/>
        <w:ind w:firstLine="709"/>
        <w:jc w:val="both"/>
        <w:rPr>
          <w:rFonts w:eastAsia="Times New Roman"/>
        </w:rPr>
      </w:pPr>
      <w:r w:rsidRPr="005E0CD5">
        <w:rPr>
          <w:rFonts w:eastAsia="Times New Roman"/>
        </w:rPr>
        <w:t xml:space="preserve">2) подготовка материалов по обоснованию расчетных показателей, содержащихся в основной части нормативов градостроительного проектирования </w:t>
      </w:r>
      <w:r w:rsidRPr="005E0CD5">
        <w:t xml:space="preserve">сельского поселения </w:t>
      </w:r>
      <w:proofErr w:type="spellStart"/>
      <w:r w:rsidRPr="005E0CD5">
        <w:t>Лыхма</w:t>
      </w:r>
      <w:proofErr w:type="spellEnd"/>
      <w:r w:rsidRPr="005E0CD5">
        <w:rPr>
          <w:rFonts w:eastAsia="Times New Roman"/>
        </w:rPr>
        <w:t>;</w:t>
      </w:r>
    </w:p>
    <w:p w:rsidR="005E0CD5" w:rsidRPr="005E0CD5" w:rsidRDefault="005E0CD5" w:rsidP="005E0CD5">
      <w:pPr>
        <w:tabs>
          <w:tab w:val="left" w:pos="993"/>
        </w:tabs>
        <w:spacing w:line="276" w:lineRule="auto"/>
        <w:ind w:firstLine="709"/>
        <w:jc w:val="both"/>
        <w:rPr>
          <w:rFonts w:eastAsia="Times New Roman"/>
        </w:rPr>
      </w:pPr>
      <w:r w:rsidRPr="005E0CD5">
        <w:rPr>
          <w:rFonts w:eastAsia="Times New Roman"/>
        </w:rPr>
        <w:t xml:space="preserve">3) подготовка правил и области применения расчетных показателей, содержащихся в основной части местных нормативов градостроительного проектирования </w:t>
      </w:r>
      <w:r w:rsidRPr="00ED1D7E">
        <w:rPr>
          <w:rFonts w:eastAsia="Times New Roman"/>
        </w:rPr>
        <w:t xml:space="preserve">сельского поселения </w:t>
      </w:r>
      <w:proofErr w:type="spellStart"/>
      <w:r w:rsidRPr="00ED1D7E">
        <w:rPr>
          <w:rFonts w:eastAsia="Times New Roman"/>
        </w:rPr>
        <w:t>Лыхма</w:t>
      </w:r>
      <w:proofErr w:type="spellEnd"/>
      <w:r w:rsidRPr="005E0CD5">
        <w:rPr>
          <w:rFonts w:eastAsia="Times New Roman"/>
        </w:rPr>
        <w:t>.</w:t>
      </w:r>
    </w:p>
    <w:p w:rsidR="005E0CD5" w:rsidRPr="005E0CD5" w:rsidRDefault="005E0CD5" w:rsidP="005E0CD5">
      <w:pPr>
        <w:tabs>
          <w:tab w:val="left" w:pos="993"/>
        </w:tabs>
        <w:spacing w:line="276" w:lineRule="auto"/>
        <w:ind w:firstLine="709"/>
        <w:jc w:val="both"/>
      </w:pPr>
      <w:r w:rsidRPr="00ED1D7E">
        <w:rPr>
          <w:rFonts w:eastAsia="Times New Roman"/>
        </w:rPr>
        <w:t>Области нормирования,</w:t>
      </w:r>
      <w:r w:rsidRPr="005E0CD5">
        <w:t xml:space="preserve"> для которых нормативами градостроительного проектирования установлены расчетные показатели, включают в себя:</w:t>
      </w:r>
    </w:p>
    <w:p w:rsidR="005E0CD5" w:rsidRPr="005E0CD5" w:rsidRDefault="005E0CD5" w:rsidP="005E0CD5">
      <w:pPr>
        <w:pStyle w:val="afc"/>
        <w:numPr>
          <w:ilvl w:val="0"/>
          <w:numId w:val="19"/>
        </w:numPr>
        <w:tabs>
          <w:tab w:val="left" w:pos="993"/>
        </w:tabs>
        <w:spacing w:after="0"/>
        <w:ind w:left="0" w:firstLine="709"/>
        <w:contextualSpacing/>
        <w:jc w:val="both"/>
        <w:rPr>
          <w:rFonts w:ascii="Times New Roman" w:hAnsi="Times New Roman"/>
          <w:sz w:val="24"/>
          <w:szCs w:val="24"/>
        </w:rPr>
      </w:pPr>
      <w:r w:rsidRPr="005E0CD5">
        <w:rPr>
          <w:rFonts w:ascii="Times New Roman" w:hAnsi="Times New Roman"/>
          <w:sz w:val="24"/>
          <w:szCs w:val="24"/>
        </w:rPr>
        <w:t>электро-, тепло-, газо- и водоснабжение населения, водоотведение;</w:t>
      </w:r>
    </w:p>
    <w:p w:rsidR="005E0CD5" w:rsidRPr="005E0CD5" w:rsidRDefault="005E0CD5" w:rsidP="005E0CD5">
      <w:pPr>
        <w:pStyle w:val="afc"/>
        <w:numPr>
          <w:ilvl w:val="0"/>
          <w:numId w:val="19"/>
        </w:numPr>
        <w:tabs>
          <w:tab w:val="left" w:pos="993"/>
        </w:tabs>
        <w:spacing w:after="0"/>
        <w:ind w:left="0" w:firstLine="709"/>
        <w:contextualSpacing/>
        <w:jc w:val="both"/>
        <w:rPr>
          <w:rFonts w:ascii="Times New Roman" w:hAnsi="Times New Roman"/>
          <w:sz w:val="24"/>
          <w:szCs w:val="24"/>
        </w:rPr>
      </w:pPr>
      <w:r w:rsidRPr="005E0CD5">
        <w:rPr>
          <w:rFonts w:ascii="Times New Roman" w:hAnsi="Times New Roman"/>
          <w:sz w:val="24"/>
          <w:szCs w:val="24"/>
        </w:rPr>
        <w:t>автомобильные дороги местного значения и транспорт;</w:t>
      </w:r>
    </w:p>
    <w:p w:rsidR="005E0CD5" w:rsidRPr="005E0CD5" w:rsidRDefault="005E0CD5" w:rsidP="005E0CD5">
      <w:pPr>
        <w:pStyle w:val="afc"/>
        <w:numPr>
          <w:ilvl w:val="0"/>
          <w:numId w:val="19"/>
        </w:numPr>
        <w:tabs>
          <w:tab w:val="left" w:pos="993"/>
        </w:tabs>
        <w:spacing w:after="0"/>
        <w:ind w:left="0" w:firstLine="709"/>
        <w:contextualSpacing/>
        <w:jc w:val="both"/>
        <w:rPr>
          <w:rFonts w:ascii="Times New Roman" w:hAnsi="Times New Roman"/>
          <w:sz w:val="24"/>
          <w:szCs w:val="24"/>
        </w:rPr>
      </w:pPr>
      <w:r w:rsidRPr="005E0CD5">
        <w:rPr>
          <w:rFonts w:ascii="Times New Roman" w:hAnsi="Times New Roman"/>
          <w:sz w:val="24"/>
          <w:szCs w:val="24"/>
        </w:rPr>
        <w:t>физическая культура и массовый спорт;</w:t>
      </w:r>
    </w:p>
    <w:p w:rsidR="005E0CD5" w:rsidRPr="005E0CD5" w:rsidRDefault="005E0CD5" w:rsidP="005E0CD5">
      <w:pPr>
        <w:pStyle w:val="afc"/>
        <w:numPr>
          <w:ilvl w:val="0"/>
          <w:numId w:val="19"/>
        </w:numPr>
        <w:tabs>
          <w:tab w:val="left" w:pos="993"/>
        </w:tabs>
        <w:spacing w:after="0"/>
        <w:ind w:left="0" w:firstLine="709"/>
        <w:contextualSpacing/>
        <w:jc w:val="both"/>
        <w:rPr>
          <w:rFonts w:ascii="Times New Roman" w:hAnsi="Times New Roman"/>
          <w:sz w:val="24"/>
          <w:szCs w:val="24"/>
        </w:rPr>
      </w:pPr>
      <w:r w:rsidRPr="005E0CD5">
        <w:rPr>
          <w:rFonts w:ascii="Times New Roman" w:hAnsi="Times New Roman"/>
          <w:sz w:val="24"/>
          <w:szCs w:val="24"/>
        </w:rPr>
        <w:t>культура и искусство;</w:t>
      </w:r>
    </w:p>
    <w:p w:rsidR="005E0CD5" w:rsidRPr="005E0CD5" w:rsidRDefault="005E0CD5" w:rsidP="005E0CD5">
      <w:pPr>
        <w:pStyle w:val="afc"/>
        <w:numPr>
          <w:ilvl w:val="0"/>
          <w:numId w:val="19"/>
        </w:numPr>
        <w:tabs>
          <w:tab w:val="left" w:pos="993"/>
        </w:tabs>
        <w:spacing w:after="0"/>
        <w:ind w:left="0" w:firstLine="709"/>
        <w:contextualSpacing/>
        <w:jc w:val="both"/>
        <w:rPr>
          <w:rFonts w:ascii="Times New Roman" w:hAnsi="Times New Roman"/>
          <w:sz w:val="24"/>
          <w:szCs w:val="24"/>
        </w:rPr>
      </w:pPr>
      <w:r w:rsidRPr="005E0CD5">
        <w:rPr>
          <w:rFonts w:ascii="Times New Roman" w:hAnsi="Times New Roman"/>
          <w:sz w:val="24"/>
          <w:szCs w:val="24"/>
        </w:rPr>
        <w:t>накопление (в том числе раздельное накопление), сбор и транспортирование твердых коммунальных отходов;</w:t>
      </w:r>
    </w:p>
    <w:p w:rsidR="005E0CD5" w:rsidRPr="005E0CD5" w:rsidRDefault="005E0CD5" w:rsidP="005E0CD5">
      <w:pPr>
        <w:pStyle w:val="afc"/>
        <w:numPr>
          <w:ilvl w:val="0"/>
          <w:numId w:val="19"/>
        </w:numPr>
        <w:tabs>
          <w:tab w:val="left" w:pos="993"/>
        </w:tabs>
        <w:spacing w:after="0"/>
        <w:ind w:left="0" w:firstLine="709"/>
        <w:contextualSpacing/>
        <w:jc w:val="both"/>
        <w:rPr>
          <w:rFonts w:ascii="Times New Roman" w:hAnsi="Times New Roman"/>
          <w:sz w:val="24"/>
          <w:szCs w:val="24"/>
        </w:rPr>
      </w:pPr>
      <w:r w:rsidRPr="005E0CD5">
        <w:rPr>
          <w:rFonts w:ascii="Times New Roman" w:hAnsi="Times New Roman"/>
          <w:sz w:val="24"/>
          <w:szCs w:val="24"/>
        </w:rPr>
        <w:t>организация ритуальных услуг и содержание мест захоронения;</w:t>
      </w:r>
    </w:p>
    <w:p w:rsidR="005E0CD5" w:rsidRPr="005E0CD5" w:rsidRDefault="005E0CD5" w:rsidP="005E0CD5">
      <w:pPr>
        <w:pStyle w:val="afc"/>
        <w:numPr>
          <w:ilvl w:val="0"/>
          <w:numId w:val="19"/>
        </w:numPr>
        <w:tabs>
          <w:tab w:val="left" w:pos="993"/>
        </w:tabs>
        <w:spacing w:after="0"/>
        <w:ind w:left="0" w:firstLine="709"/>
        <w:contextualSpacing/>
        <w:jc w:val="both"/>
        <w:rPr>
          <w:rFonts w:ascii="Times New Roman" w:hAnsi="Times New Roman"/>
          <w:sz w:val="24"/>
          <w:szCs w:val="24"/>
        </w:rPr>
      </w:pPr>
      <w:r w:rsidRPr="005E0CD5">
        <w:rPr>
          <w:rFonts w:ascii="Times New Roman" w:hAnsi="Times New Roman"/>
          <w:sz w:val="24"/>
          <w:szCs w:val="24"/>
        </w:rPr>
        <w:t>благоустройство и озеленение территории;</w:t>
      </w:r>
    </w:p>
    <w:p w:rsidR="005E0CD5" w:rsidRPr="005E0CD5" w:rsidRDefault="005E0CD5" w:rsidP="005E0CD5">
      <w:pPr>
        <w:pStyle w:val="afc"/>
        <w:numPr>
          <w:ilvl w:val="0"/>
          <w:numId w:val="19"/>
        </w:numPr>
        <w:tabs>
          <w:tab w:val="left" w:pos="993"/>
        </w:tabs>
        <w:spacing w:after="0"/>
        <w:ind w:left="0" w:firstLine="709"/>
        <w:contextualSpacing/>
        <w:jc w:val="both"/>
        <w:rPr>
          <w:rFonts w:ascii="Times New Roman" w:hAnsi="Times New Roman"/>
          <w:sz w:val="24"/>
          <w:szCs w:val="24"/>
        </w:rPr>
      </w:pPr>
      <w:r w:rsidRPr="005E0CD5">
        <w:rPr>
          <w:rFonts w:ascii="Times New Roman" w:hAnsi="Times New Roman"/>
          <w:sz w:val="24"/>
          <w:szCs w:val="24"/>
        </w:rPr>
        <w:t>жилищное строительство;</w:t>
      </w:r>
    </w:p>
    <w:p w:rsidR="005E0CD5" w:rsidRPr="005E0CD5" w:rsidRDefault="005E0CD5" w:rsidP="005E0CD5">
      <w:pPr>
        <w:pStyle w:val="afc"/>
        <w:numPr>
          <w:ilvl w:val="0"/>
          <w:numId w:val="19"/>
        </w:numPr>
        <w:tabs>
          <w:tab w:val="left" w:pos="993"/>
        </w:tabs>
        <w:spacing w:after="0"/>
        <w:ind w:left="0" w:firstLine="709"/>
        <w:contextualSpacing/>
        <w:jc w:val="both"/>
        <w:rPr>
          <w:rFonts w:ascii="Times New Roman" w:hAnsi="Times New Roman"/>
          <w:sz w:val="24"/>
          <w:szCs w:val="24"/>
        </w:rPr>
      </w:pPr>
      <w:r w:rsidRPr="005E0CD5">
        <w:rPr>
          <w:rFonts w:ascii="Times New Roman" w:hAnsi="Times New Roman"/>
          <w:sz w:val="24"/>
          <w:szCs w:val="24"/>
        </w:rPr>
        <w:t>торговля, общественное питание и бытовое обслуживание;</w:t>
      </w:r>
    </w:p>
    <w:p w:rsidR="005E0CD5" w:rsidRPr="005E0CD5" w:rsidRDefault="005E0CD5" w:rsidP="005E0CD5">
      <w:pPr>
        <w:pStyle w:val="afc"/>
        <w:numPr>
          <w:ilvl w:val="0"/>
          <w:numId w:val="19"/>
        </w:numPr>
        <w:tabs>
          <w:tab w:val="left" w:pos="993"/>
        </w:tabs>
        <w:spacing w:after="0"/>
        <w:ind w:left="0" w:firstLine="709"/>
        <w:contextualSpacing/>
        <w:jc w:val="both"/>
        <w:rPr>
          <w:rFonts w:ascii="Times New Roman" w:hAnsi="Times New Roman"/>
          <w:sz w:val="24"/>
          <w:szCs w:val="24"/>
        </w:rPr>
      </w:pPr>
      <w:r w:rsidRPr="005E0CD5">
        <w:rPr>
          <w:rFonts w:ascii="Times New Roman" w:hAnsi="Times New Roman"/>
          <w:sz w:val="24"/>
          <w:szCs w:val="24"/>
        </w:rPr>
        <w:t>деятельность органов местного самоуправления;</w:t>
      </w:r>
    </w:p>
    <w:p w:rsidR="005E0CD5" w:rsidRPr="005E0CD5" w:rsidRDefault="005E0CD5" w:rsidP="005E0CD5">
      <w:pPr>
        <w:pStyle w:val="afc"/>
        <w:numPr>
          <w:ilvl w:val="0"/>
          <w:numId w:val="19"/>
        </w:numPr>
        <w:tabs>
          <w:tab w:val="left" w:pos="993"/>
        </w:tabs>
        <w:spacing w:after="0"/>
        <w:ind w:left="0" w:firstLine="709"/>
        <w:contextualSpacing/>
        <w:jc w:val="both"/>
        <w:rPr>
          <w:rFonts w:ascii="Times New Roman" w:hAnsi="Times New Roman"/>
          <w:sz w:val="24"/>
          <w:szCs w:val="24"/>
        </w:rPr>
      </w:pPr>
      <w:r w:rsidRPr="005E0CD5">
        <w:rPr>
          <w:rFonts w:ascii="Times New Roman" w:hAnsi="Times New Roman"/>
          <w:sz w:val="24"/>
          <w:szCs w:val="24"/>
        </w:rPr>
        <w:t>обеспечение первичных мер пожарной безопасности в границах населенного пункта;</w:t>
      </w:r>
    </w:p>
    <w:p w:rsidR="005E0CD5" w:rsidRPr="00ED1D7E" w:rsidRDefault="00ED1D7E" w:rsidP="00ED1D7E">
      <w:pPr>
        <w:tabs>
          <w:tab w:val="left" w:pos="993"/>
        </w:tabs>
        <w:spacing w:line="276" w:lineRule="auto"/>
        <w:ind w:firstLine="709"/>
        <w:jc w:val="both"/>
        <w:rPr>
          <w:rFonts w:eastAsia="Times New Roman"/>
        </w:rPr>
      </w:pPr>
      <w:r>
        <w:rPr>
          <w:rFonts w:eastAsia="Times New Roman"/>
        </w:rPr>
        <w:t xml:space="preserve">- </w:t>
      </w:r>
      <w:r w:rsidR="005E0CD5" w:rsidRPr="00ED1D7E">
        <w:rPr>
          <w:rFonts w:eastAsia="Times New Roman"/>
        </w:rPr>
        <w:t>обеспечение общественного правопорядка.</w:t>
      </w:r>
    </w:p>
    <w:p w:rsidR="005E0CD5" w:rsidRPr="005E0CD5" w:rsidRDefault="005E0CD5" w:rsidP="005E0CD5">
      <w:pPr>
        <w:tabs>
          <w:tab w:val="left" w:pos="993"/>
        </w:tabs>
        <w:spacing w:line="276" w:lineRule="auto"/>
        <w:ind w:firstLine="709"/>
        <w:jc w:val="both"/>
      </w:pPr>
      <w:r w:rsidRPr="00ED1D7E">
        <w:rPr>
          <w:rFonts w:eastAsia="Times New Roman"/>
        </w:rPr>
        <w:lastRenderedPageBreak/>
        <w:t>В качестве факторов дифференциации</w:t>
      </w:r>
      <w:r w:rsidRPr="005E0CD5">
        <w:t xml:space="preserve"> проектируемой территории сельского поселения </w:t>
      </w:r>
      <w:proofErr w:type="spellStart"/>
      <w:r w:rsidRPr="005E0CD5">
        <w:t>Лыхма</w:t>
      </w:r>
      <w:proofErr w:type="spellEnd"/>
      <w:r w:rsidRPr="005E0CD5">
        <w:t xml:space="preserve"> для установления значений расчетных показателей в МНГП </w:t>
      </w:r>
      <w:r w:rsidR="00ED1D7E">
        <w:t xml:space="preserve">сельского поселения </w:t>
      </w:r>
      <w:r w:rsidRPr="005E0CD5">
        <w:t>определены:</w:t>
      </w:r>
    </w:p>
    <w:p w:rsidR="005E0CD5" w:rsidRPr="005E0CD5" w:rsidRDefault="005E0CD5" w:rsidP="005E0CD5">
      <w:pPr>
        <w:pStyle w:val="afc"/>
        <w:numPr>
          <w:ilvl w:val="0"/>
          <w:numId w:val="18"/>
        </w:numPr>
        <w:tabs>
          <w:tab w:val="left" w:pos="993"/>
        </w:tabs>
        <w:spacing w:after="0"/>
        <w:ind w:left="0" w:firstLine="709"/>
        <w:contextualSpacing/>
        <w:jc w:val="both"/>
        <w:rPr>
          <w:rFonts w:ascii="Times New Roman" w:hAnsi="Times New Roman"/>
          <w:sz w:val="24"/>
          <w:szCs w:val="24"/>
        </w:rPr>
      </w:pPr>
      <w:r w:rsidRPr="005E0CD5">
        <w:rPr>
          <w:rFonts w:ascii="Times New Roman" w:hAnsi="Times New Roman"/>
          <w:sz w:val="24"/>
          <w:szCs w:val="24"/>
        </w:rPr>
        <w:t>численность населения;</w:t>
      </w:r>
    </w:p>
    <w:p w:rsidR="005E0CD5" w:rsidRPr="005E0CD5" w:rsidRDefault="005E0CD5" w:rsidP="005E0CD5">
      <w:pPr>
        <w:pStyle w:val="afc"/>
        <w:numPr>
          <w:ilvl w:val="0"/>
          <w:numId w:val="18"/>
        </w:numPr>
        <w:tabs>
          <w:tab w:val="left" w:pos="993"/>
        </w:tabs>
        <w:spacing w:after="0"/>
        <w:ind w:left="0" w:firstLine="709"/>
        <w:contextualSpacing/>
        <w:jc w:val="both"/>
        <w:rPr>
          <w:rFonts w:ascii="Times New Roman" w:hAnsi="Times New Roman"/>
          <w:sz w:val="24"/>
          <w:szCs w:val="24"/>
        </w:rPr>
      </w:pPr>
      <w:r w:rsidRPr="005E0CD5">
        <w:rPr>
          <w:rFonts w:ascii="Times New Roman" w:hAnsi="Times New Roman"/>
          <w:sz w:val="24"/>
          <w:szCs w:val="24"/>
        </w:rPr>
        <w:t>вид (категория) населенного пункта: сельский населенный пункт;</w:t>
      </w:r>
    </w:p>
    <w:p w:rsidR="005E0CD5" w:rsidRPr="005E0CD5" w:rsidRDefault="005E0CD5" w:rsidP="005E0CD5">
      <w:pPr>
        <w:tabs>
          <w:tab w:val="left" w:pos="993"/>
        </w:tabs>
        <w:spacing w:line="276" w:lineRule="auto"/>
        <w:ind w:firstLine="709"/>
        <w:jc w:val="both"/>
      </w:pPr>
      <w:r w:rsidRPr="005E0CD5">
        <w:t xml:space="preserve">При этом для большинства расчетных показателей установлены единые нормативные показатели для всей территории сельского поселения </w:t>
      </w:r>
      <w:proofErr w:type="spellStart"/>
      <w:r w:rsidRPr="005E0CD5">
        <w:t>Лыхма</w:t>
      </w:r>
      <w:proofErr w:type="spellEnd"/>
      <w:r w:rsidRPr="005E0CD5">
        <w:t>.</w:t>
      </w:r>
    </w:p>
    <w:p w:rsidR="005E0CD5" w:rsidRPr="00A77CA8" w:rsidRDefault="005E0CD5" w:rsidP="005E0CD5">
      <w:pPr>
        <w:tabs>
          <w:tab w:val="left" w:pos="993"/>
        </w:tabs>
        <w:spacing w:line="276" w:lineRule="auto"/>
        <w:ind w:firstLine="709"/>
        <w:jc w:val="both"/>
      </w:pPr>
    </w:p>
    <w:p w:rsidR="005E0CD5" w:rsidRPr="002202F0" w:rsidRDefault="005E0CD5" w:rsidP="00890168">
      <w:pPr>
        <w:pStyle w:val="2"/>
      </w:pPr>
      <w:r>
        <w:t xml:space="preserve">1. </w:t>
      </w:r>
      <w:r w:rsidRPr="005215C5">
        <w:t>Основная часть</w:t>
      </w:r>
    </w:p>
    <w:p w:rsidR="005E0CD5" w:rsidRPr="002202F0" w:rsidRDefault="005E0CD5" w:rsidP="00890168">
      <w:pPr>
        <w:pStyle w:val="2"/>
      </w:pPr>
      <w:r w:rsidRPr="002202F0">
        <w:t>1.1.</w:t>
      </w:r>
      <w:r w:rsidRPr="002202F0">
        <w:tab/>
      </w:r>
      <w:r>
        <w:t>С</w:t>
      </w:r>
      <w:r w:rsidRPr="002202F0">
        <w:t>писок терминов и определений, применяемых в нормативах градостроительного проектирования</w:t>
      </w:r>
    </w:p>
    <w:p w:rsidR="005E0CD5" w:rsidRDefault="005E0CD5" w:rsidP="00C614B1">
      <w:pPr>
        <w:pStyle w:val="affffffffffff"/>
        <w:spacing w:line="276" w:lineRule="auto"/>
        <w:rPr>
          <w:lang w:val="ru-RU"/>
        </w:rPr>
      </w:pPr>
      <w:r w:rsidRPr="00E516A2">
        <w:rPr>
          <w:lang w:val="ru-RU"/>
        </w:rPr>
        <w:t>Термины и определения, употребляемые в настоящих Правилах, применяются в значениях, определенных действующим законодательством.</w:t>
      </w:r>
    </w:p>
    <w:p w:rsidR="00C614B1" w:rsidRDefault="00C614B1" w:rsidP="00ED1D7E">
      <w:pPr>
        <w:pStyle w:val="affffffffffff"/>
        <w:spacing w:line="276" w:lineRule="auto"/>
        <w:rPr>
          <w:lang w:val="ru-RU"/>
        </w:rPr>
      </w:pPr>
      <w:r w:rsidRPr="00903F22">
        <w:rPr>
          <w:lang w:val="ru-RU"/>
        </w:rPr>
        <w:t xml:space="preserve">В </w:t>
      </w:r>
      <w:r>
        <w:rPr>
          <w:lang w:val="ru-RU"/>
        </w:rPr>
        <w:t xml:space="preserve">местных </w:t>
      </w:r>
      <w:r w:rsidRPr="00903F22">
        <w:rPr>
          <w:lang w:val="ru-RU"/>
        </w:rPr>
        <w:t xml:space="preserve">нормативах градостроительного проектирования </w:t>
      </w:r>
      <w:r>
        <w:rPr>
          <w:lang w:val="ru-RU"/>
        </w:rPr>
        <w:t xml:space="preserve">сельского поселения </w:t>
      </w:r>
      <w:proofErr w:type="spellStart"/>
      <w:r>
        <w:rPr>
          <w:lang w:val="ru-RU"/>
        </w:rPr>
        <w:t>Лыхма</w:t>
      </w:r>
      <w:proofErr w:type="spellEnd"/>
      <w:r>
        <w:rPr>
          <w:lang w:val="ru-RU"/>
        </w:rPr>
        <w:t xml:space="preserve"> Белоярского района Ханты-Мансийского автономного округа – Югры</w:t>
      </w:r>
      <w:r w:rsidRPr="00903F22">
        <w:rPr>
          <w:lang w:val="ru-RU"/>
        </w:rPr>
        <w:t xml:space="preserve"> применяются следующие сокращения:</w:t>
      </w:r>
    </w:p>
    <w:p w:rsidR="00C614B1" w:rsidRDefault="00C614B1" w:rsidP="00C614B1">
      <w:pPr>
        <w:spacing w:line="276" w:lineRule="auto"/>
        <w:ind w:firstLine="709"/>
        <w:jc w:val="both"/>
      </w:pPr>
      <w:r>
        <w:t>Белоярский</w:t>
      </w:r>
      <w:r w:rsidRPr="003B4C0B">
        <w:t xml:space="preserve"> район – муниципальн</w:t>
      </w:r>
      <w:r>
        <w:t>ое образование Белоярский</w:t>
      </w:r>
      <w:r w:rsidRPr="003B4C0B">
        <w:t xml:space="preserve"> </w:t>
      </w:r>
      <w:r>
        <w:t xml:space="preserve">муниципальный </w:t>
      </w:r>
      <w:r w:rsidRPr="003B4C0B">
        <w:t>район</w:t>
      </w:r>
      <w:r>
        <w:t>;</w:t>
      </w:r>
    </w:p>
    <w:p w:rsidR="00C614B1" w:rsidRDefault="00C614B1" w:rsidP="00C614B1">
      <w:pPr>
        <w:spacing w:line="276" w:lineRule="auto"/>
        <w:ind w:firstLine="709"/>
        <w:jc w:val="both"/>
      </w:pPr>
      <w:r w:rsidRPr="00B2491A">
        <w:t xml:space="preserve">сельское поселение </w:t>
      </w:r>
      <w:proofErr w:type="spellStart"/>
      <w:r w:rsidRPr="00B2491A">
        <w:t>Лыхма</w:t>
      </w:r>
      <w:proofErr w:type="spellEnd"/>
      <w:r w:rsidRPr="00B2491A">
        <w:t xml:space="preserve"> </w:t>
      </w:r>
      <w:r>
        <w:t xml:space="preserve">– </w:t>
      </w:r>
      <w:r w:rsidRPr="00B2491A">
        <w:t xml:space="preserve">сельское поселение </w:t>
      </w:r>
      <w:proofErr w:type="spellStart"/>
      <w:r w:rsidRPr="00B2491A">
        <w:t>Лыхма</w:t>
      </w:r>
      <w:proofErr w:type="spellEnd"/>
      <w:r w:rsidRPr="00B2491A">
        <w:t xml:space="preserve"> Белоярского муниципального района Ханты-Мансийского автономного округа – Югры</w:t>
      </w:r>
      <w:r>
        <w:t>;</w:t>
      </w:r>
    </w:p>
    <w:p w:rsidR="00C614B1" w:rsidRPr="003B4C0B" w:rsidRDefault="00C614B1" w:rsidP="00C614B1">
      <w:pPr>
        <w:spacing w:line="276" w:lineRule="auto"/>
        <w:ind w:firstLine="709"/>
        <w:jc w:val="both"/>
      </w:pPr>
      <w:r w:rsidRPr="000D4B78">
        <w:t xml:space="preserve">ЕПС </w:t>
      </w:r>
      <w:r>
        <w:t>–</w:t>
      </w:r>
      <w:r w:rsidRPr="000D4B78">
        <w:t xml:space="preserve"> единовременная пропускная способность;</w:t>
      </w:r>
    </w:p>
    <w:p w:rsidR="00C614B1" w:rsidRPr="003B4C0B" w:rsidRDefault="00C614B1" w:rsidP="00C614B1">
      <w:pPr>
        <w:spacing w:line="276" w:lineRule="auto"/>
        <w:ind w:firstLine="709"/>
        <w:jc w:val="both"/>
      </w:pPr>
      <w:r w:rsidRPr="003B4C0B">
        <w:t>МНГП – местные нормативы градостроительного проектирования;</w:t>
      </w:r>
    </w:p>
    <w:p w:rsidR="00C614B1" w:rsidRDefault="00C614B1" w:rsidP="00C614B1">
      <w:pPr>
        <w:spacing w:line="276" w:lineRule="auto"/>
        <w:ind w:firstLine="709"/>
        <w:jc w:val="both"/>
      </w:pPr>
      <w:r w:rsidRPr="003B4C0B">
        <w:t>РНГП – региональные нормативы градостроительного проектирования;</w:t>
      </w:r>
    </w:p>
    <w:p w:rsidR="00C614B1" w:rsidRPr="003B4C0B" w:rsidRDefault="00C614B1" w:rsidP="00C614B1">
      <w:pPr>
        <w:spacing w:line="276" w:lineRule="auto"/>
        <w:ind w:firstLine="709"/>
        <w:jc w:val="both"/>
      </w:pPr>
      <w:r w:rsidRPr="003B4C0B">
        <w:t>ТКО – твердые коммунальные отходы</w:t>
      </w:r>
      <w:r>
        <w:t>;</w:t>
      </w:r>
    </w:p>
    <w:p w:rsidR="00303C01" w:rsidRDefault="00C614B1" w:rsidP="00C614B1">
      <w:pPr>
        <w:spacing w:line="276" w:lineRule="auto"/>
        <w:ind w:firstLine="709"/>
        <w:jc w:val="both"/>
      </w:pPr>
      <w:r>
        <w:t>ХМАО – Югра – Ханты-Мансийский автономный округ – Югра</w:t>
      </w:r>
    </w:p>
    <w:p w:rsidR="00C614B1" w:rsidRDefault="00C614B1" w:rsidP="00C614B1">
      <w:pPr>
        <w:spacing w:line="276" w:lineRule="auto"/>
        <w:ind w:firstLine="709"/>
        <w:jc w:val="both"/>
      </w:pPr>
    </w:p>
    <w:p w:rsidR="00C614B1" w:rsidRPr="009932B0" w:rsidRDefault="00C614B1" w:rsidP="00890168">
      <w:pPr>
        <w:pStyle w:val="2"/>
      </w:pPr>
      <w:r>
        <w:t xml:space="preserve">1.2. </w:t>
      </w:r>
      <w:r w:rsidRPr="009932B0">
        <w:t xml:space="preserve">Расчетные показатели </w:t>
      </w:r>
      <w:r>
        <w:t>для МНГП</w:t>
      </w:r>
    </w:p>
    <w:p w:rsidR="00C614B1" w:rsidRPr="00E128C1" w:rsidRDefault="00C614B1" w:rsidP="00C614B1">
      <w:pPr>
        <w:keepNext/>
        <w:suppressAutoHyphens/>
        <w:spacing w:before="120"/>
        <w:jc w:val="right"/>
        <w:rPr>
          <w:bCs/>
          <w:iCs/>
        </w:rPr>
      </w:pPr>
      <w:r w:rsidRPr="00E128C1">
        <w:rPr>
          <w:bCs/>
          <w:iCs/>
        </w:rPr>
        <w:t>Таблица 1.1</w:t>
      </w:r>
    </w:p>
    <w:p w:rsidR="00C614B1" w:rsidRPr="00C614B1" w:rsidRDefault="00C614B1" w:rsidP="00C614B1">
      <w:pPr>
        <w:pStyle w:val="5"/>
        <w:numPr>
          <w:ilvl w:val="0"/>
          <w:numId w:val="0"/>
        </w:numPr>
        <w:spacing w:after="240" w:line="240" w:lineRule="auto"/>
        <w:ind w:left="567"/>
        <w:jc w:val="center"/>
        <w:rPr>
          <w:i w:val="0"/>
          <w:sz w:val="24"/>
          <w:szCs w:val="24"/>
        </w:rPr>
      </w:pPr>
      <w:r w:rsidRPr="00C614B1">
        <w:rPr>
          <w:i w:val="0"/>
          <w:sz w:val="24"/>
          <w:szCs w:val="24"/>
        </w:rPr>
        <w:t>Объекты местного значения сельского поселения в области электро-, тепло-, газо- и водоснабжения населения, водоотведения</w:t>
      </w:r>
    </w:p>
    <w:tbl>
      <w:tblPr>
        <w:tblStyle w:val="aff7"/>
        <w:tblW w:w="9614"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CellMar>
          <w:left w:w="28" w:type="dxa"/>
          <w:right w:w="28" w:type="dxa"/>
        </w:tblCellMar>
        <w:tblLook w:val="04A0" w:firstRow="1" w:lastRow="0" w:firstColumn="1" w:lastColumn="0" w:noHBand="0" w:noVBand="1"/>
      </w:tblPr>
      <w:tblGrid>
        <w:gridCol w:w="1116"/>
        <w:gridCol w:w="1426"/>
        <w:gridCol w:w="1559"/>
        <w:gridCol w:w="1276"/>
        <w:gridCol w:w="981"/>
        <w:gridCol w:w="1135"/>
        <w:gridCol w:w="269"/>
        <w:gridCol w:w="849"/>
        <w:gridCol w:w="1003"/>
      </w:tblGrid>
      <w:tr w:rsidR="00C614B1" w:rsidRPr="00E118A3" w:rsidTr="00C614B1">
        <w:trPr>
          <w:tblHeader/>
        </w:trPr>
        <w:tc>
          <w:tcPr>
            <w:tcW w:w="1116" w:type="dxa"/>
            <w:shd w:val="clear" w:color="auto" w:fill="auto"/>
            <w:hideMark/>
          </w:tcPr>
          <w:p w:rsidR="00C614B1" w:rsidRPr="00E118A3" w:rsidRDefault="00C614B1" w:rsidP="00C614B1">
            <w:pPr>
              <w:pStyle w:val="affffffffffff"/>
              <w:ind w:firstLine="0"/>
              <w:jc w:val="center"/>
              <w:rPr>
                <w:b/>
                <w:iCs/>
                <w:sz w:val="20"/>
                <w:szCs w:val="20"/>
                <w:lang w:val="ru-RU"/>
              </w:rPr>
            </w:pPr>
            <w:r w:rsidRPr="00E118A3">
              <w:rPr>
                <w:b/>
                <w:iCs/>
                <w:sz w:val="20"/>
                <w:szCs w:val="20"/>
                <w:lang w:val="ru-RU"/>
              </w:rPr>
              <w:t>Наименование вида объекта</w:t>
            </w:r>
          </w:p>
        </w:tc>
        <w:tc>
          <w:tcPr>
            <w:tcW w:w="1426" w:type="dxa"/>
            <w:shd w:val="clear" w:color="auto" w:fill="auto"/>
            <w:hideMark/>
          </w:tcPr>
          <w:p w:rsidR="00C614B1" w:rsidRPr="00E118A3" w:rsidRDefault="00C614B1" w:rsidP="00C614B1">
            <w:pPr>
              <w:pStyle w:val="affffffffffff"/>
              <w:ind w:firstLine="0"/>
              <w:jc w:val="center"/>
              <w:rPr>
                <w:b/>
                <w:iCs/>
                <w:sz w:val="20"/>
                <w:szCs w:val="20"/>
                <w:lang w:val="ru-RU"/>
              </w:rPr>
            </w:pPr>
            <w:r w:rsidRPr="00E118A3">
              <w:rPr>
                <w:b/>
                <w:iCs/>
                <w:sz w:val="20"/>
                <w:szCs w:val="20"/>
                <w:lang w:val="ru-RU"/>
              </w:rPr>
              <w:t>Тип расчетного показателя</w:t>
            </w:r>
          </w:p>
        </w:tc>
        <w:tc>
          <w:tcPr>
            <w:tcW w:w="1559" w:type="dxa"/>
            <w:shd w:val="clear" w:color="auto" w:fill="auto"/>
            <w:hideMark/>
          </w:tcPr>
          <w:p w:rsidR="00C614B1" w:rsidRPr="00E118A3" w:rsidRDefault="00C614B1" w:rsidP="00C614B1">
            <w:pPr>
              <w:pStyle w:val="affffffffffff"/>
              <w:ind w:firstLine="0"/>
              <w:jc w:val="center"/>
              <w:rPr>
                <w:b/>
                <w:iCs/>
                <w:sz w:val="20"/>
                <w:szCs w:val="20"/>
                <w:lang w:val="ru-RU"/>
              </w:rPr>
            </w:pPr>
            <w:r w:rsidRPr="00E118A3">
              <w:rPr>
                <w:b/>
                <w:iCs/>
                <w:sz w:val="20"/>
                <w:szCs w:val="20"/>
                <w:lang w:val="ru-RU"/>
              </w:rPr>
              <w:t>Наименование расчетного показателя, единица измерения</w:t>
            </w:r>
          </w:p>
        </w:tc>
        <w:tc>
          <w:tcPr>
            <w:tcW w:w="5513" w:type="dxa"/>
            <w:gridSpan w:val="6"/>
            <w:shd w:val="clear" w:color="auto" w:fill="auto"/>
            <w:hideMark/>
          </w:tcPr>
          <w:p w:rsidR="00C614B1" w:rsidRPr="00E118A3" w:rsidRDefault="00C614B1" w:rsidP="00C614B1">
            <w:pPr>
              <w:pStyle w:val="affffffffffff"/>
              <w:ind w:firstLine="0"/>
              <w:jc w:val="center"/>
              <w:rPr>
                <w:iCs/>
                <w:sz w:val="20"/>
                <w:szCs w:val="20"/>
                <w:lang w:val="ru-RU"/>
              </w:rPr>
            </w:pPr>
            <w:r w:rsidRPr="00E118A3">
              <w:rPr>
                <w:b/>
                <w:iCs/>
                <w:sz w:val="20"/>
                <w:szCs w:val="20"/>
                <w:lang w:val="ru-RU"/>
              </w:rPr>
              <w:t>Значение расчетного показателя</w:t>
            </w:r>
          </w:p>
        </w:tc>
      </w:tr>
      <w:tr w:rsidR="00C614B1" w:rsidRPr="0073719E" w:rsidTr="00C614B1">
        <w:trPr>
          <w:trHeight w:val="54"/>
        </w:trPr>
        <w:tc>
          <w:tcPr>
            <w:tcW w:w="1116" w:type="dxa"/>
            <w:vMerge w:val="restart"/>
            <w:shd w:val="clear" w:color="auto" w:fill="auto"/>
            <w:hideMark/>
          </w:tcPr>
          <w:p w:rsidR="00C614B1" w:rsidRPr="0073719E" w:rsidRDefault="00C614B1" w:rsidP="00C614B1">
            <w:pPr>
              <w:pStyle w:val="affffffffffff"/>
              <w:ind w:firstLine="0"/>
              <w:jc w:val="left"/>
              <w:rPr>
                <w:sz w:val="20"/>
                <w:szCs w:val="20"/>
                <w:lang w:val="ru-RU"/>
              </w:rPr>
            </w:pPr>
            <w:r w:rsidRPr="0073719E">
              <w:rPr>
                <w:sz w:val="20"/>
                <w:szCs w:val="20"/>
                <w:lang w:val="ru-RU"/>
              </w:rPr>
              <w:t>Объекты электроснабжения</w:t>
            </w:r>
          </w:p>
        </w:tc>
        <w:tc>
          <w:tcPr>
            <w:tcW w:w="1426" w:type="dxa"/>
            <w:vMerge w:val="restart"/>
            <w:shd w:val="clear" w:color="auto" w:fill="auto"/>
            <w:hideMark/>
          </w:tcPr>
          <w:p w:rsidR="00C614B1" w:rsidRPr="0073719E" w:rsidRDefault="00C614B1" w:rsidP="00C614B1">
            <w:pPr>
              <w:pStyle w:val="affffffffffff"/>
              <w:ind w:firstLine="0"/>
              <w:jc w:val="left"/>
              <w:rPr>
                <w:sz w:val="20"/>
                <w:szCs w:val="20"/>
                <w:lang w:val="ru-RU"/>
              </w:rPr>
            </w:pPr>
            <w:r w:rsidRPr="0073719E">
              <w:rPr>
                <w:sz w:val="20"/>
                <w:szCs w:val="20"/>
                <w:lang w:val="ru-RU"/>
              </w:rPr>
              <w:t>Расчетный показатель минимально допустимого уровня обеспеченности [1]</w:t>
            </w:r>
          </w:p>
        </w:tc>
        <w:tc>
          <w:tcPr>
            <w:tcW w:w="1559" w:type="dxa"/>
            <w:vMerge w:val="restart"/>
            <w:shd w:val="clear" w:color="auto" w:fill="auto"/>
            <w:hideMark/>
          </w:tcPr>
          <w:p w:rsidR="00C614B1" w:rsidRPr="0073719E" w:rsidRDefault="00C614B1" w:rsidP="00C614B1">
            <w:pPr>
              <w:pStyle w:val="affffffffffff"/>
              <w:ind w:firstLine="0"/>
              <w:jc w:val="left"/>
              <w:rPr>
                <w:sz w:val="20"/>
                <w:szCs w:val="20"/>
                <w:lang w:val="ru-RU"/>
              </w:rPr>
            </w:pPr>
            <w:r>
              <w:rPr>
                <w:sz w:val="20"/>
                <w:szCs w:val="20"/>
                <w:lang w:val="ru-RU"/>
              </w:rPr>
              <w:t>Удельная расчетная коммунально-бытовая электрическая нагрузка, кВт/чел.</w:t>
            </w:r>
          </w:p>
        </w:tc>
        <w:tc>
          <w:tcPr>
            <w:tcW w:w="3661" w:type="dxa"/>
            <w:gridSpan w:val="4"/>
            <w:shd w:val="clear" w:color="auto" w:fill="auto"/>
          </w:tcPr>
          <w:p w:rsidR="00C614B1" w:rsidRPr="0073719E" w:rsidRDefault="00C614B1" w:rsidP="00C614B1">
            <w:pPr>
              <w:pStyle w:val="affffffffffff"/>
              <w:ind w:firstLine="0"/>
              <w:jc w:val="left"/>
              <w:rPr>
                <w:sz w:val="20"/>
                <w:szCs w:val="20"/>
                <w:lang w:val="ru-RU"/>
              </w:rPr>
            </w:pPr>
            <w:r>
              <w:rPr>
                <w:sz w:val="20"/>
                <w:szCs w:val="20"/>
                <w:lang w:val="ru-RU"/>
              </w:rPr>
              <w:t>Б</w:t>
            </w:r>
            <w:r w:rsidRPr="0073719E">
              <w:rPr>
                <w:sz w:val="20"/>
                <w:szCs w:val="20"/>
                <w:lang w:val="ru-RU"/>
              </w:rPr>
              <w:t>ез стационарных электроплит</w:t>
            </w:r>
          </w:p>
        </w:tc>
        <w:tc>
          <w:tcPr>
            <w:tcW w:w="1852" w:type="dxa"/>
            <w:gridSpan w:val="2"/>
            <w:shd w:val="clear" w:color="auto" w:fill="auto"/>
          </w:tcPr>
          <w:p w:rsidR="00C614B1" w:rsidRPr="0073719E" w:rsidRDefault="00C614B1" w:rsidP="00C614B1">
            <w:pPr>
              <w:pStyle w:val="affffffffffff"/>
              <w:ind w:firstLine="0"/>
              <w:jc w:val="center"/>
              <w:rPr>
                <w:sz w:val="20"/>
                <w:szCs w:val="20"/>
                <w:lang w:val="ru-RU"/>
              </w:rPr>
            </w:pPr>
            <w:r>
              <w:rPr>
                <w:sz w:val="20"/>
                <w:szCs w:val="20"/>
                <w:lang w:val="ru-RU"/>
              </w:rPr>
              <w:t>0,41</w:t>
            </w:r>
          </w:p>
        </w:tc>
      </w:tr>
      <w:tr w:rsidR="00C614B1" w:rsidRPr="0073719E" w:rsidTr="00C614B1">
        <w:trPr>
          <w:trHeight w:val="54"/>
        </w:trPr>
        <w:tc>
          <w:tcPr>
            <w:tcW w:w="1116" w:type="dxa"/>
            <w:vMerge/>
            <w:shd w:val="clear" w:color="auto" w:fill="auto"/>
          </w:tcPr>
          <w:p w:rsidR="00C614B1" w:rsidRPr="0073719E" w:rsidRDefault="00C614B1" w:rsidP="00C614B1">
            <w:pPr>
              <w:pStyle w:val="affffffffffff"/>
              <w:ind w:firstLine="0"/>
              <w:jc w:val="left"/>
              <w:rPr>
                <w:sz w:val="20"/>
                <w:szCs w:val="20"/>
                <w:lang w:val="ru-RU"/>
              </w:rPr>
            </w:pPr>
          </w:p>
        </w:tc>
        <w:tc>
          <w:tcPr>
            <w:tcW w:w="1426" w:type="dxa"/>
            <w:vMerge/>
            <w:shd w:val="clear" w:color="auto" w:fill="auto"/>
          </w:tcPr>
          <w:p w:rsidR="00C614B1" w:rsidRPr="0073719E" w:rsidRDefault="00C614B1" w:rsidP="00C614B1">
            <w:pPr>
              <w:pStyle w:val="affffffffffff"/>
              <w:ind w:firstLine="0"/>
              <w:jc w:val="left"/>
              <w:rPr>
                <w:sz w:val="20"/>
                <w:szCs w:val="20"/>
                <w:lang w:val="ru-RU"/>
              </w:rPr>
            </w:pPr>
          </w:p>
        </w:tc>
        <w:tc>
          <w:tcPr>
            <w:tcW w:w="1559" w:type="dxa"/>
            <w:vMerge/>
            <w:shd w:val="clear" w:color="auto" w:fill="auto"/>
          </w:tcPr>
          <w:p w:rsidR="00C614B1" w:rsidRPr="0073719E" w:rsidRDefault="00C614B1" w:rsidP="00C614B1">
            <w:pPr>
              <w:pStyle w:val="affffffffffff"/>
              <w:ind w:firstLine="0"/>
              <w:jc w:val="left"/>
              <w:rPr>
                <w:sz w:val="20"/>
                <w:szCs w:val="20"/>
                <w:lang w:val="ru-RU"/>
              </w:rPr>
            </w:pPr>
          </w:p>
        </w:tc>
        <w:tc>
          <w:tcPr>
            <w:tcW w:w="3661" w:type="dxa"/>
            <w:gridSpan w:val="4"/>
            <w:shd w:val="clear" w:color="auto" w:fill="auto"/>
          </w:tcPr>
          <w:p w:rsidR="00C614B1" w:rsidRPr="0073719E" w:rsidRDefault="00C614B1" w:rsidP="00C614B1">
            <w:pPr>
              <w:pStyle w:val="affffffffffff"/>
              <w:ind w:firstLine="0"/>
              <w:jc w:val="left"/>
              <w:rPr>
                <w:sz w:val="20"/>
                <w:szCs w:val="20"/>
                <w:lang w:val="ru-RU"/>
              </w:rPr>
            </w:pPr>
            <w:r>
              <w:rPr>
                <w:sz w:val="20"/>
                <w:szCs w:val="20"/>
                <w:lang w:val="ru-RU"/>
              </w:rPr>
              <w:t>С</w:t>
            </w:r>
            <w:r w:rsidRPr="0073719E">
              <w:rPr>
                <w:sz w:val="20"/>
                <w:szCs w:val="20"/>
                <w:lang w:val="ru-RU"/>
              </w:rPr>
              <w:t>о стационарными электроплитами</w:t>
            </w:r>
          </w:p>
        </w:tc>
        <w:tc>
          <w:tcPr>
            <w:tcW w:w="1852" w:type="dxa"/>
            <w:gridSpan w:val="2"/>
            <w:shd w:val="clear" w:color="auto" w:fill="auto"/>
          </w:tcPr>
          <w:p w:rsidR="00C614B1" w:rsidRPr="0073719E" w:rsidRDefault="00C614B1" w:rsidP="00C614B1">
            <w:pPr>
              <w:pStyle w:val="affffffffffff"/>
              <w:ind w:firstLine="0"/>
              <w:jc w:val="center"/>
              <w:rPr>
                <w:sz w:val="20"/>
                <w:szCs w:val="20"/>
                <w:lang w:val="ru-RU"/>
              </w:rPr>
            </w:pPr>
            <w:r>
              <w:rPr>
                <w:sz w:val="20"/>
                <w:szCs w:val="20"/>
                <w:lang w:val="ru-RU"/>
              </w:rPr>
              <w:t>0,5</w:t>
            </w:r>
          </w:p>
        </w:tc>
      </w:tr>
      <w:tr w:rsidR="00C614B1" w:rsidRPr="0073719E" w:rsidTr="00C614B1">
        <w:trPr>
          <w:trHeight w:val="54"/>
        </w:trPr>
        <w:tc>
          <w:tcPr>
            <w:tcW w:w="1116" w:type="dxa"/>
            <w:vMerge/>
            <w:shd w:val="clear" w:color="auto" w:fill="auto"/>
          </w:tcPr>
          <w:p w:rsidR="00C614B1" w:rsidRPr="0073719E" w:rsidRDefault="00C614B1" w:rsidP="00C614B1">
            <w:pPr>
              <w:pStyle w:val="affffffffffff"/>
              <w:ind w:firstLine="0"/>
              <w:jc w:val="left"/>
              <w:rPr>
                <w:sz w:val="20"/>
                <w:szCs w:val="20"/>
                <w:lang w:val="ru-RU"/>
              </w:rPr>
            </w:pPr>
          </w:p>
        </w:tc>
        <w:tc>
          <w:tcPr>
            <w:tcW w:w="1426" w:type="dxa"/>
            <w:shd w:val="clear" w:color="auto" w:fill="auto"/>
          </w:tcPr>
          <w:p w:rsidR="00C614B1" w:rsidRPr="0073719E" w:rsidRDefault="00C614B1" w:rsidP="00C614B1">
            <w:pPr>
              <w:pStyle w:val="affffffffffff"/>
              <w:ind w:firstLine="0"/>
              <w:jc w:val="left"/>
              <w:rPr>
                <w:sz w:val="20"/>
                <w:szCs w:val="20"/>
                <w:lang w:val="ru-RU"/>
              </w:rPr>
            </w:pPr>
            <w:r w:rsidRPr="0073719E">
              <w:rPr>
                <w:sz w:val="20"/>
                <w:szCs w:val="20"/>
                <w:lang w:val="ru-RU"/>
              </w:rPr>
              <w:t xml:space="preserve">Расчетный показатель максимально допустимого </w:t>
            </w:r>
            <w:r w:rsidRPr="0073719E">
              <w:rPr>
                <w:sz w:val="20"/>
                <w:szCs w:val="20"/>
                <w:lang w:val="ru-RU"/>
              </w:rPr>
              <w:lastRenderedPageBreak/>
              <w:t>уровня территориальной доступности</w:t>
            </w:r>
          </w:p>
        </w:tc>
        <w:tc>
          <w:tcPr>
            <w:tcW w:w="1559" w:type="dxa"/>
            <w:shd w:val="clear" w:color="auto" w:fill="auto"/>
          </w:tcPr>
          <w:p w:rsidR="00C614B1" w:rsidRPr="0073719E" w:rsidRDefault="00C614B1" w:rsidP="00C614B1">
            <w:pPr>
              <w:pStyle w:val="affffffffffff"/>
              <w:ind w:firstLine="0"/>
              <w:jc w:val="left"/>
              <w:rPr>
                <w:sz w:val="20"/>
                <w:szCs w:val="20"/>
                <w:lang w:val="ru-RU"/>
              </w:rPr>
            </w:pPr>
            <w:r>
              <w:rPr>
                <w:sz w:val="20"/>
                <w:szCs w:val="20"/>
                <w:lang w:val="ru-RU"/>
              </w:rPr>
              <w:lastRenderedPageBreak/>
              <w:t xml:space="preserve">Расстояние от границы земельного участка до точки </w:t>
            </w:r>
            <w:r>
              <w:rPr>
                <w:sz w:val="20"/>
                <w:szCs w:val="20"/>
                <w:lang w:val="ru-RU"/>
              </w:rPr>
              <w:lastRenderedPageBreak/>
              <w:t xml:space="preserve">подключения к распределительным сетям электроснабжения, м </w:t>
            </w:r>
            <w:r w:rsidRPr="004A3859">
              <w:rPr>
                <w:sz w:val="20"/>
                <w:szCs w:val="20"/>
                <w:lang w:val="ru-RU"/>
              </w:rPr>
              <w:t>[2]</w:t>
            </w:r>
          </w:p>
        </w:tc>
        <w:tc>
          <w:tcPr>
            <w:tcW w:w="5513" w:type="dxa"/>
            <w:gridSpan w:val="6"/>
            <w:shd w:val="clear" w:color="auto" w:fill="auto"/>
          </w:tcPr>
          <w:p w:rsidR="00C614B1" w:rsidRDefault="00C614B1" w:rsidP="00C614B1">
            <w:pPr>
              <w:pStyle w:val="affffffffffff"/>
              <w:ind w:firstLine="0"/>
              <w:jc w:val="center"/>
              <w:rPr>
                <w:sz w:val="20"/>
                <w:szCs w:val="20"/>
                <w:lang w:val="ru-RU"/>
              </w:rPr>
            </w:pPr>
            <w:r>
              <w:rPr>
                <w:sz w:val="20"/>
                <w:szCs w:val="20"/>
                <w:lang w:val="ru-RU"/>
              </w:rPr>
              <w:lastRenderedPageBreak/>
              <w:t>10</w:t>
            </w:r>
          </w:p>
        </w:tc>
      </w:tr>
      <w:tr w:rsidR="00C614B1" w:rsidRPr="0073719E" w:rsidTr="00C614B1">
        <w:trPr>
          <w:trHeight w:val="54"/>
        </w:trPr>
        <w:tc>
          <w:tcPr>
            <w:tcW w:w="1116" w:type="dxa"/>
            <w:vMerge w:val="restart"/>
            <w:shd w:val="clear" w:color="auto" w:fill="auto"/>
          </w:tcPr>
          <w:p w:rsidR="00C614B1" w:rsidRPr="0073719E" w:rsidRDefault="00C614B1" w:rsidP="00C614B1">
            <w:pPr>
              <w:pStyle w:val="affffffffffff"/>
              <w:ind w:firstLine="0"/>
              <w:jc w:val="left"/>
              <w:rPr>
                <w:sz w:val="20"/>
                <w:szCs w:val="20"/>
                <w:lang w:val="ru-RU"/>
              </w:rPr>
            </w:pPr>
            <w:r w:rsidRPr="0073719E">
              <w:rPr>
                <w:sz w:val="20"/>
                <w:szCs w:val="20"/>
                <w:lang w:val="ru-RU"/>
              </w:rPr>
              <w:lastRenderedPageBreak/>
              <w:t>Объекты теплоснабжения</w:t>
            </w:r>
          </w:p>
        </w:tc>
        <w:tc>
          <w:tcPr>
            <w:tcW w:w="1426" w:type="dxa"/>
            <w:vMerge w:val="restart"/>
            <w:shd w:val="clear" w:color="auto" w:fill="auto"/>
          </w:tcPr>
          <w:p w:rsidR="00C614B1" w:rsidRPr="0073719E" w:rsidRDefault="00C614B1" w:rsidP="00C614B1">
            <w:pPr>
              <w:pStyle w:val="affffffffffff"/>
              <w:ind w:firstLine="0"/>
              <w:jc w:val="left"/>
              <w:rPr>
                <w:sz w:val="20"/>
                <w:szCs w:val="20"/>
                <w:lang w:val="ru-RU"/>
              </w:rPr>
            </w:pPr>
            <w:r w:rsidRPr="0073719E">
              <w:rPr>
                <w:sz w:val="20"/>
                <w:szCs w:val="20"/>
                <w:lang w:val="ru-RU"/>
              </w:rPr>
              <w:t>Расчетный показатель минимально допустимого уровня обеспеченности</w:t>
            </w:r>
          </w:p>
        </w:tc>
        <w:tc>
          <w:tcPr>
            <w:tcW w:w="1559" w:type="dxa"/>
            <w:vMerge w:val="restart"/>
            <w:shd w:val="clear" w:color="auto" w:fill="auto"/>
          </w:tcPr>
          <w:p w:rsidR="00C614B1" w:rsidRPr="0073719E" w:rsidRDefault="00C614B1" w:rsidP="00C614B1">
            <w:pPr>
              <w:pStyle w:val="affffffffffff"/>
              <w:ind w:firstLine="0"/>
              <w:jc w:val="left"/>
              <w:rPr>
                <w:sz w:val="20"/>
                <w:szCs w:val="20"/>
                <w:lang w:val="ru-RU"/>
              </w:rPr>
            </w:pPr>
            <w:r>
              <w:rPr>
                <w:sz w:val="20"/>
                <w:szCs w:val="20"/>
                <w:lang w:val="ru-RU"/>
              </w:rPr>
              <w:t>Удельные расходы тепла на отопление, ккал/ч на 1 кв. м общей площади здания по этажности</w:t>
            </w:r>
          </w:p>
        </w:tc>
        <w:tc>
          <w:tcPr>
            <w:tcW w:w="5513" w:type="dxa"/>
            <w:gridSpan w:val="6"/>
            <w:shd w:val="clear" w:color="auto" w:fill="auto"/>
          </w:tcPr>
          <w:p w:rsidR="00C614B1" w:rsidRPr="0073719E" w:rsidRDefault="00C614B1" w:rsidP="00C614B1">
            <w:pPr>
              <w:pStyle w:val="affffffffffff"/>
              <w:ind w:firstLine="0"/>
              <w:jc w:val="center"/>
              <w:rPr>
                <w:sz w:val="20"/>
                <w:szCs w:val="20"/>
                <w:lang w:val="ru-RU"/>
              </w:rPr>
            </w:pPr>
            <w:r>
              <w:rPr>
                <w:sz w:val="20"/>
                <w:szCs w:val="20"/>
                <w:lang w:val="ru-RU"/>
              </w:rPr>
              <w:t>Зона с расчетной температурой наружного воздуха -42</w:t>
            </w:r>
            <w:r w:rsidRPr="0073719E">
              <w:rPr>
                <w:sz w:val="20"/>
                <w:szCs w:val="20"/>
                <w:lang w:val="ru-RU"/>
              </w:rPr>
              <w:t>°</w:t>
            </w:r>
            <w:r w:rsidRPr="0073719E">
              <w:rPr>
                <w:sz w:val="20"/>
                <w:szCs w:val="20"/>
              </w:rPr>
              <w:t>C</w:t>
            </w:r>
          </w:p>
        </w:tc>
      </w:tr>
      <w:tr w:rsidR="00C614B1" w:rsidRPr="0073719E" w:rsidTr="00C614B1">
        <w:trPr>
          <w:trHeight w:val="206"/>
        </w:trPr>
        <w:tc>
          <w:tcPr>
            <w:tcW w:w="1116" w:type="dxa"/>
            <w:vMerge/>
            <w:shd w:val="clear" w:color="auto" w:fill="auto"/>
          </w:tcPr>
          <w:p w:rsidR="00C614B1" w:rsidRPr="0073719E" w:rsidRDefault="00C614B1" w:rsidP="00C614B1">
            <w:pPr>
              <w:pStyle w:val="affffffffffff"/>
              <w:ind w:firstLine="0"/>
              <w:jc w:val="left"/>
              <w:rPr>
                <w:sz w:val="20"/>
                <w:szCs w:val="20"/>
                <w:lang w:val="ru-RU"/>
              </w:rPr>
            </w:pPr>
          </w:p>
        </w:tc>
        <w:tc>
          <w:tcPr>
            <w:tcW w:w="1426" w:type="dxa"/>
            <w:vMerge/>
            <w:shd w:val="clear" w:color="auto" w:fill="auto"/>
          </w:tcPr>
          <w:p w:rsidR="00C614B1" w:rsidRPr="0073719E" w:rsidRDefault="00C614B1" w:rsidP="00C614B1">
            <w:pPr>
              <w:pStyle w:val="affffffffffff"/>
              <w:ind w:firstLine="0"/>
              <w:jc w:val="left"/>
              <w:rPr>
                <w:sz w:val="20"/>
                <w:szCs w:val="20"/>
                <w:lang w:val="ru-RU"/>
              </w:rPr>
            </w:pPr>
          </w:p>
        </w:tc>
        <w:tc>
          <w:tcPr>
            <w:tcW w:w="1559" w:type="dxa"/>
            <w:vMerge/>
            <w:shd w:val="clear" w:color="auto" w:fill="auto"/>
          </w:tcPr>
          <w:p w:rsidR="00C614B1" w:rsidRPr="0073719E" w:rsidRDefault="00C614B1" w:rsidP="00C614B1">
            <w:pPr>
              <w:pStyle w:val="affffffffffff"/>
              <w:ind w:firstLine="0"/>
              <w:jc w:val="left"/>
              <w:rPr>
                <w:sz w:val="20"/>
                <w:szCs w:val="20"/>
                <w:lang w:val="ru-RU"/>
              </w:rPr>
            </w:pPr>
          </w:p>
        </w:tc>
        <w:tc>
          <w:tcPr>
            <w:tcW w:w="1276" w:type="dxa"/>
            <w:vMerge w:val="restart"/>
            <w:shd w:val="clear" w:color="auto" w:fill="auto"/>
          </w:tcPr>
          <w:p w:rsidR="00C614B1" w:rsidRPr="0073719E" w:rsidRDefault="00C614B1" w:rsidP="00C614B1">
            <w:pPr>
              <w:pStyle w:val="affffffffffff"/>
              <w:ind w:firstLine="0"/>
              <w:jc w:val="center"/>
              <w:rPr>
                <w:sz w:val="20"/>
                <w:szCs w:val="20"/>
                <w:lang w:val="ru-RU"/>
              </w:rPr>
            </w:pPr>
            <w:r>
              <w:rPr>
                <w:sz w:val="20"/>
                <w:szCs w:val="20"/>
                <w:lang w:val="ru-RU"/>
              </w:rPr>
              <w:t>Тип здания</w:t>
            </w:r>
          </w:p>
        </w:tc>
        <w:tc>
          <w:tcPr>
            <w:tcW w:w="4237" w:type="dxa"/>
            <w:gridSpan w:val="5"/>
            <w:shd w:val="clear" w:color="auto" w:fill="auto"/>
          </w:tcPr>
          <w:p w:rsidR="00C614B1" w:rsidRPr="0073719E" w:rsidRDefault="00C614B1" w:rsidP="00C614B1">
            <w:pPr>
              <w:pStyle w:val="affffffffffff"/>
              <w:ind w:firstLine="0"/>
              <w:jc w:val="center"/>
              <w:rPr>
                <w:sz w:val="20"/>
                <w:szCs w:val="20"/>
                <w:lang w:val="ru-RU"/>
              </w:rPr>
            </w:pPr>
            <w:r>
              <w:rPr>
                <w:sz w:val="20"/>
                <w:szCs w:val="20"/>
                <w:lang w:val="ru-RU"/>
              </w:rPr>
              <w:t>К</w:t>
            </w:r>
            <w:r w:rsidRPr="0073719E">
              <w:rPr>
                <w:sz w:val="20"/>
                <w:szCs w:val="20"/>
                <w:lang w:val="ru-RU"/>
              </w:rPr>
              <w:t>оличество этажей</w:t>
            </w:r>
          </w:p>
        </w:tc>
      </w:tr>
      <w:tr w:rsidR="00C614B1" w:rsidRPr="0073719E" w:rsidTr="00C614B1">
        <w:tc>
          <w:tcPr>
            <w:tcW w:w="1116" w:type="dxa"/>
            <w:vMerge/>
            <w:shd w:val="clear" w:color="auto" w:fill="auto"/>
          </w:tcPr>
          <w:p w:rsidR="00C614B1" w:rsidRPr="0073719E" w:rsidRDefault="00C614B1" w:rsidP="00C614B1">
            <w:pPr>
              <w:pStyle w:val="affffffffffff"/>
              <w:ind w:firstLine="0"/>
              <w:jc w:val="left"/>
              <w:rPr>
                <w:sz w:val="20"/>
                <w:szCs w:val="20"/>
                <w:lang w:val="ru-RU"/>
              </w:rPr>
            </w:pPr>
          </w:p>
        </w:tc>
        <w:tc>
          <w:tcPr>
            <w:tcW w:w="1426" w:type="dxa"/>
            <w:vMerge/>
            <w:shd w:val="clear" w:color="auto" w:fill="auto"/>
          </w:tcPr>
          <w:p w:rsidR="00C614B1" w:rsidRPr="0073719E" w:rsidRDefault="00C614B1" w:rsidP="00C614B1">
            <w:pPr>
              <w:pStyle w:val="affffffffffff"/>
              <w:ind w:firstLine="0"/>
              <w:jc w:val="left"/>
              <w:rPr>
                <w:sz w:val="20"/>
                <w:szCs w:val="20"/>
                <w:lang w:val="ru-RU"/>
              </w:rPr>
            </w:pPr>
          </w:p>
        </w:tc>
        <w:tc>
          <w:tcPr>
            <w:tcW w:w="1559" w:type="dxa"/>
            <w:vMerge/>
            <w:shd w:val="clear" w:color="auto" w:fill="auto"/>
          </w:tcPr>
          <w:p w:rsidR="00C614B1" w:rsidRPr="0073719E" w:rsidRDefault="00C614B1" w:rsidP="00C614B1">
            <w:pPr>
              <w:pStyle w:val="affffffffffff"/>
              <w:ind w:firstLine="0"/>
              <w:jc w:val="left"/>
              <w:rPr>
                <w:sz w:val="20"/>
                <w:szCs w:val="20"/>
                <w:lang w:val="ru-RU"/>
              </w:rPr>
            </w:pPr>
          </w:p>
        </w:tc>
        <w:tc>
          <w:tcPr>
            <w:tcW w:w="1276" w:type="dxa"/>
            <w:vMerge/>
            <w:shd w:val="clear" w:color="auto" w:fill="auto"/>
          </w:tcPr>
          <w:p w:rsidR="00C614B1" w:rsidRPr="0073719E" w:rsidRDefault="00C614B1" w:rsidP="00C614B1">
            <w:pPr>
              <w:pStyle w:val="affffffffffff"/>
              <w:ind w:firstLine="0"/>
              <w:jc w:val="center"/>
              <w:rPr>
                <w:sz w:val="20"/>
                <w:szCs w:val="20"/>
                <w:lang w:val="ru-RU"/>
              </w:rPr>
            </w:pPr>
          </w:p>
        </w:tc>
        <w:tc>
          <w:tcPr>
            <w:tcW w:w="981" w:type="dxa"/>
            <w:shd w:val="clear" w:color="auto" w:fill="auto"/>
            <w:vAlign w:val="center"/>
          </w:tcPr>
          <w:p w:rsidR="00C614B1" w:rsidRPr="0073719E" w:rsidRDefault="00C614B1" w:rsidP="00C614B1">
            <w:pPr>
              <w:pStyle w:val="affffffffffff"/>
              <w:ind w:firstLine="0"/>
              <w:jc w:val="center"/>
              <w:rPr>
                <w:sz w:val="20"/>
                <w:szCs w:val="20"/>
                <w:lang w:val="ru-RU"/>
              </w:rPr>
            </w:pPr>
            <w:r w:rsidRPr="0073719E">
              <w:rPr>
                <w:sz w:val="20"/>
                <w:szCs w:val="20"/>
                <w:lang w:val="ru-RU"/>
              </w:rPr>
              <w:t>1</w:t>
            </w:r>
          </w:p>
        </w:tc>
        <w:tc>
          <w:tcPr>
            <w:tcW w:w="1135" w:type="dxa"/>
            <w:shd w:val="clear" w:color="auto" w:fill="auto"/>
            <w:vAlign w:val="center"/>
          </w:tcPr>
          <w:p w:rsidR="00C614B1" w:rsidRPr="0073719E" w:rsidRDefault="00C614B1" w:rsidP="00C614B1">
            <w:pPr>
              <w:pStyle w:val="affffffffffff"/>
              <w:ind w:firstLine="0"/>
              <w:jc w:val="center"/>
              <w:rPr>
                <w:sz w:val="20"/>
                <w:szCs w:val="20"/>
                <w:lang w:val="ru-RU"/>
              </w:rPr>
            </w:pPr>
            <w:r w:rsidRPr="0073719E">
              <w:rPr>
                <w:sz w:val="20"/>
                <w:szCs w:val="20"/>
                <w:lang w:val="ru-RU"/>
              </w:rPr>
              <w:t>2</w:t>
            </w:r>
          </w:p>
        </w:tc>
        <w:tc>
          <w:tcPr>
            <w:tcW w:w="1118" w:type="dxa"/>
            <w:gridSpan w:val="2"/>
            <w:shd w:val="clear" w:color="auto" w:fill="auto"/>
            <w:vAlign w:val="center"/>
          </w:tcPr>
          <w:p w:rsidR="00C614B1" w:rsidRPr="0073719E" w:rsidRDefault="00C614B1" w:rsidP="00C614B1">
            <w:pPr>
              <w:pStyle w:val="affffffffffff"/>
              <w:ind w:firstLine="0"/>
              <w:jc w:val="center"/>
              <w:rPr>
                <w:sz w:val="20"/>
                <w:szCs w:val="20"/>
                <w:lang w:val="ru-RU"/>
              </w:rPr>
            </w:pPr>
            <w:r w:rsidRPr="0073719E">
              <w:rPr>
                <w:sz w:val="20"/>
                <w:szCs w:val="20"/>
                <w:lang w:val="ru-RU"/>
              </w:rPr>
              <w:t>3</w:t>
            </w:r>
          </w:p>
        </w:tc>
        <w:tc>
          <w:tcPr>
            <w:tcW w:w="1003" w:type="dxa"/>
            <w:shd w:val="clear" w:color="auto" w:fill="auto"/>
            <w:vAlign w:val="center"/>
          </w:tcPr>
          <w:p w:rsidR="00C614B1" w:rsidRPr="0073719E" w:rsidRDefault="00C614B1" w:rsidP="00C614B1">
            <w:pPr>
              <w:pStyle w:val="affffffffffff"/>
              <w:ind w:firstLine="0"/>
              <w:jc w:val="center"/>
              <w:rPr>
                <w:sz w:val="20"/>
                <w:szCs w:val="20"/>
                <w:lang w:val="ru-RU"/>
              </w:rPr>
            </w:pPr>
            <w:r w:rsidRPr="0073719E">
              <w:rPr>
                <w:sz w:val="20"/>
                <w:szCs w:val="20"/>
                <w:lang w:val="ru-RU"/>
              </w:rPr>
              <w:t>4</w:t>
            </w:r>
            <w:r>
              <w:rPr>
                <w:sz w:val="20"/>
                <w:szCs w:val="20"/>
                <w:lang w:val="ru-RU"/>
              </w:rPr>
              <w:t>, 5</w:t>
            </w:r>
          </w:p>
        </w:tc>
      </w:tr>
      <w:tr w:rsidR="00C614B1" w:rsidRPr="0073719E" w:rsidTr="00C614B1">
        <w:trPr>
          <w:trHeight w:val="341"/>
        </w:trPr>
        <w:tc>
          <w:tcPr>
            <w:tcW w:w="1116" w:type="dxa"/>
            <w:vMerge/>
            <w:shd w:val="clear" w:color="auto" w:fill="auto"/>
          </w:tcPr>
          <w:p w:rsidR="00C614B1" w:rsidRPr="0073719E" w:rsidRDefault="00C614B1" w:rsidP="00C614B1">
            <w:pPr>
              <w:pStyle w:val="affffffffffff"/>
              <w:ind w:firstLine="0"/>
              <w:jc w:val="left"/>
              <w:rPr>
                <w:sz w:val="20"/>
                <w:szCs w:val="20"/>
                <w:lang w:val="ru-RU"/>
              </w:rPr>
            </w:pPr>
          </w:p>
        </w:tc>
        <w:tc>
          <w:tcPr>
            <w:tcW w:w="1426" w:type="dxa"/>
            <w:vMerge/>
            <w:shd w:val="clear" w:color="auto" w:fill="auto"/>
          </w:tcPr>
          <w:p w:rsidR="00C614B1" w:rsidRPr="0073719E" w:rsidRDefault="00C614B1" w:rsidP="00C614B1">
            <w:pPr>
              <w:pStyle w:val="affffffffffff"/>
              <w:ind w:firstLine="0"/>
              <w:jc w:val="left"/>
              <w:rPr>
                <w:sz w:val="20"/>
                <w:szCs w:val="20"/>
                <w:lang w:val="ru-RU"/>
              </w:rPr>
            </w:pPr>
          </w:p>
        </w:tc>
        <w:tc>
          <w:tcPr>
            <w:tcW w:w="1559" w:type="dxa"/>
            <w:vMerge/>
            <w:shd w:val="clear" w:color="auto" w:fill="auto"/>
          </w:tcPr>
          <w:p w:rsidR="00C614B1" w:rsidRPr="0073719E" w:rsidRDefault="00C614B1" w:rsidP="00C614B1">
            <w:pPr>
              <w:pStyle w:val="affffffffffff"/>
              <w:ind w:firstLine="0"/>
              <w:jc w:val="left"/>
              <w:rPr>
                <w:sz w:val="20"/>
                <w:szCs w:val="20"/>
                <w:lang w:val="ru-RU"/>
              </w:rPr>
            </w:pPr>
          </w:p>
        </w:tc>
        <w:tc>
          <w:tcPr>
            <w:tcW w:w="1276" w:type="dxa"/>
            <w:shd w:val="clear" w:color="auto" w:fill="auto"/>
          </w:tcPr>
          <w:p w:rsidR="00C614B1" w:rsidRPr="0073719E" w:rsidRDefault="00C614B1" w:rsidP="00C614B1">
            <w:pPr>
              <w:pStyle w:val="affffffffffff"/>
              <w:ind w:firstLine="0"/>
              <w:jc w:val="left"/>
              <w:rPr>
                <w:sz w:val="20"/>
                <w:szCs w:val="20"/>
                <w:lang w:val="ru-RU"/>
              </w:rPr>
            </w:pPr>
            <w:r>
              <w:rPr>
                <w:sz w:val="20"/>
                <w:szCs w:val="20"/>
                <w:lang w:val="ru-RU"/>
              </w:rPr>
              <w:t>Жилые здания</w:t>
            </w:r>
          </w:p>
        </w:tc>
        <w:tc>
          <w:tcPr>
            <w:tcW w:w="981" w:type="dxa"/>
            <w:shd w:val="clear" w:color="auto" w:fill="auto"/>
          </w:tcPr>
          <w:p w:rsidR="00C614B1" w:rsidRPr="0073719E" w:rsidRDefault="00C614B1" w:rsidP="00C614B1">
            <w:pPr>
              <w:pStyle w:val="affffffffffff"/>
              <w:ind w:firstLine="0"/>
              <w:jc w:val="center"/>
              <w:rPr>
                <w:sz w:val="20"/>
                <w:szCs w:val="20"/>
                <w:lang w:val="ru-RU"/>
              </w:rPr>
            </w:pPr>
            <w:r>
              <w:rPr>
                <w:sz w:val="20"/>
                <w:szCs w:val="20"/>
                <w:lang w:val="ru-RU"/>
              </w:rPr>
              <w:t>77,0</w:t>
            </w:r>
          </w:p>
        </w:tc>
        <w:tc>
          <w:tcPr>
            <w:tcW w:w="1135" w:type="dxa"/>
            <w:shd w:val="clear" w:color="auto" w:fill="auto"/>
          </w:tcPr>
          <w:p w:rsidR="00C614B1" w:rsidRPr="0073719E" w:rsidRDefault="00C614B1" w:rsidP="00C614B1">
            <w:pPr>
              <w:pStyle w:val="affffffffffff"/>
              <w:ind w:firstLine="0"/>
              <w:jc w:val="center"/>
              <w:rPr>
                <w:sz w:val="20"/>
                <w:szCs w:val="20"/>
                <w:lang w:val="ru-RU"/>
              </w:rPr>
            </w:pPr>
            <w:r>
              <w:rPr>
                <w:sz w:val="20"/>
                <w:szCs w:val="20"/>
                <w:lang w:val="ru-RU"/>
              </w:rPr>
              <w:t>61,7</w:t>
            </w:r>
          </w:p>
        </w:tc>
        <w:tc>
          <w:tcPr>
            <w:tcW w:w="1118" w:type="dxa"/>
            <w:gridSpan w:val="2"/>
            <w:shd w:val="clear" w:color="auto" w:fill="auto"/>
          </w:tcPr>
          <w:p w:rsidR="00C614B1" w:rsidRPr="0073719E" w:rsidRDefault="00C614B1" w:rsidP="00C614B1">
            <w:pPr>
              <w:pStyle w:val="affffffffffff"/>
              <w:ind w:firstLine="0"/>
              <w:jc w:val="center"/>
              <w:rPr>
                <w:sz w:val="20"/>
                <w:szCs w:val="20"/>
                <w:lang w:val="ru-RU"/>
              </w:rPr>
            </w:pPr>
            <w:r>
              <w:rPr>
                <w:sz w:val="20"/>
                <w:szCs w:val="20"/>
                <w:lang w:val="ru-RU"/>
              </w:rPr>
              <w:t>55,4</w:t>
            </w:r>
          </w:p>
        </w:tc>
        <w:tc>
          <w:tcPr>
            <w:tcW w:w="1003" w:type="dxa"/>
            <w:shd w:val="clear" w:color="auto" w:fill="auto"/>
          </w:tcPr>
          <w:p w:rsidR="00C614B1" w:rsidRPr="0073719E" w:rsidRDefault="00C614B1" w:rsidP="00C614B1">
            <w:pPr>
              <w:pStyle w:val="affffffffffff"/>
              <w:ind w:firstLine="0"/>
              <w:jc w:val="center"/>
              <w:rPr>
                <w:sz w:val="20"/>
                <w:szCs w:val="20"/>
                <w:lang w:val="ru-RU"/>
              </w:rPr>
            </w:pPr>
            <w:r>
              <w:rPr>
                <w:sz w:val="20"/>
                <w:szCs w:val="20"/>
                <w:lang w:val="ru-RU"/>
              </w:rPr>
              <w:t>53,5</w:t>
            </w:r>
          </w:p>
        </w:tc>
      </w:tr>
      <w:tr w:rsidR="00C614B1" w:rsidRPr="0073719E" w:rsidTr="00C614B1">
        <w:tc>
          <w:tcPr>
            <w:tcW w:w="1116" w:type="dxa"/>
            <w:vMerge/>
            <w:shd w:val="clear" w:color="auto" w:fill="auto"/>
          </w:tcPr>
          <w:p w:rsidR="00C614B1" w:rsidRPr="0073719E" w:rsidRDefault="00C614B1" w:rsidP="00C614B1">
            <w:pPr>
              <w:pStyle w:val="affffffffffff"/>
              <w:ind w:firstLine="0"/>
              <w:jc w:val="left"/>
              <w:rPr>
                <w:sz w:val="20"/>
                <w:szCs w:val="20"/>
                <w:lang w:val="ru-RU"/>
              </w:rPr>
            </w:pPr>
          </w:p>
        </w:tc>
        <w:tc>
          <w:tcPr>
            <w:tcW w:w="1426" w:type="dxa"/>
            <w:vMerge/>
            <w:shd w:val="clear" w:color="auto" w:fill="auto"/>
          </w:tcPr>
          <w:p w:rsidR="00C614B1" w:rsidRPr="0073719E" w:rsidRDefault="00C614B1" w:rsidP="00C614B1">
            <w:pPr>
              <w:pStyle w:val="affffffffffff"/>
              <w:ind w:firstLine="0"/>
              <w:jc w:val="left"/>
              <w:rPr>
                <w:sz w:val="20"/>
                <w:szCs w:val="20"/>
                <w:lang w:val="ru-RU"/>
              </w:rPr>
            </w:pPr>
          </w:p>
        </w:tc>
        <w:tc>
          <w:tcPr>
            <w:tcW w:w="1559" w:type="dxa"/>
            <w:vMerge/>
            <w:shd w:val="clear" w:color="auto" w:fill="auto"/>
          </w:tcPr>
          <w:p w:rsidR="00C614B1" w:rsidRPr="0073719E" w:rsidRDefault="00C614B1" w:rsidP="00C614B1">
            <w:pPr>
              <w:pStyle w:val="affffffffffff"/>
              <w:ind w:firstLine="0"/>
              <w:jc w:val="left"/>
              <w:rPr>
                <w:sz w:val="20"/>
                <w:szCs w:val="20"/>
                <w:lang w:val="ru-RU"/>
              </w:rPr>
            </w:pPr>
          </w:p>
        </w:tc>
        <w:tc>
          <w:tcPr>
            <w:tcW w:w="1276" w:type="dxa"/>
            <w:shd w:val="clear" w:color="auto" w:fill="auto"/>
          </w:tcPr>
          <w:p w:rsidR="00C614B1" w:rsidRPr="0073719E" w:rsidRDefault="00C614B1" w:rsidP="00C614B1">
            <w:pPr>
              <w:pStyle w:val="affffffffffff"/>
              <w:ind w:firstLine="0"/>
              <w:jc w:val="left"/>
              <w:rPr>
                <w:sz w:val="20"/>
                <w:szCs w:val="20"/>
                <w:lang w:val="ru-RU"/>
              </w:rPr>
            </w:pPr>
            <w:r>
              <w:rPr>
                <w:sz w:val="20"/>
                <w:szCs w:val="20"/>
                <w:lang w:val="ru-RU"/>
              </w:rPr>
              <w:t>Административные и общественные здания</w:t>
            </w:r>
          </w:p>
        </w:tc>
        <w:tc>
          <w:tcPr>
            <w:tcW w:w="981" w:type="dxa"/>
            <w:shd w:val="clear" w:color="auto" w:fill="auto"/>
          </w:tcPr>
          <w:p w:rsidR="00C614B1" w:rsidRPr="0073719E" w:rsidRDefault="00C614B1" w:rsidP="00C614B1">
            <w:pPr>
              <w:pStyle w:val="affffffffffff"/>
              <w:ind w:firstLine="0"/>
              <w:jc w:val="center"/>
              <w:rPr>
                <w:sz w:val="20"/>
                <w:szCs w:val="20"/>
                <w:lang w:val="ru-RU"/>
              </w:rPr>
            </w:pPr>
            <w:r>
              <w:rPr>
                <w:sz w:val="20"/>
                <w:szCs w:val="20"/>
                <w:lang w:val="ru-RU"/>
              </w:rPr>
              <w:t>75,3</w:t>
            </w:r>
          </w:p>
        </w:tc>
        <w:tc>
          <w:tcPr>
            <w:tcW w:w="1135" w:type="dxa"/>
            <w:shd w:val="clear" w:color="auto" w:fill="auto"/>
          </w:tcPr>
          <w:p w:rsidR="00C614B1" w:rsidRPr="0073719E" w:rsidRDefault="00C614B1" w:rsidP="00C614B1">
            <w:pPr>
              <w:pStyle w:val="affffffffffff"/>
              <w:ind w:firstLine="0"/>
              <w:jc w:val="center"/>
              <w:rPr>
                <w:sz w:val="20"/>
                <w:szCs w:val="20"/>
                <w:lang w:val="ru-RU"/>
              </w:rPr>
            </w:pPr>
            <w:r>
              <w:rPr>
                <w:sz w:val="20"/>
                <w:szCs w:val="20"/>
                <w:lang w:val="ru-RU"/>
              </w:rPr>
              <w:t>71,2</w:t>
            </w:r>
          </w:p>
        </w:tc>
        <w:tc>
          <w:tcPr>
            <w:tcW w:w="1118" w:type="dxa"/>
            <w:gridSpan w:val="2"/>
            <w:shd w:val="clear" w:color="auto" w:fill="auto"/>
          </w:tcPr>
          <w:p w:rsidR="00C614B1" w:rsidRPr="0073719E" w:rsidRDefault="00C614B1" w:rsidP="00C614B1">
            <w:pPr>
              <w:pStyle w:val="affffffffffff"/>
              <w:ind w:firstLine="0"/>
              <w:jc w:val="center"/>
              <w:rPr>
                <w:sz w:val="20"/>
                <w:szCs w:val="20"/>
                <w:lang w:val="ru-RU"/>
              </w:rPr>
            </w:pPr>
            <w:r>
              <w:rPr>
                <w:sz w:val="20"/>
                <w:szCs w:val="20"/>
                <w:lang w:val="ru-RU"/>
              </w:rPr>
              <w:t>69,0</w:t>
            </w:r>
          </w:p>
        </w:tc>
        <w:tc>
          <w:tcPr>
            <w:tcW w:w="1003" w:type="dxa"/>
            <w:shd w:val="clear" w:color="auto" w:fill="auto"/>
          </w:tcPr>
          <w:p w:rsidR="00C614B1" w:rsidRPr="0073719E" w:rsidRDefault="00C614B1" w:rsidP="00C614B1">
            <w:pPr>
              <w:pStyle w:val="affffffffffff"/>
              <w:ind w:firstLine="0"/>
              <w:jc w:val="center"/>
              <w:rPr>
                <w:sz w:val="20"/>
                <w:szCs w:val="20"/>
                <w:lang w:val="ru-RU"/>
              </w:rPr>
            </w:pPr>
            <w:r>
              <w:rPr>
                <w:sz w:val="20"/>
                <w:szCs w:val="20"/>
                <w:lang w:val="ru-RU"/>
              </w:rPr>
              <w:t>56,5</w:t>
            </w:r>
          </w:p>
        </w:tc>
      </w:tr>
      <w:tr w:rsidR="00C614B1" w:rsidRPr="0073719E" w:rsidTr="00C614B1">
        <w:tc>
          <w:tcPr>
            <w:tcW w:w="1116" w:type="dxa"/>
            <w:vMerge/>
            <w:shd w:val="clear" w:color="auto" w:fill="auto"/>
          </w:tcPr>
          <w:p w:rsidR="00C614B1" w:rsidRPr="0073719E" w:rsidRDefault="00C614B1" w:rsidP="00C614B1">
            <w:pPr>
              <w:pStyle w:val="affffffffffff"/>
              <w:ind w:firstLine="0"/>
              <w:jc w:val="left"/>
              <w:rPr>
                <w:sz w:val="20"/>
                <w:szCs w:val="20"/>
                <w:lang w:val="ru-RU"/>
              </w:rPr>
            </w:pPr>
          </w:p>
        </w:tc>
        <w:tc>
          <w:tcPr>
            <w:tcW w:w="1426" w:type="dxa"/>
            <w:vMerge/>
            <w:shd w:val="clear" w:color="auto" w:fill="auto"/>
          </w:tcPr>
          <w:p w:rsidR="00C614B1" w:rsidRPr="0073719E" w:rsidRDefault="00C614B1" w:rsidP="00C614B1">
            <w:pPr>
              <w:pStyle w:val="affffffffffff"/>
              <w:ind w:firstLine="0"/>
              <w:jc w:val="left"/>
              <w:rPr>
                <w:sz w:val="20"/>
                <w:szCs w:val="20"/>
                <w:lang w:val="ru-RU"/>
              </w:rPr>
            </w:pPr>
          </w:p>
        </w:tc>
        <w:tc>
          <w:tcPr>
            <w:tcW w:w="1559" w:type="dxa"/>
            <w:shd w:val="clear" w:color="auto" w:fill="auto"/>
          </w:tcPr>
          <w:p w:rsidR="00C614B1" w:rsidRPr="0073719E" w:rsidRDefault="00C614B1" w:rsidP="00C614B1">
            <w:pPr>
              <w:pStyle w:val="affffffffffff"/>
              <w:ind w:firstLine="0"/>
              <w:jc w:val="left"/>
              <w:rPr>
                <w:sz w:val="20"/>
                <w:szCs w:val="20"/>
                <w:lang w:val="ru-RU"/>
              </w:rPr>
            </w:pPr>
            <w:r>
              <w:rPr>
                <w:sz w:val="20"/>
                <w:szCs w:val="20"/>
                <w:lang w:val="ru-RU"/>
              </w:rPr>
              <w:t>Удельная величина тепловой энергии на нагрев горячей воды потребителями, ккал/ч на 1 кв. м общей площади здания</w:t>
            </w:r>
          </w:p>
        </w:tc>
        <w:tc>
          <w:tcPr>
            <w:tcW w:w="5513" w:type="dxa"/>
            <w:gridSpan w:val="6"/>
            <w:shd w:val="clear" w:color="auto" w:fill="auto"/>
          </w:tcPr>
          <w:p w:rsidR="00C614B1" w:rsidRDefault="00C614B1" w:rsidP="00C614B1">
            <w:pPr>
              <w:pStyle w:val="affffffffffff"/>
              <w:ind w:firstLine="0"/>
              <w:jc w:val="center"/>
              <w:rPr>
                <w:sz w:val="20"/>
                <w:szCs w:val="20"/>
                <w:lang w:val="ru-RU"/>
              </w:rPr>
            </w:pPr>
            <w:r>
              <w:rPr>
                <w:sz w:val="20"/>
                <w:szCs w:val="20"/>
                <w:lang w:val="ru-RU"/>
              </w:rPr>
              <w:t>17,8</w:t>
            </w:r>
          </w:p>
        </w:tc>
      </w:tr>
      <w:tr w:rsidR="00C614B1" w:rsidRPr="0073719E" w:rsidTr="00C614B1">
        <w:trPr>
          <w:trHeight w:val="1031"/>
        </w:trPr>
        <w:tc>
          <w:tcPr>
            <w:tcW w:w="1116" w:type="dxa"/>
            <w:vMerge/>
            <w:shd w:val="clear" w:color="auto" w:fill="auto"/>
          </w:tcPr>
          <w:p w:rsidR="00C614B1" w:rsidRPr="0073719E" w:rsidRDefault="00C614B1" w:rsidP="00C614B1">
            <w:pPr>
              <w:pStyle w:val="affffffffffff"/>
              <w:ind w:firstLine="0"/>
              <w:jc w:val="left"/>
              <w:rPr>
                <w:sz w:val="20"/>
                <w:szCs w:val="20"/>
                <w:lang w:val="ru-RU"/>
              </w:rPr>
            </w:pPr>
          </w:p>
        </w:tc>
        <w:tc>
          <w:tcPr>
            <w:tcW w:w="1426" w:type="dxa"/>
            <w:shd w:val="clear" w:color="auto" w:fill="auto"/>
          </w:tcPr>
          <w:p w:rsidR="00C614B1" w:rsidRPr="0073719E" w:rsidRDefault="00C614B1" w:rsidP="00C614B1">
            <w:pPr>
              <w:pStyle w:val="affffffffffff"/>
              <w:ind w:firstLine="0"/>
              <w:jc w:val="left"/>
              <w:rPr>
                <w:sz w:val="20"/>
                <w:szCs w:val="20"/>
                <w:lang w:val="ru-RU"/>
              </w:rPr>
            </w:pPr>
            <w:r w:rsidRPr="0073719E">
              <w:rPr>
                <w:sz w:val="20"/>
                <w:szCs w:val="20"/>
                <w:lang w:val="ru-RU"/>
              </w:rPr>
              <w:t>Расчетный показатель максимально допустимого уровня территориальной доступности</w:t>
            </w:r>
          </w:p>
        </w:tc>
        <w:tc>
          <w:tcPr>
            <w:tcW w:w="7072" w:type="dxa"/>
            <w:gridSpan w:val="7"/>
            <w:shd w:val="clear" w:color="auto" w:fill="auto"/>
          </w:tcPr>
          <w:p w:rsidR="00C614B1" w:rsidRPr="0073719E" w:rsidRDefault="00C614B1" w:rsidP="00C614B1">
            <w:pPr>
              <w:pStyle w:val="affffffffffff"/>
              <w:ind w:firstLine="0"/>
              <w:jc w:val="center"/>
              <w:rPr>
                <w:sz w:val="20"/>
                <w:szCs w:val="20"/>
                <w:lang w:val="ru-RU"/>
              </w:rPr>
            </w:pPr>
            <w:r w:rsidRPr="0073719E">
              <w:rPr>
                <w:sz w:val="20"/>
                <w:szCs w:val="20"/>
                <w:lang w:val="ru-RU"/>
              </w:rPr>
              <w:t>Не нормируется</w:t>
            </w:r>
          </w:p>
        </w:tc>
      </w:tr>
      <w:tr w:rsidR="00C614B1" w:rsidRPr="0073719E" w:rsidTr="00C614B1">
        <w:tc>
          <w:tcPr>
            <w:tcW w:w="1116" w:type="dxa"/>
            <w:vMerge w:val="restart"/>
            <w:shd w:val="clear" w:color="auto" w:fill="auto"/>
          </w:tcPr>
          <w:p w:rsidR="00C614B1" w:rsidRPr="0073719E" w:rsidRDefault="00C614B1" w:rsidP="00C614B1">
            <w:pPr>
              <w:pStyle w:val="affffffffffff"/>
              <w:ind w:firstLine="0"/>
              <w:jc w:val="left"/>
              <w:rPr>
                <w:sz w:val="20"/>
                <w:szCs w:val="20"/>
                <w:lang w:val="ru-RU"/>
              </w:rPr>
            </w:pPr>
            <w:r w:rsidRPr="0073719E">
              <w:rPr>
                <w:sz w:val="20"/>
                <w:szCs w:val="20"/>
                <w:lang w:val="ru-RU"/>
              </w:rPr>
              <w:t>Объекты газоснабжения</w:t>
            </w:r>
          </w:p>
        </w:tc>
        <w:tc>
          <w:tcPr>
            <w:tcW w:w="1426" w:type="dxa"/>
            <w:vMerge w:val="restart"/>
            <w:shd w:val="clear" w:color="auto" w:fill="auto"/>
          </w:tcPr>
          <w:p w:rsidR="00C614B1" w:rsidRPr="0073719E" w:rsidRDefault="00C614B1" w:rsidP="00C614B1">
            <w:pPr>
              <w:pStyle w:val="affffffffffff"/>
              <w:ind w:firstLine="0"/>
              <w:jc w:val="left"/>
              <w:rPr>
                <w:sz w:val="20"/>
                <w:szCs w:val="20"/>
                <w:lang w:val="ru-RU"/>
              </w:rPr>
            </w:pPr>
            <w:r w:rsidRPr="0073719E">
              <w:rPr>
                <w:sz w:val="20"/>
                <w:szCs w:val="20"/>
                <w:lang w:val="ru-RU"/>
              </w:rPr>
              <w:t>Расчетный показатель минимально допустимого уровня обеспеченности</w:t>
            </w:r>
          </w:p>
        </w:tc>
        <w:tc>
          <w:tcPr>
            <w:tcW w:w="1559" w:type="dxa"/>
            <w:vMerge w:val="restart"/>
            <w:shd w:val="clear" w:color="auto" w:fill="auto"/>
          </w:tcPr>
          <w:p w:rsidR="00C614B1" w:rsidRPr="0073719E" w:rsidRDefault="00C614B1" w:rsidP="00C614B1">
            <w:pPr>
              <w:pStyle w:val="affffffffffff"/>
              <w:ind w:firstLine="0"/>
              <w:jc w:val="left"/>
              <w:rPr>
                <w:sz w:val="20"/>
                <w:szCs w:val="20"/>
                <w:lang w:val="ru-RU"/>
              </w:rPr>
            </w:pPr>
            <w:r>
              <w:rPr>
                <w:sz w:val="20"/>
                <w:szCs w:val="20"/>
                <w:lang w:val="ru-RU"/>
              </w:rPr>
              <w:t>Удельный расход природного газа для различных коммунальных нужд, куб. м на 1 чел. в час</w:t>
            </w:r>
          </w:p>
        </w:tc>
        <w:tc>
          <w:tcPr>
            <w:tcW w:w="1276" w:type="dxa"/>
            <w:shd w:val="clear" w:color="auto" w:fill="auto"/>
          </w:tcPr>
          <w:p w:rsidR="00C614B1" w:rsidRPr="0073719E" w:rsidRDefault="00C614B1" w:rsidP="00C614B1">
            <w:pPr>
              <w:pStyle w:val="affffffffffff"/>
              <w:ind w:firstLine="0"/>
              <w:jc w:val="center"/>
              <w:rPr>
                <w:sz w:val="20"/>
                <w:szCs w:val="20"/>
                <w:lang w:val="ru-RU"/>
              </w:rPr>
            </w:pPr>
            <w:r>
              <w:rPr>
                <w:sz w:val="20"/>
                <w:szCs w:val="20"/>
                <w:lang w:val="ru-RU"/>
              </w:rPr>
              <w:t>Число жителей, снабжаемых газом, тыс. чел.</w:t>
            </w:r>
          </w:p>
        </w:tc>
        <w:tc>
          <w:tcPr>
            <w:tcW w:w="981" w:type="dxa"/>
            <w:shd w:val="clear" w:color="auto" w:fill="auto"/>
          </w:tcPr>
          <w:p w:rsidR="00C614B1" w:rsidRPr="0073719E" w:rsidRDefault="00C614B1" w:rsidP="00C614B1">
            <w:pPr>
              <w:pStyle w:val="affffffffffff"/>
              <w:ind w:firstLine="0"/>
              <w:jc w:val="center"/>
              <w:rPr>
                <w:sz w:val="20"/>
                <w:szCs w:val="20"/>
                <w:lang w:val="ru-RU"/>
              </w:rPr>
            </w:pPr>
            <w:r>
              <w:rPr>
                <w:sz w:val="20"/>
                <w:szCs w:val="20"/>
                <w:lang w:val="ru-RU"/>
              </w:rPr>
              <w:t>При наличии газовой плиты и централизованного горячего водоснабжения</w:t>
            </w:r>
          </w:p>
        </w:tc>
        <w:tc>
          <w:tcPr>
            <w:tcW w:w="1135" w:type="dxa"/>
            <w:shd w:val="clear" w:color="auto" w:fill="auto"/>
          </w:tcPr>
          <w:p w:rsidR="00C614B1" w:rsidRPr="0073719E" w:rsidRDefault="00C614B1" w:rsidP="00C614B1">
            <w:pPr>
              <w:pStyle w:val="affffffffffff"/>
              <w:ind w:firstLine="0"/>
              <w:jc w:val="center"/>
              <w:rPr>
                <w:sz w:val="20"/>
                <w:szCs w:val="20"/>
                <w:lang w:val="ru-RU"/>
              </w:rPr>
            </w:pPr>
            <w:r>
              <w:rPr>
                <w:sz w:val="20"/>
                <w:szCs w:val="20"/>
                <w:lang w:val="ru-RU"/>
              </w:rPr>
              <w:t>При наличии газовой плиты и горячем водоснабжении от газовых водонагревателей</w:t>
            </w:r>
          </w:p>
        </w:tc>
        <w:tc>
          <w:tcPr>
            <w:tcW w:w="1118" w:type="dxa"/>
            <w:gridSpan w:val="2"/>
            <w:shd w:val="clear" w:color="auto" w:fill="auto"/>
          </w:tcPr>
          <w:p w:rsidR="00C614B1" w:rsidRPr="0073719E" w:rsidRDefault="00C614B1" w:rsidP="00C614B1">
            <w:pPr>
              <w:pStyle w:val="affffffffffff"/>
              <w:ind w:firstLine="0"/>
              <w:jc w:val="center"/>
              <w:rPr>
                <w:sz w:val="20"/>
                <w:szCs w:val="20"/>
                <w:lang w:val="ru-RU"/>
              </w:rPr>
            </w:pPr>
            <w:r>
              <w:rPr>
                <w:sz w:val="20"/>
                <w:szCs w:val="20"/>
                <w:lang w:val="ru-RU"/>
              </w:rPr>
              <w:t>При отсутствии газовой плиты и горячем водоснабжении от газовых водонагревателей</w:t>
            </w:r>
          </w:p>
        </w:tc>
        <w:tc>
          <w:tcPr>
            <w:tcW w:w="1003" w:type="dxa"/>
            <w:shd w:val="clear" w:color="auto" w:fill="auto"/>
          </w:tcPr>
          <w:p w:rsidR="00C614B1" w:rsidRPr="0073719E" w:rsidRDefault="00C614B1" w:rsidP="00C614B1">
            <w:pPr>
              <w:pStyle w:val="affffffffffff"/>
              <w:ind w:firstLine="0"/>
              <w:jc w:val="center"/>
              <w:rPr>
                <w:sz w:val="20"/>
                <w:szCs w:val="20"/>
                <w:lang w:val="ru-RU"/>
              </w:rPr>
            </w:pPr>
            <w:r>
              <w:rPr>
                <w:sz w:val="20"/>
                <w:szCs w:val="20"/>
                <w:lang w:val="ru-RU"/>
              </w:rPr>
              <w:t>При наличии газовой плиты и отсутствии всяких видов горячего водоснабжения</w:t>
            </w:r>
          </w:p>
        </w:tc>
      </w:tr>
      <w:tr w:rsidR="00C614B1" w:rsidRPr="0073719E" w:rsidTr="00C614B1">
        <w:tc>
          <w:tcPr>
            <w:tcW w:w="1116" w:type="dxa"/>
            <w:vMerge/>
            <w:shd w:val="clear" w:color="auto" w:fill="auto"/>
          </w:tcPr>
          <w:p w:rsidR="00C614B1" w:rsidRPr="0073719E" w:rsidRDefault="00C614B1" w:rsidP="00C614B1">
            <w:pPr>
              <w:pStyle w:val="affffffffffff"/>
              <w:ind w:firstLine="0"/>
              <w:jc w:val="left"/>
              <w:rPr>
                <w:sz w:val="20"/>
                <w:szCs w:val="20"/>
                <w:lang w:val="ru-RU"/>
              </w:rPr>
            </w:pPr>
          </w:p>
        </w:tc>
        <w:tc>
          <w:tcPr>
            <w:tcW w:w="1426" w:type="dxa"/>
            <w:vMerge/>
            <w:shd w:val="clear" w:color="auto" w:fill="auto"/>
          </w:tcPr>
          <w:p w:rsidR="00C614B1" w:rsidRPr="0073719E" w:rsidRDefault="00C614B1" w:rsidP="00C614B1">
            <w:pPr>
              <w:pStyle w:val="affffffffffff"/>
              <w:ind w:firstLine="0"/>
              <w:jc w:val="left"/>
              <w:rPr>
                <w:sz w:val="20"/>
                <w:szCs w:val="20"/>
                <w:lang w:val="ru-RU"/>
              </w:rPr>
            </w:pPr>
          </w:p>
        </w:tc>
        <w:tc>
          <w:tcPr>
            <w:tcW w:w="1559" w:type="dxa"/>
            <w:vMerge/>
            <w:shd w:val="clear" w:color="auto" w:fill="auto"/>
          </w:tcPr>
          <w:p w:rsidR="00C614B1" w:rsidRDefault="00C614B1" w:rsidP="00C614B1">
            <w:pPr>
              <w:pStyle w:val="affffffffffff"/>
              <w:ind w:firstLine="0"/>
              <w:jc w:val="left"/>
              <w:rPr>
                <w:sz w:val="20"/>
                <w:szCs w:val="20"/>
                <w:lang w:val="ru-RU"/>
              </w:rPr>
            </w:pPr>
          </w:p>
        </w:tc>
        <w:tc>
          <w:tcPr>
            <w:tcW w:w="1276" w:type="dxa"/>
            <w:shd w:val="clear" w:color="auto" w:fill="auto"/>
          </w:tcPr>
          <w:p w:rsidR="00C614B1" w:rsidRDefault="00C614B1" w:rsidP="00C614B1">
            <w:pPr>
              <w:pStyle w:val="affffffffffff"/>
              <w:ind w:firstLine="0"/>
              <w:jc w:val="center"/>
              <w:rPr>
                <w:sz w:val="20"/>
                <w:szCs w:val="20"/>
                <w:lang w:val="ru-RU"/>
              </w:rPr>
            </w:pPr>
            <w:r>
              <w:rPr>
                <w:sz w:val="20"/>
                <w:szCs w:val="20"/>
                <w:lang w:val="ru-RU"/>
              </w:rPr>
              <w:t>1</w:t>
            </w:r>
          </w:p>
        </w:tc>
        <w:tc>
          <w:tcPr>
            <w:tcW w:w="981" w:type="dxa"/>
            <w:shd w:val="clear" w:color="auto" w:fill="auto"/>
          </w:tcPr>
          <w:p w:rsidR="00C614B1" w:rsidRDefault="00C614B1" w:rsidP="00C614B1">
            <w:pPr>
              <w:pStyle w:val="affffffffffff"/>
              <w:ind w:firstLine="0"/>
              <w:jc w:val="center"/>
              <w:rPr>
                <w:sz w:val="20"/>
                <w:szCs w:val="20"/>
                <w:lang w:val="ru-RU"/>
              </w:rPr>
            </w:pPr>
            <w:r>
              <w:rPr>
                <w:sz w:val="20"/>
                <w:szCs w:val="20"/>
                <w:lang w:val="ru-RU"/>
              </w:rPr>
              <w:t>0,0673</w:t>
            </w:r>
          </w:p>
        </w:tc>
        <w:tc>
          <w:tcPr>
            <w:tcW w:w="1135" w:type="dxa"/>
            <w:shd w:val="clear" w:color="auto" w:fill="auto"/>
          </w:tcPr>
          <w:p w:rsidR="00C614B1" w:rsidRDefault="00C614B1" w:rsidP="00C614B1">
            <w:pPr>
              <w:pStyle w:val="affffffffffff"/>
              <w:ind w:firstLine="0"/>
              <w:jc w:val="center"/>
              <w:rPr>
                <w:sz w:val="20"/>
                <w:szCs w:val="20"/>
                <w:lang w:val="ru-RU"/>
              </w:rPr>
            </w:pPr>
            <w:r>
              <w:rPr>
                <w:sz w:val="20"/>
                <w:szCs w:val="20"/>
                <w:lang w:val="ru-RU"/>
              </w:rPr>
              <w:t>0,18</w:t>
            </w:r>
          </w:p>
        </w:tc>
        <w:tc>
          <w:tcPr>
            <w:tcW w:w="1118" w:type="dxa"/>
            <w:gridSpan w:val="2"/>
            <w:shd w:val="clear" w:color="auto" w:fill="auto"/>
          </w:tcPr>
          <w:p w:rsidR="00C614B1" w:rsidRDefault="00C614B1" w:rsidP="00C614B1">
            <w:pPr>
              <w:pStyle w:val="affffffffffff"/>
              <w:ind w:firstLine="0"/>
              <w:jc w:val="center"/>
              <w:rPr>
                <w:sz w:val="20"/>
                <w:szCs w:val="20"/>
                <w:lang w:val="ru-RU"/>
              </w:rPr>
            </w:pPr>
            <w:r>
              <w:rPr>
                <w:sz w:val="20"/>
                <w:szCs w:val="20"/>
                <w:lang w:val="ru-RU"/>
              </w:rPr>
              <w:t>0,1127</w:t>
            </w:r>
          </w:p>
        </w:tc>
        <w:tc>
          <w:tcPr>
            <w:tcW w:w="1003" w:type="dxa"/>
            <w:shd w:val="clear" w:color="auto" w:fill="auto"/>
          </w:tcPr>
          <w:p w:rsidR="00C614B1" w:rsidRDefault="00C614B1" w:rsidP="00C614B1">
            <w:pPr>
              <w:pStyle w:val="affffffffffff"/>
              <w:ind w:firstLine="0"/>
              <w:jc w:val="center"/>
              <w:rPr>
                <w:sz w:val="20"/>
                <w:szCs w:val="20"/>
                <w:lang w:val="ru-RU"/>
              </w:rPr>
            </w:pPr>
            <w:r>
              <w:rPr>
                <w:sz w:val="20"/>
                <w:szCs w:val="20"/>
                <w:lang w:val="ru-RU"/>
              </w:rPr>
              <w:t>0,1</w:t>
            </w:r>
          </w:p>
        </w:tc>
      </w:tr>
      <w:tr w:rsidR="00C614B1" w:rsidRPr="0073719E" w:rsidTr="00C614B1">
        <w:tc>
          <w:tcPr>
            <w:tcW w:w="1116" w:type="dxa"/>
            <w:vMerge/>
            <w:shd w:val="clear" w:color="auto" w:fill="auto"/>
          </w:tcPr>
          <w:p w:rsidR="00C614B1" w:rsidRPr="0073719E" w:rsidRDefault="00C614B1" w:rsidP="00C614B1">
            <w:pPr>
              <w:pStyle w:val="affffffffffff"/>
              <w:ind w:firstLine="0"/>
              <w:jc w:val="left"/>
              <w:rPr>
                <w:sz w:val="20"/>
                <w:szCs w:val="20"/>
                <w:lang w:val="ru-RU"/>
              </w:rPr>
            </w:pPr>
          </w:p>
        </w:tc>
        <w:tc>
          <w:tcPr>
            <w:tcW w:w="1426" w:type="dxa"/>
            <w:vMerge/>
            <w:shd w:val="clear" w:color="auto" w:fill="auto"/>
          </w:tcPr>
          <w:p w:rsidR="00C614B1" w:rsidRPr="0073719E" w:rsidRDefault="00C614B1" w:rsidP="00C614B1">
            <w:pPr>
              <w:pStyle w:val="affffffffffff"/>
              <w:ind w:firstLine="0"/>
              <w:jc w:val="left"/>
              <w:rPr>
                <w:sz w:val="20"/>
                <w:szCs w:val="20"/>
                <w:lang w:val="ru-RU"/>
              </w:rPr>
            </w:pPr>
          </w:p>
        </w:tc>
        <w:tc>
          <w:tcPr>
            <w:tcW w:w="1559" w:type="dxa"/>
            <w:vMerge/>
            <w:shd w:val="clear" w:color="auto" w:fill="auto"/>
          </w:tcPr>
          <w:p w:rsidR="00C614B1" w:rsidRDefault="00C614B1" w:rsidP="00C614B1">
            <w:pPr>
              <w:pStyle w:val="affffffffffff"/>
              <w:ind w:firstLine="0"/>
              <w:jc w:val="left"/>
              <w:rPr>
                <w:sz w:val="20"/>
                <w:szCs w:val="20"/>
                <w:lang w:val="ru-RU"/>
              </w:rPr>
            </w:pPr>
          </w:p>
        </w:tc>
        <w:tc>
          <w:tcPr>
            <w:tcW w:w="1276" w:type="dxa"/>
            <w:shd w:val="clear" w:color="auto" w:fill="auto"/>
          </w:tcPr>
          <w:p w:rsidR="00C614B1" w:rsidRDefault="00C614B1" w:rsidP="00C614B1">
            <w:pPr>
              <w:pStyle w:val="affffffffffff"/>
              <w:ind w:firstLine="0"/>
              <w:jc w:val="center"/>
              <w:rPr>
                <w:sz w:val="20"/>
                <w:szCs w:val="20"/>
                <w:lang w:val="ru-RU"/>
              </w:rPr>
            </w:pPr>
            <w:r>
              <w:rPr>
                <w:sz w:val="20"/>
                <w:szCs w:val="20"/>
                <w:lang w:val="ru-RU"/>
              </w:rPr>
              <w:t>2</w:t>
            </w:r>
          </w:p>
        </w:tc>
        <w:tc>
          <w:tcPr>
            <w:tcW w:w="981" w:type="dxa"/>
            <w:shd w:val="clear" w:color="auto" w:fill="auto"/>
          </w:tcPr>
          <w:p w:rsidR="00C614B1" w:rsidRDefault="00C614B1" w:rsidP="00C614B1">
            <w:pPr>
              <w:pStyle w:val="affffffffffff"/>
              <w:ind w:firstLine="0"/>
              <w:jc w:val="center"/>
              <w:rPr>
                <w:sz w:val="20"/>
                <w:szCs w:val="20"/>
                <w:lang w:val="ru-RU"/>
              </w:rPr>
            </w:pPr>
            <w:r>
              <w:rPr>
                <w:sz w:val="20"/>
                <w:szCs w:val="20"/>
                <w:lang w:val="ru-RU"/>
              </w:rPr>
              <w:t>0,0606</w:t>
            </w:r>
          </w:p>
        </w:tc>
        <w:tc>
          <w:tcPr>
            <w:tcW w:w="1135" w:type="dxa"/>
            <w:shd w:val="clear" w:color="auto" w:fill="auto"/>
          </w:tcPr>
          <w:p w:rsidR="00C614B1" w:rsidRDefault="00C614B1" w:rsidP="00C614B1">
            <w:pPr>
              <w:pStyle w:val="affffffffffff"/>
              <w:ind w:firstLine="0"/>
              <w:jc w:val="center"/>
              <w:rPr>
                <w:sz w:val="20"/>
                <w:szCs w:val="20"/>
                <w:lang w:val="ru-RU"/>
              </w:rPr>
            </w:pPr>
            <w:r>
              <w:rPr>
                <w:sz w:val="20"/>
                <w:szCs w:val="20"/>
                <w:lang w:val="ru-RU"/>
              </w:rPr>
              <w:t>0,162</w:t>
            </w:r>
          </w:p>
        </w:tc>
        <w:tc>
          <w:tcPr>
            <w:tcW w:w="1118" w:type="dxa"/>
            <w:gridSpan w:val="2"/>
            <w:shd w:val="clear" w:color="auto" w:fill="auto"/>
          </w:tcPr>
          <w:p w:rsidR="00C614B1" w:rsidRDefault="00C614B1" w:rsidP="00C614B1">
            <w:pPr>
              <w:pStyle w:val="affffffffffff"/>
              <w:ind w:firstLine="0"/>
              <w:jc w:val="center"/>
              <w:rPr>
                <w:sz w:val="20"/>
                <w:szCs w:val="20"/>
                <w:lang w:val="ru-RU"/>
              </w:rPr>
            </w:pPr>
            <w:r>
              <w:rPr>
                <w:sz w:val="20"/>
                <w:szCs w:val="20"/>
                <w:lang w:val="ru-RU"/>
              </w:rPr>
              <w:t>0,1014</w:t>
            </w:r>
          </w:p>
        </w:tc>
        <w:tc>
          <w:tcPr>
            <w:tcW w:w="1003" w:type="dxa"/>
            <w:shd w:val="clear" w:color="auto" w:fill="auto"/>
          </w:tcPr>
          <w:p w:rsidR="00C614B1" w:rsidRDefault="00C614B1" w:rsidP="00C614B1">
            <w:pPr>
              <w:pStyle w:val="affffffffffff"/>
              <w:ind w:firstLine="0"/>
              <w:jc w:val="center"/>
              <w:rPr>
                <w:sz w:val="20"/>
                <w:szCs w:val="20"/>
                <w:lang w:val="ru-RU"/>
              </w:rPr>
            </w:pPr>
            <w:r>
              <w:rPr>
                <w:sz w:val="20"/>
                <w:szCs w:val="20"/>
                <w:lang w:val="ru-RU"/>
              </w:rPr>
              <w:t>0,09</w:t>
            </w:r>
          </w:p>
        </w:tc>
      </w:tr>
      <w:tr w:rsidR="00C614B1" w:rsidRPr="0073719E" w:rsidTr="00C614B1">
        <w:tc>
          <w:tcPr>
            <w:tcW w:w="1116" w:type="dxa"/>
            <w:vMerge/>
            <w:shd w:val="clear" w:color="auto" w:fill="auto"/>
          </w:tcPr>
          <w:p w:rsidR="00C614B1" w:rsidRPr="0073719E" w:rsidRDefault="00C614B1" w:rsidP="00C614B1">
            <w:pPr>
              <w:pStyle w:val="affffffffffff"/>
              <w:ind w:firstLine="0"/>
              <w:jc w:val="left"/>
              <w:rPr>
                <w:sz w:val="20"/>
                <w:szCs w:val="20"/>
                <w:lang w:val="ru-RU"/>
              </w:rPr>
            </w:pPr>
          </w:p>
        </w:tc>
        <w:tc>
          <w:tcPr>
            <w:tcW w:w="1426" w:type="dxa"/>
            <w:vMerge/>
            <w:shd w:val="clear" w:color="auto" w:fill="auto"/>
          </w:tcPr>
          <w:p w:rsidR="00C614B1" w:rsidRPr="0073719E" w:rsidRDefault="00C614B1" w:rsidP="00C614B1">
            <w:pPr>
              <w:pStyle w:val="affffffffffff"/>
              <w:ind w:firstLine="0"/>
              <w:jc w:val="left"/>
              <w:rPr>
                <w:sz w:val="20"/>
                <w:szCs w:val="20"/>
                <w:lang w:val="ru-RU"/>
              </w:rPr>
            </w:pPr>
          </w:p>
        </w:tc>
        <w:tc>
          <w:tcPr>
            <w:tcW w:w="1559" w:type="dxa"/>
            <w:vMerge w:val="restart"/>
            <w:shd w:val="clear" w:color="auto" w:fill="auto"/>
          </w:tcPr>
          <w:p w:rsidR="00C614B1" w:rsidRDefault="00C614B1" w:rsidP="00C614B1">
            <w:pPr>
              <w:pStyle w:val="affffffffffff"/>
              <w:ind w:firstLine="0"/>
              <w:jc w:val="left"/>
              <w:rPr>
                <w:sz w:val="20"/>
                <w:szCs w:val="20"/>
                <w:lang w:val="ru-RU"/>
              </w:rPr>
            </w:pPr>
            <w:r>
              <w:rPr>
                <w:sz w:val="20"/>
                <w:szCs w:val="20"/>
                <w:lang w:val="ru-RU"/>
              </w:rPr>
              <w:t>Удельный расход сжиженного углеводородного газа для различных коммунальных нужд, кг на 1 чел. в месяц</w:t>
            </w:r>
          </w:p>
        </w:tc>
        <w:tc>
          <w:tcPr>
            <w:tcW w:w="4510" w:type="dxa"/>
            <w:gridSpan w:val="5"/>
            <w:shd w:val="clear" w:color="auto" w:fill="auto"/>
          </w:tcPr>
          <w:p w:rsidR="00C614B1" w:rsidRDefault="00C614B1" w:rsidP="00C614B1">
            <w:pPr>
              <w:pStyle w:val="affffffffffff"/>
              <w:ind w:firstLine="0"/>
              <w:jc w:val="left"/>
              <w:rPr>
                <w:sz w:val="20"/>
                <w:szCs w:val="20"/>
                <w:lang w:val="ru-RU"/>
              </w:rPr>
            </w:pPr>
            <w:r>
              <w:rPr>
                <w:sz w:val="20"/>
                <w:szCs w:val="20"/>
                <w:lang w:val="ru-RU"/>
              </w:rPr>
              <w:t>При наличии газовой плиты и централизованного горячего водоснабжения</w:t>
            </w:r>
          </w:p>
        </w:tc>
        <w:tc>
          <w:tcPr>
            <w:tcW w:w="1003" w:type="dxa"/>
            <w:shd w:val="clear" w:color="auto" w:fill="auto"/>
          </w:tcPr>
          <w:p w:rsidR="00C614B1" w:rsidRDefault="00C614B1" w:rsidP="00C614B1">
            <w:pPr>
              <w:pStyle w:val="affffffffffff"/>
              <w:ind w:firstLine="0"/>
              <w:jc w:val="center"/>
              <w:rPr>
                <w:sz w:val="20"/>
                <w:szCs w:val="20"/>
                <w:lang w:val="ru-RU"/>
              </w:rPr>
            </w:pPr>
            <w:r>
              <w:rPr>
                <w:sz w:val="20"/>
                <w:szCs w:val="20"/>
                <w:lang w:val="ru-RU"/>
              </w:rPr>
              <w:t>6,9</w:t>
            </w:r>
          </w:p>
        </w:tc>
      </w:tr>
      <w:tr w:rsidR="00C614B1" w:rsidRPr="0073719E" w:rsidTr="00C614B1">
        <w:tc>
          <w:tcPr>
            <w:tcW w:w="1116" w:type="dxa"/>
            <w:vMerge/>
            <w:shd w:val="clear" w:color="auto" w:fill="auto"/>
          </w:tcPr>
          <w:p w:rsidR="00C614B1" w:rsidRPr="0073719E" w:rsidRDefault="00C614B1" w:rsidP="00C614B1">
            <w:pPr>
              <w:pStyle w:val="affffffffffff"/>
              <w:ind w:firstLine="0"/>
              <w:jc w:val="left"/>
              <w:rPr>
                <w:sz w:val="20"/>
                <w:szCs w:val="20"/>
                <w:lang w:val="ru-RU"/>
              </w:rPr>
            </w:pPr>
          </w:p>
        </w:tc>
        <w:tc>
          <w:tcPr>
            <w:tcW w:w="1426" w:type="dxa"/>
            <w:vMerge/>
            <w:shd w:val="clear" w:color="auto" w:fill="auto"/>
          </w:tcPr>
          <w:p w:rsidR="00C614B1" w:rsidRPr="0073719E" w:rsidRDefault="00C614B1" w:rsidP="00C614B1">
            <w:pPr>
              <w:pStyle w:val="affffffffffff"/>
              <w:ind w:firstLine="0"/>
              <w:jc w:val="left"/>
              <w:rPr>
                <w:sz w:val="20"/>
                <w:szCs w:val="20"/>
                <w:lang w:val="ru-RU"/>
              </w:rPr>
            </w:pPr>
          </w:p>
        </w:tc>
        <w:tc>
          <w:tcPr>
            <w:tcW w:w="1559" w:type="dxa"/>
            <w:vMerge/>
            <w:shd w:val="clear" w:color="auto" w:fill="auto"/>
          </w:tcPr>
          <w:p w:rsidR="00C614B1" w:rsidRDefault="00C614B1" w:rsidP="00C614B1">
            <w:pPr>
              <w:pStyle w:val="affffffffffff"/>
              <w:ind w:firstLine="0"/>
              <w:jc w:val="left"/>
              <w:rPr>
                <w:sz w:val="20"/>
                <w:szCs w:val="20"/>
                <w:lang w:val="ru-RU"/>
              </w:rPr>
            </w:pPr>
          </w:p>
        </w:tc>
        <w:tc>
          <w:tcPr>
            <w:tcW w:w="4510" w:type="dxa"/>
            <w:gridSpan w:val="5"/>
            <w:shd w:val="clear" w:color="auto" w:fill="auto"/>
          </w:tcPr>
          <w:p w:rsidR="00C614B1" w:rsidRDefault="00C614B1" w:rsidP="00C614B1">
            <w:pPr>
              <w:pStyle w:val="affffffffffff"/>
              <w:ind w:firstLine="0"/>
              <w:jc w:val="left"/>
              <w:rPr>
                <w:sz w:val="20"/>
                <w:szCs w:val="20"/>
                <w:lang w:val="ru-RU"/>
              </w:rPr>
            </w:pPr>
            <w:r>
              <w:rPr>
                <w:sz w:val="20"/>
                <w:szCs w:val="20"/>
                <w:lang w:val="ru-RU"/>
              </w:rPr>
              <w:t>При наличии газовой плиты и горячем водоснабжении от газовых водонагревателей</w:t>
            </w:r>
          </w:p>
        </w:tc>
        <w:tc>
          <w:tcPr>
            <w:tcW w:w="1003" w:type="dxa"/>
            <w:shd w:val="clear" w:color="auto" w:fill="auto"/>
          </w:tcPr>
          <w:p w:rsidR="00C614B1" w:rsidRDefault="00C614B1" w:rsidP="00C614B1">
            <w:pPr>
              <w:pStyle w:val="affffffffffff"/>
              <w:ind w:firstLine="0"/>
              <w:jc w:val="center"/>
              <w:rPr>
                <w:sz w:val="20"/>
                <w:szCs w:val="20"/>
                <w:lang w:val="ru-RU"/>
              </w:rPr>
            </w:pPr>
            <w:r>
              <w:rPr>
                <w:sz w:val="20"/>
                <w:szCs w:val="20"/>
                <w:lang w:val="ru-RU"/>
              </w:rPr>
              <w:t>16,9</w:t>
            </w:r>
          </w:p>
        </w:tc>
      </w:tr>
      <w:tr w:rsidR="00C614B1" w:rsidRPr="0073719E" w:rsidTr="00C614B1">
        <w:tc>
          <w:tcPr>
            <w:tcW w:w="1116" w:type="dxa"/>
            <w:vMerge/>
            <w:shd w:val="clear" w:color="auto" w:fill="auto"/>
          </w:tcPr>
          <w:p w:rsidR="00C614B1" w:rsidRPr="0073719E" w:rsidRDefault="00C614B1" w:rsidP="00C614B1">
            <w:pPr>
              <w:pStyle w:val="affffffffffff"/>
              <w:ind w:firstLine="0"/>
              <w:jc w:val="left"/>
              <w:rPr>
                <w:sz w:val="20"/>
                <w:szCs w:val="20"/>
                <w:lang w:val="ru-RU"/>
              </w:rPr>
            </w:pPr>
          </w:p>
        </w:tc>
        <w:tc>
          <w:tcPr>
            <w:tcW w:w="1426" w:type="dxa"/>
            <w:vMerge/>
            <w:shd w:val="clear" w:color="auto" w:fill="auto"/>
          </w:tcPr>
          <w:p w:rsidR="00C614B1" w:rsidRPr="0073719E" w:rsidRDefault="00C614B1" w:rsidP="00C614B1">
            <w:pPr>
              <w:pStyle w:val="affffffffffff"/>
              <w:ind w:firstLine="0"/>
              <w:jc w:val="left"/>
              <w:rPr>
                <w:sz w:val="20"/>
                <w:szCs w:val="20"/>
                <w:lang w:val="ru-RU"/>
              </w:rPr>
            </w:pPr>
          </w:p>
        </w:tc>
        <w:tc>
          <w:tcPr>
            <w:tcW w:w="1559" w:type="dxa"/>
            <w:vMerge/>
            <w:shd w:val="clear" w:color="auto" w:fill="auto"/>
          </w:tcPr>
          <w:p w:rsidR="00C614B1" w:rsidRDefault="00C614B1" w:rsidP="00C614B1">
            <w:pPr>
              <w:pStyle w:val="affffffffffff"/>
              <w:ind w:firstLine="0"/>
              <w:jc w:val="left"/>
              <w:rPr>
                <w:sz w:val="20"/>
                <w:szCs w:val="20"/>
                <w:lang w:val="ru-RU"/>
              </w:rPr>
            </w:pPr>
          </w:p>
        </w:tc>
        <w:tc>
          <w:tcPr>
            <w:tcW w:w="4510" w:type="dxa"/>
            <w:gridSpan w:val="5"/>
            <w:shd w:val="clear" w:color="auto" w:fill="auto"/>
          </w:tcPr>
          <w:p w:rsidR="00C614B1" w:rsidRDefault="00C614B1" w:rsidP="00C614B1">
            <w:pPr>
              <w:pStyle w:val="affffffffffff"/>
              <w:ind w:firstLine="0"/>
              <w:jc w:val="left"/>
              <w:rPr>
                <w:sz w:val="20"/>
                <w:szCs w:val="20"/>
                <w:lang w:val="ru-RU"/>
              </w:rPr>
            </w:pPr>
            <w:r>
              <w:rPr>
                <w:sz w:val="20"/>
                <w:szCs w:val="20"/>
                <w:lang w:val="ru-RU"/>
              </w:rPr>
              <w:t>При отсутствии газовой плиты и горячем водоснабжении от газовых водонагревателей</w:t>
            </w:r>
          </w:p>
        </w:tc>
        <w:tc>
          <w:tcPr>
            <w:tcW w:w="1003" w:type="dxa"/>
            <w:shd w:val="clear" w:color="auto" w:fill="auto"/>
          </w:tcPr>
          <w:p w:rsidR="00C614B1" w:rsidRDefault="00C614B1" w:rsidP="00C614B1">
            <w:pPr>
              <w:pStyle w:val="affffffffffff"/>
              <w:ind w:firstLine="0"/>
              <w:jc w:val="center"/>
              <w:rPr>
                <w:sz w:val="20"/>
                <w:szCs w:val="20"/>
                <w:lang w:val="ru-RU"/>
              </w:rPr>
            </w:pPr>
            <w:r>
              <w:rPr>
                <w:sz w:val="20"/>
                <w:szCs w:val="20"/>
                <w:lang w:val="ru-RU"/>
              </w:rPr>
              <w:t>10</w:t>
            </w:r>
          </w:p>
        </w:tc>
      </w:tr>
      <w:tr w:rsidR="00C614B1" w:rsidRPr="0073719E" w:rsidTr="00C614B1">
        <w:tc>
          <w:tcPr>
            <w:tcW w:w="1116" w:type="dxa"/>
            <w:vMerge/>
            <w:shd w:val="clear" w:color="auto" w:fill="auto"/>
          </w:tcPr>
          <w:p w:rsidR="00C614B1" w:rsidRPr="0073719E" w:rsidRDefault="00C614B1" w:rsidP="00C614B1">
            <w:pPr>
              <w:pStyle w:val="affffffffffff"/>
              <w:ind w:firstLine="0"/>
              <w:jc w:val="left"/>
              <w:rPr>
                <w:sz w:val="20"/>
                <w:szCs w:val="20"/>
                <w:lang w:val="ru-RU"/>
              </w:rPr>
            </w:pPr>
          </w:p>
        </w:tc>
        <w:tc>
          <w:tcPr>
            <w:tcW w:w="1426" w:type="dxa"/>
            <w:vMerge/>
            <w:shd w:val="clear" w:color="auto" w:fill="auto"/>
          </w:tcPr>
          <w:p w:rsidR="00C614B1" w:rsidRPr="0073719E" w:rsidRDefault="00C614B1" w:rsidP="00C614B1">
            <w:pPr>
              <w:pStyle w:val="affffffffffff"/>
              <w:ind w:firstLine="0"/>
              <w:jc w:val="left"/>
              <w:rPr>
                <w:sz w:val="20"/>
                <w:szCs w:val="20"/>
                <w:lang w:val="ru-RU"/>
              </w:rPr>
            </w:pPr>
          </w:p>
        </w:tc>
        <w:tc>
          <w:tcPr>
            <w:tcW w:w="1559" w:type="dxa"/>
            <w:vMerge/>
            <w:shd w:val="clear" w:color="auto" w:fill="auto"/>
          </w:tcPr>
          <w:p w:rsidR="00C614B1" w:rsidRDefault="00C614B1" w:rsidP="00C614B1">
            <w:pPr>
              <w:pStyle w:val="affffffffffff"/>
              <w:ind w:firstLine="0"/>
              <w:jc w:val="left"/>
              <w:rPr>
                <w:sz w:val="20"/>
                <w:szCs w:val="20"/>
                <w:lang w:val="ru-RU"/>
              </w:rPr>
            </w:pPr>
          </w:p>
        </w:tc>
        <w:tc>
          <w:tcPr>
            <w:tcW w:w="4510" w:type="dxa"/>
            <w:gridSpan w:val="5"/>
            <w:shd w:val="clear" w:color="auto" w:fill="auto"/>
          </w:tcPr>
          <w:p w:rsidR="00C614B1" w:rsidRDefault="00C614B1" w:rsidP="00C614B1">
            <w:pPr>
              <w:pStyle w:val="affffffffffff"/>
              <w:ind w:firstLine="0"/>
              <w:jc w:val="left"/>
              <w:rPr>
                <w:sz w:val="20"/>
                <w:szCs w:val="20"/>
                <w:lang w:val="ru-RU"/>
              </w:rPr>
            </w:pPr>
            <w:r>
              <w:rPr>
                <w:sz w:val="20"/>
                <w:szCs w:val="20"/>
                <w:lang w:val="ru-RU"/>
              </w:rPr>
              <w:t>При наличии газовой плиты и отсутствии всяких видов горячего водоснабжения</w:t>
            </w:r>
          </w:p>
        </w:tc>
        <w:tc>
          <w:tcPr>
            <w:tcW w:w="1003" w:type="dxa"/>
            <w:shd w:val="clear" w:color="auto" w:fill="auto"/>
          </w:tcPr>
          <w:p w:rsidR="00C614B1" w:rsidRDefault="00C614B1" w:rsidP="00C614B1">
            <w:pPr>
              <w:pStyle w:val="affffffffffff"/>
              <w:ind w:firstLine="0"/>
              <w:jc w:val="center"/>
              <w:rPr>
                <w:sz w:val="20"/>
                <w:szCs w:val="20"/>
                <w:lang w:val="ru-RU"/>
              </w:rPr>
            </w:pPr>
            <w:r>
              <w:rPr>
                <w:sz w:val="20"/>
                <w:szCs w:val="20"/>
                <w:lang w:val="ru-RU"/>
              </w:rPr>
              <w:t>10,4</w:t>
            </w:r>
          </w:p>
        </w:tc>
      </w:tr>
      <w:tr w:rsidR="00C614B1" w:rsidRPr="0073719E" w:rsidTr="00C614B1">
        <w:tc>
          <w:tcPr>
            <w:tcW w:w="1116" w:type="dxa"/>
            <w:vMerge/>
            <w:shd w:val="clear" w:color="auto" w:fill="auto"/>
            <w:vAlign w:val="center"/>
            <w:hideMark/>
          </w:tcPr>
          <w:p w:rsidR="00C614B1" w:rsidRPr="0073719E" w:rsidRDefault="00C614B1" w:rsidP="00C614B1">
            <w:pPr>
              <w:rPr>
                <w:rFonts w:eastAsia="Times New Roman"/>
                <w:sz w:val="20"/>
                <w:szCs w:val="20"/>
                <w:lang w:eastAsia="ar-SA" w:bidi="en-US"/>
              </w:rPr>
            </w:pPr>
          </w:p>
        </w:tc>
        <w:tc>
          <w:tcPr>
            <w:tcW w:w="1426" w:type="dxa"/>
            <w:shd w:val="clear" w:color="auto" w:fill="auto"/>
            <w:hideMark/>
          </w:tcPr>
          <w:p w:rsidR="00C614B1" w:rsidRPr="0073719E" w:rsidRDefault="00C614B1" w:rsidP="00C614B1">
            <w:pPr>
              <w:pStyle w:val="affffffffffff"/>
              <w:ind w:firstLine="0"/>
              <w:jc w:val="left"/>
              <w:rPr>
                <w:sz w:val="20"/>
                <w:szCs w:val="20"/>
                <w:lang w:val="ru-RU"/>
              </w:rPr>
            </w:pPr>
            <w:r w:rsidRPr="0073719E">
              <w:rPr>
                <w:sz w:val="20"/>
                <w:szCs w:val="20"/>
                <w:lang w:val="ru-RU"/>
              </w:rPr>
              <w:t xml:space="preserve">Расчетный показатель максимально допустимого уровня </w:t>
            </w:r>
            <w:r w:rsidRPr="0073719E">
              <w:rPr>
                <w:sz w:val="20"/>
                <w:szCs w:val="20"/>
                <w:lang w:val="ru-RU"/>
              </w:rPr>
              <w:lastRenderedPageBreak/>
              <w:t>территориальной доступности</w:t>
            </w:r>
          </w:p>
        </w:tc>
        <w:tc>
          <w:tcPr>
            <w:tcW w:w="7072" w:type="dxa"/>
            <w:gridSpan w:val="7"/>
            <w:shd w:val="clear" w:color="auto" w:fill="auto"/>
            <w:hideMark/>
          </w:tcPr>
          <w:p w:rsidR="00C614B1" w:rsidRPr="0073719E" w:rsidRDefault="00C614B1" w:rsidP="00C614B1">
            <w:pPr>
              <w:pStyle w:val="affffffffffff"/>
              <w:ind w:firstLine="0"/>
              <w:jc w:val="center"/>
              <w:rPr>
                <w:sz w:val="20"/>
                <w:szCs w:val="20"/>
                <w:lang w:val="ru-RU"/>
              </w:rPr>
            </w:pPr>
            <w:r w:rsidRPr="0073719E">
              <w:rPr>
                <w:sz w:val="20"/>
                <w:szCs w:val="20"/>
                <w:lang w:val="ru-RU"/>
              </w:rPr>
              <w:lastRenderedPageBreak/>
              <w:t>Не нормируется</w:t>
            </w:r>
          </w:p>
        </w:tc>
      </w:tr>
      <w:tr w:rsidR="00C614B1" w:rsidRPr="0073719E" w:rsidTr="00C614B1">
        <w:tc>
          <w:tcPr>
            <w:tcW w:w="1116" w:type="dxa"/>
            <w:vMerge w:val="restart"/>
            <w:shd w:val="clear" w:color="auto" w:fill="auto"/>
            <w:hideMark/>
          </w:tcPr>
          <w:p w:rsidR="00C614B1" w:rsidRPr="0073719E" w:rsidRDefault="00C614B1" w:rsidP="00C614B1">
            <w:pPr>
              <w:pStyle w:val="affffffffffff"/>
              <w:ind w:firstLine="0"/>
              <w:jc w:val="left"/>
              <w:rPr>
                <w:sz w:val="20"/>
                <w:szCs w:val="20"/>
                <w:lang w:val="ru-RU"/>
              </w:rPr>
            </w:pPr>
            <w:r w:rsidRPr="0073719E">
              <w:rPr>
                <w:sz w:val="20"/>
                <w:szCs w:val="20"/>
                <w:lang w:val="ru-RU"/>
              </w:rPr>
              <w:lastRenderedPageBreak/>
              <w:t>Объекты водоснабжения</w:t>
            </w:r>
          </w:p>
        </w:tc>
        <w:tc>
          <w:tcPr>
            <w:tcW w:w="1426" w:type="dxa"/>
            <w:shd w:val="clear" w:color="auto" w:fill="auto"/>
            <w:hideMark/>
          </w:tcPr>
          <w:p w:rsidR="00C614B1" w:rsidRPr="0073719E" w:rsidRDefault="00C614B1" w:rsidP="00C614B1">
            <w:pPr>
              <w:pStyle w:val="affffffffffff"/>
              <w:ind w:firstLine="0"/>
              <w:jc w:val="left"/>
              <w:rPr>
                <w:sz w:val="20"/>
                <w:szCs w:val="20"/>
                <w:lang w:val="ru-RU"/>
              </w:rPr>
            </w:pPr>
            <w:r w:rsidRPr="0073719E">
              <w:rPr>
                <w:sz w:val="20"/>
                <w:szCs w:val="20"/>
                <w:lang w:val="ru-RU"/>
              </w:rPr>
              <w:t>Расчетный показатель минимально допустимого уровня обеспеченности</w:t>
            </w:r>
          </w:p>
        </w:tc>
        <w:tc>
          <w:tcPr>
            <w:tcW w:w="1559" w:type="dxa"/>
            <w:shd w:val="clear" w:color="auto" w:fill="auto"/>
            <w:hideMark/>
          </w:tcPr>
          <w:p w:rsidR="00C614B1" w:rsidRPr="0073719E" w:rsidRDefault="00C614B1" w:rsidP="00C614B1">
            <w:pPr>
              <w:pStyle w:val="affffffffffff"/>
              <w:ind w:firstLine="0"/>
              <w:jc w:val="left"/>
              <w:rPr>
                <w:sz w:val="20"/>
                <w:szCs w:val="20"/>
                <w:lang w:val="ru-RU"/>
              </w:rPr>
            </w:pPr>
            <w:r>
              <w:rPr>
                <w:sz w:val="20"/>
                <w:szCs w:val="20"/>
                <w:lang w:val="ru-RU"/>
              </w:rPr>
              <w:t>Удельное среднесуточное водопотребление (за год)</w:t>
            </w:r>
            <w:r w:rsidRPr="0073719E">
              <w:rPr>
                <w:sz w:val="20"/>
                <w:szCs w:val="20"/>
                <w:lang w:val="ru-RU"/>
              </w:rPr>
              <w:t>, л/</w:t>
            </w:r>
            <w:proofErr w:type="spellStart"/>
            <w:r w:rsidRPr="0073719E">
              <w:rPr>
                <w:sz w:val="20"/>
                <w:szCs w:val="20"/>
                <w:lang w:val="ru-RU"/>
              </w:rPr>
              <w:t>сут</w:t>
            </w:r>
            <w:proofErr w:type="spellEnd"/>
            <w:r w:rsidRPr="0073719E">
              <w:rPr>
                <w:sz w:val="20"/>
                <w:szCs w:val="20"/>
                <w:lang w:val="ru-RU"/>
              </w:rPr>
              <w:t>. на 1 чел.</w:t>
            </w:r>
          </w:p>
        </w:tc>
        <w:tc>
          <w:tcPr>
            <w:tcW w:w="5513" w:type="dxa"/>
            <w:gridSpan w:val="6"/>
            <w:shd w:val="clear" w:color="auto" w:fill="auto"/>
          </w:tcPr>
          <w:p w:rsidR="00C614B1" w:rsidRPr="0073719E" w:rsidRDefault="00C614B1" w:rsidP="00C614B1">
            <w:pPr>
              <w:pStyle w:val="affffffffffff"/>
              <w:ind w:firstLine="0"/>
              <w:jc w:val="center"/>
              <w:rPr>
                <w:sz w:val="20"/>
                <w:szCs w:val="20"/>
                <w:lang w:val="ru-RU"/>
              </w:rPr>
            </w:pPr>
            <w:r>
              <w:rPr>
                <w:sz w:val="20"/>
                <w:szCs w:val="20"/>
                <w:lang w:val="ru-RU"/>
              </w:rPr>
              <w:t>150</w:t>
            </w:r>
          </w:p>
        </w:tc>
      </w:tr>
      <w:tr w:rsidR="00C614B1" w:rsidRPr="0073719E" w:rsidTr="00C614B1">
        <w:tc>
          <w:tcPr>
            <w:tcW w:w="1116" w:type="dxa"/>
            <w:vMerge/>
            <w:shd w:val="clear" w:color="auto" w:fill="auto"/>
            <w:vAlign w:val="center"/>
            <w:hideMark/>
          </w:tcPr>
          <w:p w:rsidR="00C614B1" w:rsidRPr="0073719E" w:rsidRDefault="00C614B1" w:rsidP="00C614B1">
            <w:pPr>
              <w:rPr>
                <w:rFonts w:eastAsia="Times New Roman"/>
                <w:sz w:val="20"/>
                <w:szCs w:val="20"/>
                <w:lang w:eastAsia="ar-SA" w:bidi="en-US"/>
              </w:rPr>
            </w:pPr>
          </w:p>
        </w:tc>
        <w:tc>
          <w:tcPr>
            <w:tcW w:w="1426" w:type="dxa"/>
            <w:shd w:val="clear" w:color="auto" w:fill="auto"/>
            <w:hideMark/>
          </w:tcPr>
          <w:p w:rsidR="00C614B1" w:rsidRPr="0073719E" w:rsidRDefault="00C614B1" w:rsidP="00C614B1">
            <w:pPr>
              <w:pStyle w:val="affffffffffff"/>
              <w:ind w:firstLine="0"/>
              <w:jc w:val="left"/>
              <w:rPr>
                <w:sz w:val="20"/>
                <w:szCs w:val="20"/>
                <w:lang w:val="ru-RU"/>
              </w:rPr>
            </w:pPr>
            <w:r w:rsidRPr="0073719E">
              <w:rPr>
                <w:sz w:val="20"/>
                <w:szCs w:val="20"/>
                <w:lang w:val="ru-RU"/>
              </w:rPr>
              <w:t>Расчетный показатель максимально допустимого уровня территориальной доступности</w:t>
            </w:r>
          </w:p>
        </w:tc>
        <w:tc>
          <w:tcPr>
            <w:tcW w:w="7072" w:type="dxa"/>
            <w:gridSpan w:val="7"/>
            <w:shd w:val="clear" w:color="auto" w:fill="auto"/>
            <w:hideMark/>
          </w:tcPr>
          <w:p w:rsidR="00C614B1" w:rsidRPr="0073719E" w:rsidRDefault="00C614B1" w:rsidP="00C614B1">
            <w:pPr>
              <w:pStyle w:val="affffffffffff"/>
              <w:ind w:firstLine="0"/>
              <w:jc w:val="center"/>
              <w:rPr>
                <w:sz w:val="20"/>
                <w:szCs w:val="20"/>
                <w:lang w:val="ru-RU"/>
              </w:rPr>
            </w:pPr>
            <w:r w:rsidRPr="0073719E">
              <w:rPr>
                <w:sz w:val="20"/>
                <w:szCs w:val="20"/>
                <w:lang w:val="ru-RU"/>
              </w:rPr>
              <w:t>Не нормируется</w:t>
            </w:r>
          </w:p>
        </w:tc>
      </w:tr>
      <w:tr w:rsidR="00C614B1" w:rsidRPr="0073719E" w:rsidTr="00C614B1">
        <w:tc>
          <w:tcPr>
            <w:tcW w:w="1116" w:type="dxa"/>
            <w:vMerge w:val="restart"/>
            <w:shd w:val="clear" w:color="auto" w:fill="auto"/>
            <w:hideMark/>
          </w:tcPr>
          <w:p w:rsidR="00C614B1" w:rsidRPr="0073719E" w:rsidRDefault="00C614B1" w:rsidP="00C614B1">
            <w:pPr>
              <w:pStyle w:val="affffffffffff"/>
              <w:ind w:firstLine="0"/>
              <w:jc w:val="left"/>
              <w:rPr>
                <w:sz w:val="20"/>
                <w:szCs w:val="20"/>
                <w:lang w:val="ru-RU"/>
              </w:rPr>
            </w:pPr>
            <w:r w:rsidRPr="0073719E">
              <w:rPr>
                <w:sz w:val="20"/>
                <w:szCs w:val="20"/>
                <w:lang w:val="ru-RU"/>
              </w:rPr>
              <w:t>Объекты водоотведения</w:t>
            </w:r>
          </w:p>
        </w:tc>
        <w:tc>
          <w:tcPr>
            <w:tcW w:w="1426" w:type="dxa"/>
            <w:shd w:val="clear" w:color="auto" w:fill="auto"/>
            <w:hideMark/>
          </w:tcPr>
          <w:p w:rsidR="00C614B1" w:rsidRPr="0073719E" w:rsidRDefault="00C614B1" w:rsidP="00C614B1">
            <w:pPr>
              <w:pStyle w:val="affffffffffff"/>
              <w:ind w:firstLine="0"/>
              <w:jc w:val="left"/>
              <w:rPr>
                <w:sz w:val="20"/>
                <w:szCs w:val="20"/>
                <w:lang w:val="ru-RU"/>
              </w:rPr>
            </w:pPr>
            <w:r w:rsidRPr="0073719E">
              <w:rPr>
                <w:sz w:val="20"/>
                <w:szCs w:val="20"/>
                <w:lang w:val="ru-RU"/>
              </w:rPr>
              <w:t>Расчетный показатель минимально допустимого уровня обеспеченности</w:t>
            </w:r>
          </w:p>
        </w:tc>
        <w:tc>
          <w:tcPr>
            <w:tcW w:w="1559" w:type="dxa"/>
            <w:shd w:val="clear" w:color="auto" w:fill="auto"/>
            <w:hideMark/>
          </w:tcPr>
          <w:p w:rsidR="00C614B1" w:rsidRPr="0073719E" w:rsidRDefault="00C614B1" w:rsidP="00C614B1">
            <w:pPr>
              <w:pStyle w:val="affffffffffff"/>
              <w:ind w:firstLine="0"/>
              <w:jc w:val="left"/>
              <w:rPr>
                <w:sz w:val="20"/>
                <w:szCs w:val="20"/>
                <w:lang w:val="ru-RU"/>
              </w:rPr>
            </w:pPr>
            <w:r>
              <w:rPr>
                <w:sz w:val="20"/>
                <w:szCs w:val="20"/>
                <w:lang w:val="ru-RU"/>
              </w:rPr>
              <w:t>Удельное среднесуточное водоотведение (за год)</w:t>
            </w:r>
            <w:r w:rsidRPr="0073719E">
              <w:rPr>
                <w:sz w:val="20"/>
                <w:szCs w:val="20"/>
                <w:lang w:val="ru-RU"/>
              </w:rPr>
              <w:t>, л/</w:t>
            </w:r>
            <w:proofErr w:type="spellStart"/>
            <w:r w:rsidRPr="0073719E">
              <w:rPr>
                <w:sz w:val="20"/>
                <w:szCs w:val="20"/>
                <w:lang w:val="ru-RU"/>
              </w:rPr>
              <w:t>сут</w:t>
            </w:r>
            <w:proofErr w:type="spellEnd"/>
            <w:r w:rsidRPr="0073719E">
              <w:rPr>
                <w:sz w:val="20"/>
                <w:szCs w:val="20"/>
                <w:lang w:val="ru-RU"/>
              </w:rPr>
              <w:t>. на 1 чел.</w:t>
            </w:r>
          </w:p>
        </w:tc>
        <w:tc>
          <w:tcPr>
            <w:tcW w:w="5513" w:type="dxa"/>
            <w:gridSpan w:val="6"/>
            <w:shd w:val="clear" w:color="auto" w:fill="auto"/>
          </w:tcPr>
          <w:p w:rsidR="00C614B1" w:rsidRPr="0073719E" w:rsidRDefault="00C614B1" w:rsidP="00C614B1">
            <w:pPr>
              <w:pStyle w:val="affffffffffff"/>
              <w:ind w:firstLine="0"/>
              <w:jc w:val="center"/>
              <w:rPr>
                <w:sz w:val="20"/>
                <w:szCs w:val="20"/>
                <w:lang w:val="ru-RU"/>
              </w:rPr>
            </w:pPr>
            <w:r>
              <w:rPr>
                <w:sz w:val="20"/>
                <w:szCs w:val="20"/>
                <w:lang w:val="ru-RU"/>
              </w:rPr>
              <w:t>150</w:t>
            </w:r>
          </w:p>
        </w:tc>
      </w:tr>
      <w:tr w:rsidR="00C614B1" w:rsidRPr="0073719E" w:rsidTr="00C614B1">
        <w:tc>
          <w:tcPr>
            <w:tcW w:w="1116" w:type="dxa"/>
            <w:vMerge/>
            <w:shd w:val="clear" w:color="auto" w:fill="auto"/>
            <w:vAlign w:val="center"/>
            <w:hideMark/>
          </w:tcPr>
          <w:p w:rsidR="00C614B1" w:rsidRPr="0073719E" w:rsidRDefault="00C614B1" w:rsidP="00C614B1">
            <w:pPr>
              <w:rPr>
                <w:rFonts w:eastAsia="Times New Roman"/>
                <w:sz w:val="20"/>
                <w:szCs w:val="20"/>
                <w:lang w:eastAsia="ar-SA" w:bidi="en-US"/>
              </w:rPr>
            </w:pPr>
          </w:p>
        </w:tc>
        <w:tc>
          <w:tcPr>
            <w:tcW w:w="1426" w:type="dxa"/>
            <w:shd w:val="clear" w:color="auto" w:fill="auto"/>
            <w:hideMark/>
          </w:tcPr>
          <w:p w:rsidR="00C614B1" w:rsidRPr="0073719E" w:rsidRDefault="00C614B1" w:rsidP="00C614B1">
            <w:pPr>
              <w:pStyle w:val="affffffffffff"/>
              <w:ind w:firstLine="0"/>
              <w:jc w:val="left"/>
              <w:rPr>
                <w:sz w:val="20"/>
                <w:szCs w:val="20"/>
                <w:lang w:val="ru-RU"/>
              </w:rPr>
            </w:pPr>
            <w:r w:rsidRPr="0073719E">
              <w:rPr>
                <w:sz w:val="20"/>
                <w:szCs w:val="20"/>
                <w:lang w:val="ru-RU"/>
              </w:rPr>
              <w:t>Расчетный показатель максимально допустимого уровня территориальной доступности</w:t>
            </w:r>
          </w:p>
        </w:tc>
        <w:tc>
          <w:tcPr>
            <w:tcW w:w="7072" w:type="dxa"/>
            <w:gridSpan w:val="7"/>
            <w:shd w:val="clear" w:color="auto" w:fill="auto"/>
            <w:hideMark/>
          </w:tcPr>
          <w:p w:rsidR="00C614B1" w:rsidRPr="0073719E" w:rsidRDefault="00C614B1" w:rsidP="00C614B1">
            <w:pPr>
              <w:pStyle w:val="affffffffffff"/>
              <w:ind w:firstLine="0"/>
              <w:jc w:val="center"/>
              <w:rPr>
                <w:sz w:val="20"/>
                <w:szCs w:val="20"/>
                <w:lang w:val="ru-RU"/>
              </w:rPr>
            </w:pPr>
            <w:r w:rsidRPr="0073719E">
              <w:rPr>
                <w:sz w:val="20"/>
                <w:szCs w:val="20"/>
                <w:lang w:val="ru-RU"/>
              </w:rPr>
              <w:t>Не нормируется</w:t>
            </w:r>
          </w:p>
        </w:tc>
      </w:tr>
      <w:tr w:rsidR="00C614B1" w:rsidRPr="0073719E" w:rsidTr="00C614B1">
        <w:trPr>
          <w:trHeight w:val="1859"/>
        </w:trPr>
        <w:tc>
          <w:tcPr>
            <w:tcW w:w="9614" w:type="dxa"/>
            <w:gridSpan w:val="9"/>
            <w:shd w:val="clear" w:color="auto" w:fill="auto"/>
            <w:hideMark/>
          </w:tcPr>
          <w:p w:rsidR="00C614B1" w:rsidRPr="0073719E" w:rsidRDefault="00C614B1" w:rsidP="00C614B1">
            <w:pPr>
              <w:pStyle w:val="affffffffffff"/>
              <w:keepNext/>
              <w:ind w:firstLine="0"/>
              <w:rPr>
                <w:b/>
                <w:sz w:val="20"/>
                <w:szCs w:val="20"/>
                <w:lang w:val="ru-RU"/>
              </w:rPr>
            </w:pPr>
            <w:r w:rsidRPr="0073719E">
              <w:rPr>
                <w:b/>
                <w:sz w:val="20"/>
                <w:szCs w:val="20"/>
                <w:lang w:val="ru-RU"/>
              </w:rPr>
              <w:t xml:space="preserve">Примечания: </w:t>
            </w:r>
          </w:p>
          <w:p w:rsidR="00C614B1" w:rsidRDefault="00C614B1" w:rsidP="00C614B1">
            <w:pPr>
              <w:pStyle w:val="affffffffffff"/>
              <w:ind w:firstLine="0"/>
              <w:rPr>
                <w:sz w:val="20"/>
                <w:szCs w:val="20"/>
                <w:lang w:val="ru-RU"/>
              </w:rPr>
            </w:pPr>
            <w:r w:rsidRPr="0073719E">
              <w:rPr>
                <w:sz w:val="20"/>
                <w:szCs w:val="20"/>
                <w:lang w:val="ru-RU"/>
              </w:rPr>
              <w:t xml:space="preserve">1. </w:t>
            </w:r>
            <w:r w:rsidRPr="00933A28">
              <w:rPr>
                <w:sz w:val="20"/>
                <w:szCs w:val="20"/>
                <w:lang w:val="ru-RU"/>
              </w:rPr>
              <w:t>Расчетный показатель учитывает нагрузку жилых и общественных зданий, коммунально-бытовых объектов (за исключением промышленности).</w:t>
            </w:r>
          </w:p>
          <w:p w:rsidR="00C614B1" w:rsidRPr="0073719E" w:rsidRDefault="00C614B1" w:rsidP="00C614B1">
            <w:pPr>
              <w:pStyle w:val="affffffffffff"/>
              <w:ind w:firstLine="0"/>
              <w:rPr>
                <w:sz w:val="20"/>
                <w:szCs w:val="20"/>
                <w:lang w:val="ru-RU"/>
              </w:rPr>
            </w:pPr>
            <w:r w:rsidRPr="004A3859">
              <w:rPr>
                <w:sz w:val="20"/>
                <w:szCs w:val="20"/>
                <w:lang w:val="ru-RU"/>
              </w:rPr>
              <w:t>2</w:t>
            </w:r>
            <w:r>
              <w:rPr>
                <w:sz w:val="20"/>
                <w:szCs w:val="20"/>
                <w:lang w:val="ru-RU"/>
              </w:rPr>
              <w:t xml:space="preserve">. </w:t>
            </w:r>
            <w:r w:rsidRPr="004A3859">
              <w:rPr>
                <w:sz w:val="20"/>
                <w:szCs w:val="20"/>
                <w:lang w:val="ru-RU"/>
              </w:rPr>
              <w:t xml:space="preserve">В случае наличия инвестиционной программы у </w:t>
            </w:r>
            <w:proofErr w:type="spellStart"/>
            <w:r w:rsidRPr="004A3859">
              <w:rPr>
                <w:sz w:val="20"/>
                <w:szCs w:val="20"/>
                <w:lang w:val="ru-RU"/>
              </w:rPr>
              <w:t>энергоснабжающей</w:t>
            </w:r>
            <w:proofErr w:type="spellEnd"/>
            <w:r>
              <w:rPr>
                <w:sz w:val="20"/>
                <w:szCs w:val="20"/>
                <w:lang w:val="ru-RU"/>
              </w:rPr>
              <w:t xml:space="preserve"> </w:t>
            </w:r>
            <w:r w:rsidRPr="004A3859">
              <w:rPr>
                <w:sz w:val="20"/>
                <w:szCs w:val="20"/>
                <w:lang w:val="ru-RU"/>
              </w:rPr>
              <w:t xml:space="preserve">организации минимальное расстояние до точки подключения рассчитывается в соответствии с утвержденной инвестиционной программой для конкретной территории. Данный норматив распространяется для земельных участков земель населенных пунктов, находящихся в государственной и муниципальной собственности, предоставляемых бесплатно в собственность граждан, отнесенных к категориям, указанным в пунктах 1, 2 статьи 7.4 Закона </w:t>
            </w:r>
            <w:r w:rsidRPr="004A3859">
              <w:rPr>
                <w:rFonts w:cs="Arial"/>
                <w:bCs/>
                <w:sz w:val="20"/>
                <w:szCs w:val="20"/>
                <w:lang w:val="ru-RU"/>
              </w:rPr>
              <w:t xml:space="preserve">ХМАО – Югры от 06.07.2005 № 57-оз </w:t>
            </w:r>
            <w:r w:rsidRPr="004A3859">
              <w:rPr>
                <w:sz w:val="20"/>
                <w:szCs w:val="20"/>
                <w:lang w:val="ru-RU"/>
              </w:rPr>
              <w:t>«О регулировании отдельных жилищных отношений в Ханты-Мансийском автономном округе -Югре», для строительства индивидуальных жилых домов</w:t>
            </w:r>
          </w:p>
        </w:tc>
      </w:tr>
    </w:tbl>
    <w:p w:rsidR="00C614B1" w:rsidRPr="002956AB" w:rsidRDefault="00C614B1" w:rsidP="00C614B1">
      <w:pPr>
        <w:keepNext/>
        <w:suppressAutoHyphens/>
        <w:spacing w:before="120"/>
        <w:jc w:val="right"/>
        <w:rPr>
          <w:bCs/>
          <w:iCs/>
        </w:rPr>
      </w:pPr>
      <w:r w:rsidRPr="002956AB">
        <w:rPr>
          <w:bCs/>
          <w:iCs/>
        </w:rPr>
        <w:t>Таблица 1.</w:t>
      </w:r>
      <w:r>
        <w:rPr>
          <w:bCs/>
          <w:iCs/>
        </w:rPr>
        <w:t>2</w:t>
      </w:r>
    </w:p>
    <w:p w:rsidR="00C614B1" w:rsidRPr="00C614B1" w:rsidRDefault="00C614B1" w:rsidP="00C614B1">
      <w:pPr>
        <w:pStyle w:val="5"/>
        <w:numPr>
          <w:ilvl w:val="0"/>
          <w:numId w:val="0"/>
        </w:numPr>
        <w:spacing w:after="240" w:line="240" w:lineRule="auto"/>
        <w:ind w:left="567"/>
        <w:jc w:val="center"/>
        <w:rPr>
          <w:i w:val="0"/>
          <w:sz w:val="24"/>
          <w:szCs w:val="24"/>
        </w:rPr>
      </w:pPr>
      <w:r w:rsidRPr="00C614B1">
        <w:rPr>
          <w:i w:val="0"/>
          <w:sz w:val="24"/>
          <w:szCs w:val="24"/>
        </w:rPr>
        <w:t>Объекты местного значения сельского поселения в области автомобильных дорог местного значения и транспорта</w:t>
      </w:r>
    </w:p>
    <w:tbl>
      <w:tblPr>
        <w:tblStyle w:val="aff7"/>
        <w:tblW w:w="9629" w:type="dxa"/>
        <w:tblLayout w:type="fixed"/>
        <w:tblCellMar>
          <w:left w:w="28" w:type="dxa"/>
          <w:right w:w="28" w:type="dxa"/>
        </w:tblCellMar>
        <w:tblLook w:val="04A0" w:firstRow="1" w:lastRow="0" w:firstColumn="1" w:lastColumn="0" w:noHBand="0" w:noVBand="1"/>
      </w:tblPr>
      <w:tblGrid>
        <w:gridCol w:w="1550"/>
        <w:gridCol w:w="2126"/>
        <w:gridCol w:w="2271"/>
        <w:gridCol w:w="1416"/>
        <w:gridCol w:w="1416"/>
        <w:gridCol w:w="850"/>
      </w:tblGrid>
      <w:tr w:rsidR="00C614B1" w:rsidRPr="00FD7828" w:rsidTr="00C614B1">
        <w:trPr>
          <w:trHeight w:val="313"/>
          <w:tblHeader/>
        </w:trPr>
        <w:tc>
          <w:tcPr>
            <w:tcW w:w="1550" w:type="dxa"/>
            <w:shd w:val="clear" w:color="auto" w:fill="auto"/>
          </w:tcPr>
          <w:p w:rsidR="00C614B1" w:rsidRPr="00FD7828" w:rsidRDefault="00C614B1" w:rsidP="00C614B1">
            <w:pPr>
              <w:pStyle w:val="affffffffffff"/>
              <w:ind w:firstLine="0"/>
              <w:jc w:val="center"/>
              <w:rPr>
                <w:b/>
                <w:iCs/>
                <w:sz w:val="20"/>
                <w:szCs w:val="20"/>
                <w:lang w:val="ru-RU"/>
              </w:rPr>
            </w:pPr>
            <w:r w:rsidRPr="00FD7828">
              <w:rPr>
                <w:b/>
                <w:iCs/>
                <w:sz w:val="20"/>
                <w:szCs w:val="20"/>
                <w:lang w:val="ru-RU"/>
              </w:rPr>
              <w:t>Наименование вида объекта</w:t>
            </w:r>
          </w:p>
        </w:tc>
        <w:tc>
          <w:tcPr>
            <w:tcW w:w="2126" w:type="dxa"/>
            <w:shd w:val="clear" w:color="auto" w:fill="auto"/>
          </w:tcPr>
          <w:p w:rsidR="00C614B1" w:rsidRPr="00FD7828" w:rsidRDefault="00C614B1" w:rsidP="00C614B1">
            <w:pPr>
              <w:pStyle w:val="affffffffffff"/>
              <w:ind w:firstLine="0"/>
              <w:jc w:val="center"/>
              <w:rPr>
                <w:b/>
                <w:iCs/>
                <w:sz w:val="20"/>
                <w:szCs w:val="20"/>
                <w:lang w:val="ru-RU"/>
              </w:rPr>
            </w:pPr>
            <w:r w:rsidRPr="00FD7828">
              <w:rPr>
                <w:b/>
                <w:iCs/>
                <w:sz w:val="20"/>
                <w:szCs w:val="20"/>
                <w:lang w:val="ru-RU"/>
              </w:rPr>
              <w:t>Тип расчетного показателя</w:t>
            </w:r>
          </w:p>
        </w:tc>
        <w:tc>
          <w:tcPr>
            <w:tcW w:w="2271" w:type="dxa"/>
            <w:shd w:val="clear" w:color="auto" w:fill="auto"/>
          </w:tcPr>
          <w:p w:rsidR="00C614B1" w:rsidRPr="00FD7828" w:rsidRDefault="00C614B1" w:rsidP="00C614B1">
            <w:pPr>
              <w:pStyle w:val="affffffffffff"/>
              <w:ind w:firstLine="0"/>
              <w:jc w:val="center"/>
              <w:rPr>
                <w:b/>
                <w:iCs/>
                <w:sz w:val="20"/>
                <w:szCs w:val="20"/>
                <w:lang w:val="ru-RU"/>
              </w:rPr>
            </w:pPr>
            <w:r w:rsidRPr="00FD7828">
              <w:rPr>
                <w:b/>
                <w:iCs/>
                <w:sz w:val="20"/>
                <w:szCs w:val="20"/>
                <w:lang w:val="ru-RU"/>
              </w:rPr>
              <w:t>Наименование расчетного показателя, единица измерения</w:t>
            </w:r>
          </w:p>
        </w:tc>
        <w:tc>
          <w:tcPr>
            <w:tcW w:w="3682" w:type="dxa"/>
            <w:gridSpan w:val="3"/>
            <w:shd w:val="clear" w:color="auto" w:fill="auto"/>
          </w:tcPr>
          <w:p w:rsidR="00C614B1" w:rsidRPr="00FD7828" w:rsidRDefault="00C614B1" w:rsidP="00C614B1">
            <w:pPr>
              <w:pStyle w:val="affffffffffff"/>
              <w:ind w:firstLine="0"/>
              <w:jc w:val="center"/>
              <w:rPr>
                <w:b/>
                <w:iCs/>
                <w:sz w:val="20"/>
                <w:szCs w:val="20"/>
                <w:lang w:val="ru-RU"/>
              </w:rPr>
            </w:pPr>
            <w:r w:rsidRPr="00FD7828">
              <w:rPr>
                <w:b/>
                <w:iCs/>
                <w:sz w:val="20"/>
                <w:szCs w:val="20"/>
                <w:lang w:val="ru-RU"/>
              </w:rPr>
              <w:t>Значение расчетного показателя</w:t>
            </w:r>
          </w:p>
        </w:tc>
      </w:tr>
      <w:tr w:rsidR="00C614B1" w:rsidRPr="0073719E" w:rsidTr="00C614B1">
        <w:trPr>
          <w:trHeight w:val="1142"/>
        </w:trPr>
        <w:tc>
          <w:tcPr>
            <w:tcW w:w="1550" w:type="dxa"/>
            <w:vMerge w:val="restart"/>
            <w:shd w:val="clear" w:color="auto" w:fill="auto"/>
          </w:tcPr>
          <w:p w:rsidR="00C614B1" w:rsidRPr="00D34F62" w:rsidRDefault="00C614B1" w:rsidP="00C614B1">
            <w:pPr>
              <w:pStyle w:val="affffffffffff"/>
              <w:ind w:firstLine="0"/>
              <w:jc w:val="left"/>
              <w:rPr>
                <w:sz w:val="20"/>
                <w:szCs w:val="20"/>
                <w:lang w:val="ru-RU"/>
              </w:rPr>
            </w:pPr>
            <w:r w:rsidRPr="00FE13AA">
              <w:rPr>
                <w:sz w:val="20"/>
                <w:szCs w:val="20"/>
                <w:lang w:val="ru-RU"/>
              </w:rPr>
              <w:t>Автомобильные дороги</w:t>
            </w:r>
            <w:r>
              <w:rPr>
                <w:sz w:val="20"/>
                <w:szCs w:val="20"/>
                <w:lang w:val="ru-RU"/>
              </w:rPr>
              <w:t xml:space="preserve"> </w:t>
            </w:r>
            <w:r w:rsidRPr="00FE13AA">
              <w:rPr>
                <w:sz w:val="20"/>
                <w:szCs w:val="20"/>
                <w:lang w:val="ru-RU"/>
              </w:rPr>
              <w:t>местного значения в границах</w:t>
            </w:r>
            <w:r>
              <w:rPr>
                <w:sz w:val="20"/>
                <w:szCs w:val="20"/>
                <w:lang w:val="ru-RU"/>
              </w:rPr>
              <w:t xml:space="preserve"> населенного пункта</w:t>
            </w:r>
            <w:r w:rsidRPr="00FE13AA">
              <w:rPr>
                <w:sz w:val="20"/>
                <w:szCs w:val="20"/>
                <w:lang w:val="ru-RU"/>
              </w:rPr>
              <w:t xml:space="preserve"> поселения</w:t>
            </w:r>
          </w:p>
        </w:tc>
        <w:tc>
          <w:tcPr>
            <w:tcW w:w="2126" w:type="dxa"/>
            <w:shd w:val="clear" w:color="auto" w:fill="auto"/>
          </w:tcPr>
          <w:p w:rsidR="00C614B1" w:rsidRPr="0073719E" w:rsidRDefault="00C614B1" w:rsidP="00C614B1">
            <w:pPr>
              <w:pStyle w:val="affffffffffff"/>
              <w:ind w:firstLine="0"/>
              <w:jc w:val="left"/>
              <w:rPr>
                <w:sz w:val="20"/>
                <w:szCs w:val="20"/>
                <w:lang w:val="ru-RU"/>
              </w:rPr>
            </w:pPr>
            <w:r w:rsidRPr="0073719E">
              <w:rPr>
                <w:sz w:val="20"/>
                <w:szCs w:val="20"/>
                <w:lang w:val="ru-RU"/>
              </w:rPr>
              <w:t>Расчетный показатель минимально допустимого уровня обеспеченности</w:t>
            </w:r>
          </w:p>
        </w:tc>
        <w:tc>
          <w:tcPr>
            <w:tcW w:w="2271" w:type="dxa"/>
            <w:shd w:val="clear" w:color="auto" w:fill="auto"/>
          </w:tcPr>
          <w:p w:rsidR="00C614B1" w:rsidRPr="00FE13AA" w:rsidRDefault="00C614B1" w:rsidP="00C614B1">
            <w:pPr>
              <w:pStyle w:val="Default"/>
              <w:rPr>
                <w:rFonts w:eastAsia="Times New Roman"/>
                <w:sz w:val="20"/>
                <w:szCs w:val="20"/>
                <w:lang w:eastAsia="ar-SA" w:bidi="en-US"/>
              </w:rPr>
            </w:pPr>
            <w:r w:rsidRPr="00FE13AA">
              <w:rPr>
                <w:rFonts w:eastAsia="Times New Roman"/>
                <w:color w:val="auto"/>
                <w:sz w:val="20"/>
                <w:szCs w:val="20"/>
                <w:lang w:eastAsia="ar-SA" w:bidi="en-US"/>
              </w:rPr>
              <w:t>Расчетное количество</w:t>
            </w:r>
            <w:r>
              <w:rPr>
                <w:rFonts w:eastAsia="Times New Roman"/>
                <w:color w:val="auto"/>
                <w:sz w:val="20"/>
                <w:szCs w:val="20"/>
                <w:lang w:eastAsia="ar-SA" w:bidi="en-US"/>
              </w:rPr>
              <w:t xml:space="preserve"> </w:t>
            </w:r>
            <w:r w:rsidRPr="00FE13AA">
              <w:rPr>
                <w:rFonts w:eastAsia="Times New Roman"/>
                <w:color w:val="auto"/>
                <w:sz w:val="20"/>
                <w:szCs w:val="20"/>
                <w:lang w:eastAsia="ar-SA" w:bidi="en-US"/>
              </w:rPr>
              <w:t>индивидуальных легковых</w:t>
            </w:r>
            <w:r>
              <w:rPr>
                <w:rFonts w:eastAsia="Times New Roman"/>
                <w:color w:val="auto"/>
                <w:sz w:val="20"/>
                <w:szCs w:val="20"/>
                <w:lang w:eastAsia="ar-SA" w:bidi="en-US"/>
              </w:rPr>
              <w:t xml:space="preserve"> </w:t>
            </w:r>
            <w:r w:rsidRPr="00FE13AA">
              <w:rPr>
                <w:rFonts w:eastAsia="Times New Roman"/>
                <w:color w:val="auto"/>
                <w:sz w:val="20"/>
                <w:szCs w:val="20"/>
                <w:lang w:eastAsia="ar-SA" w:bidi="en-US"/>
              </w:rPr>
              <w:t xml:space="preserve">автомобилей на </w:t>
            </w:r>
            <w:r>
              <w:rPr>
                <w:rFonts w:eastAsia="Times New Roman"/>
                <w:color w:val="auto"/>
                <w:sz w:val="20"/>
                <w:szCs w:val="20"/>
                <w:lang w:eastAsia="ar-SA" w:bidi="en-US"/>
              </w:rPr>
              <w:t>расчетный срок</w:t>
            </w:r>
            <w:r w:rsidRPr="00FE13AA">
              <w:rPr>
                <w:rFonts w:eastAsia="Times New Roman"/>
                <w:color w:val="auto"/>
                <w:sz w:val="20"/>
                <w:szCs w:val="20"/>
                <w:lang w:eastAsia="ar-SA" w:bidi="en-US"/>
              </w:rPr>
              <w:t>, автомобилей на 1000</w:t>
            </w:r>
            <w:r>
              <w:rPr>
                <w:rFonts w:eastAsia="Times New Roman"/>
                <w:color w:val="auto"/>
                <w:sz w:val="20"/>
                <w:szCs w:val="20"/>
                <w:lang w:eastAsia="ar-SA" w:bidi="en-US"/>
              </w:rPr>
              <w:t xml:space="preserve"> </w:t>
            </w:r>
            <w:r w:rsidRPr="00FE13AA">
              <w:rPr>
                <w:rFonts w:eastAsia="Times New Roman"/>
                <w:color w:val="auto"/>
                <w:sz w:val="20"/>
                <w:szCs w:val="20"/>
                <w:lang w:eastAsia="ar-SA" w:bidi="en-US"/>
              </w:rPr>
              <w:t>чел</w:t>
            </w:r>
            <w:r>
              <w:rPr>
                <w:rFonts w:eastAsia="Times New Roman"/>
                <w:color w:val="auto"/>
                <w:sz w:val="20"/>
                <w:szCs w:val="20"/>
                <w:lang w:eastAsia="ar-SA" w:bidi="en-US"/>
              </w:rPr>
              <w:t>.</w:t>
            </w:r>
          </w:p>
        </w:tc>
        <w:tc>
          <w:tcPr>
            <w:tcW w:w="3682" w:type="dxa"/>
            <w:gridSpan w:val="3"/>
            <w:shd w:val="clear" w:color="auto" w:fill="auto"/>
          </w:tcPr>
          <w:p w:rsidR="00C614B1" w:rsidRPr="0073719E" w:rsidRDefault="00C614B1" w:rsidP="00C614B1">
            <w:pPr>
              <w:pStyle w:val="affffffffffff"/>
              <w:ind w:firstLine="0"/>
              <w:jc w:val="center"/>
              <w:rPr>
                <w:sz w:val="20"/>
                <w:szCs w:val="20"/>
                <w:lang w:val="ru-RU"/>
              </w:rPr>
            </w:pPr>
            <w:r>
              <w:rPr>
                <w:sz w:val="20"/>
                <w:szCs w:val="20"/>
                <w:lang w:val="ru-RU"/>
              </w:rPr>
              <w:t>390</w:t>
            </w:r>
          </w:p>
        </w:tc>
      </w:tr>
      <w:tr w:rsidR="00C614B1" w:rsidRPr="0073719E" w:rsidTr="00C614B1">
        <w:tc>
          <w:tcPr>
            <w:tcW w:w="1550" w:type="dxa"/>
            <w:vMerge/>
            <w:shd w:val="clear" w:color="auto" w:fill="auto"/>
          </w:tcPr>
          <w:p w:rsidR="00C614B1" w:rsidRPr="0073719E" w:rsidRDefault="00C614B1" w:rsidP="00C614B1">
            <w:pPr>
              <w:pStyle w:val="affffffffffff"/>
              <w:ind w:firstLine="0"/>
              <w:jc w:val="left"/>
              <w:rPr>
                <w:sz w:val="20"/>
                <w:szCs w:val="20"/>
                <w:lang w:val="ru-RU"/>
              </w:rPr>
            </w:pPr>
          </w:p>
        </w:tc>
        <w:tc>
          <w:tcPr>
            <w:tcW w:w="2126" w:type="dxa"/>
            <w:shd w:val="clear" w:color="auto" w:fill="auto"/>
          </w:tcPr>
          <w:p w:rsidR="00C614B1" w:rsidRPr="0073719E" w:rsidRDefault="00C614B1" w:rsidP="00C614B1">
            <w:pPr>
              <w:pStyle w:val="affffffffffff"/>
              <w:ind w:firstLine="0"/>
              <w:jc w:val="left"/>
              <w:rPr>
                <w:sz w:val="20"/>
                <w:szCs w:val="20"/>
                <w:lang w:val="ru-RU"/>
              </w:rPr>
            </w:pPr>
            <w:r w:rsidRPr="0073719E">
              <w:rPr>
                <w:sz w:val="20"/>
                <w:szCs w:val="20"/>
                <w:lang w:val="ru-RU"/>
              </w:rPr>
              <w:t xml:space="preserve">Расчетный показатель максимально допустимого уровня территориальной </w:t>
            </w:r>
            <w:r w:rsidRPr="0073719E">
              <w:rPr>
                <w:sz w:val="20"/>
                <w:szCs w:val="20"/>
                <w:lang w:val="ru-RU"/>
              </w:rPr>
              <w:lastRenderedPageBreak/>
              <w:t>доступности</w:t>
            </w:r>
          </w:p>
        </w:tc>
        <w:tc>
          <w:tcPr>
            <w:tcW w:w="5953" w:type="dxa"/>
            <w:gridSpan w:val="4"/>
            <w:shd w:val="clear" w:color="auto" w:fill="auto"/>
          </w:tcPr>
          <w:p w:rsidR="00C614B1" w:rsidRPr="0073719E" w:rsidRDefault="00C614B1" w:rsidP="00C614B1">
            <w:pPr>
              <w:pStyle w:val="affffffffffff"/>
              <w:ind w:firstLine="0"/>
              <w:jc w:val="center"/>
              <w:rPr>
                <w:sz w:val="20"/>
                <w:szCs w:val="20"/>
                <w:lang w:val="ru-RU"/>
              </w:rPr>
            </w:pPr>
            <w:proofErr w:type="spellStart"/>
            <w:r w:rsidRPr="0073719E">
              <w:rPr>
                <w:sz w:val="20"/>
                <w:szCs w:val="20"/>
              </w:rPr>
              <w:lastRenderedPageBreak/>
              <w:t>Не</w:t>
            </w:r>
            <w:proofErr w:type="spellEnd"/>
            <w:r w:rsidRPr="0073719E">
              <w:rPr>
                <w:sz w:val="20"/>
                <w:szCs w:val="20"/>
                <w:lang w:val="ru-RU"/>
              </w:rPr>
              <w:t xml:space="preserve"> </w:t>
            </w:r>
            <w:proofErr w:type="spellStart"/>
            <w:r w:rsidRPr="0073719E">
              <w:rPr>
                <w:sz w:val="20"/>
                <w:szCs w:val="20"/>
              </w:rPr>
              <w:t>нормируется</w:t>
            </w:r>
            <w:proofErr w:type="spellEnd"/>
          </w:p>
        </w:tc>
      </w:tr>
      <w:tr w:rsidR="00C614B1" w:rsidTr="00C614B1">
        <w:tc>
          <w:tcPr>
            <w:tcW w:w="1550" w:type="dxa"/>
            <w:vMerge w:val="restart"/>
            <w:shd w:val="clear" w:color="auto" w:fill="auto"/>
          </w:tcPr>
          <w:p w:rsidR="00C614B1" w:rsidRPr="0073719E" w:rsidRDefault="00C614B1" w:rsidP="00C614B1">
            <w:pPr>
              <w:pStyle w:val="affffffffffff"/>
              <w:ind w:firstLine="0"/>
              <w:jc w:val="left"/>
              <w:rPr>
                <w:sz w:val="20"/>
                <w:szCs w:val="20"/>
                <w:lang w:val="ru-RU"/>
              </w:rPr>
            </w:pPr>
            <w:r>
              <w:rPr>
                <w:sz w:val="20"/>
                <w:szCs w:val="20"/>
                <w:lang w:val="ru-RU"/>
              </w:rPr>
              <w:lastRenderedPageBreak/>
              <w:t>Улицы и дороги местного значения</w:t>
            </w:r>
          </w:p>
        </w:tc>
        <w:tc>
          <w:tcPr>
            <w:tcW w:w="2126" w:type="dxa"/>
            <w:shd w:val="clear" w:color="auto" w:fill="auto"/>
          </w:tcPr>
          <w:p w:rsidR="00C614B1" w:rsidRPr="0073719E" w:rsidRDefault="00C614B1" w:rsidP="00C614B1">
            <w:pPr>
              <w:pStyle w:val="affffffffffff"/>
              <w:ind w:firstLine="0"/>
              <w:jc w:val="left"/>
              <w:rPr>
                <w:sz w:val="20"/>
                <w:szCs w:val="20"/>
                <w:lang w:val="ru-RU"/>
              </w:rPr>
            </w:pPr>
            <w:r w:rsidRPr="0073719E">
              <w:rPr>
                <w:sz w:val="20"/>
                <w:szCs w:val="20"/>
                <w:lang w:val="ru-RU"/>
              </w:rPr>
              <w:t>Расчетный показатель минимально допустимого уровня обеспеченности</w:t>
            </w:r>
          </w:p>
        </w:tc>
        <w:tc>
          <w:tcPr>
            <w:tcW w:w="2271" w:type="dxa"/>
            <w:shd w:val="clear" w:color="auto" w:fill="auto"/>
          </w:tcPr>
          <w:p w:rsidR="00C614B1" w:rsidRPr="001319A3" w:rsidRDefault="00C614B1" w:rsidP="00C614B1">
            <w:pPr>
              <w:autoSpaceDE w:val="0"/>
              <w:autoSpaceDN w:val="0"/>
              <w:adjustRightInd w:val="0"/>
              <w:rPr>
                <w:sz w:val="20"/>
                <w:szCs w:val="20"/>
              </w:rPr>
            </w:pPr>
            <w:r>
              <w:rPr>
                <w:sz w:val="20"/>
                <w:szCs w:val="20"/>
              </w:rPr>
              <w:t xml:space="preserve">Ширина автомобильной дороги – подъезда до границы земельных участков, м </w:t>
            </w:r>
            <w:r w:rsidRPr="001319A3">
              <w:rPr>
                <w:sz w:val="20"/>
                <w:szCs w:val="20"/>
              </w:rPr>
              <w:t>[1]</w:t>
            </w:r>
          </w:p>
        </w:tc>
        <w:tc>
          <w:tcPr>
            <w:tcW w:w="3682" w:type="dxa"/>
            <w:gridSpan w:val="3"/>
            <w:shd w:val="clear" w:color="auto" w:fill="auto"/>
          </w:tcPr>
          <w:p w:rsidR="00C614B1" w:rsidRDefault="00C614B1" w:rsidP="00C614B1">
            <w:pPr>
              <w:pStyle w:val="affffffffffff"/>
              <w:ind w:firstLine="0"/>
              <w:jc w:val="center"/>
              <w:rPr>
                <w:sz w:val="20"/>
                <w:szCs w:val="20"/>
                <w:lang w:val="ru-RU"/>
              </w:rPr>
            </w:pPr>
            <w:r>
              <w:rPr>
                <w:sz w:val="20"/>
                <w:szCs w:val="20"/>
                <w:lang w:val="ru-RU"/>
              </w:rPr>
              <w:t>6</w:t>
            </w:r>
          </w:p>
        </w:tc>
      </w:tr>
      <w:tr w:rsidR="00C614B1" w:rsidTr="00C614B1">
        <w:tc>
          <w:tcPr>
            <w:tcW w:w="1550" w:type="dxa"/>
            <w:vMerge/>
            <w:shd w:val="clear" w:color="auto" w:fill="auto"/>
          </w:tcPr>
          <w:p w:rsidR="00C614B1" w:rsidRPr="0073719E" w:rsidRDefault="00C614B1" w:rsidP="00C614B1">
            <w:pPr>
              <w:pStyle w:val="affffffffffff"/>
              <w:ind w:firstLine="0"/>
              <w:jc w:val="left"/>
              <w:rPr>
                <w:sz w:val="20"/>
                <w:szCs w:val="20"/>
                <w:lang w:val="ru-RU"/>
              </w:rPr>
            </w:pPr>
          </w:p>
        </w:tc>
        <w:tc>
          <w:tcPr>
            <w:tcW w:w="2126" w:type="dxa"/>
            <w:shd w:val="clear" w:color="auto" w:fill="auto"/>
          </w:tcPr>
          <w:p w:rsidR="00C614B1" w:rsidRPr="0073719E" w:rsidRDefault="00C614B1" w:rsidP="00C614B1">
            <w:pPr>
              <w:pStyle w:val="affffffffffff"/>
              <w:ind w:firstLine="0"/>
              <w:jc w:val="left"/>
              <w:rPr>
                <w:sz w:val="20"/>
                <w:szCs w:val="20"/>
                <w:lang w:val="ru-RU"/>
              </w:rPr>
            </w:pPr>
            <w:r w:rsidRPr="0073719E">
              <w:rPr>
                <w:sz w:val="20"/>
                <w:szCs w:val="20"/>
                <w:lang w:val="ru-RU"/>
              </w:rPr>
              <w:t>Расчетный показатель максимально допустимого уровня территориальной доступности</w:t>
            </w:r>
          </w:p>
        </w:tc>
        <w:tc>
          <w:tcPr>
            <w:tcW w:w="5953" w:type="dxa"/>
            <w:gridSpan w:val="4"/>
            <w:shd w:val="clear" w:color="auto" w:fill="auto"/>
          </w:tcPr>
          <w:p w:rsidR="00C614B1" w:rsidRDefault="00C614B1" w:rsidP="00C614B1">
            <w:pPr>
              <w:pStyle w:val="affffffffffff"/>
              <w:ind w:firstLine="0"/>
              <w:jc w:val="center"/>
              <w:rPr>
                <w:sz w:val="20"/>
                <w:szCs w:val="20"/>
                <w:lang w:val="ru-RU"/>
              </w:rPr>
            </w:pPr>
            <w:r>
              <w:rPr>
                <w:sz w:val="20"/>
                <w:szCs w:val="20"/>
                <w:lang w:val="ru-RU"/>
              </w:rPr>
              <w:t>Не нормируется</w:t>
            </w:r>
          </w:p>
        </w:tc>
      </w:tr>
      <w:tr w:rsidR="00C614B1" w:rsidRPr="0073719E" w:rsidTr="00C614B1">
        <w:tc>
          <w:tcPr>
            <w:tcW w:w="1550" w:type="dxa"/>
            <w:vMerge w:val="restart"/>
            <w:shd w:val="clear" w:color="auto" w:fill="auto"/>
          </w:tcPr>
          <w:p w:rsidR="00C614B1" w:rsidRPr="009B18EA" w:rsidRDefault="00C614B1" w:rsidP="00C614B1">
            <w:pPr>
              <w:pStyle w:val="affffffffffff"/>
              <w:ind w:firstLine="0"/>
              <w:jc w:val="left"/>
              <w:rPr>
                <w:sz w:val="20"/>
                <w:szCs w:val="20"/>
                <w:lang w:val="ru-RU"/>
              </w:rPr>
            </w:pPr>
            <w:r w:rsidRPr="0073719E">
              <w:rPr>
                <w:sz w:val="20"/>
                <w:szCs w:val="20"/>
                <w:lang w:val="ru-RU"/>
              </w:rPr>
              <w:t>Велосипедные дорожки в границах населенного пункта</w:t>
            </w:r>
            <w:r w:rsidRPr="009B18EA">
              <w:rPr>
                <w:sz w:val="20"/>
                <w:szCs w:val="20"/>
                <w:lang w:val="ru-RU"/>
              </w:rPr>
              <w:t xml:space="preserve"> [</w:t>
            </w:r>
            <w:r w:rsidRPr="001319A3">
              <w:rPr>
                <w:sz w:val="20"/>
                <w:szCs w:val="20"/>
                <w:lang w:val="ru-RU"/>
              </w:rPr>
              <w:t>2</w:t>
            </w:r>
            <w:r w:rsidRPr="009B18EA">
              <w:rPr>
                <w:sz w:val="20"/>
                <w:szCs w:val="20"/>
                <w:lang w:val="ru-RU"/>
              </w:rPr>
              <w:t xml:space="preserve">, </w:t>
            </w:r>
            <w:r w:rsidRPr="001319A3">
              <w:rPr>
                <w:sz w:val="20"/>
                <w:szCs w:val="20"/>
                <w:lang w:val="ru-RU"/>
              </w:rPr>
              <w:t>3</w:t>
            </w:r>
            <w:r w:rsidRPr="009B18EA">
              <w:rPr>
                <w:sz w:val="20"/>
                <w:szCs w:val="20"/>
                <w:lang w:val="ru-RU"/>
              </w:rPr>
              <w:t>]</w:t>
            </w:r>
          </w:p>
        </w:tc>
        <w:tc>
          <w:tcPr>
            <w:tcW w:w="2126" w:type="dxa"/>
            <w:vMerge w:val="restart"/>
            <w:shd w:val="clear" w:color="auto" w:fill="auto"/>
          </w:tcPr>
          <w:p w:rsidR="00C614B1" w:rsidRPr="0073719E" w:rsidRDefault="00C614B1" w:rsidP="00C614B1">
            <w:pPr>
              <w:pStyle w:val="affffffffffff"/>
              <w:ind w:firstLine="0"/>
              <w:jc w:val="left"/>
              <w:rPr>
                <w:sz w:val="20"/>
                <w:szCs w:val="20"/>
                <w:lang w:val="ru-RU"/>
              </w:rPr>
            </w:pPr>
            <w:r w:rsidRPr="0073719E">
              <w:rPr>
                <w:sz w:val="20"/>
                <w:szCs w:val="20"/>
                <w:lang w:val="ru-RU"/>
              </w:rPr>
              <w:t>Расчетный показатель минимально допустимого уровня обеспеченности</w:t>
            </w:r>
          </w:p>
        </w:tc>
        <w:tc>
          <w:tcPr>
            <w:tcW w:w="2271" w:type="dxa"/>
            <w:shd w:val="clear" w:color="auto" w:fill="auto"/>
          </w:tcPr>
          <w:p w:rsidR="00C614B1" w:rsidRPr="0073719E" w:rsidRDefault="00C614B1" w:rsidP="00C614B1">
            <w:pPr>
              <w:autoSpaceDE w:val="0"/>
              <w:autoSpaceDN w:val="0"/>
              <w:adjustRightInd w:val="0"/>
              <w:rPr>
                <w:sz w:val="20"/>
                <w:szCs w:val="20"/>
              </w:rPr>
            </w:pPr>
            <w:r>
              <w:rPr>
                <w:sz w:val="20"/>
                <w:szCs w:val="20"/>
              </w:rPr>
              <w:t xml:space="preserve">Протяженность велосипедных дорожек в границах поселка </w:t>
            </w:r>
            <w:proofErr w:type="spellStart"/>
            <w:r>
              <w:rPr>
                <w:sz w:val="20"/>
                <w:szCs w:val="20"/>
              </w:rPr>
              <w:t>Лыхма</w:t>
            </w:r>
            <w:proofErr w:type="spellEnd"/>
            <w:r w:rsidRPr="0073719E">
              <w:rPr>
                <w:sz w:val="20"/>
                <w:szCs w:val="20"/>
              </w:rPr>
              <w:t>, км</w:t>
            </w:r>
          </w:p>
        </w:tc>
        <w:tc>
          <w:tcPr>
            <w:tcW w:w="3682" w:type="dxa"/>
            <w:gridSpan w:val="3"/>
            <w:shd w:val="clear" w:color="auto" w:fill="auto"/>
          </w:tcPr>
          <w:p w:rsidR="00C614B1" w:rsidRPr="0073719E" w:rsidRDefault="00C614B1" w:rsidP="00C614B1">
            <w:pPr>
              <w:pStyle w:val="affffffffffff"/>
              <w:ind w:firstLine="0"/>
              <w:jc w:val="center"/>
              <w:rPr>
                <w:sz w:val="20"/>
                <w:szCs w:val="20"/>
                <w:lang w:val="ru-RU"/>
              </w:rPr>
            </w:pPr>
            <w:r>
              <w:rPr>
                <w:sz w:val="20"/>
                <w:szCs w:val="20"/>
                <w:lang w:val="ru-RU"/>
              </w:rPr>
              <w:t>Не нормируется</w:t>
            </w:r>
          </w:p>
        </w:tc>
      </w:tr>
      <w:tr w:rsidR="00C614B1" w:rsidRPr="0073719E" w:rsidTr="00C614B1">
        <w:tc>
          <w:tcPr>
            <w:tcW w:w="1550" w:type="dxa"/>
            <w:vMerge/>
            <w:shd w:val="clear" w:color="auto" w:fill="auto"/>
          </w:tcPr>
          <w:p w:rsidR="00C614B1" w:rsidRPr="0073719E" w:rsidRDefault="00C614B1" w:rsidP="00C614B1">
            <w:pPr>
              <w:pStyle w:val="affffffffffff"/>
              <w:ind w:firstLine="0"/>
              <w:jc w:val="left"/>
              <w:rPr>
                <w:sz w:val="20"/>
                <w:szCs w:val="20"/>
                <w:lang w:val="ru-RU"/>
              </w:rPr>
            </w:pPr>
          </w:p>
        </w:tc>
        <w:tc>
          <w:tcPr>
            <w:tcW w:w="2126" w:type="dxa"/>
            <w:vMerge/>
            <w:shd w:val="clear" w:color="auto" w:fill="auto"/>
          </w:tcPr>
          <w:p w:rsidR="00C614B1" w:rsidRPr="0073719E" w:rsidRDefault="00C614B1" w:rsidP="00C614B1">
            <w:pPr>
              <w:pStyle w:val="affffffffffff"/>
              <w:ind w:firstLine="0"/>
              <w:jc w:val="left"/>
              <w:rPr>
                <w:sz w:val="20"/>
                <w:szCs w:val="20"/>
                <w:lang w:val="ru-RU"/>
              </w:rPr>
            </w:pPr>
          </w:p>
        </w:tc>
        <w:tc>
          <w:tcPr>
            <w:tcW w:w="2271" w:type="dxa"/>
            <w:vMerge w:val="restart"/>
            <w:shd w:val="clear" w:color="auto" w:fill="auto"/>
          </w:tcPr>
          <w:p w:rsidR="00C614B1" w:rsidRPr="009B18EA" w:rsidRDefault="00C614B1" w:rsidP="00C614B1">
            <w:pPr>
              <w:pStyle w:val="affffffffffff"/>
              <w:ind w:firstLine="0"/>
              <w:jc w:val="left"/>
              <w:rPr>
                <w:sz w:val="20"/>
                <w:szCs w:val="20"/>
                <w:lang w:val="ru-RU"/>
              </w:rPr>
            </w:pPr>
            <w:r w:rsidRPr="0073719E">
              <w:rPr>
                <w:sz w:val="20"/>
                <w:szCs w:val="20"/>
                <w:lang w:val="ru-RU"/>
              </w:rPr>
              <w:t xml:space="preserve">Ширина </w:t>
            </w:r>
            <w:r>
              <w:rPr>
                <w:sz w:val="20"/>
                <w:szCs w:val="20"/>
                <w:lang w:val="ru-RU"/>
              </w:rPr>
              <w:t>проезжей части для однополосного одностороннего движения</w:t>
            </w:r>
            <w:r w:rsidRPr="0073719E">
              <w:rPr>
                <w:sz w:val="20"/>
                <w:szCs w:val="20"/>
                <w:lang w:val="ru-RU"/>
              </w:rPr>
              <w:t>, м</w:t>
            </w:r>
          </w:p>
        </w:tc>
        <w:tc>
          <w:tcPr>
            <w:tcW w:w="2832" w:type="dxa"/>
            <w:gridSpan w:val="2"/>
            <w:shd w:val="clear" w:color="auto" w:fill="auto"/>
          </w:tcPr>
          <w:p w:rsidR="00C614B1" w:rsidRPr="0073719E" w:rsidRDefault="00C614B1" w:rsidP="00C614B1">
            <w:pPr>
              <w:pStyle w:val="affffffffffff"/>
              <w:ind w:firstLine="0"/>
              <w:jc w:val="left"/>
              <w:rPr>
                <w:sz w:val="20"/>
                <w:szCs w:val="20"/>
                <w:lang w:val="ru-RU"/>
              </w:rPr>
            </w:pPr>
            <w:r>
              <w:rPr>
                <w:sz w:val="20"/>
                <w:szCs w:val="20"/>
                <w:lang w:val="ru-RU"/>
              </w:rPr>
              <w:t>При новом строительстве</w:t>
            </w:r>
          </w:p>
        </w:tc>
        <w:tc>
          <w:tcPr>
            <w:tcW w:w="850" w:type="dxa"/>
            <w:shd w:val="clear" w:color="auto" w:fill="auto"/>
          </w:tcPr>
          <w:p w:rsidR="00C614B1" w:rsidRPr="0073719E" w:rsidRDefault="00C614B1" w:rsidP="00C614B1">
            <w:pPr>
              <w:pStyle w:val="affffffffffff"/>
              <w:ind w:firstLine="0"/>
              <w:jc w:val="center"/>
              <w:rPr>
                <w:sz w:val="20"/>
                <w:szCs w:val="20"/>
                <w:lang w:val="ru-RU"/>
              </w:rPr>
            </w:pPr>
            <w:r>
              <w:rPr>
                <w:sz w:val="20"/>
                <w:szCs w:val="20"/>
                <w:lang w:val="ru-RU"/>
              </w:rPr>
              <w:t>1,0</w:t>
            </w:r>
          </w:p>
        </w:tc>
      </w:tr>
      <w:tr w:rsidR="00C614B1" w:rsidRPr="0073719E" w:rsidTr="00C614B1">
        <w:tc>
          <w:tcPr>
            <w:tcW w:w="1550" w:type="dxa"/>
            <w:vMerge/>
            <w:shd w:val="clear" w:color="auto" w:fill="auto"/>
          </w:tcPr>
          <w:p w:rsidR="00C614B1" w:rsidRPr="0073719E" w:rsidRDefault="00C614B1" w:rsidP="00C614B1">
            <w:pPr>
              <w:pStyle w:val="affffffffffff"/>
              <w:ind w:firstLine="0"/>
              <w:jc w:val="left"/>
              <w:rPr>
                <w:sz w:val="20"/>
                <w:szCs w:val="20"/>
                <w:lang w:val="ru-RU"/>
              </w:rPr>
            </w:pPr>
          </w:p>
        </w:tc>
        <w:tc>
          <w:tcPr>
            <w:tcW w:w="2126" w:type="dxa"/>
            <w:vMerge/>
            <w:shd w:val="clear" w:color="auto" w:fill="auto"/>
          </w:tcPr>
          <w:p w:rsidR="00C614B1" w:rsidRPr="0073719E" w:rsidRDefault="00C614B1" w:rsidP="00C614B1">
            <w:pPr>
              <w:pStyle w:val="affffffffffff"/>
              <w:ind w:firstLine="0"/>
              <w:jc w:val="left"/>
              <w:rPr>
                <w:sz w:val="20"/>
                <w:szCs w:val="20"/>
                <w:lang w:val="ru-RU"/>
              </w:rPr>
            </w:pPr>
          </w:p>
        </w:tc>
        <w:tc>
          <w:tcPr>
            <w:tcW w:w="2271" w:type="dxa"/>
            <w:vMerge/>
            <w:shd w:val="clear" w:color="auto" w:fill="auto"/>
          </w:tcPr>
          <w:p w:rsidR="00C614B1" w:rsidRPr="0073719E" w:rsidRDefault="00C614B1" w:rsidP="00C614B1">
            <w:pPr>
              <w:pStyle w:val="affffffffffff"/>
              <w:ind w:firstLine="0"/>
              <w:jc w:val="left"/>
              <w:rPr>
                <w:sz w:val="20"/>
                <w:szCs w:val="20"/>
                <w:lang w:val="ru-RU"/>
              </w:rPr>
            </w:pPr>
          </w:p>
        </w:tc>
        <w:tc>
          <w:tcPr>
            <w:tcW w:w="2832" w:type="dxa"/>
            <w:gridSpan w:val="2"/>
            <w:shd w:val="clear" w:color="auto" w:fill="auto"/>
          </w:tcPr>
          <w:p w:rsidR="00C614B1" w:rsidRPr="0073719E" w:rsidRDefault="00C614B1" w:rsidP="00C614B1">
            <w:pPr>
              <w:pStyle w:val="affffffffffff"/>
              <w:ind w:firstLine="0"/>
              <w:jc w:val="left"/>
              <w:rPr>
                <w:sz w:val="20"/>
                <w:szCs w:val="20"/>
                <w:lang w:val="ru-RU"/>
              </w:rPr>
            </w:pPr>
            <w:r>
              <w:rPr>
                <w:sz w:val="20"/>
                <w:szCs w:val="20"/>
                <w:lang w:val="ru-RU"/>
              </w:rPr>
              <w:t>В стесненных условиях</w:t>
            </w:r>
          </w:p>
        </w:tc>
        <w:tc>
          <w:tcPr>
            <w:tcW w:w="850" w:type="dxa"/>
            <w:shd w:val="clear" w:color="auto" w:fill="auto"/>
          </w:tcPr>
          <w:p w:rsidR="00C614B1" w:rsidRPr="0073719E" w:rsidRDefault="00C614B1" w:rsidP="00C614B1">
            <w:pPr>
              <w:pStyle w:val="affffffffffff"/>
              <w:ind w:firstLine="0"/>
              <w:jc w:val="center"/>
              <w:rPr>
                <w:sz w:val="20"/>
                <w:szCs w:val="20"/>
                <w:lang w:val="ru-RU"/>
              </w:rPr>
            </w:pPr>
            <w:r>
              <w:rPr>
                <w:sz w:val="20"/>
                <w:szCs w:val="20"/>
                <w:lang w:val="ru-RU"/>
              </w:rPr>
              <w:t>0,75</w:t>
            </w:r>
          </w:p>
        </w:tc>
      </w:tr>
      <w:tr w:rsidR="00C614B1" w:rsidTr="00C614B1">
        <w:tc>
          <w:tcPr>
            <w:tcW w:w="1550" w:type="dxa"/>
            <w:vMerge/>
            <w:shd w:val="clear" w:color="auto" w:fill="auto"/>
          </w:tcPr>
          <w:p w:rsidR="00C614B1" w:rsidRPr="0073719E" w:rsidRDefault="00C614B1" w:rsidP="00C614B1">
            <w:pPr>
              <w:pStyle w:val="affffffffffff"/>
              <w:ind w:firstLine="0"/>
              <w:jc w:val="left"/>
              <w:rPr>
                <w:sz w:val="20"/>
                <w:szCs w:val="20"/>
                <w:lang w:val="ru-RU"/>
              </w:rPr>
            </w:pPr>
          </w:p>
        </w:tc>
        <w:tc>
          <w:tcPr>
            <w:tcW w:w="2126" w:type="dxa"/>
            <w:vMerge/>
            <w:shd w:val="clear" w:color="auto" w:fill="auto"/>
          </w:tcPr>
          <w:p w:rsidR="00C614B1" w:rsidRPr="0073719E" w:rsidRDefault="00C614B1" w:rsidP="00C614B1">
            <w:pPr>
              <w:pStyle w:val="affffffffffff"/>
              <w:ind w:firstLine="0"/>
              <w:jc w:val="left"/>
              <w:rPr>
                <w:sz w:val="20"/>
                <w:szCs w:val="20"/>
                <w:lang w:val="ru-RU"/>
              </w:rPr>
            </w:pPr>
          </w:p>
        </w:tc>
        <w:tc>
          <w:tcPr>
            <w:tcW w:w="2271" w:type="dxa"/>
            <w:vMerge w:val="restart"/>
            <w:shd w:val="clear" w:color="auto" w:fill="auto"/>
          </w:tcPr>
          <w:p w:rsidR="00C614B1" w:rsidRPr="0073719E" w:rsidRDefault="00C614B1" w:rsidP="00C614B1">
            <w:pPr>
              <w:pStyle w:val="affffffffffff"/>
              <w:ind w:firstLine="0"/>
              <w:jc w:val="left"/>
              <w:rPr>
                <w:sz w:val="20"/>
                <w:szCs w:val="20"/>
                <w:lang w:val="ru-RU"/>
              </w:rPr>
            </w:pPr>
            <w:r w:rsidRPr="0073719E">
              <w:rPr>
                <w:sz w:val="20"/>
                <w:szCs w:val="20"/>
                <w:lang w:val="ru-RU"/>
              </w:rPr>
              <w:t xml:space="preserve">Ширина </w:t>
            </w:r>
            <w:r>
              <w:rPr>
                <w:sz w:val="20"/>
                <w:szCs w:val="20"/>
                <w:lang w:val="ru-RU"/>
              </w:rPr>
              <w:t xml:space="preserve">проезжей части для </w:t>
            </w:r>
            <w:proofErr w:type="spellStart"/>
            <w:r>
              <w:rPr>
                <w:sz w:val="20"/>
                <w:szCs w:val="20"/>
                <w:lang w:val="ru-RU"/>
              </w:rPr>
              <w:t>двухполосного</w:t>
            </w:r>
            <w:proofErr w:type="spellEnd"/>
            <w:r>
              <w:rPr>
                <w:sz w:val="20"/>
                <w:szCs w:val="20"/>
                <w:lang w:val="ru-RU"/>
              </w:rPr>
              <w:t xml:space="preserve"> одностороннего движения</w:t>
            </w:r>
            <w:r w:rsidRPr="0073719E">
              <w:rPr>
                <w:sz w:val="20"/>
                <w:szCs w:val="20"/>
                <w:lang w:val="ru-RU"/>
              </w:rPr>
              <w:t>, м</w:t>
            </w:r>
          </w:p>
        </w:tc>
        <w:tc>
          <w:tcPr>
            <w:tcW w:w="2832" w:type="dxa"/>
            <w:gridSpan w:val="2"/>
            <w:shd w:val="clear" w:color="auto" w:fill="auto"/>
          </w:tcPr>
          <w:p w:rsidR="00C614B1" w:rsidRDefault="00C614B1" w:rsidP="00C614B1">
            <w:pPr>
              <w:pStyle w:val="affffffffffff"/>
              <w:ind w:firstLine="0"/>
              <w:jc w:val="left"/>
              <w:rPr>
                <w:sz w:val="20"/>
                <w:szCs w:val="20"/>
                <w:lang w:val="ru-RU"/>
              </w:rPr>
            </w:pPr>
            <w:r>
              <w:rPr>
                <w:sz w:val="20"/>
                <w:szCs w:val="20"/>
                <w:lang w:val="ru-RU"/>
              </w:rPr>
              <w:t>При новом строительстве</w:t>
            </w:r>
          </w:p>
        </w:tc>
        <w:tc>
          <w:tcPr>
            <w:tcW w:w="850" w:type="dxa"/>
            <w:shd w:val="clear" w:color="auto" w:fill="auto"/>
          </w:tcPr>
          <w:p w:rsidR="00C614B1" w:rsidRDefault="00C614B1" w:rsidP="00C614B1">
            <w:pPr>
              <w:pStyle w:val="affffffffffff"/>
              <w:ind w:firstLine="0"/>
              <w:jc w:val="center"/>
              <w:rPr>
                <w:sz w:val="20"/>
                <w:szCs w:val="20"/>
                <w:lang w:val="ru-RU"/>
              </w:rPr>
            </w:pPr>
            <w:r>
              <w:rPr>
                <w:sz w:val="20"/>
                <w:szCs w:val="20"/>
                <w:lang w:val="ru-RU"/>
              </w:rPr>
              <w:t>1,75</w:t>
            </w:r>
          </w:p>
        </w:tc>
      </w:tr>
      <w:tr w:rsidR="00C614B1" w:rsidTr="00C614B1">
        <w:tc>
          <w:tcPr>
            <w:tcW w:w="1550" w:type="dxa"/>
            <w:vMerge/>
            <w:shd w:val="clear" w:color="auto" w:fill="auto"/>
          </w:tcPr>
          <w:p w:rsidR="00C614B1" w:rsidRPr="0073719E" w:rsidRDefault="00C614B1" w:rsidP="00C614B1">
            <w:pPr>
              <w:pStyle w:val="affffffffffff"/>
              <w:ind w:firstLine="0"/>
              <w:jc w:val="left"/>
              <w:rPr>
                <w:sz w:val="20"/>
                <w:szCs w:val="20"/>
                <w:lang w:val="ru-RU"/>
              </w:rPr>
            </w:pPr>
          </w:p>
        </w:tc>
        <w:tc>
          <w:tcPr>
            <w:tcW w:w="2126" w:type="dxa"/>
            <w:vMerge/>
            <w:shd w:val="clear" w:color="auto" w:fill="auto"/>
          </w:tcPr>
          <w:p w:rsidR="00C614B1" w:rsidRPr="0073719E" w:rsidRDefault="00C614B1" w:rsidP="00C614B1">
            <w:pPr>
              <w:pStyle w:val="affffffffffff"/>
              <w:ind w:firstLine="0"/>
              <w:jc w:val="left"/>
              <w:rPr>
                <w:sz w:val="20"/>
                <w:szCs w:val="20"/>
                <w:lang w:val="ru-RU"/>
              </w:rPr>
            </w:pPr>
          </w:p>
        </w:tc>
        <w:tc>
          <w:tcPr>
            <w:tcW w:w="2271" w:type="dxa"/>
            <w:vMerge/>
            <w:shd w:val="clear" w:color="auto" w:fill="auto"/>
          </w:tcPr>
          <w:p w:rsidR="00C614B1" w:rsidRPr="0073719E" w:rsidRDefault="00C614B1" w:rsidP="00C614B1">
            <w:pPr>
              <w:pStyle w:val="affffffffffff"/>
              <w:ind w:firstLine="0"/>
              <w:jc w:val="left"/>
              <w:rPr>
                <w:sz w:val="20"/>
                <w:szCs w:val="20"/>
                <w:lang w:val="ru-RU"/>
              </w:rPr>
            </w:pPr>
          </w:p>
        </w:tc>
        <w:tc>
          <w:tcPr>
            <w:tcW w:w="2832" w:type="dxa"/>
            <w:gridSpan w:val="2"/>
            <w:shd w:val="clear" w:color="auto" w:fill="auto"/>
          </w:tcPr>
          <w:p w:rsidR="00C614B1" w:rsidRDefault="00C614B1" w:rsidP="00C614B1">
            <w:pPr>
              <w:pStyle w:val="affffffffffff"/>
              <w:ind w:firstLine="0"/>
              <w:jc w:val="left"/>
              <w:rPr>
                <w:sz w:val="20"/>
                <w:szCs w:val="20"/>
                <w:lang w:val="ru-RU"/>
              </w:rPr>
            </w:pPr>
            <w:r>
              <w:rPr>
                <w:sz w:val="20"/>
                <w:szCs w:val="20"/>
                <w:lang w:val="ru-RU"/>
              </w:rPr>
              <w:t>В стесненных условиях</w:t>
            </w:r>
          </w:p>
        </w:tc>
        <w:tc>
          <w:tcPr>
            <w:tcW w:w="850" w:type="dxa"/>
            <w:shd w:val="clear" w:color="auto" w:fill="auto"/>
          </w:tcPr>
          <w:p w:rsidR="00C614B1" w:rsidRDefault="00C614B1" w:rsidP="00C614B1">
            <w:pPr>
              <w:pStyle w:val="affffffffffff"/>
              <w:ind w:firstLine="0"/>
              <w:jc w:val="center"/>
              <w:rPr>
                <w:sz w:val="20"/>
                <w:szCs w:val="20"/>
                <w:lang w:val="ru-RU"/>
              </w:rPr>
            </w:pPr>
            <w:r>
              <w:rPr>
                <w:sz w:val="20"/>
                <w:szCs w:val="20"/>
                <w:lang w:val="ru-RU"/>
              </w:rPr>
              <w:t>1,5</w:t>
            </w:r>
          </w:p>
        </w:tc>
      </w:tr>
      <w:tr w:rsidR="00C614B1" w:rsidTr="00C614B1">
        <w:tc>
          <w:tcPr>
            <w:tcW w:w="1550" w:type="dxa"/>
            <w:vMerge/>
            <w:shd w:val="clear" w:color="auto" w:fill="auto"/>
          </w:tcPr>
          <w:p w:rsidR="00C614B1" w:rsidRPr="0073719E" w:rsidRDefault="00C614B1" w:rsidP="00C614B1">
            <w:pPr>
              <w:pStyle w:val="affffffffffff"/>
              <w:ind w:firstLine="0"/>
              <w:jc w:val="left"/>
              <w:rPr>
                <w:sz w:val="20"/>
                <w:szCs w:val="20"/>
                <w:lang w:val="ru-RU"/>
              </w:rPr>
            </w:pPr>
          </w:p>
        </w:tc>
        <w:tc>
          <w:tcPr>
            <w:tcW w:w="2126" w:type="dxa"/>
            <w:vMerge/>
            <w:shd w:val="clear" w:color="auto" w:fill="auto"/>
          </w:tcPr>
          <w:p w:rsidR="00C614B1" w:rsidRPr="0073719E" w:rsidRDefault="00C614B1" w:rsidP="00C614B1">
            <w:pPr>
              <w:pStyle w:val="affffffffffff"/>
              <w:ind w:firstLine="0"/>
              <w:jc w:val="left"/>
              <w:rPr>
                <w:sz w:val="20"/>
                <w:szCs w:val="20"/>
                <w:lang w:val="ru-RU"/>
              </w:rPr>
            </w:pPr>
          </w:p>
        </w:tc>
        <w:tc>
          <w:tcPr>
            <w:tcW w:w="2271" w:type="dxa"/>
            <w:vMerge w:val="restart"/>
            <w:shd w:val="clear" w:color="auto" w:fill="auto"/>
          </w:tcPr>
          <w:p w:rsidR="00C614B1" w:rsidRPr="0073719E" w:rsidRDefault="00C614B1" w:rsidP="00C614B1">
            <w:pPr>
              <w:pStyle w:val="affffffffffff"/>
              <w:ind w:firstLine="0"/>
              <w:jc w:val="left"/>
              <w:rPr>
                <w:sz w:val="20"/>
                <w:szCs w:val="20"/>
                <w:lang w:val="ru-RU"/>
              </w:rPr>
            </w:pPr>
            <w:r w:rsidRPr="0073719E">
              <w:rPr>
                <w:sz w:val="20"/>
                <w:szCs w:val="20"/>
                <w:lang w:val="ru-RU"/>
              </w:rPr>
              <w:t xml:space="preserve">Ширина </w:t>
            </w:r>
            <w:r>
              <w:rPr>
                <w:sz w:val="20"/>
                <w:szCs w:val="20"/>
                <w:lang w:val="ru-RU"/>
              </w:rPr>
              <w:t xml:space="preserve">проезжей части для </w:t>
            </w:r>
            <w:proofErr w:type="spellStart"/>
            <w:r>
              <w:rPr>
                <w:sz w:val="20"/>
                <w:szCs w:val="20"/>
                <w:lang w:val="ru-RU"/>
              </w:rPr>
              <w:t>двухполосного</w:t>
            </w:r>
            <w:proofErr w:type="spellEnd"/>
            <w:r>
              <w:rPr>
                <w:sz w:val="20"/>
                <w:szCs w:val="20"/>
                <w:lang w:val="ru-RU"/>
              </w:rPr>
              <w:t xml:space="preserve"> движения со встречным движением</w:t>
            </w:r>
            <w:r w:rsidRPr="0073719E">
              <w:rPr>
                <w:sz w:val="20"/>
                <w:szCs w:val="20"/>
                <w:lang w:val="ru-RU"/>
              </w:rPr>
              <w:t>, м</w:t>
            </w:r>
          </w:p>
        </w:tc>
        <w:tc>
          <w:tcPr>
            <w:tcW w:w="2832" w:type="dxa"/>
            <w:gridSpan w:val="2"/>
            <w:shd w:val="clear" w:color="auto" w:fill="auto"/>
          </w:tcPr>
          <w:p w:rsidR="00C614B1" w:rsidRDefault="00C614B1" w:rsidP="00C614B1">
            <w:pPr>
              <w:pStyle w:val="affffffffffff"/>
              <w:ind w:firstLine="0"/>
              <w:jc w:val="left"/>
              <w:rPr>
                <w:sz w:val="20"/>
                <w:szCs w:val="20"/>
                <w:lang w:val="ru-RU"/>
              </w:rPr>
            </w:pPr>
            <w:r>
              <w:rPr>
                <w:sz w:val="20"/>
                <w:szCs w:val="20"/>
                <w:lang w:val="ru-RU"/>
              </w:rPr>
              <w:t>При новом строительстве</w:t>
            </w:r>
          </w:p>
        </w:tc>
        <w:tc>
          <w:tcPr>
            <w:tcW w:w="850" w:type="dxa"/>
            <w:shd w:val="clear" w:color="auto" w:fill="auto"/>
          </w:tcPr>
          <w:p w:rsidR="00C614B1" w:rsidRDefault="00C614B1" w:rsidP="00C614B1">
            <w:pPr>
              <w:pStyle w:val="affffffffffff"/>
              <w:ind w:firstLine="0"/>
              <w:jc w:val="center"/>
              <w:rPr>
                <w:sz w:val="20"/>
                <w:szCs w:val="20"/>
                <w:lang w:val="ru-RU"/>
              </w:rPr>
            </w:pPr>
            <w:r>
              <w:rPr>
                <w:sz w:val="20"/>
                <w:szCs w:val="20"/>
                <w:lang w:val="ru-RU"/>
              </w:rPr>
              <w:t>2,5</w:t>
            </w:r>
          </w:p>
        </w:tc>
      </w:tr>
      <w:tr w:rsidR="00C614B1" w:rsidTr="00C614B1">
        <w:tc>
          <w:tcPr>
            <w:tcW w:w="1550" w:type="dxa"/>
            <w:vMerge/>
            <w:shd w:val="clear" w:color="auto" w:fill="auto"/>
          </w:tcPr>
          <w:p w:rsidR="00C614B1" w:rsidRPr="0073719E" w:rsidRDefault="00C614B1" w:rsidP="00C614B1">
            <w:pPr>
              <w:pStyle w:val="affffffffffff"/>
              <w:ind w:firstLine="0"/>
              <w:jc w:val="left"/>
              <w:rPr>
                <w:sz w:val="20"/>
                <w:szCs w:val="20"/>
                <w:lang w:val="ru-RU"/>
              </w:rPr>
            </w:pPr>
          </w:p>
        </w:tc>
        <w:tc>
          <w:tcPr>
            <w:tcW w:w="2126" w:type="dxa"/>
            <w:vMerge/>
            <w:shd w:val="clear" w:color="auto" w:fill="auto"/>
          </w:tcPr>
          <w:p w:rsidR="00C614B1" w:rsidRPr="0073719E" w:rsidRDefault="00C614B1" w:rsidP="00C614B1">
            <w:pPr>
              <w:pStyle w:val="affffffffffff"/>
              <w:ind w:firstLine="0"/>
              <w:jc w:val="left"/>
              <w:rPr>
                <w:sz w:val="20"/>
                <w:szCs w:val="20"/>
                <w:lang w:val="ru-RU"/>
              </w:rPr>
            </w:pPr>
          </w:p>
        </w:tc>
        <w:tc>
          <w:tcPr>
            <w:tcW w:w="2271" w:type="dxa"/>
            <w:vMerge/>
            <w:shd w:val="clear" w:color="auto" w:fill="auto"/>
          </w:tcPr>
          <w:p w:rsidR="00C614B1" w:rsidRPr="0073719E" w:rsidRDefault="00C614B1" w:rsidP="00C614B1">
            <w:pPr>
              <w:pStyle w:val="affffffffffff"/>
              <w:ind w:firstLine="0"/>
              <w:jc w:val="left"/>
              <w:rPr>
                <w:sz w:val="20"/>
                <w:szCs w:val="20"/>
                <w:lang w:val="ru-RU"/>
              </w:rPr>
            </w:pPr>
          </w:p>
        </w:tc>
        <w:tc>
          <w:tcPr>
            <w:tcW w:w="2832" w:type="dxa"/>
            <w:gridSpan w:val="2"/>
            <w:shd w:val="clear" w:color="auto" w:fill="auto"/>
          </w:tcPr>
          <w:p w:rsidR="00C614B1" w:rsidRDefault="00C614B1" w:rsidP="00C614B1">
            <w:pPr>
              <w:pStyle w:val="affffffffffff"/>
              <w:ind w:firstLine="0"/>
              <w:jc w:val="left"/>
              <w:rPr>
                <w:sz w:val="20"/>
                <w:szCs w:val="20"/>
                <w:lang w:val="ru-RU"/>
              </w:rPr>
            </w:pPr>
            <w:r>
              <w:rPr>
                <w:sz w:val="20"/>
                <w:szCs w:val="20"/>
                <w:lang w:val="ru-RU"/>
              </w:rPr>
              <w:t>В стесненных условиях</w:t>
            </w:r>
          </w:p>
        </w:tc>
        <w:tc>
          <w:tcPr>
            <w:tcW w:w="850" w:type="dxa"/>
            <w:shd w:val="clear" w:color="auto" w:fill="auto"/>
          </w:tcPr>
          <w:p w:rsidR="00C614B1" w:rsidRDefault="00C614B1" w:rsidP="00C614B1">
            <w:pPr>
              <w:pStyle w:val="affffffffffff"/>
              <w:ind w:firstLine="0"/>
              <w:jc w:val="center"/>
              <w:rPr>
                <w:sz w:val="20"/>
                <w:szCs w:val="20"/>
                <w:lang w:val="ru-RU"/>
              </w:rPr>
            </w:pPr>
            <w:r>
              <w:rPr>
                <w:sz w:val="20"/>
                <w:szCs w:val="20"/>
                <w:lang w:val="ru-RU"/>
              </w:rPr>
              <w:t>2,0</w:t>
            </w:r>
          </w:p>
        </w:tc>
      </w:tr>
      <w:tr w:rsidR="00C614B1" w:rsidTr="00C614B1">
        <w:tc>
          <w:tcPr>
            <w:tcW w:w="1550" w:type="dxa"/>
            <w:vMerge/>
            <w:shd w:val="clear" w:color="auto" w:fill="auto"/>
          </w:tcPr>
          <w:p w:rsidR="00C614B1" w:rsidRPr="0073719E" w:rsidRDefault="00C614B1" w:rsidP="00C614B1">
            <w:pPr>
              <w:pStyle w:val="affffffffffff"/>
              <w:ind w:firstLine="0"/>
              <w:jc w:val="left"/>
              <w:rPr>
                <w:sz w:val="20"/>
                <w:szCs w:val="20"/>
                <w:lang w:val="ru-RU"/>
              </w:rPr>
            </w:pPr>
          </w:p>
        </w:tc>
        <w:tc>
          <w:tcPr>
            <w:tcW w:w="2126" w:type="dxa"/>
            <w:vMerge/>
            <w:shd w:val="clear" w:color="auto" w:fill="auto"/>
          </w:tcPr>
          <w:p w:rsidR="00C614B1" w:rsidRPr="0073719E" w:rsidRDefault="00C614B1" w:rsidP="00C614B1">
            <w:pPr>
              <w:pStyle w:val="affffffffffff"/>
              <w:ind w:firstLine="0"/>
              <w:jc w:val="left"/>
              <w:rPr>
                <w:sz w:val="20"/>
                <w:szCs w:val="20"/>
                <w:lang w:val="ru-RU"/>
              </w:rPr>
            </w:pPr>
          </w:p>
        </w:tc>
        <w:tc>
          <w:tcPr>
            <w:tcW w:w="2271" w:type="dxa"/>
            <w:vMerge w:val="restart"/>
            <w:shd w:val="clear" w:color="auto" w:fill="auto"/>
          </w:tcPr>
          <w:p w:rsidR="00C614B1" w:rsidRPr="0073719E" w:rsidRDefault="00C614B1" w:rsidP="00C614B1">
            <w:pPr>
              <w:pStyle w:val="affffffffffff"/>
              <w:ind w:firstLine="0"/>
              <w:jc w:val="left"/>
              <w:rPr>
                <w:sz w:val="20"/>
                <w:szCs w:val="20"/>
                <w:lang w:val="ru-RU"/>
              </w:rPr>
            </w:pPr>
            <w:r>
              <w:rPr>
                <w:sz w:val="20"/>
                <w:szCs w:val="20"/>
                <w:lang w:val="ru-RU"/>
              </w:rPr>
              <w:t>Ширина велосипедной и пешеходной дорожки с разделением движения дорожной разметкой, м</w:t>
            </w:r>
          </w:p>
        </w:tc>
        <w:tc>
          <w:tcPr>
            <w:tcW w:w="2832" w:type="dxa"/>
            <w:gridSpan w:val="2"/>
            <w:shd w:val="clear" w:color="auto" w:fill="auto"/>
          </w:tcPr>
          <w:p w:rsidR="00C614B1" w:rsidRDefault="00C614B1" w:rsidP="00C614B1">
            <w:pPr>
              <w:pStyle w:val="affffffffffff"/>
              <w:ind w:firstLine="0"/>
              <w:jc w:val="left"/>
              <w:rPr>
                <w:sz w:val="20"/>
                <w:szCs w:val="20"/>
                <w:lang w:val="ru-RU"/>
              </w:rPr>
            </w:pPr>
            <w:r>
              <w:rPr>
                <w:sz w:val="20"/>
                <w:szCs w:val="20"/>
                <w:lang w:val="ru-RU"/>
              </w:rPr>
              <w:t>Ширина пешеходной дорожки</w:t>
            </w:r>
          </w:p>
        </w:tc>
        <w:tc>
          <w:tcPr>
            <w:tcW w:w="850" w:type="dxa"/>
            <w:shd w:val="clear" w:color="auto" w:fill="auto"/>
          </w:tcPr>
          <w:p w:rsidR="00C614B1" w:rsidRDefault="00C614B1" w:rsidP="00C614B1">
            <w:pPr>
              <w:pStyle w:val="affffffffffff"/>
              <w:ind w:firstLine="0"/>
              <w:jc w:val="center"/>
              <w:rPr>
                <w:sz w:val="20"/>
                <w:szCs w:val="20"/>
                <w:lang w:val="ru-RU"/>
              </w:rPr>
            </w:pPr>
            <w:r>
              <w:rPr>
                <w:sz w:val="20"/>
                <w:szCs w:val="20"/>
                <w:lang w:val="ru-RU"/>
              </w:rPr>
              <w:t>1,5</w:t>
            </w:r>
          </w:p>
        </w:tc>
      </w:tr>
      <w:tr w:rsidR="00C614B1" w:rsidTr="00C614B1">
        <w:tc>
          <w:tcPr>
            <w:tcW w:w="1550" w:type="dxa"/>
            <w:vMerge/>
            <w:shd w:val="clear" w:color="auto" w:fill="auto"/>
          </w:tcPr>
          <w:p w:rsidR="00C614B1" w:rsidRPr="0073719E" w:rsidRDefault="00C614B1" w:rsidP="00C614B1">
            <w:pPr>
              <w:pStyle w:val="affffffffffff"/>
              <w:ind w:firstLine="0"/>
              <w:jc w:val="left"/>
              <w:rPr>
                <w:sz w:val="20"/>
                <w:szCs w:val="20"/>
                <w:lang w:val="ru-RU"/>
              </w:rPr>
            </w:pPr>
          </w:p>
        </w:tc>
        <w:tc>
          <w:tcPr>
            <w:tcW w:w="2126" w:type="dxa"/>
            <w:vMerge/>
            <w:shd w:val="clear" w:color="auto" w:fill="auto"/>
          </w:tcPr>
          <w:p w:rsidR="00C614B1" w:rsidRPr="0073719E" w:rsidRDefault="00C614B1" w:rsidP="00C614B1">
            <w:pPr>
              <w:pStyle w:val="affffffffffff"/>
              <w:ind w:firstLine="0"/>
              <w:jc w:val="left"/>
              <w:rPr>
                <w:sz w:val="20"/>
                <w:szCs w:val="20"/>
                <w:lang w:val="ru-RU"/>
              </w:rPr>
            </w:pPr>
          </w:p>
        </w:tc>
        <w:tc>
          <w:tcPr>
            <w:tcW w:w="2271" w:type="dxa"/>
            <w:vMerge/>
            <w:shd w:val="clear" w:color="auto" w:fill="auto"/>
          </w:tcPr>
          <w:p w:rsidR="00C614B1" w:rsidRPr="0073719E" w:rsidRDefault="00C614B1" w:rsidP="00C614B1">
            <w:pPr>
              <w:pStyle w:val="affffffffffff"/>
              <w:ind w:firstLine="0"/>
              <w:jc w:val="left"/>
              <w:rPr>
                <w:sz w:val="20"/>
                <w:szCs w:val="20"/>
                <w:lang w:val="ru-RU"/>
              </w:rPr>
            </w:pPr>
          </w:p>
        </w:tc>
        <w:tc>
          <w:tcPr>
            <w:tcW w:w="1416" w:type="dxa"/>
            <w:vMerge w:val="restart"/>
            <w:shd w:val="clear" w:color="auto" w:fill="auto"/>
          </w:tcPr>
          <w:p w:rsidR="00C614B1" w:rsidRDefault="00C614B1" w:rsidP="00C614B1">
            <w:pPr>
              <w:pStyle w:val="affffffffffff"/>
              <w:ind w:firstLine="0"/>
              <w:jc w:val="left"/>
              <w:rPr>
                <w:sz w:val="20"/>
                <w:szCs w:val="20"/>
                <w:lang w:val="ru-RU"/>
              </w:rPr>
            </w:pPr>
            <w:r>
              <w:rPr>
                <w:sz w:val="20"/>
                <w:szCs w:val="20"/>
                <w:lang w:val="ru-RU"/>
              </w:rPr>
              <w:t>Ширина велосипедной дорожки</w:t>
            </w:r>
          </w:p>
        </w:tc>
        <w:tc>
          <w:tcPr>
            <w:tcW w:w="1416" w:type="dxa"/>
            <w:shd w:val="clear" w:color="auto" w:fill="auto"/>
          </w:tcPr>
          <w:p w:rsidR="00C614B1" w:rsidRDefault="00C614B1" w:rsidP="00C614B1">
            <w:pPr>
              <w:pStyle w:val="affffffffffff"/>
              <w:ind w:firstLine="0"/>
              <w:jc w:val="left"/>
              <w:rPr>
                <w:sz w:val="20"/>
                <w:szCs w:val="20"/>
                <w:lang w:val="ru-RU"/>
              </w:rPr>
            </w:pPr>
            <w:r>
              <w:rPr>
                <w:sz w:val="20"/>
                <w:szCs w:val="20"/>
                <w:lang w:val="ru-RU"/>
              </w:rPr>
              <w:t>При новом строительстве</w:t>
            </w:r>
          </w:p>
        </w:tc>
        <w:tc>
          <w:tcPr>
            <w:tcW w:w="850" w:type="dxa"/>
            <w:shd w:val="clear" w:color="auto" w:fill="auto"/>
          </w:tcPr>
          <w:p w:rsidR="00C614B1" w:rsidRDefault="00C614B1" w:rsidP="00C614B1">
            <w:pPr>
              <w:pStyle w:val="affffffffffff"/>
              <w:ind w:firstLine="0"/>
              <w:jc w:val="center"/>
              <w:rPr>
                <w:sz w:val="20"/>
                <w:szCs w:val="20"/>
                <w:lang w:val="ru-RU"/>
              </w:rPr>
            </w:pPr>
            <w:r>
              <w:rPr>
                <w:sz w:val="20"/>
                <w:szCs w:val="20"/>
                <w:lang w:val="ru-RU"/>
              </w:rPr>
              <w:t>2,5</w:t>
            </w:r>
          </w:p>
        </w:tc>
      </w:tr>
      <w:tr w:rsidR="00C614B1" w:rsidTr="00C614B1">
        <w:tc>
          <w:tcPr>
            <w:tcW w:w="1550" w:type="dxa"/>
            <w:vMerge/>
            <w:shd w:val="clear" w:color="auto" w:fill="auto"/>
          </w:tcPr>
          <w:p w:rsidR="00C614B1" w:rsidRPr="0073719E" w:rsidRDefault="00C614B1" w:rsidP="00C614B1">
            <w:pPr>
              <w:pStyle w:val="affffffffffff"/>
              <w:ind w:firstLine="0"/>
              <w:jc w:val="left"/>
              <w:rPr>
                <w:sz w:val="20"/>
                <w:szCs w:val="20"/>
                <w:lang w:val="ru-RU"/>
              </w:rPr>
            </w:pPr>
          </w:p>
        </w:tc>
        <w:tc>
          <w:tcPr>
            <w:tcW w:w="2126" w:type="dxa"/>
            <w:vMerge/>
            <w:shd w:val="clear" w:color="auto" w:fill="auto"/>
          </w:tcPr>
          <w:p w:rsidR="00C614B1" w:rsidRPr="0073719E" w:rsidRDefault="00C614B1" w:rsidP="00C614B1">
            <w:pPr>
              <w:pStyle w:val="affffffffffff"/>
              <w:ind w:firstLine="0"/>
              <w:jc w:val="left"/>
              <w:rPr>
                <w:sz w:val="20"/>
                <w:szCs w:val="20"/>
                <w:lang w:val="ru-RU"/>
              </w:rPr>
            </w:pPr>
          </w:p>
        </w:tc>
        <w:tc>
          <w:tcPr>
            <w:tcW w:w="2271" w:type="dxa"/>
            <w:vMerge/>
            <w:shd w:val="clear" w:color="auto" w:fill="auto"/>
          </w:tcPr>
          <w:p w:rsidR="00C614B1" w:rsidRPr="0073719E" w:rsidRDefault="00C614B1" w:rsidP="00C614B1">
            <w:pPr>
              <w:pStyle w:val="affffffffffff"/>
              <w:ind w:firstLine="0"/>
              <w:jc w:val="left"/>
              <w:rPr>
                <w:sz w:val="20"/>
                <w:szCs w:val="20"/>
                <w:lang w:val="ru-RU"/>
              </w:rPr>
            </w:pPr>
          </w:p>
        </w:tc>
        <w:tc>
          <w:tcPr>
            <w:tcW w:w="1416" w:type="dxa"/>
            <w:vMerge/>
            <w:shd w:val="clear" w:color="auto" w:fill="auto"/>
          </w:tcPr>
          <w:p w:rsidR="00C614B1" w:rsidRDefault="00C614B1" w:rsidP="00C614B1">
            <w:pPr>
              <w:pStyle w:val="affffffffffff"/>
              <w:ind w:firstLine="0"/>
              <w:jc w:val="left"/>
              <w:rPr>
                <w:sz w:val="20"/>
                <w:szCs w:val="20"/>
                <w:lang w:val="ru-RU"/>
              </w:rPr>
            </w:pPr>
          </w:p>
        </w:tc>
        <w:tc>
          <w:tcPr>
            <w:tcW w:w="1416" w:type="dxa"/>
            <w:shd w:val="clear" w:color="auto" w:fill="auto"/>
          </w:tcPr>
          <w:p w:rsidR="00C614B1" w:rsidRDefault="00C614B1" w:rsidP="00C614B1">
            <w:pPr>
              <w:pStyle w:val="affffffffffff"/>
              <w:ind w:firstLine="0"/>
              <w:jc w:val="left"/>
              <w:rPr>
                <w:sz w:val="20"/>
                <w:szCs w:val="20"/>
                <w:lang w:val="ru-RU"/>
              </w:rPr>
            </w:pPr>
            <w:r>
              <w:rPr>
                <w:sz w:val="20"/>
                <w:szCs w:val="20"/>
                <w:lang w:val="ru-RU"/>
              </w:rPr>
              <w:t>В стесненных условиях</w:t>
            </w:r>
          </w:p>
        </w:tc>
        <w:tc>
          <w:tcPr>
            <w:tcW w:w="850" w:type="dxa"/>
            <w:shd w:val="clear" w:color="auto" w:fill="auto"/>
          </w:tcPr>
          <w:p w:rsidR="00C614B1" w:rsidRDefault="00C614B1" w:rsidP="00C614B1">
            <w:pPr>
              <w:pStyle w:val="affffffffffff"/>
              <w:ind w:firstLine="0"/>
              <w:jc w:val="center"/>
              <w:rPr>
                <w:sz w:val="20"/>
                <w:szCs w:val="20"/>
                <w:lang w:val="ru-RU"/>
              </w:rPr>
            </w:pPr>
            <w:r>
              <w:rPr>
                <w:sz w:val="20"/>
                <w:szCs w:val="20"/>
                <w:lang w:val="ru-RU"/>
              </w:rPr>
              <w:t>1,5</w:t>
            </w:r>
          </w:p>
        </w:tc>
      </w:tr>
      <w:tr w:rsidR="00C614B1" w:rsidTr="00C614B1">
        <w:tc>
          <w:tcPr>
            <w:tcW w:w="1550" w:type="dxa"/>
            <w:vMerge/>
            <w:shd w:val="clear" w:color="auto" w:fill="auto"/>
          </w:tcPr>
          <w:p w:rsidR="00C614B1" w:rsidRPr="0073719E" w:rsidRDefault="00C614B1" w:rsidP="00C614B1">
            <w:pPr>
              <w:pStyle w:val="affffffffffff"/>
              <w:ind w:firstLine="0"/>
              <w:jc w:val="left"/>
              <w:rPr>
                <w:sz w:val="20"/>
                <w:szCs w:val="20"/>
                <w:lang w:val="ru-RU"/>
              </w:rPr>
            </w:pPr>
          </w:p>
        </w:tc>
        <w:tc>
          <w:tcPr>
            <w:tcW w:w="2126" w:type="dxa"/>
            <w:vMerge/>
            <w:shd w:val="clear" w:color="auto" w:fill="auto"/>
          </w:tcPr>
          <w:p w:rsidR="00C614B1" w:rsidRPr="0073719E" w:rsidRDefault="00C614B1" w:rsidP="00C614B1">
            <w:pPr>
              <w:pStyle w:val="affffffffffff"/>
              <w:ind w:firstLine="0"/>
              <w:jc w:val="left"/>
              <w:rPr>
                <w:sz w:val="20"/>
                <w:szCs w:val="20"/>
                <w:lang w:val="ru-RU"/>
              </w:rPr>
            </w:pPr>
          </w:p>
        </w:tc>
        <w:tc>
          <w:tcPr>
            <w:tcW w:w="2271" w:type="dxa"/>
            <w:vMerge w:val="restart"/>
            <w:shd w:val="clear" w:color="auto" w:fill="auto"/>
          </w:tcPr>
          <w:p w:rsidR="00C614B1" w:rsidRDefault="00C614B1" w:rsidP="00C614B1">
            <w:pPr>
              <w:pStyle w:val="affffffffffff"/>
              <w:ind w:firstLine="0"/>
              <w:jc w:val="left"/>
              <w:rPr>
                <w:sz w:val="20"/>
                <w:szCs w:val="20"/>
                <w:lang w:val="ru-RU"/>
              </w:rPr>
            </w:pPr>
            <w:r>
              <w:rPr>
                <w:sz w:val="20"/>
                <w:szCs w:val="20"/>
                <w:lang w:val="ru-RU"/>
              </w:rPr>
              <w:t>Ширина полосы для велосипедистов, м</w:t>
            </w:r>
          </w:p>
        </w:tc>
        <w:tc>
          <w:tcPr>
            <w:tcW w:w="2832" w:type="dxa"/>
            <w:gridSpan w:val="2"/>
            <w:shd w:val="clear" w:color="auto" w:fill="auto"/>
          </w:tcPr>
          <w:p w:rsidR="00C614B1" w:rsidRDefault="00C614B1" w:rsidP="00C614B1">
            <w:pPr>
              <w:pStyle w:val="affffffffffff"/>
              <w:ind w:firstLine="0"/>
              <w:jc w:val="left"/>
              <w:rPr>
                <w:sz w:val="20"/>
                <w:szCs w:val="20"/>
                <w:lang w:val="ru-RU"/>
              </w:rPr>
            </w:pPr>
            <w:r>
              <w:rPr>
                <w:sz w:val="20"/>
                <w:szCs w:val="20"/>
                <w:lang w:val="ru-RU"/>
              </w:rPr>
              <w:t>При новом строительстве</w:t>
            </w:r>
          </w:p>
        </w:tc>
        <w:tc>
          <w:tcPr>
            <w:tcW w:w="850" w:type="dxa"/>
            <w:shd w:val="clear" w:color="auto" w:fill="auto"/>
          </w:tcPr>
          <w:p w:rsidR="00C614B1" w:rsidRDefault="00C614B1" w:rsidP="00C614B1">
            <w:pPr>
              <w:pStyle w:val="affffffffffff"/>
              <w:ind w:firstLine="0"/>
              <w:jc w:val="center"/>
              <w:rPr>
                <w:sz w:val="20"/>
                <w:szCs w:val="20"/>
                <w:lang w:val="ru-RU"/>
              </w:rPr>
            </w:pPr>
            <w:r>
              <w:rPr>
                <w:sz w:val="20"/>
                <w:szCs w:val="20"/>
                <w:lang w:val="ru-RU"/>
              </w:rPr>
              <w:t>1,2</w:t>
            </w:r>
          </w:p>
        </w:tc>
      </w:tr>
      <w:tr w:rsidR="00C614B1" w:rsidTr="00C614B1">
        <w:tc>
          <w:tcPr>
            <w:tcW w:w="1550" w:type="dxa"/>
            <w:vMerge/>
            <w:shd w:val="clear" w:color="auto" w:fill="auto"/>
          </w:tcPr>
          <w:p w:rsidR="00C614B1" w:rsidRPr="0073719E" w:rsidRDefault="00C614B1" w:rsidP="00C614B1">
            <w:pPr>
              <w:pStyle w:val="affffffffffff"/>
              <w:ind w:firstLine="0"/>
              <w:jc w:val="left"/>
              <w:rPr>
                <w:sz w:val="20"/>
                <w:szCs w:val="20"/>
                <w:lang w:val="ru-RU"/>
              </w:rPr>
            </w:pPr>
          </w:p>
        </w:tc>
        <w:tc>
          <w:tcPr>
            <w:tcW w:w="2126" w:type="dxa"/>
            <w:vMerge/>
            <w:shd w:val="clear" w:color="auto" w:fill="auto"/>
          </w:tcPr>
          <w:p w:rsidR="00C614B1" w:rsidRPr="0073719E" w:rsidRDefault="00C614B1" w:rsidP="00C614B1">
            <w:pPr>
              <w:pStyle w:val="affffffffffff"/>
              <w:ind w:firstLine="0"/>
              <w:jc w:val="left"/>
              <w:rPr>
                <w:sz w:val="20"/>
                <w:szCs w:val="20"/>
                <w:lang w:val="ru-RU"/>
              </w:rPr>
            </w:pPr>
          </w:p>
        </w:tc>
        <w:tc>
          <w:tcPr>
            <w:tcW w:w="2271" w:type="dxa"/>
            <w:vMerge/>
            <w:shd w:val="clear" w:color="auto" w:fill="auto"/>
          </w:tcPr>
          <w:p w:rsidR="00C614B1" w:rsidRDefault="00C614B1" w:rsidP="00C614B1">
            <w:pPr>
              <w:pStyle w:val="affffffffffff"/>
              <w:ind w:firstLine="0"/>
              <w:jc w:val="left"/>
              <w:rPr>
                <w:sz w:val="20"/>
                <w:szCs w:val="20"/>
                <w:lang w:val="ru-RU"/>
              </w:rPr>
            </w:pPr>
          </w:p>
        </w:tc>
        <w:tc>
          <w:tcPr>
            <w:tcW w:w="2832" w:type="dxa"/>
            <w:gridSpan w:val="2"/>
            <w:shd w:val="clear" w:color="auto" w:fill="auto"/>
          </w:tcPr>
          <w:p w:rsidR="00C614B1" w:rsidRDefault="00C614B1" w:rsidP="00C614B1">
            <w:pPr>
              <w:pStyle w:val="affffffffffff"/>
              <w:ind w:firstLine="0"/>
              <w:jc w:val="left"/>
              <w:rPr>
                <w:sz w:val="20"/>
                <w:szCs w:val="20"/>
                <w:lang w:val="ru-RU"/>
              </w:rPr>
            </w:pPr>
            <w:r>
              <w:rPr>
                <w:sz w:val="20"/>
                <w:szCs w:val="20"/>
                <w:lang w:val="ru-RU"/>
              </w:rPr>
              <w:t>В стесненных условиях</w:t>
            </w:r>
          </w:p>
        </w:tc>
        <w:tc>
          <w:tcPr>
            <w:tcW w:w="850" w:type="dxa"/>
            <w:shd w:val="clear" w:color="auto" w:fill="auto"/>
          </w:tcPr>
          <w:p w:rsidR="00C614B1" w:rsidRDefault="00C614B1" w:rsidP="00C614B1">
            <w:pPr>
              <w:pStyle w:val="affffffffffff"/>
              <w:ind w:firstLine="0"/>
              <w:jc w:val="center"/>
              <w:rPr>
                <w:sz w:val="20"/>
                <w:szCs w:val="20"/>
                <w:lang w:val="ru-RU"/>
              </w:rPr>
            </w:pPr>
            <w:r>
              <w:rPr>
                <w:sz w:val="20"/>
                <w:szCs w:val="20"/>
                <w:lang w:val="ru-RU"/>
              </w:rPr>
              <w:t>0,9</w:t>
            </w:r>
          </w:p>
        </w:tc>
      </w:tr>
      <w:tr w:rsidR="00C614B1" w:rsidTr="00C614B1">
        <w:tc>
          <w:tcPr>
            <w:tcW w:w="1550" w:type="dxa"/>
            <w:vMerge/>
            <w:shd w:val="clear" w:color="auto" w:fill="auto"/>
          </w:tcPr>
          <w:p w:rsidR="00C614B1" w:rsidRPr="0073719E" w:rsidRDefault="00C614B1" w:rsidP="00C614B1">
            <w:pPr>
              <w:pStyle w:val="affffffffffff"/>
              <w:ind w:firstLine="0"/>
              <w:jc w:val="left"/>
              <w:rPr>
                <w:sz w:val="20"/>
                <w:szCs w:val="20"/>
                <w:lang w:val="ru-RU"/>
              </w:rPr>
            </w:pPr>
          </w:p>
        </w:tc>
        <w:tc>
          <w:tcPr>
            <w:tcW w:w="2126" w:type="dxa"/>
            <w:vMerge/>
            <w:shd w:val="clear" w:color="auto" w:fill="auto"/>
          </w:tcPr>
          <w:p w:rsidR="00C614B1" w:rsidRPr="0073719E" w:rsidRDefault="00C614B1" w:rsidP="00C614B1">
            <w:pPr>
              <w:pStyle w:val="affffffffffff"/>
              <w:ind w:firstLine="0"/>
              <w:jc w:val="left"/>
              <w:rPr>
                <w:sz w:val="20"/>
                <w:szCs w:val="20"/>
                <w:lang w:val="ru-RU"/>
              </w:rPr>
            </w:pPr>
          </w:p>
        </w:tc>
        <w:tc>
          <w:tcPr>
            <w:tcW w:w="2271" w:type="dxa"/>
            <w:vMerge w:val="restart"/>
            <w:shd w:val="clear" w:color="auto" w:fill="auto"/>
          </w:tcPr>
          <w:p w:rsidR="00C614B1" w:rsidRDefault="00C614B1" w:rsidP="00C614B1">
            <w:pPr>
              <w:pStyle w:val="affffffffffff"/>
              <w:ind w:firstLine="0"/>
              <w:jc w:val="left"/>
              <w:rPr>
                <w:sz w:val="20"/>
                <w:szCs w:val="20"/>
                <w:lang w:val="ru-RU"/>
              </w:rPr>
            </w:pPr>
            <w:r>
              <w:rPr>
                <w:sz w:val="20"/>
                <w:szCs w:val="20"/>
                <w:lang w:val="ru-RU"/>
              </w:rPr>
              <w:t>Габарит по высоте, м</w:t>
            </w:r>
          </w:p>
        </w:tc>
        <w:tc>
          <w:tcPr>
            <w:tcW w:w="2832" w:type="dxa"/>
            <w:gridSpan w:val="2"/>
            <w:shd w:val="clear" w:color="auto" w:fill="auto"/>
          </w:tcPr>
          <w:p w:rsidR="00C614B1" w:rsidRDefault="00C614B1" w:rsidP="00C614B1">
            <w:pPr>
              <w:pStyle w:val="affffffffffff"/>
              <w:ind w:firstLine="0"/>
              <w:jc w:val="left"/>
              <w:rPr>
                <w:sz w:val="20"/>
                <w:szCs w:val="20"/>
                <w:lang w:val="ru-RU"/>
              </w:rPr>
            </w:pPr>
            <w:r>
              <w:rPr>
                <w:sz w:val="20"/>
                <w:szCs w:val="20"/>
                <w:lang w:val="ru-RU"/>
              </w:rPr>
              <w:t>При новом строительстве</w:t>
            </w:r>
          </w:p>
        </w:tc>
        <w:tc>
          <w:tcPr>
            <w:tcW w:w="850" w:type="dxa"/>
            <w:shd w:val="clear" w:color="auto" w:fill="auto"/>
          </w:tcPr>
          <w:p w:rsidR="00C614B1" w:rsidRDefault="00C614B1" w:rsidP="00C614B1">
            <w:pPr>
              <w:pStyle w:val="affffffffffff"/>
              <w:ind w:firstLine="0"/>
              <w:jc w:val="center"/>
              <w:rPr>
                <w:sz w:val="20"/>
                <w:szCs w:val="20"/>
                <w:lang w:val="ru-RU"/>
              </w:rPr>
            </w:pPr>
            <w:r>
              <w:rPr>
                <w:sz w:val="20"/>
                <w:szCs w:val="20"/>
                <w:lang w:val="ru-RU"/>
              </w:rPr>
              <w:t>2,5</w:t>
            </w:r>
          </w:p>
        </w:tc>
      </w:tr>
      <w:tr w:rsidR="00C614B1" w:rsidTr="00C614B1">
        <w:tc>
          <w:tcPr>
            <w:tcW w:w="1550" w:type="dxa"/>
            <w:vMerge/>
            <w:shd w:val="clear" w:color="auto" w:fill="auto"/>
          </w:tcPr>
          <w:p w:rsidR="00C614B1" w:rsidRPr="0073719E" w:rsidRDefault="00C614B1" w:rsidP="00C614B1">
            <w:pPr>
              <w:pStyle w:val="affffffffffff"/>
              <w:ind w:firstLine="0"/>
              <w:jc w:val="left"/>
              <w:rPr>
                <w:sz w:val="20"/>
                <w:szCs w:val="20"/>
                <w:lang w:val="ru-RU"/>
              </w:rPr>
            </w:pPr>
          </w:p>
        </w:tc>
        <w:tc>
          <w:tcPr>
            <w:tcW w:w="2126" w:type="dxa"/>
            <w:vMerge/>
            <w:shd w:val="clear" w:color="auto" w:fill="auto"/>
          </w:tcPr>
          <w:p w:rsidR="00C614B1" w:rsidRPr="0073719E" w:rsidRDefault="00C614B1" w:rsidP="00C614B1">
            <w:pPr>
              <w:pStyle w:val="affffffffffff"/>
              <w:ind w:firstLine="0"/>
              <w:jc w:val="left"/>
              <w:rPr>
                <w:sz w:val="20"/>
                <w:szCs w:val="20"/>
                <w:lang w:val="ru-RU"/>
              </w:rPr>
            </w:pPr>
          </w:p>
        </w:tc>
        <w:tc>
          <w:tcPr>
            <w:tcW w:w="2271" w:type="dxa"/>
            <w:vMerge/>
            <w:shd w:val="clear" w:color="auto" w:fill="auto"/>
          </w:tcPr>
          <w:p w:rsidR="00C614B1" w:rsidRDefault="00C614B1" w:rsidP="00C614B1">
            <w:pPr>
              <w:pStyle w:val="affffffffffff"/>
              <w:ind w:firstLine="0"/>
              <w:jc w:val="left"/>
              <w:rPr>
                <w:sz w:val="20"/>
                <w:szCs w:val="20"/>
                <w:lang w:val="ru-RU"/>
              </w:rPr>
            </w:pPr>
          </w:p>
        </w:tc>
        <w:tc>
          <w:tcPr>
            <w:tcW w:w="2832" w:type="dxa"/>
            <w:gridSpan w:val="2"/>
            <w:shd w:val="clear" w:color="auto" w:fill="auto"/>
          </w:tcPr>
          <w:p w:rsidR="00C614B1" w:rsidRDefault="00C614B1" w:rsidP="00C614B1">
            <w:pPr>
              <w:pStyle w:val="affffffffffff"/>
              <w:ind w:firstLine="0"/>
              <w:jc w:val="left"/>
              <w:rPr>
                <w:sz w:val="20"/>
                <w:szCs w:val="20"/>
                <w:lang w:val="ru-RU"/>
              </w:rPr>
            </w:pPr>
            <w:r>
              <w:rPr>
                <w:sz w:val="20"/>
                <w:szCs w:val="20"/>
                <w:lang w:val="ru-RU"/>
              </w:rPr>
              <w:t>В стесненных условиях</w:t>
            </w:r>
          </w:p>
        </w:tc>
        <w:tc>
          <w:tcPr>
            <w:tcW w:w="850" w:type="dxa"/>
            <w:shd w:val="clear" w:color="auto" w:fill="auto"/>
          </w:tcPr>
          <w:p w:rsidR="00C614B1" w:rsidRDefault="00C614B1" w:rsidP="00C614B1">
            <w:pPr>
              <w:pStyle w:val="affffffffffff"/>
              <w:ind w:firstLine="0"/>
              <w:jc w:val="center"/>
              <w:rPr>
                <w:sz w:val="20"/>
                <w:szCs w:val="20"/>
                <w:lang w:val="ru-RU"/>
              </w:rPr>
            </w:pPr>
            <w:r>
              <w:rPr>
                <w:sz w:val="20"/>
                <w:szCs w:val="20"/>
                <w:lang w:val="ru-RU"/>
              </w:rPr>
              <w:t>2,25</w:t>
            </w:r>
          </w:p>
        </w:tc>
      </w:tr>
      <w:tr w:rsidR="00C614B1" w:rsidTr="00C614B1">
        <w:tc>
          <w:tcPr>
            <w:tcW w:w="1550" w:type="dxa"/>
            <w:vMerge/>
            <w:shd w:val="clear" w:color="auto" w:fill="auto"/>
          </w:tcPr>
          <w:p w:rsidR="00C614B1" w:rsidRPr="0073719E" w:rsidRDefault="00C614B1" w:rsidP="00C614B1">
            <w:pPr>
              <w:pStyle w:val="affffffffffff"/>
              <w:ind w:firstLine="0"/>
              <w:jc w:val="left"/>
              <w:rPr>
                <w:sz w:val="20"/>
                <w:szCs w:val="20"/>
                <w:lang w:val="ru-RU"/>
              </w:rPr>
            </w:pPr>
          </w:p>
        </w:tc>
        <w:tc>
          <w:tcPr>
            <w:tcW w:w="2126" w:type="dxa"/>
            <w:vMerge/>
            <w:shd w:val="clear" w:color="auto" w:fill="auto"/>
          </w:tcPr>
          <w:p w:rsidR="00C614B1" w:rsidRPr="0073719E" w:rsidRDefault="00C614B1" w:rsidP="00C614B1">
            <w:pPr>
              <w:pStyle w:val="affffffffffff"/>
              <w:ind w:firstLine="0"/>
              <w:jc w:val="left"/>
              <w:rPr>
                <w:sz w:val="20"/>
                <w:szCs w:val="20"/>
                <w:lang w:val="ru-RU"/>
              </w:rPr>
            </w:pPr>
          </w:p>
        </w:tc>
        <w:tc>
          <w:tcPr>
            <w:tcW w:w="2271" w:type="dxa"/>
            <w:shd w:val="clear" w:color="auto" w:fill="auto"/>
          </w:tcPr>
          <w:p w:rsidR="00C614B1" w:rsidRDefault="00C614B1" w:rsidP="00C614B1">
            <w:pPr>
              <w:pStyle w:val="affffffffffff"/>
              <w:ind w:firstLine="0"/>
              <w:jc w:val="left"/>
              <w:rPr>
                <w:sz w:val="20"/>
                <w:szCs w:val="20"/>
                <w:lang w:val="ru-RU"/>
              </w:rPr>
            </w:pPr>
            <w:r>
              <w:rPr>
                <w:sz w:val="20"/>
                <w:szCs w:val="20"/>
                <w:lang w:val="ru-RU"/>
              </w:rPr>
              <w:t xml:space="preserve">Ширина </w:t>
            </w:r>
            <w:proofErr w:type="spellStart"/>
            <w:r>
              <w:rPr>
                <w:sz w:val="20"/>
                <w:szCs w:val="20"/>
                <w:lang w:val="ru-RU"/>
              </w:rPr>
              <w:t>велопешеходной</w:t>
            </w:r>
            <w:proofErr w:type="spellEnd"/>
            <w:r>
              <w:rPr>
                <w:sz w:val="20"/>
                <w:szCs w:val="20"/>
                <w:lang w:val="ru-RU"/>
              </w:rPr>
              <w:t xml:space="preserve"> дорожки, м</w:t>
            </w:r>
          </w:p>
        </w:tc>
        <w:tc>
          <w:tcPr>
            <w:tcW w:w="3682" w:type="dxa"/>
            <w:gridSpan w:val="3"/>
            <w:shd w:val="clear" w:color="auto" w:fill="auto"/>
          </w:tcPr>
          <w:p w:rsidR="00C614B1" w:rsidRDefault="00C614B1" w:rsidP="00C614B1">
            <w:pPr>
              <w:pStyle w:val="affffffffffff"/>
              <w:ind w:firstLine="0"/>
              <w:jc w:val="center"/>
              <w:rPr>
                <w:sz w:val="20"/>
                <w:szCs w:val="20"/>
                <w:lang w:val="ru-RU"/>
              </w:rPr>
            </w:pPr>
            <w:r>
              <w:rPr>
                <w:sz w:val="20"/>
                <w:szCs w:val="20"/>
                <w:lang w:val="ru-RU"/>
              </w:rPr>
              <w:t>1,5</w:t>
            </w:r>
          </w:p>
        </w:tc>
      </w:tr>
      <w:tr w:rsidR="00C614B1" w:rsidTr="00C614B1">
        <w:tc>
          <w:tcPr>
            <w:tcW w:w="1550" w:type="dxa"/>
            <w:vMerge/>
            <w:shd w:val="clear" w:color="auto" w:fill="auto"/>
          </w:tcPr>
          <w:p w:rsidR="00C614B1" w:rsidRPr="0073719E" w:rsidRDefault="00C614B1" w:rsidP="00C614B1">
            <w:pPr>
              <w:pStyle w:val="affffffffffff"/>
              <w:ind w:firstLine="0"/>
              <w:jc w:val="left"/>
              <w:rPr>
                <w:sz w:val="20"/>
                <w:szCs w:val="20"/>
                <w:lang w:val="ru-RU"/>
              </w:rPr>
            </w:pPr>
          </w:p>
        </w:tc>
        <w:tc>
          <w:tcPr>
            <w:tcW w:w="2126" w:type="dxa"/>
            <w:vMerge/>
            <w:shd w:val="clear" w:color="auto" w:fill="auto"/>
          </w:tcPr>
          <w:p w:rsidR="00C614B1" w:rsidRPr="0073719E" w:rsidRDefault="00C614B1" w:rsidP="00C614B1">
            <w:pPr>
              <w:pStyle w:val="affffffffffff"/>
              <w:ind w:firstLine="0"/>
              <w:jc w:val="left"/>
              <w:rPr>
                <w:sz w:val="20"/>
                <w:szCs w:val="20"/>
                <w:lang w:val="ru-RU"/>
              </w:rPr>
            </w:pPr>
          </w:p>
        </w:tc>
        <w:tc>
          <w:tcPr>
            <w:tcW w:w="2271" w:type="dxa"/>
            <w:shd w:val="clear" w:color="auto" w:fill="auto"/>
          </w:tcPr>
          <w:p w:rsidR="00C614B1" w:rsidRPr="0073719E" w:rsidRDefault="00C614B1" w:rsidP="00C614B1">
            <w:pPr>
              <w:pStyle w:val="affffffffffff"/>
              <w:ind w:firstLine="0"/>
              <w:jc w:val="left"/>
              <w:rPr>
                <w:sz w:val="20"/>
                <w:szCs w:val="20"/>
                <w:lang w:val="ru-RU"/>
              </w:rPr>
            </w:pPr>
            <w:r>
              <w:rPr>
                <w:sz w:val="20"/>
                <w:szCs w:val="20"/>
                <w:lang w:val="ru-RU"/>
              </w:rPr>
              <w:t>Ширина обочин велосипедной дорожки, м</w:t>
            </w:r>
          </w:p>
        </w:tc>
        <w:tc>
          <w:tcPr>
            <w:tcW w:w="3682" w:type="dxa"/>
            <w:gridSpan w:val="3"/>
            <w:shd w:val="clear" w:color="auto" w:fill="auto"/>
          </w:tcPr>
          <w:p w:rsidR="00C614B1" w:rsidRDefault="00C614B1" w:rsidP="00C614B1">
            <w:pPr>
              <w:pStyle w:val="affffffffffff"/>
              <w:ind w:firstLine="0"/>
              <w:jc w:val="center"/>
              <w:rPr>
                <w:sz w:val="20"/>
                <w:szCs w:val="20"/>
                <w:lang w:val="ru-RU"/>
              </w:rPr>
            </w:pPr>
            <w:r>
              <w:rPr>
                <w:sz w:val="20"/>
                <w:szCs w:val="20"/>
                <w:lang w:val="ru-RU"/>
              </w:rPr>
              <w:t>0,5</w:t>
            </w:r>
          </w:p>
        </w:tc>
      </w:tr>
      <w:tr w:rsidR="00C614B1" w:rsidTr="00C614B1">
        <w:tc>
          <w:tcPr>
            <w:tcW w:w="1550" w:type="dxa"/>
            <w:vMerge/>
            <w:shd w:val="clear" w:color="auto" w:fill="auto"/>
          </w:tcPr>
          <w:p w:rsidR="00C614B1" w:rsidRPr="0073719E" w:rsidRDefault="00C614B1" w:rsidP="00C614B1">
            <w:pPr>
              <w:pStyle w:val="affffffffffff"/>
              <w:ind w:firstLine="0"/>
              <w:jc w:val="left"/>
              <w:rPr>
                <w:sz w:val="20"/>
                <w:szCs w:val="20"/>
                <w:lang w:val="ru-RU"/>
              </w:rPr>
            </w:pPr>
          </w:p>
        </w:tc>
        <w:tc>
          <w:tcPr>
            <w:tcW w:w="2126" w:type="dxa"/>
            <w:vMerge/>
            <w:shd w:val="clear" w:color="auto" w:fill="auto"/>
          </w:tcPr>
          <w:p w:rsidR="00C614B1" w:rsidRPr="0073719E" w:rsidRDefault="00C614B1" w:rsidP="00C614B1">
            <w:pPr>
              <w:pStyle w:val="affffffffffff"/>
              <w:ind w:firstLine="0"/>
              <w:jc w:val="left"/>
              <w:rPr>
                <w:sz w:val="20"/>
                <w:szCs w:val="20"/>
                <w:lang w:val="ru-RU"/>
              </w:rPr>
            </w:pPr>
          </w:p>
        </w:tc>
        <w:tc>
          <w:tcPr>
            <w:tcW w:w="2271" w:type="dxa"/>
            <w:shd w:val="clear" w:color="auto" w:fill="auto"/>
          </w:tcPr>
          <w:p w:rsidR="00C614B1" w:rsidRDefault="00C614B1" w:rsidP="00C614B1">
            <w:pPr>
              <w:pStyle w:val="affffffffffff"/>
              <w:ind w:firstLine="0"/>
              <w:jc w:val="left"/>
              <w:rPr>
                <w:sz w:val="20"/>
                <w:szCs w:val="20"/>
                <w:lang w:val="ru-RU"/>
              </w:rPr>
            </w:pPr>
            <w:r>
              <w:rPr>
                <w:sz w:val="20"/>
                <w:szCs w:val="20"/>
                <w:lang w:val="ru-RU"/>
              </w:rPr>
              <w:t>Расстояние до бокового препятствия, м</w:t>
            </w:r>
          </w:p>
        </w:tc>
        <w:tc>
          <w:tcPr>
            <w:tcW w:w="3682" w:type="dxa"/>
            <w:gridSpan w:val="3"/>
            <w:shd w:val="clear" w:color="auto" w:fill="auto"/>
          </w:tcPr>
          <w:p w:rsidR="00C614B1" w:rsidRDefault="00C614B1" w:rsidP="00C614B1">
            <w:pPr>
              <w:pStyle w:val="affffffffffff"/>
              <w:ind w:firstLine="0"/>
              <w:jc w:val="center"/>
              <w:rPr>
                <w:sz w:val="20"/>
                <w:szCs w:val="20"/>
                <w:lang w:val="ru-RU"/>
              </w:rPr>
            </w:pPr>
            <w:r>
              <w:rPr>
                <w:sz w:val="20"/>
                <w:szCs w:val="20"/>
                <w:lang w:val="ru-RU"/>
              </w:rPr>
              <w:t>0,5</w:t>
            </w:r>
          </w:p>
        </w:tc>
      </w:tr>
      <w:tr w:rsidR="00C614B1" w:rsidRPr="0073719E" w:rsidTr="00C614B1">
        <w:tc>
          <w:tcPr>
            <w:tcW w:w="1550" w:type="dxa"/>
            <w:vMerge/>
            <w:shd w:val="clear" w:color="auto" w:fill="auto"/>
          </w:tcPr>
          <w:p w:rsidR="00C614B1" w:rsidRPr="0073719E" w:rsidRDefault="00C614B1" w:rsidP="00C614B1">
            <w:pPr>
              <w:pStyle w:val="affffffffffff"/>
              <w:ind w:firstLine="0"/>
              <w:jc w:val="left"/>
              <w:rPr>
                <w:sz w:val="20"/>
                <w:szCs w:val="20"/>
                <w:lang w:val="ru-RU"/>
              </w:rPr>
            </w:pPr>
          </w:p>
        </w:tc>
        <w:tc>
          <w:tcPr>
            <w:tcW w:w="2126" w:type="dxa"/>
            <w:shd w:val="clear" w:color="auto" w:fill="auto"/>
          </w:tcPr>
          <w:p w:rsidR="00C614B1" w:rsidRPr="0073719E" w:rsidRDefault="00C614B1" w:rsidP="00C614B1">
            <w:pPr>
              <w:pStyle w:val="affffffffffff"/>
              <w:ind w:firstLine="0"/>
              <w:jc w:val="left"/>
              <w:rPr>
                <w:sz w:val="20"/>
                <w:szCs w:val="20"/>
                <w:lang w:val="ru-RU"/>
              </w:rPr>
            </w:pPr>
            <w:r w:rsidRPr="0073719E">
              <w:rPr>
                <w:sz w:val="20"/>
                <w:szCs w:val="20"/>
                <w:lang w:val="ru-RU"/>
              </w:rPr>
              <w:t>Расчетный показатель максимально допустимого уровня территориальной доступности</w:t>
            </w:r>
          </w:p>
        </w:tc>
        <w:tc>
          <w:tcPr>
            <w:tcW w:w="5953" w:type="dxa"/>
            <w:gridSpan w:val="4"/>
            <w:shd w:val="clear" w:color="auto" w:fill="auto"/>
          </w:tcPr>
          <w:p w:rsidR="00C614B1" w:rsidRPr="0073719E" w:rsidRDefault="00C614B1" w:rsidP="00C614B1">
            <w:pPr>
              <w:pStyle w:val="affffffffffff"/>
              <w:ind w:firstLine="0"/>
              <w:jc w:val="center"/>
              <w:rPr>
                <w:sz w:val="20"/>
                <w:szCs w:val="20"/>
                <w:lang w:val="ru-RU"/>
              </w:rPr>
            </w:pPr>
            <w:r w:rsidRPr="0073719E">
              <w:rPr>
                <w:sz w:val="20"/>
                <w:szCs w:val="20"/>
                <w:lang w:val="ru-RU"/>
              </w:rPr>
              <w:t>Не нормируется</w:t>
            </w:r>
          </w:p>
        </w:tc>
      </w:tr>
      <w:tr w:rsidR="00C614B1" w:rsidRPr="0073719E" w:rsidTr="00C614B1">
        <w:trPr>
          <w:trHeight w:val="483"/>
        </w:trPr>
        <w:tc>
          <w:tcPr>
            <w:tcW w:w="1550" w:type="dxa"/>
            <w:vMerge w:val="restart"/>
            <w:shd w:val="clear" w:color="auto" w:fill="auto"/>
          </w:tcPr>
          <w:p w:rsidR="00C614B1" w:rsidRPr="00906E07" w:rsidRDefault="00C614B1" w:rsidP="00C614B1">
            <w:pPr>
              <w:pStyle w:val="affffffffffff"/>
              <w:ind w:firstLine="0"/>
              <w:jc w:val="left"/>
              <w:rPr>
                <w:sz w:val="20"/>
                <w:szCs w:val="20"/>
                <w:lang w:val="ru-RU"/>
              </w:rPr>
            </w:pPr>
            <w:r w:rsidRPr="00DB3794">
              <w:rPr>
                <w:sz w:val="20"/>
                <w:szCs w:val="20"/>
                <w:lang w:val="ru-RU"/>
              </w:rPr>
              <w:t>Места постоянного хранения</w:t>
            </w:r>
            <w:r>
              <w:rPr>
                <w:sz w:val="20"/>
                <w:szCs w:val="20"/>
                <w:lang w:val="ru-RU"/>
              </w:rPr>
              <w:t xml:space="preserve"> </w:t>
            </w:r>
            <w:r w:rsidRPr="00DB3794">
              <w:rPr>
                <w:sz w:val="20"/>
                <w:szCs w:val="20"/>
                <w:lang w:val="ru-RU"/>
              </w:rPr>
              <w:t>индивидуального</w:t>
            </w:r>
            <w:r>
              <w:rPr>
                <w:sz w:val="20"/>
                <w:szCs w:val="20"/>
                <w:lang w:val="ru-RU"/>
              </w:rPr>
              <w:t xml:space="preserve"> </w:t>
            </w:r>
            <w:r w:rsidRPr="00DB3794">
              <w:rPr>
                <w:sz w:val="20"/>
                <w:szCs w:val="20"/>
                <w:lang w:val="ru-RU"/>
              </w:rPr>
              <w:t>автотранспорта при размещении</w:t>
            </w:r>
            <w:r>
              <w:rPr>
                <w:sz w:val="20"/>
                <w:szCs w:val="20"/>
                <w:lang w:val="ru-RU"/>
              </w:rPr>
              <w:t xml:space="preserve"> </w:t>
            </w:r>
            <w:r w:rsidRPr="00DB3794">
              <w:rPr>
                <w:sz w:val="20"/>
                <w:szCs w:val="20"/>
                <w:lang w:val="ru-RU"/>
              </w:rPr>
              <w:t>объектов капитального</w:t>
            </w:r>
            <w:r>
              <w:rPr>
                <w:sz w:val="20"/>
                <w:szCs w:val="20"/>
                <w:lang w:val="ru-RU"/>
              </w:rPr>
              <w:t xml:space="preserve"> </w:t>
            </w:r>
            <w:r w:rsidRPr="00DB3794">
              <w:rPr>
                <w:sz w:val="20"/>
                <w:szCs w:val="20"/>
                <w:lang w:val="ru-RU"/>
              </w:rPr>
              <w:t>строительства жилого</w:t>
            </w:r>
            <w:r>
              <w:rPr>
                <w:sz w:val="20"/>
                <w:szCs w:val="20"/>
                <w:lang w:val="ru-RU"/>
              </w:rPr>
              <w:t xml:space="preserve"> </w:t>
            </w:r>
            <w:r w:rsidRPr="00DB3794">
              <w:rPr>
                <w:sz w:val="20"/>
                <w:szCs w:val="20"/>
                <w:lang w:val="ru-RU"/>
              </w:rPr>
              <w:t>назначения (за исключением</w:t>
            </w:r>
            <w:r>
              <w:rPr>
                <w:sz w:val="20"/>
                <w:szCs w:val="20"/>
                <w:lang w:val="ru-RU"/>
              </w:rPr>
              <w:t xml:space="preserve"> </w:t>
            </w:r>
            <w:r w:rsidRPr="00DB3794">
              <w:rPr>
                <w:sz w:val="20"/>
                <w:szCs w:val="20"/>
                <w:lang w:val="ru-RU"/>
              </w:rPr>
              <w:lastRenderedPageBreak/>
              <w:t>индивидуальной жилой</w:t>
            </w:r>
            <w:r>
              <w:rPr>
                <w:sz w:val="20"/>
                <w:szCs w:val="20"/>
                <w:lang w:val="ru-RU"/>
              </w:rPr>
              <w:t xml:space="preserve"> </w:t>
            </w:r>
            <w:r w:rsidRPr="00DB3794">
              <w:rPr>
                <w:sz w:val="20"/>
                <w:szCs w:val="20"/>
                <w:lang w:val="ru-RU"/>
              </w:rPr>
              <w:t>застройки)</w:t>
            </w:r>
          </w:p>
        </w:tc>
        <w:tc>
          <w:tcPr>
            <w:tcW w:w="2126" w:type="dxa"/>
            <w:shd w:val="clear" w:color="auto" w:fill="auto"/>
          </w:tcPr>
          <w:p w:rsidR="00C614B1" w:rsidRPr="0073719E" w:rsidRDefault="00C614B1" w:rsidP="00C614B1">
            <w:pPr>
              <w:pStyle w:val="affffffffffff"/>
              <w:ind w:firstLine="0"/>
              <w:jc w:val="left"/>
              <w:rPr>
                <w:sz w:val="20"/>
                <w:szCs w:val="20"/>
                <w:lang w:val="ru-RU"/>
              </w:rPr>
            </w:pPr>
            <w:r w:rsidRPr="0073719E">
              <w:rPr>
                <w:sz w:val="20"/>
                <w:szCs w:val="20"/>
                <w:lang w:val="ru-RU"/>
              </w:rPr>
              <w:lastRenderedPageBreak/>
              <w:t>Расчетный показатель минимально допустимого уровня обеспеченности</w:t>
            </w:r>
          </w:p>
        </w:tc>
        <w:tc>
          <w:tcPr>
            <w:tcW w:w="2271" w:type="dxa"/>
            <w:shd w:val="clear" w:color="auto" w:fill="auto"/>
          </w:tcPr>
          <w:p w:rsidR="00C614B1" w:rsidRPr="001319A3" w:rsidRDefault="00C614B1" w:rsidP="00C614B1">
            <w:pPr>
              <w:pStyle w:val="affffffffffff"/>
              <w:ind w:firstLine="0"/>
              <w:jc w:val="left"/>
              <w:rPr>
                <w:sz w:val="20"/>
                <w:szCs w:val="20"/>
                <w:lang w:val="ru-RU"/>
              </w:rPr>
            </w:pPr>
            <w:r>
              <w:rPr>
                <w:sz w:val="20"/>
                <w:szCs w:val="20"/>
                <w:lang w:val="ru-RU"/>
              </w:rPr>
              <w:t>Общая обеспеченность местами постоянного хранения для объектов капитального строительства жилого назначения, мест на 130 кв. м общей площади здания</w:t>
            </w:r>
            <w:r w:rsidRPr="001319A3">
              <w:rPr>
                <w:sz w:val="20"/>
                <w:szCs w:val="20"/>
                <w:lang w:val="ru-RU"/>
              </w:rPr>
              <w:t xml:space="preserve"> [4]</w:t>
            </w:r>
          </w:p>
        </w:tc>
        <w:tc>
          <w:tcPr>
            <w:tcW w:w="3682" w:type="dxa"/>
            <w:gridSpan w:val="3"/>
            <w:shd w:val="clear" w:color="auto" w:fill="auto"/>
          </w:tcPr>
          <w:p w:rsidR="00C614B1" w:rsidRPr="0073719E" w:rsidRDefault="00C614B1" w:rsidP="00C614B1">
            <w:pPr>
              <w:pStyle w:val="affffffffffff"/>
              <w:ind w:firstLine="0"/>
              <w:jc w:val="center"/>
              <w:rPr>
                <w:sz w:val="20"/>
                <w:szCs w:val="20"/>
                <w:lang w:val="ru-RU"/>
              </w:rPr>
            </w:pPr>
            <w:r>
              <w:rPr>
                <w:sz w:val="20"/>
                <w:szCs w:val="20"/>
                <w:lang w:val="ru-RU"/>
              </w:rPr>
              <w:t>1</w:t>
            </w:r>
          </w:p>
        </w:tc>
      </w:tr>
      <w:tr w:rsidR="00C614B1" w:rsidRPr="0073719E" w:rsidTr="00C614B1">
        <w:trPr>
          <w:trHeight w:val="483"/>
        </w:trPr>
        <w:tc>
          <w:tcPr>
            <w:tcW w:w="1550" w:type="dxa"/>
            <w:vMerge/>
            <w:shd w:val="clear" w:color="auto" w:fill="auto"/>
          </w:tcPr>
          <w:p w:rsidR="00C614B1" w:rsidRPr="00906E07" w:rsidRDefault="00C614B1" w:rsidP="00C614B1">
            <w:pPr>
              <w:pStyle w:val="affffffffffff"/>
              <w:ind w:firstLine="0"/>
              <w:jc w:val="left"/>
              <w:rPr>
                <w:sz w:val="20"/>
                <w:szCs w:val="20"/>
                <w:lang w:val="ru-RU"/>
              </w:rPr>
            </w:pPr>
          </w:p>
        </w:tc>
        <w:tc>
          <w:tcPr>
            <w:tcW w:w="2126" w:type="dxa"/>
            <w:shd w:val="clear" w:color="auto" w:fill="auto"/>
          </w:tcPr>
          <w:p w:rsidR="00C614B1" w:rsidRPr="0073719E" w:rsidRDefault="00C614B1" w:rsidP="00C614B1">
            <w:pPr>
              <w:pStyle w:val="affffffffffff"/>
              <w:ind w:firstLine="0"/>
              <w:jc w:val="left"/>
              <w:rPr>
                <w:sz w:val="20"/>
                <w:szCs w:val="20"/>
                <w:lang w:val="ru-RU"/>
              </w:rPr>
            </w:pPr>
            <w:r w:rsidRPr="0073719E">
              <w:rPr>
                <w:sz w:val="20"/>
                <w:szCs w:val="20"/>
                <w:lang w:val="ru-RU"/>
              </w:rPr>
              <w:t xml:space="preserve">Расчетный показатель максимально допустимого уровня территориальной </w:t>
            </w:r>
            <w:r w:rsidRPr="0073719E">
              <w:rPr>
                <w:sz w:val="20"/>
                <w:szCs w:val="20"/>
                <w:lang w:val="ru-RU"/>
              </w:rPr>
              <w:lastRenderedPageBreak/>
              <w:t>доступности</w:t>
            </w:r>
          </w:p>
        </w:tc>
        <w:tc>
          <w:tcPr>
            <w:tcW w:w="2271" w:type="dxa"/>
            <w:shd w:val="clear" w:color="auto" w:fill="auto"/>
          </w:tcPr>
          <w:p w:rsidR="00C614B1" w:rsidRPr="00906E07" w:rsidRDefault="00C614B1" w:rsidP="00C614B1">
            <w:pPr>
              <w:pStyle w:val="affffffffffff"/>
              <w:ind w:firstLine="0"/>
              <w:jc w:val="left"/>
              <w:rPr>
                <w:sz w:val="20"/>
                <w:szCs w:val="20"/>
                <w:lang w:val="ru-RU"/>
              </w:rPr>
            </w:pPr>
            <w:r w:rsidRPr="00592DC9">
              <w:rPr>
                <w:sz w:val="20"/>
                <w:szCs w:val="20"/>
                <w:lang w:val="ru-RU"/>
              </w:rPr>
              <w:lastRenderedPageBreak/>
              <w:t>Пешеходная доступность мест парковки для постоянного хранения автотранспорта, м</w:t>
            </w:r>
          </w:p>
        </w:tc>
        <w:tc>
          <w:tcPr>
            <w:tcW w:w="2832" w:type="dxa"/>
            <w:gridSpan w:val="2"/>
            <w:shd w:val="clear" w:color="auto" w:fill="auto"/>
          </w:tcPr>
          <w:p w:rsidR="00C614B1" w:rsidRPr="0073719E" w:rsidRDefault="00C614B1" w:rsidP="00C614B1">
            <w:pPr>
              <w:pStyle w:val="affffffffffff"/>
              <w:ind w:firstLine="0"/>
              <w:jc w:val="left"/>
              <w:rPr>
                <w:sz w:val="20"/>
                <w:szCs w:val="20"/>
                <w:lang w:val="ru-RU"/>
              </w:rPr>
            </w:pPr>
            <w:r w:rsidRPr="00592DC9">
              <w:rPr>
                <w:sz w:val="20"/>
                <w:szCs w:val="20"/>
                <w:lang w:val="ru-RU"/>
              </w:rPr>
              <w:t>До входов в жилые дома</w:t>
            </w:r>
          </w:p>
        </w:tc>
        <w:tc>
          <w:tcPr>
            <w:tcW w:w="850" w:type="dxa"/>
            <w:shd w:val="clear" w:color="auto" w:fill="auto"/>
          </w:tcPr>
          <w:p w:rsidR="00C614B1" w:rsidRPr="0073719E" w:rsidRDefault="00C614B1" w:rsidP="00C614B1">
            <w:pPr>
              <w:pStyle w:val="affffffffffff"/>
              <w:ind w:firstLine="0"/>
              <w:jc w:val="center"/>
              <w:rPr>
                <w:sz w:val="20"/>
                <w:szCs w:val="20"/>
                <w:lang w:val="ru-RU"/>
              </w:rPr>
            </w:pPr>
            <w:r w:rsidRPr="00592DC9">
              <w:rPr>
                <w:sz w:val="20"/>
                <w:szCs w:val="20"/>
                <w:lang w:val="ru-RU"/>
              </w:rPr>
              <w:t>200</w:t>
            </w:r>
          </w:p>
        </w:tc>
      </w:tr>
      <w:tr w:rsidR="00C614B1" w:rsidRPr="0073719E" w:rsidTr="00C614B1">
        <w:trPr>
          <w:trHeight w:val="483"/>
        </w:trPr>
        <w:tc>
          <w:tcPr>
            <w:tcW w:w="1550" w:type="dxa"/>
            <w:vMerge w:val="restart"/>
            <w:shd w:val="clear" w:color="auto" w:fill="auto"/>
          </w:tcPr>
          <w:p w:rsidR="00C614B1" w:rsidRPr="0073719E" w:rsidRDefault="00C614B1" w:rsidP="00C614B1">
            <w:pPr>
              <w:pStyle w:val="affffffffffff"/>
              <w:ind w:firstLine="0"/>
              <w:jc w:val="left"/>
              <w:rPr>
                <w:sz w:val="20"/>
                <w:szCs w:val="20"/>
                <w:lang w:val="ru-RU"/>
              </w:rPr>
            </w:pPr>
            <w:r>
              <w:rPr>
                <w:sz w:val="20"/>
                <w:szCs w:val="20"/>
                <w:lang w:val="ru-RU"/>
              </w:rPr>
              <w:lastRenderedPageBreak/>
              <w:t>Места временного хранения легковых автомобилей у объектов обслуживания и объектов производственного и коммунального назначения</w:t>
            </w:r>
          </w:p>
        </w:tc>
        <w:tc>
          <w:tcPr>
            <w:tcW w:w="2126" w:type="dxa"/>
            <w:vMerge w:val="restart"/>
            <w:shd w:val="clear" w:color="auto" w:fill="auto"/>
          </w:tcPr>
          <w:p w:rsidR="00C614B1" w:rsidRPr="0073719E" w:rsidRDefault="00C614B1" w:rsidP="00C614B1">
            <w:pPr>
              <w:pStyle w:val="affffffffffff"/>
              <w:ind w:firstLine="0"/>
              <w:jc w:val="left"/>
              <w:rPr>
                <w:sz w:val="20"/>
                <w:szCs w:val="20"/>
                <w:lang w:val="ru-RU"/>
              </w:rPr>
            </w:pPr>
            <w:r w:rsidRPr="0073719E">
              <w:rPr>
                <w:sz w:val="20"/>
                <w:szCs w:val="20"/>
                <w:lang w:val="ru-RU"/>
              </w:rPr>
              <w:t>Расчетный показатель минимально допустимого уровня обеспеченности</w:t>
            </w:r>
          </w:p>
        </w:tc>
        <w:tc>
          <w:tcPr>
            <w:tcW w:w="2271" w:type="dxa"/>
            <w:vMerge w:val="restart"/>
            <w:shd w:val="clear" w:color="auto" w:fill="auto"/>
          </w:tcPr>
          <w:p w:rsidR="00C614B1" w:rsidRPr="0073719E" w:rsidRDefault="00C614B1" w:rsidP="00C614B1">
            <w:pPr>
              <w:pStyle w:val="affffffffffff"/>
              <w:ind w:firstLine="0"/>
              <w:jc w:val="left"/>
              <w:rPr>
                <w:sz w:val="20"/>
                <w:szCs w:val="20"/>
                <w:lang w:val="ru-RU"/>
              </w:rPr>
            </w:pPr>
            <w:r w:rsidRPr="0073719E">
              <w:rPr>
                <w:sz w:val="20"/>
                <w:szCs w:val="20"/>
                <w:lang w:val="ru-RU"/>
              </w:rPr>
              <w:t xml:space="preserve">Количество </w:t>
            </w:r>
            <w:proofErr w:type="spellStart"/>
            <w:r>
              <w:rPr>
                <w:sz w:val="20"/>
                <w:szCs w:val="20"/>
                <w:lang w:val="ru-RU"/>
              </w:rPr>
              <w:t>машино</w:t>
            </w:r>
            <w:proofErr w:type="spellEnd"/>
            <w:r>
              <w:rPr>
                <w:sz w:val="20"/>
                <w:szCs w:val="20"/>
                <w:lang w:val="ru-RU"/>
              </w:rPr>
              <w:t>-мест на 100 мест в организациях образования</w:t>
            </w:r>
          </w:p>
        </w:tc>
        <w:tc>
          <w:tcPr>
            <w:tcW w:w="2832" w:type="dxa"/>
            <w:gridSpan w:val="2"/>
            <w:shd w:val="clear" w:color="auto" w:fill="auto"/>
          </w:tcPr>
          <w:p w:rsidR="00C614B1" w:rsidRPr="0073719E" w:rsidRDefault="00C614B1" w:rsidP="00C614B1">
            <w:pPr>
              <w:pStyle w:val="affffffffffff"/>
              <w:ind w:firstLine="0"/>
              <w:jc w:val="left"/>
              <w:rPr>
                <w:sz w:val="20"/>
                <w:szCs w:val="20"/>
                <w:lang w:val="ru-RU"/>
              </w:rPr>
            </w:pPr>
            <w:r>
              <w:rPr>
                <w:sz w:val="20"/>
                <w:szCs w:val="20"/>
                <w:lang w:val="ru-RU"/>
              </w:rPr>
              <w:t>Д</w:t>
            </w:r>
            <w:r w:rsidRPr="0073719E">
              <w:rPr>
                <w:sz w:val="20"/>
                <w:szCs w:val="20"/>
                <w:lang w:val="ru-RU"/>
              </w:rPr>
              <w:t>ошкольные образовательные организации</w:t>
            </w:r>
          </w:p>
        </w:tc>
        <w:tc>
          <w:tcPr>
            <w:tcW w:w="850" w:type="dxa"/>
            <w:shd w:val="clear" w:color="auto" w:fill="auto"/>
          </w:tcPr>
          <w:p w:rsidR="00C614B1" w:rsidRPr="0073719E" w:rsidRDefault="00C614B1" w:rsidP="00C614B1">
            <w:pPr>
              <w:pStyle w:val="affffffffffff"/>
              <w:ind w:firstLine="0"/>
              <w:jc w:val="center"/>
              <w:rPr>
                <w:sz w:val="20"/>
                <w:szCs w:val="20"/>
                <w:lang w:val="ru-RU"/>
              </w:rPr>
            </w:pPr>
            <w:r>
              <w:rPr>
                <w:sz w:val="20"/>
                <w:szCs w:val="20"/>
                <w:lang w:val="ru-RU"/>
              </w:rPr>
              <w:t>1</w:t>
            </w:r>
          </w:p>
        </w:tc>
      </w:tr>
      <w:tr w:rsidR="00C614B1" w:rsidRPr="0073719E" w:rsidTr="00C614B1">
        <w:tc>
          <w:tcPr>
            <w:tcW w:w="1550" w:type="dxa"/>
            <w:vMerge/>
            <w:shd w:val="clear" w:color="auto" w:fill="auto"/>
          </w:tcPr>
          <w:p w:rsidR="00C614B1" w:rsidRPr="0073719E" w:rsidRDefault="00C614B1" w:rsidP="00C614B1">
            <w:pPr>
              <w:pStyle w:val="affffffffffff"/>
              <w:ind w:firstLine="0"/>
              <w:jc w:val="left"/>
              <w:rPr>
                <w:sz w:val="20"/>
                <w:szCs w:val="20"/>
                <w:highlight w:val="yellow"/>
                <w:lang w:val="ru-RU"/>
              </w:rPr>
            </w:pPr>
          </w:p>
        </w:tc>
        <w:tc>
          <w:tcPr>
            <w:tcW w:w="2126" w:type="dxa"/>
            <w:vMerge/>
            <w:shd w:val="clear" w:color="auto" w:fill="auto"/>
          </w:tcPr>
          <w:p w:rsidR="00C614B1" w:rsidRPr="0073719E" w:rsidRDefault="00C614B1" w:rsidP="00C614B1">
            <w:pPr>
              <w:pStyle w:val="affffffffffff"/>
              <w:ind w:firstLine="0"/>
              <w:jc w:val="left"/>
              <w:rPr>
                <w:sz w:val="20"/>
                <w:szCs w:val="20"/>
                <w:highlight w:val="yellow"/>
                <w:lang w:val="ru-RU"/>
              </w:rPr>
            </w:pPr>
          </w:p>
        </w:tc>
        <w:tc>
          <w:tcPr>
            <w:tcW w:w="2271" w:type="dxa"/>
            <w:vMerge/>
            <w:shd w:val="clear" w:color="auto" w:fill="auto"/>
          </w:tcPr>
          <w:p w:rsidR="00C614B1" w:rsidRPr="0073719E" w:rsidRDefault="00C614B1" w:rsidP="00C614B1">
            <w:pPr>
              <w:pStyle w:val="affffffffffff"/>
              <w:ind w:firstLine="0"/>
              <w:jc w:val="left"/>
              <w:rPr>
                <w:sz w:val="20"/>
                <w:szCs w:val="20"/>
                <w:lang w:val="ru-RU"/>
              </w:rPr>
            </w:pPr>
          </w:p>
        </w:tc>
        <w:tc>
          <w:tcPr>
            <w:tcW w:w="2832" w:type="dxa"/>
            <w:gridSpan w:val="2"/>
            <w:shd w:val="clear" w:color="auto" w:fill="auto"/>
          </w:tcPr>
          <w:p w:rsidR="00C614B1" w:rsidRPr="0073719E" w:rsidRDefault="00C614B1" w:rsidP="00C614B1">
            <w:pPr>
              <w:pStyle w:val="affffffffffff"/>
              <w:ind w:firstLine="0"/>
              <w:jc w:val="left"/>
              <w:rPr>
                <w:sz w:val="20"/>
                <w:szCs w:val="20"/>
                <w:lang w:val="ru-RU"/>
              </w:rPr>
            </w:pPr>
            <w:r>
              <w:rPr>
                <w:sz w:val="20"/>
                <w:szCs w:val="20"/>
                <w:lang w:val="ru-RU"/>
              </w:rPr>
              <w:t>О</w:t>
            </w:r>
            <w:r w:rsidRPr="0073719E">
              <w:rPr>
                <w:sz w:val="20"/>
                <w:szCs w:val="20"/>
                <w:lang w:val="ru-RU"/>
              </w:rPr>
              <w:t>бщеобразовательные организации</w:t>
            </w:r>
          </w:p>
        </w:tc>
        <w:tc>
          <w:tcPr>
            <w:tcW w:w="850" w:type="dxa"/>
            <w:shd w:val="clear" w:color="auto" w:fill="auto"/>
          </w:tcPr>
          <w:p w:rsidR="00C614B1" w:rsidRPr="0073719E" w:rsidRDefault="00C614B1" w:rsidP="00C614B1">
            <w:pPr>
              <w:pStyle w:val="affffffffffff"/>
              <w:ind w:firstLine="0"/>
              <w:jc w:val="center"/>
              <w:rPr>
                <w:sz w:val="20"/>
                <w:szCs w:val="20"/>
                <w:lang w:val="ru-RU"/>
              </w:rPr>
            </w:pPr>
            <w:r>
              <w:rPr>
                <w:sz w:val="20"/>
                <w:szCs w:val="20"/>
                <w:lang w:val="ru-RU"/>
              </w:rPr>
              <w:t>1</w:t>
            </w:r>
          </w:p>
        </w:tc>
      </w:tr>
      <w:tr w:rsidR="00C614B1" w:rsidTr="00C614B1">
        <w:tc>
          <w:tcPr>
            <w:tcW w:w="1550" w:type="dxa"/>
            <w:vMerge/>
            <w:shd w:val="clear" w:color="auto" w:fill="auto"/>
          </w:tcPr>
          <w:p w:rsidR="00C614B1" w:rsidRPr="0073719E" w:rsidRDefault="00C614B1" w:rsidP="00C614B1">
            <w:pPr>
              <w:pStyle w:val="affffffffffff"/>
              <w:ind w:firstLine="0"/>
              <w:jc w:val="left"/>
              <w:rPr>
                <w:sz w:val="20"/>
                <w:szCs w:val="20"/>
                <w:highlight w:val="yellow"/>
                <w:lang w:val="ru-RU"/>
              </w:rPr>
            </w:pPr>
          </w:p>
        </w:tc>
        <w:tc>
          <w:tcPr>
            <w:tcW w:w="2126" w:type="dxa"/>
            <w:vMerge/>
            <w:shd w:val="clear" w:color="auto" w:fill="auto"/>
          </w:tcPr>
          <w:p w:rsidR="00C614B1" w:rsidRPr="0073719E" w:rsidRDefault="00C614B1" w:rsidP="00C614B1">
            <w:pPr>
              <w:pStyle w:val="affffffffffff"/>
              <w:ind w:firstLine="0"/>
              <w:jc w:val="left"/>
              <w:rPr>
                <w:sz w:val="20"/>
                <w:szCs w:val="20"/>
                <w:highlight w:val="yellow"/>
                <w:lang w:val="ru-RU"/>
              </w:rPr>
            </w:pPr>
          </w:p>
        </w:tc>
        <w:tc>
          <w:tcPr>
            <w:tcW w:w="2271" w:type="dxa"/>
            <w:vMerge/>
            <w:shd w:val="clear" w:color="auto" w:fill="auto"/>
          </w:tcPr>
          <w:p w:rsidR="00C614B1" w:rsidRPr="0073719E" w:rsidRDefault="00C614B1" w:rsidP="00C614B1">
            <w:pPr>
              <w:pStyle w:val="affffffffffff"/>
              <w:ind w:firstLine="0"/>
              <w:jc w:val="left"/>
              <w:rPr>
                <w:sz w:val="20"/>
                <w:szCs w:val="20"/>
                <w:lang w:val="ru-RU"/>
              </w:rPr>
            </w:pPr>
          </w:p>
        </w:tc>
        <w:tc>
          <w:tcPr>
            <w:tcW w:w="2832" w:type="dxa"/>
            <w:gridSpan w:val="2"/>
            <w:shd w:val="clear" w:color="auto" w:fill="auto"/>
          </w:tcPr>
          <w:p w:rsidR="00C614B1" w:rsidRDefault="00C614B1" w:rsidP="00C614B1">
            <w:pPr>
              <w:pStyle w:val="affffffffffff"/>
              <w:ind w:firstLine="0"/>
              <w:jc w:val="left"/>
              <w:rPr>
                <w:sz w:val="20"/>
                <w:szCs w:val="20"/>
                <w:lang w:val="ru-RU"/>
              </w:rPr>
            </w:pPr>
            <w:r>
              <w:rPr>
                <w:sz w:val="20"/>
                <w:szCs w:val="20"/>
                <w:lang w:val="ru-RU"/>
              </w:rPr>
              <w:t>Организации дополнительного образования</w:t>
            </w:r>
          </w:p>
        </w:tc>
        <w:tc>
          <w:tcPr>
            <w:tcW w:w="850" w:type="dxa"/>
            <w:shd w:val="clear" w:color="auto" w:fill="auto"/>
          </w:tcPr>
          <w:p w:rsidR="00C614B1" w:rsidRDefault="00C614B1" w:rsidP="00C614B1">
            <w:pPr>
              <w:pStyle w:val="affffffffffff"/>
              <w:ind w:firstLine="0"/>
              <w:jc w:val="center"/>
              <w:rPr>
                <w:sz w:val="20"/>
                <w:szCs w:val="20"/>
                <w:lang w:val="ru-RU"/>
              </w:rPr>
            </w:pPr>
            <w:r>
              <w:rPr>
                <w:sz w:val="20"/>
                <w:szCs w:val="20"/>
                <w:lang w:val="ru-RU"/>
              </w:rPr>
              <w:t>2</w:t>
            </w:r>
          </w:p>
        </w:tc>
      </w:tr>
      <w:tr w:rsidR="00C614B1" w:rsidTr="00C614B1">
        <w:tc>
          <w:tcPr>
            <w:tcW w:w="1550" w:type="dxa"/>
            <w:vMerge/>
            <w:shd w:val="clear" w:color="auto" w:fill="auto"/>
          </w:tcPr>
          <w:p w:rsidR="00C614B1" w:rsidRPr="0073719E" w:rsidRDefault="00C614B1" w:rsidP="00C614B1">
            <w:pPr>
              <w:pStyle w:val="affffffffffff"/>
              <w:ind w:firstLine="0"/>
              <w:jc w:val="left"/>
              <w:rPr>
                <w:sz w:val="20"/>
                <w:szCs w:val="20"/>
                <w:highlight w:val="yellow"/>
                <w:lang w:val="ru-RU"/>
              </w:rPr>
            </w:pPr>
          </w:p>
        </w:tc>
        <w:tc>
          <w:tcPr>
            <w:tcW w:w="2126" w:type="dxa"/>
            <w:vMerge/>
            <w:shd w:val="clear" w:color="auto" w:fill="auto"/>
          </w:tcPr>
          <w:p w:rsidR="00C614B1" w:rsidRPr="0073719E" w:rsidRDefault="00C614B1" w:rsidP="00C614B1">
            <w:pPr>
              <w:pStyle w:val="affffffffffff"/>
              <w:ind w:firstLine="0"/>
              <w:jc w:val="left"/>
              <w:rPr>
                <w:sz w:val="20"/>
                <w:szCs w:val="20"/>
                <w:highlight w:val="yellow"/>
                <w:lang w:val="ru-RU"/>
              </w:rPr>
            </w:pPr>
          </w:p>
        </w:tc>
        <w:tc>
          <w:tcPr>
            <w:tcW w:w="2271" w:type="dxa"/>
            <w:vMerge/>
            <w:shd w:val="clear" w:color="auto" w:fill="auto"/>
          </w:tcPr>
          <w:p w:rsidR="00C614B1" w:rsidRPr="0073719E" w:rsidRDefault="00C614B1" w:rsidP="00C614B1">
            <w:pPr>
              <w:pStyle w:val="affffffffffff"/>
              <w:ind w:firstLine="0"/>
              <w:jc w:val="left"/>
              <w:rPr>
                <w:sz w:val="20"/>
                <w:szCs w:val="20"/>
                <w:lang w:val="ru-RU"/>
              </w:rPr>
            </w:pPr>
          </w:p>
        </w:tc>
        <w:tc>
          <w:tcPr>
            <w:tcW w:w="2832" w:type="dxa"/>
            <w:gridSpan w:val="2"/>
            <w:shd w:val="clear" w:color="auto" w:fill="auto"/>
          </w:tcPr>
          <w:p w:rsidR="00C614B1" w:rsidRDefault="00C614B1" w:rsidP="00C614B1">
            <w:pPr>
              <w:pStyle w:val="affffffffffff"/>
              <w:ind w:firstLine="0"/>
              <w:jc w:val="left"/>
              <w:rPr>
                <w:sz w:val="20"/>
                <w:szCs w:val="20"/>
                <w:lang w:val="ru-RU"/>
              </w:rPr>
            </w:pPr>
            <w:r>
              <w:rPr>
                <w:sz w:val="20"/>
                <w:szCs w:val="20"/>
                <w:lang w:val="ru-RU"/>
              </w:rPr>
              <w:t>Организации, реализующие программы профессионального и высшего образования (в расчете на места очной формы обучения)</w:t>
            </w:r>
          </w:p>
        </w:tc>
        <w:tc>
          <w:tcPr>
            <w:tcW w:w="850" w:type="dxa"/>
            <w:shd w:val="clear" w:color="auto" w:fill="auto"/>
          </w:tcPr>
          <w:p w:rsidR="00C614B1" w:rsidRDefault="00C614B1" w:rsidP="00C614B1">
            <w:pPr>
              <w:pStyle w:val="affffffffffff"/>
              <w:ind w:firstLine="0"/>
              <w:jc w:val="center"/>
              <w:rPr>
                <w:sz w:val="20"/>
                <w:szCs w:val="20"/>
                <w:lang w:val="ru-RU"/>
              </w:rPr>
            </w:pPr>
            <w:r>
              <w:rPr>
                <w:sz w:val="20"/>
                <w:szCs w:val="20"/>
                <w:lang w:val="ru-RU"/>
              </w:rPr>
              <w:t>2</w:t>
            </w:r>
          </w:p>
        </w:tc>
      </w:tr>
      <w:tr w:rsidR="00C614B1" w:rsidRPr="0073719E" w:rsidTr="00C614B1">
        <w:trPr>
          <w:trHeight w:val="218"/>
        </w:trPr>
        <w:tc>
          <w:tcPr>
            <w:tcW w:w="1550" w:type="dxa"/>
            <w:vMerge/>
            <w:shd w:val="clear" w:color="auto" w:fill="auto"/>
          </w:tcPr>
          <w:p w:rsidR="00C614B1" w:rsidRPr="0073719E" w:rsidRDefault="00C614B1" w:rsidP="00C614B1">
            <w:pPr>
              <w:pStyle w:val="affffffffffff"/>
              <w:ind w:firstLine="0"/>
              <w:jc w:val="left"/>
              <w:rPr>
                <w:sz w:val="20"/>
                <w:szCs w:val="20"/>
                <w:highlight w:val="yellow"/>
                <w:lang w:val="ru-RU"/>
              </w:rPr>
            </w:pPr>
          </w:p>
        </w:tc>
        <w:tc>
          <w:tcPr>
            <w:tcW w:w="2126" w:type="dxa"/>
            <w:vMerge/>
            <w:shd w:val="clear" w:color="auto" w:fill="auto"/>
          </w:tcPr>
          <w:p w:rsidR="00C614B1" w:rsidRPr="0073719E" w:rsidRDefault="00C614B1" w:rsidP="00C614B1">
            <w:pPr>
              <w:pStyle w:val="affffffffffff"/>
              <w:ind w:firstLine="0"/>
              <w:jc w:val="left"/>
              <w:rPr>
                <w:sz w:val="20"/>
                <w:szCs w:val="20"/>
                <w:highlight w:val="yellow"/>
                <w:lang w:val="ru-RU"/>
              </w:rPr>
            </w:pPr>
          </w:p>
        </w:tc>
        <w:tc>
          <w:tcPr>
            <w:tcW w:w="2271" w:type="dxa"/>
            <w:shd w:val="clear" w:color="auto" w:fill="auto"/>
          </w:tcPr>
          <w:p w:rsidR="00C614B1" w:rsidRPr="0073719E" w:rsidRDefault="00C614B1" w:rsidP="00C614B1">
            <w:pPr>
              <w:pStyle w:val="affffffffffff"/>
              <w:ind w:firstLine="0"/>
              <w:jc w:val="left"/>
              <w:rPr>
                <w:sz w:val="20"/>
                <w:szCs w:val="20"/>
                <w:lang w:val="ru-RU"/>
              </w:rPr>
            </w:pPr>
            <w:r w:rsidRPr="0073719E">
              <w:rPr>
                <w:sz w:val="20"/>
                <w:szCs w:val="20"/>
                <w:lang w:val="ru-RU"/>
              </w:rPr>
              <w:t xml:space="preserve">Количество </w:t>
            </w:r>
            <w:proofErr w:type="spellStart"/>
            <w:r>
              <w:rPr>
                <w:sz w:val="20"/>
                <w:szCs w:val="20"/>
                <w:lang w:val="ru-RU"/>
              </w:rPr>
              <w:t>машино</w:t>
            </w:r>
            <w:proofErr w:type="spellEnd"/>
            <w:r>
              <w:rPr>
                <w:sz w:val="20"/>
                <w:szCs w:val="20"/>
                <w:lang w:val="ru-RU"/>
              </w:rPr>
              <w:t>-мест на 100 мест в организациях культуры</w:t>
            </w:r>
          </w:p>
        </w:tc>
        <w:tc>
          <w:tcPr>
            <w:tcW w:w="2832" w:type="dxa"/>
            <w:gridSpan w:val="2"/>
            <w:shd w:val="clear" w:color="auto" w:fill="auto"/>
          </w:tcPr>
          <w:p w:rsidR="00C614B1" w:rsidRPr="0073719E" w:rsidRDefault="00C614B1" w:rsidP="00C614B1">
            <w:pPr>
              <w:pStyle w:val="affffffffffff"/>
              <w:ind w:firstLine="0"/>
              <w:jc w:val="left"/>
              <w:rPr>
                <w:sz w:val="20"/>
                <w:szCs w:val="20"/>
                <w:lang w:val="ru-RU"/>
              </w:rPr>
            </w:pPr>
            <w:r>
              <w:rPr>
                <w:sz w:val="20"/>
                <w:szCs w:val="20"/>
                <w:lang w:val="ru-RU"/>
              </w:rPr>
              <w:t>Объекты культурно-досугового (клубного типа), зрелищные организации</w:t>
            </w:r>
          </w:p>
        </w:tc>
        <w:tc>
          <w:tcPr>
            <w:tcW w:w="850" w:type="dxa"/>
            <w:shd w:val="clear" w:color="auto" w:fill="auto"/>
          </w:tcPr>
          <w:p w:rsidR="00C614B1" w:rsidRPr="0073719E" w:rsidRDefault="00C614B1" w:rsidP="00C614B1">
            <w:pPr>
              <w:pStyle w:val="affffffffffff"/>
              <w:ind w:firstLine="0"/>
              <w:jc w:val="center"/>
              <w:rPr>
                <w:sz w:val="20"/>
                <w:szCs w:val="20"/>
                <w:lang w:val="ru-RU"/>
              </w:rPr>
            </w:pPr>
            <w:r>
              <w:rPr>
                <w:sz w:val="20"/>
                <w:szCs w:val="20"/>
                <w:lang w:val="ru-RU"/>
              </w:rPr>
              <w:t>4</w:t>
            </w:r>
          </w:p>
        </w:tc>
      </w:tr>
      <w:tr w:rsidR="00C614B1" w:rsidTr="00C614B1">
        <w:trPr>
          <w:trHeight w:val="218"/>
        </w:trPr>
        <w:tc>
          <w:tcPr>
            <w:tcW w:w="1550" w:type="dxa"/>
            <w:vMerge/>
            <w:shd w:val="clear" w:color="auto" w:fill="auto"/>
          </w:tcPr>
          <w:p w:rsidR="00C614B1" w:rsidRPr="0073719E" w:rsidRDefault="00C614B1" w:rsidP="00C614B1">
            <w:pPr>
              <w:pStyle w:val="affffffffffff"/>
              <w:ind w:firstLine="0"/>
              <w:jc w:val="left"/>
              <w:rPr>
                <w:sz w:val="20"/>
                <w:szCs w:val="20"/>
                <w:highlight w:val="yellow"/>
                <w:lang w:val="ru-RU"/>
              </w:rPr>
            </w:pPr>
          </w:p>
        </w:tc>
        <w:tc>
          <w:tcPr>
            <w:tcW w:w="2126" w:type="dxa"/>
            <w:vMerge/>
            <w:shd w:val="clear" w:color="auto" w:fill="auto"/>
          </w:tcPr>
          <w:p w:rsidR="00C614B1" w:rsidRPr="0073719E" w:rsidRDefault="00C614B1" w:rsidP="00C614B1">
            <w:pPr>
              <w:pStyle w:val="affffffffffff"/>
              <w:ind w:firstLine="0"/>
              <w:jc w:val="left"/>
              <w:rPr>
                <w:sz w:val="20"/>
                <w:szCs w:val="20"/>
                <w:highlight w:val="yellow"/>
                <w:lang w:val="ru-RU"/>
              </w:rPr>
            </w:pPr>
          </w:p>
        </w:tc>
        <w:tc>
          <w:tcPr>
            <w:tcW w:w="2271" w:type="dxa"/>
            <w:shd w:val="clear" w:color="auto" w:fill="auto"/>
          </w:tcPr>
          <w:p w:rsidR="00C614B1" w:rsidRPr="0073719E" w:rsidRDefault="00C614B1" w:rsidP="00C614B1">
            <w:pPr>
              <w:pStyle w:val="affffffffffff"/>
              <w:ind w:firstLine="0"/>
              <w:jc w:val="left"/>
              <w:rPr>
                <w:sz w:val="20"/>
                <w:szCs w:val="20"/>
                <w:lang w:val="ru-RU"/>
              </w:rPr>
            </w:pPr>
            <w:r w:rsidRPr="0073719E">
              <w:rPr>
                <w:sz w:val="20"/>
                <w:szCs w:val="20"/>
                <w:lang w:val="ru-RU"/>
              </w:rPr>
              <w:t xml:space="preserve">Количество </w:t>
            </w:r>
            <w:proofErr w:type="spellStart"/>
            <w:r>
              <w:rPr>
                <w:sz w:val="20"/>
                <w:szCs w:val="20"/>
                <w:lang w:val="ru-RU"/>
              </w:rPr>
              <w:t>машино</w:t>
            </w:r>
            <w:proofErr w:type="spellEnd"/>
            <w:r>
              <w:rPr>
                <w:sz w:val="20"/>
                <w:szCs w:val="20"/>
                <w:lang w:val="ru-RU"/>
              </w:rPr>
              <w:t>-мест на 100 кв. м площади помещения здания</w:t>
            </w:r>
          </w:p>
        </w:tc>
        <w:tc>
          <w:tcPr>
            <w:tcW w:w="2832" w:type="dxa"/>
            <w:gridSpan w:val="2"/>
            <w:shd w:val="clear" w:color="auto" w:fill="auto"/>
          </w:tcPr>
          <w:p w:rsidR="00C614B1" w:rsidRDefault="00C614B1" w:rsidP="00C614B1">
            <w:pPr>
              <w:pStyle w:val="affffffffffff"/>
              <w:ind w:firstLine="0"/>
              <w:jc w:val="left"/>
              <w:rPr>
                <w:sz w:val="20"/>
                <w:szCs w:val="20"/>
                <w:lang w:val="ru-RU"/>
              </w:rPr>
            </w:pPr>
            <w:r>
              <w:rPr>
                <w:sz w:val="20"/>
                <w:szCs w:val="20"/>
                <w:lang w:val="ru-RU"/>
              </w:rPr>
              <w:t>Объекты культурно-просветительского назначения</w:t>
            </w:r>
          </w:p>
        </w:tc>
        <w:tc>
          <w:tcPr>
            <w:tcW w:w="850" w:type="dxa"/>
            <w:shd w:val="clear" w:color="auto" w:fill="auto"/>
          </w:tcPr>
          <w:p w:rsidR="00C614B1" w:rsidRDefault="00C614B1" w:rsidP="00C614B1">
            <w:pPr>
              <w:pStyle w:val="affffffffffff"/>
              <w:ind w:firstLine="0"/>
              <w:jc w:val="center"/>
              <w:rPr>
                <w:sz w:val="20"/>
                <w:szCs w:val="20"/>
                <w:lang w:val="ru-RU"/>
              </w:rPr>
            </w:pPr>
            <w:r>
              <w:rPr>
                <w:sz w:val="20"/>
                <w:szCs w:val="20"/>
                <w:lang w:val="ru-RU"/>
              </w:rPr>
              <w:t>1</w:t>
            </w:r>
          </w:p>
        </w:tc>
      </w:tr>
      <w:tr w:rsidR="00C614B1" w:rsidTr="00C614B1">
        <w:trPr>
          <w:trHeight w:val="218"/>
        </w:trPr>
        <w:tc>
          <w:tcPr>
            <w:tcW w:w="1550" w:type="dxa"/>
            <w:vMerge/>
            <w:shd w:val="clear" w:color="auto" w:fill="auto"/>
          </w:tcPr>
          <w:p w:rsidR="00C614B1" w:rsidRPr="0073719E" w:rsidRDefault="00C614B1" w:rsidP="00C614B1">
            <w:pPr>
              <w:pStyle w:val="affffffffffff"/>
              <w:ind w:firstLine="0"/>
              <w:jc w:val="left"/>
              <w:rPr>
                <w:sz w:val="20"/>
                <w:szCs w:val="20"/>
                <w:highlight w:val="yellow"/>
                <w:lang w:val="ru-RU"/>
              </w:rPr>
            </w:pPr>
          </w:p>
        </w:tc>
        <w:tc>
          <w:tcPr>
            <w:tcW w:w="2126" w:type="dxa"/>
            <w:vMerge/>
            <w:shd w:val="clear" w:color="auto" w:fill="auto"/>
          </w:tcPr>
          <w:p w:rsidR="00C614B1" w:rsidRPr="0073719E" w:rsidRDefault="00C614B1" w:rsidP="00C614B1">
            <w:pPr>
              <w:pStyle w:val="affffffffffff"/>
              <w:ind w:firstLine="0"/>
              <w:jc w:val="left"/>
              <w:rPr>
                <w:sz w:val="20"/>
                <w:szCs w:val="20"/>
                <w:highlight w:val="yellow"/>
                <w:lang w:val="ru-RU"/>
              </w:rPr>
            </w:pPr>
          </w:p>
        </w:tc>
        <w:tc>
          <w:tcPr>
            <w:tcW w:w="2271" w:type="dxa"/>
            <w:shd w:val="clear" w:color="auto" w:fill="auto"/>
          </w:tcPr>
          <w:p w:rsidR="00C614B1" w:rsidRPr="0073719E" w:rsidRDefault="00C614B1" w:rsidP="00C614B1">
            <w:pPr>
              <w:pStyle w:val="affffffffffff"/>
              <w:ind w:firstLine="0"/>
              <w:jc w:val="left"/>
              <w:rPr>
                <w:sz w:val="20"/>
                <w:szCs w:val="20"/>
                <w:lang w:val="ru-RU"/>
              </w:rPr>
            </w:pPr>
            <w:r w:rsidRPr="0073719E">
              <w:rPr>
                <w:sz w:val="20"/>
                <w:szCs w:val="20"/>
                <w:lang w:val="ru-RU"/>
              </w:rPr>
              <w:t xml:space="preserve">Количество </w:t>
            </w:r>
            <w:proofErr w:type="spellStart"/>
            <w:r>
              <w:rPr>
                <w:sz w:val="20"/>
                <w:szCs w:val="20"/>
                <w:lang w:val="ru-RU"/>
              </w:rPr>
              <w:t>машино</w:t>
            </w:r>
            <w:proofErr w:type="spellEnd"/>
            <w:r>
              <w:rPr>
                <w:sz w:val="20"/>
                <w:szCs w:val="20"/>
                <w:lang w:val="ru-RU"/>
              </w:rPr>
              <w:t>-мест на 100 единовременных посетителей</w:t>
            </w:r>
          </w:p>
        </w:tc>
        <w:tc>
          <w:tcPr>
            <w:tcW w:w="2832" w:type="dxa"/>
            <w:gridSpan w:val="2"/>
            <w:shd w:val="clear" w:color="auto" w:fill="auto"/>
          </w:tcPr>
          <w:p w:rsidR="00C614B1" w:rsidRDefault="00C614B1" w:rsidP="00C614B1">
            <w:pPr>
              <w:pStyle w:val="affffffffffff"/>
              <w:ind w:firstLine="0"/>
              <w:jc w:val="left"/>
              <w:rPr>
                <w:sz w:val="20"/>
                <w:szCs w:val="20"/>
                <w:lang w:val="ru-RU"/>
              </w:rPr>
            </w:pPr>
            <w:r w:rsidRPr="00A27C5B">
              <w:rPr>
                <w:sz w:val="20"/>
                <w:szCs w:val="20"/>
                <w:lang w:val="ru-RU"/>
              </w:rPr>
              <w:t>Спортивные сооружения с</w:t>
            </w:r>
            <w:r>
              <w:rPr>
                <w:sz w:val="20"/>
                <w:szCs w:val="20"/>
                <w:lang w:val="ru-RU"/>
              </w:rPr>
              <w:t xml:space="preserve"> ЕПС </w:t>
            </w:r>
            <w:r w:rsidRPr="00A27C5B">
              <w:rPr>
                <w:sz w:val="20"/>
                <w:szCs w:val="20"/>
                <w:lang w:val="ru-RU"/>
              </w:rPr>
              <w:t>более 100 человек</w:t>
            </w:r>
          </w:p>
        </w:tc>
        <w:tc>
          <w:tcPr>
            <w:tcW w:w="850" w:type="dxa"/>
            <w:shd w:val="clear" w:color="auto" w:fill="auto"/>
          </w:tcPr>
          <w:p w:rsidR="00C614B1" w:rsidRDefault="00C614B1" w:rsidP="00C614B1">
            <w:pPr>
              <w:pStyle w:val="affffffffffff"/>
              <w:ind w:firstLine="0"/>
              <w:jc w:val="center"/>
              <w:rPr>
                <w:sz w:val="20"/>
                <w:szCs w:val="20"/>
                <w:lang w:val="ru-RU"/>
              </w:rPr>
            </w:pPr>
            <w:r>
              <w:rPr>
                <w:sz w:val="20"/>
                <w:szCs w:val="20"/>
                <w:lang w:val="ru-RU"/>
              </w:rPr>
              <w:t>5</w:t>
            </w:r>
          </w:p>
        </w:tc>
      </w:tr>
      <w:tr w:rsidR="00C614B1" w:rsidTr="00C614B1">
        <w:trPr>
          <w:trHeight w:val="218"/>
        </w:trPr>
        <w:tc>
          <w:tcPr>
            <w:tcW w:w="1550" w:type="dxa"/>
            <w:vMerge/>
            <w:shd w:val="clear" w:color="auto" w:fill="auto"/>
          </w:tcPr>
          <w:p w:rsidR="00C614B1" w:rsidRPr="0073719E" w:rsidRDefault="00C614B1" w:rsidP="00C614B1">
            <w:pPr>
              <w:pStyle w:val="affffffffffff"/>
              <w:ind w:firstLine="0"/>
              <w:jc w:val="left"/>
              <w:rPr>
                <w:sz w:val="20"/>
                <w:szCs w:val="20"/>
                <w:highlight w:val="yellow"/>
                <w:lang w:val="ru-RU"/>
              </w:rPr>
            </w:pPr>
          </w:p>
        </w:tc>
        <w:tc>
          <w:tcPr>
            <w:tcW w:w="2126" w:type="dxa"/>
            <w:vMerge/>
            <w:shd w:val="clear" w:color="auto" w:fill="auto"/>
          </w:tcPr>
          <w:p w:rsidR="00C614B1" w:rsidRPr="0073719E" w:rsidRDefault="00C614B1" w:rsidP="00C614B1">
            <w:pPr>
              <w:pStyle w:val="affffffffffff"/>
              <w:ind w:firstLine="0"/>
              <w:jc w:val="left"/>
              <w:rPr>
                <w:sz w:val="20"/>
                <w:szCs w:val="20"/>
                <w:highlight w:val="yellow"/>
                <w:lang w:val="ru-RU"/>
              </w:rPr>
            </w:pPr>
          </w:p>
        </w:tc>
        <w:tc>
          <w:tcPr>
            <w:tcW w:w="2271" w:type="dxa"/>
            <w:shd w:val="clear" w:color="auto" w:fill="auto"/>
          </w:tcPr>
          <w:p w:rsidR="00C614B1" w:rsidRPr="0073719E" w:rsidRDefault="00C614B1" w:rsidP="00C614B1">
            <w:pPr>
              <w:pStyle w:val="affffffffffff"/>
              <w:ind w:firstLine="0"/>
              <w:jc w:val="left"/>
              <w:rPr>
                <w:sz w:val="20"/>
                <w:szCs w:val="20"/>
                <w:lang w:val="ru-RU"/>
              </w:rPr>
            </w:pPr>
            <w:r w:rsidRPr="0073719E">
              <w:rPr>
                <w:sz w:val="20"/>
                <w:szCs w:val="20"/>
                <w:lang w:val="ru-RU"/>
              </w:rPr>
              <w:t xml:space="preserve">Количество </w:t>
            </w:r>
            <w:proofErr w:type="spellStart"/>
            <w:r>
              <w:rPr>
                <w:sz w:val="20"/>
                <w:szCs w:val="20"/>
                <w:lang w:val="ru-RU"/>
              </w:rPr>
              <w:t>машино</w:t>
            </w:r>
            <w:proofErr w:type="spellEnd"/>
            <w:r>
              <w:rPr>
                <w:sz w:val="20"/>
                <w:szCs w:val="20"/>
                <w:lang w:val="ru-RU"/>
              </w:rPr>
              <w:t>-мест на 100 мест на трибунах</w:t>
            </w:r>
          </w:p>
        </w:tc>
        <w:tc>
          <w:tcPr>
            <w:tcW w:w="2832" w:type="dxa"/>
            <w:gridSpan w:val="2"/>
            <w:shd w:val="clear" w:color="auto" w:fill="auto"/>
          </w:tcPr>
          <w:p w:rsidR="00C614B1" w:rsidRPr="00A27C5B" w:rsidRDefault="00C614B1" w:rsidP="00C614B1">
            <w:pPr>
              <w:pStyle w:val="affffffffffff"/>
              <w:ind w:firstLine="0"/>
              <w:jc w:val="left"/>
              <w:rPr>
                <w:sz w:val="20"/>
                <w:szCs w:val="20"/>
                <w:lang w:val="ru-RU"/>
              </w:rPr>
            </w:pPr>
            <w:r>
              <w:rPr>
                <w:sz w:val="20"/>
                <w:szCs w:val="20"/>
                <w:lang w:val="ru-RU"/>
              </w:rPr>
              <w:t>Спортивные здания и сооружения с трибунами вместимостью более 500 зрителей</w:t>
            </w:r>
          </w:p>
        </w:tc>
        <w:tc>
          <w:tcPr>
            <w:tcW w:w="850" w:type="dxa"/>
            <w:shd w:val="clear" w:color="auto" w:fill="auto"/>
          </w:tcPr>
          <w:p w:rsidR="00C614B1" w:rsidRDefault="00C614B1" w:rsidP="00C614B1">
            <w:pPr>
              <w:pStyle w:val="affffffffffff"/>
              <w:ind w:firstLine="0"/>
              <w:jc w:val="center"/>
              <w:rPr>
                <w:sz w:val="20"/>
                <w:szCs w:val="20"/>
                <w:lang w:val="ru-RU"/>
              </w:rPr>
            </w:pPr>
            <w:r>
              <w:rPr>
                <w:sz w:val="20"/>
                <w:szCs w:val="20"/>
                <w:lang w:val="ru-RU"/>
              </w:rPr>
              <w:t>7</w:t>
            </w:r>
          </w:p>
        </w:tc>
      </w:tr>
      <w:tr w:rsidR="00C614B1" w:rsidRPr="0073719E" w:rsidTr="00C614B1">
        <w:trPr>
          <w:trHeight w:val="561"/>
        </w:trPr>
        <w:tc>
          <w:tcPr>
            <w:tcW w:w="1550" w:type="dxa"/>
            <w:vMerge/>
            <w:shd w:val="clear" w:color="auto" w:fill="auto"/>
          </w:tcPr>
          <w:p w:rsidR="00C614B1" w:rsidRPr="0073719E" w:rsidRDefault="00C614B1" w:rsidP="00C614B1">
            <w:pPr>
              <w:pStyle w:val="affffffffffff"/>
              <w:ind w:firstLine="0"/>
              <w:jc w:val="left"/>
              <w:rPr>
                <w:sz w:val="20"/>
                <w:szCs w:val="20"/>
                <w:highlight w:val="yellow"/>
                <w:lang w:val="ru-RU"/>
              </w:rPr>
            </w:pPr>
          </w:p>
        </w:tc>
        <w:tc>
          <w:tcPr>
            <w:tcW w:w="2126" w:type="dxa"/>
            <w:vMerge/>
            <w:shd w:val="clear" w:color="auto" w:fill="auto"/>
          </w:tcPr>
          <w:p w:rsidR="00C614B1" w:rsidRPr="0073719E" w:rsidRDefault="00C614B1" w:rsidP="00C614B1">
            <w:pPr>
              <w:pStyle w:val="affffffffffff"/>
              <w:ind w:firstLine="0"/>
              <w:jc w:val="left"/>
              <w:rPr>
                <w:sz w:val="20"/>
                <w:szCs w:val="20"/>
                <w:highlight w:val="yellow"/>
                <w:lang w:val="ru-RU"/>
              </w:rPr>
            </w:pPr>
          </w:p>
        </w:tc>
        <w:tc>
          <w:tcPr>
            <w:tcW w:w="2271" w:type="dxa"/>
            <w:vMerge w:val="restart"/>
            <w:shd w:val="clear" w:color="auto" w:fill="auto"/>
          </w:tcPr>
          <w:p w:rsidR="00C614B1" w:rsidRPr="0073719E" w:rsidRDefault="00C614B1" w:rsidP="00C614B1">
            <w:pPr>
              <w:pStyle w:val="affffffffffff"/>
              <w:ind w:firstLine="0"/>
              <w:jc w:val="left"/>
              <w:rPr>
                <w:sz w:val="20"/>
                <w:szCs w:val="20"/>
                <w:lang w:val="ru-RU"/>
              </w:rPr>
            </w:pPr>
            <w:r>
              <w:rPr>
                <w:sz w:val="20"/>
                <w:szCs w:val="20"/>
                <w:lang w:val="ru-RU"/>
              </w:rPr>
              <w:t xml:space="preserve">Количество </w:t>
            </w:r>
            <w:proofErr w:type="spellStart"/>
            <w:r>
              <w:rPr>
                <w:sz w:val="20"/>
                <w:szCs w:val="20"/>
                <w:lang w:val="ru-RU"/>
              </w:rPr>
              <w:t>машино</w:t>
            </w:r>
            <w:proofErr w:type="spellEnd"/>
            <w:r>
              <w:rPr>
                <w:sz w:val="20"/>
                <w:szCs w:val="20"/>
                <w:lang w:val="ru-RU"/>
              </w:rPr>
              <w:t>-мест на 100 отдыхающих</w:t>
            </w:r>
          </w:p>
        </w:tc>
        <w:tc>
          <w:tcPr>
            <w:tcW w:w="2832" w:type="dxa"/>
            <w:gridSpan w:val="2"/>
            <w:shd w:val="clear" w:color="auto" w:fill="auto"/>
          </w:tcPr>
          <w:p w:rsidR="00C614B1" w:rsidRPr="0073719E" w:rsidRDefault="00C614B1" w:rsidP="00C614B1">
            <w:pPr>
              <w:autoSpaceDE w:val="0"/>
              <w:autoSpaceDN w:val="0"/>
              <w:adjustRightInd w:val="0"/>
              <w:rPr>
                <w:sz w:val="20"/>
                <w:szCs w:val="20"/>
              </w:rPr>
            </w:pPr>
            <w:r>
              <w:rPr>
                <w:sz w:val="20"/>
                <w:szCs w:val="20"/>
              </w:rPr>
              <w:t>Дома отдыха и санатории, санатории-профилактории, базы отдыха предприятий и туристские базы, базы кратковременного отдыха</w:t>
            </w:r>
          </w:p>
        </w:tc>
        <w:tc>
          <w:tcPr>
            <w:tcW w:w="850" w:type="dxa"/>
            <w:shd w:val="clear" w:color="auto" w:fill="auto"/>
          </w:tcPr>
          <w:p w:rsidR="00C614B1" w:rsidRPr="0073719E" w:rsidRDefault="00C614B1" w:rsidP="00C614B1">
            <w:pPr>
              <w:pStyle w:val="affffffffffff"/>
              <w:ind w:firstLine="0"/>
              <w:jc w:val="center"/>
              <w:rPr>
                <w:sz w:val="20"/>
                <w:szCs w:val="20"/>
                <w:lang w:val="ru-RU"/>
              </w:rPr>
            </w:pPr>
            <w:r>
              <w:rPr>
                <w:sz w:val="20"/>
                <w:szCs w:val="20"/>
                <w:lang w:val="ru-RU"/>
              </w:rPr>
              <w:t>10</w:t>
            </w:r>
          </w:p>
        </w:tc>
      </w:tr>
      <w:tr w:rsidR="00C614B1" w:rsidTr="00C614B1">
        <w:trPr>
          <w:trHeight w:val="50"/>
        </w:trPr>
        <w:tc>
          <w:tcPr>
            <w:tcW w:w="1550" w:type="dxa"/>
            <w:vMerge/>
            <w:shd w:val="clear" w:color="auto" w:fill="auto"/>
          </w:tcPr>
          <w:p w:rsidR="00C614B1" w:rsidRPr="0073719E" w:rsidRDefault="00C614B1" w:rsidP="00C614B1">
            <w:pPr>
              <w:pStyle w:val="affffffffffff"/>
              <w:ind w:firstLine="0"/>
              <w:jc w:val="left"/>
              <w:rPr>
                <w:sz w:val="20"/>
                <w:szCs w:val="20"/>
                <w:highlight w:val="yellow"/>
                <w:lang w:val="ru-RU"/>
              </w:rPr>
            </w:pPr>
          </w:p>
        </w:tc>
        <w:tc>
          <w:tcPr>
            <w:tcW w:w="2126" w:type="dxa"/>
            <w:vMerge/>
            <w:shd w:val="clear" w:color="auto" w:fill="auto"/>
          </w:tcPr>
          <w:p w:rsidR="00C614B1" w:rsidRPr="0073719E" w:rsidRDefault="00C614B1" w:rsidP="00C614B1">
            <w:pPr>
              <w:pStyle w:val="affffffffffff"/>
              <w:ind w:firstLine="0"/>
              <w:jc w:val="left"/>
              <w:rPr>
                <w:sz w:val="20"/>
                <w:szCs w:val="20"/>
                <w:highlight w:val="yellow"/>
                <w:lang w:val="ru-RU"/>
              </w:rPr>
            </w:pPr>
          </w:p>
        </w:tc>
        <w:tc>
          <w:tcPr>
            <w:tcW w:w="2271" w:type="dxa"/>
            <w:vMerge/>
            <w:shd w:val="clear" w:color="auto" w:fill="auto"/>
          </w:tcPr>
          <w:p w:rsidR="00C614B1" w:rsidRDefault="00C614B1" w:rsidP="00C614B1">
            <w:pPr>
              <w:pStyle w:val="affffffffffff"/>
              <w:ind w:firstLine="0"/>
              <w:jc w:val="left"/>
              <w:rPr>
                <w:sz w:val="20"/>
                <w:szCs w:val="20"/>
                <w:lang w:val="ru-RU"/>
              </w:rPr>
            </w:pPr>
          </w:p>
        </w:tc>
        <w:tc>
          <w:tcPr>
            <w:tcW w:w="2832" w:type="dxa"/>
            <w:gridSpan w:val="2"/>
            <w:shd w:val="clear" w:color="auto" w:fill="auto"/>
          </w:tcPr>
          <w:p w:rsidR="00C614B1" w:rsidRDefault="00C614B1" w:rsidP="00C614B1">
            <w:pPr>
              <w:autoSpaceDE w:val="0"/>
              <w:autoSpaceDN w:val="0"/>
              <w:adjustRightInd w:val="0"/>
              <w:rPr>
                <w:sz w:val="20"/>
                <w:szCs w:val="20"/>
              </w:rPr>
            </w:pPr>
            <w:r>
              <w:rPr>
                <w:sz w:val="20"/>
                <w:szCs w:val="20"/>
              </w:rPr>
              <w:t>Гостиницы</w:t>
            </w:r>
          </w:p>
        </w:tc>
        <w:tc>
          <w:tcPr>
            <w:tcW w:w="850" w:type="dxa"/>
            <w:shd w:val="clear" w:color="auto" w:fill="auto"/>
          </w:tcPr>
          <w:p w:rsidR="00C614B1" w:rsidRDefault="00C614B1" w:rsidP="00C614B1">
            <w:pPr>
              <w:pStyle w:val="affffffffffff"/>
              <w:ind w:firstLine="0"/>
              <w:jc w:val="center"/>
              <w:rPr>
                <w:sz w:val="20"/>
                <w:szCs w:val="20"/>
                <w:lang w:val="ru-RU"/>
              </w:rPr>
            </w:pPr>
            <w:r>
              <w:rPr>
                <w:sz w:val="20"/>
                <w:szCs w:val="20"/>
                <w:lang w:val="ru-RU"/>
              </w:rPr>
              <w:t>8</w:t>
            </w:r>
          </w:p>
        </w:tc>
      </w:tr>
      <w:tr w:rsidR="00C614B1" w:rsidRPr="0073719E" w:rsidTr="00C614B1">
        <w:trPr>
          <w:trHeight w:val="575"/>
        </w:trPr>
        <w:tc>
          <w:tcPr>
            <w:tcW w:w="1550" w:type="dxa"/>
            <w:vMerge/>
            <w:shd w:val="clear" w:color="auto" w:fill="auto"/>
          </w:tcPr>
          <w:p w:rsidR="00C614B1" w:rsidRPr="0073719E" w:rsidRDefault="00C614B1" w:rsidP="00C614B1">
            <w:pPr>
              <w:pStyle w:val="affffffffffff"/>
              <w:ind w:firstLine="0"/>
              <w:jc w:val="left"/>
              <w:rPr>
                <w:sz w:val="20"/>
                <w:szCs w:val="20"/>
                <w:highlight w:val="yellow"/>
                <w:lang w:val="ru-RU"/>
              </w:rPr>
            </w:pPr>
          </w:p>
        </w:tc>
        <w:tc>
          <w:tcPr>
            <w:tcW w:w="2126" w:type="dxa"/>
            <w:vMerge/>
            <w:shd w:val="clear" w:color="auto" w:fill="auto"/>
          </w:tcPr>
          <w:p w:rsidR="00C614B1" w:rsidRPr="0073719E" w:rsidRDefault="00C614B1" w:rsidP="00C614B1">
            <w:pPr>
              <w:pStyle w:val="affffffffffff"/>
              <w:ind w:firstLine="0"/>
              <w:jc w:val="left"/>
              <w:rPr>
                <w:sz w:val="20"/>
                <w:szCs w:val="20"/>
                <w:highlight w:val="yellow"/>
                <w:lang w:val="ru-RU"/>
              </w:rPr>
            </w:pPr>
          </w:p>
        </w:tc>
        <w:tc>
          <w:tcPr>
            <w:tcW w:w="2271" w:type="dxa"/>
            <w:vMerge w:val="restart"/>
            <w:shd w:val="clear" w:color="auto" w:fill="auto"/>
          </w:tcPr>
          <w:p w:rsidR="00C614B1" w:rsidRPr="0073719E" w:rsidRDefault="00C614B1" w:rsidP="00C614B1">
            <w:pPr>
              <w:pStyle w:val="affffffffffff"/>
              <w:ind w:firstLine="0"/>
              <w:jc w:val="left"/>
              <w:rPr>
                <w:sz w:val="20"/>
                <w:szCs w:val="20"/>
                <w:highlight w:val="yellow"/>
                <w:lang w:val="ru-RU"/>
              </w:rPr>
            </w:pPr>
            <w:r>
              <w:rPr>
                <w:sz w:val="20"/>
                <w:szCs w:val="20"/>
                <w:lang w:val="ru-RU"/>
              </w:rPr>
              <w:t xml:space="preserve">Количество </w:t>
            </w:r>
            <w:proofErr w:type="spellStart"/>
            <w:r>
              <w:rPr>
                <w:sz w:val="20"/>
                <w:szCs w:val="20"/>
                <w:lang w:val="ru-RU"/>
              </w:rPr>
              <w:t>машино</w:t>
            </w:r>
            <w:proofErr w:type="spellEnd"/>
            <w:r>
              <w:rPr>
                <w:sz w:val="20"/>
                <w:szCs w:val="20"/>
                <w:lang w:val="ru-RU"/>
              </w:rPr>
              <w:t>-мест на1 га территории</w:t>
            </w:r>
          </w:p>
        </w:tc>
        <w:tc>
          <w:tcPr>
            <w:tcW w:w="2832" w:type="dxa"/>
            <w:gridSpan w:val="2"/>
            <w:shd w:val="clear" w:color="auto" w:fill="auto"/>
          </w:tcPr>
          <w:p w:rsidR="00C614B1" w:rsidRPr="0073719E" w:rsidRDefault="00C614B1" w:rsidP="00C614B1">
            <w:pPr>
              <w:autoSpaceDE w:val="0"/>
              <w:autoSpaceDN w:val="0"/>
              <w:adjustRightInd w:val="0"/>
              <w:rPr>
                <w:sz w:val="20"/>
                <w:szCs w:val="20"/>
                <w:highlight w:val="yellow"/>
              </w:rPr>
            </w:pPr>
            <w:r>
              <w:rPr>
                <w:sz w:val="20"/>
                <w:szCs w:val="20"/>
              </w:rPr>
              <w:t>Парки культуры и отдыха, тематические парки, благоустроенные пляжи, места массовой околоводной рекреации</w:t>
            </w:r>
          </w:p>
        </w:tc>
        <w:tc>
          <w:tcPr>
            <w:tcW w:w="850" w:type="dxa"/>
            <w:shd w:val="clear" w:color="auto" w:fill="auto"/>
          </w:tcPr>
          <w:p w:rsidR="00C614B1" w:rsidRPr="0073719E" w:rsidRDefault="00C614B1" w:rsidP="00C614B1">
            <w:pPr>
              <w:pStyle w:val="affffffffffff"/>
              <w:ind w:firstLine="0"/>
              <w:jc w:val="center"/>
              <w:rPr>
                <w:sz w:val="20"/>
                <w:szCs w:val="20"/>
                <w:lang w:val="ru-RU"/>
              </w:rPr>
            </w:pPr>
            <w:r>
              <w:rPr>
                <w:sz w:val="20"/>
                <w:szCs w:val="20"/>
                <w:lang w:val="ru-RU"/>
              </w:rPr>
              <w:t>3</w:t>
            </w:r>
          </w:p>
        </w:tc>
      </w:tr>
      <w:tr w:rsidR="00C614B1" w:rsidTr="00C614B1">
        <w:trPr>
          <w:trHeight w:val="50"/>
        </w:trPr>
        <w:tc>
          <w:tcPr>
            <w:tcW w:w="1550" w:type="dxa"/>
            <w:vMerge/>
            <w:shd w:val="clear" w:color="auto" w:fill="auto"/>
          </w:tcPr>
          <w:p w:rsidR="00C614B1" w:rsidRPr="0073719E" w:rsidRDefault="00C614B1" w:rsidP="00C614B1">
            <w:pPr>
              <w:pStyle w:val="affffffffffff"/>
              <w:ind w:firstLine="0"/>
              <w:jc w:val="left"/>
              <w:rPr>
                <w:sz w:val="20"/>
                <w:szCs w:val="20"/>
                <w:highlight w:val="yellow"/>
                <w:lang w:val="ru-RU"/>
              </w:rPr>
            </w:pPr>
          </w:p>
        </w:tc>
        <w:tc>
          <w:tcPr>
            <w:tcW w:w="2126" w:type="dxa"/>
            <w:vMerge/>
            <w:shd w:val="clear" w:color="auto" w:fill="auto"/>
          </w:tcPr>
          <w:p w:rsidR="00C614B1" w:rsidRPr="0073719E" w:rsidRDefault="00C614B1" w:rsidP="00C614B1">
            <w:pPr>
              <w:pStyle w:val="affffffffffff"/>
              <w:ind w:firstLine="0"/>
              <w:jc w:val="left"/>
              <w:rPr>
                <w:sz w:val="20"/>
                <w:szCs w:val="20"/>
                <w:highlight w:val="yellow"/>
                <w:lang w:val="ru-RU"/>
              </w:rPr>
            </w:pPr>
          </w:p>
        </w:tc>
        <w:tc>
          <w:tcPr>
            <w:tcW w:w="2271" w:type="dxa"/>
            <w:vMerge/>
            <w:shd w:val="clear" w:color="auto" w:fill="auto"/>
          </w:tcPr>
          <w:p w:rsidR="00C614B1" w:rsidRDefault="00C614B1" w:rsidP="00C614B1">
            <w:pPr>
              <w:pStyle w:val="affffffffffff"/>
              <w:ind w:firstLine="0"/>
              <w:jc w:val="left"/>
              <w:rPr>
                <w:sz w:val="20"/>
                <w:szCs w:val="20"/>
                <w:lang w:val="ru-RU"/>
              </w:rPr>
            </w:pPr>
          </w:p>
        </w:tc>
        <w:tc>
          <w:tcPr>
            <w:tcW w:w="2832" w:type="dxa"/>
            <w:gridSpan w:val="2"/>
            <w:shd w:val="clear" w:color="auto" w:fill="auto"/>
          </w:tcPr>
          <w:p w:rsidR="00C614B1" w:rsidRDefault="00C614B1" w:rsidP="00C614B1">
            <w:pPr>
              <w:autoSpaceDE w:val="0"/>
              <w:autoSpaceDN w:val="0"/>
              <w:adjustRightInd w:val="0"/>
              <w:rPr>
                <w:sz w:val="20"/>
                <w:szCs w:val="20"/>
              </w:rPr>
            </w:pPr>
            <w:r>
              <w:rPr>
                <w:sz w:val="20"/>
                <w:szCs w:val="20"/>
              </w:rPr>
              <w:t>Кладбища</w:t>
            </w:r>
          </w:p>
        </w:tc>
        <w:tc>
          <w:tcPr>
            <w:tcW w:w="850" w:type="dxa"/>
            <w:shd w:val="clear" w:color="auto" w:fill="auto"/>
          </w:tcPr>
          <w:p w:rsidR="00C614B1" w:rsidRDefault="00C614B1" w:rsidP="00C614B1">
            <w:pPr>
              <w:pStyle w:val="affffffffffff"/>
              <w:ind w:firstLine="0"/>
              <w:jc w:val="center"/>
              <w:rPr>
                <w:sz w:val="20"/>
                <w:szCs w:val="20"/>
                <w:lang w:val="ru-RU"/>
              </w:rPr>
            </w:pPr>
            <w:r>
              <w:rPr>
                <w:sz w:val="20"/>
                <w:szCs w:val="20"/>
                <w:lang w:val="ru-RU"/>
              </w:rPr>
              <w:t>0,6</w:t>
            </w:r>
          </w:p>
        </w:tc>
      </w:tr>
      <w:tr w:rsidR="00C614B1" w:rsidTr="00C614B1">
        <w:trPr>
          <w:trHeight w:val="575"/>
        </w:trPr>
        <w:tc>
          <w:tcPr>
            <w:tcW w:w="1550" w:type="dxa"/>
            <w:vMerge/>
            <w:shd w:val="clear" w:color="auto" w:fill="auto"/>
          </w:tcPr>
          <w:p w:rsidR="00C614B1" w:rsidRPr="0073719E" w:rsidRDefault="00C614B1" w:rsidP="00C614B1">
            <w:pPr>
              <w:pStyle w:val="affffffffffff"/>
              <w:ind w:firstLine="0"/>
              <w:jc w:val="left"/>
              <w:rPr>
                <w:sz w:val="20"/>
                <w:szCs w:val="20"/>
                <w:highlight w:val="yellow"/>
                <w:lang w:val="ru-RU"/>
              </w:rPr>
            </w:pPr>
          </w:p>
        </w:tc>
        <w:tc>
          <w:tcPr>
            <w:tcW w:w="2126" w:type="dxa"/>
            <w:vMerge/>
            <w:shd w:val="clear" w:color="auto" w:fill="auto"/>
          </w:tcPr>
          <w:p w:rsidR="00C614B1" w:rsidRPr="0073719E" w:rsidRDefault="00C614B1" w:rsidP="00C614B1">
            <w:pPr>
              <w:pStyle w:val="affffffffffff"/>
              <w:ind w:firstLine="0"/>
              <w:jc w:val="left"/>
              <w:rPr>
                <w:sz w:val="20"/>
                <w:szCs w:val="20"/>
                <w:highlight w:val="yellow"/>
                <w:lang w:val="ru-RU"/>
              </w:rPr>
            </w:pPr>
          </w:p>
        </w:tc>
        <w:tc>
          <w:tcPr>
            <w:tcW w:w="2271" w:type="dxa"/>
            <w:shd w:val="clear" w:color="auto" w:fill="auto"/>
          </w:tcPr>
          <w:p w:rsidR="00C614B1" w:rsidRDefault="00C614B1" w:rsidP="00C614B1">
            <w:pPr>
              <w:pStyle w:val="affffffffffff"/>
              <w:ind w:firstLine="0"/>
              <w:jc w:val="left"/>
              <w:rPr>
                <w:sz w:val="20"/>
                <w:szCs w:val="20"/>
                <w:lang w:val="ru-RU"/>
              </w:rPr>
            </w:pPr>
            <w:r>
              <w:rPr>
                <w:sz w:val="20"/>
                <w:szCs w:val="20"/>
                <w:lang w:val="ru-RU"/>
              </w:rPr>
              <w:t xml:space="preserve">Количество </w:t>
            </w:r>
            <w:proofErr w:type="spellStart"/>
            <w:r>
              <w:rPr>
                <w:sz w:val="20"/>
                <w:szCs w:val="20"/>
                <w:lang w:val="ru-RU"/>
              </w:rPr>
              <w:t>машино</w:t>
            </w:r>
            <w:proofErr w:type="spellEnd"/>
            <w:r>
              <w:rPr>
                <w:sz w:val="20"/>
                <w:szCs w:val="20"/>
                <w:lang w:val="ru-RU"/>
              </w:rPr>
              <w:t>-мест на 50 кв. м площади помещений здания</w:t>
            </w:r>
          </w:p>
        </w:tc>
        <w:tc>
          <w:tcPr>
            <w:tcW w:w="2832" w:type="dxa"/>
            <w:gridSpan w:val="2"/>
            <w:shd w:val="clear" w:color="auto" w:fill="auto"/>
          </w:tcPr>
          <w:p w:rsidR="00C614B1" w:rsidRDefault="00C614B1" w:rsidP="00C614B1">
            <w:pPr>
              <w:autoSpaceDE w:val="0"/>
              <w:autoSpaceDN w:val="0"/>
              <w:adjustRightInd w:val="0"/>
              <w:rPr>
                <w:sz w:val="20"/>
                <w:szCs w:val="20"/>
              </w:rPr>
            </w:pPr>
            <w:r>
              <w:rPr>
                <w:sz w:val="20"/>
                <w:szCs w:val="20"/>
              </w:rPr>
              <w:t>Предприятия общественного питания</w:t>
            </w:r>
          </w:p>
        </w:tc>
        <w:tc>
          <w:tcPr>
            <w:tcW w:w="850" w:type="dxa"/>
            <w:shd w:val="clear" w:color="auto" w:fill="auto"/>
          </w:tcPr>
          <w:p w:rsidR="00C614B1" w:rsidRDefault="00C614B1" w:rsidP="00C614B1">
            <w:pPr>
              <w:pStyle w:val="affffffffffff"/>
              <w:ind w:firstLine="0"/>
              <w:jc w:val="center"/>
              <w:rPr>
                <w:sz w:val="20"/>
                <w:szCs w:val="20"/>
                <w:lang w:val="ru-RU"/>
              </w:rPr>
            </w:pPr>
            <w:r>
              <w:rPr>
                <w:sz w:val="20"/>
                <w:szCs w:val="20"/>
                <w:lang w:val="ru-RU"/>
              </w:rPr>
              <w:t>4</w:t>
            </w:r>
          </w:p>
        </w:tc>
      </w:tr>
      <w:tr w:rsidR="00C614B1" w:rsidTr="00C614B1">
        <w:trPr>
          <w:trHeight w:val="575"/>
        </w:trPr>
        <w:tc>
          <w:tcPr>
            <w:tcW w:w="1550" w:type="dxa"/>
            <w:vMerge/>
            <w:shd w:val="clear" w:color="auto" w:fill="auto"/>
          </w:tcPr>
          <w:p w:rsidR="00C614B1" w:rsidRPr="0073719E" w:rsidRDefault="00C614B1" w:rsidP="00C614B1">
            <w:pPr>
              <w:pStyle w:val="affffffffffff"/>
              <w:ind w:firstLine="0"/>
              <w:jc w:val="left"/>
              <w:rPr>
                <w:sz w:val="20"/>
                <w:szCs w:val="20"/>
                <w:highlight w:val="yellow"/>
                <w:lang w:val="ru-RU"/>
              </w:rPr>
            </w:pPr>
          </w:p>
        </w:tc>
        <w:tc>
          <w:tcPr>
            <w:tcW w:w="2126" w:type="dxa"/>
            <w:vMerge/>
            <w:shd w:val="clear" w:color="auto" w:fill="auto"/>
          </w:tcPr>
          <w:p w:rsidR="00C614B1" w:rsidRPr="0073719E" w:rsidRDefault="00C614B1" w:rsidP="00C614B1">
            <w:pPr>
              <w:pStyle w:val="affffffffffff"/>
              <w:ind w:firstLine="0"/>
              <w:jc w:val="left"/>
              <w:rPr>
                <w:sz w:val="20"/>
                <w:szCs w:val="20"/>
                <w:highlight w:val="yellow"/>
                <w:lang w:val="ru-RU"/>
              </w:rPr>
            </w:pPr>
          </w:p>
        </w:tc>
        <w:tc>
          <w:tcPr>
            <w:tcW w:w="2271" w:type="dxa"/>
            <w:vMerge w:val="restart"/>
            <w:shd w:val="clear" w:color="auto" w:fill="auto"/>
          </w:tcPr>
          <w:p w:rsidR="00C614B1" w:rsidRDefault="00C614B1" w:rsidP="00C614B1">
            <w:pPr>
              <w:pStyle w:val="affffffffffff"/>
              <w:ind w:firstLine="0"/>
              <w:jc w:val="left"/>
              <w:rPr>
                <w:sz w:val="20"/>
                <w:szCs w:val="20"/>
                <w:lang w:val="ru-RU"/>
              </w:rPr>
            </w:pPr>
            <w:r>
              <w:rPr>
                <w:sz w:val="20"/>
                <w:szCs w:val="20"/>
                <w:lang w:val="ru-RU"/>
              </w:rPr>
              <w:t xml:space="preserve">Количество </w:t>
            </w:r>
            <w:proofErr w:type="spellStart"/>
            <w:r>
              <w:rPr>
                <w:sz w:val="20"/>
                <w:szCs w:val="20"/>
                <w:lang w:val="ru-RU"/>
              </w:rPr>
              <w:t>машино</w:t>
            </w:r>
            <w:proofErr w:type="spellEnd"/>
            <w:r>
              <w:rPr>
                <w:sz w:val="20"/>
                <w:szCs w:val="20"/>
                <w:lang w:val="ru-RU"/>
              </w:rPr>
              <w:t>-мест на 100 кв. м площади помещений здания</w:t>
            </w:r>
          </w:p>
        </w:tc>
        <w:tc>
          <w:tcPr>
            <w:tcW w:w="2832" w:type="dxa"/>
            <w:gridSpan w:val="2"/>
            <w:shd w:val="clear" w:color="auto" w:fill="auto"/>
          </w:tcPr>
          <w:p w:rsidR="00C614B1" w:rsidRDefault="00C614B1" w:rsidP="00C614B1">
            <w:pPr>
              <w:autoSpaceDE w:val="0"/>
              <w:autoSpaceDN w:val="0"/>
              <w:adjustRightInd w:val="0"/>
              <w:rPr>
                <w:sz w:val="20"/>
                <w:szCs w:val="20"/>
              </w:rPr>
            </w:pPr>
            <w:r>
              <w:rPr>
                <w:sz w:val="20"/>
                <w:szCs w:val="20"/>
              </w:rPr>
              <w:t>Предприятия коммунально-бытового обслуживания</w:t>
            </w:r>
          </w:p>
        </w:tc>
        <w:tc>
          <w:tcPr>
            <w:tcW w:w="850" w:type="dxa"/>
            <w:shd w:val="clear" w:color="auto" w:fill="auto"/>
          </w:tcPr>
          <w:p w:rsidR="00C614B1" w:rsidRDefault="00C614B1" w:rsidP="00C614B1">
            <w:pPr>
              <w:pStyle w:val="affffffffffff"/>
              <w:ind w:firstLine="0"/>
              <w:jc w:val="center"/>
              <w:rPr>
                <w:sz w:val="20"/>
                <w:szCs w:val="20"/>
                <w:lang w:val="ru-RU"/>
              </w:rPr>
            </w:pPr>
            <w:r>
              <w:rPr>
                <w:sz w:val="20"/>
                <w:szCs w:val="20"/>
                <w:lang w:val="ru-RU"/>
              </w:rPr>
              <w:t>4</w:t>
            </w:r>
          </w:p>
        </w:tc>
      </w:tr>
      <w:tr w:rsidR="00C614B1" w:rsidTr="00C614B1">
        <w:trPr>
          <w:trHeight w:val="575"/>
        </w:trPr>
        <w:tc>
          <w:tcPr>
            <w:tcW w:w="1550" w:type="dxa"/>
            <w:vMerge/>
            <w:shd w:val="clear" w:color="auto" w:fill="auto"/>
          </w:tcPr>
          <w:p w:rsidR="00C614B1" w:rsidRPr="0073719E" w:rsidRDefault="00C614B1" w:rsidP="00C614B1">
            <w:pPr>
              <w:pStyle w:val="affffffffffff"/>
              <w:ind w:firstLine="0"/>
              <w:jc w:val="left"/>
              <w:rPr>
                <w:sz w:val="20"/>
                <w:szCs w:val="20"/>
                <w:highlight w:val="yellow"/>
                <w:lang w:val="ru-RU"/>
              </w:rPr>
            </w:pPr>
          </w:p>
        </w:tc>
        <w:tc>
          <w:tcPr>
            <w:tcW w:w="2126" w:type="dxa"/>
            <w:vMerge/>
            <w:shd w:val="clear" w:color="auto" w:fill="auto"/>
          </w:tcPr>
          <w:p w:rsidR="00C614B1" w:rsidRPr="0073719E" w:rsidRDefault="00C614B1" w:rsidP="00C614B1">
            <w:pPr>
              <w:pStyle w:val="affffffffffff"/>
              <w:ind w:firstLine="0"/>
              <w:jc w:val="left"/>
              <w:rPr>
                <w:sz w:val="20"/>
                <w:szCs w:val="20"/>
                <w:highlight w:val="yellow"/>
                <w:lang w:val="ru-RU"/>
              </w:rPr>
            </w:pPr>
          </w:p>
        </w:tc>
        <w:tc>
          <w:tcPr>
            <w:tcW w:w="2271" w:type="dxa"/>
            <w:vMerge/>
            <w:shd w:val="clear" w:color="auto" w:fill="auto"/>
          </w:tcPr>
          <w:p w:rsidR="00C614B1" w:rsidRDefault="00C614B1" w:rsidP="00C614B1">
            <w:pPr>
              <w:pStyle w:val="affffffffffff"/>
              <w:ind w:firstLine="0"/>
              <w:jc w:val="left"/>
              <w:rPr>
                <w:sz w:val="20"/>
                <w:szCs w:val="20"/>
                <w:lang w:val="ru-RU"/>
              </w:rPr>
            </w:pPr>
          </w:p>
        </w:tc>
        <w:tc>
          <w:tcPr>
            <w:tcW w:w="2832" w:type="dxa"/>
            <w:gridSpan w:val="2"/>
            <w:shd w:val="clear" w:color="auto" w:fill="auto"/>
          </w:tcPr>
          <w:p w:rsidR="00C614B1" w:rsidRDefault="00C614B1" w:rsidP="00C614B1">
            <w:pPr>
              <w:autoSpaceDE w:val="0"/>
              <w:autoSpaceDN w:val="0"/>
              <w:adjustRightInd w:val="0"/>
              <w:rPr>
                <w:sz w:val="20"/>
                <w:szCs w:val="20"/>
              </w:rPr>
            </w:pPr>
            <w:r w:rsidRPr="00A27C5B">
              <w:rPr>
                <w:sz w:val="20"/>
                <w:szCs w:val="20"/>
              </w:rPr>
              <w:t>Торговые и торгово-развлекательные объекты до 200 кв. м общей площади</w:t>
            </w:r>
          </w:p>
        </w:tc>
        <w:tc>
          <w:tcPr>
            <w:tcW w:w="850" w:type="dxa"/>
            <w:shd w:val="clear" w:color="auto" w:fill="auto"/>
          </w:tcPr>
          <w:p w:rsidR="00C614B1" w:rsidRDefault="00C614B1" w:rsidP="00C614B1">
            <w:pPr>
              <w:pStyle w:val="affffffffffff"/>
              <w:ind w:firstLine="0"/>
              <w:jc w:val="center"/>
              <w:rPr>
                <w:sz w:val="20"/>
                <w:szCs w:val="20"/>
                <w:lang w:val="ru-RU"/>
              </w:rPr>
            </w:pPr>
            <w:r>
              <w:rPr>
                <w:sz w:val="20"/>
                <w:szCs w:val="20"/>
                <w:lang w:val="ru-RU"/>
              </w:rPr>
              <w:t>4</w:t>
            </w:r>
          </w:p>
        </w:tc>
      </w:tr>
      <w:tr w:rsidR="00C614B1" w:rsidTr="00C614B1">
        <w:trPr>
          <w:trHeight w:val="575"/>
        </w:trPr>
        <w:tc>
          <w:tcPr>
            <w:tcW w:w="1550" w:type="dxa"/>
            <w:vMerge/>
            <w:shd w:val="clear" w:color="auto" w:fill="auto"/>
          </w:tcPr>
          <w:p w:rsidR="00C614B1" w:rsidRPr="0073719E" w:rsidRDefault="00C614B1" w:rsidP="00C614B1">
            <w:pPr>
              <w:pStyle w:val="affffffffffff"/>
              <w:ind w:firstLine="0"/>
              <w:jc w:val="left"/>
              <w:rPr>
                <w:sz w:val="20"/>
                <w:szCs w:val="20"/>
                <w:highlight w:val="yellow"/>
                <w:lang w:val="ru-RU"/>
              </w:rPr>
            </w:pPr>
          </w:p>
        </w:tc>
        <w:tc>
          <w:tcPr>
            <w:tcW w:w="2126" w:type="dxa"/>
            <w:vMerge/>
            <w:shd w:val="clear" w:color="auto" w:fill="auto"/>
          </w:tcPr>
          <w:p w:rsidR="00C614B1" w:rsidRPr="0073719E" w:rsidRDefault="00C614B1" w:rsidP="00C614B1">
            <w:pPr>
              <w:pStyle w:val="affffffffffff"/>
              <w:ind w:firstLine="0"/>
              <w:jc w:val="left"/>
              <w:rPr>
                <w:sz w:val="20"/>
                <w:szCs w:val="20"/>
                <w:highlight w:val="yellow"/>
                <w:lang w:val="ru-RU"/>
              </w:rPr>
            </w:pPr>
          </w:p>
        </w:tc>
        <w:tc>
          <w:tcPr>
            <w:tcW w:w="2271" w:type="dxa"/>
            <w:vMerge/>
            <w:shd w:val="clear" w:color="auto" w:fill="auto"/>
          </w:tcPr>
          <w:p w:rsidR="00C614B1" w:rsidRDefault="00C614B1" w:rsidP="00C614B1">
            <w:pPr>
              <w:pStyle w:val="affffffffffff"/>
              <w:ind w:firstLine="0"/>
              <w:jc w:val="left"/>
              <w:rPr>
                <w:sz w:val="20"/>
                <w:szCs w:val="20"/>
                <w:lang w:val="ru-RU"/>
              </w:rPr>
            </w:pPr>
          </w:p>
        </w:tc>
        <w:tc>
          <w:tcPr>
            <w:tcW w:w="2832" w:type="dxa"/>
            <w:gridSpan w:val="2"/>
            <w:shd w:val="clear" w:color="auto" w:fill="auto"/>
          </w:tcPr>
          <w:p w:rsidR="00C614B1" w:rsidRPr="00A27C5B" w:rsidRDefault="00C614B1" w:rsidP="00C614B1">
            <w:pPr>
              <w:autoSpaceDE w:val="0"/>
              <w:autoSpaceDN w:val="0"/>
              <w:adjustRightInd w:val="0"/>
              <w:rPr>
                <w:sz w:val="20"/>
                <w:szCs w:val="20"/>
              </w:rPr>
            </w:pPr>
            <w:r w:rsidRPr="00A27C5B">
              <w:rPr>
                <w:sz w:val="20"/>
                <w:szCs w:val="20"/>
              </w:rPr>
              <w:t xml:space="preserve">Торговые и торгово-развлекательные объекты </w:t>
            </w:r>
            <w:r>
              <w:rPr>
                <w:sz w:val="20"/>
                <w:szCs w:val="20"/>
              </w:rPr>
              <w:t>более</w:t>
            </w:r>
            <w:r w:rsidRPr="00A27C5B">
              <w:rPr>
                <w:sz w:val="20"/>
                <w:szCs w:val="20"/>
              </w:rPr>
              <w:t xml:space="preserve"> 200 кв. м общей площади</w:t>
            </w:r>
          </w:p>
        </w:tc>
        <w:tc>
          <w:tcPr>
            <w:tcW w:w="850" w:type="dxa"/>
            <w:shd w:val="clear" w:color="auto" w:fill="auto"/>
          </w:tcPr>
          <w:p w:rsidR="00C614B1" w:rsidRDefault="00C614B1" w:rsidP="00C614B1">
            <w:pPr>
              <w:pStyle w:val="affffffffffff"/>
              <w:ind w:firstLine="0"/>
              <w:jc w:val="center"/>
              <w:rPr>
                <w:sz w:val="20"/>
                <w:szCs w:val="20"/>
                <w:lang w:val="ru-RU"/>
              </w:rPr>
            </w:pPr>
            <w:r>
              <w:rPr>
                <w:sz w:val="20"/>
                <w:szCs w:val="20"/>
                <w:lang w:val="ru-RU"/>
              </w:rPr>
              <w:t>3</w:t>
            </w:r>
          </w:p>
        </w:tc>
      </w:tr>
      <w:tr w:rsidR="00C614B1" w:rsidTr="00C614B1">
        <w:trPr>
          <w:trHeight w:val="575"/>
        </w:trPr>
        <w:tc>
          <w:tcPr>
            <w:tcW w:w="1550" w:type="dxa"/>
            <w:vMerge/>
            <w:shd w:val="clear" w:color="auto" w:fill="auto"/>
          </w:tcPr>
          <w:p w:rsidR="00C614B1" w:rsidRPr="0073719E" w:rsidRDefault="00C614B1" w:rsidP="00C614B1">
            <w:pPr>
              <w:pStyle w:val="affffffffffff"/>
              <w:ind w:firstLine="0"/>
              <w:jc w:val="left"/>
              <w:rPr>
                <w:sz w:val="20"/>
                <w:szCs w:val="20"/>
                <w:highlight w:val="yellow"/>
                <w:lang w:val="ru-RU"/>
              </w:rPr>
            </w:pPr>
          </w:p>
        </w:tc>
        <w:tc>
          <w:tcPr>
            <w:tcW w:w="2126" w:type="dxa"/>
            <w:vMerge/>
            <w:shd w:val="clear" w:color="auto" w:fill="auto"/>
          </w:tcPr>
          <w:p w:rsidR="00C614B1" w:rsidRPr="0073719E" w:rsidRDefault="00C614B1" w:rsidP="00C614B1">
            <w:pPr>
              <w:pStyle w:val="affffffffffff"/>
              <w:ind w:firstLine="0"/>
              <w:jc w:val="left"/>
              <w:rPr>
                <w:sz w:val="20"/>
                <w:szCs w:val="20"/>
                <w:highlight w:val="yellow"/>
                <w:lang w:val="ru-RU"/>
              </w:rPr>
            </w:pPr>
          </w:p>
        </w:tc>
        <w:tc>
          <w:tcPr>
            <w:tcW w:w="2271" w:type="dxa"/>
            <w:vMerge/>
            <w:shd w:val="clear" w:color="auto" w:fill="auto"/>
          </w:tcPr>
          <w:p w:rsidR="00C614B1" w:rsidRDefault="00C614B1" w:rsidP="00C614B1">
            <w:pPr>
              <w:pStyle w:val="affffffffffff"/>
              <w:ind w:firstLine="0"/>
              <w:jc w:val="left"/>
              <w:rPr>
                <w:sz w:val="20"/>
                <w:szCs w:val="20"/>
                <w:lang w:val="ru-RU"/>
              </w:rPr>
            </w:pPr>
          </w:p>
        </w:tc>
        <w:tc>
          <w:tcPr>
            <w:tcW w:w="2832" w:type="dxa"/>
            <w:gridSpan w:val="2"/>
            <w:shd w:val="clear" w:color="auto" w:fill="auto"/>
          </w:tcPr>
          <w:p w:rsidR="00C614B1" w:rsidRPr="00A27C5B" w:rsidRDefault="00C614B1" w:rsidP="00C614B1">
            <w:pPr>
              <w:autoSpaceDE w:val="0"/>
              <w:autoSpaceDN w:val="0"/>
              <w:adjustRightInd w:val="0"/>
              <w:rPr>
                <w:sz w:val="20"/>
                <w:szCs w:val="20"/>
              </w:rPr>
            </w:pPr>
            <w:r w:rsidRPr="009B18EA">
              <w:rPr>
                <w:sz w:val="20"/>
                <w:szCs w:val="20"/>
              </w:rPr>
              <w:t>Административные и офисные объекты и иные объекты без конкретного функционального назначения</w:t>
            </w:r>
          </w:p>
        </w:tc>
        <w:tc>
          <w:tcPr>
            <w:tcW w:w="850" w:type="dxa"/>
            <w:shd w:val="clear" w:color="auto" w:fill="auto"/>
          </w:tcPr>
          <w:p w:rsidR="00C614B1" w:rsidRDefault="00C614B1" w:rsidP="00C614B1">
            <w:pPr>
              <w:pStyle w:val="affffffffffff"/>
              <w:ind w:firstLine="0"/>
              <w:jc w:val="center"/>
              <w:rPr>
                <w:sz w:val="20"/>
                <w:szCs w:val="20"/>
                <w:lang w:val="ru-RU"/>
              </w:rPr>
            </w:pPr>
            <w:r>
              <w:rPr>
                <w:sz w:val="20"/>
                <w:szCs w:val="20"/>
                <w:lang w:val="ru-RU"/>
              </w:rPr>
              <w:t>2</w:t>
            </w:r>
          </w:p>
        </w:tc>
      </w:tr>
      <w:tr w:rsidR="00C614B1" w:rsidTr="00C614B1">
        <w:trPr>
          <w:trHeight w:val="575"/>
        </w:trPr>
        <w:tc>
          <w:tcPr>
            <w:tcW w:w="1550" w:type="dxa"/>
            <w:vMerge/>
            <w:shd w:val="clear" w:color="auto" w:fill="auto"/>
          </w:tcPr>
          <w:p w:rsidR="00C614B1" w:rsidRPr="0073719E" w:rsidRDefault="00C614B1" w:rsidP="00C614B1">
            <w:pPr>
              <w:pStyle w:val="affffffffffff"/>
              <w:ind w:firstLine="0"/>
              <w:jc w:val="left"/>
              <w:rPr>
                <w:sz w:val="20"/>
                <w:szCs w:val="20"/>
                <w:highlight w:val="yellow"/>
                <w:lang w:val="ru-RU"/>
              </w:rPr>
            </w:pPr>
          </w:p>
        </w:tc>
        <w:tc>
          <w:tcPr>
            <w:tcW w:w="2126" w:type="dxa"/>
            <w:vMerge/>
            <w:shd w:val="clear" w:color="auto" w:fill="auto"/>
          </w:tcPr>
          <w:p w:rsidR="00C614B1" w:rsidRPr="0073719E" w:rsidRDefault="00C614B1" w:rsidP="00C614B1">
            <w:pPr>
              <w:pStyle w:val="affffffffffff"/>
              <w:ind w:firstLine="0"/>
              <w:jc w:val="left"/>
              <w:rPr>
                <w:sz w:val="20"/>
                <w:szCs w:val="20"/>
                <w:highlight w:val="yellow"/>
                <w:lang w:val="ru-RU"/>
              </w:rPr>
            </w:pPr>
          </w:p>
        </w:tc>
        <w:tc>
          <w:tcPr>
            <w:tcW w:w="2271" w:type="dxa"/>
            <w:shd w:val="clear" w:color="auto" w:fill="auto"/>
          </w:tcPr>
          <w:p w:rsidR="00C614B1" w:rsidRDefault="00C614B1" w:rsidP="00C614B1">
            <w:pPr>
              <w:pStyle w:val="affffffffffff"/>
              <w:ind w:firstLine="0"/>
              <w:jc w:val="left"/>
              <w:rPr>
                <w:sz w:val="20"/>
                <w:szCs w:val="20"/>
                <w:lang w:val="ru-RU"/>
              </w:rPr>
            </w:pPr>
            <w:r>
              <w:rPr>
                <w:sz w:val="20"/>
                <w:szCs w:val="20"/>
                <w:lang w:val="ru-RU"/>
              </w:rPr>
              <w:t xml:space="preserve">Количество </w:t>
            </w:r>
            <w:proofErr w:type="spellStart"/>
            <w:r>
              <w:rPr>
                <w:sz w:val="20"/>
                <w:szCs w:val="20"/>
                <w:lang w:val="ru-RU"/>
              </w:rPr>
              <w:t>машино</w:t>
            </w:r>
            <w:proofErr w:type="spellEnd"/>
            <w:r>
              <w:rPr>
                <w:sz w:val="20"/>
                <w:szCs w:val="20"/>
                <w:lang w:val="ru-RU"/>
              </w:rPr>
              <w:t>-мест на 100 коек</w:t>
            </w:r>
          </w:p>
        </w:tc>
        <w:tc>
          <w:tcPr>
            <w:tcW w:w="2832" w:type="dxa"/>
            <w:gridSpan w:val="2"/>
            <w:shd w:val="clear" w:color="auto" w:fill="auto"/>
          </w:tcPr>
          <w:p w:rsidR="00C614B1" w:rsidRPr="009B18EA" w:rsidRDefault="00C614B1" w:rsidP="00C614B1">
            <w:pPr>
              <w:autoSpaceDE w:val="0"/>
              <w:autoSpaceDN w:val="0"/>
              <w:adjustRightInd w:val="0"/>
              <w:rPr>
                <w:sz w:val="20"/>
                <w:szCs w:val="20"/>
              </w:rPr>
            </w:pPr>
            <w:r w:rsidRPr="009B18EA">
              <w:rPr>
                <w:sz w:val="20"/>
                <w:szCs w:val="20"/>
              </w:rPr>
              <w:t>Лечебно-профилактические</w:t>
            </w:r>
            <w:r>
              <w:rPr>
                <w:sz w:val="20"/>
                <w:szCs w:val="20"/>
              </w:rPr>
              <w:t xml:space="preserve"> </w:t>
            </w:r>
            <w:r w:rsidRPr="009B18EA">
              <w:rPr>
                <w:sz w:val="20"/>
                <w:szCs w:val="20"/>
              </w:rPr>
              <w:t>медицинские организации,</w:t>
            </w:r>
            <w:r>
              <w:rPr>
                <w:sz w:val="20"/>
                <w:szCs w:val="20"/>
              </w:rPr>
              <w:t xml:space="preserve"> </w:t>
            </w:r>
            <w:r w:rsidRPr="009B18EA">
              <w:rPr>
                <w:sz w:val="20"/>
                <w:szCs w:val="20"/>
              </w:rPr>
              <w:t>оказывающие медицинскую</w:t>
            </w:r>
            <w:r>
              <w:rPr>
                <w:sz w:val="20"/>
                <w:szCs w:val="20"/>
              </w:rPr>
              <w:t xml:space="preserve"> </w:t>
            </w:r>
            <w:r w:rsidRPr="009B18EA">
              <w:rPr>
                <w:sz w:val="20"/>
                <w:szCs w:val="20"/>
              </w:rPr>
              <w:t>помощь в стационарных</w:t>
            </w:r>
            <w:r>
              <w:rPr>
                <w:sz w:val="20"/>
                <w:szCs w:val="20"/>
              </w:rPr>
              <w:t xml:space="preserve"> </w:t>
            </w:r>
            <w:r w:rsidRPr="009B18EA">
              <w:rPr>
                <w:sz w:val="20"/>
                <w:szCs w:val="20"/>
              </w:rPr>
              <w:lastRenderedPageBreak/>
              <w:t>условиях</w:t>
            </w:r>
          </w:p>
        </w:tc>
        <w:tc>
          <w:tcPr>
            <w:tcW w:w="850" w:type="dxa"/>
            <w:shd w:val="clear" w:color="auto" w:fill="auto"/>
          </w:tcPr>
          <w:p w:rsidR="00C614B1" w:rsidRDefault="00C614B1" w:rsidP="00C614B1">
            <w:pPr>
              <w:pStyle w:val="affffffffffff"/>
              <w:ind w:firstLine="0"/>
              <w:jc w:val="center"/>
              <w:rPr>
                <w:sz w:val="20"/>
                <w:szCs w:val="20"/>
                <w:lang w:val="ru-RU"/>
              </w:rPr>
            </w:pPr>
            <w:r>
              <w:rPr>
                <w:sz w:val="20"/>
                <w:szCs w:val="20"/>
                <w:lang w:val="ru-RU"/>
              </w:rPr>
              <w:lastRenderedPageBreak/>
              <w:t>10</w:t>
            </w:r>
          </w:p>
        </w:tc>
      </w:tr>
      <w:tr w:rsidR="00C614B1" w:rsidTr="00C614B1">
        <w:trPr>
          <w:trHeight w:val="575"/>
        </w:trPr>
        <w:tc>
          <w:tcPr>
            <w:tcW w:w="1550" w:type="dxa"/>
            <w:vMerge/>
            <w:shd w:val="clear" w:color="auto" w:fill="auto"/>
          </w:tcPr>
          <w:p w:rsidR="00C614B1" w:rsidRPr="0073719E" w:rsidRDefault="00C614B1" w:rsidP="00C614B1">
            <w:pPr>
              <w:pStyle w:val="affffffffffff"/>
              <w:ind w:firstLine="0"/>
              <w:jc w:val="left"/>
              <w:rPr>
                <w:sz w:val="20"/>
                <w:szCs w:val="20"/>
                <w:highlight w:val="yellow"/>
                <w:lang w:val="ru-RU"/>
              </w:rPr>
            </w:pPr>
          </w:p>
        </w:tc>
        <w:tc>
          <w:tcPr>
            <w:tcW w:w="2126" w:type="dxa"/>
            <w:vMerge/>
            <w:shd w:val="clear" w:color="auto" w:fill="auto"/>
          </w:tcPr>
          <w:p w:rsidR="00C614B1" w:rsidRPr="0073719E" w:rsidRDefault="00C614B1" w:rsidP="00C614B1">
            <w:pPr>
              <w:pStyle w:val="affffffffffff"/>
              <w:ind w:firstLine="0"/>
              <w:jc w:val="left"/>
              <w:rPr>
                <w:sz w:val="20"/>
                <w:szCs w:val="20"/>
                <w:highlight w:val="yellow"/>
                <w:lang w:val="ru-RU"/>
              </w:rPr>
            </w:pPr>
          </w:p>
        </w:tc>
        <w:tc>
          <w:tcPr>
            <w:tcW w:w="2271" w:type="dxa"/>
            <w:shd w:val="clear" w:color="auto" w:fill="auto"/>
          </w:tcPr>
          <w:p w:rsidR="00C614B1" w:rsidRDefault="00C614B1" w:rsidP="00C614B1">
            <w:pPr>
              <w:pStyle w:val="affffffffffff"/>
              <w:ind w:firstLine="0"/>
              <w:jc w:val="left"/>
              <w:rPr>
                <w:sz w:val="20"/>
                <w:szCs w:val="20"/>
                <w:lang w:val="ru-RU"/>
              </w:rPr>
            </w:pPr>
            <w:r>
              <w:rPr>
                <w:sz w:val="20"/>
                <w:szCs w:val="20"/>
                <w:lang w:val="ru-RU"/>
              </w:rPr>
              <w:t xml:space="preserve">Количество </w:t>
            </w:r>
            <w:proofErr w:type="spellStart"/>
            <w:r>
              <w:rPr>
                <w:sz w:val="20"/>
                <w:szCs w:val="20"/>
                <w:lang w:val="ru-RU"/>
              </w:rPr>
              <w:t>машино</w:t>
            </w:r>
            <w:proofErr w:type="spellEnd"/>
            <w:r>
              <w:rPr>
                <w:sz w:val="20"/>
                <w:szCs w:val="20"/>
                <w:lang w:val="ru-RU"/>
              </w:rPr>
              <w:t>-мест на 100 человек, работающих в двух смежных сменах</w:t>
            </w:r>
          </w:p>
        </w:tc>
        <w:tc>
          <w:tcPr>
            <w:tcW w:w="2832" w:type="dxa"/>
            <w:gridSpan w:val="2"/>
            <w:shd w:val="clear" w:color="auto" w:fill="auto"/>
          </w:tcPr>
          <w:p w:rsidR="00C614B1" w:rsidRPr="009B18EA" w:rsidRDefault="00C614B1" w:rsidP="00C614B1">
            <w:pPr>
              <w:autoSpaceDE w:val="0"/>
              <w:autoSpaceDN w:val="0"/>
              <w:adjustRightInd w:val="0"/>
              <w:rPr>
                <w:sz w:val="20"/>
                <w:szCs w:val="20"/>
              </w:rPr>
            </w:pPr>
            <w:r>
              <w:rPr>
                <w:sz w:val="20"/>
                <w:szCs w:val="20"/>
              </w:rPr>
              <w:t>Объекты производственного и коммунального назначения</w:t>
            </w:r>
          </w:p>
        </w:tc>
        <w:tc>
          <w:tcPr>
            <w:tcW w:w="850" w:type="dxa"/>
            <w:shd w:val="clear" w:color="auto" w:fill="auto"/>
          </w:tcPr>
          <w:p w:rsidR="00C614B1" w:rsidRDefault="00C614B1" w:rsidP="00C614B1">
            <w:pPr>
              <w:pStyle w:val="affffffffffff"/>
              <w:ind w:firstLine="0"/>
              <w:jc w:val="center"/>
              <w:rPr>
                <w:sz w:val="20"/>
                <w:szCs w:val="20"/>
                <w:lang w:val="ru-RU"/>
              </w:rPr>
            </w:pPr>
            <w:r>
              <w:rPr>
                <w:sz w:val="20"/>
                <w:szCs w:val="20"/>
                <w:lang w:val="ru-RU"/>
              </w:rPr>
              <w:t>8</w:t>
            </w:r>
          </w:p>
        </w:tc>
      </w:tr>
      <w:tr w:rsidR="00C614B1" w:rsidRPr="0073719E" w:rsidTr="00C614B1">
        <w:trPr>
          <w:trHeight w:val="60"/>
        </w:trPr>
        <w:tc>
          <w:tcPr>
            <w:tcW w:w="1550" w:type="dxa"/>
            <w:vMerge/>
            <w:shd w:val="clear" w:color="auto" w:fill="auto"/>
          </w:tcPr>
          <w:p w:rsidR="00C614B1" w:rsidRPr="0073719E" w:rsidRDefault="00C614B1" w:rsidP="00C614B1">
            <w:pPr>
              <w:pStyle w:val="affffffffffff"/>
              <w:ind w:firstLine="0"/>
              <w:jc w:val="left"/>
              <w:rPr>
                <w:sz w:val="20"/>
                <w:szCs w:val="20"/>
                <w:highlight w:val="yellow"/>
                <w:lang w:val="ru-RU"/>
              </w:rPr>
            </w:pPr>
          </w:p>
        </w:tc>
        <w:tc>
          <w:tcPr>
            <w:tcW w:w="2126" w:type="dxa"/>
            <w:vMerge w:val="restart"/>
            <w:shd w:val="clear" w:color="auto" w:fill="auto"/>
          </w:tcPr>
          <w:p w:rsidR="00C614B1" w:rsidRPr="0073719E" w:rsidRDefault="00C614B1" w:rsidP="00C614B1">
            <w:pPr>
              <w:pStyle w:val="affffffffffff"/>
              <w:ind w:firstLine="0"/>
              <w:jc w:val="left"/>
              <w:rPr>
                <w:sz w:val="20"/>
                <w:szCs w:val="20"/>
                <w:lang w:val="ru-RU"/>
              </w:rPr>
            </w:pPr>
            <w:r w:rsidRPr="0073719E">
              <w:rPr>
                <w:sz w:val="20"/>
                <w:szCs w:val="20"/>
                <w:lang w:val="ru-RU"/>
              </w:rPr>
              <w:t>Расчетный показатель максимально допустимого уровня территориальной доступности</w:t>
            </w:r>
          </w:p>
        </w:tc>
        <w:tc>
          <w:tcPr>
            <w:tcW w:w="2271" w:type="dxa"/>
            <w:vMerge w:val="restart"/>
            <w:shd w:val="clear" w:color="auto" w:fill="auto"/>
          </w:tcPr>
          <w:p w:rsidR="00C614B1" w:rsidRPr="0073719E" w:rsidRDefault="00C614B1" w:rsidP="00C614B1">
            <w:pPr>
              <w:pStyle w:val="affffffffffff"/>
              <w:ind w:firstLine="0"/>
              <w:jc w:val="left"/>
              <w:rPr>
                <w:sz w:val="20"/>
                <w:szCs w:val="20"/>
                <w:lang w:val="ru-RU"/>
              </w:rPr>
            </w:pPr>
            <w:r w:rsidRPr="0073719E">
              <w:rPr>
                <w:sz w:val="20"/>
                <w:szCs w:val="20"/>
                <w:lang w:val="ru-RU"/>
              </w:rPr>
              <w:t>Пешеходная доступность, м</w:t>
            </w:r>
          </w:p>
        </w:tc>
        <w:tc>
          <w:tcPr>
            <w:tcW w:w="2832" w:type="dxa"/>
            <w:gridSpan w:val="2"/>
            <w:shd w:val="clear" w:color="auto" w:fill="auto"/>
          </w:tcPr>
          <w:p w:rsidR="00C614B1" w:rsidRPr="0073719E" w:rsidRDefault="00C614B1" w:rsidP="00C614B1">
            <w:pPr>
              <w:pStyle w:val="affffffffffff"/>
              <w:ind w:firstLine="0"/>
              <w:jc w:val="left"/>
              <w:rPr>
                <w:sz w:val="20"/>
                <w:szCs w:val="20"/>
                <w:lang w:val="ru-RU"/>
              </w:rPr>
            </w:pPr>
            <w:r>
              <w:rPr>
                <w:sz w:val="20"/>
                <w:szCs w:val="20"/>
                <w:lang w:val="ru-RU"/>
              </w:rPr>
              <w:t>О</w:t>
            </w:r>
            <w:r w:rsidRPr="0073719E">
              <w:rPr>
                <w:sz w:val="20"/>
                <w:szCs w:val="20"/>
                <w:lang w:val="ru-RU"/>
              </w:rPr>
              <w:t>т входов в места крупных учреждений торговли и общественного питания</w:t>
            </w:r>
          </w:p>
        </w:tc>
        <w:tc>
          <w:tcPr>
            <w:tcW w:w="850" w:type="dxa"/>
            <w:shd w:val="clear" w:color="auto" w:fill="auto"/>
          </w:tcPr>
          <w:p w:rsidR="00C614B1" w:rsidRPr="0073719E" w:rsidRDefault="00C614B1" w:rsidP="00C614B1">
            <w:pPr>
              <w:pStyle w:val="affffffffffff"/>
              <w:ind w:firstLine="0"/>
              <w:jc w:val="center"/>
              <w:rPr>
                <w:sz w:val="20"/>
                <w:szCs w:val="20"/>
                <w:lang w:val="ru-RU"/>
              </w:rPr>
            </w:pPr>
            <w:r w:rsidRPr="0073719E">
              <w:rPr>
                <w:sz w:val="20"/>
                <w:szCs w:val="20"/>
                <w:lang w:val="ru-RU"/>
              </w:rPr>
              <w:t>150</w:t>
            </w:r>
          </w:p>
        </w:tc>
      </w:tr>
      <w:tr w:rsidR="00C614B1" w:rsidRPr="0073719E" w:rsidTr="00C614B1">
        <w:trPr>
          <w:trHeight w:val="979"/>
        </w:trPr>
        <w:tc>
          <w:tcPr>
            <w:tcW w:w="1550" w:type="dxa"/>
            <w:vMerge/>
            <w:shd w:val="clear" w:color="auto" w:fill="auto"/>
          </w:tcPr>
          <w:p w:rsidR="00C614B1" w:rsidRPr="0073719E" w:rsidRDefault="00C614B1" w:rsidP="00C614B1">
            <w:pPr>
              <w:pStyle w:val="affffffffffff"/>
              <w:ind w:firstLine="0"/>
              <w:jc w:val="left"/>
              <w:rPr>
                <w:sz w:val="20"/>
                <w:szCs w:val="20"/>
                <w:highlight w:val="yellow"/>
                <w:lang w:val="ru-RU"/>
              </w:rPr>
            </w:pPr>
          </w:p>
        </w:tc>
        <w:tc>
          <w:tcPr>
            <w:tcW w:w="2126" w:type="dxa"/>
            <w:vMerge/>
            <w:shd w:val="clear" w:color="auto" w:fill="auto"/>
          </w:tcPr>
          <w:p w:rsidR="00C614B1" w:rsidRPr="0073719E" w:rsidRDefault="00C614B1" w:rsidP="00C614B1">
            <w:pPr>
              <w:pStyle w:val="affffffffffff"/>
              <w:ind w:firstLine="0"/>
              <w:jc w:val="left"/>
              <w:rPr>
                <w:sz w:val="20"/>
                <w:szCs w:val="20"/>
                <w:lang w:val="ru-RU"/>
              </w:rPr>
            </w:pPr>
          </w:p>
        </w:tc>
        <w:tc>
          <w:tcPr>
            <w:tcW w:w="2271" w:type="dxa"/>
            <w:vMerge/>
            <w:shd w:val="clear" w:color="auto" w:fill="auto"/>
          </w:tcPr>
          <w:p w:rsidR="00C614B1" w:rsidRPr="0073719E" w:rsidRDefault="00C614B1" w:rsidP="00C614B1">
            <w:pPr>
              <w:pStyle w:val="affffffffffff"/>
              <w:ind w:firstLine="0"/>
              <w:jc w:val="left"/>
              <w:rPr>
                <w:sz w:val="20"/>
                <w:szCs w:val="20"/>
                <w:lang w:val="ru-RU"/>
              </w:rPr>
            </w:pPr>
          </w:p>
        </w:tc>
        <w:tc>
          <w:tcPr>
            <w:tcW w:w="2832" w:type="dxa"/>
            <w:gridSpan w:val="2"/>
            <w:shd w:val="clear" w:color="auto" w:fill="auto"/>
          </w:tcPr>
          <w:p w:rsidR="00C614B1" w:rsidRPr="0073719E" w:rsidRDefault="00C614B1" w:rsidP="00C614B1">
            <w:pPr>
              <w:pStyle w:val="affffffffffff"/>
              <w:ind w:firstLine="0"/>
              <w:jc w:val="left"/>
              <w:rPr>
                <w:sz w:val="20"/>
                <w:szCs w:val="20"/>
                <w:lang w:val="ru-RU"/>
              </w:rPr>
            </w:pPr>
            <w:r>
              <w:rPr>
                <w:sz w:val="20"/>
                <w:szCs w:val="20"/>
                <w:lang w:val="ru-RU"/>
              </w:rPr>
              <w:t>О</w:t>
            </w:r>
            <w:r w:rsidRPr="0073719E">
              <w:rPr>
                <w:sz w:val="20"/>
                <w:szCs w:val="20"/>
                <w:lang w:val="ru-RU"/>
              </w:rPr>
              <w:t>т прочих учреждений и предприятий обслуживания населения и административных зданий</w:t>
            </w:r>
          </w:p>
        </w:tc>
        <w:tc>
          <w:tcPr>
            <w:tcW w:w="850" w:type="dxa"/>
            <w:shd w:val="clear" w:color="auto" w:fill="auto"/>
          </w:tcPr>
          <w:p w:rsidR="00C614B1" w:rsidRPr="0073719E" w:rsidRDefault="00C614B1" w:rsidP="00C614B1">
            <w:pPr>
              <w:pStyle w:val="affffffffffff"/>
              <w:ind w:firstLine="0"/>
              <w:jc w:val="center"/>
              <w:rPr>
                <w:sz w:val="20"/>
                <w:szCs w:val="20"/>
                <w:lang w:val="ru-RU"/>
              </w:rPr>
            </w:pPr>
            <w:r w:rsidRPr="0073719E">
              <w:rPr>
                <w:sz w:val="20"/>
                <w:szCs w:val="20"/>
                <w:lang w:val="ru-RU"/>
              </w:rPr>
              <w:t>250</w:t>
            </w:r>
          </w:p>
        </w:tc>
      </w:tr>
      <w:tr w:rsidR="00C614B1" w:rsidRPr="0073719E" w:rsidTr="00C614B1">
        <w:trPr>
          <w:trHeight w:val="88"/>
        </w:trPr>
        <w:tc>
          <w:tcPr>
            <w:tcW w:w="1550" w:type="dxa"/>
            <w:vMerge/>
            <w:shd w:val="clear" w:color="auto" w:fill="auto"/>
          </w:tcPr>
          <w:p w:rsidR="00C614B1" w:rsidRPr="0073719E" w:rsidRDefault="00C614B1" w:rsidP="00C614B1">
            <w:pPr>
              <w:pStyle w:val="affffffffffff"/>
              <w:ind w:firstLine="0"/>
              <w:jc w:val="left"/>
              <w:rPr>
                <w:sz w:val="20"/>
                <w:szCs w:val="20"/>
                <w:highlight w:val="yellow"/>
                <w:lang w:val="ru-RU"/>
              </w:rPr>
            </w:pPr>
          </w:p>
        </w:tc>
        <w:tc>
          <w:tcPr>
            <w:tcW w:w="2126" w:type="dxa"/>
            <w:vMerge/>
            <w:shd w:val="clear" w:color="auto" w:fill="auto"/>
          </w:tcPr>
          <w:p w:rsidR="00C614B1" w:rsidRPr="0073719E" w:rsidRDefault="00C614B1" w:rsidP="00C614B1">
            <w:pPr>
              <w:pStyle w:val="affffffffffff"/>
              <w:ind w:firstLine="0"/>
              <w:jc w:val="left"/>
              <w:rPr>
                <w:sz w:val="20"/>
                <w:szCs w:val="20"/>
                <w:lang w:val="ru-RU"/>
              </w:rPr>
            </w:pPr>
          </w:p>
        </w:tc>
        <w:tc>
          <w:tcPr>
            <w:tcW w:w="2271" w:type="dxa"/>
            <w:vMerge/>
            <w:shd w:val="clear" w:color="auto" w:fill="auto"/>
          </w:tcPr>
          <w:p w:rsidR="00C614B1" w:rsidRPr="0073719E" w:rsidRDefault="00C614B1" w:rsidP="00C614B1">
            <w:pPr>
              <w:pStyle w:val="affffffffffff"/>
              <w:ind w:firstLine="0"/>
              <w:jc w:val="left"/>
              <w:rPr>
                <w:sz w:val="20"/>
                <w:szCs w:val="20"/>
                <w:lang w:val="ru-RU"/>
              </w:rPr>
            </w:pPr>
          </w:p>
        </w:tc>
        <w:tc>
          <w:tcPr>
            <w:tcW w:w="2832" w:type="dxa"/>
            <w:gridSpan w:val="2"/>
            <w:shd w:val="clear" w:color="auto" w:fill="auto"/>
          </w:tcPr>
          <w:p w:rsidR="00C614B1" w:rsidRPr="0073719E" w:rsidRDefault="00C614B1" w:rsidP="00C614B1">
            <w:pPr>
              <w:pStyle w:val="affffffffffff"/>
              <w:ind w:firstLine="0"/>
              <w:jc w:val="left"/>
              <w:rPr>
                <w:sz w:val="20"/>
                <w:szCs w:val="20"/>
                <w:lang w:val="ru-RU"/>
              </w:rPr>
            </w:pPr>
            <w:r>
              <w:rPr>
                <w:sz w:val="20"/>
                <w:szCs w:val="20"/>
                <w:lang w:val="ru-RU"/>
              </w:rPr>
              <w:t>О</w:t>
            </w:r>
            <w:r w:rsidRPr="0073719E">
              <w:rPr>
                <w:sz w:val="20"/>
                <w:szCs w:val="20"/>
                <w:lang w:val="ru-RU"/>
              </w:rPr>
              <w:t>т входов в парки, на выставки и стадионы</w:t>
            </w:r>
          </w:p>
        </w:tc>
        <w:tc>
          <w:tcPr>
            <w:tcW w:w="850" w:type="dxa"/>
            <w:shd w:val="clear" w:color="auto" w:fill="auto"/>
          </w:tcPr>
          <w:p w:rsidR="00C614B1" w:rsidRPr="0073719E" w:rsidRDefault="00C614B1" w:rsidP="00C614B1">
            <w:pPr>
              <w:pStyle w:val="affffffffffff"/>
              <w:ind w:firstLine="0"/>
              <w:jc w:val="center"/>
              <w:rPr>
                <w:sz w:val="20"/>
                <w:szCs w:val="20"/>
                <w:lang w:val="ru-RU"/>
              </w:rPr>
            </w:pPr>
            <w:r w:rsidRPr="0073719E">
              <w:rPr>
                <w:sz w:val="20"/>
                <w:szCs w:val="20"/>
                <w:lang w:val="ru-RU"/>
              </w:rPr>
              <w:t>400</w:t>
            </w:r>
          </w:p>
        </w:tc>
      </w:tr>
      <w:tr w:rsidR="00C614B1" w:rsidRPr="0073719E" w:rsidTr="00C614B1">
        <w:trPr>
          <w:trHeight w:val="307"/>
        </w:trPr>
        <w:tc>
          <w:tcPr>
            <w:tcW w:w="1550" w:type="dxa"/>
            <w:vMerge/>
            <w:shd w:val="clear" w:color="auto" w:fill="auto"/>
          </w:tcPr>
          <w:p w:rsidR="00C614B1" w:rsidRPr="0073719E" w:rsidRDefault="00C614B1" w:rsidP="00C614B1">
            <w:pPr>
              <w:pStyle w:val="affffffffffff"/>
              <w:ind w:firstLine="0"/>
              <w:jc w:val="left"/>
              <w:rPr>
                <w:sz w:val="20"/>
                <w:szCs w:val="20"/>
                <w:highlight w:val="yellow"/>
                <w:lang w:val="ru-RU"/>
              </w:rPr>
            </w:pPr>
          </w:p>
        </w:tc>
        <w:tc>
          <w:tcPr>
            <w:tcW w:w="2126" w:type="dxa"/>
            <w:vMerge/>
            <w:shd w:val="clear" w:color="auto" w:fill="auto"/>
          </w:tcPr>
          <w:p w:rsidR="00C614B1" w:rsidRPr="0073719E" w:rsidRDefault="00C614B1" w:rsidP="00C614B1">
            <w:pPr>
              <w:pStyle w:val="affffffffffff"/>
              <w:ind w:firstLine="0"/>
              <w:jc w:val="left"/>
              <w:rPr>
                <w:sz w:val="20"/>
                <w:szCs w:val="20"/>
                <w:lang w:val="ru-RU"/>
              </w:rPr>
            </w:pPr>
          </w:p>
        </w:tc>
        <w:tc>
          <w:tcPr>
            <w:tcW w:w="2271" w:type="dxa"/>
            <w:vMerge/>
            <w:shd w:val="clear" w:color="auto" w:fill="auto"/>
          </w:tcPr>
          <w:p w:rsidR="00C614B1" w:rsidRPr="0073719E" w:rsidRDefault="00C614B1" w:rsidP="00C614B1">
            <w:pPr>
              <w:pStyle w:val="affffffffffff"/>
              <w:ind w:firstLine="0"/>
              <w:jc w:val="left"/>
              <w:rPr>
                <w:sz w:val="20"/>
                <w:szCs w:val="20"/>
                <w:lang w:val="ru-RU"/>
              </w:rPr>
            </w:pPr>
          </w:p>
        </w:tc>
        <w:tc>
          <w:tcPr>
            <w:tcW w:w="2832" w:type="dxa"/>
            <w:gridSpan w:val="2"/>
            <w:shd w:val="clear" w:color="auto" w:fill="auto"/>
          </w:tcPr>
          <w:p w:rsidR="00C614B1" w:rsidRPr="0073719E" w:rsidRDefault="00C614B1" w:rsidP="00C614B1">
            <w:pPr>
              <w:pStyle w:val="affffffffffff"/>
              <w:ind w:firstLine="0"/>
              <w:jc w:val="left"/>
              <w:rPr>
                <w:sz w:val="20"/>
                <w:szCs w:val="20"/>
                <w:lang w:val="ru-RU"/>
              </w:rPr>
            </w:pPr>
            <w:r>
              <w:rPr>
                <w:sz w:val="20"/>
                <w:szCs w:val="20"/>
                <w:lang w:val="ru-RU"/>
              </w:rPr>
              <w:t>В</w:t>
            </w:r>
            <w:r w:rsidRPr="0073719E">
              <w:rPr>
                <w:sz w:val="20"/>
                <w:szCs w:val="20"/>
                <w:lang w:val="ru-RU"/>
              </w:rPr>
              <w:t xml:space="preserve"> зонах массового отдыха</w:t>
            </w:r>
          </w:p>
        </w:tc>
        <w:tc>
          <w:tcPr>
            <w:tcW w:w="850" w:type="dxa"/>
            <w:shd w:val="clear" w:color="auto" w:fill="auto"/>
          </w:tcPr>
          <w:p w:rsidR="00C614B1" w:rsidRPr="0073719E" w:rsidRDefault="00C614B1" w:rsidP="00C614B1">
            <w:pPr>
              <w:pStyle w:val="affffffffffff"/>
              <w:ind w:firstLine="0"/>
              <w:jc w:val="center"/>
              <w:rPr>
                <w:sz w:val="20"/>
                <w:szCs w:val="20"/>
                <w:lang w:val="ru-RU"/>
              </w:rPr>
            </w:pPr>
            <w:r w:rsidRPr="0073719E">
              <w:rPr>
                <w:sz w:val="20"/>
                <w:szCs w:val="20"/>
                <w:lang w:val="ru-RU"/>
              </w:rPr>
              <w:t>1000</w:t>
            </w:r>
          </w:p>
        </w:tc>
      </w:tr>
      <w:tr w:rsidR="00C614B1" w:rsidRPr="0073719E" w:rsidTr="00C614B1">
        <w:tc>
          <w:tcPr>
            <w:tcW w:w="1550" w:type="dxa"/>
            <w:vMerge w:val="restart"/>
            <w:shd w:val="clear" w:color="auto" w:fill="auto"/>
          </w:tcPr>
          <w:p w:rsidR="00C614B1" w:rsidRPr="0073719E" w:rsidRDefault="00C614B1" w:rsidP="00C614B1">
            <w:pPr>
              <w:pStyle w:val="affffffffffff"/>
              <w:ind w:firstLine="0"/>
              <w:jc w:val="left"/>
              <w:rPr>
                <w:sz w:val="20"/>
                <w:szCs w:val="20"/>
                <w:lang w:val="ru-RU"/>
              </w:rPr>
            </w:pPr>
            <w:r w:rsidRPr="0073719E">
              <w:rPr>
                <w:sz w:val="20"/>
                <w:szCs w:val="20"/>
                <w:lang w:val="ru-RU"/>
              </w:rPr>
              <w:t>Индивидуальные автостоянки для маломобильных групп населения на участке около или внутри зданий учреждений обслуживания</w:t>
            </w:r>
          </w:p>
        </w:tc>
        <w:tc>
          <w:tcPr>
            <w:tcW w:w="2126" w:type="dxa"/>
            <w:vMerge w:val="restart"/>
            <w:shd w:val="clear" w:color="auto" w:fill="auto"/>
          </w:tcPr>
          <w:p w:rsidR="00C614B1" w:rsidRPr="0073719E" w:rsidRDefault="00C614B1" w:rsidP="00C614B1">
            <w:pPr>
              <w:pStyle w:val="affffffffffff"/>
              <w:ind w:firstLine="0"/>
              <w:jc w:val="left"/>
              <w:rPr>
                <w:sz w:val="20"/>
                <w:szCs w:val="20"/>
                <w:lang w:val="ru-RU"/>
              </w:rPr>
            </w:pPr>
            <w:r w:rsidRPr="0073719E">
              <w:rPr>
                <w:sz w:val="20"/>
                <w:szCs w:val="20"/>
                <w:lang w:val="ru-RU"/>
              </w:rPr>
              <w:t>Расчетный показатель минимально допустимого уровня обеспеченности</w:t>
            </w:r>
          </w:p>
        </w:tc>
        <w:tc>
          <w:tcPr>
            <w:tcW w:w="2271" w:type="dxa"/>
            <w:shd w:val="clear" w:color="auto" w:fill="auto"/>
          </w:tcPr>
          <w:p w:rsidR="00C614B1" w:rsidRPr="0073719E" w:rsidRDefault="00C614B1" w:rsidP="00C614B1">
            <w:pPr>
              <w:pStyle w:val="affffffffffff"/>
              <w:ind w:firstLine="0"/>
              <w:jc w:val="left"/>
              <w:rPr>
                <w:sz w:val="20"/>
                <w:szCs w:val="20"/>
                <w:lang w:val="ru-RU"/>
              </w:rPr>
            </w:pPr>
            <w:r w:rsidRPr="0073719E">
              <w:rPr>
                <w:bCs/>
                <w:kern w:val="36"/>
                <w:sz w:val="20"/>
                <w:szCs w:val="20"/>
                <w:lang w:val="ru-RU"/>
              </w:rPr>
              <w:t>Доля мест для транспорта инвалидов, %</w:t>
            </w:r>
          </w:p>
        </w:tc>
        <w:tc>
          <w:tcPr>
            <w:tcW w:w="3682" w:type="dxa"/>
            <w:gridSpan w:val="3"/>
            <w:shd w:val="clear" w:color="auto" w:fill="auto"/>
          </w:tcPr>
          <w:p w:rsidR="00C614B1" w:rsidRPr="0073719E" w:rsidRDefault="00C614B1" w:rsidP="00C614B1">
            <w:pPr>
              <w:pStyle w:val="affffffffffff"/>
              <w:ind w:firstLine="0"/>
              <w:jc w:val="center"/>
              <w:rPr>
                <w:sz w:val="20"/>
                <w:szCs w:val="20"/>
                <w:lang w:val="ru-RU"/>
              </w:rPr>
            </w:pPr>
            <w:r w:rsidRPr="0073719E">
              <w:rPr>
                <w:sz w:val="20"/>
                <w:szCs w:val="20"/>
              </w:rPr>
              <w:t>10 (</w:t>
            </w:r>
            <w:proofErr w:type="spellStart"/>
            <w:r w:rsidRPr="0073719E">
              <w:rPr>
                <w:sz w:val="20"/>
                <w:szCs w:val="20"/>
              </w:rPr>
              <w:t>не</w:t>
            </w:r>
            <w:proofErr w:type="spellEnd"/>
            <w:r w:rsidRPr="0073719E">
              <w:rPr>
                <w:sz w:val="20"/>
                <w:szCs w:val="20"/>
                <w:lang w:val="ru-RU"/>
              </w:rPr>
              <w:t xml:space="preserve"> </w:t>
            </w:r>
            <w:proofErr w:type="spellStart"/>
            <w:r w:rsidRPr="0073719E">
              <w:rPr>
                <w:sz w:val="20"/>
                <w:szCs w:val="20"/>
              </w:rPr>
              <w:t>менее</w:t>
            </w:r>
            <w:proofErr w:type="spellEnd"/>
            <w:r w:rsidRPr="0073719E">
              <w:rPr>
                <w:sz w:val="20"/>
                <w:szCs w:val="20"/>
              </w:rPr>
              <w:t xml:space="preserve"> 1 </w:t>
            </w:r>
            <w:proofErr w:type="spellStart"/>
            <w:r w:rsidRPr="0073719E">
              <w:rPr>
                <w:sz w:val="20"/>
                <w:szCs w:val="20"/>
              </w:rPr>
              <w:t>места</w:t>
            </w:r>
            <w:proofErr w:type="spellEnd"/>
            <w:r w:rsidRPr="0073719E">
              <w:rPr>
                <w:sz w:val="20"/>
                <w:szCs w:val="20"/>
              </w:rPr>
              <w:t>)</w:t>
            </w:r>
          </w:p>
        </w:tc>
      </w:tr>
      <w:tr w:rsidR="00C614B1" w:rsidRPr="0073719E" w:rsidTr="00C614B1">
        <w:tc>
          <w:tcPr>
            <w:tcW w:w="1550" w:type="dxa"/>
            <w:vMerge/>
            <w:shd w:val="clear" w:color="auto" w:fill="auto"/>
          </w:tcPr>
          <w:p w:rsidR="00C614B1" w:rsidRPr="0073719E" w:rsidRDefault="00C614B1" w:rsidP="00C614B1">
            <w:pPr>
              <w:pStyle w:val="affffffffffff"/>
              <w:ind w:firstLine="0"/>
              <w:jc w:val="left"/>
              <w:rPr>
                <w:sz w:val="20"/>
                <w:szCs w:val="20"/>
                <w:lang w:val="ru-RU"/>
              </w:rPr>
            </w:pPr>
          </w:p>
        </w:tc>
        <w:tc>
          <w:tcPr>
            <w:tcW w:w="2126" w:type="dxa"/>
            <w:vMerge/>
            <w:shd w:val="clear" w:color="auto" w:fill="auto"/>
          </w:tcPr>
          <w:p w:rsidR="00C614B1" w:rsidRPr="0073719E" w:rsidRDefault="00C614B1" w:rsidP="00C614B1">
            <w:pPr>
              <w:pStyle w:val="affffffffffff"/>
              <w:ind w:firstLine="0"/>
              <w:jc w:val="left"/>
              <w:rPr>
                <w:sz w:val="20"/>
                <w:szCs w:val="20"/>
                <w:lang w:val="ru-RU"/>
              </w:rPr>
            </w:pPr>
          </w:p>
        </w:tc>
        <w:tc>
          <w:tcPr>
            <w:tcW w:w="2271" w:type="dxa"/>
            <w:shd w:val="clear" w:color="auto" w:fill="auto"/>
          </w:tcPr>
          <w:p w:rsidR="00C614B1" w:rsidRPr="0073719E" w:rsidRDefault="00C614B1" w:rsidP="00C614B1">
            <w:pPr>
              <w:pStyle w:val="affffffffffff"/>
              <w:ind w:firstLine="0"/>
              <w:jc w:val="left"/>
              <w:rPr>
                <w:sz w:val="20"/>
                <w:szCs w:val="20"/>
                <w:lang w:val="ru-RU"/>
              </w:rPr>
            </w:pPr>
            <w:r w:rsidRPr="0073719E">
              <w:rPr>
                <w:bCs/>
                <w:kern w:val="36"/>
                <w:sz w:val="20"/>
                <w:szCs w:val="20"/>
                <w:lang w:val="ru-RU"/>
              </w:rPr>
              <w:t>Специализированных мест для автотранспорта инвалидов на кресле-коляске из расчета, % (мест)</w:t>
            </w:r>
          </w:p>
        </w:tc>
        <w:tc>
          <w:tcPr>
            <w:tcW w:w="2832" w:type="dxa"/>
            <w:gridSpan w:val="2"/>
            <w:shd w:val="clear" w:color="auto" w:fill="auto"/>
          </w:tcPr>
          <w:p w:rsidR="00C614B1" w:rsidRPr="0073719E" w:rsidRDefault="00C614B1" w:rsidP="00C614B1">
            <w:pPr>
              <w:pStyle w:val="affffffffffff"/>
              <w:ind w:firstLine="0"/>
              <w:jc w:val="left"/>
              <w:rPr>
                <w:sz w:val="20"/>
                <w:szCs w:val="20"/>
                <w:lang w:val="ru-RU"/>
              </w:rPr>
            </w:pPr>
            <w:r>
              <w:rPr>
                <w:sz w:val="20"/>
                <w:szCs w:val="20"/>
                <w:lang w:val="ru-RU"/>
              </w:rPr>
              <w:t>Н</w:t>
            </w:r>
            <w:r w:rsidRPr="0073719E">
              <w:rPr>
                <w:sz w:val="20"/>
                <w:szCs w:val="20"/>
                <w:lang w:val="ru-RU"/>
              </w:rPr>
              <w:t>а автостоянке до 100 мест включительно</w:t>
            </w:r>
          </w:p>
        </w:tc>
        <w:tc>
          <w:tcPr>
            <w:tcW w:w="850" w:type="dxa"/>
            <w:shd w:val="clear" w:color="auto" w:fill="auto"/>
          </w:tcPr>
          <w:p w:rsidR="00C614B1" w:rsidRPr="0073719E" w:rsidRDefault="00C614B1" w:rsidP="00C614B1">
            <w:pPr>
              <w:pStyle w:val="affffffffffff"/>
              <w:ind w:firstLine="0"/>
              <w:jc w:val="center"/>
              <w:rPr>
                <w:sz w:val="20"/>
                <w:szCs w:val="20"/>
                <w:lang w:val="ru-RU"/>
              </w:rPr>
            </w:pPr>
            <w:r w:rsidRPr="0073719E">
              <w:rPr>
                <w:sz w:val="20"/>
                <w:szCs w:val="20"/>
                <w:lang w:val="ru-RU"/>
              </w:rPr>
              <w:t>5%, но не менее одного места</w:t>
            </w:r>
          </w:p>
        </w:tc>
      </w:tr>
      <w:tr w:rsidR="00C614B1" w:rsidRPr="0073719E" w:rsidTr="00C614B1">
        <w:tc>
          <w:tcPr>
            <w:tcW w:w="1550" w:type="dxa"/>
            <w:vMerge/>
            <w:shd w:val="clear" w:color="auto" w:fill="auto"/>
          </w:tcPr>
          <w:p w:rsidR="00C614B1" w:rsidRPr="0073719E" w:rsidRDefault="00C614B1" w:rsidP="00C614B1">
            <w:pPr>
              <w:pStyle w:val="affffffffffff"/>
              <w:ind w:firstLine="0"/>
              <w:jc w:val="left"/>
              <w:rPr>
                <w:sz w:val="20"/>
                <w:szCs w:val="20"/>
                <w:lang w:val="ru-RU"/>
              </w:rPr>
            </w:pPr>
          </w:p>
        </w:tc>
        <w:tc>
          <w:tcPr>
            <w:tcW w:w="2126" w:type="dxa"/>
            <w:vMerge w:val="restart"/>
            <w:shd w:val="clear" w:color="auto" w:fill="auto"/>
          </w:tcPr>
          <w:p w:rsidR="00C614B1" w:rsidRPr="0073719E" w:rsidRDefault="00C614B1" w:rsidP="00C614B1">
            <w:pPr>
              <w:pStyle w:val="affffffffffff"/>
              <w:ind w:firstLine="0"/>
              <w:jc w:val="left"/>
              <w:rPr>
                <w:sz w:val="20"/>
                <w:szCs w:val="20"/>
                <w:lang w:val="ru-RU"/>
              </w:rPr>
            </w:pPr>
            <w:r w:rsidRPr="0073719E">
              <w:rPr>
                <w:sz w:val="20"/>
                <w:szCs w:val="20"/>
                <w:lang w:val="ru-RU"/>
              </w:rPr>
              <w:t>Расчетный показатель максимально допустимого уровня территориальной доступности</w:t>
            </w:r>
          </w:p>
        </w:tc>
        <w:tc>
          <w:tcPr>
            <w:tcW w:w="2271" w:type="dxa"/>
            <w:vMerge w:val="restart"/>
            <w:shd w:val="clear" w:color="auto" w:fill="auto"/>
          </w:tcPr>
          <w:p w:rsidR="00C614B1" w:rsidRPr="0073719E" w:rsidRDefault="00C614B1" w:rsidP="00C614B1">
            <w:pPr>
              <w:pStyle w:val="affffffffffff"/>
              <w:ind w:firstLine="0"/>
              <w:jc w:val="left"/>
              <w:rPr>
                <w:bCs/>
                <w:kern w:val="36"/>
                <w:sz w:val="20"/>
                <w:szCs w:val="20"/>
                <w:lang w:val="ru-RU"/>
              </w:rPr>
            </w:pPr>
            <w:r w:rsidRPr="0073719E">
              <w:rPr>
                <w:bCs/>
                <w:kern w:val="36"/>
                <w:sz w:val="20"/>
                <w:szCs w:val="20"/>
                <w:lang w:val="ru-RU"/>
              </w:rPr>
              <w:t>Пешеходная доступность, м</w:t>
            </w:r>
          </w:p>
        </w:tc>
        <w:tc>
          <w:tcPr>
            <w:tcW w:w="2832" w:type="dxa"/>
            <w:gridSpan w:val="2"/>
            <w:shd w:val="clear" w:color="auto" w:fill="auto"/>
          </w:tcPr>
          <w:p w:rsidR="00C614B1" w:rsidRPr="0073719E" w:rsidRDefault="00C614B1" w:rsidP="00C614B1">
            <w:pPr>
              <w:pStyle w:val="affffffffffff"/>
              <w:ind w:firstLine="0"/>
              <w:jc w:val="left"/>
              <w:rPr>
                <w:sz w:val="20"/>
                <w:szCs w:val="20"/>
                <w:lang w:val="ru-RU"/>
              </w:rPr>
            </w:pPr>
            <w:r>
              <w:rPr>
                <w:bCs/>
                <w:kern w:val="36"/>
                <w:sz w:val="20"/>
                <w:szCs w:val="20"/>
                <w:lang w:val="ru-RU"/>
              </w:rPr>
              <w:t>О</w:t>
            </w:r>
            <w:r w:rsidRPr="0073719E">
              <w:rPr>
                <w:bCs/>
                <w:kern w:val="36"/>
                <w:sz w:val="20"/>
                <w:szCs w:val="20"/>
                <w:lang w:val="ru-RU"/>
              </w:rPr>
              <w:t>т входа в предприятие или в учреждение, доступного для инвалидов</w:t>
            </w:r>
          </w:p>
        </w:tc>
        <w:tc>
          <w:tcPr>
            <w:tcW w:w="850" w:type="dxa"/>
            <w:shd w:val="clear" w:color="auto" w:fill="auto"/>
          </w:tcPr>
          <w:p w:rsidR="00C614B1" w:rsidRPr="0073719E" w:rsidRDefault="00C614B1" w:rsidP="00C614B1">
            <w:pPr>
              <w:pStyle w:val="affffffffffff"/>
              <w:ind w:firstLine="0"/>
              <w:jc w:val="center"/>
              <w:rPr>
                <w:sz w:val="20"/>
                <w:szCs w:val="20"/>
                <w:lang w:val="ru-RU"/>
              </w:rPr>
            </w:pPr>
            <w:r w:rsidRPr="0073719E">
              <w:rPr>
                <w:bCs/>
                <w:kern w:val="36"/>
                <w:sz w:val="20"/>
                <w:szCs w:val="20"/>
              </w:rPr>
              <w:t>50</w:t>
            </w:r>
          </w:p>
        </w:tc>
      </w:tr>
      <w:tr w:rsidR="00C614B1" w:rsidRPr="0073719E" w:rsidTr="00C614B1">
        <w:tc>
          <w:tcPr>
            <w:tcW w:w="1550" w:type="dxa"/>
            <w:vMerge/>
            <w:shd w:val="clear" w:color="auto" w:fill="auto"/>
          </w:tcPr>
          <w:p w:rsidR="00C614B1" w:rsidRPr="0073719E" w:rsidRDefault="00C614B1" w:rsidP="00C614B1">
            <w:pPr>
              <w:pStyle w:val="affffffffffff"/>
              <w:ind w:firstLine="0"/>
              <w:jc w:val="left"/>
              <w:rPr>
                <w:sz w:val="20"/>
                <w:szCs w:val="20"/>
                <w:lang w:val="ru-RU"/>
              </w:rPr>
            </w:pPr>
          </w:p>
        </w:tc>
        <w:tc>
          <w:tcPr>
            <w:tcW w:w="2126" w:type="dxa"/>
            <w:vMerge/>
            <w:shd w:val="clear" w:color="auto" w:fill="auto"/>
          </w:tcPr>
          <w:p w:rsidR="00C614B1" w:rsidRPr="0073719E" w:rsidRDefault="00C614B1" w:rsidP="00C614B1">
            <w:pPr>
              <w:pStyle w:val="affffffffffff"/>
              <w:ind w:firstLine="0"/>
              <w:jc w:val="left"/>
              <w:rPr>
                <w:sz w:val="20"/>
                <w:szCs w:val="20"/>
                <w:lang w:val="ru-RU"/>
              </w:rPr>
            </w:pPr>
          </w:p>
        </w:tc>
        <w:tc>
          <w:tcPr>
            <w:tcW w:w="2271" w:type="dxa"/>
            <w:vMerge/>
            <w:shd w:val="clear" w:color="auto" w:fill="auto"/>
          </w:tcPr>
          <w:p w:rsidR="00C614B1" w:rsidRPr="0073719E" w:rsidRDefault="00C614B1" w:rsidP="00C614B1">
            <w:pPr>
              <w:pStyle w:val="affffffffffff"/>
              <w:ind w:firstLine="0"/>
              <w:jc w:val="left"/>
              <w:rPr>
                <w:bCs/>
                <w:kern w:val="36"/>
                <w:sz w:val="20"/>
                <w:szCs w:val="20"/>
                <w:lang w:val="ru-RU"/>
              </w:rPr>
            </w:pPr>
          </w:p>
        </w:tc>
        <w:tc>
          <w:tcPr>
            <w:tcW w:w="2832" w:type="dxa"/>
            <w:gridSpan w:val="2"/>
            <w:shd w:val="clear" w:color="auto" w:fill="auto"/>
          </w:tcPr>
          <w:p w:rsidR="00C614B1" w:rsidRPr="0073719E" w:rsidRDefault="00C614B1" w:rsidP="00C614B1">
            <w:pPr>
              <w:pStyle w:val="affffffffffff"/>
              <w:ind w:firstLine="0"/>
              <w:jc w:val="left"/>
              <w:rPr>
                <w:sz w:val="20"/>
                <w:szCs w:val="20"/>
                <w:lang w:val="ru-RU"/>
              </w:rPr>
            </w:pPr>
            <w:r>
              <w:rPr>
                <w:bCs/>
                <w:kern w:val="36"/>
                <w:sz w:val="20"/>
                <w:szCs w:val="20"/>
                <w:lang w:val="ru-RU"/>
              </w:rPr>
              <w:t>О</w:t>
            </w:r>
            <w:r w:rsidRPr="0073719E">
              <w:rPr>
                <w:bCs/>
                <w:kern w:val="36"/>
                <w:sz w:val="20"/>
                <w:szCs w:val="20"/>
                <w:lang w:val="ru-RU"/>
              </w:rPr>
              <w:t>т входа в жилое здание</w:t>
            </w:r>
          </w:p>
        </w:tc>
        <w:tc>
          <w:tcPr>
            <w:tcW w:w="850" w:type="dxa"/>
            <w:shd w:val="clear" w:color="auto" w:fill="auto"/>
          </w:tcPr>
          <w:p w:rsidR="00C614B1" w:rsidRPr="0073719E" w:rsidRDefault="00C614B1" w:rsidP="00C614B1">
            <w:pPr>
              <w:pStyle w:val="affffffffffff"/>
              <w:ind w:firstLine="0"/>
              <w:jc w:val="center"/>
              <w:rPr>
                <w:sz w:val="20"/>
                <w:szCs w:val="20"/>
                <w:lang w:val="ru-RU"/>
              </w:rPr>
            </w:pPr>
            <w:r w:rsidRPr="0073719E">
              <w:rPr>
                <w:bCs/>
                <w:kern w:val="36"/>
                <w:sz w:val="20"/>
                <w:szCs w:val="20"/>
              </w:rPr>
              <w:t>100</w:t>
            </w:r>
          </w:p>
        </w:tc>
      </w:tr>
      <w:tr w:rsidR="00C614B1" w:rsidRPr="00FD7828" w:rsidTr="00C614B1">
        <w:trPr>
          <w:trHeight w:val="289"/>
        </w:trPr>
        <w:tc>
          <w:tcPr>
            <w:tcW w:w="9629" w:type="dxa"/>
            <w:gridSpan w:val="6"/>
            <w:shd w:val="clear" w:color="auto" w:fill="auto"/>
          </w:tcPr>
          <w:p w:rsidR="00C614B1" w:rsidRPr="00592DC9" w:rsidRDefault="00C614B1" w:rsidP="00C614B1">
            <w:pPr>
              <w:autoSpaceDE w:val="0"/>
              <w:autoSpaceDN w:val="0"/>
              <w:adjustRightInd w:val="0"/>
              <w:rPr>
                <w:b/>
                <w:bCs/>
                <w:sz w:val="20"/>
                <w:szCs w:val="20"/>
              </w:rPr>
            </w:pPr>
            <w:r w:rsidRPr="00592DC9">
              <w:rPr>
                <w:b/>
                <w:bCs/>
                <w:sz w:val="20"/>
                <w:szCs w:val="20"/>
              </w:rPr>
              <w:t>Примечания:</w:t>
            </w:r>
          </w:p>
          <w:p w:rsidR="00C614B1" w:rsidRPr="001319A3" w:rsidRDefault="00C614B1" w:rsidP="00C614B1">
            <w:pPr>
              <w:pStyle w:val="affffffffffff"/>
              <w:ind w:firstLine="0"/>
              <w:rPr>
                <w:sz w:val="20"/>
                <w:szCs w:val="20"/>
                <w:lang w:val="ru-RU"/>
              </w:rPr>
            </w:pPr>
            <w:r w:rsidRPr="001319A3">
              <w:rPr>
                <w:sz w:val="20"/>
                <w:szCs w:val="20"/>
                <w:lang w:val="ru-RU"/>
              </w:rPr>
              <w:t>1</w:t>
            </w:r>
            <w:r>
              <w:rPr>
                <w:sz w:val="20"/>
                <w:szCs w:val="20"/>
                <w:lang w:val="ru-RU"/>
              </w:rPr>
              <w:t xml:space="preserve">. </w:t>
            </w:r>
            <w:r w:rsidRPr="001319A3">
              <w:rPr>
                <w:sz w:val="20"/>
                <w:szCs w:val="20"/>
                <w:lang w:val="ru-RU"/>
              </w:rPr>
              <w:t xml:space="preserve">Минимально допустимая обеспеченность подъездами до границы земельных участков применяется в отношении земельных участков из земель населенных пунктов, находящихся в государственной или муниципальной собственности и предоставляемых бесплатно в собственность граждан, отнесенных к категориям, указанным в пунктах 1, 2 статьи 7.4 Закона Ханты-Мансийского автономного округа - Югры от 6 июля 2005 года </w:t>
            </w:r>
            <w:r>
              <w:rPr>
                <w:sz w:val="20"/>
                <w:szCs w:val="20"/>
                <w:lang w:val="ru-RU"/>
              </w:rPr>
              <w:t>№</w:t>
            </w:r>
            <w:r w:rsidRPr="001319A3">
              <w:rPr>
                <w:sz w:val="20"/>
                <w:szCs w:val="20"/>
                <w:lang w:val="ru-RU"/>
              </w:rPr>
              <w:t xml:space="preserve"> 57-оз </w:t>
            </w:r>
            <w:r>
              <w:rPr>
                <w:sz w:val="20"/>
                <w:szCs w:val="20"/>
                <w:lang w:val="ru-RU"/>
              </w:rPr>
              <w:t>«</w:t>
            </w:r>
            <w:r w:rsidRPr="001319A3">
              <w:rPr>
                <w:sz w:val="20"/>
                <w:szCs w:val="20"/>
                <w:lang w:val="ru-RU"/>
              </w:rPr>
              <w:t>О регулировании отдельных жилищных отношений в Ханты-Мансийском автономном округе-Югры</w:t>
            </w:r>
            <w:r>
              <w:rPr>
                <w:sz w:val="20"/>
                <w:szCs w:val="20"/>
                <w:lang w:val="ru-RU"/>
              </w:rPr>
              <w:t>»</w:t>
            </w:r>
            <w:r w:rsidRPr="001319A3">
              <w:rPr>
                <w:sz w:val="20"/>
                <w:szCs w:val="20"/>
                <w:lang w:val="ru-RU"/>
              </w:rPr>
              <w:t>, для строительства индивидуальных жилых домов</w:t>
            </w:r>
            <w:r>
              <w:rPr>
                <w:sz w:val="20"/>
                <w:szCs w:val="20"/>
                <w:lang w:val="ru-RU"/>
              </w:rPr>
              <w:t>».</w:t>
            </w:r>
          </w:p>
          <w:p w:rsidR="00C614B1" w:rsidRPr="001F4E56" w:rsidRDefault="00C614B1" w:rsidP="00C614B1">
            <w:pPr>
              <w:pStyle w:val="affffffffffff"/>
              <w:ind w:firstLine="0"/>
              <w:rPr>
                <w:sz w:val="20"/>
                <w:szCs w:val="20"/>
                <w:lang w:val="ru-RU"/>
              </w:rPr>
            </w:pPr>
            <w:r>
              <w:rPr>
                <w:sz w:val="20"/>
                <w:szCs w:val="20"/>
                <w:lang w:val="ru-RU"/>
              </w:rPr>
              <w:t>2</w:t>
            </w:r>
            <w:r w:rsidRPr="001F4E56">
              <w:rPr>
                <w:sz w:val="20"/>
                <w:szCs w:val="20"/>
                <w:lang w:val="ru-RU"/>
              </w:rPr>
              <w:t>. Проектирование велодорожек следует осуществлять в соответствии с требованиями раздела 6 ГОСТ 33150-2014 «Дороги автомобильные общего пользования. Проектирование пешеходных и велосипедных дорожек. Общие требования».</w:t>
            </w:r>
          </w:p>
          <w:p w:rsidR="00C614B1" w:rsidRDefault="00C614B1" w:rsidP="00C614B1">
            <w:pPr>
              <w:autoSpaceDE w:val="0"/>
              <w:autoSpaceDN w:val="0"/>
              <w:adjustRightInd w:val="0"/>
              <w:rPr>
                <w:sz w:val="20"/>
                <w:szCs w:val="20"/>
              </w:rPr>
            </w:pPr>
            <w:r>
              <w:rPr>
                <w:sz w:val="20"/>
                <w:szCs w:val="20"/>
              </w:rPr>
              <w:t>3</w:t>
            </w:r>
            <w:r w:rsidRPr="001F4E56">
              <w:rPr>
                <w:sz w:val="20"/>
                <w:szCs w:val="20"/>
              </w:rPr>
              <w:t>. Остальные геометрические параметры велосипедной дорожки следует принимать в соответствии с требованиями таблицы 4 ГОСТ 33150-2014.</w:t>
            </w:r>
          </w:p>
          <w:p w:rsidR="00C614B1" w:rsidRDefault="00C614B1" w:rsidP="00C614B1">
            <w:pPr>
              <w:autoSpaceDE w:val="0"/>
              <w:autoSpaceDN w:val="0"/>
              <w:adjustRightInd w:val="0"/>
              <w:rPr>
                <w:sz w:val="20"/>
                <w:szCs w:val="20"/>
              </w:rPr>
            </w:pPr>
            <w:r>
              <w:rPr>
                <w:sz w:val="20"/>
                <w:szCs w:val="20"/>
              </w:rPr>
              <w:t xml:space="preserve">4. </w:t>
            </w:r>
            <w:r w:rsidRPr="001401EA">
              <w:rPr>
                <w:sz w:val="20"/>
                <w:szCs w:val="20"/>
              </w:rPr>
              <w:t>В общую обеспеченность местами постоянного хранения включены места временного хранения автотранспорта (гостевые стоянки). Расчетное количество мест временного хранения автотранспорта составляет 20% от общей обеспеченности местами постоянного хранения.</w:t>
            </w:r>
          </w:p>
          <w:p w:rsidR="00C614B1" w:rsidRDefault="00C614B1" w:rsidP="00C614B1">
            <w:pPr>
              <w:autoSpaceDE w:val="0"/>
              <w:autoSpaceDN w:val="0"/>
              <w:adjustRightInd w:val="0"/>
              <w:rPr>
                <w:sz w:val="20"/>
                <w:szCs w:val="20"/>
              </w:rPr>
            </w:pPr>
            <w:r>
              <w:rPr>
                <w:sz w:val="20"/>
                <w:szCs w:val="20"/>
              </w:rPr>
              <w:t>5</w:t>
            </w:r>
            <w:r w:rsidRPr="0073719E">
              <w:rPr>
                <w:sz w:val="20"/>
                <w:szCs w:val="20"/>
              </w:rPr>
              <w:t xml:space="preserve">. </w:t>
            </w:r>
            <w:r w:rsidRPr="009B18EA">
              <w:rPr>
                <w:sz w:val="20"/>
                <w:szCs w:val="20"/>
              </w:rPr>
              <w:t>Количество мест временного хранения легковых автомобилей</w:t>
            </w:r>
            <w:r>
              <w:rPr>
                <w:sz w:val="20"/>
                <w:szCs w:val="20"/>
              </w:rPr>
              <w:t xml:space="preserve"> </w:t>
            </w:r>
            <w:r w:rsidRPr="009B18EA">
              <w:rPr>
                <w:sz w:val="20"/>
                <w:szCs w:val="20"/>
              </w:rPr>
              <w:t>суммируется для помещений или территорий различного назначения, расположенных в</w:t>
            </w:r>
            <w:r>
              <w:rPr>
                <w:sz w:val="20"/>
                <w:szCs w:val="20"/>
              </w:rPr>
              <w:t xml:space="preserve"> </w:t>
            </w:r>
            <w:r w:rsidRPr="009B18EA">
              <w:rPr>
                <w:sz w:val="20"/>
                <w:szCs w:val="20"/>
              </w:rPr>
              <w:t>объекте капитального строительства или территории, для которой производится расчет</w:t>
            </w:r>
            <w:r>
              <w:rPr>
                <w:sz w:val="20"/>
                <w:szCs w:val="20"/>
              </w:rPr>
              <w:t>.</w:t>
            </w:r>
          </w:p>
          <w:p w:rsidR="00C614B1" w:rsidRPr="00FD7828" w:rsidRDefault="00C614B1" w:rsidP="00C614B1">
            <w:pPr>
              <w:autoSpaceDE w:val="0"/>
              <w:autoSpaceDN w:val="0"/>
              <w:adjustRightInd w:val="0"/>
              <w:rPr>
                <w:sz w:val="20"/>
                <w:szCs w:val="20"/>
              </w:rPr>
            </w:pPr>
            <w:r>
              <w:rPr>
                <w:sz w:val="20"/>
                <w:szCs w:val="20"/>
              </w:rPr>
              <w:t>6</w:t>
            </w:r>
            <w:r w:rsidRPr="00FD7828">
              <w:rPr>
                <w:sz w:val="20"/>
                <w:szCs w:val="20"/>
              </w:rPr>
              <w:t xml:space="preserve">. Расчетные показатели минимально допустимого уровня обеспеченности </w:t>
            </w:r>
            <w:proofErr w:type="spellStart"/>
            <w:r w:rsidRPr="00FD7828">
              <w:rPr>
                <w:sz w:val="20"/>
                <w:szCs w:val="20"/>
              </w:rPr>
              <w:t>машино</w:t>
            </w:r>
            <w:proofErr w:type="spellEnd"/>
            <w:r w:rsidRPr="00FD7828">
              <w:rPr>
                <w:sz w:val="20"/>
                <w:szCs w:val="20"/>
              </w:rPr>
              <w:t>-местами для хранения и паркования легковых автомобилей для целей, не указанных в таблице, следует принимать в соответствии с требованиями приложения Ж СП 42.13330.2016.</w:t>
            </w:r>
          </w:p>
        </w:tc>
      </w:tr>
    </w:tbl>
    <w:p w:rsidR="00C614B1" w:rsidRPr="00E579D8" w:rsidRDefault="00C614B1" w:rsidP="00C614B1">
      <w:pPr>
        <w:keepNext/>
        <w:pageBreakBefore/>
        <w:spacing w:before="120"/>
        <w:jc w:val="right"/>
        <w:rPr>
          <w:bCs/>
          <w:iCs/>
        </w:rPr>
      </w:pPr>
      <w:r w:rsidRPr="00E579D8">
        <w:rPr>
          <w:bCs/>
          <w:iCs/>
        </w:rPr>
        <w:lastRenderedPageBreak/>
        <w:t>Таблица 1.</w:t>
      </w:r>
      <w:r>
        <w:rPr>
          <w:bCs/>
          <w:iCs/>
        </w:rPr>
        <w:t>3</w:t>
      </w:r>
    </w:p>
    <w:p w:rsidR="00C614B1" w:rsidRPr="00C614B1" w:rsidRDefault="00C614B1" w:rsidP="00C614B1">
      <w:pPr>
        <w:pStyle w:val="5"/>
        <w:numPr>
          <w:ilvl w:val="0"/>
          <w:numId w:val="0"/>
        </w:numPr>
        <w:spacing w:after="240" w:line="240" w:lineRule="auto"/>
        <w:ind w:left="567"/>
        <w:jc w:val="center"/>
        <w:rPr>
          <w:i w:val="0"/>
          <w:sz w:val="24"/>
          <w:szCs w:val="24"/>
        </w:rPr>
      </w:pPr>
      <w:r w:rsidRPr="00C614B1">
        <w:rPr>
          <w:i w:val="0"/>
          <w:sz w:val="24"/>
          <w:szCs w:val="24"/>
        </w:rPr>
        <w:t>Объекты местного значения сельского поселения в области физической культуры и массового спорта</w:t>
      </w:r>
    </w:p>
    <w:tbl>
      <w:tblPr>
        <w:tblStyle w:val="aff7"/>
        <w:tblW w:w="963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CellMar>
          <w:left w:w="28" w:type="dxa"/>
          <w:right w:w="28" w:type="dxa"/>
        </w:tblCellMar>
        <w:tblLook w:val="04A0" w:firstRow="1" w:lastRow="0" w:firstColumn="1" w:lastColumn="0" w:noHBand="0" w:noVBand="1"/>
      </w:tblPr>
      <w:tblGrid>
        <w:gridCol w:w="1401"/>
        <w:gridCol w:w="2984"/>
        <w:gridCol w:w="3260"/>
        <w:gridCol w:w="1985"/>
      </w:tblGrid>
      <w:tr w:rsidR="00C614B1" w:rsidRPr="005770D6" w:rsidTr="00C614B1">
        <w:trPr>
          <w:tblHeader/>
        </w:trPr>
        <w:tc>
          <w:tcPr>
            <w:tcW w:w="1401" w:type="dxa"/>
            <w:shd w:val="clear" w:color="auto" w:fill="auto"/>
          </w:tcPr>
          <w:p w:rsidR="00C614B1" w:rsidRPr="005770D6" w:rsidRDefault="00C614B1" w:rsidP="00C614B1">
            <w:pPr>
              <w:pStyle w:val="affffffffffff"/>
              <w:keepNext/>
              <w:widowControl w:val="0"/>
              <w:ind w:firstLine="0"/>
              <w:jc w:val="center"/>
              <w:rPr>
                <w:b/>
                <w:iCs/>
                <w:sz w:val="20"/>
                <w:szCs w:val="20"/>
                <w:lang w:val="ru-RU"/>
              </w:rPr>
            </w:pPr>
            <w:r w:rsidRPr="005770D6">
              <w:rPr>
                <w:b/>
                <w:iCs/>
                <w:sz w:val="20"/>
                <w:szCs w:val="20"/>
                <w:lang w:val="ru-RU"/>
              </w:rPr>
              <w:t>Наименование вида объекта</w:t>
            </w:r>
          </w:p>
        </w:tc>
        <w:tc>
          <w:tcPr>
            <w:tcW w:w="2984" w:type="dxa"/>
            <w:shd w:val="clear" w:color="auto" w:fill="auto"/>
          </w:tcPr>
          <w:p w:rsidR="00C614B1" w:rsidRPr="005770D6" w:rsidRDefault="00C614B1" w:rsidP="00C614B1">
            <w:pPr>
              <w:pStyle w:val="affffffffffff"/>
              <w:keepNext/>
              <w:widowControl w:val="0"/>
              <w:ind w:firstLine="0"/>
              <w:jc w:val="center"/>
              <w:rPr>
                <w:b/>
                <w:iCs/>
                <w:sz w:val="20"/>
                <w:szCs w:val="20"/>
                <w:lang w:val="ru-RU"/>
              </w:rPr>
            </w:pPr>
            <w:r w:rsidRPr="005770D6">
              <w:rPr>
                <w:b/>
                <w:iCs/>
                <w:sz w:val="20"/>
                <w:szCs w:val="20"/>
                <w:lang w:val="ru-RU"/>
              </w:rPr>
              <w:t>Тип расчетного показателя</w:t>
            </w:r>
          </w:p>
        </w:tc>
        <w:tc>
          <w:tcPr>
            <w:tcW w:w="3260" w:type="dxa"/>
            <w:shd w:val="clear" w:color="auto" w:fill="auto"/>
          </w:tcPr>
          <w:p w:rsidR="00C614B1" w:rsidRPr="005770D6" w:rsidRDefault="00C614B1" w:rsidP="00C614B1">
            <w:pPr>
              <w:pStyle w:val="affffffffffff"/>
              <w:keepNext/>
              <w:widowControl w:val="0"/>
              <w:ind w:firstLine="0"/>
              <w:jc w:val="center"/>
              <w:rPr>
                <w:b/>
                <w:iCs/>
                <w:sz w:val="20"/>
                <w:szCs w:val="20"/>
                <w:lang w:val="ru-RU"/>
              </w:rPr>
            </w:pPr>
            <w:r w:rsidRPr="005770D6">
              <w:rPr>
                <w:b/>
                <w:iCs/>
                <w:sz w:val="20"/>
                <w:szCs w:val="20"/>
                <w:lang w:val="ru-RU"/>
              </w:rPr>
              <w:t>Наименование расчетного показателя, единица измерения</w:t>
            </w:r>
          </w:p>
        </w:tc>
        <w:tc>
          <w:tcPr>
            <w:tcW w:w="1984" w:type="dxa"/>
            <w:shd w:val="clear" w:color="auto" w:fill="auto"/>
          </w:tcPr>
          <w:p w:rsidR="00C614B1" w:rsidRPr="005770D6" w:rsidRDefault="00C614B1" w:rsidP="00C614B1">
            <w:pPr>
              <w:pStyle w:val="affffffffffff"/>
              <w:keepNext/>
              <w:widowControl w:val="0"/>
              <w:ind w:firstLine="0"/>
              <w:jc w:val="center"/>
              <w:rPr>
                <w:b/>
                <w:iCs/>
                <w:sz w:val="20"/>
                <w:szCs w:val="20"/>
                <w:lang w:val="ru-RU"/>
              </w:rPr>
            </w:pPr>
            <w:r w:rsidRPr="005770D6">
              <w:rPr>
                <w:b/>
                <w:iCs/>
                <w:sz w:val="20"/>
                <w:szCs w:val="20"/>
                <w:lang w:val="ru-RU"/>
              </w:rPr>
              <w:t>Значение расчетного показателя</w:t>
            </w:r>
          </w:p>
        </w:tc>
      </w:tr>
      <w:tr w:rsidR="00C614B1" w:rsidRPr="005770D6" w:rsidTr="00C614B1">
        <w:trPr>
          <w:trHeight w:val="30"/>
        </w:trPr>
        <w:tc>
          <w:tcPr>
            <w:tcW w:w="1401" w:type="dxa"/>
            <w:vMerge w:val="restart"/>
            <w:shd w:val="clear" w:color="auto" w:fill="auto"/>
          </w:tcPr>
          <w:p w:rsidR="00C614B1" w:rsidRPr="005770D6" w:rsidRDefault="00C614B1" w:rsidP="00C614B1">
            <w:pPr>
              <w:pStyle w:val="affffffffffff"/>
              <w:ind w:firstLine="0"/>
              <w:jc w:val="left"/>
              <w:rPr>
                <w:bCs/>
                <w:iCs/>
                <w:sz w:val="20"/>
                <w:szCs w:val="20"/>
                <w:lang w:val="ru-RU" w:eastAsia="ru-RU"/>
              </w:rPr>
            </w:pPr>
            <w:r w:rsidRPr="005770D6">
              <w:rPr>
                <w:bCs/>
                <w:iCs/>
                <w:sz w:val="20"/>
                <w:szCs w:val="20"/>
                <w:lang w:val="ru-RU" w:eastAsia="ru-RU"/>
              </w:rPr>
              <w:t>Спортивные залы</w:t>
            </w:r>
            <w:r w:rsidRPr="0038718A">
              <w:rPr>
                <w:iCs/>
                <w:sz w:val="20"/>
                <w:szCs w:val="20"/>
                <w:lang w:val="ru-RU" w:eastAsia="ru-RU"/>
              </w:rPr>
              <w:t xml:space="preserve"> общего пользования</w:t>
            </w:r>
          </w:p>
        </w:tc>
        <w:tc>
          <w:tcPr>
            <w:tcW w:w="2984" w:type="dxa"/>
            <w:shd w:val="clear" w:color="auto" w:fill="auto"/>
          </w:tcPr>
          <w:p w:rsidR="00C614B1" w:rsidRPr="005770D6" w:rsidRDefault="00C614B1" w:rsidP="00C614B1">
            <w:pPr>
              <w:pStyle w:val="affffffffffff"/>
              <w:ind w:firstLine="0"/>
              <w:jc w:val="left"/>
              <w:rPr>
                <w:bCs/>
                <w:iCs/>
                <w:sz w:val="20"/>
                <w:szCs w:val="20"/>
                <w:lang w:val="ru-RU"/>
              </w:rPr>
            </w:pPr>
            <w:r w:rsidRPr="005770D6">
              <w:rPr>
                <w:bCs/>
                <w:iCs/>
                <w:sz w:val="20"/>
                <w:szCs w:val="20"/>
                <w:lang w:val="ru-RU"/>
              </w:rPr>
              <w:t>Расчетный показатель минимально допустимого уровня обеспеченности</w:t>
            </w:r>
          </w:p>
        </w:tc>
        <w:tc>
          <w:tcPr>
            <w:tcW w:w="3260" w:type="dxa"/>
            <w:shd w:val="clear" w:color="auto" w:fill="auto"/>
          </w:tcPr>
          <w:p w:rsidR="00C614B1" w:rsidRPr="002C0F41" w:rsidRDefault="00C614B1" w:rsidP="00C614B1">
            <w:pPr>
              <w:pStyle w:val="affffffffffff"/>
              <w:ind w:firstLine="0"/>
              <w:jc w:val="left"/>
              <w:rPr>
                <w:bCs/>
                <w:iCs/>
                <w:sz w:val="20"/>
                <w:szCs w:val="20"/>
              </w:rPr>
            </w:pPr>
            <w:r w:rsidRPr="005770D6">
              <w:rPr>
                <w:bCs/>
                <w:iCs/>
                <w:sz w:val="20"/>
                <w:szCs w:val="20"/>
                <w:lang w:val="ru-RU"/>
              </w:rPr>
              <w:t>Площадь пола, кв. м на 1000 чел.</w:t>
            </w:r>
            <w:r>
              <w:rPr>
                <w:bCs/>
                <w:iCs/>
                <w:sz w:val="20"/>
                <w:szCs w:val="20"/>
                <w:lang w:val="ru-RU"/>
              </w:rPr>
              <w:t xml:space="preserve"> </w:t>
            </w:r>
            <w:r>
              <w:rPr>
                <w:bCs/>
                <w:iCs/>
                <w:sz w:val="20"/>
                <w:szCs w:val="20"/>
              </w:rPr>
              <w:t>[6]</w:t>
            </w:r>
          </w:p>
        </w:tc>
        <w:tc>
          <w:tcPr>
            <w:tcW w:w="1984" w:type="dxa"/>
            <w:shd w:val="clear" w:color="auto" w:fill="auto"/>
          </w:tcPr>
          <w:p w:rsidR="00C614B1" w:rsidRPr="005770D6" w:rsidRDefault="00C614B1" w:rsidP="00C614B1">
            <w:pPr>
              <w:pStyle w:val="affffffffffff"/>
              <w:ind w:firstLine="0"/>
              <w:jc w:val="center"/>
              <w:rPr>
                <w:bCs/>
                <w:iCs/>
                <w:sz w:val="20"/>
                <w:szCs w:val="20"/>
                <w:lang w:val="ru-RU"/>
              </w:rPr>
            </w:pPr>
            <w:r>
              <w:rPr>
                <w:bCs/>
                <w:iCs/>
                <w:sz w:val="20"/>
                <w:szCs w:val="20"/>
                <w:lang w:val="ru-RU"/>
              </w:rPr>
              <w:t>360</w:t>
            </w:r>
          </w:p>
        </w:tc>
      </w:tr>
      <w:tr w:rsidR="00C614B1" w:rsidRPr="005770D6" w:rsidTr="00C614B1">
        <w:trPr>
          <w:trHeight w:val="30"/>
        </w:trPr>
        <w:tc>
          <w:tcPr>
            <w:tcW w:w="1401" w:type="dxa"/>
            <w:vMerge/>
            <w:shd w:val="clear" w:color="auto" w:fill="auto"/>
          </w:tcPr>
          <w:p w:rsidR="00C614B1" w:rsidRPr="005770D6" w:rsidRDefault="00C614B1" w:rsidP="00C614B1">
            <w:pPr>
              <w:pStyle w:val="affffffffffff"/>
              <w:ind w:firstLine="0"/>
              <w:jc w:val="left"/>
              <w:rPr>
                <w:bCs/>
                <w:iCs/>
                <w:sz w:val="20"/>
                <w:szCs w:val="20"/>
                <w:lang w:val="ru-RU" w:eastAsia="ru-RU"/>
              </w:rPr>
            </w:pPr>
          </w:p>
        </w:tc>
        <w:tc>
          <w:tcPr>
            <w:tcW w:w="2984" w:type="dxa"/>
            <w:shd w:val="clear" w:color="auto" w:fill="auto"/>
          </w:tcPr>
          <w:p w:rsidR="00C614B1" w:rsidRPr="005770D6" w:rsidRDefault="00C614B1" w:rsidP="00C614B1">
            <w:pPr>
              <w:pStyle w:val="affffffffffff"/>
              <w:ind w:firstLine="0"/>
              <w:jc w:val="left"/>
              <w:rPr>
                <w:bCs/>
                <w:iCs/>
                <w:sz w:val="20"/>
                <w:szCs w:val="20"/>
                <w:lang w:val="ru-RU"/>
              </w:rPr>
            </w:pPr>
            <w:r w:rsidRPr="005770D6">
              <w:rPr>
                <w:bCs/>
                <w:iCs/>
                <w:sz w:val="20"/>
                <w:szCs w:val="20"/>
                <w:lang w:val="ru-RU"/>
              </w:rPr>
              <w:t>Расчетный показатель максимально допустимого уровня территориальной доступности</w:t>
            </w:r>
          </w:p>
        </w:tc>
        <w:tc>
          <w:tcPr>
            <w:tcW w:w="3260" w:type="dxa"/>
            <w:shd w:val="clear" w:color="auto" w:fill="auto"/>
          </w:tcPr>
          <w:p w:rsidR="00C614B1" w:rsidRPr="005770D6" w:rsidRDefault="00C614B1" w:rsidP="00C614B1">
            <w:pPr>
              <w:pStyle w:val="affffffffffff"/>
              <w:ind w:firstLine="0"/>
              <w:jc w:val="left"/>
              <w:rPr>
                <w:bCs/>
                <w:iCs/>
                <w:sz w:val="20"/>
                <w:szCs w:val="20"/>
                <w:lang w:val="ru-RU"/>
              </w:rPr>
            </w:pPr>
            <w:r>
              <w:rPr>
                <w:bCs/>
                <w:iCs/>
                <w:sz w:val="20"/>
                <w:szCs w:val="20"/>
                <w:lang w:val="ru-RU"/>
              </w:rPr>
              <w:t>Транспортная доступность, мин.</w:t>
            </w:r>
          </w:p>
        </w:tc>
        <w:tc>
          <w:tcPr>
            <w:tcW w:w="1984" w:type="dxa"/>
            <w:shd w:val="clear" w:color="auto" w:fill="auto"/>
          </w:tcPr>
          <w:p w:rsidR="00C614B1" w:rsidRPr="005770D6" w:rsidRDefault="00C614B1" w:rsidP="00C614B1">
            <w:pPr>
              <w:pStyle w:val="affffffffffff"/>
              <w:ind w:firstLine="0"/>
              <w:jc w:val="center"/>
              <w:rPr>
                <w:bCs/>
                <w:iCs/>
                <w:sz w:val="20"/>
                <w:szCs w:val="20"/>
                <w:lang w:val="ru-RU"/>
              </w:rPr>
            </w:pPr>
            <w:r>
              <w:rPr>
                <w:bCs/>
                <w:iCs/>
                <w:sz w:val="20"/>
                <w:szCs w:val="20"/>
                <w:lang w:val="ru-RU"/>
              </w:rPr>
              <w:t>30</w:t>
            </w:r>
          </w:p>
        </w:tc>
      </w:tr>
      <w:tr w:rsidR="00C614B1" w:rsidRPr="005770D6" w:rsidTr="00C614B1">
        <w:trPr>
          <w:trHeight w:val="30"/>
        </w:trPr>
        <w:tc>
          <w:tcPr>
            <w:tcW w:w="1401" w:type="dxa"/>
            <w:vMerge w:val="restart"/>
            <w:shd w:val="clear" w:color="auto" w:fill="auto"/>
          </w:tcPr>
          <w:p w:rsidR="00C614B1" w:rsidRPr="005770D6" w:rsidRDefault="00C614B1" w:rsidP="00C614B1">
            <w:pPr>
              <w:pStyle w:val="affffffffffff"/>
              <w:ind w:firstLine="0"/>
              <w:jc w:val="left"/>
              <w:rPr>
                <w:bCs/>
                <w:iCs/>
                <w:sz w:val="20"/>
                <w:szCs w:val="20"/>
                <w:lang w:val="ru-RU" w:eastAsia="ru-RU"/>
              </w:rPr>
            </w:pPr>
            <w:r w:rsidRPr="005770D6">
              <w:rPr>
                <w:bCs/>
                <w:iCs/>
                <w:sz w:val="20"/>
                <w:szCs w:val="20"/>
                <w:lang w:val="ru-RU" w:eastAsia="ru-RU"/>
              </w:rPr>
              <w:t>Плоскостные спортивные сооружения (в том числе стадионы)</w:t>
            </w:r>
          </w:p>
        </w:tc>
        <w:tc>
          <w:tcPr>
            <w:tcW w:w="2984" w:type="dxa"/>
            <w:vMerge w:val="restart"/>
            <w:shd w:val="clear" w:color="auto" w:fill="auto"/>
          </w:tcPr>
          <w:p w:rsidR="00C614B1" w:rsidRPr="005770D6" w:rsidRDefault="00C614B1" w:rsidP="00C614B1">
            <w:pPr>
              <w:pStyle w:val="affffffffffff"/>
              <w:ind w:firstLine="0"/>
              <w:jc w:val="left"/>
              <w:rPr>
                <w:bCs/>
                <w:iCs/>
                <w:sz w:val="20"/>
                <w:szCs w:val="20"/>
                <w:lang w:val="ru-RU"/>
              </w:rPr>
            </w:pPr>
            <w:r w:rsidRPr="005770D6">
              <w:rPr>
                <w:bCs/>
                <w:iCs/>
                <w:sz w:val="20"/>
                <w:szCs w:val="20"/>
                <w:lang w:val="ru-RU"/>
              </w:rPr>
              <w:t>Расчетный показатель минимально допустимого уровня обеспеченности</w:t>
            </w:r>
          </w:p>
        </w:tc>
        <w:tc>
          <w:tcPr>
            <w:tcW w:w="3260" w:type="dxa"/>
            <w:shd w:val="clear" w:color="auto" w:fill="auto"/>
          </w:tcPr>
          <w:p w:rsidR="00C614B1" w:rsidRPr="005770D6" w:rsidRDefault="00C614B1" w:rsidP="00C614B1">
            <w:pPr>
              <w:pStyle w:val="affffffffffff"/>
              <w:ind w:firstLine="0"/>
              <w:jc w:val="left"/>
              <w:rPr>
                <w:bCs/>
                <w:iCs/>
                <w:sz w:val="20"/>
                <w:szCs w:val="20"/>
                <w:lang w:val="ru-RU"/>
              </w:rPr>
            </w:pPr>
            <w:r w:rsidRPr="005770D6">
              <w:rPr>
                <w:bCs/>
                <w:iCs/>
                <w:sz w:val="20"/>
                <w:szCs w:val="20"/>
                <w:lang w:val="ru-RU"/>
              </w:rPr>
              <w:t>Количество стадионов, ед.</w:t>
            </w:r>
          </w:p>
        </w:tc>
        <w:tc>
          <w:tcPr>
            <w:tcW w:w="1984" w:type="dxa"/>
            <w:shd w:val="clear" w:color="auto" w:fill="auto"/>
          </w:tcPr>
          <w:p w:rsidR="00C614B1" w:rsidRPr="005770D6" w:rsidRDefault="00C614B1" w:rsidP="00C614B1">
            <w:pPr>
              <w:pStyle w:val="affffffffffff"/>
              <w:ind w:firstLine="0"/>
              <w:jc w:val="center"/>
              <w:rPr>
                <w:bCs/>
                <w:iCs/>
                <w:sz w:val="20"/>
                <w:szCs w:val="20"/>
                <w:lang w:val="ru-RU"/>
              </w:rPr>
            </w:pPr>
            <w:r w:rsidRPr="005770D6">
              <w:rPr>
                <w:bCs/>
                <w:iCs/>
                <w:sz w:val="20"/>
                <w:szCs w:val="20"/>
                <w:lang w:val="ru-RU"/>
              </w:rPr>
              <w:t>1</w:t>
            </w:r>
          </w:p>
        </w:tc>
      </w:tr>
      <w:tr w:rsidR="00C614B1" w:rsidRPr="005770D6" w:rsidTr="00C614B1">
        <w:trPr>
          <w:trHeight w:val="30"/>
        </w:trPr>
        <w:tc>
          <w:tcPr>
            <w:tcW w:w="1401" w:type="dxa"/>
            <w:vMerge/>
            <w:shd w:val="clear" w:color="auto" w:fill="auto"/>
          </w:tcPr>
          <w:p w:rsidR="00C614B1" w:rsidRPr="005770D6" w:rsidRDefault="00C614B1" w:rsidP="00C614B1">
            <w:pPr>
              <w:pStyle w:val="affffffffffff"/>
              <w:ind w:firstLine="0"/>
              <w:jc w:val="left"/>
              <w:rPr>
                <w:bCs/>
                <w:iCs/>
                <w:sz w:val="20"/>
                <w:szCs w:val="20"/>
                <w:lang w:val="ru-RU" w:eastAsia="ru-RU"/>
              </w:rPr>
            </w:pPr>
          </w:p>
        </w:tc>
        <w:tc>
          <w:tcPr>
            <w:tcW w:w="2984" w:type="dxa"/>
            <w:vMerge/>
            <w:shd w:val="clear" w:color="auto" w:fill="auto"/>
          </w:tcPr>
          <w:p w:rsidR="00C614B1" w:rsidRPr="005770D6" w:rsidRDefault="00C614B1" w:rsidP="00C614B1">
            <w:pPr>
              <w:pStyle w:val="affffffffffff"/>
              <w:ind w:firstLine="0"/>
              <w:jc w:val="left"/>
              <w:rPr>
                <w:bCs/>
                <w:iCs/>
                <w:sz w:val="20"/>
                <w:szCs w:val="20"/>
                <w:lang w:val="ru-RU"/>
              </w:rPr>
            </w:pPr>
          </w:p>
        </w:tc>
        <w:tc>
          <w:tcPr>
            <w:tcW w:w="3260" w:type="dxa"/>
            <w:shd w:val="clear" w:color="auto" w:fill="auto"/>
          </w:tcPr>
          <w:p w:rsidR="00C614B1" w:rsidRPr="005770D6" w:rsidRDefault="00C614B1" w:rsidP="00C614B1">
            <w:pPr>
              <w:pStyle w:val="affffffffffff"/>
              <w:ind w:firstLine="0"/>
              <w:jc w:val="left"/>
              <w:rPr>
                <w:bCs/>
                <w:iCs/>
                <w:sz w:val="20"/>
                <w:szCs w:val="20"/>
                <w:lang w:val="ru-RU"/>
              </w:rPr>
            </w:pPr>
            <w:r>
              <w:rPr>
                <w:bCs/>
                <w:iCs/>
                <w:sz w:val="20"/>
                <w:szCs w:val="20"/>
                <w:lang w:val="ru-RU"/>
              </w:rPr>
              <w:t>Площадь земельного участка</w:t>
            </w:r>
            <w:r w:rsidRPr="005770D6">
              <w:rPr>
                <w:bCs/>
                <w:iCs/>
                <w:sz w:val="20"/>
                <w:szCs w:val="20"/>
                <w:lang w:val="ru-RU"/>
              </w:rPr>
              <w:t>, кв. м на 1000 чел.</w:t>
            </w:r>
          </w:p>
        </w:tc>
        <w:tc>
          <w:tcPr>
            <w:tcW w:w="1984" w:type="dxa"/>
            <w:shd w:val="clear" w:color="auto" w:fill="auto"/>
          </w:tcPr>
          <w:p w:rsidR="00C614B1" w:rsidRPr="005770D6" w:rsidRDefault="00C614B1" w:rsidP="00C614B1">
            <w:pPr>
              <w:pStyle w:val="affffffffffff"/>
              <w:ind w:firstLine="0"/>
              <w:jc w:val="center"/>
              <w:rPr>
                <w:bCs/>
                <w:iCs/>
                <w:sz w:val="20"/>
                <w:szCs w:val="20"/>
                <w:lang w:val="ru-RU"/>
              </w:rPr>
            </w:pPr>
            <w:r>
              <w:rPr>
                <w:bCs/>
                <w:iCs/>
                <w:sz w:val="20"/>
                <w:szCs w:val="20"/>
                <w:lang w:val="ru-RU"/>
              </w:rPr>
              <w:t>1250</w:t>
            </w:r>
          </w:p>
        </w:tc>
      </w:tr>
      <w:tr w:rsidR="00C614B1" w:rsidRPr="005770D6" w:rsidTr="00C614B1">
        <w:trPr>
          <w:trHeight w:val="30"/>
        </w:trPr>
        <w:tc>
          <w:tcPr>
            <w:tcW w:w="1401" w:type="dxa"/>
            <w:vMerge/>
            <w:shd w:val="clear" w:color="auto" w:fill="auto"/>
          </w:tcPr>
          <w:p w:rsidR="00C614B1" w:rsidRPr="005770D6" w:rsidRDefault="00C614B1" w:rsidP="00C614B1">
            <w:pPr>
              <w:pStyle w:val="affffffffffff"/>
              <w:ind w:firstLine="0"/>
              <w:jc w:val="left"/>
              <w:rPr>
                <w:bCs/>
                <w:iCs/>
                <w:sz w:val="20"/>
                <w:szCs w:val="20"/>
                <w:lang w:val="ru-RU" w:eastAsia="ru-RU"/>
              </w:rPr>
            </w:pPr>
          </w:p>
        </w:tc>
        <w:tc>
          <w:tcPr>
            <w:tcW w:w="2984" w:type="dxa"/>
            <w:shd w:val="clear" w:color="auto" w:fill="auto"/>
          </w:tcPr>
          <w:p w:rsidR="00C614B1" w:rsidRPr="005770D6" w:rsidRDefault="00C614B1" w:rsidP="00C614B1">
            <w:pPr>
              <w:pStyle w:val="affffffffffff"/>
              <w:ind w:firstLine="0"/>
              <w:jc w:val="left"/>
              <w:rPr>
                <w:bCs/>
                <w:iCs/>
                <w:sz w:val="20"/>
                <w:szCs w:val="20"/>
                <w:lang w:val="ru-RU"/>
              </w:rPr>
            </w:pPr>
            <w:r w:rsidRPr="005770D6">
              <w:rPr>
                <w:bCs/>
                <w:iCs/>
                <w:sz w:val="20"/>
                <w:szCs w:val="20"/>
                <w:lang w:val="ru-RU"/>
              </w:rPr>
              <w:t>Расчетный показатель максимально допустимого уровня территориальной доступности</w:t>
            </w:r>
          </w:p>
        </w:tc>
        <w:tc>
          <w:tcPr>
            <w:tcW w:w="3260" w:type="dxa"/>
            <w:shd w:val="clear" w:color="auto" w:fill="auto"/>
          </w:tcPr>
          <w:p w:rsidR="00C614B1" w:rsidRPr="005770D6" w:rsidRDefault="00C614B1" w:rsidP="00C614B1">
            <w:pPr>
              <w:pStyle w:val="affffffffffff"/>
              <w:ind w:firstLine="0"/>
              <w:jc w:val="left"/>
              <w:rPr>
                <w:bCs/>
                <w:iCs/>
                <w:sz w:val="20"/>
                <w:szCs w:val="20"/>
                <w:lang w:val="ru-RU"/>
              </w:rPr>
            </w:pPr>
            <w:r>
              <w:rPr>
                <w:bCs/>
                <w:iCs/>
                <w:sz w:val="20"/>
                <w:szCs w:val="20"/>
                <w:lang w:val="ru-RU"/>
              </w:rPr>
              <w:t>Пешеходная доступность, мин.</w:t>
            </w:r>
          </w:p>
        </w:tc>
        <w:tc>
          <w:tcPr>
            <w:tcW w:w="1984" w:type="dxa"/>
            <w:shd w:val="clear" w:color="auto" w:fill="auto"/>
          </w:tcPr>
          <w:p w:rsidR="00C614B1" w:rsidRPr="005770D6" w:rsidRDefault="00C614B1" w:rsidP="00C614B1">
            <w:pPr>
              <w:pStyle w:val="affffffffffff"/>
              <w:ind w:firstLine="0"/>
              <w:jc w:val="center"/>
              <w:rPr>
                <w:bCs/>
                <w:iCs/>
                <w:sz w:val="20"/>
                <w:szCs w:val="20"/>
                <w:lang w:val="ru-RU"/>
              </w:rPr>
            </w:pPr>
            <w:r>
              <w:rPr>
                <w:bCs/>
                <w:iCs/>
                <w:sz w:val="20"/>
                <w:szCs w:val="20"/>
                <w:lang w:val="ru-RU"/>
              </w:rPr>
              <w:t>15</w:t>
            </w:r>
          </w:p>
        </w:tc>
      </w:tr>
      <w:tr w:rsidR="00C614B1" w:rsidRPr="005770D6" w:rsidTr="00C614B1">
        <w:trPr>
          <w:trHeight w:val="30"/>
        </w:trPr>
        <w:tc>
          <w:tcPr>
            <w:tcW w:w="1401" w:type="dxa"/>
            <w:vMerge w:val="restart"/>
            <w:shd w:val="clear" w:color="auto" w:fill="auto"/>
          </w:tcPr>
          <w:p w:rsidR="00C614B1" w:rsidRPr="005770D6" w:rsidRDefault="00C614B1" w:rsidP="00C614B1">
            <w:pPr>
              <w:pStyle w:val="affffffffffff"/>
              <w:ind w:firstLine="0"/>
              <w:jc w:val="left"/>
              <w:rPr>
                <w:bCs/>
                <w:iCs/>
                <w:sz w:val="20"/>
                <w:szCs w:val="20"/>
                <w:lang w:val="ru-RU" w:eastAsia="ru-RU"/>
              </w:rPr>
            </w:pPr>
            <w:r>
              <w:rPr>
                <w:bCs/>
                <w:iCs/>
                <w:sz w:val="20"/>
                <w:szCs w:val="20"/>
                <w:lang w:val="ru-RU" w:eastAsia="ru-RU"/>
              </w:rPr>
              <w:t>П</w:t>
            </w:r>
            <w:r w:rsidRPr="005770D6">
              <w:rPr>
                <w:bCs/>
                <w:iCs/>
                <w:sz w:val="20"/>
                <w:szCs w:val="20"/>
                <w:lang w:val="ru-RU" w:eastAsia="ru-RU"/>
              </w:rPr>
              <w:t>лавательные бассейны</w:t>
            </w:r>
            <w:r w:rsidRPr="0038718A">
              <w:rPr>
                <w:iCs/>
                <w:sz w:val="20"/>
                <w:szCs w:val="20"/>
                <w:lang w:val="ru-RU" w:eastAsia="ru-RU"/>
              </w:rPr>
              <w:t xml:space="preserve"> общего пользования</w:t>
            </w:r>
          </w:p>
        </w:tc>
        <w:tc>
          <w:tcPr>
            <w:tcW w:w="2984" w:type="dxa"/>
            <w:shd w:val="clear" w:color="auto" w:fill="auto"/>
          </w:tcPr>
          <w:p w:rsidR="00C614B1" w:rsidRPr="005770D6" w:rsidRDefault="00C614B1" w:rsidP="00C614B1">
            <w:pPr>
              <w:pStyle w:val="affffffffffff"/>
              <w:ind w:firstLine="0"/>
              <w:jc w:val="left"/>
              <w:rPr>
                <w:bCs/>
                <w:iCs/>
                <w:sz w:val="20"/>
                <w:szCs w:val="20"/>
                <w:lang w:val="ru-RU"/>
              </w:rPr>
            </w:pPr>
            <w:r w:rsidRPr="005770D6">
              <w:rPr>
                <w:bCs/>
                <w:iCs/>
                <w:sz w:val="20"/>
                <w:szCs w:val="20"/>
                <w:lang w:val="ru-RU"/>
              </w:rPr>
              <w:t>Расчетный показатель минимально допустимого уровня обеспеченности</w:t>
            </w:r>
          </w:p>
        </w:tc>
        <w:tc>
          <w:tcPr>
            <w:tcW w:w="3260" w:type="dxa"/>
            <w:shd w:val="clear" w:color="auto" w:fill="auto"/>
          </w:tcPr>
          <w:p w:rsidR="00C614B1" w:rsidRPr="005770D6" w:rsidRDefault="00C614B1" w:rsidP="00C614B1">
            <w:pPr>
              <w:pStyle w:val="affffffffffff"/>
              <w:ind w:firstLine="0"/>
              <w:jc w:val="left"/>
              <w:rPr>
                <w:bCs/>
                <w:iCs/>
                <w:sz w:val="20"/>
                <w:szCs w:val="20"/>
                <w:lang w:val="ru-RU"/>
              </w:rPr>
            </w:pPr>
            <w:r w:rsidRPr="005770D6">
              <w:rPr>
                <w:bCs/>
                <w:iCs/>
                <w:sz w:val="20"/>
                <w:szCs w:val="20"/>
                <w:lang w:val="ru-RU"/>
              </w:rPr>
              <w:t>Площадь зеркала воды, кв. м на 1000 чел.</w:t>
            </w:r>
          </w:p>
        </w:tc>
        <w:tc>
          <w:tcPr>
            <w:tcW w:w="1984" w:type="dxa"/>
            <w:shd w:val="clear" w:color="auto" w:fill="auto"/>
          </w:tcPr>
          <w:p w:rsidR="00C614B1" w:rsidRDefault="00C614B1" w:rsidP="00C614B1">
            <w:pPr>
              <w:pStyle w:val="affffffffffff"/>
              <w:ind w:firstLine="0"/>
              <w:jc w:val="center"/>
              <w:rPr>
                <w:bCs/>
                <w:iCs/>
                <w:sz w:val="20"/>
                <w:szCs w:val="20"/>
                <w:lang w:val="ru-RU"/>
              </w:rPr>
            </w:pPr>
            <w:r>
              <w:rPr>
                <w:bCs/>
                <w:iCs/>
                <w:sz w:val="20"/>
                <w:szCs w:val="20"/>
                <w:lang w:val="ru-RU"/>
              </w:rPr>
              <w:t>25</w:t>
            </w:r>
          </w:p>
        </w:tc>
      </w:tr>
      <w:tr w:rsidR="00C614B1" w:rsidRPr="005770D6" w:rsidTr="00C614B1">
        <w:trPr>
          <w:trHeight w:val="30"/>
        </w:trPr>
        <w:tc>
          <w:tcPr>
            <w:tcW w:w="1401" w:type="dxa"/>
            <w:vMerge/>
            <w:shd w:val="clear" w:color="auto" w:fill="auto"/>
          </w:tcPr>
          <w:p w:rsidR="00C614B1" w:rsidRDefault="00C614B1" w:rsidP="00C614B1">
            <w:pPr>
              <w:pStyle w:val="affffffffffff"/>
              <w:ind w:firstLine="0"/>
              <w:jc w:val="left"/>
              <w:rPr>
                <w:bCs/>
                <w:iCs/>
                <w:sz w:val="20"/>
                <w:szCs w:val="20"/>
                <w:lang w:val="ru-RU" w:eastAsia="ru-RU"/>
              </w:rPr>
            </w:pPr>
          </w:p>
        </w:tc>
        <w:tc>
          <w:tcPr>
            <w:tcW w:w="2984" w:type="dxa"/>
            <w:shd w:val="clear" w:color="auto" w:fill="auto"/>
          </w:tcPr>
          <w:p w:rsidR="00C614B1" w:rsidRPr="005770D6" w:rsidRDefault="00C614B1" w:rsidP="00C614B1">
            <w:pPr>
              <w:pStyle w:val="affffffffffff"/>
              <w:ind w:firstLine="0"/>
              <w:jc w:val="left"/>
              <w:rPr>
                <w:bCs/>
                <w:iCs/>
                <w:sz w:val="20"/>
                <w:szCs w:val="20"/>
                <w:lang w:val="ru-RU"/>
              </w:rPr>
            </w:pPr>
            <w:r w:rsidRPr="005770D6">
              <w:rPr>
                <w:bCs/>
                <w:iCs/>
                <w:sz w:val="20"/>
                <w:szCs w:val="20"/>
                <w:lang w:val="ru-RU"/>
              </w:rPr>
              <w:t>Расчетный показатель максимально допустимого уровня территориальной доступности</w:t>
            </w:r>
          </w:p>
        </w:tc>
        <w:tc>
          <w:tcPr>
            <w:tcW w:w="3260" w:type="dxa"/>
            <w:shd w:val="clear" w:color="auto" w:fill="auto"/>
          </w:tcPr>
          <w:p w:rsidR="00C614B1" w:rsidRPr="005770D6" w:rsidRDefault="00C614B1" w:rsidP="00C614B1">
            <w:pPr>
              <w:pStyle w:val="affffffffffff"/>
              <w:ind w:firstLine="0"/>
              <w:jc w:val="left"/>
              <w:rPr>
                <w:bCs/>
                <w:iCs/>
                <w:sz w:val="20"/>
                <w:szCs w:val="20"/>
                <w:lang w:val="ru-RU"/>
              </w:rPr>
            </w:pPr>
            <w:r>
              <w:rPr>
                <w:bCs/>
                <w:iCs/>
                <w:sz w:val="20"/>
                <w:szCs w:val="20"/>
                <w:lang w:val="ru-RU"/>
              </w:rPr>
              <w:t>Транспортная доступность, мин.</w:t>
            </w:r>
          </w:p>
        </w:tc>
        <w:tc>
          <w:tcPr>
            <w:tcW w:w="1984" w:type="dxa"/>
            <w:shd w:val="clear" w:color="auto" w:fill="auto"/>
          </w:tcPr>
          <w:p w:rsidR="00C614B1" w:rsidRDefault="00C614B1" w:rsidP="00C614B1">
            <w:pPr>
              <w:pStyle w:val="affffffffffff"/>
              <w:ind w:firstLine="0"/>
              <w:jc w:val="center"/>
              <w:rPr>
                <w:bCs/>
                <w:iCs/>
                <w:sz w:val="20"/>
                <w:szCs w:val="20"/>
                <w:lang w:val="ru-RU"/>
              </w:rPr>
            </w:pPr>
            <w:r>
              <w:rPr>
                <w:bCs/>
                <w:iCs/>
                <w:sz w:val="20"/>
                <w:szCs w:val="20"/>
                <w:lang w:val="ru-RU"/>
              </w:rPr>
              <w:t>30</w:t>
            </w:r>
          </w:p>
        </w:tc>
      </w:tr>
      <w:tr w:rsidR="00C614B1" w:rsidRPr="005770D6" w:rsidTr="00C614B1">
        <w:trPr>
          <w:trHeight w:val="619"/>
        </w:trPr>
        <w:tc>
          <w:tcPr>
            <w:tcW w:w="9630" w:type="dxa"/>
            <w:gridSpan w:val="4"/>
            <w:shd w:val="clear" w:color="auto" w:fill="auto"/>
          </w:tcPr>
          <w:p w:rsidR="00C614B1" w:rsidRPr="005770D6" w:rsidRDefault="00C614B1" w:rsidP="00C614B1">
            <w:pPr>
              <w:pStyle w:val="Default"/>
              <w:jc w:val="both"/>
              <w:rPr>
                <w:b/>
                <w:iCs/>
                <w:color w:val="auto"/>
                <w:sz w:val="20"/>
                <w:szCs w:val="20"/>
              </w:rPr>
            </w:pPr>
            <w:r w:rsidRPr="005770D6">
              <w:rPr>
                <w:b/>
                <w:iCs/>
                <w:color w:val="auto"/>
                <w:sz w:val="20"/>
                <w:szCs w:val="20"/>
              </w:rPr>
              <w:t>Примечания:</w:t>
            </w:r>
          </w:p>
          <w:p w:rsidR="00C614B1" w:rsidRDefault="00C614B1" w:rsidP="00C614B1">
            <w:pPr>
              <w:pStyle w:val="Default"/>
              <w:jc w:val="both"/>
              <w:rPr>
                <w:bCs/>
                <w:iCs/>
                <w:color w:val="auto"/>
                <w:sz w:val="20"/>
                <w:szCs w:val="20"/>
              </w:rPr>
            </w:pPr>
            <w:r w:rsidRPr="005770D6">
              <w:rPr>
                <w:bCs/>
                <w:iCs/>
                <w:color w:val="auto"/>
                <w:sz w:val="20"/>
                <w:szCs w:val="20"/>
              </w:rPr>
              <w:t xml:space="preserve">1. </w:t>
            </w:r>
            <w:r w:rsidRPr="00E71F8E">
              <w:rPr>
                <w:bCs/>
                <w:iCs/>
                <w:color w:val="auto"/>
                <w:sz w:val="20"/>
                <w:szCs w:val="20"/>
              </w:rPr>
              <w:t>В качестве сетевой единицы необходимо учитывать объекты спорта всех видов и</w:t>
            </w:r>
            <w:r>
              <w:rPr>
                <w:bCs/>
                <w:iCs/>
                <w:color w:val="auto"/>
                <w:sz w:val="20"/>
                <w:szCs w:val="20"/>
              </w:rPr>
              <w:t xml:space="preserve"> </w:t>
            </w:r>
            <w:r w:rsidRPr="00E71F8E">
              <w:rPr>
                <w:bCs/>
                <w:iCs/>
                <w:color w:val="auto"/>
                <w:sz w:val="20"/>
                <w:szCs w:val="20"/>
              </w:rPr>
              <w:t>форм собственности.</w:t>
            </w:r>
          </w:p>
          <w:p w:rsidR="00C614B1" w:rsidRDefault="00C614B1" w:rsidP="00C614B1">
            <w:pPr>
              <w:pStyle w:val="Default"/>
              <w:jc w:val="both"/>
              <w:rPr>
                <w:bCs/>
                <w:iCs/>
                <w:color w:val="auto"/>
                <w:sz w:val="20"/>
                <w:szCs w:val="20"/>
              </w:rPr>
            </w:pPr>
            <w:r w:rsidRPr="005C4619">
              <w:rPr>
                <w:bCs/>
                <w:iCs/>
                <w:color w:val="auto"/>
                <w:sz w:val="20"/>
                <w:szCs w:val="20"/>
              </w:rPr>
              <w:t xml:space="preserve">2. </w:t>
            </w:r>
            <w:r w:rsidRPr="00CF1F4B">
              <w:rPr>
                <w:bCs/>
                <w:iCs/>
                <w:color w:val="auto"/>
                <w:sz w:val="20"/>
                <w:szCs w:val="20"/>
              </w:rPr>
              <w:t xml:space="preserve">Размещение спортивной инфраструктуры в </w:t>
            </w:r>
            <w:r>
              <w:rPr>
                <w:bCs/>
                <w:iCs/>
                <w:color w:val="auto"/>
                <w:sz w:val="20"/>
                <w:szCs w:val="20"/>
              </w:rPr>
              <w:t xml:space="preserve">поселке </w:t>
            </w:r>
            <w:proofErr w:type="spellStart"/>
            <w:r>
              <w:rPr>
                <w:bCs/>
                <w:iCs/>
                <w:color w:val="auto"/>
                <w:sz w:val="20"/>
                <w:szCs w:val="20"/>
              </w:rPr>
              <w:t>Лыхма</w:t>
            </w:r>
            <w:proofErr w:type="spellEnd"/>
            <w:r w:rsidRPr="00CF1F4B">
              <w:rPr>
                <w:bCs/>
                <w:iCs/>
                <w:color w:val="auto"/>
                <w:sz w:val="20"/>
                <w:szCs w:val="20"/>
              </w:rPr>
              <w:t>, исходя из численности постоянного населения, необходимо осуществлять с</w:t>
            </w:r>
            <w:r>
              <w:rPr>
                <w:bCs/>
                <w:iCs/>
                <w:color w:val="auto"/>
                <w:sz w:val="20"/>
                <w:szCs w:val="20"/>
              </w:rPr>
              <w:t xml:space="preserve"> </w:t>
            </w:r>
            <w:r w:rsidRPr="00CF1F4B">
              <w:rPr>
                <w:bCs/>
                <w:iCs/>
                <w:color w:val="auto"/>
                <w:sz w:val="20"/>
                <w:szCs w:val="20"/>
              </w:rPr>
              <w:t>учетом пункта 2</w:t>
            </w:r>
            <w:r>
              <w:rPr>
                <w:bCs/>
                <w:iCs/>
                <w:color w:val="auto"/>
                <w:sz w:val="20"/>
                <w:szCs w:val="20"/>
              </w:rPr>
              <w:t xml:space="preserve"> п</w:t>
            </w:r>
            <w:r w:rsidRPr="00CF1F4B">
              <w:rPr>
                <w:bCs/>
                <w:iCs/>
                <w:color w:val="auto"/>
                <w:sz w:val="20"/>
                <w:szCs w:val="20"/>
              </w:rPr>
              <w:t>риложения</w:t>
            </w:r>
            <w:r>
              <w:rPr>
                <w:bCs/>
                <w:iCs/>
                <w:color w:val="auto"/>
                <w:sz w:val="20"/>
                <w:szCs w:val="20"/>
              </w:rPr>
              <w:t xml:space="preserve"> </w:t>
            </w:r>
            <w:r w:rsidRPr="00CF1F4B">
              <w:rPr>
                <w:bCs/>
                <w:iCs/>
                <w:color w:val="auto"/>
                <w:sz w:val="20"/>
                <w:szCs w:val="20"/>
              </w:rPr>
              <w:t>к</w:t>
            </w:r>
            <w:r>
              <w:rPr>
                <w:bCs/>
                <w:iCs/>
                <w:color w:val="auto"/>
                <w:sz w:val="20"/>
                <w:szCs w:val="20"/>
              </w:rPr>
              <w:t xml:space="preserve"> </w:t>
            </w:r>
            <w:r w:rsidRPr="00CF1F4B">
              <w:rPr>
                <w:bCs/>
                <w:iCs/>
                <w:color w:val="auto"/>
                <w:sz w:val="20"/>
                <w:szCs w:val="20"/>
              </w:rPr>
              <w:t xml:space="preserve">приказу Министерства спорта Российской Федерации от19.08.2021 </w:t>
            </w:r>
            <w:r>
              <w:rPr>
                <w:bCs/>
                <w:iCs/>
                <w:color w:val="auto"/>
                <w:sz w:val="20"/>
                <w:szCs w:val="20"/>
              </w:rPr>
              <w:t>№</w:t>
            </w:r>
            <w:r w:rsidRPr="00CF1F4B">
              <w:rPr>
                <w:bCs/>
                <w:iCs/>
                <w:color w:val="auto"/>
                <w:sz w:val="20"/>
                <w:szCs w:val="20"/>
              </w:rPr>
              <w:t xml:space="preserve"> 649 </w:t>
            </w:r>
            <w:r>
              <w:rPr>
                <w:bCs/>
                <w:iCs/>
                <w:color w:val="auto"/>
                <w:sz w:val="20"/>
                <w:szCs w:val="20"/>
              </w:rPr>
              <w:t>«</w:t>
            </w:r>
            <w:r w:rsidRPr="00CF1F4B">
              <w:rPr>
                <w:bCs/>
                <w:iCs/>
                <w:color w:val="auto"/>
                <w:sz w:val="20"/>
                <w:szCs w:val="20"/>
              </w:rPr>
              <w:t>О рекомендованных нормативах и нормах обеспеченности населения</w:t>
            </w:r>
            <w:r>
              <w:rPr>
                <w:bCs/>
                <w:iCs/>
                <w:color w:val="auto"/>
                <w:sz w:val="20"/>
                <w:szCs w:val="20"/>
              </w:rPr>
              <w:t xml:space="preserve"> </w:t>
            </w:r>
            <w:r w:rsidRPr="00CF1F4B">
              <w:rPr>
                <w:bCs/>
                <w:iCs/>
                <w:color w:val="auto"/>
                <w:sz w:val="20"/>
                <w:szCs w:val="20"/>
              </w:rPr>
              <w:t>объектами спортивной инфраструктуры</w:t>
            </w:r>
            <w:r>
              <w:rPr>
                <w:bCs/>
                <w:iCs/>
                <w:color w:val="auto"/>
                <w:sz w:val="20"/>
                <w:szCs w:val="20"/>
              </w:rPr>
              <w:t>».</w:t>
            </w:r>
          </w:p>
          <w:p w:rsidR="00C614B1" w:rsidRDefault="00C614B1" w:rsidP="00C614B1">
            <w:pPr>
              <w:pStyle w:val="Default"/>
              <w:jc w:val="both"/>
              <w:rPr>
                <w:bCs/>
                <w:iCs/>
                <w:color w:val="auto"/>
                <w:sz w:val="20"/>
                <w:szCs w:val="20"/>
              </w:rPr>
            </w:pPr>
            <w:r>
              <w:rPr>
                <w:bCs/>
                <w:iCs/>
                <w:color w:val="auto"/>
                <w:sz w:val="20"/>
                <w:szCs w:val="20"/>
              </w:rPr>
              <w:t>3</w:t>
            </w:r>
            <w:r w:rsidRPr="005770D6">
              <w:rPr>
                <w:bCs/>
                <w:iCs/>
                <w:color w:val="auto"/>
                <w:sz w:val="20"/>
                <w:szCs w:val="20"/>
              </w:rPr>
              <w:t>. Решения о видах создаваемых спортивных объектов органы местного самоуправления принимают самостоятельно, исходя из предпочтений местного населения, имеющихся финансовых ресурсов, включая внебюджетные источники финансирования, наличия предложений от субъектов предпринимательской деятельности в рамках государственно-частного партнерства.</w:t>
            </w:r>
          </w:p>
          <w:p w:rsidR="00C614B1" w:rsidRDefault="00C614B1" w:rsidP="00C614B1">
            <w:pPr>
              <w:pStyle w:val="Default"/>
              <w:jc w:val="both"/>
              <w:rPr>
                <w:iCs/>
                <w:sz w:val="20"/>
                <w:szCs w:val="20"/>
              </w:rPr>
            </w:pPr>
            <w:r>
              <w:rPr>
                <w:bCs/>
                <w:iCs/>
                <w:color w:val="auto"/>
                <w:sz w:val="20"/>
                <w:szCs w:val="20"/>
              </w:rPr>
              <w:t xml:space="preserve">4. </w:t>
            </w:r>
            <w:r w:rsidRPr="0038718A">
              <w:rPr>
                <w:iCs/>
                <w:sz w:val="20"/>
                <w:szCs w:val="20"/>
              </w:rPr>
              <w:t xml:space="preserve">При расчете потребности населения в спортивных сооружениях рекомендуется учитывать сооружения регионального значения (при наличии) и местного значения </w:t>
            </w:r>
            <w:r>
              <w:rPr>
                <w:iCs/>
                <w:sz w:val="20"/>
                <w:szCs w:val="20"/>
              </w:rPr>
              <w:t>муниципального района</w:t>
            </w:r>
            <w:r w:rsidRPr="0038718A">
              <w:rPr>
                <w:iCs/>
                <w:sz w:val="20"/>
                <w:szCs w:val="20"/>
              </w:rPr>
              <w:t>.</w:t>
            </w:r>
          </w:p>
          <w:p w:rsidR="00C614B1" w:rsidRPr="005770D6" w:rsidRDefault="00C614B1" w:rsidP="00C614B1">
            <w:pPr>
              <w:pStyle w:val="Default"/>
              <w:jc w:val="both"/>
              <w:rPr>
                <w:bCs/>
                <w:iCs/>
                <w:color w:val="auto"/>
                <w:sz w:val="20"/>
                <w:szCs w:val="20"/>
              </w:rPr>
            </w:pPr>
            <w:r>
              <w:rPr>
                <w:bCs/>
                <w:iCs/>
                <w:color w:val="auto"/>
                <w:sz w:val="20"/>
                <w:szCs w:val="20"/>
              </w:rPr>
              <w:t xml:space="preserve">5. </w:t>
            </w:r>
            <w:r w:rsidRPr="005770D6">
              <w:rPr>
                <w:bCs/>
                <w:iCs/>
                <w:color w:val="auto"/>
                <w:sz w:val="20"/>
                <w:szCs w:val="20"/>
              </w:rPr>
              <w:t>Физкультурно-спортивные сооружения сети общего пользования следует, как правило, объединять со спортивными объектами общеобразовательных школ и других учебных заведений, учреждений отдыха и культуры с возможным сокращением территории.</w:t>
            </w:r>
          </w:p>
          <w:p w:rsidR="00C614B1" w:rsidRPr="005770D6" w:rsidRDefault="00C614B1" w:rsidP="00C614B1">
            <w:pPr>
              <w:pStyle w:val="Default"/>
              <w:jc w:val="both"/>
              <w:rPr>
                <w:bCs/>
                <w:iCs/>
                <w:color w:val="auto"/>
                <w:sz w:val="20"/>
                <w:szCs w:val="20"/>
              </w:rPr>
            </w:pPr>
            <w:r>
              <w:rPr>
                <w:bCs/>
                <w:iCs/>
                <w:color w:val="auto"/>
                <w:sz w:val="20"/>
                <w:szCs w:val="20"/>
              </w:rPr>
              <w:t>6</w:t>
            </w:r>
            <w:r w:rsidRPr="005770D6">
              <w:rPr>
                <w:bCs/>
                <w:iCs/>
                <w:color w:val="auto"/>
                <w:sz w:val="20"/>
                <w:szCs w:val="20"/>
              </w:rPr>
              <w:t>. Нормы расчета залов необходимо принимать с учетом минимальной вместимости объектов по технологическим требованиям</w:t>
            </w:r>
          </w:p>
        </w:tc>
      </w:tr>
    </w:tbl>
    <w:p w:rsidR="00C614B1" w:rsidRPr="00CF3B38" w:rsidRDefault="00C614B1" w:rsidP="00C614B1">
      <w:pPr>
        <w:keepNext/>
        <w:spacing w:before="120"/>
        <w:jc w:val="right"/>
        <w:rPr>
          <w:bCs/>
          <w:iCs/>
        </w:rPr>
      </w:pPr>
      <w:r w:rsidRPr="00CF3B38">
        <w:rPr>
          <w:bCs/>
          <w:iCs/>
        </w:rPr>
        <w:t>Таблица 1.</w:t>
      </w:r>
      <w:r>
        <w:rPr>
          <w:bCs/>
          <w:iCs/>
        </w:rPr>
        <w:t>4</w:t>
      </w:r>
    </w:p>
    <w:p w:rsidR="00C614B1" w:rsidRPr="00C614B1" w:rsidRDefault="00C614B1" w:rsidP="00C614B1">
      <w:pPr>
        <w:pStyle w:val="5"/>
        <w:numPr>
          <w:ilvl w:val="0"/>
          <w:numId w:val="0"/>
        </w:numPr>
        <w:spacing w:after="240" w:line="240" w:lineRule="auto"/>
        <w:ind w:left="567"/>
        <w:jc w:val="center"/>
        <w:rPr>
          <w:i w:val="0"/>
          <w:sz w:val="24"/>
          <w:szCs w:val="24"/>
        </w:rPr>
      </w:pPr>
      <w:r w:rsidRPr="00C614B1">
        <w:rPr>
          <w:i w:val="0"/>
          <w:sz w:val="24"/>
          <w:szCs w:val="24"/>
        </w:rPr>
        <w:t>Объекты местного значения сельского поселения в области культуры и искусства</w:t>
      </w:r>
    </w:p>
    <w:tbl>
      <w:tblPr>
        <w:tblStyle w:val="aff7"/>
        <w:tblW w:w="9629"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CellMar>
          <w:left w:w="28" w:type="dxa"/>
          <w:right w:w="28" w:type="dxa"/>
        </w:tblCellMar>
        <w:tblLook w:val="04A0" w:firstRow="1" w:lastRow="0" w:firstColumn="1" w:lastColumn="0" w:noHBand="0" w:noVBand="1"/>
      </w:tblPr>
      <w:tblGrid>
        <w:gridCol w:w="1871"/>
        <w:gridCol w:w="3402"/>
        <w:gridCol w:w="3222"/>
        <w:gridCol w:w="1134"/>
      </w:tblGrid>
      <w:tr w:rsidR="00C614B1" w:rsidRPr="00CF3B38" w:rsidTr="00C614B1">
        <w:trPr>
          <w:cantSplit/>
          <w:tblHeader/>
        </w:trPr>
        <w:tc>
          <w:tcPr>
            <w:tcW w:w="1871" w:type="dxa"/>
            <w:shd w:val="clear" w:color="auto" w:fill="auto"/>
          </w:tcPr>
          <w:p w:rsidR="00C614B1" w:rsidRPr="00CF3B38" w:rsidRDefault="00C614B1" w:rsidP="00C614B1">
            <w:pPr>
              <w:pStyle w:val="affffffffffff"/>
              <w:spacing w:after="20"/>
              <w:ind w:firstLine="0"/>
              <w:jc w:val="center"/>
              <w:rPr>
                <w:b/>
                <w:iCs/>
                <w:sz w:val="20"/>
                <w:szCs w:val="20"/>
                <w:lang w:val="ru-RU"/>
              </w:rPr>
            </w:pPr>
            <w:r w:rsidRPr="00CF3B38">
              <w:rPr>
                <w:b/>
                <w:iCs/>
                <w:sz w:val="20"/>
                <w:szCs w:val="20"/>
                <w:lang w:val="ru-RU"/>
              </w:rPr>
              <w:t>Наименование вида объекта</w:t>
            </w:r>
          </w:p>
        </w:tc>
        <w:tc>
          <w:tcPr>
            <w:tcW w:w="3402" w:type="dxa"/>
            <w:shd w:val="clear" w:color="auto" w:fill="auto"/>
          </w:tcPr>
          <w:p w:rsidR="00C614B1" w:rsidRPr="00CF3B38" w:rsidRDefault="00C614B1" w:rsidP="00C614B1">
            <w:pPr>
              <w:pStyle w:val="affffffffffff"/>
              <w:spacing w:after="20"/>
              <w:ind w:firstLine="0"/>
              <w:jc w:val="center"/>
              <w:rPr>
                <w:b/>
                <w:iCs/>
                <w:sz w:val="20"/>
                <w:szCs w:val="20"/>
                <w:lang w:val="ru-RU"/>
              </w:rPr>
            </w:pPr>
            <w:r w:rsidRPr="00CF3B38">
              <w:rPr>
                <w:b/>
                <w:iCs/>
                <w:sz w:val="20"/>
                <w:szCs w:val="20"/>
                <w:lang w:val="ru-RU"/>
              </w:rPr>
              <w:t>Тип расчетного показателя</w:t>
            </w:r>
          </w:p>
        </w:tc>
        <w:tc>
          <w:tcPr>
            <w:tcW w:w="3222" w:type="dxa"/>
            <w:shd w:val="clear" w:color="auto" w:fill="auto"/>
          </w:tcPr>
          <w:p w:rsidR="00C614B1" w:rsidRPr="00CF3B38" w:rsidRDefault="00C614B1" w:rsidP="00C614B1">
            <w:pPr>
              <w:pStyle w:val="affffffffffff"/>
              <w:spacing w:after="20"/>
              <w:ind w:firstLine="0"/>
              <w:jc w:val="center"/>
              <w:rPr>
                <w:b/>
                <w:iCs/>
                <w:sz w:val="20"/>
                <w:szCs w:val="20"/>
                <w:lang w:val="ru-RU"/>
              </w:rPr>
            </w:pPr>
            <w:r w:rsidRPr="00CF3B38">
              <w:rPr>
                <w:b/>
                <w:iCs/>
                <w:sz w:val="20"/>
                <w:szCs w:val="20"/>
                <w:lang w:val="ru-RU"/>
              </w:rPr>
              <w:t>Наименование расчетного показателя, единица измерения</w:t>
            </w:r>
          </w:p>
        </w:tc>
        <w:tc>
          <w:tcPr>
            <w:tcW w:w="1134" w:type="dxa"/>
            <w:shd w:val="clear" w:color="auto" w:fill="auto"/>
          </w:tcPr>
          <w:p w:rsidR="00C614B1" w:rsidRPr="00CF3B38" w:rsidRDefault="00C614B1" w:rsidP="00C614B1">
            <w:pPr>
              <w:pStyle w:val="affffffffffff"/>
              <w:spacing w:after="20"/>
              <w:ind w:firstLine="0"/>
              <w:jc w:val="center"/>
              <w:rPr>
                <w:b/>
                <w:iCs/>
                <w:sz w:val="20"/>
                <w:szCs w:val="20"/>
                <w:lang w:val="ru-RU"/>
              </w:rPr>
            </w:pPr>
            <w:r w:rsidRPr="00CF3B38">
              <w:rPr>
                <w:b/>
                <w:iCs/>
                <w:sz w:val="20"/>
                <w:szCs w:val="20"/>
                <w:lang w:val="ru-RU"/>
              </w:rPr>
              <w:t>Значение расчетного показателя</w:t>
            </w:r>
          </w:p>
        </w:tc>
      </w:tr>
      <w:tr w:rsidR="00C614B1" w:rsidRPr="00CF3B38" w:rsidTr="00C614B1">
        <w:trPr>
          <w:cantSplit/>
        </w:trPr>
        <w:tc>
          <w:tcPr>
            <w:tcW w:w="1871" w:type="dxa"/>
            <w:vMerge w:val="restart"/>
            <w:shd w:val="clear" w:color="auto" w:fill="auto"/>
          </w:tcPr>
          <w:p w:rsidR="00C614B1" w:rsidRPr="00CF3B38" w:rsidRDefault="00C614B1" w:rsidP="00C614B1">
            <w:pPr>
              <w:pStyle w:val="affffffffffff"/>
              <w:spacing w:after="20"/>
              <w:ind w:firstLine="0"/>
              <w:jc w:val="left"/>
              <w:rPr>
                <w:iCs/>
                <w:sz w:val="20"/>
                <w:szCs w:val="20"/>
                <w:lang w:val="ru-RU"/>
              </w:rPr>
            </w:pPr>
            <w:r>
              <w:rPr>
                <w:iCs/>
                <w:sz w:val="20"/>
                <w:szCs w:val="20"/>
                <w:lang w:val="ru-RU"/>
              </w:rPr>
              <w:t>Общедоступная библиотека с детским отделением</w:t>
            </w:r>
          </w:p>
        </w:tc>
        <w:tc>
          <w:tcPr>
            <w:tcW w:w="3402" w:type="dxa"/>
            <w:shd w:val="clear" w:color="auto" w:fill="auto"/>
          </w:tcPr>
          <w:p w:rsidR="00C614B1" w:rsidRPr="00CF3B38" w:rsidRDefault="00C614B1" w:rsidP="00C614B1">
            <w:pPr>
              <w:pStyle w:val="affffffffffff"/>
              <w:spacing w:after="20"/>
              <w:ind w:firstLine="0"/>
              <w:jc w:val="left"/>
              <w:rPr>
                <w:iCs/>
                <w:sz w:val="20"/>
                <w:szCs w:val="20"/>
                <w:lang w:val="ru-RU"/>
              </w:rPr>
            </w:pPr>
            <w:r w:rsidRPr="00CF3B38">
              <w:rPr>
                <w:iCs/>
                <w:sz w:val="20"/>
                <w:szCs w:val="20"/>
                <w:lang w:val="ru-RU"/>
              </w:rPr>
              <w:t>Расчетный показатель минимально допустимого уровня обеспеченности</w:t>
            </w:r>
          </w:p>
        </w:tc>
        <w:tc>
          <w:tcPr>
            <w:tcW w:w="3222" w:type="dxa"/>
            <w:shd w:val="clear" w:color="auto" w:fill="auto"/>
          </w:tcPr>
          <w:p w:rsidR="00C614B1" w:rsidRPr="00CF3B38" w:rsidRDefault="00C614B1" w:rsidP="00C614B1">
            <w:pPr>
              <w:pStyle w:val="affffffffffff"/>
              <w:spacing w:after="20"/>
              <w:ind w:firstLine="0"/>
              <w:jc w:val="left"/>
              <w:rPr>
                <w:iCs/>
                <w:sz w:val="20"/>
                <w:szCs w:val="20"/>
                <w:lang w:val="ru-RU"/>
              </w:rPr>
            </w:pPr>
            <w:r w:rsidRPr="00CF3B38">
              <w:rPr>
                <w:iCs/>
                <w:sz w:val="20"/>
                <w:szCs w:val="20"/>
                <w:lang w:val="ru-RU"/>
              </w:rPr>
              <w:t xml:space="preserve">Количество объектов на </w:t>
            </w:r>
            <w:r>
              <w:rPr>
                <w:iCs/>
                <w:sz w:val="20"/>
                <w:szCs w:val="20"/>
                <w:lang w:val="ru-RU"/>
              </w:rPr>
              <w:t>поселение</w:t>
            </w:r>
            <w:r w:rsidRPr="00CF3B38">
              <w:rPr>
                <w:iCs/>
                <w:sz w:val="20"/>
                <w:szCs w:val="20"/>
                <w:lang w:val="ru-RU"/>
              </w:rPr>
              <w:t>, ед.</w:t>
            </w:r>
          </w:p>
        </w:tc>
        <w:tc>
          <w:tcPr>
            <w:tcW w:w="1134" w:type="dxa"/>
            <w:shd w:val="clear" w:color="auto" w:fill="auto"/>
          </w:tcPr>
          <w:p w:rsidR="00C614B1" w:rsidRPr="00CF3B38" w:rsidRDefault="00C614B1" w:rsidP="00C614B1">
            <w:pPr>
              <w:pStyle w:val="affffffffffff"/>
              <w:spacing w:after="20"/>
              <w:ind w:firstLine="0"/>
              <w:jc w:val="center"/>
              <w:rPr>
                <w:iCs/>
                <w:sz w:val="20"/>
                <w:szCs w:val="20"/>
                <w:lang w:val="ru-RU"/>
              </w:rPr>
            </w:pPr>
            <w:r w:rsidRPr="00CF3B38">
              <w:rPr>
                <w:iCs/>
                <w:sz w:val="20"/>
                <w:szCs w:val="20"/>
                <w:lang w:val="ru-RU"/>
              </w:rPr>
              <w:t>1</w:t>
            </w:r>
          </w:p>
        </w:tc>
      </w:tr>
      <w:tr w:rsidR="00C614B1" w:rsidRPr="00CF3B38" w:rsidTr="00C614B1">
        <w:trPr>
          <w:cantSplit/>
        </w:trPr>
        <w:tc>
          <w:tcPr>
            <w:tcW w:w="1871" w:type="dxa"/>
            <w:vMerge/>
            <w:shd w:val="clear" w:color="auto" w:fill="auto"/>
          </w:tcPr>
          <w:p w:rsidR="00C614B1" w:rsidRPr="00CF3B38" w:rsidRDefault="00C614B1" w:rsidP="00C614B1">
            <w:pPr>
              <w:pStyle w:val="affffffffffff"/>
              <w:spacing w:after="20"/>
              <w:ind w:firstLine="0"/>
              <w:jc w:val="left"/>
              <w:rPr>
                <w:iCs/>
                <w:sz w:val="20"/>
                <w:szCs w:val="20"/>
                <w:lang w:val="ru-RU"/>
              </w:rPr>
            </w:pPr>
          </w:p>
        </w:tc>
        <w:tc>
          <w:tcPr>
            <w:tcW w:w="3402" w:type="dxa"/>
            <w:shd w:val="clear" w:color="auto" w:fill="auto"/>
          </w:tcPr>
          <w:p w:rsidR="00C614B1" w:rsidRPr="00CF3B38" w:rsidRDefault="00C614B1" w:rsidP="00C614B1">
            <w:pPr>
              <w:pStyle w:val="affffffffffff"/>
              <w:spacing w:after="20"/>
              <w:ind w:firstLine="0"/>
              <w:jc w:val="left"/>
              <w:rPr>
                <w:iCs/>
                <w:sz w:val="20"/>
                <w:szCs w:val="20"/>
                <w:lang w:val="ru-RU"/>
              </w:rPr>
            </w:pPr>
            <w:r w:rsidRPr="00CF3B38">
              <w:rPr>
                <w:iCs/>
                <w:sz w:val="20"/>
                <w:szCs w:val="20"/>
                <w:lang w:val="ru-RU"/>
              </w:rPr>
              <w:t>Расчетный показатель максимально допустимого уровня территориальной доступности</w:t>
            </w:r>
          </w:p>
        </w:tc>
        <w:tc>
          <w:tcPr>
            <w:tcW w:w="3222" w:type="dxa"/>
            <w:shd w:val="clear" w:color="auto" w:fill="auto"/>
          </w:tcPr>
          <w:p w:rsidR="00C614B1" w:rsidRPr="00CF3B38" w:rsidRDefault="00C614B1" w:rsidP="00C614B1">
            <w:pPr>
              <w:pStyle w:val="affffffffffff"/>
              <w:spacing w:after="20"/>
              <w:ind w:firstLine="0"/>
              <w:jc w:val="left"/>
              <w:rPr>
                <w:iCs/>
                <w:sz w:val="20"/>
                <w:szCs w:val="20"/>
                <w:lang w:val="ru-RU"/>
              </w:rPr>
            </w:pPr>
            <w:r w:rsidRPr="00CF3B38">
              <w:rPr>
                <w:iCs/>
                <w:sz w:val="20"/>
                <w:szCs w:val="20"/>
                <w:lang w:val="ru-RU"/>
              </w:rPr>
              <w:t xml:space="preserve">Транспортная доступность, </w:t>
            </w:r>
            <w:r>
              <w:rPr>
                <w:iCs/>
                <w:sz w:val="20"/>
                <w:szCs w:val="20"/>
                <w:lang w:val="ru-RU"/>
              </w:rPr>
              <w:t>мин.</w:t>
            </w:r>
          </w:p>
        </w:tc>
        <w:tc>
          <w:tcPr>
            <w:tcW w:w="1134" w:type="dxa"/>
            <w:shd w:val="clear" w:color="auto" w:fill="auto"/>
          </w:tcPr>
          <w:p w:rsidR="00C614B1" w:rsidRPr="00CF3B38" w:rsidRDefault="00C614B1" w:rsidP="00C614B1">
            <w:pPr>
              <w:pStyle w:val="affffffffffff"/>
              <w:spacing w:after="20"/>
              <w:ind w:firstLine="0"/>
              <w:jc w:val="center"/>
              <w:rPr>
                <w:iCs/>
                <w:sz w:val="20"/>
                <w:szCs w:val="20"/>
                <w:lang w:val="ru-RU"/>
              </w:rPr>
            </w:pPr>
            <w:r>
              <w:rPr>
                <w:iCs/>
                <w:sz w:val="20"/>
                <w:szCs w:val="20"/>
                <w:lang w:val="ru-RU"/>
              </w:rPr>
              <w:t>30</w:t>
            </w:r>
          </w:p>
        </w:tc>
      </w:tr>
      <w:tr w:rsidR="00C614B1" w:rsidRPr="00CF3B38" w:rsidTr="00C614B1">
        <w:trPr>
          <w:cantSplit/>
        </w:trPr>
        <w:tc>
          <w:tcPr>
            <w:tcW w:w="1871" w:type="dxa"/>
            <w:vMerge w:val="restart"/>
            <w:shd w:val="clear" w:color="auto" w:fill="auto"/>
          </w:tcPr>
          <w:p w:rsidR="00C614B1" w:rsidRPr="00CF3B38" w:rsidRDefault="00C614B1" w:rsidP="00C614B1">
            <w:pPr>
              <w:pStyle w:val="affffffffffff"/>
              <w:spacing w:after="20"/>
              <w:ind w:firstLine="0"/>
              <w:jc w:val="left"/>
              <w:rPr>
                <w:iCs/>
                <w:sz w:val="20"/>
                <w:szCs w:val="20"/>
                <w:lang w:val="ru-RU"/>
              </w:rPr>
            </w:pPr>
            <w:r w:rsidRPr="00CF3B38">
              <w:rPr>
                <w:iCs/>
                <w:sz w:val="20"/>
                <w:szCs w:val="20"/>
                <w:lang w:val="ru-RU"/>
              </w:rPr>
              <w:t xml:space="preserve">Точка доступа к полнотекстовым </w:t>
            </w:r>
            <w:r w:rsidRPr="00CF3B38">
              <w:rPr>
                <w:iCs/>
                <w:sz w:val="20"/>
                <w:szCs w:val="20"/>
                <w:lang w:val="ru-RU"/>
              </w:rPr>
              <w:lastRenderedPageBreak/>
              <w:t>информационным ресурсам</w:t>
            </w:r>
          </w:p>
        </w:tc>
        <w:tc>
          <w:tcPr>
            <w:tcW w:w="3402" w:type="dxa"/>
            <w:shd w:val="clear" w:color="auto" w:fill="auto"/>
          </w:tcPr>
          <w:p w:rsidR="00C614B1" w:rsidRPr="00CF3B38" w:rsidRDefault="00C614B1" w:rsidP="00C614B1">
            <w:pPr>
              <w:pStyle w:val="affffffffffff"/>
              <w:spacing w:after="20"/>
              <w:ind w:firstLine="0"/>
              <w:jc w:val="left"/>
              <w:rPr>
                <w:iCs/>
                <w:sz w:val="20"/>
                <w:szCs w:val="20"/>
                <w:lang w:val="ru-RU"/>
              </w:rPr>
            </w:pPr>
            <w:r w:rsidRPr="00CF3B38">
              <w:rPr>
                <w:iCs/>
                <w:sz w:val="20"/>
                <w:szCs w:val="20"/>
                <w:lang w:val="ru-RU"/>
              </w:rPr>
              <w:lastRenderedPageBreak/>
              <w:t>Расчетный показатель минимально допустимого уровня обеспеченности</w:t>
            </w:r>
          </w:p>
        </w:tc>
        <w:tc>
          <w:tcPr>
            <w:tcW w:w="3222" w:type="dxa"/>
            <w:shd w:val="clear" w:color="auto" w:fill="auto"/>
          </w:tcPr>
          <w:p w:rsidR="00C614B1" w:rsidRPr="00CF3B38" w:rsidRDefault="00C614B1" w:rsidP="00C614B1">
            <w:pPr>
              <w:pStyle w:val="affffffffffff"/>
              <w:spacing w:after="20"/>
              <w:ind w:firstLine="0"/>
              <w:jc w:val="left"/>
              <w:rPr>
                <w:iCs/>
                <w:sz w:val="20"/>
                <w:szCs w:val="20"/>
                <w:lang w:val="ru-RU"/>
              </w:rPr>
            </w:pPr>
            <w:r w:rsidRPr="00CF3B38">
              <w:rPr>
                <w:iCs/>
                <w:sz w:val="20"/>
                <w:szCs w:val="20"/>
                <w:lang w:val="ru-RU"/>
              </w:rPr>
              <w:t xml:space="preserve">Количество объектов на </w:t>
            </w:r>
            <w:r>
              <w:rPr>
                <w:iCs/>
                <w:sz w:val="20"/>
                <w:szCs w:val="20"/>
                <w:lang w:val="ru-RU"/>
              </w:rPr>
              <w:t>поселение</w:t>
            </w:r>
            <w:r w:rsidRPr="00CF3B38">
              <w:rPr>
                <w:iCs/>
                <w:sz w:val="20"/>
                <w:szCs w:val="20"/>
                <w:lang w:val="ru-RU"/>
              </w:rPr>
              <w:t>, ед.</w:t>
            </w:r>
          </w:p>
        </w:tc>
        <w:tc>
          <w:tcPr>
            <w:tcW w:w="1134" w:type="dxa"/>
            <w:shd w:val="clear" w:color="auto" w:fill="auto"/>
          </w:tcPr>
          <w:p w:rsidR="00C614B1" w:rsidRPr="00CF3B38" w:rsidRDefault="00C614B1" w:rsidP="00C614B1">
            <w:pPr>
              <w:pStyle w:val="affffffffffff"/>
              <w:spacing w:after="20"/>
              <w:ind w:firstLine="0"/>
              <w:jc w:val="center"/>
              <w:rPr>
                <w:iCs/>
                <w:sz w:val="20"/>
                <w:szCs w:val="20"/>
                <w:lang w:val="ru-RU"/>
              </w:rPr>
            </w:pPr>
            <w:r w:rsidRPr="00CF3B38">
              <w:rPr>
                <w:iCs/>
                <w:sz w:val="20"/>
                <w:szCs w:val="20"/>
                <w:lang w:val="ru-RU"/>
              </w:rPr>
              <w:t>1</w:t>
            </w:r>
          </w:p>
        </w:tc>
      </w:tr>
      <w:tr w:rsidR="00C614B1" w:rsidRPr="00CF3B38" w:rsidTr="00C614B1">
        <w:trPr>
          <w:cantSplit/>
        </w:trPr>
        <w:tc>
          <w:tcPr>
            <w:tcW w:w="1871" w:type="dxa"/>
            <w:vMerge/>
            <w:shd w:val="clear" w:color="auto" w:fill="auto"/>
          </w:tcPr>
          <w:p w:rsidR="00C614B1" w:rsidRPr="00CF3B38" w:rsidRDefault="00C614B1" w:rsidP="00C614B1">
            <w:pPr>
              <w:pStyle w:val="affffffffffff"/>
              <w:spacing w:after="20"/>
              <w:ind w:firstLine="0"/>
              <w:jc w:val="left"/>
              <w:rPr>
                <w:iCs/>
                <w:sz w:val="20"/>
                <w:szCs w:val="20"/>
                <w:lang w:val="ru-RU"/>
              </w:rPr>
            </w:pPr>
          </w:p>
        </w:tc>
        <w:tc>
          <w:tcPr>
            <w:tcW w:w="3402" w:type="dxa"/>
            <w:shd w:val="clear" w:color="auto" w:fill="auto"/>
          </w:tcPr>
          <w:p w:rsidR="00C614B1" w:rsidRPr="00CF3B38" w:rsidRDefault="00C614B1" w:rsidP="00C614B1">
            <w:pPr>
              <w:pStyle w:val="affffffffffff"/>
              <w:spacing w:after="20"/>
              <w:ind w:firstLine="0"/>
              <w:jc w:val="left"/>
              <w:rPr>
                <w:iCs/>
                <w:sz w:val="20"/>
                <w:szCs w:val="20"/>
                <w:lang w:val="ru-RU"/>
              </w:rPr>
            </w:pPr>
            <w:r w:rsidRPr="00CF3B38">
              <w:rPr>
                <w:iCs/>
                <w:sz w:val="20"/>
                <w:szCs w:val="20"/>
                <w:lang w:val="ru-RU"/>
              </w:rPr>
              <w:t>Расчетный показатель максимально допустимого уровня территориальной доступности</w:t>
            </w:r>
          </w:p>
        </w:tc>
        <w:tc>
          <w:tcPr>
            <w:tcW w:w="3222" w:type="dxa"/>
            <w:shd w:val="clear" w:color="auto" w:fill="auto"/>
          </w:tcPr>
          <w:p w:rsidR="00C614B1" w:rsidRPr="00CF3B38" w:rsidRDefault="00C614B1" w:rsidP="00C614B1">
            <w:pPr>
              <w:pStyle w:val="affffffffffff"/>
              <w:spacing w:after="20"/>
              <w:ind w:firstLine="0"/>
              <w:jc w:val="left"/>
              <w:rPr>
                <w:iCs/>
                <w:sz w:val="20"/>
                <w:szCs w:val="20"/>
                <w:lang w:val="ru-RU"/>
              </w:rPr>
            </w:pPr>
            <w:r w:rsidRPr="00CF3B38">
              <w:rPr>
                <w:iCs/>
                <w:sz w:val="20"/>
                <w:szCs w:val="20"/>
                <w:lang w:val="ru-RU"/>
              </w:rPr>
              <w:t xml:space="preserve">Транспортная доступность, </w:t>
            </w:r>
            <w:r>
              <w:rPr>
                <w:iCs/>
                <w:sz w:val="20"/>
                <w:szCs w:val="20"/>
                <w:lang w:val="ru-RU"/>
              </w:rPr>
              <w:t>мин.</w:t>
            </w:r>
          </w:p>
        </w:tc>
        <w:tc>
          <w:tcPr>
            <w:tcW w:w="1134" w:type="dxa"/>
            <w:shd w:val="clear" w:color="auto" w:fill="auto"/>
          </w:tcPr>
          <w:p w:rsidR="00C614B1" w:rsidRPr="00CF3B38" w:rsidRDefault="00C614B1" w:rsidP="00C614B1">
            <w:pPr>
              <w:pStyle w:val="affffffffffff"/>
              <w:spacing w:after="20"/>
              <w:ind w:firstLine="0"/>
              <w:jc w:val="center"/>
              <w:rPr>
                <w:iCs/>
                <w:sz w:val="20"/>
                <w:szCs w:val="20"/>
                <w:lang w:val="ru-RU"/>
              </w:rPr>
            </w:pPr>
            <w:r>
              <w:rPr>
                <w:iCs/>
                <w:sz w:val="20"/>
                <w:szCs w:val="20"/>
                <w:lang w:val="ru-RU"/>
              </w:rPr>
              <w:t>30</w:t>
            </w:r>
          </w:p>
        </w:tc>
      </w:tr>
      <w:tr w:rsidR="00C614B1" w:rsidRPr="00CF3B38" w:rsidTr="00C614B1">
        <w:trPr>
          <w:cantSplit/>
        </w:trPr>
        <w:tc>
          <w:tcPr>
            <w:tcW w:w="1871" w:type="dxa"/>
            <w:vMerge w:val="restart"/>
            <w:shd w:val="clear" w:color="auto" w:fill="auto"/>
          </w:tcPr>
          <w:p w:rsidR="00C614B1" w:rsidRPr="00CF3B38" w:rsidRDefault="00C614B1" w:rsidP="00C614B1">
            <w:pPr>
              <w:pStyle w:val="affffffffffff"/>
              <w:spacing w:after="20"/>
              <w:ind w:firstLine="0"/>
              <w:jc w:val="left"/>
              <w:rPr>
                <w:iCs/>
                <w:sz w:val="20"/>
                <w:szCs w:val="20"/>
                <w:lang w:val="ru-RU"/>
              </w:rPr>
            </w:pPr>
            <w:r>
              <w:rPr>
                <w:iCs/>
                <w:sz w:val="20"/>
                <w:szCs w:val="20"/>
                <w:lang w:val="ru-RU"/>
              </w:rPr>
              <w:lastRenderedPageBreak/>
              <w:t>Дом культуры</w:t>
            </w:r>
          </w:p>
        </w:tc>
        <w:tc>
          <w:tcPr>
            <w:tcW w:w="3402" w:type="dxa"/>
            <w:vMerge w:val="restart"/>
            <w:shd w:val="clear" w:color="auto" w:fill="auto"/>
          </w:tcPr>
          <w:p w:rsidR="00C614B1" w:rsidRPr="00CF3B38" w:rsidRDefault="00C614B1" w:rsidP="00C614B1">
            <w:pPr>
              <w:pStyle w:val="affffffffffff"/>
              <w:spacing w:after="20"/>
              <w:ind w:firstLine="0"/>
              <w:jc w:val="left"/>
              <w:rPr>
                <w:iCs/>
                <w:sz w:val="20"/>
                <w:szCs w:val="20"/>
                <w:lang w:val="ru-RU"/>
              </w:rPr>
            </w:pPr>
            <w:r w:rsidRPr="00CF3B38">
              <w:rPr>
                <w:iCs/>
                <w:sz w:val="20"/>
                <w:szCs w:val="20"/>
                <w:lang w:val="ru-RU"/>
              </w:rPr>
              <w:t>Расчетный показатель минимально допустимого уровня обеспеченности</w:t>
            </w:r>
          </w:p>
        </w:tc>
        <w:tc>
          <w:tcPr>
            <w:tcW w:w="3222" w:type="dxa"/>
            <w:shd w:val="clear" w:color="auto" w:fill="auto"/>
          </w:tcPr>
          <w:p w:rsidR="00C614B1" w:rsidRPr="00ED3121" w:rsidRDefault="00C614B1" w:rsidP="00C614B1">
            <w:pPr>
              <w:pStyle w:val="affffffffffff"/>
              <w:spacing w:after="20"/>
              <w:ind w:firstLine="0"/>
              <w:jc w:val="left"/>
              <w:rPr>
                <w:iCs/>
                <w:sz w:val="20"/>
                <w:szCs w:val="20"/>
                <w:lang w:val="ru-RU"/>
              </w:rPr>
            </w:pPr>
            <w:r w:rsidRPr="00CF3B38">
              <w:rPr>
                <w:iCs/>
                <w:sz w:val="20"/>
                <w:szCs w:val="20"/>
                <w:lang w:val="ru-RU"/>
              </w:rPr>
              <w:t xml:space="preserve">Количество объектов на </w:t>
            </w:r>
            <w:r>
              <w:rPr>
                <w:iCs/>
                <w:sz w:val="20"/>
                <w:szCs w:val="20"/>
                <w:lang w:val="ru-RU"/>
              </w:rPr>
              <w:t>поселение</w:t>
            </w:r>
            <w:r w:rsidRPr="00CF3B38">
              <w:rPr>
                <w:iCs/>
                <w:sz w:val="20"/>
                <w:szCs w:val="20"/>
                <w:lang w:val="ru-RU"/>
              </w:rPr>
              <w:t>, ед.</w:t>
            </w:r>
            <w:r w:rsidRPr="00FA0C8E">
              <w:rPr>
                <w:iCs/>
                <w:sz w:val="20"/>
                <w:szCs w:val="20"/>
                <w:lang w:val="ru-RU"/>
              </w:rPr>
              <w:t xml:space="preserve"> </w:t>
            </w:r>
            <w:r w:rsidRPr="00ED3121">
              <w:rPr>
                <w:iCs/>
                <w:sz w:val="20"/>
                <w:szCs w:val="20"/>
                <w:lang w:val="ru-RU"/>
              </w:rPr>
              <w:t>[</w:t>
            </w:r>
            <w:r>
              <w:rPr>
                <w:iCs/>
                <w:sz w:val="20"/>
                <w:szCs w:val="20"/>
                <w:lang w:val="ru-RU"/>
              </w:rPr>
              <w:t>1</w:t>
            </w:r>
            <w:r w:rsidRPr="00ED3121">
              <w:rPr>
                <w:iCs/>
                <w:sz w:val="20"/>
                <w:szCs w:val="20"/>
                <w:lang w:val="ru-RU"/>
              </w:rPr>
              <w:t>]</w:t>
            </w:r>
          </w:p>
        </w:tc>
        <w:tc>
          <w:tcPr>
            <w:tcW w:w="1134" w:type="dxa"/>
            <w:shd w:val="clear" w:color="auto" w:fill="auto"/>
          </w:tcPr>
          <w:p w:rsidR="00C614B1" w:rsidRPr="00CF3B38" w:rsidRDefault="00C614B1" w:rsidP="00C614B1">
            <w:pPr>
              <w:pStyle w:val="affffffffffff"/>
              <w:spacing w:after="20"/>
              <w:ind w:firstLine="0"/>
              <w:jc w:val="center"/>
              <w:rPr>
                <w:iCs/>
                <w:sz w:val="20"/>
                <w:szCs w:val="20"/>
                <w:lang w:val="ru-RU"/>
              </w:rPr>
            </w:pPr>
            <w:r w:rsidRPr="00CF3B38">
              <w:rPr>
                <w:iCs/>
                <w:sz w:val="20"/>
                <w:szCs w:val="20"/>
                <w:lang w:val="ru-RU"/>
              </w:rPr>
              <w:t>1</w:t>
            </w:r>
          </w:p>
        </w:tc>
      </w:tr>
      <w:tr w:rsidR="00C614B1" w:rsidRPr="00CF3B38" w:rsidTr="00C614B1">
        <w:trPr>
          <w:cantSplit/>
        </w:trPr>
        <w:tc>
          <w:tcPr>
            <w:tcW w:w="1871" w:type="dxa"/>
            <w:vMerge/>
            <w:shd w:val="clear" w:color="auto" w:fill="auto"/>
          </w:tcPr>
          <w:p w:rsidR="00C614B1" w:rsidRDefault="00C614B1" w:rsidP="00C614B1">
            <w:pPr>
              <w:pStyle w:val="affffffffffff"/>
              <w:spacing w:after="20"/>
              <w:ind w:firstLine="0"/>
              <w:jc w:val="left"/>
              <w:rPr>
                <w:iCs/>
                <w:sz w:val="20"/>
                <w:szCs w:val="20"/>
                <w:lang w:val="ru-RU"/>
              </w:rPr>
            </w:pPr>
          </w:p>
        </w:tc>
        <w:tc>
          <w:tcPr>
            <w:tcW w:w="3402" w:type="dxa"/>
            <w:vMerge/>
            <w:shd w:val="clear" w:color="auto" w:fill="auto"/>
          </w:tcPr>
          <w:p w:rsidR="00C614B1" w:rsidRPr="00CF3B38" w:rsidRDefault="00C614B1" w:rsidP="00C614B1">
            <w:pPr>
              <w:pStyle w:val="affffffffffff"/>
              <w:spacing w:after="20"/>
              <w:ind w:firstLine="0"/>
              <w:jc w:val="left"/>
              <w:rPr>
                <w:iCs/>
                <w:sz w:val="20"/>
                <w:szCs w:val="20"/>
                <w:lang w:val="ru-RU"/>
              </w:rPr>
            </w:pPr>
          </w:p>
        </w:tc>
        <w:tc>
          <w:tcPr>
            <w:tcW w:w="3222" w:type="dxa"/>
            <w:shd w:val="clear" w:color="auto" w:fill="auto"/>
          </w:tcPr>
          <w:p w:rsidR="00C614B1" w:rsidRPr="00CF3B38" w:rsidRDefault="00C614B1" w:rsidP="00C614B1">
            <w:pPr>
              <w:pStyle w:val="affffffffffff"/>
              <w:spacing w:after="20"/>
              <w:ind w:firstLine="0"/>
              <w:jc w:val="left"/>
              <w:rPr>
                <w:iCs/>
                <w:sz w:val="20"/>
                <w:szCs w:val="20"/>
                <w:lang w:val="ru-RU"/>
              </w:rPr>
            </w:pPr>
            <w:r>
              <w:rPr>
                <w:iCs/>
                <w:sz w:val="20"/>
                <w:szCs w:val="20"/>
                <w:lang w:val="ru-RU"/>
              </w:rPr>
              <w:t>Вместимость, мест на 1000 чел. общей численности населения</w:t>
            </w:r>
          </w:p>
        </w:tc>
        <w:tc>
          <w:tcPr>
            <w:tcW w:w="1134" w:type="dxa"/>
            <w:shd w:val="clear" w:color="auto" w:fill="auto"/>
          </w:tcPr>
          <w:p w:rsidR="00C614B1" w:rsidRPr="00CF3B38" w:rsidRDefault="00C614B1" w:rsidP="00C614B1">
            <w:pPr>
              <w:pStyle w:val="affffffffffff"/>
              <w:spacing w:after="20"/>
              <w:ind w:firstLine="0"/>
              <w:jc w:val="center"/>
              <w:rPr>
                <w:iCs/>
                <w:sz w:val="20"/>
                <w:szCs w:val="20"/>
                <w:lang w:val="ru-RU"/>
              </w:rPr>
            </w:pPr>
            <w:r>
              <w:rPr>
                <w:iCs/>
                <w:sz w:val="20"/>
                <w:szCs w:val="20"/>
                <w:lang w:val="ru-RU"/>
              </w:rPr>
              <w:t>150</w:t>
            </w:r>
          </w:p>
        </w:tc>
      </w:tr>
      <w:tr w:rsidR="00C614B1" w:rsidRPr="00CF3B38" w:rsidTr="00C614B1">
        <w:trPr>
          <w:cantSplit/>
        </w:trPr>
        <w:tc>
          <w:tcPr>
            <w:tcW w:w="1871" w:type="dxa"/>
            <w:vMerge/>
            <w:shd w:val="clear" w:color="auto" w:fill="auto"/>
          </w:tcPr>
          <w:p w:rsidR="00C614B1" w:rsidRPr="00CF3B38" w:rsidRDefault="00C614B1" w:rsidP="00C614B1">
            <w:pPr>
              <w:pStyle w:val="affffffffffff"/>
              <w:spacing w:after="20"/>
              <w:ind w:firstLine="0"/>
              <w:jc w:val="left"/>
              <w:rPr>
                <w:iCs/>
                <w:sz w:val="20"/>
                <w:szCs w:val="20"/>
                <w:lang w:val="ru-RU"/>
              </w:rPr>
            </w:pPr>
          </w:p>
        </w:tc>
        <w:tc>
          <w:tcPr>
            <w:tcW w:w="3402" w:type="dxa"/>
            <w:shd w:val="clear" w:color="auto" w:fill="auto"/>
          </w:tcPr>
          <w:p w:rsidR="00C614B1" w:rsidRPr="00CF3B38" w:rsidRDefault="00C614B1" w:rsidP="00C614B1">
            <w:pPr>
              <w:pStyle w:val="affffffffffff"/>
              <w:spacing w:after="20"/>
              <w:ind w:firstLine="0"/>
              <w:jc w:val="left"/>
              <w:rPr>
                <w:iCs/>
                <w:sz w:val="20"/>
                <w:szCs w:val="20"/>
                <w:lang w:val="ru-RU"/>
              </w:rPr>
            </w:pPr>
            <w:r w:rsidRPr="00CF3B38">
              <w:rPr>
                <w:iCs/>
                <w:sz w:val="20"/>
                <w:szCs w:val="20"/>
                <w:lang w:val="ru-RU"/>
              </w:rPr>
              <w:t>Расчетный показатель максимально допустимого уровня территориальной доступности</w:t>
            </w:r>
          </w:p>
        </w:tc>
        <w:tc>
          <w:tcPr>
            <w:tcW w:w="3222" w:type="dxa"/>
            <w:shd w:val="clear" w:color="auto" w:fill="auto"/>
          </w:tcPr>
          <w:p w:rsidR="00C614B1" w:rsidRPr="00CF3B38" w:rsidRDefault="00C614B1" w:rsidP="00C614B1">
            <w:pPr>
              <w:pStyle w:val="affffffffffff"/>
              <w:spacing w:after="20"/>
              <w:ind w:firstLine="0"/>
              <w:jc w:val="left"/>
              <w:rPr>
                <w:iCs/>
                <w:sz w:val="20"/>
                <w:szCs w:val="20"/>
                <w:lang w:val="ru-RU"/>
              </w:rPr>
            </w:pPr>
            <w:r w:rsidRPr="00CF3B38">
              <w:rPr>
                <w:iCs/>
                <w:sz w:val="20"/>
                <w:szCs w:val="20"/>
                <w:lang w:val="ru-RU"/>
              </w:rPr>
              <w:t xml:space="preserve">Транспортная доступность, </w:t>
            </w:r>
            <w:r>
              <w:rPr>
                <w:iCs/>
                <w:sz w:val="20"/>
                <w:szCs w:val="20"/>
                <w:lang w:val="ru-RU"/>
              </w:rPr>
              <w:t>мин.</w:t>
            </w:r>
          </w:p>
        </w:tc>
        <w:tc>
          <w:tcPr>
            <w:tcW w:w="1134" w:type="dxa"/>
            <w:shd w:val="clear" w:color="auto" w:fill="auto"/>
          </w:tcPr>
          <w:p w:rsidR="00C614B1" w:rsidRPr="00CF3B38" w:rsidRDefault="00C614B1" w:rsidP="00C614B1">
            <w:pPr>
              <w:pStyle w:val="affffffffffff"/>
              <w:spacing w:after="20"/>
              <w:ind w:firstLine="0"/>
              <w:jc w:val="center"/>
              <w:rPr>
                <w:iCs/>
                <w:sz w:val="20"/>
                <w:szCs w:val="20"/>
                <w:lang w:val="ru-RU"/>
              </w:rPr>
            </w:pPr>
            <w:r>
              <w:rPr>
                <w:iCs/>
                <w:sz w:val="20"/>
                <w:szCs w:val="20"/>
                <w:lang w:val="ru-RU"/>
              </w:rPr>
              <w:t>30</w:t>
            </w:r>
          </w:p>
        </w:tc>
      </w:tr>
      <w:tr w:rsidR="00C614B1" w:rsidRPr="00CF3B38" w:rsidTr="00C614B1">
        <w:trPr>
          <w:cantSplit/>
        </w:trPr>
        <w:tc>
          <w:tcPr>
            <w:tcW w:w="1871" w:type="dxa"/>
            <w:vMerge w:val="restart"/>
            <w:shd w:val="clear" w:color="auto" w:fill="auto"/>
          </w:tcPr>
          <w:p w:rsidR="00C614B1" w:rsidRPr="00CF3B38" w:rsidRDefault="00C614B1" w:rsidP="00C614B1">
            <w:pPr>
              <w:pStyle w:val="affffffffffff"/>
              <w:spacing w:after="20"/>
              <w:ind w:firstLine="0"/>
              <w:jc w:val="left"/>
              <w:rPr>
                <w:iCs/>
                <w:sz w:val="20"/>
                <w:szCs w:val="20"/>
                <w:lang w:val="ru-RU"/>
              </w:rPr>
            </w:pPr>
            <w:r>
              <w:rPr>
                <w:iCs/>
                <w:sz w:val="20"/>
                <w:szCs w:val="20"/>
                <w:lang w:val="ru-RU"/>
              </w:rPr>
              <w:t>Кинозал</w:t>
            </w:r>
          </w:p>
        </w:tc>
        <w:tc>
          <w:tcPr>
            <w:tcW w:w="3402" w:type="dxa"/>
            <w:shd w:val="clear" w:color="auto" w:fill="auto"/>
          </w:tcPr>
          <w:p w:rsidR="00C614B1" w:rsidRPr="00CF3B38" w:rsidRDefault="00C614B1" w:rsidP="00C614B1">
            <w:pPr>
              <w:pStyle w:val="affffffffffff"/>
              <w:spacing w:after="20"/>
              <w:ind w:firstLine="0"/>
              <w:jc w:val="left"/>
              <w:rPr>
                <w:iCs/>
                <w:sz w:val="20"/>
                <w:szCs w:val="20"/>
                <w:lang w:val="ru-RU"/>
              </w:rPr>
            </w:pPr>
            <w:r w:rsidRPr="00CF3B38">
              <w:rPr>
                <w:iCs/>
                <w:sz w:val="20"/>
                <w:szCs w:val="20"/>
                <w:lang w:val="ru-RU"/>
              </w:rPr>
              <w:t>Расчетный показатель минимально допустимого уровня обеспеченности</w:t>
            </w:r>
          </w:p>
        </w:tc>
        <w:tc>
          <w:tcPr>
            <w:tcW w:w="3222" w:type="dxa"/>
            <w:shd w:val="clear" w:color="auto" w:fill="auto"/>
          </w:tcPr>
          <w:p w:rsidR="00C614B1" w:rsidRPr="00ED3121" w:rsidRDefault="00C614B1" w:rsidP="00C614B1">
            <w:pPr>
              <w:pStyle w:val="affffffffffff"/>
              <w:spacing w:after="20"/>
              <w:ind w:firstLine="0"/>
              <w:jc w:val="left"/>
              <w:rPr>
                <w:iCs/>
                <w:sz w:val="20"/>
                <w:szCs w:val="20"/>
                <w:lang w:val="ru-RU"/>
              </w:rPr>
            </w:pPr>
            <w:r w:rsidRPr="00CF3B38">
              <w:rPr>
                <w:iCs/>
                <w:sz w:val="20"/>
                <w:szCs w:val="20"/>
                <w:lang w:val="ru-RU"/>
              </w:rPr>
              <w:t xml:space="preserve">Количество объектов на </w:t>
            </w:r>
            <w:r>
              <w:rPr>
                <w:iCs/>
                <w:sz w:val="20"/>
                <w:szCs w:val="20"/>
                <w:lang w:val="ru-RU"/>
              </w:rPr>
              <w:t>поселение</w:t>
            </w:r>
            <w:r w:rsidRPr="00CF3B38">
              <w:rPr>
                <w:iCs/>
                <w:sz w:val="20"/>
                <w:szCs w:val="20"/>
                <w:lang w:val="ru-RU"/>
              </w:rPr>
              <w:t>, ед.</w:t>
            </w:r>
          </w:p>
        </w:tc>
        <w:tc>
          <w:tcPr>
            <w:tcW w:w="1134" w:type="dxa"/>
            <w:shd w:val="clear" w:color="auto" w:fill="auto"/>
          </w:tcPr>
          <w:p w:rsidR="00C614B1" w:rsidRDefault="00C614B1" w:rsidP="00C614B1">
            <w:pPr>
              <w:pStyle w:val="affffffffffff"/>
              <w:spacing w:after="20"/>
              <w:ind w:firstLine="0"/>
              <w:jc w:val="center"/>
              <w:rPr>
                <w:iCs/>
                <w:sz w:val="20"/>
                <w:szCs w:val="20"/>
                <w:lang w:val="ru-RU"/>
              </w:rPr>
            </w:pPr>
            <w:r w:rsidRPr="00CF3B38">
              <w:rPr>
                <w:iCs/>
                <w:sz w:val="20"/>
                <w:szCs w:val="20"/>
                <w:lang w:val="ru-RU"/>
              </w:rPr>
              <w:t>1</w:t>
            </w:r>
          </w:p>
        </w:tc>
      </w:tr>
      <w:tr w:rsidR="00C614B1" w:rsidRPr="00CF3B38" w:rsidTr="00C614B1">
        <w:trPr>
          <w:cantSplit/>
        </w:trPr>
        <w:tc>
          <w:tcPr>
            <w:tcW w:w="1871" w:type="dxa"/>
            <w:vMerge/>
            <w:shd w:val="clear" w:color="auto" w:fill="auto"/>
          </w:tcPr>
          <w:p w:rsidR="00C614B1" w:rsidRPr="00CF3B38" w:rsidRDefault="00C614B1" w:rsidP="00C614B1">
            <w:pPr>
              <w:pStyle w:val="affffffffffff"/>
              <w:spacing w:after="20"/>
              <w:ind w:firstLine="0"/>
              <w:jc w:val="left"/>
              <w:rPr>
                <w:iCs/>
                <w:sz w:val="20"/>
                <w:szCs w:val="20"/>
                <w:lang w:val="ru-RU"/>
              </w:rPr>
            </w:pPr>
          </w:p>
        </w:tc>
        <w:tc>
          <w:tcPr>
            <w:tcW w:w="3402" w:type="dxa"/>
            <w:shd w:val="clear" w:color="auto" w:fill="auto"/>
          </w:tcPr>
          <w:p w:rsidR="00C614B1" w:rsidRPr="00CF3B38" w:rsidRDefault="00C614B1" w:rsidP="00C614B1">
            <w:pPr>
              <w:pStyle w:val="affffffffffff"/>
              <w:spacing w:after="20"/>
              <w:ind w:firstLine="0"/>
              <w:jc w:val="left"/>
              <w:rPr>
                <w:iCs/>
                <w:sz w:val="20"/>
                <w:szCs w:val="20"/>
                <w:lang w:val="ru-RU"/>
              </w:rPr>
            </w:pPr>
            <w:r w:rsidRPr="00CF3B38">
              <w:rPr>
                <w:iCs/>
                <w:sz w:val="20"/>
                <w:szCs w:val="20"/>
                <w:lang w:val="ru-RU"/>
              </w:rPr>
              <w:t>Расчетный показатель максимально допустимого уровня территориальной доступности</w:t>
            </w:r>
          </w:p>
        </w:tc>
        <w:tc>
          <w:tcPr>
            <w:tcW w:w="3222" w:type="dxa"/>
            <w:shd w:val="clear" w:color="auto" w:fill="auto"/>
          </w:tcPr>
          <w:p w:rsidR="00C614B1" w:rsidRPr="00CF3B38" w:rsidRDefault="00C614B1" w:rsidP="00C614B1">
            <w:pPr>
              <w:pStyle w:val="affffffffffff"/>
              <w:spacing w:after="20"/>
              <w:ind w:firstLine="0"/>
              <w:jc w:val="left"/>
              <w:rPr>
                <w:iCs/>
                <w:sz w:val="20"/>
                <w:szCs w:val="20"/>
                <w:lang w:val="ru-RU"/>
              </w:rPr>
            </w:pPr>
            <w:r w:rsidRPr="00CF3B38">
              <w:rPr>
                <w:iCs/>
                <w:sz w:val="20"/>
                <w:szCs w:val="20"/>
                <w:lang w:val="ru-RU"/>
              </w:rPr>
              <w:t xml:space="preserve">Транспортная доступность, </w:t>
            </w:r>
            <w:r>
              <w:rPr>
                <w:iCs/>
                <w:sz w:val="20"/>
                <w:szCs w:val="20"/>
                <w:lang w:val="ru-RU"/>
              </w:rPr>
              <w:t>мин.</w:t>
            </w:r>
          </w:p>
        </w:tc>
        <w:tc>
          <w:tcPr>
            <w:tcW w:w="1134" w:type="dxa"/>
            <w:shd w:val="clear" w:color="auto" w:fill="auto"/>
          </w:tcPr>
          <w:p w:rsidR="00C614B1" w:rsidRDefault="00C614B1" w:rsidP="00C614B1">
            <w:pPr>
              <w:pStyle w:val="affffffffffff"/>
              <w:spacing w:after="20"/>
              <w:ind w:firstLine="0"/>
              <w:jc w:val="center"/>
              <w:rPr>
                <w:iCs/>
                <w:sz w:val="20"/>
                <w:szCs w:val="20"/>
                <w:lang w:val="ru-RU"/>
              </w:rPr>
            </w:pPr>
            <w:r>
              <w:rPr>
                <w:iCs/>
                <w:sz w:val="20"/>
                <w:szCs w:val="20"/>
                <w:lang w:val="ru-RU"/>
              </w:rPr>
              <w:t>30</w:t>
            </w:r>
          </w:p>
        </w:tc>
      </w:tr>
      <w:tr w:rsidR="00C614B1" w:rsidRPr="00CF3B38" w:rsidTr="00C614B1">
        <w:trPr>
          <w:cantSplit/>
        </w:trPr>
        <w:tc>
          <w:tcPr>
            <w:tcW w:w="9629" w:type="dxa"/>
            <w:gridSpan w:val="4"/>
            <w:shd w:val="clear" w:color="auto" w:fill="auto"/>
          </w:tcPr>
          <w:p w:rsidR="00C614B1" w:rsidRPr="0067613D" w:rsidRDefault="00C614B1" w:rsidP="00C614B1">
            <w:pPr>
              <w:pStyle w:val="affffffffffff"/>
              <w:spacing w:after="20"/>
              <w:ind w:firstLine="0"/>
              <w:rPr>
                <w:b/>
                <w:bCs/>
                <w:iCs/>
                <w:sz w:val="20"/>
                <w:szCs w:val="20"/>
                <w:lang w:val="ru-RU"/>
              </w:rPr>
            </w:pPr>
            <w:r w:rsidRPr="0067613D">
              <w:rPr>
                <w:b/>
                <w:bCs/>
                <w:iCs/>
                <w:sz w:val="20"/>
                <w:szCs w:val="20"/>
                <w:lang w:val="ru-RU"/>
              </w:rPr>
              <w:t>Примечани</w:t>
            </w:r>
            <w:r>
              <w:rPr>
                <w:b/>
                <w:bCs/>
                <w:iCs/>
                <w:sz w:val="20"/>
                <w:szCs w:val="20"/>
                <w:lang w:val="ru-RU"/>
              </w:rPr>
              <w:t>е</w:t>
            </w:r>
            <w:r w:rsidRPr="0067613D">
              <w:rPr>
                <w:b/>
                <w:bCs/>
                <w:iCs/>
                <w:sz w:val="20"/>
                <w:szCs w:val="20"/>
                <w:lang w:val="ru-RU"/>
              </w:rPr>
              <w:t>:</w:t>
            </w:r>
          </w:p>
          <w:p w:rsidR="00C614B1" w:rsidRPr="0067613D" w:rsidRDefault="00C614B1" w:rsidP="00C614B1">
            <w:pPr>
              <w:pStyle w:val="affffffffffff"/>
              <w:spacing w:after="20"/>
              <w:ind w:firstLine="0"/>
              <w:rPr>
                <w:iCs/>
                <w:sz w:val="20"/>
                <w:szCs w:val="20"/>
                <w:lang w:val="ru-RU"/>
              </w:rPr>
            </w:pPr>
            <w:r>
              <w:rPr>
                <w:iCs/>
                <w:sz w:val="20"/>
                <w:szCs w:val="20"/>
                <w:lang w:val="ru-RU"/>
              </w:rPr>
              <w:t xml:space="preserve">1. </w:t>
            </w:r>
            <w:r w:rsidRPr="0067613D">
              <w:rPr>
                <w:iCs/>
                <w:sz w:val="20"/>
                <w:szCs w:val="20"/>
                <w:lang w:val="ru-RU"/>
              </w:rPr>
              <w:t>В составе учреждени</w:t>
            </w:r>
            <w:r>
              <w:rPr>
                <w:iCs/>
                <w:sz w:val="20"/>
                <w:szCs w:val="20"/>
                <w:lang w:val="ru-RU"/>
              </w:rPr>
              <w:t>я</w:t>
            </w:r>
            <w:r w:rsidRPr="0067613D">
              <w:rPr>
                <w:iCs/>
                <w:sz w:val="20"/>
                <w:szCs w:val="20"/>
                <w:lang w:val="ru-RU"/>
              </w:rPr>
              <w:t xml:space="preserve"> культурно-досугового клубного типа следует размещать</w:t>
            </w:r>
            <w:r>
              <w:rPr>
                <w:iCs/>
                <w:sz w:val="20"/>
                <w:szCs w:val="20"/>
                <w:lang w:val="ru-RU"/>
              </w:rPr>
              <w:t xml:space="preserve"> </w:t>
            </w:r>
            <w:r w:rsidRPr="0067613D">
              <w:rPr>
                <w:iCs/>
                <w:sz w:val="20"/>
                <w:szCs w:val="20"/>
                <w:lang w:val="ru-RU"/>
              </w:rPr>
              <w:t>объекты для развития местного традиционного народного художественного творчества и</w:t>
            </w:r>
            <w:r>
              <w:rPr>
                <w:iCs/>
                <w:sz w:val="20"/>
                <w:szCs w:val="20"/>
                <w:lang w:val="ru-RU"/>
              </w:rPr>
              <w:t xml:space="preserve"> </w:t>
            </w:r>
            <w:r w:rsidRPr="0067613D">
              <w:rPr>
                <w:iCs/>
                <w:sz w:val="20"/>
                <w:szCs w:val="20"/>
                <w:lang w:val="ru-RU"/>
              </w:rPr>
              <w:t>промыслов.</w:t>
            </w:r>
          </w:p>
        </w:tc>
      </w:tr>
    </w:tbl>
    <w:p w:rsidR="00C614B1" w:rsidRPr="00CD1B79" w:rsidRDefault="00C614B1" w:rsidP="00C614B1">
      <w:pPr>
        <w:keepNext/>
        <w:spacing w:before="120"/>
        <w:jc w:val="right"/>
        <w:rPr>
          <w:bCs/>
          <w:iCs/>
        </w:rPr>
      </w:pPr>
      <w:r w:rsidRPr="00CD1B79">
        <w:rPr>
          <w:bCs/>
          <w:iCs/>
        </w:rPr>
        <w:t>Таблица 1.</w:t>
      </w:r>
      <w:r>
        <w:rPr>
          <w:bCs/>
          <w:iCs/>
        </w:rPr>
        <w:t>5</w:t>
      </w:r>
    </w:p>
    <w:p w:rsidR="00C614B1" w:rsidRPr="00C614B1" w:rsidRDefault="00C614B1" w:rsidP="00C614B1">
      <w:pPr>
        <w:pStyle w:val="5"/>
        <w:numPr>
          <w:ilvl w:val="0"/>
          <w:numId w:val="0"/>
        </w:numPr>
        <w:spacing w:after="240" w:line="240" w:lineRule="auto"/>
        <w:ind w:left="567"/>
        <w:jc w:val="center"/>
        <w:rPr>
          <w:i w:val="0"/>
          <w:sz w:val="24"/>
          <w:szCs w:val="24"/>
        </w:rPr>
      </w:pPr>
      <w:r w:rsidRPr="00C614B1">
        <w:rPr>
          <w:i w:val="0"/>
          <w:sz w:val="24"/>
          <w:szCs w:val="24"/>
        </w:rPr>
        <w:t>Объекты местного значения сельского поселения в области накопления (в том числе раздельного накопления), сбора и транспортирования твердых коммунальных отходов</w:t>
      </w:r>
    </w:p>
    <w:tbl>
      <w:tblPr>
        <w:tblW w:w="9623" w:type="dxa"/>
        <w:tblLayout w:type="fixed"/>
        <w:tblCellMar>
          <w:left w:w="10" w:type="dxa"/>
          <w:right w:w="10" w:type="dxa"/>
        </w:tblCellMar>
        <w:tblLook w:val="04A0" w:firstRow="1" w:lastRow="0" w:firstColumn="1" w:lastColumn="0" w:noHBand="0" w:noVBand="1"/>
      </w:tblPr>
      <w:tblGrid>
        <w:gridCol w:w="2008"/>
        <w:gridCol w:w="2218"/>
        <w:gridCol w:w="2568"/>
        <w:gridCol w:w="2829"/>
      </w:tblGrid>
      <w:tr w:rsidR="00C614B1" w:rsidRPr="00DD582C" w:rsidTr="00C614B1">
        <w:trPr>
          <w:trHeight w:val="818"/>
          <w:tblHeader/>
        </w:trPr>
        <w:tc>
          <w:tcPr>
            <w:tcW w:w="2008"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rsidR="00C614B1" w:rsidRPr="00DD582C" w:rsidRDefault="00C614B1" w:rsidP="00C614B1">
            <w:pPr>
              <w:pStyle w:val="affffffffffff"/>
              <w:keepNext/>
              <w:ind w:firstLine="0"/>
              <w:jc w:val="center"/>
              <w:rPr>
                <w:b/>
                <w:sz w:val="20"/>
                <w:szCs w:val="20"/>
                <w:lang w:val="ru-RU"/>
              </w:rPr>
            </w:pPr>
            <w:r w:rsidRPr="00DD582C">
              <w:rPr>
                <w:b/>
                <w:sz w:val="20"/>
                <w:szCs w:val="20"/>
                <w:lang w:val="ru-RU"/>
              </w:rPr>
              <w:t>Наименование вида объекта</w:t>
            </w:r>
          </w:p>
        </w:tc>
        <w:tc>
          <w:tcPr>
            <w:tcW w:w="2218"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rsidR="00C614B1" w:rsidRPr="00DD582C" w:rsidRDefault="00C614B1" w:rsidP="00C614B1">
            <w:pPr>
              <w:pStyle w:val="affffffffffff"/>
              <w:keepNext/>
              <w:ind w:firstLine="0"/>
              <w:jc w:val="center"/>
              <w:rPr>
                <w:b/>
                <w:sz w:val="20"/>
                <w:szCs w:val="20"/>
                <w:lang w:val="ru-RU"/>
              </w:rPr>
            </w:pPr>
            <w:r w:rsidRPr="00DD582C">
              <w:rPr>
                <w:b/>
                <w:sz w:val="20"/>
                <w:szCs w:val="20"/>
                <w:lang w:val="ru-RU"/>
              </w:rPr>
              <w:t>Тип расчетного показателя</w:t>
            </w:r>
          </w:p>
        </w:tc>
        <w:tc>
          <w:tcPr>
            <w:tcW w:w="2568"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rsidR="00C614B1" w:rsidRPr="00DD582C" w:rsidRDefault="00C614B1" w:rsidP="00C614B1">
            <w:pPr>
              <w:pStyle w:val="affffffffffff"/>
              <w:keepNext/>
              <w:ind w:firstLine="0"/>
              <w:jc w:val="center"/>
              <w:rPr>
                <w:b/>
                <w:sz w:val="20"/>
                <w:szCs w:val="20"/>
                <w:lang w:val="ru-RU"/>
              </w:rPr>
            </w:pPr>
            <w:r w:rsidRPr="00DD582C">
              <w:rPr>
                <w:b/>
                <w:sz w:val="20"/>
                <w:szCs w:val="20"/>
                <w:lang w:val="ru-RU"/>
              </w:rPr>
              <w:t>Наименование расчетного показателя, единица измерения</w:t>
            </w:r>
          </w:p>
        </w:tc>
        <w:tc>
          <w:tcPr>
            <w:tcW w:w="2829"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rsidR="00C614B1" w:rsidRPr="00DD582C" w:rsidRDefault="00C614B1" w:rsidP="00C614B1">
            <w:pPr>
              <w:pStyle w:val="affffffffffff"/>
              <w:keepNext/>
              <w:ind w:firstLine="0"/>
              <w:jc w:val="center"/>
              <w:rPr>
                <w:b/>
                <w:sz w:val="20"/>
                <w:szCs w:val="20"/>
                <w:lang w:val="ru-RU"/>
              </w:rPr>
            </w:pPr>
            <w:r>
              <w:rPr>
                <w:b/>
                <w:sz w:val="20"/>
                <w:szCs w:val="20"/>
                <w:lang w:val="ru-RU"/>
              </w:rPr>
              <w:t>З</w:t>
            </w:r>
            <w:r w:rsidRPr="00DD582C">
              <w:rPr>
                <w:b/>
                <w:sz w:val="20"/>
                <w:szCs w:val="20"/>
                <w:lang w:val="ru-RU"/>
              </w:rPr>
              <w:t>начения расчетного показателя</w:t>
            </w:r>
          </w:p>
        </w:tc>
      </w:tr>
      <w:tr w:rsidR="00C614B1" w:rsidRPr="00DD582C" w:rsidTr="00C614B1">
        <w:trPr>
          <w:trHeight w:val="513"/>
        </w:trPr>
        <w:tc>
          <w:tcPr>
            <w:tcW w:w="2008"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rsidR="00C614B1" w:rsidRPr="00DD582C" w:rsidRDefault="00C614B1" w:rsidP="00C614B1">
            <w:pPr>
              <w:pStyle w:val="affffffffffff"/>
              <w:ind w:firstLine="0"/>
              <w:jc w:val="left"/>
              <w:rPr>
                <w:sz w:val="20"/>
                <w:szCs w:val="20"/>
                <w:lang w:val="ru-RU"/>
              </w:rPr>
            </w:pPr>
            <w:r w:rsidRPr="00DD582C">
              <w:rPr>
                <w:sz w:val="20"/>
                <w:szCs w:val="20"/>
                <w:lang w:val="ru-RU"/>
              </w:rPr>
              <w:t>Места накопления ТКО [1]</w:t>
            </w:r>
          </w:p>
        </w:tc>
        <w:tc>
          <w:tcPr>
            <w:tcW w:w="2218"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rsidR="00C614B1" w:rsidRPr="00DD582C" w:rsidRDefault="00C614B1" w:rsidP="00C614B1">
            <w:pPr>
              <w:pStyle w:val="affffffffffff"/>
              <w:ind w:firstLine="0"/>
              <w:jc w:val="left"/>
              <w:rPr>
                <w:sz w:val="20"/>
                <w:szCs w:val="20"/>
                <w:lang w:val="ru-RU"/>
              </w:rPr>
            </w:pPr>
            <w:r w:rsidRPr="00DD582C">
              <w:rPr>
                <w:sz w:val="20"/>
                <w:szCs w:val="20"/>
                <w:lang w:val="ru-RU"/>
              </w:rPr>
              <w:t>Расчетный показатель минимально допустимого уровня обеспеченности</w:t>
            </w:r>
          </w:p>
        </w:tc>
        <w:tc>
          <w:tcPr>
            <w:tcW w:w="2568"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rsidR="00C614B1" w:rsidRPr="00DD582C" w:rsidRDefault="00C614B1" w:rsidP="00C614B1">
            <w:pPr>
              <w:pStyle w:val="affffffffffff"/>
              <w:ind w:firstLine="0"/>
              <w:jc w:val="left"/>
            </w:pPr>
            <w:proofErr w:type="spellStart"/>
            <w:r w:rsidRPr="00DD582C">
              <w:rPr>
                <w:sz w:val="20"/>
                <w:szCs w:val="20"/>
              </w:rPr>
              <w:t>Количество</w:t>
            </w:r>
            <w:proofErr w:type="spellEnd"/>
            <w:r w:rsidRPr="00DD582C">
              <w:rPr>
                <w:sz w:val="20"/>
                <w:szCs w:val="20"/>
              </w:rPr>
              <w:t xml:space="preserve"> </w:t>
            </w:r>
            <w:proofErr w:type="spellStart"/>
            <w:r w:rsidRPr="00DD582C">
              <w:rPr>
                <w:sz w:val="20"/>
                <w:szCs w:val="20"/>
              </w:rPr>
              <w:t>контейнерных</w:t>
            </w:r>
            <w:proofErr w:type="spellEnd"/>
            <w:r w:rsidRPr="00DD582C">
              <w:rPr>
                <w:sz w:val="20"/>
                <w:szCs w:val="20"/>
              </w:rPr>
              <w:t xml:space="preserve"> </w:t>
            </w:r>
            <w:proofErr w:type="spellStart"/>
            <w:r w:rsidRPr="00DD582C">
              <w:rPr>
                <w:sz w:val="20"/>
                <w:szCs w:val="20"/>
              </w:rPr>
              <w:t>площадок</w:t>
            </w:r>
            <w:proofErr w:type="spellEnd"/>
            <w:r w:rsidRPr="00DD582C">
              <w:rPr>
                <w:sz w:val="20"/>
                <w:szCs w:val="20"/>
              </w:rPr>
              <w:t xml:space="preserve">, </w:t>
            </w:r>
            <w:proofErr w:type="spellStart"/>
            <w:r w:rsidRPr="00DD582C">
              <w:rPr>
                <w:sz w:val="20"/>
                <w:szCs w:val="20"/>
              </w:rPr>
              <w:t>ед</w:t>
            </w:r>
            <w:proofErr w:type="spellEnd"/>
            <w:r w:rsidRPr="00DD582C">
              <w:rPr>
                <w:sz w:val="20"/>
                <w:szCs w:val="20"/>
              </w:rPr>
              <w:t>.</w:t>
            </w:r>
          </w:p>
        </w:tc>
        <w:tc>
          <w:tcPr>
            <w:tcW w:w="2829"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rsidR="00C614B1" w:rsidRPr="00DD582C" w:rsidRDefault="00C614B1" w:rsidP="00C614B1">
            <w:pPr>
              <w:pStyle w:val="affffffffffff"/>
              <w:ind w:firstLine="0"/>
              <w:rPr>
                <w:sz w:val="20"/>
                <w:szCs w:val="20"/>
                <w:lang w:val="ru-RU"/>
              </w:rPr>
            </w:pPr>
            <w:r w:rsidRPr="00DD582C">
              <w:rPr>
                <w:sz w:val="20"/>
                <w:szCs w:val="20"/>
                <w:lang w:val="ru-RU"/>
              </w:rPr>
              <w:t>Количество площадок для установки контейнеров населенном пункте определяется исходя из численности населения, объёма образования отходов, и необходимого для населенного пункта числа контейнеров для сбора мусора [2]</w:t>
            </w:r>
          </w:p>
        </w:tc>
      </w:tr>
      <w:tr w:rsidR="00C614B1" w:rsidRPr="00DD582C" w:rsidTr="00C614B1">
        <w:trPr>
          <w:trHeight w:val="513"/>
        </w:trPr>
        <w:tc>
          <w:tcPr>
            <w:tcW w:w="2008"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rsidR="00C614B1" w:rsidRPr="00DD582C" w:rsidRDefault="00C614B1" w:rsidP="00C614B1">
            <w:pPr>
              <w:rPr>
                <w:rFonts w:eastAsia="Arial Unicode MS"/>
                <w:sz w:val="21"/>
              </w:rPr>
            </w:pPr>
          </w:p>
        </w:tc>
        <w:tc>
          <w:tcPr>
            <w:tcW w:w="2218"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rsidR="00C614B1" w:rsidRPr="00DD582C" w:rsidRDefault="00C614B1" w:rsidP="00C614B1">
            <w:pPr>
              <w:rPr>
                <w:rFonts w:eastAsia="Arial Unicode MS"/>
                <w:sz w:val="21"/>
              </w:rPr>
            </w:pPr>
          </w:p>
        </w:tc>
        <w:tc>
          <w:tcPr>
            <w:tcW w:w="2568"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rsidR="00C614B1" w:rsidRPr="00DD582C" w:rsidRDefault="00C614B1" w:rsidP="00C614B1">
            <w:pPr>
              <w:pStyle w:val="affffffffffff"/>
              <w:ind w:firstLine="0"/>
              <w:jc w:val="left"/>
              <w:rPr>
                <w:sz w:val="20"/>
                <w:szCs w:val="20"/>
                <w:lang w:val="ru-RU"/>
              </w:rPr>
            </w:pPr>
            <w:r w:rsidRPr="00DD582C">
              <w:rPr>
                <w:sz w:val="20"/>
                <w:szCs w:val="20"/>
                <w:lang w:val="ru-RU"/>
              </w:rPr>
              <w:t>Площадь контейнерной площадки для сбора ТКО и крупногабаритного мусора, кв. м./чел.</w:t>
            </w:r>
          </w:p>
        </w:tc>
        <w:tc>
          <w:tcPr>
            <w:tcW w:w="2829"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rsidR="00C614B1" w:rsidRPr="00DD582C" w:rsidRDefault="00C614B1" w:rsidP="00C614B1">
            <w:pPr>
              <w:pStyle w:val="affffffffffff"/>
              <w:ind w:firstLine="0"/>
              <w:jc w:val="center"/>
            </w:pPr>
            <w:r w:rsidRPr="00DD582C">
              <w:rPr>
                <w:sz w:val="20"/>
                <w:szCs w:val="20"/>
                <w:lang w:val="ru-RU"/>
              </w:rPr>
              <w:t xml:space="preserve">0,03 </w:t>
            </w:r>
            <w:r w:rsidRPr="00DD582C">
              <w:rPr>
                <w:sz w:val="20"/>
                <w:szCs w:val="20"/>
              </w:rPr>
              <w:t>[3]</w:t>
            </w:r>
          </w:p>
        </w:tc>
      </w:tr>
      <w:tr w:rsidR="00C614B1" w:rsidRPr="00DD582C" w:rsidTr="00C614B1">
        <w:trPr>
          <w:trHeight w:val="2290"/>
        </w:trPr>
        <w:tc>
          <w:tcPr>
            <w:tcW w:w="2008"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rsidR="00C614B1" w:rsidRPr="00DD582C" w:rsidRDefault="00C614B1" w:rsidP="00C614B1">
            <w:pPr>
              <w:rPr>
                <w:rFonts w:eastAsia="Arial Unicode MS"/>
                <w:sz w:val="21"/>
              </w:rPr>
            </w:pPr>
          </w:p>
        </w:tc>
        <w:tc>
          <w:tcPr>
            <w:tcW w:w="2218"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rsidR="00C614B1" w:rsidRPr="00DD582C" w:rsidRDefault="00C614B1" w:rsidP="00C614B1">
            <w:pPr>
              <w:pStyle w:val="affffffffffff"/>
              <w:ind w:firstLine="0"/>
              <w:jc w:val="left"/>
              <w:rPr>
                <w:sz w:val="20"/>
                <w:szCs w:val="20"/>
                <w:lang w:val="ru-RU"/>
              </w:rPr>
            </w:pPr>
            <w:r w:rsidRPr="00DD582C">
              <w:rPr>
                <w:sz w:val="20"/>
                <w:szCs w:val="20"/>
                <w:lang w:val="ru-RU"/>
              </w:rPr>
              <w:t>Расчетный показатель максимально допустимого уровня территориальной доступности</w:t>
            </w:r>
          </w:p>
        </w:tc>
        <w:tc>
          <w:tcPr>
            <w:tcW w:w="2568"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rsidR="00C614B1" w:rsidRPr="00DD582C" w:rsidRDefault="00C614B1" w:rsidP="00C614B1">
            <w:pPr>
              <w:pStyle w:val="affffffffffff"/>
              <w:ind w:firstLine="0"/>
              <w:jc w:val="left"/>
              <w:rPr>
                <w:sz w:val="20"/>
                <w:szCs w:val="20"/>
                <w:lang w:val="ru-RU"/>
              </w:rPr>
            </w:pPr>
            <w:r w:rsidRPr="00DD582C">
              <w:rPr>
                <w:sz w:val="20"/>
                <w:szCs w:val="20"/>
                <w:lang w:val="ru-RU"/>
              </w:rPr>
              <w:t>Расстояние от контейнерных и (или) специальных площадок до жилых домов, детских игровых и спортивных площадок, зданий и игровых, прогулочных и спортивных площадок организаций воспитания и обучения, отдыха и оздоровления детей и молодежи, м [4]</w:t>
            </w:r>
          </w:p>
        </w:tc>
        <w:tc>
          <w:tcPr>
            <w:tcW w:w="2829"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rsidR="00C614B1" w:rsidRPr="00DD582C" w:rsidRDefault="00C614B1" w:rsidP="00C614B1">
            <w:pPr>
              <w:pStyle w:val="affffffffffff"/>
              <w:ind w:firstLine="0"/>
              <w:jc w:val="center"/>
              <w:rPr>
                <w:sz w:val="20"/>
                <w:szCs w:val="20"/>
                <w:lang w:val="ru-RU"/>
              </w:rPr>
            </w:pPr>
            <w:r w:rsidRPr="00DD582C">
              <w:rPr>
                <w:sz w:val="20"/>
                <w:szCs w:val="20"/>
                <w:lang w:val="ru-RU"/>
              </w:rPr>
              <w:t>100</w:t>
            </w:r>
          </w:p>
        </w:tc>
      </w:tr>
      <w:tr w:rsidR="00C614B1" w:rsidRPr="00DD582C" w:rsidTr="00C614B1">
        <w:trPr>
          <w:trHeight w:val="598"/>
        </w:trPr>
        <w:tc>
          <w:tcPr>
            <w:tcW w:w="9623" w:type="dxa"/>
            <w:gridSpan w:val="4"/>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rsidR="00C614B1" w:rsidRPr="00DD582C" w:rsidRDefault="00C614B1" w:rsidP="00C614B1">
            <w:pPr>
              <w:pStyle w:val="affffffffffff"/>
              <w:ind w:firstLine="0"/>
              <w:rPr>
                <w:b/>
                <w:bCs/>
                <w:sz w:val="20"/>
                <w:szCs w:val="20"/>
                <w:lang w:val="ru-RU"/>
              </w:rPr>
            </w:pPr>
            <w:r w:rsidRPr="00DD582C">
              <w:rPr>
                <w:b/>
                <w:bCs/>
                <w:sz w:val="20"/>
                <w:szCs w:val="20"/>
                <w:lang w:val="ru-RU"/>
              </w:rPr>
              <w:t>Примечания:</w:t>
            </w:r>
          </w:p>
          <w:p w:rsidR="00C614B1" w:rsidRPr="00DD582C" w:rsidRDefault="00C614B1" w:rsidP="00C614B1">
            <w:pPr>
              <w:pStyle w:val="affffffffffff"/>
              <w:ind w:firstLine="0"/>
              <w:rPr>
                <w:lang w:val="ru-RU"/>
              </w:rPr>
            </w:pPr>
            <w:r w:rsidRPr="00DD582C">
              <w:rPr>
                <w:sz w:val="20"/>
                <w:szCs w:val="20"/>
                <w:lang w:val="ru-RU"/>
              </w:rPr>
              <w:t xml:space="preserve">1. Места накопления ТКО включают в себя контейнерные площадки для накопления ТКО или системы подземного накопления ТКО с автоматическими подъемниками для подъема контейнеров (контейнерные площадки) и (или) специальные площадки для накопления крупногабаритных отходов (специальные </w:t>
            </w:r>
            <w:r w:rsidRPr="00DD582C">
              <w:rPr>
                <w:sz w:val="20"/>
                <w:szCs w:val="20"/>
                <w:lang w:val="ru-RU"/>
              </w:rPr>
              <w:lastRenderedPageBreak/>
              <w:t>площадки).</w:t>
            </w:r>
          </w:p>
          <w:p w:rsidR="00C614B1" w:rsidRPr="00DD582C" w:rsidRDefault="00C614B1" w:rsidP="00C614B1">
            <w:pPr>
              <w:pStyle w:val="affffffffffff"/>
              <w:ind w:firstLine="0"/>
              <w:rPr>
                <w:sz w:val="20"/>
                <w:szCs w:val="20"/>
                <w:lang w:val="ru-RU"/>
              </w:rPr>
            </w:pPr>
            <w:r w:rsidRPr="00DD582C">
              <w:rPr>
                <w:sz w:val="20"/>
                <w:szCs w:val="20"/>
                <w:lang w:val="ru-RU"/>
              </w:rPr>
              <w:t xml:space="preserve">2. Для определения числа устанавливаемых контейнеров (мусоросборников) следует исходить из численности населения, пользующегося мусоросборниками, нормы накопления отходов, сроков хранения отходов. Расчетный объем мусоросборников должен соответствовать фактическому накоплению отходов в периоды наибольшего их образования. Необходимое число контейнеров рассчитывается по формуле: </w:t>
            </w:r>
            <w:proofErr w:type="spellStart"/>
            <w:r w:rsidRPr="00DD582C">
              <w:rPr>
                <w:sz w:val="20"/>
                <w:szCs w:val="20"/>
                <w:lang w:val="ru-RU"/>
              </w:rPr>
              <w:t>Бконт</w:t>
            </w:r>
            <w:proofErr w:type="spellEnd"/>
            <w:r w:rsidRPr="00DD582C">
              <w:rPr>
                <w:sz w:val="20"/>
                <w:szCs w:val="20"/>
                <w:lang w:val="ru-RU"/>
              </w:rPr>
              <w:t xml:space="preserve"> = </w:t>
            </w:r>
            <w:proofErr w:type="spellStart"/>
            <w:r w:rsidRPr="00DD582C">
              <w:rPr>
                <w:sz w:val="20"/>
                <w:szCs w:val="20"/>
                <w:lang w:val="ru-RU"/>
              </w:rPr>
              <w:t>Пгод</w:t>
            </w:r>
            <w:proofErr w:type="spellEnd"/>
            <w:r w:rsidRPr="00DD582C">
              <w:rPr>
                <w:sz w:val="20"/>
                <w:szCs w:val="20"/>
                <w:lang w:val="ru-RU"/>
              </w:rPr>
              <w:t xml:space="preserve"> × t × К / (365 × V), где: </w:t>
            </w:r>
            <w:proofErr w:type="spellStart"/>
            <w:r w:rsidRPr="00DD582C">
              <w:rPr>
                <w:sz w:val="20"/>
                <w:szCs w:val="20"/>
                <w:lang w:val="ru-RU"/>
              </w:rPr>
              <w:t>Пгод</w:t>
            </w:r>
            <w:proofErr w:type="spellEnd"/>
            <w:r w:rsidRPr="00DD582C">
              <w:rPr>
                <w:sz w:val="20"/>
                <w:szCs w:val="20"/>
                <w:lang w:val="ru-RU"/>
              </w:rPr>
              <w:t xml:space="preserve"> – годовое накопление муниципальных отходов, куб. м; t – периодичность удаления отходов в сутки; К – коэффициент неравномерности отходов, равный 1,25; V – вместимость контейнера.</w:t>
            </w:r>
          </w:p>
          <w:p w:rsidR="00C614B1" w:rsidRPr="00DD582C" w:rsidRDefault="00C614B1" w:rsidP="00C614B1">
            <w:pPr>
              <w:pStyle w:val="affffffffffff"/>
              <w:ind w:firstLine="0"/>
              <w:rPr>
                <w:sz w:val="20"/>
                <w:szCs w:val="20"/>
                <w:lang w:val="ru-RU"/>
              </w:rPr>
            </w:pPr>
            <w:r w:rsidRPr="00DD582C">
              <w:rPr>
                <w:sz w:val="20"/>
                <w:szCs w:val="20"/>
                <w:lang w:val="ru-RU"/>
              </w:rPr>
              <w:t>3. Показатель может быть уточнен правилами благоустройства территории муниципального образования.</w:t>
            </w:r>
          </w:p>
          <w:p w:rsidR="00C614B1" w:rsidRPr="00DD582C" w:rsidRDefault="00C614B1" w:rsidP="00C614B1">
            <w:pPr>
              <w:pStyle w:val="affffffffffff"/>
              <w:ind w:firstLine="0"/>
              <w:rPr>
                <w:sz w:val="20"/>
                <w:szCs w:val="20"/>
                <w:lang w:val="ru-RU"/>
              </w:rPr>
            </w:pPr>
            <w:r w:rsidRPr="00DD582C">
              <w:rPr>
                <w:sz w:val="20"/>
                <w:szCs w:val="20"/>
                <w:lang w:val="ru-RU"/>
              </w:rPr>
              <w:t>4. Минимальное расстояние от контейнерных и (или) специальных площадок до жилых домов, детских игровых и спортивных площадок, зданий и игровых, прогулочных и спортивных площадок организаций воспитания и обучения, отдыха и оздоровления детей и молодежи должно быть не менее 20 метров</w:t>
            </w:r>
            <w:r>
              <w:rPr>
                <w:sz w:val="20"/>
                <w:szCs w:val="20"/>
                <w:lang w:val="ru-RU"/>
              </w:rPr>
              <w:t xml:space="preserve">; </w:t>
            </w:r>
            <w:r w:rsidRPr="00DD582C">
              <w:rPr>
                <w:sz w:val="20"/>
                <w:szCs w:val="20"/>
                <w:lang w:val="ru-RU"/>
              </w:rPr>
              <w:t>до территорий медицинских организаций в сельск</w:t>
            </w:r>
            <w:r>
              <w:rPr>
                <w:sz w:val="20"/>
                <w:szCs w:val="20"/>
                <w:lang w:val="ru-RU"/>
              </w:rPr>
              <w:t>ом</w:t>
            </w:r>
            <w:r w:rsidRPr="00DD582C">
              <w:rPr>
                <w:sz w:val="20"/>
                <w:szCs w:val="20"/>
                <w:lang w:val="ru-RU"/>
              </w:rPr>
              <w:t xml:space="preserve"> населенн</w:t>
            </w:r>
            <w:r>
              <w:rPr>
                <w:sz w:val="20"/>
                <w:szCs w:val="20"/>
                <w:lang w:val="ru-RU"/>
              </w:rPr>
              <w:t>ом</w:t>
            </w:r>
            <w:r w:rsidRPr="00DD582C">
              <w:rPr>
                <w:sz w:val="20"/>
                <w:szCs w:val="20"/>
                <w:lang w:val="ru-RU"/>
              </w:rPr>
              <w:t xml:space="preserve"> пункт</w:t>
            </w:r>
            <w:r>
              <w:rPr>
                <w:sz w:val="20"/>
                <w:szCs w:val="20"/>
                <w:lang w:val="ru-RU"/>
              </w:rPr>
              <w:t>е</w:t>
            </w:r>
            <w:r w:rsidRPr="00DD582C">
              <w:rPr>
                <w:sz w:val="20"/>
                <w:szCs w:val="20"/>
                <w:lang w:val="ru-RU"/>
              </w:rPr>
              <w:t xml:space="preserve"> – не менее 15 метров.</w:t>
            </w:r>
          </w:p>
        </w:tc>
      </w:tr>
    </w:tbl>
    <w:p w:rsidR="00C614B1" w:rsidRPr="005F3685" w:rsidRDefault="00C614B1" w:rsidP="00C614B1">
      <w:pPr>
        <w:keepNext/>
        <w:spacing w:before="120"/>
        <w:jc w:val="right"/>
        <w:rPr>
          <w:bCs/>
          <w:iCs/>
        </w:rPr>
      </w:pPr>
      <w:r w:rsidRPr="005F3685">
        <w:rPr>
          <w:bCs/>
          <w:iCs/>
        </w:rPr>
        <w:lastRenderedPageBreak/>
        <w:t>Таблица 1.</w:t>
      </w:r>
      <w:r>
        <w:rPr>
          <w:bCs/>
          <w:iCs/>
        </w:rPr>
        <w:t>6</w:t>
      </w:r>
    </w:p>
    <w:p w:rsidR="00C614B1" w:rsidRPr="00C614B1" w:rsidRDefault="00C614B1" w:rsidP="00C614B1">
      <w:pPr>
        <w:pStyle w:val="5"/>
        <w:numPr>
          <w:ilvl w:val="0"/>
          <w:numId w:val="0"/>
        </w:numPr>
        <w:spacing w:after="240" w:line="240" w:lineRule="auto"/>
        <w:ind w:left="567"/>
        <w:jc w:val="center"/>
        <w:rPr>
          <w:i w:val="0"/>
          <w:sz w:val="24"/>
          <w:szCs w:val="24"/>
        </w:rPr>
      </w:pPr>
      <w:r w:rsidRPr="00C614B1">
        <w:rPr>
          <w:i w:val="0"/>
          <w:sz w:val="24"/>
          <w:szCs w:val="24"/>
        </w:rPr>
        <w:t>Объекты местного значения сельского поселения в области организации ритуальных услуг и содержания мест захоронения</w:t>
      </w:r>
    </w:p>
    <w:tbl>
      <w:tblPr>
        <w:tblStyle w:val="aff7"/>
        <w:tblW w:w="9649"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CellMar>
          <w:left w:w="28" w:type="dxa"/>
          <w:right w:w="28" w:type="dxa"/>
        </w:tblCellMar>
        <w:tblLook w:val="04A0" w:firstRow="1" w:lastRow="0" w:firstColumn="1" w:lastColumn="0" w:noHBand="0" w:noVBand="1"/>
      </w:tblPr>
      <w:tblGrid>
        <w:gridCol w:w="1691"/>
        <w:gridCol w:w="2088"/>
        <w:gridCol w:w="4008"/>
        <w:gridCol w:w="1276"/>
        <w:gridCol w:w="586"/>
      </w:tblGrid>
      <w:tr w:rsidR="00C614B1" w:rsidRPr="005F3685" w:rsidTr="00C614B1">
        <w:trPr>
          <w:trHeight w:val="310"/>
          <w:tblHeader/>
        </w:trPr>
        <w:tc>
          <w:tcPr>
            <w:tcW w:w="1691" w:type="dxa"/>
            <w:shd w:val="clear" w:color="auto" w:fill="auto"/>
          </w:tcPr>
          <w:p w:rsidR="00C614B1" w:rsidRPr="005F3685" w:rsidRDefault="00C614B1" w:rsidP="00C614B1">
            <w:pPr>
              <w:pStyle w:val="affffffffffff"/>
              <w:keepNext/>
              <w:ind w:firstLine="0"/>
              <w:jc w:val="center"/>
              <w:rPr>
                <w:b/>
                <w:iCs/>
                <w:sz w:val="20"/>
                <w:szCs w:val="20"/>
                <w:lang w:val="ru-RU"/>
              </w:rPr>
            </w:pPr>
            <w:r w:rsidRPr="005F3685">
              <w:rPr>
                <w:b/>
                <w:iCs/>
                <w:sz w:val="20"/>
                <w:szCs w:val="20"/>
                <w:lang w:val="ru-RU"/>
              </w:rPr>
              <w:t>Наименование вида объекта</w:t>
            </w:r>
          </w:p>
        </w:tc>
        <w:tc>
          <w:tcPr>
            <w:tcW w:w="2088" w:type="dxa"/>
            <w:shd w:val="clear" w:color="auto" w:fill="auto"/>
          </w:tcPr>
          <w:p w:rsidR="00C614B1" w:rsidRPr="005F3685" w:rsidRDefault="00C614B1" w:rsidP="00C614B1">
            <w:pPr>
              <w:pStyle w:val="affffffffffff"/>
              <w:keepNext/>
              <w:ind w:firstLine="0"/>
              <w:jc w:val="center"/>
              <w:rPr>
                <w:b/>
                <w:iCs/>
                <w:sz w:val="20"/>
                <w:szCs w:val="20"/>
                <w:lang w:val="ru-RU"/>
              </w:rPr>
            </w:pPr>
            <w:r w:rsidRPr="005F3685">
              <w:rPr>
                <w:b/>
                <w:iCs/>
                <w:sz w:val="20"/>
                <w:szCs w:val="20"/>
                <w:lang w:val="ru-RU"/>
              </w:rPr>
              <w:t>Тип расчетного показателя</w:t>
            </w:r>
          </w:p>
        </w:tc>
        <w:tc>
          <w:tcPr>
            <w:tcW w:w="4008" w:type="dxa"/>
            <w:shd w:val="clear" w:color="auto" w:fill="auto"/>
          </w:tcPr>
          <w:p w:rsidR="00C614B1" w:rsidRPr="005F3685" w:rsidRDefault="00C614B1" w:rsidP="00C614B1">
            <w:pPr>
              <w:pStyle w:val="affffffffffff"/>
              <w:keepNext/>
              <w:ind w:firstLine="0"/>
              <w:jc w:val="center"/>
              <w:rPr>
                <w:b/>
                <w:iCs/>
                <w:sz w:val="20"/>
                <w:szCs w:val="20"/>
                <w:lang w:val="ru-RU"/>
              </w:rPr>
            </w:pPr>
            <w:r w:rsidRPr="005F3685">
              <w:rPr>
                <w:b/>
                <w:iCs/>
                <w:sz w:val="20"/>
                <w:szCs w:val="20"/>
                <w:lang w:val="ru-RU"/>
              </w:rPr>
              <w:t>Наименование расчетного показателя, единица измерения</w:t>
            </w:r>
          </w:p>
        </w:tc>
        <w:tc>
          <w:tcPr>
            <w:tcW w:w="1849" w:type="dxa"/>
            <w:gridSpan w:val="2"/>
            <w:shd w:val="clear" w:color="auto" w:fill="auto"/>
          </w:tcPr>
          <w:p w:rsidR="00C614B1" w:rsidRPr="005F3685" w:rsidRDefault="00C614B1" w:rsidP="00C614B1">
            <w:pPr>
              <w:pStyle w:val="affffffffffff"/>
              <w:keepNext/>
              <w:ind w:firstLine="0"/>
              <w:jc w:val="center"/>
              <w:rPr>
                <w:b/>
                <w:iCs/>
                <w:sz w:val="20"/>
                <w:szCs w:val="20"/>
                <w:lang w:val="ru-RU"/>
              </w:rPr>
            </w:pPr>
            <w:r w:rsidRPr="005F3685">
              <w:rPr>
                <w:b/>
                <w:iCs/>
                <w:sz w:val="20"/>
                <w:szCs w:val="20"/>
                <w:lang w:val="ru-RU"/>
              </w:rPr>
              <w:t>Значение расчетного показателя</w:t>
            </w:r>
          </w:p>
        </w:tc>
      </w:tr>
      <w:tr w:rsidR="00C614B1" w:rsidRPr="005F3685" w:rsidTr="00C614B1">
        <w:trPr>
          <w:trHeight w:val="513"/>
        </w:trPr>
        <w:tc>
          <w:tcPr>
            <w:tcW w:w="1691" w:type="dxa"/>
            <w:vMerge w:val="restart"/>
            <w:shd w:val="clear" w:color="auto" w:fill="auto"/>
          </w:tcPr>
          <w:p w:rsidR="00C614B1" w:rsidRPr="005F3685" w:rsidRDefault="00C614B1" w:rsidP="00C614B1">
            <w:pPr>
              <w:pStyle w:val="affffffffffff"/>
              <w:ind w:firstLine="0"/>
              <w:jc w:val="left"/>
              <w:rPr>
                <w:iCs/>
                <w:sz w:val="20"/>
                <w:szCs w:val="20"/>
                <w:lang w:val="ru-RU"/>
              </w:rPr>
            </w:pPr>
            <w:r w:rsidRPr="005F3685">
              <w:rPr>
                <w:iCs/>
                <w:sz w:val="20"/>
                <w:szCs w:val="20"/>
                <w:lang w:val="ru-RU"/>
              </w:rPr>
              <w:t>Кладбище</w:t>
            </w:r>
            <w:r>
              <w:rPr>
                <w:iCs/>
                <w:sz w:val="20"/>
                <w:szCs w:val="20"/>
                <w:lang w:val="ru-RU"/>
              </w:rPr>
              <w:t xml:space="preserve"> смешанного и</w:t>
            </w:r>
            <w:r w:rsidRPr="005F3685">
              <w:rPr>
                <w:iCs/>
                <w:sz w:val="20"/>
                <w:szCs w:val="20"/>
                <w:lang w:val="ru-RU"/>
              </w:rPr>
              <w:t xml:space="preserve"> традиционного захоронения</w:t>
            </w:r>
          </w:p>
        </w:tc>
        <w:tc>
          <w:tcPr>
            <w:tcW w:w="2088" w:type="dxa"/>
            <w:vMerge w:val="restart"/>
            <w:shd w:val="clear" w:color="auto" w:fill="auto"/>
          </w:tcPr>
          <w:p w:rsidR="00C614B1" w:rsidRPr="005F3685" w:rsidRDefault="00C614B1" w:rsidP="00C614B1">
            <w:pPr>
              <w:pStyle w:val="affffffffffff"/>
              <w:ind w:firstLine="0"/>
              <w:jc w:val="left"/>
              <w:rPr>
                <w:iCs/>
                <w:sz w:val="20"/>
                <w:szCs w:val="20"/>
                <w:lang w:val="ru-RU"/>
              </w:rPr>
            </w:pPr>
            <w:r w:rsidRPr="005F3685">
              <w:rPr>
                <w:iCs/>
                <w:sz w:val="20"/>
                <w:szCs w:val="20"/>
                <w:lang w:val="ru-RU"/>
              </w:rPr>
              <w:t>Расчетный показатель минимально допустимого уровня обеспеченности</w:t>
            </w:r>
          </w:p>
        </w:tc>
        <w:tc>
          <w:tcPr>
            <w:tcW w:w="4008" w:type="dxa"/>
            <w:shd w:val="clear" w:color="auto" w:fill="auto"/>
          </w:tcPr>
          <w:p w:rsidR="00C614B1" w:rsidRPr="00D1567A" w:rsidRDefault="00C614B1" w:rsidP="00C614B1">
            <w:pPr>
              <w:pStyle w:val="affffffffffff"/>
              <w:ind w:firstLine="0"/>
              <w:jc w:val="left"/>
              <w:rPr>
                <w:iCs/>
                <w:sz w:val="20"/>
                <w:szCs w:val="20"/>
              </w:rPr>
            </w:pPr>
            <w:r>
              <w:rPr>
                <w:iCs/>
                <w:sz w:val="20"/>
                <w:szCs w:val="20"/>
                <w:lang w:val="ru-RU"/>
              </w:rPr>
              <w:t>Размер земельного участка</w:t>
            </w:r>
            <w:r w:rsidRPr="005F3685">
              <w:rPr>
                <w:iCs/>
                <w:sz w:val="20"/>
                <w:szCs w:val="20"/>
                <w:lang w:val="ru-RU"/>
              </w:rPr>
              <w:t xml:space="preserve">, га на 1000 чел. </w:t>
            </w:r>
            <w:r>
              <w:rPr>
                <w:iCs/>
                <w:sz w:val="20"/>
                <w:szCs w:val="20"/>
              </w:rPr>
              <w:t>[1]</w:t>
            </w:r>
          </w:p>
        </w:tc>
        <w:tc>
          <w:tcPr>
            <w:tcW w:w="1849" w:type="dxa"/>
            <w:gridSpan w:val="2"/>
            <w:shd w:val="clear" w:color="auto" w:fill="auto"/>
          </w:tcPr>
          <w:p w:rsidR="00C614B1" w:rsidRPr="005F3685" w:rsidRDefault="00C614B1" w:rsidP="00C614B1">
            <w:pPr>
              <w:pStyle w:val="affffffffffff"/>
              <w:ind w:firstLine="0"/>
              <w:jc w:val="center"/>
              <w:rPr>
                <w:iCs/>
                <w:sz w:val="20"/>
                <w:szCs w:val="20"/>
                <w:lang w:val="ru-RU"/>
              </w:rPr>
            </w:pPr>
            <w:r w:rsidRPr="005F3685">
              <w:rPr>
                <w:iCs/>
                <w:sz w:val="20"/>
                <w:szCs w:val="20"/>
                <w:lang w:val="ru-RU"/>
              </w:rPr>
              <w:t>0,24</w:t>
            </w:r>
          </w:p>
        </w:tc>
      </w:tr>
      <w:tr w:rsidR="00C614B1" w:rsidRPr="005F3685" w:rsidTr="00C614B1">
        <w:trPr>
          <w:trHeight w:val="513"/>
        </w:trPr>
        <w:tc>
          <w:tcPr>
            <w:tcW w:w="1691" w:type="dxa"/>
            <w:vMerge/>
            <w:shd w:val="clear" w:color="auto" w:fill="auto"/>
          </w:tcPr>
          <w:p w:rsidR="00C614B1" w:rsidRPr="005F3685" w:rsidRDefault="00C614B1" w:rsidP="00C614B1">
            <w:pPr>
              <w:pStyle w:val="affffffffffff"/>
              <w:ind w:firstLine="0"/>
              <w:jc w:val="left"/>
              <w:rPr>
                <w:iCs/>
                <w:sz w:val="20"/>
                <w:szCs w:val="20"/>
                <w:lang w:val="ru-RU"/>
              </w:rPr>
            </w:pPr>
          </w:p>
        </w:tc>
        <w:tc>
          <w:tcPr>
            <w:tcW w:w="2088" w:type="dxa"/>
            <w:vMerge/>
            <w:shd w:val="clear" w:color="auto" w:fill="auto"/>
          </w:tcPr>
          <w:p w:rsidR="00C614B1" w:rsidRPr="005F3685" w:rsidRDefault="00C614B1" w:rsidP="00C614B1">
            <w:pPr>
              <w:pStyle w:val="affffffffffff"/>
              <w:ind w:firstLine="0"/>
              <w:jc w:val="left"/>
              <w:rPr>
                <w:iCs/>
                <w:sz w:val="20"/>
                <w:szCs w:val="20"/>
                <w:lang w:val="ru-RU"/>
              </w:rPr>
            </w:pPr>
          </w:p>
        </w:tc>
        <w:tc>
          <w:tcPr>
            <w:tcW w:w="4008" w:type="dxa"/>
            <w:vMerge w:val="restart"/>
            <w:shd w:val="clear" w:color="auto" w:fill="auto"/>
          </w:tcPr>
          <w:p w:rsidR="00C614B1" w:rsidRPr="005F3685" w:rsidRDefault="00C614B1" w:rsidP="00C614B1">
            <w:pPr>
              <w:pStyle w:val="affffffffffff"/>
              <w:ind w:firstLine="0"/>
              <w:jc w:val="left"/>
              <w:rPr>
                <w:iCs/>
                <w:sz w:val="20"/>
                <w:szCs w:val="20"/>
                <w:lang w:val="ru-RU"/>
              </w:rPr>
            </w:pPr>
            <w:r>
              <w:rPr>
                <w:iCs/>
                <w:sz w:val="20"/>
                <w:szCs w:val="20"/>
                <w:lang w:val="ru-RU"/>
              </w:rPr>
              <w:t xml:space="preserve">Минимальные расстояния </w:t>
            </w:r>
            <w:r w:rsidRPr="00D1567A">
              <w:rPr>
                <w:iCs/>
                <w:sz w:val="20"/>
                <w:szCs w:val="20"/>
                <w:lang w:val="ru-RU"/>
              </w:rPr>
              <w:t>до жилой застройки включая отдельные жилые дома; до ландшафтно-рекреационных зон, зон отдыха, санаториев и</w:t>
            </w:r>
            <w:r>
              <w:rPr>
                <w:iCs/>
                <w:sz w:val="20"/>
                <w:szCs w:val="20"/>
                <w:lang w:val="ru-RU"/>
              </w:rPr>
              <w:t xml:space="preserve"> </w:t>
            </w:r>
            <w:r w:rsidRPr="00D1567A">
              <w:rPr>
                <w:iCs/>
                <w:sz w:val="20"/>
                <w:szCs w:val="20"/>
                <w:lang w:val="ru-RU"/>
              </w:rPr>
              <w:t xml:space="preserve">домов отдыха, </w:t>
            </w:r>
            <w:r>
              <w:rPr>
                <w:iCs/>
                <w:sz w:val="20"/>
                <w:szCs w:val="20"/>
                <w:lang w:val="ru-RU"/>
              </w:rPr>
              <w:t>т</w:t>
            </w:r>
            <w:r w:rsidRPr="00D1567A">
              <w:rPr>
                <w:iCs/>
                <w:sz w:val="20"/>
                <w:szCs w:val="20"/>
                <w:lang w:val="ru-RU"/>
              </w:rPr>
              <w:t>ерриторий</w:t>
            </w:r>
            <w:r>
              <w:rPr>
                <w:iCs/>
                <w:sz w:val="20"/>
                <w:szCs w:val="20"/>
                <w:lang w:val="ru-RU"/>
              </w:rPr>
              <w:t xml:space="preserve"> </w:t>
            </w:r>
            <w:r w:rsidRPr="00D1567A">
              <w:rPr>
                <w:iCs/>
                <w:sz w:val="20"/>
                <w:szCs w:val="20"/>
                <w:lang w:val="ru-RU"/>
              </w:rPr>
              <w:t>садоводческих</w:t>
            </w:r>
            <w:r>
              <w:rPr>
                <w:iCs/>
                <w:sz w:val="20"/>
                <w:szCs w:val="20"/>
                <w:lang w:val="ru-RU"/>
              </w:rPr>
              <w:t xml:space="preserve"> </w:t>
            </w:r>
            <w:r w:rsidRPr="00D1567A">
              <w:rPr>
                <w:iCs/>
                <w:sz w:val="20"/>
                <w:szCs w:val="20"/>
                <w:lang w:val="ru-RU"/>
              </w:rPr>
              <w:t>товариществ и коттеджной</w:t>
            </w:r>
            <w:r>
              <w:rPr>
                <w:iCs/>
                <w:sz w:val="20"/>
                <w:szCs w:val="20"/>
                <w:lang w:val="ru-RU"/>
              </w:rPr>
              <w:t xml:space="preserve"> </w:t>
            </w:r>
            <w:r w:rsidRPr="00D1567A">
              <w:rPr>
                <w:iCs/>
                <w:sz w:val="20"/>
                <w:szCs w:val="20"/>
                <w:lang w:val="ru-RU"/>
              </w:rPr>
              <w:t>застройки, коллективных</w:t>
            </w:r>
            <w:r>
              <w:rPr>
                <w:iCs/>
                <w:sz w:val="20"/>
                <w:szCs w:val="20"/>
                <w:lang w:val="ru-RU"/>
              </w:rPr>
              <w:t xml:space="preserve"> </w:t>
            </w:r>
            <w:r w:rsidRPr="00D1567A">
              <w:rPr>
                <w:iCs/>
                <w:sz w:val="20"/>
                <w:szCs w:val="20"/>
                <w:lang w:val="ru-RU"/>
              </w:rPr>
              <w:t>или индивидуальных</w:t>
            </w:r>
            <w:r>
              <w:rPr>
                <w:iCs/>
                <w:sz w:val="20"/>
                <w:szCs w:val="20"/>
                <w:lang w:val="ru-RU"/>
              </w:rPr>
              <w:t xml:space="preserve"> </w:t>
            </w:r>
            <w:r w:rsidRPr="00D1567A">
              <w:rPr>
                <w:iCs/>
                <w:sz w:val="20"/>
                <w:szCs w:val="20"/>
                <w:lang w:val="ru-RU"/>
              </w:rPr>
              <w:t>дачных и садово-огородных</w:t>
            </w:r>
            <w:r>
              <w:rPr>
                <w:iCs/>
                <w:sz w:val="20"/>
                <w:szCs w:val="20"/>
                <w:lang w:val="ru-RU"/>
              </w:rPr>
              <w:t xml:space="preserve"> </w:t>
            </w:r>
            <w:r w:rsidRPr="00D1567A">
              <w:rPr>
                <w:iCs/>
                <w:sz w:val="20"/>
                <w:szCs w:val="20"/>
                <w:lang w:val="ru-RU"/>
              </w:rPr>
              <w:t>участков; спортивных</w:t>
            </w:r>
            <w:r>
              <w:rPr>
                <w:iCs/>
                <w:sz w:val="20"/>
                <w:szCs w:val="20"/>
                <w:lang w:val="ru-RU"/>
              </w:rPr>
              <w:t xml:space="preserve"> </w:t>
            </w:r>
            <w:r w:rsidRPr="00D1567A">
              <w:rPr>
                <w:iCs/>
                <w:sz w:val="20"/>
                <w:szCs w:val="20"/>
                <w:lang w:val="ru-RU"/>
              </w:rPr>
              <w:t>сооружений, детских</w:t>
            </w:r>
            <w:r>
              <w:rPr>
                <w:iCs/>
                <w:sz w:val="20"/>
                <w:szCs w:val="20"/>
                <w:lang w:val="ru-RU"/>
              </w:rPr>
              <w:t xml:space="preserve"> </w:t>
            </w:r>
            <w:r w:rsidRPr="00D1567A">
              <w:rPr>
                <w:iCs/>
                <w:sz w:val="20"/>
                <w:szCs w:val="20"/>
                <w:lang w:val="ru-RU"/>
              </w:rPr>
              <w:t>площадок,</w:t>
            </w:r>
            <w:r>
              <w:rPr>
                <w:iCs/>
                <w:sz w:val="20"/>
                <w:szCs w:val="20"/>
                <w:lang w:val="ru-RU"/>
              </w:rPr>
              <w:t xml:space="preserve"> </w:t>
            </w:r>
            <w:r w:rsidRPr="00D1567A">
              <w:rPr>
                <w:iCs/>
                <w:sz w:val="20"/>
                <w:szCs w:val="20"/>
                <w:lang w:val="ru-RU"/>
              </w:rPr>
              <w:t>общеобразовательных</w:t>
            </w:r>
            <w:r>
              <w:rPr>
                <w:iCs/>
                <w:sz w:val="20"/>
                <w:szCs w:val="20"/>
                <w:lang w:val="ru-RU"/>
              </w:rPr>
              <w:t xml:space="preserve"> </w:t>
            </w:r>
            <w:r w:rsidRPr="00D1567A">
              <w:rPr>
                <w:iCs/>
                <w:sz w:val="20"/>
                <w:szCs w:val="20"/>
                <w:lang w:val="ru-RU"/>
              </w:rPr>
              <w:t>организаций, дошкольных</w:t>
            </w:r>
            <w:r>
              <w:rPr>
                <w:iCs/>
                <w:sz w:val="20"/>
                <w:szCs w:val="20"/>
                <w:lang w:val="ru-RU"/>
              </w:rPr>
              <w:t xml:space="preserve"> </w:t>
            </w:r>
            <w:r w:rsidRPr="00D1567A">
              <w:rPr>
                <w:iCs/>
                <w:sz w:val="20"/>
                <w:szCs w:val="20"/>
                <w:lang w:val="ru-RU"/>
              </w:rPr>
              <w:t>образовательных</w:t>
            </w:r>
            <w:r>
              <w:rPr>
                <w:iCs/>
                <w:sz w:val="20"/>
                <w:szCs w:val="20"/>
                <w:lang w:val="ru-RU"/>
              </w:rPr>
              <w:t xml:space="preserve"> </w:t>
            </w:r>
            <w:r w:rsidRPr="00D1567A">
              <w:rPr>
                <w:iCs/>
                <w:sz w:val="20"/>
                <w:szCs w:val="20"/>
                <w:lang w:val="ru-RU"/>
              </w:rPr>
              <w:t>организаций, лечебно-профилактических</w:t>
            </w:r>
            <w:r>
              <w:rPr>
                <w:iCs/>
                <w:sz w:val="20"/>
                <w:szCs w:val="20"/>
                <w:lang w:val="ru-RU"/>
              </w:rPr>
              <w:t xml:space="preserve"> </w:t>
            </w:r>
            <w:r w:rsidRPr="00D1567A">
              <w:rPr>
                <w:iCs/>
                <w:sz w:val="20"/>
                <w:szCs w:val="20"/>
                <w:lang w:val="ru-RU"/>
              </w:rPr>
              <w:t>медицинских организаций</w:t>
            </w:r>
            <w:r>
              <w:rPr>
                <w:iCs/>
                <w:sz w:val="20"/>
                <w:szCs w:val="20"/>
                <w:lang w:val="ru-RU"/>
              </w:rPr>
              <w:t>, м</w:t>
            </w:r>
          </w:p>
        </w:tc>
        <w:tc>
          <w:tcPr>
            <w:tcW w:w="1276" w:type="dxa"/>
            <w:shd w:val="clear" w:color="auto" w:fill="auto"/>
          </w:tcPr>
          <w:p w:rsidR="00C614B1" w:rsidRPr="005F3685" w:rsidRDefault="00C614B1" w:rsidP="00C614B1">
            <w:pPr>
              <w:pStyle w:val="affffffffffff"/>
              <w:ind w:firstLine="0"/>
              <w:jc w:val="center"/>
              <w:rPr>
                <w:iCs/>
                <w:sz w:val="20"/>
                <w:szCs w:val="20"/>
                <w:lang w:val="ru-RU"/>
              </w:rPr>
            </w:pPr>
            <w:r>
              <w:rPr>
                <w:iCs/>
                <w:sz w:val="20"/>
                <w:szCs w:val="20"/>
                <w:lang w:val="ru-RU"/>
              </w:rPr>
              <w:t>при площади кладбища 10 га и менее</w:t>
            </w:r>
          </w:p>
        </w:tc>
        <w:tc>
          <w:tcPr>
            <w:tcW w:w="573" w:type="dxa"/>
            <w:shd w:val="clear" w:color="auto" w:fill="auto"/>
          </w:tcPr>
          <w:p w:rsidR="00C614B1" w:rsidRPr="005F3685" w:rsidRDefault="00C614B1" w:rsidP="00C614B1">
            <w:pPr>
              <w:pStyle w:val="affffffffffff"/>
              <w:ind w:firstLine="0"/>
              <w:jc w:val="center"/>
              <w:rPr>
                <w:iCs/>
                <w:sz w:val="20"/>
                <w:szCs w:val="20"/>
                <w:lang w:val="ru-RU"/>
              </w:rPr>
            </w:pPr>
            <w:r>
              <w:rPr>
                <w:iCs/>
                <w:sz w:val="20"/>
                <w:szCs w:val="20"/>
                <w:lang w:val="ru-RU"/>
              </w:rPr>
              <w:t>100</w:t>
            </w:r>
          </w:p>
        </w:tc>
      </w:tr>
      <w:tr w:rsidR="00C614B1" w:rsidRPr="005F3685" w:rsidTr="00C614B1">
        <w:trPr>
          <w:trHeight w:val="513"/>
        </w:trPr>
        <w:tc>
          <w:tcPr>
            <w:tcW w:w="1691" w:type="dxa"/>
            <w:vMerge/>
            <w:shd w:val="clear" w:color="auto" w:fill="auto"/>
          </w:tcPr>
          <w:p w:rsidR="00C614B1" w:rsidRPr="005F3685" w:rsidRDefault="00C614B1" w:rsidP="00C614B1">
            <w:pPr>
              <w:pStyle w:val="affffffffffff"/>
              <w:ind w:firstLine="0"/>
              <w:jc w:val="left"/>
              <w:rPr>
                <w:iCs/>
                <w:sz w:val="20"/>
                <w:szCs w:val="20"/>
                <w:lang w:val="ru-RU"/>
              </w:rPr>
            </w:pPr>
          </w:p>
        </w:tc>
        <w:tc>
          <w:tcPr>
            <w:tcW w:w="2088" w:type="dxa"/>
            <w:vMerge/>
            <w:shd w:val="clear" w:color="auto" w:fill="auto"/>
          </w:tcPr>
          <w:p w:rsidR="00C614B1" w:rsidRPr="005F3685" w:rsidRDefault="00C614B1" w:rsidP="00C614B1">
            <w:pPr>
              <w:pStyle w:val="affffffffffff"/>
              <w:ind w:firstLine="0"/>
              <w:jc w:val="left"/>
              <w:rPr>
                <w:iCs/>
                <w:sz w:val="20"/>
                <w:szCs w:val="20"/>
                <w:lang w:val="ru-RU"/>
              </w:rPr>
            </w:pPr>
          </w:p>
        </w:tc>
        <w:tc>
          <w:tcPr>
            <w:tcW w:w="4008" w:type="dxa"/>
            <w:vMerge/>
            <w:shd w:val="clear" w:color="auto" w:fill="auto"/>
          </w:tcPr>
          <w:p w:rsidR="00C614B1" w:rsidRDefault="00C614B1" w:rsidP="00C614B1">
            <w:pPr>
              <w:pStyle w:val="affffffffffff"/>
              <w:ind w:firstLine="0"/>
              <w:jc w:val="left"/>
              <w:rPr>
                <w:iCs/>
                <w:sz w:val="20"/>
                <w:szCs w:val="20"/>
                <w:lang w:val="ru-RU"/>
              </w:rPr>
            </w:pPr>
          </w:p>
        </w:tc>
        <w:tc>
          <w:tcPr>
            <w:tcW w:w="1276" w:type="dxa"/>
            <w:shd w:val="clear" w:color="auto" w:fill="auto"/>
          </w:tcPr>
          <w:p w:rsidR="00C614B1" w:rsidRDefault="00C614B1" w:rsidP="00C614B1">
            <w:pPr>
              <w:pStyle w:val="affffffffffff"/>
              <w:ind w:firstLine="0"/>
              <w:jc w:val="center"/>
              <w:rPr>
                <w:iCs/>
                <w:sz w:val="20"/>
                <w:szCs w:val="20"/>
                <w:lang w:val="ru-RU"/>
              </w:rPr>
            </w:pPr>
            <w:r>
              <w:rPr>
                <w:iCs/>
                <w:sz w:val="20"/>
                <w:szCs w:val="20"/>
                <w:lang w:val="ru-RU"/>
              </w:rPr>
              <w:t>при площади кладбища от 10 до 20 га</w:t>
            </w:r>
          </w:p>
        </w:tc>
        <w:tc>
          <w:tcPr>
            <w:tcW w:w="573" w:type="dxa"/>
            <w:shd w:val="clear" w:color="auto" w:fill="auto"/>
          </w:tcPr>
          <w:p w:rsidR="00C614B1" w:rsidRDefault="00C614B1" w:rsidP="00C614B1">
            <w:pPr>
              <w:pStyle w:val="affffffffffff"/>
              <w:ind w:firstLine="0"/>
              <w:jc w:val="center"/>
              <w:rPr>
                <w:iCs/>
                <w:sz w:val="20"/>
                <w:szCs w:val="20"/>
                <w:lang w:val="ru-RU"/>
              </w:rPr>
            </w:pPr>
            <w:r>
              <w:rPr>
                <w:iCs/>
                <w:sz w:val="20"/>
                <w:szCs w:val="20"/>
                <w:lang w:val="ru-RU"/>
              </w:rPr>
              <w:t>300</w:t>
            </w:r>
          </w:p>
        </w:tc>
      </w:tr>
      <w:tr w:rsidR="00C614B1" w:rsidRPr="005F3685" w:rsidTr="00C614B1">
        <w:trPr>
          <w:trHeight w:val="513"/>
        </w:trPr>
        <w:tc>
          <w:tcPr>
            <w:tcW w:w="1691" w:type="dxa"/>
            <w:vMerge/>
            <w:shd w:val="clear" w:color="auto" w:fill="auto"/>
          </w:tcPr>
          <w:p w:rsidR="00C614B1" w:rsidRPr="005F3685" w:rsidRDefault="00C614B1" w:rsidP="00C614B1">
            <w:pPr>
              <w:pStyle w:val="affffffffffff"/>
              <w:ind w:firstLine="0"/>
              <w:jc w:val="left"/>
              <w:rPr>
                <w:iCs/>
                <w:sz w:val="20"/>
                <w:szCs w:val="20"/>
                <w:lang w:val="ru-RU"/>
              </w:rPr>
            </w:pPr>
          </w:p>
        </w:tc>
        <w:tc>
          <w:tcPr>
            <w:tcW w:w="2088" w:type="dxa"/>
            <w:vMerge/>
            <w:shd w:val="clear" w:color="auto" w:fill="auto"/>
          </w:tcPr>
          <w:p w:rsidR="00C614B1" w:rsidRPr="005F3685" w:rsidRDefault="00C614B1" w:rsidP="00C614B1">
            <w:pPr>
              <w:pStyle w:val="affffffffffff"/>
              <w:ind w:firstLine="0"/>
              <w:jc w:val="left"/>
              <w:rPr>
                <w:iCs/>
                <w:sz w:val="20"/>
                <w:szCs w:val="20"/>
                <w:lang w:val="ru-RU"/>
              </w:rPr>
            </w:pPr>
          </w:p>
        </w:tc>
        <w:tc>
          <w:tcPr>
            <w:tcW w:w="4008" w:type="dxa"/>
            <w:vMerge/>
            <w:shd w:val="clear" w:color="auto" w:fill="auto"/>
          </w:tcPr>
          <w:p w:rsidR="00C614B1" w:rsidRDefault="00C614B1" w:rsidP="00C614B1">
            <w:pPr>
              <w:pStyle w:val="affffffffffff"/>
              <w:ind w:firstLine="0"/>
              <w:jc w:val="left"/>
              <w:rPr>
                <w:iCs/>
                <w:sz w:val="20"/>
                <w:szCs w:val="20"/>
                <w:lang w:val="ru-RU"/>
              </w:rPr>
            </w:pPr>
          </w:p>
        </w:tc>
        <w:tc>
          <w:tcPr>
            <w:tcW w:w="1276" w:type="dxa"/>
            <w:shd w:val="clear" w:color="auto" w:fill="auto"/>
          </w:tcPr>
          <w:p w:rsidR="00C614B1" w:rsidRDefault="00C614B1" w:rsidP="00C614B1">
            <w:pPr>
              <w:pStyle w:val="affffffffffff"/>
              <w:ind w:firstLine="0"/>
              <w:jc w:val="center"/>
              <w:rPr>
                <w:iCs/>
                <w:sz w:val="20"/>
                <w:szCs w:val="20"/>
                <w:lang w:val="ru-RU"/>
              </w:rPr>
            </w:pPr>
            <w:r>
              <w:rPr>
                <w:iCs/>
                <w:sz w:val="20"/>
                <w:szCs w:val="20"/>
                <w:lang w:val="ru-RU"/>
              </w:rPr>
              <w:t>при площади кладбища от 20 до 40 га</w:t>
            </w:r>
          </w:p>
        </w:tc>
        <w:tc>
          <w:tcPr>
            <w:tcW w:w="573" w:type="dxa"/>
            <w:shd w:val="clear" w:color="auto" w:fill="auto"/>
          </w:tcPr>
          <w:p w:rsidR="00C614B1" w:rsidRDefault="00C614B1" w:rsidP="00C614B1">
            <w:pPr>
              <w:pStyle w:val="affffffffffff"/>
              <w:ind w:firstLine="0"/>
              <w:jc w:val="center"/>
              <w:rPr>
                <w:iCs/>
                <w:sz w:val="20"/>
                <w:szCs w:val="20"/>
                <w:lang w:val="ru-RU"/>
              </w:rPr>
            </w:pPr>
            <w:r>
              <w:rPr>
                <w:iCs/>
                <w:sz w:val="20"/>
                <w:szCs w:val="20"/>
                <w:lang w:val="ru-RU"/>
              </w:rPr>
              <w:t>500</w:t>
            </w:r>
          </w:p>
        </w:tc>
      </w:tr>
      <w:tr w:rsidR="00C614B1" w:rsidRPr="005F3685" w:rsidTr="00C614B1">
        <w:tc>
          <w:tcPr>
            <w:tcW w:w="1691" w:type="dxa"/>
            <w:vMerge/>
            <w:shd w:val="clear" w:color="auto" w:fill="auto"/>
          </w:tcPr>
          <w:p w:rsidR="00C614B1" w:rsidRPr="005F3685" w:rsidRDefault="00C614B1" w:rsidP="00C614B1">
            <w:pPr>
              <w:pStyle w:val="affffffffffff"/>
              <w:ind w:firstLine="0"/>
              <w:jc w:val="left"/>
              <w:rPr>
                <w:iCs/>
                <w:sz w:val="20"/>
                <w:szCs w:val="20"/>
                <w:lang w:val="ru-RU"/>
              </w:rPr>
            </w:pPr>
          </w:p>
        </w:tc>
        <w:tc>
          <w:tcPr>
            <w:tcW w:w="2088" w:type="dxa"/>
            <w:shd w:val="clear" w:color="auto" w:fill="auto"/>
          </w:tcPr>
          <w:p w:rsidR="00C614B1" w:rsidRPr="005F3685" w:rsidRDefault="00C614B1" w:rsidP="00C614B1">
            <w:pPr>
              <w:pStyle w:val="affffffffffff"/>
              <w:ind w:firstLine="0"/>
              <w:jc w:val="left"/>
              <w:rPr>
                <w:iCs/>
                <w:sz w:val="20"/>
                <w:szCs w:val="20"/>
                <w:lang w:val="ru-RU"/>
              </w:rPr>
            </w:pPr>
            <w:r w:rsidRPr="005F3685">
              <w:rPr>
                <w:iCs/>
                <w:sz w:val="20"/>
                <w:szCs w:val="20"/>
                <w:lang w:val="ru-RU"/>
              </w:rPr>
              <w:t>Расчетный показатель максимально допустимого уровня территориальной доступности</w:t>
            </w:r>
          </w:p>
        </w:tc>
        <w:tc>
          <w:tcPr>
            <w:tcW w:w="5870" w:type="dxa"/>
            <w:gridSpan w:val="3"/>
            <w:shd w:val="clear" w:color="auto" w:fill="auto"/>
          </w:tcPr>
          <w:p w:rsidR="00C614B1" w:rsidRPr="005F3685" w:rsidRDefault="00C614B1" w:rsidP="00C614B1">
            <w:pPr>
              <w:pStyle w:val="affffffffffff"/>
              <w:ind w:firstLine="0"/>
              <w:jc w:val="center"/>
              <w:rPr>
                <w:iCs/>
                <w:sz w:val="20"/>
                <w:szCs w:val="20"/>
                <w:lang w:val="ru-RU"/>
              </w:rPr>
            </w:pPr>
            <w:r w:rsidRPr="005F3685">
              <w:rPr>
                <w:iCs/>
                <w:sz w:val="20"/>
                <w:szCs w:val="20"/>
                <w:lang w:val="ru-RU"/>
              </w:rPr>
              <w:t>Не нормируется</w:t>
            </w:r>
          </w:p>
        </w:tc>
      </w:tr>
      <w:tr w:rsidR="00C614B1" w:rsidRPr="005F3685" w:rsidTr="00C614B1">
        <w:trPr>
          <w:trHeight w:val="513"/>
        </w:trPr>
        <w:tc>
          <w:tcPr>
            <w:tcW w:w="1691" w:type="dxa"/>
            <w:vMerge w:val="restart"/>
            <w:shd w:val="clear" w:color="auto" w:fill="auto"/>
          </w:tcPr>
          <w:p w:rsidR="00C614B1" w:rsidRPr="00D1567A" w:rsidRDefault="00C614B1" w:rsidP="00C614B1">
            <w:pPr>
              <w:pStyle w:val="affffffffffff"/>
              <w:ind w:firstLine="0"/>
              <w:jc w:val="left"/>
              <w:rPr>
                <w:iCs/>
                <w:sz w:val="20"/>
                <w:szCs w:val="20"/>
                <w:lang w:val="ru-RU"/>
              </w:rPr>
            </w:pPr>
            <w:r w:rsidRPr="005F3685">
              <w:rPr>
                <w:iCs/>
                <w:sz w:val="20"/>
                <w:szCs w:val="20"/>
                <w:lang w:val="ru-RU"/>
              </w:rPr>
              <w:t>Кладбище</w:t>
            </w:r>
            <w:r>
              <w:rPr>
                <w:iCs/>
                <w:sz w:val="20"/>
                <w:szCs w:val="20"/>
                <w:lang w:val="ru-RU"/>
              </w:rPr>
              <w:t xml:space="preserve"> для погребения после кремации</w:t>
            </w:r>
          </w:p>
        </w:tc>
        <w:tc>
          <w:tcPr>
            <w:tcW w:w="2088" w:type="dxa"/>
            <w:vMerge w:val="restart"/>
            <w:shd w:val="clear" w:color="auto" w:fill="auto"/>
          </w:tcPr>
          <w:p w:rsidR="00C614B1" w:rsidRPr="005F3685" w:rsidRDefault="00C614B1" w:rsidP="00C614B1">
            <w:pPr>
              <w:pStyle w:val="affffffffffff"/>
              <w:ind w:firstLine="0"/>
              <w:jc w:val="left"/>
              <w:rPr>
                <w:iCs/>
                <w:sz w:val="20"/>
                <w:szCs w:val="20"/>
                <w:lang w:val="ru-RU"/>
              </w:rPr>
            </w:pPr>
            <w:r w:rsidRPr="005F3685">
              <w:rPr>
                <w:iCs/>
                <w:sz w:val="20"/>
                <w:szCs w:val="20"/>
                <w:lang w:val="ru-RU"/>
              </w:rPr>
              <w:t>Расчетный показатель минимально допустимого уровня обеспеченности</w:t>
            </w:r>
          </w:p>
        </w:tc>
        <w:tc>
          <w:tcPr>
            <w:tcW w:w="4008" w:type="dxa"/>
            <w:shd w:val="clear" w:color="auto" w:fill="auto"/>
          </w:tcPr>
          <w:p w:rsidR="00C614B1" w:rsidRDefault="00C614B1" w:rsidP="00C614B1">
            <w:pPr>
              <w:pStyle w:val="affffffffffff"/>
              <w:ind w:firstLine="0"/>
              <w:jc w:val="left"/>
              <w:rPr>
                <w:iCs/>
                <w:sz w:val="20"/>
                <w:szCs w:val="20"/>
                <w:lang w:val="ru-RU"/>
              </w:rPr>
            </w:pPr>
            <w:r>
              <w:rPr>
                <w:iCs/>
                <w:sz w:val="20"/>
                <w:szCs w:val="20"/>
                <w:lang w:val="ru-RU"/>
              </w:rPr>
              <w:t>Размер земельного участка</w:t>
            </w:r>
            <w:r w:rsidRPr="005F3685">
              <w:rPr>
                <w:iCs/>
                <w:sz w:val="20"/>
                <w:szCs w:val="20"/>
                <w:lang w:val="ru-RU"/>
              </w:rPr>
              <w:t xml:space="preserve">, га на 1000 чел. </w:t>
            </w:r>
          </w:p>
        </w:tc>
        <w:tc>
          <w:tcPr>
            <w:tcW w:w="1849" w:type="dxa"/>
            <w:gridSpan w:val="2"/>
            <w:shd w:val="clear" w:color="auto" w:fill="auto"/>
          </w:tcPr>
          <w:p w:rsidR="00C614B1" w:rsidRPr="005F3685" w:rsidRDefault="00C614B1" w:rsidP="00C614B1">
            <w:pPr>
              <w:pStyle w:val="affffffffffff"/>
              <w:ind w:firstLine="0"/>
              <w:jc w:val="center"/>
              <w:rPr>
                <w:iCs/>
                <w:sz w:val="20"/>
                <w:szCs w:val="20"/>
                <w:lang w:val="ru-RU"/>
              </w:rPr>
            </w:pPr>
            <w:r>
              <w:rPr>
                <w:iCs/>
                <w:sz w:val="20"/>
                <w:szCs w:val="20"/>
                <w:lang w:val="ru-RU"/>
              </w:rPr>
              <w:t>0,02</w:t>
            </w:r>
          </w:p>
        </w:tc>
      </w:tr>
      <w:tr w:rsidR="00C614B1" w:rsidRPr="005F3685" w:rsidTr="00C614B1">
        <w:trPr>
          <w:trHeight w:val="513"/>
        </w:trPr>
        <w:tc>
          <w:tcPr>
            <w:tcW w:w="1691" w:type="dxa"/>
            <w:vMerge/>
            <w:shd w:val="clear" w:color="auto" w:fill="auto"/>
          </w:tcPr>
          <w:p w:rsidR="00C614B1" w:rsidRPr="005F3685" w:rsidRDefault="00C614B1" w:rsidP="00C614B1">
            <w:pPr>
              <w:pStyle w:val="affffffffffff"/>
              <w:ind w:firstLine="0"/>
              <w:jc w:val="left"/>
              <w:rPr>
                <w:iCs/>
                <w:sz w:val="20"/>
                <w:szCs w:val="20"/>
                <w:lang w:val="ru-RU"/>
              </w:rPr>
            </w:pPr>
          </w:p>
        </w:tc>
        <w:tc>
          <w:tcPr>
            <w:tcW w:w="2088" w:type="dxa"/>
            <w:vMerge/>
            <w:shd w:val="clear" w:color="auto" w:fill="auto"/>
          </w:tcPr>
          <w:p w:rsidR="00C614B1" w:rsidRPr="005F3685" w:rsidRDefault="00C614B1" w:rsidP="00C614B1">
            <w:pPr>
              <w:pStyle w:val="affffffffffff"/>
              <w:ind w:firstLine="0"/>
              <w:jc w:val="left"/>
              <w:rPr>
                <w:iCs/>
                <w:sz w:val="20"/>
                <w:szCs w:val="20"/>
                <w:lang w:val="ru-RU"/>
              </w:rPr>
            </w:pPr>
          </w:p>
        </w:tc>
        <w:tc>
          <w:tcPr>
            <w:tcW w:w="4008" w:type="dxa"/>
            <w:shd w:val="clear" w:color="auto" w:fill="auto"/>
          </w:tcPr>
          <w:p w:rsidR="00C614B1" w:rsidRDefault="00C614B1" w:rsidP="00C614B1">
            <w:pPr>
              <w:pStyle w:val="affffffffffff"/>
              <w:ind w:firstLine="0"/>
              <w:jc w:val="left"/>
              <w:rPr>
                <w:iCs/>
                <w:sz w:val="20"/>
                <w:szCs w:val="20"/>
                <w:lang w:val="ru-RU"/>
              </w:rPr>
            </w:pPr>
            <w:r>
              <w:rPr>
                <w:iCs/>
                <w:sz w:val="20"/>
                <w:szCs w:val="20"/>
                <w:lang w:val="ru-RU"/>
              </w:rPr>
              <w:t xml:space="preserve">Минимальные расстояния </w:t>
            </w:r>
            <w:r w:rsidRPr="00D1567A">
              <w:rPr>
                <w:iCs/>
                <w:sz w:val="20"/>
                <w:szCs w:val="20"/>
                <w:lang w:val="ru-RU"/>
              </w:rPr>
              <w:t>до жилой застройки включая отдельные жилые дома; до ландшафтно-рекреационных зон, зон отдыха, санаториев и</w:t>
            </w:r>
            <w:r>
              <w:rPr>
                <w:iCs/>
                <w:sz w:val="20"/>
                <w:szCs w:val="20"/>
                <w:lang w:val="ru-RU"/>
              </w:rPr>
              <w:t xml:space="preserve"> </w:t>
            </w:r>
            <w:r w:rsidRPr="00D1567A">
              <w:rPr>
                <w:iCs/>
                <w:sz w:val="20"/>
                <w:szCs w:val="20"/>
                <w:lang w:val="ru-RU"/>
              </w:rPr>
              <w:t xml:space="preserve">домов отдыха, </w:t>
            </w:r>
            <w:r>
              <w:rPr>
                <w:iCs/>
                <w:sz w:val="20"/>
                <w:szCs w:val="20"/>
                <w:lang w:val="ru-RU"/>
              </w:rPr>
              <w:t>т</w:t>
            </w:r>
            <w:r w:rsidRPr="00D1567A">
              <w:rPr>
                <w:iCs/>
                <w:sz w:val="20"/>
                <w:szCs w:val="20"/>
                <w:lang w:val="ru-RU"/>
              </w:rPr>
              <w:t>ерриторий</w:t>
            </w:r>
            <w:r>
              <w:rPr>
                <w:iCs/>
                <w:sz w:val="20"/>
                <w:szCs w:val="20"/>
                <w:lang w:val="ru-RU"/>
              </w:rPr>
              <w:t xml:space="preserve"> </w:t>
            </w:r>
            <w:r w:rsidRPr="00D1567A">
              <w:rPr>
                <w:iCs/>
                <w:sz w:val="20"/>
                <w:szCs w:val="20"/>
                <w:lang w:val="ru-RU"/>
              </w:rPr>
              <w:t>садоводческих</w:t>
            </w:r>
            <w:r>
              <w:rPr>
                <w:iCs/>
                <w:sz w:val="20"/>
                <w:szCs w:val="20"/>
                <w:lang w:val="ru-RU"/>
              </w:rPr>
              <w:t xml:space="preserve"> </w:t>
            </w:r>
            <w:r w:rsidRPr="00D1567A">
              <w:rPr>
                <w:iCs/>
                <w:sz w:val="20"/>
                <w:szCs w:val="20"/>
                <w:lang w:val="ru-RU"/>
              </w:rPr>
              <w:t>товариществ и коттеджной</w:t>
            </w:r>
            <w:r>
              <w:rPr>
                <w:iCs/>
                <w:sz w:val="20"/>
                <w:szCs w:val="20"/>
                <w:lang w:val="ru-RU"/>
              </w:rPr>
              <w:t xml:space="preserve"> </w:t>
            </w:r>
            <w:r w:rsidRPr="00D1567A">
              <w:rPr>
                <w:iCs/>
                <w:sz w:val="20"/>
                <w:szCs w:val="20"/>
                <w:lang w:val="ru-RU"/>
              </w:rPr>
              <w:t>застройки, коллективных</w:t>
            </w:r>
            <w:r>
              <w:rPr>
                <w:iCs/>
                <w:sz w:val="20"/>
                <w:szCs w:val="20"/>
                <w:lang w:val="ru-RU"/>
              </w:rPr>
              <w:t xml:space="preserve"> </w:t>
            </w:r>
            <w:r w:rsidRPr="00D1567A">
              <w:rPr>
                <w:iCs/>
                <w:sz w:val="20"/>
                <w:szCs w:val="20"/>
                <w:lang w:val="ru-RU"/>
              </w:rPr>
              <w:t>или индивидуальных</w:t>
            </w:r>
            <w:r>
              <w:rPr>
                <w:iCs/>
                <w:sz w:val="20"/>
                <w:szCs w:val="20"/>
                <w:lang w:val="ru-RU"/>
              </w:rPr>
              <w:t xml:space="preserve"> </w:t>
            </w:r>
            <w:r w:rsidRPr="00D1567A">
              <w:rPr>
                <w:iCs/>
                <w:sz w:val="20"/>
                <w:szCs w:val="20"/>
                <w:lang w:val="ru-RU"/>
              </w:rPr>
              <w:t>дачных и садово-огородных</w:t>
            </w:r>
            <w:r>
              <w:rPr>
                <w:iCs/>
                <w:sz w:val="20"/>
                <w:szCs w:val="20"/>
                <w:lang w:val="ru-RU"/>
              </w:rPr>
              <w:t xml:space="preserve"> </w:t>
            </w:r>
            <w:r w:rsidRPr="00D1567A">
              <w:rPr>
                <w:iCs/>
                <w:sz w:val="20"/>
                <w:szCs w:val="20"/>
                <w:lang w:val="ru-RU"/>
              </w:rPr>
              <w:t>участков; спортивных</w:t>
            </w:r>
            <w:r>
              <w:rPr>
                <w:iCs/>
                <w:sz w:val="20"/>
                <w:szCs w:val="20"/>
                <w:lang w:val="ru-RU"/>
              </w:rPr>
              <w:t xml:space="preserve"> </w:t>
            </w:r>
            <w:r w:rsidRPr="00D1567A">
              <w:rPr>
                <w:iCs/>
                <w:sz w:val="20"/>
                <w:szCs w:val="20"/>
                <w:lang w:val="ru-RU"/>
              </w:rPr>
              <w:t>сооружений, детских</w:t>
            </w:r>
            <w:r>
              <w:rPr>
                <w:iCs/>
                <w:sz w:val="20"/>
                <w:szCs w:val="20"/>
                <w:lang w:val="ru-RU"/>
              </w:rPr>
              <w:t xml:space="preserve"> </w:t>
            </w:r>
            <w:r w:rsidRPr="00D1567A">
              <w:rPr>
                <w:iCs/>
                <w:sz w:val="20"/>
                <w:szCs w:val="20"/>
                <w:lang w:val="ru-RU"/>
              </w:rPr>
              <w:t>площадок,</w:t>
            </w:r>
            <w:r>
              <w:rPr>
                <w:iCs/>
                <w:sz w:val="20"/>
                <w:szCs w:val="20"/>
                <w:lang w:val="ru-RU"/>
              </w:rPr>
              <w:t xml:space="preserve"> </w:t>
            </w:r>
            <w:r w:rsidRPr="00D1567A">
              <w:rPr>
                <w:iCs/>
                <w:sz w:val="20"/>
                <w:szCs w:val="20"/>
                <w:lang w:val="ru-RU"/>
              </w:rPr>
              <w:t>общеобразовательных</w:t>
            </w:r>
            <w:r>
              <w:rPr>
                <w:iCs/>
                <w:sz w:val="20"/>
                <w:szCs w:val="20"/>
                <w:lang w:val="ru-RU"/>
              </w:rPr>
              <w:t xml:space="preserve"> </w:t>
            </w:r>
            <w:r w:rsidRPr="00D1567A">
              <w:rPr>
                <w:iCs/>
                <w:sz w:val="20"/>
                <w:szCs w:val="20"/>
                <w:lang w:val="ru-RU"/>
              </w:rPr>
              <w:t>организаций, дошкольных</w:t>
            </w:r>
            <w:r>
              <w:rPr>
                <w:iCs/>
                <w:sz w:val="20"/>
                <w:szCs w:val="20"/>
                <w:lang w:val="ru-RU"/>
              </w:rPr>
              <w:t xml:space="preserve"> </w:t>
            </w:r>
            <w:r w:rsidRPr="00D1567A">
              <w:rPr>
                <w:iCs/>
                <w:sz w:val="20"/>
                <w:szCs w:val="20"/>
                <w:lang w:val="ru-RU"/>
              </w:rPr>
              <w:t>образовательных</w:t>
            </w:r>
            <w:r>
              <w:rPr>
                <w:iCs/>
                <w:sz w:val="20"/>
                <w:szCs w:val="20"/>
                <w:lang w:val="ru-RU"/>
              </w:rPr>
              <w:t xml:space="preserve"> </w:t>
            </w:r>
            <w:r w:rsidRPr="00D1567A">
              <w:rPr>
                <w:iCs/>
                <w:sz w:val="20"/>
                <w:szCs w:val="20"/>
                <w:lang w:val="ru-RU"/>
              </w:rPr>
              <w:t>организаций, лечебно-профилактических</w:t>
            </w:r>
            <w:r>
              <w:rPr>
                <w:iCs/>
                <w:sz w:val="20"/>
                <w:szCs w:val="20"/>
                <w:lang w:val="ru-RU"/>
              </w:rPr>
              <w:t xml:space="preserve"> </w:t>
            </w:r>
            <w:r w:rsidRPr="00D1567A">
              <w:rPr>
                <w:iCs/>
                <w:sz w:val="20"/>
                <w:szCs w:val="20"/>
                <w:lang w:val="ru-RU"/>
              </w:rPr>
              <w:t>медицинских организаций</w:t>
            </w:r>
            <w:r>
              <w:rPr>
                <w:iCs/>
                <w:sz w:val="20"/>
                <w:szCs w:val="20"/>
                <w:lang w:val="ru-RU"/>
              </w:rPr>
              <w:t>, м</w:t>
            </w:r>
          </w:p>
        </w:tc>
        <w:tc>
          <w:tcPr>
            <w:tcW w:w="1849" w:type="dxa"/>
            <w:gridSpan w:val="2"/>
            <w:shd w:val="clear" w:color="auto" w:fill="auto"/>
          </w:tcPr>
          <w:p w:rsidR="00C614B1" w:rsidRDefault="00C614B1" w:rsidP="00C614B1">
            <w:pPr>
              <w:pStyle w:val="affffffffffff"/>
              <w:ind w:firstLine="0"/>
              <w:jc w:val="center"/>
              <w:rPr>
                <w:iCs/>
                <w:sz w:val="20"/>
                <w:szCs w:val="20"/>
                <w:lang w:val="ru-RU"/>
              </w:rPr>
            </w:pPr>
            <w:r>
              <w:rPr>
                <w:iCs/>
                <w:sz w:val="20"/>
                <w:szCs w:val="20"/>
                <w:lang w:val="ru-RU"/>
              </w:rPr>
              <w:t>100</w:t>
            </w:r>
          </w:p>
        </w:tc>
      </w:tr>
      <w:tr w:rsidR="00C614B1" w:rsidRPr="005F3685" w:rsidTr="00C614B1">
        <w:trPr>
          <w:trHeight w:val="513"/>
        </w:trPr>
        <w:tc>
          <w:tcPr>
            <w:tcW w:w="1691" w:type="dxa"/>
            <w:vMerge/>
            <w:shd w:val="clear" w:color="auto" w:fill="auto"/>
          </w:tcPr>
          <w:p w:rsidR="00C614B1" w:rsidRPr="005F3685" w:rsidRDefault="00C614B1" w:rsidP="00C614B1">
            <w:pPr>
              <w:pStyle w:val="affffffffffff"/>
              <w:ind w:firstLine="0"/>
              <w:jc w:val="left"/>
              <w:rPr>
                <w:iCs/>
                <w:sz w:val="20"/>
                <w:szCs w:val="20"/>
                <w:lang w:val="ru-RU"/>
              </w:rPr>
            </w:pPr>
          </w:p>
        </w:tc>
        <w:tc>
          <w:tcPr>
            <w:tcW w:w="2088" w:type="dxa"/>
            <w:shd w:val="clear" w:color="auto" w:fill="auto"/>
          </w:tcPr>
          <w:p w:rsidR="00C614B1" w:rsidRPr="005F3685" w:rsidRDefault="00C614B1" w:rsidP="00C614B1">
            <w:pPr>
              <w:pStyle w:val="affffffffffff"/>
              <w:ind w:firstLine="0"/>
              <w:jc w:val="left"/>
              <w:rPr>
                <w:iCs/>
                <w:sz w:val="20"/>
                <w:szCs w:val="20"/>
                <w:lang w:val="ru-RU"/>
              </w:rPr>
            </w:pPr>
            <w:r w:rsidRPr="005F3685">
              <w:rPr>
                <w:iCs/>
                <w:sz w:val="20"/>
                <w:szCs w:val="20"/>
                <w:lang w:val="ru-RU"/>
              </w:rPr>
              <w:t xml:space="preserve">Расчетный показатель максимально допустимого уровня </w:t>
            </w:r>
            <w:r w:rsidRPr="005F3685">
              <w:rPr>
                <w:iCs/>
                <w:sz w:val="20"/>
                <w:szCs w:val="20"/>
                <w:lang w:val="ru-RU"/>
              </w:rPr>
              <w:lastRenderedPageBreak/>
              <w:t>территориальной доступности</w:t>
            </w:r>
          </w:p>
        </w:tc>
        <w:tc>
          <w:tcPr>
            <w:tcW w:w="5870" w:type="dxa"/>
            <w:gridSpan w:val="3"/>
            <w:shd w:val="clear" w:color="auto" w:fill="auto"/>
          </w:tcPr>
          <w:p w:rsidR="00C614B1" w:rsidRDefault="00C614B1" w:rsidP="00C614B1">
            <w:pPr>
              <w:pStyle w:val="affffffffffff"/>
              <w:ind w:firstLine="0"/>
              <w:jc w:val="center"/>
              <w:rPr>
                <w:iCs/>
                <w:sz w:val="20"/>
                <w:szCs w:val="20"/>
                <w:lang w:val="ru-RU"/>
              </w:rPr>
            </w:pPr>
            <w:r w:rsidRPr="005F3685">
              <w:rPr>
                <w:iCs/>
                <w:sz w:val="20"/>
                <w:szCs w:val="20"/>
                <w:lang w:val="ru-RU"/>
              </w:rPr>
              <w:lastRenderedPageBreak/>
              <w:t>Не нормируется</w:t>
            </w:r>
          </w:p>
        </w:tc>
      </w:tr>
      <w:tr w:rsidR="00C614B1" w:rsidRPr="005F3685" w:rsidTr="00C614B1">
        <w:tc>
          <w:tcPr>
            <w:tcW w:w="9649" w:type="dxa"/>
            <w:gridSpan w:val="5"/>
            <w:shd w:val="clear" w:color="auto" w:fill="auto"/>
          </w:tcPr>
          <w:p w:rsidR="00C614B1" w:rsidRPr="00D1567A" w:rsidRDefault="00C614B1" w:rsidP="00C614B1">
            <w:pPr>
              <w:pStyle w:val="affffffffffff"/>
              <w:ind w:firstLine="0"/>
              <w:rPr>
                <w:b/>
                <w:bCs/>
                <w:iCs/>
                <w:sz w:val="20"/>
                <w:szCs w:val="20"/>
                <w:lang w:val="ru-RU"/>
              </w:rPr>
            </w:pPr>
            <w:r w:rsidRPr="00D1567A">
              <w:rPr>
                <w:b/>
                <w:bCs/>
                <w:iCs/>
                <w:sz w:val="20"/>
                <w:szCs w:val="20"/>
                <w:lang w:val="ru-RU"/>
              </w:rPr>
              <w:lastRenderedPageBreak/>
              <w:t>Примечани</w:t>
            </w:r>
            <w:r>
              <w:rPr>
                <w:b/>
                <w:bCs/>
                <w:iCs/>
                <w:sz w:val="20"/>
                <w:szCs w:val="20"/>
                <w:lang w:val="ru-RU"/>
              </w:rPr>
              <w:t>е</w:t>
            </w:r>
            <w:r w:rsidRPr="00D1567A">
              <w:rPr>
                <w:b/>
                <w:bCs/>
                <w:iCs/>
                <w:sz w:val="20"/>
                <w:szCs w:val="20"/>
                <w:lang w:val="ru-RU"/>
              </w:rPr>
              <w:t>:</w:t>
            </w:r>
          </w:p>
          <w:p w:rsidR="00C614B1" w:rsidRPr="005F3685" w:rsidRDefault="00C614B1" w:rsidP="00C614B1">
            <w:pPr>
              <w:pStyle w:val="affffffffffff"/>
              <w:ind w:firstLine="0"/>
              <w:rPr>
                <w:iCs/>
                <w:sz w:val="20"/>
                <w:szCs w:val="20"/>
                <w:lang w:val="ru-RU"/>
              </w:rPr>
            </w:pPr>
            <w:r w:rsidRPr="00D1567A">
              <w:rPr>
                <w:iCs/>
                <w:sz w:val="20"/>
                <w:szCs w:val="20"/>
                <w:lang w:val="ru-RU"/>
              </w:rPr>
              <w:t>1. Размещение кладбища размером территории более 40 га не допускается</w:t>
            </w:r>
          </w:p>
        </w:tc>
      </w:tr>
    </w:tbl>
    <w:p w:rsidR="00C614B1" w:rsidRPr="0062699C" w:rsidRDefault="00C614B1" w:rsidP="00C614B1">
      <w:pPr>
        <w:keepNext/>
        <w:spacing w:before="120"/>
        <w:jc w:val="right"/>
        <w:rPr>
          <w:bCs/>
        </w:rPr>
      </w:pPr>
      <w:r w:rsidRPr="0062699C">
        <w:rPr>
          <w:bCs/>
        </w:rPr>
        <w:t>Таблица 1.</w:t>
      </w:r>
      <w:r>
        <w:rPr>
          <w:bCs/>
        </w:rPr>
        <w:t>7</w:t>
      </w:r>
    </w:p>
    <w:p w:rsidR="00C614B1" w:rsidRPr="00C614B1" w:rsidRDefault="00C614B1" w:rsidP="00C614B1">
      <w:pPr>
        <w:pStyle w:val="5"/>
        <w:numPr>
          <w:ilvl w:val="0"/>
          <w:numId w:val="0"/>
        </w:numPr>
        <w:spacing w:after="240" w:line="240" w:lineRule="auto"/>
        <w:ind w:left="567"/>
        <w:jc w:val="center"/>
        <w:rPr>
          <w:i w:val="0"/>
          <w:sz w:val="24"/>
          <w:szCs w:val="24"/>
        </w:rPr>
      </w:pPr>
      <w:r w:rsidRPr="00C614B1">
        <w:rPr>
          <w:i w:val="0"/>
          <w:sz w:val="24"/>
          <w:szCs w:val="24"/>
        </w:rPr>
        <w:t>Объекты местного значения сельского поселения в области благоустройства и озеленения территории</w:t>
      </w:r>
    </w:p>
    <w:tbl>
      <w:tblPr>
        <w:tblStyle w:val="aff7"/>
        <w:tblW w:w="9629"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CellMar>
          <w:left w:w="28" w:type="dxa"/>
          <w:right w:w="28" w:type="dxa"/>
        </w:tblCellMar>
        <w:tblLook w:val="04A0" w:firstRow="1" w:lastRow="0" w:firstColumn="1" w:lastColumn="0" w:noHBand="0" w:noVBand="1"/>
      </w:tblPr>
      <w:tblGrid>
        <w:gridCol w:w="1446"/>
        <w:gridCol w:w="2083"/>
        <w:gridCol w:w="2840"/>
        <w:gridCol w:w="2410"/>
        <w:gridCol w:w="850"/>
      </w:tblGrid>
      <w:tr w:rsidR="00C614B1" w:rsidRPr="0073719E" w:rsidTr="00C614B1">
        <w:trPr>
          <w:cantSplit/>
          <w:tblHeader/>
        </w:trPr>
        <w:tc>
          <w:tcPr>
            <w:tcW w:w="1446" w:type="dxa"/>
            <w:shd w:val="clear" w:color="auto" w:fill="auto"/>
          </w:tcPr>
          <w:p w:rsidR="00C614B1" w:rsidRPr="00576089" w:rsidRDefault="00C614B1" w:rsidP="00C614B1">
            <w:pPr>
              <w:pStyle w:val="affffffffffff"/>
              <w:ind w:firstLine="0"/>
              <w:jc w:val="center"/>
              <w:rPr>
                <w:b/>
                <w:iCs/>
                <w:sz w:val="20"/>
                <w:szCs w:val="20"/>
                <w:lang w:val="ru-RU"/>
              </w:rPr>
            </w:pPr>
            <w:r w:rsidRPr="00576089">
              <w:rPr>
                <w:b/>
                <w:iCs/>
                <w:sz w:val="20"/>
                <w:szCs w:val="20"/>
                <w:lang w:val="ru-RU"/>
              </w:rPr>
              <w:t>Наименование вида объекта</w:t>
            </w:r>
          </w:p>
        </w:tc>
        <w:tc>
          <w:tcPr>
            <w:tcW w:w="2083" w:type="dxa"/>
            <w:shd w:val="clear" w:color="auto" w:fill="auto"/>
          </w:tcPr>
          <w:p w:rsidR="00C614B1" w:rsidRPr="00576089" w:rsidRDefault="00C614B1" w:rsidP="00C614B1">
            <w:pPr>
              <w:pStyle w:val="affffffffffff"/>
              <w:ind w:firstLine="0"/>
              <w:jc w:val="center"/>
              <w:rPr>
                <w:b/>
                <w:iCs/>
                <w:sz w:val="20"/>
                <w:szCs w:val="20"/>
                <w:lang w:val="ru-RU"/>
              </w:rPr>
            </w:pPr>
            <w:r w:rsidRPr="00576089">
              <w:rPr>
                <w:b/>
                <w:iCs/>
                <w:sz w:val="20"/>
                <w:szCs w:val="20"/>
                <w:lang w:val="ru-RU"/>
              </w:rPr>
              <w:t>Тип расчетного показателя</w:t>
            </w:r>
          </w:p>
        </w:tc>
        <w:tc>
          <w:tcPr>
            <w:tcW w:w="2840" w:type="dxa"/>
            <w:shd w:val="clear" w:color="auto" w:fill="auto"/>
          </w:tcPr>
          <w:p w:rsidR="00C614B1" w:rsidRPr="00576089" w:rsidRDefault="00C614B1" w:rsidP="00C614B1">
            <w:pPr>
              <w:pStyle w:val="affffffffffff"/>
              <w:ind w:firstLine="0"/>
              <w:jc w:val="center"/>
              <w:rPr>
                <w:b/>
                <w:iCs/>
                <w:sz w:val="20"/>
                <w:szCs w:val="20"/>
                <w:lang w:val="ru-RU"/>
              </w:rPr>
            </w:pPr>
            <w:r w:rsidRPr="00576089">
              <w:rPr>
                <w:b/>
                <w:iCs/>
                <w:sz w:val="20"/>
                <w:szCs w:val="20"/>
                <w:lang w:val="ru-RU"/>
              </w:rPr>
              <w:t>Наименование расчетного показателя, единица измерения</w:t>
            </w:r>
          </w:p>
        </w:tc>
        <w:tc>
          <w:tcPr>
            <w:tcW w:w="3260" w:type="dxa"/>
            <w:gridSpan w:val="2"/>
            <w:shd w:val="clear" w:color="auto" w:fill="auto"/>
          </w:tcPr>
          <w:p w:rsidR="00C614B1" w:rsidRPr="00576089" w:rsidRDefault="00C614B1" w:rsidP="00C614B1">
            <w:pPr>
              <w:pStyle w:val="affffffffffff"/>
              <w:ind w:firstLine="0"/>
              <w:jc w:val="center"/>
              <w:rPr>
                <w:b/>
                <w:iCs/>
                <w:sz w:val="20"/>
                <w:szCs w:val="20"/>
                <w:lang w:val="ru-RU"/>
              </w:rPr>
            </w:pPr>
            <w:r w:rsidRPr="00576089">
              <w:rPr>
                <w:b/>
                <w:iCs/>
                <w:sz w:val="20"/>
                <w:szCs w:val="20"/>
                <w:lang w:val="ru-RU"/>
              </w:rPr>
              <w:t>Значение расчетного показателя</w:t>
            </w:r>
          </w:p>
        </w:tc>
      </w:tr>
      <w:tr w:rsidR="00C614B1" w:rsidRPr="0073719E" w:rsidTr="00C614B1">
        <w:trPr>
          <w:cantSplit/>
        </w:trPr>
        <w:tc>
          <w:tcPr>
            <w:tcW w:w="1446" w:type="dxa"/>
            <w:vMerge w:val="restart"/>
            <w:shd w:val="clear" w:color="auto" w:fill="auto"/>
          </w:tcPr>
          <w:p w:rsidR="00C614B1" w:rsidRPr="0073719E" w:rsidRDefault="00C614B1" w:rsidP="00C614B1">
            <w:pPr>
              <w:pStyle w:val="affffffffffff"/>
              <w:ind w:firstLine="0"/>
              <w:rPr>
                <w:sz w:val="20"/>
                <w:szCs w:val="20"/>
                <w:lang w:val="ru-RU"/>
              </w:rPr>
            </w:pPr>
            <w:r w:rsidRPr="0073719E">
              <w:rPr>
                <w:sz w:val="20"/>
                <w:szCs w:val="20"/>
                <w:lang w:val="ru-RU"/>
              </w:rPr>
              <w:t>Озелененные территории общего пользования</w:t>
            </w:r>
          </w:p>
        </w:tc>
        <w:tc>
          <w:tcPr>
            <w:tcW w:w="2083" w:type="dxa"/>
            <w:vMerge w:val="restart"/>
            <w:shd w:val="clear" w:color="auto" w:fill="auto"/>
          </w:tcPr>
          <w:p w:rsidR="00C614B1" w:rsidRPr="0073719E" w:rsidRDefault="00C614B1" w:rsidP="00C614B1">
            <w:pPr>
              <w:pStyle w:val="affffffffffff"/>
              <w:ind w:firstLine="0"/>
              <w:rPr>
                <w:sz w:val="20"/>
                <w:szCs w:val="20"/>
                <w:lang w:val="ru-RU"/>
              </w:rPr>
            </w:pPr>
            <w:r w:rsidRPr="0073719E">
              <w:rPr>
                <w:sz w:val="20"/>
                <w:szCs w:val="20"/>
                <w:lang w:val="ru-RU"/>
              </w:rPr>
              <w:t>Расчетный показатель минимально допустимого уровня обеспеченности</w:t>
            </w:r>
          </w:p>
        </w:tc>
        <w:tc>
          <w:tcPr>
            <w:tcW w:w="2840" w:type="dxa"/>
            <w:shd w:val="clear" w:color="auto" w:fill="auto"/>
          </w:tcPr>
          <w:p w:rsidR="00C614B1" w:rsidRPr="0073719E" w:rsidRDefault="00C614B1" w:rsidP="00C614B1">
            <w:pPr>
              <w:pStyle w:val="affffffffffff"/>
              <w:ind w:firstLine="0"/>
              <w:jc w:val="left"/>
              <w:rPr>
                <w:sz w:val="20"/>
                <w:szCs w:val="20"/>
                <w:lang w:val="ru-RU"/>
              </w:rPr>
            </w:pPr>
            <w:r>
              <w:rPr>
                <w:sz w:val="20"/>
                <w:szCs w:val="20"/>
                <w:lang w:val="ru-RU"/>
              </w:rPr>
              <w:t>Уровень обеспеченности</w:t>
            </w:r>
            <w:r w:rsidRPr="0073719E">
              <w:rPr>
                <w:sz w:val="20"/>
                <w:szCs w:val="20"/>
                <w:lang w:val="ru-RU"/>
              </w:rPr>
              <w:t>, кв. м/чел.</w:t>
            </w:r>
          </w:p>
        </w:tc>
        <w:tc>
          <w:tcPr>
            <w:tcW w:w="3260" w:type="dxa"/>
            <w:gridSpan w:val="2"/>
            <w:shd w:val="clear" w:color="auto" w:fill="auto"/>
          </w:tcPr>
          <w:p w:rsidR="00C614B1" w:rsidRPr="0073719E" w:rsidRDefault="00C614B1" w:rsidP="00C614B1">
            <w:pPr>
              <w:pStyle w:val="affffffffffff"/>
              <w:ind w:firstLine="0"/>
              <w:jc w:val="center"/>
              <w:rPr>
                <w:sz w:val="20"/>
                <w:szCs w:val="20"/>
                <w:lang w:val="ru-RU"/>
              </w:rPr>
            </w:pPr>
            <w:r>
              <w:rPr>
                <w:sz w:val="20"/>
                <w:szCs w:val="20"/>
                <w:lang w:val="ru-RU"/>
              </w:rPr>
              <w:t>12</w:t>
            </w:r>
          </w:p>
        </w:tc>
      </w:tr>
      <w:tr w:rsidR="00C614B1" w:rsidRPr="0073719E" w:rsidTr="00C614B1">
        <w:trPr>
          <w:cantSplit/>
          <w:trHeight w:val="268"/>
        </w:trPr>
        <w:tc>
          <w:tcPr>
            <w:tcW w:w="1446" w:type="dxa"/>
            <w:vMerge/>
            <w:shd w:val="clear" w:color="auto" w:fill="auto"/>
          </w:tcPr>
          <w:p w:rsidR="00C614B1" w:rsidRPr="0073719E" w:rsidRDefault="00C614B1" w:rsidP="00C614B1">
            <w:pPr>
              <w:pStyle w:val="affffffffffff"/>
              <w:ind w:firstLine="0"/>
              <w:rPr>
                <w:sz w:val="20"/>
                <w:szCs w:val="20"/>
                <w:lang w:val="ru-RU"/>
              </w:rPr>
            </w:pPr>
          </w:p>
        </w:tc>
        <w:tc>
          <w:tcPr>
            <w:tcW w:w="2083" w:type="dxa"/>
            <w:vMerge/>
            <w:shd w:val="clear" w:color="auto" w:fill="auto"/>
          </w:tcPr>
          <w:p w:rsidR="00C614B1" w:rsidRPr="0073719E" w:rsidRDefault="00C614B1" w:rsidP="00C614B1">
            <w:pPr>
              <w:pStyle w:val="affffffffffff"/>
              <w:ind w:firstLine="0"/>
              <w:jc w:val="left"/>
              <w:rPr>
                <w:sz w:val="20"/>
                <w:szCs w:val="20"/>
                <w:lang w:val="ru-RU"/>
              </w:rPr>
            </w:pPr>
          </w:p>
        </w:tc>
        <w:tc>
          <w:tcPr>
            <w:tcW w:w="2840" w:type="dxa"/>
            <w:vMerge w:val="restart"/>
            <w:shd w:val="clear" w:color="auto" w:fill="auto"/>
          </w:tcPr>
          <w:p w:rsidR="00C614B1" w:rsidRDefault="00C614B1" w:rsidP="00C614B1">
            <w:pPr>
              <w:pStyle w:val="affffffffffff"/>
              <w:ind w:firstLine="0"/>
              <w:jc w:val="left"/>
              <w:rPr>
                <w:sz w:val="20"/>
                <w:szCs w:val="20"/>
                <w:lang w:val="ru-RU"/>
              </w:rPr>
            </w:pPr>
            <w:r>
              <w:rPr>
                <w:sz w:val="20"/>
                <w:szCs w:val="20"/>
                <w:lang w:val="ru-RU"/>
              </w:rPr>
              <w:t>Размер земельного участка объектов озеленения рекреационного назначения, га</w:t>
            </w:r>
          </w:p>
        </w:tc>
        <w:tc>
          <w:tcPr>
            <w:tcW w:w="2410" w:type="dxa"/>
            <w:shd w:val="clear" w:color="auto" w:fill="auto"/>
          </w:tcPr>
          <w:p w:rsidR="00C614B1" w:rsidRDefault="00C614B1" w:rsidP="00C614B1">
            <w:pPr>
              <w:pStyle w:val="affffffffffff"/>
              <w:ind w:firstLine="0"/>
              <w:rPr>
                <w:sz w:val="20"/>
                <w:szCs w:val="20"/>
                <w:lang w:val="ru-RU"/>
              </w:rPr>
            </w:pPr>
            <w:r>
              <w:rPr>
                <w:sz w:val="20"/>
                <w:szCs w:val="20"/>
                <w:lang w:val="ru-RU"/>
              </w:rPr>
              <w:t>Парки</w:t>
            </w:r>
          </w:p>
        </w:tc>
        <w:tc>
          <w:tcPr>
            <w:tcW w:w="850" w:type="dxa"/>
            <w:shd w:val="clear" w:color="auto" w:fill="auto"/>
          </w:tcPr>
          <w:p w:rsidR="00C614B1" w:rsidRPr="0073719E" w:rsidRDefault="00C614B1" w:rsidP="00C614B1">
            <w:pPr>
              <w:pStyle w:val="affffffffffff"/>
              <w:ind w:firstLine="0"/>
              <w:jc w:val="center"/>
              <w:rPr>
                <w:sz w:val="20"/>
                <w:szCs w:val="20"/>
                <w:lang w:val="ru-RU"/>
              </w:rPr>
            </w:pPr>
            <w:r>
              <w:rPr>
                <w:sz w:val="20"/>
                <w:szCs w:val="20"/>
                <w:lang w:val="ru-RU"/>
              </w:rPr>
              <w:t>5</w:t>
            </w:r>
          </w:p>
        </w:tc>
      </w:tr>
      <w:tr w:rsidR="00C614B1" w:rsidRPr="0073719E" w:rsidTr="00C614B1">
        <w:trPr>
          <w:cantSplit/>
          <w:trHeight w:val="268"/>
        </w:trPr>
        <w:tc>
          <w:tcPr>
            <w:tcW w:w="1446" w:type="dxa"/>
            <w:vMerge/>
            <w:shd w:val="clear" w:color="auto" w:fill="auto"/>
          </w:tcPr>
          <w:p w:rsidR="00C614B1" w:rsidRPr="0073719E" w:rsidRDefault="00C614B1" w:rsidP="00C614B1">
            <w:pPr>
              <w:pStyle w:val="affffffffffff"/>
              <w:ind w:firstLine="0"/>
              <w:rPr>
                <w:sz w:val="20"/>
                <w:szCs w:val="20"/>
                <w:lang w:val="ru-RU"/>
              </w:rPr>
            </w:pPr>
          </w:p>
        </w:tc>
        <w:tc>
          <w:tcPr>
            <w:tcW w:w="2083" w:type="dxa"/>
            <w:vMerge/>
            <w:shd w:val="clear" w:color="auto" w:fill="auto"/>
          </w:tcPr>
          <w:p w:rsidR="00C614B1" w:rsidRPr="0073719E" w:rsidRDefault="00C614B1" w:rsidP="00C614B1">
            <w:pPr>
              <w:pStyle w:val="affffffffffff"/>
              <w:ind w:firstLine="0"/>
              <w:jc w:val="left"/>
              <w:rPr>
                <w:sz w:val="20"/>
                <w:szCs w:val="20"/>
                <w:lang w:val="ru-RU"/>
              </w:rPr>
            </w:pPr>
          </w:p>
        </w:tc>
        <w:tc>
          <w:tcPr>
            <w:tcW w:w="2840" w:type="dxa"/>
            <w:vMerge/>
            <w:shd w:val="clear" w:color="auto" w:fill="auto"/>
          </w:tcPr>
          <w:p w:rsidR="00C614B1" w:rsidRDefault="00C614B1" w:rsidP="00C614B1">
            <w:pPr>
              <w:pStyle w:val="affffffffffff"/>
              <w:ind w:firstLine="0"/>
              <w:jc w:val="left"/>
              <w:rPr>
                <w:sz w:val="20"/>
                <w:szCs w:val="20"/>
                <w:lang w:val="ru-RU"/>
              </w:rPr>
            </w:pPr>
          </w:p>
        </w:tc>
        <w:tc>
          <w:tcPr>
            <w:tcW w:w="2410" w:type="dxa"/>
            <w:shd w:val="clear" w:color="auto" w:fill="auto"/>
          </w:tcPr>
          <w:p w:rsidR="00C614B1" w:rsidRDefault="00C614B1" w:rsidP="00C614B1">
            <w:pPr>
              <w:pStyle w:val="affffffffffff"/>
              <w:ind w:firstLine="0"/>
              <w:rPr>
                <w:sz w:val="20"/>
                <w:szCs w:val="20"/>
                <w:lang w:val="ru-RU"/>
              </w:rPr>
            </w:pPr>
            <w:r>
              <w:rPr>
                <w:sz w:val="20"/>
                <w:szCs w:val="20"/>
                <w:lang w:val="ru-RU"/>
              </w:rPr>
              <w:t>Сады</w:t>
            </w:r>
          </w:p>
        </w:tc>
        <w:tc>
          <w:tcPr>
            <w:tcW w:w="850" w:type="dxa"/>
            <w:shd w:val="clear" w:color="auto" w:fill="auto"/>
          </w:tcPr>
          <w:p w:rsidR="00C614B1" w:rsidRPr="0073719E" w:rsidRDefault="00C614B1" w:rsidP="00C614B1">
            <w:pPr>
              <w:pStyle w:val="affffffffffff"/>
              <w:ind w:firstLine="0"/>
              <w:jc w:val="center"/>
              <w:rPr>
                <w:sz w:val="20"/>
                <w:szCs w:val="20"/>
                <w:lang w:val="ru-RU"/>
              </w:rPr>
            </w:pPr>
            <w:r>
              <w:rPr>
                <w:sz w:val="20"/>
                <w:szCs w:val="20"/>
                <w:lang w:val="ru-RU"/>
              </w:rPr>
              <w:t>3</w:t>
            </w:r>
          </w:p>
        </w:tc>
      </w:tr>
      <w:tr w:rsidR="00C614B1" w:rsidRPr="0073719E" w:rsidTr="00C614B1">
        <w:trPr>
          <w:cantSplit/>
          <w:trHeight w:val="268"/>
        </w:trPr>
        <w:tc>
          <w:tcPr>
            <w:tcW w:w="1446" w:type="dxa"/>
            <w:vMerge/>
            <w:shd w:val="clear" w:color="auto" w:fill="auto"/>
          </w:tcPr>
          <w:p w:rsidR="00C614B1" w:rsidRPr="0073719E" w:rsidRDefault="00C614B1" w:rsidP="00C614B1">
            <w:pPr>
              <w:pStyle w:val="affffffffffff"/>
              <w:ind w:firstLine="0"/>
              <w:rPr>
                <w:sz w:val="20"/>
                <w:szCs w:val="20"/>
                <w:lang w:val="ru-RU"/>
              </w:rPr>
            </w:pPr>
          </w:p>
        </w:tc>
        <w:tc>
          <w:tcPr>
            <w:tcW w:w="2083" w:type="dxa"/>
            <w:vMerge/>
            <w:shd w:val="clear" w:color="auto" w:fill="auto"/>
          </w:tcPr>
          <w:p w:rsidR="00C614B1" w:rsidRPr="0073719E" w:rsidRDefault="00C614B1" w:rsidP="00C614B1">
            <w:pPr>
              <w:pStyle w:val="affffffffffff"/>
              <w:ind w:firstLine="0"/>
              <w:jc w:val="left"/>
              <w:rPr>
                <w:sz w:val="20"/>
                <w:szCs w:val="20"/>
                <w:lang w:val="ru-RU"/>
              </w:rPr>
            </w:pPr>
          </w:p>
        </w:tc>
        <w:tc>
          <w:tcPr>
            <w:tcW w:w="2840" w:type="dxa"/>
            <w:vMerge/>
            <w:shd w:val="clear" w:color="auto" w:fill="auto"/>
          </w:tcPr>
          <w:p w:rsidR="00C614B1" w:rsidRDefault="00C614B1" w:rsidP="00C614B1">
            <w:pPr>
              <w:pStyle w:val="affffffffffff"/>
              <w:ind w:firstLine="0"/>
              <w:jc w:val="left"/>
              <w:rPr>
                <w:sz w:val="20"/>
                <w:szCs w:val="20"/>
                <w:lang w:val="ru-RU"/>
              </w:rPr>
            </w:pPr>
          </w:p>
        </w:tc>
        <w:tc>
          <w:tcPr>
            <w:tcW w:w="2410" w:type="dxa"/>
            <w:shd w:val="clear" w:color="auto" w:fill="auto"/>
          </w:tcPr>
          <w:p w:rsidR="00C614B1" w:rsidRDefault="00C614B1" w:rsidP="00C614B1">
            <w:pPr>
              <w:pStyle w:val="affffffffffff"/>
              <w:ind w:firstLine="0"/>
              <w:rPr>
                <w:sz w:val="20"/>
                <w:szCs w:val="20"/>
                <w:lang w:val="ru-RU"/>
              </w:rPr>
            </w:pPr>
            <w:r>
              <w:rPr>
                <w:sz w:val="20"/>
                <w:szCs w:val="20"/>
                <w:lang w:val="ru-RU"/>
              </w:rPr>
              <w:t>Скверы</w:t>
            </w:r>
          </w:p>
        </w:tc>
        <w:tc>
          <w:tcPr>
            <w:tcW w:w="850" w:type="dxa"/>
            <w:shd w:val="clear" w:color="auto" w:fill="auto"/>
          </w:tcPr>
          <w:p w:rsidR="00C614B1" w:rsidRDefault="00C614B1" w:rsidP="00C614B1">
            <w:pPr>
              <w:pStyle w:val="affffffffffff"/>
              <w:ind w:firstLine="0"/>
              <w:jc w:val="center"/>
              <w:rPr>
                <w:sz w:val="20"/>
                <w:szCs w:val="20"/>
                <w:lang w:val="ru-RU"/>
              </w:rPr>
            </w:pPr>
            <w:r>
              <w:rPr>
                <w:sz w:val="20"/>
                <w:szCs w:val="20"/>
                <w:lang w:val="ru-RU"/>
              </w:rPr>
              <w:t>0,5</w:t>
            </w:r>
          </w:p>
        </w:tc>
      </w:tr>
      <w:tr w:rsidR="00C614B1" w:rsidRPr="0073719E" w:rsidTr="00C614B1">
        <w:trPr>
          <w:cantSplit/>
          <w:trHeight w:val="268"/>
        </w:trPr>
        <w:tc>
          <w:tcPr>
            <w:tcW w:w="1446" w:type="dxa"/>
            <w:vMerge/>
            <w:shd w:val="clear" w:color="auto" w:fill="auto"/>
          </w:tcPr>
          <w:p w:rsidR="00C614B1" w:rsidRPr="0073719E" w:rsidRDefault="00C614B1" w:rsidP="00C614B1">
            <w:pPr>
              <w:pStyle w:val="affffffffffff"/>
              <w:ind w:firstLine="0"/>
              <w:rPr>
                <w:sz w:val="20"/>
                <w:szCs w:val="20"/>
                <w:lang w:val="ru-RU"/>
              </w:rPr>
            </w:pPr>
          </w:p>
        </w:tc>
        <w:tc>
          <w:tcPr>
            <w:tcW w:w="2083" w:type="dxa"/>
            <w:vMerge/>
            <w:shd w:val="clear" w:color="auto" w:fill="auto"/>
          </w:tcPr>
          <w:p w:rsidR="00C614B1" w:rsidRPr="0073719E" w:rsidRDefault="00C614B1" w:rsidP="00C614B1">
            <w:pPr>
              <w:pStyle w:val="affffffffffff"/>
              <w:ind w:firstLine="0"/>
              <w:jc w:val="left"/>
              <w:rPr>
                <w:sz w:val="20"/>
                <w:szCs w:val="20"/>
                <w:lang w:val="ru-RU"/>
              </w:rPr>
            </w:pPr>
          </w:p>
        </w:tc>
        <w:tc>
          <w:tcPr>
            <w:tcW w:w="2840" w:type="dxa"/>
            <w:vMerge/>
            <w:shd w:val="clear" w:color="auto" w:fill="auto"/>
          </w:tcPr>
          <w:p w:rsidR="00C614B1" w:rsidRDefault="00C614B1" w:rsidP="00C614B1">
            <w:pPr>
              <w:pStyle w:val="affffffffffff"/>
              <w:ind w:firstLine="0"/>
              <w:jc w:val="left"/>
              <w:rPr>
                <w:sz w:val="20"/>
                <w:szCs w:val="20"/>
                <w:lang w:val="ru-RU"/>
              </w:rPr>
            </w:pPr>
          </w:p>
        </w:tc>
        <w:tc>
          <w:tcPr>
            <w:tcW w:w="2410" w:type="dxa"/>
            <w:shd w:val="clear" w:color="auto" w:fill="auto"/>
          </w:tcPr>
          <w:p w:rsidR="00C614B1" w:rsidRDefault="00C614B1" w:rsidP="00C614B1">
            <w:pPr>
              <w:pStyle w:val="affffffffffff"/>
              <w:ind w:firstLine="0"/>
              <w:rPr>
                <w:sz w:val="20"/>
                <w:szCs w:val="20"/>
                <w:lang w:val="ru-RU"/>
              </w:rPr>
            </w:pPr>
            <w:r>
              <w:rPr>
                <w:sz w:val="20"/>
                <w:szCs w:val="20"/>
                <w:lang w:val="ru-RU"/>
              </w:rPr>
              <w:t>Зоны массового кратковременного отдыха</w:t>
            </w:r>
          </w:p>
        </w:tc>
        <w:tc>
          <w:tcPr>
            <w:tcW w:w="850" w:type="dxa"/>
            <w:shd w:val="clear" w:color="auto" w:fill="auto"/>
          </w:tcPr>
          <w:p w:rsidR="00C614B1" w:rsidRDefault="00C614B1" w:rsidP="00C614B1">
            <w:pPr>
              <w:pStyle w:val="affffffffffff"/>
              <w:ind w:firstLine="0"/>
              <w:jc w:val="center"/>
              <w:rPr>
                <w:sz w:val="20"/>
                <w:szCs w:val="20"/>
                <w:lang w:val="ru-RU"/>
              </w:rPr>
            </w:pPr>
            <w:r>
              <w:rPr>
                <w:sz w:val="20"/>
                <w:szCs w:val="20"/>
                <w:lang w:val="ru-RU"/>
              </w:rPr>
              <w:t>50</w:t>
            </w:r>
          </w:p>
        </w:tc>
      </w:tr>
      <w:tr w:rsidR="00C614B1" w:rsidRPr="0073719E" w:rsidTr="00C614B1">
        <w:trPr>
          <w:cantSplit/>
          <w:trHeight w:val="268"/>
        </w:trPr>
        <w:tc>
          <w:tcPr>
            <w:tcW w:w="1446" w:type="dxa"/>
            <w:vMerge/>
            <w:shd w:val="clear" w:color="auto" w:fill="auto"/>
          </w:tcPr>
          <w:p w:rsidR="00C614B1" w:rsidRPr="0073719E" w:rsidRDefault="00C614B1" w:rsidP="00C614B1">
            <w:pPr>
              <w:pStyle w:val="affffffffffff"/>
              <w:ind w:firstLine="0"/>
              <w:rPr>
                <w:sz w:val="20"/>
                <w:szCs w:val="20"/>
                <w:lang w:val="ru-RU"/>
              </w:rPr>
            </w:pPr>
          </w:p>
        </w:tc>
        <w:tc>
          <w:tcPr>
            <w:tcW w:w="2083" w:type="dxa"/>
            <w:vMerge/>
            <w:shd w:val="clear" w:color="auto" w:fill="auto"/>
          </w:tcPr>
          <w:p w:rsidR="00C614B1" w:rsidRPr="0073719E" w:rsidRDefault="00C614B1" w:rsidP="00C614B1">
            <w:pPr>
              <w:pStyle w:val="affffffffffff"/>
              <w:ind w:firstLine="0"/>
              <w:jc w:val="left"/>
              <w:rPr>
                <w:sz w:val="20"/>
                <w:szCs w:val="20"/>
                <w:lang w:val="ru-RU"/>
              </w:rPr>
            </w:pPr>
          </w:p>
        </w:tc>
        <w:tc>
          <w:tcPr>
            <w:tcW w:w="2840" w:type="dxa"/>
            <w:shd w:val="clear" w:color="auto" w:fill="auto"/>
          </w:tcPr>
          <w:p w:rsidR="00C614B1" w:rsidRDefault="00C614B1" w:rsidP="00C614B1">
            <w:pPr>
              <w:pStyle w:val="affffffffffff"/>
              <w:ind w:firstLine="0"/>
              <w:jc w:val="left"/>
              <w:rPr>
                <w:sz w:val="20"/>
                <w:szCs w:val="20"/>
                <w:lang w:val="ru-RU"/>
              </w:rPr>
            </w:pPr>
            <w:r>
              <w:rPr>
                <w:sz w:val="20"/>
                <w:szCs w:val="20"/>
                <w:lang w:val="ru-RU"/>
              </w:rPr>
              <w:t>Площадь озеленения территорий объектов рекреационного назначения, %</w:t>
            </w:r>
          </w:p>
        </w:tc>
        <w:tc>
          <w:tcPr>
            <w:tcW w:w="3260" w:type="dxa"/>
            <w:gridSpan w:val="2"/>
            <w:shd w:val="clear" w:color="auto" w:fill="auto"/>
          </w:tcPr>
          <w:p w:rsidR="00C614B1" w:rsidRDefault="00C614B1" w:rsidP="00C614B1">
            <w:pPr>
              <w:pStyle w:val="affffffffffff"/>
              <w:ind w:firstLine="0"/>
              <w:jc w:val="center"/>
              <w:rPr>
                <w:sz w:val="20"/>
                <w:szCs w:val="20"/>
                <w:lang w:val="ru-RU"/>
              </w:rPr>
            </w:pPr>
            <w:r>
              <w:rPr>
                <w:sz w:val="20"/>
                <w:szCs w:val="20"/>
                <w:lang w:val="ru-RU"/>
              </w:rPr>
              <w:t>70</w:t>
            </w:r>
          </w:p>
        </w:tc>
      </w:tr>
      <w:tr w:rsidR="00C614B1" w:rsidRPr="0073719E" w:rsidTr="00C614B1">
        <w:trPr>
          <w:cantSplit/>
          <w:trHeight w:val="268"/>
        </w:trPr>
        <w:tc>
          <w:tcPr>
            <w:tcW w:w="1446" w:type="dxa"/>
            <w:vMerge/>
            <w:shd w:val="clear" w:color="auto" w:fill="auto"/>
          </w:tcPr>
          <w:p w:rsidR="00C614B1" w:rsidRPr="0073719E" w:rsidRDefault="00C614B1" w:rsidP="00C614B1">
            <w:pPr>
              <w:pStyle w:val="affffffffffff"/>
              <w:ind w:firstLine="0"/>
              <w:rPr>
                <w:sz w:val="20"/>
                <w:szCs w:val="20"/>
                <w:lang w:val="ru-RU"/>
              </w:rPr>
            </w:pPr>
          </w:p>
        </w:tc>
        <w:tc>
          <w:tcPr>
            <w:tcW w:w="2083" w:type="dxa"/>
            <w:vMerge/>
            <w:shd w:val="clear" w:color="auto" w:fill="auto"/>
          </w:tcPr>
          <w:p w:rsidR="00C614B1" w:rsidRPr="0073719E" w:rsidRDefault="00C614B1" w:rsidP="00C614B1">
            <w:pPr>
              <w:pStyle w:val="affffffffffff"/>
              <w:ind w:firstLine="0"/>
              <w:jc w:val="left"/>
              <w:rPr>
                <w:sz w:val="20"/>
                <w:szCs w:val="20"/>
                <w:lang w:val="ru-RU"/>
              </w:rPr>
            </w:pPr>
          </w:p>
        </w:tc>
        <w:tc>
          <w:tcPr>
            <w:tcW w:w="2840" w:type="dxa"/>
            <w:shd w:val="clear" w:color="auto" w:fill="auto"/>
          </w:tcPr>
          <w:p w:rsidR="00C614B1" w:rsidRDefault="00C614B1" w:rsidP="00C614B1">
            <w:pPr>
              <w:pStyle w:val="affffffffffff"/>
              <w:ind w:firstLine="0"/>
              <w:jc w:val="left"/>
              <w:rPr>
                <w:sz w:val="20"/>
                <w:szCs w:val="20"/>
                <w:lang w:val="ru-RU"/>
              </w:rPr>
            </w:pPr>
            <w:r>
              <w:rPr>
                <w:sz w:val="20"/>
                <w:szCs w:val="20"/>
                <w:lang w:val="ru-RU"/>
              </w:rPr>
              <w:t>Число единовременных посетителей территории парков зон отдыха, чел. на га</w:t>
            </w:r>
          </w:p>
        </w:tc>
        <w:tc>
          <w:tcPr>
            <w:tcW w:w="3260" w:type="dxa"/>
            <w:gridSpan w:val="2"/>
            <w:shd w:val="clear" w:color="auto" w:fill="auto"/>
          </w:tcPr>
          <w:p w:rsidR="00C614B1" w:rsidRDefault="00C614B1" w:rsidP="00C614B1">
            <w:pPr>
              <w:pStyle w:val="affffffffffff"/>
              <w:ind w:firstLine="0"/>
              <w:jc w:val="center"/>
              <w:rPr>
                <w:sz w:val="20"/>
                <w:szCs w:val="20"/>
                <w:lang w:val="ru-RU"/>
              </w:rPr>
            </w:pPr>
            <w:r>
              <w:rPr>
                <w:sz w:val="20"/>
                <w:szCs w:val="20"/>
                <w:lang w:val="ru-RU"/>
              </w:rPr>
              <w:t>70</w:t>
            </w:r>
          </w:p>
        </w:tc>
      </w:tr>
      <w:tr w:rsidR="00C614B1" w:rsidRPr="0073719E" w:rsidTr="00C614B1">
        <w:trPr>
          <w:cantSplit/>
          <w:trHeight w:val="268"/>
        </w:trPr>
        <w:tc>
          <w:tcPr>
            <w:tcW w:w="1446" w:type="dxa"/>
            <w:vMerge/>
            <w:shd w:val="clear" w:color="auto" w:fill="auto"/>
          </w:tcPr>
          <w:p w:rsidR="00C614B1" w:rsidRPr="0073719E" w:rsidRDefault="00C614B1" w:rsidP="00C614B1">
            <w:pPr>
              <w:pStyle w:val="affffffffffff"/>
              <w:ind w:firstLine="0"/>
              <w:rPr>
                <w:sz w:val="20"/>
                <w:szCs w:val="20"/>
                <w:lang w:val="ru-RU"/>
              </w:rPr>
            </w:pPr>
          </w:p>
        </w:tc>
        <w:tc>
          <w:tcPr>
            <w:tcW w:w="2083" w:type="dxa"/>
            <w:vMerge/>
            <w:shd w:val="clear" w:color="auto" w:fill="auto"/>
          </w:tcPr>
          <w:p w:rsidR="00C614B1" w:rsidRPr="0073719E" w:rsidRDefault="00C614B1" w:rsidP="00C614B1">
            <w:pPr>
              <w:pStyle w:val="affffffffffff"/>
              <w:ind w:firstLine="0"/>
              <w:jc w:val="left"/>
              <w:rPr>
                <w:sz w:val="20"/>
                <w:szCs w:val="20"/>
                <w:lang w:val="ru-RU"/>
              </w:rPr>
            </w:pPr>
          </w:p>
        </w:tc>
        <w:tc>
          <w:tcPr>
            <w:tcW w:w="2840" w:type="dxa"/>
            <w:shd w:val="clear" w:color="auto" w:fill="auto"/>
          </w:tcPr>
          <w:p w:rsidR="00C614B1" w:rsidRDefault="00C614B1" w:rsidP="00C614B1">
            <w:pPr>
              <w:pStyle w:val="affffffffffff"/>
              <w:ind w:firstLine="0"/>
              <w:jc w:val="left"/>
              <w:rPr>
                <w:sz w:val="20"/>
                <w:szCs w:val="20"/>
                <w:lang w:val="ru-RU"/>
              </w:rPr>
            </w:pPr>
            <w:r>
              <w:rPr>
                <w:sz w:val="20"/>
                <w:szCs w:val="20"/>
                <w:lang w:val="ru-RU"/>
              </w:rPr>
              <w:t>Размеры зеленых устройств декоративного назначения (зимних садов), кв. м на посетителя</w:t>
            </w:r>
          </w:p>
        </w:tc>
        <w:tc>
          <w:tcPr>
            <w:tcW w:w="3260" w:type="dxa"/>
            <w:gridSpan w:val="2"/>
            <w:shd w:val="clear" w:color="auto" w:fill="auto"/>
          </w:tcPr>
          <w:p w:rsidR="00C614B1" w:rsidRDefault="00C614B1" w:rsidP="00C614B1">
            <w:pPr>
              <w:pStyle w:val="affffffffffff"/>
              <w:ind w:firstLine="0"/>
              <w:jc w:val="center"/>
              <w:rPr>
                <w:sz w:val="20"/>
                <w:szCs w:val="20"/>
                <w:lang w:val="ru-RU"/>
              </w:rPr>
            </w:pPr>
            <w:r>
              <w:rPr>
                <w:sz w:val="20"/>
                <w:szCs w:val="20"/>
                <w:lang w:val="ru-RU"/>
              </w:rPr>
              <w:t>0,1</w:t>
            </w:r>
          </w:p>
        </w:tc>
      </w:tr>
      <w:tr w:rsidR="00C614B1" w:rsidRPr="0073719E" w:rsidTr="00C614B1">
        <w:trPr>
          <w:cantSplit/>
          <w:trHeight w:val="804"/>
        </w:trPr>
        <w:tc>
          <w:tcPr>
            <w:tcW w:w="1446" w:type="dxa"/>
            <w:vMerge/>
            <w:shd w:val="clear" w:color="auto" w:fill="auto"/>
          </w:tcPr>
          <w:p w:rsidR="00C614B1" w:rsidRPr="0073719E" w:rsidRDefault="00C614B1" w:rsidP="00C614B1">
            <w:pPr>
              <w:pStyle w:val="affffffffffff"/>
              <w:ind w:firstLine="0"/>
              <w:jc w:val="left"/>
              <w:rPr>
                <w:sz w:val="20"/>
                <w:szCs w:val="20"/>
                <w:highlight w:val="yellow"/>
                <w:lang w:val="ru-RU"/>
              </w:rPr>
            </w:pPr>
          </w:p>
        </w:tc>
        <w:tc>
          <w:tcPr>
            <w:tcW w:w="2083" w:type="dxa"/>
            <w:shd w:val="clear" w:color="auto" w:fill="auto"/>
          </w:tcPr>
          <w:p w:rsidR="00C614B1" w:rsidRPr="0073719E" w:rsidRDefault="00C614B1" w:rsidP="00C614B1">
            <w:pPr>
              <w:pStyle w:val="affffffffffff"/>
              <w:ind w:firstLine="0"/>
              <w:jc w:val="left"/>
              <w:rPr>
                <w:sz w:val="20"/>
                <w:szCs w:val="20"/>
                <w:lang w:val="ru-RU"/>
              </w:rPr>
            </w:pPr>
            <w:r w:rsidRPr="005F3685">
              <w:rPr>
                <w:iCs/>
                <w:sz w:val="20"/>
                <w:szCs w:val="20"/>
                <w:lang w:val="ru-RU"/>
              </w:rPr>
              <w:t>Расчетный показатель максимально допустимого уровня территориальной доступности</w:t>
            </w:r>
          </w:p>
        </w:tc>
        <w:tc>
          <w:tcPr>
            <w:tcW w:w="6100" w:type="dxa"/>
            <w:gridSpan w:val="3"/>
            <w:shd w:val="clear" w:color="auto" w:fill="auto"/>
          </w:tcPr>
          <w:p w:rsidR="00C614B1" w:rsidRPr="0073719E" w:rsidRDefault="00C614B1" w:rsidP="00C614B1">
            <w:pPr>
              <w:pStyle w:val="affffffffffff"/>
              <w:ind w:firstLine="0"/>
              <w:jc w:val="center"/>
              <w:rPr>
                <w:sz w:val="20"/>
                <w:szCs w:val="20"/>
                <w:lang w:val="ru-RU"/>
              </w:rPr>
            </w:pPr>
            <w:r>
              <w:rPr>
                <w:sz w:val="20"/>
                <w:szCs w:val="20"/>
                <w:lang w:val="ru-RU"/>
              </w:rPr>
              <w:t>Не нормируется</w:t>
            </w:r>
          </w:p>
        </w:tc>
      </w:tr>
      <w:tr w:rsidR="00C614B1" w:rsidRPr="0073719E" w:rsidTr="00C614B1">
        <w:trPr>
          <w:cantSplit/>
          <w:trHeight w:val="233"/>
        </w:trPr>
        <w:tc>
          <w:tcPr>
            <w:tcW w:w="1446" w:type="dxa"/>
            <w:vMerge w:val="restart"/>
            <w:shd w:val="clear" w:color="auto" w:fill="auto"/>
          </w:tcPr>
          <w:p w:rsidR="00C614B1" w:rsidRPr="0073719E" w:rsidRDefault="00C614B1" w:rsidP="00C614B1">
            <w:pPr>
              <w:pStyle w:val="affffffffffff"/>
              <w:ind w:firstLine="0"/>
              <w:jc w:val="left"/>
              <w:rPr>
                <w:sz w:val="20"/>
                <w:szCs w:val="20"/>
                <w:lang w:val="ru-RU"/>
              </w:rPr>
            </w:pPr>
            <w:r w:rsidRPr="00DD582C">
              <w:rPr>
                <w:sz w:val="20"/>
                <w:szCs w:val="20"/>
                <w:lang w:val="ru-RU"/>
              </w:rPr>
              <w:t>Площадки для игр детей, отдыха взрослого населения и занятий физкультурой для жилых многоквартирных домов</w:t>
            </w:r>
          </w:p>
        </w:tc>
        <w:tc>
          <w:tcPr>
            <w:tcW w:w="2083" w:type="dxa"/>
            <w:vMerge w:val="restart"/>
            <w:shd w:val="clear" w:color="auto" w:fill="auto"/>
          </w:tcPr>
          <w:p w:rsidR="00C614B1" w:rsidRPr="0073719E" w:rsidRDefault="00C614B1" w:rsidP="00C614B1">
            <w:pPr>
              <w:pStyle w:val="affffffffffff"/>
              <w:ind w:firstLine="0"/>
              <w:jc w:val="left"/>
              <w:rPr>
                <w:sz w:val="20"/>
                <w:szCs w:val="20"/>
                <w:lang w:val="ru-RU"/>
              </w:rPr>
            </w:pPr>
            <w:r w:rsidRPr="0073719E">
              <w:rPr>
                <w:sz w:val="20"/>
                <w:szCs w:val="20"/>
                <w:lang w:val="ru-RU"/>
              </w:rPr>
              <w:t>Расчетный показатель минимально допустимого уровня обеспеченности</w:t>
            </w:r>
          </w:p>
        </w:tc>
        <w:tc>
          <w:tcPr>
            <w:tcW w:w="2840" w:type="dxa"/>
            <w:vMerge w:val="restart"/>
            <w:shd w:val="clear" w:color="auto" w:fill="auto"/>
          </w:tcPr>
          <w:p w:rsidR="00C614B1" w:rsidRPr="0073719E" w:rsidRDefault="00C614B1" w:rsidP="00C614B1">
            <w:pPr>
              <w:pStyle w:val="affffffffffff"/>
              <w:ind w:firstLine="0"/>
              <w:jc w:val="left"/>
              <w:rPr>
                <w:sz w:val="20"/>
                <w:szCs w:val="20"/>
                <w:lang w:val="ru-RU"/>
              </w:rPr>
            </w:pPr>
            <w:r w:rsidRPr="00DD582C">
              <w:rPr>
                <w:sz w:val="20"/>
                <w:szCs w:val="20"/>
                <w:lang w:val="ru-RU"/>
              </w:rPr>
              <w:t>Площадь территории, кв. м/чел.</w:t>
            </w:r>
          </w:p>
        </w:tc>
        <w:tc>
          <w:tcPr>
            <w:tcW w:w="2410" w:type="dxa"/>
            <w:shd w:val="clear" w:color="auto" w:fill="auto"/>
          </w:tcPr>
          <w:p w:rsidR="00C614B1" w:rsidRPr="0073719E" w:rsidRDefault="00C614B1" w:rsidP="00C614B1">
            <w:pPr>
              <w:pStyle w:val="affffffffffff"/>
              <w:ind w:firstLine="0"/>
              <w:jc w:val="left"/>
              <w:rPr>
                <w:sz w:val="20"/>
                <w:szCs w:val="20"/>
                <w:lang w:val="ru-RU"/>
              </w:rPr>
            </w:pPr>
            <w:r w:rsidRPr="00DD582C">
              <w:rPr>
                <w:sz w:val="20"/>
                <w:szCs w:val="20"/>
                <w:lang w:val="ru-RU"/>
              </w:rPr>
              <w:t>площадки для игр детей</w:t>
            </w:r>
          </w:p>
        </w:tc>
        <w:tc>
          <w:tcPr>
            <w:tcW w:w="850" w:type="dxa"/>
            <w:shd w:val="clear" w:color="auto" w:fill="auto"/>
          </w:tcPr>
          <w:p w:rsidR="00C614B1" w:rsidRPr="0073719E" w:rsidRDefault="00C614B1" w:rsidP="00C614B1">
            <w:pPr>
              <w:pStyle w:val="affffffffffff"/>
              <w:ind w:firstLine="0"/>
              <w:jc w:val="center"/>
              <w:rPr>
                <w:sz w:val="20"/>
                <w:szCs w:val="20"/>
                <w:lang w:val="ru-RU"/>
              </w:rPr>
            </w:pPr>
            <w:r w:rsidRPr="00DD582C">
              <w:rPr>
                <w:sz w:val="20"/>
                <w:szCs w:val="20"/>
                <w:lang w:val="ru-RU"/>
              </w:rPr>
              <w:t>0,7</w:t>
            </w:r>
          </w:p>
        </w:tc>
      </w:tr>
      <w:tr w:rsidR="00C614B1" w:rsidRPr="0073719E" w:rsidTr="00C614B1">
        <w:trPr>
          <w:cantSplit/>
          <w:trHeight w:val="361"/>
        </w:trPr>
        <w:tc>
          <w:tcPr>
            <w:tcW w:w="1446" w:type="dxa"/>
            <w:vMerge/>
            <w:shd w:val="clear" w:color="auto" w:fill="auto"/>
          </w:tcPr>
          <w:p w:rsidR="00C614B1" w:rsidRPr="0073719E" w:rsidRDefault="00C614B1" w:rsidP="00C614B1">
            <w:pPr>
              <w:pStyle w:val="affffffffffff"/>
              <w:ind w:firstLine="0"/>
              <w:jc w:val="left"/>
              <w:rPr>
                <w:sz w:val="20"/>
                <w:szCs w:val="20"/>
                <w:lang w:val="ru-RU"/>
              </w:rPr>
            </w:pPr>
          </w:p>
        </w:tc>
        <w:tc>
          <w:tcPr>
            <w:tcW w:w="2083" w:type="dxa"/>
            <w:vMerge/>
            <w:shd w:val="clear" w:color="auto" w:fill="auto"/>
          </w:tcPr>
          <w:p w:rsidR="00C614B1" w:rsidRPr="0073719E" w:rsidRDefault="00C614B1" w:rsidP="00C614B1">
            <w:pPr>
              <w:pStyle w:val="affffffffffff"/>
              <w:ind w:firstLine="0"/>
              <w:jc w:val="left"/>
              <w:rPr>
                <w:sz w:val="20"/>
                <w:szCs w:val="20"/>
                <w:lang w:val="ru-RU"/>
              </w:rPr>
            </w:pPr>
          </w:p>
        </w:tc>
        <w:tc>
          <w:tcPr>
            <w:tcW w:w="2840" w:type="dxa"/>
            <w:vMerge/>
            <w:shd w:val="clear" w:color="auto" w:fill="auto"/>
          </w:tcPr>
          <w:p w:rsidR="00C614B1" w:rsidRPr="0073719E" w:rsidRDefault="00C614B1" w:rsidP="00C614B1">
            <w:pPr>
              <w:pStyle w:val="affffffffffff"/>
              <w:ind w:firstLine="0"/>
              <w:jc w:val="left"/>
              <w:rPr>
                <w:sz w:val="20"/>
                <w:szCs w:val="20"/>
                <w:lang w:val="ru-RU"/>
              </w:rPr>
            </w:pPr>
          </w:p>
        </w:tc>
        <w:tc>
          <w:tcPr>
            <w:tcW w:w="2410" w:type="dxa"/>
            <w:shd w:val="clear" w:color="auto" w:fill="auto"/>
          </w:tcPr>
          <w:p w:rsidR="00C614B1" w:rsidRPr="0073719E" w:rsidRDefault="00C614B1" w:rsidP="00C614B1">
            <w:pPr>
              <w:pStyle w:val="affffffffffff"/>
              <w:ind w:firstLine="0"/>
              <w:jc w:val="left"/>
              <w:rPr>
                <w:sz w:val="20"/>
                <w:szCs w:val="20"/>
                <w:lang w:val="ru-RU"/>
              </w:rPr>
            </w:pPr>
            <w:r w:rsidRPr="00DD582C">
              <w:rPr>
                <w:sz w:val="20"/>
                <w:szCs w:val="20"/>
                <w:lang w:val="ru-RU"/>
              </w:rPr>
              <w:t>площадки для отдыха взрослого населения</w:t>
            </w:r>
          </w:p>
        </w:tc>
        <w:tc>
          <w:tcPr>
            <w:tcW w:w="850" w:type="dxa"/>
            <w:shd w:val="clear" w:color="auto" w:fill="auto"/>
          </w:tcPr>
          <w:p w:rsidR="00C614B1" w:rsidRPr="0073719E" w:rsidRDefault="00C614B1" w:rsidP="00C614B1">
            <w:pPr>
              <w:pStyle w:val="affffffffffff"/>
              <w:spacing w:after="4"/>
              <w:ind w:firstLine="0"/>
              <w:jc w:val="center"/>
              <w:rPr>
                <w:sz w:val="20"/>
                <w:szCs w:val="20"/>
                <w:lang w:val="ru-RU"/>
              </w:rPr>
            </w:pPr>
            <w:r w:rsidRPr="00DD582C">
              <w:rPr>
                <w:sz w:val="20"/>
                <w:szCs w:val="20"/>
                <w:lang w:val="ru-RU"/>
              </w:rPr>
              <w:t>0,1</w:t>
            </w:r>
          </w:p>
        </w:tc>
      </w:tr>
      <w:tr w:rsidR="00C614B1" w:rsidRPr="0073719E" w:rsidTr="00C614B1">
        <w:trPr>
          <w:cantSplit/>
          <w:trHeight w:val="365"/>
        </w:trPr>
        <w:tc>
          <w:tcPr>
            <w:tcW w:w="1446" w:type="dxa"/>
            <w:vMerge/>
            <w:shd w:val="clear" w:color="auto" w:fill="auto"/>
          </w:tcPr>
          <w:p w:rsidR="00C614B1" w:rsidRPr="0073719E" w:rsidRDefault="00C614B1" w:rsidP="00C614B1">
            <w:pPr>
              <w:pStyle w:val="affffffffffff"/>
              <w:ind w:firstLine="0"/>
              <w:jc w:val="left"/>
              <w:rPr>
                <w:sz w:val="20"/>
                <w:szCs w:val="20"/>
                <w:lang w:val="ru-RU"/>
              </w:rPr>
            </w:pPr>
          </w:p>
        </w:tc>
        <w:tc>
          <w:tcPr>
            <w:tcW w:w="2083" w:type="dxa"/>
            <w:vMerge/>
            <w:shd w:val="clear" w:color="auto" w:fill="auto"/>
          </w:tcPr>
          <w:p w:rsidR="00C614B1" w:rsidRPr="0073719E" w:rsidRDefault="00C614B1" w:rsidP="00C614B1">
            <w:pPr>
              <w:pStyle w:val="affffffffffff"/>
              <w:ind w:firstLine="0"/>
              <w:jc w:val="left"/>
              <w:rPr>
                <w:sz w:val="20"/>
                <w:szCs w:val="20"/>
                <w:lang w:val="ru-RU"/>
              </w:rPr>
            </w:pPr>
          </w:p>
        </w:tc>
        <w:tc>
          <w:tcPr>
            <w:tcW w:w="2840" w:type="dxa"/>
            <w:vMerge/>
            <w:shd w:val="clear" w:color="auto" w:fill="auto"/>
          </w:tcPr>
          <w:p w:rsidR="00C614B1" w:rsidRPr="0073719E" w:rsidRDefault="00C614B1" w:rsidP="00C614B1">
            <w:pPr>
              <w:pStyle w:val="affffffffffff"/>
              <w:ind w:firstLine="0"/>
              <w:jc w:val="left"/>
              <w:rPr>
                <w:sz w:val="20"/>
                <w:szCs w:val="20"/>
                <w:lang w:val="ru-RU"/>
              </w:rPr>
            </w:pPr>
          </w:p>
        </w:tc>
        <w:tc>
          <w:tcPr>
            <w:tcW w:w="2410" w:type="dxa"/>
            <w:shd w:val="clear" w:color="auto" w:fill="auto"/>
          </w:tcPr>
          <w:p w:rsidR="00C614B1" w:rsidRPr="0073719E" w:rsidRDefault="00C614B1" w:rsidP="00C614B1">
            <w:pPr>
              <w:autoSpaceDE w:val="0"/>
              <w:autoSpaceDN w:val="0"/>
              <w:adjustRightInd w:val="0"/>
              <w:rPr>
                <w:sz w:val="20"/>
                <w:szCs w:val="20"/>
              </w:rPr>
            </w:pPr>
            <w:r w:rsidRPr="00DD582C">
              <w:rPr>
                <w:sz w:val="20"/>
                <w:szCs w:val="20"/>
              </w:rPr>
              <w:t>площадки для занятия физкультурой</w:t>
            </w:r>
          </w:p>
        </w:tc>
        <w:tc>
          <w:tcPr>
            <w:tcW w:w="850" w:type="dxa"/>
            <w:shd w:val="clear" w:color="auto" w:fill="auto"/>
          </w:tcPr>
          <w:p w:rsidR="00C614B1" w:rsidRPr="0073719E" w:rsidRDefault="00C614B1" w:rsidP="00C614B1">
            <w:pPr>
              <w:pStyle w:val="affffffffffff"/>
              <w:spacing w:after="4"/>
              <w:ind w:firstLine="0"/>
              <w:jc w:val="center"/>
              <w:rPr>
                <w:sz w:val="20"/>
                <w:szCs w:val="20"/>
                <w:lang w:val="ru-RU"/>
              </w:rPr>
            </w:pPr>
            <w:r>
              <w:rPr>
                <w:sz w:val="20"/>
                <w:szCs w:val="20"/>
                <w:lang w:val="ru-RU"/>
              </w:rPr>
              <w:t>2</w:t>
            </w:r>
          </w:p>
        </w:tc>
      </w:tr>
      <w:tr w:rsidR="00C614B1" w:rsidRPr="0073719E" w:rsidTr="00C614B1">
        <w:trPr>
          <w:cantSplit/>
          <w:trHeight w:val="365"/>
        </w:trPr>
        <w:tc>
          <w:tcPr>
            <w:tcW w:w="1446" w:type="dxa"/>
            <w:vMerge/>
            <w:shd w:val="clear" w:color="auto" w:fill="auto"/>
          </w:tcPr>
          <w:p w:rsidR="00C614B1" w:rsidRPr="0073719E" w:rsidRDefault="00C614B1" w:rsidP="00C614B1">
            <w:pPr>
              <w:pStyle w:val="affffffffffff"/>
              <w:ind w:firstLine="0"/>
              <w:jc w:val="left"/>
              <w:rPr>
                <w:sz w:val="20"/>
                <w:szCs w:val="20"/>
                <w:lang w:val="ru-RU"/>
              </w:rPr>
            </w:pPr>
          </w:p>
        </w:tc>
        <w:tc>
          <w:tcPr>
            <w:tcW w:w="2083" w:type="dxa"/>
            <w:vMerge/>
            <w:shd w:val="clear" w:color="auto" w:fill="auto"/>
          </w:tcPr>
          <w:p w:rsidR="00C614B1" w:rsidRPr="0073719E" w:rsidRDefault="00C614B1" w:rsidP="00C614B1">
            <w:pPr>
              <w:pStyle w:val="affffffffffff"/>
              <w:ind w:firstLine="0"/>
              <w:jc w:val="left"/>
              <w:rPr>
                <w:sz w:val="20"/>
                <w:szCs w:val="20"/>
                <w:lang w:val="ru-RU"/>
              </w:rPr>
            </w:pPr>
          </w:p>
        </w:tc>
        <w:tc>
          <w:tcPr>
            <w:tcW w:w="2840" w:type="dxa"/>
            <w:vMerge/>
            <w:shd w:val="clear" w:color="auto" w:fill="auto"/>
          </w:tcPr>
          <w:p w:rsidR="00C614B1" w:rsidRPr="0073719E" w:rsidRDefault="00C614B1" w:rsidP="00C614B1">
            <w:pPr>
              <w:pStyle w:val="affffffffffff"/>
              <w:ind w:firstLine="0"/>
              <w:jc w:val="left"/>
              <w:rPr>
                <w:sz w:val="20"/>
                <w:szCs w:val="20"/>
                <w:lang w:val="ru-RU"/>
              </w:rPr>
            </w:pPr>
          </w:p>
        </w:tc>
        <w:tc>
          <w:tcPr>
            <w:tcW w:w="2410" w:type="dxa"/>
            <w:shd w:val="clear" w:color="auto" w:fill="auto"/>
          </w:tcPr>
          <w:p w:rsidR="00C614B1" w:rsidRPr="00DD582C" w:rsidRDefault="00C614B1" w:rsidP="00C614B1">
            <w:pPr>
              <w:autoSpaceDE w:val="0"/>
              <w:autoSpaceDN w:val="0"/>
              <w:adjustRightInd w:val="0"/>
              <w:rPr>
                <w:sz w:val="20"/>
                <w:szCs w:val="20"/>
              </w:rPr>
            </w:pPr>
            <w:r>
              <w:rPr>
                <w:sz w:val="20"/>
                <w:szCs w:val="20"/>
              </w:rPr>
              <w:t>площадки для хозяйственных целей</w:t>
            </w:r>
          </w:p>
        </w:tc>
        <w:tc>
          <w:tcPr>
            <w:tcW w:w="850" w:type="dxa"/>
            <w:shd w:val="clear" w:color="auto" w:fill="auto"/>
          </w:tcPr>
          <w:p w:rsidR="00C614B1" w:rsidRPr="00DD582C" w:rsidRDefault="00C614B1" w:rsidP="00C614B1">
            <w:pPr>
              <w:pStyle w:val="affffffffffff"/>
              <w:spacing w:after="4"/>
              <w:ind w:firstLine="0"/>
              <w:jc w:val="center"/>
              <w:rPr>
                <w:sz w:val="20"/>
                <w:szCs w:val="20"/>
                <w:lang w:val="ru-RU"/>
              </w:rPr>
            </w:pPr>
            <w:r>
              <w:rPr>
                <w:sz w:val="20"/>
                <w:szCs w:val="20"/>
                <w:lang w:val="ru-RU"/>
              </w:rPr>
              <w:t>0,3</w:t>
            </w:r>
          </w:p>
        </w:tc>
      </w:tr>
      <w:tr w:rsidR="00C614B1" w:rsidRPr="0073719E" w:rsidTr="00C614B1">
        <w:trPr>
          <w:cantSplit/>
          <w:trHeight w:val="322"/>
        </w:trPr>
        <w:tc>
          <w:tcPr>
            <w:tcW w:w="1446" w:type="dxa"/>
            <w:vMerge/>
            <w:shd w:val="clear" w:color="auto" w:fill="auto"/>
          </w:tcPr>
          <w:p w:rsidR="00C614B1" w:rsidRPr="0073719E" w:rsidRDefault="00C614B1" w:rsidP="00C614B1">
            <w:pPr>
              <w:pStyle w:val="affffffffffff"/>
              <w:ind w:firstLine="0"/>
              <w:jc w:val="left"/>
              <w:rPr>
                <w:sz w:val="20"/>
                <w:szCs w:val="20"/>
                <w:lang w:val="ru-RU"/>
              </w:rPr>
            </w:pPr>
          </w:p>
        </w:tc>
        <w:tc>
          <w:tcPr>
            <w:tcW w:w="2083" w:type="dxa"/>
            <w:vMerge w:val="restart"/>
            <w:shd w:val="clear" w:color="auto" w:fill="auto"/>
          </w:tcPr>
          <w:p w:rsidR="00C614B1" w:rsidRPr="0073719E" w:rsidRDefault="00C614B1" w:rsidP="00C614B1">
            <w:pPr>
              <w:pStyle w:val="affffffffffff"/>
              <w:ind w:firstLine="0"/>
              <w:jc w:val="left"/>
              <w:rPr>
                <w:sz w:val="20"/>
                <w:szCs w:val="20"/>
                <w:lang w:val="ru-RU"/>
              </w:rPr>
            </w:pPr>
            <w:r w:rsidRPr="005F3685">
              <w:rPr>
                <w:iCs/>
                <w:sz w:val="20"/>
                <w:szCs w:val="20"/>
                <w:lang w:val="ru-RU"/>
              </w:rPr>
              <w:t>Расчетный показатель максимально допустимого уровня территориальной доступности</w:t>
            </w:r>
          </w:p>
        </w:tc>
        <w:tc>
          <w:tcPr>
            <w:tcW w:w="2840" w:type="dxa"/>
            <w:vMerge w:val="restart"/>
            <w:shd w:val="clear" w:color="auto" w:fill="auto"/>
          </w:tcPr>
          <w:p w:rsidR="00C614B1" w:rsidRPr="0073719E" w:rsidRDefault="00C614B1" w:rsidP="00C614B1">
            <w:pPr>
              <w:pStyle w:val="affffffffffff"/>
              <w:ind w:firstLine="0"/>
              <w:jc w:val="left"/>
              <w:rPr>
                <w:sz w:val="20"/>
                <w:szCs w:val="20"/>
                <w:lang w:val="ru-RU"/>
              </w:rPr>
            </w:pPr>
            <w:r w:rsidRPr="00DD582C">
              <w:rPr>
                <w:sz w:val="20"/>
                <w:szCs w:val="20"/>
                <w:lang w:val="ru-RU"/>
              </w:rPr>
              <w:t>Пешеходная доступность, м</w:t>
            </w:r>
          </w:p>
        </w:tc>
        <w:tc>
          <w:tcPr>
            <w:tcW w:w="2410" w:type="dxa"/>
            <w:shd w:val="clear" w:color="auto" w:fill="auto"/>
          </w:tcPr>
          <w:p w:rsidR="00C614B1" w:rsidRDefault="00C614B1" w:rsidP="00C614B1">
            <w:pPr>
              <w:autoSpaceDE w:val="0"/>
              <w:autoSpaceDN w:val="0"/>
              <w:adjustRightInd w:val="0"/>
              <w:rPr>
                <w:sz w:val="20"/>
                <w:szCs w:val="20"/>
              </w:rPr>
            </w:pPr>
            <w:r w:rsidRPr="00DD582C">
              <w:rPr>
                <w:sz w:val="20"/>
                <w:szCs w:val="20"/>
              </w:rPr>
              <w:t>площадки для игр детей</w:t>
            </w:r>
          </w:p>
        </w:tc>
        <w:tc>
          <w:tcPr>
            <w:tcW w:w="850" w:type="dxa"/>
            <w:shd w:val="clear" w:color="auto" w:fill="auto"/>
          </w:tcPr>
          <w:p w:rsidR="00C614B1" w:rsidRPr="00DD582C" w:rsidRDefault="00C614B1" w:rsidP="00C614B1">
            <w:pPr>
              <w:pStyle w:val="affffffffffff"/>
              <w:spacing w:after="4"/>
              <w:ind w:firstLine="0"/>
              <w:jc w:val="center"/>
              <w:rPr>
                <w:sz w:val="20"/>
                <w:szCs w:val="20"/>
                <w:lang w:val="ru-RU"/>
              </w:rPr>
            </w:pPr>
            <w:r w:rsidRPr="00DD582C">
              <w:rPr>
                <w:sz w:val="20"/>
                <w:szCs w:val="20"/>
                <w:lang w:val="ru-RU"/>
              </w:rPr>
              <w:t>100</w:t>
            </w:r>
          </w:p>
        </w:tc>
      </w:tr>
      <w:tr w:rsidR="00C614B1" w:rsidRPr="0073719E" w:rsidTr="00C614B1">
        <w:trPr>
          <w:cantSplit/>
          <w:trHeight w:val="365"/>
        </w:trPr>
        <w:tc>
          <w:tcPr>
            <w:tcW w:w="1446" w:type="dxa"/>
            <w:vMerge/>
            <w:shd w:val="clear" w:color="auto" w:fill="auto"/>
          </w:tcPr>
          <w:p w:rsidR="00C614B1" w:rsidRPr="0073719E" w:rsidRDefault="00C614B1" w:rsidP="00C614B1">
            <w:pPr>
              <w:pStyle w:val="affffffffffff"/>
              <w:ind w:firstLine="0"/>
              <w:jc w:val="left"/>
              <w:rPr>
                <w:sz w:val="20"/>
                <w:szCs w:val="20"/>
                <w:lang w:val="ru-RU"/>
              </w:rPr>
            </w:pPr>
          </w:p>
        </w:tc>
        <w:tc>
          <w:tcPr>
            <w:tcW w:w="2083" w:type="dxa"/>
            <w:vMerge/>
            <w:shd w:val="clear" w:color="auto" w:fill="auto"/>
          </w:tcPr>
          <w:p w:rsidR="00C614B1" w:rsidRPr="0073719E" w:rsidRDefault="00C614B1" w:rsidP="00C614B1">
            <w:pPr>
              <w:pStyle w:val="affffffffffff"/>
              <w:ind w:firstLine="0"/>
              <w:jc w:val="left"/>
              <w:rPr>
                <w:sz w:val="20"/>
                <w:szCs w:val="20"/>
                <w:lang w:val="ru-RU"/>
              </w:rPr>
            </w:pPr>
          </w:p>
        </w:tc>
        <w:tc>
          <w:tcPr>
            <w:tcW w:w="2840" w:type="dxa"/>
            <w:vMerge/>
            <w:shd w:val="clear" w:color="auto" w:fill="auto"/>
          </w:tcPr>
          <w:p w:rsidR="00C614B1" w:rsidRPr="0073719E" w:rsidRDefault="00C614B1" w:rsidP="00C614B1">
            <w:pPr>
              <w:pStyle w:val="affffffffffff"/>
              <w:ind w:firstLine="0"/>
              <w:jc w:val="left"/>
              <w:rPr>
                <w:sz w:val="20"/>
                <w:szCs w:val="20"/>
                <w:lang w:val="ru-RU"/>
              </w:rPr>
            </w:pPr>
          </w:p>
        </w:tc>
        <w:tc>
          <w:tcPr>
            <w:tcW w:w="2410" w:type="dxa"/>
            <w:shd w:val="clear" w:color="auto" w:fill="auto"/>
          </w:tcPr>
          <w:p w:rsidR="00C614B1" w:rsidRDefault="00C614B1" w:rsidP="00C614B1">
            <w:pPr>
              <w:autoSpaceDE w:val="0"/>
              <w:autoSpaceDN w:val="0"/>
              <w:adjustRightInd w:val="0"/>
              <w:rPr>
                <w:sz w:val="20"/>
                <w:szCs w:val="20"/>
              </w:rPr>
            </w:pPr>
            <w:r w:rsidRPr="00DD582C">
              <w:rPr>
                <w:sz w:val="20"/>
                <w:szCs w:val="20"/>
              </w:rPr>
              <w:t>площадки для отдыха взрослого населения</w:t>
            </w:r>
          </w:p>
        </w:tc>
        <w:tc>
          <w:tcPr>
            <w:tcW w:w="850" w:type="dxa"/>
            <w:shd w:val="clear" w:color="auto" w:fill="auto"/>
          </w:tcPr>
          <w:p w:rsidR="00C614B1" w:rsidRPr="00DD582C" w:rsidRDefault="00C614B1" w:rsidP="00C614B1">
            <w:pPr>
              <w:pStyle w:val="affffffffffff"/>
              <w:spacing w:after="4"/>
              <w:ind w:firstLine="0"/>
              <w:jc w:val="center"/>
              <w:rPr>
                <w:sz w:val="20"/>
                <w:szCs w:val="20"/>
                <w:lang w:val="ru-RU"/>
              </w:rPr>
            </w:pPr>
            <w:r w:rsidRPr="00DD582C">
              <w:rPr>
                <w:sz w:val="20"/>
                <w:szCs w:val="20"/>
                <w:lang w:val="ru-RU"/>
              </w:rPr>
              <w:t>100</w:t>
            </w:r>
          </w:p>
        </w:tc>
      </w:tr>
      <w:tr w:rsidR="00C614B1" w:rsidRPr="0073719E" w:rsidTr="00C614B1">
        <w:trPr>
          <w:cantSplit/>
          <w:trHeight w:val="365"/>
        </w:trPr>
        <w:tc>
          <w:tcPr>
            <w:tcW w:w="1446" w:type="dxa"/>
            <w:vMerge/>
            <w:shd w:val="clear" w:color="auto" w:fill="auto"/>
          </w:tcPr>
          <w:p w:rsidR="00C614B1" w:rsidRPr="0073719E" w:rsidRDefault="00C614B1" w:rsidP="00C614B1">
            <w:pPr>
              <w:pStyle w:val="affffffffffff"/>
              <w:ind w:firstLine="0"/>
              <w:jc w:val="left"/>
              <w:rPr>
                <w:sz w:val="20"/>
                <w:szCs w:val="20"/>
                <w:lang w:val="ru-RU"/>
              </w:rPr>
            </w:pPr>
          </w:p>
        </w:tc>
        <w:tc>
          <w:tcPr>
            <w:tcW w:w="2083" w:type="dxa"/>
            <w:vMerge/>
            <w:shd w:val="clear" w:color="auto" w:fill="auto"/>
          </w:tcPr>
          <w:p w:rsidR="00C614B1" w:rsidRPr="0073719E" w:rsidRDefault="00C614B1" w:rsidP="00C614B1">
            <w:pPr>
              <w:pStyle w:val="affffffffffff"/>
              <w:ind w:firstLine="0"/>
              <w:jc w:val="left"/>
              <w:rPr>
                <w:sz w:val="20"/>
                <w:szCs w:val="20"/>
                <w:lang w:val="ru-RU"/>
              </w:rPr>
            </w:pPr>
          </w:p>
        </w:tc>
        <w:tc>
          <w:tcPr>
            <w:tcW w:w="2840" w:type="dxa"/>
            <w:vMerge/>
            <w:shd w:val="clear" w:color="auto" w:fill="auto"/>
          </w:tcPr>
          <w:p w:rsidR="00C614B1" w:rsidRPr="0073719E" w:rsidRDefault="00C614B1" w:rsidP="00C614B1">
            <w:pPr>
              <w:pStyle w:val="affffffffffff"/>
              <w:ind w:firstLine="0"/>
              <w:jc w:val="left"/>
              <w:rPr>
                <w:sz w:val="20"/>
                <w:szCs w:val="20"/>
                <w:lang w:val="ru-RU"/>
              </w:rPr>
            </w:pPr>
          </w:p>
        </w:tc>
        <w:tc>
          <w:tcPr>
            <w:tcW w:w="2410" w:type="dxa"/>
            <w:shd w:val="clear" w:color="auto" w:fill="auto"/>
          </w:tcPr>
          <w:p w:rsidR="00C614B1" w:rsidRDefault="00C614B1" w:rsidP="00C614B1">
            <w:pPr>
              <w:autoSpaceDE w:val="0"/>
              <w:autoSpaceDN w:val="0"/>
              <w:adjustRightInd w:val="0"/>
              <w:rPr>
                <w:sz w:val="20"/>
                <w:szCs w:val="20"/>
              </w:rPr>
            </w:pPr>
            <w:r w:rsidRPr="00DD582C">
              <w:rPr>
                <w:sz w:val="20"/>
                <w:szCs w:val="20"/>
              </w:rPr>
              <w:t>площадки для занятия физкультурой</w:t>
            </w:r>
          </w:p>
        </w:tc>
        <w:tc>
          <w:tcPr>
            <w:tcW w:w="850" w:type="dxa"/>
            <w:shd w:val="clear" w:color="auto" w:fill="auto"/>
          </w:tcPr>
          <w:p w:rsidR="00C614B1" w:rsidRPr="00DD582C" w:rsidRDefault="00C614B1" w:rsidP="00C614B1">
            <w:pPr>
              <w:pStyle w:val="affffffffffff"/>
              <w:spacing w:after="4"/>
              <w:ind w:firstLine="0"/>
              <w:jc w:val="center"/>
              <w:rPr>
                <w:sz w:val="20"/>
                <w:szCs w:val="20"/>
                <w:lang w:val="ru-RU"/>
              </w:rPr>
            </w:pPr>
            <w:r w:rsidRPr="00DD582C">
              <w:rPr>
                <w:sz w:val="20"/>
                <w:szCs w:val="20"/>
                <w:lang w:val="ru-RU"/>
              </w:rPr>
              <w:t>800</w:t>
            </w:r>
          </w:p>
        </w:tc>
      </w:tr>
      <w:tr w:rsidR="00C614B1" w:rsidRPr="0073719E" w:rsidTr="00C614B1">
        <w:trPr>
          <w:cantSplit/>
          <w:trHeight w:val="365"/>
        </w:trPr>
        <w:tc>
          <w:tcPr>
            <w:tcW w:w="1446" w:type="dxa"/>
            <w:vMerge/>
            <w:shd w:val="clear" w:color="auto" w:fill="auto"/>
          </w:tcPr>
          <w:p w:rsidR="00C614B1" w:rsidRPr="0073719E" w:rsidRDefault="00C614B1" w:rsidP="00C614B1">
            <w:pPr>
              <w:pStyle w:val="affffffffffff"/>
              <w:ind w:firstLine="0"/>
              <w:jc w:val="left"/>
              <w:rPr>
                <w:sz w:val="20"/>
                <w:szCs w:val="20"/>
                <w:lang w:val="ru-RU"/>
              </w:rPr>
            </w:pPr>
          </w:p>
        </w:tc>
        <w:tc>
          <w:tcPr>
            <w:tcW w:w="2083" w:type="dxa"/>
            <w:vMerge/>
            <w:shd w:val="clear" w:color="auto" w:fill="auto"/>
          </w:tcPr>
          <w:p w:rsidR="00C614B1" w:rsidRPr="0073719E" w:rsidRDefault="00C614B1" w:rsidP="00C614B1">
            <w:pPr>
              <w:pStyle w:val="affffffffffff"/>
              <w:ind w:firstLine="0"/>
              <w:jc w:val="left"/>
              <w:rPr>
                <w:sz w:val="20"/>
                <w:szCs w:val="20"/>
                <w:lang w:val="ru-RU"/>
              </w:rPr>
            </w:pPr>
          </w:p>
        </w:tc>
        <w:tc>
          <w:tcPr>
            <w:tcW w:w="2840" w:type="dxa"/>
            <w:vMerge/>
            <w:shd w:val="clear" w:color="auto" w:fill="auto"/>
          </w:tcPr>
          <w:p w:rsidR="00C614B1" w:rsidRPr="0073719E" w:rsidRDefault="00C614B1" w:rsidP="00C614B1">
            <w:pPr>
              <w:pStyle w:val="affffffffffff"/>
              <w:ind w:firstLine="0"/>
              <w:jc w:val="left"/>
              <w:rPr>
                <w:sz w:val="20"/>
                <w:szCs w:val="20"/>
                <w:lang w:val="ru-RU"/>
              </w:rPr>
            </w:pPr>
          </w:p>
        </w:tc>
        <w:tc>
          <w:tcPr>
            <w:tcW w:w="2410" w:type="dxa"/>
            <w:shd w:val="clear" w:color="auto" w:fill="auto"/>
          </w:tcPr>
          <w:p w:rsidR="00C614B1" w:rsidRPr="00DD582C" w:rsidRDefault="00C614B1" w:rsidP="00C614B1">
            <w:pPr>
              <w:autoSpaceDE w:val="0"/>
              <w:autoSpaceDN w:val="0"/>
              <w:adjustRightInd w:val="0"/>
              <w:rPr>
                <w:sz w:val="20"/>
                <w:szCs w:val="20"/>
              </w:rPr>
            </w:pPr>
            <w:r>
              <w:rPr>
                <w:sz w:val="20"/>
                <w:szCs w:val="20"/>
              </w:rPr>
              <w:t>площадки для хозяйственных целей</w:t>
            </w:r>
          </w:p>
        </w:tc>
        <w:tc>
          <w:tcPr>
            <w:tcW w:w="850" w:type="dxa"/>
            <w:shd w:val="clear" w:color="auto" w:fill="auto"/>
          </w:tcPr>
          <w:p w:rsidR="00C614B1" w:rsidRPr="00DD582C" w:rsidRDefault="00C614B1" w:rsidP="00C614B1">
            <w:pPr>
              <w:pStyle w:val="affffffffffff"/>
              <w:spacing w:after="4"/>
              <w:ind w:firstLine="0"/>
              <w:jc w:val="center"/>
              <w:rPr>
                <w:sz w:val="20"/>
                <w:szCs w:val="20"/>
                <w:lang w:val="ru-RU"/>
              </w:rPr>
            </w:pPr>
            <w:r>
              <w:rPr>
                <w:sz w:val="20"/>
                <w:szCs w:val="20"/>
                <w:lang w:val="ru-RU"/>
              </w:rPr>
              <w:t>100</w:t>
            </w:r>
          </w:p>
        </w:tc>
      </w:tr>
    </w:tbl>
    <w:p w:rsidR="00C614B1" w:rsidRPr="002A007F" w:rsidRDefault="00C614B1" w:rsidP="00C614B1">
      <w:pPr>
        <w:keepNext/>
        <w:pageBreakBefore/>
        <w:spacing w:before="120"/>
        <w:jc w:val="right"/>
        <w:rPr>
          <w:bCs/>
          <w:iCs/>
        </w:rPr>
      </w:pPr>
      <w:r w:rsidRPr="002A007F">
        <w:rPr>
          <w:bCs/>
          <w:iCs/>
        </w:rPr>
        <w:lastRenderedPageBreak/>
        <w:t>Таблица 1.</w:t>
      </w:r>
      <w:r>
        <w:rPr>
          <w:bCs/>
          <w:iCs/>
        </w:rPr>
        <w:t>8</w:t>
      </w:r>
    </w:p>
    <w:p w:rsidR="00C614B1" w:rsidRPr="00C614B1" w:rsidRDefault="00C614B1" w:rsidP="00C614B1">
      <w:pPr>
        <w:pStyle w:val="5"/>
        <w:numPr>
          <w:ilvl w:val="0"/>
          <w:numId w:val="0"/>
        </w:numPr>
        <w:spacing w:after="240" w:line="240" w:lineRule="auto"/>
        <w:ind w:left="567"/>
        <w:jc w:val="center"/>
        <w:rPr>
          <w:i w:val="0"/>
          <w:sz w:val="24"/>
          <w:szCs w:val="24"/>
        </w:rPr>
      </w:pPr>
      <w:r w:rsidRPr="00C614B1">
        <w:rPr>
          <w:i w:val="0"/>
          <w:sz w:val="24"/>
          <w:szCs w:val="24"/>
        </w:rPr>
        <w:t>Объекты местного значения сельского поселения в области жилищного строительства</w:t>
      </w:r>
    </w:p>
    <w:tbl>
      <w:tblPr>
        <w:tblStyle w:val="aff7"/>
        <w:tblW w:w="9649"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CellMar>
          <w:left w:w="28" w:type="dxa"/>
          <w:right w:w="28" w:type="dxa"/>
        </w:tblCellMar>
        <w:tblLook w:val="04A0" w:firstRow="1" w:lastRow="0" w:firstColumn="1" w:lastColumn="0" w:noHBand="0" w:noVBand="1"/>
      </w:tblPr>
      <w:tblGrid>
        <w:gridCol w:w="1686"/>
        <w:gridCol w:w="2273"/>
        <w:gridCol w:w="2977"/>
        <w:gridCol w:w="2028"/>
        <w:gridCol w:w="685"/>
      </w:tblGrid>
      <w:tr w:rsidR="00C614B1" w:rsidRPr="002A007F" w:rsidTr="00C614B1">
        <w:trPr>
          <w:cantSplit/>
          <w:tblHeader/>
        </w:trPr>
        <w:tc>
          <w:tcPr>
            <w:tcW w:w="1686" w:type="dxa"/>
            <w:shd w:val="clear" w:color="auto" w:fill="auto"/>
          </w:tcPr>
          <w:p w:rsidR="00C614B1" w:rsidRPr="002A007F" w:rsidRDefault="00C614B1" w:rsidP="00C614B1">
            <w:pPr>
              <w:pStyle w:val="affffffffffff"/>
              <w:spacing w:after="20"/>
              <w:ind w:firstLine="0"/>
              <w:jc w:val="center"/>
              <w:rPr>
                <w:b/>
                <w:iCs/>
                <w:sz w:val="20"/>
                <w:szCs w:val="20"/>
                <w:lang w:val="ru-RU"/>
              </w:rPr>
            </w:pPr>
            <w:r w:rsidRPr="002A007F">
              <w:rPr>
                <w:b/>
                <w:iCs/>
                <w:sz w:val="20"/>
                <w:szCs w:val="20"/>
                <w:lang w:val="ru-RU"/>
              </w:rPr>
              <w:t>Наименование вида объекта</w:t>
            </w:r>
          </w:p>
        </w:tc>
        <w:tc>
          <w:tcPr>
            <w:tcW w:w="2273" w:type="dxa"/>
            <w:shd w:val="clear" w:color="auto" w:fill="auto"/>
          </w:tcPr>
          <w:p w:rsidR="00C614B1" w:rsidRPr="002A007F" w:rsidRDefault="00C614B1" w:rsidP="00C614B1">
            <w:pPr>
              <w:pStyle w:val="affffffffffff"/>
              <w:spacing w:after="20"/>
              <w:ind w:firstLine="0"/>
              <w:jc w:val="center"/>
              <w:rPr>
                <w:b/>
                <w:iCs/>
                <w:sz w:val="20"/>
                <w:szCs w:val="20"/>
                <w:lang w:val="ru-RU"/>
              </w:rPr>
            </w:pPr>
            <w:r w:rsidRPr="002A007F">
              <w:rPr>
                <w:b/>
                <w:iCs/>
                <w:sz w:val="20"/>
                <w:szCs w:val="20"/>
                <w:lang w:val="ru-RU"/>
              </w:rPr>
              <w:t>Тип расчетного показателя</w:t>
            </w:r>
          </w:p>
        </w:tc>
        <w:tc>
          <w:tcPr>
            <w:tcW w:w="2977" w:type="dxa"/>
            <w:shd w:val="clear" w:color="auto" w:fill="auto"/>
          </w:tcPr>
          <w:p w:rsidR="00C614B1" w:rsidRPr="002A007F" w:rsidRDefault="00C614B1" w:rsidP="00C614B1">
            <w:pPr>
              <w:pStyle w:val="affffffffffff"/>
              <w:spacing w:after="20"/>
              <w:ind w:firstLine="0"/>
              <w:jc w:val="center"/>
              <w:rPr>
                <w:b/>
                <w:iCs/>
                <w:sz w:val="20"/>
                <w:szCs w:val="20"/>
                <w:lang w:val="ru-RU"/>
              </w:rPr>
            </w:pPr>
            <w:r w:rsidRPr="002A007F">
              <w:rPr>
                <w:b/>
                <w:iCs/>
                <w:sz w:val="20"/>
                <w:szCs w:val="20"/>
                <w:lang w:val="ru-RU"/>
              </w:rPr>
              <w:t>Наименование расчетного показателя, единица измерения</w:t>
            </w:r>
          </w:p>
        </w:tc>
        <w:tc>
          <w:tcPr>
            <w:tcW w:w="2704" w:type="dxa"/>
            <w:gridSpan w:val="2"/>
            <w:shd w:val="clear" w:color="auto" w:fill="auto"/>
          </w:tcPr>
          <w:p w:rsidR="00C614B1" w:rsidRPr="002A007F" w:rsidRDefault="00C614B1" w:rsidP="00C614B1">
            <w:pPr>
              <w:pStyle w:val="affffffffffff"/>
              <w:spacing w:after="20"/>
              <w:ind w:firstLine="0"/>
              <w:jc w:val="center"/>
              <w:rPr>
                <w:b/>
                <w:iCs/>
                <w:sz w:val="20"/>
                <w:szCs w:val="20"/>
                <w:lang w:val="ru-RU"/>
              </w:rPr>
            </w:pPr>
            <w:r w:rsidRPr="002A007F">
              <w:rPr>
                <w:b/>
                <w:iCs/>
                <w:sz w:val="20"/>
                <w:szCs w:val="20"/>
                <w:lang w:val="ru-RU"/>
              </w:rPr>
              <w:t>Значение расчетного показателя</w:t>
            </w:r>
          </w:p>
        </w:tc>
      </w:tr>
      <w:tr w:rsidR="00C614B1" w:rsidRPr="002A007F" w:rsidTr="00C614B1">
        <w:trPr>
          <w:cantSplit/>
        </w:trPr>
        <w:tc>
          <w:tcPr>
            <w:tcW w:w="1686" w:type="dxa"/>
            <w:vMerge w:val="restart"/>
            <w:shd w:val="clear" w:color="auto" w:fill="auto"/>
          </w:tcPr>
          <w:p w:rsidR="00C614B1" w:rsidRPr="002A007F" w:rsidRDefault="00C614B1" w:rsidP="00C614B1">
            <w:pPr>
              <w:pStyle w:val="affffffffffff"/>
              <w:ind w:firstLine="0"/>
              <w:jc w:val="left"/>
              <w:rPr>
                <w:iCs/>
                <w:sz w:val="20"/>
                <w:szCs w:val="20"/>
                <w:lang w:val="ru-RU"/>
              </w:rPr>
            </w:pPr>
            <w:r w:rsidRPr="0057141F">
              <w:rPr>
                <w:sz w:val="20"/>
                <w:szCs w:val="20"/>
                <w:lang w:val="ru-RU"/>
              </w:rPr>
              <w:t>Объекты жилищного строительства</w:t>
            </w:r>
            <w:r>
              <w:rPr>
                <w:iCs/>
                <w:sz w:val="20"/>
                <w:szCs w:val="20"/>
                <w:lang w:val="ru-RU"/>
              </w:rPr>
              <w:t xml:space="preserve"> в зоне индивидуальной жилой застройки</w:t>
            </w:r>
            <w:r w:rsidRPr="0057141F">
              <w:rPr>
                <w:sz w:val="20"/>
                <w:szCs w:val="20"/>
                <w:lang w:val="ru-RU"/>
              </w:rPr>
              <w:t>, в том числе инвестиционные площадки</w:t>
            </w:r>
          </w:p>
        </w:tc>
        <w:tc>
          <w:tcPr>
            <w:tcW w:w="2273" w:type="dxa"/>
            <w:vMerge w:val="restart"/>
            <w:shd w:val="clear" w:color="auto" w:fill="auto"/>
          </w:tcPr>
          <w:p w:rsidR="00C614B1" w:rsidRPr="002A007F" w:rsidRDefault="00C614B1" w:rsidP="00C614B1">
            <w:pPr>
              <w:pStyle w:val="affffffffffff"/>
              <w:spacing w:after="20"/>
              <w:ind w:firstLine="0"/>
              <w:jc w:val="left"/>
              <w:rPr>
                <w:iCs/>
                <w:sz w:val="20"/>
                <w:szCs w:val="20"/>
                <w:lang w:val="ru-RU"/>
              </w:rPr>
            </w:pPr>
            <w:r w:rsidRPr="002A007F">
              <w:rPr>
                <w:iCs/>
                <w:sz w:val="20"/>
                <w:szCs w:val="20"/>
                <w:lang w:val="ru-RU"/>
              </w:rPr>
              <w:t>Расчетный показатель минимально допустимого уровня обеспеченности</w:t>
            </w:r>
          </w:p>
        </w:tc>
        <w:tc>
          <w:tcPr>
            <w:tcW w:w="2977" w:type="dxa"/>
            <w:vMerge w:val="restart"/>
            <w:shd w:val="clear" w:color="auto" w:fill="auto"/>
          </w:tcPr>
          <w:p w:rsidR="00C614B1" w:rsidRPr="002A007F" w:rsidRDefault="00C614B1" w:rsidP="00C614B1">
            <w:pPr>
              <w:pStyle w:val="affffffffffff"/>
              <w:spacing w:after="20"/>
              <w:ind w:firstLine="0"/>
              <w:jc w:val="left"/>
              <w:rPr>
                <w:iCs/>
                <w:sz w:val="20"/>
                <w:szCs w:val="20"/>
                <w:lang w:val="ru-RU"/>
              </w:rPr>
            </w:pPr>
            <w:r>
              <w:rPr>
                <w:iCs/>
                <w:sz w:val="20"/>
                <w:szCs w:val="20"/>
                <w:lang w:val="ru-RU"/>
              </w:rPr>
              <w:t>Размер территории жилищного строительства в границах поселения, га на 1000 чел.</w:t>
            </w:r>
            <w:r w:rsidRPr="003D2644">
              <w:rPr>
                <w:iCs/>
                <w:sz w:val="20"/>
                <w:szCs w:val="20"/>
                <w:lang w:val="ru-RU"/>
              </w:rPr>
              <w:t xml:space="preserve"> </w:t>
            </w:r>
            <w:r w:rsidRPr="00D21E31">
              <w:rPr>
                <w:iCs/>
                <w:sz w:val="20"/>
                <w:szCs w:val="20"/>
                <w:lang w:val="ru-RU"/>
              </w:rPr>
              <w:t>[1]</w:t>
            </w:r>
          </w:p>
        </w:tc>
        <w:tc>
          <w:tcPr>
            <w:tcW w:w="2028" w:type="dxa"/>
            <w:shd w:val="clear" w:color="auto" w:fill="auto"/>
          </w:tcPr>
          <w:p w:rsidR="00C614B1" w:rsidRPr="002A007F" w:rsidRDefault="00C614B1" w:rsidP="00C614B1">
            <w:pPr>
              <w:pStyle w:val="affffffffffff"/>
              <w:spacing w:after="20"/>
              <w:ind w:firstLine="0"/>
              <w:jc w:val="left"/>
              <w:rPr>
                <w:iCs/>
                <w:sz w:val="20"/>
                <w:szCs w:val="20"/>
                <w:lang w:val="ru-RU"/>
              </w:rPr>
            </w:pPr>
            <w:r>
              <w:rPr>
                <w:iCs/>
                <w:sz w:val="20"/>
                <w:szCs w:val="20"/>
                <w:lang w:val="ru-RU"/>
              </w:rPr>
              <w:t>При размере земельного участка от 400 до 600 кв. м</w:t>
            </w:r>
          </w:p>
        </w:tc>
        <w:tc>
          <w:tcPr>
            <w:tcW w:w="676" w:type="dxa"/>
            <w:shd w:val="clear" w:color="auto" w:fill="auto"/>
          </w:tcPr>
          <w:p w:rsidR="00C614B1" w:rsidRPr="002A007F" w:rsidRDefault="00C614B1" w:rsidP="00C614B1">
            <w:pPr>
              <w:pStyle w:val="affffffffffff"/>
              <w:spacing w:after="20"/>
              <w:ind w:firstLine="0"/>
              <w:jc w:val="center"/>
              <w:rPr>
                <w:iCs/>
                <w:sz w:val="20"/>
                <w:szCs w:val="20"/>
                <w:lang w:val="ru-RU"/>
              </w:rPr>
            </w:pPr>
            <w:r>
              <w:rPr>
                <w:iCs/>
                <w:sz w:val="20"/>
                <w:szCs w:val="20"/>
                <w:lang w:val="ru-RU"/>
              </w:rPr>
              <w:t>16</w:t>
            </w:r>
          </w:p>
        </w:tc>
      </w:tr>
      <w:tr w:rsidR="00C614B1" w:rsidRPr="002A007F" w:rsidTr="00C614B1">
        <w:trPr>
          <w:cantSplit/>
        </w:trPr>
        <w:tc>
          <w:tcPr>
            <w:tcW w:w="1686" w:type="dxa"/>
            <w:vMerge/>
            <w:shd w:val="clear" w:color="auto" w:fill="auto"/>
          </w:tcPr>
          <w:p w:rsidR="00C614B1" w:rsidRPr="0057141F" w:rsidRDefault="00C614B1" w:rsidP="00C614B1">
            <w:pPr>
              <w:pStyle w:val="affffffffffff"/>
              <w:ind w:firstLine="0"/>
              <w:jc w:val="left"/>
              <w:rPr>
                <w:sz w:val="20"/>
                <w:szCs w:val="20"/>
                <w:lang w:val="ru-RU"/>
              </w:rPr>
            </w:pPr>
          </w:p>
        </w:tc>
        <w:tc>
          <w:tcPr>
            <w:tcW w:w="2273" w:type="dxa"/>
            <w:vMerge/>
            <w:shd w:val="clear" w:color="auto" w:fill="auto"/>
          </w:tcPr>
          <w:p w:rsidR="00C614B1" w:rsidRPr="002A007F" w:rsidRDefault="00C614B1" w:rsidP="00C614B1">
            <w:pPr>
              <w:pStyle w:val="affffffffffff"/>
              <w:spacing w:after="20"/>
              <w:ind w:firstLine="0"/>
              <w:jc w:val="left"/>
              <w:rPr>
                <w:iCs/>
                <w:sz w:val="20"/>
                <w:szCs w:val="20"/>
                <w:lang w:val="ru-RU"/>
              </w:rPr>
            </w:pPr>
          </w:p>
        </w:tc>
        <w:tc>
          <w:tcPr>
            <w:tcW w:w="2977" w:type="dxa"/>
            <w:vMerge/>
            <w:shd w:val="clear" w:color="auto" w:fill="auto"/>
          </w:tcPr>
          <w:p w:rsidR="00C614B1" w:rsidRDefault="00C614B1" w:rsidP="00C614B1">
            <w:pPr>
              <w:pStyle w:val="affffffffffff"/>
              <w:spacing w:after="20"/>
              <w:ind w:firstLine="0"/>
              <w:jc w:val="left"/>
              <w:rPr>
                <w:iCs/>
                <w:sz w:val="20"/>
                <w:szCs w:val="20"/>
                <w:lang w:val="ru-RU"/>
              </w:rPr>
            </w:pPr>
          </w:p>
        </w:tc>
        <w:tc>
          <w:tcPr>
            <w:tcW w:w="2028" w:type="dxa"/>
            <w:shd w:val="clear" w:color="auto" w:fill="auto"/>
          </w:tcPr>
          <w:p w:rsidR="00C614B1" w:rsidRPr="002A007F" w:rsidRDefault="00C614B1" w:rsidP="00C614B1">
            <w:pPr>
              <w:pStyle w:val="affffffffffff"/>
              <w:spacing w:after="20"/>
              <w:ind w:firstLine="0"/>
              <w:jc w:val="left"/>
              <w:rPr>
                <w:iCs/>
                <w:sz w:val="20"/>
                <w:szCs w:val="20"/>
                <w:lang w:val="ru-RU"/>
              </w:rPr>
            </w:pPr>
            <w:r>
              <w:rPr>
                <w:iCs/>
                <w:sz w:val="20"/>
                <w:szCs w:val="20"/>
                <w:lang w:val="ru-RU"/>
              </w:rPr>
              <w:t>При размере земельного участка от 600 до 1200 кв. м</w:t>
            </w:r>
          </w:p>
        </w:tc>
        <w:tc>
          <w:tcPr>
            <w:tcW w:w="676" w:type="dxa"/>
            <w:shd w:val="clear" w:color="auto" w:fill="auto"/>
          </w:tcPr>
          <w:p w:rsidR="00C614B1" w:rsidRPr="002A007F" w:rsidRDefault="00C614B1" w:rsidP="00C614B1">
            <w:pPr>
              <w:pStyle w:val="affffffffffff"/>
              <w:spacing w:after="20"/>
              <w:ind w:firstLine="0"/>
              <w:jc w:val="center"/>
              <w:rPr>
                <w:iCs/>
                <w:sz w:val="20"/>
                <w:szCs w:val="20"/>
                <w:lang w:val="ru-RU"/>
              </w:rPr>
            </w:pPr>
            <w:r>
              <w:rPr>
                <w:iCs/>
                <w:sz w:val="20"/>
                <w:szCs w:val="20"/>
                <w:lang w:val="ru-RU"/>
              </w:rPr>
              <w:t>25</w:t>
            </w:r>
          </w:p>
        </w:tc>
      </w:tr>
      <w:tr w:rsidR="00C614B1" w:rsidRPr="002A007F" w:rsidTr="00C614B1">
        <w:trPr>
          <w:cantSplit/>
        </w:trPr>
        <w:tc>
          <w:tcPr>
            <w:tcW w:w="1686" w:type="dxa"/>
            <w:vMerge/>
            <w:shd w:val="clear" w:color="auto" w:fill="auto"/>
          </w:tcPr>
          <w:p w:rsidR="00C614B1" w:rsidRPr="0057141F" w:rsidRDefault="00C614B1" w:rsidP="00C614B1">
            <w:pPr>
              <w:pStyle w:val="affffffffffff"/>
              <w:ind w:firstLine="0"/>
              <w:jc w:val="left"/>
              <w:rPr>
                <w:sz w:val="20"/>
                <w:szCs w:val="20"/>
                <w:lang w:val="ru-RU"/>
              </w:rPr>
            </w:pPr>
          </w:p>
        </w:tc>
        <w:tc>
          <w:tcPr>
            <w:tcW w:w="2273" w:type="dxa"/>
            <w:vMerge/>
            <w:shd w:val="clear" w:color="auto" w:fill="auto"/>
          </w:tcPr>
          <w:p w:rsidR="00C614B1" w:rsidRPr="002A007F" w:rsidRDefault="00C614B1" w:rsidP="00C614B1">
            <w:pPr>
              <w:pStyle w:val="affffffffffff"/>
              <w:spacing w:after="20"/>
              <w:ind w:firstLine="0"/>
              <w:jc w:val="left"/>
              <w:rPr>
                <w:iCs/>
                <w:sz w:val="20"/>
                <w:szCs w:val="20"/>
                <w:lang w:val="ru-RU"/>
              </w:rPr>
            </w:pPr>
          </w:p>
        </w:tc>
        <w:tc>
          <w:tcPr>
            <w:tcW w:w="2977" w:type="dxa"/>
            <w:vMerge/>
            <w:shd w:val="clear" w:color="auto" w:fill="auto"/>
          </w:tcPr>
          <w:p w:rsidR="00C614B1" w:rsidRDefault="00C614B1" w:rsidP="00C614B1">
            <w:pPr>
              <w:pStyle w:val="affffffffffff"/>
              <w:spacing w:after="20"/>
              <w:ind w:firstLine="0"/>
              <w:jc w:val="left"/>
              <w:rPr>
                <w:iCs/>
                <w:sz w:val="20"/>
                <w:szCs w:val="20"/>
                <w:lang w:val="ru-RU"/>
              </w:rPr>
            </w:pPr>
          </w:p>
        </w:tc>
        <w:tc>
          <w:tcPr>
            <w:tcW w:w="2028" w:type="dxa"/>
            <w:shd w:val="clear" w:color="auto" w:fill="auto"/>
          </w:tcPr>
          <w:p w:rsidR="00C614B1" w:rsidRDefault="00C614B1" w:rsidP="00C614B1">
            <w:pPr>
              <w:pStyle w:val="affffffffffff"/>
              <w:spacing w:after="20"/>
              <w:ind w:firstLine="0"/>
              <w:jc w:val="left"/>
              <w:rPr>
                <w:iCs/>
                <w:sz w:val="20"/>
                <w:szCs w:val="20"/>
                <w:lang w:val="ru-RU"/>
              </w:rPr>
            </w:pPr>
            <w:r>
              <w:rPr>
                <w:iCs/>
                <w:sz w:val="20"/>
                <w:szCs w:val="20"/>
                <w:lang w:val="ru-RU"/>
              </w:rPr>
              <w:t>При размере земельного участка от 1200 до 1500 кв. м</w:t>
            </w:r>
          </w:p>
        </w:tc>
        <w:tc>
          <w:tcPr>
            <w:tcW w:w="676" w:type="dxa"/>
            <w:shd w:val="clear" w:color="auto" w:fill="auto"/>
          </w:tcPr>
          <w:p w:rsidR="00C614B1" w:rsidRDefault="00C614B1" w:rsidP="00C614B1">
            <w:pPr>
              <w:pStyle w:val="affffffffffff"/>
              <w:spacing w:after="20"/>
              <w:ind w:firstLine="0"/>
              <w:jc w:val="center"/>
              <w:rPr>
                <w:iCs/>
                <w:sz w:val="20"/>
                <w:szCs w:val="20"/>
                <w:lang w:val="ru-RU"/>
              </w:rPr>
            </w:pPr>
            <w:r>
              <w:rPr>
                <w:iCs/>
                <w:sz w:val="20"/>
                <w:szCs w:val="20"/>
                <w:lang w:val="ru-RU"/>
              </w:rPr>
              <w:t>50</w:t>
            </w:r>
          </w:p>
        </w:tc>
      </w:tr>
      <w:tr w:rsidR="00C614B1" w:rsidRPr="002A007F" w:rsidTr="00C614B1">
        <w:trPr>
          <w:cantSplit/>
        </w:trPr>
        <w:tc>
          <w:tcPr>
            <w:tcW w:w="1686" w:type="dxa"/>
            <w:vMerge/>
            <w:shd w:val="clear" w:color="auto" w:fill="auto"/>
          </w:tcPr>
          <w:p w:rsidR="00C614B1" w:rsidRPr="0057141F" w:rsidRDefault="00C614B1" w:rsidP="00C614B1">
            <w:pPr>
              <w:pStyle w:val="affffffffffff"/>
              <w:ind w:firstLine="0"/>
              <w:jc w:val="left"/>
              <w:rPr>
                <w:sz w:val="20"/>
                <w:szCs w:val="20"/>
                <w:lang w:val="ru-RU"/>
              </w:rPr>
            </w:pPr>
          </w:p>
        </w:tc>
        <w:tc>
          <w:tcPr>
            <w:tcW w:w="2273" w:type="dxa"/>
            <w:vMerge/>
            <w:shd w:val="clear" w:color="auto" w:fill="auto"/>
          </w:tcPr>
          <w:p w:rsidR="00C614B1" w:rsidRPr="002A007F" w:rsidRDefault="00C614B1" w:rsidP="00C614B1">
            <w:pPr>
              <w:pStyle w:val="affffffffffff"/>
              <w:spacing w:after="20"/>
              <w:ind w:firstLine="0"/>
              <w:jc w:val="left"/>
              <w:rPr>
                <w:iCs/>
                <w:sz w:val="20"/>
                <w:szCs w:val="20"/>
                <w:lang w:val="ru-RU"/>
              </w:rPr>
            </w:pPr>
          </w:p>
        </w:tc>
        <w:tc>
          <w:tcPr>
            <w:tcW w:w="2977" w:type="dxa"/>
            <w:vMerge/>
            <w:shd w:val="clear" w:color="auto" w:fill="auto"/>
          </w:tcPr>
          <w:p w:rsidR="00C614B1" w:rsidRDefault="00C614B1" w:rsidP="00C614B1">
            <w:pPr>
              <w:pStyle w:val="affffffffffff"/>
              <w:spacing w:after="20"/>
              <w:ind w:firstLine="0"/>
              <w:jc w:val="left"/>
              <w:rPr>
                <w:iCs/>
                <w:sz w:val="20"/>
                <w:szCs w:val="20"/>
                <w:lang w:val="ru-RU"/>
              </w:rPr>
            </w:pPr>
          </w:p>
        </w:tc>
        <w:tc>
          <w:tcPr>
            <w:tcW w:w="2028" w:type="dxa"/>
            <w:shd w:val="clear" w:color="auto" w:fill="auto"/>
          </w:tcPr>
          <w:p w:rsidR="00C614B1" w:rsidRDefault="00C614B1" w:rsidP="00C614B1">
            <w:pPr>
              <w:pStyle w:val="affffffffffff"/>
              <w:spacing w:after="20"/>
              <w:ind w:firstLine="0"/>
              <w:jc w:val="left"/>
              <w:rPr>
                <w:iCs/>
                <w:sz w:val="20"/>
                <w:szCs w:val="20"/>
                <w:lang w:val="ru-RU"/>
              </w:rPr>
            </w:pPr>
            <w:r>
              <w:rPr>
                <w:iCs/>
                <w:sz w:val="20"/>
                <w:szCs w:val="20"/>
                <w:lang w:val="ru-RU"/>
              </w:rPr>
              <w:t>При размере земельного участка от 1500 до 2000 кв. м</w:t>
            </w:r>
          </w:p>
        </w:tc>
        <w:tc>
          <w:tcPr>
            <w:tcW w:w="676" w:type="dxa"/>
            <w:shd w:val="clear" w:color="auto" w:fill="auto"/>
          </w:tcPr>
          <w:p w:rsidR="00C614B1" w:rsidRDefault="00C614B1" w:rsidP="00C614B1">
            <w:pPr>
              <w:pStyle w:val="affffffffffff"/>
              <w:spacing w:after="20"/>
              <w:ind w:firstLine="0"/>
              <w:jc w:val="center"/>
              <w:rPr>
                <w:iCs/>
                <w:sz w:val="20"/>
                <w:szCs w:val="20"/>
                <w:lang w:val="ru-RU"/>
              </w:rPr>
            </w:pPr>
            <w:r>
              <w:rPr>
                <w:iCs/>
                <w:sz w:val="20"/>
                <w:szCs w:val="20"/>
                <w:lang w:val="ru-RU"/>
              </w:rPr>
              <w:t>60</w:t>
            </w:r>
          </w:p>
        </w:tc>
      </w:tr>
      <w:tr w:rsidR="00C614B1" w:rsidRPr="002A007F" w:rsidTr="00C614B1">
        <w:trPr>
          <w:cantSplit/>
        </w:trPr>
        <w:tc>
          <w:tcPr>
            <w:tcW w:w="1686" w:type="dxa"/>
            <w:vMerge/>
            <w:shd w:val="clear" w:color="auto" w:fill="auto"/>
          </w:tcPr>
          <w:p w:rsidR="00C614B1" w:rsidRPr="002A007F" w:rsidRDefault="00C614B1" w:rsidP="00C614B1">
            <w:pPr>
              <w:pStyle w:val="affffffffffff"/>
              <w:ind w:firstLine="0"/>
              <w:jc w:val="left"/>
              <w:rPr>
                <w:iCs/>
                <w:sz w:val="20"/>
                <w:szCs w:val="20"/>
                <w:lang w:val="ru-RU"/>
              </w:rPr>
            </w:pPr>
          </w:p>
        </w:tc>
        <w:tc>
          <w:tcPr>
            <w:tcW w:w="2273" w:type="dxa"/>
            <w:shd w:val="clear" w:color="auto" w:fill="auto"/>
          </w:tcPr>
          <w:p w:rsidR="00C614B1" w:rsidRPr="002A007F" w:rsidRDefault="00C614B1" w:rsidP="00C614B1">
            <w:pPr>
              <w:pStyle w:val="affffffffffff"/>
              <w:spacing w:after="20"/>
              <w:ind w:firstLine="0"/>
              <w:jc w:val="left"/>
              <w:rPr>
                <w:iCs/>
                <w:sz w:val="20"/>
                <w:szCs w:val="20"/>
                <w:lang w:val="ru-RU"/>
              </w:rPr>
            </w:pPr>
            <w:r w:rsidRPr="005F3685">
              <w:rPr>
                <w:iCs/>
                <w:sz w:val="20"/>
                <w:szCs w:val="20"/>
                <w:lang w:val="ru-RU"/>
              </w:rPr>
              <w:t>Расчетный показатель максимально допустимого уровня территориальной доступности</w:t>
            </w:r>
          </w:p>
        </w:tc>
        <w:tc>
          <w:tcPr>
            <w:tcW w:w="5681" w:type="dxa"/>
            <w:gridSpan w:val="3"/>
            <w:shd w:val="clear" w:color="auto" w:fill="auto"/>
          </w:tcPr>
          <w:p w:rsidR="00C614B1" w:rsidRPr="002A007F" w:rsidRDefault="00C614B1" w:rsidP="00C614B1">
            <w:pPr>
              <w:pStyle w:val="affffffffffff"/>
              <w:spacing w:after="20"/>
              <w:ind w:firstLine="0"/>
              <w:jc w:val="center"/>
              <w:rPr>
                <w:iCs/>
                <w:sz w:val="20"/>
                <w:szCs w:val="20"/>
                <w:lang w:val="ru-RU"/>
              </w:rPr>
            </w:pPr>
            <w:r>
              <w:rPr>
                <w:iCs/>
                <w:sz w:val="20"/>
                <w:szCs w:val="20"/>
                <w:lang w:val="ru-RU"/>
              </w:rPr>
              <w:t>Не нормируется</w:t>
            </w:r>
          </w:p>
        </w:tc>
      </w:tr>
      <w:tr w:rsidR="00C614B1" w:rsidRPr="002A007F" w:rsidTr="00C614B1">
        <w:trPr>
          <w:cantSplit/>
        </w:trPr>
        <w:tc>
          <w:tcPr>
            <w:tcW w:w="1686" w:type="dxa"/>
            <w:vMerge w:val="restart"/>
            <w:shd w:val="clear" w:color="auto" w:fill="auto"/>
          </w:tcPr>
          <w:p w:rsidR="00C614B1" w:rsidRPr="002A007F" w:rsidRDefault="00C614B1" w:rsidP="00C614B1">
            <w:pPr>
              <w:pStyle w:val="affffffffffff"/>
              <w:ind w:firstLine="0"/>
              <w:jc w:val="left"/>
              <w:rPr>
                <w:iCs/>
                <w:sz w:val="20"/>
                <w:szCs w:val="20"/>
                <w:lang w:val="ru-RU"/>
              </w:rPr>
            </w:pPr>
            <w:r w:rsidRPr="0057141F">
              <w:rPr>
                <w:sz w:val="20"/>
                <w:szCs w:val="20"/>
                <w:lang w:val="ru-RU"/>
              </w:rPr>
              <w:t>Объекты жилищного строительства</w:t>
            </w:r>
            <w:r>
              <w:rPr>
                <w:iCs/>
                <w:sz w:val="20"/>
                <w:szCs w:val="20"/>
                <w:lang w:val="ru-RU"/>
              </w:rPr>
              <w:t xml:space="preserve"> в зоне малоэтажной жилой застройки (1-3 </w:t>
            </w:r>
            <w:proofErr w:type="spellStart"/>
            <w:r>
              <w:rPr>
                <w:iCs/>
                <w:sz w:val="20"/>
                <w:szCs w:val="20"/>
                <w:lang w:val="ru-RU"/>
              </w:rPr>
              <w:t>эт</w:t>
            </w:r>
            <w:proofErr w:type="spellEnd"/>
            <w:r>
              <w:rPr>
                <w:iCs/>
                <w:sz w:val="20"/>
                <w:szCs w:val="20"/>
                <w:lang w:val="ru-RU"/>
              </w:rPr>
              <w:t>.)</w:t>
            </w:r>
            <w:r w:rsidRPr="0057141F">
              <w:rPr>
                <w:sz w:val="20"/>
                <w:szCs w:val="20"/>
                <w:lang w:val="ru-RU"/>
              </w:rPr>
              <w:t>, в том числе инвестиционные площадки</w:t>
            </w:r>
          </w:p>
        </w:tc>
        <w:tc>
          <w:tcPr>
            <w:tcW w:w="2273" w:type="dxa"/>
            <w:vMerge w:val="restart"/>
            <w:shd w:val="clear" w:color="auto" w:fill="auto"/>
          </w:tcPr>
          <w:p w:rsidR="00C614B1" w:rsidRPr="002A007F" w:rsidRDefault="00C614B1" w:rsidP="00C614B1">
            <w:pPr>
              <w:pStyle w:val="affffffffffff"/>
              <w:spacing w:after="20"/>
              <w:ind w:firstLine="0"/>
              <w:jc w:val="left"/>
              <w:rPr>
                <w:iCs/>
                <w:sz w:val="20"/>
                <w:szCs w:val="20"/>
                <w:lang w:val="ru-RU"/>
              </w:rPr>
            </w:pPr>
            <w:r w:rsidRPr="002A007F">
              <w:rPr>
                <w:iCs/>
                <w:sz w:val="20"/>
                <w:szCs w:val="20"/>
                <w:lang w:val="ru-RU"/>
              </w:rPr>
              <w:t>Расчетный показатель минимально допустимого уровня обеспеченности</w:t>
            </w:r>
          </w:p>
        </w:tc>
        <w:tc>
          <w:tcPr>
            <w:tcW w:w="2977" w:type="dxa"/>
            <w:vMerge w:val="restart"/>
            <w:shd w:val="clear" w:color="auto" w:fill="auto"/>
          </w:tcPr>
          <w:p w:rsidR="00C614B1" w:rsidRPr="002A007F" w:rsidRDefault="00C614B1" w:rsidP="00C614B1">
            <w:pPr>
              <w:pStyle w:val="affffffffffff"/>
              <w:spacing w:after="20"/>
              <w:ind w:firstLine="0"/>
              <w:jc w:val="left"/>
              <w:rPr>
                <w:iCs/>
                <w:sz w:val="20"/>
                <w:szCs w:val="20"/>
                <w:lang w:val="ru-RU"/>
              </w:rPr>
            </w:pPr>
            <w:r>
              <w:rPr>
                <w:iCs/>
                <w:sz w:val="20"/>
                <w:szCs w:val="20"/>
                <w:lang w:val="ru-RU"/>
              </w:rPr>
              <w:t>Размер территории жилищного строительства в границах поселения, га на 1000 чел.</w:t>
            </w:r>
            <w:r w:rsidRPr="003D2644">
              <w:rPr>
                <w:iCs/>
                <w:sz w:val="20"/>
                <w:szCs w:val="20"/>
                <w:lang w:val="ru-RU"/>
              </w:rPr>
              <w:t xml:space="preserve"> </w:t>
            </w:r>
            <w:r w:rsidRPr="00D21E31">
              <w:rPr>
                <w:iCs/>
                <w:sz w:val="20"/>
                <w:szCs w:val="20"/>
                <w:lang w:val="ru-RU"/>
              </w:rPr>
              <w:t>[1]</w:t>
            </w:r>
          </w:p>
        </w:tc>
        <w:tc>
          <w:tcPr>
            <w:tcW w:w="2028" w:type="dxa"/>
            <w:shd w:val="clear" w:color="auto" w:fill="auto"/>
          </w:tcPr>
          <w:p w:rsidR="00C614B1" w:rsidRPr="003D2644" w:rsidRDefault="00C614B1" w:rsidP="00C614B1">
            <w:pPr>
              <w:pStyle w:val="affffffffffff"/>
              <w:spacing w:after="20"/>
              <w:ind w:firstLine="0"/>
              <w:jc w:val="left"/>
              <w:rPr>
                <w:iCs/>
                <w:sz w:val="20"/>
                <w:szCs w:val="20"/>
              </w:rPr>
            </w:pPr>
            <w:r>
              <w:rPr>
                <w:iCs/>
                <w:sz w:val="20"/>
                <w:szCs w:val="20"/>
                <w:lang w:val="ru-RU"/>
              </w:rPr>
              <w:t xml:space="preserve">Блокированного типа (1-3 </w:t>
            </w:r>
            <w:proofErr w:type="spellStart"/>
            <w:r>
              <w:rPr>
                <w:iCs/>
                <w:sz w:val="20"/>
                <w:szCs w:val="20"/>
                <w:lang w:val="ru-RU"/>
              </w:rPr>
              <w:t>эт</w:t>
            </w:r>
            <w:proofErr w:type="spellEnd"/>
            <w:r>
              <w:rPr>
                <w:iCs/>
                <w:sz w:val="20"/>
                <w:szCs w:val="20"/>
                <w:lang w:val="ru-RU"/>
              </w:rPr>
              <w:t>.)</w:t>
            </w:r>
            <w:r>
              <w:rPr>
                <w:iCs/>
                <w:sz w:val="20"/>
                <w:szCs w:val="20"/>
              </w:rPr>
              <w:t xml:space="preserve"> [2]</w:t>
            </w:r>
          </w:p>
        </w:tc>
        <w:tc>
          <w:tcPr>
            <w:tcW w:w="676" w:type="dxa"/>
            <w:shd w:val="clear" w:color="auto" w:fill="auto"/>
          </w:tcPr>
          <w:p w:rsidR="00C614B1" w:rsidRPr="002A007F" w:rsidRDefault="00C614B1" w:rsidP="00C614B1">
            <w:pPr>
              <w:pStyle w:val="affffffffffff"/>
              <w:spacing w:after="20"/>
              <w:ind w:firstLine="0"/>
              <w:jc w:val="center"/>
              <w:rPr>
                <w:iCs/>
                <w:sz w:val="20"/>
                <w:szCs w:val="20"/>
                <w:lang w:val="ru-RU"/>
              </w:rPr>
            </w:pPr>
            <w:r>
              <w:rPr>
                <w:iCs/>
                <w:sz w:val="20"/>
                <w:szCs w:val="20"/>
                <w:lang w:val="ru-RU"/>
              </w:rPr>
              <w:t>8</w:t>
            </w:r>
          </w:p>
        </w:tc>
      </w:tr>
      <w:tr w:rsidR="00C614B1" w:rsidRPr="002A007F" w:rsidTr="00C614B1">
        <w:trPr>
          <w:cantSplit/>
        </w:trPr>
        <w:tc>
          <w:tcPr>
            <w:tcW w:w="1686" w:type="dxa"/>
            <w:vMerge/>
            <w:shd w:val="clear" w:color="auto" w:fill="auto"/>
          </w:tcPr>
          <w:p w:rsidR="00C614B1" w:rsidRPr="002A007F" w:rsidRDefault="00C614B1" w:rsidP="00C614B1">
            <w:pPr>
              <w:pStyle w:val="affffffffffff"/>
              <w:ind w:firstLine="0"/>
              <w:jc w:val="left"/>
              <w:rPr>
                <w:iCs/>
                <w:sz w:val="20"/>
                <w:szCs w:val="20"/>
                <w:lang w:val="ru-RU"/>
              </w:rPr>
            </w:pPr>
          </w:p>
        </w:tc>
        <w:tc>
          <w:tcPr>
            <w:tcW w:w="2273" w:type="dxa"/>
            <w:vMerge/>
            <w:shd w:val="clear" w:color="auto" w:fill="auto"/>
          </w:tcPr>
          <w:p w:rsidR="00C614B1" w:rsidRPr="002A007F" w:rsidRDefault="00C614B1" w:rsidP="00C614B1">
            <w:pPr>
              <w:pStyle w:val="affffffffffff"/>
              <w:spacing w:after="20"/>
              <w:ind w:firstLine="0"/>
              <w:jc w:val="left"/>
              <w:rPr>
                <w:iCs/>
                <w:sz w:val="20"/>
                <w:szCs w:val="20"/>
                <w:lang w:val="ru-RU"/>
              </w:rPr>
            </w:pPr>
          </w:p>
        </w:tc>
        <w:tc>
          <w:tcPr>
            <w:tcW w:w="2977" w:type="dxa"/>
            <w:vMerge/>
            <w:shd w:val="clear" w:color="auto" w:fill="auto"/>
          </w:tcPr>
          <w:p w:rsidR="00C614B1" w:rsidRPr="002A007F" w:rsidRDefault="00C614B1" w:rsidP="00C614B1">
            <w:pPr>
              <w:pStyle w:val="affffffffffff"/>
              <w:spacing w:after="20"/>
              <w:ind w:firstLine="0"/>
              <w:jc w:val="left"/>
              <w:rPr>
                <w:iCs/>
                <w:sz w:val="20"/>
                <w:szCs w:val="20"/>
                <w:lang w:val="ru-RU"/>
              </w:rPr>
            </w:pPr>
          </w:p>
        </w:tc>
        <w:tc>
          <w:tcPr>
            <w:tcW w:w="2028" w:type="dxa"/>
            <w:shd w:val="clear" w:color="auto" w:fill="auto"/>
          </w:tcPr>
          <w:p w:rsidR="00C614B1" w:rsidRPr="002A007F" w:rsidRDefault="00C614B1" w:rsidP="00C614B1">
            <w:pPr>
              <w:pStyle w:val="affffffffffff"/>
              <w:spacing w:after="20"/>
              <w:ind w:firstLine="0"/>
              <w:jc w:val="left"/>
              <w:rPr>
                <w:iCs/>
                <w:sz w:val="20"/>
                <w:szCs w:val="20"/>
                <w:lang w:val="ru-RU"/>
              </w:rPr>
            </w:pPr>
            <w:r>
              <w:rPr>
                <w:iCs/>
                <w:sz w:val="20"/>
                <w:szCs w:val="20"/>
                <w:lang w:val="ru-RU"/>
              </w:rPr>
              <w:t xml:space="preserve">Многоквартирные дома (1-3 </w:t>
            </w:r>
            <w:proofErr w:type="spellStart"/>
            <w:r>
              <w:rPr>
                <w:iCs/>
                <w:sz w:val="20"/>
                <w:szCs w:val="20"/>
                <w:lang w:val="ru-RU"/>
              </w:rPr>
              <w:t>эт</w:t>
            </w:r>
            <w:proofErr w:type="spellEnd"/>
            <w:r>
              <w:rPr>
                <w:iCs/>
                <w:sz w:val="20"/>
                <w:szCs w:val="20"/>
                <w:lang w:val="ru-RU"/>
              </w:rPr>
              <w:t>.)</w:t>
            </w:r>
          </w:p>
        </w:tc>
        <w:tc>
          <w:tcPr>
            <w:tcW w:w="676" w:type="dxa"/>
            <w:shd w:val="clear" w:color="auto" w:fill="auto"/>
          </w:tcPr>
          <w:p w:rsidR="00C614B1" w:rsidRPr="002A007F" w:rsidRDefault="00C614B1" w:rsidP="00C614B1">
            <w:pPr>
              <w:pStyle w:val="affffffffffff"/>
              <w:spacing w:after="20"/>
              <w:ind w:firstLine="0"/>
              <w:jc w:val="center"/>
              <w:rPr>
                <w:iCs/>
                <w:sz w:val="20"/>
                <w:szCs w:val="20"/>
                <w:lang w:val="ru-RU"/>
              </w:rPr>
            </w:pPr>
            <w:r>
              <w:rPr>
                <w:iCs/>
                <w:sz w:val="20"/>
                <w:szCs w:val="20"/>
                <w:lang w:val="ru-RU"/>
              </w:rPr>
              <w:t>6</w:t>
            </w:r>
          </w:p>
        </w:tc>
      </w:tr>
      <w:tr w:rsidR="00C614B1" w:rsidRPr="002A007F" w:rsidTr="00C614B1">
        <w:trPr>
          <w:cantSplit/>
        </w:trPr>
        <w:tc>
          <w:tcPr>
            <w:tcW w:w="1686" w:type="dxa"/>
            <w:vMerge/>
            <w:shd w:val="clear" w:color="auto" w:fill="auto"/>
          </w:tcPr>
          <w:p w:rsidR="00C614B1" w:rsidRPr="002A007F" w:rsidRDefault="00C614B1" w:rsidP="00C614B1">
            <w:pPr>
              <w:pStyle w:val="affffffffffff"/>
              <w:ind w:firstLine="0"/>
              <w:jc w:val="left"/>
              <w:rPr>
                <w:iCs/>
                <w:sz w:val="20"/>
                <w:szCs w:val="20"/>
                <w:lang w:val="ru-RU"/>
              </w:rPr>
            </w:pPr>
          </w:p>
        </w:tc>
        <w:tc>
          <w:tcPr>
            <w:tcW w:w="2273" w:type="dxa"/>
            <w:vMerge/>
            <w:shd w:val="clear" w:color="auto" w:fill="auto"/>
          </w:tcPr>
          <w:p w:rsidR="00C614B1" w:rsidRPr="002A007F" w:rsidRDefault="00C614B1" w:rsidP="00C614B1">
            <w:pPr>
              <w:pStyle w:val="affffffffffff"/>
              <w:spacing w:after="20"/>
              <w:ind w:firstLine="0"/>
              <w:jc w:val="left"/>
              <w:rPr>
                <w:iCs/>
                <w:sz w:val="20"/>
                <w:szCs w:val="20"/>
                <w:lang w:val="ru-RU"/>
              </w:rPr>
            </w:pPr>
          </w:p>
        </w:tc>
        <w:tc>
          <w:tcPr>
            <w:tcW w:w="2977" w:type="dxa"/>
            <w:vMerge w:val="restart"/>
            <w:shd w:val="clear" w:color="auto" w:fill="auto"/>
          </w:tcPr>
          <w:p w:rsidR="00C614B1" w:rsidRPr="00A168D2" w:rsidRDefault="00C614B1" w:rsidP="00C614B1">
            <w:pPr>
              <w:pStyle w:val="affffffffffff"/>
              <w:spacing w:after="20"/>
              <w:ind w:firstLine="0"/>
              <w:jc w:val="left"/>
              <w:rPr>
                <w:iCs/>
                <w:sz w:val="20"/>
                <w:szCs w:val="20"/>
                <w:lang w:val="ru-RU"/>
              </w:rPr>
            </w:pPr>
            <w:r w:rsidRPr="00D83C94">
              <w:rPr>
                <w:iCs/>
                <w:sz w:val="20"/>
                <w:szCs w:val="20"/>
                <w:lang w:val="ru-RU"/>
              </w:rPr>
              <w:t>Размер земельного</w:t>
            </w:r>
            <w:r>
              <w:rPr>
                <w:iCs/>
                <w:sz w:val="20"/>
                <w:szCs w:val="20"/>
                <w:lang w:val="ru-RU"/>
              </w:rPr>
              <w:t xml:space="preserve"> </w:t>
            </w:r>
            <w:r w:rsidRPr="00D83C94">
              <w:rPr>
                <w:iCs/>
                <w:sz w:val="20"/>
                <w:szCs w:val="20"/>
                <w:lang w:val="ru-RU"/>
              </w:rPr>
              <w:t>участка</w:t>
            </w:r>
            <w:r>
              <w:rPr>
                <w:iCs/>
                <w:sz w:val="20"/>
                <w:szCs w:val="20"/>
                <w:lang w:val="ru-RU"/>
              </w:rPr>
              <w:t xml:space="preserve"> многоквартирного дома</w:t>
            </w:r>
            <w:r w:rsidRPr="00D83C94">
              <w:rPr>
                <w:iCs/>
                <w:sz w:val="20"/>
                <w:szCs w:val="20"/>
                <w:lang w:val="ru-RU"/>
              </w:rPr>
              <w:t>, кв. м площади</w:t>
            </w:r>
            <w:r>
              <w:rPr>
                <w:iCs/>
                <w:sz w:val="20"/>
                <w:szCs w:val="20"/>
                <w:lang w:val="ru-RU"/>
              </w:rPr>
              <w:t xml:space="preserve"> </w:t>
            </w:r>
            <w:r w:rsidRPr="00D83C94">
              <w:rPr>
                <w:iCs/>
                <w:sz w:val="20"/>
                <w:szCs w:val="20"/>
                <w:lang w:val="ru-RU"/>
              </w:rPr>
              <w:t>земельного участка на 1 кв.</w:t>
            </w:r>
            <w:r>
              <w:rPr>
                <w:iCs/>
                <w:sz w:val="20"/>
                <w:szCs w:val="20"/>
                <w:lang w:val="ru-RU"/>
              </w:rPr>
              <w:t xml:space="preserve"> </w:t>
            </w:r>
            <w:r w:rsidRPr="00D83C94">
              <w:rPr>
                <w:iCs/>
                <w:sz w:val="20"/>
                <w:szCs w:val="20"/>
                <w:lang w:val="ru-RU"/>
              </w:rPr>
              <w:t>м общей площади квартир</w:t>
            </w:r>
            <w:r w:rsidRPr="00A168D2">
              <w:rPr>
                <w:iCs/>
                <w:sz w:val="20"/>
                <w:szCs w:val="20"/>
                <w:lang w:val="ru-RU"/>
              </w:rPr>
              <w:t xml:space="preserve"> [5]</w:t>
            </w:r>
          </w:p>
        </w:tc>
        <w:tc>
          <w:tcPr>
            <w:tcW w:w="2028" w:type="dxa"/>
            <w:shd w:val="clear" w:color="auto" w:fill="auto"/>
          </w:tcPr>
          <w:p w:rsidR="00C614B1" w:rsidRDefault="00C614B1" w:rsidP="00C614B1">
            <w:pPr>
              <w:pStyle w:val="affffffffffff"/>
              <w:spacing w:after="20"/>
              <w:ind w:firstLine="0"/>
              <w:jc w:val="left"/>
              <w:rPr>
                <w:iCs/>
                <w:sz w:val="20"/>
                <w:szCs w:val="20"/>
                <w:lang w:val="ru-RU"/>
              </w:rPr>
            </w:pPr>
            <w:r>
              <w:rPr>
                <w:iCs/>
                <w:sz w:val="20"/>
                <w:szCs w:val="20"/>
                <w:lang w:val="ru-RU"/>
              </w:rPr>
              <w:t>1-этажное здание</w:t>
            </w:r>
          </w:p>
        </w:tc>
        <w:tc>
          <w:tcPr>
            <w:tcW w:w="676" w:type="dxa"/>
            <w:shd w:val="clear" w:color="auto" w:fill="auto"/>
          </w:tcPr>
          <w:p w:rsidR="00C614B1" w:rsidRDefault="00C614B1" w:rsidP="00C614B1">
            <w:pPr>
              <w:pStyle w:val="affffffffffff"/>
              <w:spacing w:after="20"/>
              <w:ind w:firstLine="0"/>
              <w:jc w:val="center"/>
              <w:rPr>
                <w:iCs/>
                <w:sz w:val="20"/>
                <w:szCs w:val="20"/>
                <w:lang w:val="ru-RU"/>
              </w:rPr>
            </w:pPr>
            <w:r>
              <w:rPr>
                <w:iCs/>
                <w:sz w:val="20"/>
                <w:szCs w:val="20"/>
                <w:lang w:val="ru-RU"/>
              </w:rPr>
              <w:t>2,76</w:t>
            </w:r>
          </w:p>
        </w:tc>
      </w:tr>
      <w:tr w:rsidR="00C614B1" w:rsidRPr="002A007F" w:rsidTr="00C614B1">
        <w:trPr>
          <w:cantSplit/>
        </w:trPr>
        <w:tc>
          <w:tcPr>
            <w:tcW w:w="1686" w:type="dxa"/>
            <w:vMerge/>
            <w:shd w:val="clear" w:color="auto" w:fill="auto"/>
          </w:tcPr>
          <w:p w:rsidR="00C614B1" w:rsidRPr="002A007F" w:rsidRDefault="00C614B1" w:rsidP="00C614B1">
            <w:pPr>
              <w:pStyle w:val="affffffffffff"/>
              <w:ind w:firstLine="0"/>
              <w:jc w:val="left"/>
              <w:rPr>
                <w:iCs/>
                <w:sz w:val="20"/>
                <w:szCs w:val="20"/>
                <w:lang w:val="ru-RU"/>
              </w:rPr>
            </w:pPr>
          </w:p>
        </w:tc>
        <w:tc>
          <w:tcPr>
            <w:tcW w:w="2273" w:type="dxa"/>
            <w:vMerge/>
            <w:shd w:val="clear" w:color="auto" w:fill="auto"/>
          </w:tcPr>
          <w:p w:rsidR="00C614B1" w:rsidRPr="002A007F" w:rsidRDefault="00C614B1" w:rsidP="00C614B1">
            <w:pPr>
              <w:pStyle w:val="affffffffffff"/>
              <w:spacing w:after="20"/>
              <w:ind w:firstLine="0"/>
              <w:jc w:val="left"/>
              <w:rPr>
                <w:iCs/>
                <w:sz w:val="20"/>
                <w:szCs w:val="20"/>
                <w:lang w:val="ru-RU"/>
              </w:rPr>
            </w:pPr>
          </w:p>
        </w:tc>
        <w:tc>
          <w:tcPr>
            <w:tcW w:w="2977" w:type="dxa"/>
            <w:vMerge/>
            <w:shd w:val="clear" w:color="auto" w:fill="auto"/>
          </w:tcPr>
          <w:p w:rsidR="00C614B1" w:rsidRPr="002A007F" w:rsidRDefault="00C614B1" w:rsidP="00C614B1">
            <w:pPr>
              <w:pStyle w:val="affffffffffff"/>
              <w:spacing w:after="20"/>
              <w:ind w:firstLine="0"/>
              <w:jc w:val="left"/>
              <w:rPr>
                <w:iCs/>
                <w:sz w:val="20"/>
                <w:szCs w:val="20"/>
                <w:lang w:val="ru-RU"/>
              </w:rPr>
            </w:pPr>
          </w:p>
        </w:tc>
        <w:tc>
          <w:tcPr>
            <w:tcW w:w="2028" w:type="dxa"/>
            <w:shd w:val="clear" w:color="auto" w:fill="auto"/>
          </w:tcPr>
          <w:p w:rsidR="00C614B1" w:rsidRDefault="00C614B1" w:rsidP="00C614B1">
            <w:pPr>
              <w:pStyle w:val="affffffffffff"/>
              <w:spacing w:after="20"/>
              <w:ind w:firstLine="0"/>
              <w:jc w:val="left"/>
              <w:rPr>
                <w:iCs/>
                <w:sz w:val="20"/>
                <w:szCs w:val="20"/>
                <w:lang w:val="ru-RU"/>
              </w:rPr>
            </w:pPr>
            <w:r>
              <w:rPr>
                <w:iCs/>
                <w:sz w:val="20"/>
                <w:szCs w:val="20"/>
                <w:lang w:val="ru-RU"/>
              </w:rPr>
              <w:t>2-этажное здание</w:t>
            </w:r>
          </w:p>
        </w:tc>
        <w:tc>
          <w:tcPr>
            <w:tcW w:w="676" w:type="dxa"/>
            <w:shd w:val="clear" w:color="auto" w:fill="auto"/>
          </w:tcPr>
          <w:p w:rsidR="00C614B1" w:rsidRDefault="00C614B1" w:rsidP="00C614B1">
            <w:pPr>
              <w:pStyle w:val="affffffffffff"/>
              <w:spacing w:after="20"/>
              <w:ind w:firstLine="0"/>
              <w:jc w:val="center"/>
              <w:rPr>
                <w:iCs/>
                <w:sz w:val="20"/>
                <w:szCs w:val="20"/>
                <w:lang w:val="ru-RU"/>
              </w:rPr>
            </w:pPr>
            <w:r>
              <w:rPr>
                <w:iCs/>
                <w:sz w:val="20"/>
                <w:szCs w:val="20"/>
                <w:lang w:val="ru-RU"/>
              </w:rPr>
              <w:t>1,61</w:t>
            </w:r>
          </w:p>
        </w:tc>
      </w:tr>
      <w:tr w:rsidR="00C614B1" w:rsidRPr="002A007F" w:rsidTr="00C614B1">
        <w:trPr>
          <w:cantSplit/>
        </w:trPr>
        <w:tc>
          <w:tcPr>
            <w:tcW w:w="1686" w:type="dxa"/>
            <w:vMerge/>
            <w:shd w:val="clear" w:color="auto" w:fill="auto"/>
          </w:tcPr>
          <w:p w:rsidR="00C614B1" w:rsidRPr="002A007F" w:rsidRDefault="00C614B1" w:rsidP="00C614B1">
            <w:pPr>
              <w:pStyle w:val="affffffffffff"/>
              <w:ind w:firstLine="0"/>
              <w:jc w:val="left"/>
              <w:rPr>
                <w:iCs/>
                <w:sz w:val="20"/>
                <w:szCs w:val="20"/>
                <w:lang w:val="ru-RU"/>
              </w:rPr>
            </w:pPr>
          </w:p>
        </w:tc>
        <w:tc>
          <w:tcPr>
            <w:tcW w:w="2273" w:type="dxa"/>
            <w:vMerge/>
            <w:shd w:val="clear" w:color="auto" w:fill="auto"/>
          </w:tcPr>
          <w:p w:rsidR="00C614B1" w:rsidRPr="002A007F" w:rsidRDefault="00C614B1" w:rsidP="00C614B1">
            <w:pPr>
              <w:pStyle w:val="affffffffffff"/>
              <w:spacing w:after="20"/>
              <w:ind w:firstLine="0"/>
              <w:jc w:val="left"/>
              <w:rPr>
                <w:iCs/>
                <w:sz w:val="20"/>
                <w:szCs w:val="20"/>
                <w:lang w:val="ru-RU"/>
              </w:rPr>
            </w:pPr>
          </w:p>
        </w:tc>
        <w:tc>
          <w:tcPr>
            <w:tcW w:w="2977" w:type="dxa"/>
            <w:vMerge/>
            <w:shd w:val="clear" w:color="auto" w:fill="auto"/>
          </w:tcPr>
          <w:p w:rsidR="00C614B1" w:rsidRPr="002A007F" w:rsidRDefault="00C614B1" w:rsidP="00C614B1">
            <w:pPr>
              <w:pStyle w:val="affffffffffff"/>
              <w:spacing w:after="20"/>
              <w:ind w:firstLine="0"/>
              <w:jc w:val="left"/>
              <w:rPr>
                <w:iCs/>
                <w:sz w:val="20"/>
                <w:szCs w:val="20"/>
                <w:lang w:val="ru-RU"/>
              </w:rPr>
            </w:pPr>
          </w:p>
        </w:tc>
        <w:tc>
          <w:tcPr>
            <w:tcW w:w="2028" w:type="dxa"/>
            <w:shd w:val="clear" w:color="auto" w:fill="auto"/>
          </w:tcPr>
          <w:p w:rsidR="00C614B1" w:rsidRDefault="00C614B1" w:rsidP="00C614B1">
            <w:pPr>
              <w:pStyle w:val="affffffffffff"/>
              <w:spacing w:after="20"/>
              <w:ind w:firstLine="0"/>
              <w:jc w:val="left"/>
              <w:rPr>
                <w:iCs/>
                <w:sz w:val="20"/>
                <w:szCs w:val="20"/>
                <w:lang w:val="ru-RU"/>
              </w:rPr>
            </w:pPr>
            <w:r>
              <w:rPr>
                <w:iCs/>
                <w:sz w:val="20"/>
                <w:szCs w:val="20"/>
                <w:lang w:val="ru-RU"/>
              </w:rPr>
              <w:t>3-этажное здание</w:t>
            </w:r>
          </w:p>
        </w:tc>
        <w:tc>
          <w:tcPr>
            <w:tcW w:w="676" w:type="dxa"/>
            <w:shd w:val="clear" w:color="auto" w:fill="auto"/>
          </w:tcPr>
          <w:p w:rsidR="00C614B1" w:rsidRDefault="00C614B1" w:rsidP="00C614B1">
            <w:pPr>
              <w:pStyle w:val="affffffffffff"/>
              <w:spacing w:after="20"/>
              <w:ind w:firstLine="0"/>
              <w:jc w:val="center"/>
              <w:rPr>
                <w:iCs/>
                <w:sz w:val="20"/>
                <w:szCs w:val="20"/>
                <w:lang w:val="ru-RU"/>
              </w:rPr>
            </w:pPr>
            <w:r>
              <w:rPr>
                <w:iCs/>
                <w:sz w:val="20"/>
                <w:szCs w:val="20"/>
                <w:lang w:val="ru-RU"/>
              </w:rPr>
              <w:t>1,23</w:t>
            </w:r>
          </w:p>
        </w:tc>
      </w:tr>
      <w:tr w:rsidR="00C614B1" w:rsidRPr="002A007F" w:rsidTr="00C614B1">
        <w:trPr>
          <w:cantSplit/>
        </w:trPr>
        <w:tc>
          <w:tcPr>
            <w:tcW w:w="1686" w:type="dxa"/>
            <w:vMerge/>
            <w:shd w:val="clear" w:color="auto" w:fill="auto"/>
          </w:tcPr>
          <w:p w:rsidR="00C614B1" w:rsidRPr="002A007F" w:rsidRDefault="00C614B1" w:rsidP="00C614B1">
            <w:pPr>
              <w:pStyle w:val="affffffffffff"/>
              <w:ind w:firstLine="0"/>
              <w:jc w:val="left"/>
              <w:rPr>
                <w:iCs/>
                <w:sz w:val="20"/>
                <w:szCs w:val="20"/>
                <w:lang w:val="ru-RU"/>
              </w:rPr>
            </w:pPr>
          </w:p>
        </w:tc>
        <w:tc>
          <w:tcPr>
            <w:tcW w:w="2273" w:type="dxa"/>
            <w:shd w:val="clear" w:color="auto" w:fill="auto"/>
          </w:tcPr>
          <w:p w:rsidR="00C614B1" w:rsidRPr="002A007F" w:rsidRDefault="00C614B1" w:rsidP="00C614B1">
            <w:pPr>
              <w:pStyle w:val="affffffffffff"/>
              <w:spacing w:after="20"/>
              <w:ind w:firstLine="0"/>
              <w:jc w:val="left"/>
              <w:rPr>
                <w:iCs/>
                <w:sz w:val="20"/>
                <w:szCs w:val="20"/>
                <w:lang w:val="ru-RU"/>
              </w:rPr>
            </w:pPr>
            <w:r w:rsidRPr="005F3685">
              <w:rPr>
                <w:iCs/>
                <w:sz w:val="20"/>
                <w:szCs w:val="20"/>
                <w:lang w:val="ru-RU"/>
              </w:rPr>
              <w:t>Расчетный показатель максимально допустимого уровня территориальной доступности</w:t>
            </w:r>
          </w:p>
        </w:tc>
        <w:tc>
          <w:tcPr>
            <w:tcW w:w="5681" w:type="dxa"/>
            <w:gridSpan w:val="3"/>
            <w:shd w:val="clear" w:color="auto" w:fill="auto"/>
          </w:tcPr>
          <w:p w:rsidR="00C614B1" w:rsidRDefault="00C614B1" w:rsidP="00C614B1">
            <w:pPr>
              <w:pStyle w:val="affffffffffff"/>
              <w:spacing w:after="20"/>
              <w:ind w:firstLine="0"/>
              <w:jc w:val="center"/>
              <w:rPr>
                <w:iCs/>
                <w:sz w:val="20"/>
                <w:szCs w:val="20"/>
                <w:lang w:val="ru-RU"/>
              </w:rPr>
            </w:pPr>
            <w:r>
              <w:rPr>
                <w:iCs/>
                <w:sz w:val="20"/>
                <w:szCs w:val="20"/>
                <w:lang w:val="ru-RU"/>
              </w:rPr>
              <w:t>Не нормируется</w:t>
            </w:r>
          </w:p>
        </w:tc>
      </w:tr>
      <w:tr w:rsidR="00C614B1" w:rsidRPr="002A007F" w:rsidTr="00C614B1">
        <w:trPr>
          <w:cantSplit/>
        </w:trPr>
        <w:tc>
          <w:tcPr>
            <w:tcW w:w="1686" w:type="dxa"/>
            <w:vMerge w:val="restart"/>
            <w:shd w:val="clear" w:color="auto" w:fill="auto"/>
          </w:tcPr>
          <w:p w:rsidR="00C614B1" w:rsidRPr="002A007F" w:rsidRDefault="00C614B1" w:rsidP="00C614B1">
            <w:pPr>
              <w:pStyle w:val="affffffffffff"/>
              <w:ind w:firstLine="0"/>
              <w:jc w:val="left"/>
              <w:rPr>
                <w:iCs/>
                <w:sz w:val="20"/>
                <w:szCs w:val="20"/>
                <w:lang w:val="ru-RU"/>
              </w:rPr>
            </w:pPr>
            <w:r w:rsidRPr="0057141F">
              <w:rPr>
                <w:sz w:val="20"/>
                <w:szCs w:val="20"/>
                <w:lang w:val="ru-RU"/>
              </w:rPr>
              <w:t>Объекты жилищного строительства</w:t>
            </w:r>
            <w:r>
              <w:rPr>
                <w:iCs/>
                <w:sz w:val="20"/>
                <w:szCs w:val="20"/>
                <w:lang w:val="ru-RU"/>
              </w:rPr>
              <w:t xml:space="preserve"> в зоне </w:t>
            </w:r>
            <w:proofErr w:type="spellStart"/>
            <w:r>
              <w:rPr>
                <w:iCs/>
                <w:sz w:val="20"/>
                <w:szCs w:val="20"/>
                <w:lang w:val="ru-RU"/>
              </w:rPr>
              <w:t>среднеэтажной</w:t>
            </w:r>
            <w:proofErr w:type="spellEnd"/>
            <w:r>
              <w:rPr>
                <w:iCs/>
                <w:sz w:val="20"/>
                <w:szCs w:val="20"/>
                <w:lang w:val="ru-RU"/>
              </w:rPr>
              <w:t xml:space="preserve"> жилой застройки (4-8 </w:t>
            </w:r>
            <w:proofErr w:type="spellStart"/>
            <w:r>
              <w:rPr>
                <w:iCs/>
                <w:sz w:val="20"/>
                <w:szCs w:val="20"/>
                <w:lang w:val="ru-RU"/>
              </w:rPr>
              <w:t>эт</w:t>
            </w:r>
            <w:proofErr w:type="spellEnd"/>
            <w:r>
              <w:rPr>
                <w:iCs/>
                <w:sz w:val="20"/>
                <w:szCs w:val="20"/>
                <w:lang w:val="ru-RU"/>
              </w:rPr>
              <w:t>.)</w:t>
            </w:r>
            <w:r w:rsidRPr="0057141F">
              <w:rPr>
                <w:sz w:val="20"/>
                <w:szCs w:val="20"/>
                <w:lang w:val="ru-RU"/>
              </w:rPr>
              <w:t>, в том числе инвестиционные площадки</w:t>
            </w:r>
          </w:p>
        </w:tc>
        <w:tc>
          <w:tcPr>
            <w:tcW w:w="2273" w:type="dxa"/>
            <w:vMerge w:val="restart"/>
            <w:shd w:val="clear" w:color="auto" w:fill="auto"/>
          </w:tcPr>
          <w:p w:rsidR="00C614B1" w:rsidRPr="002A007F" w:rsidRDefault="00C614B1" w:rsidP="00C614B1">
            <w:pPr>
              <w:pStyle w:val="affffffffffff"/>
              <w:spacing w:after="20"/>
              <w:ind w:firstLine="0"/>
              <w:jc w:val="left"/>
              <w:rPr>
                <w:iCs/>
                <w:sz w:val="20"/>
                <w:szCs w:val="20"/>
                <w:lang w:val="ru-RU"/>
              </w:rPr>
            </w:pPr>
            <w:r w:rsidRPr="002A007F">
              <w:rPr>
                <w:iCs/>
                <w:sz w:val="20"/>
                <w:szCs w:val="20"/>
                <w:lang w:val="ru-RU"/>
              </w:rPr>
              <w:t>Расчетный показатель минимально допустимого уровня обеспеченности</w:t>
            </w:r>
          </w:p>
        </w:tc>
        <w:tc>
          <w:tcPr>
            <w:tcW w:w="2977" w:type="dxa"/>
            <w:shd w:val="clear" w:color="auto" w:fill="auto"/>
          </w:tcPr>
          <w:p w:rsidR="00C614B1" w:rsidRPr="00D21E31" w:rsidRDefault="00C614B1" w:rsidP="00C614B1">
            <w:pPr>
              <w:pStyle w:val="affffffffffff"/>
              <w:spacing w:after="20"/>
              <w:ind w:firstLine="0"/>
              <w:jc w:val="left"/>
              <w:rPr>
                <w:iCs/>
                <w:sz w:val="20"/>
                <w:szCs w:val="20"/>
                <w:lang w:val="ru-RU"/>
              </w:rPr>
            </w:pPr>
            <w:r>
              <w:rPr>
                <w:iCs/>
                <w:sz w:val="20"/>
                <w:szCs w:val="20"/>
                <w:lang w:val="ru-RU"/>
              </w:rPr>
              <w:t xml:space="preserve">Размер территории жилищного строительства в зоне </w:t>
            </w:r>
            <w:proofErr w:type="spellStart"/>
            <w:r>
              <w:rPr>
                <w:iCs/>
                <w:sz w:val="20"/>
                <w:szCs w:val="20"/>
                <w:lang w:val="ru-RU"/>
              </w:rPr>
              <w:t>среднеэтажной</w:t>
            </w:r>
            <w:proofErr w:type="spellEnd"/>
            <w:r>
              <w:rPr>
                <w:iCs/>
                <w:sz w:val="20"/>
                <w:szCs w:val="20"/>
                <w:lang w:val="ru-RU"/>
              </w:rPr>
              <w:t xml:space="preserve"> застройки в границах поселения (4-8 </w:t>
            </w:r>
            <w:proofErr w:type="spellStart"/>
            <w:r>
              <w:rPr>
                <w:iCs/>
                <w:sz w:val="20"/>
                <w:szCs w:val="20"/>
                <w:lang w:val="ru-RU"/>
              </w:rPr>
              <w:t>эт</w:t>
            </w:r>
            <w:proofErr w:type="spellEnd"/>
            <w:r>
              <w:rPr>
                <w:iCs/>
                <w:sz w:val="20"/>
                <w:szCs w:val="20"/>
                <w:lang w:val="ru-RU"/>
              </w:rPr>
              <w:t xml:space="preserve">.), га на 1000 чел. </w:t>
            </w:r>
            <w:r w:rsidRPr="00D21E31">
              <w:rPr>
                <w:iCs/>
                <w:sz w:val="20"/>
                <w:szCs w:val="20"/>
                <w:lang w:val="ru-RU"/>
              </w:rPr>
              <w:t>[1]</w:t>
            </w:r>
          </w:p>
        </w:tc>
        <w:tc>
          <w:tcPr>
            <w:tcW w:w="2704" w:type="dxa"/>
            <w:gridSpan w:val="2"/>
            <w:shd w:val="clear" w:color="auto" w:fill="auto"/>
          </w:tcPr>
          <w:p w:rsidR="00C614B1" w:rsidRDefault="00C614B1" w:rsidP="00C614B1">
            <w:pPr>
              <w:pStyle w:val="affffffffffff"/>
              <w:spacing w:after="20"/>
              <w:ind w:firstLine="0"/>
              <w:jc w:val="center"/>
              <w:rPr>
                <w:iCs/>
                <w:sz w:val="20"/>
                <w:szCs w:val="20"/>
                <w:lang w:val="ru-RU"/>
              </w:rPr>
            </w:pPr>
            <w:r>
              <w:rPr>
                <w:iCs/>
                <w:sz w:val="20"/>
                <w:szCs w:val="20"/>
                <w:lang w:val="ru-RU"/>
              </w:rPr>
              <w:t>3,2</w:t>
            </w:r>
          </w:p>
        </w:tc>
      </w:tr>
      <w:tr w:rsidR="00C614B1" w:rsidRPr="002A007F" w:rsidTr="00C614B1">
        <w:trPr>
          <w:cantSplit/>
        </w:trPr>
        <w:tc>
          <w:tcPr>
            <w:tcW w:w="1686" w:type="dxa"/>
            <w:vMerge/>
            <w:shd w:val="clear" w:color="auto" w:fill="auto"/>
          </w:tcPr>
          <w:p w:rsidR="00C614B1" w:rsidRPr="002A007F" w:rsidRDefault="00C614B1" w:rsidP="00C614B1">
            <w:pPr>
              <w:pStyle w:val="affffffffffff"/>
              <w:ind w:firstLine="0"/>
              <w:jc w:val="left"/>
              <w:rPr>
                <w:iCs/>
                <w:sz w:val="20"/>
                <w:szCs w:val="20"/>
                <w:lang w:val="ru-RU"/>
              </w:rPr>
            </w:pPr>
          </w:p>
        </w:tc>
        <w:tc>
          <w:tcPr>
            <w:tcW w:w="2273" w:type="dxa"/>
            <w:vMerge/>
            <w:shd w:val="clear" w:color="auto" w:fill="auto"/>
          </w:tcPr>
          <w:p w:rsidR="00C614B1" w:rsidRPr="002A007F" w:rsidRDefault="00C614B1" w:rsidP="00C614B1">
            <w:pPr>
              <w:pStyle w:val="affffffffffff"/>
              <w:spacing w:after="20"/>
              <w:ind w:firstLine="0"/>
              <w:jc w:val="left"/>
              <w:rPr>
                <w:iCs/>
                <w:sz w:val="20"/>
                <w:szCs w:val="20"/>
                <w:lang w:val="ru-RU"/>
              </w:rPr>
            </w:pPr>
          </w:p>
        </w:tc>
        <w:tc>
          <w:tcPr>
            <w:tcW w:w="2977" w:type="dxa"/>
            <w:vMerge w:val="restart"/>
            <w:shd w:val="clear" w:color="auto" w:fill="auto"/>
          </w:tcPr>
          <w:p w:rsidR="00C614B1" w:rsidRPr="00A168D2" w:rsidRDefault="00C614B1" w:rsidP="00C614B1">
            <w:pPr>
              <w:pStyle w:val="affffffffffff"/>
              <w:spacing w:after="20"/>
              <w:ind w:firstLine="0"/>
              <w:jc w:val="left"/>
              <w:rPr>
                <w:iCs/>
                <w:sz w:val="20"/>
                <w:szCs w:val="20"/>
                <w:lang w:val="ru-RU"/>
              </w:rPr>
            </w:pPr>
            <w:r w:rsidRPr="00D83C94">
              <w:rPr>
                <w:iCs/>
                <w:sz w:val="20"/>
                <w:szCs w:val="20"/>
                <w:lang w:val="ru-RU"/>
              </w:rPr>
              <w:t>Размер земельного</w:t>
            </w:r>
            <w:r>
              <w:rPr>
                <w:iCs/>
                <w:sz w:val="20"/>
                <w:szCs w:val="20"/>
                <w:lang w:val="ru-RU"/>
              </w:rPr>
              <w:t xml:space="preserve"> </w:t>
            </w:r>
            <w:r w:rsidRPr="00D83C94">
              <w:rPr>
                <w:iCs/>
                <w:sz w:val="20"/>
                <w:szCs w:val="20"/>
                <w:lang w:val="ru-RU"/>
              </w:rPr>
              <w:t>участка</w:t>
            </w:r>
            <w:r>
              <w:rPr>
                <w:iCs/>
                <w:sz w:val="20"/>
                <w:szCs w:val="20"/>
                <w:lang w:val="ru-RU"/>
              </w:rPr>
              <w:t xml:space="preserve"> многоквартирного дома</w:t>
            </w:r>
            <w:r w:rsidRPr="00D83C94">
              <w:rPr>
                <w:iCs/>
                <w:sz w:val="20"/>
                <w:szCs w:val="20"/>
                <w:lang w:val="ru-RU"/>
              </w:rPr>
              <w:t>, кв. м площади</w:t>
            </w:r>
            <w:r>
              <w:rPr>
                <w:iCs/>
                <w:sz w:val="20"/>
                <w:szCs w:val="20"/>
                <w:lang w:val="ru-RU"/>
              </w:rPr>
              <w:t xml:space="preserve"> </w:t>
            </w:r>
            <w:r w:rsidRPr="00D83C94">
              <w:rPr>
                <w:iCs/>
                <w:sz w:val="20"/>
                <w:szCs w:val="20"/>
                <w:lang w:val="ru-RU"/>
              </w:rPr>
              <w:t>земельного участка на 1 кв.</w:t>
            </w:r>
            <w:r>
              <w:rPr>
                <w:iCs/>
                <w:sz w:val="20"/>
                <w:szCs w:val="20"/>
                <w:lang w:val="ru-RU"/>
              </w:rPr>
              <w:t xml:space="preserve"> </w:t>
            </w:r>
            <w:r w:rsidRPr="00D83C94">
              <w:rPr>
                <w:iCs/>
                <w:sz w:val="20"/>
                <w:szCs w:val="20"/>
                <w:lang w:val="ru-RU"/>
              </w:rPr>
              <w:t>м общей площади квартир</w:t>
            </w:r>
            <w:r>
              <w:rPr>
                <w:iCs/>
                <w:sz w:val="20"/>
                <w:szCs w:val="20"/>
                <w:lang w:val="ru-RU"/>
              </w:rPr>
              <w:t xml:space="preserve"> </w:t>
            </w:r>
            <w:r w:rsidRPr="00A168D2">
              <w:rPr>
                <w:iCs/>
                <w:sz w:val="20"/>
                <w:szCs w:val="20"/>
                <w:lang w:val="ru-RU"/>
              </w:rPr>
              <w:t>[5]</w:t>
            </w:r>
          </w:p>
        </w:tc>
        <w:tc>
          <w:tcPr>
            <w:tcW w:w="2028" w:type="dxa"/>
            <w:shd w:val="clear" w:color="auto" w:fill="auto"/>
          </w:tcPr>
          <w:p w:rsidR="00C614B1" w:rsidRDefault="00C614B1" w:rsidP="00C614B1">
            <w:pPr>
              <w:pStyle w:val="affffffffffff"/>
              <w:spacing w:after="20"/>
              <w:ind w:firstLine="0"/>
              <w:jc w:val="left"/>
              <w:rPr>
                <w:iCs/>
                <w:sz w:val="20"/>
                <w:szCs w:val="20"/>
                <w:lang w:val="ru-RU"/>
              </w:rPr>
            </w:pPr>
            <w:r>
              <w:rPr>
                <w:iCs/>
                <w:sz w:val="20"/>
                <w:szCs w:val="20"/>
                <w:lang w:val="ru-RU"/>
              </w:rPr>
              <w:t>4-этажное здание</w:t>
            </w:r>
          </w:p>
        </w:tc>
        <w:tc>
          <w:tcPr>
            <w:tcW w:w="676" w:type="dxa"/>
            <w:shd w:val="clear" w:color="auto" w:fill="auto"/>
          </w:tcPr>
          <w:p w:rsidR="00C614B1" w:rsidRDefault="00C614B1" w:rsidP="00C614B1">
            <w:pPr>
              <w:pStyle w:val="affffffffffff"/>
              <w:spacing w:after="20"/>
              <w:ind w:firstLine="0"/>
              <w:jc w:val="center"/>
              <w:rPr>
                <w:iCs/>
                <w:sz w:val="20"/>
                <w:szCs w:val="20"/>
                <w:lang w:val="ru-RU"/>
              </w:rPr>
            </w:pPr>
            <w:r>
              <w:rPr>
                <w:iCs/>
                <w:sz w:val="20"/>
                <w:szCs w:val="20"/>
                <w:lang w:val="ru-RU"/>
              </w:rPr>
              <w:t>1,1</w:t>
            </w:r>
          </w:p>
        </w:tc>
      </w:tr>
      <w:tr w:rsidR="00C614B1" w:rsidRPr="002A007F" w:rsidTr="00C614B1">
        <w:trPr>
          <w:cantSplit/>
        </w:trPr>
        <w:tc>
          <w:tcPr>
            <w:tcW w:w="1686" w:type="dxa"/>
            <w:vMerge/>
            <w:shd w:val="clear" w:color="auto" w:fill="auto"/>
          </w:tcPr>
          <w:p w:rsidR="00C614B1" w:rsidRPr="002A007F" w:rsidRDefault="00C614B1" w:rsidP="00C614B1">
            <w:pPr>
              <w:pStyle w:val="affffffffffff"/>
              <w:ind w:firstLine="0"/>
              <w:jc w:val="left"/>
              <w:rPr>
                <w:iCs/>
                <w:sz w:val="20"/>
                <w:szCs w:val="20"/>
                <w:lang w:val="ru-RU"/>
              </w:rPr>
            </w:pPr>
          </w:p>
        </w:tc>
        <w:tc>
          <w:tcPr>
            <w:tcW w:w="2273" w:type="dxa"/>
            <w:vMerge/>
            <w:shd w:val="clear" w:color="auto" w:fill="auto"/>
          </w:tcPr>
          <w:p w:rsidR="00C614B1" w:rsidRPr="002A007F" w:rsidRDefault="00C614B1" w:rsidP="00C614B1">
            <w:pPr>
              <w:pStyle w:val="affffffffffff"/>
              <w:spacing w:after="20"/>
              <w:ind w:firstLine="0"/>
              <w:jc w:val="left"/>
              <w:rPr>
                <w:iCs/>
                <w:sz w:val="20"/>
                <w:szCs w:val="20"/>
                <w:lang w:val="ru-RU"/>
              </w:rPr>
            </w:pPr>
          </w:p>
        </w:tc>
        <w:tc>
          <w:tcPr>
            <w:tcW w:w="2977" w:type="dxa"/>
            <w:vMerge/>
            <w:shd w:val="clear" w:color="auto" w:fill="auto"/>
          </w:tcPr>
          <w:p w:rsidR="00C614B1" w:rsidRPr="002A007F" w:rsidRDefault="00C614B1" w:rsidP="00C614B1">
            <w:pPr>
              <w:pStyle w:val="affffffffffff"/>
              <w:spacing w:after="20"/>
              <w:ind w:firstLine="0"/>
              <w:jc w:val="left"/>
              <w:rPr>
                <w:iCs/>
                <w:sz w:val="20"/>
                <w:szCs w:val="20"/>
                <w:lang w:val="ru-RU"/>
              </w:rPr>
            </w:pPr>
          </w:p>
        </w:tc>
        <w:tc>
          <w:tcPr>
            <w:tcW w:w="2028" w:type="dxa"/>
            <w:shd w:val="clear" w:color="auto" w:fill="auto"/>
          </w:tcPr>
          <w:p w:rsidR="00C614B1" w:rsidRDefault="00C614B1" w:rsidP="00C614B1">
            <w:pPr>
              <w:pStyle w:val="affffffffffff"/>
              <w:spacing w:after="20"/>
              <w:ind w:firstLine="0"/>
              <w:jc w:val="left"/>
              <w:rPr>
                <w:iCs/>
                <w:sz w:val="20"/>
                <w:szCs w:val="20"/>
                <w:lang w:val="ru-RU"/>
              </w:rPr>
            </w:pPr>
            <w:r>
              <w:rPr>
                <w:iCs/>
                <w:sz w:val="20"/>
                <w:szCs w:val="20"/>
                <w:lang w:val="ru-RU"/>
              </w:rPr>
              <w:t>5-этажное здание</w:t>
            </w:r>
          </w:p>
        </w:tc>
        <w:tc>
          <w:tcPr>
            <w:tcW w:w="676" w:type="dxa"/>
            <w:shd w:val="clear" w:color="auto" w:fill="auto"/>
          </w:tcPr>
          <w:p w:rsidR="00C614B1" w:rsidRDefault="00C614B1" w:rsidP="00C614B1">
            <w:pPr>
              <w:pStyle w:val="affffffffffff"/>
              <w:spacing w:after="20"/>
              <w:ind w:firstLine="0"/>
              <w:jc w:val="center"/>
              <w:rPr>
                <w:iCs/>
                <w:sz w:val="20"/>
                <w:szCs w:val="20"/>
                <w:lang w:val="ru-RU"/>
              </w:rPr>
            </w:pPr>
            <w:r>
              <w:rPr>
                <w:iCs/>
                <w:sz w:val="20"/>
                <w:szCs w:val="20"/>
                <w:lang w:val="ru-RU"/>
              </w:rPr>
              <w:t>1,0</w:t>
            </w:r>
          </w:p>
        </w:tc>
      </w:tr>
      <w:tr w:rsidR="00C614B1" w:rsidRPr="002A007F" w:rsidTr="00C614B1">
        <w:trPr>
          <w:cantSplit/>
        </w:trPr>
        <w:tc>
          <w:tcPr>
            <w:tcW w:w="1686" w:type="dxa"/>
            <w:vMerge/>
            <w:shd w:val="clear" w:color="auto" w:fill="auto"/>
          </w:tcPr>
          <w:p w:rsidR="00C614B1" w:rsidRPr="002A007F" w:rsidRDefault="00C614B1" w:rsidP="00C614B1">
            <w:pPr>
              <w:pStyle w:val="affffffffffff"/>
              <w:ind w:firstLine="0"/>
              <w:jc w:val="left"/>
              <w:rPr>
                <w:iCs/>
                <w:sz w:val="20"/>
                <w:szCs w:val="20"/>
                <w:lang w:val="ru-RU"/>
              </w:rPr>
            </w:pPr>
          </w:p>
        </w:tc>
        <w:tc>
          <w:tcPr>
            <w:tcW w:w="2273" w:type="dxa"/>
            <w:shd w:val="clear" w:color="auto" w:fill="auto"/>
          </w:tcPr>
          <w:p w:rsidR="00C614B1" w:rsidRPr="002A007F" w:rsidRDefault="00C614B1" w:rsidP="00C614B1">
            <w:pPr>
              <w:pStyle w:val="affffffffffff"/>
              <w:spacing w:after="20"/>
              <w:ind w:firstLine="0"/>
              <w:jc w:val="left"/>
              <w:rPr>
                <w:iCs/>
                <w:sz w:val="20"/>
                <w:szCs w:val="20"/>
                <w:lang w:val="ru-RU"/>
              </w:rPr>
            </w:pPr>
            <w:r w:rsidRPr="005F3685">
              <w:rPr>
                <w:iCs/>
                <w:sz w:val="20"/>
                <w:szCs w:val="20"/>
                <w:lang w:val="ru-RU"/>
              </w:rPr>
              <w:t>Расчетный показатель максимально допустимого уровня территориальной доступности</w:t>
            </w:r>
          </w:p>
        </w:tc>
        <w:tc>
          <w:tcPr>
            <w:tcW w:w="5681" w:type="dxa"/>
            <w:gridSpan w:val="3"/>
            <w:shd w:val="clear" w:color="auto" w:fill="auto"/>
          </w:tcPr>
          <w:p w:rsidR="00C614B1" w:rsidRDefault="00C614B1" w:rsidP="00C614B1">
            <w:pPr>
              <w:pStyle w:val="affffffffffff"/>
              <w:spacing w:after="20"/>
              <w:ind w:firstLine="0"/>
              <w:jc w:val="center"/>
              <w:rPr>
                <w:iCs/>
                <w:sz w:val="20"/>
                <w:szCs w:val="20"/>
                <w:lang w:val="ru-RU"/>
              </w:rPr>
            </w:pPr>
            <w:r>
              <w:rPr>
                <w:iCs/>
                <w:sz w:val="20"/>
                <w:szCs w:val="20"/>
                <w:lang w:val="ru-RU"/>
              </w:rPr>
              <w:t>Не нормируется</w:t>
            </w:r>
          </w:p>
        </w:tc>
      </w:tr>
      <w:tr w:rsidR="00C614B1" w:rsidRPr="002A007F" w:rsidTr="00C614B1">
        <w:trPr>
          <w:cantSplit/>
        </w:trPr>
        <w:tc>
          <w:tcPr>
            <w:tcW w:w="9649" w:type="dxa"/>
            <w:gridSpan w:val="5"/>
            <w:shd w:val="clear" w:color="auto" w:fill="auto"/>
          </w:tcPr>
          <w:p w:rsidR="00C614B1" w:rsidRPr="003D2644" w:rsidRDefault="00C614B1" w:rsidP="00C614B1">
            <w:pPr>
              <w:pStyle w:val="affffffffffff"/>
              <w:spacing w:after="20"/>
              <w:ind w:firstLine="0"/>
              <w:rPr>
                <w:b/>
                <w:bCs/>
                <w:iCs/>
                <w:sz w:val="20"/>
                <w:szCs w:val="20"/>
                <w:lang w:val="ru-RU"/>
              </w:rPr>
            </w:pPr>
            <w:r w:rsidRPr="003D2644">
              <w:rPr>
                <w:b/>
                <w:bCs/>
                <w:iCs/>
                <w:sz w:val="20"/>
                <w:szCs w:val="20"/>
                <w:lang w:val="ru-RU"/>
              </w:rPr>
              <w:lastRenderedPageBreak/>
              <w:t>Примечания:</w:t>
            </w:r>
          </w:p>
          <w:p w:rsidR="00C614B1" w:rsidRPr="00D83C94" w:rsidRDefault="00C614B1" w:rsidP="00C614B1">
            <w:pPr>
              <w:pStyle w:val="affffffffffff"/>
              <w:spacing w:after="20"/>
              <w:ind w:firstLine="0"/>
              <w:rPr>
                <w:iCs/>
                <w:sz w:val="20"/>
                <w:szCs w:val="20"/>
                <w:lang w:val="ru-RU"/>
              </w:rPr>
            </w:pPr>
            <w:r>
              <w:rPr>
                <w:iCs/>
                <w:sz w:val="20"/>
                <w:szCs w:val="20"/>
                <w:lang w:val="ru-RU"/>
              </w:rPr>
              <w:t xml:space="preserve">1. </w:t>
            </w:r>
            <w:r w:rsidRPr="00D83C94">
              <w:rPr>
                <w:iCs/>
                <w:sz w:val="20"/>
                <w:szCs w:val="20"/>
                <w:lang w:val="ru-RU"/>
              </w:rPr>
              <w:t>Показатель приведен для функциональной зоны.</w:t>
            </w:r>
          </w:p>
          <w:p w:rsidR="00C614B1" w:rsidRPr="00D83C94" w:rsidRDefault="00C614B1" w:rsidP="00C614B1">
            <w:pPr>
              <w:pStyle w:val="affffffffffff"/>
              <w:spacing w:after="20"/>
              <w:ind w:firstLine="0"/>
              <w:rPr>
                <w:iCs/>
                <w:sz w:val="20"/>
                <w:szCs w:val="20"/>
                <w:lang w:val="ru-RU"/>
              </w:rPr>
            </w:pPr>
            <w:r w:rsidRPr="003D2644">
              <w:rPr>
                <w:iCs/>
                <w:sz w:val="20"/>
                <w:szCs w:val="20"/>
                <w:lang w:val="ru-RU"/>
              </w:rPr>
              <w:t>2</w:t>
            </w:r>
            <w:r>
              <w:rPr>
                <w:iCs/>
                <w:sz w:val="20"/>
                <w:szCs w:val="20"/>
                <w:lang w:val="ru-RU"/>
              </w:rPr>
              <w:t>.</w:t>
            </w:r>
            <w:r w:rsidRPr="00D83C94">
              <w:rPr>
                <w:iCs/>
                <w:sz w:val="20"/>
                <w:szCs w:val="20"/>
                <w:lang w:val="ru-RU"/>
              </w:rPr>
              <w:t xml:space="preserve"> Минимальный размер земельного участка для блокированной застройки </w:t>
            </w:r>
            <w:r>
              <w:rPr>
                <w:iCs/>
                <w:sz w:val="20"/>
                <w:szCs w:val="20"/>
                <w:lang w:val="ru-RU"/>
              </w:rPr>
              <w:t>–</w:t>
            </w:r>
            <w:r w:rsidRPr="00D83C94">
              <w:rPr>
                <w:iCs/>
                <w:sz w:val="20"/>
                <w:szCs w:val="20"/>
                <w:lang w:val="ru-RU"/>
              </w:rPr>
              <w:t xml:space="preserve"> 100 кв. м</w:t>
            </w:r>
          </w:p>
          <w:p w:rsidR="00C614B1" w:rsidRPr="00D83C94" w:rsidRDefault="00C614B1" w:rsidP="00C614B1">
            <w:pPr>
              <w:pStyle w:val="affffffffffff"/>
              <w:spacing w:after="20"/>
              <w:ind w:firstLine="0"/>
              <w:rPr>
                <w:iCs/>
                <w:sz w:val="20"/>
                <w:szCs w:val="20"/>
                <w:lang w:val="ru-RU"/>
              </w:rPr>
            </w:pPr>
            <w:r>
              <w:rPr>
                <w:iCs/>
                <w:sz w:val="20"/>
                <w:szCs w:val="20"/>
                <w:lang w:val="ru-RU"/>
              </w:rPr>
              <w:t>3</w:t>
            </w:r>
            <w:r w:rsidRPr="00D83C94">
              <w:rPr>
                <w:iCs/>
                <w:sz w:val="20"/>
                <w:szCs w:val="20"/>
                <w:lang w:val="ru-RU"/>
              </w:rPr>
              <w:t>. Минимальный размер земельного участка для многоквартирного дома применяется в</w:t>
            </w:r>
            <w:r>
              <w:rPr>
                <w:iCs/>
                <w:sz w:val="20"/>
                <w:szCs w:val="20"/>
                <w:lang w:val="ru-RU"/>
              </w:rPr>
              <w:t xml:space="preserve"> </w:t>
            </w:r>
            <w:r w:rsidRPr="00D83C94">
              <w:rPr>
                <w:iCs/>
                <w:sz w:val="20"/>
                <w:szCs w:val="20"/>
                <w:lang w:val="ru-RU"/>
              </w:rPr>
              <w:t>отношении новых объектов жилищного строительства, в том числе инвестиционных площадок.</w:t>
            </w:r>
          </w:p>
          <w:p w:rsidR="00C614B1" w:rsidRPr="00D83C94" w:rsidRDefault="00C614B1" w:rsidP="00C614B1">
            <w:pPr>
              <w:pStyle w:val="affffffffffff"/>
              <w:spacing w:after="20"/>
              <w:ind w:firstLine="0"/>
              <w:rPr>
                <w:iCs/>
                <w:sz w:val="20"/>
                <w:szCs w:val="20"/>
                <w:lang w:val="ru-RU"/>
              </w:rPr>
            </w:pPr>
            <w:r>
              <w:rPr>
                <w:iCs/>
                <w:sz w:val="20"/>
                <w:szCs w:val="20"/>
                <w:lang w:val="ru-RU"/>
              </w:rPr>
              <w:t>4</w:t>
            </w:r>
            <w:r w:rsidRPr="00D83C94">
              <w:rPr>
                <w:iCs/>
                <w:sz w:val="20"/>
                <w:szCs w:val="20"/>
                <w:lang w:val="ru-RU"/>
              </w:rPr>
              <w:t>. В случае размещения в первых этажах здания объектов общественного назначения</w:t>
            </w:r>
            <w:r>
              <w:rPr>
                <w:iCs/>
                <w:sz w:val="20"/>
                <w:szCs w:val="20"/>
                <w:lang w:val="ru-RU"/>
              </w:rPr>
              <w:t xml:space="preserve"> </w:t>
            </w:r>
            <w:r w:rsidRPr="00D83C94">
              <w:rPr>
                <w:iCs/>
                <w:sz w:val="20"/>
                <w:szCs w:val="20"/>
                <w:lang w:val="ru-RU"/>
              </w:rPr>
              <w:t>необходимо суммировать минимальный расчетный размер земельного участка с размером</w:t>
            </w:r>
            <w:r>
              <w:rPr>
                <w:iCs/>
                <w:sz w:val="20"/>
                <w:szCs w:val="20"/>
                <w:lang w:val="ru-RU"/>
              </w:rPr>
              <w:t xml:space="preserve"> </w:t>
            </w:r>
            <w:r w:rsidRPr="00D83C94">
              <w:rPr>
                <w:iCs/>
                <w:sz w:val="20"/>
                <w:szCs w:val="20"/>
                <w:lang w:val="ru-RU"/>
              </w:rPr>
              <w:t>территории, необходимой для функционирования размещаемого объекта, для размещения</w:t>
            </w:r>
            <w:r>
              <w:rPr>
                <w:iCs/>
                <w:sz w:val="20"/>
                <w:szCs w:val="20"/>
                <w:lang w:val="ru-RU"/>
              </w:rPr>
              <w:t xml:space="preserve"> </w:t>
            </w:r>
            <w:r w:rsidRPr="00D83C94">
              <w:rPr>
                <w:iCs/>
                <w:sz w:val="20"/>
                <w:szCs w:val="20"/>
                <w:lang w:val="ru-RU"/>
              </w:rPr>
              <w:t>дополнительных автомобильных стоянок для посетителей.</w:t>
            </w:r>
          </w:p>
          <w:p w:rsidR="00C614B1" w:rsidRPr="00D83C94" w:rsidRDefault="00C614B1" w:rsidP="00C614B1">
            <w:pPr>
              <w:pStyle w:val="affffffffffff"/>
              <w:spacing w:after="20"/>
              <w:ind w:firstLine="0"/>
              <w:rPr>
                <w:iCs/>
                <w:sz w:val="20"/>
                <w:szCs w:val="20"/>
                <w:lang w:val="ru-RU"/>
              </w:rPr>
            </w:pPr>
            <w:r>
              <w:rPr>
                <w:iCs/>
                <w:sz w:val="20"/>
                <w:szCs w:val="20"/>
                <w:lang w:val="ru-RU"/>
              </w:rPr>
              <w:t>5</w:t>
            </w:r>
            <w:r w:rsidRPr="00D83C94">
              <w:rPr>
                <w:iCs/>
                <w:sz w:val="20"/>
                <w:szCs w:val="20"/>
                <w:lang w:val="ru-RU"/>
              </w:rPr>
              <w:t>. Показатели приведены для расчетной обеспеченности 30 кв. м общей площади квартир</w:t>
            </w:r>
            <w:r>
              <w:rPr>
                <w:iCs/>
                <w:sz w:val="20"/>
                <w:szCs w:val="20"/>
                <w:lang w:val="ru-RU"/>
              </w:rPr>
              <w:t xml:space="preserve"> </w:t>
            </w:r>
            <w:r w:rsidRPr="00D83C94">
              <w:rPr>
                <w:iCs/>
                <w:sz w:val="20"/>
                <w:szCs w:val="20"/>
                <w:lang w:val="ru-RU"/>
              </w:rPr>
              <w:t>на человека</w:t>
            </w:r>
          </w:p>
        </w:tc>
      </w:tr>
    </w:tbl>
    <w:p w:rsidR="00C614B1" w:rsidRPr="00232A18" w:rsidRDefault="00C614B1" w:rsidP="00C614B1">
      <w:pPr>
        <w:widowControl w:val="0"/>
        <w:spacing w:before="120"/>
        <w:jc w:val="right"/>
        <w:rPr>
          <w:bCs/>
          <w:iCs/>
        </w:rPr>
      </w:pPr>
      <w:r w:rsidRPr="00232A18">
        <w:rPr>
          <w:bCs/>
          <w:iCs/>
        </w:rPr>
        <w:t>Таблица 1.</w:t>
      </w:r>
      <w:r>
        <w:rPr>
          <w:bCs/>
          <w:iCs/>
        </w:rPr>
        <w:t>9</w:t>
      </w:r>
    </w:p>
    <w:p w:rsidR="00C614B1" w:rsidRPr="00C614B1" w:rsidRDefault="00C614B1" w:rsidP="00C614B1">
      <w:pPr>
        <w:pStyle w:val="5"/>
        <w:widowControl w:val="0"/>
        <w:numPr>
          <w:ilvl w:val="0"/>
          <w:numId w:val="0"/>
        </w:numPr>
        <w:spacing w:after="240" w:line="240" w:lineRule="auto"/>
        <w:ind w:left="567"/>
        <w:jc w:val="center"/>
        <w:rPr>
          <w:i w:val="0"/>
          <w:sz w:val="24"/>
          <w:szCs w:val="24"/>
        </w:rPr>
      </w:pPr>
      <w:r w:rsidRPr="00C614B1">
        <w:rPr>
          <w:i w:val="0"/>
          <w:sz w:val="24"/>
          <w:szCs w:val="24"/>
        </w:rPr>
        <w:t>Объекты местного значения сельского поселения в области торговли, общественного питания и бытового обслуживания</w:t>
      </w:r>
    </w:p>
    <w:tbl>
      <w:tblPr>
        <w:tblStyle w:val="aff7"/>
        <w:tblW w:w="967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CellMar>
          <w:left w:w="28" w:type="dxa"/>
          <w:right w:w="28" w:type="dxa"/>
        </w:tblCellMar>
        <w:tblLook w:val="04A0" w:firstRow="1" w:lastRow="0" w:firstColumn="1" w:lastColumn="0" w:noHBand="0" w:noVBand="1"/>
      </w:tblPr>
      <w:tblGrid>
        <w:gridCol w:w="1403"/>
        <w:gridCol w:w="2840"/>
        <w:gridCol w:w="2268"/>
        <w:gridCol w:w="2551"/>
        <w:gridCol w:w="608"/>
      </w:tblGrid>
      <w:tr w:rsidR="00C614B1" w:rsidRPr="00D169F9" w:rsidTr="00C614B1">
        <w:trPr>
          <w:cantSplit/>
          <w:tblHeader/>
        </w:trPr>
        <w:tc>
          <w:tcPr>
            <w:tcW w:w="1403" w:type="dxa"/>
            <w:shd w:val="clear" w:color="auto" w:fill="auto"/>
          </w:tcPr>
          <w:p w:rsidR="00C614B1" w:rsidRPr="00D169F9" w:rsidRDefault="00C614B1" w:rsidP="00C614B1">
            <w:pPr>
              <w:pStyle w:val="affffffffffff"/>
              <w:spacing w:after="20"/>
              <w:ind w:firstLine="0"/>
              <w:jc w:val="center"/>
              <w:rPr>
                <w:b/>
                <w:iCs/>
                <w:sz w:val="20"/>
                <w:szCs w:val="20"/>
                <w:lang w:val="ru-RU"/>
              </w:rPr>
            </w:pPr>
            <w:r w:rsidRPr="00D169F9">
              <w:rPr>
                <w:b/>
                <w:iCs/>
                <w:sz w:val="20"/>
                <w:szCs w:val="20"/>
                <w:lang w:val="ru-RU"/>
              </w:rPr>
              <w:t>Наименование вида объекта</w:t>
            </w:r>
          </w:p>
        </w:tc>
        <w:tc>
          <w:tcPr>
            <w:tcW w:w="2840" w:type="dxa"/>
            <w:shd w:val="clear" w:color="auto" w:fill="auto"/>
          </w:tcPr>
          <w:p w:rsidR="00C614B1" w:rsidRPr="00D169F9" w:rsidRDefault="00C614B1" w:rsidP="00C614B1">
            <w:pPr>
              <w:pStyle w:val="affffffffffff"/>
              <w:spacing w:after="20"/>
              <w:ind w:firstLine="0"/>
              <w:jc w:val="center"/>
              <w:rPr>
                <w:b/>
                <w:iCs/>
                <w:sz w:val="20"/>
                <w:szCs w:val="20"/>
                <w:lang w:val="ru-RU"/>
              </w:rPr>
            </w:pPr>
            <w:r w:rsidRPr="00D169F9">
              <w:rPr>
                <w:b/>
                <w:iCs/>
                <w:sz w:val="20"/>
                <w:szCs w:val="20"/>
                <w:lang w:val="ru-RU"/>
              </w:rPr>
              <w:t>Тип расчетного показателя</w:t>
            </w:r>
          </w:p>
        </w:tc>
        <w:tc>
          <w:tcPr>
            <w:tcW w:w="2268" w:type="dxa"/>
            <w:shd w:val="clear" w:color="auto" w:fill="auto"/>
          </w:tcPr>
          <w:p w:rsidR="00C614B1" w:rsidRPr="00D169F9" w:rsidRDefault="00C614B1" w:rsidP="00C614B1">
            <w:pPr>
              <w:pStyle w:val="affffffffffff"/>
              <w:spacing w:after="20"/>
              <w:ind w:firstLine="0"/>
              <w:jc w:val="center"/>
              <w:rPr>
                <w:b/>
                <w:iCs/>
                <w:sz w:val="20"/>
                <w:szCs w:val="20"/>
                <w:lang w:val="ru-RU"/>
              </w:rPr>
            </w:pPr>
            <w:r w:rsidRPr="00D169F9">
              <w:rPr>
                <w:b/>
                <w:iCs/>
                <w:sz w:val="20"/>
                <w:szCs w:val="20"/>
                <w:lang w:val="ru-RU"/>
              </w:rPr>
              <w:t>Наименование расчетного показателя, единица измерения</w:t>
            </w:r>
          </w:p>
        </w:tc>
        <w:tc>
          <w:tcPr>
            <w:tcW w:w="3150" w:type="dxa"/>
            <w:gridSpan w:val="2"/>
            <w:shd w:val="clear" w:color="auto" w:fill="auto"/>
          </w:tcPr>
          <w:p w:rsidR="00C614B1" w:rsidRPr="00D169F9" w:rsidRDefault="00C614B1" w:rsidP="00C614B1">
            <w:pPr>
              <w:pStyle w:val="affffffffffff"/>
              <w:spacing w:after="20"/>
              <w:ind w:firstLine="0"/>
              <w:jc w:val="center"/>
              <w:rPr>
                <w:iCs/>
                <w:sz w:val="20"/>
                <w:szCs w:val="20"/>
                <w:lang w:val="ru-RU"/>
              </w:rPr>
            </w:pPr>
            <w:r w:rsidRPr="00D169F9">
              <w:rPr>
                <w:b/>
                <w:iCs/>
                <w:sz w:val="20"/>
                <w:szCs w:val="20"/>
                <w:lang w:val="ru-RU"/>
              </w:rPr>
              <w:t>Значение расчетного показателя</w:t>
            </w:r>
          </w:p>
        </w:tc>
      </w:tr>
      <w:tr w:rsidR="00C614B1" w:rsidRPr="00D169F9" w:rsidTr="00C614B1">
        <w:trPr>
          <w:cantSplit/>
        </w:trPr>
        <w:tc>
          <w:tcPr>
            <w:tcW w:w="1403" w:type="dxa"/>
            <w:vMerge w:val="restart"/>
            <w:shd w:val="clear" w:color="auto" w:fill="auto"/>
          </w:tcPr>
          <w:p w:rsidR="00C614B1" w:rsidRPr="00D169F9" w:rsidRDefault="00C614B1" w:rsidP="00C614B1">
            <w:pPr>
              <w:pStyle w:val="affffffffffff"/>
              <w:spacing w:after="20"/>
              <w:ind w:firstLine="0"/>
              <w:jc w:val="left"/>
              <w:rPr>
                <w:iCs/>
                <w:sz w:val="20"/>
                <w:szCs w:val="20"/>
                <w:lang w:val="ru-RU"/>
              </w:rPr>
            </w:pPr>
            <w:r w:rsidRPr="00D169F9">
              <w:rPr>
                <w:iCs/>
                <w:sz w:val="20"/>
                <w:szCs w:val="20"/>
                <w:lang w:val="ru-RU"/>
              </w:rPr>
              <w:t>Объекты торговли</w:t>
            </w:r>
          </w:p>
        </w:tc>
        <w:tc>
          <w:tcPr>
            <w:tcW w:w="2840" w:type="dxa"/>
            <w:vMerge w:val="restart"/>
            <w:shd w:val="clear" w:color="auto" w:fill="auto"/>
          </w:tcPr>
          <w:p w:rsidR="00C614B1" w:rsidRPr="00D169F9" w:rsidRDefault="00C614B1" w:rsidP="00C614B1">
            <w:pPr>
              <w:pStyle w:val="affffffffffff"/>
              <w:spacing w:after="20"/>
              <w:ind w:firstLine="0"/>
              <w:jc w:val="left"/>
              <w:rPr>
                <w:iCs/>
                <w:sz w:val="20"/>
                <w:szCs w:val="20"/>
                <w:lang w:val="ru-RU"/>
              </w:rPr>
            </w:pPr>
            <w:r w:rsidRPr="00D169F9">
              <w:rPr>
                <w:iCs/>
                <w:sz w:val="20"/>
                <w:szCs w:val="20"/>
                <w:lang w:val="ru-RU"/>
              </w:rPr>
              <w:t>Расчетный показатель минимально допустимого уровня обеспеченности</w:t>
            </w:r>
          </w:p>
        </w:tc>
        <w:tc>
          <w:tcPr>
            <w:tcW w:w="2268" w:type="dxa"/>
            <w:vMerge w:val="restart"/>
            <w:shd w:val="clear" w:color="auto" w:fill="auto"/>
          </w:tcPr>
          <w:p w:rsidR="00C614B1" w:rsidRPr="00D169F9" w:rsidRDefault="00C614B1" w:rsidP="00C614B1">
            <w:pPr>
              <w:pStyle w:val="affffffffffff"/>
              <w:spacing w:after="20"/>
              <w:ind w:firstLine="0"/>
              <w:jc w:val="left"/>
              <w:rPr>
                <w:iCs/>
                <w:sz w:val="20"/>
                <w:szCs w:val="20"/>
                <w:lang w:val="ru-RU"/>
              </w:rPr>
            </w:pPr>
            <w:r w:rsidRPr="00D169F9">
              <w:rPr>
                <w:iCs/>
                <w:sz w:val="20"/>
                <w:szCs w:val="20"/>
                <w:lang w:val="ru-RU"/>
              </w:rPr>
              <w:t>Площадь стационарных торговых объектов, кв. м на 1000 чел.</w:t>
            </w:r>
          </w:p>
        </w:tc>
        <w:tc>
          <w:tcPr>
            <w:tcW w:w="2551" w:type="dxa"/>
            <w:shd w:val="clear" w:color="auto" w:fill="auto"/>
          </w:tcPr>
          <w:p w:rsidR="00C614B1" w:rsidRPr="00D169F9" w:rsidRDefault="00C614B1" w:rsidP="00C614B1">
            <w:pPr>
              <w:pStyle w:val="Default"/>
              <w:spacing w:after="20"/>
              <w:rPr>
                <w:iCs/>
                <w:sz w:val="20"/>
                <w:szCs w:val="20"/>
              </w:rPr>
            </w:pPr>
            <w:r>
              <w:rPr>
                <w:iCs/>
                <w:sz w:val="20"/>
                <w:szCs w:val="20"/>
              </w:rPr>
              <w:t>В</w:t>
            </w:r>
            <w:r w:rsidRPr="00232A18">
              <w:rPr>
                <w:iCs/>
                <w:sz w:val="20"/>
                <w:szCs w:val="20"/>
              </w:rPr>
              <w:t>сего</w:t>
            </w:r>
            <w:r>
              <w:rPr>
                <w:iCs/>
                <w:sz w:val="20"/>
                <w:szCs w:val="20"/>
              </w:rPr>
              <w:t>, в том числе:</w:t>
            </w:r>
          </w:p>
        </w:tc>
        <w:tc>
          <w:tcPr>
            <w:tcW w:w="599" w:type="dxa"/>
            <w:shd w:val="clear" w:color="auto" w:fill="auto"/>
          </w:tcPr>
          <w:p w:rsidR="00C614B1" w:rsidRPr="00D169F9" w:rsidRDefault="00C614B1" w:rsidP="00C614B1">
            <w:pPr>
              <w:pStyle w:val="Default"/>
              <w:spacing w:after="20"/>
              <w:jc w:val="center"/>
              <w:rPr>
                <w:iCs/>
                <w:sz w:val="20"/>
                <w:szCs w:val="20"/>
              </w:rPr>
            </w:pPr>
            <w:r>
              <w:rPr>
                <w:iCs/>
                <w:sz w:val="20"/>
                <w:szCs w:val="20"/>
              </w:rPr>
              <w:t>300</w:t>
            </w:r>
          </w:p>
        </w:tc>
      </w:tr>
      <w:tr w:rsidR="00C614B1" w:rsidRPr="00D169F9" w:rsidTr="00C614B1">
        <w:trPr>
          <w:cantSplit/>
        </w:trPr>
        <w:tc>
          <w:tcPr>
            <w:tcW w:w="1403" w:type="dxa"/>
            <w:vMerge/>
            <w:shd w:val="clear" w:color="auto" w:fill="auto"/>
          </w:tcPr>
          <w:p w:rsidR="00C614B1" w:rsidRPr="00D169F9" w:rsidRDefault="00C614B1" w:rsidP="00C614B1">
            <w:pPr>
              <w:pStyle w:val="affffffffffff"/>
              <w:spacing w:after="20"/>
              <w:ind w:firstLine="0"/>
              <w:jc w:val="left"/>
              <w:rPr>
                <w:iCs/>
                <w:sz w:val="20"/>
                <w:szCs w:val="20"/>
                <w:lang w:val="ru-RU"/>
              </w:rPr>
            </w:pPr>
          </w:p>
        </w:tc>
        <w:tc>
          <w:tcPr>
            <w:tcW w:w="2840" w:type="dxa"/>
            <w:vMerge/>
            <w:shd w:val="clear" w:color="auto" w:fill="auto"/>
          </w:tcPr>
          <w:p w:rsidR="00C614B1" w:rsidRPr="00D169F9" w:rsidRDefault="00C614B1" w:rsidP="00C614B1">
            <w:pPr>
              <w:pStyle w:val="affffffffffff"/>
              <w:spacing w:after="20"/>
              <w:ind w:firstLine="0"/>
              <w:jc w:val="left"/>
              <w:rPr>
                <w:iCs/>
                <w:sz w:val="20"/>
                <w:szCs w:val="20"/>
                <w:lang w:val="ru-RU"/>
              </w:rPr>
            </w:pPr>
          </w:p>
        </w:tc>
        <w:tc>
          <w:tcPr>
            <w:tcW w:w="2268" w:type="dxa"/>
            <w:vMerge/>
            <w:shd w:val="clear" w:color="auto" w:fill="auto"/>
          </w:tcPr>
          <w:p w:rsidR="00C614B1" w:rsidRPr="00D169F9" w:rsidRDefault="00C614B1" w:rsidP="00C614B1">
            <w:pPr>
              <w:pStyle w:val="affffffffffff"/>
              <w:spacing w:after="20"/>
              <w:ind w:firstLine="0"/>
              <w:jc w:val="left"/>
              <w:rPr>
                <w:iCs/>
                <w:sz w:val="20"/>
                <w:szCs w:val="20"/>
                <w:lang w:val="ru-RU"/>
              </w:rPr>
            </w:pPr>
          </w:p>
        </w:tc>
        <w:tc>
          <w:tcPr>
            <w:tcW w:w="2551" w:type="dxa"/>
            <w:shd w:val="clear" w:color="auto" w:fill="auto"/>
          </w:tcPr>
          <w:p w:rsidR="00C614B1" w:rsidRPr="00D169F9" w:rsidRDefault="00C614B1" w:rsidP="00C614B1">
            <w:pPr>
              <w:pStyle w:val="Default"/>
              <w:spacing w:after="20"/>
              <w:ind w:left="253"/>
              <w:rPr>
                <w:iCs/>
                <w:sz w:val="20"/>
                <w:szCs w:val="20"/>
              </w:rPr>
            </w:pPr>
            <w:r>
              <w:rPr>
                <w:iCs/>
                <w:sz w:val="20"/>
                <w:szCs w:val="20"/>
              </w:rPr>
              <w:t>Т</w:t>
            </w:r>
            <w:r w:rsidRPr="00D169F9">
              <w:rPr>
                <w:iCs/>
                <w:sz w:val="20"/>
                <w:szCs w:val="20"/>
              </w:rPr>
              <w:t>орговые объекты по продаже продовольственных товаров</w:t>
            </w:r>
          </w:p>
        </w:tc>
        <w:tc>
          <w:tcPr>
            <w:tcW w:w="599" w:type="dxa"/>
            <w:shd w:val="clear" w:color="auto" w:fill="auto"/>
          </w:tcPr>
          <w:p w:rsidR="00C614B1" w:rsidRPr="00D169F9" w:rsidRDefault="00C614B1" w:rsidP="00C614B1">
            <w:pPr>
              <w:pStyle w:val="Default"/>
              <w:spacing w:after="20"/>
              <w:jc w:val="center"/>
              <w:rPr>
                <w:iCs/>
                <w:sz w:val="20"/>
                <w:szCs w:val="20"/>
              </w:rPr>
            </w:pPr>
            <w:r>
              <w:rPr>
                <w:iCs/>
                <w:sz w:val="20"/>
                <w:szCs w:val="20"/>
              </w:rPr>
              <w:t>200</w:t>
            </w:r>
          </w:p>
        </w:tc>
      </w:tr>
      <w:tr w:rsidR="00C614B1" w:rsidRPr="00D169F9" w:rsidTr="00C614B1">
        <w:trPr>
          <w:cantSplit/>
        </w:trPr>
        <w:tc>
          <w:tcPr>
            <w:tcW w:w="1403" w:type="dxa"/>
            <w:vMerge/>
            <w:shd w:val="clear" w:color="auto" w:fill="auto"/>
          </w:tcPr>
          <w:p w:rsidR="00C614B1" w:rsidRPr="00D169F9" w:rsidRDefault="00C614B1" w:rsidP="00C614B1">
            <w:pPr>
              <w:pStyle w:val="affffffffffff"/>
              <w:spacing w:after="20"/>
              <w:ind w:firstLine="0"/>
              <w:jc w:val="left"/>
              <w:rPr>
                <w:iCs/>
                <w:sz w:val="20"/>
                <w:szCs w:val="20"/>
                <w:lang w:val="ru-RU"/>
              </w:rPr>
            </w:pPr>
          </w:p>
        </w:tc>
        <w:tc>
          <w:tcPr>
            <w:tcW w:w="2840" w:type="dxa"/>
            <w:vMerge/>
            <w:shd w:val="clear" w:color="auto" w:fill="auto"/>
          </w:tcPr>
          <w:p w:rsidR="00C614B1" w:rsidRPr="00D169F9" w:rsidRDefault="00C614B1" w:rsidP="00C614B1">
            <w:pPr>
              <w:pStyle w:val="affffffffffff"/>
              <w:spacing w:after="20"/>
              <w:ind w:firstLine="0"/>
              <w:jc w:val="left"/>
              <w:rPr>
                <w:iCs/>
                <w:sz w:val="20"/>
                <w:szCs w:val="20"/>
                <w:lang w:val="ru-RU"/>
              </w:rPr>
            </w:pPr>
          </w:p>
        </w:tc>
        <w:tc>
          <w:tcPr>
            <w:tcW w:w="2268" w:type="dxa"/>
            <w:vMerge/>
            <w:shd w:val="clear" w:color="auto" w:fill="auto"/>
          </w:tcPr>
          <w:p w:rsidR="00C614B1" w:rsidRPr="00D169F9" w:rsidRDefault="00C614B1" w:rsidP="00C614B1">
            <w:pPr>
              <w:pStyle w:val="affffffffffff"/>
              <w:spacing w:after="20"/>
              <w:ind w:firstLine="0"/>
              <w:jc w:val="left"/>
              <w:rPr>
                <w:iCs/>
                <w:sz w:val="20"/>
                <w:szCs w:val="20"/>
                <w:lang w:val="ru-RU"/>
              </w:rPr>
            </w:pPr>
          </w:p>
        </w:tc>
        <w:tc>
          <w:tcPr>
            <w:tcW w:w="2551" w:type="dxa"/>
            <w:shd w:val="clear" w:color="auto" w:fill="auto"/>
          </w:tcPr>
          <w:p w:rsidR="00C614B1" w:rsidRPr="00D169F9" w:rsidRDefault="00C614B1" w:rsidP="00C614B1">
            <w:pPr>
              <w:pStyle w:val="Default"/>
              <w:spacing w:after="20"/>
              <w:ind w:left="253"/>
              <w:rPr>
                <w:iCs/>
                <w:sz w:val="20"/>
                <w:szCs w:val="20"/>
              </w:rPr>
            </w:pPr>
            <w:r>
              <w:rPr>
                <w:iCs/>
                <w:sz w:val="20"/>
                <w:szCs w:val="20"/>
              </w:rPr>
              <w:t>Т</w:t>
            </w:r>
            <w:r w:rsidRPr="00D169F9">
              <w:rPr>
                <w:iCs/>
                <w:sz w:val="20"/>
                <w:szCs w:val="20"/>
              </w:rPr>
              <w:t>орговые объекты по продаже непродовольственных товаров</w:t>
            </w:r>
          </w:p>
        </w:tc>
        <w:tc>
          <w:tcPr>
            <w:tcW w:w="599" w:type="dxa"/>
            <w:shd w:val="clear" w:color="auto" w:fill="auto"/>
          </w:tcPr>
          <w:p w:rsidR="00C614B1" w:rsidRPr="00D169F9" w:rsidRDefault="00C614B1" w:rsidP="00C614B1">
            <w:pPr>
              <w:pStyle w:val="Default"/>
              <w:spacing w:after="20"/>
              <w:jc w:val="center"/>
              <w:rPr>
                <w:iCs/>
                <w:sz w:val="20"/>
                <w:szCs w:val="20"/>
              </w:rPr>
            </w:pPr>
            <w:r w:rsidRPr="00D169F9">
              <w:rPr>
                <w:iCs/>
                <w:sz w:val="20"/>
                <w:szCs w:val="20"/>
              </w:rPr>
              <w:t>100</w:t>
            </w:r>
          </w:p>
        </w:tc>
      </w:tr>
      <w:tr w:rsidR="00C614B1" w:rsidRPr="00D169F9" w:rsidTr="00C614B1">
        <w:trPr>
          <w:cantSplit/>
        </w:trPr>
        <w:tc>
          <w:tcPr>
            <w:tcW w:w="1403" w:type="dxa"/>
            <w:vMerge/>
            <w:shd w:val="clear" w:color="auto" w:fill="auto"/>
          </w:tcPr>
          <w:p w:rsidR="00C614B1" w:rsidRPr="00D169F9" w:rsidRDefault="00C614B1" w:rsidP="00C614B1">
            <w:pPr>
              <w:pStyle w:val="affffffffffff"/>
              <w:spacing w:after="20"/>
              <w:ind w:firstLine="0"/>
              <w:jc w:val="left"/>
              <w:rPr>
                <w:iCs/>
                <w:sz w:val="20"/>
                <w:szCs w:val="20"/>
                <w:lang w:val="ru-RU"/>
              </w:rPr>
            </w:pPr>
          </w:p>
        </w:tc>
        <w:tc>
          <w:tcPr>
            <w:tcW w:w="2840" w:type="dxa"/>
            <w:shd w:val="clear" w:color="auto" w:fill="auto"/>
          </w:tcPr>
          <w:p w:rsidR="00C614B1" w:rsidRPr="00D169F9" w:rsidRDefault="00C614B1" w:rsidP="00C614B1">
            <w:pPr>
              <w:pStyle w:val="affffffffffff"/>
              <w:spacing w:after="20"/>
              <w:ind w:firstLine="0"/>
              <w:jc w:val="left"/>
              <w:rPr>
                <w:iCs/>
                <w:sz w:val="20"/>
                <w:szCs w:val="20"/>
                <w:lang w:val="ru-RU"/>
              </w:rPr>
            </w:pPr>
            <w:r w:rsidRPr="00D169F9">
              <w:rPr>
                <w:iCs/>
                <w:sz w:val="20"/>
                <w:szCs w:val="20"/>
                <w:lang w:val="ru-RU"/>
              </w:rPr>
              <w:t>Расчетный показатель максимально допустимого уровня территориальной доступности</w:t>
            </w:r>
          </w:p>
        </w:tc>
        <w:tc>
          <w:tcPr>
            <w:tcW w:w="2268" w:type="dxa"/>
            <w:shd w:val="clear" w:color="auto" w:fill="auto"/>
          </w:tcPr>
          <w:p w:rsidR="00C614B1" w:rsidRPr="00D169F9" w:rsidRDefault="00C614B1" w:rsidP="00C614B1">
            <w:pPr>
              <w:pStyle w:val="affffffffffff"/>
              <w:spacing w:after="20"/>
              <w:ind w:firstLine="0"/>
              <w:jc w:val="left"/>
              <w:rPr>
                <w:iCs/>
                <w:sz w:val="20"/>
                <w:szCs w:val="20"/>
                <w:lang w:val="ru-RU"/>
              </w:rPr>
            </w:pPr>
            <w:r w:rsidRPr="00D169F9">
              <w:rPr>
                <w:iCs/>
                <w:sz w:val="20"/>
                <w:szCs w:val="20"/>
                <w:lang w:val="ru-RU"/>
              </w:rPr>
              <w:t>Пешеходная доступность, м</w:t>
            </w:r>
          </w:p>
        </w:tc>
        <w:tc>
          <w:tcPr>
            <w:tcW w:w="3150" w:type="dxa"/>
            <w:gridSpan w:val="2"/>
            <w:shd w:val="clear" w:color="auto" w:fill="auto"/>
          </w:tcPr>
          <w:p w:rsidR="00C614B1" w:rsidRPr="00D169F9" w:rsidRDefault="00C614B1" w:rsidP="00C614B1">
            <w:pPr>
              <w:pStyle w:val="Default"/>
              <w:spacing w:after="20"/>
              <w:jc w:val="center"/>
              <w:rPr>
                <w:iCs/>
                <w:sz w:val="20"/>
                <w:szCs w:val="20"/>
              </w:rPr>
            </w:pPr>
            <w:r>
              <w:rPr>
                <w:iCs/>
                <w:sz w:val="20"/>
                <w:szCs w:val="20"/>
              </w:rPr>
              <w:t>1400</w:t>
            </w:r>
          </w:p>
        </w:tc>
      </w:tr>
      <w:tr w:rsidR="00C614B1" w:rsidRPr="00D169F9" w:rsidTr="00C614B1">
        <w:trPr>
          <w:cantSplit/>
        </w:trPr>
        <w:tc>
          <w:tcPr>
            <w:tcW w:w="1403" w:type="dxa"/>
            <w:vMerge w:val="restart"/>
            <w:shd w:val="clear" w:color="auto" w:fill="auto"/>
          </w:tcPr>
          <w:p w:rsidR="00C614B1" w:rsidRPr="00D169F9" w:rsidRDefault="00C614B1" w:rsidP="00C614B1">
            <w:pPr>
              <w:pStyle w:val="affffffffffff"/>
              <w:keepNext/>
              <w:spacing w:after="20"/>
              <w:ind w:firstLine="0"/>
              <w:jc w:val="left"/>
              <w:rPr>
                <w:iCs/>
                <w:sz w:val="20"/>
                <w:szCs w:val="20"/>
                <w:lang w:val="ru-RU"/>
              </w:rPr>
            </w:pPr>
            <w:r w:rsidRPr="00D169F9">
              <w:rPr>
                <w:iCs/>
                <w:sz w:val="20"/>
                <w:szCs w:val="20"/>
                <w:lang w:val="ru-RU"/>
              </w:rPr>
              <w:t>Предприятия общественного питания</w:t>
            </w:r>
          </w:p>
        </w:tc>
        <w:tc>
          <w:tcPr>
            <w:tcW w:w="2840" w:type="dxa"/>
            <w:shd w:val="clear" w:color="auto" w:fill="auto"/>
          </w:tcPr>
          <w:p w:rsidR="00C614B1" w:rsidRPr="00D169F9" w:rsidRDefault="00C614B1" w:rsidP="00C614B1">
            <w:pPr>
              <w:pStyle w:val="affffffffffff"/>
              <w:keepNext/>
              <w:spacing w:after="20"/>
              <w:ind w:firstLine="0"/>
              <w:jc w:val="left"/>
              <w:rPr>
                <w:iCs/>
                <w:sz w:val="20"/>
                <w:szCs w:val="20"/>
                <w:lang w:val="ru-RU"/>
              </w:rPr>
            </w:pPr>
            <w:r w:rsidRPr="00D169F9">
              <w:rPr>
                <w:iCs/>
                <w:sz w:val="20"/>
                <w:szCs w:val="20"/>
                <w:lang w:val="ru-RU"/>
              </w:rPr>
              <w:t>Расчетный показатель минимально допустимого уровня обеспеченности</w:t>
            </w:r>
          </w:p>
        </w:tc>
        <w:tc>
          <w:tcPr>
            <w:tcW w:w="2268" w:type="dxa"/>
            <w:shd w:val="clear" w:color="auto" w:fill="auto"/>
          </w:tcPr>
          <w:p w:rsidR="00C614B1" w:rsidRPr="00D169F9" w:rsidRDefault="00C614B1" w:rsidP="00C614B1">
            <w:pPr>
              <w:pStyle w:val="affffffffffff"/>
              <w:keepNext/>
              <w:spacing w:after="20"/>
              <w:ind w:firstLine="0"/>
              <w:jc w:val="left"/>
              <w:rPr>
                <w:iCs/>
                <w:sz w:val="20"/>
                <w:szCs w:val="20"/>
                <w:lang w:val="ru-RU"/>
              </w:rPr>
            </w:pPr>
            <w:r w:rsidRPr="00D169F9">
              <w:rPr>
                <w:bCs/>
                <w:iCs/>
                <w:sz w:val="20"/>
                <w:szCs w:val="20"/>
                <w:lang w:val="ru-RU"/>
              </w:rPr>
              <w:t>Количество посадочных мест на 1 тыс. чел.</w:t>
            </w:r>
          </w:p>
        </w:tc>
        <w:tc>
          <w:tcPr>
            <w:tcW w:w="3150" w:type="dxa"/>
            <w:gridSpan w:val="2"/>
            <w:shd w:val="clear" w:color="auto" w:fill="auto"/>
          </w:tcPr>
          <w:p w:rsidR="00C614B1" w:rsidRPr="00D169F9" w:rsidRDefault="00C614B1" w:rsidP="00C614B1">
            <w:pPr>
              <w:pStyle w:val="Default"/>
              <w:spacing w:after="20"/>
              <w:jc w:val="center"/>
              <w:rPr>
                <w:iCs/>
                <w:sz w:val="20"/>
                <w:szCs w:val="20"/>
              </w:rPr>
            </w:pPr>
            <w:r w:rsidRPr="00D169F9">
              <w:rPr>
                <w:iCs/>
                <w:sz w:val="20"/>
                <w:szCs w:val="20"/>
              </w:rPr>
              <w:t>40</w:t>
            </w:r>
          </w:p>
        </w:tc>
      </w:tr>
      <w:tr w:rsidR="00C614B1" w:rsidRPr="00D169F9" w:rsidTr="00C614B1">
        <w:trPr>
          <w:cantSplit/>
        </w:trPr>
        <w:tc>
          <w:tcPr>
            <w:tcW w:w="1403" w:type="dxa"/>
            <w:vMerge/>
            <w:shd w:val="clear" w:color="auto" w:fill="auto"/>
          </w:tcPr>
          <w:p w:rsidR="00C614B1" w:rsidRPr="00D169F9" w:rsidRDefault="00C614B1" w:rsidP="00C614B1">
            <w:pPr>
              <w:pStyle w:val="affffffffffff"/>
              <w:spacing w:after="20"/>
              <w:ind w:firstLine="0"/>
              <w:jc w:val="left"/>
              <w:rPr>
                <w:iCs/>
                <w:sz w:val="20"/>
                <w:szCs w:val="20"/>
                <w:lang w:val="ru-RU"/>
              </w:rPr>
            </w:pPr>
          </w:p>
        </w:tc>
        <w:tc>
          <w:tcPr>
            <w:tcW w:w="2840" w:type="dxa"/>
            <w:shd w:val="clear" w:color="auto" w:fill="auto"/>
          </w:tcPr>
          <w:p w:rsidR="00C614B1" w:rsidRPr="00D169F9" w:rsidRDefault="00C614B1" w:rsidP="00C614B1">
            <w:pPr>
              <w:pStyle w:val="affffffffffff"/>
              <w:spacing w:after="20"/>
              <w:ind w:firstLine="0"/>
              <w:jc w:val="left"/>
              <w:rPr>
                <w:iCs/>
                <w:sz w:val="20"/>
                <w:szCs w:val="20"/>
                <w:lang w:val="ru-RU"/>
              </w:rPr>
            </w:pPr>
            <w:r w:rsidRPr="00D169F9">
              <w:rPr>
                <w:iCs/>
                <w:sz w:val="20"/>
                <w:szCs w:val="20"/>
                <w:lang w:val="ru-RU"/>
              </w:rPr>
              <w:t>Расчетный показатель максимально допустимого уровня территориальной доступности</w:t>
            </w:r>
          </w:p>
        </w:tc>
        <w:tc>
          <w:tcPr>
            <w:tcW w:w="2268" w:type="dxa"/>
            <w:shd w:val="clear" w:color="auto" w:fill="auto"/>
          </w:tcPr>
          <w:p w:rsidR="00C614B1" w:rsidRPr="00D169F9" w:rsidRDefault="00C614B1" w:rsidP="00C614B1">
            <w:pPr>
              <w:pStyle w:val="affffffffffff"/>
              <w:spacing w:after="20"/>
              <w:ind w:firstLine="0"/>
              <w:jc w:val="left"/>
              <w:rPr>
                <w:iCs/>
                <w:sz w:val="20"/>
                <w:szCs w:val="20"/>
                <w:lang w:val="ru-RU"/>
              </w:rPr>
            </w:pPr>
            <w:r w:rsidRPr="00D169F9">
              <w:rPr>
                <w:iCs/>
                <w:sz w:val="20"/>
                <w:szCs w:val="20"/>
                <w:lang w:val="ru-RU"/>
              </w:rPr>
              <w:t>Пешеходная доступность, м</w:t>
            </w:r>
          </w:p>
        </w:tc>
        <w:tc>
          <w:tcPr>
            <w:tcW w:w="3150" w:type="dxa"/>
            <w:gridSpan w:val="2"/>
            <w:shd w:val="clear" w:color="auto" w:fill="auto"/>
          </w:tcPr>
          <w:p w:rsidR="00C614B1" w:rsidRPr="00D169F9" w:rsidRDefault="00C614B1" w:rsidP="00C614B1">
            <w:pPr>
              <w:pStyle w:val="Default"/>
              <w:spacing w:after="20"/>
              <w:jc w:val="center"/>
              <w:rPr>
                <w:iCs/>
                <w:sz w:val="20"/>
                <w:szCs w:val="20"/>
              </w:rPr>
            </w:pPr>
            <w:r>
              <w:rPr>
                <w:iCs/>
                <w:sz w:val="20"/>
                <w:szCs w:val="20"/>
              </w:rPr>
              <w:t>1400</w:t>
            </w:r>
          </w:p>
        </w:tc>
      </w:tr>
      <w:tr w:rsidR="00C614B1" w:rsidRPr="00D169F9" w:rsidTr="00C614B1">
        <w:trPr>
          <w:cantSplit/>
        </w:trPr>
        <w:tc>
          <w:tcPr>
            <w:tcW w:w="1403" w:type="dxa"/>
            <w:vMerge w:val="restart"/>
            <w:shd w:val="clear" w:color="auto" w:fill="auto"/>
          </w:tcPr>
          <w:p w:rsidR="00C614B1" w:rsidRPr="00D169F9" w:rsidRDefault="00C614B1" w:rsidP="00C614B1">
            <w:pPr>
              <w:pStyle w:val="affffffffffff"/>
              <w:keepNext/>
              <w:spacing w:after="20"/>
              <w:ind w:firstLine="0"/>
              <w:jc w:val="left"/>
              <w:rPr>
                <w:iCs/>
                <w:sz w:val="20"/>
                <w:szCs w:val="20"/>
                <w:lang w:val="ru-RU"/>
              </w:rPr>
            </w:pPr>
            <w:r w:rsidRPr="00D169F9">
              <w:rPr>
                <w:iCs/>
                <w:sz w:val="20"/>
                <w:szCs w:val="20"/>
                <w:lang w:val="ru-RU"/>
              </w:rPr>
              <w:t>Предприятия бытового обслуживания</w:t>
            </w:r>
          </w:p>
        </w:tc>
        <w:tc>
          <w:tcPr>
            <w:tcW w:w="2840" w:type="dxa"/>
            <w:shd w:val="clear" w:color="auto" w:fill="auto"/>
          </w:tcPr>
          <w:p w:rsidR="00C614B1" w:rsidRPr="00D169F9" w:rsidRDefault="00C614B1" w:rsidP="00C614B1">
            <w:pPr>
              <w:pStyle w:val="affffffffffff"/>
              <w:keepNext/>
              <w:spacing w:after="20"/>
              <w:ind w:firstLine="0"/>
              <w:jc w:val="left"/>
              <w:rPr>
                <w:iCs/>
                <w:sz w:val="20"/>
                <w:szCs w:val="20"/>
                <w:lang w:val="ru-RU"/>
              </w:rPr>
            </w:pPr>
            <w:r w:rsidRPr="00D169F9">
              <w:rPr>
                <w:iCs/>
                <w:sz w:val="20"/>
                <w:szCs w:val="20"/>
                <w:lang w:val="ru-RU"/>
              </w:rPr>
              <w:t>Расчетный показатель минимально допустимого уровня обеспеченности</w:t>
            </w:r>
          </w:p>
        </w:tc>
        <w:tc>
          <w:tcPr>
            <w:tcW w:w="2268" w:type="dxa"/>
            <w:shd w:val="clear" w:color="auto" w:fill="auto"/>
          </w:tcPr>
          <w:p w:rsidR="00C614B1" w:rsidRPr="00D169F9" w:rsidRDefault="00C614B1" w:rsidP="00C614B1">
            <w:pPr>
              <w:pStyle w:val="affffffffffff"/>
              <w:keepNext/>
              <w:spacing w:after="20"/>
              <w:ind w:firstLine="0"/>
              <w:jc w:val="left"/>
              <w:rPr>
                <w:iCs/>
                <w:sz w:val="20"/>
                <w:szCs w:val="20"/>
                <w:lang w:val="ru-RU"/>
              </w:rPr>
            </w:pPr>
            <w:r w:rsidRPr="00D169F9">
              <w:rPr>
                <w:bCs/>
                <w:iCs/>
                <w:sz w:val="20"/>
                <w:szCs w:val="20"/>
                <w:lang w:val="ru-RU"/>
              </w:rPr>
              <w:t>Количество рабочих мест на 1 тыс. чел.</w:t>
            </w:r>
          </w:p>
        </w:tc>
        <w:tc>
          <w:tcPr>
            <w:tcW w:w="3150" w:type="dxa"/>
            <w:gridSpan w:val="2"/>
            <w:shd w:val="clear" w:color="auto" w:fill="auto"/>
          </w:tcPr>
          <w:p w:rsidR="00C614B1" w:rsidRPr="00D169F9" w:rsidRDefault="00C614B1" w:rsidP="00C614B1">
            <w:pPr>
              <w:pStyle w:val="Default"/>
              <w:spacing w:after="20"/>
              <w:jc w:val="center"/>
              <w:rPr>
                <w:iCs/>
                <w:sz w:val="20"/>
                <w:szCs w:val="20"/>
              </w:rPr>
            </w:pPr>
            <w:r>
              <w:rPr>
                <w:iCs/>
                <w:sz w:val="20"/>
                <w:szCs w:val="20"/>
              </w:rPr>
              <w:t>7</w:t>
            </w:r>
          </w:p>
        </w:tc>
      </w:tr>
      <w:tr w:rsidR="00C614B1" w:rsidRPr="00D169F9" w:rsidTr="00C614B1">
        <w:trPr>
          <w:cantSplit/>
        </w:trPr>
        <w:tc>
          <w:tcPr>
            <w:tcW w:w="1403" w:type="dxa"/>
            <w:vMerge/>
            <w:shd w:val="clear" w:color="auto" w:fill="auto"/>
          </w:tcPr>
          <w:p w:rsidR="00C614B1" w:rsidRPr="00D169F9" w:rsidRDefault="00C614B1" w:rsidP="00C614B1">
            <w:pPr>
              <w:pStyle w:val="affffffffffff"/>
              <w:spacing w:after="20"/>
              <w:ind w:firstLine="0"/>
              <w:jc w:val="left"/>
              <w:rPr>
                <w:iCs/>
                <w:sz w:val="20"/>
                <w:szCs w:val="20"/>
                <w:lang w:val="ru-RU"/>
              </w:rPr>
            </w:pPr>
          </w:p>
        </w:tc>
        <w:tc>
          <w:tcPr>
            <w:tcW w:w="2840" w:type="dxa"/>
            <w:shd w:val="clear" w:color="auto" w:fill="auto"/>
          </w:tcPr>
          <w:p w:rsidR="00C614B1" w:rsidRPr="00D169F9" w:rsidRDefault="00C614B1" w:rsidP="00C614B1">
            <w:pPr>
              <w:pStyle w:val="affffffffffff"/>
              <w:spacing w:after="20"/>
              <w:ind w:firstLine="0"/>
              <w:jc w:val="left"/>
              <w:rPr>
                <w:iCs/>
                <w:sz w:val="20"/>
                <w:szCs w:val="20"/>
                <w:lang w:val="ru-RU"/>
              </w:rPr>
            </w:pPr>
            <w:r w:rsidRPr="00D169F9">
              <w:rPr>
                <w:iCs/>
                <w:sz w:val="20"/>
                <w:szCs w:val="20"/>
                <w:lang w:val="ru-RU"/>
              </w:rPr>
              <w:t>Расчетный показатель максимально допустимого уровня территориальной доступности</w:t>
            </w:r>
          </w:p>
        </w:tc>
        <w:tc>
          <w:tcPr>
            <w:tcW w:w="2268" w:type="dxa"/>
            <w:shd w:val="clear" w:color="auto" w:fill="auto"/>
          </w:tcPr>
          <w:p w:rsidR="00C614B1" w:rsidRPr="00D169F9" w:rsidRDefault="00C614B1" w:rsidP="00C614B1">
            <w:pPr>
              <w:pStyle w:val="affffffffffff"/>
              <w:spacing w:after="20"/>
              <w:ind w:firstLine="0"/>
              <w:jc w:val="left"/>
              <w:rPr>
                <w:iCs/>
                <w:sz w:val="20"/>
                <w:szCs w:val="20"/>
                <w:lang w:val="ru-RU"/>
              </w:rPr>
            </w:pPr>
            <w:r w:rsidRPr="00D169F9">
              <w:rPr>
                <w:iCs/>
                <w:sz w:val="20"/>
                <w:szCs w:val="20"/>
                <w:lang w:val="ru-RU"/>
              </w:rPr>
              <w:t>Пешеходная доступность, м</w:t>
            </w:r>
          </w:p>
        </w:tc>
        <w:tc>
          <w:tcPr>
            <w:tcW w:w="3150" w:type="dxa"/>
            <w:gridSpan w:val="2"/>
            <w:shd w:val="clear" w:color="auto" w:fill="auto"/>
          </w:tcPr>
          <w:p w:rsidR="00C614B1" w:rsidRPr="00D169F9" w:rsidRDefault="00C614B1" w:rsidP="00C614B1">
            <w:pPr>
              <w:pStyle w:val="Default"/>
              <w:spacing w:after="20"/>
              <w:jc w:val="center"/>
              <w:rPr>
                <w:iCs/>
                <w:sz w:val="20"/>
                <w:szCs w:val="20"/>
              </w:rPr>
            </w:pPr>
            <w:r>
              <w:rPr>
                <w:iCs/>
                <w:sz w:val="20"/>
                <w:szCs w:val="20"/>
              </w:rPr>
              <w:t>1400</w:t>
            </w:r>
          </w:p>
        </w:tc>
      </w:tr>
      <w:tr w:rsidR="00C614B1" w:rsidRPr="00D169F9" w:rsidTr="00C614B1">
        <w:trPr>
          <w:cantSplit/>
        </w:trPr>
        <w:tc>
          <w:tcPr>
            <w:tcW w:w="9670" w:type="dxa"/>
            <w:gridSpan w:val="5"/>
            <w:shd w:val="clear" w:color="auto" w:fill="auto"/>
          </w:tcPr>
          <w:p w:rsidR="00C614B1" w:rsidRPr="00D169F9" w:rsidRDefault="00C614B1" w:rsidP="00C614B1">
            <w:pPr>
              <w:pStyle w:val="Default"/>
              <w:spacing w:after="20"/>
              <w:rPr>
                <w:b/>
                <w:iCs/>
                <w:sz w:val="20"/>
                <w:szCs w:val="20"/>
              </w:rPr>
            </w:pPr>
            <w:r w:rsidRPr="00D169F9">
              <w:rPr>
                <w:b/>
                <w:iCs/>
                <w:sz w:val="20"/>
                <w:szCs w:val="20"/>
              </w:rPr>
              <w:t>Примечани</w:t>
            </w:r>
            <w:r>
              <w:rPr>
                <w:b/>
                <w:iCs/>
                <w:sz w:val="20"/>
                <w:szCs w:val="20"/>
              </w:rPr>
              <w:t>е</w:t>
            </w:r>
            <w:r w:rsidRPr="00D169F9">
              <w:rPr>
                <w:b/>
                <w:iCs/>
                <w:sz w:val="20"/>
                <w:szCs w:val="20"/>
              </w:rPr>
              <w:t>:</w:t>
            </w:r>
          </w:p>
          <w:p w:rsidR="00C614B1" w:rsidRPr="00D169F9" w:rsidRDefault="00C614B1" w:rsidP="00C614B1">
            <w:pPr>
              <w:pStyle w:val="Default"/>
              <w:spacing w:after="20"/>
              <w:rPr>
                <w:iCs/>
                <w:sz w:val="20"/>
                <w:szCs w:val="20"/>
              </w:rPr>
            </w:pPr>
            <w:r>
              <w:rPr>
                <w:iCs/>
                <w:sz w:val="20"/>
                <w:szCs w:val="20"/>
              </w:rPr>
              <w:t>1</w:t>
            </w:r>
            <w:r w:rsidRPr="00D169F9">
              <w:rPr>
                <w:iCs/>
                <w:sz w:val="20"/>
                <w:szCs w:val="20"/>
              </w:rPr>
              <w:t>. Объекты торговли, общественного питания и бытового обслуживания возможно размещать во встроенно-пристроенных помещениях.</w:t>
            </w:r>
          </w:p>
        </w:tc>
      </w:tr>
    </w:tbl>
    <w:p w:rsidR="00C614B1" w:rsidRPr="002A007F" w:rsidRDefault="00C614B1" w:rsidP="00C614B1">
      <w:pPr>
        <w:keepNext/>
        <w:pageBreakBefore/>
        <w:spacing w:before="120"/>
        <w:jc w:val="right"/>
        <w:rPr>
          <w:bCs/>
          <w:iCs/>
        </w:rPr>
      </w:pPr>
      <w:r w:rsidRPr="002A007F">
        <w:rPr>
          <w:bCs/>
          <w:iCs/>
        </w:rPr>
        <w:lastRenderedPageBreak/>
        <w:t>Таблица 1.</w:t>
      </w:r>
      <w:r>
        <w:rPr>
          <w:bCs/>
          <w:iCs/>
        </w:rPr>
        <w:t>10</w:t>
      </w:r>
    </w:p>
    <w:p w:rsidR="00C614B1" w:rsidRPr="00C614B1" w:rsidRDefault="00C614B1" w:rsidP="00C614B1">
      <w:pPr>
        <w:pStyle w:val="5"/>
        <w:widowControl w:val="0"/>
        <w:numPr>
          <w:ilvl w:val="0"/>
          <w:numId w:val="0"/>
        </w:numPr>
        <w:spacing w:after="240" w:line="240" w:lineRule="auto"/>
        <w:ind w:left="567"/>
        <w:jc w:val="center"/>
        <w:rPr>
          <w:i w:val="0"/>
          <w:sz w:val="24"/>
          <w:szCs w:val="24"/>
        </w:rPr>
      </w:pPr>
      <w:r w:rsidRPr="00C614B1">
        <w:rPr>
          <w:i w:val="0"/>
          <w:sz w:val="24"/>
          <w:szCs w:val="24"/>
        </w:rPr>
        <w:t>Объекты местного значения сельского поселения в области деятельности органов местного самоуправления</w:t>
      </w:r>
    </w:p>
    <w:tbl>
      <w:tblPr>
        <w:tblStyle w:val="aff7"/>
        <w:tblW w:w="9586"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CellMar>
          <w:left w:w="28" w:type="dxa"/>
          <w:right w:w="28" w:type="dxa"/>
        </w:tblCellMar>
        <w:tblLook w:val="04A0" w:firstRow="1" w:lastRow="0" w:firstColumn="1" w:lastColumn="0" w:noHBand="0" w:noVBand="1"/>
      </w:tblPr>
      <w:tblGrid>
        <w:gridCol w:w="1686"/>
        <w:gridCol w:w="4541"/>
        <w:gridCol w:w="2225"/>
        <w:gridCol w:w="1134"/>
      </w:tblGrid>
      <w:tr w:rsidR="00C614B1" w:rsidRPr="002A007F" w:rsidTr="00C614B1">
        <w:trPr>
          <w:cantSplit/>
          <w:tblHeader/>
        </w:trPr>
        <w:tc>
          <w:tcPr>
            <w:tcW w:w="1686" w:type="dxa"/>
            <w:shd w:val="clear" w:color="auto" w:fill="auto"/>
          </w:tcPr>
          <w:p w:rsidR="00C614B1" w:rsidRPr="002A007F" w:rsidRDefault="00C614B1" w:rsidP="00C614B1">
            <w:pPr>
              <w:pStyle w:val="affffffffffff"/>
              <w:spacing w:after="20"/>
              <w:ind w:firstLine="0"/>
              <w:jc w:val="center"/>
              <w:rPr>
                <w:b/>
                <w:iCs/>
                <w:sz w:val="20"/>
                <w:szCs w:val="20"/>
                <w:lang w:val="ru-RU"/>
              </w:rPr>
            </w:pPr>
            <w:r w:rsidRPr="002A007F">
              <w:rPr>
                <w:b/>
                <w:iCs/>
                <w:sz w:val="20"/>
                <w:szCs w:val="20"/>
                <w:lang w:val="ru-RU"/>
              </w:rPr>
              <w:t>Наименование вида объекта</w:t>
            </w:r>
          </w:p>
        </w:tc>
        <w:tc>
          <w:tcPr>
            <w:tcW w:w="4541" w:type="dxa"/>
            <w:shd w:val="clear" w:color="auto" w:fill="auto"/>
          </w:tcPr>
          <w:p w:rsidR="00C614B1" w:rsidRPr="002A007F" w:rsidRDefault="00C614B1" w:rsidP="00C614B1">
            <w:pPr>
              <w:pStyle w:val="affffffffffff"/>
              <w:spacing w:after="20"/>
              <w:ind w:firstLine="0"/>
              <w:jc w:val="center"/>
              <w:rPr>
                <w:b/>
                <w:iCs/>
                <w:sz w:val="20"/>
                <w:szCs w:val="20"/>
                <w:lang w:val="ru-RU"/>
              </w:rPr>
            </w:pPr>
            <w:r w:rsidRPr="002A007F">
              <w:rPr>
                <w:b/>
                <w:iCs/>
                <w:sz w:val="20"/>
                <w:szCs w:val="20"/>
                <w:lang w:val="ru-RU"/>
              </w:rPr>
              <w:t>Тип расчетного показателя</w:t>
            </w:r>
          </w:p>
        </w:tc>
        <w:tc>
          <w:tcPr>
            <w:tcW w:w="2225" w:type="dxa"/>
            <w:shd w:val="clear" w:color="auto" w:fill="auto"/>
          </w:tcPr>
          <w:p w:rsidR="00C614B1" w:rsidRPr="002A007F" w:rsidRDefault="00C614B1" w:rsidP="00C614B1">
            <w:pPr>
              <w:pStyle w:val="affffffffffff"/>
              <w:spacing w:after="20"/>
              <w:ind w:firstLine="0"/>
              <w:jc w:val="center"/>
              <w:rPr>
                <w:b/>
                <w:iCs/>
                <w:sz w:val="20"/>
                <w:szCs w:val="20"/>
                <w:lang w:val="ru-RU"/>
              </w:rPr>
            </w:pPr>
            <w:r w:rsidRPr="002A007F">
              <w:rPr>
                <w:b/>
                <w:iCs/>
                <w:sz w:val="20"/>
                <w:szCs w:val="20"/>
                <w:lang w:val="ru-RU"/>
              </w:rPr>
              <w:t>Наименование расчетного показателя, единица измерения</w:t>
            </w:r>
          </w:p>
        </w:tc>
        <w:tc>
          <w:tcPr>
            <w:tcW w:w="1134" w:type="dxa"/>
            <w:shd w:val="clear" w:color="auto" w:fill="auto"/>
          </w:tcPr>
          <w:p w:rsidR="00C614B1" w:rsidRPr="002A007F" w:rsidRDefault="00C614B1" w:rsidP="00C614B1">
            <w:pPr>
              <w:pStyle w:val="affffffffffff"/>
              <w:spacing w:after="20"/>
              <w:ind w:firstLine="0"/>
              <w:jc w:val="center"/>
              <w:rPr>
                <w:b/>
                <w:iCs/>
                <w:sz w:val="20"/>
                <w:szCs w:val="20"/>
                <w:lang w:val="ru-RU"/>
              </w:rPr>
            </w:pPr>
            <w:r w:rsidRPr="002A007F">
              <w:rPr>
                <w:b/>
                <w:iCs/>
                <w:sz w:val="20"/>
                <w:szCs w:val="20"/>
                <w:lang w:val="ru-RU"/>
              </w:rPr>
              <w:t>Значение расчетного показателя</w:t>
            </w:r>
          </w:p>
        </w:tc>
      </w:tr>
      <w:tr w:rsidR="00C614B1" w:rsidRPr="002A007F" w:rsidTr="00C614B1">
        <w:trPr>
          <w:cantSplit/>
        </w:trPr>
        <w:tc>
          <w:tcPr>
            <w:tcW w:w="1686" w:type="dxa"/>
            <w:vMerge w:val="restart"/>
            <w:shd w:val="clear" w:color="auto" w:fill="auto"/>
          </w:tcPr>
          <w:p w:rsidR="00C614B1" w:rsidRPr="002A007F" w:rsidRDefault="00C614B1" w:rsidP="00C614B1">
            <w:pPr>
              <w:pStyle w:val="affffffffffff"/>
              <w:spacing w:after="20"/>
              <w:ind w:firstLine="0"/>
              <w:jc w:val="left"/>
              <w:rPr>
                <w:iCs/>
                <w:sz w:val="20"/>
                <w:szCs w:val="20"/>
                <w:lang w:val="ru-RU"/>
              </w:rPr>
            </w:pPr>
            <w:r w:rsidRPr="002A007F">
              <w:rPr>
                <w:iCs/>
                <w:sz w:val="20"/>
                <w:szCs w:val="20"/>
                <w:lang w:val="ru-RU"/>
              </w:rPr>
              <w:t>Административное здание органа местного самоуправления</w:t>
            </w:r>
          </w:p>
        </w:tc>
        <w:tc>
          <w:tcPr>
            <w:tcW w:w="4541" w:type="dxa"/>
            <w:shd w:val="clear" w:color="auto" w:fill="auto"/>
          </w:tcPr>
          <w:p w:rsidR="00C614B1" w:rsidRPr="002A007F" w:rsidRDefault="00C614B1" w:rsidP="00C614B1">
            <w:pPr>
              <w:pStyle w:val="affffffffffff"/>
              <w:spacing w:after="20"/>
              <w:ind w:firstLine="0"/>
              <w:jc w:val="left"/>
              <w:rPr>
                <w:iCs/>
                <w:sz w:val="20"/>
                <w:szCs w:val="20"/>
                <w:lang w:val="ru-RU"/>
              </w:rPr>
            </w:pPr>
            <w:r w:rsidRPr="002A007F">
              <w:rPr>
                <w:iCs/>
                <w:sz w:val="20"/>
                <w:szCs w:val="20"/>
                <w:lang w:val="ru-RU"/>
              </w:rPr>
              <w:t>Расчетный показатель минимально допустимого уровня обеспеченности</w:t>
            </w:r>
          </w:p>
        </w:tc>
        <w:tc>
          <w:tcPr>
            <w:tcW w:w="2225" w:type="dxa"/>
            <w:shd w:val="clear" w:color="auto" w:fill="auto"/>
          </w:tcPr>
          <w:p w:rsidR="00C614B1" w:rsidRPr="002A007F" w:rsidRDefault="00C614B1" w:rsidP="00C614B1">
            <w:pPr>
              <w:pStyle w:val="affffffffffff"/>
              <w:spacing w:after="20"/>
              <w:ind w:firstLine="0"/>
              <w:jc w:val="left"/>
              <w:rPr>
                <w:iCs/>
                <w:sz w:val="20"/>
                <w:szCs w:val="20"/>
                <w:lang w:val="ru-RU"/>
              </w:rPr>
            </w:pPr>
            <w:r w:rsidRPr="002A007F">
              <w:rPr>
                <w:iCs/>
                <w:sz w:val="20"/>
                <w:szCs w:val="20"/>
                <w:lang w:val="ru-RU"/>
              </w:rPr>
              <w:t xml:space="preserve">Количество объектов на </w:t>
            </w:r>
            <w:r>
              <w:rPr>
                <w:iCs/>
                <w:sz w:val="20"/>
                <w:szCs w:val="20"/>
                <w:lang w:val="ru-RU"/>
              </w:rPr>
              <w:t>поселение</w:t>
            </w:r>
            <w:r w:rsidRPr="002A007F">
              <w:rPr>
                <w:iCs/>
                <w:sz w:val="20"/>
                <w:szCs w:val="20"/>
                <w:lang w:val="ru-RU"/>
              </w:rPr>
              <w:t>, ед.</w:t>
            </w:r>
          </w:p>
        </w:tc>
        <w:tc>
          <w:tcPr>
            <w:tcW w:w="1134" w:type="dxa"/>
            <w:shd w:val="clear" w:color="auto" w:fill="auto"/>
          </w:tcPr>
          <w:p w:rsidR="00C614B1" w:rsidRPr="002A007F" w:rsidRDefault="00C614B1" w:rsidP="00C614B1">
            <w:pPr>
              <w:pStyle w:val="affffffffffff"/>
              <w:spacing w:after="20"/>
              <w:ind w:firstLine="0"/>
              <w:jc w:val="center"/>
              <w:rPr>
                <w:iCs/>
                <w:sz w:val="20"/>
                <w:szCs w:val="20"/>
                <w:lang w:val="ru-RU"/>
              </w:rPr>
            </w:pPr>
            <w:r w:rsidRPr="002A007F">
              <w:rPr>
                <w:iCs/>
                <w:sz w:val="20"/>
                <w:szCs w:val="20"/>
                <w:lang w:val="ru-RU"/>
              </w:rPr>
              <w:t>1</w:t>
            </w:r>
          </w:p>
        </w:tc>
      </w:tr>
      <w:tr w:rsidR="00C614B1" w:rsidRPr="002A007F" w:rsidTr="00C614B1">
        <w:trPr>
          <w:cantSplit/>
        </w:trPr>
        <w:tc>
          <w:tcPr>
            <w:tcW w:w="1686" w:type="dxa"/>
            <w:vMerge/>
            <w:shd w:val="clear" w:color="auto" w:fill="auto"/>
          </w:tcPr>
          <w:p w:rsidR="00C614B1" w:rsidRPr="002A007F" w:rsidRDefault="00C614B1" w:rsidP="00C614B1">
            <w:pPr>
              <w:pStyle w:val="affffffffffff"/>
              <w:spacing w:after="20"/>
              <w:ind w:firstLine="0"/>
              <w:jc w:val="left"/>
              <w:rPr>
                <w:iCs/>
                <w:sz w:val="20"/>
                <w:szCs w:val="20"/>
                <w:lang w:val="ru-RU"/>
              </w:rPr>
            </w:pPr>
          </w:p>
        </w:tc>
        <w:tc>
          <w:tcPr>
            <w:tcW w:w="4541" w:type="dxa"/>
            <w:shd w:val="clear" w:color="auto" w:fill="auto"/>
          </w:tcPr>
          <w:p w:rsidR="00C614B1" w:rsidRPr="002A007F" w:rsidRDefault="00C614B1" w:rsidP="00C614B1">
            <w:pPr>
              <w:pStyle w:val="affffffffffff"/>
              <w:spacing w:after="20"/>
              <w:ind w:firstLine="0"/>
              <w:jc w:val="left"/>
              <w:rPr>
                <w:iCs/>
                <w:sz w:val="20"/>
                <w:szCs w:val="20"/>
                <w:lang w:val="ru-RU"/>
              </w:rPr>
            </w:pPr>
            <w:r w:rsidRPr="002A007F">
              <w:rPr>
                <w:iCs/>
                <w:sz w:val="20"/>
                <w:szCs w:val="20"/>
                <w:lang w:val="ru-RU"/>
              </w:rPr>
              <w:t>Расчетный показатель максимально допустимого уровня территориальной доступности</w:t>
            </w:r>
          </w:p>
        </w:tc>
        <w:tc>
          <w:tcPr>
            <w:tcW w:w="3359" w:type="dxa"/>
            <w:gridSpan w:val="2"/>
            <w:shd w:val="clear" w:color="auto" w:fill="auto"/>
          </w:tcPr>
          <w:p w:rsidR="00C614B1" w:rsidRPr="002A007F" w:rsidRDefault="00C614B1" w:rsidP="00C614B1">
            <w:pPr>
              <w:pStyle w:val="affffffffffff"/>
              <w:spacing w:after="20"/>
              <w:ind w:firstLine="0"/>
              <w:jc w:val="center"/>
              <w:rPr>
                <w:iCs/>
                <w:sz w:val="20"/>
                <w:szCs w:val="20"/>
                <w:lang w:val="ru-RU"/>
              </w:rPr>
            </w:pPr>
            <w:r w:rsidRPr="002A007F">
              <w:rPr>
                <w:iCs/>
                <w:sz w:val="20"/>
                <w:szCs w:val="20"/>
                <w:lang w:val="ru-RU"/>
              </w:rPr>
              <w:t>Не нормируется</w:t>
            </w:r>
          </w:p>
        </w:tc>
      </w:tr>
    </w:tbl>
    <w:p w:rsidR="00C614B1" w:rsidRPr="006B35A8" w:rsidRDefault="00C614B1" w:rsidP="00C614B1">
      <w:pPr>
        <w:keepNext/>
        <w:spacing w:before="120"/>
        <w:jc w:val="right"/>
        <w:rPr>
          <w:bCs/>
          <w:iCs/>
        </w:rPr>
      </w:pPr>
      <w:r w:rsidRPr="006B35A8">
        <w:rPr>
          <w:bCs/>
          <w:iCs/>
        </w:rPr>
        <w:t>Таблица 1.</w:t>
      </w:r>
      <w:r>
        <w:rPr>
          <w:bCs/>
          <w:iCs/>
        </w:rPr>
        <w:t>11</w:t>
      </w:r>
    </w:p>
    <w:p w:rsidR="00C614B1" w:rsidRPr="00C614B1" w:rsidRDefault="00C614B1" w:rsidP="00C614B1">
      <w:pPr>
        <w:pStyle w:val="5"/>
        <w:widowControl w:val="0"/>
        <w:numPr>
          <w:ilvl w:val="0"/>
          <w:numId w:val="0"/>
        </w:numPr>
        <w:spacing w:after="240" w:line="240" w:lineRule="auto"/>
        <w:ind w:left="567"/>
        <w:jc w:val="center"/>
        <w:rPr>
          <w:i w:val="0"/>
          <w:sz w:val="24"/>
          <w:szCs w:val="24"/>
        </w:rPr>
      </w:pPr>
      <w:r w:rsidRPr="00C614B1">
        <w:rPr>
          <w:i w:val="0"/>
          <w:sz w:val="24"/>
          <w:szCs w:val="24"/>
        </w:rPr>
        <w:t>Объекты местного значения сельского поселения в области обеспечения первичных мер пожарной безопасности в границах населенного пункта</w:t>
      </w:r>
    </w:p>
    <w:tbl>
      <w:tblPr>
        <w:tblStyle w:val="aff7"/>
        <w:tblW w:w="9566"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CellMar>
          <w:left w:w="28" w:type="dxa"/>
          <w:right w:w="28" w:type="dxa"/>
        </w:tblCellMar>
        <w:tblLook w:val="04A0" w:firstRow="1" w:lastRow="0" w:firstColumn="1" w:lastColumn="0" w:noHBand="0" w:noVBand="1"/>
      </w:tblPr>
      <w:tblGrid>
        <w:gridCol w:w="1686"/>
        <w:gridCol w:w="3124"/>
        <w:gridCol w:w="2125"/>
        <w:gridCol w:w="2631"/>
      </w:tblGrid>
      <w:tr w:rsidR="00C614B1" w:rsidRPr="0073719E" w:rsidTr="00C614B1">
        <w:trPr>
          <w:cantSplit/>
          <w:trHeight w:val="313"/>
          <w:tblHeader/>
        </w:trPr>
        <w:tc>
          <w:tcPr>
            <w:tcW w:w="1686" w:type="dxa"/>
            <w:shd w:val="clear" w:color="auto" w:fill="auto"/>
          </w:tcPr>
          <w:p w:rsidR="00C614B1" w:rsidRPr="006B35A8" w:rsidRDefault="00C614B1" w:rsidP="00C614B1">
            <w:pPr>
              <w:pStyle w:val="affffffffffff"/>
              <w:ind w:firstLine="0"/>
              <w:jc w:val="center"/>
              <w:rPr>
                <w:b/>
                <w:iCs/>
                <w:sz w:val="20"/>
                <w:szCs w:val="20"/>
                <w:lang w:val="ru-RU"/>
              </w:rPr>
            </w:pPr>
            <w:r w:rsidRPr="006B35A8">
              <w:rPr>
                <w:b/>
                <w:iCs/>
                <w:sz w:val="20"/>
                <w:szCs w:val="20"/>
                <w:lang w:val="ru-RU"/>
              </w:rPr>
              <w:t>Наименование вида объекта</w:t>
            </w:r>
          </w:p>
        </w:tc>
        <w:tc>
          <w:tcPr>
            <w:tcW w:w="3124" w:type="dxa"/>
            <w:shd w:val="clear" w:color="auto" w:fill="auto"/>
          </w:tcPr>
          <w:p w:rsidR="00C614B1" w:rsidRPr="006B35A8" w:rsidRDefault="00C614B1" w:rsidP="00C614B1">
            <w:pPr>
              <w:pStyle w:val="affffffffffff"/>
              <w:ind w:firstLine="0"/>
              <w:jc w:val="center"/>
              <w:rPr>
                <w:b/>
                <w:iCs/>
                <w:sz w:val="20"/>
                <w:szCs w:val="20"/>
                <w:lang w:val="ru-RU"/>
              </w:rPr>
            </w:pPr>
            <w:r w:rsidRPr="006B35A8">
              <w:rPr>
                <w:b/>
                <w:iCs/>
                <w:sz w:val="20"/>
                <w:szCs w:val="20"/>
                <w:lang w:val="ru-RU"/>
              </w:rPr>
              <w:t>Тип расчетного показателя</w:t>
            </w:r>
          </w:p>
        </w:tc>
        <w:tc>
          <w:tcPr>
            <w:tcW w:w="2125" w:type="dxa"/>
            <w:shd w:val="clear" w:color="auto" w:fill="auto"/>
          </w:tcPr>
          <w:p w:rsidR="00C614B1" w:rsidRPr="006B35A8" w:rsidRDefault="00C614B1" w:rsidP="00C614B1">
            <w:pPr>
              <w:pStyle w:val="affffffffffff"/>
              <w:ind w:firstLine="0"/>
              <w:jc w:val="center"/>
              <w:rPr>
                <w:b/>
                <w:iCs/>
                <w:sz w:val="20"/>
                <w:szCs w:val="20"/>
                <w:lang w:val="ru-RU"/>
              </w:rPr>
            </w:pPr>
            <w:r w:rsidRPr="006B35A8">
              <w:rPr>
                <w:b/>
                <w:iCs/>
                <w:sz w:val="20"/>
                <w:szCs w:val="20"/>
                <w:lang w:val="ru-RU"/>
              </w:rPr>
              <w:t>Наименование расчетного показателя, единица измерения</w:t>
            </w:r>
          </w:p>
        </w:tc>
        <w:tc>
          <w:tcPr>
            <w:tcW w:w="2626" w:type="dxa"/>
            <w:shd w:val="clear" w:color="auto" w:fill="auto"/>
          </w:tcPr>
          <w:p w:rsidR="00C614B1" w:rsidRPr="006B35A8" w:rsidRDefault="00C614B1" w:rsidP="00C614B1">
            <w:pPr>
              <w:pStyle w:val="affffffffffff"/>
              <w:ind w:firstLine="0"/>
              <w:jc w:val="center"/>
              <w:rPr>
                <w:b/>
                <w:iCs/>
                <w:sz w:val="20"/>
                <w:szCs w:val="20"/>
                <w:lang w:val="ru-RU"/>
              </w:rPr>
            </w:pPr>
            <w:r w:rsidRPr="006B35A8">
              <w:rPr>
                <w:b/>
                <w:iCs/>
                <w:sz w:val="20"/>
                <w:szCs w:val="20"/>
                <w:lang w:val="ru-RU"/>
              </w:rPr>
              <w:t>Значение расчетного показателя</w:t>
            </w:r>
          </w:p>
        </w:tc>
      </w:tr>
      <w:tr w:rsidR="00C614B1" w:rsidRPr="0073719E" w:rsidTr="00C614B1">
        <w:trPr>
          <w:cantSplit/>
        </w:trPr>
        <w:tc>
          <w:tcPr>
            <w:tcW w:w="1686" w:type="dxa"/>
            <w:vMerge w:val="restart"/>
            <w:shd w:val="clear" w:color="auto" w:fill="auto"/>
          </w:tcPr>
          <w:p w:rsidR="00C614B1" w:rsidRPr="0073719E" w:rsidRDefault="00C614B1" w:rsidP="00C614B1">
            <w:pPr>
              <w:pStyle w:val="affffffffffff"/>
              <w:ind w:firstLine="0"/>
              <w:jc w:val="left"/>
              <w:rPr>
                <w:sz w:val="20"/>
                <w:szCs w:val="20"/>
                <w:lang w:val="ru-RU"/>
              </w:rPr>
            </w:pPr>
            <w:r w:rsidRPr="0073719E">
              <w:rPr>
                <w:sz w:val="20"/>
                <w:szCs w:val="20"/>
                <w:lang w:val="ru-RU"/>
              </w:rPr>
              <w:t>Подразделения пожарной охраны</w:t>
            </w:r>
          </w:p>
        </w:tc>
        <w:tc>
          <w:tcPr>
            <w:tcW w:w="3124" w:type="dxa"/>
            <w:shd w:val="clear" w:color="auto" w:fill="auto"/>
          </w:tcPr>
          <w:p w:rsidR="00C614B1" w:rsidRPr="0073719E" w:rsidRDefault="00C614B1" w:rsidP="00C614B1">
            <w:pPr>
              <w:pStyle w:val="affffffffffff"/>
              <w:ind w:firstLine="0"/>
              <w:jc w:val="left"/>
              <w:rPr>
                <w:sz w:val="20"/>
                <w:szCs w:val="20"/>
                <w:lang w:val="ru-RU"/>
              </w:rPr>
            </w:pPr>
            <w:r w:rsidRPr="0073719E">
              <w:rPr>
                <w:sz w:val="20"/>
                <w:szCs w:val="20"/>
                <w:lang w:val="ru-RU"/>
              </w:rPr>
              <w:t>Расчетный показатель минимально допустимого уровня обеспеченности</w:t>
            </w:r>
          </w:p>
        </w:tc>
        <w:tc>
          <w:tcPr>
            <w:tcW w:w="2125" w:type="dxa"/>
            <w:shd w:val="clear" w:color="auto" w:fill="auto"/>
          </w:tcPr>
          <w:p w:rsidR="00C614B1" w:rsidRPr="0073719E" w:rsidRDefault="00C614B1" w:rsidP="00C614B1">
            <w:pPr>
              <w:pStyle w:val="affffffffffff"/>
              <w:ind w:firstLine="0"/>
              <w:jc w:val="left"/>
              <w:rPr>
                <w:sz w:val="20"/>
                <w:szCs w:val="20"/>
                <w:lang w:val="ru-RU"/>
              </w:rPr>
            </w:pPr>
            <w:r w:rsidRPr="0073719E">
              <w:rPr>
                <w:sz w:val="20"/>
                <w:szCs w:val="20"/>
                <w:lang w:val="ru-RU"/>
              </w:rPr>
              <w:t>Количество объектов, ед.</w:t>
            </w:r>
          </w:p>
        </w:tc>
        <w:tc>
          <w:tcPr>
            <w:tcW w:w="2626" w:type="dxa"/>
            <w:shd w:val="clear" w:color="auto" w:fill="auto"/>
          </w:tcPr>
          <w:p w:rsidR="00C614B1" w:rsidRPr="0073719E" w:rsidRDefault="00C614B1" w:rsidP="00C614B1">
            <w:pPr>
              <w:pStyle w:val="affffffffffff"/>
              <w:ind w:firstLine="0"/>
              <w:jc w:val="center"/>
              <w:rPr>
                <w:sz w:val="20"/>
                <w:szCs w:val="20"/>
                <w:lang w:val="ru-RU"/>
              </w:rPr>
            </w:pPr>
            <w:r w:rsidRPr="0073719E">
              <w:rPr>
                <w:sz w:val="20"/>
                <w:szCs w:val="20"/>
                <w:lang w:val="ru-RU"/>
              </w:rPr>
              <w:t>по расчету в соответствии с СП 11.13130.2009</w:t>
            </w:r>
          </w:p>
        </w:tc>
      </w:tr>
      <w:tr w:rsidR="00C614B1" w:rsidRPr="0073719E" w:rsidTr="00C614B1">
        <w:trPr>
          <w:cantSplit/>
          <w:trHeight w:val="345"/>
        </w:trPr>
        <w:tc>
          <w:tcPr>
            <w:tcW w:w="1686" w:type="dxa"/>
            <w:vMerge/>
            <w:shd w:val="clear" w:color="auto" w:fill="auto"/>
          </w:tcPr>
          <w:p w:rsidR="00C614B1" w:rsidRPr="0073719E" w:rsidRDefault="00C614B1" w:rsidP="00C614B1">
            <w:pPr>
              <w:pStyle w:val="affffffffffff"/>
              <w:ind w:firstLine="0"/>
              <w:jc w:val="left"/>
              <w:rPr>
                <w:sz w:val="20"/>
                <w:szCs w:val="20"/>
                <w:lang w:val="ru-RU"/>
              </w:rPr>
            </w:pPr>
          </w:p>
        </w:tc>
        <w:tc>
          <w:tcPr>
            <w:tcW w:w="3124" w:type="dxa"/>
            <w:shd w:val="clear" w:color="auto" w:fill="auto"/>
          </w:tcPr>
          <w:p w:rsidR="00C614B1" w:rsidRPr="0073719E" w:rsidRDefault="00C614B1" w:rsidP="00C614B1">
            <w:pPr>
              <w:pStyle w:val="affffffffffff"/>
              <w:ind w:firstLine="0"/>
              <w:jc w:val="left"/>
              <w:rPr>
                <w:sz w:val="20"/>
                <w:szCs w:val="20"/>
                <w:lang w:val="ru-RU"/>
              </w:rPr>
            </w:pPr>
            <w:r w:rsidRPr="0073719E">
              <w:rPr>
                <w:sz w:val="20"/>
                <w:szCs w:val="20"/>
                <w:lang w:val="ru-RU"/>
              </w:rPr>
              <w:t>Расчетный показатель максимально допустимого уровня территориальной доступности</w:t>
            </w:r>
          </w:p>
        </w:tc>
        <w:tc>
          <w:tcPr>
            <w:tcW w:w="2125" w:type="dxa"/>
            <w:shd w:val="clear" w:color="auto" w:fill="auto"/>
          </w:tcPr>
          <w:p w:rsidR="00C614B1" w:rsidRPr="0073719E" w:rsidRDefault="00C614B1" w:rsidP="00C614B1">
            <w:pPr>
              <w:pStyle w:val="affffffffffff"/>
              <w:ind w:firstLine="0"/>
              <w:jc w:val="left"/>
              <w:rPr>
                <w:sz w:val="20"/>
                <w:szCs w:val="20"/>
                <w:lang w:val="ru-RU"/>
              </w:rPr>
            </w:pPr>
            <w:r w:rsidRPr="0073719E">
              <w:rPr>
                <w:sz w:val="20"/>
                <w:szCs w:val="20"/>
                <w:lang w:val="ru-RU"/>
              </w:rPr>
              <w:t>Время прибытия, мин.</w:t>
            </w:r>
          </w:p>
        </w:tc>
        <w:tc>
          <w:tcPr>
            <w:tcW w:w="2626" w:type="dxa"/>
            <w:shd w:val="clear" w:color="auto" w:fill="auto"/>
          </w:tcPr>
          <w:p w:rsidR="00C614B1" w:rsidRPr="0073719E" w:rsidRDefault="00C614B1" w:rsidP="00C614B1">
            <w:pPr>
              <w:pStyle w:val="affffffffffff"/>
              <w:ind w:firstLine="0"/>
              <w:jc w:val="center"/>
              <w:rPr>
                <w:sz w:val="20"/>
                <w:szCs w:val="20"/>
                <w:lang w:val="ru-RU"/>
              </w:rPr>
            </w:pPr>
            <w:r>
              <w:rPr>
                <w:sz w:val="20"/>
                <w:szCs w:val="20"/>
                <w:lang w:val="ru-RU"/>
              </w:rPr>
              <w:t>20</w:t>
            </w:r>
          </w:p>
        </w:tc>
      </w:tr>
      <w:tr w:rsidR="00C614B1" w:rsidRPr="0073719E" w:rsidTr="00C614B1">
        <w:trPr>
          <w:cantSplit/>
          <w:trHeight w:val="345"/>
        </w:trPr>
        <w:tc>
          <w:tcPr>
            <w:tcW w:w="1686" w:type="dxa"/>
            <w:vMerge w:val="restart"/>
            <w:shd w:val="clear" w:color="auto" w:fill="auto"/>
          </w:tcPr>
          <w:p w:rsidR="00C614B1" w:rsidRPr="0073719E" w:rsidRDefault="00C614B1" w:rsidP="00C614B1">
            <w:pPr>
              <w:pStyle w:val="affffffffffff"/>
              <w:ind w:firstLine="0"/>
              <w:jc w:val="left"/>
              <w:rPr>
                <w:sz w:val="20"/>
                <w:szCs w:val="20"/>
                <w:lang w:val="ru-RU"/>
              </w:rPr>
            </w:pPr>
            <w:r w:rsidRPr="0073719E">
              <w:rPr>
                <w:sz w:val="20"/>
                <w:szCs w:val="20"/>
                <w:lang w:val="ru-RU"/>
              </w:rPr>
              <w:t>Дороги (улицы, проезды) с обеспечением беспрепятственного проезда пожарной техники</w:t>
            </w:r>
          </w:p>
        </w:tc>
        <w:tc>
          <w:tcPr>
            <w:tcW w:w="3124" w:type="dxa"/>
            <w:shd w:val="clear" w:color="auto" w:fill="auto"/>
          </w:tcPr>
          <w:p w:rsidR="00C614B1" w:rsidRPr="0073719E" w:rsidRDefault="00C614B1" w:rsidP="00C614B1">
            <w:pPr>
              <w:pStyle w:val="affffffffffff"/>
              <w:ind w:firstLine="0"/>
              <w:jc w:val="left"/>
              <w:rPr>
                <w:sz w:val="20"/>
                <w:szCs w:val="20"/>
                <w:lang w:val="ru-RU"/>
              </w:rPr>
            </w:pPr>
            <w:r w:rsidRPr="0073719E">
              <w:rPr>
                <w:sz w:val="20"/>
                <w:szCs w:val="20"/>
                <w:lang w:val="ru-RU"/>
              </w:rPr>
              <w:t>Расчетный показатель минимально допустимого уровня обеспеченности</w:t>
            </w:r>
          </w:p>
        </w:tc>
        <w:tc>
          <w:tcPr>
            <w:tcW w:w="2125" w:type="dxa"/>
            <w:shd w:val="clear" w:color="auto" w:fill="auto"/>
          </w:tcPr>
          <w:p w:rsidR="00C614B1" w:rsidRPr="0073719E" w:rsidRDefault="00C614B1" w:rsidP="00C614B1">
            <w:pPr>
              <w:pStyle w:val="affffffffffff"/>
              <w:ind w:firstLine="0"/>
              <w:jc w:val="left"/>
              <w:rPr>
                <w:sz w:val="20"/>
                <w:szCs w:val="20"/>
                <w:lang w:val="ru-RU"/>
              </w:rPr>
            </w:pPr>
            <w:r w:rsidRPr="0073719E">
              <w:rPr>
                <w:sz w:val="20"/>
                <w:szCs w:val="20"/>
                <w:lang w:val="ru-RU"/>
              </w:rPr>
              <w:t>Количество сторон здания для подъезда, ед.</w:t>
            </w:r>
          </w:p>
        </w:tc>
        <w:tc>
          <w:tcPr>
            <w:tcW w:w="2626" w:type="dxa"/>
            <w:shd w:val="clear" w:color="auto" w:fill="auto"/>
          </w:tcPr>
          <w:p w:rsidR="00C614B1" w:rsidRPr="0073719E" w:rsidRDefault="00C614B1" w:rsidP="00C614B1">
            <w:pPr>
              <w:pStyle w:val="affffffffffff"/>
              <w:ind w:firstLine="0"/>
              <w:jc w:val="center"/>
              <w:rPr>
                <w:sz w:val="20"/>
                <w:szCs w:val="20"/>
                <w:lang w:val="ru-RU"/>
              </w:rPr>
            </w:pPr>
            <w:r w:rsidRPr="0073719E">
              <w:rPr>
                <w:sz w:val="20"/>
                <w:szCs w:val="20"/>
                <w:lang w:val="ru-RU"/>
              </w:rPr>
              <w:t>в соответствии с СП 4.13130.2013</w:t>
            </w:r>
          </w:p>
        </w:tc>
      </w:tr>
      <w:tr w:rsidR="00C614B1" w:rsidRPr="0073719E" w:rsidTr="00C614B1">
        <w:trPr>
          <w:cantSplit/>
        </w:trPr>
        <w:tc>
          <w:tcPr>
            <w:tcW w:w="1686" w:type="dxa"/>
            <w:vMerge/>
            <w:shd w:val="clear" w:color="auto" w:fill="auto"/>
          </w:tcPr>
          <w:p w:rsidR="00C614B1" w:rsidRPr="0073719E" w:rsidRDefault="00C614B1" w:rsidP="00C614B1">
            <w:pPr>
              <w:pStyle w:val="affffffffffff"/>
              <w:ind w:firstLine="0"/>
              <w:jc w:val="left"/>
              <w:rPr>
                <w:sz w:val="20"/>
                <w:szCs w:val="20"/>
                <w:lang w:val="ru-RU"/>
              </w:rPr>
            </w:pPr>
          </w:p>
        </w:tc>
        <w:tc>
          <w:tcPr>
            <w:tcW w:w="3124" w:type="dxa"/>
            <w:shd w:val="clear" w:color="auto" w:fill="auto"/>
          </w:tcPr>
          <w:p w:rsidR="00C614B1" w:rsidRPr="0073719E" w:rsidRDefault="00C614B1" w:rsidP="00C614B1">
            <w:pPr>
              <w:pStyle w:val="affffffffffff"/>
              <w:ind w:firstLine="0"/>
              <w:jc w:val="left"/>
              <w:rPr>
                <w:sz w:val="20"/>
                <w:szCs w:val="20"/>
                <w:lang w:val="ru-RU"/>
              </w:rPr>
            </w:pPr>
            <w:r w:rsidRPr="0073719E">
              <w:rPr>
                <w:sz w:val="20"/>
                <w:szCs w:val="20"/>
                <w:lang w:val="ru-RU"/>
              </w:rPr>
              <w:t>Расчетный показатель максимально допустимого уровня территориальной доступности</w:t>
            </w:r>
          </w:p>
        </w:tc>
        <w:tc>
          <w:tcPr>
            <w:tcW w:w="2125" w:type="dxa"/>
            <w:shd w:val="clear" w:color="auto" w:fill="auto"/>
          </w:tcPr>
          <w:p w:rsidR="00C614B1" w:rsidRPr="0073719E" w:rsidRDefault="00C614B1" w:rsidP="00C614B1">
            <w:pPr>
              <w:pStyle w:val="affffffffffff"/>
              <w:ind w:firstLine="0"/>
              <w:jc w:val="left"/>
              <w:rPr>
                <w:sz w:val="20"/>
                <w:szCs w:val="20"/>
                <w:lang w:val="ru-RU"/>
              </w:rPr>
            </w:pPr>
            <w:r w:rsidRPr="0073719E">
              <w:rPr>
                <w:sz w:val="20"/>
                <w:szCs w:val="20"/>
                <w:lang w:val="ru-RU"/>
              </w:rPr>
              <w:t>Максимальная протяженность тупикового проезда, м</w:t>
            </w:r>
          </w:p>
        </w:tc>
        <w:tc>
          <w:tcPr>
            <w:tcW w:w="2626" w:type="dxa"/>
            <w:shd w:val="clear" w:color="auto" w:fill="auto"/>
          </w:tcPr>
          <w:p w:rsidR="00C614B1" w:rsidRPr="0073719E" w:rsidRDefault="00C614B1" w:rsidP="00C614B1">
            <w:pPr>
              <w:pStyle w:val="affffffffffff"/>
              <w:ind w:firstLine="0"/>
              <w:jc w:val="center"/>
              <w:rPr>
                <w:sz w:val="20"/>
                <w:szCs w:val="20"/>
                <w:lang w:val="ru-RU"/>
              </w:rPr>
            </w:pPr>
            <w:r w:rsidRPr="0073719E">
              <w:rPr>
                <w:sz w:val="20"/>
                <w:szCs w:val="20"/>
                <w:lang w:val="ru-RU"/>
              </w:rPr>
              <w:t>150</w:t>
            </w:r>
          </w:p>
        </w:tc>
      </w:tr>
      <w:tr w:rsidR="00C614B1" w:rsidRPr="0073719E" w:rsidTr="00C614B1">
        <w:trPr>
          <w:cantSplit/>
        </w:trPr>
        <w:tc>
          <w:tcPr>
            <w:tcW w:w="9566" w:type="dxa"/>
            <w:gridSpan w:val="4"/>
            <w:shd w:val="clear" w:color="auto" w:fill="auto"/>
          </w:tcPr>
          <w:p w:rsidR="00C614B1" w:rsidRPr="0073719E" w:rsidRDefault="00C614B1" w:rsidP="00C614B1">
            <w:pPr>
              <w:pStyle w:val="affffffffffff"/>
              <w:ind w:firstLine="0"/>
              <w:rPr>
                <w:b/>
                <w:bCs/>
                <w:sz w:val="20"/>
                <w:szCs w:val="20"/>
                <w:lang w:val="ru-RU"/>
              </w:rPr>
            </w:pPr>
            <w:r w:rsidRPr="0073719E">
              <w:rPr>
                <w:b/>
                <w:bCs/>
                <w:sz w:val="20"/>
                <w:szCs w:val="20"/>
                <w:lang w:val="ru-RU"/>
              </w:rPr>
              <w:t>Примечания:</w:t>
            </w:r>
          </w:p>
          <w:p w:rsidR="00C614B1" w:rsidRPr="0073719E" w:rsidRDefault="00C614B1" w:rsidP="00C614B1">
            <w:pPr>
              <w:pStyle w:val="affffffffffff"/>
              <w:ind w:firstLine="0"/>
              <w:rPr>
                <w:sz w:val="20"/>
                <w:szCs w:val="20"/>
                <w:lang w:val="ru-RU"/>
              </w:rPr>
            </w:pPr>
            <w:r w:rsidRPr="0073719E">
              <w:rPr>
                <w:sz w:val="20"/>
                <w:szCs w:val="20"/>
                <w:lang w:val="ru-RU"/>
              </w:rPr>
              <w:t>1. В жилых зданиях класса функциональной пожарной опасности Ф 1.3 не допускается размещать магазины по продаже мебели, синтетических ковровых изделий, автозапчастей, шин и автомобильных масел.</w:t>
            </w:r>
          </w:p>
          <w:p w:rsidR="00C614B1" w:rsidRPr="0073719E" w:rsidRDefault="00C614B1" w:rsidP="00C614B1">
            <w:pPr>
              <w:pStyle w:val="affffffffffff"/>
              <w:ind w:firstLine="0"/>
              <w:rPr>
                <w:sz w:val="20"/>
                <w:szCs w:val="20"/>
                <w:lang w:val="ru-RU"/>
              </w:rPr>
            </w:pPr>
            <w:r w:rsidRPr="0073719E">
              <w:rPr>
                <w:sz w:val="20"/>
                <w:szCs w:val="20"/>
                <w:lang w:val="ru-RU"/>
              </w:rPr>
              <w:t>2. Ширина проездов для пожарной техники должна составлять не менее 6 м в соответствии с СП 4.13130.2013 (п. 8.6.).</w:t>
            </w:r>
          </w:p>
        </w:tc>
      </w:tr>
    </w:tbl>
    <w:p w:rsidR="00C614B1" w:rsidRPr="00D27599" w:rsidRDefault="00C614B1" w:rsidP="00C614B1">
      <w:pPr>
        <w:keepNext/>
        <w:spacing w:before="120"/>
        <w:jc w:val="right"/>
        <w:rPr>
          <w:bCs/>
          <w:iCs/>
        </w:rPr>
      </w:pPr>
      <w:r w:rsidRPr="00D27599">
        <w:rPr>
          <w:bCs/>
          <w:iCs/>
        </w:rPr>
        <w:t>Таблица 1.</w:t>
      </w:r>
      <w:r>
        <w:rPr>
          <w:bCs/>
          <w:iCs/>
        </w:rPr>
        <w:t>12</w:t>
      </w:r>
    </w:p>
    <w:p w:rsidR="00C614B1" w:rsidRPr="00C614B1" w:rsidRDefault="00C614B1" w:rsidP="00C614B1">
      <w:pPr>
        <w:pStyle w:val="5"/>
        <w:widowControl w:val="0"/>
        <w:numPr>
          <w:ilvl w:val="0"/>
          <w:numId w:val="0"/>
        </w:numPr>
        <w:spacing w:after="240" w:line="240" w:lineRule="auto"/>
        <w:ind w:left="567"/>
        <w:jc w:val="center"/>
        <w:rPr>
          <w:i w:val="0"/>
          <w:sz w:val="24"/>
          <w:szCs w:val="24"/>
        </w:rPr>
      </w:pPr>
      <w:r w:rsidRPr="00C614B1">
        <w:rPr>
          <w:i w:val="0"/>
          <w:sz w:val="24"/>
          <w:szCs w:val="24"/>
        </w:rPr>
        <w:t>Объекты местного значения сельского поселения в области обеспечения общественного правопорядка</w:t>
      </w:r>
    </w:p>
    <w:tbl>
      <w:tblPr>
        <w:tblW w:w="9642"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CellMar>
          <w:left w:w="28" w:type="dxa"/>
          <w:right w:w="28" w:type="dxa"/>
        </w:tblCellMar>
        <w:tblLook w:val="0000" w:firstRow="0" w:lastRow="0" w:firstColumn="0" w:lastColumn="0" w:noHBand="0" w:noVBand="0"/>
      </w:tblPr>
      <w:tblGrid>
        <w:gridCol w:w="1550"/>
        <w:gridCol w:w="3261"/>
        <w:gridCol w:w="3117"/>
        <w:gridCol w:w="1714"/>
      </w:tblGrid>
      <w:tr w:rsidR="00C614B1" w:rsidRPr="00CC35FD" w:rsidTr="00C614B1">
        <w:trPr>
          <w:trHeight w:val="202"/>
        </w:trPr>
        <w:tc>
          <w:tcPr>
            <w:tcW w:w="1550" w:type="dxa"/>
            <w:shd w:val="clear" w:color="auto" w:fill="auto"/>
          </w:tcPr>
          <w:p w:rsidR="00C614B1" w:rsidRPr="00D27599" w:rsidRDefault="00C614B1" w:rsidP="00C614B1">
            <w:pPr>
              <w:pStyle w:val="Default"/>
              <w:jc w:val="center"/>
              <w:rPr>
                <w:iCs/>
                <w:sz w:val="20"/>
                <w:szCs w:val="20"/>
              </w:rPr>
            </w:pPr>
            <w:r w:rsidRPr="00D27599">
              <w:rPr>
                <w:b/>
                <w:bCs/>
                <w:iCs/>
                <w:sz w:val="20"/>
                <w:szCs w:val="20"/>
              </w:rPr>
              <w:t>Наименование вида объекта</w:t>
            </w:r>
          </w:p>
        </w:tc>
        <w:tc>
          <w:tcPr>
            <w:tcW w:w="3261" w:type="dxa"/>
            <w:shd w:val="clear" w:color="auto" w:fill="auto"/>
          </w:tcPr>
          <w:p w:rsidR="00C614B1" w:rsidRPr="00D27599" w:rsidRDefault="00C614B1" w:rsidP="00C614B1">
            <w:pPr>
              <w:pStyle w:val="Default"/>
              <w:jc w:val="center"/>
              <w:rPr>
                <w:b/>
                <w:bCs/>
                <w:iCs/>
                <w:sz w:val="20"/>
                <w:szCs w:val="20"/>
              </w:rPr>
            </w:pPr>
            <w:r w:rsidRPr="00D27599">
              <w:rPr>
                <w:b/>
                <w:iCs/>
                <w:sz w:val="20"/>
                <w:szCs w:val="20"/>
              </w:rPr>
              <w:t>Тип расчетного показателя</w:t>
            </w:r>
          </w:p>
        </w:tc>
        <w:tc>
          <w:tcPr>
            <w:tcW w:w="3117" w:type="dxa"/>
            <w:shd w:val="clear" w:color="auto" w:fill="auto"/>
          </w:tcPr>
          <w:p w:rsidR="00C614B1" w:rsidRPr="00D27599" w:rsidRDefault="00C614B1" w:rsidP="00C614B1">
            <w:pPr>
              <w:pStyle w:val="Default"/>
              <w:jc w:val="center"/>
              <w:rPr>
                <w:iCs/>
                <w:sz w:val="20"/>
                <w:szCs w:val="20"/>
              </w:rPr>
            </w:pPr>
            <w:r w:rsidRPr="00D27599">
              <w:rPr>
                <w:b/>
                <w:bCs/>
                <w:iCs/>
                <w:sz w:val="20"/>
                <w:szCs w:val="20"/>
              </w:rPr>
              <w:t>Наименование расчетного показателя, единица измерения</w:t>
            </w:r>
          </w:p>
        </w:tc>
        <w:tc>
          <w:tcPr>
            <w:tcW w:w="1714" w:type="dxa"/>
            <w:shd w:val="clear" w:color="auto" w:fill="auto"/>
          </w:tcPr>
          <w:p w:rsidR="00C614B1" w:rsidRPr="00D27599" w:rsidRDefault="00C614B1" w:rsidP="00C614B1">
            <w:pPr>
              <w:pStyle w:val="Default"/>
              <w:jc w:val="center"/>
              <w:rPr>
                <w:iCs/>
                <w:sz w:val="20"/>
                <w:szCs w:val="20"/>
              </w:rPr>
            </w:pPr>
            <w:r w:rsidRPr="00D27599">
              <w:rPr>
                <w:b/>
                <w:bCs/>
                <w:iCs/>
                <w:sz w:val="20"/>
                <w:szCs w:val="20"/>
              </w:rPr>
              <w:t>Значение расчетного показателя</w:t>
            </w:r>
          </w:p>
        </w:tc>
      </w:tr>
      <w:tr w:rsidR="00C614B1" w:rsidRPr="00CC35FD" w:rsidTr="00C614B1">
        <w:trPr>
          <w:trHeight w:val="530"/>
        </w:trPr>
        <w:tc>
          <w:tcPr>
            <w:tcW w:w="1550" w:type="dxa"/>
            <w:vMerge w:val="restart"/>
            <w:shd w:val="clear" w:color="auto" w:fill="auto"/>
          </w:tcPr>
          <w:p w:rsidR="00C614B1" w:rsidRPr="00CC35FD" w:rsidRDefault="00C614B1" w:rsidP="00C614B1">
            <w:pPr>
              <w:pStyle w:val="Default"/>
              <w:rPr>
                <w:sz w:val="20"/>
                <w:szCs w:val="20"/>
              </w:rPr>
            </w:pPr>
            <w:r>
              <w:rPr>
                <w:sz w:val="20"/>
                <w:szCs w:val="20"/>
              </w:rPr>
              <w:t>Участковые пункты полиции</w:t>
            </w:r>
          </w:p>
        </w:tc>
        <w:tc>
          <w:tcPr>
            <w:tcW w:w="3261" w:type="dxa"/>
            <w:shd w:val="clear" w:color="auto" w:fill="auto"/>
          </w:tcPr>
          <w:p w:rsidR="00C614B1" w:rsidRPr="00CC35FD" w:rsidRDefault="00C614B1" w:rsidP="00C614B1">
            <w:pPr>
              <w:pStyle w:val="Default"/>
              <w:rPr>
                <w:sz w:val="20"/>
                <w:szCs w:val="20"/>
              </w:rPr>
            </w:pPr>
            <w:r w:rsidRPr="00CC35FD">
              <w:rPr>
                <w:sz w:val="20"/>
                <w:szCs w:val="20"/>
              </w:rPr>
              <w:t>Расчетный показатель минимально допустимого уровня обеспеченности</w:t>
            </w:r>
          </w:p>
        </w:tc>
        <w:tc>
          <w:tcPr>
            <w:tcW w:w="3117" w:type="dxa"/>
            <w:shd w:val="clear" w:color="auto" w:fill="auto"/>
          </w:tcPr>
          <w:p w:rsidR="00C614B1" w:rsidRPr="00CC35FD" w:rsidRDefault="00C614B1" w:rsidP="00C614B1">
            <w:pPr>
              <w:pStyle w:val="Default"/>
              <w:rPr>
                <w:sz w:val="20"/>
                <w:szCs w:val="20"/>
              </w:rPr>
            </w:pPr>
            <w:r>
              <w:rPr>
                <w:sz w:val="20"/>
                <w:szCs w:val="20"/>
              </w:rPr>
              <w:t>Количество объектов на 1 административный участок, ед. [1]</w:t>
            </w:r>
          </w:p>
        </w:tc>
        <w:tc>
          <w:tcPr>
            <w:tcW w:w="1714" w:type="dxa"/>
            <w:shd w:val="clear" w:color="auto" w:fill="auto"/>
          </w:tcPr>
          <w:p w:rsidR="00C614B1" w:rsidRPr="00CC35FD" w:rsidRDefault="00C614B1" w:rsidP="00C614B1">
            <w:pPr>
              <w:pStyle w:val="Default"/>
              <w:jc w:val="center"/>
              <w:rPr>
                <w:sz w:val="20"/>
                <w:szCs w:val="20"/>
              </w:rPr>
            </w:pPr>
            <w:r>
              <w:rPr>
                <w:sz w:val="20"/>
                <w:szCs w:val="20"/>
              </w:rPr>
              <w:t>1</w:t>
            </w:r>
          </w:p>
        </w:tc>
      </w:tr>
      <w:tr w:rsidR="00C614B1" w:rsidRPr="00CC35FD" w:rsidTr="00C614B1">
        <w:trPr>
          <w:trHeight w:val="549"/>
        </w:trPr>
        <w:tc>
          <w:tcPr>
            <w:tcW w:w="1550" w:type="dxa"/>
            <w:vMerge/>
            <w:shd w:val="clear" w:color="auto" w:fill="auto"/>
          </w:tcPr>
          <w:p w:rsidR="00C614B1" w:rsidRDefault="00C614B1" w:rsidP="00C614B1">
            <w:pPr>
              <w:pStyle w:val="Default"/>
              <w:rPr>
                <w:sz w:val="20"/>
                <w:szCs w:val="20"/>
              </w:rPr>
            </w:pPr>
          </w:p>
        </w:tc>
        <w:tc>
          <w:tcPr>
            <w:tcW w:w="3261" w:type="dxa"/>
            <w:shd w:val="clear" w:color="auto" w:fill="auto"/>
          </w:tcPr>
          <w:p w:rsidR="00C614B1" w:rsidRPr="00CC35FD" w:rsidRDefault="00C614B1" w:rsidP="00C614B1">
            <w:pPr>
              <w:pStyle w:val="Default"/>
              <w:rPr>
                <w:sz w:val="20"/>
                <w:szCs w:val="20"/>
              </w:rPr>
            </w:pPr>
            <w:r w:rsidRPr="00CC35FD">
              <w:rPr>
                <w:sz w:val="20"/>
                <w:szCs w:val="20"/>
              </w:rPr>
              <w:t>Расчетный показатель максимально допустимого уровня территориальной доступности</w:t>
            </w:r>
          </w:p>
        </w:tc>
        <w:tc>
          <w:tcPr>
            <w:tcW w:w="4831" w:type="dxa"/>
            <w:gridSpan w:val="2"/>
            <w:shd w:val="clear" w:color="auto" w:fill="auto"/>
          </w:tcPr>
          <w:p w:rsidR="00C614B1" w:rsidRDefault="00C614B1" w:rsidP="00C614B1">
            <w:pPr>
              <w:pStyle w:val="Default"/>
              <w:jc w:val="center"/>
              <w:rPr>
                <w:sz w:val="20"/>
                <w:szCs w:val="20"/>
              </w:rPr>
            </w:pPr>
            <w:r>
              <w:rPr>
                <w:sz w:val="20"/>
                <w:szCs w:val="20"/>
              </w:rPr>
              <w:t>Не нормируется</w:t>
            </w:r>
          </w:p>
        </w:tc>
      </w:tr>
      <w:tr w:rsidR="00C614B1" w:rsidRPr="00CC35FD" w:rsidTr="00C614B1">
        <w:trPr>
          <w:trHeight w:val="549"/>
        </w:trPr>
        <w:tc>
          <w:tcPr>
            <w:tcW w:w="9642" w:type="dxa"/>
            <w:gridSpan w:val="4"/>
            <w:shd w:val="clear" w:color="auto" w:fill="auto"/>
          </w:tcPr>
          <w:p w:rsidR="00C614B1" w:rsidRDefault="00C614B1" w:rsidP="00C614B1">
            <w:pPr>
              <w:pStyle w:val="affffffffffff"/>
              <w:ind w:firstLine="0"/>
              <w:rPr>
                <w:b/>
                <w:bCs/>
                <w:sz w:val="20"/>
                <w:szCs w:val="20"/>
                <w:lang w:val="ru-RU"/>
              </w:rPr>
            </w:pPr>
            <w:r>
              <w:rPr>
                <w:b/>
                <w:bCs/>
                <w:sz w:val="20"/>
                <w:szCs w:val="20"/>
                <w:lang w:val="ru-RU"/>
              </w:rPr>
              <w:t>Примечание:</w:t>
            </w:r>
          </w:p>
          <w:p w:rsidR="00C614B1" w:rsidRDefault="00C614B1" w:rsidP="00C614B1">
            <w:pPr>
              <w:pStyle w:val="Default"/>
              <w:jc w:val="both"/>
              <w:rPr>
                <w:sz w:val="20"/>
                <w:szCs w:val="20"/>
              </w:rPr>
            </w:pPr>
            <w:r>
              <w:rPr>
                <w:sz w:val="20"/>
                <w:szCs w:val="20"/>
              </w:rPr>
              <w:t>1. Р</w:t>
            </w:r>
            <w:r w:rsidRPr="006E7849">
              <w:rPr>
                <w:sz w:val="20"/>
                <w:szCs w:val="20"/>
              </w:rPr>
              <w:t xml:space="preserve">азмеры и границы </w:t>
            </w:r>
            <w:r>
              <w:rPr>
                <w:sz w:val="20"/>
                <w:szCs w:val="20"/>
              </w:rPr>
              <w:t xml:space="preserve">административного участка </w:t>
            </w:r>
            <w:r w:rsidRPr="006E7849">
              <w:rPr>
                <w:sz w:val="20"/>
                <w:szCs w:val="20"/>
              </w:rPr>
              <w:t>определяются</w:t>
            </w:r>
            <w:r>
              <w:rPr>
                <w:sz w:val="20"/>
                <w:szCs w:val="20"/>
              </w:rPr>
              <w:t xml:space="preserve"> т</w:t>
            </w:r>
            <w:r w:rsidRPr="006E7849">
              <w:rPr>
                <w:sz w:val="20"/>
                <w:szCs w:val="20"/>
              </w:rPr>
              <w:t>ерриториальн</w:t>
            </w:r>
            <w:r>
              <w:rPr>
                <w:sz w:val="20"/>
                <w:szCs w:val="20"/>
              </w:rPr>
              <w:t>ыми</w:t>
            </w:r>
            <w:r w:rsidRPr="006E7849">
              <w:rPr>
                <w:sz w:val="20"/>
                <w:szCs w:val="20"/>
              </w:rPr>
              <w:t xml:space="preserve"> органа</w:t>
            </w:r>
            <w:r>
              <w:rPr>
                <w:sz w:val="20"/>
                <w:szCs w:val="20"/>
              </w:rPr>
              <w:t>ми</w:t>
            </w:r>
            <w:r w:rsidRPr="006E7849">
              <w:rPr>
                <w:sz w:val="20"/>
                <w:szCs w:val="20"/>
              </w:rPr>
              <w:t xml:space="preserve"> МВД России: в сельской местности</w:t>
            </w:r>
            <w:r>
              <w:rPr>
                <w:sz w:val="20"/>
                <w:szCs w:val="20"/>
              </w:rPr>
              <w:t> –</w:t>
            </w:r>
            <w:r w:rsidRPr="006E7849">
              <w:rPr>
                <w:sz w:val="20"/>
                <w:szCs w:val="20"/>
              </w:rPr>
              <w:t xml:space="preserve"> в границах одного или нескольких объединенных общей территорией сельских населенных пунктов</w:t>
            </w:r>
          </w:p>
        </w:tc>
      </w:tr>
    </w:tbl>
    <w:p w:rsidR="00C614B1" w:rsidRDefault="00C614B1" w:rsidP="00ED1D7E">
      <w:pPr>
        <w:pStyle w:val="11"/>
        <w:numPr>
          <w:ilvl w:val="0"/>
          <w:numId w:val="30"/>
        </w:numPr>
      </w:pPr>
      <w:r>
        <w:lastRenderedPageBreak/>
        <w:t>Материалы по обоснованию расчетных показателей, содержащихся в основной части</w:t>
      </w:r>
    </w:p>
    <w:p w:rsidR="00C614B1" w:rsidRPr="00C614B1" w:rsidRDefault="00C614B1" w:rsidP="00890168">
      <w:pPr>
        <w:pStyle w:val="2"/>
        <w:numPr>
          <w:ilvl w:val="1"/>
          <w:numId w:val="30"/>
        </w:numPr>
      </w:pPr>
      <w:r w:rsidRPr="00C614B1">
        <w:t xml:space="preserve">Результаты анализа территориальных особенностей сельского поселения </w:t>
      </w:r>
      <w:proofErr w:type="spellStart"/>
      <w:r w:rsidRPr="00C614B1">
        <w:t>Лыхма</w:t>
      </w:r>
      <w:proofErr w:type="spellEnd"/>
      <w:r w:rsidRPr="00C614B1">
        <w:t>, влияющих на установление расчетных показателей</w:t>
      </w:r>
    </w:p>
    <w:p w:rsidR="00C614B1" w:rsidRPr="0008705B" w:rsidRDefault="00C614B1" w:rsidP="00C614B1">
      <w:pPr>
        <w:ind w:firstLine="709"/>
        <w:jc w:val="both"/>
      </w:pPr>
      <w:r>
        <w:t>В соответствии с п. 5 ст. 29.4 Градостроительного кодекса РФ п</w:t>
      </w:r>
      <w:r w:rsidRPr="0008705B">
        <w:t>одготовка местных нормативов градостроительного проектирования осуществляется с учетом:</w:t>
      </w:r>
    </w:p>
    <w:p w:rsidR="00C614B1" w:rsidRDefault="00C614B1" w:rsidP="00C614B1">
      <w:pPr>
        <w:ind w:firstLine="709"/>
        <w:jc w:val="both"/>
      </w:pPr>
      <w:r>
        <w:t>1) социально-демографического состава и плотности населения на территории муниципального образования;</w:t>
      </w:r>
    </w:p>
    <w:p w:rsidR="00C614B1" w:rsidRDefault="00C614B1" w:rsidP="00C614B1">
      <w:pPr>
        <w:ind w:firstLine="709"/>
        <w:jc w:val="both"/>
      </w:pPr>
      <w:r>
        <w:t xml:space="preserve">2) </w:t>
      </w:r>
      <w:r w:rsidRPr="005779BC">
        <w:t>стратегии социально-экономического развития муниципального образования и плана мероприятий по ее реализации (при наличии)</w:t>
      </w:r>
      <w:r>
        <w:t>;</w:t>
      </w:r>
    </w:p>
    <w:p w:rsidR="00C614B1" w:rsidRDefault="00C614B1" w:rsidP="00C614B1">
      <w:pPr>
        <w:ind w:firstLine="709"/>
        <w:jc w:val="both"/>
      </w:pPr>
      <w:r>
        <w:t>3) предложений органов местного самоуправления и заинтересованных лиц.</w:t>
      </w:r>
    </w:p>
    <w:p w:rsidR="00C614B1" w:rsidRDefault="00C614B1" w:rsidP="00C614B1">
      <w:pPr>
        <w:ind w:firstLine="709"/>
        <w:jc w:val="both"/>
      </w:pPr>
      <w:r>
        <w:t>Таким образом, у</w:t>
      </w:r>
      <w:r w:rsidRPr="0007180C">
        <w:t xml:space="preserve">становление расчетных показателей в </w:t>
      </w:r>
      <w:r>
        <w:t>МНГП сельского поселения</w:t>
      </w:r>
      <w:r w:rsidRPr="0007180C">
        <w:t xml:space="preserve"> необходимо выполнять с учетом территориальных особенностей </w:t>
      </w:r>
      <w:r>
        <w:t xml:space="preserve">сельского поселения </w:t>
      </w:r>
      <w:proofErr w:type="spellStart"/>
      <w:r>
        <w:t>Лыхма</w:t>
      </w:r>
      <w:proofErr w:type="spellEnd"/>
      <w:r w:rsidRPr="0007180C">
        <w:t xml:space="preserve">, выраженных в социально-демографических, инфраструктурных, экономических и иных аспектах. </w:t>
      </w:r>
    </w:p>
    <w:p w:rsidR="00C614B1" w:rsidRPr="00727C61" w:rsidRDefault="00C614B1" w:rsidP="00467F02">
      <w:pPr>
        <w:pStyle w:val="3"/>
        <w:numPr>
          <w:ilvl w:val="2"/>
          <w:numId w:val="30"/>
        </w:numPr>
      </w:pPr>
      <w:r w:rsidRPr="00727C61">
        <w:t xml:space="preserve">Анализ социально-демографического состава и плотности населения на территории </w:t>
      </w:r>
      <w:r>
        <w:t>сельского поселения</w:t>
      </w:r>
    </w:p>
    <w:p w:rsidR="00C614B1" w:rsidRDefault="00C614B1" w:rsidP="00C614B1">
      <w:pPr>
        <w:pStyle w:val="affffffffffff"/>
        <w:rPr>
          <w:lang w:val="ru-RU"/>
        </w:rPr>
      </w:pPr>
      <w:r>
        <w:rPr>
          <w:lang w:val="ru-RU"/>
        </w:rPr>
        <w:t>Сельское</w:t>
      </w:r>
      <w:r w:rsidRPr="00F535A7">
        <w:rPr>
          <w:lang w:val="ru-RU"/>
        </w:rPr>
        <w:t xml:space="preserve"> поселени</w:t>
      </w:r>
      <w:r>
        <w:rPr>
          <w:lang w:val="ru-RU"/>
        </w:rPr>
        <w:t>е</w:t>
      </w:r>
      <w:r w:rsidRPr="00F535A7">
        <w:rPr>
          <w:lang w:val="ru-RU"/>
        </w:rPr>
        <w:t xml:space="preserve"> </w:t>
      </w:r>
      <w:proofErr w:type="spellStart"/>
      <w:r>
        <w:rPr>
          <w:lang w:val="ru-RU"/>
        </w:rPr>
        <w:t>Лыхма</w:t>
      </w:r>
      <w:proofErr w:type="spellEnd"/>
      <w:r>
        <w:rPr>
          <w:lang w:val="ru-RU"/>
        </w:rPr>
        <w:t xml:space="preserve"> </w:t>
      </w:r>
      <w:r w:rsidRPr="00F535A7">
        <w:rPr>
          <w:lang w:val="ru-RU"/>
        </w:rPr>
        <w:t xml:space="preserve">в соответствии с Законом Ханты-Мансийского автономного округа – Югры </w:t>
      </w:r>
      <w:r>
        <w:rPr>
          <w:lang w:val="ru-RU"/>
        </w:rPr>
        <w:t>о</w:t>
      </w:r>
      <w:r w:rsidRPr="00ED2D4F">
        <w:rPr>
          <w:lang w:val="ru-RU"/>
        </w:rPr>
        <w:t>т 25</w:t>
      </w:r>
      <w:r>
        <w:rPr>
          <w:lang w:val="ru-RU"/>
        </w:rPr>
        <w:t>.11.</w:t>
      </w:r>
      <w:r w:rsidRPr="00ED2D4F">
        <w:rPr>
          <w:lang w:val="ru-RU"/>
        </w:rPr>
        <w:t xml:space="preserve">2004 № 63-оз «О статусе и границах муниципальных образований Ханты-Мансийского автономного округа – Югры» </w:t>
      </w:r>
      <w:r w:rsidRPr="00F535A7">
        <w:rPr>
          <w:lang w:val="ru-RU"/>
        </w:rPr>
        <w:t xml:space="preserve">является муниципальным образованием Ханты-Мансийского автономного округа – Югры, наделенным статусом </w:t>
      </w:r>
      <w:r>
        <w:rPr>
          <w:lang w:val="ru-RU"/>
        </w:rPr>
        <w:t>сельского</w:t>
      </w:r>
      <w:r w:rsidRPr="00F535A7">
        <w:rPr>
          <w:lang w:val="ru-RU"/>
        </w:rPr>
        <w:t xml:space="preserve"> поселения.</w:t>
      </w:r>
    </w:p>
    <w:p w:rsidR="00C614B1" w:rsidRDefault="00C614B1" w:rsidP="00C614B1">
      <w:pPr>
        <w:pStyle w:val="affffffffffff"/>
        <w:rPr>
          <w:lang w:val="ru-RU"/>
        </w:rPr>
      </w:pPr>
      <w:r>
        <w:rPr>
          <w:lang w:val="ru-RU"/>
        </w:rPr>
        <w:t xml:space="preserve">В состав сельского поселения </w:t>
      </w:r>
      <w:proofErr w:type="spellStart"/>
      <w:r>
        <w:rPr>
          <w:lang w:val="ru-RU"/>
        </w:rPr>
        <w:t>Лыхма</w:t>
      </w:r>
      <w:proofErr w:type="spellEnd"/>
      <w:r>
        <w:rPr>
          <w:lang w:val="ru-RU"/>
        </w:rPr>
        <w:t xml:space="preserve"> входит один населенный пункт – </w:t>
      </w:r>
      <w:r w:rsidRPr="00814C48">
        <w:rPr>
          <w:lang w:val="ru-RU"/>
        </w:rPr>
        <w:t xml:space="preserve">поселок </w:t>
      </w:r>
      <w:proofErr w:type="spellStart"/>
      <w:r w:rsidRPr="00814C48">
        <w:rPr>
          <w:lang w:val="ru-RU"/>
        </w:rPr>
        <w:t>Лыхма</w:t>
      </w:r>
      <w:proofErr w:type="spellEnd"/>
      <w:r>
        <w:rPr>
          <w:lang w:val="ru-RU"/>
        </w:rPr>
        <w:t>, который также является административным центром сельского поселения.</w:t>
      </w:r>
    </w:p>
    <w:p w:rsidR="00C614B1" w:rsidRPr="00814C48" w:rsidRDefault="00C614B1" w:rsidP="00C614B1">
      <w:pPr>
        <w:pStyle w:val="affffffffffff"/>
        <w:rPr>
          <w:lang w:val="ru-RU"/>
        </w:rPr>
      </w:pPr>
      <w:r w:rsidRPr="00814C48">
        <w:rPr>
          <w:lang w:val="ru-RU"/>
        </w:rPr>
        <w:t xml:space="preserve">Поселок </w:t>
      </w:r>
      <w:proofErr w:type="spellStart"/>
      <w:r>
        <w:rPr>
          <w:lang w:val="ru-RU"/>
        </w:rPr>
        <w:t>Лыхма</w:t>
      </w:r>
      <w:proofErr w:type="spellEnd"/>
      <w:r>
        <w:rPr>
          <w:lang w:val="ru-RU"/>
        </w:rPr>
        <w:t xml:space="preserve"> </w:t>
      </w:r>
      <w:r w:rsidRPr="00814C48">
        <w:rPr>
          <w:lang w:val="ru-RU"/>
        </w:rPr>
        <w:t>образован в связи с началом строительства газоперекачивающей станции газопровода Уренгой – Помары – Ужгород.</w:t>
      </w:r>
      <w:r w:rsidRPr="00B2491A">
        <w:rPr>
          <w:lang w:val="ru-RU"/>
        </w:rPr>
        <w:t xml:space="preserve"> </w:t>
      </w:r>
      <w:r w:rsidRPr="00814C48">
        <w:rPr>
          <w:lang w:val="ru-RU"/>
        </w:rPr>
        <w:t xml:space="preserve">Дата основания (образования) поселка </w:t>
      </w:r>
      <w:proofErr w:type="spellStart"/>
      <w:r>
        <w:rPr>
          <w:lang w:val="ru-RU"/>
        </w:rPr>
        <w:t>Лыхма</w:t>
      </w:r>
      <w:proofErr w:type="spellEnd"/>
      <w:r>
        <w:rPr>
          <w:lang w:val="ru-RU"/>
        </w:rPr>
        <w:t xml:space="preserve"> </w:t>
      </w:r>
      <w:r w:rsidRPr="00814C48">
        <w:rPr>
          <w:lang w:val="ru-RU"/>
        </w:rPr>
        <w:t>24 января 1983 года.</w:t>
      </w:r>
    </w:p>
    <w:p w:rsidR="00C614B1" w:rsidRPr="00C06F33" w:rsidRDefault="00C614B1" w:rsidP="00C614B1">
      <w:pPr>
        <w:jc w:val="both"/>
        <w:rPr>
          <w:rFonts w:eastAsia="Times New Roman"/>
        </w:rPr>
      </w:pPr>
      <w:r w:rsidRPr="001F3BB4">
        <w:t xml:space="preserve">В соответствии с СП </w:t>
      </w:r>
      <w:r w:rsidRPr="001F3BB4">
        <w:rPr>
          <w:rFonts w:cs="Arial"/>
          <w:bCs/>
          <w:szCs w:val="26"/>
        </w:rPr>
        <w:t>131.13330.</w:t>
      </w:r>
      <w:r>
        <w:rPr>
          <w:rFonts w:cs="Arial"/>
          <w:bCs/>
          <w:szCs w:val="26"/>
        </w:rPr>
        <w:t>2020</w:t>
      </w:r>
      <w:r w:rsidRPr="001F3BB4">
        <w:rPr>
          <w:rFonts w:cs="Arial"/>
          <w:bCs/>
          <w:szCs w:val="26"/>
        </w:rPr>
        <w:t xml:space="preserve"> «СНиП 23-01-99* Строительная климатология» территория </w:t>
      </w:r>
      <w:r>
        <w:rPr>
          <w:rFonts w:cs="Arial"/>
          <w:bCs/>
          <w:szCs w:val="26"/>
        </w:rPr>
        <w:t xml:space="preserve">сельского поселения </w:t>
      </w:r>
      <w:proofErr w:type="spellStart"/>
      <w:r>
        <w:rPr>
          <w:rFonts w:cs="Arial"/>
          <w:bCs/>
          <w:szCs w:val="26"/>
        </w:rPr>
        <w:t>Лыхма</w:t>
      </w:r>
      <w:proofErr w:type="spellEnd"/>
      <w:r>
        <w:t xml:space="preserve"> расположена в климатическом подрайоне </w:t>
      </w:r>
      <w:r>
        <w:rPr>
          <w:lang w:val="en-US"/>
        </w:rPr>
        <w:t>I</w:t>
      </w:r>
      <w:r>
        <w:t>Д.</w:t>
      </w:r>
    </w:p>
    <w:p w:rsidR="00C614B1" w:rsidRPr="006B27E8" w:rsidRDefault="00C614B1" w:rsidP="00C614B1">
      <w:pPr>
        <w:pStyle w:val="affffffffffff"/>
        <w:rPr>
          <w:lang w:val="ru-RU"/>
        </w:rPr>
      </w:pPr>
      <w:r w:rsidRPr="006B27E8">
        <w:rPr>
          <w:lang w:val="ru-RU"/>
        </w:rPr>
        <w:t xml:space="preserve">Характеристика </w:t>
      </w:r>
      <w:r>
        <w:rPr>
          <w:lang w:val="ru-RU"/>
        </w:rPr>
        <w:t xml:space="preserve">сельского поселения </w:t>
      </w:r>
      <w:proofErr w:type="spellStart"/>
      <w:r>
        <w:rPr>
          <w:lang w:val="ru-RU"/>
        </w:rPr>
        <w:t>Лыхма</w:t>
      </w:r>
      <w:proofErr w:type="spellEnd"/>
      <w:r w:rsidRPr="006B27E8">
        <w:rPr>
          <w:lang w:val="ru-RU"/>
        </w:rPr>
        <w:t xml:space="preserve"> </w:t>
      </w:r>
      <w:r>
        <w:rPr>
          <w:lang w:val="ru-RU"/>
        </w:rPr>
        <w:t>Белоярского</w:t>
      </w:r>
      <w:r w:rsidRPr="006B27E8">
        <w:rPr>
          <w:lang w:val="ru-RU"/>
        </w:rPr>
        <w:t xml:space="preserve"> района </w:t>
      </w:r>
      <w:r>
        <w:rPr>
          <w:lang w:val="ru-RU"/>
        </w:rPr>
        <w:t>Ханты-Мансийского автономного округа – Югры</w:t>
      </w:r>
      <w:r w:rsidRPr="006B27E8">
        <w:rPr>
          <w:lang w:val="ru-RU"/>
        </w:rPr>
        <w:t xml:space="preserve"> представлена в таблице </w:t>
      </w:r>
      <w:r>
        <w:rPr>
          <w:lang w:val="ru-RU"/>
        </w:rPr>
        <w:t>2.1</w:t>
      </w:r>
      <w:r w:rsidRPr="006B27E8">
        <w:rPr>
          <w:lang w:val="ru-RU"/>
        </w:rPr>
        <w:t>.</w:t>
      </w:r>
    </w:p>
    <w:p w:rsidR="00C614B1" w:rsidRPr="00050B91" w:rsidRDefault="00C614B1" w:rsidP="00C614B1">
      <w:pPr>
        <w:pStyle w:val="affffffffffff"/>
        <w:keepNext/>
        <w:jc w:val="right"/>
        <w:rPr>
          <w:lang w:val="ru-RU"/>
        </w:rPr>
      </w:pPr>
      <w:r w:rsidRPr="00050B91">
        <w:rPr>
          <w:lang w:val="ru-RU"/>
        </w:rPr>
        <w:t>Таблица 2.1</w:t>
      </w:r>
    </w:p>
    <w:p w:rsidR="00C614B1" w:rsidRPr="00C614B1" w:rsidRDefault="00C614B1" w:rsidP="00D21A3F">
      <w:pPr>
        <w:pStyle w:val="5"/>
        <w:numPr>
          <w:ilvl w:val="0"/>
          <w:numId w:val="0"/>
        </w:numPr>
        <w:spacing w:after="240" w:line="240" w:lineRule="auto"/>
        <w:jc w:val="center"/>
        <w:rPr>
          <w:i w:val="0"/>
          <w:sz w:val="24"/>
          <w:szCs w:val="24"/>
        </w:rPr>
      </w:pPr>
      <w:r w:rsidRPr="00C614B1">
        <w:rPr>
          <w:i w:val="0"/>
          <w:sz w:val="24"/>
          <w:szCs w:val="24"/>
        </w:rPr>
        <w:t xml:space="preserve">Характеристика сельского поселения </w:t>
      </w:r>
      <w:proofErr w:type="spellStart"/>
      <w:r w:rsidRPr="00C614B1">
        <w:rPr>
          <w:i w:val="0"/>
          <w:sz w:val="24"/>
          <w:szCs w:val="24"/>
        </w:rPr>
        <w:t>Лыхма</w:t>
      </w:r>
      <w:proofErr w:type="spellEnd"/>
      <w:r w:rsidRPr="00C614B1">
        <w:rPr>
          <w:i w:val="0"/>
          <w:sz w:val="24"/>
          <w:szCs w:val="24"/>
        </w:rPr>
        <w:t xml:space="preserve"> Белоярского района Ханты-Мансийского автономного округа – Югры (по данным статистики на начало 2023 года)</w:t>
      </w:r>
    </w:p>
    <w:tbl>
      <w:tblPr>
        <w:tblW w:w="962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28" w:type="dxa"/>
          <w:right w:w="28" w:type="dxa"/>
        </w:tblCellMar>
        <w:tblLook w:val="04A0" w:firstRow="1" w:lastRow="0" w:firstColumn="1" w:lastColumn="0" w:noHBand="0" w:noVBand="1"/>
      </w:tblPr>
      <w:tblGrid>
        <w:gridCol w:w="1691"/>
        <w:gridCol w:w="1276"/>
        <w:gridCol w:w="1658"/>
        <w:gridCol w:w="1319"/>
        <w:gridCol w:w="1318"/>
        <w:gridCol w:w="950"/>
        <w:gridCol w:w="1417"/>
      </w:tblGrid>
      <w:tr w:rsidR="00C614B1" w:rsidRPr="00A07CB9" w:rsidTr="00C614B1">
        <w:trPr>
          <w:cantSplit/>
          <w:trHeight w:val="703"/>
          <w:tblHeader/>
        </w:trPr>
        <w:tc>
          <w:tcPr>
            <w:tcW w:w="1691" w:type="dxa"/>
            <w:shd w:val="clear" w:color="auto" w:fill="auto"/>
          </w:tcPr>
          <w:p w:rsidR="00C614B1" w:rsidRPr="00A07CB9" w:rsidRDefault="00C614B1" w:rsidP="00C614B1">
            <w:pPr>
              <w:jc w:val="center"/>
              <w:rPr>
                <w:rFonts w:eastAsia="Calibri"/>
                <w:b/>
                <w:sz w:val="20"/>
                <w:szCs w:val="20"/>
                <w:lang w:eastAsia="en-US" w:bidi="en-US"/>
              </w:rPr>
            </w:pPr>
            <w:r w:rsidRPr="00A07CB9">
              <w:rPr>
                <w:rFonts w:eastAsia="Calibri"/>
                <w:b/>
                <w:sz w:val="20"/>
                <w:szCs w:val="20"/>
                <w:lang w:eastAsia="en-US" w:bidi="en-US"/>
              </w:rPr>
              <w:t>Муниципальное образование</w:t>
            </w:r>
          </w:p>
        </w:tc>
        <w:tc>
          <w:tcPr>
            <w:tcW w:w="1276" w:type="dxa"/>
          </w:tcPr>
          <w:p w:rsidR="00C614B1" w:rsidRPr="00A07CB9" w:rsidRDefault="00C614B1" w:rsidP="00C614B1">
            <w:pPr>
              <w:jc w:val="center"/>
              <w:rPr>
                <w:rFonts w:eastAsia="Calibri"/>
                <w:b/>
                <w:sz w:val="20"/>
                <w:szCs w:val="20"/>
                <w:lang w:eastAsia="en-US" w:bidi="en-US"/>
              </w:rPr>
            </w:pPr>
            <w:r>
              <w:rPr>
                <w:rFonts w:eastAsia="Calibri"/>
                <w:b/>
                <w:sz w:val="20"/>
                <w:szCs w:val="20"/>
                <w:lang w:eastAsia="en-US" w:bidi="en-US"/>
              </w:rPr>
              <w:t>Статус муниципального образования</w:t>
            </w:r>
          </w:p>
        </w:tc>
        <w:tc>
          <w:tcPr>
            <w:tcW w:w="1658" w:type="dxa"/>
            <w:shd w:val="clear" w:color="auto" w:fill="auto"/>
          </w:tcPr>
          <w:p w:rsidR="00C614B1" w:rsidRPr="00A07CB9" w:rsidRDefault="00C614B1" w:rsidP="00C614B1">
            <w:pPr>
              <w:jc w:val="center"/>
              <w:rPr>
                <w:rFonts w:eastAsia="Calibri"/>
                <w:b/>
                <w:sz w:val="20"/>
                <w:szCs w:val="20"/>
                <w:lang w:eastAsia="en-US" w:bidi="en-US"/>
              </w:rPr>
            </w:pPr>
            <w:r w:rsidRPr="00A07CB9">
              <w:rPr>
                <w:rFonts w:eastAsia="Calibri"/>
                <w:b/>
                <w:sz w:val="20"/>
                <w:szCs w:val="20"/>
                <w:lang w:eastAsia="en-US" w:bidi="en-US"/>
              </w:rPr>
              <w:t>Административный центр</w:t>
            </w:r>
          </w:p>
        </w:tc>
        <w:tc>
          <w:tcPr>
            <w:tcW w:w="1319" w:type="dxa"/>
            <w:shd w:val="clear" w:color="auto" w:fill="auto"/>
          </w:tcPr>
          <w:p w:rsidR="00C614B1" w:rsidRPr="00A07CB9" w:rsidRDefault="00C614B1" w:rsidP="00C614B1">
            <w:pPr>
              <w:jc w:val="center"/>
              <w:rPr>
                <w:rFonts w:eastAsia="Calibri"/>
                <w:b/>
                <w:sz w:val="20"/>
                <w:szCs w:val="20"/>
                <w:lang w:eastAsia="en-US" w:bidi="en-US"/>
              </w:rPr>
            </w:pPr>
            <w:r w:rsidRPr="00A07CB9">
              <w:rPr>
                <w:rFonts w:eastAsia="Calibri"/>
                <w:b/>
                <w:sz w:val="20"/>
                <w:szCs w:val="20"/>
                <w:lang w:eastAsia="en-US" w:bidi="en-US"/>
              </w:rPr>
              <w:t>Количество населенных пунктов</w:t>
            </w:r>
          </w:p>
        </w:tc>
        <w:tc>
          <w:tcPr>
            <w:tcW w:w="1318" w:type="dxa"/>
            <w:shd w:val="clear" w:color="auto" w:fill="auto"/>
          </w:tcPr>
          <w:p w:rsidR="00C614B1" w:rsidRPr="00A07CB9" w:rsidRDefault="00C614B1" w:rsidP="00C614B1">
            <w:pPr>
              <w:jc w:val="center"/>
              <w:rPr>
                <w:rFonts w:eastAsia="Calibri"/>
                <w:b/>
                <w:sz w:val="20"/>
                <w:szCs w:val="20"/>
                <w:lang w:eastAsia="en-US" w:bidi="en-US"/>
              </w:rPr>
            </w:pPr>
            <w:r w:rsidRPr="00A07CB9">
              <w:rPr>
                <w:rFonts w:eastAsia="Calibri"/>
                <w:b/>
                <w:sz w:val="20"/>
                <w:szCs w:val="20"/>
                <w:lang w:eastAsia="en-US" w:bidi="en-US"/>
              </w:rPr>
              <w:t>Численность населения, чел.</w:t>
            </w:r>
          </w:p>
        </w:tc>
        <w:tc>
          <w:tcPr>
            <w:tcW w:w="950" w:type="dxa"/>
            <w:shd w:val="clear" w:color="auto" w:fill="auto"/>
          </w:tcPr>
          <w:p w:rsidR="00C614B1" w:rsidRPr="00A07CB9" w:rsidRDefault="00C614B1" w:rsidP="00C614B1">
            <w:pPr>
              <w:jc w:val="center"/>
              <w:rPr>
                <w:rFonts w:eastAsia="Calibri"/>
                <w:b/>
                <w:sz w:val="20"/>
                <w:szCs w:val="20"/>
                <w:vertAlign w:val="superscript"/>
                <w:lang w:eastAsia="en-US" w:bidi="en-US"/>
              </w:rPr>
            </w:pPr>
            <w:r w:rsidRPr="00A07CB9">
              <w:rPr>
                <w:rFonts w:eastAsia="Calibri"/>
                <w:b/>
                <w:sz w:val="20"/>
                <w:szCs w:val="20"/>
                <w:lang w:eastAsia="en-US" w:bidi="en-US"/>
              </w:rPr>
              <w:t>Площадь, кв. км</w:t>
            </w:r>
          </w:p>
        </w:tc>
        <w:tc>
          <w:tcPr>
            <w:tcW w:w="1417" w:type="dxa"/>
            <w:shd w:val="clear" w:color="auto" w:fill="auto"/>
          </w:tcPr>
          <w:p w:rsidR="00C614B1" w:rsidRPr="00A07CB9" w:rsidRDefault="00C614B1" w:rsidP="00C614B1">
            <w:pPr>
              <w:jc w:val="center"/>
              <w:rPr>
                <w:rFonts w:eastAsia="Calibri"/>
                <w:b/>
                <w:sz w:val="20"/>
                <w:szCs w:val="20"/>
                <w:vertAlign w:val="superscript"/>
                <w:lang w:eastAsia="en-US" w:bidi="en-US"/>
              </w:rPr>
            </w:pPr>
            <w:r w:rsidRPr="00A07CB9">
              <w:rPr>
                <w:rFonts w:eastAsia="Calibri"/>
                <w:b/>
                <w:sz w:val="20"/>
                <w:szCs w:val="20"/>
                <w:lang w:eastAsia="en-US" w:bidi="en-US"/>
              </w:rPr>
              <w:t>Плотность населения, чел./кв. км</w:t>
            </w:r>
          </w:p>
        </w:tc>
      </w:tr>
      <w:tr w:rsidR="00C614B1" w:rsidRPr="00A07CB9" w:rsidTr="00C614B1">
        <w:trPr>
          <w:cantSplit/>
          <w:trHeight w:val="230"/>
        </w:trPr>
        <w:tc>
          <w:tcPr>
            <w:tcW w:w="1691" w:type="dxa"/>
            <w:shd w:val="clear" w:color="auto" w:fill="auto"/>
          </w:tcPr>
          <w:p w:rsidR="00C614B1" w:rsidRPr="00A07CB9" w:rsidRDefault="00C614B1" w:rsidP="00C614B1">
            <w:pPr>
              <w:rPr>
                <w:sz w:val="20"/>
                <w:szCs w:val="20"/>
              </w:rPr>
            </w:pPr>
            <w:proofErr w:type="spellStart"/>
            <w:r w:rsidRPr="006B549F">
              <w:rPr>
                <w:sz w:val="20"/>
                <w:szCs w:val="20"/>
              </w:rPr>
              <w:t>Лыхма</w:t>
            </w:r>
            <w:proofErr w:type="spellEnd"/>
          </w:p>
        </w:tc>
        <w:tc>
          <w:tcPr>
            <w:tcW w:w="1276" w:type="dxa"/>
          </w:tcPr>
          <w:p w:rsidR="00C614B1" w:rsidRPr="00A07CB9" w:rsidRDefault="00C614B1" w:rsidP="00C614B1">
            <w:pPr>
              <w:jc w:val="center"/>
              <w:rPr>
                <w:sz w:val="20"/>
                <w:szCs w:val="20"/>
              </w:rPr>
            </w:pPr>
            <w:r>
              <w:rPr>
                <w:sz w:val="20"/>
                <w:szCs w:val="20"/>
              </w:rPr>
              <w:t>сельское поселение</w:t>
            </w:r>
          </w:p>
        </w:tc>
        <w:tc>
          <w:tcPr>
            <w:tcW w:w="1658" w:type="dxa"/>
            <w:shd w:val="clear" w:color="auto" w:fill="auto"/>
          </w:tcPr>
          <w:p w:rsidR="00C614B1" w:rsidRPr="00A07CB9" w:rsidRDefault="00C614B1" w:rsidP="00C614B1">
            <w:pPr>
              <w:rPr>
                <w:sz w:val="20"/>
                <w:szCs w:val="20"/>
              </w:rPr>
            </w:pPr>
            <w:r w:rsidRPr="006B549F">
              <w:rPr>
                <w:sz w:val="20"/>
                <w:szCs w:val="20"/>
              </w:rPr>
              <w:t xml:space="preserve">поселок </w:t>
            </w:r>
            <w:proofErr w:type="spellStart"/>
            <w:r w:rsidRPr="006B549F">
              <w:rPr>
                <w:sz w:val="20"/>
                <w:szCs w:val="20"/>
              </w:rPr>
              <w:t>Лыхма</w:t>
            </w:r>
            <w:proofErr w:type="spellEnd"/>
          </w:p>
        </w:tc>
        <w:tc>
          <w:tcPr>
            <w:tcW w:w="1319" w:type="dxa"/>
            <w:shd w:val="clear" w:color="auto" w:fill="auto"/>
          </w:tcPr>
          <w:p w:rsidR="00C614B1" w:rsidRPr="00F31249" w:rsidRDefault="00C614B1" w:rsidP="00C614B1">
            <w:pPr>
              <w:jc w:val="center"/>
              <w:rPr>
                <w:sz w:val="20"/>
                <w:szCs w:val="20"/>
              </w:rPr>
            </w:pPr>
            <w:r w:rsidRPr="00F31249">
              <w:rPr>
                <w:color w:val="000000"/>
                <w:sz w:val="20"/>
                <w:szCs w:val="20"/>
              </w:rPr>
              <w:t>1</w:t>
            </w:r>
          </w:p>
        </w:tc>
        <w:tc>
          <w:tcPr>
            <w:tcW w:w="1318" w:type="dxa"/>
            <w:shd w:val="clear" w:color="auto" w:fill="auto"/>
          </w:tcPr>
          <w:p w:rsidR="00C614B1" w:rsidRPr="00F31249" w:rsidRDefault="00C614B1" w:rsidP="00C614B1">
            <w:pPr>
              <w:jc w:val="center"/>
              <w:rPr>
                <w:sz w:val="20"/>
                <w:szCs w:val="20"/>
              </w:rPr>
            </w:pPr>
            <w:r w:rsidRPr="00F31249">
              <w:rPr>
                <w:color w:val="000000"/>
                <w:sz w:val="20"/>
                <w:szCs w:val="20"/>
              </w:rPr>
              <w:t>1339</w:t>
            </w:r>
          </w:p>
        </w:tc>
        <w:tc>
          <w:tcPr>
            <w:tcW w:w="950" w:type="dxa"/>
            <w:shd w:val="clear" w:color="auto" w:fill="auto"/>
          </w:tcPr>
          <w:p w:rsidR="00C614B1" w:rsidRPr="00F31249" w:rsidRDefault="00C614B1" w:rsidP="00C614B1">
            <w:pPr>
              <w:jc w:val="center"/>
              <w:rPr>
                <w:sz w:val="20"/>
                <w:szCs w:val="20"/>
              </w:rPr>
            </w:pPr>
            <w:r w:rsidRPr="00F31249">
              <w:rPr>
                <w:color w:val="000000"/>
                <w:sz w:val="20"/>
                <w:szCs w:val="20"/>
              </w:rPr>
              <w:t>120,3</w:t>
            </w:r>
          </w:p>
        </w:tc>
        <w:tc>
          <w:tcPr>
            <w:tcW w:w="1417" w:type="dxa"/>
            <w:shd w:val="clear" w:color="auto" w:fill="auto"/>
          </w:tcPr>
          <w:p w:rsidR="00C614B1" w:rsidRPr="00F31249" w:rsidRDefault="00C614B1" w:rsidP="00C614B1">
            <w:pPr>
              <w:jc w:val="center"/>
              <w:rPr>
                <w:sz w:val="20"/>
                <w:szCs w:val="20"/>
              </w:rPr>
            </w:pPr>
            <w:r w:rsidRPr="00F31249">
              <w:rPr>
                <w:color w:val="000000"/>
                <w:sz w:val="20"/>
                <w:szCs w:val="20"/>
              </w:rPr>
              <w:t>11,1</w:t>
            </w:r>
          </w:p>
        </w:tc>
      </w:tr>
    </w:tbl>
    <w:p w:rsidR="00C614B1" w:rsidRDefault="00C614B1" w:rsidP="00C614B1">
      <w:pPr>
        <w:pStyle w:val="affffffffffff"/>
        <w:spacing w:before="240"/>
        <w:rPr>
          <w:lang w:val="ru-RU"/>
        </w:rPr>
      </w:pPr>
      <w:r>
        <w:rPr>
          <w:lang w:val="ru-RU"/>
        </w:rPr>
        <w:t>Общая чис</w:t>
      </w:r>
      <w:r w:rsidRPr="006B27E8">
        <w:rPr>
          <w:lang w:val="ru-RU"/>
        </w:rPr>
        <w:t>ленность постоянного населения</w:t>
      </w:r>
      <w:r>
        <w:rPr>
          <w:lang w:val="ru-RU"/>
        </w:rPr>
        <w:t xml:space="preserve"> сельского поселения </w:t>
      </w:r>
      <w:proofErr w:type="spellStart"/>
      <w:r>
        <w:rPr>
          <w:lang w:val="ru-RU"/>
        </w:rPr>
        <w:t>Лыхма</w:t>
      </w:r>
      <w:proofErr w:type="spellEnd"/>
      <w:r w:rsidRPr="006B27E8">
        <w:rPr>
          <w:lang w:val="ru-RU"/>
        </w:rPr>
        <w:t xml:space="preserve"> на </w:t>
      </w:r>
      <w:r>
        <w:rPr>
          <w:lang w:val="ru-RU"/>
        </w:rPr>
        <w:t>1 января 2023</w:t>
      </w:r>
      <w:r w:rsidRPr="006B27E8">
        <w:rPr>
          <w:lang w:val="ru-RU"/>
        </w:rPr>
        <w:t xml:space="preserve"> года </w:t>
      </w:r>
      <w:r>
        <w:rPr>
          <w:lang w:val="ru-RU"/>
        </w:rPr>
        <w:t>составляла</w:t>
      </w:r>
      <w:r w:rsidRPr="006B27E8">
        <w:rPr>
          <w:lang w:val="ru-RU"/>
        </w:rPr>
        <w:t xml:space="preserve"> </w:t>
      </w:r>
      <w:r>
        <w:rPr>
          <w:lang w:val="ru-RU"/>
        </w:rPr>
        <w:t>1339</w:t>
      </w:r>
      <w:r w:rsidRPr="006B27E8">
        <w:rPr>
          <w:lang w:val="ru-RU"/>
        </w:rPr>
        <w:t xml:space="preserve"> чел</w:t>
      </w:r>
      <w:r>
        <w:rPr>
          <w:lang w:val="ru-RU"/>
        </w:rPr>
        <w:t>.</w:t>
      </w:r>
    </w:p>
    <w:p w:rsidR="00C614B1" w:rsidRDefault="00C614B1" w:rsidP="00C614B1">
      <w:pPr>
        <w:pStyle w:val="affffffffffff"/>
        <w:rPr>
          <w:lang w:val="ru-RU"/>
        </w:rPr>
      </w:pPr>
      <w:r>
        <w:rPr>
          <w:lang w:val="ru-RU"/>
        </w:rPr>
        <w:t>Плотность населения сельского поселения на начало 2023 года составляла 11,1 чел. на кв. км.</w:t>
      </w:r>
    </w:p>
    <w:p w:rsidR="00C614B1" w:rsidRDefault="00C614B1" w:rsidP="00C614B1">
      <w:pPr>
        <w:pStyle w:val="affffffffffff"/>
        <w:rPr>
          <w:lang w:val="ru-RU"/>
        </w:rPr>
      </w:pPr>
      <w:r w:rsidRPr="006B27E8">
        <w:rPr>
          <w:lang w:val="ru-RU"/>
        </w:rPr>
        <w:lastRenderedPageBreak/>
        <w:t xml:space="preserve">За период </w:t>
      </w:r>
      <w:r>
        <w:rPr>
          <w:lang w:val="ru-RU"/>
        </w:rPr>
        <w:t>2018</w:t>
      </w:r>
      <w:r w:rsidRPr="006B27E8">
        <w:rPr>
          <w:lang w:val="ru-RU"/>
        </w:rPr>
        <w:t>-</w:t>
      </w:r>
      <w:r>
        <w:rPr>
          <w:lang w:val="ru-RU"/>
        </w:rPr>
        <w:t>2023</w:t>
      </w:r>
      <w:r w:rsidRPr="006B27E8">
        <w:rPr>
          <w:lang w:val="ru-RU"/>
        </w:rPr>
        <w:t xml:space="preserve"> г</w:t>
      </w:r>
      <w:r>
        <w:rPr>
          <w:lang w:val="ru-RU"/>
        </w:rPr>
        <w:t>г.</w:t>
      </w:r>
      <w:r w:rsidRPr="006B27E8">
        <w:rPr>
          <w:lang w:val="ru-RU"/>
        </w:rPr>
        <w:t xml:space="preserve"> численность населения </w:t>
      </w:r>
      <w:r>
        <w:rPr>
          <w:lang w:val="ru-RU"/>
        </w:rPr>
        <w:t>сельского поселения</w:t>
      </w:r>
      <w:r w:rsidRPr="006B27E8">
        <w:rPr>
          <w:lang w:val="ru-RU"/>
        </w:rPr>
        <w:t xml:space="preserve"> </w:t>
      </w:r>
      <w:r>
        <w:rPr>
          <w:lang w:val="ru-RU"/>
        </w:rPr>
        <w:t>увеличилась на 44 чел. (на 3,4%).</w:t>
      </w:r>
    </w:p>
    <w:p w:rsidR="00C614B1" w:rsidRPr="006B27E8" w:rsidRDefault="00C614B1" w:rsidP="00C614B1">
      <w:pPr>
        <w:pStyle w:val="affffffffffff"/>
        <w:spacing w:after="120"/>
        <w:rPr>
          <w:lang w:val="ru-RU"/>
        </w:rPr>
      </w:pPr>
      <w:r>
        <w:rPr>
          <w:lang w:val="ru-RU"/>
        </w:rPr>
        <w:t xml:space="preserve">Динамика численности населения сельского поселения </w:t>
      </w:r>
      <w:proofErr w:type="spellStart"/>
      <w:r>
        <w:rPr>
          <w:lang w:val="ru-RU"/>
        </w:rPr>
        <w:t>Лыхма</w:t>
      </w:r>
      <w:proofErr w:type="spellEnd"/>
      <w:r w:rsidRPr="006B27E8">
        <w:rPr>
          <w:lang w:val="ru-RU"/>
        </w:rPr>
        <w:t xml:space="preserve"> </w:t>
      </w:r>
      <w:r>
        <w:rPr>
          <w:lang w:val="ru-RU"/>
        </w:rPr>
        <w:t>в 2018-2023 годах представлена на рисунке 2.1.</w:t>
      </w:r>
    </w:p>
    <w:p w:rsidR="00C614B1" w:rsidRDefault="00C614B1" w:rsidP="00C614B1">
      <w:pPr>
        <w:spacing w:before="120" w:after="120"/>
        <w:jc w:val="center"/>
      </w:pPr>
      <w:r>
        <w:rPr>
          <w:noProof/>
          <w:lang w:eastAsia="ru-RU"/>
        </w:rPr>
        <w:drawing>
          <wp:inline distT="0" distB="0" distL="0" distR="0" wp14:anchorId="44C5AF0D" wp14:editId="6ED959CA">
            <wp:extent cx="4584700" cy="2755900"/>
            <wp:effectExtent l="0" t="0" r="6350" b="6350"/>
            <wp:docPr id="1705800515"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584700" cy="2755900"/>
                    </a:xfrm>
                    <a:prstGeom prst="rect">
                      <a:avLst/>
                    </a:prstGeom>
                    <a:noFill/>
                  </pic:spPr>
                </pic:pic>
              </a:graphicData>
            </a:graphic>
          </wp:inline>
        </w:drawing>
      </w:r>
    </w:p>
    <w:p w:rsidR="00C614B1" w:rsidRPr="000B3FFE" w:rsidRDefault="00C614B1" w:rsidP="00C614B1">
      <w:pPr>
        <w:pStyle w:val="affffffffffff"/>
        <w:ind w:firstLine="0"/>
        <w:jc w:val="center"/>
        <w:rPr>
          <w:bCs/>
          <w:iCs/>
          <w:lang w:val="ru-RU"/>
        </w:rPr>
      </w:pPr>
      <w:r w:rsidRPr="000B3FFE">
        <w:rPr>
          <w:bCs/>
          <w:iCs/>
          <w:lang w:val="ru-RU"/>
        </w:rPr>
        <w:t xml:space="preserve">Рисунок </w:t>
      </w:r>
      <w:r>
        <w:rPr>
          <w:bCs/>
          <w:iCs/>
          <w:lang w:val="ru-RU"/>
        </w:rPr>
        <w:t>2.</w:t>
      </w:r>
      <w:r w:rsidRPr="000B3FFE">
        <w:rPr>
          <w:bCs/>
          <w:iCs/>
          <w:lang w:val="ru-RU"/>
        </w:rPr>
        <w:t>1. Динамика численности населения</w:t>
      </w:r>
      <w:r>
        <w:rPr>
          <w:bCs/>
          <w:iCs/>
          <w:lang w:val="ru-RU"/>
        </w:rPr>
        <w:t xml:space="preserve"> сельского поселения </w:t>
      </w:r>
      <w:proofErr w:type="spellStart"/>
      <w:r>
        <w:rPr>
          <w:bCs/>
          <w:iCs/>
          <w:lang w:val="ru-RU"/>
        </w:rPr>
        <w:t>Лыхма</w:t>
      </w:r>
      <w:proofErr w:type="spellEnd"/>
      <w:r w:rsidRPr="000B3FFE">
        <w:rPr>
          <w:bCs/>
          <w:iCs/>
          <w:lang w:val="ru-RU"/>
        </w:rPr>
        <w:t xml:space="preserve"> </w:t>
      </w:r>
      <w:r>
        <w:rPr>
          <w:bCs/>
          <w:iCs/>
          <w:lang w:val="ru-RU"/>
        </w:rPr>
        <w:t>Белоярско</w:t>
      </w:r>
      <w:r w:rsidRPr="000B3FFE">
        <w:rPr>
          <w:bCs/>
          <w:iCs/>
          <w:lang w:val="ru-RU"/>
        </w:rPr>
        <w:t xml:space="preserve">го района </w:t>
      </w:r>
      <w:r>
        <w:rPr>
          <w:bCs/>
          <w:iCs/>
          <w:lang w:val="ru-RU"/>
        </w:rPr>
        <w:t>Ханты-Мансийского автономного округа – Югры</w:t>
      </w:r>
      <w:r w:rsidRPr="000B3FFE">
        <w:rPr>
          <w:bCs/>
          <w:iCs/>
          <w:lang w:val="ru-RU"/>
        </w:rPr>
        <w:t xml:space="preserve"> в 2018-2023 гг. (данные на начало года)</w:t>
      </w:r>
    </w:p>
    <w:p w:rsidR="00C614B1" w:rsidRDefault="00C614B1" w:rsidP="00C614B1">
      <w:pPr>
        <w:spacing w:before="120"/>
      </w:pPr>
      <w:r>
        <w:t xml:space="preserve">Поселок </w:t>
      </w:r>
      <w:proofErr w:type="spellStart"/>
      <w:r>
        <w:t>Лыхма</w:t>
      </w:r>
      <w:proofErr w:type="spellEnd"/>
      <w:r>
        <w:t xml:space="preserve"> является </w:t>
      </w:r>
      <w:r>
        <w:rPr>
          <w:b/>
          <w:bCs/>
        </w:rPr>
        <w:t>сельским</w:t>
      </w:r>
      <w:r w:rsidRPr="00E02B28">
        <w:rPr>
          <w:b/>
          <w:bCs/>
        </w:rPr>
        <w:t xml:space="preserve"> населенным пунктом</w:t>
      </w:r>
      <w:r w:rsidRPr="00722162">
        <w:t>.</w:t>
      </w:r>
      <w:r>
        <w:t xml:space="preserve"> </w:t>
      </w:r>
    </w:p>
    <w:p w:rsidR="00C614B1" w:rsidRPr="00722162" w:rsidRDefault="00C614B1" w:rsidP="00467F02">
      <w:pPr>
        <w:pStyle w:val="3"/>
        <w:numPr>
          <w:ilvl w:val="2"/>
          <w:numId w:val="30"/>
        </w:numPr>
      </w:pPr>
      <w:r w:rsidRPr="00722162">
        <w:t xml:space="preserve">Виды объектов </w:t>
      </w:r>
      <w:r>
        <w:t>местного значения сельского поселения</w:t>
      </w:r>
      <w:r w:rsidRPr="00722162">
        <w:t>, для которых разрабатываются местные нормативы градостроительного проектирования</w:t>
      </w:r>
    </w:p>
    <w:p w:rsidR="00C614B1" w:rsidRPr="00C614B1" w:rsidRDefault="00C614B1" w:rsidP="00C614B1">
      <w:pPr>
        <w:pStyle w:val="affffffffffff"/>
        <w:tabs>
          <w:tab w:val="left" w:pos="993"/>
        </w:tabs>
        <w:rPr>
          <w:lang w:val="ru-RU"/>
        </w:rPr>
      </w:pPr>
      <w:r w:rsidRPr="00C614B1">
        <w:rPr>
          <w:lang w:val="ru-RU"/>
        </w:rPr>
        <w:t>В соответствии с ч. 4 ст. 29.2 Градостроительного кодекса РФ нормативы градостроительного проектирования поселения устанавливают совокупность расчетных показателей минимально допустимого уровня обеспеченности объектами местного значения поселения, относящимися к областям, указанным в пункте 1 части 5 статьи 23 Градостроительного Кодекса, объектами благоустройства территории, иными объектами местного значения поселения населения поселения и расчетных показателей максимально допустимого уровня территориальной доступности таких объектов для населения поселения.</w:t>
      </w:r>
    </w:p>
    <w:p w:rsidR="00C614B1" w:rsidRPr="00C614B1" w:rsidRDefault="00C614B1" w:rsidP="00C614B1">
      <w:pPr>
        <w:pStyle w:val="affffffffffff"/>
        <w:tabs>
          <w:tab w:val="left" w:pos="993"/>
        </w:tabs>
        <w:rPr>
          <w:lang w:val="ru-RU"/>
        </w:rPr>
      </w:pPr>
      <w:r w:rsidRPr="00C614B1">
        <w:rPr>
          <w:lang w:val="ru-RU"/>
        </w:rPr>
        <w:t xml:space="preserve">Перечень объектов местного значения сельского поселения </w:t>
      </w:r>
      <w:proofErr w:type="spellStart"/>
      <w:r w:rsidRPr="00C614B1">
        <w:rPr>
          <w:lang w:val="ru-RU"/>
        </w:rPr>
        <w:t>Лыхма</w:t>
      </w:r>
      <w:proofErr w:type="spellEnd"/>
      <w:r w:rsidRPr="00C614B1">
        <w:rPr>
          <w:lang w:val="ru-RU"/>
        </w:rPr>
        <w:t xml:space="preserve"> для целей настоящих МНГП подготовлен на основании:</w:t>
      </w:r>
    </w:p>
    <w:p w:rsidR="00C614B1" w:rsidRPr="00C614B1" w:rsidRDefault="00C614B1" w:rsidP="00C614B1">
      <w:pPr>
        <w:pStyle w:val="affffffffffff"/>
        <w:numPr>
          <w:ilvl w:val="0"/>
          <w:numId w:val="21"/>
        </w:numPr>
        <w:tabs>
          <w:tab w:val="left" w:pos="993"/>
        </w:tabs>
        <w:ind w:left="0" w:firstLine="709"/>
        <w:rPr>
          <w:lang w:val="ru-RU"/>
        </w:rPr>
      </w:pPr>
      <w:r w:rsidRPr="00C614B1">
        <w:rPr>
          <w:lang w:val="ru-RU"/>
        </w:rPr>
        <w:t>статьи 23 Градостроительного кодекса Российской Федерации;</w:t>
      </w:r>
    </w:p>
    <w:p w:rsidR="00C614B1" w:rsidRPr="00C614B1" w:rsidRDefault="00C614B1" w:rsidP="00C614B1">
      <w:pPr>
        <w:pStyle w:val="affffffffffff"/>
        <w:numPr>
          <w:ilvl w:val="0"/>
          <w:numId w:val="21"/>
        </w:numPr>
        <w:tabs>
          <w:tab w:val="left" w:pos="993"/>
        </w:tabs>
        <w:ind w:left="0" w:firstLine="709"/>
        <w:rPr>
          <w:bCs/>
          <w:lang w:val="ru-RU"/>
        </w:rPr>
      </w:pPr>
      <w:r w:rsidRPr="00C614B1">
        <w:rPr>
          <w:lang w:val="ru-RU"/>
        </w:rPr>
        <w:t>статьи 14 Федерального закона от 06</w:t>
      </w:r>
      <w:r w:rsidR="00ED1D7E">
        <w:rPr>
          <w:lang w:val="ru-RU"/>
        </w:rPr>
        <w:t xml:space="preserve"> октября </w:t>
      </w:r>
      <w:r w:rsidRPr="00C614B1">
        <w:rPr>
          <w:lang w:val="ru-RU"/>
        </w:rPr>
        <w:t>2003 № 131-ФЗ «Об общих принципах организации местного самоуправления в Российской Федерации»;</w:t>
      </w:r>
    </w:p>
    <w:p w:rsidR="00C614B1" w:rsidRPr="00C614B1" w:rsidRDefault="00C614B1" w:rsidP="00C614B1">
      <w:pPr>
        <w:pStyle w:val="afc"/>
        <w:numPr>
          <w:ilvl w:val="0"/>
          <w:numId w:val="21"/>
        </w:numPr>
        <w:tabs>
          <w:tab w:val="left" w:pos="993"/>
        </w:tabs>
        <w:spacing w:after="0" w:line="240" w:lineRule="auto"/>
        <w:ind w:left="0" w:firstLine="709"/>
        <w:contextualSpacing/>
        <w:jc w:val="both"/>
        <w:rPr>
          <w:rFonts w:ascii="Times New Roman" w:eastAsia="Times New Roman" w:hAnsi="Times New Roman"/>
          <w:bCs/>
          <w:sz w:val="24"/>
          <w:szCs w:val="24"/>
          <w:lang w:eastAsia="ar-SA" w:bidi="en-US"/>
        </w:rPr>
      </w:pPr>
      <w:r w:rsidRPr="00C614B1">
        <w:rPr>
          <w:rFonts w:ascii="Times New Roman" w:hAnsi="Times New Roman"/>
          <w:bCs/>
          <w:sz w:val="24"/>
          <w:szCs w:val="24"/>
        </w:rPr>
        <w:t xml:space="preserve">статьи 8.2 </w:t>
      </w:r>
      <w:r w:rsidRPr="00C614B1">
        <w:rPr>
          <w:rFonts w:ascii="Times New Roman" w:eastAsia="Times New Roman" w:hAnsi="Times New Roman"/>
          <w:bCs/>
          <w:sz w:val="24"/>
          <w:szCs w:val="24"/>
        </w:rPr>
        <w:t>Закона ХМАО – Югры от 18</w:t>
      </w:r>
      <w:r w:rsidR="00ED1D7E">
        <w:rPr>
          <w:rFonts w:ascii="Times New Roman" w:eastAsia="Times New Roman" w:hAnsi="Times New Roman"/>
          <w:bCs/>
          <w:sz w:val="24"/>
          <w:szCs w:val="24"/>
        </w:rPr>
        <w:t xml:space="preserve"> апреля </w:t>
      </w:r>
      <w:r w:rsidRPr="00C614B1">
        <w:rPr>
          <w:rFonts w:ascii="Times New Roman" w:eastAsia="Times New Roman" w:hAnsi="Times New Roman"/>
          <w:bCs/>
          <w:sz w:val="24"/>
          <w:szCs w:val="24"/>
        </w:rPr>
        <w:t>2007 № 39-оз «О градостроительной деятельности на территории Ханты-Мансийского автономного округа – Югры» (далее – Закон ХМАО – Югры от 18</w:t>
      </w:r>
      <w:r w:rsidR="00ED1D7E">
        <w:rPr>
          <w:rFonts w:ascii="Times New Roman" w:eastAsia="Times New Roman" w:hAnsi="Times New Roman"/>
          <w:bCs/>
          <w:sz w:val="24"/>
          <w:szCs w:val="24"/>
        </w:rPr>
        <w:t xml:space="preserve"> апреля </w:t>
      </w:r>
      <w:r w:rsidRPr="00C614B1">
        <w:rPr>
          <w:rFonts w:ascii="Times New Roman" w:eastAsia="Times New Roman" w:hAnsi="Times New Roman"/>
          <w:bCs/>
          <w:sz w:val="24"/>
          <w:szCs w:val="24"/>
        </w:rPr>
        <w:t>2007 № 39-оз)</w:t>
      </w:r>
      <w:r w:rsidRPr="00C614B1">
        <w:rPr>
          <w:rFonts w:ascii="Times New Roman" w:eastAsia="Times New Roman" w:hAnsi="Times New Roman"/>
          <w:bCs/>
          <w:sz w:val="24"/>
          <w:szCs w:val="24"/>
          <w:lang w:eastAsia="ar-SA" w:bidi="en-US"/>
        </w:rPr>
        <w:t>;</w:t>
      </w:r>
    </w:p>
    <w:p w:rsidR="00C614B1" w:rsidRPr="00C614B1" w:rsidRDefault="00C614B1" w:rsidP="00C614B1">
      <w:pPr>
        <w:pStyle w:val="affffffffffff"/>
        <w:numPr>
          <w:ilvl w:val="0"/>
          <w:numId w:val="21"/>
        </w:numPr>
        <w:tabs>
          <w:tab w:val="left" w:pos="993"/>
        </w:tabs>
        <w:ind w:left="0" w:firstLine="709"/>
        <w:rPr>
          <w:lang w:val="ru-RU"/>
        </w:rPr>
      </w:pPr>
      <w:r w:rsidRPr="00C614B1">
        <w:rPr>
          <w:lang w:val="ru-RU"/>
        </w:rPr>
        <w:t xml:space="preserve">Устава сельского поселения </w:t>
      </w:r>
      <w:proofErr w:type="spellStart"/>
      <w:r w:rsidRPr="00C614B1">
        <w:rPr>
          <w:lang w:val="ru-RU"/>
        </w:rPr>
        <w:t>Лыхма</w:t>
      </w:r>
      <w:proofErr w:type="spellEnd"/>
      <w:r w:rsidRPr="00C614B1">
        <w:rPr>
          <w:lang w:val="ru-RU"/>
        </w:rPr>
        <w:t>.</w:t>
      </w:r>
    </w:p>
    <w:p w:rsidR="00C614B1" w:rsidRPr="00C614B1" w:rsidRDefault="00C614B1" w:rsidP="00C614B1">
      <w:pPr>
        <w:pStyle w:val="affffffffffff"/>
        <w:tabs>
          <w:tab w:val="left" w:pos="993"/>
        </w:tabs>
        <w:rPr>
          <w:lang w:val="ru-RU"/>
        </w:rPr>
      </w:pPr>
      <w:r w:rsidRPr="00C614B1">
        <w:rPr>
          <w:lang w:val="ru-RU"/>
        </w:rPr>
        <w:t xml:space="preserve">В качестве базового перечня видов объектов местного значения, в отношении которых разрабатываются Местные нормативы градостроительного проектирования сельского поселения </w:t>
      </w:r>
      <w:proofErr w:type="spellStart"/>
      <w:r w:rsidRPr="00C614B1">
        <w:rPr>
          <w:lang w:val="ru-RU"/>
        </w:rPr>
        <w:t>Лыхма</w:t>
      </w:r>
      <w:proofErr w:type="spellEnd"/>
      <w:r w:rsidRPr="00C614B1">
        <w:rPr>
          <w:lang w:val="ru-RU"/>
        </w:rPr>
        <w:t xml:space="preserve">, принят перечень объектов местного значения поселения, отнесенных к таковым статьей 8.2 Закона </w:t>
      </w:r>
      <w:r w:rsidRPr="00C614B1">
        <w:rPr>
          <w:bCs/>
          <w:lang w:val="ru-RU"/>
        </w:rPr>
        <w:t>ХМАО – Югры от 18</w:t>
      </w:r>
      <w:r w:rsidR="00ED1D7E">
        <w:rPr>
          <w:bCs/>
          <w:lang w:val="ru-RU"/>
        </w:rPr>
        <w:t xml:space="preserve"> апреля </w:t>
      </w:r>
      <w:r w:rsidRPr="00C614B1">
        <w:rPr>
          <w:bCs/>
          <w:lang w:val="ru-RU"/>
        </w:rPr>
        <w:t>2007 № 39-оз</w:t>
      </w:r>
      <w:r w:rsidRPr="00C614B1">
        <w:rPr>
          <w:lang w:val="ru-RU"/>
        </w:rPr>
        <w:t>:</w:t>
      </w:r>
    </w:p>
    <w:p w:rsidR="00C614B1" w:rsidRPr="00C614B1" w:rsidRDefault="00C614B1" w:rsidP="00C614B1">
      <w:pPr>
        <w:pStyle w:val="affffffffffff"/>
        <w:tabs>
          <w:tab w:val="left" w:pos="993"/>
        </w:tabs>
        <w:rPr>
          <w:lang w:val="ru-RU"/>
        </w:rPr>
      </w:pPr>
      <w:r w:rsidRPr="00C614B1">
        <w:rPr>
          <w:lang w:val="ru-RU"/>
        </w:rPr>
        <w:lastRenderedPageBreak/>
        <w:t>1) в области электро-, тепло-, газо- и водоснабжения населения, водоотведения (за исключением объектов производственной инфраструктуры по разведке и промышленному освоению месторождений нефти и газа):</w:t>
      </w:r>
    </w:p>
    <w:p w:rsidR="00C614B1" w:rsidRPr="00C614B1" w:rsidRDefault="00C614B1" w:rsidP="00C614B1">
      <w:pPr>
        <w:pStyle w:val="affffffffffff"/>
        <w:numPr>
          <w:ilvl w:val="0"/>
          <w:numId w:val="25"/>
        </w:numPr>
        <w:tabs>
          <w:tab w:val="left" w:pos="993"/>
        </w:tabs>
        <w:ind w:left="0" w:firstLine="709"/>
        <w:rPr>
          <w:lang w:val="ru-RU"/>
        </w:rPr>
      </w:pPr>
      <w:r w:rsidRPr="00C614B1">
        <w:rPr>
          <w:lang w:val="ru-RU"/>
        </w:rPr>
        <w:t>гидроэлектростанции, гидроаккумулирующие электрические станции и иные электростанции на основе возобновляемых источников энергии, установленная генерируемая мощность которых составляет до 5 МВт включительно;</w:t>
      </w:r>
    </w:p>
    <w:p w:rsidR="00C614B1" w:rsidRPr="00C614B1" w:rsidRDefault="00C614B1" w:rsidP="00C614B1">
      <w:pPr>
        <w:pStyle w:val="affffffffffff"/>
        <w:numPr>
          <w:ilvl w:val="0"/>
          <w:numId w:val="25"/>
        </w:numPr>
        <w:tabs>
          <w:tab w:val="left" w:pos="993"/>
        </w:tabs>
        <w:ind w:left="0" w:firstLine="709"/>
        <w:rPr>
          <w:lang w:val="ru-RU"/>
        </w:rPr>
      </w:pPr>
      <w:r w:rsidRPr="00C614B1">
        <w:rPr>
          <w:lang w:val="ru-RU"/>
        </w:rPr>
        <w:t>электрические станции, установленная генерируемая мощность которых составляет до 5 МВт включительно;</w:t>
      </w:r>
    </w:p>
    <w:p w:rsidR="00C614B1" w:rsidRPr="00C614B1" w:rsidRDefault="00C614B1" w:rsidP="00C614B1">
      <w:pPr>
        <w:pStyle w:val="affffffffffff"/>
        <w:numPr>
          <w:ilvl w:val="0"/>
          <w:numId w:val="25"/>
        </w:numPr>
        <w:tabs>
          <w:tab w:val="left" w:pos="993"/>
        </w:tabs>
        <w:ind w:left="0" w:firstLine="709"/>
        <w:rPr>
          <w:lang w:val="ru-RU"/>
        </w:rPr>
      </w:pPr>
      <w:r w:rsidRPr="00C614B1">
        <w:rPr>
          <w:lang w:val="ru-RU"/>
        </w:rPr>
        <w:t xml:space="preserve">подстанции и переключательные пункты, проектный номинальный класс напряжений которых находится в диапазоне от 20 </w:t>
      </w:r>
      <w:proofErr w:type="spellStart"/>
      <w:r w:rsidRPr="00C614B1">
        <w:rPr>
          <w:lang w:val="ru-RU"/>
        </w:rPr>
        <w:t>кВ</w:t>
      </w:r>
      <w:proofErr w:type="spellEnd"/>
      <w:r w:rsidRPr="00C614B1">
        <w:rPr>
          <w:lang w:val="ru-RU"/>
        </w:rPr>
        <w:t xml:space="preserve"> до 35 </w:t>
      </w:r>
      <w:proofErr w:type="spellStart"/>
      <w:r w:rsidRPr="00C614B1">
        <w:rPr>
          <w:lang w:val="ru-RU"/>
        </w:rPr>
        <w:t>кВ</w:t>
      </w:r>
      <w:proofErr w:type="spellEnd"/>
      <w:r w:rsidRPr="00C614B1">
        <w:rPr>
          <w:lang w:val="ru-RU"/>
        </w:rPr>
        <w:t xml:space="preserve"> включительно;</w:t>
      </w:r>
    </w:p>
    <w:p w:rsidR="00C614B1" w:rsidRPr="00C614B1" w:rsidRDefault="00C614B1" w:rsidP="00C614B1">
      <w:pPr>
        <w:pStyle w:val="affffffffffff"/>
        <w:numPr>
          <w:ilvl w:val="0"/>
          <w:numId w:val="25"/>
        </w:numPr>
        <w:tabs>
          <w:tab w:val="left" w:pos="993"/>
        </w:tabs>
        <w:ind w:left="0" w:firstLine="709"/>
        <w:rPr>
          <w:lang w:val="ru-RU"/>
        </w:rPr>
      </w:pPr>
      <w:r w:rsidRPr="00C614B1">
        <w:rPr>
          <w:lang w:val="ru-RU"/>
        </w:rPr>
        <w:t xml:space="preserve">трансформаторные подстанции, проектный номинальный класс напряжений которых находится в диапазоне от 6 </w:t>
      </w:r>
      <w:proofErr w:type="spellStart"/>
      <w:r w:rsidRPr="00C614B1">
        <w:rPr>
          <w:lang w:val="ru-RU"/>
        </w:rPr>
        <w:t>кВ</w:t>
      </w:r>
      <w:proofErr w:type="spellEnd"/>
      <w:r w:rsidRPr="00C614B1">
        <w:rPr>
          <w:lang w:val="ru-RU"/>
        </w:rPr>
        <w:t xml:space="preserve"> до 10 </w:t>
      </w:r>
      <w:proofErr w:type="spellStart"/>
      <w:r w:rsidRPr="00C614B1">
        <w:rPr>
          <w:lang w:val="ru-RU"/>
        </w:rPr>
        <w:t>кВ</w:t>
      </w:r>
      <w:proofErr w:type="spellEnd"/>
      <w:r w:rsidRPr="00C614B1">
        <w:rPr>
          <w:lang w:val="ru-RU"/>
        </w:rPr>
        <w:t xml:space="preserve"> включительно, расположенные на территории поселения;</w:t>
      </w:r>
    </w:p>
    <w:p w:rsidR="00C614B1" w:rsidRPr="00C614B1" w:rsidRDefault="00C614B1" w:rsidP="00C614B1">
      <w:pPr>
        <w:pStyle w:val="affffffffffff"/>
        <w:numPr>
          <w:ilvl w:val="0"/>
          <w:numId w:val="25"/>
        </w:numPr>
        <w:tabs>
          <w:tab w:val="left" w:pos="993"/>
        </w:tabs>
        <w:ind w:left="0" w:firstLine="709"/>
        <w:rPr>
          <w:lang w:val="ru-RU"/>
        </w:rPr>
      </w:pPr>
      <w:r w:rsidRPr="00C614B1">
        <w:rPr>
          <w:lang w:val="ru-RU"/>
        </w:rPr>
        <w:t xml:space="preserve">линии электропередачи, проектный номинальный класс напряжений которых находится в диапазоне от 20 </w:t>
      </w:r>
      <w:proofErr w:type="spellStart"/>
      <w:r w:rsidRPr="00C614B1">
        <w:rPr>
          <w:lang w:val="ru-RU"/>
        </w:rPr>
        <w:t>кВ</w:t>
      </w:r>
      <w:proofErr w:type="spellEnd"/>
      <w:r w:rsidRPr="00C614B1">
        <w:rPr>
          <w:lang w:val="ru-RU"/>
        </w:rPr>
        <w:t xml:space="preserve"> до 35 </w:t>
      </w:r>
      <w:proofErr w:type="spellStart"/>
      <w:r w:rsidRPr="00C614B1">
        <w:rPr>
          <w:lang w:val="ru-RU"/>
        </w:rPr>
        <w:t>кВ</w:t>
      </w:r>
      <w:proofErr w:type="spellEnd"/>
      <w:r w:rsidRPr="00C614B1">
        <w:rPr>
          <w:lang w:val="ru-RU"/>
        </w:rPr>
        <w:t xml:space="preserve"> включительно;</w:t>
      </w:r>
    </w:p>
    <w:p w:rsidR="00C614B1" w:rsidRPr="00C614B1" w:rsidRDefault="00C614B1" w:rsidP="00C614B1">
      <w:pPr>
        <w:pStyle w:val="affffffffffff"/>
        <w:numPr>
          <w:ilvl w:val="0"/>
          <w:numId w:val="25"/>
        </w:numPr>
        <w:tabs>
          <w:tab w:val="left" w:pos="993"/>
        </w:tabs>
        <w:ind w:left="0" w:firstLine="709"/>
        <w:rPr>
          <w:lang w:val="ru-RU"/>
        </w:rPr>
      </w:pPr>
      <w:r w:rsidRPr="00C614B1">
        <w:rPr>
          <w:lang w:val="ru-RU"/>
        </w:rPr>
        <w:t xml:space="preserve">линии электропередачи, проектный номинальный класс напряжений которых находится в диапазоне от 6 </w:t>
      </w:r>
      <w:proofErr w:type="spellStart"/>
      <w:r w:rsidRPr="00C614B1">
        <w:rPr>
          <w:lang w:val="ru-RU"/>
        </w:rPr>
        <w:t>кВ</w:t>
      </w:r>
      <w:proofErr w:type="spellEnd"/>
      <w:r w:rsidRPr="00C614B1">
        <w:rPr>
          <w:lang w:val="ru-RU"/>
        </w:rPr>
        <w:t xml:space="preserve"> до 10 </w:t>
      </w:r>
      <w:proofErr w:type="spellStart"/>
      <w:r w:rsidRPr="00C614B1">
        <w:rPr>
          <w:lang w:val="ru-RU"/>
        </w:rPr>
        <w:t>кВ</w:t>
      </w:r>
      <w:proofErr w:type="spellEnd"/>
      <w:r w:rsidRPr="00C614B1">
        <w:rPr>
          <w:lang w:val="ru-RU"/>
        </w:rPr>
        <w:t xml:space="preserve"> включительно, проходящие по территории поселения;</w:t>
      </w:r>
    </w:p>
    <w:p w:rsidR="00C614B1" w:rsidRPr="00C614B1" w:rsidRDefault="00C614B1" w:rsidP="00C614B1">
      <w:pPr>
        <w:pStyle w:val="affffffffffff"/>
        <w:numPr>
          <w:ilvl w:val="0"/>
          <w:numId w:val="25"/>
        </w:numPr>
        <w:tabs>
          <w:tab w:val="left" w:pos="993"/>
        </w:tabs>
        <w:ind w:left="0" w:firstLine="709"/>
        <w:rPr>
          <w:lang w:val="ru-RU"/>
        </w:rPr>
      </w:pPr>
      <w:r w:rsidRPr="00C614B1">
        <w:rPr>
          <w:lang w:val="ru-RU"/>
        </w:rPr>
        <w:t>котельные;</w:t>
      </w:r>
    </w:p>
    <w:p w:rsidR="00C614B1" w:rsidRPr="00C614B1" w:rsidRDefault="00C614B1" w:rsidP="00C614B1">
      <w:pPr>
        <w:pStyle w:val="affffffffffff"/>
        <w:numPr>
          <w:ilvl w:val="0"/>
          <w:numId w:val="25"/>
        </w:numPr>
        <w:tabs>
          <w:tab w:val="left" w:pos="993"/>
        </w:tabs>
        <w:ind w:left="0" w:firstLine="709"/>
        <w:rPr>
          <w:lang w:val="ru-RU"/>
        </w:rPr>
      </w:pPr>
      <w:r w:rsidRPr="00C614B1">
        <w:rPr>
          <w:lang w:val="ru-RU"/>
        </w:rPr>
        <w:t>центральные тепловые пункты;</w:t>
      </w:r>
    </w:p>
    <w:p w:rsidR="00C614B1" w:rsidRPr="00C614B1" w:rsidRDefault="00C614B1" w:rsidP="00C614B1">
      <w:pPr>
        <w:pStyle w:val="affffffffffff"/>
        <w:numPr>
          <w:ilvl w:val="0"/>
          <w:numId w:val="25"/>
        </w:numPr>
        <w:tabs>
          <w:tab w:val="left" w:pos="993"/>
        </w:tabs>
        <w:ind w:left="0" w:firstLine="709"/>
        <w:rPr>
          <w:lang w:val="ru-RU"/>
        </w:rPr>
      </w:pPr>
      <w:r w:rsidRPr="00C614B1">
        <w:rPr>
          <w:lang w:val="ru-RU"/>
        </w:rPr>
        <w:t>тепловые перекачивающие насосные станции;</w:t>
      </w:r>
    </w:p>
    <w:p w:rsidR="00C614B1" w:rsidRPr="00C614B1" w:rsidRDefault="00C614B1" w:rsidP="00C614B1">
      <w:pPr>
        <w:pStyle w:val="affffffffffff"/>
        <w:numPr>
          <w:ilvl w:val="0"/>
          <w:numId w:val="25"/>
        </w:numPr>
        <w:tabs>
          <w:tab w:val="left" w:pos="993"/>
        </w:tabs>
        <w:ind w:left="0" w:firstLine="709"/>
        <w:rPr>
          <w:lang w:val="ru-RU"/>
        </w:rPr>
      </w:pPr>
      <w:r w:rsidRPr="00C614B1">
        <w:rPr>
          <w:lang w:val="ru-RU"/>
        </w:rPr>
        <w:t>магистральные теплопроводы;</w:t>
      </w:r>
    </w:p>
    <w:p w:rsidR="00C614B1" w:rsidRPr="00C614B1" w:rsidRDefault="00C614B1" w:rsidP="00C614B1">
      <w:pPr>
        <w:pStyle w:val="affffffffffff"/>
        <w:numPr>
          <w:ilvl w:val="0"/>
          <w:numId w:val="25"/>
        </w:numPr>
        <w:tabs>
          <w:tab w:val="left" w:pos="993"/>
        </w:tabs>
        <w:ind w:left="0" w:firstLine="709"/>
        <w:rPr>
          <w:lang w:val="ru-RU"/>
        </w:rPr>
      </w:pPr>
      <w:r w:rsidRPr="00C614B1">
        <w:rPr>
          <w:lang w:val="ru-RU"/>
        </w:rPr>
        <w:t>пункты редуцирования газа;</w:t>
      </w:r>
    </w:p>
    <w:p w:rsidR="00C614B1" w:rsidRPr="00C614B1" w:rsidRDefault="00C614B1" w:rsidP="00C614B1">
      <w:pPr>
        <w:pStyle w:val="affffffffffff"/>
        <w:numPr>
          <w:ilvl w:val="0"/>
          <w:numId w:val="25"/>
        </w:numPr>
        <w:tabs>
          <w:tab w:val="left" w:pos="993"/>
        </w:tabs>
        <w:ind w:left="0" w:firstLine="709"/>
        <w:rPr>
          <w:lang w:val="ru-RU"/>
        </w:rPr>
      </w:pPr>
      <w:r w:rsidRPr="00C614B1">
        <w:rPr>
          <w:lang w:val="ru-RU"/>
        </w:rPr>
        <w:t>резервуарные установки сжиженных углеводородных газов;</w:t>
      </w:r>
    </w:p>
    <w:p w:rsidR="00C614B1" w:rsidRPr="00C614B1" w:rsidRDefault="00C614B1" w:rsidP="00C614B1">
      <w:pPr>
        <w:pStyle w:val="affffffffffff"/>
        <w:numPr>
          <w:ilvl w:val="0"/>
          <w:numId w:val="25"/>
        </w:numPr>
        <w:tabs>
          <w:tab w:val="left" w:pos="993"/>
        </w:tabs>
        <w:ind w:left="0" w:firstLine="709"/>
        <w:rPr>
          <w:lang w:val="ru-RU"/>
        </w:rPr>
      </w:pPr>
      <w:r w:rsidRPr="00C614B1">
        <w:rPr>
          <w:lang w:val="ru-RU"/>
        </w:rPr>
        <w:t>газонаполнительные станции;</w:t>
      </w:r>
    </w:p>
    <w:p w:rsidR="00C614B1" w:rsidRPr="00C614B1" w:rsidRDefault="00C614B1" w:rsidP="00C614B1">
      <w:pPr>
        <w:pStyle w:val="affffffffffff"/>
        <w:numPr>
          <w:ilvl w:val="0"/>
          <w:numId w:val="25"/>
        </w:numPr>
        <w:tabs>
          <w:tab w:val="left" w:pos="993"/>
        </w:tabs>
        <w:ind w:left="0" w:firstLine="709"/>
        <w:rPr>
          <w:lang w:val="ru-RU"/>
        </w:rPr>
      </w:pPr>
      <w:r w:rsidRPr="00C614B1">
        <w:rPr>
          <w:lang w:val="ru-RU"/>
        </w:rPr>
        <w:t>газопроводы высокого давления;</w:t>
      </w:r>
    </w:p>
    <w:p w:rsidR="00C614B1" w:rsidRPr="00C614B1" w:rsidRDefault="00C614B1" w:rsidP="00C614B1">
      <w:pPr>
        <w:pStyle w:val="affffffffffff"/>
        <w:numPr>
          <w:ilvl w:val="0"/>
          <w:numId w:val="25"/>
        </w:numPr>
        <w:tabs>
          <w:tab w:val="left" w:pos="993"/>
        </w:tabs>
        <w:ind w:left="0" w:firstLine="709"/>
        <w:rPr>
          <w:lang w:val="ru-RU"/>
        </w:rPr>
      </w:pPr>
      <w:proofErr w:type="spellStart"/>
      <w:r w:rsidRPr="00C614B1">
        <w:rPr>
          <w:lang w:val="ru-RU"/>
        </w:rPr>
        <w:t>внеквартальные</w:t>
      </w:r>
      <w:proofErr w:type="spellEnd"/>
      <w:r w:rsidRPr="00C614B1">
        <w:rPr>
          <w:lang w:val="ru-RU"/>
        </w:rPr>
        <w:t xml:space="preserve"> газопроводы среднего давления;</w:t>
      </w:r>
    </w:p>
    <w:p w:rsidR="00C614B1" w:rsidRPr="00C614B1" w:rsidRDefault="00C614B1" w:rsidP="00C614B1">
      <w:pPr>
        <w:pStyle w:val="affffffffffff"/>
        <w:numPr>
          <w:ilvl w:val="0"/>
          <w:numId w:val="25"/>
        </w:numPr>
        <w:tabs>
          <w:tab w:val="left" w:pos="993"/>
        </w:tabs>
        <w:ind w:left="0" w:firstLine="709"/>
        <w:rPr>
          <w:lang w:val="ru-RU"/>
        </w:rPr>
      </w:pPr>
      <w:r w:rsidRPr="00C614B1">
        <w:rPr>
          <w:lang w:val="ru-RU"/>
        </w:rPr>
        <w:t>газопроводы попутного нефтяного газа;</w:t>
      </w:r>
    </w:p>
    <w:p w:rsidR="00C614B1" w:rsidRPr="00C614B1" w:rsidRDefault="00C614B1" w:rsidP="00C614B1">
      <w:pPr>
        <w:pStyle w:val="affffffffffff"/>
        <w:numPr>
          <w:ilvl w:val="0"/>
          <w:numId w:val="25"/>
        </w:numPr>
        <w:tabs>
          <w:tab w:val="left" w:pos="993"/>
        </w:tabs>
        <w:ind w:left="0" w:firstLine="709"/>
        <w:rPr>
          <w:lang w:val="ru-RU"/>
        </w:rPr>
      </w:pPr>
      <w:r w:rsidRPr="00C614B1">
        <w:rPr>
          <w:lang w:val="ru-RU"/>
        </w:rPr>
        <w:t>водозаборы;</w:t>
      </w:r>
    </w:p>
    <w:p w:rsidR="00C614B1" w:rsidRPr="00C614B1" w:rsidRDefault="00C614B1" w:rsidP="00C614B1">
      <w:pPr>
        <w:pStyle w:val="affffffffffff"/>
        <w:numPr>
          <w:ilvl w:val="0"/>
          <w:numId w:val="25"/>
        </w:numPr>
        <w:tabs>
          <w:tab w:val="left" w:pos="993"/>
        </w:tabs>
        <w:ind w:left="0" w:firstLine="709"/>
        <w:rPr>
          <w:lang w:val="ru-RU"/>
        </w:rPr>
      </w:pPr>
      <w:r w:rsidRPr="00C614B1">
        <w:rPr>
          <w:lang w:val="ru-RU"/>
        </w:rPr>
        <w:t>станции водоподготовки (водопроводные очистные сооружения);</w:t>
      </w:r>
    </w:p>
    <w:p w:rsidR="00C614B1" w:rsidRPr="00C614B1" w:rsidRDefault="00C614B1" w:rsidP="00C614B1">
      <w:pPr>
        <w:pStyle w:val="affffffffffff"/>
        <w:numPr>
          <w:ilvl w:val="0"/>
          <w:numId w:val="25"/>
        </w:numPr>
        <w:tabs>
          <w:tab w:val="left" w:pos="993"/>
        </w:tabs>
        <w:ind w:left="0" w:firstLine="709"/>
        <w:rPr>
          <w:lang w:val="ru-RU"/>
        </w:rPr>
      </w:pPr>
      <w:r w:rsidRPr="00C614B1">
        <w:rPr>
          <w:lang w:val="ru-RU"/>
        </w:rPr>
        <w:t>водопроводные насосные станции;</w:t>
      </w:r>
    </w:p>
    <w:p w:rsidR="00C614B1" w:rsidRPr="00C614B1" w:rsidRDefault="00C614B1" w:rsidP="00C614B1">
      <w:pPr>
        <w:pStyle w:val="affffffffffff"/>
        <w:numPr>
          <w:ilvl w:val="0"/>
          <w:numId w:val="25"/>
        </w:numPr>
        <w:tabs>
          <w:tab w:val="left" w:pos="993"/>
        </w:tabs>
        <w:ind w:left="0" w:firstLine="709"/>
        <w:rPr>
          <w:lang w:val="ru-RU"/>
        </w:rPr>
      </w:pPr>
      <w:r w:rsidRPr="00C614B1">
        <w:rPr>
          <w:lang w:val="ru-RU"/>
        </w:rPr>
        <w:t>резервуары для хранения воды, водонапорные башни, расположенные на территории поселения;</w:t>
      </w:r>
    </w:p>
    <w:p w:rsidR="00C614B1" w:rsidRPr="00C614B1" w:rsidRDefault="00C614B1" w:rsidP="00C614B1">
      <w:pPr>
        <w:pStyle w:val="affffffffffff"/>
        <w:numPr>
          <w:ilvl w:val="0"/>
          <w:numId w:val="25"/>
        </w:numPr>
        <w:tabs>
          <w:tab w:val="left" w:pos="993"/>
        </w:tabs>
        <w:ind w:left="0" w:firstLine="709"/>
        <w:rPr>
          <w:lang w:val="ru-RU"/>
        </w:rPr>
      </w:pPr>
      <w:r w:rsidRPr="00C614B1">
        <w:rPr>
          <w:lang w:val="ru-RU"/>
        </w:rPr>
        <w:t>магистральные водопроводы;</w:t>
      </w:r>
    </w:p>
    <w:p w:rsidR="00C614B1" w:rsidRPr="00C614B1" w:rsidRDefault="00C614B1" w:rsidP="00C614B1">
      <w:pPr>
        <w:pStyle w:val="affffffffffff"/>
        <w:numPr>
          <w:ilvl w:val="0"/>
          <w:numId w:val="25"/>
        </w:numPr>
        <w:tabs>
          <w:tab w:val="left" w:pos="993"/>
        </w:tabs>
        <w:ind w:left="0" w:firstLine="709"/>
        <w:rPr>
          <w:lang w:val="ru-RU"/>
        </w:rPr>
      </w:pPr>
      <w:r w:rsidRPr="00C614B1">
        <w:rPr>
          <w:lang w:val="ru-RU"/>
        </w:rPr>
        <w:t>канализационные очистные сооружения;</w:t>
      </w:r>
    </w:p>
    <w:p w:rsidR="00C614B1" w:rsidRPr="00C614B1" w:rsidRDefault="00C614B1" w:rsidP="00C614B1">
      <w:pPr>
        <w:pStyle w:val="affffffffffff"/>
        <w:numPr>
          <w:ilvl w:val="0"/>
          <w:numId w:val="25"/>
        </w:numPr>
        <w:tabs>
          <w:tab w:val="left" w:pos="993"/>
        </w:tabs>
        <w:ind w:left="0" w:firstLine="709"/>
        <w:rPr>
          <w:lang w:val="ru-RU"/>
        </w:rPr>
      </w:pPr>
      <w:r w:rsidRPr="00C614B1">
        <w:rPr>
          <w:lang w:val="ru-RU"/>
        </w:rPr>
        <w:t>канализационные насосные станции;</w:t>
      </w:r>
    </w:p>
    <w:p w:rsidR="00C614B1" w:rsidRPr="00C614B1" w:rsidRDefault="00C614B1" w:rsidP="00C614B1">
      <w:pPr>
        <w:pStyle w:val="affffffffffff"/>
        <w:numPr>
          <w:ilvl w:val="0"/>
          <w:numId w:val="25"/>
        </w:numPr>
        <w:tabs>
          <w:tab w:val="left" w:pos="993"/>
        </w:tabs>
        <w:ind w:left="0" w:firstLine="709"/>
        <w:rPr>
          <w:lang w:val="ru-RU"/>
        </w:rPr>
      </w:pPr>
      <w:r w:rsidRPr="00C614B1">
        <w:rPr>
          <w:lang w:val="ru-RU"/>
        </w:rPr>
        <w:t>магистральная канализация;</w:t>
      </w:r>
    </w:p>
    <w:p w:rsidR="00C614B1" w:rsidRPr="00C614B1" w:rsidRDefault="00C614B1" w:rsidP="00C614B1">
      <w:pPr>
        <w:pStyle w:val="affffffffffff"/>
        <w:numPr>
          <w:ilvl w:val="0"/>
          <w:numId w:val="25"/>
        </w:numPr>
        <w:tabs>
          <w:tab w:val="left" w:pos="993"/>
        </w:tabs>
        <w:ind w:left="0" w:firstLine="709"/>
        <w:rPr>
          <w:lang w:val="ru-RU"/>
        </w:rPr>
      </w:pPr>
      <w:r w:rsidRPr="00C614B1">
        <w:rPr>
          <w:lang w:val="ru-RU"/>
        </w:rPr>
        <w:t>коллекторы сброса очищенных канализационных сточных вод;</w:t>
      </w:r>
    </w:p>
    <w:p w:rsidR="00C614B1" w:rsidRPr="00C614B1" w:rsidRDefault="00C614B1" w:rsidP="00C614B1">
      <w:pPr>
        <w:pStyle w:val="affffffffffff"/>
        <w:numPr>
          <w:ilvl w:val="0"/>
          <w:numId w:val="25"/>
        </w:numPr>
        <w:tabs>
          <w:tab w:val="left" w:pos="993"/>
        </w:tabs>
        <w:ind w:left="0" w:firstLine="709"/>
        <w:rPr>
          <w:lang w:val="ru-RU"/>
        </w:rPr>
      </w:pPr>
      <w:r w:rsidRPr="00C614B1">
        <w:rPr>
          <w:lang w:val="ru-RU"/>
        </w:rPr>
        <w:t>магистральная ливневая канализация;</w:t>
      </w:r>
    </w:p>
    <w:p w:rsidR="00C614B1" w:rsidRPr="00C614B1" w:rsidRDefault="00C614B1" w:rsidP="00C614B1">
      <w:pPr>
        <w:pStyle w:val="affffffffffff"/>
        <w:tabs>
          <w:tab w:val="left" w:pos="993"/>
        </w:tabs>
        <w:rPr>
          <w:lang w:val="ru-RU"/>
        </w:rPr>
      </w:pPr>
      <w:r w:rsidRPr="00C614B1">
        <w:rPr>
          <w:lang w:val="ru-RU"/>
        </w:rPr>
        <w:t>2) в области автомобильных дорог местного значения:</w:t>
      </w:r>
    </w:p>
    <w:p w:rsidR="00C614B1" w:rsidRPr="00C614B1" w:rsidRDefault="00C614B1" w:rsidP="00C614B1">
      <w:pPr>
        <w:pStyle w:val="affffffffffff"/>
        <w:numPr>
          <w:ilvl w:val="0"/>
          <w:numId w:val="25"/>
        </w:numPr>
        <w:tabs>
          <w:tab w:val="left" w:pos="993"/>
        </w:tabs>
        <w:ind w:left="0" w:firstLine="709"/>
        <w:rPr>
          <w:lang w:val="ru-RU"/>
        </w:rPr>
      </w:pPr>
      <w:r w:rsidRPr="00C614B1">
        <w:rPr>
          <w:lang w:val="ru-RU"/>
        </w:rPr>
        <w:t>автомобильные дороги местного значения в границах поселения;</w:t>
      </w:r>
    </w:p>
    <w:p w:rsidR="00C614B1" w:rsidRPr="00C614B1" w:rsidRDefault="00C614B1" w:rsidP="00C614B1">
      <w:pPr>
        <w:pStyle w:val="affffffffffff"/>
        <w:numPr>
          <w:ilvl w:val="0"/>
          <w:numId w:val="25"/>
        </w:numPr>
        <w:tabs>
          <w:tab w:val="left" w:pos="993"/>
        </w:tabs>
        <w:ind w:left="0" w:firstLine="709"/>
        <w:rPr>
          <w:lang w:val="ru-RU"/>
        </w:rPr>
      </w:pPr>
      <w:r w:rsidRPr="00C614B1">
        <w:rPr>
          <w:lang w:val="ru-RU"/>
        </w:rPr>
        <w:t>объекты, предназначенные для обслуживания участников дорожного движения по пути следования (автозаправочные станции, автостанции, автовокзалы, гостиницы, кемпинги, мотели, пункты общественного питания, станции технического обслуживания, подобные объекты, а также необходимые для их функционирования места отдыха и стоянки транспортных средств) в границах поселения;</w:t>
      </w:r>
    </w:p>
    <w:p w:rsidR="00C614B1" w:rsidRPr="00C614B1" w:rsidRDefault="00C614B1" w:rsidP="00C614B1">
      <w:pPr>
        <w:pStyle w:val="affffffffffff"/>
        <w:tabs>
          <w:tab w:val="left" w:pos="993"/>
        </w:tabs>
        <w:rPr>
          <w:lang w:val="ru-RU"/>
        </w:rPr>
      </w:pPr>
      <w:r w:rsidRPr="00C614B1">
        <w:rPr>
          <w:lang w:val="ru-RU"/>
        </w:rPr>
        <w:t>3) в области предупреждения и ликвидации последствий чрезвычайных ситуаций:</w:t>
      </w:r>
    </w:p>
    <w:p w:rsidR="00C614B1" w:rsidRPr="00C614B1" w:rsidRDefault="00C614B1" w:rsidP="00C614B1">
      <w:pPr>
        <w:pStyle w:val="affffffffffff"/>
        <w:numPr>
          <w:ilvl w:val="0"/>
          <w:numId w:val="25"/>
        </w:numPr>
        <w:tabs>
          <w:tab w:val="left" w:pos="993"/>
        </w:tabs>
        <w:ind w:left="0" w:firstLine="709"/>
        <w:rPr>
          <w:lang w:val="ru-RU"/>
        </w:rPr>
      </w:pPr>
      <w:r w:rsidRPr="00C614B1">
        <w:rPr>
          <w:lang w:val="ru-RU"/>
        </w:rPr>
        <w:t>территории, подверженные риску возникновения чрезвычайных ситуаций природного и техногенного характера;</w:t>
      </w:r>
    </w:p>
    <w:p w:rsidR="00C614B1" w:rsidRPr="00C614B1" w:rsidRDefault="00C614B1" w:rsidP="00C614B1">
      <w:pPr>
        <w:pStyle w:val="affffffffffff"/>
        <w:numPr>
          <w:ilvl w:val="0"/>
          <w:numId w:val="25"/>
        </w:numPr>
        <w:tabs>
          <w:tab w:val="left" w:pos="993"/>
        </w:tabs>
        <w:ind w:left="0" w:firstLine="709"/>
        <w:rPr>
          <w:lang w:val="ru-RU"/>
        </w:rPr>
      </w:pPr>
      <w:r w:rsidRPr="00C614B1">
        <w:rPr>
          <w:lang w:val="ru-RU"/>
        </w:rPr>
        <w:t>дамбы, берегоукрепительные сооружения;</w:t>
      </w:r>
    </w:p>
    <w:p w:rsidR="00C614B1" w:rsidRPr="00C614B1" w:rsidRDefault="00C614B1" w:rsidP="00C614B1">
      <w:pPr>
        <w:pStyle w:val="affffffffffff"/>
        <w:numPr>
          <w:ilvl w:val="0"/>
          <w:numId w:val="25"/>
        </w:numPr>
        <w:tabs>
          <w:tab w:val="left" w:pos="993"/>
        </w:tabs>
        <w:ind w:left="0" w:firstLine="709"/>
        <w:rPr>
          <w:lang w:val="ru-RU"/>
        </w:rPr>
      </w:pPr>
      <w:r w:rsidRPr="00C614B1">
        <w:rPr>
          <w:lang w:val="ru-RU"/>
        </w:rPr>
        <w:lastRenderedPageBreak/>
        <w:t>пожарные депо;</w:t>
      </w:r>
    </w:p>
    <w:p w:rsidR="00C614B1" w:rsidRPr="00C614B1" w:rsidRDefault="00C614B1" w:rsidP="00C614B1">
      <w:pPr>
        <w:pStyle w:val="affffffffffff"/>
        <w:numPr>
          <w:ilvl w:val="0"/>
          <w:numId w:val="25"/>
        </w:numPr>
        <w:tabs>
          <w:tab w:val="left" w:pos="993"/>
        </w:tabs>
        <w:ind w:left="0" w:firstLine="709"/>
        <w:rPr>
          <w:lang w:val="ru-RU"/>
        </w:rPr>
      </w:pPr>
      <w:r w:rsidRPr="00C614B1">
        <w:rPr>
          <w:lang w:val="ru-RU"/>
        </w:rPr>
        <w:t>базы аварийно-спасательных служб и (или) аварийно-спасательных формирований;</w:t>
      </w:r>
    </w:p>
    <w:p w:rsidR="00C614B1" w:rsidRPr="00C614B1" w:rsidRDefault="00C614B1" w:rsidP="00C614B1">
      <w:pPr>
        <w:pStyle w:val="affffffffffff"/>
        <w:tabs>
          <w:tab w:val="left" w:pos="993"/>
        </w:tabs>
        <w:rPr>
          <w:lang w:val="ru-RU"/>
        </w:rPr>
      </w:pPr>
      <w:r w:rsidRPr="00C614B1">
        <w:rPr>
          <w:lang w:val="ru-RU"/>
        </w:rPr>
        <w:t>4) в области физической культуры и массового спорта – спортивные комплексы, стадионы, физкультурно-оздоровительные комплексы, спортивно-оздоровительные лагеря, лыжные базы, конно-спортивные базы, авто- и мотодромы, лодочные станции, яхт-клубы, иные объекты спортивного назначения местного значения, необходимые для развития на территориях поселения физической культуры и массового спорта;</w:t>
      </w:r>
    </w:p>
    <w:p w:rsidR="00C614B1" w:rsidRPr="00C614B1" w:rsidRDefault="00C614B1" w:rsidP="00C614B1">
      <w:pPr>
        <w:pStyle w:val="affffffffffff"/>
        <w:tabs>
          <w:tab w:val="left" w:pos="993"/>
        </w:tabs>
        <w:rPr>
          <w:lang w:val="ru-RU"/>
        </w:rPr>
      </w:pPr>
      <w:r w:rsidRPr="00C614B1">
        <w:rPr>
          <w:lang w:val="ru-RU"/>
        </w:rPr>
        <w:t>5) в области культуры и социального обслуживания:</w:t>
      </w:r>
    </w:p>
    <w:p w:rsidR="00C614B1" w:rsidRPr="00C614B1" w:rsidRDefault="00C614B1" w:rsidP="00C614B1">
      <w:pPr>
        <w:pStyle w:val="affffffffffff"/>
        <w:numPr>
          <w:ilvl w:val="0"/>
          <w:numId w:val="25"/>
        </w:numPr>
        <w:tabs>
          <w:tab w:val="left" w:pos="993"/>
        </w:tabs>
        <w:ind w:left="0" w:firstLine="709"/>
        <w:rPr>
          <w:lang w:val="ru-RU"/>
        </w:rPr>
      </w:pPr>
      <w:r w:rsidRPr="00C614B1">
        <w:rPr>
          <w:lang w:val="ru-RU"/>
        </w:rPr>
        <w:t>объекты культурного наследия местного значения, расположенные на территориях поселения;</w:t>
      </w:r>
    </w:p>
    <w:p w:rsidR="00C614B1" w:rsidRPr="00C614B1" w:rsidRDefault="00C614B1" w:rsidP="00C614B1">
      <w:pPr>
        <w:pStyle w:val="affffffffffff"/>
        <w:numPr>
          <w:ilvl w:val="0"/>
          <w:numId w:val="25"/>
        </w:numPr>
        <w:tabs>
          <w:tab w:val="left" w:pos="993"/>
        </w:tabs>
        <w:ind w:left="0" w:firstLine="709"/>
        <w:rPr>
          <w:lang w:val="ru-RU"/>
        </w:rPr>
      </w:pPr>
      <w:r w:rsidRPr="00C614B1">
        <w:rPr>
          <w:lang w:val="ru-RU"/>
        </w:rPr>
        <w:t>объекты культурно-досугового назначения и социальной инфраструктуры местного значения на территории поселения;</w:t>
      </w:r>
    </w:p>
    <w:p w:rsidR="00C614B1" w:rsidRPr="00C614B1" w:rsidRDefault="00C614B1" w:rsidP="00C614B1">
      <w:pPr>
        <w:pStyle w:val="affffffffffff"/>
        <w:tabs>
          <w:tab w:val="left" w:pos="993"/>
        </w:tabs>
        <w:rPr>
          <w:lang w:val="ru-RU"/>
        </w:rPr>
      </w:pPr>
      <w:r w:rsidRPr="00C614B1">
        <w:rPr>
          <w:lang w:val="ru-RU"/>
        </w:rPr>
        <w:t>6) в иных областях:</w:t>
      </w:r>
    </w:p>
    <w:p w:rsidR="00C614B1" w:rsidRPr="00C614B1" w:rsidRDefault="00C614B1" w:rsidP="00C614B1">
      <w:pPr>
        <w:pStyle w:val="affffffffffff"/>
        <w:numPr>
          <w:ilvl w:val="0"/>
          <w:numId w:val="25"/>
        </w:numPr>
        <w:tabs>
          <w:tab w:val="left" w:pos="993"/>
        </w:tabs>
        <w:ind w:left="0" w:firstLine="709"/>
        <w:rPr>
          <w:lang w:val="ru-RU"/>
        </w:rPr>
      </w:pPr>
      <w:r w:rsidRPr="00C614B1">
        <w:rPr>
          <w:lang w:val="ru-RU"/>
        </w:rPr>
        <w:t>особо охраняемые природные территории местного значения, расположенные на территориях поселения;</w:t>
      </w:r>
    </w:p>
    <w:p w:rsidR="00C614B1" w:rsidRPr="00C614B1" w:rsidRDefault="00C614B1" w:rsidP="00C614B1">
      <w:pPr>
        <w:pStyle w:val="affffffffffff"/>
        <w:numPr>
          <w:ilvl w:val="0"/>
          <w:numId w:val="25"/>
        </w:numPr>
        <w:tabs>
          <w:tab w:val="left" w:pos="993"/>
        </w:tabs>
        <w:ind w:left="0" w:firstLine="709"/>
        <w:rPr>
          <w:lang w:val="ru-RU"/>
        </w:rPr>
      </w:pPr>
      <w:r w:rsidRPr="00C614B1">
        <w:rPr>
          <w:lang w:val="ru-RU"/>
        </w:rPr>
        <w:t>объекты жилищного строительства в границах поселения, в том числе территории муниципального жилищного фонда, инвестиционные площадки в сфере развития жилищного строительства для целей комплексного освоения и коммерческого найма;</w:t>
      </w:r>
    </w:p>
    <w:p w:rsidR="00C614B1" w:rsidRPr="00C614B1" w:rsidRDefault="00C614B1" w:rsidP="00C614B1">
      <w:pPr>
        <w:pStyle w:val="affffffffffff"/>
        <w:numPr>
          <w:ilvl w:val="0"/>
          <w:numId w:val="25"/>
        </w:numPr>
        <w:tabs>
          <w:tab w:val="left" w:pos="993"/>
        </w:tabs>
        <w:ind w:left="0" w:firstLine="709"/>
        <w:rPr>
          <w:lang w:val="ru-RU"/>
        </w:rPr>
      </w:pPr>
      <w:r w:rsidRPr="00C614B1">
        <w:rPr>
          <w:lang w:val="ru-RU"/>
        </w:rPr>
        <w:t>объекты производственного и хозяйственно-складского назначения местного значения в границах поселения;</w:t>
      </w:r>
    </w:p>
    <w:p w:rsidR="00C614B1" w:rsidRPr="00C614B1" w:rsidRDefault="00C614B1" w:rsidP="00C614B1">
      <w:pPr>
        <w:pStyle w:val="affffffffffff"/>
        <w:numPr>
          <w:ilvl w:val="0"/>
          <w:numId w:val="25"/>
        </w:numPr>
        <w:tabs>
          <w:tab w:val="left" w:pos="993"/>
        </w:tabs>
        <w:ind w:left="0" w:firstLine="709"/>
        <w:rPr>
          <w:lang w:val="ru-RU"/>
        </w:rPr>
      </w:pPr>
      <w:r w:rsidRPr="00C614B1">
        <w:rPr>
          <w:lang w:val="ru-RU"/>
        </w:rPr>
        <w:t>объекты сельскохозяйственного назначения местного значения в границах поселения;</w:t>
      </w:r>
    </w:p>
    <w:p w:rsidR="00C614B1" w:rsidRPr="00C614B1" w:rsidRDefault="00C614B1" w:rsidP="00C614B1">
      <w:pPr>
        <w:pStyle w:val="affffffffffff"/>
        <w:numPr>
          <w:ilvl w:val="0"/>
          <w:numId w:val="25"/>
        </w:numPr>
        <w:tabs>
          <w:tab w:val="left" w:pos="993"/>
        </w:tabs>
        <w:ind w:left="0" w:firstLine="709"/>
        <w:rPr>
          <w:lang w:val="ru-RU"/>
        </w:rPr>
      </w:pPr>
      <w:r w:rsidRPr="00C614B1">
        <w:rPr>
          <w:lang w:val="ru-RU"/>
        </w:rPr>
        <w:t>места захоронения (кладбища, крематории, колумбарии), расположенные на территориях поселения;</w:t>
      </w:r>
    </w:p>
    <w:p w:rsidR="00C614B1" w:rsidRPr="00C614B1" w:rsidRDefault="00C614B1" w:rsidP="00C614B1">
      <w:pPr>
        <w:pStyle w:val="affffffffffff"/>
        <w:numPr>
          <w:ilvl w:val="0"/>
          <w:numId w:val="25"/>
        </w:numPr>
        <w:tabs>
          <w:tab w:val="left" w:pos="993"/>
        </w:tabs>
        <w:ind w:left="0" w:firstLine="709"/>
        <w:rPr>
          <w:lang w:val="ru-RU"/>
        </w:rPr>
      </w:pPr>
      <w:r w:rsidRPr="00C614B1">
        <w:rPr>
          <w:lang w:val="ru-RU"/>
        </w:rPr>
        <w:t>иные виды объектов местного значения, которые необходимы для осуществления органами местного самоуправления поселения полномочий по вопросам местного значения и в пределах переданных государственных полномочий в соответствии с федеральными законами, законами автономного округа, уставом муниципального образования и оказывают существенное влияние на социально-экономическое развитие поселения.</w:t>
      </w:r>
    </w:p>
    <w:p w:rsidR="00C614B1" w:rsidRPr="00C614B1" w:rsidRDefault="00C614B1" w:rsidP="00C614B1">
      <w:pPr>
        <w:pStyle w:val="affffffffffff"/>
        <w:tabs>
          <w:tab w:val="left" w:pos="993"/>
        </w:tabs>
        <w:rPr>
          <w:lang w:val="ru-RU"/>
        </w:rPr>
      </w:pPr>
      <w:r w:rsidRPr="00C614B1">
        <w:rPr>
          <w:lang w:val="ru-RU"/>
        </w:rPr>
        <w:t xml:space="preserve">Иные области в связи с решением вопросов местного значения сельского поселения определялись в соответствии с Уставом сельского поселения </w:t>
      </w:r>
      <w:proofErr w:type="spellStart"/>
      <w:r w:rsidRPr="00C614B1">
        <w:rPr>
          <w:lang w:val="ru-RU"/>
        </w:rPr>
        <w:t>Лыхма</w:t>
      </w:r>
      <w:proofErr w:type="spellEnd"/>
      <w:r w:rsidRPr="00C614B1">
        <w:rPr>
          <w:lang w:val="ru-RU"/>
        </w:rPr>
        <w:t>.</w:t>
      </w:r>
    </w:p>
    <w:p w:rsidR="00C614B1" w:rsidRDefault="00394604" w:rsidP="00890168">
      <w:pPr>
        <w:pStyle w:val="2"/>
      </w:pPr>
      <w:r>
        <w:t>2.2.</w:t>
      </w:r>
      <w:r w:rsidR="00C614B1" w:rsidRPr="00866A8A">
        <w:t>Обоснование расчетных показателей</w:t>
      </w:r>
      <w:r w:rsidR="00C614B1">
        <w:t>, содержащихся в основной части</w:t>
      </w:r>
    </w:p>
    <w:p w:rsidR="00C614B1" w:rsidRPr="00943AA0" w:rsidRDefault="00C614B1" w:rsidP="00C614B1">
      <w:pPr>
        <w:keepNext/>
        <w:spacing w:before="120"/>
        <w:jc w:val="right"/>
        <w:rPr>
          <w:bCs/>
          <w:iCs/>
        </w:rPr>
      </w:pPr>
      <w:r w:rsidRPr="00943AA0">
        <w:rPr>
          <w:bCs/>
          <w:iCs/>
        </w:rPr>
        <w:t>Таблица 2.</w:t>
      </w:r>
      <w:r>
        <w:rPr>
          <w:bCs/>
          <w:iCs/>
        </w:rPr>
        <w:t>2</w:t>
      </w:r>
    </w:p>
    <w:p w:rsidR="00C614B1" w:rsidRPr="00C614B1" w:rsidRDefault="00C614B1" w:rsidP="00C614B1">
      <w:pPr>
        <w:pStyle w:val="5"/>
        <w:numPr>
          <w:ilvl w:val="0"/>
          <w:numId w:val="0"/>
        </w:numPr>
        <w:spacing w:after="240" w:line="276" w:lineRule="auto"/>
        <w:ind w:left="567"/>
        <w:jc w:val="center"/>
        <w:rPr>
          <w:i w:val="0"/>
          <w:sz w:val="24"/>
          <w:szCs w:val="24"/>
        </w:rPr>
      </w:pPr>
      <w:r w:rsidRPr="00C614B1">
        <w:rPr>
          <w:i w:val="0"/>
          <w:sz w:val="24"/>
          <w:szCs w:val="24"/>
        </w:rPr>
        <w:t>Объекты местного значения сельского поселения в области электро-, тепло-, газо- и водоснабжения населения, водоотведения</w:t>
      </w:r>
    </w:p>
    <w:tbl>
      <w:tblPr>
        <w:tblStyle w:val="aff7"/>
        <w:tblW w:w="9629"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CellMar>
          <w:left w:w="28" w:type="dxa"/>
          <w:right w:w="28" w:type="dxa"/>
        </w:tblCellMar>
        <w:tblLook w:val="04A0" w:firstRow="1" w:lastRow="0" w:firstColumn="1" w:lastColumn="0" w:noHBand="0" w:noVBand="1"/>
      </w:tblPr>
      <w:tblGrid>
        <w:gridCol w:w="1550"/>
        <w:gridCol w:w="2409"/>
        <w:gridCol w:w="5670"/>
      </w:tblGrid>
      <w:tr w:rsidR="00C614B1" w:rsidRPr="005B26C2" w:rsidTr="00C614B1">
        <w:trPr>
          <w:trHeight w:val="60"/>
          <w:tblHeader/>
        </w:trPr>
        <w:tc>
          <w:tcPr>
            <w:tcW w:w="1550" w:type="dxa"/>
            <w:shd w:val="clear" w:color="auto" w:fill="auto"/>
          </w:tcPr>
          <w:p w:rsidR="00C614B1" w:rsidRPr="005B26C2" w:rsidRDefault="00C614B1" w:rsidP="00C614B1">
            <w:pPr>
              <w:pStyle w:val="affffffffffff"/>
              <w:keepNext/>
              <w:ind w:firstLine="0"/>
              <w:jc w:val="center"/>
              <w:rPr>
                <w:b/>
                <w:iCs/>
                <w:sz w:val="20"/>
                <w:szCs w:val="20"/>
                <w:lang w:val="ru-RU"/>
              </w:rPr>
            </w:pPr>
            <w:r w:rsidRPr="005B26C2">
              <w:rPr>
                <w:b/>
                <w:iCs/>
                <w:sz w:val="20"/>
                <w:szCs w:val="20"/>
                <w:lang w:val="ru-RU"/>
              </w:rPr>
              <w:t>Наименование вида объекта</w:t>
            </w:r>
          </w:p>
        </w:tc>
        <w:tc>
          <w:tcPr>
            <w:tcW w:w="2409" w:type="dxa"/>
            <w:shd w:val="clear" w:color="auto" w:fill="auto"/>
          </w:tcPr>
          <w:p w:rsidR="00C614B1" w:rsidRPr="005B26C2" w:rsidRDefault="00C614B1" w:rsidP="00C614B1">
            <w:pPr>
              <w:pStyle w:val="affffffffffff"/>
              <w:keepNext/>
              <w:ind w:firstLine="0"/>
              <w:jc w:val="center"/>
              <w:rPr>
                <w:b/>
                <w:iCs/>
                <w:sz w:val="20"/>
                <w:szCs w:val="20"/>
                <w:lang w:val="ru-RU"/>
              </w:rPr>
            </w:pPr>
            <w:r w:rsidRPr="005B26C2">
              <w:rPr>
                <w:b/>
                <w:iCs/>
                <w:sz w:val="20"/>
                <w:szCs w:val="20"/>
                <w:lang w:val="ru-RU"/>
              </w:rPr>
              <w:t>Тип расчетного показателя</w:t>
            </w:r>
          </w:p>
        </w:tc>
        <w:tc>
          <w:tcPr>
            <w:tcW w:w="5670" w:type="dxa"/>
            <w:shd w:val="clear" w:color="auto" w:fill="auto"/>
          </w:tcPr>
          <w:p w:rsidR="00C614B1" w:rsidRPr="005B26C2" w:rsidRDefault="00C614B1" w:rsidP="00C614B1">
            <w:pPr>
              <w:pStyle w:val="affffffffffff"/>
              <w:keepNext/>
              <w:ind w:firstLine="0"/>
              <w:jc w:val="center"/>
              <w:rPr>
                <w:b/>
                <w:iCs/>
                <w:sz w:val="20"/>
                <w:szCs w:val="20"/>
                <w:lang w:val="ru-RU"/>
              </w:rPr>
            </w:pPr>
            <w:r w:rsidRPr="005B26C2">
              <w:rPr>
                <w:b/>
                <w:iCs/>
                <w:sz w:val="20"/>
                <w:szCs w:val="20"/>
                <w:lang w:val="ru-RU"/>
              </w:rPr>
              <w:t>Обоснование расчетного показателя</w:t>
            </w:r>
          </w:p>
        </w:tc>
      </w:tr>
      <w:tr w:rsidR="00C614B1" w:rsidRPr="005B26C2" w:rsidTr="00C614B1">
        <w:trPr>
          <w:trHeight w:val="699"/>
        </w:trPr>
        <w:tc>
          <w:tcPr>
            <w:tcW w:w="1550" w:type="dxa"/>
            <w:vMerge w:val="restart"/>
            <w:shd w:val="clear" w:color="auto" w:fill="auto"/>
          </w:tcPr>
          <w:p w:rsidR="00C614B1" w:rsidRPr="005B26C2" w:rsidRDefault="00C614B1" w:rsidP="00C614B1">
            <w:pPr>
              <w:pStyle w:val="affffffffffff"/>
              <w:ind w:firstLine="0"/>
              <w:rPr>
                <w:iCs/>
                <w:sz w:val="20"/>
                <w:szCs w:val="20"/>
                <w:lang w:val="ru-RU"/>
              </w:rPr>
            </w:pPr>
            <w:r w:rsidRPr="005B26C2">
              <w:rPr>
                <w:iCs/>
                <w:sz w:val="20"/>
                <w:szCs w:val="20"/>
                <w:lang w:val="ru-RU"/>
              </w:rPr>
              <w:t>Объекты электроснабжения</w:t>
            </w:r>
          </w:p>
        </w:tc>
        <w:tc>
          <w:tcPr>
            <w:tcW w:w="2409" w:type="dxa"/>
            <w:shd w:val="clear" w:color="auto" w:fill="auto"/>
          </w:tcPr>
          <w:p w:rsidR="00C614B1" w:rsidRPr="005B26C2" w:rsidRDefault="00C614B1" w:rsidP="00C614B1">
            <w:pPr>
              <w:pStyle w:val="affffffffffff"/>
              <w:ind w:firstLine="0"/>
              <w:jc w:val="left"/>
              <w:rPr>
                <w:iCs/>
                <w:sz w:val="20"/>
                <w:szCs w:val="20"/>
                <w:lang w:val="ru-RU"/>
              </w:rPr>
            </w:pPr>
            <w:r w:rsidRPr="005B26C2">
              <w:rPr>
                <w:iCs/>
                <w:sz w:val="20"/>
                <w:szCs w:val="20"/>
                <w:lang w:val="ru-RU"/>
              </w:rPr>
              <w:t>Расчетный показатель минимально допустимого уровня обеспеченности</w:t>
            </w:r>
          </w:p>
        </w:tc>
        <w:tc>
          <w:tcPr>
            <w:tcW w:w="5670" w:type="dxa"/>
            <w:shd w:val="clear" w:color="auto" w:fill="auto"/>
          </w:tcPr>
          <w:p w:rsidR="00C614B1" w:rsidRPr="005B26C2" w:rsidRDefault="00C614B1" w:rsidP="00C614B1">
            <w:pPr>
              <w:pStyle w:val="affffffffffff"/>
              <w:ind w:firstLine="0"/>
              <w:rPr>
                <w:iCs/>
                <w:sz w:val="20"/>
                <w:szCs w:val="20"/>
                <w:lang w:val="ru-RU"/>
              </w:rPr>
            </w:pPr>
            <w:r>
              <w:rPr>
                <w:sz w:val="20"/>
                <w:szCs w:val="20"/>
                <w:lang w:val="ru-RU"/>
              </w:rPr>
              <w:t>Удельная расчетная коммунально-бытовая электрическая нагрузка принята согласно таблице 33 РНГП Ханты-Мансийского автономного округа – Югры</w:t>
            </w:r>
          </w:p>
        </w:tc>
      </w:tr>
      <w:tr w:rsidR="00C614B1" w:rsidRPr="005B26C2" w:rsidTr="00C614B1">
        <w:tc>
          <w:tcPr>
            <w:tcW w:w="1550" w:type="dxa"/>
            <w:vMerge/>
            <w:shd w:val="clear" w:color="auto" w:fill="auto"/>
          </w:tcPr>
          <w:p w:rsidR="00C614B1" w:rsidRPr="005B26C2" w:rsidRDefault="00C614B1" w:rsidP="00C614B1">
            <w:pPr>
              <w:pStyle w:val="affffffffffff"/>
              <w:ind w:firstLine="0"/>
              <w:jc w:val="left"/>
              <w:rPr>
                <w:iCs/>
                <w:sz w:val="20"/>
                <w:szCs w:val="20"/>
                <w:lang w:val="ru-RU"/>
              </w:rPr>
            </w:pPr>
          </w:p>
        </w:tc>
        <w:tc>
          <w:tcPr>
            <w:tcW w:w="2409" w:type="dxa"/>
            <w:shd w:val="clear" w:color="auto" w:fill="auto"/>
          </w:tcPr>
          <w:p w:rsidR="00C614B1" w:rsidRPr="005B26C2" w:rsidRDefault="00C614B1" w:rsidP="00C614B1">
            <w:pPr>
              <w:pStyle w:val="affffffffffff"/>
              <w:ind w:firstLine="0"/>
              <w:jc w:val="left"/>
              <w:rPr>
                <w:iCs/>
                <w:sz w:val="20"/>
                <w:szCs w:val="20"/>
                <w:lang w:val="ru-RU"/>
              </w:rPr>
            </w:pPr>
            <w:r w:rsidRPr="005B26C2">
              <w:rPr>
                <w:iCs/>
                <w:sz w:val="20"/>
                <w:szCs w:val="20"/>
                <w:lang w:val="ru-RU"/>
              </w:rPr>
              <w:t>Расчетный показатель максимально допустимого уровня территориальной доступности</w:t>
            </w:r>
          </w:p>
        </w:tc>
        <w:tc>
          <w:tcPr>
            <w:tcW w:w="5670" w:type="dxa"/>
            <w:shd w:val="clear" w:color="auto" w:fill="auto"/>
          </w:tcPr>
          <w:p w:rsidR="00C614B1" w:rsidRPr="00740234" w:rsidRDefault="00C614B1" w:rsidP="00C614B1">
            <w:pPr>
              <w:pStyle w:val="affffffffffff"/>
              <w:ind w:firstLine="0"/>
              <w:rPr>
                <w:sz w:val="20"/>
                <w:szCs w:val="20"/>
                <w:lang w:val="ru-RU"/>
              </w:rPr>
            </w:pPr>
            <w:r>
              <w:rPr>
                <w:sz w:val="20"/>
                <w:szCs w:val="20"/>
                <w:lang w:val="ru-RU"/>
              </w:rPr>
              <w:t>Расстояние от границы земельного участка до точки подключения к распределительным сетям электроснабжения не более 10 м принято согласно таблице 33 РНГП Ханты-Мансийского автономного округа – Югры</w:t>
            </w:r>
          </w:p>
        </w:tc>
      </w:tr>
      <w:tr w:rsidR="00C614B1" w:rsidRPr="005B26C2" w:rsidTr="00C614B1">
        <w:tc>
          <w:tcPr>
            <w:tcW w:w="1550" w:type="dxa"/>
            <w:vMerge w:val="restart"/>
            <w:shd w:val="clear" w:color="auto" w:fill="auto"/>
          </w:tcPr>
          <w:p w:rsidR="00C614B1" w:rsidRPr="005B26C2" w:rsidRDefault="00C614B1" w:rsidP="00C614B1">
            <w:pPr>
              <w:pStyle w:val="affffffffffff"/>
              <w:ind w:firstLine="0"/>
              <w:jc w:val="left"/>
              <w:rPr>
                <w:iCs/>
                <w:sz w:val="20"/>
                <w:szCs w:val="20"/>
                <w:lang w:val="ru-RU"/>
              </w:rPr>
            </w:pPr>
            <w:r>
              <w:rPr>
                <w:iCs/>
                <w:sz w:val="20"/>
                <w:szCs w:val="20"/>
                <w:lang w:val="ru-RU"/>
              </w:rPr>
              <w:t>Объекты теплоснабжения</w:t>
            </w:r>
          </w:p>
        </w:tc>
        <w:tc>
          <w:tcPr>
            <w:tcW w:w="2409" w:type="dxa"/>
            <w:shd w:val="clear" w:color="auto" w:fill="auto"/>
          </w:tcPr>
          <w:p w:rsidR="00C614B1" w:rsidRPr="005B26C2" w:rsidRDefault="00C614B1" w:rsidP="00C614B1">
            <w:pPr>
              <w:pStyle w:val="affffffffffff"/>
              <w:ind w:firstLine="0"/>
              <w:jc w:val="left"/>
              <w:rPr>
                <w:iCs/>
                <w:sz w:val="20"/>
                <w:szCs w:val="20"/>
                <w:lang w:val="ru-RU"/>
              </w:rPr>
            </w:pPr>
            <w:r w:rsidRPr="005B26C2">
              <w:rPr>
                <w:iCs/>
                <w:sz w:val="20"/>
                <w:szCs w:val="20"/>
                <w:lang w:val="ru-RU"/>
              </w:rPr>
              <w:t>Расчетный показатель минимально допустимого уровня обеспеченности</w:t>
            </w:r>
          </w:p>
        </w:tc>
        <w:tc>
          <w:tcPr>
            <w:tcW w:w="5670" w:type="dxa"/>
            <w:shd w:val="clear" w:color="auto" w:fill="auto"/>
          </w:tcPr>
          <w:p w:rsidR="00C614B1" w:rsidRPr="00740234" w:rsidRDefault="00C614B1" w:rsidP="00C614B1">
            <w:pPr>
              <w:pStyle w:val="affffffffffff"/>
              <w:ind w:firstLine="0"/>
              <w:rPr>
                <w:sz w:val="20"/>
                <w:szCs w:val="20"/>
                <w:lang w:val="ru-RU"/>
              </w:rPr>
            </w:pPr>
            <w:r w:rsidRPr="00740234">
              <w:rPr>
                <w:sz w:val="20"/>
                <w:szCs w:val="20"/>
                <w:lang w:val="ru-RU"/>
              </w:rPr>
              <w:t>Удельные расходы</w:t>
            </w:r>
            <w:r>
              <w:rPr>
                <w:sz w:val="20"/>
                <w:szCs w:val="20"/>
                <w:lang w:val="ru-RU"/>
              </w:rPr>
              <w:t xml:space="preserve"> </w:t>
            </w:r>
            <w:r w:rsidRPr="00740234">
              <w:rPr>
                <w:sz w:val="20"/>
                <w:szCs w:val="20"/>
                <w:lang w:val="ru-RU"/>
              </w:rPr>
              <w:t>тепла на отопление</w:t>
            </w:r>
            <w:r>
              <w:rPr>
                <w:sz w:val="20"/>
                <w:szCs w:val="20"/>
                <w:lang w:val="ru-RU"/>
              </w:rPr>
              <w:t xml:space="preserve"> </w:t>
            </w:r>
            <w:r w:rsidRPr="00740234">
              <w:rPr>
                <w:sz w:val="20"/>
                <w:szCs w:val="20"/>
                <w:lang w:val="ru-RU"/>
              </w:rPr>
              <w:t>жилых</w:t>
            </w:r>
            <w:r>
              <w:rPr>
                <w:sz w:val="20"/>
                <w:szCs w:val="20"/>
                <w:lang w:val="ru-RU"/>
              </w:rPr>
              <w:t>, административных и общественных</w:t>
            </w:r>
            <w:r w:rsidRPr="00740234">
              <w:rPr>
                <w:sz w:val="20"/>
                <w:szCs w:val="20"/>
                <w:lang w:val="ru-RU"/>
              </w:rPr>
              <w:t xml:space="preserve"> зданий </w:t>
            </w:r>
            <w:r>
              <w:rPr>
                <w:sz w:val="20"/>
                <w:szCs w:val="20"/>
                <w:lang w:val="ru-RU"/>
              </w:rPr>
              <w:t xml:space="preserve">приняты по таблице 33 РНГП Ханты-Мансийского автономного округа – Югры, с </w:t>
            </w:r>
            <w:r>
              <w:rPr>
                <w:sz w:val="20"/>
                <w:szCs w:val="20"/>
                <w:lang w:val="ru-RU"/>
              </w:rPr>
              <w:lastRenderedPageBreak/>
              <w:t>учетом зоны с расчетной температурой наружного воздуха -42</w:t>
            </w:r>
            <w:r w:rsidRPr="0073719E">
              <w:rPr>
                <w:sz w:val="20"/>
                <w:szCs w:val="20"/>
                <w:lang w:val="ru-RU"/>
              </w:rPr>
              <w:t>°</w:t>
            </w:r>
            <w:r w:rsidRPr="0073719E">
              <w:rPr>
                <w:sz w:val="20"/>
                <w:szCs w:val="20"/>
              </w:rPr>
              <w:t>C</w:t>
            </w:r>
            <w:r>
              <w:rPr>
                <w:sz w:val="20"/>
                <w:szCs w:val="20"/>
                <w:lang w:val="ru-RU"/>
              </w:rPr>
              <w:t xml:space="preserve"> (для Белоярского района, согласно схеме 1 РНГП Ханты-Мансийского автономного округа – Югры)</w:t>
            </w:r>
          </w:p>
        </w:tc>
      </w:tr>
      <w:tr w:rsidR="00C614B1" w:rsidRPr="005B26C2" w:rsidTr="00C614B1">
        <w:tc>
          <w:tcPr>
            <w:tcW w:w="1550" w:type="dxa"/>
            <w:vMerge/>
            <w:shd w:val="clear" w:color="auto" w:fill="auto"/>
          </w:tcPr>
          <w:p w:rsidR="00C614B1" w:rsidRPr="005B26C2" w:rsidRDefault="00C614B1" w:rsidP="00C614B1">
            <w:pPr>
              <w:pStyle w:val="affffffffffff"/>
              <w:ind w:firstLine="0"/>
              <w:jc w:val="left"/>
              <w:rPr>
                <w:iCs/>
                <w:sz w:val="20"/>
                <w:szCs w:val="20"/>
                <w:lang w:val="ru-RU"/>
              </w:rPr>
            </w:pPr>
          </w:p>
        </w:tc>
        <w:tc>
          <w:tcPr>
            <w:tcW w:w="2409" w:type="dxa"/>
            <w:shd w:val="clear" w:color="auto" w:fill="auto"/>
          </w:tcPr>
          <w:p w:rsidR="00C614B1" w:rsidRPr="005B26C2" w:rsidRDefault="00C614B1" w:rsidP="00C614B1">
            <w:pPr>
              <w:pStyle w:val="affffffffffff"/>
              <w:ind w:firstLine="0"/>
              <w:jc w:val="left"/>
              <w:rPr>
                <w:iCs/>
                <w:sz w:val="20"/>
                <w:szCs w:val="20"/>
                <w:lang w:val="ru-RU"/>
              </w:rPr>
            </w:pPr>
            <w:r w:rsidRPr="005B26C2">
              <w:rPr>
                <w:iCs/>
                <w:sz w:val="20"/>
                <w:szCs w:val="20"/>
                <w:lang w:val="ru-RU"/>
              </w:rPr>
              <w:t>Расчетный показатель максимально допустимого уровня территориальной доступности</w:t>
            </w:r>
          </w:p>
        </w:tc>
        <w:tc>
          <w:tcPr>
            <w:tcW w:w="5670" w:type="dxa"/>
            <w:shd w:val="clear" w:color="auto" w:fill="auto"/>
          </w:tcPr>
          <w:p w:rsidR="00C614B1" w:rsidRPr="005B26C2" w:rsidRDefault="00C614B1" w:rsidP="00C614B1">
            <w:pPr>
              <w:pStyle w:val="affffffffffff"/>
              <w:ind w:firstLine="0"/>
              <w:jc w:val="center"/>
              <w:rPr>
                <w:iCs/>
                <w:sz w:val="20"/>
                <w:szCs w:val="20"/>
                <w:lang w:val="ru-RU"/>
              </w:rPr>
            </w:pPr>
            <w:r w:rsidRPr="005B26C2">
              <w:rPr>
                <w:iCs/>
                <w:sz w:val="20"/>
                <w:szCs w:val="20"/>
                <w:lang w:val="ru-RU"/>
              </w:rPr>
              <w:t>Не нормируется</w:t>
            </w:r>
          </w:p>
        </w:tc>
      </w:tr>
      <w:tr w:rsidR="00C614B1" w:rsidRPr="005B26C2" w:rsidTr="00C614B1">
        <w:tc>
          <w:tcPr>
            <w:tcW w:w="1550" w:type="dxa"/>
            <w:vMerge w:val="restart"/>
            <w:shd w:val="clear" w:color="auto" w:fill="auto"/>
          </w:tcPr>
          <w:p w:rsidR="00C614B1" w:rsidRPr="005B26C2" w:rsidRDefault="00C614B1" w:rsidP="00C614B1">
            <w:pPr>
              <w:pStyle w:val="affffffffffff"/>
              <w:ind w:firstLine="0"/>
              <w:jc w:val="left"/>
              <w:rPr>
                <w:iCs/>
                <w:sz w:val="20"/>
                <w:szCs w:val="20"/>
                <w:lang w:val="ru-RU"/>
              </w:rPr>
            </w:pPr>
            <w:r w:rsidRPr="005B26C2">
              <w:rPr>
                <w:iCs/>
                <w:sz w:val="20"/>
                <w:szCs w:val="20"/>
                <w:lang w:val="ru-RU"/>
              </w:rPr>
              <w:t>Объекты газоснабжения</w:t>
            </w:r>
          </w:p>
        </w:tc>
        <w:tc>
          <w:tcPr>
            <w:tcW w:w="2409" w:type="dxa"/>
            <w:shd w:val="clear" w:color="auto" w:fill="auto"/>
          </w:tcPr>
          <w:p w:rsidR="00C614B1" w:rsidRPr="005B26C2" w:rsidRDefault="00C614B1" w:rsidP="00C614B1">
            <w:pPr>
              <w:pStyle w:val="affffffffffff"/>
              <w:ind w:firstLine="0"/>
              <w:jc w:val="left"/>
              <w:rPr>
                <w:iCs/>
                <w:sz w:val="20"/>
                <w:szCs w:val="20"/>
                <w:lang w:val="ru-RU"/>
              </w:rPr>
            </w:pPr>
            <w:r w:rsidRPr="005B26C2">
              <w:rPr>
                <w:iCs/>
                <w:sz w:val="20"/>
                <w:szCs w:val="20"/>
                <w:lang w:val="ru-RU"/>
              </w:rPr>
              <w:t>Расчетный показатель минимально допустимого уровня обеспеченности</w:t>
            </w:r>
          </w:p>
        </w:tc>
        <w:tc>
          <w:tcPr>
            <w:tcW w:w="5670" w:type="dxa"/>
            <w:shd w:val="clear" w:color="auto" w:fill="auto"/>
          </w:tcPr>
          <w:p w:rsidR="00C614B1" w:rsidRPr="005B26C2" w:rsidRDefault="00C614B1" w:rsidP="00C614B1">
            <w:pPr>
              <w:pStyle w:val="affffffffffff"/>
              <w:ind w:firstLine="0"/>
              <w:rPr>
                <w:iCs/>
                <w:sz w:val="20"/>
                <w:szCs w:val="20"/>
                <w:lang w:val="ru-RU"/>
              </w:rPr>
            </w:pPr>
            <w:r w:rsidRPr="00933A28">
              <w:rPr>
                <w:sz w:val="20"/>
                <w:szCs w:val="20"/>
                <w:lang w:val="ru-RU"/>
              </w:rPr>
              <w:t>Удельный расход природного газа</w:t>
            </w:r>
            <w:r>
              <w:rPr>
                <w:sz w:val="20"/>
                <w:szCs w:val="20"/>
                <w:lang w:val="ru-RU"/>
              </w:rPr>
              <w:t>, сжиженного углеводородного газа</w:t>
            </w:r>
            <w:r w:rsidRPr="00933A28">
              <w:rPr>
                <w:sz w:val="20"/>
                <w:szCs w:val="20"/>
                <w:lang w:val="ru-RU"/>
              </w:rPr>
              <w:t xml:space="preserve"> для коммунальных нужд</w:t>
            </w:r>
            <w:r>
              <w:rPr>
                <w:sz w:val="20"/>
                <w:szCs w:val="20"/>
                <w:lang w:val="ru-RU"/>
              </w:rPr>
              <w:t xml:space="preserve"> принят согласно таблице 33 РНГП Ханты-Мансийского автономного округа – Югры</w:t>
            </w:r>
          </w:p>
        </w:tc>
      </w:tr>
      <w:tr w:rsidR="00C614B1" w:rsidRPr="005B26C2" w:rsidTr="00C614B1">
        <w:tc>
          <w:tcPr>
            <w:tcW w:w="1550" w:type="dxa"/>
            <w:vMerge/>
            <w:shd w:val="clear" w:color="auto" w:fill="auto"/>
          </w:tcPr>
          <w:p w:rsidR="00C614B1" w:rsidRPr="005B26C2" w:rsidRDefault="00C614B1" w:rsidP="00C614B1">
            <w:pPr>
              <w:pStyle w:val="affffffffffff"/>
              <w:ind w:firstLine="0"/>
              <w:jc w:val="left"/>
              <w:rPr>
                <w:iCs/>
                <w:sz w:val="20"/>
                <w:szCs w:val="20"/>
                <w:lang w:val="ru-RU"/>
              </w:rPr>
            </w:pPr>
          </w:p>
        </w:tc>
        <w:tc>
          <w:tcPr>
            <w:tcW w:w="2409" w:type="dxa"/>
            <w:shd w:val="clear" w:color="auto" w:fill="auto"/>
          </w:tcPr>
          <w:p w:rsidR="00C614B1" w:rsidRPr="005B26C2" w:rsidRDefault="00C614B1" w:rsidP="00C614B1">
            <w:pPr>
              <w:pStyle w:val="affffffffffff"/>
              <w:ind w:firstLine="0"/>
              <w:jc w:val="left"/>
              <w:rPr>
                <w:iCs/>
                <w:sz w:val="20"/>
                <w:szCs w:val="20"/>
                <w:lang w:val="ru-RU"/>
              </w:rPr>
            </w:pPr>
            <w:r w:rsidRPr="005B26C2">
              <w:rPr>
                <w:iCs/>
                <w:sz w:val="20"/>
                <w:szCs w:val="20"/>
                <w:lang w:val="ru-RU"/>
              </w:rPr>
              <w:t>Расчетный показатель максимально допустимого уровня территориальной доступности</w:t>
            </w:r>
          </w:p>
        </w:tc>
        <w:tc>
          <w:tcPr>
            <w:tcW w:w="5670" w:type="dxa"/>
            <w:shd w:val="clear" w:color="auto" w:fill="auto"/>
          </w:tcPr>
          <w:p w:rsidR="00C614B1" w:rsidRPr="005B26C2" w:rsidRDefault="00C614B1" w:rsidP="00C614B1">
            <w:pPr>
              <w:pStyle w:val="affffffffffff"/>
              <w:ind w:firstLine="0"/>
              <w:jc w:val="center"/>
              <w:rPr>
                <w:iCs/>
                <w:sz w:val="20"/>
                <w:szCs w:val="20"/>
                <w:lang w:val="ru-RU"/>
              </w:rPr>
            </w:pPr>
            <w:r w:rsidRPr="005B26C2">
              <w:rPr>
                <w:iCs/>
                <w:sz w:val="20"/>
                <w:szCs w:val="20"/>
                <w:lang w:val="ru-RU"/>
              </w:rPr>
              <w:t>Не нормируется</w:t>
            </w:r>
          </w:p>
        </w:tc>
      </w:tr>
      <w:tr w:rsidR="00C614B1" w:rsidRPr="005B26C2" w:rsidTr="00C614B1">
        <w:tc>
          <w:tcPr>
            <w:tcW w:w="1550" w:type="dxa"/>
            <w:vMerge w:val="restart"/>
            <w:shd w:val="clear" w:color="auto" w:fill="auto"/>
          </w:tcPr>
          <w:p w:rsidR="00C614B1" w:rsidRPr="005B26C2" w:rsidRDefault="00C614B1" w:rsidP="00C614B1">
            <w:pPr>
              <w:pStyle w:val="affffffffffff"/>
              <w:ind w:firstLine="0"/>
              <w:jc w:val="left"/>
              <w:rPr>
                <w:iCs/>
                <w:sz w:val="20"/>
                <w:szCs w:val="20"/>
                <w:lang w:val="ru-RU"/>
              </w:rPr>
            </w:pPr>
            <w:r>
              <w:rPr>
                <w:iCs/>
                <w:sz w:val="20"/>
                <w:szCs w:val="20"/>
                <w:lang w:val="ru-RU"/>
              </w:rPr>
              <w:t>Объекты водоснабжения</w:t>
            </w:r>
          </w:p>
        </w:tc>
        <w:tc>
          <w:tcPr>
            <w:tcW w:w="2409" w:type="dxa"/>
            <w:shd w:val="clear" w:color="auto" w:fill="auto"/>
          </w:tcPr>
          <w:p w:rsidR="00C614B1" w:rsidRPr="005B26C2" w:rsidRDefault="00C614B1" w:rsidP="00C614B1">
            <w:pPr>
              <w:pStyle w:val="affffffffffff"/>
              <w:ind w:firstLine="0"/>
              <w:jc w:val="left"/>
              <w:rPr>
                <w:iCs/>
                <w:sz w:val="20"/>
                <w:szCs w:val="20"/>
                <w:lang w:val="ru-RU"/>
              </w:rPr>
            </w:pPr>
            <w:r w:rsidRPr="005B26C2">
              <w:rPr>
                <w:iCs/>
                <w:sz w:val="20"/>
                <w:szCs w:val="20"/>
                <w:lang w:val="ru-RU"/>
              </w:rPr>
              <w:t>Расчетный показатель минимально допустимого уровня обеспеченности</w:t>
            </w:r>
          </w:p>
        </w:tc>
        <w:tc>
          <w:tcPr>
            <w:tcW w:w="5670" w:type="dxa"/>
            <w:shd w:val="clear" w:color="auto" w:fill="auto"/>
          </w:tcPr>
          <w:p w:rsidR="00C614B1" w:rsidRPr="005B26C2" w:rsidRDefault="00C614B1" w:rsidP="00C614B1">
            <w:pPr>
              <w:pStyle w:val="affffffffffff"/>
              <w:ind w:firstLine="0"/>
              <w:rPr>
                <w:iCs/>
                <w:sz w:val="20"/>
                <w:szCs w:val="20"/>
                <w:lang w:val="ru-RU"/>
              </w:rPr>
            </w:pPr>
            <w:r>
              <w:rPr>
                <w:sz w:val="20"/>
                <w:szCs w:val="20"/>
                <w:lang w:val="ru-RU"/>
              </w:rPr>
              <w:t xml:space="preserve">Удельное среднесуточное водопотребление принято согласно таблице 33 РНГП Ханты-Мансийского автономного округа – Югры и </w:t>
            </w:r>
            <w:r w:rsidRPr="005B26C2">
              <w:rPr>
                <w:iCs/>
                <w:sz w:val="20"/>
                <w:szCs w:val="20"/>
                <w:lang w:val="ru-RU"/>
              </w:rPr>
              <w:t>пункт</w:t>
            </w:r>
            <w:r>
              <w:rPr>
                <w:iCs/>
                <w:sz w:val="20"/>
                <w:szCs w:val="20"/>
                <w:lang w:val="ru-RU"/>
              </w:rPr>
              <w:t>а</w:t>
            </w:r>
            <w:r w:rsidRPr="005B26C2">
              <w:rPr>
                <w:iCs/>
                <w:sz w:val="20"/>
                <w:szCs w:val="20"/>
                <w:lang w:val="ru-RU"/>
              </w:rPr>
              <w:t xml:space="preserve"> 5.1 СП 31.13330.2021</w:t>
            </w:r>
          </w:p>
        </w:tc>
      </w:tr>
      <w:tr w:rsidR="00C614B1" w:rsidRPr="005B26C2" w:rsidTr="00C614B1">
        <w:tc>
          <w:tcPr>
            <w:tcW w:w="1550" w:type="dxa"/>
            <w:vMerge/>
            <w:shd w:val="clear" w:color="auto" w:fill="auto"/>
          </w:tcPr>
          <w:p w:rsidR="00C614B1" w:rsidRDefault="00C614B1" w:rsidP="00C614B1">
            <w:pPr>
              <w:pStyle w:val="affffffffffff"/>
              <w:ind w:firstLine="0"/>
              <w:jc w:val="left"/>
              <w:rPr>
                <w:iCs/>
                <w:sz w:val="20"/>
                <w:szCs w:val="20"/>
                <w:lang w:val="ru-RU"/>
              </w:rPr>
            </w:pPr>
          </w:p>
        </w:tc>
        <w:tc>
          <w:tcPr>
            <w:tcW w:w="2409" w:type="dxa"/>
            <w:shd w:val="clear" w:color="auto" w:fill="auto"/>
          </w:tcPr>
          <w:p w:rsidR="00C614B1" w:rsidRPr="005B26C2" w:rsidRDefault="00C614B1" w:rsidP="00C614B1">
            <w:pPr>
              <w:pStyle w:val="affffffffffff"/>
              <w:ind w:firstLine="0"/>
              <w:jc w:val="left"/>
              <w:rPr>
                <w:iCs/>
                <w:sz w:val="20"/>
                <w:szCs w:val="20"/>
                <w:lang w:val="ru-RU"/>
              </w:rPr>
            </w:pPr>
            <w:r w:rsidRPr="005B26C2">
              <w:rPr>
                <w:iCs/>
                <w:sz w:val="20"/>
                <w:szCs w:val="20"/>
                <w:lang w:val="ru-RU"/>
              </w:rPr>
              <w:t>Расчетный показатель максимально допустимого уровня территориальной доступности</w:t>
            </w:r>
          </w:p>
        </w:tc>
        <w:tc>
          <w:tcPr>
            <w:tcW w:w="5670" w:type="dxa"/>
            <w:shd w:val="clear" w:color="auto" w:fill="auto"/>
          </w:tcPr>
          <w:p w:rsidR="00C614B1" w:rsidRPr="005B26C2" w:rsidRDefault="00C614B1" w:rsidP="00C614B1">
            <w:pPr>
              <w:pStyle w:val="affffffffffff"/>
              <w:ind w:firstLine="0"/>
              <w:jc w:val="center"/>
              <w:rPr>
                <w:iCs/>
                <w:sz w:val="20"/>
                <w:szCs w:val="20"/>
                <w:lang w:val="ru-RU"/>
              </w:rPr>
            </w:pPr>
            <w:r w:rsidRPr="005B26C2">
              <w:rPr>
                <w:iCs/>
                <w:sz w:val="20"/>
                <w:szCs w:val="20"/>
                <w:lang w:val="ru-RU"/>
              </w:rPr>
              <w:t>Не нормируется</w:t>
            </w:r>
          </w:p>
        </w:tc>
      </w:tr>
      <w:tr w:rsidR="00C614B1" w:rsidRPr="005B26C2" w:rsidTr="00C614B1">
        <w:tc>
          <w:tcPr>
            <w:tcW w:w="1550" w:type="dxa"/>
            <w:vMerge w:val="restart"/>
            <w:shd w:val="clear" w:color="auto" w:fill="auto"/>
          </w:tcPr>
          <w:p w:rsidR="00C614B1" w:rsidRDefault="00C614B1" w:rsidP="00C614B1">
            <w:pPr>
              <w:pStyle w:val="affffffffffff"/>
              <w:ind w:firstLine="0"/>
              <w:jc w:val="left"/>
              <w:rPr>
                <w:iCs/>
                <w:sz w:val="20"/>
                <w:szCs w:val="20"/>
                <w:lang w:val="ru-RU"/>
              </w:rPr>
            </w:pPr>
            <w:r>
              <w:rPr>
                <w:iCs/>
                <w:sz w:val="20"/>
                <w:szCs w:val="20"/>
                <w:lang w:val="ru-RU"/>
              </w:rPr>
              <w:t>Объекты водоотведения</w:t>
            </w:r>
          </w:p>
        </w:tc>
        <w:tc>
          <w:tcPr>
            <w:tcW w:w="2409" w:type="dxa"/>
            <w:shd w:val="clear" w:color="auto" w:fill="auto"/>
          </w:tcPr>
          <w:p w:rsidR="00C614B1" w:rsidRPr="005B26C2" w:rsidRDefault="00C614B1" w:rsidP="00C614B1">
            <w:pPr>
              <w:pStyle w:val="affffffffffff"/>
              <w:ind w:firstLine="0"/>
              <w:jc w:val="left"/>
              <w:rPr>
                <w:iCs/>
                <w:sz w:val="20"/>
                <w:szCs w:val="20"/>
                <w:lang w:val="ru-RU"/>
              </w:rPr>
            </w:pPr>
            <w:r w:rsidRPr="005B26C2">
              <w:rPr>
                <w:iCs/>
                <w:sz w:val="20"/>
                <w:szCs w:val="20"/>
                <w:lang w:val="ru-RU"/>
              </w:rPr>
              <w:t>Расчетный показатель минимально допустимого уровня обеспеченности</w:t>
            </w:r>
          </w:p>
        </w:tc>
        <w:tc>
          <w:tcPr>
            <w:tcW w:w="5670" w:type="dxa"/>
            <w:shd w:val="clear" w:color="auto" w:fill="auto"/>
          </w:tcPr>
          <w:p w:rsidR="00C614B1" w:rsidRPr="005B26C2" w:rsidRDefault="00C614B1" w:rsidP="00C614B1">
            <w:pPr>
              <w:pStyle w:val="affffffffffff"/>
              <w:ind w:firstLine="0"/>
              <w:rPr>
                <w:iCs/>
                <w:sz w:val="20"/>
                <w:szCs w:val="20"/>
                <w:lang w:val="ru-RU"/>
              </w:rPr>
            </w:pPr>
            <w:r>
              <w:rPr>
                <w:sz w:val="20"/>
                <w:szCs w:val="20"/>
                <w:lang w:val="ru-RU"/>
              </w:rPr>
              <w:t xml:space="preserve">Удельное среднесуточное водоотведение принято равным водопотреблению согласно таблице 33 РНГП Ханты-Мансийского автономного округа – Югры </w:t>
            </w:r>
            <w:r>
              <w:rPr>
                <w:iCs/>
                <w:sz w:val="20"/>
                <w:szCs w:val="20"/>
                <w:lang w:val="ru-RU"/>
              </w:rPr>
              <w:t>и</w:t>
            </w:r>
            <w:r w:rsidRPr="005B26C2">
              <w:rPr>
                <w:iCs/>
                <w:sz w:val="20"/>
                <w:szCs w:val="20"/>
                <w:lang w:val="ru-RU"/>
              </w:rPr>
              <w:t xml:space="preserve"> п. 5.1.1 СП 32.13330.2018</w:t>
            </w:r>
          </w:p>
        </w:tc>
      </w:tr>
      <w:tr w:rsidR="00C614B1" w:rsidRPr="005B26C2" w:rsidTr="00C614B1">
        <w:tc>
          <w:tcPr>
            <w:tcW w:w="1550" w:type="dxa"/>
            <w:vMerge/>
            <w:shd w:val="clear" w:color="auto" w:fill="auto"/>
          </w:tcPr>
          <w:p w:rsidR="00C614B1" w:rsidRDefault="00C614B1" w:rsidP="00C614B1">
            <w:pPr>
              <w:pStyle w:val="affffffffffff"/>
              <w:ind w:firstLine="0"/>
              <w:jc w:val="left"/>
              <w:rPr>
                <w:iCs/>
                <w:sz w:val="20"/>
                <w:szCs w:val="20"/>
                <w:lang w:val="ru-RU"/>
              </w:rPr>
            </w:pPr>
          </w:p>
        </w:tc>
        <w:tc>
          <w:tcPr>
            <w:tcW w:w="2409" w:type="dxa"/>
            <w:shd w:val="clear" w:color="auto" w:fill="auto"/>
          </w:tcPr>
          <w:p w:rsidR="00C614B1" w:rsidRPr="005B26C2" w:rsidRDefault="00C614B1" w:rsidP="00C614B1">
            <w:pPr>
              <w:pStyle w:val="affffffffffff"/>
              <w:ind w:firstLine="0"/>
              <w:jc w:val="left"/>
              <w:rPr>
                <w:iCs/>
                <w:sz w:val="20"/>
                <w:szCs w:val="20"/>
                <w:lang w:val="ru-RU"/>
              </w:rPr>
            </w:pPr>
            <w:r w:rsidRPr="005B26C2">
              <w:rPr>
                <w:iCs/>
                <w:sz w:val="20"/>
                <w:szCs w:val="20"/>
                <w:lang w:val="ru-RU"/>
              </w:rPr>
              <w:t>Расчетный показатель максимально допустимого уровня территориальной доступности</w:t>
            </w:r>
          </w:p>
        </w:tc>
        <w:tc>
          <w:tcPr>
            <w:tcW w:w="5670" w:type="dxa"/>
            <w:shd w:val="clear" w:color="auto" w:fill="auto"/>
          </w:tcPr>
          <w:p w:rsidR="00C614B1" w:rsidRPr="005B26C2" w:rsidRDefault="00C614B1" w:rsidP="00C614B1">
            <w:pPr>
              <w:pStyle w:val="affffffffffff"/>
              <w:ind w:firstLine="0"/>
              <w:jc w:val="center"/>
              <w:rPr>
                <w:iCs/>
                <w:sz w:val="20"/>
                <w:szCs w:val="20"/>
                <w:lang w:val="ru-RU"/>
              </w:rPr>
            </w:pPr>
            <w:r w:rsidRPr="005B26C2">
              <w:rPr>
                <w:iCs/>
                <w:sz w:val="20"/>
                <w:szCs w:val="20"/>
                <w:lang w:val="ru-RU"/>
              </w:rPr>
              <w:t>Не нормируется</w:t>
            </w:r>
          </w:p>
        </w:tc>
      </w:tr>
    </w:tbl>
    <w:p w:rsidR="00C614B1" w:rsidRPr="008D7E32" w:rsidRDefault="00C614B1" w:rsidP="00C614B1">
      <w:pPr>
        <w:keepNext/>
        <w:spacing w:before="120"/>
        <w:jc w:val="right"/>
        <w:rPr>
          <w:bCs/>
          <w:iCs/>
        </w:rPr>
      </w:pPr>
      <w:r w:rsidRPr="008D7E32">
        <w:rPr>
          <w:bCs/>
          <w:iCs/>
        </w:rPr>
        <w:t>Таблица 2.</w:t>
      </w:r>
      <w:r>
        <w:rPr>
          <w:bCs/>
          <w:iCs/>
        </w:rPr>
        <w:t>3</w:t>
      </w:r>
    </w:p>
    <w:p w:rsidR="00C614B1" w:rsidRPr="00C614B1" w:rsidRDefault="00C614B1" w:rsidP="00C614B1">
      <w:pPr>
        <w:pStyle w:val="5"/>
        <w:numPr>
          <w:ilvl w:val="0"/>
          <w:numId w:val="0"/>
        </w:numPr>
        <w:spacing w:after="240" w:line="276" w:lineRule="auto"/>
        <w:ind w:left="567"/>
        <w:jc w:val="center"/>
        <w:rPr>
          <w:i w:val="0"/>
          <w:sz w:val="24"/>
          <w:szCs w:val="24"/>
        </w:rPr>
      </w:pPr>
      <w:r w:rsidRPr="00C614B1">
        <w:rPr>
          <w:i w:val="0"/>
          <w:sz w:val="24"/>
          <w:szCs w:val="24"/>
        </w:rPr>
        <w:t>Объекты местного значения сельского поселения в области автомобильных дорог местного значения и транспорта</w:t>
      </w:r>
    </w:p>
    <w:tbl>
      <w:tblPr>
        <w:tblStyle w:val="aff7"/>
        <w:tblW w:w="9629"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CellMar>
          <w:left w:w="28" w:type="dxa"/>
          <w:right w:w="28" w:type="dxa"/>
        </w:tblCellMar>
        <w:tblLook w:val="04A0" w:firstRow="1" w:lastRow="0" w:firstColumn="1" w:lastColumn="0" w:noHBand="0" w:noVBand="1"/>
      </w:tblPr>
      <w:tblGrid>
        <w:gridCol w:w="1691"/>
        <w:gridCol w:w="2268"/>
        <w:gridCol w:w="5670"/>
      </w:tblGrid>
      <w:tr w:rsidR="00C614B1" w:rsidRPr="002470D2" w:rsidTr="00C614B1">
        <w:trPr>
          <w:cantSplit/>
          <w:tblHeader/>
        </w:trPr>
        <w:tc>
          <w:tcPr>
            <w:tcW w:w="1691" w:type="dxa"/>
            <w:shd w:val="clear" w:color="auto" w:fill="auto"/>
          </w:tcPr>
          <w:p w:rsidR="00C614B1" w:rsidRPr="008D7E32" w:rsidRDefault="00C614B1" w:rsidP="00C614B1">
            <w:pPr>
              <w:pStyle w:val="affffffffffff"/>
              <w:keepNext/>
              <w:ind w:firstLine="0"/>
              <w:jc w:val="center"/>
              <w:rPr>
                <w:b/>
                <w:iCs/>
                <w:sz w:val="20"/>
                <w:szCs w:val="20"/>
                <w:lang w:val="ru-RU"/>
              </w:rPr>
            </w:pPr>
            <w:bookmarkStart w:id="181" w:name="_Hlk146886420"/>
            <w:r w:rsidRPr="008D7E32">
              <w:rPr>
                <w:b/>
                <w:iCs/>
                <w:sz w:val="20"/>
                <w:szCs w:val="20"/>
                <w:lang w:val="ru-RU"/>
              </w:rPr>
              <w:t>Наименование вида объекта</w:t>
            </w:r>
          </w:p>
        </w:tc>
        <w:tc>
          <w:tcPr>
            <w:tcW w:w="2268" w:type="dxa"/>
            <w:shd w:val="clear" w:color="auto" w:fill="auto"/>
          </w:tcPr>
          <w:p w:rsidR="00C614B1" w:rsidRPr="008D7E32" w:rsidRDefault="00C614B1" w:rsidP="00C614B1">
            <w:pPr>
              <w:pStyle w:val="affffffffffff"/>
              <w:keepNext/>
              <w:ind w:firstLine="0"/>
              <w:jc w:val="center"/>
              <w:rPr>
                <w:b/>
                <w:iCs/>
                <w:sz w:val="20"/>
                <w:szCs w:val="20"/>
                <w:lang w:val="ru-RU"/>
              </w:rPr>
            </w:pPr>
            <w:r w:rsidRPr="008D7E32">
              <w:rPr>
                <w:b/>
                <w:iCs/>
                <w:sz w:val="20"/>
                <w:szCs w:val="20"/>
                <w:lang w:val="ru-RU"/>
              </w:rPr>
              <w:t>Тип расчетного показателя</w:t>
            </w:r>
          </w:p>
        </w:tc>
        <w:tc>
          <w:tcPr>
            <w:tcW w:w="5670" w:type="dxa"/>
            <w:shd w:val="clear" w:color="auto" w:fill="auto"/>
          </w:tcPr>
          <w:p w:rsidR="00C614B1" w:rsidRPr="008D7E32" w:rsidRDefault="00C614B1" w:rsidP="00C614B1">
            <w:pPr>
              <w:pStyle w:val="affffffffffff"/>
              <w:keepNext/>
              <w:ind w:firstLine="0"/>
              <w:jc w:val="center"/>
              <w:rPr>
                <w:b/>
                <w:iCs/>
                <w:sz w:val="20"/>
                <w:szCs w:val="20"/>
                <w:lang w:val="ru-RU"/>
              </w:rPr>
            </w:pPr>
            <w:r w:rsidRPr="008D7E32">
              <w:rPr>
                <w:b/>
                <w:iCs/>
                <w:sz w:val="20"/>
                <w:szCs w:val="20"/>
                <w:lang w:val="ru-RU"/>
              </w:rPr>
              <w:t>Обоснование расчетного показателя</w:t>
            </w:r>
          </w:p>
        </w:tc>
      </w:tr>
      <w:tr w:rsidR="00C614B1" w:rsidRPr="002470D2" w:rsidTr="00C614B1">
        <w:trPr>
          <w:cantSplit/>
        </w:trPr>
        <w:tc>
          <w:tcPr>
            <w:tcW w:w="1691" w:type="dxa"/>
            <w:vMerge w:val="restart"/>
            <w:shd w:val="clear" w:color="auto" w:fill="auto"/>
          </w:tcPr>
          <w:p w:rsidR="00C614B1" w:rsidRPr="00722162" w:rsidRDefault="00C614B1" w:rsidP="00C614B1">
            <w:pPr>
              <w:pStyle w:val="affffffffffff"/>
              <w:ind w:firstLine="0"/>
              <w:jc w:val="left"/>
              <w:rPr>
                <w:sz w:val="20"/>
                <w:szCs w:val="20"/>
                <w:lang w:val="ru-RU"/>
              </w:rPr>
            </w:pPr>
            <w:r w:rsidRPr="00FE13AA">
              <w:rPr>
                <w:sz w:val="20"/>
                <w:szCs w:val="20"/>
                <w:lang w:val="ru-RU"/>
              </w:rPr>
              <w:t>Автомобильные дороги</w:t>
            </w:r>
            <w:r>
              <w:rPr>
                <w:sz w:val="20"/>
                <w:szCs w:val="20"/>
                <w:lang w:val="ru-RU"/>
              </w:rPr>
              <w:t xml:space="preserve"> </w:t>
            </w:r>
            <w:r w:rsidRPr="00FE13AA">
              <w:rPr>
                <w:sz w:val="20"/>
                <w:szCs w:val="20"/>
                <w:lang w:val="ru-RU"/>
              </w:rPr>
              <w:t>местного значения в границах</w:t>
            </w:r>
            <w:r>
              <w:rPr>
                <w:sz w:val="20"/>
                <w:szCs w:val="20"/>
                <w:lang w:val="ru-RU"/>
              </w:rPr>
              <w:t xml:space="preserve"> населенного пункта</w:t>
            </w:r>
            <w:r w:rsidRPr="00FE13AA">
              <w:rPr>
                <w:sz w:val="20"/>
                <w:szCs w:val="20"/>
                <w:lang w:val="ru-RU"/>
              </w:rPr>
              <w:t xml:space="preserve"> поселения</w:t>
            </w:r>
          </w:p>
        </w:tc>
        <w:tc>
          <w:tcPr>
            <w:tcW w:w="2268" w:type="dxa"/>
            <w:shd w:val="clear" w:color="auto" w:fill="auto"/>
          </w:tcPr>
          <w:p w:rsidR="00C614B1" w:rsidRPr="00722162" w:rsidRDefault="00C614B1" w:rsidP="00C614B1">
            <w:pPr>
              <w:pStyle w:val="affffffffffff"/>
              <w:ind w:firstLine="0"/>
              <w:jc w:val="left"/>
              <w:rPr>
                <w:sz w:val="20"/>
                <w:szCs w:val="20"/>
                <w:lang w:val="ru-RU"/>
              </w:rPr>
            </w:pPr>
            <w:r w:rsidRPr="00722162">
              <w:rPr>
                <w:sz w:val="20"/>
                <w:szCs w:val="20"/>
                <w:lang w:val="ru-RU"/>
              </w:rPr>
              <w:t>Расчетный показатель минимально допустимого уровня обеспеченности</w:t>
            </w:r>
          </w:p>
        </w:tc>
        <w:tc>
          <w:tcPr>
            <w:tcW w:w="5670" w:type="dxa"/>
            <w:shd w:val="clear" w:color="auto" w:fill="auto"/>
          </w:tcPr>
          <w:p w:rsidR="00C614B1" w:rsidRPr="000B005B" w:rsidRDefault="00C614B1" w:rsidP="00C614B1">
            <w:pPr>
              <w:pStyle w:val="affffffffffff"/>
              <w:ind w:firstLine="0"/>
              <w:jc w:val="left"/>
              <w:rPr>
                <w:sz w:val="20"/>
                <w:szCs w:val="20"/>
                <w:lang w:val="ru-RU"/>
              </w:rPr>
            </w:pPr>
            <w:r w:rsidRPr="000B005B">
              <w:rPr>
                <w:sz w:val="20"/>
                <w:szCs w:val="20"/>
                <w:lang w:val="ru-RU"/>
              </w:rPr>
              <w:t xml:space="preserve">Расчетное количество индивидуальных легковых автомобилей на расчетный срок 390 автомобилей на 1000 чел. </w:t>
            </w:r>
            <w:r>
              <w:rPr>
                <w:sz w:val="20"/>
                <w:szCs w:val="20"/>
                <w:lang w:val="ru-RU"/>
              </w:rPr>
              <w:t>принято в соответствии с таблицей 31</w:t>
            </w:r>
            <w:r w:rsidRPr="008935E7">
              <w:rPr>
                <w:iCs/>
                <w:sz w:val="20"/>
                <w:szCs w:val="20"/>
                <w:lang w:val="ru-RU"/>
              </w:rPr>
              <w:t xml:space="preserve"> РНГП Ханты-Мансийского автономного округа – Югры</w:t>
            </w:r>
          </w:p>
        </w:tc>
      </w:tr>
      <w:tr w:rsidR="00C614B1" w:rsidRPr="002470D2" w:rsidTr="00C614B1">
        <w:trPr>
          <w:cantSplit/>
        </w:trPr>
        <w:tc>
          <w:tcPr>
            <w:tcW w:w="1691" w:type="dxa"/>
            <w:vMerge/>
            <w:shd w:val="clear" w:color="auto" w:fill="auto"/>
          </w:tcPr>
          <w:p w:rsidR="00C614B1" w:rsidRPr="00722162" w:rsidRDefault="00C614B1" w:rsidP="00C614B1">
            <w:pPr>
              <w:pStyle w:val="affffffffffff"/>
              <w:ind w:firstLine="0"/>
              <w:jc w:val="left"/>
              <w:rPr>
                <w:sz w:val="20"/>
                <w:szCs w:val="20"/>
                <w:lang w:val="ru-RU"/>
              </w:rPr>
            </w:pPr>
          </w:p>
        </w:tc>
        <w:tc>
          <w:tcPr>
            <w:tcW w:w="2268" w:type="dxa"/>
            <w:shd w:val="clear" w:color="auto" w:fill="auto"/>
          </w:tcPr>
          <w:p w:rsidR="00C614B1" w:rsidRPr="00722162" w:rsidRDefault="00C614B1" w:rsidP="00C614B1">
            <w:pPr>
              <w:pStyle w:val="affffffffffff"/>
              <w:ind w:firstLine="0"/>
              <w:jc w:val="left"/>
              <w:rPr>
                <w:sz w:val="20"/>
                <w:szCs w:val="20"/>
                <w:lang w:val="ru-RU"/>
              </w:rPr>
            </w:pPr>
            <w:r w:rsidRPr="00722162">
              <w:rPr>
                <w:sz w:val="20"/>
                <w:szCs w:val="20"/>
                <w:lang w:val="ru-RU"/>
              </w:rPr>
              <w:t>Расчетный показатель максимально допустимого уровня территориальной доступности</w:t>
            </w:r>
          </w:p>
        </w:tc>
        <w:tc>
          <w:tcPr>
            <w:tcW w:w="5670" w:type="dxa"/>
            <w:shd w:val="clear" w:color="auto" w:fill="auto"/>
          </w:tcPr>
          <w:p w:rsidR="00C614B1" w:rsidRPr="00722162" w:rsidRDefault="00C614B1" w:rsidP="00C614B1">
            <w:pPr>
              <w:pStyle w:val="affffffffffff"/>
              <w:ind w:firstLine="0"/>
              <w:jc w:val="center"/>
              <w:rPr>
                <w:sz w:val="20"/>
                <w:szCs w:val="20"/>
                <w:lang w:val="ru-RU"/>
              </w:rPr>
            </w:pPr>
            <w:r w:rsidRPr="00722162">
              <w:rPr>
                <w:sz w:val="20"/>
                <w:szCs w:val="20"/>
                <w:lang w:val="ru-RU"/>
              </w:rPr>
              <w:t>Не нормируется</w:t>
            </w:r>
          </w:p>
        </w:tc>
      </w:tr>
      <w:tr w:rsidR="00C614B1" w:rsidRPr="002470D2" w:rsidTr="00C614B1">
        <w:trPr>
          <w:cantSplit/>
        </w:trPr>
        <w:tc>
          <w:tcPr>
            <w:tcW w:w="1691" w:type="dxa"/>
            <w:vMerge w:val="restart"/>
            <w:shd w:val="clear" w:color="auto" w:fill="auto"/>
          </w:tcPr>
          <w:p w:rsidR="00C614B1" w:rsidRPr="00722162" w:rsidRDefault="00C614B1" w:rsidP="00C614B1">
            <w:pPr>
              <w:pStyle w:val="affffffffffff"/>
              <w:ind w:firstLine="0"/>
              <w:jc w:val="left"/>
              <w:rPr>
                <w:sz w:val="20"/>
                <w:szCs w:val="20"/>
                <w:lang w:val="ru-RU"/>
              </w:rPr>
            </w:pPr>
            <w:r>
              <w:rPr>
                <w:sz w:val="20"/>
                <w:szCs w:val="20"/>
                <w:lang w:val="ru-RU"/>
              </w:rPr>
              <w:lastRenderedPageBreak/>
              <w:t>Улицы и дороги местного значения</w:t>
            </w:r>
          </w:p>
        </w:tc>
        <w:tc>
          <w:tcPr>
            <w:tcW w:w="2268" w:type="dxa"/>
            <w:shd w:val="clear" w:color="auto" w:fill="auto"/>
          </w:tcPr>
          <w:p w:rsidR="00C614B1" w:rsidRPr="00722162" w:rsidRDefault="00C614B1" w:rsidP="00C614B1">
            <w:pPr>
              <w:pStyle w:val="affffffffffff"/>
              <w:ind w:firstLine="0"/>
              <w:jc w:val="left"/>
              <w:rPr>
                <w:sz w:val="20"/>
                <w:szCs w:val="20"/>
                <w:lang w:val="ru-RU"/>
              </w:rPr>
            </w:pPr>
            <w:r w:rsidRPr="00722162">
              <w:rPr>
                <w:sz w:val="20"/>
                <w:szCs w:val="20"/>
                <w:lang w:val="ru-RU"/>
              </w:rPr>
              <w:t>Расчетный показатель минимально допустимого уровня обеспеченности</w:t>
            </w:r>
          </w:p>
        </w:tc>
        <w:tc>
          <w:tcPr>
            <w:tcW w:w="5670" w:type="dxa"/>
            <w:shd w:val="clear" w:color="auto" w:fill="auto"/>
          </w:tcPr>
          <w:p w:rsidR="00C614B1" w:rsidRPr="00722162" w:rsidRDefault="00C614B1" w:rsidP="00C614B1">
            <w:pPr>
              <w:pStyle w:val="affffffffffff"/>
              <w:ind w:firstLine="0"/>
              <w:jc w:val="left"/>
              <w:rPr>
                <w:sz w:val="20"/>
                <w:szCs w:val="20"/>
                <w:lang w:val="ru-RU"/>
              </w:rPr>
            </w:pPr>
            <w:r w:rsidRPr="001319A3">
              <w:rPr>
                <w:sz w:val="20"/>
                <w:szCs w:val="20"/>
                <w:lang w:val="ru-RU"/>
              </w:rPr>
              <w:t>Минимально допустимая обеспеченность подъездами до границы земельных участков</w:t>
            </w:r>
            <w:r>
              <w:rPr>
                <w:sz w:val="20"/>
                <w:szCs w:val="20"/>
                <w:lang w:val="ru-RU"/>
              </w:rPr>
              <w:t xml:space="preserve"> (а</w:t>
            </w:r>
            <w:r w:rsidRPr="005C1164">
              <w:rPr>
                <w:sz w:val="20"/>
                <w:szCs w:val="20"/>
                <w:lang w:val="ru-RU"/>
              </w:rPr>
              <w:t>втомобильная дорога</w:t>
            </w:r>
            <w:r>
              <w:rPr>
                <w:sz w:val="20"/>
                <w:szCs w:val="20"/>
                <w:lang w:val="ru-RU"/>
              </w:rPr>
              <w:t xml:space="preserve"> </w:t>
            </w:r>
            <w:r w:rsidRPr="005C1164">
              <w:rPr>
                <w:sz w:val="20"/>
                <w:szCs w:val="20"/>
                <w:lang w:val="ru-RU"/>
              </w:rPr>
              <w:t>шириной не менее 6,0 метров</w:t>
            </w:r>
            <w:r>
              <w:rPr>
                <w:sz w:val="20"/>
                <w:szCs w:val="20"/>
                <w:lang w:val="ru-RU"/>
              </w:rPr>
              <w:t xml:space="preserve">) </w:t>
            </w:r>
            <w:r w:rsidRPr="001319A3">
              <w:rPr>
                <w:sz w:val="20"/>
                <w:szCs w:val="20"/>
                <w:lang w:val="ru-RU"/>
              </w:rPr>
              <w:t xml:space="preserve">применяется в отношении земельных участков из земель населенных пунктов, находящихся в государственной или муниципальной собственности и предоставляемых бесплатно в собственность граждан, отнесенных к категориям, указанным в пунктах 1, 2 статьи 7.4 Закона Ханты-Мансийского автономного округа - Югры от 6 июля 2005 года </w:t>
            </w:r>
            <w:r>
              <w:rPr>
                <w:sz w:val="20"/>
                <w:szCs w:val="20"/>
                <w:lang w:val="ru-RU"/>
              </w:rPr>
              <w:t>№</w:t>
            </w:r>
            <w:r w:rsidRPr="001319A3">
              <w:rPr>
                <w:sz w:val="20"/>
                <w:szCs w:val="20"/>
                <w:lang w:val="ru-RU"/>
              </w:rPr>
              <w:t xml:space="preserve"> 57-оз </w:t>
            </w:r>
            <w:r>
              <w:rPr>
                <w:sz w:val="20"/>
                <w:szCs w:val="20"/>
                <w:lang w:val="ru-RU"/>
              </w:rPr>
              <w:t>«</w:t>
            </w:r>
            <w:r w:rsidRPr="001319A3">
              <w:rPr>
                <w:sz w:val="20"/>
                <w:szCs w:val="20"/>
                <w:lang w:val="ru-RU"/>
              </w:rPr>
              <w:t>О регулировании отдельных жилищных отношений в Ханты-Мансийском автономном округе-Югры</w:t>
            </w:r>
            <w:r>
              <w:rPr>
                <w:sz w:val="20"/>
                <w:szCs w:val="20"/>
                <w:lang w:val="ru-RU"/>
              </w:rPr>
              <w:t>»</w:t>
            </w:r>
            <w:r w:rsidRPr="001319A3">
              <w:rPr>
                <w:sz w:val="20"/>
                <w:szCs w:val="20"/>
                <w:lang w:val="ru-RU"/>
              </w:rPr>
              <w:t>, для строительства индивидуальных жилых домов</w:t>
            </w:r>
            <w:r>
              <w:rPr>
                <w:sz w:val="20"/>
                <w:szCs w:val="20"/>
                <w:lang w:val="ru-RU"/>
              </w:rPr>
              <w:t>». Показатель установлен по таблице 31</w:t>
            </w:r>
            <w:r w:rsidRPr="008935E7">
              <w:rPr>
                <w:iCs/>
                <w:sz w:val="20"/>
                <w:szCs w:val="20"/>
                <w:lang w:val="ru-RU"/>
              </w:rPr>
              <w:t xml:space="preserve"> РНГП Ханты-Мансийского автономного округа – Югры</w:t>
            </w:r>
            <w:r>
              <w:rPr>
                <w:iCs/>
                <w:sz w:val="20"/>
                <w:szCs w:val="20"/>
                <w:lang w:val="ru-RU"/>
              </w:rPr>
              <w:t>.</w:t>
            </w:r>
          </w:p>
        </w:tc>
      </w:tr>
      <w:tr w:rsidR="00C614B1" w:rsidRPr="002470D2" w:rsidTr="00C614B1">
        <w:trPr>
          <w:cantSplit/>
        </w:trPr>
        <w:tc>
          <w:tcPr>
            <w:tcW w:w="1691" w:type="dxa"/>
            <w:vMerge/>
            <w:shd w:val="clear" w:color="auto" w:fill="auto"/>
          </w:tcPr>
          <w:p w:rsidR="00C614B1" w:rsidRPr="00722162" w:rsidRDefault="00C614B1" w:rsidP="00C614B1">
            <w:pPr>
              <w:pStyle w:val="affffffffffff"/>
              <w:ind w:firstLine="0"/>
              <w:jc w:val="left"/>
              <w:rPr>
                <w:sz w:val="20"/>
                <w:szCs w:val="20"/>
                <w:lang w:val="ru-RU"/>
              </w:rPr>
            </w:pPr>
          </w:p>
        </w:tc>
        <w:tc>
          <w:tcPr>
            <w:tcW w:w="2268" w:type="dxa"/>
            <w:shd w:val="clear" w:color="auto" w:fill="auto"/>
          </w:tcPr>
          <w:p w:rsidR="00C614B1" w:rsidRPr="00722162" w:rsidRDefault="00C614B1" w:rsidP="00C614B1">
            <w:pPr>
              <w:pStyle w:val="affffffffffff"/>
              <w:ind w:firstLine="0"/>
              <w:jc w:val="left"/>
              <w:rPr>
                <w:sz w:val="20"/>
                <w:szCs w:val="20"/>
                <w:lang w:val="ru-RU"/>
              </w:rPr>
            </w:pPr>
            <w:r w:rsidRPr="00722162">
              <w:rPr>
                <w:sz w:val="20"/>
                <w:szCs w:val="20"/>
                <w:lang w:val="ru-RU"/>
              </w:rPr>
              <w:t>Расчетный показатель максимально допустимого уровня территориальной доступности</w:t>
            </w:r>
          </w:p>
        </w:tc>
        <w:tc>
          <w:tcPr>
            <w:tcW w:w="5670" w:type="dxa"/>
            <w:shd w:val="clear" w:color="auto" w:fill="auto"/>
          </w:tcPr>
          <w:p w:rsidR="00C614B1" w:rsidRPr="00722162" w:rsidRDefault="00C614B1" w:rsidP="00C614B1">
            <w:pPr>
              <w:pStyle w:val="affffffffffff"/>
              <w:ind w:firstLine="0"/>
              <w:jc w:val="center"/>
              <w:rPr>
                <w:sz w:val="20"/>
                <w:szCs w:val="20"/>
                <w:lang w:val="ru-RU"/>
              </w:rPr>
            </w:pPr>
            <w:r w:rsidRPr="00722162">
              <w:rPr>
                <w:sz w:val="20"/>
                <w:szCs w:val="20"/>
                <w:lang w:val="ru-RU"/>
              </w:rPr>
              <w:t>Не нормируется</w:t>
            </w:r>
          </w:p>
        </w:tc>
      </w:tr>
      <w:tr w:rsidR="00C614B1" w:rsidRPr="002470D2" w:rsidTr="00C614B1">
        <w:trPr>
          <w:cantSplit/>
        </w:trPr>
        <w:tc>
          <w:tcPr>
            <w:tcW w:w="1691" w:type="dxa"/>
            <w:vMerge w:val="restart"/>
            <w:shd w:val="clear" w:color="auto" w:fill="auto"/>
          </w:tcPr>
          <w:p w:rsidR="00C614B1" w:rsidRPr="00722162" w:rsidRDefault="00C614B1" w:rsidP="00C614B1">
            <w:pPr>
              <w:pStyle w:val="affffffffffff"/>
              <w:ind w:firstLine="0"/>
              <w:jc w:val="left"/>
              <w:rPr>
                <w:sz w:val="20"/>
                <w:szCs w:val="20"/>
                <w:lang w:val="ru-RU"/>
              </w:rPr>
            </w:pPr>
            <w:r w:rsidRPr="0073719E">
              <w:rPr>
                <w:sz w:val="20"/>
                <w:szCs w:val="20"/>
                <w:lang w:val="ru-RU"/>
              </w:rPr>
              <w:t>Велосипедные дорожки в границах населенного пункта</w:t>
            </w:r>
          </w:p>
        </w:tc>
        <w:tc>
          <w:tcPr>
            <w:tcW w:w="2268" w:type="dxa"/>
            <w:shd w:val="clear" w:color="auto" w:fill="auto"/>
          </w:tcPr>
          <w:p w:rsidR="00C614B1" w:rsidRPr="00722162" w:rsidRDefault="00C614B1" w:rsidP="00C614B1">
            <w:pPr>
              <w:pStyle w:val="affffffffffff"/>
              <w:ind w:firstLine="0"/>
              <w:jc w:val="left"/>
              <w:rPr>
                <w:sz w:val="20"/>
                <w:szCs w:val="20"/>
                <w:lang w:val="ru-RU"/>
              </w:rPr>
            </w:pPr>
            <w:r w:rsidRPr="00722162">
              <w:rPr>
                <w:sz w:val="20"/>
                <w:szCs w:val="20"/>
                <w:lang w:val="ru-RU"/>
              </w:rPr>
              <w:t>Расчетный показатель минимально допустимого уровня обеспеченности</w:t>
            </w:r>
          </w:p>
        </w:tc>
        <w:tc>
          <w:tcPr>
            <w:tcW w:w="5670" w:type="dxa"/>
            <w:shd w:val="clear" w:color="auto" w:fill="auto"/>
          </w:tcPr>
          <w:p w:rsidR="00C614B1" w:rsidRPr="00DE22C5" w:rsidRDefault="00C614B1" w:rsidP="00C614B1">
            <w:pPr>
              <w:pStyle w:val="affffffffffff"/>
              <w:ind w:firstLine="0"/>
              <w:rPr>
                <w:sz w:val="20"/>
                <w:szCs w:val="20"/>
                <w:lang w:val="ru-RU"/>
              </w:rPr>
            </w:pPr>
            <w:r w:rsidRPr="00CB3C38">
              <w:rPr>
                <w:sz w:val="20"/>
                <w:szCs w:val="20"/>
                <w:lang w:val="ru-RU"/>
              </w:rPr>
              <w:t>Геометрические параметры велосипедной дорожки следует принимать в соответствии с требованиями таблицы 4 ГОСТ 33150-2014.</w:t>
            </w:r>
          </w:p>
        </w:tc>
      </w:tr>
      <w:tr w:rsidR="00C614B1" w:rsidRPr="002470D2" w:rsidTr="00C614B1">
        <w:trPr>
          <w:cantSplit/>
        </w:trPr>
        <w:tc>
          <w:tcPr>
            <w:tcW w:w="1691" w:type="dxa"/>
            <w:vMerge/>
            <w:shd w:val="clear" w:color="auto" w:fill="auto"/>
          </w:tcPr>
          <w:p w:rsidR="00C614B1" w:rsidRPr="00722162" w:rsidRDefault="00C614B1" w:rsidP="00C614B1">
            <w:pPr>
              <w:pStyle w:val="affffffffffff"/>
              <w:ind w:firstLine="0"/>
              <w:jc w:val="left"/>
              <w:rPr>
                <w:sz w:val="20"/>
                <w:szCs w:val="20"/>
                <w:lang w:val="ru-RU"/>
              </w:rPr>
            </w:pPr>
          </w:p>
        </w:tc>
        <w:tc>
          <w:tcPr>
            <w:tcW w:w="2268" w:type="dxa"/>
            <w:shd w:val="clear" w:color="auto" w:fill="auto"/>
          </w:tcPr>
          <w:p w:rsidR="00C614B1" w:rsidRPr="00722162" w:rsidRDefault="00C614B1" w:rsidP="00C614B1">
            <w:pPr>
              <w:pStyle w:val="affffffffffff"/>
              <w:ind w:firstLine="0"/>
              <w:jc w:val="left"/>
              <w:rPr>
                <w:sz w:val="20"/>
                <w:szCs w:val="20"/>
                <w:lang w:val="ru-RU"/>
              </w:rPr>
            </w:pPr>
            <w:r w:rsidRPr="00722162">
              <w:rPr>
                <w:sz w:val="20"/>
                <w:szCs w:val="20"/>
                <w:lang w:val="ru-RU"/>
              </w:rPr>
              <w:t>Расчетный показатель максимально допустимого уровня территориальной доступности</w:t>
            </w:r>
          </w:p>
        </w:tc>
        <w:tc>
          <w:tcPr>
            <w:tcW w:w="5670" w:type="dxa"/>
            <w:shd w:val="clear" w:color="auto" w:fill="auto"/>
          </w:tcPr>
          <w:p w:rsidR="00C614B1" w:rsidRDefault="00C614B1" w:rsidP="00C614B1">
            <w:pPr>
              <w:pStyle w:val="affffffffffff"/>
              <w:ind w:firstLine="0"/>
              <w:jc w:val="center"/>
              <w:rPr>
                <w:sz w:val="20"/>
                <w:szCs w:val="20"/>
                <w:lang w:val="ru-RU"/>
              </w:rPr>
            </w:pPr>
            <w:r>
              <w:rPr>
                <w:sz w:val="20"/>
                <w:szCs w:val="20"/>
                <w:lang w:val="ru-RU"/>
              </w:rPr>
              <w:t>Не нормируется</w:t>
            </w:r>
          </w:p>
        </w:tc>
      </w:tr>
      <w:tr w:rsidR="00C614B1" w:rsidRPr="002470D2" w:rsidTr="00C614B1">
        <w:trPr>
          <w:cantSplit/>
        </w:trPr>
        <w:tc>
          <w:tcPr>
            <w:tcW w:w="1691" w:type="dxa"/>
            <w:vMerge w:val="restart"/>
            <w:shd w:val="clear" w:color="auto" w:fill="auto"/>
          </w:tcPr>
          <w:p w:rsidR="00C614B1" w:rsidRPr="00722162" w:rsidRDefault="00C614B1" w:rsidP="00C614B1">
            <w:pPr>
              <w:pStyle w:val="affffffffffff"/>
              <w:ind w:firstLine="0"/>
              <w:jc w:val="left"/>
              <w:rPr>
                <w:sz w:val="20"/>
                <w:szCs w:val="20"/>
                <w:lang w:val="ru-RU"/>
              </w:rPr>
            </w:pPr>
            <w:r w:rsidRPr="00DB3794">
              <w:rPr>
                <w:sz w:val="20"/>
                <w:szCs w:val="20"/>
                <w:lang w:val="ru-RU"/>
              </w:rPr>
              <w:t>Места постоянного хранения</w:t>
            </w:r>
            <w:r>
              <w:rPr>
                <w:sz w:val="20"/>
                <w:szCs w:val="20"/>
                <w:lang w:val="ru-RU"/>
              </w:rPr>
              <w:t xml:space="preserve"> </w:t>
            </w:r>
            <w:r w:rsidRPr="00DB3794">
              <w:rPr>
                <w:sz w:val="20"/>
                <w:szCs w:val="20"/>
                <w:lang w:val="ru-RU"/>
              </w:rPr>
              <w:t>индивидуального</w:t>
            </w:r>
            <w:r>
              <w:rPr>
                <w:sz w:val="20"/>
                <w:szCs w:val="20"/>
                <w:lang w:val="ru-RU"/>
              </w:rPr>
              <w:t xml:space="preserve"> </w:t>
            </w:r>
            <w:r w:rsidRPr="00DB3794">
              <w:rPr>
                <w:sz w:val="20"/>
                <w:szCs w:val="20"/>
                <w:lang w:val="ru-RU"/>
              </w:rPr>
              <w:t>автотранспорта при размещении</w:t>
            </w:r>
            <w:r>
              <w:rPr>
                <w:sz w:val="20"/>
                <w:szCs w:val="20"/>
                <w:lang w:val="ru-RU"/>
              </w:rPr>
              <w:t xml:space="preserve"> </w:t>
            </w:r>
            <w:r w:rsidRPr="00DB3794">
              <w:rPr>
                <w:sz w:val="20"/>
                <w:szCs w:val="20"/>
                <w:lang w:val="ru-RU"/>
              </w:rPr>
              <w:t>объектов капитального</w:t>
            </w:r>
            <w:r>
              <w:rPr>
                <w:sz w:val="20"/>
                <w:szCs w:val="20"/>
                <w:lang w:val="ru-RU"/>
              </w:rPr>
              <w:t xml:space="preserve"> </w:t>
            </w:r>
            <w:r w:rsidRPr="00DB3794">
              <w:rPr>
                <w:sz w:val="20"/>
                <w:szCs w:val="20"/>
                <w:lang w:val="ru-RU"/>
              </w:rPr>
              <w:t>строительства жилого</w:t>
            </w:r>
            <w:r>
              <w:rPr>
                <w:sz w:val="20"/>
                <w:szCs w:val="20"/>
                <w:lang w:val="ru-RU"/>
              </w:rPr>
              <w:t xml:space="preserve"> </w:t>
            </w:r>
            <w:r w:rsidRPr="00DB3794">
              <w:rPr>
                <w:sz w:val="20"/>
                <w:szCs w:val="20"/>
                <w:lang w:val="ru-RU"/>
              </w:rPr>
              <w:t>назначения (за исключением</w:t>
            </w:r>
            <w:r>
              <w:rPr>
                <w:sz w:val="20"/>
                <w:szCs w:val="20"/>
                <w:lang w:val="ru-RU"/>
              </w:rPr>
              <w:t xml:space="preserve"> </w:t>
            </w:r>
            <w:r w:rsidRPr="00DB3794">
              <w:rPr>
                <w:sz w:val="20"/>
                <w:szCs w:val="20"/>
                <w:lang w:val="ru-RU"/>
              </w:rPr>
              <w:t>индивидуальной жилой</w:t>
            </w:r>
            <w:r>
              <w:rPr>
                <w:sz w:val="20"/>
                <w:szCs w:val="20"/>
                <w:lang w:val="ru-RU"/>
              </w:rPr>
              <w:t xml:space="preserve"> </w:t>
            </w:r>
            <w:r w:rsidRPr="00DB3794">
              <w:rPr>
                <w:sz w:val="20"/>
                <w:szCs w:val="20"/>
                <w:lang w:val="ru-RU"/>
              </w:rPr>
              <w:t>застройки)</w:t>
            </w:r>
          </w:p>
        </w:tc>
        <w:tc>
          <w:tcPr>
            <w:tcW w:w="2268" w:type="dxa"/>
            <w:shd w:val="clear" w:color="auto" w:fill="auto"/>
          </w:tcPr>
          <w:p w:rsidR="00C614B1" w:rsidRPr="004532CA" w:rsidRDefault="00C614B1" w:rsidP="00C614B1">
            <w:pPr>
              <w:pStyle w:val="affffffffffff"/>
              <w:ind w:firstLine="0"/>
              <w:jc w:val="left"/>
              <w:rPr>
                <w:sz w:val="20"/>
                <w:szCs w:val="20"/>
                <w:lang w:val="ru-RU"/>
              </w:rPr>
            </w:pPr>
            <w:r w:rsidRPr="00722162">
              <w:rPr>
                <w:sz w:val="20"/>
                <w:szCs w:val="20"/>
                <w:lang w:val="ru-RU"/>
              </w:rPr>
              <w:t>Расчетный показатель минимально допустимого уровня обеспеченности</w:t>
            </w:r>
          </w:p>
        </w:tc>
        <w:tc>
          <w:tcPr>
            <w:tcW w:w="5670" w:type="dxa"/>
            <w:shd w:val="clear" w:color="auto" w:fill="auto"/>
          </w:tcPr>
          <w:p w:rsidR="00C614B1" w:rsidRDefault="00C614B1" w:rsidP="00C614B1">
            <w:pPr>
              <w:pStyle w:val="affffffffffff"/>
              <w:ind w:firstLine="0"/>
              <w:rPr>
                <w:iCs/>
                <w:sz w:val="20"/>
                <w:szCs w:val="20"/>
                <w:lang w:val="ru-RU"/>
              </w:rPr>
            </w:pPr>
            <w:r>
              <w:rPr>
                <w:sz w:val="20"/>
                <w:szCs w:val="20"/>
                <w:lang w:val="ru-RU"/>
              </w:rPr>
              <w:t>Общая обеспеченность местами постоянного хранения для объектов капитального строительства жилого назначения в размере 1 места на 130 кв. м общей площади здания принято согласно таблице 31</w:t>
            </w:r>
            <w:r w:rsidRPr="008935E7">
              <w:rPr>
                <w:iCs/>
                <w:sz w:val="20"/>
                <w:szCs w:val="20"/>
                <w:lang w:val="ru-RU"/>
              </w:rPr>
              <w:t xml:space="preserve"> РНГП Ханты-Мансийского автономного округа – Югры</w:t>
            </w:r>
            <w:r>
              <w:rPr>
                <w:iCs/>
                <w:sz w:val="20"/>
                <w:szCs w:val="20"/>
                <w:lang w:val="ru-RU"/>
              </w:rPr>
              <w:t>.</w:t>
            </w:r>
          </w:p>
          <w:p w:rsidR="00C614B1" w:rsidRPr="000B4A8C" w:rsidRDefault="00C614B1" w:rsidP="00C614B1">
            <w:pPr>
              <w:pStyle w:val="affffffffffff"/>
              <w:ind w:firstLine="0"/>
              <w:rPr>
                <w:sz w:val="20"/>
                <w:szCs w:val="20"/>
                <w:lang w:val="ru-RU"/>
              </w:rPr>
            </w:pPr>
            <w:r w:rsidRPr="001F4A23">
              <w:rPr>
                <w:sz w:val="20"/>
                <w:szCs w:val="20"/>
                <w:lang w:val="ru-RU"/>
              </w:rPr>
              <w:t>В общую обеспеченность местами постоянного хранения включены места временного хранения автотранспорта (гостевые стоянки). Расчетное количество мест временного хранения автотранспорта составляет 20% от общей обеспеченности местами постоянного хранения.</w:t>
            </w:r>
            <w:r>
              <w:rPr>
                <w:sz w:val="20"/>
                <w:szCs w:val="20"/>
                <w:lang w:val="ru-RU"/>
              </w:rPr>
              <w:t xml:space="preserve"> </w:t>
            </w:r>
          </w:p>
        </w:tc>
      </w:tr>
      <w:tr w:rsidR="00C614B1" w:rsidRPr="002470D2" w:rsidTr="00C614B1">
        <w:trPr>
          <w:cantSplit/>
        </w:trPr>
        <w:tc>
          <w:tcPr>
            <w:tcW w:w="1691" w:type="dxa"/>
            <w:vMerge/>
            <w:shd w:val="clear" w:color="auto" w:fill="auto"/>
          </w:tcPr>
          <w:p w:rsidR="00C614B1" w:rsidRPr="00722162" w:rsidRDefault="00C614B1" w:rsidP="00C614B1">
            <w:pPr>
              <w:pStyle w:val="affffffffffff"/>
              <w:ind w:firstLine="0"/>
              <w:jc w:val="left"/>
              <w:rPr>
                <w:sz w:val="20"/>
                <w:szCs w:val="20"/>
                <w:lang w:val="ru-RU"/>
              </w:rPr>
            </w:pPr>
          </w:p>
        </w:tc>
        <w:tc>
          <w:tcPr>
            <w:tcW w:w="2268" w:type="dxa"/>
            <w:shd w:val="clear" w:color="auto" w:fill="auto"/>
          </w:tcPr>
          <w:p w:rsidR="00C614B1" w:rsidRPr="004532CA" w:rsidRDefault="00C614B1" w:rsidP="00C614B1">
            <w:pPr>
              <w:pStyle w:val="affffffffffff"/>
              <w:ind w:firstLine="0"/>
              <w:jc w:val="left"/>
              <w:rPr>
                <w:sz w:val="20"/>
                <w:szCs w:val="20"/>
                <w:lang w:val="ru-RU"/>
              </w:rPr>
            </w:pPr>
            <w:r w:rsidRPr="004532CA">
              <w:rPr>
                <w:sz w:val="20"/>
                <w:szCs w:val="20"/>
                <w:lang w:val="ru-RU"/>
              </w:rPr>
              <w:t>Расчетный показатель максимально допустимого уровня территориальной доступности</w:t>
            </w:r>
          </w:p>
        </w:tc>
        <w:tc>
          <w:tcPr>
            <w:tcW w:w="5670" w:type="dxa"/>
            <w:shd w:val="clear" w:color="auto" w:fill="auto"/>
          </w:tcPr>
          <w:p w:rsidR="00C614B1" w:rsidRPr="000B4A8C" w:rsidRDefault="00C614B1" w:rsidP="00C614B1">
            <w:pPr>
              <w:pStyle w:val="affffffffffff"/>
              <w:ind w:firstLine="0"/>
              <w:rPr>
                <w:sz w:val="20"/>
                <w:szCs w:val="20"/>
                <w:lang w:val="ru-RU"/>
              </w:rPr>
            </w:pPr>
            <w:r w:rsidRPr="002D6EBA">
              <w:rPr>
                <w:iCs/>
                <w:sz w:val="20"/>
                <w:szCs w:val="20"/>
                <w:lang w:val="ru-RU"/>
              </w:rPr>
              <w:t>Пешеходная доступность мест парковки для постоянного хранения автотранспорта 200 м до входов в жилые дома принята согласно пункту 11.36 СП 42.13330.2016.</w:t>
            </w:r>
          </w:p>
        </w:tc>
      </w:tr>
      <w:tr w:rsidR="00C614B1" w:rsidRPr="002470D2" w:rsidTr="00C614B1">
        <w:trPr>
          <w:cantSplit/>
        </w:trPr>
        <w:tc>
          <w:tcPr>
            <w:tcW w:w="1691" w:type="dxa"/>
            <w:vMerge w:val="restart"/>
            <w:shd w:val="clear" w:color="auto" w:fill="auto"/>
          </w:tcPr>
          <w:p w:rsidR="00C614B1" w:rsidRPr="00722162" w:rsidRDefault="00C614B1" w:rsidP="00C614B1">
            <w:pPr>
              <w:pStyle w:val="affffffffffff"/>
              <w:ind w:firstLine="0"/>
              <w:jc w:val="left"/>
              <w:rPr>
                <w:sz w:val="20"/>
                <w:szCs w:val="20"/>
                <w:lang w:val="ru-RU"/>
              </w:rPr>
            </w:pPr>
            <w:r>
              <w:rPr>
                <w:sz w:val="20"/>
                <w:szCs w:val="20"/>
                <w:lang w:val="ru-RU"/>
              </w:rPr>
              <w:t>Места временного хранения легковых автомобилей у объектов обслуживания и объектов производственного и коммунального назначения</w:t>
            </w:r>
          </w:p>
        </w:tc>
        <w:tc>
          <w:tcPr>
            <w:tcW w:w="2268" w:type="dxa"/>
            <w:shd w:val="clear" w:color="auto" w:fill="auto"/>
          </w:tcPr>
          <w:p w:rsidR="00C614B1" w:rsidRPr="004532CA" w:rsidRDefault="00C614B1" w:rsidP="00C614B1">
            <w:pPr>
              <w:pStyle w:val="affffffffffff"/>
              <w:ind w:firstLine="0"/>
              <w:jc w:val="left"/>
              <w:rPr>
                <w:sz w:val="20"/>
                <w:szCs w:val="20"/>
                <w:lang w:val="ru-RU"/>
              </w:rPr>
            </w:pPr>
            <w:r w:rsidRPr="00722162">
              <w:rPr>
                <w:sz w:val="20"/>
                <w:szCs w:val="20"/>
                <w:lang w:val="ru-RU"/>
              </w:rPr>
              <w:t>Расчетный показатель минимально допустимого уровня обеспеченности</w:t>
            </w:r>
          </w:p>
        </w:tc>
        <w:tc>
          <w:tcPr>
            <w:tcW w:w="5670" w:type="dxa"/>
            <w:shd w:val="clear" w:color="auto" w:fill="auto"/>
          </w:tcPr>
          <w:p w:rsidR="00C614B1" w:rsidRPr="00FA084E" w:rsidRDefault="00C614B1" w:rsidP="00C614B1">
            <w:pPr>
              <w:pStyle w:val="affffffffffff"/>
              <w:ind w:firstLine="0"/>
              <w:jc w:val="left"/>
              <w:rPr>
                <w:sz w:val="20"/>
                <w:szCs w:val="20"/>
                <w:lang w:val="ru-RU"/>
              </w:rPr>
            </w:pPr>
            <w:r w:rsidRPr="00FA084E">
              <w:rPr>
                <w:iCs/>
                <w:sz w:val="20"/>
                <w:szCs w:val="20"/>
                <w:lang w:val="ru-RU"/>
              </w:rPr>
              <w:t xml:space="preserve">Нормы расчета стоянок автомобилей приняты в соответствии с таблицей </w:t>
            </w:r>
            <w:r>
              <w:rPr>
                <w:iCs/>
                <w:sz w:val="20"/>
                <w:szCs w:val="20"/>
                <w:lang w:val="ru-RU"/>
              </w:rPr>
              <w:t>32</w:t>
            </w:r>
            <w:r w:rsidRPr="00FA084E">
              <w:rPr>
                <w:iCs/>
                <w:sz w:val="20"/>
                <w:szCs w:val="20"/>
                <w:lang w:val="ru-RU"/>
              </w:rPr>
              <w:t xml:space="preserve"> РНГП </w:t>
            </w:r>
            <w:r w:rsidRPr="008935E7">
              <w:rPr>
                <w:iCs/>
                <w:sz w:val="20"/>
                <w:szCs w:val="20"/>
                <w:lang w:val="ru-RU"/>
              </w:rPr>
              <w:t>Ханты-Мансийского автономного округа – Югры</w:t>
            </w:r>
          </w:p>
        </w:tc>
      </w:tr>
      <w:tr w:rsidR="00C614B1" w:rsidRPr="002470D2" w:rsidTr="00C614B1">
        <w:trPr>
          <w:cantSplit/>
        </w:trPr>
        <w:tc>
          <w:tcPr>
            <w:tcW w:w="1691" w:type="dxa"/>
            <w:vMerge/>
            <w:shd w:val="clear" w:color="auto" w:fill="auto"/>
          </w:tcPr>
          <w:p w:rsidR="00C614B1" w:rsidRPr="00722162" w:rsidRDefault="00C614B1" w:rsidP="00C614B1">
            <w:pPr>
              <w:pStyle w:val="affffffffffff"/>
              <w:ind w:firstLine="0"/>
              <w:jc w:val="left"/>
              <w:rPr>
                <w:sz w:val="20"/>
                <w:szCs w:val="20"/>
                <w:lang w:val="ru-RU"/>
              </w:rPr>
            </w:pPr>
          </w:p>
        </w:tc>
        <w:tc>
          <w:tcPr>
            <w:tcW w:w="2268" w:type="dxa"/>
            <w:shd w:val="clear" w:color="auto" w:fill="auto"/>
          </w:tcPr>
          <w:p w:rsidR="00C614B1" w:rsidRPr="004532CA" w:rsidRDefault="00C614B1" w:rsidP="00C614B1">
            <w:pPr>
              <w:pStyle w:val="affffffffffff"/>
              <w:ind w:firstLine="0"/>
              <w:jc w:val="left"/>
              <w:rPr>
                <w:sz w:val="20"/>
                <w:szCs w:val="20"/>
                <w:lang w:val="ru-RU"/>
              </w:rPr>
            </w:pPr>
            <w:r w:rsidRPr="004532CA">
              <w:rPr>
                <w:sz w:val="20"/>
                <w:szCs w:val="20"/>
                <w:lang w:val="ru-RU"/>
              </w:rPr>
              <w:t>Расчетный показатель максимально допустимого уровня территориальной доступности</w:t>
            </w:r>
          </w:p>
        </w:tc>
        <w:tc>
          <w:tcPr>
            <w:tcW w:w="5670" w:type="dxa"/>
            <w:shd w:val="clear" w:color="auto" w:fill="auto"/>
          </w:tcPr>
          <w:p w:rsidR="00C614B1" w:rsidRPr="000B4A8C" w:rsidRDefault="00C614B1" w:rsidP="00C614B1">
            <w:pPr>
              <w:pStyle w:val="affffffffffff"/>
              <w:ind w:firstLine="0"/>
              <w:jc w:val="left"/>
              <w:rPr>
                <w:sz w:val="20"/>
                <w:szCs w:val="20"/>
                <w:lang w:val="ru-RU"/>
              </w:rPr>
            </w:pPr>
            <w:r w:rsidRPr="00FD7828">
              <w:rPr>
                <w:iCs/>
                <w:sz w:val="20"/>
                <w:szCs w:val="20"/>
                <w:lang w:val="ru-RU"/>
              </w:rPr>
              <w:t>Пешеходная доступность до объектов парковки принята в соответствии с п. 11.36 и приложением Ж СП 42.13330.2016</w:t>
            </w:r>
          </w:p>
        </w:tc>
      </w:tr>
      <w:tr w:rsidR="00C614B1" w:rsidRPr="002470D2" w:rsidTr="00C614B1">
        <w:trPr>
          <w:cantSplit/>
        </w:trPr>
        <w:tc>
          <w:tcPr>
            <w:tcW w:w="1691" w:type="dxa"/>
            <w:vMerge w:val="restart"/>
            <w:shd w:val="clear" w:color="auto" w:fill="auto"/>
          </w:tcPr>
          <w:p w:rsidR="00C614B1" w:rsidRPr="00722162" w:rsidRDefault="00C614B1" w:rsidP="00C614B1">
            <w:pPr>
              <w:pStyle w:val="affffffffffff"/>
              <w:ind w:firstLine="0"/>
              <w:jc w:val="left"/>
              <w:rPr>
                <w:sz w:val="20"/>
                <w:szCs w:val="20"/>
                <w:lang w:val="ru-RU"/>
              </w:rPr>
            </w:pPr>
            <w:r w:rsidRPr="00FA084E">
              <w:rPr>
                <w:sz w:val="20"/>
                <w:szCs w:val="20"/>
                <w:lang w:val="ru-RU"/>
              </w:rPr>
              <w:t>Индивидуальные стоянки для маломобильных групп населения на участке около или внутри зданий учреждений обслуживания</w:t>
            </w:r>
          </w:p>
        </w:tc>
        <w:tc>
          <w:tcPr>
            <w:tcW w:w="2268" w:type="dxa"/>
            <w:shd w:val="clear" w:color="auto" w:fill="auto"/>
          </w:tcPr>
          <w:p w:rsidR="00C614B1" w:rsidRPr="004532CA" w:rsidRDefault="00C614B1" w:rsidP="00C614B1">
            <w:pPr>
              <w:pStyle w:val="affffffffffff"/>
              <w:ind w:firstLine="0"/>
              <w:jc w:val="left"/>
              <w:rPr>
                <w:sz w:val="20"/>
                <w:szCs w:val="20"/>
                <w:lang w:val="ru-RU"/>
              </w:rPr>
            </w:pPr>
            <w:r w:rsidRPr="00CB3C38">
              <w:rPr>
                <w:sz w:val="20"/>
                <w:szCs w:val="20"/>
                <w:lang w:val="ru-RU"/>
              </w:rPr>
              <w:t>Расчетный показатель минимально допустимого уровня обеспеченности</w:t>
            </w:r>
          </w:p>
        </w:tc>
        <w:tc>
          <w:tcPr>
            <w:tcW w:w="5670" w:type="dxa"/>
            <w:shd w:val="clear" w:color="auto" w:fill="auto"/>
          </w:tcPr>
          <w:p w:rsidR="00C614B1" w:rsidRDefault="00C614B1" w:rsidP="00C614B1">
            <w:pPr>
              <w:pStyle w:val="affffffffffff"/>
              <w:ind w:firstLine="0"/>
              <w:rPr>
                <w:sz w:val="20"/>
                <w:szCs w:val="20"/>
                <w:lang w:val="ru-RU"/>
              </w:rPr>
            </w:pPr>
            <w:r w:rsidRPr="00901B0F">
              <w:rPr>
                <w:sz w:val="20"/>
                <w:szCs w:val="20"/>
                <w:lang w:val="ru-RU"/>
              </w:rPr>
              <w:t>Удельный показатель мест для транспорта инвалидов</w:t>
            </w:r>
            <w:r>
              <w:rPr>
                <w:sz w:val="20"/>
                <w:szCs w:val="20"/>
                <w:lang w:val="ru-RU"/>
              </w:rPr>
              <w:t xml:space="preserve"> установлен в соответствии с п </w:t>
            </w:r>
            <w:r w:rsidRPr="00562BBF">
              <w:rPr>
                <w:bCs/>
                <w:sz w:val="20"/>
                <w:szCs w:val="20"/>
                <w:lang w:val="ru-RU"/>
              </w:rPr>
              <w:t>5.2.1 СП 59.13330.2020</w:t>
            </w:r>
          </w:p>
        </w:tc>
      </w:tr>
      <w:tr w:rsidR="00C614B1" w:rsidRPr="002470D2" w:rsidTr="00C614B1">
        <w:trPr>
          <w:cantSplit/>
        </w:trPr>
        <w:tc>
          <w:tcPr>
            <w:tcW w:w="1691" w:type="dxa"/>
            <w:vMerge/>
            <w:shd w:val="clear" w:color="auto" w:fill="auto"/>
          </w:tcPr>
          <w:p w:rsidR="00C614B1" w:rsidRPr="00FA084E" w:rsidRDefault="00C614B1" w:rsidP="00C614B1">
            <w:pPr>
              <w:pStyle w:val="affffffffffff"/>
              <w:ind w:firstLine="0"/>
              <w:jc w:val="left"/>
              <w:rPr>
                <w:sz w:val="20"/>
                <w:szCs w:val="20"/>
                <w:lang w:val="ru-RU"/>
              </w:rPr>
            </w:pPr>
          </w:p>
        </w:tc>
        <w:tc>
          <w:tcPr>
            <w:tcW w:w="2268" w:type="dxa"/>
            <w:shd w:val="clear" w:color="auto" w:fill="auto"/>
          </w:tcPr>
          <w:p w:rsidR="00C614B1" w:rsidRPr="00CB3C38" w:rsidRDefault="00C614B1" w:rsidP="00C614B1">
            <w:pPr>
              <w:pStyle w:val="affffffffffff"/>
              <w:ind w:firstLine="0"/>
              <w:jc w:val="left"/>
              <w:rPr>
                <w:sz w:val="20"/>
                <w:szCs w:val="20"/>
                <w:lang w:val="ru-RU"/>
              </w:rPr>
            </w:pPr>
            <w:r w:rsidRPr="00CB3C38">
              <w:rPr>
                <w:sz w:val="20"/>
                <w:szCs w:val="20"/>
                <w:lang w:val="ru-RU"/>
              </w:rPr>
              <w:t>Расчетный показатель максимально допустимого уровня территориальной доступности</w:t>
            </w:r>
          </w:p>
        </w:tc>
        <w:tc>
          <w:tcPr>
            <w:tcW w:w="5670" w:type="dxa"/>
            <w:shd w:val="clear" w:color="auto" w:fill="auto"/>
          </w:tcPr>
          <w:p w:rsidR="00C614B1" w:rsidRPr="00901B0F" w:rsidRDefault="00C614B1" w:rsidP="00C614B1">
            <w:pPr>
              <w:pStyle w:val="affffffffffff"/>
              <w:ind w:firstLine="0"/>
              <w:rPr>
                <w:sz w:val="20"/>
                <w:szCs w:val="20"/>
                <w:lang w:val="ru-RU"/>
              </w:rPr>
            </w:pPr>
            <w:r w:rsidRPr="00901B0F">
              <w:rPr>
                <w:sz w:val="20"/>
                <w:szCs w:val="20"/>
                <w:lang w:val="ru-RU"/>
              </w:rPr>
              <w:t>Пешеходная доступность</w:t>
            </w:r>
            <w:r>
              <w:rPr>
                <w:sz w:val="20"/>
                <w:szCs w:val="20"/>
                <w:lang w:val="ru-RU"/>
              </w:rPr>
              <w:t xml:space="preserve"> установлена </w:t>
            </w:r>
            <w:r>
              <w:rPr>
                <w:iCs/>
                <w:sz w:val="20"/>
                <w:szCs w:val="20"/>
                <w:lang w:val="ru-RU"/>
              </w:rPr>
              <w:t xml:space="preserve">в соответствии с </w:t>
            </w:r>
            <w:r>
              <w:rPr>
                <w:sz w:val="20"/>
                <w:szCs w:val="20"/>
                <w:lang w:val="ru-RU"/>
              </w:rPr>
              <w:t xml:space="preserve">п </w:t>
            </w:r>
            <w:r w:rsidRPr="00562BBF">
              <w:rPr>
                <w:bCs/>
                <w:sz w:val="20"/>
                <w:szCs w:val="20"/>
                <w:lang w:val="ru-RU"/>
              </w:rPr>
              <w:t>5.2.</w:t>
            </w:r>
            <w:r>
              <w:rPr>
                <w:bCs/>
                <w:sz w:val="20"/>
                <w:szCs w:val="20"/>
                <w:lang w:val="ru-RU"/>
              </w:rPr>
              <w:t>2</w:t>
            </w:r>
            <w:r w:rsidRPr="00562BBF">
              <w:rPr>
                <w:bCs/>
                <w:sz w:val="20"/>
                <w:szCs w:val="20"/>
                <w:lang w:val="ru-RU"/>
              </w:rPr>
              <w:t xml:space="preserve"> СП 59.13330.2020</w:t>
            </w:r>
          </w:p>
        </w:tc>
      </w:tr>
    </w:tbl>
    <w:bookmarkEnd w:id="181"/>
    <w:p w:rsidR="00C614B1" w:rsidRPr="000810D5" w:rsidRDefault="00C614B1" w:rsidP="00C614B1">
      <w:pPr>
        <w:keepNext/>
        <w:spacing w:before="120"/>
        <w:jc w:val="right"/>
        <w:rPr>
          <w:bCs/>
          <w:iCs/>
        </w:rPr>
      </w:pPr>
      <w:r w:rsidRPr="00FD6278">
        <w:rPr>
          <w:bCs/>
          <w:iCs/>
        </w:rPr>
        <w:lastRenderedPageBreak/>
        <w:t>Таблица 2.</w:t>
      </w:r>
      <w:r>
        <w:rPr>
          <w:bCs/>
          <w:iCs/>
        </w:rPr>
        <w:t>4</w:t>
      </w:r>
    </w:p>
    <w:p w:rsidR="00C614B1" w:rsidRPr="00C614B1" w:rsidRDefault="00C614B1" w:rsidP="00C614B1">
      <w:pPr>
        <w:pStyle w:val="5"/>
        <w:numPr>
          <w:ilvl w:val="0"/>
          <w:numId w:val="0"/>
        </w:numPr>
        <w:spacing w:after="240" w:line="276" w:lineRule="auto"/>
        <w:ind w:left="567"/>
        <w:jc w:val="center"/>
        <w:rPr>
          <w:i w:val="0"/>
          <w:sz w:val="24"/>
          <w:szCs w:val="24"/>
        </w:rPr>
      </w:pPr>
      <w:r w:rsidRPr="00C614B1">
        <w:rPr>
          <w:i w:val="0"/>
          <w:sz w:val="24"/>
          <w:szCs w:val="24"/>
        </w:rPr>
        <w:t>Объекты местного значения сельского поселения в области физической культуры и массового спорта</w:t>
      </w:r>
    </w:p>
    <w:tbl>
      <w:tblPr>
        <w:tblStyle w:val="aff7"/>
        <w:tblW w:w="9629"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CellMar>
          <w:left w:w="28" w:type="dxa"/>
          <w:right w:w="28" w:type="dxa"/>
        </w:tblCellMar>
        <w:tblLook w:val="04A0" w:firstRow="1" w:lastRow="0" w:firstColumn="1" w:lastColumn="0" w:noHBand="0" w:noVBand="1"/>
      </w:tblPr>
      <w:tblGrid>
        <w:gridCol w:w="1550"/>
        <w:gridCol w:w="2268"/>
        <w:gridCol w:w="5811"/>
      </w:tblGrid>
      <w:tr w:rsidR="00C614B1" w:rsidRPr="0038718A" w:rsidTr="00C614B1">
        <w:trPr>
          <w:tblHeader/>
        </w:trPr>
        <w:tc>
          <w:tcPr>
            <w:tcW w:w="1550" w:type="dxa"/>
            <w:shd w:val="clear" w:color="auto" w:fill="auto"/>
          </w:tcPr>
          <w:p w:rsidR="00C614B1" w:rsidRPr="0038718A" w:rsidRDefault="00C614B1" w:rsidP="00C614B1">
            <w:pPr>
              <w:pStyle w:val="affffffffffff"/>
              <w:keepNext/>
              <w:widowControl w:val="0"/>
              <w:ind w:firstLine="0"/>
              <w:jc w:val="center"/>
              <w:rPr>
                <w:b/>
                <w:iCs/>
                <w:sz w:val="20"/>
                <w:szCs w:val="20"/>
                <w:lang w:val="ru-RU"/>
              </w:rPr>
            </w:pPr>
            <w:r w:rsidRPr="0038718A">
              <w:rPr>
                <w:b/>
                <w:iCs/>
                <w:sz w:val="20"/>
                <w:szCs w:val="20"/>
                <w:lang w:val="ru-RU"/>
              </w:rPr>
              <w:t>Наименование вида объекта</w:t>
            </w:r>
          </w:p>
        </w:tc>
        <w:tc>
          <w:tcPr>
            <w:tcW w:w="2268" w:type="dxa"/>
            <w:shd w:val="clear" w:color="auto" w:fill="auto"/>
          </w:tcPr>
          <w:p w:rsidR="00C614B1" w:rsidRPr="0038718A" w:rsidRDefault="00C614B1" w:rsidP="00C614B1">
            <w:pPr>
              <w:pStyle w:val="affffffffffff"/>
              <w:keepNext/>
              <w:widowControl w:val="0"/>
              <w:ind w:firstLine="0"/>
              <w:jc w:val="center"/>
              <w:rPr>
                <w:b/>
                <w:iCs/>
                <w:sz w:val="20"/>
                <w:szCs w:val="20"/>
                <w:lang w:val="ru-RU"/>
              </w:rPr>
            </w:pPr>
            <w:r w:rsidRPr="0038718A">
              <w:rPr>
                <w:b/>
                <w:iCs/>
                <w:sz w:val="20"/>
                <w:szCs w:val="20"/>
                <w:lang w:val="ru-RU"/>
              </w:rPr>
              <w:t>Тип расчетного показателя</w:t>
            </w:r>
          </w:p>
        </w:tc>
        <w:tc>
          <w:tcPr>
            <w:tcW w:w="5811" w:type="dxa"/>
            <w:shd w:val="clear" w:color="auto" w:fill="auto"/>
          </w:tcPr>
          <w:p w:rsidR="00C614B1" w:rsidRPr="0038718A" w:rsidRDefault="00C614B1" w:rsidP="00C614B1">
            <w:pPr>
              <w:pStyle w:val="affffffffffff"/>
              <w:keepNext/>
              <w:widowControl w:val="0"/>
              <w:ind w:firstLine="0"/>
              <w:jc w:val="center"/>
              <w:rPr>
                <w:b/>
                <w:iCs/>
                <w:sz w:val="20"/>
                <w:szCs w:val="20"/>
                <w:lang w:val="ru-RU"/>
              </w:rPr>
            </w:pPr>
            <w:r w:rsidRPr="0038718A">
              <w:rPr>
                <w:b/>
                <w:iCs/>
                <w:sz w:val="20"/>
                <w:szCs w:val="20"/>
                <w:lang w:val="ru-RU"/>
              </w:rPr>
              <w:t>Обоснование расчетного показателя</w:t>
            </w:r>
          </w:p>
        </w:tc>
      </w:tr>
      <w:tr w:rsidR="00C614B1" w:rsidRPr="0038718A" w:rsidTr="00C614B1">
        <w:trPr>
          <w:trHeight w:val="478"/>
        </w:trPr>
        <w:tc>
          <w:tcPr>
            <w:tcW w:w="1550" w:type="dxa"/>
            <w:vMerge w:val="restart"/>
            <w:shd w:val="clear" w:color="auto" w:fill="auto"/>
          </w:tcPr>
          <w:p w:rsidR="00C614B1" w:rsidRPr="0038718A" w:rsidRDefault="00C614B1" w:rsidP="00C614B1">
            <w:pPr>
              <w:pStyle w:val="affffffffffff"/>
              <w:ind w:firstLine="0"/>
              <w:jc w:val="left"/>
              <w:rPr>
                <w:iCs/>
                <w:sz w:val="20"/>
                <w:szCs w:val="20"/>
                <w:lang w:val="ru-RU"/>
              </w:rPr>
            </w:pPr>
            <w:r w:rsidRPr="0038718A">
              <w:rPr>
                <w:iCs/>
                <w:sz w:val="20"/>
                <w:szCs w:val="20"/>
                <w:lang w:val="ru-RU" w:eastAsia="ru-RU"/>
              </w:rPr>
              <w:t>Спортивные залы общего пользования</w:t>
            </w:r>
          </w:p>
        </w:tc>
        <w:tc>
          <w:tcPr>
            <w:tcW w:w="2268" w:type="dxa"/>
            <w:shd w:val="clear" w:color="auto" w:fill="auto"/>
          </w:tcPr>
          <w:p w:rsidR="00C614B1" w:rsidRPr="0038718A" w:rsidRDefault="00C614B1" w:rsidP="00C614B1">
            <w:pPr>
              <w:pStyle w:val="affffffffffff"/>
              <w:ind w:firstLine="0"/>
              <w:rPr>
                <w:iCs/>
                <w:sz w:val="20"/>
                <w:szCs w:val="20"/>
                <w:lang w:val="ru-RU"/>
              </w:rPr>
            </w:pPr>
            <w:r w:rsidRPr="0038718A">
              <w:rPr>
                <w:iCs/>
                <w:sz w:val="20"/>
                <w:szCs w:val="20"/>
                <w:lang w:val="ru-RU"/>
              </w:rPr>
              <w:t>Расчетный показатель минимально допустимого уровня обеспеченности</w:t>
            </w:r>
          </w:p>
        </w:tc>
        <w:tc>
          <w:tcPr>
            <w:tcW w:w="5811" w:type="dxa"/>
            <w:shd w:val="clear" w:color="auto" w:fill="auto"/>
          </w:tcPr>
          <w:p w:rsidR="00C614B1" w:rsidRPr="0038718A" w:rsidRDefault="00C614B1" w:rsidP="00C614B1">
            <w:pPr>
              <w:pStyle w:val="affffffffffff"/>
              <w:ind w:firstLine="0"/>
              <w:rPr>
                <w:iCs/>
                <w:sz w:val="20"/>
                <w:szCs w:val="20"/>
                <w:lang w:val="ru-RU"/>
              </w:rPr>
            </w:pPr>
            <w:r w:rsidRPr="0038718A">
              <w:rPr>
                <w:iCs/>
                <w:sz w:val="20"/>
                <w:szCs w:val="20"/>
                <w:lang w:val="ru-RU"/>
              </w:rPr>
              <w:t xml:space="preserve">Площадь пола спортивного зала общего пользования в </w:t>
            </w:r>
            <w:r>
              <w:rPr>
                <w:iCs/>
                <w:sz w:val="20"/>
                <w:szCs w:val="20"/>
                <w:lang w:val="ru-RU"/>
              </w:rPr>
              <w:t>360</w:t>
            </w:r>
            <w:r w:rsidRPr="0038718A">
              <w:rPr>
                <w:iCs/>
                <w:sz w:val="20"/>
                <w:szCs w:val="20"/>
                <w:lang w:val="ru-RU"/>
              </w:rPr>
              <w:t xml:space="preserve"> кв. м на 1 000 чел. принята в соответствии с таблицей </w:t>
            </w:r>
            <w:r>
              <w:rPr>
                <w:iCs/>
                <w:sz w:val="20"/>
                <w:szCs w:val="20"/>
                <w:lang w:val="ru-RU"/>
              </w:rPr>
              <w:t>35</w:t>
            </w:r>
            <w:r w:rsidRPr="0038718A">
              <w:rPr>
                <w:iCs/>
                <w:sz w:val="20"/>
                <w:szCs w:val="20"/>
                <w:lang w:val="ru-RU"/>
              </w:rPr>
              <w:t xml:space="preserve"> РНГП </w:t>
            </w:r>
            <w:r>
              <w:rPr>
                <w:iCs/>
                <w:sz w:val="20"/>
                <w:szCs w:val="20"/>
                <w:lang w:val="ru-RU"/>
              </w:rPr>
              <w:t>Ханты-Мансийского автономного округа – Югры.</w:t>
            </w:r>
            <w:r w:rsidRPr="0038718A">
              <w:rPr>
                <w:iCs/>
                <w:sz w:val="20"/>
                <w:szCs w:val="20"/>
                <w:lang w:val="ru-RU"/>
              </w:rPr>
              <w:t xml:space="preserve"> Нормы расчета залов необходимо принимать с учетом минимальной вместимости объектов по технологическим требованиям</w:t>
            </w:r>
          </w:p>
        </w:tc>
      </w:tr>
      <w:tr w:rsidR="00C614B1" w:rsidRPr="0038718A" w:rsidTr="00C614B1">
        <w:trPr>
          <w:trHeight w:val="30"/>
        </w:trPr>
        <w:tc>
          <w:tcPr>
            <w:tcW w:w="1550" w:type="dxa"/>
            <w:vMerge/>
            <w:shd w:val="clear" w:color="auto" w:fill="auto"/>
          </w:tcPr>
          <w:p w:rsidR="00C614B1" w:rsidRPr="0038718A" w:rsidRDefault="00C614B1" w:rsidP="00C614B1">
            <w:pPr>
              <w:pStyle w:val="affffffffffff"/>
              <w:ind w:firstLine="0"/>
              <w:jc w:val="left"/>
              <w:rPr>
                <w:iCs/>
                <w:sz w:val="20"/>
                <w:szCs w:val="20"/>
                <w:lang w:val="ru-RU"/>
              </w:rPr>
            </w:pPr>
          </w:p>
        </w:tc>
        <w:tc>
          <w:tcPr>
            <w:tcW w:w="2268" w:type="dxa"/>
            <w:shd w:val="clear" w:color="auto" w:fill="auto"/>
          </w:tcPr>
          <w:p w:rsidR="00C614B1" w:rsidRPr="0038718A" w:rsidRDefault="00C614B1" w:rsidP="00C614B1">
            <w:pPr>
              <w:pStyle w:val="affffffffffff"/>
              <w:ind w:firstLine="0"/>
              <w:rPr>
                <w:iCs/>
                <w:sz w:val="20"/>
                <w:szCs w:val="20"/>
                <w:lang w:val="ru-RU"/>
              </w:rPr>
            </w:pPr>
            <w:r w:rsidRPr="0038718A">
              <w:rPr>
                <w:iCs/>
                <w:sz w:val="20"/>
                <w:szCs w:val="20"/>
                <w:lang w:val="ru-RU"/>
              </w:rPr>
              <w:t>Расчетный показатель максимально допустимого уровня территориальной доступности</w:t>
            </w:r>
          </w:p>
        </w:tc>
        <w:tc>
          <w:tcPr>
            <w:tcW w:w="5811" w:type="dxa"/>
            <w:shd w:val="clear" w:color="auto" w:fill="auto"/>
          </w:tcPr>
          <w:p w:rsidR="00C614B1" w:rsidRPr="0038718A" w:rsidRDefault="00C614B1" w:rsidP="00C614B1">
            <w:pPr>
              <w:pStyle w:val="affffffffffff"/>
              <w:ind w:firstLine="0"/>
              <w:rPr>
                <w:iCs/>
                <w:sz w:val="20"/>
                <w:szCs w:val="20"/>
                <w:lang w:val="ru-RU"/>
              </w:rPr>
            </w:pPr>
            <w:r>
              <w:rPr>
                <w:iCs/>
                <w:sz w:val="20"/>
                <w:szCs w:val="20"/>
                <w:lang w:val="ru-RU"/>
              </w:rPr>
              <w:t>Транспортная доступность 30 мин. принята согласно таблице</w:t>
            </w:r>
            <w:r w:rsidRPr="0038718A">
              <w:rPr>
                <w:iCs/>
                <w:sz w:val="20"/>
                <w:szCs w:val="20"/>
                <w:lang w:val="ru-RU"/>
              </w:rPr>
              <w:t xml:space="preserve"> </w:t>
            </w:r>
            <w:r>
              <w:rPr>
                <w:iCs/>
                <w:sz w:val="20"/>
                <w:szCs w:val="20"/>
                <w:lang w:val="ru-RU"/>
              </w:rPr>
              <w:t>35</w:t>
            </w:r>
            <w:r w:rsidRPr="0038718A">
              <w:rPr>
                <w:iCs/>
                <w:sz w:val="20"/>
                <w:szCs w:val="20"/>
                <w:lang w:val="ru-RU"/>
              </w:rPr>
              <w:t xml:space="preserve"> РНГП </w:t>
            </w:r>
            <w:r>
              <w:rPr>
                <w:iCs/>
                <w:sz w:val="20"/>
                <w:szCs w:val="20"/>
                <w:lang w:val="ru-RU"/>
              </w:rPr>
              <w:t>Ханты-Мансийского автономного округа – Югры</w:t>
            </w:r>
          </w:p>
        </w:tc>
      </w:tr>
      <w:tr w:rsidR="00C614B1" w:rsidRPr="0038718A" w:rsidTr="00C614B1">
        <w:trPr>
          <w:trHeight w:val="346"/>
        </w:trPr>
        <w:tc>
          <w:tcPr>
            <w:tcW w:w="1550" w:type="dxa"/>
            <w:vMerge w:val="restart"/>
            <w:shd w:val="clear" w:color="auto" w:fill="auto"/>
          </w:tcPr>
          <w:p w:rsidR="00C614B1" w:rsidRPr="0038718A" w:rsidRDefault="00C614B1" w:rsidP="00C614B1">
            <w:pPr>
              <w:pStyle w:val="affffffffffff"/>
              <w:ind w:firstLine="0"/>
              <w:rPr>
                <w:iCs/>
                <w:sz w:val="20"/>
                <w:szCs w:val="20"/>
                <w:lang w:val="ru-RU"/>
              </w:rPr>
            </w:pPr>
            <w:r w:rsidRPr="0038718A">
              <w:rPr>
                <w:iCs/>
                <w:sz w:val="20"/>
                <w:szCs w:val="20"/>
                <w:lang w:val="ru-RU" w:eastAsia="ru-RU"/>
              </w:rPr>
              <w:t>Плоскостные спортивные сооружения</w:t>
            </w:r>
          </w:p>
        </w:tc>
        <w:tc>
          <w:tcPr>
            <w:tcW w:w="2268" w:type="dxa"/>
            <w:shd w:val="clear" w:color="auto" w:fill="auto"/>
          </w:tcPr>
          <w:p w:rsidR="00C614B1" w:rsidRPr="0038718A" w:rsidRDefault="00C614B1" w:rsidP="00C614B1">
            <w:pPr>
              <w:pStyle w:val="affffffffffff"/>
              <w:ind w:firstLine="0"/>
              <w:rPr>
                <w:iCs/>
                <w:sz w:val="20"/>
                <w:szCs w:val="20"/>
                <w:lang w:val="ru-RU"/>
              </w:rPr>
            </w:pPr>
            <w:r w:rsidRPr="0038718A">
              <w:rPr>
                <w:iCs/>
                <w:sz w:val="20"/>
                <w:szCs w:val="20"/>
                <w:lang w:val="ru-RU"/>
              </w:rPr>
              <w:t>Расчетный показатель минимально допустимого уровня обеспеченности</w:t>
            </w:r>
          </w:p>
        </w:tc>
        <w:tc>
          <w:tcPr>
            <w:tcW w:w="5811" w:type="dxa"/>
            <w:shd w:val="clear" w:color="auto" w:fill="auto"/>
          </w:tcPr>
          <w:p w:rsidR="00C614B1" w:rsidRPr="0038718A" w:rsidRDefault="00C614B1" w:rsidP="00C614B1">
            <w:pPr>
              <w:pStyle w:val="affffffffffff"/>
              <w:ind w:firstLine="0"/>
              <w:rPr>
                <w:iCs/>
                <w:sz w:val="20"/>
                <w:szCs w:val="20"/>
                <w:lang w:val="ru-RU"/>
              </w:rPr>
            </w:pPr>
            <w:r w:rsidRPr="0038718A">
              <w:rPr>
                <w:iCs/>
                <w:sz w:val="20"/>
                <w:szCs w:val="20"/>
                <w:lang w:val="ru-RU"/>
              </w:rPr>
              <w:t>Не менее 1 стадиона</w:t>
            </w:r>
            <w:r>
              <w:rPr>
                <w:iCs/>
                <w:sz w:val="20"/>
                <w:szCs w:val="20"/>
                <w:lang w:val="ru-RU"/>
              </w:rPr>
              <w:t xml:space="preserve"> в</w:t>
            </w:r>
            <w:r w:rsidRPr="0038718A">
              <w:rPr>
                <w:iCs/>
                <w:sz w:val="20"/>
                <w:szCs w:val="20"/>
                <w:lang w:val="ru-RU"/>
              </w:rPr>
              <w:t xml:space="preserve"> </w:t>
            </w:r>
            <w:r>
              <w:rPr>
                <w:iCs/>
                <w:sz w:val="20"/>
                <w:szCs w:val="20"/>
                <w:lang w:val="ru-RU"/>
              </w:rPr>
              <w:t xml:space="preserve">поселке </w:t>
            </w:r>
            <w:proofErr w:type="spellStart"/>
            <w:r>
              <w:rPr>
                <w:iCs/>
                <w:sz w:val="20"/>
                <w:szCs w:val="20"/>
                <w:lang w:val="ru-RU"/>
              </w:rPr>
              <w:t>Лыхма</w:t>
            </w:r>
            <w:proofErr w:type="spellEnd"/>
            <w:r>
              <w:rPr>
                <w:iCs/>
                <w:sz w:val="20"/>
                <w:szCs w:val="20"/>
                <w:lang w:val="ru-RU"/>
              </w:rPr>
              <w:t xml:space="preserve"> </w:t>
            </w:r>
            <w:r w:rsidRPr="0038718A">
              <w:rPr>
                <w:iCs/>
                <w:sz w:val="20"/>
                <w:szCs w:val="20"/>
                <w:lang w:val="ru-RU"/>
              </w:rPr>
              <w:t xml:space="preserve">принято </w:t>
            </w:r>
            <w:r>
              <w:rPr>
                <w:iCs/>
                <w:sz w:val="20"/>
                <w:szCs w:val="20"/>
                <w:lang w:val="ru-RU"/>
              </w:rPr>
              <w:t>исходя из текущей обеспеченности объектами</w:t>
            </w:r>
            <w:r w:rsidRPr="0038718A">
              <w:rPr>
                <w:iCs/>
                <w:sz w:val="20"/>
                <w:szCs w:val="20"/>
                <w:lang w:val="ru-RU"/>
              </w:rPr>
              <w:t>.</w:t>
            </w:r>
          </w:p>
          <w:p w:rsidR="00C614B1" w:rsidRPr="0038718A" w:rsidRDefault="00C614B1" w:rsidP="00C614B1">
            <w:pPr>
              <w:pStyle w:val="affffffffffff"/>
              <w:ind w:firstLine="0"/>
              <w:rPr>
                <w:iCs/>
                <w:sz w:val="20"/>
                <w:szCs w:val="20"/>
                <w:lang w:val="ru-RU"/>
              </w:rPr>
            </w:pPr>
            <w:r w:rsidRPr="0038718A">
              <w:rPr>
                <w:iCs/>
                <w:sz w:val="20"/>
                <w:szCs w:val="20"/>
                <w:lang w:val="ru-RU"/>
              </w:rPr>
              <w:t xml:space="preserve">Площадь территории плоскостных спортивных сооружений принята </w:t>
            </w:r>
            <w:r>
              <w:rPr>
                <w:iCs/>
                <w:sz w:val="20"/>
                <w:szCs w:val="20"/>
                <w:lang w:val="ru-RU"/>
              </w:rPr>
              <w:t>согласно таблице</w:t>
            </w:r>
            <w:r w:rsidRPr="0038718A">
              <w:rPr>
                <w:iCs/>
                <w:sz w:val="20"/>
                <w:szCs w:val="20"/>
                <w:lang w:val="ru-RU"/>
              </w:rPr>
              <w:t xml:space="preserve"> </w:t>
            </w:r>
            <w:r>
              <w:rPr>
                <w:iCs/>
                <w:sz w:val="20"/>
                <w:szCs w:val="20"/>
                <w:lang w:val="ru-RU"/>
              </w:rPr>
              <w:t>35</w:t>
            </w:r>
            <w:r w:rsidRPr="0038718A">
              <w:rPr>
                <w:iCs/>
                <w:sz w:val="20"/>
                <w:szCs w:val="20"/>
                <w:lang w:val="ru-RU"/>
              </w:rPr>
              <w:t xml:space="preserve"> РНГП </w:t>
            </w:r>
            <w:r>
              <w:rPr>
                <w:iCs/>
                <w:sz w:val="20"/>
                <w:szCs w:val="20"/>
                <w:lang w:val="ru-RU"/>
              </w:rPr>
              <w:t>Ханты-Мансийского автономного округа – Югры</w:t>
            </w:r>
          </w:p>
        </w:tc>
      </w:tr>
      <w:tr w:rsidR="00C614B1" w:rsidRPr="0038718A" w:rsidTr="00C614B1">
        <w:trPr>
          <w:trHeight w:val="30"/>
        </w:trPr>
        <w:tc>
          <w:tcPr>
            <w:tcW w:w="1550" w:type="dxa"/>
            <w:vMerge/>
            <w:shd w:val="clear" w:color="auto" w:fill="auto"/>
          </w:tcPr>
          <w:p w:rsidR="00C614B1" w:rsidRPr="0038718A" w:rsidRDefault="00C614B1" w:rsidP="00C614B1">
            <w:pPr>
              <w:pStyle w:val="affffffffffff"/>
              <w:ind w:firstLine="0"/>
              <w:rPr>
                <w:iCs/>
                <w:sz w:val="20"/>
                <w:szCs w:val="20"/>
                <w:lang w:val="ru-RU"/>
              </w:rPr>
            </w:pPr>
          </w:p>
        </w:tc>
        <w:tc>
          <w:tcPr>
            <w:tcW w:w="2268" w:type="dxa"/>
            <w:shd w:val="clear" w:color="auto" w:fill="auto"/>
          </w:tcPr>
          <w:p w:rsidR="00C614B1" w:rsidRPr="0038718A" w:rsidRDefault="00C614B1" w:rsidP="00C614B1">
            <w:pPr>
              <w:pStyle w:val="affffffffffff"/>
              <w:ind w:firstLine="0"/>
              <w:rPr>
                <w:iCs/>
                <w:sz w:val="20"/>
                <w:szCs w:val="20"/>
                <w:lang w:val="ru-RU"/>
              </w:rPr>
            </w:pPr>
            <w:r w:rsidRPr="0038718A">
              <w:rPr>
                <w:iCs/>
                <w:sz w:val="20"/>
                <w:szCs w:val="20"/>
                <w:lang w:val="ru-RU"/>
              </w:rPr>
              <w:t>Расчетный показатель максимально допустимого уровня территориальной доступности</w:t>
            </w:r>
          </w:p>
        </w:tc>
        <w:tc>
          <w:tcPr>
            <w:tcW w:w="5811" w:type="dxa"/>
            <w:shd w:val="clear" w:color="auto" w:fill="auto"/>
          </w:tcPr>
          <w:p w:rsidR="00C614B1" w:rsidRPr="0038718A" w:rsidRDefault="00C614B1" w:rsidP="00C614B1">
            <w:pPr>
              <w:pStyle w:val="affffffffffff"/>
              <w:ind w:firstLine="0"/>
              <w:rPr>
                <w:iCs/>
                <w:sz w:val="20"/>
                <w:szCs w:val="20"/>
                <w:lang w:val="ru-RU"/>
              </w:rPr>
            </w:pPr>
            <w:r>
              <w:rPr>
                <w:iCs/>
                <w:sz w:val="20"/>
                <w:szCs w:val="20"/>
                <w:lang w:val="ru-RU"/>
              </w:rPr>
              <w:t>Пешеходная доступность 15 мин. принята согласно таблице</w:t>
            </w:r>
            <w:r w:rsidRPr="0038718A">
              <w:rPr>
                <w:iCs/>
                <w:sz w:val="20"/>
                <w:szCs w:val="20"/>
                <w:lang w:val="ru-RU"/>
              </w:rPr>
              <w:t xml:space="preserve"> </w:t>
            </w:r>
            <w:r>
              <w:rPr>
                <w:iCs/>
                <w:sz w:val="20"/>
                <w:szCs w:val="20"/>
                <w:lang w:val="ru-RU"/>
              </w:rPr>
              <w:t>35</w:t>
            </w:r>
            <w:r w:rsidRPr="0038718A">
              <w:rPr>
                <w:iCs/>
                <w:sz w:val="20"/>
                <w:szCs w:val="20"/>
                <w:lang w:val="ru-RU"/>
              </w:rPr>
              <w:t xml:space="preserve"> РНГП </w:t>
            </w:r>
            <w:r>
              <w:rPr>
                <w:iCs/>
                <w:sz w:val="20"/>
                <w:szCs w:val="20"/>
                <w:lang w:val="ru-RU"/>
              </w:rPr>
              <w:t>Ханты-Мансийского автономного округа – Югры</w:t>
            </w:r>
          </w:p>
        </w:tc>
      </w:tr>
      <w:tr w:rsidR="00C614B1" w:rsidRPr="0038718A" w:rsidTr="00C614B1">
        <w:trPr>
          <w:trHeight w:val="30"/>
        </w:trPr>
        <w:tc>
          <w:tcPr>
            <w:tcW w:w="1550" w:type="dxa"/>
            <w:vMerge w:val="restart"/>
            <w:shd w:val="clear" w:color="auto" w:fill="auto"/>
          </w:tcPr>
          <w:p w:rsidR="00C614B1" w:rsidRPr="0038718A" w:rsidRDefault="00C614B1" w:rsidP="00C614B1">
            <w:pPr>
              <w:pStyle w:val="affffffffffff"/>
              <w:ind w:firstLine="0"/>
              <w:jc w:val="left"/>
              <w:rPr>
                <w:iCs/>
                <w:sz w:val="20"/>
                <w:szCs w:val="20"/>
                <w:lang w:val="ru-RU"/>
              </w:rPr>
            </w:pPr>
            <w:r>
              <w:rPr>
                <w:iCs/>
                <w:sz w:val="20"/>
                <w:szCs w:val="20"/>
                <w:lang w:val="ru-RU" w:eastAsia="ru-RU"/>
              </w:rPr>
              <w:t>П</w:t>
            </w:r>
            <w:r w:rsidRPr="0038718A">
              <w:rPr>
                <w:iCs/>
                <w:sz w:val="20"/>
                <w:szCs w:val="20"/>
                <w:lang w:val="ru-RU" w:eastAsia="ru-RU"/>
              </w:rPr>
              <w:t>лавательны</w:t>
            </w:r>
            <w:r>
              <w:rPr>
                <w:iCs/>
                <w:sz w:val="20"/>
                <w:szCs w:val="20"/>
                <w:lang w:val="ru-RU" w:eastAsia="ru-RU"/>
              </w:rPr>
              <w:t>е</w:t>
            </w:r>
            <w:r w:rsidRPr="0038718A">
              <w:rPr>
                <w:iCs/>
                <w:sz w:val="20"/>
                <w:szCs w:val="20"/>
                <w:lang w:val="ru-RU" w:eastAsia="ru-RU"/>
              </w:rPr>
              <w:t xml:space="preserve"> бассейн</w:t>
            </w:r>
            <w:r>
              <w:rPr>
                <w:iCs/>
                <w:sz w:val="20"/>
                <w:szCs w:val="20"/>
                <w:lang w:val="ru-RU" w:eastAsia="ru-RU"/>
              </w:rPr>
              <w:t>ы</w:t>
            </w:r>
            <w:r w:rsidRPr="0038718A">
              <w:rPr>
                <w:iCs/>
                <w:sz w:val="20"/>
                <w:szCs w:val="20"/>
                <w:lang w:val="ru-RU" w:eastAsia="ru-RU"/>
              </w:rPr>
              <w:t xml:space="preserve"> общего пользования</w:t>
            </w:r>
          </w:p>
        </w:tc>
        <w:tc>
          <w:tcPr>
            <w:tcW w:w="2268" w:type="dxa"/>
            <w:shd w:val="clear" w:color="auto" w:fill="auto"/>
          </w:tcPr>
          <w:p w:rsidR="00C614B1" w:rsidRPr="0038718A" w:rsidRDefault="00C614B1" w:rsidP="00C614B1">
            <w:pPr>
              <w:pStyle w:val="affffffffffff"/>
              <w:ind w:firstLine="0"/>
              <w:rPr>
                <w:iCs/>
                <w:sz w:val="20"/>
                <w:szCs w:val="20"/>
                <w:lang w:val="ru-RU"/>
              </w:rPr>
            </w:pPr>
            <w:r w:rsidRPr="0038718A">
              <w:rPr>
                <w:iCs/>
                <w:sz w:val="20"/>
                <w:szCs w:val="20"/>
                <w:lang w:val="ru-RU"/>
              </w:rPr>
              <w:t>Расчетный показатель минимально допустимого уровня обеспеченности</w:t>
            </w:r>
          </w:p>
        </w:tc>
        <w:tc>
          <w:tcPr>
            <w:tcW w:w="5811" w:type="dxa"/>
            <w:shd w:val="clear" w:color="auto" w:fill="auto"/>
          </w:tcPr>
          <w:p w:rsidR="00C614B1" w:rsidRPr="0038718A" w:rsidRDefault="00C614B1" w:rsidP="00C614B1">
            <w:pPr>
              <w:pStyle w:val="affffffffffff"/>
              <w:ind w:firstLine="0"/>
              <w:rPr>
                <w:iCs/>
                <w:sz w:val="20"/>
                <w:szCs w:val="20"/>
                <w:lang w:val="ru-RU"/>
              </w:rPr>
            </w:pPr>
            <w:r w:rsidRPr="0038718A">
              <w:rPr>
                <w:iCs/>
                <w:sz w:val="20"/>
                <w:szCs w:val="20"/>
                <w:lang w:val="ru-RU"/>
              </w:rPr>
              <w:t xml:space="preserve">Площадь зеркала воды бассейна общего пользования </w:t>
            </w:r>
            <w:r>
              <w:rPr>
                <w:iCs/>
                <w:sz w:val="20"/>
                <w:szCs w:val="20"/>
                <w:lang w:val="ru-RU"/>
              </w:rPr>
              <w:t>25</w:t>
            </w:r>
            <w:r w:rsidRPr="0038718A">
              <w:rPr>
                <w:iCs/>
                <w:sz w:val="20"/>
                <w:szCs w:val="20"/>
                <w:lang w:val="ru-RU"/>
              </w:rPr>
              <w:t xml:space="preserve"> кв. м на 1 000 чел. принята в соответствии с </w:t>
            </w:r>
            <w:r>
              <w:rPr>
                <w:iCs/>
                <w:sz w:val="20"/>
                <w:szCs w:val="20"/>
                <w:lang w:val="ru-RU"/>
              </w:rPr>
              <w:t>таблицей</w:t>
            </w:r>
            <w:r w:rsidRPr="0038718A">
              <w:rPr>
                <w:iCs/>
                <w:sz w:val="20"/>
                <w:szCs w:val="20"/>
                <w:lang w:val="ru-RU"/>
              </w:rPr>
              <w:t xml:space="preserve"> </w:t>
            </w:r>
            <w:r>
              <w:rPr>
                <w:iCs/>
                <w:sz w:val="20"/>
                <w:szCs w:val="20"/>
                <w:lang w:val="ru-RU"/>
              </w:rPr>
              <w:t>35</w:t>
            </w:r>
            <w:r w:rsidRPr="0038718A">
              <w:rPr>
                <w:iCs/>
                <w:sz w:val="20"/>
                <w:szCs w:val="20"/>
                <w:lang w:val="ru-RU"/>
              </w:rPr>
              <w:t xml:space="preserve"> РНГП </w:t>
            </w:r>
            <w:r>
              <w:rPr>
                <w:iCs/>
                <w:sz w:val="20"/>
                <w:szCs w:val="20"/>
                <w:lang w:val="ru-RU"/>
              </w:rPr>
              <w:t>Ханты-Мансийского автономного округа – Югры</w:t>
            </w:r>
          </w:p>
        </w:tc>
      </w:tr>
      <w:tr w:rsidR="00C614B1" w:rsidRPr="0038718A" w:rsidTr="00C614B1">
        <w:trPr>
          <w:trHeight w:val="30"/>
        </w:trPr>
        <w:tc>
          <w:tcPr>
            <w:tcW w:w="1550" w:type="dxa"/>
            <w:vMerge/>
            <w:shd w:val="clear" w:color="auto" w:fill="auto"/>
          </w:tcPr>
          <w:p w:rsidR="00C614B1" w:rsidRPr="0038718A" w:rsidRDefault="00C614B1" w:rsidP="00C614B1">
            <w:pPr>
              <w:pStyle w:val="affffffffffff"/>
              <w:ind w:firstLine="0"/>
              <w:rPr>
                <w:iCs/>
                <w:sz w:val="20"/>
                <w:szCs w:val="20"/>
                <w:lang w:val="ru-RU"/>
              </w:rPr>
            </w:pPr>
          </w:p>
        </w:tc>
        <w:tc>
          <w:tcPr>
            <w:tcW w:w="2268" w:type="dxa"/>
            <w:shd w:val="clear" w:color="auto" w:fill="auto"/>
          </w:tcPr>
          <w:p w:rsidR="00C614B1" w:rsidRPr="0038718A" w:rsidRDefault="00C614B1" w:rsidP="00C614B1">
            <w:pPr>
              <w:pStyle w:val="affffffffffff"/>
              <w:ind w:firstLine="0"/>
              <w:rPr>
                <w:iCs/>
                <w:sz w:val="20"/>
                <w:szCs w:val="20"/>
                <w:lang w:val="ru-RU"/>
              </w:rPr>
            </w:pPr>
            <w:r w:rsidRPr="0038718A">
              <w:rPr>
                <w:iCs/>
                <w:sz w:val="20"/>
                <w:szCs w:val="20"/>
                <w:lang w:val="ru-RU"/>
              </w:rPr>
              <w:t>Расчетный показатель максимально допустимого уровня территориальной доступности</w:t>
            </w:r>
          </w:p>
        </w:tc>
        <w:tc>
          <w:tcPr>
            <w:tcW w:w="5811" w:type="dxa"/>
            <w:shd w:val="clear" w:color="auto" w:fill="auto"/>
          </w:tcPr>
          <w:p w:rsidR="00C614B1" w:rsidRPr="0038718A" w:rsidRDefault="00C614B1" w:rsidP="00C614B1">
            <w:pPr>
              <w:pStyle w:val="affffffffffff"/>
              <w:ind w:firstLine="0"/>
              <w:rPr>
                <w:iCs/>
                <w:sz w:val="20"/>
                <w:szCs w:val="20"/>
                <w:highlight w:val="yellow"/>
                <w:lang w:val="ru-RU"/>
              </w:rPr>
            </w:pPr>
            <w:r>
              <w:rPr>
                <w:iCs/>
                <w:sz w:val="20"/>
                <w:szCs w:val="20"/>
                <w:lang w:val="ru-RU"/>
              </w:rPr>
              <w:t>Транспортная доступность 30 мин. принята согласно таблице</w:t>
            </w:r>
            <w:r w:rsidRPr="0038718A">
              <w:rPr>
                <w:iCs/>
                <w:sz w:val="20"/>
                <w:szCs w:val="20"/>
                <w:lang w:val="ru-RU"/>
              </w:rPr>
              <w:t xml:space="preserve"> </w:t>
            </w:r>
            <w:r>
              <w:rPr>
                <w:iCs/>
                <w:sz w:val="20"/>
                <w:szCs w:val="20"/>
                <w:lang w:val="ru-RU"/>
              </w:rPr>
              <w:t>35</w:t>
            </w:r>
            <w:r w:rsidRPr="0038718A">
              <w:rPr>
                <w:iCs/>
                <w:sz w:val="20"/>
                <w:szCs w:val="20"/>
                <w:lang w:val="ru-RU"/>
              </w:rPr>
              <w:t xml:space="preserve"> РНГП </w:t>
            </w:r>
            <w:r>
              <w:rPr>
                <w:iCs/>
                <w:sz w:val="20"/>
                <w:szCs w:val="20"/>
                <w:lang w:val="ru-RU"/>
              </w:rPr>
              <w:t>Ханты-Мансийского автономного округа – Югры</w:t>
            </w:r>
          </w:p>
        </w:tc>
      </w:tr>
    </w:tbl>
    <w:p w:rsidR="00C614B1" w:rsidRPr="002E4FF7" w:rsidRDefault="00C614B1" w:rsidP="00C614B1">
      <w:pPr>
        <w:keepNext/>
        <w:spacing w:before="120"/>
        <w:jc w:val="right"/>
        <w:rPr>
          <w:bCs/>
          <w:iCs/>
        </w:rPr>
      </w:pPr>
      <w:r w:rsidRPr="002E4FF7">
        <w:rPr>
          <w:bCs/>
          <w:iCs/>
        </w:rPr>
        <w:t>Таблица 2.</w:t>
      </w:r>
      <w:r>
        <w:rPr>
          <w:bCs/>
          <w:iCs/>
        </w:rPr>
        <w:t>5</w:t>
      </w:r>
    </w:p>
    <w:p w:rsidR="00C614B1" w:rsidRPr="00C614B1" w:rsidRDefault="00C614B1" w:rsidP="00C614B1">
      <w:pPr>
        <w:pStyle w:val="5"/>
        <w:numPr>
          <w:ilvl w:val="0"/>
          <w:numId w:val="0"/>
        </w:numPr>
        <w:spacing w:after="240" w:line="276" w:lineRule="auto"/>
        <w:ind w:left="567"/>
        <w:jc w:val="center"/>
        <w:rPr>
          <w:i w:val="0"/>
          <w:sz w:val="24"/>
          <w:szCs w:val="24"/>
        </w:rPr>
      </w:pPr>
      <w:r w:rsidRPr="00C614B1">
        <w:rPr>
          <w:i w:val="0"/>
          <w:sz w:val="24"/>
          <w:szCs w:val="24"/>
        </w:rPr>
        <w:t>Объекты местного значения сельского поселения в области культуры и искусства</w:t>
      </w:r>
    </w:p>
    <w:tbl>
      <w:tblPr>
        <w:tblStyle w:val="aff7"/>
        <w:tblW w:w="9629"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CellMar>
          <w:left w:w="28" w:type="dxa"/>
          <w:right w:w="28" w:type="dxa"/>
        </w:tblCellMar>
        <w:tblLook w:val="04A0" w:firstRow="1" w:lastRow="0" w:firstColumn="1" w:lastColumn="0" w:noHBand="0" w:noVBand="1"/>
      </w:tblPr>
      <w:tblGrid>
        <w:gridCol w:w="1403"/>
        <w:gridCol w:w="2131"/>
        <w:gridCol w:w="6095"/>
      </w:tblGrid>
      <w:tr w:rsidR="00C614B1" w:rsidRPr="00722162" w:rsidTr="00C614B1">
        <w:trPr>
          <w:cantSplit/>
          <w:tblHeader/>
        </w:trPr>
        <w:tc>
          <w:tcPr>
            <w:tcW w:w="1403" w:type="dxa"/>
            <w:shd w:val="clear" w:color="auto" w:fill="auto"/>
            <w:tcMar>
              <w:bottom w:w="28" w:type="dxa"/>
            </w:tcMar>
          </w:tcPr>
          <w:p w:rsidR="00C614B1" w:rsidRPr="0092027C" w:rsidRDefault="00C614B1" w:rsidP="00C614B1">
            <w:pPr>
              <w:pStyle w:val="affffffffffff"/>
              <w:ind w:firstLine="0"/>
              <w:jc w:val="center"/>
              <w:rPr>
                <w:b/>
                <w:iCs/>
                <w:sz w:val="20"/>
                <w:szCs w:val="20"/>
                <w:lang w:val="ru-RU"/>
              </w:rPr>
            </w:pPr>
            <w:r w:rsidRPr="0092027C">
              <w:rPr>
                <w:b/>
                <w:iCs/>
                <w:sz w:val="20"/>
                <w:szCs w:val="20"/>
                <w:lang w:val="ru-RU"/>
              </w:rPr>
              <w:t>Наименование вида объекта</w:t>
            </w:r>
          </w:p>
        </w:tc>
        <w:tc>
          <w:tcPr>
            <w:tcW w:w="2131" w:type="dxa"/>
            <w:shd w:val="clear" w:color="auto" w:fill="auto"/>
            <w:tcMar>
              <w:bottom w:w="28" w:type="dxa"/>
            </w:tcMar>
          </w:tcPr>
          <w:p w:rsidR="00C614B1" w:rsidRPr="0092027C" w:rsidRDefault="00C614B1" w:rsidP="00C614B1">
            <w:pPr>
              <w:pStyle w:val="affffffffffff"/>
              <w:ind w:firstLine="0"/>
              <w:jc w:val="center"/>
              <w:rPr>
                <w:b/>
                <w:iCs/>
                <w:sz w:val="20"/>
                <w:szCs w:val="20"/>
                <w:lang w:val="ru-RU"/>
              </w:rPr>
            </w:pPr>
            <w:r w:rsidRPr="0092027C">
              <w:rPr>
                <w:b/>
                <w:iCs/>
                <w:sz w:val="20"/>
                <w:szCs w:val="20"/>
                <w:lang w:val="ru-RU"/>
              </w:rPr>
              <w:t>Тип расчетного показателя</w:t>
            </w:r>
          </w:p>
        </w:tc>
        <w:tc>
          <w:tcPr>
            <w:tcW w:w="6095" w:type="dxa"/>
            <w:shd w:val="clear" w:color="auto" w:fill="auto"/>
            <w:tcMar>
              <w:bottom w:w="28" w:type="dxa"/>
            </w:tcMar>
          </w:tcPr>
          <w:p w:rsidR="00C614B1" w:rsidRPr="0092027C" w:rsidRDefault="00C614B1" w:rsidP="00C614B1">
            <w:pPr>
              <w:pStyle w:val="affffffffffff"/>
              <w:ind w:firstLine="0"/>
              <w:jc w:val="center"/>
              <w:rPr>
                <w:iCs/>
                <w:sz w:val="20"/>
                <w:szCs w:val="20"/>
                <w:lang w:val="ru-RU"/>
              </w:rPr>
            </w:pPr>
            <w:r w:rsidRPr="0092027C">
              <w:rPr>
                <w:b/>
                <w:iCs/>
                <w:sz w:val="20"/>
                <w:szCs w:val="20"/>
                <w:lang w:val="ru-RU"/>
              </w:rPr>
              <w:t>Обоснование расчетного показателя</w:t>
            </w:r>
          </w:p>
        </w:tc>
      </w:tr>
      <w:tr w:rsidR="00C614B1" w:rsidRPr="00722162" w:rsidTr="00C614B1">
        <w:trPr>
          <w:cantSplit/>
          <w:trHeight w:val="690"/>
        </w:trPr>
        <w:tc>
          <w:tcPr>
            <w:tcW w:w="1403" w:type="dxa"/>
            <w:vMerge w:val="restart"/>
            <w:shd w:val="clear" w:color="auto" w:fill="auto"/>
            <w:tcMar>
              <w:bottom w:w="28" w:type="dxa"/>
            </w:tcMar>
          </w:tcPr>
          <w:p w:rsidR="00C614B1" w:rsidRPr="00FF1DE6" w:rsidRDefault="00C614B1" w:rsidP="00C614B1">
            <w:pPr>
              <w:pStyle w:val="affffffffffff"/>
              <w:ind w:firstLine="0"/>
              <w:jc w:val="left"/>
              <w:rPr>
                <w:sz w:val="20"/>
                <w:szCs w:val="20"/>
                <w:lang w:val="ru-RU"/>
              </w:rPr>
            </w:pPr>
            <w:r>
              <w:rPr>
                <w:iCs/>
                <w:sz w:val="20"/>
                <w:szCs w:val="20"/>
                <w:lang w:val="ru-RU"/>
              </w:rPr>
              <w:t>Общедоступная библиотека с детским отделением</w:t>
            </w:r>
          </w:p>
        </w:tc>
        <w:tc>
          <w:tcPr>
            <w:tcW w:w="2131" w:type="dxa"/>
            <w:shd w:val="clear" w:color="auto" w:fill="auto"/>
            <w:tcMar>
              <w:bottom w:w="28" w:type="dxa"/>
            </w:tcMar>
          </w:tcPr>
          <w:p w:rsidR="00C614B1" w:rsidRPr="00722162" w:rsidRDefault="00C614B1" w:rsidP="00C614B1">
            <w:pPr>
              <w:pStyle w:val="affffffffffff"/>
              <w:ind w:firstLine="0"/>
              <w:jc w:val="left"/>
              <w:rPr>
                <w:sz w:val="20"/>
                <w:szCs w:val="20"/>
                <w:lang w:val="ru-RU"/>
              </w:rPr>
            </w:pPr>
            <w:r w:rsidRPr="00722162">
              <w:rPr>
                <w:sz w:val="20"/>
                <w:szCs w:val="20"/>
                <w:lang w:val="ru-RU"/>
              </w:rPr>
              <w:t>Расчетный показатель минимально допустимого уровня обеспеченности</w:t>
            </w:r>
          </w:p>
        </w:tc>
        <w:tc>
          <w:tcPr>
            <w:tcW w:w="6095" w:type="dxa"/>
            <w:shd w:val="clear" w:color="auto" w:fill="auto"/>
            <w:tcMar>
              <w:bottom w:w="28" w:type="dxa"/>
            </w:tcMar>
          </w:tcPr>
          <w:p w:rsidR="00C614B1" w:rsidRPr="00722162" w:rsidRDefault="00C614B1" w:rsidP="00C614B1">
            <w:pPr>
              <w:pStyle w:val="Default"/>
              <w:rPr>
                <w:color w:val="auto"/>
                <w:sz w:val="20"/>
                <w:szCs w:val="20"/>
              </w:rPr>
            </w:pPr>
            <w:r w:rsidRPr="00722162">
              <w:rPr>
                <w:color w:val="auto"/>
                <w:sz w:val="20"/>
                <w:szCs w:val="20"/>
              </w:rPr>
              <w:t xml:space="preserve">Не менее 1 объекта принято в соответствии с таблицей 1 </w:t>
            </w:r>
            <w:r>
              <w:rPr>
                <w:color w:val="auto"/>
                <w:sz w:val="20"/>
                <w:szCs w:val="20"/>
              </w:rPr>
              <w:t>р</w:t>
            </w:r>
            <w:r w:rsidRPr="00722162">
              <w:rPr>
                <w:color w:val="auto"/>
                <w:sz w:val="20"/>
                <w:szCs w:val="20"/>
              </w:rPr>
              <w:t xml:space="preserve">аспоряжения Минкультуры России </w:t>
            </w:r>
            <w:r>
              <w:rPr>
                <w:color w:val="auto"/>
                <w:sz w:val="20"/>
                <w:szCs w:val="20"/>
              </w:rPr>
              <w:t xml:space="preserve">от 02.08.2017 № Р-965 </w:t>
            </w:r>
            <w:r w:rsidRPr="00722162">
              <w:rPr>
                <w:color w:val="auto"/>
                <w:sz w:val="20"/>
                <w:szCs w:val="20"/>
              </w:rPr>
              <w:t>«Об утверждении Методических рекомендаций субъектам Российской Федерации и органам местного самоуправления по развитию сети организаций культуры и обеспеченности населения услугами организаций культуры»</w:t>
            </w:r>
            <w:r>
              <w:rPr>
                <w:color w:val="auto"/>
                <w:sz w:val="20"/>
                <w:szCs w:val="20"/>
              </w:rPr>
              <w:t xml:space="preserve"> </w:t>
            </w:r>
            <w:r>
              <w:rPr>
                <w:sz w:val="20"/>
                <w:szCs w:val="20"/>
              </w:rPr>
              <w:t>(далее – р</w:t>
            </w:r>
            <w:r w:rsidRPr="000A3113">
              <w:rPr>
                <w:sz w:val="20"/>
                <w:szCs w:val="20"/>
              </w:rPr>
              <w:t>аспоряжени</w:t>
            </w:r>
            <w:r>
              <w:rPr>
                <w:sz w:val="20"/>
                <w:szCs w:val="20"/>
              </w:rPr>
              <w:t>е</w:t>
            </w:r>
            <w:r w:rsidRPr="000A3113">
              <w:rPr>
                <w:sz w:val="20"/>
                <w:szCs w:val="20"/>
              </w:rPr>
              <w:t xml:space="preserve"> Минкультуры России </w:t>
            </w:r>
            <w:r>
              <w:rPr>
                <w:sz w:val="20"/>
                <w:szCs w:val="20"/>
              </w:rPr>
              <w:t xml:space="preserve">от 02.08.2017 № Р-965) и таблицей 34 РНГП </w:t>
            </w:r>
            <w:r>
              <w:rPr>
                <w:iCs/>
                <w:sz w:val="20"/>
                <w:szCs w:val="20"/>
              </w:rPr>
              <w:t>Ханты-Мансийского автономного округа – Югры</w:t>
            </w:r>
          </w:p>
        </w:tc>
      </w:tr>
      <w:tr w:rsidR="00C614B1" w:rsidRPr="00722162" w:rsidTr="00C614B1">
        <w:trPr>
          <w:cantSplit/>
        </w:trPr>
        <w:tc>
          <w:tcPr>
            <w:tcW w:w="1403" w:type="dxa"/>
            <w:vMerge/>
            <w:shd w:val="clear" w:color="auto" w:fill="auto"/>
            <w:tcMar>
              <w:bottom w:w="28" w:type="dxa"/>
            </w:tcMar>
          </w:tcPr>
          <w:p w:rsidR="00C614B1" w:rsidRPr="00722162" w:rsidRDefault="00C614B1" w:rsidP="00C614B1">
            <w:pPr>
              <w:pStyle w:val="affffffffffff"/>
              <w:ind w:firstLine="0"/>
              <w:jc w:val="left"/>
              <w:rPr>
                <w:sz w:val="20"/>
                <w:szCs w:val="20"/>
                <w:lang w:val="ru-RU"/>
              </w:rPr>
            </w:pPr>
          </w:p>
        </w:tc>
        <w:tc>
          <w:tcPr>
            <w:tcW w:w="2131" w:type="dxa"/>
            <w:shd w:val="clear" w:color="auto" w:fill="auto"/>
            <w:tcMar>
              <w:bottom w:w="28" w:type="dxa"/>
            </w:tcMar>
          </w:tcPr>
          <w:p w:rsidR="00C614B1" w:rsidRPr="00722162" w:rsidRDefault="00C614B1" w:rsidP="00C614B1">
            <w:pPr>
              <w:pStyle w:val="affffffffffff"/>
              <w:ind w:firstLine="0"/>
              <w:jc w:val="left"/>
              <w:rPr>
                <w:sz w:val="20"/>
                <w:szCs w:val="20"/>
                <w:lang w:val="ru-RU"/>
              </w:rPr>
            </w:pPr>
            <w:r w:rsidRPr="00722162">
              <w:rPr>
                <w:sz w:val="20"/>
                <w:szCs w:val="20"/>
                <w:lang w:val="ru-RU"/>
              </w:rPr>
              <w:t>Расчетный показатель максимально допустимого уровня территориальной доступности</w:t>
            </w:r>
          </w:p>
        </w:tc>
        <w:tc>
          <w:tcPr>
            <w:tcW w:w="6095" w:type="dxa"/>
            <w:shd w:val="clear" w:color="auto" w:fill="auto"/>
            <w:tcMar>
              <w:bottom w:w="28" w:type="dxa"/>
            </w:tcMar>
          </w:tcPr>
          <w:p w:rsidR="00C614B1" w:rsidRPr="00722162" w:rsidRDefault="00C614B1" w:rsidP="00C614B1">
            <w:pPr>
              <w:pStyle w:val="Default"/>
              <w:rPr>
                <w:color w:val="auto"/>
                <w:sz w:val="20"/>
                <w:szCs w:val="20"/>
              </w:rPr>
            </w:pPr>
            <w:r w:rsidRPr="002A71E5">
              <w:rPr>
                <w:sz w:val="20"/>
                <w:szCs w:val="20"/>
              </w:rPr>
              <w:t xml:space="preserve">Транспортная доступность </w:t>
            </w:r>
            <w:r>
              <w:rPr>
                <w:sz w:val="20"/>
                <w:szCs w:val="20"/>
              </w:rPr>
              <w:t xml:space="preserve">30 мин. принята </w:t>
            </w:r>
            <w:r w:rsidRPr="00722162">
              <w:rPr>
                <w:color w:val="auto"/>
                <w:sz w:val="20"/>
                <w:szCs w:val="20"/>
              </w:rPr>
              <w:t xml:space="preserve">в соответствии с таблицей 1 </w:t>
            </w:r>
            <w:r>
              <w:rPr>
                <w:color w:val="auto"/>
                <w:sz w:val="20"/>
                <w:szCs w:val="20"/>
              </w:rPr>
              <w:t>р</w:t>
            </w:r>
            <w:r w:rsidRPr="00722162">
              <w:rPr>
                <w:color w:val="auto"/>
                <w:sz w:val="20"/>
                <w:szCs w:val="20"/>
              </w:rPr>
              <w:t xml:space="preserve">аспоряжения Минкультуры России </w:t>
            </w:r>
            <w:r>
              <w:rPr>
                <w:color w:val="auto"/>
                <w:sz w:val="20"/>
                <w:szCs w:val="20"/>
              </w:rPr>
              <w:t>от 02.08.2017 № Р-965</w:t>
            </w:r>
          </w:p>
        </w:tc>
      </w:tr>
      <w:tr w:rsidR="00C614B1" w:rsidRPr="00722162" w:rsidTr="00C614B1">
        <w:trPr>
          <w:cantSplit/>
        </w:trPr>
        <w:tc>
          <w:tcPr>
            <w:tcW w:w="1403" w:type="dxa"/>
            <w:vMerge w:val="restart"/>
            <w:shd w:val="clear" w:color="auto" w:fill="auto"/>
            <w:tcMar>
              <w:bottom w:w="28" w:type="dxa"/>
            </w:tcMar>
          </w:tcPr>
          <w:p w:rsidR="00C614B1" w:rsidRPr="00626729" w:rsidRDefault="00C614B1" w:rsidP="00C614B1">
            <w:pPr>
              <w:pStyle w:val="affffffffffff"/>
              <w:ind w:firstLine="0"/>
              <w:jc w:val="left"/>
              <w:rPr>
                <w:sz w:val="20"/>
                <w:szCs w:val="20"/>
                <w:lang w:val="ru-RU"/>
              </w:rPr>
            </w:pPr>
            <w:r w:rsidRPr="000A3113">
              <w:rPr>
                <w:sz w:val="20"/>
                <w:szCs w:val="20"/>
                <w:lang w:val="ru-RU"/>
              </w:rPr>
              <w:lastRenderedPageBreak/>
              <w:t>Точка доступа к полнотекстовым информационным ресурсам</w:t>
            </w:r>
          </w:p>
        </w:tc>
        <w:tc>
          <w:tcPr>
            <w:tcW w:w="2131" w:type="dxa"/>
            <w:shd w:val="clear" w:color="auto" w:fill="auto"/>
            <w:tcMar>
              <w:bottom w:w="28" w:type="dxa"/>
            </w:tcMar>
          </w:tcPr>
          <w:p w:rsidR="00C614B1" w:rsidRPr="00722162" w:rsidRDefault="00C614B1" w:rsidP="00C614B1">
            <w:pPr>
              <w:pStyle w:val="affffffffffff"/>
              <w:ind w:firstLine="0"/>
              <w:jc w:val="left"/>
              <w:rPr>
                <w:sz w:val="20"/>
                <w:szCs w:val="20"/>
                <w:lang w:val="ru-RU"/>
              </w:rPr>
            </w:pPr>
            <w:r w:rsidRPr="00722162">
              <w:rPr>
                <w:sz w:val="20"/>
                <w:szCs w:val="20"/>
                <w:lang w:val="ru-RU"/>
              </w:rPr>
              <w:t>Расчетный показатель минимально допустимого уровня обеспеченности</w:t>
            </w:r>
          </w:p>
        </w:tc>
        <w:tc>
          <w:tcPr>
            <w:tcW w:w="6095" w:type="dxa"/>
            <w:shd w:val="clear" w:color="auto" w:fill="auto"/>
            <w:tcMar>
              <w:bottom w:w="28" w:type="dxa"/>
            </w:tcMar>
          </w:tcPr>
          <w:p w:rsidR="00C614B1" w:rsidRPr="00722162" w:rsidRDefault="00C614B1" w:rsidP="00C614B1">
            <w:pPr>
              <w:pStyle w:val="Default"/>
              <w:rPr>
                <w:color w:val="auto"/>
                <w:sz w:val="20"/>
                <w:szCs w:val="20"/>
              </w:rPr>
            </w:pPr>
            <w:r w:rsidRPr="00722162">
              <w:rPr>
                <w:color w:val="auto"/>
                <w:sz w:val="20"/>
                <w:szCs w:val="20"/>
              </w:rPr>
              <w:t xml:space="preserve">Не менее 1 объекта принято </w:t>
            </w:r>
            <w:r w:rsidRPr="000A3113">
              <w:rPr>
                <w:sz w:val="20"/>
                <w:szCs w:val="20"/>
              </w:rPr>
              <w:t xml:space="preserve">в соответствии с таблицей 1 </w:t>
            </w:r>
            <w:r>
              <w:rPr>
                <w:color w:val="auto"/>
                <w:sz w:val="20"/>
                <w:szCs w:val="20"/>
              </w:rPr>
              <w:t>р</w:t>
            </w:r>
            <w:r w:rsidRPr="00722162">
              <w:rPr>
                <w:color w:val="auto"/>
                <w:sz w:val="20"/>
                <w:szCs w:val="20"/>
              </w:rPr>
              <w:t xml:space="preserve">аспоряжения </w:t>
            </w:r>
            <w:r w:rsidRPr="000A3113">
              <w:rPr>
                <w:sz w:val="20"/>
                <w:szCs w:val="20"/>
              </w:rPr>
              <w:t xml:space="preserve">Минкультуры России </w:t>
            </w:r>
            <w:r>
              <w:rPr>
                <w:sz w:val="20"/>
                <w:szCs w:val="20"/>
              </w:rPr>
              <w:t>от 02.08.2017 № Р-965</w:t>
            </w:r>
          </w:p>
        </w:tc>
      </w:tr>
      <w:tr w:rsidR="00C614B1" w:rsidRPr="00722162" w:rsidTr="00C614B1">
        <w:trPr>
          <w:cantSplit/>
        </w:trPr>
        <w:tc>
          <w:tcPr>
            <w:tcW w:w="1403" w:type="dxa"/>
            <w:vMerge/>
            <w:shd w:val="clear" w:color="auto" w:fill="auto"/>
            <w:tcMar>
              <w:bottom w:w="28" w:type="dxa"/>
            </w:tcMar>
          </w:tcPr>
          <w:p w:rsidR="00C614B1" w:rsidRPr="00290888" w:rsidRDefault="00C614B1" w:rsidP="00C614B1">
            <w:pPr>
              <w:pStyle w:val="affffffffffff"/>
              <w:ind w:firstLine="0"/>
              <w:jc w:val="left"/>
              <w:rPr>
                <w:sz w:val="20"/>
                <w:szCs w:val="20"/>
                <w:lang w:val="ru-RU"/>
              </w:rPr>
            </w:pPr>
          </w:p>
        </w:tc>
        <w:tc>
          <w:tcPr>
            <w:tcW w:w="2131" w:type="dxa"/>
            <w:shd w:val="clear" w:color="auto" w:fill="auto"/>
            <w:tcMar>
              <w:bottom w:w="28" w:type="dxa"/>
            </w:tcMar>
          </w:tcPr>
          <w:p w:rsidR="00C614B1" w:rsidRPr="00722162" w:rsidRDefault="00C614B1" w:rsidP="00C614B1">
            <w:pPr>
              <w:pStyle w:val="affffffffffff"/>
              <w:ind w:firstLine="0"/>
              <w:jc w:val="left"/>
              <w:rPr>
                <w:sz w:val="20"/>
                <w:szCs w:val="20"/>
                <w:lang w:val="ru-RU"/>
              </w:rPr>
            </w:pPr>
            <w:r w:rsidRPr="00722162">
              <w:rPr>
                <w:sz w:val="20"/>
                <w:szCs w:val="20"/>
                <w:lang w:val="ru-RU"/>
              </w:rPr>
              <w:t>Расчетный показатель максимально допустимого уровня территориальной доступности</w:t>
            </w:r>
          </w:p>
        </w:tc>
        <w:tc>
          <w:tcPr>
            <w:tcW w:w="6095" w:type="dxa"/>
            <w:shd w:val="clear" w:color="auto" w:fill="auto"/>
            <w:tcMar>
              <w:bottom w:w="28" w:type="dxa"/>
            </w:tcMar>
          </w:tcPr>
          <w:p w:rsidR="00C614B1" w:rsidRPr="00722162" w:rsidRDefault="00C614B1" w:rsidP="00C614B1">
            <w:pPr>
              <w:pStyle w:val="Default"/>
              <w:rPr>
                <w:color w:val="auto"/>
                <w:sz w:val="20"/>
                <w:szCs w:val="20"/>
              </w:rPr>
            </w:pPr>
            <w:r w:rsidRPr="002A71E5">
              <w:rPr>
                <w:sz w:val="20"/>
                <w:szCs w:val="20"/>
              </w:rPr>
              <w:t xml:space="preserve">Транспортная доступность </w:t>
            </w:r>
            <w:r>
              <w:rPr>
                <w:sz w:val="20"/>
                <w:szCs w:val="20"/>
              </w:rPr>
              <w:t xml:space="preserve">30 мин. принята </w:t>
            </w:r>
            <w:r w:rsidRPr="00722162">
              <w:rPr>
                <w:color w:val="auto"/>
                <w:sz w:val="20"/>
                <w:szCs w:val="20"/>
              </w:rPr>
              <w:t xml:space="preserve">в соответствии с таблицей 1 </w:t>
            </w:r>
            <w:r>
              <w:rPr>
                <w:color w:val="auto"/>
                <w:sz w:val="20"/>
                <w:szCs w:val="20"/>
              </w:rPr>
              <w:t>р</w:t>
            </w:r>
            <w:r w:rsidRPr="00722162">
              <w:rPr>
                <w:color w:val="auto"/>
                <w:sz w:val="20"/>
                <w:szCs w:val="20"/>
              </w:rPr>
              <w:t xml:space="preserve">аспоряжения Минкультуры России </w:t>
            </w:r>
            <w:r>
              <w:rPr>
                <w:color w:val="auto"/>
                <w:sz w:val="20"/>
                <w:szCs w:val="20"/>
              </w:rPr>
              <w:t>от 02.08.2017 № Р-965</w:t>
            </w:r>
          </w:p>
        </w:tc>
      </w:tr>
      <w:tr w:rsidR="00C614B1" w:rsidRPr="00722162" w:rsidTr="00C614B1">
        <w:trPr>
          <w:cantSplit/>
        </w:trPr>
        <w:tc>
          <w:tcPr>
            <w:tcW w:w="1403" w:type="dxa"/>
            <w:vMerge w:val="restart"/>
            <w:shd w:val="clear" w:color="auto" w:fill="auto"/>
            <w:tcMar>
              <w:bottom w:w="28" w:type="dxa"/>
            </w:tcMar>
          </w:tcPr>
          <w:p w:rsidR="00C614B1" w:rsidRPr="00722162" w:rsidRDefault="00C614B1" w:rsidP="00C614B1">
            <w:pPr>
              <w:pStyle w:val="affffffffffff"/>
              <w:ind w:firstLine="0"/>
              <w:jc w:val="left"/>
              <w:rPr>
                <w:sz w:val="20"/>
                <w:szCs w:val="20"/>
              </w:rPr>
            </w:pPr>
            <w:r>
              <w:rPr>
                <w:iCs/>
                <w:sz w:val="20"/>
                <w:szCs w:val="20"/>
                <w:lang w:val="ru-RU"/>
              </w:rPr>
              <w:t>Дом культуры</w:t>
            </w:r>
          </w:p>
        </w:tc>
        <w:tc>
          <w:tcPr>
            <w:tcW w:w="2131" w:type="dxa"/>
            <w:shd w:val="clear" w:color="auto" w:fill="auto"/>
            <w:tcMar>
              <w:bottom w:w="28" w:type="dxa"/>
            </w:tcMar>
          </w:tcPr>
          <w:p w:rsidR="00C614B1" w:rsidRPr="00722162" w:rsidRDefault="00C614B1" w:rsidP="00C614B1">
            <w:pPr>
              <w:pStyle w:val="affffffffffff"/>
              <w:ind w:firstLine="0"/>
              <w:jc w:val="left"/>
              <w:rPr>
                <w:sz w:val="20"/>
                <w:szCs w:val="20"/>
                <w:lang w:val="ru-RU"/>
              </w:rPr>
            </w:pPr>
            <w:r w:rsidRPr="00722162">
              <w:rPr>
                <w:sz w:val="20"/>
                <w:szCs w:val="20"/>
                <w:lang w:val="ru-RU"/>
              </w:rPr>
              <w:t>Расчетный показатель минимально допустимого уровня обеспеченности</w:t>
            </w:r>
          </w:p>
        </w:tc>
        <w:tc>
          <w:tcPr>
            <w:tcW w:w="6095" w:type="dxa"/>
            <w:shd w:val="clear" w:color="auto" w:fill="auto"/>
            <w:tcMar>
              <w:bottom w:w="28" w:type="dxa"/>
            </w:tcMar>
          </w:tcPr>
          <w:p w:rsidR="00C614B1" w:rsidRDefault="00C614B1" w:rsidP="00C614B1">
            <w:pPr>
              <w:pStyle w:val="Default"/>
              <w:rPr>
                <w:iCs/>
                <w:sz w:val="20"/>
                <w:szCs w:val="20"/>
              </w:rPr>
            </w:pPr>
            <w:r w:rsidRPr="00722162">
              <w:rPr>
                <w:color w:val="auto"/>
                <w:sz w:val="20"/>
                <w:szCs w:val="20"/>
              </w:rPr>
              <w:t xml:space="preserve">Не менее 1 объекта принято в соответствии с таблицей 6 </w:t>
            </w:r>
            <w:r>
              <w:rPr>
                <w:color w:val="auto"/>
                <w:sz w:val="20"/>
                <w:szCs w:val="20"/>
              </w:rPr>
              <w:t>р</w:t>
            </w:r>
            <w:r w:rsidRPr="00722162">
              <w:rPr>
                <w:color w:val="auto"/>
                <w:sz w:val="20"/>
                <w:szCs w:val="20"/>
              </w:rPr>
              <w:t xml:space="preserve">аспоряжения Минкультуры России </w:t>
            </w:r>
            <w:r>
              <w:rPr>
                <w:color w:val="auto"/>
                <w:sz w:val="20"/>
                <w:szCs w:val="20"/>
              </w:rPr>
              <w:t>от 02.08.2017 № Р-965</w:t>
            </w:r>
            <w:r>
              <w:rPr>
                <w:sz w:val="20"/>
                <w:szCs w:val="20"/>
              </w:rPr>
              <w:t xml:space="preserve"> и таблицей 34 РНГП </w:t>
            </w:r>
            <w:r>
              <w:rPr>
                <w:iCs/>
                <w:sz w:val="20"/>
                <w:szCs w:val="20"/>
              </w:rPr>
              <w:t>Ханты-Мансийского автономного округа – Югры.</w:t>
            </w:r>
          </w:p>
          <w:p w:rsidR="00C614B1" w:rsidRPr="00722162" w:rsidRDefault="00C614B1" w:rsidP="00C614B1">
            <w:pPr>
              <w:pStyle w:val="Default"/>
              <w:rPr>
                <w:color w:val="auto"/>
                <w:sz w:val="20"/>
                <w:szCs w:val="20"/>
              </w:rPr>
            </w:pPr>
            <w:r>
              <w:rPr>
                <w:iCs/>
                <w:sz w:val="20"/>
                <w:szCs w:val="20"/>
              </w:rPr>
              <w:t xml:space="preserve">Вместимость 150 мест на 1000 чел. общей численности населения принята в соответствии с таблицей </w:t>
            </w:r>
            <w:r>
              <w:rPr>
                <w:sz w:val="20"/>
                <w:szCs w:val="20"/>
              </w:rPr>
              <w:t xml:space="preserve">34 РНГП </w:t>
            </w:r>
            <w:r>
              <w:rPr>
                <w:iCs/>
                <w:sz w:val="20"/>
                <w:szCs w:val="20"/>
              </w:rPr>
              <w:t>Ханты-Мансийского автономного округа – Югры (показатель для сельского поселения с численностью населения от 1000 до 2000 чел.)</w:t>
            </w:r>
          </w:p>
        </w:tc>
      </w:tr>
      <w:tr w:rsidR="00C614B1" w:rsidRPr="00722162" w:rsidTr="00C614B1">
        <w:trPr>
          <w:cantSplit/>
        </w:trPr>
        <w:tc>
          <w:tcPr>
            <w:tcW w:w="1403" w:type="dxa"/>
            <w:vMerge/>
            <w:shd w:val="clear" w:color="auto" w:fill="auto"/>
            <w:tcMar>
              <w:bottom w:w="28" w:type="dxa"/>
            </w:tcMar>
          </w:tcPr>
          <w:p w:rsidR="00C614B1" w:rsidRPr="00722162" w:rsidRDefault="00C614B1" w:rsidP="00C614B1">
            <w:pPr>
              <w:pStyle w:val="affffffffffff"/>
              <w:ind w:firstLine="0"/>
              <w:jc w:val="left"/>
              <w:rPr>
                <w:sz w:val="20"/>
                <w:szCs w:val="20"/>
                <w:lang w:val="ru-RU"/>
              </w:rPr>
            </w:pPr>
          </w:p>
        </w:tc>
        <w:tc>
          <w:tcPr>
            <w:tcW w:w="2131" w:type="dxa"/>
            <w:shd w:val="clear" w:color="auto" w:fill="auto"/>
            <w:tcMar>
              <w:bottom w:w="28" w:type="dxa"/>
            </w:tcMar>
          </w:tcPr>
          <w:p w:rsidR="00C614B1" w:rsidRPr="00722162" w:rsidRDefault="00C614B1" w:rsidP="00C614B1">
            <w:pPr>
              <w:pStyle w:val="affffffffffff"/>
              <w:ind w:firstLine="0"/>
              <w:jc w:val="left"/>
              <w:rPr>
                <w:sz w:val="20"/>
                <w:szCs w:val="20"/>
                <w:lang w:val="ru-RU"/>
              </w:rPr>
            </w:pPr>
            <w:r w:rsidRPr="00722162">
              <w:rPr>
                <w:sz w:val="20"/>
                <w:szCs w:val="20"/>
                <w:lang w:val="ru-RU"/>
              </w:rPr>
              <w:t>Расчетный показатель максимально допустимого уровня территориальной доступности</w:t>
            </w:r>
          </w:p>
        </w:tc>
        <w:tc>
          <w:tcPr>
            <w:tcW w:w="6095" w:type="dxa"/>
            <w:shd w:val="clear" w:color="auto" w:fill="auto"/>
            <w:tcMar>
              <w:bottom w:w="28" w:type="dxa"/>
            </w:tcMar>
          </w:tcPr>
          <w:p w:rsidR="00C614B1" w:rsidRPr="00722162" w:rsidRDefault="00C614B1" w:rsidP="00C614B1">
            <w:pPr>
              <w:pStyle w:val="Default"/>
              <w:rPr>
                <w:color w:val="auto"/>
                <w:sz w:val="20"/>
                <w:szCs w:val="20"/>
              </w:rPr>
            </w:pPr>
            <w:r w:rsidRPr="002A71E5">
              <w:rPr>
                <w:sz w:val="20"/>
                <w:szCs w:val="20"/>
              </w:rPr>
              <w:t xml:space="preserve">Транспортная доступность </w:t>
            </w:r>
            <w:r>
              <w:rPr>
                <w:sz w:val="20"/>
                <w:szCs w:val="20"/>
              </w:rPr>
              <w:t xml:space="preserve">30 мин. принята </w:t>
            </w:r>
            <w:r w:rsidRPr="00722162">
              <w:rPr>
                <w:color w:val="auto"/>
                <w:sz w:val="20"/>
                <w:szCs w:val="20"/>
              </w:rPr>
              <w:t xml:space="preserve">в соответствии с таблицей </w:t>
            </w:r>
            <w:r>
              <w:rPr>
                <w:color w:val="auto"/>
                <w:sz w:val="20"/>
                <w:szCs w:val="20"/>
              </w:rPr>
              <w:t>6</w:t>
            </w:r>
            <w:r w:rsidRPr="00722162">
              <w:rPr>
                <w:color w:val="auto"/>
                <w:sz w:val="20"/>
                <w:szCs w:val="20"/>
              </w:rPr>
              <w:t xml:space="preserve"> </w:t>
            </w:r>
            <w:r>
              <w:rPr>
                <w:color w:val="auto"/>
                <w:sz w:val="20"/>
                <w:szCs w:val="20"/>
              </w:rPr>
              <w:t>р</w:t>
            </w:r>
            <w:r w:rsidRPr="00722162">
              <w:rPr>
                <w:color w:val="auto"/>
                <w:sz w:val="20"/>
                <w:szCs w:val="20"/>
              </w:rPr>
              <w:t xml:space="preserve">аспоряжения Минкультуры России </w:t>
            </w:r>
            <w:r>
              <w:rPr>
                <w:color w:val="auto"/>
                <w:sz w:val="20"/>
                <w:szCs w:val="20"/>
              </w:rPr>
              <w:t>от 02.08.2017 № Р-965</w:t>
            </w:r>
          </w:p>
        </w:tc>
      </w:tr>
      <w:tr w:rsidR="00C614B1" w:rsidRPr="00722162" w:rsidTr="00C614B1">
        <w:trPr>
          <w:cantSplit/>
        </w:trPr>
        <w:tc>
          <w:tcPr>
            <w:tcW w:w="1403" w:type="dxa"/>
            <w:vMerge w:val="restart"/>
            <w:shd w:val="clear" w:color="auto" w:fill="auto"/>
            <w:tcMar>
              <w:bottom w:w="28" w:type="dxa"/>
            </w:tcMar>
          </w:tcPr>
          <w:p w:rsidR="00C614B1" w:rsidRPr="00722162" w:rsidRDefault="00C614B1" w:rsidP="00C614B1">
            <w:pPr>
              <w:pStyle w:val="affffffffffff"/>
              <w:ind w:firstLine="0"/>
              <w:jc w:val="left"/>
              <w:rPr>
                <w:sz w:val="20"/>
                <w:szCs w:val="20"/>
                <w:lang w:val="ru-RU"/>
              </w:rPr>
            </w:pPr>
            <w:r>
              <w:rPr>
                <w:sz w:val="20"/>
                <w:szCs w:val="20"/>
                <w:lang w:val="ru-RU"/>
              </w:rPr>
              <w:t>Кинозал</w:t>
            </w:r>
          </w:p>
        </w:tc>
        <w:tc>
          <w:tcPr>
            <w:tcW w:w="2131" w:type="dxa"/>
            <w:shd w:val="clear" w:color="auto" w:fill="auto"/>
            <w:tcMar>
              <w:bottom w:w="28" w:type="dxa"/>
            </w:tcMar>
          </w:tcPr>
          <w:p w:rsidR="00C614B1" w:rsidRPr="00722162" w:rsidRDefault="00C614B1" w:rsidP="00C614B1">
            <w:pPr>
              <w:pStyle w:val="affffffffffff"/>
              <w:ind w:firstLine="0"/>
              <w:jc w:val="left"/>
              <w:rPr>
                <w:sz w:val="20"/>
                <w:szCs w:val="20"/>
                <w:lang w:val="ru-RU"/>
              </w:rPr>
            </w:pPr>
            <w:r w:rsidRPr="00722162">
              <w:rPr>
                <w:sz w:val="20"/>
                <w:szCs w:val="20"/>
                <w:lang w:val="ru-RU"/>
              </w:rPr>
              <w:t>Расчетный показатель минимально допустимого уровня обеспеченности</w:t>
            </w:r>
          </w:p>
        </w:tc>
        <w:tc>
          <w:tcPr>
            <w:tcW w:w="6095" w:type="dxa"/>
            <w:shd w:val="clear" w:color="auto" w:fill="auto"/>
            <w:tcMar>
              <w:bottom w:w="28" w:type="dxa"/>
            </w:tcMar>
          </w:tcPr>
          <w:p w:rsidR="00C614B1" w:rsidRPr="00722162" w:rsidRDefault="00C614B1" w:rsidP="00C614B1">
            <w:pPr>
              <w:pStyle w:val="Default"/>
              <w:rPr>
                <w:color w:val="auto"/>
                <w:sz w:val="20"/>
                <w:szCs w:val="20"/>
              </w:rPr>
            </w:pPr>
            <w:r>
              <w:rPr>
                <w:color w:val="auto"/>
                <w:sz w:val="20"/>
                <w:szCs w:val="20"/>
              </w:rPr>
              <w:t xml:space="preserve">Не менее </w:t>
            </w:r>
            <w:r w:rsidRPr="00722162">
              <w:rPr>
                <w:color w:val="auto"/>
                <w:sz w:val="20"/>
                <w:szCs w:val="20"/>
              </w:rPr>
              <w:t>1 объект</w:t>
            </w:r>
            <w:r>
              <w:rPr>
                <w:color w:val="auto"/>
                <w:sz w:val="20"/>
                <w:szCs w:val="20"/>
              </w:rPr>
              <w:t>а</w:t>
            </w:r>
            <w:r w:rsidRPr="00722162">
              <w:rPr>
                <w:color w:val="auto"/>
                <w:sz w:val="20"/>
                <w:szCs w:val="20"/>
              </w:rPr>
              <w:t xml:space="preserve"> принято в соответствии с </w:t>
            </w:r>
            <w:r>
              <w:rPr>
                <w:sz w:val="20"/>
                <w:szCs w:val="20"/>
              </w:rPr>
              <w:t xml:space="preserve">таблицей 34 РНГП </w:t>
            </w:r>
            <w:r>
              <w:rPr>
                <w:iCs/>
                <w:sz w:val="20"/>
                <w:szCs w:val="20"/>
              </w:rPr>
              <w:t>Ханты-Мансийского автономного округа – Югры</w:t>
            </w:r>
          </w:p>
        </w:tc>
      </w:tr>
      <w:tr w:rsidR="00C614B1" w:rsidRPr="00722162" w:rsidTr="00C614B1">
        <w:trPr>
          <w:cantSplit/>
        </w:trPr>
        <w:tc>
          <w:tcPr>
            <w:tcW w:w="1403" w:type="dxa"/>
            <w:vMerge/>
            <w:shd w:val="clear" w:color="auto" w:fill="auto"/>
            <w:tcMar>
              <w:bottom w:w="28" w:type="dxa"/>
            </w:tcMar>
          </w:tcPr>
          <w:p w:rsidR="00C614B1" w:rsidRDefault="00C614B1" w:rsidP="00C614B1">
            <w:pPr>
              <w:pStyle w:val="affffffffffff"/>
              <w:ind w:firstLine="0"/>
              <w:jc w:val="left"/>
              <w:rPr>
                <w:sz w:val="20"/>
                <w:szCs w:val="20"/>
                <w:lang w:val="ru-RU"/>
              </w:rPr>
            </w:pPr>
          </w:p>
        </w:tc>
        <w:tc>
          <w:tcPr>
            <w:tcW w:w="2131" w:type="dxa"/>
            <w:shd w:val="clear" w:color="auto" w:fill="auto"/>
            <w:tcMar>
              <w:bottom w:w="28" w:type="dxa"/>
            </w:tcMar>
          </w:tcPr>
          <w:p w:rsidR="00C614B1" w:rsidRPr="00722162" w:rsidRDefault="00C614B1" w:rsidP="00C614B1">
            <w:pPr>
              <w:pStyle w:val="affffffffffff"/>
              <w:ind w:firstLine="0"/>
              <w:jc w:val="left"/>
              <w:rPr>
                <w:sz w:val="20"/>
                <w:szCs w:val="20"/>
                <w:lang w:val="ru-RU"/>
              </w:rPr>
            </w:pPr>
            <w:r w:rsidRPr="00722162">
              <w:rPr>
                <w:sz w:val="20"/>
                <w:szCs w:val="20"/>
                <w:lang w:val="ru-RU"/>
              </w:rPr>
              <w:t>Расчетный показатель максимально допустимого уровня территориальной доступности</w:t>
            </w:r>
          </w:p>
        </w:tc>
        <w:tc>
          <w:tcPr>
            <w:tcW w:w="6095" w:type="dxa"/>
            <w:shd w:val="clear" w:color="auto" w:fill="auto"/>
            <w:tcMar>
              <w:bottom w:w="28" w:type="dxa"/>
            </w:tcMar>
          </w:tcPr>
          <w:p w:rsidR="00C614B1" w:rsidRPr="00722162" w:rsidRDefault="00C614B1" w:rsidP="00C614B1">
            <w:pPr>
              <w:pStyle w:val="Default"/>
              <w:spacing w:after="20"/>
              <w:jc w:val="both"/>
              <w:rPr>
                <w:color w:val="auto"/>
                <w:sz w:val="20"/>
                <w:szCs w:val="20"/>
              </w:rPr>
            </w:pPr>
            <w:r w:rsidRPr="002A71E5">
              <w:rPr>
                <w:sz w:val="20"/>
                <w:szCs w:val="20"/>
              </w:rPr>
              <w:t xml:space="preserve">Транспортная доступность </w:t>
            </w:r>
            <w:r>
              <w:rPr>
                <w:sz w:val="20"/>
                <w:szCs w:val="20"/>
              </w:rPr>
              <w:t xml:space="preserve">30 мин. принята </w:t>
            </w:r>
            <w:r w:rsidRPr="00722162">
              <w:rPr>
                <w:color w:val="auto"/>
                <w:sz w:val="20"/>
                <w:szCs w:val="20"/>
              </w:rPr>
              <w:t xml:space="preserve">в соответствии с таблицей </w:t>
            </w:r>
            <w:r>
              <w:rPr>
                <w:color w:val="auto"/>
                <w:sz w:val="20"/>
                <w:szCs w:val="20"/>
              </w:rPr>
              <w:t>9</w:t>
            </w:r>
            <w:r w:rsidRPr="00722162">
              <w:rPr>
                <w:color w:val="auto"/>
                <w:sz w:val="20"/>
                <w:szCs w:val="20"/>
              </w:rPr>
              <w:t xml:space="preserve"> </w:t>
            </w:r>
            <w:r>
              <w:rPr>
                <w:color w:val="auto"/>
                <w:sz w:val="20"/>
                <w:szCs w:val="20"/>
              </w:rPr>
              <w:t>р</w:t>
            </w:r>
            <w:r w:rsidRPr="00722162">
              <w:rPr>
                <w:color w:val="auto"/>
                <w:sz w:val="20"/>
                <w:szCs w:val="20"/>
              </w:rPr>
              <w:t xml:space="preserve">аспоряжения Минкультуры России </w:t>
            </w:r>
            <w:r>
              <w:rPr>
                <w:color w:val="auto"/>
                <w:sz w:val="20"/>
                <w:szCs w:val="20"/>
              </w:rPr>
              <w:t>от 02.08.2017 № Р-965</w:t>
            </w:r>
          </w:p>
        </w:tc>
      </w:tr>
    </w:tbl>
    <w:p w:rsidR="00C614B1" w:rsidRPr="00CD1B79" w:rsidRDefault="00C614B1" w:rsidP="00C614B1">
      <w:pPr>
        <w:spacing w:before="120"/>
        <w:jc w:val="right"/>
        <w:rPr>
          <w:bCs/>
          <w:iCs/>
        </w:rPr>
      </w:pPr>
      <w:r w:rsidRPr="00CD1B79">
        <w:rPr>
          <w:bCs/>
          <w:iCs/>
        </w:rPr>
        <w:t>Таблица 2.</w:t>
      </w:r>
      <w:r>
        <w:rPr>
          <w:bCs/>
          <w:iCs/>
        </w:rPr>
        <w:t>6</w:t>
      </w:r>
    </w:p>
    <w:p w:rsidR="00C614B1" w:rsidRPr="00C614B1" w:rsidRDefault="00C614B1" w:rsidP="00C614B1">
      <w:pPr>
        <w:pStyle w:val="5"/>
        <w:numPr>
          <w:ilvl w:val="0"/>
          <w:numId w:val="0"/>
        </w:numPr>
        <w:spacing w:after="240" w:line="276" w:lineRule="auto"/>
        <w:ind w:left="567"/>
        <w:jc w:val="center"/>
        <w:rPr>
          <w:i w:val="0"/>
          <w:sz w:val="24"/>
          <w:szCs w:val="24"/>
        </w:rPr>
      </w:pPr>
      <w:r w:rsidRPr="00C614B1">
        <w:rPr>
          <w:i w:val="0"/>
          <w:sz w:val="24"/>
          <w:szCs w:val="24"/>
        </w:rPr>
        <w:t>Объекты местного значения сельского поселения в области накопления (в том числе раздельного накопления), сбора и транспортирования твердых коммунальных отходов</w:t>
      </w:r>
    </w:p>
    <w:tbl>
      <w:tblPr>
        <w:tblW w:w="9629" w:type="dxa"/>
        <w:tblLayout w:type="fixed"/>
        <w:tblCellMar>
          <w:left w:w="10" w:type="dxa"/>
          <w:right w:w="10" w:type="dxa"/>
        </w:tblCellMar>
        <w:tblLook w:val="04A0" w:firstRow="1" w:lastRow="0" w:firstColumn="1" w:lastColumn="0" w:noHBand="0" w:noVBand="1"/>
      </w:tblPr>
      <w:tblGrid>
        <w:gridCol w:w="1691"/>
        <w:gridCol w:w="1842"/>
        <w:gridCol w:w="6096"/>
      </w:tblGrid>
      <w:tr w:rsidR="00C614B1" w:rsidRPr="007962D1" w:rsidTr="00C614B1">
        <w:trPr>
          <w:tblHeader/>
        </w:trPr>
        <w:tc>
          <w:tcPr>
            <w:tcW w:w="1691"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rsidR="00C614B1" w:rsidRPr="007962D1" w:rsidRDefault="00C614B1" w:rsidP="00C614B1">
            <w:pPr>
              <w:pStyle w:val="affffffffffff"/>
              <w:spacing w:after="4"/>
              <w:ind w:firstLine="0"/>
              <w:jc w:val="center"/>
              <w:rPr>
                <w:b/>
                <w:sz w:val="20"/>
                <w:szCs w:val="20"/>
                <w:lang w:val="ru-RU"/>
              </w:rPr>
            </w:pPr>
            <w:r w:rsidRPr="007962D1">
              <w:rPr>
                <w:b/>
                <w:sz w:val="20"/>
                <w:szCs w:val="20"/>
                <w:lang w:val="ru-RU"/>
              </w:rPr>
              <w:t>Наименование вида объекта</w:t>
            </w:r>
          </w:p>
        </w:tc>
        <w:tc>
          <w:tcPr>
            <w:tcW w:w="1842"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rsidR="00C614B1" w:rsidRPr="007962D1" w:rsidRDefault="00C614B1" w:rsidP="00C614B1">
            <w:pPr>
              <w:pStyle w:val="affffffffffff"/>
              <w:spacing w:after="4"/>
              <w:ind w:firstLine="0"/>
              <w:jc w:val="center"/>
              <w:rPr>
                <w:b/>
                <w:sz w:val="20"/>
                <w:szCs w:val="20"/>
                <w:lang w:val="ru-RU"/>
              </w:rPr>
            </w:pPr>
            <w:r w:rsidRPr="007962D1">
              <w:rPr>
                <w:b/>
                <w:sz w:val="20"/>
                <w:szCs w:val="20"/>
                <w:lang w:val="ru-RU"/>
              </w:rPr>
              <w:t>Тип расчетного показателя</w:t>
            </w:r>
          </w:p>
        </w:tc>
        <w:tc>
          <w:tcPr>
            <w:tcW w:w="6096"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rsidR="00C614B1" w:rsidRPr="007962D1" w:rsidRDefault="00C614B1" w:rsidP="00C614B1">
            <w:pPr>
              <w:pStyle w:val="affffffffffff"/>
              <w:spacing w:after="4"/>
              <w:ind w:firstLine="0"/>
              <w:jc w:val="center"/>
              <w:rPr>
                <w:lang w:val="ru-RU"/>
              </w:rPr>
            </w:pPr>
            <w:r w:rsidRPr="007962D1">
              <w:rPr>
                <w:b/>
                <w:sz w:val="20"/>
                <w:szCs w:val="20"/>
                <w:lang w:val="ru-RU"/>
              </w:rPr>
              <w:t>Обоснование значения расчетного показателя</w:t>
            </w:r>
          </w:p>
        </w:tc>
      </w:tr>
      <w:tr w:rsidR="00C614B1" w:rsidRPr="007962D1" w:rsidTr="00C614B1">
        <w:trPr>
          <w:trHeight w:val="36"/>
        </w:trPr>
        <w:tc>
          <w:tcPr>
            <w:tcW w:w="1691"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rsidR="00C614B1" w:rsidRPr="007962D1" w:rsidRDefault="00C614B1" w:rsidP="00C614B1">
            <w:pPr>
              <w:pStyle w:val="affffffffffff"/>
              <w:spacing w:after="4"/>
              <w:ind w:firstLine="0"/>
              <w:jc w:val="left"/>
              <w:rPr>
                <w:sz w:val="20"/>
                <w:szCs w:val="20"/>
                <w:lang w:val="ru-RU"/>
              </w:rPr>
            </w:pPr>
            <w:r w:rsidRPr="007962D1">
              <w:rPr>
                <w:sz w:val="20"/>
                <w:szCs w:val="20"/>
                <w:lang w:val="ru-RU"/>
              </w:rPr>
              <w:t>Места накопления ТКО</w:t>
            </w:r>
          </w:p>
        </w:tc>
        <w:tc>
          <w:tcPr>
            <w:tcW w:w="1842"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rsidR="00C614B1" w:rsidRPr="007962D1" w:rsidRDefault="00C614B1" w:rsidP="00C614B1">
            <w:pPr>
              <w:pStyle w:val="affffffffffff"/>
              <w:spacing w:after="4"/>
              <w:ind w:firstLine="0"/>
              <w:jc w:val="left"/>
              <w:rPr>
                <w:sz w:val="20"/>
                <w:szCs w:val="20"/>
                <w:lang w:val="ru-RU"/>
              </w:rPr>
            </w:pPr>
            <w:r w:rsidRPr="007962D1">
              <w:rPr>
                <w:sz w:val="20"/>
                <w:szCs w:val="20"/>
                <w:lang w:val="ru-RU"/>
              </w:rPr>
              <w:t>Расчетный показатель минимально допустимого уровня обеспеченности</w:t>
            </w:r>
          </w:p>
        </w:tc>
        <w:tc>
          <w:tcPr>
            <w:tcW w:w="6096"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rsidR="00C614B1" w:rsidRPr="007962D1" w:rsidRDefault="00C614B1" w:rsidP="00C614B1">
            <w:pPr>
              <w:pStyle w:val="affffffffffff"/>
              <w:ind w:firstLine="0"/>
              <w:jc w:val="left"/>
              <w:rPr>
                <w:sz w:val="20"/>
                <w:szCs w:val="20"/>
                <w:lang w:val="ru-RU"/>
              </w:rPr>
            </w:pPr>
            <w:r w:rsidRPr="007962D1">
              <w:rPr>
                <w:sz w:val="20"/>
                <w:szCs w:val="20"/>
                <w:lang w:val="ru-RU"/>
              </w:rPr>
              <w:t>Количество площадок для установки контейнеров в населенном пункте определяется исходя из численности населения, объёма образования отходов и необходимого для населенного пункта числа контейнеров для сбора мусора.</w:t>
            </w:r>
          </w:p>
          <w:p w:rsidR="00C614B1" w:rsidRPr="007962D1" w:rsidRDefault="00C614B1" w:rsidP="00C614B1">
            <w:pPr>
              <w:pStyle w:val="affffffffffff"/>
              <w:ind w:firstLine="0"/>
              <w:jc w:val="left"/>
              <w:rPr>
                <w:sz w:val="20"/>
                <w:szCs w:val="20"/>
                <w:lang w:val="ru-RU"/>
              </w:rPr>
            </w:pPr>
            <w:r w:rsidRPr="007962D1">
              <w:rPr>
                <w:sz w:val="20"/>
                <w:szCs w:val="20"/>
                <w:lang w:val="ru-RU"/>
              </w:rPr>
              <w:t>Для определения числа устанавливаемых контейнеров (мусоросборников) следует исходить из численности населения, пользующегося мусоросборниками, нормы накопления отходов, сроков хранения отходов. Расчетный объем мусоросборников должен соответствовать фактическому накоплению отходов в периоды наибольшего их образования.</w:t>
            </w:r>
          </w:p>
          <w:p w:rsidR="00C614B1" w:rsidRPr="007962D1" w:rsidRDefault="00C614B1" w:rsidP="00C614B1">
            <w:pPr>
              <w:pStyle w:val="affffffffffff"/>
              <w:ind w:firstLine="0"/>
              <w:jc w:val="left"/>
              <w:rPr>
                <w:sz w:val="20"/>
                <w:szCs w:val="20"/>
                <w:lang w:val="ru-RU"/>
              </w:rPr>
            </w:pPr>
            <w:r w:rsidRPr="007962D1">
              <w:rPr>
                <w:sz w:val="20"/>
                <w:szCs w:val="20"/>
                <w:lang w:val="ru-RU"/>
              </w:rPr>
              <w:t>Необходимое число контейнеров рассчитывается по формуле:</w:t>
            </w:r>
          </w:p>
          <w:p w:rsidR="00C614B1" w:rsidRPr="007962D1" w:rsidRDefault="00C614B1" w:rsidP="00C614B1">
            <w:pPr>
              <w:pStyle w:val="affffffffffff"/>
              <w:ind w:firstLine="0"/>
              <w:jc w:val="center"/>
              <w:rPr>
                <w:lang w:val="ru-RU"/>
              </w:rPr>
            </w:pPr>
            <w:proofErr w:type="spellStart"/>
            <w:r w:rsidRPr="007962D1">
              <w:rPr>
                <w:sz w:val="20"/>
                <w:szCs w:val="20"/>
                <w:lang w:val="ru-RU"/>
              </w:rPr>
              <w:t>Б</w:t>
            </w:r>
            <w:r w:rsidRPr="007962D1">
              <w:rPr>
                <w:sz w:val="20"/>
                <w:szCs w:val="20"/>
                <w:vertAlign w:val="subscript"/>
                <w:lang w:val="ru-RU"/>
              </w:rPr>
              <w:t>кон</w:t>
            </w:r>
            <w:r w:rsidRPr="007962D1">
              <w:rPr>
                <w:sz w:val="20"/>
                <w:szCs w:val="20"/>
                <w:lang w:val="ru-RU"/>
              </w:rPr>
              <w:t>т</w:t>
            </w:r>
            <w:proofErr w:type="spellEnd"/>
            <w:r w:rsidRPr="007962D1">
              <w:rPr>
                <w:sz w:val="20"/>
                <w:szCs w:val="20"/>
                <w:lang w:val="ru-RU"/>
              </w:rPr>
              <w:t xml:space="preserve"> = </w:t>
            </w:r>
            <w:proofErr w:type="spellStart"/>
            <w:r w:rsidRPr="007962D1">
              <w:rPr>
                <w:sz w:val="20"/>
                <w:szCs w:val="20"/>
                <w:lang w:val="ru-RU"/>
              </w:rPr>
              <w:t>П</w:t>
            </w:r>
            <w:r w:rsidRPr="007962D1">
              <w:rPr>
                <w:sz w:val="20"/>
                <w:szCs w:val="20"/>
                <w:vertAlign w:val="subscript"/>
                <w:lang w:val="ru-RU"/>
              </w:rPr>
              <w:t>год</w:t>
            </w:r>
            <w:proofErr w:type="spellEnd"/>
            <w:r w:rsidRPr="007962D1">
              <w:rPr>
                <w:sz w:val="20"/>
                <w:szCs w:val="20"/>
                <w:lang w:val="ru-RU"/>
              </w:rPr>
              <w:t xml:space="preserve"> × </w:t>
            </w:r>
            <w:r w:rsidRPr="007962D1">
              <w:rPr>
                <w:sz w:val="20"/>
                <w:szCs w:val="20"/>
              </w:rPr>
              <w:t>t</w:t>
            </w:r>
            <w:r w:rsidRPr="007962D1">
              <w:rPr>
                <w:sz w:val="20"/>
                <w:szCs w:val="20"/>
                <w:lang w:val="ru-RU"/>
              </w:rPr>
              <w:t xml:space="preserve"> × К / (365 × </w:t>
            </w:r>
            <w:r w:rsidRPr="007962D1">
              <w:rPr>
                <w:sz w:val="20"/>
                <w:szCs w:val="20"/>
              </w:rPr>
              <w:t>V</w:t>
            </w:r>
            <w:r w:rsidRPr="007962D1">
              <w:rPr>
                <w:sz w:val="20"/>
                <w:szCs w:val="20"/>
                <w:lang w:val="ru-RU"/>
              </w:rPr>
              <w:t>),</w:t>
            </w:r>
          </w:p>
          <w:p w:rsidR="00C614B1" w:rsidRPr="007962D1" w:rsidRDefault="00C614B1" w:rsidP="00C614B1">
            <w:pPr>
              <w:pStyle w:val="affffffffffff"/>
              <w:ind w:firstLine="0"/>
              <w:jc w:val="left"/>
              <w:rPr>
                <w:lang w:val="ru-RU"/>
              </w:rPr>
            </w:pPr>
            <w:r w:rsidRPr="007962D1">
              <w:rPr>
                <w:sz w:val="20"/>
                <w:szCs w:val="20"/>
                <w:lang w:val="ru-RU"/>
              </w:rPr>
              <w:t xml:space="preserve">где: </w:t>
            </w:r>
            <w:proofErr w:type="spellStart"/>
            <w:r w:rsidRPr="007962D1">
              <w:rPr>
                <w:sz w:val="20"/>
                <w:szCs w:val="20"/>
                <w:lang w:val="ru-RU"/>
              </w:rPr>
              <w:t>П</w:t>
            </w:r>
            <w:r w:rsidRPr="007962D1">
              <w:rPr>
                <w:sz w:val="20"/>
                <w:szCs w:val="20"/>
                <w:vertAlign w:val="subscript"/>
                <w:lang w:val="ru-RU"/>
              </w:rPr>
              <w:t>год</w:t>
            </w:r>
            <w:proofErr w:type="spellEnd"/>
            <w:r w:rsidRPr="007962D1">
              <w:rPr>
                <w:sz w:val="20"/>
                <w:szCs w:val="20"/>
                <w:vertAlign w:val="subscript"/>
                <w:lang w:val="ru-RU"/>
              </w:rPr>
              <w:t xml:space="preserve"> </w:t>
            </w:r>
            <w:r w:rsidRPr="007962D1">
              <w:rPr>
                <w:sz w:val="20"/>
                <w:szCs w:val="20"/>
                <w:lang w:val="ru-RU"/>
              </w:rPr>
              <w:t xml:space="preserve">– годовое накопление муниципальных отходов, куб. м; </w:t>
            </w:r>
            <w:r w:rsidRPr="007962D1">
              <w:rPr>
                <w:sz w:val="20"/>
                <w:szCs w:val="20"/>
              </w:rPr>
              <w:t>t</w:t>
            </w:r>
            <w:r w:rsidRPr="007962D1">
              <w:rPr>
                <w:sz w:val="20"/>
                <w:szCs w:val="20"/>
                <w:lang w:val="ru-RU"/>
              </w:rPr>
              <w:t xml:space="preserve"> – периодичность удаления отходов в сутки; К – коэффициент неравномерности отходов, равный 1,25; </w:t>
            </w:r>
            <w:r w:rsidRPr="007962D1">
              <w:rPr>
                <w:sz w:val="20"/>
                <w:szCs w:val="20"/>
              </w:rPr>
              <w:t>V</w:t>
            </w:r>
            <w:r w:rsidRPr="007962D1">
              <w:rPr>
                <w:sz w:val="20"/>
                <w:szCs w:val="20"/>
                <w:lang w:val="ru-RU"/>
              </w:rPr>
              <w:t xml:space="preserve"> – вместимость контейнера.</w:t>
            </w:r>
          </w:p>
          <w:p w:rsidR="00C614B1" w:rsidRPr="007962D1" w:rsidRDefault="00C614B1" w:rsidP="00C614B1">
            <w:pPr>
              <w:pStyle w:val="affffffffffff"/>
              <w:spacing w:after="4"/>
              <w:ind w:firstLine="0"/>
              <w:jc w:val="left"/>
              <w:rPr>
                <w:sz w:val="20"/>
                <w:szCs w:val="20"/>
                <w:lang w:val="ru-RU"/>
              </w:rPr>
            </w:pPr>
            <w:r w:rsidRPr="007962D1">
              <w:rPr>
                <w:sz w:val="20"/>
                <w:szCs w:val="20"/>
                <w:lang w:val="ru-RU"/>
              </w:rPr>
              <w:t xml:space="preserve">В соответствии с требованиями пункта 6 СанПиН 2.1.3684-21 на контейнерных площадках должно размещаться не более 8 контейнеров для смешанного накопления ТКО или 12 контейнеров, из которых 4 – для раздельного накопления ТКО, и не более 2 бункеров </w:t>
            </w:r>
            <w:r w:rsidRPr="007962D1">
              <w:rPr>
                <w:sz w:val="20"/>
                <w:szCs w:val="20"/>
                <w:lang w:val="ru-RU"/>
              </w:rPr>
              <w:lastRenderedPageBreak/>
              <w:t>для накопления КГО.</w:t>
            </w:r>
          </w:p>
          <w:p w:rsidR="00C614B1" w:rsidRPr="007962D1" w:rsidRDefault="00C614B1" w:rsidP="00C614B1">
            <w:pPr>
              <w:pStyle w:val="affffffffffff"/>
              <w:spacing w:after="4"/>
              <w:ind w:firstLine="0"/>
              <w:jc w:val="left"/>
              <w:rPr>
                <w:sz w:val="20"/>
                <w:szCs w:val="20"/>
                <w:lang w:val="ru-RU"/>
              </w:rPr>
            </w:pPr>
            <w:r w:rsidRPr="007962D1">
              <w:rPr>
                <w:sz w:val="20"/>
                <w:szCs w:val="20"/>
                <w:lang w:val="ru-RU"/>
              </w:rPr>
              <w:t>Площадь контейнерной площадки для сбора ТКО и крупногабаритного мусора принята согласно таблице 8.1 СП 476.1325800.2020</w:t>
            </w:r>
          </w:p>
        </w:tc>
      </w:tr>
      <w:tr w:rsidR="00C614B1" w:rsidRPr="007962D1" w:rsidTr="00C614B1">
        <w:tc>
          <w:tcPr>
            <w:tcW w:w="1691"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rsidR="00C614B1" w:rsidRPr="007962D1" w:rsidRDefault="00C614B1" w:rsidP="00C614B1">
            <w:pPr>
              <w:rPr>
                <w:rFonts w:eastAsia="Arial Unicode MS"/>
                <w:sz w:val="21"/>
              </w:rPr>
            </w:pPr>
          </w:p>
        </w:tc>
        <w:tc>
          <w:tcPr>
            <w:tcW w:w="1842"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rsidR="00C614B1" w:rsidRPr="007962D1" w:rsidRDefault="00C614B1" w:rsidP="00C614B1">
            <w:pPr>
              <w:pStyle w:val="affffffffffff"/>
              <w:spacing w:after="4"/>
              <w:ind w:firstLine="0"/>
              <w:jc w:val="left"/>
              <w:rPr>
                <w:sz w:val="20"/>
                <w:szCs w:val="20"/>
                <w:lang w:val="ru-RU"/>
              </w:rPr>
            </w:pPr>
            <w:r w:rsidRPr="007962D1">
              <w:rPr>
                <w:sz w:val="20"/>
                <w:szCs w:val="20"/>
                <w:lang w:val="ru-RU"/>
              </w:rPr>
              <w:t>Расчетный показатель максимально допустимого уровня территориальной доступности</w:t>
            </w:r>
          </w:p>
        </w:tc>
        <w:tc>
          <w:tcPr>
            <w:tcW w:w="6096"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rsidR="00C614B1" w:rsidRPr="007962D1" w:rsidRDefault="00C614B1" w:rsidP="00C614B1">
            <w:pPr>
              <w:pStyle w:val="affffffffffff"/>
              <w:spacing w:after="4"/>
              <w:ind w:firstLine="0"/>
              <w:rPr>
                <w:sz w:val="20"/>
                <w:szCs w:val="20"/>
                <w:lang w:val="ru-RU"/>
              </w:rPr>
            </w:pPr>
            <w:r w:rsidRPr="007962D1">
              <w:rPr>
                <w:sz w:val="20"/>
                <w:szCs w:val="20"/>
                <w:lang w:val="ru-RU"/>
              </w:rPr>
              <w:t>Расстояние от контейнерных и (или) специальных площадок до жилых домов, детских игровых и спортивных площадок, зданий и игровых, прогулочных и спортивных площадок организаций воспитания и обучения, отдыха и оздоровления детей и молодежи не более 100 м устанавливается в соответствии с требованиями пункта 4 СанПиН 2.1.3684-21</w:t>
            </w:r>
          </w:p>
        </w:tc>
      </w:tr>
    </w:tbl>
    <w:p w:rsidR="00C614B1" w:rsidRPr="001C7072" w:rsidRDefault="00C614B1" w:rsidP="00C614B1">
      <w:pPr>
        <w:keepNext/>
        <w:spacing w:before="120"/>
        <w:jc w:val="right"/>
        <w:rPr>
          <w:bCs/>
          <w:iCs/>
        </w:rPr>
      </w:pPr>
      <w:r w:rsidRPr="001C7072">
        <w:rPr>
          <w:bCs/>
          <w:iCs/>
        </w:rPr>
        <w:t>Таблица 2.</w:t>
      </w:r>
      <w:r>
        <w:rPr>
          <w:bCs/>
          <w:iCs/>
        </w:rPr>
        <w:t>7</w:t>
      </w:r>
    </w:p>
    <w:p w:rsidR="00C614B1" w:rsidRPr="00C614B1" w:rsidRDefault="00C614B1" w:rsidP="00C614B1">
      <w:pPr>
        <w:pStyle w:val="5"/>
        <w:numPr>
          <w:ilvl w:val="0"/>
          <w:numId w:val="0"/>
        </w:numPr>
        <w:spacing w:after="240" w:line="276" w:lineRule="auto"/>
        <w:ind w:left="567"/>
        <w:jc w:val="center"/>
        <w:rPr>
          <w:i w:val="0"/>
          <w:sz w:val="24"/>
          <w:szCs w:val="24"/>
        </w:rPr>
      </w:pPr>
      <w:r w:rsidRPr="00C614B1">
        <w:rPr>
          <w:i w:val="0"/>
          <w:sz w:val="24"/>
          <w:szCs w:val="24"/>
        </w:rPr>
        <w:t>Объекты местного значения сельского поселения в области ритуальных услуг и содержания мест захоронения</w:t>
      </w:r>
    </w:p>
    <w:tbl>
      <w:tblPr>
        <w:tblStyle w:val="aff7"/>
        <w:tblW w:w="9629"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CellMar>
          <w:left w:w="28" w:type="dxa"/>
          <w:right w:w="28" w:type="dxa"/>
        </w:tblCellMar>
        <w:tblLook w:val="04A0" w:firstRow="1" w:lastRow="0" w:firstColumn="1" w:lastColumn="0" w:noHBand="0" w:noVBand="1"/>
      </w:tblPr>
      <w:tblGrid>
        <w:gridCol w:w="1686"/>
        <w:gridCol w:w="1848"/>
        <w:gridCol w:w="6095"/>
      </w:tblGrid>
      <w:tr w:rsidR="00C614B1" w:rsidRPr="001C7072" w:rsidTr="00C614B1">
        <w:trPr>
          <w:cantSplit/>
          <w:tblHeader/>
        </w:trPr>
        <w:tc>
          <w:tcPr>
            <w:tcW w:w="1686" w:type="dxa"/>
            <w:shd w:val="clear" w:color="auto" w:fill="auto"/>
          </w:tcPr>
          <w:p w:rsidR="00C614B1" w:rsidRPr="001C7072" w:rsidRDefault="00C614B1" w:rsidP="00C614B1">
            <w:pPr>
              <w:pStyle w:val="affffffffffff"/>
              <w:widowControl w:val="0"/>
              <w:spacing w:after="20"/>
              <w:ind w:firstLine="0"/>
              <w:jc w:val="center"/>
              <w:rPr>
                <w:b/>
                <w:iCs/>
                <w:sz w:val="20"/>
                <w:szCs w:val="20"/>
                <w:lang w:val="ru-RU"/>
              </w:rPr>
            </w:pPr>
            <w:r w:rsidRPr="001C7072">
              <w:rPr>
                <w:b/>
                <w:iCs/>
                <w:sz w:val="20"/>
                <w:szCs w:val="20"/>
                <w:lang w:val="ru-RU"/>
              </w:rPr>
              <w:t>Наименование вида объекта</w:t>
            </w:r>
          </w:p>
        </w:tc>
        <w:tc>
          <w:tcPr>
            <w:tcW w:w="1848" w:type="dxa"/>
            <w:shd w:val="clear" w:color="auto" w:fill="auto"/>
          </w:tcPr>
          <w:p w:rsidR="00C614B1" w:rsidRPr="001C7072" w:rsidRDefault="00C614B1" w:rsidP="00C614B1">
            <w:pPr>
              <w:pStyle w:val="affffffffffff"/>
              <w:widowControl w:val="0"/>
              <w:spacing w:after="20"/>
              <w:ind w:firstLine="0"/>
              <w:jc w:val="center"/>
              <w:rPr>
                <w:b/>
                <w:iCs/>
                <w:sz w:val="20"/>
                <w:szCs w:val="20"/>
                <w:lang w:val="ru-RU"/>
              </w:rPr>
            </w:pPr>
            <w:r w:rsidRPr="001C7072">
              <w:rPr>
                <w:b/>
                <w:iCs/>
                <w:sz w:val="20"/>
                <w:szCs w:val="20"/>
                <w:lang w:val="ru-RU"/>
              </w:rPr>
              <w:t>Тип расчетного показателя</w:t>
            </w:r>
          </w:p>
        </w:tc>
        <w:tc>
          <w:tcPr>
            <w:tcW w:w="6095" w:type="dxa"/>
            <w:shd w:val="clear" w:color="auto" w:fill="auto"/>
          </w:tcPr>
          <w:p w:rsidR="00C614B1" w:rsidRPr="001C7072" w:rsidRDefault="00C614B1" w:rsidP="00C614B1">
            <w:pPr>
              <w:pStyle w:val="affffffffffff"/>
              <w:widowControl w:val="0"/>
              <w:spacing w:after="20"/>
              <w:ind w:firstLine="0"/>
              <w:jc w:val="center"/>
              <w:rPr>
                <w:b/>
                <w:iCs/>
                <w:sz w:val="20"/>
                <w:szCs w:val="20"/>
                <w:lang w:val="ru-RU"/>
              </w:rPr>
            </w:pPr>
            <w:r w:rsidRPr="001C7072">
              <w:rPr>
                <w:b/>
                <w:iCs/>
                <w:sz w:val="20"/>
                <w:szCs w:val="20"/>
                <w:lang w:val="ru-RU"/>
              </w:rPr>
              <w:t>Обоснование расчетного показателя</w:t>
            </w:r>
          </w:p>
        </w:tc>
      </w:tr>
      <w:tr w:rsidR="00C614B1" w:rsidRPr="001C7072" w:rsidTr="00C614B1">
        <w:trPr>
          <w:cantSplit/>
        </w:trPr>
        <w:tc>
          <w:tcPr>
            <w:tcW w:w="1686" w:type="dxa"/>
            <w:vMerge w:val="restart"/>
            <w:shd w:val="clear" w:color="auto" w:fill="auto"/>
          </w:tcPr>
          <w:p w:rsidR="00C614B1" w:rsidRPr="001C7072" w:rsidRDefault="00C614B1" w:rsidP="00C614B1">
            <w:pPr>
              <w:pStyle w:val="affffffffffff"/>
              <w:widowControl w:val="0"/>
              <w:spacing w:after="20"/>
              <w:ind w:firstLine="0"/>
              <w:jc w:val="left"/>
              <w:rPr>
                <w:rFonts w:eastAsiaTheme="minorEastAsia"/>
                <w:iCs/>
                <w:sz w:val="20"/>
                <w:szCs w:val="20"/>
                <w:lang w:val="ru-RU"/>
              </w:rPr>
            </w:pPr>
            <w:r w:rsidRPr="005F3685">
              <w:rPr>
                <w:iCs/>
                <w:sz w:val="20"/>
                <w:szCs w:val="20"/>
                <w:lang w:val="ru-RU"/>
              </w:rPr>
              <w:t>Кладбище</w:t>
            </w:r>
            <w:r>
              <w:rPr>
                <w:iCs/>
                <w:sz w:val="20"/>
                <w:szCs w:val="20"/>
                <w:lang w:val="ru-RU"/>
              </w:rPr>
              <w:t xml:space="preserve"> смешанного и</w:t>
            </w:r>
            <w:r w:rsidRPr="005F3685">
              <w:rPr>
                <w:iCs/>
                <w:sz w:val="20"/>
                <w:szCs w:val="20"/>
                <w:lang w:val="ru-RU"/>
              </w:rPr>
              <w:t xml:space="preserve"> традиционного захоронения</w:t>
            </w:r>
          </w:p>
        </w:tc>
        <w:tc>
          <w:tcPr>
            <w:tcW w:w="1848" w:type="dxa"/>
            <w:shd w:val="clear" w:color="auto" w:fill="auto"/>
          </w:tcPr>
          <w:p w:rsidR="00C614B1" w:rsidRPr="001C7072" w:rsidRDefault="00C614B1" w:rsidP="00C614B1">
            <w:pPr>
              <w:pStyle w:val="affffffffffff"/>
              <w:spacing w:after="20"/>
              <w:ind w:firstLine="0"/>
              <w:jc w:val="left"/>
              <w:rPr>
                <w:iCs/>
                <w:sz w:val="20"/>
                <w:szCs w:val="20"/>
                <w:lang w:val="ru-RU"/>
              </w:rPr>
            </w:pPr>
            <w:r w:rsidRPr="001C7072">
              <w:rPr>
                <w:iCs/>
                <w:sz w:val="20"/>
                <w:szCs w:val="20"/>
                <w:lang w:val="ru-RU"/>
              </w:rPr>
              <w:t>Расчетный показатель минимально допустимого уровня обеспеченности</w:t>
            </w:r>
          </w:p>
        </w:tc>
        <w:tc>
          <w:tcPr>
            <w:tcW w:w="6095" w:type="dxa"/>
            <w:shd w:val="clear" w:color="auto" w:fill="auto"/>
          </w:tcPr>
          <w:p w:rsidR="00C614B1" w:rsidRDefault="00C614B1" w:rsidP="00C614B1">
            <w:pPr>
              <w:pStyle w:val="affffffffffff"/>
              <w:widowControl w:val="0"/>
              <w:spacing w:after="20"/>
              <w:ind w:firstLine="0"/>
              <w:rPr>
                <w:iCs/>
                <w:sz w:val="20"/>
                <w:szCs w:val="20"/>
                <w:lang w:val="ru-RU"/>
              </w:rPr>
            </w:pPr>
            <w:r w:rsidRPr="001C7072">
              <w:rPr>
                <w:iCs/>
                <w:sz w:val="20"/>
                <w:szCs w:val="20"/>
                <w:lang w:val="ru-RU"/>
              </w:rPr>
              <w:t xml:space="preserve">Площадь кладбищ </w:t>
            </w:r>
            <w:r>
              <w:rPr>
                <w:iCs/>
                <w:sz w:val="20"/>
                <w:szCs w:val="20"/>
                <w:lang w:val="ru-RU"/>
              </w:rPr>
              <w:t>смешанного и</w:t>
            </w:r>
            <w:r w:rsidRPr="005F3685">
              <w:rPr>
                <w:iCs/>
                <w:sz w:val="20"/>
                <w:szCs w:val="20"/>
                <w:lang w:val="ru-RU"/>
              </w:rPr>
              <w:t xml:space="preserve"> традиционного захоронения</w:t>
            </w:r>
            <w:r w:rsidRPr="001C7072">
              <w:rPr>
                <w:iCs/>
                <w:sz w:val="20"/>
                <w:szCs w:val="20"/>
                <w:lang w:val="ru-RU"/>
              </w:rPr>
              <w:t xml:space="preserve"> принята в соответствии с </w:t>
            </w:r>
            <w:r>
              <w:rPr>
                <w:iCs/>
                <w:sz w:val="20"/>
                <w:szCs w:val="20"/>
                <w:lang w:val="ru-RU"/>
              </w:rPr>
              <w:t>п</w:t>
            </w:r>
            <w:r w:rsidRPr="001C7072">
              <w:rPr>
                <w:iCs/>
                <w:sz w:val="20"/>
                <w:szCs w:val="20"/>
                <w:lang w:val="ru-RU"/>
              </w:rPr>
              <w:t>риложением Д СП 42.13330.2016</w:t>
            </w:r>
            <w:r>
              <w:rPr>
                <w:iCs/>
                <w:sz w:val="20"/>
                <w:szCs w:val="20"/>
                <w:lang w:val="ru-RU"/>
              </w:rPr>
              <w:t xml:space="preserve"> и таблицей 16 РНГП Ханты-Мансийского автономного округа – Югры</w:t>
            </w:r>
            <w:r w:rsidRPr="001C7072">
              <w:rPr>
                <w:iCs/>
                <w:sz w:val="20"/>
                <w:szCs w:val="20"/>
                <w:lang w:val="ru-RU"/>
              </w:rPr>
              <w:t xml:space="preserve"> (0,24 га на 1000 жителей для кладбища традиционного захоронения)</w:t>
            </w:r>
            <w:r>
              <w:rPr>
                <w:iCs/>
                <w:sz w:val="20"/>
                <w:szCs w:val="20"/>
                <w:lang w:val="ru-RU"/>
              </w:rPr>
              <w:t>.</w:t>
            </w:r>
          </w:p>
          <w:p w:rsidR="00C614B1" w:rsidRPr="001C7072" w:rsidRDefault="00C614B1" w:rsidP="00C614B1">
            <w:pPr>
              <w:pStyle w:val="affffffffffff"/>
              <w:widowControl w:val="0"/>
              <w:spacing w:after="20"/>
              <w:ind w:firstLine="0"/>
              <w:rPr>
                <w:iCs/>
                <w:sz w:val="20"/>
                <w:szCs w:val="20"/>
                <w:lang w:val="ru-RU"/>
              </w:rPr>
            </w:pPr>
            <w:r>
              <w:rPr>
                <w:iCs/>
                <w:sz w:val="20"/>
                <w:szCs w:val="20"/>
                <w:lang w:val="ru-RU"/>
              </w:rPr>
              <w:t xml:space="preserve">Минимальные расстояния </w:t>
            </w:r>
            <w:r w:rsidRPr="00D1567A">
              <w:rPr>
                <w:iCs/>
                <w:sz w:val="20"/>
                <w:szCs w:val="20"/>
                <w:lang w:val="ru-RU"/>
              </w:rPr>
              <w:t>до жилой застройки включая отдельные жилые дома; до ландшафтно-рекреационных зон, зон отдыха, санаториев и</w:t>
            </w:r>
            <w:r>
              <w:rPr>
                <w:iCs/>
                <w:sz w:val="20"/>
                <w:szCs w:val="20"/>
                <w:lang w:val="ru-RU"/>
              </w:rPr>
              <w:t xml:space="preserve"> </w:t>
            </w:r>
            <w:r w:rsidRPr="00D1567A">
              <w:rPr>
                <w:iCs/>
                <w:sz w:val="20"/>
                <w:szCs w:val="20"/>
                <w:lang w:val="ru-RU"/>
              </w:rPr>
              <w:t xml:space="preserve">домов отдыха, </w:t>
            </w:r>
            <w:r>
              <w:rPr>
                <w:iCs/>
                <w:sz w:val="20"/>
                <w:szCs w:val="20"/>
                <w:lang w:val="ru-RU"/>
              </w:rPr>
              <w:t>т</w:t>
            </w:r>
            <w:r w:rsidRPr="00D1567A">
              <w:rPr>
                <w:iCs/>
                <w:sz w:val="20"/>
                <w:szCs w:val="20"/>
                <w:lang w:val="ru-RU"/>
              </w:rPr>
              <w:t>ерриторий</w:t>
            </w:r>
            <w:r>
              <w:rPr>
                <w:iCs/>
                <w:sz w:val="20"/>
                <w:szCs w:val="20"/>
                <w:lang w:val="ru-RU"/>
              </w:rPr>
              <w:t xml:space="preserve"> </w:t>
            </w:r>
            <w:r w:rsidRPr="00D1567A">
              <w:rPr>
                <w:iCs/>
                <w:sz w:val="20"/>
                <w:szCs w:val="20"/>
                <w:lang w:val="ru-RU"/>
              </w:rPr>
              <w:t>садоводческих</w:t>
            </w:r>
            <w:r>
              <w:rPr>
                <w:iCs/>
                <w:sz w:val="20"/>
                <w:szCs w:val="20"/>
                <w:lang w:val="ru-RU"/>
              </w:rPr>
              <w:t xml:space="preserve"> </w:t>
            </w:r>
            <w:r w:rsidRPr="00D1567A">
              <w:rPr>
                <w:iCs/>
                <w:sz w:val="20"/>
                <w:szCs w:val="20"/>
                <w:lang w:val="ru-RU"/>
              </w:rPr>
              <w:t>товариществ и коттеджной</w:t>
            </w:r>
            <w:r>
              <w:rPr>
                <w:iCs/>
                <w:sz w:val="20"/>
                <w:szCs w:val="20"/>
                <w:lang w:val="ru-RU"/>
              </w:rPr>
              <w:t xml:space="preserve"> </w:t>
            </w:r>
            <w:r w:rsidRPr="00D1567A">
              <w:rPr>
                <w:iCs/>
                <w:sz w:val="20"/>
                <w:szCs w:val="20"/>
                <w:lang w:val="ru-RU"/>
              </w:rPr>
              <w:t>застройки, коллективных</w:t>
            </w:r>
            <w:r>
              <w:rPr>
                <w:iCs/>
                <w:sz w:val="20"/>
                <w:szCs w:val="20"/>
                <w:lang w:val="ru-RU"/>
              </w:rPr>
              <w:t xml:space="preserve"> </w:t>
            </w:r>
            <w:r w:rsidRPr="00D1567A">
              <w:rPr>
                <w:iCs/>
                <w:sz w:val="20"/>
                <w:szCs w:val="20"/>
                <w:lang w:val="ru-RU"/>
              </w:rPr>
              <w:t>или индивидуальных</w:t>
            </w:r>
            <w:r>
              <w:rPr>
                <w:iCs/>
                <w:sz w:val="20"/>
                <w:szCs w:val="20"/>
                <w:lang w:val="ru-RU"/>
              </w:rPr>
              <w:t xml:space="preserve"> </w:t>
            </w:r>
            <w:r w:rsidRPr="00D1567A">
              <w:rPr>
                <w:iCs/>
                <w:sz w:val="20"/>
                <w:szCs w:val="20"/>
                <w:lang w:val="ru-RU"/>
              </w:rPr>
              <w:t>дачных и садово-огородных</w:t>
            </w:r>
            <w:r>
              <w:rPr>
                <w:iCs/>
                <w:sz w:val="20"/>
                <w:szCs w:val="20"/>
                <w:lang w:val="ru-RU"/>
              </w:rPr>
              <w:t xml:space="preserve"> </w:t>
            </w:r>
            <w:r w:rsidRPr="00D1567A">
              <w:rPr>
                <w:iCs/>
                <w:sz w:val="20"/>
                <w:szCs w:val="20"/>
                <w:lang w:val="ru-RU"/>
              </w:rPr>
              <w:t>участков; спортивных</w:t>
            </w:r>
            <w:r>
              <w:rPr>
                <w:iCs/>
                <w:sz w:val="20"/>
                <w:szCs w:val="20"/>
                <w:lang w:val="ru-RU"/>
              </w:rPr>
              <w:t xml:space="preserve"> </w:t>
            </w:r>
            <w:r w:rsidRPr="00D1567A">
              <w:rPr>
                <w:iCs/>
                <w:sz w:val="20"/>
                <w:szCs w:val="20"/>
                <w:lang w:val="ru-RU"/>
              </w:rPr>
              <w:t>сооружений, детских</w:t>
            </w:r>
            <w:r>
              <w:rPr>
                <w:iCs/>
                <w:sz w:val="20"/>
                <w:szCs w:val="20"/>
                <w:lang w:val="ru-RU"/>
              </w:rPr>
              <w:t xml:space="preserve"> </w:t>
            </w:r>
            <w:r w:rsidRPr="00D1567A">
              <w:rPr>
                <w:iCs/>
                <w:sz w:val="20"/>
                <w:szCs w:val="20"/>
                <w:lang w:val="ru-RU"/>
              </w:rPr>
              <w:t>площадок,</w:t>
            </w:r>
            <w:r>
              <w:rPr>
                <w:iCs/>
                <w:sz w:val="20"/>
                <w:szCs w:val="20"/>
                <w:lang w:val="ru-RU"/>
              </w:rPr>
              <w:t xml:space="preserve"> </w:t>
            </w:r>
            <w:r w:rsidRPr="00D1567A">
              <w:rPr>
                <w:iCs/>
                <w:sz w:val="20"/>
                <w:szCs w:val="20"/>
                <w:lang w:val="ru-RU"/>
              </w:rPr>
              <w:t>общеобразовательных</w:t>
            </w:r>
            <w:r>
              <w:rPr>
                <w:iCs/>
                <w:sz w:val="20"/>
                <w:szCs w:val="20"/>
                <w:lang w:val="ru-RU"/>
              </w:rPr>
              <w:t xml:space="preserve"> </w:t>
            </w:r>
            <w:r w:rsidRPr="00D1567A">
              <w:rPr>
                <w:iCs/>
                <w:sz w:val="20"/>
                <w:szCs w:val="20"/>
                <w:lang w:val="ru-RU"/>
              </w:rPr>
              <w:t>организаций, дошкольных</w:t>
            </w:r>
            <w:r>
              <w:rPr>
                <w:iCs/>
                <w:sz w:val="20"/>
                <w:szCs w:val="20"/>
                <w:lang w:val="ru-RU"/>
              </w:rPr>
              <w:t xml:space="preserve"> </w:t>
            </w:r>
            <w:r w:rsidRPr="00D1567A">
              <w:rPr>
                <w:iCs/>
                <w:sz w:val="20"/>
                <w:szCs w:val="20"/>
                <w:lang w:val="ru-RU"/>
              </w:rPr>
              <w:t>образовательных</w:t>
            </w:r>
            <w:r>
              <w:rPr>
                <w:iCs/>
                <w:sz w:val="20"/>
                <w:szCs w:val="20"/>
                <w:lang w:val="ru-RU"/>
              </w:rPr>
              <w:t xml:space="preserve"> </w:t>
            </w:r>
            <w:r w:rsidRPr="00D1567A">
              <w:rPr>
                <w:iCs/>
                <w:sz w:val="20"/>
                <w:szCs w:val="20"/>
                <w:lang w:val="ru-RU"/>
              </w:rPr>
              <w:t>организаций, лечебно-профилактических</w:t>
            </w:r>
            <w:r>
              <w:rPr>
                <w:iCs/>
                <w:sz w:val="20"/>
                <w:szCs w:val="20"/>
                <w:lang w:val="ru-RU"/>
              </w:rPr>
              <w:t xml:space="preserve"> </w:t>
            </w:r>
            <w:r w:rsidRPr="00D1567A">
              <w:rPr>
                <w:iCs/>
                <w:sz w:val="20"/>
                <w:szCs w:val="20"/>
                <w:lang w:val="ru-RU"/>
              </w:rPr>
              <w:t>медицинских организаций</w:t>
            </w:r>
            <w:r>
              <w:rPr>
                <w:iCs/>
                <w:sz w:val="20"/>
                <w:szCs w:val="20"/>
                <w:lang w:val="ru-RU"/>
              </w:rPr>
              <w:t xml:space="preserve"> приняты согласно таблице 16 РНГП Ханты-Мансийского автономного округа – Югры</w:t>
            </w:r>
          </w:p>
        </w:tc>
      </w:tr>
      <w:tr w:rsidR="00C614B1" w:rsidRPr="001C7072" w:rsidTr="00C614B1">
        <w:trPr>
          <w:cantSplit/>
        </w:trPr>
        <w:tc>
          <w:tcPr>
            <w:tcW w:w="1686" w:type="dxa"/>
            <w:vMerge/>
            <w:shd w:val="clear" w:color="auto" w:fill="auto"/>
          </w:tcPr>
          <w:p w:rsidR="00C614B1" w:rsidRPr="001C7072" w:rsidRDefault="00C614B1" w:rsidP="00C614B1">
            <w:pPr>
              <w:pStyle w:val="affffffffffff"/>
              <w:widowControl w:val="0"/>
              <w:spacing w:after="20"/>
              <w:ind w:firstLine="0"/>
              <w:rPr>
                <w:iCs/>
                <w:sz w:val="20"/>
                <w:szCs w:val="20"/>
                <w:lang w:val="ru-RU"/>
              </w:rPr>
            </w:pPr>
          </w:p>
        </w:tc>
        <w:tc>
          <w:tcPr>
            <w:tcW w:w="1848" w:type="dxa"/>
            <w:shd w:val="clear" w:color="auto" w:fill="auto"/>
          </w:tcPr>
          <w:p w:rsidR="00C614B1" w:rsidRPr="001C7072" w:rsidRDefault="00C614B1" w:rsidP="00C614B1">
            <w:pPr>
              <w:pStyle w:val="affffffffffff"/>
              <w:spacing w:after="20"/>
              <w:ind w:firstLine="0"/>
              <w:jc w:val="left"/>
              <w:rPr>
                <w:iCs/>
                <w:sz w:val="20"/>
                <w:szCs w:val="20"/>
                <w:lang w:val="ru-RU"/>
              </w:rPr>
            </w:pPr>
            <w:r w:rsidRPr="001C7072">
              <w:rPr>
                <w:iCs/>
                <w:sz w:val="20"/>
                <w:szCs w:val="20"/>
                <w:lang w:val="ru-RU"/>
              </w:rPr>
              <w:t>Расчетный показатель максимально допустимого уровня территориальной доступности</w:t>
            </w:r>
          </w:p>
        </w:tc>
        <w:tc>
          <w:tcPr>
            <w:tcW w:w="6095" w:type="dxa"/>
            <w:shd w:val="clear" w:color="auto" w:fill="auto"/>
          </w:tcPr>
          <w:p w:rsidR="00C614B1" w:rsidRPr="001C7072" w:rsidRDefault="00C614B1" w:rsidP="00C614B1">
            <w:pPr>
              <w:pStyle w:val="Default"/>
              <w:widowControl w:val="0"/>
              <w:spacing w:after="20"/>
              <w:jc w:val="center"/>
              <w:rPr>
                <w:iCs/>
                <w:sz w:val="20"/>
                <w:szCs w:val="20"/>
              </w:rPr>
            </w:pPr>
            <w:r w:rsidRPr="001C7072">
              <w:rPr>
                <w:iCs/>
                <w:sz w:val="20"/>
                <w:szCs w:val="20"/>
              </w:rPr>
              <w:t>Не нормируется</w:t>
            </w:r>
          </w:p>
        </w:tc>
      </w:tr>
      <w:tr w:rsidR="00C614B1" w:rsidRPr="001C7072" w:rsidTr="00C614B1">
        <w:trPr>
          <w:cantSplit/>
        </w:trPr>
        <w:tc>
          <w:tcPr>
            <w:tcW w:w="1686" w:type="dxa"/>
            <w:vMerge w:val="restart"/>
            <w:shd w:val="clear" w:color="auto" w:fill="auto"/>
          </w:tcPr>
          <w:p w:rsidR="00C614B1" w:rsidRPr="001C7072" w:rsidRDefault="00C614B1" w:rsidP="00C614B1">
            <w:pPr>
              <w:pStyle w:val="affffffffffff"/>
              <w:widowControl w:val="0"/>
              <w:spacing w:after="20"/>
              <w:ind w:firstLine="0"/>
              <w:rPr>
                <w:iCs/>
                <w:sz w:val="20"/>
                <w:szCs w:val="20"/>
                <w:lang w:val="ru-RU"/>
              </w:rPr>
            </w:pPr>
            <w:r w:rsidRPr="005F3685">
              <w:rPr>
                <w:iCs/>
                <w:sz w:val="20"/>
                <w:szCs w:val="20"/>
                <w:lang w:val="ru-RU"/>
              </w:rPr>
              <w:t>Кладбище</w:t>
            </w:r>
            <w:r>
              <w:rPr>
                <w:iCs/>
                <w:sz w:val="20"/>
                <w:szCs w:val="20"/>
                <w:lang w:val="ru-RU"/>
              </w:rPr>
              <w:t xml:space="preserve"> для погребения после кремации</w:t>
            </w:r>
          </w:p>
        </w:tc>
        <w:tc>
          <w:tcPr>
            <w:tcW w:w="1848" w:type="dxa"/>
            <w:shd w:val="clear" w:color="auto" w:fill="auto"/>
          </w:tcPr>
          <w:p w:rsidR="00C614B1" w:rsidRPr="001C7072" w:rsidRDefault="00C614B1" w:rsidP="00C614B1">
            <w:pPr>
              <w:pStyle w:val="affffffffffff"/>
              <w:spacing w:after="20"/>
              <w:ind w:firstLine="0"/>
              <w:jc w:val="left"/>
              <w:rPr>
                <w:iCs/>
                <w:sz w:val="20"/>
                <w:szCs w:val="20"/>
                <w:lang w:val="ru-RU"/>
              </w:rPr>
            </w:pPr>
            <w:r w:rsidRPr="001C7072">
              <w:rPr>
                <w:iCs/>
                <w:sz w:val="20"/>
                <w:szCs w:val="20"/>
                <w:lang w:val="ru-RU"/>
              </w:rPr>
              <w:t>Расчетный показатель минимально допустимого уровня обеспеченности</w:t>
            </w:r>
          </w:p>
        </w:tc>
        <w:tc>
          <w:tcPr>
            <w:tcW w:w="6095" w:type="dxa"/>
            <w:shd w:val="clear" w:color="auto" w:fill="auto"/>
          </w:tcPr>
          <w:p w:rsidR="00C614B1" w:rsidRDefault="00C614B1" w:rsidP="00C614B1">
            <w:pPr>
              <w:pStyle w:val="affffffffffff"/>
              <w:widowControl w:val="0"/>
              <w:spacing w:after="20"/>
              <w:ind w:firstLine="0"/>
              <w:rPr>
                <w:iCs/>
                <w:sz w:val="20"/>
                <w:szCs w:val="20"/>
                <w:lang w:val="ru-RU"/>
              </w:rPr>
            </w:pPr>
            <w:r w:rsidRPr="001C7072">
              <w:rPr>
                <w:iCs/>
                <w:sz w:val="20"/>
                <w:szCs w:val="20"/>
                <w:lang w:val="ru-RU"/>
              </w:rPr>
              <w:t xml:space="preserve">Площадь кладбищ </w:t>
            </w:r>
            <w:r>
              <w:rPr>
                <w:iCs/>
                <w:sz w:val="20"/>
                <w:szCs w:val="20"/>
                <w:lang w:val="ru-RU"/>
              </w:rPr>
              <w:t>для погребения после кремации</w:t>
            </w:r>
            <w:r w:rsidRPr="001C7072">
              <w:rPr>
                <w:iCs/>
                <w:sz w:val="20"/>
                <w:szCs w:val="20"/>
                <w:lang w:val="ru-RU"/>
              </w:rPr>
              <w:t xml:space="preserve"> принята в соответствии с </w:t>
            </w:r>
            <w:r>
              <w:rPr>
                <w:iCs/>
                <w:sz w:val="20"/>
                <w:szCs w:val="20"/>
                <w:lang w:val="ru-RU"/>
              </w:rPr>
              <w:t>п</w:t>
            </w:r>
            <w:r w:rsidRPr="001C7072">
              <w:rPr>
                <w:iCs/>
                <w:sz w:val="20"/>
                <w:szCs w:val="20"/>
                <w:lang w:val="ru-RU"/>
              </w:rPr>
              <w:t>риложением Д СП 42.13330.2016</w:t>
            </w:r>
            <w:r>
              <w:rPr>
                <w:iCs/>
                <w:sz w:val="20"/>
                <w:szCs w:val="20"/>
                <w:lang w:val="ru-RU"/>
              </w:rPr>
              <w:t xml:space="preserve"> и таблицей 16 РНГП Ханты-Мансийского автономного округа – Югры</w:t>
            </w:r>
            <w:r w:rsidRPr="001C7072">
              <w:rPr>
                <w:iCs/>
                <w:sz w:val="20"/>
                <w:szCs w:val="20"/>
                <w:lang w:val="ru-RU"/>
              </w:rPr>
              <w:t xml:space="preserve"> (0,</w:t>
            </w:r>
            <w:r>
              <w:rPr>
                <w:iCs/>
                <w:sz w:val="20"/>
                <w:szCs w:val="20"/>
                <w:lang w:val="ru-RU"/>
              </w:rPr>
              <w:t>02</w:t>
            </w:r>
            <w:r w:rsidRPr="001C7072">
              <w:rPr>
                <w:iCs/>
                <w:sz w:val="20"/>
                <w:szCs w:val="20"/>
                <w:lang w:val="ru-RU"/>
              </w:rPr>
              <w:t xml:space="preserve"> га на 1000 жителей для кладбища традиционного захоронения)</w:t>
            </w:r>
            <w:r>
              <w:rPr>
                <w:iCs/>
                <w:sz w:val="20"/>
                <w:szCs w:val="20"/>
                <w:lang w:val="ru-RU"/>
              </w:rPr>
              <w:t>.</w:t>
            </w:r>
          </w:p>
          <w:p w:rsidR="00C614B1" w:rsidRPr="00606927" w:rsidRDefault="00C614B1" w:rsidP="00C614B1">
            <w:pPr>
              <w:pStyle w:val="affffffffffff"/>
              <w:widowControl w:val="0"/>
              <w:spacing w:after="20"/>
              <w:ind w:firstLine="0"/>
              <w:rPr>
                <w:iCs/>
                <w:sz w:val="20"/>
                <w:szCs w:val="20"/>
                <w:lang w:val="ru-RU"/>
              </w:rPr>
            </w:pPr>
            <w:r>
              <w:rPr>
                <w:iCs/>
                <w:sz w:val="20"/>
                <w:szCs w:val="20"/>
                <w:lang w:val="ru-RU"/>
              </w:rPr>
              <w:t xml:space="preserve">Минимальные расстояния </w:t>
            </w:r>
            <w:r w:rsidRPr="00D1567A">
              <w:rPr>
                <w:iCs/>
                <w:sz w:val="20"/>
                <w:szCs w:val="20"/>
                <w:lang w:val="ru-RU"/>
              </w:rPr>
              <w:t>до жилой застройки включая отдельные жилые дома; до ландшафтно-рекреационных зон, зон отдыха, санаториев и</w:t>
            </w:r>
            <w:r>
              <w:rPr>
                <w:iCs/>
                <w:sz w:val="20"/>
                <w:szCs w:val="20"/>
                <w:lang w:val="ru-RU"/>
              </w:rPr>
              <w:t xml:space="preserve"> </w:t>
            </w:r>
            <w:r w:rsidRPr="00D1567A">
              <w:rPr>
                <w:iCs/>
                <w:sz w:val="20"/>
                <w:szCs w:val="20"/>
                <w:lang w:val="ru-RU"/>
              </w:rPr>
              <w:t xml:space="preserve">домов отдыха, </w:t>
            </w:r>
            <w:r>
              <w:rPr>
                <w:iCs/>
                <w:sz w:val="20"/>
                <w:szCs w:val="20"/>
                <w:lang w:val="ru-RU"/>
              </w:rPr>
              <w:t>т</w:t>
            </w:r>
            <w:r w:rsidRPr="00D1567A">
              <w:rPr>
                <w:iCs/>
                <w:sz w:val="20"/>
                <w:szCs w:val="20"/>
                <w:lang w:val="ru-RU"/>
              </w:rPr>
              <w:t>ерриторий</w:t>
            </w:r>
            <w:r>
              <w:rPr>
                <w:iCs/>
                <w:sz w:val="20"/>
                <w:szCs w:val="20"/>
                <w:lang w:val="ru-RU"/>
              </w:rPr>
              <w:t xml:space="preserve"> </w:t>
            </w:r>
            <w:r w:rsidRPr="00D1567A">
              <w:rPr>
                <w:iCs/>
                <w:sz w:val="20"/>
                <w:szCs w:val="20"/>
                <w:lang w:val="ru-RU"/>
              </w:rPr>
              <w:t>садоводческих</w:t>
            </w:r>
            <w:r>
              <w:rPr>
                <w:iCs/>
                <w:sz w:val="20"/>
                <w:szCs w:val="20"/>
                <w:lang w:val="ru-RU"/>
              </w:rPr>
              <w:t xml:space="preserve"> </w:t>
            </w:r>
            <w:r w:rsidRPr="00D1567A">
              <w:rPr>
                <w:iCs/>
                <w:sz w:val="20"/>
                <w:szCs w:val="20"/>
                <w:lang w:val="ru-RU"/>
              </w:rPr>
              <w:t>товариществ и коттеджной</w:t>
            </w:r>
            <w:r>
              <w:rPr>
                <w:iCs/>
                <w:sz w:val="20"/>
                <w:szCs w:val="20"/>
                <w:lang w:val="ru-RU"/>
              </w:rPr>
              <w:t xml:space="preserve"> </w:t>
            </w:r>
            <w:r w:rsidRPr="00D1567A">
              <w:rPr>
                <w:iCs/>
                <w:sz w:val="20"/>
                <w:szCs w:val="20"/>
                <w:lang w:val="ru-RU"/>
              </w:rPr>
              <w:t>застройки, коллективных</w:t>
            </w:r>
            <w:r>
              <w:rPr>
                <w:iCs/>
                <w:sz w:val="20"/>
                <w:szCs w:val="20"/>
                <w:lang w:val="ru-RU"/>
              </w:rPr>
              <w:t xml:space="preserve"> </w:t>
            </w:r>
            <w:r w:rsidRPr="00D1567A">
              <w:rPr>
                <w:iCs/>
                <w:sz w:val="20"/>
                <w:szCs w:val="20"/>
                <w:lang w:val="ru-RU"/>
              </w:rPr>
              <w:t>или индивидуальных</w:t>
            </w:r>
            <w:r>
              <w:rPr>
                <w:iCs/>
                <w:sz w:val="20"/>
                <w:szCs w:val="20"/>
                <w:lang w:val="ru-RU"/>
              </w:rPr>
              <w:t xml:space="preserve"> </w:t>
            </w:r>
            <w:r w:rsidRPr="00D1567A">
              <w:rPr>
                <w:iCs/>
                <w:sz w:val="20"/>
                <w:szCs w:val="20"/>
                <w:lang w:val="ru-RU"/>
              </w:rPr>
              <w:t>дачных и садово-огородных</w:t>
            </w:r>
            <w:r>
              <w:rPr>
                <w:iCs/>
                <w:sz w:val="20"/>
                <w:szCs w:val="20"/>
                <w:lang w:val="ru-RU"/>
              </w:rPr>
              <w:t xml:space="preserve"> </w:t>
            </w:r>
            <w:r w:rsidRPr="00D1567A">
              <w:rPr>
                <w:iCs/>
                <w:sz w:val="20"/>
                <w:szCs w:val="20"/>
                <w:lang w:val="ru-RU"/>
              </w:rPr>
              <w:t>участков; спортивных</w:t>
            </w:r>
            <w:r>
              <w:rPr>
                <w:iCs/>
                <w:sz w:val="20"/>
                <w:szCs w:val="20"/>
                <w:lang w:val="ru-RU"/>
              </w:rPr>
              <w:t xml:space="preserve"> </w:t>
            </w:r>
            <w:r w:rsidRPr="00D1567A">
              <w:rPr>
                <w:iCs/>
                <w:sz w:val="20"/>
                <w:szCs w:val="20"/>
                <w:lang w:val="ru-RU"/>
              </w:rPr>
              <w:t>сооружений, детских</w:t>
            </w:r>
            <w:r>
              <w:rPr>
                <w:iCs/>
                <w:sz w:val="20"/>
                <w:szCs w:val="20"/>
                <w:lang w:val="ru-RU"/>
              </w:rPr>
              <w:t xml:space="preserve"> </w:t>
            </w:r>
            <w:r w:rsidRPr="00D1567A">
              <w:rPr>
                <w:iCs/>
                <w:sz w:val="20"/>
                <w:szCs w:val="20"/>
                <w:lang w:val="ru-RU"/>
              </w:rPr>
              <w:t>площадок,</w:t>
            </w:r>
            <w:r>
              <w:rPr>
                <w:iCs/>
                <w:sz w:val="20"/>
                <w:szCs w:val="20"/>
                <w:lang w:val="ru-RU"/>
              </w:rPr>
              <w:t xml:space="preserve"> </w:t>
            </w:r>
            <w:r w:rsidRPr="00D1567A">
              <w:rPr>
                <w:iCs/>
                <w:sz w:val="20"/>
                <w:szCs w:val="20"/>
                <w:lang w:val="ru-RU"/>
              </w:rPr>
              <w:t>общеобразовательных</w:t>
            </w:r>
            <w:r>
              <w:rPr>
                <w:iCs/>
                <w:sz w:val="20"/>
                <w:szCs w:val="20"/>
                <w:lang w:val="ru-RU"/>
              </w:rPr>
              <w:t xml:space="preserve"> </w:t>
            </w:r>
            <w:r w:rsidRPr="00D1567A">
              <w:rPr>
                <w:iCs/>
                <w:sz w:val="20"/>
                <w:szCs w:val="20"/>
                <w:lang w:val="ru-RU"/>
              </w:rPr>
              <w:t>организаций, дошкольных</w:t>
            </w:r>
            <w:r>
              <w:rPr>
                <w:iCs/>
                <w:sz w:val="20"/>
                <w:szCs w:val="20"/>
                <w:lang w:val="ru-RU"/>
              </w:rPr>
              <w:t xml:space="preserve"> </w:t>
            </w:r>
            <w:r w:rsidRPr="00D1567A">
              <w:rPr>
                <w:iCs/>
                <w:sz w:val="20"/>
                <w:szCs w:val="20"/>
                <w:lang w:val="ru-RU"/>
              </w:rPr>
              <w:t>образовательных</w:t>
            </w:r>
            <w:r>
              <w:rPr>
                <w:iCs/>
                <w:sz w:val="20"/>
                <w:szCs w:val="20"/>
                <w:lang w:val="ru-RU"/>
              </w:rPr>
              <w:t xml:space="preserve"> </w:t>
            </w:r>
            <w:r w:rsidRPr="00D1567A">
              <w:rPr>
                <w:iCs/>
                <w:sz w:val="20"/>
                <w:szCs w:val="20"/>
                <w:lang w:val="ru-RU"/>
              </w:rPr>
              <w:t>организаций, лечебно-профилактических</w:t>
            </w:r>
            <w:r>
              <w:rPr>
                <w:iCs/>
                <w:sz w:val="20"/>
                <w:szCs w:val="20"/>
                <w:lang w:val="ru-RU"/>
              </w:rPr>
              <w:t xml:space="preserve"> </w:t>
            </w:r>
            <w:r w:rsidRPr="00D1567A">
              <w:rPr>
                <w:iCs/>
                <w:sz w:val="20"/>
                <w:szCs w:val="20"/>
                <w:lang w:val="ru-RU"/>
              </w:rPr>
              <w:t>медицинских организаций</w:t>
            </w:r>
            <w:r>
              <w:rPr>
                <w:iCs/>
                <w:sz w:val="20"/>
                <w:szCs w:val="20"/>
                <w:lang w:val="ru-RU"/>
              </w:rPr>
              <w:t xml:space="preserve"> приняты согласно таблице 16 РНГП Ханты-Мансийского автономного округа – Югры</w:t>
            </w:r>
          </w:p>
        </w:tc>
      </w:tr>
      <w:tr w:rsidR="00C614B1" w:rsidRPr="001C7072" w:rsidTr="00C614B1">
        <w:trPr>
          <w:cantSplit/>
        </w:trPr>
        <w:tc>
          <w:tcPr>
            <w:tcW w:w="1686" w:type="dxa"/>
            <w:vMerge/>
            <w:shd w:val="clear" w:color="auto" w:fill="auto"/>
          </w:tcPr>
          <w:p w:rsidR="00C614B1" w:rsidRPr="001C7072" w:rsidRDefault="00C614B1" w:rsidP="00C614B1">
            <w:pPr>
              <w:pStyle w:val="affffffffffff"/>
              <w:widowControl w:val="0"/>
              <w:spacing w:after="20"/>
              <w:ind w:firstLine="0"/>
              <w:rPr>
                <w:iCs/>
                <w:sz w:val="20"/>
                <w:szCs w:val="20"/>
                <w:lang w:val="ru-RU"/>
              </w:rPr>
            </w:pPr>
          </w:p>
        </w:tc>
        <w:tc>
          <w:tcPr>
            <w:tcW w:w="1848" w:type="dxa"/>
            <w:shd w:val="clear" w:color="auto" w:fill="auto"/>
          </w:tcPr>
          <w:p w:rsidR="00C614B1" w:rsidRPr="001C7072" w:rsidRDefault="00C614B1" w:rsidP="00C614B1">
            <w:pPr>
              <w:pStyle w:val="affffffffffff"/>
              <w:spacing w:after="20"/>
              <w:ind w:firstLine="0"/>
              <w:jc w:val="left"/>
              <w:rPr>
                <w:iCs/>
                <w:sz w:val="20"/>
                <w:szCs w:val="20"/>
                <w:lang w:val="ru-RU"/>
              </w:rPr>
            </w:pPr>
            <w:r w:rsidRPr="001C7072">
              <w:rPr>
                <w:iCs/>
                <w:sz w:val="20"/>
                <w:szCs w:val="20"/>
                <w:lang w:val="ru-RU"/>
              </w:rPr>
              <w:t>Расчетный показатель максимально допустимого уровня территориальной доступности</w:t>
            </w:r>
          </w:p>
        </w:tc>
        <w:tc>
          <w:tcPr>
            <w:tcW w:w="6095" w:type="dxa"/>
            <w:shd w:val="clear" w:color="auto" w:fill="auto"/>
          </w:tcPr>
          <w:p w:rsidR="00C614B1" w:rsidRPr="001C7072" w:rsidRDefault="00C614B1" w:rsidP="00C614B1">
            <w:pPr>
              <w:pStyle w:val="Default"/>
              <w:spacing w:after="20"/>
              <w:jc w:val="center"/>
              <w:rPr>
                <w:iCs/>
                <w:sz w:val="20"/>
                <w:szCs w:val="20"/>
              </w:rPr>
            </w:pPr>
            <w:r w:rsidRPr="001C7072">
              <w:rPr>
                <w:iCs/>
                <w:sz w:val="20"/>
                <w:szCs w:val="20"/>
              </w:rPr>
              <w:t>Не нормируется</w:t>
            </w:r>
          </w:p>
        </w:tc>
      </w:tr>
    </w:tbl>
    <w:p w:rsidR="00C614B1" w:rsidRPr="0062699C" w:rsidRDefault="00C614B1" w:rsidP="00C614B1">
      <w:pPr>
        <w:keepNext/>
        <w:spacing w:before="120"/>
        <w:jc w:val="right"/>
        <w:rPr>
          <w:bCs/>
        </w:rPr>
      </w:pPr>
      <w:r w:rsidRPr="0062699C">
        <w:rPr>
          <w:bCs/>
        </w:rPr>
        <w:lastRenderedPageBreak/>
        <w:t xml:space="preserve">Таблица </w:t>
      </w:r>
      <w:r>
        <w:rPr>
          <w:bCs/>
        </w:rPr>
        <w:t>2.8</w:t>
      </w:r>
    </w:p>
    <w:p w:rsidR="00C614B1" w:rsidRPr="00C614B1" w:rsidRDefault="00C614B1" w:rsidP="00C614B1">
      <w:pPr>
        <w:pStyle w:val="5"/>
        <w:numPr>
          <w:ilvl w:val="0"/>
          <w:numId w:val="0"/>
        </w:numPr>
        <w:spacing w:after="240" w:line="276" w:lineRule="auto"/>
        <w:ind w:left="567"/>
        <w:jc w:val="center"/>
        <w:rPr>
          <w:i w:val="0"/>
          <w:sz w:val="24"/>
          <w:szCs w:val="24"/>
        </w:rPr>
      </w:pPr>
      <w:r w:rsidRPr="00C614B1">
        <w:rPr>
          <w:i w:val="0"/>
          <w:sz w:val="24"/>
          <w:szCs w:val="24"/>
        </w:rPr>
        <w:t>Объекты местного значения сельского поселения в области благоустройства и озеленения территории</w:t>
      </w:r>
    </w:p>
    <w:tbl>
      <w:tblPr>
        <w:tblW w:w="9629" w:type="dxa"/>
        <w:tblLayout w:type="fixed"/>
        <w:tblCellMar>
          <w:left w:w="10" w:type="dxa"/>
          <w:right w:w="10" w:type="dxa"/>
        </w:tblCellMar>
        <w:tblLook w:val="04A0" w:firstRow="1" w:lastRow="0" w:firstColumn="1" w:lastColumn="0" w:noHBand="0" w:noVBand="1"/>
      </w:tblPr>
      <w:tblGrid>
        <w:gridCol w:w="1833"/>
        <w:gridCol w:w="3217"/>
        <w:gridCol w:w="4579"/>
      </w:tblGrid>
      <w:tr w:rsidR="00C614B1" w:rsidRPr="007962D1" w:rsidTr="00C614B1">
        <w:trPr>
          <w:tblHeader/>
        </w:trPr>
        <w:tc>
          <w:tcPr>
            <w:tcW w:w="1833"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rsidR="00C614B1" w:rsidRPr="007962D1" w:rsidRDefault="00C614B1" w:rsidP="00C614B1">
            <w:pPr>
              <w:pStyle w:val="affffffffffff"/>
              <w:keepNext/>
              <w:spacing w:after="4"/>
              <w:ind w:firstLine="0"/>
              <w:jc w:val="center"/>
              <w:rPr>
                <w:b/>
                <w:sz w:val="20"/>
                <w:szCs w:val="20"/>
                <w:lang w:val="ru-RU"/>
              </w:rPr>
            </w:pPr>
            <w:r w:rsidRPr="007962D1">
              <w:rPr>
                <w:b/>
                <w:sz w:val="20"/>
                <w:szCs w:val="20"/>
                <w:lang w:val="ru-RU"/>
              </w:rPr>
              <w:t>Наименование вида объекта</w:t>
            </w:r>
          </w:p>
        </w:tc>
        <w:tc>
          <w:tcPr>
            <w:tcW w:w="3217"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rsidR="00C614B1" w:rsidRPr="007962D1" w:rsidRDefault="00C614B1" w:rsidP="00C614B1">
            <w:pPr>
              <w:pStyle w:val="affffffffffff"/>
              <w:keepNext/>
              <w:spacing w:after="4"/>
              <w:ind w:firstLine="0"/>
              <w:jc w:val="center"/>
              <w:rPr>
                <w:b/>
                <w:sz w:val="20"/>
                <w:szCs w:val="20"/>
                <w:lang w:val="ru-RU"/>
              </w:rPr>
            </w:pPr>
            <w:r w:rsidRPr="007962D1">
              <w:rPr>
                <w:b/>
                <w:sz w:val="20"/>
                <w:szCs w:val="20"/>
                <w:lang w:val="ru-RU"/>
              </w:rPr>
              <w:t>Тип расчетного показателя</w:t>
            </w:r>
          </w:p>
        </w:tc>
        <w:tc>
          <w:tcPr>
            <w:tcW w:w="4579"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rsidR="00C614B1" w:rsidRPr="007962D1" w:rsidRDefault="00C614B1" w:rsidP="00C614B1">
            <w:pPr>
              <w:pStyle w:val="affffffffffff"/>
              <w:keepNext/>
              <w:spacing w:after="4"/>
              <w:ind w:firstLine="0"/>
              <w:jc w:val="center"/>
              <w:rPr>
                <w:lang w:val="ru-RU"/>
              </w:rPr>
            </w:pPr>
            <w:r w:rsidRPr="007962D1">
              <w:rPr>
                <w:b/>
                <w:sz w:val="20"/>
                <w:szCs w:val="20"/>
                <w:lang w:val="ru-RU"/>
              </w:rPr>
              <w:t>Обоснование предельного значения расчетного показателя</w:t>
            </w:r>
          </w:p>
        </w:tc>
      </w:tr>
      <w:tr w:rsidR="00C614B1" w:rsidRPr="007962D1" w:rsidTr="00C614B1">
        <w:trPr>
          <w:trHeight w:val="36"/>
        </w:trPr>
        <w:tc>
          <w:tcPr>
            <w:tcW w:w="1833"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rsidR="00C614B1" w:rsidRPr="007962D1" w:rsidRDefault="00C614B1" w:rsidP="00C614B1">
            <w:pPr>
              <w:pStyle w:val="affffffffffff"/>
              <w:spacing w:after="4"/>
              <w:ind w:firstLine="0"/>
              <w:jc w:val="left"/>
              <w:rPr>
                <w:sz w:val="20"/>
                <w:szCs w:val="20"/>
                <w:lang w:val="ru-RU"/>
              </w:rPr>
            </w:pPr>
            <w:r w:rsidRPr="0073719E">
              <w:rPr>
                <w:sz w:val="20"/>
                <w:szCs w:val="20"/>
                <w:lang w:val="ru-RU"/>
              </w:rPr>
              <w:t>Озелененные территории общего пользования</w:t>
            </w:r>
          </w:p>
        </w:tc>
        <w:tc>
          <w:tcPr>
            <w:tcW w:w="3217"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rsidR="00C614B1" w:rsidRPr="007962D1" w:rsidRDefault="00C614B1" w:rsidP="00C614B1">
            <w:pPr>
              <w:pStyle w:val="affffffffffff"/>
              <w:spacing w:after="4"/>
              <w:ind w:firstLine="0"/>
              <w:jc w:val="left"/>
              <w:rPr>
                <w:sz w:val="20"/>
                <w:szCs w:val="20"/>
                <w:lang w:val="ru-RU"/>
              </w:rPr>
            </w:pPr>
            <w:r w:rsidRPr="007962D1">
              <w:rPr>
                <w:sz w:val="20"/>
                <w:szCs w:val="20"/>
                <w:lang w:val="ru-RU"/>
              </w:rPr>
              <w:t>Расчетный показатель минимально допустимого уровня обеспеченности</w:t>
            </w:r>
          </w:p>
        </w:tc>
        <w:tc>
          <w:tcPr>
            <w:tcW w:w="4579"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rsidR="00C614B1" w:rsidRPr="007962D1" w:rsidRDefault="00C614B1" w:rsidP="00C614B1">
            <w:pPr>
              <w:pStyle w:val="affffffffffff"/>
              <w:spacing w:after="4"/>
              <w:ind w:firstLine="0"/>
              <w:jc w:val="left"/>
              <w:rPr>
                <w:sz w:val="20"/>
                <w:szCs w:val="20"/>
                <w:lang w:val="ru-RU"/>
              </w:rPr>
            </w:pPr>
            <w:r>
              <w:rPr>
                <w:sz w:val="20"/>
                <w:szCs w:val="20"/>
                <w:lang w:val="ru-RU"/>
              </w:rPr>
              <w:t>Показатели по озеленению территорий общего пользования приняты согласно таблице 37</w:t>
            </w:r>
            <w:r>
              <w:rPr>
                <w:iCs/>
                <w:sz w:val="20"/>
                <w:szCs w:val="20"/>
                <w:lang w:val="ru-RU"/>
              </w:rPr>
              <w:t xml:space="preserve"> РНГП Ханты-Мансийского автономного округа – Югры</w:t>
            </w:r>
          </w:p>
        </w:tc>
      </w:tr>
      <w:tr w:rsidR="00C614B1" w:rsidRPr="007962D1" w:rsidTr="00C614B1">
        <w:trPr>
          <w:trHeight w:val="36"/>
        </w:trPr>
        <w:tc>
          <w:tcPr>
            <w:tcW w:w="1833"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rsidR="00C614B1" w:rsidRPr="007962D1" w:rsidRDefault="00C614B1" w:rsidP="00C614B1">
            <w:pPr>
              <w:rPr>
                <w:rFonts w:eastAsia="Arial Unicode MS"/>
                <w:sz w:val="21"/>
              </w:rPr>
            </w:pPr>
          </w:p>
        </w:tc>
        <w:tc>
          <w:tcPr>
            <w:tcW w:w="3217"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rsidR="00C614B1" w:rsidRPr="007962D1" w:rsidRDefault="00C614B1" w:rsidP="00C614B1">
            <w:pPr>
              <w:pStyle w:val="affffffffffff"/>
              <w:spacing w:after="4"/>
              <w:ind w:firstLine="0"/>
              <w:jc w:val="left"/>
              <w:rPr>
                <w:sz w:val="20"/>
                <w:szCs w:val="20"/>
                <w:lang w:val="ru-RU"/>
              </w:rPr>
            </w:pPr>
            <w:r w:rsidRPr="007962D1">
              <w:rPr>
                <w:sz w:val="20"/>
                <w:szCs w:val="20"/>
                <w:lang w:val="ru-RU"/>
              </w:rPr>
              <w:t>Расчетный показатель максимально допустимого уровня территориальной доступности</w:t>
            </w:r>
          </w:p>
        </w:tc>
        <w:tc>
          <w:tcPr>
            <w:tcW w:w="4579"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rsidR="00C614B1" w:rsidRPr="007962D1" w:rsidRDefault="00C614B1" w:rsidP="00C614B1">
            <w:pPr>
              <w:pStyle w:val="affffffffffff"/>
              <w:spacing w:after="4"/>
              <w:ind w:firstLine="0"/>
              <w:jc w:val="center"/>
              <w:rPr>
                <w:sz w:val="20"/>
                <w:szCs w:val="20"/>
                <w:lang w:val="ru-RU"/>
              </w:rPr>
            </w:pPr>
            <w:r w:rsidRPr="007962D1">
              <w:rPr>
                <w:sz w:val="20"/>
                <w:szCs w:val="20"/>
                <w:lang w:val="ru-RU"/>
              </w:rPr>
              <w:t>Не нормируется</w:t>
            </w:r>
          </w:p>
        </w:tc>
      </w:tr>
      <w:tr w:rsidR="00C614B1" w:rsidRPr="007962D1" w:rsidTr="00C614B1">
        <w:trPr>
          <w:trHeight w:val="36"/>
        </w:trPr>
        <w:tc>
          <w:tcPr>
            <w:tcW w:w="1833"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rsidR="00C614B1" w:rsidRPr="007962D1" w:rsidRDefault="00C614B1" w:rsidP="00C614B1">
            <w:pPr>
              <w:pStyle w:val="affffffffffff"/>
              <w:spacing w:after="4"/>
              <w:ind w:firstLine="0"/>
              <w:jc w:val="left"/>
              <w:rPr>
                <w:sz w:val="20"/>
                <w:szCs w:val="20"/>
                <w:lang w:val="ru-RU"/>
              </w:rPr>
            </w:pPr>
            <w:r w:rsidRPr="007962D1">
              <w:rPr>
                <w:sz w:val="20"/>
                <w:szCs w:val="20"/>
                <w:lang w:val="ru-RU"/>
              </w:rPr>
              <w:t>Площадки для игр детей, отдыха взрослого населения и занятий физкультурой для жилых многоквартирных домов</w:t>
            </w:r>
          </w:p>
        </w:tc>
        <w:tc>
          <w:tcPr>
            <w:tcW w:w="3217"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rsidR="00C614B1" w:rsidRPr="007962D1" w:rsidRDefault="00C614B1" w:rsidP="00C614B1">
            <w:pPr>
              <w:pStyle w:val="affffffffffff"/>
              <w:spacing w:after="4"/>
              <w:ind w:firstLine="0"/>
              <w:jc w:val="left"/>
              <w:rPr>
                <w:sz w:val="20"/>
                <w:szCs w:val="20"/>
                <w:lang w:val="ru-RU"/>
              </w:rPr>
            </w:pPr>
            <w:r w:rsidRPr="007962D1">
              <w:rPr>
                <w:sz w:val="20"/>
                <w:szCs w:val="20"/>
                <w:lang w:val="ru-RU"/>
              </w:rPr>
              <w:t>Расчетный показатель минимально допустимого уровня обеспеченности</w:t>
            </w:r>
          </w:p>
        </w:tc>
        <w:tc>
          <w:tcPr>
            <w:tcW w:w="4579"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rsidR="00C614B1" w:rsidRPr="007962D1" w:rsidRDefault="00C614B1" w:rsidP="00C614B1">
            <w:pPr>
              <w:pStyle w:val="affffffffffff"/>
              <w:spacing w:after="4"/>
              <w:ind w:firstLine="0"/>
              <w:jc w:val="left"/>
              <w:rPr>
                <w:sz w:val="20"/>
                <w:szCs w:val="20"/>
                <w:lang w:val="ru-RU"/>
              </w:rPr>
            </w:pPr>
            <w:r w:rsidRPr="007962D1">
              <w:rPr>
                <w:sz w:val="20"/>
                <w:szCs w:val="20"/>
                <w:lang w:val="ru-RU"/>
              </w:rPr>
              <w:t xml:space="preserve">Площадь территории площадок различного назначения принята </w:t>
            </w:r>
            <w:r>
              <w:rPr>
                <w:sz w:val="20"/>
                <w:szCs w:val="20"/>
                <w:lang w:val="ru-RU"/>
              </w:rPr>
              <w:t>по</w:t>
            </w:r>
            <w:r w:rsidRPr="007962D1">
              <w:rPr>
                <w:sz w:val="20"/>
                <w:szCs w:val="20"/>
                <w:lang w:val="ru-RU"/>
              </w:rPr>
              <w:t xml:space="preserve"> таблице 8.1 СП 476.1325800.2020</w:t>
            </w:r>
            <w:r>
              <w:rPr>
                <w:sz w:val="20"/>
                <w:szCs w:val="20"/>
                <w:lang w:val="ru-RU"/>
              </w:rPr>
              <w:t xml:space="preserve"> с учетом таблицы 48 </w:t>
            </w:r>
            <w:r>
              <w:rPr>
                <w:iCs/>
                <w:sz w:val="20"/>
                <w:szCs w:val="20"/>
                <w:lang w:val="ru-RU"/>
              </w:rPr>
              <w:t>РНГП Ханты-Мансийского автономного округа – Югры</w:t>
            </w:r>
          </w:p>
        </w:tc>
      </w:tr>
      <w:tr w:rsidR="00C614B1" w:rsidRPr="007962D1" w:rsidTr="00C614B1">
        <w:trPr>
          <w:trHeight w:val="36"/>
        </w:trPr>
        <w:tc>
          <w:tcPr>
            <w:tcW w:w="1833"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rsidR="00C614B1" w:rsidRPr="007962D1" w:rsidRDefault="00C614B1" w:rsidP="00C614B1">
            <w:pPr>
              <w:rPr>
                <w:rFonts w:eastAsia="Arial Unicode MS"/>
                <w:sz w:val="21"/>
              </w:rPr>
            </w:pPr>
          </w:p>
        </w:tc>
        <w:tc>
          <w:tcPr>
            <w:tcW w:w="3217"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rsidR="00C614B1" w:rsidRPr="007962D1" w:rsidRDefault="00C614B1" w:rsidP="00C614B1">
            <w:pPr>
              <w:pStyle w:val="affffffffffff"/>
              <w:spacing w:after="4"/>
              <w:ind w:firstLine="0"/>
              <w:jc w:val="left"/>
              <w:rPr>
                <w:sz w:val="20"/>
                <w:szCs w:val="20"/>
                <w:lang w:val="ru-RU"/>
              </w:rPr>
            </w:pPr>
            <w:r w:rsidRPr="007962D1">
              <w:rPr>
                <w:sz w:val="20"/>
                <w:szCs w:val="20"/>
                <w:lang w:val="ru-RU"/>
              </w:rPr>
              <w:t>Расчетный показатель максимально допустимого уровня территориальной доступности</w:t>
            </w:r>
          </w:p>
        </w:tc>
        <w:tc>
          <w:tcPr>
            <w:tcW w:w="4579"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rsidR="00C614B1" w:rsidRPr="007962D1" w:rsidRDefault="00C614B1" w:rsidP="00C614B1">
            <w:pPr>
              <w:pStyle w:val="affffffffffff"/>
              <w:spacing w:after="4"/>
              <w:ind w:firstLine="0"/>
              <w:jc w:val="left"/>
              <w:rPr>
                <w:sz w:val="20"/>
                <w:szCs w:val="20"/>
                <w:lang w:val="ru-RU"/>
              </w:rPr>
            </w:pPr>
            <w:r w:rsidRPr="007962D1">
              <w:rPr>
                <w:sz w:val="20"/>
                <w:szCs w:val="20"/>
                <w:lang w:val="ru-RU"/>
              </w:rPr>
              <w:t>Пешеходная доступность до площадок различного назначения принята в соответствии с пунктом 7.5 СП 42.13330.2016</w:t>
            </w:r>
            <w:r>
              <w:rPr>
                <w:sz w:val="20"/>
                <w:szCs w:val="20"/>
                <w:lang w:val="ru-RU"/>
              </w:rPr>
              <w:t xml:space="preserve"> и п.</w:t>
            </w:r>
            <w:r w:rsidRPr="005A14C5">
              <w:rPr>
                <w:lang w:val="ru-RU"/>
              </w:rPr>
              <w:t xml:space="preserve"> </w:t>
            </w:r>
            <w:r w:rsidRPr="005A14C5">
              <w:rPr>
                <w:sz w:val="20"/>
                <w:szCs w:val="20"/>
                <w:lang w:val="ru-RU"/>
              </w:rPr>
              <w:t>2.2.2.10</w:t>
            </w:r>
            <w:r>
              <w:rPr>
                <w:sz w:val="20"/>
                <w:szCs w:val="20"/>
                <w:lang w:val="ru-RU"/>
              </w:rPr>
              <w:t xml:space="preserve"> </w:t>
            </w:r>
            <w:r>
              <w:rPr>
                <w:iCs/>
                <w:sz w:val="20"/>
                <w:szCs w:val="20"/>
                <w:lang w:val="ru-RU"/>
              </w:rPr>
              <w:t>РНГП Ханты-Мансийского автономного округа – Югры.</w:t>
            </w:r>
          </w:p>
        </w:tc>
      </w:tr>
    </w:tbl>
    <w:p w:rsidR="00C614B1" w:rsidRPr="00D21E31" w:rsidRDefault="00C614B1" w:rsidP="00C614B1">
      <w:pPr>
        <w:keepNext/>
        <w:spacing w:before="120"/>
        <w:jc w:val="right"/>
        <w:rPr>
          <w:bCs/>
        </w:rPr>
      </w:pPr>
      <w:r w:rsidRPr="0062699C">
        <w:rPr>
          <w:bCs/>
        </w:rPr>
        <w:t xml:space="preserve">Таблица </w:t>
      </w:r>
      <w:r>
        <w:rPr>
          <w:bCs/>
        </w:rPr>
        <w:t>2.</w:t>
      </w:r>
      <w:r w:rsidRPr="00D21E31">
        <w:rPr>
          <w:bCs/>
        </w:rPr>
        <w:t>9</w:t>
      </w:r>
    </w:p>
    <w:p w:rsidR="00C614B1" w:rsidRPr="00C614B1" w:rsidRDefault="00C614B1" w:rsidP="00C614B1">
      <w:pPr>
        <w:pStyle w:val="5"/>
        <w:numPr>
          <w:ilvl w:val="0"/>
          <w:numId w:val="0"/>
        </w:numPr>
        <w:spacing w:after="240" w:line="276" w:lineRule="auto"/>
        <w:ind w:left="567"/>
        <w:jc w:val="center"/>
        <w:rPr>
          <w:i w:val="0"/>
          <w:sz w:val="24"/>
          <w:szCs w:val="24"/>
        </w:rPr>
      </w:pPr>
      <w:r w:rsidRPr="00C614B1">
        <w:rPr>
          <w:i w:val="0"/>
          <w:sz w:val="24"/>
          <w:szCs w:val="24"/>
        </w:rPr>
        <w:t>Объекты местного значения сельского поселения в области жилищного строительства</w:t>
      </w:r>
    </w:p>
    <w:tbl>
      <w:tblPr>
        <w:tblW w:w="9629" w:type="dxa"/>
        <w:tblLayout w:type="fixed"/>
        <w:tblCellMar>
          <w:left w:w="10" w:type="dxa"/>
          <w:right w:w="10" w:type="dxa"/>
        </w:tblCellMar>
        <w:tblLook w:val="04A0" w:firstRow="1" w:lastRow="0" w:firstColumn="1" w:lastColumn="0" w:noHBand="0" w:noVBand="1"/>
      </w:tblPr>
      <w:tblGrid>
        <w:gridCol w:w="1833"/>
        <w:gridCol w:w="2835"/>
        <w:gridCol w:w="4961"/>
      </w:tblGrid>
      <w:tr w:rsidR="00C614B1" w:rsidRPr="007962D1" w:rsidTr="00C614B1">
        <w:trPr>
          <w:tblHeader/>
        </w:trPr>
        <w:tc>
          <w:tcPr>
            <w:tcW w:w="1833"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rsidR="00C614B1" w:rsidRPr="007962D1" w:rsidRDefault="00C614B1" w:rsidP="00C614B1">
            <w:pPr>
              <w:pStyle w:val="affffffffffff"/>
              <w:keepNext/>
              <w:spacing w:after="4"/>
              <w:ind w:firstLine="0"/>
              <w:jc w:val="center"/>
              <w:rPr>
                <w:b/>
                <w:sz w:val="20"/>
                <w:szCs w:val="20"/>
                <w:lang w:val="ru-RU"/>
              </w:rPr>
            </w:pPr>
            <w:r w:rsidRPr="007962D1">
              <w:rPr>
                <w:b/>
                <w:sz w:val="20"/>
                <w:szCs w:val="20"/>
                <w:lang w:val="ru-RU"/>
              </w:rPr>
              <w:t>Наименование вида объекта</w:t>
            </w:r>
          </w:p>
        </w:tc>
        <w:tc>
          <w:tcPr>
            <w:tcW w:w="2835"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rsidR="00C614B1" w:rsidRPr="007962D1" w:rsidRDefault="00C614B1" w:rsidP="00C614B1">
            <w:pPr>
              <w:pStyle w:val="affffffffffff"/>
              <w:keepNext/>
              <w:spacing w:after="4"/>
              <w:ind w:firstLine="0"/>
              <w:jc w:val="center"/>
              <w:rPr>
                <w:b/>
                <w:sz w:val="20"/>
                <w:szCs w:val="20"/>
                <w:lang w:val="ru-RU"/>
              </w:rPr>
            </w:pPr>
            <w:r w:rsidRPr="007962D1">
              <w:rPr>
                <w:b/>
                <w:sz w:val="20"/>
                <w:szCs w:val="20"/>
                <w:lang w:val="ru-RU"/>
              </w:rPr>
              <w:t>Тип расчетного показателя</w:t>
            </w:r>
          </w:p>
        </w:tc>
        <w:tc>
          <w:tcPr>
            <w:tcW w:w="4961"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rsidR="00C614B1" w:rsidRPr="007962D1" w:rsidRDefault="00C614B1" w:rsidP="00C614B1">
            <w:pPr>
              <w:pStyle w:val="affffffffffff"/>
              <w:keepNext/>
              <w:spacing w:after="4"/>
              <w:ind w:firstLine="0"/>
              <w:jc w:val="center"/>
              <w:rPr>
                <w:lang w:val="ru-RU"/>
              </w:rPr>
            </w:pPr>
            <w:r w:rsidRPr="007962D1">
              <w:rPr>
                <w:b/>
                <w:sz w:val="20"/>
                <w:szCs w:val="20"/>
                <w:lang w:val="ru-RU"/>
              </w:rPr>
              <w:t>Обоснование предельного значения расчетного показателя</w:t>
            </w:r>
          </w:p>
        </w:tc>
      </w:tr>
      <w:tr w:rsidR="00C614B1" w:rsidRPr="007962D1" w:rsidTr="00C614B1">
        <w:trPr>
          <w:trHeight w:val="36"/>
        </w:trPr>
        <w:tc>
          <w:tcPr>
            <w:tcW w:w="1833" w:type="dxa"/>
            <w:vMerge w:val="restart"/>
            <w:tcBorders>
              <w:top w:val="single" w:sz="8" w:space="0" w:color="000000"/>
              <w:left w:val="single" w:sz="8" w:space="0" w:color="000000"/>
              <w:right w:val="single" w:sz="8" w:space="0" w:color="000000"/>
            </w:tcBorders>
            <w:shd w:val="clear" w:color="auto" w:fill="FFFFFF"/>
            <w:tcMar>
              <w:top w:w="0" w:type="dxa"/>
              <w:left w:w="28" w:type="dxa"/>
              <w:bottom w:w="0" w:type="dxa"/>
              <w:right w:w="28" w:type="dxa"/>
            </w:tcMar>
          </w:tcPr>
          <w:p w:rsidR="00C614B1" w:rsidRPr="0057141F" w:rsidRDefault="00C614B1" w:rsidP="00C614B1">
            <w:pPr>
              <w:pStyle w:val="affffffffffff"/>
              <w:spacing w:after="4"/>
              <w:ind w:firstLine="0"/>
              <w:jc w:val="left"/>
              <w:rPr>
                <w:sz w:val="20"/>
                <w:szCs w:val="20"/>
                <w:lang w:val="ru-RU"/>
              </w:rPr>
            </w:pPr>
            <w:r w:rsidRPr="0057141F">
              <w:rPr>
                <w:sz w:val="20"/>
                <w:szCs w:val="20"/>
                <w:lang w:val="ru-RU"/>
              </w:rPr>
              <w:t>Объекты жилищного строительства</w:t>
            </w:r>
            <w:r>
              <w:rPr>
                <w:iCs/>
                <w:sz w:val="20"/>
                <w:szCs w:val="20"/>
                <w:lang w:val="ru-RU"/>
              </w:rPr>
              <w:t xml:space="preserve"> в зоне индивидуальной жилой застройки</w:t>
            </w:r>
            <w:r w:rsidRPr="0057141F">
              <w:rPr>
                <w:sz w:val="20"/>
                <w:szCs w:val="20"/>
                <w:lang w:val="ru-RU"/>
              </w:rPr>
              <w:t>, в том числе инвестиционные площадки</w:t>
            </w:r>
          </w:p>
        </w:tc>
        <w:tc>
          <w:tcPr>
            <w:tcW w:w="2835"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rsidR="00C614B1" w:rsidRPr="007962D1" w:rsidRDefault="00C614B1" w:rsidP="00C614B1">
            <w:pPr>
              <w:pStyle w:val="affffffffffff"/>
              <w:spacing w:after="4"/>
              <w:ind w:firstLine="0"/>
              <w:jc w:val="left"/>
              <w:rPr>
                <w:sz w:val="20"/>
                <w:szCs w:val="20"/>
                <w:lang w:val="ru-RU"/>
              </w:rPr>
            </w:pPr>
            <w:r w:rsidRPr="007962D1">
              <w:rPr>
                <w:sz w:val="20"/>
                <w:szCs w:val="20"/>
                <w:lang w:val="ru-RU"/>
              </w:rPr>
              <w:t>Расчетный показатель минимально допустимого уровня обеспеченности</w:t>
            </w:r>
          </w:p>
        </w:tc>
        <w:tc>
          <w:tcPr>
            <w:tcW w:w="4961"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rsidR="00C614B1" w:rsidRDefault="00C614B1" w:rsidP="00C614B1">
            <w:pPr>
              <w:pStyle w:val="affffffffffff"/>
              <w:spacing w:after="4"/>
              <w:ind w:firstLine="0"/>
              <w:jc w:val="left"/>
              <w:rPr>
                <w:sz w:val="20"/>
                <w:szCs w:val="20"/>
                <w:lang w:val="ru-RU"/>
              </w:rPr>
            </w:pPr>
            <w:r>
              <w:rPr>
                <w:iCs/>
                <w:sz w:val="20"/>
                <w:szCs w:val="20"/>
                <w:lang w:val="ru-RU"/>
              </w:rPr>
              <w:t>Минимальный размер территории жилищного строительства в границах поселения установлен в соответствии с таблицей 38 РНГП Ханты-Мансийского автономного округа – Югры</w:t>
            </w:r>
          </w:p>
        </w:tc>
      </w:tr>
      <w:tr w:rsidR="00C614B1" w:rsidRPr="007962D1" w:rsidTr="00C614B1">
        <w:trPr>
          <w:trHeight w:val="36"/>
        </w:trPr>
        <w:tc>
          <w:tcPr>
            <w:tcW w:w="1833" w:type="dxa"/>
            <w:vMerge/>
            <w:tcBorders>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rsidR="00C614B1" w:rsidRPr="0057141F" w:rsidRDefault="00C614B1" w:rsidP="00C614B1">
            <w:pPr>
              <w:pStyle w:val="affffffffffff"/>
              <w:spacing w:after="4"/>
              <w:ind w:firstLine="0"/>
              <w:jc w:val="left"/>
              <w:rPr>
                <w:sz w:val="20"/>
                <w:szCs w:val="20"/>
                <w:lang w:val="ru-RU"/>
              </w:rPr>
            </w:pPr>
          </w:p>
        </w:tc>
        <w:tc>
          <w:tcPr>
            <w:tcW w:w="2835"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rsidR="00C614B1" w:rsidRPr="007962D1" w:rsidRDefault="00C614B1" w:rsidP="00C614B1">
            <w:pPr>
              <w:pStyle w:val="affffffffffff"/>
              <w:spacing w:after="4"/>
              <w:ind w:firstLine="0"/>
              <w:jc w:val="left"/>
              <w:rPr>
                <w:sz w:val="20"/>
                <w:szCs w:val="20"/>
                <w:lang w:val="ru-RU"/>
              </w:rPr>
            </w:pPr>
            <w:r w:rsidRPr="007962D1">
              <w:rPr>
                <w:sz w:val="20"/>
                <w:szCs w:val="20"/>
                <w:lang w:val="ru-RU"/>
              </w:rPr>
              <w:t>Расчетный показатель максимально допустимого уровня территориальной доступности</w:t>
            </w:r>
          </w:p>
        </w:tc>
        <w:tc>
          <w:tcPr>
            <w:tcW w:w="4961"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rsidR="00C614B1" w:rsidRDefault="00C614B1" w:rsidP="00C614B1">
            <w:pPr>
              <w:pStyle w:val="affffffffffff"/>
              <w:spacing w:after="4"/>
              <w:ind w:firstLine="0"/>
              <w:jc w:val="center"/>
              <w:rPr>
                <w:sz w:val="20"/>
                <w:szCs w:val="20"/>
                <w:lang w:val="ru-RU"/>
              </w:rPr>
            </w:pPr>
            <w:r w:rsidRPr="007962D1">
              <w:rPr>
                <w:sz w:val="20"/>
                <w:szCs w:val="20"/>
                <w:lang w:val="ru-RU"/>
              </w:rPr>
              <w:t>Не нормируется</w:t>
            </w:r>
          </w:p>
        </w:tc>
      </w:tr>
      <w:tr w:rsidR="00C614B1" w:rsidRPr="007962D1" w:rsidTr="00C614B1">
        <w:trPr>
          <w:trHeight w:val="36"/>
        </w:trPr>
        <w:tc>
          <w:tcPr>
            <w:tcW w:w="1833"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rsidR="00C614B1" w:rsidRPr="007962D1" w:rsidRDefault="00C614B1" w:rsidP="00C614B1">
            <w:pPr>
              <w:pStyle w:val="affffffffffff"/>
              <w:spacing w:after="4"/>
              <w:ind w:firstLine="0"/>
              <w:jc w:val="left"/>
              <w:rPr>
                <w:sz w:val="20"/>
                <w:szCs w:val="20"/>
                <w:lang w:val="ru-RU"/>
              </w:rPr>
            </w:pPr>
            <w:r w:rsidRPr="0057141F">
              <w:rPr>
                <w:sz w:val="20"/>
                <w:szCs w:val="20"/>
                <w:lang w:val="ru-RU"/>
              </w:rPr>
              <w:t>Объекты жилищного строительства</w:t>
            </w:r>
            <w:r>
              <w:rPr>
                <w:iCs/>
                <w:sz w:val="20"/>
                <w:szCs w:val="20"/>
                <w:lang w:val="ru-RU"/>
              </w:rPr>
              <w:t xml:space="preserve"> в зоне малоэтажной жилой застройки (1-3 </w:t>
            </w:r>
            <w:proofErr w:type="spellStart"/>
            <w:r>
              <w:rPr>
                <w:iCs/>
                <w:sz w:val="20"/>
                <w:szCs w:val="20"/>
                <w:lang w:val="ru-RU"/>
              </w:rPr>
              <w:t>эт</w:t>
            </w:r>
            <w:proofErr w:type="spellEnd"/>
            <w:r>
              <w:rPr>
                <w:iCs/>
                <w:sz w:val="20"/>
                <w:szCs w:val="20"/>
                <w:lang w:val="ru-RU"/>
              </w:rPr>
              <w:t>.)</w:t>
            </w:r>
            <w:r w:rsidRPr="0057141F">
              <w:rPr>
                <w:sz w:val="20"/>
                <w:szCs w:val="20"/>
                <w:lang w:val="ru-RU"/>
              </w:rPr>
              <w:t>, в том числе инвестиционные площадки</w:t>
            </w:r>
          </w:p>
        </w:tc>
        <w:tc>
          <w:tcPr>
            <w:tcW w:w="2835"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rsidR="00C614B1" w:rsidRPr="007962D1" w:rsidRDefault="00C614B1" w:rsidP="00C614B1">
            <w:pPr>
              <w:pStyle w:val="affffffffffff"/>
              <w:spacing w:after="4"/>
              <w:ind w:firstLine="0"/>
              <w:jc w:val="left"/>
              <w:rPr>
                <w:sz w:val="20"/>
                <w:szCs w:val="20"/>
                <w:lang w:val="ru-RU"/>
              </w:rPr>
            </w:pPr>
            <w:r w:rsidRPr="007962D1">
              <w:rPr>
                <w:sz w:val="20"/>
                <w:szCs w:val="20"/>
                <w:lang w:val="ru-RU"/>
              </w:rPr>
              <w:t>Расчетный показатель минимально допустимого уровня обеспеченности</w:t>
            </w:r>
          </w:p>
        </w:tc>
        <w:tc>
          <w:tcPr>
            <w:tcW w:w="4961"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rsidR="00C614B1" w:rsidRDefault="00C614B1" w:rsidP="00C614B1">
            <w:pPr>
              <w:pStyle w:val="affffffffffff"/>
              <w:spacing w:after="4"/>
              <w:ind w:firstLine="0"/>
              <w:jc w:val="left"/>
              <w:rPr>
                <w:iCs/>
                <w:sz w:val="20"/>
                <w:szCs w:val="20"/>
                <w:lang w:val="ru-RU"/>
              </w:rPr>
            </w:pPr>
            <w:r>
              <w:rPr>
                <w:iCs/>
                <w:sz w:val="20"/>
                <w:szCs w:val="20"/>
                <w:lang w:val="ru-RU"/>
              </w:rPr>
              <w:t>Минимальный размер территории жилищного строительства в зоне малоэтажной жилой застройки в границах поселения установлен в соответствии с таблицей 38 РНГП Ханты-Мансийского автономного округа – Югры.</w:t>
            </w:r>
          </w:p>
          <w:p w:rsidR="00C614B1" w:rsidRPr="007962D1" w:rsidRDefault="00C614B1" w:rsidP="00C614B1">
            <w:pPr>
              <w:pStyle w:val="affffffffffff"/>
              <w:spacing w:after="4"/>
              <w:ind w:firstLine="0"/>
              <w:jc w:val="left"/>
              <w:rPr>
                <w:sz w:val="20"/>
                <w:szCs w:val="20"/>
                <w:lang w:val="ru-RU"/>
              </w:rPr>
            </w:pPr>
            <w:r>
              <w:rPr>
                <w:iCs/>
                <w:sz w:val="20"/>
                <w:szCs w:val="20"/>
                <w:lang w:val="ru-RU"/>
              </w:rPr>
              <w:t>Минимальный р</w:t>
            </w:r>
            <w:r w:rsidRPr="00D83C94">
              <w:rPr>
                <w:iCs/>
                <w:sz w:val="20"/>
                <w:szCs w:val="20"/>
                <w:lang w:val="ru-RU"/>
              </w:rPr>
              <w:t>азмер земельного</w:t>
            </w:r>
            <w:r>
              <w:rPr>
                <w:iCs/>
                <w:sz w:val="20"/>
                <w:szCs w:val="20"/>
                <w:lang w:val="ru-RU"/>
              </w:rPr>
              <w:t xml:space="preserve"> </w:t>
            </w:r>
            <w:r w:rsidRPr="00D83C94">
              <w:rPr>
                <w:iCs/>
                <w:sz w:val="20"/>
                <w:szCs w:val="20"/>
                <w:lang w:val="ru-RU"/>
              </w:rPr>
              <w:t>участка</w:t>
            </w:r>
            <w:r>
              <w:rPr>
                <w:iCs/>
                <w:sz w:val="20"/>
                <w:szCs w:val="20"/>
                <w:lang w:val="ru-RU"/>
              </w:rPr>
              <w:t xml:space="preserve"> для многоквартирного дома в зоне малоэтажной жилой застройки установлен в соответствии с таблицей 39 РНГП Ханты-Мансийского автономного округа – Югры</w:t>
            </w:r>
          </w:p>
        </w:tc>
      </w:tr>
      <w:tr w:rsidR="00C614B1" w:rsidRPr="007962D1" w:rsidTr="00C614B1">
        <w:trPr>
          <w:trHeight w:val="36"/>
        </w:trPr>
        <w:tc>
          <w:tcPr>
            <w:tcW w:w="1833"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rsidR="00C614B1" w:rsidRPr="007962D1" w:rsidRDefault="00C614B1" w:rsidP="00C614B1">
            <w:pPr>
              <w:rPr>
                <w:rFonts w:eastAsia="Arial Unicode MS"/>
                <w:sz w:val="21"/>
              </w:rPr>
            </w:pPr>
          </w:p>
        </w:tc>
        <w:tc>
          <w:tcPr>
            <w:tcW w:w="2835"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rsidR="00C614B1" w:rsidRPr="007962D1" w:rsidRDefault="00C614B1" w:rsidP="00C614B1">
            <w:pPr>
              <w:pStyle w:val="affffffffffff"/>
              <w:spacing w:after="4"/>
              <w:ind w:firstLine="0"/>
              <w:jc w:val="left"/>
              <w:rPr>
                <w:sz w:val="20"/>
                <w:szCs w:val="20"/>
                <w:lang w:val="ru-RU"/>
              </w:rPr>
            </w:pPr>
            <w:r w:rsidRPr="007962D1">
              <w:rPr>
                <w:sz w:val="20"/>
                <w:szCs w:val="20"/>
                <w:lang w:val="ru-RU"/>
              </w:rPr>
              <w:t>Расчетный показатель максимально допустимого уровня территориальной доступности</w:t>
            </w:r>
          </w:p>
        </w:tc>
        <w:tc>
          <w:tcPr>
            <w:tcW w:w="4961"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rsidR="00C614B1" w:rsidRPr="007962D1" w:rsidRDefault="00C614B1" w:rsidP="00C614B1">
            <w:pPr>
              <w:pStyle w:val="affffffffffff"/>
              <w:spacing w:after="4"/>
              <w:ind w:firstLine="0"/>
              <w:jc w:val="center"/>
              <w:rPr>
                <w:sz w:val="20"/>
                <w:szCs w:val="20"/>
                <w:lang w:val="ru-RU"/>
              </w:rPr>
            </w:pPr>
            <w:r w:rsidRPr="007962D1">
              <w:rPr>
                <w:sz w:val="20"/>
                <w:szCs w:val="20"/>
                <w:lang w:val="ru-RU"/>
              </w:rPr>
              <w:t>Не нормируется</w:t>
            </w:r>
          </w:p>
        </w:tc>
      </w:tr>
      <w:tr w:rsidR="00C614B1" w:rsidRPr="007962D1" w:rsidTr="00C614B1">
        <w:trPr>
          <w:trHeight w:val="36"/>
        </w:trPr>
        <w:tc>
          <w:tcPr>
            <w:tcW w:w="1833" w:type="dxa"/>
            <w:vMerge w:val="restart"/>
            <w:tcBorders>
              <w:top w:val="single" w:sz="8" w:space="0" w:color="000000"/>
              <w:left w:val="single" w:sz="8" w:space="0" w:color="000000"/>
              <w:right w:val="single" w:sz="8" w:space="0" w:color="000000"/>
            </w:tcBorders>
            <w:shd w:val="clear" w:color="auto" w:fill="FFFFFF"/>
            <w:tcMar>
              <w:top w:w="0" w:type="dxa"/>
              <w:left w:w="28" w:type="dxa"/>
              <w:bottom w:w="0" w:type="dxa"/>
              <w:right w:w="28" w:type="dxa"/>
            </w:tcMar>
          </w:tcPr>
          <w:p w:rsidR="00C614B1" w:rsidRPr="007962D1" w:rsidRDefault="00C614B1" w:rsidP="00C614B1">
            <w:pPr>
              <w:rPr>
                <w:rFonts w:eastAsia="Arial Unicode MS"/>
                <w:sz w:val="21"/>
              </w:rPr>
            </w:pPr>
            <w:r w:rsidRPr="0057141F">
              <w:rPr>
                <w:sz w:val="20"/>
                <w:szCs w:val="20"/>
              </w:rPr>
              <w:t>Объекты жилищного строительства</w:t>
            </w:r>
            <w:r>
              <w:rPr>
                <w:iCs/>
                <w:sz w:val="20"/>
                <w:szCs w:val="20"/>
              </w:rPr>
              <w:t xml:space="preserve"> в зоне </w:t>
            </w:r>
            <w:proofErr w:type="spellStart"/>
            <w:r>
              <w:rPr>
                <w:iCs/>
                <w:sz w:val="20"/>
                <w:szCs w:val="20"/>
              </w:rPr>
              <w:t>среднеэтажной</w:t>
            </w:r>
            <w:proofErr w:type="spellEnd"/>
            <w:r>
              <w:rPr>
                <w:iCs/>
                <w:sz w:val="20"/>
                <w:szCs w:val="20"/>
              </w:rPr>
              <w:t xml:space="preserve"> жилой застройки (4-8 </w:t>
            </w:r>
            <w:proofErr w:type="spellStart"/>
            <w:r>
              <w:rPr>
                <w:iCs/>
                <w:sz w:val="20"/>
                <w:szCs w:val="20"/>
              </w:rPr>
              <w:t>эт</w:t>
            </w:r>
            <w:proofErr w:type="spellEnd"/>
            <w:r>
              <w:rPr>
                <w:iCs/>
                <w:sz w:val="20"/>
                <w:szCs w:val="20"/>
              </w:rPr>
              <w:t>.)</w:t>
            </w:r>
            <w:r w:rsidRPr="0057141F">
              <w:rPr>
                <w:sz w:val="20"/>
                <w:szCs w:val="20"/>
              </w:rPr>
              <w:t>, в том числе инвестиционные площадки</w:t>
            </w:r>
          </w:p>
        </w:tc>
        <w:tc>
          <w:tcPr>
            <w:tcW w:w="2835"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rsidR="00C614B1" w:rsidRPr="007962D1" w:rsidRDefault="00C614B1" w:rsidP="00C614B1">
            <w:pPr>
              <w:pStyle w:val="affffffffffff"/>
              <w:spacing w:after="4"/>
              <w:ind w:firstLine="0"/>
              <w:jc w:val="left"/>
              <w:rPr>
                <w:sz w:val="20"/>
                <w:szCs w:val="20"/>
                <w:lang w:val="ru-RU"/>
              </w:rPr>
            </w:pPr>
            <w:r w:rsidRPr="007962D1">
              <w:rPr>
                <w:sz w:val="20"/>
                <w:szCs w:val="20"/>
                <w:lang w:val="ru-RU"/>
              </w:rPr>
              <w:t>Расчетный показатель минимально допустимого уровня обеспеченности</w:t>
            </w:r>
          </w:p>
        </w:tc>
        <w:tc>
          <w:tcPr>
            <w:tcW w:w="4961"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rsidR="00C614B1" w:rsidRDefault="00C614B1" w:rsidP="00C614B1">
            <w:pPr>
              <w:pStyle w:val="affffffffffff"/>
              <w:spacing w:after="4"/>
              <w:ind w:firstLine="0"/>
              <w:rPr>
                <w:iCs/>
                <w:sz w:val="20"/>
                <w:szCs w:val="20"/>
                <w:lang w:val="ru-RU"/>
              </w:rPr>
            </w:pPr>
            <w:r>
              <w:rPr>
                <w:iCs/>
                <w:sz w:val="20"/>
                <w:szCs w:val="20"/>
                <w:lang w:val="ru-RU"/>
              </w:rPr>
              <w:t xml:space="preserve">Минимальный размер территории жилищного строительства в зоне </w:t>
            </w:r>
            <w:proofErr w:type="spellStart"/>
            <w:r>
              <w:rPr>
                <w:iCs/>
                <w:sz w:val="20"/>
                <w:szCs w:val="20"/>
                <w:lang w:val="ru-RU"/>
              </w:rPr>
              <w:t>среднеэтажной</w:t>
            </w:r>
            <w:proofErr w:type="spellEnd"/>
            <w:r>
              <w:rPr>
                <w:iCs/>
                <w:sz w:val="20"/>
                <w:szCs w:val="20"/>
                <w:lang w:val="ru-RU"/>
              </w:rPr>
              <w:t xml:space="preserve"> жилой застройки в границах поселения установлен в соответствии с таблицей 38 РНГП Ханты-Мансийского автономного округа – Югры.</w:t>
            </w:r>
          </w:p>
          <w:p w:rsidR="00C614B1" w:rsidRPr="007962D1" w:rsidRDefault="00C614B1" w:rsidP="00C614B1">
            <w:pPr>
              <w:pStyle w:val="affffffffffff"/>
              <w:spacing w:after="4"/>
              <w:ind w:firstLine="0"/>
              <w:rPr>
                <w:sz w:val="20"/>
                <w:szCs w:val="20"/>
                <w:lang w:val="ru-RU"/>
              </w:rPr>
            </w:pPr>
            <w:r>
              <w:rPr>
                <w:iCs/>
                <w:sz w:val="20"/>
                <w:szCs w:val="20"/>
                <w:lang w:val="ru-RU"/>
              </w:rPr>
              <w:t>Минимальный р</w:t>
            </w:r>
            <w:r w:rsidRPr="00D83C94">
              <w:rPr>
                <w:iCs/>
                <w:sz w:val="20"/>
                <w:szCs w:val="20"/>
                <w:lang w:val="ru-RU"/>
              </w:rPr>
              <w:t>азмер земельного</w:t>
            </w:r>
            <w:r>
              <w:rPr>
                <w:iCs/>
                <w:sz w:val="20"/>
                <w:szCs w:val="20"/>
                <w:lang w:val="ru-RU"/>
              </w:rPr>
              <w:t xml:space="preserve"> </w:t>
            </w:r>
            <w:r w:rsidRPr="00D83C94">
              <w:rPr>
                <w:iCs/>
                <w:sz w:val="20"/>
                <w:szCs w:val="20"/>
                <w:lang w:val="ru-RU"/>
              </w:rPr>
              <w:t>участка</w:t>
            </w:r>
            <w:r>
              <w:rPr>
                <w:iCs/>
                <w:sz w:val="20"/>
                <w:szCs w:val="20"/>
                <w:lang w:val="ru-RU"/>
              </w:rPr>
              <w:t xml:space="preserve"> для многоквартирного дома в зоне </w:t>
            </w:r>
            <w:proofErr w:type="spellStart"/>
            <w:r>
              <w:rPr>
                <w:iCs/>
                <w:sz w:val="20"/>
                <w:szCs w:val="20"/>
                <w:lang w:val="ru-RU"/>
              </w:rPr>
              <w:t>среднеэтажной</w:t>
            </w:r>
            <w:proofErr w:type="spellEnd"/>
            <w:r>
              <w:rPr>
                <w:iCs/>
                <w:sz w:val="20"/>
                <w:szCs w:val="20"/>
                <w:lang w:val="ru-RU"/>
              </w:rPr>
              <w:t xml:space="preserve"> жилой застройки установлен в соответствии с таблицей 39 </w:t>
            </w:r>
            <w:r>
              <w:rPr>
                <w:iCs/>
                <w:sz w:val="20"/>
                <w:szCs w:val="20"/>
                <w:lang w:val="ru-RU"/>
              </w:rPr>
              <w:lastRenderedPageBreak/>
              <w:t>РНГП Ханты-Мансийского автономного округа – Югры</w:t>
            </w:r>
          </w:p>
        </w:tc>
      </w:tr>
      <w:tr w:rsidR="00C614B1" w:rsidRPr="007962D1" w:rsidTr="00C614B1">
        <w:trPr>
          <w:trHeight w:val="36"/>
        </w:trPr>
        <w:tc>
          <w:tcPr>
            <w:tcW w:w="1833" w:type="dxa"/>
            <w:vMerge/>
            <w:tcBorders>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rsidR="00C614B1" w:rsidRPr="0057141F" w:rsidRDefault="00C614B1" w:rsidP="00C614B1">
            <w:pPr>
              <w:rPr>
                <w:sz w:val="20"/>
                <w:szCs w:val="20"/>
              </w:rPr>
            </w:pPr>
          </w:p>
        </w:tc>
        <w:tc>
          <w:tcPr>
            <w:tcW w:w="2835"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rsidR="00C614B1" w:rsidRPr="007962D1" w:rsidRDefault="00C614B1" w:rsidP="00C614B1">
            <w:pPr>
              <w:pStyle w:val="affffffffffff"/>
              <w:spacing w:after="4"/>
              <w:ind w:firstLine="0"/>
              <w:jc w:val="left"/>
              <w:rPr>
                <w:sz w:val="20"/>
                <w:szCs w:val="20"/>
                <w:lang w:val="ru-RU"/>
              </w:rPr>
            </w:pPr>
            <w:r w:rsidRPr="007962D1">
              <w:rPr>
                <w:sz w:val="20"/>
                <w:szCs w:val="20"/>
                <w:lang w:val="ru-RU"/>
              </w:rPr>
              <w:t>Расчетный показатель максимально допустимого уровня территориальной доступности</w:t>
            </w:r>
          </w:p>
        </w:tc>
        <w:tc>
          <w:tcPr>
            <w:tcW w:w="4961"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rsidR="00C614B1" w:rsidRPr="007962D1" w:rsidRDefault="00C614B1" w:rsidP="00C614B1">
            <w:pPr>
              <w:pStyle w:val="affffffffffff"/>
              <w:spacing w:after="4"/>
              <w:ind w:firstLine="0"/>
              <w:jc w:val="center"/>
              <w:rPr>
                <w:sz w:val="20"/>
                <w:szCs w:val="20"/>
                <w:lang w:val="ru-RU"/>
              </w:rPr>
            </w:pPr>
            <w:r w:rsidRPr="007962D1">
              <w:rPr>
                <w:sz w:val="20"/>
                <w:szCs w:val="20"/>
                <w:lang w:val="ru-RU"/>
              </w:rPr>
              <w:t>Не нормируется</w:t>
            </w:r>
          </w:p>
        </w:tc>
      </w:tr>
    </w:tbl>
    <w:p w:rsidR="00C614B1" w:rsidRPr="0095757E" w:rsidRDefault="00C614B1" w:rsidP="00C614B1">
      <w:pPr>
        <w:keepNext/>
        <w:spacing w:before="120"/>
        <w:jc w:val="right"/>
        <w:rPr>
          <w:bCs/>
          <w:iCs/>
        </w:rPr>
      </w:pPr>
      <w:r w:rsidRPr="0095757E">
        <w:rPr>
          <w:bCs/>
          <w:iCs/>
        </w:rPr>
        <w:t>Таблица 2.</w:t>
      </w:r>
      <w:r>
        <w:rPr>
          <w:bCs/>
          <w:iCs/>
        </w:rPr>
        <w:t>10</w:t>
      </w:r>
    </w:p>
    <w:p w:rsidR="00C614B1" w:rsidRPr="00C614B1" w:rsidRDefault="00C614B1" w:rsidP="00C614B1">
      <w:pPr>
        <w:pStyle w:val="5"/>
        <w:numPr>
          <w:ilvl w:val="0"/>
          <w:numId w:val="0"/>
        </w:numPr>
        <w:spacing w:after="240" w:line="276" w:lineRule="auto"/>
        <w:ind w:left="567"/>
        <w:jc w:val="center"/>
        <w:rPr>
          <w:i w:val="0"/>
          <w:sz w:val="24"/>
          <w:szCs w:val="24"/>
        </w:rPr>
      </w:pPr>
      <w:r w:rsidRPr="00C614B1">
        <w:rPr>
          <w:i w:val="0"/>
          <w:sz w:val="24"/>
          <w:szCs w:val="24"/>
        </w:rPr>
        <w:t>Объекты местного значения сельского поселения в области торговли, общественного питания и бытового обслуживания</w:t>
      </w:r>
    </w:p>
    <w:tbl>
      <w:tblPr>
        <w:tblStyle w:val="aff7"/>
        <w:tblW w:w="9488"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CellMar>
          <w:left w:w="28" w:type="dxa"/>
          <w:right w:w="28" w:type="dxa"/>
        </w:tblCellMar>
        <w:tblLook w:val="04A0" w:firstRow="1" w:lastRow="0" w:firstColumn="1" w:lastColumn="0" w:noHBand="0" w:noVBand="1"/>
      </w:tblPr>
      <w:tblGrid>
        <w:gridCol w:w="1403"/>
        <w:gridCol w:w="2698"/>
        <w:gridCol w:w="5387"/>
      </w:tblGrid>
      <w:tr w:rsidR="00C614B1" w:rsidRPr="00846622" w:rsidTr="00C614B1">
        <w:trPr>
          <w:cantSplit/>
          <w:tblHeader/>
        </w:trPr>
        <w:tc>
          <w:tcPr>
            <w:tcW w:w="1403" w:type="dxa"/>
            <w:shd w:val="clear" w:color="auto" w:fill="auto"/>
          </w:tcPr>
          <w:p w:rsidR="00C614B1" w:rsidRPr="00846622" w:rsidRDefault="00C614B1" w:rsidP="00C614B1">
            <w:pPr>
              <w:pStyle w:val="affffffffffff"/>
              <w:keepNext/>
              <w:spacing w:after="20"/>
              <w:ind w:firstLine="0"/>
              <w:jc w:val="center"/>
              <w:rPr>
                <w:b/>
                <w:iCs/>
                <w:sz w:val="20"/>
                <w:szCs w:val="20"/>
                <w:lang w:val="ru-RU"/>
              </w:rPr>
            </w:pPr>
            <w:r w:rsidRPr="00846622">
              <w:rPr>
                <w:b/>
                <w:iCs/>
                <w:sz w:val="20"/>
                <w:szCs w:val="20"/>
                <w:lang w:val="ru-RU"/>
              </w:rPr>
              <w:t>Наименование вида объекта</w:t>
            </w:r>
          </w:p>
        </w:tc>
        <w:tc>
          <w:tcPr>
            <w:tcW w:w="2698" w:type="dxa"/>
            <w:shd w:val="clear" w:color="auto" w:fill="auto"/>
          </w:tcPr>
          <w:p w:rsidR="00C614B1" w:rsidRPr="00846622" w:rsidRDefault="00C614B1" w:rsidP="00C614B1">
            <w:pPr>
              <w:pStyle w:val="affffffffffff"/>
              <w:keepNext/>
              <w:spacing w:after="20"/>
              <w:ind w:firstLine="0"/>
              <w:jc w:val="center"/>
              <w:rPr>
                <w:b/>
                <w:iCs/>
                <w:sz w:val="20"/>
                <w:szCs w:val="20"/>
                <w:lang w:val="ru-RU"/>
              </w:rPr>
            </w:pPr>
            <w:r w:rsidRPr="00846622">
              <w:rPr>
                <w:b/>
                <w:iCs/>
                <w:sz w:val="20"/>
                <w:szCs w:val="20"/>
                <w:lang w:val="ru-RU"/>
              </w:rPr>
              <w:t>Тип расчетного показателя</w:t>
            </w:r>
          </w:p>
        </w:tc>
        <w:tc>
          <w:tcPr>
            <w:tcW w:w="5387" w:type="dxa"/>
            <w:shd w:val="clear" w:color="auto" w:fill="auto"/>
          </w:tcPr>
          <w:p w:rsidR="00C614B1" w:rsidRPr="00846622" w:rsidRDefault="00C614B1" w:rsidP="00C614B1">
            <w:pPr>
              <w:pStyle w:val="affffffffffff"/>
              <w:keepNext/>
              <w:spacing w:after="20"/>
              <w:ind w:firstLine="0"/>
              <w:jc w:val="center"/>
              <w:rPr>
                <w:iCs/>
                <w:sz w:val="20"/>
                <w:szCs w:val="20"/>
                <w:lang w:val="ru-RU"/>
              </w:rPr>
            </w:pPr>
            <w:r w:rsidRPr="00846622">
              <w:rPr>
                <w:b/>
                <w:iCs/>
                <w:sz w:val="20"/>
                <w:szCs w:val="20"/>
                <w:lang w:val="ru-RU"/>
              </w:rPr>
              <w:t>Обоснование расчетного показателя</w:t>
            </w:r>
          </w:p>
        </w:tc>
      </w:tr>
      <w:tr w:rsidR="00C614B1" w:rsidRPr="00846622" w:rsidTr="00C614B1">
        <w:trPr>
          <w:cantSplit/>
        </w:trPr>
        <w:tc>
          <w:tcPr>
            <w:tcW w:w="1403" w:type="dxa"/>
            <w:vMerge w:val="restart"/>
            <w:shd w:val="clear" w:color="auto" w:fill="auto"/>
          </w:tcPr>
          <w:p w:rsidR="00C614B1" w:rsidRPr="00846622" w:rsidRDefault="00C614B1" w:rsidP="00C614B1">
            <w:pPr>
              <w:pStyle w:val="affffffffffff"/>
              <w:spacing w:after="20"/>
              <w:ind w:firstLine="0"/>
              <w:jc w:val="left"/>
              <w:rPr>
                <w:iCs/>
                <w:sz w:val="20"/>
                <w:szCs w:val="20"/>
                <w:lang w:val="ru-RU"/>
              </w:rPr>
            </w:pPr>
            <w:r w:rsidRPr="00846622">
              <w:rPr>
                <w:iCs/>
                <w:sz w:val="20"/>
                <w:szCs w:val="20"/>
                <w:lang w:val="ru-RU"/>
              </w:rPr>
              <w:t>Объекты торговли</w:t>
            </w:r>
          </w:p>
        </w:tc>
        <w:tc>
          <w:tcPr>
            <w:tcW w:w="2698" w:type="dxa"/>
            <w:shd w:val="clear" w:color="auto" w:fill="auto"/>
          </w:tcPr>
          <w:p w:rsidR="00C614B1" w:rsidRPr="00846622" w:rsidRDefault="00C614B1" w:rsidP="00C614B1">
            <w:pPr>
              <w:pStyle w:val="affffffffffff"/>
              <w:spacing w:after="20"/>
              <w:ind w:firstLine="0"/>
              <w:jc w:val="left"/>
              <w:rPr>
                <w:iCs/>
                <w:sz w:val="20"/>
                <w:szCs w:val="20"/>
                <w:lang w:val="ru-RU"/>
              </w:rPr>
            </w:pPr>
            <w:r w:rsidRPr="00846622">
              <w:rPr>
                <w:iCs/>
                <w:sz w:val="20"/>
                <w:szCs w:val="20"/>
                <w:lang w:val="ru-RU"/>
              </w:rPr>
              <w:t>Расчетный показатель минимально допустимого уровня обеспеченности</w:t>
            </w:r>
          </w:p>
        </w:tc>
        <w:tc>
          <w:tcPr>
            <w:tcW w:w="5387" w:type="dxa"/>
            <w:shd w:val="clear" w:color="auto" w:fill="auto"/>
          </w:tcPr>
          <w:p w:rsidR="00C614B1" w:rsidRPr="00846622" w:rsidRDefault="00C614B1" w:rsidP="00C614B1">
            <w:pPr>
              <w:pStyle w:val="affffffffffff"/>
              <w:spacing w:after="20"/>
              <w:ind w:firstLine="0"/>
              <w:jc w:val="left"/>
              <w:rPr>
                <w:iCs/>
                <w:sz w:val="20"/>
                <w:szCs w:val="20"/>
                <w:lang w:val="ru-RU"/>
              </w:rPr>
            </w:pPr>
            <w:r w:rsidRPr="00846622">
              <w:rPr>
                <w:iCs/>
                <w:sz w:val="20"/>
                <w:szCs w:val="20"/>
                <w:lang w:val="ru-RU"/>
              </w:rPr>
              <w:t>Площадь стационарных торговых объектов принята в соответствии с Приложением Д СП 42.13330.2016</w:t>
            </w:r>
          </w:p>
        </w:tc>
      </w:tr>
      <w:tr w:rsidR="00C614B1" w:rsidRPr="00846622" w:rsidTr="00C614B1">
        <w:trPr>
          <w:cantSplit/>
        </w:trPr>
        <w:tc>
          <w:tcPr>
            <w:tcW w:w="1403" w:type="dxa"/>
            <w:vMerge/>
            <w:shd w:val="clear" w:color="auto" w:fill="auto"/>
          </w:tcPr>
          <w:p w:rsidR="00C614B1" w:rsidRPr="00846622" w:rsidRDefault="00C614B1" w:rsidP="00C614B1">
            <w:pPr>
              <w:pStyle w:val="affffffffffff"/>
              <w:spacing w:after="20"/>
              <w:ind w:firstLine="0"/>
              <w:jc w:val="left"/>
              <w:rPr>
                <w:iCs/>
                <w:sz w:val="20"/>
                <w:szCs w:val="20"/>
                <w:lang w:val="ru-RU"/>
              </w:rPr>
            </w:pPr>
          </w:p>
        </w:tc>
        <w:tc>
          <w:tcPr>
            <w:tcW w:w="2698" w:type="dxa"/>
            <w:shd w:val="clear" w:color="auto" w:fill="auto"/>
          </w:tcPr>
          <w:p w:rsidR="00C614B1" w:rsidRPr="00846622" w:rsidRDefault="00C614B1" w:rsidP="00C614B1">
            <w:pPr>
              <w:pStyle w:val="affffffffffff"/>
              <w:spacing w:after="20"/>
              <w:ind w:firstLine="0"/>
              <w:jc w:val="left"/>
              <w:rPr>
                <w:iCs/>
                <w:sz w:val="20"/>
                <w:szCs w:val="20"/>
                <w:lang w:val="ru-RU"/>
              </w:rPr>
            </w:pPr>
            <w:r w:rsidRPr="00846622">
              <w:rPr>
                <w:iCs/>
                <w:sz w:val="20"/>
                <w:szCs w:val="20"/>
                <w:lang w:val="ru-RU"/>
              </w:rPr>
              <w:t>Расчетный показатель максимально допустимого уровня территориальной доступности</w:t>
            </w:r>
          </w:p>
        </w:tc>
        <w:tc>
          <w:tcPr>
            <w:tcW w:w="5387" w:type="dxa"/>
            <w:shd w:val="clear" w:color="auto" w:fill="auto"/>
          </w:tcPr>
          <w:p w:rsidR="00C614B1" w:rsidRPr="00AD542E" w:rsidRDefault="00C614B1" w:rsidP="00C614B1">
            <w:pPr>
              <w:pStyle w:val="affffffffffff"/>
              <w:spacing w:after="20"/>
              <w:ind w:firstLine="0"/>
              <w:jc w:val="left"/>
              <w:rPr>
                <w:iCs/>
                <w:sz w:val="20"/>
                <w:szCs w:val="20"/>
                <w:lang w:val="ru-RU"/>
              </w:rPr>
            </w:pPr>
            <w:r w:rsidRPr="00846622">
              <w:rPr>
                <w:iCs/>
                <w:sz w:val="20"/>
                <w:szCs w:val="20"/>
                <w:lang w:val="ru-RU"/>
              </w:rPr>
              <w:t xml:space="preserve">Пешеходная доступность </w:t>
            </w:r>
            <w:r>
              <w:rPr>
                <w:iCs/>
                <w:sz w:val="20"/>
                <w:szCs w:val="20"/>
                <w:lang w:val="ru-RU"/>
              </w:rPr>
              <w:t>1400</w:t>
            </w:r>
            <w:r w:rsidRPr="00846622">
              <w:rPr>
                <w:iCs/>
                <w:sz w:val="20"/>
                <w:szCs w:val="20"/>
                <w:lang w:val="ru-RU"/>
              </w:rPr>
              <w:t xml:space="preserve"> м принята в соответствии с п. 10.4 СП 42.13330.2016</w:t>
            </w:r>
            <w:r>
              <w:rPr>
                <w:iCs/>
                <w:sz w:val="20"/>
                <w:szCs w:val="20"/>
                <w:lang w:val="ru-RU"/>
              </w:rPr>
              <w:t xml:space="preserve"> как для</w:t>
            </w:r>
            <w:r w:rsidRPr="00846622">
              <w:rPr>
                <w:iCs/>
                <w:sz w:val="20"/>
                <w:szCs w:val="20"/>
                <w:lang w:val="ru-RU"/>
              </w:rPr>
              <w:t xml:space="preserve"> </w:t>
            </w:r>
            <w:r>
              <w:rPr>
                <w:iCs/>
                <w:sz w:val="20"/>
                <w:szCs w:val="20"/>
                <w:lang w:val="ru-RU"/>
              </w:rPr>
              <w:t>сельского</w:t>
            </w:r>
            <w:r w:rsidRPr="00846622">
              <w:rPr>
                <w:iCs/>
                <w:sz w:val="20"/>
                <w:szCs w:val="20"/>
                <w:lang w:val="ru-RU"/>
              </w:rPr>
              <w:t xml:space="preserve"> населенно</w:t>
            </w:r>
            <w:r>
              <w:rPr>
                <w:iCs/>
                <w:sz w:val="20"/>
                <w:szCs w:val="20"/>
                <w:lang w:val="ru-RU"/>
              </w:rPr>
              <w:t>го</w:t>
            </w:r>
            <w:r w:rsidRPr="00846622">
              <w:rPr>
                <w:iCs/>
                <w:sz w:val="20"/>
                <w:szCs w:val="20"/>
                <w:lang w:val="ru-RU"/>
              </w:rPr>
              <w:t xml:space="preserve"> пункт</w:t>
            </w:r>
            <w:r>
              <w:rPr>
                <w:iCs/>
                <w:sz w:val="20"/>
                <w:szCs w:val="20"/>
                <w:lang w:val="ru-RU"/>
              </w:rPr>
              <w:t>а</w:t>
            </w:r>
            <w:r w:rsidRPr="00846622">
              <w:rPr>
                <w:iCs/>
                <w:sz w:val="20"/>
                <w:szCs w:val="20"/>
                <w:lang w:val="ru-RU"/>
              </w:rPr>
              <w:t xml:space="preserve"> </w:t>
            </w:r>
            <w:r>
              <w:rPr>
                <w:iCs/>
                <w:sz w:val="20"/>
                <w:szCs w:val="20"/>
                <w:lang w:val="ru-RU"/>
              </w:rPr>
              <w:t xml:space="preserve">с учетом 30% уменьшения </w:t>
            </w:r>
            <w:r w:rsidRPr="00AD542E">
              <w:rPr>
                <w:iCs/>
                <w:sz w:val="20"/>
                <w:szCs w:val="20"/>
                <w:lang w:val="ru-RU"/>
              </w:rPr>
              <w:t>для климатического подрайона строительства IД</w:t>
            </w:r>
          </w:p>
        </w:tc>
      </w:tr>
      <w:tr w:rsidR="00C614B1" w:rsidRPr="00846622" w:rsidTr="00C614B1">
        <w:trPr>
          <w:cantSplit/>
        </w:trPr>
        <w:tc>
          <w:tcPr>
            <w:tcW w:w="1403" w:type="dxa"/>
            <w:vMerge w:val="restart"/>
            <w:shd w:val="clear" w:color="auto" w:fill="auto"/>
          </w:tcPr>
          <w:p w:rsidR="00C614B1" w:rsidRPr="00846622" w:rsidRDefault="00C614B1" w:rsidP="00C614B1">
            <w:pPr>
              <w:pStyle w:val="affffffffffff"/>
              <w:spacing w:after="20"/>
              <w:ind w:firstLine="0"/>
              <w:jc w:val="left"/>
              <w:rPr>
                <w:iCs/>
                <w:sz w:val="20"/>
                <w:szCs w:val="20"/>
                <w:lang w:val="ru-RU"/>
              </w:rPr>
            </w:pPr>
            <w:r w:rsidRPr="00846622">
              <w:rPr>
                <w:iCs/>
                <w:sz w:val="20"/>
                <w:szCs w:val="20"/>
                <w:lang w:val="ru-RU"/>
              </w:rPr>
              <w:t>Объекты общественного питания</w:t>
            </w:r>
          </w:p>
        </w:tc>
        <w:tc>
          <w:tcPr>
            <w:tcW w:w="2698" w:type="dxa"/>
            <w:shd w:val="clear" w:color="auto" w:fill="auto"/>
          </w:tcPr>
          <w:p w:rsidR="00C614B1" w:rsidRPr="00846622" w:rsidRDefault="00C614B1" w:rsidP="00C614B1">
            <w:pPr>
              <w:pStyle w:val="affffffffffff"/>
              <w:spacing w:after="20"/>
              <w:ind w:firstLine="0"/>
              <w:jc w:val="left"/>
              <w:rPr>
                <w:iCs/>
                <w:sz w:val="20"/>
                <w:szCs w:val="20"/>
                <w:lang w:val="ru-RU"/>
              </w:rPr>
            </w:pPr>
            <w:r w:rsidRPr="00846622">
              <w:rPr>
                <w:iCs/>
                <w:sz w:val="20"/>
                <w:szCs w:val="20"/>
                <w:lang w:val="ru-RU"/>
              </w:rPr>
              <w:t>Расчетный показатель минимально допустимого уровня обеспеченности</w:t>
            </w:r>
          </w:p>
        </w:tc>
        <w:tc>
          <w:tcPr>
            <w:tcW w:w="5387" w:type="dxa"/>
            <w:shd w:val="clear" w:color="auto" w:fill="auto"/>
          </w:tcPr>
          <w:p w:rsidR="00C614B1" w:rsidRPr="00846622" w:rsidRDefault="00C614B1" w:rsidP="00C614B1">
            <w:pPr>
              <w:pStyle w:val="affffffffffff"/>
              <w:spacing w:after="20"/>
              <w:ind w:firstLine="0"/>
              <w:jc w:val="left"/>
              <w:rPr>
                <w:iCs/>
                <w:sz w:val="20"/>
                <w:szCs w:val="20"/>
                <w:lang w:val="ru-RU"/>
              </w:rPr>
            </w:pPr>
            <w:r w:rsidRPr="00846622">
              <w:rPr>
                <w:iCs/>
                <w:sz w:val="20"/>
                <w:szCs w:val="20"/>
                <w:lang w:val="ru-RU"/>
              </w:rPr>
              <w:t xml:space="preserve">Обеспеченность предприятиями общественного питания в 40 посадочных мест на 1000 человек принята в соответствии с Приложением Д СП 42.13330.2016 </w:t>
            </w:r>
          </w:p>
        </w:tc>
      </w:tr>
      <w:tr w:rsidR="00C614B1" w:rsidRPr="00846622" w:rsidTr="00C614B1">
        <w:trPr>
          <w:cantSplit/>
        </w:trPr>
        <w:tc>
          <w:tcPr>
            <w:tcW w:w="1403" w:type="dxa"/>
            <w:vMerge/>
            <w:shd w:val="clear" w:color="auto" w:fill="auto"/>
          </w:tcPr>
          <w:p w:rsidR="00C614B1" w:rsidRPr="00846622" w:rsidRDefault="00C614B1" w:rsidP="00C614B1">
            <w:pPr>
              <w:pStyle w:val="affffffffffff"/>
              <w:spacing w:after="20"/>
              <w:ind w:firstLine="0"/>
              <w:jc w:val="left"/>
              <w:rPr>
                <w:iCs/>
                <w:sz w:val="20"/>
                <w:szCs w:val="20"/>
                <w:lang w:val="ru-RU"/>
              </w:rPr>
            </w:pPr>
          </w:p>
        </w:tc>
        <w:tc>
          <w:tcPr>
            <w:tcW w:w="2698" w:type="dxa"/>
            <w:shd w:val="clear" w:color="auto" w:fill="auto"/>
          </w:tcPr>
          <w:p w:rsidR="00C614B1" w:rsidRPr="00846622" w:rsidRDefault="00C614B1" w:rsidP="00C614B1">
            <w:pPr>
              <w:pStyle w:val="affffffffffff"/>
              <w:spacing w:after="20"/>
              <w:ind w:firstLine="0"/>
              <w:jc w:val="left"/>
              <w:rPr>
                <w:iCs/>
                <w:sz w:val="20"/>
                <w:szCs w:val="20"/>
                <w:lang w:val="ru-RU"/>
              </w:rPr>
            </w:pPr>
            <w:r w:rsidRPr="00846622">
              <w:rPr>
                <w:bCs/>
                <w:iCs/>
                <w:sz w:val="20"/>
                <w:szCs w:val="20"/>
                <w:lang w:val="ru-RU"/>
              </w:rPr>
              <w:t>Расчетный показатель максимально допустимого уровня территориальной доступности</w:t>
            </w:r>
          </w:p>
        </w:tc>
        <w:tc>
          <w:tcPr>
            <w:tcW w:w="5387" w:type="dxa"/>
            <w:shd w:val="clear" w:color="auto" w:fill="auto"/>
          </w:tcPr>
          <w:p w:rsidR="00C614B1" w:rsidRPr="00846622" w:rsidRDefault="00C614B1" w:rsidP="00C614B1">
            <w:pPr>
              <w:pStyle w:val="affffffffffff"/>
              <w:spacing w:after="20"/>
              <w:ind w:firstLine="0"/>
              <w:jc w:val="left"/>
              <w:rPr>
                <w:iCs/>
                <w:sz w:val="20"/>
                <w:szCs w:val="20"/>
                <w:lang w:val="ru-RU"/>
              </w:rPr>
            </w:pPr>
            <w:r w:rsidRPr="00846622">
              <w:rPr>
                <w:iCs/>
                <w:sz w:val="20"/>
                <w:szCs w:val="20"/>
                <w:lang w:val="ru-RU"/>
              </w:rPr>
              <w:t xml:space="preserve">Пешеходная доступность </w:t>
            </w:r>
            <w:r>
              <w:rPr>
                <w:iCs/>
                <w:sz w:val="20"/>
                <w:szCs w:val="20"/>
                <w:lang w:val="ru-RU"/>
              </w:rPr>
              <w:t>1400</w:t>
            </w:r>
            <w:r w:rsidRPr="00846622">
              <w:rPr>
                <w:iCs/>
                <w:sz w:val="20"/>
                <w:szCs w:val="20"/>
                <w:lang w:val="ru-RU"/>
              </w:rPr>
              <w:t xml:space="preserve"> м принята в соответствии с п. 10.4 СП 42.13330.2016</w:t>
            </w:r>
            <w:r>
              <w:rPr>
                <w:iCs/>
                <w:sz w:val="20"/>
                <w:szCs w:val="20"/>
                <w:lang w:val="ru-RU"/>
              </w:rPr>
              <w:t xml:space="preserve"> как для</w:t>
            </w:r>
            <w:r w:rsidRPr="00846622">
              <w:rPr>
                <w:iCs/>
                <w:sz w:val="20"/>
                <w:szCs w:val="20"/>
                <w:lang w:val="ru-RU"/>
              </w:rPr>
              <w:t xml:space="preserve"> </w:t>
            </w:r>
            <w:r>
              <w:rPr>
                <w:iCs/>
                <w:sz w:val="20"/>
                <w:szCs w:val="20"/>
                <w:lang w:val="ru-RU"/>
              </w:rPr>
              <w:t>сельского</w:t>
            </w:r>
            <w:r w:rsidRPr="00846622">
              <w:rPr>
                <w:iCs/>
                <w:sz w:val="20"/>
                <w:szCs w:val="20"/>
                <w:lang w:val="ru-RU"/>
              </w:rPr>
              <w:t xml:space="preserve"> населенно</w:t>
            </w:r>
            <w:r>
              <w:rPr>
                <w:iCs/>
                <w:sz w:val="20"/>
                <w:szCs w:val="20"/>
                <w:lang w:val="ru-RU"/>
              </w:rPr>
              <w:t>го</w:t>
            </w:r>
            <w:r w:rsidRPr="00846622">
              <w:rPr>
                <w:iCs/>
                <w:sz w:val="20"/>
                <w:szCs w:val="20"/>
                <w:lang w:val="ru-RU"/>
              </w:rPr>
              <w:t xml:space="preserve"> пункт</w:t>
            </w:r>
            <w:r>
              <w:rPr>
                <w:iCs/>
                <w:sz w:val="20"/>
                <w:szCs w:val="20"/>
                <w:lang w:val="ru-RU"/>
              </w:rPr>
              <w:t>а</w:t>
            </w:r>
            <w:r w:rsidRPr="00846622">
              <w:rPr>
                <w:iCs/>
                <w:sz w:val="20"/>
                <w:szCs w:val="20"/>
                <w:lang w:val="ru-RU"/>
              </w:rPr>
              <w:t xml:space="preserve"> </w:t>
            </w:r>
            <w:r>
              <w:rPr>
                <w:iCs/>
                <w:sz w:val="20"/>
                <w:szCs w:val="20"/>
                <w:lang w:val="ru-RU"/>
              </w:rPr>
              <w:t xml:space="preserve">с учетом 30% уменьшения </w:t>
            </w:r>
            <w:r w:rsidRPr="00AD542E">
              <w:rPr>
                <w:iCs/>
                <w:sz w:val="20"/>
                <w:szCs w:val="20"/>
                <w:lang w:val="ru-RU"/>
              </w:rPr>
              <w:t>для климатического подрайона строительства IД</w:t>
            </w:r>
          </w:p>
        </w:tc>
      </w:tr>
      <w:tr w:rsidR="00C614B1" w:rsidRPr="00846622" w:rsidTr="00C614B1">
        <w:trPr>
          <w:cantSplit/>
          <w:trHeight w:val="293"/>
        </w:trPr>
        <w:tc>
          <w:tcPr>
            <w:tcW w:w="1403" w:type="dxa"/>
            <w:vMerge w:val="restart"/>
            <w:shd w:val="clear" w:color="auto" w:fill="auto"/>
          </w:tcPr>
          <w:p w:rsidR="00C614B1" w:rsidRPr="00846622" w:rsidRDefault="00C614B1" w:rsidP="00C614B1">
            <w:pPr>
              <w:pStyle w:val="affffffffffff"/>
              <w:spacing w:after="20"/>
              <w:ind w:firstLine="0"/>
              <w:jc w:val="left"/>
              <w:rPr>
                <w:iCs/>
                <w:sz w:val="20"/>
                <w:szCs w:val="20"/>
                <w:lang w:val="ru-RU"/>
              </w:rPr>
            </w:pPr>
            <w:r>
              <w:rPr>
                <w:iCs/>
                <w:sz w:val="20"/>
                <w:szCs w:val="20"/>
                <w:lang w:val="ru-RU"/>
              </w:rPr>
              <w:t>Объекты</w:t>
            </w:r>
            <w:r w:rsidRPr="00846622">
              <w:rPr>
                <w:iCs/>
                <w:sz w:val="20"/>
                <w:szCs w:val="20"/>
                <w:lang w:val="ru-RU"/>
              </w:rPr>
              <w:t xml:space="preserve"> бытового обслуживания</w:t>
            </w:r>
          </w:p>
        </w:tc>
        <w:tc>
          <w:tcPr>
            <w:tcW w:w="2698" w:type="dxa"/>
            <w:shd w:val="clear" w:color="auto" w:fill="auto"/>
          </w:tcPr>
          <w:p w:rsidR="00C614B1" w:rsidRPr="00846622" w:rsidRDefault="00C614B1" w:rsidP="00C614B1">
            <w:pPr>
              <w:pStyle w:val="affffffffffff"/>
              <w:spacing w:after="20"/>
              <w:ind w:firstLine="0"/>
              <w:jc w:val="left"/>
              <w:rPr>
                <w:iCs/>
                <w:sz w:val="20"/>
                <w:szCs w:val="20"/>
                <w:lang w:val="ru-RU"/>
              </w:rPr>
            </w:pPr>
            <w:r w:rsidRPr="00846622">
              <w:rPr>
                <w:iCs/>
                <w:sz w:val="20"/>
                <w:szCs w:val="20"/>
                <w:lang w:val="ru-RU"/>
              </w:rPr>
              <w:t>Расчетный показатель минимально допустимого уровня обеспеченности</w:t>
            </w:r>
          </w:p>
        </w:tc>
        <w:tc>
          <w:tcPr>
            <w:tcW w:w="5387" w:type="dxa"/>
            <w:shd w:val="clear" w:color="auto" w:fill="auto"/>
          </w:tcPr>
          <w:p w:rsidR="00C614B1" w:rsidRPr="00846622" w:rsidRDefault="00C614B1" w:rsidP="00C614B1">
            <w:pPr>
              <w:pStyle w:val="affffffffffff"/>
              <w:spacing w:after="20"/>
              <w:ind w:firstLine="0"/>
              <w:jc w:val="left"/>
              <w:rPr>
                <w:iCs/>
                <w:sz w:val="20"/>
                <w:szCs w:val="20"/>
                <w:lang w:val="ru-RU"/>
              </w:rPr>
            </w:pPr>
            <w:r w:rsidRPr="00846622">
              <w:rPr>
                <w:iCs/>
                <w:sz w:val="20"/>
                <w:szCs w:val="20"/>
                <w:lang w:val="ru-RU"/>
              </w:rPr>
              <w:t xml:space="preserve">Обеспеченность предприятиями бытового обслуживания в </w:t>
            </w:r>
            <w:r>
              <w:rPr>
                <w:iCs/>
                <w:sz w:val="20"/>
                <w:szCs w:val="20"/>
                <w:lang w:val="ru-RU"/>
              </w:rPr>
              <w:t>7</w:t>
            </w:r>
            <w:r w:rsidRPr="00846622">
              <w:rPr>
                <w:iCs/>
                <w:sz w:val="20"/>
                <w:szCs w:val="20"/>
                <w:lang w:val="ru-RU"/>
              </w:rPr>
              <w:t xml:space="preserve"> рабочих мест на 1000 человек принята в соответствии с Приложением Д СП 42.13330.2016</w:t>
            </w:r>
          </w:p>
        </w:tc>
      </w:tr>
      <w:tr w:rsidR="00C614B1" w:rsidRPr="00846622" w:rsidTr="00C614B1">
        <w:trPr>
          <w:cantSplit/>
        </w:trPr>
        <w:tc>
          <w:tcPr>
            <w:tcW w:w="1403" w:type="dxa"/>
            <w:vMerge/>
            <w:shd w:val="clear" w:color="auto" w:fill="auto"/>
          </w:tcPr>
          <w:p w:rsidR="00C614B1" w:rsidRPr="00846622" w:rsidRDefault="00C614B1" w:rsidP="00C614B1">
            <w:pPr>
              <w:pStyle w:val="affffffffffff"/>
              <w:spacing w:after="20"/>
              <w:ind w:firstLine="0"/>
              <w:jc w:val="left"/>
              <w:rPr>
                <w:iCs/>
                <w:sz w:val="20"/>
                <w:szCs w:val="20"/>
                <w:lang w:val="ru-RU"/>
              </w:rPr>
            </w:pPr>
          </w:p>
        </w:tc>
        <w:tc>
          <w:tcPr>
            <w:tcW w:w="2698" w:type="dxa"/>
            <w:shd w:val="clear" w:color="auto" w:fill="auto"/>
          </w:tcPr>
          <w:p w:rsidR="00C614B1" w:rsidRPr="00846622" w:rsidRDefault="00C614B1" w:rsidP="00C614B1">
            <w:pPr>
              <w:pStyle w:val="affffffffffff"/>
              <w:spacing w:after="20"/>
              <w:ind w:firstLine="0"/>
              <w:jc w:val="left"/>
              <w:rPr>
                <w:iCs/>
                <w:sz w:val="20"/>
                <w:szCs w:val="20"/>
                <w:lang w:val="ru-RU"/>
              </w:rPr>
            </w:pPr>
            <w:r w:rsidRPr="00846622">
              <w:rPr>
                <w:bCs/>
                <w:iCs/>
                <w:sz w:val="20"/>
                <w:szCs w:val="20"/>
                <w:lang w:val="ru-RU"/>
              </w:rPr>
              <w:t>Расчетный показатель максимально допустимого уровня территориальной доступности</w:t>
            </w:r>
          </w:p>
        </w:tc>
        <w:tc>
          <w:tcPr>
            <w:tcW w:w="5387" w:type="dxa"/>
            <w:shd w:val="clear" w:color="auto" w:fill="auto"/>
          </w:tcPr>
          <w:p w:rsidR="00C614B1" w:rsidRPr="00846622" w:rsidRDefault="00C614B1" w:rsidP="00C614B1">
            <w:pPr>
              <w:pStyle w:val="affffffffffff"/>
              <w:spacing w:after="20"/>
              <w:ind w:firstLine="0"/>
              <w:jc w:val="left"/>
              <w:rPr>
                <w:iCs/>
                <w:sz w:val="20"/>
                <w:szCs w:val="20"/>
                <w:lang w:val="ru-RU"/>
              </w:rPr>
            </w:pPr>
            <w:r w:rsidRPr="00846622">
              <w:rPr>
                <w:iCs/>
                <w:sz w:val="20"/>
                <w:szCs w:val="20"/>
                <w:lang w:val="ru-RU"/>
              </w:rPr>
              <w:t xml:space="preserve">Пешеходная доступность </w:t>
            </w:r>
            <w:r>
              <w:rPr>
                <w:iCs/>
                <w:sz w:val="20"/>
                <w:szCs w:val="20"/>
                <w:lang w:val="ru-RU"/>
              </w:rPr>
              <w:t>1400</w:t>
            </w:r>
            <w:r w:rsidRPr="00846622">
              <w:rPr>
                <w:iCs/>
                <w:sz w:val="20"/>
                <w:szCs w:val="20"/>
                <w:lang w:val="ru-RU"/>
              </w:rPr>
              <w:t xml:space="preserve"> м принята в соответствии с п. 10.4 СП 42.13330.2016</w:t>
            </w:r>
            <w:r>
              <w:rPr>
                <w:iCs/>
                <w:sz w:val="20"/>
                <w:szCs w:val="20"/>
                <w:lang w:val="ru-RU"/>
              </w:rPr>
              <w:t xml:space="preserve"> как для</w:t>
            </w:r>
            <w:r w:rsidRPr="00846622">
              <w:rPr>
                <w:iCs/>
                <w:sz w:val="20"/>
                <w:szCs w:val="20"/>
                <w:lang w:val="ru-RU"/>
              </w:rPr>
              <w:t xml:space="preserve"> </w:t>
            </w:r>
            <w:r>
              <w:rPr>
                <w:iCs/>
                <w:sz w:val="20"/>
                <w:szCs w:val="20"/>
                <w:lang w:val="ru-RU"/>
              </w:rPr>
              <w:t>сельского</w:t>
            </w:r>
            <w:r w:rsidRPr="00846622">
              <w:rPr>
                <w:iCs/>
                <w:sz w:val="20"/>
                <w:szCs w:val="20"/>
                <w:lang w:val="ru-RU"/>
              </w:rPr>
              <w:t xml:space="preserve"> населенно</w:t>
            </w:r>
            <w:r>
              <w:rPr>
                <w:iCs/>
                <w:sz w:val="20"/>
                <w:szCs w:val="20"/>
                <w:lang w:val="ru-RU"/>
              </w:rPr>
              <w:t>го</w:t>
            </w:r>
            <w:r w:rsidRPr="00846622">
              <w:rPr>
                <w:iCs/>
                <w:sz w:val="20"/>
                <w:szCs w:val="20"/>
                <w:lang w:val="ru-RU"/>
              </w:rPr>
              <w:t xml:space="preserve"> пункт</w:t>
            </w:r>
            <w:r>
              <w:rPr>
                <w:iCs/>
                <w:sz w:val="20"/>
                <w:szCs w:val="20"/>
                <w:lang w:val="ru-RU"/>
              </w:rPr>
              <w:t>а</w:t>
            </w:r>
            <w:r w:rsidRPr="00846622">
              <w:rPr>
                <w:iCs/>
                <w:sz w:val="20"/>
                <w:szCs w:val="20"/>
                <w:lang w:val="ru-RU"/>
              </w:rPr>
              <w:t xml:space="preserve"> </w:t>
            </w:r>
            <w:r>
              <w:rPr>
                <w:iCs/>
                <w:sz w:val="20"/>
                <w:szCs w:val="20"/>
                <w:lang w:val="ru-RU"/>
              </w:rPr>
              <w:t xml:space="preserve">с учетом 30% уменьшения </w:t>
            </w:r>
            <w:r w:rsidRPr="00AD542E">
              <w:rPr>
                <w:iCs/>
                <w:sz w:val="20"/>
                <w:szCs w:val="20"/>
                <w:lang w:val="ru-RU"/>
              </w:rPr>
              <w:t>для климатического подрайона строительства IД</w:t>
            </w:r>
          </w:p>
        </w:tc>
      </w:tr>
    </w:tbl>
    <w:p w:rsidR="00C614B1" w:rsidRPr="002A007F" w:rsidRDefault="00C614B1" w:rsidP="00C614B1">
      <w:pPr>
        <w:keepNext/>
        <w:spacing w:before="120"/>
        <w:jc w:val="right"/>
        <w:rPr>
          <w:bCs/>
          <w:iCs/>
        </w:rPr>
      </w:pPr>
      <w:r w:rsidRPr="002A007F">
        <w:rPr>
          <w:bCs/>
          <w:iCs/>
        </w:rPr>
        <w:t>Таблица 2.</w:t>
      </w:r>
      <w:r>
        <w:rPr>
          <w:bCs/>
          <w:iCs/>
        </w:rPr>
        <w:t>11</w:t>
      </w:r>
    </w:p>
    <w:p w:rsidR="00C614B1" w:rsidRPr="00C614B1" w:rsidRDefault="00C614B1" w:rsidP="00C614B1">
      <w:pPr>
        <w:pStyle w:val="5"/>
        <w:numPr>
          <w:ilvl w:val="0"/>
          <w:numId w:val="0"/>
        </w:numPr>
        <w:spacing w:after="240" w:line="276" w:lineRule="auto"/>
        <w:ind w:left="567"/>
        <w:jc w:val="center"/>
        <w:rPr>
          <w:i w:val="0"/>
          <w:sz w:val="24"/>
          <w:szCs w:val="24"/>
        </w:rPr>
      </w:pPr>
      <w:r w:rsidRPr="00C614B1">
        <w:rPr>
          <w:i w:val="0"/>
          <w:sz w:val="24"/>
          <w:szCs w:val="24"/>
        </w:rPr>
        <w:t>Объекты местного значения сельского поселения в области деятельности органов местного самоуправления</w:t>
      </w:r>
    </w:p>
    <w:tbl>
      <w:tblPr>
        <w:tblStyle w:val="aff7"/>
        <w:tblW w:w="9629"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CellMar>
          <w:left w:w="28" w:type="dxa"/>
          <w:right w:w="28" w:type="dxa"/>
        </w:tblCellMar>
        <w:tblLook w:val="04A0" w:firstRow="1" w:lastRow="0" w:firstColumn="1" w:lastColumn="0" w:noHBand="0" w:noVBand="1"/>
      </w:tblPr>
      <w:tblGrid>
        <w:gridCol w:w="1550"/>
        <w:gridCol w:w="2693"/>
        <w:gridCol w:w="5386"/>
      </w:tblGrid>
      <w:tr w:rsidR="00C614B1" w:rsidRPr="002A007F" w:rsidTr="00C614B1">
        <w:trPr>
          <w:cantSplit/>
          <w:tblHeader/>
        </w:trPr>
        <w:tc>
          <w:tcPr>
            <w:tcW w:w="1550" w:type="dxa"/>
            <w:shd w:val="clear" w:color="auto" w:fill="auto"/>
          </w:tcPr>
          <w:p w:rsidR="00C614B1" w:rsidRPr="002A007F" w:rsidRDefault="00C614B1" w:rsidP="00C614B1">
            <w:pPr>
              <w:pStyle w:val="affffffffffff"/>
              <w:keepNext/>
              <w:widowControl w:val="0"/>
              <w:spacing w:after="20"/>
              <w:ind w:firstLine="0"/>
              <w:jc w:val="center"/>
              <w:rPr>
                <w:b/>
                <w:iCs/>
                <w:sz w:val="20"/>
                <w:szCs w:val="20"/>
                <w:lang w:val="ru-RU"/>
              </w:rPr>
            </w:pPr>
            <w:r w:rsidRPr="002A007F">
              <w:rPr>
                <w:b/>
                <w:iCs/>
                <w:sz w:val="20"/>
                <w:szCs w:val="20"/>
                <w:lang w:val="ru-RU"/>
              </w:rPr>
              <w:t>Наименование вида объекта</w:t>
            </w:r>
          </w:p>
        </w:tc>
        <w:tc>
          <w:tcPr>
            <w:tcW w:w="2693" w:type="dxa"/>
            <w:shd w:val="clear" w:color="auto" w:fill="auto"/>
          </w:tcPr>
          <w:p w:rsidR="00C614B1" w:rsidRPr="002A007F" w:rsidRDefault="00C614B1" w:rsidP="00C614B1">
            <w:pPr>
              <w:pStyle w:val="affffffffffff"/>
              <w:keepNext/>
              <w:widowControl w:val="0"/>
              <w:spacing w:after="20"/>
              <w:ind w:firstLine="0"/>
              <w:jc w:val="center"/>
              <w:rPr>
                <w:b/>
                <w:iCs/>
                <w:sz w:val="20"/>
                <w:szCs w:val="20"/>
                <w:lang w:val="ru-RU"/>
              </w:rPr>
            </w:pPr>
            <w:r w:rsidRPr="002A007F">
              <w:rPr>
                <w:b/>
                <w:iCs/>
                <w:sz w:val="20"/>
                <w:szCs w:val="20"/>
                <w:lang w:val="ru-RU"/>
              </w:rPr>
              <w:t>Тип расчетного показателя</w:t>
            </w:r>
          </w:p>
        </w:tc>
        <w:tc>
          <w:tcPr>
            <w:tcW w:w="5386" w:type="dxa"/>
            <w:shd w:val="clear" w:color="auto" w:fill="auto"/>
          </w:tcPr>
          <w:p w:rsidR="00C614B1" w:rsidRPr="002A007F" w:rsidRDefault="00C614B1" w:rsidP="00C614B1">
            <w:pPr>
              <w:pStyle w:val="affffffffffff"/>
              <w:keepNext/>
              <w:widowControl w:val="0"/>
              <w:spacing w:after="20"/>
              <w:ind w:firstLine="0"/>
              <w:jc w:val="center"/>
              <w:rPr>
                <w:b/>
                <w:iCs/>
                <w:sz w:val="20"/>
                <w:szCs w:val="20"/>
                <w:lang w:val="ru-RU"/>
              </w:rPr>
            </w:pPr>
            <w:r w:rsidRPr="002A007F">
              <w:rPr>
                <w:b/>
                <w:iCs/>
                <w:sz w:val="20"/>
                <w:szCs w:val="20"/>
                <w:lang w:val="ru-RU"/>
              </w:rPr>
              <w:t>Обоснование расчетного показателя</w:t>
            </w:r>
          </w:p>
        </w:tc>
      </w:tr>
      <w:tr w:rsidR="00C614B1" w:rsidRPr="002A007F" w:rsidTr="00C614B1">
        <w:trPr>
          <w:cantSplit/>
        </w:trPr>
        <w:tc>
          <w:tcPr>
            <w:tcW w:w="1550" w:type="dxa"/>
            <w:vMerge w:val="restart"/>
            <w:shd w:val="clear" w:color="auto" w:fill="auto"/>
          </w:tcPr>
          <w:p w:rsidR="00C614B1" w:rsidRPr="002A007F" w:rsidRDefault="00C614B1" w:rsidP="00C614B1">
            <w:pPr>
              <w:pStyle w:val="affffffffffff"/>
              <w:spacing w:after="20"/>
              <w:ind w:firstLine="0"/>
              <w:jc w:val="left"/>
              <w:rPr>
                <w:iCs/>
                <w:sz w:val="20"/>
                <w:szCs w:val="20"/>
                <w:lang w:val="ru-RU"/>
              </w:rPr>
            </w:pPr>
            <w:r w:rsidRPr="002A007F">
              <w:rPr>
                <w:iCs/>
                <w:sz w:val="20"/>
                <w:szCs w:val="20"/>
                <w:lang w:val="ru-RU"/>
              </w:rPr>
              <w:t>Административное здание органа местного самоуправления</w:t>
            </w:r>
          </w:p>
        </w:tc>
        <w:tc>
          <w:tcPr>
            <w:tcW w:w="2693" w:type="dxa"/>
            <w:shd w:val="clear" w:color="auto" w:fill="auto"/>
          </w:tcPr>
          <w:p w:rsidR="00C614B1" w:rsidRPr="002A007F" w:rsidRDefault="00C614B1" w:rsidP="00C614B1">
            <w:pPr>
              <w:pStyle w:val="affffffffffff"/>
              <w:widowControl w:val="0"/>
              <w:spacing w:after="20"/>
              <w:ind w:firstLine="0"/>
              <w:jc w:val="left"/>
              <w:rPr>
                <w:iCs/>
                <w:sz w:val="20"/>
                <w:szCs w:val="20"/>
                <w:lang w:val="ru-RU"/>
              </w:rPr>
            </w:pPr>
            <w:r w:rsidRPr="002A007F">
              <w:rPr>
                <w:iCs/>
                <w:sz w:val="20"/>
                <w:szCs w:val="20"/>
                <w:lang w:val="ru-RU"/>
              </w:rPr>
              <w:t>Расчетный показатель минимально допустимого уровня обеспеченности</w:t>
            </w:r>
          </w:p>
        </w:tc>
        <w:tc>
          <w:tcPr>
            <w:tcW w:w="5386" w:type="dxa"/>
            <w:shd w:val="clear" w:color="auto" w:fill="auto"/>
          </w:tcPr>
          <w:p w:rsidR="00C614B1" w:rsidRPr="002A007F" w:rsidRDefault="00C614B1" w:rsidP="00C614B1">
            <w:pPr>
              <w:pStyle w:val="affffffffffff"/>
              <w:spacing w:after="20"/>
              <w:ind w:firstLine="0"/>
              <w:jc w:val="left"/>
              <w:rPr>
                <w:iCs/>
                <w:sz w:val="20"/>
                <w:szCs w:val="20"/>
                <w:lang w:val="ru-RU"/>
              </w:rPr>
            </w:pPr>
            <w:r w:rsidRPr="002A007F">
              <w:rPr>
                <w:iCs/>
                <w:sz w:val="20"/>
                <w:szCs w:val="20"/>
                <w:lang w:val="ru-RU"/>
              </w:rPr>
              <w:t xml:space="preserve">1 объект независимо от численности населения принят в соответствии с полномочиями, установленными ч. 1 ст. </w:t>
            </w:r>
            <w:r>
              <w:rPr>
                <w:iCs/>
                <w:sz w:val="20"/>
                <w:szCs w:val="20"/>
                <w:lang w:val="ru-RU"/>
              </w:rPr>
              <w:t>14</w:t>
            </w:r>
            <w:r w:rsidRPr="002A007F">
              <w:rPr>
                <w:iCs/>
                <w:sz w:val="20"/>
                <w:szCs w:val="20"/>
                <w:lang w:val="ru-RU"/>
              </w:rPr>
              <w:t xml:space="preserve"> Федерального закона от 06.10.2003 № 131-ФЗ</w:t>
            </w:r>
          </w:p>
        </w:tc>
      </w:tr>
      <w:tr w:rsidR="00C614B1" w:rsidRPr="002A007F" w:rsidTr="00C614B1">
        <w:trPr>
          <w:cantSplit/>
        </w:trPr>
        <w:tc>
          <w:tcPr>
            <w:tcW w:w="1550" w:type="dxa"/>
            <w:vMerge/>
            <w:shd w:val="clear" w:color="auto" w:fill="auto"/>
          </w:tcPr>
          <w:p w:rsidR="00C614B1" w:rsidRPr="002A007F" w:rsidRDefault="00C614B1" w:rsidP="00C614B1">
            <w:pPr>
              <w:pStyle w:val="affffffffffff"/>
              <w:widowControl w:val="0"/>
              <w:spacing w:after="20"/>
              <w:ind w:firstLine="0"/>
              <w:jc w:val="left"/>
              <w:rPr>
                <w:rFonts w:eastAsiaTheme="minorEastAsia"/>
                <w:iCs/>
                <w:sz w:val="20"/>
                <w:szCs w:val="20"/>
                <w:lang w:val="ru-RU"/>
              </w:rPr>
            </w:pPr>
          </w:p>
        </w:tc>
        <w:tc>
          <w:tcPr>
            <w:tcW w:w="2693" w:type="dxa"/>
            <w:shd w:val="clear" w:color="auto" w:fill="auto"/>
          </w:tcPr>
          <w:p w:rsidR="00C614B1" w:rsidRPr="002A007F" w:rsidRDefault="00C614B1" w:rsidP="00C614B1">
            <w:pPr>
              <w:pStyle w:val="affffffffffff"/>
              <w:widowControl w:val="0"/>
              <w:spacing w:after="20"/>
              <w:ind w:firstLine="0"/>
              <w:jc w:val="left"/>
              <w:rPr>
                <w:iCs/>
                <w:sz w:val="20"/>
                <w:szCs w:val="20"/>
                <w:lang w:val="ru-RU"/>
              </w:rPr>
            </w:pPr>
            <w:r w:rsidRPr="002A007F">
              <w:rPr>
                <w:iCs/>
                <w:sz w:val="20"/>
                <w:szCs w:val="20"/>
                <w:lang w:val="ru-RU"/>
              </w:rPr>
              <w:t>Расчетный показатель максимально допустимого уровня территориальной доступности</w:t>
            </w:r>
          </w:p>
        </w:tc>
        <w:tc>
          <w:tcPr>
            <w:tcW w:w="5386" w:type="dxa"/>
            <w:shd w:val="clear" w:color="auto" w:fill="auto"/>
          </w:tcPr>
          <w:p w:rsidR="00C614B1" w:rsidRPr="002A007F" w:rsidRDefault="00C614B1" w:rsidP="00C614B1">
            <w:pPr>
              <w:pStyle w:val="affffffffffff"/>
              <w:spacing w:after="20"/>
              <w:ind w:firstLine="0"/>
              <w:jc w:val="center"/>
              <w:rPr>
                <w:iCs/>
                <w:sz w:val="20"/>
                <w:szCs w:val="20"/>
                <w:lang w:val="ru-RU"/>
              </w:rPr>
            </w:pPr>
            <w:r w:rsidRPr="002A007F">
              <w:rPr>
                <w:iCs/>
                <w:sz w:val="20"/>
                <w:szCs w:val="20"/>
                <w:lang w:val="ru-RU"/>
              </w:rPr>
              <w:t>Не нормируется</w:t>
            </w:r>
          </w:p>
        </w:tc>
      </w:tr>
    </w:tbl>
    <w:p w:rsidR="00C614B1" w:rsidRPr="00574FE4" w:rsidRDefault="00C614B1" w:rsidP="00C614B1">
      <w:pPr>
        <w:keepNext/>
        <w:spacing w:before="120"/>
        <w:jc w:val="right"/>
        <w:rPr>
          <w:bCs/>
          <w:iCs/>
        </w:rPr>
      </w:pPr>
      <w:r w:rsidRPr="00574FE4">
        <w:rPr>
          <w:bCs/>
          <w:iCs/>
        </w:rPr>
        <w:t>Таблица 2.</w:t>
      </w:r>
      <w:r>
        <w:rPr>
          <w:bCs/>
          <w:iCs/>
        </w:rPr>
        <w:t>12</w:t>
      </w:r>
    </w:p>
    <w:p w:rsidR="00C614B1" w:rsidRPr="00C614B1" w:rsidRDefault="00C614B1" w:rsidP="00C614B1">
      <w:pPr>
        <w:pStyle w:val="5"/>
        <w:numPr>
          <w:ilvl w:val="0"/>
          <w:numId w:val="0"/>
        </w:numPr>
        <w:spacing w:after="240" w:line="276" w:lineRule="auto"/>
        <w:ind w:left="567"/>
        <w:jc w:val="center"/>
        <w:rPr>
          <w:i w:val="0"/>
          <w:sz w:val="24"/>
          <w:szCs w:val="24"/>
        </w:rPr>
      </w:pPr>
      <w:r w:rsidRPr="00C614B1">
        <w:rPr>
          <w:i w:val="0"/>
          <w:sz w:val="24"/>
          <w:szCs w:val="24"/>
        </w:rPr>
        <w:t>Объекты местного значения сельского поселения в области обеспечения первичных мер пожарной безопасности в границах населенного пункта</w:t>
      </w:r>
    </w:p>
    <w:tbl>
      <w:tblPr>
        <w:tblW w:w="9629"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CellMar>
          <w:left w:w="28" w:type="dxa"/>
          <w:right w:w="28" w:type="dxa"/>
        </w:tblCellMar>
        <w:tblLook w:val="0000" w:firstRow="0" w:lastRow="0" w:firstColumn="0" w:lastColumn="0" w:noHBand="0" w:noVBand="0"/>
      </w:tblPr>
      <w:tblGrid>
        <w:gridCol w:w="2679"/>
        <w:gridCol w:w="2835"/>
        <w:gridCol w:w="4115"/>
      </w:tblGrid>
      <w:tr w:rsidR="00C614B1" w:rsidRPr="00AC3AD9" w:rsidTr="00C614B1">
        <w:trPr>
          <w:cantSplit/>
          <w:trHeight w:val="202"/>
          <w:tblHeader/>
        </w:trPr>
        <w:tc>
          <w:tcPr>
            <w:tcW w:w="2679" w:type="dxa"/>
            <w:shd w:val="clear" w:color="auto" w:fill="auto"/>
          </w:tcPr>
          <w:p w:rsidR="00C614B1" w:rsidRPr="00AC3AD9" w:rsidRDefault="00C614B1" w:rsidP="00C614B1">
            <w:pPr>
              <w:pStyle w:val="Default"/>
              <w:jc w:val="center"/>
              <w:rPr>
                <w:iCs/>
                <w:color w:val="auto"/>
                <w:sz w:val="20"/>
                <w:szCs w:val="20"/>
              </w:rPr>
            </w:pPr>
            <w:r w:rsidRPr="00AC3AD9">
              <w:rPr>
                <w:b/>
                <w:bCs/>
                <w:iCs/>
                <w:color w:val="auto"/>
                <w:sz w:val="20"/>
                <w:szCs w:val="20"/>
              </w:rPr>
              <w:t>Наименование вида объекта</w:t>
            </w:r>
          </w:p>
        </w:tc>
        <w:tc>
          <w:tcPr>
            <w:tcW w:w="2835" w:type="dxa"/>
            <w:shd w:val="clear" w:color="auto" w:fill="auto"/>
          </w:tcPr>
          <w:p w:rsidR="00C614B1" w:rsidRPr="00AC3AD9" w:rsidRDefault="00C614B1" w:rsidP="00C614B1">
            <w:pPr>
              <w:pStyle w:val="Default"/>
              <w:jc w:val="center"/>
              <w:rPr>
                <w:b/>
                <w:bCs/>
                <w:iCs/>
                <w:color w:val="auto"/>
                <w:sz w:val="20"/>
                <w:szCs w:val="20"/>
              </w:rPr>
            </w:pPr>
            <w:r w:rsidRPr="00AC3AD9">
              <w:rPr>
                <w:b/>
                <w:iCs/>
                <w:color w:val="auto"/>
                <w:sz w:val="20"/>
                <w:szCs w:val="20"/>
              </w:rPr>
              <w:t>Тип расчетного показателя</w:t>
            </w:r>
          </w:p>
        </w:tc>
        <w:tc>
          <w:tcPr>
            <w:tcW w:w="4115" w:type="dxa"/>
            <w:shd w:val="clear" w:color="auto" w:fill="auto"/>
          </w:tcPr>
          <w:p w:rsidR="00C614B1" w:rsidRPr="00AC3AD9" w:rsidRDefault="00C614B1" w:rsidP="00C614B1">
            <w:pPr>
              <w:pStyle w:val="Default"/>
              <w:jc w:val="center"/>
              <w:rPr>
                <w:iCs/>
                <w:color w:val="auto"/>
                <w:sz w:val="20"/>
                <w:szCs w:val="20"/>
              </w:rPr>
            </w:pPr>
            <w:r w:rsidRPr="00AC3AD9">
              <w:rPr>
                <w:b/>
                <w:bCs/>
                <w:iCs/>
                <w:color w:val="auto"/>
                <w:sz w:val="20"/>
                <w:szCs w:val="20"/>
              </w:rPr>
              <w:t>Обоснование расчетного показателя</w:t>
            </w:r>
          </w:p>
        </w:tc>
      </w:tr>
      <w:tr w:rsidR="00C614B1" w:rsidRPr="00AC3AD9" w:rsidTr="00C614B1">
        <w:trPr>
          <w:cantSplit/>
          <w:trHeight w:val="549"/>
        </w:trPr>
        <w:tc>
          <w:tcPr>
            <w:tcW w:w="2679" w:type="dxa"/>
            <w:vMerge w:val="restart"/>
            <w:shd w:val="clear" w:color="auto" w:fill="auto"/>
          </w:tcPr>
          <w:p w:rsidR="00C614B1" w:rsidRPr="00AC3AD9" w:rsidRDefault="00C614B1" w:rsidP="00C614B1">
            <w:pPr>
              <w:pStyle w:val="Default"/>
              <w:rPr>
                <w:iCs/>
                <w:color w:val="auto"/>
                <w:sz w:val="20"/>
                <w:szCs w:val="20"/>
              </w:rPr>
            </w:pPr>
            <w:r w:rsidRPr="00AC3AD9">
              <w:rPr>
                <w:iCs/>
                <w:color w:val="auto"/>
                <w:sz w:val="20"/>
                <w:szCs w:val="20"/>
              </w:rPr>
              <w:lastRenderedPageBreak/>
              <w:t>Подразделения пожарной охраны</w:t>
            </w:r>
          </w:p>
        </w:tc>
        <w:tc>
          <w:tcPr>
            <w:tcW w:w="2835" w:type="dxa"/>
            <w:shd w:val="clear" w:color="auto" w:fill="auto"/>
          </w:tcPr>
          <w:p w:rsidR="00C614B1" w:rsidRPr="00AC3AD9" w:rsidRDefault="00C614B1" w:rsidP="00C614B1">
            <w:pPr>
              <w:pStyle w:val="Default"/>
              <w:rPr>
                <w:iCs/>
                <w:color w:val="auto"/>
                <w:sz w:val="20"/>
                <w:szCs w:val="20"/>
              </w:rPr>
            </w:pPr>
            <w:r w:rsidRPr="00AC3AD9">
              <w:rPr>
                <w:iCs/>
                <w:color w:val="auto"/>
                <w:sz w:val="20"/>
                <w:szCs w:val="20"/>
              </w:rPr>
              <w:t>Расчетный показатель минимально допустимого уровня обеспеченности</w:t>
            </w:r>
          </w:p>
        </w:tc>
        <w:tc>
          <w:tcPr>
            <w:tcW w:w="4115" w:type="dxa"/>
            <w:shd w:val="clear" w:color="auto" w:fill="auto"/>
          </w:tcPr>
          <w:p w:rsidR="00C614B1" w:rsidRPr="00AC3AD9" w:rsidRDefault="00C614B1" w:rsidP="00C614B1">
            <w:pPr>
              <w:pStyle w:val="Default"/>
              <w:rPr>
                <w:iCs/>
                <w:color w:val="auto"/>
                <w:sz w:val="20"/>
                <w:szCs w:val="20"/>
              </w:rPr>
            </w:pPr>
            <w:r w:rsidRPr="00AC3AD9">
              <w:rPr>
                <w:iCs/>
                <w:color w:val="auto"/>
                <w:sz w:val="20"/>
                <w:szCs w:val="20"/>
              </w:rPr>
              <w:t>Количество подразделений пожарной охраны принимается в соответствии с СП 11.13130.2009</w:t>
            </w:r>
          </w:p>
        </w:tc>
      </w:tr>
      <w:tr w:rsidR="00C614B1" w:rsidRPr="00AC3AD9" w:rsidTr="00C614B1">
        <w:trPr>
          <w:cantSplit/>
          <w:trHeight w:val="36"/>
        </w:trPr>
        <w:tc>
          <w:tcPr>
            <w:tcW w:w="2679" w:type="dxa"/>
            <w:vMerge/>
            <w:shd w:val="clear" w:color="auto" w:fill="auto"/>
          </w:tcPr>
          <w:p w:rsidR="00C614B1" w:rsidRPr="00AC3AD9" w:rsidRDefault="00C614B1" w:rsidP="00C614B1">
            <w:pPr>
              <w:pStyle w:val="Default"/>
              <w:rPr>
                <w:iCs/>
                <w:color w:val="auto"/>
                <w:sz w:val="20"/>
                <w:szCs w:val="20"/>
              </w:rPr>
            </w:pPr>
          </w:p>
        </w:tc>
        <w:tc>
          <w:tcPr>
            <w:tcW w:w="2835" w:type="dxa"/>
            <w:shd w:val="clear" w:color="auto" w:fill="auto"/>
          </w:tcPr>
          <w:p w:rsidR="00C614B1" w:rsidRPr="00AC3AD9" w:rsidRDefault="00C614B1" w:rsidP="00C614B1">
            <w:pPr>
              <w:pStyle w:val="Default"/>
              <w:rPr>
                <w:iCs/>
                <w:color w:val="auto"/>
                <w:sz w:val="20"/>
                <w:szCs w:val="20"/>
              </w:rPr>
            </w:pPr>
            <w:r w:rsidRPr="00AC3AD9">
              <w:rPr>
                <w:iCs/>
                <w:color w:val="auto"/>
                <w:sz w:val="20"/>
                <w:szCs w:val="20"/>
              </w:rPr>
              <w:t>Расчетный показатель максимально допустимого уровня территориальной доступности</w:t>
            </w:r>
          </w:p>
        </w:tc>
        <w:tc>
          <w:tcPr>
            <w:tcW w:w="4115" w:type="dxa"/>
            <w:shd w:val="clear" w:color="auto" w:fill="auto"/>
          </w:tcPr>
          <w:p w:rsidR="00C614B1" w:rsidRPr="00AC3AD9" w:rsidRDefault="00C614B1" w:rsidP="00C614B1">
            <w:pPr>
              <w:pStyle w:val="Default"/>
              <w:jc w:val="both"/>
              <w:rPr>
                <w:iCs/>
                <w:color w:val="auto"/>
                <w:sz w:val="20"/>
                <w:szCs w:val="20"/>
              </w:rPr>
            </w:pPr>
            <w:r w:rsidRPr="00AC3AD9">
              <w:rPr>
                <w:iCs/>
                <w:color w:val="auto"/>
                <w:sz w:val="20"/>
                <w:szCs w:val="20"/>
              </w:rPr>
              <w:t xml:space="preserve">Время прибытия не менее </w:t>
            </w:r>
            <w:r>
              <w:rPr>
                <w:iCs/>
                <w:color w:val="auto"/>
                <w:sz w:val="20"/>
                <w:szCs w:val="20"/>
              </w:rPr>
              <w:t>20</w:t>
            </w:r>
            <w:r w:rsidRPr="00AC3AD9">
              <w:rPr>
                <w:iCs/>
                <w:color w:val="auto"/>
                <w:sz w:val="20"/>
                <w:szCs w:val="20"/>
              </w:rPr>
              <w:t xml:space="preserve"> мин. в </w:t>
            </w:r>
            <w:r>
              <w:rPr>
                <w:iCs/>
                <w:color w:val="auto"/>
                <w:sz w:val="20"/>
                <w:szCs w:val="20"/>
              </w:rPr>
              <w:t>сельском</w:t>
            </w:r>
            <w:r w:rsidRPr="00AC3AD9">
              <w:rPr>
                <w:iCs/>
                <w:color w:val="auto"/>
                <w:sz w:val="20"/>
                <w:szCs w:val="20"/>
              </w:rPr>
              <w:t xml:space="preserve"> населенном пункте принято согласно ст. 76 Федерального закона от 22.07.2008 № 123-ФЗ «Технический регламент о требованиях пожарной безопасности».</w:t>
            </w:r>
          </w:p>
        </w:tc>
      </w:tr>
      <w:tr w:rsidR="00C614B1" w:rsidRPr="00AC3AD9" w:rsidTr="00C614B1">
        <w:trPr>
          <w:cantSplit/>
          <w:trHeight w:val="36"/>
        </w:trPr>
        <w:tc>
          <w:tcPr>
            <w:tcW w:w="2679" w:type="dxa"/>
            <w:vMerge w:val="restart"/>
            <w:shd w:val="clear" w:color="auto" w:fill="auto"/>
          </w:tcPr>
          <w:p w:rsidR="00C614B1" w:rsidRPr="00AC3AD9" w:rsidRDefault="00C614B1" w:rsidP="00C614B1">
            <w:pPr>
              <w:pStyle w:val="Default"/>
              <w:rPr>
                <w:iCs/>
                <w:color w:val="auto"/>
                <w:sz w:val="20"/>
                <w:szCs w:val="20"/>
              </w:rPr>
            </w:pPr>
            <w:r w:rsidRPr="00AC3AD9">
              <w:rPr>
                <w:iCs/>
                <w:color w:val="auto"/>
                <w:sz w:val="20"/>
                <w:szCs w:val="20"/>
              </w:rPr>
              <w:t>Дороги (улицы, проезды) с обеспечением беспрепятственного проезда пожарной техники</w:t>
            </w:r>
          </w:p>
        </w:tc>
        <w:tc>
          <w:tcPr>
            <w:tcW w:w="2835" w:type="dxa"/>
            <w:shd w:val="clear" w:color="auto" w:fill="auto"/>
          </w:tcPr>
          <w:p w:rsidR="00C614B1" w:rsidRPr="00AC3AD9" w:rsidRDefault="00C614B1" w:rsidP="00C614B1">
            <w:pPr>
              <w:pStyle w:val="Default"/>
              <w:rPr>
                <w:iCs/>
                <w:color w:val="auto"/>
                <w:sz w:val="20"/>
                <w:szCs w:val="20"/>
              </w:rPr>
            </w:pPr>
            <w:r w:rsidRPr="00AC3AD9">
              <w:rPr>
                <w:iCs/>
                <w:color w:val="auto"/>
                <w:sz w:val="20"/>
                <w:szCs w:val="20"/>
              </w:rPr>
              <w:t>Расчетный показатель минимально допустимого уровня обеспеченности</w:t>
            </w:r>
          </w:p>
        </w:tc>
        <w:tc>
          <w:tcPr>
            <w:tcW w:w="4115" w:type="dxa"/>
            <w:shd w:val="clear" w:color="auto" w:fill="auto"/>
          </w:tcPr>
          <w:p w:rsidR="00C614B1" w:rsidRPr="00AC3AD9" w:rsidRDefault="00C614B1" w:rsidP="00C614B1">
            <w:pPr>
              <w:pStyle w:val="Default"/>
              <w:jc w:val="both"/>
              <w:rPr>
                <w:iCs/>
                <w:color w:val="auto"/>
                <w:sz w:val="20"/>
                <w:szCs w:val="20"/>
              </w:rPr>
            </w:pPr>
            <w:r w:rsidRPr="00AC3AD9">
              <w:rPr>
                <w:iCs/>
                <w:color w:val="auto"/>
                <w:sz w:val="20"/>
                <w:szCs w:val="20"/>
              </w:rPr>
              <w:t>Количество сторон здания для подъезда принимается в соответствии с СП 4.13130.2013.</w:t>
            </w:r>
          </w:p>
        </w:tc>
      </w:tr>
      <w:tr w:rsidR="00C614B1" w:rsidRPr="00AC3AD9" w:rsidTr="00C614B1">
        <w:trPr>
          <w:cantSplit/>
          <w:trHeight w:val="36"/>
        </w:trPr>
        <w:tc>
          <w:tcPr>
            <w:tcW w:w="2679" w:type="dxa"/>
            <w:vMerge/>
            <w:shd w:val="clear" w:color="auto" w:fill="auto"/>
          </w:tcPr>
          <w:p w:rsidR="00C614B1" w:rsidRPr="00AC3AD9" w:rsidRDefault="00C614B1" w:rsidP="00C614B1">
            <w:pPr>
              <w:pStyle w:val="Default"/>
              <w:rPr>
                <w:iCs/>
                <w:color w:val="auto"/>
                <w:sz w:val="20"/>
                <w:szCs w:val="20"/>
              </w:rPr>
            </w:pPr>
          </w:p>
        </w:tc>
        <w:tc>
          <w:tcPr>
            <w:tcW w:w="2835" w:type="dxa"/>
            <w:shd w:val="clear" w:color="auto" w:fill="auto"/>
          </w:tcPr>
          <w:p w:rsidR="00C614B1" w:rsidRPr="00AC3AD9" w:rsidRDefault="00C614B1" w:rsidP="00C614B1">
            <w:pPr>
              <w:pStyle w:val="Default"/>
              <w:rPr>
                <w:iCs/>
                <w:color w:val="auto"/>
                <w:sz w:val="20"/>
                <w:szCs w:val="20"/>
              </w:rPr>
            </w:pPr>
            <w:r w:rsidRPr="00AC3AD9">
              <w:rPr>
                <w:iCs/>
                <w:color w:val="auto"/>
                <w:sz w:val="20"/>
                <w:szCs w:val="20"/>
              </w:rPr>
              <w:t>Расчетный показатель максимально допустимого уровня территориальной доступности</w:t>
            </w:r>
          </w:p>
        </w:tc>
        <w:tc>
          <w:tcPr>
            <w:tcW w:w="4115" w:type="dxa"/>
            <w:shd w:val="clear" w:color="auto" w:fill="auto"/>
          </w:tcPr>
          <w:p w:rsidR="00C614B1" w:rsidRPr="00AC3AD9" w:rsidRDefault="00C614B1" w:rsidP="00C614B1">
            <w:pPr>
              <w:pStyle w:val="Default"/>
              <w:jc w:val="both"/>
              <w:rPr>
                <w:iCs/>
                <w:color w:val="auto"/>
                <w:sz w:val="20"/>
                <w:szCs w:val="20"/>
              </w:rPr>
            </w:pPr>
            <w:r w:rsidRPr="00AC3AD9">
              <w:rPr>
                <w:iCs/>
                <w:color w:val="auto"/>
                <w:sz w:val="20"/>
                <w:szCs w:val="20"/>
              </w:rPr>
              <w:t>Максимальная протяженность тупикового проезда 150 м принята согласно п. 8.13 СП 4.13130.2013</w:t>
            </w:r>
          </w:p>
        </w:tc>
      </w:tr>
    </w:tbl>
    <w:p w:rsidR="00C614B1" w:rsidRPr="00770589" w:rsidRDefault="00C614B1" w:rsidP="00C614B1">
      <w:pPr>
        <w:keepNext/>
        <w:spacing w:before="120"/>
        <w:jc w:val="right"/>
        <w:rPr>
          <w:bCs/>
          <w:iCs/>
        </w:rPr>
      </w:pPr>
      <w:r w:rsidRPr="00770589">
        <w:rPr>
          <w:bCs/>
          <w:iCs/>
        </w:rPr>
        <w:t>Таблица 2.</w:t>
      </w:r>
      <w:r>
        <w:rPr>
          <w:bCs/>
          <w:iCs/>
        </w:rPr>
        <w:t>13</w:t>
      </w:r>
    </w:p>
    <w:p w:rsidR="00C614B1" w:rsidRPr="00C614B1" w:rsidRDefault="00C614B1" w:rsidP="00C614B1">
      <w:pPr>
        <w:pStyle w:val="5"/>
        <w:numPr>
          <w:ilvl w:val="0"/>
          <w:numId w:val="0"/>
        </w:numPr>
        <w:spacing w:after="240" w:line="276" w:lineRule="auto"/>
        <w:ind w:left="567"/>
        <w:jc w:val="center"/>
        <w:rPr>
          <w:i w:val="0"/>
          <w:sz w:val="24"/>
          <w:szCs w:val="24"/>
        </w:rPr>
      </w:pPr>
      <w:r w:rsidRPr="00C614B1">
        <w:rPr>
          <w:i w:val="0"/>
          <w:sz w:val="24"/>
          <w:szCs w:val="24"/>
        </w:rPr>
        <w:t>Объекты местного значения сельского поселения в области обеспечения общественного правопорядка</w:t>
      </w:r>
    </w:p>
    <w:tbl>
      <w:tblPr>
        <w:tblW w:w="9629"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CellMar>
          <w:left w:w="28" w:type="dxa"/>
          <w:right w:w="28" w:type="dxa"/>
        </w:tblCellMar>
        <w:tblLook w:val="0000" w:firstRow="0" w:lastRow="0" w:firstColumn="0" w:lastColumn="0" w:noHBand="0" w:noVBand="0"/>
      </w:tblPr>
      <w:tblGrid>
        <w:gridCol w:w="1408"/>
        <w:gridCol w:w="1843"/>
        <w:gridCol w:w="6378"/>
      </w:tblGrid>
      <w:tr w:rsidR="00C614B1" w:rsidRPr="00CC35FD" w:rsidTr="00C614B1">
        <w:trPr>
          <w:cantSplit/>
          <w:trHeight w:val="202"/>
          <w:tblHeader/>
        </w:trPr>
        <w:tc>
          <w:tcPr>
            <w:tcW w:w="1408" w:type="dxa"/>
            <w:shd w:val="clear" w:color="auto" w:fill="auto"/>
          </w:tcPr>
          <w:p w:rsidR="00C614B1" w:rsidRPr="00770589" w:rsidRDefault="00C614B1" w:rsidP="00C614B1">
            <w:pPr>
              <w:pStyle w:val="Default"/>
              <w:keepNext/>
              <w:jc w:val="center"/>
              <w:rPr>
                <w:iCs/>
                <w:sz w:val="20"/>
                <w:szCs w:val="20"/>
              </w:rPr>
            </w:pPr>
            <w:r w:rsidRPr="00770589">
              <w:rPr>
                <w:b/>
                <w:bCs/>
                <w:iCs/>
                <w:sz w:val="20"/>
                <w:szCs w:val="20"/>
              </w:rPr>
              <w:t>Наименование вида объекта</w:t>
            </w:r>
          </w:p>
        </w:tc>
        <w:tc>
          <w:tcPr>
            <w:tcW w:w="1843" w:type="dxa"/>
            <w:shd w:val="clear" w:color="auto" w:fill="auto"/>
          </w:tcPr>
          <w:p w:rsidR="00C614B1" w:rsidRPr="00770589" w:rsidRDefault="00C614B1" w:rsidP="00C614B1">
            <w:pPr>
              <w:pStyle w:val="Default"/>
              <w:keepNext/>
              <w:jc w:val="center"/>
              <w:rPr>
                <w:b/>
                <w:bCs/>
                <w:iCs/>
                <w:sz w:val="20"/>
                <w:szCs w:val="20"/>
              </w:rPr>
            </w:pPr>
            <w:r w:rsidRPr="00770589">
              <w:rPr>
                <w:b/>
                <w:iCs/>
                <w:sz w:val="20"/>
                <w:szCs w:val="20"/>
              </w:rPr>
              <w:t>Тип расчетного показателя</w:t>
            </w:r>
          </w:p>
        </w:tc>
        <w:tc>
          <w:tcPr>
            <w:tcW w:w="6378" w:type="dxa"/>
            <w:shd w:val="clear" w:color="auto" w:fill="auto"/>
          </w:tcPr>
          <w:p w:rsidR="00C614B1" w:rsidRPr="00770589" w:rsidRDefault="00C614B1" w:rsidP="00C614B1">
            <w:pPr>
              <w:pStyle w:val="Default"/>
              <w:keepNext/>
              <w:jc w:val="center"/>
              <w:rPr>
                <w:iCs/>
                <w:sz w:val="20"/>
                <w:szCs w:val="20"/>
              </w:rPr>
            </w:pPr>
            <w:r w:rsidRPr="00770589">
              <w:rPr>
                <w:b/>
                <w:bCs/>
                <w:iCs/>
                <w:sz w:val="20"/>
                <w:szCs w:val="20"/>
              </w:rPr>
              <w:t>Обоснование расчетного показателя</w:t>
            </w:r>
          </w:p>
        </w:tc>
      </w:tr>
      <w:tr w:rsidR="00C614B1" w:rsidRPr="00CC35FD" w:rsidTr="00C614B1">
        <w:trPr>
          <w:cantSplit/>
          <w:trHeight w:val="549"/>
        </w:trPr>
        <w:tc>
          <w:tcPr>
            <w:tcW w:w="1408" w:type="dxa"/>
            <w:vMerge w:val="restart"/>
            <w:shd w:val="clear" w:color="auto" w:fill="auto"/>
          </w:tcPr>
          <w:p w:rsidR="00C614B1" w:rsidRPr="00CC35FD" w:rsidRDefault="00C614B1" w:rsidP="00C614B1">
            <w:pPr>
              <w:pStyle w:val="Default"/>
              <w:rPr>
                <w:sz w:val="20"/>
                <w:szCs w:val="20"/>
              </w:rPr>
            </w:pPr>
            <w:r>
              <w:rPr>
                <w:sz w:val="20"/>
                <w:szCs w:val="20"/>
              </w:rPr>
              <w:t>Участковые пункты полиции</w:t>
            </w:r>
          </w:p>
        </w:tc>
        <w:tc>
          <w:tcPr>
            <w:tcW w:w="1843" w:type="dxa"/>
            <w:shd w:val="clear" w:color="auto" w:fill="auto"/>
          </w:tcPr>
          <w:p w:rsidR="00C614B1" w:rsidRPr="00CC35FD" w:rsidRDefault="00C614B1" w:rsidP="00C614B1">
            <w:pPr>
              <w:pStyle w:val="Default"/>
              <w:rPr>
                <w:sz w:val="20"/>
                <w:szCs w:val="20"/>
              </w:rPr>
            </w:pPr>
            <w:r w:rsidRPr="00CC35FD">
              <w:rPr>
                <w:sz w:val="20"/>
                <w:szCs w:val="20"/>
              </w:rPr>
              <w:t>Расчетный показатель минимально допустимого уровня обеспеченности</w:t>
            </w:r>
          </w:p>
        </w:tc>
        <w:tc>
          <w:tcPr>
            <w:tcW w:w="6378" w:type="dxa"/>
            <w:shd w:val="clear" w:color="auto" w:fill="auto"/>
          </w:tcPr>
          <w:p w:rsidR="00C614B1" w:rsidRDefault="00C614B1" w:rsidP="00C614B1">
            <w:pPr>
              <w:pStyle w:val="affffffffffff"/>
              <w:keepNext/>
              <w:ind w:firstLine="0"/>
              <w:rPr>
                <w:sz w:val="20"/>
                <w:szCs w:val="20"/>
                <w:lang w:val="ru-RU"/>
              </w:rPr>
            </w:pPr>
            <w:r>
              <w:rPr>
                <w:sz w:val="20"/>
                <w:szCs w:val="20"/>
                <w:lang w:val="ru-RU"/>
              </w:rPr>
              <w:t xml:space="preserve">Органы местного самоуправления муниципальных образований в соответствии с п. 7 ст. 48 Федерального закона от 07.02.2011 № 3-ФЗ «О полиции», а также в соответствии с Федеральным законом № 131-ФЗ обеспечивают предоставление помещения для работы на обслуживаемом административном участке поселения сотруднику, замещающему должность участкового уполномоченного полиции. </w:t>
            </w:r>
          </w:p>
          <w:p w:rsidR="00C614B1" w:rsidRDefault="00C614B1" w:rsidP="00C614B1">
            <w:pPr>
              <w:pStyle w:val="affffffffffff"/>
              <w:keepNext/>
              <w:ind w:firstLine="0"/>
              <w:rPr>
                <w:bCs/>
                <w:iCs/>
                <w:sz w:val="20"/>
                <w:szCs w:val="20"/>
                <w:lang w:val="ru-RU"/>
              </w:rPr>
            </w:pPr>
            <w:r>
              <w:rPr>
                <w:sz w:val="20"/>
                <w:szCs w:val="20"/>
                <w:lang w:val="ru-RU"/>
              </w:rPr>
              <w:t>В соответствии с п. 3 приложения 1 приказа Министерства внутренних дел Российской Федерации от 29.03.2019 № 205 «О несении службы участковым уполномоченным полиции на обслуживаемом административном участке и организации этой деятельности» з</w:t>
            </w:r>
            <w:r>
              <w:rPr>
                <w:bCs/>
                <w:iCs/>
                <w:sz w:val="20"/>
                <w:szCs w:val="20"/>
                <w:lang w:val="ru-RU"/>
              </w:rPr>
              <w:t xml:space="preserve">а участковым уполномоченным полиции приказом начальника территориального органа МВД России на районном уровне закрепляется административный участок. </w:t>
            </w:r>
          </w:p>
          <w:p w:rsidR="00C614B1" w:rsidRPr="00CC35FD" w:rsidRDefault="00C614B1" w:rsidP="00C614B1">
            <w:pPr>
              <w:pStyle w:val="Default"/>
              <w:jc w:val="both"/>
              <w:rPr>
                <w:sz w:val="20"/>
                <w:szCs w:val="20"/>
              </w:rPr>
            </w:pPr>
            <w:r>
              <w:rPr>
                <w:sz w:val="20"/>
                <w:szCs w:val="20"/>
              </w:rPr>
              <w:t>Р</w:t>
            </w:r>
            <w:r w:rsidRPr="006E7849">
              <w:rPr>
                <w:sz w:val="20"/>
                <w:szCs w:val="20"/>
              </w:rPr>
              <w:t xml:space="preserve">азмеры и границы </w:t>
            </w:r>
            <w:r>
              <w:rPr>
                <w:sz w:val="20"/>
                <w:szCs w:val="20"/>
              </w:rPr>
              <w:t xml:space="preserve">административного участка </w:t>
            </w:r>
            <w:r w:rsidRPr="006E7849">
              <w:rPr>
                <w:sz w:val="20"/>
                <w:szCs w:val="20"/>
              </w:rPr>
              <w:t>определяются</w:t>
            </w:r>
            <w:r>
              <w:rPr>
                <w:sz w:val="20"/>
                <w:szCs w:val="20"/>
              </w:rPr>
              <w:t xml:space="preserve"> т</w:t>
            </w:r>
            <w:r w:rsidRPr="006E7849">
              <w:rPr>
                <w:sz w:val="20"/>
                <w:szCs w:val="20"/>
              </w:rPr>
              <w:t>ерриториальн</w:t>
            </w:r>
            <w:r>
              <w:rPr>
                <w:sz w:val="20"/>
                <w:szCs w:val="20"/>
              </w:rPr>
              <w:t>ыми</w:t>
            </w:r>
            <w:r w:rsidRPr="006E7849">
              <w:rPr>
                <w:sz w:val="20"/>
                <w:szCs w:val="20"/>
              </w:rPr>
              <w:t xml:space="preserve"> органа</w:t>
            </w:r>
            <w:r>
              <w:rPr>
                <w:sz w:val="20"/>
                <w:szCs w:val="20"/>
              </w:rPr>
              <w:t>ми</w:t>
            </w:r>
            <w:r w:rsidRPr="006E7849">
              <w:rPr>
                <w:sz w:val="20"/>
                <w:szCs w:val="20"/>
              </w:rPr>
              <w:t xml:space="preserve"> МВД России: в сельской местности</w:t>
            </w:r>
            <w:r>
              <w:rPr>
                <w:sz w:val="20"/>
                <w:szCs w:val="20"/>
              </w:rPr>
              <w:t> –</w:t>
            </w:r>
            <w:r w:rsidRPr="006E7849">
              <w:rPr>
                <w:sz w:val="20"/>
                <w:szCs w:val="20"/>
              </w:rPr>
              <w:t xml:space="preserve"> в границах одного или нескольких объединенных общей территорией сельских населенных пунктов</w:t>
            </w:r>
          </w:p>
        </w:tc>
      </w:tr>
      <w:tr w:rsidR="00C614B1" w:rsidRPr="00CC35FD" w:rsidTr="00C614B1">
        <w:trPr>
          <w:cantSplit/>
          <w:trHeight w:val="36"/>
        </w:trPr>
        <w:tc>
          <w:tcPr>
            <w:tcW w:w="1408" w:type="dxa"/>
            <w:vMerge/>
            <w:shd w:val="clear" w:color="auto" w:fill="auto"/>
          </w:tcPr>
          <w:p w:rsidR="00C614B1" w:rsidRPr="00CC35FD" w:rsidRDefault="00C614B1" w:rsidP="00C614B1">
            <w:pPr>
              <w:pStyle w:val="Default"/>
              <w:rPr>
                <w:sz w:val="20"/>
                <w:szCs w:val="20"/>
              </w:rPr>
            </w:pPr>
          </w:p>
        </w:tc>
        <w:tc>
          <w:tcPr>
            <w:tcW w:w="1843" w:type="dxa"/>
            <w:shd w:val="clear" w:color="auto" w:fill="auto"/>
          </w:tcPr>
          <w:p w:rsidR="00C614B1" w:rsidRPr="00CC35FD" w:rsidRDefault="00C614B1" w:rsidP="00C614B1">
            <w:pPr>
              <w:pStyle w:val="Default"/>
              <w:rPr>
                <w:sz w:val="20"/>
                <w:szCs w:val="20"/>
              </w:rPr>
            </w:pPr>
            <w:r w:rsidRPr="00CC35FD">
              <w:rPr>
                <w:sz w:val="20"/>
                <w:szCs w:val="20"/>
              </w:rPr>
              <w:t>Расчетный показатель максимально допустимого уровня территориальной доступности</w:t>
            </w:r>
          </w:p>
        </w:tc>
        <w:tc>
          <w:tcPr>
            <w:tcW w:w="6378" w:type="dxa"/>
            <w:shd w:val="clear" w:color="auto" w:fill="auto"/>
          </w:tcPr>
          <w:p w:rsidR="00C614B1" w:rsidRPr="00CC35FD" w:rsidRDefault="00C614B1" w:rsidP="00C614B1">
            <w:pPr>
              <w:pStyle w:val="Default"/>
              <w:jc w:val="center"/>
              <w:rPr>
                <w:sz w:val="20"/>
                <w:szCs w:val="20"/>
              </w:rPr>
            </w:pPr>
            <w:r>
              <w:rPr>
                <w:sz w:val="20"/>
                <w:szCs w:val="20"/>
              </w:rPr>
              <w:t>Не нормируется</w:t>
            </w:r>
          </w:p>
        </w:tc>
      </w:tr>
    </w:tbl>
    <w:p w:rsidR="00C614B1" w:rsidRDefault="00C614B1" w:rsidP="00C614B1">
      <w:pPr>
        <w:spacing w:after="200" w:line="276" w:lineRule="auto"/>
        <w:rPr>
          <w:rFonts w:eastAsiaTheme="majorEastAsia" w:cstheme="majorBidi"/>
          <w:b/>
          <w:bCs/>
          <w:caps/>
          <w:sz w:val="28"/>
          <w:szCs w:val="28"/>
        </w:rPr>
      </w:pPr>
      <w:r>
        <w:br w:type="page"/>
      </w:r>
    </w:p>
    <w:p w:rsidR="00C614B1" w:rsidRDefault="00DC374F" w:rsidP="002C5744">
      <w:pPr>
        <w:pStyle w:val="11"/>
        <w:numPr>
          <w:ilvl w:val="0"/>
          <w:numId w:val="0"/>
        </w:numPr>
      </w:pPr>
      <w:r>
        <w:lastRenderedPageBreak/>
        <w:t xml:space="preserve">3. </w:t>
      </w:r>
      <w:r w:rsidR="00C614B1" w:rsidRPr="00FA7643">
        <w:t>Правила и область применения расчетных показателей</w:t>
      </w:r>
    </w:p>
    <w:p w:rsidR="00C614B1" w:rsidRPr="00722162" w:rsidRDefault="00C614B1" w:rsidP="00890168">
      <w:pPr>
        <w:pStyle w:val="2"/>
        <w:numPr>
          <w:ilvl w:val="1"/>
          <w:numId w:val="29"/>
        </w:numPr>
      </w:pPr>
      <w:r w:rsidRPr="00722162">
        <w:t>Область применения расчетных показателей</w:t>
      </w:r>
    </w:p>
    <w:p w:rsidR="00C614B1" w:rsidRPr="0073719E" w:rsidRDefault="00C614B1" w:rsidP="0012598B">
      <w:pPr>
        <w:pStyle w:val="affffffffffff"/>
        <w:spacing w:line="276" w:lineRule="auto"/>
        <w:rPr>
          <w:lang w:val="ru-RU"/>
        </w:rPr>
      </w:pPr>
      <w:r w:rsidRPr="0073719E">
        <w:rPr>
          <w:lang w:val="ru-RU"/>
        </w:rPr>
        <w:t xml:space="preserve">Действие местных нормативов градостроительного проектирования </w:t>
      </w:r>
      <w:r>
        <w:rPr>
          <w:lang w:val="ru-RU"/>
        </w:rPr>
        <w:t xml:space="preserve">сельского поселения </w:t>
      </w:r>
      <w:proofErr w:type="spellStart"/>
      <w:r>
        <w:rPr>
          <w:lang w:val="ru-RU"/>
        </w:rPr>
        <w:t>Лыхма</w:t>
      </w:r>
      <w:proofErr w:type="spellEnd"/>
      <w:r w:rsidRPr="0073719E">
        <w:rPr>
          <w:lang w:val="ru-RU"/>
        </w:rPr>
        <w:t xml:space="preserve"> </w:t>
      </w:r>
      <w:r>
        <w:rPr>
          <w:lang w:val="ru-RU"/>
        </w:rPr>
        <w:t>Белоярского района</w:t>
      </w:r>
      <w:r w:rsidRPr="0073719E">
        <w:rPr>
          <w:lang w:val="ru-RU"/>
        </w:rPr>
        <w:t xml:space="preserve"> распространяется на всю территорию </w:t>
      </w:r>
      <w:r>
        <w:rPr>
          <w:lang w:val="ru-RU"/>
        </w:rPr>
        <w:t xml:space="preserve">сельского поселения </w:t>
      </w:r>
      <w:proofErr w:type="spellStart"/>
      <w:r>
        <w:rPr>
          <w:lang w:val="ru-RU"/>
        </w:rPr>
        <w:t>Лыхма</w:t>
      </w:r>
      <w:proofErr w:type="spellEnd"/>
      <w:r w:rsidRPr="0073719E">
        <w:rPr>
          <w:lang w:val="ru-RU"/>
        </w:rPr>
        <w:t xml:space="preserve">; на правоотношения, возникшие после утверждения настоящих МНГП. </w:t>
      </w:r>
    </w:p>
    <w:p w:rsidR="00C614B1" w:rsidRPr="0073719E" w:rsidRDefault="00C614B1" w:rsidP="0012598B">
      <w:pPr>
        <w:pStyle w:val="affffffffffff"/>
        <w:spacing w:line="276" w:lineRule="auto"/>
        <w:rPr>
          <w:lang w:val="ru-RU"/>
        </w:rPr>
      </w:pPr>
      <w:r w:rsidRPr="0073719E">
        <w:rPr>
          <w:lang w:val="ru-RU"/>
        </w:rPr>
        <w:t xml:space="preserve">Настоящие </w:t>
      </w:r>
      <w:r>
        <w:rPr>
          <w:lang w:val="ru-RU"/>
        </w:rPr>
        <w:t xml:space="preserve">МНГП сельского поселения </w:t>
      </w:r>
      <w:proofErr w:type="spellStart"/>
      <w:r>
        <w:rPr>
          <w:lang w:val="ru-RU"/>
        </w:rPr>
        <w:t>Лыхма</w:t>
      </w:r>
      <w:proofErr w:type="spellEnd"/>
      <w:r w:rsidRPr="0073719E">
        <w:rPr>
          <w:lang w:val="ru-RU"/>
        </w:rPr>
        <w:t xml:space="preserve"> устанавливают совокупность расчетных показателей минимально допустимого уровня обеспеченности объектами </w:t>
      </w:r>
      <w:r>
        <w:rPr>
          <w:lang w:val="ru-RU"/>
        </w:rPr>
        <w:t>местного значения сельского поселения</w:t>
      </w:r>
      <w:r w:rsidRPr="0073719E">
        <w:rPr>
          <w:lang w:val="ru-RU"/>
        </w:rPr>
        <w:t xml:space="preserve">, объектами благоустройства территории, иными объектами </w:t>
      </w:r>
      <w:r>
        <w:rPr>
          <w:lang w:val="ru-RU"/>
        </w:rPr>
        <w:t>местного значения сельского поселения</w:t>
      </w:r>
      <w:r w:rsidRPr="0073719E">
        <w:rPr>
          <w:lang w:val="ru-RU"/>
        </w:rPr>
        <w:t xml:space="preserve"> населения </w:t>
      </w:r>
      <w:r>
        <w:rPr>
          <w:lang w:val="ru-RU"/>
        </w:rPr>
        <w:t>сельского</w:t>
      </w:r>
      <w:r w:rsidRPr="0073719E">
        <w:rPr>
          <w:lang w:val="ru-RU"/>
        </w:rPr>
        <w:t xml:space="preserve"> поселения и расчетных показателей максимально допустимого уровня территориальной доступности таких объектов для населения </w:t>
      </w:r>
      <w:r>
        <w:rPr>
          <w:lang w:val="ru-RU"/>
        </w:rPr>
        <w:t>сельского</w:t>
      </w:r>
      <w:r w:rsidRPr="0073719E">
        <w:rPr>
          <w:lang w:val="ru-RU"/>
        </w:rPr>
        <w:t xml:space="preserve"> поселения. </w:t>
      </w:r>
    </w:p>
    <w:p w:rsidR="00C614B1" w:rsidRPr="0073719E" w:rsidRDefault="00C614B1" w:rsidP="0012598B">
      <w:pPr>
        <w:pStyle w:val="affffffffffff"/>
        <w:spacing w:line="276" w:lineRule="auto"/>
        <w:rPr>
          <w:lang w:val="ru-RU"/>
        </w:rPr>
      </w:pPr>
      <w:r w:rsidRPr="0073719E">
        <w:rPr>
          <w:lang w:val="ru-RU"/>
        </w:rPr>
        <w:t xml:space="preserve">Расчетные показатели минимально допустимого уровня обеспеченности объектами </w:t>
      </w:r>
      <w:r>
        <w:rPr>
          <w:lang w:val="ru-RU"/>
        </w:rPr>
        <w:t>местного значения сельского поселения</w:t>
      </w:r>
      <w:r w:rsidRPr="0073719E">
        <w:rPr>
          <w:lang w:val="ru-RU"/>
        </w:rPr>
        <w:t xml:space="preserve"> и расчетные показатели максимально допустимого уровня территориальной доступности таких объектов для населения </w:t>
      </w:r>
      <w:r>
        <w:rPr>
          <w:lang w:val="ru-RU"/>
        </w:rPr>
        <w:t>сельского</w:t>
      </w:r>
      <w:r w:rsidRPr="0073719E">
        <w:rPr>
          <w:lang w:val="ru-RU"/>
        </w:rPr>
        <w:t xml:space="preserve"> поселения, установленные в </w:t>
      </w:r>
      <w:r>
        <w:rPr>
          <w:lang w:val="ru-RU"/>
        </w:rPr>
        <w:t xml:space="preserve">МНГП сельского поселения </w:t>
      </w:r>
      <w:proofErr w:type="spellStart"/>
      <w:r>
        <w:rPr>
          <w:lang w:val="ru-RU"/>
        </w:rPr>
        <w:t>Лыхма</w:t>
      </w:r>
      <w:proofErr w:type="spellEnd"/>
      <w:r w:rsidRPr="0073719E">
        <w:rPr>
          <w:lang w:val="ru-RU"/>
        </w:rPr>
        <w:t xml:space="preserve">, применяются при подготовке генерального плана </w:t>
      </w:r>
      <w:r>
        <w:rPr>
          <w:lang w:val="ru-RU"/>
        </w:rPr>
        <w:t>сельского</w:t>
      </w:r>
      <w:r w:rsidRPr="0073719E">
        <w:rPr>
          <w:lang w:val="ru-RU"/>
        </w:rPr>
        <w:t xml:space="preserve"> поселения, правил землепользования и застройки </w:t>
      </w:r>
      <w:r>
        <w:rPr>
          <w:lang w:val="ru-RU"/>
        </w:rPr>
        <w:t>сельского</w:t>
      </w:r>
      <w:r w:rsidRPr="0073719E">
        <w:rPr>
          <w:lang w:val="ru-RU"/>
        </w:rPr>
        <w:t xml:space="preserve"> поселения, документации по планировке территории. </w:t>
      </w:r>
    </w:p>
    <w:p w:rsidR="00C614B1" w:rsidRPr="0073719E" w:rsidRDefault="00C614B1" w:rsidP="0012598B">
      <w:pPr>
        <w:pStyle w:val="affffffffffff"/>
        <w:spacing w:line="276" w:lineRule="auto"/>
        <w:rPr>
          <w:lang w:val="ru-RU"/>
        </w:rPr>
      </w:pPr>
      <w:r w:rsidRPr="0073719E">
        <w:rPr>
          <w:lang w:val="ru-RU"/>
        </w:rPr>
        <w:t xml:space="preserve">Расчетные показатели подлежат применению разработчиком градостроительной документации, заказчиком градостроительной документации и иными заинтересованными лицами при оценке качества градостроительной документации в части установления соответствия её решений целям повышения качества жизни населения. </w:t>
      </w:r>
    </w:p>
    <w:p w:rsidR="00C614B1" w:rsidRPr="0073719E" w:rsidRDefault="00C614B1" w:rsidP="0012598B">
      <w:pPr>
        <w:pStyle w:val="affffffffffff"/>
        <w:spacing w:line="276" w:lineRule="auto"/>
        <w:rPr>
          <w:lang w:val="ru-RU"/>
        </w:rPr>
      </w:pPr>
      <w:r w:rsidRPr="0073719E">
        <w:rPr>
          <w:lang w:val="ru-RU"/>
        </w:rPr>
        <w:t xml:space="preserve">Расчетные показатели применяются также при осуществлении государственного контроля за соблюдением органами местного самоуправления муниципальных образований законодательства о градостроительной деятельности. </w:t>
      </w:r>
    </w:p>
    <w:p w:rsidR="00C614B1" w:rsidRPr="00722162" w:rsidRDefault="00C614B1" w:rsidP="00890168">
      <w:pPr>
        <w:pStyle w:val="2"/>
        <w:numPr>
          <w:ilvl w:val="1"/>
          <w:numId w:val="29"/>
        </w:numPr>
      </w:pPr>
      <w:r w:rsidRPr="00722162">
        <w:t>Правила применения расчетных показателей</w:t>
      </w:r>
    </w:p>
    <w:p w:rsidR="00C614B1" w:rsidRPr="0073719E" w:rsidRDefault="00C614B1" w:rsidP="0012598B">
      <w:pPr>
        <w:pStyle w:val="affffffffffff"/>
        <w:spacing w:line="276" w:lineRule="auto"/>
        <w:rPr>
          <w:lang w:val="ru-RU"/>
        </w:rPr>
      </w:pPr>
      <w:r w:rsidRPr="0073719E">
        <w:rPr>
          <w:lang w:val="ru-RU"/>
        </w:rPr>
        <w:t xml:space="preserve">В процессе подготовки генерального плана, внесения изменений в генеральный план </w:t>
      </w:r>
      <w:r>
        <w:rPr>
          <w:lang w:val="ru-RU"/>
        </w:rPr>
        <w:t xml:space="preserve">сельского поселения </w:t>
      </w:r>
      <w:proofErr w:type="spellStart"/>
      <w:r>
        <w:rPr>
          <w:lang w:val="ru-RU"/>
        </w:rPr>
        <w:t>Лыхма</w:t>
      </w:r>
      <w:proofErr w:type="spellEnd"/>
      <w:r w:rsidRPr="0073719E">
        <w:rPr>
          <w:lang w:val="ru-RU"/>
        </w:rPr>
        <w:t xml:space="preserve"> необходимо применять расчетные показатели уровня минимальной обеспеченности объектами </w:t>
      </w:r>
      <w:r>
        <w:rPr>
          <w:lang w:val="ru-RU"/>
        </w:rPr>
        <w:t>местного значения сельского поселения</w:t>
      </w:r>
      <w:r w:rsidRPr="0073719E">
        <w:rPr>
          <w:lang w:val="ru-RU"/>
        </w:rPr>
        <w:t xml:space="preserve"> и уровня максимальной территориальной доступности таких объектов. </w:t>
      </w:r>
    </w:p>
    <w:p w:rsidR="00C614B1" w:rsidRPr="0073719E" w:rsidRDefault="00C614B1" w:rsidP="0012598B">
      <w:pPr>
        <w:pStyle w:val="affffffffffff"/>
        <w:spacing w:line="276" w:lineRule="auto"/>
        <w:rPr>
          <w:lang w:val="ru-RU"/>
        </w:rPr>
      </w:pPr>
      <w:r w:rsidRPr="0073719E">
        <w:rPr>
          <w:lang w:val="ru-RU"/>
        </w:rPr>
        <w:t xml:space="preserve">В ходе подготовки документации по планировке территории в границах </w:t>
      </w:r>
      <w:r>
        <w:rPr>
          <w:lang w:val="ru-RU"/>
        </w:rPr>
        <w:t xml:space="preserve">сельского поселения </w:t>
      </w:r>
      <w:proofErr w:type="spellStart"/>
      <w:r>
        <w:rPr>
          <w:lang w:val="ru-RU"/>
        </w:rPr>
        <w:t>Лыхма</w:t>
      </w:r>
      <w:proofErr w:type="spellEnd"/>
      <w:r w:rsidRPr="0073719E">
        <w:rPr>
          <w:lang w:val="ru-RU"/>
        </w:rPr>
        <w:t xml:space="preserve"> следует учитывать расчетные показатели минимально допустимых площадей территорий, необходимых для размещения объектов </w:t>
      </w:r>
      <w:r>
        <w:rPr>
          <w:lang w:val="ru-RU"/>
        </w:rPr>
        <w:t>местного значения сельского поселения</w:t>
      </w:r>
      <w:r w:rsidRPr="0073719E">
        <w:rPr>
          <w:lang w:val="ru-RU"/>
        </w:rPr>
        <w:t xml:space="preserve">. </w:t>
      </w:r>
    </w:p>
    <w:p w:rsidR="00C614B1" w:rsidRPr="0073719E" w:rsidRDefault="00C614B1" w:rsidP="0012598B">
      <w:pPr>
        <w:pStyle w:val="affffffffffff"/>
        <w:spacing w:line="276" w:lineRule="auto"/>
        <w:rPr>
          <w:lang w:val="ru-RU"/>
        </w:rPr>
      </w:pPr>
      <w:r w:rsidRPr="0073719E">
        <w:rPr>
          <w:lang w:val="ru-RU"/>
        </w:rPr>
        <w:t xml:space="preserve">При планировании размещения в границах территории проекта планировки различных объектов следует оценивать обеспеченности рассматриваемой территории объектами соответствующего вида, которые расположены (или могут быть расположены) не только в границах данной территории, но также и вне ее границ в пределах максимальной территориальной доступности, установленной для соответствующих объектов. </w:t>
      </w:r>
    </w:p>
    <w:p w:rsidR="00C614B1" w:rsidRPr="0073719E" w:rsidRDefault="00C614B1" w:rsidP="0012598B">
      <w:pPr>
        <w:pStyle w:val="affffffffffff"/>
        <w:spacing w:line="276" w:lineRule="auto"/>
        <w:rPr>
          <w:lang w:val="ru-RU"/>
        </w:rPr>
      </w:pPr>
      <w:r w:rsidRPr="0073719E">
        <w:rPr>
          <w:lang w:val="ru-RU"/>
        </w:rPr>
        <w:t xml:space="preserve">Расчетные показатели минимально допустимого уровня обеспеченности объектами </w:t>
      </w:r>
      <w:r>
        <w:rPr>
          <w:lang w:val="ru-RU"/>
        </w:rPr>
        <w:t>местного значения сельского поселения</w:t>
      </w:r>
      <w:r w:rsidRPr="0073719E">
        <w:rPr>
          <w:lang w:val="ru-RU"/>
        </w:rPr>
        <w:t xml:space="preserve">, а также максимально допустимого уровня территориальной доступности таких объектов, установленные в настоящих МНГП, применяются при определении местоположения планируемых к размещению объектов </w:t>
      </w:r>
      <w:r w:rsidRPr="0073719E">
        <w:rPr>
          <w:lang w:val="ru-RU"/>
        </w:rPr>
        <w:lastRenderedPageBreak/>
        <w:t xml:space="preserve">местного значения поселения в генеральном плане </w:t>
      </w:r>
      <w:r>
        <w:rPr>
          <w:lang w:val="ru-RU"/>
        </w:rPr>
        <w:t xml:space="preserve">сельского поселения </w:t>
      </w:r>
      <w:proofErr w:type="spellStart"/>
      <w:r>
        <w:rPr>
          <w:lang w:val="ru-RU"/>
        </w:rPr>
        <w:t>Лыхма</w:t>
      </w:r>
      <w:proofErr w:type="spellEnd"/>
      <w:r w:rsidRPr="0073719E">
        <w:rPr>
          <w:lang w:val="ru-RU"/>
        </w:rPr>
        <w:t xml:space="preserve">(в том числе, при определении функциональных зон, в границах которых планируется размещение указанных объектов), а также при определении зон планируемого размещения объектов </w:t>
      </w:r>
      <w:r>
        <w:rPr>
          <w:lang w:val="ru-RU"/>
        </w:rPr>
        <w:t>местного значения сельского поселения</w:t>
      </w:r>
      <w:r w:rsidRPr="0073719E">
        <w:rPr>
          <w:lang w:val="ru-RU"/>
        </w:rPr>
        <w:t xml:space="preserve">. </w:t>
      </w:r>
    </w:p>
    <w:p w:rsidR="00C614B1" w:rsidRPr="0073719E" w:rsidRDefault="00C614B1" w:rsidP="0012598B">
      <w:pPr>
        <w:pStyle w:val="affffffffffff"/>
        <w:spacing w:line="276" w:lineRule="auto"/>
        <w:rPr>
          <w:lang w:val="ru-RU"/>
        </w:rPr>
      </w:pPr>
      <w:r w:rsidRPr="0073719E">
        <w:rPr>
          <w:lang w:val="ru-RU"/>
        </w:rPr>
        <w:t xml:space="preserve">При определении местоположения планируемых к размещению объектов </w:t>
      </w:r>
      <w:r>
        <w:rPr>
          <w:lang w:val="ru-RU"/>
        </w:rPr>
        <w:t>местного значения сельского поселения</w:t>
      </w:r>
      <w:r w:rsidRPr="0073719E">
        <w:rPr>
          <w:lang w:val="ru-RU"/>
        </w:rPr>
        <w:t xml:space="preserve"> в целях подготовки генерального плана </w:t>
      </w:r>
      <w:r>
        <w:rPr>
          <w:lang w:val="ru-RU"/>
        </w:rPr>
        <w:t xml:space="preserve">сельского поселения </w:t>
      </w:r>
      <w:proofErr w:type="spellStart"/>
      <w:r>
        <w:rPr>
          <w:lang w:val="ru-RU"/>
        </w:rPr>
        <w:t>Лыхма</w:t>
      </w:r>
      <w:proofErr w:type="spellEnd"/>
      <w:r w:rsidRPr="0073719E">
        <w:rPr>
          <w:lang w:val="ru-RU"/>
        </w:rPr>
        <w:t xml:space="preserve">, документации по планировке территории следует учитывать наличие на территории в границах подготавливаемого проекта подобных объектов, их параметры (площадь, емкость, вместимость, уровень территориальной доступности). </w:t>
      </w:r>
    </w:p>
    <w:p w:rsidR="00C614B1" w:rsidRPr="0073719E" w:rsidRDefault="00C614B1" w:rsidP="0012598B">
      <w:pPr>
        <w:spacing w:line="276" w:lineRule="auto"/>
        <w:jc w:val="both"/>
      </w:pPr>
      <w:r>
        <w:t xml:space="preserve">МНГП сельского поселения </w:t>
      </w:r>
      <w:proofErr w:type="spellStart"/>
      <w:r>
        <w:t>Лыхма</w:t>
      </w:r>
      <w:proofErr w:type="spellEnd"/>
      <w:r w:rsidRPr="0073719E">
        <w:t xml:space="preserve"> имеют приоритет перед </w:t>
      </w:r>
      <w:r>
        <w:t>РНГП Ханты-Мансийского автономного округа – Югры</w:t>
      </w:r>
      <w:r w:rsidRPr="0073719E">
        <w:t xml:space="preserve"> в случае, если расчетные показатели минимально допустимого уровня обеспеченности объектами </w:t>
      </w:r>
      <w:r>
        <w:t>местного значения сельского поселения</w:t>
      </w:r>
      <w:r w:rsidRPr="0073719E">
        <w:t xml:space="preserve"> населения </w:t>
      </w:r>
      <w:r>
        <w:t>сельского</w:t>
      </w:r>
      <w:r w:rsidRPr="0073719E">
        <w:t xml:space="preserve"> поселения, установленные </w:t>
      </w:r>
      <w:r>
        <w:t xml:space="preserve">МНГП сельского поселения </w:t>
      </w:r>
      <w:proofErr w:type="spellStart"/>
      <w:r>
        <w:t>Лыхма</w:t>
      </w:r>
      <w:proofErr w:type="spellEnd"/>
      <w:r w:rsidRPr="0073719E">
        <w:t xml:space="preserve"> выше соответствующих предельных значений расчетных показателей, установленных </w:t>
      </w:r>
      <w:r>
        <w:t>РНГП Ханты-Мансийского автономного округа – Югры</w:t>
      </w:r>
      <w:r w:rsidRPr="0073719E">
        <w:t xml:space="preserve">. В случае, если расчетные показатели минимально допустимого уровня обеспеченности объектами </w:t>
      </w:r>
      <w:r>
        <w:t>местного значения сельского поселения</w:t>
      </w:r>
      <w:r w:rsidRPr="0073719E">
        <w:t xml:space="preserve"> населения </w:t>
      </w:r>
      <w:r>
        <w:t>сельского</w:t>
      </w:r>
      <w:r w:rsidRPr="0073719E">
        <w:t xml:space="preserve"> поселения, установленные </w:t>
      </w:r>
      <w:r>
        <w:t xml:space="preserve">МНГП сельского поселения </w:t>
      </w:r>
      <w:proofErr w:type="spellStart"/>
      <w:r>
        <w:t>Лыхма</w:t>
      </w:r>
      <w:proofErr w:type="spellEnd"/>
      <w:r w:rsidRPr="0073719E">
        <w:t xml:space="preserve">, окажутся ниже уровня соответствующих предельных значений расчетных показателей, установленных </w:t>
      </w:r>
      <w:r>
        <w:t>РНГП Ханты-Мансийского автономного округа – Югры</w:t>
      </w:r>
      <w:r w:rsidRPr="0073719E">
        <w:t xml:space="preserve">, то применяются предельные расчетные показатели </w:t>
      </w:r>
      <w:r>
        <w:t>РНГП Ханты-Мансийского автономного округа – Югры</w:t>
      </w:r>
      <w:r w:rsidRPr="0073719E">
        <w:t>.</w:t>
      </w:r>
    </w:p>
    <w:p w:rsidR="00C614B1" w:rsidRPr="0073719E" w:rsidRDefault="00C614B1" w:rsidP="005C2C1A">
      <w:pPr>
        <w:spacing w:line="276" w:lineRule="auto"/>
        <w:ind w:firstLine="709"/>
        <w:jc w:val="both"/>
      </w:pPr>
      <w:r>
        <w:t xml:space="preserve">МНГП сельского поселения </w:t>
      </w:r>
      <w:proofErr w:type="spellStart"/>
      <w:r>
        <w:t>Лыхма</w:t>
      </w:r>
      <w:proofErr w:type="spellEnd"/>
      <w:r w:rsidRPr="0073719E">
        <w:t xml:space="preserve"> имеют приоритет перед </w:t>
      </w:r>
      <w:r>
        <w:t>РНГП Ханты-Мансийского автономного округа – Югры</w:t>
      </w:r>
      <w:r w:rsidRPr="0073719E">
        <w:t xml:space="preserve"> в случае, если расчетные показатели максимально допустимого уровня территориальной доступности объектов </w:t>
      </w:r>
      <w:r>
        <w:t>местного значения сельского поселения</w:t>
      </w:r>
      <w:r w:rsidRPr="0073719E">
        <w:t xml:space="preserve"> для населения </w:t>
      </w:r>
      <w:r>
        <w:t>сельского</w:t>
      </w:r>
      <w:r w:rsidRPr="0073719E">
        <w:t xml:space="preserve"> поселения, установленные </w:t>
      </w:r>
      <w:r>
        <w:t xml:space="preserve">МНГП сельского поселения </w:t>
      </w:r>
      <w:proofErr w:type="spellStart"/>
      <w:r>
        <w:t>Лыхма</w:t>
      </w:r>
      <w:proofErr w:type="spellEnd"/>
      <w:r w:rsidRPr="0073719E">
        <w:t xml:space="preserve"> ниже соответствующих предельных значений расчетных показателей, установленных </w:t>
      </w:r>
      <w:r>
        <w:t>РНГП Ханты-Мансийского автономного округа – Югры</w:t>
      </w:r>
      <w:r w:rsidRPr="0073719E">
        <w:t xml:space="preserve">. В случае, если расчетные показатели максимально допустимого уровня территориальной доступности объектов </w:t>
      </w:r>
      <w:r>
        <w:t>местного значения сельского поселения</w:t>
      </w:r>
      <w:r w:rsidRPr="0073719E">
        <w:t xml:space="preserve"> для населения </w:t>
      </w:r>
      <w:r>
        <w:t>сельского</w:t>
      </w:r>
      <w:r w:rsidRPr="0073719E">
        <w:t xml:space="preserve"> поселения, установленные </w:t>
      </w:r>
      <w:r>
        <w:t xml:space="preserve">МНГП сельского поселения </w:t>
      </w:r>
      <w:proofErr w:type="spellStart"/>
      <w:r>
        <w:t>Лыхма</w:t>
      </w:r>
      <w:proofErr w:type="spellEnd"/>
      <w:r w:rsidRPr="0073719E">
        <w:t xml:space="preserve">, окажутся выше уровня соответствующих предельных значений расчетных показателей, установленных </w:t>
      </w:r>
      <w:r>
        <w:t>РНГП Ханты-Мансийского автономного округа – Югры</w:t>
      </w:r>
      <w:r w:rsidRPr="0073719E">
        <w:t xml:space="preserve">, то применяются предельные расчетные показатели </w:t>
      </w:r>
      <w:r>
        <w:t>РНГП Ханты-Мансийского автономного округа – Югры</w:t>
      </w:r>
      <w:r w:rsidRPr="0073719E">
        <w:t>.</w:t>
      </w:r>
    </w:p>
    <w:p w:rsidR="00C614B1" w:rsidRPr="0073719E" w:rsidRDefault="00C614B1" w:rsidP="0012598B">
      <w:pPr>
        <w:pStyle w:val="affffffffffff"/>
        <w:spacing w:line="276" w:lineRule="auto"/>
        <w:rPr>
          <w:lang w:val="ru-RU"/>
        </w:rPr>
      </w:pPr>
      <w:r w:rsidRPr="0073719E">
        <w:rPr>
          <w:lang w:val="ru-RU"/>
        </w:rPr>
        <w:t xml:space="preserve">При отмене и (или) изменении действующих нормативных документов Российской Федерации и (или) </w:t>
      </w:r>
      <w:r w:rsidRPr="00C16853">
        <w:rPr>
          <w:lang w:val="ru-RU"/>
        </w:rPr>
        <w:t>Ханты-Мансийского автономного округа – Югры</w:t>
      </w:r>
      <w:r w:rsidRPr="0073719E">
        <w:rPr>
          <w:lang w:val="ru-RU"/>
        </w:rPr>
        <w:t>, в том числе тех, требования которых были учтены при подготовке настоящих МНГП и на которые дается ссылка в настоящих МНГП, следует руководствоваться нормами, вводимыми взамен отмененных.</w:t>
      </w:r>
    </w:p>
    <w:p w:rsidR="00B57880" w:rsidRDefault="00C614B1" w:rsidP="0012598B">
      <w:pPr>
        <w:pStyle w:val="affffffffffff"/>
        <w:spacing w:line="276" w:lineRule="auto"/>
        <w:rPr>
          <w:rFonts w:eastAsiaTheme="minorEastAsia" w:cstheme="minorBidi"/>
          <w:szCs w:val="22"/>
          <w:lang w:val="ru-RU" w:eastAsia="ru-RU" w:bidi="ar-SA"/>
        </w:rPr>
      </w:pPr>
      <w:r>
        <w:rPr>
          <w:rFonts w:eastAsiaTheme="minorEastAsia" w:cstheme="minorBidi"/>
          <w:szCs w:val="22"/>
          <w:lang w:val="ru-RU" w:eastAsia="ru-RU" w:bidi="ar-SA"/>
        </w:rPr>
        <w:t xml:space="preserve">МНГП сельского поселения </w:t>
      </w:r>
      <w:proofErr w:type="spellStart"/>
      <w:r>
        <w:rPr>
          <w:rFonts w:eastAsiaTheme="minorEastAsia" w:cstheme="minorBidi"/>
          <w:szCs w:val="22"/>
          <w:lang w:val="ru-RU" w:eastAsia="ru-RU" w:bidi="ar-SA"/>
        </w:rPr>
        <w:t>Лыхма</w:t>
      </w:r>
      <w:proofErr w:type="spellEnd"/>
      <w:r w:rsidRPr="00220738">
        <w:rPr>
          <w:rFonts w:eastAsiaTheme="minorEastAsia" w:cstheme="minorBidi"/>
          <w:szCs w:val="22"/>
          <w:lang w:val="ru-RU" w:eastAsia="ru-RU" w:bidi="ar-SA"/>
        </w:rPr>
        <w:t xml:space="preserve"> устанавливают совокупность расчетных показателей в отношении объектов местного значения поселения. В отношении иных объектов применяются расчетные показатели, установленные в соответствующих нормативных документах Российской Федерации, </w:t>
      </w:r>
      <w:r w:rsidRPr="00C16853">
        <w:rPr>
          <w:lang w:val="ru-RU"/>
        </w:rPr>
        <w:t>Ханты-Мансийского автономного округа – Югры</w:t>
      </w:r>
      <w:r w:rsidRPr="00220738">
        <w:rPr>
          <w:rFonts w:eastAsiaTheme="minorEastAsia" w:cstheme="minorBidi"/>
          <w:szCs w:val="22"/>
          <w:lang w:val="ru-RU" w:eastAsia="ru-RU" w:bidi="ar-SA"/>
        </w:rPr>
        <w:t xml:space="preserve">, </w:t>
      </w:r>
      <w:r>
        <w:rPr>
          <w:rFonts w:eastAsiaTheme="minorEastAsia" w:cstheme="minorBidi"/>
          <w:szCs w:val="22"/>
          <w:lang w:val="ru-RU" w:eastAsia="ru-RU" w:bidi="ar-SA"/>
        </w:rPr>
        <w:t>Белоярского района</w:t>
      </w:r>
      <w:r w:rsidRPr="00220738">
        <w:rPr>
          <w:lang w:val="ru-RU"/>
        </w:rPr>
        <w:t xml:space="preserve"> </w:t>
      </w:r>
      <w:r w:rsidRPr="00C16853">
        <w:rPr>
          <w:lang w:val="ru-RU"/>
        </w:rPr>
        <w:t>Ханты-Мансийского автономного округа – Югры</w:t>
      </w:r>
      <w:r w:rsidRPr="00220738">
        <w:rPr>
          <w:rFonts w:eastAsiaTheme="minorEastAsia" w:cstheme="minorBidi"/>
          <w:szCs w:val="22"/>
          <w:lang w:val="ru-RU" w:eastAsia="ru-RU" w:bidi="ar-SA"/>
        </w:rPr>
        <w:t>.</w:t>
      </w:r>
      <w:r w:rsidR="00B57880">
        <w:rPr>
          <w:rFonts w:eastAsiaTheme="minorEastAsia" w:cstheme="minorBidi"/>
          <w:szCs w:val="22"/>
          <w:lang w:val="ru-RU" w:eastAsia="ru-RU" w:bidi="ar-SA"/>
        </w:rPr>
        <w:br w:type="page"/>
      </w:r>
    </w:p>
    <w:p w:rsidR="00B83945" w:rsidRDefault="00B57880" w:rsidP="00B57880">
      <w:pPr>
        <w:pageBreakBefore/>
        <w:ind w:left="5954"/>
        <w:jc w:val="center"/>
        <w:sectPr w:rsidR="00B83945" w:rsidSect="00025DB6">
          <w:footnotePr>
            <w:pos w:val="beneathText"/>
          </w:footnotePr>
          <w:type w:val="continuous"/>
          <w:pgSz w:w="11905" w:h="16837"/>
          <w:pgMar w:top="1134" w:right="848" w:bottom="1134" w:left="1701" w:header="709" w:footer="709" w:gutter="0"/>
          <w:pgNumType w:start="1"/>
          <w:cols w:space="720"/>
          <w:titlePg/>
          <w:docGrid w:linePitch="360"/>
        </w:sectPr>
      </w:pPr>
      <w:r>
        <w:rPr>
          <w:noProof/>
          <w:lang w:eastAsia="ru-RU"/>
        </w:rPr>
        <w:lastRenderedPageBreak/>
        <mc:AlternateContent>
          <mc:Choice Requires="wps">
            <w:drawing>
              <wp:anchor distT="0" distB="0" distL="114300" distR="114300" simplePos="0" relativeHeight="251669504" behindDoc="0" locked="0" layoutInCell="1" allowOverlap="1" wp14:anchorId="235692F2" wp14:editId="4B500B6E">
                <wp:simplePos x="0" y="0"/>
                <wp:positionH relativeFrom="column">
                  <wp:posOffset>2793125</wp:posOffset>
                </wp:positionH>
                <wp:positionV relativeFrom="paragraph">
                  <wp:posOffset>-438426</wp:posOffset>
                </wp:positionV>
                <wp:extent cx="284672" cy="310551"/>
                <wp:effectExtent l="0" t="0" r="1270" b="0"/>
                <wp:wrapNone/>
                <wp:docPr id="8" name="Прямоугольник 8"/>
                <wp:cNvGraphicFramePr/>
                <a:graphic xmlns:a="http://schemas.openxmlformats.org/drawingml/2006/main">
                  <a:graphicData uri="http://schemas.microsoft.com/office/word/2010/wordprocessingShape">
                    <wps:wsp>
                      <wps:cNvSpPr/>
                      <wps:spPr>
                        <a:xfrm>
                          <a:off x="0" y="0"/>
                          <a:ext cx="284672" cy="310551"/>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Прямоугольник 8" o:spid="_x0000_s1026" style="position:absolute;margin-left:219.95pt;margin-top:-34.5pt;width:22.4pt;height:24.45pt;z-index:251669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" fillcolor="white [3201]" stroked="f" strokeweight="2pt"/>
            </w:pict>
          </mc:Fallback>
        </mc:AlternateContent>
      </w:r>
    </w:p>
    <w:p w:rsidR="00B57880" w:rsidRPr="00C51F19" w:rsidRDefault="00B57880" w:rsidP="00B57880">
      <w:pPr>
        <w:pageBreakBefore/>
        <w:ind w:left="5954"/>
        <w:jc w:val="center"/>
      </w:pPr>
      <w:r w:rsidRPr="00C51F19">
        <w:lastRenderedPageBreak/>
        <w:t>ПРИЛОЖЕНИЕ</w:t>
      </w:r>
      <w:r w:rsidR="00A20779">
        <w:t xml:space="preserve"> 6</w:t>
      </w:r>
    </w:p>
    <w:p w:rsidR="00B57880" w:rsidRDefault="00B57880" w:rsidP="00B57880">
      <w:pPr>
        <w:ind w:left="5954"/>
        <w:jc w:val="center"/>
      </w:pPr>
      <w:r w:rsidRPr="00C51F19">
        <w:t xml:space="preserve">к </w:t>
      </w:r>
      <w:r>
        <w:t xml:space="preserve">постановлению </w:t>
      </w:r>
    </w:p>
    <w:p w:rsidR="00B57880" w:rsidRPr="00C51F19" w:rsidRDefault="00B57880" w:rsidP="00B57880">
      <w:pPr>
        <w:ind w:left="5954"/>
        <w:jc w:val="center"/>
      </w:pPr>
      <w:r>
        <w:t>Белоярского района</w:t>
      </w:r>
    </w:p>
    <w:p w:rsidR="00B57880" w:rsidRDefault="00B57880" w:rsidP="00B57880">
      <w:pPr>
        <w:ind w:left="5954"/>
        <w:jc w:val="center"/>
      </w:pPr>
      <w:r w:rsidRPr="00C51F19">
        <w:t xml:space="preserve">от </w:t>
      </w:r>
      <w:r>
        <w:t>__ _____2023</w:t>
      </w:r>
      <w:r w:rsidRPr="00C51F19">
        <w:t xml:space="preserve"> года № </w:t>
      </w:r>
      <w:r>
        <w:t>___</w:t>
      </w:r>
    </w:p>
    <w:p w:rsidR="00B57880" w:rsidRPr="00BA76C4" w:rsidRDefault="00B57880" w:rsidP="00B57880">
      <w:pPr>
        <w:pStyle w:val="affffffffffff"/>
        <w:spacing w:line="276" w:lineRule="auto"/>
        <w:rPr>
          <w:lang w:val="ru-RU"/>
        </w:rPr>
      </w:pPr>
    </w:p>
    <w:p w:rsidR="00B57880" w:rsidRPr="005E0CD5" w:rsidRDefault="00B57880" w:rsidP="002C5744">
      <w:pPr>
        <w:pStyle w:val="11"/>
        <w:numPr>
          <w:ilvl w:val="0"/>
          <w:numId w:val="0"/>
        </w:numPr>
      </w:pPr>
      <w:r w:rsidRPr="005E0CD5">
        <w:rPr>
          <w:rStyle w:val="affb"/>
          <w:b/>
        </w:rPr>
        <w:t xml:space="preserve">Местные нормативы  градостроительного проектирования сельского поселения </w:t>
      </w:r>
      <w:r w:rsidR="002C5744">
        <w:rPr>
          <w:rStyle w:val="affb"/>
          <w:b/>
        </w:rPr>
        <w:t>Полноват</w:t>
      </w:r>
    </w:p>
    <w:p w:rsidR="00B57880" w:rsidRPr="005215C5" w:rsidRDefault="00B57880" w:rsidP="00890168">
      <w:pPr>
        <w:pStyle w:val="2"/>
      </w:pPr>
      <w:r w:rsidRPr="005215C5">
        <w:t>Общие положения</w:t>
      </w:r>
    </w:p>
    <w:p w:rsidR="002C5744" w:rsidRPr="002C5744" w:rsidRDefault="002C5744" w:rsidP="002C5744">
      <w:pPr>
        <w:pStyle w:val="affffffffffff"/>
        <w:spacing w:line="276" w:lineRule="auto"/>
        <w:rPr>
          <w:lang w:val="ru-RU"/>
        </w:rPr>
      </w:pPr>
      <w:r w:rsidRPr="002C5744">
        <w:rPr>
          <w:lang w:val="ru-RU"/>
        </w:rPr>
        <w:t xml:space="preserve">Местные нормативы градостроительного проектирования сельского поселения Полноват Белоярского района Ханты-Мансийского автономного округа – Югры (далее – МНГП сельского поселения Полноват, МНГП сельского поселения) разрабатываются в </w:t>
      </w:r>
      <w:r w:rsidRPr="002C5744">
        <w:rPr>
          <w:iCs/>
          <w:lang w:val="ru-RU"/>
        </w:rPr>
        <w:t>целях</w:t>
      </w:r>
      <w:r w:rsidRPr="002C5744">
        <w:rPr>
          <w:lang w:val="ru-RU"/>
        </w:rPr>
        <w:t xml:space="preserve"> определения совокупности расчетных показателей минимально допустимого уровня обеспеченности населения сельского поселения Полноват объектами местного значения сельского поселения и расчетных показателей максимально допустимого уровня территориальной доступности таких объектов для населения сельского поселения.</w:t>
      </w:r>
    </w:p>
    <w:p w:rsidR="002C5744" w:rsidRPr="002C5744" w:rsidRDefault="002C5744" w:rsidP="002C5744">
      <w:pPr>
        <w:pStyle w:val="affffffffffff"/>
        <w:spacing w:line="276" w:lineRule="auto"/>
        <w:rPr>
          <w:lang w:val="ru-RU"/>
        </w:rPr>
      </w:pPr>
      <w:r w:rsidRPr="002C5744">
        <w:rPr>
          <w:lang w:val="ru-RU"/>
        </w:rPr>
        <w:t>При разработке МНГП сельского поселения Полноват решаются следующие задачи:</w:t>
      </w:r>
    </w:p>
    <w:p w:rsidR="002C5744" w:rsidRPr="002C5744" w:rsidRDefault="002C5744" w:rsidP="002C5744">
      <w:pPr>
        <w:pStyle w:val="affffffffffff"/>
        <w:spacing w:line="276" w:lineRule="auto"/>
        <w:rPr>
          <w:lang w:val="ru-RU" w:eastAsia="ru-RU"/>
        </w:rPr>
      </w:pPr>
      <w:r w:rsidRPr="002C5744">
        <w:rPr>
          <w:lang w:val="ru-RU"/>
        </w:rPr>
        <w:t xml:space="preserve">1) </w:t>
      </w:r>
      <w:r w:rsidRPr="002C5744">
        <w:rPr>
          <w:lang w:val="ru-RU" w:eastAsia="ru-RU"/>
        </w:rPr>
        <w:t xml:space="preserve">подготовка основной части нормативов градостроительного проектирования </w:t>
      </w:r>
      <w:r w:rsidRPr="002C5744">
        <w:rPr>
          <w:lang w:val="ru-RU"/>
        </w:rPr>
        <w:t>сельского поселения Полноват</w:t>
      </w:r>
      <w:r w:rsidRPr="002C5744">
        <w:rPr>
          <w:lang w:val="ru-RU" w:eastAsia="ru-RU"/>
        </w:rPr>
        <w:t>, содержащей расчетные показатели минимально допустимого уровня обеспеченности населения объектами местного значения сельского поселения, а также расчетные показатели максимально допустимого уровня территориальной доступности таких объектов для населения;</w:t>
      </w:r>
    </w:p>
    <w:p w:rsidR="002C5744" w:rsidRPr="002C5744" w:rsidRDefault="002C5744" w:rsidP="00890168">
      <w:pPr>
        <w:spacing w:line="276" w:lineRule="auto"/>
        <w:ind w:firstLine="709"/>
        <w:jc w:val="both"/>
        <w:rPr>
          <w:rFonts w:eastAsia="Times New Roman"/>
        </w:rPr>
      </w:pPr>
      <w:r w:rsidRPr="002C5744">
        <w:rPr>
          <w:rFonts w:eastAsia="Times New Roman"/>
        </w:rPr>
        <w:t xml:space="preserve">2) подготовка материалов по обоснованию расчетных показателей, содержащихся в основной части нормативов градостроительного проектирования </w:t>
      </w:r>
      <w:r w:rsidRPr="002C5744">
        <w:t>сельского поселения Полноват</w:t>
      </w:r>
      <w:r w:rsidRPr="002C5744">
        <w:rPr>
          <w:rFonts w:eastAsia="Times New Roman"/>
        </w:rPr>
        <w:t>;</w:t>
      </w:r>
    </w:p>
    <w:p w:rsidR="002C5744" w:rsidRPr="002C5744" w:rsidRDefault="002C5744" w:rsidP="00890168">
      <w:pPr>
        <w:spacing w:line="276" w:lineRule="auto"/>
        <w:ind w:firstLine="709"/>
        <w:jc w:val="both"/>
        <w:rPr>
          <w:rFonts w:eastAsia="Times New Roman"/>
        </w:rPr>
      </w:pPr>
      <w:r w:rsidRPr="002C5744">
        <w:rPr>
          <w:rFonts w:eastAsia="Times New Roman"/>
        </w:rPr>
        <w:t xml:space="preserve">3) подготовка правил и области применения расчетных показателей, содержащихся в основной части местных нормативов градостроительного проектирования </w:t>
      </w:r>
      <w:r w:rsidRPr="002C5744">
        <w:t>сельского поселения Полноват</w:t>
      </w:r>
      <w:r w:rsidRPr="002C5744">
        <w:rPr>
          <w:rFonts w:eastAsia="Times New Roman"/>
        </w:rPr>
        <w:t>.</w:t>
      </w:r>
    </w:p>
    <w:p w:rsidR="002C5744" w:rsidRPr="002C5744" w:rsidRDefault="002C5744" w:rsidP="00890168">
      <w:pPr>
        <w:spacing w:line="276" w:lineRule="auto"/>
        <w:ind w:firstLine="709"/>
        <w:jc w:val="both"/>
      </w:pPr>
      <w:r w:rsidRPr="002C5744">
        <w:rPr>
          <w:iCs/>
        </w:rPr>
        <w:t>Области нормирования</w:t>
      </w:r>
      <w:r w:rsidRPr="002C5744">
        <w:t>, для которых нормативами градостроительного проектирования установлены расчетные показатели, включают в себя:</w:t>
      </w:r>
    </w:p>
    <w:p w:rsidR="002C5744" w:rsidRPr="002C5744" w:rsidRDefault="002C5744" w:rsidP="002C5744">
      <w:pPr>
        <w:pStyle w:val="afc"/>
        <w:numPr>
          <w:ilvl w:val="0"/>
          <w:numId w:val="19"/>
        </w:numPr>
        <w:spacing w:after="0"/>
        <w:ind w:left="720"/>
        <w:contextualSpacing/>
        <w:jc w:val="both"/>
        <w:rPr>
          <w:rFonts w:ascii="Times New Roman" w:hAnsi="Times New Roman"/>
          <w:sz w:val="24"/>
          <w:szCs w:val="24"/>
        </w:rPr>
      </w:pPr>
      <w:r w:rsidRPr="002C5744">
        <w:rPr>
          <w:rFonts w:ascii="Times New Roman" w:hAnsi="Times New Roman"/>
          <w:sz w:val="24"/>
          <w:szCs w:val="24"/>
        </w:rPr>
        <w:t>электро-, тепло-, газо- и водоснабжение населения, водоотведение;</w:t>
      </w:r>
    </w:p>
    <w:p w:rsidR="002C5744" w:rsidRPr="002C5744" w:rsidRDefault="002C5744" w:rsidP="002C5744">
      <w:pPr>
        <w:pStyle w:val="afc"/>
        <w:numPr>
          <w:ilvl w:val="0"/>
          <w:numId w:val="19"/>
        </w:numPr>
        <w:spacing w:after="0"/>
        <w:ind w:left="720"/>
        <w:contextualSpacing/>
        <w:jc w:val="both"/>
        <w:rPr>
          <w:rFonts w:ascii="Times New Roman" w:hAnsi="Times New Roman"/>
          <w:sz w:val="24"/>
          <w:szCs w:val="24"/>
        </w:rPr>
      </w:pPr>
      <w:r w:rsidRPr="002C5744">
        <w:rPr>
          <w:rFonts w:ascii="Times New Roman" w:hAnsi="Times New Roman"/>
          <w:sz w:val="24"/>
          <w:szCs w:val="24"/>
        </w:rPr>
        <w:t>автомобильные дороги местного значения и транспорт;</w:t>
      </w:r>
    </w:p>
    <w:p w:rsidR="002C5744" w:rsidRPr="002C5744" w:rsidRDefault="002C5744" w:rsidP="002C5744">
      <w:pPr>
        <w:pStyle w:val="afc"/>
        <w:numPr>
          <w:ilvl w:val="0"/>
          <w:numId w:val="19"/>
        </w:numPr>
        <w:spacing w:after="0"/>
        <w:ind w:left="720"/>
        <w:contextualSpacing/>
        <w:jc w:val="both"/>
        <w:rPr>
          <w:rFonts w:ascii="Times New Roman" w:hAnsi="Times New Roman"/>
          <w:sz w:val="24"/>
          <w:szCs w:val="24"/>
        </w:rPr>
      </w:pPr>
      <w:r w:rsidRPr="002C5744">
        <w:rPr>
          <w:rFonts w:ascii="Times New Roman" w:hAnsi="Times New Roman"/>
          <w:sz w:val="24"/>
          <w:szCs w:val="24"/>
        </w:rPr>
        <w:t>физическая культура и массовый спорт;</w:t>
      </w:r>
    </w:p>
    <w:p w:rsidR="002C5744" w:rsidRPr="002C5744" w:rsidRDefault="002C5744" w:rsidP="002C5744">
      <w:pPr>
        <w:pStyle w:val="afc"/>
        <w:numPr>
          <w:ilvl w:val="0"/>
          <w:numId w:val="19"/>
        </w:numPr>
        <w:spacing w:after="0"/>
        <w:ind w:left="720"/>
        <w:contextualSpacing/>
        <w:jc w:val="both"/>
        <w:rPr>
          <w:rFonts w:ascii="Times New Roman" w:hAnsi="Times New Roman"/>
          <w:sz w:val="24"/>
          <w:szCs w:val="24"/>
        </w:rPr>
      </w:pPr>
      <w:r w:rsidRPr="002C5744">
        <w:rPr>
          <w:rFonts w:ascii="Times New Roman" w:hAnsi="Times New Roman"/>
          <w:sz w:val="24"/>
          <w:szCs w:val="24"/>
        </w:rPr>
        <w:t>культура и искусство;</w:t>
      </w:r>
    </w:p>
    <w:p w:rsidR="002C5744" w:rsidRPr="002C5744" w:rsidRDefault="002C5744" w:rsidP="002C5744">
      <w:pPr>
        <w:pStyle w:val="afc"/>
        <w:numPr>
          <w:ilvl w:val="0"/>
          <w:numId w:val="19"/>
        </w:numPr>
        <w:spacing w:after="0"/>
        <w:ind w:left="720"/>
        <w:contextualSpacing/>
        <w:jc w:val="both"/>
        <w:rPr>
          <w:rFonts w:ascii="Times New Roman" w:hAnsi="Times New Roman"/>
          <w:sz w:val="24"/>
          <w:szCs w:val="24"/>
        </w:rPr>
      </w:pPr>
      <w:r w:rsidRPr="002C5744">
        <w:rPr>
          <w:rFonts w:ascii="Times New Roman" w:hAnsi="Times New Roman"/>
          <w:sz w:val="24"/>
          <w:szCs w:val="24"/>
        </w:rPr>
        <w:t>накопление (в том числе раздельное накопление), сбор и транспортирование твердых коммунальных отходов;</w:t>
      </w:r>
    </w:p>
    <w:p w:rsidR="002C5744" w:rsidRPr="002C5744" w:rsidRDefault="002C5744" w:rsidP="002C5744">
      <w:pPr>
        <w:pStyle w:val="afc"/>
        <w:numPr>
          <w:ilvl w:val="0"/>
          <w:numId w:val="19"/>
        </w:numPr>
        <w:spacing w:after="0"/>
        <w:ind w:left="720"/>
        <w:contextualSpacing/>
        <w:jc w:val="both"/>
        <w:rPr>
          <w:rFonts w:ascii="Times New Roman" w:hAnsi="Times New Roman"/>
          <w:sz w:val="24"/>
          <w:szCs w:val="24"/>
        </w:rPr>
      </w:pPr>
      <w:r w:rsidRPr="002C5744">
        <w:rPr>
          <w:rFonts w:ascii="Times New Roman" w:hAnsi="Times New Roman"/>
          <w:sz w:val="24"/>
          <w:szCs w:val="24"/>
        </w:rPr>
        <w:t>организация ритуальных услуг и содержание мест захоронения;</w:t>
      </w:r>
    </w:p>
    <w:p w:rsidR="002C5744" w:rsidRPr="002C5744" w:rsidRDefault="002C5744" w:rsidP="002C5744">
      <w:pPr>
        <w:pStyle w:val="afc"/>
        <w:numPr>
          <w:ilvl w:val="0"/>
          <w:numId w:val="19"/>
        </w:numPr>
        <w:spacing w:after="0"/>
        <w:ind w:left="720"/>
        <w:contextualSpacing/>
        <w:jc w:val="both"/>
        <w:rPr>
          <w:rFonts w:ascii="Times New Roman" w:hAnsi="Times New Roman"/>
          <w:sz w:val="24"/>
          <w:szCs w:val="24"/>
        </w:rPr>
      </w:pPr>
      <w:r w:rsidRPr="002C5744">
        <w:rPr>
          <w:rFonts w:ascii="Times New Roman" w:hAnsi="Times New Roman"/>
          <w:sz w:val="24"/>
          <w:szCs w:val="24"/>
        </w:rPr>
        <w:t>благоустройство и озеленение территории;</w:t>
      </w:r>
    </w:p>
    <w:p w:rsidR="002C5744" w:rsidRPr="002C5744" w:rsidRDefault="002C5744" w:rsidP="002C5744">
      <w:pPr>
        <w:pStyle w:val="afc"/>
        <w:numPr>
          <w:ilvl w:val="0"/>
          <w:numId w:val="19"/>
        </w:numPr>
        <w:spacing w:after="0"/>
        <w:ind w:left="720"/>
        <w:contextualSpacing/>
        <w:jc w:val="both"/>
        <w:rPr>
          <w:rFonts w:ascii="Times New Roman" w:hAnsi="Times New Roman"/>
          <w:sz w:val="24"/>
          <w:szCs w:val="24"/>
        </w:rPr>
      </w:pPr>
      <w:r w:rsidRPr="002C5744">
        <w:rPr>
          <w:rFonts w:ascii="Times New Roman" w:hAnsi="Times New Roman"/>
          <w:sz w:val="24"/>
          <w:szCs w:val="24"/>
        </w:rPr>
        <w:t>жилищное строительство;</w:t>
      </w:r>
    </w:p>
    <w:p w:rsidR="002C5744" w:rsidRPr="002C5744" w:rsidRDefault="002C5744" w:rsidP="002C5744">
      <w:pPr>
        <w:pStyle w:val="afc"/>
        <w:numPr>
          <w:ilvl w:val="0"/>
          <w:numId w:val="19"/>
        </w:numPr>
        <w:spacing w:after="0"/>
        <w:ind w:left="720"/>
        <w:contextualSpacing/>
        <w:jc w:val="both"/>
        <w:rPr>
          <w:rFonts w:ascii="Times New Roman" w:hAnsi="Times New Roman"/>
          <w:sz w:val="24"/>
          <w:szCs w:val="24"/>
        </w:rPr>
      </w:pPr>
      <w:r w:rsidRPr="002C5744">
        <w:rPr>
          <w:rFonts w:ascii="Times New Roman" w:hAnsi="Times New Roman"/>
          <w:sz w:val="24"/>
          <w:szCs w:val="24"/>
        </w:rPr>
        <w:t>торговля, общественное питание и бытовое обслуживание;</w:t>
      </w:r>
    </w:p>
    <w:p w:rsidR="002C5744" w:rsidRPr="002C5744" w:rsidRDefault="002C5744" w:rsidP="002C5744">
      <w:pPr>
        <w:pStyle w:val="afc"/>
        <w:numPr>
          <w:ilvl w:val="0"/>
          <w:numId w:val="19"/>
        </w:numPr>
        <w:spacing w:after="0"/>
        <w:ind w:left="720"/>
        <w:contextualSpacing/>
        <w:jc w:val="both"/>
        <w:rPr>
          <w:rFonts w:ascii="Times New Roman" w:hAnsi="Times New Roman"/>
          <w:sz w:val="24"/>
          <w:szCs w:val="24"/>
        </w:rPr>
      </w:pPr>
      <w:r w:rsidRPr="002C5744">
        <w:rPr>
          <w:rFonts w:ascii="Times New Roman" w:hAnsi="Times New Roman"/>
          <w:sz w:val="24"/>
          <w:szCs w:val="24"/>
        </w:rPr>
        <w:t>деятельность органов местного самоуправления;</w:t>
      </w:r>
    </w:p>
    <w:p w:rsidR="002C5744" w:rsidRPr="002C5744" w:rsidRDefault="002C5744" w:rsidP="002C5744">
      <w:pPr>
        <w:pStyle w:val="afc"/>
        <w:numPr>
          <w:ilvl w:val="0"/>
          <w:numId w:val="19"/>
        </w:numPr>
        <w:spacing w:after="0"/>
        <w:ind w:left="720"/>
        <w:contextualSpacing/>
        <w:jc w:val="both"/>
        <w:rPr>
          <w:rFonts w:ascii="Times New Roman" w:hAnsi="Times New Roman"/>
          <w:sz w:val="24"/>
          <w:szCs w:val="24"/>
        </w:rPr>
      </w:pPr>
      <w:r w:rsidRPr="002C5744">
        <w:rPr>
          <w:rFonts w:ascii="Times New Roman" w:hAnsi="Times New Roman"/>
          <w:sz w:val="24"/>
          <w:szCs w:val="24"/>
        </w:rPr>
        <w:t>обеспечение первичных мер пожарной безопасности в границах населенных пунктов;</w:t>
      </w:r>
    </w:p>
    <w:p w:rsidR="002C5744" w:rsidRPr="002C5744" w:rsidRDefault="002C5744" w:rsidP="002C5744">
      <w:pPr>
        <w:pStyle w:val="afc"/>
        <w:numPr>
          <w:ilvl w:val="0"/>
          <w:numId w:val="19"/>
        </w:numPr>
        <w:spacing w:after="0"/>
        <w:ind w:left="720"/>
        <w:contextualSpacing/>
        <w:jc w:val="both"/>
        <w:rPr>
          <w:rFonts w:ascii="Times New Roman" w:hAnsi="Times New Roman"/>
          <w:sz w:val="24"/>
          <w:szCs w:val="24"/>
        </w:rPr>
      </w:pPr>
      <w:r w:rsidRPr="002C5744">
        <w:rPr>
          <w:rFonts w:ascii="Times New Roman" w:hAnsi="Times New Roman"/>
          <w:sz w:val="24"/>
          <w:szCs w:val="24"/>
        </w:rPr>
        <w:lastRenderedPageBreak/>
        <w:t>обеспечение общественного правопорядка.</w:t>
      </w:r>
    </w:p>
    <w:p w:rsidR="002C5744" w:rsidRPr="002C5744" w:rsidRDefault="002C5744" w:rsidP="00890168">
      <w:pPr>
        <w:spacing w:line="276" w:lineRule="auto"/>
        <w:ind w:firstLine="567"/>
        <w:jc w:val="both"/>
      </w:pPr>
      <w:r w:rsidRPr="002C5744">
        <w:t xml:space="preserve">В качестве факторов </w:t>
      </w:r>
      <w:r w:rsidRPr="002C5744">
        <w:rPr>
          <w:iCs/>
        </w:rPr>
        <w:t>дифференциации</w:t>
      </w:r>
      <w:r w:rsidRPr="002C5744">
        <w:t xml:space="preserve"> проектируемой территории сельского поселения Полноват для установления значений расчетных показателей в МНГП определены:</w:t>
      </w:r>
    </w:p>
    <w:p w:rsidR="002C5744" w:rsidRPr="002C5744" w:rsidRDefault="002C5744" w:rsidP="00890168">
      <w:pPr>
        <w:pStyle w:val="afc"/>
        <w:numPr>
          <w:ilvl w:val="0"/>
          <w:numId w:val="18"/>
        </w:numPr>
        <w:spacing w:after="0"/>
        <w:ind w:left="0" w:firstLine="567"/>
        <w:contextualSpacing/>
        <w:jc w:val="both"/>
        <w:rPr>
          <w:rFonts w:ascii="Times New Roman" w:hAnsi="Times New Roman"/>
          <w:sz w:val="24"/>
          <w:szCs w:val="24"/>
        </w:rPr>
      </w:pPr>
      <w:r w:rsidRPr="002C5744">
        <w:rPr>
          <w:rFonts w:ascii="Times New Roman" w:hAnsi="Times New Roman"/>
          <w:sz w:val="24"/>
          <w:szCs w:val="24"/>
        </w:rPr>
        <w:t xml:space="preserve">численность населения; </w:t>
      </w:r>
    </w:p>
    <w:p w:rsidR="002C5744" w:rsidRPr="002C5744" w:rsidRDefault="002C5744" w:rsidP="00890168">
      <w:pPr>
        <w:pStyle w:val="afc"/>
        <w:numPr>
          <w:ilvl w:val="0"/>
          <w:numId w:val="18"/>
        </w:numPr>
        <w:spacing w:after="0"/>
        <w:ind w:left="0" w:firstLine="567"/>
        <w:contextualSpacing/>
        <w:jc w:val="both"/>
        <w:rPr>
          <w:rFonts w:ascii="Times New Roman" w:hAnsi="Times New Roman"/>
          <w:sz w:val="24"/>
          <w:szCs w:val="24"/>
        </w:rPr>
      </w:pPr>
      <w:r w:rsidRPr="002C5744">
        <w:rPr>
          <w:rFonts w:ascii="Times New Roman" w:hAnsi="Times New Roman"/>
          <w:sz w:val="24"/>
          <w:szCs w:val="24"/>
        </w:rPr>
        <w:t>вид (категория) населенных пунктов: сельские населенные пункты;</w:t>
      </w:r>
    </w:p>
    <w:p w:rsidR="002C5744" w:rsidRPr="002C5744" w:rsidRDefault="002C5744" w:rsidP="00890168">
      <w:pPr>
        <w:spacing w:line="276" w:lineRule="auto"/>
        <w:ind w:firstLine="567"/>
        <w:jc w:val="both"/>
      </w:pPr>
      <w:r w:rsidRPr="002C5744">
        <w:t>При этом для большинства расчетных показателей установлены единые нормативные показатели для всей территории сельского поселения Полноват.</w:t>
      </w:r>
    </w:p>
    <w:p w:rsidR="00B57880" w:rsidRPr="00A77CA8" w:rsidRDefault="00B57880" w:rsidP="00B57880">
      <w:pPr>
        <w:tabs>
          <w:tab w:val="left" w:pos="993"/>
        </w:tabs>
        <w:spacing w:line="276" w:lineRule="auto"/>
        <w:ind w:firstLine="709"/>
        <w:jc w:val="both"/>
      </w:pPr>
    </w:p>
    <w:p w:rsidR="00B57880" w:rsidRPr="002202F0" w:rsidRDefault="00B57880" w:rsidP="00890168">
      <w:pPr>
        <w:pStyle w:val="2"/>
      </w:pPr>
      <w:r>
        <w:t xml:space="preserve">1. </w:t>
      </w:r>
      <w:r w:rsidRPr="005215C5">
        <w:t>Основная часть</w:t>
      </w:r>
    </w:p>
    <w:p w:rsidR="00B57880" w:rsidRPr="002202F0" w:rsidRDefault="00B57880" w:rsidP="00890168">
      <w:pPr>
        <w:pStyle w:val="2"/>
      </w:pPr>
      <w:r w:rsidRPr="002202F0">
        <w:t>1.1.</w:t>
      </w:r>
      <w:r w:rsidRPr="002202F0">
        <w:tab/>
      </w:r>
      <w:r>
        <w:t>С</w:t>
      </w:r>
      <w:r w:rsidRPr="002202F0">
        <w:t>писок терминов и определений, применяемых в нормативах градостроительного проектирования</w:t>
      </w:r>
    </w:p>
    <w:p w:rsidR="00F7010F" w:rsidRDefault="00F7010F" w:rsidP="00F7010F">
      <w:pPr>
        <w:pStyle w:val="affffffffffff"/>
        <w:spacing w:line="276" w:lineRule="auto"/>
        <w:rPr>
          <w:lang w:val="ru-RU"/>
        </w:rPr>
      </w:pPr>
      <w:r w:rsidRPr="00E516A2">
        <w:rPr>
          <w:lang w:val="ru-RU"/>
        </w:rPr>
        <w:t>Термины и определения, употребляемые в настоящих Правилах, применяются в значениях, определенных действующим законодательством.</w:t>
      </w:r>
    </w:p>
    <w:p w:rsidR="00F7010F" w:rsidRDefault="00F7010F" w:rsidP="00890168">
      <w:pPr>
        <w:pStyle w:val="affffffffffff"/>
        <w:spacing w:line="276" w:lineRule="auto"/>
        <w:rPr>
          <w:lang w:val="ru-RU"/>
        </w:rPr>
      </w:pPr>
      <w:r w:rsidRPr="00903F22">
        <w:rPr>
          <w:lang w:val="ru-RU"/>
        </w:rPr>
        <w:t xml:space="preserve">В </w:t>
      </w:r>
      <w:r>
        <w:rPr>
          <w:lang w:val="ru-RU"/>
        </w:rPr>
        <w:t xml:space="preserve">местных </w:t>
      </w:r>
      <w:r w:rsidRPr="00903F22">
        <w:rPr>
          <w:lang w:val="ru-RU"/>
        </w:rPr>
        <w:t xml:space="preserve">нормативах градостроительного проектирования </w:t>
      </w:r>
      <w:r>
        <w:rPr>
          <w:lang w:val="ru-RU"/>
        </w:rPr>
        <w:t>сельского поселения Полноват Белоярского района Ханты-Мансийского автономного округа – Югры</w:t>
      </w:r>
      <w:r w:rsidRPr="00903F22">
        <w:rPr>
          <w:lang w:val="ru-RU"/>
        </w:rPr>
        <w:t xml:space="preserve"> применяются следующие сокращения:</w:t>
      </w:r>
    </w:p>
    <w:p w:rsidR="00F7010F" w:rsidRDefault="00F7010F" w:rsidP="00F7010F">
      <w:pPr>
        <w:spacing w:line="276" w:lineRule="auto"/>
        <w:ind w:firstLine="709"/>
        <w:jc w:val="both"/>
      </w:pPr>
      <w:r>
        <w:t>Белоярский</w:t>
      </w:r>
      <w:r w:rsidRPr="003B4C0B">
        <w:t xml:space="preserve"> район – муниципальн</w:t>
      </w:r>
      <w:r>
        <w:t>ое образование Белоярский</w:t>
      </w:r>
      <w:r w:rsidRPr="003B4C0B">
        <w:t xml:space="preserve"> </w:t>
      </w:r>
      <w:r>
        <w:t xml:space="preserve">муниципальный </w:t>
      </w:r>
      <w:r w:rsidRPr="003B4C0B">
        <w:t>район</w:t>
      </w:r>
      <w:r>
        <w:t>;</w:t>
      </w:r>
    </w:p>
    <w:p w:rsidR="00F7010F" w:rsidRDefault="00F7010F" w:rsidP="00F7010F">
      <w:pPr>
        <w:spacing w:line="276" w:lineRule="auto"/>
        <w:ind w:firstLine="709"/>
        <w:jc w:val="both"/>
      </w:pPr>
      <w:r w:rsidRPr="00B2491A">
        <w:t xml:space="preserve">сельское поселение </w:t>
      </w:r>
      <w:r>
        <w:t>Полноват</w:t>
      </w:r>
      <w:r w:rsidRPr="00B2491A">
        <w:t xml:space="preserve"> </w:t>
      </w:r>
      <w:r>
        <w:t xml:space="preserve">– </w:t>
      </w:r>
      <w:r w:rsidRPr="00B2491A">
        <w:t xml:space="preserve">сельское поселение </w:t>
      </w:r>
      <w:r>
        <w:t>Полноват</w:t>
      </w:r>
      <w:r w:rsidRPr="00B2491A">
        <w:t xml:space="preserve"> Белоярского муниципального района Ханты-Мансийского автономного округа – Югры</w:t>
      </w:r>
      <w:r>
        <w:t>;</w:t>
      </w:r>
    </w:p>
    <w:p w:rsidR="00F7010F" w:rsidRPr="003B4C0B" w:rsidRDefault="00F7010F" w:rsidP="00F7010F">
      <w:pPr>
        <w:spacing w:line="276" w:lineRule="auto"/>
        <w:ind w:firstLine="709"/>
        <w:jc w:val="both"/>
      </w:pPr>
      <w:r w:rsidRPr="000D4B78">
        <w:t xml:space="preserve">ЕПС </w:t>
      </w:r>
      <w:r>
        <w:t>–</w:t>
      </w:r>
      <w:r w:rsidRPr="000D4B78">
        <w:t xml:space="preserve"> единовременная пропускная способность;</w:t>
      </w:r>
    </w:p>
    <w:p w:rsidR="00F7010F" w:rsidRPr="003B4C0B" w:rsidRDefault="00F7010F" w:rsidP="00F7010F">
      <w:pPr>
        <w:spacing w:line="276" w:lineRule="auto"/>
        <w:ind w:firstLine="709"/>
        <w:jc w:val="both"/>
      </w:pPr>
      <w:r w:rsidRPr="003B4C0B">
        <w:t>МНГП – местные нормативы градостроительного проектирования;</w:t>
      </w:r>
    </w:p>
    <w:p w:rsidR="00F7010F" w:rsidRDefault="00F7010F" w:rsidP="00F7010F">
      <w:pPr>
        <w:spacing w:line="276" w:lineRule="auto"/>
        <w:ind w:firstLine="709"/>
        <w:jc w:val="both"/>
      </w:pPr>
      <w:r w:rsidRPr="003B4C0B">
        <w:t>РНГП – региональные нормативы градостроительного проектирования;</w:t>
      </w:r>
    </w:p>
    <w:p w:rsidR="00F7010F" w:rsidRPr="003B4C0B" w:rsidRDefault="00F7010F" w:rsidP="00F7010F">
      <w:pPr>
        <w:spacing w:line="276" w:lineRule="auto"/>
        <w:ind w:firstLine="709"/>
        <w:jc w:val="both"/>
      </w:pPr>
      <w:r w:rsidRPr="003B4C0B">
        <w:t>ТКО – твердые коммунальные отходы</w:t>
      </w:r>
      <w:r>
        <w:t>;</w:t>
      </w:r>
    </w:p>
    <w:p w:rsidR="00F7010F" w:rsidRDefault="00F7010F" w:rsidP="00F7010F">
      <w:pPr>
        <w:spacing w:line="276" w:lineRule="auto"/>
        <w:ind w:firstLine="709"/>
        <w:jc w:val="both"/>
      </w:pPr>
      <w:r>
        <w:t>ХМАО – Югра – Ханты-Мансийский автономный округ – Югра.</w:t>
      </w:r>
    </w:p>
    <w:p w:rsidR="00C614B1" w:rsidRPr="00095B87" w:rsidRDefault="00C614B1" w:rsidP="00B57880">
      <w:pPr>
        <w:pStyle w:val="affffffffffff"/>
        <w:spacing w:line="276" w:lineRule="auto"/>
        <w:rPr>
          <w:lang w:val="ru-RU"/>
        </w:rPr>
      </w:pPr>
    </w:p>
    <w:p w:rsidR="00F7010F" w:rsidRPr="009932B0" w:rsidRDefault="00D21A3F" w:rsidP="00890168">
      <w:pPr>
        <w:pStyle w:val="2"/>
      </w:pPr>
      <w:r>
        <w:t xml:space="preserve">1.2. </w:t>
      </w:r>
      <w:r w:rsidR="00F7010F" w:rsidRPr="009932B0">
        <w:t xml:space="preserve">Расчетные показатели </w:t>
      </w:r>
      <w:r w:rsidR="00F7010F">
        <w:t>для МНГП</w:t>
      </w:r>
    </w:p>
    <w:p w:rsidR="00F7010F" w:rsidRPr="00E128C1" w:rsidRDefault="00F7010F" w:rsidP="00F7010F">
      <w:pPr>
        <w:keepNext/>
        <w:suppressAutoHyphens/>
        <w:spacing w:before="120"/>
        <w:jc w:val="right"/>
        <w:rPr>
          <w:bCs/>
          <w:iCs/>
        </w:rPr>
      </w:pPr>
      <w:r w:rsidRPr="00E128C1">
        <w:rPr>
          <w:bCs/>
          <w:iCs/>
        </w:rPr>
        <w:t>Таблица 1.1</w:t>
      </w:r>
    </w:p>
    <w:p w:rsidR="00F7010F" w:rsidRPr="00F7010F" w:rsidRDefault="00F7010F" w:rsidP="00F7010F">
      <w:pPr>
        <w:pStyle w:val="5"/>
        <w:numPr>
          <w:ilvl w:val="0"/>
          <w:numId w:val="0"/>
        </w:numPr>
        <w:spacing w:after="240" w:line="276" w:lineRule="auto"/>
        <w:ind w:left="567"/>
        <w:jc w:val="center"/>
        <w:rPr>
          <w:i w:val="0"/>
          <w:sz w:val="24"/>
          <w:szCs w:val="24"/>
        </w:rPr>
      </w:pPr>
      <w:r w:rsidRPr="00F7010F">
        <w:rPr>
          <w:i w:val="0"/>
          <w:sz w:val="24"/>
          <w:szCs w:val="24"/>
        </w:rPr>
        <w:t>Объекты местного значения сельского поселения в области электро-, тепло-, газо- и водоснабжения населения, водоотведения</w:t>
      </w:r>
    </w:p>
    <w:tbl>
      <w:tblPr>
        <w:tblStyle w:val="aff7"/>
        <w:tblW w:w="9639"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CellMar>
          <w:left w:w="28" w:type="dxa"/>
          <w:right w:w="28" w:type="dxa"/>
        </w:tblCellMar>
        <w:tblLook w:val="04A0" w:firstRow="1" w:lastRow="0" w:firstColumn="1" w:lastColumn="0" w:noHBand="0" w:noVBand="1"/>
      </w:tblPr>
      <w:tblGrid>
        <w:gridCol w:w="1116"/>
        <w:gridCol w:w="1284"/>
        <w:gridCol w:w="1701"/>
        <w:gridCol w:w="1276"/>
        <w:gridCol w:w="981"/>
        <w:gridCol w:w="1135"/>
        <w:gridCol w:w="269"/>
        <w:gridCol w:w="849"/>
        <w:gridCol w:w="1028"/>
      </w:tblGrid>
      <w:tr w:rsidR="00F7010F" w:rsidRPr="00E118A3" w:rsidTr="00F7010F">
        <w:trPr>
          <w:tblHeader/>
        </w:trPr>
        <w:tc>
          <w:tcPr>
            <w:tcW w:w="1116" w:type="dxa"/>
            <w:shd w:val="clear" w:color="auto" w:fill="auto"/>
            <w:hideMark/>
          </w:tcPr>
          <w:p w:rsidR="00F7010F" w:rsidRPr="00E118A3" w:rsidRDefault="00F7010F" w:rsidP="00F7010F">
            <w:pPr>
              <w:pStyle w:val="affffffffffff"/>
              <w:ind w:firstLine="0"/>
              <w:jc w:val="center"/>
              <w:rPr>
                <w:b/>
                <w:iCs/>
                <w:sz w:val="20"/>
                <w:szCs w:val="20"/>
                <w:lang w:val="ru-RU"/>
              </w:rPr>
            </w:pPr>
            <w:r w:rsidRPr="00E118A3">
              <w:rPr>
                <w:b/>
                <w:iCs/>
                <w:sz w:val="20"/>
                <w:szCs w:val="20"/>
                <w:lang w:val="ru-RU"/>
              </w:rPr>
              <w:t>Наименование вида объекта</w:t>
            </w:r>
          </w:p>
        </w:tc>
        <w:tc>
          <w:tcPr>
            <w:tcW w:w="1284" w:type="dxa"/>
            <w:shd w:val="clear" w:color="auto" w:fill="auto"/>
            <w:hideMark/>
          </w:tcPr>
          <w:p w:rsidR="00F7010F" w:rsidRPr="00E118A3" w:rsidRDefault="00F7010F" w:rsidP="00F7010F">
            <w:pPr>
              <w:pStyle w:val="affffffffffff"/>
              <w:ind w:firstLine="0"/>
              <w:jc w:val="center"/>
              <w:rPr>
                <w:b/>
                <w:iCs/>
                <w:sz w:val="20"/>
                <w:szCs w:val="20"/>
                <w:lang w:val="ru-RU"/>
              </w:rPr>
            </w:pPr>
            <w:r w:rsidRPr="00E118A3">
              <w:rPr>
                <w:b/>
                <w:iCs/>
                <w:sz w:val="20"/>
                <w:szCs w:val="20"/>
                <w:lang w:val="ru-RU"/>
              </w:rPr>
              <w:t>Тип расчетного показателя</w:t>
            </w:r>
          </w:p>
        </w:tc>
        <w:tc>
          <w:tcPr>
            <w:tcW w:w="1701" w:type="dxa"/>
            <w:shd w:val="clear" w:color="auto" w:fill="auto"/>
            <w:hideMark/>
          </w:tcPr>
          <w:p w:rsidR="00F7010F" w:rsidRPr="00E118A3" w:rsidRDefault="00F7010F" w:rsidP="00F7010F">
            <w:pPr>
              <w:pStyle w:val="affffffffffff"/>
              <w:ind w:firstLine="0"/>
              <w:jc w:val="center"/>
              <w:rPr>
                <w:b/>
                <w:iCs/>
                <w:sz w:val="20"/>
                <w:szCs w:val="20"/>
                <w:lang w:val="ru-RU"/>
              </w:rPr>
            </w:pPr>
            <w:r w:rsidRPr="00E118A3">
              <w:rPr>
                <w:b/>
                <w:iCs/>
                <w:sz w:val="20"/>
                <w:szCs w:val="20"/>
                <w:lang w:val="ru-RU"/>
              </w:rPr>
              <w:t>Наименование расчетного показателя, единица измерения</w:t>
            </w:r>
          </w:p>
        </w:tc>
        <w:tc>
          <w:tcPr>
            <w:tcW w:w="5528" w:type="dxa"/>
            <w:gridSpan w:val="6"/>
            <w:shd w:val="clear" w:color="auto" w:fill="auto"/>
            <w:hideMark/>
          </w:tcPr>
          <w:p w:rsidR="00F7010F" w:rsidRPr="00E118A3" w:rsidRDefault="00F7010F" w:rsidP="00F7010F">
            <w:pPr>
              <w:pStyle w:val="affffffffffff"/>
              <w:ind w:firstLine="0"/>
              <w:jc w:val="center"/>
              <w:rPr>
                <w:iCs/>
                <w:sz w:val="20"/>
                <w:szCs w:val="20"/>
                <w:lang w:val="ru-RU"/>
              </w:rPr>
            </w:pPr>
            <w:r w:rsidRPr="00E118A3">
              <w:rPr>
                <w:b/>
                <w:iCs/>
                <w:sz w:val="20"/>
                <w:szCs w:val="20"/>
                <w:lang w:val="ru-RU"/>
              </w:rPr>
              <w:t>Значение расчетного показателя</w:t>
            </w:r>
          </w:p>
        </w:tc>
      </w:tr>
      <w:tr w:rsidR="00F7010F" w:rsidRPr="0073719E" w:rsidTr="00F7010F">
        <w:trPr>
          <w:trHeight w:val="54"/>
        </w:trPr>
        <w:tc>
          <w:tcPr>
            <w:tcW w:w="1116" w:type="dxa"/>
            <w:vMerge w:val="restart"/>
            <w:shd w:val="clear" w:color="auto" w:fill="auto"/>
            <w:hideMark/>
          </w:tcPr>
          <w:p w:rsidR="00F7010F" w:rsidRPr="0073719E" w:rsidRDefault="00F7010F" w:rsidP="00F7010F">
            <w:pPr>
              <w:pStyle w:val="affffffffffff"/>
              <w:ind w:firstLine="0"/>
              <w:jc w:val="left"/>
              <w:rPr>
                <w:sz w:val="20"/>
                <w:szCs w:val="20"/>
                <w:lang w:val="ru-RU"/>
              </w:rPr>
            </w:pPr>
            <w:r w:rsidRPr="0073719E">
              <w:rPr>
                <w:sz w:val="20"/>
                <w:szCs w:val="20"/>
                <w:lang w:val="ru-RU"/>
              </w:rPr>
              <w:t>Объекты электроснабжения</w:t>
            </w:r>
          </w:p>
        </w:tc>
        <w:tc>
          <w:tcPr>
            <w:tcW w:w="1284" w:type="dxa"/>
            <w:vMerge w:val="restart"/>
            <w:shd w:val="clear" w:color="auto" w:fill="auto"/>
            <w:hideMark/>
          </w:tcPr>
          <w:p w:rsidR="00F7010F" w:rsidRPr="0073719E" w:rsidRDefault="00F7010F" w:rsidP="00F7010F">
            <w:pPr>
              <w:pStyle w:val="affffffffffff"/>
              <w:ind w:firstLine="0"/>
              <w:jc w:val="left"/>
              <w:rPr>
                <w:sz w:val="20"/>
                <w:szCs w:val="20"/>
                <w:lang w:val="ru-RU"/>
              </w:rPr>
            </w:pPr>
            <w:r w:rsidRPr="0073719E">
              <w:rPr>
                <w:sz w:val="20"/>
                <w:szCs w:val="20"/>
                <w:lang w:val="ru-RU"/>
              </w:rPr>
              <w:t>Расчетный показатель минимально допустимого уровня обеспеченности [1]</w:t>
            </w:r>
          </w:p>
        </w:tc>
        <w:tc>
          <w:tcPr>
            <w:tcW w:w="1701" w:type="dxa"/>
            <w:vMerge w:val="restart"/>
            <w:shd w:val="clear" w:color="auto" w:fill="auto"/>
            <w:hideMark/>
          </w:tcPr>
          <w:p w:rsidR="00F7010F" w:rsidRPr="0073719E" w:rsidRDefault="00F7010F" w:rsidP="00F7010F">
            <w:pPr>
              <w:pStyle w:val="affffffffffff"/>
              <w:ind w:firstLine="0"/>
              <w:jc w:val="left"/>
              <w:rPr>
                <w:sz w:val="20"/>
                <w:szCs w:val="20"/>
                <w:lang w:val="ru-RU"/>
              </w:rPr>
            </w:pPr>
            <w:r>
              <w:rPr>
                <w:sz w:val="20"/>
                <w:szCs w:val="20"/>
                <w:lang w:val="ru-RU"/>
              </w:rPr>
              <w:t>Удельная расчетная коммунально-бытовая электрическая нагрузка, кВт/чел.</w:t>
            </w:r>
          </w:p>
        </w:tc>
        <w:tc>
          <w:tcPr>
            <w:tcW w:w="3661" w:type="dxa"/>
            <w:gridSpan w:val="4"/>
            <w:shd w:val="clear" w:color="auto" w:fill="auto"/>
          </w:tcPr>
          <w:p w:rsidR="00F7010F" w:rsidRPr="0073719E" w:rsidRDefault="00F7010F" w:rsidP="00F7010F">
            <w:pPr>
              <w:pStyle w:val="affffffffffff"/>
              <w:ind w:firstLine="0"/>
              <w:jc w:val="left"/>
              <w:rPr>
                <w:sz w:val="20"/>
                <w:szCs w:val="20"/>
                <w:lang w:val="ru-RU"/>
              </w:rPr>
            </w:pPr>
            <w:r>
              <w:rPr>
                <w:sz w:val="20"/>
                <w:szCs w:val="20"/>
                <w:lang w:val="ru-RU"/>
              </w:rPr>
              <w:t>Б</w:t>
            </w:r>
            <w:r w:rsidRPr="0073719E">
              <w:rPr>
                <w:sz w:val="20"/>
                <w:szCs w:val="20"/>
                <w:lang w:val="ru-RU"/>
              </w:rPr>
              <w:t>ез стационарных электроплит</w:t>
            </w:r>
          </w:p>
        </w:tc>
        <w:tc>
          <w:tcPr>
            <w:tcW w:w="1867" w:type="dxa"/>
            <w:gridSpan w:val="2"/>
            <w:shd w:val="clear" w:color="auto" w:fill="auto"/>
          </w:tcPr>
          <w:p w:rsidR="00F7010F" w:rsidRPr="0073719E" w:rsidRDefault="00F7010F" w:rsidP="00F7010F">
            <w:pPr>
              <w:pStyle w:val="affffffffffff"/>
              <w:ind w:firstLine="0"/>
              <w:jc w:val="center"/>
              <w:rPr>
                <w:sz w:val="20"/>
                <w:szCs w:val="20"/>
                <w:lang w:val="ru-RU"/>
              </w:rPr>
            </w:pPr>
            <w:r>
              <w:rPr>
                <w:sz w:val="20"/>
                <w:szCs w:val="20"/>
                <w:lang w:val="ru-RU"/>
              </w:rPr>
              <w:t>0,41</w:t>
            </w:r>
          </w:p>
        </w:tc>
      </w:tr>
      <w:tr w:rsidR="00F7010F" w:rsidRPr="0073719E" w:rsidTr="00F7010F">
        <w:trPr>
          <w:trHeight w:val="54"/>
        </w:trPr>
        <w:tc>
          <w:tcPr>
            <w:tcW w:w="1116" w:type="dxa"/>
            <w:vMerge/>
            <w:shd w:val="clear" w:color="auto" w:fill="auto"/>
          </w:tcPr>
          <w:p w:rsidR="00F7010F" w:rsidRPr="0073719E" w:rsidRDefault="00F7010F" w:rsidP="00F7010F">
            <w:pPr>
              <w:pStyle w:val="affffffffffff"/>
              <w:ind w:firstLine="0"/>
              <w:jc w:val="left"/>
              <w:rPr>
                <w:sz w:val="20"/>
                <w:szCs w:val="20"/>
                <w:lang w:val="ru-RU"/>
              </w:rPr>
            </w:pPr>
          </w:p>
        </w:tc>
        <w:tc>
          <w:tcPr>
            <w:tcW w:w="1284" w:type="dxa"/>
            <w:vMerge/>
            <w:shd w:val="clear" w:color="auto" w:fill="auto"/>
          </w:tcPr>
          <w:p w:rsidR="00F7010F" w:rsidRPr="0073719E" w:rsidRDefault="00F7010F" w:rsidP="00F7010F">
            <w:pPr>
              <w:pStyle w:val="affffffffffff"/>
              <w:ind w:firstLine="0"/>
              <w:jc w:val="left"/>
              <w:rPr>
                <w:sz w:val="20"/>
                <w:szCs w:val="20"/>
                <w:lang w:val="ru-RU"/>
              </w:rPr>
            </w:pPr>
          </w:p>
        </w:tc>
        <w:tc>
          <w:tcPr>
            <w:tcW w:w="1701" w:type="dxa"/>
            <w:vMerge/>
            <w:shd w:val="clear" w:color="auto" w:fill="auto"/>
          </w:tcPr>
          <w:p w:rsidR="00F7010F" w:rsidRPr="0073719E" w:rsidRDefault="00F7010F" w:rsidP="00F7010F">
            <w:pPr>
              <w:pStyle w:val="affffffffffff"/>
              <w:ind w:firstLine="0"/>
              <w:jc w:val="left"/>
              <w:rPr>
                <w:sz w:val="20"/>
                <w:szCs w:val="20"/>
                <w:lang w:val="ru-RU"/>
              </w:rPr>
            </w:pPr>
          </w:p>
        </w:tc>
        <w:tc>
          <w:tcPr>
            <w:tcW w:w="3661" w:type="dxa"/>
            <w:gridSpan w:val="4"/>
            <w:shd w:val="clear" w:color="auto" w:fill="auto"/>
          </w:tcPr>
          <w:p w:rsidR="00F7010F" w:rsidRPr="0073719E" w:rsidRDefault="00F7010F" w:rsidP="00F7010F">
            <w:pPr>
              <w:pStyle w:val="affffffffffff"/>
              <w:ind w:firstLine="0"/>
              <w:jc w:val="left"/>
              <w:rPr>
                <w:sz w:val="20"/>
                <w:szCs w:val="20"/>
                <w:lang w:val="ru-RU"/>
              </w:rPr>
            </w:pPr>
            <w:r>
              <w:rPr>
                <w:sz w:val="20"/>
                <w:szCs w:val="20"/>
                <w:lang w:val="ru-RU"/>
              </w:rPr>
              <w:t>С</w:t>
            </w:r>
            <w:r w:rsidRPr="0073719E">
              <w:rPr>
                <w:sz w:val="20"/>
                <w:szCs w:val="20"/>
                <w:lang w:val="ru-RU"/>
              </w:rPr>
              <w:t>о стационарными электроплитами</w:t>
            </w:r>
          </w:p>
        </w:tc>
        <w:tc>
          <w:tcPr>
            <w:tcW w:w="1867" w:type="dxa"/>
            <w:gridSpan w:val="2"/>
            <w:shd w:val="clear" w:color="auto" w:fill="auto"/>
          </w:tcPr>
          <w:p w:rsidR="00F7010F" w:rsidRPr="0073719E" w:rsidRDefault="00F7010F" w:rsidP="00F7010F">
            <w:pPr>
              <w:pStyle w:val="affffffffffff"/>
              <w:ind w:firstLine="0"/>
              <w:jc w:val="center"/>
              <w:rPr>
                <w:sz w:val="20"/>
                <w:szCs w:val="20"/>
                <w:lang w:val="ru-RU"/>
              </w:rPr>
            </w:pPr>
            <w:r>
              <w:rPr>
                <w:sz w:val="20"/>
                <w:szCs w:val="20"/>
                <w:lang w:val="ru-RU"/>
              </w:rPr>
              <w:t>0,5</w:t>
            </w:r>
          </w:p>
        </w:tc>
      </w:tr>
      <w:tr w:rsidR="00F7010F" w:rsidRPr="0073719E" w:rsidTr="00F7010F">
        <w:trPr>
          <w:trHeight w:val="54"/>
        </w:trPr>
        <w:tc>
          <w:tcPr>
            <w:tcW w:w="1116" w:type="dxa"/>
            <w:vMerge/>
            <w:shd w:val="clear" w:color="auto" w:fill="auto"/>
          </w:tcPr>
          <w:p w:rsidR="00F7010F" w:rsidRPr="0073719E" w:rsidRDefault="00F7010F" w:rsidP="00F7010F">
            <w:pPr>
              <w:pStyle w:val="affffffffffff"/>
              <w:ind w:firstLine="0"/>
              <w:jc w:val="left"/>
              <w:rPr>
                <w:sz w:val="20"/>
                <w:szCs w:val="20"/>
                <w:lang w:val="ru-RU"/>
              </w:rPr>
            </w:pPr>
          </w:p>
        </w:tc>
        <w:tc>
          <w:tcPr>
            <w:tcW w:w="1284" w:type="dxa"/>
            <w:shd w:val="clear" w:color="auto" w:fill="auto"/>
          </w:tcPr>
          <w:p w:rsidR="00F7010F" w:rsidRPr="0073719E" w:rsidRDefault="00F7010F" w:rsidP="00F7010F">
            <w:pPr>
              <w:pStyle w:val="affffffffffff"/>
              <w:ind w:firstLine="0"/>
              <w:jc w:val="left"/>
              <w:rPr>
                <w:sz w:val="20"/>
                <w:szCs w:val="20"/>
                <w:lang w:val="ru-RU"/>
              </w:rPr>
            </w:pPr>
            <w:r w:rsidRPr="0073719E">
              <w:rPr>
                <w:sz w:val="20"/>
                <w:szCs w:val="20"/>
                <w:lang w:val="ru-RU"/>
              </w:rPr>
              <w:t xml:space="preserve">Расчетный показатель максимально </w:t>
            </w:r>
            <w:r w:rsidRPr="0073719E">
              <w:rPr>
                <w:sz w:val="20"/>
                <w:szCs w:val="20"/>
                <w:lang w:val="ru-RU"/>
              </w:rPr>
              <w:lastRenderedPageBreak/>
              <w:t>допустимого уровня территориальной доступности</w:t>
            </w:r>
          </w:p>
        </w:tc>
        <w:tc>
          <w:tcPr>
            <w:tcW w:w="1701" w:type="dxa"/>
            <w:shd w:val="clear" w:color="auto" w:fill="auto"/>
          </w:tcPr>
          <w:p w:rsidR="00F7010F" w:rsidRPr="0073719E" w:rsidRDefault="00F7010F" w:rsidP="00F7010F">
            <w:pPr>
              <w:pStyle w:val="affffffffffff"/>
              <w:ind w:firstLine="0"/>
              <w:jc w:val="left"/>
              <w:rPr>
                <w:sz w:val="20"/>
                <w:szCs w:val="20"/>
                <w:lang w:val="ru-RU"/>
              </w:rPr>
            </w:pPr>
            <w:r>
              <w:rPr>
                <w:sz w:val="20"/>
                <w:szCs w:val="20"/>
                <w:lang w:val="ru-RU"/>
              </w:rPr>
              <w:lastRenderedPageBreak/>
              <w:t xml:space="preserve">Расстояние от границы земельного </w:t>
            </w:r>
            <w:r>
              <w:rPr>
                <w:sz w:val="20"/>
                <w:szCs w:val="20"/>
                <w:lang w:val="ru-RU"/>
              </w:rPr>
              <w:lastRenderedPageBreak/>
              <w:t xml:space="preserve">участка до точки подключения к распределительным сетям электроснабжения, м </w:t>
            </w:r>
            <w:r w:rsidRPr="004A3859">
              <w:rPr>
                <w:sz w:val="20"/>
                <w:szCs w:val="20"/>
                <w:lang w:val="ru-RU"/>
              </w:rPr>
              <w:t>[2]</w:t>
            </w:r>
          </w:p>
        </w:tc>
        <w:tc>
          <w:tcPr>
            <w:tcW w:w="5528" w:type="dxa"/>
            <w:gridSpan w:val="6"/>
            <w:shd w:val="clear" w:color="auto" w:fill="auto"/>
          </w:tcPr>
          <w:p w:rsidR="00F7010F" w:rsidRDefault="00F7010F" w:rsidP="00F7010F">
            <w:pPr>
              <w:pStyle w:val="affffffffffff"/>
              <w:ind w:firstLine="0"/>
              <w:jc w:val="center"/>
              <w:rPr>
                <w:sz w:val="20"/>
                <w:szCs w:val="20"/>
                <w:lang w:val="ru-RU"/>
              </w:rPr>
            </w:pPr>
            <w:r>
              <w:rPr>
                <w:sz w:val="20"/>
                <w:szCs w:val="20"/>
                <w:lang w:val="ru-RU"/>
              </w:rPr>
              <w:lastRenderedPageBreak/>
              <w:t>10</w:t>
            </w:r>
          </w:p>
        </w:tc>
      </w:tr>
      <w:tr w:rsidR="00F7010F" w:rsidRPr="0073719E" w:rsidTr="00F7010F">
        <w:trPr>
          <w:trHeight w:val="54"/>
        </w:trPr>
        <w:tc>
          <w:tcPr>
            <w:tcW w:w="1116" w:type="dxa"/>
            <w:vMerge w:val="restart"/>
            <w:shd w:val="clear" w:color="auto" w:fill="auto"/>
          </w:tcPr>
          <w:p w:rsidR="00F7010F" w:rsidRPr="0073719E" w:rsidRDefault="00F7010F" w:rsidP="00F7010F">
            <w:pPr>
              <w:pStyle w:val="affffffffffff"/>
              <w:ind w:firstLine="0"/>
              <w:jc w:val="left"/>
              <w:rPr>
                <w:sz w:val="20"/>
                <w:szCs w:val="20"/>
                <w:lang w:val="ru-RU"/>
              </w:rPr>
            </w:pPr>
            <w:r w:rsidRPr="0073719E">
              <w:rPr>
                <w:sz w:val="20"/>
                <w:szCs w:val="20"/>
                <w:lang w:val="ru-RU"/>
              </w:rPr>
              <w:lastRenderedPageBreak/>
              <w:t>Объекты теплоснабжения</w:t>
            </w:r>
          </w:p>
        </w:tc>
        <w:tc>
          <w:tcPr>
            <w:tcW w:w="1284" w:type="dxa"/>
            <w:vMerge w:val="restart"/>
            <w:shd w:val="clear" w:color="auto" w:fill="auto"/>
          </w:tcPr>
          <w:p w:rsidR="00F7010F" w:rsidRPr="0073719E" w:rsidRDefault="00F7010F" w:rsidP="00F7010F">
            <w:pPr>
              <w:pStyle w:val="affffffffffff"/>
              <w:ind w:firstLine="0"/>
              <w:jc w:val="left"/>
              <w:rPr>
                <w:sz w:val="20"/>
                <w:szCs w:val="20"/>
                <w:lang w:val="ru-RU"/>
              </w:rPr>
            </w:pPr>
            <w:r w:rsidRPr="0073719E">
              <w:rPr>
                <w:sz w:val="20"/>
                <w:szCs w:val="20"/>
                <w:lang w:val="ru-RU"/>
              </w:rPr>
              <w:t>Расчетный показатель минимально допустимого уровня обеспеченности</w:t>
            </w:r>
          </w:p>
        </w:tc>
        <w:tc>
          <w:tcPr>
            <w:tcW w:w="1701" w:type="dxa"/>
            <w:vMerge w:val="restart"/>
            <w:shd w:val="clear" w:color="auto" w:fill="auto"/>
          </w:tcPr>
          <w:p w:rsidR="00F7010F" w:rsidRPr="0073719E" w:rsidRDefault="00F7010F" w:rsidP="00F7010F">
            <w:pPr>
              <w:pStyle w:val="affffffffffff"/>
              <w:ind w:firstLine="0"/>
              <w:jc w:val="left"/>
              <w:rPr>
                <w:sz w:val="20"/>
                <w:szCs w:val="20"/>
                <w:lang w:val="ru-RU"/>
              </w:rPr>
            </w:pPr>
            <w:r>
              <w:rPr>
                <w:sz w:val="20"/>
                <w:szCs w:val="20"/>
                <w:lang w:val="ru-RU"/>
              </w:rPr>
              <w:t>Удельные расходы тепла на отопление, ккал/ч на 1 кв. м общей площади здания по этажности</w:t>
            </w:r>
          </w:p>
        </w:tc>
        <w:tc>
          <w:tcPr>
            <w:tcW w:w="5528" w:type="dxa"/>
            <w:gridSpan w:val="6"/>
            <w:shd w:val="clear" w:color="auto" w:fill="auto"/>
          </w:tcPr>
          <w:p w:rsidR="00F7010F" w:rsidRPr="0073719E" w:rsidRDefault="00F7010F" w:rsidP="00F7010F">
            <w:pPr>
              <w:pStyle w:val="affffffffffff"/>
              <w:ind w:firstLine="0"/>
              <w:jc w:val="center"/>
              <w:rPr>
                <w:sz w:val="20"/>
                <w:szCs w:val="20"/>
                <w:lang w:val="ru-RU"/>
              </w:rPr>
            </w:pPr>
            <w:r>
              <w:rPr>
                <w:sz w:val="20"/>
                <w:szCs w:val="20"/>
                <w:lang w:val="ru-RU"/>
              </w:rPr>
              <w:t>Зона с расчетной температурой наружного воздуха -42</w:t>
            </w:r>
            <w:r w:rsidRPr="0073719E">
              <w:rPr>
                <w:sz w:val="20"/>
                <w:szCs w:val="20"/>
                <w:lang w:val="ru-RU"/>
              </w:rPr>
              <w:t>°</w:t>
            </w:r>
            <w:r w:rsidRPr="0073719E">
              <w:rPr>
                <w:sz w:val="20"/>
                <w:szCs w:val="20"/>
              </w:rPr>
              <w:t>C</w:t>
            </w:r>
          </w:p>
        </w:tc>
      </w:tr>
      <w:tr w:rsidR="00F7010F" w:rsidRPr="0073719E" w:rsidTr="00F7010F">
        <w:tc>
          <w:tcPr>
            <w:tcW w:w="1116" w:type="dxa"/>
            <w:vMerge/>
            <w:shd w:val="clear" w:color="auto" w:fill="auto"/>
          </w:tcPr>
          <w:p w:rsidR="00F7010F" w:rsidRPr="0073719E" w:rsidRDefault="00F7010F" w:rsidP="00F7010F">
            <w:pPr>
              <w:pStyle w:val="affffffffffff"/>
              <w:ind w:firstLine="0"/>
              <w:jc w:val="left"/>
              <w:rPr>
                <w:sz w:val="20"/>
                <w:szCs w:val="20"/>
                <w:lang w:val="ru-RU"/>
              </w:rPr>
            </w:pPr>
          </w:p>
        </w:tc>
        <w:tc>
          <w:tcPr>
            <w:tcW w:w="1284" w:type="dxa"/>
            <w:vMerge/>
            <w:shd w:val="clear" w:color="auto" w:fill="auto"/>
          </w:tcPr>
          <w:p w:rsidR="00F7010F" w:rsidRPr="0073719E" w:rsidRDefault="00F7010F" w:rsidP="00F7010F">
            <w:pPr>
              <w:pStyle w:val="affffffffffff"/>
              <w:ind w:firstLine="0"/>
              <w:jc w:val="left"/>
              <w:rPr>
                <w:sz w:val="20"/>
                <w:szCs w:val="20"/>
                <w:lang w:val="ru-RU"/>
              </w:rPr>
            </w:pPr>
          </w:p>
        </w:tc>
        <w:tc>
          <w:tcPr>
            <w:tcW w:w="1701" w:type="dxa"/>
            <w:vMerge/>
            <w:shd w:val="clear" w:color="auto" w:fill="auto"/>
          </w:tcPr>
          <w:p w:rsidR="00F7010F" w:rsidRPr="0073719E" w:rsidRDefault="00F7010F" w:rsidP="00F7010F">
            <w:pPr>
              <w:pStyle w:val="affffffffffff"/>
              <w:ind w:firstLine="0"/>
              <w:jc w:val="left"/>
              <w:rPr>
                <w:sz w:val="20"/>
                <w:szCs w:val="20"/>
                <w:lang w:val="ru-RU"/>
              </w:rPr>
            </w:pPr>
          </w:p>
        </w:tc>
        <w:tc>
          <w:tcPr>
            <w:tcW w:w="2257" w:type="dxa"/>
            <w:gridSpan w:val="2"/>
            <w:vMerge w:val="restart"/>
            <w:shd w:val="clear" w:color="auto" w:fill="auto"/>
          </w:tcPr>
          <w:p w:rsidR="00F7010F" w:rsidRPr="0073719E" w:rsidRDefault="00F7010F" w:rsidP="00F7010F">
            <w:pPr>
              <w:pStyle w:val="affffffffffff"/>
              <w:ind w:firstLine="0"/>
              <w:jc w:val="center"/>
              <w:rPr>
                <w:sz w:val="20"/>
                <w:szCs w:val="20"/>
                <w:lang w:val="ru-RU"/>
              </w:rPr>
            </w:pPr>
            <w:r>
              <w:rPr>
                <w:sz w:val="20"/>
                <w:szCs w:val="20"/>
                <w:lang w:val="ru-RU"/>
              </w:rPr>
              <w:t>Тип здания</w:t>
            </w:r>
          </w:p>
        </w:tc>
        <w:tc>
          <w:tcPr>
            <w:tcW w:w="3271" w:type="dxa"/>
            <w:gridSpan w:val="4"/>
            <w:shd w:val="clear" w:color="auto" w:fill="auto"/>
            <w:vAlign w:val="center"/>
          </w:tcPr>
          <w:p w:rsidR="00F7010F" w:rsidRPr="0073719E" w:rsidRDefault="00F7010F" w:rsidP="00F7010F">
            <w:pPr>
              <w:pStyle w:val="affffffffffff"/>
              <w:ind w:firstLine="0"/>
              <w:jc w:val="center"/>
              <w:rPr>
                <w:sz w:val="20"/>
                <w:szCs w:val="20"/>
                <w:lang w:val="ru-RU"/>
              </w:rPr>
            </w:pPr>
            <w:r>
              <w:rPr>
                <w:sz w:val="20"/>
                <w:szCs w:val="20"/>
                <w:lang w:val="ru-RU"/>
              </w:rPr>
              <w:t>Количество этажей</w:t>
            </w:r>
          </w:p>
        </w:tc>
      </w:tr>
      <w:tr w:rsidR="00F7010F" w:rsidRPr="0073719E" w:rsidTr="00F7010F">
        <w:tc>
          <w:tcPr>
            <w:tcW w:w="1116" w:type="dxa"/>
            <w:vMerge/>
            <w:shd w:val="clear" w:color="auto" w:fill="auto"/>
          </w:tcPr>
          <w:p w:rsidR="00F7010F" w:rsidRPr="0073719E" w:rsidRDefault="00F7010F" w:rsidP="00F7010F">
            <w:pPr>
              <w:pStyle w:val="affffffffffff"/>
              <w:ind w:firstLine="0"/>
              <w:jc w:val="left"/>
              <w:rPr>
                <w:sz w:val="20"/>
                <w:szCs w:val="20"/>
                <w:lang w:val="ru-RU"/>
              </w:rPr>
            </w:pPr>
          </w:p>
        </w:tc>
        <w:tc>
          <w:tcPr>
            <w:tcW w:w="1284" w:type="dxa"/>
            <w:vMerge/>
            <w:shd w:val="clear" w:color="auto" w:fill="auto"/>
          </w:tcPr>
          <w:p w:rsidR="00F7010F" w:rsidRPr="0073719E" w:rsidRDefault="00F7010F" w:rsidP="00F7010F">
            <w:pPr>
              <w:pStyle w:val="affffffffffff"/>
              <w:ind w:firstLine="0"/>
              <w:jc w:val="left"/>
              <w:rPr>
                <w:sz w:val="20"/>
                <w:szCs w:val="20"/>
                <w:lang w:val="ru-RU"/>
              </w:rPr>
            </w:pPr>
          </w:p>
        </w:tc>
        <w:tc>
          <w:tcPr>
            <w:tcW w:w="1701" w:type="dxa"/>
            <w:vMerge/>
            <w:shd w:val="clear" w:color="auto" w:fill="auto"/>
          </w:tcPr>
          <w:p w:rsidR="00F7010F" w:rsidRPr="0073719E" w:rsidRDefault="00F7010F" w:rsidP="00F7010F">
            <w:pPr>
              <w:pStyle w:val="affffffffffff"/>
              <w:ind w:firstLine="0"/>
              <w:jc w:val="left"/>
              <w:rPr>
                <w:sz w:val="20"/>
                <w:szCs w:val="20"/>
                <w:lang w:val="ru-RU"/>
              </w:rPr>
            </w:pPr>
          </w:p>
        </w:tc>
        <w:tc>
          <w:tcPr>
            <w:tcW w:w="2257" w:type="dxa"/>
            <w:gridSpan w:val="2"/>
            <w:vMerge/>
            <w:shd w:val="clear" w:color="auto" w:fill="auto"/>
          </w:tcPr>
          <w:p w:rsidR="00F7010F" w:rsidRPr="0073719E" w:rsidRDefault="00F7010F" w:rsidP="00F7010F">
            <w:pPr>
              <w:pStyle w:val="affffffffffff"/>
              <w:ind w:firstLine="0"/>
              <w:jc w:val="center"/>
              <w:rPr>
                <w:sz w:val="20"/>
                <w:szCs w:val="20"/>
                <w:lang w:val="ru-RU"/>
              </w:rPr>
            </w:pPr>
          </w:p>
        </w:tc>
        <w:tc>
          <w:tcPr>
            <w:tcW w:w="1135" w:type="dxa"/>
            <w:shd w:val="clear" w:color="auto" w:fill="auto"/>
            <w:vAlign w:val="center"/>
          </w:tcPr>
          <w:p w:rsidR="00F7010F" w:rsidRPr="0073719E" w:rsidRDefault="00F7010F" w:rsidP="00F7010F">
            <w:pPr>
              <w:pStyle w:val="affffffffffff"/>
              <w:ind w:firstLine="0"/>
              <w:jc w:val="center"/>
              <w:rPr>
                <w:sz w:val="20"/>
                <w:szCs w:val="20"/>
                <w:lang w:val="ru-RU"/>
              </w:rPr>
            </w:pPr>
            <w:r w:rsidRPr="0073719E">
              <w:rPr>
                <w:sz w:val="20"/>
                <w:szCs w:val="20"/>
                <w:lang w:val="ru-RU"/>
              </w:rPr>
              <w:t>1</w:t>
            </w:r>
          </w:p>
        </w:tc>
        <w:tc>
          <w:tcPr>
            <w:tcW w:w="1118" w:type="dxa"/>
            <w:gridSpan w:val="2"/>
            <w:shd w:val="clear" w:color="auto" w:fill="auto"/>
            <w:vAlign w:val="center"/>
          </w:tcPr>
          <w:p w:rsidR="00F7010F" w:rsidRPr="0073719E" w:rsidRDefault="00F7010F" w:rsidP="00F7010F">
            <w:pPr>
              <w:pStyle w:val="affffffffffff"/>
              <w:ind w:firstLine="0"/>
              <w:jc w:val="center"/>
              <w:rPr>
                <w:sz w:val="20"/>
                <w:szCs w:val="20"/>
                <w:lang w:val="ru-RU"/>
              </w:rPr>
            </w:pPr>
            <w:r w:rsidRPr="0073719E">
              <w:rPr>
                <w:sz w:val="20"/>
                <w:szCs w:val="20"/>
                <w:lang w:val="ru-RU"/>
              </w:rPr>
              <w:t>2</w:t>
            </w:r>
          </w:p>
        </w:tc>
        <w:tc>
          <w:tcPr>
            <w:tcW w:w="1018" w:type="dxa"/>
            <w:shd w:val="clear" w:color="auto" w:fill="auto"/>
            <w:vAlign w:val="center"/>
          </w:tcPr>
          <w:p w:rsidR="00F7010F" w:rsidRPr="0073719E" w:rsidRDefault="00F7010F" w:rsidP="00F7010F">
            <w:pPr>
              <w:pStyle w:val="affffffffffff"/>
              <w:ind w:firstLine="0"/>
              <w:jc w:val="center"/>
              <w:rPr>
                <w:sz w:val="20"/>
                <w:szCs w:val="20"/>
                <w:lang w:val="ru-RU"/>
              </w:rPr>
            </w:pPr>
            <w:r w:rsidRPr="0073719E">
              <w:rPr>
                <w:sz w:val="20"/>
                <w:szCs w:val="20"/>
                <w:lang w:val="ru-RU"/>
              </w:rPr>
              <w:t>3</w:t>
            </w:r>
          </w:p>
        </w:tc>
      </w:tr>
      <w:tr w:rsidR="00F7010F" w:rsidRPr="0073719E" w:rsidTr="00F7010F">
        <w:trPr>
          <w:trHeight w:val="341"/>
        </w:trPr>
        <w:tc>
          <w:tcPr>
            <w:tcW w:w="1116" w:type="dxa"/>
            <w:vMerge/>
            <w:shd w:val="clear" w:color="auto" w:fill="auto"/>
          </w:tcPr>
          <w:p w:rsidR="00F7010F" w:rsidRPr="0073719E" w:rsidRDefault="00F7010F" w:rsidP="00F7010F">
            <w:pPr>
              <w:pStyle w:val="affffffffffff"/>
              <w:ind w:firstLine="0"/>
              <w:jc w:val="left"/>
              <w:rPr>
                <w:sz w:val="20"/>
                <w:szCs w:val="20"/>
                <w:lang w:val="ru-RU"/>
              </w:rPr>
            </w:pPr>
          </w:p>
        </w:tc>
        <w:tc>
          <w:tcPr>
            <w:tcW w:w="1284" w:type="dxa"/>
            <w:vMerge/>
            <w:shd w:val="clear" w:color="auto" w:fill="auto"/>
          </w:tcPr>
          <w:p w:rsidR="00F7010F" w:rsidRPr="0073719E" w:rsidRDefault="00F7010F" w:rsidP="00F7010F">
            <w:pPr>
              <w:pStyle w:val="affffffffffff"/>
              <w:ind w:firstLine="0"/>
              <w:jc w:val="left"/>
              <w:rPr>
                <w:sz w:val="20"/>
                <w:szCs w:val="20"/>
                <w:lang w:val="ru-RU"/>
              </w:rPr>
            </w:pPr>
          </w:p>
        </w:tc>
        <w:tc>
          <w:tcPr>
            <w:tcW w:w="1701" w:type="dxa"/>
            <w:vMerge/>
            <w:shd w:val="clear" w:color="auto" w:fill="auto"/>
          </w:tcPr>
          <w:p w:rsidR="00F7010F" w:rsidRPr="0073719E" w:rsidRDefault="00F7010F" w:rsidP="00F7010F">
            <w:pPr>
              <w:pStyle w:val="affffffffffff"/>
              <w:ind w:firstLine="0"/>
              <w:jc w:val="left"/>
              <w:rPr>
                <w:sz w:val="20"/>
                <w:szCs w:val="20"/>
                <w:lang w:val="ru-RU"/>
              </w:rPr>
            </w:pPr>
          </w:p>
        </w:tc>
        <w:tc>
          <w:tcPr>
            <w:tcW w:w="2257" w:type="dxa"/>
            <w:gridSpan w:val="2"/>
            <w:shd w:val="clear" w:color="auto" w:fill="auto"/>
          </w:tcPr>
          <w:p w:rsidR="00F7010F" w:rsidRPr="0073719E" w:rsidRDefault="00F7010F" w:rsidP="00F7010F">
            <w:pPr>
              <w:pStyle w:val="affffffffffff"/>
              <w:ind w:firstLine="0"/>
              <w:rPr>
                <w:sz w:val="20"/>
                <w:szCs w:val="20"/>
                <w:lang w:val="ru-RU"/>
              </w:rPr>
            </w:pPr>
            <w:r>
              <w:rPr>
                <w:sz w:val="20"/>
                <w:szCs w:val="20"/>
                <w:lang w:val="ru-RU"/>
              </w:rPr>
              <w:t>Жилые здания</w:t>
            </w:r>
          </w:p>
        </w:tc>
        <w:tc>
          <w:tcPr>
            <w:tcW w:w="1135" w:type="dxa"/>
            <w:shd w:val="clear" w:color="auto" w:fill="auto"/>
          </w:tcPr>
          <w:p w:rsidR="00F7010F" w:rsidRPr="0073719E" w:rsidRDefault="00F7010F" w:rsidP="00F7010F">
            <w:pPr>
              <w:pStyle w:val="affffffffffff"/>
              <w:ind w:firstLine="0"/>
              <w:jc w:val="center"/>
              <w:rPr>
                <w:sz w:val="20"/>
                <w:szCs w:val="20"/>
                <w:lang w:val="ru-RU"/>
              </w:rPr>
            </w:pPr>
            <w:r>
              <w:rPr>
                <w:sz w:val="20"/>
                <w:szCs w:val="20"/>
                <w:lang w:val="ru-RU"/>
              </w:rPr>
              <w:t>77,0</w:t>
            </w:r>
          </w:p>
        </w:tc>
        <w:tc>
          <w:tcPr>
            <w:tcW w:w="1118" w:type="dxa"/>
            <w:gridSpan w:val="2"/>
            <w:shd w:val="clear" w:color="auto" w:fill="auto"/>
          </w:tcPr>
          <w:p w:rsidR="00F7010F" w:rsidRPr="0073719E" w:rsidRDefault="00F7010F" w:rsidP="00F7010F">
            <w:pPr>
              <w:pStyle w:val="affffffffffff"/>
              <w:ind w:firstLine="0"/>
              <w:jc w:val="center"/>
              <w:rPr>
                <w:sz w:val="20"/>
                <w:szCs w:val="20"/>
                <w:lang w:val="ru-RU"/>
              </w:rPr>
            </w:pPr>
            <w:r>
              <w:rPr>
                <w:sz w:val="20"/>
                <w:szCs w:val="20"/>
                <w:lang w:val="ru-RU"/>
              </w:rPr>
              <w:t>61,7</w:t>
            </w:r>
          </w:p>
        </w:tc>
        <w:tc>
          <w:tcPr>
            <w:tcW w:w="1018" w:type="dxa"/>
            <w:shd w:val="clear" w:color="auto" w:fill="auto"/>
          </w:tcPr>
          <w:p w:rsidR="00F7010F" w:rsidRPr="0073719E" w:rsidRDefault="00F7010F" w:rsidP="00F7010F">
            <w:pPr>
              <w:pStyle w:val="affffffffffff"/>
              <w:ind w:firstLine="0"/>
              <w:jc w:val="center"/>
              <w:rPr>
                <w:sz w:val="20"/>
                <w:szCs w:val="20"/>
                <w:lang w:val="ru-RU"/>
              </w:rPr>
            </w:pPr>
            <w:r>
              <w:rPr>
                <w:sz w:val="20"/>
                <w:szCs w:val="20"/>
                <w:lang w:val="ru-RU"/>
              </w:rPr>
              <w:t>55,4</w:t>
            </w:r>
          </w:p>
        </w:tc>
      </w:tr>
      <w:tr w:rsidR="00F7010F" w:rsidRPr="0073719E" w:rsidTr="00F7010F">
        <w:tc>
          <w:tcPr>
            <w:tcW w:w="1116" w:type="dxa"/>
            <w:vMerge/>
            <w:shd w:val="clear" w:color="auto" w:fill="auto"/>
          </w:tcPr>
          <w:p w:rsidR="00F7010F" w:rsidRPr="0073719E" w:rsidRDefault="00F7010F" w:rsidP="00F7010F">
            <w:pPr>
              <w:pStyle w:val="affffffffffff"/>
              <w:ind w:firstLine="0"/>
              <w:jc w:val="left"/>
              <w:rPr>
                <w:sz w:val="20"/>
                <w:szCs w:val="20"/>
                <w:lang w:val="ru-RU"/>
              </w:rPr>
            </w:pPr>
          </w:p>
        </w:tc>
        <w:tc>
          <w:tcPr>
            <w:tcW w:w="1284" w:type="dxa"/>
            <w:vMerge/>
            <w:shd w:val="clear" w:color="auto" w:fill="auto"/>
          </w:tcPr>
          <w:p w:rsidR="00F7010F" w:rsidRPr="0073719E" w:rsidRDefault="00F7010F" w:rsidP="00F7010F">
            <w:pPr>
              <w:pStyle w:val="affffffffffff"/>
              <w:ind w:firstLine="0"/>
              <w:jc w:val="left"/>
              <w:rPr>
                <w:sz w:val="20"/>
                <w:szCs w:val="20"/>
                <w:lang w:val="ru-RU"/>
              </w:rPr>
            </w:pPr>
          </w:p>
        </w:tc>
        <w:tc>
          <w:tcPr>
            <w:tcW w:w="1701" w:type="dxa"/>
            <w:vMerge/>
            <w:shd w:val="clear" w:color="auto" w:fill="auto"/>
          </w:tcPr>
          <w:p w:rsidR="00F7010F" w:rsidRPr="0073719E" w:rsidRDefault="00F7010F" w:rsidP="00F7010F">
            <w:pPr>
              <w:pStyle w:val="affffffffffff"/>
              <w:ind w:firstLine="0"/>
              <w:jc w:val="left"/>
              <w:rPr>
                <w:sz w:val="20"/>
                <w:szCs w:val="20"/>
                <w:lang w:val="ru-RU"/>
              </w:rPr>
            </w:pPr>
          </w:p>
        </w:tc>
        <w:tc>
          <w:tcPr>
            <w:tcW w:w="2257" w:type="dxa"/>
            <w:gridSpan w:val="2"/>
            <w:shd w:val="clear" w:color="auto" w:fill="auto"/>
          </w:tcPr>
          <w:p w:rsidR="00F7010F" w:rsidRPr="0073719E" w:rsidRDefault="00F7010F" w:rsidP="00F7010F">
            <w:pPr>
              <w:pStyle w:val="affffffffffff"/>
              <w:ind w:firstLine="0"/>
              <w:rPr>
                <w:sz w:val="20"/>
                <w:szCs w:val="20"/>
                <w:lang w:val="ru-RU"/>
              </w:rPr>
            </w:pPr>
            <w:r>
              <w:rPr>
                <w:sz w:val="20"/>
                <w:szCs w:val="20"/>
                <w:lang w:val="ru-RU"/>
              </w:rPr>
              <w:t>Административные и общественные здания</w:t>
            </w:r>
          </w:p>
        </w:tc>
        <w:tc>
          <w:tcPr>
            <w:tcW w:w="1135" w:type="dxa"/>
            <w:shd w:val="clear" w:color="auto" w:fill="auto"/>
          </w:tcPr>
          <w:p w:rsidR="00F7010F" w:rsidRPr="0073719E" w:rsidRDefault="00F7010F" w:rsidP="00F7010F">
            <w:pPr>
              <w:pStyle w:val="affffffffffff"/>
              <w:ind w:firstLine="0"/>
              <w:jc w:val="center"/>
              <w:rPr>
                <w:sz w:val="20"/>
                <w:szCs w:val="20"/>
                <w:lang w:val="ru-RU"/>
              </w:rPr>
            </w:pPr>
            <w:r>
              <w:rPr>
                <w:sz w:val="20"/>
                <w:szCs w:val="20"/>
                <w:lang w:val="ru-RU"/>
              </w:rPr>
              <w:t>75,3</w:t>
            </w:r>
          </w:p>
        </w:tc>
        <w:tc>
          <w:tcPr>
            <w:tcW w:w="1118" w:type="dxa"/>
            <w:gridSpan w:val="2"/>
            <w:shd w:val="clear" w:color="auto" w:fill="auto"/>
          </w:tcPr>
          <w:p w:rsidR="00F7010F" w:rsidRPr="0073719E" w:rsidRDefault="00F7010F" w:rsidP="00F7010F">
            <w:pPr>
              <w:pStyle w:val="affffffffffff"/>
              <w:ind w:firstLine="0"/>
              <w:jc w:val="center"/>
              <w:rPr>
                <w:sz w:val="20"/>
                <w:szCs w:val="20"/>
                <w:lang w:val="ru-RU"/>
              </w:rPr>
            </w:pPr>
            <w:r>
              <w:rPr>
                <w:sz w:val="20"/>
                <w:szCs w:val="20"/>
                <w:lang w:val="ru-RU"/>
              </w:rPr>
              <w:t>71,2</w:t>
            </w:r>
          </w:p>
        </w:tc>
        <w:tc>
          <w:tcPr>
            <w:tcW w:w="1018" w:type="dxa"/>
            <w:shd w:val="clear" w:color="auto" w:fill="auto"/>
          </w:tcPr>
          <w:p w:rsidR="00F7010F" w:rsidRPr="0073719E" w:rsidRDefault="00F7010F" w:rsidP="00F7010F">
            <w:pPr>
              <w:pStyle w:val="affffffffffff"/>
              <w:ind w:firstLine="0"/>
              <w:jc w:val="center"/>
              <w:rPr>
                <w:sz w:val="20"/>
                <w:szCs w:val="20"/>
                <w:lang w:val="ru-RU"/>
              </w:rPr>
            </w:pPr>
            <w:r>
              <w:rPr>
                <w:sz w:val="20"/>
                <w:szCs w:val="20"/>
                <w:lang w:val="ru-RU"/>
              </w:rPr>
              <w:t>69,0</w:t>
            </w:r>
          </w:p>
        </w:tc>
      </w:tr>
      <w:tr w:rsidR="00F7010F" w:rsidRPr="0073719E" w:rsidTr="00F7010F">
        <w:tc>
          <w:tcPr>
            <w:tcW w:w="1116" w:type="dxa"/>
            <w:vMerge/>
            <w:shd w:val="clear" w:color="auto" w:fill="auto"/>
          </w:tcPr>
          <w:p w:rsidR="00F7010F" w:rsidRPr="0073719E" w:rsidRDefault="00F7010F" w:rsidP="00F7010F">
            <w:pPr>
              <w:pStyle w:val="affffffffffff"/>
              <w:ind w:firstLine="0"/>
              <w:jc w:val="left"/>
              <w:rPr>
                <w:sz w:val="20"/>
                <w:szCs w:val="20"/>
                <w:lang w:val="ru-RU"/>
              </w:rPr>
            </w:pPr>
          </w:p>
        </w:tc>
        <w:tc>
          <w:tcPr>
            <w:tcW w:w="1284" w:type="dxa"/>
            <w:vMerge/>
            <w:shd w:val="clear" w:color="auto" w:fill="auto"/>
          </w:tcPr>
          <w:p w:rsidR="00F7010F" w:rsidRPr="0073719E" w:rsidRDefault="00F7010F" w:rsidP="00F7010F">
            <w:pPr>
              <w:pStyle w:val="affffffffffff"/>
              <w:ind w:firstLine="0"/>
              <w:jc w:val="left"/>
              <w:rPr>
                <w:sz w:val="20"/>
                <w:szCs w:val="20"/>
                <w:lang w:val="ru-RU"/>
              </w:rPr>
            </w:pPr>
          </w:p>
        </w:tc>
        <w:tc>
          <w:tcPr>
            <w:tcW w:w="1701" w:type="dxa"/>
            <w:shd w:val="clear" w:color="auto" w:fill="auto"/>
          </w:tcPr>
          <w:p w:rsidR="00F7010F" w:rsidRPr="0073719E" w:rsidRDefault="00F7010F" w:rsidP="00F7010F">
            <w:pPr>
              <w:pStyle w:val="affffffffffff"/>
              <w:ind w:firstLine="0"/>
              <w:jc w:val="left"/>
              <w:rPr>
                <w:sz w:val="20"/>
                <w:szCs w:val="20"/>
                <w:lang w:val="ru-RU"/>
              </w:rPr>
            </w:pPr>
            <w:r>
              <w:rPr>
                <w:sz w:val="20"/>
                <w:szCs w:val="20"/>
                <w:lang w:val="ru-RU"/>
              </w:rPr>
              <w:t>Удельная величина тепловой энергии на нагрев горячей воды потребителями, ккал/ч на 1 кв. м общей площади здания</w:t>
            </w:r>
          </w:p>
        </w:tc>
        <w:tc>
          <w:tcPr>
            <w:tcW w:w="5528" w:type="dxa"/>
            <w:gridSpan w:val="6"/>
            <w:shd w:val="clear" w:color="auto" w:fill="auto"/>
          </w:tcPr>
          <w:p w:rsidR="00F7010F" w:rsidRDefault="00F7010F" w:rsidP="00F7010F">
            <w:pPr>
              <w:pStyle w:val="affffffffffff"/>
              <w:ind w:firstLine="0"/>
              <w:jc w:val="center"/>
              <w:rPr>
                <w:sz w:val="20"/>
                <w:szCs w:val="20"/>
                <w:lang w:val="ru-RU"/>
              </w:rPr>
            </w:pPr>
            <w:r>
              <w:rPr>
                <w:sz w:val="20"/>
                <w:szCs w:val="20"/>
                <w:lang w:val="ru-RU"/>
              </w:rPr>
              <w:t>17,8</w:t>
            </w:r>
          </w:p>
        </w:tc>
      </w:tr>
      <w:tr w:rsidR="00F7010F" w:rsidRPr="0073719E" w:rsidTr="00F7010F">
        <w:trPr>
          <w:trHeight w:val="1031"/>
        </w:trPr>
        <w:tc>
          <w:tcPr>
            <w:tcW w:w="1116" w:type="dxa"/>
            <w:vMerge/>
            <w:shd w:val="clear" w:color="auto" w:fill="auto"/>
          </w:tcPr>
          <w:p w:rsidR="00F7010F" w:rsidRPr="0073719E" w:rsidRDefault="00F7010F" w:rsidP="00F7010F">
            <w:pPr>
              <w:pStyle w:val="affffffffffff"/>
              <w:ind w:firstLine="0"/>
              <w:jc w:val="left"/>
              <w:rPr>
                <w:sz w:val="20"/>
                <w:szCs w:val="20"/>
                <w:lang w:val="ru-RU"/>
              </w:rPr>
            </w:pPr>
          </w:p>
        </w:tc>
        <w:tc>
          <w:tcPr>
            <w:tcW w:w="1284" w:type="dxa"/>
            <w:shd w:val="clear" w:color="auto" w:fill="auto"/>
          </w:tcPr>
          <w:p w:rsidR="00F7010F" w:rsidRPr="0073719E" w:rsidRDefault="00F7010F" w:rsidP="00F7010F">
            <w:pPr>
              <w:pStyle w:val="affffffffffff"/>
              <w:ind w:firstLine="0"/>
              <w:jc w:val="left"/>
              <w:rPr>
                <w:sz w:val="20"/>
                <w:szCs w:val="20"/>
                <w:lang w:val="ru-RU"/>
              </w:rPr>
            </w:pPr>
            <w:r w:rsidRPr="0073719E">
              <w:rPr>
                <w:sz w:val="20"/>
                <w:szCs w:val="20"/>
                <w:lang w:val="ru-RU"/>
              </w:rPr>
              <w:t>Расчетный показатель максимально допустимого уровня территориальной доступности</w:t>
            </w:r>
          </w:p>
        </w:tc>
        <w:tc>
          <w:tcPr>
            <w:tcW w:w="7235" w:type="dxa"/>
            <w:gridSpan w:val="7"/>
            <w:shd w:val="clear" w:color="auto" w:fill="auto"/>
          </w:tcPr>
          <w:p w:rsidR="00F7010F" w:rsidRPr="0073719E" w:rsidRDefault="00F7010F" w:rsidP="00F7010F">
            <w:pPr>
              <w:pStyle w:val="affffffffffff"/>
              <w:ind w:firstLine="0"/>
              <w:jc w:val="center"/>
              <w:rPr>
                <w:sz w:val="20"/>
                <w:szCs w:val="20"/>
                <w:lang w:val="ru-RU"/>
              </w:rPr>
            </w:pPr>
            <w:r w:rsidRPr="0073719E">
              <w:rPr>
                <w:sz w:val="20"/>
                <w:szCs w:val="20"/>
                <w:lang w:val="ru-RU"/>
              </w:rPr>
              <w:t>Не нормируется</w:t>
            </w:r>
          </w:p>
        </w:tc>
      </w:tr>
      <w:tr w:rsidR="00F7010F" w:rsidRPr="0073719E" w:rsidTr="00F7010F">
        <w:tc>
          <w:tcPr>
            <w:tcW w:w="1116" w:type="dxa"/>
            <w:vMerge w:val="restart"/>
            <w:shd w:val="clear" w:color="auto" w:fill="auto"/>
          </w:tcPr>
          <w:p w:rsidR="00F7010F" w:rsidRPr="0073719E" w:rsidRDefault="00F7010F" w:rsidP="00F7010F">
            <w:pPr>
              <w:pStyle w:val="affffffffffff"/>
              <w:ind w:firstLine="0"/>
              <w:jc w:val="left"/>
              <w:rPr>
                <w:sz w:val="20"/>
                <w:szCs w:val="20"/>
                <w:lang w:val="ru-RU"/>
              </w:rPr>
            </w:pPr>
            <w:r w:rsidRPr="0073719E">
              <w:rPr>
                <w:sz w:val="20"/>
                <w:szCs w:val="20"/>
                <w:lang w:val="ru-RU"/>
              </w:rPr>
              <w:t>Объекты газоснабжения</w:t>
            </w:r>
          </w:p>
        </w:tc>
        <w:tc>
          <w:tcPr>
            <w:tcW w:w="1284" w:type="dxa"/>
            <w:vMerge w:val="restart"/>
            <w:shd w:val="clear" w:color="auto" w:fill="auto"/>
          </w:tcPr>
          <w:p w:rsidR="00F7010F" w:rsidRPr="0073719E" w:rsidRDefault="00F7010F" w:rsidP="00F7010F">
            <w:pPr>
              <w:pStyle w:val="affffffffffff"/>
              <w:ind w:firstLine="0"/>
              <w:jc w:val="left"/>
              <w:rPr>
                <w:sz w:val="20"/>
                <w:szCs w:val="20"/>
                <w:lang w:val="ru-RU"/>
              </w:rPr>
            </w:pPr>
            <w:r w:rsidRPr="0073719E">
              <w:rPr>
                <w:sz w:val="20"/>
                <w:szCs w:val="20"/>
                <w:lang w:val="ru-RU"/>
              </w:rPr>
              <w:t>Расчетный показатель минимально допустимого уровня обеспеченности</w:t>
            </w:r>
          </w:p>
        </w:tc>
        <w:tc>
          <w:tcPr>
            <w:tcW w:w="1701" w:type="dxa"/>
            <w:vMerge w:val="restart"/>
            <w:shd w:val="clear" w:color="auto" w:fill="auto"/>
          </w:tcPr>
          <w:p w:rsidR="00F7010F" w:rsidRPr="0073719E" w:rsidRDefault="00F7010F" w:rsidP="00F7010F">
            <w:pPr>
              <w:pStyle w:val="affffffffffff"/>
              <w:ind w:firstLine="0"/>
              <w:jc w:val="left"/>
              <w:rPr>
                <w:sz w:val="20"/>
                <w:szCs w:val="20"/>
                <w:lang w:val="ru-RU"/>
              </w:rPr>
            </w:pPr>
            <w:r>
              <w:rPr>
                <w:sz w:val="20"/>
                <w:szCs w:val="20"/>
                <w:lang w:val="ru-RU"/>
              </w:rPr>
              <w:t>Удельный расход природного газа для различных коммунальных нужд, куб. м на 1 чел. в час</w:t>
            </w:r>
          </w:p>
        </w:tc>
        <w:tc>
          <w:tcPr>
            <w:tcW w:w="1276" w:type="dxa"/>
            <w:shd w:val="clear" w:color="auto" w:fill="auto"/>
          </w:tcPr>
          <w:p w:rsidR="00F7010F" w:rsidRPr="0073719E" w:rsidRDefault="00F7010F" w:rsidP="00F7010F">
            <w:pPr>
              <w:pStyle w:val="affffffffffff"/>
              <w:ind w:firstLine="0"/>
              <w:jc w:val="center"/>
              <w:rPr>
                <w:sz w:val="20"/>
                <w:szCs w:val="20"/>
                <w:lang w:val="ru-RU"/>
              </w:rPr>
            </w:pPr>
            <w:r>
              <w:rPr>
                <w:sz w:val="20"/>
                <w:szCs w:val="20"/>
                <w:lang w:val="ru-RU"/>
              </w:rPr>
              <w:t>Число жителей, снабжаемых газом, тыс. чел.</w:t>
            </w:r>
          </w:p>
        </w:tc>
        <w:tc>
          <w:tcPr>
            <w:tcW w:w="981" w:type="dxa"/>
            <w:shd w:val="clear" w:color="auto" w:fill="auto"/>
          </w:tcPr>
          <w:p w:rsidR="00F7010F" w:rsidRPr="0073719E" w:rsidRDefault="00F7010F" w:rsidP="00F7010F">
            <w:pPr>
              <w:pStyle w:val="affffffffffff"/>
              <w:ind w:firstLine="0"/>
              <w:jc w:val="center"/>
              <w:rPr>
                <w:sz w:val="20"/>
                <w:szCs w:val="20"/>
                <w:lang w:val="ru-RU"/>
              </w:rPr>
            </w:pPr>
            <w:r>
              <w:rPr>
                <w:sz w:val="20"/>
                <w:szCs w:val="20"/>
                <w:lang w:val="ru-RU"/>
              </w:rPr>
              <w:t>При наличии газовой плиты и централизованного горячего водоснабжения</w:t>
            </w:r>
          </w:p>
        </w:tc>
        <w:tc>
          <w:tcPr>
            <w:tcW w:w="1135" w:type="dxa"/>
            <w:shd w:val="clear" w:color="auto" w:fill="auto"/>
          </w:tcPr>
          <w:p w:rsidR="00F7010F" w:rsidRPr="0073719E" w:rsidRDefault="00F7010F" w:rsidP="00F7010F">
            <w:pPr>
              <w:pStyle w:val="affffffffffff"/>
              <w:ind w:firstLine="0"/>
              <w:jc w:val="center"/>
              <w:rPr>
                <w:sz w:val="20"/>
                <w:szCs w:val="20"/>
                <w:lang w:val="ru-RU"/>
              </w:rPr>
            </w:pPr>
            <w:r>
              <w:rPr>
                <w:sz w:val="20"/>
                <w:szCs w:val="20"/>
                <w:lang w:val="ru-RU"/>
              </w:rPr>
              <w:t>При наличии газовой плиты и горячем водоснабжении от газовых водонагревателей</w:t>
            </w:r>
          </w:p>
        </w:tc>
        <w:tc>
          <w:tcPr>
            <w:tcW w:w="1118" w:type="dxa"/>
            <w:gridSpan w:val="2"/>
            <w:shd w:val="clear" w:color="auto" w:fill="auto"/>
          </w:tcPr>
          <w:p w:rsidR="00F7010F" w:rsidRPr="0073719E" w:rsidRDefault="00F7010F" w:rsidP="00F7010F">
            <w:pPr>
              <w:pStyle w:val="affffffffffff"/>
              <w:ind w:firstLine="0"/>
              <w:jc w:val="center"/>
              <w:rPr>
                <w:sz w:val="20"/>
                <w:szCs w:val="20"/>
                <w:lang w:val="ru-RU"/>
              </w:rPr>
            </w:pPr>
            <w:r>
              <w:rPr>
                <w:sz w:val="20"/>
                <w:szCs w:val="20"/>
                <w:lang w:val="ru-RU"/>
              </w:rPr>
              <w:t>При отсутствии газовой плиты и горячем водоснабжении от газовых водонагревателей</w:t>
            </w:r>
          </w:p>
        </w:tc>
        <w:tc>
          <w:tcPr>
            <w:tcW w:w="1018" w:type="dxa"/>
            <w:shd w:val="clear" w:color="auto" w:fill="auto"/>
          </w:tcPr>
          <w:p w:rsidR="00F7010F" w:rsidRPr="0073719E" w:rsidRDefault="00F7010F" w:rsidP="00F7010F">
            <w:pPr>
              <w:pStyle w:val="affffffffffff"/>
              <w:ind w:firstLine="0"/>
              <w:jc w:val="center"/>
              <w:rPr>
                <w:sz w:val="20"/>
                <w:szCs w:val="20"/>
                <w:lang w:val="ru-RU"/>
              </w:rPr>
            </w:pPr>
            <w:r>
              <w:rPr>
                <w:sz w:val="20"/>
                <w:szCs w:val="20"/>
                <w:lang w:val="ru-RU"/>
              </w:rPr>
              <w:t>При наличии газовой плиты и отсутствии всяких видов горячего водоснабжения</w:t>
            </w:r>
          </w:p>
        </w:tc>
      </w:tr>
      <w:tr w:rsidR="00F7010F" w:rsidRPr="0073719E" w:rsidTr="00F7010F">
        <w:tc>
          <w:tcPr>
            <w:tcW w:w="1116" w:type="dxa"/>
            <w:vMerge/>
            <w:shd w:val="clear" w:color="auto" w:fill="auto"/>
          </w:tcPr>
          <w:p w:rsidR="00F7010F" w:rsidRPr="0073719E" w:rsidRDefault="00F7010F" w:rsidP="00F7010F">
            <w:pPr>
              <w:pStyle w:val="affffffffffff"/>
              <w:ind w:firstLine="0"/>
              <w:jc w:val="left"/>
              <w:rPr>
                <w:sz w:val="20"/>
                <w:szCs w:val="20"/>
                <w:lang w:val="ru-RU"/>
              </w:rPr>
            </w:pPr>
          </w:p>
        </w:tc>
        <w:tc>
          <w:tcPr>
            <w:tcW w:w="1284" w:type="dxa"/>
            <w:vMerge/>
            <w:shd w:val="clear" w:color="auto" w:fill="auto"/>
          </w:tcPr>
          <w:p w:rsidR="00F7010F" w:rsidRPr="0073719E" w:rsidRDefault="00F7010F" w:rsidP="00F7010F">
            <w:pPr>
              <w:pStyle w:val="affffffffffff"/>
              <w:ind w:firstLine="0"/>
              <w:jc w:val="left"/>
              <w:rPr>
                <w:sz w:val="20"/>
                <w:szCs w:val="20"/>
                <w:lang w:val="ru-RU"/>
              </w:rPr>
            </w:pPr>
          </w:p>
        </w:tc>
        <w:tc>
          <w:tcPr>
            <w:tcW w:w="1701" w:type="dxa"/>
            <w:vMerge/>
            <w:shd w:val="clear" w:color="auto" w:fill="auto"/>
          </w:tcPr>
          <w:p w:rsidR="00F7010F" w:rsidRDefault="00F7010F" w:rsidP="00F7010F">
            <w:pPr>
              <w:pStyle w:val="affffffffffff"/>
              <w:ind w:firstLine="0"/>
              <w:jc w:val="left"/>
              <w:rPr>
                <w:sz w:val="20"/>
                <w:szCs w:val="20"/>
                <w:lang w:val="ru-RU"/>
              </w:rPr>
            </w:pPr>
          </w:p>
        </w:tc>
        <w:tc>
          <w:tcPr>
            <w:tcW w:w="1276" w:type="dxa"/>
            <w:shd w:val="clear" w:color="auto" w:fill="auto"/>
          </w:tcPr>
          <w:p w:rsidR="00F7010F" w:rsidRDefault="00F7010F" w:rsidP="00F7010F">
            <w:pPr>
              <w:pStyle w:val="affffffffffff"/>
              <w:ind w:firstLine="0"/>
              <w:jc w:val="center"/>
              <w:rPr>
                <w:sz w:val="20"/>
                <w:szCs w:val="20"/>
                <w:lang w:val="ru-RU"/>
              </w:rPr>
            </w:pPr>
            <w:r>
              <w:rPr>
                <w:sz w:val="20"/>
                <w:szCs w:val="20"/>
                <w:lang w:val="ru-RU"/>
              </w:rPr>
              <w:t>1</w:t>
            </w:r>
          </w:p>
        </w:tc>
        <w:tc>
          <w:tcPr>
            <w:tcW w:w="981" w:type="dxa"/>
            <w:shd w:val="clear" w:color="auto" w:fill="auto"/>
          </w:tcPr>
          <w:p w:rsidR="00F7010F" w:rsidRDefault="00F7010F" w:rsidP="00F7010F">
            <w:pPr>
              <w:pStyle w:val="affffffffffff"/>
              <w:ind w:firstLine="0"/>
              <w:jc w:val="center"/>
              <w:rPr>
                <w:sz w:val="20"/>
                <w:szCs w:val="20"/>
                <w:lang w:val="ru-RU"/>
              </w:rPr>
            </w:pPr>
            <w:r>
              <w:rPr>
                <w:sz w:val="20"/>
                <w:szCs w:val="20"/>
                <w:lang w:val="ru-RU"/>
              </w:rPr>
              <w:t>0,0673</w:t>
            </w:r>
          </w:p>
        </w:tc>
        <w:tc>
          <w:tcPr>
            <w:tcW w:w="1135" w:type="dxa"/>
            <w:shd w:val="clear" w:color="auto" w:fill="auto"/>
          </w:tcPr>
          <w:p w:rsidR="00F7010F" w:rsidRDefault="00F7010F" w:rsidP="00F7010F">
            <w:pPr>
              <w:pStyle w:val="affffffffffff"/>
              <w:ind w:firstLine="0"/>
              <w:jc w:val="center"/>
              <w:rPr>
                <w:sz w:val="20"/>
                <w:szCs w:val="20"/>
                <w:lang w:val="ru-RU"/>
              </w:rPr>
            </w:pPr>
            <w:r>
              <w:rPr>
                <w:sz w:val="20"/>
                <w:szCs w:val="20"/>
                <w:lang w:val="ru-RU"/>
              </w:rPr>
              <w:t>0,18</w:t>
            </w:r>
          </w:p>
        </w:tc>
        <w:tc>
          <w:tcPr>
            <w:tcW w:w="1118" w:type="dxa"/>
            <w:gridSpan w:val="2"/>
            <w:shd w:val="clear" w:color="auto" w:fill="auto"/>
          </w:tcPr>
          <w:p w:rsidR="00F7010F" w:rsidRDefault="00F7010F" w:rsidP="00F7010F">
            <w:pPr>
              <w:pStyle w:val="affffffffffff"/>
              <w:ind w:firstLine="0"/>
              <w:jc w:val="center"/>
              <w:rPr>
                <w:sz w:val="20"/>
                <w:szCs w:val="20"/>
                <w:lang w:val="ru-RU"/>
              </w:rPr>
            </w:pPr>
            <w:r>
              <w:rPr>
                <w:sz w:val="20"/>
                <w:szCs w:val="20"/>
                <w:lang w:val="ru-RU"/>
              </w:rPr>
              <w:t>0,1127</w:t>
            </w:r>
          </w:p>
        </w:tc>
        <w:tc>
          <w:tcPr>
            <w:tcW w:w="1018" w:type="dxa"/>
            <w:shd w:val="clear" w:color="auto" w:fill="auto"/>
          </w:tcPr>
          <w:p w:rsidR="00F7010F" w:rsidRDefault="00F7010F" w:rsidP="00F7010F">
            <w:pPr>
              <w:pStyle w:val="affffffffffff"/>
              <w:ind w:firstLine="0"/>
              <w:jc w:val="center"/>
              <w:rPr>
                <w:sz w:val="20"/>
                <w:szCs w:val="20"/>
                <w:lang w:val="ru-RU"/>
              </w:rPr>
            </w:pPr>
            <w:r>
              <w:rPr>
                <w:sz w:val="20"/>
                <w:szCs w:val="20"/>
                <w:lang w:val="ru-RU"/>
              </w:rPr>
              <w:t>0,1</w:t>
            </w:r>
          </w:p>
        </w:tc>
      </w:tr>
      <w:tr w:rsidR="00F7010F" w:rsidRPr="0073719E" w:rsidTr="00F7010F">
        <w:tc>
          <w:tcPr>
            <w:tcW w:w="1116" w:type="dxa"/>
            <w:vMerge/>
            <w:shd w:val="clear" w:color="auto" w:fill="auto"/>
          </w:tcPr>
          <w:p w:rsidR="00F7010F" w:rsidRPr="0073719E" w:rsidRDefault="00F7010F" w:rsidP="00F7010F">
            <w:pPr>
              <w:pStyle w:val="affffffffffff"/>
              <w:ind w:firstLine="0"/>
              <w:jc w:val="left"/>
              <w:rPr>
                <w:sz w:val="20"/>
                <w:szCs w:val="20"/>
                <w:lang w:val="ru-RU"/>
              </w:rPr>
            </w:pPr>
          </w:p>
        </w:tc>
        <w:tc>
          <w:tcPr>
            <w:tcW w:w="1284" w:type="dxa"/>
            <w:vMerge/>
            <w:shd w:val="clear" w:color="auto" w:fill="auto"/>
          </w:tcPr>
          <w:p w:rsidR="00F7010F" w:rsidRPr="0073719E" w:rsidRDefault="00F7010F" w:rsidP="00F7010F">
            <w:pPr>
              <w:pStyle w:val="affffffffffff"/>
              <w:ind w:firstLine="0"/>
              <w:jc w:val="left"/>
              <w:rPr>
                <w:sz w:val="20"/>
                <w:szCs w:val="20"/>
                <w:lang w:val="ru-RU"/>
              </w:rPr>
            </w:pPr>
          </w:p>
        </w:tc>
        <w:tc>
          <w:tcPr>
            <w:tcW w:w="1701" w:type="dxa"/>
            <w:vMerge/>
            <w:shd w:val="clear" w:color="auto" w:fill="auto"/>
          </w:tcPr>
          <w:p w:rsidR="00F7010F" w:rsidRDefault="00F7010F" w:rsidP="00F7010F">
            <w:pPr>
              <w:pStyle w:val="affffffffffff"/>
              <w:ind w:firstLine="0"/>
              <w:jc w:val="left"/>
              <w:rPr>
                <w:sz w:val="20"/>
                <w:szCs w:val="20"/>
                <w:lang w:val="ru-RU"/>
              </w:rPr>
            </w:pPr>
          </w:p>
        </w:tc>
        <w:tc>
          <w:tcPr>
            <w:tcW w:w="1276" w:type="dxa"/>
            <w:shd w:val="clear" w:color="auto" w:fill="auto"/>
          </w:tcPr>
          <w:p w:rsidR="00F7010F" w:rsidRDefault="00F7010F" w:rsidP="00F7010F">
            <w:pPr>
              <w:pStyle w:val="affffffffffff"/>
              <w:ind w:firstLine="0"/>
              <w:jc w:val="center"/>
              <w:rPr>
                <w:sz w:val="20"/>
                <w:szCs w:val="20"/>
                <w:lang w:val="ru-RU"/>
              </w:rPr>
            </w:pPr>
            <w:r>
              <w:rPr>
                <w:sz w:val="20"/>
                <w:szCs w:val="20"/>
                <w:lang w:val="ru-RU"/>
              </w:rPr>
              <w:t>2</w:t>
            </w:r>
          </w:p>
        </w:tc>
        <w:tc>
          <w:tcPr>
            <w:tcW w:w="981" w:type="dxa"/>
            <w:shd w:val="clear" w:color="auto" w:fill="auto"/>
          </w:tcPr>
          <w:p w:rsidR="00F7010F" w:rsidRDefault="00F7010F" w:rsidP="00F7010F">
            <w:pPr>
              <w:pStyle w:val="affffffffffff"/>
              <w:ind w:firstLine="0"/>
              <w:jc w:val="center"/>
              <w:rPr>
                <w:sz w:val="20"/>
                <w:szCs w:val="20"/>
                <w:lang w:val="ru-RU"/>
              </w:rPr>
            </w:pPr>
            <w:r>
              <w:rPr>
                <w:sz w:val="20"/>
                <w:szCs w:val="20"/>
                <w:lang w:val="ru-RU"/>
              </w:rPr>
              <w:t>0,0606</w:t>
            </w:r>
          </w:p>
        </w:tc>
        <w:tc>
          <w:tcPr>
            <w:tcW w:w="1135" w:type="dxa"/>
            <w:shd w:val="clear" w:color="auto" w:fill="auto"/>
          </w:tcPr>
          <w:p w:rsidR="00F7010F" w:rsidRDefault="00F7010F" w:rsidP="00F7010F">
            <w:pPr>
              <w:pStyle w:val="affffffffffff"/>
              <w:ind w:firstLine="0"/>
              <w:jc w:val="center"/>
              <w:rPr>
                <w:sz w:val="20"/>
                <w:szCs w:val="20"/>
                <w:lang w:val="ru-RU"/>
              </w:rPr>
            </w:pPr>
            <w:r>
              <w:rPr>
                <w:sz w:val="20"/>
                <w:szCs w:val="20"/>
                <w:lang w:val="ru-RU"/>
              </w:rPr>
              <w:t>0,162</w:t>
            </w:r>
          </w:p>
        </w:tc>
        <w:tc>
          <w:tcPr>
            <w:tcW w:w="1118" w:type="dxa"/>
            <w:gridSpan w:val="2"/>
            <w:shd w:val="clear" w:color="auto" w:fill="auto"/>
          </w:tcPr>
          <w:p w:rsidR="00F7010F" w:rsidRDefault="00F7010F" w:rsidP="00F7010F">
            <w:pPr>
              <w:pStyle w:val="affffffffffff"/>
              <w:ind w:firstLine="0"/>
              <w:jc w:val="center"/>
              <w:rPr>
                <w:sz w:val="20"/>
                <w:szCs w:val="20"/>
                <w:lang w:val="ru-RU"/>
              </w:rPr>
            </w:pPr>
            <w:r>
              <w:rPr>
                <w:sz w:val="20"/>
                <w:szCs w:val="20"/>
                <w:lang w:val="ru-RU"/>
              </w:rPr>
              <w:t>0,1014</w:t>
            </w:r>
          </w:p>
        </w:tc>
        <w:tc>
          <w:tcPr>
            <w:tcW w:w="1018" w:type="dxa"/>
            <w:shd w:val="clear" w:color="auto" w:fill="auto"/>
          </w:tcPr>
          <w:p w:rsidR="00F7010F" w:rsidRDefault="00F7010F" w:rsidP="00F7010F">
            <w:pPr>
              <w:pStyle w:val="affffffffffff"/>
              <w:ind w:firstLine="0"/>
              <w:jc w:val="center"/>
              <w:rPr>
                <w:sz w:val="20"/>
                <w:szCs w:val="20"/>
                <w:lang w:val="ru-RU"/>
              </w:rPr>
            </w:pPr>
            <w:r>
              <w:rPr>
                <w:sz w:val="20"/>
                <w:szCs w:val="20"/>
                <w:lang w:val="ru-RU"/>
              </w:rPr>
              <w:t>0,09</w:t>
            </w:r>
          </w:p>
        </w:tc>
      </w:tr>
      <w:tr w:rsidR="00F7010F" w:rsidRPr="0073719E" w:rsidTr="00F7010F">
        <w:tc>
          <w:tcPr>
            <w:tcW w:w="1116" w:type="dxa"/>
            <w:vMerge/>
            <w:shd w:val="clear" w:color="auto" w:fill="auto"/>
          </w:tcPr>
          <w:p w:rsidR="00F7010F" w:rsidRPr="0073719E" w:rsidRDefault="00F7010F" w:rsidP="00F7010F">
            <w:pPr>
              <w:pStyle w:val="affffffffffff"/>
              <w:ind w:firstLine="0"/>
              <w:jc w:val="left"/>
              <w:rPr>
                <w:sz w:val="20"/>
                <w:szCs w:val="20"/>
                <w:lang w:val="ru-RU"/>
              </w:rPr>
            </w:pPr>
          </w:p>
        </w:tc>
        <w:tc>
          <w:tcPr>
            <w:tcW w:w="1284" w:type="dxa"/>
            <w:vMerge/>
            <w:shd w:val="clear" w:color="auto" w:fill="auto"/>
          </w:tcPr>
          <w:p w:rsidR="00F7010F" w:rsidRPr="0073719E" w:rsidRDefault="00F7010F" w:rsidP="00F7010F">
            <w:pPr>
              <w:pStyle w:val="affffffffffff"/>
              <w:ind w:firstLine="0"/>
              <w:jc w:val="left"/>
              <w:rPr>
                <w:sz w:val="20"/>
                <w:szCs w:val="20"/>
                <w:lang w:val="ru-RU"/>
              </w:rPr>
            </w:pPr>
          </w:p>
        </w:tc>
        <w:tc>
          <w:tcPr>
            <w:tcW w:w="1701" w:type="dxa"/>
            <w:vMerge w:val="restart"/>
            <w:shd w:val="clear" w:color="auto" w:fill="auto"/>
          </w:tcPr>
          <w:p w:rsidR="00F7010F" w:rsidRDefault="00F7010F" w:rsidP="00F7010F">
            <w:pPr>
              <w:pStyle w:val="affffffffffff"/>
              <w:ind w:firstLine="0"/>
              <w:jc w:val="left"/>
              <w:rPr>
                <w:sz w:val="20"/>
                <w:szCs w:val="20"/>
                <w:lang w:val="ru-RU"/>
              </w:rPr>
            </w:pPr>
            <w:r>
              <w:rPr>
                <w:sz w:val="20"/>
                <w:szCs w:val="20"/>
                <w:lang w:val="ru-RU"/>
              </w:rPr>
              <w:t>Удельный расход сжиженного углеводородного газа для различных коммунальных нужд, кг на 1 чел. в месяц</w:t>
            </w:r>
          </w:p>
        </w:tc>
        <w:tc>
          <w:tcPr>
            <w:tcW w:w="4510" w:type="dxa"/>
            <w:gridSpan w:val="5"/>
            <w:shd w:val="clear" w:color="auto" w:fill="auto"/>
          </w:tcPr>
          <w:p w:rsidR="00F7010F" w:rsidRDefault="00F7010F" w:rsidP="00F7010F">
            <w:pPr>
              <w:pStyle w:val="affffffffffff"/>
              <w:ind w:firstLine="0"/>
              <w:jc w:val="left"/>
              <w:rPr>
                <w:sz w:val="20"/>
                <w:szCs w:val="20"/>
                <w:lang w:val="ru-RU"/>
              </w:rPr>
            </w:pPr>
            <w:r>
              <w:rPr>
                <w:sz w:val="20"/>
                <w:szCs w:val="20"/>
                <w:lang w:val="ru-RU"/>
              </w:rPr>
              <w:t>При наличии газовой плиты и централизованного горячего водоснабжения</w:t>
            </w:r>
          </w:p>
        </w:tc>
        <w:tc>
          <w:tcPr>
            <w:tcW w:w="1018" w:type="dxa"/>
            <w:shd w:val="clear" w:color="auto" w:fill="auto"/>
          </w:tcPr>
          <w:p w:rsidR="00F7010F" w:rsidRDefault="00F7010F" w:rsidP="00F7010F">
            <w:pPr>
              <w:pStyle w:val="affffffffffff"/>
              <w:ind w:firstLine="0"/>
              <w:jc w:val="center"/>
              <w:rPr>
                <w:sz w:val="20"/>
                <w:szCs w:val="20"/>
                <w:lang w:val="ru-RU"/>
              </w:rPr>
            </w:pPr>
            <w:r>
              <w:rPr>
                <w:sz w:val="20"/>
                <w:szCs w:val="20"/>
                <w:lang w:val="ru-RU"/>
              </w:rPr>
              <w:t>6,9</w:t>
            </w:r>
          </w:p>
        </w:tc>
      </w:tr>
      <w:tr w:rsidR="00F7010F" w:rsidRPr="0073719E" w:rsidTr="00F7010F">
        <w:tc>
          <w:tcPr>
            <w:tcW w:w="1116" w:type="dxa"/>
            <w:vMerge/>
            <w:shd w:val="clear" w:color="auto" w:fill="auto"/>
          </w:tcPr>
          <w:p w:rsidR="00F7010F" w:rsidRPr="0073719E" w:rsidRDefault="00F7010F" w:rsidP="00F7010F">
            <w:pPr>
              <w:pStyle w:val="affffffffffff"/>
              <w:ind w:firstLine="0"/>
              <w:jc w:val="left"/>
              <w:rPr>
                <w:sz w:val="20"/>
                <w:szCs w:val="20"/>
                <w:lang w:val="ru-RU"/>
              </w:rPr>
            </w:pPr>
          </w:p>
        </w:tc>
        <w:tc>
          <w:tcPr>
            <w:tcW w:w="1284" w:type="dxa"/>
            <w:vMerge/>
            <w:shd w:val="clear" w:color="auto" w:fill="auto"/>
          </w:tcPr>
          <w:p w:rsidR="00F7010F" w:rsidRPr="0073719E" w:rsidRDefault="00F7010F" w:rsidP="00F7010F">
            <w:pPr>
              <w:pStyle w:val="affffffffffff"/>
              <w:ind w:firstLine="0"/>
              <w:jc w:val="left"/>
              <w:rPr>
                <w:sz w:val="20"/>
                <w:szCs w:val="20"/>
                <w:lang w:val="ru-RU"/>
              </w:rPr>
            </w:pPr>
          </w:p>
        </w:tc>
        <w:tc>
          <w:tcPr>
            <w:tcW w:w="1701" w:type="dxa"/>
            <w:vMerge/>
            <w:shd w:val="clear" w:color="auto" w:fill="auto"/>
          </w:tcPr>
          <w:p w:rsidR="00F7010F" w:rsidRDefault="00F7010F" w:rsidP="00F7010F">
            <w:pPr>
              <w:pStyle w:val="affffffffffff"/>
              <w:ind w:firstLine="0"/>
              <w:jc w:val="left"/>
              <w:rPr>
                <w:sz w:val="20"/>
                <w:szCs w:val="20"/>
                <w:lang w:val="ru-RU"/>
              </w:rPr>
            </w:pPr>
          </w:p>
        </w:tc>
        <w:tc>
          <w:tcPr>
            <w:tcW w:w="4510" w:type="dxa"/>
            <w:gridSpan w:val="5"/>
            <w:shd w:val="clear" w:color="auto" w:fill="auto"/>
          </w:tcPr>
          <w:p w:rsidR="00F7010F" w:rsidRDefault="00F7010F" w:rsidP="00F7010F">
            <w:pPr>
              <w:pStyle w:val="affffffffffff"/>
              <w:ind w:firstLine="0"/>
              <w:jc w:val="left"/>
              <w:rPr>
                <w:sz w:val="20"/>
                <w:szCs w:val="20"/>
                <w:lang w:val="ru-RU"/>
              </w:rPr>
            </w:pPr>
            <w:r>
              <w:rPr>
                <w:sz w:val="20"/>
                <w:szCs w:val="20"/>
                <w:lang w:val="ru-RU"/>
              </w:rPr>
              <w:t>При наличии газовой плиты и горячем водоснабжении от газовых водонагревателей</w:t>
            </w:r>
          </w:p>
        </w:tc>
        <w:tc>
          <w:tcPr>
            <w:tcW w:w="1018" w:type="dxa"/>
            <w:shd w:val="clear" w:color="auto" w:fill="auto"/>
          </w:tcPr>
          <w:p w:rsidR="00F7010F" w:rsidRDefault="00F7010F" w:rsidP="00F7010F">
            <w:pPr>
              <w:pStyle w:val="affffffffffff"/>
              <w:ind w:firstLine="0"/>
              <w:jc w:val="center"/>
              <w:rPr>
                <w:sz w:val="20"/>
                <w:szCs w:val="20"/>
                <w:lang w:val="ru-RU"/>
              </w:rPr>
            </w:pPr>
            <w:r>
              <w:rPr>
                <w:sz w:val="20"/>
                <w:szCs w:val="20"/>
                <w:lang w:val="ru-RU"/>
              </w:rPr>
              <w:t>16,9</w:t>
            </w:r>
          </w:p>
        </w:tc>
      </w:tr>
      <w:tr w:rsidR="00F7010F" w:rsidRPr="0073719E" w:rsidTr="00F7010F">
        <w:tc>
          <w:tcPr>
            <w:tcW w:w="1116" w:type="dxa"/>
            <w:vMerge/>
            <w:shd w:val="clear" w:color="auto" w:fill="auto"/>
          </w:tcPr>
          <w:p w:rsidR="00F7010F" w:rsidRPr="0073719E" w:rsidRDefault="00F7010F" w:rsidP="00F7010F">
            <w:pPr>
              <w:pStyle w:val="affffffffffff"/>
              <w:ind w:firstLine="0"/>
              <w:jc w:val="left"/>
              <w:rPr>
                <w:sz w:val="20"/>
                <w:szCs w:val="20"/>
                <w:lang w:val="ru-RU"/>
              </w:rPr>
            </w:pPr>
          </w:p>
        </w:tc>
        <w:tc>
          <w:tcPr>
            <w:tcW w:w="1284" w:type="dxa"/>
            <w:vMerge/>
            <w:shd w:val="clear" w:color="auto" w:fill="auto"/>
          </w:tcPr>
          <w:p w:rsidR="00F7010F" w:rsidRPr="0073719E" w:rsidRDefault="00F7010F" w:rsidP="00F7010F">
            <w:pPr>
              <w:pStyle w:val="affffffffffff"/>
              <w:ind w:firstLine="0"/>
              <w:jc w:val="left"/>
              <w:rPr>
                <w:sz w:val="20"/>
                <w:szCs w:val="20"/>
                <w:lang w:val="ru-RU"/>
              </w:rPr>
            </w:pPr>
          </w:p>
        </w:tc>
        <w:tc>
          <w:tcPr>
            <w:tcW w:w="1701" w:type="dxa"/>
            <w:vMerge/>
            <w:shd w:val="clear" w:color="auto" w:fill="auto"/>
          </w:tcPr>
          <w:p w:rsidR="00F7010F" w:rsidRDefault="00F7010F" w:rsidP="00F7010F">
            <w:pPr>
              <w:pStyle w:val="affffffffffff"/>
              <w:ind w:firstLine="0"/>
              <w:jc w:val="left"/>
              <w:rPr>
                <w:sz w:val="20"/>
                <w:szCs w:val="20"/>
                <w:lang w:val="ru-RU"/>
              </w:rPr>
            </w:pPr>
          </w:p>
        </w:tc>
        <w:tc>
          <w:tcPr>
            <w:tcW w:w="4510" w:type="dxa"/>
            <w:gridSpan w:val="5"/>
            <w:shd w:val="clear" w:color="auto" w:fill="auto"/>
          </w:tcPr>
          <w:p w:rsidR="00F7010F" w:rsidRDefault="00F7010F" w:rsidP="00F7010F">
            <w:pPr>
              <w:pStyle w:val="affffffffffff"/>
              <w:ind w:firstLine="0"/>
              <w:jc w:val="left"/>
              <w:rPr>
                <w:sz w:val="20"/>
                <w:szCs w:val="20"/>
                <w:lang w:val="ru-RU"/>
              </w:rPr>
            </w:pPr>
            <w:r>
              <w:rPr>
                <w:sz w:val="20"/>
                <w:szCs w:val="20"/>
                <w:lang w:val="ru-RU"/>
              </w:rPr>
              <w:t>При отсутствии газовой плиты и горячем водоснабжении от газовых водонагревателей</w:t>
            </w:r>
          </w:p>
        </w:tc>
        <w:tc>
          <w:tcPr>
            <w:tcW w:w="1018" w:type="dxa"/>
            <w:shd w:val="clear" w:color="auto" w:fill="auto"/>
          </w:tcPr>
          <w:p w:rsidR="00F7010F" w:rsidRDefault="00F7010F" w:rsidP="00F7010F">
            <w:pPr>
              <w:pStyle w:val="affffffffffff"/>
              <w:ind w:firstLine="0"/>
              <w:jc w:val="center"/>
              <w:rPr>
                <w:sz w:val="20"/>
                <w:szCs w:val="20"/>
                <w:lang w:val="ru-RU"/>
              </w:rPr>
            </w:pPr>
            <w:r>
              <w:rPr>
                <w:sz w:val="20"/>
                <w:szCs w:val="20"/>
                <w:lang w:val="ru-RU"/>
              </w:rPr>
              <w:t>10</w:t>
            </w:r>
          </w:p>
        </w:tc>
      </w:tr>
      <w:tr w:rsidR="00F7010F" w:rsidRPr="0073719E" w:rsidTr="00F7010F">
        <w:tc>
          <w:tcPr>
            <w:tcW w:w="1116" w:type="dxa"/>
            <w:vMerge/>
            <w:shd w:val="clear" w:color="auto" w:fill="auto"/>
          </w:tcPr>
          <w:p w:rsidR="00F7010F" w:rsidRPr="0073719E" w:rsidRDefault="00F7010F" w:rsidP="00F7010F">
            <w:pPr>
              <w:pStyle w:val="affffffffffff"/>
              <w:ind w:firstLine="0"/>
              <w:jc w:val="left"/>
              <w:rPr>
                <w:sz w:val="20"/>
                <w:szCs w:val="20"/>
                <w:lang w:val="ru-RU"/>
              </w:rPr>
            </w:pPr>
          </w:p>
        </w:tc>
        <w:tc>
          <w:tcPr>
            <w:tcW w:w="1284" w:type="dxa"/>
            <w:vMerge/>
            <w:shd w:val="clear" w:color="auto" w:fill="auto"/>
          </w:tcPr>
          <w:p w:rsidR="00F7010F" w:rsidRPr="0073719E" w:rsidRDefault="00F7010F" w:rsidP="00F7010F">
            <w:pPr>
              <w:pStyle w:val="affffffffffff"/>
              <w:ind w:firstLine="0"/>
              <w:jc w:val="left"/>
              <w:rPr>
                <w:sz w:val="20"/>
                <w:szCs w:val="20"/>
                <w:lang w:val="ru-RU"/>
              </w:rPr>
            </w:pPr>
          </w:p>
        </w:tc>
        <w:tc>
          <w:tcPr>
            <w:tcW w:w="1701" w:type="dxa"/>
            <w:vMerge/>
            <w:shd w:val="clear" w:color="auto" w:fill="auto"/>
          </w:tcPr>
          <w:p w:rsidR="00F7010F" w:rsidRDefault="00F7010F" w:rsidP="00F7010F">
            <w:pPr>
              <w:pStyle w:val="affffffffffff"/>
              <w:ind w:firstLine="0"/>
              <w:jc w:val="left"/>
              <w:rPr>
                <w:sz w:val="20"/>
                <w:szCs w:val="20"/>
                <w:lang w:val="ru-RU"/>
              </w:rPr>
            </w:pPr>
          </w:p>
        </w:tc>
        <w:tc>
          <w:tcPr>
            <w:tcW w:w="4510" w:type="dxa"/>
            <w:gridSpan w:val="5"/>
            <w:shd w:val="clear" w:color="auto" w:fill="auto"/>
          </w:tcPr>
          <w:p w:rsidR="00F7010F" w:rsidRDefault="00F7010F" w:rsidP="00F7010F">
            <w:pPr>
              <w:pStyle w:val="affffffffffff"/>
              <w:ind w:firstLine="0"/>
              <w:jc w:val="left"/>
              <w:rPr>
                <w:sz w:val="20"/>
                <w:szCs w:val="20"/>
                <w:lang w:val="ru-RU"/>
              </w:rPr>
            </w:pPr>
            <w:r>
              <w:rPr>
                <w:sz w:val="20"/>
                <w:szCs w:val="20"/>
                <w:lang w:val="ru-RU"/>
              </w:rPr>
              <w:t>При наличии газовой плиты и отсутствии всяких видов горячего водоснабжения</w:t>
            </w:r>
          </w:p>
        </w:tc>
        <w:tc>
          <w:tcPr>
            <w:tcW w:w="1018" w:type="dxa"/>
            <w:shd w:val="clear" w:color="auto" w:fill="auto"/>
          </w:tcPr>
          <w:p w:rsidR="00F7010F" w:rsidRDefault="00F7010F" w:rsidP="00F7010F">
            <w:pPr>
              <w:pStyle w:val="affffffffffff"/>
              <w:ind w:firstLine="0"/>
              <w:jc w:val="center"/>
              <w:rPr>
                <w:sz w:val="20"/>
                <w:szCs w:val="20"/>
                <w:lang w:val="ru-RU"/>
              </w:rPr>
            </w:pPr>
            <w:r>
              <w:rPr>
                <w:sz w:val="20"/>
                <w:szCs w:val="20"/>
                <w:lang w:val="ru-RU"/>
              </w:rPr>
              <w:t>10,4</w:t>
            </w:r>
          </w:p>
        </w:tc>
      </w:tr>
      <w:tr w:rsidR="00F7010F" w:rsidRPr="0073719E" w:rsidTr="00F7010F">
        <w:tc>
          <w:tcPr>
            <w:tcW w:w="1116" w:type="dxa"/>
            <w:vMerge/>
            <w:shd w:val="clear" w:color="auto" w:fill="auto"/>
            <w:vAlign w:val="center"/>
            <w:hideMark/>
          </w:tcPr>
          <w:p w:rsidR="00F7010F" w:rsidRPr="0073719E" w:rsidRDefault="00F7010F" w:rsidP="00F7010F">
            <w:pPr>
              <w:rPr>
                <w:rFonts w:eastAsia="Times New Roman"/>
                <w:sz w:val="20"/>
                <w:szCs w:val="20"/>
                <w:lang w:eastAsia="ar-SA" w:bidi="en-US"/>
              </w:rPr>
            </w:pPr>
          </w:p>
        </w:tc>
        <w:tc>
          <w:tcPr>
            <w:tcW w:w="1284" w:type="dxa"/>
            <w:shd w:val="clear" w:color="auto" w:fill="auto"/>
            <w:hideMark/>
          </w:tcPr>
          <w:p w:rsidR="00F7010F" w:rsidRPr="0073719E" w:rsidRDefault="00F7010F" w:rsidP="00F7010F">
            <w:pPr>
              <w:pStyle w:val="affffffffffff"/>
              <w:ind w:firstLine="0"/>
              <w:jc w:val="left"/>
              <w:rPr>
                <w:sz w:val="20"/>
                <w:szCs w:val="20"/>
                <w:lang w:val="ru-RU"/>
              </w:rPr>
            </w:pPr>
            <w:r w:rsidRPr="0073719E">
              <w:rPr>
                <w:sz w:val="20"/>
                <w:szCs w:val="20"/>
                <w:lang w:val="ru-RU"/>
              </w:rPr>
              <w:t xml:space="preserve">Расчетный показатель максимально допустимого уровня территориальной </w:t>
            </w:r>
            <w:r w:rsidRPr="0073719E">
              <w:rPr>
                <w:sz w:val="20"/>
                <w:szCs w:val="20"/>
                <w:lang w:val="ru-RU"/>
              </w:rPr>
              <w:lastRenderedPageBreak/>
              <w:t>доступности</w:t>
            </w:r>
          </w:p>
        </w:tc>
        <w:tc>
          <w:tcPr>
            <w:tcW w:w="7235" w:type="dxa"/>
            <w:gridSpan w:val="7"/>
            <w:shd w:val="clear" w:color="auto" w:fill="auto"/>
            <w:hideMark/>
          </w:tcPr>
          <w:p w:rsidR="00F7010F" w:rsidRPr="0073719E" w:rsidRDefault="00F7010F" w:rsidP="00F7010F">
            <w:pPr>
              <w:pStyle w:val="affffffffffff"/>
              <w:ind w:firstLine="0"/>
              <w:jc w:val="center"/>
              <w:rPr>
                <w:sz w:val="20"/>
                <w:szCs w:val="20"/>
                <w:lang w:val="ru-RU"/>
              </w:rPr>
            </w:pPr>
            <w:r w:rsidRPr="0073719E">
              <w:rPr>
                <w:sz w:val="20"/>
                <w:szCs w:val="20"/>
                <w:lang w:val="ru-RU"/>
              </w:rPr>
              <w:lastRenderedPageBreak/>
              <w:t>Не нормируется</w:t>
            </w:r>
          </w:p>
        </w:tc>
      </w:tr>
      <w:tr w:rsidR="00F7010F" w:rsidRPr="0073719E" w:rsidTr="00F7010F">
        <w:tc>
          <w:tcPr>
            <w:tcW w:w="1116" w:type="dxa"/>
            <w:vMerge w:val="restart"/>
            <w:shd w:val="clear" w:color="auto" w:fill="auto"/>
            <w:hideMark/>
          </w:tcPr>
          <w:p w:rsidR="00F7010F" w:rsidRPr="0073719E" w:rsidRDefault="00F7010F" w:rsidP="00F7010F">
            <w:pPr>
              <w:pStyle w:val="affffffffffff"/>
              <w:ind w:firstLine="0"/>
              <w:jc w:val="left"/>
              <w:rPr>
                <w:sz w:val="20"/>
                <w:szCs w:val="20"/>
                <w:lang w:val="ru-RU"/>
              </w:rPr>
            </w:pPr>
            <w:r w:rsidRPr="0073719E">
              <w:rPr>
                <w:sz w:val="20"/>
                <w:szCs w:val="20"/>
                <w:lang w:val="ru-RU"/>
              </w:rPr>
              <w:lastRenderedPageBreak/>
              <w:t>Объекты водоснабжения</w:t>
            </w:r>
          </w:p>
        </w:tc>
        <w:tc>
          <w:tcPr>
            <w:tcW w:w="1284" w:type="dxa"/>
            <w:shd w:val="clear" w:color="auto" w:fill="auto"/>
            <w:hideMark/>
          </w:tcPr>
          <w:p w:rsidR="00F7010F" w:rsidRPr="0073719E" w:rsidRDefault="00F7010F" w:rsidP="00F7010F">
            <w:pPr>
              <w:pStyle w:val="affffffffffff"/>
              <w:ind w:firstLine="0"/>
              <w:jc w:val="left"/>
              <w:rPr>
                <w:sz w:val="20"/>
                <w:szCs w:val="20"/>
                <w:lang w:val="ru-RU"/>
              </w:rPr>
            </w:pPr>
            <w:r w:rsidRPr="0073719E">
              <w:rPr>
                <w:sz w:val="20"/>
                <w:szCs w:val="20"/>
                <w:lang w:val="ru-RU"/>
              </w:rPr>
              <w:t>Расчетный показатель минимально допустимого уровня обеспеченности</w:t>
            </w:r>
          </w:p>
        </w:tc>
        <w:tc>
          <w:tcPr>
            <w:tcW w:w="1701" w:type="dxa"/>
            <w:shd w:val="clear" w:color="auto" w:fill="auto"/>
            <w:hideMark/>
          </w:tcPr>
          <w:p w:rsidR="00F7010F" w:rsidRPr="0073719E" w:rsidRDefault="00F7010F" w:rsidP="00F7010F">
            <w:pPr>
              <w:pStyle w:val="affffffffffff"/>
              <w:ind w:firstLine="0"/>
              <w:jc w:val="left"/>
              <w:rPr>
                <w:sz w:val="20"/>
                <w:szCs w:val="20"/>
                <w:lang w:val="ru-RU"/>
              </w:rPr>
            </w:pPr>
            <w:r>
              <w:rPr>
                <w:sz w:val="20"/>
                <w:szCs w:val="20"/>
                <w:lang w:val="ru-RU"/>
              </w:rPr>
              <w:t>Удельное среднесуточное водопотребление (за год)</w:t>
            </w:r>
            <w:r w:rsidRPr="0073719E">
              <w:rPr>
                <w:sz w:val="20"/>
                <w:szCs w:val="20"/>
                <w:lang w:val="ru-RU"/>
              </w:rPr>
              <w:t>, л/</w:t>
            </w:r>
            <w:proofErr w:type="spellStart"/>
            <w:r w:rsidRPr="0073719E">
              <w:rPr>
                <w:sz w:val="20"/>
                <w:szCs w:val="20"/>
                <w:lang w:val="ru-RU"/>
              </w:rPr>
              <w:t>сут</w:t>
            </w:r>
            <w:proofErr w:type="spellEnd"/>
            <w:r w:rsidRPr="0073719E">
              <w:rPr>
                <w:sz w:val="20"/>
                <w:szCs w:val="20"/>
                <w:lang w:val="ru-RU"/>
              </w:rPr>
              <w:t>. на 1 чел.</w:t>
            </w:r>
          </w:p>
        </w:tc>
        <w:tc>
          <w:tcPr>
            <w:tcW w:w="5528" w:type="dxa"/>
            <w:gridSpan w:val="6"/>
            <w:shd w:val="clear" w:color="auto" w:fill="auto"/>
          </w:tcPr>
          <w:p w:rsidR="00F7010F" w:rsidRPr="0073719E" w:rsidRDefault="00F7010F" w:rsidP="00F7010F">
            <w:pPr>
              <w:pStyle w:val="affffffffffff"/>
              <w:ind w:firstLine="0"/>
              <w:jc w:val="center"/>
              <w:rPr>
                <w:sz w:val="20"/>
                <w:szCs w:val="20"/>
                <w:lang w:val="ru-RU"/>
              </w:rPr>
            </w:pPr>
            <w:r>
              <w:rPr>
                <w:sz w:val="20"/>
                <w:szCs w:val="20"/>
                <w:lang w:val="ru-RU"/>
              </w:rPr>
              <w:t>150</w:t>
            </w:r>
          </w:p>
        </w:tc>
      </w:tr>
      <w:tr w:rsidR="00F7010F" w:rsidRPr="0073719E" w:rsidTr="00F7010F">
        <w:tc>
          <w:tcPr>
            <w:tcW w:w="1116" w:type="dxa"/>
            <w:vMerge/>
            <w:shd w:val="clear" w:color="auto" w:fill="auto"/>
            <w:vAlign w:val="center"/>
            <w:hideMark/>
          </w:tcPr>
          <w:p w:rsidR="00F7010F" w:rsidRPr="0073719E" w:rsidRDefault="00F7010F" w:rsidP="00F7010F">
            <w:pPr>
              <w:rPr>
                <w:rFonts w:eastAsia="Times New Roman"/>
                <w:sz w:val="20"/>
                <w:szCs w:val="20"/>
                <w:lang w:eastAsia="ar-SA" w:bidi="en-US"/>
              </w:rPr>
            </w:pPr>
          </w:p>
        </w:tc>
        <w:tc>
          <w:tcPr>
            <w:tcW w:w="1284" w:type="dxa"/>
            <w:shd w:val="clear" w:color="auto" w:fill="auto"/>
            <w:hideMark/>
          </w:tcPr>
          <w:p w:rsidR="00F7010F" w:rsidRPr="0073719E" w:rsidRDefault="00F7010F" w:rsidP="00F7010F">
            <w:pPr>
              <w:pStyle w:val="affffffffffff"/>
              <w:ind w:firstLine="0"/>
              <w:jc w:val="left"/>
              <w:rPr>
                <w:sz w:val="20"/>
                <w:szCs w:val="20"/>
                <w:lang w:val="ru-RU"/>
              </w:rPr>
            </w:pPr>
            <w:r w:rsidRPr="0073719E">
              <w:rPr>
                <w:sz w:val="20"/>
                <w:szCs w:val="20"/>
                <w:lang w:val="ru-RU"/>
              </w:rPr>
              <w:t>Расчетный показатель максимально допустимого уровня территориальной доступности</w:t>
            </w:r>
          </w:p>
        </w:tc>
        <w:tc>
          <w:tcPr>
            <w:tcW w:w="7235" w:type="dxa"/>
            <w:gridSpan w:val="7"/>
            <w:shd w:val="clear" w:color="auto" w:fill="auto"/>
            <w:hideMark/>
          </w:tcPr>
          <w:p w:rsidR="00F7010F" w:rsidRPr="0073719E" w:rsidRDefault="00F7010F" w:rsidP="00F7010F">
            <w:pPr>
              <w:pStyle w:val="affffffffffff"/>
              <w:ind w:firstLine="0"/>
              <w:jc w:val="center"/>
              <w:rPr>
                <w:sz w:val="20"/>
                <w:szCs w:val="20"/>
                <w:lang w:val="ru-RU"/>
              </w:rPr>
            </w:pPr>
            <w:r w:rsidRPr="0073719E">
              <w:rPr>
                <w:sz w:val="20"/>
                <w:szCs w:val="20"/>
                <w:lang w:val="ru-RU"/>
              </w:rPr>
              <w:t>Не нормируется</w:t>
            </w:r>
          </w:p>
        </w:tc>
      </w:tr>
      <w:tr w:rsidR="00F7010F" w:rsidRPr="0073719E" w:rsidTr="00F7010F">
        <w:tc>
          <w:tcPr>
            <w:tcW w:w="1116" w:type="dxa"/>
            <w:vMerge w:val="restart"/>
            <w:shd w:val="clear" w:color="auto" w:fill="auto"/>
            <w:hideMark/>
          </w:tcPr>
          <w:p w:rsidR="00F7010F" w:rsidRPr="0073719E" w:rsidRDefault="00F7010F" w:rsidP="00F7010F">
            <w:pPr>
              <w:pStyle w:val="affffffffffff"/>
              <w:ind w:firstLine="0"/>
              <w:jc w:val="left"/>
              <w:rPr>
                <w:sz w:val="20"/>
                <w:szCs w:val="20"/>
                <w:lang w:val="ru-RU"/>
              </w:rPr>
            </w:pPr>
            <w:r w:rsidRPr="0073719E">
              <w:rPr>
                <w:sz w:val="20"/>
                <w:szCs w:val="20"/>
                <w:lang w:val="ru-RU"/>
              </w:rPr>
              <w:t>Объекты водоотведения</w:t>
            </w:r>
          </w:p>
        </w:tc>
        <w:tc>
          <w:tcPr>
            <w:tcW w:w="1284" w:type="dxa"/>
            <w:shd w:val="clear" w:color="auto" w:fill="auto"/>
            <w:hideMark/>
          </w:tcPr>
          <w:p w:rsidR="00F7010F" w:rsidRPr="0073719E" w:rsidRDefault="00F7010F" w:rsidP="00F7010F">
            <w:pPr>
              <w:pStyle w:val="affffffffffff"/>
              <w:ind w:firstLine="0"/>
              <w:jc w:val="left"/>
              <w:rPr>
                <w:sz w:val="20"/>
                <w:szCs w:val="20"/>
                <w:lang w:val="ru-RU"/>
              </w:rPr>
            </w:pPr>
            <w:r w:rsidRPr="0073719E">
              <w:rPr>
                <w:sz w:val="20"/>
                <w:szCs w:val="20"/>
                <w:lang w:val="ru-RU"/>
              </w:rPr>
              <w:t>Расчетный показатель минимально допустимого уровня обеспеченности</w:t>
            </w:r>
          </w:p>
        </w:tc>
        <w:tc>
          <w:tcPr>
            <w:tcW w:w="1701" w:type="dxa"/>
            <w:shd w:val="clear" w:color="auto" w:fill="auto"/>
            <w:hideMark/>
          </w:tcPr>
          <w:p w:rsidR="00F7010F" w:rsidRPr="0073719E" w:rsidRDefault="00F7010F" w:rsidP="00F7010F">
            <w:pPr>
              <w:pStyle w:val="affffffffffff"/>
              <w:ind w:firstLine="0"/>
              <w:jc w:val="left"/>
              <w:rPr>
                <w:sz w:val="20"/>
                <w:szCs w:val="20"/>
                <w:lang w:val="ru-RU"/>
              </w:rPr>
            </w:pPr>
            <w:r>
              <w:rPr>
                <w:sz w:val="20"/>
                <w:szCs w:val="20"/>
                <w:lang w:val="ru-RU"/>
              </w:rPr>
              <w:t>Удельное среднесуточное водоотведение (за год)</w:t>
            </w:r>
            <w:r w:rsidRPr="0073719E">
              <w:rPr>
                <w:sz w:val="20"/>
                <w:szCs w:val="20"/>
                <w:lang w:val="ru-RU"/>
              </w:rPr>
              <w:t>, л/</w:t>
            </w:r>
            <w:proofErr w:type="spellStart"/>
            <w:r w:rsidRPr="0073719E">
              <w:rPr>
                <w:sz w:val="20"/>
                <w:szCs w:val="20"/>
                <w:lang w:val="ru-RU"/>
              </w:rPr>
              <w:t>сут</w:t>
            </w:r>
            <w:proofErr w:type="spellEnd"/>
            <w:r w:rsidRPr="0073719E">
              <w:rPr>
                <w:sz w:val="20"/>
                <w:szCs w:val="20"/>
                <w:lang w:val="ru-RU"/>
              </w:rPr>
              <w:t>. на 1 чел.</w:t>
            </w:r>
          </w:p>
        </w:tc>
        <w:tc>
          <w:tcPr>
            <w:tcW w:w="5528" w:type="dxa"/>
            <w:gridSpan w:val="6"/>
            <w:shd w:val="clear" w:color="auto" w:fill="auto"/>
          </w:tcPr>
          <w:p w:rsidR="00F7010F" w:rsidRPr="0073719E" w:rsidRDefault="00F7010F" w:rsidP="00F7010F">
            <w:pPr>
              <w:pStyle w:val="affffffffffff"/>
              <w:ind w:firstLine="0"/>
              <w:jc w:val="center"/>
              <w:rPr>
                <w:sz w:val="20"/>
                <w:szCs w:val="20"/>
                <w:lang w:val="ru-RU"/>
              </w:rPr>
            </w:pPr>
            <w:r>
              <w:rPr>
                <w:sz w:val="20"/>
                <w:szCs w:val="20"/>
                <w:lang w:val="ru-RU"/>
              </w:rPr>
              <w:t>150</w:t>
            </w:r>
          </w:p>
        </w:tc>
      </w:tr>
      <w:tr w:rsidR="00F7010F" w:rsidRPr="0073719E" w:rsidTr="00F7010F">
        <w:tc>
          <w:tcPr>
            <w:tcW w:w="1116" w:type="dxa"/>
            <w:vMerge/>
            <w:shd w:val="clear" w:color="auto" w:fill="auto"/>
            <w:vAlign w:val="center"/>
            <w:hideMark/>
          </w:tcPr>
          <w:p w:rsidR="00F7010F" w:rsidRPr="0073719E" w:rsidRDefault="00F7010F" w:rsidP="00F7010F">
            <w:pPr>
              <w:rPr>
                <w:rFonts w:eastAsia="Times New Roman"/>
                <w:sz w:val="20"/>
                <w:szCs w:val="20"/>
                <w:lang w:eastAsia="ar-SA" w:bidi="en-US"/>
              </w:rPr>
            </w:pPr>
          </w:p>
        </w:tc>
        <w:tc>
          <w:tcPr>
            <w:tcW w:w="1284" w:type="dxa"/>
            <w:shd w:val="clear" w:color="auto" w:fill="auto"/>
            <w:hideMark/>
          </w:tcPr>
          <w:p w:rsidR="00F7010F" w:rsidRPr="0073719E" w:rsidRDefault="00F7010F" w:rsidP="00F7010F">
            <w:pPr>
              <w:pStyle w:val="affffffffffff"/>
              <w:ind w:firstLine="0"/>
              <w:jc w:val="left"/>
              <w:rPr>
                <w:sz w:val="20"/>
                <w:szCs w:val="20"/>
                <w:lang w:val="ru-RU"/>
              </w:rPr>
            </w:pPr>
            <w:r w:rsidRPr="0073719E">
              <w:rPr>
                <w:sz w:val="20"/>
                <w:szCs w:val="20"/>
                <w:lang w:val="ru-RU"/>
              </w:rPr>
              <w:t>Расчетный показатель максимально допустимого уровня территориальной доступности</w:t>
            </w:r>
          </w:p>
        </w:tc>
        <w:tc>
          <w:tcPr>
            <w:tcW w:w="7235" w:type="dxa"/>
            <w:gridSpan w:val="7"/>
            <w:shd w:val="clear" w:color="auto" w:fill="auto"/>
            <w:hideMark/>
          </w:tcPr>
          <w:p w:rsidR="00F7010F" w:rsidRPr="0073719E" w:rsidRDefault="00F7010F" w:rsidP="00F7010F">
            <w:pPr>
              <w:pStyle w:val="affffffffffff"/>
              <w:ind w:firstLine="0"/>
              <w:jc w:val="center"/>
              <w:rPr>
                <w:sz w:val="20"/>
                <w:szCs w:val="20"/>
                <w:lang w:val="ru-RU"/>
              </w:rPr>
            </w:pPr>
            <w:r w:rsidRPr="0073719E">
              <w:rPr>
                <w:sz w:val="20"/>
                <w:szCs w:val="20"/>
                <w:lang w:val="ru-RU"/>
              </w:rPr>
              <w:t>Не нормируется</w:t>
            </w:r>
          </w:p>
        </w:tc>
      </w:tr>
      <w:tr w:rsidR="00F7010F" w:rsidRPr="0073719E" w:rsidTr="00F7010F">
        <w:trPr>
          <w:trHeight w:val="1859"/>
        </w:trPr>
        <w:tc>
          <w:tcPr>
            <w:tcW w:w="9639" w:type="dxa"/>
            <w:gridSpan w:val="9"/>
            <w:shd w:val="clear" w:color="auto" w:fill="auto"/>
            <w:hideMark/>
          </w:tcPr>
          <w:p w:rsidR="00F7010F" w:rsidRPr="0073719E" w:rsidRDefault="00F7010F" w:rsidP="00F7010F">
            <w:pPr>
              <w:pStyle w:val="affffffffffff"/>
              <w:keepNext/>
              <w:ind w:firstLine="0"/>
              <w:rPr>
                <w:b/>
                <w:sz w:val="20"/>
                <w:szCs w:val="20"/>
                <w:lang w:val="ru-RU"/>
              </w:rPr>
            </w:pPr>
            <w:r w:rsidRPr="0073719E">
              <w:rPr>
                <w:b/>
                <w:sz w:val="20"/>
                <w:szCs w:val="20"/>
                <w:lang w:val="ru-RU"/>
              </w:rPr>
              <w:t xml:space="preserve">Примечания: </w:t>
            </w:r>
          </w:p>
          <w:p w:rsidR="00F7010F" w:rsidRDefault="00F7010F" w:rsidP="00F7010F">
            <w:pPr>
              <w:pStyle w:val="affffffffffff"/>
              <w:ind w:firstLine="0"/>
              <w:rPr>
                <w:sz w:val="20"/>
                <w:szCs w:val="20"/>
                <w:lang w:val="ru-RU"/>
              </w:rPr>
            </w:pPr>
            <w:r w:rsidRPr="0073719E">
              <w:rPr>
                <w:sz w:val="20"/>
                <w:szCs w:val="20"/>
                <w:lang w:val="ru-RU"/>
              </w:rPr>
              <w:t xml:space="preserve">1. </w:t>
            </w:r>
            <w:r w:rsidRPr="00933A28">
              <w:rPr>
                <w:sz w:val="20"/>
                <w:szCs w:val="20"/>
                <w:lang w:val="ru-RU"/>
              </w:rPr>
              <w:t>Расчетный показатель учитывает нагрузку жилых и общественных зданий, коммунально-бытовых объектов (за исключением промышленности).</w:t>
            </w:r>
          </w:p>
          <w:p w:rsidR="00F7010F" w:rsidRPr="0073719E" w:rsidRDefault="00F7010F" w:rsidP="00F7010F">
            <w:pPr>
              <w:pStyle w:val="affffffffffff"/>
              <w:ind w:firstLine="0"/>
              <w:rPr>
                <w:sz w:val="20"/>
                <w:szCs w:val="20"/>
                <w:lang w:val="ru-RU"/>
              </w:rPr>
            </w:pPr>
            <w:r w:rsidRPr="004A3859">
              <w:rPr>
                <w:sz w:val="20"/>
                <w:szCs w:val="20"/>
                <w:lang w:val="ru-RU"/>
              </w:rPr>
              <w:t>2</w:t>
            </w:r>
            <w:r>
              <w:rPr>
                <w:sz w:val="20"/>
                <w:szCs w:val="20"/>
                <w:lang w:val="ru-RU"/>
              </w:rPr>
              <w:t xml:space="preserve">. </w:t>
            </w:r>
            <w:r w:rsidRPr="004A3859">
              <w:rPr>
                <w:sz w:val="20"/>
                <w:szCs w:val="20"/>
                <w:lang w:val="ru-RU"/>
              </w:rPr>
              <w:t xml:space="preserve">В случае наличия инвестиционной программы у </w:t>
            </w:r>
            <w:proofErr w:type="spellStart"/>
            <w:r w:rsidRPr="004A3859">
              <w:rPr>
                <w:sz w:val="20"/>
                <w:szCs w:val="20"/>
                <w:lang w:val="ru-RU"/>
              </w:rPr>
              <w:t>энергоснабжающей</w:t>
            </w:r>
            <w:proofErr w:type="spellEnd"/>
            <w:r>
              <w:rPr>
                <w:sz w:val="20"/>
                <w:szCs w:val="20"/>
                <w:lang w:val="ru-RU"/>
              </w:rPr>
              <w:t xml:space="preserve"> </w:t>
            </w:r>
            <w:r w:rsidRPr="004A3859">
              <w:rPr>
                <w:sz w:val="20"/>
                <w:szCs w:val="20"/>
                <w:lang w:val="ru-RU"/>
              </w:rPr>
              <w:t xml:space="preserve">организации минимальное расстояние до точки подключения рассчитывается в соответствии с утвержденной инвестиционной программой для конкретной территории. Данный норматив распространяется для земельных участков земель населенных пунктов, находящихся в государственной и муниципальной собственности, предоставляемых бесплатно в собственность граждан, отнесенных к категориям, указанным в пунктах 1, 2 статьи 7.4 Закона </w:t>
            </w:r>
            <w:r w:rsidRPr="004A3859">
              <w:rPr>
                <w:rFonts w:cs="Arial"/>
                <w:bCs/>
                <w:sz w:val="20"/>
                <w:szCs w:val="20"/>
                <w:lang w:val="ru-RU"/>
              </w:rPr>
              <w:t xml:space="preserve">ХМАО – Югры от 06.07.2005 № 57-оз </w:t>
            </w:r>
            <w:r w:rsidRPr="004A3859">
              <w:rPr>
                <w:sz w:val="20"/>
                <w:szCs w:val="20"/>
                <w:lang w:val="ru-RU"/>
              </w:rPr>
              <w:t>«О регулировании отдельных жилищных отношений в Ханты-Мансийском автономном округе -Югре», для строительства индивидуальных жилых домов</w:t>
            </w:r>
          </w:p>
        </w:tc>
      </w:tr>
    </w:tbl>
    <w:p w:rsidR="00F7010F" w:rsidRPr="002956AB" w:rsidRDefault="00F7010F" w:rsidP="00F7010F">
      <w:pPr>
        <w:keepNext/>
        <w:suppressAutoHyphens/>
        <w:spacing w:before="120"/>
        <w:jc w:val="right"/>
        <w:rPr>
          <w:bCs/>
          <w:iCs/>
        </w:rPr>
      </w:pPr>
      <w:r w:rsidRPr="002956AB">
        <w:rPr>
          <w:bCs/>
          <w:iCs/>
        </w:rPr>
        <w:t>Таблица 1.</w:t>
      </w:r>
      <w:r>
        <w:rPr>
          <w:bCs/>
          <w:iCs/>
        </w:rPr>
        <w:t>2</w:t>
      </w:r>
    </w:p>
    <w:p w:rsidR="00F7010F" w:rsidRPr="00F7010F" w:rsidRDefault="00F7010F" w:rsidP="00F7010F">
      <w:pPr>
        <w:pStyle w:val="5"/>
        <w:numPr>
          <w:ilvl w:val="0"/>
          <w:numId w:val="0"/>
        </w:numPr>
        <w:spacing w:after="240" w:line="276" w:lineRule="auto"/>
        <w:ind w:left="567"/>
        <w:jc w:val="center"/>
        <w:rPr>
          <w:i w:val="0"/>
          <w:sz w:val="24"/>
          <w:szCs w:val="24"/>
        </w:rPr>
      </w:pPr>
      <w:r w:rsidRPr="00F7010F">
        <w:rPr>
          <w:i w:val="0"/>
          <w:sz w:val="24"/>
          <w:szCs w:val="24"/>
        </w:rPr>
        <w:t>Объекты местного значения сельского поселения в области автомобильных дорог местного значения и транспорта</w:t>
      </w:r>
    </w:p>
    <w:tbl>
      <w:tblPr>
        <w:tblStyle w:val="aff7"/>
        <w:tblW w:w="9629" w:type="dxa"/>
        <w:tblLayout w:type="fixed"/>
        <w:tblCellMar>
          <w:left w:w="28" w:type="dxa"/>
          <w:right w:w="28" w:type="dxa"/>
        </w:tblCellMar>
        <w:tblLook w:val="04A0" w:firstRow="1" w:lastRow="0" w:firstColumn="1" w:lastColumn="0" w:noHBand="0" w:noVBand="1"/>
      </w:tblPr>
      <w:tblGrid>
        <w:gridCol w:w="1550"/>
        <w:gridCol w:w="2126"/>
        <w:gridCol w:w="2271"/>
        <w:gridCol w:w="1416"/>
        <w:gridCol w:w="1416"/>
        <w:gridCol w:w="850"/>
      </w:tblGrid>
      <w:tr w:rsidR="00F7010F" w:rsidRPr="00FD7828" w:rsidTr="00F7010F">
        <w:trPr>
          <w:trHeight w:val="313"/>
          <w:tblHeader/>
        </w:trPr>
        <w:tc>
          <w:tcPr>
            <w:tcW w:w="1550" w:type="dxa"/>
            <w:shd w:val="clear" w:color="auto" w:fill="auto"/>
          </w:tcPr>
          <w:p w:rsidR="00F7010F" w:rsidRPr="00FD7828" w:rsidRDefault="00F7010F" w:rsidP="00F7010F">
            <w:pPr>
              <w:pStyle w:val="affffffffffff"/>
              <w:ind w:firstLine="0"/>
              <w:jc w:val="center"/>
              <w:rPr>
                <w:b/>
                <w:iCs/>
                <w:sz w:val="20"/>
                <w:szCs w:val="20"/>
                <w:lang w:val="ru-RU"/>
              </w:rPr>
            </w:pPr>
            <w:r w:rsidRPr="00FD7828">
              <w:rPr>
                <w:b/>
                <w:iCs/>
                <w:sz w:val="20"/>
                <w:szCs w:val="20"/>
                <w:lang w:val="ru-RU"/>
              </w:rPr>
              <w:t>Наименование вида объекта</w:t>
            </w:r>
          </w:p>
        </w:tc>
        <w:tc>
          <w:tcPr>
            <w:tcW w:w="2126" w:type="dxa"/>
            <w:shd w:val="clear" w:color="auto" w:fill="auto"/>
          </w:tcPr>
          <w:p w:rsidR="00F7010F" w:rsidRPr="00FD7828" w:rsidRDefault="00F7010F" w:rsidP="00F7010F">
            <w:pPr>
              <w:pStyle w:val="affffffffffff"/>
              <w:ind w:firstLine="0"/>
              <w:jc w:val="center"/>
              <w:rPr>
                <w:b/>
                <w:iCs/>
                <w:sz w:val="20"/>
                <w:szCs w:val="20"/>
                <w:lang w:val="ru-RU"/>
              </w:rPr>
            </w:pPr>
            <w:r w:rsidRPr="00FD7828">
              <w:rPr>
                <w:b/>
                <w:iCs/>
                <w:sz w:val="20"/>
                <w:szCs w:val="20"/>
                <w:lang w:val="ru-RU"/>
              </w:rPr>
              <w:t>Тип расчетного показателя</w:t>
            </w:r>
          </w:p>
        </w:tc>
        <w:tc>
          <w:tcPr>
            <w:tcW w:w="2271" w:type="dxa"/>
            <w:shd w:val="clear" w:color="auto" w:fill="auto"/>
          </w:tcPr>
          <w:p w:rsidR="00F7010F" w:rsidRPr="00FD7828" w:rsidRDefault="00F7010F" w:rsidP="00F7010F">
            <w:pPr>
              <w:pStyle w:val="affffffffffff"/>
              <w:ind w:firstLine="0"/>
              <w:jc w:val="center"/>
              <w:rPr>
                <w:b/>
                <w:iCs/>
                <w:sz w:val="20"/>
                <w:szCs w:val="20"/>
                <w:lang w:val="ru-RU"/>
              </w:rPr>
            </w:pPr>
            <w:r w:rsidRPr="00FD7828">
              <w:rPr>
                <w:b/>
                <w:iCs/>
                <w:sz w:val="20"/>
                <w:szCs w:val="20"/>
                <w:lang w:val="ru-RU"/>
              </w:rPr>
              <w:t>Наименование расчетного показателя, единица измерения</w:t>
            </w:r>
          </w:p>
        </w:tc>
        <w:tc>
          <w:tcPr>
            <w:tcW w:w="3682" w:type="dxa"/>
            <w:gridSpan w:val="3"/>
            <w:shd w:val="clear" w:color="auto" w:fill="auto"/>
          </w:tcPr>
          <w:p w:rsidR="00F7010F" w:rsidRPr="00FD7828" w:rsidRDefault="00F7010F" w:rsidP="00F7010F">
            <w:pPr>
              <w:pStyle w:val="affffffffffff"/>
              <w:ind w:firstLine="0"/>
              <w:jc w:val="center"/>
              <w:rPr>
                <w:b/>
                <w:iCs/>
                <w:sz w:val="20"/>
                <w:szCs w:val="20"/>
                <w:lang w:val="ru-RU"/>
              </w:rPr>
            </w:pPr>
            <w:r w:rsidRPr="00FD7828">
              <w:rPr>
                <w:b/>
                <w:iCs/>
                <w:sz w:val="20"/>
                <w:szCs w:val="20"/>
                <w:lang w:val="ru-RU"/>
              </w:rPr>
              <w:t>Значение расчетного показателя</w:t>
            </w:r>
          </w:p>
        </w:tc>
      </w:tr>
      <w:tr w:rsidR="00F7010F" w:rsidRPr="0073719E" w:rsidTr="00F7010F">
        <w:trPr>
          <w:trHeight w:val="1142"/>
        </w:trPr>
        <w:tc>
          <w:tcPr>
            <w:tcW w:w="1550" w:type="dxa"/>
            <w:vMerge w:val="restart"/>
            <w:shd w:val="clear" w:color="auto" w:fill="auto"/>
          </w:tcPr>
          <w:p w:rsidR="00F7010F" w:rsidRPr="00D34F62" w:rsidRDefault="00F7010F" w:rsidP="00F7010F">
            <w:pPr>
              <w:pStyle w:val="affffffffffff"/>
              <w:ind w:firstLine="0"/>
              <w:jc w:val="left"/>
              <w:rPr>
                <w:sz w:val="20"/>
                <w:szCs w:val="20"/>
                <w:lang w:val="ru-RU"/>
              </w:rPr>
            </w:pPr>
            <w:r w:rsidRPr="00FE13AA">
              <w:rPr>
                <w:sz w:val="20"/>
                <w:szCs w:val="20"/>
                <w:lang w:val="ru-RU"/>
              </w:rPr>
              <w:t>Автомобильные дороги</w:t>
            </w:r>
            <w:r>
              <w:rPr>
                <w:sz w:val="20"/>
                <w:szCs w:val="20"/>
                <w:lang w:val="ru-RU"/>
              </w:rPr>
              <w:t xml:space="preserve"> </w:t>
            </w:r>
            <w:r w:rsidRPr="00FE13AA">
              <w:rPr>
                <w:sz w:val="20"/>
                <w:szCs w:val="20"/>
                <w:lang w:val="ru-RU"/>
              </w:rPr>
              <w:t>местного значения в границах</w:t>
            </w:r>
            <w:r>
              <w:rPr>
                <w:sz w:val="20"/>
                <w:szCs w:val="20"/>
                <w:lang w:val="ru-RU"/>
              </w:rPr>
              <w:t xml:space="preserve"> населенного пункта</w:t>
            </w:r>
            <w:r w:rsidRPr="00FE13AA">
              <w:rPr>
                <w:sz w:val="20"/>
                <w:szCs w:val="20"/>
                <w:lang w:val="ru-RU"/>
              </w:rPr>
              <w:t xml:space="preserve"> </w:t>
            </w:r>
            <w:r w:rsidRPr="00FE13AA">
              <w:rPr>
                <w:sz w:val="20"/>
                <w:szCs w:val="20"/>
                <w:lang w:val="ru-RU"/>
              </w:rPr>
              <w:lastRenderedPageBreak/>
              <w:t>поселения</w:t>
            </w:r>
          </w:p>
        </w:tc>
        <w:tc>
          <w:tcPr>
            <w:tcW w:w="2126" w:type="dxa"/>
            <w:shd w:val="clear" w:color="auto" w:fill="auto"/>
          </w:tcPr>
          <w:p w:rsidR="00F7010F" w:rsidRPr="0073719E" w:rsidRDefault="00F7010F" w:rsidP="00F7010F">
            <w:pPr>
              <w:pStyle w:val="affffffffffff"/>
              <w:ind w:firstLine="0"/>
              <w:jc w:val="left"/>
              <w:rPr>
                <w:sz w:val="20"/>
                <w:szCs w:val="20"/>
                <w:lang w:val="ru-RU"/>
              </w:rPr>
            </w:pPr>
            <w:r w:rsidRPr="0073719E">
              <w:rPr>
                <w:sz w:val="20"/>
                <w:szCs w:val="20"/>
                <w:lang w:val="ru-RU"/>
              </w:rPr>
              <w:lastRenderedPageBreak/>
              <w:t>Расчетный показатель минимально допустимого уровня обеспеченности</w:t>
            </w:r>
          </w:p>
        </w:tc>
        <w:tc>
          <w:tcPr>
            <w:tcW w:w="2271" w:type="dxa"/>
            <w:shd w:val="clear" w:color="auto" w:fill="auto"/>
          </w:tcPr>
          <w:p w:rsidR="00F7010F" w:rsidRPr="00FE13AA" w:rsidRDefault="00F7010F" w:rsidP="00F7010F">
            <w:pPr>
              <w:pStyle w:val="Default"/>
              <w:rPr>
                <w:rFonts w:eastAsia="Times New Roman"/>
                <w:sz w:val="20"/>
                <w:szCs w:val="20"/>
                <w:lang w:eastAsia="ar-SA" w:bidi="en-US"/>
              </w:rPr>
            </w:pPr>
            <w:r w:rsidRPr="00FE13AA">
              <w:rPr>
                <w:rFonts w:eastAsia="Times New Roman"/>
                <w:color w:val="auto"/>
                <w:sz w:val="20"/>
                <w:szCs w:val="20"/>
                <w:lang w:eastAsia="ar-SA" w:bidi="en-US"/>
              </w:rPr>
              <w:t>Расчетное количество</w:t>
            </w:r>
            <w:r>
              <w:rPr>
                <w:rFonts w:eastAsia="Times New Roman"/>
                <w:color w:val="auto"/>
                <w:sz w:val="20"/>
                <w:szCs w:val="20"/>
                <w:lang w:eastAsia="ar-SA" w:bidi="en-US"/>
              </w:rPr>
              <w:t xml:space="preserve"> </w:t>
            </w:r>
            <w:r w:rsidRPr="00FE13AA">
              <w:rPr>
                <w:rFonts w:eastAsia="Times New Roman"/>
                <w:color w:val="auto"/>
                <w:sz w:val="20"/>
                <w:szCs w:val="20"/>
                <w:lang w:eastAsia="ar-SA" w:bidi="en-US"/>
              </w:rPr>
              <w:t>индивидуальных легковых</w:t>
            </w:r>
            <w:r>
              <w:rPr>
                <w:rFonts w:eastAsia="Times New Roman"/>
                <w:color w:val="auto"/>
                <w:sz w:val="20"/>
                <w:szCs w:val="20"/>
                <w:lang w:eastAsia="ar-SA" w:bidi="en-US"/>
              </w:rPr>
              <w:t xml:space="preserve"> </w:t>
            </w:r>
            <w:r w:rsidRPr="00FE13AA">
              <w:rPr>
                <w:rFonts w:eastAsia="Times New Roman"/>
                <w:color w:val="auto"/>
                <w:sz w:val="20"/>
                <w:szCs w:val="20"/>
                <w:lang w:eastAsia="ar-SA" w:bidi="en-US"/>
              </w:rPr>
              <w:t xml:space="preserve">автомобилей на </w:t>
            </w:r>
            <w:r>
              <w:rPr>
                <w:rFonts w:eastAsia="Times New Roman"/>
                <w:color w:val="auto"/>
                <w:sz w:val="20"/>
                <w:szCs w:val="20"/>
                <w:lang w:eastAsia="ar-SA" w:bidi="en-US"/>
              </w:rPr>
              <w:t>расчетный срок</w:t>
            </w:r>
            <w:r w:rsidRPr="00FE13AA">
              <w:rPr>
                <w:rFonts w:eastAsia="Times New Roman"/>
                <w:color w:val="auto"/>
                <w:sz w:val="20"/>
                <w:szCs w:val="20"/>
                <w:lang w:eastAsia="ar-SA" w:bidi="en-US"/>
              </w:rPr>
              <w:t>, автомобилей на 1000</w:t>
            </w:r>
            <w:r>
              <w:rPr>
                <w:rFonts w:eastAsia="Times New Roman"/>
                <w:color w:val="auto"/>
                <w:sz w:val="20"/>
                <w:szCs w:val="20"/>
                <w:lang w:eastAsia="ar-SA" w:bidi="en-US"/>
              </w:rPr>
              <w:t xml:space="preserve"> </w:t>
            </w:r>
            <w:r w:rsidRPr="00FE13AA">
              <w:rPr>
                <w:rFonts w:eastAsia="Times New Roman"/>
                <w:color w:val="auto"/>
                <w:sz w:val="20"/>
                <w:szCs w:val="20"/>
                <w:lang w:eastAsia="ar-SA" w:bidi="en-US"/>
              </w:rPr>
              <w:t>чел</w:t>
            </w:r>
            <w:r>
              <w:rPr>
                <w:rFonts w:eastAsia="Times New Roman"/>
                <w:color w:val="auto"/>
                <w:sz w:val="20"/>
                <w:szCs w:val="20"/>
                <w:lang w:eastAsia="ar-SA" w:bidi="en-US"/>
              </w:rPr>
              <w:t>.</w:t>
            </w:r>
          </w:p>
        </w:tc>
        <w:tc>
          <w:tcPr>
            <w:tcW w:w="3682" w:type="dxa"/>
            <w:gridSpan w:val="3"/>
            <w:shd w:val="clear" w:color="auto" w:fill="auto"/>
          </w:tcPr>
          <w:p w:rsidR="00F7010F" w:rsidRPr="0073719E" w:rsidRDefault="00F7010F" w:rsidP="00F7010F">
            <w:pPr>
              <w:pStyle w:val="affffffffffff"/>
              <w:ind w:firstLine="0"/>
              <w:jc w:val="center"/>
              <w:rPr>
                <w:sz w:val="20"/>
                <w:szCs w:val="20"/>
                <w:lang w:val="ru-RU"/>
              </w:rPr>
            </w:pPr>
            <w:r>
              <w:rPr>
                <w:sz w:val="20"/>
                <w:szCs w:val="20"/>
                <w:lang w:val="ru-RU"/>
              </w:rPr>
              <w:t>390</w:t>
            </w:r>
          </w:p>
        </w:tc>
      </w:tr>
      <w:tr w:rsidR="00F7010F" w:rsidRPr="0073719E" w:rsidTr="00F7010F">
        <w:tc>
          <w:tcPr>
            <w:tcW w:w="1550" w:type="dxa"/>
            <w:vMerge/>
            <w:shd w:val="clear" w:color="auto" w:fill="auto"/>
          </w:tcPr>
          <w:p w:rsidR="00F7010F" w:rsidRPr="0073719E" w:rsidRDefault="00F7010F" w:rsidP="00F7010F">
            <w:pPr>
              <w:pStyle w:val="affffffffffff"/>
              <w:ind w:firstLine="0"/>
              <w:jc w:val="left"/>
              <w:rPr>
                <w:sz w:val="20"/>
                <w:szCs w:val="20"/>
                <w:lang w:val="ru-RU"/>
              </w:rPr>
            </w:pPr>
          </w:p>
        </w:tc>
        <w:tc>
          <w:tcPr>
            <w:tcW w:w="2126" w:type="dxa"/>
            <w:shd w:val="clear" w:color="auto" w:fill="auto"/>
          </w:tcPr>
          <w:p w:rsidR="00F7010F" w:rsidRPr="0073719E" w:rsidRDefault="00F7010F" w:rsidP="00F7010F">
            <w:pPr>
              <w:pStyle w:val="affffffffffff"/>
              <w:ind w:firstLine="0"/>
              <w:jc w:val="left"/>
              <w:rPr>
                <w:sz w:val="20"/>
                <w:szCs w:val="20"/>
                <w:lang w:val="ru-RU"/>
              </w:rPr>
            </w:pPr>
            <w:r w:rsidRPr="0073719E">
              <w:rPr>
                <w:sz w:val="20"/>
                <w:szCs w:val="20"/>
                <w:lang w:val="ru-RU"/>
              </w:rPr>
              <w:t xml:space="preserve">Расчетный показатель </w:t>
            </w:r>
            <w:r w:rsidRPr="0073719E">
              <w:rPr>
                <w:sz w:val="20"/>
                <w:szCs w:val="20"/>
                <w:lang w:val="ru-RU"/>
              </w:rPr>
              <w:lastRenderedPageBreak/>
              <w:t>максимально допустимого уровня территориальной доступности</w:t>
            </w:r>
          </w:p>
        </w:tc>
        <w:tc>
          <w:tcPr>
            <w:tcW w:w="5953" w:type="dxa"/>
            <w:gridSpan w:val="4"/>
            <w:shd w:val="clear" w:color="auto" w:fill="auto"/>
          </w:tcPr>
          <w:p w:rsidR="00F7010F" w:rsidRPr="0073719E" w:rsidRDefault="00F7010F" w:rsidP="00F7010F">
            <w:pPr>
              <w:pStyle w:val="affffffffffff"/>
              <w:ind w:firstLine="0"/>
              <w:jc w:val="center"/>
              <w:rPr>
                <w:sz w:val="20"/>
                <w:szCs w:val="20"/>
                <w:lang w:val="ru-RU"/>
              </w:rPr>
            </w:pPr>
            <w:proofErr w:type="spellStart"/>
            <w:r w:rsidRPr="0073719E">
              <w:rPr>
                <w:sz w:val="20"/>
                <w:szCs w:val="20"/>
              </w:rPr>
              <w:lastRenderedPageBreak/>
              <w:t>Не</w:t>
            </w:r>
            <w:proofErr w:type="spellEnd"/>
            <w:r w:rsidRPr="0073719E">
              <w:rPr>
                <w:sz w:val="20"/>
                <w:szCs w:val="20"/>
                <w:lang w:val="ru-RU"/>
              </w:rPr>
              <w:t xml:space="preserve"> </w:t>
            </w:r>
            <w:proofErr w:type="spellStart"/>
            <w:r w:rsidRPr="0073719E">
              <w:rPr>
                <w:sz w:val="20"/>
                <w:szCs w:val="20"/>
              </w:rPr>
              <w:t>нормируется</w:t>
            </w:r>
            <w:proofErr w:type="spellEnd"/>
          </w:p>
        </w:tc>
      </w:tr>
      <w:tr w:rsidR="00F7010F" w:rsidTr="00F7010F">
        <w:tc>
          <w:tcPr>
            <w:tcW w:w="1550" w:type="dxa"/>
            <w:vMerge w:val="restart"/>
            <w:shd w:val="clear" w:color="auto" w:fill="auto"/>
          </w:tcPr>
          <w:p w:rsidR="00F7010F" w:rsidRPr="0073719E" w:rsidRDefault="00F7010F" w:rsidP="00F7010F">
            <w:pPr>
              <w:pStyle w:val="affffffffffff"/>
              <w:ind w:firstLine="0"/>
              <w:jc w:val="left"/>
              <w:rPr>
                <w:sz w:val="20"/>
                <w:szCs w:val="20"/>
                <w:lang w:val="ru-RU"/>
              </w:rPr>
            </w:pPr>
            <w:r>
              <w:rPr>
                <w:sz w:val="20"/>
                <w:szCs w:val="20"/>
                <w:lang w:val="ru-RU"/>
              </w:rPr>
              <w:lastRenderedPageBreak/>
              <w:t>Улицы и дороги местного значения</w:t>
            </w:r>
          </w:p>
        </w:tc>
        <w:tc>
          <w:tcPr>
            <w:tcW w:w="2126" w:type="dxa"/>
            <w:shd w:val="clear" w:color="auto" w:fill="auto"/>
          </w:tcPr>
          <w:p w:rsidR="00F7010F" w:rsidRPr="0073719E" w:rsidRDefault="00F7010F" w:rsidP="00F7010F">
            <w:pPr>
              <w:pStyle w:val="affffffffffff"/>
              <w:ind w:firstLine="0"/>
              <w:jc w:val="left"/>
              <w:rPr>
                <w:sz w:val="20"/>
                <w:szCs w:val="20"/>
                <w:lang w:val="ru-RU"/>
              </w:rPr>
            </w:pPr>
            <w:r w:rsidRPr="0073719E">
              <w:rPr>
                <w:sz w:val="20"/>
                <w:szCs w:val="20"/>
                <w:lang w:val="ru-RU"/>
              </w:rPr>
              <w:t>Расчетный показатель минимально допустимого уровня обеспеченности</w:t>
            </w:r>
          </w:p>
        </w:tc>
        <w:tc>
          <w:tcPr>
            <w:tcW w:w="2271" w:type="dxa"/>
            <w:shd w:val="clear" w:color="auto" w:fill="auto"/>
          </w:tcPr>
          <w:p w:rsidR="00F7010F" w:rsidRPr="001319A3" w:rsidRDefault="00F7010F" w:rsidP="00F7010F">
            <w:pPr>
              <w:autoSpaceDE w:val="0"/>
              <w:autoSpaceDN w:val="0"/>
              <w:adjustRightInd w:val="0"/>
              <w:rPr>
                <w:sz w:val="20"/>
                <w:szCs w:val="20"/>
              </w:rPr>
            </w:pPr>
            <w:r>
              <w:rPr>
                <w:sz w:val="20"/>
                <w:szCs w:val="20"/>
              </w:rPr>
              <w:t xml:space="preserve">Ширина автомобильной дороги – подъезда до границы земельных участков, м </w:t>
            </w:r>
            <w:r w:rsidRPr="001319A3">
              <w:rPr>
                <w:sz w:val="20"/>
                <w:szCs w:val="20"/>
              </w:rPr>
              <w:t>[1]</w:t>
            </w:r>
          </w:p>
        </w:tc>
        <w:tc>
          <w:tcPr>
            <w:tcW w:w="3682" w:type="dxa"/>
            <w:gridSpan w:val="3"/>
            <w:shd w:val="clear" w:color="auto" w:fill="auto"/>
          </w:tcPr>
          <w:p w:rsidR="00F7010F" w:rsidRDefault="00F7010F" w:rsidP="00F7010F">
            <w:pPr>
              <w:pStyle w:val="affffffffffff"/>
              <w:ind w:firstLine="0"/>
              <w:jc w:val="center"/>
              <w:rPr>
                <w:sz w:val="20"/>
                <w:szCs w:val="20"/>
                <w:lang w:val="ru-RU"/>
              </w:rPr>
            </w:pPr>
            <w:r>
              <w:rPr>
                <w:sz w:val="20"/>
                <w:szCs w:val="20"/>
                <w:lang w:val="ru-RU"/>
              </w:rPr>
              <w:t>6</w:t>
            </w:r>
          </w:p>
        </w:tc>
      </w:tr>
      <w:tr w:rsidR="00F7010F" w:rsidTr="00F7010F">
        <w:tc>
          <w:tcPr>
            <w:tcW w:w="1550" w:type="dxa"/>
            <w:vMerge/>
            <w:shd w:val="clear" w:color="auto" w:fill="auto"/>
          </w:tcPr>
          <w:p w:rsidR="00F7010F" w:rsidRPr="0073719E" w:rsidRDefault="00F7010F" w:rsidP="00F7010F">
            <w:pPr>
              <w:pStyle w:val="affffffffffff"/>
              <w:ind w:firstLine="0"/>
              <w:jc w:val="left"/>
              <w:rPr>
                <w:sz w:val="20"/>
                <w:szCs w:val="20"/>
                <w:lang w:val="ru-RU"/>
              </w:rPr>
            </w:pPr>
          </w:p>
        </w:tc>
        <w:tc>
          <w:tcPr>
            <w:tcW w:w="2126" w:type="dxa"/>
            <w:shd w:val="clear" w:color="auto" w:fill="auto"/>
          </w:tcPr>
          <w:p w:rsidR="00F7010F" w:rsidRPr="0073719E" w:rsidRDefault="00F7010F" w:rsidP="00F7010F">
            <w:pPr>
              <w:pStyle w:val="affffffffffff"/>
              <w:ind w:firstLine="0"/>
              <w:jc w:val="left"/>
              <w:rPr>
                <w:sz w:val="20"/>
                <w:szCs w:val="20"/>
                <w:lang w:val="ru-RU"/>
              </w:rPr>
            </w:pPr>
            <w:r w:rsidRPr="0073719E">
              <w:rPr>
                <w:sz w:val="20"/>
                <w:szCs w:val="20"/>
                <w:lang w:val="ru-RU"/>
              </w:rPr>
              <w:t>Расчетный показатель максимально допустимого уровня территориальной доступности</w:t>
            </w:r>
          </w:p>
        </w:tc>
        <w:tc>
          <w:tcPr>
            <w:tcW w:w="5953" w:type="dxa"/>
            <w:gridSpan w:val="4"/>
            <w:shd w:val="clear" w:color="auto" w:fill="auto"/>
          </w:tcPr>
          <w:p w:rsidR="00F7010F" w:rsidRDefault="00F7010F" w:rsidP="00F7010F">
            <w:pPr>
              <w:pStyle w:val="affffffffffff"/>
              <w:ind w:firstLine="0"/>
              <w:jc w:val="center"/>
              <w:rPr>
                <w:sz w:val="20"/>
                <w:szCs w:val="20"/>
                <w:lang w:val="ru-RU"/>
              </w:rPr>
            </w:pPr>
            <w:r>
              <w:rPr>
                <w:sz w:val="20"/>
                <w:szCs w:val="20"/>
                <w:lang w:val="ru-RU"/>
              </w:rPr>
              <w:t>Не нормируется</w:t>
            </w:r>
          </w:p>
        </w:tc>
      </w:tr>
      <w:tr w:rsidR="00F7010F" w:rsidTr="00F7010F">
        <w:tc>
          <w:tcPr>
            <w:tcW w:w="1550" w:type="dxa"/>
            <w:vMerge w:val="restart"/>
            <w:shd w:val="clear" w:color="auto" w:fill="auto"/>
          </w:tcPr>
          <w:p w:rsidR="00F7010F" w:rsidRDefault="00F7010F" w:rsidP="00F7010F">
            <w:pPr>
              <w:pStyle w:val="affffffffffff"/>
              <w:ind w:firstLine="0"/>
              <w:jc w:val="left"/>
              <w:rPr>
                <w:sz w:val="20"/>
                <w:szCs w:val="20"/>
                <w:lang w:val="ru-RU"/>
              </w:rPr>
            </w:pPr>
            <w:r w:rsidRPr="0069472F">
              <w:rPr>
                <w:sz w:val="20"/>
                <w:szCs w:val="20"/>
                <w:lang w:val="ru-RU"/>
              </w:rPr>
              <w:t>Лодочные станции</w:t>
            </w:r>
          </w:p>
        </w:tc>
        <w:tc>
          <w:tcPr>
            <w:tcW w:w="2126" w:type="dxa"/>
            <w:shd w:val="clear" w:color="auto" w:fill="auto"/>
          </w:tcPr>
          <w:p w:rsidR="00F7010F" w:rsidRPr="0073719E" w:rsidRDefault="00F7010F" w:rsidP="00F7010F">
            <w:pPr>
              <w:pStyle w:val="affffffffffff"/>
              <w:ind w:firstLine="0"/>
              <w:jc w:val="left"/>
              <w:rPr>
                <w:sz w:val="20"/>
                <w:szCs w:val="20"/>
                <w:lang w:val="ru-RU"/>
              </w:rPr>
            </w:pPr>
            <w:r w:rsidRPr="0073719E">
              <w:rPr>
                <w:sz w:val="20"/>
                <w:szCs w:val="20"/>
                <w:lang w:val="ru-RU"/>
              </w:rPr>
              <w:t>Расчетный показатель минимально допустимого уровня обеспеченности</w:t>
            </w:r>
          </w:p>
        </w:tc>
        <w:tc>
          <w:tcPr>
            <w:tcW w:w="2271" w:type="dxa"/>
            <w:shd w:val="clear" w:color="auto" w:fill="auto"/>
          </w:tcPr>
          <w:p w:rsidR="00F7010F" w:rsidRDefault="00F7010F" w:rsidP="00F7010F">
            <w:pPr>
              <w:autoSpaceDE w:val="0"/>
              <w:autoSpaceDN w:val="0"/>
              <w:adjustRightInd w:val="0"/>
              <w:rPr>
                <w:sz w:val="20"/>
                <w:szCs w:val="20"/>
              </w:rPr>
            </w:pPr>
            <w:r w:rsidRPr="0069472F">
              <w:rPr>
                <w:sz w:val="20"/>
                <w:szCs w:val="20"/>
              </w:rPr>
              <w:t>Уровень обеспеченности</w:t>
            </w:r>
            <w:r>
              <w:rPr>
                <w:sz w:val="20"/>
                <w:szCs w:val="20"/>
              </w:rPr>
              <w:t xml:space="preserve"> </w:t>
            </w:r>
            <w:r w:rsidRPr="0069472F">
              <w:rPr>
                <w:sz w:val="20"/>
                <w:szCs w:val="20"/>
              </w:rPr>
              <w:t>прибрежных населенных</w:t>
            </w:r>
            <w:r>
              <w:rPr>
                <w:sz w:val="20"/>
                <w:szCs w:val="20"/>
              </w:rPr>
              <w:t xml:space="preserve"> </w:t>
            </w:r>
            <w:r w:rsidRPr="0069472F">
              <w:rPr>
                <w:sz w:val="20"/>
                <w:szCs w:val="20"/>
              </w:rPr>
              <w:t>пунктов, к которым не</w:t>
            </w:r>
            <w:r>
              <w:rPr>
                <w:sz w:val="20"/>
                <w:szCs w:val="20"/>
              </w:rPr>
              <w:t xml:space="preserve"> </w:t>
            </w:r>
            <w:r w:rsidRPr="0069472F">
              <w:rPr>
                <w:sz w:val="20"/>
                <w:szCs w:val="20"/>
              </w:rPr>
              <w:t>обеспечивается подъезд по</w:t>
            </w:r>
            <w:r>
              <w:rPr>
                <w:sz w:val="20"/>
                <w:szCs w:val="20"/>
              </w:rPr>
              <w:t xml:space="preserve"> </w:t>
            </w:r>
            <w:r w:rsidRPr="0069472F">
              <w:rPr>
                <w:sz w:val="20"/>
                <w:szCs w:val="20"/>
              </w:rPr>
              <w:t>автомобильной дороге с</w:t>
            </w:r>
            <w:r>
              <w:rPr>
                <w:sz w:val="20"/>
                <w:szCs w:val="20"/>
              </w:rPr>
              <w:t xml:space="preserve"> </w:t>
            </w:r>
            <w:r w:rsidRPr="0069472F">
              <w:rPr>
                <w:sz w:val="20"/>
                <w:szCs w:val="20"/>
              </w:rPr>
              <w:t>твердым покрытием, мест</w:t>
            </w:r>
            <w:r>
              <w:rPr>
                <w:sz w:val="20"/>
                <w:szCs w:val="20"/>
              </w:rPr>
              <w:t xml:space="preserve"> </w:t>
            </w:r>
            <w:r w:rsidRPr="0069472F">
              <w:rPr>
                <w:sz w:val="20"/>
                <w:szCs w:val="20"/>
              </w:rPr>
              <w:t>на 1000 человек</w:t>
            </w:r>
            <w:r>
              <w:rPr>
                <w:sz w:val="20"/>
                <w:szCs w:val="20"/>
              </w:rPr>
              <w:t xml:space="preserve"> </w:t>
            </w:r>
            <w:r w:rsidRPr="0069472F">
              <w:rPr>
                <w:sz w:val="20"/>
                <w:szCs w:val="20"/>
              </w:rPr>
              <w:t>[</w:t>
            </w:r>
            <w:r>
              <w:rPr>
                <w:sz w:val="20"/>
                <w:szCs w:val="20"/>
              </w:rPr>
              <w:t>2</w:t>
            </w:r>
            <w:r w:rsidRPr="0069472F">
              <w:rPr>
                <w:sz w:val="20"/>
                <w:szCs w:val="20"/>
              </w:rPr>
              <w:t>]</w:t>
            </w:r>
          </w:p>
        </w:tc>
        <w:tc>
          <w:tcPr>
            <w:tcW w:w="3682" w:type="dxa"/>
            <w:gridSpan w:val="3"/>
            <w:shd w:val="clear" w:color="auto" w:fill="auto"/>
          </w:tcPr>
          <w:p w:rsidR="00F7010F" w:rsidRDefault="00F7010F" w:rsidP="00F7010F">
            <w:pPr>
              <w:pStyle w:val="affffffffffff"/>
              <w:ind w:firstLine="0"/>
              <w:jc w:val="center"/>
              <w:rPr>
                <w:sz w:val="20"/>
                <w:szCs w:val="20"/>
                <w:lang w:val="ru-RU"/>
              </w:rPr>
            </w:pPr>
            <w:r>
              <w:rPr>
                <w:sz w:val="20"/>
                <w:szCs w:val="20"/>
                <w:lang w:val="ru-RU"/>
              </w:rPr>
              <w:t>15</w:t>
            </w:r>
          </w:p>
        </w:tc>
      </w:tr>
      <w:tr w:rsidR="00F7010F" w:rsidTr="00F7010F">
        <w:tc>
          <w:tcPr>
            <w:tcW w:w="1550" w:type="dxa"/>
            <w:vMerge/>
            <w:shd w:val="clear" w:color="auto" w:fill="auto"/>
          </w:tcPr>
          <w:p w:rsidR="00F7010F" w:rsidRDefault="00F7010F" w:rsidP="00F7010F">
            <w:pPr>
              <w:pStyle w:val="affffffffffff"/>
              <w:ind w:firstLine="0"/>
              <w:jc w:val="left"/>
              <w:rPr>
                <w:sz w:val="20"/>
                <w:szCs w:val="20"/>
                <w:lang w:val="ru-RU"/>
              </w:rPr>
            </w:pPr>
          </w:p>
        </w:tc>
        <w:tc>
          <w:tcPr>
            <w:tcW w:w="2126" w:type="dxa"/>
            <w:shd w:val="clear" w:color="auto" w:fill="auto"/>
          </w:tcPr>
          <w:p w:rsidR="00F7010F" w:rsidRPr="0073719E" w:rsidRDefault="00F7010F" w:rsidP="00F7010F">
            <w:pPr>
              <w:pStyle w:val="affffffffffff"/>
              <w:ind w:firstLine="0"/>
              <w:jc w:val="left"/>
              <w:rPr>
                <w:sz w:val="20"/>
                <w:szCs w:val="20"/>
                <w:lang w:val="ru-RU"/>
              </w:rPr>
            </w:pPr>
            <w:r w:rsidRPr="0073719E">
              <w:rPr>
                <w:sz w:val="20"/>
                <w:szCs w:val="20"/>
                <w:lang w:val="ru-RU"/>
              </w:rPr>
              <w:t>Расчетный показатель максимально допустимого уровня территориальной доступности</w:t>
            </w:r>
          </w:p>
        </w:tc>
        <w:tc>
          <w:tcPr>
            <w:tcW w:w="5953" w:type="dxa"/>
            <w:gridSpan w:val="4"/>
            <w:shd w:val="clear" w:color="auto" w:fill="auto"/>
          </w:tcPr>
          <w:p w:rsidR="00F7010F" w:rsidRDefault="00F7010F" w:rsidP="00F7010F">
            <w:pPr>
              <w:pStyle w:val="affffffffffff"/>
              <w:ind w:firstLine="0"/>
              <w:jc w:val="center"/>
              <w:rPr>
                <w:sz w:val="20"/>
                <w:szCs w:val="20"/>
                <w:lang w:val="ru-RU"/>
              </w:rPr>
            </w:pPr>
            <w:r>
              <w:rPr>
                <w:sz w:val="20"/>
                <w:szCs w:val="20"/>
                <w:lang w:val="ru-RU"/>
              </w:rPr>
              <w:t>Не нормируется</w:t>
            </w:r>
          </w:p>
        </w:tc>
      </w:tr>
      <w:tr w:rsidR="00F7010F" w:rsidRPr="0073719E" w:rsidTr="00F7010F">
        <w:tc>
          <w:tcPr>
            <w:tcW w:w="1550" w:type="dxa"/>
            <w:vMerge w:val="restart"/>
            <w:shd w:val="clear" w:color="auto" w:fill="auto"/>
          </w:tcPr>
          <w:p w:rsidR="00F7010F" w:rsidRPr="009B18EA" w:rsidRDefault="00F7010F" w:rsidP="00F7010F">
            <w:pPr>
              <w:pStyle w:val="affffffffffff"/>
              <w:ind w:firstLine="0"/>
              <w:jc w:val="left"/>
              <w:rPr>
                <w:sz w:val="20"/>
                <w:szCs w:val="20"/>
                <w:lang w:val="ru-RU"/>
              </w:rPr>
            </w:pPr>
            <w:r w:rsidRPr="0073719E">
              <w:rPr>
                <w:sz w:val="20"/>
                <w:szCs w:val="20"/>
                <w:lang w:val="ru-RU"/>
              </w:rPr>
              <w:t>Велосипедные дорожки в границах населенного пункта</w:t>
            </w:r>
            <w:r w:rsidRPr="009B18EA">
              <w:rPr>
                <w:sz w:val="20"/>
                <w:szCs w:val="20"/>
                <w:lang w:val="ru-RU"/>
              </w:rPr>
              <w:t xml:space="preserve"> [</w:t>
            </w:r>
            <w:r>
              <w:rPr>
                <w:sz w:val="20"/>
                <w:szCs w:val="20"/>
                <w:lang w:val="ru-RU"/>
              </w:rPr>
              <w:t>3</w:t>
            </w:r>
            <w:r w:rsidRPr="009B18EA">
              <w:rPr>
                <w:sz w:val="20"/>
                <w:szCs w:val="20"/>
                <w:lang w:val="ru-RU"/>
              </w:rPr>
              <w:t xml:space="preserve">, </w:t>
            </w:r>
            <w:r>
              <w:rPr>
                <w:sz w:val="20"/>
                <w:szCs w:val="20"/>
                <w:lang w:val="ru-RU"/>
              </w:rPr>
              <w:t>4</w:t>
            </w:r>
            <w:r w:rsidRPr="009B18EA">
              <w:rPr>
                <w:sz w:val="20"/>
                <w:szCs w:val="20"/>
                <w:lang w:val="ru-RU"/>
              </w:rPr>
              <w:t>]</w:t>
            </w:r>
          </w:p>
        </w:tc>
        <w:tc>
          <w:tcPr>
            <w:tcW w:w="2126" w:type="dxa"/>
            <w:vMerge w:val="restart"/>
            <w:shd w:val="clear" w:color="auto" w:fill="auto"/>
          </w:tcPr>
          <w:p w:rsidR="00F7010F" w:rsidRPr="0073719E" w:rsidRDefault="00F7010F" w:rsidP="00F7010F">
            <w:pPr>
              <w:pStyle w:val="affffffffffff"/>
              <w:ind w:firstLine="0"/>
              <w:jc w:val="left"/>
              <w:rPr>
                <w:sz w:val="20"/>
                <w:szCs w:val="20"/>
                <w:lang w:val="ru-RU"/>
              </w:rPr>
            </w:pPr>
            <w:r w:rsidRPr="0073719E">
              <w:rPr>
                <w:sz w:val="20"/>
                <w:szCs w:val="20"/>
                <w:lang w:val="ru-RU"/>
              </w:rPr>
              <w:t>Расчетный показатель минимально допустимого уровня обеспеченности</w:t>
            </w:r>
          </w:p>
        </w:tc>
        <w:tc>
          <w:tcPr>
            <w:tcW w:w="2271" w:type="dxa"/>
            <w:shd w:val="clear" w:color="auto" w:fill="auto"/>
          </w:tcPr>
          <w:p w:rsidR="00F7010F" w:rsidRPr="0073719E" w:rsidRDefault="00F7010F" w:rsidP="00F7010F">
            <w:pPr>
              <w:autoSpaceDE w:val="0"/>
              <w:autoSpaceDN w:val="0"/>
              <w:adjustRightInd w:val="0"/>
              <w:rPr>
                <w:sz w:val="20"/>
                <w:szCs w:val="20"/>
              </w:rPr>
            </w:pPr>
            <w:r>
              <w:rPr>
                <w:sz w:val="20"/>
                <w:szCs w:val="20"/>
              </w:rPr>
              <w:t>Протяженность велосипедных дорожек в границах населенных пунктов</w:t>
            </w:r>
            <w:r w:rsidRPr="0073719E">
              <w:rPr>
                <w:sz w:val="20"/>
                <w:szCs w:val="20"/>
              </w:rPr>
              <w:t>, км</w:t>
            </w:r>
          </w:p>
        </w:tc>
        <w:tc>
          <w:tcPr>
            <w:tcW w:w="3682" w:type="dxa"/>
            <w:gridSpan w:val="3"/>
            <w:shd w:val="clear" w:color="auto" w:fill="auto"/>
          </w:tcPr>
          <w:p w:rsidR="00F7010F" w:rsidRPr="0073719E" w:rsidRDefault="00F7010F" w:rsidP="00F7010F">
            <w:pPr>
              <w:pStyle w:val="affffffffffff"/>
              <w:ind w:firstLine="0"/>
              <w:jc w:val="center"/>
              <w:rPr>
                <w:sz w:val="20"/>
                <w:szCs w:val="20"/>
                <w:lang w:val="ru-RU"/>
              </w:rPr>
            </w:pPr>
            <w:r>
              <w:rPr>
                <w:sz w:val="20"/>
                <w:szCs w:val="20"/>
                <w:lang w:val="ru-RU"/>
              </w:rPr>
              <w:t>Не нормируется</w:t>
            </w:r>
          </w:p>
        </w:tc>
      </w:tr>
      <w:tr w:rsidR="00F7010F" w:rsidRPr="0073719E" w:rsidTr="00F7010F">
        <w:tc>
          <w:tcPr>
            <w:tcW w:w="1550" w:type="dxa"/>
            <w:vMerge/>
            <w:shd w:val="clear" w:color="auto" w:fill="auto"/>
          </w:tcPr>
          <w:p w:rsidR="00F7010F" w:rsidRPr="0073719E" w:rsidRDefault="00F7010F" w:rsidP="00F7010F">
            <w:pPr>
              <w:pStyle w:val="affffffffffff"/>
              <w:ind w:firstLine="0"/>
              <w:jc w:val="left"/>
              <w:rPr>
                <w:sz w:val="20"/>
                <w:szCs w:val="20"/>
                <w:lang w:val="ru-RU"/>
              </w:rPr>
            </w:pPr>
          </w:p>
        </w:tc>
        <w:tc>
          <w:tcPr>
            <w:tcW w:w="2126" w:type="dxa"/>
            <w:vMerge/>
            <w:shd w:val="clear" w:color="auto" w:fill="auto"/>
          </w:tcPr>
          <w:p w:rsidR="00F7010F" w:rsidRPr="0073719E" w:rsidRDefault="00F7010F" w:rsidP="00F7010F">
            <w:pPr>
              <w:pStyle w:val="affffffffffff"/>
              <w:ind w:firstLine="0"/>
              <w:jc w:val="left"/>
              <w:rPr>
                <w:sz w:val="20"/>
                <w:szCs w:val="20"/>
                <w:lang w:val="ru-RU"/>
              </w:rPr>
            </w:pPr>
          </w:p>
        </w:tc>
        <w:tc>
          <w:tcPr>
            <w:tcW w:w="2271" w:type="dxa"/>
            <w:vMerge w:val="restart"/>
            <w:shd w:val="clear" w:color="auto" w:fill="auto"/>
          </w:tcPr>
          <w:p w:rsidR="00F7010F" w:rsidRPr="009B18EA" w:rsidRDefault="00F7010F" w:rsidP="00F7010F">
            <w:pPr>
              <w:pStyle w:val="affffffffffff"/>
              <w:ind w:firstLine="0"/>
              <w:jc w:val="left"/>
              <w:rPr>
                <w:sz w:val="20"/>
                <w:szCs w:val="20"/>
                <w:lang w:val="ru-RU"/>
              </w:rPr>
            </w:pPr>
            <w:r w:rsidRPr="0073719E">
              <w:rPr>
                <w:sz w:val="20"/>
                <w:szCs w:val="20"/>
                <w:lang w:val="ru-RU"/>
              </w:rPr>
              <w:t xml:space="preserve">Ширина </w:t>
            </w:r>
            <w:r>
              <w:rPr>
                <w:sz w:val="20"/>
                <w:szCs w:val="20"/>
                <w:lang w:val="ru-RU"/>
              </w:rPr>
              <w:t>проезжей части для однополосного одностороннего движения</w:t>
            </w:r>
            <w:r w:rsidRPr="0073719E">
              <w:rPr>
                <w:sz w:val="20"/>
                <w:szCs w:val="20"/>
                <w:lang w:val="ru-RU"/>
              </w:rPr>
              <w:t>, м</w:t>
            </w:r>
          </w:p>
        </w:tc>
        <w:tc>
          <w:tcPr>
            <w:tcW w:w="2832" w:type="dxa"/>
            <w:gridSpan w:val="2"/>
            <w:shd w:val="clear" w:color="auto" w:fill="auto"/>
          </w:tcPr>
          <w:p w:rsidR="00F7010F" w:rsidRPr="0073719E" w:rsidRDefault="00F7010F" w:rsidP="00F7010F">
            <w:pPr>
              <w:pStyle w:val="affffffffffff"/>
              <w:ind w:firstLine="0"/>
              <w:jc w:val="left"/>
              <w:rPr>
                <w:sz w:val="20"/>
                <w:szCs w:val="20"/>
                <w:lang w:val="ru-RU"/>
              </w:rPr>
            </w:pPr>
            <w:r>
              <w:rPr>
                <w:sz w:val="20"/>
                <w:szCs w:val="20"/>
                <w:lang w:val="ru-RU"/>
              </w:rPr>
              <w:t>При новом строительстве</w:t>
            </w:r>
          </w:p>
        </w:tc>
        <w:tc>
          <w:tcPr>
            <w:tcW w:w="850" w:type="dxa"/>
            <w:shd w:val="clear" w:color="auto" w:fill="auto"/>
          </w:tcPr>
          <w:p w:rsidR="00F7010F" w:rsidRPr="0073719E" w:rsidRDefault="00F7010F" w:rsidP="00F7010F">
            <w:pPr>
              <w:pStyle w:val="affffffffffff"/>
              <w:ind w:firstLine="0"/>
              <w:jc w:val="center"/>
              <w:rPr>
                <w:sz w:val="20"/>
                <w:szCs w:val="20"/>
                <w:lang w:val="ru-RU"/>
              </w:rPr>
            </w:pPr>
            <w:r>
              <w:rPr>
                <w:sz w:val="20"/>
                <w:szCs w:val="20"/>
                <w:lang w:val="ru-RU"/>
              </w:rPr>
              <w:t>1,0</w:t>
            </w:r>
          </w:p>
        </w:tc>
      </w:tr>
      <w:tr w:rsidR="00F7010F" w:rsidRPr="0073719E" w:rsidTr="00F7010F">
        <w:tc>
          <w:tcPr>
            <w:tcW w:w="1550" w:type="dxa"/>
            <w:vMerge/>
            <w:shd w:val="clear" w:color="auto" w:fill="auto"/>
          </w:tcPr>
          <w:p w:rsidR="00F7010F" w:rsidRPr="0073719E" w:rsidRDefault="00F7010F" w:rsidP="00F7010F">
            <w:pPr>
              <w:pStyle w:val="affffffffffff"/>
              <w:ind w:firstLine="0"/>
              <w:jc w:val="left"/>
              <w:rPr>
                <w:sz w:val="20"/>
                <w:szCs w:val="20"/>
                <w:lang w:val="ru-RU"/>
              </w:rPr>
            </w:pPr>
          </w:p>
        </w:tc>
        <w:tc>
          <w:tcPr>
            <w:tcW w:w="2126" w:type="dxa"/>
            <w:vMerge/>
            <w:shd w:val="clear" w:color="auto" w:fill="auto"/>
          </w:tcPr>
          <w:p w:rsidR="00F7010F" w:rsidRPr="0073719E" w:rsidRDefault="00F7010F" w:rsidP="00F7010F">
            <w:pPr>
              <w:pStyle w:val="affffffffffff"/>
              <w:ind w:firstLine="0"/>
              <w:jc w:val="left"/>
              <w:rPr>
                <w:sz w:val="20"/>
                <w:szCs w:val="20"/>
                <w:lang w:val="ru-RU"/>
              </w:rPr>
            </w:pPr>
          </w:p>
        </w:tc>
        <w:tc>
          <w:tcPr>
            <w:tcW w:w="2271" w:type="dxa"/>
            <w:vMerge/>
            <w:shd w:val="clear" w:color="auto" w:fill="auto"/>
          </w:tcPr>
          <w:p w:rsidR="00F7010F" w:rsidRPr="0073719E" w:rsidRDefault="00F7010F" w:rsidP="00F7010F">
            <w:pPr>
              <w:pStyle w:val="affffffffffff"/>
              <w:ind w:firstLine="0"/>
              <w:jc w:val="left"/>
              <w:rPr>
                <w:sz w:val="20"/>
                <w:szCs w:val="20"/>
                <w:lang w:val="ru-RU"/>
              </w:rPr>
            </w:pPr>
          </w:p>
        </w:tc>
        <w:tc>
          <w:tcPr>
            <w:tcW w:w="2832" w:type="dxa"/>
            <w:gridSpan w:val="2"/>
            <w:shd w:val="clear" w:color="auto" w:fill="auto"/>
          </w:tcPr>
          <w:p w:rsidR="00F7010F" w:rsidRPr="0073719E" w:rsidRDefault="00F7010F" w:rsidP="00F7010F">
            <w:pPr>
              <w:pStyle w:val="affffffffffff"/>
              <w:ind w:firstLine="0"/>
              <w:jc w:val="left"/>
              <w:rPr>
                <w:sz w:val="20"/>
                <w:szCs w:val="20"/>
                <w:lang w:val="ru-RU"/>
              </w:rPr>
            </w:pPr>
            <w:r>
              <w:rPr>
                <w:sz w:val="20"/>
                <w:szCs w:val="20"/>
                <w:lang w:val="ru-RU"/>
              </w:rPr>
              <w:t>В стесненных условиях</w:t>
            </w:r>
          </w:p>
        </w:tc>
        <w:tc>
          <w:tcPr>
            <w:tcW w:w="850" w:type="dxa"/>
            <w:shd w:val="clear" w:color="auto" w:fill="auto"/>
          </w:tcPr>
          <w:p w:rsidR="00F7010F" w:rsidRPr="0073719E" w:rsidRDefault="00F7010F" w:rsidP="00F7010F">
            <w:pPr>
              <w:pStyle w:val="affffffffffff"/>
              <w:ind w:firstLine="0"/>
              <w:jc w:val="center"/>
              <w:rPr>
                <w:sz w:val="20"/>
                <w:szCs w:val="20"/>
                <w:lang w:val="ru-RU"/>
              </w:rPr>
            </w:pPr>
            <w:r>
              <w:rPr>
                <w:sz w:val="20"/>
                <w:szCs w:val="20"/>
                <w:lang w:val="ru-RU"/>
              </w:rPr>
              <w:t>0,75</w:t>
            </w:r>
          </w:p>
        </w:tc>
      </w:tr>
      <w:tr w:rsidR="00F7010F" w:rsidTr="00F7010F">
        <w:tc>
          <w:tcPr>
            <w:tcW w:w="1550" w:type="dxa"/>
            <w:vMerge/>
            <w:shd w:val="clear" w:color="auto" w:fill="auto"/>
          </w:tcPr>
          <w:p w:rsidR="00F7010F" w:rsidRPr="0073719E" w:rsidRDefault="00F7010F" w:rsidP="00F7010F">
            <w:pPr>
              <w:pStyle w:val="affffffffffff"/>
              <w:ind w:firstLine="0"/>
              <w:jc w:val="left"/>
              <w:rPr>
                <w:sz w:val="20"/>
                <w:szCs w:val="20"/>
                <w:lang w:val="ru-RU"/>
              </w:rPr>
            </w:pPr>
          </w:p>
        </w:tc>
        <w:tc>
          <w:tcPr>
            <w:tcW w:w="2126" w:type="dxa"/>
            <w:vMerge/>
            <w:shd w:val="clear" w:color="auto" w:fill="auto"/>
          </w:tcPr>
          <w:p w:rsidR="00F7010F" w:rsidRPr="0073719E" w:rsidRDefault="00F7010F" w:rsidP="00F7010F">
            <w:pPr>
              <w:pStyle w:val="affffffffffff"/>
              <w:ind w:firstLine="0"/>
              <w:jc w:val="left"/>
              <w:rPr>
                <w:sz w:val="20"/>
                <w:szCs w:val="20"/>
                <w:lang w:val="ru-RU"/>
              </w:rPr>
            </w:pPr>
          </w:p>
        </w:tc>
        <w:tc>
          <w:tcPr>
            <w:tcW w:w="2271" w:type="dxa"/>
            <w:vMerge w:val="restart"/>
            <w:shd w:val="clear" w:color="auto" w:fill="auto"/>
          </w:tcPr>
          <w:p w:rsidR="00F7010F" w:rsidRPr="0073719E" w:rsidRDefault="00F7010F" w:rsidP="00F7010F">
            <w:pPr>
              <w:pStyle w:val="affffffffffff"/>
              <w:ind w:firstLine="0"/>
              <w:jc w:val="left"/>
              <w:rPr>
                <w:sz w:val="20"/>
                <w:szCs w:val="20"/>
                <w:lang w:val="ru-RU"/>
              </w:rPr>
            </w:pPr>
            <w:r w:rsidRPr="0073719E">
              <w:rPr>
                <w:sz w:val="20"/>
                <w:szCs w:val="20"/>
                <w:lang w:val="ru-RU"/>
              </w:rPr>
              <w:t xml:space="preserve">Ширина </w:t>
            </w:r>
            <w:r>
              <w:rPr>
                <w:sz w:val="20"/>
                <w:szCs w:val="20"/>
                <w:lang w:val="ru-RU"/>
              </w:rPr>
              <w:t xml:space="preserve">проезжей части для </w:t>
            </w:r>
            <w:proofErr w:type="spellStart"/>
            <w:r>
              <w:rPr>
                <w:sz w:val="20"/>
                <w:szCs w:val="20"/>
                <w:lang w:val="ru-RU"/>
              </w:rPr>
              <w:t>двухполосного</w:t>
            </w:r>
            <w:proofErr w:type="spellEnd"/>
            <w:r>
              <w:rPr>
                <w:sz w:val="20"/>
                <w:szCs w:val="20"/>
                <w:lang w:val="ru-RU"/>
              </w:rPr>
              <w:t xml:space="preserve"> одностороннего движения</w:t>
            </w:r>
            <w:r w:rsidRPr="0073719E">
              <w:rPr>
                <w:sz w:val="20"/>
                <w:szCs w:val="20"/>
                <w:lang w:val="ru-RU"/>
              </w:rPr>
              <w:t>, м</w:t>
            </w:r>
          </w:p>
        </w:tc>
        <w:tc>
          <w:tcPr>
            <w:tcW w:w="2832" w:type="dxa"/>
            <w:gridSpan w:val="2"/>
            <w:shd w:val="clear" w:color="auto" w:fill="auto"/>
          </w:tcPr>
          <w:p w:rsidR="00F7010F" w:rsidRDefault="00F7010F" w:rsidP="00F7010F">
            <w:pPr>
              <w:pStyle w:val="affffffffffff"/>
              <w:ind w:firstLine="0"/>
              <w:jc w:val="left"/>
              <w:rPr>
                <w:sz w:val="20"/>
                <w:szCs w:val="20"/>
                <w:lang w:val="ru-RU"/>
              </w:rPr>
            </w:pPr>
            <w:r>
              <w:rPr>
                <w:sz w:val="20"/>
                <w:szCs w:val="20"/>
                <w:lang w:val="ru-RU"/>
              </w:rPr>
              <w:t>При новом строительстве</w:t>
            </w:r>
          </w:p>
        </w:tc>
        <w:tc>
          <w:tcPr>
            <w:tcW w:w="850" w:type="dxa"/>
            <w:shd w:val="clear" w:color="auto" w:fill="auto"/>
          </w:tcPr>
          <w:p w:rsidR="00F7010F" w:rsidRDefault="00F7010F" w:rsidP="00F7010F">
            <w:pPr>
              <w:pStyle w:val="affffffffffff"/>
              <w:ind w:firstLine="0"/>
              <w:jc w:val="center"/>
              <w:rPr>
                <w:sz w:val="20"/>
                <w:szCs w:val="20"/>
                <w:lang w:val="ru-RU"/>
              </w:rPr>
            </w:pPr>
            <w:r>
              <w:rPr>
                <w:sz w:val="20"/>
                <w:szCs w:val="20"/>
                <w:lang w:val="ru-RU"/>
              </w:rPr>
              <w:t>1,75</w:t>
            </w:r>
          </w:p>
        </w:tc>
      </w:tr>
      <w:tr w:rsidR="00F7010F" w:rsidTr="00F7010F">
        <w:tc>
          <w:tcPr>
            <w:tcW w:w="1550" w:type="dxa"/>
            <w:vMerge/>
            <w:shd w:val="clear" w:color="auto" w:fill="auto"/>
          </w:tcPr>
          <w:p w:rsidR="00F7010F" w:rsidRPr="0073719E" w:rsidRDefault="00F7010F" w:rsidP="00F7010F">
            <w:pPr>
              <w:pStyle w:val="affffffffffff"/>
              <w:ind w:firstLine="0"/>
              <w:jc w:val="left"/>
              <w:rPr>
                <w:sz w:val="20"/>
                <w:szCs w:val="20"/>
                <w:lang w:val="ru-RU"/>
              </w:rPr>
            </w:pPr>
          </w:p>
        </w:tc>
        <w:tc>
          <w:tcPr>
            <w:tcW w:w="2126" w:type="dxa"/>
            <w:vMerge/>
            <w:shd w:val="clear" w:color="auto" w:fill="auto"/>
          </w:tcPr>
          <w:p w:rsidR="00F7010F" w:rsidRPr="0073719E" w:rsidRDefault="00F7010F" w:rsidP="00F7010F">
            <w:pPr>
              <w:pStyle w:val="affffffffffff"/>
              <w:ind w:firstLine="0"/>
              <w:jc w:val="left"/>
              <w:rPr>
                <w:sz w:val="20"/>
                <w:szCs w:val="20"/>
                <w:lang w:val="ru-RU"/>
              </w:rPr>
            </w:pPr>
          </w:p>
        </w:tc>
        <w:tc>
          <w:tcPr>
            <w:tcW w:w="2271" w:type="dxa"/>
            <w:vMerge/>
            <w:shd w:val="clear" w:color="auto" w:fill="auto"/>
          </w:tcPr>
          <w:p w:rsidR="00F7010F" w:rsidRPr="0073719E" w:rsidRDefault="00F7010F" w:rsidP="00F7010F">
            <w:pPr>
              <w:pStyle w:val="affffffffffff"/>
              <w:ind w:firstLine="0"/>
              <w:jc w:val="left"/>
              <w:rPr>
                <w:sz w:val="20"/>
                <w:szCs w:val="20"/>
                <w:lang w:val="ru-RU"/>
              </w:rPr>
            </w:pPr>
          </w:p>
        </w:tc>
        <w:tc>
          <w:tcPr>
            <w:tcW w:w="2832" w:type="dxa"/>
            <w:gridSpan w:val="2"/>
            <w:shd w:val="clear" w:color="auto" w:fill="auto"/>
          </w:tcPr>
          <w:p w:rsidR="00F7010F" w:rsidRDefault="00F7010F" w:rsidP="00F7010F">
            <w:pPr>
              <w:pStyle w:val="affffffffffff"/>
              <w:ind w:firstLine="0"/>
              <w:jc w:val="left"/>
              <w:rPr>
                <w:sz w:val="20"/>
                <w:szCs w:val="20"/>
                <w:lang w:val="ru-RU"/>
              </w:rPr>
            </w:pPr>
            <w:r>
              <w:rPr>
                <w:sz w:val="20"/>
                <w:szCs w:val="20"/>
                <w:lang w:val="ru-RU"/>
              </w:rPr>
              <w:t>В стесненных условиях</w:t>
            </w:r>
          </w:p>
        </w:tc>
        <w:tc>
          <w:tcPr>
            <w:tcW w:w="850" w:type="dxa"/>
            <w:shd w:val="clear" w:color="auto" w:fill="auto"/>
          </w:tcPr>
          <w:p w:rsidR="00F7010F" w:rsidRDefault="00F7010F" w:rsidP="00F7010F">
            <w:pPr>
              <w:pStyle w:val="affffffffffff"/>
              <w:ind w:firstLine="0"/>
              <w:jc w:val="center"/>
              <w:rPr>
                <w:sz w:val="20"/>
                <w:szCs w:val="20"/>
                <w:lang w:val="ru-RU"/>
              </w:rPr>
            </w:pPr>
            <w:r>
              <w:rPr>
                <w:sz w:val="20"/>
                <w:szCs w:val="20"/>
                <w:lang w:val="ru-RU"/>
              </w:rPr>
              <w:t>1,5</w:t>
            </w:r>
          </w:p>
        </w:tc>
      </w:tr>
      <w:tr w:rsidR="00F7010F" w:rsidTr="00F7010F">
        <w:tc>
          <w:tcPr>
            <w:tcW w:w="1550" w:type="dxa"/>
            <w:vMerge/>
            <w:shd w:val="clear" w:color="auto" w:fill="auto"/>
          </w:tcPr>
          <w:p w:rsidR="00F7010F" w:rsidRPr="0073719E" w:rsidRDefault="00F7010F" w:rsidP="00F7010F">
            <w:pPr>
              <w:pStyle w:val="affffffffffff"/>
              <w:ind w:firstLine="0"/>
              <w:jc w:val="left"/>
              <w:rPr>
                <w:sz w:val="20"/>
                <w:szCs w:val="20"/>
                <w:lang w:val="ru-RU"/>
              </w:rPr>
            </w:pPr>
          </w:p>
        </w:tc>
        <w:tc>
          <w:tcPr>
            <w:tcW w:w="2126" w:type="dxa"/>
            <w:vMerge/>
            <w:shd w:val="clear" w:color="auto" w:fill="auto"/>
          </w:tcPr>
          <w:p w:rsidR="00F7010F" w:rsidRPr="0073719E" w:rsidRDefault="00F7010F" w:rsidP="00F7010F">
            <w:pPr>
              <w:pStyle w:val="affffffffffff"/>
              <w:ind w:firstLine="0"/>
              <w:jc w:val="left"/>
              <w:rPr>
                <w:sz w:val="20"/>
                <w:szCs w:val="20"/>
                <w:lang w:val="ru-RU"/>
              </w:rPr>
            </w:pPr>
          </w:p>
        </w:tc>
        <w:tc>
          <w:tcPr>
            <w:tcW w:w="2271" w:type="dxa"/>
            <w:vMerge w:val="restart"/>
            <w:shd w:val="clear" w:color="auto" w:fill="auto"/>
          </w:tcPr>
          <w:p w:rsidR="00F7010F" w:rsidRPr="0073719E" w:rsidRDefault="00F7010F" w:rsidP="00F7010F">
            <w:pPr>
              <w:pStyle w:val="affffffffffff"/>
              <w:ind w:firstLine="0"/>
              <w:jc w:val="left"/>
              <w:rPr>
                <w:sz w:val="20"/>
                <w:szCs w:val="20"/>
                <w:lang w:val="ru-RU"/>
              </w:rPr>
            </w:pPr>
            <w:r w:rsidRPr="0073719E">
              <w:rPr>
                <w:sz w:val="20"/>
                <w:szCs w:val="20"/>
                <w:lang w:val="ru-RU"/>
              </w:rPr>
              <w:t xml:space="preserve">Ширина </w:t>
            </w:r>
            <w:r>
              <w:rPr>
                <w:sz w:val="20"/>
                <w:szCs w:val="20"/>
                <w:lang w:val="ru-RU"/>
              </w:rPr>
              <w:t xml:space="preserve">проезжей части для </w:t>
            </w:r>
            <w:proofErr w:type="spellStart"/>
            <w:r>
              <w:rPr>
                <w:sz w:val="20"/>
                <w:szCs w:val="20"/>
                <w:lang w:val="ru-RU"/>
              </w:rPr>
              <w:t>двухполосного</w:t>
            </w:r>
            <w:proofErr w:type="spellEnd"/>
            <w:r>
              <w:rPr>
                <w:sz w:val="20"/>
                <w:szCs w:val="20"/>
                <w:lang w:val="ru-RU"/>
              </w:rPr>
              <w:t xml:space="preserve"> движения со встречным движением</w:t>
            </w:r>
            <w:r w:rsidRPr="0073719E">
              <w:rPr>
                <w:sz w:val="20"/>
                <w:szCs w:val="20"/>
                <w:lang w:val="ru-RU"/>
              </w:rPr>
              <w:t>, м</w:t>
            </w:r>
          </w:p>
        </w:tc>
        <w:tc>
          <w:tcPr>
            <w:tcW w:w="2832" w:type="dxa"/>
            <w:gridSpan w:val="2"/>
            <w:shd w:val="clear" w:color="auto" w:fill="auto"/>
          </w:tcPr>
          <w:p w:rsidR="00F7010F" w:rsidRDefault="00F7010F" w:rsidP="00F7010F">
            <w:pPr>
              <w:pStyle w:val="affffffffffff"/>
              <w:ind w:firstLine="0"/>
              <w:jc w:val="left"/>
              <w:rPr>
                <w:sz w:val="20"/>
                <w:szCs w:val="20"/>
                <w:lang w:val="ru-RU"/>
              </w:rPr>
            </w:pPr>
            <w:r>
              <w:rPr>
                <w:sz w:val="20"/>
                <w:szCs w:val="20"/>
                <w:lang w:val="ru-RU"/>
              </w:rPr>
              <w:t>При новом строительстве</w:t>
            </w:r>
          </w:p>
        </w:tc>
        <w:tc>
          <w:tcPr>
            <w:tcW w:w="850" w:type="dxa"/>
            <w:shd w:val="clear" w:color="auto" w:fill="auto"/>
          </w:tcPr>
          <w:p w:rsidR="00F7010F" w:rsidRDefault="00F7010F" w:rsidP="00F7010F">
            <w:pPr>
              <w:pStyle w:val="affffffffffff"/>
              <w:ind w:firstLine="0"/>
              <w:jc w:val="center"/>
              <w:rPr>
                <w:sz w:val="20"/>
                <w:szCs w:val="20"/>
                <w:lang w:val="ru-RU"/>
              </w:rPr>
            </w:pPr>
            <w:r>
              <w:rPr>
                <w:sz w:val="20"/>
                <w:szCs w:val="20"/>
                <w:lang w:val="ru-RU"/>
              </w:rPr>
              <w:t>2,5</w:t>
            </w:r>
          </w:p>
        </w:tc>
      </w:tr>
      <w:tr w:rsidR="00F7010F" w:rsidTr="00F7010F">
        <w:tc>
          <w:tcPr>
            <w:tcW w:w="1550" w:type="dxa"/>
            <w:vMerge/>
            <w:shd w:val="clear" w:color="auto" w:fill="auto"/>
          </w:tcPr>
          <w:p w:rsidR="00F7010F" w:rsidRPr="0073719E" w:rsidRDefault="00F7010F" w:rsidP="00F7010F">
            <w:pPr>
              <w:pStyle w:val="affffffffffff"/>
              <w:ind w:firstLine="0"/>
              <w:jc w:val="left"/>
              <w:rPr>
                <w:sz w:val="20"/>
                <w:szCs w:val="20"/>
                <w:lang w:val="ru-RU"/>
              </w:rPr>
            </w:pPr>
          </w:p>
        </w:tc>
        <w:tc>
          <w:tcPr>
            <w:tcW w:w="2126" w:type="dxa"/>
            <w:vMerge/>
            <w:shd w:val="clear" w:color="auto" w:fill="auto"/>
          </w:tcPr>
          <w:p w:rsidR="00F7010F" w:rsidRPr="0073719E" w:rsidRDefault="00F7010F" w:rsidP="00F7010F">
            <w:pPr>
              <w:pStyle w:val="affffffffffff"/>
              <w:ind w:firstLine="0"/>
              <w:jc w:val="left"/>
              <w:rPr>
                <w:sz w:val="20"/>
                <w:szCs w:val="20"/>
                <w:lang w:val="ru-RU"/>
              </w:rPr>
            </w:pPr>
          </w:p>
        </w:tc>
        <w:tc>
          <w:tcPr>
            <w:tcW w:w="2271" w:type="dxa"/>
            <w:vMerge/>
            <w:shd w:val="clear" w:color="auto" w:fill="auto"/>
          </w:tcPr>
          <w:p w:rsidR="00F7010F" w:rsidRPr="0073719E" w:rsidRDefault="00F7010F" w:rsidP="00F7010F">
            <w:pPr>
              <w:pStyle w:val="affffffffffff"/>
              <w:ind w:firstLine="0"/>
              <w:jc w:val="left"/>
              <w:rPr>
                <w:sz w:val="20"/>
                <w:szCs w:val="20"/>
                <w:lang w:val="ru-RU"/>
              </w:rPr>
            </w:pPr>
          </w:p>
        </w:tc>
        <w:tc>
          <w:tcPr>
            <w:tcW w:w="2832" w:type="dxa"/>
            <w:gridSpan w:val="2"/>
            <w:shd w:val="clear" w:color="auto" w:fill="auto"/>
          </w:tcPr>
          <w:p w:rsidR="00F7010F" w:rsidRDefault="00F7010F" w:rsidP="00F7010F">
            <w:pPr>
              <w:pStyle w:val="affffffffffff"/>
              <w:ind w:firstLine="0"/>
              <w:jc w:val="left"/>
              <w:rPr>
                <w:sz w:val="20"/>
                <w:szCs w:val="20"/>
                <w:lang w:val="ru-RU"/>
              </w:rPr>
            </w:pPr>
            <w:r>
              <w:rPr>
                <w:sz w:val="20"/>
                <w:szCs w:val="20"/>
                <w:lang w:val="ru-RU"/>
              </w:rPr>
              <w:t>В стесненных условиях</w:t>
            </w:r>
          </w:p>
        </w:tc>
        <w:tc>
          <w:tcPr>
            <w:tcW w:w="850" w:type="dxa"/>
            <w:shd w:val="clear" w:color="auto" w:fill="auto"/>
          </w:tcPr>
          <w:p w:rsidR="00F7010F" w:rsidRDefault="00F7010F" w:rsidP="00F7010F">
            <w:pPr>
              <w:pStyle w:val="affffffffffff"/>
              <w:ind w:firstLine="0"/>
              <w:jc w:val="center"/>
              <w:rPr>
                <w:sz w:val="20"/>
                <w:szCs w:val="20"/>
                <w:lang w:val="ru-RU"/>
              </w:rPr>
            </w:pPr>
            <w:r>
              <w:rPr>
                <w:sz w:val="20"/>
                <w:szCs w:val="20"/>
                <w:lang w:val="ru-RU"/>
              </w:rPr>
              <w:t>2,0</w:t>
            </w:r>
          </w:p>
        </w:tc>
      </w:tr>
      <w:tr w:rsidR="00F7010F" w:rsidTr="00F7010F">
        <w:tc>
          <w:tcPr>
            <w:tcW w:w="1550" w:type="dxa"/>
            <w:vMerge/>
            <w:shd w:val="clear" w:color="auto" w:fill="auto"/>
          </w:tcPr>
          <w:p w:rsidR="00F7010F" w:rsidRPr="0073719E" w:rsidRDefault="00F7010F" w:rsidP="00F7010F">
            <w:pPr>
              <w:pStyle w:val="affffffffffff"/>
              <w:ind w:firstLine="0"/>
              <w:jc w:val="left"/>
              <w:rPr>
                <w:sz w:val="20"/>
                <w:szCs w:val="20"/>
                <w:lang w:val="ru-RU"/>
              </w:rPr>
            </w:pPr>
          </w:p>
        </w:tc>
        <w:tc>
          <w:tcPr>
            <w:tcW w:w="2126" w:type="dxa"/>
            <w:vMerge/>
            <w:shd w:val="clear" w:color="auto" w:fill="auto"/>
          </w:tcPr>
          <w:p w:rsidR="00F7010F" w:rsidRPr="0073719E" w:rsidRDefault="00F7010F" w:rsidP="00F7010F">
            <w:pPr>
              <w:pStyle w:val="affffffffffff"/>
              <w:ind w:firstLine="0"/>
              <w:jc w:val="left"/>
              <w:rPr>
                <w:sz w:val="20"/>
                <w:szCs w:val="20"/>
                <w:lang w:val="ru-RU"/>
              </w:rPr>
            </w:pPr>
          </w:p>
        </w:tc>
        <w:tc>
          <w:tcPr>
            <w:tcW w:w="2271" w:type="dxa"/>
            <w:vMerge w:val="restart"/>
            <w:shd w:val="clear" w:color="auto" w:fill="auto"/>
          </w:tcPr>
          <w:p w:rsidR="00F7010F" w:rsidRPr="0073719E" w:rsidRDefault="00F7010F" w:rsidP="00F7010F">
            <w:pPr>
              <w:pStyle w:val="affffffffffff"/>
              <w:ind w:firstLine="0"/>
              <w:jc w:val="left"/>
              <w:rPr>
                <w:sz w:val="20"/>
                <w:szCs w:val="20"/>
                <w:lang w:val="ru-RU"/>
              </w:rPr>
            </w:pPr>
            <w:r>
              <w:rPr>
                <w:sz w:val="20"/>
                <w:szCs w:val="20"/>
                <w:lang w:val="ru-RU"/>
              </w:rPr>
              <w:t>Ширина велосипедной и пешеходной дорожки с разделением движения дорожной разметкой, м</w:t>
            </w:r>
          </w:p>
        </w:tc>
        <w:tc>
          <w:tcPr>
            <w:tcW w:w="2832" w:type="dxa"/>
            <w:gridSpan w:val="2"/>
            <w:shd w:val="clear" w:color="auto" w:fill="auto"/>
          </w:tcPr>
          <w:p w:rsidR="00F7010F" w:rsidRDefault="00F7010F" w:rsidP="00F7010F">
            <w:pPr>
              <w:pStyle w:val="affffffffffff"/>
              <w:ind w:firstLine="0"/>
              <w:jc w:val="left"/>
              <w:rPr>
                <w:sz w:val="20"/>
                <w:szCs w:val="20"/>
                <w:lang w:val="ru-RU"/>
              </w:rPr>
            </w:pPr>
            <w:r>
              <w:rPr>
                <w:sz w:val="20"/>
                <w:szCs w:val="20"/>
                <w:lang w:val="ru-RU"/>
              </w:rPr>
              <w:t>Ширина пешеходной дорожки</w:t>
            </w:r>
          </w:p>
        </w:tc>
        <w:tc>
          <w:tcPr>
            <w:tcW w:w="850" w:type="dxa"/>
            <w:shd w:val="clear" w:color="auto" w:fill="auto"/>
          </w:tcPr>
          <w:p w:rsidR="00F7010F" w:rsidRDefault="00F7010F" w:rsidP="00F7010F">
            <w:pPr>
              <w:pStyle w:val="affffffffffff"/>
              <w:ind w:firstLine="0"/>
              <w:jc w:val="center"/>
              <w:rPr>
                <w:sz w:val="20"/>
                <w:szCs w:val="20"/>
                <w:lang w:val="ru-RU"/>
              </w:rPr>
            </w:pPr>
            <w:r>
              <w:rPr>
                <w:sz w:val="20"/>
                <w:szCs w:val="20"/>
                <w:lang w:val="ru-RU"/>
              </w:rPr>
              <w:t>1,5</w:t>
            </w:r>
          </w:p>
        </w:tc>
      </w:tr>
      <w:tr w:rsidR="00F7010F" w:rsidTr="00F7010F">
        <w:tc>
          <w:tcPr>
            <w:tcW w:w="1550" w:type="dxa"/>
            <w:vMerge/>
            <w:shd w:val="clear" w:color="auto" w:fill="auto"/>
          </w:tcPr>
          <w:p w:rsidR="00F7010F" w:rsidRPr="0073719E" w:rsidRDefault="00F7010F" w:rsidP="00F7010F">
            <w:pPr>
              <w:pStyle w:val="affffffffffff"/>
              <w:ind w:firstLine="0"/>
              <w:jc w:val="left"/>
              <w:rPr>
                <w:sz w:val="20"/>
                <w:szCs w:val="20"/>
                <w:lang w:val="ru-RU"/>
              </w:rPr>
            </w:pPr>
          </w:p>
        </w:tc>
        <w:tc>
          <w:tcPr>
            <w:tcW w:w="2126" w:type="dxa"/>
            <w:vMerge/>
            <w:shd w:val="clear" w:color="auto" w:fill="auto"/>
          </w:tcPr>
          <w:p w:rsidR="00F7010F" w:rsidRPr="0073719E" w:rsidRDefault="00F7010F" w:rsidP="00F7010F">
            <w:pPr>
              <w:pStyle w:val="affffffffffff"/>
              <w:ind w:firstLine="0"/>
              <w:jc w:val="left"/>
              <w:rPr>
                <w:sz w:val="20"/>
                <w:szCs w:val="20"/>
                <w:lang w:val="ru-RU"/>
              </w:rPr>
            </w:pPr>
          </w:p>
        </w:tc>
        <w:tc>
          <w:tcPr>
            <w:tcW w:w="2271" w:type="dxa"/>
            <w:vMerge/>
            <w:shd w:val="clear" w:color="auto" w:fill="auto"/>
          </w:tcPr>
          <w:p w:rsidR="00F7010F" w:rsidRPr="0073719E" w:rsidRDefault="00F7010F" w:rsidP="00F7010F">
            <w:pPr>
              <w:pStyle w:val="affffffffffff"/>
              <w:ind w:firstLine="0"/>
              <w:jc w:val="left"/>
              <w:rPr>
                <w:sz w:val="20"/>
                <w:szCs w:val="20"/>
                <w:lang w:val="ru-RU"/>
              </w:rPr>
            </w:pPr>
          </w:p>
        </w:tc>
        <w:tc>
          <w:tcPr>
            <w:tcW w:w="1416" w:type="dxa"/>
            <w:vMerge w:val="restart"/>
            <w:shd w:val="clear" w:color="auto" w:fill="auto"/>
          </w:tcPr>
          <w:p w:rsidR="00F7010F" w:rsidRDefault="00F7010F" w:rsidP="00F7010F">
            <w:pPr>
              <w:pStyle w:val="affffffffffff"/>
              <w:ind w:firstLine="0"/>
              <w:jc w:val="left"/>
              <w:rPr>
                <w:sz w:val="20"/>
                <w:szCs w:val="20"/>
                <w:lang w:val="ru-RU"/>
              </w:rPr>
            </w:pPr>
            <w:r>
              <w:rPr>
                <w:sz w:val="20"/>
                <w:szCs w:val="20"/>
                <w:lang w:val="ru-RU"/>
              </w:rPr>
              <w:t>Ширина велосипедной дорожки</w:t>
            </w:r>
          </w:p>
        </w:tc>
        <w:tc>
          <w:tcPr>
            <w:tcW w:w="1416" w:type="dxa"/>
            <w:shd w:val="clear" w:color="auto" w:fill="auto"/>
          </w:tcPr>
          <w:p w:rsidR="00F7010F" w:rsidRDefault="00F7010F" w:rsidP="00F7010F">
            <w:pPr>
              <w:pStyle w:val="affffffffffff"/>
              <w:ind w:firstLine="0"/>
              <w:jc w:val="left"/>
              <w:rPr>
                <w:sz w:val="20"/>
                <w:szCs w:val="20"/>
                <w:lang w:val="ru-RU"/>
              </w:rPr>
            </w:pPr>
            <w:r>
              <w:rPr>
                <w:sz w:val="20"/>
                <w:szCs w:val="20"/>
                <w:lang w:val="ru-RU"/>
              </w:rPr>
              <w:t>При новом строительстве</w:t>
            </w:r>
          </w:p>
        </w:tc>
        <w:tc>
          <w:tcPr>
            <w:tcW w:w="850" w:type="dxa"/>
            <w:shd w:val="clear" w:color="auto" w:fill="auto"/>
          </w:tcPr>
          <w:p w:rsidR="00F7010F" w:rsidRDefault="00F7010F" w:rsidP="00F7010F">
            <w:pPr>
              <w:pStyle w:val="affffffffffff"/>
              <w:ind w:firstLine="0"/>
              <w:jc w:val="center"/>
              <w:rPr>
                <w:sz w:val="20"/>
                <w:szCs w:val="20"/>
                <w:lang w:val="ru-RU"/>
              </w:rPr>
            </w:pPr>
            <w:r>
              <w:rPr>
                <w:sz w:val="20"/>
                <w:szCs w:val="20"/>
                <w:lang w:val="ru-RU"/>
              </w:rPr>
              <w:t>2,5</w:t>
            </w:r>
          </w:p>
        </w:tc>
      </w:tr>
      <w:tr w:rsidR="00F7010F" w:rsidTr="00F7010F">
        <w:tc>
          <w:tcPr>
            <w:tcW w:w="1550" w:type="dxa"/>
            <w:vMerge/>
            <w:shd w:val="clear" w:color="auto" w:fill="auto"/>
          </w:tcPr>
          <w:p w:rsidR="00F7010F" w:rsidRPr="0073719E" w:rsidRDefault="00F7010F" w:rsidP="00F7010F">
            <w:pPr>
              <w:pStyle w:val="affffffffffff"/>
              <w:ind w:firstLine="0"/>
              <w:jc w:val="left"/>
              <w:rPr>
                <w:sz w:val="20"/>
                <w:szCs w:val="20"/>
                <w:lang w:val="ru-RU"/>
              </w:rPr>
            </w:pPr>
          </w:p>
        </w:tc>
        <w:tc>
          <w:tcPr>
            <w:tcW w:w="2126" w:type="dxa"/>
            <w:vMerge/>
            <w:shd w:val="clear" w:color="auto" w:fill="auto"/>
          </w:tcPr>
          <w:p w:rsidR="00F7010F" w:rsidRPr="0073719E" w:rsidRDefault="00F7010F" w:rsidP="00F7010F">
            <w:pPr>
              <w:pStyle w:val="affffffffffff"/>
              <w:ind w:firstLine="0"/>
              <w:jc w:val="left"/>
              <w:rPr>
                <w:sz w:val="20"/>
                <w:szCs w:val="20"/>
                <w:lang w:val="ru-RU"/>
              </w:rPr>
            </w:pPr>
          </w:p>
        </w:tc>
        <w:tc>
          <w:tcPr>
            <w:tcW w:w="2271" w:type="dxa"/>
            <w:vMerge/>
            <w:shd w:val="clear" w:color="auto" w:fill="auto"/>
          </w:tcPr>
          <w:p w:rsidR="00F7010F" w:rsidRPr="0073719E" w:rsidRDefault="00F7010F" w:rsidP="00F7010F">
            <w:pPr>
              <w:pStyle w:val="affffffffffff"/>
              <w:ind w:firstLine="0"/>
              <w:jc w:val="left"/>
              <w:rPr>
                <w:sz w:val="20"/>
                <w:szCs w:val="20"/>
                <w:lang w:val="ru-RU"/>
              </w:rPr>
            </w:pPr>
          </w:p>
        </w:tc>
        <w:tc>
          <w:tcPr>
            <w:tcW w:w="1416" w:type="dxa"/>
            <w:vMerge/>
            <w:shd w:val="clear" w:color="auto" w:fill="auto"/>
          </w:tcPr>
          <w:p w:rsidR="00F7010F" w:rsidRDefault="00F7010F" w:rsidP="00F7010F">
            <w:pPr>
              <w:pStyle w:val="affffffffffff"/>
              <w:ind w:firstLine="0"/>
              <w:jc w:val="left"/>
              <w:rPr>
                <w:sz w:val="20"/>
                <w:szCs w:val="20"/>
                <w:lang w:val="ru-RU"/>
              </w:rPr>
            </w:pPr>
          </w:p>
        </w:tc>
        <w:tc>
          <w:tcPr>
            <w:tcW w:w="1416" w:type="dxa"/>
            <w:shd w:val="clear" w:color="auto" w:fill="auto"/>
          </w:tcPr>
          <w:p w:rsidR="00F7010F" w:rsidRDefault="00F7010F" w:rsidP="00F7010F">
            <w:pPr>
              <w:pStyle w:val="affffffffffff"/>
              <w:ind w:firstLine="0"/>
              <w:jc w:val="left"/>
              <w:rPr>
                <w:sz w:val="20"/>
                <w:szCs w:val="20"/>
                <w:lang w:val="ru-RU"/>
              </w:rPr>
            </w:pPr>
            <w:r>
              <w:rPr>
                <w:sz w:val="20"/>
                <w:szCs w:val="20"/>
                <w:lang w:val="ru-RU"/>
              </w:rPr>
              <w:t>В стесненных условиях</w:t>
            </w:r>
          </w:p>
        </w:tc>
        <w:tc>
          <w:tcPr>
            <w:tcW w:w="850" w:type="dxa"/>
            <w:shd w:val="clear" w:color="auto" w:fill="auto"/>
          </w:tcPr>
          <w:p w:rsidR="00F7010F" w:rsidRDefault="00F7010F" w:rsidP="00F7010F">
            <w:pPr>
              <w:pStyle w:val="affffffffffff"/>
              <w:ind w:firstLine="0"/>
              <w:jc w:val="center"/>
              <w:rPr>
                <w:sz w:val="20"/>
                <w:szCs w:val="20"/>
                <w:lang w:val="ru-RU"/>
              </w:rPr>
            </w:pPr>
            <w:r>
              <w:rPr>
                <w:sz w:val="20"/>
                <w:szCs w:val="20"/>
                <w:lang w:val="ru-RU"/>
              </w:rPr>
              <w:t>1,5</w:t>
            </w:r>
          </w:p>
        </w:tc>
      </w:tr>
      <w:tr w:rsidR="00F7010F" w:rsidTr="00F7010F">
        <w:tc>
          <w:tcPr>
            <w:tcW w:w="1550" w:type="dxa"/>
            <w:vMerge/>
            <w:shd w:val="clear" w:color="auto" w:fill="auto"/>
          </w:tcPr>
          <w:p w:rsidR="00F7010F" w:rsidRPr="0073719E" w:rsidRDefault="00F7010F" w:rsidP="00F7010F">
            <w:pPr>
              <w:pStyle w:val="affffffffffff"/>
              <w:ind w:firstLine="0"/>
              <w:jc w:val="left"/>
              <w:rPr>
                <w:sz w:val="20"/>
                <w:szCs w:val="20"/>
                <w:lang w:val="ru-RU"/>
              </w:rPr>
            </w:pPr>
          </w:p>
        </w:tc>
        <w:tc>
          <w:tcPr>
            <w:tcW w:w="2126" w:type="dxa"/>
            <w:vMerge/>
            <w:shd w:val="clear" w:color="auto" w:fill="auto"/>
          </w:tcPr>
          <w:p w:rsidR="00F7010F" w:rsidRPr="0073719E" w:rsidRDefault="00F7010F" w:rsidP="00F7010F">
            <w:pPr>
              <w:pStyle w:val="affffffffffff"/>
              <w:ind w:firstLine="0"/>
              <w:jc w:val="left"/>
              <w:rPr>
                <w:sz w:val="20"/>
                <w:szCs w:val="20"/>
                <w:lang w:val="ru-RU"/>
              </w:rPr>
            </w:pPr>
          </w:p>
        </w:tc>
        <w:tc>
          <w:tcPr>
            <w:tcW w:w="2271" w:type="dxa"/>
            <w:vMerge w:val="restart"/>
            <w:shd w:val="clear" w:color="auto" w:fill="auto"/>
          </w:tcPr>
          <w:p w:rsidR="00F7010F" w:rsidRDefault="00F7010F" w:rsidP="00F7010F">
            <w:pPr>
              <w:pStyle w:val="affffffffffff"/>
              <w:ind w:firstLine="0"/>
              <w:jc w:val="left"/>
              <w:rPr>
                <w:sz w:val="20"/>
                <w:szCs w:val="20"/>
                <w:lang w:val="ru-RU"/>
              </w:rPr>
            </w:pPr>
            <w:r>
              <w:rPr>
                <w:sz w:val="20"/>
                <w:szCs w:val="20"/>
                <w:lang w:val="ru-RU"/>
              </w:rPr>
              <w:t>Ширина полосы для велосипедистов, м</w:t>
            </w:r>
          </w:p>
        </w:tc>
        <w:tc>
          <w:tcPr>
            <w:tcW w:w="2832" w:type="dxa"/>
            <w:gridSpan w:val="2"/>
            <w:shd w:val="clear" w:color="auto" w:fill="auto"/>
          </w:tcPr>
          <w:p w:rsidR="00F7010F" w:rsidRDefault="00F7010F" w:rsidP="00F7010F">
            <w:pPr>
              <w:pStyle w:val="affffffffffff"/>
              <w:ind w:firstLine="0"/>
              <w:jc w:val="left"/>
              <w:rPr>
                <w:sz w:val="20"/>
                <w:szCs w:val="20"/>
                <w:lang w:val="ru-RU"/>
              </w:rPr>
            </w:pPr>
            <w:r>
              <w:rPr>
                <w:sz w:val="20"/>
                <w:szCs w:val="20"/>
                <w:lang w:val="ru-RU"/>
              </w:rPr>
              <w:t>При новом строительстве</w:t>
            </w:r>
          </w:p>
        </w:tc>
        <w:tc>
          <w:tcPr>
            <w:tcW w:w="850" w:type="dxa"/>
            <w:shd w:val="clear" w:color="auto" w:fill="auto"/>
          </w:tcPr>
          <w:p w:rsidR="00F7010F" w:rsidRDefault="00F7010F" w:rsidP="00F7010F">
            <w:pPr>
              <w:pStyle w:val="affffffffffff"/>
              <w:ind w:firstLine="0"/>
              <w:jc w:val="center"/>
              <w:rPr>
                <w:sz w:val="20"/>
                <w:szCs w:val="20"/>
                <w:lang w:val="ru-RU"/>
              </w:rPr>
            </w:pPr>
            <w:r>
              <w:rPr>
                <w:sz w:val="20"/>
                <w:szCs w:val="20"/>
                <w:lang w:val="ru-RU"/>
              </w:rPr>
              <w:t>1,2</w:t>
            </w:r>
          </w:p>
        </w:tc>
      </w:tr>
      <w:tr w:rsidR="00F7010F" w:rsidTr="00F7010F">
        <w:tc>
          <w:tcPr>
            <w:tcW w:w="1550" w:type="dxa"/>
            <w:vMerge/>
            <w:shd w:val="clear" w:color="auto" w:fill="auto"/>
          </w:tcPr>
          <w:p w:rsidR="00F7010F" w:rsidRPr="0073719E" w:rsidRDefault="00F7010F" w:rsidP="00F7010F">
            <w:pPr>
              <w:pStyle w:val="affffffffffff"/>
              <w:ind w:firstLine="0"/>
              <w:jc w:val="left"/>
              <w:rPr>
                <w:sz w:val="20"/>
                <w:szCs w:val="20"/>
                <w:lang w:val="ru-RU"/>
              </w:rPr>
            </w:pPr>
          </w:p>
        </w:tc>
        <w:tc>
          <w:tcPr>
            <w:tcW w:w="2126" w:type="dxa"/>
            <w:vMerge/>
            <w:shd w:val="clear" w:color="auto" w:fill="auto"/>
          </w:tcPr>
          <w:p w:rsidR="00F7010F" w:rsidRPr="0073719E" w:rsidRDefault="00F7010F" w:rsidP="00F7010F">
            <w:pPr>
              <w:pStyle w:val="affffffffffff"/>
              <w:ind w:firstLine="0"/>
              <w:jc w:val="left"/>
              <w:rPr>
                <w:sz w:val="20"/>
                <w:szCs w:val="20"/>
                <w:lang w:val="ru-RU"/>
              </w:rPr>
            </w:pPr>
          </w:p>
        </w:tc>
        <w:tc>
          <w:tcPr>
            <w:tcW w:w="2271" w:type="dxa"/>
            <w:vMerge/>
            <w:shd w:val="clear" w:color="auto" w:fill="auto"/>
          </w:tcPr>
          <w:p w:rsidR="00F7010F" w:rsidRDefault="00F7010F" w:rsidP="00F7010F">
            <w:pPr>
              <w:pStyle w:val="affffffffffff"/>
              <w:ind w:firstLine="0"/>
              <w:jc w:val="left"/>
              <w:rPr>
                <w:sz w:val="20"/>
                <w:szCs w:val="20"/>
                <w:lang w:val="ru-RU"/>
              </w:rPr>
            </w:pPr>
          </w:p>
        </w:tc>
        <w:tc>
          <w:tcPr>
            <w:tcW w:w="2832" w:type="dxa"/>
            <w:gridSpan w:val="2"/>
            <w:shd w:val="clear" w:color="auto" w:fill="auto"/>
          </w:tcPr>
          <w:p w:rsidR="00F7010F" w:rsidRDefault="00F7010F" w:rsidP="00F7010F">
            <w:pPr>
              <w:pStyle w:val="affffffffffff"/>
              <w:ind w:firstLine="0"/>
              <w:jc w:val="left"/>
              <w:rPr>
                <w:sz w:val="20"/>
                <w:szCs w:val="20"/>
                <w:lang w:val="ru-RU"/>
              </w:rPr>
            </w:pPr>
            <w:r>
              <w:rPr>
                <w:sz w:val="20"/>
                <w:szCs w:val="20"/>
                <w:lang w:val="ru-RU"/>
              </w:rPr>
              <w:t>В стесненных условиях</w:t>
            </w:r>
          </w:p>
        </w:tc>
        <w:tc>
          <w:tcPr>
            <w:tcW w:w="850" w:type="dxa"/>
            <w:shd w:val="clear" w:color="auto" w:fill="auto"/>
          </w:tcPr>
          <w:p w:rsidR="00F7010F" w:rsidRDefault="00F7010F" w:rsidP="00F7010F">
            <w:pPr>
              <w:pStyle w:val="affffffffffff"/>
              <w:ind w:firstLine="0"/>
              <w:jc w:val="center"/>
              <w:rPr>
                <w:sz w:val="20"/>
                <w:szCs w:val="20"/>
                <w:lang w:val="ru-RU"/>
              </w:rPr>
            </w:pPr>
            <w:r>
              <w:rPr>
                <w:sz w:val="20"/>
                <w:szCs w:val="20"/>
                <w:lang w:val="ru-RU"/>
              </w:rPr>
              <w:t>0,9</w:t>
            </w:r>
          </w:p>
        </w:tc>
      </w:tr>
      <w:tr w:rsidR="00F7010F" w:rsidTr="00F7010F">
        <w:tc>
          <w:tcPr>
            <w:tcW w:w="1550" w:type="dxa"/>
            <w:vMerge/>
            <w:shd w:val="clear" w:color="auto" w:fill="auto"/>
          </w:tcPr>
          <w:p w:rsidR="00F7010F" w:rsidRPr="0073719E" w:rsidRDefault="00F7010F" w:rsidP="00F7010F">
            <w:pPr>
              <w:pStyle w:val="affffffffffff"/>
              <w:ind w:firstLine="0"/>
              <w:jc w:val="left"/>
              <w:rPr>
                <w:sz w:val="20"/>
                <w:szCs w:val="20"/>
                <w:lang w:val="ru-RU"/>
              </w:rPr>
            </w:pPr>
          </w:p>
        </w:tc>
        <w:tc>
          <w:tcPr>
            <w:tcW w:w="2126" w:type="dxa"/>
            <w:vMerge/>
            <w:shd w:val="clear" w:color="auto" w:fill="auto"/>
          </w:tcPr>
          <w:p w:rsidR="00F7010F" w:rsidRPr="0073719E" w:rsidRDefault="00F7010F" w:rsidP="00F7010F">
            <w:pPr>
              <w:pStyle w:val="affffffffffff"/>
              <w:ind w:firstLine="0"/>
              <w:jc w:val="left"/>
              <w:rPr>
                <w:sz w:val="20"/>
                <w:szCs w:val="20"/>
                <w:lang w:val="ru-RU"/>
              </w:rPr>
            </w:pPr>
          </w:p>
        </w:tc>
        <w:tc>
          <w:tcPr>
            <w:tcW w:w="2271" w:type="dxa"/>
            <w:vMerge w:val="restart"/>
            <w:shd w:val="clear" w:color="auto" w:fill="auto"/>
          </w:tcPr>
          <w:p w:rsidR="00F7010F" w:rsidRDefault="00F7010F" w:rsidP="00F7010F">
            <w:pPr>
              <w:pStyle w:val="affffffffffff"/>
              <w:ind w:firstLine="0"/>
              <w:jc w:val="left"/>
              <w:rPr>
                <w:sz w:val="20"/>
                <w:szCs w:val="20"/>
                <w:lang w:val="ru-RU"/>
              </w:rPr>
            </w:pPr>
            <w:r>
              <w:rPr>
                <w:sz w:val="20"/>
                <w:szCs w:val="20"/>
                <w:lang w:val="ru-RU"/>
              </w:rPr>
              <w:t>Габарит по высоте, м</w:t>
            </w:r>
          </w:p>
        </w:tc>
        <w:tc>
          <w:tcPr>
            <w:tcW w:w="2832" w:type="dxa"/>
            <w:gridSpan w:val="2"/>
            <w:shd w:val="clear" w:color="auto" w:fill="auto"/>
          </w:tcPr>
          <w:p w:rsidR="00F7010F" w:rsidRDefault="00F7010F" w:rsidP="00F7010F">
            <w:pPr>
              <w:pStyle w:val="affffffffffff"/>
              <w:ind w:firstLine="0"/>
              <w:jc w:val="left"/>
              <w:rPr>
                <w:sz w:val="20"/>
                <w:szCs w:val="20"/>
                <w:lang w:val="ru-RU"/>
              </w:rPr>
            </w:pPr>
            <w:r>
              <w:rPr>
                <w:sz w:val="20"/>
                <w:szCs w:val="20"/>
                <w:lang w:val="ru-RU"/>
              </w:rPr>
              <w:t>При новом строительстве</w:t>
            </w:r>
          </w:p>
        </w:tc>
        <w:tc>
          <w:tcPr>
            <w:tcW w:w="850" w:type="dxa"/>
            <w:shd w:val="clear" w:color="auto" w:fill="auto"/>
          </w:tcPr>
          <w:p w:rsidR="00F7010F" w:rsidRDefault="00F7010F" w:rsidP="00F7010F">
            <w:pPr>
              <w:pStyle w:val="affffffffffff"/>
              <w:ind w:firstLine="0"/>
              <w:jc w:val="center"/>
              <w:rPr>
                <w:sz w:val="20"/>
                <w:szCs w:val="20"/>
                <w:lang w:val="ru-RU"/>
              </w:rPr>
            </w:pPr>
            <w:r>
              <w:rPr>
                <w:sz w:val="20"/>
                <w:szCs w:val="20"/>
                <w:lang w:val="ru-RU"/>
              </w:rPr>
              <w:t>2,5</w:t>
            </w:r>
          </w:p>
        </w:tc>
      </w:tr>
      <w:tr w:rsidR="00F7010F" w:rsidTr="00F7010F">
        <w:tc>
          <w:tcPr>
            <w:tcW w:w="1550" w:type="dxa"/>
            <w:vMerge/>
            <w:shd w:val="clear" w:color="auto" w:fill="auto"/>
          </w:tcPr>
          <w:p w:rsidR="00F7010F" w:rsidRPr="0073719E" w:rsidRDefault="00F7010F" w:rsidP="00F7010F">
            <w:pPr>
              <w:pStyle w:val="affffffffffff"/>
              <w:ind w:firstLine="0"/>
              <w:jc w:val="left"/>
              <w:rPr>
                <w:sz w:val="20"/>
                <w:szCs w:val="20"/>
                <w:lang w:val="ru-RU"/>
              </w:rPr>
            </w:pPr>
          </w:p>
        </w:tc>
        <w:tc>
          <w:tcPr>
            <w:tcW w:w="2126" w:type="dxa"/>
            <w:vMerge/>
            <w:shd w:val="clear" w:color="auto" w:fill="auto"/>
          </w:tcPr>
          <w:p w:rsidR="00F7010F" w:rsidRPr="0073719E" w:rsidRDefault="00F7010F" w:rsidP="00F7010F">
            <w:pPr>
              <w:pStyle w:val="affffffffffff"/>
              <w:ind w:firstLine="0"/>
              <w:jc w:val="left"/>
              <w:rPr>
                <w:sz w:val="20"/>
                <w:szCs w:val="20"/>
                <w:lang w:val="ru-RU"/>
              </w:rPr>
            </w:pPr>
          </w:p>
        </w:tc>
        <w:tc>
          <w:tcPr>
            <w:tcW w:w="2271" w:type="dxa"/>
            <w:vMerge/>
            <w:shd w:val="clear" w:color="auto" w:fill="auto"/>
          </w:tcPr>
          <w:p w:rsidR="00F7010F" w:rsidRDefault="00F7010F" w:rsidP="00F7010F">
            <w:pPr>
              <w:pStyle w:val="affffffffffff"/>
              <w:ind w:firstLine="0"/>
              <w:jc w:val="left"/>
              <w:rPr>
                <w:sz w:val="20"/>
                <w:szCs w:val="20"/>
                <w:lang w:val="ru-RU"/>
              </w:rPr>
            </w:pPr>
          </w:p>
        </w:tc>
        <w:tc>
          <w:tcPr>
            <w:tcW w:w="2832" w:type="dxa"/>
            <w:gridSpan w:val="2"/>
            <w:shd w:val="clear" w:color="auto" w:fill="auto"/>
          </w:tcPr>
          <w:p w:rsidR="00F7010F" w:rsidRDefault="00F7010F" w:rsidP="00F7010F">
            <w:pPr>
              <w:pStyle w:val="affffffffffff"/>
              <w:ind w:firstLine="0"/>
              <w:jc w:val="left"/>
              <w:rPr>
                <w:sz w:val="20"/>
                <w:szCs w:val="20"/>
                <w:lang w:val="ru-RU"/>
              </w:rPr>
            </w:pPr>
            <w:r>
              <w:rPr>
                <w:sz w:val="20"/>
                <w:szCs w:val="20"/>
                <w:lang w:val="ru-RU"/>
              </w:rPr>
              <w:t>В стесненных условиях</w:t>
            </w:r>
          </w:p>
        </w:tc>
        <w:tc>
          <w:tcPr>
            <w:tcW w:w="850" w:type="dxa"/>
            <w:shd w:val="clear" w:color="auto" w:fill="auto"/>
          </w:tcPr>
          <w:p w:rsidR="00F7010F" w:rsidRDefault="00F7010F" w:rsidP="00F7010F">
            <w:pPr>
              <w:pStyle w:val="affffffffffff"/>
              <w:ind w:firstLine="0"/>
              <w:jc w:val="center"/>
              <w:rPr>
                <w:sz w:val="20"/>
                <w:szCs w:val="20"/>
                <w:lang w:val="ru-RU"/>
              </w:rPr>
            </w:pPr>
            <w:r>
              <w:rPr>
                <w:sz w:val="20"/>
                <w:szCs w:val="20"/>
                <w:lang w:val="ru-RU"/>
              </w:rPr>
              <w:t>2,25</w:t>
            </w:r>
          </w:p>
        </w:tc>
      </w:tr>
      <w:tr w:rsidR="00F7010F" w:rsidTr="00F7010F">
        <w:tc>
          <w:tcPr>
            <w:tcW w:w="1550" w:type="dxa"/>
            <w:vMerge/>
            <w:shd w:val="clear" w:color="auto" w:fill="auto"/>
          </w:tcPr>
          <w:p w:rsidR="00F7010F" w:rsidRPr="0073719E" w:rsidRDefault="00F7010F" w:rsidP="00F7010F">
            <w:pPr>
              <w:pStyle w:val="affffffffffff"/>
              <w:ind w:firstLine="0"/>
              <w:jc w:val="left"/>
              <w:rPr>
                <w:sz w:val="20"/>
                <w:szCs w:val="20"/>
                <w:lang w:val="ru-RU"/>
              </w:rPr>
            </w:pPr>
          </w:p>
        </w:tc>
        <w:tc>
          <w:tcPr>
            <w:tcW w:w="2126" w:type="dxa"/>
            <w:vMerge/>
            <w:shd w:val="clear" w:color="auto" w:fill="auto"/>
          </w:tcPr>
          <w:p w:rsidR="00F7010F" w:rsidRPr="0073719E" w:rsidRDefault="00F7010F" w:rsidP="00F7010F">
            <w:pPr>
              <w:pStyle w:val="affffffffffff"/>
              <w:ind w:firstLine="0"/>
              <w:jc w:val="left"/>
              <w:rPr>
                <w:sz w:val="20"/>
                <w:szCs w:val="20"/>
                <w:lang w:val="ru-RU"/>
              </w:rPr>
            </w:pPr>
          </w:p>
        </w:tc>
        <w:tc>
          <w:tcPr>
            <w:tcW w:w="2271" w:type="dxa"/>
            <w:shd w:val="clear" w:color="auto" w:fill="auto"/>
          </w:tcPr>
          <w:p w:rsidR="00F7010F" w:rsidRDefault="00F7010F" w:rsidP="00F7010F">
            <w:pPr>
              <w:pStyle w:val="affffffffffff"/>
              <w:ind w:firstLine="0"/>
              <w:jc w:val="left"/>
              <w:rPr>
                <w:sz w:val="20"/>
                <w:szCs w:val="20"/>
                <w:lang w:val="ru-RU"/>
              </w:rPr>
            </w:pPr>
            <w:r>
              <w:rPr>
                <w:sz w:val="20"/>
                <w:szCs w:val="20"/>
                <w:lang w:val="ru-RU"/>
              </w:rPr>
              <w:t xml:space="preserve">Ширина </w:t>
            </w:r>
            <w:proofErr w:type="spellStart"/>
            <w:r>
              <w:rPr>
                <w:sz w:val="20"/>
                <w:szCs w:val="20"/>
                <w:lang w:val="ru-RU"/>
              </w:rPr>
              <w:t>велопешеходной</w:t>
            </w:r>
            <w:proofErr w:type="spellEnd"/>
            <w:r>
              <w:rPr>
                <w:sz w:val="20"/>
                <w:szCs w:val="20"/>
                <w:lang w:val="ru-RU"/>
              </w:rPr>
              <w:t xml:space="preserve"> дорожки, м</w:t>
            </w:r>
          </w:p>
        </w:tc>
        <w:tc>
          <w:tcPr>
            <w:tcW w:w="3682" w:type="dxa"/>
            <w:gridSpan w:val="3"/>
            <w:shd w:val="clear" w:color="auto" w:fill="auto"/>
          </w:tcPr>
          <w:p w:rsidR="00F7010F" w:rsidRDefault="00F7010F" w:rsidP="00F7010F">
            <w:pPr>
              <w:pStyle w:val="affffffffffff"/>
              <w:ind w:firstLine="0"/>
              <w:jc w:val="center"/>
              <w:rPr>
                <w:sz w:val="20"/>
                <w:szCs w:val="20"/>
                <w:lang w:val="ru-RU"/>
              </w:rPr>
            </w:pPr>
            <w:r>
              <w:rPr>
                <w:sz w:val="20"/>
                <w:szCs w:val="20"/>
                <w:lang w:val="ru-RU"/>
              </w:rPr>
              <w:t>1,5</w:t>
            </w:r>
          </w:p>
        </w:tc>
      </w:tr>
      <w:tr w:rsidR="00F7010F" w:rsidTr="00F7010F">
        <w:tc>
          <w:tcPr>
            <w:tcW w:w="1550" w:type="dxa"/>
            <w:vMerge/>
            <w:shd w:val="clear" w:color="auto" w:fill="auto"/>
          </w:tcPr>
          <w:p w:rsidR="00F7010F" w:rsidRPr="0073719E" w:rsidRDefault="00F7010F" w:rsidP="00F7010F">
            <w:pPr>
              <w:pStyle w:val="affffffffffff"/>
              <w:ind w:firstLine="0"/>
              <w:jc w:val="left"/>
              <w:rPr>
                <w:sz w:val="20"/>
                <w:szCs w:val="20"/>
                <w:lang w:val="ru-RU"/>
              </w:rPr>
            </w:pPr>
          </w:p>
        </w:tc>
        <w:tc>
          <w:tcPr>
            <w:tcW w:w="2126" w:type="dxa"/>
            <w:vMerge/>
            <w:shd w:val="clear" w:color="auto" w:fill="auto"/>
          </w:tcPr>
          <w:p w:rsidR="00F7010F" w:rsidRPr="0073719E" w:rsidRDefault="00F7010F" w:rsidP="00F7010F">
            <w:pPr>
              <w:pStyle w:val="affffffffffff"/>
              <w:ind w:firstLine="0"/>
              <w:jc w:val="left"/>
              <w:rPr>
                <w:sz w:val="20"/>
                <w:szCs w:val="20"/>
                <w:lang w:val="ru-RU"/>
              </w:rPr>
            </w:pPr>
          </w:p>
        </w:tc>
        <w:tc>
          <w:tcPr>
            <w:tcW w:w="2271" w:type="dxa"/>
            <w:shd w:val="clear" w:color="auto" w:fill="auto"/>
          </w:tcPr>
          <w:p w:rsidR="00F7010F" w:rsidRPr="0073719E" w:rsidRDefault="00F7010F" w:rsidP="00F7010F">
            <w:pPr>
              <w:pStyle w:val="affffffffffff"/>
              <w:ind w:firstLine="0"/>
              <w:jc w:val="left"/>
              <w:rPr>
                <w:sz w:val="20"/>
                <w:szCs w:val="20"/>
                <w:lang w:val="ru-RU"/>
              </w:rPr>
            </w:pPr>
            <w:r>
              <w:rPr>
                <w:sz w:val="20"/>
                <w:szCs w:val="20"/>
                <w:lang w:val="ru-RU"/>
              </w:rPr>
              <w:t>Ширина обочин велосипедной дорожки, м</w:t>
            </w:r>
          </w:p>
        </w:tc>
        <w:tc>
          <w:tcPr>
            <w:tcW w:w="3682" w:type="dxa"/>
            <w:gridSpan w:val="3"/>
            <w:shd w:val="clear" w:color="auto" w:fill="auto"/>
          </w:tcPr>
          <w:p w:rsidR="00F7010F" w:rsidRDefault="00F7010F" w:rsidP="00F7010F">
            <w:pPr>
              <w:pStyle w:val="affffffffffff"/>
              <w:ind w:firstLine="0"/>
              <w:jc w:val="center"/>
              <w:rPr>
                <w:sz w:val="20"/>
                <w:szCs w:val="20"/>
                <w:lang w:val="ru-RU"/>
              </w:rPr>
            </w:pPr>
            <w:r>
              <w:rPr>
                <w:sz w:val="20"/>
                <w:szCs w:val="20"/>
                <w:lang w:val="ru-RU"/>
              </w:rPr>
              <w:t>0,5</w:t>
            </w:r>
          </w:p>
        </w:tc>
      </w:tr>
      <w:tr w:rsidR="00F7010F" w:rsidTr="00F7010F">
        <w:tc>
          <w:tcPr>
            <w:tcW w:w="1550" w:type="dxa"/>
            <w:vMerge/>
            <w:shd w:val="clear" w:color="auto" w:fill="auto"/>
          </w:tcPr>
          <w:p w:rsidR="00F7010F" w:rsidRPr="0073719E" w:rsidRDefault="00F7010F" w:rsidP="00F7010F">
            <w:pPr>
              <w:pStyle w:val="affffffffffff"/>
              <w:ind w:firstLine="0"/>
              <w:jc w:val="left"/>
              <w:rPr>
                <w:sz w:val="20"/>
                <w:szCs w:val="20"/>
                <w:lang w:val="ru-RU"/>
              </w:rPr>
            </w:pPr>
          </w:p>
        </w:tc>
        <w:tc>
          <w:tcPr>
            <w:tcW w:w="2126" w:type="dxa"/>
            <w:vMerge/>
            <w:shd w:val="clear" w:color="auto" w:fill="auto"/>
          </w:tcPr>
          <w:p w:rsidR="00F7010F" w:rsidRPr="0073719E" w:rsidRDefault="00F7010F" w:rsidP="00F7010F">
            <w:pPr>
              <w:pStyle w:val="affffffffffff"/>
              <w:ind w:firstLine="0"/>
              <w:jc w:val="left"/>
              <w:rPr>
                <w:sz w:val="20"/>
                <w:szCs w:val="20"/>
                <w:lang w:val="ru-RU"/>
              </w:rPr>
            </w:pPr>
          </w:p>
        </w:tc>
        <w:tc>
          <w:tcPr>
            <w:tcW w:w="2271" w:type="dxa"/>
            <w:shd w:val="clear" w:color="auto" w:fill="auto"/>
          </w:tcPr>
          <w:p w:rsidR="00F7010F" w:rsidRDefault="00F7010F" w:rsidP="00F7010F">
            <w:pPr>
              <w:pStyle w:val="affffffffffff"/>
              <w:ind w:firstLine="0"/>
              <w:jc w:val="left"/>
              <w:rPr>
                <w:sz w:val="20"/>
                <w:szCs w:val="20"/>
                <w:lang w:val="ru-RU"/>
              </w:rPr>
            </w:pPr>
            <w:r>
              <w:rPr>
                <w:sz w:val="20"/>
                <w:szCs w:val="20"/>
                <w:lang w:val="ru-RU"/>
              </w:rPr>
              <w:t>Расстояние до бокового препятствия, м</w:t>
            </w:r>
          </w:p>
        </w:tc>
        <w:tc>
          <w:tcPr>
            <w:tcW w:w="3682" w:type="dxa"/>
            <w:gridSpan w:val="3"/>
            <w:shd w:val="clear" w:color="auto" w:fill="auto"/>
          </w:tcPr>
          <w:p w:rsidR="00F7010F" w:rsidRDefault="00F7010F" w:rsidP="00F7010F">
            <w:pPr>
              <w:pStyle w:val="affffffffffff"/>
              <w:ind w:firstLine="0"/>
              <w:jc w:val="center"/>
              <w:rPr>
                <w:sz w:val="20"/>
                <w:szCs w:val="20"/>
                <w:lang w:val="ru-RU"/>
              </w:rPr>
            </w:pPr>
            <w:r>
              <w:rPr>
                <w:sz w:val="20"/>
                <w:szCs w:val="20"/>
                <w:lang w:val="ru-RU"/>
              </w:rPr>
              <w:t>0,5</w:t>
            </w:r>
          </w:p>
        </w:tc>
      </w:tr>
      <w:tr w:rsidR="00F7010F" w:rsidRPr="0073719E" w:rsidTr="00F7010F">
        <w:tc>
          <w:tcPr>
            <w:tcW w:w="1550" w:type="dxa"/>
            <w:vMerge/>
            <w:shd w:val="clear" w:color="auto" w:fill="auto"/>
          </w:tcPr>
          <w:p w:rsidR="00F7010F" w:rsidRPr="0073719E" w:rsidRDefault="00F7010F" w:rsidP="00F7010F">
            <w:pPr>
              <w:pStyle w:val="affffffffffff"/>
              <w:ind w:firstLine="0"/>
              <w:jc w:val="left"/>
              <w:rPr>
                <w:sz w:val="20"/>
                <w:szCs w:val="20"/>
                <w:lang w:val="ru-RU"/>
              </w:rPr>
            </w:pPr>
          </w:p>
        </w:tc>
        <w:tc>
          <w:tcPr>
            <w:tcW w:w="2126" w:type="dxa"/>
            <w:shd w:val="clear" w:color="auto" w:fill="auto"/>
          </w:tcPr>
          <w:p w:rsidR="00F7010F" w:rsidRPr="0073719E" w:rsidRDefault="00F7010F" w:rsidP="00F7010F">
            <w:pPr>
              <w:pStyle w:val="affffffffffff"/>
              <w:ind w:firstLine="0"/>
              <w:jc w:val="left"/>
              <w:rPr>
                <w:sz w:val="20"/>
                <w:szCs w:val="20"/>
                <w:lang w:val="ru-RU"/>
              </w:rPr>
            </w:pPr>
            <w:r w:rsidRPr="0073719E">
              <w:rPr>
                <w:sz w:val="20"/>
                <w:szCs w:val="20"/>
                <w:lang w:val="ru-RU"/>
              </w:rPr>
              <w:t xml:space="preserve">Расчетный показатель максимально </w:t>
            </w:r>
            <w:r w:rsidRPr="0073719E">
              <w:rPr>
                <w:sz w:val="20"/>
                <w:szCs w:val="20"/>
                <w:lang w:val="ru-RU"/>
              </w:rPr>
              <w:lastRenderedPageBreak/>
              <w:t>допустимого уровня территориальной доступности</w:t>
            </w:r>
          </w:p>
        </w:tc>
        <w:tc>
          <w:tcPr>
            <w:tcW w:w="5953" w:type="dxa"/>
            <w:gridSpan w:val="4"/>
            <w:shd w:val="clear" w:color="auto" w:fill="auto"/>
          </w:tcPr>
          <w:p w:rsidR="00F7010F" w:rsidRPr="0073719E" w:rsidRDefault="00F7010F" w:rsidP="00F7010F">
            <w:pPr>
              <w:pStyle w:val="affffffffffff"/>
              <w:ind w:firstLine="0"/>
              <w:jc w:val="center"/>
              <w:rPr>
                <w:sz w:val="20"/>
                <w:szCs w:val="20"/>
                <w:lang w:val="ru-RU"/>
              </w:rPr>
            </w:pPr>
            <w:r w:rsidRPr="0073719E">
              <w:rPr>
                <w:sz w:val="20"/>
                <w:szCs w:val="20"/>
                <w:lang w:val="ru-RU"/>
              </w:rPr>
              <w:lastRenderedPageBreak/>
              <w:t>Не нормируется</w:t>
            </w:r>
          </w:p>
        </w:tc>
      </w:tr>
      <w:tr w:rsidR="00F7010F" w:rsidRPr="0073719E" w:rsidTr="00F7010F">
        <w:trPr>
          <w:trHeight w:val="483"/>
        </w:trPr>
        <w:tc>
          <w:tcPr>
            <w:tcW w:w="1550" w:type="dxa"/>
            <w:vMerge w:val="restart"/>
            <w:shd w:val="clear" w:color="auto" w:fill="auto"/>
          </w:tcPr>
          <w:p w:rsidR="00F7010F" w:rsidRPr="00906E07" w:rsidRDefault="00F7010F" w:rsidP="00F7010F">
            <w:pPr>
              <w:pStyle w:val="affffffffffff"/>
              <w:ind w:firstLine="0"/>
              <w:jc w:val="left"/>
              <w:rPr>
                <w:sz w:val="20"/>
                <w:szCs w:val="20"/>
                <w:lang w:val="ru-RU"/>
              </w:rPr>
            </w:pPr>
            <w:r w:rsidRPr="00DB3794">
              <w:rPr>
                <w:sz w:val="20"/>
                <w:szCs w:val="20"/>
                <w:lang w:val="ru-RU"/>
              </w:rPr>
              <w:lastRenderedPageBreak/>
              <w:t>Места постоянного хранения</w:t>
            </w:r>
            <w:r>
              <w:rPr>
                <w:sz w:val="20"/>
                <w:szCs w:val="20"/>
                <w:lang w:val="ru-RU"/>
              </w:rPr>
              <w:t xml:space="preserve"> </w:t>
            </w:r>
            <w:r w:rsidRPr="00DB3794">
              <w:rPr>
                <w:sz w:val="20"/>
                <w:szCs w:val="20"/>
                <w:lang w:val="ru-RU"/>
              </w:rPr>
              <w:t>индивидуального</w:t>
            </w:r>
            <w:r>
              <w:rPr>
                <w:sz w:val="20"/>
                <w:szCs w:val="20"/>
                <w:lang w:val="ru-RU"/>
              </w:rPr>
              <w:t xml:space="preserve"> </w:t>
            </w:r>
            <w:r w:rsidRPr="00DB3794">
              <w:rPr>
                <w:sz w:val="20"/>
                <w:szCs w:val="20"/>
                <w:lang w:val="ru-RU"/>
              </w:rPr>
              <w:t>автотранспорта при размещении</w:t>
            </w:r>
            <w:r>
              <w:rPr>
                <w:sz w:val="20"/>
                <w:szCs w:val="20"/>
                <w:lang w:val="ru-RU"/>
              </w:rPr>
              <w:t xml:space="preserve"> </w:t>
            </w:r>
            <w:r w:rsidRPr="00DB3794">
              <w:rPr>
                <w:sz w:val="20"/>
                <w:szCs w:val="20"/>
                <w:lang w:val="ru-RU"/>
              </w:rPr>
              <w:t>объектов капитального</w:t>
            </w:r>
            <w:r>
              <w:rPr>
                <w:sz w:val="20"/>
                <w:szCs w:val="20"/>
                <w:lang w:val="ru-RU"/>
              </w:rPr>
              <w:t xml:space="preserve"> </w:t>
            </w:r>
            <w:r w:rsidRPr="00DB3794">
              <w:rPr>
                <w:sz w:val="20"/>
                <w:szCs w:val="20"/>
                <w:lang w:val="ru-RU"/>
              </w:rPr>
              <w:t>строительства жилого</w:t>
            </w:r>
            <w:r>
              <w:rPr>
                <w:sz w:val="20"/>
                <w:szCs w:val="20"/>
                <w:lang w:val="ru-RU"/>
              </w:rPr>
              <w:t xml:space="preserve"> </w:t>
            </w:r>
            <w:r w:rsidRPr="00DB3794">
              <w:rPr>
                <w:sz w:val="20"/>
                <w:szCs w:val="20"/>
                <w:lang w:val="ru-RU"/>
              </w:rPr>
              <w:t>назначения (за исключением</w:t>
            </w:r>
            <w:r>
              <w:rPr>
                <w:sz w:val="20"/>
                <w:szCs w:val="20"/>
                <w:lang w:val="ru-RU"/>
              </w:rPr>
              <w:t xml:space="preserve"> </w:t>
            </w:r>
            <w:r w:rsidRPr="00DB3794">
              <w:rPr>
                <w:sz w:val="20"/>
                <w:szCs w:val="20"/>
                <w:lang w:val="ru-RU"/>
              </w:rPr>
              <w:t>индивидуальной жилой</w:t>
            </w:r>
            <w:r>
              <w:rPr>
                <w:sz w:val="20"/>
                <w:szCs w:val="20"/>
                <w:lang w:val="ru-RU"/>
              </w:rPr>
              <w:t xml:space="preserve"> </w:t>
            </w:r>
            <w:r w:rsidRPr="00DB3794">
              <w:rPr>
                <w:sz w:val="20"/>
                <w:szCs w:val="20"/>
                <w:lang w:val="ru-RU"/>
              </w:rPr>
              <w:t>застройки)</w:t>
            </w:r>
          </w:p>
        </w:tc>
        <w:tc>
          <w:tcPr>
            <w:tcW w:w="2126" w:type="dxa"/>
            <w:shd w:val="clear" w:color="auto" w:fill="auto"/>
          </w:tcPr>
          <w:p w:rsidR="00F7010F" w:rsidRPr="0073719E" w:rsidRDefault="00F7010F" w:rsidP="00F7010F">
            <w:pPr>
              <w:pStyle w:val="affffffffffff"/>
              <w:ind w:firstLine="0"/>
              <w:jc w:val="left"/>
              <w:rPr>
                <w:sz w:val="20"/>
                <w:szCs w:val="20"/>
                <w:lang w:val="ru-RU"/>
              </w:rPr>
            </w:pPr>
            <w:r w:rsidRPr="0073719E">
              <w:rPr>
                <w:sz w:val="20"/>
                <w:szCs w:val="20"/>
                <w:lang w:val="ru-RU"/>
              </w:rPr>
              <w:t>Расчетный показатель минимально допустимого уровня обеспеченности</w:t>
            </w:r>
          </w:p>
        </w:tc>
        <w:tc>
          <w:tcPr>
            <w:tcW w:w="2271" w:type="dxa"/>
            <w:shd w:val="clear" w:color="auto" w:fill="auto"/>
          </w:tcPr>
          <w:p w:rsidR="00F7010F" w:rsidRPr="001319A3" w:rsidRDefault="00F7010F" w:rsidP="00F7010F">
            <w:pPr>
              <w:pStyle w:val="affffffffffff"/>
              <w:ind w:firstLine="0"/>
              <w:jc w:val="left"/>
              <w:rPr>
                <w:sz w:val="20"/>
                <w:szCs w:val="20"/>
                <w:lang w:val="ru-RU"/>
              </w:rPr>
            </w:pPr>
            <w:r>
              <w:rPr>
                <w:sz w:val="20"/>
                <w:szCs w:val="20"/>
                <w:lang w:val="ru-RU"/>
              </w:rPr>
              <w:t>Общая обеспеченность местами постоянного хранения для объектов капитального строительства жилого назначения, мест на 130 кв. м общей площади здания</w:t>
            </w:r>
            <w:r w:rsidRPr="001319A3">
              <w:rPr>
                <w:sz w:val="20"/>
                <w:szCs w:val="20"/>
                <w:lang w:val="ru-RU"/>
              </w:rPr>
              <w:t xml:space="preserve"> [</w:t>
            </w:r>
            <w:r>
              <w:rPr>
                <w:sz w:val="20"/>
                <w:szCs w:val="20"/>
                <w:lang w:val="ru-RU"/>
              </w:rPr>
              <w:t>5</w:t>
            </w:r>
            <w:r w:rsidRPr="001319A3">
              <w:rPr>
                <w:sz w:val="20"/>
                <w:szCs w:val="20"/>
                <w:lang w:val="ru-RU"/>
              </w:rPr>
              <w:t>]</w:t>
            </w:r>
          </w:p>
        </w:tc>
        <w:tc>
          <w:tcPr>
            <w:tcW w:w="3682" w:type="dxa"/>
            <w:gridSpan w:val="3"/>
            <w:shd w:val="clear" w:color="auto" w:fill="auto"/>
          </w:tcPr>
          <w:p w:rsidR="00F7010F" w:rsidRPr="0073719E" w:rsidRDefault="00F7010F" w:rsidP="00F7010F">
            <w:pPr>
              <w:pStyle w:val="affffffffffff"/>
              <w:ind w:firstLine="0"/>
              <w:jc w:val="center"/>
              <w:rPr>
                <w:sz w:val="20"/>
                <w:szCs w:val="20"/>
                <w:lang w:val="ru-RU"/>
              </w:rPr>
            </w:pPr>
            <w:r>
              <w:rPr>
                <w:sz w:val="20"/>
                <w:szCs w:val="20"/>
                <w:lang w:val="ru-RU"/>
              </w:rPr>
              <w:t>1</w:t>
            </w:r>
          </w:p>
        </w:tc>
      </w:tr>
      <w:tr w:rsidR="00F7010F" w:rsidRPr="0073719E" w:rsidTr="00F7010F">
        <w:trPr>
          <w:trHeight w:val="483"/>
        </w:trPr>
        <w:tc>
          <w:tcPr>
            <w:tcW w:w="1550" w:type="dxa"/>
            <w:vMerge/>
            <w:shd w:val="clear" w:color="auto" w:fill="auto"/>
          </w:tcPr>
          <w:p w:rsidR="00F7010F" w:rsidRPr="00906E07" w:rsidRDefault="00F7010F" w:rsidP="00F7010F">
            <w:pPr>
              <w:pStyle w:val="affffffffffff"/>
              <w:ind w:firstLine="0"/>
              <w:jc w:val="left"/>
              <w:rPr>
                <w:sz w:val="20"/>
                <w:szCs w:val="20"/>
                <w:lang w:val="ru-RU"/>
              </w:rPr>
            </w:pPr>
          </w:p>
        </w:tc>
        <w:tc>
          <w:tcPr>
            <w:tcW w:w="2126" w:type="dxa"/>
            <w:shd w:val="clear" w:color="auto" w:fill="auto"/>
          </w:tcPr>
          <w:p w:rsidR="00F7010F" w:rsidRPr="0073719E" w:rsidRDefault="00F7010F" w:rsidP="00F7010F">
            <w:pPr>
              <w:pStyle w:val="affffffffffff"/>
              <w:ind w:firstLine="0"/>
              <w:jc w:val="left"/>
              <w:rPr>
                <w:sz w:val="20"/>
                <w:szCs w:val="20"/>
                <w:lang w:val="ru-RU"/>
              </w:rPr>
            </w:pPr>
            <w:r w:rsidRPr="0073719E">
              <w:rPr>
                <w:sz w:val="20"/>
                <w:szCs w:val="20"/>
                <w:lang w:val="ru-RU"/>
              </w:rPr>
              <w:t>Расчетный показатель максимально допустимого уровня территориальной доступности</w:t>
            </w:r>
          </w:p>
        </w:tc>
        <w:tc>
          <w:tcPr>
            <w:tcW w:w="2271" w:type="dxa"/>
            <w:shd w:val="clear" w:color="auto" w:fill="auto"/>
          </w:tcPr>
          <w:p w:rsidR="00F7010F" w:rsidRPr="00906E07" w:rsidRDefault="00F7010F" w:rsidP="00F7010F">
            <w:pPr>
              <w:pStyle w:val="affffffffffff"/>
              <w:ind w:firstLine="0"/>
              <w:jc w:val="left"/>
              <w:rPr>
                <w:sz w:val="20"/>
                <w:szCs w:val="20"/>
                <w:lang w:val="ru-RU"/>
              </w:rPr>
            </w:pPr>
            <w:r w:rsidRPr="00592DC9">
              <w:rPr>
                <w:sz w:val="20"/>
                <w:szCs w:val="20"/>
                <w:lang w:val="ru-RU"/>
              </w:rPr>
              <w:t>Пешеходная доступность мест парковки для постоянного хранения автотранспорта, м</w:t>
            </w:r>
          </w:p>
        </w:tc>
        <w:tc>
          <w:tcPr>
            <w:tcW w:w="2832" w:type="dxa"/>
            <w:gridSpan w:val="2"/>
            <w:shd w:val="clear" w:color="auto" w:fill="auto"/>
          </w:tcPr>
          <w:p w:rsidR="00F7010F" w:rsidRPr="0073719E" w:rsidRDefault="00F7010F" w:rsidP="00F7010F">
            <w:pPr>
              <w:pStyle w:val="affffffffffff"/>
              <w:ind w:firstLine="0"/>
              <w:jc w:val="left"/>
              <w:rPr>
                <w:sz w:val="20"/>
                <w:szCs w:val="20"/>
                <w:lang w:val="ru-RU"/>
              </w:rPr>
            </w:pPr>
            <w:r w:rsidRPr="00592DC9">
              <w:rPr>
                <w:sz w:val="20"/>
                <w:szCs w:val="20"/>
                <w:lang w:val="ru-RU"/>
              </w:rPr>
              <w:t>До входов в жилые дома</w:t>
            </w:r>
          </w:p>
        </w:tc>
        <w:tc>
          <w:tcPr>
            <w:tcW w:w="850" w:type="dxa"/>
            <w:shd w:val="clear" w:color="auto" w:fill="auto"/>
          </w:tcPr>
          <w:p w:rsidR="00F7010F" w:rsidRPr="0073719E" w:rsidRDefault="00F7010F" w:rsidP="00F7010F">
            <w:pPr>
              <w:pStyle w:val="affffffffffff"/>
              <w:ind w:firstLine="0"/>
              <w:jc w:val="center"/>
              <w:rPr>
                <w:sz w:val="20"/>
                <w:szCs w:val="20"/>
                <w:lang w:val="ru-RU"/>
              </w:rPr>
            </w:pPr>
            <w:r w:rsidRPr="00592DC9">
              <w:rPr>
                <w:sz w:val="20"/>
                <w:szCs w:val="20"/>
                <w:lang w:val="ru-RU"/>
              </w:rPr>
              <w:t>200</w:t>
            </w:r>
          </w:p>
        </w:tc>
      </w:tr>
      <w:tr w:rsidR="00F7010F" w:rsidRPr="0073719E" w:rsidTr="00F7010F">
        <w:trPr>
          <w:trHeight w:val="483"/>
        </w:trPr>
        <w:tc>
          <w:tcPr>
            <w:tcW w:w="1550" w:type="dxa"/>
            <w:vMerge w:val="restart"/>
            <w:shd w:val="clear" w:color="auto" w:fill="auto"/>
          </w:tcPr>
          <w:p w:rsidR="00F7010F" w:rsidRPr="0073719E" w:rsidRDefault="00F7010F" w:rsidP="00F7010F">
            <w:pPr>
              <w:pStyle w:val="affffffffffff"/>
              <w:ind w:firstLine="0"/>
              <w:jc w:val="left"/>
              <w:rPr>
                <w:sz w:val="20"/>
                <w:szCs w:val="20"/>
                <w:lang w:val="ru-RU"/>
              </w:rPr>
            </w:pPr>
            <w:r>
              <w:rPr>
                <w:sz w:val="20"/>
                <w:szCs w:val="20"/>
                <w:lang w:val="ru-RU"/>
              </w:rPr>
              <w:t>Места временного хранения легковых автомобилей у объектов обслуживания и объектов производственного и коммунального назначения</w:t>
            </w:r>
          </w:p>
        </w:tc>
        <w:tc>
          <w:tcPr>
            <w:tcW w:w="2126" w:type="dxa"/>
            <w:vMerge w:val="restart"/>
            <w:shd w:val="clear" w:color="auto" w:fill="auto"/>
          </w:tcPr>
          <w:p w:rsidR="00F7010F" w:rsidRPr="0073719E" w:rsidRDefault="00F7010F" w:rsidP="00F7010F">
            <w:pPr>
              <w:pStyle w:val="affffffffffff"/>
              <w:ind w:firstLine="0"/>
              <w:jc w:val="left"/>
              <w:rPr>
                <w:sz w:val="20"/>
                <w:szCs w:val="20"/>
                <w:lang w:val="ru-RU"/>
              </w:rPr>
            </w:pPr>
            <w:r w:rsidRPr="0073719E">
              <w:rPr>
                <w:sz w:val="20"/>
                <w:szCs w:val="20"/>
                <w:lang w:val="ru-RU"/>
              </w:rPr>
              <w:t>Расчетный показатель минимально допустимого уровня обеспеченности</w:t>
            </w:r>
          </w:p>
        </w:tc>
        <w:tc>
          <w:tcPr>
            <w:tcW w:w="2271" w:type="dxa"/>
            <w:vMerge w:val="restart"/>
            <w:shd w:val="clear" w:color="auto" w:fill="auto"/>
          </w:tcPr>
          <w:p w:rsidR="00F7010F" w:rsidRPr="0073719E" w:rsidRDefault="00F7010F" w:rsidP="00F7010F">
            <w:pPr>
              <w:pStyle w:val="affffffffffff"/>
              <w:ind w:firstLine="0"/>
              <w:jc w:val="left"/>
              <w:rPr>
                <w:sz w:val="20"/>
                <w:szCs w:val="20"/>
                <w:lang w:val="ru-RU"/>
              </w:rPr>
            </w:pPr>
            <w:r w:rsidRPr="0073719E">
              <w:rPr>
                <w:sz w:val="20"/>
                <w:szCs w:val="20"/>
                <w:lang w:val="ru-RU"/>
              </w:rPr>
              <w:t xml:space="preserve">Количество </w:t>
            </w:r>
            <w:proofErr w:type="spellStart"/>
            <w:r>
              <w:rPr>
                <w:sz w:val="20"/>
                <w:szCs w:val="20"/>
                <w:lang w:val="ru-RU"/>
              </w:rPr>
              <w:t>машино</w:t>
            </w:r>
            <w:proofErr w:type="spellEnd"/>
            <w:r>
              <w:rPr>
                <w:sz w:val="20"/>
                <w:szCs w:val="20"/>
                <w:lang w:val="ru-RU"/>
              </w:rPr>
              <w:t>-мест на 100 мест в организациях образования</w:t>
            </w:r>
          </w:p>
        </w:tc>
        <w:tc>
          <w:tcPr>
            <w:tcW w:w="2832" w:type="dxa"/>
            <w:gridSpan w:val="2"/>
            <w:shd w:val="clear" w:color="auto" w:fill="auto"/>
          </w:tcPr>
          <w:p w:rsidR="00F7010F" w:rsidRPr="0073719E" w:rsidRDefault="00F7010F" w:rsidP="00F7010F">
            <w:pPr>
              <w:pStyle w:val="affffffffffff"/>
              <w:ind w:firstLine="0"/>
              <w:jc w:val="left"/>
              <w:rPr>
                <w:sz w:val="20"/>
                <w:szCs w:val="20"/>
                <w:lang w:val="ru-RU"/>
              </w:rPr>
            </w:pPr>
            <w:r>
              <w:rPr>
                <w:sz w:val="20"/>
                <w:szCs w:val="20"/>
                <w:lang w:val="ru-RU"/>
              </w:rPr>
              <w:t>Д</w:t>
            </w:r>
            <w:r w:rsidRPr="0073719E">
              <w:rPr>
                <w:sz w:val="20"/>
                <w:szCs w:val="20"/>
                <w:lang w:val="ru-RU"/>
              </w:rPr>
              <w:t>ошкольные образовательные организации</w:t>
            </w:r>
          </w:p>
        </w:tc>
        <w:tc>
          <w:tcPr>
            <w:tcW w:w="850" w:type="dxa"/>
            <w:shd w:val="clear" w:color="auto" w:fill="auto"/>
          </w:tcPr>
          <w:p w:rsidR="00F7010F" w:rsidRPr="0073719E" w:rsidRDefault="00F7010F" w:rsidP="00F7010F">
            <w:pPr>
              <w:pStyle w:val="affffffffffff"/>
              <w:ind w:firstLine="0"/>
              <w:jc w:val="center"/>
              <w:rPr>
                <w:sz w:val="20"/>
                <w:szCs w:val="20"/>
                <w:lang w:val="ru-RU"/>
              </w:rPr>
            </w:pPr>
            <w:r>
              <w:rPr>
                <w:sz w:val="20"/>
                <w:szCs w:val="20"/>
                <w:lang w:val="ru-RU"/>
              </w:rPr>
              <w:t>1</w:t>
            </w:r>
          </w:p>
        </w:tc>
      </w:tr>
      <w:tr w:rsidR="00F7010F" w:rsidRPr="0073719E" w:rsidTr="00F7010F">
        <w:tc>
          <w:tcPr>
            <w:tcW w:w="1550" w:type="dxa"/>
            <w:vMerge/>
            <w:shd w:val="clear" w:color="auto" w:fill="auto"/>
          </w:tcPr>
          <w:p w:rsidR="00F7010F" w:rsidRPr="0073719E" w:rsidRDefault="00F7010F" w:rsidP="00F7010F">
            <w:pPr>
              <w:pStyle w:val="affffffffffff"/>
              <w:ind w:firstLine="0"/>
              <w:jc w:val="left"/>
              <w:rPr>
                <w:sz w:val="20"/>
                <w:szCs w:val="20"/>
                <w:highlight w:val="yellow"/>
                <w:lang w:val="ru-RU"/>
              </w:rPr>
            </w:pPr>
          </w:p>
        </w:tc>
        <w:tc>
          <w:tcPr>
            <w:tcW w:w="2126" w:type="dxa"/>
            <w:vMerge/>
            <w:shd w:val="clear" w:color="auto" w:fill="auto"/>
          </w:tcPr>
          <w:p w:rsidR="00F7010F" w:rsidRPr="0073719E" w:rsidRDefault="00F7010F" w:rsidP="00F7010F">
            <w:pPr>
              <w:pStyle w:val="affffffffffff"/>
              <w:ind w:firstLine="0"/>
              <w:jc w:val="left"/>
              <w:rPr>
                <w:sz w:val="20"/>
                <w:szCs w:val="20"/>
                <w:highlight w:val="yellow"/>
                <w:lang w:val="ru-RU"/>
              </w:rPr>
            </w:pPr>
          </w:p>
        </w:tc>
        <w:tc>
          <w:tcPr>
            <w:tcW w:w="2271" w:type="dxa"/>
            <w:vMerge/>
            <w:shd w:val="clear" w:color="auto" w:fill="auto"/>
          </w:tcPr>
          <w:p w:rsidR="00F7010F" w:rsidRPr="0073719E" w:rsidRDefault="00F7010F" w:rsidP="00F7010F">
            <w:pPr>
              <w:pStyle w:val="affffffffffff"/>
              <w:ind w:firstLine="0"/>
              <w:jc w:val="left"/>
              <w:rPr>
                <w:sz w:val="20"/>
                <w:szCs w:val="20"/>
                <w:lang w:val="ru-RU"/>
              </w:rPr>
            </w:pPr>
          </w:p>
        </w:tc>
        <w:tc>
          <w:tcPr>
            <w:tcW w:w="2832" w:type="dxa"/>
            <w:gridSpan w:val="2"/>
            <w:shd w:val="clear" w:color="auto" w:fill="auto"/>
          </w:tcPr>
          <w:p w:rsidR="00F7010F" w:rsidRPr="0073719E" w:rsidRDefault="00F7010F" w:rsidP="00F7010F">
            <w:pPr>
              <w:pStyle w:val="affffffffffff"/>
              <w:ind w:firstLine="0"/>
              <w:jc w:val="left"/>
              <w:rPr>
                <w:sz w:val="20"/>
                <w:szCs w:val="20"/>
                <w:lang w:val="ru-RU"/>
              </w:rPr>
            </w:pPr>
            <w:r>
              <w:rPr>
                <w:sz w:val="20"/>
                <w:szCs w:val="20"/>
                <w:lang w:val="ru-RU"/>
              </w:rPr>
              <w:t>О</w:t>
            </w:r>
            <w:r w:rsidRPr="0073719E">
              <w:rPr>
                <w:sz w:val="20"/>
                <w:szCs w:val="20"/>
                <w:lang w:val="ru-RU"/>
              </w:rPr>
              <w:t>бщеобразовательные организации</w:t>
            </w:r>
          </w:p>
        </w:tc>
        <w:tc>
          <w:tcPr>
            <w:tcW w:w="850" w:type="dxa"/>
            <w:shd w:val="clear" w:color="auto" w:fill="auto"/>
          </w:tcPr>
          <w:p w:rsidR="00F7010F" w:rsidRPr="0073719E" w:rsidRDefault="00F7010F" w:rsidP="00F7010F">
            <w:pPr>
              <w:pStyle w:val="affffffffffff"/>
              <w:ind w:firstLine="0"/>
              <w:jc w:val="center"/>
              <w:rPr>
                <w:sz w:val="20"/>
                <w:szCs w:val="20"/>
                <w:lang w:val="ru-RU"/>
              </w:rPr>
            </w:pPr>
            <w:r>
              <w:rPr>
                <w:sz w:val="20"/>
                <w:szCs w:val="20"/>
                <w:lang w:val="ru-RU"/>
              </w:rPr>
              <w:t>1</w:t>
            </w:r>
          </w:p>
        </w:tc>
      </w:tr>
      <w:tr w:rsidR="00F7010F" w:rsidTr="00F7010F">
        <w:tc>
          <w:tcPr>
            <w:tcW w:w="1550" w:type="dxa"/>
            <w:vMerge/>
            <w:shd w:val="clear" w:color="auto" w:fill="auto"/>
          </w:tcPr>
          <w:p w:rsidR="00F7010F" w:rsidRPr="0073719E" w:rsidRDefault="00F7010F" w:rsidP="00F7010F">
            <w:pPr>
              <w:pStyle w:val="affffffffffff"/>
              <w:ind w:firstLine="0"/>
              <w:jc w:val="left"/>
              <w:rPr>
                <w:sz w:val="20"/>
                <w:szCs w:val="20"/>
                <w:highlight w:val="yellow"/>
                <w:lang w:val="ru-RU"/>
              </w:rPr>
            </w:pPr>
          </w:p>
        </w:tc>
        <w:tc>
          <w:tcPr>
            <w:tcW w:w="2126" w:type="dxa"/>
            <w:vMerge/>
            <w:shd w:val="clear" w:color="auto" w:fill="auto"/>
          </w:tcPr>
          <w:p w:rsidR="00F7010F" w:rsidRPr="0073719E" w:rsidRDefault="00F7010F" w:rsidP="00F7010F">
            <w:pPr>
              <w:pStyle w:val="affffffffffff"/>
              <w:ind w:firstLine="0"/>
              <w:jc w:val="left"/>
              <w:rPr>
                <w:sz w:val="20"/>
                <w:szCs w:val="20"/>
                <w:highlight w:val="yellow"/>
                <w:lang w:val="ru-RU"/>
              </w:rPr>
            </w:pPr>
          </w:p>
        </w:tc>
        <w:tc>
          <w:tcPr>
            <w:tcW w:w="2271" w:type="dxa"/>
            <w:vMerge/>
            <w:shd w:val="clear" w:color="auto" w:fill="auto"/>
          </w:tcPr>
          <w:p w:rsidR="00F7010F" w:rsidRPr="0073719E" w:rsidRDefault="00F7010F" w:rsidP="00F7010F">
            <w:pPr>
              <w:pStyle w:val="affffffffffff"/>
              <w:ind w:firstLine="0"/>
              <w:jc w:val="left"/>
              <w:rPr>
                <w:sz w:val="20"/>
                <w:szCs w:val="20"/>
                <w:lang w:val="ru-RU"/>
              </w:rPr>
            </w:pPr>
          </w:p>
        </w:tc>
        <w:tc>
          <w:tcPr>
            <w:tcW w:w="2832" w:type="dxa"/>
            <w:gridSpan w:val="2"/>
            <w:shd w:val="clear" w:color="auto" w:fill="auto"/>
          </w:tcPr>
          <w:p w:rsidR="00F7010F" w:rsidRDefault="00F7010F" w:rsidP="00F7010F">
            <w:pPr>
              <w:pStyle w:val="affffffffffff"/>
              <w:ind w:firstLine="0"/>
              <w:jc w:val="left"/>
              <w:rPr>
                <w:sz w:val="20"/>
                <w:szCs w:val="20"/>
                <w:lang w:val="ru-RU"/>
              </w:rPr>
            </w:pPr>
            <w:r>
              <w:rPr>
                <w:sz w:val="20"/>
                <w:szCs w:val="20"/>
                <w:lang w:val="ru-RU"/>
              </w:rPr>
              <w:t>Организации дополнительного образования</w:t>
            </w:r>
          </w:p>
        </w:tc>
        <w:tc>
          <w:tcPr>
            <w:tcW w:w="850" w:type="dxa"/>
            <w:shd w:val="clear" w:color="auto" w:fill="auto"/>
          </w:tcPr>
          <w:p w:rsidR="00F7010F" w:rsidRDefault="00F7010F" w:rsidP="00F7010F">
            <w:pPr>
              <w:pStyle w:val="affffffffffff"/>
              <w:ind w:firstLine="0"/>
              <w:jc w:val="center"/>
              <w:rPr>
                <w:sz w:val="20"/>
                <w:szCs w:val="20"/>
                <w:lang w:val="ru-RU"/>
              </w:rPr>
            </w:pPr>
            <w:r>
              <w:rPr>
                <w:sz w:val="20"/>
                <w:szCs w:val="20"/>
                <w:lang w:val="ru-RU"/>
              </w:rPr>
              <w:t>2</w:t>
            </w:r>
          </w:p>
        </w:tc>
      </w:tr>
      <w:tr w:rsidR="00F7010F" w:rsidTr="00F7010F">
        <w:tc>
          <w:tcPr>
            <w:tcW w:w="1550" w:type="dxa"/>
            <w:vMerge/>
            <w:shd w:val="clear" w:color="auto" w:fill="auto"/>
          </w:tcPr>
          <w:p w:rsidR="00F7010F" w:rsidRPr="0073719E" w:rsidRDefault="00F7010F" w:rsidP="00F7010F">
            <w:pPr>
              <w:pStyle w:val="affffffffffff"/>
              <w:ind w:firstLine="0"/>
              <w:jc w:val="left"/>
              <w:rPr>
                <w:sz w:val="20"/>
                <w:szCs w:val="20"/>
                <w:highlight w:val="yellow"/>
                <w:lang w:val="ru-RU"/>
              </w:rPr>
            </w:pPr>
          </w:p>
        </w:tc>
        <w:tc>
          <w:tcPr>
            <w:tcW w:w="2126" w:type="dxa"/>
            <w:vMerge/>
            <w:shd w:val="clear" w:color="auto" w:fill="auto"/>
          </w:tcPr>
          <w:p w:rsidR="00F7010F" w:rsidRPr="0073719E" w:rsidRDefault="00F7010F" w:rsidP="00F7010F">
            <w:pPr>
              <w:pStyle w:val="affffffffffff"/>
              <w:ind w:firstLine="0"/>
              <w:jc w:val="left"/>
              <w:rPr>
                <w:sz w:val="20"/>
                <w:szCs w:val="20"/>
                <w:highlight w:val="yellow"/>
                <w:lang w:val="ru-RU"/>
              </w:rPr>
            </w:pPr>
          </w:p>
        </w:tc>
        <w:tc>
          <w:tcPr>
            <w:tcW w:w="2271" w:type="dxa"/>
            <w:vMerge/>
            <w:shd w:val="clear" w:color="auto" w:fill="auto"/>
          </w:tcPr>
          <w:p w:rsidR="00F7010F" w:rsidRPr="0073719E" w:rsidRDefault="00F7010F" w:rsidP="00F7010F">
            <w:pPr>
              <w:pStyle w:val="affffffffffff"/>
              <w:ind w:firstLine="0"/>
              <w:jc w:val="left"/>
              <w:rPr>
                <w:sz w:val="20"/>
                <w:szCs w:val="20"/>
                <w:lang w:val="ru-RU"/>
              </w:rPr>
            </w:pPr>
          </w:p>
        </w:tc>
        <w:tc>
          <w:tcPr>
            <w:tcW w:w="2832" w:type="dxa"/>
            <w:gridSpan w:val="2"/>
            <w:shd w:val="clear" w:color="auto" w:fill="auto"/>
          </w:tcPr>
          <w:p w:rsidR="00F7010F" w:rsidRDefault="00F7010F" w:rsidP="00F7010F">
            <w:pPr>
              <w:pStyle w:val="affffffffffff"/>
              <w:ind w:firstLine="0"/>
              <w:jc w:val="left"/>
              <w:rPr>
                <w:sz w:val="20"/>
                <w:szCs w:val="20"/>
                <w:lang w:val="ru-RU"/>
              </w:rPr>
            </w:pPr>
            <w:r>
              <w:rPr>
                <w:sz w:val="20"/>
                <w:szCs w:val="20"/>
                <w:lang w:val="ru-RU"/>
              </w:rPr>
              <w:t>Организации, реализующие программы профессионального и высшего образования (в расчете на места очной формы обучения)</w:t>
            </w:r>
          </w:p>
        </w:tc>
        <w:tc>
          <w:tcPr>
            <w:tcW w:w="850" w:type="dxa"/>
            <w:shd w:val="clear" w:color="auto" w:fill="auto"/>
          </w:tcPr>
          <w:p w:rsidR="00F7010F" w:rsidRDefault="00F7010F" w:rsidP="00F7010F">
            <w:pPr>
              <w:pStyle w:val="affffffffffff"/>
              <w:ind w:firstLine="0"/>
              <w:jc w:val="center"/>
              <w:rPr>
                <w:sz w:val="20"/>
                <w:szCs w:val="20"/>
                <w:lang w:val="ru-RU"/>
              </w:rPr>
            </w:pPr>
            <w:r>
              <w:rPr>
                <w:sz w:val="20"/>
                <w:szCs w:val="20"/>
                <w:lang w:val="ru-RU"/>
              </w:rPr>
              <w:t>2</w:t>
            </w:r>
          </w:p>
        </w:tc>
      </w:tr>
      <w:tr w:rsidR="00F7010F" w:rsidRPr="0073719E" w:rsidTr="00F7010F">
        <w:trPr>
          <w:trHeight w:val="218"/>
        </w:trPr>
        <w:tc>
          <w:tcPr>
            <w:tcW w:w="1550" w:type="dxa"/>
            <w:vMerge/>
            <w:shd w:val="clear" w:color="auto" w:fill="auto"/>
          </w:tcPr>
          <w:p w:rsidR="00F7010F" w:rsidRPr="0073719E" w:rsidRDefault="00F7010F" w:rsidP="00F7010F">
            <w:pPr>
              <w:pStyle w:val="affffffffffff"/>
              <w:ind w:firstLine="0"/>
              <w:jc w:val="left"/>
              <w:rPr>
                <w:sz w:val="20"/>
                <w:szCs w:val="20"/>
                <w:highlight w:val="yellow"/>
                <w:lang w:val="ru-RU"/>
              </w:rPr>
            </w:pPr>
          </w:p>
        </w:tc>
        <w:tc>
          <w:tcPr>
            <w:tcW w:w="2126" w:type="dxa"/>
            <w:vMerge/>
            <w:shd w:val="clear" w:color="auto" w:fill="auto"/>
          </w:tcPr>
          <w:p w:rsidR="00F7010F" w:rsidRPr="0073719E" w:rsidRDefault="00F7010F" w:rsidP="00F7010F">
            <w:pPr>
              <w:pStyle w:val="affffffffffff"/>
              <w:ind w:firstLine="0"/>
              <w:jc w:val="left"/>
              <w:rPr>
                <w:sz w:val="20"/>
                <w:szCs w:val="20"/>
                <w:highlight w:val="yellow"/>
                <w:lang w:val="ru-RU"/>
              </w:rPr>
            </w:pPr>
          </w:p>
        </w:tc>
        <w:tc>
          <w:tcPr>
            <w:tcW w:w="2271" w:type="dxa"/>
            <w:shd w:val="clear" w:color="auto" w:fill="auto"/>
          </w:tcPr>
          <w:p w:rsidR="00F7010F" w:rsidRPr="0073719E" w:rsidRDefault="00F7010F" w:rsidP="00F7010F">
            <w:pPr>
              <w:pStyle w:val="affffffffffff"/>
              <w:ind w:firstLine="0"/>
              <w:jc w:val="left"/>
              <w:rPr>
                <w:sz w:val="20"/>
                <w:szCs w:val="20"/>
                <w:lang w:val="ru-RU"/>
              </w:rPr>
            </w:pPr>
            <w:r w:rsidRPr="0073719E">
              <w:rPr>
                <w:sz w:val="20"/>
                <w:szCs w:val="20"/>
                <w:lang w:val="ru-RU"/>
              </w:rPr>
              <w:t xml:space="preserve">Количество </w:t>
            </w:r>
            <w:proofErr w:type="spellStart"/>
            <w:r>
              <w:rPr>
                <w:sz w:val="20"/>
                <w:szCs w:val="20"/>
                <w:lang w:val="ru-RU"/>
              </w:rPr>
              <w:t>машино</w:t>
            </w:r>
            <w:proofErr w:type="spellEnd"/>
            <w:r>
              <w:rPr>
                <w:sz w:val="20"/>
                <w:szCs w:val="20"/>
                <w:lang w:val="ru-RU"/>
              </w:rPr>
              <w:t>-мест на 100 мест в организациях культуры</w:t>
            </w:r>
          </w:p>
        </w:tc>
        <w:tc>
          <w:tcPr>
            <w:tcW w:w="2832" w:type="dxa"/>
            <w:gridSpan w:val="2"/>
            <w:shd w:val="clear" w:color="auto" w:fill="auto"/>
          </w:tcPr>
          <w:p w:rsidR="00F7010F" w:rsidRPr="0073719E" w:rsidRDefault="00F7010F" w:rsidP="00F7010F">
            <w:pPr>
              <w:pStyle w:val="affffffffffff"/>
              <w:ind w:firstLine="0"/>
              <w:jc w:val="left"/>
              <w:rPr>
                <w:sz w:val="20"/>
                <w:szCs w:val="20"/>
                <w:lang w:val="ru-RU"/>
              </w:rPr>
            </w:pPr>
            <w:r>
              <w:rPr>
                <w:sz w:val="20"/>
                <w:szCs w:val="20"/>
                <w:lang w:val="ru-RU"/>
              </w:rPr>
              <w:t>Объекты культурно-досугового (клубного типа), зрелищные организации</w:t>
            </w:r>
          </w:p>
        </w:tc>
        <w:tc>
          <w:tcPr>
            <w:tcW w:w="850" w:type="dxa"/>
            <w:shd w:val="clear" w:color="auto" w:fill="auto"/>
          </w:tcPr>
          <w:p w:rsidR="00F7010F" w:rsidRPr="0073719E" w:rsidRDefault="00F7010F" w:rsidP="00F7010F">
            <w:pPr>
              <w:pStyle w:val="affffffffffff"/>
              <w:ind w:firstLine="0"/>
              <w:jc w:val="center"/>
              <w:rPr>
                <w:sz w:val="20"/>
                <w:szCs w:val="20"/>
                <w:lang w:val="ru-RU"/>
              </w:rPr>
            </w:pPr>
            <w:r>
              <w:rPr>
                <w:sz w:val="20"/>
                <w:szCs w:val="20"/>
                <w:lang w:val="ru-RU"/>
              </w:rPr>
              <w:t>4</w:t>
            </w:r>
          </w:p>
        </w:tc>
      </w:tr>
      <w:tr w:rsidR="00F7010F" w:rsidTr="00F7010F">
        <w:trPr>
          <w:trHeight w:val="218"/>
        </w:trPr>
        <w:tc>
          <w:tcPr>
            <w:tcW w:w="1550" w:type="dxa"/>
            <w:vMerge/>
            <w:shd w:val="clear" w:color="auto" w:fill="auto"/>
          </w:tcPr>
          <w:p w:rsidR="00F7010F" w:rsidRPr="0073719E" w:rsidRDefault="00F7010F" w:rsidP="00F7010F">
            <w:pPr>
              <w:pStyle w:val="affffffffffff"/>
              <w:ind w:firstLine="0"/>
              <w:jc w:val="left"/>
              <w:rPr>
                <w:sz w:val="20"/>
                <w:szCs w:val="20"/>
                <w:highlight w:val="yellow"/>
                <w:lang w:val="ru-RU"/>
              </w:rPr>
            </w:pPr>
          </w:p>
        </w:tc>
        <w:tc>
          <w:tcPr>
            <w:tcW w:w="2126" w:type="dxa"/>
            <w:vMerge/>
            <w:shd w:val="clear" w:color="auto" w:fill="auto"/>
          </w:tcPr>
          <w:p w:rsidR="00F7010F" w:rsidRPr="0073719E" w:rsidRDefault="00F7010F" w:rsidP="00F7010F">
            <w:pPr>
              <w:pStyle w:val="affffffffffff"/>
              <w:ind w:firstLine="0"/>
              <w:jc w:val="left"/>
              <w:rPr>
                <w:sz w:val="20"/>
                <w:szCs w:val="20"/>
                <w:highlight w:val="yellow"/>
                <w:lang w:val="ru-RU"/>
              </w:rPr>
            </w:pPr>
          </w:p>
        </w:tc>
        <w:tc>
          <w:tcPr>
            <w:tcW w:w="2271" w:type="dxa"/>
            <w:shd w:val="clear" w:color="auto" w:fill="auto"/>
          </w:tcPr>
          <w:p w:rsidR="00F7010F" w:rsidRPr="0073719E" w:rsidRDefault="00F7010F" w:rsidP="00F7010F">
            <w:pPr>
              <w:pStyle w:val="affffffffffff"/>
              <w:ind w:firstLine="0"/>
              <w:jc w:val="left"/>
              <w:rPr>
                <w:sz w:val="20"/>
                <w:szCs w:val="20"/>
                <w:lang w:val="ru-RU"/>
              </w:rPr>
            </w:pPr>
            <w:r w:rsidRPr="0073719E">
              <w:rPr>
                <w:sz w:val="20"/>
                <w:szCs w:val="20"/>
                <w:lang w:val="ru-RU"/>
              </w:rPr>
              <w:t xml:space="preserve">Количество </w:t>
            </w:r>
            <w:proofErr w:type="spellStart"/>
            <w:r>
              <w:rPr>
                <w:sz w:val="20"/>
                <w:szCs w:val="20"/>
                <w:lang w:val="ru-RU"/>
              </w:rPr>
              <w:t>машино</w:t>
            </w:r>
            <w:proofErr w:type="spellEnd"/>
            <w:r>
              <w:rPr>
                <w:sz w:val="20"/>
                <w:szCs w:val="20"/>
                <w:lang w:val="ru-RU"/>
              </w:rPr>
              <w:t>-мест на 100 кв. м площади помещения здания</w:t>
            </w:r>
          </w:p>
        </w:tc>
        <w:tc>
          <w:tcPr>
            <w:tcW w:w="2832" w:type="dxa"/>
            <w:gridSpan w:val="2"/>
            <w:shd w:val="clear" w:color="auto" w:fill="auto"/>
          </w:tcPr>
          <w:p w:rsidR="00F7010F" w:rsidRDefault="00F7010F" w:rsidP="00F7010F">
            <w:pPr>
              <w:pStyle w:val="affffffffffff"/>
              <w:ind w:firstLine="0"/>
              <w:jc w:val="left"/>
              <w:rPr>
                <w:sz w:val="20"/>
                <w:szCs w:val="20"/>
                <w:lang w:val="ru-RU"/>
              </w:rPr>
            </w:pPr>
            <w:r>
              <w:rPr>
                <w:sz w:val="20"/>
                <w:szCs w:val="20"/>
                <w:lang w:val="ru-RU"/>
              </w:rPr>
              <w:t>Объекты культурно-просветительского назначения</w:t>
            </w:r>
          </w:p>
        </w:tc>
        <w:tc>
          <w:tcPr>
            <w:tcW w:w="850" w:type="dxa"/>
            <w:shd w:val="clear" w:color="auto" w:fill="auto"/>
          </w:tcPr>
          <w:p w:rsidR="00F7010F" w:rsidRDefault="00F7010F" w:rsidP="00F7010F">
            <w:pPr>
              <w:pStyle w:val="affffffffffff"/>
              <w:ind w:firstLine="0"/>
              <w:jc w:val="center"/>
              <w:rPr>
                <w:sz w:val="20"/>
                <w:szCs w:val="20"/>
                <w:lang w:val="ru-RU"/>
              </w:rPr>
            </w:pPr>
            <w:r>
              <w:rPr>
                <w:sz w:val="20"/>
                <w:szCs w:val="20"/>
                <w:lang w:val="ru-RU"/>
              </w:rPr>
              <w:t>1</w:t>
            </w:r>
          </w:p>
        </w:tc>
      </w:tr>
      <w:tr w:rsidR="00F7010F" w:rsidTr="00F7010F">
        <w:trPr>
          <w:trHeight w:val="218"/>
        </w:trPr>
        <w:tc>
          <w:tcPr>
            <w:tcW w:w="1550" w:type="dxa"/>
            <w:vMerge/>
            <w:shd w:val="clear" w:color="auto" w:fill="auto"/>
          </w:tcPr>
          <w:p w:rsidR="00F7010F" w:rsidRPr="0073719E" w:rsidRDefault="00F7010F" w:rsidP="00F7010F">
            <w:pPr>
              <w:pStyle w:val="affffffffffff"/>
              <w:ind w:firstLine="0"/>
              <w:jc w:val="left"/>
              <w:rPr>
                <w:sz w:val="20"/>
                <w:szCs w:val="20"/>
                <w:highlight w:val="yellow"/>
                <w:lang w:val="ru-RU"/>
              </w:rPr>
            </w:pPr>
          </w:p>
        </w:tc>
        <w:tc>
          <w:tcPr>
            <w:tcW w:w="2126" w:type="dxa"/>
            <w:vMerge/>
            <w:shd w:val="clear" w:color="auto" w:fill="auto"/>
          </w:tcPr>
          <w:p w:rsidR="00F7010F" w:rsidRPr="0073719E" w:rsidRDefault="00F7010F" w:rsidP="00F7010F">
            <w:pPr>
              <w:pStyle w:val="affffffffffff"/>
              <w:ind w:firstLine="0"/>
              <w:jc w:val="left"/>
              <w:rPr>
                <w:sz w:val="20"/>
                <w:szCs w:val="20"/>
                <w:highlight w:val="yellow"/>
                <w:lang w:val="ru-RU"/>
              </w:rPr>
            </w:pPr>
          </w:p>
        </w:tc>
        <w:tc>
          <w:tcPr>
            <w:tcW w:w="2271" w:type="dxa"/>
            <w:shd w:val="clear" w:color="auto" w:fill="auto"/>
          </w:tcPr>
          <w:p w:rsidR="00F7010F" w:rsidRPr="0073719E" w:rsidRDefault="00F7010F" w:rsidP="00F7010F">
            <w:pPr>
              <w:pStyle w:val="affffffffffff"/>
              <w:ind w:firstLine="0"/>
              <w:jc w:val="left"/>
              <w:rPr>
                <w:sz w:val="20"/>
                <w:szCs w:val="20"/>
                <w:lang w:val="ru-RU"/>
              </w:rPr>
            </w:pPr>
            <w:r w:rsidRPr="0073719E">
              <w:rPr>
                <w:sz w:val="20"/>
                <w:szCs w:val="20"/>
                <w:lang w:val="ru-RU"/>
              </w:rPr>
              <w:t xml:space="preserve">Количество </w:t>
            </w:r>
            <w:proofErr w:type="spellStart"/>
            <w:r>
              <w:rPr>
                <w:sz w:val="20"/>
                <w:szCs w:val="20"/>
                <w:lang w:val="ru-RU"/>
              </w:rPr>
              <w:t>машино</w:t>
            </w:r>
            <w:proofErr w:type="spellEnd"/>
            <w:r>
              <w:rPr>
                <w:sz w:val="20"/>
                <w:szCs w:val="20"/>
                <w:lang w:val="ru-RU"/>
              </w:rPr>
              <w:t>-мест на 100 единовременных посетителей</w:t>
            </w:r>
          </w:p>
        </w:tc>
        <w:tc>
          <w:tcPr>
            <w:tcW w:w="2832" w:type="dxa"/>
            <w:gridSpan w:val="2"/>
            <w:shd w:val="clear" w:color="auto" w:fill="auto"/>
          </w:tcPr>
          <w:p w:rsidR="00F7010F" w:rsidRDefault="00F7010F" w:rsidP="00F7010F">
            <w:pPr>
              <w:pStyle w:val="affffffffffff"/>
              <w:ind w:firstLine="0"/>
              <w:jc w:val="left"/>
              <w:rPr>
                <w:sz w:val="20"/>
                <w:szCs w:val="20"/>
                <w:lang w:val="ru-RU"/>
              </w:rPr>
            </w:pPr>
            <w:r w:rsidRPr="00A27C5B">
              <w:rPr>
                <w:sz w:val="20"/>
                <w:szCs w:val="20"/>
                <w:lang w:val="ru-RU"/>
              </w:rPr>
              <w:t>Спортивные сооружения с</w:t>
            </w:r>
            <w:r>
              <w:rPr>
                <w:sz w:val="20"/>
                <w:szCs w:val="20"/>
                <w:lang w:val="ru-RU"/>
              </w:rPr>
              <w:t xml:space="preserve"> ЕПС </w:t>
            </w:r>
            <w:r w:rsidRPr="00A27C5B">
              <w:rPr>
                <w:sz w:val="20"/>
                <w:szCs w:val="20"/>
                <w:lang w:val="ru-RU"/>
              </w:rPr>
              <w:t>более 100 человек</w:t>
            </w:r>
          </w:p>
        </w:tc>
        <w:tc>
          <w:tcPr>
            <w:tcW w:w="850" w:type="dxa"/>
            <w:shd w:val="clear" w:color="auto" w:fill="auto"/>
          </w:tcPr>
          <w:p w:rsidR="00F7010F" w:rsidRDefault="00F7010F" w:rsidP="00F7010F">
            <w:pPr>
              <w:pStyle w:val="affffffffffff"/>
              <w:ind w:firstLine="0"/>
              <w:jc w:val="center"/>
              <w:rPr>
                <w:sz w:val="20"/>
                <w:szCs w:val="20"/>
                <w:lang w:val="ru-RU"/>
              </w:rPr>
            </w:pPr>
            <w:r>
              <w:rPr>
                <w:sz w:val="20"/>
                <w:szCs w:val="20"/>
                <w:lang w:val="ru-RU"/>
              </w:rPr>
              <w:t>5</w:t>
            </w:r>
          </w:p>
        </w:tc>
      </w:tr>
      <w:tr w:rsidR="00F7010F" w:rsidTr="00F7010F">
        <w:trPr>
          <w:trHeight w:val="218"/>
        </w:trPr>
        <w:tc>
          <w:tcPr>
            <w:tcW w:w="1550" w:type="dxa"/>
            <w:vMerge/>
            <w:shd w:val="clear" w:color="auto" w:fill="auto"/>
          </w:tcPr>
          <w:p w:rsidR="00F7010F" w:rsidRPr="0073719E" w:rsidRDefault="00F7010F" w:rsidP="00F7010F">
            <w:pPr>
              <w:pStyle w:val="affffffffffff"/>
              <w:ind w:firstLine="0"/>
              <w:jc w:val="left"/>
              <w:rPr>
                <w:sz w:val="20"/>
                <w:szCs w:val="20"/>
                <w:highlight w:val="yellow"/>
                <w:lang w:val="ru-RU"/>
              </w:rPr>
            </w:pPr>
          </w:p>
        </w:tc>
        <w:tc>
          <w:tcPr>
            <w:tcW w:w="2126" w:type="dxa"/>
            <w:vMerge/>
            <w:shd w:val="clear" w:color="auto" w:fill="auto"/>
          </w:tcPr>
          <w:p w:rsidR="00F7010F" w:rsidRPr="0073719E" w:rsidRDefault="00F7010F" w:rsidP="00F7010F">
            <w:pPr>
              <w:pStyle w:val="affffffffffff"/>
              <w:ind w:firstLine="0"/>
              <w:jc w:val="left"/>
              <w:rPr>
                <w:sz w:val="20"/>
                <w:szCs w:val="20"/>
                <w:highlight w:val="yellow"/>
                <w:lang w:val="ru-RU"/>
              </w:rPr>
            </w:pPr>
          </w:p>
        </w:tc>
        <w:tc>
          <w:tcPr>
            <w:tcW w:w="2271" w:type="dxa"/>
            <w:shd w:val="clear" w:color="auto" w:fill="auto"/>
          </w:tcPr>
          <w:p w:rsidR="00F7010F" w:rsidRPr="0073719E" w:rsidRDefault="00F7010F" w:rsidP="00F7010F">
            <w:pPr>
              <w:pStyle w:val="affffffffffff"/>
              <w:ind w:firstLine="0"/>
              <w:jc w:val="left"/>
              <w:rPr>
                <w:sz w:val="20"/>
                <w:szCs w:val="20"/>
                <w:lang w:val="ru-RU"/>
              </w:rPr>
            </w:pPr>
            <w:r w:rsidRPr="0073719E">
              <w:rPr>
                <w:sz w:val="20"/>
                <w:szCs w:val="20"/>
                <w:lang w:val="ru-RU"/>
              </w:rPr>
              <w:t xml:space="preserve">Количество </w:t>
            </w:r>
            <w:proofErr w:type="spellStart"/>
            <w:r>
              <w:rPr>
                <w:sz w:val="20"/>
                <w:szCs w:val="20"/>
                <w:lang w:val="ru-RU"/>
              </w:rPr>
              <w:t>машино</w:t>
            </w:r>
            <w:proofErr w:type="spellEnd"/>
            <w:r>
              <w:rPr>
                <w:sz w:val="20"/>
                <w:szCs w:val="20"/>
                <w:lang w:val="ru-RU"/>
              </w:rPr>
              <w:t>-мест на 100 мест на трибунах</w:t>
            </w:r>
          </w:p>
        </w:tc>
        <w:tc>
          <w:tcPr>
            <w:tcW w:w="2832" w:type="dxa"/>
            <w:gridSpan w:val="2"/>
            <w:shd w:val="clear" w:color="auto" w:fill="auto"/>
          </w:tcPr>
          <w:p w:rsidR="00F7010F" w:rsidRPr="00A27C5B" w:rsidRDefault="00F7010F" w:rsidP="00F7010F">
            <w:pPr>
              <w:pStyle w:val="affffffffffff"/>
              <w:ind w:firstLine="0"/>
              <w:jc w:val="left"/>
              <w:rPr>
                <w:sz w:val="20"/>
                <w:szCs w:val="20"/>
                <w:lang w:val="ru-RU"/>
              </w:rPr>
            </w:pPr>
            <w:r>
              <w:rPr>
                <w:sz w:val="20"/>
                <w:szCs w:val="20"/>
                <w:lang w:val="ru-RU"/>
              </w:rPr>
              <w:t>Спортивные здания и сооружения с трибунами вместимостью более 500 зрителей</w:t>
            </w:r>
          </w:p>
        </w:tc>
        <w:tc>
          <w:tcPr>
            <w:tcW w:w="850" w:type="dxa"/>
            <w:shd w:val="clear" w:color="auto" w:fill="auto"/>
          </w:tcPr>
          <w:p w:rsidR="00F7010F" w:rsidRDefault="00F7010F" w:rsidP="00F7010F">
            <w:pPr>
              <w:pStyle w:val="affffffffffff"/>
              <w:ind w:firstLine="0"/>
              <w:jc w:val="center"/>
              <w:rPr>
                <w:sz w:val="20"/>
                <w:szCs w:val="20"/>
                <w:lang w:val="ru-RU"/>
              </w:rPr>
            </w:pPr>
            <w:r>
              <w:rPr>
                <w:sz w:val="20"/>
                <w:szCs w:val="20"/>
                <w:lang w:val="ru-RU"/>
              </w:rPr>
              <w:t>7</w:t>
            </w:r>
          </w:p>
        </w:tc>
      </w:tr>
      <w:tr w:rsidR="00F7010F" w:rsidRPr="0073719E" w:rsidTr="00F7010F">
        <w:trPr>
          <w:trHeight w:val="561"/>
        </w:trPr>
        <w:tc>
          <w:tcPr>
            <w:tcW w:w="1550" w:type="dxa"/>
            <w:vMerge/>
            <w:shd w:val="clear" w:color="auto" w:fill="auto"/>
          </w:tcPr>
          <w:p w:rsidR="00F7010F" w:rsidRPr="0073719E" w:rsidRDefault="00F7010F" w:rsidP="00F7010F">
            <w:pPr>
              <w:pStyle w:val="affffffffffff"/>
              <w:ind w:firstLine="0"/>
              <w:jc w:val="left"/>
              <w:rPr>
                <w:sz w:val="20"/>
                <w:szCs w:val="20"/>
                <w:highlight w:val="yellow"/>
                <w:lang w:val="ru-RU"/>
              </w:rPr>
            </w:pPr>
          </w:p>
        </w:tc>
        <w:tc>
          <w:tcPr>
            <w:tcW w:w="2126" w:type="dxa"/>
            <w:vMerge/>
            <w:shd w:val="clear" w:color="auto" w:fill="auto"/>
          </w:tcPr>
          <w:p w:rsidR="00F7010F" w:rsidRPr="0073719E" w:rsidRDefault="00F7010F" w:rsidP="00F7010F">
            <w:pPr>
              <w:pStyle w:val="affffffffffff"/>
              <w:ind w:firstLine="0"/>
              <w:jc w:val="left"/>
              <w:rPr>
                <w:sz w:val="20"/>
                <w:szCs w:val="20"/>
                <w:highlight w:val="yellow"/>
                <w:lang w:val="ru-RU"/>
              </w:rPr>
            </w:pPr>
          </w:p>
        </w:tc>
        <w:tc>
          <w:tcPr>
            <w:tcW w:w="2271" w:type="dxa"/>
            <w:vMerge w:val="restart"/>
            <w:shd w:val="clear" w:color="auto" w:fill="auto"/>
          </w:tcPr>
          <w:p w:rsidR="00F7010F" w:rsidRPr="0073719E" w:rsidRDefault="00F7010F" w:rsidP="00F7010F">
            <w:pPr>
              <w:pStyle w:val="affffffffffff"/>
              <w:ind w:firstLine="0"/>
              <w:jc w:val="left"/>
              <w:rPr>
                <w:sz w:val="20"/>
                <w:szCs w:val="20"/>
                <w:lang w:val="ru-RU"/>
              </w:rPr>
            </w:pPr>
            <w:r>
              <w:rPr>
                <w:sz w:val="20"/>
                <w:szCs w:val="20"/>
                <w:lang w:val="ru-RU"/>
              </w:rPr>
              <w:t xml:space="preserve">Количество </w:t>
            </w:r>
            <w:proofErr w:type="spellStart"/>
            <w:r>
              <w:rPr>
                <w:sz w:val="20"/>
                <w:szCs w:val="20"/>
                <w:lang w:val="ru-RU"/>
              </w:rPr>
              <w:t>машино</w:t>
            </w:r>
            <w:proofErr w:type="spellEnd"/>
            <w:r>
              <w:rPr>
                <w:sz w:val="20"/>
                <w:szCs w:val="20"/>
                <w:lang w:val="ru-RU"/>
              </w:rPr>
              <w:t>-мест на 100 отдыхающих</w:t>
            </w:r>
          </w:p>
        </w:tc>
        <w:tc>
          <w:tcPr>
            <w:tcW w:w="2832" w:type="dxa"/>
            <w:gridSpan w:val="2"/>
            <w:shd w:val="clear" w:color="auto" w:fill="auto"/>
          </w:tcPr>
          <w:p w:rsidR="00F7010F" w:rsidRPr="0073719E" w:rsidRDefault="00F7010F" w:rsidP="00F7010F">
            <w:pPr>
              <w:autoSpaceDE w:val="0"/>
              <w:autoSpaceDN w:val="0"/>
              <w:adjustRightInd w:val="0"/>
              <w:rPr>
                <w:sz w:val="20"/>
                <w:szCs w:val="20"/>
              </w:rPr>
            </w:pPr>
            <w:r>
              <w:rPr>
                <w:sz w:val="20"/>
                <w:szCs w:val="20"/>
              </w:rPr>
              <w:t>Дома отдыха и санатории, санатории-профилактории, базы отдыха предприятий и туристские базы, базы кратковременного отдыха</w:t>
            </w:r>
          </w:p>
        </w:tc>
        <w:tc>
          <w:tcPr>
            <w:tcW w:w="850" w:type="dxa"/>
            <w:shd w:val="clear" w:color="auto" w:fill="auto"/>
          </w:tcPr>
          <w:p w:rsidR="00F7010F" w:rsidRPr="0073719E" w:rsidRDefault="00F7010F" w:rsidP="00F7010F">
            <w:pPr>
              <w:pStyle w:val="affffffffffff"/>
              <w:ind w:firstLine="0"/>
              <w:jc w:val="center"/>
              <w:rPr>
                <w:sz w:val="20"/>
                <w:szCs w:val="20"/>
                <w:lang w:val="ru-RU"/>
              </w:rPr>
            </w:pPr>
            <w:r>
              <w:rPr>
                <w:sz w:val="20"/>
                <w:szCs w:val="20"/>
                <w:lang w:val="ru-RU"/>
              </w:rPr>
              <w:t>10</w:t>
            </w:r>
          </w:p>
        </w:tc>
      </w:tr>
      <w:tr w:rsidR="00F7010F" w:rsidTr="00F7010F">
        <w:trPr>
          <w:trHeight w:val="50"/>
        </w:trPr>
        <w:tc>
          <w:tcPr>
            <w:tcW w:w="1550" w:type="dxa"/>
            <w:vMerge/>
            <w:shd w:val="clear" w:color="auto" w:fill="auto"/>
          </w:tcPr>
          <w:p w:rsidR="00F7010F" w:rsidRPr="0073719E" w:rsidRDefault="00F7010F" w:rsidP="00F7010F">
            <w:pPr>
              <w:pStyle w:val="affffffffffff"/>
              <w:ind w:firstLine="0"/>
              <w:jc w:val="left"/>
              <w:rPr>
                <w:sz w:val="20"/>
                <w:szCs w:val="20"/>
                <w:highlight w:val="yellow"/>
                <w:lang w:val="ru-RU"/>
              </w:rPr>
            </w:pPr>
          </w:p>
        </w:tc>
        <w:tc>
          <w:tcPr>
            <w:tcW w:w="2126" w:type="dxa"/>
            <w:vMerge/>
            <w:shd w:val="clear" w:color="auto" w:fill="auto"/>
          </w:tcPr>
          <w:p w:rsidR="00F7010F" w:rsidRPr="0073719E" w:rsidRDefault="00F7010F" w:rsidP="00F7010F">
            <w:pPr>
              <w:pStyle w:val="affffffffffff"/>
              <w:ind w:firstLine="0"/>
              <w:jc w:val="left"/>
              <w:rPr>
                <w:sz w:val="20"/>
                <w:szCs w:val="20"/>
                <w:highlight w:val="yellow"/>
                <w:lang w:val="ru-RU"/>
              </w:rPr>
            </w:pPr>
          </w:p>
        </w:tc>
        <w:tc>
          <w:tcPr>
            <w:tcW w:w="2271" w:type="dxa"/>
            <w:vMerge/>
            <w:shd w:val="clear" w:color="auto" w:fill="auto"/>
          </w:tcPr>
          <w:p w:rsidR="00F7010F" w:rsidRDefault="00F7010F" w:rsidP="00F7010F">
            <w:pPr>
              <w:pStyle w:val="affffffffffff"/>
              <w:ind w:firstLine="0"/>
              <w:jc w:val="left"/>
              <w:rPr>
                <w:sz w:val="20"/>
                <w:szCs w:val="20"/>
                <w:lang w:val="ru-RU"/>
              </w:rPr>
            </w:pPr>
          </w:p>
        </w:tc>
        <w:tc>
          <w:tcPr>
            <w:tcW w:w="2832" w:type="dxa"/>
            <w:gridSpan w:val="2"/>
            <w:shd w:val="clear" w:color="auto" w:fill="auto"/>
          </w:tcPr>
          <w:p w:rsidR="00F7010F" w:rsidRDefault="00F7010F" w:rsidP="00F7010F">
            <w:pPr>
              <w:autoSpaceDE w:val="0"/>
              <w:autoSpaceDN w:val="0"/>
              <w:adjustRightInd w:val="0"/>
              <w:rPr>
                <w:sz w:val="20"/>
                <w:szCs w:val="20"/>
              </w:rPr>
            </w:pPr>
            <w:r>
              <w:rPr>
                <w:sz w:val="20"/>
                <w:szCs w:val="20"/>
              </w:rPr>
              <w:t>Гостиницы</w:t>
            </w:r>
          </w:p>
        </w:tc>
        <w:tc>
          <w:tcPr>
            <w:tcW w:w="850" w:type="dxa"/>
            <w:shd w:val="clear" w:color="auto" w:fill="auto"/>
          </w:tcPr>
          <w:p w:rsidR="00F7010F" w:rsidRDefault="00F7010F" w:rsidP="00F7010F">
            <w:pPr>
              <w:pStyle w:val="affffffffffff"/>
              <w:ind w:firstLine="0"/>
              <w:jc w:val="center"/>
              <w:rPr>
                <w:sz w:val="20"/>
                <w:szCs w:val="20"/>
                <w:lang w:val="ru-RU"/>
              </w:rPr>
            </w:pPr>
            <w:r>
              <w:rPr>
                <w:sz w:val="20"/>
                <w:szCs w:val="20"/>
                <w:lang w:val="ru-RU"/>
              </w:rPr>
              <w:t>8</w:t>
            </w:r>
          </w:p>
        </w:tc>
      </w:tr>
      <w:tr w:rsidR="00F7010F" w:rsidRPr="0073719E" w:rsidTr="00F7010F">
        <w:trPr>
          <w:trHeight w:val="575"/>
        </w:trPr>
        <w:tc>
          <w:tcPr>
            <w:tcW w:w="1550" w:type="dxa"/>
            <w:vMerge/>
            <w:shd w:val="clear" w:color="auto" w:fill="auto"/>
          </w:tcPr>
          <w:p w:rsidR="00F7010F" w:rsidRPr="0073719E" w:rsidRDefault="00F7010F" w:rsidP="00F7010F">
            <w:pPr>
              <w:pStyle w:val="affffffffffff"/>
              <w:ind w:firstLine="0"/>
              <w:jc w:val="left"/>
              <w:rPr>
                <w:sz w:val="20"/>
                <w:szCs w:val="20"/>
                <w:highlight w:val="yellow"/>
                <w:lang w:val="ru-RU"/>
              </w:rPr>
            </w:pPr>
          </w:p>
        </w:tc>
        <w:tc>
          <w:tcPr>
            <w:tcW w:w="2126" w:type="dxa"/>
            <w:vMerge/>
            <w:shd w:val="clear" w:color="auto" w:fill="auto"/>
          </w:tcPr>
          <w:p w:rsidR="00F7010F" w:rsidRPr="0073719E" w:rsidRDefault="00F7010F" w:rsidP="00F7010F">
            <w:pPr>
              <w:pStyle w:val="affffffffffff"/>
              <w:ind w:firstLine="0"/>
              <w:jc w:val="left"/>
              <w:rPr>
                <w:sz w:val="20"/>
                <w:szCs w:val="20"/>
                <w:highlight w:val="yellow"/>
                <w:lang w:val="ru-RU"/>
              </w:rPr>
            </w:pPr>
          </w:p>
        </w:tc>
        <w:tc>
          <w:tcPr>
            <w:tcW w:w="2271" w:type="dxa"/>
            <w:vMerge w:val="restart"/>
            <w:shd w:val="clear" w:color="auto" w:fill="auto"/>
          </w:tcPr>
          <w:p w:rsidR="00F7010F" w:rsidRPr="0073719E" w:rsidRDefault="00F7010F" w:rsidP="00F7010F">
            <w:pPr>
              <w:pStyle w:val="affffffffffff"/>
              <w:ind w:firstLine="0"/>
              <w:jc w:val="left"/>
              <w:rPr>
                <w:sz w:val="20"/>
                <w:szCs w:val="20"/>
                <w:highlight w:val="yellow"/>
                <w:lang w:val="ru-RU"/>
              </w:rPr>
            </w:pPr>
            <w:r>
              <w:rPr>
                <w:sz w:val="20"/>
                <w:szCs w:val="20"/>
                <w:lang w:val="ru-RU"/>
              </w:rPr>
              <w:t xml:space="preserve">Количество </w:t>
            </w:r>
            <w:proofErr w:type="spellStart"/>
            <w:r>
              <w:rPr>
                <w:sz w:val="20"/>
                <w:szCs w:val="20"/>
                <w:lang w:val="ru-RU"/>
              </w:rPr>
              <w:t>машино</w:t>
            </w:r>
            <w:proofErr w:type="spellEnd"/>
            <w:r>
              <w:rPr>
                <w:sz w:val="20"/>
                <w:szCs w:val="20"/>
                <w:lang w:val="ru-RU"/>
              </w:rPr>
              <w:t>-мест на1 га территории</w:t>
            </w:r>
          </w:p>
        </w:tc>
        <w:tc>
          <w:tcPr>
            <w:tcW w:w="2832" w:type="dxa"/>
            <w:gridSpan w:val="2"/>
            <w:shd w:val="clear" w:color="auto" w:fill="auto"/>
          </w:tcPr>
          <w:p w:rsidR="00F7010F" w:rsidRPr="0073719E" w:rsidRDefault="00F7010F" w:rsidP="00F7010F">
            <w:pPr>
              <w:autoSpaceDE w:val="0"/>
              <w:autoSpaceDN w:val="0"/>
              <w:adjustRightInd w:val="0"/>
              <w:rPr>
                <w:sz w:val="20"/>
                <w:szCs w:val="20"/>
                <w:highlight w:val="yellow"/>
              </w:rPr>
            </w:pPr>
            <w:r>
              <w:rPr>
                <w:sz w:val="20"/>
                <w:szCs w:val="20"/>
              </w:rPr>
              <w:t>Парки культуры и отдыха, тематические парки, благоустроенные пляжи, места массовой околоводной рекреации</w:t>
            </w:r>
          </w:p>
        </w:tc>
        <w:tc>
          <w:tcPr>
            <w:tcW w:w="850" w:type="dxa"/>
            <w:shd w:val="clear" w:color="auto" w:fill="auto"/>
          </w:tcPr>
          <w:p w:rsidR="00F7010F" w:rsidRPr="0073719E" w:rsidRDefault="00F7010F" w:rsidP="00F7010F">
            <w:pPr>
              <w:pStyle w:val="affffffffffff"/>
              <w:ind w:firstLine="0"/>
              <w:jc w:val="center"/>
              <w:rPr>
                <w:sz w:val="20"/>
                <w:szCs w:val="20"/>
                <w:lang w:val="ru-RU"/>
              </w:rPr>
            </w:pPr>
            <w:r>
              <w:rPr>
                <w:sz w:val="20"/>
                <w:szCs w:val="20"/>
                <w:lang w:val="ru-RU"/>
              </w:rPr>
              <w:t>3</w:t>
            </w:r>
          </w:p>
        </w:tc>
      </w:tr>
      <w:tr w:rsidR="00F7010F" w:rsidTr="00F7010F">
        <w:trPr>
          <w:trHeight w:val="50"/>
        </w:trPr>
        <w:tc>
          <w:tcPr>
            <w:tcW w:w="1550" w:type="dxa"/>
            <w:vMerge/>
            <w:shd w:val="clear" w:color="auto" w:fill="auto"/>
          </w:tcPr>
          <w:p w:rsidR="00F7010F" w:rsidRPr="0073719E" w:rsidRDefault="00F7010F" w:rsidP="00F7010F">
            <w:pPr>
              <w:pStyle w:val="affffffffffff"/>
              <w:ind w:firstLine="0"/>
              <w:jc w:val="left"/>
              <w:rPr>
                <w:sz w:val="20"/>
                <w:szCs w:val="20"/>
                <w:highlight w:val="yellow"/>
                <w:lang w:val="ru-RU"/>
              </w:rPr>
            </w:pPr>
          </w:p>
        </w:tc>
        <w:tc>
          <w:tcPr>
            <w:tcW w:w="2126" w:type="dxa"/>
            <w:vMerge/>
            <w:shd w:val="clear" w:color="auto" w:fill="auto"/>
          </w:tcPr>
          <w:p w:rsidR="00F7010F" w:rsidRPr="0073719E" w:rsidRDefault="00F7010F" w:rsidP="00F7010F">
            <w:pPr>
              <w:pStyle w:val="affffffffffff"/>
              <w:ind w:firstLine="0"/>
              <w:jc w:val="left"/>
              <w:rPr>
                <w:sz w:val="20"/>
                <w:szCs w:val="20"/>
                <w:highlight w:val="yellow"/>
                <w:lang w:val="ru-RU"/>
              </w:rPr>
            </w:pPr>
          </w:p>
        </w:tc>
        <w:tc>
          <w:tcPr>
            <w:tcW w:w="2271" w:type="dxa"/>
            <w:vMerge/>
            <w:shd w:val="clear" w:color="auto" w:fill="auto"/>
          </w:tcPr>
          <w:p w:rsidR="00F7010F" w:rsidRDefault="00F7010F" w:rsidP="00F7010F">
            <w:pPr>
              <w:pStyle w:val="affffffffffff"/>
              <w:ind w:firstLine="0"/>
              <w:jc w:val="left"/>
              <w:rPr>
                <w:sz w:val="20"/>
                <w:szCs w:val="20"/>
                <w:lang w:val="ru-RU"/>
              </w:rPr>
            </w:pPr>
          </w:p>
        </w:tc>
        <w:tc>
          <w:tcPr>
            <w:tcW w:w="2832" w:type="dxa"/>
            <w:gridSpan w:val="2"/>
            <w:shd w:val="clear" w:color="auto" w:fill="auto"/>
          </w:tcPr>
          <w:p w:rsidR="00F7010F" w:rsidRDefault="00F7010F" w:rsidP="00F7010F">
            <w:pPr>
              <w:autoSpaceDE w:val="0"/>
              <w:autoSpaceDN w:val="0"/>
              <w:adjustRightInd w:val="0"/>
              <w:rPr>
                <w:sz w:val="20"/>
                <w:szCs w:val="20"/>
              </w:rPr>
            </w:pPr>
            <w:r>
              <w:rPr>
                <w:sz w:val="20"/>
                <w:szCs w:val="20"/>
              </w:rPr>
              <w:t>Кладбища</w:t>
            </w:r>
          </w:p>
        </w:tc>
        <w:tc>
          <w:tcPr>
            <w:tcW w:w="850" w:type="dxa"/>
            <w:shd w:val="clear" w:color="auto" w:fill="auto"/>
          </w:tcPr>
          <w:p w:rsidR="00F7010F" w:rsidRDefault="00F7010F" w:rsidP="00F7010F">
            <w:pPr>
              <w:pStyle w:val="affffffffffff"/>
              <w:ind w:firstLine="0"/>
              <w:jc w:val="center"/>
              <w:rPr>
                <w:sz w:val="20"/>
                <w:szCs w:val="20"/>
                <w:lang w:val="ru-RU"/>
              </w:rPr>
            </w:pPr>
            <w:r>
              <w:rPr>
                <w:sz w:val="20"/>
                <w:szCs w:val="20"/>
                <w:lang w:val="ru-RU"/>
              </w:rPr>
              <w:t>0,6</w:t>
            </w:r>
          </w:p>
        </w:tc>
      </w:tr>
      <w:tr w:rsidR="00F7010F" w:rsidTr="00F7010F">
        <w:trPr>
          <w:trHeight w:val="575"/>
        </w:trPr>
        <w:tc>
          <w:tcPr>
            <w:tcW w:w="1550" w:type="dxa"/>
            <w:vMerge/>
            <w:shd w:val="clear" w:color="auto" w:fill="auto"/>
          </w:tcPr>
          <w:p w:rsidR="00F7010F" w:rsidRPr="0073719E" w:rsidRDefault="00F7010F" w:rsidP="00F7010F">
            <w:pPr>
              <w:pStyle w:val="affffffffffff"/>
              <w:ind w:firstLine="0"/>
              <w:jc w:val="left"/>
              <w:rPr>
                <w:sz w:val="20"/>
                <w:szCs w:val="20"/>
                <w:highlight w:val="yellow"/>
                <w:lang w:val="ru-RU"/>
              </w:rPr>
            </w:pPr>
          </w:p>
        </w:tc>
        <w:tc>
          <w:tcPr>
            <w:tcW w:w="2126" w:type="dxa"/>
            <w:vMerge/>
            <w:shd w:val="clear" w:color="auto" w:fill="auto"/>
          </w:tcPr>
          <w:p w:rsidR="00F7010F" w:rsidRPr="0073719E" w:rsidRDefault="00F7010F" w:rsidP="00F7010F">
            <w:pPr>
              <w:pStyle w:val="affffffffffff"/>
              <w:ind w:firstLine="0"/>
              <w:jc w:val="left"/>
              <w:rPr>
                <w:sz w:val="20"/>
                <w:szCs w:val="20"/>
                <w:highlight w:val="yellow"/>
                <w:lang w:val="ru-RU"/>
              </w:rPr>
            </w:pPr>
          </w:p>
        </w:tc>
        <w:tc>
          <w:tcPr>
            <w:tcW w:w="2271" w:type="dxa"/>
            <w:shd w:val="clear" w:color="auto" w:fill="auto"/>
          </w:tcPr>
          <w:p w:rsidR="00F7010F" w:rsidRDefault="00F7010F" w:rsidP="00F7010F">
            <w:pPr>
              <w:pStyle w:val="affffffffffff"/>
              <w:ind w:firstLine="0"/>
              <w:jc w:val="left"/>
              <w:rPr>
                <w:sz w:val="20"/>
                <w:szCs w:val="20"/>
                <w:lang w:val="ru-RU"/>
              </w:rPr>
            </w:pPr>
            <w:r>
              <w:rPr>
                <w:sz w:val="20"/>
                <w:szCs w:val="20"/>
                <w:lang w:val="ru-RU"/>
              </w:rPr>
              <w:t xml:space="preserve">Количество </w:t>
            </w:r>
            <w:proofErr w:type="spellStart"/>
            <w:r>
              <w:rPr>
                <w:sz w:val="20"/>
                <w:szCs w:val="20"/>
                <w:lang w:val="ru-RU"/>
              </w:rPr>
              <w:t>машино</w:t>
            </w:r>
            <w:proofErr w:type="spellEnd"/>
            <w:r>
              <w:rPr>
                <w:sz w:val="20"/>
                <w:szCs w:val="20"/>
                <w:lang w:val="ru-RU"/>
              </w:rPr>
              <w:t>-мест на 50 кв. м площади помещений здания</w:t>
            </w:r>
          </w:p>
        </w:tc>
        <w:tc>
          <w:tcPr>
            <w:tcW w:w="2832" w:type="dxa"/>
            <w:gridSpan w:val="2"/>
            <w:shd w:val="clear" w:color="auto" w:fill="auto"/>
          </w:tcPr>
          <w:p w:rsidR="00F7010F" w:rsidRDefault="00F7010F" w:rsidP="00F7010F">
            <w:pPr>
              <w:autoSpaceDE w:val="0"/>
              <w:autoSpaceDN w:val="0"/>
              <w:adjustRightInd w:val="0"/>
              <w:rPr>
                <w:sz w:val="20"/>
                <w:szCs w:val="20"/>
              </w:rPr>
            </w:pPr>
            <w:r>
              <w:rPr>
                <w:sz w:val="20"/>
                <w:szCs w:val="20"/>
              </w:rPr>
              <w:t>Предприятия общественного питания</w:t>
            </w:r>
          </w:p>
        </w:tc>
        <w:tc>
          <w:tcPr>
            <w:tcW w:w="850" w:type="dxa"/>
            <w:shd w:val="clear" w:color="auto" w:fill="auto"/>
          </w:tcPr>
          <w:p w:rsidR="00F7010F" w:rsidRDefault="00F7010F" w:rsidP="00F7010F">
            <w:pPr>
              <w:pStyle w:val="affffffffffff"/>
              <w:ind w:firstLine="0"/>
              <w:jc w:val="center"/>
              <w:rPr>
                <w:sz w:val="20"/>
                <w:szCs w:val="20"/>
                <w:lang w:val="ru-RU"/>
              </w:rPr>
            </w:pPr>
            <w:r>
              <w:rPr>
                <w:sz w:val="20"/>
                <w:szCs w:val="20"/>
                <w:lang w:val="ru-RU"/>
              </w:rPr>
              <w:t>4</w:t>
            </w:r>
          </w:p>
        </w:tc>
      </w:tr>
      <w:tr w:rsidR="00F7010F" w:rsidTr="00F7010F">
        <w:trPr>
          <w:trHeight w:val="60"/>
        </w:trPr>
        <w:tc>
          <w:tcPr>
            <w:tcW w:w="1550" w:type="dxa"/>
            <w:vMerge/>
            <w:shd w:val="clear" w:color="auto" w:fill="auto"/>
          </w:tcPr>
          <w:p w:rsidR="00F7010F" w:rsidRPr="0073719E" w:rsidRDefault="00F7010F" w:rsidP="00F7010F">
            <w:pPr>
              <w:pStyle w:val="affffffffffff"/>
              <w:ind w:firstLine="0"/>
              <w:jc w:val="left"/>
              <w:rPr>
                <w:sz w:val="20"/>
                <w:szCs w:val="20"/>
                <w:highlight w:val="yellow"/>
                <w:lang w:val="ru-RU"/>
              </w:rPr>
            </w:pPr>
          </w:p>
        </w:tc>
        <w:tc>
          <w:tcPr>
            <w:tcW w:w="2126" w:type="dxa"/>
            <w:vMerge/>
            <w:shd w:val="clear" w:color="auto" w:fill="auto"/>
          </w:tcPr>
          <w:p w:rsidR="00F7010F" w:rsidRPr="0073719E" w:rsidRDefault="00F7010F" w:rsidP="00F7010F">
            <w:pPr>
              <w:pStyle w:val="affffffffffff"/>
              <w:ind w:firstLine="0"/>
              <w:jc w:val="left"/>
              <w:rPr>
                <w:sz w:val="20"/>
                <w:szCs w:val="20"/>
                <w:highlight w:val="yellow"/>
                <w:lang w:val="ru-RU"/>
              </w:rPr>
            </w:pPr>
          </w:p>
        </w:tc>
        <w:tc>
          <w:tcPr>
            <w:tcW w:w="2271" w:type="dxa"/>
            <w:vMerge w:val="restart"/>
            <w:shd w:val="clear" w:color="auto" w:fill="auto"/>
          </w:tcPr>
          <w:p w:rsidR="00F7010F" w:rsidRDefault="00F7010F" w:rsidP="00F7010F">
            <w:pPr>
              <w:pStyle w:val="affffffffffff"/>
              <w:ind w:firstLine="0"/>
              <w:jc w:val="left"/>
              <w:rPr>
                <w:sz w:val="20"/>
                <w:szCs w:val="20"/>
                <w:lang w:val="ru-RU"/>
              </w:rPr>
            </w:pPr>
            <w:r>
              <w:rPr>
                <w:sz w:val="20"/>
                <w:szCs w:val="20"/>
                <w:lang w:val="ru-RU"/>
              </w:rPr>
              <w:t xml:space="preserve">Количество </w:t>
            </w:r>
            <w:proofErr w:type="spellStart"/>
            <w:r>
              <w:rPr>
                <w:sz w:val="20"/>
                <w:szCs w:val="20"/>
                <w:lang w:val="ru-RU"/>
              </w:rPr>
              <w:t>машино</w:t>
            </w:r>
            <w:proofErr w:type="spellEnd"/>
            <w:r>
              <w:rPr>
                <w:sz w:val="20"/>
                <w:szCs w:val="20"/>
                <w:lang w:val="ru-RU"/>
              </w:rPr>
              <w:t xml:space="preserve">-мест </w:t>
            </w:r>
            <w:r>
              <w:rPr>
                <w:sz w:val="20"/>
                <w:szCs w:val="20"/>
                <w:lang w:val="ru-RU"/>
              </w:rPr>
              <w:lastRenderedPageBreak/>
              <w:t>на 100 кв. м площади помещений здания</w:t>
            </w:r>
          </w:p>
        </w:tc>
        <w:tc>
          <w:tcPr>
            <w:tcW w:w="2832" w:type="dxa"/>
            <w:gridSpan w:val="2"/>
            <w:shd w:val="clear" w:color="auto" w:fill="auto"/>
          </w:tcPr>
          <w:p w:rsidR="00F7010F" w:rsidRDefault="00F7010F" w:rsidP="00F7010F">
            <w:pPr>
              <w:autoSpaceDE w:val="0"/>
              <w:autoSpaceDN w:val="0"/>
              <w:adjustRightInd w:val="0"/>
              <w:rPr>
                <w:sz w:val="20"/>
                <w:szCs w:val="20"/>
              </w:rPr>
            </w:pPr>
            <w:r>
              <w:rPr>
                <w:sz w:val="20"/>
                <w:szCs w:val="20"/>
              </w:rPr>
              <w:lastRenderedPageBreak/>
              <w:t>Предприятия коммунально-</w:t>
            </w:r>
            <w:r>
              <w:rPr>
                <w:sz w:val="20"/>
                <w:szCs w:val="20"/>
              </w:rPr>
              <w:lastRenderedPageBreak/>
              <w:t>бытового обслуживания</w:t>
            </w:r>
          </w:p>
        </w:tc>
        <w:tc>
          <w:tcPr>
            <w:tcW w:w="850" w:type="dxa"/>
            <w:shd w:val="clear" w:color="auto" w:fill="auto"/>
          </w:tcPr>
          <w:p w:rsidR="00F7010F" w:rsidRDefault="00F7010F" w:rsidP="00F7010F">
            <w:pPr>
              <w:pStyle w:val="affffffffffff"/>
              <w:ind w:firstLine="0"/>
              <w:jc w:val="center"/>
              <w:rPr>
                <w:sz w:val="20"/>
                <w:szCs w:val="20"/>
                <w:lang w:val="ru-RU"/>
              </w:rPr>
            </w:pPr>
            <w:r>
              <w:rPr>
                <w:sz w:val="20"/>
                <w:szCs w:val="20"/>
                <w:lang w:val="ru-RU"/>
              </w:rPr>
              <w:lastRenderedPageBreak/>
              <w:t>4</w:t>
            </w:r>
          </w:p>
        </w:tc>
      </w:tr>
      <w:tr w:rsidR="00F7010F" w:rsidTr="00F7010F">
        <w:trPr>
          <w:trHeight w:val="575"/>
        </w:trPr>
        <w:tc>
          <w:tcPr>
            <w:tcW w:w="1550" w:type="dxa"/>
            <w:vMerge/>
            <w:shd w:val="clear" w:color="auto" w:fill="auto"/>
          </w:tcPr>
          <w:p w:rsidR="00F7010F" w:rsidRPr="0073719E" w:rsidRDefault="00F7010F" w:rsidP="00F7010F">
            <w:pPr>
              <w:pStyle w:val="affffffffffff"/>
              <w:ind w:firstLine="0"/>
              <w:jc w:val="left"/>
              <w:rPr>
                <w:sz w:val="20"/>
                <w:szCs w:val="20"/>
                <w:highlight w:val="yellow"/>
                <w:lang w:val="ru-RU"/>
              </w:rPr>
            </w:pPr>
          </w:p>
        </w:tc>
        <w:tc>
          <w:tcPr>
            <w:tcW w:w="2126" w:type="dxa"/>
            <w:vMerge/>
            <w:shd w:val="clear" w:color="auto" w:fill="auto"/>
          </w:tcPr>
          <w:p w:rsidR="00F7010F" w:rsidRPr="0073719E" w:rsidRDefault="00F7010F" w:rsidP="00F7010F">
            <w:pPr>
              <w:pStyle w:val="affffffffffff"/>
              <w:ind w:firstLine="0"/>
              <w:jc w:val="left"/>
              <w:rPr>
                <w:sz w:val="20"/>
                <w:szCs w:val="20"/>
                <w:highlight w:val="yellow"/>
                <w:lang w:val="ru-RU"/>
              </w:rPr>
            </w:pPr>
          </w:p>
        </w:tc>
        <w:tc>
          <w:tcPr>
            <w:tcW w:w="2271" w:type="dxa"/>
            <w:vMerge/>
            <w:shd w:val="clear" w:color="auto" w:fill="auto"/>
          </w:tcPr>
          <w:p w:rsidR="00F7010F" w:rsidRDefault="00F7010F" w:rsidP="00F7010F">
            <w:pPr>
              <w:pStyle w:val="affffffffffff"/>
              <w:ind w:firstLine="0"/>
              <w:jc w:val="left"/>
              <w:rPr>
                <w:sz w:val="20"/>
                <w:szCs w:val="20"/>
                <w:lang w:val="ru-RU"/>
              </w:rPr>
            </w:pPr>
          </w:p>
        </w:tc>
        <w:tc>
          <w:tcPr>
            <w:tcW w:w="2832" w:type="dxa"/>
            <w:gridSpan w:val="2"/>
            <w:shd w:val="clear" w:color="auto" w:fill="auto"/>
          </w:tcPr>
          <w:p w:rsidR="00F7010F" w:rsidRDefault="00F7010F" w:rsidP="00F7010F">
            <w:pPr>
              <w:autoSpaceDE w:val="0"/>
              <w:autoSpaceDN w:val="0"/>
              <w:adjustRightInd w:val="0"/>
              <w:rPr>
                <w:sz w:val="20"/>
                <w:szCs w:val="20"/>
              </w:rPr>
            </w:pPr>
            <w:r w:rsidRPr="00A27C5B">
              <w:rPr>
                <w:sz w:val="20"/>
                <w:szCs w:val="20"/>
              </w:rPr>
              <w:t>Торговые и торгово-развлекательные объекты до 200 кв. м общей площади</w:t>
            </w:r>
          </w:p>
        </w:tc>
        <w:tc>
          <w:tcPr>
            <w:tcW w:w="850" w:type="dxa"/>
            <w:shd w:val="clear" w:color="auto" w:fill="auto"/>
          </w:tcPr>
          <w:p w:rsidR="00F7010F" w:rsidRDefault="00F7010F" w:rsidP="00F7010F">
            <w:pPr>
              <w:pStyle w:val="affffffffffff"/>
              <w:ind w:firstLine="0"/>
              <w:jc w:val="center"/>
              <w:rPr>
                <w:sz w:val="20"/>
                <w:szCs w:val="20"/>
                <w:lang w:val="ru-RU"/>
              </w:rPr>
            </w:pPr>
            <w:r>
              <w:rPr>
                <w:sz w:val="20"/>
                <w:szCs w:val="20"/>
                <w:lang w:val="ru-RU"/>
              </w:rPr>
              <w:t>4</w:t>
            </w:r>
          </w:p>
        </w:tc>
      </w:tr>
      <w:tr w:rsidR="00F7010F" w:rsidTr="00F7010F">
        <w:trPr>
          <w:trHeight w:val="575"/>
        </w:trPr>
        <w:tc>
          <w:tcPr>
            <w:tcW w:w="1550" w:type="dxa"/>
            <w:vMerge/>
            <w:shd w:val="clear" w:color="auto" w:fill="auto"/>
          </w:tcPr>
          <w:p w:rsidR="00F7010F" w:rsidRPr="0073719E" w:rsidRDefault="00F7010F" w:rsidP="00F7010F">
            <w:pPr>
              <w:pStyle w:val="affffffffffff"/>
              <w:ind w:firstLine="0"/>
              <w:jc w:val="left"/>
              <w:rPr>
                <w:sz w:val="20"/>
                <w:szCs w:val="20"/>
                <w:highlight w:val="yellow"/>
                <w:lang w:val="ru-RU"/>
              </w:rPr>
            </w:pPr>
          </w:p>
        </w:tc>
        <w:tc>
          <w:tcPr>
            <w:tcW w:w="2126" w:type="dxa"/>
            <w:vMerge/>
            <w:shd w:val="clear" w:color="auto" w:fill="auto"/>
          </w:tcPr>
          <w:p w:rsidR="00F7010F" w:rsidRPr="0073719E" w:rsidRDefault="00F7010F" w:rsidP="00F7010F">
            <w:pPr>
              <w:pStyle w:val="affffffffffff"/>
              <w:ind w:firstLine="0"/>
              <w:jc w:val="left"/>
              <w:rPr>
                <w:sz w:val="20"/>
                <w:szCs w:val="20"/>
                <w:highlight w:val="yellow"/>
                <w:lang w:val="ru-RU"/>
              </w:rPr>
            </w:pPr>
          </w:p>
        </w:tc>
        <w:tc>
          <w:tcPr>
            <w:tcW w:w="2271" w:type="dxa"/>
            <w:vMerge/>
            <w:shd w:val="clear" w:color="auto" w:fill="auto"/>
          </w:tcPr>
          <w:p w:rsidR="00F7010F" w:rsidRDefault="00F7010F" w:rsidP="00F7010F">
            <w:pPr>
              <w:pStyle w:val="affffffffffff"/>
              <w:ind w:firstLine="0"/>
              <w:jc w:val="left"/>
              <w:rPr>
                <w:sz w:val="20"/>
                <w:szCs w:val="20"/>
                <w:lang w:val="ru-RU"/>
              </w:rPr>
            </w:pPr>
          </w:p>
        </w:tc>
        <w:tc>
          <w:tcPr>
            <w:tcW w:w="2832" w:type="dxa"/>
            <w:gridSpan w:val="2"/>
            <w:shd w:val="clear" w:color="auto" w:fill="auto"/>
          </w:tcPr>
          <w:p w:rsidR="00F7010F" w:rsidRPr="00A27C5B" w:rsidRDefault="00F7010F" w:rsidP="00F7010F">
            <w:pPr>
              <w:autoSpaceDE w:val="0"/>
              <w:autoSpaceDN w:val="0"/>
              <w:adjustRightInd w:val="0"/>
              <w:rPr>
                <w:sz w:val="20"/>
                <w:szCs w:val="20"/>
              </w:rPr>
            </w:pPr>
            <w:r w:rsidRPr="00A27C5B">
              <w:rPr>
                <w:sz w:val="20"/>
                <w:szCs w:val="20"/>
              </w:rPr>
              <w:t xml:space="preserve">Торговые и торгово-развлекательные объекты </w:t>
            </w:r>
            <w:r>
              <w:rPr>
                <w:sz w:val="20"/>
                <w:szCs w:val="20"/>
              </w:rPr>
              <w:t>более</w:t>
            </w:r>
            <w:r w:rsidRPr="00A27C5B">
              <w:rPr>
                <w:sz w:val="20"/>
                <w:szCs w:val="20"/>
              </w:rPr>
              <w:t xml:space="preserve"> 200 кв. м общей площади</w:t>
            </w:r>
          </w:p>
        </w:tc>
        <w:tc>
          <w:tcPr>
            <w:tcW w:w="850" w:type="dxa"/>
            <w:shd w:val="clear" w:color="auto" w:fill="auto"/>
          </w:tcPr>
          <w:p w:rsidR="00F7010F" w:rsidRDefault="00F7010F" w:rsidP="00F7010F">
            <w:pPr>
              <w:pStyle w:val="affffffffffff"/>
              <w:ind w:firstLine="0"/>
              <w:jc w:val="center"/>
              <w:rPr>
                <w:sz w:val="20"/>
                <w:szCs w:val="20"/>
                <w:lang w:val="ru-RU"/>
              </w:rPr>
            </w:pPr>
            <w:r>
              <w:rPr>
                <w:sz w:val="20"/>
                <w:szCs w:val="20"/>
                <w:lang w:val="ru-RU"/>
              </w:rPr>
              <w:t>3</w:t>
            </w:r>
          </w:p>
        </w:tc>
      </w:tr>
      <w:tr w:rsidR="00F7010F" w:rsidTr="00F7010F">
        <w:trPr>
          <w:trHeight w:val="575"/>
        </w:trPr>
        <w:tc>
          <w:tcPr>
            <w:tcW w:w="1550" w:type="dxa"/>
            <w:vMerge/>
            <w:shd w:val="clear" w:color="auto" w:fill="auto"/>
          </w:tcPr>
          <w:p w:rsidR="00F7010F" w:rsidRPr="0073719E" w:rsidRDefault="00F7010F" w:rsidP="00F7010F">
            <w:pPr>
              <w:pStyle w:val="affffffffffff"/>
              <w:ind w:firstLine="0"/>
              <w:jc w:val="left"/>
              <w:rPr>
                <w:sz w:val="20"/>
                <w:szCs w:val="20"/>
                <w:highlight w:val="yellow"/>
                <w:lang w:val="ru-RU"/>
              </w:rPr>
            </w:pPr>
          </w:p>
        </w:tc>
        <w:tc>
          <w:tcPr>
            <w:tcW w:w="2126" w:type="dxa"/>
            <w:vMerge/>
            <w:shd w:val="clear" w:color="auto" w:fill="auto"/>
          </w:tcPr>
          <w:p w:rsidR="00F7010F" w:rsidRPr="0073719E" w:rsidRDefault="00F7010F" w:rsidP="00F7010F">
            <w:pPr>
              <w:pStyle w:val="affffffffffff"/>
              <w:ind w:firstLine="0"/>
              <w:jc w:val="left"/>
              <w:rPr>
                <w:sz w:val="20"/>
                <w:szCs w:val="20"/>
                <w:highlight w:val="yellow"/>
                <w:lang w:val="ru-RU"/>
              </w:rPr>
            </w:pPr>
          </w:p>
        </w:tc>
        <w:tc>
          <w:tcPr>
            <w:tcW w:w="2271" w:type="dxa"/>
            <w:vMerge/>
            <w:shd w:val="clear" w:color="auto" w:fill="auto"/>
          </w:tcPr>
          <w:p w:rsidR="00F7010F" w:rsidRDefault="00F7010F" w:rsidP="00F7010F">
            <w:pPr>
              <w:pStyle w:val="affffffffffff"/>
              <w:ind w:firstLine="0"/>
              <w:jc w:val="left"/>
              <w:rPr>
                <w:sz w:val="20"/>
                <w:szCs w:val="20"/>
                <w:lang w:val="ru-RU"/>
              </w:rPr>
            </w:pPr>
          </w:p>
        </w:tc>
        <w:tc>
          <w:tcPr>
            <w:tcW w:w="2832" w:type="dxa"/>
            <w:gridSpan w:val="2"/>
            <w:shd w:val="clear" w:color="auto" w:fill="auto"/>
          </w:tcPr>
          <w:p w:rsidR="00F7010F" w:rsidRPr="00A27C5B" w:rsidRDefault="00F7010F" w:rsidP="00F7010F">
            <w:pPr>
              <w:autoSpaceDE w:val="0"/>
              <w:autoSpaceDN w:val="0"/>
              <w:adjustRightInd w:val="0"/>
              <w:rPr>
                <w:sz w:val="20"/>
                <w:szCs w:val="20"/>
              </w:rPr>
            </w:pPr>
            <w:r w:rsidRPr="009B18EA">
              <w:rPr>
                <w:sz w:val="20"/>
                <w:szCs w:val="20"/>
              </w:rPr>
              <w:t>Административные и офисные объекты и иные объекты без конкретного функционального назначения</w:t>
            </w:r>
          </w:p>
        </w:tc>
        <w:tc>
          <w:tcPr>
            <w:tcW w:w="850" w:type="dxa"/>
            <w:shd w:val="clear" w:color="auto" w:fill="auto"/>
          </w:tcPr>
          <w:p w:rsidR="00F7010F" w:rsidRDefault="00F7010F" w:rsidP="00F7010F">
            <w:pPr>
              <w:pStyle w:val="affffffffffff"/>
              <w:ind w:firstLine="0"/>
              <w:jc w:val="center"/>
              <w:rPr>
                <w:sz w:val="20"/>
                <w:szCs w:val="20"/>
                <w:lang w:val="ru-RU"/>
              </w:rPr>
            </w:pPr>
            <w:r>
              <w:rPr>
                <w:sz w:val="20"/>
                <w:szCs w:val="20"/>
                <w:lang w:val="ru-RU"/>
              </w:rPr>
              <w:t>2</w:t>
            </w:r>
          </w:p>
        </w:tc>
      </w:tr>
      <w:tr w:rsidR="00F7010F" w:rsidTr="00F7010F">
        <w:trPr>
          <w:trHeight w:val="575"/>
        </w:trPr>
        <w:tc>
          <w:tcPr>
            <w:tcW w:w="1550" w:type="dxa"/>
            <w:vMerge/>
            <w:shd w:val="clear" w:color="auto" w:fill="auto"/>
          </w:tcPr>
          <w:p w:rsidR="00F7010F" w:rsidRPr="0073719E" w:rsidRDefault="00F7010F" w:rsidP="00F7010F">
            <w:pPr>
              <w:pStyle w:val="affffffffffff"/>
              <w:ind w:firstLine="0"/>
              <w:jc w:val="left"/>
              <w:rPr>
                <w:sz w:val="20"/>
                <w:szCs w:val="20"/>
                <w:highlight w:val="yellow"/>
                <w:lang w:val="ru-RU"/>
              </w:rPr>
            </w:pPr>
          </w:p>
        </w:tc>
        <w:tc>
          <w:tcPr>
            <w:tcW w:w="2126" w:type="dxa"/>
            <w:vMerge/>
            <w:shd w:val="clear" w:color="auto" w:fill="auto"/>
          </w:tcPr>
          <w:p w:rsidR="00F7010F" w:rsidRPr="0073719E" w:rsidRDefault="00F7010F" w:rsidP="00F7010F">
            <w:pPr>
              <w:pStyle w:val="affffffffffff"/>
              <w:ind w:firstLine="0"/>
              <w:jc w:val="left"/>
              <w:rPr>
                <w:sz w:val="20"/>
                <w:szCs w:val="20"/>
                <w:highlight w:val="yellow"/>
                <w:lang w:val="ru-RU"/>
              </w:rPr>
            </w:pPr>
          </w:p>
        </w:tc>
        <w:tc>
          <w:tcPr>
            <w:tcW w:w="2271" w:type="dxa"/>
            <w:shd w:val="clear" w:color="auto" w:fill="auto"/>
          </w:tcPr>
          <w:p w:rsidR="00F7010F" w:rsidRDefault="00F7010F" w:rsidP="00F7010F">
            <w:pPr>
              <w:pStyle w:val="affffffffffff"/>
              <w:ind w:firstLine="0"/>
              <w:jc w:val="left"/>
              <w:rPr>
                <w:sz w:val="20"/>
                <w:szCs w:val="20"/>
                <w:lang w:val="ru-RU"/>
              </w:rPr>
            </w:pPr>
            <w:r>
              <w:rPr>
                <w:sz w:val="20"/>
                <w:szCs w:val="20"/>
                <w:lang w:val="ru-RU"/>
              </w:rPr>
              <w:t xml:space="preserve">Количество </w:t>
            </w:r>
            <w:proofErr w:type="spellStart"/>
            <w:r>
              <w:rPr>
                <w:sz w:val="20"/>
                <w:szCs w:val="20"/>
                <w:lang w:val="ru-RU"/>
              </w:rPr>
              <w:t>машино</w:t>
            </w:r>
            <w:proofErr w:type="spellEnd"/>
            <w:r>
              <w:rPr>
                <w:sz w:val="20"/>
                <w:szCs w:val="20"/>
                <w:lang w:val="ru-RU"/>
              </w:rPr>
              <w:t>-мест на 100 коек</w:t>
            </w:r>
          </w:p>
        </w:tc>
        <w:tc>
          <w:tcPr>
            <w:tcW w:w="2832" w:type="dxa"/>
            <w:gridSpan w:val="2"/>
            <w:shd w:val="clear" w:color="auto" w:fill="auto"/>
          </w:tcPr>
          <w:p w:rsidR="00F7010F" w:rsidRPr="009B18EA" w:rsidRDefault="00F7010F" w:rsidP="00F7010F">
            <w:pPr>
              <w:autoSpaceDE w:val="0"/>
              <w:autoSpaceDN w:val="0"/>
              <w:adjustRightInd w:val="0"/>
              <w:rPr>
                <w:sz w:val="20"/>
                <w:szCs w:val="20"/>
              </w:rPr>
            </w:pPr>
            <w:r w:rsidRPr="009B18EA">
              <w:rPr>
                <w:sz w:val="20"/>
                <w:szCs w:val="20"/>
              </w:rPr>
              <w:t>Лечебно-профилактические</w:t>
            </w:r>
            <w:r>
              <w:rPr>
                <w:sz w:val="20"/>
                <w:szCs w:val="20"/>
              </w:rPr>
              <w:t xml:space="preserve"> </w:t>
            </w:r>
            <w:r w:rsidRPr="009B18EA">
              <w:rPr>
                <w:sz w:val="20"/>
                <w:szCs w:val="20"/>
              </w:rPr>
              <w:t>медицинские организации,</w:t>
            </w:r>
            <w:r>
              <w:rPr>
                <w:sz w:val="20"/>
                <w:szCs w:val="20"/>
              </w:rPr>
              <w:t xml:space="preserve"> </w:t>
            </w:r>
            <w:r w:rsidRPr="009B18EA">
              <w:rPr>
                <w:sz w:val="20"/>
                <w:szCs w:val="20"/>
              </w:rPr>
              <w:t>оказывающие медицинскую</w:t>
            </w:r>
            <w:r>
              <w:rPr>
                <w:sz w:val="20"/>
                <w:szCs w:val="20"/>
              </w:rPr>
              <w:t xml:space="preserve"> </w:t>
            </w:r>
            <w:r w:rsidRPr="009B18EA">
              <w:rPr>
                <w:sz w:val="20"/>
                <w:szCs w:val="20"/>
              </w:rPr>
              <w:t>помощь в стационарных</w:t>
            </w:r>
            <w:r>
              <w:rPr>
                <w:sz w:val="20"/>
                <w:szCs w:val="20"/>
              </w:rPr>
              <w:t xml:space="preserve"> </w:t>
            </w:r>
            <w:r w:rsidRPr="009B18EA">
              <w:rPr>
                <w:sz w:val="20"/>
                <w:szCs w:val="20"/>
              </w:rPr>
              <w:t>условиях</w:t>
            </w:r>
          </w:p>
        </w:tc>
        <w:tc>
          <w:tcPr>
            <w:tcW w:w="850" w:type="dxa"/>
            <w:shd w:val="clear" w:color="auto" w:fill="auto"/>
          </w:tcPr>
          <w:p w:rsidR="00F7010F" w:rsidRDefault="00F7010F" w:rsidP="00F7010F">
            <w:pPr>
              <w:pStyle w:val="affffffffffff"/>
              <w:ind w:firstLine="0"/>
              <w:jc w:val="center"/>
              <w:rPr>
                <w:sz w:val="20"/>
                <w:szCs w:val="20"/>
                <w:lang w:val="ru-RU"/>
              </w:rPr>
            </w:pPr>
            <w:r>
              <w:rPr>
                <w:sz w:val="20"/>
                <w:szCs w:val="20"/>
                <w:lang w:val="ru-RU"/>
              </w:rPr>
              <w:t>10</w:t>
            </w:r>
          </w:p>
        </w:tc>
      </w:tr>
      <w:tr w:rsidR="00F7010F" w:rsidTr="00F7010F">
        <w:trPr>
          <w:trHeight w:val="575"/>
        </w:trPr>
        <w:tc>
          <w:tcPr>
            <w:tcW w:w="1550" w:type="dxa"/>
            <w:vMerge/>
            <w:shd w:val="clear" w:color="auto" w:fill="auto"/>
          </w:tcPr>
          <w:p w:rsidR="00F7010F" w:rsidRPr="0073719E" w:rsidRDefault="00F7010F" w:rsidP="00F7010F">
            <w:pPr>
              <w:pStyle w:val="affffffffffff"/>
              <w:ind w:firstLine="0"/>
              <w:jc w:val="left"/>
              <w:rPr>
                <w:sz w:val="20"/>
                <w:szCs w:val="20"/>
                <w:highlight w:val="yellow"/>
                <w:lang w:val="ru-RU"/>
              </w:rPr>
            </w:pPr>
          </w:p>
        </w:tc>
        <w:tc>
          <w:tcPr>
            <w:tcW w:w="2126" w:type="dxa"/>
            <w:vMerge/>
            <w:shd w:val="clear" w:color="auto" w:fill="auto"/>
          </w:tcPr>
          <w:p w:rsidR="00F7010F" w:rsidRPr="0073719E" w:rsidRDefault="00F7010F" w:rsidP="00F7010F">
            <w:pPr>
              <w:pStyle w:val="affffffffffff"/>
              <w:ind w:firstLine="0"/>
              <w:jc w:val="left"/>
              <w:rPr>
                <w:sz w:val="20"/>
                <w:szCs w:val="20"/>
                <w:highlight w:val="yellow"/>
                <w:lang w:val="ru-RU"/>
              </w:rPr>
            </w:pPr>
          </w:p>
        </w:tc>
        <w:tc>
          <w:tcPr>
            <w:tcW w:w="2271" w:type="dxa"/>
            <w:shd w:val="clear" w:color="auto" w:fill="auto"/>
          </w:tcPr>
          <w:p w:rsidR="00F7010F" w:rsidRDefault="00F7010F" w:rsidP="00F7010F">
            <w:pPr>
              <w:pStyle w:val="affffffffffff"/>
              <w:ind w:firstLine="0"/>
              <w:jc w:val="left"/>
              <w:rPr>
                <w:sz w:val="20"/>
                <w:szCs w:val="20"/>
                <w:lang w:val="ru-RU"/>
              </w:rPr>
            </w:pPr>
            <w:r>
              <w:rPr>
                <w:sz w:val="20"/>
                <w:szCs w:val="20"/>
                <w:lang w:val="ru-RU"/>
              </w:rPr>
              <w:t xml:space="preserve">Количество </w:t>
            </w:r>
            <w:proofErr w:type="spellStart"/>
            <w:r>
              <w:rPr>
                <w:sz w:val="20"/>
                <w:szCs w:val="20"/>
                <w:lang w:val="ru-RU"/>
              </w:rPr>
              <w:t>машино</w:t>
            </w:r>
            <w:proofErr w:type="spellEnd"/>
            <w:r>
              <w:rPr>
                <w:sz w:val="20"/>
                <w:szCs w:val="20"/>
                <w:lang w:val="ru-RU"/>
              </w:rPr>
              <w:t>-мест на 100 человек, работающих в двух смежных сменах</w:t>
            </w:r>
          </w:p>
        </w:tc>
        <w:tc>
          <w:tcPr>
            <w:tcW w:w="2832" w:type="dxa"/>
            <w:gridSpan w:val="2"/>
            <w:shd w:val="clear" w:color="auto" w:fill="auto"/>
          </w:tcPr>
          <w:p w:rsidR="00F7010F" w:rsidRPr="009B18EA" w:rsidRDefault="00F7010F" w:rsidP="00F7010F">
            <w:pPr>
              <w:autoSpaceDE w:val="0"/>
              <w:autoSpaceDN w:val="0"/>
              <w:adjustRightInd w:val="0"/>
              <w:rPr>
                <w:sz w:val="20"/>
                <w:szCs w:val="20"/>
              </w:rPr>
            </w:pPr>
            <w:r>
              <w:rPr>
                <w:sz w:val="20"/>
                <w:szCs w:val="20"/>
              </w:rPr>
              <w:t>Объекты производственного и коммунального назначения</w:t>
            </w:r>
          </w:p>
        </w:tc>
        <w:tc>
          <w:tcPr>
            <w:tcW w:w="850" w:type="dxa"/>
            <w:shd w:val="clear" w:color="auto" w:fill="auto"/>
          </w:tcPr>
          <w:p w:rsidR="00F7010F" w:rsidRDefault="00F7010F" w:rsidP="00F7010F">
            <w:pPr>
              <w:pStyle w:val="affffffffffff"/>
              <w:ind w:firstLine="0"/>
              <w:jc w:val="center"/>
              <w:rPr>
                <w:sz w:val="20"/>
                <w:szCs w:val="20"/>
                <w:lang w:val="ru-RU"/>
              </w:rPr>
            </w:pPr>
            <w:r>
              <w:rPr>
                <w:sz w:val="20"/>
                <w:szCs w:val="20"/>
                <w:lang w:val="ru-RU"/>
              </w:rPr>
              <w:t>8</w:t>
            </w:r>
          </w:p>
        </w:tc>
      </w:tr>
      <w:tr w:rsidR="00F7010F" w:rsidRPr="0073719E" w:rsidTr="00F7010F">
        <w:trPr>
          <w:trHeight w:val="906"/>
        </w:trPr>
        <w:tc>
          <w:tcPr>
            <w:tcW w:w="1550" w:type="dxa"/>
            <w:vMerge/>
            <w:shd w:val="clear" w:color="auto" w:fill="auto"/>
          </w:tcPr>
          <w:p w:rsidR="00F7010F" w:rsidRPr="0073719E" w:rsidRDefault="00F7010F" w:rsidP="00F7010F">
            <w:pPr>
              <w:pStyle w:val="affffffffffff"/>
              <w:ind w:firstLine="0"/>
              <w:jc w:val="left"/>
              <w:rPr>
                <w:sz w:val="20"/>
                <w:szCs w:val="20"/>
                <w:highlight w:val="yellow"/>
                <w:lang w:val="ru-RU"/>
              </w:rPr>
            </w:pPr>
          </w:p>
        </w:tc>
        <w:tc>
          <w:tcPr>
            <w:tcW w:w="2126" w:type="dxa"/>
            <w:vMerge w:val="restart"/>
            <w:shd w:val="clear" w:color="auto" w:fill="auto"/>
          </w:tcPr>
          <w:p w:rsidR="00F7010F" w:rsidRPr="0073719E" w:rsidRDefault="00F7010F" w:rsidP="00F7010F">
            <w:pPr>
              <w:pStyle w:val="affffffffffff"/>
              <w:ind w:firstLine="0"/>
              <w:jc w:val="left"/>
              <w:rPr>
                <w:sz w:val="20"/>
                <w:szCs w:val="20"/>
                <w:lang w:val="ru-RU"/>
              </w:rPr>
            </w:pPr>
            <w:r w:rsidRPr="0073719E">
              <w:rPr>
                <w:sz w:val="20"/>
                <w:szCs w:val="20"/>
                <w:lang w:val="ru-RU"/>
              </w:rPr>
              <w:t>Расчетный показатель максимально допустимого уровня территориальной доступности</w:t>
            </w:r>
          </w:p>
        </w:tc>
        <w:tc>
          <w:tcPr>
            <w:tcW w:w="2271" w:type="dxa"/>
            <w:vMerge w:val="restart"/>
            <w:shd w:val="clear" w:color="auto" w:fill="auto"/>
          </w:tcPr>
          <w:p w:rsidR="00F7010F" w:rsidRPr="0073719E" w:rsidRDefault="00F7010F" w:rsidP="00F7010F">
            <w:pPr>
              <w:pStyle w:val="affffffffffff"/>
              <w:ind w:firstLine="0"/>
              <w:jc w:val="left"/>
              <w:rPr>
                <w:sz w:val="20"/>
                <w:szCs w:val="20"/>
                <w:lang w:val="ru-RU"/>
              </w:rPr>
            </w:pPr>
            <w:r w:rsidRPr="0073719E">
              <w:rPr>
                <w:sz w:val="20"/>
                <w:szCs w:val="20"/>
                <w:lang w:val="ru-RU"/>
              </w:rPr>
              <w:t>Пешеходная доступность, м</w:t>
            </w:r>
          </w:p>
        </w:tc>
        <w:tc>
          <w:tcPr>
            <w:tcW w:w="2832" w:type="dxa"/>
            <w:gridSpan w:val="2"/>
            <w:shd w:val="clear" w:color="auto" w:fill="auto"/>
          </w:tcPr>
          <w:p w:rsidR="00F7010F" w:rsidRPr="0073719E" w:rsidRDefault="00F7010F" w:rsidP="00F7010F">
            <w:pPr>
              <w:pStyle w:val="affffffffffff"/>
              <w:ind w:firstLine="0"/>
              <w:jc w:val="left"/>
              <w:rPr>
                <w:sz w:val="20"/>
                <w:szCs w:val="20"/>
                <w:lang w:val="ru-RU"/>
              </w:rPr>
            </w:pPr>
            <w:r>
              <w:rPr>
                <w:sz w:val="20"/>
                <w:szCs w:val="20"/>
                <w:lang w:val="ru-RU"/>
              </w:rPr>
              <w:t>О</w:t>
            </w:r>
            <w:r w:rsidRPr="0073719E">
              <w:rPr>
                <w:sz w:val="20"/>
                <w:szCs w:val="20"/>
                <w:lang w:val="ru-RU"/>
              </w:rPr>
              <w:t>т входов в места крупных учреждений торговли и общественного питания</w:t>
            </w:r>
          </w:p>
        </w:tc>
        <w:tc>
          <w:tcPr>
            <w:tcW w:w="850" w:type="dxa"/>
            <w:shd w:val="clear" w:color="auto" w:fill="auto"/>
          </w:tcPr>
          <w:p w:rsidR="00F7010F" w:rsidRPr="0073719E" w:rsidRDefault="00F7010F" w:rsidP="00F7010F">
            <w:pPr>
              <w:pStyle w:val="affffffffffff"/>
              <w:ind w:firstLine="0"/>
              <w:jc w:val="center"/>
              <w:rPr>
                <w:sz w:val="20"/>
                <w:szCs w:val="20"/>
                <w:lang w:val="ru-RU"/>
              </w:rPr>
            </w:pPr>
            <w:r w:rsidRPr="0073719E">
              <w:rPr>
                <w:sz w:val="20"/>
                <w:szCs w:val="20"/>
                <w:lang w:val="ru-RU"/>
              </w:rPr>
              <w:t>150</w:t>
            </w:r>
          </w:p>
        </w:tc>
      </w:tr>
      <w:tr w:rsidR="00F7010F" w:rsidRPr="0073719E" w:rsidTr="00F7010F">
        <w:trPr>
          <w:trHeight w:val="979"/>
        </w:trPr>
        <w:tc>
          <w:tcPr>
            <w:tcW w:w="1550" w:type="dxa"/>
            <w:vMerge/>
            <w:shd w:val="clear" w:color="auto" w:fill="auto"/>
          </w:tcPr>
          <w:p w:rsidR="00F7010F" w:rsidRPr="0073719E" w:rsidRDefault="00F7010F" w:rsidP="00F7010F">
            <w:pPr>
              <w:pStyle w:val="affffffffffff"/>
              <w:ind w:firstLine="0"/>
              <w:jc w:val="left"/>
              <w:rPr>
                <w:sz w:val="20"/>
                <w:szCs w:val="20"/>
                <w:highlight w:val="yellow"/>
                <w:lang w:val="ru-RU"/>
              </w:rPr>
            </w:pPr>
          </w:p>
        </w:tc>
        <w:tc>
          <w:tcPr>
            <w:tcW w:w="2126" w:type="dxa"/>
            <w:vMerge/>
            <w:shd w:val="clear" w:color="auto" w:fill="auto"/>
          </w:tcPr>
          <w:p w:rsidR="00F7010F" w:rsidRPr="0073719E" w:rsidRDefault="00F7010F" w:rsidP="00F7010F">
            <w:pPr>
              <w:pStyle w:val="affffffffffff"/>
              <w:ind w:firstLine="0"/>
              <w:jc w:val="left"/>
              <w:rPr>
                <w:sz w:val="20"/>
                <w:szCs w:val="20"/>
                <w:lang w:val="ru-RU"/>
              </w:rPr>
            </w:pPr>
          </w:p>
        </w:tc>
        <w:tc>
          <w:tcPr>
            <w:tcW w:w="2271" w:type="dxa"/>
            <w:vMerge/>
            <w:shd w:val="clear" w:color="auto" w:fill="auto"/>
          </w:tcPr>
          <w:p w:rsidR="00F7010F" w:rsidRPr="0073719E" w:rsidRDefault="00F7010F" w:rsidP="00F7010F">
            <w:pPr>
              <w:pStyle w:val="affffffffffff"/>
              <w:ind w:firstLine="0"/>
              <w:jc w:val="left"/>
              <w:rPr>
                <w:sz w:val="20"/>
                <w:szCs w:val="20"/>
                <w:lang w:val="ru-RU"/>
              </w:rPr>
            </w:pPr>
          </w:p>
        </w:tc>
        <w:tc>
          <w:tcPr>
            <w:tcW w:w="2832" w:type="dxa"/>
            <w:gridSpan w:val="2"/>
            <w:shd w:val="clear" w:color="auto" w:fill="auto"/>
          </w:tcPr>
          <w:p w:rsidR="00F7010F" w:rsidRPr="0073719E" w:rsidRDefault="00F7010F" w:rsidP="00F7010F">
            <w:pPr>
              <w:pStyle w:val="affffffffffff"/>
              <w:ind w:firstLine="0"/>
              <w:jc w:val="left"/>
              <w:rPr>
                <w:sz w:val="20"/>
                <w:szCs w:val="20"/>
                <w:lang w:val="ru-RU"/>
              </w:rPr>
            </w:pPr>
            <w:r>
              <w:rPr>
                <w:sz w:val="20"/>
                <w:szCs w:val="20"/>
                <w:lang w:val="ru-RU"/>
              </w:rPr>
              <w:t>О</w:t>
            </w:r>
            <w:r w:rsidRPr="0073719E">
              <w:rPr>
                <w:sz w:val="20"/>
                <w:szCs w:val="20"/>
                <w:lang w:val="ru-RU"/>
              </w:rPr>
              <w:t>т прочих учреждений и предприятий обслуживания населения и административных зданий</w:t>
            </w:r>
          </w:p>
        </w:tc>
        <w:tc>
          <w:tcPr>
            <w:tcW w:w="850" w:type="dxa"/>
            <w:shd w:val="clear" w:color="auto" w:fill="auto"/>
          </w:tcPr>
          <w:p w:rsidR="00F7010F" w:rsidRPr="0073719E" w:rsidRDefault="00F7010F" w:rsidP="00F7010F">
            <w:pPr>
              <w:pStyle w:val="affffffffffff"/>
              <w:ind w:firstLine="0"/>
              <w:jc w:val="center"/>
              <w:rPr>
                <w:sz w:val="20"/>
                <w:szCs w:val="20"/>
                <w:lang w:val="ru-RU"/>
              </w:rPr>
            </w:pPr>
            <w:r w:rsidRPr="0073719E">
              <w:rPr>
                <w:sz w:val="20"/>
                <w:szCs w:val="20"/>
                <w:lang w:val="ru-RU"/>
              </w:rPr>
              <w:t>250</w:t>
            </w:r>
          </w:p>
        </w:tc>
      </w:tr>
      <w:tr w:rsidR="00F7010F" w:rsidRPr="0073719E" w:rsidTr="00F7010F">
        <w:trPr>
          <w:trHeight w:val="88"/>
        </w:trPr>
        <w:tc>
          <w:tcPr>
            <w:tcW w:w="1550" w:type="dxa"/>
            <w:vMerge/>
            <w:shd w:val="clear" w:color="auto" w:fill="auto"/>
          </w:tcPr>
          <w:p w:rsidR="00F7010F" w:rsidRPr="0073719E" w:rsidRDefault="00F7010F" w:rsidP="00F7010F">
            <w:pPr>
              <w:pStyle w:val="affffffffffff"/>
              <w:ind w:firstLine="0"/>
              <w:jc w:val="left"/>
              <w:rPr>
                <w:sz w:val="20"/>
                <w:szCs w:val="20"/>
                <w:highlight w:val="yellow"/>
                <w:lang w:val="ru-RU"/>
              </w:rPr>
            </w:pPr>
          </w:p>
        </w:tc>
        <w:tc>
          <w:tcPr>
            <w:tcW w:w="2126" w:type="dxa"/>
            <w:vMerge/>
            <w:shd w:val="clear" w:color="auto" w:fill="auto"/>
          </w:tcPr>
          <w:p w:rsidR="00F7010F" w:rsidRPr="0073719E" w:rsidRDefault="00F7010F" w:rsidP="00F7010F">
            <w:pPr>
              <w:pStyle w:val="affffffffffff"/>
              <w:ind w:firstLine="0"/>
              <w:jc w:val="left"/>
              <w:rPr>
                <w:sz w:val="20"/>
                <w:szCs w:val="20"/>
                <w:lang w:val="ru-RU"/>
              </w:rPr>
            </w:pPr>
          </w:p>
        </w:tc>
        <w:tc>
          <w:tcPr>
            <w:tcW w:w="2271" w:type="dxa"/>
            <w:vMerge/>
            <w:shd w:val="clear" w:color="auto" w:fill="auto"/>
          </w:tcPr>
          <w:p w:rsidR="00F7010F" w:rsidRPr="0073719E" w:rsidRDefault="00F7010F" w:rsidP="00F7010F">
            <w:pPr>
              <w:pStyle w:val="affffffffffff"/>
              <w:ind w:firstLine="0"/>
              <w:jc w:val="left"/>
              <w:rPr>
                <w:sz w:val="20"/>
                <w:szCs w:val="20"/>
                <w:lang w:val="ru-RU"/>
              </w:rPr>
            </w:pPr>
          </w:p>
        </w:tc>
        <w:tc>
          <w:tcPr>
            <w:tcW w:w="2832" w:type="dxa"/>
            <w:gridSpan w:val="2"/>
            <w:shd w:val="clear" w:color="auto" w:fill="auto"/>
          </w:tcPr>
          <w:p w:rsidR="00F7010F" w:rsidRPr="0073719E" w:rsidRDefault="00F7010F" w:rsidP="00F7010F">
            <w:pPr>
              <w:pStyle w:val="affffffffffff"/>
              <w:ind w:firstLine="0"/>
              <w:jc w:val="left"/>
              <w:rPr>
                <w:sz w:val="20"/>
                <w:szCs w:val="20"/>
                <w:lang w:val="ru-RU"/>
              </w:rPr>
            </w:pPr>
            <w:r>
              <w:rPr>
                <w:sz w:val="20"/>
                <w:szCs w:val="20"/>
                <w:lang w:val="ru-RU"/>
              </w:rPr>
              <w:t>О</w:t>
            </w:r>
            <w:r w:rsidRPr="0073719E">
              <w:rPr>
                <w:sz w:val="20"/>
                <w:szCs w:val="20"/>
                <w:lang w:val="ru-RU"/>
              </w:rPr>
              <w:t>т входов в парки, на выставки и стадионы</w:t>
            </w:r>
          </w:p>
        </w:tc>
        <w:tc>
          <w:tcPr>
            <w:tcW w:w="850" w:type="dxa"/>
            <w:shd w:val="clear" w:color="auto" w:fill="auto"/>
          </w:tcPr>
          <w:p w:rsidR="00F7010F" w:rsidRPr="0073719E" w:rsidRDefault="00F7010F" w:rsidP="00F7010F">
            <w:pPr>
              <w:pStyle w:val="affffffffffff"/>
              <w:ind w:firstLine="0"/>
              <w:jc w:val="center"/>
              <w:rPr>
                <w:sz w:val="20"/>
                <w:szCs w:val="20"/>
                <w:lang w:val="ru-RU"/>
              </w:rPr>
            </w:pPr>
            <w:r w:rsidRPr="0073719E">
              <w:rPr>
                <w:sz w:val="20"/>
                <w:szCs w:val="20"/>
                <w:lang w:val="ru-RU"/>
              </w:rPr>
              <w:t>400</w:t>
            </w:r>
          </w:p>
        </w:tc>
      </w:tr>
      <w:tr w:rsidR="00F7010F" w:rsidRPr="0073719E" w:rsidTr="00F7010F">
        <w:trPr>
          <w:trHeight w:val="307"/>
        </w:trPr>
        <w:tc>
          <w:tcPr>
            <w:tcW w:w="1550" w:type="dxa"/>
            <w:vMerge/>
            <w:shd w:val="clear" w:color="auto" w:fill="auto"/>
          </w:tcPr>
          <w:p w:rsidR="00F7010F" w:rsidRPr="0073719E" w:rsidRDefault="00F7010F" w:rsidP="00F7010F">
            <w:pPr>
              <w:pStyle w:val="affffffffffff"/>
              <w:ind w:firstLine="0"/>
              <w:jc w:val="left"/>
              <w:rPr>
                <w:sz w:val="20"/>
                <w:szCs w:val="20"/>
                <w:highlight w:val="yellow"/>
                <w:lang w:val="ru-RU"/>
              </w:rPr>
            </w:pPr>
          </w:p>
        </w:tc>
        <w:tc>
          <w:tcPr>
            <w:tcW w:w="2126" w:type="dxa"/>
            <w:vMerge/>
            <w:shd w:val="clear" w:color="auto" w:fill="auto"/>
          </w:tcPr>
          <w:p w:rsidR="00F7010F" w:rsidRPr="0073719E" w:rsidRDefault="00F7010F" w:rsidP="00F7010F">
            <w:pPr>
              <w:pStyle w:val="affffffffffff"/>
              <w:ind w:firstLine="0"/>
              <w:jc w:val="left"/>
              <w:rPr>
                <w:sz w:val="20"/>
                <w:szCs w:val="20"/>
                <w:lang w:val="ru-RU"/>
              </w:rPr>
            </w:pPr>
          </w:p>
        </w:tc>
        <w:tc>
          <w:tcPr>
            <w:tcW w:w="2271" w:type="dxa"/>
            <w:vMerge/>
            <w:shd w:val="clear" w:color="auto" w:fill="auto"/>
          </w:tcPr>
          <w:p w:rsidR="00F7010F" w:rsidRPr="0073719E" w:rsidRDefault="00F7010F" w:rsidP="00F7010F">
            <w:pPr>
              <w:pStyle w:val="affffffffffff"/>
              <w:ind w:firstLine="0"/>
              <w:jc w:val="left"/>
              <w:rPr>
                <w:sz w:val="20"/>
                <w:szCs w:val="20"/>
                <w:lang w:val="ru-RU"/>
              </w:rPr>
            </w:pPr>
          </w:p>
        </w:tc>
        <w:tc>
          <w:tcPr>
            <w:tcW w:w="2832" w:type="dxa"/>
            <w:gridSpan w:val="2"/>
            <w:shd w:val="clear" w:color="auto" w:fill="auto"/>
          </w:tcPr>
          <w:p w:rsidR="00F7010F" w:rsidRPr="0073719E" w:rsidRDefault="00F7010F" w:rsidP="00F7010F">
            <w:pPr>
              <w:pStyle w:val="affffffffffff"/>
              <w:ind w:firstLine="0"/>
              <w:jc w:val="left"/>
              <w:rPr>
                <w:sz w:val="20"/>
                <w:szCs w:val="20"/>
                <w:lang w:val="ru-RU"/>
              </w:rPr>
            </w:pPr>
            <w:r>
              <w:rPr>
                <w:sz w:val="20"/>
                <w:szCs w:val="20"/>
                <w:lang w:val="ru-RU"/>
              </w:rPr>
              <w:t>В</w:t>
            </w:r>
            <w:r w:rsidRPr="0073719E">
              <w:rPr>
                <w:sz w:val="20"/>
                <w:szCs w:val="20"/>
                <w:lang w:val="ru-RU"/>
              </w:rPr>
              <w:t xml:space="preserve"> зонах массового отдыха</w:t>
            </w:r>
          </w:p>
        </w:tc>
        <w:tc>
          <w:tcPr>
            <w:tcW w:w="850" w:type="dxa"/>
            <w:shd w:val="clear" w:color="auto" w:fill="auto"/>
          </w:tcPr>
          <w:p w:rsidR="00F7010F" w:rsidRPr="0073719E" w:rsidRDefault="00F7010F" w:rsidP="00F7010F">
            <w:pPr>
              <w:pStyle w:val="affffffffffff"/>
              <w:ind w:firstLine="0"/>
              <w:jc w:val="center"/>
              <w:rPr>
                <w:sz w:val="20"/>
                <w:szCs w:val="20"/>
                <w:lang w:val="ru-RU"/>
              </w:rPr>
            </w:pPr>
            <w:r w:rsidRPr="0073719E">
              <w:rPr>
                <w:sz w:val="20"/>
                <w:szCs w:val="20"/>
                <w:lang w:val="ru-RU"/>
              </w:rPr>
              <w:t>1000</w:t>
            </w:r>
          </w:p>
        </w:tc>
      </w:tr>
      <w:tr w:rsidR="00F7010F" w:rsidRPr="0073719E" w:rsidTr="00F7010F">
        <w:tc>
          <w:tcPr>
            <w:tcW w:w="1550" w:type="dxa"/>
            <w:vMerge w:val="restart"/>
            <w:shd w:val="clear" w:color="auto" w:fill="auto"/>
          </w:tcPr>
          <w:p w:rsidR="00F7010F" w:rsidRPr="0073719E" w:rsidRDefault="00F7010F" w:rsidP="00F7010F">
            <w:pPr>
              <w:pStyle w:val="affffffffffff"/>
              <w:ind w:firstLine="0"/>
              <w:jc w:val="left"/>
              <w:rPr>
                <w:sz w:val="20"/>
                <w:szCs w:val="20"/>
                <w:lang w:val="ru-RU"/>
              </w:rPr>
            </w:pPr>
            <w:r w:rsidRPr="0073719E">
              <w:rPr>
                <w:sz w:val="20"/>
                <w:szCs w:val="20"/>
                <w:lang w:val="ru-RU"/>
              </w:rPr>
              <w:t>Индивидуальные автостоянки для маломобильных групп населения на участке около или внутри зданий учреждений обслуживания</w:t>
            </w:r>
          </w:p>
        </w:tc>
        <w:tc>
          <w:tcPr>
            <w:tcW w:w="2126" w:type="dxa"/>
            <w:vMerge w:val="restart"/>
            <w:shd w:val="clear" w:color="auto" w:fill="auto"/>
          </w:tcPr>
          <w:p w:rsidR="00F7010F" w:rsidRPr="0073719E" w:rsidRDefault="00F7010F" w:rsidP="00F7010F">
            <w:pPr>
              <w:pStyle w:val="affffffffffff"/>
              <w:ind w:firstLine="0"/>
              <w:jc w:val="left"/>
              <w:rPr>
                <w:sz w:val="20"/>
                <w:szCs w:val="20"/>
                <w:lang w:val="ru-RU"/>
              </w:rPr>
            </w:pPr>
            <w:r w:rsidRPr="0073719E">
              <w:rPr>
                <w:sz w:val="20"/>
                <w:szCs w:val="20"/>
                <w:lang w:val="ru-RU"/>
              </w:rPr>
              <w:t>Расчетный показатель минимально допустимого уровня обеспеченности</w:t>
            </w:r>
          </w:p>
        </w:tc>
        <w:tc>
          <w:tcPr>
            <w:tcW w:w="2271" w:type="dxa"/>
            <w:shd w:val="clear" w:color="auto" w:fill="auto"/>
          </w:tcPr>
          <w:p w:rsidR="00F7010F" w:rsidRPr="0073719E" w:rsidRDefault="00F7010F" w:rsidP="00F7010F">
            <w:pPr>
              <w:pStyle w:val="affffffffffff"/>
              <w:ind w:firstLine="0"/>
              <w:jc w:val="left"/>
              <w:rPr>
                <w:sz w:val="20"/>
                <w:szCs w:val="20"/>
                <w:lang w:val="ru-RU"/>
              </w:rPr>
            </w:pPr>
            <w:r w:rsidRPr="0073719E">
              <w:rPr>
                <w:bCs/>
                <w:kern w:val="36"/>
                <w:sz w:val="20"/>
                <w:szCs w:val="20"/>
                <w:lang w:val="ru-RU"/>
              </w:rPr>
              <w:t>Доля мест для транспорта инвалидов, %</w:t>
            </w:r>
          </w:p>
        </w:tc>
        <w:tc>
          <w:tcPr>
            <w:tcW w:w="3682" w:type="dxa"/>
            <w:gridSpan w:val="3"/>
            <w:shd w:val="clear" w:color="auto" w:fill="auto"/>
          </w:tcPr>
          <w:p w:rsidR="00F7010F" w:rsidRPr="0073719E" w:rsidRDefault="00F7010F" w:rsidP="00F7010F">
            <w:pPr>
              <w:pStyle w:val="affffffffffff"/>
              <w:ind w:firstLine="0"/>
              <w:jc w:val="center"/>
              <w:rPr>
                <w:sz w:val="20"/>
                <w:szCs w:val="20"/>
                <w:lang w:val="ru-RU"/>
              </w:rPr>
            </w:pPr>
            <w:r w:rsidRPr="0073719E">
              <w:rPr>
                <w:sz w:val="20"/>
                <w:szCs w:val="20"/>
              </w:rPr>
              <w:t>10 (</w:t>
            </w:r>
            <w:proofErr w:type="spellStart"/>
            <w:r w:rsidRPr="0073719E">
              <w:rPr>
                <w:sz w:val="20"/>
                <w:szCs w:val="20"/>
              </w:rPr>
              <w:t>не</w:t>
            </w:r>
            <w:proofErr w:type="spellEnd"/>
            <w:r w:rsidRPr="0073719E">
              <w:rPr>
                <w:sz w:val="20"/>
                <w:szCs w:val="20"/>
                <w:lang w:val="ru-RU"/>
              </w:rPr>
              <w:t xml:space="preserve"> </w:t>
            </w:r>
            <w:proofErr w:type="spellStart"/>
            <w:r w:rsidRPr="0073719E">
              <w:rPr>
                <w:sz w:val="20"/>
                <w:szCs w:val="20"/>
              </w:rPr>
              <w:t>менее</w:t>
            </w:r>
            <w:proofErr w:type="spellEnd"/>
            <w:r w:rsidRPr="0073719E">
              <w:rPr>
                <w:sz w:val="20"/>
                <w:szCs w:val="20"/>
              </w:rPr>
              <w:t xml:space="preserve"> 1 </w:t>
            </w:r>
            <w:proofErr w:type="spellStart"/>
            <w:r w:rsidRPr="0073719E">
              <w:rPr>
                <w:sz w:val="20"/>
                <w:szCs w:val="20"/>
              </w:rPr>
              <w:t>места</w:t>
            </w:r>
            <w:proofErr w:type="spellEnd"/>
            <w:r w:rsidRPr="0073719E">
              <w:rPr>
                <w:sz w:val="20"/>
                <w:szCs w:val="20"/>
              </w:rPr>
              <w:t>)</w:t>
            </w:r>
          </w:p>
        </w:tc>
      </w:tr>
      <w:tr w:rsidR="00F7010F" w:rsidRPr="0073719E" w:rsidTr="00F7010F">
        <w:tc>
          <w:tcPr>
            <w:tcW w:w="1550" w:type="dxa"/>
            <w:vMerge/>
            <w:shd w:val="clear" w:color="auto" w:fill="auto"/>
          </w:tcPr>
          <w:p w:rsidR="00F7010F" w:rsidRPr="0073719E" w:rsidRDefault="00F7010F" w:rsidP="00F7010F">
            <w:pPr>
              <w:pStyle w:val="affffffffffff"/>
              <w:ind w:firstLine="0"/>
              <w:jc w:val="left"/>
              <w:rPr>
                <w:sz w:val="20"/>
                <w:szCs w:val="20"/>
                <w:lang w:val="ru-RU"/>
              </w:rPr>
            </w:pPr>
          </w:p>
        </w:tc>
        <w:tc>
          <w:tcPr>
            <w:tcW w:w="2126" w:type="dxa"/>
            <w:vMerge/>
            <w:shd w:val="clear" w:color="auto" w:fill="auto"/>
          </w:tcPr>
          <w:p w:rsidR="00F7010F" w:rsidRPr="0073719E" w:rsidRDefault="00F7010F" w:rsidP="00F7010F">
            <w:pPr>
              <w:pStyle w:val="affffffffffff"/>
              <w:ind w:firstLine="0"/>
              <w:jc w:val="left"/>
              <w:rPr>
                <w:sz w:val="20"/>
                <w:szCs w:val="20"/>
                <w:lang w:val="ru-RU"/>
              </w:rPr>
            </w:pPr>
          </w:p>
        </w:tc>
        <w:tc>
          <w:tcPr>
            <w:tcW w:w="2271" w:type="dxa"/>
            <w:shd w:val="clear" w:color="auto" w:fill="auto"/>
          </w:tcPr>
          <w:p w:rsidR="00F7010F" w:rsidRPr="0073719E" w:rsidRDefault="00F7010F" w:rsidP="00F7010F">
            <w:pPr>
              <w:pStyle w:val="affffffffffff"/>
              <w:ind w:firstLine="0"/>
              <w:jc w:val="left"/>
              <w:rPr>
                <w:sz w:val="20"/>
                <w:szCs w:val="20"/>
                <w:lang w:val="ru-RU"/>
              </w:rPr>
            </w:pPr>
            <w:r w:rsidRPr="0073719E">
              <w:rPr>
                <w:bCs/>
                <w:kern w:val="36"/>
                <w:sz w:val="20"/>
                <w:szCs w:val="20"/>
                <w:lang w:val="ru-RU"/>
              </w:rPr>
              <w:t>Специализированных мест для автотранспорта инвалидов на кресле-коляске из расчета, % (мест)</w:t>
            </w:r>
          </w:p>
        </w:tc>
        <w:tc>
          <w:tcPr>
            <w:tcW w:w="2832" w:type="dxa"/>
            <w:gridSpan w:val="2"/>
            <w:shd w:val="clear" w:color="auto" w:fill="auto"/>
          </w:tcPr>
          <w:p w:rsidR="00F7010F" w:rsidRPr="0073719E" w:rsidRDefault="00F7010F" w:rsidP="00F7010F">
            <w:pPr>
              <w:pStyle w:val="affffffffffff"/>
              <w:ind w:firstLine="0"/>
              <w:jc w:val="left"/>
              <w:rPr>
                <w:sz w:val="20"/>
                <w:szCs w:val="20"/>
                <w:lang w:val="ru-RU"/>
              </w:rPr>
            </w:pPr>
            <w:r>
              <w:rPr>
                <w:sz w:val="20"/>
                <w:szCs w:val="20"/>
                <w:lang w:val="ru-RU"/>
              </w:rPr>
              <w:t>Н</w:t>
            </w:r>
            <w:r w:rsidRPr="0073719E">
              <w:rPr>
                <w:sz w:val="20"/>
                <w:szCs w:val="20"/>
                <w:lang w:val="ru-RU"/>
              </w:rPr>
              <w:t>а автостоянке до 100 мест включительно</w:t>
            </w:r>
          </w:p>
        </w:tc>
        <w:tc>
          <w:tcPr>
            <w:tcW w:w="850" w:type="dxa"/>
            <w:shd w:val="clear" w:color="auto" w:fill="auto"/>
          </w:tcPr>
          <w:p w:rsidR="00F7010F" w:rsidRPr="0073719E" w:rsidRDefault="00F7010F" w:rsidP="00F7010F">
            <w:pPr>
              <w:pStyle w:val="affffffffffff"/>
              <w:ind w:firstLine="0"/>
              <w:jc w:val="center"/>
              <w:rPr>
                <w:sz w:val="20"/>
                <w:szCs w:val="20"/>
                <w:lang w:val="ru-RU"/>
              </w:rPr>
            </w:pPr>
            <w:r w:rsidRPr="0073719E">
              <w:rPr>
                <w:sz w:val="20"/>
                <w:szCs w:val="20"/>
                <w:lang w:val="ru-RU"/>
              </w:rPr>
              <w:t>5%, но не менее одного места</w:t>
            </w:r>
          </w:p>
        </w:tc>
      </w:tr>
      <w:tr w:rsidR="00F7010F" w:rsidRPr="0073719E" w:rsidTr="00F7010F">
        <w:tc>
          <w:tcPr>
            <w:tcW w:w="1550" w:type="dxa"/>
            <w:vMerge/>
            <w:shd w:val="clear" w:color="auto" w:fill="auto"/>
          </w:tcPr>
          <w:p w:rsidR="00F7010F" w:rsidRPr="0073719E" w:rsidRDefault="00F7010F" w:rsidP="00F7010F">
            <w:pPr>
              <w:pStyle w:val="affffffffffff"/>
              <w:ind w:firstLine="0"/>
              <w:jc w:val="left"/>
              <w:rPr>
                <w:sz w:val="20"/>
                <w:szCs w:val="20"/>
                <w:lang w:val="ru-RU"/>
              </w:rPr>
            </w:pPr>
          </w:p>
        </w:tc>
        <w:tc>
          <w:tcPr>
            <w:tcW w:w="2126" w:type="dxa"/>
            <w:vMerge w:val="restart"/>
            <w:shd w:val="clear" w:color="auto" w:fill="auto"/>
          </w:tcPr>
          <w:p w:rsidR="00F7010F" w:rsidRPr="0073719E" w:rsidRDefault="00F7010F" w:rsidP="00F7010F">
            <w:pPr>
              <w:pStyle w:val="affffffffffff"/>
              <w:ind w:firstLine="0"/>
              <w:jc w:val="left"/>
              <w:rPr>
                <w:sz w:val="20"/>
                <w:szCs w:val="20"/>
                <w:lang w:val="ru-RU"/>
              </w:rPr>
            </w:pPr>
            <w:r w:rsidRPr="0073719E">
              <w:rPr>
                <w:sz w:val="20"/>
                <w:szCs w:val="20"/>
                <w:lang w:val="ru-RU"/>
              </w:rPr>
              <w:t>Расчетный показатель максимально допустимого уровня территориальной доступности</w:t>
            </w:r>
          </w:p>
        </w:tc>
        <w:tc>
          <w:tcPr>
            <w:tcW w:w="2271" w:type="dxa"/>
            <w:vMerge w:val="restart"/>
            <w:shd w:val="clear" w:color="auto" w:fill="auto"/>
          </w:tcPr>
          <w:p w:rsidR="00F7010F" w:rsidRPr="0073719E" w:rsidRDefault="00F7010F" w:rsidP="00F7010F">
            <w:pPr>
              <w:pStyle w:val="affffffffffff"/>
              <w:ind w:firstLine="0"/>
              <w:jc w:val="left"/>
              <w:rPr>
                <w:bCs/>
                <w:kern w:val="36"/>
                <w:sz w:val="20"/>
                <w:szCs w:val="20"/>
                <w:lang w:val="ru-RU"/>
              </w:rPr>
            </w:pPr>
            <w:r w:rsidRPr="0073719E">
              <w:rPr>
                <w:bCs/>
                <w:kern w:val="36"/>
                <w:sz w:val="20"/>
                <w:szCs w:val="20"/>
                <w:lang w:val="ru-RU"/>
              </w:rPr>
              <w:t>Пешеходная доступность, м</w:t>
            </w:r>
          </w:p>
        </w:tc>
        <w:tc>
          <w:tcPr>
            <w:tcW w:w="2832" w:type="dxa"/>
            <w:gridSpan w:val="2"/>
            <w:shd w:val="clear" w:color="auto" w:fill="auto"/>
          </w:tcPr>
          <w:p w:rsidR="00F7010F" w:rsidRPr="0073719E" w:rsidRDefault="00F7010F" w:rsidP="00F7010F">
            <w:pPr>
              <w:pStyle w:val="affffffffffff"/>
              <w:ind w:firstLine="0"/>
              <w:jc w:val="left"/>
              <w:rPr>
                <w:sz w:val="20"/>
                <w:szCs w:val="20"/>
                <w:lang w:val="ru-RU"/>
              </w:rPr>
            </w:pPr>
            <w:r>
              <w:rPr>
                <w:bCs/>
                <w:kern w:val="36"/>
                <w:sz w:val="20"/>
                <w:szCs w:val="20"/>
                <w:lang w:val="ru-RU"/>
              </w:rPr>
              <w:t>О</w:t>
            </w:r>
            <w:r w:rsidRPr="0073719E">
              <w:rPr>
                <w:bCs/>
                <w:kern w:val="36"/>
                <w:sz w:val="20"/>
                <w:szCs w:val="20"/>
                <w:lang w:val="ru-RU"/>
              </w:rPr>
              <w:t>т входа в предприятие или в учреждение, доступного для инвалидов</w:t>
            </w:r>
          </w:p>
        </w:tc>
        <w:tc>
          <w:tcPr>
            <w:tcW w:w="850" w:type="dxa"/>
            <w:shd w:val="clear" w:color="auto" w:fill="auto"/>
          </w:tcPr>
          <w:p w:rsidR="00F7010F" w:rsidRPr="0073719E" w:rsidRDefault="00F7010F" w:rsidP="00F7010F">
            <w:pPr>
              <w:pStyle w:val="affffffffffff"/>
              <w:ind w:firstLine="0"/>
              <w:jc w:val="center"/>
              <w:rPr>
                <w:sz w:val="20"/>
                <w:szCs w:val="20"/>
                <w:lang w:val="ru-RU"/>
              </w:rPr>
            </w:pPr>
            <w:r w:rsidRPr="0073719E">
              <w:rPr>
                <w:bCs/>
                <w:kern w:val="36"/>
                <w:sz w:val="20"/>
                <w:szCs w:val="20"/>
              </w:rPr>
              <w:t>50</w:t>
            </w:r>
          </w:p>
        </w:tc>
      </w:tr>
      <w:tr w:rsidR="00F7010F" w:rsidRPr="0073719E" w:rsidTr="00F7010F">
        <w:tc>
          <w:tcPr>
            <w:tcW w:w="1550" w:type="dxa"/>
            <w:vMerge/>
            <w:shd w:val="clear" w:color="auto" w:fill="auto"/>
          </w:tcPr>
          <w:p w:rsidR="00F7010F" w:rsidRPr="0073719E" w:rsidRDefault="00F7010F" w:rsidP="00F7010F">
            <w:pPr>
              <w:pStyle w:val="affffffffffff"/>
              <w:ind w:firstLine="0"/>
              <w:jc w:val="left"/>
              <w:rPr>
                <w:sz w:val="20"/>
                <w:szCs w:val="20"/>
                <w:lang w:val="ru-RU"/>
              </w:rPr>
            </w:pPr>
          </w:p>
        </w:tc>
        <w:tc>
          <w:tcPr>
            <w:tcW w:w="2126" w:type="dxa"/>
            <w:vMerge/>
            <w:shd w:val="clear" w:color="auto" w:fill="auto"/>
          </w:tcPr>
          <w:p w:rsidR="00F7010F" w:rsidRPr="0073719E" w:rsidRDefault="00F7010F" w:rsidP="00F7010F">
            <w:pPr>
              <w:pStyle w:val="affffffffffff"/>
              <w:ind w:firstLine="0"/>
              <w:jc w:val="left"/>
              <w:rPr>
                <w:sz w:val="20"/>
                <w:szCs w:val="20"/>
                <w:lang w:val="ru-RU"/>
              </w:rPr>
            </w:pPr>
          </w:p>
        </w:tc>
        <w:tc>
          <w:tcPr>
            <w:tcW w:w="2271" w:type="dxa"/>
            <w:vMerge/>
            <w:shd w:val="clear" w:color="auto" w:fill="auto"/>
          </w:tcPr>
          <w:p w:rsidR="00F7010F" w:rsidRPr="0073719E" w:rsidRDefault="00F7010F" w:rsidP="00F7010F">
            <w:pPr>
              <w:pStyle w:val="affffffffffff"/>
              <w:ind w:firstLine="0"/>
              <w:jc w:val="left"/>
              <w:rPr>
                <w:bCs/>
                <w:kern w:val="36"/>
                <w:sz w:val="20"/>
                <w:szCs w:val="20"/>
                <w:lang w:val="ru-RU"/>
              </w:rPr>
            </w:pPr>
          </w:p>
        </w:tc>
        <w:tc>
          <w:tcPr>
            <w:tcW w:w="2832" w:type="dxa"/>
            <w:gridSpan w:val="2"/>
            <w:shd w:val="clear" w:color="auto" w:fill="auto"/>
          </w:tcPr>
          <w:p w:rsidR="00F7010F" w:rsidRPr="0073719E" w:rsidRDefault="00F7010F" w:rsidP="00F7010F">
            <w:pPr>
              <w:pStyle w:val="affffffffffff"/>
              <w:ind w:firstLine="0"/>
              <w:jc w:val="left"/>
              <w:rPr>
                <w:sz w:val="20"/>
                <w:szCs w:val="20"/>
                <w:lang w:val="ru-RU"/>
              </w:rPr>
            </w:pPr>
            <w:r>
              <w:rPr>
                <w:bCs/>
                <w:kern w:val="36"/>
                <w:sz w:val="20"/>
                <w:szCs w:val="20"/>
                <w:lang w:val="ru-RU"/>
              </w:rPr>
              <w:t>О</w:t>
            </w:r>
            <w:r w:rsidRPr="0073719E">
              <w:rPr>
                <w:bCs/>
                <w:kern w:val="36"/>
                <w:sz w:val="20"/>
                <w:szCs w:val="20"/>
                <w:lang w:val="ru-RU"/>
              </w:rPr>
              <w:t>т входа в жилое здание</w:t>
            </w:r>
          </w:p>
        </w:tc>
        <w:tc>
          <w:tcPr>
            <w:tcW w:w="850" w:type="dxa"/>
            <w:shd w:val="clear" w:color="auto" w:fill="auto"/>
          </w:tcPr>
          <w:p w:rsidR="00F7010F" w:rsidRPr="0073719E" w:rsidRDefault="00F7010F" w:rsidP="00F7010F">
            <w:pPr>
              <w:pStyle w:val="affffffffffff"/>
              <w:ind w:firstLine="0"/>
              <w:jc w:val="center"/>
              <w:rPr>
                <w:sz w:val="20"/>
                <w:szCs w:val="20"/>
                <w:lang w:val="ru-RU"/>
              </w:rPr>
            </w:pPr>
            <w:r w:rsidRPr="0073719E">
              <w:rPr>
                <w:bCs/>
                <w:kern w:val="36"/>
                <w:sz w:val="20"/>
                <w:szCs w:val="20"/>
              </w:rPr>
              <w:t>100</w:t>
            </w:r>
          </w:p>
        </w:tc>
      </w:tr>
      <w:tr w:rsidR="00F7010F" w:rsidRPr="00FD7828" w:rsidTr="00F7010F">
        <w:trPr>
          <w:trHeight w:val="289"/>
        </w:trPr>
        <w:tc>
          <w:tcPr>
            <w:tcW w:w="9629" w:type="dxa"/>
            <w:gridSpan w:val="6"/>
            <w:shd w:val="clear" w:color="auto" w:fill="auto"/>
          </w:tcPr>
          <w:p w:rsidR="00F7010F" w:rsidRPr="00592DC9" w:rsidRDefault="00F7010F" w:rsidP="00F7010F">
            <w:pPr>
              <w:autoSpaceDE w:val="0"/>
              <w:autoSpaceDN w:val="0"/>
              <w:adjustRightInd w:val="0"/>
              <w:rPr>
                <w:b/>
                <w:bCs/>
                <w:sz w:val="20"/>
                <w:szCs w:val="20"/>
              </w:rPr>
            </w:pPr>
            <w:r w:rsidRPr="00592DC9">
              <w:rPr>
                <w:b/>
                <w:bCs/>
                <w:sz w:val="20"/>
                <w:szCs w:val="20"/>
              </w:rPr>
              <w:t>Примечания:</w:t>
            </w:r>
          </w:p>
          <w:p w:rsidR="00F7010F" w:rsidRDefault="00F7010F" w:rsidP="00F7010F">
            <w:pPr>
              <w:pStyle w:val="affffffffffff"/>
              <w:ind w:firstLine="0"/>
              <w:rPr>
                <w:sz w:val="20"/>
                <w:szCs w:val="20"/>
                <w:lang w:val="ru-RU"/>
              </w:rPr>
            </w:pPr>
            <w:r w:rsidRPr="001319A3">
              <w:rPr>
                <w:sz w:val="20"/>
                <w:szCs w:val="20"/>
                <w:lang w:val="ru-RU"/>
              </w:rPr>
              <w:t>1</w:t>
            </w:r>
            <w:r>
              <w:rPr>
                <w:sz w:val="20"/>
                <w:szCs w:val="20"/>
                <w:lang w:val="ru-RU"/>
              </w:rPr>
              <w:t xml:space="preserve">. </w:t>
            </w:r>
            <w:r w:rsidRPr="001319A3">
              <w:rPr>
                <w:sz w:val="20"/>
                <w:szCs w:val="20"/>
                <w:lang w:val="ru-RU"/>
              </w:rPr>
              <w:t xml:space="preserve">Минимально допустимая обеспеченность подъездами до границы земельных участков применяется в отношении земельных участков из земель населенных пунктов, находящихся в государственной или муниципальной собственности и предоставляемых бесплатно в собственность граждан, отнесенных к категориям, указанным в пунктах 1, 2 статьи 7.4 Закона Ханты-Мансийского автономного округа - Югры от 6 июля 2005 года </w:t>
            </w:r>
            <w:r>
              <w:rPr>
                <w:sz w:val="20"/>
                <w:szCs w:val="20"/>
                <w:lang w:val="ru-RU"/>
              </w:rPr>
              <w:t>№</w:t>
            </w:r>
            <w:r w:rsidRPr="001319A3">
              <w:rPr>
                <w:sz w:val="20"/>
                <w:szCs w:val="20"/>
                <w:lang w:val="ru-RU"/>
              </w:rPr>
              <w:t xml:space="preserve"> 57-оз </w:t>
            </w:r>
            <w:r>
              <w:rPr>
                <w:sz w:val="20"/>
                <w:szCs w:val="20"/>
                <w:lang w:val="ru-RU"/>
              </w:rPr>
              <w:t>«</w:t>
            </w:r>
            <w:r w:rsidRPr="001319A3">
              <w:rPr>
                <w:sz w:val="20"/>
                <w:szCs w:val="20"/>
                <w:lang w:val="ru-RU"/>
              </w:rPr>
              <w:t>О регулировании отдельных жилищных отношений в Ханты-Мансийском автономном округе-Югры</w:t>
            </w:r>
            <w:r>
              <w:rPr>
                <w:sz w:val="20"/>
                <w:szCs w:val="20"/>
                <w:lang w:val="ru-RU"/>
              </w:rPr>
              <w:t>»</w:t>
            </w:r>
            <w:r w:rsidRPr="001319A3">
              <w:rPr>
                <w:sz w:val="20"/>
                <w:szCs w:val="20"/>
                <w:lang w:val="ru-RU"/>
              </w:rPr>
              <w:t>, для строительства индивидуальных жилых домов</w:t>
            </w:r>
            <w:r>
              <w:rPr>
                <w:sz w:val="20"/>
                <w:szCs w:val="20"/>
                <w:lang w:val="ru-RU"/>
              </w:rPr>
              <w:t>».</w:t>
            </w:r>
          </w:p>
          <w:p w:rsidR="00F7010F" w:rsidRPr="0069472F" w:rsidRDefault="00F7010F" w:rsidP="00F7010F">
            <w:pPr>
              <w:pStyle w:val="affffffffffff"/>
              <w:ind w:firstLine="0"/>
              <w:rPr>
                <w:sz w:val="20"/>
                <w:szCs w:val="20"/>
                <w:lang w:val="ru-RU"/>
              </w:rPr>
            </w:pPr>
            <w:r>
              <w:rPr>
                <w:sz w:val="20"/>
                <w:szCs w:val="20"/>
                <w:lang w:val="ru-RU"/>
              </w:rPr>
              <w:t xml:space="preserve">2. Лодочные станции размещаются в </w:t>
            </w:r>
            <w:r w:rsidRPr="0069472F">
              <w:rPr>
                <w:sz w:val="20"/>
                <w:szCs w:val="20"/>
                <w:lang w:val="ru-RU"/>
              </w:rPr>
              <w:t xml:space="preserve">селе Полноват, селе </w:t>
            </w:r>
            <w:proofErr w:type="spellStart"/>
            <w:r w:rsidRPr="0069472F">
              <w:rPr>
                <w:sz w:val="20"/>
                <w:szCs w:val="20"/>
                <w:lang w:val="ru-RU"/>
              </w:rPr>
              <w:t>Ванзеват</w:t>
            </w:r>
            <w:proofErr w:type="spellEnd"/>
            <w:r w:rsidRPr="0069472F">
              <w:rPr>
                <w:sz w:val="20"/>
                <w:szCs w:val="20"/>
                <w:lang w:val="ru-RU"/>
              </w:rPr>
              <w:t xml:space="preserve"> и селе </w:t>
            </w:r>
            <w:proofErr w:type="spellStart"/>
            <w:r w:rsidRPr="0069472F">
              <w:rPr>
                <w:sz w:val="20"/>
                <w:szCs w:val="20"/>
                <w:lang w:val="ru-RU"/>
              </w:rPr>
              <w:t>Тугияны</w:t>
            </w:r>
            <w:proofErr w:type="spellEnd"/>
            <w:r w:rsidRPr="0069472F">
              <w:rPr>
                <w:sz w:val="20"/>
                <w:szCs w:val="20"/>
                <w:lang w:val="ru-RU"/>
              </w:rPr>
              <w:t>.</w:t>
            </w:r>
          </w:p>
          <w:p w:rsidR="00F7010F" w:rsidRPr="001F4E56" w:rsidRDefault="00F7010F" w:rsidP="00F7010F">
            <w:pPr>
              <w:pStyle w:val="affffffffffff"/>
              <w:ind w:firstLine="0"/>
              <w:rPr>
                <w:sz w:val="20"/>
                <w:szCs w:val="20"/>
                <w:lang w:val="ru-RU"/>
              </w:rPr>
            </w:pPr>
            <w:r>
              <w:rPr>
                <w:sz w:val="20"/>
                <w:szCs w:val="20"/>
                <w:lang w:val="ru-RU"/>
              </w:rPr>
              <w:t>3</w:t>
            </w:r>
            <w:r w:rsidRPr="001F4E56">
              <w:rPr>
                <w:sz w:val="20"/>
                <w:szCs w:val="20"/>
                <w:lang w:val="ru-RU"/>
              </w:rPr>
              <w:t>. Проектирование велодорожек следует осуществлять в соответствии с требованиями раздела 6 ГОСТ 33150-2014 «Дороги автомобильные общего пользования. Проектирование пешеходных и велосипедных дорожек. Общие требования».</w:t>
            </w:r>
          </w:p>
          <w:p w:rsidR="00F7010F" w:rsidRDefault="00F7010F" w:rsidP="00F7010F">
            <w:pPr>
              <w:autoSpaceDE w:val="0"/>
              <w:autoSpaceDN w:val="0"/>
              <w:adjustRightInd w:val="0"/>
              <w:rPr>
                <w:sz w:val="20"/>
                <w:szCs w:val="20"/>
              </w:rPr>
            </w:pPr>
            <w:r>
              <w:rPr>
                <w:sz w:val="20"/>
                <w:szCs w:val="20"/>
              </w:rPr>
              <w:t>4</w:t>
            </w:r>
            <w:r w:rsidRPr="001F4E56">
              <w:rPr>
                <w:sz w:val="20"/>
                <w:szCs w:val="20"/>
              </w:rPr>
              <w:t>. Остальные геометрические параметры велосипедной дорожки следует принимать в соответствии с требованиями таблицы 4 ГОСТ 33150-2014.</w:t>
            </w:r>
          </w:p>
          <w:p w:rsidR="00F7010F" w:rsidRDefault="00F7010F" w:rsidP="00F7010F">
            <w:pPr>
              <w:autoSpaceDE w:val="0"/>
              <w:autoSpaceDN w:val="0"/>
              <w:adjustRightInd w:val="0"/>
              <w:rPr>
                <w:sz w:val="20"/>
                <w:szCs w:val="20"/>
              </w:rPr>
            </w:pPr>
            <w:r>
              <w:rPr>
                <w:sz w:val="20"/>
                <w:szCs w:val="20"/>
              </w:rPr>
              <w:t xml:space="preserve">5. </w:t>
            </w:r>
            <w:r w:rsidRPr="001401EA">
              <w:rPr>
                <w:sz w:val="20"/>
                <w:szCs w:val="20"/>
              </w:rPr>
              <w:t xml:space="preserve">В общую обеспеченность местами постоянного хранения включены места временного хранения автотранспорта (гостевые стоянки). Расчетное количество мест временного хранения автотранспорта </w:t>
            </w:r>
            <w:r w:rsidRPr="001401EA">
              <w:rPr>
                <w:sz w:val="20"/>
                <w:szCs w:val="20"/>
              </w:rPr>
              <w:lastRenderedPageBreak/>
              <w:t>составляет 20% от общей обеспеченности местами постоянного хранения.</w:t>
            </w:r>
          </w:p>
          <w:p w:rsidR="00F7010F" w:rsidRDefault="00F7010F" w:rsidP="00F7010F">
            <w:pPr>
              <w:autoSpaceDE w:val="0"/>
              <w:autoSpaceDN w:val="0"/>
              <w:adjustRightInd w:val="0"/>
              <w:rPr>
                <w:sz w:val="20"/>
                <w:szCs w:val="20"/>
              </w:rPr>
            </w:pPr>
            <w:r>
              <w:rPr>
                <w:sz w:val="20"/>
                <w:szCs w:val="20"/>
              </w:rPr>
              <w:t>6</w:t>
            </w:r>
            <w:r w:rsidRPr="0073719E">
              <w:rPr>
                <w:sz w:val="20"/>
                <w:szCs w:val="20"/>
              </w:rPr>
              <w:t xml:space="preserve">. </w:t>
            </w:r>
            <w:r w:rsidRPr="009B18EA">
              <w:rPr>
                <w:sz w:val="20"/>
                <w:szCs w:val="20"/>
              </w:rPr>
              <w:t>Количество мест временного хранения легковых автомобилей</w:t>
            </w:r>
            <w:r>
              <w:rPr>
                <w:sz w:val="20"/>
                <w:szCs w:val="20"/>
              </w:rPr>
              <w:t xml:space="preserve"> </w:t>
            </w:r>
            <w:r w:rsidRPr="009B18EA">
              <w:rPr>
                <w:sz w:val="20"/>
                <w:szCs w:val="20"/>
              </w:rPr>
              <w:t>суммируется для помещений или территорий различного назначения, расположенных в</w:t>
            </w:r>
            <w:r>
              <w:rPr>
                <w:sz w:val="20"/>
                <w:szCs w:val="20"/>
              </w:rPr>
              <w:t xml:space="preserve"> </w:t>
            </w:r>
            <w:r w:rsidRPr="009B18EA">
              <w:rPr>
                <w:sz w:val="20"/>
                <w:szCs w:val="20"/>
              </w:rPr>
              <w:t>объекте капитального строительства или территории, для которой производится расчет</w:t>
            </w:r>
            <w:r>
              <w:rPr>
                <w:sz w:val="20"/>
                <w:szCs w:val="20"/>
              </w:rPr>
              <w:t>.</w:t>
            </w:r>
          </w:p>
          <w:p w:rsidR="00F7010F" w:rsidRPr="00FD7828" w:rsidRDefault="00F7010F" w:rsidP="00F7010F">
            <w:pPr>
              <w:autoSpaceDE w:val="0"/>
              <w:autoSpaceDN w:val="0"/>
              <w:adjustRightInd w:val="0"/>
              <w:rPr>
                <w:sz w:val="20"/>
                <w:szCs w:val="20"/>
              </w:rPr>
            </w:pPr>
            <w:r>
              <w:rPr>
                <w:sz w:val="20"/>
                <w:szCs w:val="20"/>
              </w:rPr>
              <w:t>7</w:t>
            </w:r>
            <w:r w:rsidRPr="00FD7828">
              <w:rPr>
                <w:sz w:val="20"/>
                <w:szCs w:val="20"/>
              </w:rPr>
              <w:t xml:space="preserve">. Расчетные показатели минимально допустимого уровня обеспеченности </w:t>
            </w:r>
            <w:proofErr w:type="spellStart"/>
            <w:r w:rsidRPr="00FD7828">
              <w:rPr>
                <w:sz w:val="20"/>
                <w:szCs w:val="20"/>
              </w:rPr>
              <w:t>машино</w:t>
            </w:r>
            <w:proofErr w:type="spellEnd"/>
            <w:r w:rsidRPr="00FD7828">
              <w:rPr>
                <w:sz w:val="20"/>
                <w:szCs w:val="20"/>
              </w:rPr>
              <w:t>-местами для хранения и паркования легковых автомобилей для целей, не указанных в таблице, следует принимать в соответствии с требованиями приложения Ж СП 42.13330.2016.</w:t>
            </w:r>
          </w:p>
        </w:tc>
      </w:tr>
    </w:tbl>
    <w:p w:rsidR="00F7010F" w:rsidRPr="00E579D8" w:rsidRDefault="00F7010F" w:rsidP="00F7010F">
      <w:pPr>
        <w:spacing w:before="120"/>
        <w:jc w:val="right"/>
        <w:rPr>
          <w:bCs/>
          <w:iCs/>
        </w:rPr>
      </w:pPr>
      <w:r w:rsidRPr="00E579D8">
        <w:rPr>
          <w:bCs/>
          <w:iCs/>
        </w:rPr>
        <w:lastRenderedPageBreak/>
        <w:t>Таблица 1.</w:t>
      </w:r>
      <w:r>
        <w:rPr>
          <w:bCs/>
          <w:iCs/>
        </w:rPr>
        <w:t>3</w:t>
      </w:r>
    </w:p>
    <w:p w:rsidR="00F7010F" w:rsidRPr="00F7010F" w:rsidRDefault="00F7010F" w:rsidP="00F7010F">
      <w:pPr>
        <w:pStyle w:val="5"/>
        <w:numPr>
          <w:ilvl w:val="0"/>
          <w:numId w:val="0"/>
        </w:numPr>
        <w:spacing w:after="240" w:line="276" w:lineRule="auto"/>
        <w:ind w:left="567"/>
        <w:jc w:val="center"/>
        <w:rPr>
          <w:i w:val="0"/>
          <w:sz w:val="24"/>
          <w:szCs w:val="24"/>
        </w:rPr>
      </w:pPr>
      <w:r w:rsidRPr="00F7010F">
        <w:rPr>
          <w:i w:val="0"/>
          <w:sz w:val="24"/>
          <w:szCs w:val="24"/>
        </w:rPr>
        <w:t>Объекты местного значения сельского поселения в области физической культуры и массового спорта</w:t>
      </w:r>
    </w:p>
    <w:tbl>
      <w:tblPr>
        <w:tblStyle w:val="aff7"/>
        <w:tblW w:w="9645"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CellMar>
          <w:left w:w="28" w:type="dxa"/>
          <w:right w:w="28" w:type="dxa"/>
        </w:tblCellMar>
        <w:tblLook w:val="04A0" w:firstRow="1" w:lastRow="0" w:firstColumn="1" w:lastColumn="0" w:noHBand="0" w:noVBand="1"/>
      </w:tblPr>
      <w:tblGrid>
        <w:gridCol w:w="1401"/>
        <w:gridCol w:w="2691"/>
        <w:gridCol w:w="2561"/>
        <w:gridCol w:w="2992"/>
      </w:tblGrid>
      <w:tr w:rsidR="00F7010F" w:rsidRPr="005770D6" w:rsidTr="00F7010F">
        <w:trPr>
          <w:tblHeader/>
        </w:trPr>
        <w:tc>
          <w:tcPr>
            <w:tcW w:w="1401" w:type="dxa"/>
            <w:shd w:val="clear" w:color="auto" w:fill="auto"/>
          </w:tcPr>
          <w:p w:rsidR="00F7010F" w:rsidRPr="005770D6" w:rsidRDefault="00F7010F" w:rsidP="00F7010F">
            <w:pPr>
              <w:pStyle w:val="affffffffffff"/>
              <w:widowControl w:val="0"/>
              <w:ind w:firstLine="0"/>
              <w:jc w:val="center"/>
              <w:rPr>
                <w:b/>
                <w:iCs/>
                <w:sz w:val="20"/>
                <w:szCs w:val="20"/>
                <w:lang w:val="ru-RU"/>
              </w:rPr>
            </w:pPr>
            <w:r w:rsidRPr="005770D6">
              <w:rPr>
                <w:b/>
                <w:iCs/>
                <w:sz w:val="20"/>
                <w:szCs w:val="20"/>
                <w:lang w:val="ru-RU"/>
              </w:rPr>
              <w:t>Наименование вида объекта</w:t>
            </w:r>
          </w:p>
        </w:tc>
        <w:tc>
          <w:tcPr>
            <w:tcW w:w="2691" w:type="dxa"/>
            <w:shd w:val="clear" w:color="auto" w:fill="auto"/>
          </w:tcPr>
          <w:p w:rsidR="00F7010F" w:rsidRPr="005770D6" w:rsidRDefault="00F7010F" w:rsidP="00F7010F">
            <w:pPr>
              <w:pStyle w:val="affffffffffff"/>
              <w:widowControl w:val="0"/>
              <w:ind w:firstLine="0"/>
              <w:jc w:val="center"/>
              <w:rPr>
                <w:b/>
                <w:iCs/>
                <w:sz w:val="20"/>
                <w:szCs w:val="20"/>
                <w:lang w:val="ru-RU"/>
              </w:rPr>
            </w:pPr>
            <w:r w:rsidRPr="005770D6">
              <w:rPr>
                <w:b/>
                <w:iCs/>
                <w:sz w:val="20"/>
                <w:szCs w:val="20"/>
                <w:lang w:val="ru-RU"/>
              </w:rPr>
              <w:t>Тип расчетного показателя</w:t>
            </w:r>
          </w:p>
        </w:tc>
        <w:tc>
          <w:tcPr>
            <w:tcW w:w="2561" w:type="dxa"/>
            <w:shd w:val="clear" w:color="auto" w:fill="auto"/>
          </w:tcPr>
          <w:p w:rsidR="00F7010F" w:rsidRPr="005770D6" w:rsidRDefault="00F7010F" w:rsidP="00F7010F">
            <w:pPr>
              <w:pStyle w:val="affffffffffff"/>
              <w:widowControl w:val="0"/>
              <w:ind w:firstLine="0"/>
              <w:jc w:val="center"/>
              <w:rPr>
                <w:b/>
                <w:iCs/>
                <w:sz w:val="20"/>
                <w:szCs w:val="20"/>
                <w:lang w:val="ru-RU"/>
              </w:rPr>
            </w:pPr>
            <w:r w:rsidRPr="005770D6">
              <w:rPr>
                <w:b/>
                <w:iCs/>
                <w:sz w:val="20"/>
                <w:szCs w:val="20"/>
                <w:lang w:val="ru-RU"/>
              </w:rPr>
              <w:t>Наименование расчетного показателя, единица измерения</w:t>
            </w:r>
          </w:p>
        </w:tc>
        <w:tc>
          <w:tcPr>
            <w:tcW w:w="2992" w:type="dxa"/>
            <w:shd w:val="clear" w:color="auto" w:fill="auto"/>
          </w:tcPr>
          <w:p w:rsidR="00F7010F" w:rsidRPr="005770D6" w:rsidRDefault="00F7010F" w:rsidP="00F7010F">
            <w:pPr>
              <w:pStyle w:val="affffffffffff"/>
              <w:widowControl w:val="0"/>
              <w:ind w:firstLine="0"/>
              <w:jc w:val="center"/>
              <w:rPr>
                <w:b/>
                <w:iCs/>
                <w:sz w:val="20"/>
                <w:szCs w:val="20"/>
                <w:lang w:val="ru-RU"/>
              </w:rPr>
            </w:pPr>
            <w:r w:rsidRPr="005770D6">
              <w:rPr>
                <w:b/>
                <w:iCs/>
                <w:sz w:val="20"/>
                <w:szCs w:val="20"/>
                <w:lang w:val="ru-RU"/>
              </w:rPr>
              <w:t>Значение расчетного показателя</w:t>
            </w:r>
          </w:p>
        </w:tc>
      </w:tr>
      <w:tr w:rsidR="00F7010F" w:rsidRPr="005770D6" w:rsidTr="00F7010F">
        <w:trPr>
          <w:trHeight w:val="30"/>
        </w:trPr>
        <w:tc>
          <w:tcPr>
            <w:tcW w:w="1401" w:type="dxa"/>
            <w:vMerge w:val="restart"/>
            <w:shd w:val="clear" w:color="auto" w:fill="auto"/>
          </w:tcPr>
          <w:p w:rsidR="00F7010F" w:rsidRPr="005770D6" w:rsidRDefault="00F7010F" w:rsidP="00F7010F">
            <w:pPr>
              <w:pStyle w:val="affffffffffff"/>
              <w:ind w:firstLine="0"/>
              <w:jc w:val="left"/>
              <w:rPr>
                <w:bCs/>
                <w:iCs/>
                <w:sz w:val="20"/>
                <w:szCs w:val="20"/>
                <w:lang w:val="ru-RU" w:eastAsia="ru-RU"/>
              </w:rPr>
            </w:pPr>
            <w:r w:rsidRPr="005770D6">
              <w:rPr>
                <w:bCs/>
                <w:iCs/>
                <w:sz w:val="20"/>
                <w:szCs w:val="20"/>
                <w:lang w:val="ru-RU" w:eastAsia="ru-RU"/>
              </w:rPr>
              <w:t>Спортивные залы</w:t>
            </w:r>
            <w:r w:rsidRPr="0038718A">
              <w:rPr>
                <w:iCs/>
                <w:sz w:val="20"/>
                <w:szCs w:val="20"/>
                <w:lang w:val="ru-RU" w:eastAsia="ru-RU"/>
              </w:rPr>
              <w:t xml:space="preserve"> общего пользования</w:t>
            </w:r>
          </w:p>
        </w:tc>
        <w:tc>
          <w:tcPr>
            <w:tcW w:w="2691" w:type="dxa"/>
            <w:shd w:val="clear" w:color="auto" w:fill="auto"/>
          </w:tcPr>
          <w:p w:rsidR="00F7010F" w:rsidRPr="005770D6" w:rsidRDefault="00F7010F" w:rsidP="00F7010F">
            <w:pPr>
              <w:pStyle w:val="affffffffffff"/>
              <w:ind w:firstLine="0"/>
              <w:jc w:val="left"/>
              <w:rPr>
                <w:bCs/>
                <w:iCs/>
                <w:sz w:val="20"/>
                <w:szCs w:val="20"/>
                <w:lang w:val="ru-RU"/>
              </w:rPr>
            </w:pPr>
            <w:r w:rsidRPr="005770D6">
              <w:rPr>
                <w:bCs/>
                <w:iCs/>
                <w:sz w:val="20"/>
                <w:szCs w:val="20"/>
                <w:lang w:val="ru-RU"/>
              </w:rPr>
              <w:t>Расчетный показатель минимально допустимого уровня обеспеченности</w:t>
            </w:r>
          </w:p>
        </w:tc>
        <w:tc>
          <w:tcPr>
            <w:tcW w:w="2561" w:type="dxa"/>
            <w:shd w:val="clear" w:color="auto" w:fill="auto"/>
          </w:tcPr>
          <w:p w:rsidR="00F7010F" w:rsidRPr="002C0F41" w:rsidRDefault="00F7010F" w:rsidP="00F7010F">
            <w:pPr>
              <w:pStyle w:val="affffffffffff"/>
              <w:ind w:firstLine="0"/>
              <w:jc w:val="left"/>
              <w:rPr>
                <w:bCs/>
                <w:iCs/>
                <w:sz w:val="20"/>
                <w:szCs w:val="20"/>
              </w:rPr>
            </w:pPr>
            <w:r w:rsidRPr="005770D6">
              <w:rPr>
                <w:bCs/>
                <w:iCs/>
                <w:sz w:val="20"/>
                <w:szCs w:val="20"/>
                <w:lang w:val="ru-RU"/>
              </w:rPr>
              <w:t>Площадь пола, кв. м на 1000 чел.</w:t>
            </w:r>
            <w:r>
              <w:rPr>
                <w:bCs/>
                <w:iCs/>
                <w:sz w:val="20"/>
                <w:szCs w:val="20"/>
                <w:lang w:val="ru-RU"/>
              </w:rPr>
              <w:t xml:space="preserve"> </w:t>
            </w:r>
            <w:r>
              <w:rPr>
                <w:bCs/>
                <w:iCs/>
                <w:sz w:val="20"/>
                <w:szCs w:val="20"/>
              </w:rPr>
              <w:t>[6]</w:t>
            </w:r>
          </w:p>
        </w:tc>
        <w:tc>
          <w:tcPr>
            <w:tcW w:w="2992" w:type="dxa"/>
            <w:shd w:val="clear" w:color="auto" w:fill="auto"/>
          </w:tcPr>
          <w:p w:rsidR="00F7010F" w:rsidRPr="005770D6" w:rsidRDefault="00F7010F" w:rsidP="00F7010F">
            <w:pPr>
              <w:pStyle w:val="affffffffffff"/>
              <w:ind w:firstLine="0"/>
              <w:jc w:val="center"/>
              <w:rPr>
                <w:bCs/>
                <w:iCs/>
                <w:sz w:val="20"/>
                <w:szCs w:val="20"/>
                <w:lang w:val="ru-RU"/>
              </w:rPr>
            </w:pPr>
            <w:r>
              <w:rPr>
                <w:bCs/>
                <w:iCs/>
                <w:sz w:val="20"/>
                <w:szCs w:val="20"/>
                <w:lang w:val="ru-RU"/>
              </w:rPr>
              <w:t>360</w:t>
            </w:r>
          </w:p>
        </w:tc>
      </w:tr>
      <w:tr w:rsidR="00F7010F" w:rsidRPr="005770D6" w:rsidTr="00F7010F">
        <w:trPr>
          <w:trHeight w:val="30"/>
        </w:trPr>
        <w:tc>
          <w:tcPr>
            <w:tcW w:w="1401" w:type="dxa"/>
            <w:vMerge/>
            <w:shd w:val="clear" w:color="auto" w:fill="auto"/>
          </w:tcPr>
          <w:p w:rsidR="00F7010F" w:rsidRPr="005770D6" w:rsidRDefault="00F7010F" w:rsidP="00F7010F">
            <w:pPr>
              <w:pStyle w:val="affffffffffff"/>
              <w:ind w:firstLine="0"/>
              <w:jc w:val="left"/>
              <w:rPr>
                <w:bCs/>
                <w:iCs/>
                <w:sz w:val="20"/>
                <w:szCs w:val="20"/>
                <w:lang w:val="ru-RU" w:eastAsia="ru-RU"/>
              </w:rPr>
            </w:pPr>
          </w:p>
        </w:tc>
        <w:tc>
          <w:tcPr>
            <w:tcW w:w="2691" w:type="dxa"/>
            <w:shd w:val="clear" w:color="auto" w:fill="auto"/>
          </w:tcPr>
          <w:p w:rsidR="00F7010F" w:rsidRPr="005770D6" w:rsidRDefault="00F7010F" w:rsidP="00F7010F">
            <w:pPr>
              <w:pStyle w:val="affffffffffff"/>
              <w:ind w:firstLine="0"/>
              <w:jc w:val="left"/>
              <w:rPr>
                <w:bCs/>
                <w:iCs/>
                <w:sz w:val="20"/>
                <w:szCs w:val="20"/>
                <w:lang w:val="ru-RU"/>
              </w:rPr>
            </w:pPr>
            <w:r w:rsidRPr="005770D6">
              <w:rPr>
                <w:bCs/>
                <w:iCs/>
                <w:sz w:val="20"/>
                <w:szCs w:val="20"/>
                <w:lang w:val="ru-RU"/>
              </w:rPr>
              <w:t>Расчетный показатель максимально допустимого уровня территориальной доступности</w:t>
            </w:r>
          </w:p>
        </w:tc>
        <w:tc>
          <w:tcPr>
            <w:tcW w:w="2561" w:type="dxa"/>
            <w:shd w:val="clear" w:color="auto" w:fill="auto"/>
          </w:tcPr>
          <w:p w:rsidR="00F7010F" w:rsidRPr="005770D6" w:rsidRDefault="00F7010F" w:rsidP="00F7010F">
            <w:pPr>
              <w:pStyle w:val="affffffffffff"/>
              <w:ind w:firstLine="0"/>
              <w:jc w:val="left"/>
              <w:rPr>
                <w:bCs/>
                <w:iCs/>
                <w:sz w:val="20"/>
                <w:szCs w:val="20"/>
                <w:lang w:val="ru-RU"/>
              </w:rPr>
            </w:pPr>
            <w:r>
              <w:rPr>
                <w:bCs/>
                <w:iCs/>
                <w:sz w:val="20"/>
                <w:szCs w:val="20"/>
                <w:lang w:val="ru-RU"/>
              </w:rPr>
              <w:t>Транспортная доступность, мин.</w:t>
            </w:r>
          </w:p>
        </w:tc>
        <w:tc>
          <w:tcPr>
            <w:tcW w:w="2992" w:type="dxa"/>
            <w:shd w:val="clear" w:color="auto" w:fill="auto"/>
          </w:tcPr>
          <w:p w:rsidR="00F7010F" w:rsidRPr="005770D6" w:rsidRDefault="00F7010F" w:rsidP="00F7010F">
            <w:pPr>
              <w:pStyle w:val="affffffffffff"/>
              <w:ind w:firstLine="0"/>
              <w:jc w:val="center"/>
              <w:rPr>
                <w:bCs/>
                <w:iCs/>
                <w:sz w:val="20"/>
                <w:szCs w:val="20"/>
                <w:lang w:val="ru-RU"/>
              </w:rPr>
            </w:pPr>
            <w:r>
              <w:rPr>
                <w:bCs/>
                <w:iCs/>
                <w:sz w:val="20"/>
                <w:szCs w:val="20"/>
                <w:lang w:val="ru-RU"/>
              </w:rPr>
              <w:t>30</w:t>
            </w:r>
          </w:p>
        </w:tc>
      </w:tr>
      <w:tr w:rsidR="00F7010F" w:rsidRPr="005770D6" w:rsidTr="00F7010F">
        <w:trPr>
          <w:trHeight w:val="30"/>
        </w:trPr>
        <w:tc>
          <w:tcPr>
            <w:tcW w:w="1401" w:type="dxa"/>
            <w:vMerge w:val="restart"/>
            <w:shd w:val="clear" w:color="auto" w:fill="auto"/>
          </w:tcPr>
          <w:p w:rsidR="00F7010F" w:rsidRPr="005770D6" w:rsidRDefault="00F7010F" w:rsidP="00F7010F">
            <w:pPr>
              <w:pStyle w:val="affffffffffff"/>
              <w:ind w:firstLine="0"/>
              <w:jc w:val="left"/>
              <w:rPr>
                <w:bCs/>
                <w:iCs/>
                <w:sz w:val="20"/>
                <w:szCs w:val="20"/>
                <w:lang w:val="ru-RU" w:eastAsia="ru-RU"/>
              </w:rPr>
            </w:pPr>
            <w:r w:rsidRPr="005770D6">
              <w:rPr>
                <w:bCs/>
                <w:iCs/>
                <w:sz w:val="20"/>
                <w:szCs w:val="20"/>
                <w:lang w:val="ru-RU" w:eastAsia="ru-RU"/>
              </w:rPr>
              <w:t>Плоскостные спортивные сооружения (в том числе стадионы)</w:t>
            </w:r>
          </w:p>
        </w:tc>
        <w:tc>
          <w:tcPr>
            <w:tcW w:w="2691" w:type="dxa"/>
            <w:shd w:val="clear" w:color="auto" w:fill="auto"/>
          </w:tcPr>
          <w:p w:rsidR="00F7010F" w:rsidRPr="005770D6" w:rsidRDefault="00F7010F" w:rsidP="00F7010F">
            <w:pPr>
              <w:pStyle w:val="affffffffffff"/>
              <w:ind w:firstLine="0"/>
              <w:jc w:val="left"/>
              <w:rPr>
                <w:bCs/>
                <w:iCs/>
                <w:sz w:val="20"/>
                <w:szCs w:val="20"/>
                <w:lang w:val="ru-RU"/>
              </w:rPr>
            </w:pPr>
            <w:r w:rsidRPr="005770D6">
              <w:rPr>
                <w:bCs/>
                <w:iCs/>
                <w:sz w:val="20"/>
                <w:szCs w:val="20"/>
                <w:lang w:val="ru-RU"/>
              </w:rPr>
              <w:t>Расчетный показатель минимально допустимого уровня обеспеченности</w:t>
            </w:r>
          </w:p>
        </w:tc>
        <w:tc>
          <w:tcPr>
            <w:tcW w:w="2561" w:type="dxa"/>
            <w:shd w:val="clear" w:color="auto" w:fill="auto"/>
          </w:tcPr>
          <w:p w:rsidR="00F7010F" w:rsidRPr="005770D6" w:rsidRDefault="00F7010F" w:rsidP="00F7010F">
            <w:pPr>
              <w:pStyle w:val="affffffffffff"/>
              <w:ind w:firstLine="0"/>
              <w:jc w:val="left"/>
              <w:rPr>
                <w:bCs/>
                <w:iCs/>
                <w:sz w:val="20"/>
                <w:szCs w:val="20"/>
                <w:lang w:val="ru-RU"/>
              </w:rPr>
            </w:pPr>
            <w:r>
              <w:rPr>
                <w:bCs/>
                <w:iCs/>
                <w:sz w:val="20"/>
                <w:szCs w:val="20"/>
                <w:lang w:val="ru-RU"/>
              </w:rPr>
              <w:t>Площадь земельного участка</w:t>
            </w:r>
            <w:r w:rsidRPr="005770D6">
              <w:rPr>
                <w:bCs/>
                <w:iCs/>
                <w:sz w:val="20"/>
                <w:szCs w:val="20"/>
                <w:lang w:val="ru-RU"/>
              </w:rPr>
              <w:t>, кв. м на 1000 чел.</w:t>
            </w:r>
          </w:p>
        </w:tc>
        <w:tc>
          <w:tcPr>
            <w:tcW w:w="2992" w:type="dxa"/>
            <w:shd w:val="clear" w:color="auto" w:fill="auto"/>
          </w:tcPr>
          <w:p w:rsidR="00F7010F" w:rsidRPr="005770D6" w:rsidRDefault="00F7010F" w:rsidP="00F7010F">
            <w:pPr>
              <w:pStyle w:val="affffffffffff"/>
              <w:ind w:firstLine="0"/>
              <w:jc w:val="center"/>
              <w:rPr>
                <w:bCs/>
                <w:iCs/>
                <w:sz w:val="20"/>
                <w:szCs w:val="20"/>
                <w:lang w:val="ru-RU"/>
              </w:rPr>
            </w:pPr>
            <w:r>
              <w:rPr>
                <w:bCs/>
                <w:iCs/>
                <w:sz w:val="20"/>
                <w:szCs w:val="20"/>
                <w:lang w:val="ru-RU"/>
              </w:rPr>
              <w:t>1250</w:t>
            </w:r>
          </w:p>
        </w:tc>
      </w:tr>
      <w:tr w:rsidR="00F7010F" w:rsidRPr="005770D6" w:rsidTr="00F7010F">
        <w:trPr>
          <w:trHeight w:val="30"/>
        </w:trPr>
        <w:tc>
          <w:tcPr>
            <w:tcW w:w="1401" w:type="dxa"/>
            <w:vMerge/>
            <w:shd w:val="clear" w:color="auto" w:fill="auto"/>
          </w:tcPr>
          <w:p w:rsidR="00F7010F" w:rsidRPr="005770D6" w:rsidRDefault="00F7010F" w:rsidP="00F7010F">
            <w:pPr>
              <w:pStyle w:val="affffffffffff"/>
              <w:ind w:firstLine="0"/>
              <w:jc w:val="left"/>
              <w:rPr>
                <w:bCs/>
                <w:iCs/>
                <w:sz w:val="20"/>
                <w:szCs w:val="20"/>
                <w:lang w:val="ru-RU" w:eastAsia="ru-RU"/>
              </w:rPr>
            </w:pPr>
          </w:p>
        </w:tc>
        <w:tc>
          <w:tcPr>
            <w:tcW w:w="2691" w:type="dxa"/>
            <w:shd w:val="clear" w:color="auto" w:fill="auto"/>
          </w:tcPr>
          <w:p w:rsidR="00F7010F" w:rsidRPr="005770D6" w:rsidRDefault="00F7010F" w:rsidP="00F7010F">
            <w:pPr>
              <w:pStyle w:val="affffffffffff"/>
              <w:ind w:firstLine="0"/>
              <w:jc w:val="left"/>
              <w:rPr>
                <w:bCs/>
                <w:iCs/>
                <w:sz w:val="20"/>
                <w:szCs w:val="20"/>
                <w:lang w:val="ru-RU"/>
              </w:rPr>
            </w:pPr>
            <w:r w:rsidRPr="005770D6">
              <w:rPr>
                <w:bCs/>
                <w:iCs/>
                <w:sz w:val="20"/>
                <w:szCs w:val="20"/>
                <w:lang w:val="ru-RU"/>
              </w:rPr>
              <w:t>Расчетный показатель максимально допустимого уровня территориальной доступности</w:t>
            </w:r>
          </w:p>
        </w:tc>
        <w:tc>
          <w:tcPr>
            <w:tcW w:w="2561" w:type="dxa"/>
            <w:shd w:val="clear" w:color="auto" w:fill="auto"/>
          </w:tcPr>
          <w:p w:rsidR="00F7010F" w:rsidRPr="005770D6" w:rsidRDefault="00F7010F" w:rsidP="00F7010F">
            <w:pPr>
              <w:pStyle w:val="affffffffffff"/>
              <w:ind w:firstLine="0"/>
              <w:jc w:val="left"/>
              <w:rPr>
                <w:bCs/>
                <w:iCs/>
                <w:sz w:val="20"/>
                <w:szCs w:val="20"/>
                <w:lang w:val="ru-RU"/>
              </w:rPr>
            </w:pPr>
            <w:r>
              <w:rPr>
                <w:bCs/>
                <w:iCs/>
                <w:sz w:val="20"/>
                <w:szCs w:val="20"/>
                <w:lang w:val="ru-RU"/>
              </w:rPr>
              <w:t>Пешеходная доступность, мин.</w:t>
            </w:r>
          </w:p>
        </w:tc>
        <w:tc>
          <w:tcPr>
            <w:tcW w:w="2992" w:type="dxa"/>
            <w:shd w:val="clear" w:color="auto" w:fill="auto"/>
          </w:tcPr>
          <w:p w:rsidR="00F7010F" w:rsidRPr="005770D6" w:rsidRDefault="00F7010F" w:rsidP="00F7010F">
            <w:pPr>
              <w:pStyle w:val="affffffffffff"/>
              <w:ind w:firstLine="0"/>
              <w:jc w:val="center"/>
              <w:rPr>
                <w:bCs/>
                <w:iCs/>
                <w:sz w:val="20"/>
                <w:szCs w:val="20"/>
                <w:lang w:val="ru-RU"/>
              </w:rPr>
            </w:pPr>
            <w:r>
              <w:rPr>
                <w:bCs/>
                <w:iCs/>
                <w:sz w:val="20"/>
                <w:szCs w:val="20"/>
                <w:lang w:val="ru-RU"/>
              </w:rPr>
              <w:t>15</w:t>
            </w:r>
          </w:p>
        </w:tc>
      </w:tr>
      <w:tr w:rsidR="00F7010F" w:rsidRPr="005770D6" w:rsidTr="00F7010F">
        <w:trPr>
          <w:trHeight w:val="619"/>
        </w:trPr>
        <w:tc>
          <w:tcPr>
            <w:tcW w:w="9645" w:type="dxa"/>
            <w:gridSpan w:val="4"/>
            <w:shd w:val="clear" w:color="auto" w:fill="auto"/>
          </w:tcPr>
          <w:p w:rsidR="00F7010F" w:rsidRPr="005770D6" w:rsidRDefault="00F7010F" w:rsidP="00F7010F">
            <w:pPr>
              <w:pStyle w:val="Default"/>
              <w:jc w:val="both"/>
              <w:rPr>
                <w:b/>
                <w:iCs/>
                <w:color w:val="auto"/>
                <w:sz w:val="20"/>
                <w:szCs w:val="20"/>
              </w:rPr>
            </w:pPr>
            <w:r w:rsidRPr="005770D6">
              <w:rPr>
                <w:b/>
                <w:iCs/>
                <w:color w:val="auto"/>
                <w:sz w:val="20"/>
                <w:szCs w:val="20"/>
              </w:rPr>
              <w:t>Примечания:</w:t>
            </w:r>
          </w:p>
          <w:p w:rsidR="00F7010F" w:rsidRDefault="00F7010F" w:rsidP="00F7010F">
            <w:pPr>
              <w:pStyle w:val="Default"/>
              <w:jc w:val="both"/>
              <w:rPr>
                <w:bCs/>
                <w:iCs/>
                <w:color w:val="auto"/>
                <w:sz w:val="20"/>
                <w:szCs w:val="20"/>
              </w:rPr>
            </w:pPr>
            <w:r w:rsidRPr="005770D6">
              <w:rPr>
                <w:bCs/>
                <w:iCs/>
                <w:color w:val="auto"/>
                <w:sz w:val="20"/>
                <w:szCs w:val="20"/>
              </w:rPr>
              <w:t xml:space="preserve">1. </w:t>
            </w:r>
            <w:r w:rsidRPr="00E71F8E">
              <w:rPr>
                <w:bCs/>
                <w:iCs/>
                <w:color w:val="auto"/>
                <w:sz w:val="20"/>
                <w:szCs w:val="20"/>
              </w:rPr>
              <w:t>В качестве сетевой единицы необходимо учитывать объекты спорта всех видов и</w:t>
            </w:r>
            <w:r>
              <w:rPr>
                <w:bCs/>
                <w:iCs/>
                <w:color w:val="auto"/>
                <w:sz w:val="20"/>
                <w:szCs w:val="20"/>
              </w:rPr>
              <w:t xml:space="preserve"> </w:t>
            </w:r>
            <w:r w:rsidRPr="00E71F8E">
              <w:rPr>
                <w:bCs/>
                <w:iCs/>
                <w:color w:val="auto"/>
                <w:sz w:val="20"/>
                <w:szCs w:val="20"/>
              </w:rPr>
              <w:t>форм собственности.</w:t>
            </w:r>
          </w:p>
          <w:p w:rsidR="00F7010F" w:rsidRDefault="00F7010F" w:rsidP="00F7010F">
            <w:pPr>
              <w:pStyle w:val="Default"/>
              <w:jc w:val="both"/>
              <w:rPr>
                <w:bCs/>
                <w:iCs/>
                <w:color w:val="auto"/>
                <w:sz w:val="20"/>
                <w:szCs w:val="20"/>
              </w:rPr>
            </w:pPr>
            <w:r w:rsidRPr="005C4619">
              <w:rPr>
                <w:bCs/>
                <w:iCs/>
                <w:color w:val="auto"/>
                <w:sz w:val="20"/>
                <w:szCs w:val="20"/>
              </w:rPr>
              <w:t xml:space="preserve">2. </w:t>
            </w:r>
            <w:r w:rsidRPr="00CF1F4B">
              <w:rPr>
                <w:bCs/>
                <w:iCs/>
                <w:color w:val="auto"/>
                <w:sz w:val="20"/>
                <w:szCs w:val="20"/>
              </w:rPr>
              <w:t xml:space="preserve">Размещение спортивной инфраструктуры в </w:t>
            </w:r>
            <w:r>
              <w:rPr>
                <w:bCs/>
                <w:iCs/>
                <w:color w:val="auto"/>
                <w:sz w:val="20"/>
                <w:szCs w:val="20"/>
              </w:rPr>
              <w:t>населенных пунктах поселения</w:t>
            </w:r>
            <w:r w:rsidRPr="00CF1F4B">
              <w:rPr>
                <w:bCs/>
                <w:iCs/>
                <w:color w:val="auto"/>
                <w:sz w:val="20"/>
                <w:szCs w:val="20"/>
              </w:rPr>
              <w:t>, исходя из численности постоянного населения, необходимо осуществлять с</w:t>
            </w:r>
            <w:r>
              <w:rPr>
                <w:bCs/>
                <w:iCs/>
                <w:color w:val="auto"/>
                <w:sz w:val="20"/>
                <w:szCs w:val="20"/>
              </w:rPr>
              <w:t xml:space="preserve"> </w:t>
            </w:r>
            <w:r w:rsidRPr="00CF1F4B">
              <w:rPr>
                <w:bCs/>
                <w:iCs/>
                <w:color w:val="auto"/>
                <w:sz w:val="20"/>
                <w:szCs w:val="20"/>
              </w:rPr>
              <w:t>учетом пункта 2</w:t>
            </w:r>
            <w:r>
              <w:rPr>
                <w:bCs/>
                <w:iCs/>
                <w:color w:val="auto"/>
                <w:sz w:val="20"/>
                <w:szCs w:val="20"/>
              </w:rPr>
              <w:t xml:space="preserve"> п</w:t>
            </w:r>
            <w:r w:rsidRPr="00CF1F4B">
              <w:rPr>
                <w:bCs/>
                <w:iCs/>
                <w:color w:val="auto"/>
                <w:sz w:val="20"/>
                <w:szCs w:val="20"/>
              </w:rPr>
              <w:t>риложения</w:t>
            </w:r>
            <w:r>
              <w:rPr>
                <w:bCs/>
                <w:iCs/>
                <w:color w:val="auto"/>
                <w:sz w:val="20"/>
                <w:szCs w:val="20"/>
              </w:rPr>
              <w:t xml:space="preserve"> </w:t>
            </w:r>
            <w:r w:rsidRPr="00CF1F4B">
              <w:rPr>
                <w:bCs/>
                <w:iCs/>
                <w:color w:val="auto"/>
                <w:sz w:val="20"/>
                <w:szCs w:val="20"/>
              </w:rPr>
              <w:t>к</w:t>
            </w:r>
            <w:r>
              <w:rPr>
                <w:bCs/>
                <w:iCs/>
                <w:color w:val="auto"/>
                <w:sz w:val="20"/>
                <w:szCs w:val="20"/>
              </w:rPr>
              <w:t xml:space="preserve"> </w:t>
            </w:r>
            <w:r w:rsidRPr="00CF1F4B">
              <w:rPr>
                <w:bCs/>
                <w:iCs/>
                <w:color w:val="auto"/>
                <w:sz w:val="20"/>
                <w:szCs w:val="20"/>
              </w:rPr>
              <w:t xml:space="preserve">приказу Министерства спорта Российской Федерации от19.08.2021 </w:t>
            </w:r>
            <w:r>
              <w:rPr>
                <w:bCs/>
                <w:iCs/>
                <w:color w:val="auto"/>
                <w:sz w:val="20"/>
                <w:szCs w:val="20"/>
              </w:rPr>
              <w:t>№</w:t>
            </w:r>
            <w:r w:rsidRPr="00CF1F4B">
              <w:rPr>
                <w:bCs/>
                <w:iCs/>
                <w:color w:val="auto"/>
                <w:sz w:val="20"/>
                <w:szCs w:val="20"/>
              </w:rPr>
              <w:t xml:space="preserve"> 649 </w:t>
            </w:r>
            <w:r>
              <w:rPr>
                <w:bCs/>
                <w:iCs/>
                <w:color w:val="auto"/>
                <w:sz w:val="20"/>
                <w:szCs w:val="20"/>
              </w:rPr>
              <w:t>«</w:t>
            </w:r>
            <w:r w:rsidRPr="00CF1F4B">
              <w:rPr>
                <w:bCs/>
                <w:iCs/>
                <w:color w:val="auto"/>
                <w:sz w:val="20"/>
                <w:szCs w:val="20"/>
              </w:rPr>
              <w:t>О рекомендованных нормативах и нормах обеспеченности населения</w:t>
            </w:r>
            <w:r>
              <w:rPr>
                <w:bCs/>
                <w:iCs/>
                <w:color w:val="auto"/>
                <w:sz w:val="20"/>
                <w:szCs w:val="20"/>
              </w:rPr>
              <w:t xml:space="preserve"> </w:t>
            </w:r>
            <w:r w:rsidRPr="00CF1F4B">
              <w:rPr>
                <w:bCs/>
                <w:iCs/>
                <w:color w:val="auto"/>
                <w:sz w:val="20"/>
                <w:szCs w:val="20"/>
              </w:rPr>
              <w:t>объектами спортивной инфраструктуры</w:t>
            </w:r>
            <w:r>
              <w:rPr>
                <w:bCs/>
                <w:iCs/>
                <w:color w:val="auto"/>
                <w:sz w:val="20"/>
                <w:szCs w:val="20"/>
              </w:rPr>
              <w:t>».</w:t>
            </w:r>
          </w:p>
          <w:p w:rsidR="00F7010F" w:rsidRDefault="00F7010F" w:rsidP="00F7010F">
            <w:pPr>
              <w:pStyle w:val="Default"/>
              <w:jc w:val="both"/>
              <w:rPr>
                <w:bCs/>
                <w:iCs/>
                <w:color w:val="auto"/>
                <w:sz w:val="20"/>
                <w:szCs w:val="20"/>
              </w:rPr>
            </w:pPr>
            <w:r>
              <w:rPr>
                <w:bCs/>
                <w:iCs/>
                <w:color w:val="auto"/>
                <w:sz w:val="20"/>
                <w:szCs w:val="20"/>
              </w:rPr>
              <w:t>3</w:t>
            </w:r>
            <w:r w:rsidRPr="005770D6">
              <w:rPr>
                <w:bCs/>
                <w:iCs/>
                <w:color w:val="auto"/>
                <w:sz w:val="20"/>
                <w:szCs w:val="20"/>
              </w:rPr>
              <w:t>. Решения о видах создаваемых спортивных объектов органы местного самоуправления принимают самостоятельно, исходя из предпочтений местного населения, имеющихся финансовых ресурсов, включая внебюджетные источники финансирования, наличия предложений от субъектов предпринимательской деятельности в рамках государственно-частного партнерства.</w:t>
            </w:r>
          </w:p>
          <w:p w:rsidR="00F7010F" w:rsidRDefault="00F7010F" w:rsidP="00F7010F">
            <w:pPr>
              <w:pStyle w:val="Default"/>
              <w:jc w:val="both"/>
              <w:rPr>
                <w:iCs/>
                <w:sz w:val="20"/>
                <w:szCs w:val="20"/>
              </w:rPr>
            </w:pPr>
            <w:r>
              <w:rPr>
                <w:bCs/>
                <w:iCs/>
                <w:color w:val="auto"/>
                <w:sz w:val="20"/>
                <w:szCs w:val="20"/>
              </w:rPr>
              <w:t xml:space="preserve">4. </w:t>
            </w:r>
            <w:r w:rsidRPr="0038718A">
              <w:rPr>
                <w:iCs/>
                <w:sz w:val="20"/>
                <w:szCs w:val="20"/>
              </w:rPr>
              <w:t xml:space="preserve">При расчете потребности населения в спортивных сооружениях рекомендуется учитывать сооружения регионального значения (при наличии) и местного значения </w:t>
            </w:r>
            <w:r>
              <w:rPr>
                <w:iCs/>
                <w:sz w:val="20"/>
                <w:szCs w:val="20"/>
              </w:rPr>
              <w:t>муниципального района</w:t>
            </w:r>
            <w:r w:rsidRPr="0038718A">
              <w:rPr>
                <w:iCs/>
                <w:sz w:val="20"/>
                <w:szCs w:val="20"/>
              </w:rPr>
              <w:t>.</w:t>
            </w:r>
          </w:p>
          <w:p w:rsidR="00F7010F" w:rsidRPr="005770D6" w:rsidRDefault="00F7010F" w:rsidP="00F7010F">
            <w:pPr>
              <w:pStyle w:val="Default"/>
              <w:jc w:val="both"/>
              <w:rPr>
                <w:bCs/>
                <w:iCs/>
                <w:color w:val="auto"/>
                <w:sz w:val="20"/>
                <w:szCs w:val="20"/>
              </w:rPr>
            </w:pPr>
            <w:r>
              <w:rPr>
                <w:bCs/>
                <w:iCs/>
                <w:color w:val="auto"/>
                <w:sz w:val="20"/>
                <w:szCs w:val="20"/>
              </w:rPr>
              <w:t xml:space="preserve">5. </w:t>
            </w:r>
            <w:r w:rsidRPr="005770D6">
              <w:rPr>
                <w:bCs/>
                <w:iCs/>
                <w:color w:val="auto"/>
                <w:sz w:val="20"/>
                <w:szCs w:val="20"/>
              </w:rPr>
              <w:t>Физкультурно-спортивные сооружения сети общего пользования следует, как правило, объединять со спортивными объектами общеобразовательных школ и других учебных заведений, учреждений отдыха и культуры с возможным сокращением территории.</w:t>
            </w:r>
          </w:p>
          <w:p w:rsidR="00F7010F" w:rsidRPr="005770D6" w:rsidRDefault="00F7010F" w:rsidP="00F7010F">
            <w:pPr>
              <w:pStyle w:val="Default"/>
              <w:jc w:val="both"/>
              <w:rPr>
                <w:bCs/>
                <w:iCs/>
                <w:color w:val="auto"/>
                <w:sz w:val="20"/>
                <w:szCs w:val="20"/>
              </w:rPr>
            </w:pPr>
            <w:r>
              <w:rPr>
                <w:bCs/>
                <w:iCs/>
                <w:color w:val="auto"/>
                <w:sz w:val="20"/>
                <w:szCs w:val="20"/>
              </w:rPr>
              <w:t>6</w:t>
            </w:r>
            <w:r w:rsidRPr="005770D6">
              <w:rPr>
                <w:bCs/>
                <w:iCs/>
                <w:color w:val="auto"/>
                <w:sz w:val="20"/>
                <w:szCs w:val="20"/>
              </w:rPr>
              <w:t>. Нормы расчета залов необходимо принимать с учетом минимальной вместимости объектов по технологическим требованиям</w:t>
            </w:r>
          </w:p>
        </w:tc>
      </w:tr>
    </w:tbl>
    <w:p w:rsidR="00F7010F" w:rsidRPr="00CF3B38" w:rsidRDefault="00F7010F" w:rsidP="00F7010F">
      <w:pPr>
        <w:keepNext/>
        <w:spacing w:before="120"/>
        <w:jc w:val="right"/>
        <w:rPr>
          <w:bCs/>
          <w:iCs/>
        </w:rPr>
      </w:pPr>
      <w:r w:rsidRPr="00CF3B38">
        <w:rPr>
          <w:bCs/>
          <w:iCs/>
        </w:rPr>
        <w:t>Таблица 1.</w:t>
      </w:r>
      <w:r>
        <w:rPr>
          <w:bCs/>
          <w:iCs/>
        </w:rPr>
        <w:t>4</w:t>
      </w:r>
    </w:p>
    <w:p w:rsidR="00F7010F" w:rsidRPr="00F7010F" w:rsidRDefault="00F7010F" w:rsidP="00F7010F">
      <w:pPr>
        <w:pStyle w:val="5"/>
        <w:numPr>
          <w:ilvl w:val="0"/>
          <w:numId w:val="0"/>
        </w:numPr>
        <w:spacing w:after="240" w:line="276" w:lineRule="auto"/>
        <w:ind w:left="567"/>
        <w:jc w:val="center"/>
        <w:rPr>
          <w:i w:val="0"/>
          <w:sz w:val="24"/>
          <w:szCs w:val="24"/>
        </w:rPr>
      </w:pPr>
      <w:r w:rsidRPr="00F7010F">
        <w:rPr>
          <w:i w:val="0"/>
          <w:sz w:val="24"/>
          <w:szCs w:val="24"/>
        </w:rPr>
        <w:t>Объекты местного значения сельского поселения в области культуры и искусства</w:t>
      </w:r>
    </w:p>
    <w:tbl>
      <w:tblPr>
        <w:tblStyle w:val="aff7"/>
        <w:tblW w:w="9629"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CellMar>
          <w:left w:w="28" w:type="dxa"/>
          <w:right w:w="28" w:type="dxa"/>
        </w:tblCellMar>
        <w:tblLook w:val="04A0" w:firstRow="1" w:lastRow="0" w:firstColumn="1" w:lastColumn="0" w:noHBand="0" w:noVBand="1"/>
      </w:tblPr>
      <w:tblGrid>
        <w:gridCol w:w="1871"/>
        <w:gridCol w:w="3402"/>
        <w:gridCol w:w="3222"/>
        <w:gridCol w:w="1134"/>
      </w:tblGrid>
      <w:tr w:rsidR="00F7010F" w:rsidRPr="00CF3B38" w:rsidTr="00F7010F">
        <w:trPr>
          <w:cantSplit/>
          <w:tblHeader/>
        </w:trPr>
        <w:tc>
          <w:tcPr>
            <w:tcW w:w="1871" w:type="dxa"/>
            <w:shd w:val="clear" w:color="auto" w:fill="auto"/>
          </w:tcPr>
          <w:p w:rsidR="00F7010F" w:rsidRPr="00CF3B38" w:rsidRDefault="00F7010F" w:rsidP="00F7010F">
            <w:pPr>
              <w:pStyle w:val="affffffffffff"/>
              <w:spacing w:after="20"/>
              <w:ind w:firstLine="0"/>
              <w:jc w:val="center"/>
              <w:rPr>
                <w:b/>
                <w:iCs/>
                <w:sz w:val="20"/>
                <w:szCs w:val="20"/>
                <w:lang w:val="ru-RU"/>
              </w:rPr>
            </w:pPr>
            <w:r w:rsidRPr="00CF3B38">
              <w:rPr>
                <w:b/>
                <w:iCs/>
                <w:sz w:val="20"/>
                <w:szCs w:val="20"/>
                <w:lang w:val="ru-RU"/>
              </w:rPr>
              <w:t>Наименование вида объекта</w:t>
            </w:r>
          </w:p>
        </w:tc>
        <w:tc>
          <w:tcPr>
            <w:tcW w:w="3402" w:type="dxa"/>
            <w:shd w:val="clear" w:color="auto" w:fill="auto"/>
          </w:tcPr>
          <w:p w:rsidR="00F7010F" w:rsidRPr="00CF3B38" w:rsidRDefault="00F7010F" w:rsidP="00F7010F">
            <w:pPr>
              <w:pStyle w:val="affffffffffff"/>
              <w:spacing w:after="20"/>
              <w:ind w:firstLine="0"/>
              <w:jc w:val="center"/>
              <w:rPr>
                <w:b/>
                <w:iCs/>
                <w:sz w:val="20"/>
                <w:szCs w:val="20"/>
                <w:lang w:val="ru-RU"/>
              </w:rPr>
            </w:pPr>
            <w:r w:rsidRPr="00CF3B38">
              <w:rPr>
                <w:b/>
                <w:iCs/>
                <w:sz w:val="20"/>
                <w:szCs w:val="20"/>
                <w:lang w:val="ru-RU"/>
              </w:rPr>
              <w:t>Тип расчетного показателя</w:t>
            </w:r>
          </w:p>
        </w:tc>
        <w:tc>
          <w:tcPr>
            <w:tcW w:w="3222" w:type="dxa"/>
            <w:shd w:val="clear" w:color="auto" w:fill="auto"/>
          </w:tcPr>
          <w:p w:rsidR="00F7010F" w:rsidRPr="00CF3B38" w:rsidRDefault="00F7010F" w:rsidP="00F7010F">
            <w:pPr>
              <w:pStyle w:val="affffffffffff"/>
              <w:spacing w:after="20"/>
              <w:ind w:firstLine="0"/>
              <w:jc w:val="center"/>
              <w:rPr>
                <w:b/>
                <w:iCs/>
                <w:sz w:val="20"/>
                <w:szCs w:val="20"/>
                <w:lang w:val="ru-RU"/>
              </w:rPr>
            </w:pPr>
            <w:r w:rsidRPr="00CF3B38">
              <w:rPr>
                <w:b/>
                <w:iCs/>
                <w:sz w:val="20"/>
                <w:szCs w:val="20"/>
                <w:lang w:val="ru-RU"/>
              </w:rPr>
              <w:t>Наименование расчетного показателя, единица измерения</w:t>
            </w:r>
          </w:p>
        </w:tc>
        <w:tc>
          <w:tcPr>
            <w:tcW w:w="1134" w:type="dxa"/>
            <w:shd w:val="clear" w:color="auto" w:fill="auto"/>
          </w:tcPr>
          <w:p w:rsidR="00F7010F" w:rsidRPr="00CF3B38" w:rsidRDefault="00F7010F" w:rsidP="00F7010F">
            <w:pPr>
              <w:pStyle w:val="affffffffffff"/>
              <w:spacing w:after="20"/>
              <w:ind w:firstLine="0"/>
              <w:jc w:val="center"/>
              <w:rPr>
                <w:b/>
                <w:iCs/>
                <w:sz w:val="20"/>
                <w:szCs w:val="20"/>
                <w:lang w:val="ru-RU"/>
              </w:rPr>
            </w:pPr>
            <w:r w:rsidRPr="00CF3B38">
              <w:rPr>
                <w:b/>
                <w:iCs/>
                <w:sz w:val="20"/>
                <w:szCs w:val="20"/>
                <w:lang w:val="ru-RU"/>
              </w:rPr>
              <w:t>Значение расчетного показателя</w:t>
            </w:r>
          </w:p>
        </w:tc>
      </w:tr>
      <w:tr w:rsidR="00F7010F" w:rsidRPr="00CF3B38" w:rsidTr="00F7010F">
        <w:trPr>
          <w:cantSplit/>
        </w:trPr>
        <w:tc>
          <w:tcPr>
            <w:tcW w:w="1871" w:type="dxa"/>
            <w:vMerge w:val="restart"/>
            <w:shd w:val="clear" w:color="auto" w:fill="auto"/>
          </w:tcPr>
          <w:p w:rsidR="00F7010F" w:rsidRPr="00CF3B38" w:rsidRDefault="00F7010F" w:rsidP="00F7010F">
            <w:pPr>
              <w:pStyle w:val="affffffffffff"/>
              <w:spacing w:after="20"/>
              <w:ind w:firstLine="0"/>
              <w:jc w:val="left"/>
              <w:rPr>
                <w:iCs/>
                <w:sz w:val="20"/>
                <w:szCs w:val="20"/>
                <w:lang w:val="ru-RU"/>
              </w:rPr>
            </w:pPr>
            <w:r>
              <w:rPr>
                <w:iCs/>
                <w:sz w:val="20"/>
                <w:szCs w:val="20"/>
                <w:lang w:val="ru-RU"/>
              </w:rPr>
              <w:lastRenderedPageBreak/>
              <w:t>Общедоступная библиотека с детским отделением</w:t>
            </w:r>
          </w:p>
        </w:tc>
        <w:tc>
          <w:tcPr>
            <w:tcW w:w="3402" w:type="dxa"/>
            <w:shd w:val="clear" w:color="auto" w:fill="auto"/>
          </w:tcPr>
          <w:p w:rsidR="00F7010F" w:rsidRPr="00CF3B38" w:rsidRDefault="00F7010F" w:rsidP="00F7010F">
            <w:pPr>
              <w:pStyle w:val="affffffffffff"/>
              <w:spacing w:after="20"/>
              <w:ind w:firstLine="0"/>
              <w:jc w:val="left"/>
              <w:rPr>
                <w:iCs/>
                <w:sz w:val="20"/>
                <w:szCs w:val="20"/>
                <w:lang w:val="ru-RU"/>
              </w:rPr>
            </w:pPr>
            <w:r w:rsidRPr="00CF3B38">
              <w:rPr>
                <w:iCs/>
                <w:sz w:val="20"/>
                <w:szCs w:val="20"/>
                <w:lang w:val="ru-RU"/>
              </w:rPr>
              <w:t>Расчетный показатель минимально допустимого уровня обеспеченности</w:t>
            </w:r>
          </w:p>
        </w:tc>
        <w:tc>
          <w:tcPr>
            <w:tcW w:w="3222" w:type="dxa"/>
            <w:shd w:val="clear" w:color="auto" w:fill="auto"/>
          </w:tcPr>
          <w:p w:rsidR="00F7010F" w:rsidRPr="00CF3B38" w:rsidRDefault="00F7010F" w:rsidP="00F7010F">
            <w:pPr>
              <w:pStyle w:val="affffffffffff"/>
              <w:spacing w:after="20"/>
              <w:ind w:firstLine="0"/>
              <w:jc w:val="left"/>
              <w:rPr>
                <w:iCs/>
                <w:sz w:val="20"/>
                <w:szCs w:val="20"/>
                <w:lang w:val="ru-RU"/>
              </w:rPr>
            </w:pPr>
            <w:r w:rsidRPr="00CF3B38">
              <w:rPr>
                <w:iCs/>
                <w:sz w:val="20"/>
                <w:szCs w:val="20"/>
                <w:lang w:val="ru-RU"/>
              </w:rPr>
              <w:t xml:space="preserve">Количество объектов на </w:t>
            </w:r>
            <w:r>
              <w:rPr>
                <w:iCs/>
                <w:sz w:val="20"/>
                <w:szCs w:val="20"/>
                <w:lang w:val="ru-RU"/>
              </w:rPr>
              <w:t>поселение</w:t>
            </w:r>
            <w:r w:rsidRPr="00CF3B38">
              <w:rPr>
                <w:iCs/>
                <w:sz w:val="20"/>
                <w:szCs w:val="20"/>
                <w:lang w:val="ru-RU"/>
              </w:rPr>
              <w:t>, ед.</w:t>
            </w:r>
          </w:p>
        </w:tc>
        <w:tc>
          <w:tcPr>
            <w:tcW w:w="1134" w:type="dxa"/>
            <w:shd w:val="clear" w:color="auto" w:fill="auto"/>
          </w:tcPr>
          <w:p w:rsidR="00F7010F" w:rsidRPr="00CF3B38" w:rsidRDefault="00F7010F" w:rsidP="00F7010F">
            <w:pPr>
              <w:pStyle w:val="affffffffffff"/>
              <w:spacing w:after="20"/>
              <w:ind w:firstLine="0"/>
              <w:jc w:val="center"/>
              <w:rPr>
                <w:iCs/>
                <w:sz w:val="20"/>
                <w:szCs w:val="20"/>
                <w:lang w:val="ru-RU"/>
              </w:rPr>
            </w:pPr>
            <w:r w:rsidRPr="00CF3B38">
              <w:rPr>
                <w:iCs/>
                <w:sz w:val="20"/>
                <w:szCs w:val="20"/>
                <w:lang w:val="ru-RU"/>
              </w:rPr>
              <w:t>1</w:t>
            </w:r>
          </w:p>
        </w:tc>
      </w:tr>
      <w:tr w:rsidR="00F7010F" w:rsidRPr="00CF3B38" w:rsidTr="00F7010F">
        <w:trPr>
          <w:cantSplit/>
        </w:trPr>
        <w:tc>
          <w:tcPr>
            <w:tcW w:w="1871" w:type="dxa"/>
            <w:vMerge/>
            <w:shd w:val="clear" w:color="auto" w:fill="auto"/>
          </w:tcPr>
          <w:p w:rsidR="00F7010F" w:rsidRPr="00CF3B38" w:rsidRDefault="00F7010F" w:rsidP="00F7010F">
            <w:pPr>
              <w:pStyle w:val="affffffffffff"/>
              <w:spacing w:after="20"/>
              <w:ind w:firstLine="0"/>
              <w:jc w:val="left"/>
              <w:rPr>
                <w:iCs/>
                <w:sz w:val="20"/>
                <w:szCs w:val="20"/>
                <w:lang w:val="ru-RU"/>
              </w:rPr>
            </w:pPr>
          </w:p>
        </w:tc>
        <w:tc>
          <w:tcPr>
            <w:tcW w:w="3402" w:type="dxa"/>
            <w:shd w:val="clear" w:color="auto" w:fill="auto"/>
          </w:tcPr>
          <w:p w:rsidR="00F7010F" w:rsidRPr="00CF3B38" w:rsidRDefault="00F7010F" w:rsidP="00F7010F">
            <w:pPr>
              <w:pStyle w:val="affffffffffff"/>
              <w:spacing w:after="20"/>
              <w:ind w:firstLine="0"/>
              <w:jc w:val="left"/>
              <w:rPr>
                <w:iCs/>
                <w:sz w:val="20"/>
                <w:szCs w:val="20"/>
                <w:lang w:val="ru-RU"/>
              </w:rPr>
            </w:pPr>
            <w:r w:rsidRPr="00CF3B38">
              <w:rPr>
                <w:iCs/>
                <w:sz w:val="20"/>
                <w:szCs w:val="20"/>
                <w:lang w:val="ru-RU"/>
              </w:rPr>
              <w:t>Расчетный показатель максимально допустимого уровня территориальной доступности</w:t>
            </w:r>
          </w:p>
        </w:tc>
        <w:tc>
          <w:tcPr>
            <w:tcW w:w="3222" w:type="dxa"/>
            <w:shd w:val="clear" w:color="auto" w:fill="auto"/>
          </w:tcPr>
          <w:p w:rsidR="00F7010F" w:rsidRPr="00CF3B38" w:rsidRDefault="00F7010F" w:rsidP="00F7010F">
            <w:pPr>
              <w:pStyle w:val="affffffffffff"/>
              <w:spacing w:after="20"/>
              <w:ind w:firstLine="0"/>
              <w:jc w:val="left"/>
              <w:rPr>
                <w:iCs/>
                <w:sz w:val="20"/>
                <w:szCs w:val="20"/>
                <w:lang w:val="ru-RU"/>
              </w:rPr>
            </w:pPr>
            <w:r w:rsidRPr="00CF3B38">
              <w:rPr>
                <w:iCs/>
                <w:sz w:val="20"/>
                <w:szCs w:val="20"/>
                <w:lang w:val="ru-RU"/>
              </w:rPr>
              <w:t xml:space="preserve">Транспортная доступность, </w:t>
            </w:r>
            <w:r>
              <w:rPr>
                <w:iCs/>
                <w:sz w:val="20"/>
                <w:szCs w:val="20"/>
                <w:lang w:val="ru-RU"/>
              </w:rPr>
              <w:t>мин.</w:t>
            </w:r>
          </w:p>
        </w:tc>
        <w:tc>
          <w:tcPr>
            <w:tcW w:w="1134" w:type="dxa"/>
            <w:shd w:val="clear" w:color="auto" w:fill="auto"/>
          </w:tcPr>
          <w:p w:rsidR="00F7010F" w:rsidRPr="00CF3B38" w:rsidRDefault="00F7010F" w:rsidP="00F7010F">
            <w:pPr>
              <w:pStyle w:val="affffffffffff"/>
              <w:spacing w:after="20"/>
              <w:ind w:firstLine="0"/>
              <w:jc w:val="center"/>
              <w:rPr>
                <w:iCs/>
                <w:sz w:val="20"/>
                <w:szCs w:val="20"/>
                <w:lang w:val="ru-RU"/>
              </w:rPr>
            </w:pPr>
            <w:r>
              <w:rPr>
                <w:iCs/>
                <w:sz w:val="20"/>
                <w:szCs w:val="20"/>
                <w:lang w:val="ru-RU"/>
              </w:rPr>
              <w:t>30</w:t>
            </w:r>
          </w:p>
        </w:tc>
      </w:tr>
      <w:tr w:rsidR="00F7010F" w:rsidRPr="00CF3B38" w:rsidTr="00F7010F">
        <w:trPr>
          <w:cantSplit/>
        </w:trPr>
        <w:tc>
          <w:tcPr>
            <w:tcW w:w="1871" w:type="dxa"/>
            <w:vMerge w:val="restart"/>
            <w:shd w:val="clear" w:color="auto" w:fill="auto"/>
          </w:tcPr>
          <w:p w:rsidR="00F7010F" w:rsidRPr="00CF3B38" w:rsidRDefault="00F7010F" w:rsidP="00F7010F">
            <w:pPr>
              <w:pStyle w:val="affffffffffff"/>
              <w:spacing w:after="20"/>
              <w:ind w:firstLine="0"/>
              <w:jc w:val="left"/>
              <w:rPr>
                <w:iCs/>
                <w:sz w:val="20"/>
                <w:szCs w:val="20"/>
                <w:lang w:val="ru-RU"/>
              </w:rPr>
            </w:pPr>
            <w:r w:rsidRPr="004A79C4">
              <w:rPr>
                <w:iCs/>
                <w:sz w:val="20"/>
                <w:szCs w:val="20"/>
                <w:lang w:val="ru-RU"/>
              </w:rPr>
              <w:t>Филиал общедоступных библиотек с детским отделением</w:t>
            </w:r>
          </w:p>
        </w:tc>
        <w:tc>
          <w:tcPr>
            <w:tcW w:w="3402" w:type="dxa"/>
            <w:shd w:val="clear" w:color="auto" w:fill="auto"/>
          </w:tcPr>
          <w:p w:rsidR="00F7010F" w:rsidRPr="00CF3B38" w:rsidRDefault="00F7010F" w:rsidP="00F7010F">
            <w:pPr>
              <w:pStyle w:val="affffffffffff"/>
              <w:spacing w:after="20"/>
              <w:ind w:firstLine="0"/>
              <w:jc w:val="left"/>
              <w:rPr>
                <w:iCs/>
                <w:sz w:val="20"/>
                <w:szCs w:val="20"/>
                <w:lang w:val="ru-RU"/>
              </w:rPr>
            </w:pPr>
            <w:r w:rsidRPr="00CF3B38">
              <w:rPr>
                <w:iCs/>
                <w:sz w:val="20"/>
                <w:szCs w:val="20"/>
                <w:lang w:val="ru-RU"/>
              </w:rPr>
              <w:t>Расчетный показатель минимально допустимого уровня обеспеченности</w:t>
            </w:r>
          </w:p>
        </w:tc>
        <w:tc>
          <w:tcPr>
            <w:tcW w:w="3222" w:type="dxa"/>
            <w:shd w:val="clear" w:color="auto" w:fill="auto"/>
          </w:tcPr>
          <w:p w:rsidR="00F7010F" w:rsidRPr="004A79C4" w:rsidRDefault="00F7010F" w:rsidP="00F7010F">
            <w:pPr>
              <w:pStyle w:val="affffffffffff"/>
              <w:spacing w:after="20"/>
              <w:ind w:firstLine="0"/>
              <w:jc w:val="left"/>
              <w:rPr>
                <w:iCs/>
                <w:sz w:val="20"/>
                <w:szCs w:val="20"/>
              </w:rPr>
            </w:pPr>
            <w:r w:rsidRPr="00CF3B38">
              <w:rPr>
                <w:iCs/>
                <w:sz w:val="20"/>
                <w:szCs w:val="20"/>
                <w:lang w:val="ru-RU"/>
              </w:rPr>
              <w:t xml:space="preserve">Количество объектов на </w:t>
            </w:r>
            <w:r>
              <w:rPr>
                <w:iCs/>
                <w:sz w:val="20"/>
                <w:szCs w:val="20"/>
                <w:lang w:val="ru-RU"/>
              </w:rPr>
              <w:t>поселение</w:t>
            </w:r>
            <w:r w:rsidRPr="00CF3B38">
              <w:rPr>
                <w:iCs/>
                <w:sz w:val="20"/>
                <w:szCs w:val="20"/>
                <w:lang w:val="ru-RU"/>
              </w:rPr>
              <w:t>, ед.</w:t>
            </w:r>
            <w:r>
              <w:rPr>
                <w:iCs/>
                <w:sz w:val="20"/>
                <w:szCs w:val="20"/>
                <w:lang w:val="ru-RU"/>
              </w:rPr>
              <w:t xml:space="preserve"> </w:t>
            </w:r>
            <w:r>
              <w:rPr>
                <w:iCs/>
                <w:sz w:val="20"/>
                <w:szCs w:val="20"/>
              </w:rPr>
              <w:t>[1]</w:t>
            </w:r>
          </w:p>
        </w:tc>
        <w:tc>
          <w:tcPr>
            <w:tcW w:w="1134" w:type="dxa"/>
            <w:shd w:val="clear" w:color="auto" w:fill="auto"/>
          </w:tcPr>
          <w:p w:rsidR="00F7010F" w:rsidRDefault="00F7010F" w:rsidP="00F7010F">
            <w:pPr>
              <w:pStyle w:val="affffffffffff"/>
              <w:spacing w:after="20"/>
              <w:ind w:firstLine="0"/>
              <w:jc w:val="center"/>
              <w:rPr>
                <w:iCs/>
                <w:sz w:val="20"/>
                <w:szCs w:val="20"/>
                <w:lang w:val="ru-RU"/>
              </w:rPr>
            </w:pPr>
            <w:r>
              <w:rPr>
                <w:iCs/>
                <w:sz w:val="20"/>
                <w:szCs w:val="20"/>
                <w:lang w:val="ru-RU"/>
              </w:rPr>
              <w:t>3</w:t>
            </w:r>
          </w:p>
        </w:tc>
      </w:tr>
      <w:tr w:rsidR="00F7010F" w:rsidRPr="00CF3B38" w:rsidTr="00F7010F">
        <w:trPr>
          <w:cantSplit/>
        </w:trPr>
        <w:tc>
          <w:tcPr>
            <w:tcW w:w="1871" w:type="dxa"/>
            <w:vMerge/>
            <w:shd w:val="clear" w:color="auto" w:fill="auto"/>
          </w:tcPr>
          <w:p w:rsidR="00F7010F" w:rsidRPr="00CF3B38" w:rsidRDefault="00F7010F" w:rsidP="00F7010F">
            <w:pPr>
              <w:pStyle w:val="affffffffffff"/>
              <w:spacing w:after="20"/>
              <w:ind w:firstLine="0"/>
              <w:jc w:val="left"/>
              <w:rPr>
                <w:iCs/>
                <w:sz w:val="20"/>
                <w:szCs w:val="20"/>
                <w:lang w:val="ru-RU"/>
              </w:rPr>
            </w:pPr>
          </w:p>
        </w:tc>
        <w:tc>
          <w:tcPr>
            <w:tcW w:w="3402" w:type="dxa"/>
            <w:shd w:val="clear" w:color="auto" w:fill="auto"/>
          </w:tcPr>
          <w:p w:rsidR="00F7010F" w:rsidRPr="00CF3B38" w:rsidRDefault="00F7010F" w:rsidP="00F7010F">
            <w:pPr>
              <w:pStyle w:val="affffffffffff"/>
              <w:spacing w:after="20"/>
              <w:ind w:firstLine="0"/>
              <w:jc w:val="left"/>
              <w:rPr>
                <w:iCs/>
                <w:sz w:val="20"/>
                <w:szCs w:val="20"/>
                <w:lang w:val="ru-RU"/>
              </w:rPr>
            </w:pPr>
            <w:r w:rsidRPr="00CF3B38">
              <w:rPr>
                <w:iCs/>
                <w:sz w:val="20"/>
                <w:szCs w:val="20"/>
                <w:lang w:val="ru-RU"/>
              </w:rPr>
              <w:t>Расчетный показатель максимально допустимого уровня территориальной доступности</w:t>
            </w:r>
          </w:p>
        </w:tc>
        <w:tc>
          <w:tcPr>
            <w:tcW w:w="3222" w:type="dxa"/>
            <w:shd w:val="clear" w:color="auto" w:fill="auto"/>
          </w:tcPr>
          <w:p w:rsidR="00F7010F" w:rsidRPr="00CF3B38" w:rsidRDefault="00F7010F" w:rsidP="00F7010F">
            <w:pPr>
              <w:pStyle w:val="affffffffffff"/>
              <w:spacing w:after="20"/>
              <w:ind w:firstLine="0"/>
              <w:jc w:val="left"/>
              <w:rPr>
                <w:iCs/>
                <w:sz w:val="20"/>
                <w:szCs w:val="20"/>
                <w:lang w:val="ru-RU"/>
              </w:rPr>
            </w:pPr>
            <w:r w:rsidRPr="00CF3B38">
              <w:rPr>
                <w:iCs/>
                <w:sz w:val="20"/>
                <w:szCs w:val="20"/>
                <w:lang w:val="ru-RU"/>
              </w:rPr>
              <w:t xml:space="preserve">Транспортная доступность, </w:t>
            </w:r>
            <w:r>
              <w:rPr>
                <w:iCs/>
                <w:sz w:val="20"/>
                <w:szCs w:val="20"/>
                <w:lang w:val="ru-RU"/>
              </w:rPr>
              <w:t>мин.</w:t>
            </w:r>
          </w:p>
        </w:tc>
        <w:tc>
          <w:tcPr>
            <w:tcW w:w="1134" w:type="dxa"/>
            <w:shd w:val="clear" w:color="auto" w:fill="auto"/>
          </w:tcPr>
          <w:p w:rsidR="00F7010F" w:rsidRDefault="00F7010F" w:rsidP="00F7010F">
            <w:pPr>
              <w:pStyle w:val="affffffffffff"/>
              <w:spacing w:after="20"/>
              <w:ind w:firstLine="0"/>
              <w:jc w:val="center"/>
              <w:rPr>
                <w:iCs/>
                <w:sz w:val="20"/>
                <w:szCs w:val="20"/>
                <w:lang w:val="ru-RU"/>
              </w:rPr>
            </w:pPr>
            <w:r>
              <w:rPr>
                <w:iCs/>
                <w:sz w:val="20"/>
                <w:szCs w:val="20"/>
                <w:lang w:val="ru-RU"/>
              </w:rPr>
              <w:t>30</w:t>
            </w:r>
          </w:p>
        </w:tc>
      </w:tr>
      <w:tr w:rsidR="00F7010F" w:rsidRPr="00CF3B38" w:rsidTr="00F7010F">
        <w:trPr>
          <w:cantSplit/>
        </w:trPr>
        <w:tc>
          <w:tcPr>
            <w:tcW w:w="1871" w:type="dxa"/>
            <w:vMerge w:val="restart"/>
            <w:shd w:val="clear" w:color="auto" w:fill="auto"/>
          </w:tcPr>
          <w:p w:rsidR="00F7010F" w:rsidRPr="00CF3B38" w:rsidRDefault="00F7010F" w:rsidP="00F7010F">
            <w:pPr>
              <w:pStyle w:val="affffffffffff"/>
              <w:spacing w:after="20"/>
              <w:ind w:firstLine="0"/>
              <w:jc w:val="left"/>
              <w:rPr>
                <w:iCs/>
                <w:sz w:val="20"/>
                <w:szCs w:val="20"/>
                <w:lang w:val="ru-RU"/>
              </w:rPr>
            </w:pPr>
            <w:r w:rsidRPr="00CF3B38">
              <w:rPr>
                <w:iCs/>
                <w:sz w:val="20"/>
                <w:szCs w:val="20"/>
                <w:lang w:val="ru-RU"/>
              </w:rPr>
              <w:t>Точка доступа к полнотекстовым информационным ресурсам</w:t>
            </w:r>
          </w:p>
        </w:tc>
        <w:tc>
          <w:tcPr>
            <w:tcW w:w="3402" w:type="dxa"/>
            <w:shd w:val="clear" w:color="auto" w:fill="auto"/>
          </w:tcPr>
          <w:p w:rsidR="00F7010F" w:rsidRPr="00CF3B38" w:rsidRDefault="00F7010F" w:rsidP="00F7010F">
            <w:pPr>
              <w:pStyle w:val="affffffffffff"/>
              <w:spacing w:after="20"/>
              <w:ind w:firstLine="0"/>
              <w:jc w:val="left"/>
              <w:rPr>
                <w:iCs/>
                <w:sz w:val="20"/>
                <w:szCs w:val="20"/>
                <w:lang w:val="ru-RU"/>
              </w:rPr>
            </w:pPr>
            <w:r w:rsidRPr="00CF3B38">
              <w:rPr>
                <w:iCs/>
                <w:sz w:val="20"/>
                <w:szCs w:val="20"/>
                <w:lang w:val="ru-RU"/>
              </w:rPr>
              <w:t>Расчетный показатель минимально допустимого уровня обеспеченности</w:t>
            </w:r>
          </w:p>
        </w:tc>
        <w:tc>
          <w:tcPr>
            <w:tcW w:w="3222" w:type="dxa"/>
            <w:shd w:val="clear" w:color="auto" w:fill="auto"/>
          </w:tcPr>
          <w:p w:rsidR="00F7010F" w:rsidRPr="00CF3B38" w:rsidRDefault="00F7010F" w:rsidP="00F7010F">
            <w:pPr>
              <w:pStyle w:val="affffffffffff"/>
              <w:spacing w:after="20"/>
              <w:ind w:firstLine="0"/>
              <w:jc w:val="left"/>
              <w:rPr>
                <w:iCs/>
                <w:sz w:val="20"/>
                <w:szCs w:val="20"/>
                <w:lang w:val="ru-RU"/>
              </w:rPr>
            </w:pPr>
            <w:r w:rsidRPr="00CF3B38">
              <w:rPr>
                <w:iCs/>
                <w:sz w:val="20"/>
                <w:szCs w:val="20"/>
                <w:lang w:val="ru-RU"/>
              </w:rPr>
              <w:t xml:space="preserve">Количество объектов на </w:t>
            </w:r>
            <w:r>
              <w:rPr>
                <w:iCs/>
                <w:sz w:val="20"/>
                <w:szCs w:val="20"/>
                <w:lang w:val="ru-RU"/>
              </w:rPr>
              <w:t>поселение</w:t>
            </w:r>
            <w:r w:rsidRPr="00CF3B38">
              <w:rPr>
                <w:iCs/>
                <w:sz w:val="20"/>
                <w:szCs w:val="20"/>
                <w:lang w:val="ru-RU"/>
              </w:rPr>
              <w:t>, ед.</w:t>
            </w:r>
          </w:p>
        </w:tc>
        <w:tc>
          <w:tcPr>
            <w:tcW w:w="1134" w:type="dxa"/>
            <w:shd w:val="clear" w:color="auto" w:fill="auto"/>
          </w:tcPr>
          <w:p w:rsidR="00F7010F" w:rsidRPr="00CF3B38" w:rsidRDefault="00F7010F" w:rsidP="00F7010F">
            <w:pPr>
              <w:pStyle w:val="affffffffffff"/>
              <w:spacing w:after="20"/>
              <w:ind w:firstLine="0"/>
              <w:jc w:val="center"/>
              <w:rPr>
                <w:iCs/>
                <w:sz w:val="20"/>
                <w:szCs w:val="20"/>
                <w:lang w:val="ru-RU"/>
              </w:rPr>
            </w:pPr>
            <w:r w:rsidRPr="00CF3B38">
              <w:rPr>
                <w:iCs/>
                <w:sz w:val="20"/>
                <w:szCs w:val="20"/>
                <w:lang w:val="ru-RU"/>
              </w:rPr>
              <w:t>1</w:t>
            </w:r>
          </w:p>
        </w:tc>
      </w:tr>
      <w:tr w:rsidR="00F7010F" w:rsidRPr="00CF3B38" w:rsidTr="00F7010F">
        <w:trPr>
          <w:cantSplit/>
        </w:trPr>
        <w:tc>
          <w:tcPr>
            <w:tcW w:w="1871" w:type="dxa"/>
            <w:vMerge/>
            <w:shd w:val="clear" w:color="auto" w:fill="auto"/>
          </w:tcPr>
          <w:p w:rsidR="00F7010F" w:rsidRPr="00CF3B38" w:rsidRDefault="00F7010F" w:rsidP="00F7010F">
            <w:pPr>
              <w:pStyle w:val="affffffffffff"/>
              <w:spacing w:after="20"/>
              <w:ind w:firstLine="0"/>
              <w:jc w:val="left"/>
              <w:rPr>
                <w:iCs/>
                <w:sz w:val="20"/>
                <w:szCs w:val="20"/>
                <w:lang w:val="ru-RU"/>
              </w:rPr>
            </w:pPr>
          </w:p>
        </w:tc>
        <w:tc>
          <w:tcPr>
            <w:tcW w:w="3402" w:type="dxa"/>
            <w:shd w:val="clear" w:color="auto" w:fill="auto"/>
          </w:tcPr>
          <w:p w:rsidR="00F7010F" w:rsidRPr="00CF3B38" w:rsidRDefault="00F7010F" w:rsidP="00F7010F">
            <w:pPr>
              <w:pStyle w:val="affffffffffff"/>
              <w:spacing w:after="20"/>
              <w:ind w:firstLine="0"/>
              <w:jc w:val="left"/>
              <w:rPr>
                <w:iCs/>
                <w:sz w:val="20"/>
                <w:szCs w:val="20"/>
                <w:lang w:val="ru-RU"/>
              </w:rPr>
            </w:pPr>
            <w:r w:rsidRPr="00CF3B38">
              <w:rPr>
                <w:iCs/>
                <w:sz w:val="20"/>
                <w:szCs w:val="20"/>
                <w:lang w:val="ru-RU"/>
              </w:rPr>
              <w:t>Расчетный показатель максимально допустимого уровня территориальной доступности</w:t>
            </w:r>
          </w:p>
        </w:tc>
        <w:tc>
          <w:tcPr>
            <w:tcW w:w="3222" w:type="dxa"/>
            <w:shd w:val="clear" w:color="auto" w:fill="auto"/>
          </w:tcPr>
          <w:p w:rsidR="00F7010F" w:rsidRPr="00CF3B38" w:rsidRDefault="00F7010F" w:rsidP="00F7010F">
            <w:pPr>
              <w:pStyle w:val="affffffffffff"/>
              <w:spacing w:after="20"/>
              <w:ind w:firstLine="0"/>
              <w:jc w:val="left"/>
              <w:rPr>
                <w:iCs/>
                <w:sz w:val="20"/>
                <w:szCs w:val="20"/>
                <w:lang w:val="ru-RU"/>
              </w:rPr>
            </w:pPr>
            <w:r w:rsidRPr="00CF3B38">
              <w:rPr>
                <w:iCs/>
                <w:sz w:val="20"/>
                <w:szCs w:val="20"/>
                <w:lang w:val="ru-RU"/>
              </w:rPr>
              <w:t xml:space="preserve">Транспортная доступность, </w:t>
            </w:r>
            <w:r>
              <w:rPr>
                <w:iCs/>
                <w:sz w:val="20"/>
                <w:szCs w:val="20"/>
                <w:lang w:val="ru-RU"/>
              </w:rPr>
              <w:t>мин.</w:t>
            </w:r>
          </w:p>
        </w:tc>
        <w:tc>
          <w:tcPr>
            <w:tcW w:w="1134" w:type="dxa"/>
            <w:shd w:val="clear" w:color="auto" w:fill="auto"/>
          </w:tcPr>
          <w:p w:rsidR="00F7010F" w:rsidRPr="00CF3B38" w:rsidRDefault="00F7010F" w:rsidP="00F7010F">
            <w:pPr>
              <w:pStyle w:val="affffffffffff"/>
              <w:spacing w:after="20"/>
              <w:ind w:firstLine="0"/>
              <w:jc w:val="center"/>
              <w:rPr>
                <w:iCs/>
                <w:sz w:val="20"/>
                <w:szCs w:val="20"/>
                <w:lang w:val="ru-RU"/>
              </w:rPr>
            </w:pPr>
            <w:r>
              <w:rPr>
                <w:iCs/>
                <w:sz w:val="20"/>
                <w:szCs w:val="20"/>
                <w:lang w:val="ru-RU"/>
              </w:rPr>
              <w:t>30</w:t>
            </w:r>
          </w:p>
        </w:tc>
      </w:tr>
      <w:tr w:rsidR="00F7010F" w:rsidRPr="00CF3B38" w:rsidTr="00F7010F">
        <w:trPr>
          <w:cantSplit/>
        </w:trPr>
        <w:tc>
          <w:tcPr>
            <w:tcW w:w="1871" w:type="dxa"/>
            <w:vMerge w:val="restart"/>
            <w:shd w:val="clear" w:color="auto" w:fill="auto"/>
          </w:tcPr>
          <w:p w:rsidR="00F7010F" w:rsidRPr="00CF3B38" w:rsidRDefault="00F7010F" w:rsidP="00F7010F">
            <w:pPr>
              <w:pStyle w:val="affffffffffff"/>
              <w:spacing w:after="20"/>
              <w:ind w:firstLine="0"/>
              <w:jc w:val="left"/>
              <w:rPr>
                <w:iCs/>
                <w:sz w:val="20"/>
                <w:szCs w:val="20"/>
                <w:lang w:val="ru-RU"/>
              </w:rPr>
            </w:pPr>
            <w:r>
              <w:rPr>
                <w:iCs/>
                <w:sz w:val="20"/>
                <w:szCs w:val="20"/>
                <w:lang w:val="ru-RU"/>
              </w:rPr>
              <w:t>Дом культуры</w:t>
            </w:r>
          </w:p>
        </w:tc>
        <w:tc>
          <w:tcPr>
            <w:tcW w:w="3402" w:type="dxa"/>
            <w:vMerge w:val="restart"/>
            <w:shd w:val="clear" w:color="auto" w:fill="auto"/>
          </w:tcPr>
          <w:p w:rsidR="00F7010F" w:rsidRPr="00CF3B38" w:rsidRDefault="00F7010F" w:rsidP="00F7010F">
            <w:pPr>
              <w:pStyle w:val="affffffffffff"/>
              <w:spacing w:after="20"/>
              <w:ind w:firstLine="0"/>
              <w:jc w:val="left"/>
              <w:rPr>
                <w:iCs/>
                <w:sz w:val="20"/>
                <w:szCs w:val="20"/>
                <w:lang w:val="ru-RU"/>
              </w:rPr>
            </w:pPr>
            <w:r w:rsidRPr="00CF3B38">
              <w:rPr>
                <w:iCs/>
                <w:sz w:val="20"/>
                <w:szCs w:val="20"/>
                <w:lang w:val="ru-RU"/>
              </w:rPr>
              <w:t>Расчетный показатель минимально допустимого уровня обеспеченности</w:t>
            </w:r>
          </w:p>
        </w:tc>
        <w:tc>
          <w:tcPr>
            <w:tcW w:w="3222" w:type="dxa"/>
            <w:shd w:val="clear" w:color="auto" w:fill="auto"/>
          </w:tcPr>
          <w:p w:rsidR="00F7010F" w:rsidRPr="00ED3121" w:rsidRDefault="00F7010F" w:rsidP="00F7010F">
            <w:pPr>
              <w:pStyle w:val="affffffffffff"/>
              <w:spacing w:after="20"/>
              <w:ind w:firstLine="0"/>
              <w:jc w:val="left"/>
              <w:rPr>
                <w:iCs/>
                <w:sz w:val="20"/>
                <w:szCs w:val="20"/>
                <w:lang w:val="ru-RU"/>
              </w:rPr>
            </w:pPr>
            <w:r w:rsidRPr="00CF3B38">
              <w:rPr>
                <w:iCs/>
                <w:sz w:val="20"/>
                <w:szCs w:val="20"/>
                <w:lang w:val="ru-RU"/>
              </w:rPr>
              <w:t xml:space="preserve">Количество объектов на </w:t>
            </w:r>
            <w:r>
              <w:rPr>
                <w:iCs/>
                <w:sz w:val="20"/>
                <w:szCs w:val="20"/>
                <w:lang w:val="ru-RU"/>
              </w:rPr>
              <w:t>поселение</w:t>
            </w:r>
            <w:r w:rsidRPr="00CF3B38">
              <w:rPr>
                <w:iCs/>
                <w:sz w:val="20"/>
                <w:szCs w:val="20"/>
                <w:lang w:val="ru-RU"/>
              </w:rPr>
              <w:t>, ед.</w:t>
            </w:r>
            <w:r w:rsidRPr="00FA0C8E">
              <w:rPr>
                <w:iCs/>
                <w:sz w:val="20"/>
                <w:szCs w:val="20"/>
                <w:lang w:val="ru-RU"/>
              </w:rPr>
              <w:t xml:space="preserve"> </w:t>
            </w:r>
            <w:r w:rsidRPr="00ED3121">
              <w:rPr>
                <w:iCs/>
                <w:sz w:val="20"/>
                <w:szCs w:val="20"/>
                <w:lang w:val="ru-RU"/>
              </w:rPr>
              <w:t>[</w:t>
            </w:r>
            <w:r>
              <w:rPr>
                <w:iCs/>
                <w:sz w:val="20"/>
                <w:szCs w:val="20"/>
                <w:lang w:val="ru-RU"/>
              </w:rPr>
              <w:t>2</w:t>
            </w:r>
            <w:r w:rsidRPr="00ED3121">
              <w:rPr>
                <w:iCs/>
                <w:sz w:val="20"/>
                <w:szCs w:val="20"/>
                <w:lang w:val="ru-RU"/>
              </w:rPr>
              <w:t>]</w:t>
            </w:r>
          </w:p>
        </w:tc>
        <w:tc>
          <w:tcPr>
            <w:tcW w:w="1134" w:type="dxa"/>
            <w:shd w:val="clear" w:color="auto" w:fill="auto"/>
          </w:tcPr>
          <w:p w:rsidR="00F7010F" w:rsidRPr="00CF3B38" w:rsidRDefault="00F7010F" w:rsidP="00F7010F">
            <w:pPr>
              <w:pStyle w:val="affffffffffff"/>
              <w:spacing w:after="20"/>
              <w:ind w:firstLine="0"/>
              <w:jc w:val="center"/>
              <w:rPr>
                <w:iCs/>
                <w:sz w:val="20"/>
                <w:szCs w:val="20"/>
                <w:lang w:val="ru-RU"/>
              </w:rPr>
            </w:pPr>
            <w:r>
              <w:rPr>
                <w:iCs/>
                <w:sz w:val="20"/>
                <w:szCs w:val="20"/>
                <w:lang w:val="ru-RU"/>
              </w:rPr>
              <w:t>4</w:t>
            </w:r>
          </w:p>
        </w:tc>
      </w:tr>
      <w:tr w:rsidR="00F7010F" w:rsidRPr="00CF3B38" w:rsidTr="00F7010F">
        <w:trPr>
          <w:cantSplit/>
        </w:trPr>
        <w:tc>
          <w:tcPr>
            <w:tcW w:w="1871" w:type="dxa"/>
            <w:vMerge/>
            <w:shd w:val="clear" w:color="auto" w:fill="auto"/>
          </w:tcPr>
          <w:p w:rsidR="00F7010F" w:rsidRDefault="00F7010F" w:rsidP="00F7010F">
            <w:pPr>
              <w:pStyle w:val="affffffffffff"/>
              <w:spacing w:after="20"/>
              <w:ind w:firstLine="0"/>
              <w:jc w:val="left"/>
              <w:rPr>
                <w:iCs/>
                <w:sz w:val="20"/>
                <w:szCs w:val="20"/>
                <w:lang w:val="ru-RU"/>
              </w:rPr>
            </w:pPr>
          </w:p>
        </w:tc>
        <w:tc>
          <w:tcPr>
            <w:tcW w:w="3402" w:type="dxa"/>
            <w:vMerge/>
            <w:shd w:val="clear" w:color="auto" w:fill="auto"/>
          </w:tcPr>
          <w:p w:rsidR="00F7010F" w:rsidRPr="00CF3B38" w:rsidRDefault="00F7010F" w:rsidP="00F7010F">
            <w:pPr>
              <w:pStyle w:val="affffffffffff"/>
              <w:spacing w:after="20"/>
              <w:ind w:firstLine="0"/>
              <w:jc w:val="left"/>
              <w:rPr>
                <w:iCs/>
                <w:sz w:val="20"/>
                <w:szCs w:val="20"/>
                <w:lang w:val="ru-RU"/>
              </w:rPr>
            </w:pPr>
          </w:p>
        </w:tc>
        <w:tc>
          <w:tcPr>
            <w:tcW w:w="3222" w:type="dxa"/>
            <w:shd w:val="clear" w:color="auto" w:fill="auto"/>
          </w:tcPr>
          <w:p w:rsidR="00F7010F" w:rsidRPr="00CF3B38" w:rsidRDefault="00F7010F" w:rsidP="00F7010F">
            <w:pPr>
              <w:pStyle w:val="affffffffffff"/>
              <w:spacing w:after="20"/>
              <w:ind w:firstLine="0"/>
              <w:jc w:val="left"/>
              <w:rPr>
                <w:iCs/>
                <w:sz w:val="20"/>
                <w:szCs w:val="20"/>
                <w:lang w:val="ru-RU"/>
              </w:rPr>
            </w:pPr>
            <w:r>
              <w:rPr>
                <w:iCs/>
                <w:sz w:val="20"/>
                <w:szCs w:val="20"/>
                <w:lang w:val="ru-RU"/>
              </w:rPr>
              <w:t>Вместимость, мест на 1000 чел. общей численности населения</w:t>
            </w:r>
          </w:p>
        </w:tc>
        <w:tc>
          <w:tcPr>
            <w:tcW w:w="1134" w:type="dxa"/>
            <w:shd w:val="clear" w:color="auto" w:fill="auto"/>
          </w:tcPr>
          <w:p w:rsidR="00F7010F" w:rsidRPr="00CF3B38" w:rsidRDefault="00F7010F" w:rsidP="00F7010F">
            <w:pPr>
              <w:pStyle w:val="affffffffffff"/>
              <w:spacing w:after="20"/>
              <w:ind w:firstLine="0"/>
              <w:jc w:val="center"/>
              <w:rPr>
                <w:iCs/>
                <w:sz w:val="20"/>
                <w:szCs w:val="20"/>
                <w:lang w:val="ru-RU"/>
              </w:rPr>
            </w:pPr>
            <w:r>
              <w:rPr>
                <w:iCs/>
                <w:sz w:val="20"/>
                <w:szCs w:val="20"/>
                <w:lang w:val="ru-RU"/>
              </w:rPr>
              <w:t>150</w:t>
            </w:r>
          </w:p>
        </w:tc>
      </w:tr>
      <w:tr w:rsidR="00F7010F" w:rsidRPr="00CF3B38" w:rsidTr="00F7010F">
        <w:trPr>
          <w:cantSplit/>
        </w:trPr>
        <w:tc>
          <w:tcPr>
            <w:tcW w:w="1871" w:type="dxa"/>
            <w:vMerge/>
            <w:shd w:val="clear" w:color="auto" w:fill="auto"/>
          </w:tcPr>
          <w:p w:rsidR="00F7010F" w:rsidRPr="00CF3B38" w:rsidRDefault="00F7010F" w:rsidP="00F7010F">
            <w:pPr>
              <w:pStyle w:val="affffffffffff"/>
              <w:spacing w:after="20"/>
              <w:ind w:firstLine="0"/>
              <w:jc w:val="left"/>
              <w:rPr>
                <w:iCs/>
                <w:sz w:val="20"/>
                <w:szCs w:val="20"/>
                <w:lang w:val="ru-RU"/>
              </w:rPr>
            </w:pPr>
          </w:p>
        </w:tc>
        <w:tc>
          <w:tcPr>
            <w:tcW w:w="3402" w:type="dxa"/>
            <w:shd w:val="clear" w:color="auto" w:fill="auto"/>
          </w:tcPr>
          <w:p w:rsidR="00F7010F" w:rsidRPr="00CF3B38" w:rsidRDefault="00F7010F" w:rsidP="00F7010F">
            <w:pPr>
              <w:pStyle w:val="affffffffffff"/>
              <w:spacing w:after="20"/>
              <w:ind w:firstLine="0"/>
              <w:jc w:val="left"/>
              <w:rPr>
                <w:iCs/>
                <w:sz w:val="20"/>
                <w:szCs w:val="20"/>
                <w:lang w:val="ru-RU"/>
              </w:rPr>
            </w:pPr>
            <w:r w:rsidRPr="00CF3B38">
              <w:rPr>
                <w:iCs/>
                <w:sz w:val="20"/>
                <w:szCs w:val="20"/>
                <w:lang w:val="ru-RU"/>
              </w:rPr>
              <w:t>Расчетный показатель максимально допустимого уровня территориальной доступности</w:t>
            </w:r>
          </w:p>
        </w:tc>
        <w:tc>
          <w:tcPr>
            <w:tcW w:w="3222" w:type="dxa"/>
            <w:shd w:val="clear" w:color="auto" w:fill="auto"/>
          </w:tcPr>
          <w:p w:rsidR="00F7010F" w:rsidRPr="00CF3B38" w:rsidRDefault="00F7010F" w:rsidP="00F7010F">
            <w:pPr>
              <w:pStyle w:val="affffffffffff"/>
              <w:spacing w:after="20"/>
              <w:ind w:firstLine="0"/>
              <w:jc w:val="left"/>
              <w:rPr>
                <w:iCs/>
                <w:sz w:val="20"/>
                <w:szCs w:val="20"/>
                <w:lang w:val="ru-RU"/>
              </w:rPr>
            </w:pPr>
            <w:r w:rsidRPr="00CF3B38">
              <w:rPr>
                <w:iCs/>
                <w:sz w:val="20"/>
                <w:szCs w:val="20"/>
                <w:lang w:val="ru-RU"/>
              </w:rPr>
              <w:t xml:space="preserve">Транспортная доступность, </w:t>
            </w:r>
            <w:r>
              <w:rPr>
                <w:iCs/>
                <w:sz w:val="20"/>
                <w:szCs w:val="20"/>
                <w:lang w:val="ru-RU"/>
              </w:rPr>
              <w:t>мин.</w:t>
            </w:r>
          </w:p>
        </w:tc>
        <w:tc>
          <w:tcPr>
            <w:tcW w:w="1134" w:type="dxa"/>
            <w:shd w:val="clear" w:color="auto" w:fill="auto"/>
          </w:tcPr>
          <w:p w:rsidR="00F7010F" w:rsidRPr="00CF3B38" w:rsidRDefault="00F7010F" w:rsidP="00F7010F">
            <w:pPr>
              <w:pStyle w:val="affffffffffff"/>
              <w:spacing w:after="20"/>
              <w:ind w:firstLine="0"/>
              <w:jc w:val="center"/>
              <w:rPr>
                <w:iCs/>
                <w:sz w:val="20"/>
                <w:szCs w:val="20"/>
                <w:lang w:val="ru-RU"/>
              </w:rPr>
            </w:pPr>
            <w:r>
              <w:rPr>
                <w:iCs/>
                <w:sz w:val="20"/>
                <w:szCs w:val="20"/>
                <w:lang w:val="ru-RU"/>
              </w:rPr>
              <w:t>30</w:t>
            </w:r>
          </w:p>
        </w:tc>
      </w:tr>
      <w:tr w:rsidR="00F7010F" w:rsidRPr="00CF3B38" w:rsidTr="00F7010F">
        <w:trPr>
          <w:cantSplit/>
        </w:trPr>
        <w:tc>
          <w:tcPr>
            <w:tcW w:w="1871" w:type="dxa"/>
            <w:vMerge w:val="restart"/>
            <w:shd w:val="clear" w:color="auto" w:fill="auto"/>
          </w:tcPr>
          <w:p w:rsidR="00F7010F" w:rsidRPr="00CF3B38" w:rsidRDefault="00F7010F" w:rsidP="00F7010F">
            <w:pPr>
              <w:pStyle w:val="affffffffffff"/>
              <w:spacing w:after="20"/>
              <w:ind w:firstLine="0"/>
              <w:jc w:val="left"/>
              <w:rPr>
                <w:iCs/>
                <w:sz w:val="20"/>
                <w:szCs w:val="20"/>
                <w:lang w:val="ru-RU"/>
              </w:rPr>
            </w:pPr>
            <w:r>
              <w:rPr>
                <w:iCs/>
                <w:sz w:val="20"/>
                <w:szCs w:val="20"/>
                <w:lang w:val="ru-RU"/>
              </w:rPr>
              <w:t>Кинозал</w:t>
            </w:r>
          </w:p>
        </w:tc>
        <w:tc>
          <w:tcPr>
            <w:tcW w:w="3402" w:type="dxa"/>
            <w:shd w:val="clear" w:color="auto" w:fill="auto"/>
          </w:tcPr>
          <w:p w:rsidR="00F7010F" w:rsidRPr="00CF3B38" w:rsidRDefault="00F7010F" w:rsidP="00F7010F">
            <w:pPr>
              <w:pStyle w:val="affffffffffff"/>
              <w:spacing w:after="20"/>
              <w:ind w:firstLine="0"/>
              <w:jc w:val="left"/>
              <w:rPr>
                <w:iCs/>
                <w:sz w:val="20"/>
                <w:szCs w:val="20"/>
                <w:lang w:val="ru-RU"/>
              </w:rPr>
            </w:pPr>
            <w:r w:rsidRPr="00CF3B38">
              <w:rPr>
                <w:iCs/>
                <w:sz w:val="20"/>
                <w:szCs w:val="20"/>
                <w:lang w:val="ru-RU"/>
              </w:rPr>
              <w:t>Расчетный показатель минимально допустимого уровня обеспеченности</w:t>
            </w:r>
          </w:p>
        </w:tc>
        <w:tc>
          <w:tcPr>
            <w:tcW w:w="3222" w:type="dxa"/>
            <w:shd w:val="clear" w:color="auto" w:fill="auto"/>
          </w:tcPr>
          <w:p w:rsidR="00F7010F" w:rsidRPr="00ED3121" w:rsidRDefault="00F7010F" w:rsidP="00F7010F">
            <w:pPr>
              <w:pStyle w:val="affffffffffff"/>
              <w:spacing w:after="20"/>
              <w:ind w:firstLine="0"/>
              <w:jc w:val="left"/>
              <w:rPr>
                <w:iCs/>
                <w:sz w:val="20"/>
                <w:szCs w:val="20"/>
                <w:lang w:val="ru-RU"/>
              </w:rPr>
            </w:pPr>
            <w:r w:rsidRPr="00CF3B38">
              <w:rPr>
                <w:iCs/>
                <w:sz w:val="20"/>
                <w:szCs w:val="20"/>
                <w:lang w:val="ru-RU"/>
              </w:rPr>
              <w:t xml:space="preserve">Количество объектов на </w:t>
            </w:r>
            <w:r>
              <w:rPr>
                <w:iCs/>
                <w:sz w:val="20"/>
                <w:szCs w:val="20"/>
                <w:lang w:val="ru-RU"/>
              </w:rPr>
              <w:t>поселение</w:t>
            </w:r>
            <w:r w:rsidRPr="00CF3B38">
              <w:rPr>
                <w:iCs/>
                <w:sz w:val="20"/>
                <w:szCs w:val="20"/>
                <w:lang w:val="ru-RU"/>
              </w:rPr>
              <w:t>, ед.</w:t>
            </w:r>
          </w:p>
        </w:tc>
        <w:tc>
          <w:tcPr>
            <w:tcW w:w="1134" w:type="dxa"/>
            <w:shd w:val="clear" w:color="auto" w:fill="auto"/>
          </w:tcPr>
          <w:p w:rsidR="00F7010F" w:rsidRDefault="00F7010F" w:rsidP="00F7010F">
            <w:pPr>
              <w:pStyle w:val="affffffffffff"/>
              <w:spacing w:after="20"/>
              <w:ind w:firstLine="0"/>
              <w:jc w:val="center"/>
              <w:rPr>
                <w:iCs/>
                <w:sz w:val="20"/>
                <w:szCs w:val="20"/>
                <w:lang w:val="ru-RU"/>
              </w:rPr>
            </w:pPr>
            <w:r w:rsidRPr="00CF3B38">
              <w:rPr>
                <w:iCs/>
                <w:sz w:val="20"/>
                <w:szCs w:val="20"/>
                <w:lang w:val="ru-RU"/>
              </w:rPr>
              <w:t>1</w:t>
            </w:r>
          </w:p>
        </w:tc>
      </w:tr>
      <w:tr w:rsidR="00F7010F" w:rsidRPr="00CF3B38" w:rsidTr="00F7010F">
        <w:trPr>
          <w:cantSplit/>
        </w:trPr>
        <w:tc>
          <w:tcPr>
            <w:tcW w:w="1871" w:type="dxa"/>
            <w:vMerge/>
            <w:shd w:val="clear" w:color="auto" w:fill="auto"/>
          </w:tcPr>
          <w:p w:rsidR="00F7010F" w:rsidRPr="00CF3B38" w:rsidRDefault="00F7010F" w:rsidP="00F7010F">
            <w:pPr>
              <w:pStyle w:val="affffffffffff"/>
              <w:spacing w:after="20"/>
              <w:ind w:firstLine="0"/>
              <w:jc w:val="left"/>
              <w:rPr>
                <w:iCs/>
                <w:sz w:val="20"/>
                <w:szCs w:val="20"/>
                <w:lang w:val="ru-RU"/>
              </w:rPr>
            </w:pPr>
          </w:p>
        </w:tc>
        <w:tc>
          <w:tcPr>
            <w:tcW w:w="3402" w:type="dxa"/>
            <w:shd w:val="clear" w:color="auto" w:fill="auto"/>
          </w:tcPr>
          <w:p w:rsidR="00F7010F" w:rsidRPr="00CF3B38" w:rsidRDefault="00F7010F" w:rsidP="00F7010F">
            <w:pPr>
              <w:pStyle w:val="affffffffffff"/>
              <w:spacing w:after="20"/>
              <w:ind w:firstLine="0"/>
              <w:jc w:val="left"/>
              <w:rPr>
                <w:iCs/>
                <w:sz w:val="20"/>
                <w:szCs w:val="20"/>
                <w:lang w:val="ru-RU"/>
              </w:rPr>
            </w:pPr>
            <w:r w:rsidRPr="00CF3B38">
              <w:rPr>
                <w:iCs/>
                <w:sz w:val="20"/>
                <w:szCs w:val="20"/>
                <w:lang w:val="ru-RU"/>
              </w:rPr>
              <w:t>Расчетный показатель максимально допустимого уровня территориальной доступности</w:t>
            </w:r>
          </w:p>
        </w:tc>
        <w:tc>
          <w:tcPr>
            <w:tcW w:w="3222" w:type="dxa"/>
            <w:shd w:val="clear" w:color="auto" w:fill="auto"/>
          </w:tcPr>
          <w:p w:rsidR="00F7010F" w:rsidRPr="00CF3B38" w:rsidRDefault="00F7010F" w:rsidP="00F7010F">
            <w:pPr>
              <w:pStyle w:val="affffffffffff"/>
              <w:spacing w:after="20"/>
              <w:ind w:firstLine="0"/>
              <w:jc w:val="left"/>
              <w:rPr>
                <w:iCs/>
                <w:sz w:val="20"/>
                <w:szCs w:val="20"/>
                <w:lang w:val="ru-RU"/>
              </w:rPr>
            </w:pPr>
            <w:r w:rsidRPr="00CF3B38">
              <w:rPr>
                <w:iCs/>
                <w:sz w:val="20"/>
                <w:szCs w:val="20"/>
                <w:lang w:val="ru-RU"/>
              </w:rPr>
              <w:t xml:space="preserve">Транспортная доступность, </w:t>
            </w:r>
            <w:r>
              <w:rPr>
                <w:iCs/>
                <w:sz w:val="20"/>
                <w:szCs w:val="20"/>
                <w:lang w:val="ru-RU"/>
              </w:rPr>
              <w:t>мин.</w:t>
            </w:r>
          </w:p>
        </w:tc>
        <w:tc>
          <w:tcPr>
            <w:tcW w:w="1134" w:type="dxa"/>
            <w:shd w:val="clear" w:color="auto" w:fill="auto"/>
          </w:tcPr>
          <w:p w:rsidR="00F7010F" w:rsidRDefault="00F7010F" w:rsidP="00F7010F">
            <w:pPr>
              <w:pStyle w:val="affffffffffff"/>
              <w:spacing w:after="20"/>
              <w:ind w:firstLine="0"/>
              <w:jc w:val="center"/>
              <w:rPr>
                <w:iCs/>
                <w:sz w:val="20"/>
                <w:szCs w:val="20"/>
                <w:lang w:val="ru-RU"/>
              </w:rPr>
            </w:pPr>
            <w:r>
              <w:rPr>
                <w:iCs/>
                <w:sz w:val="20"/>
                <w:szCs w:val="20"/>
                <w:lang w:val="ru-RU"/>
              </w:rPr>
              <w:t>30</w:t>
            </w:r>
          </w:p>
        </w:tc>
      </w:tr>
      <w:tr w:rsidR="00F7010F" w:rsidRPr="00CF3B38" w:rsidTr="00F7010F">
        <w:trPr>
          <w:cantSplit/>
        </w:trPr>
        <w:tc>
          <w:tcPr>
            <w:tcW w:w="9629" w:type="dxa"/>
            <w:gridSpan w:val="4"/>
            <w:shd w:val="clear" w:color="auto" w:fill="auto"/>
          </w:tcPr>
          <w:p w:rsidR="00F7010F" w:rsidRPr="0067613D" w:rsidRDefault="00F7010F" w:rsidP="00F7010F">
            <w:pPr>
              <w:pStyle w:val="affffffffffff"/>
              <w:spacing w:after="20"/>
              <w:ind w:firstLine="0"/>
              <w:rPr>
                <w:b/>
                <w:bCs/>
                <w:iCs/>
                <w:sz w:val="20"/>
                <w:szCs w:val="20"/>
                <w:lang w:val="ru-RU"/>
              </w:rPr>
            </w:pPr>
            <w:r w:rsidRPr="0067613D">
              <w:rPr>
                <w:b/>
                <w:bCs/>
                <w:iCs/>
                <w:sz w:val="20"/>
                <w:szCs w:val="20"/>
                <w:lang w:val="ru-RU"/>
              </w:rPr>
              <w:t>Примечани</w:t>
            </w:r>
            <w:r>
              <w:rPr>
                <w:b/>
                <w:bCs/>
                <w:iCs/>
                <w:sz w:val="20"/>
                <w:szCs w:val="20"/>
                <w:lang w:val="ru-RU"/>
              </w:rPr>
              <w:t>е</w:t>
            </w:r>
            <w:r w:rsidRPr="0067613D">
              <w:rPr>
                <w:b/>
                <w:bCs/>
                <w:iCs/>
                <w:sz w:val="20"/>
                <w:szCs w:val="20"/>
                <w:lang w:val="ru-RU"/>
              </w:rPr>
              <w:t>:</w:t>
            </w:r>
          </w:p>
          <w:p w:rsidR="00F7010F" w:rsidRPr="004A79C4" w:rsidRDefault="00F7010F" w:rsidP="00F7010F">
            <w:pPr>
              <w:pStyle w:val="affffffffffff"/>
              <w:spacing w:after="20"/>
              <w:ind w:firstLine="0"/>
              <w:rPr>
                <w:iCs/>
                <w:sz w:val="20"/>
                <w:szCs w:val="20"/>
                <w:lang w:val="ru-RU"/>
              </w:rPr>
            </w:pPr>
            <w:r w:rsidRPr="004A79C4">
              <w:rPr>
                <w:iCs/>
                <w:sz w:val="20"/>
                <w:szCs w:val="20"/>
                <w:lang w:val="ru-RU"/>
              </w:rPr>
              <w:t>1</w:t>
            </w:r>
            <w:r>
              <w:rPr>
                <w:iCs/>
                <w:sz w:val="20"/>
                <w:szCs w:val="20"/>
                <w:lang w:val="ru-RU"/>
              </w:rPr>
              <w:t xml:space="preserve">. В качестве филиалов </w:t>
            </w:r>
            <w:r w:rsidRPr="004A79C4">
              <w:rPr>
                <w:iCs/>
                <w:sz w:val="20"/>
                <w:szCs w:val="20"/>
                <w:lang w:val="ru-RU"/>
              </w:rPr>
              <w:t>общедоступн</w:t>
            </w:r>
            <w:r>
              <w:rPr>
                <w:iCs/>
                <w:sz w:val="20"/>
                <w:szCs w:val="20"/>
                <w:lang w:val="ru-RU"/>
              </w:rPr>
              <w:t>ой</w:t>
            </w:r>
            <w:r w:rsidRPr="004A79C4">
              <w:rPr>
                <w:iCs/>
                <w:sz w:val="20"/>
                <w:szCs w:val="20"/>
                <w:lang w:val="ru-RU"/>
              </w:rPr>
              <w:t xml:space="preserve"> библиотек</w:t>
            </w:r>
            <w:r>
              <w:rPr>
                <w:iCs/>
                <w:sz w:val="20"/>
                <w:szCs w:val="20"/>
                <w:lang w:val="ru-RU"/>
              </w:rPr>
              <w:t>и</w:t>
            </w:r>
            <w:r w:rsidRPr="004A79C4">
              <w:rPr>
                <w:iCs/>
                <w:sz w:val="20"/>
                <w:szCs w:val="20"/>
                <w:lang w:val="ru-RU"/>
              </w:rPr>
              <w:t xml:space="preserve"> с детским отделением</w:t>
            </w:r>
            <w:r>
              <w:rPr>
                <w:iCs/>
                <w:sz w:val="20"/>
                <w:szCs w:val="20"/>
                <w:lang w:val="ru-RU"/>
              </w:rPr>
              <w:t xml:space="preserve"> могут предусматриваться как отдельные библиотеки (в селе </w:t>
            </w:r>
            <w:proofErr w:type="spellStart"/>
            <w:r w:rsidRPr="00662301">
              <w:rPr>
                <w:iCs/>
                <w:sz w:val="20"/>
                <w:szCs w:val="20"/>
                <w:lang w:val="ru-RU"/>
              </w:rPr>
              <w:t>Ванзеват</w:t>
            </w:r>
            <w:proofErr w:type="spellEnd"/>
            <w:r w:rsidRPr="00662301">
              <w:rPr>
                <w:iCs/>
                <w:sz w:val="20"/>
                <w:szCs w:val="20"/>
                <w:lang w:val="ru-RU"/>
              </w:rPr>
              <w:t>), так и</w:t>
            </w:r>
            <w:r>
              <w:rPr>
                <w:rFonts w:ascii="Verdana" w:hAnsi="Verdana"/>
                <w:color w:val="666666"/>
                <w:sz w:val="20"/>
                <w:szCs w:val="20"/>
                <w:shd w:val="clear" w:color="auto" w:fill="FFFDED"/>
                <w:lang w:val="ru-RU"/>
              </w:rPr>
              <w:t xml:space="preserve"> </w:t>
            </w:r>
            <w:r w:rsidRPr="004A79C4">
              <w:rPr>
                <w:iCs/>
                <w:sz w:val="20"/>
                <w:szCs w:val="20"/>
                <w:lang w:val="ru-RU"/>
              </w:rPr>
              <w:t>библиотечны</w:t>
            </w:r>
            <w:r>
              <w:rPr>
                <w:iCs/>
                <w:sz w:val="20"/>
                <w:szCs w:val="20"/>
                <w:lang w:val="ru-RU"/>
              </w:rPr>
              <w:t>е</w:t>
            </w:r>
            <w:r w:rsidRPr="004A79C4">
              <w:rPr>
                <w:iCs/>
                <w:sz w:val="20"/>
                <w:szCs w:val="20"/>
                <w:lang w:val="ru-RU"/>
              </w:rPr>
              <w:t xml:space="preserve"> пункт</w:t>
            </w:r>
            <w:r>
              <w:rPr>
                <w:iCs/>
                <w:sz w:val="20"/>
                <w:szCs w:val="20"/>
                <w:lang w:val="ru-RU"/>
              </w:rPr>
              <w:t>ы</w:t>
            </w:r>
            <w:r w:rsidRPr="004A79C4">
              <w:rPr>
                <w:iCs/>
                <w:sz w:val="20"/>
                <w:szCs w:val="20"/>
                <w:lang w:val="ru-RU"/>
              </w:rPr>
              <w:t xml:space="preserve"> выдачи</w:t>
            </w:r>
            <w:r>
              <w:rPr>
                <w:iCs/>
                <w:sz w:val="20"/>
                <w:szCs w:val="20"/>
                <w:lang w:val="ru-RU"/>
              </w:rPr>
              <w:t xml:space="preserve"> (в селе</w:t>
            </w:r>
            <w:r w:rsidRPr="002A51A0">
              <w:rPr>
                <w:iCs/>
                <w:sz w:val="20"/>
                <w:szCs w:val="20"/>
                <w:lang w:val="ru-RU"/>
              </w:rPr>
              <w:t xml:space="preserve"> </w:t>
            </w:r>
            <w:proofErr w:type="spellStart"/>
            <w:r w:rsidRPr="002A51A0">
              <w:rPr>
                <w:iCs/>
                <w:sz w:val="20"/>
                <w:szCs w:val="20"/>
                <w:lang w:val="ru-RU"/>
              </w:rPr>
              <w:t>Тугияны</w:t>
            </w:r>
            <w:proofErr w:type="spellEnd"/>
            <w:r w:rsidRPr="002A51A0">
              <w:rPr>
                <w:iCs/>
                <w:sz w:val="20"/>
                <w:szCs w:val="20"/>
                <w:lang w:val="ru-RU"/>
              </w:rPr>
              <w:t xml:space="preserve"> </w:t>
            </w:r>
            <w:r>
              <w:rPr>
                <w:iCs/>
                <w:sz w:val="20"/>
                <w:szCs w:val="20"/>
                <w:lang w:val="ru-RU"/>
              </w:rPr>
              <w:t>и деревне</w:t>
            </w:r>
            <w:r w:rsidRPr="004A79C4">
              <w:rPr>
                <w:iCs/>
                <w:sz w:val="20"/>
                <w:szCs w:val="20"/>
                <w:lang w:val="ru-RU"/>
              </w:rPr>
              <w:t xml:space="preserve"> </w:t>
            </w:r>
            <w:proofErr w:type="spellStart"/>
            <w:r w:rsidRPr="002A51A0">
              <w:rPr>
                <w:iCs/>
                <w:sz w:val="20"/>
                <w:szCs w:val="20"/>
                <w:lang w:val="ru-RU"/>
              </w:rPr>
              <w:t>Пашторы</w:t>
            </w:r>
            <w:proofErr w:type="spellEnd"/>
            <w:r>
              <w:rPr>
                <w:iCs/>
                <w:sz w:val="20"/>
                <w:szCs w:val="20"/>
                <w:lang w:val="ru-RU"/>
              </w:rPr>
              <w:t>).</w:t>
            </w:r>
          </w:p>
          <w:p w:rsidR="00F7010F" w:rsidRPr="0067613D" w:rsidRDefault="00F7010F" w:rsidP="00F7010F">
            <w:pPr>
              <w:pStyle w:val="affffffffffff"/>
              <w:spacing w:after="20"/>
              <w:ind w:firstLine="0"/>
              <w:rPr>
                <w:iCs/>
                <w:sz w:val="20"/>
                <w:szCs w:val="20"/>
                <w:lang w:val="ru-RU"/>
              </w:rPr>
            </w:pPr>
            <w:r>
              <w:rPr>
                <w:iCs/>
                <w:sz w:val="20"/>
                <w:szCs w:val="20"/>
                <w:lang w:val="ru-RU"/>
              </w:rPr>
              <w:t xml:space="preserve">2. </w:t>
            </w:r>
            <w:r w:rsidRPr="0067613D">
              <w:rPr>
                <w:iCs/>
                <w:sz w:val="20"/>
                <w:szCs w:val="20"/>
                <w:lang w:val="ru-RU"/>
              </w:rPr>
              <w:t>В составе учреждени</w:t>
            </w:r>
            <w:r>
              <w:rPr>
                <w:iCs/>
                <w:sz w:val="20"/>
                <w:szCs w:val="20"/>
                <w:lang w:val="ru-RU"/>
              </w:rPr>
              <w:t>я</w:t>
            </w:r>
            <w:r w:rsidRPr="0067613D">
              <w:rPr>
                <w:iCs/>
                <w:sz w:val="20"/>
                <w:szCs w:val="20"/>
                <w:lang w:val="ru-RU"/>
              </w:rPr>
              <w:t xml:space="preserve"> культурно-досугового клубного типа следует размещать</w:t>
            </w:r>
            <w:r>
              <w:rPr>
                <w:iCs/>
                <w:sz w:val="20"/>
                <w:szCs w:val="20"/>
                <w:lang w:val="ru-RU"/>
              </w:rPr>
              <w:t xml:space="preserve"> </w:t>
            </w:r>
            <w:r w:rsidRPr="0067613D">
              <w:rPr>
                <w:iCs/>
                <w:sz w:val="20"/>
                <w:szCs w:val="20"/>
                <w:lang w:val="ru-RU"/>
              </w:rPr>
              <w:t>объекты для развития местного традиционного народного художественного творчества и</w:t>
            </w:r>
            <w:r>
              <w:rPr>
                <w:iCs/>
                <w:sz w:val="20"/>
                <w:szCs w:val="20"/>
                <w:lang w:val="ru-RU"/>
              </w:rPr>
              <w:t xml:space="preserve"> </w:t>
            </w:r>
            <w:r w:rsidRPr="0067613D">
              <w:rPr>
                <w:iCs/>
                <w:sz w:val="20"/>
                <w:szCs w:val="20"/>
                <w:lang w:val="ru-RU"/>
              </w:rPr>
              <w:t>промыслов.</w:t>
            </w:r>
          </w:p>
        </w:tc>
      </w:tr>
    </w:tbl>
    <w:p w:rsidR="00F7010F" w:rsidRPr="00CD1B79" w:rsidRDefault="00F7010F" w:rsidP="00F7010F">
      <w:pPr>
        <w:keepNext/>
        <w:spacing w:before="120"/>
        <w:jc w:val="right"/>
        <w:rPr>
          <w:bCs/>
          <w:iCs/>
        </w:rPr>
      </w:pPr>
      <w:r w:rsidRPr="00CD1B79">
        <w:rPr>
          <w:bCs/>
          <w:iCs/>
        </w:rPr>
        <w:t>Таблица 1.</w:t>
      </w:r>
      <w:r>
        <w:rPr>
          <w:bCs/>
          <w:iCs/>
        </w:rPr>
        <w:t>5</w:t>
      </w:r>
    </w:p>
    <w:p w:rsidR="00F7010F" w:rsidRPr="00F7010F" w:rsidRDefault="00F7010F" w:rsidP="00F7010F">
      <w:pPr>
        <w:pStyle w:val="5"/>
        <w:numPr>
          <w:ilvl w:val="0"/>
          <w:numId w:val="0"/>
        </w:numPr>
        <w:spacing w:after="240" w:line="276" w:lineRule="auto"/>
        <w:ind w:left="567"/>
        <w:jc w:val="center"/>
        <w:rPr>
          <w:i w:val="0"/>
          <w:sz w:val="24"/>
          <w:szCs w:val="24"/>
        </w:rPr>
      </w:pPr>
      <w:r w:rsidRPr="00F7010F">
        <w:rPr>
          <w:i w:val="0"/>
          <w:sz w:val="24"/>
          <w:szCs w:val="24"/>
        </w:rPr>
        <w:t>Объекты местного значения сельского поселения в области накопления (в том числе раздельного накопления), сбора и транспортирования твердых коммунальных отходов</w:t>
      </w:r>
    </w:p>
    <w:tbl>
      <w:tblPr>
        <w:tblW w:w="9623" w:type="dxa"/>
        <w:tblLayout w:type="fixed"/>
        <w:tblCellMar>
          <w:left w:w="10" w:type="dxa"/>
          <w:right w:w="10" w:type="dxa"/>
        </w:tblCellMar>
        <w:tblLook w:val="04A0" w:firstRow="1" w:lastRow="0" w:firstColumn="1" w:lastColumn="0" w:noHBand="0" w:noVBand="1"/>
      </w:tblPr>
      <w:tblGrid>
        <w:gridCol w:w="2008"/>
        <w:gridCol w:w="2218"/>
        <w:gridCol w:w="2568"/>
        <w:gridCol w:w="2829"/>
      </w:tblGrid>
      <w:tr w:rsidR="00F7010F" w:rsidRPr="00DD582C" w:rsidTr="00F7010F">
        <w:trPr>
          <w:trHeight w:val="818"/>
          <w:tblHeader/>
        </w:trPr>
        <w:tc>
          <w:tcPr>
            <w:tcW w:w="2008"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rsidR="00F7010F" w:rsidRPr="00DD582C" w:rsidRDefault="00F7010F" w:rsidP="00F7010F">
            <w:pPr>
              <w:pStyle w:val="affffffffffff"/>
              <w:keepNext/>
              <w:ind w:firstLine="0"/>
              <w:jc w:val="center"/>
              <w:rPr>
                <w:b/>
                <w:sz w:val="20"/>
                <w:szCs w:val="20"/>
                <w:lang w:val="ru-RU"/>
              </w:rPr>
            </w:pPr>
            <w:r w:rsidRPr="00DD582C">
              <w:rPr>
                <w:b/>
                <w:sz w:val="20"/>
                <w:szCs w:val="20"/>
                <w:lang w:val="ru-RU"/>
              </w:rPr>
              <w:t>Наименование вида объекта</w:t>
            </w:r>
          </w:p>
        </w:tc>
        <w:tc>
          <w:tcPr>
            <w:tcW w:w="2218"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rsidR="00F7010F" w:rsidRPr="00DD582C" w:rsidRDefault="00F7010F" w:rsidP="00F7010F">
            <w:pPr>
              <w:pStyle w:val="affffffffffff"/>
              <w:keepNext/>
              <w:ind w:firstLine="0"/>
              <w:jc w:val="center"/>
              <w:rPr>
                <w:b/>
                <w:sz w:val="20"/>
                <w:szCs w:val="20"/>
                <w:lang w:val="ru-RU"/>
              </w:rPr>
            </w:pPr>
            <w:r w:rsidRPr="00DD582C">
              <w:rPr>
                <w:b/>
                <w:sz w:val="20"/>
                <w:szCs w:val="20"/>
                <w:lang w:val="ru-RU"/>
              </w:rPr>
              <w:t>Тип расчетного показателя</w:t>
            </w:r>
          </w:p>
        </w:tc>
        <w:tc>
          <w:tcPr>
            <w:tcW w:w="2568"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rsidR="00F7010F" w:rsidRPr="00DD582C" w:rsidRDefault="00F7010F" w:rsidP="00F7010F">
            <w:pPr>
              <w:pStyle w:val="affffffffffff"/>
              <w:keepNext/>
              <w:ind w:firstLine="0"/>
              <w:jc w:val="center"/>
              <w:rPr>
                <w:b/>
                <w:sz w:val="20"/>
                <w:szCs w:val="20"/>
                <w:lang w:val="ru-RU"/>
              </w:rPr>
            </w:pPr>
            <w:r w:rsidRPr="00DD582C">
              <w:rPr>
                <w:b/>
                <w:sz w:val="20"/>
                <w:szCs w:val="20"/>
                <w:lang w:val="ru-RU"/>
              </w:rPr>
              <w:t>Наименование расчетного показателя, единица измерения</w:t>
            </w:r>
          </w:p>
        </w:tc>
        <w:tc>
          <w:tcPr>
            <w:tcW w:w="2829"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rsidR="00F7010F" w:rsidRPr="00DD582C" w:rsidRDefault="00F7010F" w:rsidP="00F7010F">
            <w:pPr>
              <w:pStyle w:val="affffffffffff"/>
              <w:keepNext/>
              <w:ind w:firstLine="0"/>
              <w:jc w:val="center"/>
              <w:rPr>
                <w:b/>
                <w:sz w:val="20"/>
                <w:szCs w:val="20"/>
                <w:lang w:val="ru-RU"/>
              </w:rPr>
            </w:pPr>
            <w:r>
              <w:rPr>
                <w:b/>
                <w:sz w:val="20"/>
                <w:szCs w:val="20"/>
                <w:lang w:val="ru-RU"/>
              </w:rPr>
              <w:t>З</w:t>
            </w:r>
            <w:r w:rsidRPr="00DD582C">
              <w:rPr>
                <w:b/>
                <w:sz w:val="20"/>
                <w:szCs w:val="20"/>
                <w:lang w:val="ru-RU"/>
              </w:rPr>
              <w:t>начения расчетного показателя</w:t>
            </w:r>
          </w:p>
        </w:tc>
      </w:tr>
      <w:tr w:rsidR="00F7010F" w:rsidRPr="00DD582C" w:rsidTr="00F7010F">
        <w:trPr>
          <w:trHeight w:val="513"/>
        </w:trPr>
        <w:tc>
          <w:tcPr>
            <w:tcW w:w="2008"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rsidR="00F7010F" w:rsidRPr="00DD582C" w:rsidRDefault="00F7010F" w:rsidP="00F7010F">
            <w:pPr>
              <w:pStyle w:val="affffffffffff"/>
              <w:ind w:firstLine="0"/>
              <w:jc w:val="left"/>
              <w:rPr>
                <w:sz w:val="20"/>
                <w:szCs w:val="20"/>
                <w:lang w:val="ru-RU"/>
              </w:rPr>
            </w:pPr>
            <w:r w:rsidRPr="00DD582C">
              <w:rPr>
                <w:sz w:val="20"/>
                <w:szCs w:val="20"/>
                <w:lang w:val="ru-RU"/>
              </w:rPr>
              <w:t>Места накопления ТКО [1]</w:t>
            </w:r>
          </w:p>
        </w:tc>
        <w:tc>
          <w:tcPr>
            <w:tcW w:w="2218"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rsidR="00F7010F" w:rsidRPr="00DD582C" w:rsidRDefault="00F7010F" w:rsidP="00F7010F">
            <w:pPr>
              <w:pStyle w:val="affffffffffff"/>
              <w:ind w:firstLine="0"/>
              <w:jc w:val="left"/>
              <w:rPr>
                <w:sz w:val="20"/>
                <w:szCs w:val="20"/>
                <w:lang w:val="ru-RU"/>
              </w:rPr>
            </w:pPr>
            <w:r w:rsidRPr="00DD582C">
              <w:rPr>
                <w:sz w:val="20"/>
                <w:szCs w:val="20"/>
                <w:lang w:val="ru-RU"/>
              </w:rPr>
              <w:t>Расчетный показатель минимально допустимого уровня обеспеченности</w:t>
            </w:r>
          </w:p>
        </w:tc>
        <w:tc>
          <w:tcPr>
            <w:tcW w:w="2568"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rsidR="00F7010F" w:rsidRPr="00DD582C" w:rsidRDefault="00F7010F" w:rsidP="00F7010F">
            <w:pPr>
              <w:pStyle w:val="affffffffffff"/>
              <w:ind w:firstLine="0"/>
              <w:jc w:val="left"/>
            </w:pPr>
            <w:proofErr w:type="spellStart"/>
            <w:r w:rsidRPr="00DD582C">
              <w:rPr>
                <w:sz w:val="20"/>
                <w:szCs w:val="20"/>
              </w:rPr>
              <w:t>Количество</w:t>
            </w:r>
            <w:proofErr w:type="spellEnd"/>
            <w:r w:rsidRPr="00DD582C">
              <w:rPr>
                <w:sz w:val="20"/>
                <w:szCs w:val="20"/>
              </w:rPr>
              <w:t xml:space="preserve"> </w:t>
            </w:r>
            <w:proofErr w:type="spellStart"/>
            <w:r w:rsidRPr="00DD582C">
              <w:rPr>
                <w:sz w:val="20"/>
                <w:szCs w:val="20"/>
              </w:rPr>
              <w:t>контейнерных</w:t>
            </w:r>
            <w:proofErr w:type="spellEnd"/>
            <w:r w:rsidRPr="00DD582C">
              <w:rPr>
                <w:sz w:val="20"/>
                <w:szCs w:val="20"/>
              </w:rPr>
              <w:t xml:space="preserve"> </w:t>
            </w:r>
            <w:proofErr w:type="spellStart"/>
            <w:r w:rsidRPr="00DD582C">
              <w:rPr>
                <w:sz w:val="20"/>
                <w:szCs w:val="20"/>
              </w:rPr>
              <w:t>площадок</w:t>
            </w:r>
            <w:proofErr w:type="spellEnd"/>
            <w:r w:rsidRPr="00DD582C">
              <w:rPr>
                <w:sz w:val="20"/>
                <w:szCs w:val="20"/>
              </w:rPr>
              <w:t xml:space="preserve">, </w:t>
            </w:r>
            <w:proofErr w:type="spellStart"/>
            <w:r w:rsidRPr="00DD582C">
              <w:rPr>
                <w:sz w:val="20"/>
                <w:szCs w:val="20"/>
              </w:rPr>
              <w:t>ед</w:t>
            </w:r>
            <w:proofErr w:type="spellEnd"/>
            <w:r w:rsidRPr="00DD582C">
              <w:rPr>
                <w:sz w:val="20"/>
                <w:szCs w:val="20"/>
              </w:rPr>
              <w:t>.</w:t>
            </w:r>
          </w:p>
        </w:tc>
        <w:tc>
          <w:tcPr>
            <w:tcW w:w="2829"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rsidR="00F7010F" w:rsidRPr="00DD582C" w:rsidRDefault="00F7010F" w:rsidP="00F7010F">
            <w:pPr>
              <w:pStyle w:val="affffffffffff"/>
              <w:ind w:firstLine="0"/>
              <w:rPr>
                <w:sz w:val="20"/>
                <w:szCs w:val="20"/>
                <w:lang w:val="ru-RU"/>
              </w:rPr>
            </w:pPr>
            <w:r w:rsidRPr="00DD582C">
              <w:rPr>
                <w:sz w:val="20"/>
                <w:szCs w:val="20"/>
                <w:lang w:val="ru-RU"/>
              </w:rPr>
              <w:t>Количество площадок для установки контейнеров населенном пункте определяется исходя из численности населения, объёма образования отходов, и необходимого для населенного пункта числа контейнеров для сбора мусора [2]</w:t>
            </w:r>
          </w:p>
        </w:tc>
      </w:tr>
      <w:tr w:rsidR="00F7010F" w:rsidRPr="00DD582C" w:rsidTr="00F7010F">
        <w:trPr>
          <w:trHeight w:val="513"/>
        </w:trPr>
        <w:tc>
          <w:tcPr>
            <w:tcW w:w="2008"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rsidR="00F7010F" w:rsidRPr="00DD582C" w:rsidRDefault="00F7010F" w:rsidP="00F7010F">
            <w:pPr>
              <w:rPr>
                <w:rFonts w:eastAsia="Arial Unicode MS"/>
                <w:sz w:val="21"/>
              </w:rPr>
            </w:pPr>
          </w:p>
        </w:tc>
        <w:tc>
          <w:tcPr>
            <w:tcW w:w="2218"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rsidR="00F7010F" w:rsidRPr="00DD582C" w:rsidRDefault="00F7010F" w:rsidP="00F7010F">
            <w:pPr>
              <w:rPr>
                <w:rFonts w:eastAsia="Arial Unicode MS"/>
                <w:sz w:val="21"/>
              </w:rPr>
            </w:pPr>
          </w:p>
        </w:tc>
        <w:tc>
          <w:tcPr>
            <w:tcW w:w="2568"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rsidR="00F7010F" w:rsidRPr="00DD582C" w:rsidRDefault="00F7010F" w:rsidP="00F7010F">
            <w:pPr>
              <w:pStyle w:val="affffffffffff"/>
              <w:ind w:firstLine="0"/>
              <w:jc w:val="left"/>
              <w:rPr>
                <w:sz w:val="20"/>
                <w:szCs w:val="20"/>
                <w:lang w:val="ru-RU"/>
              </w:rPr>
            </w:pPr>
            <w:r w:rsidRPr="00DD582C">
              <w:rPr>
                <w:sz w:val="20"/>
                <w:szCs w:val="20"/>
                <w:lang w:val="ru-RU"/>
              </w:rPr>
              <w:t xml:space="preserve">Площадь контейнерной площадки для сбора ТКО и крупногабаритного мусора, </w:t>
            </w:r>
            <w:r w:rsidRPr="00DD582C">
              <w:rPr>
                <w:sz w:val="20"/>
                <w:szCs w:val="20"/>
                <w:lang w:val="ru-RU"/>
              </w:rPr>
              <w:lastRenderedPageBreak/>
              <w:t>кв. м./чел.</w:t>
            </w:r>
          </w:p>
        </w:tc>
        <w:tc>
          <w:tcPr>
            <w:tcW w:w="2829"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rsidR="00F7010F" w:rsidRPr="00DD582C" w:rsidRDefault="00F7010F" w:rsidP="00F7010F">
            <w:pPr>
              <w:pStyle w:val="affffffffffff"/>
              <w:ind w:firstLine="0"/>
              <w:jc w:val="center"/>
            </w:pPr>
            <w:r w:rsidRPr="00DD582C">
              <w:rPr>
                <w:sz w:val="20"/>
                <w:szCs w:val="20"/>
                <w:lang w:val="ru-RU"/>
              </w:rPr>
              <w:lastRenderedPageBreak/>
              <w:t xml:space="preserve">0,03 </w:t>
            </w:r>
            <w:r w:rsidRPr="00DD582C">
              <w:rPr>
                <w:sz w:val="20"/>
                <w:szCs w:val="20"/>
              </w:rPr>
              <w:t>[3]</w:t>
            </w:r>
          </w:p>
        </w:tc>
      </w:tr>
      <w:tr w:rsidR="00F7010F" w:rsidRPr="00DD582C" w:rsidTr="00F7010F">
        <w:trPr>
          <w:trHeight w:val="2290"/>
        </w:trPr>
        <w:tc>
          <w:tcPr>
            <w:tcW w:w="2008"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rsidR="00F7010F" w:rsidRPr="00DD582C" w:rsidRDefault="00F7010F" w:rsidP="00F7010F">
            <w:pPr>
              <w:rPr>
                <w:rFonts w:eastAsia="Arial Unicode MS"/>
                <w:sz w:val="21"/>
              </w:rPr>
            </w:pPr>
          </w:p>
        </w:tc>
        <w:tc>
          <w:tcPr>
            <w:tcW w:w="2218"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rsidR="00F7010F" w:rsidRPr="00DD582C" w:rsidRDefault="00F7010F" w:rsidP="00F7010F">
            <w:pPr>
              <w:pStyle w:val="affffffffffff"/>
              <w:ind w:firstLine="0"/>
              <w:jc w:val="left"/>
              <w:rPr>
                <w:sz w:val="20"/>
                <w:szCs w:val="20"/>
                <w:lang w:val="ru-RU"/>
              </w:rPr>
            </w:pPr>
            <w:r w:rsidRPr="00DD582C">
              <w:rPr>
                <w:sz w:val="20"/>
                <w:szCs w:val="20"/>
                <w:lang w:val="ru-RU"/>
              </w:rPr>
              <w:t>Расчетный показатель максимально допустимого уровня территориальной доступности</w:t>
            </w:r>
          </w:p>
        </w:tc>
        <w:tc>
          <w:tcPr>
            <w:tcW w:w="2568"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rsidR="00F7010F" w:rsidRPr="00DD582C" w:rsidRDefault="00F7010F" w:rsidP="00F7010F">
            <w:pPr>
              <w:pStyle w:val="affffffffffff"/>
              <w:ind w:firstLine="0"/>
              <w:jc w:val="left"/>
              <w:rPr>
                <w:sz w:val="20"/>
                <w:szCs w:val="20"/>
                <w:lang w:val="ru-RU"/>
              </w:rPr>
            </w:pPr>
            <w:r w:rsidRPr="00DD582C">
              <w:rPr>
                <w:sz w:val="20"/>
                <w:szCs w:val="20"/>
                <w:lang w:val="ru-RU"/>
              </w:rPr>
              <w:t>Расстояние от контейнерных и (или) специальных площадок до жилых домов, детских игровых и спортивных площадок, зданий и игровых, прогулочных и спортивных площадок организаций воспитания и обучения, отдыха и оздоровления детей и молодежи, м [4]</w:t>
            </w:r>
          </w:p>
        </w:tc>
        <w:tc>
          <w:tcPr>
            <w:tcW w:w="2829"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rsidR="00F7010F" w:rsidRPr="00DD582C" w:rsidRDefault="00F7010F" w:rsidP="00F7010F">
            <w:pPr>
              <w:pStyle w:val="affffffffffff"/>
              <w:ind w:firstLine="0"/>
              <w:jc w:val="center"/>
              <w:rPr>
                <w:sz w:val="20"/>
                <w:szCs w:val="20"/>
                <w:lang w:val="ru-RU"/>
              </w:rPr>
            </w:pPr>
            <w:r w:rsidRPr="00DD582C">
              <w:rPr>
                <w:sz w:val="20"/>
                <w:szCs w:val="20"/>
                <w:lang w:val="ru-RU"/>
              </w:rPr>
              <w:t>100</w:t>
            </w:r>
          </w:p>
        </w:tc>
      </w:tr>
      <w:tr w:rsidR="00F7010F" w:rsidRPr="00DD582C" w:rsidTr="00F7010F">
        <w:trPr>
          <w:trHeight w:val="598"/>
        </w:trPr>
        <w:tc>
          <w:tcPr>
            <w:tcW w:w="9623" w:type="dxa"/>
            <w:gridSpan w:val="4"/>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rsidR="00F7010F" w:rsidRPr="00DD582C" w:rsidRDefault="00F7010F" w:rsidP="00F7010F">
            <w:pPr>
              <w:pStyle w:val="affffffffffff"/>
              <w:ind w:firstLine="0"/>
              <w:rPr>
                <w:b/>
                <w:bCs/>
                <w:sz w:val="20"/>
                <w:szCs w:val="20"/>
                <w:lang w:val="ru-RU"/>
              </w:rPr>
            </w:pPr>
            <w:r w:rsidRPr="00DD582C">
              <w:rPr>
                <w:b/>
                <w:bCs/>
                <w:sz w:val="20"/>
                <w:szCs w:val="20"/>
                <w:lang w:val="ru-RU"/>
              </w:rPr>
              <w:t>Примечания:</w:t>
            </w:r>
          </w:p>
          <w:p w:rsidR="00F7010F" w:rsidRPr="00DD582C" w:rsidRDefault="00F7010F" w:rsidP="00F7010F">
            <w:pPr>
              <w:pStyle w:val="affffffffffff"/>
              <w:ind w:firstLine="0"/>
              <w:rPr>
                <w:lang w:val="ru-RU"/>
              </w:rPr>
            </w:pPr>
            <w:r w:rsidRPr="00DD582C">
              <w:rPr>
                <w:sz w:val="20"/>
                <w:szCs w:val="20"/>
                <w:lang w:val="ru-RU"/>
              </w:rPr>
              <w:t>1. Места накопления ТКО включают в себя контейнерные площадки для накопления ТКО или системы подземного накопления ТКО с автоматическими подъемниками для подъема контейнеров (контейнерные площадки) и (или) специальные площадки для накопления крупногабаритных отходов (специальные площадки).</w:t>
            </w:r>
          </w:p>
          <w:p w:rsidR="00F7010F" w:rsidRPr="00DD582C" w:rsidRDefault="00F7010F" w:rsidP="00F7010F">
            <w:pPr>
              <w:pStyle w:val="affffffffffff"/>
              <w:ind w:firstLine="0"/>
              <w:rPr>
                <w:sz w:val="20"/>
                <w:szCs w:val="20"/>
                <w:lang w:val="ru-RU"/>
              </w:rPr>
            </w:pPr>
            <w:r w:rsidRPr="00DD582C">
              <w:rPr>
                <w:sz w:val="20"/>
                <w:szCs w:val="20"/>
                <w:lang w:val="ru-RU"/>
              </w:rPr>
              <w:t xml:space="preserve">2. Для определения числа устанавливаемых контейнеров (мусоросборников) следует исходить из численности населения, пользующегося мусоросборниками, нормы накопления отходов, сроков хранения отходов. Расчетный объем мусоросборников должен соответствовать фактическому накоплению отходов в периоды наибольшего их образования. Необходимое число контейнеров рассчитывается по формуле: </w:t>
            </w:r>
            <w:proofErr w:type="spellStart"/>
            <w:r w:rsidRPr="00DD582C">
              <w:rPr>
                <w:sz w:val="20"/>
                <w:szCs w:val="20"/>
                <w:lang w:val="ru-RU"/>
              </w:rPr>
              <w:t>Бконт</w:t>
            </w:r>
            <w:proofErr w:type="spellEnd"/>
            <w:r w:rsidRPr="00DD582C">
              <w:rPr>
                <w:sz w:val="20"/>
                <w:szCs w:val="20"/>
                <w:lang w:val="ru-RU"/>
              </w:rPr>
              <w:t xml:space="preserve"> = </w:t>
            </w:r>
            <w:proofErr w:type="spellStart"/>
            <w:r w:rsidRPr="00DD582C">
              <w:rPr>
                <w:sz w:val="20"/>
                <w:szCs w:val="20"/>
                <w:lang w:val="ru-RU"/>
              </w:rPr>
              <w:t>Пгод</w:t>
            </w:r>
            <w:proofErr w:type="spellEnd"/>
            <w:r w:rsidRPr="00DD582C">
              <w:rPr>
                <w:sz w:val="20"/>
                <w:szCs w:val="20"/>
                <w:lang w:val="ru-RU"/>
              </w:rPr>
              <w:t xml:space="preserve"> × t × К / (365 × V), где: </w:t>
            </w:r>
            <w:proofErr w:type="spellStart"/>
            <w:r w:rsidRPr="00DD582C">
              <w:rPr>
                <w:sz w:val="20"/>
                <w:szCs w:val="20"/>
                <w:lang w:val="ru-RU"/>
              </w:rPr>
              <w:t>Пгод</w:t>
            </w:r>
            <w:proofErr w:type="spellEnd"/>
            <w:r w:rsidRPr="00DD582C">
              <w:rPr>
                <w:sz w:val="20"/>
                <w:szCs w:val="20"/>
                <w:lang w:val="ru-RU"/>
              </w:rPr>
              <w:t xml:space="preserve"> – годовое накопление муниципальных отходов, куб. м; t – периодичность удаления отходов в сутки; К – коэффициент неравномерности отходов, равный 1,25; V – вместимость контейнера.</w:t>
            </w:r>
          </w:p>
          <w:p w:rsidR="00F7010F" w:rsidRPr="00DD582C" w:rsidRDefault="00F7010F" w:rsidP="00F7010F">
            <w:pPr>
              <w:pStyle w:val="affffffffffff"/>
              <w:ind w:firstLine="0"/>
              <w:rPr>
                <w:sz w:val="20"/>
                <w:szCs w:val="20"/>
                <w:lang w:val="ru-RU"/>
              </w:rPr>
            </w:pPr>
            <w:r w:rsidRPr="00DD582C">
              <w:rPr>
                <w:sz w:val="20"/>
                <w:szCs w:val="20"/>
                <w:lang w:val="ru-RU"/>
              </w:rPr>
              <w:t>3. Показатель может быть уточнен правилами благоустройства территории муниципального образования.</w:t>
            </w:r>
          </w:p>
          <w:p w:rsidR="00F7010F" w:rsidRPr="00DD582C" w:rsidRDefault="00F7010F" w:rsidP="00F7010F">
            <w:pPr>
              <w:pStyle w:val="affffffffffff"/>
              <w:ind w:firstLine="0"/>
              <w:rPr>
                <w:sz w:val="20"/>
                <w:szCs w:val="20"/>
                <w:lang w:val="ru-RU"/>
              </w:rPr>
            </w:pPr>
            <w:r w:rsidRPr="00DD582C">
              <w:rPr>
                <w:sz w:val="20"/>
                <w:szCs w:val="20"/>
                <w:lang w:val="ru-RU"/>
              </w:rPr>
              <w:t>4. Минимальное расстояние от контейнерных и (или) специальных площадок до жилых домов, детских игровых и спортивных площадок, зданий и игровых, прогулочных и спортивных площадок организаций воспитания и обучения, отдыха и оздоровления детей и молодежи должно быть не менее 20 метров</w:t>
            </w:r>
            <w:r>
              <w:rPr>
                <w:sz w:val="20"/>
                <w:szCs w:val="20"/>
                <w:lang w:val="ru-RU"/>
              </w:rPr>
              <w:t xml:space="preserve">; </w:t>
            </w:r>
            <w:r w:rsidRPr="00DD582C">
              <w:rPr>
                <w:sz w:val="20"/>
                <w:szCs w:val="20"/>
                <w:lang w:val="ru-RU"/>
              </w:rPr>
              <w:t>до территорий медицинских организаций в сельск</w:t>
            </w:r>
            <w:r>
              <w:rPr>
                <w:sz w:val="20"/>
                <w:szCs w:val="20"/>
                <w:lang w:val="ru-RU"/>
              </w:rPr>
              <w:t>ом</w:t>
            </w:r>
            <w:r w:rsidRPr="00DD582C">
              <w:rPr>
                <w:sz w:val="20"/>
                <w:szCs w:val="20"/>
                <w:lang w:val="ru-RU"/>
              </w:rPr>
              <w:t xml:space="preserve"> населенн</w:t>
            </w:r>
            <w:r>
              <w:rPr>
                <w:sz w:val="20"/>
                <w:szCs w:val="20"/>
                <w:lang w:val="ru-RU"/>
              </w:rPr>
              <w:t>ом</w:t>
            </w:r>
            <w:r w:rsidRPr="00DD582C">
              <w:rPr>
                <w:sz w:val="20"/>
                <w:szCs w:val="20"/>
                <w:lang w:val="ru-RU"/>
              </w:rPr>
              <w:t xml:space="preserve"> пункт</w:t>
            </w:r>
            <w:r>
              <w:rPr>
                <w:sz w:val="20"/>
                <w:szCs w:val="20"/>
                <w:lang w:val="ru-RU"/>
              </w:rPr>
              <w:t>е</w:t>
            </w:r>
            <w:r w:rsidRPr="00DD582C">
              <w:rPr>
                <w:sz w:val="20"/>
                <w:szCs w:val="20"/>
                <w:lang w:val="ru-RU"/>
              </w:rPr>
              <w:t xml:space="preserve"> – не менее 15 метров.</w:t>
            </w:r>
          </w:p>
        </w:tc>
      </w:tr>
    </w:tbl>
    <w:p w:rsidR="00F7010F" w:rsidRPr="005F3685" w:rsidRDefault="00F7010F" w:rsidP="00F7010F">
      <w:pPr>
        <w:keepNext/>
        <w:spacing w:before="120"/>
        <w:jc w:val="right"/>
        <w:rPr>
          <w:bCs/>
          <w:iCs/>
        </w:rPr>
      </w:pPr>
      <w:r w:rsidRPr="005F3685">
        <w:rPr>
          <w:bCs/>
          <w:iCs/>
        </w:rPr>
        <w:t>Таблица 1.</w:t>
      </w:r>
      <w:r>
        <w:rPr>
          <w:bCs/>
          <w:iCs/>
        </w:rPr>
        <w:t>6</w:t>
      </w:r>
    </w:p>
    <w:p w:rsidR="00F7010F" w:rsidRPr="00F7010F" w:rsidRDefault="00F7010F" w:rsidP="00F7010F">
      <w:pPr>
        <w:pStyle w:val="5"/>
        <w:numPr>
          <w:ilvl w:val="0"/>
          <w:numId w:val="0"/>
        </w:numPr>
        <w:spacing w:after="240" w:line="276" w:lineRule="auto"/>
        <w:ind w:left="567"/>
        <w:jc w:val="center"/>
        <w:rPr>
          <w:i w:val="0"/>
          <w:sz w:val="24"/>
          <w:szCs w:val="24"/>
        </w:rPr>
      </w:pPr>
      <w:r w:rsidRPr="00F7010F">
        <w:rPr>
          <w:i w:val="0"/>
          <w:sz w:val="24"/>
          <w:szCs w:val="24"/>
        </w:rPr>
        <w:t>Объекты местного значения сельского поселения в области организации ритуальных услуг и содержания мест захоронения</w:t>
      </w:r>
    </w:p>
    <w:tbl>
      <w:tblPr>
        <w:tblStyle w:val="aff7"/>
        <w:tblW w:w="9649"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CellMar>
          <w:left w:w="28" w:type="dxa"/>
          <w:right w:w="28" w:type="dxa"/>
        </w:tblCellMar>
        <w:tblLook w:val="04A0" w:firstRow="1" w:lastRow="0" w:firstColumn="1" w:lastColumn="0" w:noHBand="0" w:noVBand="1"/>
      </w:tblPr>
      <w:tblGrid>
        <w:gridCol w:w="1691"/>
        <w:gridCol w:w="2088"/>
        <w:gridCol w:w="4008"/>
        <w:gridCol w:w="1276"/>
        <w:gridCol w:w="586"/>
      </w:tblGrid>
      <w:tr w:rsidR="00F7010F" w:rsidRPr="005F3685" w:rsidTr="00F7010F">
        <w:trPr>
          <w:trHeight w:val="310"/>
          <w:tblHeader/>
        </w:trPr>
        <w:tc>
          <w:tcPr>
            <w:tcW w:w="1691" w:type="dxa"/>
            <w:shd w:val="clear" w:color="auto" w:fill="auto"/>
          </w:tcPr>
          <w:p w:rsidR="00F7010F" w:rsidRPr="005F3685" w:rsidRDefault="00F7010F" w:rsidP="00F7010F">
            <w:pPr>
              <w:pStyle w:val="affffffffffff"/>
              <w:keepNext/>
              <w:ind w:firstLine="0"/>
              <w:jc w:val="center"/>
              <w:rPr>
                <w:b/>
                <w:iCs/>
                <w:sz w:val="20"/>
                <w:szCs w:val="20"/>
                <w:lang w:val="ru-RU"/>
              </w:rPr>
            </w:pPr>
            <w:r w:rsidRPr="005F3685">
              <w:rPr>
                <w:b/>
                <w:iCs/>
                <w:sz w:val="20"/>
                <w:szCs w:val="20"/>
                <w:lang w:val="ru-RU"/>
              </w:rPr>
              <w:t>Наименование вида объекта</w:t>
            </w:r>
          </w:p>
        </w:tc>
        <w:tc>
          <w:tcPr>
            <w:tcW w:w="2088" w:type="dxa"/>
            <w:shd w:val="clear" w:color="auto" w:fill="auto"/>
          </w:tcPr>
          <w:p w:rsidR="00F7010F" w:rsidRPr="005F3685" w:rsidRDefault="00F7010F" w:rsidP="00F7010F">
            <w:pPr>
              <w:pStyle w:val="affffffffffff"/>
              <w:keepNext/>
              <w:ind w:firstLine="0"/>
              <w:jc w:val="center"/>
              <w:rPr>
                <w:b/>
                <w:iCs/>
                <w:sz w:val="20"/>
                <w:szCs w:val="20"/>
                <w:lang w:val="ru-RU"/>
              </w:rPr>
            </w:pPr>
            <w:r w:rsidRPr="005F3685">
              <w:rPr>
                <w:b/>
                <w:iCs/>
                <w:sz w:val="20"/>
                <w:szCs w:val="20"/>
                <w:lang w:val="ru-RU"/>
              </w:rPr>
              <w:t>Тип расчетного показателя</w:t>
            </w:r>
          </w:p>
        </w:tc>
        <w:tc>
          <w:tcPr>
            <w:tcW w:w="4008" w:type="dxa"/>
            <w:shd w:val="clear" w:color="auto" w:fill="auto"/>
          </w:tcPr>
          <w:p w:rsidR="00F7010F" w:rsidRPr="005F3685" w:rsidRDefault="00F7010F" w:rsidP="00F7010F">
            <w:pPr>
              <w:pStyle w:val="affffffffffff"/>
              <w:keepNext/>
              <w:ind w:firstLine="0"/>
              <w:jc w:val="center"/>
              <w:rPr>
                <w:b/>
                <w:iCs/>
                <w:sz w:val="20"/>
                <w:szCs w:val="20"/>
                <w:lang w:val="ru-RU"/>
              </w:rPr>
            </w:pPr>
            <w:r w:rsidRPr="005F3685">
              <w:rPr>
                <w:b/>
                <w:iCs/>
                <w:sz w:val="20"/>
                <w:szCs w:val="20"/>
                <w:lang w:val="ru-RU"/>
              </w:rPr>
              <w:t>Наименование расчетного показателя, единица измерения</w:t>
            </w:r>
          </w:p>
        </w:tc>
        <w:tc>
          <w:tcPr>
            <w:tcW w:w="1849" w:type="dxa"/>
            <w:gridSpan w:val="2"/>
            <w:shd w:val="clear" w:color="auto" w:fill="auto"/>
          </w:tcPr>
          <w:p w:rsidR="00F7010F" w:rsidRPr="005F3685" w:rsidRDefault="00F7010F" w:rsidP="00F7010F">
            <w:pPr>
              <w:pStyle w:val="affffffffffff"/>
              <w:keepNext/>
              <w:ind w:firstLine="0"/>
              <w:jc w:val="center"/>
              <w:rPr>
                <w:b/>
                <w:iCs/>
                <w:sz w:val="20"/>
                <w:szCs w:val="20"/>
                <w:lang w:val="ru-RU"/>
              </w:rPr>
            </w:pPr>
            <w:r w:rsidRPr="005F3685">
              <w:rPr>
                <w:b/>
                <w:iCs/>
                <w:sz w:val="20"/>
                <w:szCs w:val="20"/>
                <w:lang w:val="ru-RU"/>
              </w:rPr>
              <w:t>Значение расчетного показателя</w:t>
            </w:r>
          </w:p>
        </w:tc>
      </w:tr>
      <w:tr w:rsidR="00F7010F" w:rsidRPr="005F3685" w:rsidTr="00F7010F">
        <w:trPr>
          <w:trHeight w:val="105"/>
        </w:trPr>
        <w:tc>
          <w:tcPr>
            <w:tcW w:w="1691" w:type="dxa"/>
            <w:vMerge w:val="restart"/>
            <w:shd w:val="clear" w:color="auto" w:fill="auto"/>
          </w:tcPr>
          <w:p w:rsidR="00F7010F" w:rsidRPr="005F3685" w:rsidRDefault="00F7010F" w:rsidP="00F7010F">
            <w:pPr>
              <w:pStyle w:val="affffffffffff"/>
              <w:ind w:firstLine="0"/>
              <w:jc w:val="left"/>
              <w:rPr>
                <w:iCs/>
                <w:sz w:val="20"/>
                <w:szCs w:val="20"/>
                <w:lang w:val="ru-RU"/>
              </w:rPr>
            </w:pPr>
            <w:r w:rsidRPr="005F3685">
              <w:rPr>
                <w:iCs/>
                <w:sz w:val="20"/>
                <w:szCs w:val="20"/>
                <w:lang w:val="ru-RU"/>
              </w:rPr>
              <w:t>Кладбище</w:t>
            </w:r>
            <w:r>
              <w:rPr>
                <w:iCs/>
                <w:sz w:val="20"/>
                <w:szCs w:val="20"/>
                <w:lang w:val="ru-RU"/>
              </w:rPr>
              <w:t xml:space="preserve"> смешанного и</w:t>
            </w:r>
            <w:r w:rsidRPr="005F3685">
              <w:rPr>
                <w:iCs/>
                <w:sz w:val="20"/>
                <w:szCs w:val="20"/>
                <w:lang w:val="ru-RU"/>
              </w:rPr>
              <w:t xml:space="preserve"> традиционного захоронения</w:t>
            </w:r>
          </w:p>
        </w:tc>
        <w:tc>
          <w:tcPr>
            <w:tcW w:w="2088" w:type="dxa"/>
            <w:vMerge w:val="restart"/>
            <w:shd w:val="clear" w:color="auto" w:fill="auto"/>
          </w:tcPr>
          <w:p w:rsidR="00F7010F" w:rsidRPr="005F3685" w:rsidRDefault="00F7010F" w:rsidP="00F7010F">
            <w:pPr>
              <w:pStyle w:val="affffffffffff"/>
              <w:ind w:firstLine="0"/>
              <w:jc w:val="left"/>
              <w:rPr>
                <w:iCs/>
                <w:sz w:val="20"/>
                <w:szCs w:val="20"/>
                <w:lang w:val="ru-RU"/>
              </w:rPr>
            </w:pPr>
            <w:r w:rsidRPr="005F3685">
              <w:rPr>
                <w:iCs/>
                <w:sz w:val="20"/>
                <w:szCs w:val="20"/>
                <w:lang w:val="ru-RU"/>
              </w:rPr>
              <w:t>Расчетный показатель минимально допустимого уровня обеспеченности</w:t>
            </w:r>
          </w:p>
        </w:tc>
        <w:tc>
          <w:tcPr>
            <w:tcW w:w="4008" w:type="dxa"/>
            <w:shd w:val="clear" w:color="auto" w:fill="auto"/>
          </w:tcPr>
          <w:p w:rsidR="00F7010F" w:rsidRPr="00D1567A" w:rsidRDefault="00F7010F" w:rsidP="00F7010F">
            <w:pPr>
              <w:pStyle w:val="affffffffffff"/>
              <w:ind w:firstLine="0"/>
              <w:jc w:val="left"/>
              <w:rPr>
                <w:iCs/>
                <w:sz w:val="20"/>
                <w:szCs w:val="20"/>
              </w:rPr>
            </w:pPr>
            <w:r>
              <w:rPr>
                <w:iCs/>
                <w:sz w:val="20"/>
                <w:szCs w:val="20"/>
                <w:lang w:val="ru-RU"/>
              </w:rPr>
              <w:t>Размер земельного участка</w:t>
            </w:r>
            <w:r w:rsidRPr="005F3685">
              <w:rPr>
                <w:iCs/>
                <w:sz w:val="20"/>
                <w:szCs w:val="20"/>
                <w:lang w:val="ru-RU"/>
              </w:rPr>
              <w:t xml:space="preserve">, га на 1000 чел. </w:t>
            </w:r>
            <w:r>
              <w:rPr>
                <w:iCs/>
                <w:sz w:val="20"/>
                <w:szCs w:val="20"/>
              </w:rPr>
              <w:t>[1]</w:t>
            </w:r>
          </w:p>
        </w:tc>
        <w:tc>
          <w:tcPr>
            <w:tcW w:w="1849" w:type="dxa"/>
            <w:gridSpan w:val="2"/>
            <w:shd w:val="clear" w:color="auto" w:fill="auto"/>
          </w:tcPr>
          <w:p w:rsidR="00F7010F" w:rsidRPr="005F3685" w:rsidRDefault="00F7010F" w:rsidP="00F7010F">
            <w:pPr>
              <w:pStyle w:val="affffffffffff"/>
              <w:ind w:firstLine="0"/>
              <w:jc w:val="center"/>
              <w:rPr>
                <w:iCs/>
                <w:sz w:val="20"/>
                <w:szCs w:val="20"/>
                <w:lang w:val="ru-RU"/>
              </w:rPr>
            </w:pPr>
            <w:r w:rsidRPr="005F3685">
              <w:rPr>
                <w:iCs/>
                <w:sz w:val="20"/>
                <w:szCs w:val="20"/>
                <w:lang w:val="ru-RU"/>
              </w:rPr>
              <w:t>0,24</w:t>
            </w:r>
          </w:p>
        </w:tc>
      </w:tr>
      <w:tr w:rsidR="00F7010F" w:rsidRPr="005F3685" w:rsidTr="00F7010F">
        <w:trPr>
          <w:trHeight w:val="513"/>
        </w:trPr>
        <w:tc>
          <w:tcPr>
            <w:tcW w:w="1691" w:type="dxa"/>
            <w:vMerge/>
            <w:shd w:val="clear" w:color="auto" w:fill="auto"/>
          </w:tcPr>
          <w:p w:rsidR="00F7010F" w:rsidRPr="005F3685" w:rsidRDefault="00F7010F" w:rsidP="00F7010F">
            <w:pPr>
              <w:pStyle w:val="affffffffffff"/>
              <w:ind w:firstLine="0"/>
              <w:jc w:val="left"/>
              <w:rPr>
                <w:iCs/>
                <w:sz w:val="20"/>
                <w:szCs w:val="20"/>
                <w:lang w:val="ru-RU"/>
              </w:rPr>
            </w:pPr>
          </w:p>
        </w:tc>
        <w:tc>
          <w:tcPr>
            <w:tcW w:w="2088" w:type="dxa"/>
            <w:vMerge/>
            <w:shd w:val="clear" w:color="auto" w:fill="auto"/>
          </w:tcPr>
          <w:p w:rsidR="00F7010F" w:rsidRPr="005F3685" w:rsidRDefault="00F7010F" w:rsidP="00F7010F">
            <w:pPr>
              <w:pStyle w:val="affffffffffff"/>
              <w:ind w:firstLine="0"/>
              <w:jc w:val="left"/>
              <w:rPr>
                <w:iCs/>
                <w:sz w:val="20"/>
                <w:szCs w:val="20"/>
                <w:lang w:val="ru-RU"/>
              </w:rPr>
            </w:pPr>
          </w:p>
        </w:tc>
        <w:tc>
          <w:tcPr>
            <w:tcW w:w="4008" w:type="dxa"/>
            <w:vMerge w:val="restart"/>
            <w:shd w:val="clear" w:color="auto" w:fill="auto"/>
          </w:tcPr>
          <w:p w:rsidR="00F7010F" w:rsidRPr="005F3685" w:rsidRDefault="00F7010F" w:rsidP="00F7010F">
            <w:pPr>
              <w:pStyle w:val="affffffffffff"/>
              <w:ind w:firstLine="0"/>
              <w:jc w:val="left"/>
              <w:rPr>
                <w:iCs/>
                <w:sz w:val="20"/>
                <w:szCs w:val="20"/>
                <w:lang w:val="ru-RU"/>
              </w:rPr>
            </w:pPr>
            <w:r>
              <w:rPr>
                <w:iCs/>
                <w:sz w:val="20"/>
                <w:szCs w:val="20"/>
                <w:lang w:val="ru-RU"/>
              </w:rPr>
              <w:t xml:space="preserve">Минимальные расстояния </w:t>
            </w:r>
            <w:r w:rsidRPr="00D1567A">
              <w:rPr>
                <w:iCs/>
                <w:sz w:val="20"/>
                <w:szCs w:val="20"/>
                <w:lang w:val="ru-RU"/>
              </w:rPr>
              <w:t>до жилой застройки включая отдельные жилые дома; до ландшафтно-рекреационных зон, зон отдыха, санаториев и</w:t>
            </w:r>
            <w:r>
              <w:rPr>
                <w:iCs/>
                <w:sz w:val="20"/>
                <w:szCs w:val="20"/>
                <w:lang w:val="ru-RU"/>
              </w:rPr>
              <w:t xml:space="preserve"> </w:t>
            </w:r>
            <w:r w:rsidRPr="00D1567A">
              <w:rPr>
                <w:iCs/>
                <w:sz w:val="20"/>
                <w:szCs w:val="20"/>
                <w:lang w:val="ru-RU"/>
              </w:rPr>
              <w:t xml:space="preserve">домов отдыха, </w:t>
            </w:r>
            <w:r>
              <w:rPr>
                <w:iCs/>
                <w:sz w:val="20"/>
                <w:szCs w:val="20"/>
                <w:lang w:val="ru-RU"/>
              </w:rPr>
              <w:t>т</w:t>
            </w:r>
            <w:r w:rsidRPr="00D1567A">
              <w:rPr>
                <w:iCs/>
                <w:sz w:val="20"/>
                <w:szCs w:val="20"/>
                <w:lang w:val="ru-RU"/>
              </w:rPr>
              <w:t>ерриторий</w:t>
            </w:r>
            <w:r>
              <w:rPr>
                <w:iCs/>
                <w:sz w:val="20"/>
                <w:szCs w:val="20"/>
                <w:lang w:val="ru-RU"/>
              </w:rPr>
              <w:t xml:space="preserve"> </w:t>
            </w:r>
            <w:r w:rsidRPr="00D1567A">
              <w:rPr>
                <w:iCs/>
                <w:sz w:val="20"/>
                <w:szCs w:val="20"/>
                <w:lang w:val="ru-RU"/>
              </w:rPr>
              <w:t>садоводческих</w:t>
            </w:r>
            <w:r>
              <w:rPr>
                <w:iCs/>
                <w:sz w:val="20"/>
                <w:szCs w:val="20"/>
                <w:lang w:val="ru-RU"/>
              </w:rPr>
              <w:t xml:space="preserve"> </w:t>
            </w:r>
            <w:r w:rsidRPr="00D1567A">
              <w:rPr>
                <w:iCs/>
                <w:sz w:val="20"/>
                <w:szCs w:val="20"/>
                <w:lang w:val="ru-RU"/>
              </w:rPr>
              <w:t>товариществ и коттеджной</w:t>
            </w:r>
            <w:r>
              <w:rPr>
                <w:iCs/>
                <w:sz w:val="20"/>
                <w:szCs w:val="20"/>
                <w:lang w:val="ru-RU"/>
              </w:rPr>
              <w:t xml:space="preserve"> </w:t>
            </w:r>
            <w:r w:rsidRPr="00D1567A">
              <w:rPr>
                <w:iCs/>
                <w:sz w:val="20"/>
                <w:szCs w:val="20"/>
                <w:lang w:val="ru-RU"/>
              </w:rPr>
              <w:t>застройки, коллективных</w:t>
            </w:r>
            <w:r>
              <w:rPr>
                <w:iCs/>
                <w:sz w:val="20"/>
                <w:szCs w:val="20"/>
                <w:lang w:val="ru-RU"/>
              </w:rPr>
              <w:t xml:space="preserve"> </w:t>
            </w:r>
            <w:r w:rsidRPr="00D1567A">
              <w:rPr>
                <w:iCs/>
                <w:sz w:val="20"/>
                <w:szCs w:val="20"/>
                <w:lang w:val="ru-RU"/>
              </w:rPr>
              <w:t>или индивидуальных</w:t>
            </w:r>
            <w:r>
              <w:rPr>
                <w:iCs/>
                <w:sz w:val="20"/>
                <w:szCs w:val="20"/>
                <w:lang w:val="ru-RU"/>
              </w:rPr>
              <w:t xml:space="preserve"> </w:t>
            </w:r>
            <w:r w:rsidRPr="00D1567A">
              <w:rPr>
                <w:iCs/>
                <w:sz w:val="20"/>
                <w:szCs w:val="20"/>
                <w:lang w:val="ru-RU"/>
              </w:rPr>
              <w:t>дачных и садово-огородных</w:t>
            </w:r>
            <w:r>
              <w:rPr>
                <w:iCs/>
                <w:sz w:val="20"/>
                <w:szCs w:val="20"/>
                <w:lang w:val="ru-RU"/>
              </w:rPr>
              <w:t xml:space="preserve"> </w:t>
            </w:r>
            <w:r w:rsidRPr="00D1567A">
              <w:rPr>
                <w:iCs/>
                <w:sz w:val="20"/>
                <w:szCs w:val="20"/>
                <w:lang w:val="ru-RU"/>
              </w:rPr>
              <w:t>участков; спортивных</w:t>
            </w:r>
            <w:r>
              <w:rPr>
                <w:iCs/>
                <w:sz w:val="20"/>
                <w:szCs w:val="20"/>
                <w:lang w:val="ru-RU"/>
              </w:rPr>
              <w:t xml:space="preserve"> </w:t>
            </w:r>
            <w:r w:rsidRPr="00D1567A">
              <w:rPr>
                <w:iCs/>
                <w:sz w:val="20"/>
                <w:szCs w:val="20"/>
                <w:lang w:val="ru-RU"/>
              </w:rPr>
              <w:t>сооружений, детских</w:t>
            </w:r>
            <w:r>
              <w:rPr>
                <w:iCs/>
                <w:sz w:val="20"/>
                <w:szCs w:val="20"/>
                <w:lang w:val="ru-RU"/>
              </w:rPr>
              <w:t xml:space="preserve"> </w:t>
            </w:r>
            <w:r w:rsidRPr="00D1567A">
              <w:rPr>
                <w:iCs/>
                <w:sz w:val="20"/>
                <w:szCs w:val="20"/>
                <w:lang w:val="ru-RU"/>
              </w:rPr>
              <w:t>площадок,</w:t>
            </w:r>
            <w:r>
              <w:rPr>
                <w:iCs/>
                <w:sz w:val="20"/>
                <w:szCs w:val="20"/>
                <w:lang w:val="ru-RU"/>
              </w:rPr>
              <w:t xml:space="preserve"> </w:t>
            </w:r>
            <w:r w:rsidRPr="00D1567A">
              <w:rPr>
                <w:iCs/>
                <w:sz w:val="20"/>
                <w:szCs w:val="20"/>
                <w:lang w:val="ru-RU"/>
              </w:rPr>
              <w:t>общеобразовательных</w:t>
            </w:r>
            <w:r>
              <w:rPr>
                <w:iCs/>
                <w:sz w:val="20"/>
                <w:szCs w:val="20"/>
                <w:lang w:val="ru-RU"/>
              </w:rPr>
              <w:t xml:space="preserve"> </w:t>
            </w:r>
            <w:r w:rsidRPr="00D1567A">
              <w:rPr>
                <w:iCs/>
                <w:sz w:val="20"/>
                <w:szCs w:val="20"/>
                <w:lang w:val="ru-RU"/>
              </w:rPr>
              <w:t>организаций, дошкольных</w:t>
            </w:r>
            <w:r>
              <w:rPr>
                <w:iCs/>
                <w:sz w:val="20"/>
                <w:szCs w:val="20"/>
                <w:lang w:val="ru-RU"/>
              </w:rPr>
              <w:t xml:space="preserve"> </w:t>
            </w:r>
            <w:r w:rsidRPr="00D1567A">
              <w:rPr>
                <w:iCs/>
                <w:sz w:val="20"/>
                <w:szCs w:val="20"/>
                <w:lang w:val="ru-RU"/>
              </w:rPr>
              <w:t>образовательных</w:t>
            </w:r>
            <w:r>
              <w:rPr>
                <w:iCs/>
                <w:sz w:val="20"/>
                <w:szCs w:val="20"/>
                <w:lang w:val="ru-RU"/>
              </w:rPr>
              <w:t xml:space="preserve"> </w:t>
            </w:r>
            <w:r w:rsidRPr="00D1567A">
              <w:rPr>
                <w:iCs/>
                <w:sz w:val="20"/>
                <w:szCs w:val="20"/>
                <w:lang w:val="ru-RU"/>
              </w:rPr>
              <w:t>организаций, лечебно-профилактических</w:t>
            </w:r>
            <w:r>
              <w:rPr>
                <w:iCs/>
                <w:sz w:val="20"/>
                <w:szCs w:val="20"/>
                <w:lang w:val="ru-RU"/>
              </w:rPr>
              <w:t xml:space="preserve"> </w:t>
            </w:r>
            <w:r w:rsidRPr="00D1567A">
              <w:rPr>
                <w:iCs/>
                <w:sz w:val="20"/>
                <w:szCs w:val="20"/>
                <w:lang w:val="ru-RU"/>
              </w:rPr>
              <w:t>медицинских организаций</w:t>
            </w:r>
            <w:r>
              <w:rPr>
                <w:iCs/>
                <w:sz w:val="20"/>
                <w:szCs w:val="20"/>
                <w:lang w:val="ru-RU"/>
              </w:rPr>
              <w:t>, м</w:t>
            </w:r>
          </w:p>
        </w:tc>
        <w:tc>
          <w:tcPr>
            <w:tcW w:w="1276" w:type="dxa"/>
            <w:shd w:val="clear" w:color="auto" w:fill="auto"/>
          </w:tcPr>
          <w:p w:rsidR="00F7010F" w:rsidRPr="005F3685" w:rsidRDefault="00F7010F" w:rsidP="00F7010F">
            <w:pPr>
              <w:pStyle w:val="affffffffffff"/>
              <w:ind w:firstLine="0"/>
              <w:jc w:val="center"/>
              <w:rPr>
                <w:iCs/>
                <w:sz w:val="20"/>
                <w:szCs w:val="20"/>
                <w:lang w:val="ru-RU"/>
              </w:rPr>
            </w:pPr>
            <w:r>
              <w:rPr>
                <w:iCs/>
                <w:sz w:val="20"/>
                <w:szCs w:val="20"/>
                <w:lang w:val="ru-RU"/>
              </w:rPr>
              <w:t>при площади кладбища 10 га и менее</w:t>
            </w:r>
          </w:p>
        </w:tc>
        <w:tc>
          <w:tcPr>
            <w:tcW w:w="573" w:type="dxa"/>
            <w:shd w:val="clear" w:color="auto" w:fill="auto"/>
          </w:tcPr>
          <w:p w:rsidR="00F7010F" w:rsidRPr="005F3685" w:rsidRDefault="00F7010F" w:rsidP="00F7010F">
            <w:pPr>
              <w:pStyle w:val="affffffffffff"/>
              <w:ind w:firstLine="0"/>
              <w:jc w:val="center"/>
              <w:rPr>
                <w:iCs/>
                <w:sz w:val="20"/>
                <w:szCs w:val="20"/>
                <w:lang w:val="ru-RU"/>
              </w:rPr>
            </w:pPr>
            <w:r>
              <w:rPr>
                <w:iCs/>
                <w:sz w:val="20"/>
                <w:szCs w:val="20"/>
                <w:lang w:val="ru-RU"/>
              </w:rPr>
              <w:t>100</w:t>
            </w:r>
          </w:p>
        </w:tc>
      </w:tr>
      <w:tr w:rsidR="00F7010F" w:rsidRPr="005F3685" w:rsidTr="00F7010F">
        <w:trPr>
          <w:trHeight w:val="513"/>
        </w:trPr>
        <w:tc>
          <w:tcPr>
            <w:tcW w:w="1691" w:type="dxa"/>
            <w:vMerge/>
            <w:shd w:val="clear" w:color="auto" w:fill="auto"/>
          </w:tcPr>
          <w:p w:rsidR="00F7010F" w:rsidRPr="005F3685" w:rsidRDefault="00F7010F" w:rsidP="00F7010F">
            <w:pPr>
              <w:pStyle w:val="affffffffffff"/>
              <w:ind w:firstLine="0"/>
              <w:jc w:val="left"/>
              <w:rPr>
                <w:iCs/>
                <w:sz w:val="20"/>
                <w:szCs w:val="20"/>
                <w:lang w:val="ru-RU"/>
              </w:rPr>
            </w:pPr>
          </w:p>
        </w:tc>
        <w:tc>
          <w:tcPr>
            <w:tcW w:w="2088" w:type="dxa"/>
            <w:vMerge/>
            <w:shd w:val="clear" w:color="auto" w:fill="auto"/>
          </w:tcPr>
          <w:p w:rsidR="00F7010F" w:rsidRPr="005F3685" w:rsidRDefault="00F7010F" w:rsidP="00F7010F">
            <w:pPr>
              <w:pStyle w:val="affffffffffff"/>
              <w:ind w:firstLine="0"/>
              <w:jc w:val="left"/>
              <w:rPr>
                <w:iCs/>
                <w:sz w:val="20"/>
                <w:szCs w:val="20"/>
                <w:lang w:val="ru-RU"/>
              </w:rPr>
            </w:pPr>
          </w:p>
        </w:tc>
        <w:tc>
          <w:tcPr>
            <w:tcW w:w="4008" w:type="dxa"/>
            <w:vMerge/>
            <w:shd w:val="clear" w:color="auto" w:fill="auto"/>
          </w:tcPr>
          <w:p w:rsidR="00F7010F" w:rsidRDefault="00F7010F" w:rsidP="00F7010F">
            <w:pPr>
              <w:pStyle w:val="affffffffffff"/>
              <w:ind w:firstLine="0"/>
              <w:jc w:val="left"/>
              <w:rPr>
                <w:iCs/>
                <w:sz w:val="20"/>
                <w:szCs w:val="20"/>
                <w:lang w:val="ru-RU"/>
              </w:rPr>
            </w:pPr>
          </w:p>
        </w:tc>
        <w:tc>
          <w:tcPr>
            <w:tcW w:w="1276" w:type="dxa"/>
            <w:shd w:val="clear" w:color="auto" w:fill="auto"/>
          </w:tcPr>
          <w:p w:rsidR="00F7010F" w:rsidRDefault="00F7010F" w:rsidP="00F7010F">
            <w:pPr>
              <w:pStyle w:val="affffffffffff"/>
              <w:ind w:firstLine="0"/>
              <w:jc w:val="center"/>
              <w:rPr>
                <w:iCs/>
                <w:sz w:val="20"/>
                <w:szCs w:val="20"/>
                <w:lang w:val="ru-RU"/>
              </w:rPr>
            </w:pPr>
            <w:r>
              <w:rPr>
                <w:iCs/>
                <w:sz w:val="20"/>
                <w:szCs w:val="20"/>
                <w:lang w:val="ru-RU"/>
              </w:rPr>
              <w:t>при площади кладбища от 10 до 20 га</w:t>
            </w:r>
          </w:p>
        </w:tc>
        <w:tc>
          <w:tcPr>
            <w:tcW w:w="573" w:type="dxa"/>
            <w:shd w:val="clear" w:color="auto" w:fill="auto"/>
          </w:tcPr>
          <w:p w:rsidR="00F7010F" w:rsidRDefault="00F7010F" w:rsidP="00F7010F">
            <w:pPr>
              <w:pStyle w:val="affffffffffff"/>
              <w:ind w:firstLine="0"/>
              <w:jc w:val="center"/>
              <w:rPr>
                <w:iCs/>
                <w:sz w:val="20"/>
                <w:szCs w:val="20"/>
                <w:lang w:val="ru-RU"/>
              </w:rPr>
            </w:pPr>
            <w:r>
              <w:rPr>
                <w:iCs/>
                <w:sz w:val="20"/>
                <w:szCs w:val="20"/>
                <w:lang w:val="ru-RU"/>
              </w:rPr>
              <w:t>300</w:t>
            </w:r>
          </w:p>
        </w:tc>
      </w:tr>
      <w:tr w:rsidR="00F7010F" w:rsidRPr="005F3685" w:rsidTr="00F7010F">
        <w:trPr>
          <w:trHeight w:val="513"/>
        </w:trPr>
        <w:tc>
          <w:tcPr>
            <w:tcW w:w="1691" w:type="dxa"/>
            <w:vMerge/>
            <w:shd w:val="clear" w:color="auto" w:fill="auto"/>
          </w:tcPr>
          <w:p w:rsidR="00F7010F" w:rsidRPr="005F3685" w:rsidRDefault="00F7010F" w:rsidP="00F7010F">
            <w:pPr>
              <w:pStyle w:val="affffffffffff"/>
              <w:ind w:firstLine="0"/>
              <w:jc w:val="left"/>
              <w:rPr>
                <w:iCs/>
                <w:sz w:val="20"/>
                <w:szCs w:val="20"/>
                <w:lang w:val="ru-RU"/>
              </w:rPr>
            </w:pPr>
          </w:p>
        </w:tc>
        <w:tc>
          <w:tcPr>
            <w:tcW w:w="2088" w:type="dxa"/>
            <w:vMerge/>
            <w:shd w:val="clear" w:color="auto" w:fill="auto"/>
          </w:tcPr>
          <w:p w:rsidR="00F7010F" w:rsidRPr="005F3685" w:rsidRDefault="00F7010F" w:rsidP="00F7010F">
            <w:pPr>
              <w:pStyle w:val="affffffffffff"/>
              <w:ind w:firstLine="0"/>
              <w:jc w:val="left"/>
              <w:rPr>
                <w:iCs/>
                <w:sz w:val="20"/>
                <w:szCs w:val="20"/>
                <w:lang w:val="ru-RU"/>
              </w:rPr>
            </w:pPr>
          </w:p>
        </w:tc>
        <w:tc>
          <w:tcPr>
            <w:tcW w:w="4008" w:type="dxa"/>
            <w:vMerge/>
            <w:shd w:val="clear" w:color="auto" w:fill="auto"/>
          </w:tcPr>
          <w:p w:rsidR="00F7010F" w:rsidRDefault="00F7010F" w:rsidP="00F7010F">
            <w:pPr>
              <w:pStyle w:val="affffffffffff"/>
              <w:ind w:firstLine="0"/>
              <w:jc w:val="left"/>
              <w:rPr>
                <w:iCs/>
                <w:sz w:val="20"/>
                <w:szCs w:val="20"/>
                <w:lang w:val="ru-RU"/>
              </w:rPr>
            </w:pPr>
          </w:p>
        </w:tc>
        <w:tc>
          <w:tcPr>
            <w:tcW w:w="1276" w:type="dxa"/>
            <w:shd w:val="clear" w:color="auto" w:fill="auto"/>
          </w:tcPr>
          <w:p w:rsidR="00F7010F" w:rsidRDefault="00F7010F" w:rsidP="00F7010F">
            <w:pPr>
              <w:pStyle w:val="affffffffffff"/>
              <w:ind w:firstLine="0"/>
              <w:jc w:val="center"/>
              <w:rPr>
                <w:iCs/>
                <w:sz w:val="20"/>
                <w:szCs w:val="20"/>
                <w:lang w:val="ru-RU"/>
              </w:rPr>
            </w:pPr>
            <w:r>
              <w:rPr>
                <w:iCs/>
                <w:sz w:val="20"/>
                <w:szCs w:val="20"/>
                <w:lang w:val="ru-RU"/>
              </w:rPr>
              <w:t>при площади кладбища от 20 до 40 га</w:t>
            </w:r>
          </w:p>
        </w:tc>
        <w:tc>
          <w:tcPr>
            <w:tcW w:w="573" w:type="dxa"/>
            <w:shd w:val="clear" w:color="auto" w:fill="auto"/>
          </w:tcPr>
          <w:p w:rsidR="00F7010F" w:rsidRDefault="00F7010F" w:rsidP="00F7010F">
            <w:pPr>
              <w:pStyle w:val="affffffffffff"/>
              <w:ind w:firstLine="0"/>
              <w:jc w:val="center"/>
              <w:rPr>
                <w:iCs/>
                <w:sz w:val="20"/>
                <w:szCs w:val="20"/>
                <w:lang w:val="ru-RU"/>
              </w:rPr>
            </w:pPr>
            <w:r>
              <w:rPr>
                <w:iCs/>
                <w:sz w:val="20"/>
                <w:szCs w:val="20"/>
                <w:lang w:val="ru-RU"/>
              </w:rPr>
              <w:t>500</w:t>
            </w:r>
          </w:p>
        </w:tc>
      </w:tr>
      <w:tr w:rsidR="00F7010F" w:rsidRPr="005F3685" w:rsidTr="00F7010F">
        <w:tc>
          <w:tcPr>
            <w:tcW w:w="1691" w:type="dxa"/>
            <w:vMerge/>
            <w:shd w:val="clear" w:color="auto" w:fill="auto"/>
          </w:tcPr>
          <w:p w:rsidR="00F7010F" w:rsidRPr="005F3685" w:rsidRDefault="00F7010F" w:rsidP="00F7010F">
            <w:pPr>
              <w:pStyle w:val="affffffffffff"/>
              <w:ind w:firstLine="0"/>
              <w:jc w:val="left"/>
              <w:rPr>
                <w:iCs/>
                <w:sz w:val="20"/>
                <w:szCs w:val="20"/>
                <w:lang w:val="ru-RU"/>
              </w:rPr>
            </w:pPr>
          </w:p>
        </w:tc>
        <w:tc>
          <w:tcPr>
            <w:tcW w:w="2088" w:type="dxa"/>
            <w:shd w:val="clear" w:color="auto" w:fill="auto"/>
          </w:tcPr>
          <w:p w:rsidR="00F7010F" w:rsidRPr="005F3685" w:rsidRDefault="00F7010F" w:rsidP="00F7010F">
            <w:pPr>
              <w:pStyle w:val="affffffffffff"/>
              <w:ind w:firstLine="0"/>
              <w:jc w:val="left"/>
              <w:rPr>
                <w:iCs/>
                <w:sz w:val="20"/>
                <w:szCs w:val="20"/>
                <w:lang w:val="ru-RU"/>
              </w:rPr>
            </w:pPr>
            <w:r w:rsidRPr="005F3685">
              <w:rPr>
                <w:iCs/>
                <w:sz w:val="20"/>
                <w:szCs w:val="20"/>
                <w:lang w:val="ru-RU"/>
              </w:rPr>
              <w:t>Расчетный показатель максимально допустимого уровня территориальной доступности</w:t>
            </w:r>
          </w:p>
        </w:tc>
        <w:tc>
          <w:tcPr>
            <w:tcW w:w="5870" w:type="dxa"/>
            <w:gridSpan w:val="3"/>
            <w:shd w:val="clear" w:color="auto" w:fill="auto"/>
          </w:tcPr>
          <w:p w:rsidR="00F7010F" w:rsidRPr="005F3685" w:rsidRDefault="00F7010F" w:rsidP="00F7010F">
            <w:pPr>
              <w:pStyle w:val="affffffffffff"/>
              <w:ind w:firstLine="0"/>
              <w:jc w:val="center"/>
              <w:rPr>
                <w:iCs/>
                <w:sz w:val="20"/>
                <w:szCs w:val="20"/>
                <w:lang w:val="ru-RU"/>
              </w:rPr>
            </w:pPr>
            <w:r w:rsidRPr="005F3685">
              <w:rPr>
                <w:iCs/>
                <w:sz w:val="20"/>
                <w:szCs w:val="20"/>
                <w:lang w:val="ru-RU"/>
              </w:rPr>
              <w:t>Не нормируется</w:t>
            </w:r>
          </w:p>
        </w:tc>
      </w:tr>
      <w:tr w:rsidR="00F7010F" w:rsidRPr="005F3685" w:rsidTr="00F7010F">
        <w:trPr>
          <w:trHeight w:val="50"/>
        </w:trPr>
        <w:tc>
          <w:tcPr>
            <w:tcW w:w="1691" w:type="dxa"/>
            <w:vMerge w:val="restart"/>
            <w:shd w:val="clear" w:color="auto" w:fill="auto"/>
          </w:tcPr>
          <w:p w:rsidR="00F7010F" w:rsidRPr="00D1567A" w:rsidRDefault="00F7010F" w:rsidP="00F7010F">
            <w:pPr>
              <w:pStyle w:val="affffffffffff"/>
              <w:ind w:firstLine="0"/>
              <w:jc w:val="left"/>
              <w:rPr>
                <w:iCs/>
                <w:sz w:val="20"/>
                <w:szCs w:val="20"/>
                <w:lang w:val="ru-RU"/>
              </w:rPr>
            </w:pPr>
            <w:r w:rsidRPr="005F3685">
              <w:rPr>
                <w:iCs/>
                <w:sz w:val="20"/>
                <w:szCs w:val="20"/>
                <w:lang w:val="ru-RU"/>
              </w:rPr>
              <w:t>Кладбище</w:t>
            </w:r>
            <w:r>
              <w:rPr>
                <w:iCs/>
                <w:sz w:val="20"/>
                <w:szCs w:val="20"/>
                <w:lang w:val="ru-RU"/>
              </w:rPr>
              <w:t xml:space="preserve"> для </w:t>
            </w:r>
            <w:r>
              <w:rPr>
                <w:iCs/>
                <w:sz w:val="20"/>
                <w:szCs w:val="20"/>
                <w:lang w:val="ru-RU"/>
              </w:rPr>
              <w:lastRenderedPageBreak/>
              <w:t>погребения после кремации</w:t>
            </w:r>
          </w:p>
        </w:tc>
        <w:tc>
          <w:tcPr>
            <w:tcW w:w="2088" w:type="dxa"/>
            <w:vMerge w:val="restart"/>
            <w:shd w:val="clear" w:color="auto" w:fill="auto"/>
          </w:tcPr>
          <w:p w:rsidR="00F7010F" w:rsidRPr="005F3685" w:rsidRDefault="00F7010F" w:rsidP="00F7010F">
            <w:pPr>
              <w:pStyle w:val="affffffffffff"/>
              <w:ind w:firstLine="0"/>
              <w:jc w:val="left"/>
              <w:rPr>
                <w:iCs/>
                <w:sz w:val="20"/>
                <w:szCs w:val="20"/>
                <w:lang w:val="ru-RU"/>
              </w:rPr>
            </w:pPr>
            <w:r w:rsidRPr="005F3685">
              <w:rPr>
                <w:iCs/>
                <w:sz w:val="20"/>
                <w:szCs w:val="20"/>
                <w:lang w:val="ru-RU"/>
              </w:rPr>
              <w:lastRenderedPageBreak/>
              <w:t xml:space="preserve">Расчетный показатель </w:t>
            </w:r>
            <w:r w:rsidRPr="005F3685">
              <w:rPr>
                <w:iCs/>
                <w:sz w:val="20"/>
                <w:szCs w:val="20"/>
                <w:lang w:val="ru-RU"/>
              </w:rPr>
              <w:lastRenderedPageBreak/>
              <w:t>минимально допустимого уровня обеспеченности</w:t>
            </w:r>
          </w:p>
        </w:tc>
        <w:tc>
          <w:tcPr>
            <w:tcW w:w="4008" w:type="dxa"/>
            <w:shd w:val="clear" w:color="auto" w:fill="auto"/>
          </w:tcPr>
          <w:p w:rsidR="00F7010F" w:rsidRDefault="00F7010F" w:rsidP="00F7010F">
            <w:pPr>
              <w:pStyle w:val="affffffffffff"/>
              <w:ind w:firstLine="0"/>
              <w:jc w:val="left"/>
              <w:rPr>
                <w:iCs/>
                <w:sz w:val="20"/>
                <w:szCs w:val="20"/>
                <w:lang w:val="ru-RU"/>
              </w:rPr>
            </w:pPr>
            <w:r>
              <w:rPr>
                <w:iCs/>
                <w:sz w:val="20"/>
                <w:szCs w:val="20"/>
                <w:lang w:val="ru-RU"/>
              </w:rPr>
              <w:lastRenderedPageBreak/>
              <w:t>Размер земельного участка</w:t>
            </w:r>
            <w:r w:rsidRPr="005F3685">
              <w:rPr>
                <w:iCs/>
                <w:sz w:val="20"/>
                <w:szCs w:val="20"/>
                <w:lang w:val="ru-RU"/>
              </w:rPr>
              <w:t xml:space="preserve">, га на 1000 чел. </w:t>
            </w:r>
          </w:p>
        </w:tc>
        <w:tc>
          <w:tcPr>
            <w:tcW w:w="1849" w:type="dxa"/>
            <w:gridSpan w:val="2"/>
            <w:shd w:val="clear" w:color="auto" w:fill="auto"/>
          </w:tcPr>
          <w:p w:rsidR="00F7010F" w:rsidRPr="005F3685" w:rsidRDefault="00F7010F" w:rsidP="00F7010F">
            <w:pPr>
              <w:pStyle w:val="affffffffffff"/>
              <w:ind w:firstLine="0"/>
              <w:jc w:val="center"/>
              <w:rPr>
                <w:iCs/>
                <w:sz w:val="20"/>
                <w:szCs w:val="20"/>
                <w:lang w:val="ru-RU"/>
              </w:rPr>
            </w:pPr>
            <w:r>
              <w:rPr>
                <w:iCs/>
                <w:sz w:val="20"/>
                <w:szCs w:val="20"/>
                <w:lang w:val="ru-RU"/>
              </w:rPr>
              <w:t>0,02</w:t>
            </w:r>
          </w:p>
        </w:tc>
      </w:tr>
      <w:tr w:rsidR="00F7010F" w:rsidRPr="005F3685" w:rsidTr="00F7010F">
        <w:trPr>
          <w:trHeight w:val="513"/>
        </w:trPr>
        <w:tc>
          <w:tcPr>
            <w:tcW w:w="1691" w:type="dxa"/>
            <w:vMerge/>
            <w:shd w:val="clear" w:color="auto" w:fill="auto"/>
          </w:tcPr>
          <w:p w:rsidR="00F7010F" w:rsidRPr="005F3685" w:rsidRDefault="00F7010F" w:rsidP="00F7010F">
            <w:pPr>
              <w:pStyle w:val="affffffffffff"/>
              <w:ind w:firstLine="0"/>
              <w:jc w:val="left"/>
              <w:rPr>
                <w:iCs/>
                <w:sz w:val="20"/>
                <w:szCs w:val="20"/>
                <w:lang w:val="ru-RU"/>
              </w:rPr>
            </w:pPr>
          </w:p>
        </w:tc>
        <w:tc>
          <w:tcPr>
            <w:tcW w:w="2088" w:type="dxa"/>
            <w:vMerge/>
            <w:shd w:val="clear" w:color="auto" w:fill="auto"/>
          </w:tcPr>
          <w:p w:rsidR="00F7010F" w:rsidRPr="005F3685" w:rsidRDefault="00F7010F" w:rsidP="00F7010F">
            <w:pPr>
              <w:pStyle w:val="affffffffffff"/>
              <w:ind w:firstLine="0"/>
              <w:jc w:val="left"/>
              <w:rPr>
                <w:iCs/>
                <w:sz w:val="20"/>
                <w:szCs w:val="20"/>
                <w:lang w:val="ru-RU"/>
              </w:rPr>
            </w:pPr>
          </w:p>
        </w:tc>
        <w:tc>
          <w:tcPr>
            <w:tcW w:w="4008" w:type="dxa"/>
            <w:shd w:val="clear" w:color="auto" w:fill="auto"/>
          </w:tcPr>
          <w:p w:rsidR="00F7010F" w:rsidRDefault="00F7010F" w:rsidP="00F7010F">
            <w:pPr>
              <w:pStyle w:val="affffffffffff"/>
              <w:ind w:firstLine="0"/>
              <w:jc w:val="left"/>
              <w:rPr>
                <w:iCs/>
                <w:sz w:val="20"/>
                <w:szCs w:val="20"/>
                <w:lang w:val="ru-RU"/>
              </w:rPr>
            </w:pPr>
            <w:r>
              <w:rPr>
                <w:iCs/>
                <w:sz w:val="20"/>
                <w:szCs w:val="20"/>
                <w:lang w:val="ru-RU"/>
              </w:rPr>
              <w:t xml:space="preserve">Минимальные расстояния </w:t>
            </w:r>
            <w:r w:rsidRPr="00D1567A">
              <w:rPr>
                <w:iCs/>
                <w:sz w:val="20"/>
                <w:szCs w:val="20"/>
                <w:lang w:val="ru-RU"/>
              </w:rPr>
              <w:t>до жилой застройки включая отдельные жилые дома; до ландшафтно-рекреационных зон, зон отдыха, санаториев и</w:t>
            </w:r>
            <w:r>
              <w:rPr>
                <w:iCs/>
                <w:sz w:val="20"/>
                <w:szCs w:val="20"/>
                <w:lang w:val="ru-RU"/>
              </w:rPr>
              <w:t xml:space="preserve"> </w:t>
            </w:r>
            <w:r w:rsidRPr="00D1567A">
              <w:rPr>
                <w:iCs/>
                <w:sz w:val="20"/>
                <w:szCs w:val="20"/>
                <w:lang w:val="ru-RU"/>
              </w:rPr>
              <w:t xml:space="preserve">домов отдыха, </w:t>
            </w:r>
            <w:r>
              <w:rPr>
                <w:iCs/>
                <w:sz w:val="20"/>
                <w:szCs w:val="20"/>
                <w:lang w:val="ru-RU"/>
              </w:rPr>
              <w:t>т</w:t>
            </w:r>
            <w:r w:rsidRPr="00D1567A">
              <w:rPr>
                <w:iCs/>
                <w:sz w:val="20"/>
                <w:szCs w:val="20"/>
                <w:lang w:val="ru-RU"/>
              </w:rPr>
              <w:t>ерриторий</w:t>
            </w:r>
            <w:r>
              <w:rPr>
                <w:iCs/>
                <w:sz w:val="20"/>
                <w:szCs w:val="20"/>
                <w:lang w:val="ru-RU"/>
              </w:rPr>
              <w:t xml:space="preserve"> </w:t>
            </w:r>
            <w:r w:rsidRPr="00D1567A">
              <w:rPr>
                <w:iCs/>
                <w:sz w:val="20"/>
                <w:szCs w:val="20"/>
                <w:lang w:val="ru-RU"/>
              </w:rPr>
              <w:t>садоводческих</w:t>
            </w:r>
            <w:r>
              <w:rPr>
                <w:iCs/>
                <w:sz w:val="20"/>
                <w:szCs w:val="20"/>
                <w:lang w:val="ru-RU"/>
              </w:rPr>
              <w:t xml:space="preserve"> </w:t>
            </w:r>
            <w:r w:rsidRPr="00D1567A">
              <w:rPr>
                <w:iCs/>
                <w:sz w:val="20"/>
                <w:szCs w:val="20"/>
                <w:lang w:val="ru-RU"/>
              </w:rPr>
              <w:t>товариществ и коттеджной</w:t>
            </w:r>
            <w:r>
              <w:rPr>
                <w:iCs/>
                <w:sz w:val="20"/>
                <w:szCs w:val="20"/>
                <w:lang w:val="ru-RU"/>
              </w:rPr>
              <w:t xml:space="preserve"> </w:t>
            </w:r>
            <w:r w:rsidRPr="00D1567A">
              <w:rPr>
                <w:iCs/>
                <w:sz w:val="20"/>
                <w:szCs w:val="20"/>
                <w:lang w:val="ru-RU"/>
              </w:rPr>
              <w:t>застройки, коллективных</w:t>
            </w:r>
            <w:r>
              <w:rPr>
                <w:iCs/>
                <w:sz w:val="20"/>
                <w:szCs w:val="20"/>
                <w:lang w:val="ru-RU"/>
              </w:rPr>
              <w:t xml:space="preserve"> </w:t>
            </w:r>
            <w:r w:rsidRPr="00D1567A">
              <w:rPr>
                <w:iCs/>
                <w:sz w:val="20"/>
                <w:szCs w:val="20"/>
                <w:lang w:val="ru-RU"/>
              </w:rPr>
              <w:t>или индивидуальных</w:t>
            </w:r>
            <w:r>
              <w:rPr>
                <w:iCs/>
                <w:sz w:val="20"/>
                <w:szCs w:val="20"/>
                <w:lang w:val="ru-RU"/>
              </w:rPr>
              <w:t xml:space="preserve"> </w:t>
            </w:r>
            <w:r w:rsidRPr="00D1567A">
              <w:rPr>
                <w:iCs/>
                <w:sz w:val="20"/>
                <w:szCs w:val="20"/>
                <w:lang w:val="ru-RU"/>
              </w:rPr>
              <w:t>дачных и садово-огородных</w:t>
            </w:r>
            <w:r>
              <w:rPr>
                <w:iCs/>
                <w:sz w:val="20"/>
                <w:szCs w:val="20"/>
                <w:lang w:val="ru-RU"/>
              </w:rPr>
              <w:t xml:space="preserve"> </w:t>
            </w:r>
            <w:r w:rsidRPr="00D1567A">
              <w:rPr>
                <w:iCs/>
                <w:sz w:val="20"/>
                <w:szCs w:val="20"/>
                <w:lang w:val="ru-RU"/>
              </w:rPr>
              <w:t>участков; спортивных</w:t>
            </w:r>
            <w:r>
              <w:rPr>
                <w:iCs/>
                <w:sz w:val="20"/>
                <w:szCs w:val="20"/>
                <w:lang w:val="ru-RU"/>
              </w:rPr>
              <w:t xml:space="preserve"> </w:t>
            </w:r>
            <w:r w:rsidRPr="00D1567A">
              <w:rPr>
                <w:iCs/>
                <w:sz w:val="20"/>
                <w:szCs w:val="20"/>
                <w:lang w:val="ru-RU"/>
              </w:rPr>
              <w:t>сооружений, детских</w:t>
            </w:r>
            <w:r>
              <w:rPr>
                <w:iCs/>
                <w:sz w:val="20"/>
                <w:szCs w:val="20"/>
                <w:lang w:val="ru-RU"/>
              </w:rPr>
              <w:t xml:space="preserve"> </w:t>
            </w:r>
            <w:r w:rsidRPr="00D1567A">
              <w:rPr>
                <w:iCs/>
                <w:sz w:val="20"/>
                <w:szCs w:val="20"/>
                <w:lang w:val="ru-RU"/>
              </w:rPr>
              <w:t>площадок,</w:t>
            </w:r>
            <w:r>
              <w:rPr>
                <w:iCs/>
                <w:sz w:val="20"/>
                <w:szCs w:val="20"/>
                <w:lang w:val="ru-RU"/>
              </w:rPr>
              <w:t xml:space="preserve"> </w:t>
            </w:r>
            <w:r w:rsidRPr="00D1567A">
              <w:rPr>
                <w:iCs/>
                <w:sz w:val="20"/>
                <w:szCs w:val="20"/>
                <w:lang w:val="ru-RU"/>
              </w:rPr>
              <w:t>общеобразовательных</w:t>
            </w:r>
            <w:r>
              <w:rPr>
                <w:iCs/>
                <w:sz w:val="20"/>
                <w:szCs w:val="20"/>
                <w:lang w:val="ru-RU"/>
              </w:rPr>
              <w:t xml:space="preserve"> </w:t>
            </w:r>
            <w:r w:rsidRPr="00D1567A">
              <w:rPr>
                <w:iCs/>
                <w:sz w:val="20"/>
                <w:szCs w:val="20"/>
                <w:lang w:val="ru-RU"/>
              </w:rPr>
              <w:t>организаций, дошкольных</w:t>
            </w:r>
            <w:r>
              <w:rPr>
                <w:iCs/>
                <w:sz w:val="20"/>
                <w:szCs w:val="20"/>
                <w:lang w:val="ru-RU"/>
              </w:rPr>
              <w:t xml:space="preserve"> </w:t>
            </w:r>
            <w:r w:rsidRPr="00D1567A">
              <w:rPr>
                <w:iCs/>
                <w:sz w:val="20"/>
                <w:szCs w:val="20"/>
                <w:lang w:val="ru-RU"/>
              </w:rPr>
              <w:t>образовательных</w:t>
            </w:r>
            <w:r>
              <w:rPr>
                <w:iCs/>
                <w:sz w:val="20"/>
                <w:szCs w:val="20"/>
                <w:lang w:val="ru-RU"/>
              </w:rPr>
              <w:t xml:space="preserve"> </w:t>
            </w:r>
            <w:r w:rsidRPr="00D1567A">
              <w:rPr>
                <w:iCs/>
                <w:sz w:val="20"/>
                <w:szCs w:val="20"/>
                <w:lang w:val="ru-RU"/>
              </w:rPr>
              <w:t>организаций, лечебно-профилактических</w:t>
            </w:r>
            <w:r>
              <w:rPr>
                <w:iCs/>
                <w:sz w:val="20"/>
                <w:szCs w:val="20"/>
                <w:lang w:val="ru-RU"/>
              </w:rPr>
              <w:t xml:space="preserve"> </w:t>
            </w:r>
            <w:r w:rsidRPr="00D1567A">
              <w:rPr>
                <w:iCs/>
                <w:sz w:val="20"/>
                <w:szCs w:val="20"/>
                <w:lang w:val="ru-RU"/>
              </w:rPr>
              <w:t>медицинских организаций</w:t>
            </w:r>
            <w:r>
              <w:rPr>
                <w:iCs/>
                <w:sz w:val="20"/>
                <w:szCs w:val="20"/>
                <w:lang w:val="ru-RU"/>
              </w:rPr>
              <w:t>, м</w:t>
            </w:r>
          </w:p>
        </w:tc>
        <w:tc>
          <w:tcPr>
            <w:tcW w:w="1849" w:type="dxa"/>
            <w:gridSpan w:val="2"/>
            <w:shd w:val="clear" w:color="auto" w:fill="auto"/>
          </w:tcPr>
          <w:p w:rsidR="00F7010F" w:rsidRDefault="00F7010F" w:rsidP="00F7010F">
            <w:pPr>
              <w:pStyle w:val="affffffffffff"/>
              <w:ind w:firstLine="0"/>
              <w:jc w:val="center"/>
              <w:rPr>
                <w:iCs/>
                <w:sz w:val="20"/>
                <w:szCs w:val="20"/>
                <w:lang w:val="ru-RU"/>
              </w:rPr>
            </w:pPr>
            <w:r>
              <w:rPr>
                <w:iCs/>
                <w:sz w:val="20"/>
                <w:szCs w:val="20"/>
                <w:lang w:val="ru-RU"/>
              </w:rPr>
              <w:t>100</w:t>
            </w:r>
          </w:p>
        </w:tc>
      </w:tr>
      <w:tr w:rsidR="00F7010F" w:rsidRPr="005F3685" w:rsidTr="00F7010F">
        <w:trPr>
          <w:trHeight w:val="513"/>
        </w:trPr>
        <w:tc>
          <w:tcPr>
            <w:tcW w:w="1691" w:type="dxa"/>
            <w:vMerge/>
            <w:shd w:val="clear" w:color="auto" w:fill="auto"/>
          </w:tcPr>
          <w:p w:rsidR="00F7010F" w:rsidRPr="005F3685" w:rsidRDefault="00F7010F" w:rsidP="00F7010F">
            <w:pPr>
              <w:pStyle w:val="affffffffffff"/>
              <w:ind w:firstLine="0"/>
              <w:jc w:val="left"/>
              <w:rPr>
                <w:iCs/>
                <w:sz w:val="20"/>
                <w:szCs w:val="20"/>
                <w:lang w:val="ru-RU"/>
              </w:rPr>
            </w:pPr>
          </w:p>
        </w:tc>
        <w:tc>
          <w:tcPr>
            <w:tcW w:w="2088" w:type="dxa"/>
            <w:shd w:val="clear" w:color="auto" w:fill="auto"/>
          </w:tcPr>
          <w:p w:rsidR="00F7010F" w:rsidRPr="005F3685" w:rsidRDefault="00F7010F" w:rsidP="00F7010F">
            <w:pPr>
              <w:pStyle w:val="affffffffffff"/>
              <w:ind w:firstLine="0"/>
              <w:jc w:val="left"/>
              <w:rPr>
                <w:iCs/>
                <w:sz w:val="20"/>
                <w:szCs w:val="20"/>
                <w:lang w:val="ru-RU"/>
              </w:rPr>
            </w:pPr>
            <w:r w:rsidRPr="005F3685">
              <w:rPr>
                <w:iCs/>
                <w:sz w:val="20"/>
                <w:szCs w:val="20"/>
                <w:lang w:val="ru-RU"/>
              </w:rPr>
              <w:t>Расчетный показатель максимально допустимого уровня территориальной доступности</w:t>
            </w:r>
          </w:p>
        </w:tc>
        <w:tc>
          <w:tcPr>
            <w:tcW w:w="5870" w:type="dxa"/>
            <w:gridSpan w:val="3"/>
            <w:shd w:val="clear" w:color="auto" w:fill="auto"/>
          </w:tcPr>
          <w:p w:rsidR="00F7010F" w:rsidRDefault="00F7010F" w:rsidP="00F7010F">
            <w:pPr>
              <w:pStyle w:val="affffffffffff"/>
              <w:ind w:firstLine="0"/>
              <w:jc w:val="center"/>
              <w:rPr>
                <w:iCs/>
                <w:sz w:val="20"/>
                <w:szCs w:val="20"/>
                <w:lang w:val="ru-RU"/>
              </w:rPr>
            </w:pPr>
            <w:r w:rsidRPr="005F3685">
              <w:rPr>
                <w:iCs/>
                <w:sz w:val="20"/>
                <w:szCs w:val="20"/>
                <w:lang w:val="ru-RU"/>
              </w:rPr>
              <w:t>Не нормируется</w:t>
            </w:r>
          </w:p>
        </w:tc>
      </w:tr>
      <w:tr w:rsidR="00F7010F" w:rsidRPr="005F3685" w:rsidTr="00F7010F">
        <w:tc>
          <w:tcPr>
            <w:tcW w:w="9649" w:type="dxa"/>
            <w:gridSpan w:val="5"/>
            <w:shd w:val="clear" w:color="auto" w:fill="auto"/>
          </w:tcPr>
          <w:p w:rsidR="00F7010F" w:rsidRPr="00D1567A" w:rsidRDefault="00F7010F" w:rsidP="00F7010F">
            <w:pPr>
              <w:pStyle w:val="affffffffffff"/>
              <w:ind w:firstLine="0"/>
              <w:rPr>
                <w:b/>
                <w:bCs/>
                <w:iCs/>
                <w:sz w:val="20"/>
                <w:szCs w:val="20"/>
                <w:lang w:val="ru-RU"/>
              </w:rPr>
            </w:pPr>
            <w:r w:rsidRPr="00D1567A">
              <w:rPr>
                <w:b/>
                <w:bCs/>
                <w:iCs/>
                <w:sz w:val="20"/>
                <w:szCs w:val="20"/>
                <w:lang w:val="ru-RU"/>
              </w:rPr>
              <w:t>Примечани</w:t>
            </w:r>
            <w:r>
              <w:rPr>
                <w:b/>
                <w:bCs/>
                <w:iCs/>
                <w:sz w:val="20"/>
                <w:szCs w:val="20"/>
                <w:lang w:val="ru-RU"/>
              </w:rPr>
              <w:t>е</w:t>
            </w:r>
            <w:r w:rsidRPr="00D1567A">
              <w:rPr>
                <w:b/>
                <w:bCs/>
                <w:iCs/>
                <w:sz w:val="20"/>
                <w:szCs w:val="20"/>
                <w:lang w:val="ru-RU"/>
              </w:rPr>
              <w:t>:</w:t>
            </w:r>
          </w:p>
          <w:p w:rsidR="00F7010F" w:rsidRPr="005F3685" w:rsidRDefault="00F7010F" w:rsidP="00F7010F">
            <w:pPr>
              <w:pStyle w:val="affffffffffff"/>
              <w:ind w:firstLine="0"/>
              <w:rPr>
                <w:iCs/>
                <w:sz w:val="20"/>
                <w:szCs w:val="20"/>
                <w:lang w:val="ru-RU"/>
              </w:rPr>
            </w:pPr>
            <w:r w:rsidRPr="00D1567A">
              <w:rPr>
                <w:iCs/>
                <w:sz w:val="20"/>
                <w:szCs w:val="20"/>
                <w:lang w:val="ru-RU"/>
              </w:rPr>
              <w:t>1. Размещение кладбища размером территории более 40 га не допускается</w:t>
            </w:r>
          </w:p>
        </w:tc>
      </w:tr>
    </w:tbl>
    <w:p w:rsidR="00F7010F" w:rsidRPr="0062699C" w:rsidRDefault="00F7010F" w:rsidP="00F7010F">
      <w:pPr>
        <w:keepNext/>
        <w:spacing w:before="120"/>
        <w:jc w:val="right"/>
        <w:rPr>
          <w:bCs/>
        </w:rPr>
      </w:pPr>
      <w:r w:rsidRPr="0062699C">
        <w:rPr>
          <w:bCs/>
        </w:rPr>
        <w:t>Таблица 1.</w:t>
      </w:r>
      <w:r>
        <w:rPr>
          <w:bCs/>
        </w:rPr>
        <w:t>7</w:t>
      </w:r>
    </w:p>
    <w:p w:rsidR="00F7010F" w:rsidRPr="00F7010F" w:rsidRDefault="00F7010F" w:rsidP="00F7010F">
      <w:pPr>
        <w:pStyle w:val="5"/>
        <w:numPr>
          <w:ilvl w:val="0"/>
          <w:numId w:val="0"/>
        </w:numPr>
        <w:spacing w:after="240" w:line="276" w:lineRule="auto"/>
        <w:ind w:left="567"/>
        <w:jc w:val="center"/>
        <w:rPr>
          <w:i w:val="0"/>
          <w:sz w:val="24"/>
          <w:szCs w:val="24"/>
        </w:rPr>
      </w:pPr>
      <w:r w:rsidRPr="00F7010F">
        <w:rPr>
          <w:i w:val="0"/>
          <w:sz w:val="24"/>
          <w:szCs w:val="24"/>
        </w:rPr>
        <w:t>Объекты местного значения сельского поселения в области благоустройства и озеленения территории</w:t>
      </w:r>
    </w:p>
    <w:tbl>
      <w:tblPr>
        <w:tblStyle w:val="aff7"/>
        <w:tblW w:w="9629"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CellMar>
          <w:left w:w="28" w:type="dxa"/>
          <w:right w:w="28" w:type="dxa"/>
        </w:tblCellMar>
        <w:tblLook w:val="04A0" w:firstRow="1" w:lastRow="0" w:firstColumn="1" w:lastColumn="0" w:noHBand="0" w:noVBand="1"/>
      </w:tblPr>
      <w:tblGrid>
        <w:gridCol w:w="1446"/>
        <w:gridCol w:w="2083"/>
        <w:gridCol w:w="2840"/>
        <w:gridCol w:w="2410"/>
        <w:gridCol w:w="850"/>
      </w:tblGrid>
      <w:tr w:rsidR="00F7010F" w:rsidRPr="0073719E" w:rsidTr="00F7010F">
        <w:trPr>
          <w:cantSplit/>
          <w:tblHeader/>
        </w:trPr>
        <w:tc>
          <w:tcPr>
            <w:tcW w:w="1446" w:type="dxa"/>
            <w:shd w:val="clear" w:color="auto" w:fill="auto"/>
          </w:tcPr>
          <w:p w:rsidR="00F7010F" w:rsidRPr="00576089" w:rsidRDefault="00F7010F" w:rsidP="00F7010F">
            <w:pPr>
              <w:pStyle w:val="affffffffffff"/>
              <w:ind w:firstLine="0"/>
              <w:jc w:val="center"/>
              <w:rPr>
                <w:b/>
                <w:iCs/>
                <w:sz w:val="20"/>
                <w:szCs w:val="20"/>
                <w:lang w:val="ru-RU"/>
              </w:rPr>
            </w:pPr>
            <w:r w:rsidRPr="00576089">
              <w:rPr>
                <w:b/>
                <w:iCs/>
                <w:sz w:val="20"/>
                <w:szCs w:val="20"/>
                <w:lang w:val="ru-RU"/>
              </w:rPr>
              <w:t>Наименование вида объекта</w:t>
            </w:r>
          </w:p>
        </w:tc>
        <w:tc>
          <w:tcPr>
            <w:tcW w:w="2083" w:type="dxa"/>
            <w:shd w:val="clear" w:color="auto" w:fill="auto"/>
          </w:tcPr>
          <w:p w:rsidR="00F7010F" w:rsidRPr="00576089" w:rsidRDefault="00F7010F" w:rsidP="00F7010F">
            <w:pPr>
              <w:pStyle w:val="affffffffffff"/>
              <w:ind w:firstLine="0"/>
              <w:jc w:val="center"/>
              <w:rPr>
                <w:b/>
                <w:iCs/>
                <w:sz w:val="20"/>
                <w:szCs w:val="20"/>
                <w:lang w:val="ru-RU"/>
              </w:rPr>
            </w:pPr>
            <w:r w:rsidRPr="00576089">
              <w:rPr>
                <w:b/>
                <w:iCs/>
                <w:sz w:val="20"/>
                <w:szCs w:val="20"/>
                <w:lang w:val="ru-RU"/>
              </w:rPr>
              <w:t>Тип расчетного показателя</w:t>
            </w:r>
          </w:p>
        </w:tc>
        <w:tc>
          <w:tcPr>
            <w:tcW w:w="2840" w:type="dxa"/>
            <w:shd w:val="clear" w:color="auto" w:fill="auto"/>
          </w:tcPr>
          <w:p w:rsidR="00F7010F" w:rsidRPr="00576089" w:rsidRDefault="00F7010F" w:rsidP="00F7010F">
            <w:pPr>
              <w:pStyle w:val="affffffffffff"/>
              <w:ind w:firstLine="0"/>
              <w:jc w:val="center"/>
              <w:rPr>
                <w:b/>
                <w:iCs/>
                <w:sz w:val="20"/>
                <w:szCs w:val="20"/>
                <w:lang w:val="ru-RU"/>
              </w:rPr>
            </w:pPr>
            <w:r w:rsidRPr="00576089">
              <w:rPr>
                <w:b/>
                <w:iCs/>
                <w:sz w:val="20"/>
                <w:szCs w:val="20"/>
                <w:lang w:val="ru-RU"/>
              </w:rPr>
              <w:t>Наименование расчетного показателя, единица измерения</w:t>
            </w:r>
          </w:p>
        </w:tc>
        <w:tc>
          <w:tcPr>
            <w:tcW w:w="3260" w:type="dxa"/>
            <w:gridSpan w:val="2"/>
            <w:shd w:val="clear" w:color="auto" w:fill="auto"/>
          </w:tcPr>
          <w:p w:rsidR="00F7010F" w:rsidRPr="00576089" w:rsidRDefault="00F7010F" w:rsidP="00F7010F">
            <w:pPr>
              <w:pStyle w:val="affffffffffff"/>
              <w:ind w:firstLine="0"/>
              <w:jc w:val="center"/>
              <w:rPr>
                <w:b/>
                <w:iCs/>
                <w:sz w:val="20"/>
                <w:szCs w:val="20"/>
                <w:lang w:val="ru-RU"/>
              </w:rPr>
            </w:pPr>
            <w:r w:rsidRPr="00576089">
              <w:rPr>
                <w:b/>
                <w:iCs/>
                <w:sz w:val="20"/>
                <w:szCs w:val="20"/>
                <w:lang w:val="ru-RU"/>
              </w:rPr>
              <w:t>Значение расчетного показателя</w:t>
            </w:r>
          </w:p>
        </w:tc>
      </w:tr>
      <w:tr w:rsidR="00F7010F" w:rsidRPr="0073719E" w:rsidTr="00F7010F">
        <w:trPr>
          <w:cantSplit/>
        </w:trPr>
        <w:tc>
          <w:tcPr>
            <w:tcW w:w="1446" w:type="dxa"/>
            <w:vMerge w:val="restart"/>
            <w:shd w:val="clear" w:color="auto" w:fill="auto"/>
          </w:tcPr>
          <w:p w:rsidR="00F7010F" w:rsidRPr="0073719E" w:rsidRDefault="00F7010F" w:rsidP="00F7010F">
            <w:pPr>
              <w:pStyle w:val="affffffffffff"/>
              <w:ind w:firstLine="0"/>
              <w:rPr>
                <w:sz w:val="20"/>
                <w:szCs w:val="20"/>
                <w:lang w:val="ru-RU"/>
              </w:rPr>
            </w:pPr>
            <w:r w:rsidRPr="0073719E">
              <w:rPr>
                <w:sz w:val="20"/>
                <w:szCs w:val="20"/>
                <w:lang w:val="ru-RU"/>
              </w:rPr>
              <w:t>Озелененные территории общего пользования</w:t>
            </w:r>
          </w:p>
        </w:tc>
        <w:tc>
          <w:tcPr>
            <w:tcW w:w="2083" w:type="dxa"/>
            <w:vMerge w:val="restart"/>
            <w:shd w:val="clear" w:color="auto" w:fill="auto"/>
          </w:tcPr>
          <w:p w:rsidR="00F7010F" w:rsidRPr="0073719E" w:rsidRDefault="00F7010F" w:rsidP="00F7010F">
            <w:pPr>
              <w:pStyle w:val="affffffffffff"/>
              <w:ind w:firstLine="0"/>
              <w:rPr>
                <w:sz w:val="20"/>
                <w:szCs w:val="20"/>
                <w:lang w:val="ru-RU"/>
              </w:rPr>
            </w:pPr>
            <w:r w:rsidRPr="0073719E">
              <w:rPr>
                <w:sz w:val="20"/>
                <w:szCs w:val="20"/>
                <w:lang w:val="ru-RU"/>
              </w:rPr>
              <w:t>Расчетный показатель минимально допустимого уровня обеспеченности</w:t>
            </w:r>
          </w:p>
        </w:tc>
        <w:tc>
          <w:tcPr>
            <w:tcW w:w="2840" w:type="dxa"/>
            <w:shd w:val="clear" w:color="auto" w:fill="auto"/>
          </w:tcPr>
          <w:p w:rsidR="00F7010F" w:rsidRPr="0073719E" w:rsidRDefault="00F7010F" w:rsidP="00F7010F">
            <w:pPr>
              <w:pStyle w:val="affffffffffff"/>
              <w:ind w:firstLine="0"/>
              <w:jc w:val="left"/>
              <w:rPr>
                <w:sz w:val="20"/>
                <w:szCs w:val="20"/>
                <w:lang w:val="ru-RU"/>
              </w:rPr>
            </w:pPr>
            <w:r>
              <w:rPr>
                <w:sz w:val="20"/>
                <w:szCs w:val="20"/>
                <w:lang w:val="ru-RU"/>
              </w:rPr>
              <w:t>Уровень обеспеченности</w:t>
            </w:r>
            <w:r w:rsidRPr="0073719E">
              <w:rPr>
                <w:sz w:val="20"/>
                <w:szCs w:val="20"/>
                <w:lang w:val="ru-RU"/>
              </w:rPr>
              <w:t>, кв. м/чел.</w:t>
            </w:r>
          </w:p>
        </w:tc>
        <w:tc>
          <w:tcPr>
            <w:tcW w:w="3260" w:type="dxa"/>
            <w:gridSpan w:val="2"/>
            <w:shd w:val="clear" w:color="auto" w:fill="auto"/>
          </w:tcPr>
          <w:p w:rsidR="00F7010F" w:rsidRPr="0073719E" w:rsidRDefault="00F7010F" w:rsidP="00F7010F">
            <w:pPr>
              <w:pStyle w:val="affffffffffff"/>
              <w:ind w:firstLine="0"/>
              <w:jc w:val="center"/>
              <w:rPr>
                <w:sz w:val="20"/>
                <w:szCs w:val="20"/>
                <w:lang w:val="ru-RU"/>
              </w:rPr>
            </w:pPr>
            <w:r>
              <w:rPr>
                <w:sz w:val="20"/>
                <w:szCs w:val="20"/>
                <w:lang w:val="ru-RU"/>
              </w:rPr>
              <w:t>12</w:t>
            </w:r>
          </w:p>
        </w:tc>
      </w:tr>
      <w:tr w:rsidR="00F7010F" w:rsidRPr="0073719E" w:rsidTr="00F7010F">
        <w:trPr>
          <w:cantSplit/>
          <w:trHeight w:val="268"/>
        </w:trPr>
        <w:tc>
          <w:tcPr>
            <w:tcW w:w="1446" w:type="dxa"/>
            <w:vMerge/>
            <w:shd w:val="clear" w:color="auto" w:fill="auto"/>
          </w:tcPr>
          <w:p w:rsidR="00F7010F" w:rsidRPr="0073719E" w:rsidRDefault="00F7010F" w:rsidP="00F7010F">
            <w:pPr>
              <w:pStyle w:val="affffffffffff"/>
              <w:ind w:firstLine="0"/>
              <w:rPr>
                <w:sz w:val="20"/>
                <w:szCs w:val="20"/>
                <w:lang w:val="ru-RU"/>
              </w:rPr>
            </w:pPr>
          </w:p>
        </w:tc>
        <w:tc>
          <w:tcPr>
            <w:tcW w:w="2083" w:type="dxa"/>
            <w:vMerge/>
            <w:shd w:val="clear" w:color="auto" w:fill="auto"/>
          </w:tcPr>
          <w:p w:rsidR="00F7010F" w:rsidRPr="0073719E" w:rsidRDefault="00F7010F" w:rsidP="00F7010F">
            <w:pPr>
              <w:pStyle w:val="affffffffffff"/>
              <w:ind w:firstLine="0"/>
              <w:jc w:val="left"/>
              <w:rPr>
                <w:sz w:val="20"/>
                <w:szCs w:val="20"/>
                <w:lang w:val="ru-RU"/>
              </w:rPr>
            </w:pPr>
          </w:p>
        </w:tc>
        <w:tc>
          <w:tcPr>
            <w:tcW w:w="2840" w:type="dxa"/>
            <w:vMerge w:val="restart"/>
            <w:shd w:val="clear" w:color="auto" w:fill="auto"/>
          </w:tcPr>
          <w:p w:rsidR="00F7010F" w:rsidRDefault="00F7010F" w:rsidP="00F7010F">
            <w:pPr>
              <w:pStyle w:val="affffffffffff"/>
              <w:ind w:firstLine="0"/>
              <w:jc w:val="left"/>
              <w:rPr>
                <w:sz w:val="20"/>
                <w:szCs w:val="20"/>
                <w:lang w:val="ru-RU"/>
              </w:rPr>
            </w:pPr>
            <w:r>
              <w:rPr>
                <w:sz w:val="20"/>
                <w:szCs w:val="20"/>
                <w:lang w:val="ru-RU"/>
              </w:rPr>
              <w:t>Размер земельного участка объектов озеленения рекреационного назначения, га</w:t>
            </w:r>
          </w:p>
        </w:tc>
        <w:tc>
          <w:tcPr>
            <w:tcW w:w="2410" w:type="dxa"/>
            <w:shd w:val="clear" w:color="auto" w:fill="auto"/>
          </w:tcPr>
          <w:p w:rsidR="00F7010F" w:rsidRDefault="00F7010F" w:rsidP="00F7010F">
            <w:pPr>
              <w:pStyle w:val="affffffffffff"/>
              <w:ind w:firstLine="0"/>
              <w:rPr>
                <w:sz w:val="20"/>
                <w:szCs w:val="20"/>
                <w:lang w:val="ru-RU"/>
              </w:rPr>
            </w:pPr>
            <w:r>
              <w:rPr>
                <w:sz w:val="20"/>
                <w:szCs w:val="20"/>
                <w:lang w:val="ru-RU"/>
              </w:rPr>
              <w:t>Парки</w:t>
            </w:r>
          </w:p>
        </w:tc>
        <w:tc>
          <w:tcPr>
            <w:tcW w:w="850" w:type="dxa"/>
            <w:shd w:val="clear" w:color="auto" w:fill="auto"/>
          </w:tcPr>
          <w:p w:rsidR="00F7010F" w:rsidRPr="0073719E" w:rsidRDefault="00F7010F" w:rsidP="00F7010F">
            <w:pPr>
              <w:pStyle w:val="affffffffffff"/>
              <w:ind w:firstLine="0"/>
              <w:jc w:val="center"/>
              <w:rPr>
                <w:sz w:val="20"/>
                <w:szCs w:val="20"/>
                <w:lang w:val="ru-RU"/>
              </w:rPr>
            </w:pPr>
            <w:r>
              <w:rPr>
                <w:sz w:val="20"/>
                <w:szCs w:val="20"/>
                <w:lang w:val="ru-RU"/>
              </w:rPr>
              <w:t>5</w:t>
            </w:r>
          </w:p>
        </w:tc>
      </w:tr>
      <w:tr w:rsidR="00F7010F" w:rsidRPr="0073719E" w:rsidTr="00F7010F">
        <w:trPr>
          <w:cantSplit/>
          <w:trHeight w:val="268"/>
        </w:trPr>
        <w:tc>
          <w:tcPr>
            <w:tcW w:w="1446" w:type="dxa"/>
            <w:vMerge/>
            <w:shd w:val="clear" w:color="auto" w:fill="auto"/>
          </w:tcPr>
          <w:p w:rsidR="00F7010F" w:rsidRPr="0073719E" w:rsidRDefault="00F7010F" w:rsidP="00F7010F">
            <w:pPr>
              <w:pStyle w:val="affffffffffff"/>
              <w:ind w:firstLine="0"/>
              <w:rPr>
                <w:sz w:val="20"/>
                <w:szCs w:val="20"/>
                <w:lang w:val="ru-RU"/>
              </w:rPr>
            </w:pPr>
          </w:p>
        </w:tc>
        <w:tc>
          <w:tcPr>
            <w:tcW w:w="2083" w:type="dxa"/>
            <w:vMerge/>
            <w:shd w:val="clear" w:color="auto" w:fill="auto"/>
          </w:tcPr>
          <w:p w:rsidR="00F7010F" w:rsidRPr="0073719E" w:rsidRDefault="00F7010F" w:rsidP="00F7010F">
            <w:pPr>
              <w:pStyle w:val="affffffffffff"/>
              <w:ind w:firstLine="0"/>
              <w:jc w:val="left"/>
              <w:rPr>
                <w:sz w:val="20"/>
                <w:szCs w:val="20"/>
                <w:lang w:val="ru-RU"/>
              </w:rPr>
            </w:pPr>
          </w:p>
        </w:tc>
        <w:tc>
          <w:tcPr>
            <w:tcW w:w="2840" w:type="dxa"/>
            <w:vMerge/>
            <w:shd w:val="clear" w:color="auto" w:fill="auto"/>
          </w:tcPr>
          <w:p w:rsidR="00F7010F" w:rsidRDefault="00F7010F" w:rsidP="00F7010F">
            <w:pPr>
              <w:pStyle w:val="affffffffffff"/>
              <w:ind w:firstLine="0"/>
              <w:jc w:val="left"/>
              <w:rPr>
                <w:sz w:val="20"/>
                <w:szCs w:val="20"/>
                <w:lang w:val="ru-RU"/>
              </w:rPr>
            </w:pPr>
          </w:p>
        </w:tc>
        <w:tc>
          <w:tcPr>
            <w:tcW w:w="2410" w:type="dxa"/>
            <w:shd w:val="clear" w:color="auto" w:fill="auto"/>
          </w:tcPr>
          <w:p w:rsidR="00F7010F" w:rsidRDefault="00F7010F" w:rsidP="00F7010F">
            <w:pPr>
              <w:pStyle w:val="affffffffffff"/>
              <w:ind w:firstLine="0"/>
              <w:rPr>
                <w:sz w:val="20"/>
                <w:szCs w:val="20"/>
                <w:lang w:val="ru-RU"/>
              </w:rPr>
            </w:pPr>
            <w:r>
              <w:rPr>
                <w:sz w:val="20"/>
                <w:szCs w:val="20"/>
                <w:lang w:val="ru-RU"/>
              </w:rPr>
              <w:t>Сады</w:t>
            </w:r>
          </w:p>
        </w:tc>
        <w:tc>
          <w:tcPr>
            <w:tcW w:w="850" w:type="dxa"/>
            <w:shd w:val="clear" w:color="auto" w:fill="auto"/>
          </w:tcPr>
          <w:p w:rsidR="00F7010F" w:rsidRPr="0073719E" w:rsidRDefault="00F7010F" w:rsidP="00F7010F">
            <w:pPr>
              <w:pStyle w:val="affffffffffff"/>
              <w:ind w:firstLine="0"/>
              <w:jc w:val="center"/>
              <w:rPr>
                <w:sz w:val="20"/>
                <w:szCs w:val="20"/>
                <w:lang w:val="ru-RU"/>
              </w:rPr>
            </w:pPr>
            <w:r>
              <w:rPr>
                <w:sz w:val="20"/>
                <w:szCs w:val="20"/>
                <w:lang w:val="ru-RU"/>
              </w:rPr>
              <w:t>3</w:t>
            </w:r>
          </w:p>
        </w:tc>
      </w:tr>
      <w:tr w:rsidR="00F7010F" w:rsidRPr="0073719E" w:rsidTr="00F7010F">
        <w:trPr>
          <w:cantSplit/>
          <w:trHeight w:val="268"/>
        </w:trPr>
        <w:tc>
          <w:tcPr>
            <w:tcW w:w="1446" w:type="dxa"/>
            <w:vMerge/>
            <w:shd w:val="clear" w:color="auto" w:fill="auto"/>
          </w:tcPr>
          <w:p w:rsidR="00F7010F" w:rsidRPr="0073719E" w:rsidRDefault="00F7010F" w:rsidP="00F7010F">
            <w:pPr>
              <w:pStyle w:val="affffffffffff"/>
              <w:ind w:firstLine="0"/>
              <w:rPr>
                <w:sz w:val="20"/>
                <w:szCs w:val="20"/>
                <w:lang w:val="ru-RU"/>
              </w:rPr>
            </w:pPr>
          </w:p>
        </w:tc>
        <w:tc>
          <w:tcPr>
            <w:tcW w:w="2083" w:type="dxa"/>
            <w:vMerge/>
            <w:shd w:val="clear" w:color="auto" w:fill="auto"/>
          </w:tcPr>
          <w:p w:rsidR="00F7010F" w:rsidRPr="0073719E" w:rsidRDefault="00F7010F" w:rsidP="00F7010F">
            <w:pPr>
              <w:pStyle w:val="affffffffffff"/>
              <w:ind w:firstLine="0"/>
              <w:jc w:val="left"/>
              <w:rPr>
                <w:sz w:val="20"/>
                <w:szCs w:val="20"/>
                <w:lang w:val="ru-RU"/>
              </w:rPr>
            </w:pPr>
          </w:p>
        </w:tc>
        <w:tc>
          <w:tcPr>
            <w:tcW w:w="2840" w:type="dxa"/>
            <w:vMerge/>
            <w:shd w:val="clear" w:color="auto" w:fill="auto"/>
          </w:tcPr>
          <w:p w:rsidR="00F7010F" w:rsidRDefault="00F7010F" w:rsidP="00F7010F">
            <w:pPr>
              <w:pStyle w:val="affffffffffff"/>
              <w:ind w:firstLine="0"/>
              <w:jc w:val="left"/>
              <w:rPr>
                <w:sz w:val="20"/>
                <w:szCs w:val="20"/>
                <w:lang w:val="ru-RU"/>
              </w:rPr>
            </w:pPr>
          </w:p>
        </w:tc>
        <w:tc>
          <w:tcPr>
            <w:tcW w:w="2410" w:type="dxa"/>
            <w:shd w:val="clear" w:color="auto" w:fill="auto"/>
          </w:tcPr>
          <w:p w:rsidR="00F7010F" w:rsidRDefault="00F7010F" w:rsidP="00F7010F">
            <w:pPr>
              <w:pStyle w:val="affffffffffff"/>
              <w:ind w:firstLine="0"/>
              <w:rPr>
                <w:sz w:val="20"/>
                <w:szCs w:val="20"/>
                <w:lang w:val="ru-RU"/>
              </w:rPr>
            </w:pPr>
            <w:r>
              <w:rPr>
                <w:sz w:val="20"/>
                <w:szCs w:val="20"/>
                <w:lang w:val="ru-RU"/>
              </w:rPr>
              <w:t>Скверы</w:t>
            </w:r>
          </w:p>
        </w:tc>
        <w:tc>
          <w:tcPr>
            <w:tcW w:w="850" w:type="dxa"/>
            <w:shd w:val="clear" w:color="auto" w:fill="auto"/>
          </w:tcPr>
          <w:p w:rsidR="00F7010F" w:rsidRDefault="00F7010F" w:rsidP="00F7010F">
            <w:pPr>
              <w:pStyle w:val="affffffffffff"/>
              <w:ind w:firstLine="0"/>
              <w:jc w:val="center"/>
              <w:rPr>
                <w:sz w:val="20"/>
                <w:szCs w:val="20"/>
                <w:lang w:val="ru-RU"/>
              </w:rPr>
            </w:pPr>
            <w:r>
              <w:rPr>
                <w:sz w:val="20"/>
                <w:szCs w:val="20"/>
                <w:lang w:val="ru-RU"/>
              </w:rPr>
              <w:t>0,5</w:t>
            </w:r>
          </w:p>
        </w:tc>
      </w:tr>
      <w:tr w:rsidR="00F7010F" w:rsidRPr="0073719E" w:rsidTr="00F7010F">
        <w:trPr>
          <w:cantSplit/>
          <w:trHeight w:val="268"/>
        </w:trPr>
        <w:tc>
          <w:tcPr>
            <w:tcW w:w="1446" w:type="dxa"/>
            <w:vMerge/>
            <w:shd w:val="clear" w:color="auto" w:fill="auto"/>
          </w:tcPr>
          <w:p w:rsidR="00F7010F" w:rsidRPr="0073719E" w:rsidRDefault="00F7010F" w:rsidP="00F7010F">
            <w:pPr>
              <w:pStyle w:val="affffffffffff"/>
              <w:ind w:firstLine="0"/>
              <w:rPr>
                <w:sz w:val="20"/>
                <w:szCs w:val="20"/>
                <w:lang w:val="ru-RU"/>
              </w:rPr>
            </w:pPr>
          </w:p>
        </w:tc>
        <w:tc>
          <w:tcPr>
            <w:tcW w:w="2083" w:type="dxa"/>
            <w:vMerge/>
            <w:shd w:val="clear" w:color="auto" w:fill="auto"/>
          </w:tcPr>
          <w:p w:rsidR="00F7010F" w:rsidRPr="0073719E" w:rsidRDefault="00F7010F" w:rsidP="00F7010F">
            <w:pPr>
              <w:pStyle w:val="affffffffffff"/>
              <w:ind w:firstLine="0"/>
              <w:jc w:val="left"/>
              <w:rPr>
                <w:sz w:val="20"/>
                <w:szCs w:val="20"/>
                <w:lang w:val="ru-RU"/>
              </w:rPr>
            </w:pPr>
          </w:p>
        </w:tc>
        <w:tc>
          <w:tcPr>
            <w:tcW w:w="2840" w:type="dxa"/>
            <w:vMerge/>
            <w:shd w:val="clear" w:color="auto" w:fill="auto"/>
          </w:tcPr>
          <w:p w:rsidR="00F7010F" w:rsidRDefault="00F7010F" w:rsidP="00F7010F">
            <w:pPr>
              <w:pStyle w:val="affffffffffff"/>
              <w:ind w:firstLine="0"/>
              <w:jc w:val="left"/>
              <w:rPr>
                <w:sz w:val="20"/>
                <w:szCs w:val="20"/>
                <w:lang w:val="ru-RU"/>
              </w:rPr>
            </w:pPr>
          </w:p>
        </w:tc>
        <w:tc>
          <w:tcPr>
            <w:tcW w:w="2410" w:type="dxa"/>
            <w:shd w:val="clear" w:color="auto" w:fill="auto"/>
          </w:tcPr>
          <w:p w:rsidR="00F7010F" w:rsidRDefault="00F7010F" w:rsidP="00F7010F">
            <w:pPr>
              <w:pStyle w:val="affffffffffff"/>
              <w:ind w:firstLine="0"/>
              <w:rPr>
                <w:sz w:val="20"/>
                <w:szCs w:val="20"/>
                <w:lang w:val="ru-RU"/>
              </w:rPr>
            </w:pPr>
            <w:r>
              <w:rPr>
                <w:sz w:val="20"/>
                <w:szCs w:val="20"/>
                <w:lang w:val="ru-RU"/>
              </w:rPr>
              <w:t>Зоны массового кратковременного отдыха</w:t>
            </w:r>
          </w:p>
        </w:tc>
        <w:tc>
          <w:tcPr>
            <w:tcW w:w="850" w:type="dxa"/>
            <w:shd w:val="clear" w:color="auto" w:fill="auto"/>
          </w:tcPr>
          <w:p w:rsidR="00F7010F" w:rsidRDefault="00F7010F" w:rsidP="00F7010F">
            <w:pPr>
              <w:pStyle w:val="affffffffffff"/>
              <w:ind w:firstLine="0"/>
              <w:jc w:val="center"/>
              <w:rPr>
                <w:sz w:val="20"/>
                <w:szCs w:val="20"/>
                <w:lang w:val="ru-RU"/>
              </w:rPr>
            </w:pPr>
            <w:r>
              <w:rPr>
                <w:sz w:val="20"/>
                <w:szCs w:val="20"/>
                <w:lang w:val="ru-RU"/>
              </w:rPr>
              <w:t>50</w:t>
            </w:r>
          </w:p>
        </w:tc>
      </w:tr>
      <w:tr w:rsidR="00F7010F" w:rsidRPr="0073719E" w:rsidTr="00F7010F">
        <w:trPr>
          <w:cantSplit/>
          <w:trHeight w:val="268"/>
        </w:trPr>
        <w:tc>
          <w:tcPr>
            <w:tcW w:w="1446" w:type="dxa"/>
            <w:vMerge/>
            <w:shd w:val="clear" w:color="auto" w:fill="auto"/>
          </w:tcPr>
          <w:p w:rsidR="00F7010F" w:rsidRPr="0073719E" w:rsidRDefault="00F7010F" w:rsidP="00F7010F">
            <w:pPr>
              <w:pStyle w:val="affffffffffff"/>
              <w:ind w:firstLine="0"/>
              <w:rPr>
                <w:sz w:val="20"/>
                <w:szCs w:val="20"/>
                <w:lang w:val="ru-RU"/>
              </w:rPr>
            </w:pPr>
          </w:p>
        </w:tc>
        <w:tc>
          <w:tcPr>
            <w:tcW w:w="2083" w:type="dxa"/>
            <w:vMerge/>
            <w:shd w:val="clear" w:color="auto" w:fill="auto"/>
          </w:tcPr>
          <w:p w:rsidR="00F7010F" w:rsidRPr="0073719E" w:rsidRDefault="00F7010F" w:rsidP="00F7010F">
            <w:pPr>
              <w:pStyle w:val="affffffffffff"/>
              <w:ind w:firstLine="0"/>
              <w:jc w:val="left"/>
              <w:rPr>
                <w:sz w:val="20"/>
                <w:szCs w:val="20"/>
                <w:lang w:val="ru-RU"/>
              </w:rPr>
            </w:pPr>
          </w:p>
        </w:tc>
        <w:tc>
          <w:tcPr>
            <w:tcW w:w="2840" w:type="dxa"/>
            <w:shd w:val="clear" w:color="auto" w:fill="auto"/>
          </w:tcPr>
          <w:p w:rsidR="00F7010F" w:rsidRDefault="00F7010F" w:rsidP="00F7010F">
            <w:pPr>
              <w:pStyle w:val="affffffffffff"/>
              <w:ind w:firstLine="0"/>
              <w:jc w:val="left"/>
              <w:rPr>
                <w:sz w:val="20"/>
                <w:szCs w:val="20"/>
                <w:lang w:val="ru-RU"/>
              </w:rPr>
            </w:pPr>
            <w:r>
              <w:rPr>
                <w:sz w:val="20"/>
                <w:szCs w:val="20"/>
                <w:lang w:val="ru-RU"/>
              </w:rPr>
              <w:t>Площадь озеленения территорий объектов рекреационного назначения, %</w:t>
            </w:r>
          </w:p>
        </w:tc>
        <w:tc>
          <w:tcPr>
            <w:tcW w:w="3260" w:type="dxa"/>
            <w:gridSpan w:val="2"/>
            <w:shd w:val="clear" w:color="auto" w:fill="auto"/>
          </w:tcPr>
          <w:p w:rsidR="00F7010F" w:rsidRDefault="00F7010F" w:rsidP="00F7010F">
            <w:pPr>
              <w:pStyle w:val="affffffffffff"/>
              <w:ind w:firstLine="0"/>
              <w:jc w:val="center"/>
              <w:rPr>
                <w:sz w:val="20"/>
                <w:szCs w:val="20"/>
                <w:lang w:val="ru-RU"/>
              </w:rPr>
            </w:pPr>
            <w:r>
              <w:rPr>
                <w:sz w:val="20"/>
                <w:szCs w:val="20"/>
                <w:lang w:val="ru-RU"/>
              </w:rPr>
              <w:t>70</w:t>
            </w:r>
          </w:p>
        </w:tc>
      </w:tr>
      <w:tr w:rsidR="00F7010F" w:rsidRPr="0073719E" w:rsidTr="00F7010F">
        <w:trPr>
          <w:cantSplit/>
          <w:trHeight w:val="268"/>
        </w:trPr>
        <w:tc>
          <w:tcPr>
            <w:tcW w:w="1446" w:type="dxa"/>
            <w:vMerge/>
            <w:shd w:val="clear" w:color="auto" w:fill="auto"/>
          </w:tcPr>
          <w:p w:rsidR="00F7010F" w:rsidRPr="0073719E" w:rsidRDefault="00F7010F" w:rsidP="00F7010F">
            <w:pPr>
              <w:pStyle w:val="affffffffffff"/>
              <w:ind w:firstLine="0"/>
              <w:rPr>
                <w:sz w:val="20"/>
                <w:szCs w:val="20"/>
                <w:lang w:val="ru-RU"/>
              </w:rPr>
            </w:pPr>
          </w:p>
        </w:tc>
        <w:tc>
          <w:tcPr>
            <w:tcW w:w="2083" w:type="dxa"/>
            <w:vMerge/>
            <w:shd w:val="clear" w:color="auto" w:fill="auto"/>
          </w:tcPr>
          <w:p w:rsidR="00F7010F" w:rsidRPr="0073719E" w:rsidRDefault="00F7010F" w:rsidP="00F7010F">
            <w:pPr>
              <w:pStyle w:val="affffffffffff"/>
              <w:ind w:firstLine="0"/>
              <w:jc w:val="left"/>
              <w:rPr>
                <w:sz w:val="20"/>
                <w:szCs w:val="20"/>
                <w:lang w:val="ru-RU"/>
              </w:rPr>
            </w:pPr>
          </w:p>
        </w:tc>
        <w:tc>
          <w:tcPr>
            <w:tcW w:w="2840" w:type="dxa"/>
            <w:shd w:val="clear" w:color="auto" w:fill="auto"/>
          </w:tcPr>
          <w:p w:rsidR="00F7010F" w:rsidRDefault="00F7010F" w:rsidP="00F7010F">
            <w:pPr>
              <w:pStyle w:val="affffffffffff"/>
              <w:ind w:firstLine="0"/>
              <w:jc w:val="left"/>
              <w:rPr>
                <w:sz w:val="20"/>
                <w:szCs w:val="20"/>
                <w:lang w:val="ru-RU"/>
              </w:rPr>
            </w:pPr>
            <w:r>
              <w:rPr>
                <w:sz w:val="20"/>
                <w:szCs w:val="20"/>
                <w:lang w:val="ru-RU"/>
              </w:rPr>
              <w:t>Число единовременных посетителей территории парков зон отдыха, чел. на га</w:t>
            </w:r>
          </w:p>
        </w:tc>
        <w:tc>
          <w:tcPr>
            <w:tcW w:w="3260" w:type="dxa"/>
            <w:gridSpan w:val="2"/>
            <w:shd w:val="clear" w:color="auto" w:fill="auto"/>
          </w:tcPr>
          <w:p w:rsidR="00F7010F" w:rsidRDefault="00F7010F" w:rsidP="00F7010F">
            <w:pPr>
              <w:pStyle w:val="affffffffffff"/>
              <w:ind w:firstLine="0"/>
              <w:jc w:val="center"/>
              <w:rPr>
                <w:sz w:val="20"/>
                <w:szCs w:val="20"/>
                <w:lang w:val="ru-RU"/>
              </w:rPr>
            </w:pPr>
            <w:r>
              <w:rPr>
                <w:sz w:val="20"/>
                <w:szCs w:val="20"/>
                <w:lang w:val="ru-RU"/>
              </w:rPr>
              <w:t>70</w:t>
            </w:r>
          </w:p>
        </w:tc>
      </w:tr>
      <w:tr w:rsidR="00F7010F" w:rsidRPr="0073719E" w:rsidTr="00F7010F">
        <w:trPr>
          <w:cantSplit/>
          <w:trHeight w:val="268"/>
        </w:trPr>
        <w:tc>
          <w:tcPr>
            <w:tcW w:w="1446" w:type="dxa"/>
            <w:vMerge/>
            <w:shd w:val="clear" w:color="auto" w:fill="auto"/>
          </w:tcPr>
          <w:p w:rsidR="00F7010F" w:rsidRPr="0073719E" w:rsidRDefault="00F7010F" w:rsidP="00F7010F">
            <w:pPr>
              <w:pStyle w:val="affffffffffff"/>
              <w:ind w:firstLine="0"/>
              <w:rPr>
                <w:sz w:val="20"/>
                <w:szCs w:val="20"/>
                <w:lang w:val="ru-RU"/>
              </w:rPr>
            </w:pPr>
          </w:p>
        </w:tc>
        <w:tc>
          <w:tcPr>
            <w:tcW w:w="2083" w:type="dxa"/>
            <w:vMerge/>
            <w:shd w:val="clear" w:color="auto" w:fill="auto"/>
          </w:tcPr>
          <w:p w:rsidR="00F7010F" w:rsidRPr="0073719E" w:rsidRDefault="00F7010F" w:rsidP="00F7010F">
            <w:pPr>
              <w:pStyle w:val="affffffffffff"/>
              <w:ind w:firstLine="0"/>
              <w:jc w:val="left"/>
              <w:rPr>
                <w:sz w:val="20"/>
                <w:szCs w:val="20"/>
                <w:lang w:val="ru-RU"/>
              </w:rPr>
            </w:pPr>
          </w:p>
        </w:tc>
        <w:tc>
          <w:tcPr>
            <w:tcW w:w="2840" w:type="dxa"/>
            <w:shd w:val="clear" w:color="auto" w:fill="auto"/>
          </w:tcPr>
          <w:p w:rsidR="00F7010F" w:rsidRDefault="00F7010F" w:rsidP="00F7010F">
            <w:pPr>
              <w:pStyle w:val="affffffffffff"/>
              <w:ind w:firstLine="0"/>
              <w:jc w:val="left"/>
              <w:rPr>
                <w:sz w:val="20"/>
                <w:szCs w:val="20"/>
                <w:lang w:val="ru-RU"/>
              </w:rPr>
            </w:pPr>
            <w:r>
              <w:rPr>
                <w:sz w:val="20"/>
                <w:szCs w:val="20"/>
                <w:lang w:val="ru-RU"/>
              </w:rPr>
              <w:t>Размеры зеленых устройств декоративного назначения (зимних садов), кв. м на посетителя</w:t>
            </w:r>
          </w:p>
        </w:tc>
        <w:tc>
          <w:tcPr>
            <w:tcW w:w="3260" w:type="dxa"/>
            <w:gridSpan w:val="2"/>
            <w:shd w:val="clear" w:color="auto" w:fill="auto"/>
          </w:tcPr>
          <w:p w:rsidR="00F7010F" w:rsidRDefault="00F7010F" w:rsidP="00F7010F">
            <w:pPr>
              <w:pStyle w:val="affffffffffff"/>
              <w:ind w:firstLine="0"/>
              <w:jc w:val="center"/>
              <w:rPr>
                <w:sz w:val="20"/>
                <w:szCs w:val="20"/>
                <w:lang w:val="ru-RU"/>
              </w:rPr>
            </w:pPr>
            <w:r>
              <w:rPr>
                <w:sz w:val="20"/>
                <w:szCs w:val="20"/>
                <w:lang w:val="ru-RU"/>
              </w:rPr>
              <w:t>0,1</w:t>
            </w:r>
          </w:p>
        </w:tc>
      </w:tr>
      <w:tr w:rsidR="00F7010F" w:rsidRPr="0073719E" w:rsidTr="00F7010F">
        <w:trPr>
          <w:cantSplit/>
          <w:trHeight w:val="804"/>
        </w:trPr>
        <w:tc>
          <w:tcPr>
            <w:tcW w:w="1446" w:type="dxa"/>
            <w:vMerge/>
            <w:shd w:val="clear" w:color="auto" w:fill="auto"/>
          </w:tcPr>
          <w:p w:rsidR="00F7010F" w:rsidRPr="0073719E" w:rsidRDefault="00F7010F" w:rsidP="00F7010F">
            <w:pPr>
              <w:pStyle w:val="affffffffffff"/>
              <w:ind w:firstLine="0"/>
              <w:jc w:val="left"/>
              <w:rPr>
                <w:sz w:val="20"/>
                <w:szCs w:val="20"/>
                <w:highlight w:val="yellow"/>
                <w:lang w:val="ru-RU"/>
              </w:rPr>
            </w:pPr>
          </w:p>
        </w:tc>
        <w:tc>
          <w:tcPr>
            <w:tcW w:w="2083" w:type="dxa"/>
            <w:shd w:val="clear" w:color="auto" w:fill="auto"/>
          </w:tcPr>
          <w:p w:rsidR="00F7010F" w:rsidRPr="0073719E" w:rsidRDefault="00F7010F" w:rsidP="00F7010F">
            <w:pPr>
              <w:pStyle w:val="affffffffffff"/>
              <w:ind w:firstLine="0"/>
              <w:jc w:val="left"/>
              <w:rPr>
                <w:sz w:val="20"/>
                <w:szCs w:val="20"/>
                <w:lang w:val="ru-RU"/>
              </w:rPr>
            </w:pPr>
            <w:r w:rsidRPr="005F3685">
              <w:rPr>
                <w:iCs/>
                <w:sz w:val="20"/>
                <w:szCs w:val="20"/>
                <w:lang w:val="ru-RU"/>
              </w:rPr>
              <w:t>Расчетный показатель максимально допустимого уровня территориальной доступности</w:t>
            </w:r>
          </w:p>
        </w:tc>
        <w:tc>
          <w:tcPr>
            <w:tcW w:w="6100" w:type="dxa"/>
            <w:gridSpan w:val="3"/>
            <w:shd w:val="clear" w:color="auto" w:fill="auto"/>
          </w:tcPr>
          <w:p w:rsidR="00F7010F" w:rsidRPr="0073719E" w:rsidRDefault="00F7010F" w:rsidP="00F7010F">
            <w:pPr>
              <w:pStyle w:val="affffffffffff"/>
              <w:ind w:firstLine="0"/>
              <w:jc w:val="center"/>
              <w:rPr>
                <w:sz w:val="20"/>
                <w:szCs w:val="20"/>
                <w:lang w:val="ru-RU"/>
              </w:rPr>
            </w:pPr>
            <w:r>
              <w:rPr>
                <w:sz w:val="20"/>
                <w:szCs w:val="20"/>
                <w:lang w:val="ru-RU"/>
              </w:rPr>
              <w:t>Не нормируется</w:t>
            </w:r>
          </w:p>
        </w:tc>
      </w:tr>
      <w:tr w:rsidR="00F7010F" w:rsidRPr="0073719E" w:rsidTr="00F7010F">
        <w:trPr>
          <w:cantSplit/>
          <w:trHeight w:val="233"/>
        </w:trPr>
        <w:tc>
          <w:tcPr>
            <w:tcW w:w="1446" w:type="dxa"/>
            <w:vMerge w:val="restart"/>
            <w:shd w:val="clear" w:color="auto" w:fill="auto"/>
          </w:tcPr>
          <w:p w:rsidR="00F7010F" w:rsidRPr="0073719E" w:rsidRDefault="00F7010F" w:rsidP="00F7010F">
            <w:pPr>
              <w:pStyle w:val="affffffffffff"/>
              <w:ind w:firstLine="0"/>
              <w:jc w:val="left"/>
              <w:rPr>
                <w:sz w:val="20"/>
                <w:szCs w:val="20"/>
                <w:lang w:val="ru-RU"/>
              </w:rPr>
            </w:pPr>
            <w:r w:rsidRPr="00DD582C">
              <w:rPr>
                <w:sz w:val="20"/>
                <w:szCs w:val="20"/>
                <w:lang w:val="ru-RU"/>
              </w:rPr>
              <w:t xml:space="preserve">Площадки для игр детей, отдыха взрослого населения и </w:t>
            </w:r>
            <w:r w:rsidRPr="00DD582C">
              <w:rPr>
                <w:sz w:val="20"/>
                <w:szCs w:val="20"/>
                <w:lang w:val="ru-RU"/>
              </w:rPr>
              <w:lastRenderedPageBreak/>
              <w:t>занятий физкультурой для жилых многоквартирных домов</w:t>
            </w:r>
          </w:p>
        </w:tc>
        <w:tc>
          <w:tcPr>
            <w:tcW w:w="2083" w:type="dxa"/>
            <w:vMerge w:val="restart"/>
            <w:shd w:val="clear" w:color="auto" w:fill="auto"/>
          </w:tcPr>
          <w:p w:rsidR="00F7010F" w:rsidRPr="0073719E" w:rsidRDefault="00F7010F" w:rsidP="00F7010F">
            <w:pPr>
              <w:pStyle w:val="affffffffffff"/>
              <w:ind w:firstLine="0"/>
              <w:jc w:val="left"/>
              <w:rPr>
                <w:sz w:val="20"/>
                <w:szCs w:val="20"/>
                <w:lang w:val="ru-RU"/>
              </w:rPr>
            </w:pPr>
            <w:r w:rsidRPr="0073719E">
              <w:rPr>
                <w:sz w:val="20"/>
                <w:szCs w:val="20"/>
                <w:lang w:val="ru-RU"/>
              </w:rPr>
              <w:lastRenderedPageBreak/>
              <w:t>Расчетный показатель минимально допустимого уровня обеспеченности</w:t>
            </w:r>
          </w:p>
        </w:tc>
        <w:tc>
          <w:tcPr>
            <w:tcW w:w="2840" w:type="dxa"/>
            <w:vMerge w:val="restart"/>
            <w:shd w:val="clear" w:color="auto" w:fill="auto"/>
          </w:tcPr>
          <w:p w:rsidR="00F7010F" w:rsidRPr="0073719E" w:rsidRDefault="00F7010F" w:rsidP="00F7010F">
            <w:pPr>
              <w:pStyle w:val="affffffffffff"/>
              <w:ind w:firstLine="0"/>
              <w:jc w:val="left"/>
              <w:rPr>
                <w:sz w:val="20"/>
                <w:szCs w:val="20"/>
                <w:lang w:val="ru-RU"/>
              </w:rPr>
            </w:pPr>
            <w:r w:rsidRPr="00DD582C">
              <w:rPr>
                <w:sz w:val="20"/>
                <w:szCs w:val="20"/>
                <w:lang w:val="ru-RU"/>
              </w:rPr>
              <w:t>Площадь территории, кв. м/чел.</w:t>
            </w:r>
          </w:p>
        </w:tc>
        <w:tc>
          <w:tcPr>
            <w:tcW w:w="2410" w:type="dxa"/>
            <w:shd w:val="clear" w:color="auto" w:fill="auto"/>
          </w:tcPr>
          <w:p w:rsidR="00F7010F" w:rsidRPr="0073719E" w:rsidRDefault="00F7010F" w:rsidP="00F7010F">
            <w:pPr>
              <w:pStyle w:val="affffffffffff"/>
              <w:ind w:firstLine="0"/>
              <w:jc w:val="left"/>
              <w:rPr>
                <w:sz w:val="20"/>
                <w:szCs w:val="20"/>
                <w:lang w:val="ru-RU"/>
              </w:rPr>
            </w:pPr>
            <w:r w:rsidRPr="00DD582C">
              <w:rPr>
                <w:sz w:val="20"/>
                <w:szCs w:val="20"/>
                <w:lang w:val="ru-RU"/>
              </w:rPr>
              <w:t>площадки для игр детей</w:t>
            </w:r>
          </w:p>
        </w:tc>
        <w:tc>
          <w:tcPr>
            <w:tcW w:w="850" w:type="dxa"/>
            <w:shd w:val="clear" w:color="auto" w:fill="auto"/>
          </w:tcPr>
          <w:p w:rsidR="00F7010F" w:rsidRPr="0073719E" w:rsidRDefault="00F7010F" w:rsidP="00F7010F">
            <w:pPr>
              <w:pStyle w:val="affffffffffff"/>
              <w:ind w:firstLine="0"/>
              <w:jc w:val="center"/>
              <w:rPr>
                <w:sz w:val="20"/>
                <w:szCs w:val="20"/>
                <w:lang w:val="ru-RU"/>
              </w:rPr>
            </w:pPr>
            <w:r w:rsidRPr="00DD582C">
              <w:rPr>
                <w:sz w:val="20"/>
                <w:szCs w:val="20"/>
                <w:lang w:val="ru-RU"/>
              </w:rPr>
              <w:t>0,7</w:t>
            </w:r>
          </w:p>
        </w:tc>
      </w:tr>
      <w:tr w:rsidR="00F7010F" w:rsidRPr="0073719E" w:rsidTr="00F7010F">
        <w:trPr>
          <w:cantSplit/>
          <w:trHeight w:val="361"/>
        </w:trPr>
        <w:tc>
          <w:tcPr>
            <w:tcW w:w="1446" w:type="dxa"/>
            <w:vMerge/>
            <w:shd w:val="clear" w:color="auto" w:fill="auto"/>
          </w:tcPr>
          <w:p w:rsidR="00F7010F" w:rsidRPr="0073719E" w:rsidRDefault="00F7010F" w:rsidP="00F7010F">
            <w:pPr>
              <w:pStyle w:val="affffffffffff"/>
              <w:ind w:firstLine="0"/>
              <w:jc w:val="left"/>
              <w:rPr>
                <w:sz w:val="20"/>
                <w:szCs w:val="20"/>
                <w:lang w:val="ru-RU"/>
              </w:rPr>
            </w:pPr>
          </w:p>
        </w:tc>
        <w:tc>
          <w:tcPr>
            <w:tcW w:w="2083" w:type="dxa"/>
            <w:vMerge/>
            <w:shd w:val="clear" w:color="auto" w:fill="auto"/>
          </w:tcPr>
          <w:p w:rsidR="00F7010F" w:rsidRPr="0073719E" w:rsidRDefault="00F7010F" w:rsidP="00F7010F">
            <w:pPr>
              <w:pStyle w:val="affffffffffff"/>
              <w:ind w:firstLine="0"/>
              <w:jc w:val="left"/>
              <w:rPr>
                <w:sz w:val="20"/>
                <w:szCs w:val="20"/>
                <w:lang w:val="ru-RU"/>
              </w:rPr>
            </w:pPr>
          </w:p>
        </w:tc>
        <w:tc>
          <w:tcPr>
            <w:tcW w:w="2840" w:type="dxa"/>
            <w:vMerge/>
            <w:shd w:val="clear" w:color="auto" w:fill="auto"/>
          </w:tcPr>
          <w:p w:rsidR="00F7010F" w:rsidRPr="0073719E" w:rsidRDefault="00F7010F" w:rsidP="00F7010F">
            <w:pPr>
              <w:pStyle w:val="affffffffffff"/>
              <w:ind w:firstLine="0"/>
              <w:jc w:val="left"/>
              <w:rPr>
                <w:sz w:val="20"/>
                <w:szCs w:val="20"/>
                <w:lang w:val="ru-RU"/>
              </w:rPr>
            </w:pPr>
          </w:p>
        </w:tc>
        <w:tc>
          <w:tcPr>
            <w:tcW w:w="2410" w:type="dxa"/>
            <w:shd w:val="clear" w:color="auto" w:fill="auto"/>
          </w:tcPr>
          <w:p w:rsidR="00F7010F" w:rsidRPr="0073719E" w:rsidRDefault="00F7010F" w:rsidP="00F7010F">
            <w:pPr>
              <w:pStyle w:val="affffffffffff"/>
              <w:ind w:firstLine="0"/>
              <w:jc w:val="left"/>
              <w:rPr>
                <w:sz w:val="20"/>
                <w:szCs w:val="20"/>
                <w:lang w:val="ru-RU"/>
              </w:rPr>
            </w:pPr>
            <w:r w:rsidRPr="00DD582C">
              <w:rPr>
                <w:sz w:val="20"/>
                <w:szCs w:val="20"/>
                <w:lang w:val="ru-RU"/>
              </w:rPr>
              <w:t>площадки для отдыха взрослого населения</w:t>
            </w:r>
          </w:p>
        </w:tc>
        <w:tc>
          <w:tcPr>
            <w:tcW w:w="850" w:type="dxa"/>
            <w:shd w:val="clear" w:color="auto" w:fill="auto"/>
          </w:tcPr>
          <w:p w:rsidR="00F7010F" w:rsidRPr="0073719E" w:rsidRDefault="00F7010F" w:rsidP="00F7010F">
            <w:pPr>
              <w:pStyle w:val="affffffffffff"/>
              <w:spacing w:after="4"/>
              <w:ind w:firstLine="0"/>
              <w:jc w:val="center"/>
              <w:rPr>
                <w:sz w:val="20"/>
                <w:szCs w:val="20"/>
                <w:lang w:val="ru-RU"/>
              </w:rPr>
            </w:pPr>
            <w:r w:rsidRPr="00DD582C">
              <w:rPr>
                <w:sz w:val="20"/>
                <w:szCs w:val="20"/>
                <w:lang w:val="ru-RU"/>
              </w:rPr>
              <w:t>0,1</w:t>
            </w:r>
          </w:p>
        </w:tc>
      </w:tr>
      <w:tr w:rsidR="00F7010F" w:rsidRPr="0073719E" w:rsidTr="00F7010F">
        <w:trPr>
          <w:cantSplit/>
          <w:trHeight w:val="365"/>
        </w:trPr>
        <w:tc>
          <w:tcPr>
            <w:tcW w:w="1446" w:type="dxa"/>
            <w:vMerge/>
            <w:shd w:val="clear" w:color="auto" w:fill="auto"/>
          </w:tcPr>
          <w:p w:rsidR="00F7010F" w:rsidRPr="0073719E" w:rsidRDefault="00F7010F" w:rsidP="00F7010F">
            <w:pPr>
              <w:pStyle w:val="affffffffffff"/>
              <w:ind w:firstLine="0"/>
              <w:jc w:val="left"/>
              <w:rPr>
                <w:sz w:val="20"/>
                <w:szCs w:val="20"/>
                <w:lang w:val="ru-RU"/>
              </w:rPr>
            </w:pPr>
          </w:p>
        </w:tc>
        <w:tc>
          <w:tcPr>
            <w:tcW w:w="2083" w:type="dxa"/>
            <w:vMerge/>
            <w:shd w:val="clear" w:color="auto" w:fill="auto"/>
          </w:tcPr>
          <w:p w:rsidR="00F7010F" w:rsidRPr="0073719E" w:rsidRDefault="00F7010F" w:rsidP="00F7010F">
            <w:pPr>
              <w:pStyle w:val="affffffffffff"/>
              <w:ind w:firstLine="0"/>
              <w:jc w:val="left"/>
              <w:rPr>
                <w:sz w:val="20"/>
                <w:szCs w:val="20"/>
                <w:lang w:val="ru-RU"/>
              </w:rPr>
            </w:pPr>
          </w:p>
        </w:tc>
        <w:tc>
          <w:tcPr>
            <w:tcW w:w="2840" w:type="dxa"/>
            <w:vMerge/>
            <w:shd w:val="clear" w:color="auto" w:fill="auto"/>
          </w:tcPr>
          <w:p w:rsidR="00F7010F" w:rsidRPr="0073719E" w:rsidRDefault="00F7010F" w:rsidP="00F7010F">
            <w:pPr>
              <w:pStyle w:val="affffffffffff"/>
              <w:ind w:firstLine="0"/>
              <w:jc w:val="left"/>
              <w:rPr>
                <w:sz w:val="20"/>
                <w:szCs w:val="20"/>
                <w:lang w:val="ru-RU"/>
              </w:rPr>
            </w:pPr>
          </w:p>
        </w:tc>
        <w:tc>
          <w:tcPr>
            <w:tcW w:w="2410" w:type="dxa"/>
            <w:shd w:val="clear" w:color="auto" w:fill="auto"/>
          </w:tcPr>
          <w:p w:rsidR="00F7010F" w:rsidRPr="0073719E" w:rsidRDefault="00F7010F" w:rsidP="00F7010F">
            <w:pPr>
              <w:autoSpaceDE w:val="0"/>
              <w:autoSpaceDN w:val="0"/>
              <w:adjustRightInd w:val="0"/>
              <w:rPr>
                <w:sz w:val="20"/>
                <w:szCs w:val="20"/>
              </w:rPr>
            </w:pPr>
            <w:r w:rsidRPr="00DD582C">
              <w:rPr>
                <w:sz w:val="20"/>
                <w:szCs w:val="20"/>
              </w:rPr>
              <w:t>площадки для занятия физкультурой</w:t>
            </w:r>
          </w:p>
        </w:tc>
        <w:tc>
          <w:tcPr>
            <w:tcW w:w="850" w:type="dxa"/>
            <w:shd w:val="clear" w:color="auto" w:fill="auto"/>
          </w:tcPr>
          <w:p w:rsidR="00F7010F" w:rsidRPr="0073719E" w:rsidRDefault="00F7010F" w:rsidP="00F7010F">
            <w:pPr>
              <w:pStyle w:val="affffffffffff"/>
              <w:spacing w:after="4"/>
              <w:ind w:firstLine="0"/>
              <w:jc w:val="center"/>
              <w:rPr>
                <w:sz w:val="20"/>
                <w:szCs w:val="20"/>
                <w:lang w:val="ru-RU"/>
              </w:rPr>
            </w:pPr>
            <w:r>
              <w:rPr>
                <w:sz w:val="20"/>
                <w:szCs w:val="20"/>
                <w:lang w:val="ru-RU"/>
              </w:rPr>
              <w:t>2</w:t>
            </w:r>
          </w:p>
        </w:tc>
      </w:tr>
      <w:tr w:rsidR="00F7010F" w:rsidRPr="0073719E" w:rsidTr="00F7010F">
        <w:trPr>
          <w:cantSplit/>
          <w:trHeight w:val="365"/>
        </w:trPr>
        <w:tc>
          <w:tcPr>
            <w:tcW w:w="1446" w:type="dxa"/>
            <w:vMerge/>
            <w:shd w:val="clear" w:color="auto" w:fill="auto"/>
          </w:tcPr>
          <w:p w:rsidR="00F7010F" w:rsidRPr="0073719E" w:rsidRDefault="00F7010F" w:rsidP="00F7010F">
            <w:pPr>
              <w:pStyle w:val="affffffffffff"/>
              <w:ind w:firstLine="0"/>
              <w:jc w:val="left"/>
              <w:rPr>
                <w:sz w:val="20"/>
                <w:szCs w:val="20"/>
                <w:lang w:val="ru-RU"/>
              </w:rPr>
            </w:pPr>
          </w:p>
        </w:tc>
        <w:tc>
          <w:tcPr>
            <w:tcW w:w="2083" w:type="dxa"/>
            <w:vMerge/>
            <w:shd w:val="clear" w:color="auto" w:fill="auto"/>
          </w:tcPr>
          <w:p w:rsidR="00F7010F" w:rsidRPr="0073719E" w:rsidRDefault="00F7010F" w:rsidP="00F7010F">
            <w:pPr>
              <w:pStyle w:val="affffffffffff"/>
              <w:ind w:firstLine="0"/>
              <w:jc w:val="left"/>
              <w:rPr>
                <w:sz w:val="20"/>
                <w:szCs w:val="20"/>
                <w:lang w:val="ru-RU"/>
              </w:rPr>
            </w:pPr>
          </w:p>
        </w:tc>
        <w:tc>
          <w:tcPr>
            <w:tcW w:w="2840" w:type="dxa"/>
            <w:vMerge/>
            <w:shd w:val="clear" w:color="auto" w:fill="auto"/>
          </w:tcPr>
          <w:p w:rsidR="00F7010F" w:rsidRPr="0073719E" w:rsidRDefault="00F7010F" w:rsidP="00F7010F">
            <w:pPr>
              <w:pStyle w:val="affffffffffff"/>
              <w:ind w:firstLine="0"/>
              <w:jc w:val="left"/>
              <w:rPr>
                <w:sz w:val="20"/>
                <w:szCs w:val="20"/>
                <w:lang w:val="ru-RU"/>
              </w:rPr>
            </w:pPr>
          </w:p>
        </w:tc>
        <w:tc>
          <w:tcPr>
            <w:tcW w:w="2410" w:type="dxa"/>
            <w:shd w:val="clear" w:color="auto" w:fill="auto"/>
          </w:tcPr>
          <w:p w:rsidR="00F7010F" w:rsidRPr="00DD582C" w:rsidRDefault="00F7010F" w:rsidP="00F7010F">
            <w:pPr>
              <w:autoSpaceDE w:val="0"/>
              <w:autoSpaceDN w:val="0"/>
              <w:adjustRightInd w:val="0"/>
              <w:rPr>
                <w:sz w:val="20"/>
                <w:szCs w:val="20"/>
              </w:rPr>
            </w:pPr>
            <w:r>
              <w:rPr>
                <w:sz w:val="20"/>
                <w:szCs w:val="20"/>
              </w:rPr>
              <w:t>площадки для хозяйственных целей</w:t>
            </w:r>
          </w:p>
        </w:tc>
        <w:tc>
          <w:tcPr>
            <w:tcW w:w="850" w:type="dxa"/>
            <w:shd w:val="clear" w:color="auto" w:fill="auto"/>
          </w:tcPr>
          <w:p w:rsidR="00F7010F" w:rsidRPr="00DD582C" w:rsidRDefault="00F7010F" w:rsidP="00F7010F">
            <w:pPr>
              <w:pStyle w:val="affffffffffff"/>
              <w:spacing w:after="4"/>
              <w:ind w:firstLine="0"/>
              <w:jc w:val="center"/>
              <w:rPr>
                <w:sz w:val="20"/>
                <w:szCs w:val="20"/>
                <w:lang w:val="ru-RU"/>
              </w:rPr>
            </w:pPr>
            <w:r>
              <w:rPr>
                <w:sz w:val="20"/>
                <w:szCs w:val="20"/>
                <w:lang w:val="ru-RU"/>
              </w:rPr>
              <w:t>0,3</w:t>
            </w:r>
          </w:p>
        </w:tc>
      </w:tr>
      <w:tr w:rsidR="00F7010F" w:rsidRPr="0073719E" w:rsidTr="00F7010F">
        <w:trPr>
          <w:cantSplit/>
          <w:trHeight w:val="322"/>
        </w:trPr>
        <w:tc>
          <w:tcPr>
            <w:tcW w:w="1446" w:type="dxa"/>
            <w:vMerge/>
            <w:shd w:val="clear" w:color="auto" w:fill="auto"/>
          </w:tcPr>
          <w:p w:rsidR="00F7010F" w:rsidRPr="0073719E" w:rsidRDefault="00F7010F" w:rsidP="00F7010F">
            <w:pPr>
              <w:pStyle w:val="affffffffffff"/>
              <w:ind w:firstLine="0"/>
              <w:jc w:val="left"/>
              <w:rPr>
                <w:sz w:val="20"/>
                <w:szCs w:val="20"/>
                <w:lang w:val="ru-RU"/>
              </w:rPr>
            </w:pPr>
          </w:p>
        </w:tc>
        <w:tc>
          <w:tcPr>
            <w:tcW w:w="2083" w:type="dxa"/>
            <w:vMerge w:val="restart"/>
            <w:shd w:val="clear" w:color="auto" w:fill="auto"/>
          </w:tcPr>
          <w:p w:rsidR="00F7010F" w:rsidRPr="0073719E" w:rsidRDefault="00F7010F" w:rsidP="00F7010F">
            <w:pPr>
              <w:pStyle w:val="affffffffffff"/>
              <w:ind w:firstLine="0"/>
              <w:jc w:val="left"/>
              <w:rPr>
                <w:sz w:val="20"/>
                <w:szCs w:val="20"/>
                <w:lang w:val="ru-RU"/>
              </w:rPr>
            </w:pPr>
            <w:r w:rsidRPr="005F3685">
              <w:rPr>
                <w:iCs/>
                <w:sz w:val="20"/>
                <w:szCs w:val="20"/>
                <w:lang w:val="ru-RU"/>
              </w:rPr>
              <w:t>Расчетный показатель максимально допустимого уровня территориальной доступности</w:t>
            </w:r>
          </w:p>
        </w:tc>
        <w:tc>
          <w:tcPr>
            <w:tcW w:w="2840" w:type="dxa"/>
            <w:vMerge w:val="restart"/>
            <w:shd w:val="clear" w:color="auto" w:fill="auto"/>
          </w:tcPr>
          <w:p w:rsidR="00F7010F" w:rsidRPr="0073719E" w:rsidRDefault="00F7010F" w:rsidP="00F7010F">
            <w:pPr>
              <w:pStyle w:val="affffffffffff"/>
              <w:ind w:firstLine="0"/>
              <w:jc w:val="left"/>
              <w:rPr>
                <w:sz w:val="20"/>
                <w:szCs w:val="20"/>
                <w:lang w:val="ru-RU"/>
              </w:rPr>
            </w:pPr>
            <w:r w:rsidRPr="00DD582C">
              <w:rPr>
                <w:sz w:val="20"/>
                <w:szCs w:val="20"/>
                <w:lang w:val="ru-RU"/>
              </w:rPr>
              <w:t>Пешеходная доступность, м</w:t>
            </w:r>
          </w:p>
        </w:tc>
        <w:tc>
          <w:tcPr>
            <w:tcW w:w="2410" w:type="dxa"/>
            <w:shd w:val="clear" w:color="auto" w:fill="auto"/>
          </w:tcPr>
          <w:p w:rsidR="00F7010F" w:rsidRDefault="00F7010F" w:rsidP="00F7010F">
            <w:pPr>
              <w:autoSpaceDE w:val="0"/>
              <w:autoSpaceDN w:val="0"/>
              <w:adjustRightInd w:val="0"/>
              <w:rPr>
                <w:sz w:val="20"/>
                <w:szCs w:val="20"/>
              </w:rPr>
            </w:pPr>
            <w:r w:rsidRPr="00DD582C">
              <w:rPr>
                <w:sz w:val="20"/>
                <w:szCs w:val="20"/>
              </w:rPr>
              <w:t>площадки для игр детей</w:t>
            </w:r>
          </w:p>
        </w:tc>
        <w:tc>
          <w:tcPr>
            <w:tcW w:w="850" w:type="dxa"/>
            <w:shd w:val="clear" w:color="auto" w:fill="auto"/>
          </w:tcPr>
          <w:p w:rsidR="00F7010F" w:rsidRPr="00DD582C" w:rsidRDefault="00F7010F" w:rsidP="00F7010F">
            <w:pPr>
              <w:pStyle w:val="affffffffffff"/>
              <w:spacing w:after="4"/>
              <w:ind w:firstLine="0"/>
              <w:jc w:val="center"/>
              <w:rPr>
                <w:sz w:val="20"/>
                <w:szCs w:val="20"/>
                <w:lang w:val="ru-RU"/>
              </w:rPr>
            </w:pPr>
            <w:r w:rsidRPr="00DD582C">
              <w:rPr>
                <w:sz w:val="20"/>
                <w:szCs w:val="20"/>
                <w:lang w:val="ru-RU"/>
              </w:rPr>
              <w:t>100</w:t>
            </w:r>
          </w:p>
        </w:tc>
      </w:tr>
      <w:tr w:rsidR="00F7010F" w:rsidRPr="0073719E" w:rsidTr="00F7010F">
        <w:trPr>
          <w:cantSplit/>
          <w:trHeight w:val="365"/>
        </w:trPr>
        <w:tc>
          <w:tcPr>
            <w:tcW w:w="1446" w:type="dxa"/>
            <w:vMerge/>
            <w:shd w:val="clear" w:color="auto" w:fill="auto"/>
          </w:tcPr>
          <w:p w:rsidR="00F7010F" w:rsidRPr="0073719E" w:rsidRDefault="00F7010F" w:rsidP="00F7010F">
            <w:pPr>
              <w:pStyle w:val="affffffffffff"/>
              <w:ind w:firstLine="0"/>
              <w:jc w:val="left"/>
              <w:rPr>
                <w:sz w:val="20"/>
                <w:szCs w:val="20"/>
                <w:lang w:val="ru-RU"/>
              </w:rPr>
            </w:pPr>
          </w:p>
        </w:tc>
        <w:tc>
          <w:tcPr>
            <w:tcW w:w="2083" w:type="dxa"/>
            <w:vMerge/>
            <w:shd w:val="clear" w:color="auto" w:fill="auto"/>
          </w:tcPr>
          <w:p w:rsidR="00F7010F" w:rsidRPr="0073719E" w:rsidRDefault="00F7010F" w:rsidP="00F7010F">
            <w:pPr>
              <w:pStyle w:val="affffffffffff"/>
              <w:ind w:firstLine="0"/>
              <w:jc w:val="left"/>
              <w:rPr>
                <w:sz w:val="20"/>
                <w:szCs w:val="20"/>
                <w:lang w:val="ru-RU"/>
              </w:rPr>
            </w:pPr>
          </w:p>
        </w:tc>
        <w:tc>
          <w:tcPr>
            <w:tcW w:w="2840" w:type="dxa"/>
            <w:vMerge/>
            <w:shd w:val="clear" w:color="auto" w:fill="auto"/>
          </w:tcPr>
          <w:p w:rsidR="00F7010F" w:rsidRPr="0073719E" w:rsidRDefault="00F7010F" w:rsidP="00F7010F">
            <w:pPr>
              <w:pStyle w:val="affffffffffff"/>
              <w:ind w:firstLine="0"/>
              <w:jc w:val="left"/>
              <w:rPr>
                <w:sz w:val="20"/>
                <w:szCs w:val="20"/>
                <w:lang w:val="ru-RU"/>
              </w:rPr>
            </w:pPr>
          </w:p>
        </w:tc>
        <w:tc>
          <w:tcPr>
            <w:tcW w:w="2410" w:type="dxa"/>
            <w:shd w:val="clear" w:color="auto" w:fill="auto"/>
          </w:tcPr>
          <w:p w:rsidR="00F7010F" w:rsidRDefault="00F7010F" w:rsidP="00F7010F">
            <w:pPr>
              <w:autoSpaceDE w:val="0"/>
              <w:autoSpaceDN w:val="0"/>
              <w:adjustRightInd w:val="0"/>
              <w:rPr>
                <w:sz w:val="20"/>
                <w:szCs w:val="20"/>
              </w:rPr>
            </w:pPr>
            <w:r w:rsidRPr="00DD582C">
              <w:rPr>
                <w:sz w:val="20"/>
                <w:szCs w:val="20"/>
              </w:rPr>
              <w:t>площадки для отдыха взрослого населения</w:t>
            </w:r>
          </w:p>
        </w:tc>
        <w:tc>
          <w:tcPr>
            <w:tcW w:w="850" w:type="dxa"/>
            <w:shd w:val="clear" w:color="auto" w:fill="auto"/>
          </w:tcPr>
          <w:p w:rsidR="00F7010F" w:rsidRPr="00DD582C" w:rsidRDefault="00F7010F" w:rsidP="00F7010F">
            <w:pPr>
              <w:pStyle w:val="affffffffffff"/>
              <w:spacing w:after="4"/>
              <w:ind w:firstLine="0"/>
              <w:jc w:val="center"/>
              <w:rPr>
                <w:sz w:val="20"/>
                <w:szCs w:val="20"/>
                <w:lang w:val="ru-RU"/>
              </w:rPr>
            </w:pPr>
            <w:r w:rsidRPr="00DD582C">
              <w:rPr>
                <w:sz w:val="20"/>
                <w:szCs w:val="20"/>
                <w:lang w:val="ru-RU"/>
              </w:rPr>
              <w:t>100</w:t>
            </w:r>
          </w:p>
        </w:tc>
      </w:tr>
      <w:tr w:rsidR="00F7010F" w:rsidRPr="0073719E" w:rsidTr="00F7010F">
        <w:trPr>
          <w:cantSplit/>
          <w:trHeight w:val="365"/>
        </w:trPr>
        <w:tc>
          <w:tcPr>
            <w:tcW w:w="1446" w:type="dxa"/>
            <w:vMerge/>
            <w:shd w:val="clear" w:color="auto" w:fill="auto"/>
          </w:tcPr>
          <w:p w:rsidR="00F7010F" w:rsidRPr="0073719E" w:rsidRDefault="00F7010F" w:rsidP="00F7010F">
            <w:pPr>
              <w:pStyle w:val="affffffffffff"/>
              <w:ind w:firstLine="0"/>
              <w:jc w:val="left"/>
              <w:rPr>
                <w:sz w:val="20"/>
                <w:szCs w:val="20"/>
                <w:lang w:val="ru-RU"/>
              </w:rPr>
            </w:pPr>
          </w:p>
        </w:tc>
        <w:tc>
          <w:tcPr>
            <w:tcW w:w="2083" w:type="dxa"/>
            <w:vMerge/>
            <w:shd w:val="clear" w:color="auto" w:fill="auto"/>
          </w:tcPr>
          <w:p w:rsidR="00F7010F" w:rsidRPr="0073719E" w:rsidRDefault="00F7010F" w:rsidP="00F7010F">
            <w:pPr>
              <w:pStyle w:val="affffffffffff"/>
              <w:ind w:firstLine="0"/>
              <w:jc w:val="left"/>
              <w:rPr>
                <w:sz w:val="20"/>
                <w:szCs w:val="20"/>
                <w:lang w:val="ru-RU"/>
              </w:rPr>
            </w:pPr>
          </w:p>
        </w:tc>
        <w:tc>
          <w:tcPr>
            <w:tcW w:w="2840" w:type="dxa"/>
            <w:vMerge/>
            <w:shd w:val="clear" w:color="auto" w:fill="auto"/>
          </w:tcPr>
          <w:p w:rsidR="00F7010F" w:rsidRPr="0073719E" w:rsidRDefault="00F7010F" w:rsidP="00F7010F">
            <w:pPr>
              <w:pStyle w:val="affffffffffff"/>
              <w:ind w:firstLine="0"/>
              <w:jc w:val="left"/>
              <w:rPr>
                <w:sz w:val="20"/>
                <w:szCs w:val="20"/>
                <w:lang w:val="ru-RU"/>
              </w:rPr>
            </w:pPr>
          </w:p>
        </w:tc>
        <w:tc>
          <w:tcPr>
            <w:tcW w:w="2410" w:type="dxa"/>
            <w:shd w:val="clear" w:color="auto" w:fill="auto"/>
          </w:tcPr>
          <w:p w:rsidR="00F7010F" w:rsidRDefault="00F7010F" w:rsidP="00F7010F">
            <w:pPr>
              <w:autoSpaceDE w:val="0"/>
              <w:autoSpaceDN w:val="0"/>
              <w:adjustRightInd w:val="0"/>
              <w:rPr>
                <w:sz w:val="20"/>
                <w:szCs w:val="20"/>
              </w:rPr>
            </w:pPr>
            <w:r w:rsidRPr="00DD582C">
              <w:rPr>
                <w:sz w:val="20"/>
                <w:szCs w:val="20"/>
              </w:rPr>
              <w:t>площадки для занятия физкультурой</w:t>
            </w:r>
          </w:p>
        </w:tc>
        <w:tc>
          <w:tcPr>
            <w:tcW w:w="850" w:type="dxa"/>
            <w:shd w:val="clear" w:color="auto" w:fill="auto"/>
          </w:tcPr>
          <w:p w:rsidR="00F7010F" w:rsidRPr="00DD582C" w:rsidRDefault="00F7010F" w:rsidP="00F7010F">
            <w:pPr>
              <w:pStyle w:val="affffffffffff"/>
              <w:spacing w:after="4"/>
              <w:ind w:firstLine="0"/>
              <w:jc w:val="center"/>
              <w:rPr>
                <w:sz w:val="20"/>
                <w:szCs w:val="20"/>
                <w:lang w:val="ru-RU"/>
              </w:rPr>
            </w:pPr>
            <w:r w:rsidRPr="00DD582C">
              <w:rPr>
                <w:sz w:val="20"/>
                <w:szCs w:val="20"/>
                <w:lang w:val="ru-RU"/>
              </w:rPr>
              <w:t>800</w:t>
            </w:r>
          </w:p>
        </w:tc>
      </w:tr>
      <w:tr w:rsidR="00F7010F" w:rsidRPr="0073719E" w:rsidTr="00F7010F">
        <w:trPr>
          <w:cantSplit/>
          <w:trHeight w:val="365"/>
        </w:trPr>
        <w:tc>
          <w:tcPr>
            <w:tcW w:w="1446" w:type="dxa"/>
            <w:vMerge/>
            <w:shd w:val="clear" w:color="auto" w:fill="auto"/>
          </w:tcPr>
          <w:p w:rsidR="00F7010F" w:rsidRPr="0073719E" w:rsidRDefault="00F7010F" w:rsidP="00F7010F">
            <w:pPr>
              <w:pStyle w:val="affffffffffff"/>
              <w:ind w:firstLine="0"/>
              <w:jc w:val="left"/>
              <w:rPr>
                <w:sz w:val="20"/>
                <w:szCs w:val="20"/>
                <w:lang w:val="ru-RU"/>
              </w:rPr>
            </w:pPr>
          </w:p>
        </w:tc>
        <w:tc>
          <w:tcPr>
            <w:tcW w:w="2083" w:type="dxa"/>
            <w:vMerge/>
            <w:shd w:val="clear" w:color="auto" w:fill="auto"/>
          </w:tcPr>
          <w:p w:rsidR="00F7010F" w:rsidRPr="0073719E" w:rsidRDefault="00F7010F" w:rsidP="00F7010F">
            <w:pPr>
              <w:pStyle w:val="affffffffffff"/>
              <w:ind w:firstLine="0"/>
              <w:jc w:val="left"/>
              <w:rPr>
                <w:sz w:val="20"/>
                <w:szCs w:val="20"/>
                <w:lang w:val="ru-RU"/>
              </w:rPr>
            </w:pPr>
          </w:p>
        </w:tc>
        <w:tc>
          <w:tcPr>
            <w:tcW w:w="2840" w:type="dxa"/>
            <w:vMerge/>
            <w:shd w:val="clear" w:color="auto" w:fill="auto"/>
          </w:tcPr>
          <w:p w:rsidR="00F7010F" w:rsidRPr="0073719E" w:rsidRDefault="00F7010F" w:rsidP="00F7010F">
            <w:pPr>
              <w:pStyle w:val="affffffffffff"/>
              <w:ind w:firstLine="0"/>
              <w:jc w:val="left"/>
              <w:rPr>
                <w:sz w:val="20"/>
                <w:szCs w:val="20"/>
                <w:lang w:val="ru-RU"/>
              </w:rPr>
            </w:pPr>
          </w:p>
        </w:tc>
        <w:tc>
          <w:tcPr>
            <w:tcW w:w="2410" w:type="dxa"/>
            <w:shd w:val="clear" w:color="auto" w:fill="auto"/>
          </w:tcPr>
          <w:p w:rsidR="00F7010F" w:rsidRPr="00DD582C" w:rsidRDefault="00F7010F" w:rsidP="00F7010F">
            <w:pPr>
              <w:autoSpaceDE w:val="0"/>
              <w:autoSpaceDN w:val="0"/>
              <w:adjustRightInd w:val="0"/>
              <w:rPr>
                <w:sz w:val="20"/>
                <w:szCs w:val="20"/>
              </w:rPr>
            </w:pPr>
            <w:r>
              <w:rPr>
                <w:sz w:val="20"/>
                <w:szCs w:val="20"/>
              </w:rPr>
              <w:t>площадки для хозяйственных целей</w:t>
            </w:r>
          </w:p>
        </w:tc>
        <w:tc>
          <w:tcPr>
            <w:tcW w:w="850" w:type="dxa"/>
            <w:shd w:val="clear" w:color="auto" w:fill="auto"/>
          </w:tcPr>
          <w:p w:rsidR="00F7010F" w:rsidRPr="00DD582C" w:rsidRDefault="00F7010F" w:rsidP="00F7010F">
            <w:pPr>
              <w:pStyle w:val="affffffffffff"/>
              <w:spacing w:after="4"/>
              <w:ind w:firstLine="0"/>
              <w:jc w:val="center"/>
              <w:rPr>
                <w:sz w:val="20"/>
                <w:szCs w:val="20"/>
                <w:lang w:val="ru-RU"/>
              </w:rPr>
            </w:pPr>
            <w:r>
              <w:rPr>
                <w:sz w:val="20"/>
                <w:szCs w:val="20"/>
                <w:lang w:val="ru-RU"/>
              </w:rPr>
              <w:t>100</w:t>
            </w:r>
          </w:p>
        </w:tc>
      </w:tr>
    </w:tbl>
    <w:p w:rsidR="00F7010F" w:rsidRPr="002A007F" w:rsidRDefault="00F7010F" w:rsidP="00F7010F">
      <w:pPr>
        <w:keepNext/>
        <w:spacing w:before="120"/>
        <w:jc w:val="right"/>
        <w:rPr>
          <w:bCs/>
          <w:iCs/>
        </w:rPr>
      </w:pPr>
      <w:r w:rsidRPr="002A007F">
        <w:rPr>
          <w:bCs/>
          <w:iCs/>
        </w:rPr>
        <w:t>Таблица 1.</w:t>
      </w:r>
      <w:r>
        <w:rPr>
          <w:bCs/>
          <w:iCs/>
        </w:rPr>
        <w:t>8</w:t>
      </w:r>
    </w:p>
    <w:p w:rsidR="00F7010F" w:rsidRPr="00F7010F" w:rsidRDefault="00F7010F" w:rsidP="00F7010F">
      <w:pPr>
        <w:pStyle w:val="5"/>
        <w:numPr>
          <w:ilvl w:val="0"/>
          <w:numId w:val="0"/>
        </w:numPr>
        <w:spacing w:after="240" w:line="276" w:lineRule="auto"/>
        <w:ind w:left="567"/>
        <w:jc w:val="center"/>
        <w:rPr>
          <w:i w:val="0"/>
          <w:sz w:val="24"/>
          <w:szCs w:val="24"/>
        </w:rPr>
      </w:pPr>
      <w:r w:rsidRPr="00F7010F">
        <w:rPr>
          <w:i w:val="0"/>
          <w:sz w:val="24"/>
          <w:szCs w:val="24"/>
        </w:rPr>
        <w:t>Объекты местного значения сельского поселения в области жилищного строительства</w:t>
      </w:r>
    </w:p>
    <w:tbl>
      <w:tblPr>
        <w:tblStyle w:val="aff7"/>
        <w:tblW w:w="9645"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CellMar>
          <w:left w:w="28" w:type="dxa"/>
          <w:right w:w="28" w:type="dxa"/>
        </w:tblCellMar>
        <w:tblLook w:val="04A0" w:firstRow="1" w:lastRow="0" w:firstColumn="1" w:lastColumn="0" w:noHBand="0" w:noVBand="1"/>
      </w:tblPr>
      <w:tblGrid>
        <w:gridCol w:w="1686"/>
        <w:gridCol w:w="2273"/>
        <w:gridCol w:w="2268"/>
        <w:gridCol w:w="2694"/>
        <w:gridCol w:w="724"/>
      </w:tblGrid>
      <w:tr w:rsidR="00F7010F" w:rsidRPr="002A007F" w:rsidTr="00F7010F">
        <w:trPr>
          <w:cantSplit/>
          <w:tblHeader/>
        </w:trPr>
        <w:tc>
          <w:tcPr>
            <w:tcW w:w="1686" w:type="dxa"/>
            <w:shd w:val="clear" w:color="auto" w:fill="auto"/>
          </w:tcPr>
          <w:p w:rsidR="00F7010F" w:rsidRPr="002A007F" w:rsidRDefault="00F7010F" w:rsidP="00F7010F">
            <w:pPr>
              <w:pStyle w:val="affffffffffff"/>
              <w:spacing w:after="20"/>
              <w:ind w:firstLine="0"/>
              <w:jc w:val="center"/>
              <w:rPr>
                <w:b/>
                <w:iCs/>
                <w:sz w:val="20"/>
                <w:szCs w:val="20"/>
                <w:lang w:val="ru-RU"/>
              </w:rPr>
            </w:pPr>
            <w:r w:rsidRPr="002A007F">
              <w:rPr>
                <w:b/>
                <w:iCs/>
                <w:sz w:val="20"/>
                <w:szCs w:val="20"/>
                <w:lang w:val="ru-RU"/>
              </w:rPr>
              <w:t>Наименование вида объекта</w:t>
            </w:r>
          </w:p>
        </w:tc>
        <w:tc>
          <w:tcPr>
            <w:tcW w:w="2273" w:type="dxa"/>
            <w:shd w:val="clear" w:color="auto" w:fill="auto"/>
          </w:tcPr>
          <w:p w:rsidR="00F7010F" w:rsidRPr="002A007F" w:rsidRDefault="00F7010F" w:rsidP="00F7010F">
            <w:pPr>
              <w:pStyle w:val="affffffffffff"/>
              <w:spacing w:after="20"/>
              <w:ind w:firstLine="0"/>
              <w:jc w:val="center"/>
              <w:rPr>
                <w:b/>
                <w:iCs/>
                <w:sz w:val="20"/>
                <w:szCs w:val="20"/>
                <w:lang w:val="ru-RU"/>
              </w:rPr>
            </w:pPr>
            <w:r w:rsidRPr="002A007F">
              <w:rPr>
                <w:b/>
                <w:iCs/>
                <w:sz w:val="20"/>
                <w:szCs w:val="20"/>
                <w:lang w:val="ru-RU"/>
              </w:rPr>
              <w:t>Тип расчетного показателя</w:t>
            </w:r>
          </w:p>
        </w:tc>
        <w:tc>
          <w:tcPr>
            <w:tcW w:w="2268" w:type="dxa"/>
            <w:shd w:val="clear" w:color="auto" w:fill="auto"/>
          </w:tcPr>
          <w:p w:rsidR="00F7010F" w:rsidRPr="002A007F" w:rsidRDefault="00F7010F" w:rsidP="00F7010F">
            <w:pPr>
              <w:pStyle w:val="affffffffffff"/>
              <w:spacing w:after="20"/>
              <w:ind w:firstLine="0"/>
              <w:jc w:val="center"/>
              <w:rPr>
                <w:b/>
                <w:iCs/>
                <w:sz w:val="20"/>
                <w:szCs w:val="20"/>
                <w:lang w:val="ru-RU"/>
              </w:rPr>
            </w:pPr>
            <w:r w:rsidRPr="002A007F">
              <w:rPr>
                <w:b/>
                <w:iCs/>
                <w:sz w:val="20"/>
                <w:szCs w:val="20"/>
                <w:lang w:val="ru-RU"/>
              </w:rPr>
              <w:t>Наименование расчетного показателя, единица измерения</w:t>
            </w:r>
          </w:p>
        </w:tc>
        <w:tc>
          <w:tcPr>
            <w:tcW w:w="3418" w:type="dxa"/>
            <w:gridSpan w:val="2"/>
            <w:shd w:val="clear" w:color="auto" w:fill="auto"/>
          </w:tcPr>
          <w:p w:rsidR="00F7010F" w:rsidRPr="002A007F" w:rsidRDefault="00F7010F" w:rsidP="00F7010F">
            <w:pPr>
              <w:pStyle w:val="affffffffffff"/>
              <w:spacing w:after="20"/>
              <w:ind w:firstLine="0"/>
              <w:jc w:val="center"/>
              <w:rPr>
                <w:b/>
                <w:iCs/>
                <w:sz w:val="20"/>
                <w:szCs w:val="20"/>
                <w:lang w:val="ru-RU"/>
              </w:rPr>
            </w:pPr>
            <w:r w:rsidRPr="002A007F">
              <w:rPr>
                <w:b/>
                <w:iCs/>
                <w:sz w:val="20"/>
                <w:szCs w:val="20"/>
                <w:lang w:val="ru-RU"/>
              </w:rPr>
              <w:t>Значение расчетного показателя</w:t>
            </w:r>
          </w:p>
        </w:tc>
      </w:tr>
      <w:tr w:rsidR="00F7010F" w:rsidRPr="002A007F" w:rsidTr="00F7010F">
        <w:trPr>
          <w:cantSplit/>
        </w:trPr>
        <w:tc>
          <w:tcPr>
            <w:tcW w:w="1686" w:type="dxa"/>
            <w:vMerge w:val="restart"/>
            <w:shd w:val="clear" w:color="auto" w:fill="auto"/>
          </w:tcPr>
          <w:p w:rsidR="00F7010F" w:rsidRPr="002A007F" w:rsidRDefault="00F7010F" w:rsidP="00F7010F">
            <w:pPr>
              <w:pStyle w:val="affffffffffff"/>
              <w:ind w:firstLine="0"/>
              <w:jc w:val="left"/>
              <w:rPr>
                <w:iCs/>
                <w:sz w:val="20"/>
                <w:szCs w:val="20"/>
                <w:lang w:val="ru-RU"/>
              </w:rPr>
            </w:pPr>
            <w:r w:rsidRPr="0057141F">
              <w:rPr>
                <w:sz w:val="20"/>
                <w:szCs w:val="20"/>
                <w:lang w:val="ru-RU"/>
              </w:rPr>
              <w:t>Объекты жилищного строительства</w:t>
            </w:r>
            <w:r>
              <w:rPr>
                <w:iCs/>
                <w:sz w:val="20"/>
                <w:szCs w:val="20"/>
                <w:lang w:val="ru-RU"/>
              </w:rPr>
              <w:t xml:space="preserve"> в зоне индивидуальной жилой застройки</w:t>
            </w:r>
            <w:r w:rsidRPr="0057141F">
              <w:rPr>
                <w:sz w:val="20"/>
                <w:szCs w:val="20"/>
                <w:lang w:val="ru-RU"/>
              </w:rPr>
              <w:t>, в том числе инвестиционные площадки</w:t>
            </w:r>
          </w:p>
        </w:tc>
        <w:tc>
          <w:tcPr>
            <w:tcW w:w="2273" w:type="dxa"/>
            <w:vMerge w:val="restart"/>
            <w:shd w:val="clear" w:color="auto" w:fill="auto"/>
          </w:tcPr>
          <w:p w:rsidR="00F7010F" w:rsidRPr="002A007F" w:rsidRDefault="00F7010F" w:rsidP="00F7010F">
            <w:pPr>
              <w:pStyle w:val="affffffffffff"/>
              <w:spacing w:after="20"/>
              <w:ind w:firstLine="0"/>
              <w:jc w:val="left"/>
              <w:rPr>
                <w:iCs/>
                <w:sz w:val="20"/>
                <w:szCs w:val="20"/>
                <w:lang w:val="ru-RU"/>
              </w:rPr>
            </w:pPr>
            <w:r w:rsidRPr="002A007F">
              <w:rPr>
                <w:iCs/>
                <w:sz w:val="20"/>
                <w:szCs w:val="20"/>
                <w:lang w:val="ru-RU"/>
              </w:rPr>
              <w:t>Расчетный показатель минимально допустимого уровня обеспеченности</w:t>
            </w:r>
          </w:p>
        </w:tc>
        <w:tc>
          <w:tcPr>
            <w:tcW w:w="2268" w:type="dxa"/>
            <w:vMerge w:val="restart"/>
            <w:shd w:val="clear" w:color="auto" w:fill="auto"/>
          </w:tcPr>
          <w:p w:rsidR="00F7010F" w:rsidRPr="002A007F" w:rsidRDefault="00F7010F" w:rsidP="00F7010F">
            <w:pPr>
              <w:pStyle w:val="affffffffffff"/>
              <w:spacing w:after="20"/>
              <w:ind w:firstLine="0"/>
              <w:jc w:val="left"/>
              <w:rPr>
                <w:iCs/>
                <w:sz w:val="20"/>
                <w:szCs w:val="20"/>
                <w:lang w:val="ru-RU"/>
              </w:rPr>
            </w:pPr>
            <w:r>
              <w:rPr>
                <w:iCs/>
                <w:sz w:val="20"/>
                <w:szCs w:val="20"/>
                <w:lang w:val="ru-RU"/>
              </w:rPr>
              <w:t>Размер территории жилищного строительства в границах поселения, га на 1000 чел.</w:t>
            </w:r>
            <w:r w:rsidRPr="003D2644">
              <w:rPr>
                <w:iCs/>
                <w:sz w:val="20"/>
                <w:szCs w:val="20"/>
                <w:lang w:val="ru-RU"/>
              </w:rPr>
              <w:t xml:space="preserve"> </w:t>
            </w:r>
            <w:r w:rsidRPr="00D21E31">
              <w:rPr>
                <w:iCs/>
                <w:sz w:val="20"/>
                <w:szCs w:val="20"/>
                <w:lang w:val="ru-RU"/>
              </w:rPr>
              <w:t>[1]</w:t>
            </w:r>
          </w:p>
        </w:tc>
        <w:tc>
          <w:tcPr>
            <w:tcW w:w="2694" w:type="dxa"/>
            <w:shd w:val="clear" w:color="auto" w:fill="auto"/>
          </w:tcPr>
          <w:p w:rsidR="00F7010F" w:rsidRPr="002A007F" w:rsidRDefault="00F7010F" w:rsidP="00F7010F">
            <w:pPr>
              <w:pStyle w:val="affffffffffff"/>
              <w:spacing w:after="20"/>
              <w:ind w:firstLine="0"/>
              <w:jc w:val="left"/>
              <w:rPr>
                <w:iCs/>
                <w:sz w:val="20"/>
                <w:szCs w:val="20"/>
                <w:lang w:val="ru-RU"/>
              </w:rPr>
            </w:pPr>
            <w:r>
              <w:rPr>
                <w:iCs/>
                <w:sz w:val="20"/>
                <w:szCs w:val="20"/>
                <w:lang w:val="ru-RU"/>
              </w:rPr>
              <w:t>При размере земельного участка от 400 до 600 кв. м</w:t>
            </w:r>
          </w:p>
        </w:tc>
        <w:tc>
          <w:tcPr>
            <w:tcW w:w="719" w:type="dxa"/>
            <w:shd w:val="clear" w:color="auto" w:fill="auto"/>
          </w:tcPr>
          <w:p w:rsidR="00F7010F" w:rsidRPr="002A007F" w:rsidRDefault="00F7010F" w:rsidP="00F7010F">
            <w:pPr>
              <w:pStyle w:val="affffffffffff"/>
              <w:spacing w:after="20"/>
              <w:ind w:firstLine="0"/>
              <w:jc w:val="center"/>
              <w:rPr>
                <w:iCs/>
                <w:sz w:val="20"/>
                <w:szCs w:val="20"/>
                <w:lang w:val="ru-RU"/>
              </w:rPr>
            </w:pPr>
            <w:r>
              <w:rPr>
                <w:iCs/>
                <w:sz w:val="20"/>
                <w:szCs w:val="20"/>
                <w:lang w:val="ru-RU"/>
              </w:rPr>
              <w:t>16</w:t>
            </w:r>
          </w:p>
        </w:tc>
      </w:tr>
      <w:tr w:rsidR="00F7010F" w:rsidRPr="002A007F" w:rsidTr="00F7010F">
        <w:trPr>
          <w:cantSplit/>
        </w:trPr>
        <w:tc>
          <w:tcPr>
            <w:tcW w:w="1686" w:type="dxa"/>
            <w:vMerge/>
            <w:shd w:val="clear" w:color="auto" w:fill="auto"/>
          </w:tcPr>
          <w:p w:rsidR="00F7010F" w:rsidRPr="0057141F" w:rsidRDefault="00F7010F" w:rsidP="00F7010F">
            <w:pPr>
              <w:pStyle w:val="affffffffffff"/>
              <w:ind w:firstLine="0"/>
              <w:jc w:val="left"/>
              <w:rPr>
                <w:sz w:val="20"/>
                <w:szCs w:val="20"/>
                <w:lang w:val="ru-RU"/>
              </w:rPr>
            </w:pPr>
          </w:p>
        </w:tc>
        <w:tc>
          <w:tcPr>
            <w:tcW w:w="2273" w:type="dxa"/>
            <w:vMerge/>
            <w:shd w:val="clear" w:color="auto" w:fill="auto"/>
          </w:tcPr>
          <w:p w:rsidR="00F7010F" w:rsidRPr="002A007F" w:rsidRDefault="00F7010F" w:rsidP="00F7010F">
            <w:pPr>
              <w:pStyle w:val="affffffffffff"/>
              <w:spacing w:after="20"/>
              <w:ind w:firstLine="0"/>
              <w:jc w:val="left"/>
              <w:rPr>
                <w:iCs/>
                <w:sz w:val="20"/>
                <w:szCs w:val="20"/>
                <w:lang w:val="ru-RU"/>
              </w:rPr>
            </w:pPr>
          </w:p>
        </w:tc>
        <w:tc>
          <w:tcPr>
            <w:tcW w:w="2268" w:type="dxa"/>
            <w:vMerge/>
            <w:shd w:val="clear" w:color="auto" w:fill="auto"/>
          </w:tcPr>
          <w:p w:rsidR="00F7010F" w:rsidRDefault="00F7010F" w:rsidP="00F7010F">
            <w:pPr>
              <w:pStyle w:val="affffffffffff"/>
              <w:spacing w:after="20"/>
              <w:ind w:firstLine="0"/>
              <w:jc w:val="left"/>
              <w:rPr>
                <w:iCs/>
                <w:sz w:val="20"/>
                <w:szCs w:val="20"/>
                <w:lang w:val="ru-RU"/>
              </w:rPr>
            </w:pPr>
          </w:p>
        </w:tc>
        <w:tc>
          <w:tcPr>
            <w:tcW w:w="2694" w:type="dxa"/>
            <w:shd w:val="clear" w:color="auto" w:fill="auto"/>
          </w:tcPr>
          <w:p w:rsidR="00F7010F" w:rsidRPr="002A007F" w:rsidRDefault="00F7010F" w:rsidP="00F7010F">
            <w:pPr>
              <w:pStyle w:val="affffffffffff"/>
              <w:spacing w:after="20"/>
              <w:ind w:firstLine="0"/>
              <w:jc w:val="left"/>
              <w:rPr>
                <w:iCs/>
                <w:sz w:val="20"/>
                <w:szCs w:val="20"/>
                <w:lang w:val="ru-RU"/>
              </w:rPr>
            </w:pPr>
            <w:r>
              <w:rPr>
                <w:iCs/>
                <w:sz w:val="20"/>
                <w:szCs w:val="20"/>
                <w:lang w:val="ru-RU"/>
              </w:rPr>
              <w:t>При размере земельного участка от 600 до 1200 кв. м</w:t>
            </w:r>
          </w:p>
        </w:tc>
        <w:tc>
          <w:tcPr>
            <w:tcW w:w="719" w:type="dxa"/>
            <w:shd w:val="clear" w:color="auto" w:fill="auto"/>
          </w:tcPr>
          <w:p w:rsidR="00F7010F" w:rsidRPr="002A007F" w:rsidRDefault="00F7010F" w:rsidP="00F7010F">
            <w:pPr>
              <w:pStyle w:val="affffffffffff"/>
              <w:spacing w:after="20"/>
              <w:ind w:firstLine="0"/>
              <w:jc w:val="center"/>
              <w:rPr>
                <w:iCs/>
                <w:sz w:val="20"/>
                <w:szCs w:val="20"/>
                <w:lang w:val="ru-RU"/>
              </w:rPr>
            </w:pPr>
            <w:r>
              <w:rPr>
                <w:iCs/>
                <w:sz w:val="20"/>
                <w:szCs w:val="20"/>
                <w:lang w:val="ru-RU"/>
              </w:rPr>
              <w:t>25</w:t>
            </w:r>
          </w:p>
        </w:tc>
      </w:tr>
      <w:tr w:rsidR="00F7010F" w:rsidRPr="002A007F" w:rsidTr="00F7010F">
        <w:trPr>
          <w:cantSplit/>
        </w:trPr>
        <w:tc>
          <w:tcPr>
            <w:tcW w:w="1686" w:type="dxa"/>
            <w:vMerge/>
            <w:shd w:val="clear" w:color="auto" w:fill="auto"/>
          </w:tcPr>
          <w:p w:rsidR="00F7010F" w:rsidRPr="0057141F" w:rsidRDefault="00F7010F" w:rsidP="00F7010F">
            <w:pPr>
              <w:pStyle w:val="affffffffffff"/>
              <w:ind w:firstLine="0"/>
              <w:jc w:val="left"/>
              <w:rPr>
                <w:sz w:val="20"/>
                <w:szCs w:val="20"/>
                <w:lang w:val="ru-RU"/>
              </w:rPr>
            </w:pPr>
          </w:p>
        </w:tc>
        <w:tc>
          <w:tcPr>
            <w:tcW w:w="2273" w:type="dxa"/>
            <w:vMerge/>
            <w:shd w:val="clear" w:color="auto" w:fill="auto"/>
          </w:tcPr>
          <w:p w:rsidR="00F7010F" w:rsidRPr="002A007F" w:rsidRDefault="00F7010F" w:rsidP="00F7010F">
            <w:pPr>
              <w:pStyle w:val="affffffffffff"/>
              <w:spacing w:after="20"/>
              <w:ind w:firstLine="0"/>
              <w:jc w:val="left"/>
              <w:rPr>
                <w:iCs/>
                <w:sz w:val="20"/>
                <w:szCs w:val="20"/>
                <w:lang w:val="ru-RU"/>
              </w:rPr>
            </w:pPr>
          </w:p>
        </w:tc>
        <w:tc>
          <w:tcPr>
            <w:tcW w:w="2268" w:type="dxa"/>
            <w:vMerge/>
            <w:shd w:val="clear" w:color="auto" w:fill="auto"/>
          </w:tcPr>
          <w:p w:rsidR="00F7010F" w:rsidRDefault="00F7010F" w:rsidP="00F7010F">
            <w:pPr>
              <w:pStyle w:val="affffffffffff"/>
              <w:spacing w:after="20"/>
              <w:ind w:firstLine="0"/>
              <w:jc w:val="left"/>
              <w:rPr>
                <w:iCs/>
                <w:sz w:val="20"/>
                <w:szCs w:val="20"/>
                <w:lang w:val="ru-RU"/>
              </w:rPr>
            </w:pPr>
          </w:p>
        </w:tc>
        <w:tc>
          <w:tcPr>
            <w:tcW w:w="2694" w:type="dxa"/>
            <w:shd w:val="clear" w:color="auto" w:fill="auto"/>
          </w:tcPr>
          <w:p w:rsidR="00F7010F" w:rsidRDefault="00F7010F" w:rsidP="00F7010F">
            <w:pPr>
              <w:pStyle w:val="affffffffffff"/>
              <w:spacing w:after="20"/>
              <w:ind w:firstLine="0"/>
              <w:jc w:val="left"/>
              <w:rPr>
                <w:iCs/>
                <w:sz w:val="20"/>
                <w:szCs w:val="20"/>
                <w:lang w:val="ru-RU"/>
              </w:rPr>
            </w:pPr>
            <w:r>
              <w:rPr>
                <w:iCs/>
                <w:sz w:val="20"/>
                <w:szCs w:val="20"/>
                <w:lang w:val="ru-RU"/>
              </w:rPr>
              <w:t>При размере земельного участка от 1200 до 1500 кв. м</w:t>
            </w:r>
          </w:p>
        </w:tc>
        <w:tc>
          <w:tcPr>
            <w:tcW w:w="719" w:type="dxa"/>
            <w:shd w:val="clear" w:color="auto" w:fill="auto"/>
          </w:tcPr>
          <w:p w:rsidR="00F7010F" w:rsidRDefault="00F7010F" w:rsidP="00F7010F">
            <w:pPr>
              <w:pStyle w:val="affffffffffff"/>
              <w:spacing w:after="20"/>
              <w:ind w:firstLine="0"/>
              <w:jc w:val="center"/>
              <w:rPr>
                <w:iCs/>
                <w:sz w:val="20"/>
                <w:szCs w:val="20"/>
                <w:lang w:val="ru-RU"/>
              </w:rPr>
            </w:pPr>
            <w:r>
              <w:rPr>
                <w:iCs/>
                <w:sz w:val="20"/>
                <w:szCs w:val="20"/>
                <w:lang w:val="ru-RU"/>
              </w:rPr>
              <w:t>50</w:t>
            </w:r>
          </w:p>
        </w:tc>
      </w:tr>
      <w:tr w:rsidR="00F7010F" w:rsidRPr="002A007F" w:rsidTr="00F7010F">
        <w:trPr>
          <w:cantSplit/>
        </w:trPr>
        <w:tc>
          <w:tcPr>
            <w:tcW w:w="1686" w:type="dxa"/>
            <w:vMerge/>
            <w:shd w:val="clear" w:color="auto" w:fill="auto"/>
          </w:tcPr>
          <w:p w:rsidR="00F7010F" w:rsidRPr="0057141F" w:rsidRDefault="00F7010F" w:rsidP="00F7010F">
            <w:pPr>
              <w:pStyle w:val="affffffffffff"/>
              <w:ind w:firstLine="0"/>
              <w:jc w:val="left"/>
              <w:rPr>
                <w:sz w:val="20"/>
                <w:szCs w:val="20"/>
                <w:lang w:val="ru-RU"/>
              </w:rPr>
            </w:pPr>
          </w:p>
        </w:tc>
        <w:tc>
          <w:tcPr>
            <w:tcW w:w="2273" w:type="dxa"/>
            <w:vMerge/>
            <w:shd w:val="clear" w:color="auto" w:fill="auto"/>
          </w:tcPr>
          <w:p w:rsidR="00F7010F" w:rsidRPr="002A007F" w:rsidRDefault="00F7010F" w:rsidP="00F7010F">
            <w:pPr>
              <w:pStyle w:val="affffffffffff"/>
              <w:spacing w:after="20"/>
              <w:ind w:firstLine="0"/>
              <w:jc w:val="left"/>
              <w:rPr>
                <w:iCs/>
                <w:sz w:val="20"/>
                <w:szCs w:val="20"/>
                <w:lang w:val="ru-RU"/>
              </w:rPr>
            </w:pPr>
          </w:p>
        </w:tc>
        <w:tc>
          <w:tcPr>
            <w:tcW w:w="2268" w:type="dxa"/>
            <w:vMerge/>
            <w:shd w:val="clear" w:color="auto" w:fill="auto"/>
          </w:tcPr>
          <w:p w:rsidR="00F7010F" w:rsidRDefault="00F7010F" w:rsidP="00F7010F">
            <w:pPr>
              <w:pStyle w:val="affffffffffff"/>
              <w:spacing w:after="20"/>
              <w:ind w:firstLine="0"/>
              <w:jc w:val="left"/>
              <w:rPr>
                <w:iCs/>
                <w:sz w:val="20"/>
                <w:szCs w:val="20"/>
                <w:lang w:val="ru-RU"/>
              </w:rPr>
            </w:pPr>
          </w:p>
        </w:tc>
        <w:tc>
          <w:tcPr>
            <w:tcW w:w="2694" w:type="dxa"/>
            <w:shd w:val="clear" w:color="auto" w:fill="auto"/>
          </w:tcPr>
          <w:p w:rsidR="00F7010F" w:rsidRDefault="00F7010F" w:rsidP="00F7010F">
            <w:pPr>
              <w:pStyle w:val="affffffffffff"/>
              <w:spacing w:after="20"/>
              <w:ind w:firstLine="0"/>
              <w:jc w:val="left"/>
              <w:rPr>
                <w:iCs/>
                <w:sz w:val="20"/>
                <w:szCs w:val="20"/>
                <w:lang w:val="ru-RU"/>
              </w:rPr>
            </w:pPr>
            <w:r>
              <w:rPr>
                <w:iCs/>
                <w:sz w:val="20"/>
                <w:szCs w:val="20"/>
                <w:lang w:val="ru-RU"/>
              </w:rPr>
              <w:t>При размере земельного участка от 1500 до 2000 кв. м</w:t>
            </w:r>
          </w:p>
        </w:tc>
        <w:tc>
          <w:tcPr>
            <w:tcW w:w="719" w:type="dxa"/>
            <w:shd w:val="clear" w:color="auto" w:fill="auto"/>
          </w:tcPr>
          <w:p w:rsidR="00F7010F" w:rsidRDefault="00F7010F" w:rsidP="00F7010F">
            <w:pPr>
              <w:pStyle w:val="affffffffffff"/>
              <w:spacing w:after="20"/>
              <w:ind w:firstLine="0"/>
              <w:jc w:val="center"/>
              <w:rPr>
                <w:iCs/>
                <w:sz w:val="20"/>
                <w:szCs w:val="20"/>
                <w:lang w:val="ru-RU"/>
              </w:rPr>
            </w:pPr>
            <w:r>
              <w:rPr>
                <w:iCs/>
                <w:sz w:val="20"/>
                <w:szCs w:val="20"/>
                <w:lang w:val="ru-RU"/>
              </w:rPr>
              <w:t>60</w:t>
            </w:r>
          </w:p>
        </w:tc>
      </w:tr>
      <w:tr w:rsidR="00F7010F" w:rsidRPr="002A007F" w:rsidTr="00F7010F">
        <w:trPr>
          <w:cantSplit/>
        </w:trPr>
        <w:tc>
          <w:tcPr>
            <w:tcW w:w="1686" w:type="dxa"/>
            <w:vMerge/>
            <w:shd w:val="clear" w:color="auto" w:fill="auto"/>
          </w:tcPr>
          <w:p w:rsidR="00F7010F" w:rsidRPr="002A007F" w:rsidRDefault="00F7010F" w:rsidP="00F7010F">
            <w:pPr>
              <w:pStyle w:val="affffffffffff"/>
              <w:ind w:firstLine="0"/>
              <w:jc w:val="left"/>
              <w:rPr>
                <w:iCs/>
                <w:sz w:val="20"/>
                <w:szCs w:val="20"/>
                <w:lang w:val="ru-RU"/>
              </w:rPr>
            </w:pPr>
          </w:p>
        </w:tc>
        <w:tc>
          <w:tcPr>
            <w:tcW w:w="2273" w:type="dxa"/>
            <w:shd w:val="clear" w:color="auto" w:fill="auto"/>
          </w:tcPr>
          <w:p w:rsidR="00F7010F" w:rsidRPr="002A007F" w:rsidRDefault="00F7010F" w:rsidP="00F7010F">
            <w:pPr>
              <w:pStyle w:val="affffffffffff"/>
              <w:spacing w:after="20"/>
              <w:ind w:firstLine="0"/>
              <w:jc w:val="left"/>
              <w:rPr>
                <w:iCs/>
                <w:sz w:val="20"/>
                <w:szCs w:val="20"/>
                <w:lang w:val="ru-RU"/>
              </w:rPr>
            </w:pPr>
            <w:r w:rsidRPr="005F3685">
              <w:rPr>
                <w:iCs/>
                <w:sz w:val="20"/>
                <w:szCs w:val="20"/>
                <w:lang w:val="ru-RU"/>
              </w:rPr>
              <w:t>Расчетный показатель максимально допустимого уровня территориальной доступности</w:t>
            </w:r>
          </w:p>
        </w:tc>
        <w:tc>
          <w:tcPr>
            <w:tcW w:w="5686" w:type="dxa"/>
            <w:gridSpan w:val="3"/>
            <w:shd w:val="clear" w:color="auto" w:fill="auto"/>
          </w:tcPr>
          <w:p w:rsidR="00F7010F" w:rsidRPr="002A007F" w:rsidRDefault="00F7010F" w:rsidP="00F7010F">
            <w:pPr>
              <w:pStyle w:val="affffffffffff"/>
              <w:spacing w:after="20"/>
              <w:ind w:firstLine="0"/>
              <w:jc w:val="center"/>
              <w:rPr>
                <w:iCs/>
                <w:sz w:val="20"/>
                <w:szCs w:val="20"/>
                <w:lang w:val="ru-RU"/>
              </w:rPr>
            </w:pPr>
            <w:r>
              <w:rPr>
                <w:iCs/>
                <w:sz w:val="20"/>
                <w:szCs w:val="20"/>
                <w:lang w:val="ru-RU"/>
              </w:rPr>
              <w:t>Не нормируется</w:t>
            </w:r>
          </w:p>
        </w:tc>
      </w:tr>
      <w:tr w:rsidR="00F7010F" w:rsidRPr="002A007F" w:rsidTr="00F7010F">
        <w:trPr>
          <w:cantSplit/>
        </w:trPr>
        <w:tc>
          <w:tcPr>
            <w:tcW w:w="1686" w:type="dxa"/>
            <w:vMerge w:val="restart"/>
            <w:shd w:val="clear" w:color="auto" w:fill="auto"/>
          </w:tcPr>
          <w:p w:rsidR="00F7010F" w:rsidRPr="002A007F" w:rsidRDefault="00F7010F" w:rsidP="00F7010F">
            <w:pPr>
              <w:pStyle w:val="affffffffffff"/>
              <w:ind w:firstLine="0"/>
              <w:jc w:val="left"/>
              <w:rPr>
                <w:iCs/>
                <w:sz w:val="20"/>
                <w:szCs w:val="20"/>
                <w:lang w:val="ru-RU"/>
              </w:rPr>
            </w:pPr>
            <w:r w:rsidRPr="0057141F">
              <w:rPr>
                <w:sz w:val="20"/>
                <w:szCs w:val="20"/>
                <w:lang w:val="ru-RU"/>
              </w:rPr>
              <w:t>Объекты жилищного строительства</w:t>
            </w:r>
            <w:r>
              <w:rPr>
                <w:iCs/>
                <w:sz w:val="20"/>
                <w:szCs w:val="20"/>
                <w:lang w:val="ru-RU"/>
              </w:rPr>
              <w:t xml:space="preserve"> в зоне малоэтажной жилой застройки (1-3 </w:t>
            </w:r>
            <w:proofErr w:type="spellStart"/>
            <w:r>
              <w:rPr>
                <w:iCs/>
                <w:sz w:val="20"/>
                <w:szCs w:val="20"/>
                <w:lang w:val="ru-RU"/>
              </w:rPr>
              <w:t>эт</w:t>
            </w:r>
            <w:proofErr w:type="spellEnd"/>
            <w:r>
              <w:rPr>
                <w:iCs/>
                <w:sz w:val="20"/>
                <w:szCs w:val="20"/>
                <w:lang w:val="ru-RU"/>
              </w:rPr>
              <w:t>.)</w:t>
            </w:r>
            <w:r w:rsidRPr="0057141F">
              <w:rPr>
                <w:sz w:val="20"/>
                <w:szCs w:val="20"/>
                <w:lang w:val="ru-RU"/>
              </w:rPr>
              <w:t>, в том числе инвестиционные площадки</w:t>
            </w:r>
          </w:p>
        </w:tc>
        <w:tc>
          <w:tcPr>
            <w:tcW w:w="2273" w:type="dxa"/>
            <w:vMerge w:val="restart"/>
            <w:shd w:val="clear" w:color="auto" w:fill="auto"/>
          </w:tcPr>
          <w:p w:rsidR="00F7010F" w:rsidRPr="002A007F" w:rsidRDefault="00F7010F" w:rsidP="00F7010F">
            <w:pPr>
              <w:pStyle w:val="affffffffffff"/>
              <w:spacing w:after="20"/>
              <w:ind w:firstLine="0"/>
              <w:jc w:val="left"/>
              <w:rPr>
                <w:iCs/>
                <w:sz w:val="20"/>
                <w:szCs w:val="20"/>
                <w:lang w:val="ru-RU"/>
              </w:rPr>
            </w:pPr>
            <w:r w:rsidRPr="002A007F">
              <w:rPr>
                <w:iCs/>
                <w:sz w:val="20"/>
                <w:szCs w:val="20"/>
                <w:lang w:val="ru-RU"/>
              </w:rPr>
              <w:t>Расчетный показатель минимально допустимого уровня обеспеченности</w:t>
            </w:r>
          </w:p>
        </w:tc>
        <w:tc>
          <w:tcPr>
            <w:tcW w:w="2268" w:type="dxa"/>
            <w:vMerge w:val="restart"/>
            <w:shd w:val="clear" w:color="auto" w:fill="auto"/>
          </w:tcPr>
          <w:p w:rsidR="00F7010F" w:rsidRPr="002A007F" w:rsidRDefault="00F7010F" w:rsidP="00F7010F">
            <w:pPr>
              <w:pStyle w:val="affffffffffff"/>
              <w:spacing w:after="20"/>
              <w:ind w:firstLine="0"/>
              <w:jc w:val="left"/>
              <w:rPr>
                <w:iCs/>
                <w:sz w:val="20"/>
                <w:szCs w:val="20"/>
                <w:lang w:val="ru-RU"/>
              </w:rPr>
            </w:pPr>
            <w:r>
              <w:rPr>
                <w:iCs/>
                <w:sz w:val="20"/>
                <w:szCs w:val="20"/>
                <w:lang w:val="ru-RU"/>
              </w:rPr>
              <w:t>Размер территории жилищного строительства в границах поселения, га на 1000 чел.</w:t>
            </w:r>
            <w:r w:rsidRPr="003D2644">
              <w:rPr>
                <w:iCs/>
                <w:sz w:val="20"/>
                <w:szCs w:val="20"/>
                <w:lang w:val="ru-RU"/>
              </w:rPr>
              <w:t xml:space="preserve"> </w:t>
            </w:r>
            <w:r w:rsidRPr="00D21E31">
              <w:rPr>
                <w:iCs/>
                <w:sz w:val="20"/>
                <w:szCs w:val="20"/>
                <w:lang w:val="ru-RU"/>
              </w:rPr>
              <w:t>[1]</w:t>
            </w:r>
          </w:p>
        </w:tc>
        <w:tc>
          <w:tcPr>
            <w:tcW w:w="2694" w:type="dxa"/>
            <w:shd w:val="clear" w:color="auto" w:fill="auto"/>
          </w:tcPr>
          <w:p w:rsidR="00F7010F" w:rsidRPr="003D2644" w:rsidRDefault="00F7010F" w:rsidP="00F7010F">
            <w:pPr>
              <w:pStyle w:val="affffffffffff"/>
              <w:spacing w:after="20"/>
              <w:ind w:firstLine="0"/>
              <w:jc w:val="left"/>
              <w:rPr>
                <w:iCs/>
                <w:sz w:val="20"/>
                <w:szCs w:val="20"/>
              </w:rPr>
            </w:pPr>
            <w:r>
              <w:rPr>
                <w:iCs/>
                <w:sz w:val="20"/>
                <w:szCs w:val="20"/>
                <w:lang w:val="ru-RU"/>
              </w:rPr>
              <w:t xml:space="preserve">Блокированного типа (1-3 </w:t>
            </w:r>
            <w:proofErr w:type="spellStart"/>
            <w:r>
              <w:rPr>
                <w:iCs/>
                <w:sz w:val="20"/>
                <w:szCs w:val="20"/>
                <w:lang w:val="ru-RU"/>
              </w:rPr>
              <w:t>эт</w:t>
            </w:r>
            <w:proofErr w:type="spellEnd"/>
            <w:r>
              <w:rPr>
                <w:iCs/>
                <w:sz w:val="20"/>
                <w:szCs w:val="20"/>
                <w:lang w:val="ru-RU"/>
              </w:rPr>
              <w:t>.)</w:t>
            </w:r>
            <w:r>
              <w:rPr>
                <w:iCs/>
                <w:sz w:val="20"/>
                <w:szCs w:val="20"/>
              </w:rPr>
              <w:t xml:space="preserve"> [2]</w:t>
            </w:r>
          </w:p>
        </w:tc>
        <w:tc>
          <w:tcPr>
            <w:tcW w:w="719" w:type="dxa"/>
            <w:shd w:val="clear" w:color="auto" w:fill="auto"/>
          </w:tcPr>
          <w:p w:rsidR="00F7010F" w:rsidRPr="002A007F" w:rsidRDefault="00F7010F" w:rsidP="00F7010F">
            <w:pPr>
              <w:pStyle w:val="affffffffffff"/>
              <w:spacing w:after="20"/>
              <w:ind w:firstLine="0"/>
              <w:jc w:val="center"/>
              <w:rPr>
                <w:iCs/>
                <w:sz w:val="20"/>
                <w:szCs w:val="20"/>
                <w:lang w:val="ru-RU"/>
              </w:rPr>
            </w:pPr>
            <w:r>
              <w:rPr>
                <w:iCs/>
                <w:sz w:val="20"/>
                <w:szCs w:val="20"/>
                <w:lang w:val="ru-RU"/>
              </w:rPr>
              <w:t>8</w:t>
            </w:r>
          </w:p>
        </w:tc>
      </w:tr>
      <w:tr w:rsidR="00F7010F" w:rsidRPr="002A007F" w:rsidTr="00F7010F">
        <w:trPr>
          <w:cantSplit/>
        </w:trPr>
        <w:tc>
          <w:tcPr>
            <w:tcW w:w="1686" w:type="dxa"/>
            <w:vMerge/>
            <w:shd w:val="clear" w:color="auto" w:fill="auto"/>
          </w:tcPr>
          <w:p w:rsidR="00F7010F" w:rsidRPr="002A007F" w:rsidRDefault="00F7010F" w:rsidP="00F7010F">
            <w:pPr>
              <w:pStyle w:val="affffffffffff"/>
              <w:ind w:firstLine="0"/>
              <w:jc w:val="left"/>
              <w:rPr>
                <w:iCs/>
                <w:sz w:val="20"/>
                <w:szCs w:val="20"/>
                <w:lang w:val="ru-RU"/>
              </w:rPr>
            </w:pPr>
          </w:p>
        </w:tc>
        <w:tc>
          <w:tcPr>
            <w:tcW w:w="2273" w:type="dxa"/>
            <w:vMerge/>
            <w:shd w:val="clear" w:color="auto" w:fill="auto"/>
          </w:tcPr>
          <w:p w:rsidR="00F7010F" w:rsidRPr="002A007F" w:rsidRDefault="00F7010F" w:rsidP="00F7010F">
            <w:pPr>
              <w:pStyle w:val="affffffffffff"/>
              <w:spacing w:after="20"/>
              <w:ind w:firstLine="0"/>
              <w:jc w:val="left"/>
              <w:rPr>
                <w:iCs/>
                <w:sz w:val="20"/>
                <w:szCs w:val="20"/>
                <w:lang w:val="ru-RU"/>
              </w:rPr>
            </w:pPr>
          </w:p>
        </w:tc>
        <w:tc>
          <w:tcPr>
            <w:tcW w:w="2268" w:type="dxa"/>
            <w:vMerge/>
            <w:shd w:val="clear" w:color="auto" w:fill="auto"/>
          </w:tcPr>
          <w:p w:rsidR="00F7010F" w:rsidRPr="002A007F" w:rsidRDefault="00F7010F" w:rsidP="00F7010F">
            <w:pPr>
              <w:pStyle w:val="affffffffffff"/>
              <w:spacing w:after="20"/>
              <w:ind w:firstLine="0"/>
              <w:jc w:val="left"/>
              <w:rPr>
                <w:iCs/>
                <w:sz w:val="20"/>
                <w:szCs w:val="20"/>
                <w:lang w:val="ru-RU"/>
              </w:rPr>
            </w:pPr>
          </w:p>
        </w:tc>
        <w:tc>
          <w:tcPr>
            <w:tcW w:w="2694" w:type="dxa"/>
            <w:shd w:val="clear" w:color="auto" w:fill="auto"/>
          </w:tcPr>
          <w:p w:rsidR="00F7010F" w:rsidRPr="002A007F" w:rsidRDefault="00F7010F" w:rsidP="00F7010F">
            <w:pPr>
              <w:pStyle w:val="affffffffffff"/>
              <w:spacing w:after="20"/>
              <w:ind w:firstLine="0"/>
              <w:jc w:val="left"/>
              <w:rPr>
                <w:iCs/>
                <w:sz w:val="20"/>
                <w:szCs w:val="20"/>
                <w:lang w:val="ru-RU"/>
              </w:rPr>
            </w:pPr>
            <w:r>
              <w:rPr>
                <w:iCs/>
                <w:sz w:val="20"/>
                <w:szCs w:val="20"/>
                <w:lang w:val="ru-RU"/>
              </w:rPr>
              <w:t xml:space="preserve">Многоквартирные дома (1-3 </w:t>
            </w:r>
            <w:proofErr w:type="spellStart"/>
            <w:r>
              <w:rPr>
                <w:iCs/>
                <w:sz w:val="20"/>
                <w:szCs w:val="20"/>
                <w:lang w:val="ru-RU"/>
              </w:rPr>
              <w:t>эт</w:t>
            </w:r>
            <w:proofErr w:type="spellEnd"/>
            <w:r>
              <w:rPr>
                <w:iCs/>
                <w:sz w:val="20"/>
                <w:szCs w:val="20"/>
                <w:lang w:val="ru-RU"/>
              </w:rPr>
              <w:t>.)</w:t>
            </w:r>
          </w:p>
        </w:tc>
        <w:tc>
          <w:tcPr>
            <w:tcW w:w="719" w:type="dxa"/>
            <w:shd w:val="clear" w:color="auto" w:fill="auto"/>
          </w:tcPr>
          <w:p w:rsidR="00F7010F" w:rsidRPr="002A007F" w:rsidRDefault="00F7010F" w:rsidP="00F7010F">
            <w:pPr>
              <w:pStyle w:val="affffffffffff"/>
              <w:spacing w:after="20"/>
              <w:ind w:firstLine="0"/>
              <w:jc w:val="center"/>
              <w:rPr>
                <w:iCs/>
                <w:sz w:val="20"/>
                <w:szCs w:val="20"/>
                <w:lang w:val="ru-RU"/>
              </w:rPr>
            </w:pPr>
            <w:r>
              <w:rPr>
                <w:iCs/>
                <w:sz w:val="20"/>
                <w:szCs w:val="20"/>
                <w:lang w:val="ru-RU"/>
              </w:rPr>
              <w:t>6</w:t>
            </w:r>
          </w:p>
        </w:tc>
      </w:tr>
      <w:tr w:rsidR="00F7010F" w:rsidRPr="002A007F" w:rsidTr="00F7010F">
        <w:trPr>
          <w:cantSplit/>
        </w:trPr>
        <w:tc>
          <w:tcPr>
            <w:tcW w:w="1686" w:type="dxa"/>
            <w:vMerge/>
            <w:shd w:val="clear" w:color="auto" w:fill="auto"/>
          </w:tcPr>
          <w:p w:rsidR="00F7010F" w:rsidRPr="002A007F" w:rsidRDefault="00F7010F" w:rsidP="00F7010F">
            <w:pPr>
              <w:pStyle w:val="affffffffffff"/>
              <w:ind w:firstLine="0"/>
              <w:jc w:val="left"/>
              <w:rPr>
                <w:iCs/>
                <w:sz w:val="20"/>
                <w:szCs w:val="20"/>
                <w:lang w:val="ru-RU"/>
              </w:rPr>
            </w:pPr>
          </w:p>
        </w:tc>
        <w:tc>
          <w:tcPr>
            <w:tcW w:w="2273" w:type="dxa"/>
            <w:vMerge/>
            <w:shd w:val="clear" w:color="auto" w:fill="auto"/>
          </w:tcPr>
          <w:p w:rsidR="00F7010F" w:rsidRPr="002A007F" w:rsidRDefault="00F7010F" w:rsidP="00F7010F">
            <w:pPr>
              <w:pStyle w:val="affffffffffff"/>
              <w:spacing w:after="20"/>
              <w:ind w:firstLine="0"/>
              <w:jc w:val="left"/>
              <w:rPr>
                <w:iCs/>
                <w:sz w:val="20"/>
                <w:szCs w:val="20"/>
                <w:lang w:val="ru-RU"/>
              </w:rPr>
            </w:pPr>
          </w:p>
        </w:tc>
        <w:tc>
          <w:tcPr>
            <w:tcW w:w="2268" w:type="dxa"/>
            <w:vMerge w:val="restart"/>
            <w:shd w:val="clear" w:color="auto" w:fill="auto"/>
          </w:tcPr>
          <w:p w:rsidR="00F7010F" w:rsidRPr="00A168D2" w:rsidRDefault="00F7010F" w:rsidP="00F7010F">
            <w:pPr>
              <w:pStyle w:val="affffffffffff"/>
              <w:spacing w:after="20"/>
              <w:ind w:firstLine="0"/>
              <w:jc w:val="left"/>
              <w:rPr>
                <w:iCs/>
                <w:sz w:val="20"/>
                <w:szCs w:val="20"/>
                <w:lang w:val="ru-RU"/>
              </w:rPr>
            </w:pPr>
            <w:r w:rsidRPr="00D83C94">
              <w:rPr>
                <w:iCs/>
                <w:sz w:val="20"/>
                <w:szCs w:val="20"/>
                <w:lang w:val="ru-RU"/>
              </w:rPr>
              <w:t>Размер земельного</w:t>
            </w:r>
            <w:r>
              <w:rPr>
                <w:iCs/>
                <w:sz w:val="20"/>
                <w:szCs w:val="20"/>
                <w:lang w:val="ru-RU"/>
              </w:rPr>
              <w:t xml:space="preserve"> </w:t>
            </w:r>
            <w:r w:rsidRPr="00D83C94">
              <w:rPr>
                <w:iCs/>
                <w:sz w:val="20"/>
                <w:szCs w:val="20"/>
                <w:lang w:val="ru-RU"/>
              </w:rPr>
              <w:t>участка</w:t>
            </w:r>
            <w:r>
              <w:rPr>
                <w:iCs/>
                <w:sz w:val="20"/>
                <w:szCs w:val="20"/>
                <w:lang w:val="ru-RU"/>
              </w:rPr>
              <w:t xml:space="preserve"> многоквартирного дома</w:t>
            </w:r>
            <w:r w:rsidRPr="00D83C94">
              <w:rPr>
                <w:iCs/>
                <w:sz w:val="20"/>
                <w:szCs w:val="20"/>
                <w:lang w:val="ru-RU"/>
              </w:rPr>
              <w:t>, кв. м площади</w:t>
            </w:r>
            <w:r>
              <w:rPr>
                <w:iCs/>
                <w:sz w:val="20"/>
                <w:szCs w:val="20"/>
                <w:lang w:val="ru-RU"/>
              </w:rPr>
              <w:t xml:space="preserve"> </w:t>
            </w:r>
            <w:r w:rsidRPr="00D83C94">
              <w:rPr>
                <w:iCs/>
                <w:sz w:val="20"/>
                <w:szCs w:val="20"/>
                <w:lang w:val="ru-RU"/>
              </w:rPr>
              <w:t>земельного участка на 1 кв.</w:t>
            </w:r>
            <w:r>
              <w:rPr>
                <w:iCs/>
                <w:sz w:val="20"/>
                <w:szCs w:val="20"/>
                <w:lang w:val="ru-RU"/>
              </w:rPr>
              <w:t xml:space="preserve"> </w:t>
            </w:r>
            <w:r w:rsidRPr="00D83C94">
              <w:rPr>
                <w:iCs/>
                <w:sz w:val="20"/>
                <w:szCs w:val="20"/>
                <w:lang w:val="ru-RU"/>
              </w:rPr>
              <w:t>м общей площади квартир</w:t>
            </w:r>
            <w:r w:rsidRPr="00A168D2">
              <w:rPr>
                <w:iCs/>
                <w:sz w:val="20"/>
                <w:szCs w:val="20"/>
                <w:lang w:val="ru-RU"/>
              </w:rPr>
              <w:t xml:space="preserve"> [5]</w:t>
            </w:r>
          </w:p>
        </w:tc>
        <w:tc>
          <w:tcPr>
            <w:tcW w:w="2694" w:type="dxa"/>
            <w:shd w:val="clear" w:color="auto" w:fill="auto"/>
          </w:tcPr>
          <w:p w:rsidR="00F7010F" w:rsidRDefault="00F7010F" w:rsidP="00F7010F">
            <w:pPr>
              <w:pStyle w:val="affffffffffff"/>
              <w:spacing w:after="20"/>
              <w:ind w:firstLine="0"/>
              <w:jc w:val="left"/>
              <w:rPr>
                <w:iCs/>
                <w:sz w:val="20"/>
                <w:szCs w:val="20"/>
                <w:lang w:val="ru-RU"/>
              </w:rPr>
            </w:pPr>
            <w:r>
              <w:rPr>
                <w:iCs/>
                <w:sz w:val="20"/>
                <w:szCs w:val="20"/>
                <w:lang w:val="ru-RU"/>
              </w:rPr>
              <w:t>1-этажное здание</w:t>
            </w:r>
          </w:p>
        </w:tc>
        <w:tc>
          <w:tcPr>
            <w:tcW w:w="719" w:type="dxa"/>
            <w:shd w:val="clear" w:color="auto" w:fill="auto"/>
          </w:tcPr>
          <w:p w:rsidR="00F7010F" w:rsidRDefault="00F7010F" w:rsidP="00F7010F">
            <w:pPr>
              <w:pStyle w:val="affffffffffff"/>
              <w:spacing w:after="20"/>
              <w:ind w:firstLine="0"/>
              <w:jc w:val="center"/>
              <w:rPr>
                <w:iCs/>
                <w:sz w:val="20"/>
                <w:szCs w:val="20"/>
                <w:lang w:val="ru-RU"/>
              </w:rPr>
            </w:pPr>
            <w:r>
              <w:rPr>
                <w:iCs/>
                <w:sz w:val="20"/>
                <w:szCs w:val="20"/>
                <w:lang w:val="ru-RU"/>
              </w:rPr>
              <w:t>2,76</w:t>
            </w:r>
          </w:p>
        </w:tc>
      </w:tr>
      <w:tr w:rsidR="00F7010F" w:rsidRPr="002A007F" w:rsidTr="00F7010F">
        <w:trPr>
          <w:cantSplit/>
        </w:trPr>
        <w:tc>
          <w:tcPr>
            <w:tcW w:w="1686" w:type="dxa"/>
            <w:vMerge/>
            <w:shd w:val="clear" w:color="auto" w:fill="auto"/>
          </w:tcPr>
          <w:p w:rsidR="00F7010F" w:rsidRPr="002A007F" w:rsidRDefault="00F7010F" w:rsidP="00F7010F">
            <w:pPr>
              <w:pStyle w:val="affffffffffff"/>
              <w:ind w:firstLine="0"/>
              <w:jc w:val="left"/>
              <w:rPr>
                <w:iCs/>
                <w:sz w:val="20"/>
                <w:szCs w:val="20"/>
                <w:lang w:val="ru-RU"/>
              </w:rPr>
            </w:pPr>
          </w:p>
        </w:tc>
        <w:tc>
          <w:tcPr>
            <w:tcW w:w="2273" w:type="dxa"/>
            <w:vMerge/>
            <w:shd w:val="clear" w:color="auto" w:fill="auto"/>
          </w:tcPr>
          <w:p w:rsidR="00F7010F" w:rsidRPr="002A007F" w:rsidRDefault="00F7010F" w:rsidP="00F7010F">
            <w:pPr>
              <w:pStyle w:val="affffffffffff"/>
              <w:spacing w:after="20"/>
              <w:ind w:firstLine="0"/>
              <w:jc w:val="left"/>
              <w:rPr>
                <w:iCs/>
                <w:sz w:val="20"/>
                <w:szCs w:val="20"/>
                <w:lang w:val="ru-RU"/>
              </w:rPr>
            </w:pPr>
          </w:p>
        </w:tc>
        <w:tc>
          <w:tcPr>
            <w:tcW w:w="2268" w:type="dxa"/>
            <w:vMerge/>
            <w:shd w:val="clear" w:color="auto" w:fill="auto"/>
          </w:tcPr>
          <w:p w:rsidR="00F7010F" w:rsidRPr="002A007F" w:rsidRDefault="00F7010F" w:rsidP="00F7010F">
            <w:pPr>
              <w:pStyle w:val="affffffffffff"/>
              <w:spacing w:after="20"/>
              <w:ind w:firstLine="0"/>
              <w:jc w:val="left"/>
              <w:rPr>
                <w:iCs/>
                <w:sz w:val="20"/>
                <w:szCs w:val="20"/>
                <w:lang w:val="ru-RU"/>
              </w:rPr>
            </w:pPr>
          </w:p>
        </w:tc>
        <w:tc>
          <w:tcPr>
            <w:tcW w:w="2694" w:type="dxa"/>
            <w:shd w:val="clear" w:color="auto" w:fill="auto"/>
          </w:tcPr>
          <w:p w:rsidR="00F7010F" w:rsidRDefault="00F7010F" w:rsidP="00F7010F">
            <w:pPr>
              <w:pStyle w:val="affffffffffff"/>
              <w:spacing w:after="20"/>
              <w:ind w:firstLine="0"/>
              <w:jc w:val="left"/>
              <w:rPr>
                <w:iCs/>
                <w:sz w:val="20"/>
                <w:szCs w:val="20"/>
                <w:lang w:val="ru-RU"/>
              </w:rPr>
            </w:pPr>
            <w:r>
              <w:rPr>
                <w:iCs/>
                <w:sz w:val="20"/>
                <w:szCs w:val="20"/>
                <w:lang w:val="ru-RU"/>
              </w:rPr>
              <w:t>2-этажное здание</w:t>
            </w:r>
          </w:p>
        </w:tc>
        <w:tc>
          <w:tcPr>
            <w:tcW w:w="719" w:type="dxa"/>
            <w:shd w:val="clear" w:color="auto" w:fill="auto"/>
          </w:tcPr>
          <w:p w:rsidR="00F7010F" w:rsidRDefault="00F7010F" w:rsidP="00F7010F">
            <w:pPr>
              <w:pStyle w:val="affffffffffff"/>
              <w:spacing w:after="20"/>
              <w:ind w:firstLine="0"/>
              <w:jc w:val="center"/>
              <w:rPr>
                <w:iCs/>
                <w:sz w:val="20"/>
                <w:szCs w:val="20"/>
                <w:lang w:val="ru-RU"/>
              </w:rPr>
            </w:pPr>
            <w:r>
              <w:rPr>
                <w:iCs/>
                <w:sz w:val="20"/>
                <w:szCs w:val="20"/>
                <w:lang w:val="ru-RU"/>
              </w:rPr>
              <w:t>1,61</w:t>
            </w:r>
          </w:p>
        </w:tc>
      </w:tr>
      <w:tr w:rsidR="00F7010F" w:rsidRPr="002A007F" w:rsidTr="00F7010F">
        <w:trPr>
          <w:cantSplit/>
        </w:trPr>
        <w:tc>
          <w:tcPr>
            <w:tcW w:w="1686" w:type="dxa"/>
            <w:vMerge/>
            <w:shd w:val="clear" w:color="auto" w:fill="auto"/>
          </w:tcPr>
          <w:p w:rsidR="00F7010F" w:rsidRPr="002A007F" w:rsidRDefault="00F7010F" w:rsidP="00F7010F">
            <w:pPr>
              <w:pStyle w:val="affffffffffff"/>
              <w:ind w:firstLine="0"/>
              <w:jc w:val="left"/>
              <w:rPr>
                <w:iCs/>
                <w:sz w:val="20"/>
                <w:szCs w:val="20"/>
                <w:lang w:val="ru-RU"/>
              </w:rPr>
            </w:pPr>
          </w:p>
        </w:tc>
        <w:tc>
          <w:tcPr>
            <w:tcW w:w="2273" w:type="dxa"/>
            <w:vMerge/>
            <w:shd w:val="clear" w:color="auto" w:fill="auto"/>
          </w:tcPr>
          <w:p w:rsidR="00F7010F" w:rsidRPr="002A007F" w:rsidRDefault="00F7010F" w:rsidP="00F7010F">
            <w:pPr>
              <w:pStyle w:val="affffffffffff"/>
              <w:spacing w:after="20"/>
              <w:ind w:firstLine="0"/>
              <w:jc w:val="left"/>
              <w:rPr>
                <w:iCs/>
                <w:sz w:val="20"/>
                <w:szCs w:val="20"/>
                <w:lang w:val="ru-RU"/>
              </w:rPr>
            </w:pPr>
          </w:p>
        </w:tc>
        <w:tc>
          <w:tcPr>
            <w:tcW w:w="2268" w:type="dxa"/>
            <w:vMerge/>
            <w:shd w:val="clear" w:color="auto" w:fill="auto"/>
          </w:tcPr>
          <w:p w:rsidR="00F7010F" w:rsidRPr="002A007F" w:rsidRDefault="00F7010F" w:rsidP="00F7010F">
            <w:pPr>
              <w:pStyle w:val="affffffffffff"/>
              <w:spacing w:after="20"/>
              <w:ind w:firstLine="0"/>
              <w:jc w:val="left"/>
              <w:rPr>
                <w:iCs/>
                <w:sz w:val="20"/>
                <w:szCs w:val="20"/>
                <w:lang w:val="ru-RU"/>
              </w:rPr>
            </w:pPr>
          </w:p>
        </w:tc>
        <w:tc>
          <w:tcPr>
            <w:tcW w:w="2694" w:type="dxa"/>
            <w:shd w:val="clear" w:color="auto" w:fill="auto"/>
          </w:tcPr>
          <w:p w:rsidR="00F7010F" w:rsidRDefault="00F7010F" w:rsidP="00F7010F">
            <w:pPr>
              <w:pStyle w:val="affffffffffff"/>
              <w:spacing w:after="20"/>
              <w:ind w:firstLine="0"/>
              <w:jc w:val="left"/>
              <w:rPr>
                <w:iCs/>
                <w:sz w:val="20"/>
                <w:szCs w:val="20"/>
                <w:lang w:val="ru-RU"/>
              </w:rPr>
            </w:pPr>
            <w:r>
              <w:rPr>
                <w:iCs/>
                <w:sz w:val="20"/>
                <w:szCs w:val="20"/>
                <w:lang w:val="ru-RU"/>
              </w:rPr>
              <w:t>3-этажное здание</w:t>
            </w:r>
          </w:p>
        </w:tc>
        <w:tc>
          <w:tcPr>
            <w:tcW w:w="719" w:type="dxa"/>
            <w:shd w:val="clear" w:color="auto" w:fill="auto"/>
          </w:tcPr>
          <w:p w:rsidR="00F7010F" w:rsidRDefault="00F7010F" w:rsidP="00F7010F">
            <w:pPr>
              <w:pStyle w:val="affffffffffff"/>
              <w:spacing w:after="20"/>
              <w:ind w:firstLine="0"/>
              <w:jc w:val="center"/>
              <w:rPr>
                <w:iCs/>
                <w:sz w:val="20"/>
                <w:szCs w:val="20"/>
                <w:lang w:val="ru-RU"/>
              </w:rPr>
            </w:pPr>
            <w:r>
              <w:rPr>
                <w:iCs/>
                <w:sz w:val="20"/>
                <w:szCs w:val="20"/>
                <w:lang w:val="ru-RU"/>
              </w:rPr>
              <w:t>1,23</w:t>
            </w:r>
          </w:p>
        </w:tc>
      </w:tr>
      <w:tr w:rsidR="00F7010F" w:rsidRPr="002A007F" w:rsidTr="00F7010F">
        <w:trPr>
          <w:cantSplit/>
        </w:trPr>
        <w:tc>
          <w:tcPr>
            <w:tcW w:w="1686" w:type="dxa"/>
            <w:vMerge/>
            <w:shd w:val="clear" w:color="auto" w:fill="auto"/>
          </w:tcPr>
          <w:p w:rsidR="00F7010F" w:rsidRPr="002A007F" w:rsidRDefault="00F7010F" w:rsidP="00F7010F">
            <w:pPr>
              <w:pStyle w:val="affffffffffff"/>
              <w:ind w:firstLine="0"/>
              <w:jc w:val="left"/>
              <w:rPr>
                <w:iCs/>
                <w:sz w:val="20"/>
                <w:szCs w:val="20"/>
                <w:lang w:val="ru-RU"/>
              </w:rPr>
            </w:pPr>
          </w:p>
        </w:tc>
        <w:tc>
          <w:tcPr>
            <w:tcW w:w="2273" w:type="dxa"/>
            <w:shd w:val="clear" w:color="auto" w:fill="auto"/>
          </w:tcPr>
          <w:p w:rsidR="00F7010F" w:rsidRPr="002A007F" w:rsidRDefault="00F7010F" w:rsidP="00F7010F">
            <w:pPr>
              <w:pStyle w:val="affffffffffff"/>
              <w:spacing w:after="20"/>
              <w:ind w:firstLine="0"/>
              <w:jc w:val="left"/>
              <w:rPr>
                <w:iCs/>
                <w:sz w:val="20"/>
                <w:szCs w:val="20"/>
                <w:lang w:val="ru-RU"/>
              </w:rPr>
            </w:pPr>
            <w:r w:rsidRPr="005F3685">
              <w:rPr>
                <w:iCs/>
                <w:sz w:val="20"/>
                <w:szCs w:val="20"/>
                <w:lang w:val="ru-RU"/>
              </w:rPr>
              <w:t>Расчетный показатель максимально допустимого уровня территориальной доступности</w:t>
            </w:r>
          </w:p>
        </w:tc>
        <w:tc>
          <w:tcPr>
            <w:tcW w:w="5686" w:type="dxa"/>
            <w:gridSpan w:val="3"/>
            <w:shd w:val="clear" w:color="auto" w:fill="auto"/>
          </w:tcPr>
          <w:p w:rsidR="00F7010F" w:rsidRDefault="00F7010F" w:rsidP="00F7010F">
            <w:pPr>
              <w:pStyle w:val="affffffffffff"/>
              <w:spacing w:after="20"/>
              <w:ind w:firstLine="0"/>
              <w:jc w:val="center"/>
              <w:rPr>
                <w:iCs/>
                <w:sz w:val="20"/>
                <w:szCs w:val="20"/>
                <w:lang w:val="ru-RU"/>
              </w:rPr>
            </w:pPr>
            <w:r>
              <w:rPr>
                <w:iCs/>
                <w:sz w:val="20"/>
                <w:szCs w:val="20"/>
                <w:lang w:val="ru-RU"/>
              </w:rPr>
              <w:t>Не нормируется</w:t>
            </w:r>
          </w:p>
        </w:tc>
      </w:tr>
      <w:tr w:rsidR="00F7010F" w:rsidRPr="002A007F" w:rsidTr="00F7010F">
        <w:trPr>
          <w:cantSplit/>
        </w:trPr>
        <w:tc>
          <w:tcPr>
            <w:tcW w:w="9645" w:type="dxa"/>
            <w:gridSpan w:val="5"/>
            <w:shd w:val="clear" w:color="auto" w:fill="auto"/>
          </w:tcPr>
          <w:p w:rsidR="00F7010F" w:rsidRPr="003D2644" w:rsidRDefault="00F7010F" w:rsidP="00F7010F">
            <w:pPr>
              <w:pStyle w:val="affffffffffff"/>
              <w:spacing w:after="20"/>
              <w:ind w:firstLine="0"/>
              <w:rPr>
                <w:b/>
                <w:bCs/>
                <w:iCs/>
                <w:sz w:val="20"/>
                <w:szCs w:val="20"/>
                <w:lang w:val="ru-RU"/>
              </w:rPr>
            </w:pPr>
            <w:r w:rsidRPr="003D2644">
              <w:rPr>
                <w:b/>
                <w:bCs/>
                <w:iCs/>
                <w:sz w:val="20"/>
                <w:szCs w:val="20"/>
                <w:lang w:val="ru-RU"/>
              </w:rPr>
              <w:lastRenderedPageBreak/>
              <w:t>Примечания:</w:t>
            </w:r>
          </w:p>
          <w:p w:rsidR="00F7010F" w:rsidRPr="00D83C94" w:rsidRDefault="00F7010F" w:rsidP="00F7010F">
            <w:pPr>
              <w:pStyle w:val="affffffffffff"/>
              <w:spacing w:after="20"/>
              <w:ind w:firstLine="0"/>
              <w:rPr>
                <w:iCs/>
                <w:sz w:val="20"/>
                <w:szCs w:val="20"/>
                <w:lang w:val="ru-RU"/>
              </w:rPr>
            </w:pPr>
            <w:r>
              <w:rPr>
                <w:iCs/>
                <w:sz w:val="20"/>
                <w:szCs w:val="20"/>
                <w:lang w:val="ru-RU"/>
              </w:rPr>
              <w:t xml:space="preserve">1. </w:t>
            </w:r>
            <w:r w:rsidRPr="00D83C94">
              <w:rPr>
                <w:iCs/>
                <w:sz w:val="20"/>
                <w:szCs w:val="20"/>
                <w:lang w:val="ru-RU"/>
              </w:rPr>
              <w:t>Показатель приведен для функциональной зоны.</w:t>
            </w:r>
          </w:p>
          <w:p w:rsidR="00F7010F" w:rsidRPr="00D83C94" w:rsidRDefault="00F7010F" w:rsidP="00F7010F">
            <w:pPr>
              <w:pStyle w:val="affffffffffff"/>
              <w:spacing w:after="20"/>
              <w:ind w:firstLine="0"/>
              <w:rPr>
                <w:iCs/>
                <w:sz w:val="20"/>
                <w:szCs w:val="20"/>
                <w:lang w:val="ru-RU"/>
              </w:rPr>
            </w:pPr>
            <w:r w:rsidRPr="003D2644">
              <w:rPr>
                <w:iCs/>
                <w:sz w:val="20"/>
                <w:szCs w:val="20"/>
                <w:lang w:val="ru-RU"/>
              </w:rPr>
              <w:t>2</w:t>
            </w:r>
            <w:r>
              <w:rPr>
                <w:iCs/>
                <w:sz w:val="20"/>
                <w:szCs w:val="20"/>
                <w:lang w:val="ru-RU"/>
              </w:rPr>
              <w:t>.</w:t>
            </w:r>
            <w:r w:rsidRPr="00D83C94">
              <w:rPr>
                <w:iCs/>
                <w:sz w:val="20"/>
                <w:szCs w:val="20"/>
                <w:lang w:val="ru-RU"/>
              </w:rPr>
              <w:t xml:space="preserve"> Минимальный размер земельного участка для блокированной застройки </w:t>
            </w:r>
            <w:r>
              <w:rPr>
                <w:iCs/>
                <w:sz w:val="20"/>
                <w:szCs w:val="20"/>
                <w:lang w:val="ru-RU"/>
              </w:rPr>
              <w:t>–</w:t>
            </w:r>
            <w:r w:rsidRPr="00D83C94">
              <w:rPr>
                <w:iCs/>
                <w:sz w:val="20"/>
                <w:szCs w:val="20"/>
                <w:lang w:val="ru-RU"/>
              </w:rPr>
              <w:t xml:space="preserve"> 100 кв. м</w:t>
            </w:r>
          </w:p>
          <w:p w:rsidR="00F7010F" w:rsidRPr="00D83C94" w:rsidRDefault="00F7010F" w:rsidP="00F7010F">
            <w:pPr>
              <w:pStyle w:val="affffffffffff"/>
              <w:spacing w:after="20"/>
              <w:ind w:firstLine="0"/>
              <w:rPr>
                <w:iCs/>
                <w:sz w:val="20"/>
                <w:szCs w:val="20"/>
                <w:lang w:val="ru-RU"/>
              </w:rPr>
            </w:pPr>
            <w:r>
              <w:rPr>
                <w:iCs/>
                <w:sz w:val="20"/>
                <w:szCs w:val="20"/>
                <w:lang w:val="ru-RU"/>
              </w:rPr>
              <w:t>3</w:t>
            </w:r>
            <w:r w:rsidRPr="00D83C94">
              <w:rPr>
                <w:iCs/>
                <w:sz w:val="20"/>
                <w:szCs w:val="20"/>
                <w:lang w:val="ru-RU"/>
              </w:rPr>
              <w:t>. Минимальный размер земельного участка для многоквартирного дома применяется в</w:t>
            </w:r>
            <w:r>
              <w:rPr>
                <w:iCs/>
                <w:sz w:val="20"/>
                <w:szCs w:val="20"/>
                <w:lang w:val="ru-RU"/>
              </w:rPr>
              <w:t xml:space="preserve"> </w:t>
            </w:r>
            <w:r w:rsidRPr="00D83C94">
              <w:rPr>
                <w:iCs/>
                <w:sz w:val="20"/>
                <w:szCs w:val="20"/>
                <w:lang w:val="ru-RU"/>
              </w:rPr>
              <w:t>отношении новых объектов жилищного строительства, в том числе инвестиционных площадок.</w:t>
            </w:r>
          </w:p>
          <w:p w:rsidR="00F7010F" w:rsidRPr="00D83C94" w:rsidRDefault="00F7010F" w:rsidP="00F7010F">
            <w:pPr>
              <w:pStyle w:val="affffffffffff"/>
              <w:spacing w:after="20"/>
              <w:ind w:firstLine="0"/>
              <w:rPr>
                <w:iCs/>
                <w:sz w:val="20"/>
                <w:szCs w:val="20"/>
                <w:lang w:val="ru-RU"/>
              </w:rPr>
            </w:pPr>
            <w:r>
              <w:rPr>
                <w:iCs/>
                <w:sz w:val="20"/>
                <w:szCs w:val="20"/>
                <w:lang w:val="ru-RU"/>
              </w:rPr>
              <w:t>4</w:t>
            </w:r>
            <w:r w:rsidRPr="00D83C94">
              <w:rPr>
                <w:iCs/>
                <w:sz w:val="20"/>
                <w:szCs w:val="20"/>
                <w:lang w:val="ru-RU"/>
              </w:rPr>
              <w:t>. В случае размещения в первых этажах здания объектов общественного назначения</w:t>
            </w:r>
            <w:r>
              <w:rPr>
                <w:iCs/>
                <w:sz w:val="20"/>
                <w:szCs w:val="20"/>
                <w:lang w:val="ru-RU"/>
              </w:rPr>
              <w:t xml:space="preserve"> </w:t>
            </w:r>
            <w:r w:rsidRPr="00D83C94">
              <w:rPr>
                <w:iCs/>
                <w:sz w:val="20"/>
                <w:szCs w:val="20"/>
                <w:lang w:val="ru-RU"/>
              </w:rPr>
              <w:t>необходимо суммировать минимальный расчетный размер земельного участка с размером</w:t>
            </w:r>
            <w:r>
              <w:rPr>
                <w:iCs/>
                <w:sz w:val="20"/>
                <w:szCs w:val="20"/>
                <w:lang w:val="ru-RU"/>
              </w:rPr>
              <w:t xml:space="preserve"> </w:t>
            </w:r>
            <w:r w:rsidRPr="00D83C94">
              <w:rPr>
                <w:iCs/>
                <w:sz w:val="20"/>
                <w:szCs w:val="20"/>
                <w:lang w:val="ru-RU"/>
              </w:rPr>
              <w:t>территории, необходимой для функционирования размещаемого объекта, для размещения</w:t>
            </w:r>
            <w:r>
              <w:rPr>
                <w:iCs/>
                <w:sz w:val="20"/>
                <w:szCs w:val="20"/>
                <w:lang w:val="ru-RU"/>
              </w:rPr>
              <w:t xml:space="preserve"> </w:t>
            </w:r>
            <w:r w:rsidRPr="00D83C94">
              <w:rPr>
                <w:iCs/>
                <w:sz w:val="20"/>
                <w:szCs w:val="20"/>
                <w:lang w:val="ru-RU"/>
              </w:rPr>
              <w:t>дополнительных автомобильных стоянок для посетителей.</w:t>
            </w:r>
          </w:p>
          <w:p w:rsidR="00F7010F" w:rsidRPr="00D83C94" w:rsidRDefault="00F7010F" w:rsidP="00F7010F">
            <w:pPr>
              <w:pStyle w:val="affffffffffff"/>
              <w:spacing w:after="20"/>
              <w:ind w:firstLine="0"/>
              <w:rPr>
                <w:iCs/>
                <w:sz w:val="20"/>
                <w:szCs w:val="20"/>
                <w:lang w:val="ru-RU"/>
              </w:rPr>
            </w:pPr>
            <w:r>
              <w:rPr>
                <w:iCs/>
                <w:sz w:val="20"/>
                <w:szCs w:val="20"/>
                <w:lang w:val="ru-RU"/>
              </w:rPr>
              <w:t>5</w:t>
            </w:r>
            <w:r w:rsidRPr="00D83C94">
              <w:rPr>
                <w:iCs/>
                <w:sz w:val="20"/>
                <w:szCs w:val="20"/>
                <w:lang w:val="ru-RU"/>
              </w:rPr>
              <w:t>. Показатели приведены для расчетной обеспеченности 30 кв. м общей площади квартир</w:t>
            </w:r>
            <w:r>
              <w:rPr>
                <w:iCs/>
                <w:sz w:val="20"/>
                <w:szCs w:val="20"/>
                <w:lang w:val="ru-RU"/>
              </w:rPr>
              <w:t xml:space="preserve"> </w:t>
            </w:r>
            <w:r w:rsidRPr="00D83C94">
              <w:rPr>
                <w:iCs/>
                <w:sz w:val="20"/>
                <w:szCs w:val="20"/>
                <w:lang w:val="ru-RU"/>
              </w:rPr>
              <w:t>на человека</w:t>
            </w:r>
          </w:p>
        </w:tc>
      </w:tr>
    </w:tbl>
    <w:p w:rsidR="00F7010F" w:rsidRPr="00232A18" w:rsidRDefault="00F7010F" w:rsidP="00F7010F">
      <w:pPr>
        <w:widowControl w:val="0"/>
        <w:spacing w:before="120"/>
        <w:jc w:val="right"/>
        <w:rPr>
          <w:bCs/>
          <w:iCs/>
        </w:rPr>
      </w:pPr>
      <w:r w:rsidRPr="00232A18">
        <w:rPr>
          <w:bCs/>
          <w:iCs/>
        </w:rPr>
        <w:t>Таблица 1.</w:t>
      </w:r>
      <w:r>
        <w:rPr>
          <w:bCs/>
          <w:iCs/>
        </w:rPr>
        <w:t>9</w:t>
      </w:r>
    </w:p>
    <w:p w:rsidR="00F7010F" w:rsidRPr="00F7010F" w:rsidRDefault="00F7010F" w:rsidP="00F7010F">
      <w:pPr>
        <w:pStyle w:val="5"/>
        <w:numPr>
          <w:ilvl w:val="0"/>
          <w:numId w:val="0"/>
        </w:numPr>
        <w:spacing w:after="240" w:line="276" w:lineRule="auto"/>
        <w:ind w:left="567"/>
        <w:jc w:val="center"/>
        <w:rPr>
          <w:i w:val="0"/>
          <w:sz w:val="24"/>
          <w:szCs w:val="24"/>
        </w:rPr>
      </w:pPr>
      <w:r w:rsidRPr="00F7010F">
        <w:rPr>
          <w:i w:val="0"/>
          <w:sz w:val="24"/>
          <w:szCs w:val="24"/>
        </w:rPr>
        <w:t>Объекты местного значения сельского поселения в области торговли, общественного питания и бытового обслуживания</w:t>
      </w:r>
    </w:p>
    <w:tbl>
      <w:tblPr>
        <w:tblStyle w:val="aff7"/>
        <w:tblW w:w="967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CellMar>
          <w:left w:w="28" w:type="dxa"/>
          <w:right w:w="28" w:type="dxa"/>
        </w:tblCellMar>
        <w:tblLook w:val="04A0" w:firstRow="1" w:lastRow="0" w:firstColumn="1" w:lastColumn="0" w:noHBand="0" w:noVBand="1"/>
      </w:tblPr>
      <w:tblGrid>
        <w:gridCol w:w="1403"/>
        <w:gridCol w:w="2840"/>
        <w:gridCol w:w="2268"/>
        <w:gridCol w:w="2551"/>
        <w:gridCol w:w="608"/>
      </w:tblGrid>
      <w:tr w:rsidR="00F7010F" w:rsidRPr="00D169F9" w:rsidTr="00F7010F">
        <w:trPr>
          <w:cantSplit/>
          <w:tblHeader/>
        </w:trPr>
        <w:tc>
          <w:tcPr>
            <w:tcW w:w="1403" w:type="dxa"/>
            <w:shd w:val="clear" w:color="auto" w:fill="auto"/>
          </w:tcPr>
          <w:p w:rsidR="00F7010F" w:rsidRPr="00D169F9" w:rsidRDefault="00F7010F" w:rsidP="00F7010F">
            <w:pPr>
              <w:pStyle w:val="affffffffffff"/>
              <w:spacing w:after="20"/>
              <w:ind w:firstLine="0"/>
              <w:jc w:val="center"/>
              <w:rPr>
                <w:b/>
                <w:iCs/>
                <w:sz w:val="20"/>
                <w:szCs w:val="20"/>
                <w:lang w:val="ru-RU"/>
              </w:rPr>
            </w:pPr>
            <w:r w:rsidRPr="00D169F9">
              <w:rPr>
                <w:b/>
                <w:iCs/>
                <w:sz w:val="20"/>
                <w:szCs w:val="20"/>
                <w:lang w:val="ru-RU"/>
              </w:rPr>
              <w:t>Наименование вида объекта</w:t>
            </w:r>
          </w:p>
        </w:tc>
        <w:tc>
          <w:tcPr>
            <w:tcW w:w="2840" w:type="dxa"/>
            <w:shd w:val="clear" w:color="auto" w:fill="auto"/>
          </w:tcPr>
          <w:p w:rsidR="00F7010F" w:rsidRPr="00D169F9" w:rsidRDefault="00F7010F" w:rsidP="00F7010F">
            <w:pPr>
              <w:pStyle w:val="affffffffffff"/>
              <w:spacing w:after="20"/>
              <w:ind w:firstLine="0"/>
              <w:jc w:val="center"/>
              <w:rPr>
                <w:b/>
                <w:iCs/>
                <w:sz w:val="20"/>
                <w:szCs w:val="20"/>
                <w:lang w:val="ru-RU"/>
              </w:rPr>
            </w:pPr>
            <w:r w:rsidRPr="00D169F9">
              <w:rPr>
                <w:b/>
                <w:iCs/>
                <w:sz w:val="20"/>
                <w:szCs w:val="20"/>
                <w:lang w:val="ru-RU"/>
              </w:rPr>
              <w:t>Тип расчетного показателя</w:t>
            </w:r>
          </w:p>
        </w:tc>
        <w:tc>
          <w:tcPr>
            <w:tcW w:w="2268" w:type="dxa"/>
            <w:shd w:val="clear" w:color="auto" w:fill="auto"/>
          </w:tcPr>
          <w:p w:rsidR="00F7010F" w:rsidRPr="00D169F9" w:rsidRDefault="00F7010F" w:rsidP="00F7010F">
            <w:pPr>
              <w:pStyle w:val="affffffffffff"/>
              <w:spacing w:after="20"/>
              <w:ind w:firstLine="0"/>
              <w:jc w:val="center"/>
              <w:rPr>
                <w:b/>
                <w:iCs/>
                <w:sz w:val="20"/>
                <w:szCs w:val="20"/>
                <w:lang w:val="ru-RU"/>
              </w:rPr>
            </w:pPr>
            <w:r w:rsidRPr="00D169F9">
              <w:rPr>
                <w:b/>
                <w:iCs/>
                <w:sz w:val="20"/>
                <w:szCs w:val="20"/>
                <w:lang w:val="ru-RU"/>
              </w:rPr>
              <w:t>Наименование расчетного показателя, единица измерения</w:t>
            </w:r>
          </w:p>
        </w:tc>
        <w:tc>
          <w:tcPr>
            <w:tcW w:w="3150" w:type="dxa"/>
            <w:gridSpan w:val="2"/>
            <w:shd w:val="clear" w:color="auto" w:fill="auto"/>
          </w:tcPr>
          <w:p w:rsidR="00F7010F" w:rsidRPr="00D169F9" w:rsidRDefault="00F7010F" w:rsidP="00F7010F">
            <w:pPr>
              <w:pStyle w:val="affffffffffff"/>
              <w:spacing w:after="20"/>
              <w:ind w:firstLine="0"/>
              <w:jc w:val="center"/>
              <w:rPr>
                <w:iCs/>
                <w:sz w:val="20"/>
                <w:szCs w:val="20"/>
                <w:lang w:val="ru-RU"/>
              </w:rPr>
            </w:pPr>
            <w:r w:rsidRPr="00D169F9">
              <w:rPr>
                <w:b/>
                <w:iCs/>
                <w:sz w:val="20"/>
                <w:szCs w:val="20"/>
                <w:lang w:val="ru-RU"/>
              </w:rPr>
              <w:t>Значение расчетного показателя</w:t>
            </w:r>
          </w:p>
        </w:tc>
      </w:tr>
      <w:tr w:rsidR="00F7010F" w:rsidRPr="00D169F9" w:rsidTr="00F7010F">
        <w:trPr>
          <w:cantSplit/>
        </w:trPr>
        <w:tc>
          <w:tcPr>
            <w:tcW w:w="1403" w:type="dxa"/>
            <w:vMerge w:val="restart"/>
            <w:shd w:val="clear" w:color="auto" w:fill="auto"/>
          </w:tcPr>
          <w:p w:rsidR="00F7010F" w:rsidRPr="00D169F9" w:rsidRDefault="00F7010F" w:rsidP="00F7010F">
            <w:pPr>
              <w:pStyle w:val="affffffffffff"/>
              <w:spacing w:after="20"/>
              <w:ind w:firstLine="0"/>
              <w:jc w:val="left"/>
              <w:rPr>
                <w:iCs/>
                <w:sz w:val="20"/>
                <w:szCs w:val="20"/>
                <w:lang w:val="ru-RU"/>
              </w:rPr>
            </w:pPr>
            <w:r w:rsidRPr="00D169F9">
              <w:rPr>
                <w:iCs/>
                <w:sz w:val="20"/>
                <w:szCs w:val="20"/>
                <w:lang w:val="ru-RU"/>
              </w:rPr>
              <w:t>Объекты торговли</w:t>
            </w:r>
          </w:p>
        </w:tc>
        <w:tc>
          <w:tcPr>
            <w:tcW w:w="2840" w:type="dxa"/>
            <w:vMerge w:val="restart"/>
            <w:shd w:val="clear" w:color="auto" w:fill="auto"/>
          </w:tcPr>
          <w:p w:rsidR="00F7010F" w:rsidRPr="00D169F9" w:rsidRDefault="00F7010F" w:rsidP="00F7010F">
            <w:pPr>
              <w:pStyle w:val="affffffffffff"/>
              <w:spacing w:after="20"/>
              <w:ind w:firstLine="0"/>
              <w:jc w:val="left"/>
              <w:rPr>
                <w:iCs/>
                <w:sz w:val="20"/>
                <w:szCs w:val="20"/>
                <w:lang w:val="ru-RU"/>
              </w:rPr>
            </w:pPr>
            <w:r w:rsidRPr="00D169F9">
              <w:rPr>
                <w:iCs/>
                <w:sz w:val="20"/>
                <w:szCs w:val="20"/>
                <w:lang w:val="ru-RU"/>
              </w:rPr>
              <w:t>Расчетный показатель минимально допустимого уровня обеспеченности</w:t>
            </w:r>
          </w:p>
        </w:tc>
        <w:tc>
          <w:tcPr>
            <w:tcW w:w="2268" w:type="dxa"/>
            <w:vMerge w:val="restart"/>
            <w:shd w:val="clear" w:color="auto" w:fill="auto"/>
          </w:tcPr>
          <w:p w:rsidR="00F7010F" w:rsidRPr="00D169F9" w:rsidRDefault="00F7010F" w:rsidP="00F7010F">
            <w:pPr>
              <w:pStyle w:val="affffffffffff"/>
              <w:spacing w:after="20"/>
              <w:ind w:firstLine="0"/>
              <w:jc w:val="left"/>
              <w:rPr>
                <w:iCs/>
                <w:sz w:val="20"/>
                <w:szCs w:val="20"/>
                <w:lang w:val="ru-RU"/>
              </w:rPr>
            </w:pPr>
            <w:r w:rsidRPr="00D169F9">
              <w:rPr>
                <w:iCs/>
                <w:sz w:val="20"/>
                <w:szCs w:val="20"/>
                <w:lang w:val="ru-RU"/>
              </w:rPr>
              <w:t>Площадь стационарных торговых объектов, кв. м на 1000 чел.</w:t>
            </w:r>
          </w:p>
        </w:tc>
        <w:tc>
          <w:tcPr>
            <w:tcW w:w="2551" w:type="dxa"/>
            <w:shd w:val="clear" w:color="auto" w:fill="auto"/>
          </w:tcPr>
          <w:p w:rsidR="00F7010F" w:rsidRPr="00D169F9" w:rsidRDefault="00F7010F" w:rsidP="00F7010F">
            <w:pPr>
              <w:pStyle w:val="Default"/>
              <w:spacing w:after="20"/>
              <w:rPr>
                <w:iCs/>
                <w:sz w:val="20"/>
                <w:szCs w:val="20"/>
              </w:rPr>
            </w:pPr>
            <w:r>
              <w:rPr>
                <w:iCs/>
                <w:sz w:val="20"/>
                <w:szCs w:val="20"/>
              </w:rPr>
              <w:t>В</w:t>
            </w:r>
            <w:r w:rsidRPr="00232A18">
              <w:rPr>
                <w:iCs/>
                <w:sz w:val="20"/>
                <w:szCs w:val="20"/>
              </w:rPr>
              <w:t>сего</w:t>
            </w:r>
            <w:r>
              <w:rPr>
                <w:iCs/>
                <w:sz w:val="20"/>
                <w:szCs w:val="20"/>
              </w:rPr>
              <w:t>, в том числе:</w:t>
            </w:r>
          </w:p>
        </w:tc>
        <w:tc>
          <w:tcPr>
            <w:tcW w:w="599" w:type="dxa"/>
            <w:shd w:val="clear" w:color="auto" w:fill="auto"/>
          </w:tcPr>
          <w:p w:rsidR="00F7010F" w:rsidRPr="00D169F9" w:rsidRDefault="00F7010F" w:rsidP="00F7010F">
            <w:pPr>
              <w:pStyle w:val="Default"/>
              <w:spacing w:after="20"/>
              <w:jc w:val="center"/>
              <w:rPr>
                <w:iCs/>
                <w:sz w:val="20"/>
                <w:szCs w:val="20"/>
              </w:rPr>
            </w:pPr>
            <w:r>
              <w:rPr>
                <w:iCs/>
                <w:sz w:val="20"/>
                <w:szCs w:val="20"/>
              </w:rPr>
              <w:t>300</w:t>
            </w:r>
          </w:p>
        </w:tc>
      </w:tr>
      <w:tr w:rsidR="00F7010F" w:rsidRPr="00D169F9" w:rsidTr="00F7010F">
        <w:trPr>
          <w:cantSplit/>
        </w:trPr>
        <w:tc>
          <w:tcPr>
            <w:tcW w:w="1403" w:type="dxa"/>
            <w:vMerge/>
            <w:shd w:val="clear" w:color="auto" w:fill="auto"/>
          </w:tcPr>
          <w:p w:rsidR="00F7010F" w:rsidRPr="00D169F9" w:rsidRDefault="00F7010F" w:rsidP="00F7010F">
            <w:pPr>
              <w:pStyle w:val="affffffffffff"/>
              <w:spacing w:after="20"/>
              <w:ind w:firstLine="0"/>
              <w:jc w:val="left"/>
              <w:rPr>
                <w:iCs/>
                <w:sz w:val="20"/>
                <w:szCs w:val="20"/>
                <w:lang w:val="ru-RU"/>
              </w:rPr>
            </w:pPr>
          </w:p>
        </w:tc>
        <w:tc>
          <w:tcPr>
            <w:tcW w:w="2840" w:type="dxa"/>
            <w:vMerge/>
            <w:shd w:val="clear" w:color="auto" w:fill="auto"/>
          </w:tcPr>
          <w:p w:rsidR="00F7010F" w:rsidRPr="00D169F9" w:rsidRDefault="00F7010F" w:rsidP="00F7010F">
            <w:pPr>
              <w:pStyle w:val="affffffffffff"/>
              <w:spacing w:after="20"/>
              <w:ind w:firstLine="0"/>
              <w:jc w:val="left"/>
              <w:rPr>
                <w:iCs/>
                <w:sz w:val="20"/>
                <w:szCs w:val="20"/>
                <w:lang w:val="ru-RU"/>
              </w:rPr>
            </w:pPr>
          </w:p>
        </w:tc>
        <w:tc>
          <w:tcPr>
            <w:tcW w:w="2268" w:type="dxa"/>
            <w:vMerge/>
            <w:shd w:val="clear" w:color="auto" w:fill="auto"/>
          </w:tcPr>
          <w:p w:rsidR="00F7010F" w:rsidRPr="00D169F9" w:rsidRDefault="00F7010F" w:rsidP="00F7010F">
            <w:pPr>
              <w:pStyle w:val="affffffffffff"/>
              <w:spacing w:after="20"/>
              <w:ind w:firstLine="0"/>
              <w:jc w:val="left"/>
              <w:rPr>
                <w:iCs/>
                <w:sz w:val="20"/>
                <w:szCs w:val="20"/>
                <w:lang w:val="ru-RU"/>
              </w:rPr>
            </w:pPr>
          </w:p>
        </w:tc>
        <w:tc>
          <w:tcPr>
            <w:tcW w:w="2551" w:type="dxa"/>
            <w:shd w:val="clear" w:color="auto" w:fill="auto"/>
          </w:tcPr>
          <w:p w:rsidR="00F7010F" w:rsidRPr="00D169F9" w:rsidRDefault="00F7010F" w:rsidP="00F7010F">
            <w:pPr>
              <w:pStyle w:val="Default"/>
              <w:spacing w:after="20"/>
              <w:ind w:left="253"/>
              <w:rPr>
                <w:iCs/>
                <w:sz w:val="20"/>
                <w:szCs w:val="20"/>
              </w:rPr>
            </w:pPr>
            <w:r>
              <w:rPr>
                <w:iCs/>
                <w:sz w:val="20"/>
                <w:szCs w:val="20"/>
              </w:rPr>
              <w:t>Т</w:t>
            </w:r>
            <w:r w:rsidRPr="00D169F9">
              <w:rPr>
                <w:iCs/>
                <w:sz w:val="20"/>
                <w:szCs w:val="20"/>
              </w:rPr>
              <w:t>орговые объекты по продаже продовольственных товаров</w:t>
            </w:r>
          </w:p>
        </w:tc>
        <w:tc>
          <w:tcPr>
            <w:tcW w:w="599" w:type="dxa"/>
            <w:shd w:val="clear" w:color="auto" w:fill="auto"/>
          </w:tcPr>
          <w:p w:rsidR="00F7010F" w:rsidRPr="00D169F9" w:rsidRDefault="00F7010F" w:rsidP="00F7010F">
            <w:pPr>
              <w:pStyle w:val="Default"/>
              <w:spacing w:after="20"/>
              <w:jc w:val="center"/>
              <w:rPr>
                <w:iCs/>
                <w:sz w:val="20"/>
                <w:szCs w:val="20"/>
              </w:rPr>
            </w:pPr>
            <w:r>
              <w:rPr>
                <w:iCs/>
                <w:sz w:val="20"/>
                <w:szCs w:val="20"/>
              </w:rPr>
              <w:t>200</w:t>
            </w:r>
          </w:p>
        </w:tc>
      </w:tr>
      <w:tr w:rsidR="00F7010F" w:rsidRPr="00D169F9" w:rsidTr="00F7010F">
        <w:trPr>
          <w:cantSplit/>
        </w:trPr>
        <w:tc>
          <w:tcPr>
            <w:tcW w:w="1403" w:type="dxa"/>
            <w:vMerge/>
            <w:shd w:val="clear" w:color="auto" w:fill="auto"/>
          </w:tcPr>
          <w:p w:rsidR="00F7010F" w:rsidRPr="00D169F9" w:rsidRDefault="00F7010F" w:rsidP="00F7010F">
            <w:pPr>
              <w:pStyle w:val="affffffffffff"/>
              <w:spacing w:after="20"/>
              <w:ind w:firstLine="0"/>
              <w:jc w:val="left"/>
              <w:rPr>
                <w:iCs/>
                <w:sz w:val="20"/>
                <w:szCs w:val="20"/>
                <w:lang w:val="ru-RU"/>
              </w:rPr>
            </w:pPr>
          </w:p>
        </w:tc>
        <w:tc>
          <w:tcPr>
            <w:tcW w:w="2840" w:type="dxa"/>
            <w:vMerge/>
            <w:shd w:val="clear" w:color="auto" w:fill="auto"/>
          </w:tcPr>
          <w:p w:rsidR="00F7010F" w:rsidRPr="00D169F9" w:rsidRDefault="00F7010F" w:rsidP="00F7010F">
            <w:pPr>
              <w:pStyle w:val="affffffffffff"/>
              <w:spacing w:after="20"/>
              <w:ind w:firstLine="0"/>
              <w:jc w:val="left"/>
              <w:rPr>
                <w:iCs/>
                <w:sz w:val="20"/>
                <w:szCs w:val="20"/>
                <w:lang w:val="ru-RU"/>
              </w:rPr>
            </w:pPr>
          </w:p>
        </w:tc>
        <w:tc>
          <w:tcPr>
            <w:tcW w:w="2268" w:type="dxa"/>
            <w:vMerge/>
            <w:shd w:val="clear" w:color="auto" w:fill="auto"/>
          </w:tcPr>
          <w:p w:rsidR="00F7010F" w:rsidRPr="00D169F9" w:rsidRDefault="00F7010F" w:rsidP="00F7010F">
            <w:pPr>
              <w:pStyle w:val="affffffffffff"/>
              <w:spacing w:after="20"/>
              <w:ind w:firstLine="0"/>
              <w:jc w:val="left"/>
              <w:rPr>
                <w:iCs/>
                <w:sz w:val="20"/>
                <w:szCs w:val="20"/>
                <w:lang w:val="ru-RU"/>
              </w:rPr>
            </w:pPr>
          </w:p>
        </w:tc>
        <w:tc>
          <w:tcPr>
            <w:tcW w:w="2551" w:type="dxa"/>
            <w:shd w:val="clear" w:color="auto" w:fill="auto"/>
          </w:tcPr>
          <w:p w:rsidR="00F7010F" w:rsidRPr="00D169F9" w:rsidRDefault="00F7010F" w:rsidP="00F7010F">
            <w:pPr>
              <w:pStyle w:val="Default"/>
              <w:spacing w:after="20"/>
              <w:ind w:left="253"/>
              <w:rPr>
                <w:iCs/>
                <w:sz w:val="20"/>
                <w:szCs w:val="20"/>
              </w:rPr>
            </w:pPr>
            <w:r>
              <w:rPr>
                <w:iCs/>
                <w:sz w:val="20"/>
                <w:szCs w:val="20"/>
              </w:rPr>
              <w:t>Т</w:t>
            </w:r>
            <w:r w:rsidRPr="00D169F9">
              <w:rPr>
                <w:iCs/>
                <w:sz w:val="20"/>
                <w:szCs w:val="20"/>
              </w:rPr>
              <w:t>орговые объекты по продаже непродовольственных товаров</w:t>
            </w:r>
          </w:p>
        </w:tc>
        <w:tc>
          <w:tcPr>
            <w:tcW w:w="599" w:type="dxa"/>
            <w:shd w:val="clear" w:color="auto" w:fill="auto"/>
          </w:tcPr>
          <w:p w:rsidR="00F7010F" w:rsidRPr="00D169F9" w:rsidRDefault="00F7010F" w:rsidP="00F7010F">
            <w:pPr>
              <w:pStyle w:val="Default"/>
              <w:spacing w:after="20"/>
              <w:jc w:val="center"/>
              <w:rPr>
                <w:iCs/>
                <w:sz w:val="20"/>
                <w:szCs w:val="20"/>
              </w:rPr>
            </w:pPr>
            <w:r w:rsidRPr="00D169F9">
              <w:rPr>
                <w:iCs/>
                <w:sz w:val="20"/>
                <w:szCs w:val="20"/>
              </w:rPr>
              <w:t>100</w:t>
            </w:r>
          </w:p>
        </w:tc>
      </w:tr>
      <w:tr w:rsidR="00F7010F" w:rsidRPr="00D169F9" w:rsidTr="00F7010F">
        <w:trPr>
          <w:cantSplit/>
        </w:trPr>
        <w:tc>
          <w:tcPr>
            <w:tcW w:w="1403" w:type="dxa"/>
            <w:vMerge/>
            <w:shd w:val="clear" w:color="auto" w:fill="auto"/>
          </w:tcPr>
          <w:p w:rsidR="00F7010F" w:rsidRPr="00D169F9" w:rsidRDefault="00F7010F" w:rsidP="00F7010F">
            <w:pPr>
              <w:pStyle w:val="affffffffffff"/>
              <w:spacing w:after="20"/>
              <w:ind w:firstLine="0"/>
              <w:jc w:val="left"/>
              <w:rPr>
                <w:iCs/>
                <w:sz w:val="20"/>
                <w:szCs w:val="20"/>
                <w:lang w:val="ru-RU"/>
              </w:rPr>
            </w:pPr>
          </w:p>
        </w:tc>
        <w:tc>
          <w:tcPr>
            <w:tcW w:w="2840" w:type="dxa"/>
            <w:shd w:val="clear" w:color="auto" w:fill="auto"/>
          </w:tcPr>
          <w:p w:rsidR="00F7010F" w:rsidRPr="00D169F9" w:rsidRDefault="00F7010F" w:rsidP="00F7010F">
            <w:pPr>
              <w:pStyle w:val="affffffffffff"/>
              <w:spacing w:after="20"/>
              <w:ind w:firstLine="0"/>
              <w:jc w:val="left"/>
              <w:rPr>
                <w:iCs/>
                <w:sz w:val="20"/>
                <w:szCs w:val="20"/>
                <w:lang w:val="ru-RU"/>
              </w:rPr>
            </w:pPr>
            <w:r w:rsidRPr="00D169F9">
              <w:rPr>
                <w:iCs/>
                <w:sz w:val="20"/>
                <w:szCs w:val="20"/>
                <w:lang w:val="ru-RU"/>
              </w:rPr>
              <w:t>Расчетный показатель максимально допустимого уровня территориальной доступности</w:t>
            </w:r>
          </w:p>
        </w:tc>
        <w:tc>
          <w:tcPr>
            <w:tcW w:w="2268" w:type="dxa"/>
            <w:shd w:val="clear" w:color="auto" w:fill="auto"/>
          </w:tcPr>
          <w:p w:rsidR="00F7010F" w:rsidRPr="00D169F9" w:rsidRDefault="00F7010F" w:rsidP="00F7010F">
            <w:pPr>
              <w:pStyle w:val="affffffffffff"/>
              <w:spacing w:after="20"/>
              <w:ind w:firstLine="0"/>
              <w:jc w:val="left"/>
              <w:rPr>
                <w:iCs/>
                <w:sz w:val="20"/>
                <w:szCs w:val="20"/>
                <w:lang w:val="ru-RU"/>
              </w:rPr>
            </w:pPr>
            <w:r w:rsidRPr="00D169F9">
              <w:rPr>
                <w:iCs/>
                <w:sz w:val="20"/>
                <w:szCs w:val="20"/>
                <w:lang w:val="ru-RU"/>
              </w:rPr>
              <w:t>Пешеходная доступность, м</w:t>
            </w:r>
          </w:p>
        </w:tc>
        <w:tc>
          <w:tcPr>
            <w:tcW w:w="3150" w:type="dxa"/>
            <w:gridSpan w:val="2"/>
            <w:shd w:val="clear" w:color="auto" w:fill="auto"/>
          </w:tcPr>
          <w:p w:rsidR="00F7010F" w:rsidRPr="00D169F9" w:rsidRDefault="00F7010F" w:rsidP="00F7010F">
            <w:pPr>
              <w:pStyle w:val="Default"/>
              <w:spacing w:after="20"/>
              <w:jc w:val="center"/>
              <w:rPr>
                <w:iCs/>
                <w:sz w:val="20"/>
                <w:szCs w:val="20"/>
              </w:rPr>
            </w:pPr>
            <w:r>
              <w:rPr>
                <w:iCs/>
                <w:sz w:val="20"/>
                <w:szCs w:val="20"/>
              </w:rPr>
              <w:t>1400</w:t>
            </w:r>
          </w:p>
        </w:tc>
      </w:tr>
      <w:tr w:rsidR="00F7010F" w:rsidRPr="00D169F9" w:rsidTr="00F7010F">
        <w:trPr>
          <w:cantSplit/>
        </w:trPr>
        <w:tc>
          <w:tcPr>
            <w:tcW w:w="1403" w:type="dxa"/>
            <w:vMerge w:val="restart"/>
            <w:shd w:val="clear" w:color="auto" w:fill="auto"/>
          </w:tcPr>
          <w:p w:rsidR="00F7010F" w:rsidRPr="00D169F9" w:rsidRDefault="00F7010F" w:rsidP="00F7010F">
            <w:pPr>
              <w:pStyle w:val="affffffffffff"/>
              <w:keepNext/>
              <w:spacing w:after="20"/>
              <w:ind w:firstLine="0"/>
              <w:jc w:val="left"/>
              <w:rPr>
                <w:iCs/>
                <w:sz w:val="20"/>
                <w:szCs w:val="20"/>
                <w:lang w:val="ru-RU"/>
              </w:rPr>
            </w:pPr>
            <w:r w:rsidRPr="00D169F9">
              <w:rPr>
                <w:iCs/>
                <w:sz w:val="20"/>
                <w:szCs w:val="20"/>
                <w:lang w:val="ru-RU"/>
              </w:rPr>
              <w:t>Предприятия общественного питания</w:t>
            </w:r>
          </w:p>
        </w:tc>
        <w:tc>
          <w:tcPr>
            <w:tcW w:w="2840" w:type="dxa"/>
            <w:shd w:val="clear" w:color="auto" w:fill="auto"/>
          </w:tcPr>
          <w:p w:rsidR="00F7010F" w:rsidRPr="00D169F9" w:rsidRDefault="00F7010F" w:rsidP="00F7010F">
            <w:pPr>
              <w:pStyle w:val="affffffffffff"/>
              <w:keepNext/>
              <w:spacing w:after="20"/>
              <w:ind w:firstLine="0"/>
              <w:jc w:val="left"/>
              <w:rPr>
                <w:iCs/>
                <w:sz w:val="20"/>
                <w:szCs w:val="20"/>
                <w:lang w:val="ru-RU"/>
              </w:rPr>
            </w:pPr>
            <w:r w:rsidRPr="00D169F9">
              <w:rPr>
                <w:iCs/>
                <w:sz w:val="20"/>
                <w:szCs w:val="20"/>
                <w:lang w:val="ru-RU"/>
              </w:rPr>
              <w:t>Расчетный показатель минимально допустимого уровня обеспеченности</w:t>
            </w:r>
          </w:p>
        </w:tc>
        <w:tc>
          <w:tcPr>
            <w:tcW w:w="2268" w:type="dxa"/>
            <w:shd w:val="clear" w:color="auto" w:fill="auto"/>
          </w:tcPr>
          <w:p w:rsidR="00F7010F" w:rsidRPr="00D169F9" w:rsidRDefault="00F7010F" w:rsidP="00F7010F">
            <w:pPr>
              <w:pStyle w:val="affffffffffff"/>
              <w:keepNext/>
              <w:spacing w:after="20"/>
              <w:ind w:firstLine="0"/>
              <w:jc w:val="left"/>
              <w:rPr>
                <w:iCs/>
                <w:sz w:val="20"/>
                <w:szCs w:val="20"/>
                <w:lang w:val="ru-RU"/>
              </w:rPr>
            </w:pPr>
            <w:r w:rsidRPr="00D169F9">
              <w:rPr>
                <w:bCs/>
                <w:iCs/>
                <w:sz w:val="20"/>
                <w:szCs w:val="20"/>
                <w:lang w:val="ru-RU"/>
              </w:rPr>
              <w:t>Количество посадочных мест на 1 тыс. чел.</w:t>
            </w:r>
          </w:p>
        </w:tc>
        <w:tc>
          <w:tcPr>
            <w:tcW w:w="3150" w:type="dxa"/>
            <w:gridSpan w:val="2"/>
            <w:shd w:val="clear" w:color="auto" w:fill="auto"/>
          </w:tcPr>
          <w:p w:rsidR="00F7010F" w:rsidRPr="00D169F9" w:rsidRDefault="00F7010F" w:rsidP="00F7010F">
            <w:pPr>
              <w:pStyle w:val="Default"/>
              <w:spacing w:after="20"/>
              <w:jc w:val="center"/>
              <w:rPr>
                <w:iCs/>
                <w:sz w:val="20"/>
                <w:szCs w:val="20"/>
              </w:rPr>
            </w:pPr>
            <w:r w:rsidRPr="00D169F9">
              <w:rPr>
                <w:iCs/>
                <w:sz w:val="20"/>
                <w:szCs w:val="20"/>
              </w:rPr>
              <w:t>40</w:t>
            </w:r>
          </w:p>
        </w:tc>
      </w:tr>
      <w:tr w:rsidR="00F7010F" w:rsidRPr="00D169F9" w:rsidTr="00F7010F">
        <w:trPr>
          <w:cantSplit/>
        </w:trPr>
        <w:tc>
          <w:tcPr>
            <w:tcW w:w="1403" w:type="dxa"/>
            <w:vMerge/>
            <w:shd w:val="clear" w:color="auto" w:fill="auto"/>
          </w:tcPr>
          <w:p w:rsidR="00F7010F" w:rsidRPr="00D169F9" w:rsidRDefault="00F7010F" w:rsidP="00F7010F">
            <w:pPr>
              <w:pStyle w:val="affffffffffff"/>
              <w:spacing w:after="20"/>
              <w:ind w:firstLine="0"/>
              <w:jc w:val="left"/>
              <w:rPr>
                <w:iCs/>
                <w:sz w:val="20"/>
                <w:szCs w:val="20"/>
                <w:lang w:val="ru-RU"/>
              </w:rPr>
            </w:pPr>
          </w:p>
        </w:tc>
        <w:tc>
          <w:tcPr>
            <w:tcW w:w="2840" w:type="dxa"/>
            <w:shd w:val="clear" w:color="auto" w:fill="auto"/>
          </w:tcPr>
          <w:p w:rsidR="00F7010F" w:rsidRPr="00D169F9" w:rsidRDefault="00F7010F" w:rsidP="00F7010F">
            <w:pPr>
              <w:pStyle w:val="affffffffffff"/>
              <w:spacing w:after="20"/>
              <w:ind w:firstLine="0"/>
              <w:jc w:val="left"/>
              <w:rPr>
                <w:iCs/>
                <w:sz w:val="20"/>
                <w:szCs w:val="20"/>
                <w:lang w:val="ru-RU"/>
              </w:rPr>
            </w:pPr>
            <w:r w:rsidRPr="00D169F9">
              <w:rPr>
                <w:iCs/>
                <w:sz w:val="20"/>
                <w:szCs w:val="20"/>
                <w:lang w:val="ru-RU"/>
              </w:rPr>
              <w:t>Расчетный показатель максимально допустимого уровня территориальной доступности</w:t>
            </w:r>
          </w:p>
        </w:tc>
        <w:tc>
          <w:tcPr>
            <w:tcW w:w="2268" w:type="dxa"/>
            <w:shd w:val="clear" w:color="auto" w:fill="auto"/>
          </w:tcPr>
          <w:p w:rsidR="00F7010F" w:rsidRPr="00D169F9" w:rsidRDefault="00F7010F" w:rsidP="00F7010F">
            <w:pPr>
              <w:pStyle w:val="affffffffffff"/>
              <w:spacing w:after="20"/>
              <w:ind w:firstLine="0"/>
              <w:jc w:val="left"/>
              <w:rPr>
                <w:iCs/>
                <w:sz w:val="20"/>
                <w:szCs w:val="20"/>
                <w:lang w:val="ru-RU"/>
              </w:rPr>
            </w:pPr>
            <w:r w:rsidRPr="00D169F9">
              <w:rPr>
                <w:iCs/>
                <w:sz w:val="20"/>
                <w:szCs w:val="20"/>
                <w:lang w:val="ru-RU"/>
              </w:rPr>
              <w:t>Пешеходная доступность, м</w:t>
            </w:r>
          </w:p>
        </w:tc>
        <w:tc>
          <w:tcPr>
            <w:tcW w:w="3150" w:type="dxa"/>
            <w:gridSpan w:val="2"/>
            <w:shd w:val="clear" w:color="auto" w:fill="auto"/>
          </w:tcPr>
          <w:p w:rsidR="00F7010F" w:rsidRPr="00D169F9" w:rsidRDefault="00F7010F" w:rsidP="00F7010F">
            <w:pPr>
              <w:pStyle w:val="Default"/>
              <w:spacing w:after="20"/>
              <w:jc w:val="center"/>
              <w:rPr>
                <w:iCs/>
                <w:sz w:val="20"/>
                <w:szCs w:val="20"/>
              </w:rPr>
            </w:pPr>
            <w:r>
              <w:rPr>
                <w:iCs/>
                <w:sz w:val="20"/>
                <w:szCs w:val="20"/>
              </w:rPr>
              <w:t>1400</w:t>
            </w:r>
          </w:p>
        </w:tc>
      </w:tr>
      <w:tr w:rsidR="00F7010F" w:rsidRPr="00D169F9" w:rsidTr="00F7010F">
        <w:trPr>
          <w:cantSplit/>
        </w:trPr>
        <w:tc>
          <w:tcPr>
            <w:tcW w:w="1403" w:type="dxa"/>
            <w:vMerge w:val="restart"/>
            <w:shd w:val="clear" w:color="auto" w:fill="auto"/>
          </w:tcPr>
          <w:p w:rsidR="00F7010F" w:rsidRPr="00D169F9" w:rsidRDefault="00F7010F" w:rsidP="00F7010F">
            <w:pPr>
              <w:pStyle w:val="affffffffffff"/>
              <w:keepNext/>
              <w:spacing w:after="20"/>
              <w:ind w:firstLine="0"/>
              <w:jc w:val="left"/>
              <w:rPr>
                <w:iCs/>
                <w:sz w:val="20"/>
                <w:szCs w:val="20"/>
                <w:lang w:val="ru-RU"/>
              </w:rPr>
            </w:pPr>
            <w:r w:rsidRPr="00D169F9">
              <w:rPr>
                <w:iCs/>
                <w:sz w:val="20"/>
                <w:szCs w:val="20"/>
                <w:lang w:val="ru-RU"/>
              </w:rPr>
              <w:t>Предприятия бытового обслуживания</w:t>
            </w:r>
          </w:p>
        </w:tc>
        <w:tc>
          <w:tcPr>
            <w:tcW w:w="2840" w:type="dxa"/>
            <w:shd w:val="clear" w:color="auto" w:fill="auto"/>
          </w:tcPr>
          <w:p w:rsidR="00F7010F" w:rsidRPr="00D169F9" w:rsidRDefault="00F7010F" w:rsidP="00F7010F">
            <w:pPr>
              <w:pStyle w:val="affffffffffff"/>
              <w:keepNext/>
              <w:spacing w:after="20"/>
              <w:ind w:firstLine="0"/>
              <w:jc w:val="left"/>
              <w:rPr>
                <w:iCs/>
                <w:sz w:val="20"/>
                <w:szCs w:val="20"/>
                <w:lang w:val="ru-RU"/>
              </w:rPr>
            </w:pPr>
            <w:r w:rsidRPr="00D169F9">
              <w:rPr>
                <w:iCs/>
                <w:sz w:val="20"/>
                <w:szCs w:val="20"/>
                <w:lang w:val="ru-RU"/>
              </w:rPr>
              <w:t>Расчетный показатель минимально допустимого уровня обеспеченности</w:t>
            </w:r>
          </w:p>
        </w:tc>
        <w:tc>
          <w:tcPr>
            <w:tcW w:w="2268" w:type="dxa"/>
            <w:shd w:val="clear" w:color="auto" w:fill="auto"/>
          </w:tcPr>
          <w:p w:rsidR="00F7010F" w:rsidRPr="00D169F9" w:rsidRDefault="00F7010F" w:rsidP="00F7010F">
            <w:pPr>
              <w:pStyle w:val="affffffffffff"/>
              <w:keepNext/>
              <w:spacing w:after="20"/>
              <w:ind w:firstLine="0"/>
              <w:jc w:val="left"/>
              <w:rPr>
                <w:iCs/>
                <w:sz w:val="20"/>
                <w:szCs w:val="20"/>
                <w:lang w:val="ru-RU"/>
              </w:rPr>
            </w:pPr>
            <w:r w:rsidRPr="00D169F9">
              <w:rPr>
                <w:bCs/>
                <w:iCs/>
                <w:sz w:val="20"/>
                <w:szCs w:val="20"/>
                <w:lang w:val="ru-RU"/>
              </w:rPr>
              <w:t>Количество рабочих мест на 1 тыс. чел.</w:t>
            </w:r>
          </w:p>
        </w:tc>
        <w:tc>
          <w:tcPr>
            <w:tcW w:w="3150" w:type="dxa"/>
            <w:gridSpan w:val="2"/>
            <w:shd w:val="clear" w:color="auto" w:fill="auto"/>
          </w:tcPr>
          <w:p w:rsidR="00F7010F" w:rsidRPr="00D169F9" w:rsidRDefault="00F7010F" w:rsidP="00F7010F">
            <w:pPr>
              <w:pStyle w:val="Default"/>
              <w:spacing w:after="20"/>
              <w:jc w:val="center"/>
              <w:rPr>
                <w:iCs/>
                <w:sz w:val="20"/>
                <w:szCs w:val="20"/>
              </w:rPr>
            </w:pPr>
            <w:r>
              <w:rPr>
                <w:iCs/>
                <w:sz w:val="20"/>
                <w:szCs w:val="20"/>
              </w:rPr>
              <w:t>7</w:t>
            </w:r>
          </w:p>
        </w:tc>
      </w:tr>
      <w:tr w:rsidR="00F7010F" w:rsidRPr="00D169F9" w:rsidTr="00F7010F">
        <w:trPr>
          <w:cantSplit/>
        </w:trPr>
        <w:tc>
          <w:tcPr>
            <w:tcW w:w="1403" w:type="dxa"/>
            <w:vMerge/>
            <w:shd w:val="clear" w:color="auto" w:fill="auto"/>
          </w:tcPr>
          <w:p w:rsidR="00F7010F" w:rsidRPr="00D169F9" w:rsidRDefault="00F7010F" w:rsidP="00F7010F">
            <w:pPr>
              <w:pStyle w:val="affffffffffff"/>
              <w:spacing w:after="20"/>
              <w:ind w:firstLine="0"/>
              <w:jc w:val="left"/>
              <w:rPr>
                <w:iCs/>
                <w:sz w:val="20"/>
                <w:szCs w:val="20"/>
                <w:lang w:val="ru-RU"/>
              </w:rPr>
            </w:pPr>
          </w:p>
        </w:tc>
        <w:tc>
          <w:tcPr>
            <w:tcW w:w="2840" w:type="dxa"/>
            <w:shd w:val="clear" w:color="auto" w:fill="auto"/>
          </w:tcPr>
          <w:p w:rsidR="00F7010F" w:rsidRPr="00D169F9" w:rsidRDefault="00F7010F" w:rsidP="00F7010F">
            <w:pPr>
              <w:pStyle w:val="affffffffffff"/>
              <w:spacing w:after="20"/>
              <w:ind w:firstLine="0"/>
              <w:jc w:val="left"/>
              <w:rPr>
                <w:iCs/>
                <w:sz w:val="20"/>
                <w:szCs w:val="20"/>
                <w:lang w:val="ru-RU"/>
              </w:rPr>
            </w:pPr>
            <w:r w:rsidRPr="00D169F9">
              <w:rPr>
                <w:iCs/>
                <w:sz w:val="20"/>
                <w:szCs w:val="20"/>
                <w:lang w:val="ru-RU"/>
              </w:rPr>
              <w:t>Расчетный показатель максимально допустимого уровня территориальной доступности</w:t>
            </w:r>
          </w:p>
        </w:tc>
        <w:tc>
          <w:tcPr>
            <w:tcW w:w="2268" w:type="dxa"/>
            <w:shd w:val="clear" w:color="auto" w:fill="auto"/>
          </w:tcPr>
          <w:p w:rsidR="00F7010F" w:rsidRPr="00D169F9" w:rsidRDefault="00F7010F" w:rsidP="00F7010F">
            <w:pPr>
              <w:pStyle w:val="affffffffffff"/>
              <w:spacing w:after="20"/>
              <w:ind w:firstLine="0"/>
              <w:jc w:val="left"/>
              <w:rPr>
                <w:iCs/>
                <w:sz w:val="20"/>
                <w:szCs w:val="20"/>
                <w:lang w:val="ru-RU"/>
              </w:rPr>
            </w:pPr>
            <w:r w:rsidRPr="00D169F9">
              <w:rPr>
                <w:iCs/>
                <w:sz w:val="20"/>
                <w:szCs w:val="20"/>
                <w:lang w:val="ru-RU"/>
              </w:rPr>
              <w:t>Пешеходная доступность, м</w:t>
            </w:r>
          </w:p>
        </w:tc>
        <w:tc>
          <w:tcPr>
            <w:tcW w:w="3150" w:type="dxa"/>
            <w:gridSpan w:val="2"/>
            <w:shd w:val="clear" w:color="auto" w:fill="auto"/>
          </w:tcPr>
          <w:p w:rsidR="00F7010F" w:rsidRPr="00D169F9" w:rsidRDefault="00F7010F" w:rsidP="00F7010F">
            <w:pPr>
              <w:pStyle w:val="Default"/>
              <w:spacing w:after="20"/>
              <w:jc w:val="center"/>
              <w:rPr>
                <w:iCs/>
                <w:sz w:val="20"/>
                <w:szCs w:val="20"/>
              </w:rPr>
            </w:pPr>
            <w:r>
              <w:rPr>
                <w:iCs/>
                <w:sz w:val="20"/>
                <w:szCs w:val="20"/>
              </w:rPr>
              <w:t>1400</w:t>
            </w:r>
          </w:p>
        </w:tc>
      </w:tr>
      <w:tr w:rsidR="00F7010F" w:rsidRPr="00D169F9" w:rsidTr="00F7010F">
        <w:trPr>
          <w:cantSplit/>
        </w:trPr>
        <w:tc>
          <w:tcPr>
            <w:tcW w:w="9670" w:type="dxa"/>
            <w:gridSpan w:val="5"/>
            <w:shd w:val="clear" w:color="auto" w:fill="auto"/>
          </w:tcPr>
          <w:p w:rsidR="00F7010F" w:rsidRPr="00D169F9" w:rsidRDefault="00F7010F" w:rsidP="00F7010F">
            <w:pPr>
              <w:pStyle w:val="Default"/>
              <w:spacing w:after="20"/>
              <w:rPr>
                <w:b/>
                <w:iCs/>
                <w:sz w:val="20"/>
                <w:szCs w:val="20"/>
              </w:rPr>
            </w:pPr>
            <w:r w:rsidRPr="00D169F9">
              <w:rPr>
                <w:b/>
                <w:iCs/>
                <w:sz w:val="20"/>
                <w:szCs w:val="20"/>
              </w:rPr>
              <w:t>Примечани</w:t>
            </w:r>
            <w:r>
              <w:rPr>
                <w:b/>
                <w:iCs/>
                <w:sz w:val="20"/>
                <w:szCs w:val="20"/>
              </w:rPr>
              <w:t>е</w:t>
            </w:r>
            <w:r w:rsidRPr="00D169F9">
              <w:rPr>
                <w:b/>
                <w:iCs/>
                <w:sz w:val="20"/>
                <w:szCs w:val="20"/>
              </w:rPr>
              <w:t>:</w:t>
            </w:r>
          </w:p>
          <w:p w:rsidR="00F7010F" w:rsidRPr="00D169F9" w:rsidRDefault="00F7010F" w:rsidP="00F7010F">
            <w:pPr>
              <w:pStyle w:val="Default"/>
              <w:spacing w:after="20"/>
              <w:rPr>
                <w:iCs/>
                <w:sz w:val="20"/>
                <w:szCs w:val="20"/>
              </w:rPr>
            </w:pPr>
            <w:r>
              <w:rPr>
                <w:iCs/>
                <w:sz w:val="20"/>
                <w:szCs w:val="20"/>
              </w:rPr>
              <w:t>1</w:t>
            </w:r>
            <w:r w:rsidRPr="00D169F9">
              <w:rPr>
                <w:iCs/>
                <w:sz w:val="20"/>
                <w:szCs w:val="20"/>
              </w:rPr>
              <w:t>. Объекты торговли, общественного питания и бытового обслуживания возможно размещать во встроенно-пристроенных помещениях.</w:t>
            </w:r>
          </w:p>
        </w:tc>
      </w:tr>
    </w:tbl>
    <w:p w:rsidR="00F7010F" w:rsidRPr="002A007F" w:rsidRDefault="00F7010F" w:rsidP="00F7010F">
      <w:pPr>
        <w:keepNext/>
        <w:pageBreakBefore/>
        <w:spacing w:before="120"/>
        <w:jc w:val="right"/>
        <w:rPr>
          <w:bCs/>
          <w:iCs/>
        </w:rPr>
      </w:pPr>
      <w:r w:rsidRPr="002A007F">
        <w:rPr>
          <w:bCs/>
          <w:iCs/>
        </w:rPr>
        <w:lastRenderedPageBreak/>
        <w:t>Таблица 1.</w:t>
      </w:r>
      <w:r>
        <w:rPr>
          <w:bCs/>
          <w:iCs/>
        </w:rPr>
        <w:t>10</w:t>
      </w:r>
    </w:p>
    <w:p w:rsidR="00F7010F" w:rsidRPr="00F7010F" w:rsidRDefault="00F7010F" w:rsidP="00F7010F">
      <w:pPr>
        <w:pStyle w:val="5"/>
        <w:numPr>
          <w:ilvl w:val="0"/>
          <w:numId w:val="0"/>
        </w:numPr>
        <w:spacing w:after="240" w:line="276" w:lineRule="auto"/>
        <w:ind w:left="567"/>
        <w:jc w:val="center"/>
        <w:rPr>
          <w:i w:val="0"/>
          <w:sz w:val="24"/>
          <w:szCs w:val="24"/>
        </w:rPr>
      </w:pPr>
      <w:r w:rsidRPr="00F7010F">
        <w:rPr>
          <w:i w:val="0"/>
          <w:sz w:val="24"/>
          <w:szCs w:val="24"/>
        </w:rPr>
        <w:t>Объекты местного значения сельского поселения в области деятельности органов местного самоуправления</w:t>
      </w:r>
    </w:p>
    <w:tbl>
      <w:tblPr>
        <w:tblStyle w:val="aff7"/>
        <w:tblW w:w="9586"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CellMar>
          <w:left w:w="28" w:type="dxa"/>
          <w:right w:w="28" w:type="dxa"/>
        </w:tblCellMar>
        <w:tblLook w:val="04A0" w:firstRow="1" w:lastRow="0" w:firstColumn="1" w:lastColumn="0" w:noHBand="0" w:noVBand="1"/>
      </w:tblPr>
      <w:tblGrid>
        <w:gridCol w:w="1686"/>
        <w:gridCol w:w="4541"/>
        <w:gridCol w:w="2225"/>
        <w:gridCol w:w="1134"/>
      </w:tblGrid>
      <w:tr w:rsidR="00F7010F" w:rsidRPr="002A007F" w:rsidTr="00F7010F">
        <w:trPr>
          <w:cantSplit/>
          <w:tblHeader/>
        </w:trPr>
        <w:tc>
          <w:tcPr>
            <w:tcW w:w="1686" w:type="dxa"/>
            <w:shd w:val="clear" w:color="auto" w:fill="auto"/>
          </w:tcPr>
          <w:p w:rsidR="00F7010F" w:rsidRPr="002A007F" w:rsidRDefault="00F7010F" w:rsidP="00F7010F">
            <w:pPr>
              <w:pStyle w:val="affffffffffff"/>
              <w:spacing w:after="20"/>
              <w:ind w:firstLine="0"/>
              <w:jc w:val="center"/>
              <w:rPr>
                <w:b/>
                <w:iCs/>
                <w:sz w:val="20"/>
                <w:szCs w:val="20"/>
                <w:lang w:val="ru-RU"/>
              </w:rPr>
            </w:pPr>
            <w:r w:rsidRPr="002A007F">
              <w:rPr>
                <w:b/>
                <w:iCs/>
                <w:sz w:val="20"/>
                <w:szCs w:val="20"/>
                <w:lang w:val="ru-RU"/>
              </w:rPr>
              <w:t>Наименование вида объекта</w:t>
            </w:r>
          </w:p>
        </w:tc>
        <w:tc>
          <w:tcPr>
            <w:tcW w:w="4541" w:type="dxa"/>
            <w:shd w:val="clear" w:color="auto" w:fill="auto"/>
          </w:tcPr>
          <w:p w:rsidR="00F7010F" w:rsidRPr="002A007F" w:rsidRDefault="00F7010F" w:rsidP="00F7010F">
            <w:pPr>
              <w:pStyle w:val="affffffffffff"/>
              <w:spacing w:after="20"/>
              <w:ind w:firstLine="0"/>
              <w:jc w:val="center"/>
              <w:rPr>
                <w:b/>
                <w:iCs/>
                <w:sz w:val="20"/>
                <w:szCs w:val="20"/>
                <w:lang w:val="ru-RU"/>
              </w:rPr>
            </w:pPr>
            <w:r w:rsidRPr="002A007F">
              <w:rPr>
                <w:b/>
                <w:iCs/>
                <w:sz w:val="20"/>
                <w:szCs w:val="20"/>
                <w:lang w:val="ru-RU"/>
              </w:rPr>
              <w:t>Тип расчетного показателя</w:t>
            </w:r>
          </w:p>
        </w:tc>
        <w:tc>
          <w:tcPr>
            <w:tcW w:w="2225" w:type="dxa"/>
            <w:shd w:val="clear" w:color="auto" w:fill="auto"/>
          </w:tcPr>
          <w:p w:rsidR="00F7010F" w:rsidRPr="002A007F" w:rsidRDefault="00F7010F" w:rsidP="00F7010F">
            <w:pPr>
              <w:pStyle w:val="affffffffffff"/>
              <w:spacing w:after="20"/>
              <w:ind w:firstLine="0"/>
              <w:jc w:val="center"/>
              <w:rPr>
                <w:b/>
                <w:iCs/>
                <w:sz w:val="20"/>
                <w:szCs w:val="20"/>
                <w:lang w:val="ru-RU"/>
              </w:rPr>
            </w:pPr>
            <w:r w:rsidRPr="002A007F">
              <w:rPr>
                <w:b/>
                <w:iCs/>
                <w:sz w:val="20"/>
                <w:szCs w:val="20"/>
                <w:lang w:val="ru-RU"/>
              </w:rPr>
              <w:t>Наименование расчетного показателя, единица измерения</w:t>
            </w:r>
          </w:p>
        </w:tc>
        <w:tc>
          <w:tcPr>
            <w:tcW w:w="1134" w:type="dxa"/>
            <w:shd w:val="clear" w:color="auto" w:fill="auto"/>
          </w:tcPr>
          <w:p w:rsidR="00F7010F" w:rsidRPr="002A007F" w:rsidRDefault="00F7010F" w:rsidP="00F7010F">
            <w:pPr>
              <w:pStyle w:val="affffffffffff"/>
              <w:spacing w:after="20"/>
              <w:ind w:firstLine="0"/>
              <w:jc w:val="center"/>
              <w:rPr>
                <w:b/>
                <w:iCs/>
                <w:sz w:val="20"/>
                <w:szCs w:val="20"/>
                <w:lang w:val="ru-RU"/>
              </w:rPr>
            </w:pPr>
            <w:r w:rsidRPr="002A007F">
              <w:rPr>
                <w:b/>
                <w:iCs/>
                <w:sz w:val="20"/>
                <w:szCs w:val="20"/>
                <w:lang w:val="ru-RU"/>
              </w:rPr>
              <w:t>Значение расчетного показателя</w:t>
            </w:r>
          </w:p>
        </w:tc>
      </w:tr>
      <w:tr w:rsidR="00F7010F" w:rsidRPr="002A007F" w:rsidTr="00F7010F">
        <w:trPr>
          <w:cantSplit/>
        </w:trPr>
        <w:tc>
          <w:tcPr>
            <w:tcW w:w="1686" w:type="dxa"/>
            <w:vMerge w:val="restart"/>
            <w:shd w:val="clear" w:color="auto" w:fill="auto"/>
          </w:tcPr>
          <w:p w:rsidR="00F7010F" w:rsidRPr="002A007F" w:rsidRDefault="00F7010F" w:rsidP="00F7010F">
            <w:pPr>
              <w:pStyle w:val="affffffffffff"/>
              <w:spacing w:after="20"/>
              <w:ind w:firstLine="0"/>
              <w:jc w:val="left"/>
              <w:rPr>
                <w:iCs/>
                <w:sz w:val="20"/>
                <w:szCs w:val="20"/>
                <w:lang w:val="ru-RU"/>
              </w:rPr>
            </w:pPr>
            <w:r w:rsidRPr="002A007F">
              <w:rPr>
                <w:iCs/>
                <w:sz w:val="20"/>
                <w:szCs w:val="20"/>
                <w:lang w:val="ru-RU"/>
              </w:rPr>
              <w:t>Административное здание органа местного самоуправления</w:t>
            </w:r>
          </w:p>
        </w:tc>
        <w:tc>
          <w:tcPr>
            <w:tcW w:w="4541" w:type="dxa"/>
            <w:shd w:val="clear" w:color="auto" w:fill="auto"/>
          </w:tcPr>
          <w:p w:rsidR="00F7010F" w:rsidRPr="002A007F" w:rsidRDefault="00F7010F" w:rsidP="00F7010F">
            <w:pPr>
              <w:pStyle w:val="affffffffffff"/>
              <w:spacing w:after="20"/>
              <w:ind w:firstLine="0"/>
              <w:jc w:val="left"/>
              <w:rPr>
                <w:iCs/>
                <w:sz w:val="20"/>
                <w:szCs w:val="20"/>
                <w:lang w:val="ru-RU"/>
              </w:rPr>
            </w:pPr>
            <w:r w:rsidRPr="002A007F">
              <w:rPr>
                <w:iCs/>
                <w:sz w:val="20"/>
                <w:szCs w:val="20"/>
                <w:lang w:val="ru-RU"/>
              </w:rPr>
              <w:t>Расчетный показатель минимально допустимого уровня обеспеченности</w:t>
            </w:r>
          </w:p>
        </w:tc>
        <w:tc>
          <w:tcPr>
            <w:tcW w:w="2225" w:type="dxa"/>
            <w:shd w:val="clear" w:color="auto" w:fill="auto"/>
          </w:tcPr>
          <w:p w:rsidR="00F7010F" w:rsidRPr="002A007F" w:rsidRDefault="00F7010F" w:rsidP="00F7010F">
            <w:pPr>
              <w:pStyle w:val="affffffffffff"/>
              <w:spacing w:after="20"/>
              <w:ind w:firstLine="0"/>
              <w:jc w:val="left"/>
              <w:rPr>
                <w:iCs/>
                <w:sz w:val="20"/>
                <w:szCs w:val="20"/>
                <w:lang w:val="ru-RU"/>
              </w:rPr>
            </w:pPr>
            <w:r w:rsidRPr="002A007F">
              <w:rPr>
                <w:iCs/>
                <w:sz w:val="20"/>
                <w:szCs w:val="20"/>
                <w:lang w:val="ru-RU"/>
              </w:rPr>
              <w:t xml:space="preserve">Количество объектов на </w:t>
            </w:r>
            <w:r>
              <w:rPr>
                <w:iCs/>
                <w:sz w:val="20"/>
                <w:szCs w:val="20"/>
                <w:lang w:val="ru-RU"/>
              </w:rPr>
              <w:t>поселение</w:t>
            </w:r>
            <w:r w:rsidRPr="002A007F">
              <w:rPr>
                <w:iCs/>
                <w:sz w:val="20"/>
                <w:szCs w:val="20"/>
                <w:lang w:val="ru-RU"/>
              </w:rPr>
              <w:t>, ед.</w:t>
            </w:r>
          </w:p>
        </w:tc>
        <w:tc>
          <w:tcPr>
            <w:tcW w:w="1134" w:type="dxa"/>
            <w:shd w:val="clear" w:color="auto" w:fill="auto"/>
          </w:tcPr>
          <w:p w:rsidR="00F7010F" w:rsidRPr="002A007F" w:rsidRDefault="00F7010F" w:rsidP="00F7010F">
            <w:pPr>
              <w:pStyle w:val="affffffffffff"/>
              <w:spacing w:after="20"/>
              <w:ind w:firstLine="0"/>
              <w:jc w:val="center"/>
              <w:rPr>
                <w:iCs/>
                <w:sz w:val="20"/>
                <w:szCs w:val="20"/>
                <w:lang w:val="ru-RU"/>
              </w:rPr>
            </w:pPr>
            <w:r w:rsidRPr="002A007F">
              <w:rPr>
                <w:iCs/>
                <w:sz w:val="20"/>
                <w:szCs w:val="20"/>
                <w:lang w:val="ru-RU"/>
              </w:rPr>
              <w:t>1</w:t>
            </w:r>
          </w:p>
        </w:tc>
      </w:tr>
      <w:tr w:rsidR="00F7010F" w:rsidRPr="002A007F" w:rsidTr="00F7010F">
        <w:trPr>
          <w:cantSplit/>
        </w:trPr>
        <w:tc>
          <w:tcPr>
            <w:tcW w:w="1686" w:type="dxa"/>
            <w:vMerge/>
            <w:shd w:val="clear" w:color="auto" w:fill="auto"/>
          </w:tcPr>
          <w:p w:rsidR="00F7010F" w:rsidRPr="002A007F" w:rsidRDefault="00F7010F" w:rsidP="00F7010F">
            <w:pPr>
              <w:pStyle w:val="affffffffffff"/>
              <w:spacing w:after="20"/>
              <w:ind w:firstLine="0"/>
              <w:jc w:val="left"/>
              <w:rPr>
                <w:iCs/>
                <w:sz w:val="20"/>
                <w:szCs w:val="20"/>
                <w:lang w:val="ru-RU"/>
              </w:rPr>
            </w:pPr>
          </w:p>
        </w:tc>
        <w:tc>
          <w:tcPr>
            <w:tcW w:w="4541" w:type="dxa"/>
            <w:shd w:val="clear" w:color="auto" w:fill="auto"/>
          </w:tcPr>
          <w:p w:rsidR="00F7010F" w:rsidRPr="002A007F" w:rsidRDefault="00F7010F" w:rsidP="00F7010F">
            <w:pPr>
              <w:pStyle w:val="affffffffffff"/>
              <w:spacing w:after="20"/>
              <w:ind w:firstLine="0"/>
              <w:jc w:val="left"/>
              <w:rPr>
                <w:iCs/>
                <w:sz w:val="20"/>
                <w:szCs w:val="20"/>
                <w:lang w:val="ru-RU"/>
              </w:rPr>
            </w:pPr>
            <w:r w:rsidRPr="002A007F">
              <w:rPr>
                <w:iCs/>
                <w:sz w:val="20"/>
                <w:szCs w:val="20"/>
                <w:lang w:val="ru-RU"/>
              </w:rPr>
              <w:t>Расчетный показатель максимально допустимого уровня территориальной доступности</w:t>
            </w:r>
          </w:p>
        </w:tc>
        <w:tc>
          <w:tcPr>
            <w:tcW w:w="3359" w:type="dxa"/>
            <w:gridSpan w:val="2"/>
            <w:shd w:val="clear" w:color="auto" w:fill="auto"/>
          </w:tcPr>
          <w:p w:rsidR="00F7010F" w:rsidRPr="002A007F" w:rsidRDefault="00F7010F" w:rsidP="00F7010F">
            <w:pPr>
              <w:pStyle w:val="affffffffffff"/>
              <w:spacing w:after="20"/>
              <w:ind w:firstLine="0"/>
              <w:jc w:val="center"/>
              <w:rPr>
                <w:iCs/>
                <w:sz w:val="20"/>
                <w:szCs w:val="20"/>
                <w:lang w:val="ru-RU"/>
              </w:rPr>
            </w:pPr>
            <w:r w:rsidRPr="002A007F">
              <w:rPr>
                <w:iCs/>
                <w:sz w:val="20"/>
                <w:szCs w:val="20"/>
                <w:lang w:val="ru-RU"/>
              </w:rPr>
              <w:t>Не нормируется</w:t>
            </w:r>
          </w:p>
        </w:tc>
      </w:tr>
    </w:tbl>
    <w:p w:rsidR="00F7010F" w:rsidRPr="006B35A8" w:rsidRDefault="00F7010F" w:rsidP="00F7010F">
      <w:pPr>
        <w:keepNext/>
        <w:spacing w:before="360" w:after="240"/>
        <w:jc w:val="right"/>
        <w:rPr>
          <w:bCs/>
          <w:iCs/>
        </w:rPr>
      </w:pPr>
      <w:r w:rsidRPr="006B35A8">
        <w:rPr>
          <w:bCs/>
          <w:iCs/>
        </w:rPr>
        <w:t>Таблица 1.</w:t>
      </w:r>
      <w:r>
        <w:rPr>
          <w:bCs/>
          <w:iCs/>
        </w:rPr>
        <w:t>11</w:t>
      </w:r>
    </w:p>
    <w:p w:rsidR="00F7010F" w:rsidRPr="00F7010F" w:rsidRDefault="00F7010F" w:rsidP="00F7010F">
      <w:pPr>
        <w:pStyle w:val="5"/>
        <w:numPr>
          <w:ilvl w:val="0"/>
          <w:numId w:val="0"/>
        </w:numPr>
        <w:spacing w:after="240" w:line="276" w:lineRule="auto"/>
        <w:ind w:left="567"/>
        <w:jc w:val="center"/>
        <w:rPr>
          <w:i w:val="0"/>
          <w:sz w:val="24"/>
          <w:szCs w:val="24"/>
        </w:rPr>
      </w:pPr>
      <w:r w:rsidRPr="00F7010F">
        <w:rPr>
          <w:i w:val="0"/>
          <w:sz w:val="24"/>
          <w:szCs w:val="24"/>
        </w:rPr>
        <w:t>Объекты местного значения сельского поселения в области обеспечения первичных мер пожарной безопасности в границах населенных пунктов</w:t>
      </w:r>
    </w:p>
    <w:tbl>
      <w:tblPr>
        <w:tblStyle w:val="aff7"/>
        <w:tblW w:w="9566"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CellMar>
          <w:left w:w="28" w:type="dxa"/>
          <w:right w:w="28" w:type="dxa"/>
        </w:tblCellMar>
        <w:tblLook w:val="04A0" w:firstRow="1" w:lastRow="0" w:firstColumn="1" w:lastColumn="0" w:noHBand="0" w:noVBand="1"/>
      </w:tblPr>
      <w:tblGrid>
        <w:gridCol w:w="1686"/>
        <w:gridCol w:w="3124"/>
        <w:gridCol w:w="2125"/>
        <w:gridCol w:w="2631"/>
      </w:tblGrid>
      <w:tr w:rsidR="00F7010F" w:rsidRPr="0073719E" w:rsidTr="00F7010F">
        <w:trPr>
          <w:cantSplit/>
          <w:trHeight w:val="313"/>
          <w:tblHeader/>
        </w:trPr>
        <w:tc>
          <w:tcPr>
            <w:tcW w:w="1686" w:type="dxa"/>
            <w:shd w:val="clear" w:color="auto" w:fill="auto"/>
          </w:tcPr>
          <w:p w:rsidR="00F7010F" w:rsidRPr="006B35A8" w:rsidRDefault="00F7010F" w:rsidP="00F7010F">
            <w:pPr>
              <w:pStyle w:val="affffffffffff"/>
              <w:ind w:firstLine="0"/>
              <w:jc w:val="center"/>
              <w:rPr>
                <w:b/>
                <w:iCs/>
                <w:sz w:val="20"/>
                <w:szCs w:val="20"/>
                <w:lang w:val="ru-RU"/>
              </w:rPr>
            </w:pPr>
            <w:r w:rsidRPr="006B35A8">
              <w:rPr>
                <w:b/>
                <w:iCs/>
                <w:sz w:val="20"/>
                <w:szCs w:val="20"/>
                <w:lang w:val="ru-RU"/>
              </w:rPr>
              <w:t>Наименование вида объекта</w:t>
            </w:r>
          </w:p>
        </w:tc>
        <w:tc>
          <w:tcPr>
            <w:tcW w:w="3124" w:type="dxa"/>
            <w:shd w:val="clear" w:color="auto" w:fill="auto"/>
          </w:tcPr>
          <w:p w:rsidR="00F7010F" w:rsidRPr="006B35A8" w:rsidRDefault="00F7010F" w:rsidP="00F7010F">
            <w:pPr>
              <w:pStyle w:val="affffffffffff"/>
              <w:ind w:firstLine="0"/>
              <w:jc w:val="center"/>
              <w:rPr>
                <w:b/>
                <w:iCs/>
                <w:sz w:val="20"/>
                <w:szCs w:val="20"/>
                <w:lang w:val="ru-RU"/>
              </w:rPr>
            </w:pPr>
            <w:r w:rsidRPr="006B35A8">
              <w:rPr>
                <w:b/>
                <w:iCs/>
                <w:sz w:val="20"/>
                <w:szCs w:val="20"/>
                <w:lang w:val="ru-RU"/>
              </w:rPr>
              <w:t>Тип расчетного показателя</w:t>
            </w:r>
          </w:p>
        </w:tc>
        <w:tc>
          <w:tcPr>
            <w:tcW w:w="2125" w:type="dxa"/>
            <w:shd w:val="clear" w:color="auto" w:fill="auto"/>
          </w:tcPr>
          <w:p w:rsidR="00F7010F" w:rsidRPr="006B35A8" w:rsidRDefault="00F7010F" w:rsidP="00F7010F">
            <w:pPr>
              <w:pStyle w:val="affffffffffff"/>
              <w:ind w:firstLine="0"/>
              <w:jc w:val="center"/>
              <w:rPr>
                <w:b/>
                <w:iCs/>
                <w:sz w:val="20"/>
                <w:szCs w:val="20"/>
                <w:lang w:val="ru-RU"/>
              </w:rPr>
            </w:pPr>
            <w:r w:rsidRPr="006B35A8">
              <w:rPr>
                <w:b/>
                <w:iCs/>
                <w:sz w:val="20"/>
                <w:szCs w:val="20"/>
                <w:lang w:val="ru-RU"/>
              </w:rPr>
              <w:t>Наименование расчетного показателя, единица измерения</w:t>
            </w:r>
          </w:p>
        </w:tc>
        <w:tc>
          <w:tcPr>
            <w:tcW w:w="2626" w:type="dxa"/>
            <w:shd w:val="clear" w:color="auto" w:fill="auto"/>
          </w:tcPr>
          <w:p w:rsidR="00F7010F" w:rsidRPr="006B35A8" w:rsidRDefault="00F7010F" w:rsidP="00F7010F">
            <w:pPr>
              <w:pStyle w:val="affffffffffff"/>
              <w:ind w:firstLine="0"/>
              <w:jc w:val="center"/>
              <w:rPr>
                <w:b/>
                <w:iCs/>
                <w:sz w:val="20"/>
                <w:szCs w:val="20"/>
                <w:lang w:val="ru-RU"/>
              </w:rPr>
            </w:pPr>
            <w:r w:rsidRPr="006B35A8">
              <w:rPr>
                <w:b/>
                <w:iCs/>
                <w:sz w:val="20"/>
                <w:szCs w:val="20"/>
                <w:lang w:val="ru-RU"/>
              </w:rPr>
              <w:t>Значение расчетного показателя</w:t>
            </w:r>
          </w:p>
        </w:tc>
      </w:tr>
      <w:tr w:rsidR="00F7010F" w:rsidRPr="0073719E" w:rsidTr="00F7010F">
        <w:trPr>
          <w:cantSplit/>
        </w:trPr>
        <w:tc>
          <w:tcPr>
            <w:tcW w:w="1686" w:type="dxa"/>
            <w:vMerge w:val="restart"/>
            <w:shd w:val="clear" w:color="auto" w:fill="auto"/>
          </w:tcPr>
          <w:p w:rsidR="00F7010F" w:rsidRPr="0073719E" w:rsidRDefault="00F7010F" w:rsidP="00F7010F">
            <w:pPr>
              <w:pStyle w:val="affffffffffff"/>
              <w:ind w:firstLine="0"/>
              <w:jc w:val="left"/>
              <w:rPr>
                <w:sz w:val="20"/>
                <w:szCs w:val="20"/>
                <w:lang w:val="ru-RU"/>
              </w:rPr>
            </w:pPr>
            <w:r w:rsidRPr="0073719E">
              <w:rPr>
                <w:sz w:val="20"/>
                <w:szCs w:val="20"/>
                <w:lang w:val="ru-RU"/>
              </w:rPr>
              <w:t>Подразделения пожарной охраны</w:t>
            </w:r>
          </w:p>
        </w:tc>
        <w:tc>
          <w:tcPr>
            <w:tcW w:w="3124" w:type="dxa"/>
            <w:shd w:val="clear" w:color="auto" w:fill="auto"/>
          </w:tcPr>
          <w:p w:rsidR="00F7010F" w:rsidRPr="0073719E" w:rsidRDefault="00F7010F" w:rsidP="00F7010F">
            <w:pPr>
              <w:pStyle w:val="affffffffffff"/>
              <w:ind w:firstLine="0"/>
              <w:jc w:val="left"/>
              <w:rPr>
                <w:sz w:val="20"/>
                <w:szCs w:val="20"/>
                <w:lang w:val="ru-RU"/>
              </w:rPr>
            </w:pPr>
            <w:r w:rsidRPr="0073719E">
              <w:rPr>
                <w:sz w:val="20"/>
                <w:szCs w:val="20"/>
                <w:lang w:val="ru-RU"/>
              </w:rPr>
              <w:t>Расчетный показатель минимально допустимого уровня обеспеченности</w:t>
            </w:r>
          </w:p>
        </w:tc>
        <w:tc>
          <w:tcPr>
            <w:tcW w:w="2125" w:type="dxa"/>
            <w:shd w:val="clear" w:color="auto" w:fill="auto"/>
          </w:tcPr>
          <w:p w:rsidR="00F7010F" w:rsidRPr="0073719E" w:rsidRDefault="00F7010F" w:rsidP="00F7010F">
            <w:pPr>
              <w:pStyle w:val="affffffffffff"/>
              <w:ind w:firstLine="0"/>
              <w:jc w:val="left"/>
              <w:rPr>
                <w:sz w:val="20"/>
                <w:szCs w:val="20"/>
                <w:lang w:val="ru-RU"/>
              </w:rPr>
            </w:pPr>
            <w:r w:rsidRPr="0073719E">
              <w:rPr>
                <w:sz w:val="20"/>
                <w:szCs w:val="20"/>
                <w:lang w:val="ru-RU"/>
              </w:rPr>
              <w:t>Количество объектов, ед.</w:t>
            </w:r>
          </w:p>
        </w:tc>
        <w:tc>
          <w:tcPr>
            <w:tcW w:w="2626" w:type="dxa"/>
            <w:shd w:val="clear" w:color="auto" w:fill="auto"/>
          </w:tcPr>
          <w:p w:rsidR="00F7010F" w:rsidRPr="0073719E" w:rsidRDefault="00F7010F" w:rsidP="00F7010F">
            <w:pPr>
              <w:pStyle w:val="affffffffffff"/>
              <w:ind w:firstLine="0"/>
              <w:jc w:val="center"/>
              <w:rPr>
                <w:sz w:val="20"/>
                <w:szCs w:val="20"/>
                <w:lang w:val="ru-RU"/>
              </w:rPr>
            </w:pPr>
            <w:r w:rsidRPr="0073719E">
              <w:rPr>
                <w:sz w:val="20"/>
                <w:szCs w:val="20"/>
                <w:lang w:val="ru-RU"/>
              </w:rPr>
              <w:t>по расчету в соответствии с СП 11.13130.2009</w:t>
            </w:r>
          </w:p>
        </w:tc>
      </w:tr>
      <w:tr w:rsidR="00F7010F" w:rsidRPr="0073719E" w:rsidTr="00F7010F">
        <w:trPr>
          <w:cantSplit/>
          <w:trHeight w:val="345"/>
        </w:trPr>
        <w:tc>
          <w:tcPr>
            <w:tcW w:w="1686" w:type="dxa"/>
            <w:vMerge/>
            <w:shd w:val="clear" w:color="auto" w:fill="auto"/>
          </w:tcPr>
          <w:p w:rsidR="00F7010F" w:rsidRPr="0073719E" w:rsidRDefault="00F7010F" w:rsidP="00F7010F">
            <w:pPr>
              <w:pStyle w:val="affffffffffff"/>
              <w:ind w:firstLine="0"/>
              <w:jc w:val="left"/>
              <w:rPr>
                <w:sz w:val="20"/>
                <w:szCs w:val="20"/>
                <w:lang w:val="ru-RU"/>
              </w:rPr>
            </w:pPr>
          </w:p>
        </w:tc>
        <w:tc>
          <w:tcPr>
            <w:tcW w:w="3124" w:type="dxa"/>
            <w:shd w:val="clear" w:color="auto" w:fill="auto"/>
          </w:tcPr>
          <w:p w:rsidR="00F7010F" w:rsidRPr="0073719E" w:rsidRDefault="00F7010F" w:rsidP="00F7010F">
            <w:pPr>
              <w:pStyle w:val="affffffffffff"/>
              <w:ind w:firstLine="0"/>
              <w:jc w:val="left"/>
              <w:rPr>
                <w:sz w:val="20"/>
                <w:szCs w:val="20"/>
                <w:lang w:val="ru-RU"/>
              </w:rPr>
            </w:pPr>
            <w:r w:rsidRPr="0073719E">
              <w:rPr>
                <w:sz w:val="20"/>
                <w:szCs w:val="20"/>
                <w:lang w:val="ru-RU"/>
              </w:rPr>
              <w:t>Расчетный показатель максимально допустимого уровня территориальной доступности</w:t>
            </w:r>
          </w:p>
        </w:tc>
        <w:tc>
          <w:tcPr>
            <w:tcW w:w="2125" w:type="dxa"/>
            <w:shd w:val="clear" w:color="auto" w:fill="auto"/>
          </w:tcPr>
          <w:p w:rsidR="00F7010F" w:rsidRPr="0073719E" w:rsidRDefault="00F7010F" w:rsidP="00F7010F">
            <w:pPr>
              <w:pStyle w:val="affffffffffff"/>
              <w:ind w:firstLine="0"/>
              <w:jc w:val="left"/>
              <w:rPr>
                <w:sz w:val="20"/>
                <w:szCs w:val="20"/>
                <w:lang w:val="ru-RU"/>
              </w:rPr>
            </w:pPr>
            <w:r w:rsidRPr="0073719E">
              <w:rPr>
                <w:sz w:val="20"/>
                <w:szCs w:val="20"/>
                <w:lang w:val="ru-RU"/>
              </w:rPr>
              <w:t>Время прибытия, мин.</w:t>
            </w:r>
          </w:p>
        </w:tc>
        <w:tc>
          <w:tcPr>
            <w:tcW w:w="2626" w:type="dxa"/>
            <w:shd w:val="clear" w:color="auto" w:fill="auto"/>
          </w:tcPr>
          <w:p w:rsidR="00F7010F" w:rsidRPr="0073719E" w:rsidRDefault="00F7010F" w:rsidP="00F7010F">
            <w:pPr>
              <w:pStyle w:val="affffffffffff"/>
              <w:ind w:firstLine="0"/>
              <w:jc w:val="center"/>
              <w:rPr>
                <w:sz w:val="20"/>
                <w:szCs w:val="20"/>
                <w:lang w:val="ru-RU"/>
              </w:rPr>
            </w:pPr>
            <w:r>
              <w:rPr>
                <w:sz w:val="20"/>
                <w:szCs w:val="20"/>
                <w:lang w:val="ru-RU"/>
              </w:rPr>
              <w:t>20</w:t>
            </w:r>
          </w:p>
        </w:tc>
      </w:tr>
      <w:tr w:rsidR="00F7010F" w:rsidRPr="0073719E" w:rsidTr="00F7010F">
        <w:trPr>
          <w:cantSplit/>
          <w:trHeight w:val="345"/>
        </w:trPr>
        <w:tc>
          <w:tcPr>
            <w:tcW w:w="1686" w:type="dxa"/>
            <w:vMerge w:val="restart"/>
            <w:shd w:val="clear" w:color="auto" w:fill="auto"/>
          </w:tcPr>
          <w:p w:rsidR="00F7010F" w:rsidRPr="0073719E" w:rsidRDefault="00F7010F" w:rsidP="00F7010F">
            <w:pPr>
              <w:pStyle w:val="affffffffffff"/>
              <w:ind w:firstLine="0"/>
              <w:jc w:val="left"/>
              <w:rPr>
                <w:sz w:val="20"/>
                <w:szCs w:val="20"/>
                <w:lang w:val="ru-RU"/>
              </w:rPr>
            </w:pPr>
            <w:r w:rsidRPr="0073719E">
              <w:rPr>
                <w:sz w:val="20"/>
                <w:szCs w:val="20"/>
                <w:lang w:val="ru-RU"/>
              </w:rPr>
              <w:t>Дороги (улицы, проезды) с обеспечением беспрепятственного проезда пожарной техники</w:t>
            </w:r>
          </w:p>
        </w:tc>
        <w:tc>
          <w:tcPr>
            <w:tcW w:w="3124" w:type="dxa"/>
            <w:shd w:val="clear" w:color="auto" w:fill="auto"/>
          </w:tcPr>
          <w:p w:rsidR="00F7010F" w:rsidRPr="0073719E" w:rsidRDefault="00F7010F" w:rsidP="00F7010F">
            <w:pPr>
              <w:pStyle w:val="affffffffffff"/>
              <w:ind w:firstLine="0"/>
              <w:jc w:val="left"/>
              <w:rPr>
                <w:sz w:val="20"/>
                <w:szCs w:val="20"/>
                <w:lang w:val="ru-RU"/>
              </w:rPr>
            </w:pPr>
            <w:r w:rsidRPr="0073719E">
              <w:rPr>
                <w:sz w:val="20"/>
                <w:szCs w:val="20"/>
                <w:lang w:val="ru-RU"/>
              </w:rPr>
              <w:t>Расчетный показатель минимально допустимого уровня обеспеченности</w:t>
            </w:r>
          </w:p>
        </w:tc>
        <w:tc>
          <w:tcPr>
            <w:tcW w:w="2125" w:type="dxa"/>
            <w:shd w:val="clear" w:color="auto" w:fill="auto"/>
          </w:tcPr>
          <w:p w:rsidR="00F7010F" w:rsidRPr="0073719E" w:rsidRDefault="00F7010F" w:rsidP="00F7010F">
            <w:pPr>
              <w:pStyle w:val="affffffffffff"/>
              <w:ind w:firstLine="0"/>
              <w:jc w:val="left"/>
              <w:rPr>
                <w:sz w:val="20"/>
                <w:szCs w:val="20"/>
                <w:lang w:val="ru-RU"/>
              </w:rPr>
            </w:pPr>
            <w:r w:rsidRPr="0073719E">
              <w:rPr>
                <w:sz w:val="20"/>
                <w:szCs w:val="20"/>
                <w:lang w:val="ru-RU"/>
              </w:rPr>
              <w:t>Количество сторон здания для подъезда, ед.</w:t>
            </w:r>
          </w:p>
        </w:tc>
        <w:tc>
          <w:tcPr>
            <w:tcW w:w="2626" w:type="dxa"/>
            <w:shd w:val="clear" w:color="auto" w:fill="auto"/>
          </w:tcPr>
          <w:p w:rsidR="00F7010F" w:rsidRPr="0073719E" w:rsidRDefault="00F7010F" w:rsidP="00F7010F">
            <w:pPr>
              <w:pStyle w:val="affffffffffff"/>
              <w:ind w:firstLine="0"/>
              <w:jc w:val="center"/>
              <w:rPr>
                <w:sz w:val="20"/>
                <w:szCs w:val="20"/>
                <w:lang w:val="ru-RU"/>
              </w:rPr>
            </w:pPr>
            <w:r w:rsidRPr="0073719E">
              <w:rPr>
                <w:sz w:val="20"/>
                <w:szCs w:val="20"/>
                <w:lang w:val="ru-RU"/>
              </w:rPr>
              <w:t>в соответствии с СП 4.13130.2013</w:t>
            </w:r>
          </w:p>
        </w:tc>
      </w:tr>
      <w:tr w:rsidR="00F7010F" w:rsidRPr="0073719E" w:rsidTr="00F7010F">
        <w:trPr>
          <w:cantSplit/>
        </w:trPr>
        <w:tc>
          <w:tcPr>
            <w:tcW w:w="1686" w:type="dxa"/>
            <w:vMerge/>
            <w:shd w:val="clear" w:color="auto" w:fill="auto"/>
          </w:tcPr>
          <w:p w:rsidR="00F7010F" w:rsidRPr="0073719E" w:rsidRDefault="00F7010F" w:rsidP="00F7010F">
            <w:pPr>
              <w:pStyle w:val="affffffffffff"/>
              <w:ind w:firstLine="0"/>
              <w:jc w:val="left"/>
              <w:rPr>
                <w:sz w:val="20"/>
                <w:szCs w:val="20"/>
                <w:lang w:val="ru-RU"/>
              </w:rPr>
            </w:pPr>
          </w:p>
        </w:tc>
        <w:tc>
          <w:tcPr>
            <w:tcW w:w="3124" w:type="dxa"/>
            <w:shd w:val="clear" w:color="auto" w:fill="auto"/>
          </w:tcPr>
          <w:p w:rsidR="00F7010F" w:rsidRPr="0073719E" w:rsidRDefault="00F7010F" w:rsidP="00F7010F">
            <w:pPr>
              <w:pStyle w:val="affffffffffff"/>
              <w:ind w:firstLine="0"/>
              <w:jc w:val="left"/>
              <w:rPr>
                <w:sz w:val="20"/>
                <w:szCs w:val="20"/>
                <w:lang w:val="ru-RU"/>
              </w:rPr>
            </w:pPr>
            <w:r w:rsidRPr="0073719E">
              <w:rPr>
                <w:sz w:val="20"/>
                <w:szCs w:val="20"/>
                <w:lang w:val="ru-RU"/>
              </w:rPr>
              <w:t>Расчетный показатель максимально допустимого уровня территориальной доступности</w:t>
            </w:r>
          </w:p>
        </w:tc>
        <w:tc>
          <w:tcPr>
            <w:tcW w:w="2125" w:type="dxa"/>
            <w:shd w:val="clear" w:color="auto" w:fill="auto"/>
          </w:tcPr>
          <w:p w:rsidR="00F7010F" w:rsidRPr="0073719E" w:rsidRDefault="00F7010F" w:rsidP="00F7010F">
            <w:pPr>
              <w:pStyle w:val="affffffffffff"/>
              <w:ind w:firstLine="0"/>
              <w:jc w:val="left"/>
              <w:rPr>
                <w:sz w:val="20"/>
                <w:szCs w:val="20"/>
                <w:lang w:val="ru-RU"/>
              </w:rPr>
            </w:pPr>
            <w:r w:rsidRPr="0073719E">
              <w:rPr>
                <w:sz w:val="20"/>
                <w:szCs w:val="20"/>
                <w:lang w:val="ru-RU"/>
              </w:rPr>
              <w:t>Максимальная протяженность тупикового проезда, м</w:t>
            </w:r>
          </w:p>
        </w:tc>
        <w:tc>
          <w:tcPr>
            <w:tcW w:w="2626" w:type="dxa"/>
            <w:shd w:val="clear" w:color="auto" w:fill="auto"/>
          </w:tcPr>
          <w:p w:rsidR="00F7010F" w:rsidRPr="0073719E" w:rsidRDefault="00F7010F" w:rsidP="00F7010F">
            <w:pPr>
              <w:pStyle w:val="affffffffffff"/>
              <w:ind w:firstLine="0"/>
              <w:jc w:val="center"/>
              <w:rPr>
                <w:sz w:val="20"/>
                <w:szCs w:val="20"/>
                <w:lang w:val="ru-RU"/>
              </w:rPr>
            </w:pPr>
            <w:r w:rsidRPr="0073719E">
              <w:rPr>
                <w:sz w:val="20"/>
                <w:szCs w:val="20"/>
                <w:lang w:val="ru-RU"/>
              </w:rPr>
              <w:t>150</w:t>
            </w:r>
          </w:p>
        </w:tc>
      </w:tr>
      <w:tr w:rsidR="00F7010F" w:rsidRPr="0073719E" w:rsidTr="00F7010F">
        <w:trPr>
          <w:cantSplit/>
        </w:trPr>
        <w:tc>
          <w:tcPr>
            <w:tcW w:w="9566" w:type="dxa"/>
            <w:gridSpan w:val="4"/>
            <w:shd w:val="clear" w:color="auto" w:fill="auto"/>
          </w:tcPr>
          <w:p w:rsidR="00F7010F" w:rsidRPr="0073719E" w:rsidRDefault="00F7010F" w:rsidP="00F7010F">
            <w:pPr>
              <w:pStyle w:val="affffffffffff"/>
              <w:ind w:firstLine="0"/>
              <w:rPr>
                <w:b/>
                <w:bCs/>
                <w:sz w:val="20"/>
                <w:szCs w:val="20"/>
                <w:lang w:val="ru-RU"/>
              </w:rPr>
            </w:pPr>
            <w:r w:rsidRPr="0073719E">
              <w:rPr>
                <w:b/>
                <w:bCs/>
                <w:sz w:val="20"/>
                <w:szCs w:val="20"/>
                <w:lang w:val="ru-RU"/>
              </w:rPr>
              <w:t>Примечания:</w:t>
            </w:r>
          </w:p>
          <w:p w:rsidR="00F7010F" w:rsidRPr="0073719E" w:rsidRDefault="00F7010F" w:rsidP="00F7010F">
            <w:pPr>
              <w:pStyle w:val="affffffffffff"/>
              <w:ind w:firstLine="0"/>
              <w:rPr>
                <w:sz w:val="20"/>
                <w:szCs w:val="20"/>
                <w:lang w:val="ru-RU"/>
              </w:rPr>
            </w:pPr>
            <w:r w:rsidRPr="0073719E">
              <w:rPr>
                <w:sz w:val="20"/>
                <w:szCs w:val="20"/>
                <w:lang w:val="ru-RU"/>
              </w:rPr>
              <w:t>1. В жилых зданиях класса функциональной пожарной опасности Ф 1.3 не допускается размещать магазины по продаже мебели, синтетических ковровых изделий, автозапчастей, шин и автомобильных масел.</w:t>
            </w:r>
          </w:p>
          <w:p w:rsidR="00F7010F" w:rsidRPr="0073719E" w:rsidRDefault="00F7010F" w:rsidP="00F7010F">
            <w:pPr>
              <w:pStyle w:val="affffffffffff"/>
              <w:ind w:firstLine="0"/>
              <w:rPr>
                <w:sz w:val="20"/>
                <w:szCs w:val="20"/>
                <w:lang w:val="ru-RU"/>
              </w:rPr>
            </w:pPr>
            <w:r w:rsidRPr="0073719E">
              <w:rPr>
                <w:sz w:val="20"/>
                <w:szCs w:val="20"/>
                <w:lang w:val="ru-RU"/>
              </w:rPr>
              <w:t>2. Ширина проездов для пожарной техники должна составлять не менее 6 м в соответствии с СП 4.13130.2013 (п. 8.6.).</w:t>
            </w:r>
          </w:p>
        </w:tc>
      </w:tr>
    </w:tbl>
    <w:p w:rsidR="00F7010F" w:rsidRPr="00D27599" w:rsidRDefault="00F7010F" w:rsidP="00F7010F">
      <w:pPr>
        <w:keepNext/>
        <w:spacing w:before="240"/>
        <w:jc w:val="right"/>
        <w:rPr>
          <w:bCs/>
          <w:iCs/>
        </w:rPr>
      </w:pPr>
      <w:r w:rsidRPr="00D27599">
        <w:rPr>
          <w:bCs/>
          <w:iCs/>
        </w:rPr>
        <w:t>Таблица 1.</w:t>
      </w:r>
      <w:r>
        <w:rPr>
          <w:bCs/>
          <w:iCs/>
        </w:rPr>
        <w:t>12</w:t>
      </w:r>
    </w:p>
    <w:p w:rsidR="00F7010F" w:rsidRPr="00F7010F" w:rsidRDefault="00F7010F" w:rsidP="00F7010F">
      <w:pPr>
        <w:pStyle w:val="5"/>
        <w:numPr>
          <w:ilvl w:val="0"/>
          <w:numId w:val="0"/>
        </w:numPr>
        <w:spacing w:after="240" w:line="276" w:lineRule="auto"/>
        <w:ind w:left="567"/>
        <w:jc w:val="center"/>
        <w:rPr>
          <w:i w:val="0"/>
          <w:sz w:val="24"/>
          <w:szCs w:val="24"/>
        </w:rPr>
      </w:pPr>
      <w:r w:rsidRPr="00F7010F">
        <w:rPr>
          <w:i w:val="0"/>
          <w:sz w:val="24"/>
          <w:szCs w:val="24"/>
        </w:rPr>
        <w:t>Объекты местного значения сельского поселения в области обеспечения общественного правопорядка</w:t>
      </w:r>
    </w:p>
    <w:tbl>
      <w:tblPr>
        <w:tblW w:w="9501"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CellMar>
          <w:left w:w="28" w:type="dxa"/>
          <w:right w:w="28" w:type="dxa"/>
        </w:tblCellMar>
        <w:tblLook w:val="0000" w:firstRow="0" w:lastRow="0" w:firstColumn="0" w:lastColumn="0" w:noHBand="0" w:noVBand="0"/>
      </w:tblPr>
      <w:tblGrid>
        <w:gridCol w:w="1550"/>
        <w:gridCol w:w="3261"/>
        <w:gridCol w:w="2976"/>
        <w:gridCol w:w="1714"/>
      </w:tblGrid>
      <w:tr w:rsidR="00F7010F" w:rsidRPr="00CC35FD" w:rsidTr="00F7010F">
        <w:trPr>
          <w:trHeight w:val="202"/>
        </w:trPr>
        <w:tc>
          <w:tcPr>
            <w:tcW w:w="1550" w:type="dxa"/>
            <w:shd w:val="clear" w:color="auto" w:fill="auto"/>
          </w:tcPr>
          <w:p w:rsidR="00F7010F" w:rsidRPr="00D27599" w:rsidRDefault="00F7010F" w:rsidP="00F7010F">
            <w:pPr>
              <w:pStyle w:val="Default"/>
              <w:jc w:val="center"/>
              <w:rPr>
                <w:iCs/>
                <w:sz w:val="20"/>
                <w:szCs w:val="20"/>
              </w:rPr>
            </w:pPr>
            <w:r w:rsidRPr="00D27599">
              <w:rPr>
                <w:b/>
                <w:bCs/>
                <w:iCs/>
                <w:sz w:val="20"/>
                <w:szCs w:val="20"/>
              </w:rPr>
              <w:t>Наименование вида объекта</w:t>
            </w:r>
          </w:p>
        </w:tc>
        <w:tc>
          <w:tcPr>
            <w:tcW w:w="3261" w:type="dxa"/>
            <w:shd w:val="clear" w:color="auto" w:fill="auto"/>
          </w:tcPr>
          <w:p w:rsidR="00F7010F" w:rsidRPr="00D27599" w:rsidRDefault="00F7010F" w:rsidP="00F7010F">
            <w:pPr>
              <w:pStyle w:val="Default"/>
              <w:jc w:val="center"/>
              <w:rPr>
                <w:b/>
                <w:bCs/>
                <w:iCs/>
                <w:sz w:val="20"/>
                <w:szCs w:val="20"/>
              </w:rPr>
            </w:pPr>
            <w:r w:rsidRPr="00D27599">
              <w:rPr>
                <w:b/>
                <w:iCs/>
                <w:sz w:val="20"/>
                <w:szCs w:val="20"/>
              </w:rPr>
              <w:t>Тип расчетного показателя</w:t>
            </w:r>
          </w:p>
        </w:tc>
        <w:tc>
          <w:tcPr>
            <w:tcW w:w="2976" w:type="dxa"/>
            <w:shd w:val="clear" w:color="auto" w:fill="auto"/>
          </w:tcPr>
          <w:p w:rsidR="00F7010F" w:rsidRPr="00D27599" w:rsidRDefault="00F7010F" w:rsidP="00F7010F">
            <w:pPr>
              <w:pStyle w:val="Default"/>
              <w:jc w:val="center"/>
              <w:rPr>
                <w:iCs/>
                <w:sz w:val="20"/>
                <w:szCs w:val="20"/>
              </w:rPr>
            </w:pPr>
            <w:r w:rsidRPr="00D27599">
              <w:rPr>
                <w:b/>
                <w:bCs/>
                <w:iCs/>
                <w:sz w:val="20"/>
                <w:szCs w:val="20"/>
              </w:rPr>
              <w:t>Наименование расчетного показателя, единица измерения</w:t>
            </w:r>
          </w:p>
        </w:tc>
        <w:tc>
          <w:tcPr>
            <w:tcW w:w="1714" w:type="dxa"/>
            <w:shd w:val="clear" w:color="auto" w:fill="auto"/>
          </w:tcPr>
          <w:p w:rsidR="00F7010F" w:rsidRPr="00D27599" w:rsidRDefault="00F7010F" w:rsidP="00F7010F">
            <w:pPr>
              <w:pStyle w:val="Default"/>
              <w:jc w:val="center"/>
              <w:rPr>
                <w:iCs/>
                <w:sz w:val="20"/>
                <w:szCs w:val="20"/>
              </w:rPr>
            </w:pPr>
            <w:r w:rsidRPr="00D27599">
              <w:rPr>
                <w:b/>
                <w:bCs/>
                <w:iCs/>
                <w:sz w:val="20"/>
                <w:szCs w:val="20"/>
              </w:rPr>
              <w:t>Значение расчетного показателя</w:t>
            </w:r>
          </w:p>
        </w:tc>
      </w:tr>
      <w:tr w:rsidR="00F7010F" w:rsidRPr="00CC35FD" w:rsidTr="00F7010F">
        <w:trPr>
          <w:trHeight w:val="530"/>
        </w:trPr>
        <w:tc>
          <w:tcPr>
            <w:tcW w:w="1550" w:type="dxa"/>
            <w:vMerge w:val="restart"/>
            <w:shd w:val="clear" w:color="auto" w:fill="auto"/>
          </w:tcPr>
          <w:p w:rsidR="00F7010F" w:rsidRPr="00CC35FD" w:rsidRDefault="00F7010F" w:rsidP="00F7010F">
            <w:pPr>
              <w:pStyle w:val="Default"/>
              <w:rPr>
                <w:sz w:val="20"/>
                <w:szCs w:val="20"/>
              </w:rPr>
            </w:pPr>
            <w:r>
              <w:rPr>
                <w:sz w:val="20"/>
                <w:szCs w:val="20"/>
              </w:rPr>
              <w:t>Участковые пункты полиции</w:t>
            </w:r>
          </w:p>
        </w:tc>
        <w:tc>
          <w:tcPr>
            <w:tcW w:w="3261" w:type="dxa"/>
            <w:shd w:val="clear" w:color="auto" w:fill="auto"/>
          </w:tcPr>
          <w:p w:rsidR="00F7010F" w:rsidRPr="00CC35FD" w:rsidRDefault="00F7010F" w:rsidP="00F7010F">
            <w:pPr>
              <w:pStyle w:val="Default"/>
              <w:rPr>
                <w:sz w:val="20"/>
                <w:szCs w:val="20"/>
              </w:rPr>
            </w:pPr>
            <w:r w:rsidRPr="00CC35FD">
              <w:rPr>
                <w:sz w:val="20"/>
                <w:szCs w:val="20"/>
              </w:rPr>
              <w:t>Расчетный показатель минимально допустимого уровня обеспеченности</w:t>
            </w:r>
          </w:p>
        </w:tc>
        <w:tc>
          <w:tcPr>
            <w:tcW w:w="2976" w:type="dxa"/>
            <w:shd w:val="clear" w:color="auto" w:fill="auto"/>
          </w:tcPr>
          <w:p w:rsidR="00F7010F" w:rsidRPr="00CC35FD" w:rsidRDefault="00F7010F" w:rsidP="00F7010F">
            <w:pPr>
              <w:pStyle w:val="Default"/>
              <w:rPr>
                <w:sz w:val="20"/>
                <w:szCs w:val="20"/>
              </w:rPr>
            </w:pPr>
            <w:r>
              <w:rPr>
                <w:sz w:val="20"/>
                <w:szCs w:val="20"/>
              </w:rPr>
              <w:t>Количество объектов на 1 административный участок, ед. [1]</w:t>
            </w:r>
          </w:p>
        </w:tc>
        <w:tc>
          <w:tcPr>
            <w:tcW w:w="1714" w:type="dxa"/>
            <w:shd w:val="clear" w:color="auto" w:fill="auto"/>
          </w:tcPr>
          <w:p w:rsidR="00F7010F" w:rsidRPr="00CC35FD" w:rsidRDefault="00F7010F" w:rsidP="00F7010F">
            <w:pPr>
              <w:pStyle w:val="Default"/>
              <w:jc w:val="center"/>
              <w:rPr>
                <w:sz w:val="20"/>
                <w:szCs w:val="20"/>
              </w:rPr>
            </w:pPr>
            <w:r>
              <w:rPr>
                <w:sz w:val="20"/>
                <w:szCs w:val="20"/>
              </w:rPr>
              <w:t>1</w:t>
            </w:r>
          </w:p>
        </w:tc>
      </w:tr>
      <w:tr w:rsidR="00F7010F" w:rsidRPr="00CC35FD" w:rsidTr="00F7010F">
        <w:trPr>
          <w:trHeight w:val="549"/>
        </w:trPr>
        <w:tc>
          <w:tcPr>
            <w:tcW w:w="1550" w:type="dxa"/>
            <w:vMerge/>
            <w:shd w:val="clear" w:color="auto" w:fill="auto"/>
          </w:tcPr>
          <w:p w:rsidR="00F7010F" w:rsidRDefault="00F7010F" w:rsidP="00F7010F">
            <w:pPr>
              <w:pStyle w:val="Default"/>
              <w:rPr>
                <w:sz w:val="20"/>
                <w:szCs w:val="20"/>
              </w:rPr>
            </w:pPr>
          </w:p>
        </w:tc>
        <w:tc>
          <w:tcPr>
            <w:tcW w:w="3261" w:type="dxa"/>
            <w:shd w:val="clear" w:color="auto" w:fill="auto"/>
          </w:tcPr>
          <w:p w:rsidR="00F7010F" w:rsidRPr="00CC35FD" w:rsidRDefault="00F7010F" w:rsidP="00F7010F">
            <w:pPr>
              <w:pStyle w:val="Default"/>
              <w:rPr>
                <w:sz w:val="20"/>
                <w:szCs w:val="20"/>
              </w:rPr>
            </w:pPr>
            <w:r w:rsidRPr="00CC35FD">
              <w:rPr>
                <w:sz w:val="20"/>
                <w:szCs w:val="20"/>
              </w:rPr>
              <w:t>Расчетный показатель максимально допустимого уровня территориальной доступности</w:t>
            </w:r>
          </w:p>
        </w:tc>
        <w:tc>
          <w:tcPr>
            <w:tcW w:w="4690" w:type="dxa"/>
            <w:gridSpan w:val="2"/>
            <w:shd w:val="clear" w:color="auto" w:fill="auto"/>
          </w:tcPr>
          <w:p w:rsidR="00F7010F" w:rsidRDefault="00F7010F" w:rsidP="00F7010F">
            <w:pPr>
              <w:pStyle w:val="Default"/>
              <w:jc w:val="center"/>
              <w:rPr>
                <w:sz w:val="20"/>
                <w:szCs w:val="20"/>
              </w:rPr>
            </w:pPr>
            <w:r>
              <w:rPr>
                <w:sz w:val="20"/>
                <w:szCs w:val="20"/>
              </w:rPr>
              <w:t>Не нормируется</w:t>
            </w:r>
          </w:p>
        </w:tc>
      </w:tr>
      <w:tr w:rsidR="00F7010F" w:rsidRPr="00CC35FD" w:rsidTr="00F7010F">
        <w:trPr>
          <w:trHeight w:val="549"/>
        </w:trPr>
        <w:tc>
          <w:tcPr>
            <w:tcW w:w="9501" w:type="dxa"/>
            <w:gridSpan w:val="4"/>
            <w:shd w:val="clear" w:color="auto" w:fill="auto"/>
          </w:tcPr>
          <w:p w:rsidR="00F7010F" w:rsidRDefault="00F7010F" w:rsidP="00F7010F">
            <w:pPr>
              <w:pStyle w:val="affffffffffff"/>
              <w:ind w:firstLine="0"/>
              <w:rPr>
                <w:b/>
                <w:bCs/>
                <w:sz w:val="20"/>
                <w:szCs w:val="20"/>
                <w:lang w:val="ru-RU"/>
              </w:rPr>
            </w:pPr>
            <w:r>
              <w:rPr>
                <w:b/>
                <w:bCs/>
                <w:sz w:val="20"/>
                <w:szCs w:val="20"/>
                <w:lang w:val="ru-RU"/>
              </w:rPr>
              <w:t>Примечание:</w:t>
            </w:r>
          </w:p>
          <w:p w:rsidR="00F7010F" w:rsidRDefault="00F7010F" w:rsidP="00F7010F">
            <w:pPr>
              <w:pStyle w:val="Default"/>
              <w:jc w:val="both"/>
              <w:rPr>
                <w:sz w:val="20"/>
                <w:szCs w:val="20"/>
              </w:rPr>
            </w:pPr>
            <w:r>
              <w:rPr>
                <w:sz w:val="20"/>
                <w:szCs w:val="20"/>
              </w:rPr>
              <w:t>1. Р</w:t>
            </w:r>
            <w:r w:rsidRPr="006E7849">
              <w:rPr>
                <w:sz w:val="20"/>
                <w:szCs w:val="20"/>
              </w:rPr>
              <w:t xml:space="preserve">азмеры и границы </w:t>
            </w:r>
            <w:r>
              <w:rPr>
                <w:sz w:val="20"/>
                <w:szCs w:val="20"/>
              </w:rPr>
              <w:t xml:space="preserve">административного участка </w:t>
            </w:r>
            <w:r w:rsidRPr="006E7849">
              <w:rPr>
                <w:sz w:val="20"/>
                <w:szCs w:val="20"/>
              </w:rPr>
              <w:t>определяются</w:t>
            </w:r>
            <w:r>
              <w:rPr>
                <w:sz w:val="20"/>
                <w:szCs w:val="20"/>
              </w:rPr>
              <w:t xml:space="preserve"> т</w:t>
            </w:r>
            <w:r w:rsidRPr="006E7849">
              <w:rPr>
                <w:sz w:val="20"/>
                <w:szCs w:val="20"/>
              </w:rPr>
              <w:t>ерриториальн</w:t>
            </w:r>
            <w:r>
              <w:rPr>
                <w:sz w:val="20"/>
                <w:szCs w:val="20"/>
              </w:rPr>
              <w:t>ыми</w:t>
            </w:r>
            <w:r w:rsidRPr="006E7849">
              <w:rPr>
                <w:sz w:val="20"/>
                <w:szCs w:val="20"/>
              </w:rPr>
              <w:t xml:space="preserve"> органа</w:t>
            </w:r>
            <w:r>
              <w:rPr>
                <w:sz w:val="20"/>
                <w:szCs w:val="20"/>
              </w:rPr>
              <w:t>ми</w:t>
            </w:r>
            <w:r w:rsidRPr="006E7849">
              <w:rPr>
                <w:sz w:val="20"/>
                <w:szCs w:val="20"/>
              </w:rPr>
              <w:t xml:space="preserve"> МВД России: в </w:t>
            </w:r>
            <w:r w:rsidRPr="006E7849">
              <w:rPr>
                <w:sz w:val="20"/>
                <w:szCs w:val="20"/>
              </w:rPr>
              <w:lastRenderedPageBreak/>
              <w:t>сельской местности</w:t>
            </w:r>
            <w:r>
              <w:rPr>
                <w:sz w:val="20"/>
                <w:szCs w:val="20"/>
              </w:rPr>
              <w:t> –</w:t>
            </w:r>
            <w:r w:rsidRPr="006E7849">
              <w:rPr>
                <w:sz w:val="20"/>
                <w:szCs w:val="20"/>
              </w:rPr>
              <w:t xml:space="preserve"> в границах одного или нескольких объединенных общей территорией сельских населенных пунктов</w:t>
            </w:r>
          </w:p>
        </w:tc>
      </w:tr>
    </w:tbl>
    <w:p w:rsidR="00F7010F" w:rsidRDefault="00D21A3F" w:rsidP="00D21A3F">
      <w:pPr>
        <w:pStyle w:val="11"/>
        <w:numPr>
          <w:ilvl w:val="0"/>
          <w:numId w:val="0"/>
        </w:numPr>
      </w:pPr>
      <w:r>
        <w:lastRenderedPageBreak/>
        <w:t xml:space="preserve">2. </w:t>
      </w:r>
      <w:r w:rsidR="00F7010F">
        <w:t>Материалы по обоснованию расчетных показателей, содержащихся в основной части</w:t>
      </w:r>
    </w:p>
    <w:p w:rsidR="00F7010F" w:rsidRDefault="00D21A3F" w:rsidP="00890168">
      <w:pPr>
        <w:pStyle w:val="2"/>
      </w:pPr>
      <w:r>
        <w:t xml:space="preserve">2.1. </w:t>
      </w:r>
      <w:r w:rsidR="00F7010F" w:rsidRPr="00727C61">
        <w:t xml:space="preserve">Результаты анализа территориальных особенностей </w:t>
      </w:r>
      <w:r w:rsidR="00F7010F">
        <w:t>сельского поселения Полноват</w:t>
      </w:r>
      <w:r w:rsidR="00F7010F" w:rsidRPr="00727C61">
        <w:t>, влияющих на установление расчетных показателей</w:t>
      </w:r>
    </w:p>
    <w:p w:rsidR="00F7010F" w:rsidRPr="0008705B" w:rsidRDefault="00F7010F" w:rsidP="009D1C7E">
      <w:pPr>
        <w:ind w:firstLine="709"/>
      </w:pPr>
      <w:r>
        <w:t>В соответствии с п. 5 ст. 29.4 Градостроительного кодекса РФ п</w:t>
      </w:r>
      <w:r w:rsidRPr="0008705B">
        <w:t>одготовка местных нормативов градостроительного проектирования осуществляется с учетом:</w:t>
      </w:r>
    </w:p>
    <w:p w:rsidR="00F7010F" w:rsidRDefault="00F7010F" w:rsidP="009D1C7E">
      <w:pPr>
        <w:ind w:firstLine="709"/>
      </w:pPr>
      <w:r>
        <w:t>1) социально-демографического состава и плотности населения на территории муниципального образования;</w:t>
      </w:r>
    </w:p>
    <w:p w:rsidR="00F7010F" w:rsidRDefault="00F7010F" w:rsidP="009D1C7E">
      <w:pPr>
        <w:ind w:firstLine="709"/>
      </w:pPr>
      <w:r>
        <w:t xml:space="preserve">2) </w:t>
      </w:r>
      <w:r w:rsidRPr="005779BC">
        <w:t>стратегии социально-экономического развития муниципального образования и плана мероприятий по ее реализации (при наличии)</w:t>
      </w:r>
      <w:r>
        <w:t>;</w:t>
      </w:r>
    </w:p>
    <w:p w:rsidR="00F7010F" w:rsidRDefault="00F7010F" w:rsidP="009D1C7E">
      <w:pPr>
        <w:ind w:firstLine="709"/>
      </w:pPr>
      <w:r>
        <w:t>3) предложений органов местного самоуправления и заинтересованных лиц.</w:t>
      </w:r>
    </w:p>
    <w:p w:rsidR="00F7010F" w:rsidRDefault="00F7010F" w:rsidP="009D1C7E">
      <w:pPr>
        <w:ind w:firstLine="709"/>
      </w:pPr>
      <w:r>
        <w:t>Таким образом, у</w:t>
      </w:r>
      <w:r w:rsidRPr="0007180C">
        <w:t xml:space="preserve">становление расчетных показателей в </w:t>
      </w:r>
      <w:r>
        <w:t>МНГП сельского поселения</w:t>
      </w:r>
      <w:r w:rsidRPr="0007180C">
        <w:t xml:space="preserve"> необходимо выполнять с учетом территориальных особенностей </w:t>
      </w:r>
      <w:r>
        <w:t>сельского поселения Полноват</w:t>
      </w:r>
      <w:r w:rsidRPr="0007180C">
        <w:t xml:space="preserve">, выраженных в социально-демографических, инфраструктурных, экономических и иных аспектах. </w:t>
      </w:r>
    </w:p>
    <w:p w:rsidR="00F7010F" w:rsidRPr="00727C61" w:rsidRDefault="00F7010F" w:rsidP="00467F02">
      <w:pPr>
        <w:pStyle w:val="3"/>
        <w:numPr>
          <w:ilvl w:val="2"/>
          <w:numId w:val="48"/>
        </w:numPr>
      </w:pPr>
      <w:r w:rsidRPr="00727C61">
        <w:t xml:space="preserve">Анализ социально-демографического состава и плотности населения на территории </w:t>
      </w:r>
      <w:r>
        <w:t>сельского поселения</w:t>
      </w:r>
    </w:p>
    <w:p w:rsidR="00F7010F" w:rsidRDefault="00F7010F" w:rsidP="00F7010F">
      <w:pPr>
        <w:pStyle w:val="affffffffffff"/>
        <w:rPr>
          <w:lang w:val="ru-RU"/>
        </w:rPr>
      </w:pPr>
      <w:r>
        <w:rPr>
          <w:lang w:val="ru-RU"/>
        </w:rPr>
        <w:t>Сельское</w:t>
      </w:r>
      <w:r w:rsidRPr="00F535A7">
        <w:rPr>
          <w:lang w:val="ru-RU"/>
        </w:rPr>
        <w:t xml:space="preserve"> поселени</w:t>
      </w:r>
      <w:r>
        <w:rPr>
          <w:lang w:val="ru-RU"/>
        </w:rPr>
        <w:t>е</w:t>
      </w:r>
      <w:r w:rsidRPr="00F535A7">
        <w:rPr>
          <w:lang w:val="ru-RU"/>
        </w:rPr>
        <w:t xml:space="preserve"> </w:t>
      </w:r>
      <w:r>
        <w:rPr>
          <w:lang w:val="ru-RU"/>
        </w:rPr>
        <w:t xml:space="preserve">Полноват </w:t>
      </w:r>
      <w:r w:rsidRPr="00F535A7">
        <w:rPr>
          <w:lang w:val="ru-RU"/>
        </w:rPr>
        <w:t xml:space="preserve">в соответствии с Законом Ханты-Мансийского автономного округа – Югры </w:t>
      </w:r>
      <w:r>
        <w:rPr>
          <w:lang w:val="ru-RU"/>
        </w:rPr>
        <w:t>о</w:t>
      </w:r>
      <w:r w:rsidRPr="00ED2D4F">
        <w:rPr>
          <w:lang w:val="ru-RU"/>
        </w:rPr>
        <w:t>т 25</w:t>
      </w:r>
      <w:r>
        <w:rPr>
          <w:lang w:val="ru-RU"/>
        </w:rPr>
        <w:t>.11.</w:t>
      </w:r>
      <w:r w:rsidRPr="00ED2D4F">
        <w:rPr>
          <w:lang w:val="ru-RU"/>
        </w:rPr>
        <w:t xml:space="preserve">2004 № 63-оз «О статусе и границах муниципальных образований Ханты-Мансийского автономного округа – Югры» </w:t>
      </w:r>
      <w:r w:rsidRPr="00F535A7">
        <w:rPr>
          <w:lang w:val="ru-RU"/>
        </w:rPr>
        <w:t xml:space="preserve">является муниципальным образованием Ханты-Мансийского автономного округа – Югры, наделенным статусом </w:t>
      </w:r>
      <w:r>
        <w:rPr>
          <w:lang w:val="ru-RU"/>
        </w:rPr>
        <w:t>сельского</w:t>
      </w:r>
      <w:r w:rsidRPr="00F535A7">
        <w:rPr>
          <w:lang w:val="ru-RU"/>
        </w:rPr>
        <w:t xml:space="preserve"> поселения.</w:t>
      </w:r>
    </w:p>
    <w:p w:rsidR="00F7010F" w:rsidRPr="0052272B" w:rsidRDefault="00F7010F" w:rsidP="00F7010F">
      <w:pPr>
        <w:pStyle w:val="affffffffffff"/>
        <w:rPr>
          <w:lang w:val="ru-RU"/>
        </w:rPr>
      </w:pPr>
      <w:r>
        <w:rPr>
          <w:lang w:val="ru-RU"/>
        </w:rPr>
        <w:t>В состав сельского поселения Полноват входят четыре населенных пункта</w:t>
      </w:r>
      <w:r w:rsidRPr="0052272B">
        <w:rPr>
          <w:lang w:val="ru-RU"/>
        </w:rPr>
        <w:t xml:space="preserve">: </w:t>
      </w:r>
      <w:r w:rsidRPr="0066634C">
        <w:rPr>
          <w:lang w:val="ru-RU"/>
        </w:rPr>
        <w:t xml:space="preserve">село Полноват (административный центр), деревня </w:t>
      </w:r>
      <w:proofErr w:type="spellStart"/>
      <w:r w:rsidRPr="0066634C">
        <w:rPr>
          <w:lang w:val="ru-RU"/>
        </w:rPr>
        <w:t>Пашторы</w:t>
      </w:r>
      <w:proofErr w:type="spellEnd"/>
      <w:r w:rsidRPr="0066634C">
        <w:rPr>
          <w:lang w:val="ru-RU"/>
        </w:rPr>
        <w:t xml:space="preserve">, село </w:t>
      </w:r>
      <w:proofErr w:type="spellStart"/>
      <w:r w:rsidRPr="0066634C">
        <w:rPr>
          <w:lang w:val="ru-RU"/>
        </w:rPr>
        <w:t>Ванзеват</w:t>
      </w:r>
      <w:proofErr w:type="spellEnd"/>
      <w:r w:rsidRPr="0066634C">
        <w:rPr>
          <w:lang w:val="ru-RU"/>
        </w:rPr>
        <w:t xml:space="preserve">, село </w:t>
      </w:r>
      <w:proofErr w:type="spellStart"/>
      <w:r w:rsidRPr="0066634C">
        <w:rPr>
          <w:lang w:val="ru-RU"/>
        </w:rPr>
        <w:t>Тугияны</w:t>
      </w:r>
      <w:proofErr w:type="spellEnd"/>
      <w:r>
        <w:rPr>
          <w:lang w:val="ru-RU"/>
        </w:rPr>
        <w:t>.</w:t>
      </w:r>
    </w:p>
    <w:p w:rsidR="00F7010F" w:rsidRDefault="00F7010F" w:rsidP="00F7010F">
      <w:r w:rsidRPr="003F4CB7">
        <w:t xml:space="preserve">Даты основания (образования) населенных пунктов: </w:t>
      </w:r>
      <w:r>
        <w:t xml:space="preserve">село Полноват – 5 июля 1713 года, село </w:t>
      </w:r>
      <w:proofErr w:type="spellStart"/>
      <w:r>
        <w:t>Ванзеват</w:t>
      </w:r>
      <w:proofErr w:type="spellEnd"/>
      <w:r>
        <w:t xml:space="preserve"> – 10 июля 1782 года, село </w:t>
      </w:r>
      <w:proofErr w:type="spellStart"/>
      <w:r>
        <w:t>Тугияны</w:t>
      </w:r>
      <w:proofErr w:type="spellEnd"/>
      <w:r>
        <w:t xml:space="preserve">, деревня </w:t>
      </w:r>
      <w:proofErr w:type="spellStart"/>
      <w:r>
        <w:t>Пашторы</w:t>
      </w:r>
      <w:proofErr w:type="spellEnd"/>
      <w:r>
        <w:t xml:space="preserve"> – 1 августа 1870 года.</w:t>
      </w:r>
    </w:p>
    <w:p w:rsidR="00F7010F" w:rsidRPr="00C06F33" w:rsidRDefault="00F7010F" w:rsidP="00F7010F">
      <w:pPr>
        <w:rPr>
          <w:rFonts w:eastAsia="Times New Roman"/>
        </w:rPr>
      </w:pPr>
      <w:r w:rsidRPr="001F3BB4">
        <w:t xml:space="preserve">В соответствии с СП </w:t>
      </w:r>
      <w:r w:rsidRPr="001F3BB4">
        <w:rPr>
          <w:rFonts w:cs="Arial"/>
          <w:bCs/>
          <w:szCs w:val="26"/>
        </w:rPr>
        <w:t>131.13330.</w:t>
      </w:r>
      <w:r>
        <w:rPr>
          <w:rFonts w:cs="Arial"/>
          <w:bCs/>
          <w:szCs w:val="26"/>
        </w:rPr>
        <w:t>2020</w:t>
      </w:r>
      <w:r w:rsidRPr="001F3BB4">
        <w:rPr>
          <w:rFonts w:cs="Arial"/>
          <w:bCs/>
          <w:szCs w:val="26"/>
        </w:rPr>
        <w:t xml:space="preserve"> «СНиП 23-01-99* Строительная климатология» территория </w:t>
      </w:r>
      <w:r>
        <w:rPr>
          <w:rFonts w:cs="Arial"/>
          <w:bCs/>
          <w:szCs w:val="26"/>
        </w:rPr>
        <w:t>сельского поселения Полноват</w:t>
      </w:r>
      <w:r>
        <w:t xml:space="preserve"> расположена в климатическом подрайоне </w:t>
      </w:r>
      <w:r>
        <w:rPr>
          <w:lang w:val="en-US"/>
        </w:rPr>
        <w:t>I</w:t>
      </w:r>
      <w:r>
        <w:t>Д.</w:t>
      </w:r>
    </w:p>
    <w:p w:rsidR="00F7010F" w:rsidRPr="006B27E8" w:rsidRDefault="00F7010F" w:rsidP="00F7010F">
      <w:pPr>
        <w:pStyle w:val="affffffffffff"/>
        <w:rPr>
          <w:lang w:val="ru-RU"/>
        </w:rPr>
      </w:pPr>
      <w:r w:rsidRPr="006B27E8">
        <w:rPr>
          <w:lang w:val="ru-RU"/>
        </w:rPr>
        <w:t xml:space="preserve">Характеристика </w:t>
      </w:r>
      <w:r>
        <w:rPr>
          <w:lang w:val="ru-RU"/>
        </w:rPr>
        <w:t>сельского поселения Полноват</w:t>
      </w:r>
      <w:r w:rsidRPr="006B27E8">
        <w:rPr>
          <w:lang w:val="ru-RU"/>
        </w:rPr>
        <w:t xml:space="preserve"> </w:t>
      </w:r>
      <w:r>
        <w:rPr>
          <w:lang w:val="ru-RU"/>
        </w:rPr>
        <w:t>Белоярского</w:t>
      </w:r>
      <w:r w:rsidRPr="006B27E8">
        <w:rPr>
          <w:lang w:val="ru-RU"/>
        </w:rPr>
        <w:t xml:space="preserve"> района </w:t>
      </w:r>
      <w:r>
        <w:rPr>
          <w:lang w:val="ru-RU"/>
        </w:rPr>
        <w:t>Ханты-Мансийского автономного округа – Югры</w:t>
      </w:r>
      <w:r w:rsidRPr="006B27E8">
        <w:rPr>
          <w:lang w:val="ru-RU"/>
        </w:rPr>
        <w:t xml:space="preserve"> представлена в таблице </w:t>
      </w:r>
      <w:r>
        <w:rPr>
          <w:lang w:val="ru-RU"/>
        </w:rPr>
        <w:t>2.1</w:t>
      </w:r>
      <w:r w:rsidRPr="006B27E8">
        <w:rPr>
          <w:lang w:val="ru-RU"/>
        </w:rPr>
        <w:t>.</w:t>
      </w:r>
    </w:p>
    <w:p w:rsidR="00F7010F" w:rsidRPr="00050B91" w:rsidRDefault="00F7010F" w:rsidP="00F7010F">
      <w:pPr>
        <w:pStyle w:val="affffffffffff"/>
        <w:keepNext/>
        <w:jc w:val="right"/>
        <w:rPr>
          <w:lang w:val="ru-RU"/>
        </w:rPr>
      </w:pPr>
      <w:r w:rsidRPr="00050B91">
        <w:rPr>
          <w:lang w:val="ru-RU"/>
        </w:rPr>
        <w:t>Таблица 2.1</w:t>
      </w:r>
    </w:p>
    <w:p w:rsidR="00F7010F" w:rsidRPr="002C5744" w:rsidRDefault="00F7010F" w:rsidP="002C5744">
      <w:pPr>
        <w:pStyle w:val="5"/>
        <w:numPr>
          <w:ilvl w:val="0"/>
          <w:numId w:val="0"/>
        </w:numPr>
        <w:spacing w:line="276" w:lineRule="auto"/>
        <w:ind w:left="568"/>
        <w:jc w:val="center"/>
        <w:rPr>
          <w:i w:val="0"/>
          <w:sz w:val="24"/>
          <w:szCs w:val="24"/>
        </w:rPr>
      </w:pPr>
      <w:r w:rsidRPr="002C5744">
        <w:rPr>
          <w:i w:val="0"/>
          <w:sz w:val="24"/>
          <w:szCs w:val="24"/>
        </w:rPr>
        <w:t>Характеристика сельского поселения Полноват Белоярского района Ханты-Мансийского автономного округа – Югры (по данным статистики на начало 2023 года)</w:t>
      </w:r>
    </w:p>
    <w:tbl>
      <w:tblPr>
        <w:tblW w:w="962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28" w:type="dxa"/>
          <w:right w:w="28" w:type="dxa"/>
        </w:tblCellMar>
        <w:tblLook w:val="04A0" w:firstRow="1" w:lastRow="0" w:firstColumn="1" w:lastColumn="0" w:noHBand="0" w:noVBand="1"/>
      </w:tblPr>
      <w:tblGrid>
        <w:gridCol w:w="1691"/>
        <w:gridCol w:w="1276"/>
        <w:gridCol w:w="1658"/>
        <w:gridCol w:w="1319"/>
        <w:gridCol w:w="1318"/>
        <w:gridCol w:w="950"/>
        <w:gridCol w:w="1417"/>
      </w:tblGrid>
      <w:tr w:rsidR="00F7010F" w:rsidRPr="00A07CB9" w:rsidTr="00F7010F">
        <w:trPr>
          <w:cantSplit/>
          <w:trHeight w:val="703"/>
          <w:tblHeader/>
        </w:trPr>
        <w:tc>
          <w:tcPr>
            <w:tcW w:w="1691" w:type="dxa"/>
            <w:shd w:val="clear" w:color="auto" w:fill="auto"/>
          </w:tcPr>
          <w:p w:rsidR="00F7010F" w:rsidRPr="00A07CB9" w:rsidRDefault="00F7010F" w:rsidP="00F7010F">
            <w:pPr>
              <w:jc w:val="center"/>
              <w:rPr>
                <w:rFonts w:eastAsia="Calibri"/>
                <w:b/>
                <w:sz w:val="20"/>
                <w:szCs w:val="20"/>
                <w:lang w:eastAsia="en-US" w:bidi="en-US"/>
              </w:rPr>
            </w:pPr>
            <w:r w:rsidRPr="00A07CB9">
              <w:rPr>
                <w:rFonts w:eastAsia="Calibri"/>
                <w:b/>
                <w:sz w:val="20"/>
                <w:szCs w:val="20"/>
                <w:lang w:eastAsia="en-US" w:bidi="en-US"/>
              </w:rPr>
              <w:t>Муниципальное образование</w:t>
            </w:r>
          </w:p>
        </w:tc>
        <w:tc>
          <w:tcPr>
            <w:tcW w:w="1276" w:type="dxa"/>
          </w:tcPr>
          <w:p w:rsidR="00F7010F" w:rsidRPr="00A07CB9" w:rsidRDefault="00F7010F" w:rsidP="00F7010F">
            <w:pPr>
              <w:jc w:val="center"/>
              <w:rPr>
                <w:rFonts w:eastAsia="Calibri"/>
                <w:b/>
                <w:sz w:val="20"/>
                <w:szCs w:val="20"/>
                <w:lang w:eastAsia="en-US" w:bidi="en-US"/>
              </w:rPr>
            </w:pPr>
            <w:r>
              <w:rPr>
                <w:rFonts w:eastAsia="Calibri"/>
                <w:b/>
                <w:sz w:val="20"/>
                <w:szCs w:val="20"/>
                <w:lang w:eastAsia="en-US" w:bidi="en-US"/>
              </w:rPr>
              <w:t>Статус муниципального образования</w:t>
            </w:r>
          </w:p>
        </w:tc>
        <w:tc>
          <w:tcPr>
            <w:tcW w:w="1658" w:type="dxa"/>
            <w:shd w:val="clear" w:color="auto" w:fill="auto"/>
          </w:tcPr>
          <w:p w:rsidR="00F7010F" w:rsidRPr="00A07CB9" w:rsidRDefault="00F7010F" w:rsidP="00F7010F">
            <w:pPr>
              <w:jc w:val="center"/>
              <w:rPr>
                <w:rFonts w:eastAsia="Calibri"/>
                <w:b/>
                <w:sz w:val="20"/>
                <w:szCs w:val="20"/>
                <w:lang w:eastAsia="en-US" w:bidi="en-US"/>
              </w:rPr>
            </w:pPr>
            <w:r w:rsidRPr="00A07CB9">
              <w:rPr>
                <w:rFonts w:eastAsia="Calibri"/>
                <w:b/>
                <w:sz w:val="20"/>
                <w:szCs w:val="20"/>
                <w:lang w:eastAsia="en-US" w:bidi="en-US"/>
              </w:rPr>
              <w:t>Административный центр</w:t>
            </w:r>
          </w:p>
        </w:tc>
        <w:tc>
          <w:tcPr>
            <w:tcW w:w="1319" w:type="dxa"/>
            <w:shd w:val="clear" w:color="auto" w:fill="auto"/>
          </w:tcPr>
          <w:p w:rsidR="00F7010F" w:rsidRPr="00A07CB9" w:rsidRDefault="00F7010F" w:rsidP="00F7010F">
            <w:pPr>
              <w:jc w:val="center"/>
              <w:rPr>
                <w:rFonts w:eastAsia="Calibri"/>
                <w:b/>
                <w:sz w:val="20"/>
                <w:szCs w:val="20"/>
                <w:lang w:eastAsia="en-US" w:bidi="en-US"/>
              </w:rPr>
            </w:pPr>
            <w:r w:rsidRPr="00A07CB9">
              <w:rPr>
                <w:rFonts w:eastAsia="Calibri"/>
                <w:b/>
                <w:sz w:val="20"/>
                <w:szCs w:val="20"/>
                <w:lang w:eastAsia="en-US" w:bidi="en-US"/>
              </w:rPr>
              <w:t>Количество населенных пунктов</w:t>
            </w:r>
          </w:p>
        </w:tc>
        <w:tc>
          <w:tcPr>
            <w:tcW w:w="1318" w:type="dxa"/>
            <w:shd w:val="clear" w:color="auto" w:fill="auto"/>
          </w:tcPr>
          <w:p w:rsidR="00F7010F" w:rsidRPr="00A07CB9" w:rsidRDefault="00F7010F" w:rsidP="00F7010F">
            <w:pPr>
              <w:jc w:val="center"/>
              <w:rPr>
                <w:rFonts w:eastAsia="Calibri"/>
                <w:b/>
                <w:sz w:val="20"/>
                <w:szCs w:val="20"/>
                <w:lang w:eastAsia="en-US" w:bidi="en-US"/>
              </w:rPr>
            </w:pPr>
            <w:r w:rsidRPr="00A07CB9">
              <w:rPr>
                <w:rFonts w:eastAsia="Calibri"/>
                <w:b/>
                <w:sz w:val="20"/>
                <w:szCs w:val="20"/>
                <w:lang w:eastAsia="en-US" w:bidi="en-US"/>
              </w:rPr>
              <w:t>Численность населения, чел.</w:t>
            </w:r>
          </w:p>
        </w:tc>
        <w:tc>
          <w:tcPr>
            <w:tcW w:w="950" w:type="dxa"/>
            <w:shd w:val="clear" w:color="auto" w:fill="auto"/>
          </w:tcPr>
          <w:p w:rsidR="00F7010F" w:rsidRPr="00A07CB9" w:rsidRDefault="00F7010F" w:rsidP="00F7010F">
            <w:pPr>
              <w:jc w:val="center"/>
              <w:rPr>
                <w:rFonts w:eastAsia="Calibri"/>
                <w:b/>
                <w:sz w:val="20"/>
                <w:szCs w:val="20"/>
                <w:vertAlign w:val="superscript"/>
                <w:lang w:eastAsia="en-US" w:bidi="en-US"/>
              </w:rPr>
            </w:pPr>
            <w:r w:rsidRPr="00A07CB9">
              <w:rPr>
                <w:rFonts w:eastAsia="Calibri"/>
                <w:b/>
                <w:sz w:val="20"/>
                <w:szCs w:val="20"/>
                <w:lang w:eastAsia="en-US" w:bidi="en-US"/>
              </w:rPr>
              <w:t>Площадь, кв. км</w:t>
            </w:r>
          </w:p>
        </w:tc>
        <w:tc>
          <w:tcPr>
            <w:tcW w:w="1417" w:type="dxa"/>
            <w:shd w:val="clear" w:color="auto" w:fill="auto"/>
          </w:tcPr>
          <w:p w:rsidR="00F7010F" w:rsidRPr="00A07CB9" w:rsidRDefault="00F7010F" w:rsidP="00F7010F">
            <w:pPr>
              <w:jc w:val="center"/>
              <w:rPr>
                <w:rFonts w:eastAsia="Calibri"/>
                <w:b/>
                <w:sz w:val="20"/>
                <w:szCs w:val="20"/>
                <w:vertAlign w:val="superscript"/>
                <w:lang w:eastAsia="en-US" w:bidi="en-US"/>
              </w:rPr>
            </w:pPr>
            <w:r w:rsidRPr="00A07CB9">
              <w:rPr>
                <w:rFonts w:eastAsia="Calibri"/>
                <w:b/>
                <w:sz w:val="20"/>
                <w:szCs w:val="20"/>
                <w:lang w:eastAsia="en-US" w:bidi="en-US"/>
              </w:rPr>
              <w:t>Плотность населения, чел./кв. км</w:t>
            </w:r>
          </w:p>
        </w:tc>
      </w:tr>
      <w:tr w:rsidR="00F7010F" w:rsidRPr="00A07CB9" w:rsidTr="00F7010F">
        <w:trPr>
          <w:cantSplit/>
          <w:trHeight w:val="230"/>
        </w:trPr>
        <w:tc>
          <w:tcPr>
            <w:tcW w:w="1691" w:type="dxa"/>
            <w:shd w:val="clear" w:color="auto" w:fill="auto"/>
          </w:tcPr>
          <w:p w:rsidR="00F7010F" w:rsidRPr="00A07CB9" w:rsidRDefault="00F7010F" w:rsidP="00F7010F">
            <w:pPr>
              <w:rPr>
                <w:sz w:val="20"/>
                <w:szCs w:val="20"/>
              </w:rPr>
            </w:pPr>
            <w:r w:rsidRPr="006B549F">
              <w:rPr>
                <w:sz w:val="20"/>
                <w:szCs w:val="20"/>
              </w:rPr>
              <w:t>Полноват</w:t>
            </w:r>
          </w:p>
        </w:tc>
        <w:tc>
          <w:tcPr>
            <w:tcW w:w="1276" w:type="dxa"/>
          </w:tcPr>
          <w:p w:rsidR="00F7010F" w:rsidRPr="00A07CB9" w:rsidRDefault="00F7010F" w:rsidP="00F7010F">
            <w:pPr>
              <w:jc w:val="center"/>
              <w:rPr>
                <w:sz w:val="20"/>
                <w:szCs w:val="20"/>
              </w:rPr>
            </w:pPr>
            <w:r>
              <w:rPr>
                <w:sz w:val="20"/>
                <w:szCs w:val="20"/>
              </w:rPr>
              <w:t>сельское поселение</w:t>
            </w:r>
          </w:p>
        </w:tc>
        <w:tc>
          <w:tcPr>
            <w:tcW w:w="1658" w:type="dxa"/>
            <w:shd w:val="clear" w:color="auto" w:fill="auto"/>
          </w:tcPr>
          <w:p w:rsidR="00F7010F" w:rsidRPr="00A07CB9" w:rsidRDefault="00F7010F" w:rsidP="00F7010F">
            <w:pPr>
              <w:rPr>
                <w:sz w:val="20"/>
                <w:szCs w:val="20"/>
              </w:rPr>
            </w:pPr>
            <w:r w:rsidRPr="006B549F">
              <w:rPr>
                <w:sz w:val="20"/>
                <w:szCs w:val="20"/>
              </w:rPr>
              <w:t>село Полноват</w:t>
            </w:r>
          </w:p>
        </w:tc>
        <w:tc>
          <w:tcPr>
            <w:tcW w:w="1319" w:type="dxa"/>
            <w:shd w:val="clear" w:color="auto" w:fill="auto"/>
          </w:tcPr>
          <w:p w:rsidR="00F7010F" w:rsidRPr="00F31249" w:rsidRDefault="00F7010F" w:rsidP="00F7010F">
            <w:pPr>
              <w:jc w:val="center"/>
              <w:rPr>
                <w:sz w:val="20"/>
                <w:szCs w:val="20"/>
              </w:rPr>
            </w:pPr>
            <w:r w:rsidRPr="00F31249">
              <w:rPr>
                <w:color w:val="000000"/>
                <w:sz w:val="20"/>
                <w:szCs w:val="20"/>
              </w:rPr>
              <w:t>4</w:t>
            </w:r>
          </w:p>
        </w:tc>
        <w:tc>
          <w:tcPr>
            <w:tcW w:w="1318" w:type="dxa"/>
            <w:shd w:val="clear" w:color="auto" w:fill="auto"/>
          </w:tcPr>
          <w:p w:rsidR="00F7010F" w:rsidRPr="00F31249" w:rsidRDefault="00F7010F" w:rsidP="00F7010F">
            <w:pPr>
              <w:jc w:val="center"/>
              <w:rPr>
                <w:sz w:val="20"/>
                <w:szCs w:val="20"/>
              </w:rPr>
            </w:pPr>
            <w:r w:rsidRPr="00F31249">
              <w:rPr>
                <w:color w:val="000000"/>
                <w:sz w:val="20"/>
                <w:szCs w:val="20"/>
              </w:rPr>
              <w:t>1504</w:t>
            </w:r>
          </w:p>
        </w:tc>
        <w:tc>
          <w:tcPr>
            <w:tcW w:w="950" w:type="dxa"/>
            <w:shd w:val="clear" w:color="auto" w:fill="auto"/>
          </w:tcPr>
          <w:p w:rsidR="00F7010F" w:rsidRPr="00F31249" w:rsidRDefault="00F7010F" w:rsidP="00F7010F">
            <w:pPr>
              <w:jc w:val="center"/>
              <w:rPr>
                <w:sz w:val="20"/>
                <w:szCs w:val="20"/>
              </w:rPr>
            </w:pPr>
            <w:r w:rsidRPr="00F31249">
              <w:rPr>
                <w:color w:val="000000"/>
                <w:sz w:val="20"/>
                <w:szCs w:val="20"/>
              </w:rPr>
              <w:t>1262,3</w:t>
            </w:r>
          </w:p>
        </w:tc>
        <w:tc>
          <w:tcPr>
            <w:tcW w:w="1417" w:type="dxa"/>
            <w:shd w:val="clear" w:color="auto" w:fill="auto"/>
          </w:tcPr>
          <w:p w:rsidR="00F7010F" w:rsidRPr="00F31249" w:rsidRDefault="00F7010F" w:rsidP="00F7010F">
            <w:pPr>
              <w:jc w:val="center"/>
              <w:rPr>
                <w:sz w:val="20"/>
                <w:szCs w:val="20"/>
              </w:rPr>
            </w:pPr>
            <w:r w:rsidRPr="00F31249">
              <w:rPr>
                <w:color w:val="000000"/>
                <w:sz w:val="20"/>
                <w:szCs w:val="20"/>
              </w:rPr>
              <w:t>1,2</w:t>
            </w:r>
          </w:p>
        </w:tc>
      </w:tr>
    </w:tbl>
    <w:p w:rsidR="00F7010F" w:rsidRDefault="00F7010F" w:rsidP="00F7010F">
      <w:pPr>
        <w:pStyle w:val="affffffffffff"/>
        <w:spacing w:before="240"/>
        <w:rPr>
          <w:lang w:val="ru-RU"/>
        </w:rPr>
      </w:pPr>
      <w:r>
        <w:rPr>
          <w:lang w:val="ru-RU"/>
        </w:rPr>
        <w:t>Общая чис</w:t>
      </w:r>
      <w:r w:rsidRPr="006B27E8">
        <w:rPr>
          <w:lang w:val="ru-RU"/>
        </w:rPr>
        <w:t>ленность постоянного населения</w:t>
      </w:r>
      <w:r>
        <w:rPr>
          <w:lang w:val="ru-RU"/>
        </w:rPr>
        <w:t xml:space="preserve"> сельского поселения Полноват</w:t>
      </w:r>
      <w:r w:rsidRPr="006B27E8">
        <w:rPr>
          <w:lang w:val="ru-RU"/>
        </w:rPr>
        <w:t xml:space="preserve"> на </w:t>
      </w:r>
      <w:r>
        <w:rPr>
          <w:lang w:val="ru-RU"/>
        </w:rPr>
        <w:t>1 января 2023</w:t>
      </w:r>
      <w:r w:rsidRPr="006B27E8">
        <w:rPr>
          <w:lang w:val="ru-RU"/>
        </w:rPr>
        <w:t xml:space="preserve"> года </w:t>
      </w:r>
      <w:r>
        <w:rPr>
          <w:lang w:val="ru-RU"/>
        </w:rPr>
        <w:t>составляла</w:t>
      </w:r>
      <w:r w:rsidRPr="006B27E8">
        <w:rPr>
          <w:lang w:val="ru-RU"/>
        </w:rPr>
        <w:t xml:space="preserve"> </w:t>
      </w:r>
      <w:r>
        <w:rPr>
          <w:lang w:val="ru-RU"/>
        </w:rPr>
        <w:t>1504</w:t>
      </w:r>
      <w:r w:rsidRPr="006B27E8">
        <w:rPr>
          <w:lang w:val="ru-RU"/>
        </w:rPr>
        <w:t xml:space="preserve"> чел</w:t>
      </w:r>
      <w:r>
        <w:rPr>
          <w:lang w:val="ru-RU"/>
        </w:rPr>
        <w:t>.</w:t>
      </w:r>
    </w:p>
    <w:p w:rsidR="00F7010F" w:rsidRDefault="00F7010F" w:rsidP="00F7010F">
      <w:pPr>
        <w:pStyle w:val="affffffffffff"/>
        <w:rPr>
          <w:lang w:val="ru-RU"/>
        </w:rPr>
      </w:pPr>
      <w:r>
        <w:rPr>
          <w:lang w:val="ru-RU"/>
        </w:rPr>
        <w:lastRenderedPageBreak/>
        <w:t>Плотность населения сельского поселения на начало 2023 года составляла 1,2 чел. на кв. км.</w:t>
      </w:r>
    </w:p>
    <w:p w:rsidR="00F7010F" w:rsidRDefault="00F7010F" w:rsidP="00F7010F">
      <w:pPr>
        <w:pStyle w:val="affffffffffff"/>
        <w:rPr>
          <w:lang w:val="ru-RU"/>
        </w:rPr>
      </w:pPr>
      <w:r w:rsidRPr="006B27E8">
        <w:rPr>
          <w:lang w:val="ru-RU"/>
        </w:rPr>
        <w:t xml:space="preserve">За период </w:t>
      </w:r>
      <w:r>
        <w:rPr>
          <w:lang w:val="ru-RU"/>
        </w:rPr>
        <w:t>2018</w:t>
      </w:r>
      <w:r w:rsidRPr="006B27E8">
        <w:rPr>
          <w:lang w:val="ru-RU"/>
        </w:rPr>
        <w:t>-</w:t>
      </w:r>
      <w:r>
        <w:rPr>
          <w:lang w:val="ru-RU"/>
        </w:rPr>
        <w:t>2023</w:t>
      </w:r>
      <w:r w:rsidRPr="006B27E8">
        <w:rPr>
          <w:lang w:val="ru-RU"/>
        </w:rPr>
        <w:t xml:space="preserve"> г</w:t>
      </w:r>
      <w:r>
        <w:rPr>
          <w:lang w:val="ru-RU"/>
        </w:rPr>
        <w:t>г.</w:t>
      </w:r>
      <w:r w:rsidRPr="006B27E8">
        <w:rPr>
          <w:lang w:val="ru-RU"/>
        </w:rPr>
        <w:t xml:space="preserve"> численность населения </w:t>
      </w:r>
      <w:r>
        <w:rPr>
          <w:lang w:val="ru-RU"/>
        </w:rPr>
        <w:t>сельского поселения</w:t>
      </w:r>
      <w:r w:rsidRPr="006B27E8">
        <w:rPr>
          <w:lang w:val="ru-RU"/>
        </w:rPr>
        <w:t xml:space="preserve"> </w:t>
      </w:r>
      <w:r>
        <w:rPr>
          <w:lang w:val="ru-RU"/>
        </w:rPr>
        <w:t>увеличилась на 97 чел. (на 6,9%),</w:t>
      </w:r>
      <w:r w:rsidRPr="0081789C">
        <w:rPr>
          <w:lang w:val="ru-RU"/>
        </w:rPr>
        <w:t xml:space="preserve"> </w:t>
      </w:r>
      <w:r>
        <w:rPr>
          <w:lang w:val="ru-RU"/>
        </w:rPr>
        <w:t>при этом рост отмечен за последний год, а в 2018-2022 годах численность населения снижалась.</w:t>
      </w:r>
    </w:p>
    <w:p w:rsidR="00F7010F" w:rsidRPr="006B27E8" w:rsidRDefault="00F7010F" w:rsidP="00F7010F">
      <w:pPr>
        <w:pStyle w:val="affffffffffff"/>
        <w:spacing w:after="120"/>
        <w:rPr>
          <w:lang w:val="ru-RU"/>
        </w:rPr>
      </w:pPr>
      <w:r>
        <w:rPr>
          <w:lang w:val="ru-RU"/>
        </w:rPr>
        <w:t>Динамика численности населения сельского поселения Полноват</w:t>
      </w:r>
      <w:r w:rsidRPr="006B27E8">
        <w:rPr>
          <w:lang w:val="ru-RU"/>
        </w:rPr>
        <w:t xml:space="preserve"> </w:t>
      </w:r>
      <w:r>
        <w:rPr>
          <w:lang w:val="ru-RU"/>
        </w:rPr>
        <w:t>в 2018-2023 годах представлена на рисунке 2.1.</w:t>
      </w:r>
    </w:p>
    <w:p w:rsidR="00F7010F" w:rsidRDefault="00F7010F" w:rsidP="00F7010F">
      <w:pPr>
        <w:spacing w:before="120" w:after="120"/>
        <w:jc w:val="center"/>
      </w:pPr>
      <w:r>
        <w:rPr>
          <w:noProof/>
          <w:lang w:eastAsia="ru-RU"/>
        </w:rPr>
        <w:drawing>
          <wp:inline distT="0" distB="0" distL="0" distR="0" wp14:anchorId="58D359AB" wp14:editId="3F23E5BD">
            <wp:extent cx="4584700" cy="2755900"/>
            <wp:effectExtent l="0" t="0" r="6350" b="6350"/>
            <wp:docPr id="105845240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584700" cy="2755900"/>
                    </a:xfrm>
                    <a:prstGeom prst="rect">
                      <a:avLst/>
                    </a:prstGeom>
                    <a:noFill/>
                  </pic:spPr>
                </pic:pic>
              </a:graphicData>
            </a:graphic>
          </wp:inline>
        </w:drawing>
      </w:r>
    </w:p>
    <w:p w:rsidR="00F7010F" w:rsidRPr="000B3FFE" w:rsidRDefault="00F7010F" w:rsidP="00F7010F">
      <w:pPr>
        <w:pStyle w:val="affffffffffff"/>
        <w:ind w:firstLine="0"/>
        <w:jc w:val="center"/>
        <w:rPr>
          <w:bCs/>
          <w:iCs/>
          <w:lang w:val="ru-RU"/>
        </w:rPr>
      </w:pPr>
      <w:r w:rsidRPr="000B3FFE">
        <w:rPr>
          <w:bCs/>
          <w:iCs/>
          <w:lang w:val="ru-RU"/>
        </w:rPr>
        <w:t xml:space="preserve">Рисунок </w:t>
      </w:r>
      <w:r>
        <w:rPr>
          <w:bCs/>
          <w:iCs/>
          <w:lang w:val="ru-RU"/>
        </w:rPr>
        <w:t>2.</w:t>
      </w:r>
      <w:r w:rsidRPr="000B3FFE">
        <w:rPr>
          <w:bCs/>
          <w:iCs/>
          <w:lang w:val="ru-RU"/>
        </w:rPr>
        <w:t>1. Динамика численности населения</w:t>
      </w:r>
      <w:r>
        <w:rPr>
          <w:bCs/>
          <w:iCs/>
          <w:lang w:val="ru-RU"/>
        </w:rPr>
        <w:t xml:space="preserve"> сельского поселения Полноват</w:t>
      </w:r>
      <w:r w:rsidRPr="000B3FFE">
        <w:rPr>
          <w:bCs/>
          <w:iCs/>
          <w:lang w:val="ru-RU"/>
        </w:rPr>
        <w:t xml:space="preserve"> </w:t>
      </w:r>
      <w:r>
        <w:rPr>
          <w:bCs/>
          <w:iCs/>
          <w:lang w:val="ru-RU"/>
        </w:rPr>
        <w:t>Белоярско</w:t>
      </w:r>
      <w:r w:rsidRPr="000B3FFE">
        <w:rPr>
          <w:bCs/>
          <w:iCs/>
          <w:lang w:val="ru-RU"/>
        </w:rPr>
        <w:t xml:space="preserve">го района </w:t>
      </w:r>
      <w:r>
        <w:rPr>
          <w:bCs/>
          <w:iCs/>
          <w:lang w:val="ru-RU"/>
        </w:rPr>
        <w:t>Ханты-Мансийского автономного округа – Югры</w:t>
      </w:r>
      <w:r w:rsidRPr="000B3FFE">
        <w:rPr>
          <w:bCs/>
          <w:iCs/>
          <w:lang w:val="ru-RU"/>
        </w:rPr>
        <w:t xml:space="preserve"> в 2018-2023 гг. (данные на начало года)</w:t>
      </w:r>
    </w:p>
    <w:p w:rsidR="00F7010F" w:rsidRDefault="00F7010F" w:rsidP="00890168">
      <w:pPr>
        <w:spacing w:before="120"/>
        <w:ind w:firstLine="567"/>
        <w:jc w:val="both"/>
      </w:pPr>
      <w:r>
        <w:t xml:space="preserve">Все населенные пункты сельского поселения Полноват являются </w:t>
      </w:r>
      <w:r>
        <w:rPr>
          <w:b/>
          <w:bCs/>
        </w:rPr>
        <w:t>сельскими</w:t>
      </w:r>
      <w:r w:rsidRPr="00E02B28">
        <w:rPr>
          <w:b/>
          <w:bCs/>
        </w:rPr>
        <w:t xml:space="preserve"> населенным</w:t>
      </w:r>
      <w:r>
        <w:rPr>
          <w:b/>
          <w:bCs/>
        </w:rPr>
        <w:t>и</w:t>
      </w:r>
      <w:r w:rsidRPr="00E02B28">
        <w:rPr>
          <w:b/>
          <w:bCs/>
        </w:rPr>
        <w:t xml:space="preserve"> пункт</w:t>
      </w:r>
      <w:r>
        <w:rPr>
          <w:b/>
          <w:bCs/>
        </w:rPr>
        <w:t>а</w:t>
      </w:r>
      <w:r w:rsidRPr="00E02B28">
        <w:rPr>
          <w:b/>
          <w:bCs/>
        </w:rPr>
        <w:t>м</w:t>
      </w:r>
      <w:r>
        <w:rPr>
          <w:b/>
          <w:bCs/>
        </w:rPr>
        <w:t>и</w:t>
      </w:r>
      <w:r w:rsidRPr="00722162">
        <w:t>.</w:t>
      </w:r>
      <w:r>
        <w:t xml:space="preserve"> </w:t>
      </w:r>
    </w:p>
    <w:p w:rsidR="00F7010F" w:rsidRPr="00722162" w:rsidRDefault="00F7010F" w:rsidP="00467F02">
      <w:pPr>
        <w:pStyle w:val="3"/>
        <w:numPr>
          <w:ilvl w:val="2"/>
          <w:numId w:val="48"/>
        </w:numPr>
      </w:pPr>
      <w:r w:rsidRPr="00722162">
        <w:t xml:space="preserve">Виды объектов </w:t>
      </w:r>
      <w:r>
        <w:t>местного значения сельского поселения</w:t>
      </w:r>
      <w:r w:rsidRPr="00722162">
        <w:t>, для которых разрабатываются местные нормативы градостроительного проектирования</w:t>
      </w:r>
    </w:p>
    <w:p w:rsidR="00F7010F" w:rsidRPr="0073719E" w:rsidRDefault="00F7010F" w:rsidP="00F7010F">
      <w:pPr>
        <w:pStyle w:val="affffffffffff"/>
        <w:rPr>
          <w:szCs w:val="23"/>
          <w:lang w:val="ru-RU"/>
        </w:rPr>
      </w:pPr>
      <w:r w:rsidRPr="0073719E">
        <w:rPr>
          <w:szCs w:val="23"/>
          <w:lang w:val="ru-RU"/>
        </w:rPr>
        <w:t>В соответствии с ч. 4 ст. 29.2 Градостроительного кодекса РФ нормативы градостроительного проектирования поселения устанавливают совокупность расчетных показателей минимально допустимого уровня обеспеченности объектами местного значения поселения, относящимися к областям, указанным в пункте 1 части 5 статьи 23 Градостроительного Кодекса, объектами благоустройства территории, иными объектами местного значения поселения населения поселения и расчетных показателей максимально допустимого уровня территориальной доступности таких объектов для населения поселения.</w:t>
      </w:r>
    </w:p>
    <w:p w:rsidR="00F7010F" w:rsidRDefault="00F7010F" w:rsidP="00F7010F">
      <w:pPr>
        <w:pStyle w:val="affffffffffff"/>
        <w:rPr>
          <w:lang w:val="ru-RU"/>
        </w:rPr>
      </w:pPr>
      <w:r w:rsidRPr="00722162">
        <w:rPr>
          <w:lang w:val="ru-RU"/>
        </w:rPr>
        <w:t xml:space="preserve">Перечень объектов местного значения </w:t>
      </w:r>
      <w:r>
        <w:rPr>
          <w:lang w:val="ru-RU"/>
        </w:rPr>
        <w:t>сельского поселения Полноват</w:t>
      </w:r>
      <w:r w:rsidRPr="00722162">
        <w:rPr>
          <w:lang w:val="ru-RU"/>
        </w:rPr>
        <w:t xml:space="preserve"> для целей настоящих МНГП подготовлен на основании</w:t>
      </w:r>
      <w:r>
        <w:rPr>
          <w:lang w:val="ru-RU"/>
        </w:rPr>
        <w:t>:</w:t>
      </w:r>
    </w:p>
    <w:p w:rsidR="00F7010F" w:rsidRPr="0073719E" w:rsidRDefault="00F7010F" w:rsidP="00890168">
      <w:pPr>
        <w:pStyle w:val="affffffffffff"/>
        <w:numPr>
          <w:ilvl w:val="0"/>
          <w:numId w:val="21"/>
        </w:numPr>
        <w:tabs>
          <w:tab w:val="left" w:pos="851"/>
        </w:tabs>
        <w:ind w:left="0" w:firstLine="709"/>
        <w:rPr>
          <w:szCs w:val="23"/>
          <w:lang w:val="ru-RU"/>
        </w:rPr>
      </w:pPr>
      <w:r w:rsidRPr="0073719E">
        <w:rPr>
          <w:szCs w:val="23"/>
          <w:lang w:val="ru-RU"/>
        </w:rPr>
        <w:t>статьи 23 Градостроительного кодекса Российской Федерации;</w:t>
      </w:r>
    </w:p>
    <w:p w:rsidR="00F7010F" w:rsidRPr="0073719E" w:rsidRDefault="00F7010F" w:rsidP="00890168">
      <w:pPr>
        <w:pStyle w:val="affffffffffff"/>
        <w:numPr>
          <w:ilvl w:val="0"/>
          <w:numId w:val="21"/>
        </w:numPr>
        <w:tabs>
          <w:tab w:val="left" w:pos="851"/>
        </w:tabs>
        <w:ind w:left="0" w:firstLine="709"/>
        <w:rPr>
          <w:rFonts w:cs="Arial"/>
          <w:bCs/>
          <w:szCs w:val="26"/>
          <w:lang w:val="ru-RU"/>
        </w:rPr>
      </w:pPr>
      <w:r w:rsidRPr="0073719E">
        <w:rPr>
          <w:szCs w:val="23"/>
          <w:lang w:val="ru-RU"/>
        </w:rPr>
        <w:t>статьи 14 Федерального закона от 06</w:t>
      </w:r>
      <w:r w:rsidR="00890168">
        <w:rPr>
          <w:szCs w:val="23"/>
          <w:lang w:val="ru-RU"/>
        </w:rPr>
        <w:t xml:space="preserve"> октября </w:t>
      </w:r>
      <w:r w:rsidRPr="0073719E">
        <w:rPr>
          <w:szCs w:val="23"/>
          <w:lang w:val="ru-RU"/>
        </w:rPr>
        <w:t xml:space="preserve">2003 </w:t>
      </w:r>
      <w:r>
        <w:rPr>
          <w:szCs w:val="23"/>
          <w:lang w:val="ru-RU"/>
        </w:rPr>
        <w:t>№ </w:t>
      </w:r>
      <w:r w:rsidRPr="0073719E">
        <w:rPr>
          <w:szCs w:val="23"/>
          <w:lang w:val="ru-RU"/>
        </w:rPr>
        <w:t>131-ФЗ «Об общих принципах организации местного самоуправления в Российской Федерации»;</w:t>
      </w:r>
    </w:p>
    <w:p w:rsidR="00F7010F" w:rsidRPr="00890168" w:rsidRDefault="00F7010F" w:rsidP="00890168">
      <w:pPr>
        <w:pStyle w:val="afc"/>
        <w:numPr>
          <w:ilvl w:val="0"/>
          <w:numId w:val="21"/>
        </w:numPr>
        <w:tabs>
          <w:tab w:val="left" w:pos="851"/>
        </w:tabs>
        <w:spacing w:after="0" w:line="240" w:lineRule="auto"/>
        <w:ind w:left="0" w:firstLine="709"/>
        <w:contextualSpacing/>
        <w:jc w:val="both"/>
        <w:rPr>
          <w:rFonts w:ascii="Times New Roman" w:eastAsia="Times New Roman" w:hAnsi="Times New Roman"/>
          <w:sz w:val="24"/>
          <w:szCs w:val="23"/>
          <w:lang w:eastAsia="ar-SA" w:bidi="en-US"/>
        </w:rPr>
      </w:pPr>
      <w:r w:rsidRPr="00890168">
        <w:rPr>
          <w:rFonts w:ascii="Times New Roman" w:eastAsia="Times New Roman" w:hAnsi="Times New Roman"/>
          <w:sz w:val="24"/>
          <w:szCs w:val="23"/>
          <w:lang w:eastAsia="ar-SA" w:bidi="en-US"/>
        </w:rPr>
        <w:t>статьи 8.2 Закона ХМАО – Югры от 18</w:t>
      </w:r>
      <w:r w:rsidR="00890168">
        <w:rPr>
          <w:rFonts w:ascii="Times New Roman" w:eastAsia="Times New Roman" w:hAnsi="Times New Roman"/>
          <w:sz w:val="24"/>
          <w:szCs w:val="23"/>
          <w:lang w:eastAsia="ar-SA" w:bidi="en-US"/>
        </w:rPr>
        <w:t xml:space="preserve"> апреля </w:t>
      </w:r>
      <w:r w:rsidRPr="00890168">
        <w:rPr>
          <w:rFonts w:ascii="Times New Roman" w:eastAsia="Times New Roman" w:hAnsi="Times New Roman"/>
          <w:sz w:val="24"/>
          <w:szCs w:val="23"/>
          <w:lang w:eastAsia="ar-SA" w:bidi="en-US"/>
        </w:rPr>
        <w:t>2007 № 39-оз «О градостроительной деятельности на территории Ханты-Мансийского автономного округа – Югры» (далее – Закон ХМАО – Югры от 18</w:t>
      </w:r>
      <w:r w:rsidR="00890168">
        <w:rPr>
          <w:rFonts w:ascii="Times New Roman" w:eastAsia="Times New Roman" w:hAnsi="Times New Roman"/>
          <w:sz w:val="24"/>
          <w:szCs w:val="23"/>
          <w:lang w:eastAsia="ar-SA" w:bidi="en-US"/>
        </w:rPr>
        <w:t xml:space="preserve"> апреля </w:t>
      </w:r>
      <w:r w:rsidRPr="00890168">
        <w:rPr>
          <w:rFonts w:ascii="Times New Roman" w:eastAsia="Times New Roman" w:hAnsi="Times New Roman"/>
          <w:sz w:val="24"/>
          <w:szCs w:val="23"/>
          <w:lang w:eastAsia="ar-SA" w:bidi="en-US"/>
        </w:rPr>
        <w:t>2007 № 39-оз);</w:t>
      </w:r>
    </w:p>
    <w:p w:rsidR="00F7010F" w:rsidRPr="00890168" w:rsidRDefault="00F7010F" w:rsidP="00890168">
      <w:pPr>
        <w:pStyle w:val="affffffffffff"/>
        <w:numPr>
          <w:ilvl w:val="0"/>
          <w:numId w:val="21"/>
        </w:numPr>
        <w:tabs>
          <w:tab w:val="left" w:pos="851"/>
        </w:tabs>
        <w:ind w:left="0" w:firstLine="709"/>
        <w:rPr>
          <w:szCs w:val="23"/>
          <w:lang w:val="ru-RU"/>
        </w:rPr>
      </w:pPr>
      <w:r w:rsidRPr="00890168">
        <w:rPr>
          <w:szCs w:val="23"/>
          <w:lang w:val="ru-RU"/>
        </w:rPr>
        <w:t>Устава сельского поселения Полноват.</w:t>
      </w:r>
    </w:p>
    <w:p w:rsidR="00F7010F" w:rsidRDefault="00F7010F" w:rsidP="00F7010F">
      <w:pPr>
        <w:pStyle w:val="affffffffffff"/>
        <w:rPr>
          <w:szCs w:val="23"/>
          <w:lang w:val="ru-RU"/>
        </w:rPr>
      </w:pPr>
      <w:r w:rsidRPr="00722162">
        <w:rPr>
          <w:szCs w:val="23"/>
          <w:lang w:val="ru-RU"/>
        </w:rPr>
        <w:lastRenderedPageBreak/>
        <w:t>В качестве базового перечня видов объектов местного значения, в отношении которых разрабатываются Местные нормативы градостроительного проектирования</w:t>
      </w:r>
      <w:r>
        <w:rPr>
          <w:szCs w:val="23"/>
          <w:lang w:val="ru-RU"/>
        </w:rPr>
        <w:t xml:space="preserve"> сельского поселения Полноват</w:t>
      </w:r>
      <w:r w:rsidRPr="00722162">
        <w:rPr>
          <w:szCs w:val="23"/>
          <w:lang w:val="ru-RU"/>
        </w:rPr>
        <w:t>, принят</w:t>
      </w:r>
      <w:r>
        <w:rPr>
          <w:szCs w:val="23"/>
          <w:lang w:val="ru-RU"/>
        </w:rPr>
        <w:t xml:space="preserve"> перечень объектов</w:t>
      </w:r>
      <w:r w:rsidRPr="00722162">
        <w:rPr>
          <w:szCs w:val="23"/>
          <w:lang w:val="ru-RU"/>
        </w:rPr>
        <w:t xml:space="preserve"> </w:t>
      </w:r>
      <w:r>
        <w:rPr>
          <w:rFonts w:hint="eastAsia"/>
          <w:szCs w:val="23"/>
          <w:lang w:val="ru-RU"/>
        </w:rPr>
        <w:t>местного значения поселения</w:t>
      </w:r>
      <w:r>
        <w:rPr>
          <w:szCs w:val="23"/>
          <w:lang w:val="ru-RU"/>
        </w:rPr>
        <w:t xml:space="preserve">, </w:t>
      </w:r>
      <w:r w:rsidRPr="00722162">
        <w:rPr>
          <w:rFonts w:hint="eastAsia"/>
          <w:szCs w:val="23"/>
          <w:lang w:val="ru-RU"/>
        </w:rPr>
        <w:t>отнесенны</w:t>
      </w:r>
      <w:r w:rsidRPr="000F2590">
        <w:rPr>
          <w:rFonts w:hint="cs"/>
          <w:szCs w:val="23"/>
          <w:lang w:val="ru-RU"/>
        </w:rPr>
        <w:t>х</w:t>
      </w:r>
      <w:r w:rsidRPr="00722162">
        <w:rPr>
          <w:szCs w:val="23"/>
          <w:lang w:val="ru-RU"/>
        </w:rPr>
        <w:t xml:space="preserve"> </w:t>
      </w:r>
      <w:r w:rsidRPr="00722162">
        <w:rPr>
          <w:rFonts w:hint="eastAsia"/>
          <w:szCs w:val="23"/>
          <w:lang w:val="ru-RU"/>
        </w:rPr>
        <w:t>к</w:t>
      </w:r>
      <w:r w:rsidRPr="00722162">
        <w:rPr>
          <w:szCs w:val="23"/>
          <w:lang w:val="ru-RU"/>
        </w:rPr>
        <w:t xml:space="preserve"> </w:t>
      </w:r>
      <w:r w:rsidRPr="00722162">
        <w:rPr>
          <w:rFonts w:hint="eastAsia"/>
          <w:szCs w:val="23"/>
          <w:lang w:val="ru-RU"/>
        </w:rPr>
        <w:t>таковым</w:t>
      </w:r>
      <w:r>
        <w:rPr>
          <w:szCs w:val="23"/>
          <w:lang w:val="ru-RU"/>
        </w:rPr>
        <w:t xml:space="preserve"> статьей 8.2</w:t>
      </w:r>
      <w:r w:rsidRPr="00722162">
        <w:rPr>
          <w:szCs w:val="23"/>
          <w:lang w:val="ru-RU"/>
        </w:rPr>
        <w:t xml:space="preserve"> </w:t>
      </w:r>
      <w:r w:rsidRPr="000F2590">
        <w:rPr>
          <w:rFonts w:hint="cs"/>
          <w:szCs w:val="23"/>
          <w:lang w:val="ru-RU"/>
        </w:rPr>
        <w:t>З</w:t>
      </w:r>
      <w:r>
        <w:rPr>
          <w:szCs w:val="23"/>
          <w:lang w:val="ru-RU"/>
        </w:rPr>
        <w:t xml:space="preserve">акона </w:t>
      </w:r>
      <w:r w:rsidRPr="000F2590">
        <w:rPr>
          <w:rFonts w:cs="Arial"/>
          <w:bCs/>
          <w:szCs w:val="26"/>
          <w:lang w:val="ru-RU"/>
        </w:rPr>
        <w:t>ХМАО – Югры от 18</w:t>
      </w:r>
      <w:r w:rsidR="00890168">
        <w:rPr>
          <w:rFonts w:cs="Arial"/>
          <w:bCs/>
          <w:szCs w:val="26"/>
          <w:lang w:val="ru-RU"/>
        </w:rPr>
        <w:t xml:space="preserve"> апреля </w:t>
      </w:r>
      <w:r w:rsidRPr="000F2590">
        <w:rPr>
          <w:rFonts w:cs="Arial"/>
          <w:bCs/>
          <w:szCs w:val="26"/>
          <w:lang w:val="ru-RU"/>
        </w:rPr>
        <w:t>2007 № 39-оз</w:t>
      </w:r>
      <w:r w:rsidRPr="00722162">
        <w:rPr>
          <w:szCs w:val="23"/>
          <w:lang w:val="ru-RU"/>
        </w:rPr>
        <w:t>:</w:t>
      </w:r>
    </w:p>
    <w:p w:rsidR="00F7010F" w:rsidRPr="00107E45" w:rsidRDefault="00F7010F" w:rsidP="00D21A3F">
      <w:pPr>
        <w:pStyle w:val="affffffffffff"/>
        <w:tabs>
          <w:tab w:val="left" w:pos="851"/>
        </w:tabs>
        <w:rPr>
          <w:szCs w:val="23"/>
          <w:lang w:val="ru-RU"/>
        </w:rPr>
      </w:pPr>
      <w:r w:rsidRPr="00107E45">
        <w:rPr>
          <w:szCs w:val="23"/>
          <w:lang w:val="ru-RU"/>
        </w:rPr>
        <w:t>1) в области электро-, тепло-, газо- и водоснабжения населения, водоотведения (за исключением объектов производственной инфраструктуры по разведке и промышленному освоению месторождений нефти и газа):</w:t>
      </w:r>
    </w:p>
    <w:p w:rsidR="00F7010F" w:rsidRPr="00107E45" w:rsidRDefault="00F7010F" w:rsidP="00D21A3F">
      <w:pPr>
        <w:pStyle w:val="affffffffffff"/>
        <w:numPr>
          <w:ilvl w:val="0"/>
          <w:numId w:val="25"/>
        </w:numPr>
        <w:tabs>
          <w:tab w:val="left" w:pos="851"/>
        </w:tabs>
        <w:ind w:left="0" w:firstLine="709"/>
        <w:rPr>
          <w:szCs w:val="23"/>
          <w:lang w:val="ru-RU"/>
        </w:rPr>
      </w:pPr>
      <w:r w:rsidRPr="00107E45">
        <w:rPr>
          <w:szCs w:val="23"/>
          <w:lang w:val="ru-RU"/>
        </w:rPr>
        <w:t>гидроэлектростанции, гидроаккумулирующие электрические станции и иные электростанции на основе возобновляемых источников энергии, установленная генерируемая мощность которых составляет до 5 МВт включительно;</w:t>
      </w:r>
    </w:p>
    <w:p w:rsidR="00F7010F" w:rsidRPr="00107E45" w:rsidRDefault="00F7010F" w:rsidP="00D21A3F">
      <w:pPr>
        <w:pStyle w:val="affffffffffff"/>
        <w:numPr>
          <w:ilvl w:val="0"/>
          <w:numId w:val="25"/>
        </w:numPr>
        <w:tabs>
          <w:tab w:val="left" w:pos="851"/>
        </w:tabs>
        <w:ind w:left="0" w:firstLine="709"/>
        <w:rPr>
          <w:szCs w:val="23"/>
          <w:lang w:val="ru-RU"/>
        </w:rPr>
      </w:pPr>
      <w:r w:rsidRPr="00107E45">
        <w:rPr>
          <w:szCs w:val="23"/>
          <w:lang w:val="ru-RU"/>
        </w:rPr>
        <w:t>электрические станции, установленная генерируемая мощность которых составляет до 5 МВт включительно;</w:t>
      </w:r>
    </w:p>
    <w:p w:rsidR="00F7010F" w:rsidRPr="00107E45" w:rsidRDefault="00F7010F" w:rsidP="00D21A3F">
      <w:pPr>
        <w:pStyle w:val="affffffffffff"/>
        <w:numPr>
          <w:ilvl w:val="0"/>
          <w:numId w:val="25"/>
        </w:numPr>
        <w:tabs>
          <w:tab w:val="left" w:pos="851"/>
        </w:tabs>
        <w:ind w:left="0" w:firstLine="709"/>
        <w:rPr>
          <w:szCs w:val="23"/>
          <w:lang w:val="ru-RU"/>
        </w:rPr>
      </w:pPr>
      <w:r w:rsidRPr="00107E45">
        <w:rPr>
          <w:szCs w:val="23"/>
          <w:lang w:val="ru-RU"/>
        </w:rPr>
        <w:t xml:space="preserve">подстанции и переключательные пункты, проектный номинальный класс напряжений которых находится в диапазоне от 20 </w:t>
      </w:r>
      <w:proofErr w:type="spellStart"/>
      <w:r w:rsidRPr="00107E45">
        <w:rPr>
          <w:szCs w:val="23"/>
          <w:lang w:val="ru-RU"/>
        </w:rPr>
        <w:t>кВ</w:t>
      </w:r>
      <w:proofErr w:type="spellEnd"/>
      <w:r w:rsidRPr="00107E45">
        <w:rPr>
          <w:szCs w:val="23"/>
          <w:lang w:val="ru-RU"/>
        </w:rPr>
        <w:t xml:space="preserve"> до 35 </w:t>
      </w:r>
      <w:proofErr w:type="spellStart"/>
      <w:r w:rsidRPr="00107E45">
        <w:rPr>
          <w:szCs w:val="23"/>
          <w:lang w:val="ru-RU"/>
        </w:rPr>
        <w:t>кВ</w:t>
      </w:r>
      <w:proofErr w:type="spellEnd"/>
      <w:r w:rsidRPr="00107E45">
        <w:rPr>
          <w:szCs w:val="23"/>
          <w:lang w:val="ru-RU"/>
        </w:rPr>
        <w:t xml:space="preserve"> включительно;</w:t>
      </w:r>
    </w:p>
    <w:p w:rsidR="00F7010F" w:rsidRPr="00107E45" w:rsidRDefault="00F7010F" w:rsidP="00D21A3F">
      <w:pPr>
        <w:pStyle w:val="affffffffffff"/>
        <w:numPr>
          <w:ilvl w:val="0"/>
          <w:numId w:val="25"/>
        </w:numPr>
        <w:tabs>
          <w:tab w:val="left" w:pos="851"/>
        </w:tabs>
        <w:ind w:left="0" w:firstLine="709"/>
        <w:rPr>
          <w:szCs w:val="23"/>
          <w:lang w:val="ru-RU"/>
        </w:rPr>
      </w:pPr>
      <w:r w:rsidRPr="00107E45">
        <w:rPr>
          <w:szCs w:val="23"/>
          <w:lang w:val="ru-RU"/>
        </w:rPr>
        <w:t xml:space="preserve">трансформаторные подстанции, проектный номинальный класс напряжений которых находится в диапазоне от 6 </w:t>
      </w:r>
      <w:proofErr w:type="spellStart"/>
      <w:r w:rsidRPr="00107E45">
        <w:rPr>
          <w:szCs w:val="23"/>
          <w:lang w:val="ru-RU"/>
        </w:rPr>
        <w:t>кВ</w:t>
      </w:r>
      <w:proofErr w:type="spellEnd"/>
      <w:r w:rsidRPr="00107E45">
        <w:rPr>
          <w:szCs w:val="23"/>
          <w:lang w:val="ru-RU"/>
        </w:rPr>
        <w:t xml:space="preserve"> до 10 </w:t>
      </w:r>
      <w:proofErr w:type="spellStart"/>
      <w:r w:rsidRPr="00107E45">
        <w:rPr>
          <w:szCs w:val="23"/>
          <w:lang w:val="ru-RU"/>
        </w:rPr>
        <w:t>кВ</w:t>
      </w:r>
      <w:proofErr w:type="spellEnd"/>
      <w:r w:rsidRPr="00107E45">
        <w:rPr>
          <w:szCs w:val="23"/>
          <w:lang w:val="ru-RU"/>
        </w:rPr>
        <w:t xml:space="preserve"> включительно, расположенные на территории поселения;</w:t>
      </w:r>
    </w:p>
    <w:p w:rsidR="00F7010F" w:rsidRPr="00107E45" w:rsidRDefault="00F7010F" w:rsidP="00D21A3F">
      <w:pPr>
        <w:pStyle w:val="affffffffffff"/>
        <w:numPr>
          <w:ilvl w:val="0"/>
          <w:numId w:val="25"/>
        </w:numPr>
        <w:tabs>
          <w:tab w:val="left" w:pos="851"/>
        </w:tabs>
        <w:ind w:left="0" w:firstLine="709"/>
        <w:rPr>
          <w:szCs w:val="23"/>
          <w:lang w:val="ru-RU"/>
        </w:rPr>
      </w:pPr>
      <w:r w:rsidRPr="00107E45">
        <w:rPr>
          <w:szCs w:val="23"/>
          <w:lang w:val="ru-RU"/>
        </w:rPr>
        <w:t xml:space="preserve">линии электропередачи, проектный номинальный класс напряжений которых находится в диапазоне от 20 </w:t>
      </w:r>
      <w:proofErr w:type="spellStart"/>
      <w:r w:rsidRPr="00107E45">
        <w:rPr>
          <w:szCs w:val="23"/>
          <w:lang w:val="ru-RU"/>
        </w:rPr>
        <w:t>кВ</w:t>
      </w:r>
      <w:proofErr w:type="spellEnd"/>
      <w:r w:rsidRPr="00107E45">
        <w:rPr>
          <w:szCs w:val="23"/>
          <w:lang w:val="ru-RU"/>
        </w:rPr>
        <w:t xml:space="preserve"> до 35 </w:t>
      </w:r>
      <w:proofErr w:type="spellStart"/>
      <w:r w:rsidRPr="00107E45">
        <w:rPr>
          <w:szCs w:val="23"/>
          <w:lang w:val="ru-RU"/>
        </w:rPr>
        <w:t>кВ</w:t>
      </w:r>
      <w:proofErr w:type="spellEnd"/>
      <w:r w:rsidRPr="00107E45">
        <w:rPr>
          <w:szCs w:val="23"/>
          <w:lang w:val="ru-RU"/>
        </w:rPr>
        <w:t xml:space="preserve"> включительно;</w:t>
      </w:r>
    </w:p>
    <w:p w:rsidR="00F7010F" w:rsidRPr="00107E45" w:rsidRDefault="00F7010F" w:rsidP="00D21A3F">
      <w:pPr>
        <w:pStyle w:val="affffffffffff"/>
        <w:numPr>
          <w:ilvl w:val="0"/>
          <w:numId w:val="25"/>
        </w:numPr>
        <w:tabs>
          <w:tab w:val="left" w:pos="851"/>
        </w:tabs>
        <w:ind w:left="0" w:firstLine="709"/>
        <w:rPr>
          <w:szCs w:val="23"/>
          <w:lang w:val="ru-RU"/>
        </w:rPr>
      </w:pPr>
      <w:r w:rsidRPr="00107E45">
        <w:rPr>
          <w:szCs w:val="23"/>
          <w:lang w:val="ru-RU"/>
        </w:rPr>
        <w:t xml:space="preserve">линии электропередачи, проектный номинальный класс напряжений которых находится в диапазоне от 6 </w:t>
      </w:r>
      <w:proofErr w:type="spellStart"/>
      <w:r w:rsidRPr="00107E45">
        <w:rPr>
          <w:szCs w:val="23"/>
          <w:lang w:val="ru-RU"/>
        </w:rPr>
        <w:t>кВ</w:t>
      </w:r>
      <w:proofErr w:type="spellEnd"/>
      <w:r w:rsidRPr="00107E45">
        <w:rPr>
          <w:szCs w:val="23"/>
          <w:lang w:val="ru-RU"/>
        </w:rPr>
        <w:t xml:space="preserve"> до 10 </w:t>
      </w:r>
      <w:proofErr w:type="spellStart"/>
      <w:r w:rsidRPr="00107E45">
        <w:rPr>
          <w:szCs w:val="23"/>
          <w:lang w:val="ru-RU"/>
        </w:rPr>
        <w:t>кВ</w:t>
      </w:r>
      <w:proofErr w:type="spellEnd"/>
      <w:r w:rsidRPr="00107E45">
        <w:rPr>
          <w:szCs w:val="23"/>
          <w:lang w:val="ru-RU"/>
        </w:rPr>
        <w:t xml:space="preserve"> включительно, проходящие по территории поселения;</w:t>
      </w:r>
    </w:p>
    <w:p w:rsidR="00F7010F" w:rsidRPr="00107E45" w:rsidRDefault="00F7010F" w:rsidP="00D21A3F">
      <w:pPr>
        <w:pStyle w:val="affffffffffff"/>
        <w:numPr>
          <w:ilvl w:val="0"/>
          <w:numId w:val="25"/>
        </w:numPr>
        <w:tabs>
          <w:tab w:val="left" w:pos="851"/>
        </w:tabs>
        <w:ind w:left="0" w:firstLine="709"/>
        <w:rPr>
          <w:szCs w:val="23"/>
          <w:lang w:val="ru-RU"/>
        </w:rPr>
      </w:pPr>
      <w:r w:rsidRPr="00107E45">
        <w:rPr>
          <w:szCs w:val="23"/>
          <w:lang w:val="ru-RU"/>
        </w:rPr>
        <w:t>котельные;</w:t>
      </w:r>
    </w:p>
    <w:p w:rsidR="00F7010F" w:rsidRPr="00107E45" w:rsidRDefault="00F7010F" w:rsidP="00D21A3F">
      <w:pPr>
        <w:pStyle w:val="affffffffffff"/>
        <w:numPr>
          <w:ilvl w:val="0"/>
          <w:numId w:val="25"/>
        </w:numPr>
        <w:tabs>
          <w:tab w:val="left" w:pos="851"/>
        </w:tabs>
        <w:ind w:left="0" w:firstLine="709"/>
        <w:rPr>
          <w:szCs w:val="23"/>
          <w:lang w:val="ru-RU"/>
        </w:rPr>
      </w:pPr>
      <w:r w:rsidRPr="00107E45">
        <w:rPr>
          <w:szCs w:val="23"/>
          <w:lang w:val="ru-RU"/>
        </w:rPr>
        <w:t>центральные тепловые пункты;</w:t>
      </w:r>
    </w:p>
    <w:p w:rsidR="00F7010F" w:rsidRPr="00107E45" w:rsidRDefault="00F7010F" w:rsidP="00D21A3F">
      <w:pPr>
        <w:pStyle w:val="affffffffffff"/>
        <w:numPr>
          <w:ilvl w:val="0"/>
          <w:numId w:val="25"/>
        </w:numPr>
        <w:tabs>
          <w:tab w:val="left" w:pos="851"/>
        </w:tabs>
        <w:ind w:left="0" w:firstLine="709"/>
        <w:rPr>
          <w:szCs w:val="23"/>
          <w:lang w:val="ru-RU"/>
        </w:rPr>
      </w:pPr>
      <w:r w:rsidRPr="00107E45">
        <w:rPr>
          <w:szCs w:val="23"/>
          <w:lang w:val="ru-RU"/>
        </w:rPr>
        <w:t>тепловые перекачивающие насосные станции;</w:t>
      </w:r>
    </w:p>
    <w:p w:rsidR="00F7010F" w:rsidRPr="00107E45" w:rsidRDefault="00F7010F" w:rsidP="00D21A3F">
      <w:pPr>
        <w:pStyle w:val="affffffffffff"/>
        <w:numPr>
          <w:ilvl w:val="0"/>
          <w:numId w:val="25"/>
        </w:numPr>
        <w:tabs>
          <w:tab w:val="left" w:pos="851"/>
        </w:tabs>
        <w:ind w:left="0" w:firstLine="709"/>
        <w:rPr>
          <w:szCs w:val="23"/>
          <w:lang w:val="ru-RU"/>
        </w:rPr>
      </w:pPr>
      <w:r w:rsidRPr="00107E45">
        <w:rPr>
          <w:szCs w:val="23"/>
          <w:lang w:val="ru-RU"/>
        </w:rPr>
        <w:t>магистральные теплопроводы;</w:t>
      </w:r>
    </w:p>
    <w:p w:rsidR="00F7010F" w:rsidRPr="00107E45" w:rsidRDefault="00F7010F" w:rsidP="00D21A3F">
      <w:pPr>
        <w:pStyle w:val="affffffffffff"/>
        <w:numPr>
          <w:ilvl w:val="0"/>
          <w:numId w:val="25"/>
        </w:numPr>
        <w:tabs>
          <w:tab w:val="left" w:pos="851"/>
        </w:tabs>
        <w:ind w:left="0" w:firstLine="709"/>
        <w:rPr>
          <w:szCs w:val="23"/>
          <w:lang w:val="ru-RU"/>
        </w:rPr>
      </w:pPr>
      <w:r w:rsidRPr="00107E45">
        <w:rPr>
          <w:szCs w:val="23"/>
          <w:lang w:val="ru-RU"/>
        </w:rPr>
        <w:t>пункты редуцирования газа;</w:t>
      </w:r>
    </w:p>
    <w:p w:rsidR="00F7010F" w:rsidRPr="00107E45" w:rsidRDefault="00F7010F" w:rsidP="00D21A3F">
      <w:pPr>
        <w:pStyle w:val="affffffffffff"/>
        <w:numPr>
          <w:ilvl w:val="0"/>
          <w:numId w:val="25"/>
        </w:numPr>
        <w:tabs>
          <w:tab w:val="left" w:pos="851"/>
        </w:tabs>
        <w:ind w:left="0" w:firstLine="709"/>
        <w:rPr>
          <w:szCs w:val="23"/>
          <w:lang w:val="ru-RU"/>
        </w:rPr>
      </w:pPr>
      <w:r w:rsidRPr="00107E45">
        <w:rPr>
          <w:szCs w:val="23"/>
          <w:lang w:val="ru-RU"/>
        </w:rPr>
        <w:t>резервуарные установки сжиженных углеводородных газов;</w:t>
      </w:r>
    </w:p>
    <w:p w:rsidR="00F7010F" w:rsidRPr="00107E45" w:rsidRDefault="00F7010F" w:rsidP="00D21A3F">
      <w:pPr>
        <w:pStyle w:val="affffffffffff"/>
        <w:numPr>
          <w:ilvl w:val="0"/>
          <w:numId w:val="25"/>
        </w:numPr>
        <w:tabs>
          <w:tab w:val="left" w:pos="851"/>
        </w:tabs>
        <w:ind w:left="0" w:firstLine="709"/>
        <w:rPr>
          <w:szCs w:val="23"/>
          <w:lang w:val="ru-RU"/>
        </w:rPr>
      </w:pPr>
      <w:r w:rsidRPr="00107E45">
        <w:rPr>
          <w:szCs w:val="23"/>
          <w:lang w:val="ru-RU"/>
        </w:rPr>
        <w:t>газонаполнительные станции;</w:t>
      </w:r>
    </w:p>
    <w:p w:rsidR="00F7010F" w:rsidRPr="00107E45" w:rsidRDefault="00F7010F" w:rsidP="00D21A3F">
      <w:pPr>
        <w:pStyle w:val="affffffffffff"/>
        <w:numPr>
          <w:ilvl w:val="0"/>
          <w:numId w:val="25"/>
        </w:numPr>
        <w:tabs>
          <w:tab w:val="left" w:pos="851"/>
        </w:tabs>
        <w:ind w:left="0" w:firstLine="709"/>
        <w:rPr>
          <w:szCs w:val="23"/>
          <w:lang w:val="ru-RU"/>
        </w:rPr>
      </w:pPr>
      <w:r w:rsidRPr="00107E45">
        <w:rPr>
          <w:szCs w:val="23"/>
          <w:lang w:val="ru-RU"/>
        </w:rPr>
        <w:t>газопроводы высокого давления;</w:t>
      </w:r>
    </w:p>
    <w:p w:rsidR="00F7010F" w:rsidRPr="00107E45" w:rsidRDefault="00F7010F" w:rsidP="00D21A3F">
      <w:pPr>
        <w:pStyle w:val="affffffffffff"/>
        <w:numPr>
          <w:ilvl w:val="0"/>
          <w:numId w:val="25"/>
        </w:numPr>
        <w:tabs>
          <w:tab w:val="left" w:pos="851"/>
        </w:tabs>
        <w:ind w:left="0" w:firstLine="709"/>
        <w:rPr>
          <w:szCs w:val="23"/>
          <w:lang w:val="ru-RU"/>
        </w:rPr>
      </w:pPr>
      <w:proofErr w:type="spellStart"/>
      <w:r w:rsidRPr="00107E45">
        <w:rPr>
          <w:szCs w:val="23"/>
          <w:lang w:val="ru-RU"/>
        </w:rPr>
        <w:t>внеквартальные</w:t>
      </w:r>
      <w:proofErr w:type="spellEnd"/>
      <w:r w:rsidRPr="00107E45">
        <w:rPr>
          <w:szCs w:val="23"/>
          <w:lang w:val="ru-RU"/>
        </w:rPr>
        <w:t xml:space="preserve"> газопроводы среднего давления;</w:t>
      </w:r>
    </w:p>
    <w:p w:rsidR="00F7010F" w:rsidRPr="00107E45" w:rsidRDefault="00F7010F" w:rsidP="00D21A3F">
      <w:pPr>
        <w:pStyle w:val="affffffffffff"/>
        <w:numPr>
          <w:ilvl w:val="0"/>
          <w:numId w:val="25"/>
        </w:numPr>
        <w:tabs>
          <w:tab w:val="left" w:pos="851"/>
        </w:tabs>
        <w:ind w:left="0" w:firstLine="709"/>
        <w:rPr>
          <w:szCs w:val="23"/>
          <w:lang w:val="ru-RU"/>
        </w:rPr>
      </w:pPr>
      <w:r w:rsidRPr="00107E45">
        <w:rPr>
          <w:szCs w:val="23"/>
          <w:lang w:val="ru-RU"/>
        </w:rPr>
        <w:t>газопроводы попутного нефтяного газа;</w:t>
      </w:r>
    </w:p>
    <w:p w:rsidR="00F7010F" w:rsidRPr="00107E45" w:rsidRDefault="00F7010F" w:rsidP="00D21A3F">
      <w:pPr>
        <w:pStyle w:val="affffffffffff"/>
        <w:numPr>
          <w:ilvl w:val="0"/>
          <w:numId w:val="25"/>
        </w:numPr>
        <w:tabs>
          <w:tab w:val="left" w:pos="851"/>
        </w:tabs>
        <w:ind w:left="0" w:firstLine="709"/>
        <w:rPr>
          <w:szCs w:val="23"/>
          <w:lang w:val="ru-RU"/>
        </w:rPr>
      </w:pPr>
      <w:r w:rsidRPr="00107E45">
        <w:rPr>
          <w:szCs w:val="23"/>
          <w:lang w:val="ru-RU"/>
        </w:rPr>
        <w:t>водозаборы;</w:t>
      </w:r>
    </w:p>
    <w:p w:rsidR="00F7010F" w:rsidRPr="00107E45" w:rsidRDefault="00F7010F" w:rsidP="00D21A3F">
      <w:pPr>
        <w:pStyle w:val="affffffffffff"/>
        <w:numPr>
          <w:ilvl w:val="0"/>
          <w:numId w:val="25"/>
        </w:numPr>
        <w:tabs>
          <w:tab w:val="left" w:pos="851"/>
        </w:tabs>
        <w:ind w:left="0" w:firstLine="709"/>
        <w:rPr>
          <w:szCs w:val="23"/>
          <w:lang w:val="ru-RU"/>
        </w:rPr>
      </w:pPr>
      <w:r w:rsidRPr="00107E45">
        <w:rPr>
          <w:szCs w:val="23"/>
          <w:lang w:val="ru-RU"/>
        </w:rPr>
        <w:t>станции водоподготовки (водопроводные очистные сооружения);</w:t>
      </w:r>
    </w:p>
    <w:p w:rsidR="00F7010F" w:rsidRPr="00107E45" w:rsidRDefault="00F7010F" w:rsidP="00D21A3F">
      <w:pPr>
        <w:pStyle w:val="affffffffffff"/>
        <w:numPr>
          <w:ilvl w:val="0"/>
          <w:numId w:val="25"/>
        </w:numPr>
        <w:tabs>
          <w:tab w:val="left" w:pos="851"/>
        </w:tabs>
        <w:ind w:left="0" w:firstLine="709"/>
        <w:rPr>
          <w:szCs w:val="23"/>
          <w:lang w:val="ru-RU"/>
        </w:rPr>
      </w:pPr>
      <w:r w:rsidRPr="00107E45">
        <w:rPr>
          <w:szCs w:val="23"/>
          <w:lang w:val="ru-RU"/>
        </w:rPr>
        <w:t>водопроводные насосные станции;</w:t>
      </w:r>
    </w:p>
    <w:p w:rsidR="00F7010F" w:rsidRPr="00107E45" w:rsidRDefault="00F7010F" w:rsidP="00D21A3F">
      <w:pPr>
        <w:pStyle w:val="affffffffffff"/>
        <w:numPr>
          <w:ilvl w:val="0"/>
          <w:numId w:val="25"/>
        </w:numPr>
        <w:tabs>
          <w:tab w:val="left" w:pos="851"/>
        </w:tabs>
        <w:ind w:left="0" w:firstLine="709"/>
        <w:rPr>
          <w:szCs w:val="23"/>
          <w:lang w:val="ru-RU"/>
        </w:rPr>
      </w:pPr>
      <w:r w:rsidRPr="00107E45">
        <w:rPr>
          <w:szCs w:val="23"/>
          <w:lang w:val="ru-RU"/>
        </w:rPr>
        <w:t>резервуары для хранения воды, водонапорные башни, расположенные на территории поселения;</w:t>
      </w:r>
    </w:p>
    <w:p w:rsidR="00F7010F" w:rsidRPr="00107E45" w:rsidRDefault="00F7010F" w:rsidP="00D21A3F">
      <w:pPr>
        <w:pStyle w:val="affffffffffff"/>
        <w:numPr>
          <w:ilvl w:val="0"/>
          <w:numId w:val="25"/>
        </w:numPr>
        <w:tabs>
          <w:tab w:val="left" w:pos="851"/>
        </w:tabs>
        <w:ind w:left="0" w:firstLine="709"/>
        <w:rPr>
          <w:szCs w:val="23"/>
          <w:lang w:val="ru-RU"/>
        </w:rPr>
      </w:pPr>
      <w:r w:rsidRPr="00107E45">
        <w:rPr>
          <w:szCs w:val="23"/>
          <w:lang w:val="ru-RU"/>
        </w:rPr>
        <w:t>магистральные водопроводы;</w:t>
      </w:r>
    </w:p>
    <w:p w:rsidR="00F7010F" w:rsidRPr="00107E45" w:rsidRDefault="00F7010F" w:rsidP="00D21A3F">
      <w:pPr>
        <w:pStyle w:val="affffffffffff"/>
        <w:numPr>
          <w:ilvl w:val="0"/>
          <w:numId w:val="25"/>
        </w:numPr>
        <w:tabs>
          <w:tab w:val="left" w:pos="851"/>
        </w:tabs>
        <w:ind w:left="0" w:firstLine="709"/>
        <w:rPr>
          <w:szCs w:val="23"/>
          <w:lang w:val="ru-RU"/>
        </w:rPr>
      </w:pPr>
      <w:r w:rsidRPr="00107E45">
        <w:rPr>
          <w:szCs w:val="23"/>
          <w:lang w:val="ru-RU"/>
        </w:rPr>
        <w:t>канализационные очистные сооружения;</w:t>
      </w:r>
    </w:p>
    <w:p w:rsidR="00F7010F" w:rsidRPr="00107E45" w:rsidRDefault="00F7010F" w:rsidP="00D21A3F">
      <w:pPr>
        <w:pStyle w:val="affffffffffff"/>
        <w:numPr>
          <w:ilvl w:val="0"/>
          <w:numId w:val="25"/>
        </w:numPr>
        <w:tabs>
          <w:tab w:val="left" w:pos="851"/>
        </w:tabs>
        <w:ind w:left="0" w:firstLine="709"/>
        <w:rPr>
          <w:szCs w:val="23"/>
          <w:lang w:val="ru-RU"/>
        </w:rPr>
      </w:pPr>
      <w:r w:rsidRPr="00107E45">
        <w:rPr>
          <w:szCs w:val="23"/>
          <w:lang w:val="ru-RU"/>
        </w:rPr>
        <w:t>канализационные насосные станции;</w:t>
      </w:r>
    </w:p>
    <w:p w:rsidR="00F7010F" w:rsidRPr="00107E45" w:rsidRDefault="00F7010F" w:rsidP="00D21A3F">
      <w:pPr>
        <w:pStyle w:val="affffffffffff"/>
        <w:numPr>
          <w:ilvl w:val="0"/>
          <w:numId w:val="25"/>
        </w:numPr>
        <w:tabs>
          <w:tab w:val="left" w:pos="851"/>
        </w:tabs>
        <w:ind w:left="0" w:firstLine="709"/>
        <w:rPr>
          <w:szCs w:val="23"/>
          <w:lang w:val="ru-RU"/>
        </w:rPr>
      </w:pPr>
      <w:r w:rsidRPr="00107E45">
        <w:rPr>
          <w:szCs w:val="23"/>
          <w:lang w:val="ru-RU"/>
        </w:rPr>
        <w:t>магистральная канализация;</w:t>
      </w:r>
    </w:p>
    <w:p w:rsidR="00F7010F" w:rsidRPr="00107E45" w:rsidRDefault="00F7010F" w:rsidP="00D21A3F">
      <w:pPr>
        <w:pStyle w:val="affffffffffff"/>
        <w:numPr>
          <w:ilvl w:val="0"/>
          <w:numId w:val="25"/>
        </w:numPr>
        <w:tabs>
          <w:tab w:val="left" w:pos="851"/>
        </w:tabs>
        <w:ind w:left="0" w:firstLine="709"/>
        <w:rPr>
          <w:szCs w:val="23"/>
          <w:lang w:val="ru-RU"/>
        </w:rPr>
      </w:pPr>
      <w:r w:rsidRPr="00107E45">
        <w:rPr>
          <w:szCs w:val="23"/>
          <w:lang w:val="ru-RU"/>
        </w:rPr>
        <w:t>коллекторы сброса очищенных канализационных сточных вод;</w:t>
      </w:r>
    </w:p>
    <w:p w:rsidR="00F7010F" w:rsidRPr="00107E45" w:rsidRDefault="00F7010F" w:rsidP="00D21A3F">
      <w:pPr>
        <w:pStyle w:val="affffffffffff"/>
        <w:numPr>
          <w:ilvl w:val="0"/>
          <w:numId w:val="25"/>
        </w:numPr>
        <w:tabs>
          <w:tab w:val="left" w:pos="851"/>
        </w:tabs>
        <w:ind w:left="0" w:firstLine="709"/>
        <w:rPr>
          <w:szCs w:val="23"/>
          <w:lang w:val="ru-RU"/>
        </w:rPr>
      </w:pPr>
      <w:r w:rsidRPr="00107E45">
        <w:rPr>
          <w:szCs w:val="23"/>
          <w:lang w:val="ru-RU"/>
        </w:rPr>
        <w:t>магистральная ливневая канализация;</w:t>
      </w:r>
    </w:p>
    <w:p w:rsidR="00F7010F" w:rsidRPr="00107E45" w:rsidRDefault="00F7010F" w:rsidP="00D21A3F">
      <w:pPr>
        <w:pStyle w:val="affffffffffff"/>
        <w:tabs>
          <w:tab w:val="left" w:pos="851"/>
        </w:tabs>
        <w:rPr>
          <w:szCs w:val="23"/>
          <w:lang w:val="ru-RU"/>
        </w:rPr>
      </w:pPr>
      <w:r w:rsidRPr="00107E45">
        <w:rPr>
          <w:szCs w:val="23"/>
          <w:lang w:val="ru-RU"/>
        </w:rPr>
        <w:t>2) в области автомобильных дорог местного значения:</w:t>
      </w:r>
    </w:p>
    <w:p w:rsidR="00F7010F" w:rsidRPr="00107E45" w:rsidRDefault="00F7010F" w:rsidP="00D21A3F">
      <w:pPr>
        <w:pStyle w:val="affffffffffff"/>
        <w:numPr>
          <w:ilvl w:val="0"/>
          <w:numId w:val="25"/>
        </w:numPr>
        <w:tabs>
          <w:tab w:val="left" w:pos="851"/>
        </w:tabs>
        <w:ind w:left="0" w:firstLine="709"/>
        <w:rPr>
          <w:szCs w:val="23"/>
          <w:lang w:val="ru-RU"/>
        </w:rPr>
      </w:pPr>
      <w:r w:rsidRPr="00107E45">
        <w:rPr>
          <w:szCs w:val="23"/>
          <w:lang w:val="ru-RU"/>
        </w:rPr>
        <w:t>автомобильные дороги местного значения в границах поселения;</w:t>
      </w:r>
    </w:p>
    <w:p w:rsidR="00F7010F" w:rsidRPr="00107E45" w:rsidRDefault="00F7010F" w:rsidP="00D21A3F">
      <w:pPr>
        <w:pStyle w:val="affffffffffff"/>
        <w:numPr>
          <w:ilvl w:val="0"/>
          <w:numId w:val="25"/>
        </w:numPr>
        <w:tabs>
          <w:tab w:val="left" w:pos="851"/>
        </w:tabs>
        <w:ind w:left="0" w:firstLine="709"/>
        <w:rPr>
          <w:szCs w:val="23"/>
          <w:lang w:val="ru-RU"/>
        </w:rPr>
      </w:pPr>
      <w:r w:rsidRPr="00107E45">
        <w:rPr>
          <w:szCs w:val="23"/>
          <w:lang w:val="ru-RU"/>
        </w:rPr>
        <w:t>объекты, предназначенные для обслуживания участников дорожного движения по пути следования (автозаправочные станции, автостанции, автовокзалы, гостиницы, кемпинги, мотели, пункты общественного питания, станции технического обслуживания, подобные объекты, а также необходимые для их функционирования места отдыха и стоянки транспортных средств) в границах поселения;</w:t>
      </w:r>
    </w:p>
    <w:p w:rsidR="00F7010F" w:rsidRPr="00107E45" w:rsidRDefault="00F7010F" w:rsidP="00D21A3F">
      <w:pPr>
        <w:pStyle w:val="affffffffffff"/>
        <w:tabs>
          <w:tab w:val="left" w:pos="851"/>
        </w:tabs>
        <w:rPr>
          <w:szCs w:val="23"/>
          <w:lang w:val="ru-RU"/>
        </w:rPr>
      </w:pPr>
      <w:r w:rsidRPr="00107E45">
        <w:rPr>
          <w:szCs w:val="23"/>
          <w:lang w:val="ru-RU"/>
        </w:rPr>
        <w:lastRenderedPageBreak/>
        <w:t>3) в области предупреждения и ликвидации последствий чрезвычайных ситуаций:</w:t>
      </w:r>
    </w:p>
    <w:p w:rsidR="00F7010F" w:rsidRPr="00107E45" w:rsidRDefault="00F7010F" w:rsidP="00D21A3F">
      <w:pPr>
        <w:pStyle w:val="affffffffffff"/>
        <w:numPr>
          <w:ilvl w:val="0"/>
          <w:numId w:val="25"/>
        </w:numPr>
        <w:tabs>
          <w:tab w:val="left" w:pos="851"/>
        </w:tabs>
        <w:ind w:left="0" w:firstLine="709"/>
        <w:rPr>
          <w:szCs w:val="23"/>
          <w:lang w:val="ru-RU"/>
        </w:rPr>
      </w:pPr>
      <w:r w:rsidRPr="00107E45">
        <w:rPr>
          <w:szCs w:val="23"/>
          <w:lang w:val="ru-RU"/>
        </w:rPr>
        <w:t>территории, подверженные риску возникновения чрезвычайных ситуаций природного и техногенного характера;</w:t>
      </w:r>
    </w:p>
    <w:p w:rsidR="00F7010F" w:rsidRPr="00107E45" w:rsidRDefault="00F7010F" w:rsidP="00D21A3F">
      <w:pPr>
        <w:pStyle w:val="affffffffffff"/>
        <w:numPr>
          <w:ilvl w:val="0"/>
          <w:numId w:val="25"/>
        </w:numPr>
        <w:tabs>
          <w:tab w:val="left" w:pos="851"/>
        </w:tabs>
        <w:ind w:left="0" w:firstLine="709"/>
        <w:rPr>
          <w:szCs w:val="23"/>
          <w:lang w:val="ru-RU"/>
        </w:rPr>
      </w:pPr>
      <w:r w:rsidRPr="00107E45">
        <w:rPr>
          <w:szCs w:val="23"/>
          <w:lang w:val="ru-RU"/>
        </w:rPr>
        <w:t>дамбы, берегоукрепительные сооружения;</w:t>
      </w:r>
    </w:p>
    <w:p w:rsidR="00F7010F" w:rsidRPr="00107E45" w:rsidRDefault="00F7010F" w:rsidP="00D21A3F">
      <w:pPr>
        <w:pStyle w:val="affffffffffff"/>
        <w:numPr>
          <w:ilvl w:val="0"/>
          <w:numId w:val="25"/>
        </w:numPr>
        <w:tabs>
          <w:tab w:val="left" w:pos="851"/>
        </w:tabs>
        <w:ind w:left="0" w:firstLine="709"/>
        <w:rPr>
          <w:szCs w:val="23"/>
          <w:lang w:val="ru-RU"/>
        </w:rPr>
      </w:pPr>
      <w:r w:rsidRPr="00107E45">
        <w:rPr>
          <w:szCs w:val="23"/>
          <w:lang w:val="ru-RU"/>
        </w:rPr>
        <w:t>пожарные депо;</w:t>
      </w:r>
    </w:p>
    <w:p w:rsidR="00F7010F" w:rsidRPr="00107E45" w:rsidRDefault="00F7010F" w:rsidP="00D21A3F">
      <w:pPr>
        <w:pStyle w:val="affffffffffff"/>
        <w:numPr>
          <w:ilvl w:val="0"/>
          <w:numId w:val="25"/>
        </w:numPr>
        <w:tabs>
          <w:tab w:val="left" w:pos="851"/>
        </w:tabs>
        <w:ind w:left="0" w:firstLine="709"/>
        <w:rPr>
          <w:szCs w:val="23"/>
          <w:lang w:val="ru-RU"/>
        </w:rPr>
      </w:pPr>
      <w:r w:rsidRPr="00107E45">
        <w:rPr>
          <w:szCs w:val="23"/>
          <w:lang w:val="ru-RU"/>
        </w:rPr>
        <w:t>базы аварийно-спасательных служб и (или) аварийно-спасательных формирований;</w:t>
      </w:r>
    </w:p>
    <w:p w:rsidR="00F7010F" w:rsidRPr="00107E45" w:rsidRDefault="00F7010F" w:rsidP="00D21A3F">
      <w:pPr>
        <w:pStyle w:val="affffffffffff"/>
        <w:tabs>
          <w:tab w:val="left" w:pos="851"/>
        </w:tabs>
        <w:rPr>
          <w:szCs w:val="23"/>
          <w:lang w:val="ru-RU"/>
        </w:rPr>
      </w:pPr>
      <w:r>
        <w:rPr>
          <w:szCs w:val="23"/>
          <w:lang w:val="ru-RU"/>
        </w:rPr>
        <w:t>4</w:t>
      </w:r>
      <w:r w:rsidRPr="00107E45">
        <w:rPr>
          <w:szCs w:val="23"/>
          <w:lang w:val="ru-RU"/>
        </w:rPr>
        <w:t xml:space="preserve">) в области физической культуры и массового спорта </w:t>
      </w:r>
      <w:r>
        <w:rPr>
          <w:szCs w:val="23"/>
          <w:lang w:val="ru-RU"/>
        </w:rPr>
        <w:t>–</w:t>
      </w:r>
      <w:r w:rsidRPr="00107E45">
        <w:rPr>
          <w:szCs w:val="23"/>
          <w:lang w:val="ru-RU"/>
        </w:rPr>
        <w:t xml:space="preserve"> спортивные комплексы, стадионы, физкультурно-оздоровительные комплексы, спортивно-оздоровительные лагеря, лыжные базы, конно-спортивные базы, авто- и мотодромы, лодочные станции, яхт-клубы, иные объекты спортивного назначения местного значения, необходимые для развития на территориях поселения</w:t>
      </w:r>
      <w:r>
        <w:rPr>
          <w:szCs w:val="23"/>
          <w:lang w:val="ru-RU"/>
        </w:rPr>
        <w:t xml:space="preserve"> </w:t>
      </w:r>
      <w:r w:rsidRPr="00107E45">
        <w:rPr>
          <w:szCs w:val="23"/>
          <w:lang w:val="ru-RU"/>
        </w:rPr>
        <w:t>физической культуры и массового спорта;</w:t>
      </w:r>
    </w:p>
    <w:p w:rsidR="00F7010F" w:rsidRPr="00107E45" w:rsidRDefault="00F7010F" w:rsidP="00D21A3F">
      <w:pPr>
        <w:pStyle w:val="affffffffffff"/>
        <w:tabs>
          <w:tab w:val="left" w:pos="851"/>
        </w:tabs>
        <w:rPr>
          <w:szCs w:val="23"/>
          <w:lang w:val="ru-RU"/>
        </w:rPr>
      </w:pPr>
      <w:r>
        <w:rPr>
          <w:szCs w:val="23"/>
          <w:lang w:val="ru-RU"/>
        </w:rPr>
        <w:t>5</w:t>
      </w:r>
      <w:r w:rsidRPr="00107E45">
        <w:rPr>
          <w:szCs w:val="23"/>
          <w:lang w:val="ru-RU"/>
        </w:rPr>
        <w:t>) в области культуры и социального обслуживания:</w:t>
      </w:r>
    </w:p>
    <w:p w:rsidR="00F7010F" w:rsidRPr="00107E45" w:rsidRDefault="00F7010F" w:rsidP="00D21A3F">
      <w:pPr>
        <w:pStyle w:val="affffffffffff"/>
        <w:numPr>
          <w:ilvl w:val="0"/>
          <w:numId w:val="25"/>
        </w:numPr>
        <w:tabs>
          <w:tab w:val="left" w:pos="851"/>
        </w:tabs>
        <w:ind w:left="0" w:firstLine="709"/>
        <w:rPr>
          <w:szCs w:val="23"/>
          <w:lang w:val="ru-RU"/>
        </w:rPr>
      </w:pPr>
      <w:r w:rsidRPr="00107E45">
        <w:rPr>
          <w:szCs w:val="23"/>
          <w:lang w:val="ru-RU"/>
        </w:rPr>
        <w:t>объекты культурного наследия местного значения, расположенные на территориях поселения;</w:t>
      </w:r>
    </w:p>
    <w:p w:rsidR="00F7010F" w:rsidRPr="00107E45" w:rsidRDefault="00F7010F" w:rsidP="00D21A3F">
      <w:pPr>
        <w:pStyle w:val="affffffffffff"/>
        <w:numPr>
          <w:ilvl w:val="0"/>
          <w:numId w:val="25"/>
        </w:numPr>
        <w:tabs>
          <w:tab w:val="left" w:pos="851"/>
        </w:tabs>
        <w:ind w:left="0" w:firstLine="709"/>
        <w:rPr>
          <w:szCs w:val="23"/>
          <w:lang w:val="ru-RU"/>
        </w:rPr>
      </w:pPr>
      <w:r w:rsidRPr="00107E45">
        <w:rPr>
          <w:szCs w:val="23"/>
          <w:lang w:val="ru-RU"/>
        </w:rPr>
        <w:t>объекты культурно-досугового назначения и социальной инфраструктуры местного значения на территории поселения;</w:t>
      </w:r>
    </w:p>
    <w:p w:rsidR="00F7010F" w:rsidRPr="00107E45" w:rsidRDefault="00F7010F" w:rsidP="00D21A3F">
      <w:pPr>
        <w:pStyle w:val="affffffffffff"/>
        <w:tabs>
          <w:tab w:val="left" w:pos="851"/>
        </w:tabs>
        <w:rPr>
          <w:szCs w:val="23"/>
          <w:lang w:val="ru-RU"/>
        </w:rPr>
      </w:pPr>
      <w:r>
        <w:rPr>
          <w:szCs w:val="23"/>
          <w:lang w:val="ru-RU"/>
        </w:rPr>
        <w:t>6</w:t>
      </w:r>
      <w:r w:rsidRPr="00107E45">
        <w:rPr>
          <w:szCs w:val="23"/>
          <w:lang w:val="ru-RU"/>
        </w:rPr>
        <w:t>) в иных областях:</w:t>
      </w:r>
    </w:p>
    <w:p w:rsidR="00F7010F" w:rsidRPr="00107E45" w:rsidRDefault="00F7010F" w:rsidP="00D21A3F">
      <w:pPr>
        <w:pStyle w:val="affffffffffff"/>
        <w:numPr>
          <w:ilvl w:val="0"/>
          <w:numId w:val="25"/>
        </w:numPr>
        <w:tabs>
          <w:tab w:val="left" w:pos="851"/>
        </w:tabs>
        <w:ind w:left="0" w:firstLine="709"/>
        <w:rPr>
          <w:szCs w:val="23"/>
          <w:lang w:val="ru-RU"/>
        </w:rPr>
      </w:pPr>
      <w:r w:rsidRPr="00107E45">
        <w:rPr>
          <w:szCs w:val="23"/>
          <w:lang w:val="ru-RU"/>
        </w:rPr>
        <w:t>особо охраняемые природные территории местного значения, расположенные на территориях поселения;</w:t>
      </w:r>
    </w:p>
    <w:p w:rsidR="00F7010F" w:rsidRPr="00107E45" w:rsidRDefault="00F7010F" w:rsidP="00D21A3F">
      <w:pPr>
        <w:pStyle w:val="affffffffffff"/>
        <w:numPr>
          <w:ilvl w:val="0"/>
          <w:numId w:val="25"/>
        </w:numPr>
        <w:tabs>
          <w:tab w:val="left" w:pos="851"/>
        </w:tabs>
        <w:ind w:left="0" w:firstLine="709"/>
        <w:rPr>
          <w:szCs w:val="23"/>
          <w:lang w:val="ru-RU"/>
        </w:rPr>
      </w:pPr>
      <w:r w:rsidRPr="00107E45">
        <w:rPr>
          <w:szCs w:val="23"/>
          <w:lang w:val="ru-RU"/>
        </w:rPr>
        <w:t>объекты жилищного строительства в границах поселения, в том числе территории муниципального жилищного фонда, инвестиционные площадки в сфере развития жилищного строительства для целей комплексного освоения и коммерческого найма;</w:t>
      </w:r>
    </w:p>
    <w:p w:rsidR="00F7010F" w:rsidRPr="00107E45" w:rsidRDefault="00F7010F" w:rsidP="00D21A3F">
      <w:pPr>
        <w:pStyle w:val="affffffffffff"/>
        <w:numPr>
          <w:ilvl w:val="0"/>
          <w:numId w:val="25"/>
        </w:numPr>
        <w:tabs>
          <w:tab w:val="left" w:pos="851"/>
        </w:tabs>
        <w:ind w:left="0" w:firstLine="709"/>
        <w:rPr>
          <w:szCs w:val="23"/>
          <w:lang w:val="ru-RU"/>
        </w:rPr>
      </w:pPr>
      <w:r w:rsidRPr="00107E45">
        <w:rPr>
          <w:szCs w:val="23"/>
          <w:lang w:val="ru-RU"/>
        </w:rPr>
        <w:t>объекты производственного и хозяйственно-складского назначения местного значения в границах поселения;</w:t>
      </w:r>
    </w:p>
    <w:p w:rsidR="00F7010F" w:rsidRPr="00107E45" w:rsidRDefault="00F7010F" w:rsidP="00D21A3F">
      <w:pPr>
        <w:pStyle w:val="affffffffffff"/>
        <w:numPr>
          <w:ilvl w:val="0"/>
          <w:numId w:val="25"/>
        </w:numPr>
        <w:tabs>
          <w:tab w:val="left" w:pos="851"/>
        </w:tabs>
        <w:ind w:left="0" w:firstLine="709"/>
        <w:rPr>
          <w:szCs w:val="23"/>
          <w:lang w:val="ru-RU"/>
        </w:rPr>
      </w:pPr>
      <w:r w:rsidRPr="00107E45">
        <w:rPr>
          <w:szCs w:val="23"/>
          <w:lang w:val="ru-RU"/>
        </w:rPr>
        <w:t>объекты сельскохозяйственного назначения местного значения в границах поселения;</w:t>
      </w:r>
    </w:p>
    <w:p w:rsidR="00F7010F" w:rsidRPr="00107E45" w:rsidRDefault="00F7010F" w:rsidP="00D21A3F">
      <w:pPr>
        <w:pStyle w:val="affffffffffff"/>
        <w:numPr>
          <w:ilvl w:val="0"/>
          <w:numId w:val="25"/>
        </w:numPr>
        <w:tabs>
          <w:tab w:val="left" w:pos="851"/>
        </w:tabs>
        <w:ind w:left="0" w:firstLine="709"/>
        <w:rPr>
          <w:szCs w:val="23"/>
          <w:lang w:val="ru-RU"/>
        </w:rPr>
      </w:pPr>
      <w:r w:rsidRPr="00107E45">
        <w:rPr>
          <w:szCs w:val="23"/>
          <w:lang w:val="ru-RU"/>
        </w:rPr>
        <w:t>места захоронения (кладбища, крематории, колумбарии), расположенные на территориях поселения;</w:t>
      </w:r>
    </w:p>
    <w:p w:rsidR="00F7010F" w:rsidRPr="00107E45" w:rsidRDefault="00F7010F" w:rsidP="00D21A3F">
      <w:pPr>
        <w:pStyle w:val="affffffffffff"/>
        <w:numPr>
          <w:ilvl w:val="0"/>
          <w:numId w:val="25"/>
        </w:numPr>
        <w:tabs>
          <w:tab w:val="left" w:pos="851"/>
        </w:tabs>
        <w:ind w:left="0" w:firstLine="709"/>
        <w:rPr>
          <w:szCs w:val="23"/>
          <w:lang w:val="ru-RU"/>
        </w:rPr>
      </w:pPr>
      <w:r w:rsidRPr="00107E45">
        <w:rPr>
          <w:szCs w:val="23"/>
          <w:lang w:val="ru-RU"/>
        </w:rPr>
        <w:t>иные виды объектов местного значения, которые необходимы для осуществления органами местного самоуправления поселения полномочий по вопросам местного значения и в пределах переданных государственных полномочий в соответствии с федеральными законами, законами автономного округа, устав</w:t>
      </w:r>
      <w:r>
        <w:rPr>
          <w:szCs w:val="23"/>
          <w:lang w:val="ru-RU"/>
        </w:rPr>
        <w:t>ом</w:t>
      </w:r>
      <w:r w:rsidRPr="00107E45">
        <w:rPr>
          <w:szCs w:val="23"/>
          <w:lang w:val="ru-RU"/>
        </w:rPr>
        <w:t xml:space="preserve"> муниципальн</w:t>
      </w:r>
      <w:r>
        <w:rPr>
          <w:szCs w:val="23"/>
          <w:lang w:val="ru-RU"/>
        </w:rPr>
        <w:t>ого</w:t>
      </w:r>
      <w:r w:rsidRPr="00107E45">
        <w:rPr>
          <w:szCs w:val="23"/>
          <w:lang w:val="ru-RU"/>
        </w:rPr>
        <w:t xml:space="preserve"> образовани</w:t>
      </w:r>
      <w:r>
        <w:rPr>
          <w:szCs w:val="23"/>
          <w:lang w:val="ru-RU"/>
        </w:rPr>
        <w:t>я</w:t>
      </w:r>
      <w:r w:rsidRPr="00107E45">
        <w:rPr>
          <w:szCs w:val="23"/>
          <w:lang w:val="ru-RU"/>
        </w:rPr>
        <w:t xml:space="preserve"> и оказывают существенное влияние на социально-экономическое развитие поселения.</w:t>
      </w:r>
    </w:p>
    <w:p w:rsidR="00F7010F" w:rsidRDefault="00F7010F" w:rsidP="00D21A3F">
      <w:pPr>
        <w:pStyle w:val="affffffffffff"/>
        <w:tabs>
          <w:tab w:val="left" w:pos="851"/>
        </w:tabs>
        <w:rPr>
          <w:szCs w:val="23"/>
          <w:lang w:val="ru-RU"/>
        </w:rPr>
      </w:pPr>
      <w:r>
        <w:rPr>
          <w:szCs w:val="23"/>
          <w:lang w:val="ru-RU"/>
        </w:rPr>
        <w:t xml:space="preserve">Иные области </w:t>
      </w:r>
      <w:r w:rsidRPr="00F34F55">
        <w:rPr>
          <w:szCs w:val="23"/>
          <w:lang w:val="ru-RU"/>
        </w:rPr>
        <w:t xml:space="preserve">в связи с решением вопросов </w:t>
      </w:r>
      <w:r>
        <w:rPr>
          <w:szCs w:val="23"/>
          <w:lang w:val="ru-RU"/>
        </w:rPr>
        <w:t>местного значения сельского поселения определялись в соответствии с Уставом сельского поселения Полноват.</w:t>
      </w:r>
    </w:p>
    <w:p w:rsidR="00D21A3F" w:rsidRDefault="00D21A3F" w:rsidP="00D21A3F">
      <w:pPr>
        <w:pStyle w:val="affffffffffff"/>
        <w:tabs>
          <w:tab w:val="left" w:pos="851"/>
        </w:tabs>
        <w:rPr>
          <w:szCs w:val="23"/>
          <w:lang w:val="ru-RU"/>
        </w:rPr>
      </w:pPr>
    </w:p>
    <w:p w:rsidR="00F7010F" w:rsidRDefault="00F7010F" w:rsidP="00D21A3F">
      <w:pPr>
        <w:pStyle w:val="2"/>
        <w:numPr>
          <w:ilvl w:val="1"/>
          <w:numId w:val="30"/>
        </w:numPr>
      </w:pPr>
      <w:r w:rsidRPr="00866A8A">
        <w:t>Обоснование расчетных показателей</w:t>
      </w:r>
      <w:r>
        <w:t>, содержащихся в основной части</w:t>
      </w:r>
    </w:p>
    <w:p w:rsidR="00F7010F" w:rsidRPr="00943AA0" w:rsidRDefault="00F7010F" w:rsidP="00F7010F">
      <w:pPr>
        <w:keepNext/>
        <w:spacing w:before="120"/>
        <w:jc w:val="right"/>
        <w:rPr>
          <w:bCs/>
          <w:iCs/>
        </w:rPr>
      </w:pPr>
      <w:r w:rsidRPr="00943AA0">
        <w:rPr>
          <w:bCs/>
          <w:iCs/>
        </w:rPr>
        <w:t>Таблица 2.</w:t>
      </w:r>
      <w:r>
        <w:rPr>
          <w:bCs/>
          <w:iCs/>
        </w:rPr>
        <w:t>2</w:t>
      </w:r>
    </w:p>
    <w:p w:rsidR="00F7010F" w:rsidRPr="00DC374F" w:rsidRDefault="00F7010F" w:rsidP="00DC374F">
      <w:pPr>
        <w:pStyle w:val="5"/>
        <w:numPr>
          <w:ilvl w:val="0"/>
          <w:numId w:val="0"/>
        </w:numPr>
        <w:spacing w:after="240" w:line="276" w:lineRule="auto"/>
        <w:ind w:left="567"/>
        <w:jc w:val="center"/>
        <w:rPr>
          <w:i w:val="0"/>
          <w:sz w:val="24"/>
          <w:szCs w:val="24"/>
        </w:rPr>
      </w:pPr>
      <w:r w:rsidRPr="00DC374F">
        <w:rPr>
          <w:i w:val="0"/>
          <w:sz w:val="24"/>
          <w:szCs w:val="24"/>
        </w:rPr>
        <w:t>Объекты местного значения сельского поселения в области электро-, тепло-, газо- и водоснабжения населения, водоотведения</w:t>
      </w:r>
    </w:p>
    <w:tbl>
      <w:tblPr>
        <w:tblStyle w:val="aff7"/>
        <w:tblW w:w="9629"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CellMar>
          <w:left w:w="28" w:type="dxa"/>
          <w:right w:w="28" w:type="dxa"/>
        </w:tblCellMar>
        <w:tblLook w:val="04A0" w:firstRow="1" w:lastRow="0" w:firstColumn="1" w:lastColumn="0" w:noHBand="0" w:noVBand="1"/>
      </w:tblPr>
      <w:tblGrid>
        <w:gridCol w:w="1550"/>
        <w:gridCol w:w="2409"/>
        <w:gridCol w:w="5670"/>
      </w:tblGrid>
      <w:tr w:rsidR="00F7010F" w:rsidRPr="005B26C2" w:rsidTr="00F7010F">
        <w:trPr>
          <w:trHeight w:val="60"/>
          <w:tblHeader/>
        </w:trPr>
        <w:tc>
          <w:tcPr>
            <w:tcW w:w="1550" w:type="dxa"/>
            <w:shd w:val="clear" w:color="auto" w:fill="auto"/>
          </w:tcPr>
          <w:p w:rsidR="00F7010F" w:rsidRPr="005B26C2" w:rsidRDefault="00F7010F" w:rsidP="00F7010F">
            <w:pPr>
              <w:pStyle w:val="affffffffffff"/>
              <w:keepNext/>
              <w:ind w:firstLine="0"/>
              <w:jc w:val="center"/>
              <w:rPr>
                <w:b/>
                <w:iCs/>
                <w:sz w:val="20"/>
                <w:szCs w:val="20"/>
                <w:lang w:val="ru-RU"/>
              </w:rPr>
            </w:pPr>
            <w:r w:rsidRPr="005B26C2">
              <w:rPr>
                <w:b/>
                <w:iCs/>
                <w:sz w:val="20"/>
                <w:szCs w:val="20"/>
                <w:lang w:val="ru-RU"/>
              </w:rPr>
              <w:t>Наименование вида объекта</w:t>
            </w:r>
          </w:p>
        </w:tc>
        <w:tc>
          <w:tcPr>
            <w:tcW w:w="2409" w:type="dxa"/>
            <w:shd w:val="clear" w:color="auto" w:fill="auto"/>
          </w:tcPr>
          <w:p w:rsidR="00F7010F" w:rsidRPr="005B26C2" w:rsidRDefault="00F7010F" w:rsidP="00F7010F">
            <w:pPr>
              <w:pStyle w:val="affffffffffff"/>
              <w:keepNext/>
              <w:ind w:firstLine="0"/>
              <w:jc w:val="center"/>
              <w:rPr>
                <w:b/>
                <w:iCs/>
                <w:sz w:val="20"/>
                <w:szCs w:val="20"/>
                <w:lang w:val="ru-RU"/>
              </w:rPr>
            </w:pPr>
            <w:r w:rsidRPr="005B26C2">
              <w:rPr>
                <w:b/>
                <w:iCs/>
                <w:sz w:val="20"/>
                <w:szCs w:val="20"/>
                <w:lang w:val="ru-RU"/>
              </w:rPr>
              <w:t>Тип расчетного показателя</w:t>
            </w:r>
          </w:p>
        </w:tc>
        <w:tc>
          <w:tcPr>
            <w:tcW w:w="5670" w:type="dxa"/>
            <w:shd w:val="clear" w:color="auto" w:fill="auto"/>
          </w:tcPr>
          <w:p w:rsidR="00F7010F" w:rsidRPr="005B26C2" w:rsidRDefault="00F7010F" w:rsidP="00F7010F">
            <w:pPr>
              <w:pStyle w:val="affffffffffff"/>
              <w:keepNext/>
              <w:ind w:firstLine="0"/>
              <w:jc w:val="center"/>
              <w:rPr>
                <w:b/>
                <w:iCs/>
                <w:sz w:val="20"/>
                <w:szCs w:val="20"/>
                <w:lang w:val="ru-RU"/>
              </w:rPr>
            </w:pPr>
            <w:r w:rsidRPr="005B26C2">
              <w:rPr>
                <w:b/>
                <w:iCs/>
                <w:sz w:val="20"/>
                <w:szCs w:val="20"/>
                <w:lang w:val="ru-RU"/>
              </w:rPr>
              <w:t>Обоснование расчетного показателя</w:t>
            </w:r>
          </w:p>
        </w:tc>
      </w:tr>
      <w:tr w:rsidR="00F7010F" w:rsidRPr="005B26C2" w:rsidTr="00F7010F">
        <w:trPr>
          <w:trHeight w:val="699"/>
        </w:trPr>
        <w:tc>
          <w:tcPr>
            <w:tcW w:w="1550" w:type="dxa"/>
            <w:vMerge w:val="restart"/>
            <w:shd w:val="clear" w:color="auto" w:fill="auto"/>
          </w:tcPr>
          <w:p w:rsidR="00F7010F" w:rsidRPr="005B26C2" w:rsidRDefault="00F7010F" w:rsidP="00F7010F">
            <w:pPr>
              <w:pStyle w:val="affffffffffff"/>
              <w:ind w:firstLine="0"/>
              <w:rPr>
                <w:iCs/>
                <w:sz w:val="20"/>
                <w:szCs w:val="20"/>
                <w:lang w:val="ru-RU"/>
              </w:rPr>
            </w:pPr>
            <w:r w:rsidRPr="005B26C2">
              <w:rPr>
                <w:iCs/>
                <w:sz w:val="20"/>
                <w:szCs w:val="20"/>
                <w:lang w:val="ru-RU"/>
              </w:rPr>
              <w:t>Объекты электроснабжения</w:t>
            </w:r>
          </w:p>
        </w:tc>
        <w:tc>
          <w:tcPr>
            <w:tcW w:w="2409" w:type="dxa"/>
            <w:shd w:val="clear" w:color="auto" w:fill="auto"/>
          </w:tcPr>
          <w:p w:rsidR="00F7010F" w:rsidRPr="005B26C2" w:rsidRDefault="00F7010F" w:rsidP="00F7010F">
            <w:pPr>
              <w:pStyle w:val="affffffffffff"/>
              <w:ind w:firstLine="0"/>
              <w:jc w:val="left"/>
              <w:rPr>
                <w:iCs/>
                <w:sz w:val="20"/>
                <w:szCs w:val="20"/>
                <w:lang w:val="ru-RU"/>
              </w:rPr>
            </w:pPr>
            <w:r w:rsidRPr="005B26C2">
              <w:rPr>
                <w:iCs/>
                <w:sz w:val="20"/>
                <w:szCs w:val="20"/>
                <w:lang w:val="ru-RU"/>
              </w:rPr>
              <w:t>Расчетный показатель минимально допустимого уровня обеспеченности</w:t>
            </w:r>
          </w:p>
        </w:tc>
        <w:tc>
          <w:tcPr>
            <w:tcW w:w="5670" w:type="dxa"/>
            <w:shd w:val="clear" w:color="auto" w:fill="auto"/>
          </w:tcPr>
          <w:p w:rsidR="00F7010F" w:rsidRPr="005B26C2" w:rsidRDefault="00F7010F" w:rsidP="00F7010F">
            <w:pPr>
              <w:pStyle w:val="affffffffffff"/>
              <w:ind w:firstLine="0"/>
              <w:rPr>
                <w:iCs/>
                <w:sz w:val="20"/>
                <w:szCs w:val="20"/>
                <w:lang w:val="ru-RU"/>
              </w:rPr>
            </w:pPr>
            <w:r>
              <w:rPr>
                <w:sz w:val="20"/>
                <w:szCs w:val="20"/>
                <w:lang w:val="ru-RU"/>
              </w:rPr>
              <w:t>Удельная расчетная коммунально-бытовая электрическая нагрузка принята согласно таблице 33 РНГП Ханты-Мансийского автономного округа – Югры</w:t>
            </w:r>
          </w:p>
        </w:tc>
      </w:tr>
      <w:tr w:rsidR="00F7010F" w:rsidRPr="005B26C2" w:rsidTr="00F7010F">
        <w:tc>
          <w:tcPr>
            <w:tcW w:w="1550" w:type="dxa"/>
            <w:vMerge/>
            <w:shd w:val="clear" w:color="auto" w:fill="auto"/>
          </w:tcPr>
          <w:p w:rsidR="00F7010F" w:rsidRPr="005B26C2" w:rsidRDefault="00F7010F" w:rsidP="00F7010F">
            <w:pPr>
              <w:pStyle w:val="affffffffffff"/>
              <w:ind w:firstLine="0"/>
              <w:jc w:val="left"/>
              <w:rPr>
                <w:iCs/>
                <w:sz w:val="20"/>
                <w:szCs w:val="20"/>
                <w:lang w:val="ru-RU"/>
              </w:rPr>
            </w:pPr>
          </w:p>
        </w:tc>
        <w:tc>
          <w:tcPr>
            <w:tcW w:w="2409" w:type="dxa"/>
            <w:shd w:val="clear" w:color="auto" w:fill="auto"/>
          </w:tcPr>
          <w:p w:rsidR="00F7010F" w:rsidRPr="005B26C2" w:rsidRDefault="00F7010F" w:rsidP="00F7010F">
            <w:pPr>
              <w:pStyle w:val="affffffffffff"/>
              <w:ind w:firstLine="0"/>
              <w:jc w:val="left"/>
              <w:rPr>
                <w:iCs/>
                <w:sz w:val="20"/>
                <w:szCs w:val="20"/>
                <w:lang w:val="ru-RU"/>
              </w:rPr>
            </w:pPr>
            <w:r w:rsidRPr="005B26C2">
              <w:rPr>
                <w:iCs/>
                <w:sz w:val="20"/>
                <w:szCs w:val="20"/>
                <w:lang w:val="ru-RU"/>
              </w:rPr>
              <w:t xml:space="preserve">Расчетный показатель максимально допустимого </w:t>
            </w:r>
            <w:r w:rsidRPr="005B26C2">
              <w:rPr>
                <w:iCs/>
                <w:sz w:val="20"/>
                <w:szCs w:val="20"/>
                <w:lang w:val="ru-RU"/>
              </w:rPr>
              <w:lastRenderedPageBreak/>
              <w:t>уровня территориальной доступности</w:t>
            </w:r>
          </w:p>
        </w:tc>
        <w:tc>
          <w:tcPr>
            <w:tcW w:w="5670" w:type="dxa"/>
            <w:shd w:val="clear" w:color="auto" w:fill="auto"/>
          </w:tcPr>
          <w:p w:rsidR="00F7010F" w:rsidRPr="00740234" w:rsidRDefault="00F7010F" w:rsidP="00F7010F">
            <w:pPr>
              <w:pStyle w:val="affffffffffff"/>
              <w:ind w:firstLine="0"/>
              <w:rPr>
                <w:sz w:val="20"/>
                <w:szCs w:val="20"/>
                <w:lang w:val="ru-RU"/>
              </w:rPr>
            </w:pPr>
            <w:r>
              <w:rPr>
                <w:sz w:val="20"/>
                <w:szCs w:val="20"/>
                <w:lang w:val="ru-RU"/>
              </w:rPr>
              <w:lastRenderedPageBreak/>
              <w:t xml:space="preserve">Расстояние от границы земельного участка до точки подключения к распределительным сетям электроснабжения не </w:t>
            </w:r>
            <w:r>
              <w:rPr>
                <w:sz w:val="20"/>
                <w:szCs w:val="20"/>
                <w:lang w:val="ru-RU"/>
              </w:rPr>
              <w:lastRenderedPageBreak/>
              <w:t>более 10 м принято согласно таблице 33 РНГП Ханты-Мансийского автономного округа – Югры</w:t>
            </w:r>
          </w:p>
        </w:tc>
      </w:tr>
      <w:tr w:rsidR="00F7010F" w:rsidRPr="005B26C2" w:rsidTr="00F7010F">
        <w:tc>
          <w:tcPr>
            <w:tcW w:w="1550" w:type="dxa"/>
            <w:vMerge w:val="restart"/>
            <w:shd w:val="clear" w:color="auto" w:fill="auto"/>
          </w:tcPr>
          <w:p w:rsidR="00F7010F" w:rsidRPr="005B26C2" w:rsidRDefault="00F7010F" w:rsidP="00F7010F">
            <w:pPr>
              <w:pStyle w:val="affffffffffff"/>
              <w:ind w:firstLine="0"/>
              <w:jc w:val="left"/>
              <w:rPr>
                <w:iCs/>
                <w:sz w:val="20"/>
                <w:szCs w:val="20"/>
                <w:lang w:val="ru-RU"/>
              </w:rPr>
            </w:pPr>
            <w:r>
              <w:rPr>
                <w:iCs/>
                <w:sz w:val="20"/>
                <w:szCs w:val="20"/>
                <w:lang w:val="ru-RU"/>
              </w:rPr>
              <w:lastRenderedPageBreak/>
              <w:t>Объекты теплоснабжения</w:t>
            </w:r>
          </w:p>
        </w:tc>
        <w:tc>
          <w:tcPr>
            <w:tcW w:w="2409" w:type="dxa"/>
            <w:shd w:val="clear" w:color="auto" w:fill="auto"/>
          </w:tcPr>
          <w:p w:rsidR="00F7010F" w:rsidRPr="005B26C2" w:rsidRDefault="00F7010F" w:rsidP="00F7010F">
            <w:pPr>
              <w:pStyle w:val="affffffffffff"/>
              <w:ind w:firstLine="0"/>
              <w:jc w:val="left"/>
              <w:rPr>
                <w:iCs/>
                <w:sz w:val="20"/>
                <w:szCs w:val="20"/>
                <w:lang w:val="ru-RU"/>
              </w:rPr>
            </w:pPr>
            <w:r w:rsidRPr="005B26C2">
              <w:rPr>
                <w:iCs/>
                <w:sz w:val="20"/>
                <w:szCs w:val="20"/>
                <w:lang w:val="ru-RU"/>
              </w:rPr>
              <w:t>Расчетный показатель минимально допустимого уровня обеспеченности</w:t>
            </w:r>
          </w:p>
        </w:tc>
        <w:tc>
          <w:tcPr>
            <w:tcW w:w="5670" w:type="dxa"/>
            <w:shd w:val="clear" w:color="auto" w:fill="auto"/>
          </w:tcPr>
          <w:p w:rsidR="00F7010F" w:rsidRPr="00740234" w:rsidRDefault="00F7010F" w:rsidP="00F7010F">
            <w:pPr>
              <w:pStyle w:val="affffffffffff"/>
              <w:ind w:firstLine="0"/>
              <w:rPr>
                <w:sz w:val="20"/>
                <w:szCs w:val="20"/>
                <w:lang w:val="ru-RU"/>
              </w:rPr>
            </w:pPr>
            <w:r w:rsidRPr="00740234">
              <w:rPr>
                <w:sz w:val="20"/>
                <w:szCs w:val="20"/>
                <w:lang w:val="ru-RU"/>
              </w:rPr>
              <w:t>Удельные расходы</w:t>
            </w:r>
            <w:r>
              <w:rPr>
                <w:sz w:val="20"/>
                <w:szCs w:val="20"/>
                <w:lang w:val="ru-RU"/>
              </w:rPr>
              <w:t xml:space="preserve"> </w:t>
            </w:r>
            <w:r w:rsidRPr="00740234">
              <w:rPr>
                <w:sz w:val="20"/>
                <w:szCs w:val="20"/>
                <w:lang w:val="ru-RU"/>
              </w:rPr>
              <w:t>тепла на отопление</w:t>
            </w:r>
            <w:r>
              <w:rPr>
                <w:sz w:val="20"/>
                <w:szCs w:val="20"/>
                <w:lang w:val="ru-RU"/>
              </w:rPr>
              <w:t xml:space="preserve"> </w:t>
            </w:r>
            <w:r w:rsidRPr="00740234">
              <w:rPr>
                <w:sz w:val="20"/>
                <w:szCs w:val="20"/>
                <w:lang w:val="ru-RU"/>
              </w:rPr>
              <w:t>жилых</w:t>
            </w:r>
            <w:r>
              <w:rPr>
                <w:sz w:val="20"/>
                <w:szCs w:val="20"/>
                <w:lang w:val="ru-RU"/>
              </w:rPr>
              <w:t>, административных и общественных</w:t>
            </w:r>
            <w:r w:rsidRPr="00740234">
              <w:rPr>
                <w:sz w:val="20"/>
                <w:szCs w:val="20"/>
                <w:lang w:val="ru-RU"/>
              </w:rPr>
              <w:t xml:space="preserve"> зданий </w:t>
            </w:r>
            <w:r>
              <w:rPr>
                <w:sz w:val="20"/>
                <w:szCs w:val="20"/>
                <w:lang w:val="ru-RU"/>
              </w:rPr>
              <w:t>приняты по таблице 33 РНГП Ханты-Мансийского автономного округа – Югры, с учетом зоны с расчетной температурой наружного воздуха -42</w:t>
            </w:r>
            <w:r w:rsidRPr="0073719E">
              <w:rPr>
                <w:sz w:val="20"/>
                <w:szCs w:val="20"/>
                <w:lang w:val="ru-RU"/>
              </w:rPr>
              <w:t>°</w:t>
            </w:r>
            <w:r w:rsidRPr="0073719E">
              <w:rPr>
                <w:sz w:val="20"/>
                <w:szCs w:val="20"/>
              </w:rPr>
              <w:t>C</w:t>
            </w:r>
            <w:r>
              <w:rPr>
                <w:sz w:val="20"/>
                <w:szCs w:val="20"/>
                <w:lang w:val="ru-RU"/>
              </w:rPr>
              <w:t xml:space="preserve"> (для Белоярского района, согласно схеме 1 РНГП Ханты-Мансийского автономного округа – Югры)</w:t>
            </w:r>
          </w:p>
        </w:tc>
      </w:tr>
      <w:tr w:rsidR="00F7010F" w:rsidRPr="005B26C2" w:rsidTr="00F7010F">
        <w:tc>
          <w:tcPr>
            <w:tcW w:w="1550" w:type="dxa"/>
            <w:vMerge/>
            <w:shd w:val="clear" w:color="auto" w:fill="auto"/>
          </w:tcPr>
          <w:p w:rsidR="00F7010F" w:rsidRPr="005B26C2" w:rsidRDefault="00F7010F" w:rsidP="00F7010F">
            <w:pPr>
              <w:pStyle w:val="affffffffffff"/>
              <w:ind w:firstLine="0"/>
              <w:jc w:val="left"/>
              <w:rPr>
                <w:iCs/>
                <w:sz w:val="20"/>
                <w:szCs w:val="20"/>
                <w:lang w:val="ru-RU"/>
              </w:rPr>
            </w:pPr>
          </w:p>
        </w:tc>
        <w:tc>
          <w:tcPr>
            <w:tcW w:w="2409" w:type="dxa"/>
            <w:shd w:val="clear" w:color="auto" w:fill="auto"/>
          </w:tcPr>
          <w:p w:rsidR="00F7010F" w:rsidRPr="005B26C2" w:rsidRDefault="00F7010F" w:rsidP="00F7010F">
            <w:pPr>
              <w:pStyle w:val="affffffffffff"/>
              <w:ind w:firstLine="0"/>
              <w:jc w:val="left"/>
              <w:rPr>
                <w:iCs/>
                <w:sz w:val="20"/>
                <w:szCs w:val="20"/>
                <w:lang w:val="ru-RU"/>
              </w:rPr>
            </w:pPr>
            <w:r w:rsidRPr="005B26C2">
              <w:rPr>
                <w:iCs/>
                <w:sz w:val="20"/>
                <w:szCs w:val="20"/>
                <w:lang w:val="ru-RU"/>
              </w:rPr>
              <w:t>Расчетный показатель максимально допустимого уровня территориальной доступности</w:t>
            </w:r>
          </w:p>
        </w:tc>
        <w:tc>
          <w:tcPr>
            <w:tcW w:w="5670" w:type="dxa"/>
            <w:shd w:val="clear" w:color="auto" w:fill="auto"/>
          </w:tcPr>
          <w:p w:rsidR="00F7010F" w:rsidRPr="005B26C2" w:rsidRDefault="00F7010F" w:rsidP="00F7010F">
            <w:pPr>
              <w:pStyle w:val="affffffffffff"/>
              <w:ind w:firstLine="0"/>
              <w:jc w:val="center"/>
              <w:rPr>
                <w:iCs/>
                <w:sz w:val="20"/>
                <w:szCs w:val="20"/>
                <w:lang w:val="ru-RU"/>
              </w:rPr>
            </w:pPr>
            <w:r w:rsidRPr="005B26C2">
              <w:rPr>
                <w:iCs/>
                <w:sz w:val="20"/>
                <w:szCs w:val="20"/>
                <w:lang w:val="ru-RU"/>
              </w:rPr>
              <w:t>Не нормируется</w:t>
            </w:r>
          </w:p>
        </w:tc>
      </w:tr>
      <w:tr w:rsidR="00F7010F" w:rsidRPr="005B26C2" w:rsidTr="00F7010F">
        <w:tc>
          <w:tcPr>
            <w:tcW w:w="1550" w:type="dxa"/>
            <w:vMerge w:val="restart"/>
            <w:shd w:val="clear" w:color="auto" w:fill="auto"/>
          </w:tcPr>
          <w:p w:rsidR="00F7010F" w:rsidRPr="005B26C2" w:rsidRDefault="00F7010F" w:rsidP="00F7010F">
            <w:pPr>
              <w:pStyle w:val="affffffffffff"/>
              <w:ind w:firstLine="0"/>
              <w:jc w:val="left"/>
              <w:rPr>
                <w:iCs/>
                <w:sz w:val="20"/>
                <w:szCs w:val="20"/>
                <w:lang w:val="ru-RU"/>
              </w:rPr>
            </w:pPr>
            <w:r w:rsidRPr="005B26C2">
              <w:rPr>
                <w:iCs/>
                <w:sz w:val="20"/>
                <w:szCs w:val="20"/>
                <w:lang w:val="ru-RU"/>
              </w:rPr>
              <w:t>Объекты газоснабжения</w:t>
            </w:r>
          </w:p>
        </w:tc>
        <w:tc>
          <w:tcPr>
            <w:tcW w:w="2409" w:type="dxa"/>
            <w:shd w:val="clear" w:color="auto" w:fill="auto"/>
          </w:tcPr>
          <w:p w:rsidR="00F7010F" w:rsidRPr="005B26C2" w:rsidRDefault="00F7010F" w:rsidP="00F7010F">
            <w:pPr>
              <w:pStyle w:val="affffffffffff"/>
              <w:ind w:firstLine="0"/>
              <w:jc w:val="left"/>
              <w:rPr>
                <w:iCs/>
                <w:sz w:val="20"/>
                <w:szCs w:val="20"/>
                <w:lang w:val="ru-RU"/>
              </w:rPr>
            </w:pPr>
            <w:r w:rsidRPr="005B26C2">
              <w:rPr>
                <w:iCs/>
                <w:sz w:val="20"/>
                <w:szCs w:val="20"/>
                <w:lang w:val="ru-RU"/>
              </w:rPr>
              <w:t>Расчетный показатель минимально допустимого уровня обеспеченности</w:t>
            </w:r>
          </w:p>
        </w:tc>
        <w:tc>
          <w:tcPr>
            <w:tcW w:w="5670" w:type="dxa"/>
            <w:shd w:val="clear" w:color="auto" w:fill="auto"/>
          </w:tcPr>
          <w:p w:rsidR="00F7010F" w:rsidRPr="005B26C2" w:rsidRDefault="00F7010F" w:rsidP="00F7010F">
            <w:pPr>
              <w:pStyle w:val="affffffffffff"/>
              <w:ind w:firstLine="0"/>
              <w:rPr>
                <w:iCs/>
                <w:sz w:val="20"/>
                <w:szCs w:val="20"/>
                <w:lang w:val="ru-RU"/>
              </w:rPr>
            </w:pPr>
            <w:r w:rsidRPr="00933A28">
              <w:rPr>
                <w:sz w:val="20"/>
                <w:szCs w:val="20"/>
                <w:lang w:val="ru-RU"/>
              </w:rPr>
              <w:t>Удельный расход природного газа</w:t>
            </w:r>
            <w:r>
              <w:rPr>
                <w:sz w:val="20"/>
                <w:szCs w:val="20"/>
                <w:lang w:val="ru-RU"/>
              </w:rPr>
              <w:t>, сжиженного углеводородного газа</w:t>
            </w:r>
            <w:r w:rsidRPr="00933A28">
              <w:rPr>
                <w:sz w:val="20"/>
                <w:szCs w:val="20"/>
                <w:lang w:val="ru-RU"/>
              </w:rPr>
              <w:t xml:space="preserve"> для коммунальных нужд</w:t>
            </w:r>
            <w:r>
              <w:rPr>
                <w:sz w:val="20"/>
                <w:szCs w:val="20"/>
                <w:lang w:val="ru-RU"/>
              </w:rPr>
              <w:t xml:space="preserve"> принят согласно таблице 33 РНГП Ханты-Мансийского автономного округа – Югры</w:t>
            </w:r>
          </w:p>
        </w:tc>
      </w:tr>
      <w:tr w:rsidR="00F7010F" w:rsidRPr="005B26C2" w:rsidTr="00F7010F">
        <w:tc>
          <w:tcPr>
            <w:tcW w:w="1550" w:type="dxa"/>
            <w:vMerge/>
            <w:shd w:val="clear" w:color="auto" w:fill="auto"/>
          </w:tcPr>
          <w:p w:rsidR="00F7010F" w:rsidRPr="005B26C2" w:rsidRDefault="00F7010F" w:rsidP="00F7010F">
            <w:pPr>
              <w:pStyle w:val="affffffffffff"/>
              <w:ind w:firstLine="0"/>
              <w:jc w:val="left"/>
              <w:rPr>
                <w:iCs/>
                <w:sz w:val="20"/>
                <w:szCs w:val="20"/>
                <w:lang w:val="ru-RU"/>
              </w:rPr>
            </w:pPr>
          </w:p>
        </w:tc>
        <w:tc>
          <w:tcPr>
            <w:tcW w:w="2409" w:type="dxa"/>
            <w:shd w:val="clear" w:color="auto" w:fill="auto"/>
          </w:tcPr>
          <w:p w:rsidR="00F7010F" w:rsidRPr="005B26C2" w:rsidRDefault="00F7010F" w:rsidP="00F7010F">
            <w:pPr>
              <w:pStyle w:val="affffffffffff"/>
              <w:ind w:firstLine="0"/>
              <w:jc w:val="left"/>
              <w:rPr>
                <w:iCs/>
                <w:sz w:val="20"/>
                <w:szCs w:val="20"/>
                <w:lang w:val="ru-RU"/>
              </w:rPr>
            </w:pPr>
            <w:r w:rsidRPr="005B26C2">
              <w:rPr>
                <w:iCs/>
                <w:sz w:val="20"/>
                <w:szCs w:val="20"/>
                <w:lang w:val="ru-RU"/>
              </w:rPr>
              <w:t>Расчетный показатель максимально допустимого уровня территориальной доступности</w:t>
            </w:r>
          </w:p>
        </w:tc>
        <w:tc>
          <w:tcPr>
            <w:tcW w:w="5670" w:type="dxa"/>
            <w:shd w:val="clear" w:color="auto" w:fill="auto"/>
          </w:tcPr>
          <w:p w:rsidR="00F7010F" w:rsidRPr="005B26C2" w:rsidRDefault="00F7010F" w:rsidP="00F7010F">
            <w:pPr>
              <w:pStyle w:val="affffffffffff"/>
              <w:ind w:firstLine="0"/>
              <w:jc w:val="center"/>
              <w:rPr>
                <w:iCs/>
                <w:sz w:val="20"/>
                <w:szCs w:val="20"/>
                <w:lang w:val="ru-RU"/>
              </w:rPr>
            </w:pPr>
            <w:r w:rsidRPr="005B26C2">
              <w:rPr>
                <w:iCs/>
                <w:sz w:val="20"/>
                <w:szCs w:val="20"/>
                <w:lang w:val="ru-RU"/>
              </w:rPr>
              <w:t>Не нормируется</w:t>
            </w:r>
          </w:p>
        </w:tc>
      </w:tr>
      <w:tr w:rsidR="00F7010F" w:rsidRPr="005B26C2" w:rsidTr="00F7010F">
        <w:tc>
          <w:tcPr>
            <w:tcW w:w="1550" w:type="dxa"/>
            <w:vMerge w:val="restart"/>
            <w:shd w:val="clear" w:color="auto" w:fill="auto"/>
          </w:tcPr>
          <w:p w:rsidR="00F7010F" w:rsidRPr="005B26C2" w:rsidRDefault="00F7010F" w:rsidP="00F7010F">
            <w:pPr>
              <w:pStyle w:val="affffffffffff"/>
              <w:ind w:firstLine="0"/>
              <w:jc w:val="left"/>
              <w:rPr>
                <w:iCs/>
                <w:sz w:val="20"/>
                <w:szCs w:val="20"/>
                <w:lang w:val="ru-RU"/>
              </w:rPr>
            </w:pPr>
            <w:r>
              <w:rPr>
                <w:iCs/>
                <w:sz w:val="20"/>
                <w:szCs w:val="20"/>
                <w:lang w:val="ru-RU"/>
              </w:rPr>
              <w:t>Объекты водоснабжения</w:t>
            </w:r>
          </w:p>
        </w:tc>
        <w:tc>
          <w:tcPr>
            <w:tcW w:w="2409" w:type="dxa"/>
            <w:shd w:val="clear" w:color="auto" w:fill="auto"/>
          </w:tcPr>
          <w:p w:rsidR="00F7010F" w:rsidRPr="005B26C2" w:rsidRDefault="00F7010F" w:rsidP="00F7010F">
            <w:pPr>
              <w:pStyle w:val="affffffffffff"/>
              <w:ind w:firstLine="0"/>
              <w:jc w:val="left"/>
              <w:rPr>
                <w:iCs/>
                <w:sz w:val="20"/>
                <w:szCs w:val="20"/>
                <w:lang w:val="ru-RU"/>
              </w:rPr>
            </w:pPr>
            <w:r w:rsidRPr="005B26C2">
              <w:rPr>
                <w:iCs/>
                <w:sz w:val="20"/>
                <w:szCs w:val="20"/>
                <w:lang w:val="ru-RU"/>
              </w:rPr>
              <w:t>Расчетный показатель минимально допустимого уровня обеспеченности</w:t>
            </w:r>
          </w:p>
        </w:tc>
        <w:tc>
          <w:tcPr>
            <w:tcW w:w="5670" w:type="dxa"/>
            <w:shd w:val="clear" w:color="auto" w:fill="auto"/>
          </w:tcPr>
          <w:p w:rsidR="00F7010F" w:rsidRPr="005B26C2" w:rsidRDefault="00F7010F" w:rsidP="00F7010F">
            <w:pPr>
              <w:pStyle w:val="affffffffffff"/>
              <w:ind w:firstLine="0"/>
              <w:rPr>
                <w:iCs/>
                <w:sz w:val="20"/>
                <w:szCs w:val="20"/>
                <w:lang w:val="ru-RU"/>
              </w:rPr>
            </w:pPr>
            <w:r>
              <w:rPr>
                <w:sz w:val="20"/>
                <w:szCs w:val="20"/>
                <w:lang w:val="ru-RU"/>
              </w:rPr>
              <w:t xml:space="preserve">Удельное среднесуточное водопотребление принято согласно таблице 33 РНГП Ханты-Мансийского автономного округа – Югры и </w:t>
            </w:r>
            <w:r w:rsidRPr="005B26C2">
              <w:rPr>
                <w:iCs/>
                <w:sz w:val="20"/>
                <w:szCs w:val="20"/>
                <w:lang w:val="ru-RU"/>
              </w:rPr>
              <w:t>пункт</w:t>
            </w:r>
            <w:r>
              <w:rPr>
                <w:iCs/>
                <w:sz w:val="20"/>
                <w:szCs w:val="20"/>
                <w:lang w:val="ru-RU"/>
              </w:rPr>
              <w:t>а</w:t>
            </w:r>
            <w:r w:rsidRPr="005B26C2">
              <w:rPr>
                <w:iCs/>
                <w:sz w:val="20"/>
                <w:szCs w:val="20"/>
                <w:lang w:val="ru-RU"/>
              </w:rPr>
              <w:t xml:space="preserve"> 5.1 СП 31.13330.2021</w:t>
            </w:r>
          </w:p>
        </w:tc>
      </w:tr>
      <w:tr w:rsidR="00F7010F" w:rsidRPr="005B26C2" w:rsidTr="00F7010F">
        <w:tc>
          <w:tcPr>
            <w:tcW w:w="1550" w:type="dxa"/>
            <w:vMerge/>
            <w:shd w:val="clear" w:color="auto" w:fill="auto"/>
          </w:tcPr>
          <w:p w:rsidR="00F7010F" w:rsidRDefault="00F7010F" w:rsidP="00F7010F">
            <w:pPr>
              <w:pStyle w:val="affffffffffff"/>
              <w:ind w:firstLine="0"/>
              <w:jc w:val="left"/>
              <w:rPr>
                <w:iCs/>
                <w:sz w:val="20"/>
                <w:szCs w:val="20"/>
                <w:lang w:val="ru-RU"/>
              </w:rPr>
            </w:pPr>
          </w:p>
        </w:tc>
        <w:tc>
          <w:tcPr>
            <w:tcW w:w="2409" w:type="dxa"/>
            <w:shd w:val="clear" w:color="auto" w:fill="auto"/>
          </w:tcPr>
          <w:p w:rsidR="00F7010F" w:rsidRPr="005B26C2" w:rsidRDefault="00F7010F" w:rsidP="00F7010F">
            <w:pPr>
              <w:pStyle w:val="affffffffffff"/>
              <w:ind w:firstLine="0"/>
              <w:jc w:val="left"/>
              <w:rPr>
                <w:iCs/>
                <w:sz w:val="20"/>
                <w:szCs w:val="20"/>
                <w:lang w:val="ru-RU"/>
              </w:rPr>
            </w:pPr>
            <w:r w:rsidRPr="005B26C2">
              <w:rPr>
                <w:iCs/>
                <w:sz w:val="20"/>
                <w:szCs w:val="20"/>
                <w:lang w:val="ru-RU"/>
              </w:rPr>
              <w:t>Расчетный показатель максимально допустимого уровня территориальной доступности</w:t>
            </w:r>
          </w:p>
        </w:tc>
        <w:tc>
          <w:tcPr>
            <w:tcW w:w="5670" w:type="dxa"/>
            <w:shd w:val="clear" w:color="auto" w:fill="auto"/>
          </w:tcPr>
          <w:p w:rsidR="00F7010F" w:rsidRPr="005B26C2" w:rsidRDefault="00F7010F" w:rsidP="00F7010F">
            <w:pPr>
              <w:pStyle w:val="affffffffffff"/>
              <w:ind w:firstLine="0"/>
              <w:jc w:val="center"/>
              <w:rPr>
                <w:iCs/>
                <w:sz w:val="20"/>
                <w:szCs w:val="20"/>
                <w:lang w:val="ru-RU"/>
              </w:rPr>
            </w:pPr>
            <w:r w:rsidRPr="005B26C2">
              <w:rPr>
                <w:iCs/>
                <w:sz w:val="20"/>
                <w:szCs w:val="20"/>
                <w:lang w:val="ru-RU"/>
              </w:rPr>
              <w:t>Не нормируется</w:t>
            </w:r>
          </w:p>
        </w:tc>
      </w:tr>
      <w:tr w:rsidR="00F7010F" w:rsidRPr="005B26C2" w:rsidTr="00F7010F">
        <w:tc>
          <w:tcPr>
            <w:tcW w:w="1550" w:type="dxa"/>
            <w:vMerge w:val="restart"/>
            <w:shd w:val="clear" w:color="auto" w:fill="auto"/>
          </w:tcPr>
          <w:p w:rsidR="00F7010F" w:rsidRDefault="00F7010F" w:rsidP="00F7010F">
            <w:pPr>
              <w:pStyle w:val="affffffffffff"/>
              <w:ind w:firstLine="0"/>
              <w:jc w:val="left"/>
              <w:rPr>
                <w:iCs/>
                <w:sz w:val="20"/>
                <w:szCs w:val="20"/>
                <w:lang w:val="ru-RU"/>
              </w:rPr>
            </w:pPr>
            <w:r>
              <w:rPr>
                <w:iCs/>
                <w:sz w:val="20"/>
                <w:szCs w:val="20"/>
                <w:lang w:val="ru-RU"/>
              </w:rPr>
              <w:t>Объекты водоотведения</w:t>
            </w:r>
          </w:p>
        </w:tc>
        <w:tc>
          <w:tcPr>
            <w:tcW w:w="2409" w:type="dxa"/>
            <w:shd w:val="clear" w:color="auto" w:fill="auto"/>
          </w:tcPr>
          <w:p w:rsidR="00F7010F" w:rsidRPr="005B26C2" w:rsidRDefault="00F7010F" w:rsidP="00F7010F">
            <w:pPr>
              <w:pStyle w:val="affffffffffff"/>
              <w:ind w:firstLine="0"/>
              <w:jc w:val="left"/>
              <w:rPr>
                <w:iCs/>
                <w:sz w:val="20"/>
                <w:szCs w:val="20"/>
                <w:lang w:val="ru-RU"/>
              </w:rPr>
            </w:pPr>
            <w:r w:rsidRPr="005B26C2">
              <w:rPr>
                <w:iCs/>
                <w:sz w:val="20"/>
                <w:szCs w:val="20"/>
                <w:lang w:val="ru-RU"/>
              </w:rPr>
              <w:t>Расчетный показатель минимально допустимого уровня обеспеченности</w:t>
            </w:r>
          </w:p>
        </w:tc>
        <w:tc>
          <w:tcPr>
            <w:tcW w:w="5670" w:type="dxa"/>
            <w:shd w:val="clear" w:color="auto" w:fill="auto"/>
          </w:tcPr>
          <w:p w:rsidR="00F7010F" w:rsidRPr="005B26C2" w:rsidRDefault="00F7010F" w:rsidP="00F7010F">
            <w:pPr>
              <w:pStyle w:val="affffffffffff"/>
              <w:ind w:firstLine="0"/>
              <w:rPr>
                <w:iCs/>
                <w:sz w:val="20"/>
                <w:szCs w:val="20"/>
                <w:lang w:val="ru-RU"/>
              </w:rPr>
            </w:pPr>
            <w:r>
              <w:rPr>
                <w:sz w:val="20"/>
                <w:szCs w:val="20"/>
                <w:lang w:val="ru-RU"/>
              </w:rPr>
              <w:t xml:space="preserve">Удельное среднесуточное водоотведение принято равным водопотреблению согласно таблице 33 РНГП Ханты-Мансийского автономного округа – Югры </w:t>
            </w:r>
            <w:r>
              <w:rPr>
                <w:iCs/>
                <w:sz w:val="20"/>
                <w:szCs w:val="20"/>
                <w:lang w:val="ru-RU"/>
              </w:rPr>
              <w:t>и</w:t>
            </w:r>
            <w:r w:rsidRPr="005B26C2">
              <w:rPr>
                <w:iCs/>
                <w:sz w:val="20"/>
                <w:szCs w:val="20"/>
                <w:lang w:val="ru-RU"/>
              </w:rPr>
              <w:t xml:space="preserve"> п. 5.1.1 СП 32.13330.2018</w:t>
            </w:r>
          </w:p>
        </w:tc>
      </w:tr>
      <w:tr w:rsidR="00F7010F" w:rsidRPr="005B26C2" w:rsidTr="00F7010F">
        <w:tc>
          <w:tcPr>
            <w:tcW w:w="1550" w:type="dxa"/>
            <w:vMerge/>
            <w:shd w:val="clear" w:color="auto" w:fill="auto"/>
          </w:tcPr>
          <w:p w:rsidR="00F7010F" w:rsidRDefault="00F7010F" w:rsidP="00F7010F">
            <w:pPr>
              <w:pStyle w:val="affffffffffff"/>
              <w:ind w:firstLine="0"/>
              <w:jc w:val="left"/>
              <w:rPr>
                <w:iCs/>
                <w:sz w:val="20"/>
                <w:szCs w:val="20"/>
                <w:lang w:val="ru-RU"/>
              </w:rPr>
            </w:pPr>
          </w:p>
        </w:tc>
        <w:tc>
          <w:tcPr>
            <w:tcW w:w="2409" w:type="dxa"/>
            <w:shd w:val="clear" w:color="auto" w:fill="auto"/>
          </w:tcPr>
          <w:p w:rsidR="00F7010F" w:rsidRPr="005B26C2" w:rsidRDefault="00F7010F" w:rsidP="00F7010F">
            <w:pPr>
              <w:pStyle w:val="affffffffffff"/>
              <w:ind w:firstLine="0"/>
              <w:jc w:val="left"/>
              <w:rPr>
                <w:iCs/>
                <w:sz w:val="20"/>
                <w:szCs w:val="20"/>
                <w:lang w:val="ru-RU"/>
              </w:rPr>
            </w:pPr>
            <w:r w:rsidRPr="005B26C2">
              <w:rPr>
                <w:iCs/>
                <w:sz w:val="20"/>
                <w:szCs w:val="20"/>
                <w:lang w:val="ru-RU"/>
              </w:rPr>
              <w:t>Расчетный показатель максимально допустимого уровня территориальной доступности</w:t>
            </w:r>
          </w:p>
        </w:tc>
        <w:tc>
          <w:tcPr>
            <w:tcW w:w="5670" w:type="dxa"/>
            <w:shd w:val="clear" w:color="auto" w:fill="auto"/>
          </w:tcPr>
          <w:p w:rsidR="00F7010F" w:rsidRPr="005B26C2" w:rsidRDefault="00F7010F" w:rsidP="00F7010F">
            <w:pPr>
              <w:pStyle w:val="affffffffffff"/>
              <w:ind w:firstLine="0"/>
              <w:jc w:val="center"/>
              <w:rPr>
                <w:iCs/>
                <w:sz w:val="20"/>
                <w:szCs w:val="20"/>
                <w:lang w:val="ru-RU"/>
              </w:rPr>
            </w:pPr>
            <w:r w:rsidRPr="005B26C2">
              <w:rPr>
                <w:iCs/>
                <w:sz w:val="20"/>
                <w:szCs w:val="20"/>
                <w:lang w:val="ru-RU"/>
              </w:rPr>
              <w:t>Не нормируется</w:t>
            </w:r>
          </w:p>
        </w:tc>
      </w:tr>
    </w:tbl>
    <w:p w:rsidR="00F7010F" w:rsidRPr="008D7E32" w:rsidRDefault="00F7010F" w:rsidP="00F7010F">
      <w:pPr>
        <w:keepNext/>
        <w:spacing w:before="120"/>
        <w:jc w:val="right"/>
        <w:rPr>
          <w:bCs/>
          <w:iCs/>
        </w:rPr>
      </w:pPr>
      <w:r w:rsidRPr="008D7E32">
        <w:rPr>
          <w:bCs/>
          <w:iCs/>
        </w:rPr>
        <w:t>Таблица 2.</w:t>
      </w:r>
      <w:r>
        <w:rPr>
          <w:bCs/>
          <w:iCs/>
        </w:rPr>
        <w:t>3</w:t>
      </w:r>
    </w:p>
    <w:p w:rsidR="00F7010F" w:rsidRDefault="00F7010F" w:rsidP="00DC374F">
      <w:pPr>
        <w:pStyle w:val="5"/>
        <w:numPr>
          <w:ilvl w:val="0"/>
          <w:numId w:val="0"/>
        </w:numPr>
        <w:spacing w:after="240" w:line="276" w:lineRule="auto"/>
        <w:ind w:left="567"/>
        <w:jc w:val="center"/>
      </w:pPr>
      <w:r w:rsidRPr="00DC374F">
        <w:rPr>
          <w:i w:val="0"/>
          <w:sz w:val="24"/>
          <w:szCs w:val="24"/>
        </w:rPr>
        <w:t>Объекты местного значения сельского поселения в области автомобильных дорог местного значения и транспорта</w:t>
      </w:r>
    </w:p>
    <w:tbl>
      <w:tblPr>
        <w:tblStyle w:val="aff7"/>
        <w:tblW w:w="9629"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CellMar>
          <w:left w:w="28" w:type="dxa"/>
          <w:right w:w="28" w:type="dxa"/>
        </w:tblCellMar>
        <w:tblLook w:val="04A0" w:firstRow="1" w:lastRow="0" w:firstColumn="1" w:lastColumn="0" w:noHBand="0" w:noVBand="1"/>
      </w:tblPr>
      <w:tblGrid>
        <w:gridCol w:w="1545"/>
        <w:gridCol w:w="2414"/>
        <w:gridCol w:w="5670"/>
      </w:tblGrid>
      <w:tr w:rsidR="00F7010F" w:rsidRPr="002470D2" w:rsidTr="00F7010F">
        <w:trPr>
          <w:cantSplit/>
          <w:tblHeader/>
        </w:trPr>
        <w:tc>
          <w:tcPr>
            <w:tcW w:w="1545" w:type="dxa"/>
            <w:shd w:val="clear" w:color="auto" w:fill="auto"/>
          </w:tcPr>
          <w:p w:rsidR="00F7010F" w:rsidRPr="008D7E32" w:rsidRDefault="00F7010F" w:rsidP="00F7010F">
            <w:pPr>
              <w:pStyle w:val="affffffffffff"/>
              <w:keepNext/>
              <w:ind w:firstLine="0"/>
              <w:jc w:val="center"/>
              <w:rPr>
                <w:b/>
                <w:iCs/>
                <w:sz w:val="20"/>
                <w:szCs w:val="20"/>
                <w:lang w:val="ru-RU"/>
              </w:rPr>
            </w:pPr>
            <w:r w:rsidRPr="008D7E32">
              <w:rPr>
                <w:b/>
                <w:iCs/>
                <w:sz w:val="20"/>
                <w:szCs w:val="20"/>
                <w:lang w:val="ru-RU"/>
              </w:rPr>
              <w:t>Наименование вида объекта</w:t>
            </w:r>
          </w:p>
        </w:tc>
        <w:tc>
          <w:tcPr>
            <w:tcW w:w="2414" w:type="dxa"/>
            <w:shd w:val="clear" w:color="auto" w:fill="auto"/>
          </w:tcPr>
          <w:p w:rsidR="00F7010F" w:rsidRPr="008D7E32" w:rsidRDefault="00F7010F" w:rsidP="00F7010F">
            <w:pPr>
              <w:pStyle w:val="affffffffffff"/>
              <w:keepNext/>
              <w:ind w:firstLine="0"/>
              <w:jc w:val="center"/>
              <w:rPr>
                <w:b/>
                <w:iCs/>
                <w:sz w:val="20"/>
                <w:szCs w:val="20"/>
                <w:lang w:val="ru-RU"/>
              </w:rPr>
            </w:pPr>
            <w:r w:rsidRPr="008D7E32">
              <w:rPr>
                <w:b/>
                <w:iCs/>
                <w:sz w:val="20"/>
                <w:szCs w:val="20"/>
                <w:lang w:val="ru-RU"/>
              </w:rPr>
              <w:t>Тип расчетного показателя</w:t>
            </w:r>
          </w:p>
        </w:tc>
        <w:tc>
          <w:tcPr>
            <w:tcW w:w="5670" w:type="dxa"/>
            <w:shd w:val="clear" w:color="auto" w:fill="auto"/>
          </w:tcPr>
          <w:p w:rsidR="00F7010F" w:rsidRPr="008D7E32" w:rsidRDefault="00F7010F" w:rsidP="00F7010F">
            <w:pPr>
              <w:pStyle w:val="affffffffffff"/>
              <w:keepNext/>
              <w:ind w:firstLine="0"/>
              <w:jc w:val="center"/>
              <w:rPr>
                <w:b/>
                <w:iCs/>
                <w:sz w:val="20"/>
                <w:szCs w:val="20"/>
                <w:lang w:val="ru-RU"/>
              </w:rPr>
            </w:pPr>
            <w:r w:rsidRPr="008D7E32">
              <w:rPr>
                <w:b/>
                <w:iCs/>
                <w:sz w:val="20"/>
                <w:szCs w:val="20"/>
                <w:lang w:val="ru-RU"/>
              </w:rPr>
              <w:t>Обоснование расчетного показателя</w:t>
            </w:r>
          </w:p>
        </w:tc>
      </w:tr>
      <w:tr w:rsidR="00F7010F" w:rsidRPr="002470D2" w:rsidTr="00F7010F">
        <w:trPr>
          <w:cantSplit/>
        </w:trPr>
        <w:tc>
          <w:tcPr>
            <w:tcW w:w="1545" w:type="dxa"/>
            <w:vMerge w:val="restart"/>
            <w:shd w:val="clear" w:color="auto" w:fill="auto"/>
          </w:tcPr>
          <w:p w:rsidR="00F7010F" w:rsidRPr="00722162" w:rsidRDefault="00F7010F" w:rsidP="00F7010F">
            <w:pPr>
              <w:pStyle w:val="affffffffffff"/>
              <w:ind w:firstLine="0"/>
              <w:jc w:val="left"/>
              <w:rPr>
                <w:sz w:val="20"/>
                <w:szCs w:val="20"/>
                <w:lang w:val="ru-RU"/>
              </w:rPr>
            </w:pPr>
            <w:r w:rsidRPr="00FE13AA">
              <w:rPr>
                <w:sz w:val="20"/>
                <w:szCs w:val="20"/>
                <w:lang w:val="ru-RU"/>
              </w:rPr>
              <w:t>Автомобильные дороги</w:t>
            </w:r>
            <w:r>
              <w:rPr>
                <w:sz w:val="20"/>
                <w:szCs w:val="20"/>
                <w:lang w:val="ru-RU"/>
              </w:rPr>
              <w:t xml:space="preserve"> </w:t>
            </w:r>
            <w:r w:rsidRPr="00FE13AA">
              <w:rPr>
                <w:sz w:val="20"/>
                <w:szCs w:val="20"/>
                <w:lang w:val="ru-RU"/>
              </w:rPr>
              <w:t>местного значения в границах</w:t>
            </w:r>
            <w:r>
              <w:rPr>
                <w:sz w:val="20"/>
                <w:szCs w:val="20"/>
                <w:lang w:val="ru-RU"/>
              </w:rPr>
              <w:t xml:space="preserve"> населенного пункта</w:t>
            </w:r>
            <w:r w:rsidRPr="00FE13AA">
              <w:rPr>
                <w:sz w:val="20"/>
                <w:szCs w:val="20"/>
                <w:lang w:val="ru-RU"/>
              </w:rPr>
              <w:t xml:space="preserve"> поселения</w:t>
            </w:r>
          </w:p>
        </w:tc>
        <w:tc>
          <w:tcPr>
            <w:tcW w:w="2414" w:type="dxa"/>
            <w:shd w:val="clear" w:color="auto" w:fill="auto"/>
          </w:tcPr>
          <w:p w:rsidR="00F7010F" w:rsidRPr="00722162" w:rsidRDefault="00F7010F" w:rsidP="00F7010F">
            <w:pPr>
              <w:pStyle w:val="affffffffffff"/>
              <w:ind w:firstLine="0"/>
              <w:jc w:val="left"/>
              <w:rPr>
                <w:sz w:val="20"/>
                <w:szCs w:val="20"/>
                <w:lang w:val="ru-RU"/>
              </w:rPr>
            </w:pPr>
            <w:r w:rsidRPr="00722162">
              <w:rPr>
                <w:sz w:val="20"/>
                <w:szCs w:val="20"/>
                <w:lang w:val="ru-RU"/>
              </w:rPr>
              <w:t>Расчетный показатель минимально допустимого уровня обеспеченности</w:t>
            </w:r>
          </w:p>
        </w:tc>
        <w:tc>
          <w:tcPr>
            <w:tcW w:w="5670" w:type="dxa"/>
            <w:shd w:val="clear" w:color="auto" w:fill="auto"/>
          </w:tcPr>
          <w:p w:rsidR="00F7010F" w:rsidRPr="000B005B" w:rsidRDefault="00F7010F" w:rsidP="00F7010F">
            <w:pPr>
              <w:pStyle w:val="affffffffffff"/>
              <w:ind w:firstLine="0"/>
              <w:jc w:val="left"/>
              <w:rPr>
                <w:sz w:val="20"/>
                <w:szCs w:val="20"/>
                <w:lang w:val="ru-RU"/>
              </w:rPr>
            </w:pPr>
            <w:r w:rsidRPr="000B005B">
              <w:rPr>
                <w:sz w:val="20"/>
                <w:szCs w:val="20"/>
                <w:lang w:val="ru-RU"/>
              </w:rPr>
              <w:t xml:space="preserve">Расчетное количество индивидуальных легковых автомобилей на расчетный срок 390 автомобилей на 1000 чел. </w:t>
            </w:r>
            <w:r>
              <w:rPr>
                <w:sz w:val="20"/>
                <w:szCs w:val="20"/>
                <w:lang w:val="ru-RU"/>
              </w:rPr>
              <w:t>принято в соответствии с таблицей 31</w:t>
            </w:r>
            <w:r w:rsidRPr="008935E7">
              <w:rPr>
                <w:iCs/>
                <w:sz w:val="20"/>
                <w:szCs w:val="20"/>
                <w:lang w:val="ru-RU"/>
              </w:rPr>
              <w:t xml:space="preserve"> РНГП Ханты-Мансийского автономного округа – Югры</w:t>
            </w:r>
          </w:p>
        </w:tc>
      </w:tr>
      <w:tr w:rsidR="00F7010F" w:rsidRPr="002470D2" w:rsidTr="00F7010F">
        <w:trPr>
          <w:cantSplit/>
        </w:trPr>
        <w:tc>
          <w:tcPr>
            <w:tcW w:w="1545" w:type="dxa"/>
            <w:vMerge/>
            <w:shd w:val="clear" w:color="auto" w:fill="auto"/>
          </w:tcPr>
          <w:p w:rsidR="00F7010F" w:rsidRPr="00722162" w:rsidRDefault="00F7010F" w:rsidP="00F7010F">
            <w:pPr>
              <w:pStyle w:val="affffffffffff"/>
              <w:ind w:firstLine="0"/>
              <w:jc w:val="left"/>
              <w:rPr>
                <w:sz w:val="20"/>
                <w:szCs w:val="20"/>
                <w:lang w:val="ru-RU"/>
              </w:rPr>
            </w:pPr>
          </w:p>
        </w:tc>
        <w:tc>
          <w:tcPr>
            <w:tcW w:w="2414" w:type="dxa"/>
            <w:shd w:val="clear" w:color="auto" w:fill="auto"/>
          </w:tcPr>
          <w:p w:rsidR="00F7010F" w:rsidRPr="00722162" w:rsidRDefault="00F7010F" w:rsidP="00F7010F">
            <w:pPr>
              <w:pStyle w:val="affffffffffff"/>
              <w:ind w:firstLine="0"/>
              <w:jc w:val="left"/>
              <w:rPr>
                <w:sz w:val="20"/>
                <w:szCs w:val="20"/>
                <w:lang w:val="ru-RU"/>
              </w:rPr>
            </w:pPr>
            <w:r w:rsidRPr="00722162">
              <w:rPr>
                <w:sz w:val="20"/>
                <w:szCs w:val="20"/>
                <w:lang w:val="ru-RU"/>
              </w:rPr>
              <w:t>Расчетный показатель максимально допустимого уровня территориальной доступности</w:t>
            </w:r>
          </w:p>
        </w:tc>
        <w:tc>
          <w:tcPr>
            <w:tcW w:w="5670" w:type="dxa"/>
            <w:shd w:val="clear" w:color="auto" w:fill="auto"/>
          </w:tcPr>
          <w:p w:rsidR="00F7010F" w:rsidRPr="00722162" w:rsidRDefault="00F7010F" w:rsidP="00F7010F">
            <w:pPr>
              <w:pStyle w:val="affffffffffff"/>
              <w:ind w:firstLine="0"/>
              <w:jc w:val="center"/>
              <w:rPr>
                <w:sz w:val="20"/>
                <w:szCs w:val="20"/>
                <w:lang w:val="ru-RU"/>
              </w:rPr>
            </w:pPr>
            <w:r w:rsidRPr="00722162">
              <w:rPr>
                <w:sz w:val="20"/>
                <w:szCs w:val="20"/>
                <w:lang w:val="ru-RU"/>
              </w:rPr>
              <w:t>Не нормируется</w:t>
            </w:r>
          </w:p>
        </w:tc>
      </w:tr>
      <w:tr w:rsidR="00F7010F" w:rsidRPr="002470D2" w:rsidTr="00F7010F">
        <w:trPr>
          <w:cantSplit/>
        </w:trPr>
        <w:tc>
          <w:tcPr>
            <w:tcW w:w="1545" w:type="dxa"/>
            <w:vMerge w:val="restart"/>
            <w:shd w:val="clear" w:color="auto" w:fill="auto"/>
          </w:tcPr>
          <w:p w:rsidR="00F7010F" w:rsidRPr="00722162" w:rsidRDefault="00F7010F" w:rsidP="00F7010F">
            <w:pPr>
              <w:pStyle w:val="affffffffffff"/>
              <w:ind w:firstLine="0"/>
              <w:jc w:val="left"/>
              <w:rPr>
                <w:sz w:val="20"/>
                <w:szCs w:val="20"/>
                <w:lang w:val="ru-RU"/>
              </w:rPr>
            </w:pPr>
            <w:r>
              <w:rPr>
                <w:sz w:val="20"/>
                <w:szCs w:val="20"/>
                <w:lang w:val="ru-RU"/>
              </w:rPr>
              <w:lastRenderedPageBreak/>
              <w:t>Улицы и дороги местного значения</w:t>
            </w:r>
          </w:p>
        </w:tc>
        <w:tc>
          <w:tcPr>
            <w:tcW w:w="2414" w:type="dxa"/>
            <w:shd w:val="clear" w:color="auto" w:fill="auto"/>
          </w:tcPr>
          <w:p w:rsidR="00F7010F" w:rsidRPr="00722162" w:rsidRDefault="00F7010F" w:rsidP="00F7010F">
            <w:pPr>
              <w:pStyle w:val="affffffffffff"/>
              <w:ind w:firstLine="0"/>
              <w:jc w:val="left"/>
              <w:rPr>
                <w:sz w:val="20"/>
                <w:szCs w:val="20"/>
                <w:lang w:val="ru-RU"/>
              </w:rPr>
            </w:pPr>
            <w:r w:rsidRPr="00722162">
              <w:rPr>
                <w:sz w:val="20"/>
                <w:szCs w:val="20"/>
                <w:lang w:val="ru-RU"/>
              </w:rPr>
              <w:t>Расчетный показатель минимально допустимого уровня обеспеченности</w:t>
            </w:r>
          </w:p>
        </w:tc>
        <w:tc>
          <w:tcPr>
            <w:tcW w:w="5670" w:type="dxa"/>
            <w:shd w:val="clear" w:color="auto" w:fill="auto"/>
          </w:tcPr>
          <w:p w:rsidR="00F7010F" w:rsidRPr="00722162" w:rsidRDefault="00F7010F" w:rsidP="00F7010F">
            <w:pPr>
              <w:pStyle w:val="affffffffffff"/>
              <w:ind w:firstLine="0"/>
              <w:jc w:val="left"/>
              <w:rPr>
                <w:sz w:val="20"/>
                <w:szCs w:val="20"/>
                <w:lang w:val="ru-RU"/>
              </w:rPr>
            </w:pPr>
            <w:r w:rsidRPr="001319A3">
              <w:rPr>
                <w:sz w:val="20"/>
                <w:szCs w:val="20"/>
                <w:lang w:val="ru-RU"/>
              </w:rPr>
              <w:t>Минимально допустимая обеспеченность подъездами до границы земельных участков</w:t>
            </w:r>
            <w:r>
              <w:rPr>
                <w:sz w:val="20"/>
                <w:szCs w:val="20"/>
                <w:lang w:val="ru-RU"/>
              </w:rPr>
              <w:t xml:space="preserve"> (а</w:t>
            </w:r>
            <w:r w:rsidRPr="005C1164">
              <w:rPr>
                <w:sz w:val="20"/>
                <w:szCs w:val="20"/>
                <w:lang w:val="ru-RU"/>
              </w:rPr>
              <w:t>втомобильная дорога</w:t>
            </w:r>
            <w:r>
              <w:rPr>
                <w:sz w:val="20"/>
                <w:szCs w:val="20"/>
                <w:lang w:val="ru-RU"/>
              </w:rPr>
              <w:t xml:space="preserve"> </w:t>
            </w:r>
            <w:r w:rsidRPr="005C1164">
              <w:rPr>
                <w:sz w:val="20"/>
                <w:szCs w:val="20"/>
                <w:lang w:val="ru-RU"/>
              </w:rPr>
              <w:t>шириной не менее 6,0 метров</w:t>
            </w:r>
            <w:r>
              <w:rPr>
                <w:sz w:val="20"/>
                <w:szCs w:val="20"/>
                <w:lang w:val="ru-RU"/>
              </w:rPr>
              <w:t xml:space="preserve">) </w:t>
            </w:r>
            <w:r w:rsidRPr="001319A3">
              <w:rPr>
                <w:sz w:val="20"/>
                <w:szCs w:val="20"/>
                <w:lang w:val="ru-RU"/>
              </w:rPr>
              <w:t xml:space="preserve">применяется в отношении земельных участков из земель населенных пунктов, находящихся в государственной или муниципальной собственности и предоставляемых бесплатно в собственность граждан, отнесенных к категориям, указанным в пунктах 1, 2 статьи 7.4 Закона Ханты-Мансийского автономного округа - Югры от 6 июля 2005 года </w:t>
            </w:r>
            <w:r>
              <w:rPr>
                <w:sz w:val="20"/>
                <w:szCs w:val="20"/>
                <w:lang w:val="ru-RU"/>
              </w:rPr>
              <w:t>№</w:t>
            </w:r>
            <w:r w:rsidRPr="001319A3">
              <w:rPr>
                <w:sz w:val="20"/>
                <w:szCs w:val="20"/>
                <w:lang w:val="ru-RU"/>
              </w:rPr>
              <w:t xml:space="preserve"> 57-оз </w:t>
            </w:r>
            <w:r>
              <w:rPr>
                <w:sz w:val="20"/>
                <w:szCs w:val="20"/>
                <w:lang w:val="ru-RU"/>
              </w:rPr>
              <w:t>«</w:t>
            </w:r>
            <w:r w:rsidRPr="001319A3">
              <w:rPr>
                <w:sz w:val="20"/>
                <w:szCs w:val="20"/>
                <w:lang w:val="ru-RU"/>
              </w:rPr>
              <w:t>О регулировании отдельных жилищных отношений в Ханты-Мансийском автономном округе-Югры</w:t>
            </w:r>
            <w:r>
              <w:rPr>
                <w:sz w:val="20"/>
                <w:szCs w:val="20"/>
                <w:lang w:val="ru-RU"/>
              </w:rPr>
              <w:t>»</w:t>
            </w:r>
            <w:r w:rsidRPr="001319A3">
              <w:rPr>
                <w:sz w:val="20"/>
                <w:szCs w:val="20"/>
                <w:lang w:val="ru-RU"/>
              </w:rPr>
              <w:t>, для строительства индивидуальных жилых домов</w:t>
            </w:r>
            <w:r>
              <w:rPr>
                <w:sz w:val="20"/>
                <w:szCs w:val="20"/>
                <w:lang w:val="ru-RU"/>
              </w:rPr>
              <w:t>». Показатель установлен по таблице 31</w:t>
            </w:r>
            <w:r w:rsidRPr="008935E7">
              <w:rPr>
                <w:iCs/>
                <w:sz w:val="20"/>
                <w:szCs w:val="20"/>
                <w:lang w:val="ru-RU"/>
              </w:rPr>
              <w:t xml:space="preserve"> РНГП Ханты-Мансийского автономного округа – Югры</w:t>
            </w:r>
            <w:r>
              <w:rPr>
                <w:iCs/>
                <w:sz w:val="20"/>
                <w:szCs w:val="20"/>
                <w:lang w:val="ru-RU"/>
              </w:rPr>
              <w:t>.</w:t>
            </w:r>
          </w:p>
        </w:tc>
      </w:tr>
      <w:tr w:rsidR="00F7010F" w:rsidRPr="002470D2" w:rsidTr="00F7010F">
        <w:trPr>
          <w:cantSplit/>
        </w:trPr>
        <w:tc>
          <w:tcPr>
            <w:tcW w:w="1545" w:type="dxa"/>
            <w:vMerge/>
            <w:shd w:val="clear" w:color="auto" w:fill="auto"/>
          </w:tcPr>
          <w:p w:rsidR="00F7010F" w:rsidRPr="00722162" w:rsidRDefault="00F7010F" w:rsidP="00F7010F">
            <w:pPr>
              <w:pStyle w:val="affffffffffff"/>
              <w:ind w:firstLine="0"/>
              <w:jc w:val="left"/>
              <w:rPr>
                <w:sz w:val="20"/>
                <w:szCs w:val="20"/>
                <w:lang w:val="ru-RU"/>
              </w:rPr>
            </w:pPr>
          </w:p>
        </w:tc>
        <w:tc>
          <w:tcPr>
            <w:tcW w:w="2414" w:type="dxa"/>
            <w:shd w:val="clear" w:color="auto" w:fill="auto"/>
          </w:tcPr>
          <w:p w:rsidR="00F7010F" w:rsidRPr="00722162" w:rsidRDefault="00F7010F" w:rsidP="00F7010F">
            <w:pPr>
              <w:pStyle w:val="affffffffffff"/>
              <w:ind w:firstLine="0"/>
              <w:jc w:val="left"/>
              <w:rPr>
                <w:sz w:val="20"/>
                <w:szCs w:val="20"/>
                <w:lang w:val="ru-RU"/>
              </w:rPr>
            </w:pPr>
            <w:r w:rsidRPr="00722162">
              <w:rPr>
                <w:sz w:val="20"/>
                <w:szCs w:val="20"/>
                <w:lang w:val="ru-RU"/>
              </w:rPr>
              <w:t>Расчетный показатель максимально допустимого уровня территориальной доступности</w:t>
            </w:r>
          </w:p>
        </w:tc>
        <w:tc>
          <w:tcPr>
            <w:tcW w:w="5670" w:type="dxa"/>
            <w:shd w:val="clear" w:color="auto" w:fill="auto"/>
          </w:tcPr>
          <w:p w:rsidR="00F7010F" w:rsidRPr="00722162" w:rsidRDefault="00F7010F" w:rsidP="00F7010F">
            <w:pPr>
              <w:pStyle w:val="affffffffffff"/>
              <w:ind w:firstLine="0"/>
              <w:jc w:val="center"/>
              <w:rPr>
                <w:sz w:val="20"/>
                <w:szCs w:val="20"/>
                <w:lang w:val="ru-RU"/>
              </w:rPr>
            </w:pPr>
            <w:r w:rsidRPr="00722162">
              <w:rPr>
                <w:sz w:val="20"/>
                <w:szCs w:val="20"/>
                <w:lang w:val="ru-RU"/>
              </w:rPr>
              <w:t>Не нормируется</w:t>
            </w:r>
          </w:p>
        </w:tc>
      </w:tr>
      <w:tr w:rsidR="00F7010F" w:rsidRPr="002470D2" w:rsidTr="00F7010F">
        <w:trPr>
          <w:cantSplit/>
        </w:trPr>
        <w:tc>
          <w:tcPr>
            <w:tcW w:w="1545" w:type="dxa"/>
            <w:vMerge w:val="restart"/>
            <w:shd w:val="clear" w:color="auto" w:fill="auto"/>
          </w:tcPr>
          <w:p w:rsidR="00F7010F" w:rsidRPr="00722162" w:rsidRDefault="00F7010F" w:rsidP="00F7010F">
            <w:pPr>
              <w:pStyle w:val="affffffffffff"/>
              <w:ind w:firstLine="0"/>
              <w:jc w:val="left"/>
              <w:rPr>
                <w:sz w:val="20"/>
                <w:szCs w:val="20"/>
                <w:lang w:val="ru-RU"/>
              </w:rPr>
            </w:pPr>
            <w:r w:rsidRPr="0069472F">
              <w:rPr>
                <w:sz w:val="20"/>
                <w:szCs w:val="20"/>
                <w:lang w:val="ru-RU"/>
              </w:rPr>
              <w:t>Лодочные станции</w:t>
            </w:r>
          </w:p>
        </w:tc>
        <w:tc>
          <w:tcPr>
            <w:tcW w:w="2414" w:type="dxa"/>
            <w:shd w:val="clear" w:color="auto" w:fill="auto"/>
          </w:tcPr>
          <w:p w:rsidR="00F7010F" w:rsidRPr="00722162" w:rsidRDefault="00F7010F" w:rsidP="00F7010F">
            <w:pPr>
              <w:pStyle w:val="affffffffffff"/>
              <w:ind w:firstLine="0"/>
              <w:jc w:val="left"/>
              <w:rPr>
                <w:sz w:val="20"/>
                <w:szCs w:val="20"/>
                <w:lang w:val="ru-RU"/>
              </w:rPr>
            </w:pPr>
            <w:r w:rsidRPr="0073719E">
              <w:rPr>
                <w:sz w:val="20"/>
                <w:szCs w:val="20"/>
                <w:lang w:val="ru-RU"/>
              </w:rPr>
              <w:t>Расчетный показатель минимально допустимого уровня обеспеченности</w:t>
            </w:r>
          </w:p>
        </w:tc>
        <w:tc>
          <w:tcPr>
            <w:tcW w:w="5670" w:type="dxa"/>
            <w:shd w:val="clear" w:color="auto" w:fill="auto"/>
          </w:tcPr>
          <w:p w:rsidR="00F7010F" w:rsidRPr="00722162" w:rsidRDefault="00F7010F" w:rsidP="00F7010F">
            <w:pPr>
              <w:pStyle w:val="affffffffffff"/>
              <w:ind w:firstLine="0"/>
              <w:jc w:val="left"/>
              <w:rPr>
                <w:sz w:val="20"/>
                <w:szCs w:val="20"/>
                <w:lang w:val="ru-RU"/>
              </w:rPr>
            </w:pPr>
            <w:r w:rsidRPr="00543E02">
              <w:rPr>
                <w:sz w:val="20"/>
                <w:szCs w:val="20"/>
                <w:lang w:val="ru-RU"/>
              </w:rPr>
              <w:t>Уровень обеспеченности</w:t>
            </w:r>
            <w:r>
              <w:rPr>
                <w:sz w:val="20"/>
                <w:szCs w:val="20"/>
                <w:lang w:val="ru-RU"/>
              </w:rPr>
              <w:t xml:space="preserve"> </w:t>
            </w:r>
            <w:r w:rsidRPr="00543E02">
              <w:rPr>
                <w:sz w:val="20"/>
                <w:szCs w:val="20"/>
                <w:lang w:val="ru-RU"/>
              </w:rPr>
              <w:t>прибрежных населенных</w:t>
            </w:r>
            <w:r>
              <w:rPr>
                <w:sz w:val="20"/>
                <w:szCs w:val="20"/>
                <w:lang w:val="ru-RU"/>
              </w:rPr>
              <w:t xml:space="preserve"> </w:t>
            </w:r>
            <w:r w:rsidRPr="00543E02">
              <w:rPr>
                <w:sz w:val="20"/>
                <w:szCs w:val="20"/>
                <w:lang w:val="ru-RU"/>
              </w:rPr>
              <w:t>пунктов, к которым не</w:t>
            </w:r>
            <w:r>
              <w:rPr>
                <w:sz w:val="20"/>
                <w:szCs w:val="20"/>
                <w:lang w:val="ru-RU"/>
              </w:rPr>
              <w:t xml:space="preserve"> </w:t>
            </w:r>
            <w:r w:rsidRPr="00543E02">
              <w:rPr>
                <w:sz w:val="20"/>
                <w:szCs w:val="20"/>
                <w:lang w:val="ru-RU"/>
              </w:rPr>
              <w:t>обеспечивается подъезд по</w:t>
            </w:r>
            <w:r>
              <w:rPr>
                <w:sz w:val="20"/>
                <w:szCs w:val="20"/>
                <w:lang w:val="ru-RU"/>
              </w:rPr>
              <w:t xml:space="preserve"> </w:t>
            </w:r>
            <w:r w:rsidRPr="00543E02">
              <w:rPr>
                <w:sz w:val="20"/>
                <w:szCs w:val="20"/>
                <w:lang w:val="ru-RU"/>
              </w:rPr>
              <w:t>автомобильной дороге с</w:t>
            </w:r>
            <w:r>
              <w:rPr>
                <w:sz w:val="20"/>
                <w:szCs w:val="20"/>
                <w:lang w:val="ru-RU"/>
              </w:rPr>
              <w:t xml:space="preserve"> </w:t>
            </w:r>
            <w:r w:rsidRPr="00543E02">
              <w:rPr>
                <w:sz w:val="20"/>
                <w:szCs w:val="20"/>
                <w:lang w:val="ru-RU"/>
              </w:rPr>
              <w:t>твердым</w:t>
            </w:r>
            <w:r>
              <w:rPr>
                <w:sz w:val="20"/>
                <w:szCs w:val="20"/>
                <w:lang w:val="ru-RU"/>
              </w:rPr>
              <w:t xml:space="preserve"> </w:t>
            </w:r>
            <w:r w:rsidRPr="00543E02">
              <w:rPr>
                <w:sz w:val="20"/>
                <w:szCs w:val="20"/>
                <w:lang w:val="ru-RU"/>
              </w:rPr>
              <w:t>покрытием</w:t>
            </w:r>
            <w:r>
              <w:rPr>
                <w:sz w:val="20"/>
                <w:szCs w:val="20"/>
                <w:lang w:val="ru-RU"/>
              </w:rPr>
              <w:t xml:space="preserve"> (в </w:t>
            </w:r>
            <w:r w:rsidRPr="0069472F">
              <w:rPr>
                <w:sz w:val="20"/>
                <w:szCs w:val="20"/>
                <w:lang w:val="ru-RU"/>
              </w:rPr>
              <w:t xml:space="preserve">селе Полноват, селе </w:t>
            </w:r>
            <w:proofErr w:type="spellStart"/>
            <w:r w:rsidRPr="0069472F">
              <w:rPr>
                <w:sz w:val="20"/>
                <w:szCs w:val="20"/>
                <w:lang w:val="ru-RU"/>
              </w:rPr>
              <w:t>Ванзеват</w:t>
            </w:r>
            <w:proofErr w:type="spellEnd"/>
            <w:r w:rsidRPr="0069472F">
              <w:rPr>
                <w:sz w:val="20"/>
                <w:szCs w:val="20"/>
                <w:lang w:val="ru-RU"/>
              </w:rPr>
              <w:t xml:space="preserve"> и селе </w:t>
            </w:r>
            <w:proofErr w:type="spellStart"/>
            <w:r w:rsidRPr="0069472F">
              <w:rPr>
                <w:sz w:val="20"/>
                <w:szCs w:val="20"/>
                <w:lang w:val="ru-RU"/>
              </w:rPr>
              <w:t>Тугияны</w:t>
            </w:r>
            <w:proofErr w:type="spellEnd"/>
            <w:r>
              <w:rPr>
                <w:sz w:val="20"/>
                <w:szCs w:val="20"/>
                <w:lang w:val="ru-RU"/>
              </w:rPr>
              <w:t>)</w:t>
            </w:r>
            <w:r w:rsidRPr="00543E02">
              <w:rPr>
                <w:sz w:val="20"/>
                <w:szCs w:val="20"/>
                <w:lang w:val="ru-RU"/>
              </w:rPr>
              <w:t xml:space="preserve"> </w:t>
            </w:r>
            <w:r>
              <w:rPr>
                <w:sz w:val="20"/>
                <w:szCs w:val="20"/>
                <w:lang w:val="ru-RU"/>
              </w:rPr>
              <w:t>в 15</w:t>
            </w:r>
            <w:r w:rsidRPr="00543E02">
              <w:rPr>
                <w:sz w:val="20"/>
                <w:szCs w:val="20"/>
                <w:lang w:val="ru-RU"/>
              </w:rPr>
              <w:t xml:space="preserve"> мест</w:t>
            </w:r>
            <w:r>
              <w:rPr>
                <w:sz w:val="20"/>
                <w:szCs w:val="20"/>
                <w:lang w:val="ru-RU"/>
              </w:rPr>
              <w:t xml:space="preserve"> </w:t>
            </w:r>
            <w:r w:rsidRPr="00543E02">
              <w:rPr>
                <w:sz w:val="20"/>
                <w:szCs w:val="20"/>
                <w:lang w:val="ru-RU"/>
              </w:rPr>
              <w:t>на 1000 человек</w:t>
            </w:r>
            <w:r>
              <w:rPr>
                <w:sz w:val="20"/>
                <w:szCs w:val="20"/>
                <w:lang w:val="ru-RU"/>
              </w:rPr>
              <w:t xml:space="preserve"> принят в соответствии с таблицей 31</w:t>
            </w:r>
            <w:r w:rsidRPr="008935E7">
              <w:rPr>
                <w:iCs/>
                <w:sz w:val="20"/>
                <w:szCs w:val="20"/>
                <w:lang w:val="ru-RU"/>
              </w:rPr>
              <w:t xml:space="preserve"> РНГП Ханты-Мансийского автономного округа – Югры</w:t>
            </w:r>
          </w:p>
        </w:tc>
      </w:tr>
      <w:tr w:rsidR="00F7010F" w:rsidRPr="002470D2" w:rsidTr="00F7010F">
        <w:trPr>
          <w:cantSplit/>
        </w:trPr>
        <w:tc>
          <w:tcPr>
            <w:tcW w:w="1545" w:type="dxa"/>
            <w:vMerge/>
            <w:shd w:val="clear" w:color="auto" w:fill="auto"/>
          </w:tcPr>
          <w:p w:rsidR="00F7010F" w:rsidRPr="00722162" w:rsidRDefault="00F7010F" w:rsidP="00F7010F">
            <w:pPr>
              <w:pStyle w:val="affffffffffff"/>
              <w:ind w:firstLine="0"/>
              <w:jc w:val="left"/>
              <w:rPr>
                <w:sz w:val="20"/>
                <w:szCs w:val="20"/>
                <w:lang w:val="ru-RU"/>
              </w:rPr>
            </w:pPr>
          </w:p>
        </w:tc>
        <w:tc>
          <w:tcPr>
            <w:tcW w:w="2414" w:type="dxa"/>
            <w:shd w:val="clear" w:color="auto" w:fill="auto"/>
          </w:tcPr>
          <w:p w:rsidR="00F7010F" w:rsidRPr="00722162" w:rsidRDefault="00F7010F" w:rsidP="00F7010F">
            <w:pPr>
              <w:pStyle w:val="affffffffffff"/>
              <w:ind w:firstLine="0"/>
              <w:jc w:val="left"/>
              <w:rPr>
                <w:sz w:val="20"/>
                <w:szCs w:val="20"/>
                <w:lang w:val="ru-RU"/>
              </w:rPr>
            </w:pPr>
            <w:r w:rsidRPr="0073719E">
              <w:rPr>
                <w:sz w:val="20"/>
                <w:szCs w:val="20"/>
                <w:lang w:val="ru-RU"/>
              </w:rPr>
              <w:t>Расчетный показатель максимально допустимого уровня территориальной доступности</w:t>
            </w:r>
          </w:p>
        </w:tc>
        <w:tc>
          <w:tcPr>
            <w:tcW w:w="5670" w:type="dxa"/>
            <w:shd w:val="clear" w:color="auto" w:fill="auto"/>
          </w:tcPr>
          <w:p w:rsidR="00F7010F" w:rsidRPr="00722162" w:rsidRDefault="00F7010F" w:rsidP="00F7010F">
            <w:pPr>
              <w:pStyle w:val="affffffffffff"/>
              <w:ind w:firstLine="0"/>
              <w:jc w:val="center"/>
              <w:rPr>
                <w:sz w:val="20"/>
                <w:szCs w:val="20"/>
                <w:lang w:val="ru-RU"/>
              </w:rPr>
            </w:pPr>
            <w:r>
              <w:rPr>
                <w:sz w:val="20"/>
                <w:szCs w:val="20"/>
                <w:lang w:val="ru-RU"/>
              </w:rPr>
              <w:t>Не нормируется</w:t>
            </w:r>
          </w:p>
        </w:tc>
      </w:tr>
      <w:tr w:rsidR="00F7010F" w:rsidRPr="002470D2" w:rsidTr="00F7010F">
        <w:trPr>
          <w:cantSplit/>
        </w:trPr>
        <w:tc>
          <w:tcPr>
            <w:tcW w:w="1545" w:type="dxa"/>
            <w:vMerge w:val="restart"/>
            <w:shd w:val="clear" w:color="auto" w:fill="auto"/>
          </w:tcPr>
          <w:p w:rsidR="00F7010F" w:rsidRPr="00722162" w:rsidRDefault="00F7010F" w:rsidP="00F7010F">
            <w:pPr>
              <w:pStyle w:val="affffffffffff"/>
              <w:ind w:firstLine="0"/>
              <w:jc w:val="left"/>
              <w:rPr>
                <w:sz w:val="20"/>
                <w:szCs w:val="20"/>
                <w:lang w:val="ru-RU"/>
              </w:rPr>
            </w:pPr>
            <w:r w:rsidRPr="0073719E">
              <w:rPr>
                <w:sz w:val="20"/>
                <w:szCs w:val="20"/>
                <w:lang w:val="ru-RU"/>
              </w:rPr>
              <w:t>Велосипедные дорожки в границах населенного пункта</w:t>
            </w:r>
          </w:p>
        </w:tc>
        <w:tc>
          <w:tcPr>
            <w:tcW w:w="2414" w:type="dxa"/>
            <w:shd w:val="clear" w:color="auto" w:fill="auto"/>
          </w:tcPr>
          <w:p w:rsidR="00F7010F" w:rsidRPr="00722162" w:rsidRDefault="00F7010F" w:rsidP="00F7010F">
            <w:pPr>
              <w:pStyle w:val="affffffffffff"/>
              <w:ind w:firstLine="0"/>
              <w:jc w:val="left"/>
              <w:rPr>
                <w:sz w:val="20"/>
                <w:szCs w:val="20"/>
                <w:lang w:val="ru-RU"/>
              </w:rPr>
            </w:pPr>
            <w:r w:rsidRPr="00722162">
              <w:rPr>
                <w:sz w:val="20"/>
                <w:szCs w:val="20"/>
                <w:lang w:val="ru-RU"/>
              </w:rPr>
              <w:t>Расчетный показатель минимально допустимого уровня обеспеченности</w:t>
            </w:r>
          </w:p>
        </w:tc>
        <w:tc>
          <w:tcPr>
            <w:tcW w:w="5670" w:type="dxa"/>
            <w:shd w:val="clear" w:color="auto" w:fill="auto"/>
          </w:tcPr>
          <w:p w:rsidR="00F7010F" w:rsidRPr="00DE22C5" w:rsidRDefault="00F7010F" w:rsidP="00F7010F">
            <w:pPr>
              <w:pStyle w:val="affffffffffff"/>
              <w:ind w:firstLine="0"/>
              <w:rPr>
                <w:sz w:val="20"/>
                <w:szCs w:val="20"/>
                <w:lang w:val="ru-RU"/>
              </w:rPr>
            </w:pPr>
            <w:r w:rsidRPr="00CB3C38">
              <w:rPr>
                <w:sz w:val="20"/>
                <w:szCs w:val="20"/>
                <w:lang w:val="ru-RU"/>
              </w:rPr>
              <w:t>Геометрические параметры велосипедной дорожки следует принимать в соответствии с требованиями таблицы 4 ГОСТ 33150-2014.</w:t>
            </w:r>
          </w:p>
        </w:tc>
      </w:tr>
      <w:tr w:rsidR="00F7010F" w:rsidRPr="002470D2" w:rsidTr="00F7010F">
        <w:trPr>
          <w:cantSplit/>
        </w:trPr>
        <w:tc>
          <w:tcPr>
            <w:tcW w:w="1545" w:type="dxa"/>
            <w:vMerge/>
            <w:shd w:val="clear" w:color="auto" w:fill="auto"/>
          </w:tcPr>
          <w:p w:rsidR="00F7010F" w:rsidRPr="00722162" w:rsidRDefault="00F7010F" w:rsidP="00F7010F">
            <w:pPr>
              <w:pStyle w:val="affffffffffff"/>
              <w:ind w:firstLine="0"/>
              <w:jc w:val="left"/>
              <w:rPr>
                <w:sz w:val="20"/>
                <w:szCs w:val="20"/>
                <w:lang w:val="ru-RU"/>
              </w:rPr>
            </w:pPr>
          </w:p>
        </w:tc>
        <w:tc>
          <w:tcPr>
            <w:tcW w:w="2414" w:type="dxa"/>
            <w:shd w:val="clear" w:color="auto" w:fill="auto"/>
          </w:tcPr>
          <w:p w:rsidR="00F7010F" w:rsidRPr="00722162" w:rsidRDefault="00F7010F" w:rsidP="00F7010F">
            <w:pPr>
              <w:pStyle w:val="affffffffffff"/>
              <w:ind w:firstLine="0"/>
              <w:jc w:val="left"/>
              <w:rPr>
                <w:sz w:val="20"/>
                <w:szCs w:val="20"/>
                <w:lang w:val="ru-RU"/>
              </w:rPr>
            </w:pPr>
            <w:r w:rsidRPr="00722162">
              <w:rPr>
                <w:sz w:val="20"/>
                <w:szCs w:val="20"/>
                <w:lang w:val="ru-RU"/>
              </w:rPr>
              <w:t>Расчетный показатель максимально допустимого уровня территориальной доступности</w:t>
            </w:r>
          </w:p>
        </w:tc>
        <w:tc>
          <w:tcPr>
            <w:tcW w:w="5670" w:type="dxa"/>
            <w:shd w:val="clear" w:color="auto" w:fill="auto"/>
          </w:tcPr>
          <w:p w:rsidR="00F7010F" w:rsidRDefault="00F7010F" w:rsidP="00F7010F">
            <w:pPr>
              <w:pStyle w:val="affffffffffff"/>
              <w:ind w:firstLine="0"/>
              <w:jc w:val="center"/>
              <w:rPr>
                <w:sz w:val="20"/>
                <w:szCs w:val="20"/>
                <w:lang w:val="ru-RU"/>
              </w:rPr>
            </w:pPr>
            <w:r>
              <w:rPr>
                <w:sz w:val="20"/>
                <w:szCs w:val="20"/>
                <w:lang w:val="ru-RU"/>
              </w:rPr>
              <w:t>Не нормируется</w:t>
            </w:r>
          </w:p>
        </w:tc>
      </w:tr>
      <w:tr w:rsidR="00F7010F" w:rsidRPr="002470D2" w:rsidTr="00F7010F">
        <w:trPr>
          <w:cantSplit/>
        </w:trPr>
        <w:tc>
          <w:tcPr>
            <w:tcW w:w="1545" w:type="dxa"/>
            <w:vMerge w:val="restart"/>
            <w:shd w:val="clear" w:color="auto" w:fill="auto"/>
          </w:tcPr>
          <w:p w:rsidR="00F7010F" w:rsidRPr="00722162" w:rsidRDefault="00F7010F" w:rsidP="00F7010F">
            <w:pPr>
              <w:pStyle w:val="affffffffffff"/>
              <w:ind w:firstLine="0"/>
              <w:jc w:val="left"/>
              <w:rPr>
                <w:sz w:val="20"/>
                <w:szCs w:val="20"/>
                <w:lang w:val="ru-RU"/>
              </w:rPr>
            </w:pPr>
            <w:r w:rsidRPr="00DB3794">
              <w:rPr>
                <w:sz w:val="20"/>
                <w:szCs w:val="20"/>
                <w:lang w:val="ru-RU"/>
              </w:rPr>
              <w:t>Места постоянного хранения</w:t>
            </w:r>
            <w:r>
              <w:rPr>
                <w:sz w:val="20"/>
                <w:szCs w:val="20"/>
                <w:lang w:val="ru-RU"/>
              </w:rPr>
              <w:t xml:space="preserve"> </w:t>
            </w:r>
            <w:r w:rsidRPr="00DB3794">
              <w:rPr>
                <w:sz w:val="20"/>
                <w:szCs w:val="20"/>
                <w:lang w:val="ru-RU"/>
              </w:rPr>
              <w:t>индивидуального</w:t>
            </w:r>
            <w:r>
              <w:rPr>
                <w:sz w:val="20"/>
                <w:szCs w:val="20"/>
                <w:lang w:val="ru-RU"/>
              </w:rPr>
              <w:t xml:space="preserve"> </w:t>
            </w:r>
            <w:r w:rsidRPr="00DB3794">
              <w:rPr>
                <w:sz w:val="20"/>
                <w:szCs w:val="20"/>
                <w:lang w:val="ru-RU"/>
              </w:rPr>
              <w:t>автотранспорта при размещении</w:t>
            </w:r>
            <w:r>
              <w:rPr>
                <w:sz w:val="20"/>
                <w:szCs w:val="20"/>
                <w:lang w:val="ru-RU"/>
              </w:rPr>
              <w:t xml:space="preserve"> </w:t>
            </w:r>
            <w:r w:rsidRPr="00DB3794">
              <w:rPr>
                <w:sz w:val="20"/>
                <w:szCs w:val="20"/>
                <w:lang w:val="ru-RU"/>
              </w:rPr>
              <w:t>объектов капитального</w:t>
            </w:r>
            <w:r>
              <w:rPr>
                <w:sz w:val="20"/>
                <w:szCs w:val="20"/>
                <w:lang w:val="ru-RU"/>
              </w:rPr>
              <w:t xml:space="preserve"> </w:t>
            </w:r>
            <w:r w:rsidRPr="00DB3794">
              <w:rPr>
                <w:sz w:val="20"/>
                <w:szCs w:val="20"/>
                <w:lang w:val="ru-RU"/>
              </w:rPr>
              <w:t>строительства жилого</w:t>
            </w:r>
            <w:r>
              <w:rPr>
                <w:sz w:val="20"/>
                <w:szCs w:val="20"/>
                <w:lang w:val="ru-RU"/>
              </w:rPr>
              <w:t xml:space="preserve"> </w:t>
            </w:r>
            <w:r w:rsidRPr="00DB3794">
              <w:rPr>
                <w:sz w:val="20"/>
                <w:szCs w:val="20"/>
                <w:lang w:val="ru-RU"/>
              </w:rPr>
              <w:t>назначения (за исключением</w:t>
            </w:r>
            <w:r>
              <w:rPr>
                <w:sz w:val="20"/>
                <w:szCs w:val="20"/>
                <w:lang w:val="ru-RU"/>
              </w:rPr>
              <w:t xml:space="preserve"> </w:t>
            </w:r>
            <w:r w:rsidRPr="00DB3794">
              <w:rPr>
                <w:sz w:val="20"/>
                <w:szCs w:val="20"/>
                <w:lang w:val="ru-RU"/>
              </w:rPr>
              <w:t>индивидуальной жилой</w:t>
            </w:r>
            <w:r>
              <w:rPr>
                <w:sz w:val="20"/>
                <w:szCs w:val="20"/>
                <w:lang w:val="ru-RU"/>
              </w:rPr>
              <w:t xml:space="preserve"> </w:t>
            </w:r>
            <w:r w:rsidRPr="00DB3794">
              <w:rPr>
                <w:sz w:val="20"/>
                <w:szCs w:val="20"/>
                <w:lang w:val="ru-RU"/>
              </w:rPr>
              <w:t>застройки)</w:t>
            </w:r>
          </w:p>
        </w:tc>
        <w:tc>
          <w:tcPr>
            <w:tcW w:w="2414" w:type="dxa"/>
            <w:shd w:val="clear" w:color="auto" w:fill="auto"/>
          </w:tcPr>
          <w:p w:rsidR="00F7010F" w:rsidRPr="004532CA" w:rsidRDefault="00F7010F" w:rsidP="00F7010F">
            <w:pPr>
              <w:pStyle w:val="affffffffffff"/>
              <w:ind w:firstLine="0"/>
              <w:jc w:val="left"/>
              <w:rPr>
                <w:sz w:val="20"/>
                <w:szCs w:val="20"/>
                <w:lang w:val="ru-RU"/>
              </w:rPr>
            </w:pPr>
            <w:r w:rsidRPr="00722162">
              <w:rPr>
                <w:sz w:val="20"/>
                <w:szCs w:val="20"/>
                <w:lang w:val="ru-RU"/>
              </w:rPr>
              <w:t>Расчетный показатель минимально допустимого уровня обеспеченности</w:t>
            </w:r>
          </w:p>
        </w:tc>
        <w:tc>
          <w:tcPr>
            <w:tcW w:w="5670" w:type="dxa"/>
            <w:shd w:val="clear" w:color="auto" w:fill="auto"/>
          </w:tcPr>
          <w:p w:rsidR="00F7010F" w:rsidRDefault="00F7010F" w:rsidP="00F7010F">
            <w:pPr>
              <w:pStyle w:val="affffffffffff"/>
              <w:ind w:firstLine="0"/>
              <w:rPr>
                <w:iCs/>
                <w:sz w:val="20"/>
                <w:szCs w:val="20"/>
                <w:lang w:val="ru-RU"/>
              </w:rPr>
            </w:pPr>
            <w:r>
              <w:rPr>
                <w:sz w:val="20"/>
                <w:szCs w:val="20"/>
                <w:lang w:val="ru-RU"/>
              </w:rPr>
              <w:t>Общая обеспеченность местами постоянного хранения для объектов капитального строительства жилого назначения в размере 1 места на 130 кв. м общей площади здания принято согласно таблице 31</w:t>
            </w:r>
            <w:r w:rsidRPr="008935E7">
              <w:rPr>
                <w:iCs/>
                <w:sz w:val="20"/>
                <w:szCs w:val="20"/>
                <w:lang w:val="ru-RU"/>
              </w:rPr>
              <w:t xml:space="preserve"> РНГП Ханты-Мансийского автономного округа – Югры</w:t>
            </w:r>
            <w:r>
              <w:rPr>
                <w:iCs/>
                <w:sz w:val="20"/>
                <w:szCs w:val="20"/>
                <w:lang w:val="ru-RU"/>
              </w:rPr>
              <w:t>.</w:t>
            </w:r>
          </w:p>
          <w:p w:rsidR="00F7010F" w:rsidRPr="000B4A8C" w:rsidRDefault="00F7010F" w:rsidP="00F7010F">
            <w:pPr>
              <w:pStyle w:val="affffffffffff"/>
              <w:ind w:firstLine="0"/>
              <w:rPr>
                <w:sz w:val="20"/>
                <w:szCs w:val="20"/>
                <w:lang w:val="ru-RU"/>
              </w:rPr>
            </w:pPr>
            <w:r w:rsidRPr="001F4A23">
              <w:rPr>
                <w:sz w:val="20"/>
                <w:szCs w:val="20"/>
                <w:lang w:val="ru-RU"/>
              </w:rPr>
              <w:t>В общую обеспеченность местами постоянного хранения включены места временного хранения автотранспорта (гостевые стоянки). Расчетное количество мест временного хранения автотранспорта составляет 20% от общей обеспеченности местами постоянного хранения.</w:t>
            </w:r>
            <w:r>
              <w:rPr>
                <w:sz w:val="20"/>
                <w:szCs w:val="20"/>
                <w:lang w:val="ru-RU"/>
              </w:rPr>
              <w:t xml:space="preserve"> </w:t>
            </w:r>
          </w:p>
        </w:tc>
      </w:tr>
      <w:tr w:rsidR="00F7010F" w:rsidRPr="002470D2" w:rsidTr="00F7010F">
        <w:trPr>
          <w:cantSplit/>
        </w:trPr>
        <w:tc>
          <w:tcPr>
            <w:tcW w:w="1545" w:type="dxa"/>
            <w:vMerge/>
            <w:shd w:val="clear" w:color="auto" w:fill="auto"/>
          </w:tcPr>
          <w:p w:rsidR="00F7010F" w:rsidRPr="00722162" w:rsidRDefault="00F7010F" w:rsidP="00F7010F">
            <w:pPr>
              <w:pStyle w:val="affffffffffff"/>
              <w:ind w:firstLine="0"/>
              <w:jc w:val="left"/>
              <w:rPr>
                <w:sz w:val="20"/>
                <w:szCs w:val="20"/>
                <w:lang w:val="ru-RU"/>
              </w:rPr>
            </w:pPr>
          </w:p>
        </w:tc>
        <w:tc>
          <w:tcPr>
            <w:tcW w:w="2414" w:type="dxa"/>
            <w:shd w:val="clear" w:color="auto" w:fill="auto"/>
          </w:tcPr>
          <w:p w:rsidR="00F7010F" w:rsidRPr="004532CA" w:rsidRDefault="00F7010F" w:rsidP="00F7010F">
            <w:pPr>
              <w:pStyle w:val="affffffffffff"/>
              <w:ind w:firstLine="0"/>
              <w:jc w:val="left"/>
              <w:rPr>
                <w:sz w:val="20"/>
                <w:szCs w:val="20"/>
                <w:lang w:val="ru-RU"/>
              </w:rPr>
            </w:pPr>
            <w:r w:rsidRPr="004532CA">
              <w:rPr>
                <w:sz w:val="20"/>
                <w:szCs w:val="20"/>
                <w:lang w:val="ru-RU"/>
              </w:rPr>
              <w:t>Расчетный показатель максимально допустимого уровня территориальной доступности</w:t>
            </w:r>
          </w:p>
        </w:tc>
        <w:tc>
          <w:tcPr>
            <w:tcW w:w="5670" w:type="dxa"/>
            <w:shd w:val="clear" w:color="auto" w:fill="auto"/>
          </w:tcPr>
          <w:p w:rsidR="00F7010F" w:rsidRPr="000B4A8C" w:rsidRDefault="00F7010F" w:rsidP="00F7010F">
            <w:pPr>
              <w:pStyle w:val="affffffffffff"/>
              <w:ind w:firstLine="0"/>
              <w:rPr>
                <w:sz w:val="20"/>
                <w:szCs w:val="20"/>
                <w:lang w:val="ru-RU"/>
              </w:rPr>
            </w:pPr>
            <w:r w:rsidRPr="002D6EBA">
              <w:rPr>
                <w:iCs/>
                <w:sz w:val="20"/>
                <w:szCs w:val="20"/>
                <w:lang w:val="ru-RU"/>
              </w:rPr>
              <w:t>Пешеходная доступность мест парковки для постоянного хранения автотранспорта 200 м до входов в жилые дома принята согласно пункту 11.36 СП 42.13330.2016.</w:t>
            </w:r>
          </w:p>
        </w:tc>
      </w:tr>
      <w:tr w:rsidR="00F7010F" w:rsidRPr="002470D2" w:rsidTr="00F7010F">
        <w:trPr>
          <w:cantSplit/>
        </w:trPr>
        <w:tc>
          <w:tcPr>
            <w:tcW w:w="1545" w:type="dxa"/>
            <w:vMerge w:val="restart"/>
            <w:shd w:val="clear" w:color="auto" w:fill="auto"/>
          </w:tcPr>
          <w:p w:rsidR="00F7010F" w:rsidRPr="00722162" w:rsidRDefault="00F7010F" w:rsidP="00F7010F">
            <w:pPr>
              <w:pStyle w:val="affffffffffff"/>
              <w:ind w:firstLine="0"/>
              <w:jc w:val="left"/>
              <w:rPr>
                <w:sz w:val="20"/>
                <w:szCs w:val="20"/>
                <w:lang w:val="ru-RU"/>
              </w:rPr>
            </w:pPr>
            <w:r>
              <w:rPr>
                <w:sz w:val="20"/>
                <w:szCs w:val="20"/>
                <w:lang w:val="ru-RU"/>
              </w:rPr>
              <w:t xml:space="preserve">Места временного хранения </w:t>
            </w:r>
            <w:r>
              <w:rPr>
                <w:sz w:val="20"/>
                <w:szCs w:val="20"/>
                <w:lang w:val="ru-RU"/>
              </w:rPr>
              <w:lastRenderedPageBreak/>
              <w:t>легковых автомобилей у объектов обслуживания и объектов производственного и коммунального назначения</w:t>
            </w:r>
          </w:p>
        </w:tc>
        <w:tc>
          <w:tcPr>
            <w:tcW w:w="2414" w:type="dxa"/>
            <w:shd w:val="clear" w:color="auto" w:fill="auto"/>
          </w:tcPr>
          <w:p w:rsidR="00F7010F" w:rsidRPr="004532CA" w:rsidRDefault="00F7010F" w:rsidP="00F7010F">
            <w:pPr>
              <w:pStyle w:val="affffffffffff"/>
              <w:ind w:firstLine="0"/>
              <w:jc w:val="left"/>
              <w:rPr>
                <w:sz w:val="20"/>
                <w:szCs w:val="20"/>
                <w:lang w:val="ru-RU"/>
              </w:rPr>
            </w:pPr>
            <w:r w:rsidRPr="00722162">
              <w:rPr>
                <w:sz w:val="20"/>
                <w:szCs w:val="20"/>
                <w:lang w:val="ru-RU"/>
              </w:rPr>
              <w:lastRenderedPageBreak/>
              <w:t>Расчетный показатель минимально допустимого уровня обеспеченности</w:t>
            </w:r>
          </w:p>
        </w:tc>
        <w:tc>
          <w:tcPr>
            <w:tcW w:w="5670" w:type="dxa"/>
            <w:shd w:val="clear" w:color="auto" w:fill="auto"/>
          </w:tcPr>
          <w:p w:rsidR="00F7010F" w:rsidRPr="00FA084E" w:rsidRDefault="00F7010F" w:rsidP="00F7010F">
            <w:pPr>
              <w:pStyle w:val="affffffffffff"/>
              <w:ind w:firstLine="0"/>
              <w:jc w:val="left"/>
              <w:rPr>
                <w:sz w:val="20"/>
                <w:szCs w:val="20"/>
                <w:lang w:val="ru-RU"/>
              </w:rPr>
            </w:pPr>
            <w:r w:rsidRPr="00FA084E">
              <w:rPr>
                <w:iCs/>
                <w:sz w:val="20"/>
                <w:szCs w:val="20"/>
                <w:lang w:val="ru-RU"/>
              </w:rPr>
              <w:t xml:space="preserve">Нормы расчета стоянок автомобилей приняты в соответствии с таблицей </w:t>
            </w:r>
            <w:r>
              <w:rPr>
                <w:iCs/>
                <w:sz w:val="20"/>
                <w:szCs w:val="20"/>
                <w:lang w:val="ru-RU"/>
              </w:rPr>
              <w:t>32</w:t>
            </w:r>
            <w:r w:rsidRPr="00FA084E">
              <w:rPr>
                <w:iCs/>
                <w:sz w:val="20"/>
                <w:szCs w:val="20"/>
                <w:lang w:val="ru-RU"/>
              </w:rPr>
              <w:t xml:space="preserve"> РНГП </w:t>
            </w:r>
            <w:r w:rsidRPr="008935E7">
              <w:rPr>
                <w:iCs/>
                <w:sz w:val="20"/>
                <w:szCs w:val="20"/>
                <w:lang w:val="ru-RU"/>
              </w:rPr>
              <w:t>Ханты-Мансийского автономного округа – Югры</w:t>
            </w:r>
          </w:p>
        </w:tc>
      </w:tr>
      <w:tr w:rsidR="00F7010F" w:rsidRPr="002470D2" w:rsidTr="00F7010F">
        <w:trPr>
          <w:cantSplit/>
        </w:trPr>
        <w:tc>
          <w:tcPr>
            <w:tcW w:w="1545" w:type="dxa"/>
            <w:vMerge/>
            <w:shd w:val="clear" w:color="auto" w:fill="auto"/>
          </w:tcPr>
          <w:p w:rsidR="00F7010F" w:rsidRPr="00722162" w:rsidRDefault="00F7010F" w:rsidP="00F7010F">
            <w:pPr>
              <w:pStyle w:val="affffffffffff"/>
              <w:ind w:firstLine="0"/>
              <w:jc w:val="left"/>
              <w:rPr>
                <w:sz w:val="20"/>
                <w:szCs w:val="20"/>
                <w:lang w:val="ru-RU"/>
              </w:rPr>
            </w:pPr>
          </w:p>
        </w:tc>
        <w:tc>
          <w:tcPr>
            <w:tcW w:w="2414" w:type="dxa"/>
            <w:shd w:val="clear" w:color="auto" w:fill="auto"/>
          </w:tcPr>
          <w:p w:rsidR="00F7010F" w:rsidRPr="004532CA" w:rsidRDefault="00F7010F" w:rsidP="00F7010F">
            <w:pPr>
              <w:pStyle w:val="affffffffffff"/>
              <w:ind w:firstLine="0"/>
              <w:jc w:val="left"/>
              <w:rPr>
                <w:sz w:val="20"/>
                <w:szCs w:val="20"/>
                <w:lang w:val="ru-RU"/>
              </w:rPr>
            </w:pPr>
            <w:r w:rsidRPr="004532CA">
              <w:rPr>
                <w:sz w:val="20"/>
                <w:szCs w:val="20"/>
                <w:lang w:val="ru-RU"/>
              </w:rPr>
              <w:t>Расчетный показатель максимально допустимого уровня территориальной доступности</w:t>
            </w:r>
          </w:p>
        </w:tc>
        <w:tc>
          <w:tcPr>
            <w:tcW w:w="5670" w:type="dxa"/>
            <w:shd w:val="clear" w:color="auto" w:fill="auto"/>
          </w:tcPr>
          <w:p w:rsidR="00F7010F" w:rsidRPr="000B4A8C" w:rsidRDefault="00F7010F" w:rsidP="00F7010F">
            <w:pPr>
              <w:pStyle w:val="affffffffffff"/>
              <w:ind w:firstLine="0"/>
              <w:jc w:val="left"/>
              <w:rPr>
                <w:sz w:val="20"/>
                <w:szCs w:val="20"/>
                <w:lang w:val="ru-RU"/>
              </w:rPr>
            </w:pPr>
            <w:r w:rsidRPr="00FD7828">
              <w:rPr>
                <w:iCs/>
                <w:sz w:val="20"/>
                <w:szCs w:val="20"/>
                <w:lang w:val="ru-RU"/>
              </w:rPr>
              <w:t>Пешеходная доступность до объектов парковки принята в соответствии с п. 11.36 и приложением Ж СП 42.13330.2016</w:t>
            </w:r>
          </w:p>
        </w:tc>
      </w:tr>
      <w:tr w:rsidR="00F7010F" w:rsidRPr="002470D2" w:rsidTr="00F7010F">
        <w:trPr>
          <w:cantSplit/>
        </w:trPr>
        <w:tc>
          <w:tcPr>
            <w:tcW w:w="1545" w:type="dxa"/>
            <w:vMerge w:val="restart"/>
            <w:shd w:val="clear" w:color="auto" w:fill="auto"/>
          </w:tcPr>
          <w:p w:rsidR="00F7010F" w:rsidRPr="00722162" w:rsidRDefault="00F7010F" w:rsidP="00F7010F">
            <w:pPr>
              <w:pStyle w:val="affffffffffff"/>
              <w:ind w:firstLine="0"/>
              <w:jc w:val="left"/>
              <w:rPr>
                <w:sz w:val="20"/>
                <w:szCs w:val="20"/>
                <w:lang w:val="ru-RU"/>
              </w:rPr>
            </w:pPr>
            <w:r w:rsidRPr="00FA084E">
              <w:rPr>
                <w:sz w:val="20"/>
                <w:szCs w:val="20"/>
                <w:lang w:val="ru-RU"/>
              </w:rPr>
              <w:lastRenderedPageBreak/>
              <w:t>Индивидуальные стоянки для маломобильных групп населения на участке около или внутри зданий учреждений обслуживания</w:t>
            </w:r>
          </w:p>
        </w:tc>
        <w:tc>
          <w:tcPr>
            <w:tcW w:w="2414" w:type="dxa"/>
            <w:shd w:val="clear" w:color="auto" w:fill="auto"/>
          </w:tcPr>
          <w:p w:rsidR="00F7010F" w:rsidRPr="004532CA" w:rsidRDefault="00F7010F" w:rsidP="00F7010F">
            <w:pPr>
              <w:pStyle w:val="affffffffffff"/>
              <w:ind w:firstLine="0"/>
              <w:jc w:val="left"/>
              <w:rPr>
                <w:sz w:val="20"/>
                <w:szCs w:val="20"/>
                <w:lang w:val="ru-RU"/>
              </w:rPr>
            </w:pPr>
            <w:r w:rsidRPr="00CB3C38">
              <w:rPr>
                <w:sz w:val="20"/>
                <w:szCs w:val="20"/>
                <w:lang w:val="ru-RU"/>
              </w:rPr>
              <w:t>Расчетный показатель минимально допустимого уровня обеспеченности</w:t>
            </w:r>
          </w:p>
        </w:tc>
        <w:tc>
          <w:tcPr>
            <w:tcW w:w="5670" w:type="dxa"/>
            <w:shd w:val="clear" w:color="auto" w:fill="auto"/>
          </w:tcPr>
          <w:p w:rsidR="00F7010F" w:rsidRDefault="00F7010F" w:rsidP="00F7010F">
            <w:pPr>
              <w:pStyle w:val="affffffffffff"/>
              <w:ind w:firstLine="0"/>
              <w:rPr>
                <w:sz w:val="20"/>
                <w:szCs w:val="20"/>
                <w:lang w:val="ru-RU"/>
              </w:rPr>
            </w:pPr>
            <w:r w:rsidRPr="00901B0F">
              <w:rPr>
                <w:sz w:val="20"/>
                <w:szCs w:val="20"/>
                <w:lang w:val="ru-RU"/>
              </w:rPr>
              <w:t>Удельный показатель мест для транспорта инвалидов</w:t>
            </w:r>
            <w:r>
              <w:rPr>
                <w:sz w:val="20"/>
                <w:szCs w:val="20"/>
                <w:lang w:val="ru-RU"/>
              </w:rPr>
              <w:t xml:space="preserve"> установлен в соответствии с п </w:t>
            </w:r>
            <w:r w:rsidRPr="00562BBF">
              <w:rPr>
                <w:bCs/>
                <w:sz w:val="20"/>
                <w:szCs w:val="20"/>
                <w:lang w:val="ru-RU"/>
              </w:rPr>
              <w:t>5.2.1 СП 59.13330.2020</w:t>
            </w:r>
          </w:p>
        </w:tc>
      </w:tr>
      <w:tr w:rsidR="00F7010F" w:rsidRPr="002470D2" w:rsidTr="00F7010F">
        <w:trPr>
          <w:cantSplit/>
        </w:trPr>
        <w:tc>
          <w:tcPr>
            <w:tcW w:w="1545" w:type="dxa"/>
            <w:vMerge/>
            <w:shd w:val="clear" w:color="auto" w:fill="auto"/>
          </w:tcPr>
          <w:p w:rsidR="00F7010F" w:rsidRPr="00FA084E" w:rsidRDefault="00F7010F" w:rsidP="00F7010F">
            <w:pPr>
              <w:pStyle w:val="affffffffffff"/>
              <w:ind w:firstLine="0"/>
              <w:jc w:val="left"/>
              <w:rPr>
                <w:sz w:val="20"/>
                <w:szCs w:val="20"/>
                <w:lang w:val="ru-RU"/>
              </w:rPr>
            </w:pPr>
          </w:p>
        </w:tc>
        <w:tc>
          <w:tcPr>
            <w:tcW w:w="2414" w:type="dxa"/>
            <w:shd w:val="clear" w:color="auto" w:fill="auto"/>
          </w:tcPr>
          <w:p w:rsidR="00F7010F" w:rsidRPr="00CB3C38" w:rsidRDefault="00F7010F" w:rsidP="00F7010F">
            <w:pPr>
              <w:pStyle w:val="affffffffffff"/>
              <w:ind w:firstLine="0"/>
              <w:jc w:val="left"/>
              <w:rPr>
                <w:sz w:val="20"/>
                <w:szCs w:val="20"/>
                <w:lang w:val="ru-RU"/>
              </w:rPr>
            </w:pPr>
            <w:r w:rsidRPr="00CB3C38">
              <w:rPr>
                <w:sz w:val="20"/>
                <w:szCs w:val="20"/>
                <w:lang w:val="ru-RU"/>
              </w:rPr>
              <w:t>Расчетный показатель максимально допустимого уровня территориальной доступности</w:t>
            </w:r>
          </w:p>
        </w:tc>
        <w:tc>
          <w:tcPr>
            <w:tcW w:w="5670" w:type="dxa"/>
            <w:shd w:val="clear" w:color="auto" w:fill="auto"/>
          </w:tcPr>
          <w:p w:rsidR="00F7010F" w:rsidRPr="00901B0F" w:rsidRDefault="00F7010F" w:rsidP="00F7010F">
            <w:pPr>
              <w:pStyle w:val="affffffffffff"/>
              <w:ind w:firstLine="0"/>
              <w:rPr>
                <w:sz w:val="20"/>
                <w:szCs w:val="20"/>
                <w:lang w:val="ru-RU"/>
              </w:rPr>
            </w:pPr>
            <w:r w:rsidRPr="00901B0F">
              <w:rPr>
                <w:sz w:val="20"/>
                <w:szCs w:val="20"/>
                <w:lang w:val="ru-RU"/>
              </w:rPr>
              <w:t>Пешеходная доступность</w:t>
            </w:r>
            <w:r>
              <w:rPr>
                <w:sz w:val="20"/>
                <w:szCs w:val="20"/>
                <w:lang w:val="ru-RU"/>
              </w:rPr>
              <w:t xml:space="preserve"> установлена </w:t>
            </w:r>
            <w:r>
              <w:rPr>
                <w:iCs/>
                <w:sz w:val="20"/>
                <w:szCs w:val="20"/>
                <w:lang w:val="ru-RU"/>
              </w:rPr>
              <w:t xml:space="preserve">в соответствии с </w:t>
            </w:r>
            <w:r>
              <w:rPr>
                <w:sz w:val="20"/>
                <w:szCs w:val="20"/>
                <w:lang w:val="ru-RU"/>
              </w:rPr>
              <w:t xml:space="preserve">п </w:t>
            </w:r>
            <w:r w:rsidRPr="00562BBF">
              <w:rPr>
                <w:bCs/>
                <w:sz w:val="20"/>
                <w:szCs w:val="20"/>
                <w:lang w:val="ru-RU"/>
              </w:rPr>
              <w:t>5.2.</w:t>
            </w:r>
            <w:r>
              <w:rPr>
                <w:bCs/>
                <w:sz w:val="20"/>
                <w:szCs w:val="20"/>
                <w:lang w:val="ru-RU"/>
              </w:rPr>
              <w:t>2</w:t>
            </w:r>
            <w:r w:rsidRPr="00562BBF">
              <w:rPr>
                <w:bCs/>
                <w:sz w:val="20"/>
                <w:szCs w:val="20"/>
                <w:lang w:val="ru-RU"/>
              </w:rPr>
              <w:t xml:space="preserve"> СП 59.13330.2020</w:t>
            </w:r>
          </w:p>
        </w:tc>
      </w:tr>
    </w:tbl>
    <w:p w:rsidR="00F7010F" w:rsidRPr="000810D5" w:rsidRDefault="00F7010F" w:rsidP="00F7010F">
      <w:pPr>
        <w:keepNext/>
        <w:spacing w:before="120"/>
        <w:jc w:val="right"/>
        <w:rPr>
          <w:bCs/>
          <w:iCs/>
        </w:rPr>
      </w:pPr>
      <w:r w:rsidRPr="00FD6278">
        <w:rPr>
          <w:bCs/>
          <w:iCs/>
        </w:rPr>
        <w:t>Таблица 2.</w:t>
      </w:r>
      <w:r>
        <w:rPr>
          <w:bCs/>
          <w:iCs/>
        </w:rPr>
        <w:t>4</w:t>
      </w:r>
    </w:p>
    <w:p w:rsidR="00F7010F" w:rsidRPr="00DC374F" w:rsidRDefault="00F7010F" w:rsidP="00DC374F">
      <w:pPr>
        <w:pStyle w:val="5"/>
        <w:numPr>
          <w:ilvl w:val="0"/>
          <w:numId w:val="0"/>
        </w:numPr>
        <w:spacing w:after="240" w:line="276" w:lineRule="auto"/>
        <w:ind w:left="567"/>
        <w:jc w:val="center"/>
        <w:rPr>
          <w:i w:val="0"/>
          <w:sz w:val="24"/>
          <w:szCs w:val="24"/>
        </w:rPr>
      </w:pPr>
      <w:r w:rsidRPr="00DC374F">
        <w:rPr>
          <w:i w:val="0"/>
          <w:sz w:val="24"/>
          <w:szCs w:val="24"/>
        </w:rPr>
        <w:t>Объекты местного значения сельского поселения в области физической культуры и массового спорта</w:t>
      </w:r>
    </w:p>
    <w:tbl>
      <w:tblPr>
        <w:tblStyle w:val="aff7"/>
        <w:tblW w:w="9629"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CellMar>
          <w:left w:w="28" w:type="dxa"/>
          <w:right w:w="28" w:type="dxa"/>
        </w:tblCellMar>
        <w:tblLook w:val="04A0" w:firstRow="1" w:lastRow="0" w:firstColumn="1" w:lastColumn="0" w:noHBand="0" w:noVBand="1"/>
      </w:tblPr>
      <w:tblGrid>
        <w:gridCol w:w="1550"/>
        <w:gridCol w:w="2268"/>
        <w:gridCol w:w="5811"/>
      </w:tblGrid>
      <w:tr w:rsidR="00F7010F" w:rsidRPr="0038718A" w:rsidTr="00F7010F">
        <w:trPr>
          <w:tblHeader/>
        </w:trPr>
        <w:tc>
          <w:tcPr>
            <w:tcW w:w="1550" w:type="dxa"/>
            <w:shd w:val="clear" w:color="auto" w:fill="auto"/>
          </w:tcPr>
          <w:p w:rsidR="00F7010F" w:rsidRPr="0038718A" w:rsidRDefault="00F7010F" w:rsidP="00F7010F">
            <w:pPr>
              <w:pStyle w:val="affffffffffff"/>
              <w:keepNext/>
              <w:widowControl w:val="0"/>
              <w:ind w:firstLine="0"/>
              <w:jc w:val="center"/>
              <w:rPr>
                <w:b/>
                <w:iCs/>
                <w:sz w:val="20"/>
                <w:szCs w:val="20"/>
                <w:lang w:val="ru-RU"/>
              </w:rPr>
            </w:pPr>
            <w:r w:rsidRPr="0038718A">
              <w:rPr>
                <w:b/>
                <w:iCs/>
                <w:sz w:val="20"/>
                <w:szCs w:val="20"/>
                <w:lang w:val="ru-RU"/>
              </w:rPr>
              <w:t>Наименование вида объекта</w:t>
            </w:r>
          </w:p>
        </w:tc>
        <w:tc>
          <w:tcPr>
            <w:tcW w:w="2268" w:type="dxa"/>
            <w:shd w:val="clear" w:color="auto" w:fill="auto"/>
          </w:tcPr>
          <w:p w:rsidR="00F7010F" w:rsidRPr="0038718A" w:rsidRDefault="00F7010F" w:rsidP="00F7010F">
            <w:pPr>
              <w:pStyle w:val="affffffffffff"/>
              <w:keepNext/>
              <w:widowControl w:val="0"/>
              <w:ind w:firstLine="0"/>
              <w:jc w:val="center"/>
              <w:rPr>
                <w:b/>
                <w:iCs/>
                <w:sz w:val="20"/>
                <w:szCs w:val="20"/>
                <w:lang w:val="ru-RU"/>
              </w:rPr>
            </w:pPr>
            <w:r w:rsidRPr="0038718A">
              <w:rPr>
                <w:b/>
                <w:iCs/>
                <w:sz w:val="20"/>
                <w:szCs w:val="20"/>
                <w:lang w:val="ru-RU"/>
              </w:rPr>
              <w:t>Тип расчетного показателя</w:t>
            </w:r>
          </w:p>
        </w:tc>
        <w:tc>
          <w:tcPr>
            <w:tcW w:w="5811" w:type="dxa"/>
            <w:shd w:val="clear" w:color="auto" w:fill="auto"/>
          </w:tcPr>
          <w:p w:rsidR="00F7010F" w:rsidRPr="0038718A" w:rsidRDefault="00F7010F" w:rsidP="00F7010F">
            <w:pPr>
              <w:pStyle w:val="affffffffffff"/>
              <w:keepNext/>
              <w:widowControl w:val="0"/>
              <w:ind w:firstLine="0"/>
              <w:jc w:val="center"/>
              <w:rPr>
                <w:b/>
                <w:iCs/>
                <w:sz w:val="20"/>
                <w:szCs w:val="20"/>
                <w:lang w:val="ru-RU"/>
              </w:rPr>
            </w:pPr>
            <w:r w:rsidRPr="0038718A">
              <w:rPr>
                <w:b/>
                <w:iCs/>
                <w:sz w:val="20"/>
                <w:szCs w:val="20"/>
                <w:lang w:val="ru-RU"/>
              </w:rPr>
              <w:t>Обоснование расчетного показателя</w:t>
            </w:r>
          </w:p>
        </w:tc>
      </w:tr>
      <w:tr w:rsidR="00F7010F" w:rsidRPr="0038718A" w:rsidTr="00F7010F">
        <w:trPr>
          <w:trHeight w:val="478"/>
        </w:trPr>
        <w:tc>
          <w:tcPr>
            <w:tcW w:w="1550" w:type="dxa"/>
            <w:vMerge w:val="restart"/>
            <w:shd w:val="clear" w:color="auto" w:fill="auto"/>
          </w:tcPr>
          <w:p w:rsidR="00F7010F" w:rsidRPr="0038718A" w:rsidRDefault="00F7010F" w:rsidP="00F7010F">
            <w:pPr>
              <w:pStyle w:val="affffffffffff"/>
              <w:ind w:firstLine="0"/>
              <w:jc w:val="left"/>
              <w:rPr>
                <w:iCs/>
                <w:sz w:val="20"/>
                <w:szCs w:val="20"/>
                <w:lang w:val="ru-RU"/>
              </w:rPr>
            </w:pPr>
            <w:r w:rsidRPr="0038718A">
              <w:rPr>
                <w:iCs/>
                <w:sz w:val="20"/>
                <w:szCs w:val="20"/>
                <w:lang w:val="ru-RU" w:eastAsia="ru-RU"/>
              </w:rPr>
              <w:t>Спортивные залы общего пользования</w:t>
            </w:r>
          </w:p>
        </w:tc>
        <w:tc>
          <w:tcPr>
            <w:tcW w:w="2268" w:type="dxa"/>
            <w:shd w:val="clear" w:color="auto" w:fill="auto"/>
          </w:tcPr>
          <w:p w:rsidR="00F7010F" w:rsidRPr="0038718A" w:rsidRDefault="00F7010F" w:rsidP="00F7010F">
            <w:pPr>
              <w:pStyle w:val="affffffffffff"/>
              <w:ind w:firstLine="0"/>
              <w:rPr>
                <w:iCs/>
                <w:sz w:val="20"/>
                <w:szCs w:val="20"/>
                <w:lang w:val="ru-RU"/>
              </w:rPr>
            </w:pPr>
            <w:r w:rsidRPr="0038718A">
              <w:rPr>
                <w:iCs/>
                <w:sz w:val="20"/>
                <w:szCs w:val="20"/>
                <w:lang w:val="ru-RU"/>
              </w:rPr>
              <w:t>Расчетный показатель минимально допустимого уровня обеспеченности</w:t>
            </w:r>
          </w:p>
        </w:tc>
        <w:tc>
          <w:tcPr>
            <w:tcW w:w="5811" w:type="dxa"/>
            <w:shd w:val="clear" w:color="auto" w:fill="auto"/>
          </w:tcPr>
          <w:p w:rsidR="00F7010F" w:rsidRPr="0038718A" w:rsidRDefault="00F7010F" w:rsidP="00F7010F">
            <w:pPr>
              <w:pStyle w:val="affffffffffff"/>
              <w:ind w:firstLine="0"/>
              <w:rPr>
                <w:iCs/>
                <w:sz w:val="20"/>
                <w:szCs w:val="20"/>
                <w:lang w:val="ru-RU"/>
              </w:rPr>
            </w:pPr>
            <w:r w:rsidRPr="0038718A">
              <w:rPr>
                <w:iCs/>
                <w:sz w:val="20"/>
                <w:szCs w:val="20"/>
                <w:lang w:val="ru-RU"/>
              </w:rPr>
              <w:t xml:space="preserve">Площадь пола спортивного зала общего пользования в </w:t>
            </w:r>
            <w:r>
              <w:rPr>
                <w:iCs/>
                <w:sz w:val="20"/>
                <w:szCs w:val="20"/>
                <w:lang w:val="ru-RU"/>
              </w:rPr>
              <w:t>360</w:t>
            </w:r>
            <w:r w:rsidRPr="0038718A">
              <w:rPr>
                <w:iCs/>
                <w:sz w:val="20"/>
                <w:szCs w:val="20"/>
                <w:lang w:val="ru-RU"/>
              </w:rPr>
              <w:t xml:space="preserve"> кв. м на 1 000 чел. принята в соответствии с таблицей </w:t>
            </w:r>
            <w:r>
              <w:rPr>
                <w:iCs/>
                <w:sz w:val="20"/>
                <w:szCs w:val="20"/>
                <w:lang w:val="ru-RU"/>
              </w:rPr>
              <w:t>35</w:t>
            </w:r>
            <w:r w:rsidRPr="0038718A">
              <w:rPr>
                <w:iCs/>
                <w:sz w:val="20"/>
                <w:szCs w:val="20"/>
                <w:lang w:val="ru-RU"/>
              </w:rPr>
              <w:t xml:space="preserve"> РНГП </w:t>
            </w:r>
            <w:r>
              <w:rPr>
                <w:iCs/>
                <w:sz w:val="20"/>
                <w:szCs w:val="20"/>
                <w:lang w:val="ru-RU"/>
              </w:rPr>
              <w:t>Ханты-Мансийского автономного округа – Югры.</w:t>
            </w:r>
            <w:r w:rsidRPr="0038718A">
              <w:rPr>
                <w:iCs/>
                <w:sz w:val="20"/>
                <w:szCs w:val="20"/>
                <w:lang w:val="ru-RU"/>
              </w:rPr>
              <w:t xml:space="preserve"> Нормы расчета залов необходимо принимать с учетом минимальной вместимости объектов по технологическим требованиям</w:t>
            </w:r>
          </w:p>
        </w:tc>
      </w:tr>
      <w:tr w:rsidR="00F7010F" w:rsidRPr="0038718A" w:rsidTr="00F7010F">
        <w:trPr>
          <w:trHeight w:val="30"/>
        </w:trPr>
        <w:tc>
          <w:tcPr>
            <w:tcW w:w="1550" w:type="dxa"/>
            <w:vMerge/>
            <w:shd w:val="clear" w:color="auto" w:fill="auto"/>
          </w:tcPr>
          <w:p w:rsidR="00F7010F" w:rsidRPr="0038718A" w:rsidRDefault="00F7010F" w:rsidP="00F7010F">
            <w:pPr>
              <w:pStyle w:val="affffffffffff"/>
              <w:ind w:firstLine="0"/>
              <w:jc w:val="left"/>
              <w:rPr>
                <w:iCs/>
                <w:sz w:val="20"/>
                <w:szCs w:val="20"/>
                <w:lang w:val="ru-RU"/>
              </w:rPr>
            </w:pPr>
          </w:p>
        </w:tc>
        <w:tc>
          <w:tcPr>
            <w:tcW w:w="2268" w:type="dxa"/>
            <w:shd w:val="clear" w:color="auto" w:fill="auto"/>
          </w:tcPr>
          <w:p w:rsidR="00F7010F" w:rsidRPr="0038718A" w:rsidRDefault="00F7010F" w:rsidP="00F7010F">
            <w:pPr>
              <w:pStyle w:val="affffffffffff"/>
              <w:ind w:firstLine="0"/>
              <w:rPr>
                <w:iCs/>
                <w:sz w:val="20"/>
                <w:szCs w:val="20"/>
                <w:lang w:val="ru-RU"/>
              </w:rPr>
            </w:pPr>
            <w:r w:rsidRPr="0038718A">
              <w:rPr>
                <w:iCs/>
                <w:sz w:val="20"/>
                <w:szCs w:val="20"/>
                <w:lang w:val="ru-RU"/>
              </w:rPr>
              <w:t>Расчетный показатель максимально допустимого уровня территориальной доступности</w:t>
            </w:r>
          </w:p>
        </w:tc>
        <w:tc>
          <w:tcPr>
            <w:tcW w:w="5811" w:type="dxa"/>
            <w:shd w:val="clear" w:color="auto" w:fill="auto"/>
          </w:tcPr>
          <w:p w:rsidR="00F7010F" w:rsidRPr="0038718A" w:rsidRDefault="00F7010F" w:rsidP="00F7010F">
            <w:pPr>
              <w:pStyle w:val="affffffffffff"/>
              <w:ind w:firstLine="0"/>
              <w:rPr>
                <w:iCs/>
                <w:sz w:val="20"/>
                <w:szCs w:val="20"/>
                <w:lang w:val="ru-RU"/>
              </w:rPr>
            </w:pPr>
            <w:r>
              <w:rPr>
                <w:iCs/>
                <w:sz w:val="20"/>
                <w:szCs w:val="20"/>
                <w:lang w:val="ru-RU"/>
              </w:rPr>
              <w:t>Транспортная доступность 30 мин. принята согласно таблице</w:t>
            </w:r>
            <w:r w:rsidRPr="0038718A">
              <w:rPr>
                <w:iCs/>
                <w:sz w:val="20"/>
                <w:szCs w:val="20"/>
                <w:lang w:val="ru-RU"/>
              </w:rPr>
              <w:t xml:space="preserve"> </w:t>
            </w:r>
            <w:r>
              <w:rPr>
                <w:iCs/>
                <w:sz w:val="20"/>
                <w:szCs w:val="20"/>
                <w:lang w:val="ru-RU"/>
              </w:rPr>
              <w:t>35</w:t>
            </w:r>
            <w:r w:rsidRPr="0038718A">
              <w:rPr>
                <w:iCs/>
                <w:sz w:val="20"/>
                <w:szCs w:val="20"/>
                <w:lang w:val="ru-RU"/>
              </w:rPr>
              <w:t xml:space="preserve"> РНГП </w:t>
            </w:r>
            <w:r>
              <w:rPr>
                <w:iCs/>
                <w:sz w:val="20"/>
                <w:szCs w:val="20"/>
                <w:lang w:val="ru-RU"/>
              </w:rPr>
              <w:t>Ханты-Мансийского автономного округа – Югры</w:t>
            </w:r>
          </w:p>
        </w:tc>
      </w:tr>
      <w:tr w:rsidR="00F7010F" w:rsidRPr="0038718A" w:rsidTr="00F7010F">
        <w:trPr>
          <w:trHeight w:val="346"/>
        </w:trPr>
        <w:tc>
          <w:tcPr>
            <w:tcW w:w="1550" w:type="dxa"/>
            <w:vMerge w:val="restart"/>
            <w:shd w:val="clear" w:color="auto" w:fill="auto"/>
          </w:tcPr>
          <w:p w:rsidR="00F7010F" w:rsidRPr="0038718A" w:rsidRDefault="00F7010F" w:rsidP="00F7010F">
            <w:pPr>
              <w:pStyle w:val="affffffffffff"/>
              <w:ind w:firstLine="0"/>
              <w:rPr>
                <w:iCs/>
                <w:sz w:val="20"/>
                <w:szCs w:val="20"/>
                <w:lang w:val="ru-RU"/>
              </w:rPr>
            </w:pPr>
            <w:r w:rsidRPr="0038718A">
              <w:rPr>
                <w:iCs/>
                <w:sz w:val="20"/>
                <w:szCs w:val="20"/>
                <w:lang w:val="ru-RU" w:eastAsia="ru-RU"/>
              </w:rPr>
              <w:t>Плоскостные спортивные сооружения</w:t>
            </w:r>
          </w:p>
        </w:tc>
        <w:tc>
          <w:tcPr>
            <w:tcW w:w="2268" w:type="dxa"/>
            <w:shd w:val="clear" w:color="auto" w:fill="auto"/>
          </w:tcPr>
          <w:p w:rsidR="00F7010F" w:rsidRPr="0038718A" w:rsidRDefault="00F7010F" w:rsidP="00F7010F">
            <w:pPr>
              <w:pStyle w:val="affffffffffff"/>
              <w:ind w:firstLine="0"/>
              <w:rPr>
                <w:iCs/>
                <w:sz w:val="20"/>
                <w:szCs w:val="20"/>
                <w:lang w:val="ru-RU"/>
              </w:rPr>
            </w:pPr>
            <w:r w:rsidRPr="0038718A">
              <w:rPr>
                <w:iCs/>
                <w:sz w:val="20"/>
                <w:szCs w:val="20"/>
                <w:lang w:val="ru-RU"/>
              </w:rPr>
              <w:t>Расчетный показатель минимально допустимого уровня обеспеченности</w:t>
            </w:r>
          </w:p>
        </w:tc>
        <w:tc>
          <w:tcPr>
            <w:tcW w:w="5811" w:type="dxa"/>
            <w:shd w:val="clear" w:color="auto" w:fill="auto"/>
          </w:tcPr>
          <w:p w:rsidR="00F7010F" w:rsidRPr="0038718A" w:rsidRDefault="00F7010F" w:rsidP="00F7010F">
            <w:pPr>
              <w:pStyle w:val="affffffffffff"/>
              <w:ind w:firstLine="0"/>
              <w:rPr>
                <w:iCs/>
                <w:sz w:val="20"/>
                <w:szCs w:val="20"/>
                <w:lang w:val="ru-RU"/>
              </w:rPr>
            </w:pPr>
            <w:r w:rsidRPr="0038718A">
              <w:rPr>
                <w:iCs/>
                <w:sz w:val="20"/>
                <w:szCs w:val="20"/>
                <w:lang w:val="ru-RU"/>
              </w:rPr>
              <w:t xml:space="preserve">Площадь территории плоскостных спортивных сооружений принята </w:t>
            </w:r>
            <w:r>
              <w:rPr>
                <w:iCs/>
                <w:sz w:val="20"/>
                <w:szCs w:val="20"/>
                <w:lang w:val="ru-RU"/>
              </w:rPr>
              <w:t>согласно таблице</w:t>
            </w:r>
            <w:r w:rsidRPr="0038718A">
              <w:rPr>
                <w:iCs/>
                <w:sz w:val="20"/>
                <w:szCs w:val="20"/>
                <w:lang w:val="ru-RU"/>
              </w:rPr>
              <w:t xml:space="preserve"> </w:t>
            </w:r>
            <w:r>
              <w:rPr>
                <w:iCs/>
                <w:sz w:val="20"/>
                <w:szCs w:val="20"/>
                <w:lang w:val="ru-RU"/>
              </w:rPr>
              <w:t>35</w:t>
            </w:r>
            <w:r w:rsidRPr="0038718A">
              <w:rPr>
                <w:iCs/>
                <w:sz w:val="20"/>
                <w:szCs w:val="20"/>
                <w:lang w:val="ru-RU"/>
              </w:rPr>
              <w:t xml:space="preserve"> РНГП </w:t>
            </w:r>
            <w:r>
              <w:rPr>
                <w:iCs/>
                <w:sz w:val="20"/>
                <w:szCs w:val="20"/>
                <w:lang w:val="ru-RU"/>
              </w:rPr>
              <w:t>Ханты-Мансийского автономного округа – Югры</w:t>
            </w:r>
          </w:p>
        </w:tc>
      </w:tr>
      <w:tr w:rsidR="00F7010F" w:rsidRPr="0038718A" w:rsidTr="00F7010F">
        <w:trPr>
          <w:trHeight w:val="30"/>
        </w:trPr>
        <w:tc>
          <w:tcPr>
            <w:tcW w:w="1550" w:type="dxa"/>
            <w:vMerge/>
            <w:shd w:val="clear" w:color="auto" w:fill="auto"/>
          </w:tcPr>
          <w:p w:rsidR="00F7010F" w:rsidRPr="0038718A" w:rsidRDefault="00F7010F" w:rsidP="00F7010F">
            <w:pPr>
              <w:pStyle w:val="affffffffffff"/>
              <w:ind w:firstLine="0"/>
              <w:rPr>
                <w:iCs/>
                <w:sz w:val="20"/>
                <w:szCs w:val="20"/>
                <w:lang w:val="ru-RU"/>
              </w:rPr>
            </w:pPr>
          </w:p>
        </w:tc>
        <w:tc>
          <w:tcPr>
            <w:tcW w:w="2268" w:type="dxa"/>
            <w:shd w:val="clear" w:color="auto" w:fill="auto"/>
          </w:tcPr>
          <w:p w:rsidR="00F7010F" w:rsidRPr="0038718A" w:rsidRDefault="00F7010F" w:rsidP="00F7010F">
            <w:pPr>
              <w:pStyle w:val="affffffffffff"/>
              <w:ind w:firstLine="0"/>
              <w:rPr>
                <w:iCs/>
                <w:sz w:val="20"/>
                <w:szCs w:val="20"/>
                <w:lang w:val="ru-RU"/>
              </w:rPr>
            </w:pPr>
            <w:r w:rsidRPr="0038718A">
              <w:rPr>
                <w:iCs/>
                <w:sz w:val="20"/>
                <w:szCs w:val="20"/>
                <w:lang w:val="ru-RU"/>
              </w:rPr>
              <w:t>Расчетный показатель максимально допустимого уровня территориальной доступности</w:t>
            </w:r>
          </w:p>
        </w:tc>
        <w:tc>
          <w:tcPr>
            <w:tcW w:w="5811" w:type="dxa"/>
            <w:shd w:val="clear" w:color="auto" w:fill="auto"/>
          </w:tcPr>
          <w:p w:rsidR="00F7010F" w:rsidRPr="0038718A" w:rsidRDefault="00F7010F" w:rsidP="00F7010F">
            <w:pPr>
              <w:pStyle w:val="affffffffffff"/>
              <w:ind w:firstLine="0"/>
              <w:rPr>
                <w:iCs/>
                <w:sz w:val="20"/>
                <w:szCs w:val="20"/>
                <w:lang w:val="ru-RU"/>
              </w:rPr>
            </w:pPr>
            <w:r>
              <w:rPr>
                <w:iCs/>
                <w:sz w:val="20"/>
                <w:szCs w:val="20"/>
                <w:lang w:val="ru-RU"/>
              </w:rPr>
              <w:t>Пешеходная доступность 15 мин. принята согласно таблице</w:t>
            </w:r>
            <w:r w:rsidRPr="0038718A">
              <w:rPr>
                <w:iCs/>
                <w:sz w:val="20"/>
                <w:szCs w:val="20"/>
                <w:lang w:val="ru-RU"/>
              </w:rPr>
              <w:t xml:space="preserve"> </w:t>
            </w:r>
            <w:r>
              <w:rPr>
                <w:iCs/>
                <w:sz w:val="20"/>
                <w:szCs w:val="20"/>
                <w:lang w:val="ru-RU"/>
              </w:rPr>
              <w:t>35</w:t>
            </w:r>
            <w:r w:rsidRPr="0038718A">
              <w:rPr>
                <w:iCs/>
                <w:sz w:val="20"/>
                <w:szCs w:val="20"/>
                <w:lang w:val="ru-RU"/>
              </w:rPr>
              <w:t xml:space="preserve"> РНГП </w:t>
            </w:r>
            <w:r>
              <w:rPr>
                <w:iCs/>
                <w:sz w:val="20"/>
                <w:szCs w:val="20"/>
                <w:lang w:val="ru-RU"/>
              </w:rPr>
              <w:t>Ханты-Мансийского автономного округа – Югры</w:t>
            </w:r>
          </w:p>
        </w:tc>
      </w:tr>
    </w:tbl>
    <w:p w:rsidR="00F7010F" w:rsidRPr="002E4FF7" w:rsidRDefault="00F7010F" w:rsidP="00F7010F">
      <w:pPr>
        <w:keepNext/>
        <w:spacing w:before="120"/>
        <w:jc w:val="right"/>
        <w:rPr>
          <w:bCs/>
          <w:iCs/>
        </w:rPr>
      </w:pPr>
      <w:r w:rsidRPr="002E4FF7">
        <w:rPr>
          <w:bCs/>
          <w:iCs/>
        </w:rPr>
        <w:t>Таблица 2.</w:t>
      </w:r>
      <w:r>
        <w:rPr>
          <w:bCs/>
          <w:iCs/>
        </w:rPr>
        <w:t>5</w:t>
      </w:r>
    </w:p>
    <w:p w:rsidR="00F7010F" w:rsidRPr="00DC374F" w:rsidRDefault="00F7010F" w:rsidP="00DC374F">
      <w:pPr>
        <w:pStyle w:val="5"/>
        <w:numPr>
          <w:ilvl w:val="0"/>
          <w:numId w:val="0"/>
        </w:numPr>
        <w:spacing w:after="240" w:line="276" w:lineRule="auto"/>
        <w:ind w:left="567"/>
        <w:jc w:val="center"/>
        <w:rPr>
          <w:i w:val="0"/>
          <w:sz w:val="24"/>
          <w:szCs w:val="24"/>
        </w:rPr>
      </w:pPr>
      <w:r w:rsidRPr="00DC374F">
        <w:rPr>
          <w:i w:val="0"/>
          <w:sz w:val="24"/>
          <w:szCs w:val="24"/>
        </w:rPr>
        <w:t>Объекты местного значения сельского поселения в области культуры и искусства</w:t>
      </w:r>
    </w:p>
    <w:tbl>
      <w:tblPr>
        <w:tblStyle w:val="aff7"/>
        <w:tblW w:w="9629"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CellMar>
          <w:left w:w="28" w:type="dxa"/>
          <w:right w:w="28" w:type="dxa"/>
        </w:tblCellMar>
        <w:tblLook w:val="04A0" w:firstRow="1" w:lastRow="0" w:firstColumn="1" w:lastColumn="0" w:noHBand="0" w:noVBand="1"/>
      </w:tblPr>
      <w:tblGrid>
        <w:gridCol w:w="1403"/>
        <w:gridCol w:w="2273"/>
        <w:gridCol w:w="5953"/>
      </w:tblGrid>
      <w:tr w:rsidR="00F7010F" w:rsidRPr="00722162" w:rsidTr="00F7010F">
        <w:trPr>
          <w:cantSplit/>
          <w:tblHeader/>
        </w:trPr>
        <w:tc>
          <w:tcPr>
            <w:tcW w:w="1403" w:type="dxa"/>
            <w:shd w:val="clear" w:color="auto" w:fill="auto"/>
            <w:tcMar>
              <w:bottom w:w="28" w:type="dxa"/>
            </w:tcMar>
          </w:tcPr>
          <w:p w:rsidR="00F7010F" w:rsidRPr="0092027C" w:rsidRDefault="00F7010F" w:rsidP="00F7010F">
            <w:pPr>
              <w:pStyle w:val="affffffffffff"/>
              <w:ind w:firstLine="0"/>
              <w:jc w:val="center"/>
              <w:rPr>
                <w:b/>
                <w:iCs/>
                <w:sz w:val="20"/>
                <w:szCs w:val="20"/>
                <w:lang w:val="ru-RU"/>
              </w:rPr>
            </w:pPr>
            <w:r w:rsidRPr="0092027C">
              <w:rPr>
                <w:b/>
                <w:iCs/>
                <w:sz w:val="20"/>
                <w:szCs w:val="20"/>
                <w:lang w:val="ru-RU"/>
              </w:rPr>
              <w:t>Наименование вида объекта</w:t>
            </w:r>
          </w:p>
        </w:tc>
        <w:tc>
          <w:tcPr>
            <w:tcW w:w="2273" w:type="dxa"/>
            <w:shd w:val="clear" w:color="auto" w:fill="auto"/>
            <w:tcMar>
              <w:bottom w:w="28" w:type="dxa"/>
            </w:tcMar>
          </w:tcPr>
          <w:p w:rsidR="00F7010F" w:rsidRPr="0092027C" w:rsidRDefault="00F7010F" w:rsidP="00F7010F">
            <w:pPr>
              <w:pStyle w:val="affffffffffff"/>
              <w:ind w:firstLine="0"/>
              <w:jc w:val="center"/>
              <w:rPr>
                <w:b/>
                <w:iCs/>
                <w:sz w:val="20"/>
                <w:szCs w:val="20"/>
                <w:lang w:val="ru-RU"/>
              </w:rPr>
            </w:pPr>
            <w:r w:rsidRPr="0092027C">
              <w:rPr>
                <w:b/>
                <w:iCs/>
                <w:sz w:val="20"/>
                <w:szCs w:val="20"/>
                <w:lang w:val="ru-RU"/>
              </w:rPr>
              <w:t>Тип расчетного показателя</w:t>
            </w:r>
          </w:p>
        </w:tc>
        <w:tc>
          <w:tcPr>
            <w:tcW w:w="5953" w:type="dxa"/>
            <w:shd w:val="clear" w:color="auto" w:fill="auto"/>
            <w:tcMar>
              <w:bottom w:w="28" w:type="dxa"/>
            </w:tcMar>
          </w:tcPr>
          <w:p w:rsidR="00F7010F" w:rsidRPr="0092027C" w:rsidRDefault="00F7010F" w:rsidP="00F7010F">
            <w:pPr>
              <w:pStyle w:val="affffffffffff"/>
              <w:ind w:firstLine="0"/>
              <w:jc w:val="center"/>
              <w:rPr>
                <w:iCs/>
                <w:sz w:val="20"/>
                <w:szCs w:val="20"/>
                <w:lang w:val="ru-RU"/>
              </w:rPr>
            </w:pPr>
            <w:r w:rsidRPr="0092027C">
              <w:rPr>
                <w:b/>
                <w:iCs/>
                <w:sz w:val="20"/>
                <w:szCs w:val="20"/>
                <w:lang w:val="ru-RU"/>
              </w:rPr>
              <w:t>Обоснование расчетного показателя</w:t>
            </w:r>
          </w:p>
        </w:tc>
      </w:tr>
      <w:tr w:rsidR="00F7010F" w:rsidRPr="00722162" w:rsidTr="00F7010F">
        <w:trPr>
          <w:cantSplit/>
          <w:trHeight w:val="690"/>
        </w:trPr>
        <w:tc>
          <w:tcPr>
            <w:tcW w:w="1403" w:type="dxa"/>
            <w:vMerge w:val="restart"/>
            <w:shd w:val="clear" w:color="auto" w:fill="auto"/>
            <w:tcMar>
              <w:bottom w:w="28" w:type="dxa"/>
            </w:tcMar>
          </w:tcPr>
          <w:p w:rsidR="00F7010F" w:rsidRPr="00FF1DE6" w:rsidRDefault="00F7010F" w:rsidP="00F7010F">
            <w:pPr>
              <w:pStyle w:val="affffffffffff"/>
              <w:ind w:firstLine="0"/>
              <w:jc w:val="left"/>
              <w:rPr>
                <w:sz w:val="20"/>
                <w:szCs w:val="20"/>
                <w:lang w:val="ru-RU"/>
              </w:rPr>
            </w:pPr>
            <w:r>
              <w:rPr>
                <w:iCs/>
                <w:sz w:val="20"/>
                <w:szCs w:val="20"/>
                <w:lang w:val="ru-RU"/>
              </w:rPr>
              <w:lastRenderedPageBreak/>
              <w:t>Общедоступная библиотека с детским отделением</w:t>
            </w:r>
          </w:p>
        </w:tc>
        <w:tc>
          <w:tcPr>
            <w:tcW w:w="2273" w:type="dxa"/>
            <w:shd w:val="clear" w:color="auto" w:fill="auto"/>
            <w:tcMar>
              <w:bottom w:w="28" w:type="dxa"/>
            </w:tcMar>
          </w:tcPr>
          <w:p w:rsidR="00F7010F" w:rsidRPr="00722162" w:rsidRDefault="00F7010F" w:rsidP="00F7010F">
            <w:pPr>
              <w:pStyle w:val="affffffffffff"/>
              <w:ind w:firstLine="0"/>
              <w:jc w:val="left"/>
              <w:rPr>
                <w:sz w:val="20"/>
                <w:szCs w:val="20"/>
                <w:lang w:val="ru-RU"/>
              </w:rPr>
            </w:pPr>
            <w:r w:rsidRPr="00722162">
              <w:rPr>
                <w:sz w:val="20"/>
                <w:szCs w:val="20"/>
                <w:lang w:val="ru-RU"/>
              </w:rPr>
              <w:t>Расчетный показатель минимально допустимого уровня обеспеченности</w:t>
            </w:r>
          </w:p>
        </w:tc>
        <w:tc>
          <w:tcPr>
            <w:tcW w:w="5953" w:type="dxa"/>
            <w:shd w:val="clear" w:color="auto" w:fill="auto"/>
            <w:tcMar>
              <w:bottom w:w="28" w:type="dxa"/>
            </w:tcMar>
          </w:tcPr>
          <w:p w:rsidR="00F7010F" w:rsidRPr="00722162" w:rsidRDefault="00F7010F" w:rsidP="00F7010F">
            <w:pPr>
              <w:pStyle w:val="Default"/>
              <w:rPr>
                <w:color w:val="auto"/>
                <w:sz w:val="20"/>
                <w:szCs w:val="20"/>
              </w:rPr>
            </w:pPr>
            <w:r w:rsidRPr="00722162">
              <w:rPr>
                <w:color w:val="auto"/>
                <w:sz w:val="20"/>
                <w:szCs w:val="20"/>
              </w:rPr>
              <w:t xml:space="preserve">Не менее 1 объекта принято в соответствии с таблицей 1 </w:t>
            </w:r>
            <w:r>
              <w:rPr>
                <w:color w:val="auto"/>
                <w:sz w:val="20"/>
                <w:szCs w:val="20"/>
              </w:rPr>
              <w:t>р</w:t>
            </w:r>
            <w:r w:rsidRPr="00722162">
              <w:rPr>
                <w:color w:val="auto"/>
                <w:sz w:val="20"/>
                <w:szCs w:val="20"/>
              </w:rPr>
              <w:t xml:space="preserve">аспоряжения Минкультуры России </w:t>
            </w:r>
            <w:r>
              <w:rPr>
                <w:color w:val="auto"/>
                <w:sz w:val="20"/>
                <w:szCs w:val="20"/>
              </w:rPr>
              <w:t xml:space="preserve">от 02.08.2017 № Р-965 </w:t>
            </w:r>
            <w:r w:rsidRPr="00722162">
              <w:rPr>
                <w:color w:val="auto"/>
                <w:sz w:val="20"/>
                <w:szCs w:val="20"/>
              </w:rPr>
              <w:t>«Об утверждении Методических рекомендаций субъектам Российской Федерации и органам местного самоуправления по развитию сети организаций культуры и обеспеченности населения услугами организаций культуры»</w:t>
            </w:r>
            <w:r>
              <w:rPr>
                <w:color w:val="auto"/>
                <w:sz w:val="20"/>
                <w:szCs w:val="20"/>
              </w:rPr>
              <w:t xml:space="preserve"> </w:t>
            </w:r>
            <w:r>
              <w:rPr>
                <w:sz w:val="20"/>
                <w:szCs w:val="20"/>
              </w:rPr>
              <w:t>(далее – р</w:t>
            </w:r>
            <w:r w:rsidRPr="000A3113">
              <w:rPr>
                <w:sz w:val="20"/>
                <w:szCs w:val="20"/>
              </w:rPr>
              <w:t>аспоряжени</w:t>
            </w:r>
            <w:r>
              <w:rPr>
                <w:sz w:val="20"/>
                <w:szCs w:val="20"/>
              </w:rPr>
              <w:t>е</w:t>
            </w:r>
            <w:r w:rsidRPr="000A3113">
              <w:rPr>
                <w:sz w:val="20"/>
                <w:szCs w:val="20"/>
              </w:rPr>
              <w:t xml:space="preserve"> Минкультуры России </w:t>
            </w:r>
            <w:r>
              <w:rPr>
                <w:sz w:val="20"/>
                <w:szCs w:val="20"/>
              </w:rPr>
              <w:t xml:space="preserve">от 02.08.2017 № Р-965) и таблицей 34 РНГП </w:t>
            </w:r>
            <w:r>
              <w:rPr>
                <w:iCs/>
                <w:sz w:val="20"/>
                <w:szCs w:val="20"/>
              </w:rPr>
              <w:t>Ханты-Мансийского автономного округа – Югры</w:t>
            </w:r>
          </w:p>
        </w:tc>
      </w:tr>
      <w:tr w:rsidR="00F7010F" w:rsidRPr="00722162" w:rsidTr="00F7010F">
        <w:trPr>
          <w:cantSplit/>
        </w:trPr>
        <w:tc>
          <w:tcPr>
            <w:tcW w:w="1403" w:type="dxa"/>
            <w:vMerge/>
            <w:shd w:val="clear" w:color="auto" w:fill="auto"/>
            <w:tcMar>
              <w:bottom w:w="28" w:type="dxa"/>
            </w:tcMar>
          </w:tcPr>
          <w:p w:rsidR="00F7010F" w:rsidRPr="00722162" w:rsidRDefault="00F7010F" w:rsidP="00F7010F">
            <w:pPr>
              <w:pStyle w:val="affffffffffff"/>
              <w:ind w:firstLine="0"/>
              <w:jc w:val="left"/>
              <w:rPr>
                <w:sz w:val="20"/>
                <w:szCs w:val="20"/>
                <w:lang w:val="ru-RU"/>
              </w:rPr>
            </w:pPr>
          </w:p>
        </w:tc>
        <w:tc>
          <w:tcPr>
            <w:tcW w:w="2273" w:type="dxa"/>
            <w:shd w:val="clear" w:color="auto" w:fill="auto"/>
            <w:tcMar>
              <w:bottom w:w="28" w:type="dxa"/>
            </w:tcMar>
          </w:tcPr>
          <w:p w:rsidR="00F7010F" w:rsidRPr="00722162" w:rsidRDefault="00F7010F" w:rsidP="00F7010F">
            <w:pPr>
              <w:pStyle w:val="affffffffffff"/>
              <w:ind w:firstLine="0"/>
              <w:jc w:val="left"/>
              <w:rPr>
                <w:sz w:val="20"/>
                <w:szCs w:val="20"/>
                <w:lang w:val="ru-RU"/>
              </w:rPr>
            </w:pPr>
            <w:r w:rsidRPr="00722162">
              <w:rPr>
                <w:sz w:val="20"/>
                <w:szCs w:val="20"/>
                <w:lang w:val="ru-RU"/>
              </w:rPr>
              <w:t>Расчетный показатель максимально допустимого уровня территориальной доступности</w:t>
            </w:r>
          </w:p>
        </w:tc>
        <w:tc>
          <w:tcPr>
            <w:tcW w:w="5953" w:type="dxa"/>
            <w:shd w:val="clear" w:color="auto" w:fill="auto"/>
            <w:tcMar>
              <w:bottom w:w="28" w:type="dxa"/>
            </w:tcMar>
          </w:tcPr>
          <w:p w:rsidR="00F7010F" w:rsidRPr="00722162" w:rsidRDefault="00F7010F" w:rsidP="00F7010F">
            <w:pPr>
              <w:pStyle w:val="Default"/>
              <w:rPr>
                <w:color w:val="auto"/>
                <w:sz w:val="20"/>
                <w:szCs w:val="20"/>
              </w:rPr>
            </w:pPr>
            <w:r w:rsidRPr="002A71E5">
              <w:rPr>
                <w:sz w:val="20"/>
                <w:szCs w:val="20"/>
              </w:rPr>
              <w:t xml:space="preserve">Транспортная доступность </w:t>
            </w:r>
            <w:r>
              <w:rPr>
                <w:sz w:val="20"/>
                <w:szCs w:val="20"/>
              </w:rPr>
              <w:t xml:space="preserve">30 мин. принята </w:t>
            </w:r>
            <w:r w:rsidRPr="00722162">
              <w:rPr>
                <w:color w:val="auto"/>
                <w:sz w:val="20"/>
                <w:szCs w:val="20"/>
              </w:rPr>
              <w:t xml:space="preserve">в соответствии с таблицей 1 </w:t>
            </w:r>
            <w:r>
              <w:rPr>
                <w:color w:val="auto"/>
                <w:sz w:val="20"/>
                <w:szCs w:val="20"/>
              </w:rPr>
              <w:t>р</w:t>
            </w:r>
            <w:r w:rsidRPr="00722162">
              <w:rPr>
                <w:color w:val="auto"/>
                <w:sz w:val="20"/>
                <w:szCs w:val="20"/>
              </w:rPr>
              <w:t xml:space="preserve">аспоряжения Минкультуры России </w:t>
            </w:r>
            <w:r>
              <w:rPr>
                <w:color w:val="auto"/>
                <w:sz w:val="20"/>
                <w:szCs w:val="20"/>
              </w:rPr>
              <w:t>от 02.08.2017 № Р-965</w:t>
            </w:r>
          </w:p>
        </w:tc>
      </w:tr>
      <w:tr w:rsidR="00F7010F" w:rsidRPr="00722162" w:rsidTr="00F7010F">
        <w:trPr>
          <w:cantSplit/>
        </w:trPr>
        <w:tc>
          <w:tcPr>
            <w:tcW w:w="1403" w:type="dxa"/>
            <w:vMerge w:val="restart"/>
            <w:shd w:val="clear" w:color="auto" w:fill="auto"/>
            <w:tcMar>
              <w:bottom w:w="28" w:type="dxa"/>
            </w:tcMar>
          </w:tcPr>
          <w:p w:rsidR="00F7010F" w:rsidRPr="00722162" w:rsidRDefault="00F7010F" w:rsidP="00F7010F">
            <w:pPr>
              <w:pStyle w:val="affffffffffff"/>
              <w:ind w:firstLine="0"/>
              <w:jc w:val="left"/>
              <w:rPr>
                <w:sz w:val="20"/>
                <w:szCs w:val="20"/>
                <w:lang w:val="ru-RU"/>
              </w:rPr>
            </w:pPr>
            <w:r w:rsidRPr="004A79C4">
              <w:rPr>
                <w:iCs/>
                <w:sz w:val="20"/>
                <w:szCs w:val="20"/>
                <w:lang w:val="ru-RU"/>
              </w:rPr>
              <w:t>Филиал общедоступных библиотек с детским отделением</w:t>
            </w:r>
          </w:p>
        </w:tc>
        <w:tc>
          <w:tcPr>
            <w:tcW w:w="2273" w:type="dxa"/>
            <w:shd w:val="clear" w:color="auto" w:fill="auto"/>
            <w:tcMar>
              <w:bottom w:w="28" w:type="dxa"/>
            </w:tcMar>
          </w:tcPr>
          <w:p w:rsidR="00F7010F" w:rsidRPr="00722162" w:rsidRDefault="00F7010F" w:rsidP="00F7010F">
            <w:pPr>
              <w:pStyle w:val="affffffffffff"/>
              <w:ind w:firstLine="0"/>
              <w:jc w:val="left"/>
              <w:rPr>
                <w:sz w:val="20"/>
                <w:szCs w:val="20"/>
                <w:lang w:val="ru-RU"/>
              </w:rPr>
            </w:pPr>
            <w:r w:rsidRPr="00722162">
              <w:rPr>
                <w:sz w:val="20"/>
                <w:szCs w:val="20"/>
                <w:lang w:val="ru-RU"/>
              </w:rPr>
              <w:t>Расчетный показатель минимально допустимого уровня обеспеченности</w:t>
            </w:r>
          </w:p>
        </w:tc>
        <w:tc>
          <w:tcPr>
            <w:tcW w:w="5953" w:type="dxa"/>
            <w:shd w:val="clear" w:color="auto" w:fill="auto"/>
            <w:tcMar>
              <w:bottom w:w="28" w:type="dxa"/>
            </w:tcMar>
          </w:tcPr>
          <w:p w:rsidR="00F7010F" w:rsidRPr="00D27CD7" w:rsidRDefault="00F7010F" w:rsidP="00F7010F">
            <w:pPr>
              <w:pStyle w:val="affffffffffff"/>
              <w:spacing w:after="20"/>
              <w:ind w:firstLine="0"/>
              <w:rPr>
                <w:sz w:val="20"/>
                <w:szCs w:val="20"/>
                <w:lang w:val="ru-RU"/>
              </w:rPr>
            </w:pPr>
            <w:r w:rsidRPr="00CD2FE6">
              <w:rPr>
                <w:sz w:val="20"/>
                <w:szCs w:val="20"/>
                <w:lang w:val="ru-RU"/>
              </w:rPr>
              <w:t xml:space="preserve">Не менее </w:t>
            </w:r>
            <w:r>
              <w:rPr>
                <w:sz w:val="20"/>
                <w:szCs w:val="20"/>
                <w:lang w:val="ru-RU"/>
              </w:rPr>
              <w:t>3</w:t>
            </w:r>
            <w:r w:rsidRPr="00CD2FE6">
              <w:rPr>
                <w:sz w:val="20"/>
                <w:szCs w:val="20"/>
                <w:lang w:val="ru-RU"/>
              </w:rPr>
              <w:t xml:space="preserve"> объектов принято в соответствии с таблицей 1 распоряжения Минкультуры России от 02.08.2017 №</w:t>
            </w:r>
            <w:r>
              <w:rPr>
                <w:sz w:val="20"/>
                <w:szCs w:val="20"/>
              </w:rPr>
              <w:t> </w:t>
            </w:r>
            <w:r w:rsidRPr="00CD2FE6">
              <w:rPr>
                <w:sz w:val="20"/>
                <w:szCs w:val="20"/>
                <w:lang w:val="ru-RU"/>
              </w:rPr>
              <w:t xml:space="preserve">Р-965, таблицей 34 РНГП </w:t>
            </w:r>
            <w:r w:rsidRPr="00CD2FE6">
              <w:rPr>
                <w:iCs/>
                <w:sz w:val="20"/>
                <w:szCs w:val="20"/>
                <w:lang w:val="ru-RU"/>
              </w:rPr>
              <w:t xml:space="preserve">Ханты-Мансийского автономного округа – Югры и текущей обеспеченностью объектами. </w:t>
            </w:r>
            <w:r w:rsidRPr="00D27CD7">
              <w:rPr>
                <w:iCs/>
                <w:sz w:val="20"/>
                <w:szCs w:val="20"/>
                <w:lang w:val="ru-RU"/>
              </w:rPr>
              <w:t xml:space="preserve">При этом </w:t>
            </w:r>
            <w:r>
              <w:rPr>
                <w:iCs/>
                <w:sz w:val="20"/>
                <w:szCs w:val="20"/>
                <w:lang w:val="ru-RU"/>
              </w:rPr>
              <w:t xml:space="preserve">в качестве филиалов </w:t>
            </w:r>
            <w:r w:rsidRPr="004A79C4">
              <w:rPr>
                <w:iCs/>
                <w:sz w:val="20"/>
                <w:szCs w:val="20"/>
                <w:lang w:val="ru-RU"/>
              </w:rPr>
              <w:t>общедоступн</w:t>
            </w:r>
            <w:r>
              <w:rPr>
                <w:iCs/>
                <w:sz w:val="20"/>
                <w:szCs w:val="20"/>
                <w:lang w:val="ru-RU"/>
              </w:rPr>
              <w:t>ой</w:t>
            </w:r>
            <w:r w:rsidRPr="004A79C4">
              <w:rPr>
                <w:iCs/>
                <w:sz w:val="20"/>
                <w:szCs w:val="20"/>
                <w:lang w:val="ru-RU"/>
              </w:rPr>
              <w:t xml:space="preserve"> библиотек</w:t>
            </w:r>
            <w:r>
              <w:rPr>
                <w:iCs/>
                <w:sz w:val="20"/>
                <w:szCs w:val="20"/>
                <w:lang w:val="ru-RU"/>
              </w:rPr>
              <w:t>и</w:t>
            </w:r>
            <w:r w:rsidRPr="004A79C4">
              <w:rPr>
                <w:iCs/>
                <w:sz w:val="20"/>
                <w:szCs w:val="20"/>
                <w:lang w:val="ru-RU"/>
              </w:rPr>
              <w:t xml:space="preserve"> с детским отделением</w:t>
            </w:r>
            <w:r>
              <w:rPr>
                <w:iCs/>
                <w:sz w:val="20"/>
                <w:szCs w:val="20"/>
                <w:lang w:val="ru-RU"/>
              </w:rPr>
              <w:t xml:space="preserve"> могут предусматриваться как отдельные библиотеки (в селе </w:t>
            </w:r>
            <w:proofErr w:type="spellStart"/>
            <w:r w:rsidRPr="00662301">
              <w:rPr>
                <w:iCs/>
                <w:sz w:val="20"/>
                <w:szCs w:val="20"/>
                <w:lang w:val="ru-RU"/>
              </w:rPr>
              <w:t>Ванзеват</w:t>
            </w:r>
            <w:proofErr w:type="spellEnd"/>
            <w:r w:rsidRPr="00662301">
              <w:rPr>
                <w:iCs/>
                <w:sz w:val="20"/>
                <w:szCs w:val="20"/>
                <w:lang w:val="ru-RU"/>
              </w:rPr>
              <w:t>), так и</w:t>
            </w:r>
            <w:r>
              <w:rPr>
                <w:rFonts w:ascii="Verdana" w:hAnsi="Verdana"/>
                <w:color w:val="666666"/>
                <w:sz w:val="20"/>
                <w:szCs w:val="20"/>
                <w:shd w:val="clear" w:color="auto" w:fill="FFFDED"/>
                <w:lang w:val="ru-RU"/>
              </w:rPr>
              <w:t xml:space="preserve"> </w:t>
            </w:r>
            <w:r w:rsidRPr="004A79C4">
              <w:rPr>
                <w:iCs/>
                <w:sz w:val="20"/>
                <w:szCs w:val="20"/>
                <w:lang w:val="ru-RU"/>
              </w:rPr>
              <w:t>библиотечны</w:t>
            </w:r>
            <w:r>
              <w:rPr>
                <w:iCs/>
                <w:sz w:val="20"/>
                <w:szCs w:val="20"/>
                <w:lang w:val="ru-RU"/>
              </w:rPr>
              <w:t>е</w:t>
            </w:r>
            <w:r w:rsidRPr="004A79C4">
              <w:rPr>
                <w:iCs/>
                <w:sz w:val="20"/>
                <w:szCs w:val="20"/>
                <w:lang w:val="ru-RU"/>
              </w:rPr>
              <w:t xml:space="preserve"> пункт</w:t>
            </w:r>
            <w:r>
              <w:rPr>
                <w:iCs/>
                <w:sz w:val="20"/>
                <w:szCs w:val="20"/>
                <w:lang w:val="ru-RU"/>
              </w:rPr>
              <w:t>ы</w:t>
            </w:r>
            <w:r w:rsidRPr="004A79C4">
              <w:rPr>
                <w:iCs/>
                <w:sz w:val="20"/>
                <w:szCs w:val="20"/>
                <w:lang w:val="ru-RU"/>
              </w:rPr>
              <w:t xml:space="preserve"> выдачи</w:t>
            </w:r>
            <w:r>
              <w:rPr>
                <w:iCs/>
                <w:sz w:val="20"/>
                <w:szCs w:val="20"/>
                <w:lang w:val="ru-RU"/>
              </w:rPr>
              <w:t xml:space="preserve"> (в селе</w:t>
            </w:r>
            <w:r w:rsidRPr="002A51A0">
              <w:rPr>
                <w:iCs/>
                <w:sz w:val="20"/>
                <w:szCs w:val="20"/>
                <w:lang w:val="ru-RU"/>
              </w:rPr>
              <w:t xml:space="preserve"> </w:t>
            </w:r>
            <w:proofErr w:type="spellStart"/>
            <w:r w:rsidRPr="002A51A0">
              <w:rPr>
                <w:iCs/>
                <w:sz w:val="20"/>
                <w:szCs w:val="20"/>
                <w:lang w:val="ru-RU"/>
              </w:rPr>
              <w:t>Тугияны</w:t>
            </w:r>
            <w:proofErr w:type="spellEnd"/>
            <w:r w:rsidRPr="002A51A0">
              <w:rPr>
                <w:iCs/>
                <w:sz w:val="20"/>
                <w:szCs w:val="20"/>
                <w:lang w:val="ru-RU"/>
              </w:rPr>
              <w:t xml:space="preserve"> </w:t>
            </w:r>
            <w:r>
              <w:rPr>
                <w:iCs/>
                <w:sz w:val="20"/>
                <w:szCs w:val="20"/>
                <w:lang w:val="ru-RU"/>
              </w:rPr>
              <w:t>и деревне</w:t>
            </w:r>
            <w:r w:rsidRPr="004A79C4">
              <w:rPr>
                <w:iCs/>
                <w:sz w:val="20"/>
                <w:szCs w:val="20"/>
                <w:lang w:val="ru-RU"/>
              </w:rPr>
              <w:t xml:space="preserve"> </w:t>
            </w:r>
            <w:proofErr w:type="spellStart"/>
            <w:r w:rsidRPr="002A51A0">
              <w:rPr>
                <w:iCs/>
                <w:sz w:val="20"/>
                <w:szCs w:val="20"/>
                <w:lang w:val="ru-RU"/>
              </w:rPr>
              <w:t>Пашторы</w:t>
            </w:r>
            <w:proofErr w:type="spellEnd"/>
            <w:r>
              <w:rPr>
                <w:iCs/>
                <w:sz w:val="20"/>
                <w:szCs w:val="20"/>
                <w:lang w:val="ru-RU"/>
              </w:rPr>
              <w:t>)</w:t>
            </w:r>
          </w:p>
        </w:tc>
      </w:tr>
      <w:tr w:rsidR="00F7010F" w:rsidRPr="00722162" w:rsidTr="00F7010F">
        <w:trPr>
          <w:cantSplit/>
        </w:trPr>
        <w:tc>
          <w:tcPr>
            <w:tcW w:w="1403" w:type="dxa"/>
            <w:vMerge/>
            <w:shd w:val="clear" w:color="auto" w:fill="auto"/>
            <w:tcMar>
              <w:bottom w:w="28" w:type="dxa"/>
            </w:tcMar>
          </w:tcPr>
          <w:p w:rsidR="00F7010F" w:rsidRPr="00722162" w:rsidRDefault="00F7010F" w:rsidP="00F7010F">
            <w:pPr>
              <w:pStyle w:val="affffffffffff"/>
              <w:ind w:firstLine="0"/>
              <w:jc w:val="left"/>
              <w:rPr>
                <w:sz w:val="20"/>
                <w:szCs w:val="20"/>
                <w:lang w:val="ru-RU"/>
              </w:rPr>
            </w:pPr>
          </w:p>
        </w:tc>
        <w:tc>
          <w:tcPr>
            <w:tcW w:w="2273" w:type="dxa"/>
            <w:shd w:val="clear" w:color="auto" w:fill="auto"/>
            <w:tcMar>
              <w:bottom w:w="28" w:type="dxa"/>
            </w:tcMar>
          </w:tcPr>
          <w:p w:rsidR="00F7010F" w:rsidRPr="00722162" w:rsidRDefault="00F7010F" w:rsidP="00F7010F">
            <w:pPr>
              <w:pStyle w:val="affffffffffff"/>
              <w:ind w:firstLine="0"/>
              <w:jc w:val="left"/>
              <w:rPr>
                <w:sz w:val="20"/>
                <w:szCs w:val="20"/>
                <w:lang w:val="ru-RU"/>
              </w:rPr>
            </w:pPr>
            <w:r w:rsidRPr="00722162">
              <w:rPr>
                <w:sz w:val="20"/>
                <w:szCs w:val="20"/>
                <w:lang w:val="ru-RU"/>
              </w:rPr>
              <w:t>Расчетный показатель максимально допустимого уровня территориальной доступности</w:t>
            </w:r>
          </w:p>
        </w:tc>
        <w:tc>
          <w:tcPr>
            <w:tcW w:w="5953" w:type="dxa"/>
            <w:shd w:val="clear" w:color="auto" w:fill="auto"/>
            <w:tcMar>
              <w:bottom w:w="28" w:type="dxa"/>
            </w:tcMar>
          </w:tcPr>
          <w:p w:rsidR="00F7010F" w:rsidRPr="002A71E5" w:rsidRDefault="00F7010F" w:rsidP="00F7010F">
            <w:pPr>
              <w:pStyle w:val="Default"/>
              <w:rPr>
                <w:sz w:val="20"/>
                <w:szCs w:val="20"/>
              </w:rPr>
            </w:pPr>
            <w:r w:rsidRPr="002A71E5">
              <w:rPr>
                <w:sz w:val="20"/>
                <w:szCs w:val="20"/>
              </w:rPr>
              <w:t xml:space="preserve">Транспортная доступность </w:t>
            </w:r>
            <w:r>
              <w:rPr>
                <w:sz w:val="20"/>
                <w:szCs w:val="20"/>
              </w:rPr>
              <w:t xml:space="preserve">30 мин. принята </w:t>
            </w:r>
            <w:r w:rsidRPr="00722162">
              <w:rPr>
                <w:color w:val="auto"/>
                <w:sz w:val="20"/>
                <w:szCs w:val="20"/>
              </w:rPr>
              <w:t xml:space="preserve">в соответствии с таблицей 1 </w:t>
            </w:r>
            <w:r>
              <w:rPr>
                <w:color w:val="auto"/>
                <w:sz w:val="20"/>
                <w:szCs w:val="20"/>
              </w:rPr>
              <w:t>р</w:t>
            </w:r>
            <w:r w:rsidRPr="00722162">
              <w:rPr>
                <w:color w:val="auto"/>
                <w:sz w:val="20"/>
                <w:szCs w:val="20"/>
              </w:rPr>
              <w:t xml:space="preserve">аспоряжения Минкультуры России </w:t>
            </w:r>
            <w:r>
              <w:rPr>
                <w:color w:val="auto"/>
                <w:sz w:val="20"/>
                <w:szCs w:val="20"/>
              </w:rPr>
              <w:t>от 02.08.2017 № Р-965</w:t>
            </w:r>
          </w:p>
        </w:tc>
      </w:tr>
      <w:tr w:rsidR="00F7010F" w:rsidRPr="00722162" w:rsidTr="00F7010F">
        <w:trPr>
          <w:cantSplit/>
        </w:trPr>
        <w:tc>
          <w:tcPr>
            <w:tcW w:w="1403" w:type="dxa"/>
            <w:vMerge w:val="restart"/>
            <w:shd w:val="clear" w:color="auto" w:fill="auto"/>
            <w:tcMar>
              <w:bottom w:w="28" w:type="dxa"/>
            </w:tcMar>
          </w:tcPr>
          <w:p w:rsidR="00F7010F" w:rsidRPr="00626729" w:rsidRDefault="00F7010F" w:rsidP="00F7010F">
            <w:pPr>
              <w:pStyle w:val="affffffffffff"/>
              <w:ind w:firstLine="0"/>
              <w:jc w:val="left"/>
              <w:rPr>
                <w:sz w:val="20"/>
                <w:szCs w:val="20"/>
                <w:lang w:val="ru-RU"/>
              </w:rPr>
            </w:pPr>
            <w:r w:rsidRPr="000A3113">
              <w:rPr>
                <w:sz w:val="20"/>
                <w:szCs w:val="20"/>
                <w:lang w:val="ru-RU"/>
              </w:rPr>
              <w:t>Точка доступа к полнотекстовым информационным ресурсам</w:t>
            </w:r>
          </w:p>
        </w:tc>
        <w:tc>
          <w:tcPr>
            <w:tcW w:w="2273" w:type="dxa"/>
            <w:shd w:val="clear" w:color="auto" w:fill="auto"/>
            <w:tcMar>
              <w:bottom w:w="28" w:type="dxa"/>
            </w:tcMar>
          </w:tcPr>
          <w:p w:rsidR="00F7010F" w:rsidRPr="00722162" w:rsidRDefault="00F7010F" w:rsidP="00F7010F">
            <w:pPr>
              <w:pStyle w:val="affffffffffff"/>
              <w:ind w:firstLine="0"/>
              <w:jc w:val="left"/>
              <w:rPr>
                <w:sz w:val="20"/>
                <w:szCs w:val="20"/>
                <w:lang w:val="ru-RU"/>
              </w:rPr>
            </w:pPr>
            <w:r w:rsidRPr="00722162">
              <w:rPr>
                <w:sz w:val="20"/>
                <w:szCs w:val="20"/>
                <w:lang w:val="ru-RU"/>
              </w:rPr>
              <w:t>Расчетный показатель минимально допустимого уровня обеспеченности</w:t>
            </w:r>
          </w:p>
        </w:tc>
        <w:tc>
          <w:tcPr>
            <w:tcW w:w="5953" w:type="dxa"/>
            <w:shd w:val="clear" w:color="auto" w:fill="auto"/>
            <w:tcMar>
              <w:bottom w:w="28" w:type="dxa"/>
            </w:tcMar>
          </w:tcPr>
          <w:p w:rsidR="00F7010F" w:rsidRPr="00722162" w:rsidRDefault="00F7010F" w:rsidP="00F7010F">
            <w:pPr>
              <w:pStyle w:val="Default"/>
              <w:rPr>
                <w:color w:val="auto"/>
                <w:sz w:val="20"/>
                <w:szCs w:val="20"/>
              </w:rPr>
            </w:pPr>
            <w:r w:rsidRPr="00722162">
              <w:rPr>
                <w:color w:val="auto"/>
                <w:sz w:val="20"/>
                <w:szCs w:val="20"/>
              </w:rPr>
              <w:t xml:space="preserve">Не менее 1 объекта принято </w:t>
            </w:r>
            <w:r w:rsidRPr="000A3113">
              <w:rPr>
                <w:sz w:val="20"/>
                <w:szCs w:val="20"/>
              </w:rPr>
              <w:t xml:space="preserve">в соответствии с таблицей 1 </w:t>
            </w:r>
            <w:r>
              <w:rPr>
                <w:color w:val="auto"/>
                <w:sz w:val="20"/>
                <w:szCs w:val="20"/>
              </w:rPr>
              <w:t>р</w:t>
            </w:r>
            <w:r w:rsidRPr="00722162">
              <w:rPr>
                <w:color w:val="auto"/>
                <w:sz w:val="20"/>
                <w:szCs w:val="20"/>
              </w:rPr>
              <w:t xml:space="preserve">аспоряжения </w:t>
            </w:r>
            <w:r w:rsidRPr="000A3113">
              <w:rPr>
                <w:sz w:val="20"/>
                <w:szCs w:val="20"/>
              </w:rPr>
              <w:t xml:space="preserve">Минкультуры России </w:t>
            </w:r>
            <w:r>
              <w:rPr>
                <w:sz w:val="20"/>
                <w:szCs w:val="20"/>
              </w:rPr>
              <w:t>от 02.08.2017 № Р-965</w:t>
            </w:r>
          </w:p>
        </w:tc>
      </w:tr>
      <w:tr w:rsidR="00F7010F" w:rsidRPr="00722162" w:rsidTr="00F7010F">
        <w:trPr>
          <w:cantSplit/>
        </w:trPr>
        <w:tc>
          <w:tcPr>
            <w:tcW w:w="1403" w:type="dxa"/>
            <w:vMerge/>
            <w:shd w:val="clear" w:color="auto" w:fill="auto"/>
            <w:tcMar>
              <w:bottom w:w="28" w:type="dxa"/>
            </w:tcMar>
          </w:tcPr>
          <w:p w:rsidR="00F7010F" w:rsidRPr="00290888" w:rsidRDefault="00F7010F" w:rsidP="00F7010F">
            <w:pPr>
              <w:pStyle w:val="affffffffffff"/>
              <w:ind w:firstLine="0"/>
              <w:jc w:val="left"/>
              <w:rPr>
                <w:sz w:val="20"/>
                <w:szCs w:val="20"/>
                <w:lang w:val="ru-RU"/>
              </w:rPr>
            </w:pPr>
          </w:p>
        </w:tc>
        <w:tc>
          <w:tcPr>
            <w:tcW w:w="2273" w:type="dxa"/>
            <w:shd w:val="clear" w:color="auto" w:fill="auto"/>
            <w:tcMar>
              <w:bottom w:w="28" w:type="dxa"/>
            </w:tcMar>
          </w:tcPr>
          <w:p w:rsidR="00F7010F" w:rsidRPr="00722162" w:rsidRDefault="00F7010F" w:rsidP="00F7010F">
            <w:pPr>
              <w:pStyle w:val="affffffffffff"/>
              <w:ind w:firstLine="0"/>
              <w:jc w:val="left"/>
              <w:rPr>
                <w:sz w:val="20"/>
                <w:szCs w:val="20"/>
                <w:lang w:val="ru-RU"/>
              </w:rPr>
            </w:pPr>
            <w:r w:rsidRPr="00722162">
              <w:rPr>
                <w:sz w:val="20"/>
                <w:szCs w:val="20"/>
                <w:lang w:val="ru-RU"/>
              </w:rPr>
              <w:t>Расчетный показатель максимально допустимого уровня территориальной доступности</w:t>
            </w:r>
          </w:p>
        </w:tc>
        <w:tc>
          <w:tcPr>
            <w:tcW w:w="5953" w:type="dxa"/>
            <w:shd w:val="clear" w:color="auto" w:fill="auto"/>
            <w:tcMar>
              <w:bottom w:w="28" w:type="dxa"/>
            </w:tcMar>
          </w:tcPr>
          <w:p w:rsidR="00F7010F" w:rsidRPr="00722162" w:rsidRDefault="00F7010F" w:rsidP="00F7010F">
            <w:pPr>
              <w:pStyle w:val="Default"/>
              <w:rPr>
                <w:color w:val="auto"/>
                <w:sz w:val="20"/>
                <w:szCs w:val="20"/>
              </w:rPr>
            </w:pPr>
            <w:r w:rsidRPr="002A71E5">
              <w:rPr>
                <w:sz w:val="20"/>
                <w:szCs w:val="20"/>
              </w:rPr>
              <w:t xml:space="preserve">Транспортная доступность </w:t>
            </w:r>
            <w:r>
              <w:rPr>
                <w:sz w:val="20"/>
                <w:szCs w:val="20"/>
              </w:rPr>
              <w:t xml:space="preserve">30 мин. принята </w:t>
            </w:r>
            <w:r w:rsidRPr="00722162">
              <w:rPr>
                <w:color w:val="auto"/>
                <w:sz w:val="20"/>
                <w:szCs w:val="20"/>
              </w:rPr>
              <w:t xml:space="preserve">в соответствии с таблицей 1 </w:t>
            </w:r>
            <w:r>
              <w:rPr>
                <w:color w:val="auto"/>
                <w:sz w:val="20"/>
                <w:szCs w:val="20"/>
              </w:rPr>
              <w:t>р</w:t>
            </w:r>
            <w:r w:rsidRPr="00722162">
              <w:rPr>
                <w:color w:val="auto"/>
                <w:sz w:val="20"/>
                <w:szCs w:val="20"/>
              </w:rPr>
              <w:t xml:space="preserve">аспоряжения Минкультуры России </w:t>
            </w:r>
            <w:r>
              <w:rPr>
                <w:color w:val="auto"/>
                <w:sz w:val="20"/>
                <w:szCs w:val="20"/>
              </w:rPr>
              <w:t>от 02.08.2017 № Р-965</w:t>
            </w:r>
          </w:p>
        </w:tc>
      </w:tr>
      <w:tr w:rsidR="00F7010F" w:rsidRPr="00722162" w:rsidTr="00F7010F">
        <w:trPr>
          <w:cantSplit/>
        </w:trPr>
        <w:tc>
          <w:tcPr>
            <w:tcW w:w="1403" w:type="dxa"/>
            <w:vMerge w:val="restart"/>
            <w:shd w:val="clear" w:color="auto" w:fill="auto"/>
            <w:tcMar>
              <w:bottom w:w="28" w:type="dxa"/>
            </w:tcMar>
          </w:tcPr>
          <w:p w:rsidR="00F7010F" w:rsidRPr="00722162" w:rsidRDefault="00F7010F" w:rsidP="00F7010F">
            <w:pPr>
              <w:pStyle w:val="affffffffffff"/>
              <w:ind w:firstLine="0"/>
              <w:jc w:val="left"/>
              <w:rPr>
                <w:sz w:val="20"/>
                <w:szCs w:val="20"/>
              </w:rPr>
            </w:pPr>
            <w:r>
              <w:rPr>
                <w:iCs/>
                <w:sz w:val="20"/>
                <w:szCs w:val="20"/>
                <w:lang w:val="ru-RU"/>
              </w:rPr>
              <w:t>Дом культуры</w:t>
            </w:r>
          </w:p>
        </w:tc>
        <w:tc>
          <w:tcPr>
            <w:tcW w:w="2273" w:type="dxa"/>
            <w:shd w:val="clear" w:color="auto" w:fill="auto"/>
            <w:tcMar>
              <w:bottom w:w="28" w:type="dxa"/>
            </w:tcMar>
          </w:tcPr>
          <w:p w:rsidR="00F7010F" w:rsidRPr="00722162" w:rsidRDefault="00F7010F" w:rsidP="00F7010F">
            <w:pPr>
              <w:pStyle w:val="affffffffffff"/>
              <w:ind w:firstLine="0"/>
              <w:jc w:val="left"/>
              <w:rPr>
                <w:sz w:val="20"/>
                <w:szCs w:val="20"/>
                <w:lang w:val="ru-RU"/>
              </w:rPr>
            </w:pPr>
            <w:r w:rsidRPr="00722162">
              <w:rPr>
                <w:sz w:val="20"/>
                <w:szCs w:val="20"/>
                <w:lang w:val="ru-RU"/>
              </w:rPr>
              <w:t>Расчетный показатель минимально допустимого уровня обеспеченности</w:t>
            </w:r>
          </w:p>
        </w:tc>
        <w:tc>
          <w:tcPr>
            <w:tcW w:w="5953" w:type="dxa"/>
            <w:shd w:val="clear" w:color="auto" w:fill="auto"/>
            <w:tcMar>
              <w:bottom w:w="28" w:type="dxa"/>
            </w:tcMar>
          </w:tcPr>
          <w:p w:rsidR="00F7010F" w:rsidRDefault="00F7010F" w:rsidP="00F7010F">
            <w:pPr>
              <w:pStyle w:val="Default"/>
              <w:rPr>
                <w:color w:val="auto"/>
                <w:sz w:val="20"/>
                <w:szCs w:val="20"/>
              </w:rPr>
            </w:pPr>
            <w:r w:rsidRPr="00722162">
              <w:rPr>
                <w:color w:val="auto"/>
                <w:sz w:val="20"/>
                <w:szCs w:val="20"/>
              </w:rPr>
              <w:t xml:space="preserve">Не менее </w:t>
            </w:r>
            <w:r>
              <w:rPr>
                <w:color w:val="auto"/>
                <w:sz w:val="20"/>
                <w:szCs w:val="20"/>
              </w:rPr>
              <w:t>4</w:t>
            </w:r>
            <w:r w:rsidRPr="00722162">
              <w:rPr>
                <w:color w:val="auto"/>
                <w:sz w:val="20"/>
                <w:szCs w:val="20"/>
              </w:rPr>
              <w:t xml:space="preserve"> объект</w:t>
            </w:r>
            <w:r>
              <w:rPr>
                <w:color w:val="auto"/>
                <w:sz w:val="20"/>
                <w:szCs w:val="20"/>
              </w:rPr>
              <w:t xml:space="preserve">ов </w:t>
            </w:r>
            <w:r w:rsidRPr="00722162">
              <w:rPr>
                <w:color w:val="auto"/>
                <w:sz w:val="20"/>
                <w:szCs w:val="20"/>
              </w:rPr>
              <w:t>принято в соответствии</w:t>
            </w:r>
            <w:r>
              <w:rPr>
                <w:color w:val="auto"/>
                <w:sz w:val="20"/>
                <w:szCs w:val="20"/>
              </w:rPr>
              <w:t xml:space="preserve"> текущей обеспеченностью объектами (по одному дому культуры в каждом из населенных пунктов поселения).</w:t>
            </w:r>
          </w:p>
          <w:p w:rsidR="00F7010F" w:rsidRPr="00722162" w:rsidRDefault="00F7010F" w:rsidP="00F7010F">
            <w:pPr>
              <w:pStyle w:val="Default"/>
              <w:rPr>
                <w:color w:val="auto"/>
                <w:sz w:val="20"/>
                <w:szCs w:val="20"/>
              </w:rPr>
            </w:pPr>
            <w:r>
              <w:rPr>
                <w:iCs/>
                <w:sz w:val="20"/>
                <w:szCs w:val="20"/>
              </w:rPr>
              <w:t xml:space="preserve">Вместимость 150 мест на 1000 чел. общей численности населения сельского поселения (на совокупность количество организаций) принята в соответствии с таблицей </w:t>
            </w:r>
            <w:r>
              <w:rPr>
                <w:sz w:val="20"/>
                <w:szCs w:val="20"/>
              </w:rPr>
              <w:t xml:space="preserve">34 РНГП </w:t>
            </w:r>
            <w:r>
              <w:rPr>
                <w:iCs/>
                <w:sz w:val="20"/>
                <w:szCs w:val="20"/>
              </w:rPr>
              <w:t>Ханты-Мансийского автономного округа – Югры (показатель для сельского поселения с численностью населения от 1000 до 2000 чел.)</w:t>
            </w:r>
          </w:p>
        </w:tc>
      </w:tr>
      <w:tr w:rsidR="00F7010F" w:rsidRPr="00722162" w:rsidTr="00F7010F">
        <w:trPr>
          <w:cantSplit/>
        </w:trPr>
        <w:tc>
          <w:tcPr>
            <w:tcW w:w="1403" w:type="dxa"/>
            <w:vMerge/>
            <w:shd w:val="clear" w:color="auto" w:fill="auto"/>
            <w:tcMar>
              <w:bottom w:w="28" w:type="dxa"/>
            </w:tcMar>
          </w:tcPr>
          <w:p w:rsidR="00F7010F" w:rsidRPr="00722162" w:rsidRDefault="00F7010F" w:rsidP="00F7010F">
            <w:pPr>
              <w:pStyle w:val="affffffffffff"/>
              <w:ind w:firstLine="0"/>
              <w:jc w:val="left"/>
              <w:rPr>
                <w:sz w:val="20"/>
                <w:szCs w:val="20"/>
                <w:lang w:val="ru-RU"/>
              </w:rPr>
            </w:pPr>
          </w:p>
        </w:tc>
        <w:tc>
          <w:tcPr>
            <w:tcW w:w="2273" w:type="dxa"/>
            <w:shd w:val="clear" w:color="auto" w:fill="auto"/>
            <w:tcMar>
              <w:bottom w:w="28" w:type="dxa"/>
            </w:tcMar>
          </w:tcPr>
          <w:p w:rsidR="00F7010F" w:rsidRPr="00722162" w:rsidRDefault="00F7010F" w:rsidP="00F7010F">
            <w:pPr>
              <w:pStyle w:val="affffffffffff"/>
              <w:ind w:firstLine="0"/>
              <w:jc w:val="left"/>
              <w:rPr>
                <w:sz w:val="20"/>
                <w:szCs w:val="20"/>
                <w:lang w:val="ru-RU"/>
              </w:rPr>
            </w:pPr>
            <w:r w:rsidRPr="00722162">
              <w:rPr>
                <w:sz w:val="20"/>
                <w:szCs w:val="20"/>
                <w:lang w:val="ru-RU"/>
              </w:rPr>
              <w:t>Расчетный показатель максимально допустимого уровня территориальной доступности</w:t>
            </w:r>
          </w:p>
        </w:tc>
        <w:tc>
          <w:tcPr>
            <w:tcW w:w="5953" w:type="dxa"/>
            <w:shd w:val="clear" w:color="auto" w:fill="auto"/>
            <w:tcMar>
              <w:bottom w:w="28" w:type="dxa"/>
            </w:tcMar>
          </w:tcPr>
          <w:p w:rsidR="00F7010F" w:rsidRPr="00722162" w:rsidRDefault="00F7010F" w:rsidP="00F7010F">
            <w:pPr>
              <w:pStyle w:val="Default"/>
              <w:rPr>
                <w:color w:val="auto"/>
                <w:sz w:val="20"/>
                <w:szCs w:val="20"/>
              </w:rPr>
            </w:pPr>
            <w:r w:rsidRPr="002A71E5">
              <w:rPr>
                <w:sz w:val="20"/>
                <w:szCs w:val="20"/>
              </w:rPr>
              <w:t xml:space="preserve">Транспортная доступность </w:t>
            </w:r>
            <w:r>
              <w:rPr>
                <w:sz w:val="20"/>
                <w:szCs w:val="20"/>
              </w:rPr>
              <w:t xml:space="preserve">30 мин. принята </w:t>
            </w:r>
            <w:r w:rsidRPr="00722162">
              <w:rPr>
                <w:color w:val="auto"/>
                <w:sz w:val="20"/>
                <w:szCs w:val="20"/>
              </w:rPr>
              <w:t xml:space="preserve">в соответствии с таблицей </w:t>
            </w:r>
            <w:r>
              <w:rPr>
                <w:color w:val="auto"/>
                <w:sz w:val="20"/>
                <w:szCs w:val="20"/>
              </w:rPr>
              <w:t>6</w:t>
            </w:r>
            <w:r w:rsidRPr="00722162">
              <w:rPr>
                <w:color w:val="auto"/>
                <w:sz w:val="20"/>
                <w:szCs w:val="20"/>
              </w:rPr>
              <w:t xml:space="preserve"> </w:t>
            </w:r>
            <w:r>
              <w:rPr>
                <w:color w:val="auto"/>
                <w:sz w:val="20"/>
                <w:szCs w:val="20"/>
              </w:rPr>
              <w:t>р</w:t>
            </w:r>
            <w:r w:rsidRPr="00722162">
              <w:rPr>
                <w:color w:val="auto"/>
                <w:sz w:val="20"/>
                <w:szCs w:val="20"/>
              </w:rPr>
              <w:t xml:space="preserve">аспоряжения Минкультуры России </w:t>
            </w:r>
            <w:r>
              <w:rPr>
                <w:color w:val="auto"/>
                <w:sz w:val="20"/>
                <w:szCs w:val="20"/>
              </w:rPr>
              <w:t>от 02.08.2017 № Р-965</w:t>
            </w:r>
          </w:p>
        </w:tc>
      </w:tr>
      <w:tr w:rsidR="00F7010F" w:rsidRPr="00722162" w:rsidTr="00F7010F">
        <w:trPr>
          <w:cantSplit/>
        </w:trPr>
        <w:tc>
          <w:tcPr>
            <w:tcW w:w="1403" w:type="dxa"/>
            <w:vMerge w:val="restart"/>
            <w:shd w:val="clear" w:color="auto" w:fill="auto"/>
            <w:tcMar>
              <w:bottom w:w="28" w:type="dxa"/>
            </w:tcMar>
          </w:tcPr>
          <w:p w:rsidR="00F7010F" w:rsidRPr="00722162" w:rsidRDefault="00F7010F" w:rsidP="00F7010F">
            <w:pPr>
              <w:pStyle w:val="affffffffffff"/>
              <w:ind w:firstLine="0"/>
              <w:jc w:val="left"/>
              <w:rPr>
                <w:sz w:val="20"/>
                <w:szCs w:val="20"/>
                <w:lang w:val="ru-RU"/>
              </w:rPr>
            </w:pPr>
            <w:r>
              <w:rPr>
                <w:sz w:val="20"/>
                <w:szCs w:val="20"/>
                <w:lang w:val="ru-RU"/>
              </w:rPr>
              <w:t>Кинозал</w:t>
            </w:r>
          </w:p>
        </w:tc>
        <w:tc>
          <w:tcPr>
            <w:tcW w:w="2273" w:type="dxa"/>
            <w:shd w:val="clear" w:color="auto" w:fill="auto"/>
            <w:tcMar>
              <w:bottom w:w="28" w:type="dxa"/>
            </w:tcMar>
          </w:tcPr>
          <w:p w:rsidR="00F7010F" w:rsidRPr="00722162" w:rsidRDefault="00F7010F" w:rsidP="00F7010F">
            <w:pPr>
              <w:pStyle w:val="affffffffffff"/>
              <w:ind w:firstLine="0"/>
              <w:jc w:val="left"/>
              <w:rPr>
                <w:sz w:val="20"/>
                <w:szCs w:val="20"/>
                <w:lang w:val="ru-RU"/>
              </w:rPr>
            </w:pPr>
            <w:r w:rsidRPr="00722162">
              <w:rPr>
                <w:sz w:val="20"/>
                <w:szCs w:val="20"/>
                <w:lang w:val="ru-RU"/>
              </w:rPr>
              <w:t>Расчетный показатель минимально допустимого уровня обеспеченности</w:t>
            </w:r>
          </w:p>
        </w:tc>
        <w:tc>
          <w:tcPr>
            <w:tcW w:w="5953" w:type="dxa"/>
            <w:shd w:val="clear" w:color="auto" w:fill="auto"/>
            <w:tcMar>
              <w:bottom w:w="28" w:type="dxa"/>
            </w:tcMar>
          </w:tcPr>
          <w:p w:rsidR="00F7010F" w:rsidRPr="00722162" w:rsidRDefault="00F7010F" w:rsidP="00F7010F">
            <w:pPr>
              <w:pStyle w:val="Default"/>
              <w:rPr>
                <w:color w:val="auto"/>
                <w:sz w:val="20"/>
                <w:szCs w:val="20"/>
              </w:rPr>
            </w:pPr>
            <w:r>
              <w:rPr>
                <w:color w:val="auto"/>
                <w:sz w:val="20"/>
                <w:szCs w:val="20"/>
              </w:rPr>
              <w:t xml:space="preserve">Не менее </w:t>
            </w:r>
            <w:r w:rsidRPr="00722162">
              <w:rPr>
                <w:color w:val="auto"/>
                <w:sz w:val="20"/>
                <w:szCs w:val="20"/>
              </w:rPr>
              <w:t>1 объект</w:t>
            </w:r>
            <w:r>
              <w:rPr>
                <w:color w:val="auto"/>
                <w:sz w:val="20"/>
                <w:szCs w:val="20"/>
              </w:rPr>
              <w:t>а</w:t>
            </w:r>
            <w:r w:rsidRPr="00722162">
              <w:rPr>
                <w:color w:val="auto"/>
                <w:sz w:val="20"/>
                <w:szCs w:val="20"/>
              </w:rPr>
              <w:t xml:space="preserve"> принято в соответствии с </w:t>
            </w:r>
            <w:r>
              <w:rPr>
                <w:sz w:val="20"/>
                <w:szCs w:val="20"/>
              </w:rPr>
              <w:t xml:space="preserve">таблицей 34 РНГП </w:t>
            </w:r>
            <w:r>
              <w:rPr>
                <w:iCs/>
                <w:sz w:val="20"/>
                <w:szCs w:val="20"/>
              </w:rPr>
              <w:t>Ханты-Мансийского автономного округа – Югры</w:t>
            </w:r>
          </w:p>
        </w:tc>
      </w:tr>
      <w:tr w:rsidR="00F7010F" w:rsidRPr="00722162" w:rsidTr="00F7010F">
        <w:trPr>
          <w:cantSplit/>
        </w:trPr>
        <w:tc>
          <w:tcPr>
            <w:tcW w:w="1403" w:type="dxa"/>
            <w:vMerge/>
            <w:shd w:val="clear" w:color="auto" w:fill="auto"/>
            <w:tcMar>
              <w:bottom w:w="28" w:type="dxa"/>
            </w:tcMar>
          </w:tcPr>
          <w:p w:rsidR="00F7010F" w:rsidRDefault="00F7010F" w:rsidP="00F7010F">
            <w:pPr>
              <w:pStyle w:val="affffffffffff"/>
              <w:ind w:firstLine="0"/>
              <w:jc w:val="left"/>
              <w:rPr>
                <w:sz w:val="20"/>
                <w:szCs w:val="20"/>
                <w:lang w:val="ru-RU"/>
              </w:rPr>
            </w:pPr>
          </w:p>
        </w:tc>
        <w:tc>
          <w:tcPr>
            <w:tcW w:w="2273" w:type="dxa"/>
            <w:shd w:val="clear" w:color="auto" w:fill="auto"/>
            <w:tcMar>
              <w:bottom w:w="28" w:type="dxa"/>
            </w:tcMar>
          </w:tcPr>
          <w:p w:rsidR="00F7010F" w:rsidRPr="00722162" w:rsidRDefault="00F7010F" w:rsidP="00F7010F">
            <w:pPr>
              <w:pStyle w:val="affffffffffff"/>
              <w:ind w:firstLine="0"/>
              <w:jc w:val="left"/>
              <w:rPr>
                <w:sz w:val="20"/>
                <w:szCs w:val="20"/>
                <w:lang w:val="ru-RU"/>
              </w:rPr>
            </w:pPr>
            <w:r w:rsidRPr="00722162">
              <w:rPr>
                <w:sz w:val="20"/>
                <w:szCs w:val="20"/>
                <w:lang w:val="ru-RU"/>
              </w:rPr>
              <w:t>Расчетный показатель максимально допустимого уровня территориальной доступности</w:t>
            </w:r>
          </w:p>
        </w:tc>
        <w:tc>
          <w:tcPr>
            <w:tcW w:w="5953" w:type="dxa"/>
            <w:shd w:val="clear" w:color="auto" w:fill="auto"/>
            <w:tcMar>
              <w:bottom w:w="28" w:type="dxa"/>
            </w:tcMar>
          </w:tcPr>
          <w:p w:rsidR="00F7010F" w:rsidRPr="00722162" w:rsidRDefault="00F7010F" w:rsidP="00F7010F">
            <w:pPr>
              <w:pStyle w:val="Default"/>
              <w:spacing w:after="20"/>
              <w:jc w:val="both"/>
              <w:rPr>
                <w:color w:val="auto"/>
                <w:sz w:val="20"/>
                <w:szCs w:val="20"/>
              </w:rPr>
            </w:pPr>
            <w:r w:rsidRPr="002A71E5">
              <w:rPr>
                <w:sz w:val="20"/>
                <w:szCs w:val="20"/>
              </w:rPr>
              <w:t xml:space="preserve">Транспортная доступность </w:t>
            </w:r>
            <w:r>
              <w:rPr>
                <w:sz w:val="20"/>
                <w:szCs w:val="20"/>
              </w:rPr>
              <w:t xml:space="preserve">30 мин. принята </w:t>
            </w:r>
            <w:r w:rsidRPr="00722162">
              <w:rPr>
                <w:color w:val="auto"/>
                <w:sz w:val="20"/>
                <w:szCs w:val="20"/>
              </w:rPr>
              <w:t xml:space="preserve">в соответствии с таблицей </w:t>
            </w:r>
            <w:r>
              <w:rPr>
                <w:color w:val="auto"/>
                <w:sz w:val="20"/>
                <w:szCs w:val="20"/>
              </w:rPr>
              <w:t>9</w:t>
            </w:r>
            <w:r w:rsidRPr="00722162">
              <w:rPr>
                <w:color w:val="auto"/>
                <w:sz w:val="20"/>
                <w:szCs w:val="20"/>
              </w:rPr>
              <w:t xml:space="preserve"> </w:t>
            </w:r>
            <w:r>
              <w:rPr>
                <w:color w:val="auto"/>
                <w:sz w:val="20"/>
                <w:szCs w:val="20"/>
              </w:rPr>
              <w:t>р</w:t>
            </w:r>
            <w:r w:rsidRPr="00722162">
              <w:rPr>
                <w:color w:val="auto"/>
                <w:sz w:val="20"/>
                <w:szCs w:val="20"/>
              </w:rPr>
              <w:t xml:space="preserve">аспоряжения Минкультуры России </w:t>
            </w:r>
            <w:r>
              <w:rPr>
                <w:color w:val="auto"/>
                <w:sz w:val="20"/>
                <w:szCs w:val="20"/>
              </w:rPr>
              <w:t>от 02.08.2017 № Р-965</w:t>
            </w:r>
          </w:p>
        </w:tc>
      </w:tr>
    </w:tbl>
    <w:p w:rsidR="00F7010F" w:rsidRPr="00CD1B79" w:rsidRDefault="00F7010F" w:rsidP="00F7010F">
      <w:pPr>
        <w:spacing w:before="120"/>
        <w:jc w:val="right"/>
        <w:rPr>
          <w:bCs/>
          <w:iCs/>
        </w:rPr>
      </w:pPr>
      <w:r w:rsidRPr="00CD1B79">
        <w:rPr>
          <w:bCs/>
          <w:iCs/>
        </w:rPr>
        <w:t>Таблица 2.</w:t>
      </w:r>
      <w:r>
        <w:rPr>
          <w:bCs/>
          <w:iCs/>
        </w:rPr>
        <w:t>6</w:t>
      </w:r>
    </w:p>
    <w:p w:rsidR="00F7010F" w:rsidRPr="00DC374F" w:rsidRDefault="00F7010F" w:rsidP="00DC374F">
      <w:pPr>
        <w:pStyle w:val="5"/>
        <w:numPr>
          <w:ilvl w:val="0"/>
          <w:numId w:val="0"/>
        </w:numPr>
        <w:spacing w:after="240" w:line="276" w:lineRule="auto"/>
        <w:ind w:left="567"/>
        <w:jc w:val="center"/>
        <w:rPr>
          <w:i w:val="0"/>
          <w:sz w:val="24"/>
          <w:szCs w:val="24"/>
        </w:rPr>
      </w:pPr>
      <w:r w:rsidRPr="00DC374F">
        <w:rPr>
          <w:i w:val="0"/>
          <w:sz w:val="24"/>
          <w:szCs w:val="24"/>
        </w:rPr>
        <w:lastRenderedPageBreak/>
        <w:t>Объекты местного значения сельского поселения в области накопления (в том числе раздельного накопления), сбора и транспортирования твердых коммунальных отходов</w:t>
      </w:r>
    </w:p>
    <w:tbl>
      <w:tblPr>
        <w:tblW w:w="9629" w:type="dxa"/>
        <w:tblLayout w:type="fixed"/>
        <w:tblCellMar>
          <w:left w:w="10" w:type="dxa"/>
          <w:right w:w="10" w:type="dxa"/>
        </w:tblCellMar>
        <w:tblLook w:val="04A0" w:firstRow="1" w:lastRow="0" w:firstColumn="1" w:lastColumn="0" w:noHBand="0" w:noVBand="1"/>
      </w:tblPr>
      <w:tblGrid>
        <w:gridCol w:w="1691"/>
        <w:gridCol w:w="1842"/>
        <w:gridCol w:w="6096"/>
      </w:tblGrid>
      <w:tr w:rsidR="00F7010F" w:rsidRPr="007962D1" w:rsidTr="00F7010F">
        <w:trPr>
          <w:tblHeader/>
        </w:trPr>
        <w:tc>
          <w:tcPr>
            <w:tcW w:w="1691"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rsidR="00F7010F" w:rsidRPr="007962D1" w:rsidRDefault="00F7010F" w:rsidP="00F7010F">
            <w:pPr>
              <w:pStyle w:val="affffffffffff"/>
              <w:spacing w:after="4"/>
              <w:ind w:firstLine="0"/>
              <w:jc w:val="center"/>
              <w:rPr>
                <w:b/>
                <w:sz w:val="20"/>
                <w:szCs w:val="20"/>
                <w:lang w:val="ru-RU"/>
              </w:rPr>
            </w:pPr>
            <w:r w:rsidRPr="007962D1">
              <w:rPr>
                <w:b/>
                <w:sz w:val="20"/>
                <w:szCs w:val="20"/>
                <w:lang w:val="ru-RU"/>
              </w:rPr>
              <w:t>Наименование вида объекта</w:t>
            </w:r>
          </w:p>
        </w:tc>
        <w:tc>
          <w:tcPr>
            <w:tcW w:w="1842"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rsidR="00F7010F" w:rsidRPr="007962D1" w:rsidRDefault="00F7010F" w:rsidP="00F7010F">
            <w:pPr>
              <w:pStyle w:val="affffffffffff"/>
              <w:spacing w:after="4"/>
              <w:ind w:firstLine="0"/>
              <w:jc w:val="center"/>
              <w:rPr>
                <w:b/>
                <w:sz w:val="20"/>
                <w:szCs w:val="20"/>
                <w:lang w:val="ru-RU"/>
              </w:rPr>
            </w:pPr>
            <w:r w:rsidRPr="007962D1">
              <w:rPr>
                <w:b/>
                <w:sz w:val="20"/>
                <w:szCs w:val="20"/>
                <w:lang w:val="ru-RU"/>
              </w:rPr>
              <w:t>Тип расчетного показателя</w:t>
            </w:r>
          </w:p>
        </w:tc>
        <w:tc>
          <w:tcPr>
            <w:tcW w:w="6096"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rsidR="00F7010F" w:rsidRPr="007962D1" w:rsidRDefault="00F7010F" w:rsidP="00F7010F">
            <w:pPr>
              <w:pStyle w:val="affffffffffff"/>
              <w:spacing w:after="4"/>
              <w:ind w:firstLine="0"/>
              <w:jc w:val="center"/>
              <w:rPr>
                <w:lang w:val="ru-RU"/>
              </w:rPr>
            </w:pPr>
            <w:r w:rsidRPr="007962D1">
              <w:rPr>
                <w:b/>
                <w:sz w:val="20"/>
                <w:szCs w:val="20"/>
                <w:lang w:val="ru-RU"/>
              </w:rPr>
              <w:t>Обоснование значения расчетного показателя</w:t>
            </w:r>
          </w:p>
        </w:tc>
      </w:tr>
      <w:tr w:rsidR="00F7010F" w:rsidRPr="007962D1" w:rsidTr="00F7010F">
        <w:trPr>
          <w:trHeight w:val="36"/>
        </w:trPr>
        <w:tc>
          <w:tcPr>
            <w:tcW w:w="1691"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rsidR="00F7010F" w:rsidRPr="007962D1" w:rsidRDefault="00F7010F" w:rsidP="00F7010F">
            <w:pPr>
              <w:pStyle w:val="affffffffffff"/>
              <w:spacing w:after="4"/>
              <w:ind w:firstLine="0"/>
              <w:jc w:val="left"/>
              <w:rPr>
                <w:sz w:val="20"/>
                <w:szCs w:val="20"/>
                <w:lang w:val="ru-RU"/>
              </w:rPr>
            </w:pPr>
            <w:r w:rsidRPr="007962D1">
              <w:rPr>
                <w:sz w:val="20"/>
                <w:szCs w:val="20"/>
                <w:lang w:val="ru-RU"/>
              </w:rPr>
              <w:t>Места накопления ТКО</w:t>
            </w:r>
          </w:p>
        </w:tc>
        <w:tc>
          <w:tcPr>
            <w:tcW w:w="1842"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rsidR="00F7010F" w:rsidRPr="007962D1" w:rsidRDefault="00F7010F" w:rsidP="00F7010F">
            <w:pPr>
              <w:pStyle w:val="affffffffffff"/>
              <w:spacing w:after="4"/>
              <w:ind w:firstLine="0"/>
              <w:jc w:val="left"/>
              <w:rPr>
                <w:sz w:val="20"/>
                <w:szCs w:val="20"/>
                <w:lang w:val="ru-RU"/>
              </w:rPr>
            </w:pPr>
            <w:r w:rsidRPr="007962D1">
              <w:rPr>
                <w:sz w:val="20"/>
                <w:szCs w:val="20"/>
                <w:lang w:val="ru-RU"/>
              </w:rPr>
              <w:t>Расчетный показатель минимально допустимого уровня обеспеченности</w:t>
            </w:r>
          </w:p>
        </w:tc>
        <w:tc>
          <w:tcPr>
            <w:tcW w:w="6096"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rsidR="00F7010F" w:rsidRPr="007962D1" w:rsidRDefault="00F7010F" w:rsidP="00F7010F">
            <w:pPr>
              <w:pStyle w:val="affffffffffff"/>
              <w:ind w:firstLine="0"/>
              <w:jc w:val="left"/>
              <w:rPr>
                <w:sz w:val="20"/>
                <w:szCs w:val="20"/>
                <w:lang w:val="ru-RU"/>
              </w:rPr>
            </w:pPr>
            <w:r w:rsidRPr="007962D1">
              <w:rPr>
                <w:sz w:val="20"/>
                <w:szCs w:val="20"/>
                <w:lang w:val="ru-RU"/>
              </w:rPr>
              <w:t>Количество площадок для установки контейнеров в населенном пункте определяется исходя из численности населения, объёма образования отходов и необходимого для населенного пункта числа контейнеров для сбора мусора.</w:t>
            </w:r>
          </w:p>
          <w:p w:rsidR="00F7010F" w:rsidRPr="007962D1" w:rsidRDefault="00F7010F" w:rsidP="00F7010F">
            <w:pPr>
              <w:pStyle w:val="affffffffffff"/>
              <w:ind w:firstLine="0"/>
              <w:jc w:val="left"/>
              <w:rPr>
                <w:sz w:val="20"/>
                <w:szCs w:val="20"/>
                <w:lang w:val="ru-RU"/>
              </w:rPr>
            </w:pPr>
            <w:r w:rsidRPr="007962D1">
              <w:rPr>
                <w:sz w:val="20"/>
                <w:szCs w:val="20"/>
                <w:lang w:val="ru-RU"/>
              </w:rPr>
              <w:t>Для определения числа устанавливаемых контейнеров (мусоросборников) следует исходить из численности населения, пользующегося мусоросборниками, нормы накопления отходов, сроков хранения отходов. Расчетный объем мусоросборников должен соответствовать фактическому накоплению отходов в периоды наибольшего их образования.</w:t>
            </w:r>
          </w:p>
          <w:p w:rsidR="00F7010F" w:rsidRPr="007962D1" w:rsidRDefault="00F7010F" w:rsidP="00F7010F">
            <w:pPr>
              <w:pStyle w:val="affffffffffff"/>
              <w:ind w:firstLine="0"/>
              <w:jc w:val="left"/>
              <w:rPr>
                <w:sz w:val="20"/>
                <w:szCs w:val="20"/>
                <w:lang w:val="ru-RU"/>
              </w:rPr>
            </w:pPr>
            <w:r w:rsidRPr="007962D1">
              <w:rPr>
                <w:sz w:val="20"/>
                <w:szCs w:val="20"/>
                <w:lang w:val="ru-RU"/>
              </w:rPr>
              <w:t>Необходимое число контейнеров рассчитывается по формуле:</w:t>
            </w:r>
          </w:p>
          <w:p w:rsidR="00F7010F" w:rsidRPr="007962D1" w:rsidRDefault="00F7010F" w:rsidP="00F7010F">
            <w:pPr>
              <w:pStyle w:val="affffffffffff"/>
              <w:ind w:firstLine="0"/>
              <w:jc w:val="center"/>
              <w:rPr>
                <w:lang w:val="ru-RU"/>
              </w:rPr>
            </w:pPr>
            <w:proofErr w:type="spellStart"/>
            <w:r w:rsidRPr="007962D1">
              <w:rPr>
                <w:sz w:val="20"/>
                <w:szCs w:val="20"/>
                <w:lang w:val="ru-RU"/>
              </w:rPr>
              <w:t>Б</w:t>
            </w:r>
            <w:r w:rsidRPr="007962D1">
              <w:rPr>
                <w:sz w:val="20"/>
                <w:szCs w:val="20"/>
                <w:vertAlign w:val="subscript"/>
                <w:lang w:val="ru-RU"/>
              </w:rPr>
              <w:t>кон</w:t>
            </w:r>
            <w:r w:rsidRPr="007962D1">
              <w:rPr>
                <w:sz w:val="20"/>
                <w:szCs w:val="20"/>
                <w:lang w:val="ru-RU"/>
              </w:rPr>
              <w:t>т</w:t>
            </w:r>
            <w:proofErr w:type="spellEnd"/>
            <w:r w:rsidRPr="007962D1">
              <w:rPr>
                <w:sz w:val="20"/>
                <w:szCs w:val="20"/>
                <w:lang w:val="ru-RU"/>
              </w:rPr>
              <w:t xml:space="preserve"> = </w:t>
            </w:r>
            <w:proofErr w:type="spellStart"/>
            <w:r w:rsidRPr="007962D1">
              <w:rPr>
                <w:sz w:val="20"/>
                <w:szCs w:val="20"/>
                <w:lang w:val="ru-RU"/>
              </w:rPr>
              <w:t>П</w:t>
            </w:r>
            <w:r w:rsidRPr="007962D1">
              <w:rPr>
                <w:sz w:val="20"/>
                <w:szCs w:val="20"/>
                <w:vertAlign w:val="subscript"/>
                <w:lang w:val="ru-RU"/>
              </w:rPr>
              <w:t>год</w:t>
            </w:r>
            <w:proofErr w:type="spellEnd"/>
            <w:r w:rsidRPr="007962D1">
              <w:rPr>
                <w:sz w:val="20"/>
                <w:szCs w:val="20"/>
                <w:lang w:val="ru-RU"/>
              </w:rPr>
              <w:t xml:space="preserve"> × </w:t>
            </w:r>
            <w:r w:rsidRPr="007962D1">
              <w:rPr>
                <w:sz w:val="20"/>
                <w:szCs w:val="20"/>
              </w:rPr>
              <w:t>t</w:t>
            </w:r>
            <w:r w:rsidRPr="007962D1">
              <w:rPr>
                <w:sz w:val="20"/>
                <w:szCs w:val="20"/>
                <w:lang w:val="ru-RU"/>
              </w:rPr>
              <w:t xml:space="preserve"> × К / (365 × </w:t>
            </w:r>
            <w:r w:rsidRPr="007962D1">
              <w:rPr>
                <w:sz w:val="20"/>
                <w:szCs w:val="20"/>
              </w:rPr>
              <w:t>V</w:t>
            </w:r>
            <w:r w:rsidRPr="007962D1">
              <w:rPr>
                <w:sz w:val="20"/>
                <w:szCs w:val="20"/>
                <w:lang w:val="ru-RU"/>
              </w:rPr>
              <w:t>),</w:t>
            </w:r>
          </w:p>
          <w:p w:rsidR="00F7010F" w:rsidRPr="007962D1" w:rsidRDefault="00F7010F" w:rsidP="00F7010F">
            <w:pPr>
              <w:pStyle w:val="affffffffffff"/>
              <w:ind w:firstLine="0"/>
              <w:jc w:val="left"/>
              <w:rPr>
                <w:lang w:val="ru-RU"/>
              </w:rPr>
            </w:pPr>
            <w:r w:rsidRPr="007962D1">
              <w:rPr>
                <w:sz w:val="20"/>
                <w:szCs w:val="20"/>
                <w:lang w:val="ru-RU"/>
              </w:rPr>
              <w:t xml:space="preserve">где: </w:t>
            </w:r>
            <w:proofErr w:type="spellStart"/>
            <w:r w:rsidRPr="007962D1">
              <w:rPr>
                <w:sz w:val="20"/>
                <w:szCs w:val="20"/>
                <w:lang w:val="ru-RU"/>
              </w:rPr>
              <w:t>П</w:t>
            </w:r>
            <w:r w:rsidRPr="007962D1">
              <w:rPr>
                <w:sz w:val="20"/>
                <w:szCs w:val="20"/>
                <w:vertAlign w:val="subscript"/>
                <w:lang w:val="ru-RU"/>
              </w:rPr>
              <w:t>год</w:t>
            </w:r>
            <w:proofErr w:type="spellEnd"/>
            <w:r w:rsidRPr="007962D1">
              <w:rPr>
                <w:sz w:val="20"/>
                <w:szCs w:val="20"/>
                <w:vertAlign w:val="subscript"/>
                <w:lang w:val="ru-RU"/>
              </w:rPr>
              <w:t xml:space="preserve"> </w:t>
            </w:r>
            <w:r w:rsidRPr="007962D1">
              <w:rPr>
                <w:sz w:val="20"/>
                <w:szCs w:val="20"/>
                <w:lang w:val="ru-RU"/>
              </w:rPr>
              <w:t xml:space="preserve">– годовое накопление муниципальных отходов, куб. м; </w:t>
            </w:r>
            <w:r w:rsidRPr="007962D1">
              <w:rPr>
                <w:sz w:val="20"/>
                <w:szCs w:val="20"/>
              </w:rPr>
              <w:t>t</w:t>
            </w:r>
            <w:r w:rsidRPr="007962D1">
              <w:rPr>
                <w:sz w:val="20"/>
                <w:szCs w:val="20"/>
                <w:lang w:val="ru-RU"/>
              </w:rPr>
              <w:t xml:space="preserve"> – периодичность удаления отходов в сутки; К – коэффициент неравномерности отходов, равный 1,25; </w:t>
            </w:r>
            <w:r w:rsidRPr="007962D1">
              <w:rPr>
                <w:sz w:val="20"/>
                <w:szCs w:val="20"/>
              </w:rPr>
              <w:t>V</w:t>
            </w:r>
            <w:r w:rsidRPr="007962D1">
              <w:rPr>
                <w:sz w:val="20"/>
                <w:szCs w:val="20"/>
                <w:lang w:val="ru-RU"/>
              </w:rPr>
              <w:t xml:space="preserve"> – вместимость контейнера.</w:t>
            </w:r>
          </w:p>
          <w:p w:rsidR="00F7010F" w:rsidRPr="007962D1" w:rsidRDefault="00F7010F" w:rsidP="00F7010F">
            <w:pPr>
              <w:pStyle w:val="affffffffffff"/>
              <w:spacing w:after="4"/>
              <w:ind w:firstLine="0"/>
              <w:jc w:val="left"/>
              <w:rPr>
                <w:sz w:val="20"/>
                <w:szCs w:val="20"/>
                <w:lang w:val="ru-RU"/>
              </w:rPr>
            </w:pPr>
            <w:r w:rsidRPr="007962D1">
              <w:rPr>
                <w:sz w:val="20"/>
                <w:szCs w:val="20"/>
                <w:lang w:val="ru-RU"/>
              </w:rPr>
              <w:t>В соответствии с требованиями пункта 6 СанПиН 2.1.3684-21 на контейнерных площадках должно размещаться не более 8 контейнеров для смешанного накопления ТКО или 12 контейнеров, из которых 4 – для раздельного накопления ТКО, и не более 2 бункеров для накопления КГО.</w:t>
            </w:r>
          </w:p>
          <w:p w:rsidR="00F7010F" w:rsidRPr="007962D1" w:rsidRDefault="00F7010F" w:rsidP="00F7010F">
            <w:pPr>
              <w:pStyle w:val="affffffffffff"/>
              <w:spacing w:after="4"/>
              <w:ind w:firstLine="0"/>
              <w:jc w:val="left"/>
              <w:rPr>
                <w:sz w:val="20"/>
                <w:szCs w:val="20"/>
                <w:lang w:val="ru-RU"/>
              </w:rPr>
            </w:pPr>
            <w:r w:rsidRPr="007962D1">
              <w:rPr>
                <w:sz w:val="20"/>
                <w:szCs w:val="20"/>
                <w:lang w:val="ru-RU"/>
              </w:rPr>
              <w:t>Площадь контейнерной площадки для сбора ТКО и крупногабаритного мусора принята согласно таблице 8.1 СП 476.1325800.2020</w:t>
            </w:r>
          </w:p>
        </w:tc>
      </w:tr>
      <w:tr w:rsidR="00F7010F" w:rsidRPr="007962D1" w:rsidTr="00F7010F">
        <w:tc>
          <w:tcPr>
            <w:tcW w:w="1691"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rsidR="00F7010F" w:rsidRPr="007962D1" w:rsidRDefault="00F7010F" w:rsidP="00F7010F">
            <w:pPr>
              <w:rPr>
                <w:rFonts w:eastAsia="Arial Unicode MS"/>
                <w:sz w:val="21"/>
              </w:rPr>
            </w:pPr>
          </w:p>
        </w:tc>
        <w:tc>
          <w:tcPr>
            <w:tcW w:w="1842"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rsidR="00F7010F" w:rsidRPr="007962D1" w:rsidRDefault="00F7010F" w:rsidP="00F7010F">
            <w:pPr>
              <w:pStyle w:val="affffffffffff"/>
              <w:spacing w:after="4"/>
              <w:ind w:firstLine="0"/>
              <w:jc w:val="left"/>
              <w:rPr>
                <w:sz w:val="20"/>
                <w:szCs w:val="20"/>
                <w:lang w:val="ru-RU"/>
              </w:rPr>
            </w:pPr>
            <w:r w:rsidRPr="007962D1">
              <w:rPr>
                <w:sz w:val="20"/>
                <w:szCs w:val="20"/>
                <w:lang w:val="ru-RU"/>
              </w:rPr>
              <w:t>Расчетный показатель максимально допустимого уровня территориальной доступности</w:t>
            </w:r>
          </w:p>
        </w:tc>
        <w:tc>
          <w:tcPr>
            <w:tcW w:w="6096"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rsidR="00F7010F" w:rsidRPr="007962D1" w:rsidRDefault="00F7010F" w:rsidP="00F7010F">
            <w:pPr>
              <w:pStyle w:val="affffffffffff"/>
              <w:spacing w:after="4"/>
              <w:ind w:firstLine="0"/>
              <w:rPr>
                <w:sz w:val="20"/>
                <w:szCs w:val="20"/>
                <w:lang w:val="ru-RU"/>
              </w:rPr>
            </w:pPr>
            <w:r w:rsidRPr="007962D1">
              <w:rPr>
                <w:sz w:val="20"/>
                <w:szCs w:val="20"/>
                <w:lang w:val="ru-RU"/>
              </w:rPr>
              <w:t>Расстояние от контейнерных и (или) специальных площадок до жилых домов, детских игровых и спортивных площадок, зданий и игровых, прогулочных и спортивных площадок организаций воспитания и обучения, отдыха и оздоровления детей и молодежи не более 100 м устанавливается в соответствии с требованиями пункта 4 СанПиН 2.1.3684-21</w:t>
            </w:r>
          </w:p>
        </w:tc>
      </w:tr>
    </w:tbl>
    <w:p w:rsidR="00F7010F" w:rsidRPr="001C7072" w:rsidRDefault="00F7010F" w:rsidP="00F7010F">
      <w:pPr>
        <w:keepNext/>
        <w:spacing w:before="120"/>
        <w:jc w:val="right"/>
        <w:rPr>
          <w:bCs/>
          <w:iCs/>
        </w:rPr>
      </w:pPr>
      <w:r w:rsidRPr="001C7072">
        <w:rPr>
          <w:bCs/>
          <w:iCs/>
        </w:rPr>
        <w:t>Таблица 2.</w:t>
      </w:r>
      <w:r>
        <w:rPr>
          <w:bCs/>
          <w:iCs/>
        </w:rPr>
        <w:t>7</w:t>
      </w:r>
    </w:p>
    <w:p w:rsidR="00F7010F" w:rsidRPr="00DC374F" w:rsidRDefault="00F7010F" w:rsidP="00DC374F">
      <w:pPr>
        <w:pStyle w:val="5"/>
        <w:numPr>
          <w:ilvl w:val="0"/>
          <w:numId w:val="0"/>
        </w:numPr>
        <w:spacing w:after="240" w:line="276" w:lineRule="auto"/>
        <w:ind w:left="567"/>
        <w:jc w:val="center"/>
        <w:rPr>
          <w:i w:val="0"/>
          <w:sz w:val="24"/>
          <w:szCs w:val="24"/>
        </w:rPr>
      </w:pPr>
      <w:r w:rsidRPr="00DC374F">
        <w:rPr>
          <w:i w:val="0"/>
          <w:sz w:val="24"/>
          <w:szCs w:val="24"/>
        </w:rPr>
        <w:t>Объекты местного значения сельского поселения в области ритуальных услуг и содержания мест захоронения</w:t>
      </w:r>
    </w:p>
    <w:tbl>
      <w:tblPr>
        <w:tblStyle w:val="aff7"/>
        <w:tblW w:w="963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CellMar>
          <w:left w:w="28" w:type="dxa"/>
          <w:right w:w="28" w:type="dxa"/>
        </w:tblCellMar>
        <w:tblLook w:val="04A0" w:firstRow="1" w:lastRow="0" w:firstColumn="1" w:lastColumn="0" w:noHBand="0" w:noVBand="1"/>
      </w:tblPr>
      <w:tblGrid>
        <w:gridCol w:w="2117"/>
        <w:gridCol w:w="2126"/>
        <w:gridCol w:w="5387"/>
      </w:tblGrid>
      <w:tr w:rsidR="00F7010F" w:rsidRPr="001C7072" w:rsidTr="00F7010F">
        <w:trPr>
          <w:cantSplit/>
          <w:tblHeader/>
        </w:trPr>
        <w:tc>
          <w:tcPr>
            <w:tcW w:w="2117" w:type="dxa"/>
            <w:shd w:val="clear" w:color="auto" w:fill="auto"/>
          </w:tcPr>
          <w:p w:rsidR="00F7010F" w:rsidRPr="001C7072" w:rsidRDefault="00F7010F" w:rsidP="00F7010F">
            <w:pPr>
              <w:pStyle w:val="affffffffffff"/>
              <w:widowControl w:val="0"/>
              <w:spacing w:after="20"/>
              <w:ind w:firstLine="0"/>
              <w:jc w:val="center"/>
              <w:rPr>
                <w:b/>
                <w:iCs/>
                <w:sz w:val="20"/>
                <w:szCs w:val="20"/>
                <w:lang w:val="ru-RU"/>
              </w:rPr>
            </w:pPr>
            <w:r w:rsidRPr="001C7072">
              <w:rPr>
                <w:b/>
                <w:iCs/>
                <w:sz w:val="20"/>
                <w:szCs w:val="20"/>
                <w:lang w:val="ru-RU"/>
              </w:rPr>
              <w:t>Наименование вида объекта</w:t>
            </w:r>
          </w:p>
        </w:tc>
        <w:tc>
          <w:tcPr>
            <w:tcW w:w="2126" w:type="dxa"/>
            <w:shd w:val="clear" w:color="auto" w:fill="auto"/>
          </w:tcPr>
          <w:p w:rsidR="00F7010F" w:rsidRPr="001C7072" w:rsidRDefault="00F7010F" w:rsidP="00F7010F">
            <w:pPr>
              <w:pStyle w:val="affffffffffff"/>
              <w:widowControl w:val="0"/>
              <w:spacing w:after="20"/>
              <w:ind w:firstLine="0"/>
              <w:jc w:val="center"/>
              <w:rPr>
                <w:b/>
                <w:iCs/>
                <w:sz w:val="20"/>
                <w:szCs w:val="20"/>
                <w:lang w:val="ru-RU"/>
              </w:rPr>
            </w:pPr>
            <w:r w:rsidRPr="001C7072">
              <w:rPr>
                <w:b/>
                <w:iCs/>
                <w:sz w:val="20"/>
                <w:szCs w:val="20"/>
                <w:lang w:val="ru-RU"/>
              </w:rPr>
              <w:t>Тип расчетного показателя</w:t>
            </w:r>
          </w:p>
        </w:tc>
        <w:tc>
          <w:tcPr>
            <w:tcW w:w="5387" w:type="dxa"/>
            <w:shd w:val="clear" w:color="auto" w:fill="auto"/>
          </w:tcPr>
          <w:p w:rsidR="00F7010F" w:rsidRPr="001C7072" w:rsidRDefault="00F7010F" w:rsidP="00F7010F">
            <w:pPr>
              <w:pStyle w:val="affffffffffff"/>
              <w:widowControl w:val="0"/>
              <w:spacing w:after="20"/>
              <w:ind w:firstLine="0"/>
              <w:jc w:val="center"/>
              <w:rPr>
                <w:b/>
                <w:iCs/>
                <w:sz w:val="20"/>
                <w:szCs w:val="20"/>
                <w:lang w:val="ru-RU"/>
              </w:rPr>
            </w:pPr>
            <w:r w:rsidRPr="001C7072">
              <w:rPr>
                <w:b/>
                <w:iCs/>
                <w:sz w:val="20"/>
                <w:szCs w:val="20"/>
                <w:lang w:val="ru-RU"/>
              </w:rPr>
              <w:t>Обоснование расчетного показателя</w:t>
            </w:r>
          </w:p>
        </w:tc>
      </w:tr>
      <w:tr w:rsidR="00F7010F" w:rsidRPr="001C7072" w:rsidTr="00F7010F">
        <w:trPr>
          <w:cantSplit/>
        </w:trPr>
        <w:tc>
          <w:tcPr>
            <w:tcW w:w="2117" w:type="dxa"/>
            <w:vMerge w:val="restart"/>
            <w:shd w:val="clear" w:color="auto" w:fill="auto"/>
          </w:tcPr>
          <w:p w:rsidR="00F7010F" w:rsidRPr="001C7072" w:rsidRDefault="00F7010F" w:rsidP="00F7010F">
            <w:pPr>
              <w:pStyle w:val="affffffffffff"/>
              <w:widowControl w:val="0"/>
              <w:spacing w:after="20"/>
              <w:ind w:firstLine="0"/>
              <w:jc w:val="left"/>
              <w:rPr>
                <w:rFonts w:eastAsiaTheme="minorEastAsia"/>
                <w:iCs/>
                <w:sz w:val="20"/>
                <w:szCs w:val="20"/>
                <w:lang w:val="ru-RU"/>
              </w:rPr>
            </w:pPr>
            <w:r w:rsidRPr="005F3685">
              <w:rPr>
                <w:iCs/>
                <w:sz w:val="20"/>
                <w:szCs w:val="20"/>
                <w:lang w:val="ru-RU"/>
              </w:rPr>
              <w:t>Кладбище</w:t>
            </w:r>
            <w:r>
              <w:rPr>
                <w:iCs/>
                <w:sz w:val="20"/>
                <w:szCs w:val="20"/>
                <w:lang w:val="ru-RU"/>
              </w:rPr>
              <w:t xml:space="preserve"> смешанного и</w:t>
            </w:r>
            <w:r w:rsidRPr="005F3685">
              <w:rPr>
                <w:iCs/>
                <w:sz w:val="20"/>
                <w:szCs w:val="20"/>
                <w:lang w:val="ru-RU"/>
              </w:rPr>
              <w:t xml:space="preserve"> традиционного захоронения</w:t>
            </w:r>
          </w:p>
        </w:tc>
        <w:tc>
          <w:tcPr>
            <w:tcW w:w="2126" w:type="dxa"/>
            <w:shd w:val="clear" w:color="auto" w:fill="auto"/>
          </w:tcPr>
          <w:p w:rsidR="00F7010F" w:rsidRPr="001C7072" w:rsidRDefault="00F7010F" w:rsidP="00F7010F">
            <w:pPr>
              <w:pStyle w:val="affffffffffff"/>
              <w:spacing w:after="20"/>
              <w:ind w:firstLine="0"/>
              <w:jc w:val="left"/>
              <w:rPr>
                <w:iCs/>
                <w:sz w:val="20"/>
                <w:szCs w:val="20"/>
                <w:lang w:val="ru-RU"/>
              </w:rPr>
            </w:pPr>
            <w:r w:rsidRPr="001C7072">
              <w:rPr>
                <w:iCs/>
                <w:sz w:val="20"/>
                <w:szCs w:val="20"/>
                <w:lang w:val="ru-RU"/>
              </w:rPr>
              <w:t>Расчетный показатель минимально допустимого уровня обеспеченности</w:t>
            </w:r>
          </w:p>
        </w:tc>
        <w:tc>
          <w:tcPr>
            <w:tcW w:w="5387" w:type="dxa"/>
            <w:shd w:val="clear" w:color="auto" w:fill="auto"/>
          </w:tcPr>
          <w:p w:rsidR="00F7010F" w:rsidRDefault="00F7010F" w:rsidP="00F7010F">
            <w:pPr>
              <w:pStyle w:val="affffffffffff"/>
              <w:widowControl w:val="0"/>
              <w:spacing w:after="20"/>
              <w:ind w:firstLine="0"/>
              <w:rPr>
                <w:iCs/>
                <w:sz w:val="20"/>
                <w:szCs w:val="20"/>
                <w:lang w:val="ru-RU"/>
              </w:rPr>
            </w:pPr>
            <w:r w:rsidRPr="001C7072">
              <w:rPr>
                <w:iCs/>
                <w:sz w:val="20"/>
                <w:szCs w:val="20"/>
                <w:lang w:val="ru-RU"/>
              </w:rPr>
              <w:t xml:space="preserve">Площадь кладбищ </w:t>
            </w:r>
            <w:r>
              <w:rPr>
                <w:iCs/>
                <w:sz w:val="20"/>
                <w:szCs w:val="20"/>
                <w:lang w:val="ru-RU"/>
              </w:rPr>
              <w:t>смешанного и</w:t>
            </w:r>
            <w:r w:rsidRPr="005F3685">
              <w:rPr>
                <w:iCs/>
                <w:sz w:val="20"/>
                <w:szCs w:val="20"/>
                <w:lang w:val="ru-RU"/>
              </w:rPr>
              <w:t xml:space="preserve"> традиционного захоронения</w:t>
            </w:r>
            <w:r w:rsidRPr="001C7072">
              <w:rPr>
                <w:iCs/>
                <w:sz w:val="20"/>
                <w:szCs w:val="20"/>
                <w:lang w:val="ru-RU"/>
              </w:rPr>
              <w:t xml:space="preserve"> принята в соответствии с </w:t>
            </w:r>
            <w:r>
              <w:rPr>
                <w:iCs/>
                <w:sz w:val="20"/>
                <w:szCs w:val="20"/>
                <w:lang w:val="ru-RU"/>
              </w:rPr>
              <w:t>п</w:t>
            </w:r>
            <w:r w:rsidRPr="001C7072">
              <w:rPr>
                <w:iCs/>
                <w:sz w:val="20"/>
                <w:szCs w:val="20"/>
                <w:lang w:val="ru-RU"/>
              </w:rPr>
              <w:t>риложением Д СП 42.13330.2016</w:t>
            </w:r>
            <w:r>
              <w:rPr>
                <w:iCs/>
                <w:sz w:val="20"/>
                <w:szCs w:val="20"/>
                <w:lang w:val="ru-RU"/>
              </w:rPr>
              <w:t xml:space="preserve"> и таблицей 16 РНГП Ханты-Мансийского автономного округа – Югры</w:t>
            </w:r>
            <w:r w:rsidRPr="001C7072">
              <w:rPr>
                <w:iCs/>
                <w:sz w:val="20"/>
                <w:szCs w:val="20"/>
                <w:lang w:val="ru-RU"/>
              </w:rPr>
              <w:t xml:space="preserve"> (0,24 га на 1000 жителей для кладбища традиционного захоронения)</w:t>
            </w:r>
            <w:r>
              <w:rPr>
                <w:iCs/>
                <w:sz w:val="20"/>
                <w:szCs w:val="20"/>
                <w:lang w:val="ru-RU"/>
              </w:rPr>
              <w:t>.</w:t>
            </w:r>
          </w:p>
          <w:p w:rsidR="00F7010F" w:rsidRPr="001C7072" w:rsidRDefault="00F7010F" w:rsidP="00F7010F">
            <w:pPr>
              <w:pStyle w:val="affffffffffff"/>
              <w:widowControl w:val="0"/>
              <w:spacing w:after="20"/>
              <w:ind w:firstLine="0"/>
              <w:rPr>
                <w:iCs/>
                <w:sz w:val="20"/>
                <w:szCs w:val="20"/>
                <w:lang w:val="ru-RU"/>
              </w:rPr>
            </w:pPr>
            <w:r>
              <w:rPr>
                <w:iCs/>
                <w:sz w:val="20"/>
                <w:szCs w:val="20"/>
                <w:lang w:val="ru-RU"/>
              </w:rPr>
              <w:t xml:space="preserve">Минимальные расстояния </w:t>
            </w:r>
            <w:r w:rsidRPr="00D1567A">
              <w:rPr>
                <w:iCs/>
                <w:sz w:val="20"/>
                <w:szCs w:val="20"/>
                <w:lang w:val="ru-RU"/>
              </w:rPr>
              <w:t>до жилой застройки включая отдельные жилые дома; до ландшафтно-рекреационных зон, зон отдыха, санаториев и</w:t>
            </w:r>
            <w:r>
              <w:rPr>
                <w:iCs/>
                <w:sz w:val="20"/>
                <w:szCs w:val="20"/>
                <w:lang w:val="ru-RU"/>
              </w:rPr>
              <w:t xml:space="preserve"> </w:t>
            </w:r>
            <w:r w:rsidRPr="00D1567A">
              <w:rPr>
                <w:iCs/>
                <w:sz w:val="20"/>
                <w:szCs w:val="20"/>
                <w:lang w:val="ru-RU"/>
              </w:rPr>
              <w:t xml:space="preserve">домов отдыха, </w:t>
            </w:r>
            <w:r>
              <w:rPr>
                <w:iCs/>
                <w:sz w:val="20"/>
                <w:szCs w:val="20"/>
                <w:lang w:val="ru-RU"/>
              </w:rPr>
              <w:t>т</w:t>
            </w:r>
            <w:r w:rsidRPr="00D1567A">
              <w:rPr>
                <w:iCs/>
                <w:sz w:val="20"/>
                <w:szCs w:val="20"/>
                <w:lang w:val="ru-RU"/>
              </w:rPr>
              <w:t>ерриторий</w:t>
            </w:r>
            <w:r>
              <w:rPr>
                <w:iCs/>
                <w:sz w:val="20"/>
                <w:szCs w:val="20"/>
                <w:lang w:val="ru-RU"/>
              </w:rPr>
              <w:t xml:space="preserve"> </w:t>
            </w:r>
            <w:r w:rsidRPr="00D1567A">
              <w:rPr>
                <w:iCs/>
                <w:sz w:val="20"/>
                <w:szCs w:val="20"/>
                <w:lang w:val="ru-RU"/>
              </w:rPr>
              <w:t>садоводческих</w:t>
            </w:r>
            <w:r>
              <w:rPr>
                <w:iCs/>
                <w:sz w:val="20"/>
                <w:szCs w:val="20"/>
                <w:lang w:val="ru-RU"/>
              </w:rPr>
              <w:t xml:space="preserve"> </w:t>
            </w:r>
            <w:r w:rsidRPr="00D1567A">
              <w:rPr>
                <w:iCs/>
                <w:sz w:val="20"/>
                <w:szCs w:val="20"/>
                <w:lang w:val="ru-RU"/>
              </w:rPr>
              <w:t>товариществ и коттеджной</w:t>
            </w:r>
            <w:r>
              <w:rPr>
                <w:iCs/>
                <w:sz w:val="20"/>
                <w:szCs w:val="20"/>
                <w:lang w:val="ru-RU"/>
              </w:rPr>
              <w:t xml:space="preserve"> </w:t>
            </w:r>
            <w:r w:rsidRPr="00D1567A">
              <w:rPr>
                <w:iCs/>
                <w:sz w:val="20"/>
                <w:szCs w:val="20"/>
                <w:lang w:val="ru-RU"/>
              </w:rPr>
              <w:t>застройки, коллективных</w:t>
            </w:r>
            <w:r>
              <w:rPr>
                <w:iCs/>
                <w:sz w:val="20"/>
                <w:szCs w:val="20"/>
                <w:lang w:val="ru-RU"/>
              </w:rPr>
              <w:t xml:space="preserve"> </w:t>
            </w:r>
            <w:r w:rsidRPr="00D1567A">
              <w:rPr>
                <w:iCs/>
                <w:sz w:val="20"/>
                <w:szCs w:val="20"/>
                <w:lang w:val="ru-RU"/>
              </w:rPr>
              <w:t>или индивидуальных</w:t>
            </w:r>
            <w:r>
              <w:rPr>
                <w:iCs/>
                <w:sz w:val="20"/>
                <w:szCs w:val="20"/>
                <w:lang w:val="ru-RU"/>
              </w:rPr>
              <w:t xml:space="preserve"> </w:t>
            </w:r>
            <w:r w:rsidRPr="00D1567A">
              <w:rPr>
                <w:iCs/>
                <w:sz w:val="20"/>
                <w:szCs w:val="20"/>
                <w:lang w:val="ru-RU"/>
              </w:rPr>
              <w:t>дачных и садово-огородных</w:t>
            </w:r>
            <w:r>
              <w:rPr>
                <w:iCs/>
                <w:sz w:val="20"/>
                <w:szCs w:val="20"/>
                <w:lang w:val="ru-RU"/>
              </w:rPr>
              <w:t xml:space="preserve"> </w:t>
            </w:r>
            <w:r w:rsidRPr="00D1567A">
              <w:rPr>
                <w:iCs/>
                <w:sz w:val="20"/>
                <w:szCs w:val="20"/>
                <w:lang w:val="ru-RU"/>
              </w:rPr>
              <w:t>участков; спортивных</w:t>
            </w:r>
            <w:r>
              <w:rPr>
                <w:iCs/>
                <w:sz w:val="20"/>
                <w:szCs w:val="20"/>
                <w:lang w:val="ru-RU"/>
              </w:rPr>
              <w:t xml:space="preserve"> </w:t>
            </w:r>
            <w:r w:rsidRPr="00D1567A">
              <w:rPr>
                <w:iCs/>
                <w:sz w:val="20"/>
                <w:szCs w:val="20"/>
                <w:lang w:val="ru-RU"/>
              </w:rPr>
              <w:t>сооружений, детских</w:t>
            </w:r>
            <w:r>
              <w:rPr>
                <w:iCs/>
                <w:sz w:val="20"/>
                <w:szCs w:val="20"/>
                <w:lang w:val="ru-RU"/>
              </w:rPr>
              <w:t xml:space="preserve"> </w:t>
            </w:r>
            <w:r w:rsidRPr="00D1567A">
              <w:rPr>
                <w:iCs/>
                <w:sz w:val="20"/>
                <w:szCs w:val="20"/>
                <w:lang w:val="ru-RU"/>
              </w:rPr>
              <w:t>площадок,</w:t>
            </w:r>
            <w:r>
              <w:rPr>
                <w:iCs/>
                <w:sz w:val="20"/>
                <w:szCs w:val="20"/>
                <w:lang w:val="ru-RU"/>
              </w:rPr>
              <w:t xml:space="preserve"> </w:t>
            </w:r>
            <w:r w:rsidRPr="00D1567A">
              <w:rPr>
                <w:iCs/>
                <w:sz w:val="20"/>
                <w:szCs w:val="20"/>
                <w:lang w:val="ru-RU"/>
              </w:rPr>
              <w:t>общеобразовательных</w:t>
            </w:r>
            <w:r>
              <w:rPr>
                <w:iCs/>
                <w:sz w:val="20"/>
                <w:szCs w:val="20"/>
                <w:lang w:val="ru-RU"/>
              </w:rPr>
              <w:t xml:space="preserve"> </w:t>
            </w:r>
            <w:r w:rsidRPr="00D1567A">
              <w:rPr>
                <w:iCs/>
                <w:sz w:val="20"/>
                <w:szCs w:val="20"/>
                <w:lang w:val="ru-RU"/>
              </w:rPr>
              <w:t>организаций, дошкольных</w:t>
            </w:r>
            <w:r>
              <w:rPr>
                <w:iCs/>
                <w:sz w:val="20"/>
                <w:szCs w:val="20"/>
                <w:lang w:val="ru-RU"/>
              </w:rPr>
              <w:t xml:space="preserve"> </w:t>
            </w:r>
            <w:r w:rsidRPr="00D1567A">
              <w:rPr>
                <w:iCs/>
                <w:sz w:val="20"/>
                <w:szCs w:val="20"/>
                <w:lang w:val="ru-RU"/>
              </w:rPr>
              <w:t>образовательных</w:t>
            </w:r>
            <w:r>
              <w:rPr>
                <w:iCs/>
                <w:sz w:val="20"/>
                <w:szCs w:val="20"/>
                <w:lang w:val="ru-RU"/>
              </w:rPr>
              <w:t xml:space="preserve"> </w:t>
            </w:r>
            <w:r w:rsidRPr="00D1567A">
              <w:rPr>
                <w:iCs/>
                <w:sz w:val="20"/>
                <w:szCs w:val="20"/>
                <w:lang w:val="ru-RU"/>
              </w:rPr>
              <w:t>организаций, лечебно-профилактических</w:t>
            </w:r>
            <w:r>
              <w:rPr>
                <w:iCs/>
                <w:sz w:val="20"/>
                <w:szCs w:val="20"/>
                <w:lang w:val="ru-RU"/>
              </w:rPr>
              <w:t xml:space="preserve"> </w:t>
            </w:r>
            <w:r w:rsidRPr="00D1567A">
              <w:rPr>
                <w:iCs/>
                <w:sz w:val="20"/>
                <w:szCs w:val="20"/>
                <w:lang w:val="ru-RU"/>
              </w:rPr>
              <w:t>медицинских организаций</w:t>
            </w:r>
            <w:r>
              <w:rPr>
                <w:iCs/>
                <w:sz w:val="20"/>
                <w:szCs w:val="20"/>
                <w:lang w:val="ru-RU"/>
              </w:rPr>
              <w:t xml:space="preserve"> приняты согласно таблице 16 РНГП Ханты-Мансийского автономного округа – Югры</w:t>
            </w:r>
          </w:p>
        </w:tc>
      </w:tr>
      <w:tr w:rsidR="00F7010F" w:rsidRPr="001C7072" w:rsidTr="00F7010F">
        <w:trPr>
          <w:cantSplit/>
        </w:trPr>
        <w:tc>
          <w:tcPr>
            <w:tcW w:w="2117" w:type="dxa"/>
            <w:vMerge/>
            <w:shd w:val="clear" w:color="auto" w:fill="auto"/>
          </w:tcPr>
          <w:p w:rsidR="00F7010F" w:rsidRPr="001C7072" w:rsidRDefault="00F7010F" w:rsidP="00F7010F">
            <w:pPr>
              <w:pStyle w:val="affffffffffff"/>
              <w:widowControl w:val="0"/>
              <w:spacing w:after="20"/>
              <w:ind w:firstLine="0"/>
              <w:rPr>
                <w:iCs/>
                <w:sz w:val="20"/>
                <w:szCs w:val="20"/>
                <w:lang w:val="ru-RU"/>
              </w:rPr>
            </w:pPr>
          </w:p>
        </w:tc>
        <w:tc>
          <w:tcPr>
            <w:tcW w:w="2126" w:type="dxa"/>
            <w:shd w:val="clear" w:color="auto" w:fill="auto"/>
          </w:tcPr>
          <w:p w:rsidR="00F7010F" w:rsidRPr="001C7072" w:rsidRDefault="00F7010F" w:rsidP="00F7010F">
            <w:pPr>
              <w:pStyle w:val="affffffffffff"/>
              <w:spacing w:after="20"/>
              <w:ind w:firstLine="0"/>
              <w:jc w:val="left"/>
              <w:rPr>
                <w:iCs/>
                <w:sz w:val="20"/>
                <w:szCs w:val="20"/>
                <w:lang w:val="ru-RU"/>
              </w:rPr>
            </w:pPr>
            <w:r w:rsidRPr="001C7072">
              <w:rPr>
                <w:iCs/>
                <w:sz w:val="20"/>
                <w:szCs w:val="20"/>
                <w:lang w:val="ru-RU"/>
              </w:rPr>
              <w:t>Расчетный показатель максимально допустимого уровня территориальной доступности</w:t>
            </w:r>
          </w:p>
        </w:tc>
        <w:tc>
          <w:tcPr>
            <w:tcW w:w="5387" w:type="dxa"/>
            <w:shd w:val="clear" w:color="auto" w:fill="auto"/>
          </w:tcPr>
          <w:p w:rsidR="00F7010F" w:rsidRPr="001C7072" w:rsidRDefault="00F7010F" w:rsidP="00F7010F">
            <w:pPr>
              <w:pStyle w:val="Default"/>
              <w:widowControl w:val="0"/>
              <w:spacing w:after="20"/>
              <w:jc w:val="center"/>
              <w:rPr>
                <w:iCs/>
                <w:sz w:val="20"/>
                <w:szCs w:val="20"/>
              </w:rPr>
            </w:pPr>
            <w:r w:rsidRPr="001C7072">
              <w:rPr>
                <w:iCs/>
                <w:sz w:val="20"/>
                <w:szCs w:val="20"/>
              </w:rPr>
              <w:t>Не нормируется</w:t>
            </w:r>
          </w:p>
        </w:tc>
      </w:tr>
      <w:tr w:rsidR="00F7010F" w:rsidRPr="001C7072" w:rsidTr="00F7010F">
        <w:trPr>
          <w:cantSplit/>
        </w:trPr>
        <w:tc>
          <w:tcPr>
            <w:tcW w:w="2117" w:type="dxa"/>
            <w:vMerge w:val="restart"/>
            <w:shd w:val="clear" w:color="auto" w:fill="auto"/>
          </w:tcPr>
          <w:p w:rsidR="00F7010F" w:rsidRPr="001C7072" w:rsidRDefault="00F7010F" w:rsidP="00F7010F">
            <w:pPr>
              <w:pStyle w:val="affffffffffff"/>
              <w:widowControl w:val="0"/>
              <w:spacing w:after="20"/>
              <w:ind w:firstLine="0"/>
              <w:rPr>
                <w:iCs/>
                <w:sz w:val="20"/>
                <w:szCs w:val="20"/>
                <w:lang w:val="ru-RU"/>
              </w:rPr>
            </w:pPr>
            <w:r w:rsidRPr="005F3685">
              <w:rPr>
                <w:iCs/>
                <w:sz w:val="20"/>
                <w:szCs w:val="20"/>
                <w:lang w:val="ru-RU"/>
              </w:rPr>
              <w:t>Кладбище</w:t>
            </w:r>
            <w:r>
              <w:rPr>
                <w:iCs/>
                <w:sz w:val="20"/>
                <w:szCs w:val="20"/>
                <w:lang w:val="ru-RU"/>
              </w:rPr>
              <w:t xml:space="preserve"> для погребения после кремации</w:t>
            </w:r>
          </w:p>
        </w:tc>
        <w:tc>
          <w:tcPr>
            <w:tcW w:w="2126" w:type="dxa"/>
            <w:shd w:val="clear" w:color="auto" w:fill="auto"/>
          </w:tcPr>
          <w:p w:rsidR="00F7010F" w:rsidRPr="001C7072" w:rsidRDefault="00F7010F" w:rsidP="00F7010F">
            <w:pPr>
              <w:pStyle w:val="affffffffffff"/>
              <w:spacing w:after="20"/>
              <w:ind w:firstLine="0"/>
              <w:jc w:val="left"/>
              <w:rPr>
                <w:iCs/>
                <w:sz w:val="20"/>
                <w:szCs w:val="20"/>
                <w:lang w:val="ru-RU"/>
              </w:rPr>
            </w:pPr>
            <w:r w:rsidRPr="001C7072">
              <w:rPr>
                <w:iCs/>
                <w:sz w:val="20"/>
                <w:szCs w:val="20"/>
                <w:lang w:val="ru-RU"/>
              </w:rPr>
              <w:t>Расчетный показатель минимально допустимого уровня обеспеченности</w:t>
            </w:r>
          </w:p>
        </w:tc>
        <w:tc>
          <w:tcPr>
            <w:tcW w:w="5387" w:type="dxa"/>
            <w:shd w:val="clear" w:color="auto" w:fill="auto"/>
          </w:tcPr>
          <w:p w:rsidR="00F7010F" w:rsidRDefault="00F7010F" w:rsidP="00F7010F">
            <w:pPr>
              <w:pStyle w:val="affffffffffff"/>
              <w:widowControl w:val="0"/>
              <w:spacing w:after="20"/>
              <w:ind w:firstLine="0"/>
              <w:rPr>
                <w:iCs/>
                <w:sz w:val="20"/>
                <w:szCs w:val="20"/>
                <w:lang w:val="ru-RU"/>
              </w:rPr>
            </w:pPr>
            <w:r w:rsidRPr="001C7072">
              <w:rPr>
                <w:iCs/>
                <w:sz w:val="20"/>
                <w:szCs w:val="20"/>
                <w:lang w:val="ru-RU"/>
              </w:rPr>
              <w:t xml:space="preserve">Площадь кладбищ </w:t>
            </w:r>
            <w:r>
              <w:rPr>
                <w:iCs/>
                <w:sz w:val="20"/>
                <w:szCs w:val="20"/>
                <w:lang w:val="ru-RU"/>
              </w:rPr>
              <w:t>для погребения после кремации</w:t>
            </w:r>
            <w:r w:rsidRPr="001C7072">
              <w:rPr>
                <w:iCs/>
                <w:sz w:val="20"/>
                <w:szCs w:val="20"/>
                <w:lang w:val="ru-RU"/>
              </w:rPr>
              <w:t xml:space="preserve"> принята в соответствии с </w:t>
            </w:r>
            <w:r>
              <w:rPr>
                <w:iCs/>
                <w:sz w:val="20"/>
                <w:szCs w:val="20"/>
                <w:lang w:val="ru-RU"/>
              </w:rPr>
              <w:t>п</w:t>
            </w:r>
            <w:r w:rsidRPr="001C7072">
              <w:rPr>
                <w:iCs/>
                <w:sz w:val="20"/>
                <w:szCs w:val="20"/>
                <w:lang w:val="ru-RU"/>
              </w:rPr>
              <w:t>риложением Д СП 42.13330.2016</w:t>
            </w:r>
            <w:r>
              <w:rPr>
                <w:iCs/>
                <w:sz w:val="20"/>
                <w:szCs w:val="20"/>
                <w:lang w:val="ru-RU"/>
              </w:rPr>
              <w:t xml:space="preserve"> и таблицей 16 РНГП Ханты-Мансийского автономного округа – Югры</w:t>
            </w:r>
            <w:r w:rsidRPr="001C7072">
              <w:rPr>
                <w:iCs/>
                <w:sz w:val="20"/>
                <w:szCs w:val="20"/>
                <w:lang w:val="ru-RU"/>
              </w:rPr>
              <w:t xml:space="preserve"> (0,</w:t>
            </w:r>
            <w:r>
              <w:rPr>
                <w:iCs/>
                <w:sz w:val="20"/>
                <w:szCs w:val="20"/>
                <w:lang w:val="ru-RU"/>
              </w:rPr>
              <w:t>02</w:t>
            </w:r>
            <w:r w:rsidRPr="001C7072">
              <w:rPr>
                <w:iCs/>
                <w:sz w:val="20"/>
                <w:szCs w:val="20"/>
                <w:lang w:val="ru-RU"/>
              </w:rPr>
              <w:t xml:space="preserve"> га на 1000 жителей для кладбища традиционного захоронения)</w:t>
            </w:r>
            <w:r>
              <w:rPr>
                <w:iCs/>
                <w:sz w:val="20"/>
                <w:szCs w:val="20"/>
                <w:lang w:val="ru-RU"/>
              </w:rPr>
              <w:t>.</w:t>
            </w:r>
          </w:p>
          <w:p w:rsidR="00F7010F" w:rsidRPr="00606927" w:rsidRDefault="00F7010F" w:rsidP="00F7010F">
            <w:pPr>
              <w:pStyle w:val="affffffffffff"/>
              <w:widowControl w:val="0"/>
              <w:spacing w:after="20"/>
              <w:ind w:firstLine="0"/>
              <w:rPr>
                <w:iCs/>
                <w:sz w:val="20"/>
                <w:szCs w:val="20"/>
                <w:lang w:val="ru-RU"/>
              </w:rPr>
            </w:pPr>
            <w:r>
              <w:rPr>
                <w:iCs/>
                <w:sz w:val="20"/>
                <w:szCs w:val="20"/>
                <w:lang w:val="ru-RU"/>
              </w:rPr>
              <w:t xml:space="preserve">Минимальные расстояния </w:t>
            </w:r>
            <w:r w:rsidRPr="00D1567A">
              <w:rPr>
                <w:iCs/>
                <w:sz w:val="20"/>
                <w:szCs w:val="20"/>
                <w:lang w:val="ru-RU"/>
              </w:rPr>
              <w:t>до жилой застройки включая отдельные жилые дома; до ландшафтно-рекреационных зон, зон отдыха, санаториев и</w:t>
            </w:r>
            <w:r>
              <w:rPr>
                <w:iCs/>
                <w:sz w:val="20"/>
                <w:szCs w:val="20"/>
                <w:lang w:val="ru-RU"/>
              </w:rPr>
              <w:t xml:space="preserve"> </w:t>
            </w:r>
            <w:r w:rsidRPr="00D1567A">
              <w:rPr>
                <w:iCs/>
                <w:sz w:val="20"/>
                <w:szCs w:val="20"/>
                <w:lang w:val="ru-RU"/>
              </w:rPr>
              <w:t xml:space="preserve">домов отдыха, </w:t>
            </w:r>
            <w:r>
              <w:rPr>
                <w:iCs/>
                <w:sz w:val="20"/>
                <w:szCs w:val="20"/>
                <w:lang w:val="ru-RU"/>
              </w:rPr>
              <w:t>т</w:t>
            </w:r>
            <w:r w:rsidRPr="00D1567A">
              <w:rPr>
                <w:iCs/>
                <w:sz w:val="20"/>
                <w:szCs w:val="20"/>
                <w:lang w:val="ru-RU"/>
              </w:rPr>
              <w:t>ерриторий</w:t>
            </w:r>
            <w:r>
              <w:rPr>
                <w:iCs/>
                <w:sz w:val="20"/>
                <w:szCs w:val="20"/>
                <w:lang w:val="ru-RU"/>
              </w:rPr>
              <w:t xml:space="preserve"> </w:t>
            </w:r>
            <w:r w:rsidRPr="00D1567A">
              <w:rPr>
                <w:iCs/>
                <w:sz w:val="20"/>
                <w:szCs w:val="20"/>
                <w:lang w:val="ru-RU"/>
              </w:rPr>
              <w:t>садоводческих</w:t>
            </w:r>
            <w:r>
              <w:rPr>
                <w:iCs/>
                <w:sz w:val="20"/>
                <w:szCs w:val="20"/>
                <w:lang w:val="ru-RU"/>
              </w:rPr>
              <w:t xml:space="preserve"> </w:t>
            </w:r>
            <w:r w:rsidRPr="00D1567A">
              <w:rPr>
                <w:iCs/>
                <w:sz w:val="20"/>
                <w:szCs w:val="20"/>
                <w:lang w:val="ru-RU"/>
              </w:rPr>
              <w:t>товариществ и коттеджной</w:t>
            </w:r>
            <w:r>
              <w:rPr>
                <w:iCs/>
                <w:sz w:val="20"/>
                <w:szCs w:val="20"/>
                <w:lang w:val="ru-RU"/>
              </w:rPr>
              <w:t xml:space="preserve"> </w:t>
            </w:r>
            <w:r w:rsidRPr="00D1567A">
              <w:rPr>
                <w:iCs/>
                <w:sz w:val="20"/>
                <w:szCs w:val="20"/>
                <w:lang w:val="ru-RU"/>
              </w:rPr>
              <w:t>застройки, коллективных</w:t>
            </w:r>
            <w:r>
              <w:rPr>
                <w:iCs/>
                <w:sz w:val="20"/>
                <w:szCs w:val="20"/>
                <w:lang w:val="ru-RU"/>
              </w:rPr>
              <w:t xml:space="preserve"> </w:t>
            </w:r>
            <w:r w:rsidRPr="00D1567A">
              <w:rPr>
                <w:iCs/>
                <w:sz w:val="20"/>
                <w:szCs w:val="20"/>
                <w:lang w:val="ru-RU"/>
              </w:rPr>
              <w:t>или индивидуальных</w:t>
            </w:r>
            <w:r>
              <w:rPr>
                <w:iCs/>
                <w:sz w:val="20"/>
                <w:szCs w:val="20"/>
                <w:lang w:val="ru-RU"/>
              </w:rPr>
              <w:t xml:space="preserve"> </w:t>
            </w:r>
            <w:r w:rsidRPr="00D1567A">
              <w:rPr>
                <w:iCs/>
                <w:sz w:val="20"/>
                <w:szCs w:val="20"/>
                <w:lang w:val="ru-RU"/>
              </w:rPr>
              <w:t>дачных и садово-огородных</w:t>
            </w:r>
            <w:r>
              <w:rPr>
                <w:iCs/>
                <w:sz w:val="20"/>
                <w:szCs w:val="20"/>
                <w:lang w:val="ru-RU"/>
              </w:rPr>
              <w:t xml:space="preserve"> </w:t>
            </w:r>
            <w:r w:rsidRPr="00D1567A">
              <w:rPr>
                <w:iCs/>
                <w:sz w:val="20"/>
                <w:szCs w:val="20"/>
                <w:lang w:val="ru-RU"/>
              </w:rPr>
              <w:t>участков; спортивных</w:t>
            </w:r>
            <w:r>
              <w:rPr>
                <w:iCs/>
                <w:sz w:val="20"/>
                <w:szCs w:val="20"/>
                <w:lang w:val="ru-RU"/>
              </w:rPr>
              <w:t xml:space="preserve"> </w:t>
            </w:r>
            <w:r w:rsidRPr="00D1567A">
              <w:rPr>
                <w:iCs/>
                <w:sz w:val="20"/>
                <w:szCs w:val="20"/>
                <w:lang w:val="ru-RU"/>
              </w:rPr>
              <w:t>сооружений, детских</w:t>
            </w:r>
            <w:r>
              <w:rPr>
                <w:iCs/>
                <w:sz w:val="20"/>
                <w:szCs w:val="20"/>
                <w:lang w:val="ru-RU"/>
              </w:rPr>
              <w:t xml:space="preserve"> </w:t>
            </w:r>
            <w:r w:rsidRPr="00D1567A">
              <w:rPr>
                <w:iCs/>
                <w:sz w:val="20"/>
                <w:szCs w:val="20"/>
                <w:lang w:val="ru-RU"/>
              </w:rPr>
              <w:t>площадок,</w:t>
            </w:r>
            <w:r>
              <w:rPr>
                <w:iCs/>
                <w:sz w:val="20"/>
                <w:szCs w:val="20"/>
                <w:lang w:val="ru-RU"/>
              </w:rPr>
              <w:t xml:space="preserve"> </w:t>
            </w:r>
            <w:r w:rsidRPr="00D1567A">
              <w:rPr>
                <w:iCs/>
                <w:sz w:val="20"/>
                <w:szCs w:val="20"/>
                <w:lang w:val="ru-RU"/>
              </w:rPr>
              <w:t>общеобразовательных</w:t>
            </w:r>
            <w:r>
              <w:rPr>
                <w:iCs/>
                <w:sz w:val="20"/>
                <w:szCs w:val="20"/>
                <w:lang w:val="ru-RU"/>
              </w:rPr>
              <w:t xml:space="preserve"> </w:t>
            </w:r>
            <w:r w:rsidRPr="00D1567A">
              <w:rPr>
                <w:iCs/>
                <w:sz w:val="20"/>
                <w:szCs w:val="20"/>
                <w:lang w:val="ru-RU"/>
              </w:rPr>
              <w:t>организаций, дошкольных</w:t>
            </w:r>
            <w:r>
              <w:rPr>
                <w:iCs/>
                <w:sz w:val="20"/>
                <w:szCs w:val="20"/>
                <w:lang w:val="ru-RU"/>
              </w:rPr>
              <w:t xml:space="preserve"> </w:t>
            </w:r>
            <w:r w:rsidRPr="00D1567A">
              <w:rPr>
                <w:iCs/>
                <w:sz w:val="20"/>
                <w:szCs w:val="20"/>
                <w:lang w:val="ru-RU"/>
              </w:rPr>
              <w:t>образовательных</w:t>
            </w:r>
            <w:r>
              <w:rPr>
                <w:iCs/>
                <w:sz w:val="20"/>
                <w:szCs w:val="20"/>
                <w:lang w:val="ru-RU"/>
              </w:rPr>
              <w:t xml:space="preserve"> </w:t>
            </w:r>
            <w:r w:rsidRPr="00D1567A">
              <w:rPr>
                <w:iCs/>
                <w:sz w:val="20"/>
                <w:szCs w:val="20"/>
                <w:lang w:val="ru-RU"/>
              </w:rPr>
              <w:t>организаций, лечебно-профилактических</w:t>
            </w:r>
            <w:r>
              <w:rPr>
                <w:iCs/>
                <w:sz w:val="20"/>
                <w:szCs w:val="20"/>
                <w:lang w:val="ru-RU"/>
              </w:rPr>
              <w:t xml:space="preserve"> </w:t>
            </w:r>
            <w:r w:rsidRPr="00D1567A">
              <w:rPr>
                <w:iCs/>
                <w:sz w:val="20"/>
                <w:szCs w:val="20"/>
                <w:lang w:val="ru-RU"/>
              </w:rPr>
              <w:t>медицинских организаций</w:t>
            </w:r>
            <w:r>
              <w:rPr>
                <w:iCs/>
                <w:sz w:val="20"/>
                <w:szCs w:val="20"/>
                <w:lang w:val="ru-RU"/>
              </w:rPr>
              <w:t xml:space="preserve"> приняты согласно таблице 16 РНГП Ханты-Мансийского автономного округа – Югры</w:t>
            </w:r>
          </w:p>
        </w:tc>
      </w:tr>
      <w:tr w:rsidR="00F7010F" w:rsidRPr="001C7072" w:rsidTr="00F7010F">
        <w:trPr>
          <w:cantSplit/>
        </w:trPr>
        <w:tc>
          <w:tcPr>
            <w:tcW w:w="2117" w:type="dxa"/>
            <w:vMerge/>
            <w:shd w:val="clear" w:color="auto" w:fill="auto"/>
          </w:tcPr>
          <w:p w:rsidR="00F7010F" w:rsidRPr="001C7072" w:rsidRDefault="00F7010F" w:rsidP="00F7010F">
            <w:pPr>
              <w:pStyle w:val="affffffffffff"/>
              <w:widowControl w:val="0"/>
              <w:spacing w:after="20"/>
              <w:ind w:firstLine="0"/>
              <w:rPr>
                <w:iCs/>
                <w:sz w:val="20"/>
                <w:szCs w:val="20"/>
                <w:lang w:val="ru-RU"/>
              </w:rPr>
            </w:pPr>
          </w:p>
        </w:tc>
        <w:tc>
          <w:tcPr>
            <w:tcW w:w="2126" w:type="dxa"/>
            <w:shd w:val="clear" w:color="auto" w:fill="auto"/>
          </w:tcPr>
          <w:p w:rsidR="00F7010F" w:rsidRPr="001C7072" w:rsidRDefault="00F7010F" w:rsidP="00F7010F">
            <w:pPr>
              <w:pStyle w:val="affffffffffff"/>
              <w:spacing w:after="20"/>
              <w:ind w:firstLine="0"/>
              <w:jc w:val="left"/>
              <w:rPr>
                <w:iCs/>
                <w:sz w:val="20"/>
                <w:szCs w:val="20"/>
                <w:lang w:val="ru-RU"/>
              </w:rPr>
            </w:pPr>
            <w:r w:rsidRPr="001C7072">
              <w:rPr>
                <w:iCs/>
                <w:sz w:val="20"/>
                <w:szCs w:val="20"/>
                <w:lang w:val="ru-RU"/>
              </w:rPr>
              <w:t>Расчетный показатель максимально допустимого уровня территориальной доступности</w:t>
            </w:r>
          </w:p>
        </w:tc>
        <w:tc>
          <w:tcPr>
            <w:tcW w:w="5387" w:type="dxa"/>
            <w:shd w:val="clear" w:color="auto" w:fill="auto"/>
          </w:tcPr>
          <w:p w:rsidR="00F7010F" w:rsidRPr="001C7072" w:rsidRDefault="00F7010F" w:rsidP="00F7010F">
            <w:pPr>
              <w:pStyle w:val="Default"/>
              <w:spacing w:after="20"/>
              <w:jc w:val="center"/>
              <w:rPr>
                <w:iCs/>
                <w:sz w:val="20"/>
                <w:szCs w:val="20"/>
              </w:rPr>
            </w:pPr>
            <w:r w:rsidRPr="001C7072">
              <w:rPr>
                <w:iCs/>
                <w:sz w:val="20"/>
                <w:szCs w:val="20"/>
              </w:rPr>
              <w:t>Не нормируется</w:t>
            </w:r>
          </w:p>
        </w:tc>
      </w:tr>
    </w:tbl>
    <w:p w:rsidR="00F7010F" w:rsidRPr="0062699C" w:rsidRDefault="00F7010F" w:rsidP="00F7010F">
      <w:pPr>
        <w:keepNext/>
        <w:spacing w:before="120"/>
        <w:jc w:val="right"/>
        <w:rPr>
          <w:bCs/>
        </w:rPr>
      </w:pPr>
      <w:r w:rsidRPr="0062699C">
        <w:rPr>
          <w:bCs/>
        </w:rPr>
        <w:t xml:space="preserve">Таблица </w:t>
      </w:r>
      <w:r>
        <w:rPr>
          <w:bCs/>
        </w:rPr>
        <w:t>2.8</w:t>
      </w:r>
    </w:p>
    <w:p w:rsidR="00F7010F" w:rsidRPr="00DC374F" w:rsidRDefault="00F7010F" w:rsidP="00DC374F">
      <w:pPr>
        <w:pStyle w:val="5"/>
        <w:numPr>
          <w:ilvl w:val="0"/>
          <w:numId w:val="0"/>
        </w:numPr>
        <w:spacing w:after="240" w:line="276" w:lineRule="auto"/>
        <w:ind w:left="567"/>
        <w:jc w:val="center"/>
        <w:rPr>
          <w:i w:val="0"/>
          <w:sz w:val="24"/>
          <w:szCs w:val="24"/>
        </w:rPr>
      </w:pPr>
      <w:r w:rsidRPr="00DC374F">
        <w:rPr>
          <w:i w:val="0"/>
          <w:sz w:val="24"/>
          <w:szCs w:val="24"/>
        </w:rPr>
        <w:t>Объекты местного значения сельского поселения в области благоустройства и озеленения территории</w:t>
      </w:r>
    </w:p>
    <w:tbl>
      <w:tblPr>
        <w:tblW w:w="9629" w:type="dxa"/>
        <w:tblLayout w:type="fixed"/>
        <w:tblCellMar>
          <w:left w:w="10" w:type="dxa"/>
          <w:right w:w="10" w:type="dxa"/>
        </w:tblCellMar>
        <w:tblLook w:val="04A0" w:firstRow="1" w:lastRow="0" w:firstColumn="1" w:lastColumn="0" w:noHBand="0" w:noVBand="1"/>
      </w:tblPr>
      <w:tblGrid>
        <w:gridCol w:w="1691"/>
        <w:gridCol w:w="2410"/>
        <w:gridCol w:w="5528"/>
      </w:tblGrid>
      <w:tr w:rsidR="00F7010F" w:rsidRPr="007962D1" w:rsidTr="00F7010F">
        <w:trPr>
          <w:tblHeader/>
        </w:trPr>
        <w:tc>
          <w:tcPr>
            <w:tcW w:w="1691"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rsidR="00F7010F" w:rsidRPr="007962D1" w:rsidRDefault="00F7010F" w:rsidP="00F7010F">
            <w:pPr>
              <w:pStyle w:val="affffffffffff"/>
              <w:keepNext/>
              <w:spacing w:after="4"/>
              <w:ind w:firstLine="0"/>
              <w:jc w:val="center"/>
              <w:rPr>
                <w:b/>
                <w:sz w:val="20"/>
                <w:szCs w:val="20"/>
                <w:lang w:val="ru-RU"/>
              </w:rPr>
            </w:pPr>
            <w:r w:rsidRPr="007962D1">
              <w:rPr>
                <w:b/>
                <w:sz w:val="20"/>
                <w:szCs w:val="20"/>
                <w:lang w:val="ru-RU"/>
              </w:rPr>
              <w:t>Наименование вида объекта</w:t>
            </w:r>
          </w:p>
        </w:tc>
        <w:tc>
          <w:tcPr>
            <w:tcW w:w="2410"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rsidR="00F7010F" w:rsidRPr="007962D1" w:rsidRDefault="00F7010F" w:rsidP="00F7010F">
            <w:pPr>
              <w:pStyle w:val="affffffffffff"/>
              <w:keepNext/>
              <w:spacing w:after="4"/>
              <w:ind w:firstLine="0"/>
              <w:jc w:val="center"/>
              <w:rPr>
                <w:b/>
                <w:sz w:val="20"/>
                <w:szCs w:val="20"/>
                <w:lang w:val="ru-RU"/>
              </w:rPr>
            </w:pPr>
            <w:r w:rsidRPr="007962D1">
              <w:rPr>
                <w:b/>
                <w:sz w:val="20"/>
                <w:szCs w:val="20"/>
                <w:lang w:val="ru-RU"/>
              </w:rPr>
              <w:t>Тип расчетного показателя</w:t>
            </w:r>
          </w:p>
        </w:tc>
        <w:tc>
          <w:tcPr>
            <w:tcW w:w="5528"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rsidR="00F7010F" w:rsidRPr="007962D1" w:rsidRDefault="00F7010F" w:rsidP="00F7010F">
            <w:pPr>
              <w:pStyle w:val="affffffffffff"/>
              <w:keepNext/>
              <w:spacing w:after="4"/>
              <w:ind w:firstLine="0"/>
              <w:jc w:val="center"/>
              <w:rPr>
                <w:lang w:val="ru-RU"/>
              </w:rPr>
            </w:pPr>
            <w:r w:rsidRPr="007962D1">
              <w:rPr>
                <w:b/>
                <w:sz w:val="20"/>
                <w:szCs w:val="20"/>
                <w:lang w:val="ru-RU"/>
              </w:rPr>
              <w:t>Обоснование предельного значения расчетного показателя</w:t>
            </w:r>
          </w:p>
        </w:tc>
      </w:tr>
      <w:tr w:rsidR="00F7010F" w:rsidRPr="007962D1" w:rsidTr="00F7010F">
        <w:trPr>
          <w:trHeight w:val="36"/>
        </w:trPr>
        <w:tc>
          <w:tcPr>
            <w:tcW w:w="1691"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rsidR="00F7010F" w:rsidRPr="007962D1" w:rsidRDefault="00F7010F" w:rsidP="00F7010F">
            <w:pPr>
              <w:pStyle w:val="affffffffffff"/>
              <w:spacing w:after="4"/>
              <w:ind w:firstLine="0"/>
              <w:jc w:val="left"/>
              <w:rPr>
                <w:sz w:val="20"/>
                <w:szCs w:val="20"/>
                <w:lang w:val="ru-RU"/>
              </w:rPr>
            </w:pPr>
            <w:r w:rsidRPr="0073719E">
              <w:rPr>
                <w:sz w:val="20"/>
                <w:szCs w:val="20"/>
                <w:lang w:val="ru-RU"/>
              </w:rPr>
              <w:t>Озелененные территории общего пользования</w:t>
            </w:r>
          </w:p>
        </w:tc>
        <w:tc>
          <w:tcPr>
            <w:tcW w:w="2410"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rsidR="00F7010F" w:rsidRPr="007962D1" w:rsidRDefault="00F7010F" w:rsidP="00F7010F">
            <w:pPr>
              <w:pStyle w:val="affffffffffff"/>
              <w:spacing w:after="4"/>
              <w:ind w:firstLine="0"/>
              <w:jc w:val="left"/>
              <w:rPr>
                <w:sz w:val="20"/>
                <w:szCs w:val="20"/>
                <w:lang w:val="ru-RU"/>
              </w:rPr>
            </w:pPr>
            <w:r w:rsidRPr="007962D1">
              <w:rPr>
                <w:sz w:val="20"/>
                <w:szCs w:val="20"/>
                <w:lang w:val="ru-RU"/>
              </w:rPr>
              <w:t>Расчетный показатель минимально допустимого уровня обеспеченности</w:t>
            </w:r>
          </w:p>
        </w:tc>
        <w:tc>
          <w:tcPr>
            <w:tcW w:w="5528"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rsidR="00F7010F" w:rsidRPr="007962D1" w:rsidRDefault="00F7010F" w:rsidP="00F7010F">
            <w:pPr>
              <w:pStyle w:val="affffffffffff"/>
              <w:spacing w:after="4"/>
              <w:ind w:firstLine="0"/>
              <w:jc w:val="left"/>
              <w:rPr>
                <w:sz w:val="20"/>
                <w:szCs w:val="20"/>
                <w:lang w:val="ru-RU"/>
              </w:rPr>
            </w:pPr>
            <w:r>
              <w:rPr>
                <w:sz w:val="20"/>
                <w:szCs w:val="20"/>
                <w:lang w:val="ru-RU"/>
              </w:rPr>
              <w:t>Показатели по озеленению территорий общего пользования приняты согласно таблице 37</w:t>
            </w:r>
            <w:r>
              <w:rPr>
                <w:iCs/>
                <w:sz w:val="20"/>
                <w:szCs w:val="20"/>
                <w:lang w:val="ru-RU"/>
              </w:rPr>
              <w:t xml:space="preserve"> РНГП Ханты-Мансийского автономного округа – Югры</w:t>
            </w:r>
          </w:p>
        </w:tc>
      </w:tr>
      <w:tr w:rsidR="00F7010F" w:rsidRPr="007962D1" w:rsidTr="00F7010F">
        <w:trPr>
          <w:trHeight w:val="36"/>
        </w:trPr>
        <w:tc>
          <w:tcPr>
            <w:tcW w:w="1691"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rsidR="00F7010F" w:rsidRPr="007962D1" w:rsidRDefault="00F7010F" w:rsidP="00F7010F">
            <w:pPr>
              <w:rPr>
                <w:rFonts w:eastAsia="Arial Unicode MS"/>
                <w:sz w:val="21"/>
              </w:rPr>
            </w:pPr>
          </w:p>
        </w:tc>
        <w:tc>
          <w:tcPr>
            <w:tcW w:w="2410"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rsidR="00F7010F" w:rsidRPr="007962D1" w:rsidRDefault="00F7010F" w:rsidP="00F7010F">
            <w:pPr>
              <w:pStyle w:val="affffffffffff"/>
              <w:spacing w:after="4"/>
              <w:ind w:firstLine="0"/>
              <w:jc w:val="left"/>
              <w:rPr>
                <w:sz w:val="20"/>
                <w:szCs w:val="20"/>
                <w:lang w:val="ru-RU"/>
              </w:rPr>
            </w:pPr>
            <w:r w:rsidRPr="007962D1">
              <w:rPr>
                <w:sz w:val="20"/>
                <w:szCs w:val="20"/>
                <w:lang w:val="ru-RU"/>
              </w:rPr>
              <w:t>Расчетный показатель максимально допустимого уровня территориальной доступности</w:t>
            </w:r>
          </w:p>
        </w:tc>
        <w:tc>
          <w:tcPr>
            <w:tcW w:w="5528"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rsidR="00F7010F" w:rsidRPr="007962D1" w:rsidRDefault="00F7010F" w:rsidP="00F7010F">
            <w:pPr>
              <w:pStyle w:val="affffffffffff"/>
              <w:spacing w:after="4"/>
              <w:ind w:firstLine="0"/>
              <w:jc w:val="center"/>
              <w:rPr>
                <w:sz w:val="20"/>
                <w:szCs w:val="20"/>
                <w:lang w:val="ru-RU"/>
              </w:rPr>
            </w:pPr>
            <w:r w:rsidRPr="007962D1">
              <w:rPr>
                <w:sz w:val="20"/>
                <w:szCs w:val="20"/>
                <w:lang w:val="ru-RU"/>
              </w:rPr>
              <w:t>Не нормируется</w:t>
            </w:r>
          </w:p>
        </w:tc>
      </w:tr>
      <w:tr w:rsidR="00F7010F" w:rsidRPr="007962D1" w:rsidTr="00F7010F">
        <w:trPr>
          <w:trHeight w:val="36"/>
        </w:trPr>
        <w:tc>
          <w:tcPr>
            <w:tcW w:w="1691"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rsidR="00F7010F" w:rsidRPr="007962D1" w:rsidRDefault="00F7010F" w:rsidP="00F7010F">
            <w:pPr>
              <w:pStyle w:val="affffffffffff"/>
              <w:spacing w:after="4"/>
              <w:ind w:firstLine="0"/>
              <w:jc w:val="left"/>
              <w:rPr>
                <w:sz w:val="20"/>
                <w:szCs w:val="20"/>
                <w:lang w:val="ru-RU"/>
              </w:rPr>
            </w:pPr>
            <w:r w:rsidRPr="007962D1">
              <w:rPr>
                <w:sz w:val="20"/>
                <w:szCs w:val="20"/>
                <w:lang w:val="ru-RU"/>
              </w:rPr>
              <w:t>Площадки для игр детей, отдыха взрослого населения и занятий физкультурой для жилых многоквартирных домов</w:t>
            </w:r>
          </w:p>
        </w:tc>
        <w:tc>
          <w:tcPr>
            <w:tcW w:w="2410"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rsidR="00F7010F" w:rsidRPr="007962D1" w:rsidRDefault="00F7010F" w:rsidP="00F7010F">
            <w:pPr>
              <w:pStyle w:val="affffffffffff"/>
              <w:spacing w:after="4"/>
              <w:ind w:firstLine="0"/>
              <w:jc w:val="left"/>
              <w:rPr>
                <w:sz w:val="20"/>
                <w:szCs w:val="20"/>
                <w:lang w:val="ru-RU"/>
              </w:rPr>
            </w:pPr>
            <w:r w:rsidRPr="007962D1">
              <w:rPr>
                <w:sz w:val="20"/>
                <w:szCs w:val="20"/>
                <w:lang w:val="ru-RU"/>
              </w:rPr>
              <w:t>Расчетный показатель минимально допустимого уровня обеспеченности</w:t>
            </w:r>
          </w:p>
        </w:tc>
        <w:tc>
          <w:tcPr>
            <w:tcW w:w="5528"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rsidR="00F7010F" w:rsidRPr="007962D1" w:rsidRDefault="00F7010F" w:rsidP="00F7010F">
            <w:pPr>
              <w:pStyle w:val="affffffffffff"/>
              <w:spacing w:after="4"/>
              <w:ind w:firstLine="0"/>
              <w:jc w:val="left"/>
              <w:rPr>
                <w:sz w:val="20"/>
                <w:szCs w:val="20"/>
                <w:lang w:val="ru-RU"/>
              </w:rPr>
            </w:pPr>
            <w:r w:rsidRPr="007962D1">
              <w:rPr>
                <w:sz w:val="20"/>
                <w:szCs w:val="20"/>
                <w:lang w:val="ru-RU"/>
              </w:rPr>
              <w:t xml:space="preserve">Площадь территории площадок различного назначения принята </w:t>
            </w:r>
            <w:r>
              <w:rPr>
                <w:sz w:val="20"/>
                <w:szCs w:val="20"/>
                <w:lang w:val="ru-RU"/>
              </w:rPr>
              <w:t>по</w:t>
            </w:r>
            <w:r w:rsidRPr="007962D1">
              <w:rPr>
                <w:sz w:val="20"/>
                <w:szCs w:val="20"/>
                <w:lang w:val="ru-RU"/>
              </w:rPr>
              <w:t xml:space="preserve"> таблице 8.1 СП 476.1325800.2020</w:t>
            </w:r>
            <w:r>
              <w:rPr>
                <w:sz w:val="20"/>
                <w:szCs w:val="20"/>
                <w:lang w:val="ru-RU"/>
              </w:rPr>
              <w:t xml:space="preserve"> с учетом таблицы 48 </w:t>
            </w:r>
            <w:r>
              <w:rPr>
                <w:iCs/>
                <w:sz w:val="20"/>
                <w:szCs w:val="20"/>
                <w:lang w:val="ru-RU"/>
              </w:rPr>
              <w:t>РНГП Ханты-Мансийского автономного округа – Югры</w:t>
            </w:r>
          </w:p>
        </w:tc>
      </w:tr>
      <w:tr w:rsidR="00F7010F" w:rsidRPr="007962D1" w:rsidTr="00F7010F">
        <w:trPr>
          <w:trHeight w:val="36"/>
        </w:trPr>
        <w:tc>
          <w:tcPr>
            <w:tcW w:w="1691"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rsidR="00F7010F" w:rsidRPr="007962D1" w:rsidRDefault="00F7010F" w:rsidP="00F7010F">
            <w:pPr>
              <w:rPr>
                <w:rFonts w:eastAsia="Arial Unicode MS"/>
                <w:sz w:val="21"/>
              </w:rPr>
            </w:pPr>
          </w:p>
        </w:tc>
        <w:tc>
          <w:tcPr>
            <w:tcW w:w="2410"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rsidR="00F7010F" w:rsidRPr="007962D1" w:rsidRDefault="00F7010F" w:rsidP="00F7010F">
            <w:pPr>
              <w:pStyle w:val="affffffffffff"/>
              <w:spacing w:after="4"/>
              <w:ind w:firstLine="0"/>
              <w:jc w:val="left"/>
              <w:rPr>
                <w:sz w:val="20"/>
                <w:szCs w:val="20"/>
                <w:lang w:val="ru-RU"/>
              </w:rPr>
            </w:pPr>
            <w:r w:rsidRPr="007962D1">
              <w:rPr>
                <w:sz w:val="20"/>
                <w:szCs w:val="20"/>
                <w:lang w:val="ru-RU"/>
              </w:rPr>
              <w:t>Расчетный показатель максимально допустимого уровня территориальной доступности</w:t>
            </w:r>
          </w:p>
        </w:tc>
        <w:tc>
          <w:tcPr>
            <w:tcW w:w="5528"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rsidR="00F7010F" w:rsidRPr="007962D1" w:rsidRDefault="00F7010F" w:rsidP="00F7010F">
            <w:pPr>
              <w:pStyle w:val="affffffffffff"/>
              <w:spacing w:after="4"/>
              <w:ind w:firstLine="0"/>
              <w:jc w:val="left"/>
              <w:rPr>
                <w:sz w:val="20"/>
                <w:szCs w:val="20"/>
                <w:lang w:val="ru-RU"/>
              </w:rPr>
            </w:pPr>
            <w:r w:rsidRPr="007962D1">
              <w:rPr>
                <w:sz w:val="20"/>
                <w:szCs w:val="20"/>
                <w:lang w:val="ru-RU"/>
              </w:rPr>
              <w:t>Пешеходная доступность до площадок различного назначения принята в соответствии с пунктом 7.5 СП 42.13330.2016</w:t>
            </w:r>
            <w:r>
              <w:rPr>
                <w:sz w:val="20"/>
                <w:szCs w:val="20"/>
                <w:lang w:val="ru-RU"/>
              </w:rPr>
              <w:t xml:space="preserve"> и п.</w:t>
            </w:r>
            <w:r w:rsidRPr="005A14C5">
              <w:rPr>
                <w:lang w:val="ru-RU"/>
              </w:rPr>
              <w:t xml:space="preserve"> </w:t>
            </w:r>
            <w:r w:rsidRPr="005A14C5">
              <w:rPr>
                <w:sz w:val="20"/>
                <w:szCs w:val="20"/>
                <w:lang w:val="ru-RU"/>
              </w:rPr>
              <w:t>2.2.2.10</w:t>
            </w:r>
            <w:r>
              <w:rPr>
                <w:sz w:val="20"/>
                <w:szCs w:val="20"/>
                <w:lang w:val="ru-RU"/>
              </w:rPr>
              <w:t xml:space="preserve"> </w:t>
            </w:r>
            <w:r>
              <w:rPr>
                <w:iCs/>
                <w:sz w:val="20"/>
                <w:szCs w:val="20"/>
                <w:lang w:val="ru-RU"/>
              </w:rPr>
              <w:t>РНГП Ханты-Мансийского автономного округа – Югры.</w:t>
            </w:r>
          </w:p>
        </w:tc>
      </w:tr>
    </w:tbl>
    <w:p w:rsidR="00F7010F" w:rsidRPr="00D21E31" w:rsidRDefault="00F7010F" w:rsidP="00F7010F">
      <w:pPr>
        <w:keepNext/>
        <w:spacing w:before="120"/>
        <w:jc w:val="right"/>
        <w:rPr>
          <w:bCs/>
        </w:rPr>
      </w:pPr>
      <w:r w:rsidRPr="0062699C">
        <w:rPr>
          <w:bCs/>
        </w:rPr>
        <w:t xml:space="preserve">Таблица </w:t>
      </w:r>
      <w:r>
        <w:rPr>
          <w:bCs/>
        </w:rPr>
        <w:t>2.</w:t>
      </w:r>
      <w:r w:rsidRPr="00D21E31">
        <w:rPr>
          <w:bCs/>
        </w:rPr>
        <w:t>9</w:t>
      </w:r>
    </w:p>
    <w:p w:rsidR="00F7010F" w:rsidRPr="00DC374F" w:rsidRDefault="00F7010F" w:rsidP="00DC374F">
      <w:pPr>
        <w:pStyle w:val="5"/>
        <w:numPr>
          <w:ilvl w:val="0"/>
          <w:numId w:val="0"/>
        </w:numPr>
        <w:spacing w:after="240" w:line="276" w:lineRule="auto"/>
        <w:ind w:left="567"/>
        <w:jc w:val="center"/>
        <w:rPr>
          <w:i w:val="0"/>
          <w:sz w:val="24"/>
          <w:szCs w:val="24"/>
        </w:rPr>
      </w:pPr>
      <w:r w:rsidRPr="00DC374F">
        <w:rPr>
          <w:i w:val="0"/>
          <w:sz w:val="24"/>
          <w:szCs w:val="24"/>
        </w:rPr>
        <w:t>Объекты местного значения сельского поселения в области жилищного строительства</w:t>
      </w:r>
    </w:p>
    <w:tbl>
      <w:tblPr>
        <w:tblW w:w="9629" w:type="dxa"/>
        <w:tblLayout w:type="fixed"/>
        <w:tblCellMar>
          <w:left w:w="10" w:type="dxa"/>
          <w:right w:w="10" w:type="dxa"/>
        </w:tblCellMar>
        <w:tblLook w:val="04A0" w:firstRow="1" w:lastRow="0" w:firstColumn="1" w:lastColumn="0" w:noHBand="0" w:noVBand="1"/>
      </w:tblPr>
      <w:tblGrid>
        <w:gridCol w:w="1833"/>
        <w:gridCol w:w="2835"/>
        <w:gridCol w:w="4961"/>
      </w:tblGrid>
      <w:tr w:rsidR="00F7010F" w:rsidRPr="007962D1" w:rsidTr="00F7010F">
        <w:trPr>
          <w:tblHeader/>
        </w:trPr>
        <w:tc>
          <w:tcPr>
            <w:tcW w:w="1833"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rsidR="00F7010F" w:rsidRPr="007962D1" w:rsidRDefault="00F7010F" w:rsidP="00F7010F">
            <w:pPr>
              <w:pStyle w:val="affffffffffff"/>
              <w:keepNext/>
              <w:spacing w:after="4"/>
              <w:ind w:firstLine="0"/>
              <w:jc w:val="center"/>
              <w:rPr>
                <w:b/>
                <w:sz w:val="20"/>
                <w:szCs w:val="20"/>
                <w:lang w:val="ru-RU"/>
              </w:rPr>
            </w:pPr>
            <w:r w:rsidRPr="007962D1">
              <w:rPr>
                <w:b/>
                <w:sz w:val="20"/>
                <w:szCs w:val="20"/>
                <w:lang w:val="ru-RU"/>
              </w:rPr>
              <w:t>Наименование вида объекта</w:t>
            </w:r>
          </w:p>
        </w:tc>
        <w:tc>
          <w:tcPr>
            <w:tcW w:w="2835"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rsidR="00F7010F" w:rsidRPr="007962D1" w:rsidRDefault="00F7010F" w:rsidP="00F7010F">
            <w:pPr>
              <w:pStyle w:val="affffffffffff"/>
              <w:keepNext/>
              <w:spacing w:after="4"/>
              <w:ind w:firstLine="0"/>
              <w:jc w:val="center"/>
              <w:rPr>
                <w:b/>
                <w:sz w:val="20"/>
                <w:szCs w:val="20"/>
                <w:lang w:val="ru-RU"/>
              </w:rPr>
            </w:pPr>
            <w:r w:rsidRPr="007962D1">
              <w:rPr>
                <w:b/>
                <w:sz w:val="20"/>
                <w:szCs w:val="20"/>
                <w:lang w:val="ru-RU"/>
              </w:rPr>
              <w:t>Тип расчетного показателя</w:t>
            </w:r>
          </w:p>
        </w:tc>
        <w:tc>
          <w:tcPr>
            <w:tcW w:w="4961"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rsidR="00F7010F" w:rsidRPr="007962D1" w:rsidRDefault="00F7010F" w:rsidP="00F7010F">
            <w:pPr>
              <w:pStyle w:val="affffffffffff"/>
              <w:keepNext/>
              <w:spacing w:after="4"/>
              <w:ind w:firstLine="0"/>
              <w:jc w:val="center"/>
              <w:rPr>
                <w:lang w:val="ru-RU"/>
              </w:rPr>
            </w:pPr>
            <w:r w:rsidRPr="007962D1">
              <w:rPr>
                <w:b/>
                <w:sz w:val="20"/>
                <w:szCs w:val="20"/>
                <w:lang w:val="ru-RU"/>
              </w:rPr>
              <w:t>Обоснование предельного значения расчетного показателя</w:t>
            </w:r>
          </w:p>
        </w:tc>
      </w:tr>
      <w:tr w:rsidR="00F7010F" w:rsidRPr="007962D1" w:rsidTr="00F7010F">
        <w:trPr>
          <w:trHeight w:val="36"/>
        </w:trPr>
        <w:tc>
          <w:tcPr>
            <w:tcW w:w="1833" w:type="dxa"/>
            <w:vMerge w:val="restart"/>
            <w:tcBorders>
              <w:top w:val="single" w:sz="8" w:space="0" w:color="000000"/>
              <w:left w:val="single" w:sz="8" w:space="0" w:color="000000"/>
              <w:right w:val="single" w:sz="8" w:space="0" w:color="000000"/>
            </w:tcBorders>
            <w:shd w:val="clear" w:color="auto" w:fill="FFFFFF"/>
            <w:tcMar>
              <w:top w:w="0" w:type="dxa"/>
              <w:left w:w="28" w:type="dxa"/>
              <w:bottom w:w="0" w:type="dxa"/>
              <w:right w:w="28" w:type="dxa"/>
            </w:tcMar>
          </w:tcPr>
          <w:p w:rsidR="00F7010F" w:rsidRPr="0057141F" w:rsidRDefault="00F7010F" w:rsidP="00F7010F">
            <w:pPr>
              <w:pStyle w:val="affffffffffff"/>
              <w:spacing w:after="4"/>
              <w:ind w:firstLine="0"/>
              <w:jc w:val="left"/>
              <w:rPr>
                <w:sz w:val="20"/>
                <w:szCs w:val="20"/>
                <w:lang w:val="ru-RU"/>
              </w:rPr>
            </w:pPr>
            <w:r w:rsidRPr="0057141F">
              <w:rPr>
                <w:sz w:val="20"/>
                <w:szCs w:val="20"/>
                <w:lang w:val="ru-RU"/>
              </w:rPr>
              <w:t xml:space="preserve">Объекты </w:t>
            </w:r>
            <w:r w:rsidRPr="0057141F">
              <w:rPr>
                <w:sz w:val="20"/>
                <w:szCs w:val="20"/>
                <w:lang w:val="ru-RU"/>
              </w:rPr>
              <w:lastRenderedPageBreak/>
              <w:t>жилищного строительства</w:t>
            </w:r>
            <w:r>
              <w:rPr>
                <w:iCs/>
                <w:sz w:val="20"/>
                <w:szCs w:val="20"/>
                <w:lang w:val="ru-RU"/>
              </w:rPr>
              <w:t xml:space="preserve"> в зоне индивидуальной жилой застройки</w:t>
            </w:r>
            <w:r w:rsidRPr="0057141F">
              <w:rPr>
                <w:sz w:val="20"/>
                <w:szCs w:val="20"/>
                <w:lang w:val="ru-RU"/>
              </w:rPr>
              <w:t>, в том числе инвестиционные площадки</w:t>
            </w:r>
          </w:p>
        </w:tc>
        <w:tc>
          <w:tcPr>
            <w:tcW w:w="2835"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rsidR="00F7010F" w:rsidRPr="007962D1" w:rsidRDefault="00F7010F" w:rsidP="00F7010F">
            <w:pPr>
              <w:pStyle w:val="affffffffffff"/>
              <w:spacing w:after="4"/>
              <w:ind w:firstLine="0"/>
              <w:jc w:val="left"/>
              <w:rPr>
                <w:sz w:val="20"/>
                <w:szCs w:val="20"/>
                <w:lang w:val="ru-RU"/>
              </w:rPr>
            </w:pPr>
            <w:r w:rsidRPr="007962D1">
              <w:rPr>
                <w:sz w:val="20"/>
                <w:szCs w:val="20"/>
                <w:lang w:val="ru-RU"/>
              </w:rPr>
              <w:lastRenderedPageBreak/>
              <w:t xml:space="preserve">Расчетный показатель </w:t>
            </w:r>
            <w:r w:rsidRPr="007962D1">
              <w:rPr>
                <w:sz w:val="20"/>
                <w:szCs w:val="20"/>
                <w:lang w:val="ru-RU"/>
              </w:rPr>
              <w:lastRenderedPageBreak/>
              <w:t>минимально допустимого уровня обеспеченности</w:t>
            </w:r>
          </w:p>
        </w:tc>
        <w:tc>
          <w:tcPr>
            <w:tcW w:w="4961"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rsidR="00F7010F" w:rsidRDefault="00F7010F" w:rsidP="00F7010F">
            <w:pPr>
              <w:pStyle w:val="affffffffffff"/>
              <w:spacing w:after="4"/>
              <w:ind w:firstLine="0"/>
              <w:jc w:val="left"/>
              <w:rPr>
                <w:sz w:val="20"/>
                <w:szCs w:val="20"/>
                <w:lang w:val="ru-RU"/>
              </w:rPr>
            </w:pPr>
            <w:r>
              <w:rPr>
                <w:iCs/>
                <w:sz w:val="20"/>
                <w:szCs w:val="20"/>
                <w:lang w:val="ru-RU"/>
              </w:rPr>
              <w:lastRenderedPageBreak/>
              <w:t xml:space="preserve">Минимальный размер территории жилищного </w:t>
            </w:r>
            <w:r>
              <w:rPr>
                <w:iCs/>
                <w:sz w:val="20"/>
                <w:szCs w:val="20"/>
                <w:lang w:val="ru-RU"/>
              </w:rPr>
              <w:lastRenderedPageBreak/>
              <w:t>строительства в границах поселения установлен в соответствии с таблицей 38 РНГП Ханты-Мансийского автономного округа – Югры</w:t>
            </w:r>
          </w:p>
        </w:tc>
      </w:tr>
      <w:tr w:rsidR="00F7010F" w:rsidRPr="007962D1" w:rsidTr="00F7010F">
        <w:trPr>
          <w:trHeight w:val="36"/>
        </w:trPr>
        <w:tc>
          <w:tcPr>
            <w:tcW w:w="1833" w:type="dxa"/>
            <w:vMerge/>
            <w:tcBorders>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rsidR="00F7010F" w:rsidRPr="0057141F" w:rsidRDefault="00F7010F" w:rsidP="00F7010F">
            <w:pPr>
              <w:pStyle w:val="affffffffffff"/>
              <w:spacing w:after="4"/>
              <w:ind w:firstLine="0"/>
              <w:jc w:val="left"/>
              <w:rPr>
                <w:sz w:val="20"/>
                <w:szCs w:val="20"/>
                <w:lang w:val="ru-RU"/>
              </w:rPr>
            </w:pPr>
          </w:p>
        </w:tc>
        <w:tc>
          <w:tcPr>
            <w:tcW w:w="2835"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rsidR="00F7010F" w:rsidRPr="007962D1" w:rsidRDefault="00F7010F" w:rsidP="00F7010F">
            <w:pPr>
              <w:pStyle w:val="affffffffffff"/>
              <w:spacing w:after="4"/>
              <w:ind w:firstLine="0"/>
              <w:jc w:val="left"/>
              <w:rPr>
                <w:sz w:val="20"/>
                <w:szCs w:val="20"/>
                <w:lang w:val="ru-RU"/>
              </w:rPr>
            </w:pPr>
            <w:r w:rsidRPr="007962D1">
              <w:rPr>
                <w:sz w:val="20"/>
                <w:szCs w:val="20"/>
                <w:lang w:val="ru-RU"/>
              </w:rPr>
              <w:t>Расчетный показатель максимально допустимого уровня территориальной доступности</w:t>
            </w:r>
          </w:p>
        </w:tc>
        <w:tc>
          <w:tcPr>
            <w:tcW w:w="4961"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rsidR="00F7010F" w:rsidRDefault="00F7010F" w:rsidP="00F7010F">
            <w:pPr>
              <w:pStyle w:val="affffffffffff"/>
              <w:spacing w:after="4"/>
              <w:ind w:firstLine="0"/>
              <w:jc w:val="center"/>
              <w:rPr>
                <w:sz w:val="20"/>
                <w:szCs w:val="20"/>
                <w:lang w:val="ru-RU"/>
              </w:rPr>
            </w:pPr>
            <w:r w:rsidRPr="007962D1">
              <w:rPr>
                <w:sz w:val="20"/>
                <w:szCs w:val="20"/>
                <w:lang w:val="ru-RU"/>
              </w:rPr>
              <w:t>Не нормируется</w:t>
            </w:r>
          </w:p>
        </w:tc>
      </w:tr>
      <w:tr w:rsidR="00F7010F" w:rsidRPr="007962D1" w:rsidTr="00F7010F">
        <w:trPr>
          <w:trHeight w:val="36"/>
        </w:trPr>
        <w:tc>
          <w:tcPr>
            <w:tcW w:w="1833"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rsidR="00F7010F" w:rsidRPr="007962D1" w:rsidRDefault="00F7010F" w:rsidP="00F7010F">
            <w:pPr>
              <w:pStyle w:val="affffffffffff"/>
              <w:spacing w:after="4"/>
              <w:ind w:firstLine="0"/>
              <w:jc w:val="left"/>
              <w:rPr>
                <w:sz w:val="20"/>
                <w:szCs w:val="20"/>
                <w:lang w:val="ru-RU"/>
              </w:rPr>
            </w:pPr>
            <w:r w:rsidRPr="0057141F">
              <w:rPr>
                <w:sz w:val="20"/>
                <w:szCs w:val="20"/>
                <w:lang w:val="ru-RU"/>
              </w:rPr>
              <w:t>Объекты жилищного строительства</w:t>
            </w:r>
            <w:r>
              <w:rPr>
                <w:iCs/>
                <w:sz w:val="20"/>
                <w:szCs w:val="20"/>
                <w:lang w:val="ru-RU"/>
              </w:rPr>
              <w:t xml:space="preserve"> в зоне малоэтажной жилой застройки (1-3 </w:t>
            </w:r>
            <w:proofErr w:type="spellStart"/>
            <w:r>
              <w:rPr>
                <w:iCs/>
                <w:sz w:val="20"/>
                <w:szCs w:val="20"/>
                <w:lang w:val="ru-RU"/>
              </w:rPr>
              <w:t>эт</w:t>
            </w:r>
            <w:proofErr w:type="spellEnd"/>
            <w:r>
              <w:rPr>
                <w:iCs/>
                <w:sz w:val="20"/>
                <w:szCs w:val="20"/>
                <w:lang w:val="ru-RU"/>
              </w:rPr>
              <w:t>.)</w:t>
            </w:r>
            <w:r w:rsidRPr="0057141F">
              <w:rPr>
                <w:sz w:val="20"/>
                <w:szCs w:val="20"/>
                <w:lang w:val="ru-RU"/>
              </w:rPr>
              <w:t>, в том числе инвестиционные площадки</w:t>
            </w:r>
          </w:p>
        </w:tc>
        <w:tc>
          <w:tcPr>
            <w:tcW w:w="2835"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rsidR="00F7010F" w:rsidRPr="007962D1" w:rsidRDefault="00F7010F" w:rsidP="00F7010F">
            <w:pPr>
              <w:pStyle w:val="affffffffffff"/>
              <w:spacing w:after="4"/>
              <w:ind w:firstLine="0"/>
              <w:jc w:val="left"/>
              <w:rPr>
                <w:sz w:val="20"/>
                <w:szCs w:val="20"/>
                <w:lang w:val="ru-RU"/>
              </w:rPr>
            </w:pPr>
            <w:r w:rsidRPr="007962D1">
              <w:rPr>
                <w:sz w:val="20"/>
                <w:szCs w:val="20"/>
                <w:lang w:val="ru-RU"/>
              </w:rPr>
              <w:t>Расчетный показатель минимально допустимого уровня обеспеченности</w:t>
            </w:r>
          </w:p>
        </w:tc>
        <w:tc>
          <w:tcPr>
            <w:tcW w:w="4961"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rsidR="00F7010F" w:rsidRDefault="00F7010F" w:rsidP="00F7010F">
            <w:pPr>
              <w:pStyle w:val="affffffffffff"/>
              <w:spacing w:after="4"/>
              <w:ind w:firstLine="0"/>
              <w:jc w:val="left"/>
              <w:rPr>
                <w:iCs/>
                <w:sz w:val="20"/>
                <w:szCs w:val="20"/>
                <w:lang w:val="ru-RU"/>
              </w:rPr>
            </w:pPr>
            <w:r>
              <w:rPr>
                <w:iCs/>
                <w:sz w:val="20"/>
                <w:szCs w:val="20"/>
                <w:lang w:val="ru-RU"/>
              </w:rPr>
              <w:t>Минимальный размер территории жилищного строительства в зоне малоэтажной жилой застройки в границах поселения установлен в соответствии с таблицей 38 РНГП Ханты-Мансийского автономного округа – Югры.</w:t>
            </w:r>
          </w:p>
          <w:p w:rsidR="00F7010F" w:rsidRPr="007962D1" w:rsidRDefault="00F7010F" w:rsidP="00F7010F">
            <w:pPr>
              <w:pStyle w:val="affffffffffff"/>
              <w:spacing w:after="4"/>
              <w:ind w:firstLine="0"/>
              <w:jc w:val="left"/>
              <w:rPr>
                <w:sz w:val="20"/>
                <w:szCs w:val="20"/>
                <w:lang w:val="ru-RU"/>
              </w:rPr>
            </w:pPr>
            <w:r>
              <w:rPr>
                <w:iCs/>
                <w:sz w:val="20"/>
                <w:szCs w:val="20"/>
                <w:lang w:val="ru-RU"/>
              </w:rPr>
              <w:t>Минимальный р</w:t>
            </w:r>
            <w:r w:rsidRPr="00D83C94">
              <w:rPr>
                <w:iCs/>
                <w:sz w:val="20"/>
                <w:szCs w:val="20"/>
                <w:lang w:val="ru-RU"/>
              </w:rPr>
              <w:t>азмер земельного</w:t>
            </w:r>
            <w:r>
              <w:rPr>
                <w:iCs/>
                <w:sz w:val="20"/>
                <w:szCs w:val="20"/>
                <w:lang w:val="ru-RU"/>
              </w:rPr>
              <w:t xml:space="preserve"> </w:t>
            </w:r>
            <w:r w:rsidRPr="00D83C94">
              <w:rPr>
                <w:iCs/>
                <w:sz w:val="20"/>
                <w:szCs w:val="20"/>
                <w:lang w:val="ru-RU"/>
              </w:rPr>
              <w:t>участка</w:t>
            </w:r>
            <w:r>
              <w:rPr>
                <w:iCs/>
                <w:sz w:val="20"/>
                <w:szCs w:val="20"/>
                <w:lang w:val="ru-RU"/>
              </w:rPr>
              <w:t xml:space="preserve"> для многоквартирного дома в зоне малоэтажной жилой застройки установлен в соответствии с таблицей 39 РНГП Ханты-Мансийского автономного округа – Югры</w:t>
            </w:r>
          </w:p>
        </w:tc>
      </w:tr>
      <w:tr w:rsidR="00F7010F" w:rsidRPr="007962D1" w:rsidTr="00F7010F">
        <w:trPr>
          <w:trHeight w:val="36"/>
        </w:trPr>
        <w:tc>
          <w:tcPr>
            <w:tcW w:w="1833"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rsidR="00F7010F" w:rsidRPr="007962D1" w:rsidRDefault="00F7010F" w:rsidP="00F7010F">
            <w:pPr>
              <w:rPr>
                <w:rFonts w:eastAsia="Arial Unicode MS"/>
                <w:sz w:val="21"/>
              </w:rPr>
            </w:pPr>
          </w:p>
        </w:tc>
        <w:tc>
          <w:tcPr>
            <w:tcW w:w="2835"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rsidR="00F7010F" w:rsidRPr="007962D1" w:rsidRDefault="00F7010F" w:rsidP="00F7010F">
            <w:pPr>
              <w:pStyle w:val="affffffffffff"/>
              <w:spacing w:after="4"/>
              <w:ind w:firstLine="0"/>
              <w:jc w:val="left"/>
              <w:rPr>
                <w:sz w:val="20"/>
                <w:szCs w:val="20"/>
                <w:lang w:val="ru-RU"/>
              </w:rPr>
            </w:pPr>
            <w:r w:rsidRPr="007962D1">
              <w:rPr>
                <w:sz w:val="20"/>
                <w:szCs w:val="20"/>
                <w:lang w:val="ru-RU"/>
              </w:rPr>
              <w:t>Расчетный показатель максимально допустимого уровня территориальной доступности</w:t>
            </w:r>
          </w:p>
        </w:tc>
        <w:tc>
          <w:tcPr>
            <w:tcW w:w="4961"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rsidR="00F7010F" w:rsidRPr="007962D1" w:rsidRDefault="00F7010F" w:rsidP="00F7010F">
            <w:pPr>
              <w:pStyle w:val="affffffffffff"/>
              <w:spacing w:after="4"/>
              <w:ind w:firstLine="0"/>
              <w:jc w:val="center"/>
              <w:rPr>
                <w:sz w:val="20"/>
                <w:szCs w:val="20"/>
                <w:lang w:val="ru-RU"/>
              </w:rPr>
            </w:pPr>
            <w:r w:rsidRPr="007962D1">
              <w:rPr>
                <w:sz w:val="20"/>
                <w:szCs w:val="20"/>
                <w:lang w:val="ru-RU"/>
              </w:rPr>
              <w:t>Не нормируется</w:t>
            </w:r>
          </w:p>
        </w:tc>
      </w:tr>
    </w:tbl>
    <w:p w:rsidR="00F7010F" w:rsidRPr="0095757E" w:rsidRDefault="00F7010F" w:rsidP="00F7010F">
      <w:pPr>
        <w:keepNext/>
        <w:spacing w:before="120"/>
        <w:jc w:val="right"/>
        <w:rPr>
          <w:bCs/>
          <w:iCs/>
        </w:rPr>
      </w:pPr>
      <w:r w:rsidRPr="0095757E">
        <w:rPr>
          <w:bCs/>
          <w:iCs/>
        </w:rPr>
        <w:t>Таблица 2.</w:t>
      </w:r>
      <w:r>
        <w:rPr>
          <w:bCs/>
          <w:iCs/>
        </w:rPr>
        <w:t>10</w:t>
      </w:r>
    </w:p>
    <w:p w:rsidR="00F7010F" w:rsidRPr="00DC374F" w:rsidRDefault="00F7010F" w:rsidP="00DC374F">
      <w:pPr>
        <w:pStyle w:val="5"/>
        <w:numPr>
          <w:ilvl w:val="0"/>
          <w:numId w:val="0"/>
        </w:numPr>
        <w:spacing w:after="240" w:line="276" w:lineRule="auto"/>
        <w:ind w:left="567"/>
        <w:jc w:val="center"/>
        <w:rPr>
          <w:i w:val="0"/>
          <w:sz w:val="24"/>
          <w:szCs w:val="24"/>
        </w:rPr>
      </w:pPr>
      <w:r w:rsidRPr="00DC374F">
        <w:rPr>
          <w:i w:val="0"/>
          <w:sz w:val="24"/>
          <w:szCs w:val="24"/>
        </w:rPr>
        <w:t>Объекты местного значения сельского поселения в области торговли, общественного питания и бытового обслуживания</w:t>
      </w:r>
    </w:p>
    <w:tbl>
      <w:tblPr>
        <w:tblStyle w:val="aff7"/>
        <w:tblW w:w="9635"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CellMar>
          <w:left w:w="28" w:type="dxa"/>
          <w:right w:w="28" w:type="dxa"/>
        </w:tblCellMar>
        <w:tblLook w:val="04A0" w:firstRow="1" w:lastRow="0" w:firstColumn="1" w:lastColumn="0" w:noHBand="0" w:noVBand="1"/>
      </w:tblPr>
      <w:tblGrid>
        <w:gridCol w:w="2117"/>
        <w:gridCol w:w="2698"/>
        <w:gridCol w:w="4820"/>
      </w:tblGrid>
      <w:tr w:rsidR="00F7010F" w:rsidRPr="00846622" w:rsidTr="00F7010F">
        <w:trPr>
          <w:cantSplit/>
          <w:tblHeader/>
        </w:trPr>
        <w:tc>
          <w:tcPr>
            <w:tcW w:w="2117" w:type="dxa"/>
            <w:shd w:val="clear" w:color="auto" w:fill="auto"/>
          </w:tcPr>
          <w:p w:rsidR="00F7010F" w:rsidRPr="00846622" w:rsidRDefault="00F7010F" w:rsidP="00F7010F">
            <w:pPr>
              <w:pStyle w:val="affffffffffff"/>
              <w:keepNext/>
              <w:spacing w:after="20"/>
              <w:ind w:firstLine="0"/>
              <w:jc w:val="center"/>
              <w:rPr>
                <w:b/>
                <w:iCs/>
                <w:sz w:val="20"/>
                <w:szCs w:val="20"/>
                <w:lang w:val="ru-RU"/>
              </w:rPr>
            </w:pPr>
            <w:r w:rsidRPr="00846622">
              <w:rPr>
                <w:b/>
                <w:iCs/>
                <w:sz w:val="20"/>
                <w:szCs w:val="20"/>
                <w:lang w:val="ru-RU"/>
              </w:rPr>
              <w:t>Наименование вида объекта</w:t>
            </w:r>
          </w:p>
        </w:tc>
        <w:tc>
          <w:tcPr>
            <w:tcW w:w="2698" w:type="dxa"/>
            <w:shd w:val="clear" w:color="auto" w:fill="auto"/>
          </w:tcPr>
          <w:p w:rsidR="00F7010F" w:rsidRPr="00846622" w:rsidRDefault="00F7010F" w:rsidP="00F7010F">
            <w:pPr>
              <w:pStyle w:val="affffffffffff"/>
              <w:keepNext/>
              <w:spacing w:after="20"/>
              <w:ind w:firstLine="0"/>
              <w:jc w:val="center"/>
              <w:rPr>
                <w:b/>
                <w:iCs/>
                <w:sz w:val="20"/>
                <w:szCs w:val="20"/>
                <w:lang w:val="ru-RU"/>
              </w:rPr>
            </w:pPr>
            <w:r w:rsidRPr="00846622">
              <w:rPr>
                <w:b/>
                <w:iCs/>
                <w:sz w:val="20"/>
                <w:szCs w:val="20"/>
                <w:lang w:val="ru-RU"/>
              </w:rPr>
              <w:t>Тип расчетного показателя</w:t>
            </w:r>
          </w:p>
        </w:tc>
        <w:tc>
          <w:tcPr>
            <w:tcW w:w="4820" w:type="dxa"/>
            <w:shd w:val="clear" w:color="auto" w:fill="auto"/>
          </w:tcPr>
          <w:p w:rsidR="00F7010F" w:rsidRPr="00846622" w:rsidRDefault="00F7010F" w:rsidP="00F7010F">
            <w:pPr>
              <w:pStyle w:val="affffffffffff"/>
              <w:keepNext/>
              <w:spacing w:after="20"/>
              <w:ind w:firstLine="0"/>
              <w:jc w:val="center"/>
              <w:rPr>
                <w:iCs/>
                <w:sz w:val="20"/>
                <w:szCs w:val="20"/>
                <w:lang w:val="ru-RU"/>
              </w:rPr>
            </w:pPr>
            <w:r w:rsidRPr="00846622">
              <w:rPr>
                <w:b/>
                <w:iCs/>
                <w:sz w:val="20"/>
                <w:szCs w:val="20"/>
                <w:lang w:val="ru-RU"/>
              </w:rPr>
              <w:t>Обоснование расчетного показателя</w:t>
            </w:r>
          </w:p>
        </w:tc>
      </w:tr>
      <w:tr w:rsidR="00F7010F" w:rsidRPr="00846622" w:rsidTr="00F7010F">
        <w:trPr>
          <w:cantSplit/>
        </w:trPr>
        <w:tc>
          <w:tcPr>
            <w:tcW w:w="2117" w:type="dxa"/>
            <w:vMerge w:val="restart"/>
            <w:shd w:val="clear" w:color="auto" w:fill="auto"/>
          </w:tcPr>
          <w:p w:rsidR="00F7010F" w:rsidRPr="00846622" w:rsidRDefault="00F7010F" w:rsidP="00F7010F">
            <w:pPr>
              <w:pStyle w:val="affffffffffff"/>
              <w:spacing w:after="20"/>
              <w:ind w:firstLine="0"/>
              <w:jc w:val="left"/>
              <w:rPr>
                <w:iCs/>
                <w:sz w:val="20"/>
                <w:szCs w:val="20"/>
                <w:lang w:val="ru-RU"/>
              </w:rPr>
            </w:pPr>
            <w:r w:rsidRPr="00846622">
              <w:rPr>
                <w:iCs/>
                <w:sz w:val="20"/>
                <w:szCs w:val="20"/>
                <w:lang w:val="ru-RU"/>
              </w:rPr>
              <w:t>Объекты торговли</w:t>
            </w:r>
          </w:p>
        </w:tc>
        <w:tc>
          <w:tcPr>
            <w:tcW w:w="2698" w:type="dxa"/>
            <w:shd w:val="clear" w:color="auto" w:fill="auto"/>
          </w:tcPr>
          <w:p w:rsidR="00F7010F" w:rsidRPr="00846622" w:rsidRDefault="00F7010F" w:rsidP="00F7010F">
            <w:pPr>
              <w:pStyle w:val="affffffffffff"/>
              <w:spacing w:after="20"/>
              <w:ind w:firstLine="0"/>
              <w:jc w:val="left"/>
              <w:rPr>
                <w:iCs/>
                <w:sz w:val="20"/>
                <w:szCs w:val="20"/>
                <w:lang w:val="ru-RU"/>
              </w:rPr>
            </w:pPr>
            <w:r w:rsidRPr="00846622">
              <w:rPr>
                <w:iCs/>
                <w:sz w:val="20"/>
                <w:szCs w:val="20"/>
                <w:lang w:val="ru-RU"/>
              </w:rPr>
              <w:t>Расчетный показатель минимально допустимого уровня обеспеченности</w:t>
            </w:r>
          </w:p>
        </w:tc>
        <w:tc>
          <w:tcPr>
            <w:tcW w:w="4820" w:type="dxa"/>
            <w:shd w:val="clear" w:color="auto" w:fill="auto"/>
          </w:tcPr>
          <w:p w:rsidR="00F7010F" w:rsidRPr="00846622" w:rsidRDefault="00F7010F" w:rsidP="00F7010F">
            <w:pPr>
              <w:pStyle w:val="affffffffffff"/>
              <w:spacing w:after="20"/>
              <w:ind w:firstLine="0"/>
              <w:jc w:val="left"/>
              <w:rPr>
                <w:iCs/>
                <w:sz w:val="20"/>
                <w:szCs w:val="20"/>
                <w:lang w:val="ru-RU"/>
              </w:rPr>
            </w:pPr>
            <w:r w:rsidRPr="00846622">
              <w:rPr>
                <w:iCs/>
                <w:sz w:val="20"/>
                <w:szCs w:val="20"/>
                <w:lang w:val="ru-RU"/>
              </w:rPr>
              <w:t>Площадь стационарных торговых объектов принята в соответствии с Приложением Д СП 42.13330.2016</w:t>
            </w:r>
          </w:p>
        </w:tc>
      </w:tr>
      <w:tr w:rsidR="00F7010F" w:rsidRPr="00846622" w:rsidTr="00F7010F">
        <w:trPr>
          <w:cantSplit/>
        </w:trPr>
        <w:tc>
          <w:tcPr>
            <w:tcW w:w="2117" w:type="dxa"/>
            <w:vMerge/>
            <w:shd w:val="clear" w:color="auto" w:fill="auto"/>
          </w:tcPr>
          <w:p w:rsidR="00F7010F" w:rsidRPr="00846622" w:rsidRDefault="00F7010F" w:rsidP="00F7010F">
            <w:pPr>
              <w:pStyle w:val="affffffffffff"/>
              <w:spacing w:after="20"/>
              <w:ind w:firstLine="0"/>
              <w:jc w:val="left"/>
              <w:rPr>
                <w:iCs/>
                <w:sz w:val="20"/>
                <w:szCs w:val="20"/>
                <w:lang w:val="ru-RU"/>
              </w:rPr>
            </w:pPr>
          </w:p>
        </w:tc>
        <w:tc>
          <w:tcPr>
            <w:tcW w:w="2698" w:type="dxa"/>
            <w:shd w:val="clear" w:color="auto" w:fill="auto"/>
          </w:tcPr>
          <w:p w:rsidR="00F7010F" w:rsidRPr="00846622" w:rsidRDefault="00F7010F" w:rsidP="00F7010F">
            <w:pPr>
              <w:pStyle w:val="affffffffffff"/>
              <w:spacing w:after="20"/>
              <w:ind w:firstLine="0"/>
              <w:jc w:val="left"/>
              <w:rPr>
                <w:iCs/>
                <w:sz w:val="20"/>
                <w:szCs w:val="20"/>
                <w:lang w:val="ru-RU"/>
              </w:rPr>
            </w:pPr>
            <w:r w:rsidRPr="00846622">
              <w:rPr>
                <w:iCs/>
                <w:sz w:val="20"/>
                <w:szCs w:val="20"/>
                <w:lang w:val="ru-RU"/>
              </w:rPr>
              <w:t>Расчетный показатель максимально допустимого уровня территориальной доступности</w:t>
            </w:r>
          </w:p>
        </w:tc>
        <w:tc>
          <w:tcPr>
            <w:tcW w:w="4820" w:type="dxa"/>
            <w:shd w:val="clear" w:color="auto" w:fill="auto"/>
          </w:tcPr>
          <w:p w:rsidR="00F7010F" w:rsidRPr="00AD542E" w:rsidRDefault="00F7010F" w:rsidP="00F7010F">
            <w:pPr>
              <w:pStyle w:val="affffffffffff"/>
              <w:spacing w:after="20"/>
              <w:ind w:firstLine="0"/>
              <w:jc w:val="left"/>
              <w:rPr>
                <w:iCs/>
                <w:sz w:val="20"/>
                <w:szCs w:val="20"/>
                <w:lang w:val="ru-RU"/>
              </w:rPr>
            </w:pPr>
            <w:r w:rsidRPr="00846622">
              <w:rPr>
                <w:iCs/>
                <w:sz w:val="20"/>
                <w:szCs w:val="20"/>
                <w:lang w:val="ru-RU"/>
              </w:rPr>
              <w:t xml:space="preserve">Пешеходная доступность </w:t>
            </w:r>
            <w:r>
              <w:rPr>
                <w:iCs/>
                <w:sz w:val="20"/>
                <w:szCs w:val="20"/>
                <w:lang w:val="ru-RU"/>
              </w:rPr>
              <w:t>1400</w:t>
            </w:r>
            <w:r w:rsidRPr="00846622">
              <w:rPr>
                <w:iCs/>
                <w:sz w:val="20"/>
                <w:szCs w:val="20"/>
                <w:lang w:val="ru-RU"/>
              </w:rPr>
              <w:t xml:space="preserve"> м принята в соответствии с п. 10.4 СП 42.13330.2016</w:t>
            </w:r>
            <w:r>
              <w:rPr>
                <w:iCs/>
                <w:sz w:val="20"/>
                <w:szCs w:val="20"/>
                <w:lang w:val="ru-RU"/>
              </w:rPr>
              <w:t xml:space="preserve"> как для</w:t>
            </w:r>
            <w:r w:rsidRPr="00846622">
              <w:rPr>
                <w:iCs/>
                <w:sz w:val="20"/>
                <w:szCs w:val="20"/>
                <w:lang w:val="ru-RU"/>
              </w:rPr>
              <w:t xml:space="preserve"> </w:t>
            </w:r>
            <w:r>
              <w:rPr>
                <w:iCs/>
                <w:sz w:val="20"/>
                <w:szCs w:val="20"/>
                <w:lang w:val="ru-RU"/>
              </w:rPr>
              <w:t>сельских</w:t>
            </w:r>
            <w:r w:rsidRPr="00846622">
              <w:rPr>
                <w:iCs/>
                <w:sz w:val="20"/>
                <w:szCs w:val="20"/>
                <w:lang w:val="ru-RU"/>
              </w:rPr>
              <w:t xml:space="preserve"> населенн</w:t>
            </w:r>
            <w:r>
              <w:rPr>
                <w:iCs/>
                <w:sz w:val="20"/>
                <w:szCs w:val="20"/>
                <w:lang w:val="ru-RU"/>
              </w:rPr>
              <w:t>ых</w:t>
            </w:r>
            <w:r w:rsidRPr="00846622">
              <w:rPr>
                <w:iCs/>
                <w:sz w:val="20"/>
                <w:szCs w:val="20"/>
                <w:lang w:val="ru-RU"/>
              </w:rPr>
              <w:t xml:space="preserve"> пункт</w:t>
            </w:r>
            <w:r>
              <w:rPr>
                <w:iCs/>
                <w:sz w:val="20"/>
                <w:szCs w:val="20"/>
                <w:lang w:val="ru-RU"/>
              </w:rPr>
              <w:t>ов</w:t>
            </w:r>
            <w:r w:rsidRPr="00846622">
              <w:rPr>
                <w:iCs/>
                <w:sz w:val="20"/>
                <w:szCs w:val="20"/>
                <w:lang w:val="ru-RU"/>
              </w:rPr>
              <w:t xml:space="preserve"> </w:t>
            </w:r>
            <w:r>
              <w:rPr>
                <w:iCs/>
                <w:sz w:val="20"/>
                <w:szCs w:val="20"/>
                <w:lang w:val="ru-RU"/>
              </w:rPr>
              <w:t xml:space="preserve">с учетом 30% уменьшения </w:t>
            </w:r>
            <w:r w:rsidRPr="00AD542E">
              <w:rPr>
                <w:iCs/>
                <w:sz w:val="20"/>
                <w:szCs w:val="20"/>
                <w:lang w:val="ru-RU"/>
              </w:rPr>
              <w:t>для климатического подрайона строительства IД</w:t>
            </w:r>
          </w:p>
        </w:tc>
      </w:tr>
      <w:tr w:rsidR="00F7010F" w:rsidRPr="00846622" w:rsidTr="00F7010F">
        <w:trPr>
          <w:cantSplit/>
        </w:trPr>
        <w:tc>
          <w:tcPr>
            <w:tcW w:w="2117" w:type="dxa"/>
            <w:vMerge w:val="restart"/>
            <w:shd w:val="clear" w:color="auto" w:fill="auto"/>
          </w:tcPr>
          <w:p w:rsidR="00F7010F" w:rsidRPr="00846622" w:rsidRDefault="00F7010F" w:rsidP="00F7010F">
            <w:pPr>
              <w:pStyle w:val="affffffffffff"/>
              <w:spacing w:after="20"/>
              <w:ind w:firstLine="0"/>
              <w:jc w:val="left"/>
              <w:rPr>
                <w:iCs/>
                <w:sz w:val="20"/>
                <w:szCs w:val="20"/>
                <w:lang w:val="ru-RU"/>
              </w:rPr>
            </w:pPr>
            <w:r w:rsidRPr="00846622">
              <w:rPr>
                <w:iCs/>
                <w:sz w:val="20"/>
                <w:szCs w:val="20"/>
                <w:lang w:val="ru-RU"/>
              </w:rPr>
              <w:t>Объекты общественного питания</w:t>
            </w:r>
          </w:p>
        </w:tc>
        <w:tc>
          <w:tcPr>
            <w:tcW w:w="2698" w:type="dxa"/>
            <w:shd w:val="clear" w:color="auto" w:fill="auto"/>
          </w:tcPr>
          <w:p w:rsidR="00F7010F" w:rsidRPr="00846622" w:rsidRDefault="00F7010F" w:rsidP="00F7010F">
            <w:pPr>
              <w:pStyle w:val="affffffffffff"/>
              <w:spacing w:after="20"/>
              <w:ind w:firstLine="0"/>
              <w:jc w:val="left"/>
              <w:rPr>
                <w:iCs/>
                <w:sz w:val="20"/>
                <w:szCs w:val="20"/>
                <w:lang w:val="ru-RU"/>
              </w:rPr>
            </w:pPr>
            <w:r w:rsidRPr="00846622">
              <w:rPr>
                <w:iCs/>
                <w:sz w:val="20"/>
                <w:szCs w:val="20"/>
                <w:lang w:val="ru-RU"/>
              </w:rPr>
              <w:t>Расчетный показатель минимально допустимого уровня обеспеченности</w:t>
            </w:r>
          </w:p>
        </w:tc>
        <w:tc>
          <w:tcPr>
            <w:tcW w:w="4820" w:type="dxa"/>
            <w:shd w:val="clear" w:color="auto" w:fill="auto"/>
          </w:tcPr>
          <w:p w:rsidR="00F7010F" w:rsidRPr="00846622" w:rsidRDefault="00F7010F" w:rsidP="00F7010F">
            <w:pPr>
              <w:pStyle w:val="affffffffffff"/>
              <w:spacing w:after="20"/>
              <w:ind w:firstLine="0"/>
              <w:jc w:val="left"/>
              <w:rPr>
                <w:iCs/>
                <w:sz w:val="20"/>
                <w:szCs w:val="20"/>
                <w:lang w:val="ru-RU"/>
              </w:rPr>
            </w:pPr>
            <w:r w:rsidRPr="00846622">
              <w:rPr>
                <w:iCs/>
                <w:sz w:val="20"/>
                <w:szCs w:val="20"/>
                <w:lang w:val="ru-RU"/>
              </w:rPr>
              <w:t xml:space="preserve">Обеспеченность предприятиями общественного питания в 40 посадочных мест на 1000 человек принята в соответствии с Приложением Д СП 42.13330.2016 </w:t>
            </w:r>
          </w:p>
        </w:tc>
      </w:tr>
      <w:tr w:rsidR="00F7010F" w:rsidRPr="00846622" w:rsidTr="00F7010F">
        <w:trPr>
          <w:cantSplit/>
        </w:trPr>
        <w:tc>
          <w:tcPr>
            <w:tcW w:w="2117" w:type="dxa"/>
            <w:vMerge/>
            <w:shd w:val="clear" w:color="auto" w:fill="auto"/>
          </w:tcPr>
          <w:p w:rsidR="00F7010F" w:rsidRPr="00846622" w:rsidRDefault="00F7010F" w:rsidP="00F7010F">
            <w:pPr>
              <w:pStyle w:val="affffffffffff"/>
              <w:spacing w:after="20"/>
              <w:ind w:firstLine="0"/>
              <w:jc w:val="left"/>
              <w:rPr>
                <w:iCs/>
                <w:sz w:val="20"/>
                <w:szCs w:val="20"/>
                <w:lang w:val="ru-RU"/>
              </w:rPr>
            </w:pPr>
          </w:p>
        </w:tc>
        <w:tc>
          <w:tcPr>
            <w:tcW w:w="2698" w:type="dxa"/>
            <w:shd w:val="clear" w:color="auto" w:fill="auto"/>
          </w:tcPr>
          <w:p w:rsidR="00F7010F" w:rsidRPr="00846622" w:rsidRDefault="00F7010F" w:rsidP="00F7010F">
            <w:pPr>
              <w:pStyle w:val="affffffffffff"/>
              <w:spacing w:after="20"/>
              <w:ind w:firstLine="0"/>
              <w:jc w:val="left"/>
              <w:rPr>
                <w:iCs/>
                <w:sz w:val="20"/>
                <w:szCs w:val="20"/>
                <w:lang w:val="ru-RU"/>
              </w:rPr>
            </w:pPr>
            <w:r w:rsidRPr="00846622">
              <w:rPr>
                <w:bCs/>
                <w:iCs/>
                <w:sz w:val="20"/>
                <w:szCs w:val="20"/>
                <w:lang w:val="ru-RU"/>
              </w:rPr>
              <w:t>Расчетный показатель максимально допустимого уровня территориальной доступности</w:t>
            </w:r>
          </w:p>
        </w:tc>
        <w:tc>
          <w:tcPr>
            <w:tcW w:w="4820" w:type="dxa"/>
            <w:shd w:val="clear" w:color="auto" w:fill="auto"/>
          </w:tcPr>
          <w:p w:rsidR="00F7010F" w:rsidRPr="00846622" w:rsidRDefault="00F7010F" w:rsidP="00F7010F">
            <w:pPr>
              <w:pStyle w:val="affffffffffff"/>
              <w:spacing w:after="20"/>
              <w:ind w:firstLine="0"/>
              <w:jc w:val="left"/>
              <w:rPr>
                <w:iCs/>
                <w:sz w:val="20"/>
                <w:szCs w:val="20"/>
                <w:lang w:val="ru-RU"/>
              </w:rPr>
            </w:pPr>
            <w:r w:rsidRPr="00846622">
              <w:rPr>
                <w:iCs/>
                <w:sz w:val="20"/>
                <w:szCs w:val="20"/>
                <w:lang w:val="ru-RU"/>
              </w:rPr>
              <w:t xml:space="preserve">Пешеходная доступность </w:t>
            </w:r>
            <w:r>
              <w:rPr>
                <w:iCs/>
                <w:sz w:val="20"/>
                <w:szCs w:val="20"/>
                <w:lang w:val="ru-RU"/>
              </w:rPr>
              <w:t>1400</w:t>
            </w:r>
            <w:r w:rsidRPr="00846622">
              <w:rPr>
                <w:iCs/>
                <w:sz w:val="20"/>
                <w:szCs w:val="20"/>
                <w:lang w:val="ru-RU"/>
              </w:rPr>
              <w:t xml:space="preserve"> м принята в соответствии с п. 10.4 СП 42.13330.2016</w:t>
            </w:r>
            <w:r>
              <w:rPr>
                <w:iCs/>
                <w:sz w:val="20"/>
                <w:szCs w:val="20"/>
                <w:lang w:val="ru-RU"/>
              </w:rPr>
              <w:t xml:space="preserve"> как для</w:t>
            </w:r>
            <w:r w:rsidRPr="00846622">
              <w:rPr>
                <w:iCs/>
                <w:sz w:val="20"/>
                <w:szCs w:val="20"/>
                <w:lang w:val="ru-RU"/>
              </w:rPr>
              <w:t xml:space="preserve"> </w:t>
            </w:r>
            <w:r>
              <w:rPr>
                <w:iCs/>
                <w:sz w:val="20"/>
                <w:szCs w:val="20"/>
                <w:lang w:val="ru-RU"/>
              </w:rPr>
              <w:t>сельских</w:t>
            </w:r>
            <w:r w:rsidRPr="00846622">
              <w:rPr>
                <w:iCs/>
                <w:sz w:val="20"/>
                <w:szCs w:val="20"/>
                <w:lang w:val="ru-RU"/>
              </w:rPr>
              <w:t xml:space="preserve"> населенн</w:t>
            </w:r>
            <w:r>
              <w:rPr>
                <w:iCs/>
                <w:sz w:val="20"/>
                <w:szCs w:val="20"/>
                <w:lang w:val="ru-RU"/>
              </w:rPr>
              <w:t>ых</w:t>
            </w:r>
            <w:r w:rsidRPr="00846622">
              <w:rPr>
                <w:iCs/>
                <w:sz w:val="20"/>
                <w:szCs w:val="20"/>
                <w:lang w:val="ru-RU"/>
              </w:rPr>
              <w:t xml:space="preserve"> пункт</w:t>
            </w:r>
            <w:r>
              <w:rPr>
                <w:iCs/>
                <w:sz w:val="20"/>
                <w:szCs w:val="20"/>
                <w:lang w:val="ru-RU"/>
              </w:rPr>
              <w:t>ов</w:t>
            </w:r>
            <w:r w:rsidRPr="00846622">
              <w:rPr>
                <w:iCs/>
                <w:sz w:val="20"/>
                <w:szCs w:val="20"/>
                <w:lang w:val="ru-RU"/>
              </w:rPr>
              <w:t xml:space="preserve"> </w:t>
            </w:r>
            <w:r>
              <w:rPr>
                <w:iCs/>
                <w:sz w:val="20"/>
                <w:szCs w:val="20"/>
                <w:lang w:val="ru-RU"/>
              </w:rPr>
              <w:t xml:space="preserve">с учетом 30% уменьшения </w:t>
            </w:r>
            <w:r w:rsidRPr="00AD542E">
              <w:rPr>
                <w:iCs/>
                <w:sz w:val="20"/>
                <w:szCs w:val="20"/>
                <w:lang w:val="ru-RU"/>
              </w:rPr>
              <w:t>для климатического подрайона строительства IД</w:t>
            </w:r>
          </w:p>
        </w:tc>
      </w:tr>
      <w:tr w:rsidR="00F7010F" w:rsidRPr="00846622" w:rsidTr="00F7010F">
        <w:trPr>
          <w:cantSplit/>
          <w:trHeight w:val="293"/>
        </w:trPr>
        <w:tc>
          <w:tcPr>
            <w:tcW w:w="2117" w:type="dxa"/>
            <w:vMerge w:val="restart"/>
            <w:shd w:val="clear" w:color="auto" w:fill="auto"/>
          </w:tcPr>
          <w:p w:rsidR="00F7010F" w:rsidRPr="00846622" w:rsidRDefault="00F7010F" w:rsidP="00F7010F">
            <w:pPr>
              <w:pStyle w:val="affffffffffff"/>
              <w:spacing w:after="20"/>
              <w:ind w:firstLine="0"/>
              <w:jc w:val="left"/>
              <w:rPr>
                <w:iCs/>
                <w:sz w:val="20"/>
                <w:szCs w:val="20"/>
                <w:lang w:val="ru-RU"/>
              </w:rPr>
            </w:pPr>
            <w:r>
              <w:rPr>
                <w:iCs/>
                <w:sz w:val="20"/>
                <w:szCs w:val="20"/>
                <w:lang w:val="ru-RU"/>
              </w:rPr>
              <w:t>Объекты</w:t>
            </w:r>
            <w:r w:rsidRPr="00846622">
              <w:rPr>
                <w:iCs/>
                <w:sz w:val="20"/>
                <w:szCs w:val="20"/>
                <w:lang w:val="ru-RU"/>
              </w:rPr>
              <w:t xml:space="preserve"> бытового обслуживания</w:t>
            </w:r>
          </w:p>
        </w:tc>
        <w:tc>
          <w:tcPr>
            <w:tcW w:w="2698" w:type="dxa"/>
            <w:shd w:val="clear" w:color="auto" w:fill="auto"/>
          </w:tcPr>
          <w:p w:rsidR="00F7010F" w:rsidRPr="00846622" w:rsidRDefault="00F7010F" w:rsidP="00F7010F">
            <w:pPr>
              <w:pStyle w:val="affffffffffff"/>
              <w:spacing w:after="20"/>
              <w:ind w:firstLine="0"/>
              <w:jc w:val="left"/>
              <w:rPr>
                <w:iCs/>
                <w:sz w:val="20"/>
                <w:szCs w:val="20"/>
                <w:lang w:val="ru-RU"/>
              </w:rPr>
            </w:pPr>
            <w:r w:rsidRPr="00846622">
              <w:rPr>
                <w:iCs/>
                <w:sz w:val="20"/>
                <w:szCs w:val="20"/>
                <w:lang w:val="ru-RU"/>
              </w:rPr>
              <w:t>Расчетный показатель минимально допустимого уровня обеспеченности</w:t>
            </w:r>
          </w:p>
        </w:tc>
        <w:tc>
          <w:tcPr>
            <w:tcW w:w="4820" w:type="dxa"/>
            <w:shd w:val="clear" w:color="auto" w:fill="auto"/>
          </w:tcPr>
          <w:p w:rsidR="00F7010F" w:rsidRPr="00846622" w:rsidRDefault="00F7010F" w:rsidP="00F7010F">
            <w:pPr>
              <w:pStyle w:val="affffffffffff"/>
              <w:spacing w:after="20"/>
              <w:ind w:firstLine="0"/>
              <w:jc w:val="left"/>
              <w:rPr>
                <w:iCs/>
                <w:sz w:val="20"/>
                <w:szCs w:val="20"/>
                <w:lang w:val="ru-RU"/>
              </w:rPr>
            </w:pPr>
            <w:r w:rsidRPr="00846622">
              <w:rPr>
                <w:iCs/>
                <w:sz w:val="20"/>
                <w:szCs w:val="20"/>
                <w:lang w:val="ru-RU"/>
              </w:rPr>
              <w:t xml:space="preserve">Обеспеченность предприятиями бытового обслуживания в </w:t>
            </w:r>
            <w:r>
              <w:rPr>
                <w:iCs/>
                <w:sz w:val="20"/>
                <w:szCs w:val="20"/>
                <w:lang w:val="ru-RU"/>
              </w:rPr>
              <w:t>7</w:t>
            </w:r>
            <w:r w:rsidRPr="00846622">
              <w:rPr>
                <w:iCs/>
                <w:sz w:val="20"/>
                <w:szCs w:val="20"/>
                <w:lang w:val="ru-RU"/>
              </w:rPr>
              <w:t xml:space="preserve"> рабочих мест на 1000 человек принята в соответствии с Приложением Д СП 42.13330.2016</w:t>
            </w:r>
          </w:p>
        </w:tc>
      </w:tr>
      <w:tr w:rsidR="00F7010F" w:rsidRPr="00846622" w:rsidTr="00F7010F">
        <w:trPr>
          <w:cantSplit/>
        </w:trPr>
        <w:tc>
          <w:tcPr>
            <w:tcW w:w="2117" w:type="dxa"/>
            <w:vMerge/>
            <w:shd w:val="clear" w:color="auto" w:fill="auto"/>
          </w:tcPr>
          <w:p w:rsidR="00F7010F" w:rsidRPr="00846622" w:rsidRDefault="00F7010F" w:rsidP="00F7010F">
            <w:pPr>
              <w:pStyle w:val="affffffffffff"/>
              <w:spacing w:after="20"/>
              <w:ind w:firstLine="0"/>
              <w:jc w:val="left"/>
              <w:rPr>
                <w:iCs/>
                <w:sz w:val="20"/>
                <w:szCs w:val="20"/>
                <w:lang w:val="ru-RU"/>
              </w:rPr>
            </w:pPr>
          </w:p>
        </w:tc>
        <w:tc>
          <w:tcPr>
            <w:tcW w:w="2698" w:type="dxa"/>
            <w:shd w:val="clear" w:color="auto" w:fill="auto"/>
          </w:tcPr>
          <w:p w:rsidR="00F7010F" w:rsidRPr="00846622" w:rsidRDefault="00F7010F" w:rsidP="00F7010F">
            <w:pPr>
              <w:pStyle w:val="affffffffffff"/>
              <w:spacing w:after="20"/>
              <w:ind w:firstLine="0"/>
              <w:jc w:val="left"/>
              <w:rPr>
                <w:iCs/>
                <w:sz w:val="20"/>
                <w:szCs w:val="20"/>
                <w:lang w:val="ru-RU"/>
              </w:rPr>
            </w:pPr>
            <w:r w:rsidRPr="00846622">
              <w:rPr>
                <w:bCs/>
                <w:iCs/>
                <w:sz w:val="20"/>
                <w:szCs w:val="20"/>
                <w:lang w:val="ru-RU"/>
              </w:rPr>
              <w:t>Расчетный показатель максимально допустимого уровня территориальной доступности</w:t>
            </w:r>
          </w:p>
        </w:tc>
        <w:tc>
          <w:tcPr>
            <w:tcW w:w="4820" w:type="dxa"/>
            <w:shd w:val="clear" w:color="auto" w:fill="auto"/>
          </w:tcPr>
          <w:p w:rsidR="00F7010F" w:rsidRPr="00846622" w:rsidRDefault="00F7010F" w:rsidP="00F7010F">
            <w:pPr>
              <w:pStyle w:val="affffffffffff"/>
              <w:spacing w:after="20"/>
              <w:ind w:firstLine="0"/>
              <w:jc w:val="left"/>
              <w:rPr>
                <w:iCs/>
                <w:sz w:val="20"/>
                <w:szCs w:val="20"/>
                <w:lang w:val="ru-RU"/>
              </w:rPr>
            </w:pPr>
            <w:r w:rsidRPr="00846622">
              <w:rPr>
                <w:iCs/>
                <w:sz w:val="20"/>
                <w:szCs w:val="20"/>
                <w:lang w:val="ru-RU"/>
              </w:rPr>
              <w:t xml:space="preserve">Пешеходная доступность </w:t>
            </w:r>
            <w:r>
              <w:rPr>
                <w:iCs/>
                <w:sz w:val="20"/>
                <w:szCs w:val="20"/>
                <w:lang w:val="ru-RU"/>
              </w:rPr>
              <w:t>1400</w:t>
            </w:r>
            <w:r w:rsidRPr="00846622">
              <w:rPr>
                <w:iCs/>
                <w:sz w:val="20"/>
                <w:szCs w:val="20"/>
                <w:lang w:val="ru-RU"/>
              </w:rPr>
              <w:t xml:space="preserve"> м принята в соответствии с п. 10.4 СП 42.13330.2016</w:t>
            </w:r>
            <w:r>
              <w:rPr>
                <w:iCs/>
                <w:sz w:val="20"/>
                <w:szCs w:val="20"/>
                <w:lang w:val="ru-RU"/>
              </w:rPr>
              <w:t xml:space="preserve"> как для</w:t>
            </w:r>
            <w:r w:rsidRPr="00846622">
              <w:rPr>
                <w:iCs/>
                <w:sz w:val="20"/>
                <w:szCs w:val="20"/>
                <w:lang w:val="ru-RU"/>
              </w:rPr>
              <w:t xml:space="preserve"> </w:t>
            </w:r>
            <w:r>
              <w:rPr>
                <w:iCs/>
                <w:sz w:val="20"/>
                <w:szCs w:val="20"/>
                <w:lang w:val="ru-RU"/>
              </w:rPr>
              <w:t>сельских</w:t>
            </w:r>
            <w:r w:rsidRPr="00846622">
              <w:rPr>
                <w:iCs/>
                <w:sz w:val="20"/>
                <w:szCs w:val="20"/>
                <w:lang w:val="ru-RU"/>
              </w:rPr>
              <w:t xml:space="preserve"> населенн</w:t>
            </w:r>
            <w:r>
              <w:rPr>
                <w:iCs/>
                <w:sz w:val="20"/>
                <w:szCs w:val="20"/>
                <w:lang w:val="ru-RU"/>
              </w:rPr>
              <w:t>ых</w:t>
            </w:r>
            <w:r w:rsidRPr="00846622">
              <w:rPr>
                <w:iCs/>
                <w:sz w:val="20"/>
                <w:szCs w:val="20"/>
                <w:lang w:val="ru-RU"/>
              </w:rPr>
              <w:t xml:space="preserve"> пункт</w:t>
            </w:r>
            <w:r>
              <w:rPr>
                <w:iCs/>
                <w:sz w:val="20"/>
                <w:szCs w:val="20"/>
                <w:lang w:val="ru-RU"/>
              </w:rPr>
              <w:t>ов</w:t>
            </w:r>
            <w:r w:rsidRPr="00846622">
              <w:rPr>
                <w:iCs/>
                <w:sz w:val="20"/>
                <w:szCs w:val="20"/>
                <w:lang w:val="ru-RU"/>
              </w:rPr>
              <w:t xml:space="preserve"> </w:t>
            </w:r>
            <w:r>
              <w:rPr>
                <w:iCs/>
                <w:sz w:val="20"/>
                <w:szCs w:val="20"/>
                <w:lang w:val="ru-RU"/>
              </w:rPr>
              <w:t xml:space="preserve">с учетом 30% уменьшения </w:t>
            </w:r>
            <w:r w:rsidRPr="00AD542E">
              <w:rPr>
                <w:iCs/>
                <w:sz w:val="20"/>
                <w:szCs w:val="20"/>
                <w:lang w:val="ru-RU"/>
              </w:rPr>
              <w:t>для климатического подрайона строительства IД</w:t>
            </w:r>
          </w:p>
        </w:tc>
      </w:tr>
    </w:tbl>
    <w:p w:rsidR="00F7010F" w:rsidRPr="002A007F" w:rsidRDefault="00F7010F" w:rsidP="00F7010F">
      <w:pPr>
        <w:keepNext/>
        <w:spacing w:before="120"/>
        <w:jc w:val="right"/>
        <w:rPr>
          <w:bCs/>
          <w:iCs/>
        </w:rPr>
      </w:pPr>
      <w:r w:rsidRPr="002A007F">
        <w:rPr>
          <w:bCs/>
          <w:iCs/>
        </w:rPr>
        <w:lastRenderedPageBreak/>
        <w:t>Таблица 2.</w:t>
      </w:r>
      <w:r>
        <w:rPr>
          <w:bCs/>
          <w:iCs/>
        </w:rPr>
        <w:t>11</w:t>
      </w:r>
    </w:p>
    <w:p w:rsidR="00F7010F" w:rsidRPr="00DC374F" w:rsidRDefault="00F7010F" w:rsidP="00DC374F">
      <w:pPr>
        <w:pStyle w:val="5"/>
        <w:numPr>
          <w:ilvl w:val="0"/>
          <w:numId w:val="0"/>
        </w:numPr>
        <w:spacing w:after="240" w:line="276" w:lineRule="auto"/>
        <w:ind w:left="567"/>
        <w:jc w:val="center"/>
        <w:rPr>
          <w:i w:val="0"/>
          <w:sz w:val="24"/>
          <w:szCs w:val="24"/>
        </w:rPr>
      </w:pPr>
      <w:r w:rsidRPr="00DC374F">
        <w:rPr>
          <w:i w:val="0"/>
          <w:sz w:val="24"/>
          <w:szCs w:val="24"/>
        </w:rPr>
        <w:t>Объекты местного значения сельского поселения в области деятельности органов местного самоуправления</w:t>
      </w:r>
    </w:p>
    <w:tbl>
      <w:tblPr>
        <w:tblStyle w:val="aff7"/>
        <w:tblW w:w="9629"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CellMar>
          <w:left w:w="28" w:type="dxa"/>
          <w:right w:w="28" w:type="dxa"/>
        </w:tblCellMar>
        <w:tblLook w:val="04A0" w:firstRow="1" w:lastRow="0" w:firstColumn="1" w:lastColumn="0" w:noHBand="0" w:noVBand="1"/>
      </w:tblPr>
      <w:tblGrid>
        <w:gridCol w:w="1550"/>
        <w:gridCol w:w="2693"/>
        <w:gridCol w:w="5386"/>
      </w:tblGrid>
      <w:tr w:rsidR="00F7010F" w:rsidRPr="002A007F" w:rsidTr="00F7010F">
        <w:trPr>
          <w:cantSplit/>
          <w:tblHeader/>
        </w:trPr>
        <w:tc>
          <w:tcPr>
            <w:tcW w:w="1550" w:type="dxa"/>
            <w:shd w:val="clear" w:color="auto" w:fill="auto"/>
          </w:tcPr>
          <w:p w:rsidR="00F7010F" w:rsidRPr="002A007F" w:rsidRDefault="00F7010F" w:rsidP="00F7010F">
            <w:pPr>
              <w:pStyle w:val="affffffffffff"/>
              <w:keepNext/>
              <w:widowControl w:val="0"/>
              <w:spacing w:after="20"/>
              <w:ind w:firstLine="0"/>
              <w:jc w:val="center"/>
              <w:rPr>
                <w:b/>
                <w:iCs/>
                <w:sz w:val="20"/>
                <w:szCs w:val="20"/>
                <w:lang w:val="ru-RU"/>
              </w:rPr>
            </w:pPr>
            <w:r w:rsidRPr="002A007F">
              <w:rPr>
                <w:b/>
                <w:iCs/>
                <w:sz w:val="20"/>
                <w:szCs w:val="20"/>
                <w:lang w:val="ru-RU"/>
              </w:rPr>
              <w:t>Наименование вида объекта</w:t>
            </w:r>
          </w:p>
        </w:tc>
        <w:tc>
          <w:tcPr>
            <w:tcW w:w="2693" w:type="dxa"/>
            <w:shd w:val="clear" w:color="auto" w:fill="auto"/>
          </w:tcPr>
          <w:p w:rsidR="00F7010F" w:rsidRPr="002A007F" w:rsidRDefault="00F7010F" w:rsidP="00F7010F">
            <w:pPr>
              <w:pStyle w:val="affffffffffff"/>
              <w:keepNext/>
              <w:widowControl w:val="0"/>
              <w:spacing w:after="20"/>
              <w:ind w:firstLine="0"/>
              <w:jc w:val="center"/>
              <w:rPr>
                <w:b/>
                <w:iCs/>
                <w:sz w:val="20"/>
                <w:szCs w:val="20"/>
                <w:lang w:val="ru-RU"/>
              </w:rPr>
            </w:pPr>
            <w:r w:rsidRPr="002A007F">
              <w:rPr>
                <w:b/>
                <w:iCs/>
                <w:sz w:val="20"/>
                <w:szCs w:val="20"/>
                <w:lang w:val="ru-RU"/>
              </w:rPr>
              <w:t>Тип расчетного показателя</w:t>
            </w:r>
          </w:p>
        </w:tc>
        <w:tc>
          <w:tcPr>
            <w:tcW w:w="5386" w:type="dxa"/>
            <w:shd w:val="clear" w:color="auto" w:fill="auto"/>
          </w:tcPr>
          <w:p w:rsidR="00F7010F" w:rsidRPr="002A007F" w:rsidRDefault="00F7010F" w:rsidP="00F7010F">
            <w:pPr>
              <w:pStyle w:val="affffffffffff"/>
              <w:keepNext/>
              <w:widowControl w:val="0"/>
              <w:spacing w:after="20"/>
              <w:ind w:firstLine="0"/>
              <w:jc w:val="center"/>
              <w:rPr>
                <w:b/>
                <w:iCs/>
                <w:sz w:val="20"/>
                <w:szCs w:val="20"/>
                <w:lang w:val="ru-RU"/>
              </w:rPr>
            </w:pPr>
            <w:r w:rsidRPr="002A007F">
              <w:rPr>
                <w:b/>
                <w:iCs/>
                <w:sz w:val="20"/>
                <w:szCs w:val="20"/>
                <w:lang w:val="ru-RU"/>
              </w:rPr>
              <w:t>Обоснование расчетного показателя</w:t>
            </w:r>
          </w:p>
        </w:tc>
      </w:tr>
      <w:tr w:rsidR="00F7010F" w:rsidRPr="002A007F" w:rsidTr="00F7010F">
        <w:trPr>
          <w:cantSplit/>
        </w:trPr>
        <w:tc>
          <w:tcPr>
            <w:tcW w:w="1550" w:type="dxa"/>
            <w:vMerge w:val="restart"/>
            <w:shd w:val="clear" w:color="auto" w:fill="auto"/>
          </w:tcPr>
          <w:p w:rsidR="00F7010F" w:rsidRPr="002A007F" w:rsidRDefault="00F7010F" w:rsidP="00F7010F">
            <w:pPr>
              <w:pStyle w:val="affffffffffff"/>
              <w:spacing w:after="20"/>
              <w:ind w:firstLine="0"/>
              <w:jc w:val="left"/>
              <w:rPr>
                <w:iCs/>
                <w:sz w:val="20"/>
                <w:szCs w:val="20"/>
                <w:lang w:val="ru-RU"/>
              </w:rPr>
            </w:pPr>
            <w:r w:rsidRPr="002A007F">
              <w:rPr>
                <w:iCs/>
                <w:sz w:val="20"/>
                <w:szCs w:val="20"/>
                <w:lang w:val="ru-RU"/>
              </w:rPr>
              <w:t>Административное здание органа местного самоуправления</w:t>
            </w:r>
          </w:p>
        </w:tc>
        <w:tc>
          <w:tcPr>
            <w:tcW w:w="2693" w:type="dxa"/>
            <w:shd w:val="clear" w:color="auto" w:fill="auto"/>
          </w:tcPr>
          <w:p w:rsidR="00F7010F" w:rsidRPr="002A007F" w:rsidRDefault="00F7010F" w:rsidP="00F7010F">
            <w:pPr>
              <w:pStyle w:val="affffffffffff"/>
              <w:widowControl w:val="0"/>
              <w:spacing w:after="20"/>
              <w:ind w:firstLine="0"/>
              <w:jc w:val="left"/>
              <w:rPr>
                <w:iCs/>
                <w:sz w:val="20"/>
                <w:szCs w:val="20"/>
                <w:lang w:val="ru-RU"/>
              </w:rPr>
            </w:pPr>
            <w:r w:rsidRPr="002A007F">
              <w:rPr>
                <w:iCs/>
                <w:sz w:val="20"/>
                <w:szCs w:val="20"/>
                <w:lang w:val="ru-RU"/>
              </w:rPr>
              <w:t>Расчетный показатель минимально допустимого уровня обеспеченности</w:t>
            </w:r>
          </w:p>
        </w:tc>
        <w:tc>
          <w:tcPr>
            <w:tcW w:w="5386" w:type="dxa"/>
            <w:shd w:val="clear" w:color="auto" w:fill="auto"/>
          </w:tcPr>
          <w:p w:rsidR="00F7010F" w:rsidRPr="002A007F" w:rsidRDefault="00F7010F" w:rsidP="00F7010F">
            <w:pPr>
              <w:pStyle w:val="affffffffffff"/>
              <w:spacing w:after="20"/>
              <w:ind w:firstLine="0"/>
              <w:jc w:val="left"/>
              <w:rPr>
                <w:iCs/>
                <w:sz w:val="20"/>
                <w:szCs w:val="20"/>
                <w:lang w:val="ru-RU"/>
              </w:rPr>
            </w:pPr>
            <w:r w:rsidRPr="002A007F">
              <w:rPr>
                <w:iCs/>
                <w:sz w:val="20"/>
                <w:szCs w:val="20"/>
                <w:lang w:val="ru-RU"/>
              </w:rPr>
              <w:t xml:space="preserve">1 объект независимо от численности населения принят в соответствии с полномочиями, установленными ч. 1 ст. </w:t>
            </w:r>
            <w:r>
              <w:rPr>
                <w:iCs/>
                <w:sz w:val="20"/>
                <w:szCs w:val="20"/>
                <w:lang w:val="ru-RU"/>
              </w:rPr>
              <w:t>14</w:t>
            </w:r>
            <w:r w:rsidRPr="002A007F">
              <w:rPr>
                <w:iCs/>
                <w:sz w:val="20"/>
                <w:szCs w:val="20"/>
                <w:lang w:val="ru-RU"/>
              </w:rPr>
              <w:t xml:space="preserve"> Федерального закона от 06.10.2003 № 131-ФЗ</w:t>
            </w:r>
          </w:p>
        </w:tc>
      </w:tr>
      <w:tr w:rsidR="00F7010F" w:rsidRPr="002A007F" w:rsidTr="00F7010F">
        <w:trPr>
          <w:cantSplit/>
        </w:trPr>
        <w:tc>
          <w:tcPr>
            <w:tcW w:w="1550" w:type="dxa"/>
            <w:vMerge/>
            <w:shd w:val="clear" w:color="auto" w:fill="auto"/>
          </w:tcPr>
          <w:p w:rsidR="00F7010F" w:rsidRPr="002A007F" w:rsidRDefault="00F7010F" w:rsidP="00F7010F">
            <w:pPr>
              <w:pStyle w:val="affffffffffff"/>
              <w:widowControl w:val="0"/>
              <w:spacing w:after="20"/>
              <w:ind w:firstLine="0"/>
              <w:jc w:val="left"/>
              <w:rPr>
                <w:rFonts w:eastAsiaTheme="minorEastAsia"/>
                <w:iCs/>
                <w:sz w:val="20"/>
                <w:szCs w:val="20"/>
                <w:lang w:val="ru-RU"/>
              </w:rPr>
            </w:pPr>
          </w:p>
        </w:tc>
        <w:tc>
          <w:tcPr>
            <w:tcW w:w="2693" w:type="dxa"/>
            <w:shd w:val="clear" w:color="auto" w:fill="auto"/>
          </w:tcPr>
          <w:p w:rsidR="00F7010F" w:rsidRPr="002A007F" w:rsidRDefault="00F7010F" w:rsidP="00F7010F">
            <w:pPr>
              <w:pStyle w:val="affffffffffff"/>
              <w:widowControl w:val="0"/>
              <w:spacing w:after="20"/>
              <w:ind w:firstLine="0"/>
              <w:jc w:val="left"/>
              <w:rPr>
                <w:iCs/>
                <w:sz w:val="20"/>
                <w:szCs w:val="20"/>
                <w:lang w:val="ru-RU"/>
              </w:rPr>
            </w:pPr>
            <w:r w:rsidRPr="002A007F">
              <w:rPr>
                <w:iCs/>
                <w:sz w:val="20"/>
                <w:szCs w:val="20"/>
                <w:lang w:val="ru-RU"/>
              </w:rPr>
              <w:t>Расчетный показатель максимально допустимого уровня территориальной доступности</w:t>
            </w:r>
          </w:p>
        </w:tc>
        <w:tc>
          <w:tcPr>
            <w:tcW w:w="5386" w:type="dxa"/>
            <w:shd w:val="clear" w:color="auto" w:fill="auto"/>
          </w:tcPr>
          <w:p w:rsidR="00F7010F" w:rsidRPr="002A007F" w:rsidRDefault="00F7010F" w:rsidP="00F7010F">
            <w:pPr>
              <w:pStyle w:val="affffffffffff"/>
              <w:spacing w:after="20"/>
              <w:ind w:firstLine="0"/>
              <w:jc w:val="center"/>
              <w:rPr>
                <w:iCs/>
                <w:sz w:val="20"/>
                <w:szCs w:val="20"/>
                <w:lang w:val="ru-RU"/>
              </w:rPr>
            </w:pPr>
            <w:r w:rsidRPr="002A007F">
              <w:rPr>
                <w:iCs/>
                <w:sz w:val="20"/>
                <w:szCs w:val="20"/>
                <w:lang w:val="ru-RU"/>
              </w:rPr>
              <w:t>Не нормируется</w:t>
            </w:r>
          </w:p>
        </w:tc>
      </w:tr>
    </w:tbl>
    <w:p w:rsidR="00F7010F" w:rsidRPr="00574FE4" w:rsidRDefault="00F7010F" w:rsidP="00F7010F">
      <w:pPr>
        <w:keepNext/>
        <w:spacing w:before="120"/>
        <w:jc w:val="right"/>
        <w:rPr>
          <w:bCs/>
          <w:iCs/>
        </w:rPr>
      </w:pPr>
      <w:r w:rsidRPr="00574FE4">
        <w:rPr>
          <w:bCs/>
          <w:iCs/>
        </w:rPr>
        <w:t>Таблица 2.</w:t>
      </w:r>
      <w:r>
        <w:rPr>
          <w:bCs/>
          <w:iCs/>
        </w:rPr>
        <w:t>12</w:t>
      </w:r>
    </w:p>
    <w:p w:rsidR="00F7010F" w:rsidRPr="00DC374F" w:rsidRDefault="00F7010F" w:rsidP="00DC374F">
      <w:pPr>
        <w:pStyle w:val="5"/>
        <w:numPr>
          <w:ilvl w:val="0"/>
          <w:numId w:val="0"/>
        </w:numPr>
        <w:spacing w:after="240" w:line="276" w:lineRule="auto"/>
        <w:ind w:left="567"/>
        <w:jc w:val="center"/>
        <w:rPr>
          <w:i w:val="0"/>
          <w:sz w:val="24"/>
          <w:szCs w:val="24"/>
        </w:rPr>
      </w:pPr>
      <w:r w:rsidRPr="00DC374F">
        <w:rPr>
          <w:i w:val="0"/>
          <w:sz w:val="24"/>
          <w:szCs w:val="24"/>
        </w:rPr>
        <w:t>Объекты местного значения сельского поселения в области обеспечения первичных мер пожарной безопасности в границах населенных пунктов</w:t>
      </w:r>
    </w:p>
    <w:tbl>
      <w:tblPr>
        <w:tblW w:w="9629"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CellMar>
          <w:left w:w="28" w:type="dxa"/>
          <w:right w:w="28" w:type="dxa"/>
        </w:tblCellMar>
        <w:tblLook w:val="0000" w:firstRow="0" w:lastRow="0" w:firstColumn="0" w:lastColumn="0" w:noHBand="0" w:noVBand="0"/>
      </w:tblPr>
      <w:tblGrid>
        <w:gridCol w:w="2258"/>
        <w:gridCol w:w="2835"/>
        <w:gridCol w:w="4536"/>
      </w:tblGrid>
      <w:tr w:rsidR="00F7010F" w:rsidRPr="00AC3AD9" w:rsidTr="00F7010F">
        <w:trPr>
          <w:cantSplit/>
          <w:trHeight w:val="202"/>
          <w:tblHeader/>
        </w:trPr>
        <w:tc>
          <w:tcPr>
            <w:tcW w:w="2258" w:type="dxa"/>
            <w:shd w:val="clear" w:color="auto" w:fill="auto"/>
          </w:tcPr>
          <w:p w:rsidR="00F7010F" w:rsidRPr="00AC3AD9" w:rsidRDefault="00F7010F" w:rsidP="00F7010F">
            <w:pPr>
              <w:pStyle w:val="Default"/>
              <w:jc w:val="center"/>
              <w:rPr>
                <w:iCs/>
                <w:color w:val="auto"/>
                <w:sz w:val="20"/>
                <w:szCs w:val="20"/>
              </w:rPr>
            </w:pPr>
            <w:r w:rsidRPr="00AC3AD9">
              <w:rPr>
                <w:b/>
                <w:bCs/>
                <w:iCs/>
                <w:color w:val="auto"/>
                <w:sz w:val="20"/>
                <w:szCs w:val="20"/>
              </w:rPr>
              <w:t>Наименование вида объекта</w:t>
            </w:r>
          </w:p>
        </w:tc>
        <w:tc>
          <w:tcPr>
            <w:tcW w:w="2835" w:type="dxa"/>
            <w:shd w:val="clear" w:color="auto" w:fill="auto"/>
          </w:tcPr>
          <w:p w:rsidR="00F7010F" w:rsidRPr="00AC3AD9" w:rsidRDefault="00F7010F" w:rsidP="00F7010F">
            <w:pPr>
              <w:pStyle w:val="Default"/>
              <w:jc w:val="center"/>
              <w:rPr>
                <w:b/>
                <w:bCs/>
                <w:iCs/>
                <w:color w:val="auto"/>
                <w:sz w:val="20"/>
                <w:szCs w:val="20"/>
              </w:rPr>
            </w:pPr>
            <w:r w:rsidRPr="00AC3AD9">
              <w:rPr>
                <w:b/>
                <w:iCs/>
                <w:color w:val="auto"/>
                <w:sz w:val="20"/>
                <w:szCs w:val="20"/>
              </w:rPr>
              <w:t>Тип расчетного показателя</w:t>
            </w:r>
          </w:p>
        </w:tc>
        <w:tc>
          <w:tcPr>
            <w:tcW w:w="4536" w:type="dxa"/>
            <w:shd w:val="clear" w:color="auto" w:fill="auto"/>
          </w:tcPr>
          <w:p w:rsidR="00F7010F" w:rsidRPr="00AC3AD9" w:rsidRDefault="00F7010F" w:rsidP="00F7010F">
            <w:pPr>
              <w:pStyle w:val="Default"/>
              <w:jc w:val="center"/>
              <w:rPr>
                <w:iCs/>
                <w:color w:val="auto"/>
                <w:sz w:val="20"/>
                <w:szCs w:val="20"/>
              </w:rPr>
            </w:pPr>
            <w:r w:rsidRPr="00AC3AD9">
              <w:rPr>
                <w:b/>
                <w:bCs/>
                <w:iCs/>
                <w:color w:val="auto"/>
                <w:sz w:val="20"/>
                <w:szCs w:val="20"/>
              </w:rPr>
              <w:t>Обоснование расчетного показателя</w:t>
            </w:r>
          </w:p>
        </w:tc>
      </w:tr>
      <w:tr w:rsidR="00F7010F" w:rsidRPr="00AC3AD9" w:rsidTr="00F7010F">
        <w:trPr>
          <w:cantSplit/>
          <w:trHeight w:val="549"/>
        </w:trPr>
        <w:tc>
          <w:tcPr>
            <w:tcW w:w="2258" w:type="dxa"/>
            <w:vMerge w:val="restart"/>
            <w:shd w:val="clear" w:color="auto" w:fill="auto"/>
          </w:tcPr>
          <w:p w:rsidR="00F7010F" w:rsidRPr="00AC3AD9" w:rsidRDefault="00F7010F" w:rsidP="00F7010F">
            <w:pPr>
              <w:pStyle w:val="Default"/>
              <w:rPr>
                <w:iCs/>
                <w:color w:val="auto"/>
                <w:sz w:val="20"/>
                <w:szCs w:val="20"/>
              </w:rPr>
            </w:pPr>
            <w:r w:rsidRPr="00AC3AD9">
              <w:rPr>
                <w:iCs/>
                <w:color w:val="auto"/>
                <w:sz w:val="20"/>
                <w:szCs w:val="20"/>
              </w:rPr>
              <w:t>Подразделения пожарной охраны</w:t>
            </w:r>
          </w:p>
        </w:tc>
        <w:tc>
          <w:tcPr>
            <w:tcW w:w="2835" w:type="dxa"/>
            <w:shd w:val="clear" w:color="auto" w:fill="auto"/>
          </w:tcPr>
          <w:p w:rsidR="00F7010F" w:rsidRPr="00AC3AD9" w:rsidRDefault="00F7010F" w:rsidP="00F7010F">
            <w:pPr>
              <w:pStyle w:val="Default"/>
              <w:rPr>
                <w:iCs/>
                <w:color w:val="auto"/>
                <w:sz w:val="20"/>
                <w:szCs w:val="20"/>
              </w:rPr>
            </w:pPr>
            <w:r w:rsidRPr="00AC3AD9">
              <w:rPr>
                <w:iCs/>
                <w:color w:val="auto"/>
                <w:sz w:val="20"/>
                <w:szCs w:val="20"/>
              </w:rPr>
              <w:t>Расчетный показатель минимально допустимого уровня обеспеченности</w:t>
            </w:r>
          </w:p>
        </w:tc>
        <w:tc>
          <w:tcPr>
            <w:tcW w:w="4536" w:type="dxa"/>
            <w:shd w:val="clear" w:color="auto" w:fill="auto"/>
          </w:tcPr>
          <w:p w:rsidR="00F7010F" w:rsidRPr="00AC3AD9" w:rsidRDefault="00F7010F" w:rsidP="00F7010F">
            <w:pPr>
              <w:pStyle w:val="Default"/>
              <w:rPr>
                <w:iCs/>
                <w:color w:val="auto"/>
                <w:sz w:val="20"/>
                <w:szCs w:val="20"/>
              </w:rPr>
            </w:pPr>
            <w:r w:rsidRPr="00AC3AD9">
              <w:rPr>
                <w:iCs/>
                <w:color w:val="auto"/>
                <w:sz w:val="20"/>
                <w:szCs w:val="20"/>
              </w:rPr>
              <w:t>Количество подразделений пожарной охраны принимается в соответствии с СП 11.13130.2009</w:t>
            </w:r>
          </w:p>
        </w:tc>
      </w:tr>
      <w:tr w:rsidR="00F7010F" w:rsidRPr="00AC3AD9" w:rsidTr="00F7010F">
        <w:trPr>
          <w:cantSplit/>
          <w:trHeight w:val="36"/>
        </w:trPr>
        <w:tc>
          <w:tcPr>
            <w:tcW w:w="2258" w:type="dxa"/>
            <w:vMerge/>
            <w:shd w:val="clear" w:color="auto" w:fill="auto"/>
          </w:tcPr>
          <w:p w:rsidR="00F7010F" w:rsidRPr="00AC3AD9" w:rsidRDefault="00F7010F" w:rsidP="00F7010F">
            <w:pPr>
              <w:pStyle w:val="Default"/>
              <w:rPr>
                <w:iCs/>
                <w:color w:val="auto"/>
                <w:sz w:val="20"/>
                <w:szCs w:val="20"/>
              </w:rPr>
            </w:pPr>
          </w:p>
        </w:tc>
        <w:tc>
          <w:tcPr>
            <w:tcW w:w="2835" w:type="dxa"/>
            <w:shd w:val="clear" w:color="auto" w:fill="auto"/>
          </w:tcPr>
          <w:p w:rsidR="00F7010F" w:rsidRPr="00AC3AD9" w:rsidRDefault="00F7010F" w:rsidP="00F7010F">
            <w:pPr>
              <w:pStyle w:val="Default"/>
              <w:rPr>
                <w:iCs/>
                <w:color w:val="auto"/>
                <w:sz w:val="20"/>
                <w:szCs w:val="20"/>
              </w:rPr>
            </w:pPr>
            <w:r w:rsidRPr="00AC3AD9">
              <w:rPr>
                <w:iCs/>
                <w:color w:val="auto"/>
                <w:sz w:val="20"/>
                <w:szCs w:val="20"/>
              </w:rPr>
              <w:t>Расчетный показатель максимально допустимого уровня территориальной доступности</w:t>
            </w:r>
          </w:p>
        </w:tc>
        <w:tc>
          <w:tcPr>
            <w:tcW w:w="4536" w:type="dxa"/>
            <w:shd w:val="clear" w:color="auto" w:fill="auto"/>
          </w:tcPr>
          <w:p w:rsidR="00F7010F" w:rsidRPr="00AC3AD9" w:rsidRDefault="00F7010F" w:rsidP="00F7010F">
            <w:pPr>
              <w:pStyle w:val="Default"/>
              <w:jc w:val="both"/>
              <w:rPr>
                <w:iCs/>
                <w:color w:val="auto"/>
                <w:sz w:val="20"/>
                <w:szCs w:val="20"/>
              </w:rPr>
            </w:pPr>
            <w:r w:rsidRPr="00AC3AD9">
              <w:rPr>
                <w:iCs/>
                <w:color w:val="auto"/>
                <w:sz w:val="20"/>
                <w:szCs w:val="20"/>
              </w:rPr>
              <w:t xml:space="preserve">Время прибытия не менее </w:t>
            </w:r>
            <w:r>
              <w:rPr>
                <w:iCs/>
                <w:color w:val="auto"/>
                <w:sz w:val="20"/>
                <w:szCs w:val="20"/>
              </w:rPr>
              <w:t>20</w:t>
            </w:r>
            <w:r w:rsidRPr="00AC3AD9">
              <w:rPr>
                <w:iCs/>
                <w:color w:val="auto"/>
                <w:sz w:val="20"/>
                <w:szCs w:val="20"/>
              </w:rPr>
              <w:t xml:space="preserve"> мин. в </w:t>
            </w:r>
            <w:r>
              <w:rPr>
                <w:iCs/>
                <w:color w:val="auto"/>
                <w:sz w:val="20"/>
                <w:szCs w:val="20"/>
              </w:rPr>
              <w:t>сельском</w:t>
            </w:r>
            <w:r w:rsidRPr="00AC3AD9">
              <w:rPr>
                <w:iCs/>
                <w:color w:val="auto"/>
                <w:sz w:val="20"/>
                <w:szCs w:val="20"/>
              </w:rPr>
              <w:t xml:space="preserve"> населенном пункте принято согласно ст. 76 Федерального закона от 22.07.2008 № 123-ФЗ «Технический регламент о требованиях пожарной безопасности».</w:t>
            </w:r>
          </w:p>
        </w:tc>
      </w:tr>
      <w:tr w:rsidR="00F7010F" w:rsidRPr="00AC3AD9" w:rsidTr="00F7010F">
        <w:trPr>
          <w:cantSplit/>
          <w:trHeight w:val="36"/>
        </w:trPr>
        <w:tc>
          <w:tcPr>
            <w:tcW w:w="2258" w:type="dxa"/>
            <w:vMerge w:val="restart"/>
            <w:shd w:val="clear" w:color="auto" w:fill="auto"/>
          </w:tcPr>
          <w:p w:rsidR="00F7010F" w:rsidRPr="00AC3AD9" w:rsidRDefault="00F7010F" w:rsidP="00F7010F">
            <w:pPr>
              <w:pStyle w:val="Default"/>
              <w:rPr>
                <w:iCs/>
                <w:color w:val="auto"/>
                <w:sz w:val="20"/>
                <w:szCs w:val="20"/>
              </w:rPr>
            </w:pPr>
            <w:r w:rsidRPr="00AC3AD9">
              <w:rPr>
                <w:iCs/>
                <w:color w:val="auto"/>
                <w:sz w:val="20"/>
                <w:szCs w:val="20"/>
              </w:rPr>
              <w:t>Дороги (улицы, проезды) с обеспечением беспрепятственного проезда пожарной техники</w:t>
            </w:r>
          </w:p>
        </w:tc>
        <w:tc>
          <w:tcPr>
            <w:tcW w:w="2835" w:type="dxa"/>
            <w:shd w:val="clear" w:color="auto" w:fill="auto"/>
          </w:tcPr>
          <w:p w:rsidR="00F7010F" w:rsidRPr="00AC3AD9" w:rsidRDefault="00F7010F" w:rsidP="00F7010F">
            <w:pPr>
              <w:pStyle w:val="Default"/>
              <w:rPr>
                <w:iCs/>
                <w:color w:val="auto"/>
                <w:sz w:val="20"/>
                <w:szCs w:val="20"/>
              </w:rPr>
            </w:pPr>
            <w:r w:rsidRPr="00AC3AD9">
              <w:rPr>
                <w:iCs/>
                <w:color w:val="auto"/>
                <w:sz w:val="20"/>
                <w:szCs w:val="20"/>
              </w:rPr>
              <w:t>Расчетный показатель минимально допустимого уровня обеспеченности</w:t>
            </w:r>
          </w:p>
        </w:tc>
        <w:tc>
          <w:tcPr>
            <w:tcW w:w="4536" w:type="dxa"/>
            <w:shd w:val="clear" w:color="auto" w:fill="auto"/>
          </w:tcPr>
          <w:p w:rsidR="00F7010F" w:rsidRPr="00AC3AD9" w:rsidRDefault="00F7010F" w:rsidP="00F7010F">
            <w:pPr>
              <w:pStyle w:val="Default"/>
              <w:jc w:val="both"/>
              <w:rPr>
                <w:iCs/>
                <w:color w:val="auto"/>
                <w:sz w:val="20"/>
                <w:szCs w:val="20"/>
              </w:rPr>
            </w:pPr>
            <w:r w:rsidRPr="00AC3AD9">
              <w:rPr>
                <w:iCs/>
                <w:color w:val="auto"/>
                <w:sz w:val="20"/>
                <w:szCs w:val="20"/>
              </w:rPr>
              <w:t>Количество сторон здания для подъезда принимается в соответствии с СП 4.13130.2013.</w:t>
            </w:r>
          </w:p>
        </w:tc>
      </w:tr>
      <w:tr w:rsidR="00F7010F" w:rsidRPr="00AC3AD9" w:rsidTr="00F7010F">
        <w:trPr>
          <w:cantSplit/>
          <w:trHeight w:val="36"/>
        </w:trPr>
        <w:tc>
          <w:tcPr>
            <w:tcW w:w="2258" w:type="dxa"/>
            <w:vMerge/>
            <w:shd w:val="clear" w:color="auto" w:fill="auto"/>
          </w:tcPr>
          <w:p w:rsidR="00F7010F" w:rsidRPr="00AC3AD9" w:rsidRDefault="00F7010F" w:rsidP="00F7010F">
            <w:pPr>
              <w:pStyle w:val="Default"/>
              <w:rPr>
                <w:iCs/>
                <w:color w:val="auto"/>
                <w:sz w:val="20"/>
                <w:szCs w:val="20"/>
              </w:rPr>
            </w:pPr>
          </w:p>
        </w:tc>
        <w:tc>
          <w:tcPr>
            <w:tcW w:w="2835" w:type="dxa"/>
            <w:shd w:val="clear" w:color="auto" w:fill="auto"/>
          </w:tcPr>
          <w:p w:rsidR="00F7010F" w:rsidRPr="00AC3AD9" w:rsidRDefault="00F7010F" w:rsidP="00F7010F">
            <w:pPr>
              <w:pStyle w:val="Default"/>
              <w:rPr>
                <w:iCs/>
                <w:color w:val="auto"/>
                <w:sz w:val="20"/>
                <w:szCs w:val="20"/>
              </w:rPr>
            </w:pPr>
            <w:r w:rsidRPr="00AC3AD9">
              <w:rPr>
                <w:iCs/>
                <w:color w:val="auto"/>
                <w:sz w:val="20"/>
                <w:szCs w:val="20"/>
              </w:rPr>
              <w:t>Расчетный показатель максимально допустимого уровня территориальной доступности</w:t>
            </w:r>
          </w:p>
        </w:tc>
        <w:tc>
          <w:tcPr>
            <w:tcW w:w="4536" w:type="dxa"/>
            <w:shd w:val="clear" w:color="auto" w:fill="auto"/>
          </w:tcPr>
          <w:p w:rsidR="00F7010F" w:rsidRPr="00AC3AD9" w:rsidRDefault="00F7010F" w:rsidP="00F7010F">
            <w:pPr>
              <w:pStyle w:val="Default"/>
              <w:jc w:val="both"/>
              <w:rPr>
                <w:iCs/>
                <w:color w:val="auto"/>
                <w:sz w:val="20"/>
                <w:szCs w:val="20"/>
              </w:rPr>
            </w:pPr>
            <w:r w:rsidRPr="00AC3AD9">
              <w:rPr>
                <w:iCs/>
                <w:color w:val="auto"/>
                <w:sz w:val="20"/>
                <w:szCs w:val="20"/>
              </w:rPr>
              <w:t>Максимальная протяженность тупикового проезда 150 м принята согласно п. 8.13 СП 4.13130.2013</w:t>
            </w:r>
          </w:p>
        </w:tc>
      </w:tr>
    </w:tbl>
    <w:p w:rsidR="00F7010F" w:rsidRPr="00770589" w:rsidRDefault="00F7010F" w:rsidP="00DC374F">
      <w:pPr>
        <w:keepNext/>
        <w:pageBreakBefore/>
        <w:spacing w:before="120"/>
        <w:jc w:val="right"/>
        <w:rPr>
          <w:bCs/>
          <w:iCs/>
        </w:rPr>
      </w:pPr>
      <w:r w:rsidRPr="00770589">
        <w:rPr>
          <w:bCs/>
          <w:iCs/>
        </w:rPr>
        <w:lastRenderedPageBreak/>
        <w:t>Таблица 2.</w:t>
      </w:r>
      <w:r>
        <w:rPr>
          <w:bCs/>
          <w:iCs/>
        </w:rPr>
        <w:t>13</w:t>
      </w:r>
    </w:p>
    <w:p w:rsidR="00F7010F" w:rsidRPr="00DC374F" w:rsidRDefault="00F7010F" w:rsidP="00DC374F">
      <w:pPr>
        <w:pStyle w:val="5"/>
        <w:numPr>
          <w:ilvl w:val="0"/>
          <w:numId w:val="0"/>
        </w:numPr>
        <w:spacing w:after="240" w:line="276" w:lineRule="auto"/>
        <w:ind w:left="567"/>
        <w:jc w:val="center"/>
        <w:rPr>
          <w:i w:val="0"/>
          <w:sz w:val="24"/>
          <w:szCs w:val="24"/>
        </w:rPr>
      </w:pPr>
      <w:r w:rsidRPr="00DC374F">
        <w:rPr>
          <w:i w:val="0"/>
          <w:sz w:val="24"/>
          <w:szCs w:val="24"/>
        </w:rPr>
        <w:t>Объекты местного значения сельского поселения в области обеспечения общественного правопорядка</w:t>
      </w:r>
    </w:p>
    <w:tbl>
      <w:tblPr>
        <w:tblW w:w="9629"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CellMar>
          <w:left w:w="28" w:type="dxa"/>
          <w:right w:w="28" w:type="dxa"/>
        </w:tblCellMar>
        <w:tblLook w:val="0000" w:firstRow="0" w:lastRow="0" w:firstColumn="0" w:lastColumn="0" w:noHBand="0" w:noVBand="0"/>
      </w:tblPr>
      <w:tblGrid>
        <w:gridCol w:w="1408"/>
        <w:gridCol w:w="2693"/>
        <w:gridCol w:w="5528"/>
      </w:tblGrid>
      <w:tr w:rsidR="00F7010F" w:rsidRPr="00CC35FD" w:rsidTr="00F7010F">
        <w:trPr>
          <w:cantSplit/>
          <w:trHeight w:val="202"/>
          <w:tblHeader/>
        </w:trPr>
        <w:tc>
          <w:tcPr>
            <w:tcW w:w="1408" w:type="dxa"/>
            <w:shd w:val="clear" w:color="auto" w:fill="auto"/>
          </w:tcPr>
          <w:p w:rsidR="00F7010F" w:rsidRPr="00770589" w:rsidRDefault="00F7010F" w:rsidP="00F7010F">
            <w:pPr>
              <w:pStyle w:val="Default"/>
              <w:keepNext/>
              <w:jc w:val="center"/>
              <w:rPr>
                <w:iCs/>
                <w:sz w:val="20"/>
                <w:szCs w:val="20"/>
              </w:rPr>
            </w:pPr>
            <w:r w:rsidRPr="00770589">
              <w:rPr>
                <w:b/>
                <w:bCs/>
                <w:iCs/>
                <w:sz w:val="20"/>
                <w:szCs w:val="20"/>
              </w:rPr>
              <w:t>Наименование вида объекта</w:t>
            </w:r>
          </w:p>
        </w:tc>
        <w:tc>
          <w:tcPr>
            <w:tcW w:w="2693" w:type="dxa"/>
            <w:shd w:val="clear" w:color="auto" w:fill="auto"/>
          </w:tcPr>
          <w:p w:rsidR="00F7010F" w:rsidRPr="00770589" w:rsidRDefault="00F7010F" w:rsidP="00F7010F">
            <w:pPr>
              <w:pStyle w:val="Default"/>
              <w:keepNext/>
              <w:jc w:val="center"/>
              <w:rPr>
                <w:b/>
                <w:bCs/>
                <w:iCs/>
                <w:sz w:val="20"/>
                <w:szCs w:val="20"/>
              </w:rPr>
            </w:pPr>
            <w:r w:rsidRPr="00770589">
              <w:rPr>
                <w:b/>
                <w:iCs/>
                <w:sz w:val="20"/>
                <w:szCs w:val="20"/>
              </w:rPr>
              <w:t>Тип расчетного показателя</w:t>
            </w:r>
          </w:p>
        </w:tc>
        <w:tc>
          <w:tcPr>
            <w:tcW w:w="5528" w:type="dxa"/>
            <w:shd w:val="clear" w:color="auto" w:fill="auto"/>
          </w:tcPr>
          <w:p w:rsidR="00F7010F" w:rsidRPr="00770589" w:rsidRDefault="00F7010F" w:rsidP="00F7010F">
            <w:pPr>
              <w:pStyle w:val="Default"/>
              <w:keepNext/>
              <w:jc w:val="center"/>
              <w:rPr>
                <w:iCs/>
                <w:sz w:val="20"/>
                <w:szCs w:val="20"/>
              </w:rPr>
            </w:pPr>
            <w:r w:rsidRPr="00770589">
              <w:rPr>
                <w:b/>
                <w:bCs/>
                <w:iCs/>
                <w:sz w:val="20"/>
                <w:szCs w:val="20"/>
              </w:rPr>
              <w:t>Обоснование расчетного показателя</w:t>
            </w:r>
          </w:p>
        </w:tc>
      </w:tr>
      <w:tr w:rsidR="00F7010F" w:rsidRPr="00CC35FD" w:rsidTr="00F7010F">
        <w:trPr>
          <w:cantSplit/>
          <w:trHeight w:val="549"/>
        </w:trPr>
        <w:tc>
          <w:tcPr>
            <w:tcW w:w="1408" w:type="dxa"/>
            <w:vMerge w:val="restart"/>
            <w:shd w:val="clear" w:color="auto" w:fill="auto"/>
          </w:tcPr>
          <w:p w:rsidR="00F7010F" w:rsidRPr="00CC35FD" w:rsidRDefault="00F7010F" w:rsidP="00F7010F">
            <w:pPr>
              <w:pStyle w:val="Default"/>
              <w:rPr>
                <w:sz w:val="20"/>
                <w:szCs w:val="20"/>
              </w:rPr>
            </w:pPr>
            <w:r>
              <w:rPr>
                <w:sz w:val="20"/>
                <w:szCs w:val="20"/>
              </w:rPr>
              <w:t>Участковые пункты полиции</w:t>
            </w:r>
          </w:p>
        </w:tc>
        <w:tc>
          <w:tcPr>
            <w:tcW w:w="2693" w:type="dxa"/>
            <w:shd w:val="clear" w:color="auto" w:fill="auto"/>
          </w:tcPr>
          <w:p w:rsidR="00F7010F" w:rsidRPr="00CC35FD" w:rsidRDefault="00F7010F" w:rsidP="00F7010F">
            <w:pPr>
              <w:pStyle w:val="Default"/>
              <w:rPr>
                <w:sz w:val="20"/>
                <w:szCs w:val="20"/>
              </w:rPr>
            </w:pPr>
            <w:r w:rsidRPr="00CC35FD">
              <w:rPr>
                <w:sz w:val="20"/>
                <w:szCs w:val="20"/>
              </w:rPr>
              <w:t>Расчетный показатель минимально допустимого уровня обеспеченности</w:t>
            </w:r>
          </w:p>
        </w:tc>
        <w:tc>
          <w:tcPr>
            <w:tcW w:w="5528" w:type="dxa"/>
            <w:shd w:val="clear" w:color="auto" w:fill="auto"/>
          </w:tcPr>
          <w:p w:rsidR="00F7010F" w:rsidRDefault="00F7010F" w:rsidP="00F7010F">
            <w:pPr>
              <w:pStyle w:val="affffffffffff"/>
              <w:keepNext/>
              <w:ind w:firstLine="0"/>
              <w:rPr>
                <w:sz w:val="20"/>
                <w:szCs w:val="20"/>
                <w:lang w:val="ru-RU"/>
              </w:rPr>
            </w:pPr>
            <w:r>
              <w:rPr>
                <w:sz w:val="20"/>
                <w:szCs w:val="20"/>
                <w:lang w:val="ru-RU"/>
              </w:rPr>
              <w:t xml:space="preserve">Органы местного самоуправления муниципальных образований в соответствии с п. 7 ст. 48 Федерального закона от 07.02.2011 № 3-ФЗ «О полиции», а также в соответствии с Федеральным законом № 131-ФЗ обеспечивают предоставление помещения для работы на обслуживаемом административном участке поселения сотруднику, замещающему должность участкового уполномоченного полиции. </w:t>
            </w:r>
          </w:p>
          <w:p w:rsidR="00F7010F" w:rsidRDefault="00F7010F" w:rsidP="00F7010F">
            <w:pPr>
              <w:pStyle w:val="affffffffffff"/>
              <w:keepNext/>
              <w:ind w:firstLine="0"/>
              <w:rPr>
                <w:bCs/>
                <w:iCs/>
                <w:sz w:val="20"/>
                <w:szCs w:val="20"/>
                <w:lang w:val="ru-RU"/>
              </w:rPr>
            </w:pPr>
            <w:r>
              <w:rPr>
                <w:sz w:val="20"/>
                <w:szCs w:val="20"/>
                <w:lang w:val="ru-RU"/>
              </w:rPr>
              <w:t>В соответствии с п. 3 приложения 1 приказа Министерства внутренних дел Российской Федерации от 29.03.2019 № 205 «О несении службы участковым уполномоченным полиции на обслуживаемом административном участке и организации этой деятельности» з</w:t>
            </w:r>
            <w:r>
              <w:rPr>
                <w:bCs/>
                <w:iCs/>
                <w:sz w:val="20"/>
                <w:szCs w:val="20"/>
                <w:lang w:val="ru-RU"/>
              </w:rPr>
              <w:t xml:space="preserve">а участковым уполномоченным полиции приказом начальника территориального органа МВД России на районном уровне закрепляется административный участок. </w:t>
            </w:r>
          </w:p>
          <w:p w:rsidR="00F7010F" w:rsidRPr="00CC35FD" w:rsidRDefault="00F7010F" w:rsidP="00F7010F">
            <w:pPr>
              <w:pStyle w:val="Default"/>
              <w:jc w:val="both"/>
              <w:rPr>
                <w:sz w:val="20"/>
                <w:szCs w:val="20"/>
              </w:rPr>
            </w:pPr>
            <w:r>
              <w:rPr>
                <w:sz w:val="20"/>
                <w:szCs w:val="20"/>
              </w:rPr>
              <w:t>Р</w:t>
            </w:r>
            <w:r w:rsidRPr="006E7849">
              <w:rPr>
                <w:sz w:val="20"/>
                <w:szCs w:val="20"/>
              </w:rPr>
              <w:t xml:space="preserve">азмеры и границы </w:t>
            </w:r>
            <w:r>
              <w:rPr>
                <w:sz w:val="20"/>
                <w:szCs w:val="20"/>
              </w:rPr>
              <w:t xml:space="preserve">административного участка </w:t>
            </w:r>
            <w:r w:rsidRPr="006E7849">
              <w:rPr>
                <w:sz w:val="20"/>
                <w:szCs w:val="20"/>
              </w:rPr>
              <w:t>определяются</w:t>
            </w:r>
            <w:r>
              <w:rPr>
                <w:sz w:val="20"/>
                <w:szCs w:val="20"/>
              </w:rPr>
              <w:t xml:space="preserve"> т</w:t>
            </w:r>
            <w:r w:rsidRPr="006E7849">
              <w:rPr>
                <w:sz w:val="20"/>
                <w:szCs w:val="20"/>
              </w:rPr>
              <w:t>ерриториальн</w:t>
            </w:r>
            <w:r>
              <w:rPr>
                <w:sz w:val="20"/>
                <w:szCs w:val="20"/>
              </w:rPr>
              <w:t>ыми</w:t>
            </w:r>
            <w:r w:rsidRPr="006E7849">
              <w:rPr>
                <w:sz w:val="20"/>
                <w:szCs w:val="20"/>
              </w:rPr>
              <w:t xml:space="preserve"> органа</w:t>
            </w:r>
            <w:r>
              <w:rPr>
                <w:sz w:val="20"/>
                <w:szCs w:val="20"/>
              </w:rPr>
              <w:t>ми</w:t>
            </w:r>
            <w:r w:rsidRPr="006E7849">
              <w:rPr>
                <w:sz w:val="20"/>
                <w:szCs w:val="20"/>
              </w:rPr>
              <w:t xml:space="preserve"> МВД России: в сельской местности</w:t>
            </w:r>
            <w:r>
              <w:rPr>
                <w:sz w:val="20"/>
                <w:szCs w:val="20"/>
              </w:rPr>
              <w:t> –</w:t>
            </w:r>
            <w:r w:rsidRPr="006E7849">
              <w:rPr>
                <w:sz w:val="20"/>
                <w:szCs w:val="20"/>
              </w:rPr>
              <w:t xml:space="preserve"> в границах одного или нескольких объединенных общей территорией сельских населенных пунктов</w:t>
            </w:r>
          </w:p>
        </w:tc>
      </w:tr>
      <w:tr w:rsidR="00F7010F" w:rsidRPr="00CC35FD" w:rsidTr="00F7010F">
        <w:trPr>
          <w:cantSplit/>
          <w:trHeight w:val="36"/>
        </w:trPr>
        <w:tc>
          <w:tcPr>
            <w:tcW w:w="1408" w:type="dxa"/>
            <w:vMerge/>
            <w:shd w:val="clear" w:color="auto" w:fill="auto"/>
          </w:tcPr>
          <w:p w:rsidR="00F7010F" w:rsidRPr="00CC35FD" w:rsidRDefault="00F7010F" w:rsidP="00F7010F">
            <w:pPr>
              <w:pStyle w:val="Default"/>
              <w:rPr>
                <w:sz w:val="20"/>
                <w:szCs w:val="20"/>
              </w:rPr>
            </w:pPr>
          </w:p>
        </w:tc>
        <w:tc>
          <w:tcPr>
            <w:tcW w:w="2693" w:type="dxa"/>
            <w:shd w:val="clear" w:color="auto" w:fill="auto"/>
          </w:tcPr>
          <w:p w:rsidR="00F7010F" w:rsidRPr="00CC35FD" w:rsidRDefault="00F7010F" w:rsidP="00F7010F">
            <w:pPr>
              <w:pStyle w:val="Default"/>
              <w:rPr>
                <w:sz w:val="20"/>
                <w:szCs w:val="20"/>
              </w:rPr>
            </w:pPr>
            <w:r w:rsidRPr="00CC35FD">
              <w:rPr>
                <w:sz w:val="20"/>
                <w:szCs w:val="20"/>
              </w:rPr>
              <w:t>Расчетный показатель максимально допустимого уровня территориальной доступности</w:t>
            </w:r>
          </w:p>
        </w:tc>
        <w:tc>
          <w:tcPr>
            <w:tcW w:w="5528" w:type="dxa"/>
            <w:shd w:val="clear" w:color="auto" w:fill="auto"/>
          </w:tcPr>
          <w:p w:rsidR="00F7010F" w:rsidRPr="00CC35FD" w:rsidRDefault="00F7010F" w:rsidP="00F7010F">
            <w:pPr>
              <w:pStyle w:val="Default"/>
              <w:jc w:val="center"/>
              <w:rPr>
                <w:sz w:val="20"/>
                <w:szCs w:val="20"/>
              </w:rPr>
            </w:pPr>
            <w:r>
              <w:rPr>
                <w:sz w:val="20"/>
                <w:szCs w:val="20"/>
              </w:rPr>
              <w:t>Не нормируется</w:t>
            </w:r>
          </w:p>
        </w:tc>
      </w:tr>
    </w:tbl>
    <w:p w:rsidR="00DC374F" w:rsidRDefault="00DC374F" w:rsidP="00D21A3F">
      <w:pPr>
        <w:pStyle w:val="11"/>
        <w:numPr>
          <w:ilvl w:val="0"/>
          <w:numId w:val="48"/>
        </w:numPr>
        <w:ind w:left="0" w:firstLine="0"/>
      </w:pPr>
      <w:r w:rsidRPr="00FA7643">
        <w:t>Правила и область применения расчетных показателей</w:t>
      </w:r>
      <w:r>
        <w:t xml:space="preserve"> </w:t>
      </w:r>
    </w:p>
    <w:p w:rsidR="00F7010F" w:rsidRPr="00722162" w:rsidRDefault="00F7010F" w:rsidP="00467F02">
      <w:pPr>
        <w:pStyle w:val="3"/>
        <w:numPr>
          <w:ilvl w:val="1"/>
          <w:numId w:val="48"/>
        </w:numPr>
      </w:pPr>
      <w:r w:rsidRPr="00722162">
        <w:t>Область применения расчетных показателей</w:t>
      </w:r>
    </w:p>
    <w:p w:rsidR="00F7010F" w:rsidRPr="0073719E" w:rsidRDefault="00F7010F" w:rsidP="00DC374F">
      <w:pPr>
        <w:pStyle w:val="affffffffffff"/>
        <w:spacing w:line="276" w:lineRule="auto"/>
        <w:rPr>
          <w:lang w:val="ru-RU"/>
        </w:rPr>
      </w:pPr>
      <w:r w:rsidRPr="0073719E">
        <w:rPr>
          <w:lang w:val="ru-RU"/>
        </w:rPr>
        <w:t xml:space="preserve">Действие местных нормативов градостроительного проектирования </w:t>
      </w:r>
      <w:r>
        <w:rPr>
          <w:lang w:val="ru-RU"/>
        </w:rPr>
        <w:t>сельского поселения Полноват</w:t>
      </w:r>
      <w:r w:rsidRPr="0073719E">
        <w:rPr>
          <w:lang w:val="ru-RU"/>
        </w:rPr>
        <w:t xml:space="preserve"> </w:t>
      </w:r>
      <w:r>
        <w:rPr>
          <w:lang w:val="ru-RU"/>
        </w:rPr>
        <w:t>Белоярского района</w:t>
      </w:r>
      <w:r w:rsidRPr="0073719E">
        <w:rPr>
          <w:lang w:val="ru-RU"/>
        </w:rPr>
        <w:t xml:space="preserve"> распространяется на всю территорию </w:t>
      </w:r>
      <w:r>
        <w:rPr>
          <w:lang w:val="ru-RU"/>
        </w:rPr>
        <w:t>сельского поселения Полноват</w:t>
      </w:r>
      <w:r w:rsidRPr="0073719E">
        <w:rPr>
          <w:lang w:val="ru-RU"/>
        </w:rPr>
        <w:t xml:space="preserve">; на правоотношения, возникшие после утверждения настоящих МНГП. </w:t>
      </w:r>
    </w:p>
    <w:p w:rsidR="00F7010F" w:rsidRPr="0073719E" w:rsidRDefault="00F7010F" w:rsidP="00DC374F">
      <w:pPr>
        <w:pStyle w:val="affffffffffff"/>
        <w:spacing w:line="276" w:lineRule="auto"/>
        <w:rPr>
          <w:lang w:val="ru-RU"/>
        </w:rPr>
      </w:pPr>
      <w:r w:rsidRPr="0073719E">
        <w:rPr>
          <w:lang w:val="ru-RU"/>
        </w:rPr>
        <w:t xml:space="preserve">Настоящие </w:t>
      </w:r>
      <w:r>
        <w:rPr>
          <w:lang w:val="ru-RU"/>
        </w:rPr>
        <w:t>МНГП сельского поселения Полноват</w:t>
      </w:r>
      <w:r w:rsidRPr="0073719E">
        <w:rPr>
          <w:lang w:val="ru-RU"/>
        </w:rPr>
        <w:t xml:space="preserve"> устанавливают совокупность расчетных показателей минимально допустимого уровня обеспеченности объектами </w:t>
      </w:r>
      <w:r>
        <w:rPr>
          <w:lang w:val="ru-RU"/>
        </w:rPr>
        <w:t>местного значения сельского поселения</w:t>
      </w:r>
      <w:r w:rsidRPr="0073719E">
        <w:rPr>
          <w:lang w:val="ru-RU"/>
        </w:rPr>
        <w:t xml:space="preserve">, объектами благоустройства территории, иными объектами </w:t>
      </w:r>
      <w:r>
        <w:rPr>
          <w:lang w:val="ru-RU"/>
        </w:rPr>
        <w:t>местного значения сельского поселения</w:t>
      </w:r>
      <w:r w:rsidRPr="0073719E">
        <w:rPr>
          <w:lang w:val="ru-RU"/>
        </w:rPr>
        <w:t xml:space="preserve"> населения </w:t>
      </w:r>
      <w:r>
        <w:rPr>
          <w:lang w:val="ru-RU"/>
        </w:rPr>
        <w:t>сельского</w:t>
      </w:r>
      <w:r w:rsidRPr="0073719E">
        <w:rPr>
          <w:lang w:val="ru-RU"/>
        </w:rPr>
        <w:t xml:space="preserve"> поселения и расчетных показателей максимально допустимого уровня территориальной доступности таких объектов для населения </w:t>
      </w:r>
      <w:r>
        <w:rPr>
          <w:lang w:val="ru-RU"/>
        </w:rPr>
        <w:t>сельского</w:t>
      </w:r>
      <w:r w:rsidRPr="0073719E">
        <w:rPr>
          <w:lang w:val="ru-RU"/>
        </w:rPr>
        <w:t xml:space="preserve"> поселения. </w:t>
      </w:r>
    </w:p>
    <w:p w:rsidR="00F7010F" w:rsidRPr="0073719E" w:rsidRDefault="00F7010F" w:rsidP="00DC374F">
      <w:pPr>
        <w:pStyle w:val="affffffffffff"/>
        <w:spacing w:line="276" w:lineRule="auto"/>
        <w:rPr>
          <w:lang w:val="ru-RU"/>
        </w:rPr>
      </w:pPr>
      <w:r w:rsidRPr="0073719E">
        <w:rPr>
          <w:lang w:val="ru-RU"/>
        </w:rPr>
        <w:t xml:space="preserve">Расчетные показатели минимально допустимого уровня обеспеченности объектами </w:t>
      </w:r>
      <w:r>
        <w:rPr>
          <w:lang w:val="ru-RU"/>
        </w:rPr>
        <w:t>местного значения сельского поселения</w:t>
      </w:r>
      <w:r w:rsidRPr="0073719E">
        <w:rPr>
          <w:lang w:val="ru-RU"/>
        </w:rPr>
        <w:t xml:space="preserve"> и расчетные показатели максимально допустимого уровня территориальной доступности таких объектов для населения </w:t>
      </w:r>
      <w:r>
        <w:rPr>
          <w:lang w:val="ru-RU"/>
        </w:rPr>
        <w:t>сельского</w:t>
      </w:r>
      <w:r w:rsidRPr="0073719E">
        <w:rPr>
          <w:lang w:val="ru-RU"/>
        </w:rPr>
        <w:t xml:space="preserve"> поселения, установленные в </w:t>
      </w:r>
      <w:r>
        <w:rPr>
          <w:lang w:val="ru-RU"/>
        </w:rPr>
        <w:t>МНГП сельского поселения Полноват</w:t>
      </w:r>
      <w:r w:rsidRPr="0073719E">
        <w:rPr>
          <w:lang w:val="ru-RU"/>
        </w:rPr>
        <w:t xml:space="preserve">, применяются при подготовке генерального плана </w:t>
      </w:r>
      <w:r>
        <w:rPr>
          <w:lang w:val="ru-RU"/>
        </w:rPr>
        <w:t>сельского</w:t>
      </w:r>
      <w:r w:rsidRPr="0073719E">
        <w:rPr>
          <w:lang w:val="ru-RU"/>
        </w:rPr>
        <w:t xml:space="preserve"> поселения, правил землепользования и застройки </w:t>
      </w:r>
      <w:r>
        <w:rPr>
          <w:lang w:val="ru-RU"/>
        </w:rPr>
        <w:t>сельского</w:t>
      </w:r>
      <w:r w:rsidRPr="0073719E">
        <w:rPr>
          <w:lang w:val="ru-RU"/>
        </w:rPr>
        <w:t xml:space="preserve"> поселения, документации по планировке территории. </w:t>
      </w:r>
    </w:p>
    <w:p w:rsidR="00F7010F" w:rsidRPr="0073719E" w:rsidRDefault="00F7010F" w:rsidP="00DC374F">
      <w:pPr>
        <w:pStyle w:val="affffffffffff"/>
        <w:spacing w:line="276" w:lineRule="auto"/>
        <w:rPr>
          <w:lang w:val="ru-RU"/>
        </w:rPr>
      </w:pPr>
      <w:r w:rsidRPr="0073719E">
        <w:rPr>
          <w:lang w:val="ru-RU"/>
        </w:rPr>
        <w:lastRenderedPageBreak/>
        <w:t xml:space="preserve">Расчетные показатели подлежат применению разработчиком градостроительной документации, заказчиком градостроительной документации и иными заинтересованными лицами при оценке качества градостроительной документации в части установления соответствия её решений целям повышения качества жизни населения. </w:t>
      </w:r>
    </w:p>
    <w:p w:rsidR="00F7010F" w:rsidRPr="0073719E" w:rsidRDefault="00F7010F" w:rsidP="00DC374F">
      <w:pPr>
        <w:pStyle w:val="affffffffffff"/>
        <w:spacing w:line="276" w:lineRule="auto"/>
        <w:rPr>
          <w:lang w:val="ru-RU"/>
        </w:rPr>
      </w:pPr>
      <w:r w:rsidRPr="0073719E">
        <w:rPr>
          <w:lang w:val="ru-RU"/>
        </w:rPr>
        <w:t xml:space="preserve">Расчетные показатели применяются также при осуществлении государственного контроля за соблюдением органами местного самоуправления муниципальных образований законодательства о градостроительной деятельности. </w:t>
      </w:r>
    </w:p>
    <w:p w:rsidR="00F7010F" w:rsidRPr="00722162" w:rsidRDefault="00F7010F" w:rsidP="00467F02">
      <w:pPr>
        <w:pStyle w:val="3"/>
        <w:numPr>
          <w:ilvl w:val="1"/>
          <w:numId w:val="48"/>
        </w:numPr>
      </w:pPr>
      <w:r w:rsidRPr="00722162">
        <w:t>Правила применения расчетных показателей</w:t>
      </w:r>
    </w:p>
    <w:p w:rsidR="00F7010F" w:rsidRPr="0073719E" w:rsidRDefault="00F7010F" w:rsidP="00DC374F">
      <w:pPr>
        <w:pStyle w:val="affffffffffff"/>
        <w:spacing w:line="276" w:lineRule="auto"/>
        <w:rPr>
          <w:lang w:val="ru-RU"/>
        </w:rPr>
      </w:pPr>
      <w:r w:rsidRPr="0073719E">
        <w:rPr>
          <w:lang w:val="ru-RU"/>
        </w:rPr>
        <w:t xml:space="preserve">В процессе подготовки генерального плана, внесения изменений в генеральный план </w:t>
      </w:r>
      <w:r>
        <w:rPr>
          <w:lang w:val="ru-RU"/>
        </w:rPr>
        <w:t>сельского поселения Полноват</w:t>
      </w:r>
      <w:r w:rsidRPr="0073719E">
        <w:rPr>
          <w:lang w:val="ru-RU"/>
        </w:rPr>
        <w:t xml:space="preserve"> необходимо применять расчетные показатели уровня минимальной обеспеченности объектами </w:t>
      </w:r>
      <w:r>
        <w:rPr>
          <w:lang w:val="ru-RU"/>
        </w:rPr>
        <w:t>местного значения сельского поселения</w:t>
      </w:r>
      <w:r w:rsidRPr="0073719E">
        <w:rPr>
          <w:lang w:val="ru-RU"/>
        </w:rPr>
        <w:t xml:space="preserve"> и уровня максимальной территориальной доступности таких объектов. </w:t>
      </w:r>
    </w:p>
    <w:p w:rsidR="00F7010F" w:rsidRPr="0073719E" w:rsidRDefault="00F7010F" w:rsidP="00DC374F">
      <w:pPr>
        <w:pStyle w:val="affffffffffff"/>
        <w:spacing w:line="276" w:lineRule="auto"/>
        <w:rPr>
          <w:lang w:val="ru-RU"/>
        </w:rPr>
      </w:pPr>
      <w:r w:rsidRPr="0073719E">
        <w:rPr>
          <w:lang w:val="ru-RU"/>
        </w:rPr>
        <w:t xml:space="preserve">В ходе подготовки документации по планировке территории в границах </w:t>
      </w:r>
      <w:r>
        <w:rPr>
          <w:lang w:val="ru-RU"/>
        </w:rPr>
        <w:t>сельского поселения Полноват</w:t>
      </w:r>
      <w:r w:rsidRPr="0073719E">
        <w:rPr>
          <w:lang w:val="ru-RU"/>
        </w:rPr>
        <w:t xml:space="preserve"> следует учитывать расчетные показатели минимально допустимых площадей территорий, необходимых для размещения объектов </w:t>
      </w:r>
      <w:r>
        <w:rPr>
          <w:lang w:val="ru-RU"/>
        </w:rPr>
        <w:t>местного значения сельского поселения</w:t>
      </w:r>
      <w:r w:rsidRPr="0073719E">
        <w:rPr>
          <w:lang w:val="ru-RU"/>
        </w:rPr>
        <w:t xml:space="preserve">. </w:t>
      </w:r>
    </w:p>
    <w:p w:rsidR="00F7010F" w:rsidRPr="0073719E" w:rsidRDefault="00F7010F" w:rsidP="00DC374F">
      <w:pPr>
        <w:pStyle w:val="affffffffffff"/>
        <w:spacing w:line="276" w:lineRule="auto"/>
        <w:rPr>
          <w:lang w:val="ru-RU"/>
        </w:rPr>
      </w:pPr>
      <w:r w:rsidRPr="0073719E">
        <w:rPr>
          <w:lang w:val="ru-RU"/>
        </w:rPr>
        <w:t xml:space="preserve">При планировании размещения в границах территории проекта планировки различных объектов следует оценивать обеспеченности рассматриваемой территории объектами соответствующего вида, которые расположены (или могут быть расположены) не только в границах данной территории, но также и вне ее границ в пределах максимальной территориальной доступности, установленной для соответствующих объектов. </w:t>
      </w:r>
    </w:p>
    <w:p w:rsidR="00F7010F" w:rsidRPr="0073719E" w:rsidRDefault="00F7010F" w:rsidP="00DC374F">
      <w:pPr>
        <w:pStyle w:val="affffffffffff"/>
        <w:spacing w:line="276" w:lineRule="auto"/>
        <w:rPr>
          <w:lang w:val="ru-RU"/>
        </w:rPr>
      </w:pPr>
      <w:r w:rsidRPr="0073719E">
        <w:rPr>
          <w:lang w:val="ru-RU"/>
        </w:rPr>
        <w:t xml:space="preserve">Расчетные показатели минимально допустимого уровня обеспеченности объектами </w:t>
      </w:r>
      <w:r>
        <w:rPr>
          <w:lang w:val="ru-RU"/>
        </w:rPr>
        <w:t>местного значения сельского поселения</w:t>
      </w:r>
      <w:r w:rsidRPr="0073719E">
        <w:rPr>
          <w:lang w:val="ru-RU"/>
        </w:rPr>
        <w:t xml:space="preserve">, а также максимально допустимого уровня территориальной доступности таких объектов, установленные в настоящих МНГП, применяются при определении местоположения планируемых к размещению объектов местного значения поселения в генеральном плане </w:t>
      </w:r>
      <w:r>
        <w:rPr>
          <w:lang w:val="ru-RU"/>
        </w:rPr>
        <w:t>сельского поселения Полноват</w:t>
      </w:r>
      <w:r w:rsidRPr="0073719E">
        <w:rPr>
          <w:lang w:val="ru-RU"/>
        </w:rPr>
        <w:t xml:space="preserve">(в том числе, при определении функциональных зон, в границах которых планируется размещение указанных объектов), а также при определении зон планируемого размещения объектов </w:t>
      </w:r>
      <w:r>
        <w:rPr>
          <w:lang w:val="ru-RU"/>
        </w:rPr>
        <w:t>местного значения сельского поселения</w:t>
      </w:r>
      <w:r w:rsidRPr="0073719E">
        <w:rPr>
          <w:lang w:val="ru-RU"/>
        </w:rPr>
        <w:t xml:space="preserve">. </w:t>
      </w:r>
    </w:p>
    <w:p w:rsidR="00F7010F" w:rsidRPr="0073719E" w:rsidRDefault="00F7010F" w:rsidP="00DC374F">
      <w:pPr>
        <w:pStyle w:val="affffffffffff"/>
        <w:spacing w:line="276" w:lineRule="auto"/>
        <w:rPr>
          <w:lang w:val="ru-RU"/>
        </w:rPr>
      </w:pPr>
      <w:r w:rsidRPr="0073719E">
        <w:rPr>
          <w:lang w:val="ru-RU"/>
        </w:rPr>
        <w:t xml:space="preserve">При определении местоположения планируемых к размещению объектов </w:t>
      </w:r>
      <w:r>
        <w:rPr>
          <w:lang w:val="ru-RU"/>
        </w:rPr>
        <w:t>местного значения сельского поселения</w:t>
      </w:r>
      <w:r w:rsidRPr="0073719E">
        <w:rPr>
          <w:lang w:val="ru-RU"/>
        </w:rPr>
        <w:t xml:space="preserve"> в целях подготовки генерального плана </w:t>
      </w:r>
      <w:r>
        <w:rPr>
          <w:lang w:val="ru-RU"/>
        </w:rPr>
        <w:t>сельского поселения Полноват</w:t>
      </w:r>
      <w:r w:rsidRPr="0073719E">
        <w:rPr>
          <w:lang w:val="ru-RU"/>
        </w:rPr>
        <w:t xml:space="preserve">, документации по планировке территории следует учитывать наличие на территории в границах подготавливаемого проекта подобных объектов, их параметры (площадь, емкость, вместимость, уровень территориальной доступности). </w:t>
      </w:r>
    </w:p>
    <w:p w:rsidR="00F7010F" w:rsidRPr="0073719E" w:rsidRDefault="00F7010F" w:rsidP="00890168">
      <w:pPr>
        <w:spacing w:line="276" w:lineRule="auto"/>
        <w:ind w:firstLine="709"/>
        <w:jc w:val="both"/>
      </w:pPr>
      <w:r>
        <w:t>МНГП сельского поселения Полноват</w:t>
      </w:r>
      <w:r w:rsidRPr="0073719E">
        <w:t xml:space="preserve"> имеют приоритет перед </w:t>
      </w:r>
      <w:r>
        <w:t>РНГП Ханты-Мансийского автономного округа – Югры</w:t>
      </w:r>
      <w:r w:rsidRPr="0073719E">
        <w:t xml:space="preserve"> в случае, если расчетные показатели минимально допустимого уровня обеспеченности объектами </w:t>
      </w:r>
      <w:r>
        <w:t>местного значения сельского поселения</w:t>
      </w:r>
      <w:r w:rsidRPr="0073719E">
        <w:t xml:space="preserve"> населения </w:t>
      </w:r>
      <w:r>
        <w:t>сельского</w:t>
      </w:r>
      <w:r w:rsidRPr="0073719E">
        <w:t xml:space="preserve"> поселения, установленные </w:t>
      </w:r>
      <w:r>
        <w:t>МНГП сельского поселения Полноват</w:t>
      </w:r>
      <w:r w:rsidRPr="0073719E">
        <w:t xml:space="preserve"> выше соответствующих предельных значений расчетных показателей, установленных </w:t>
      </w:r>
      <w:r>
        <w:t>РНГП Ханты-Мансийского автономного округа – Югры</w:t>
      </w:r>
      <w:r w:rsidRPr="0073719E">
        <w:t xml:space="preserve">. В случае, если расчетные показатели минимально допустимого уровня обеспеченности объектами </w:t>
      </w:r>
      <w:r>
        <w:t>местного значения сельского поселения</w:t>
      </w:r>
      <w:r w:rsidRPr="0073719E">
        <w:t xml:space="preserve"> населения </w:t>
      </w:r>
      <w:r>
        <w:t>сельского</w:t>
      </w:r>
      <w:r w:rsidRPr="0073719E">
        <w:t xml:space="preserve"> поселения, установленные </w:t>
      </w:r>
      <w:r>
        <w:lastRenderedPageBreak/>
        <w:t>МНГП сельского поселения Полноват</w:t>
      </w:r>
      <w:r w:rsidRPr="0073719E">
        <w:t xml:space="preserve">, окажутся ниже уровня соответствующих предельных значений расчетных показателей, установленных </w:t>
      </w:r>
      <w:r>
        <w:t>РНГП Ханты-Мансийского автономного округа – Югры</w:t>
      </w:r>
      <w:r w:rsidRPr="0073719E">
        <w:t xml:space="preserve">, то применяются предельные расчетные показатели </w:t>
      </w:r>
      <w:r>
        <w:t>РНГП Ханты-Мансийского автономного округа – Югры</w:t>
      </w:r>
      <w:r w:rsidRPr="0073719E">
        <w:t>.</w:t>
      </w:r>
    </w:p>
    <w:p w:rsidR="00F7010F" w:rsidRPr="0073719E" w:rsidRDefault="00F7010F" w:rsidP="00890168">
      <w:pPr>
        <w:spacing w:line="276" w:lineRule="auto"/>
        <w:ind w:firstLine="709"/>
        <w:jc w:val="both"/>
      </w:pPr>
      <w:r>
        <w:t>МНГП сельского поселения Полноват</w:t>
      </w:r>
      <w:r w:rsidRPr="0073719E">
        <w:t xml:space="preserve"> имеют приоритет перед </w:t>
      </w:r>
      <w:r>
        <w:t>РНГП Ханты-Мансийского автономного округа – Югры</w:t>
      </w:r>
      <w:r w:rsidRPr="0073719E">
        <w:t xml:space="preserve"> в случае, если расчетные показатели максимально допустимого уровня территориальной доступности объектов </w:t>
      </w:r>
      <w:r>
        <w:t>местного значения сельского поселения</w:t>
      </w:r>
      <w:r w:rsidRPr="0073719E">
        <w:t xml:space="preserve"> для населения </w:t>
      </w:r>
      <w:r>
        <w:t>сельского</w:t>
      </w:r>
      <w:r w:rsidRPr="0073719E">
        <w:t xml:space="preserve"> поселения, установленные </w:t>
      </w:r>
      <w:r>
        <w:t>МНГП сельского поселения Полноват</w:t>
      </w:r>
      <w:r w:rsidRPr="0073719E">
        <w:t xml:space="preserve"> ниже соответствующих предельных значений расчетных показателей, установленных </w:t>
      </w:r>
      <w:r>
        <w:t>РНГП Ханты-Мансийского автономного округа – Югры</w:t>
      </w:r>
      <w:r w:rsidRPr="0073719E">
        <w:t xml:space="preserve">. В случае, если расчетные показатели максимально допустимого уровня территориальной доступности объектов </w:t>
      </w:r>
      <w:r>
        <w:t>местного значения сельского поселения</w:t>
      </w:r>
      <w:r w:rsidRPr="0073719E">
        <w:t xml:space="preserve"> для населения </w:t>
      </w:r>
      <w:r>
        <w:t>сельского</w:t>
      </w:r>
      <w:r w:rsidRPr="0073719E">
        <w:t xml:space="preserve"> поселения, установленные </w:t>
      </w:r>
      <w:r>
        <w:t>МНГП сельского поселения Полноват</w:t>
      </w:r>
      <w:r w:rsidRPr="0073719E">
        <w:t xml:space="preserve">, окажутся выше уровня соответствующих предельных значений расчетных показателей, установленных </w:t>
      </w:r>
      <w:r>
        <w:t>РНГП Ханты-Мансийского автономного округа – Югры</w:t>
      </w:r>
      <w:r w:rsidRPr="0073719E">
        <w:t xml:space="preserve">, то применяются предельные расчетные показатели </w:t>
      </w:r>
      <w:r>
        <w:t>РНГП Ханты-Мансийского автономного округа – Югры</w:t>
      </w:r>
      <w:r w:rsidRPr="0073719E">
        <w:t>.</w:t>
      </w:r>
    </w:p>
    <w:p w:rsidR="00F7010F" w:rsidRPr="0073719E" w:rsidRDefault="00F7010F" w:rsidP="00DC374F">
      <w:pPr>
        <w:pStyle w:val="affffffffffff"/>
        <w:spacing w:line="276" w:lineRule="auto"/>
        <w:rPr>
          <w:lang w:val="ru-RU"/>
        </w:rPr>
      </w:pPr>
      <w:r w:rsidRPr="0073719E">
        <w:rPr>
          <w:lang w:val="ru-RU"/>
        </w:rPr>
        <w:t xml:space="preserve">При отмене и (или) изменении действующих нормативных документов Российской Федерации и (или) </w:t>
      </w:r>
      <w:r w:rsidRPr="00C16853">
        <w:rPr>
          <w:lang w:val="ru-RU"/>
        </w:rPr>
        <w:t>Ханты-Мансийского автономного округа – Югры</w:t>
      </w:r>
      <w:r w:rsidRPr="0073719E">
        <w:rPr>
          <w:lang w:val="ru-RU"/>
        </w:rPr>
        <w:t>, в том числе тех, требования которых были учтены при подготовке настоящих МНГП и на которые дается ссылка в настоящих МНГП, следует руководствоваться нормами, вводимыми взамен отмененных.</w:t>
      </w:r>
    </w:p>
    <w:p w:rsidR="00DC374F" w:rsidRDefault="00F7010F" w:rsidP="00DC374F">
      <w:pPr>
        <w:pStyle w:val="affffffffffff"/>
        <w:spacing w:line="276" w:lineRule="auto"/>
        <w:rPr>
          <w:rFonts w:eastAsiaTheme="minorEastAsia" w:cstheme="minorBidi"/>
          <w:szCs w:val="22"/>
          <w:lang w:val="ru-RU" w:eastAsia="ru-RU" w:bidi="ar-SA"/>
        </w:rPr>
      </w:pPr>
      <w:r>
        <w:rPr>
          <w:rFonts w:eastAsiaTheme="minorEastAsia" w:cstheme="minorBidi"/>
          <w:szCs w:val="22"/>
          <w:lang w:val="ru-RU" w:eastAsia="ru-RU" w:bidi="ar-SA"/>
        </w:rPr>
        <w:t>МНГП сельского поселения Полноват</w:t>
      </w:r>
      <w:r w:rsidRPr="00220738">
        <w:rPr>
          <w:rFonts w:eastAsiaTheme="minorEastAsia" w:cstheme="minorBidi"/>
          <w:szCs w:val="22"/>
          <w:lang w:val="ru-RU" w:eastAsia="ru-RU" w:bidi="ar-SA"/>
        </w:rPr>
        <w:t xml:space="preserve"> устанавливают совокупность расчетных показателей в отношении объектов местного значения поселения. В отношении иных объектов применяются расчетные показатели, установленные в соответствующих нормативных документах Российской Федерации, </w:t>
      </w:r>
      <w:r w:rsidRPr="00C16853">
        <w:rPr>
          <w:lang w:val="ru-RU"/>
        </w:rPr>
        <w:t>Ханты-Мансийского автономного округа – Югры</w:t>
      </w:r>
      <w:r w:rsidRPr="00220738">
        <w:rPr>
          <w:rFonts w:eastAsiaTheme="minorEastAsia" w:cstheme="minorBidi"/>
          <w:szCs w:val="22"/>
          <w:lang w:val="ru-RU" w:eastAsia="ru-RU" w:bidi="ar-SA"/>
        </w:rPr>
        <w:t xml:space="preserve">, </w:t>
      </w:r>
      <w:r>
        <w:rPr>
          <w:rFonts w:eastAsiaTheme="minorEastAsia" w:cstheme="minorBidi"/>
          <w:szCs w:val="22"/>
          <w:lang w:val="ru-RU" w:eastAsia="ru-RU" w:bidi="ar-SA"/>
        </w:rPr>
        <w:t>Белоярского района</w:t>
      </w:r>
      <w:r w:rsidRPr="00220738">
        <w:rPr>
          <w:lang w:val="ru-RU"/>
        </w:rPr>
        <w:t xml:space="preserve"> </w:t>
      </w:r>
      <w:r w:rsidRPr="00C16853">
        <w:rPr>
          <w:lang w:val="ru-RU"/>
        </w:rPr>
        <w:t>Ханты-Мансийского автономного округа – Югры</w:t>
      </w:r>
      <w:r w:rsidRPr="00220738">
        <w:rPr>
          <w:rFonts w:eastAsiaTheme="minorEastAsia" w:cstheme="minorBidi"/>
          <w:szCs w:val="22"/>
          <w:lang w:val="ru-RU" w:eastAsia="ru-RU" w:bidi="ar-SA"/>
        </w:rPr>
        <w:t>.</w:t>
      </w:r>
      <w:r w:rsidR="00DC374F">
        <w:rPr>
          <w:rFonts w:eastAsiaTheme="minorEastAsia" w:cstheme="minorBidi"/>
          <w:szCs w:val="22"/>
          <w:lang w:val="ru-RU" w:eastAsia="ru-RU" w:bidi="ar-SA"/>
        </w:rPr>
        <w:br w:type="page"/>
      </w:r>
    </w:p>
    <w:p w:rsidR="00B83945" w:rsidRDefault="00B83945" w:rsidP="00DC374F">
      <w:pPr>
        <w:pageBreakBefore/>
        <w:ind w:left="5954"/>
        <w:jc w:val="center"/>
        <w:sectPr w:rsidR="00B83945" w:rsidSect="00025DB6">
          <w:footnotePr>
            <w:pos w:val="beneathText"/>
          </w:footnotePr>
          <w:type w:val="continuous"/>
          <w:pgSz w:w="11905" w:h="16837"/>
          <w:pgMar w:top="1134" w:right="848" w:bottom="1134" w:left="1701" w:header="709" w:footer="709" w:gutter="0"/>
          <w:pgNumType w:start="1"/>
          <w:cols w:space="720"/>
          <w:titlePg/>
          <w:docGrid w:linePitch="360"/>
        </w:sectPr>
      </w:pPr>
    </w:p>
    <w:p w:rsidR="00DC374F" w:rsidRPr="00C51F19" w:rsidRDefault="00DC374F" w:rsidP="00DC374F">
      <w:pPr>
        <w:pageBreakBefore/>
        <w:ind w:left="5954"/>
        <w:jc w:val="center"/>
      </w:pPr>
      <w:r w:rsidRPr="00C51F19">
        <w:lastRenderedPageBreak/>
        <w:t>ПРИЛОЖЕНИЕ</w:t>
      </w:r>
      <w:r w:rsidR="00736D24">
        <w:t xml:space="preserve"> </w:t>
      </w:r>
      <w:r w:rsidR="00A20779">
        <w:t>7</w:t>
      </w:r>
    </w:p>
    <w:p w:rsidR="00DC374F" w:rsidRDefault="00DC374F" w:rsidP="00DC374F">
      <w:pPr>
        <w:ind w:left="5954"/>
        <w:jc w:val="center"/>
      </w:pPr>
      <w:r w:rsidRPr="00C51F19">
        <w:t xml:space="preserve">к </w:t>
      </w:r>
      <w:r>
        <w:t xml:space="preserve">постановлению </w:t>
      </w:r>
    </w:p>
    <w:p w:rsidR="00DC374F" w:rsidRPr="00C51F19" w:rsidRDefault="00DC374F" w:rsidP="00DC374F">
      <w:pPr>
        <w:ind w:left="5954"/>
        <w:jc w:val="center"/>
      </w:pPr>
      <w:r>
        <w:t>Белоярского района</w:t>
      </w:r>
    </w:p>
    <w:p w:rsidR="00DC374F" w:rsidRDefault="00DC374F" w:rsidP="00DC374F">
      <w:pPr>
        <w:ind w:left="5954"/>
        <w:jc w:val="center"/>
      </w:pPr>
      <w:r w:rsidRPr="00C51F19">
        <w:t xml:space="preserve">от </w:t>
      </w:r>
      <w:r>
        <w:t>__ _____2023</w:t>
      </w:r>
      <w:r w:rsidRPr="00C51F19">
        <w:t xml:space="preserve"> года № </w:t>
      </w:r>
      <w:r>
        <w:t>___</w:t>
      </w:r>
    </w:p>
    <w:p w:rsidR="00DC374F" w:rsidRPr="00BA76C4" w:rsidRDefault="00DC374F" w:rsidP="00DC374F">
      <w:pPr>
        <w:pStyle w:val="affffffffffff"/>
        <w:spacing w:line="276" w:lineRule="auto"/>
        <w:rPr>
          <w:lang w:val="ru-RU"/>
        </w:rPr>
      </w:pPr>
    </w:p>
    <w:p w:rsidR="00DC374F" w:rsidRPr="005E0CD5" w:rsidRDefault="00DC374F" w:rsidP="002C5744">
      <w:pPr>
        <w:pStyle w:val="11"/>
        <w:numPr>
          <w:ilvl w:val="0"/>
          <w:numId w:val="0"/>
        </w:numPr>
      </w:pPr>
      <w:r w:rsidRPr="005E0CD5">
        <w:rPr>
          <w:rStyle w:val="affb"/>
          <w:b/>
        </w:rPr>
        <w:t xml:space="preserve">Местные нормативы  градостроительного проектирования сельского поселения </w:t>
      </w:r>
      <w:proofErr w:type="spellStart"/>
      <w:r w:rsidR="002C5744">
        <w:rPr>
          <w:rStyle w:val="affb"/>
          <w:b/>
        </w:rPr>
        <w:t>Сорум</w:t>
      </w:r>
      <w:proofErr w:type="spellEnd"/>
    </w:p>
    <w:p w:rsidR="00DC374F" w:rsidRPr="005215C5" w:rsidRDefault="00DC374F" w:rsidP="00890168">
      <w:pPr>
        <w:pStyle w:val="2"/>
      </w:pPr>
      <w:r w:rsidRPr="005215C5">
        <w:t>Общие положения</w:t>
      </w:r>
    </w:p>
    <w:p w:rsidR="002C5744" w:rsidRPr="002C5744" w:rsidRDefault="002C5744" w:rsidP="00AC33D8">
      <w:pPr>
        <w:pStyle w:val="affffffffffff"/>
        <w:tabs>
          <w:tab w:val="left" w:pos="851"/>
        </w:tabs>
        <w:rPr>
          <w:lang w:val="ru-RU"/>
        </w:rPr>
      </w:pPr>
      <w:r w:rsidRPr="002C5744">
        <w:rPr>
          <w:lang w:val="ru-RU"/>
        </w:rPr>
        <w:t xml:space="preserve">Местные нормативы градостроительного проектирования сельского поселения </w:t>
      </w:r>
      <w:proofErr w:type="spellStart"/>
      <w:r w:rsidRPr="002C5744">
        <w:rPr>
          <w:lang w:val="ru-RU"/>
        </w:rPr>
        <w:t>Сорум</w:t>
      </w:r>
      <w:proofErr w:type="spellEnd"/>
      <w:r w:rsidRPr="002C5744">
        <w:rPr>
          <w:lang w:val="ru-RU"/>
        </w:rPr>
        <w:t xml:space="preserve"> Белоярского района Ханты-Мансийского автономного округа – Югры (далее – МНГП сельского поселения </w:t>
      </w:r>
      <w:proofErr w:type="spellStart"/>
      <w:r w:rsidRPr="002C5744">
        <w:rPr>
          <w:lang w:val="ru-RU"/>
        </w:rPr>
        <w:t>Сорум</w:t>
      </w:r>
      <w:proofErr w:type="spellEnd"/>
      <w:r w:rsidRPr="002C5744">
        <w:rPr>
          <w:lang w:val="ru-RU"/>
        </w:rPr>
        <w:t xml:space="preserve">, МНГП сельского поселения) разрабатываются в </w:t>
      </w:r>
      <w:r w:rsidRPr="002C5744">
        <w:rPr>
          <w:iCs/>
          <w:lang w:val="ru-RU"/>
        </w:rPr>
        <w:t>целях</w:t>
      </w:r>
      <w:r w:rsidRPr="002C5744">
        <w:rPr>
          <w:lang w:val="ru-RU"/>
        </w:rPr>
        <w:t xml:space="preserve"> определения совокупности расчетных показателей минимально допустимого уровня обеспеченности населения сельского поселения </w:t>
      </w:r>
      <w:proofErr w:type="spellStart"/>
      <w:r w:rsidRPr="002C5744">
        <w:rPr>
          <w:lang w:val="ru-RU"/>
        </w:rPr>
        <w:t>Сорум</w:t>
      </w:r>
      <w:proofErr w:type="spellEnd"/>
      <w:r w:rsidRPr="002C5744">
        <w:rPr>
          <w:lang w:val="ru-RU"/>
        </w:rPr>
        <w:t xml:space="preserve"> объектами местного значения сельского поселения и расчетных показателей максимально допустимого уровня территориальной доступности таких объектов для населения сельского поселения.</w:t>
      </w:r>
    </w:p>
    <w:p w:rsidR="002C5744" w:rsidRPr="002C5744" w:rsidRDefault="002C5744" w:rsidP="00AC33D8">
      <w:pPr>
        <w:pStyle w:val="affffffffffff"/>
        <w:tabs>
          <w:tab w:val="left" w:pos="851"/>
        </w:tabs>
        <w:rPr>
          <w:lang w:val="ru-RU"/>
        </w:rPr>
      </w:pPr>
      <w:r w:rsidRPr="002C5744">
        <w:rPr>
          <w:lang w:val="ru-RU"/>
        </w:rPr>
        <w:t xml:space="preserve">При разработке МНГП сельского поселения </w:t>
      </w:r>
      <w:proofErr w:type="spellStart"/>
      <w:r w:rsidRPr="002C5744">
        <w:rPr>
          <w:lang w:val="ru-RU"/>
        </w:rPr>
        <w:t>Сорум</w:t>
      </w:r>
      <w:proofErr w:type="spellEnd"/>
      <w:r w:rsidRPr="002C5744">
        <w:rPr>
          <w:lang w:val="ru-RU"/>
        </w:rPr>
        <w:t xml:space="preserve"> решаются следующие задачи:</w:t>
      </w:r>
    </w:p>
    <w:p w:rsidR="002C5744" w:rsidRPr="002C5744" w:rsidRDefault="002C5744" w:rsidP="00AC33D8">
      <w:pPr>
        <w:pStyle w:val="affffffffffff"/>
        <w:tabs>
          <w:tab w:val="left" w:pos="851"/>
        </w:tabs>
        <w:rPr>
          <w:lang w:val="ru-RU" w:eastAsia="ru-RU"/>
        </w:rPr>
      </w:pPr>
      <w:r w:rsidRPr="002C5744">
        <w:rPr>
          <w:lang w:val="ru-RU"/>
        </w:rPr>
        <w:t xml:space="preserve">1) </w:t>
      </w:r>
      <w:r w:rsidRPr="002C5744">
        <w:rPr>
          <w:lang w:val="ru-RU" w:eastAsia="ru-RU"/>
        </w:rPr>
        <w:t xml:space="preserve">подготовка основной части нормативов градостроительного проектирования </w:t>
      </w:r>
      <w:r w:rsidRPr="002C5744">
        <w:rPr>
          <w:lang w:val="ru-RU"/>
        </w:rPr>
        <w:t xml:space="preserve">сельского поселения </w:t>
      </w:r>
      <w:proofErr w:type="spellStart"/>
      <w:r w:rsidRPr="002C5744">
        <w:rPr>
          <w:lang w:val="ru-RU"/>
        </w:rPr>
        <w:t>Сорум</w:t>
      </w:r>
      <w:proofErr w:type="spellEnd"/>
      <w:r w:rsidRPr="002C5744">
        <w:rPr>
          <w:lang w:val="ru-RU" w:eastAsia="ru-RU"/>
        </w:rPr>
        <w:t>, содержащей расчетные показатели минимально допустимого уровня обеспеченности населения объектами местного значения сельского поселения, а также расчетные показатели максимально допустимого уровня территориальной доступности таких объектов для населения;</w:t>
      </w:r>
    </w:p>
    <w:p w:rsidR="002C5744" w:rsidRPr="002C5744" w:rsidRDefault="002C5744" w:rsidP="00AC33D8">
      <w:pPr>
        <w:tabs>
          <w:tab w:val="left" w:pos="851"/>
        </w:tabs>
        <w:ind w:firstLine="709"/>
        <w:jc w:val="both"/>
        <w:rPr>
          <w:rFonts w:eastAsia="Times New Roman"/>
        </w:rPr>
      </w:pPr>
      <w:r w:rsidRPr="002C5744">
        <w:rPr>
          <w:rFonts w:eastAsia="Times New Roman"/>
        </w:rPr>
        <w:t xml:space="preserve">2) подготовка материалов по обоснованию расчетных показателей, содержащихся в основной части нормативов градостроительного проектирования </w:t>
      </w:r>
      <w:r w:rsidRPr="002C5744">
        <w:t xml:space="preserve">сельского поселения </w:t>
      </w:r>
      <w:proofErr w:type="spellStart"/>
      <w:r w:rsidRPr="002C5744">
        <w:t>Сорум</w:t>
      </w:r>
      <w:proofErr w:type="spellEnd"/>
      <w:r w:rsidRPr="002C5744">
        <w:rPr>
          <w:rFonts w:eastAsia="Times New Roman"/>
        </w:rPr>
        <w:t>;</w:t>
      </w:r>
    </w:p>
    <w:p w:rsidR="002C5744" w:rsidRPr="002C5744" w:rsidRDefault="002C5744" w:rsidP="00AC33D8">
      <w:pPr>
        <w:tabs>
          <w:tab w:val="left" w:pos="851"/>
        </w:tabs>
        <w:ind w:firstLine="709"/>
        <w:jc w:val="both"/>
        <w:rPr>
          <w:rFonts w:eastAsia="Times New Roman"/>
        </w:rPr>
      </w:pPr>
      <w:r w:rsidRPr="002C5744">
        <w:rPr>
          <w:rFonts w:eastAsia="Times New Roman"/>
        </w:rPr>
        <w:t xml:space="preserve">3) подготовка правил и области применения расчетных показателей, содержащихся в основной части местных нормативов градостроительного проектирования </w:t>
      </w:r>
      <w:r w:rsidRPr="002C5744">
        <w:t xml:space="preserve">сельского поселения </w:t>
      </w:r>
      <w:proofErr w:type="spellStart"/>
      <w:r w:rsidRPr="002C5744">
        <w:t>Сорум</w:t>
      </w:r>
      <w:proofErr w:type="spellEnd"/>
      <w:r w:rsidRPr="002C5744">
        <w:rPr>
          <w:rFonts w:eastAsia="Times New Roman"/>
        </w:rPr>
        <w:t>.</w:t>
      </w:r>
    </w:p>
    <w:p w:rsidR="002C5744" w:rsidRPr="002C5744" w:rsidRDefault="002C5744" w:rsidP="00AC33D8">
      <w:pPr>
        <w:tabs>
          <w:tab w:val="left" w:pos="851"/>
        </w:tabs>
        <w:ind w:firstLine="709"/>
        <w:jc w:val="both"/>
      </w:pPr>
      <w:r w:rsidRPr="002C5744">
        <w:rPr>
          <w:iCs/>
        </w:rPr>
        <w:t>Области нормирования</w:t>
      </w:r>
      <w:r w:rsidRPr="002C5744">
        <w:t>, для которых нормативами градостроительного проектирования установлены расчетные показатели, включают в себя:</w:t>
      </w:r>
    </w:p>
    <w:p w:rsidR="002C5744" w:rsidRPr="002C5744" w:rsidRDefault="002C5744" w:rsidP="00AC33D8">
      <w:pPr>
        <w:pStyle w:val="afc"/>
        <w:numPr>
          <w:ilvl w:val="0"/>
          <w:numId w:val="19"/>
        </w:numPr>
        <w:tabs>
          <w:tab w:val="left" w:pos="851"/>
        </w:tabs>
        <w:spacing w:after="0" w:line="240" w:lineRule="auto"/>
        <w:ind w:left="0" w:firstLine="709"/>
        <w:contextualSpacing/>
        <w:jc w:val="both"/>
        <w:rPr>
          <w:rFonts w:ascii="Times New Roman" w:hAnsi="Times New Roman"/>
          <w:sz w:val="24"/>
          <w:szCs w:val="24"/>
        </w:rPr>
      </w:pPr>
      <w:r w:rsidRPr="002C5744">
        <w:rPr>
          <w:rFonts w:ascii="Times New Roman" w:hAnsi="Times New Roman"/>
          <w:sz w:val="24"/>
          <w:szCs w:val="24"/>
        </w:rPr>
        <w:t>электро-, тепло-, газо- и водоснабжение населения, водоотведение;</w:t>
      </w:r>
    </w:p>
    <w:p w:rsidR="002C5744" w:rsidRPr="002C5744" w:rsidRDefault="002C5744" w:rsidP="00AC33D8">
      <w:pPr>
        <w:pStyle w:val="afc"/>
        <w:numPr>
          <w:ilvl w:val="0"/>
          <w:numId w:val="19"/>
        </w:numPr>
        <w:tabs>
          <w:tab w:val="left" w:pos="851"/>
        </w:tabs>
        <w:spacing w:after="0" w:line="240" w:lineRule="auto"/>
        <w:ind w:left="0" w:firstLine="709"/>
        <w:contextualSpacing/>
        <w:jc w:val="both"/>
        <w:rPr>
          <w:rFonts w:ascii="Times New Roman" w:hAnsi="Times New Roman"/>
          <w:sz w:val="24"/>
          <w:szCs w:val="24"/>
        </w:rPr>
      </w:pPr>
      <w:r w:rsidRPr="002C5744">
        <w:rPr>
          <w:rFonts w:ascii="Times New Roman" w:hAnsi="Times New Roman"/>
          <w:sz w:val="24"/>
          <w:szCs w:val="24"/>
        </w:rPr>
        <w:t>автомобильные дороги местного значения и транспорт;</w:t>
      </w:r>
    </w:p>
    <w:p w:rsidR="002C5744" w:rsidRPr="002C5744" w:rsidRDefault="002C5744" w:rsidP="00AC33D8">
      <w:pPr>
        <w:pStyle w:val="afc"/>
        <w:numPr>
          <w:ilvl w:val="0"/>
          <w:numId w:val="19"/>
        </w:numPr>
        <w:tabs>
          <w:tab w:val="left" w:pos="851"/>
        </w:tabs>
        <w:spacing w:after="0" w:line="240" w:lineRule="auto"/>
        <w:ind w:left="0" w:firstLine="709"/>
        <w:contextualSpacing/>
        <w:jc w:val="both"/>
        <w:rPr>
          <w:rFonts w:ascii="Times New Roman" w:hAnsi="Times New Roman"/>
          <w:sz w:val="24"/>
          <w:szCs w:val="24"/>
        </w:rPr>
      </w:pPr>
      <w:r w:rsidRPr="002C5744">
        <w:rPr>
          <w:rFonts w:ascii="Times New Roman" w:hAnsi="Times New Roman"/>
          <w:sz w:val="24"/>
          <w:szCs w:val="24"/>
        </w:rPr>
        <w:t>физическая культура и массовый спорт;</w:t>
      </w:r>
    </w:p>
    <w:p w:rsidR="002C5744" w:rsidRPr="002C5744" w:rsidRDefault="002C5744" w:rsidP="00AC33D8">
      <w:pPr>
        <w:pStyle w:val="afc"/>
        <w:numPr>
          <w:ilvl w:val="0"/>
          <w:numId w:val="19"/>
        </w:numPr>
        <w:tabs>
          <w:tab w:val="left" w:pos="851"/>
        </w:tabs>
        <w:spacing w:after="0" w:line="240" w:lineRule="auto"/>
        <w:ind w:left="0" w:firstLine="709"/>
        <w:contextualSpacing/>
        <w:jc w:val="both"/>
        <w:rPr>
          <w:rFonts w:ascii="Times New Roman" w:hAnsi="Times New Roman"/>
          <w:sz w:val="24"/>
          <w:szCs w:val="24"/>
        </w:rPr>
      </w:pPr>
      <w:r w:rsidRPr="002C5744">
        <w:rPr>
          <w:rFonts w:ascii="Times New Roman" w:hAnsi="Times New Roman"/>
          <w:sz w:val="24"/>
          <w:szCs w:val="24"/>
        </w:rPr>
        <w:t>культура и искусство;</w:t>
      </w:r>
    </w:p>
    <w:p w:rsidR="002C5744" w:rsidRPr="002C5744" w:rsidRDefault="002C5744" w:rsidP="00AC33D8">
      <w:pPr>
        <w:pStyle w:val="afc"/>
        <w:numPr>
          <w:ilvl w:val="0"/>
          <w:numId w:val="19"/>
        </w:numPr>
        <w:tabs>
          <w:tab w:val="left" w:pos="851"/>
        </w:tabs>
        <w:spacing w:after="0" w:line="240" w:lineRule="auto"/>
        <w:ind w:left="0" w:firstLine="709"/>
        <w:contextualSpacing/>
        <w:jc w:val="both"/>
        <w:rPr>
          <w:rFonts w:ascii="Times New Roman" w:hAnsi="Times New Roman"/>
          <w:sz w:val="24"/>
          <w:szCs w:val="24"/>
        </w:rPr>
      </w:pPr>
      <w:r w:rsidRPr="002C5744">
        <w:rPr>
          <w:rFonts w:ascii="Times New Roman" w:hAnsi="Times New Roman"/>
          <w:sz w:val="24"/>
          <w:szCs w:val="24"/>
        </w:rPr>
        <w:t>накопление (в том числе раздельное накопление), сбор и транспортирование твердых коммунальных отходов;</w:t>
      </w:r>
    </w:p>
    <w:p w:rsidR="002C5744" w:rsidRPr="002C5744" w:rsidRDefault="002C5744" w:rsidP="00AC33D8">
      <w:pPr>
        <w:pStyle w:val="afc"/>
        <w:numPr>
          <w:ilvl w:val="0"/>
          <w:numId w:val="19"/>
        </w:numPr>
        <w:tabs>
          <w:tab w:val="left" w:pos="851"/>
        </w:tabs>
        <w:spacing w:after="0" w:line="240" w:lineRule="auto"/>
        <w:ind w:left="0" w:firstLine="709"/>
        <w:contextualSpacing/>
        <w:jc w:val="both"/>
        <w:rPr>
          <w:rFonts w:ascii="Times New Roman" w:hAnsi="Times New Roman"/>
          <w:sz w:val="24"/>
          <w:szCs w:val="24"/>
        </w:rPr>
      </w:pPr>
      <w:r w:rsidRPr="002C5744">
        <w:rPr>
          <w:rFonts w:ascii="Times New Roman" w:hAnsi="Times New Roman"/>
          <w:sz w:val="24"/>
          <w:szCs w:val="24"/>
        </w:rPr>
        <w:t>организация ритуальных услуг и содержание мест захоронения;</w:t>
      </w:r>
    </w:p>
    <w:p w:rsidR="002C5744" w:rsidRPr="002C5744" w:rsidRDefault="002C5744" w:rsidP="00AC33D8">
      <w:pPr>
        <w:pStyle w:val="afc"/>
        <w:numPr>
          <w:ilvl w:val="0"/>
          <w:numId w:val="19"/>
        </w:numPr>
        <w:tabs>
          <w:tab w:val="left" w:pos="851"/>
        </w:tabs>
        <w:spacing w:after="0" w:line="240" w:lineRule="auto"/>
        <w:ind w:left="0" w:firstLine="709"/>
        <w:contextualSpacing/>
        <w:jc w:val="both"/>
        <w:rPr>
          <w:rFonts w:ascii="Times New Roman" w:hAnsi="Times New Roman"/>
          <w:sz w:val="24"/>
          <w:szCs w:val="24"/>
        </w:rPr>
      </w:pPr>
      <w:r w:rsidRPr="002C5744">
        <w:rPr>
          <w:rFonts w:ascii="Times New Roman" w:hAnsi="Times New Roman"/>
          <w:sz w:val="24"/>
          <w:szCs w:val="24"/>
        </w:rPr>
        <w:t>благоустройство и озеленение территории;</w:t>
      </w:r>
    </w:p>
    <w:p w:rsidR="002C5744" w:rsidRPr="002C5744" w:rsidRDefault="002C5744" w:rsidP="00AC33D8">
      <w:pPr>
        <w:pStyle w:val="afc"/>
        <w:numPr>
          <w:ilvl w:val="0"/>
          <w:numId w:val="19"/>
        </w:numPr>
        <w:tabs>
          <w:tab w:val="left" w:pos="851"/>
        </w:tabs>
        <w:spacing w:after="0" w:line="240" w:lineRule="auto"/>
        <w:ind w:left="0" w:firstLine="709"/>
        <w:contextualSpacing/>
        <w:jc w:val="both"/>
        <w:rPr>
          <w:rFonts w:ascii="Times New Roman" w:hAnsi="Times New Roman"/>
          <w:sz w:val="24"/>
          <w:szCs w:val="24"/>
        </w:rPr>
      </w:pPr>
      <w:r w:rsidRPr="002C5744">
        <w:rPr>
          <w:rFonts w:ascii="Times New Roman" w:hAnsi="Times New Roman"/>
          <w:sz w:val="24"/>
          <w:szCs w:val="24"/>
        </w:rPr>
        <w:t>жилищное строительство;</w:t>
      </w:r>
    </w:p>
    <w:p w:rsidR="002C5744" w:rsidRPr="002C5744" w:rsidRDefault="002C5744" w:rsidP="00AC33D8">
      <w:pPr>
        <w:pStyle w:val="afc"/>
        <w:numPr>
          <w:ilvl w:val="0"/>
          <w:numId w:val="19"/>
        </w:numPr>
        <w:tabs>
          <w:tab w:val="left" w:pos="851"/>
        </w:tabs>
        <w:spacing w:after="0" w:line="240" w:lineRule="auto"/>
        <w:ind w:left="0" w:firstLine="709"/>
        <w:contextualSpacing/>
        <w:jc w:val="both"/>
        <w:rPr>
          <w:rFonts w:ascii="Times New Roman" w:hAnsi="Times New Roman"/>
          <w:sz w:val="24"/>
          <w:szCs w:val="24"/>
        </w:rPr>
      </w:pPr>
      <w:r w:rsidRPr="002C5744">
        <w:rPr>
          <w:rFonts w:ascii="Times New Roman" w:hAnsi="Times New Roman"/>
          <w:sz w:val="24"/>
          <w:szCs w:val="24"/>
        </w:rPr>
        <w:t>торговля, общественное питание и бытовое обслуживание;</w:t>
      </w:r>
    </w:p>
    <w:p w:rsidR="002C5744" w:rsidRPr="002C5744" w:rsidRDefault="002C5744" w:rsidP="00AC33D8">
      <w:pPr>
        <w:pStyle w:val="afc"/>
        <w:numPr>
          <w:ilvl w:val="0"/>
          <w:numId w:val="19"/>
        </w:numPr>
        <w:tabs>
          <w:tab w:val="left" w:pos="851"/>
        </w:tabs>
        <w:spacing w:after="0" w:line="240" w:lineRule="auto"/>
        <w:ind w:left="0" w:firstLine="709"/>
        <w:contextualSpacing/>
        <w:jc w:val="both"/>
        <w:rPr>
          <w:rFonts w:ascii="Times New Roman" w:hAnsi="Times New Roman"/>
          <w:sz w:val="24"/>
          <w:szCs w:val="24"/>
        </w:rPr>
      </w:pPr>
      <w:r w:rsidRPr="002C5744">
        <w:rPr>
          <w:rFonts w:ascii="Times New Roman" w:hAnsi="Times New Roman"/>
          <w:sz w:val="24"/>
          <w:szCs w:val="24"/>
        </w:rPr>
        <w:t>деятельность органов местного самоуправления;</w:t>
      </w:r>
    </w:p>
    <w:p w:rsidR="002C5744" w:rsidRPr="002C5744" w:rsidRDefault="002C5744" w:rsidP="00AC33D8">
      <w:pPr>
        <w:pStyle w:val="afc"/>
        <w:numPr>
          <w:ilvl w:val="0"/>
          <w:numId w:val="19"/>
        </w:numPr>
        <w:tabs>
          <w:tab w:val="left" w:pos="851"/>
        </w:tabs>
        <w:spacing w:after="0" w:line="240" w:lineRule="auto"/>
        <w:ind w:left="0" w:firstLine="709"/>
        <w:contextualSpacing/>
        <w:jc w:val="both"/>
        <w:rPr>
          <w:rFonts w:ascii="Times New Roman" w:hAnsi="Times New Roman"/>
          <w:sz w:val="24"/>
          <w:szCs w:val="24"/>
        </w:rPr>
      </w:pPr>
      <w:r w:rsidRPr="002C5744">
        <w:rPr>
          <w:rFonts w:ascii="Times New Roman" w:hAnsi="Times New Roman"/>
          <w:sz w:val="24"/>
          <w:szCs w:val="24"/>
        </w:rPr>
        <w:t>обеспечение первичных мер пожарной безопасности в границах населенного пункта;</w:t>
      </w:r>
    </w:p>
    <w:p w:rsidR="002C5744" w:rsidRPr="002C5744" w:rsidRDefault="002C5744" w:rsidP="00AC33D8">
      <w:pPr>
        <w:pStyle w:val="afc"/>
        <w:numPr>
          <w:ilvl w:val="0"/>
          <w:numId w:val="19"/>
        </w:numPr>
        <w:tabs>
          <w:tab w:val="left" w:pos="851"/>
        </w:tabs>
        <w:spacing w:after="0" w:line="240" w:lineRule="auto"/>
        <w:ind w:left="0" w:firstLine="709"/>
        <w:contextualSpacing/>
        <w:jc w:val="both"/>
        <w:rPr>
          <w:rFonts w:ascii="Times New Roman" w:hAnsi="Times New Roman"/>
          <w:sz w:val="24"/>
          <w:szCs w:val="24"/>
        </w:rPr>
      </w:pPr>
      <w:r w:rsidRPr="002C5744">
        <w:rPr>
          <w:rFonts w:ascii="Times New Roman" w:hAnsi="Times New Roman"/>
          <w:sz w:val="24"/>
          <w:szCs w:val="24"/>
        </w:rPr>
        <w:t>обеспечение общественного правопорядка.</w:t>
      </w:r>
    </w:p>
    <w:p w:rsidR="002C5744" w:rsidRPr="002C5744" w:rsidRDefault="002C5744" w:rsidP="00AC33D8">
      <w:pPr>
        <w:tabs>
          <w:tab w:val="left" w:pos="851"/>
        </w:tabs>
        <w:ind w:firstLine="709"/>
        <w:jc w:val="both"/>
      </w:pPr>
      <w:r w:rsidRPr="002C5744">
        <w:t xml:space="preserve">В качестве факторов </w:t>
      </w:r>
      <w:r w:rsidRPr="002C5744">
        <w:rPr>
          <w:iCs/>
        </w:rPr>
        <w:t>дифференциации</w:t>
      </w:r>
      <w:r w:rsidRPr="002C5744">
        <w:t xml:space="preserve"> проектируемой территории сельского поселения </w:t>
      </w:r>
      <w:proofErr w:type="spellStart"/>
      <w:r w:rsidRPr="002C5744">
        <w:t>Сорум</w:t>
      </w:r>
      <w:proofErr w:type="spellEnd"/>
      <w:r w:rsidRPr="002C5744">
        <w:t xml:space="preserve"> для установления значений расчетных показателей в МНГП</w:t>
      </w:r>
      <w:r w:rsidR="00890168">
        <w:t xml:space="preserve"> сельского поселения </w:t>
      </w:r>
      <w:r w:rsidRPr="002C5744">
        <w:t>определены:</w:t>
      </w:r>
    </w:p>
    <w:p w:rsidR="002C5744" w:rsidRPr="002C5744" w:rsidRDefault="002C5744" w:rsidP="00AC33D8">
      <w:pPr>
        <w:pStyle w:val="afc"/>
        <w:numPr>
          <w:ilvl w:val="0"/>
          <w:numId w:val="18"/>
        </w:numPr>
        <w:tabs>
          <w:tab w:val="left" w:pos="851"/>
        </w:tabs>
        <w:spacing w:after="0" w:line="240" w:lineRule="auto"/>
        <w:ind w:left="0" w:firstLine="709"/>
        <w:contextualSpacing/>
        <w:jc w:val="both"/>
        <w:rPr>
          <w:rFonts w:ascii="Times New Roman" w:hAnsi="Times New Roman"/>
          <w:sz w:val="24"/>
          <w:szCs w:val="24"/>
        </w:rPr>
      </w:pPr>
      <w:r w:rsidRPr="002C5744">
        <w:rPr>
          <w:rFonts w:ascii="Times New Roman" w:hAnsi="Times New Roman"/>
          <w:sz w:val="24"/>
          <w:szCs w:val="24"/>
        </w:rPr>
        <w:t xml:space="preserve">численность населения; </w:t>
      </w:r>
    </w:p>
    <w:p w:rsidR="002C5744" w:rsidRPr="002C5744" w:rsidRDefault="002C5744" w:rsidP="00AC33D8">
      <w:pPr>
        <w:pStyle w:val="afc"/>
        <w:numPr>
          <w:ilvl w:val="0"/>
          <w:numId w:val="18"/>
        </w:numPr>
        <w:tabs>
          <w:tab w:val="left" w:pos="851"/>
        </w:tabs>
        <w:spacing w:after="0" w:line="240" w:lineRule="auto"/>
        <w:ind w:left="0" w:firstLine="709"/>
        <w:contextualSpacing/>
        <w:jc w:val="both"/>
        <w:rPr>
          <w:rFonts w:ascii="Times New Roman" w:hAnsi="Times New Roman"/>
          <w:sz w:val="24"/>
          <w:szCs w:val="24"/>
        </w:rPr>
      </w:pPr>
      <w:r w:rsidRPr="002C5744">
        <w:rPr>
          <w:rFonts w:ascii="Times New Roman" w:hAnsi="Times New Roman"/>
          <w:sz w:val="24"/>
          <w:szCs w:val="24"/>
        </w:rPr>
        <w:t>вид (категория) населенного пункта: сельский населенный пункт;</w:t>
      </w:r>
    </w:p>
    <w:p w:rsidR="002C5744" w:rsidRPr="002C5744" w:rsidRDefault="002C5744" w:rsidP="00AC33D8">
      <w:pPr>
        <w:tabs>
          <w:tab w:val="left" w:pos="851"/>
        </w:tabs>
        <w:ind w:firstLine="709"/>
        <w:jc w:val="both"/>
      </w:pPr>
      <w:r w:rsidRPr="002C5744">
        <w:lastRenderedPageBreak/>
        <w:t xml:space="preserve">При этом для большинства расчетных показателей установлены единые нормативные показатели для всей территории сельского поселения </w:t>
      </w:r>
      <w:proofErr w:type="spellStart"/>
      <w:r w:rsidRPr="002C5744">
        <w:t>Сорум</w:t>
      </w:r>
      <w:proofErr w:type="spellEnd"/>
      <w:r w:rsidRPr="002C5744">
        <w:t>.</w:t>
      </w:r>
    </w:p>
    <w:p w:rsidR="00DC374F" w:rsidRPr="00A77CA8" w:rsidRDefault="00DC374F" w:rsidP="00DC374F">
      <w:pPr>
        <w:tabs>
          <w:tab w:val="left" w:pos="993"/>
        </w:tabs>
        <w:spacing w:line="276" w:lineRule="auto"/>
        <w:ind w:firstLine="709"/>
        <w:jc w:val="both"/>
      </w:pPr>
    </w:p>
    <w:p w:rsidR="00DC374F" w:rsidRPr="002202F0" w:rsidRDefault="00DC374F" w:rsidP="00890168">
      <w:pPr>
        <w:pStyle w:val="2"/>
      </w:pPr>
      <w:r>
        <w:t xml:space="preserve">1. </w:t>
      </w:r>
      <w:r w:rsidRPr="005215C5">
        <w:t>Основная часть</w:t>
      </w:r>
    </w:p>
    <w:p w:rsidR="00DC374F" w:rsidRDefault="00DC374F" w:rsidP="00890168">
      <w:pPr>
        <w:pStyle w:val="2"/>
      </w:pPr>
      <w:r w:rsidRPr="002202F0">
        <w:t>1.1.</w:t>
      </w:r>
      <w:r w:rsidRPr="002202F0">
        <w:tab/>
      </w:r>
      <w:r>
        <w:t>С</w:t>
      </w:r>
      <w:r w:rsidRPr="002202F0">
        <w:t>писок терминов и определений, применяемых в нормативах градостроительного проектирования</w:t>
      </w:r>
    </w:p>
    <w:p w:rsidR="00AC33D8" w:rsidRDefault="00AC33D8" w:rsidP="00AC33D8">
      <w:pPr>
        <w:ind w:firstLine="426"/>
        <w:jc w:val="both"/>
      </w:pPr>
      <w:r w:rsidRPr="00E516A2">
        <w:t>Термины и определения, употребляемые в настоящих Правилах, применяются в значениях, определенных действующим законодательством</w:t>
      </w:r>
      <w:r>
        <w:t>.</w:t>
      </w:r>
    </w:p>
    <w:p w:rsidR="00AC33D8" w:rsidRDefault="00AC33D8" w:rsidP="00890168">
      <w:pPr>
        <w:pStyle w:val="affffffffffff"/>
        <w:ind w:firstLine="426"/>
        <w:rPr>
          <w:lang w:val="ru-RU"/>
        </w:rPr>
      </w:pPr>
      <w:r w:rsidRPr="00903F22">
        <w:rPr>
          <w:lang w:val="ru-RU"/>
        </w:rPr>
        <w:t xml:space="preserve">В </w:t>
      </w:r>
      <w:r>
        <w:rPr>
          <w:lang w:val="ru-RU"/>
        </w:rPr>
        <w:t xml:space="preserve">местных </w:t>
      </w:r>
      <w:r w:rsidRPr="00903F22">
        <w:rPr>
          <w:lang w:val="ru-RU"/>
        </w:rPr>
        <w:t xml:space="preserve">нормативах градостроительного проектирования </w:t>
      </w:r>
      <w:r>
        <w:rPr>
          <w:lang w:val="ru-RU"/>
        </w:rPr>
        <w:t xml:space="preserve">сельского поселения </w:t>
      </w:r>
      <w:proofErr w:type="spellStart"/>
      <w:r>
        <w:rPr>
          <w:lang w:val="ru-RU"/>
        </w:rPr>
        <w:t>Сорум</w:t>
      </w:r>
      <w:proofErr w:type="spellEnd"/>
      <w:r>
        <w:rPr>
          <w:lang w:val="ru-RU"/>
        </w:rPr>
        <w:t xml:space="preserve"> Белоярского района Ханты-Мансийского автономного округа – Югры</w:t>
      </w:r>
      <w:r w:rsidRPr="00903F22">
        <w:rPr>
          <w:lang w:val="ru-RU"/>
        </w:rPr>
        <w:t xml:space="preserve"> применяются следующие сокращения:</w:t>
      </w:r>
    </w:p>
    <w:p w:rsidR="00AC33D8" w:rsidRDefault="00AC33D8" w:rsidP="00AC33D8">
      <w:pPr>
        <w:ind w:firstLine="426"/>
        <w:jc w:val="both"/>
      </w:pPr>
      <w:r>
        <w:t>Белоярский</w:t>
      </w:r>
      <w:r w:rsidRPr="003B4C0B">
        <w:t xml:space="preserve"> район – муниципальн</w:t>
      </w:r>
      <w:r>
        <w:t>ое образование Белоярский</w:t>
      </w:r>
      <w:r w:rsidRPr="003B4C0B">
        <w:t xml:space="preserve"> </w:t>
      </w:r>
      <w:r>
        <w:t xml:space="preserve">муниципальный </w:t>
      </w:r>
      <w:r w:rsidRPr="003B4C0B">
        <w:t>район</w:t>
      </w:r>
      <w:r>
        <w:t>;</w:t>
      </w:r>
    </w:p>
    <w:p w:rsidR="00AC33D8" w:rsidRDefault="00AC33D8" w:rsidP="00AC33D8">
      <w:pPr>
        <w:ind w:firstLine="426"/>
        <w:jc w:val="both"/>
      </w:pPr>
      <w:r w:rsidRPr="00B2491A">
        <w:t xml:space="preserve">сельское поселение </w:t>
      </w:r>
      <w:proofErr w:type="spellStart"/>
      <w:r>
        <w:t>Сорум</w:t>
      </w:r>
      <w:proofErr w:type="spellEnd"/>
      <w:r w:rsidRPr="00B2491A">
        <w:t xml:space="preserve"> </w:t>
      </w:r>
      <w:r>
        <w:t xml:space="preserve">– </w:t>
      </w:r>
      <w:r w:rsidRPr="00B2491A">
        <w:t xml:space="preserve">сельское поселение </w:t>
      </w:r>
      <w:proofErr w:type="spellStart"/>
      <w:r>
        <w:t>Сорум</w:t>
      </w:r>
      <w:proofErr w:type="spellEnd"/>
      <w:r w:rsidRPr="00B2491A">
        <w:t xml:space="preserve"> Белоярского муниципального района Ханты-Мансийского автономного округа – Югры</w:t>
      </w:r>
      <w:r>
        <w:t>;</w:t>
      </w:r>
    </w:p>
    <w:p w:rsidR="00AC33D8" w:rsidRPr="003B4C0B" w:rsidRDefault="00AC33D8" w:rsidP="00AC33D8">
      <w:pPr>
        <w:ind w:firstLine="426"/>
        <w:jc w:val="both"/>
      </w:pPr>
      <w:r w:rsidRPr="000D4B78">
        <w:t xml:space="preserve">ЕПС </w:t>
      </w:r>
      <w:r>
        <w:t>–</w:t>
      </w:r>
      <w:r w:rsidRPr="000D4B78">
        <w:t xml:space="preserve"> единовременная пропускная способность;</w:t>
      </w:r>
    </w:p>
    <w:p w:rsidR="00AC33D8" w:rsidRPr="003B4C0B" w:rsidRDefault="00AC33D8" w:rsidP="00AC33D8">
      <w:pPr>
        <w:ind w:firstLine="426"/>
        <w:jc w:val="both"/>
      </w:pPr>
      <w:r w:rsidRPr="003B4C0B">
        <w:t>МНГП – местные нормативы градостроительного проектирования;</w:t>
      </w:r>
    </w:p>
    <w:p w:rsidR="00AC33D8" w:rsidRDefault="00AC33D8" w:rsidP="00AC33D8">
      <w:pPr>
        <w:ind w:firstLine="426"/>
        <w:jc w:val="both"/>
      </w:pPr>
      <w:r w:rsidRPr="003B4C0B">
        <w:t>РНГП – региональные нормативы градостроительного проектирования;</w:t>
      </w:r>
    </w:p>
    <w:p w:rsidR="00AC33D8" w:rsidRPr="003B4C0B" w:rsidRDefault="00AC33D8" w:rsidP="00AC33D8">
      <w:pPr>
        <w:ind w:firstLine="426"/>
        <w:jc w:val="both"/>
      </w:pPr>
      <w:r w:rsidRPr="003B4C0B">
        <w:t>ТКО – твердые коммунальные отходы</w:t>
      </w:r>
      <w:r>
        <w:t>;</w:t>
      </w:r>
    </w:p>
    <w:p w:rsidR="00AC33D8" w:rsidRDefault="00AC33D8" w:rsidP="00AC33D8">
      <w:pPr>
        <w:ind w:firstLine="426"/>
        <w:jc w:val="both"/>
      </w:pPr>
      <w:r>
        <w:t>ХМАО – Югра – Ханты-Мансийский автономный округ – Югра.</w:t>
      </w:r>
    </w:p>
    <w:p w:rsidR="00AC33D8" w:rsidRPr="009932B0" w:rsidRDefault="00AC33D8" w:rsidP="00890168">
      <w:pPr>
        <w:pStyle w:val="2"/>
      </w:pPr>
      <w:r>
        <w:t>1.2.</w:t>
      </w:r>
      <w:r w:rsidRPr="009932B0">
        <w:t xml:space="preserve">Расчетные показатели </w:t>
      </w:r>
      <w:r>
        <w:t>для МНГП</w:t>
      </w:r>
    </w:p>
    <w:p w:rsidR="00AC33D8" w:rsidRPr="00E128C1" w:rsidRDefault="00AC33D8" w:rsidP="00AC33D8">
      <w:pPr>
        <w:keepNext/>
        <w:suppressAutoHyphens/>
        <w:spacing w:before="120"/>
        <w:jc w:val="right"/>
        <w:rPr>
          <w:bCs/>
          <w:iCs/>
        </w:rPr>
      </w:pPr>
      <w:r w:rsidRPr="00E128C1">
        <w:rPr>
          <w:bCs/>
          <w:iCs/>
        </w:rPr>
        <w:t>Таблица 1.1</w:t>
      </w:r>
    </w:p>
    <w:p w:rsidR="00AC33D8" w:rsidRPr="00AC33D8" w:rsidRDefault="00AC33D8" w:rsidP="00AC33D8">
      <w:pPr>
        <w:pStyle w:val="5"/>
        <w:numPr>
          <w:ilvl w:val="0"/>
          <w:numId w:val="0"/>
        </w:numPr>
        <w:spacing w:after="240" w:line="276" w:lineRule="auto"/>
        <w:ind w:left="567"/>
        <w:jc w:val="center"/>
        <w:rPr>
          <w:i w:val="0"/>
          <w:sz w:val="24"/>
          <w:szCs w:val="24"/>
        </w:rPr>
      </w:pPr>
      <w:r w:rsidRPr="00AC33D8">
        <w:rPr>
          <w:i w:val="0"/>
          <w:sz w:val="24"/>
          <w:szCs w:val="24"/>
        </w:rPr>
        <w:t>Объекты местного значения сельского поселения в области электро-, тепло-, газо- и водоснабжения населения, водоотведения</w:t>
      </w:r>
    </w:p>
    <w:tbl>
      <w:tblPr>
        <w:tblStyle w:val="aff7"/>
        <w:tblW w:w="9614"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CellMar>
          <w:left w:w="28" w:type="dxa"/>
          <w:right w:w="28" w:type="dxa"/>
        </w:tblCellMar>
        <w:tblLook w:val="04A0" w:firstRow="1" w:lastRow="0" w:firstColumn="1" w:lastColumn="0" w:noHBand="0" w:noVBand="1"/>
      </w:tblPr>
      <w:tblGrid>
        <w:gridCol w:w="1116"/>
        <w:gridCol w:w="1426"/>
        <w:gridCol w:w="1559"/>
        <w:gridCol w:w="1276"/>
        <w:gridCol w:w="981"/>
        <w:gridCol w:w="1135"/>
        <w:gridCol w:w="269"/>
        <w:gridCol w:w="849"/>
        <w:gridCol w:w="1003"/>
      </w:tblGrid>
      <w:tr w:rsidR="00AC33D8" w:rsidRPr="00E118A3" w:rsidTr="00AC33D8">
        <w:trPr>
          <w:tblHeader/>
        </w:trPr>
        <w:tc>
          <w:tcPr>
            <w:tcW w:w="1116" w:type="dxa"/>
            <w:shd w:val="clear" w:color="auto" w:fill="auto"/>
            <w:hideMark/>
          </w:tcPr>
          <w:p w:rsidR="00AC33D8" w:rsidRPr="00E118A3" w:rsidRDefault="00AC33D8" w:rsidP="00AC33D8">
            <w:pPr>
              <w:pStyle w:val="affffffffffff"/>
              <w:ind w:firstLine="0"/>
              <w:jc w:val="center"/>
              <w:rPr>
                <w:b/>
                <w:iCs/>
                <w:sz w:val="20"/>
                <w:szCs w:val="20"/>
                <w:lang w:val="ru-RU"/>
              </w:rPr>
            </w:pPr>
            <w:r w:rsidRPr="00E118A3">
              <w:rPr>
                <w:b/>
                <w:iCs/>
                <w:sz w:val="20"/>
                <w:szCs w:val="20"/>
                <w:lang w:val="ru-RU"/>
              </w:rPr>
              <w:t>Наименование вида объекта</w:t>
            </w:r>
          </w:p>
        </w:tc>
        <w:tc>
          <w:tcPr>
            <w:tcW w:w="1426" w:type="dxa"/>
            <w:shd w:val="clear" w:color="auto" w:fill="auto"/>
            <w:hideMark/>
          </w:tcPr>
          <w:p w:rsidR="00AC33D8" w:rsidRPr="00E118A3" w:rsidRDefault="00AC33D8" w:rsidP="00AC33D8">
            <w:pPr>
              <w:pStyle w:val="affffffffffff"/>
              <w:ind w:firstLine="0"/>
              <w:jc w:val="center"/>
              <w:rPr>
                <w:b/>
                <w:iCs/>
                <w:sz w:val="20"/>
                <w:szCs w:val="20"/>
                <w:lang w:val="ru-RU"/>
              </w:rPr>
            </w:pPr>
            <w:r w:rsidRPr="00E118A3">
              <w:rPr>
                <w:b/>
                <w:iCs/>
                <w:sz w:val="20"/>
                <w:szCs w:val="20"/>
                <w:lang w:val="ru-RU"/>
              </w:rPr>
              <w:t>Тип расчетного показателя</w:t>
            </w:r>
          </w:p>
        </w:tc>
        <w:tc>
          <w:tcPr>
            <w:tcW w:w="1559" w:type="dxa"/>
            <w:shd w:val="clear" w:color="auto" w:fill="auto"/>
            <w:hideMark/>
          </w:tcPr>
          <w:p w:rsidR="00AC33D8" w:rsidRPr="00E118A3" w:rsidRDefault="00AC33D8" w:rsidP="00AC33D8">
            <w:pPr>
              <w:pStyle w:val="affffffffffff"/>
              <w:ind w:firstLine="0"/>
              <w:jc w:val="center"/>
              <w:rPr>
                <w:b/>
                <w:iCs/>
                <w:sz w:val="20"/>
                <w:szCs w:val="20"/>
                <w:lang w:val="ru-RU"/>
              </w:rPr>
            </w:pPr>
            <w:r w:rsidRPr="00E118A3">
              <w:rPr>
                <w:b/>
                <w:iCs/>
                <w:sz w:val="20"/>
                <w:szCs w:val="20"/>
                <w:lang w:val="ru-RU"/>
              </w:rPr>
              <w:t>Наименование расчетного показателя, единица измерения</w:t>
            </w:r>
          </w:p>
        </w:tc>
        <w:tc>
          <w:tcPr>
            <w:tcW w:w="5513" w:type="dxa"/>
            <w:gridSpan w:val="6"/>
            <w:shd w:val="clear" w:color="auto" w:fill="auto"/>
            <w:hideMark/>
          </w:tcPr>
          <w:p w:rsidR="00AC33D8" w:rsidRPr="00E118A3" w:rsidRDefault="00AC33D8" w:rsidP="00AC33D8">
            <w:pPr>
              <w:pStyle w:val="affffffffffff"/>
              <w:ind w:firstLine="0"/>
              <w:jc w:val="center"/>
              <w:rPr>
                <w:iCs/>
                <w:sz w:val="20"/>
                <w:szCs w:val="20"/>
                <w:lang w:val="ru-RU"/>
              </w:rPr>
            </w:pPr>
            <w:r w:rsidRPr="00E118A3">
              <w:rPr>
                <w:b/>
                <w:iCs/>
                <w:sz w:val="20"/>
                <w:szCs w:val="20"/>
                <w:lang w:val="ru-RU"/>
              </w:rPr>
              <w:t>Значение расчетного показателя</w:t>
            </w:r>
          </w:p>
        </w:tc>
      </w:tr>
      <w:tr w:rsidR="00AC33D8" w:rsidRPr="0073719E" w:rsidTr="00AC33D8">
        <w:trPr>
          <w:trHeight w:val="54"/>
        </w:trPr>
        <w:tc>
          <w:tcPr>
            <w:tcW w:w="1116" w:type="dxa"/>
            <w:vMerge w:val="restart"/>
            <w:shd w:val="clear" w:color="auto" w:fill="auto"/>
            <w:hideMark/>
          </w:tcPr>
          <w:p w:rsidR="00AC33D8" w:rsidRPr="0073719E" w:rsidRDefault="00AC33D8" w:rsidP="00AC33D8">
            <w:pPr>
              <w:pStyle w:val="affffffffffff"/>
              <w:ind w:firstLine="0"/>
              <w:jc w:val="left"/>
              <w:rPr>
                <w:sz w:val="20"/>
                <w:szCs w:val="20"/>
                <w:lang w:val="ru-RU"/>
              </w:rPr>
            </w:pPr>
            <w:r w:rsidRPr="0073719E">
              <w:rPr>
                <w:sz w:val="20"/>
                <w:szCs w:val="20"/>
                <w:lang w:val="ru-RU"/>
              </w:rPr>
              <w:t>Объекты электроснабжения</w:t>
            </w:r>
          </w:p>
        </w:tc>
        <w:tc>
          <w:tcPr>
            <w:tcW w:w="1426" w:type="dxa"/>
            <w:vMerge w:val="restart"/>
            <w:shd w:val="clear" w:color="auto" w:fill="auto"/>
            <w:hideMark/>
          </w:tcPr>
          <w:p w:rsidR="00AC33D8" w:rsidRPr="0073719E" w:rsidRDefault="00AC33D8" w:rsidP="00AC33D8">
            <w:pPr>
              <w:pStyle w:val="affffffffffff"/>
              <w:ind w:firstLine="0"/>
              <w:jc w:val="left"/>
              <w:rPr>
                <w:sz w:val="20"/>
                <w:szCs w:val="20"/>
                <w:lang w:val="ru-RU"/>
              </w:rPr>
            </w:pPr>
            <w:r w:rsidRPr="0073719E">
              <w:rPr>
                <w:sz w:val="20"/>
                <w:szCs w:val="20"/>
                <w:lang w:val="ru-RU"/>
              </w:rPr>
              <w:t>Расчетный показатель минимально допустимого уровня обеспеченности [1]</w:t>
            </w:r>
          </w:p>
        </w:tc>
        <w:tc>
          <w:tcPr>
            <w:tcW w:w="1559" w:type="dxa"/>
            <w:vMerge w:val="restart"/>
            <w:shd w:val="clear" w:color="auto" w:fill="auto"/>
            <w:hideMark/>
          </w:tcPr>
          <w:p w:rsidR="00AC33D8" w:rsidRPr="0073719E" w:rsidRDefault="00AC33D8" w:rsidP="00AC33D8">
            <w:pPr>
              <w:pStyle w:val="affffffffffff"/>
              <w:ind w:firstLine="0"/>
              <w:jc w:val="left"/>
              <w:rPr>
                <w:sz w:val="20"/>
                <w:szCs w:val="20"/>
                <w:lang w:val="ru-RU"/>
              </w:rPr>
            </w:pPr>
            <w:r>
              <w:rPr>
                <w:sz w:val="20"/>
                <w:szCs w:val="20"/>
                <w:lang w:val="ru-RU"/>
              </w:rPr>
              <w:t>Удельная расчетная коммунально-бытовая электрическая нагрузка, кВт/чел.</w:t>
            </w:r>
          </w:p>
        </w:tc>
        <w:tc>
          <w:tcPr>
            <w:tcW w:w="3661" w:type="dxa"/>
            <w:gridSpan w:val="4"/>
            <w:shd w:val="clear" w:color="auto" w:fill="auto"/>
          </w:tcPr>
          <w:p w:rsidR="00AC33D8" w:rsidRPr="0073719E" w:rsidRDefault="00AC33D8" w:rsidP="00AC33D8">
            <w:pPr>
              <w:pStyle w:val="affffffffffff"/>
              <w:ind w:firstLine="0"/>
              <w:jc w:val="left"/>
              <w:rPr>
                <w:sz w:val="20"/>
                <w:szCs w:val="20"/>
                <w:lang w:val="ru-RU"/>
              </w:rPr>
            </w:pPr>
            <w:r>
              <w:rPr>
                <w:sz w:val="20"/>
                <w:szCs w:val="20"/>
                <w:lang w:val="ru-RU"/>
              </w:rPr>
              <w:t>Б</w:t>
            </w:r>
            <w:r w:rsidRPr="0073719E">
              <w:rPr>
                <w:sz w:val="20"/>
                <w:szCs w:val="20"/>
                <w:lang w:val="ru-RU"/>
              </w:rPr>
              <w:t>ез стационарных электроплит</w:t>
            </w:r>
          </w:p>
        </w:tc>
        <w:tc>
          <w:tcPr>
            <w:tcW w:w="1852" w:type="dxa"/>
            <w:gridSpan w:val="2"/>
            <w:shd w:val="clear" w:color="auto" w:fill="auto"/>
          </w:tcPr>
          <w:p w:rsidR="00AC33D8" w:rsidRPr="0073719E" w:rsidRDefault="00AC33D8" w:rsidP="00AC33D8">
            <w:pPr>
              <w:pStyle w:val="affffffffffff"/>
              <w:ind w:firstLine="0"/>
              <w:jc w:val="center"/>
              <w:rPr>
                <w:sz w:val="20"/>
                <w:szCs w:val="20"/>
                <w:lang w:val="ru-RU"/>
              </w:rPr>
            </w:pPr>
            <w:r>
              <w:rPr>
                <w:sz w:val="20"/>
                <w:szCs w:val="20"/>
                <w:lang w:val="ru-RU"/>
              </w:rPr>
              <w:t>0,41</w:t>
            </w:r>
          </w:p>
        </w:tc>
      </w:tr>
      <w:tr w:rsidR="00AC33D8" w:rsidRPr="0073719E" w:rsidTr="00AC33D8">
        <w:trPr>
          <w:trHeight w:val="54"/>
        </w:trPr>
        <w:tc>
          <w:tcPr>
            <w:tcW w:w="1116" w:type="dxa"/>
            <w:vMerge/>
            <w:shd w:val="clear" w:color="auto" w:fill="auto"/>
          </w:tcPr>
          <w:p w:rsidR="00AC33D8" w:rsidRPr="0073719E" w:rsidRDefault="00AC33D8" w:rsidP="00AC33D8">
            <w:pPr>
              <w:pStyle w:val="affffffffffff"/>
              <w:ind w:firstLine="0"/>
              <w:jc w:val="left"/>
              <w:rPr>
                <w:sz w:val="20"/>
                <w:szCs w:val="20"/>
                <w:lang w:val="ru-RU"/>
              </w:rPr>
            </w:pPr>
          </w:p>
        </w:tc>
        <w:tc>
          <w:tcPr>
            <w:tcW w:w="1426" w:type="dxa"/>
            <w:vMerge/>
            <w:shd w:val="clear" w:color="auto" w:fill="auto"/>
          </w:tcPr>
          <w:p w:rsidR="00AC33D8" w:rsidRPr="0073719E" w:rsidRDefault="00AC33D8" w:rsidP="00AC33D8">
            <w:pPr>
              <w:pStyle w:val="affffffffffff"/>
              <w:ind w:firstLine="0"/>
              <w:jc w:val="left"/>
              <w:rPr>
                <w:sz w:val="20"/>
                <w:szCs w:val="20"/>
                <w:lang w:val="ru-RU"/>
              </w:rPr>
            </w:pPr>
          </w:p>
        </w:tc>
        <w:tc>
          <w:tcPr>
            <w:tcW w:w="1559" w:type="dxa"/>
            <w:vMerge/>
            <w:shd w:val="clear" w:color="auto" w:fill="auto"/>
          </w:tcPr>
          <w:p w:rsidR="00AC33D8" w:rsidRPr="0073719E" w:rsidRDefault="00AC33D8" w:rsidP="00AC33D8">
            <w:pPr>
              <w:pStyle w:val="affffffffffff"/>
              <w:ind w:firstLine="0"/>
              <w:jc w:val="left"/>
              <w:rPr>
                <w:sz w:val="20"/>
                <w:szCs w:val="20"/>
                <w:lang w:val="ru-RU"/>
              </w:rPr>
            </w:pPr>
          </w:p>
        </w:tc>
        <w:tc>
          <w:tcPr>
            <w:tcW w:w="3661" w:type="dxa"/>
            <w:gridSpan w:val="4"/>
            <w:shd w:val="clear" w:color="auto" w:fill="auto"/>
          </w:tcPr>
          <w:p w:rsidR="00AC33D8" w:rsidRPr="0073719E" w:rsidRDefault="00AC33D8" w:rsidP="00AC33D8">
            <w:pPr>
              <w:pStyle w:val="affffffffffff"/>
              <w:ind w:firstLine="0"/>
              <w:jc w:val="left"/>
              <w:rPr>
                <w:sz w:val="20"/>
                <w:szCs w:val="20"/>
                <w:lang w:val="ru-RU"/>
              </w:rPr>
            </w:pPr>
            <w:r>
              <w:rPr>
                <w:sz w:val="20"/>
                <w:szCs w:val="20"/>
                <w:lang w:val="ru-RU"/>
              </w:rPr>
              <w:t>С</w:t>
            </w:r>
            <w:r w:rsidRPr="0073719E">
              <w:rPr>
                <w:sz w:val="20"/>
                <w:szCs w:val="20"/>
                <w:lang w:val="ru-RU"/>
              </w:rPr>
              <w:t>о стационарными электроплитами</w:t>
            </w:r>
          </w:p>
        </w:tc>
        <w:tc>
          <w:tcPr>
            <w:tcW w:w="1852" w:type="dxa"/>
            <w:gridSpan w:val="2"/>
            <w:shd w:val="clear" w:color="auto" w:fill="auto"/>
          </w:tcPr>
          <w:p w:rsidR="00AC33D8" w:rsidRPr="0073719E" w:rsidRDefault="00AC33D8" w:rsidP="00AC33D8">
            <w:pPr>
              <w:pStyle w:val="affffffffffff"/>
              <w:ind w:firstLine="0"/>
              <w:jc w:val="center"/>
              <w:rPr>
                <w:sz w:val="20"/>
                <w:szCs w:val="20"/>
                <w:lang w:val="ru-RU"/>
              </w:rPr>
            </w:pPr>
            <w:r>
              <w:rPr>
                <w:sz w:val="20"/>
                <w:szCs w:val="20"/>
                <w:lang w:val="ru-RU"/>
              </w:rPr>
              <w:t>0,5</w:t>
            </w:r>
          </w:p>
        </w:tc>
      </w:tr>
      <w:tr w:rsidR="00AC33D8" w:rsidRPr="0073719E" w:rsidTr="00AC33D8">
        <w:trPr>
          <w:trHeight w:val="54"/>
        </w:trPr>
        <w:tc>
          <w:tcPr>
            <w:tcW w:w="1116" w:type="dxa"/>
            <w:vMerge/>
            <w:shd w:val="clear" w:color="auto" w:fill="auto"/>
          </w:tcPr>
          <w:p w:rsidR="00AC33D8" w:rsidRPr="0073719E" w:rsidRDefault="00AC33D8" w:rsidP="00AC33D8">
            <w:pPr>
              <w:pStyle w:val="affffffffffff"/>
              <w:ind w:firstLine="0"/>
              <w:jc w:val="left"/>
              <w:rPr>
                <w:sz w:val="20"/>
                <w:szCs w:val="20"/>
                <w:lang w:val="ru-RU"/>
              </w:rPr>
            </w:pPr>
          </w:p>
        </w:tc>
        <w:tc>
          <w:tcPr>
            <w:tcW w:w="1426" w:type="dxa"/>
            <w:shd w:val="clear" w:color="auto" w:fill="auto"/>
          </w:tcPr>
          <w:p w:rsidR="00AC33D8" w:rsidRPr="0073719E" w:rsidRDefault="00AC33D8" w:rsidP="00AC33D8">
            <w:pPr>
              <w:pStyle w:val="affffffffffff"/>
              <w:ind w:firstLine="0"/>
              <w:jc w:val="left"/>
              <w:rPr>
                <w:sz w:val="20"/>
                <w:szCs w:val="20"/>
                <w:lang w:val="ru-RU"/>
              </w:rPr>
            </w:pPr>
            <w:r w:rsidRPr="0073719E">
              <w:rPr>
                <w:sz w:val="20"/>
                <w:szCs w:val="20"/>
                <w:lang w:val="ru-RU"/>
              </w:rPr>
              <w:t>Расчетный показатель максимально допустимого уровня территориальной доступности</w:t>
            </w:r>
          </w:p>
        </w:tc>
        <w:tc>
          <w:tcPr>
            <w:tcW w:w="1559" w:type="dxa"/>
            <w:shd w:val="clear" w:color="auto" w:fill="auto"/>
          </w:tcPr>
          <w:p w:rsidR="00AC33D8" w:rsidRPr="0073719E" w:rsidRDefault="00AC33D8" w:rsidP="00AC33D8">
            <w:pPr>
              <w:pStyle w:val="affffffffffff"/>
              <w:ind w:firstLine="0"/>
              <w:jc w:val="left"/>
              <w:rPr>
                <w:sz w:val="20"/>
                <w:szCs w:val="20"/>
                <w:lang w:val="ru-RU"/>
              </w:rPr>
            </w:pPr>
            <w:r>
              <w:rPr>
                <w:sz w:val="20"/>
                <w:szCs w:val="20"/>
                <w:lang w:val="ru-RU"/>
              </w:rPr>
              <w:t xml:space="preserve">Расстояние от границы земельного участка до точки подключения к распределительным сетям электроснабжения, м </w:t>
            </w:r>
            <w:r w:rsidRPr="004A3859">
              <w:rPr>
                <w:sz w:val="20"/>
                <w:szCs w:val="20"/>
                <w:lang w:val="ru-RU"/>
              </w:rPr>
              <w:t>[2]</w:t>
            </w:r>
          </w:p>
        </w:tc>
        <w:tc>
          <w:tcPr>
            <w:tcW w:w="5513" w:type="dxa"/>
            <w:gridSpan w:val="6"/>
            <w:shd w:val="clear" w:color="auto" w:fill="auto"/>
          </w:tcPr>
          <w:p w:rsidR="00AC33D8" w:rsidRDefault="00AC33D8" w:rsidP="00AC33D8">
            <w:pPr>
              <w:pStyle w:val="affffffffffff"/>
              <w:ind w:firstLine="0"/>
              <w:jc w:val="center"/>
              <w:rPr>
                <w:sz w:val="20"/>
                <w:szCs w:val="20"/>
                <w:lang w:val="ru-RU"/>
              </w:rPr>
            </w:pPr>
            <w:r>
              <w:rPr>
                <w:sz w:val="20"/>
                <w:szCs w:val="20"/>
                <w:lang w:val="ru-RU"/>
              </w:rPr>
              <w:t>10</w:t>
            </w:r>
          </w:p>
        </w:tc>
      </w:tr>
      <w:tr w:rsidR="00AC33D8" w:rsidRPr="0073719E" w:rsidTr="00AC33D8">
        <w:trPr>
          <w:trHeight w:val="54"/>
        </w:trPr>
        <w:tc>
          <w:tcPr>
            <w:tcW w:w="1116" w:type="dxa"/>
            <w:vMerge w:val="restart"/>
            <w:shd w:val="clear" w:color="auto" w:fill="auto"/>
          </w:tcPr>
          <w:p w:rsidR="00AC33D8" w:rsidRPr="0073719E" w:rsidRDefault="00AC33D8" w:rsidP="00AC33D8">
            <w:pPr>
              <w:pStyle w:val="affffffffffff"/>
              <w:ind w:firstLine="0"/>
              <w:jc w:val="left"/>
              <w:rPr>
                <w:sz w:val="20"/>
                <w:szCs w:val="20"/>
                <w:lang w:val="ru-RU"/>
              </w:rPr>
            </w:pPr>
            <w:r w:rsidRPr="0073719E">
              <w:rPr>
                <w:sz w:val="20"/>
                <w:szCs w:val="20"/>
                <w:lang w:val="ru-RU"/>
              </w:rPr>
              <w:t>Объекты теплоснабжения</w:t>
            </w:r>
          </w:p>
        </w:tc>
        <w:tc>
          <w:tcPr>
            <w:tcW w:w="1426" w:type="dxa"/>
            <w:vMerge w:val="restart"/>
            <w:shd w:val="clear" w:color="auto" w:fill="auto"/>
          </w:tcPr>
          <w:p w:rsidR="00AC33D8" w:rsidRPr="0073719E" w:rsidRDefault="00AC33D8" w:rsidP="00AC33D8">
            <w:pPr>
              <w:pStyle w:val="affffffffffff"/>
              <w:ind w:firstLine="0"/>
              <w:jc w:val="left"/>
              <w:rPr>
                <w:sz w:val="20"/>
                <w:szCs w:val="20"/>
                <w:lang w:val="ru-RU"/>
              </w:rPr>
            </w:pPr>
            <w:r w:rsidRPr="0073719E">
              <w:rPr>
                <w:sz w:val="20"/>
                <w:szCs w:val="20"/>
                <w:lang w:val="ru-RU"/>
              </w:rPr>
              <w:t>Расчетный показатель минимально допустимого уровня обеспеченности</w:t>
            </w:r>
          </w:p>
        </w:tc>
        <w:tc>
          <w:tcPr>
            <w:tcW w:w="1559" w:type="dxa"/>
            <w:vMerge w:val="restart"/>
            <w:shd w:val="clear" w:color="auto" w:fill="auto"/>
          </w:tcPr>
          <w:p w:rsidR="00AC33D8" w:rsidRPr="0073719E" w:rsidRDefault="00AC33D8" w:rsidP="00AC33D8">
            <w:pPr>
              <w:pStyle w:val="affffffffffff"/>
              <w:ind w:firstLine="0"/>
              <w:jc w:val="left"/>
              <w:rPr>
                <w:sz w:val="20"/>
                <w:szCs w:val="20"/>
                <w:lang w:val="ru-RU"/>
              </w:rPr>
            </w:pPr>
            <w:r>
              <w:rPr>
                <w:sz w:val="20"/>
                <w:szCs w:val="20"/>
                <w:lang w:val="ru-RU"/>
              </w:rPr>
              <w:t>Удельные расходы тепла на отопление, ккал/ч на 1 кв. м общей площади здания по этажности</w:t>
            </w:r>
          </w:p>
        </w:tc>
        <w:tc>
          <w:tcPr>
            <w:tcW w:w="5513" w:type="dxa"/>
            <w:gridSpan w:val="6"/>
            <w:shd w:val="clear" w:color="auto" w:fill="auto"/>
          </w:tcPr>
          <w:p w:rsidR="00AC33D8" w:rsidRPr="0073719E" w:rsidRDefault="00AC33D8" w:rsidP="00AC33D8">
            <w:pPr>
              <w:pStyle w:val="affffffffffff"/>
              <w:ind w:firstLine="0"/>
              <w:jc w:val="center"/>
              <w:rPr>
                <w:sz w:val="20"/>
                <w:szCs w:val="20"/>
                <w:lang w:val="ru-RU"/>
              </w:rPr>
            </w:pPr>
            <w:r>
              <w:rPr>
                <w:sz w:val="20"/>
                <w:szCs w:val="20"/>
                <w:lang w:val="ru-RU"/>
              </w:rPr>
              <w:t>Зона с расчетной температурой наружного воздуха -42</w:t>
            </w:r>
            <w:r w:rsidRPr="0073719E">
              <w:rPr>
                <w:sz w:val="20"/>
                <w:szCs w:val="20"/>
                <w:lang w:val="ru-RU"/>
              </w:rPr>
              <w:t>°</w:t>
            </w:r>
            <w:r w:rsidRPr="0073719E">
              <w:rPr>
                <w:sz w:val="20"/>
                <w:szCs w:val="20"/>
              </w:rPr>
              <w:t>C</w:t>
            </w:r>
          </w:p>
        </w:tc>
      </w:tr>
      <w:tr w:rsidR="00AC33D8" w:rsidRPr="0073719E" w:rsidTr="00AC33D8">
        <w:trPr>
          <w:trHeight w:val="206"/>
        </w:trPr>
        <w:tc>
          <w:tcPr>
            <w:tcW w:w="1116" w:type="dxa"/>
            <w:vMerge/>
            <w:shd w:val="clear" w:color="auto" w:fill="auto"/>
          </w:tcPr>
          <w:p w:rsidR="00AC33D8" w:rsidRPr="0073719E" w:rsidRDefault="00AC33D8" w:rsidP="00AC33D8">
            <w:pPr>
              <w:pStyle w:val="affffffffffff"/>
              <w:ind w:firstLine="0"/>
              <w:jc w:val="left"/>
              <w:rPr>
                <w:sz w:val="20"/>
                <w:szCs w:val="20"/>
                <w:lang w:val="ru-RU"/>
              </w:rPr>
            </w:pPr>
          </w:p>
        </w:tc>
        <w:tc>
          <w:tcPr>
            <w:tcW w:w="1426" w:type="dxa"/>
            <w:vMerge/>
            <w:shd w:val="clear" w:color="auto" w:fill="auto"/>
          </w:tcPr>
          <w:p w:rsidR="00AC33D8" w:rsidRPr="0073719E" w:rsidRDefault="00AC33D8" w:rsidP="00AC33D8">
            <w:pPr>
              <w:pStyle w:val="affffffffffff"/>
              <w:ind w:firstLine="0"/>
              <w:jc w:val="left"/>
              <w:rPr>
                <w:sz w:val="20"/>
                <w:szCs w:val="20"/>
                <w:lang w:val="ru-RU"/>
              </w:rPr>
            </w:pPr>
          </w:p>
        </w:tc>
        <w:tc>
          <w:tcPr>
            <w:tcW w:w="1559" w:type="dxa"/>
            <w:vMerge/>
            <w:shd w:val="clear" w:color="auto" w:fill="auto"/>
          </w:tcPr>
          <w:p w:rsidR="00AC33D8" w:rsidRPr="0073719E" w:rsidRDefault="00AC33D8" w:rsidP="00AC33D8">
            <w:pPr>
              <w:pStyle w:val="affffffffffff"/>
              <w:ind w:firstLine="0"/>
              <w:jc w:val="left"/>
              <w:rPr>
                <w:sz w:val="20"/>
                <w:szCs w:val="20"/>
                <w:lang w:val="ru-RU"/>
              </w:rPr>
            </w:pPr>
          </w:p>
        </w:tc>
        <w:tc>
          <w:tcPr>
            <w:tcW w:w="1276" w:type="dxa"/>
            <w:vMerge w:val="restart"/>
            <w:shd w:val="clear" w:color="auto" w:fill="auto"/>
          </w:tcPr>
          <w:p w:rsidR="00AC33D8" w:rsidRPr="0073719E" w:rsidRDefault="00AC33D8" w:rsidP="00AC33D8">
            <w:pPr>
              <w:pStyle w:val="affffffffffff"/>
              <w:ind w:firstLine="0"/>
              <w:jc w:val="center"/>
              <w:rPr>
                <w:sz w:val="20"/>
                <w:szCs w:val="20"/>
                <w:lang w:val="ru-RU"/>
              </w:rPr>
            </w:pPr>
            <w:r>
              <w:rPr>
                <w:sz w:val="20"/>
                <w:szCs w:val="20"/>
                <w:lang w:val="ru-RU"/>
              </w:rPr>
              <w:t>Тип здания</w:t>
            </w:r>
          </w:p>
        </w:tc>
        <w:tc>
          <w:tcPr>
            <w:tcW w:w="4237" w:type="dxa"/>
            <w:gridSpan w:val="5"/>
            <w:shd w:val="clear" w:color="auto" w:fill="auto"/>
          </w:tcPr>
          <w:p w:rsidR="00AC33D8" w:rsidRPr="0073719E" w:rsidRDefault="00AC33D8" w:rsidP="00AC33D8">
            <w:pPr>
              <w:pStyle w:val="affffffffffff"/>
              <w:ind w:firstLine="0"/>
              <w:jc w:val="center"/>
              <w:rPr>
                <w:sz w:val="20"/>
                <w:szCs w:val="20"/>
                <w:lang w:val="ru-RU"/>
              </w:rPr>
            </w:pPr>
            <w:r>
              <w:rPr>
                <w:sz w:val="20"/>
                <w:szCs w:val="20"/>
                <w:lang w:val="ru-RU"/>
              </w:rPr>
              <w:t>К</w:t>
            </w:r>
            <w:r w:rsidRPr="0073719E">
              <w:rPr>
                <w:sz w:val="20"/>
                <w:szCs w:val="20"/>
                <w:lang w:val="ru-RU"/>
              </w:rPr>
              <w:t>оличество этажей</w:t>
            </w:r>
          </w:p>
        </w:tc>
      </w:tr>
      <w:tr w:rsidR="00AC33D8" w:rsidRPr="0073719E" w:rsidTr="00AC33D8">
        <w:tc>
          <w:tcPr>
            <w:tcW w:w="1116" w:type="dxa"/>
            <w:vMerge/>
            <w:shd w:val="clear" w:color="auto" w:fill="auto"/>
          </w:tcPr>
          <w:p w:rsidR="00AC33D8" w:rsidRPr="0073719E" w:rsidRDefault="00AC33D8" w:rsidP="00AC33D8">
            <w:pPr>
              <w:pStyle w:val="affffffffffff"/>
              <w:ind w:firstLine="0"/>
              <w:jc w:val="left"/>
              <w:rPr>
                <w:sz w:val="20"/>
                <w:szCs w:val="20"/>
                <w:lang w:val="ru-RU"/>
              </w:rPr>
            </w:pPr>
          </w:p>
        </w:tc>
        <w:tc>
          <w:tcPr>
            <w:tcW w:w="1426" w:type="dxa"/>
            <w:vMerge/>
            <w:shd w:val="clear" w:color="auto" w:fill="auto"/>
          </w:tcPr>
          <w:p w:rsidR="00AC33D8" w:rsidRPr="0073719E" w:rsidRDefault="00AC33D8" w:rsidP="00AC33D8">
            <w:pPr>
              <w:pStyle w:val="affffffffffff"/>
              <w:ind w:firstLine="0"/>
              <w:jc w:val="left"/>
              <w:rPr>
                <w:sz w:val="20"/>
                <w:szCs w:val="20"/>
                <w:lang w:val="ru-RU"/>
              </w:rPr>
            </w:pPr>
          </w:p>
        </w:tc>
        <w:tc>
          <w:tcPr>
            <w:tcW w:w="1559" w:type="dxa"/>
            <w:vMerge/>
            <w:shd w:val="clear" w:color="auto" w:fill="auto"/>
          </w:tcPr>
          <w:p w:rsidR="00AC33D8" w:rsidRPr="0073719E" w:rsidRDefault="00AC33D8" w:rsidP="00AC33D8">
            <w:pPr>
              <w:pStyle w:val="affffffffffff"/>
              <w:ind w:firstLine="0"/>
              <w:jc w:val="left"/>
              <w:rPr>
                <w:sz w:val="20"/>
                <w:szCs w:val="20"/>
                <w:lang w:val="ru-RU"/>
              </w:rPr>
            </w:pPr>
          </w:p>
        </w:tc>
        <w:tc>
          <w:tcPr>
            <w:tcW w:w="1276" w:type="dxa"/>
            <w:vMerge/>
            <w:shd w:val="clear" w:color="auto" w:fill="auto"/>
          </w:tcPr>
          <w:p w:rsidR="00AC33D8" w:rsidRPr="0073719E" w:rsidRDefault="00AC33D8" w:rsidP="00AC33D8">
            <w:pPr>
              <w:pStyle w:val="affffffffffff"/>
              <w:ind w:firstLine="0"/>
              <w:jc w:val="center"/>
              <w:rPr>
                <w:sz w:val="20"/>
                <w:szCs w:val="20"/>
                <w:lang w:val="ru-RU"/>
              </w:rPr>
            </w:pPr>
          </w:p>
        </w:tc>
        <w:tc>
          <w:tcPr>
            <w:tcW w:w="981" w:type="dxa"/>
            <w:shd w:val="clear" w:color="auto" w:fill="auto"/>
            <w:vAlign w:val="center"/>
          </w:tcPr>
          <w:p w:rsidR="00AC33D8" w:rsidRPr="0073719E" w:rsidRDefault="00AC33D8" w:rsidP="00AC33D8">
            <w:pPr>
              <w:pStyle w:val="affffffffffff"/>
              <w:ind w:firstLine="0"/>
              <w:jc w:val="center"/>
              <w:rPr>
                <w:sz w:val="20"/>
                <w:szCs w:val="20"/>
                <w:lang w:val="ru-RU"/>
              </w:rPr>
            </w:pPr>
            <w:r w:rsidRPr="0073719E">
              <w:rPr>
                <w:sz w:val="20"/>
                <w:szCs w:val="20"/>
                <w:lang w:val="ru-RU"/>
              </w:rPr>
              <w:t>1</w:t>
            </w:r>
          </w:p>
        </w:tc>
        <w:tc>
          <w:tcPr>
            <w:tcW w:w="1135" w:type="dxa"/>
            <w:shd w:val="clear" w:color="auto" w:fill="auto"/>
            <w:vAlign w:val="center"/>
          </w:tcPr>
          <w:p w:rsidR="00AC33D8" w:rsidRPr="0073719E" w:rsidRDefault="00AC33D8" w:rsidP="00AC33D8">
            <w:pPr>
              <w:pStyle w:val="affffffffffff"/>
              <w:ind w:firstLine="0"/>
              <w:jc w:val="center"/>
              <w:rPr>
                <w:sz w:val="20"/>
                <w:szCs w:val="20"/>
                <w:lang w:val="ru-RU"/>
              </w:rPr>
            </w:pPr>
            <w:r w:rsidRPr="0073719E">
              <w:rPr>
                <w:sz w:val="20"/>
                <w:szCs w:val="20"/>
                <w:lang w:val="ru-RU"/>
              </w:rPr>
              <w:t>2</w:t>
            </w:r>
          </w:p>
        </w:tc>
        <w:tc>
          <w:tcPr>
            <w:tcW w:w="1118" w:type="dxa"/>
            <w:gridSpan w:val="2"/>
            <w:shd w:val="clear" w:color="auto" w:fill="auto"/>
            <w:vAlign w:val="center"/>
          </w:tcPr>
          <w:p w:rsidR="00AC33D8" w:rsidRPr="0073719E" w:rsidRDefault="00AC33D8" w:rsidP="00AC33D8">
            <w:pPr>
              <w:pStyle w:val="affffffffffff"/>
              <w:ind w:firstLine="0"/>
              <w:jc w:val="center"/>
              <w:rPr>
                <w:sz w:val="20"/>
                <w:szCs w:val="20"/>
                <w:lang w:val="ru-RU"/>
              </w:rPr>
            </w:pPr>
            <w:r w:rsidRPr="0073719E">
              <w:rPr>
                <w:sz w:val="20"/>
                <w:szCs w:val="20"/>
                <w:lang w:val="ru-RU"/>
              </w:rPr>
              <w:t>3</w:t>
            </w:r>
          </w:p>
        </w:tc>
        <w:tc>
          <w:tcPr>
            <w:tcW w:w="1003" w:type="dxa"/>
            <w:shd w:val="clear" w:color="auto" w:fill="auto"/>
            <w:vAlign w:val="center"/>
          </w:tcPr>
          <w:p w:rsidR="00AC33D8" w:rsidRPr="0073719E" w:rsidRDefault="00AC33D8" w:rsidP="00AC33D8">
            <w:pPr>
              <w:pStyle w:val="affffffffffff"/>
              <w:ind w:firstLine="0"/>
              <w:jc w:val="center"/>
              <w:rPr>
                <w:sz w:val="20"/>
                <w:szCs w:val="20"/>
                <w:lang w:val="ru-RU"/>
              </w:rPr>
            </w:pPr>
            <w:r w:rsidRPr="0073719E">
              <w:rPr>
                <w:sz w:val="20"/>
                <w:szCs w:val="20"/>
                <w:lang w:val="ru-RU"/>
              </w:rPr>
              <w:t>4</w:t>
            </w:r>
            <w:r>
              <w:rPr>
                <w:sz w:val="20"/>
                <w:szCs w:val="20"/>
                <w:lang w:val="ru-RU"/>
              </w:rPr>
              <w:t>, 5</w:t>
            </w:r>
          </w:p>
        </w:tc>
      </w:tr>
      <w:tr w:rsidR="00AC33D8" w:rsidRPr="0073719E" w:rsidTr="00AC33D8">
        <w:trPr>
          <w:trHeight w:val="341"/>
        </w:trPr>
        <w:tc>
          <w:tcPr>
            <w:tcW w:w="1116" w:type="dxa"/>
            <w:vMerge/>
            <w:shd w:val="clear" w:color="auto" w:fill="auto"/>
          </w:tcPr>
          <w:p w:rsidR="00AC33D8" w:rsidRPr="0073719E" w:rsidRDefault="00AC33D8" w:rsidP="00AC33D8">
            <w:pPr>
              <w:pStyle w:val="affffffffffff"/>
              <w:ind w:firstLine="0"/>
              <w:jc w:val="left"/>
              <w:rPr>
                <w:sz w:val="20"/>
                <w:szCs w:val="20"/>
                <w:lang w:val="ru-RU"/>
              </w:rPr>
            </w:pPr>
          </w:p>
        </w:tc>
        <w:tc>
          <w:tcPr>
            <w:tcW w:w="1426" w:type="dxa"/>
            <w:vMerge/>
            <w:shd w:val="clear" w:color="auto" w:fill="auto"/>
          </w:tcPr>
          <w:p w:rsidR="00AC33D8" w:rsidRPr="0073719E" w:rsidRDefault="00AC33D8" w:rsidP="00AC33D8">
            <w:pPr>
              <w:pStyle w:val="affffffffffff"/>
              <w:ind w:firstLine="0"/>
              <w:jc w:val="left"/>
              <w:rPr>
                <w:sz w:val="20"/>
                <w:szCs w:val="20"/>
                <w:lang w:val="ru-RU"/>
              </w:rPr>
            </w:pPr>
          </w:p>
        </w:tc>
        <w:tc>
          <w:tcPr>
            <w:tcW w:w="1559" w:type="dxa"/>
            <w:vMerge/>
            <w:shd w:val="clear" w:color="auto" w:fill="auto"/>
          </w:tcPr>
          <w:p w:rsidR="00AC33D8" w:rsidRPr="0073719E" w:rsidRDefault="00AC33D8" w:rsidP="00AC33D8">
            <w:pPr>
              <w:pStyle w:val="affffffffffff"/>
              <w:ind w:firstLine="0"/>
              <w:jc w:val="left"/>
              <w:rPr>
                <w:sz w:val="20"/>
                <w:szCs w:val="20"/>
                <w:lang w:val="ru-RU"/>
              </w:rPr>
            </w:pPr>
          </w:p>
        </w:tc>
        <w:tc>
          <w:tcPr>
            <w:tcW w:w="1276" w:type="dxa"/>
            <w:shd w:val="clear" w:color="auto" w:fill="auto"/>
          </w:tcPr>
          <w:p w:rsidR="00AC33D8" w:rsidRPr="0073719E" w:rsidRDefault="00AC33D8" w:rsidP="00AC33D8">
            <w:pPr>
              <w:pStyle w:val="affffffffffff"/>
              <w:ind w:firstLine="0"/>
              <w:jc w:val="left"/>
              <w:rPr>
                <w:sz w:val="20"/>
                <w:szCs w:val="20"/>
                <w:lang w:val="ru-RU"/>
              </w:rPr>
            </w:pPr>
            <w:r>
              <w:rPr>
                <w:sz w:val="20"/>
                <w:szCs w:val="20"/>
                <w:lang w:val="ru-RU"/>
              </w:rPr>
              <w:t>Жилые здания</w:t>
            </w:r>
          </w:p>
        </w:tc>
        <w:tc>
          <w:tcPr>
            <w:tcW w:w="981" w:type="dxa"/>
            <w:shd w:val="clear" w:color="auto" w:fill="auto"/>
          </w:tcPr>
          <w:p w:rsidR="00AC33D8" w:rsidRPr="0073719E" w:rsidRDefault="00AC33D8" w:rsidP="00AC33D8">
            <w:pPr>
              <w:pStyle w:val="affffffffffff"/>
              <w:ind w:firstLine="0"/>
              <w:jc w:val="center"/>
              <w:rPr>
                <w:sz w:val="20"/>
                <w:szCs w:val="20"/>
                <w:lang w:val="ru-RU"/>
              </w:rPr>
            </w:pPr>
            <w:r>
              <w:rPr>
                <w:sz w:val="20"/>
                <w:szCs w:val="20"/>
                <w:lang w:val="ru-RU"/>
              </w:rPr>
              <w:t>77,0</w:t>
            </w:r>
          </w:p>
        </w:tc>
        <w:tc>
          <w:tcPr>
            <w:tcW w:w="1135" w:type="dxa"/>
            <w:shd w:val="clear" w:color="auto" w:fill="auto"/>
          </w:tcPr>
          <w:p w:rsidR="00AC33D8" w:rsidRPr="0073719E" w:rsidRDefault="00AC33D8" w:rsidP="00AC33D8">
            <w:pPr>
              <w:pStyle w:val="affffffffffff"/>
              <w:ind w:firstLine="0"/>
              <w:jc w:val="center"/>
              <w:rPr>
                <w:sz w:val="20"/>
                <w:szCs w:val="20"/>
                <w:lang w:val="ru-RU"/>
              </w:rPr>
            </w:pPr>
            <w:r>
              <w:rPr>
                <w:sz w:val="20"/>
                <w:szCs w:val="20"/>
                <w:lang w:val="ru-RU"/>
              </w:rPr>
              <w:t>61,7</w:t>
            </w:r>
          </w:p>
        </w:tc>
        <w:tc>
          <w:tcPr>
            <w:tcW w:w="1118" w:type="dxa"/>
            <w:gridSpan w:val="2"/>
            <w:shd w:val="clear" w:color="auto" w:fill="auto"/>
          </w:tcPr>
          <w:p w:rsidR="00AC33D8" w:rsidRPr="0073719E" w:rsidRDefault="00AC33D8" w:rsidP="00AC33D8">
            <w:pPr>
              <w:pStyle w:val="affffffffffff"/>
              <w:ind w:firstLine="0"/>
              <w:jc w:val="center"/>
              <w:rPr>
                <w:sz w:val="20"/>
                <w:szCs w:val="20"/>
                <w:lang w:val="ru-RU"/>
              </w:rPr>
            </w:pPr>
            <w:r>
              <w:rPr>
                <w:sz w:val="20"/>
                <w:szCs w:val="20"/>
                <w:lang w:val="ru-RU"/>
              </w:rPr>
              <w:t>55,4</w:t>
            </w:r>
          </w:p>
        </w:tc>
        <w:tc>
          <w:tcPr>
            <w:tcW w:w="1003" w:type="dxa"/>
            <w:shd w:val="clear" w:color="auto" w:fill="auto"/>
          </w:tcPr>
          <w:p w:rsidR="00AC33D8" w:rsidRPr="0073719E" w:rsidRDefault="00AC33D8" w:rsidP="00AC33D8">
            <w:pPr>
              <w:pStyle w:val="affffffffffff"/>
              <w:ind w:firstLine="0"/>
              <w:jc w:val="center"/>
              <w:rPr>
                <w:sz w:val="20"/>
                <w:szCs w:val="20"/>
                <w:lang w:val="ru-RU"/>
              </w:rPr>
            </w:pPr>
            <w:r>
              <w:rPr>
                <w:sz w:val="20"/>
                <w:szCs w:val="20"/>
                <w:lang w:val="ru-RU"/>
              </w:rPr>
              <w:t>53,5</w:t>
            </w:r>
          </w:p>
        </w:tc>
      </w:tr>
      <w:tr w:rsidR="00AC33D8" w:rsidRPr="0073719E" w:rsidTr="00AC33D8">
        <w:tc>
          <w:tcPr>
            <w:tcW w:w="1116" w:type="dxa"/>
            <w:vMerge/>
            <w:shd w:val="clear" w:color="auto" w:fill="auto"/>
          </w:tcPr>
          <w:p w:rsidR="00AC33D8" w:rsidRPr="0073719E" w:rsidRDefault="00AC33D8" w:rsidP="00AC33D8">
            <w:pPr>
              <w:pStyle w:val="affffffffffff"/>
              <w:ind w:firstLine="0"/>
              <w:jc w:val="left"/>
              <w:rPr>
                <w:sz w:val="20"/>
                <w:szCs w:val="20"/>
                <w:lang w:val="ru-RU"/>
              </w:rPr>
            </w:pPr>
          </w:p>
        </w:tc>
        <w:tc>
          <w:tcPr>
            <w:tcW w:w="1426" w:type="dxa"/>
            <w:vMerge/>
            <w:shd w:val="clear" w:color="auto" w:fill="auto"/>
          </w:tcPr>
          <w:p w:rsidR="00AC33D8" w:rsidRPr="0073719E" w:rsidRDefault="00AC33D8" w:rsidP="00AC33D8">
            <w:pPr>
              <w:pStyle w:val="affffffffffff"/>
              <w:ind w:firstLine="0"/>
              <w:jc w:val="left"/>
              <w:rPr>
                <w:sz w:val="20"/>
                <w:szCs w:val="20"/>
                <w:lang w:val="ru-RU"/>
              </w:rPr>
            </w:pPr>
          </w:p>
        </w:tc>
        <w:tc>
          <w:tcPr>
            <w:tcW w:w="1559" w:type="dxa"/>
            <w:vMerge/>
            <w:shd w:val="clear" w:color="auto" w:fill="auto"/>
          </w:tcPr>
          <w:p w:rsidR="00AC33D8" w:rsidRPr="0073719E" w:rsidRDefault="00AC33D8" w:rsidP="00AC33D8">
            <w:pPr>
              <w:pStyle w:val="affffffffffff"/>
              <w:ind w:firstLine="0"/>
              <w:jc w:val="left"/>
              <w:rPr>
                <w:sz w:val="20"/>
                <w:szCs w:val="20"/>
                <w:lang w:val="ru-RU"/>
              </w:rPr>
            </w:pPr>
          </w:p>
        </w:tc>
        <w:tc>
          <w:tcPr>
            <w:tcW w:w="1276" w:type="dxa"/>
            <w:shd w:val="clear" w:color="auto" w:fill="auto"/>
          </w:tcPr>
          <w:p w:rsidR="00AC33D8" w:rsidRPr="0073719E" w:rsidRDefault="00AC33D8" w:rsidP="00AC33D8">
            <w:pPr>
              <w:pStyle w:val="affffffffffff"/>
              <w:ind w:firstLine="0"/>
              <w:jc w:val="left"/>
              <w:rPr>
                <w:sz w:val="20"/>
                <w:szCs w:val="20"/>
                <w:lang w:val="ru-RU"/>
              </w:rPr>
            </w:pPr>
            <w:r>
              <w:rPr>
                <w:sz w:val="20"/>
                <w:szCs w:val="20"/>
                <w:lang w:val="ru-RU"/>
              </w:rPr>
              <w:t xml:space="preserve">Административные и </w:t>
            </w:r>
            <w:r>
              <w:rPr>
                <w:sz w:val="20"/>
                <w:szCs w:val="20"/>
                <w:lang w:val="ru-RU"/>
              </w:rPr>
              <w:lastRenderedPageBreak/>
              <w:t>общественные здания</w:t>
            </w:r>
          </w:p>
        </w:tc>
        <w:tc>
          <w:tcPr>
            <w:tcW w:w="981" w:type="dxa"/>
            <w:shd w:val="clear" w:color="auto" w:fill="auto"/>
          </w:tcPr>
          <w:p w:rsidR="00AC33D8" w:rsidRPr="0073719E" w:rsidRDefault="00AC33D8" w:rsidP="00AC33D8">
            <w:pPr>
              <w:pStyle w:val="affffffffffff"/>
              <w:ind w:firstLine="0"/>
              <w:jc w:val="center"/>
              <w:rPr>
                <w:sz w:val="20"/>
                <w:szCs w:val="20"/>
                <w:lang w:val="ru-RU"/>
              </w:rPr>
            </w:pPr>
            <w:r>
              <w:rPr>
                <w:sz w:val="20"/>
                <w:szCs w:val="20"/>
                <w:lang w:val="ru-RU"/>
              </w:rPr>
              <w:lastRenderedPageBreak/>
              <w:t>75,3</w:t>
            </w:r>
          </w:p>
        </w:tc>
        <w:tc>
          <w:tcPr>
            <w:tcW w:w="1135" w:type="dxa"/>
            <w:shd w:val="clear" w:color="auto" w:fill="auto"/>
          </w:tcPr>
          <w:p w:rsidR="00AC33D8" w:rsidRPr="0073719E" w:rsidRDefault="00AC33D8" w:rsidP="00AC33D8">
            <w:pPr>
              <w:pStyle w:val="affffffffffff"/>
              <w:ind w:firstLine="0"/>
              <w:jc w:val="center"/>
              <w:rPr>
                <w:sz w:val="20"/>
                <w:szCs w:val="20"/>
                <w:lang w:val="ru-RU"/>
              </w:rPr>
            </w:pPr>
            <w:r>
              <w:rPr>
                <w:sz w:val="20"/>
                <w:szCs w:val="20"/>
                <w:lang w:val="ru-RU"/>
              </w:rPr>
              <w:t>71,2</w:t>
            </w:r>
          </w:p>
        </w:tc>
        <w:tc>
          <w:tcPr>
            <w:tcW w:w="1118" w:type="dxa"/>
            <w:gridSpan w:val="2"/>
            <w:shd w:val="clear" w:color="auto" w:fill="auto"/>
          </w:tcPr>
          <w:p w:rsidR="00AC33D8" w:rsidRPr="0073719E" w:rsidRDefault="00AC33D8" w:rsidP="00AC33D8">
            <w:pPr>
              <w:pStyle w:val="affffffffffff"/>
              <w:ind w:firstLine="0"/>
              <w:jc w:val="center"/>
              <w:rPr>
                <w:sz w:val="20"/>
                <w:szCs w:val="20"/>
                <w:lang w:val="ru-RU"/>
              </w:rPr>
            </w:pPr>
            <w:r>
              <w:rPr>
                <w:sz w:val="20"/>
                <w:szCs w:val="20"/>
                <w:lang w:val="ru-RU"/>
              </w:rPr>
              <w:t>69,0</w:t>
            </w:r>
          </w:p>
        </w:tc>
        <w:tc>
          <w:tcPr>
            <w:tcW w:w="1003" w:type="dxa"/>
            <w:shd w:val="clear" w:color="auto" w:fill="auto"/>
          </w:tcPr>
          <w:p w:rsidR="00AC33D8" w:rsidRPr="0073719E" w:rsidRDefault="00AC33D8" w:rsidP="00AC33D8">
            <w:pPr>
              <w:pStyle w:val="affffffffffff"/>
              <w:ind w:firstLine="0"/>
              <w:jc w:val="center"/>
              <w:rPr>
                <w:sz w:val="20"/>
                <w:szCs w:val="20"/>
                <w:lang w:val="ru-RU"/>
              </w:rPr>
            </w:pPr>
            <w:r>
              <w:rPr>
                <w:sz w:val="20"/>
                <w:szCs w:val="20"/>
                <w:lang w:val="ru-RU"/>
              </w:rPr>
              <w:t>56,5</w:t>
            </w:r>
          </w:p>
        </w:tc>
      </w:tr>
      <w:tr w:rsidR="00AC33D8" w:rsidRPr="0073719E" w:rsidTr="00AC33D8">
        <w:tc>
          <w:tcPr>
            <w:tcW w:w="1116" w:type="dxa"/>
            <w:vMerge/>
            <w:shd w:val="clear" w:color="auto" w:fill="auto"/>
          </w:tcPr>
          <w:p w:rsidR="00AC33D8" w:rsidRPr="0073719E" w:rsidRDefault="00AC33D8" w:rsidP="00AC33D8">
            <w:pPr>
              <w:pStyle w:val="affffffffffff"/>
              <w:ind w:firstLine="0"/>
              <w:jc w:val="left"/>
              <w:rPr>
                <w:sz w:val="20"/>
                <w:szCs w:val="20"/>
                <w:lang w:val="ru-RU"/>
              </w:rPr>
            </w:pPr>
          </w:p>
        </w:tc>
        <w:tc>
          <w:tcPr>
            <w:tcW w:w="1426" w:type="dxa"/>
            <w:vMerge/>
            <w:shd w:val="clear" w:color="auto" w:fill="auto"/>
          </w:tcPr>
          <w:p w:rsidR="00AC33D8" w:rsidRPr="0073719E" w:rsidRDefault="00AC33D8" w:rsidP="00AC33D8">
            <w:pPr>
              <w:pStyle w:val="affffffffffff"/>
              <w:ind w:firstLine="0"/>
              <w:jc w:val="left"/>
              <w:rPr>
                <w:sz w:val="20"/>
                <w:szCs w:val="20"/>
                <w:lang w:val="ru-RU"/>
              </w:rPr>
            </w:pPr>
          </w:p>
        </w:tc>
        <w:tc>
          <w:tcPr>
            <w:tcW w:w="1559" w:type="dxa"/>
            <w:shd w:val="clear" w:color="auto" w:fill="auto"/>
          </w:tcPr>
          <w:p w:rsidR="00AC33D8" w:rsidRPr="0073719E" w:rsidRDefault="00AC33D8" w:rsidP="00AC33D8">
            <w:pPr>
              <w:pStyle w:val="affffffffffff"/>
              <w:ind w:firstLine="0"/>
              <w:jc w:val="left"/>
              <w:rPr>
                <w:sz w:val="20"/>
                <w:szCs w:val="20"/>
                <w:lang w:val="ru-RU"/>
              </w:rPr>
            </w:pPr>
            <w:r>
              <w:rPr>
                <w:sz w:val="20"/>
                <w:szCs w:val="20"/>
                <w:lang w:val="ru-RU"/>
              </w:rPr>
              <w:t>Удельная величина тепловой энергии на нагрев горячей воды потребителями, ккал/ч на 1 кв. м общей площади здания</w:t>
            </w:r>
          </w:p>
        </w:tc>
        <w:tc>
          <w:tcPr>
            <w:tcW w:w="5513" w:type="dxa"/>
            <w:gridSpan w:val="6"/>
            <w:shd w:val="clear" w:color="auto" w:fill="auto"/>
          </w:tcPr>
          <w:p w:rsidR="00AC33D8" w:rsidRDefault="00AC33D8" w:rsidP="00AC33D8">
            <w:pPr>
              <w:pStyle w:val="affffffffffff"/>
              <w:ind w:firstLine="0"/>
              <w:jc w:val="center"/>
              <w:rPr>
                <w:sz w:val="20"/>
                <w:szCs w:val="20"/>
                <w:lang w:val="ru-RU"/>
              </w:rPr>
            </w:pPr>
            <w:r>
              <w:rPr>
                <w:sz w:val="20"/>
                <w:szCs w:val="20"/>
                <w:lang w:val="ru-RU"/>
              </w:rPr>
              <w:t>17,8</w:t>
            </w:r>
          </w:p>
        </w:tc>
      </w:tr>
      <w:tr w:rsidR="00AC33D8" w:rsidRPr="0073719E" w:rsidTr="00AC33D8">
        <w:trPr>
          <w:trHeight w:val="1031"/>
        </w:trPr>
        <w:tc>
          <w:tcPr>
            <w:tcW w:w="1116" w:type="dxa"/>
            <w:vMerge/>
            <w:shd w:val="clear" w:color="auto" w:fill="auto"/>
          </w:tcPr>
          <w:p w:rsidR="00AC33D8" w:rsidRPr="0073719E" w:rsidRDefault="00AC33D8" w:rsidP="00AC33D8">
            <w:pPr>
              <w:pStyle w:val="affffffffffff"/>
              <w:ind w:firstLine="0"/>
              <w:jc w:val="left"/>
              <w:rPr>
                <w:sz w:val="20"/>
                <w:szCs w:val="20"/>
                <w:lang w:val="ru-RU"/>
              </w:rPr>
            </w:pPr>
          </w:p>
        </w:tc>
        <w:tc>
          <w:tcPr>
            <w:tcW w:w="1426" w:type="dxa"/>
            <w:shd w:val="clear" w:color="auto" w:fill="auto"/>
          </w:tcPr>
          <w:p w:rsidR="00AC33D8" w:rsidRPr="0073719E" w:rsidRDefault="00AC33D8" w:rsidP="00AC33D8">
            <w:pPr>
              <w:pStyle w:val="affffffffffff"/>
              <w:ind w:firstLine="0"/>
              <w:jc w:val="left"/>
              <w:rPr>
                <w:sz w:val="20"/>
                <w:szCs w:val="20"/>
                <w:lang w:val="ru-RU"/>
              </w:rPr>
            </w:pPr>
            <w:r w:rsidRPr="0073719E">
              <w:rPr>
                <w:sz w:val="20"/>
                <w:szCs w:val="20"/>
                <w:lang w:val="ru-RU"/>
              </w:rPr>
              <w:t>Расчетный показатель максимально допустимого уровня территориальной доступности</w:t>
            </w:r>
          </w:p>
        </w:tc>
        <w:tc>
          <w:tcPr>
            <w:tcW w:w="7072" w:type="dxa"/>
            <w:gridSpan w:val="7"/>
            <w:shd w:val="clear" w:color="auto" w:fill="auto"/>
          </w:tcPr>
          <w:p w:rsidR="00AC33D8" w:rsidRPr="0073719E" w:rsidRDefault="00AC33D8" w:rsidP="00AC33D8">
            <w:pPr>
              <w:pStyle w:val="affffffffffff"/>
              <w:ind w:firstLine="0"/>
              <w:jc w:val="center"/>
              <w:rPr>
                <w:sz w:val="20"/>
                <w:szCs w:val="20"/>
                <w:lang w:val="ru-RU"/>
              </w:rPr>
            </w:pPr>
            <w:r w:rsidRPr="0073719E">
              <w:rPr>
                <w:sz w:val="20"/>
                <w:szCs w:val="20"/>
                <w:lang w:val="ru-RU"/>
              </w:rPr>
              <w:t>Не нормируется</w:t>
            </w:r>
          </w:p>
        </w:tc>
      </w:tr>
      <w:tr w:rsidR="00AC33D8" w:rsidRPr="0073719E" w:rsidTr="00AC33D8">
        <w:tc>
          <w:tcPr>
            <w:tcW w:w="1116" w:type="dxa"/>
            <w:vMerge w:val="restart"/>
            <w:shd w:val="clear" w:color="auto" w:fill="auto"/>
          </w:tcPr>
          <w:p w:rsidR="00AC33D8" w:rsidRPr="0073719E" w:rsidRDefault="00AC33D8" w:rsidP="00AC33D8">
            <w:pPr>
              <w:pStyle w:val="affffffffffff"/>
              <w:ind w:firstLine="0"/>
              <w:jc w:val="left"/>
              <w:rPr>
                <w:sz w:val="20"/>
                <w:szCs w:val="20"/>
                <w:lang w:val="ru-RU"/>
              </w:rPr>
            </w:pPr>
            <w:r w:rsidRPr="0073719E">
              <w:rPr>
                <w:sz w:val="20"/>
                <w:szCs w:val="20"/>
                <w:lang w:val="ru-RU"/>
              </w:rPr>
              <w:t>Объекты газоснабжения</w:t>
            </w:r>
          </w:p>
        </w:tc>
        <w:tc>
          <w:tcPr>
            <w:tcW w:w="1426" w:type="dxa"/>
            <w:vMerge w:val="restart"/>
            <w:shd w:val="clear" w:color="auto" w:fill="auto"/>
          </w:tcPr>
          <w:p w:rsidR="00AC33D8" w:rsidRPr="0073719E" w:rsidRDefault="00AC33D8" w:rsidP="00AC33D8">
            <w:pPr>
              <w:pStyle w:val="affffffffffff"/>
              <w:ind w:firstLine="0"/>
              <w:jc w:val="left"/>
              <w:rPr>
                <w:sz w:val="20"/>
                <w:szCs w:val="20"/>
                <w:lang w:val="ru-RU"/>
              </w:rPr>
            </w:pPr>
            <w:r w:rsidRPr="0073719E">
              <w:rPr>
                <w:sz w:val="20"/>
                <w:szCs w:val="20"/>
                <w:lang w:val="ru-RU"/>
              </w:rPr>
              <w:t>Расчетный показатель минимально допустимого уровня обеспеченности</w:t>
            </w:r>
          </w:p>
        </w:tc>
        <w:tc>
          <w:tcPr>
            <w:tcW w:w="1559" w:type="dxa"/>
            <w:vMerge w:val="restart"/>
            <w:shd w:val="clear" w:color="auto" w:fill="auto"/>
          </w:tcPr>
          <w:p w:rsidR="00AC33D8" w:rsidRPr="0073719E" w:rsidRDefault="00AC33D8" w:rsidP="00AC33D8">
            <w:pPr>
              <w:pStyle w:val="affffffffffff"/>
              <w:ind w:firstLine="0"/>
              <w:jc w:val="left"/>
              <w:rPr>
                <w:sz w:val="20"/>
                <w:szCs w:val="20"/>
                <w:lang w:val="ru-RU"/>
              </w:rPr>
            </w:pPr>
            <w:r>
              <w:rPr>
                <w:sz w:val="20"/>
                <w:szCs w:val="20"/>
                <w:lang w:val="ru-RU"/>
              </w:rPr>
              <w:t>Удельный расход природного газа для различных коммунальных нужд, куб. м на 1 чел. в час</w:t>
            </w:r>
          </w:p>
        </w:tc>
        <w:tc>
          <w:tcPr>
            <w:tcW w:w="1276" w:type="dxa"/>
            <w:shd w:val="clear" w:color="auto" w:fill="auto"/>
          </w:tcPr>
          <w:p w:rsidR="00AC33D8" w:rsidRPr="0073719E" w:rsidRDefault="00AC33D8" w:rsidP="00AC33D8">
            <w:pPr>
              <w:pStyle w:val="affffffffffff"/>
              <w:ind w:firstLine="0"/>
              <w:jc w:val="center"/>
              <w:rPr>
                <w:sz w:val="20"/>
                <w:szCs w:val="20"/>
                <w:lang w:val="ru-RU"/>
              </w:rPr>
            </w:pPr>
            <w:r>
              <w:rPr>
                <w:sz w:val="20"/>
                <w:szCs w:val="20"/>
                <w:lang w:val="ru-RU"/>
              </w:rPr>
              <w:t>Число жителей, снабжаемых газом, тыс. чел.</w:t>
            </w:r>
          </w:p>
        </w:tc>
        <w:tc>
          <w:tcPr>
            <w:tcW w:w="981" w:type="dxa"/>
            <w:shd w:val="clear" w:color="auto" w:fill="auto"/>
          </w:tcPr>
          <w:p w:rsidR="00AC33D8" w:rsidRPr="0073719E" w:rsidRDefault="00AC33D8" w:rsidP="00AC33D8">
            <w:pPr>
              <w:pStyle w:val="affffffffffff"/>
              <w:ind w:firstLine="0"/>
              <w:jc w:val="center"/>
              <w:rPr>
                <w:sz w:val="20"/>
                <w:szCs w:val="20"/>
                <w:lang w:val="ru-RU"/>
              </w:rPr>
            </w:pPr>
            <w:r>
              <w:rPr>
                <w:sz w:val="20"/>
                <w:szCs w:val="20"/>
                <w:lang w:val="ru-RU"/>
              </w:rPr>
              <w:t>При наличии газовой плиты и централизованного горячего водоснабжения</w:t>
            </w:r>
          </w:p>
        </w:tc>
        <w:tc>
          <w:tcPr>
            <w:tcW w:w="1135" w:type="dxa"/>
            <w:shd w:val="clear" w:color="auto" w:fill="auto"/>
          </w:tcPr>
          <w:p w:rsidR="00AC33D8" w:rsidRPr="0073719E" w:rsidRDefault="00AC33D8" w:rsidP="00AC33D8">
            <w:pPr>
              <w:pStyle w:val="affffffffffff"/>
              <w:ind w:firstLine="0"/>
              <w:jc w:val="center"/>
              <w:rPr>
                <w:sz w:val="20"/>
                <w:szCs w:val="20"/>
                <w:lang w:val="ru-RU"/>
              </w:rPr>
            </w:pPr>
            <w:r>
              <w:rPr>
                <w:sz w:val="20"/>
                <w:szCs w:val="20"/>
                <w:lang w:val="ru-RU"/>
              </w:rPr>
              <w:t>При наличии газовой плиты и горячем водоснабжении от газовых водонагревателей</w:t>
            </w:r>
          </w:p>
        </w:tc>
        <w:tc>
          <w:tcPr>
            <w:tcW w:w="1118" w:type="dxa"/>
            <w:gridSpan w:val="2"/>
            <w:shd w:val="clear" w:color="auto" w:fill="auto"/>
          </w:tcPr>
          <w:p w:rsidR="00AC33D8" w:rsidRPr="0073719E" w:rsidRDefault="00AC33D8" w:rsidP="00AC33D8">
            <w:pPr>
              <w:pStyle w:val="affffffffffff"/>
              <w:ind w:firstLine="0"/>
              <w:jc w:val="center"/>
              <w:rPr>
                <w:sz w:val="20"/>
                <w:szCs w:val="20"/>
                <w:lang w:val="ru-RU"/>
              </w:rPr>
            </w:pPr>
            <w:r>
              <w:rPr>
                <w:sz w:val="20"/>
                <w:szCs w:val="20"/>
                <w:lang w:val="ru-RU"/>
              </w:rPr>
              <w:t>При отсутствии газовой плиты и горячем водоснабжении от газовых водонагревателей</w:t>
            </w:r>
          </w:p>
        </w:tc>
        <w:tc>
          <w:tcPr>
            <w:tcW w:w="1003" w:type="dxa"/>
            <w:shd w:val="clear" w:color="auto" w:fill="auto"/>
          </w:tcPr>
          <w:p w:rsidR="00AC33D8" w:rsidRPr="0073719E" w:rsidRDefault="00AC33D8" w:rsidP="00AC33D8">
            <w:pPr>
              <w:pStyle w:val="affffffffffff"/>
              <w:ind w:firstLine="0"/>
              <w:jc w:val="center"/>
              <w:rPr>
                <w:sz w:val="20"/>
                <w:szCs w:val="20"/>
                <w:lang w:val="ru-RU"/>
              </w:rPr>
            </w:pPr>
            <w:r>
              <w:rPr>
                <w:sz w:val="20"/>
                <w:szCs w:val="20"/>
                <w:lang w:val="ru-RU"/>
              </w:rPr>
              <w:t>При наличии газовой плиты и отсутствии всяких видов горячего водоснабжения</w:t>
            </w:r>
          </w:p>
        </w:tc>
      </w:tr>
      <w:tr w:rsidR="00AC33D8" w:rsidRPr="0073719E" w:rsidTr="00AC33D8">
        <w:tc>
          <w:tcPr>
            <w:tcW w:w="1116" w:type="dxa"/>
            <w:vMerge/>
            <w:shd w:val="clear" w:color="auto" w:fill="auto"/>
          </w:tcPr>
          <w:p w:rsidR="00AC33D8" w:rsidRPr="0073719E" w:rsidRDefault="00AC33D8" w:rsidP="00AC33D8">
            <w:pPr>
              <w:pStyle w:val="affffffffffff"/>
              <w:ind w:firstLine="0"/>
              <w:jc w:val="left"/>
              <w:rPr>
                <w:sz w:val="20"/>
                <w:szCs w:val="20"/>
                <w:lang w:val="ru-RU"/>
              </w:rPr>
            </w:pPr>
          </w:p>
        </w:tc>
        <w:tc>
          <w:tcPr>
            <w:tcW w:w="1426" w:type="dxa"/>
            <w:vMerge/>
            <w:shd w:val="clear" w:color="auto" w:fill="auto"/>
          </w:tcPr>
          <w:p w:rsidR="00AC33D8" w:rsidRPr="0073719E" w:rsidRDefault="00AC33D8" w:rsidP="00AC33D8">
            <w:pPr>
              <w:pStyle w:val="affffffffffff"/>
              <w:ind w:firstLine="0"/>
              <w:jc w:val="left"/>
              <w:rPr>
                <w:sz w:val="20"/>
                <w:szCs w:val="20"/>
                <w:lang w:val="ru-RU"/>
              </w:rPr>
            </w:pPr>
          </w:p>
        </w:tc>
        <w:tc>
          <w:tcPr>
            <w:tcW w:w="1559" w:type="dxa"/>
            <w:vMerge/>
            <w:shd w:val="clear" w:color="auto" w:fill="auto"/>
          </w:tcPr>
          <w:p w:rsidR="00AC33D8" w:rsidRDefault="00AC33D8" w:rsidP="00AC33D8">
            <w:pPr>
              <w:pStyle w:val="affffffffffff"/>
              <w:ind w:firstLine="0"/>
              <w:jc w:val="left"/>
              <w:rPr>
                <w:sz w:val="20"/>
                <w:szCs w:val="20"/>
                <w:lang w:val="ru-RU"/>
              </w:rPr>
            </w:pPr>
          </w:p>
        </w:tc>
        <w:tc>
          <w:tcPr>
            <w:tcW w:w="1276" w:type="dxa"/>
            <w:shd w:val="clear" w:color="auto" w:fill="auto"/>
          </w:tcPr>
          <w:p w:rsidR="00AC33D8" w:rsidRDefault="00AC33D8" w:rsidP="00AC33D8">
            <w:pPr>
              <w:pStyle w:val="affffffffffff"/>
              <w:ind w:firstLine="0"/>
              <w:jc w:val="center"/>
              <w:rPr>
                <w:sz w:val="20"/>
                <w:szCs w:val="20"/>
                <w:lang w:val="ru-RU"/>
              </w:rPr>
            </w:pPr>
            <w:r>
              <w:rPr>
                <w:sz w:val="20"/>
                <w:szCs w:val="20"/>
                <w:lang w:val="ru-RU"/>
              </w:rPr>
              <w:t>1</w:t>
            </w:r>
          </w:p>
        </w:tc>
        <w:tc>
          <w:tcPr>
            <w:tcW w:w="981" w:type="dxa"/>
            <w:shd w:val="clear" w:color="auto" w:fill="auto"/>
          </w:tcPr>
          <w:p w:rsidR="00AC33D8" w:rsidRDefault="00AC33D8" w:rsidP="00AC33D8">
            <w:pPr>
              <w:pStyle w:val="affffffffffff"/>
              <w:ind w:firstLine="0"/>
              <w:jc w:val="center"/>
              <w:rPr>
                <w:sz w:val="20"/>
                <w:szCs w:val="20"/>
                <w:lang w:val="ru-RU"/>
              </w:rPr>
            </w:pPr>
            <w:r>
              <w:rPr>
                <w:sz w:val="20"/>
                <w:szCs w:val="20"/>
                <w:lang w:val="ru-RU"/>
              </w:rPr>
              <w:t>0,0673</w:t>
            </w:r>
          </w:p>
        </w:tc>
        <w:tc>
          <w:tcPr>
            <w:tcW w:w="1135" w:type="dxa"/>
            <w:shd w:val="clear" w:color="auto" w:fill="auto"/>
          </w:tcPr>
          <w:p w:rsidR="00AC33D8" w:rsidRDefault="00AC33D8" w:rsidP="00AC33D8">
            <w:pPr>
              <w:pStyle w:val="affffffffffff"/>
              <w:ind w:firstLine="0"/>
              <w:jc w:val="center"/>
              <w:rPr>
                <w:sz w:val="20"/>
                <w:szCs w:val="20"/>
                <w:lang w:val="ru-RU"/>
              </w:rPr>
            </w:pPr>
            <w:r>
              <w:rPr>
                <w:sz w:val="20"/>
                <w:szCs w:val="20"/>
                <w:lang w:val="ru-RU"/>
              </w:rPr>
              <w:t>0,18</w:t>
            </w:r>
          </w:p>
        </w:tc>
        <w:tc>
          <w:tcPr>
            <w:tcW w:w="1118" w:type="dxa"/>
            <w:gridSpan w:val="2"/>
            <w:shd w:val="clear" w:color="auto" w:fill="auto"/>
          </w:tcPr>
          <w:p w:rsidR="00AC33D8" w:rsidRDefault="00AC33D8" w:rsidP="00AC33D8">
            <w:pPr>
              <w:pStyle w:val="affffffffffff"/>
              <w:ind w:firstLine="0"/>
              <w:jc w:val="center"/>
              <w:rPr>
                <w:sz w:val="20"/>
                <w:szCs w:val="20"/>
                <w:lang w:val="ru-RU"/>
              </w:rPr>
            </w:pPr>
            <w:r>
              <w:rPr>
                <w:sz w:val="20"/>
                <w:szCs w:val="20"/>
                <w:lang w:val="ru-RU"/>
              </w:rPr>
              <w:t>0,1127</w:t>
            </w:r>
          </w:p>
        </w:tc>
        <w:tc>
          <w:tcPr>
            <w:tcW w:w="1003" w:type="dxa"/>
            <w:shd w:val="clear" w:color="auto" w:fill="auto"/>
          </w:tcPr>
          <w:p w:rsidR="00AC33D8" w:rsidRDefault="00AC33D8" w:rsidP="00AC33D8">
            <w:pPr>
              <w:pStyle w:val="affffffffffff"/>
              <w:ind w:firstLine="0"/>
              <w:jc w:val="center"/>
              <w:rPr>
                <w:sz w:val="20"/>
                <w:szCs w:val="20"/>
                <w:lang w:val="ru-RU"/>
              </w:rPr>
            </w:pPr>
            <w:r>
              <w:rPr>
                <w:sz w:val="20"/>
                <w:szCs w:val="20"/>
                <w:lang w:val="ru-RU"/>
              </w:rPr>
              <w:t>0,1</w:t>
            </w:r>
          </w:p>
        </w:tc>
      </w:tr>
      <w:tr w:rsidR="00AC33D8" w:rsidRPr="0073719E" w:rsidTr="00AC33D8">
        <w:tc>
          <w:tcPr>
            <w:tcW w:w="1116" w:type="dxa"/>
            <w:vMerge/>
            <w:shd w:val="clear" w:color="auto" w:fill="auto"/>
          </w:tcPr>
          <w:p w:rsidR="00AC33D8" w:rsidRPr="0073719E" w:rsidRDefault="00AC33D8" w:rsidP="00AC33D8">
            <w:pPr>
              <w:pStyle w:val="affffffffffff"/>
              <w:ind w:firstLine="0"/>
              <w:jc w:val="left"/>
              <w:rPr>
                <w:sz w:val="20"/>
                <w:szCs w:val="20"/>
                <w:lang w:val="ru-RU"/>
              </w:rPr>
            </w:pPr>
          </w:p>
        </w:tc>
        <w:tc>
          <w:tcPr>
            <w:tcW w:w="1426" w:type="dxa"/>
            <w:vMerge/>
            <w:shd w:val="clear" w:color="auto" w:fill="auto"/>
          </w:tcPr>
          <w:p w:rsidR="00AC33D8" w:rsidRPr="0073719E" w:rsidRDefault="00AC33D8" w:rsidP="00AC33D8">
            <w:pPr>
              <w:pStyle w:val="affffffffffff"/>
              <w:ind w:firstLine="0"/>
              <w:jc w:val="left"/>
              <w:rPr>
                <w:sz w:val="20"/>
                <w:szCs w:val="20"/>
                <w:lang w:val="ru-RU"/>
              </w:rPr>
            </w:pPr>
          </w:p>
        </w:tc>
        <w:tc>
          <w:tcPr>
            <w:tcW w:w="1559" w:type="dxa"/>
            <w:vMerge/>
            <w:shd w:val="clear" w:color="auto" w:fill="auto"/>
          </w:tcPr>
          <w:p w:rsidR="00AC33D8" w:rsidRDefault="00AC33D8" w:rsidP="00AC33D8">
            <w:pPr>
              <w:pStyle w:val="affffffffffff"/>
              <w:ind w:firstLine="0"/>
              <w:jc w:val="left"/>
              <w:rPr>
                <w:sz w:val="20"/>
                <w:szCs w:val="20"/>
                <w:lang w:val="ru-RU"/>
              </w:rPr>
            </w:pPr>
          </w:p>
        </w:tc>
        <w:tc>
          <w:tcPr>
            <w:tcW w:w="1276" w:type="dxa"/>
            <w:shd w:val="clear" w:color="auto" w:fill="auto"/>
          </w:tcPr>
          <w:p w:rsidR="00AC33D8" w:rsidRDefault="00AC33D8" w:rsidP="00AC33D8">
            <w:pPr>
              <w:pStyle w:val="affffffffffff"/>
              <w:ind w:firstLine="0"/>
              <w:jc w:val="center"/>
              <w:rPr>
                <w:sz w:val="20"/>
                <w:szCs w:val="20"/>
                <w:lang w:val="ru-RU"/>
              </w:rPr>
            </w:pPr>
            <w:r>
              <w:rPr>
                <w:sz w:val="20"/>
                <w:szCs w:val="20"/>
                <w:lang w:val="ru-RU"/>
              </w:rPr>
              <w:t>2</w:t>
            </w:r>
          </w:p>
        </w:tc>
        <w:tc>
          <w:tcPr>
            <w:tcW w:w="981" w:type="dxa"/>
            <w:shd w:val="clear" w:color="auto" w:fill="auto"/>
          </w:tcPr>
          <w:p w:rsidR="00AC33D8" w:rsidRDefault="00AC33D8" w:rsidP="00AC33D8">
            <w:pPr>
              <w:pStyle w:val="affffffffffff"/>
              <w:ind w:firstLine="0"/>
              <w:jc w:val="center"/>
              <w:rPr>
                <w:sz w:val="20"/>
                <w:szCs w:val="20"/>
                <w:lang w:val="ru-RU"/>
              </w:rPr>
            </w:pPr>
            <w:r>
              <w:rPr>
                <w:sz w:val="20"/>
                <w:szCs w:val="20"/>
                <w:lang w:val="ru-RU"/>
              </w:rPr>
              <w:t>0,0606</w:t>
            </w:r>
          </w:p>
        </w:tc>
        <w:tc>
          <w:tcPr>
            <w:tcW w:w="1135" w:type="dxa"/>
            <w:shd w:val="clear" w:color="auto" w:fill="auto"/>
          </w:tcPr>
          <w:p w:rsidR="00AC33D8" w:rsidRDefault="00AC33D8" w:rsidP="00AC33D8">
            <w:pPr>
              <w:pStyle w:val="affffffffffff"/>
              <w:ind w:firstLine="0"/>
              <w:jc w:val="center"/>
              <w:rPr>
                <w:sz w:val="20"/>
                <w:szCs w:val="20"/>
                <w:lang w:val="ru-RU"/>
              </w:rPr>
            </w:pPr>
            <w:r>
              <w:rPr>
                <w:sz w:val="20"/>
                <w:szCs w:val="20"/>
                <w:lang w:val="ru-RU"/>
              </w:rPr>
              <w:t>0,162</w:t>
            </w:r>
          </w:p>
        </w:tc>
        <w:tc>
          <w:tcPr>
            <w:tcW w:w="1118" w:type="dxa"/>
            <w:gridSpan w:val="2"/>
            <w:shd w:val="clear" w:color="auto" w:fill="auto"/>
          </w:tcPr>
          <w:p w:rsidR="00AC33D8" w:rsidRDefault="00AC33D8" w:rsidP="00AC33D8">
            <w:pPr>
              <w:pStyle w:val="affffffffffff"/>
              <w:ind w:firstLine="0"/>
              <w:jc w:val="center"/>
              <w:rPr>
                <w:sz w:val="20"/>
                <w:szCs w:val="20"/>
                <w:lang w:val="ru-RU"/>
              </w:rPr>
            </w:pPr>
            <w:r>
              <w:rPr>
                <w:sz w:val="20"/>
                <w:szCs w:val="20"/>
                <w:lang w:val="ru-RU"/>
              </w:rPr>
              <w:t>0,1014</w:t>
            </w:r>
          </w:p>
        </w:tc>
        <w:tc>
          <w:tcPr>
            <w:tcW w:w="1003" w:type="dxa"/>
            <w:shd w:val="clear" w:color="auto" w:fill="auto"/>
          </w:tcPr>
          <w:p w:rsidR="00AC33D8" w:rsidRDefault="00AC33D8" w:rsidP="00AC33D8">
            <w:pPr>
              <w:pStyle w:val="affffffffffff"/>
              <w:ind w:firstLine="0"/>
              <w:jc w:val="center"/>
              <w:rPr>
                <w:sz w:val="20"/>
                <w:szCs w:val="20"/>
                <w:lang w:val="ru-RU"/>
              </w:rPr>
            </w:pPr>
            <w:r>
              <w:rPr>
                <w:sz w:val="20"/>
                <w:szCs w:val="20"/>
                <w:lang w:val="ru-RU"/>
              </w:rPr>
              <w:t>0,09</w:t>
            </w:r>
          </w:p>
        </w:tc>
      </w:tr>
      <w:tr w:rsidR="00AC33D8" w:rsidRPr="0073719E" w:rsidTr="00AC33D8">
        <w:tc>
          <w:tcPr>
            <w:tcW w:w="1116" w:type="dxa"/>
            <w:vMerge/>
            <w:shd w:val="clear" w:color="auto" w:fill="auto"/>
          </w:tcPr>
          <w:p w:rsidR="00AC33D8" w:rsidRPr="0073719E" w:rsidRDefault="00AC33D8" w:rsidP="00AC33D8">
            <w:pPr>
              <w:pStyle w:val="affffffffffff"/>
              <w:ind w:firstLine="0"/>
              <w:jc w:val="left"/>
              <w:rPr>
                <w:sz w:val="20"/>
                <w:szCs w:val="20"/>
                <w:lang w:val="ru-RU"/>
              </w:rPr>
            </w:pPr>
          </w:p>
        </w:tc>
        <w:tc>
          <w:tcPr>
            <w:tcW w:w="1426" w:type="dxa"/>
            <w:vMerge/>
            <w:shd w:val="clear" w:color="auto" w:fill="auto"/>
          </w:tcPr>
          <w:p w:rsidR="00AC33D8" w:rsidRPr="0073719E" w:rsidRDefault="00AC33D8" w:rsidP="00AC33D8">
            <w:pPr>
              <w:pStyle w:val="affffffffffff"/>
              <w:ind w:firstLine="0"/>
              <w:jc w:val="left"/>
              <w:rPr>
                <w:sz w:val="20"/>
                <w:szCs w:val="20"/>
                <w:lang w:val="ru-RU"/>
              </w:rPr>
            </w:pPr>
          </w:p>
        </w:tc>
        <w:tc>
          <w:tcPr>
            <w:tcW w:w="1559" w:type="dxa"/>
            <w:vMerge w:val="restart"/>
            <w:shd w:val="clear" w:color="auto" w:fill="auto"/>
          </w:tcPr>
          <w:p w:rsidR="00AC33D8" w:rsidRDefault="00AC33D8" w:rsidP="00AC33D8">
            <w:pPr>
              <w:pStyle w:val="affffffffffff"/>
              <w:ind w:firstLine="0"/>
              <w:jc w:val="left"/>
              <w:rPr>
                <w:sz w:val="20"/>
                <w:szCs w:val="20"/>
                <w:lang w:val="ru-RU"/>
              </w:rPr>
            </w:pPr>
            <w:r>
              <w:rPr>
                <w:sz w:val="20"/>
                <w:szCs w:val="20"/>
                <w:lang w:val="ru-RU"/>
              </w:rPr>
              <w:t>Удельный расход сжиженного углеводородного газа для различных коммунальных нужд, кг на 1 чел. в месяц</w:t>
            </w:r>
          </w:p>
        </w:tc>
        <w:tc>
          <w:tcPr>
            <w:tcW w:w="4510" w:type="dxa"/>
            <w:gridSpan w:val="5"/>
            <w:shd w:val="clear" w:color="auto" w:fill="auto"/>
          </w:tcPr>
          <w:p w:rsidR="00AC33D8" w:rsidRDefault="00AC33D8" w:rsidP="00AC33D8">
            <w:pPr>
              <w:pStyle w:val="affffffffffff"/>
              <w:ind w:firstLine="0"/>
              <w:jc w:val="left"/>
              <w:rPr>
                <w:sz w:val="20"/>
                <w:szCs w:val="20"/>
                <w:lang w:val="ru-RU"/>
              </w:rPr>
            </w:pPr>
            <w:r>
              <w:rPr>
                <w:sz w:val="20"/>
                <w:szCs w:val="20"/>
                <w:lang w:val="ru-RU"/>
              </w:rPr>
              <w:t>При наличии газовой плиты и централизованного горячего водоснабжения</w:t>
            </w:r>
          </w:p>
        </w:tc>
        <w:tc>
          <w:tcPr>
            <w:tcW w:w="1003" w:type="dxa"/>
            <w:shd w:val="clear" w:color="auto" w:fill="auto"/>
          </w:tcPr>
          <w:p w:rsidR="00AC33D8" w:rsidRDefault="00AC33D8" w:rsidP="00AC33D8">
            <w:pPr>
              <w:pStyle w:val="affffffffffff"/>
              <w:ind w:firstLine="0"/>
              <w:jc w:val="center"/>
              <w:rPr>
                <w:sz w:val="20"/>
                <w:szCs w:val="20"/>
                <w:lang w:val="ru-RU"/>
              </w:rPr>
            </w:pPr>
            <w:r>
              <w:rPr>
                <w:sz w:val="20"/>
                <w:szCs w:val="20"/>
                <w:lang w:val="ru-RU"/>
              </w:rPr>
              <w:t>6,9</w:t>
            </w:r>
          </w:p>
        </w:tc>
      </w:tr>
      <w:tr w:rsidR="00AC33D8" w:rsidRPr="0073719E" w:rsidTr="00AC33D8">
        <w:tc>
          <w:tcPr>
            <w:tcW w:w="1116" w:type="dxa"/>
            <w:vMerge/>
            <w:shd w:val="clear" w:color="auto" w:fill="auto"/>
          </w:tcPr>
          <w:p w:rsidR="00AC33D8" w:rsidRPr="0073719E" w:rsidRDefault="00AC33D8" w:rsidP="00AC33D8">
            <w:pPr>
              <w:pStyle w:val="affffffffffff"/>
              <w:ind w:firstLine="0"/>
              <w:jc w:val="left"/>
              <w:rPr>
                <w:sz w:val="20"/>
                <w:szCs w:val="20"/>
                <w:lang w:val="ru-RU"/>
              </w:rPr>
            </w:pPr>
          </w:p>
        </w:tc>
        <w:tc>
          <w:tcPr>
            <w:tcW w:w="1426" w:type="dxa"/>
            <w:vMerge/>
            <w:shd w:val="clear" w:color="auto" w:fill="auto"/>
          </w:tcPr>
          <w:p w:rsidR="00AC33D8" w:rsidRPr="0073719E" w:rsidRDefault="00AC33D8" w:rsidP="00AC33D8">
            <w:pPr>
              <w:pStyle w:val="affffffffffff"/>
              <w:ind w:firstLine="0"/>
              <w:jc w:val="left"/>
              <w:rPr>
                <w:sz w:val="20"/>
                <w:szCs w:val="20"/>
                <w:lang w:val="ru-RU"/>
              </w:rPr>
            </w:pPr>
          </w:p>
        </w:tc>
        <w:tc>
          <w:tcPr>
            <w:tcW w:w="1559" w:type="dxa"/>
            <w:vMerge/>
            <w:shd w:val="clear" w:color="auto" w:fill="auto"/>
          </w:tcPr>
          <w:p w:rsidR="00AC33D8" w:rsidRDefault="00AC33D8" w:rsidP="00AC33D8">
            <w:pPr>
              <w:pStyle w:val="affffffffffff"/>
              <w:ind w:firstLine="0"/>
              <w:jc w:val="left"/>
              <w:rPr>
                <w:sz w:val="20"/>
                <w:szCs w:val="20"/>
                <w:lang w:val="ru-RU"/>
              </w:rPr>
            </w:pPr>
          </w:p>
        </w:tc>
        <w:tc>
          <w:tcPr>
            <w:tcW w:w="4510" w:type="dxa"/>
            <w:gridSpan w:val="5"/>
            <w:shd w:val="clear" w:color="auto" w:fill="auto"/>
          </w:tcPr>
          <w:p w:rsidR="00AC33D8" w:rsidRDefault="00AC33D8" w:rsidP="00AC33D8">
            <w:pPr>
              <w:pStyle w:val="affffffffffff"/>
              <w:ind w:firstLine="0"/>
              <w:jc w:val="left"/>
              <w:rPr>
                <w:sz w:val="20"/>
                <w:szCs w:val="20"/>
                <w:lang w:val="ru-RU"/>
              </w:rPr>
            </w:pPr>
            <w:r>
              <w:rPr>
                <w:sz w:val="20"/>
                <w:szCs w:val="20"/>
                <w:lang w:val="ru-RU"/>
              </w:rPr>
              <w:t>При наличии газовой плиты и горячем водоснабжении от газовых водонагревателей</w:t>
            </w:r>
          </w:p>
        </w:tc>
        <w:tc>
          <w:tcPr>
            <w:tcW w:w="1003" w:type="dxa"/>
            <w:shd w:val="clear" w:color="auto" w:fill="auto"/>
          </w:tcPr>
          <w:p w:rsidR="00AC33D8" w:rsidRDefault="00AC33D8" w:rsidP="00AC33D8">
            <w:pPr>
              <w:pStyle w:val="affffffffffff"/>
              <w:ind w:firstLine="0"/>
              <w:jc w:val="center"/>
              <w:rPr>
                <w:sz w:val="20"/>
                <w:szCs w:val="20"/>
                <w:lang w:val="ru-RU"/>
              </w:rPr>
            </w:pPr>
            <w:r>
              <w:rPr>
                <w:sz w:val="20"/>
                <w:szCs w:val="20"/>
                <w:lang w:val="ru-RU"/>
              </w:rPr>
              <w:t>16,9</w:t>
            </w:r>
          </w:p>
        </w:tc>
      </w:tr>
      <w:tr w:rsidR="00AC33D8" w:rsidRPr="0073719E" w:rsidTr="00AC33D8">
        <w:tc>
          <w:tcPr>
            <w:tcW w:w="1116" w:type="dxa"/>
            <w:vMerge/>
            <w:shd w:val="clear" w:color="auto" w:fill="auto"/>
          </w:tcPr>
          <w:p w:rsidR="00AC33D8" w:rsidRPr="0073719E" w:rsidRDefault="00AC33D8" w:rsidP="00AC33D8">
            <w:pPr>
              <w:pStyle w:val="affffffffffff"/>
              <w:ind w:firstLine="0"/>
              <w:jc w:val="left"/>
              <w:rPr>
                <w:sz w:val="20"/>
                <w:szCs w:val="20"/>
                <w:lang w:val="ru-RU"/>
              </w:rPr>
            </w:pPr>
          </w:p>
        </w:tc>
        <w:tc>
          <w:tcPr>
            <w:tcW w:w="1426" w:type="dxa"/>
            <w:vMerge/>
            <w:shd w:val="clear" w:color="auto" w:fill="auto"/>
          </w:tcPr>
          <w:p w:rsidR="00AC33D8" w:rsidRPr="0073719E" w:rsidRDefault="00AC33D8" w:rsidP="00AC33D8">
            <w:pPr>
              <w:pStyle w:val="affffffffffff"/>
              <w:ind w:firstLine="0"/>
              <w:jc w:val="left"/>
              <w:rPr>
                <w:sz w:val="20"/>
                <w:szCs w:val="20"/>
                <w:lang w:val="ru-RU"/>
              </w:rPr>
            </w:pPr>
          </w:p>
        </w:tc>
        <w:tc>
          <w:tcPr>
            <w:tcW w:w="1559" w:type="dxa"/>
            <w:vMerge/>
            <w:shd w:val="clear" w:color="auto" w:fill="auto"/>
          </w:tcPr>
          <w:p w:rsidR="00AC33D8" w:rsidRDefault="00AC33D8" w:rsidP="00AC33D8">
            <w:pPr>
              <w:pStyle w:val="affffffffffff"/>
              <w:ind w:firstLine="0"/>
              <w:jc w:val="left"/>
              <w:rPr>
                <w:sz w:val="20"/>
                <w:szCs w:val="20"/>
                <w:lang w:val="ru-RU"/>
              </w:rPr>
            </w:pPr>
          </w:p>
        </w:tc>
        <w:tc>
          <w:tcPr>
            <w:tcW w:w="4510" w:type="dxa"/>
            <w:gridSpan w:val="5"/>
            <w:shd w:val="clear" w:color="auto" w:fill="auto"/>
          </w:tcPr>
          <w:p w:rsidR="00AC33D8" w:rsidRDefault="00AC33D8" w:rsidP="00AC33D8">
            <w:pPr>
              <w:pStyle w:val="affffffffffff"/>
              <w:ind w:firstLine="0"/>
              <w:jc w:val="left"/>
              <w:rPr>
                <w:sz w:val="20"/>
                <w:szCs w:val="20"/>
                <w:lang w:val="ru-RU"/>
              </w:rPr>
            </w:pPr>
            <w:r>
              <w:rPr>
                <w:sz w:val="20"/>
                <w:szCs w:val="20"/>
                <w:lang w:val="ru-RU"/>
              </w:rPr>
              <w:t>При отсутствии газовой плиты и горячем водоснабжении от газовых водонагревателей</w:t>
            </w:r>
          </w:p>
        </w:tc>
        <w:tc>
          <w:tcPr>
            <w:tcW w:w="1003" w:type="dxa"/>
            <w:shd w:val="clear" w:color="auto" w:fill="auto"/>
          </w:tcPr>
          <w:p w:rsidR="00AC33D8" w:rsidRDefault="00AC33D8" w:rsidP="00AC33D8">
            <w:pPr>
              <w:pStyle w:val="affffffffffff"/>
              <w:ind w:firstLine="0"/>
              <w:jc w:val="center"/>
              <w:rPr>
                <w:sz w:val="20"/>
                <w:szCs w:val="20"/>
                <w:lang w:val="ru-RU"/>
              </w:rPr>
            </w:pPr>
            <w:r>
              <w:rPr>
                <w:sz w:val="20"/>
                <w:szCs w:val="20"/>
                <w:lang w:val="ru-RU"/>
              </w:rPr>
              <w:t>10</w:t>
            </w:r>
          </w:p>
        </w:tc>
      </w:tr>
      <w:tr w:rsidR="00AC33D8" w:rsidRPr="0073719E" w:rsidTr="00AC33D8">
        <w:tc>
          <w:tcPr>
            <w:tcW w:w="1116" w:type="dxa"/>
            <w:vMerge/>
            <w:shd w:val="clear" w:color="auto" w:fill="auto"/>
          </w:tcPr>
          <w:p w:rsidR="00AC33D8" w:rsidRPr="0073719E" w:rsidRDefault="00AC33D8" w:rsidP="00AC33D8">
            <w:pPr>
              <w:pStyle w:val="affffffffffff"/>
              <w:ind w:firstLine="0"/>
              <w:jc w:val="left"/>
              <w:rPr>
                <w:sz w:val="20"/>
                <w:szCs w:val="20"/>
                <w:lang w:val="ru-RU"/>
              </w:rPr>
            </w:pPr>
          </w:p>
        </w:tc>
        <w:tc>
          <w:tcPr>
            <w:tcW w:w="1426" w:type="dxa"/>
            <w:vMerge/>
            <w:shd w:val="clear" w:color="auto" w:fill="auto"/>
          </w:tcPr>
          <w:p w:rsidR="00AC33D8" w:rsidRPr="0073719E" w:rsidRDefault="00AC33D8" w:rsidP="00AC33D8">
            <w:pPr>
              <w:pStyle w:val="affffffffffff"/>
              <w:ind w:firstLine="0"/>
              <w:jc w:val="left"/>
              <w:rPr>
                <w:sz w:val="20"/>
                <w:szCs w:val="20"/>
                <w:lang w:val="ru-RU"/>
              </w:rPr>
            </w:pPr>
          </w:p>
        </w:tc>
        <w:tc>
          <w:tcPr>
            <w:tcW w:w="1559" w:type="dxa"/>
            <w:vMerge/>
            <w:shd w:val="clear" w:color="auto" w:fill="auto"/>
          </w:tcPr>
          <w:p w:rsidR="00AC33D8" w:rsidRDefault="00AC33D8" w:rsidP="00AC33D8">
            <w:pPr>
              <w:pStyle w:val="affffffffffff"/>
              <w:ind w:firstLine="0"/>
              <w:jc w:val="left"/>
              <w:rPr>
                <w:sz w:val="20"/>
                <w:szCs w:val="20"/>
                <w:lang w:val="ru-RU"/>
              </w:rPr>
            </w:pPr>
          </w:p>
        </w:tc>
        <w:tc>
          <w:tcPr>
            <w:tcW w:w="4510" w:type="dxa"/>
            <w:gridSpan w:val="5"/>
            <w:shd w:val="clear" w:color="auto" w:fill="auto"/>
          </w:tcPr>
          <w:p w:rsidR="00AC33D8" w:rsidRDefault="00AC33D8" w:rsidP="00AC33D8">
            <w:pPr>
              <w:pStyle w:val="affffffffffff"/>
              <w:ind w:firstLine="0"/>
              <w:jc w:val="left"/>
              <w:rPr>
                <w:sz w:val="20"/>
                <w:szCs w:val="20"/>
                <w:lang w:val="ru-RU"/>
              </w:rPr>
            </w:pPr>
            <w:r>
              <w:rPr>
                <w:sz w:val="20"/>
                <w:szCs w:val="20"/>
                <w:lang w:val="ru-RU"/>
              </w:rPr>
              <w:t>При наличии газовой плиты и отсутствии всяких видов горячего водоснабжения</w:t>
            </w:r>
          </w:p>
        </w:tc>
        <w:tc>
          <w:tcPr>
            <w:tcW w:w="1003" w:type="dxa"/>
            <w:shd w:val="clear" w:color="auto" w:fill="auto"/>
          </w:tcPr>
          <w:p w:rsidR="00AC33D8" w:rsidRDefault="00AC33D8" w:rsidP="00AC33D8">
            <w:pPr>
              <w:pStyle w:val="affffffffffff"/>
              <w:ind w:firstLine="0"/>
              <w:jc w:val="center"/>
              <w:rPr>
                <w:sz w:val="20"/>
                <w:szCs w:val="20"/>
                <w:lang w:val="ru-RU"/>
              </w:rPr>
            </w:pPr>
            <w:r>
              <w:rPr>
                <w:sz w:val="20"/>
                <w:szCs w:val="20"/>
                <w:lang w:val="ru-RU"/>
              </w:rPr>
              <w:t>10,4</w:t>
            </w:r>
          </w:p>
        </w:tc>
      </w:tr>
      <w:tr w:rsidR="00AC33D8" w:rsidRPr="0073719E" w:rsidTr="00AC33D8">
        <w:tc>
          <w:tcPr>
            <w:tcW w:w="1116" w:type="dxa"/>
            <w:vMerge/>
            <w:shd w:val="clear" w:color="auto" w:fill="auto"/>
            <w:vAlign w:val="center"/>
            <w:hideMark/>
          </w:tcPr>
          <w:p w:rsidR="00AC33D8" w:rsidRPr="0073719E" w:rsidRDefault="00AC33D8" w:rsidP="00AC33D8">
            <w:pPr>
              <w:rPr>
                <w:rFonts w:eastAsia="Times New Roman"/>
                <w:sz w:val="20"/>
                <w:szCs w:val="20"/>
                <w:lang w:eastAsia="ar-SA" w:bidi="en-US"/>
              </w:rPr>
            </w:pPr>
          </w:p>
        </w:tc>
        <w:tc>
          <w:tcPr>
            <w:tcW w:w="1426" w:type="dxa"/>
            <w:shd w:val="clear" w:color="auto" w:fill="auto"/>
            <w:hideMark/>
          </w:tcPr>
          <w:p w:rsidR="00AC33D8" w:rsidRPr="0073719E" w:rsidRDefault="00AC33D8" w:rsidP="00AC33D8">
            <w:pPr>
              <w:pStyle w:val="affffffffffff"/>
              <w:ind w:firstLine="0"/>
              <w:jc w:val="left"/>
              <w:rPr>
                <w:sz w:val="20"/>
                <w:szCs w:val="20"/>
                <w:lang w:val="ru-RU"/>
              </w:rPr>
            </w:pPr>
            <w:r w:rsidRPr="0073719E">
              <w:rPr>
                <w:sz w:val="20"/>
                <w:szCs w:val="20"/>
                <w:lang w:val="ru-RU"/>
              </w:rPr>
              <w:t>Расчетный показатель максимально допустимого уровня территориальной доступности</w:t>
            </w:r>
          </w:p>
        </w:tc>
        <w:tc>
          <w:tcPr>
            <w:tcW w:w="7072" w:type="dxa"/>
            <w:gridSpan w:val="7"/>
            <w:shd w:val="clear" w:color="auto" w:fill="auto"/>
            <w:hideMark/>
          </w:tcPr>
          <w:p w:rsidR="00AC33D8" w:rsidRPr="0073719E" w:rsidRDefault="00AC33D8" w:rsidP="00AC33D8">
            <w:pPr>
              <w:pStyle w:val="affffffffffff"/>
              <w:ind w:firstLine="0"/>
              <w:jc w:val="center"/>
              <w:rPr>
                <w:sz w:val="20"/>
                <w:szCs w:val="20"/>
                <w:lang w:val="ru-RU"/>
              </w:rPr>
            </w:pPr>
            <w:r w:rsidRPr="0073719E">
              <w:rPr>
                <w:sz w:val="20"/>
                <w:szCs w:val="20"/>
                <w:lang w:val="ru-RU"/>
              </w:rPr>
              <w:t>Не нормируется</w:t>
            </w:r>
          </w:p>
        </w:tc>
      </w:tr>
      <w:tr w:rsidR="00AC33D8" w:rsidRPr="0073719E" w:rsidTr="00AC33D8">
        <w:tc>
          <w:tcPr>
            <w:tcW w:w="1116" w:type="dxa"/>
            <w:vMerge w:val="restart"/>
            <w:shd w:val="clear" w:color="auto" w:fill="auto"/>
            <w:hideMark/>
          </w:tcPr>
          <w:p w:rsidR="00AC33D8" w:rsidRPr="0073719E" w:rsidRDefault="00AC33D8" w:rsidP="00AC33D8">
            <w:pPr>
              <w:pStyle w:val="affffffffffff"/>
              <w:ind w:firstLine="0"/>
              <w:jc w:val="left"/>
              <w:rPr>
                <w:sz w:val="20"/>
                <w:szCs w:val="20"/>
                <w:lang w:val="ru-RU"/>
              </w:rPr>
            </w:pPr>
            <w:r w:rsidRPr="0073719E">
              <w:rPr>
                <w:sz w:val="20"/>
                <w:szCs w:val="20"/>
                <w:lang w:val="ru-RU"/>
              </w:rPr>
              <w:t>Объекты водоснабжения</w:t>
            </w:r>
          </w:p>
        </w:tc>
        <w:tc>
          <w:tcPr>
            <w:tcW w:w="1426" w:type="dxa"/>
            <w:shd w:val="clear" w:color="auto" w:fill="auto"/>
            <w:hideMark/>
          </w:tcPr>
          <w:p w:rsidR="00AC33D8" w:rsidRPr="0073719E" w:rsidRDefault="00AC33D8" w:rsidP="00AC33D8">
            <w:pPr>
              <w:pStyle w:val="affffffffffff"/>
              <w:ind w:firstLine="0"/>
              <w:jc w:val="left"/>
              <w:rPr>
                <w:sz w:val="20"/>
                <w:szCs w:val="20"/>
                <w:lang w:val="ru-RU"/>
              </w:rPr>
            </w:pPr>
            <w:r w:rsidRPr="0073719E">
              <w:rPr>
                <w:sz w:val="20"/>
                <w:szCs w:val="20"/>
                <w:lang w:val="ru-RU"/>
              </w:rPr>
              <w:t>Расчетный показатель минимально допустимого уровня обеспеченности</w:t>
            </w:r>
          </w:p>
        </w:tc>
        <w:tc>
          <w:tcPr>
            <w:tcW w:w="1559" w:type="dxa"/>
            <w:shd w:val="clear" w:color="auto" w:fill="auto"/>
            <w:hideMark/>
          </w:tcPr>
          <w:p w:rsidR="00AC33D8" w:rsidRPr="0073719E" w:rsidRDefault="00AC33D8" w:rsidP="00AC33D8">
            <w:pPr>
              <w:pStyle w:val="affffffffffff"/>
              <w:ind w:firstLine="0"/>
              <w:jc w:val="left"/>
              <w:rPr>
                <w:sz w:val="20"/>
                <w:szCs w:val="20"/>
                <w:lang w:val="ru-RU"/>
              </w:rPr>
            </w:pPr>
            <w:r>
              <w:rPr>
                <w:sz w:val="20"/>
                <w:szCs w:val="20"/>
                <w:lang w:val="ru-RU"/>
              </w:rPr>
              <w:t>Удельное среднесуточное водопотребление (за год)</w:t>
            </w:r>
            <w:r w:rsidRPr="0073719E">
              <w:rPr>
                <w:sz w:val="20"/>
                <w:szCs w:val="20"/>
                <w:lang w:val="ru-RU"/>
              </w:rPr>
              <w:t>, л/</w:t>
            </w:r>
            <w:proofErr w:type="spellStart"/>
            <w:r w:rsidRPr="0073719E">
              <w:rPr>
                <w:sz w:val="20"/>
                <w:szCs w:val="20"/>
                <w:lang w:val="ru-RU"/>
              </w:rPr>
              <w:t>сут</w:t>
            </w:r>
            <w:proofErr w:type="spellEnd"/>
            <w:r w:rsidRPr="0073719E">
              <w:rPr>
                <w:sz w:val="20"/>
                <w:szCs w:val="20"/>
                <w:lang w:val="ru-RU"/>
              </w:rPr>
              <w:t>. на 1 чел.</w:t>
            </w:r>
          </w:p>
        </w:tc>
        <w:tc>
          <w:tcPr>
            <w:tcW w:w="5513" w:type="dxa"/>
            <w:gridSpan w:val="6"/>
            <w:shd w:val="clear" w:color="auto" w:fill="auto"/>
          </w:tcPr>
          <w:p w:rsidR="00AC33D8" w:rsidRPr="0073719E" w:rsidRDefault="00AC33D8" w:rsidP="00AC33D8">
            <w:pPr>
              <w:pStyle w:val="affffffffffff"/>
              <w:ind w:firstLine="0"/>
              <w:jc w:val="center"/>
              <w:rPr>
                <w:sz w:val="20"/>
                <w:szCs w:val="20"/>
                <w:lang w:val="ru-RU"/>
              </w:rPr>
            </w:pPr>
            <w:r>
              <w:rPr>
                <w:sz w:val="20"/>
                <w:szCs w:val="20"/>
                <w:lang w:val="ru-RU"/>
              </w:rPr>
              <w:t>150</w:t>
            </w:r>
          </w:p>
        </w:tc>
      </w:tr>
      <w:tr w:rsidR="00AC33D8" w:rsidRPr="0073719E" w:rsidTr="00AC33D8">
        <w:tc>
          <w:tcPr>
            <w:tcW w:w="1116" w:type="dxa"/>
            <w:vMerge/>
            <w:shd w:val="clear" w:color="auto" w:fill="auto"/>
            <w:vAlign w:val="center"/>
            <w:hideMark/>
          </w:tcPr>
          <w:p w:rsidR="00AC33D8" w:rsidRPr="0073719E" w:rsidRDefault="00AC33D8" w:rsidP="00AC33D8">
            <w:pPr>
              <w:rPr>
                <w:rFonts w:eastAsia="Times New Roman"/>
                <w:sz w:val="20"/>
                <w:szCs w:val="20"/>
                <w:lang w:eastAsia="ar-SA" w:bidi="en-US"/>
              </w:rPr>
            </w:pPr>
          </w:p>
        </w:tc>
        <w:tc>
          <w:tcPr>
            <w:tcW w:w="1426" w:type="dxa"/>
            <w:shd w:val="clear" w:color="auto" w:fill="auto"/>
            <w:hideMark/>
          </w:tcPr>
          <w:p w:rsidR="00AC33D8" w:rsidRPr="0073719E" w:rsidRDefault="00AC33D8" w:rsidP="00AC33D8">
            <w:pPr>
              <w:pStyle w:val="affffffffffff"/>
              <w:ind w:firstLine="0"/>
              <w:jc w:val="left"/>
              <w:rPr>
                <w:sz w:val="20"/>
                <w:szCs w:val="20"/>
                <w:lang w:val="ru-RU"/>
              </w:rPr>
            </w:pPr>
            <w:r w:rsidRPr="0073719E">
              <w:rPr>
                <w:sz w:val="20"/>
                <w:szCs w:val="20"/>
                <w:lang w:val="ru-RU"/>
              </w:rPr>
              <w:t xml:space="preserve">Расчетный показатель максимально допустимого </w:t>
            </w:r>
            <w:r w:rsidRPr="0073719E">
              <w:rPr>
                <w:sz w:val="20"/>
                <w:szCs w:val="20"/>
                <w:lang w:val="ru-RU"/>
              </w:rPr>
              <w:lastRenderedPageBreak/>
              <w:t>уровня территориальной доступности</w:t>
            </w:r>
          </w:p>
        </w:tc>
        <w:tc>
          <w:tcPr>
            <w:tcW w:w="7072" w:type="dxa"/>
            <w:gridSpan w:val="7"/>
            <w:shd w:val="clear" w:color="auto" w:fill="auto"/>
            <w:hideMark/>
          </w:tcPr>
          <w:p w:rsidR="00AC33D8" w:rsidRPr="0073719E" w:rsidRDefault="00AC33D8" w:rsidP="00AC33D8">
            <w:pPr>
              <w:pStyle w:val="affffffffffff"/>
              <w:ind w:firstLine="0"/>
              <w:jc w:val="center"/>
              <w:rPr>
                <w:sz w:val="20"/>
                <w:szCs w:val="20"/>
                <w:lang w:val="ru-RU"/>
              </w:rPr>
            </w:pPr>
            <w:r w:rsidRPr="0073719E">
              <w:rPr>
                <w:sz w:val="20"/>
                <w:szCs w:val="20"/>
                <w:lang w:val="ru-RU"/>
              </w:rPr>
              <w:lastRenderedPageBreak/>
              <w:t>Не нормируется</w:t>
            </w:r>
          </w:p>
        </w:tc>
      </w:tr>
      <w:tr w:rsidR="00AC33D8" w:rsidRPr="0073719E" w:rsidTr="00AC33D8">
        <w:tc>
          <w:tcPr>
            <w:tcW w:w="1116" w:type="dxa"/>
            <w:vMerge w:val="restart"/>
            <w:shd w:val="clear" w:color="auto" w:fill="auto"/>
            <w:hideMark/>
          </w:tcPr>
          <w:p w:rsidR="00AC33D8" w:rsidRPr="0073719E" w:rsidRDefault="00AC33D8" w:rsidP="00AC33D8">
            <w:pPr>
              <w:pStyle w:val="affffffffffff"/>
              <w:ind w:firstLine="0"/>
              <w:jc w:val="left"/>
              <w:rPr>
                <w:sz w:val="20"/>
                <w:szCs w:val="20"/>
                <w:lang w:val="ru-RU"/>
              </w:rPr>
            </w:pPr>
            <w:r w:rsidRPr="0073719E">
              <w:rPr>
                <w:sz w:val="20"/>
                <w:szCs w:val="20"/>
                <w:lang w:val="ru-RU"/>
              </w:rPr>
              <w:lastRenderedPageBreak/>
              <w:t>Объекты водоотведения</w:t>
            </w:r>
          </w:p>
        </w:tc>
        <w:tc>
          <w:tcPr>
            <w:tcW w:w="1426" w:type="dxa"/>
            <w:shd w:val="clear" w:color="auto" w:fill="auto"/>
            <w:hideMark/>
          </w:tcPr>
          <w:p w:rsidR="00AC33D8" w:rsidRPr="0073719E" w:rsidRDefault="00AC33D8" w:rsidP="00AC33D8">
            <w:pPr>
              <w:pStyle w:val="affffffffffff"/>
              <w:ind w:firstLine="0"/>
              <w:jc w:val="left"/>
              <w:rPr>
                <w:sz w:val="20"/>
                <w:szCs w:val="20"/>
                <w:lang w:val="ru-RU"/>
              </w:rPr>
            </w:pPr>
            <w:r w:rsidRPr="0073719E">
              <w:rPr>
                <w:sz w:val="20"/>
                <w:szCs w:val="20"/>
                <w:lang w:val="ru-RU"/>
              </w:rPr>
              <w:t>Расчетный показатель минимально допустимого уровня обеспеченности</w:t>
            </w:r>
          </w:p>
        </w:tc>
        <w:tc>
          <w:tcPr>
            <w:tcW w:w="1559" w:type="dxa"/>
            <w:shd w:val="clear" w:color="auto" w:fill="auto"/>
            <w:hideMark/>
          </w:tcPr>
          <w:p w:rsidR="00AC33D8" w:rsidRPr="0073719E" w:rsidRDefault="00AC33D8" w:rsidP="00AC33D8">
            <w:pPr>
              <w:pStyle w:val="affffffffffff"/>
              <w:ind w:firstLine="0"/>
              <w:jc w:val="left"/>
              <w:rPr>
                <w:sz w:val="20"/>
                <w:szCs w:val="20"/>
                <w:lang w:val="ru-RU"/>
              </w:rPr>
            </w:pPr>
            <w:r>
              <w:rPr>
                <w:sz w:val="20"/>
                <w:szCs w:val="20"/>
                <w:lang w:val="ru-RU"/>
              </w:rPr>
              <w:t>Удельное среднесуточное водоотведение (за год)</w:t>
            </w:r>
            <w:r w:rsidRPr="0073719E">
              <w:rPr>
                <w:sz w:val="20"/>
                <w:szCs w:val="20"/>
                <w:lang w:val="ru-RU"/>
              </w:rPr>
              <w:t>, л/</w:t>
            </w:r>
            <w:proofErr w:type="spellStart"/>
            <w:r w:rsidRPr="0073719E">
              <w:rPr>
                <w:sz w:val="20"/>
                <w:szCs w:val="20"/>
                <w:lang w:val="ru-RU"/>
              </w:rPr>
              <w:t>сут</w:t>
            </w:r>
            <w:proofErr w:type="spellEnd"/>
            <w:r w:rsidRPr="0073719E">
              <w:rPr>
                <w:sz w:val="20"/>
                <w:szCs w:val="20"/>
                <w:lang w:val="ru-RU"/>
              </w:rPr>
              <w:t>. на 1 чел.</w:t>
            </w:r>
          </w:p>
        </w:tc>
        <w:tc>
          <w:tcPr>
            <w:tcW w:w="5513" w:type="dxa"/>
            <w:gridSpan w:val="6"/>
            <w:shd w:val="clear" w:color="auto" w:fill="auto"/>
          </w:tcPr>
          <w:p w:rsidR="00AC33D8" w:rsidRPr="0073719E" w:rsidRDefault="00AC33D8" w:rsidP="00AC33D8">
            <w:pPr>
              <w:pStyle w:val="affffffffffff"/>
              <w:ind w:firstLine="0"/>
              <w:jc w:val="center"/>
              <w:rPr>
                <w:sz w:val="20"/>
                <w:szCs w:val="20"/>
                <w:lang w:val="ru-RU"/>
              </w:rPr>
            </w:pPr>
            <w:r>
              <w:rPr>
                <w:sz w:val="20"/>
                <w:szCs w:val="20"/>
                <w:lang w:val="ru-RU"/>
              </w:rPr>
              <w:t>150</w:t>
            </w:r>
          </w:p>
        </w:tc>
      </w:tr>
      <w:tr w:rsidR="00AC33D8" w:rsidRPr="0073719E" w:rsidTr="00AC33D8">
        <w:tc>
          <w:tcPr>
            <w:tcW w:w="1116" w:type="dxa"/>
            <w:vMerge/>
            <w:shd w:val="clear" w:color="auto" w:fill="auto"/>
            <w:vAlign w:val="center"/>
            <w:hideMark/>
          </w:tcPr>
          <w:p w:rsidR="00AC33D8" w:rsidRPr="0073719E" w:rsidRDefault="00AC33D8" w:rsidP="00AC33D8">
            <w:pPr>
              <w:rPr>
                <w:rFonts w:eastAsia="Times New Roman"/>
                <w:sz w:val="20"/>
                <w:szCs w:val="20"/>
                <w:lang w:eastAsia="ar-SA" w:bidi="en-US"/>
              </w:rPr>
            </w:pPr>
          </w:p>
        </w:tc>
        <w:tc>
          <w:tcPr>
            <w:tcW w:w="1426" w:type="dxa"/>
            <w:shd w:val="clear" w:color="auto" w:fill="auto"/>
            <w:hideMark/>
          </w:tcPr>
          <w:p w:rsidR="00AC33D8" w:rsidRPr="0073719E" w:rsidRDefault="00AC33D8" w:rsidP="00AC33D8">
            <w:pPr>
              <w:pStyle w:val="affffffffffff"/>
              <w:ind w:firstLine="0"/>
              <w:jc w:val="left"/>
              <w:rPr>
                <w:sz w:val="20"/>
                <w:szCs w:val="20"/>
                <w:lang w:val="ru-RU"/>
              </w:rPr>
            </w:pPr>
            <w:r w:rsidRPr="0073719E">
              <w:rPr>
                <w:sz w:val="20"/>
                <w:szCs w:val="20"/>
                <w:lang w:val="ru-RU"/>
              </w:rPr>
              <w:t>Расчетный показатель максимально допустимого уровня территориальной доступности</w:t>
            </w:r>
          </w:p>
        </w:tc>
        <w:tc>
          <w:tcPr>
            <w:tcW w:w="7072" w:type="dxa"/>
            <w:gridSpan w:val="7"/>
            <w:shd w:val="clear" w:color="auto" w:fill="auto"/>
            <w:hideMark/>
          </w:tcPr>
          <w:p w:rsidR="00AC33D8" w:rsidRPr="0073719E" w:rsidRDefault="00AC33D8" w:rsidP="00AC33D8">
            <w:pPr>
              <w:pStyle w:val="affffffffffff"/>
              <w:ind w:firstLine="0"/>
              <w:jc w:val="center"/>
              <w:rPr>
                <w:sz w:val="20"/>
                <w:szCs w:val="20"/>
                <w:lang w:val="ru-RU"/>
              </w:rPr>
            </w:pPr>
            <w:r w:rsidRPr="0073719E">
              <w:rPr>
                <w:sz w:val="20"/>
                <w:szCs w:val="20"/>
                <w:lang w:val="ru-RU"/>
              </w:rPr>
              <w:t>Не нормируется</w:t>
            </w:r>
          </w:p>
        </w:tc>
      </w:tr>
      <w:tr w:rsidR="00AC33D8" w:rsidRPr="0073719E" w:rsidTr="00AC33D8">
        <w:trPr>
          <w:trHeight w:val="1859"/>
        </w:trPr>
        <w:tc>
          <w:tcPr>
            <w:tcW w:w="9614" w:type="dxa"/>
            <w:gridSpan w:val="9"/>
            <w:shd w:val="clear" w:color="auto" w:fill="auto"/>
            <w:hideMark/>
          </w:tcPr>
          <w:p w:rsidR="00AC33D8" w:rsidRPr="0073719E" w:rsidRDefault="00AC33D8" w:rsidP="00AC33D8">
            <w:pPr>
              <w:pStyle w:val="affffffffffff"/>
              <w:keepNext/>
              <w:ind w:firstLine="0"/>
              <w:rPr>
                <w:b/>
                <w:sz w:val="20"/>
                <w:szCs w:val="20"/>
                <w:lang w:val="ru-RU"/>
              </w:rPr>
            </w:pPr>
            <w:r w:rsidRPr="0073719E">
              <w:rPr>
                <w:b/>
                <w:sz w:val="20"/>
                <w:szCs w:val="20"/>
                <w:lang w:val="ru-RU"/>
              </w:rPr>
              <w:t xml:space="preserve">Примечания: </w:t>
            </w:r>
          </w:p>
          <w:p w:rsidR="00AC33D8" w:rsidRDefault="00AC33D8" w:rsidP="00AC33D8">
            <w:pPr>
              <w:pStyle w:val="affffffffffff"/>
              <w:ind w:firstLine="0"/>
              <w:rPr>
                <w:sz w:val="20"/>
                <w:szCs w:val="20"/>
                <w:lang w:val="ru-RU"/>
              </w:rPr>
            </w:pPr>
            <w:r w:rsidRPr="0073719E">
              <w:rPr>
                <w:sz w:val="20"/>
                <w:szCs w:val="20"/>
                <w:lang w:val="ru-RU"/>
              </w:rPr>
              <w:t xml:space="preserve">1. </w:t>
            </w:r>
            <w:r w:rsidRPr="00933A28">
              <w:rPr>
                <w:sz w:val="20"/>
                <w:szCs w:val="20"/>
                <w:lang w:val="ru-RU"/>
              </w:rPr>
              <w:t>Расчетный показатель учитывает нагрузку жилых и общественных зданий, коммунально-бытовых объектов (за исключением промышленности).</w:t>
            </w:r>
          </w:p>
          <w:p w:rsidR="00AC33D8" w:rsidRPr="0073719E" w:rsidRDefault="00AC33D8" w:rsidP="00AC33D8">
            <w:pPr>
              <w:pStyle w:val="affffffffffff"/>
              <w:ind w:firstLine="0"/>
              <w:rPr>
                <w:sz w:val="20"/>
                <w:szCs w:val="20"/>
                <w:lang w:val="ru-RU"/>
              </w:rPr>
            </w:pPr>
            <w:r w:rsidRPr="004A3859">
              <w:rPr>
                <w:sz w:val="20"/>
                <w:szCs w:val="20"/>
                <w:lang w:val="ru-RU"/>
              </w:rPr>
              <w:t>2</w:t>
            </w:r>
            <w:r>
              <w:rPr>
                <w:sz w:val="20"/>
                <w:szCs w:val="20"/>
                <w:lang w:val="ru-RU"/>
              </w:rPr>
              <w:t xml:space="preserve">. </w:t>
            </w:r>
            <w:r w:rsidRPr="004A3859">
              <w:rPr>
                <w:sz w:val="20"/>
                <w:szCs w:val="20"/>
                <w:lang w:val="ru-RU"/>
              </w:rPr>
              <w:t xml:space="preserve">В случае наличия инвестиционной программы у </w:t>
            </w:r>
            <w:proofErr w:type="spellStart"/>
            <w:r w:rsidRPr="004A3859">
              <w:rPr>
                <w:sz w:val="20"/>
                <w:szCs w:val="20"/>
                <w:lang w:val="ru-RU"/>
              </w:rPr>
              <w:t>энергоснабжающей</w:t>
            </w:r>
            <w:proofErr w:type="spellEnd"/>
            <w:r>
              <w:rPr>
                <w:sz w:val="20"/>
                <w:szCs w:val="20"/>
                <w:lang w:val="ru-RU"/>
              </w:rPr>
              <w:t xml:space="preserve"> </w:t>
            </w:r>
            <w:r w:rsidRPr="004A3859">
              <w:rPr>
                <w:sz w:val="20"/>
                <w:szCs w:val="20"/>
                <w:lang w:val="ru-RU"/>
              </w:rPr>
              <w:t xml:space="preserve">организации минимальное расстояние до точки подключения рассчитывается в соответствии с утвержденной инвестиционной программой для конкретной территории. Данный норматив распространяется для земельных участков земель населенных пунктов, находящихся в государственной и муниципальной собственности, предоставляемых бесплатно в собственность граждан, отнесенных к категориям, указанным в пунктах 1, 2 статьи 7.4 Закона </w:t>
            </w:r>
            <w:r w:rsidRPr="004A3859">
              <w:rPr>
                <w:rFonts w:cs="Arial"/>
                <w:bCs/>
                <w:sz w:val="20"/>
                <w:szCs w:val="20"/>
                <w:lang w:val="ru-RU"/>
              </w:rPr>
              <w:t xml:space="preserve">ХМАО – Югры от 06.07.2005 № 57-оз </w:t>
            </w:r>
            <w:r w:rsidRPr="004A3859">
              <w:rPr>
                <w:sz w:val="20"/>
                <w:szCs w:val="20"/>
                <w:lang w:val="ru-RU"/>
              </w:rPr>
              <w:t>«О регулировании отдельных жилищных отношений в Ханты-Мансийском автономном округе -Югре», для строительства индивидуальных жилых домов</w:t>
            </w:r>
          </w:p>
        </w:tc>
      </w:tr>
    </w:tbl>
    <w:p w:rsidR="00AC33D8" w:rsidRPr="002956AB" w:rsidRDefault="00AC33D8" w:rsidP="00AC33D8">
      <w:pPr>
        <w:keepNext/>
        <w:suppressAutoHyphens/>
        <w:spacing w:before="120"/>
        <w:jc w:val="right"/>
        <w:rPr>
          <w:bCs/>
          <w:iCs/>
        </w:rPr>
      </w:pPr>
      <w:r w:rsidRPr="002956AB">
        <w:rPr>
          <w:bCs/>
          <w:iCs/>
        </w:rPr>
        <w:t>Таблица 1.</w:t>
      </w:r>
      <w:r>
        <w:rPr>
          <w:bCs/>
          <w:iCs/>
        </w:rPr>
        <w:t>2</w:t>
      </w:r>
    </w:p>
    <w:p w:rsidR="00AC33D8" w:rsidRPr="00AC33D8" w:rsidRDefault="00AC33D8" w:rsidP="00AC33D8">
      <w:pPr>
        <w:pStyle w:val="5"/>
        <w:numPr>
          <w:ilvl w:val="0"/>
          <w:numId w:val="0"/>
        </w:numPr>
        <w:spacing w:after="240" w:line="276" w:lineRule="auto"/>
        <w:ind w:left="567"/>
        <w:jc w:val="center"/>
        <w:rPr>
          <w:i w:val="0"/>
          <w:sz w:val="24"/>
          <w:szCs w:val="24"/>
        </w:rPr>
      </w:pPr>
      <w:r w:rsidRPr="00AC33D8">
        <w:rPr>
          <w:i w:val="0"/>
          <w:sz w:val="24"/>
          <w:szCs w:val="24"/>
        </w:rPr>
        <w:t>Объекты местного значения сельского поселения в области автомобильных дорог местного значения и транспорта</w:t>
      </w:r>
    </w:p>
    <w:tbl>
      <w:tblPr>
        <w:tblStyle w:val="aff7"/>
        <w:tblW w:w="9629" w:type="dxa"/>
        <w:tblLayout w:type="fixed"/>
        <w:tblCellMar>
          <w:left w:w="28" w:type="dxa"/>
          <w:right w:w="28" w:type="dxa"/>
        </w:tblCellMar>
        <w:tblLook w:val="04A0" w:firstRow="1" w:lastRow="0" w:firstColumn="1" w:lastColumn="0" w:noHBand="0" w:noVBand="1"/>
      </w:tblPr>
      <w:tblGrid>
        <w:gridCol w:w="1550"/>
        <w:gridCol w:w="2126"/>
        <w:gridCol w:w="2271"/>
        <w:gridCol w:w="1416"/>
        <w:gridCol w:w="1416"/>
        <w:gridCol w:w="850"/>
      </w:tblGrid>
      <w:tr w:rsidR="00AC33D8" w:rsidRPr="00FD7828" w:rsidTr="00AC33D8">
        <w:trPr>
          <w:trHeight w:val="313"/>
          <w:tblHeader/>
        </w:trPr>
        <w:tc>
          <w:tcPr>
            <w:tcW w:w="1550" w:type="dxa"/>
            <w:shd w:val="clear" w:color="auto" w:fill="auto"/>
          </w:tcPr>
          <w:p w:rsidR="00AC33D8" w:rsidRPr="00FD7828" w:rsidRDefault="00AC33D8" w:rsidP="00AC33D8">
            <w:pPr>
              <w:pStyle w:val="affffffffffff"/>
              <w:ind w:firstLine="0"/>
              <w:jc w:val="center"/>
              <w:rPr>
                <w:b/>
                <w:iCs/>
                <w:sz w:val="20"/>
                <w:szCs w:val="20"/>
                <w:lang w:val="ru-RU"/>
              </w:rPr>
            </w:pPr>
            <w:bookmarkStart w:id="182" w:name="_Hlk146886735"/>
            <w:r w:rsidRPr="00FD7828">
              <w:rPr>
                <w:b/>
                <w:iCs/>
                <w:sz w:val="20"/>
                <w:szCs w:val="20"/>
                <w:lang w:val="ru-RU"/>
              </w:rPr>
              <w:t>Наименование вида объекта</w:t>
            </w:r>
          </w:p>
        </w:tc>
        <w:tc>
          <w:tcPr>
            <w:tcW w:w="2126" w:type="dxa"/>
            <w:shd w:val="clear" w:color="auto" w:fill="auto"/>
          </w:tcPr>
          <w:p w:rsidR="00AC33D8" w:rsidRPr="00FD7828" w:rsidRDefault="00AC33D8" w:rsidP="00AC33D8">
            <w:pPr>
              <w:pStyle w:val="affffffffffff"/>
              <w:ind w:firstLine="0"/>
              <w:jc w:val="center"/>
              <w:rPr>
                <w:b/>
                <w:iCs/>
                <w:sz w:val="20"/>
                <w:szCs w:val="20"/>
                <w:lang w:val="ru-RU"/>
              </w:rPr>
            </w:pPr>
            <w:r w:rsidRPr="00FD7828">
              <w:rPr>
                <w:b/>
                <w:iCs/>
                <w:sz w:val="20"/>
                <w:szCs w:val="20"/>
                <w:lang w:val="ru-RU"/>
              </w:rPr>
              <w:t>Тип расчетного показателя</w:t>
            </w:r>
          </w:p>
        </w:tc>
        <w:tc>
          <w:tcPr>
            <w:tcW w:w="2271" w:type="dxa"/>
            <w:shd w:val="clear" w:color="auto" w:fill="auto"/>
          </w:tcPr>
          <w:p w:rsidR="00AC33D8" w:rsidRPr="00FD7828" w:rsidRDefault="00AC33D8" w:rsidP="00AC33D8">
            <w:pPr>
              <w:pStyle w:val="affffffffffff"/>
              <w:ind w:firstLine="0"/>
              <w:jc w:val="center"/>
              <w:rPr>
                <w:b/>
                <w:iCs/>
                <w:sz w:val="20"/>
                <w:szCs w:val="20"/>
                <w:lang w:val="ru-RU"/>
              </w:rPr>
            </w:pPr>
            <w:r w:rsidRPr="00FD7828">
              <w:rPr>
                <w:b/>
                <w:iCs/>
                <w:sz w:val="20"/>
                <w:szCs w:val="20"/>
                <w:lang w:val="ru-RU"/>
              </w:rPr>
              <w:t>Наименование расчетного показателя, единица измерения</w:t>
            </w:r>
          </w:p>
        </w:tc>
        <w:tc>
          <w:tcPr>
            <w:tcW w:w="3682" w:type="dxa"/>
            <w:gridSpan w:val="3"/>
            <w:shd w:val="clear" w:color="auto" w:fill="auto"/>
          </w:tcPr>
          <w:p w:rsidR="00AC33D8" w:rsidRPr="00FD7828" w:rsidRDefault="00AC33D8" w:rsidP="00AC33D8">
            <w:pPr>
              <w:pStyle w:val="affffffffffff"/>
              <w:ind w:firstLine="0"/>
              <w:jc w:val="center"/>
              <w:rPr>
                <w:b/>
                <w:iCs/>
                <w:sz w:val="20"/>
                <w:szCs w:val="20"/>
                <w:lang w:val="ru-RU"/>
              </w:rPr>
            </w:pPr>
            <w:r w:rsidRPr="00FD7828">
              <w:rPr>
                <w:b/>
                <w:iCs/>
                <w:sz w:val="20"/>
                <w:szCs w:val="20"/>
                <w:lang w:val="ru-RU"/>
              </w:rPr>
              <w:t>Значение расчетного показателя</w:t>
            </w:r>
          </w:p>
        </w:tc>
      </w:tr>
      <w:tr w:rsidR="00AC33D8" w:rsidRPr="0073719E" w:rsidTr="00AC33D8">
        <w:trPr>
          <w:trHeight w:val="1142"/>
        </w:trPr>
        <w:tc>
          <w:tcPr>
            <w:tcW w:w="1550" w:type="dxa"/>
            <w:vMerge w:val="restart"/>
            <w:shd w:val="clear" w:color="auto" w:fill="auto"/>
          </w:tcPr>
          <w:p w:rsidR="00AC33D8" w:rsidRPr="00D34F62" w:rsidRDefault="00AC33D8" w:rsidP="00AC33D8">
            <w:pPr>
              <w:pStyle w:val="affffffffffff"/>
              <w:ind w:firstLine="0"/>
              <w:jc w:val="left"/>
              <w:rPr>
                <w:sz w:val="20"/>
                <w:szCs w:val="20"/>
                <w:lang w:val="ru-RU"/>
              </w:rPr>
            </w:pPr>
            <w:r w:rsidRPr="00FE13AA">
              <w:rPr>
                <w:sz w:val="20"/>
                <w:szCs w:val="20"/>
                <w:lang w:val="ru-RU"/>
              </w:rPr>
              <w:t>Автомобильные дороги</w:t>
            </w:r>
            <w:r>
              <w:rPr>
                <w:sz w:val="20"/>
                <w:szCs w:val="20"/>
                <w:lang w:val="ru-RU"/>
              </w:rPr>
              <w:t xml:space="preserve"> </w:t>
            </w:r>
            <w:r w:rsidRPr="00FE13AA">
              <w:rPr>
                <w:sz w:val="20"/>
                <w:szCs w:val="20"/>
                <w:lang w:val="ru-RU"/>
              </w:rPr>
              <w:t>местного значения в границах</w:t>
            </w:r>
            <w:r>
              <w:rPr>
                <w:sz w:val="20"/>
                <w:szCs w:val="20"/>
                <w:lang w:val="ru-RU"/>
              </w:rPr>
              <w:t xml:space="preserve"> населенного пункта</w:t>
            </w:r>
            <w:r w:rsidRPr="00FE13AA">
              <w:rPr>
                <w:sz w:val="20"/>
                <w:szCs w:val="20"/>
                <w:lang w:val="ru-RU"/>
              </w:rPr>
              <w:t xml:space="preserve"> поселения</w:t>
            </w:r>
          </w:p>
        </w:tc>
        <w:tc>
          <w:tcPr>
            <w:tcW w:w="2126" w:type="dxa"/>
            <w:shd w:val="clear" w:color="auto" w:fill="auto"/>
          </w:tcPr>
          <w:p w:rsidR="00AC33D8" w:rsidRPr="0073719E" w:rsidRDefault="00AC33D8" w:rsidP="00AC33D8">
            <w:pPr>
              <w:pStyle w:val="affffffffffff"/>
              <w:ind w:firstLine="0"/>
              <w:jc w:val="left"/>
              <w:rPr>
                <w:sz w:val="20"/>
                <w:szCs w:val="20"/>
                <w:lang w:val="ru-RU"/>
              </w:rPr>
            </w:pPr>
            <w:r w:rsidRPr="0073719E">
              <w:rPr>
                <w:sz w:val="20"/>
                <w:szCs w:val="20"/>
                <w:lang w:val="ru-RU"/>
              </w:rPr>
              <w:t>Расчетный показатель минимально допустимого уровня обеспеченности</w:t>
            </w:r>
          </w:p>
        </w:tc>
        <w:tc>
          <w:tcPr>
            <w:tcW w:w="2271" w:type="dxa"/>
            <w:shd w:val="clear" w:color="auto" w:fill="auto"/>
          </w:tcPr>
          <w:p w:rsidR="00AC33D8" w:rsidRPr="00FE13AA" w:rsidRDefault="00AC33D8" w:rsidP="00AC33D8">
            <w:pPr>
              <w:pStyle w:val="Default"/>
              <w:rPr>
                <w:rFonts w:eastAsia="Times New Roman"/>
                <w:sz w:val="20"/>
                <w:szCs w:val="20"/>
                <w:lang w:eastAsia="ar-SA" w:bidi="en-US"/>
              </w:rPr>
            </w:pPr>
            <w:r w:rsidRPr="00FE13AA">
              <w:rPr>
                <w:rFonts w:eastAsia="Times New Roman"/>
                <w:color w:val="auto"/>
                <w:sz w:val="20"/>
                <w:szCs w:val="20"/>
                <w:lang w:eastAsia="ar-SA" w:bidi="en-US"/>
              </w:rPr>
              <w:t>Расчетное количество</w:t>
            </w:r>
            <w:r>
              <w:rPr>
                <w:rFonts w:eastAsia="Times New Roman"/>
                <w:color w:val="auto"/>
                <w:sz w:val="20"/>
                <w:szCs w:val="20"/>
                <w:lang w:eastAsia="ar-SA" w:bidi="en-US"/>
              </w:rPr>
              <w:t xml:space="preserve"> </w:t>
            </w:r>
            <w:r w:rsidRPr="00FE13AA">
              <w:rPr>
                <w:rFonts w:eastAsia="Times New Roman"/>
                <w:color w:val="auto"/>
                <w:sz w:val="20"/>
                <w:szCs w:val="20"/>
                <w:lang w:eastAsia="ar-SA" w:bidi="en-US"/>
              </w:rPr>
              <w:t>индивидуальных легковых</w:t>
            </w:r>
            <w:r>
              <w:rPr>
                <w:rFonts w:eastAsia="Times New Roman"/>
                <w:color w:val="auto"/>
                <w:sz w:val="20"/>
                <w:szCs w:val="20"/>
                <w:lang w:eastAsia="ar-SA" w:bidi="en-US"/>
              </w:rPr>
              <w:t xml:space="preserve"> </w:t>
            </w:r>
            <w:r w:rsidRPr="00FE13AA">
              <w:rPr>
                <w:rFonts w:eastAsia="Times New Roman"/>
                <w:color w:val="auto"/>
                <w:sz w:val="20"/>
                <w:szCs w:val="20"/>
                <w:lang w:eastAsia="ar-SA" w:bidi="en-US"/>
              </w:rPr>
              <w:t xml:space="preserve">автомобилей на </w:t>
            </w:r>
            <w:r>
              <w:rPr>
                <w:rFonts w:eastAsia="Times New Roman"/>
                <w:color w:val="auto"/>
                <w:sz w:val="20"/>
                <w:szCs w:val="20"/>
                <w:lang w:eastAsia="ar-SA" w:bidi="en-US"/>
              </w:rPr>
              <w:t>расчетный срок</w:t>
            </w:r>
            <w:r w:rsidRPr="00FE13AA">
              <w:rPr>
                <w:rFonts w:eastAsia="Times New Roman"/>
                <w:color w:val="auto"/>
                <w:sz w:val="20"/>
                <w:szCs w:val="20"/>
                <w:lang w:eastAsia="ar-SA" w:bidi="en-US"/>
              </w:rPr>
              <w:t>, автомобилей на 1000</w:t>
            </w:r>
            <w:r>
              <w:rPr>
                <w:rFonts w:eastAsia="Times New Roman"/>
                <w:color w:val="auto"/>
                <w:sz w:val="20"/>
                <w:szCs w:val="20"/>
                <w:lang w:eastAsia="ar-SA" w:bidi="en-US"/>
              </w:rPr>
              <w:t xml:space="preserve"> </w:t>
            </w:r>
            <w:r w:rsidRPr="00FE13AA">
              <w:rPr>
                <w:rFonts w:eastAsia="Times New Roman"/>
                <w:color w:val="auto"/>
                <w:sz w:val="20"/>
                <w:szCs w:val="20"/>
                <w:lang w:eastAsia="ar-SA" w:bidi="en-US"/>
              </w:rPr>
              <w:t>чел</w:t>
            </w:r>
            <w:r>
              <w:rPr>
                <w:rFonts w:eastAsia="Times New Roman"/>
                <w:color w:val="auto"/>
                <w:sz w:val="20"/>
                <w:szCs w:val="20"/>
                <w:lang w:eastAsia="ar-SA" w:bidi="en-US"/>
              </w:rPr>
              <w:t>.</w:t>
            </w:r>
          </w:p>
        </w:tc>
        <w:tc>
          <w:tcPr>
            <w:tcW w:w="3682" w:type="dxa"/>
            <w:gridSpan w:val="3"/>
            <w:shd w:val="clear" w:color="auto" w:fill="auto"/>
          </w:tcPr>
          <w:p w:rsidR="00AC33D8" w:rsidRPr="0073719E" w:rsidRDefault="00AC33D8" w:rsidP="00AC33D8">
            <w:pPr>
              <w:pStyle w:val="affffffffffff"/>
              <w:ind w:firstLine="0"/>
              <w:jc w:val="center"/>
              <w:rPr>
                <w:sz w:val="20"/>
                <w:szCs w:val="20"/>
                <w:lang w:val="ru-RU"/>
              </w:rPr>
            </w:pPr>
            <w:r>
              <w:rPr>
                <w:sz w:val="20"/>
                <w:szCs w:val="20"/>
                <w:lang w:val="ru-RU"/>
              </w:rPr>
              <w:t>390</w:t>
            </w:r>
          </w:p>
        </w:tc>
      </w:tr>
      <w:tr w:rsidR="00AC33D8" w:rsidRPr="0073719E" w:rsidTr="00AC33D8">
        <w:tc>
          <w:tcPr>
            <w:tcW w:w="1550" w:type="dxa"/>
            <w:vMerge/>
            <w:shd w:val="clear" w:color="auto" w:fill="auto"/>
          </w:tcPr>
          <w:p w:rsidR="00AC33D8" w:rsidRPr="0073719E" w:rsidRDefault="00AC33D8" w:rsidP="00AC33D8">
            <w:pPr>
              <w:pStyle w:val="affffffffffff"/>
              <w:ind w:firstLine="0"/>
              <w:jc w:val="left"/>
              <w:rPr>
                <w:sz w:val="20"/>
                <w:szCs w:val="20"/>
                <w:lang w:val="ru-RU"/>
              </w:rPr>
            </w:pPr>
          </w:p>
        </w:tc>
        <w:tc>
          <w:tcPr>
            <w:tcW w:w="2126" w:type="dxa"/>
            <w:shd w:val="clear" w:color="auto" w:fill="auto"/>
          </w:tcPr>
          <w:p w:rsidR="00AC33D8" w:rsidRPr="0073719E" w:rsidRDefault="00AC33D8" w:rsidP="00AC33D8">
            <w:pPr>
              <w:pStyle w:val="affffffffffff"/>
              <w:ind w:firstLine="0"/>
              <w:jc w:val="left"/>
              <w:rPr>
                <w:sz w:val="20"/>
                <w:szCs w:val="20"/>
                <w:lang w:val="ru-RU"/>
              </w:rPr>
            </w:pPr>
            <w:r w:rsidRPr="0073719E">
              <w:rPr>
                <w:sz w:val="20"/>
                <w:szCs w:val="20"/>
                <w:lang w:val="ru-RU"/>
              </w:rPr>
              <w:t>Расчетный показатель максимально допустимого уровня территориальной доступности</w:t>
            </w:r>
          </w:p>
        </w:tc>
        <w:tc>
          <w:tcPr>
            <w:tcW w:w="5953" w:type="dxa"/>
            <w:gridSpan w:val="4"/>
            <w:shd w:val="clear" w:color="auto" w:fill="auto"/>
          </w:tcPr>
          <w:p w:rsidR="00AC33D8" w:rsidRPr="0073719E" w:rsidRDefault="00AC33D8" w:rsidP="00AC33D8">
            <w:pPr>
              <w:pStyle w:val="affffffffffff"/>
              <w:ind w:firstLine="0"/>
              <w:jc w:val="center"/>
              <w:rPr>
                <w:sz w:val="20"/>
                <w:szCs w:val="20"/>
                <w:lang w:val="ru-RU"/>
              </w:rPr>
            </w:pPr>
            <w:proofErr w:type="spellStart"/>
            <w:r w:rsidRPr="0073719E">
              <w:rPr>
                <w:sz w:val="20"/>
                <w:szCs w:val="20"/>
              </w:rPr>
              <w:t>Не</w:t>
            </w:r>
            <w:proofErr w:type="spellEnd"/>
            <w:r w:rsidRPr="0073719E">
              <w:rPr>
                <w:sz w:val="20"/>
                <w:szCs w:val="20"/>
                <w:lang w:val="ru-RU"/>
              </w:rPr>
              <w:t xml:space="preserve"> </w:t>
            </w:r>
            <w:proofErr w:type="spellStart"/>
            <w:r w:rsidRPr="0073719E">
              <w:rPr>
                <w:sz w:val="20"/>
                <w:szCs w:val="20"/>
              </w:rPr>
              <w:t>нормируется</w:t>
            </w:r>
            <w:proofErr w:type="spellEnd"/>
          </w:p>
        </w:tc>
      </w:tr>
      <w:tr w:rsidR="00AC33D8" w:rsidTr="00AC33D8">
        <w:tc>
          <w:tcPr>
            <w:tcW w:w="1550" w:type="dxa"/>
            <w:vMerge w:val="restart"/>
            <w:shd w:val="clear" w:color="auto" w:fill="auto"/>
          </w:tcPr>
          <w:p w:rsidR="00AC33D8" w:rsidRPr="0073719E" w:rsidRDefault="00AC33D8" w:rsidP="00AC33D8">
            <w:pPr>
              <w:pStyle w:val="affffffffffff"/>
              <w:ind w:firstLine="0"/>
              <w:jc w:val="left"/>
              <w:rPr>
                <w:sz w:val="20"/>
                <w:szCs w:val="20"/>
                <w:lang w:val="ru-RU"/>
              </w:rPr>
            </w:pPr>
            <w:r>
              <w:rPr>
                <w:sz w:val="20"/>
                <w:szCs w:val="20"/>
                <w:lang w:val="ru-RU"/>
              </w:rPr>
              <w:t>Улицы и дороги местного значения</w:t>
            </w:r>
          </w:p>
        </w:tc>
        <w:tc>
          <w:tcPr>
            <w:tcW w:w="2126" w:type="dxa"/>
            <w:shd w:val="clear" w:color="auto" w:fill="auto"/>
          </w:tcPr>
          <w:p w:rsidR="00AC33D8" w:rsidRPr="0073719E" w:rsidRDefault="00AC33D8" w:rsidP="00AC33D8">
            <w:pPr>
              <w:pStyle w:val="affffffffffff"/>
              <w:ind w:firstLine="0"/>
              <w:jc w:val="left"/>
              <w:rPr>
                <w:sz w:val="20"/>
                <w:szCs w:val="20"/>
                <w:lang w:val="ru-RU"/>
              </w:rPr>
            </w:pPr>
            <w:r w:rsidRPr="0073719E">
              <w:rPr>
                <w:sz w:val="20"/>
                <w:szCs w:val="20"/>
                <w:lang w:val="ru-RU"/>
              </w:rPr>
              <w:t>Расчетный показатель минимально допустимого уровня обеспеченности</w:t>
            </w:r>
          </w:p>
        </w:tc>
        <w:tc>
          <w:tcPr>
            <w:tcW w:w="2271" w:type="dxa"/>
            <w:shd w:val="clear" w:color="auto" w:fill="auto"/>
          </w:tcPr>
          <w:p w:rsidR="00AC33D8" w:rsidRPr="001319A3" w:rsidRDefault="00AC33D8" w:rsidP="00AC33D8">
            <w:pPr>
              <w:autoSpaceDE w:val="0"/>
              <w:autoSpaceDN w:val="0"/>
              <w:adjustRightInd w:val="0"/>
              <w:rPr>
                <w:sz w:val="20"/>
                <w:szCs w:val="20"/>
              </w:rPr>
            </w:pPr>
            <w:r>
              <w:rPr>
                <w:sz w:val="20"/>
                <w:szCs w:val="20"/>
              </w:rPr>
              <w:t xml:space="preserve">Ширина автомобильной дороги – подъезда до границы земельных участков, м </w:t>
            </w:r>
            <w:r w:rsidRPr="001319A3">
              <w:rPr>
                <w:sz w:val="20"/>
                <w:szCs w:val="20"/>
              </w:rPr>
              <w:t>[1]</w:t>
            </w:r>
          </w:p>
        </w:tc>
        <w:tc>
          <w:tcPr>
            <w:tcW w:w="3682" w:type="dxa"/>
            <w:gridSpan w:val="3"/>
            <w:shd w:val="clear" w:color="auto" w:fill="auto"/>
          </w:tcPr>
          <w:p w:rsidR="00AC33D8" w:rsidRDefault="00AC33D8" w:rsidP="00AC33D8">
            <w:pPr>
              <w:pStyle w:val="affffffffffff"/>
              <w:ind w:firstLine="0"/>
              <w:jc w:val="center"/>
              <w:rPr>
                <w:sz w:val="20"/>
                <w:szCs w:val="20"/>
                <w:lang w:val="ru-RU"/>
              </w:rPr>
            </w:pPr>
            <w:r>
              <w:rPr>
                <w:sz w:val="20"/>
                <w:szCs w:val="20"/>
                <w:lang w:val="ru-RU"/>
              </w:rPr>
              <w:t>6</w:t>
            </w:r>
          </w:p>
        </w:tc>
      </w:tr>
      <w:tr w:rsidR="00AC33D8" w:rsidTr="00AC33D8">
        <w:tc>
          <w:tcPr>
            <w:tcW w:w="1550" w:type="dxa"/>
            <w:vMerge/>
            <w:shd w:val="clear" w:color="auto" w:fill="auto"/>
          </w:tcPr>
          <w:p w:rsidR="00AC33D8" w:rsidRPr="0073719E" w:rsidRDefault="00AC33D8" w:rsidP="00AC33D8">
            <w:pPr>
              <w:pStyle w:val="affffffffffff"/>
              <w:ind w:firstLine="0"/>
              <w:jc w:val="left"/>
              <w:rPr>
                <w:sz w:val="20"/>
                <w:szCs w:val="20"/>
                <w:lang w:val="ru-RU"/>
              </w:rPr>
            </w:pPr>
          </w:p>
        </w:tc>
        <w:tc>
          <w:tcPr>
            <w:tcW w:w="2126" w:type="dxa"/>
            <w:shd w:val="clear" w:color="auto" w:fill="auto"/>
          </w:tcPr>
          <w:p w:rsidR="00AC33D8" w:rsidRPr="0073719E" w:rsidRDefault="00AC33D8" w:rsidP="00AC33D8">
            <w:pPr>
              <w:pStyle w:val="affffffffffff"/>
              <w:ind w:firstLine="0"/>
              <w:jc w:val="left"/>
              <w:rPr>
                <w:sz w:val="20"/>
                <w:szCs w:val="20"/>
                <w:lang w:val="ru-RU"/>
              </w:rPr>
            </w:pPr>
            <w:r w:rsidRPr="0073719E">
              <w:rPr>
                <w:sz w:val="20"/>
                <w:szCs w:val="20"/>
                <w:lang w:val="ru-RU"/>
              </w:rPr>
              <w:t>Расчетный показатель максимально допустимого уровня территориальной доступности</w:t>
            </w:r>
          </w:p>
        </w:tc>
        <w:tc>
          <w:tcPr>
            <w:tcW w:w="5953" w:type="dxa"/>
            <w:gridSpan w:val="4"/>
            <w:shd w:val="clear" w:color="auto" w:fill="auto"/>
          </w:tcPr>
          <w:p w:rsidR="00AC33D8" w:rsidRDefault="00AC33D8" w:rsidP="00AC33D8">
            <w:pPr>
              <w:pStyle w:val="affffffffffff"/>
              <w:ind w:firstLine="0"/>
              <w:jc w:val="center"/>
              <w:rPr>
                <w:sz w:val="20"/>
                <w:szCs w:val="20"/>
                <w:lang w:val="ru-RU"/>
              </w:rPr>
            </w:pPr>
            <w:r>
              <w:rPr>
                <w:sz w:val="20"/>
                <w:szCs w:val="20"/>
                <w:lang w:val="ru-RU"/>
              </w:rPr>
              <w:t>Не нормируется</w:t>
            </w:r>
          </w:p>
        </w:tc>
      </w:tr>
      <w:tr w:rsidR="00AC33D8" w:rsidRPr="0073719E" w:rsidTr="00AC33D8">
        <w:tc>
          <w:tcPr>
            <w:tcW w:w="1550" w:type="dxa"/>
            <w:vMerge w:val="restart"/>
            <w:shd w:val="clear" w:color="auto" w:fill="auto"/>
          </w:tcPr>
          <w:p w:rsidR="00AC33D8" w:rsidRPr="009B18EA" w:rsidRDefault="00AC33D8" w:rsidP="00AC33D8">
            <w:pPr>
              <w:pStyle w:val="affffffffffff"/>
              <w:ind w:firstLine="0"/>
              <w:jc w:val="left"/>
              <w:rPr>
                <w:sz w:val="20"/>
                <w:szCs w:val="20"/>
                <w:lang w:val="ru-RU"/>
              </w:rPr>
            </w:pPr>
            <w:r w:rsidRPr="0073719E">
              <w:rPr>
                <w:sz w:val="20"/>
                <w:szCs w:val="20"/>
                <w:lang w:val="ru-RU"/>
              </w:rPr>
              <w:t xml:space="preserve">Велосипедные дорожки в </w:t>
            </w:r>
            <w:r w:rsidRPr="0073719E">
              <w:rPr>
                <w:sz w:val="20"/>
                <w:szCs w:val="20"/>
                <w:lang w:val="ru-RU"/>
              </w:rPr>
              <w:lastRenderedPageBreak/>
              <w:t>границах населенного пункта</w:t>
            </w:r>
            <w:r w:rsidRPr="009B18EA">
              <w:rPr>
                <w:sz w:val="20"/>
                <w:szCs w:val="20"/>
                <w:lang w:val="ru-RU"/>
              </w:rPr>
              <w:t xml:space="preserve"> [</w:t>
            </w:r>
            <w:r w:rsidRPr="001319A3">
              <w:rPr>
                <w:sz w:val="20"/>
                <w:szCs w:val="20"/>
                <w:lang w:val="ru-RU"/>
              </w:rPr>
              <w:t>2</w:t>
            </w:r>
            <w:r w:rsidRPr="009B18EA">
              <w:rPr>
                <w:sz w:val="20"/>
                <w:szCs w:val="20"/>
                <w:lang w:val="ru-RU"/>
              </w:rPr>
              <w:t xml:space="preserve">, </w:t>
            </w:r>
            <w:r w:rsidRPr="001319A3">
              <w:rPr>
                <w:sz w:val="20"/>
                <w:szCs w:val="20"/>
                <w:lang w:val="ru-RU"/>
              </w:rPr>
              <w:t>3</w:t>
            </w:r>
            <w:r w:rsidRPr="009B18EA">
              <w:rPr>
                <w:sz w:val="20"/>
                <w:szCs w:val="20"/>
                <w:lang w:val="ru-RU"/>
              </w:rPr>
              <w:t>]</w:t>
            </w:r>
          </w:p>
        </w:tc>
        <w:tc>
          <w:tcPr>
            <w:tcW w:w="2126" w:type="dxa"/>
            <w:vMerge w:val="restart"/>
            <w:shd w:val="clear" w:color="auto" w:fill="auto"/>
          </w:tcPr>
          <w:p w:rsidR="00AC33D8" w:rsidRPr="0073719E" w:rsidRDefault="00AC33D8" w:rsidP="00AC33D8">
            <w:pPr>
              <w:pStyle w:val="affffffffffff"/>
              <w:ind w:firstLine="0"/>
              <w:jc w:val="left"/>
              <w:rPr>
                <w:sz w:val="20"/>
                <w:szCs w:val="20"/>
                <w:lang w:val="ru-RU"/>
              </w:rPr>
            </w:pPr>
            <w:r w:rsidRPr="0073719E">
              <w:rPr>
                <w:sz w:val="20"/>
                <w:szCs w:val="20"/>
                <w:lang w:val="ru-RU"/>
              </w:rPr>
              <w:lastRenderedPageBreak/>
              <w:t xml:space="preserve">Расчетный показатель минимально </w:t>
            </w:r>
            <w:r w:rsidRPr="0073719E">
              <w:rPr>
                <w:sz w:val="20"/>
                <w:szCs w:val="20"/>
                <w:lang w:val="ru-RU"/>
              </w:rPr>
              <w:lastRenderedPageBreak/>
              <w:t>допустимого уровня обеспеченности</w:t>
            </w:r>
          </w:p>
        </w:tc>
        <w:tc>
          <w:tcPr>
            <w:tcW w:w="2271" w:type="dxa"/>
            <w:shd w:val="clear" w:color="auto" w:fill="auto"/>
          </w:tcPr>
          <w:p w:rsidR="00AC33D8" w:rsidRPr="0073719E" w:rsidRDefault="00AC33D8" w:rsidP="00AC33D8">
            <w:pPr>
              <w:autoSpaceDE w:val="0"/>
              <w:autoSpaceDN w:val="0"/>
              <w:adjustRightInd w:val="0"/>
              <w:rPr>
                <w:sz w:val="20"/>
                <w:szCs w:val="20"/>
              </w:rPr>
            </w:pPr>
            <w:r>
              <w:rPr>
                <w:sz w:val="20"/>
                <w:szCs w:val="20"/>
              </w:rPr>
              <w:lastRenderedPageBreak/>
              <w:t xml:space="preserve">Протяженность велосипедных дорожек в </w:t>
            </w:r>
            <w:r>
              <w:rPr>
                <w:sz w:val="20"/>
                <w:szCs w:val="20"/>
              </w:rPr>
              <w:lastRenderedPageBreak/>
              <w:t xml:space="preserve">границах поселка </w:t>
            </w:r>
            <w:proofErr w:type="spellStart"/>
            <w:r>
              <w:rPr>
                <w:sz w:val="20"/>
                <w:szCs w:val="20"/>
              </w:rPr>
              <w:t>Сорум</w:t>
            </w:r>
            <w:proofErr w:type="spellEnd"/>
            <w:r w:rsidRPr="0073719E">
              <w:rPr>
                <w:sz w:val="20"/>
                <w:szCs w:val="20"/>
              </w:rPr>
              <w:t>, км</w:t>
            </w:r>
          </w:p>
        </w:tc>
        <w:tc>
          <w:tcPr>
            <w:tcW w:w="3682" w:type="dxa"/>
            <w:gridSpan w:val="3"/>
            <w:shd w:val="clear" w:color="auto" w:fill="auto"/>
          </w:tcPr>
          <w:p w:rsidR="00AC33D8" w:rsidRPr="0073719E" w:rsidRDefault="00AC33D8" w:rsidP="00AC33D8">
            <w:pPr>
              <w:pStyle w:val="affffffffffff"/>
              <w:ind w:firstLine="0"/>
              <w:jc w:val="center"/>
              <w:rPr>
                <w:sz w:val="20"/>
                <w:szCs w:val="20"/>
                <w:lang w:val="ru-RU"/>
              </w:rPr>
            </w:pPr>
            <w:r>
              <w:rPr>
                <w:sz w:val="20"/>
                <w:szCs w:val="20"/>
                <w:lang w:val="ru-RU"/>
              </w:rPr>
              <w:lastRenderedPageBreak/>
              <w:t>Не нормируется</w:t>
            </w:r>
          </w:p>
        </w:tc>
      </w:tr>
      <w:tr w:rsidR="00AC33D8" w:rsidRPr="0073719E" w:rsidTr="00AC33D8">
        <w:tc>
          <w:tcPr>
            <w:tcW w:w="1550" w:type="dxa"/>
            <w:vMerge/>
            <w:shd w:val="clear" w:color="auto" w:fill="auto"/>
          </w:tcPr>
          <w:p w:rsidR="00AC33D8" w:rsidRPr="0073719E" w:rsidRDefault="00AC33D8" w:rsidP="00AC33D8">
            <w:pPr>
              <w:pStyle w:val="affffffffffff"/>
              <w:ind w:firstLine="0"/>
              <w:jc w:val="left"/>
              <w:rPr>
                <w:sz w:val="20"/>
                <w:szCs w:val="20"/>
                <w:lang w:val="ru-RU"/>
              </w:rPr>
            </w:pPr>
          </w:p>
        </w:tc>
        <w:tc>
          <w:tcPr>
            <w:tcW w:w="2126" w:type="dxa"/>
            <w:vMerge/>
            <w:shd w:val="clear" w:color="auto" w:fill="auto"/>
          </w:tcPr>
          <w:p w:rsidR="00AC33D8" w:rsidRPr="0073719E" w:rsidRDefault="00AC33D8" w:rsidP="00AC33D8">
            <w:pPr>
              <w:pStyle w:val="affffffffffff"/>
              <w:ind w:firstLine="0"/>
              <w:jc w:val="left"/>
              <w:rPr>
                <w:sz w:val="20"/>
                <w:szCs w:val="20"/>
                <w:lang w:val="ru-RU"/>
              </w:rPr>
            </w:pPr>
          </w:p>
        </w:tc>
        <w:tc>
          <w:tcPr>
            <w:tcW w:w="2271" w:type="dxa"/>
            <w:vMerge w:val="restart"/>
            <w:shd w:val="clear" w:color="auto" w:fill="auto"/>
          </w:tcPr>
          <w:p w:rsidR="00AC33D8" w:rsidRPr="009B18EA" w:rsidRDefault="00AC33D8" w:rsidP="00AC33D8">
            <w:pPr>
              <w:pStyle w:val="affffffffffff"/>
              <w:ind w:firstLine="0"/>
              <w:jc w:val="left"/>
              <w:rPr>
                <w:sz w:val="20"/>
                <w:szCs w:val="20"/>
                <w:lang w:val="ru-RU"/>
              </w:rPr>
            </w:pPr>
            <w:r w:rsidRPr="0073719E">
              <w:rPr>
                <w:sz w:val="20"/>
                <w:szCs w:val="20"/>
                <w:lang w:val="ru-RU"/>
              </w:rPr>
              <w:t xml:space="preserve">Ширина </w:t>
            </w:r>
            <w:r>
              <w:rPr>
                <w:sz w:val="20"/>
                <w:szCs w:val="20"/>
                <w:lang w:val="ru-RU"/>
              </w:rPr>
              <w:t>проезжей части для однополосного одностороннего движения</w:t>
            </w:r>
            <w:r w:rsidRPr="0073719E">
              <w:rPr>
                <w:sz w:val="20"/>
                <w:szCs w:val="20"/>
                <w:lang w:val="ru-RU"/>
              </w:rPr>
              <w:t>, м</w:t>
            </w:r>
          </w:p>
        </w:tc>
        <w:tc>
          <w:tcPr>
            <w:tcW w:w="2832" w:type="dxa"/>
            <w:gridSpan w:val="2"/>
            <w:shd w:val="clear" w:color="auto" w:fill="auto"/>
          </w:tcPr>
          <w:p w:rsidR="00AC33D8" w:rsidRPr="0073719E" w:rsidRDefault="00AC33D8" w:rsidP="00AC33D8">
            <w:pPr>
              <w:pStyle w:val="affffffffffff"/>
              <w:ind w:firstLine="0"/>
              <w:jc w:val="left"/>
              <w:rPr>
                <w:sz w:val="20"/>
                <w:szCs w:val="20"/>
                <w:lang w:val="ru-RU"/>
              </w:rPr>
            </w:pPr>
            <w:r>
              <w:rPr>
                <w:sz w:val="20"/>
                <w:szCs w:val="20"/>
                <w:lang w:val="ru-RU"/>
              </w:rPr>
              <w:t>При новом строительстве</w:t>
            </w:r>
          </w:p>
        </w:tc>
        <w:tc>
          <w:tcPr>
            <w:tcW w:w="850" w:type="dxa"/>
            <w:shd w:val="clear" w:color="auto" w:fill="auto"/>
          </w:tcPr>
          <w:p w:rsidR="00AC33D8" w:rsidRPr="0073719E" w:rsidRDefault="00AC33D8" w:rsidP="00AC33D8">
            <w:pPr>
              <w:pStyle w:val="affffffffffff"/>
              <w:ind w:firstLine="0"/>
              <w:jc w:val="center"/>
              <w:rPr>
                <w:sz w:val="20"/>
                <w:szCs w:val="20"/>
                <w:lang w:val="ru-RU"/>
              </w:rPr>
            </w:pPr>
            <w:r>
              <w:rPr>
                <w:sz w:val="20"/>
                <w:szCs w:val="20"/>
                <w:lang w:val="ru-RU"/>
              </w:rPr>
              <w:t>1,0</w:t>
            </w:r>
          </w:p>
        </w:tc>
      </w:tr>
      <w:tr w:rsidR="00AC33D8" w:rsidRPr="0073719E" w:rsidTr="00AC33D8">
        <w:tc>
          <w:tcPr>
            <w:tcW w:w="1550" w:type="dxa"/>
            <w:vMerge/>
            <w:shd w:val="clear" w:color="auto" w:fill="auto"/>
          </w:tcPr>
          <w:p w:rsidR="00AC33D8" w:rsidRPr="0073719E" w:rsidRDefault="00AC33D8" w:rsidP="00AC33D8">
            <w:pPr>
              <w:pStyle w:val="affffffffffff"/>
              <w:ind w:firstLine="0"/>
              <w:jc w:val="left"/>
              <w:rPr>
                <w:sz w:val="20"/>
                <w:szCs w:val="20"/>
                <w:lang w:val="ru-RU"/>
              </w:rPr>
            </w:pPr>
          </w:p>
        </w:tc>
        <w:tc>
          <w:tcPr>
            <w:tcW w:w="2126" w:type="dxa"/>
            <w:vMerge/>
            <w:shd w:val="clear" w:color="auto" w:fill="auto"/>
          </w:tcPr>
          <w:p w:rsidR="00AC33D8" w:rsidRPr="0073719E" w:rsidRDefault="00AC33D8" w:rsidP="00AC33D8">
            <w:pPr>
              <w:pStyle w:val="affffffffffff"/>
              <w:ind w:firstLine="0"/>
              <w:jc w:val="left"/>
              <w:rPr>
                <w:sz w:val="20"/>
                <w:szCs w:val="20"/>
                <w:lang w:val="ru-RU"/>
              </w:rPr>
            </w:pPr>
          </w:p>
        </w:tc>
        <w:tc>
          <w:tcPr>
            <w:tcW w:w="2271" w:type="dxa"/>
            <w:vMerge/>
            <w:shd w:val="clear" w:color="auto" w:fill="auto"/>
          </w:tcPr>
          <w:p w:rsidR="00AC33D8" w:rsidRPr="0073719E" w:rsidRDefault="00AC33D8" w:rsidP="00AC33D8">
            <w:pPr>
              <w:pStyle w:val="affffffffffff"/>
              <w:ind w:firstLine="0"/>
              <w:jc w:val="left"/>
              <w:rPr>
                <w:sz w:val="20"/>
                <w:szCs w:val="20"/>
                <w:lang w:val="ru-RU"/>
              </w:rPr>
            </w:pPr>
          </w:p>
        </w:tc>
        <w:tc>
          <w:tcPr>
            <w:tcW w:w="2832" w:type="dxa"/>
            <w:gridSpan w:val="2"/>
            <w:shd w:val="clear" w:color="auto" w:fill="auto"/>
          </w:tcPr>
          <w:p w:rsidR="00AC33D8" w:rsidRPr="0073719E" w:rsidRDefault="00AC33D8" w:rsidP="00AC33D8">
            <w:pPr>
              <w:pStyle w:val="affffffffffff"/>
              <w:ind w:firstLine="0"/>
              <w:jc w:val="left"/>
              <w:rPr>
                <w:sz w:val="20"/>
                <w:szCs w:val="20"/>
                <w:lang w:val="ru-RU"/>
              </w:rPr>
            </w:pPr>
            <w:r>
              <w:rPr>
                <w:sz w:val="20"/>
                <w:szCs w:val="20"/>
                <w:lang w:val="ru-RU"/>
              </w:rPr>
              <w:t>В стесненных условиях</w:t>
            </w:r>
          </w:p>
        </w:tc>
        <w:tc>
          <w:tcPr>
            <w:tcW w:w="850" w:type="dxa"/>
            <w:shd w:val="clear" w:color="auto" w:fill="auto"/>
          </w:tcPr>
          <w:p w:rsidR="00AC33D8" w:rsidRPr="0073719E" w:rsidRDefault="00AC33D8" w:rsidP="00AC33D8">
            <w:pPr>
              <w:pStyle w:val="affffffffffff"/>
              <w:ind w:firstLine="0"/>
              <w:jc w:val="center"/>
              <w:rPr>
                <w:sz w:val="20"/>
                <w:szCs w:val="20"/>
                <w:lang w:val="ru-RU"/>
              </w:rPr>
            </w:pPr>
            <w:r>
              <w:rPr>
                <w:sz w:val="20"/>
                <w:szCs w:val="20"/>
                <w:lang w:val="ru-RU"/>
              </w:rPr>
              <w:t>0,75</w:t>
            </w:r>
          </w:p>
        </w:tc>
      </w:tr>
      <w:tr w:rsidR="00AC33D8" w:rsidTr="00AC33D8">
        <w:tc>
          <w:tcPr>
            <w:tcW w:w="1550" w:type="dxa"/>
            <w:vMerge/>
            <w:shd w:val="clear" w:color="auto" w:fill="auto"/>
          </w:tcPr>
          <w:p w:rsidR="00AC33D8" w:rsidRPr="0073719E" w:rsidRDefault="00AC33D8" w:rsidP="00AC33D8">
            <w:pPr>
              <w:pStyle w:val="affffffffffff"/>
              <w:ind w:firstLine="0"/>
              <w:jc w:val="left"/>
              <w:rPr>
                <w:sz w:val="20"/>
                <w:szCs w:val="20"/>
                <w:lang w:val="ru-RU"/>
              </w:rPr>
            </w:pPr>
          </w:p>
        </w:tc>
        <w:tc>
          <w:tcPr>
            <w:tcW w:w="2126" w:type="dxa"/>
            <w:vMerge/>
            <w:shd w:val="clear" w:color="auto" w:fill="auto"/>
          </w:tcPr>
          <w:p w:rsidR="00AC33D8" w:rsidRPr="0073719E" w:rsidRDefault="00AC33D8" w:rsidP="00AC33D8">
            <w:pPr>
              <w:pStyle w:val="affffffffffff"/>
              <w:ind w:firstLine="0"/>
              <w:jc w:val="left"/>
              <w:rPr>
                <w:sz w:val="20"/>
                <w:szCs w:val="20"/>
                <w:lang w:val="ru-RU"/>
              </w:rPr>
            </w:pPr>
          </w:p>
        </w:tc>
        <w:tc>
          <w:tcPr>
            <w:tcW w:w="2271" w:type="dxa"/>
            <w:vMerge w:val="restart"/>
            <w:shd w:val="clear" w:color="auto" w:fill="auto"/>
          </w:tcPr>
          <w:p w:rsidR="00AC33D8" w:rsidRPr="0073719E" w:rsidRDefault="00AC33D8" w:rsidP="00AC33D8">
            <w:pPr>
              <w:pStyle w:val="affffffffffff"/>
              <w:ind w:firstLine="0"/>
              <w:jc w:val="left"/>
              <w:rPr>
                <w:sz w:val="20"/>
                <w:szCs w:val="20"/>
                <w:lang w:val="ru-RU"/>
              </w:rPr>
            </w:pPr>
            <w:r w:rsidRPr="0073719E">
              <w:rPr>
                <w:sz w:val="20"/>
                <w:szCs w:val="20"/>
                <w:lang w:val="ru-RU"/>
              </w:rPr>
              <w:t xml:space="preserve">Ширина </w:t>
            </w:r>
            <w:r>
              <w:rPr>
                <w:sz w:val="20"/>
                <w:szCs w:val="20"/>
                <w:lang w:val="ru-RU"/>
              </w:rPr>
              <w:t xml:space="preserve">проезжей части для </w:t>
            </w:r>
            <w:proofErr w:type="spellStart"/>
            <w:r>
              <w:rPr>
                <w:sz w:val="20"/>
                <w:szCs w:val="20"/>
                <w:lang w:val="ru-RU"/>
              </w:rPr>
              <w:t>двухполосного</w:t>
            </w:r>
            <w:proofErr w:type="spellEnd"/>
            <w:r>
              <w:rPr>
                <w:sz w:val="20"/>
                <w:szCs w:val="20"/>
                <w:lang w:val="ru-RU"/>
              </w:rPr>
              <w:t xml:space="preserve"> одностороннего движения</w:t>
            </w:r>
            <w:r w:rsidRPr="0073719E">
              <w:rPr>
                <w:sz w:val="20"/>
                <w:szCs w:val="20"/>
                <w:lang w:val="ru-RU"/>
              </w:rPr>
              <w:t>, м</w:t>
            </w:r>
          </w:p>
        </w:tc>
        <w:tc>
          <w:tcPr>
            <w:tcW w:w="2832" w:type="dxa"/>
            <w:gridSpan w:val="2"/>
            <w:shd w:val="clear" w:color="auto" w:fill="auto"/>
          </w:tcPr>
          <w:p w:rsidR="00AC33D8" w:rsidRDefault="00AC33D8" w:rsidP="00AC33D8">
            <w:pPr>
              <w:pStyle w:val="affffffffffff"/>
              <w:ind w:firstLine="0"/>
              <w:jc w:val="left"/>
              <w:rPr>
                <w:sz w:val="20"/>
                <w:szCs w:val="20"/>
                <w:lang w:val="ru-RU"/>
              </w:rPr>
            </w:pPr>
            <w:r>
              <w:rPr>
                <w:sz w:val="20"/>
                <w:szCs w:val="20"/>
                <w:lang w:val="ru-RU"/>
              </w:rPr>
              <w:t>При новом строительстве</w:t>
            </w:r>
          </w:p>
        </w:tc>
        <w:tc>
          <w:tcPr>
            <w:tcW w:w="850" w:type="dxa"/>
            <w:shd w:val="clear" w:color="auto" w:fill="auto"/>
          </w:tcPr>
          <w:p w:rsidR="00AC33D8" w:rsidRDefault="00AC33D8" w:rsidP="00AC33D8">
            <w:pPr>
              <w:pStyle w:val="affffffffffff"/>
              <w:ind w:firstLine="0"/>
              <w:jc w:val="center"/>
              <w:rPr>
                <w:sz w:val="20"/>
                <w:szCs w:val="20"/>
                <w:lang w:val="ru-RU"/>
              </w:rPr>
            </w:pPr>
            <w:r>
              <w:rPr>
                <w:sz w:val="20"/>
                <w:szCs w:val="20"/>
                <w:lang w:val="ru-RU"/>
              </w:rPr>
              <w:t>1,75</w:t>
            </w:r>
          </w:p>
        </w:tc>
      </w:tr>
      <w:tr w:rsidR="00AC33D8" w:rsidTr="00AC33D8">
        <w:tc>
          <w:tcPr>
            <w:tcW w:w="1550" w:type="dxa"/>
            <w:vMerge/>
            <w:shd w:val="clear" w:color="auto" w:fill="auto"/>
          </w:tcPr>
          <w:p w:rsidR="00AC33D8" w:rsidRPr="0073719E" w:rsidRDefault="00AC33D8" w:rsidP="00AC33D8">
            <w:pPr>
              <w:pStyle w:val="affffffffffff"/>
              <w:ind w:firstLine="0"/>
              <w:jc w:val="left"/>
              <w:rPr>
                <w:sz w:val="20"/>
                <w:szCs w:val="20"/>
                <w:lang w:val="ru-RU"/>
              </w:rPr>
            </w:pPr>
          </w:p>
        </w:tc>
        <w:tc>
          <w:tcPr>
            <w:tcW w:w="2126" w:type="dxa"/>
            <w:vMerge/>
            <w:shd w:val="clear" w:color="auto" w:fill="auto"/>
          </w:tcPr>
          <w:p w:rsidR="00AC33D8" w:rsidRPr="0073719E" w:rsidRDefault="00AC33D8" w:rsidP="00AC33D8">
            <w:pPr>
              <w:pStyle w:val="affffffffffff"/>
              <w:ind w:firstLine="0"/>
              <w:jc w:val="left"/>
              <w:rPr>
                <w:sz w:val="20"/>
                <w:szCs w:val="20"/>
                <w:lang w:val="ru-RU"/>
              </w:rPr>
            </w:pPr>
          </w:p>
        </w:tc>
        <w:tc>
          <w:tcPr>
            <w:tcW w:w="2271" w:type="dxa"/>
            <w:vMerge/>
            <w:shd w:val="clear" w:color="auto" w:fill="auto"/>
          </w:tcPr>
          <w:p w:rsidR="00AC33D8" w:rsidRPr="0073719E" w:rsidRDefault="00AC33D8" w:rsidP="00AC33D8">
            <w:pPr>
              <w:pStyle w:val="affffffffffff"/>
              <w:ind w:firstLine="0"/>
              <w:jc w:val="left"/>
              <w:rPr>
                <w:sz w:val="20"/>
                <w:szCs w:val="20"/>
                <w:lang w:val="ru-RU"/>
              </w:rPr>
            </w:pPr>
          </w:p>
        </w:tc>
        <w:tc>
          <w:tcPr>
            <w:tcW w:w="2832" w:type="dxa"/>
            <w:gridSpan w:val="2"/>
            <w:shd w:val="clear" w:color="auto" w:fill="auto"/>
          </w:tcPr>
          <w:p w:rsidR="00AC33D8" w:rsidRDefault="00AC33D8" w:rsidP="00AC33D8">
            <w:pPr>
              <w:pStyle w:val="affffffffffff"/>
              <w:ind w:firstLine="0"/>
              <w:jc w:val="left"/>
              <w:rPr>
                <w:sz w:val="20"/>
                <w:szCs w:val="20"/>
                <w:lang w:val="ru-RU"/>
              </w:rPr>
            </w:pPr>
            <w:r>
              <w:rPr>
                <w:sz w:val="20"/>
                <w:szCs w:val="20"/>
                <w:lang w:val="ru-RU"/>
              </w:rPr>
              <w:t>В стесненных условиях</w:t>
            </w:r>
          </w:p>
        </w:tc>
        <w:tc>
          <w:tcPr>
            <w:tcW w:w="850" w:type="dxa"/>
            <w:shd w:val="clear" w:color="auto" w:fill="auto"/>
          </w:tcPr>
          <w:p w:rsidR="00AC33D8" w:rsidRDefault="00AC33D8" w:rsidP="00AC33D8">
            <w:pPr>
              <w:pStyle w:val="affffffffffff"/>
              <w:ind w:firstLine="0"/>
              <w:jc w:val="center"/>
              <w:rPr>
                <w:sz w:val="20"/>
                <w:szCs w:val="20"/>
                <w:lang w:val="ru-RU"/>
              </w:rPr>
            </w:pPr>
            <w:r>
              <w:rPr>
                <w:sz w:val="20"/>
                <w:szCs w:val="20"/>
                <w:lang w:val="ru-RU"/>
              </w:rPr>
              <w:t>1,5</w:t>
            </w:r>
          </w:p>
        </w:tc>
      </w:tr>
      <w:tr w:rsidR="00AC33D8" w:rsidTr="00AC33D8">
        <w:tc>
          <w:tcPr>
            <w:tcW w:w="1550" w:type="dxa"/>
            <w:vMerge/>
            <w:shd w:val="clear" w:color="auto" w:fill="auto"/>
          </w:tcPr>
          <w:p w:rsidR="00AC33D8" w:rsidRPr="0073719E" w:rsidRDefault="00AC33D8" w:rsidP="00AC33D8">
            <w:pPr>
              <w:pStyle w:val="affffffffffff"/>
              <w:ind w:firstLine="0"/>
              <w:jc w:val="left"/>
              <w:rPr>
                <w:sz w:val="20"/>
                <w:szCs w:val="20"/>
                <w:lang w:val="ru-RU"/>
              </w:rPr>
            </w:pPr>
          </w:p>
        </w:tc>
        <w:tc>
          <w:tcPr>
            <w:tcW w:w="2126" w:type="dxa"/>
            <w:vMerge/>
            <w:shd w:val="clear" w:color="auto" w:fill="auto"/>
          </w:tcPr>
          <w:p w:rsidR="00AC33D8" w:rsidRPr="0073719E" w:rsidRDefault="00AC33D8" w:rsidP="00AC33D8">
            <w:pPr>
              <w:pStyle w:val="affffffffffff"/>
              <w:ind w:firstLine="0"/>
              <w:jc w:val="left"/>
              <w:rPr>
                <w:sz w:val="20"/>
                <w:szCs w:val="20"/>
                <w:lang w:val="ru-RU"/>
              </w:rPr>
            </w:pPr>
          </w:p>
        </w:tc>
        <w:tc>
          <w:tcPr>
            <w:tcW w:w="2271" w:type="dxa"/>
            <w:vMerge w:val="restart"/>
            <w:shd w:val="clear" w:color="auto" w:fill="auto"/>
          </w:tcPr>
          <w:p w:rsidR="00AC33D8" w:rsidRPr="0073719E" w:rsidRDefault="00AC33D8" w:rsidP="00AC33D8">
            <w:pPr>
              <w:pStyle w:val="affffffffffff"/>
              <w:ind w:firstLine="0"/>
              <w:jc w:val="left"/>
              <w:rPr>
                <w:sz w:val="20"/>
                <w:szCs w:val="20"/>
                <w:lang w:val="ru-RU"/>
              </w:rPr>
            </w:pPr>
            <w:r w:rsidRPr="0073719E">
              <w:rPr>
                <w:sz w:val="20"/>
                <w:szCs w:val="20"/>
                <w:lang w:val="ru-RU"/>
              </w:rPr>
              <w:t xml:space="preserve">Ширина </w:t>
            </w:r>
            <w:r>
              <w:rPr>
                <w:sz w:val="20"/>
                <w:szCs w:val="20"/>
                <w:lang w:val="ru-RU"/>
              </w:rPr>
              <w:t xml:space="preserve">проезжей части для </w:t>
            </w:r>
            <w:proofErr w:type="spellStart"/>
            <w:r>
              <w:rPr>
                <w:sz w:val="20"/>
                <w:szCs w:val="20"/>
                <w:lang w:val="ru-RU"/>
              </w:rPr>
              <w:t>двухполосного</w:t>
            </w:r>
            <w:proofErr w:type="spellEnd"/>
            <w:r>
              <w:rPr>
                <w:sz w:val="20"/>
                <w:szCs w:val="20"/>
                <w:lang w:val="ru-RU"/>
              </w:rPr>
              <w:t xml:space="preserve"> движения со встречным движением</w:t>
            </w:r>
            <w:r w:rsidRPr="0073719E">
              <w:rPr>
                <w:sz w:val="20"/>
                <w:szCs w:val="20"/>
                <w:lang w:val="ru-RU"/>
              </w:rPr>
              <w:t>, м</w:t>
            </w:r>
          </w:p>
        </w:tc>
        <w:tc>
          <w:tcPr>
            <w:tcW w:w="2832" w:type="dxa"/>
            <w:gridSpan w:val="2"/>
            <w:shd w:val="clear" w:color="auto" w:fill="auto"/>
          </w:tcPr>
          <w:p w:rsidR="00AC33D8" w:rsidRDefault="00AC33D8" w:rsidP="00AC33D8">
            <w:pPr>
              <w:pStyle w:val="affffffffffff"/>
              <w:ind w:firstLine="0"/>
              <w:jc w:val="left"/>
              <w:rPr>
                <w:sz w:val="20"/>
                <w:szCs w:val="20"/>
                <w:lang w:val="ru-RU"/>
              </w:rPr>
            </w:pPr>
            <w:r>
              <w:rPr>
                <w:sz w:val="20"/>
                <w:szCs w:val="20"/>
                <w:lang w:val="ru-RU"/>
              </w:rPr>
              <w:t>При новом строительстве</w:t>
            </w:r>
          </w:p>
        </w:tc>
        <w:tc>
          <w:tcPr>
            <w:tcW w:w="850" w:type="dxa"/>
            <w:shd w:val="clear" w:color="auto" w:fill="auto"/>
          </w:tcPr>
          <w:p w:rsidR="00AC33D8" w:rsidRDefault="00AC33D8" w:rsidP="00AC33D8">
            <w:pPr>
              <w:pStyle w:val="affffffffffff"/>
              <w:ind w:firstLine="0"/>
              <w:jc w:val="center"/>
              <w:rPr>
                <w:sz w:val="20"/>
                <w:szCs w:val="20"/>
                <w:lang w:val="ru-RU"/>
              </w:rPr>
            </w:pPr>
            <w:r>
              <w:rPr>
                <w:sz w:val="20"/>
                <w:szCs w:val="20"/>
                <w:lang w:val="ru-RU"/>
              </w:rPr>
              <w:t>2,5</w:t>
            </w:r>
          </w:p>
        </w:tc>
      </w:tr>
      <w:tr w:rsidR="00AC33D8" w:rsidTr="00AC33D8">
        <w:tc>
          <w:tcPr>
            <w:tcW w:w="1550" w:type="dxa"/>
            <w:vMerge/>
            <w:shd w:val="clear" w:color="auto" w:fill="auto"/>
          </w:tcPr>
          <w:p w:rsidR="00AC33D8" w:rsidRPr="0073719E" w:rsidRDefault="00AC33D8" w:rsidP="00AC33D8">
            <w:pPr>
              <w:pStyle w:val="affffffffffff"/>
              <w:ind w:firstLine="0"/>
              <w:jc w:val="left"/>
              <w:rPr>
                <w:sz w:val="20"/>
                <w:szCs w:val="20"/>
                <w:lang w:val="ru-RU"/>
              </w:rPr>
            </w:pPr>
          </w:p>
        </w:tc>
        <w:tc>
          <w:tcPr>
            <w:tcW w:w="2126" w:type="dxa"/>
            <w:vMerge/>
            <w:shd w:val="clear" w:color="auto" w:fill="auto"/>
          </w:tcPr>
          <w:p w:rsidR="00AC33D8" w:rsidRPr="0073719E" w:rsidRDefault="00AC33D8" w:rsidP="00AC33D8">
            <w:pPr>
              <w:pStyle w:val="affffffffffff"/>
              <w:ind w:firstLine="0"/>
              <w:jc w:val="left"/>
              <w:rPr>
                <w:sz w:val="20"/>
                <w:szCs w:val="20"/>
                <w:lang w:val="ru-RU"/>
              </w:rPr>
            </w:pPr>
          </w:p>
        </w:tc>
        <w:tc>
          <w:tcPr>
            <w:tcW w:w="2271" w:type="dxa"/>
            <w:vMerge/>
            <w:shd w:val="clear" w:color="auto" w:fill="auto"/>
          </w:tcPr>
          <w:p w:rsidR="00AC33D8" w:rsidRPr="0073719E" w:rsidRDefault="00AC33D8" w:rsidP="00AC33D8">
            <w:pPr>
              <w:pStyle w:val="affffffffffff"/>
              <w:ind w:firstLine="0"/>
              <w:jc w:val="left"/>
              <w:rPr>
                <w:sz w:val="20"/>
                <w:szCs w:val="20"/>
                <w:lang w:val="ru-RU"/>
              </w:rPr>
            </w:pPr>
          </w:p>
        </w:tc>
        <w:tc>
          <w:tcPr>
            <w:tcW w:w="2832" w:type="dxa"/>
            <w:gridSpan w:val="2"/>
            <w:shd w:val="clear" w:color="auto" w:fill="auto"/>
          </w:tcPr>
          <w:p w:rsidR="00AC33D8" w:rsidRDefault="00AC33D8" w:rsidP="00AC33D8">
            <w:pPr>
              <w:pStyle w:val="affffffffffff"/>
              <w:ind w:firstLine="0"/>
              <w:jc w:val="left"/>
              <w:rPr>
                <w:sz w:val="20"/>
                <w:szCs w:val="20"/>
                <w:lang w:val="ru-RU"/>
              </w:rPr>
            </w:pPr>
            <w:r>
              <w:rPr>
                <w:sz w:val="20"/>
                <w:szCs w:val="20"/>
                <w:lang w:val="ru-RU"/>
              </w:rPr>
              <w:t>В стесненных условиях</w:t>
            </w:r>
          </w:p>
        </w:tc>
        <w:tc>
          <w:tcPr>
            <w:tcW w:w="850" w:type="dxa"/>
            <w:shd w:val="clear" w:color="auto" w:fill="auto"/>
          </w:tcPr>
          <w:p w:rsidR="00AC33D8" w:rsidRDefault="00AC33D8" w:rsidP="00AC33D8">
            <w:pPr>
              <w:pStyle w:val="affffffffffff"/>
              <w:ind w:firstLine="0"/>
              <w:jc w:val="center"/>
              <w:rPr>
                <w:sz w:val="20"/>
                <w:szCs w:val="20"/>
                <w:lang w:val="ru-RU"/>
              </w:rPr>
            </w:pPr>
            <w:r>
              <w:rPr>
                <w:sz w:val="20"/>
                <w:szCs w:val="20"/>
                <w:lang w:val="ru-RU"/>
              </w:rPr>
              <w:t>2,0</w:t>
            </w:r>
          </w:p>
        </w:tc>
      </w:tr>
      <w:tr w:rsidR="00AC33D8" w:rsidTr="00AC33D8">
        <w:tc>
          <w:tcPr>
            <w:tcW w:w="1550" w:type="dxa"/>
            <w:vMerge/>
            <w:shd w:val="clear" w:color="auto" w:fill="auto"/>
          </w:tcPr>
          <w:p w:rsidR="00AC33D8" w:rsidRPr="0073719E" w:rsidRDefault="00AC33D8" w:rsidP="00AC33D8">
            <w:pPr>
              <w:pStyle w:val="affffffffffff"/>
              <w:ind w:firstLine="0"/>
              <w:jc w:val="left"/>
              <w:rPr>
                <w:sz w:val="20"/>
                <w:szCs w:val="20"/>
                <w:lang w:val="ru-RU"/>
              </w:rPr>
            </w:pPr>
          </w:p>
        </w:tc>
        <w:tc>
          <w:tcPr>
            <w:tcW w:w="2126" w:type="dxa"/>
            <w:vMerge/>
            <w:shd w:val="clear" w:color="auto" w:fill="auto"/>
          </w:tcPr>
          <w:p w:rsidR="00AC33D8" w:rsidRPr="0073719E" w:rsidRDefault="00AC33D8" w:rsidP="00AC33D8">
            <w:pPr>
              <w:pStyle w:val="affffffffffff"/>
              <w:ind w:firstLine="0"/>
              <w:jc w:val="left"/>
              <w:rPr>
                <w:sz w:val="20"/>
                <w:szCs w:val="20"/>
                <w:lang w:val="ru-RU"/>
              </w:rPr>
            </w:pPr>
          </w:p>
        </w:tc>
        <w:tc>
          <w:tcPr>
            <w:tcW w:w="2271" w:type="dxa"/>
            <w:vMerge w:val="restart"/>
            <w:shd w:val="clear" w:color="auto" w:fill="auto"/>
          </w:tcPr>
          <w:p w:rsidR="00AC33D8" w:rsidRPr="0073719E" w:rsidRDefault="00AC33D8" w:rsidP="00AC33D8">
            <w:pPr>
              <w:pStyle w:val="affffffffffff"/>
              <w:ind w:firstLine="0"/>
              <w:jc w:val="left"/>
              <w:rPr>
                <w:sz w:val="20"/>
                <w:szCs w:val="20"/>
                <w:lang w:val="ru-RU"/>
              </w:rPr>
            </w:pPr>
            <w:r>
              <w:rPr>
                <w:sz w:val="20"/>
                <w:szCs w:val="20"/>
                <w:lang w:val="ru-RU"/>
              </w:rPr>
              <w:t>Ширина велосипедной и пешеходной дорожки с разделением движения дорожной разметкой, м</w:t>
            </w:r>
          </w:p>
        </w:tc>
        <w:tc>
          <w:tcPr>
            <w:tcW w:w="2832" w:type="dxa"/>
            <w:gridSpan w:val="2"/>
            <w:shd w:val="clear" w:color="auto" w:fill="auto"/>
          </w:tcPr>
          <w:p w:rsidR="00AC33D8" w:rsidRDefault="00AC33D8" w:rsidP="00AC33D8">
            <w:pPr>
              <w:pStyle w:val="affffffffffff"/>
              <w:ind w:firstLine="0"/>
              <w:jc w:val="left"/>
              <w:rPr>
                <w:sz w:val="20"/>
                <w:szCs w:val="20"/>
                <w:lang w:val="ru-RU"/>
              </w:rPr>
            </w:pPr>
            <w:r>
              <w:rPr>
                <w:sz w:val="20"/>
                <w:szCs w:val="20"/>
                <w:lang w:val="ru-RU"/>
              </w:rPr>
              <w:t>Ширина пешеходной дорожки</w:t>
            </w:r>
          </w:p>
        </w:tc>
        <w:tc>
          <w:tcPr>
            <w:tcW w:w="850" w:type="dxa"/>
            <w:shd w:val="clear" w:color="auto" w:fill="auto"/>
          </w:tcPr>
          <w:p w:rsidR="00AC33D8" w:rsidRDefault="00AC33D8" w:rsidP="00AC33D8">
            <w:pPr>
              <w:pStyle w:val="affffffffffff"/>
              <w:ind w:firstLine="0"/>
              <w:jc w:val="center"/>
              <w:rPr>
                <w:sz w:val="20"/>
                <w:szCs w:val="20"/>
                <w:lang w:val="ru-RU"/>
              </w:rPr>
            </w:pPr>
            <w:r>
              <w:rPr>
                <w:sz w:val="20"/>
                <w:szCs w:val="20"/>
                <w:lang w:val="ru-RU"/>
              </w:rPr>
              <w:t>1,5</w:t>
            </w:r>
          </w:p>
        </w:tc>
      </w:tr>
      <w:tr w:rsidR="00AC33D8" w:rsidTr="00AC33D8">
        <w:tc>
          <w:tcPr>
            <w:tcW w:w="1550" w:type="dxa"/>
            <w:vMerge/>
            <w:shd w:val="clear" w:color="auto" w:fill="auto"/>
          </w:tcPr>
          <w:p w:rsidR="00AC33D8" w:rsidRPr="0073719E" w:rsidRDefault="00AC33D8" w:rsidP="00AC33D8">
            <w:pPr>
              <w:pStyle w:val="affffffffffff"/>
              <w:ind w:firstLine="0"/>
              <w:jc w:val="left"/>
              <w:rPr>
                <w:sz w:val="20"/>
                <w:szCs w:val="20"/>
                <w:lang w:val="ru-RU"/>
              </w:rPr>
            </w:pPr>
          </w:p>
        </w:tc>
        <w:tc>
          <w:tcPr>
            <w:tcW w:w="2126" w:type="dxa"/>
            <w:vMerge/>
            <w:shd w:val="clear" w:color="auto" w:fill="auto"/>
          </w:tcPr>
          <w:p w:rsidR="00AC33D8" w:rsidRPr="0073719E" w:rsidRDefault="00AC33D8" w:rsidP="00AC33D8">
            <w:pPr>
              <w:pStyle w:val="affffffffffff"/>
              <w:ind w:firstLine="0"/>
              <w:jc w:val="left"/>
              <w:rPr>
                <w:sz w:val="20"/>
                <w:szCs w:val="20"/>
                <w:lang w:val="ru-RU"/>
              </w:rPr>
            </w:pPr>
          </w:p>
        </w:tc>
        <w:tc>
          <w:tcPr>
            <w:tcW w:w="2271" w:type="dxa"/>
            <w:vMerge/>
            <w:shd w:val="clear" w:color="auto" w:fill="auto"/>
          </w:tcPr>
          <w:p w:rsidR="00AC33D8" w:rsidRPr="0073719E" w:rsidRDefault="00AC33D8" w:rsidP="00AC33D8">
            <w:pPr>
              <w:pStyle w:val="affffffffffff"/>
              <w:ind w:firstLine="0"/>
              <w:jc w:val="left"/>
              <w:rPr>
                <w:sz w:val="20"/>
                <w:szCs w:val="20"/>
                <w:lang w:val="ru-RU"/>
              </w:rPr>
            </w:pPr>
          </w:p>
        </w:tc>
        <w:tc>
          <w:tcPr>
            <w:tcW w:w="1416" w:type="dxa"/>
            <w:vMerge w:val="restart"/>
            <w:shd w:val="clear" w:color="auto" w:fill="auto"/>
          </w:tcPr>
          <w:p w:rsidR="00AC33D8" w:rsidRDefault="00AC33D8" w:rsidP="00AC33D8">
            <w:pPr>
              <w:pStyle w:val="affffffffffff"/>
              <w:ind w:firstLine="0"/>
              <w:jc w:val="left"/>
              <w:rPr>
                <w:sz w:val="20"/>
                <w:szCs w:val="20"/>
                <w:lang w:val="ru-RU"/>
              </w:rPr>
            </w:pPr>
            <w:r>
              <w:rPr>
                <w:sz w:val="20"/>
                <w:szCs w:val="20"/>
                <w:lang w:val="ru-RU"/>
              </w:rPr>
              <w:t>Ширина велосипедной дорожки</w:t>
            </w:r>
          </w:p>
        </w:tc>
        <w:tc>
          <w:tcPr>
            <w:tcW w:w="1416" w:type="dxa"/>
            <w:shd w:val="clear" w:color="auto" w:fill="auto"/>
          </w:tcPr>
          <w:p w:rsidR="00AC33D8" w:rsidRDefault="00AC33D8" w:rsidP="00AC33D8">
            <w:pPr>
              <w:pStyle w:val="affffffffffff"/>
              <w:ind w:firstLine="0"/>
              <w:jc w:val="left"/>
              <w:rPr>
                <w:sz w:val="20"/>
                <w:szCs w:val="20"/>
                <w:lang w:val="ru-RU"/>
              </w:rPr>
            </w:pPr>
            <w:r>
              <w:rPr>
                <w:sz w:val="20"/>
                <w:szCs w:val="20"/>
                <w:lang w:val="ru-RU"/>
              </w:rPr>
              <w:t>При новом строительстве</w:t>
            </w:r>
          </w:p>
        </w:tc>
        <w:tc>
          <w:tcPr>
            <w:tcW w:w="850" w:type="dxa"/>
            <w:shd w:val="clear" w:color="auto" w:fill="auto"/>
          </w:tcPr>
          <w:p w:rsidR="00AC33D8" w:rsidRDefault="00AC33D8" w:rsidP="00AC33D8">
            <w:pPr>
              <w:pStyle w:val="affffffffffff"/>
              <w:ind w:firstLine="0"/>
              <w:jc w:val="center"/>
              <w:rPr>
                <w:sz w:val="20"/>
                <w:szCs w:val="20"/>
                <w:lang w:val="ru-RU"/>
              </w:rPr>
            </w:pPr>
            <w:r>
              <w:rPr>
                <w:sz w:val="20"/>
                <w:szCs w:val="20"/>
                <w:lang w:val="ru-RU"/>
              </w:rPr>
              <w:t>2,5</w:t>
            </w:r>
          </w:p>
        </w:tc>
      </w:tr>
      <w:tr w:rsidR="00AC33D8" w:rsidTr="00AC33D8">
        <w:tc>
          <w:tcPr>
            <w:tcW w:w="1550" w:type="dxa"/>
            <w:vMerge/>
            <w:shd w:val="clear" w:color="auto" w:fill="auto"/>
          </w:tcPr>
          <w:p w:rsidR="00AC33D8" w:rsidRPr="0073719E" w:rsidRDefault="00AC33D8" w:rsidP="00AC33D8">
            <w:pPr>
              <w:pStyle w:val="affffffffffff"/>
              <w:ind w:firstLine="0"/>
              <w:jc w:val="left"/>
              <w:rPr>
                <w:sz w:val="20"/>
                <w:szCs w:val="20"/>
                <w:lang w:val="ru-RU"/>
              </w:rPr>
            </w:pPr>
          </w:p>
        </w:tc>
        <w:tc>
          <w:tcPr>
            <w:tcW w:w="2126" w:type="dxa"/>
            <w:vMerge/>
            <w:shd w:val="clear" w:color="auto" w:fill="auto"/>
          </w:tcPr>
          <w:p w:rsidR="00AC33D8" w:rsidRPr="0073719E" w:rsidRDefault="00AC33D8" w:rsidP="00AC33D8">
            <w:pPr>
              <w:pStyle w:val="affffffffffff"/>
              <w:ind w:firstLine="0"/>
              <w:jc w:val="left"/>
              <w:rPr>
                <w:sz w:val="20"/>
                <w:szCs w:val="20"/>
                <w:lang w:val="ru-RU"/>
              </w:rPr>
            </w:pPr>
          </w:p>
        </w:tc>
        <w:tc>
          <w:tcPr>
            <w:tcW w:w="2271" w:type="dxa"/>
            <w:vMerge/>
            <w:shd w:val="clear" w:color="auto" w:fill="auto"/>
          </w:tcPr>
          <w:p w:rsidR="00AC33D8" w:rsidRPr="0073719E" w:rsidRDefault="00AC33D8" w:rsidP="00AC33D8">
            <w:pPr>
              <w:pStyle w:val="affffffffffff"/>
              <w:ind w:firstLine="0"/>
              <w:jc w:val="left"/>
              <w:rPr>
                <w:sz w:val="20"/>
                <w:szCs w:val="20"/>
                <w:lang w:val="ru-RU"/>
              </w:rPr>
            </w:pPr>
          </w:p>
        </w:tc>
        <w:tc>
          <w:tcPr>
            <w:tcW w:w="1416" w:type="dxa"/>
            <w:vMerge/>
            <w:shd w:val="clear" w:color="auto" w:fill="auto"/>
          </w:tcPr>
          <w:p w:rsidR="00AC33D8" w:rsidRDefault="00AC33D8" w:rsidP="00AC33D8">
            <w:pPr>
              <w:pStyle w:val="affffffffffff"/>
              <w:ind w:firstLine="0"/>
              <w:jc w:val="left"/>
              <w:rPr>
                <w:sz w:val="20"/>
                <w:szCs w:val="20"/>
                <w:lang w:val="ru-RU"/>
              </w:rPr>
            </w:pPr>
          </w:p>
        </w:tc>
        <w:tc>
          <w:tcPr>
            <w:tcW w:w="1416" w:type="dxa"/>
            <w:shd w:val="clear" w:color="auto" w:fill="auto"/>
          </w:tcPr>
          <w:p w:rsidR="00AC33D8" w:rsidRDefault="00AC33D8" w:rsidP="00AC33D8">
            <w:pPr>
              <w:pStyle w:val="affffffffffff"/>
              <w:ind w:firstLine="0"/>
              <w:jc w:val="left"/>
              <w:rPr>
                <w:sz w:val="20"/>
                <w:szCs w:val="20"/>
                <w:lang w:val="ru-RU"/>
              </w:rPr>
            </w:pPr>
            <w:r>
              <w:rPr>
                <w:sz w:val="20"/>
                <w:szCs w:val="20"/>
                <w:lang w:val="ru-RU"/>
              </w:rPr>
              <w:t>В стесненных условиях</w:t>
            </w:r>
          </w:p>
        </w:tc>
        <w:tc>
          <w:tcPr>
            <w:tcW w:w="850" w:type="dxa"/>
            <w:shd w:val="clear" w:color="auto" w:fill="auto"/>
          </w:tcPr>
          <w:p w:rsidR="00AC33D8" w:rsidRDefault="00AC33D8" w:rsidP="00AC33D8">
            <w:pPr>
              <w:pStyle w:val="affffffffffff"/>
              <w:ind w:firstLine="0"/>
              <w:jc w:val="center"/>
              <w:rPr>
                <w:sz w:val="20"/>
                <w:szCs w:val="20"/>
                <w:lang w:val="ru-RU"/>
              </w:rPr>
            </w:pPr>
            <w:r>
              <w:rPr>
                <w:sz w:val="20"/>
                <w:szCs w:val="20"/>
                <w:lang w:val="ru-RU"/>
              </w:rPr>
              <w:t>1,5</w:t>
            </w:r>
          </w:p>
        </w:tc>
      </w:tr>
      <w:tr w:rsidR="00AC33D8" w:rsidTr="00AC33D8">
        <w:tc>
          <w:tcPr>
            <w:tcW w:w="1550" w:type="dxa"/>
            <w:vMerge/>
            <w:shd w:val="clear" w:color="auto" w:fill="auto"/>
          </w:tcPr>
          <w:p w:rsidR="00AC33D8" w:rsidRPr="0073719E" w:rsidRDefault="00AC33D8" w:rsidP="00AC33D8">
            <w:pPr>
              <w:pStyle w:val="affffffffffff"/>
              <w:ind w:firstLine="0"/>
              <w:jc w:val="left"/>
              <w:rPr>
                <w:sz w:val="20"/>
                <w:szCs w:val="20"/>
                <w:lang w:val="ru-RU"/>
              </w:rPr>
            </w:pPr>
          </w:p>
        </w:tc>
        <w:tc>
          <w:tcPr>
            <w:tcW w:w="2126" w:type="dxa"/>
            <w:vMerge/>
            <w:shd w:val="clear" w:color="auto" w:fill="auto"/>
          </w:tcPr>
          <w:p w:rsidR="00AC33D8" w:rsidRPr="0073719E" w:rsidRDefault="00AC33D8" w:rsidP="00AC33D8">
            <w:pPr>
              <w:pStyle w:val="affffffffffff"/>
              <w:ind w:firstLine="0"/>
              <w:jc w:val="left"/>
              <w:rPr>
                <w:sz w:val="20"/>
                <w:szCs w:val="20"/>
                <w:lang w:val="ru-RU"/>
              </w:rPr>
            </w:pPr>
          </w:p>
        </w:tc>
        <w:tc>
          <w:tcPr>
            <w:tcW w:w="2271" w:type="dxa"/>
            <w:vMerge w:val="restart"/>
            <w:shd w:val="clear" w:color="auto" w:fill="auto"/>
          </w:tcPr>
          <w:p w:rsidR="00AC33D8" w:rsidRDefault="00AC33D8" w:rsidP="00AC33D8">
            <w:pPr>
              <w:pStyle w:val="affffffffffff"/>
              <w:ind w:firstLine="0"/>
              <w:jc w:val="left"/>
              <w:rPr>
                <w:sz w:val="20"/>
                <w:szCs w:val="20"/>
                <w:lang w:val="ru-RU"/>
              </w:rPr>
            </w:pPr>
            <w:r>
              <w:rPr>
                <w:sz w:val="20"/>
                <w:szCs w:val="20"/>
                <w:lang w:val="ru-RU"/>
              </w:rPr>
              <w:t>Ширина полосы для велосипедистов, м</w:t>
            </w:r>
          </w:p>
        </w:tc>
        <w:tc>
          <w:tcPr>
            <w:tcW w:w="2832" w:type="dxa"/>
            <w:gridSpan w:val="2"/>
            <w:shd w:val="clear" w:color="auto" w:fill="auto"/>
          </w:tcPr>
          <w:p w:rsidR="00AC33D8" w:rsidRDefault="00AC33D8" w:rsidP="00AC33D8">
            <w:pPr>
              <w:pStyle w:val="affffffffffff"/>
              <w:ind w:firstLine="0"/>
              <w:jc w:val="left"/>
              <w:rPr>
                <w:sz w:val="20"/>
                <w:szCs w:val="20"/>
                <w:lang w:val="ru-RU"/>
              </w:rPr>
            </w:pPr>
            <w:r>
              <w:rPr>
                <w:sz w:val="20"/>
                <w:szCs w:val="20"/>
                <w:lang w:val="ru-RU"/>
              </w:rPr>
              <w:t>При новом строительстве</w:t>
            </w:r>
          </w:p>
        </w:tc>
        <w:tc>
          <w:tcPr>
            <w:tcW w:w="850" w:type="dxa"/>
            <w:shd w:val="clear" w:color="auto" w:fill="auto"/>
          </w:tcPr>
          <w:p w:rsidR="00AC33D8" w:rsidRDefault="00AC33D8" w:rsidP="00AC33D8">
            <w:pPr>
              <w:pStyle w:val="affffffffffff"/>
              <w:ind w:firstLine="0"/>
              <w:jc w:val="center"/>
              <w:rPr>
                <w:sz w:val="20"/>
                <w:szCs w:val="20"/>
                <w:lang w:val="ru-RU"/>
              </w:rPr>
            </w:pPr>
            <w:r>
              <w:rPr>
                <w:sz w:val="20"/>
                <w:szCs w:val="20"/>
                <w:lang w:val="ru-RU"/>
              </w:rPr>
              <w:t>1,2</w:t>
            </w:r>
          </w:p>
        </w:tc>
      </w:tr>
      <w:tr w:rsidR="00AC33D8" w:rsidTr="00AC33D8">
        <w:tc>
          <w:tcPr>
            <w:tcW w:w="1550" w:type="dxa"/>
            <w:vMerge/>
            <w:shd w:val="clear" w:color="auto" w:fill="auto"/>
          </w:tcPr>
          <w:p w:rsidR="00AC33D8" w:rsidRPr="0073719E" w:rsidRDefault="00AC33D8" w:rsidP="00AC33D8">
            <w:pPr>
              <w:pStyle w:val="affffffffffff"/>
              <w:ind w:firstLine="0"/>
              <w:jc w:val="left"/>
              <w:rPr>
                <w:sz w:val="20"/>
                <w:szCs w:val="20"/>
                <w:lang w:val="ru-RU"/>
              </w:rPr>
            </w:pPr>
          </w:p>
        </w:tc>
        <w:tc>
          <w:tcPr>
            <w:tcW w:w="2126" w:type="dxa"/>
            <w:vMerge/>
            <w:shd w:val="clear" w:color="auto" w:fill="auto"/>
          </w:tcPr>
          <w:p w:rsidR="00AC33D8" w:rsidRPr="0073719E" w:rsidRDefault="00AC33D8" w:rsidP="00AC33D8">
            <w:pPr>
              <w:pStyle w:val="affffffffffff"/>
              <w:ind w:firstLine="0"/>
              <w:jc w:val="left"/>
              <w:rPr>
                <w:sz w:val="20"/>
                <w:szCs w:val="20"/>
                <w:lang w:val="ru-RU"/>
              </w:rPr>
            </w:pPr>
          </w:p>
        </w:tc>
        <w:tc>
          <w:tcPr>
            <w:tcW w:w="2271" w:type="dxa"/>
            <w:vMerge/>
            <w:shd w:val="clear" w:color="auto" w:fill="auto"/>
          </w:tcPr>
          <w:p w:rsidR="00AC33D8" w:rsidRDefault="00AC33D8" w:rsidP="00AC33D8">
            <w:pPr>
              <w:pStyle w:val="affffffffffff"/>
              <w:ind w:firstLine="0"/>
              <w:jc w:val="left"/>
              <w:rPr>
                <w:sz w:val="20"/>
                <w:szCs w:val="20"/>
                <w:lang w:val="ru-RU"/>
              </w:rPr>
            </w:pPr>
          </w:p>
        </w:tc>
        <w:tc>
          <w:tcPr>
            <w:tcW w:w="2832" w:type="dxa"/>
            <w:gridSpan w:val="2"/>
            <w:shd w:val="clear" w:color="auto" w:fill="auto"/>
          </w:tcPr>
          <w:p w:rsidR="00AC33D8" w:rsidRDefault="00AC33D8" w:rsidP="00AC33D8">
            <w:pPr>
              <w:pStyle w:val="affffffffffff"/>
              <w:ind w:firstLine="0"/>
              <w:jc w:val="left"/>
              <w:rPr>
                <w:sz w:val="20"/>
                <w:szCs w:val="20"/>
                <w:lang w:val="ru-RU"/>
              </w:rPr>
            </w:pPr>
            <w:r>
              <w:rPr>
                <w:sz w:val="20"/>
                <w:szCs w:val="20"/>
                <w:lang w:val="ru-RU"/>
              </w:rPr>
              <w:t>В стесненных условиях</w:t>
            </w:r>
          </w:p>
        </w:tc>
        <w:tc>
          <w:tcPr>
            <w:tcW w:w="850" w:type="dxa"/>
            <w:shd w:val="clear" w:color="auto" w:fill="auto"/>
          </w:tcPr>
          <w:p w:rsidR="00AC33D8" w:rsidRDefault="00AC33D8" w:rsidP="00AC33D8">
            <w:pPr>
              <w:pStyle w:val="affffffffffff"/>
              <w:ind w:firstLine="0"/>
              <w:jc w:val="center"/>
              <w:rPr>
                <w:sz w:val="20"/>
                <w:szCs w:val="20"/>
                <w:lang w:val="ru-RU"/>
              </w:rPr>
            </w:pPr>
            <w:r>
              <w:rPr>
                <w:sz w:val="20"/>
                <w:szCs w:val="20"/>
                <w:lang w:val="ru-RU"/>
              </w:rPr>
              <w:t>0,9</w:t>
            </w:r>
          </w:p>
        </w:tc>
      </w:tr>
      <w:tr w:rsidR="00AC33D8" w:rsidTr="00AC33D8">
        <w:tc>
          <w:tcPr>
            <w:tcW w:w="1550" w:type="dxa"/>
            <w:vMerge/>
            <w:shd w:val="clear" w:color="auto" w:fill="auto"/>
          </w:tcPr>
          <w:p w:rsidR="00AC33D8" w:rsidRPr="0073719E" w:rsidRDefault="00AC33D8" w:rsidP="00AC33D8">
            <w:pPr>
              <w:pStyle w:val="affffffffffff"/>
              <w:ind w:firstLine="0"/>
              <w:jc w:val="left"/>
              <w:rPr>
                <w:sz w:val="20"/>
                <w:szCs w:val="20"/>
                <w:lang w:val="ru-RU"/>
              </w:rPr>
            </w:pPr>
          </w:p>
        </w:tc>
        <w:tc>
          <w:tcPr>
            <w:tcW w:w="2126" w:type="dxa"/>
            <w:vMerge/>
            <w:shd w:val="clear" w:color="auto" w:fill="auto"/>
          </w:tcPr>
          <w:p w:rsidR="00AC33D8" w:rsidRPr="0073719E" w:rsidRDefault="00AC33D8" w:rsidP="00AC33D8">
            <w:pPr>
              <w:pStyle w:val="affffffffffff"/>
              <w:ind w:firstLine="0"/>
              <w:jc w:val="left"/>
              <w:rPr>
                <w:sz w:val="20"/>
                <w:szCs w:val="20"/>
                <w:lang w:val="ru-RU"/>
              </w:rPr>
            </w:pPr>
          </w:p>
        </w:tc>
        <w:tc>
          <w:tcPr>
            <w:tcW w:w="2271" w:type="dxa"/>
            <w:vMerge w:val="restart"/>
            <w:shd w:val="clear" w:color="auto" w:fill="auto"/>
          </w:tcPr>
          <w:p w:rsidR="00AC33D8" w:rsidRDefault="00AC33D8" w:rsidP="00AC33D8">
            <w:pPr>
              <w:pStyle w:val="affffffffffff"/>
              <w:ind w:firstLine="0"/>
              <w:jc w:val="left"/>
              <w:rPr>
                <w:sz w:val="20"/>
                <w:szCs w:val="20"/>
                <w:lang w:val="ru-RU"/>
              </w:rPr>
            </w:pPr>
            <w:r>
              <w:rPr>
                <w:sz w:val="20"/>
                <w:szCs w:val="20"/>
                <w:lang w:val="ru-RU"/>
              </w:rPr>
              <w:t>Габарит по высоте, м</w:t>
            </w:r>
          </w:p>
        </w:tc>
        <w:tc>
          <w:tcPr>
            <w:tcW w:w="2832" w:type="dxa"/>
            <w:gridSpan w:val="2"/>
            <w:shd w:val="clear" w:color="auto" w:fill="auto"/>
          </w:tcPr>
          <w:p w:rsidR="00AC33D8" w:rsidRDefault="00AC33D8" w:rsidP="00AC33D8">
            <w:pPr>
              <w:pStyle w:val="affffffffffff"/>
              <w:ind w:firstLine="0"/>
              <w:jc w:val="left"/>
              <w:rPr>
                <w:sz w:val="20"/>
                <w:szCs w:val="20"/>
                <w:lang w:val="ru-RU"/>
              </w:rPr>
            </w:pPr>
            <w:r>
              <w:rPr>
                <w:sz w:val="20"/>
                <w:szCs w:val="20"/>
                <w:lang w:val="ru-RU"/>
              </w:rPr>
              <w:t>При новом строительстве</w:t>
            </w:r>
          </w:p>
        </w:tc>
        <w:tc>
          <w:tcPr>
            <w:tcW w:w="850" w:type="dxa"/>
            <w:shd w:val="clear" w:color="auto" w:fill="auto"/>
          </w:tcPr>
          <w:p w:rsidR="00AC33D8" w:rsidRDefault="00AC33D8" w:rsidP="00AC33D8">
            <w:pPr>
              <w:pStyle w:val="affffffffffff"/>
              <w:ind w:firstLine="0"/>
              <w:jc w:val="center"/>
              <w:rPr>
                <w:sz w:val="20"/>
                <w:szCs w:val="20"/>
                <w:lang w:val="ru-RU"/>
              </w:rPr>
            </w:pPr>
            <w:r>
              <w:rPr>
                <w:sz w:val="20"/>
                <w:szCs w:val="20"/>
                <w:lang w:val="ru-RU"/>
              </w:rPr>
              <w:t>2,5</w:t>
            </w:r>
          </w:p>
        </w:tc>
      </w:tr>
      <w:tr w:rsidR="00AC33D8" w:rsidTr="00AC33D8">
        <w:tc>
          <w:tcPr>
            <w:tcW w:w="1550" w:type="dxa"/>
            <w:vMerge/>
            <w:shd w:val="clear" w:color="auto" w:fill="auto"/>
          </w:tcPr>
          <w:p w:rsidR="00AC33D8" w:rsidRPr="0073719E" w:rsidRDefault="00AC33D8" w:rsidP="00AC33D8">
            <w:pPr>
              <w:pStyle w:val="affffffffffff"/>
              <w:ind w:firstLine="0"/>
              <w:jc w:val="left"/>
              <w:rPr>
                <w:sz w:val="20"/>
                <w:szCs w:val="20"/>
                <w:lang w:val="ru-RU"/>
              </w:rPr>
            </w:pPr>
          </w:p>
        </w:tc>
        <w:tc>
          <w:tcPr>
            <w:tcW w:w="2126" w:type="dxa"/>
            <w:vMerge/>
            <w:shd w:val="clear" w:color="auto" w:fill="auto"/>
          </w:tcPr>
          <w:p w:rsidR="00AC33D8" w:rsidRPr="0073719E" w:rsidRDefault="00AC33D8" w:rsidP="00AC33D8">
            <w:pPr>
              <w:pStyle w:val="affffffffffff"/>
              <w:ind w:firstLine="0"/>
              <w:jc w:val="left"/>
              <w:rPr>
                <w:sz w:val="20"/>
                <w:szCs w:val="20"/>
                <w:lang w:val="ru-RU"/>
              </w:rPr>
            </w:pPr>
          </w:p>
        </w:tc>
        <w:tc>
          <w:tcPr>
            <w:tcW w:w="2271" w:type="dxa"/>
            <w:vMerge/>
            <w:shd w:val="clear" w:color="auto" w:fill="auto"/>
          </w:tcPr>
          <w:p w:rsidR="00AC33D8" w:rsidRDefault="00AC33D8" w:rsidP="00AC33D8">
            <w:pPr>
              <w:pStyle w:val="affffffffffff"/>
              <w:ind w:firstLine="0"/>
              <w:jc w:val="left"/>
              <w:rPr>
                <w:sz w:val="20"/>
                <w:szCs w:val="20"/>
                <w:lang w:val="ru-RU"/>
              </w:rPr>
            </w:pPr>
          </w:p>
        </w:tc>
        <w:tc>
          <w:tcPr>
            <w:tcW w:w="2832" w:type="dxa"/>
            <w:gridSpan w:val="2"/>
            <w:shd w:val="clear" w:color="auto" w:fill="auto"/>
          </w:tcPr>
          <w:p w:rsidR="00AC33D8" w:rsidRDefault="00AC33D8" w:rsidP="00AC33D8">
            <w:pPr>
              <w:pStyle w:val="affffffffffff"/>
              <w:ind w:firstLine="0"/>
              <w:jc w:val="left"/>
              <w:rPr>
                <w:sz w:val="20"/>
                <w:szCs w:val="20"/>
                <w:lang w:val="ru-RU"/>
              </w:rPr>
            </w:pPr>
            <w:r>
              <w:rPr>
                <w:sz w:val="20"/>
                <w:szCs w:val="20"/>
                <w:lang w:val="ru-RU"/>
              </w:rPr>
              <w:t>В стесненных условиях</w:t>
            </w:r>
          </w:p>
        </w:tc>
        <w:tc>
          <w:tcPr>
            <w:tcW w:w="850" w:type="dxa"/>
            <w:shd w:val="clear" w:color="auto" w:fill="auto"/>
          </w:tcPr>
          <w:p w:rsidR="00AC33D8" w:rsidRDefault="00AC33D8" w:rsidP="00AC33D8">
            <w:pPr>
              <w:pStyle w:val="affffffffffff"/>
              <w:ind w:firstLine="0"/>
              <w:jc w:val="center"/>
              <w:rPr>
                <w:sz w:val="20"/>
                <w:szCs w:val="20"/>
                <w:lang w:val="ru-RU"/>
              </w:rPr>
            </w:pPr>
            <w:r>
              <w:rPr>
                <w:sz w:val="20"/>
                <w:szCs w:val="20"/>
                <w:lang w:val="ru-RU"/>
              </w:rPr>
              <w:t>2,25</w:t>
            </w:r>
          </w:p>
        </w:tc>
      </w:tr>
      <w:tr w:rsidR="00AC33D8" w:rsidTr="00AC33D8">
        <w:tc>
          <w:tcPr>
            <w:tcW w:w="1550" w:type="dxa"/>
            <w:vMerge/>
            <w:shd w:val="clear" w:color="auto" w:fill="auto"/>
          </w:tcPr>
          <w:p w:rsidR="00AC33D8" w:rsidRPr="0073719E" w:rsidRDefault="00AC33D8" w:rsidP="00AC33D8">
            <w:pPr>
              <w:pStyle w:val="affffffffffff"/>
              <w:ind w:firstLine="0"/>
              <w:jc w:val="left"/>
              <w:rPr>
                <w:sz w:val="20"/>
                <w:szCs w:val="20"/>
                <w:lang w:val="ru-RU"/>
              </w:rPr>
            </w:pPr>
          </w:p>
        </w:tc>
        <w:tc>
          <w:tcPr>
            <w:tcW w:w="2126" w:type="dxa"/>
            <w:vMerge/>
            <w:shd w:val="clear" w:color="auto" w:fill="auto"/>
          </w:tcPr>
          <w:p w:rsidR="00AC33D8" w:rsidRPr="0073719E" w:rsidRDefault="00AC33D8" w:rsidP="00AC33D8">
            <w:pPr>
              <w:pStyle w:val="affffffffffff"/>
              <w:ind w:firstLine="0"/>
              <w:jc w:val="left"/>
              <w:rPr>
                <w:sz w:val="20"/>
                <w:szCs w:val="20"/>
                <w:lang w:val="ru-RU"/>
              </w:rPr>
            </w:pPr>
          </w:p>
        </w:tc>
        <w:tc>
          <w:tcPr>
            <w:tcW w:w="2271" w:type="dxa"/>
            <w:shd w:val="clear" w:color="auto" w:fill="auto"/>
          </w:tcPr>
          <w:p w:rsidR="00AC33D8" w:rsidRDefault="00AC33D8" w:rsidP="00AC33D8">
            <w:pPr>
              <w:pStyle w:val="affffffffffff"/>
              <w:ind w:firstLine="0"/>
              <w:jc w:val="left"/>
              <w:rPr>
                <w:sz w:val="20"/>
                <w:szCs w:val="20"/>
                <w:lang w:val="ru-RU"/>
              </w:rPr>
            </w:pPr>
            <w:r>
              <w:rPr>
                <w:sz w:val="20"/>
                <w:szCs w:val="20"/>
                <w:lang w:val="ru-RU"/>
              </w:rPr>
              <w:t xml:space="preserve">Ширина </w:t>
            </w:r>
            <w:proofErr w:type="spellStart"/>
            <w:r>
              <w:rPr>
                <w:sz w:val="20"/>
                <w:szCs w:val="20"/>
                <w:lang w:val="ru-RU"/>
              </w:rPr>
              <w:t>велопешеходной</w:t>
            </w:r>
            <w:proofErr w:type="spellEnd"/>
            <w:r>
              <w:rPr>
                <w:sz w:val="20"/>
                <w:szCs w:val="20"/>
                <w:lang w:val="ru-RU"/>
              </w:rPr>
              <w:t xml:space="preserve"> дорожки, м</w:t>
            </w:r>
          </w:p>
        </w:tc>
        <w:tc>
          <w:tcPr>
            <w:tcW w:w="3682" w:type="dxa"/>
            <w:gridSpan w:val="3"/>
            <w:shd w:val="clear" w:color="auto" w:fill="auto"/>
          </w:tcPr>
          <w:p w:rsidR="00AC33D8" w:rsidRDefault="00AC33D8" w:rsidP="00AC33D8">
            <w:pPr>
              <w:pStyle w:val="affffffffffff"/>
              <w:ind w:firstLine="0"/>
              <w:jc w:val="center"/>
              <w:rPr>
                <w:sz w:val="20"/>
                <w:szCs w:val="20"/>
                <w:lang w:val="ru-RU"/>
              </w:rPr>
            </w:pPr>
            <w:r>
              <w:rPr>
                <w:sz w:val="20"/>
                <w:szCs w:val="20"/>
                <w:lang w:val="ru-RU"/>
              </w:rPr>
              <w:t>1,5</w:t>
            </w:r>
          </w:p>
        </w:tc>
      </w:tr>
      <w:tr w:rsidR="00AC33D8" w:rsidTr="00AC33D8">
        <w:tc>
          <w:tcPr>
            <w:tcW w:w="1550" w:type="dxa"/>
            <w:vMerge/>
            <w:shd w:val="clear" w:color="auto" w:fill="auto"/>
          </w:tcPr>
          <w:p w:rsidR="00AC33D8" w:rsidRPr="0073719E" w:rsidRDefault="00AC33D8" w:rsidP="00AC33D8">
            <w:pPr>
              <w:pStyle w:val="affffffffffff"/>
              <w:ind w:firstLine="0"/>
              <w:jc w:val="left"/>
              <w:rPr>
                <w:sz w:val="20"/>
                <w:szCs w:val="20"/>
                <w:lang w:val="ru-RU"/>
              </w:rPr>
            </w:pPr>
          </w:p>
        </w:tc>
        <w:tc>
          <w:tcPr>
            <w:tcW w:w="2126" w:type="dxa"/>
            <w:vMerge/>
            <w:shd w:val="clear" w:color="auto" w:fill="auto"/>
          </w:tcPr>
          <w:p w:rsidR="00AC33D8" w:rsidRPr="0073719E" w:rsidRDefault="00AC33D8" w:rsidP="00AC33D8">
            <w:pPr>
              <w:pStyle w:val="affffffffffff"/>
              <w:ind w:firstLine="0"/>
              <w:jc w:val="left"/>
              <w:rPr>
                <w:sz w:val="20"/>
                <w:szCs w:val="20"/>
                <w:lang w:val="ru-RU"/>
              </w:rPr>
            </w:pPr>
          </w:p>
        </w:tc>
        <w:tc>
          <w:tcPr>
            <w:tcW w:w="2271" w:type="dxa"/>
            <w:shd w:val="clear" w:color="auto" w:fill="auto"/>
          </w:tcPr>
          <w:p w:rsidR="00AC33D8" w:rsidRPr="0073719E" w:rsidRDefault="00AC33D8" w:rsidP="00AC33D8">
            <w:pPr>
              <w:pStyle w:val="affffffffffff"/>
              <w:ind w:firstLine="0"/>
              <w:jc w:val="left"/>
              <w:rPr>
                <w:sz w:val="20"/>
                <w:szCs w:val="20"/>
                <w:lang w:val="ru-RU"/>
              </w:rPr>
            </w:pPr>
            <w:r>
              <w:rPr>
                <w:sz w:val="20"/>
                <w:szCs w:val="20"/>
                <w:lang w:val="ru-RU"/>
              </w:rPr>
              <w:t>Ширина обочин велосипедной дорожки, м</w:t>
            </w:r>
          </w:p>
        </w:tc>
        <w:tc>
          <w:tcPr>
            <w:tcW w:w="3682" w:type="dxa"/>
            <w:gridSpan w:val="3"/>
            <w:shd w:val="clear" w:color="auto" w:fill="auto"/>
          </w:tcPr>
          <w:p w:rsidR="00AC33D8" w:rsidRDefault="00AC33D8" w:rsidP="00AC33D8">
            <w:pPr>
              <w:pStyle w:val="affffffffffff"/>
              <w:ind w:firstLine="0"/>
              <w:jc w:val="center"/>
              <w:rPr>
                <w:sz w:val="20"/>
                <w:szCs w:val="20"/>
                <w:lang w:val="ru-RU"/>
              </w:rPr>
            </w:pPr>
            <w:r>
              <w:rPr>
                <w:sz w:val="20"/>
                <w:szCs w:val="20"/>
                <w:lang w:val="ru-RU"/>
              </w:rPr>
              <w:t>0,5</w:t>
            </w:r>
          </w:p>
        </w:tc>
      </w:tr>
      <w:tr w:rsidR="00AC33D8" w:rsidTr="00AC33D8">
        <w:tc>
          <w:tcPr>
            <w:tcW w:w="1550" w:type="dxa"/>
            <w:vMerge/>
            <w:shd w:val="clear" w:color="auto" w:fill="auto"/>
          </w:tcPr>
          <w:p w:rsidR="00AC33D8" w:rsidRPr="0073719E" w:rsidRDefault="00AC33D8" w:rsidP="00AC33D8">
            <w:pPr>
              <w:pStyle w:val="affffffffffff"/>
              <w:ind w:firstLine="0"/>
              <w:jc w:val="left"/>
              <w:rPr>
                <w:sz w:val="20"/>
                <w:szCs w:val="20"/>
                <w:lang w:val="ru-RU"/>
              </w:rPr>
            </w:pPr>
          </w:p>
        </w:tc>
        <w:tc>
          <w:tcPr>
            <w:tcW w:w="2126" w:type="dxa"/>
            <w:vMerge/>
            <w:shd w:val="clear" w:color="auto" w:fill="auto"/>
          </w:tcPr>
          <w:p w:rsidR="00AC33D8" w:rsidRPr="0073719E" w:rsidRDefault="00AC33D8" w:rsidP="00AC33D8">
            <w:pPr>
              <w:pStyle w:val="affffffffffff"/>
              <w:ind w:firstLine="0"/>
              <w:jc w:val="left"/>
              <w:rPr>
                <w:sz w:val="20"/>
                <w:szCs w:val="20"/>
                <w:lang w:val="ru-RU"/>
              </w:rPr>
            </w:pPr>
          </w:p>
        </w:tc>
        <w:tc>
          <w:tcPr>
            <w:tcW w:w="2271" w:type="dxa"/>
            <w:shd w:val="clear" w:color="auto" w:fill="auto"/>
          </w:tcPr>
          <w:p w:rsidR="00AC33D8" w:rsidRDefault="00AC33D8" w:rsidP="00AC33D8">
            <w:pPr>
              <w:pStyle w:val="affffffffffff"/>
              <w:ind w:firstLine="0"/>
              <w:jc w:val="left"/>
              <w:rPr>
                <w:sz w:val="20"/>
                <w:szCs w:val="20"/>
                <w:lang w:val="ru-RU"/>
              </w:rPr>
            </w:pPr>
            <w:r>
              <w:rPr>
                <w:sz w:val="20"/>
                <w:szCs w:val="20"/>
                <w:lang w:val="ru-RU"/>
              </w:rPr>
              <w:t>Расстояние до бокового препятствия, м</w:t>
            </w:r>
          </w:p>
        </w:tc>
        <w:tc>
          <w:tcPr>
            <w:tcW w:w="3682" w:type="dxa"/>
            <w:gridSpan w:val="3"/>
            <w:shd w:val="clear" w:color="auto" w:fill="auto"/>
          </w:tcPr>
          <w:p w:rsidR="00AC33D8" w:rsidRDefault="00AC33D8" w:rsidP="00AC33D8">
            <w:pPr>
              <w:pStyle w:val="affffffffffff"/>
              <w:ind w:firstLine="0"/>
              <w:jc w:val="center"/>
              <w:rPr>
                <w:sz w:val="20"/>
                <w:szCs w:val="20"/>
                <w:lang w:val="ru-RU"/>
              </w:rPr>
            </w:pPr>
            <w:r>
              <w:rPr>
                <w:sz w:val="20"/>
                <w:szCs w:val="20"/>
                <w:lang w:val="ru-RU"/>
              </w:rPr>
              <w:t>0,5</w:t>
            </w:r>
          </w:p>
        </w:tc>
      </w:tr>
      <w:tr w:rsidR="00AC33D8" w:rsidRPr="0073719E" w:rsidTr="00AC33D8">
        <w:tc>
          <w:tcPr>
            <w:tcW w:w="1550" w:type="dxa"/>
            <w:vMerge/>
            <w:shd w:val="clear" w:color="auto" w:fill="auto"/>
          </w:tcPr>
          <w:p w:rsidR="00AC33D8" w:rsidRPr="0073719E" w:rsidRDefault="00AC33D8" w:rsidP="00AC33D8">
            <w:pPr>
              <w:pStyle w:val="affffffffffff"/>
              <w:ind w:firstLine="0"/>
              <w:jc w:val="left"/>
              <w:rPr>
                <w:sz w:val="20"/>
                <w:szCs w:val="20"/>
                <w:lang w:val="ru-RU"/>
              </w:rPr>
            </w:pPr>
          </w:p>
        </w:tc>
        <w:tc>
          <w:tcPr>
            <w:tcW w:w="2126" w:type="dxa"/>
            <w:shd w:val="clear" w:color="auto" w:fill="auto"/>
          </w:tcPr>
          <w:p w:rsidR="00AC33D8" w:rsidRPr="0073719E" w:rsidRDefault="00AC33D8" w:rsidP="00AC33D8">
            <w:pPr>
              <w:pStyle w:val="affffffffffff"/>
              <w:ind w:firstLine="0"/>
              <w:jc w:val="left"/>
              <w:rPr>
                <w:sz w:val="20"/>
                <w:szCs w:val="20"/>
                <w:lang w:val="ru-RU"/>
              </w:rPr>
            </w:pPr>
            <w:r w:rsidRPr="0073719E">
              <w:rPr>
                <w:sz w:val="20"/>
                <w:szCs w:val="20"/>
                <w:lang w:val="ru-RU"/>
              </w:rPr>
              <w:t>Расчетный показатель максимально допустимого уровня территориальной доступности</w:t>
            </w:r>
          </w:p>
        </w:tc>
        <w:tc>
          <w:tcPr>
            <w:tcW w:w="5953" w:type="dxa"/>
            <w:gridSpan w:val="4"/>
            <w:shd w:val="clear" w:color="auto" w:fill="auto"/>
          </w:tcPr>
          <w:p w:rsidR="00AC33D8" w:rsidRPr="0073719E" w:rsidRDefault="00AC33D8" w:rsidP="00AC33D8">
            <w:pPr>
              <w:pStyle w:val="affffffffffff"/>
              <w:ind w:firstLine="0"/>
              <w:jc w:val="center"/>
              <w:rPr>
                <w:sz w:val="20"/>
                <w:szCs w:val="20"/>
                <w:lang w:val="ru-RU"/>
              </w:rPr>
            </w:pPr>
            <w:r w:rsidRPr="0073719E">
              <w:rPr>
                <w:sz w:val="20"/>
                <w:szCs w:val="20"/>
                <w:lang w:val="ru-RU"/>
              </w:rPr>
              <w:t>Не нормируется</w:t>
            </w:r>
          </w:p>
        </w:tc>
      </w:tr>
      <w:tr w:rsidR="00AC33D8" w:rsidRPr="0073719E" w:rsidTr="00AC33D8">
        <w:trPr>
          <w:trHeight w:val="483"/>
        </w:trPr>
        <w:tc>
          <w:tcPr>
            <w:tcW w:w="1550" w:type="dxa"/>
            <w:vMerge w:val="restart"/>
            <w:shd w:val="clear" w:color="auto" w:fill="auto"/>
          </w:tcPr>
          <w:p w:rsidR="00AC33D8" w:rsidRPr="00906E07" w:rsidRDefault="00AC33D8" w:rsidP="00AC33D8">
            <w:pPr>
              <w:pStyle w:val="affffffffffff"/>
              <w:ind w:firstLine="0"/>
              <w:jc w:val="left"/>
              <w:rPr>
                <w:sz w:val="20"/>
                <w:szCs w:val="20"/>
                <w:lang w:val="ru-RU"/>
              </w:rPr>
            </w:pPr>
            <w:r w:rsidRPr="00DB3794">
              <w:rPr>
                <w:sz w:val="20"/>
                <w:szCs w:val="20"/>
                <w:lang w:val="ru-RU"/>
              </w:rPr>
              <w:t>Места постоянного хранения</w:t>
            </w:r>
            <w:r>
              <w:rPr>
                <w:sz w:val="20"/>
                <w:szCs w:val="20"/>
                <w:lang w:val="ru-RU"/>
              </w:rPr>
              <w:t xml:space="preserve"> </w:t>
            </w:r>
            <w:r w:rsidRPr="00DB3794">
              <w:rPr>
                <w:sz w:val="20"/>
                <w:szCs w:val="20"/>
                <w:lang w:val="ru-RU"/>
              </w:rPr>
              <w:t>индивидуального</w:t>
            </w:r>
            <w:r>
              <w:rPr>
                <w:sz w:val="20"/>
                <w:szCs w:val="20"/>
                <w:lang w:val="ru-RU"/>
              </w:rPr>
              <w:t xml:space="preserve"> </w:t>
            </w:r>
            <w:r w:rsidRPr="00DB3794">
              <w:rPr>
                <w:sz w:val="20"/>
                <w:szCs w:val="20"/>
                <w:lang w:val="ru-RU"/>
              </w:rPr>
              <w:t>автотранспорта при размещении</w:t>
            </w:r>
            <w:r>
              <w:rPr>
                <w:sz w:val="20"/>
                <w:szCs w:val="20"/>
                <w:lang w:val="ru-RU"/>
              </w:rPr>
              <w:t xml:space="preserve"> </w:t>
            </w:r>
            <w:r w:rsidRPr="00DB3794">
              <w:rPr>
                <w:sz w:val="20"/>
                <w:szCs w:val="20"/>
                <w:lang w:val="ru-RU"/>
              </w:rPr>
              <w:t>объектов капитального</w:t>
            </w:r>
            <w:r>
              <w:rPr>
                <w:sz w:val="20"/>
                <w:szCs w:val="20"/>
                <w:lang w:val="ru-RU"/>
              </w:rPr>
              <w:t xml:space="preserve"> </w:t>
            </w:r>
            <w:r w:rsidRPr="00DB3794">
              <w:rPr>
                <w:sz w:val="20"/>
                <w:szCs w:val="20"/>
                <w:lang w:val="ru-RU"/>
              </w:rPr>
              <w:t>строительства жилого</w:t>
            </w:r>
            <w:r>
              <w:rPr>
                <w:sz w:val="20"/>
                <w:szCs w:val="20"/>
                <w:lang w:val="ru-RU"/>
              </w:rPr>
              <w:t xml:space="preserve"> </w:t>
            </w:r>
            <w:r w:rsidRPr="00DB3794">
              <w:rPr>
                <w:sz w:val="20"/>
                <w:szCs w:val="20"/>
                <w:lang w:val="ru-RU"/>
              </w:rPr>
              <w:t>назначения (за исключением</w:t>
            </w:r>
            <w:r>
              <w:rPr>
                <w:sz w:val="20"/>
                <w:szCs w:val="20"/>
                <w:lang w:val="ru-RU"/>
              </w:rPr>
              <w:t xml:space="preserve"> </w:t>
            </w:r>
            <w:r w:rsidRPr="00DB3794">
              <w:rPr>
                <w:sz w:val="20"/>
                <w:szCs w:val="20"/>
                <w:lang w:val="ru-RU"/>
              </w:rPr>
              <w:t>индивидуальной жилой</w:t>
            </w:r>
            <w:r>
              <w:rPr>
                <w:sz w:val="20"/>
                <w:szCs w:val="20"/>
                <w:lang w:val="ru-RU"/>
              </w:rPr>
              <w:t xml:space="preserve"> </w:t>
            </w:r>
            <w:r w:rsidRPr="00DB3794">
              <w:rPr>
                <w:sz w:val="20"/>
                <w:szCs w:val="20"/>
                <w:lang w:val="ru-RU"/>
              </w:rPr>
              <w:t>застройки)</w:t>
            </w:r>
          </w:p>
        </w:tc>
        <w:tc>
          <w:tcPr>
            <w:tcW w:w="2126" w:type="dxa"/>
            <w:shd w:val="clear" w:color="auto" w:fill="auto"/>
          </w:tcPr>
          <w:p w:rsidR="00AC33D8" w:rsidRPr="0073719E" w:rsidRDefault="00AC33D8" w:rsidP="00AC33D8">
            <w:pPr>
              <w:pStyle w:val="affffffffffff"/>
              <w:ind w:firstLine="0"/>
              <w:jc w:val="left"/>
              <w:rPr>
                <w:sz w:val="20"/>
                <w:szCs w:val="20"/>
                <w:lang w:val="ru-RU"/>
              </w:rPr>
            </w:pPr>
            <w:r w:rsidRPr="0073719E">
              <w:rPr>
                <w:sz w:val="20"/>
                <w:szCs w:val="20"/>
                <w:lang w:val="ru-RU"/>
              </w:rPr>
              <w:t>Расчетный показатель минимально допустимого уровня обеспеченности</w:t>
            </w:r>
          </w:p>
        </w:tc>
        <w:tc>
          <w:tcPr>
            <w:tcW w:w="2271" w:type="dxa"/>
            <w:shd w:val="clear" w:color="auto" w:fill="auto"/>
          </w:tcPr>
          <w:p w:rsidR="00AC33D8" w:rsidRPr="001319A3" w:rsidRDefault="00AC33D8" w:rsidP="00AC33D8">
            <w:pPr>
              <w:pStyle w:val="affffffffffff"/>
              <w:ind w:firstLine="0"/>
              <w:jc w:val="left"/>
              <w:rPr>
                <w:sz w:val="20"/>
                <w:szCs w:val="20"/>
                <w:lang w:val="ru-RU"/>
              </w:rPr>
            </w:pPr>
            <w:r>
              <w:rPr>
                <w:sz w:val="20"/>
                <w:szCs w:val="20"/>
                <w:lang w:val="ru-RU"/>
              </w:rPr>
              <w:t>Общая обеспеченность местами постоянного хранения для объектов капитального строительства жилого назначения, мест на 130 кв. м общей площади здания</w:t>
            </w:r>
            <w:r w:rsidRPr="001319A3">
              <w:rPr>
                <w:sz w:val="20"/>
                <w:szCs w:val="20"/>
                <w:lang w:val="ru-RU"/>
              </w:rPr>
              <w:t xml:space="preserve"> [4]</w:t>
            </w:r>
          </w:p>
        </w:tc>
        <w:tc>
          <w:tcPr>
            <w:tcW w:w="3682" w:type="dxa"/>
            <w:gridSpan w:val="3"/>
            <w:shd w:val="clear" w:color="auto" w:fill="auto"/>
          </w:tcPr>
          <w:p w:rsidR="00AC33D8" w:rsidRPr="0073719E" w:rsidRDefault="00AC33D8" w:rsidP="00AC33D8">
            <w:pPr>
              <w:pStyle w:val="affffffffffff"/>
              <w:ind w:firstLine="0"/>
              <w:jc w:val="center"/>
              <w:rPr>
                <w:sz w:val="20"/>
                <w:szCs w:val="20"/>
                <w:lang w:val="ru-RU"/>
              </w:rPr>
            </w:pPr>
            <w:r>
              <w:rPr>
                <w:sz w:val="20"/>
                <w:szCs w:val="20"/>
                <w:lang w:val="ru-RU"/>
              </w:rPr>
              <w:t>1</w:t>
            </w:r>
          </w:p>
        </w:tc>
      </w:tr>
      <w:tr w:rsidR="00AC33D8" w:rsidRPr="0073719E" w:rsidTr="00AC33D8">
        <w:trPr>
          <w:trHeight w:val="483"/>
        </w:trPr>
        <w:tc>
          <w:tcPr>
            <w:tcW w:w="1550" w:type="dxa"/>
            <w:vMerge/>
            <w:shd w:val="clear" w:color="auto" w:fill="auto"/>
          </w:tcPr>
          <w:p w:rsidR="00AC33D8" w:rsidRPr="00906E07" w:rsidRDefault="00AC33D8" w:rsidP="00AC33D8">
            <w:pPr>
              <w:pStyle w:val="affffffffffff"/>
              <w:ind w:firstLine="0"/>
              <w:jc w:val="left"/>
              <w:rPr>
                <w:sz w:val="20"/>
                <w:szCs w:val="20"/>
                <w:lang w:val="ru-RU"/>
              </w:rPr>
            </w:pPr>
          </w:p>
        </w:tc>
        <w:tc>
          <w:tcPr>
            <w:tcW w:w="2126" w:type="dxa"/>
            <w:shd w:val="clear" w:color="auto" w:fill="auto"/>
          </w:tcPr>
          <w:p w:rsidR="00AC33D8" w:rsidRPr="0073719E" w:rsidRDefault="00AC33D8" w:rsidP="00AC33D8">
            <w:pPr>
              <w:pStyle w:val="affffffffffff"/>
              <w:ind w:firstLine="0"/>
              <w:jc w:val="left"/>
              <w:rPr>
                <w:sz w:val="20"/>
                <w:szCs w:val="20"/>
                <w:lang w:val="ru-RU"/>
              </w:rPr>
            </w:pPr>
            <w:r w:rsidRPr="0073719E">
              <w:rPr>
                <w:sz w:val="20"/>
                <w:szCs w:val="20"/>
                <w:lang w:val="ru-RU"/>
              </w:rPr>
              <w:t>Расчетный показатель максимально допустимого уровня территориальной доступности</w:t>
            </w:r>
          </w:p>
        </w:tc>
        <w:tc>
          <w:tcPr>
            <w:tcW w:w="2271" w:type="dxa"/>
            <w:shd w:val="clear" w:color="auto" w:fill="auto"/>
          </w:tcPr>
          <w:p w:rsidR="00AC33D8" w:rsidRPr="00906E07" w:rsidRDefault="00AC33D8" w:rsidP="00AC33D8">
            <w:pPr>
              <w:pStyle w:val="affffffffffff"/>
              <w:ind w:firstLine="0"/>
              <w:jc w:val="left"/>
              <w:rPr>
                <w:sz w:val="20"/>
                <w:szCs w:val="20"/>
                <w:lang w:val="ru-RU"/>
              </w:rPr>
            </w:pPr>
            <w:r w:rsidRPr="00592DC9">
              <w:rPr>
                <w:sz w:val="20"/>
                <w:szCs w:val="20"/>
                <w:lang w:val="ru-RU"/>
              </w:rPr>
              <w:t>Пешеходная доступность мест парковки для постоянного хранения автотранспорта, м</w:t>
            </w:r>
          </w:p>
        </w:tc>
        <w:tc>
          <w:tcPr>
            <w:tcW w:w="2832" w:type="dxa"/>
            <w:gridSpan w:val="2"/>
            <w:shd w:val="clear" w:color="auto" w:fill="auto"/>
          </w:tcPr>
          <w:p w:rsidR="00AC33D8" w:rsidRPr="0073719E" w:rsidRDefault="00AC33D8" w:rsidP="00AC33D8">
            <w:pPr>
              <w:pStyle w:val="affffffffffff"/>
              <w:ind w:firstLine="0"/>
              <w:jc w:val="left"/>
              <w:rPr>
                <w:sz w:val="20"/>
                <w:szCs w:val="20"/>
                <w:lang w:val="ru-RU"/>
              </w:rPr>
            </w:pPr>
            <w:r w:rsidRPr="00592DC9">
              <w:rPr>
                <w:sz w:val="20"/>
                <w:szCs w:val="20"/>
                <w:lang w:val="ru-RU"/>
              </w:rPr>
              <w:t>До входов в жилые дома</w:t>
            </w:r>
          </w:p>
        </w:tc>
        <w:tc>
          <w:tcPr>
            <w:tcW w:w="850" w:type="dxa"/>
            <w:shd w:val="clear" w:color="auto" w:fill="auto"/>
          </w:tcPr>
          <w:p w:rsidR="00AC33D8" w:rsidRPr="0073719E" w:rsidRDefault="00AC33D8" w:rsidP="00AC33D8">
            <w:pPr>
              <w:pStyle w:val="affffffffffff"/>
              <w:ind w:firstLine="0"/>
              <w:jc w:val="center"/>
              <w:rPr>
                <w:sz w:val="20"/>
                <w:szCs w:val="20"/>
                <w:lang w:val="ru-RU"/>
              </w:rPr>
            </w:pPr>
            <w:r w:rsidRPr="00592DC9">
              <w:rPr>
                <w:sz w:val="20"/>
                <w:szCs w:val="20"/>
                <w:lang w:val="ru-RU"/>
              </w:rPr>
              <w:t>200</w:t>
            </w:r>
          </w:p>
        </w:tc>
      </w:tr>
      <w:tr w:rsidR="00AC33D8" w:rsidRPr="0073719E" w:rsidTr="00AC33D8">
        <w:trPr>
          <w:trHeight w:val="483"/>
        </w:trPr>
        <w:tc>
          <w:tcPr>
            <w:tcW w:w="1550" w:type="dxa"/>
            <w:vMerge w:val="restart"/>
            <w:shd w:val="clear" w:color="auto" w:fill="auto"/>
          </w:tcPr>
          <w:p w:rsidR="00AC33D8" w:rsidRPr="0073719E" w:rsidRDefault="00AC33D8" w:rsidP="00AC33D8">
            <w:pPr>
              <w:pStyle w:val="affffffffffff"/>
              <w:ind w:firstLine="0"/>
              <w:jc w:val="left"/>
              <w:rPr>
                <w:sz w:val="20"/>
                <w:szCs w:val="20"/>
                <w:lang w:val="ru-RU"/>
              </w:rPr>
            </w:pPr>
            <w:r>
              <w:rPr>
                <w:sz w:val="20"/>
                <w:szCs w:val="20"/>
                <w:lang w:val="ru-RU"/>
              </w:rPr>
              <w:t>Места временного хранения легковых автомобилей у объектов обслуживания и объектов производственно</w:t>
            </w:r>
            <w:r>
              <w:rPr>
                <w:sz w:val="20"/>
                <w:szCs w:val="20"/>
                <w:lang w:val="ru-RU"/>
              </w:rPr>
              <w:lastRenderedPageBreak/>
              <w:t>го и коммунального назначения</w:t>
            </w:r>
          </w:p>
        </w:tc>
        <w:tc>
          <w:tcPr>
            <w:tcW w:w="2126" w:type="dxa"/>
            <w:vMerge w:val="restart"/>
            <w:shd w:val="clear" w:color="auto" w:fill="auto"/>
          </w:tcPr>
          <w:p w:rsidR="00AC33D8" w:rsidRPr="0073719E" w:rsidRDefault="00AC33D8" w:rsidP="00AC33D8">
            <w:pPr>
              <w:pStyle w:val="affffffffffff"/>
              <w:ind w:firstLine="0"/>
              <w:jc w:val="left"/>
              <w:rPr>
                <w:sz w:val="20"/>
                <w:szCs w:val="20"/>
                <w:lang w:val="ru-RU"/>
              </w:rPr>
            </w:pPr>
            <w:r w:rsidRPr="0073719E">
              <w:rPr>
                <w:sz w:val="20"/>
                <w:szCs w:val="20"/>
                <w:lang w:val="ru-RU"/>
              </w:rPr>
              <w:lastRenderedPageBreak/>
              <w:t>Расчетный показатель минимально допустимого уровня обеспеченности</w:t>
            </w:r>
          </w:p>
        </w:tc>
        <w:tc>
          <w:tcPr>
            <w:tcW w:w="2271" w:type="dxa"/>
            <w:vMerge w:val="restart"/>
            <w:shd w:val="clear" w:color="auto" w:fill="auto"/>
          </w:tcPr>
          <w:p w:rsidR="00AC33D8" w:rsidRPr="0073719E" w:rsidRDefault="00AC33D8" w:rsidP="00AC33D8">
            <w:pPr>
              <w:pStyle w:val="affffffffffff"/>
              <w:ind w:firstLine="0"/>
              <w:jc w:val="left"/>
              <w:rPr>
                <w:sz w:val="20"/>
                <w:szCs w:val="20"/>
                <w:lang w:val="ru-RU"/>
              </w:rPr>
            </w:pPr>
            <w:r w:rsidRPr="0073719E">
              <w:rPr>
                <w:sz w:val="20"/>
                <w:szCs w:val="20"/>
                <w:lang w:val="ru-RU"/>
              </w:rPr>
              <w:t xml:space="preserve">Количество </w:t>
            </w:r>
            <w:proofErr w:type="spellStart"/>
            <w:r>
              <w:rPr>
                <w:sz w:val="20"/>
                <w:szCs w:val="20"/>
                <w:lang w:val="ru-RU"/>
              </w:rPr>
              <w:t>машино</w:t>
            </w:r>
            <w:proofErr w:type="spellEnd"/>
            <w:r>
              <w:rPr>
                <w:sz w:val="20"/>
                <w:szCs w:val="20"/>
                <w:lang w:val="ru-RU"/>
              </w:rPr>
              <w:t>-мест на 100 мест в организациях образования</w:t>
            </w:r>
          </w:p>
        </w:tc>
        <w:tc>
          <w:tcPr>
            <w:tcW w:w="2832" w:type="dxa"/>
            <w:gridSpan w:val="2"/>
            <w:shd w:val="clear" w:color="auto" w:fill="auto"/>
          </w:tcPr>
          <w:p w:rsidR="00AC33D8" w:rsidRPr="0073719E" w:rsidRDefault="00AC33D8" w:rsidP="00AC33D8">
            <w:pPr>
              <w:pStyle w:val="affffffffffff"/>
              <w:ind w:firstLine="0"/>
              <w:jc w:val="left"/>
              <w:rPr>
                <w:sz w:val="20"/>
                <w:szCs w:val="20"/>
                <w:lang w:val="ru-RU"/>
              </w:rPr>
            </w:pPr>
            <w:r>
              <w:rPr>
                <w:sz w:val="20"/>
                <w:szCs w:val="20"/>
                <w:lang w:val="ru-RU"/>
              </w:rPr>
              <w:t>Д</w:t>
            </w:r>
            <w:r w:rsidRPr="0073719E">
              <w:rPr>
                <w:sz w:val="20"/>
                <w:szCs w:val="20"/>
                <w:lang w:val="ru-RU"/>
              </w:rPr>
              <w:t>ошкольные образовательные организации</w:t>
            </w:r>
          </w:p>
        </w:tc>
        <w:tc>
          <w:tcPr>
            <w:tcW w:w="850" w:type="dxa"/>
            <w:shd w:val="clear" w:color="auto" w:fill="auto"/>
          </w:tcPr>
          <w:p w:rsidR="00AC33D8" w:rsidRPr="0073719E" w:rsidRDefault="00AC33D8" w:rsidP="00AC33D8">
            <w:pPr>
              <w:pStyle w:val="affffffffffff"/>
              <w:ind w:firstLine="0"/>
              <w:jc w:val="center"/>
              <w:rPr>
                <w:sz w:val="20"/>
                <w:szCs w:val="20"/>
                <w:lang w:val="ru-RU"/>
              </w:rPr>
            </w:pPr>
            <w:r>
              <w:rPr>
                <w:sz w:val="20"/>
                <w:szCs w:val="20"/>
                <w:lang w:val="ru-RU"/>
              </w:rPr>
              <w:t>1</w:t>
            </w:r>
          </w:p>
        </w:tc>
      </w:tr>
      <w:tr w:rsidR="00AC33D8" w:rsidRPr="0073719E" w:rsidTr="00AC33D8">
        <w:tc>
          <w:tcPr>
            <w:tcW w:w="1550" w:type="dxa"/>
            <w:vMerge/>
            <w:shd w:val="clear" w:color="auto" w:fill="auto"/>
          </w:tcPr>
          <w:p w:rsidR="00AC33D8" w:rsidRPr="0073719E" w:rsidRDefault="00AC33D8" w:rsidP="00AC33D8">
            <w:pPr>
              <w:pStyle w:val="affffffffffff"/>
              <w:ind w:firstLine="0"/>
              <w:jc w:val="left"/>
              <w:rPr>
                <w:sz w:val="20"/>
                <w:szCs w:val="20"/>
                <w:highlight w:val="yellow"/>
                <w:lang w:val="ru-RU"/>
              </w:rPr>
            </w:pPr>
          </w:p>
        </w:tc>
        <w:tc>
          <w:tcPr>
            <w:tcW w:w="2126" w:type="dxa"/>
            <w:vMerge/>
            <w:shd w:val="clear" w:color="auto" w:fill="auto"/>
          </w:tcPr>
          <w:p w:rsidR="00AC33D8" w:rsidRPr="0073719E" w:rsidRDefault="00AC33D8" w:rsidP="00AC33D8">
            <w:pPr>
              <w:pStyle w:val="affffffffffff"/>
              <w:ind w:firstLine="0"/>
              <w:jc w:val="left"/>
              <w:rPr>
                <w:sz w:val="20"/>
                <w:szCs w:val="20"/>
                <w:highlight w:val="yellow"/>
                <w:lang w:val="ru-RU"/>
              </w:rPr>
            </w:pPr>
          </w:p>
        </w:tc>
        <w:tc>
          <w:tcPr>
            <w:tcW w:w="2271" w:type="dxa"/>
            <w:vMerge/>
            <w:shd w:val="clear" w:color="auto" w:fill="auto"/>
          </w:tcPr>
          <w:p w:rsidR="00AC33D8" w:rsidRPr="0073719E" w:rsidRDefault="00AC33D8" w:rsidP="00AC33D8">
            <w:pPr>
              <w:pStyle w:val="affffffffffff"/>
              <w:ind w:firstLine="0"/>
              <w:jc w:val="left"/>
              <w:rPr>
                <w:sz w:val="20"/>
                <w:szCs w:val="20"/>
                <w:lang w:val="ru-RU"/>
              </w:rPr>
            </w:pPr>
          </w:p>
        </w:tc>
        <w:tc>
          <w:tcPr>
            <w:tcW w:w="2832" w:type="dxa"/>
            <w:gridSpan w:val="2"/>
            <w:shd w:val="clear" w:color="auto" w:fill="auto"/>
          </w:tcPr>
          <w:p w:rsidR="00AC33D8" w:rsidRPr="0073719E" w:rsidRDefault="00AC33D8" w:rsidP="00AC33D8">
            <w:pPr>
              <w:pStyle w:val="affffffffffff"/>
              <w:ind w:firstLine="0"/>
              <w:jc w:val="left"/>
              <w:rPr>
                <w:sz w:val="20"/>
                <w:szCs w:val="20"/>
                <w:lang w:val="ru-RU"/>
              </w:rPr>
            </w:pPr>
            <w:r>
              <w:rPr>
                <w:sz w:val="20"/>
                <w:szCs w:val="20"/>
                <w:lang w:val="ru-RU"/>
              </w:rPr>
              <w:t>О</w:t>
            </w:r>
            <w:r w:rsidRPr="0073719E">
              <w:rPr>
                <w:sz w:val="20"/>
                <w:szCs w:val="20"/>
                <w:lang w:val="ru-RU"/>
              </w:rPr>
              <w:t>бщеобразовательные организации</w:t>
            </w:r>
          </w:p>
        </w:tc>
        <w:tc>
          <w:tcPr>
            <w:tcW w:w="850" w:type="dxa"/>
            <w:shd w:val="clear" w:color="auto" w:fill="auto"/>
          </w:tcPr>
          <w:p w:rsidR="00AC33D8" w:rsidRPr="0073719E" w:rsidRDefault="00AC33D8" w:rsidP="00AC33D8">
            <w:pPr>
              <w:pStyle w:val="affffffffffff"/>
              <w:ind w:firstLine="0"/>
              <w:jc w:val="center"/>
              <w:rPr>
                <w:sz w:val="20"/>
                <w:szCs w:val="20"/>
                <w:lang w:val="ru-RU"/>
              </w:rPr>
            </w:pPr>
            <w:r>
              <w:rPr>
                <w:sz w:val="20"/>
                <w:szCs w:val="20"/>
                <w:lang w:val="ru-RU"/>
              </w:rPr>
              <w:t>1</w:t>
            </w:r>
          </w:p>
        </w:tc>
      </w:tr>
      <w:tr w:rsidR="00AC33D8" w:rsidTr="00AC33D8">
        <w:tc>
          <w:tcPr>
            <w:tcW w:w="1550" w:type="dxa"/>
            <w:vMerge/>
            <w:shd w:val="clear" w:color="auto" w:fill="auto"/>
          </w:tcPr>
          <w:p w:rsidR="00AC33D8" w:rsidRPr="0073719E" w:rsidRDefault="00AC33D8" w:rsidP="00AC33D8">
            <w:pPr>
              <w:pStyle w:val="affffffffffff"/>
              <w:ind w:firstLine="0"/>
              <w:jc w:val="left"/>
              <w:rPr>
                <w:sz w:val="20"/>
                <w:szCs w:val="20"/>
                <w:highlight w:val="yellow"/>
                <w:lang w:val="ru-RU"/>
              </w:rPr>
            </w:pPr>
          </w:p>
        </w:tc>
        <w:tc>
          <w:tcPr>
            <w:tcW w:w="2126" w:type="dxa"/>
            <w:vMerge/>
            <w:shd w:val="clear" w:color="auto" w:fill="auto"/>
          </w:tcPr>
          <w:p w:rsidR="00AC33D8" w:rsidRPr="0073719E" w:rsidRDefault="00AC33D8" w:rsidP="00AC33D8">
            <w:pPr>
              <w:pStyle w:val="affffffffffff"/>
              <w:ind w:firstLine="0"/>
              <w:jc w:val="left"/>
              <w:rPr>
                <w:sz w:val="20"/>
                <w:szCs w:val="20"/>
                <w:highlight w:val="yellow"/>
                <w:lang w:val="ru-RU"/>
              </w:rPr>
            </w:pPr>
          </w:p>
        </w:tc>
        <w:tc>
          <w:tcPr>
            <w:tcW w:w="2271" w:type="dxa"/>
            <w:vMerge/>
            <w:shd w:val="clear" w:color="auto" w:fill="auto"/>
          </w:tcPr>
          <w:p w:rsidR="00AC33D8" w:rsidRPr="0073719E" w:rsidRDefault="00AC33D8" w:rsidP="00AC33D8">
            <w:pPr>
              <w:pStyle w:val="affffffffffff"/>
              <w:ind w:firstLine="0"/>
              <w:jc w:val="left"/>
              <w:rPr>
                <w:sz w:val="20"/>
                <w:szCs w:val="20"/>
                <w:lang w:val="ru-RU"/>
              </w:rPr>
            </w:pPr>
          </w:p>
        </w:tc>
        <w:tc>
          <w:tcPr>
            <w:tcW w:w="2832" w:type="dxa"/>
            <w:gridSpan w:val="2"/>
            <w:shd w:val="clear" w:color="auto" w:fill="auto"/>
          </w:tcPr>
          <w:p w:rsidR="00AC33D8" w:rsidRDefault="00AC33D8" w:rsidP="00AC33D8">
            <w:pPr>
              <w:pStyle w:val="affffffffffff"/>
              <w:ind w:firstLine="0"/>
              <w:jc w:val="left"/>
              <w:rPr>
                <w:sz w:val="20"/>
                <w:szCs w:val="20"/>
                <w:lang w:val="ru-RU"/>
              </w:rPr>
            </w:pPr>
            <w:r>
              <w:rPr>
                <w:sz w:val="20"/>
                <w:szCs w:val="20"/>
                <w:lang w:val="ru-RU"/>
              </w:rPr>
              <w:t>Организации дополнительного образования</w:t>
            </w:r>
          </w:p>
        </w:tc>
        <w:tc>
          <w:tcPr>
            <w:tcW w:w="850" w:type="dxa"/>
            <w:shd w:val="clear" w:color="auto" w:fill="auto"/>
          </w:tcPr>
          <w:p w:rsidR="00AC33D8" w:rsidRDefault="00AC33D8" w:rsidP="00AC33D8">
            <w:pPr>
              <w:pStyle w:val="affffffffffff"/>
              <w:ind w:firstLine="0"/>
              <w:jc w:val="center"/>
              <w:rPr>
                <w:sz w:val="20"/>
                <w:szCs w:val="20"/>
                <w:lang w:val="ru-RU"/>
              </w:rPr>
            </w:pPr>
            <w:r>
              <w:rPr>
                <w:sz w:val="20"/>
                <w:szCs w:val="20"/>
                <w:lang w:val="ru-RU"/>
              </w:rPr>
              <w:t>2</w:t>
            </w:r>
          </w:p>
        </w:tc>
      </w:tr>
      <w:tr w:rsidR="00AC33D8" w:rsidTr="00AC33D8">
        <w:tc>
          <w:tcPr>
            <w:tcW w:w="1550" w:type="dxa"/>
            <w:vMerge/>
            <w:shd w:val="clear" w:color="auto" w:fill="auto"/>
          </w:tcPr>
          <w:p w:rsidR="00AC33D8" w:rsidRPr="0073719E" w:rsidRDefault="00AC33D8" w:rsidP="00AC33D8">
            <w:pPr>
              <w:pStyle w:val="affffffffffff"/>
              <w:ind w:firstLine="0"/>
              <w:jc w:val="left"/>
              <w:rPr>
                <w:sz w:val="20"/>
                <w:szCs w:val="20"/>
                <w:highlight w:val="yellow"/>
                <w:lang w:val="ru-RU"/>
              </w:rPr>
            </w:pPr>
          </w:p>
        </w:tc>
        <w:tc>
          <w:tcPr>
            <w:tcW w:w="2126" w:type="dxa"/>
            <w:vMerge/>
            <w:shd w:val="clear" w:color="auto" w:fill="auto"/>
          </w:tcPr>
          <w:p w:rsidR="00AC33D8" w:rsidRPr="0073719E" w:rsidRDefault="00AC33D8" w:rsidP="00AC33D8">
            <w:pPr>
              <w:pStyle w:val="affffffffffff"/>
              <w:ind w:firstLine="0"/>
              <w:jc w:val="left"/>
              <w:rPr>
                <w:sz w:val="20"/>
                <w:szCs w:val="20"/>
                <w:highlight w:val="yellow"/>
                <w:lang w:val="ru-RU"/>
              </w:rPr>
            </w:pPr>
          </w:p>
        </w:tc>
        <w:tc>
          <w:tcPr>
            <w:tcW w:w="2271" w:type="dxa"/>
            <w:vMerge/>
            <w:shd w:val="clear" w:color="auto" w:fill="auto"/>
          </w:tcPr>
          <w:p w:rsidR="00AC33D8" w:rsidRPr="0073719E" w:rsidRDefault="00AC33D8" w:rsidP="00AC33D8">
            <w:pPr>
              <w:pStyle w:val="affffffffffff"/>
              <w:ind w:firstLine="0"/>
              <w:jc w:val="left"/>
              <w:rPr>
                <w:sz w:val="20"/>
                <w:szCs w:val="20"/>
                <w:lang w:val="ru-RU"/>
              </w:rPr>
            </w:pPr>
          </w:p>
        </w:tc>
        <w:tc>
          <w:tcPr>
            <w:tcW w:w="2832" w:type="dxa"/>
            <w:gridSpan w:val="2"/>
            <w:shd w:val="clear" w:color="auto" w:fill="auto"/>
          </w:tcPr>
          <w:p w:rsidR="00AC33D8" w:rsidRDefault="00AC33D8" w:rsidP="00AC33D8">
            <w:pPr>
              <w:pStyle w:val="affffffffffff"/>
              <w:ind w:firstLine="0"/>
              <w:jc w:val="left"/>
              <w:rPr>
                <w:sz w:val="20"/>
                <w:szCs w:val="20"/>
                <w:lang w:val="ru-RU"/>
              </w:rPr>
            </w:pPr>
            <w:r>
              <w:rPr>
                <w:sz w:val="20"/>
                <w:szCs w:val="20"/>
                <w:lang w:val="ru-RU"/>
              </w:rPr>
              <w:t xml:space="preserve">Организации, реализующие программы профессионального и высшего образования (в </w:t>
            </w:r>
            <w:r>
              <w:rPr>
                <w:sz w:val="20"/>
                <w:szCs w:val="20"/>
                <w:lang w:val="ru-RU"/>
              </w:rPr>
              <w:lastRenderedPageBreak/>
              <w:t>расчете на места очной формы обучения)</w:t>
            </w:r>
          </w:p>
        </w:tc>
        <w:tc>
          <w:tcPr>
            <w:tcW w:w="850" w:type="dxa"/>
            <w:shd w:val="clear" w:color="auto" w:fill="auto"/>
          </w:tcPr>
          <w:p w:rsidR="00AC33D8" w:rsidRDefault="00AC33D8" w:rsidP="00AC33D8">
            <w:pPr>
              <w:pStyle w:val="affffffffffff"/>
              <w:ind w:firstLine="0"/>
              <w:jc w:val="center"/>
              <w:rPr>
                <w:sz w:val="20"/>
                <w:szCs w:val="20"/>
                <w:lang w:val="ru-RU"/>
              </w:rPr>
            </w:pPr>
            <w:r>
              <w:rPr>
                <w:sz w:val="20"/>
                <w:szCs w:val="20"/>
                <w:lang w:val="ru-RU"/>
              </w:rPr>
              <w:lastRenderedPageBreak/>
              <w:t>2</w:t>
            </w:r>
          </w:p>
        </w:tc>
      </w:tr>
      <w:tr w:rsidR="00AC33D8" w:rsidRPr="0073719E" w:rsidTr="00AC33D8">
        <w:trPr>
          <w:trHeight w:val="218"/>
        </w:trPr>
        <w:tc>
          <w:tcPr>
            <w:tcW w:w="1550" w:type="dxa"/>
            <w:vMerge/>
            <w:shd w:val="clear" w:color="auto" w:fill="auto"/>
          </w:tcPr>
          <w:p w:rsidR="00AC33D8" w:rsidRPr="0073719E" w:rsidRDefault="00AC33D8" w:rsidP="00AC33D8">
            <w:pPr>
              <w:pStyle w:val="affffffffffff"/>
              <w:ind w:firstLine="0"/>
              <w:jc w:val="left"/>
              <w:rPr>
                <w:sz w:val="20"/>
                <w:szCs w:val="20"/>
                <w:highlight w:val="yellow"/>
                <w:lang w:val="ru-RU"/>
              </w:rPr>
            </w:pPr>
          </w:p>
        </w:tc>
        <w:tc>
          <w:tcPr>
            <w:tcW w:w="2126" w:type="dxa"/>
            <w:vMerge/>
            <w:shd w:val="clear" w:color="auto" w:fill="auto"/>
          </w:tcPr>
          <w:p w:rsidR="00AC33D8" w:rsidRPr="0073719E" w:rsidRDefault="00AC33D8" w:rsidP="00AC33D8">
            <w:pPr>
              <w:pStyle w:val="affffffffffff"/>
              <w:ind w:firstLine="0"/>
              <w:jc w:val="left"/>
              <w:rPr>
                <w:sz w:val="20"/>
                <w:szCs w:val="20"/>
                <w:highlight w:val="yellow"/>
                <w:lang w:val="ru-RU"/>
              </w:rPr>
            </w:pPr>
          </w:p>
        </w:tc>
        <w:tc>
          <w:tcPr>
            <w:tcW w:w="2271" w:type="dxa"/>
            <w:shd w:val="clear" w:color="auto" w:fill="auto"/>
          </w:tcPr>
          <w:p w:rsidR="00AC33D8" w:rsidRPr="0073719E" w:rsidRDefault="00AC33D8" w:rsidP="00AC33D8">
            <w:pPr>
              <w:pStyle w:val="affffffffffff"/>
              <w:ind w:firstLine="0"/>
              <w:jc w:val="left"/>
              <w:rPr>
                <w:sz w:val="20"/>
                <w:szCs w:val="20"/>
                <w:lang w:val="ru-RU"/>
              </w:rPr>
            </w:pPr>
            <w:r w:rsidRPr="0073719E">
              <w:rPr>
                <w:sz w:val="20"/>
                <w:szCs w:val="20"/>
                <w:lang w:val="ru-RU"/>
              </w:rPr>
              <w:t xml:space="preserve">Количество </w:t>
            </w:r>
            <w:proofErr w:type="spellStart"/>
            <w:r>
              <w:rPr>
                <w:sz w:val="20"/>
                <w:szCs w:val="20"/>
                <w:lang w:val="ru-RU"/>
              </w:rPr>
              <w:t>машино</w:t>
            </w:r>
            <w:proofErr w:type="spellEnd"/>
            <w:r>
              <w:rPr>
                <w:sz w:val="20"/>
                <w:szCs w:val="20"/>
                <w:lang w:val="ru-RU"/>
              </w:rPr>
              <w:t>-мест на 100 мест в организациях культуры</w:t>
            </w:r>
          </w:p>
        </w:tc>
        <w:tc>
          <w:tcPr>
            <w:tcW w:w="2832" w:type="dxa"/>
            <w:gridSpan w:val="2"/>
            <w:shd w:val="clear" w:color="auto" w:fill="auto"/>
          </w:tcPr>
          <w:p w:rsidR="00AC33D8" w:rsidRPr="0073719E" w:rsidRDefault="00AC33D8" w:rsidP="00AC33D8">
            <w:pPr>
              <w:pStyle w:val="affffffffffff"/>
              <w:ind w:firstLine="0"/>
              <w:jc w:val="left"/>
              <w:rPr>
                <w:sz w:val="20"/>
                <w:szCs w:val="20"/>
                <w:lang w:val="ru-RU"/>
              </w:rPr>
            </w:pPr>
            <w:r>
              <w:rPr>
                <w:sz w:val="20"/>
                <w:szCs w:val="20"/>
                <w:lang w:val="ru-RU"/>
              </w:rPr>
              <w:t>Объекты культурно-досугового (клубного типа), зрелищные организации</w:t>
            </w:r>
          </w:p>
        </w:tc>
        <w:tc>
          <w:tcPr>
            <w:tcW w:w="850" w:type="dxa"/>
            <w:shd w:val="clear" w:color="auto" w:fill="auto"/>
          </w:tcPr>
          <w:p w:rsidR="00AC33D8" w:rsidRPr="0073719E" w:rsidRDefault="00AC33D8" w:rsidP="00AC33D8">
            <w:pPr>
              <w:pStyle w:val="affffffffffff"/>
              <w:ind w:firstLine="0"/>
              <w:jc w:val="center"/>
              <w:rPr>
                <w:sz w:val="20"/>
                <w:szCs w:val="20"/>
                <w:lang w:val="ru-RU"/>
              </w:rPr>
            </w:pPr>
            <w:r>
              <w:rPr>
                <w:sz w:val="20"/>
                <w:szCs w:val="20"/>
                <w:lang w:val="ru-RU"/>
              </w:rPr>
              <w:t>4</w:t>
            </w:r>
          </w:p>
        </w:tc>
      </w:tr>
      <w:tr w:rsidR="00AC33D8" w:rsidTr="00AC33D8">
        <w:trPr>
          <w:trHeight w:val="218"/>
        </w:trPr>
        <w:tc>
          <w:tcPr>
            <w:tcW w:w="1550" w:type="dxa"/>
            <w:vMerge/>
            <w:shd w:val="clear" w:color="auto" w:fill="auto"/>
          </w:tcPr>
          <w:p w:rsidR="00AC33D8" w:rsidRPr="0073719E" w:rsidRDefault="00AC33D8" w:rsidP="00AC33D8">
            <w:pPr>
              <w:pStyle w:val="affffffffffff"/>
              <w:ind w:firstLine="0"/>
              <w:jc w:val="left"/>
              <w:rPr>
                <w:sz w:val="20"/>
                <w:szCs w:val="20"/>
                <w:highlight w:val="yellow"/>
                <w:lang w:val="ru-RU"/>
              </w:rPr>
            </w:pPr>
          </w:p>
        </w:tc>
        <w:tc>
          <w:tcPr>
            <w:tcW w:w="2126" w:type="dxa"/>
            <w:vMerge/>
            <w:shd w:val="clear" w:color="auto" w:fill="auto"/>
          </w:tcPr>
          <w:p w:rsidR="00AC33D8" w:rsidRPr="0073719E" w:rsidRDefault="00AC33D8" w:rsidP="00AC33D8">
            <w:pPr>
              <w:pStyle w:val="affffffffffff"/>
              <w:ind w:firstLine="0"/>
              <w:jc w:val="left"/>
              <w:rPr>
                <w:sz w:val="20"/>
                <w:szCs w:val="20"/>
                <w:highlight w:val="yellow"/>
                <w:lang w:val="ru-RU"/>
              </w:rPr>
            </w:pPr>
          </w:p>
        </w:tc>
        <w:tc>
          <w:tcPr>
            <w:tcW w:w="2271" w:type="dxa"/>
            <w:shd w:val="clear" w:color="auto" w:fill="auto"/>
          </w:tcPr>
          <w:p w:rsidR="00AC33D8" w:rsidRPr="0073719E" w:rsidRDefault="00AC33D8" w:rsidP="00AC33D8">
            <w:pPr>
              <w:pStyle w:val="affffffffffff"/>
              <w:ind w:firstLine="0"/>
              <w:jc w:val="left"/>
              <w:rPr>
                <w:sz w:val="20"/>
                <w:szCs w:val="20"/>
                <w:lang w:val="ru-RU"/>
              </w:rPr>
            </w:pPr>
            <w:r w:rsidRPr="0073719E">
              <w:rPr>
                <w:sz w:val="20"/>
                <w:szCs w:val="20"/>
                <w:lang w:val="ru-RU"/>
              </w:rPr>
              <w:t xml:space="preserve">Количество </w:t>
            </w:r>
            <w:proofErr w:type="spellStart"/>
            <w:r>
              <w:rPr>
                <w:sz w:val="20"/>
                <w:szCs w:val="20"/>
                <w:lang w:val="ru-RU"/>
              </w:rPr>
              <w:t>машино</w:t>
            </w:r>
            <w:proofErr w:type="spellEnd"/>
            <w:r>
              <w:rPr>
                <w:sz w:val="20"/>
                <w:szCs w:val="20"/>
                <w:lang w:val="ru-RU"/>
              </w:rPr>
              <w:t>-мест на 100 кв. м площади помещения здания</w:t>
            </w:r>
          </w:p>
        </w:tc>
        <w:tc>
          <w:tcPr>
            <w:tcW w:w="2832" w:type="dxa"/>
            <w:gridSpan w:val="2"/>
            <w:shd w:val="clear" w:color="auto" w:fill="auto"/>
          </w:tcPr>
          <w:p w:rsidR="00AC33D8" w:rsidRDefault="00AC33D8" w:rsidP="00AC33D8">
            <w:pPr>
              <w:pStyle w:val="affffffffffff"/>
              <w:ind w:firstLine="0"/>
              <w:jc w:val="left"/>
              <w:rPr>
                <w:sz w:val="20"/>
                <w:szCs w:val="20"/>
                <w:lang w:val="ru-RU"/>
              </w:rPr>
            </w:pPr>
            <w:r>
              <w:rPr>
                <w:sz w:val="20"/>
                <w:szCs w:val="20"/>
                <w:lang w:val="ru-RU"/>
              </w:rPr>
              <w:t>Объекты культурно-просветительского назначения</w:t>
            </w:r>
          </w:p>
        </w:tc>
        <w:tc>
          <w:tcPr>
            <w:tcW w:w="850" w:type="dxa"/>
            <w:shd w:val="clear" w:color="auto" w:fill="auto"/>
          </w:tcPr>
          <w:p w:rsidR="00AC33D8" w:rsidRDefault="00AC33D8" w:rsidP="00AC33D8">
            <w:pPr>
              <w:pStyle w:val="affffffffffff"/>
              <w:ind w:firstLine="0"/>
              <w:jc w:val="center"/>
              <w:rPr>
                <w:sz w:val="20"/>
                <w:szCs w:val="20"/>
                <w:lang w:val="ru-RU"/>
              </w:rPr>
            </w:pPr>
            <w:r>
              <w:rPr>
                <w:sz w:val="20"/>
                <w:szCs w:val="20"/>
                <w:lang w:val="ru-RU"/>
              </w:rPr>
              <w:t>1</w:t>
            </w:r>
          </w:p>
        </w:tc>
      </w:tr>
      <w:tr w:rsidR="00AC33D8" w:rsidTr="00AC33D8">
        <w:trPr>
          <w:trHeight w:val="218"/>
        </w:trPr>
        <w:tc>
          <w:tcPr>
            <w:tcW w:w="1550" w:type="dxa"/>
            <w:vMerge/>
            <w:shd w:val="clear" w:color="auto" w:fill="auto"/>
          </w:tcPr>
          <w:p w:rsidR="00AC33D8" w:rsidRPr="0073719E" w:rsidRDefault="00AC33D8" w:rsidP="00AC33D8">
            <w:pPr>
              <w:pStyle w:val="affffffffffff"/>
              <w:ind w:firstLine="0"/>
              <w:jc w:val="left"/>
              <w:rPr>
                <w:sz w:val="20"/>
                <w:szCs w:val="20"/>
                <w:highlight w:val="yellow"/>
                <w:lang w:val="ru-RU"/>
              </w:rPr>
            </w:pPr>
          </w:p>
        </w:tc>
        <w:tc>
          <w:tcPr>
            <w:tcW w:w="2126" w:type="dxa"/>
            <w:vMerge/>
            <w:shd w:val="clear" w:color="auto" w:fill="auto"/>
          </w:tcPr>
          <w:p w:rsidR="00AC33D8" w:rsidRPr="0073719E" w:rsidRDefault="00AC33D8" w:rsidP="00AC33D8">
            <w:pPr>
              <w:pStyle w:val="affffffffffff"/>
              <w:ind w:firstLine="0"/>
              <w:jc w:val="left"/>
              <w:rPr>
                <w:sz w:val="20"/>
                <w:szCs w:val="20"/>
                <w:highlight w:val="yellow"/>
                <w:lang w:val="ru-RU"/>
              </w:rPr>
            </w:pPr>
          </w:p>
        </w:tc>
        <w:tc>
          <w:tcPr>
            <w:tcW w:w="2271" w:type="dxa"/>
            <w:shd w:val="clear" w:color="auto" w:fill="auto"/>
          </w:tcPr>
          <w:p w:rsidR="00AC33D8" w:rsidRPr="0073719E" w:rsidRDefault="00AC33D8" w:rsidP="00AC33D8">
            <w:pPr>
              <w:pStyle w:val="affffffffffff"/>
              <w:ind w:firstLine="0"/>
              <w:jc w:val="left"/>
              <w:rPr>
                <w:sz w:val="20"/>
                <w:szCs w:val="20"/>
                <w:lang w:val="ru-RU"/>
              </w:rPr>
            </w:pPr>
            <w:r w:rsidRPr="0073719E">
              <w:rPr>
                <w:sz w:val="20"/>
                <w:szCs w:val="20"/>
                <w:lang w:val="ru-RU"/>
              </w:rPr>
              <w:t xml:space="preserve">Количество </w:t>
            </w:r>
            <w:proofErr w:type="spellStart"/>
            <w:r>
              <w:rPr>
                <w:sz w:val="20"/>
                <w:szCs w:val="20"/>
                <w:lang w:val="ru-RU"/>
              </w:rPr>
              <w:t>машино</w:t>
            </w:r>
            <w:proofErr w:type="spellEnd"/>
            <w:r>
              <w:rPr>
                <w:sz w:val="20"/>
                <w:szCs w:val="20"/>
                <w:lang w:val="ru-RU"/>
              </w:rPr>
              <w:t>-мест на 100 единовременных посетителей</w:t>
            </w:r>
          </w:p>
        </w:tc>
        <w:tc>
          <w:tcPr>
            <w:tcW w:w="2832" w:type="dxa"/>
            <w:gridSpan w:val="2"/>
            <w:shd w:val="clear" w:color="auto" w:fill="auto"/>
          </w:tcPr>
          <w:p w:rsidR="00AC33D8" w:rsidRDefault="00AC33D8" w:rsidP="00AC33D8">
            <w:pPr>
              <w:pStyle w:val="affffffffffff"/>
              <w:ind w:firstLine="0"/>
              <w:jc w:val="left"/>
              <w:rPr>
                <w:sz w:val="20"/>
                <w:szCs w:val="20"/>
                <w:lang w:val="ru-RU"/>
              </w:rPr>
            </w:pPr>
            <w:r w:rsidRPr="00A27C5B">
              <w:rPr>
                <w:sz w:val="20"/>
                <w:szCs w:val="20"/>
                <w:lang w:val="ru-RU"/>
              </w:rPr>
              <w:t>Спортивные сооружения с</w:t>
            </w:r>
            <w:r>
              <w:rPr>
                <w:sz w:val="20"/>
                <w:szCs w:val="20"/>
                <w:lang w:val="ru-RU"/>
              </w:rPr>
              <w:t xml:space="preserve"> ЕПС </w:t>
            </w:r>
            <w:r w:rsidRPr="00A27C5B">
              <w:rPr>
                <w:sz w:val="20"/>
                <w:szCs w:val="20"/>
                <w:lang w:val="ru-RU"/>
              </w:rPr>
              <w:t>более 100 человек</w:t>
            </w:r>
          </w:p>
        </w:tc>
        <w:tc>
          <w:tcPr>
            <w:tcW w:w="850" w:type="dxa"/>
            <w:shd w:val="clear" w:color="auto" w:fill="auto"/>
          </w:tcPr>
          <w:p w:rsidR="00AC33D8" w:rsidRDefault="00AC33D8" w:rsidP="00AC33D8">
            <w:pPr>
              <w:pStyle w:val="affffffffffff"/>
              <w:ind w:firstLine="0"/>
              <w:jc w:val="center"/>
              <w:rPr>
                <w:sz w:val="20"/>
                <w:szCs w:val="20"/>
                <w:lang w:val="ru-RU"/>
              </w:rPr>
            </w:pPr>
            <w:r>
              <w:rPr>
                <w:sz w:val="20"/>
                <w:szCs w:val="20"/>
                <w:lang w:val="ru-RU"/>
              </w:rPr>
              <w:t>5</w:t>
            </w:r>
          </w:p>
        </w:tc>
      </w:tr>
      <w:tr w:rsidR="00AC33D8" w:rsidTr="00AC33D8">
        <w:trPr>
          <w:trHeight w:val="218"/>
        </w:trPr>
        <w:tc>
          <w:tcPr>
            <w:tcW w:w="1550" w:type="dxa"/>
            <w:vMerge/>
            <w:shd w:val="clear" w:color="auto" w:fill="auto"/>
          </w:tcPr>
          <w:p w:rsidR="00AC33D8" w:rsidRPr="0073719E" w:rsidRDefault="00AC33D8" w:rsidP="00AC33D8">
            <w:pPr>
              <w:pStyle w:val="affffffffffff"/>
              <w:ind w:firstLine="0"/>
              <w:jc w:val="left"/>
              <w:rPr>
                <w:sz w:val="20"/>
                <w:szCs w:val="20"/>
                <w:highlight w:val="yellow"/>
                <w:lang w:val="ru-RU"/>
              </w:rPr>
            </w:pPr>
          </w:p>
        </w:tc>
        <w:tc>
          <w:tcPr>
            <w:tcW w:w="2126" w:type="dxa"/>
            <w:vMerge/>
            <w:shd w:val="clear" w:color="auto" w:fill="auto"/>
          </w:tcPr>
          <w:p w:rsidR="00AC33D8" w:rsidRPr="0073719E" w:rsidRDefault="00AC33D8" w:rsidP="00AC33D8">
            <w:pPr>
              <w:pStyle w:val="affffffffffff"/>
              <w:ind w:firstLine="0"/>
              <w:jc w:val="left"/>
              <w:rPr>
                <w:sz w:val="20"/>
                <w:szCs w:val="20"/>
                <w:highlight w:val="yellow"/>
                <w:lang w:val="ru-RU"/>
              </w:rPr>
            </w:pPr>
          </w:p>
        </w:tc>
        <w:tc>
          <w:tcPr>
            <w:tcW w:w="2271" w:type="dxa"/>
            <w:shd w:val="clear" w:color="auto" w:fill="auto"/>
          </w:tcPr>
          <w:p w:rsidR="00AC33D8" w:rsidRPr="0073719E" w:rsidRDefault="00AC33D8" w:rsidP="00AC33D8">
            <w:pPr>
              <w:pStyle w:val="affffffffffff"/>
              <w:ind w:firstLine="0"/>
              <w:jc w:val="left"/>
              <w:rPr>
                <w:sz w:val="20"/>
                <w:szCs w:val="20"/>
                <w:lang w:val="ru-RU"/>
              </w:rPr>
            </w:pPr>
            <w:r w:rsidRPr="0073719E">
              <w:rPr>
                <w:sz w:val="20"/>
                <w:szCs w:val="20"/>
                <w:lang w:val="ru-RU"/>
              </w:rPr>
              <w:t xml:space="preserve">Количество </w:t>
            </w:r>
            <w:proofErr w:type="spellStart"/>
            <w:r>
              <w:rPr>
                <w:sz w:val="20"/>
                <w:szCs w:val="20"/>
                <w:lang w:val="ru-RU"/>
              </w:rPr>
              <w:t>машино</w:t>
            </w:r>
            <w:proofErr w:type="spellEnd"/>
            <w:r>
              <w:rPr>
                <w:sz w:val="20"/>
                <w:szCs w:val="20"/>
                <w:lang w:val="ru-RU"/>
              </w:rPr>
              <w:t>-мест на 100 мест на трибунах</w:t>
            </w:r>
          </w:p>
        </w:tc>
        <w:tc>
          <w:tcPr>
            <w:tcW w:w="2832" w:type="dxa"/>
            <w:gridSpan w:val="2"/>
            <w:shd w:val="clear" w:color="auto" w:fill="auto"/>
          </w:tcPr>
          <w:p w:rsidR="00AC33D8" w:rsidRPr="00A27C5B" w:rsidRDefault="00AC33D8" w:rsidP="00AC33D8">
            <w:pPr>
              <w:pStyle w:val="affffffffffff"/>
              <w:ind w:firstLine="0"/>
              <w:jc w:val="left"/>
              <w:rPr>
                <w:sz w:val="20"/>
                <w:szCs w:val="20"/>
                <w:lang w:val="ru-RU"/>
              </w:rPr>
            </w:pPr>
            <w:r>
              <w:rPr>
                <w:sz w:val="20"/>
                <w:szCs w:val="20"/>
                <w:lang w:val="ru-RU"/>
              </w:rPr>
              <w:t>Спортивные здания и сооружения с трибунами вместимостью более 500 зрителей</w:t>
            </w:r>
          </w:p>
        </w:tc>
        <w:tc>
          <w:tcPr>
            <w:tcW w:w="850" w:type="dxa"/>
            <w:shd w:val="clear" w:color="auto" w:fill="auto"/>
          </w:tcPr>
          <w:p w:rsidR="00AC33D8" w:rsidRDefault="00AC33D8" w:rsidP="00AC33D8">
            <w:pPr>
              <w:pStyle w:val="affffffffffff"/>
              <w:ind w:firstLine="0"/>
              <w:jc w:val="center"/>
              <w:rPr>
                <w:sz w:val="20"/>
                <w:szCs w:val="20"/>
                <w:lang w:val="ru-RU"/>
              </w:rPr>
            </w:pPr>
            <w:r>
              <w:rPr>
                <w:sz w:val="20"/>
                <w:szCs w:val="20"/>
                <w:lang w:val="ru-RU"/>
              </w:rPr>
              <w:t>7</w:t>
            </w:r>
          </w:p>
        </w:tc>
      </w:tr>
      <w:tr w:rsidR="00AC33D8" w:rsidRPr="0073719E" w:rsidTr="00AC33D8">
        <w:trPr>
          <w:trHeight w:val="561"/>
        </w:trPr>
        <w:tc>
          <w:tcPr>
            <w:tcW w:w="1550" w:type="dxa"/>
            <w:vMerge/>
            <w:shd w:val="clear" w:color="auto" w:fill="auto"/>
          </w:tcPr>
          <w:p w:rsidR="00AC33D8" w:rsidRPr="0073719E" w:rsidRDefault="00AC33D8" w:rsidP="00AC33D8">
            <w:pPr>
              <w:pStyle w:val="affffffffffff"/>
              <w:ind w:firstLine="0"/>
              <w:jc w:val="left"/>
              <w:rPr>
                <w:sz w:val="20"/>
                <w:szCs w:val="20"/>
                <w:highlight w:val="yellow"/>
                <w:lang w:val="ru-RU"/>
              </w:rPr>
            </w:pPr>
          </w:p>
        </w:tc>
        <w:tc>
          <w:tcPr>
            <w:tcW w:w="2126" w:type="dxa"/>
            <w:vMerge/>
            <w:shd w:val="clear" w:color="auto" w:fill="auto"/>
          </w:tcPr>
          <w:p w:rsidR="00AC33D8" w:rsidRPr="0073719E" w:rsidRDefault="00AC33D8" w:rsidP="00AC33D8">
            <w:pPr>
              <w:pStyle w:val="affffffffffff"/>
              <w:ind w:firstLine="0"/>
              <w:jc w:val="left"/>
              <w:rPr>
                <w:sz w:val="20"/>
                <w:szCs w:val="20"/>
                <w:highlight w:val="yellow"/>
                <w:lang w:val="ru-RU"/>
              </w:rPr>
            </w:pPr>
          </w:p>
        </w:tc>
        <w:tc>
          <w:tcPr>
            <w:tcW w:w="2271" w:type="dxa"/>
            <w:vMerge w:val="restart"/>
            <w:shd w:val="clear" w:color="auto" w:fill="auto"/>
          </w:tcPr>
          <w:p w:rsidR="00AC33D8" w:rsidRPr="0073719E" w:rsidRDefault="00AC33D8" w:rsidP="00AC33D8">
            <w:pPr>
              <w:pStyle w:val="affffffffffff"/>
              <w:ind w:firstLine="0"/>
              <w:jc w:val="left"/>
              <w:rPr>
                <w:sz w:val="20"/>
                <w:szCs w:val="20"/>
                <w:lang w:val="ru-RU"/>
              </w:rPr>
            </w:pPr>
            <w:r>
              <w:rPr>
                <w:sz w:val="20"/>
                <w:szCs w:val="20"/>
                <w:lang w:val="ru-RU"/>
              </w:rPr>
              <w:t xml:space="preserve">Количество </w:t>
            </w:r>
            <w:proofErr w:type="spellStart"/>
            <w:r>
              <w:rPr>
                <w:sz w:val="20"/>
                <w:szCs w:val="20"/>
                <w:lang w:val="ru-RU"/>
              </w:rPr>
              <w:t>машино</w:t>
            </w:r>
            <w:proofErr w:type="spellEnd"/>
            <w:r>
              <w:rPr>
                <w:sz w:val="20"/>
                <w:szCs w:val="20"/>
                <w:lang w:val="ru-RU"/>
              </w:rPr>
              <w:t>-мест на 100 отдыхающих</w:t>
            </w:r>
          </w:p>
        </w:tc>
        <w:tc>
          <w:tcPr>
            <w:tcW w:w="2832" w:type="dxa"/>
            <w:gridSpan w:val="2"/>
            <w:shd w:val="clear" w:color="auto" w:fill="auto"/>
          </w:tcPr>
          <w:p w:rsidR="00AC33D8" w:rsidRPr="0073719E" w:rsidRDefault="00AC33D8" w:rsidP="00AC33D8">
            <w:pPr>
              <w:autoSpaceDE w:val="0"/>
              <w:autoSpaceDN w:val="0"/>
              <w:adjustRightInd w:val="0"/>
              <w:rPr>
                <w:sz w:val="20"/>
                <w:szCs w:val="20"/>
              </w:rPr>
            </w:pPr>
            <w:r>
              <w:rPr>
                <w:sz w:val="20"/>
                <w:szCs w:val="20"/>
              </w:rPr>
              <w:t>Дома отдыха и санатории, санатории-профилактории, базы отдыха предприятий и туристские базы, базы кратковременного отдыха</w:t>
            </w:r>
          </w:p>
        </w:tc>
        <w:tc>
          <w:tcPr>
            <w:tcW w:w="850" w:type="dxa"/>
            <w:shd w:val="clear" w:color="auto" w:fill="auto"/>
          </w:tcPr>
          <w:p w:rsidR="00AC33D8" w:rsidRPr="0073719E" w:rsidRDefault="00AC33D8" w:rsidP="00AC33D8">
            <w:pPr>
              <w:pStyle w:val="affffffffffff"/>
              <w:ind w:firstLine="0"/>
              <w:jc w:val="center"/>
              <w:rPr>
                <w:sz w:val="20"/>
                <w:szCs w:val="20"/>
                <w:lang w:val="ru-RU"/>
              </w:rPr>
            </w:pPr>
            <w:r>
              <w:rPr>
                <w:sz w:val="20"/>
                <w:szCs w:val="20"/>
                <w:lang w:val="ru-RU"/>
              </w:rPr>
              <w:t>10</w:t>
            </w:r>
          </w:p>
        </w:tc>
      </w:tr>
      <w:tr w:rsidR="00AC33D8" w:rsidTr="00AC33D8">
        <w:trPr>
          <w:trHeight w:val="50"/>
        </w:trPr>
        <w:tc>
          <w:tcPr>
            <w:tcW w:w="1550" w:type="dxa"/>
            <w:vMerge/>
            <w:shd w:val="clear" w:color="auto" w:fill="auto"/>
          </w:tcPr>
          <w:p w:rsidR="00AC33D8" w:rsidRPr="0073719E" w:rsidRDefault="00AC33D8" w:rsidP="00AC33D8">
            <w:pPr>
              <w:pStyle w:val="affffffffffff"/>
              <w:ind w:firstLine="0"/>
              <w:jc w:val="left"/>
              <w:rPr>
                <w:sz w:val="20"/>
                <w:szCs w:val="20"/>
                <w:highlight w:val="yellow"/>
                <w:lang w:val="ru-RU"/>
              </w:rPr>
            </w:pPr>
          </w:p>
        </w:tc>
        <w:tc>
          <w:tcPr>
            <w:tcW w:w="2126" w:type="dxa"/>
            <w:vMerge/>
            <w:shd w:val="clear" w:color="auto" w:fill="auto"/>
          </w:tcPr>
          <w:p w:rsidR="00AC33D8" w:rsidRPr="0073719E" w:rsidRDefault="00AC33D8" w:rsidP="00AC33D8">
            <w:pPr>
              <w:pStyle w:val="affffffffffff"/>
              <w:ind w:firstLine="0"/>
              <w:jc w:val="left"/>
              <w:rPr>
                <w:sz w:val="20"/>
                <w:szCs w:val="20"/>
                <w:highlight w:val="yellow"/>
                <w:lang w:val="ru-RU"/>
              </w:rPr>
            </w:pPr>
          </w:p>
        </w:tc>
        <w:tc>
          <w:tcPr>
            <w:tcW w:w="2271" w:type="dxa"/>
            <w:vMerge/>
            <w:shd w:val="clear" w:color="auto" w:fill="auto"/>
          </w:tcPr>
          <w:p w:rsidR="00AC33D8" w:rsidRDefault="00AC33D8" w:rsidP="00AC33D8">
            <w:pPr>
              <w:pStyle w:val="affffffffffff"/>
              <w:ind w:firstLine="0"/>
              <w:jc w:val="left"/>
              <w:rPr>
                <w:sz w:val="20"/>
                <w:szCs w:val="20"/>
                <w:lang w:val="ru-RU"/>
              </w:rPr>
            </w:pPr>
          </w:p>
        </w:tc>
        <w:tc>
          <w:tcPr>
            <w:tcW w:w="2832" w:type="dxa"/>
            <w:gridSpan w:val="2"/>
            <w:shd w:val="clear" w:color="auto" w:fill="auto"/>
          </w:tcPr>
          <w:p w:rsidR="00AC33D8" w:rsidRDefault="00AC33D8" w:rsidP="00AC33D8">
            <w:pPr>
              <w:autoSpaceDE w:val="0"/>
              <w:autoSpaceDN w:val="0"/>
              <w:adjustRightInd w:val="0"/>
              <w:rPr>
                <w:sz w:val="20"/>
                <w:szCs w:val="20"/>
              </w:rPr>
            </w:pPr>
            <w:r>
              <w:rPr>
                <w:sz w:val="20"/>
                <w:szCs w:val="20"/>
              </w:rPr>
              <w:t>Гостиницы</w:t>
            </w:r>
          </w:p>
        </w:tc>
        <w:tc>
          <w:tcPr>
            <w:tcW w:w="850" w:type="dxa"/>
            <w:shd w:val="clear" w:color="auto" w:fill="auto"/>
          </w:tcPr>
          <w:p w:rsidR="00AC33D8" w:rsidRDefault="00AC33D8" w:rsidP="00AC33D8">
            <w:pPr>
              <w:pStyle w:val="affffffffffff"/>
              <w:ind w:firstLine="0"/>
              <w:jc w:val="center"/>
              <w:rPr>
                <w:sz w:val="20"/>
                <w:szCs w:val="20"/>
                <w:lang w:val="ru-RU"/>
              </w:rPr>
            </w:pPr>
            <w:r>
              <w:rPr>
                <w:sz w:val="20"/>
                <w:szCs w:val="20"/>
                <w:lang w:val="ru-RU"/>
              </w:rPr>
              <w:t>8</w:t>
            </w:r>
          </w:p>
        </w:tc>
      </w:tr>
      <w:tr w:rsidR="00AC33D8" w:rsidRPr="0073719E" w:rsidTr="00AC33D8">
        <w:trPr>
          <w:trHeight w:val="575"/>
        </w:trPr>
        <w:tc>
          <w:tcPr>
            <w:tcW w:w="1550" w:type="dxa"/>
            <w:vMerge/>
            <w:shd w:val="clear" w:color="auto" w:fill="auto"/>
          </w:tcPr>
          <w:p w:rsidR="00AC33D8" w:rsidRPr="0073719E" w:rsidRDefault="00AC33D8" w:rsidP="00AC33D8">
            <w:pPr>
              <w:pStyle w:val="affffffffffff"/>
              <w:ind w:firstLine="0"/>
              <w:jc w:val="left"/>
              <w:rPr>
                <w:sz w:val="20"/>
                <w:szCs w:val="20"/>
                <w:highlight w:val="yellow"/>
                <w:lang w:val="ru-RU"/>
              </w:rPr>
            </w:pPr>
          </w:p>
        </w:tc>
        <w:tc>
          <w:tcPr>
            <w:tcW w:w="2126" w:type="dxa"/>
            <w:vMerge/>
            <w:shd w:val="clear" w:color="auto" w:fill="auto"/>
          </w:tcPr>
          <w:p w:rsidR="00AC33D8" w:rsidRPr="0073719E" w:rsidRDefault="00AC33D8" w:rsidP="00AC33D8">
            <w:pPr>
              <w:pStyle w:val="affffffffffff"/>
              <w:ind w:firstLine="0"/>
              <w:jc w:val="left"/>
              <w:rPr>
                <w:sz w:val="20"/>
                <w:szCs w:val="20"/>
                <w:highlight w:val="yellow"/>
                <w:lang w:val="ru-RU"/>
              </w:rPr>
            </w:pPr>
          </w:p>
        </w:tc>
        <w:tc>
          <w:tcPr>
            <w:tcW w:w="2271" w:type="dxa"/>
            <w:vMerge w:val="restart"/>
            <w:shd w:val="clear" w:color="auto" w:fill="auto"/>
          </w:tcPr>
          <w:p w:rsidR="00AC33D8" w:rsidRPr="0073719E" w:rsidRDefault="00AC33D8" w:rsidP="00AC33D8">
            <w:pPr>
              <w:pStyle w:val="affffffffffff"/>
              <w:ind w:firstLine="0"/>
              <w:jc w:val="left"/>
              <w:rPr>
                <w:sz w:val="20"/>
                <w:szCs w:val="20"/>
                <w:highlight w:val="yellow"/>
                <w:lang w:val="ru-RU"/>
              </w:rPr>
            </w:pPr>
            <w:r>
              <w:rPr>
                <w:sz w:val="20"/>
                <w:szCs w:val="20"/>
                <w:lang w:val="ru-RU"/>
              </w:rPr>
              <w:t xml:space="preserve">Количество </w:t>
            </w:r>
            <w:proofErr w:type="spellStart"/>
            <w:r>
              <w:rPr>
                <w:sz w:val="20"/>
                <w:szCs w:val="20"/>
                <w:lang w:val="ru-RU"/>
              </w:rPr>
              <w:t>машино</w:t>
            </w:r>
            <w:proofErr w:type="spellEnd"/>
            <w:r>
              <w:rPr>
                <w:sz w:val="20"/>
                <w:szCs w:val="20"/>
                <w:lang w:val="ru-RU"/>
              </w:rPr>
              <w:t>-мест на1 га территории</w:t>
            </w:r>
          </w:p>
        </w:tc>
        <w:tc>
          <w:tcPr>
            <w:tcW w:w="2832" w:type="dxa"/>
            <w:gridSpan w:val="2"/>
            <w:shd w:val="clear" w:color="auto" w:fill="auto"/>
          </w:tcPr>
          <w:p w:rsidR="00AC33D8" w:rsidRPr="0073719E" w:rsidRDefault="00AC33D8" w:rsidP="00AC33D8">
            <w:pPr>
              <w:autoSpaceDE w:val="0"/>
              <w:autoSpaceDN w:val="0"/>
              <w:adjustRightInd w:val="0"/>
              <w:rPr>
                <w:sz w:val="20"/>
                <w:szCs w:val="20"/>
                <w:highlight w:val="yellow"/>
              </w:rPr>
            </w:pPr>
            <w:r>
              <w:rPr>
                <w:sz w:val="20"/>
                <w:szCs w:val="20"/>
              </w:rPr>
              <w:t>Парки культуры и отдыха, тематические парки, благоустроенные пляжи, места массовой околоводной рекреации</w:t>
            </w:r>
          </w:p>
        </w:tc>
        <w:tc>
          <w:tcPr>
            <w:tcW w:w="850" w:type="dxa"/>
            <w:shd w:val="clear" w:color="auto" w:fill="auto"/>
          </w:tcPr>
          <w:p w:rsidR="00AC33D8" w:rsidRPr="0073719E" w:rsidRDefault="00AC33D8" w:rsidP="00AC33D8">
            <w:pPr>
              <w:pStyle w:val="affffffffffff"/>
              <w:ind w:firstLine="0"/>
              <w:jc w:val="center"/>
              <w:rPr>
                <w:sz w:val="20"/>
                <w:szCs w:val="20"/>
                <w:lang w:val="ru-RU"/>
              </w:rPr>
            </w:pPr>
            <w:r>
              <w:rPr>
                <w:sz w:val="20"/>
                <w:szCs w:val="20"/>
                <w:lang w:val="ru-RU"/>
              </w:rPr>
              <w:t>3</w:t>
            </w:r>
          </w:p>
        </w:tc>
      </w:tr>
      <w:tr w:rsidR="00AC33D8" w:rsidTr="00AC33D8">
        <w:trPr>
          <w:trHeight w:val="50"/>
        </w:trPr>
        <w:tc>
          <w:tcPr>
            <w:tcW w:w="1550" w:type="dxa"/>
            <w:vMerge/>
            <w:shd w:val="clear" w:color="auto" w:fill="auto"/>
          </w:tcPr>
          <w:p w:rsidR="00AC33D8" w:rsidRPr="0073719E" w:rsidRDefault="00AC33D8" w:rsidP="00AC33D8">
            <w:pPr>
              <w:pStyle w:val="affffffffffff"/>
              <w:ind w:firstLine="0"/>
              <w:jc w:val="left"/>
              <w:rPr>
                <w:sz w:val="20"/>
                <w:szCs w:val="20"/>
                <w:highlight w:val="yellow"/>
                <w:lang w:val="ru-RU"/>
              </w:rPr>
            </w:pPr>
          </w:p>
        </w:tc>
        <w:tc>
          <w:tcPr>
            <w:tcW w:w="2126" w:type="dxa"/>
            <w:vMerge/>
            <w:shd w:val="clear" w:color="auto" w:fill="auto"/>
          </w:tcPr>
          <w:p w:rsidR="00AC33D8" w:rsidRPr="0073719E" w:rsidRDefault="00AC33D8" w:rsidP="00AC33D8">
            <w:pPr>
              <w:pStyle w:val="affffffffffff"/>
              <w:ind w:firstLine="0"/>
              <w:jc w:val="left"/>
              <w:rPr>
                <w:sz w:val="20"/>
                <w:szCs w:val="20"/>
                <w:highlight w:val="yellow"/>
                <w:lang w:val="ru-RU"/>
              </w:rPr>
            </w:pPr>
          </w:p>
        </w:tc>
        <w:tc>
          <w:tcPr>
            <w:tcW w:w="2271" w:type="dxa"/>
            <w:vMerge/>
            <w:shd w:val="clear" w:color="auto" w:fill="auto"/>
          </w:tcPr>
          <w:p w:rsidR="00AC33D8" w:rsidRDefault="00AC33D8" w:rsidP="00AC33D8">
            <w:pPr>
              <w:pStyle w:val="affffffffffff"/>
              <w:ind w:firstLine="0"/>
              <w:jc w:val="left"/>
              <w:rPr>
                <w:sz w:val="20"/>
                <w:szCs w:val="20"/>
                <w:lang w:val="ru-RU"/>
              </w:rPr>
            </w:pPr>
          </w:p>
        </w:tc>
        <w:tc>
          <w:tcPr>
            <w:tcW w:w="2832" w:type="dxa"/>
            <w:gridSpan w:val="2"/>
            <w:shd w:val="clear" w:color="auto" w:fill="auto"/>
          </w:tcPr>
          <w:p w:rsidR="00AC33D8" w:rsidRDefault="00AC33D8" w:rsidP="00AC33D8">
            <w:pPr>
              <w:autoSpaceDE w:val="0"/>
              <w:autoSpaceDN w:val="0"/>
              <w:adjustRightInd w:val="0"/>
              <w:rPr>
                <w:sz w:val="20"/>
                <w:szCs w:val="20"/>
              </w:rPr>
            </w:pPr>
            <w:r>
              <w:rPr>
                <w:sz w:val="20"/>
                <w:szCs w:val="20"/>
              </w:rPr>
              <w:t>Кладбища</w:t>
            </w:r>
          </w:p>
        </w:tc>
        <w:tc>
          <w:tcPr>
            <w:tcW w:w="850" w:type="dxa"/>
            <w:shd w:val="clear" w:color="auto" w:fill="auto"/>
          </w:tcPr>
          <w:p w:rsidR="00AC33D8" w:rsidRDefault="00AC33D8" w:rsidP="00AC33D8">
            <w:pPr>
              <w:pStyle w:val="affffffffffff"/>
              <w:ind w:firstLine="0"/>
              <w:jc w:val="center"/>
              <w:rPr>
                <w:sz w:val="20"/>
                <w:szCs w:val="20"/>
                <w:lang w:val="ru-RU"/>
              </w:rPr>
            </w:pPr>
            <w:r>
              <w:rPr>
                <w:sz w:val="20"/>
                <w:szCs w:val="20"/>
                <w:lang w:val="ru-RU"/>
              </w:rPr>
              <w:t>0,6</w:t>
            </w:r>
          </w:p>
        </w:tc>
      </w:tr>
      <w:tr w:rsidR="00AC33D8" w:rsidTr="00AC33D8">
        <w:trPr>
          <w:trHeight w:val="575"/>
        </w:trPr>
        <w:tc>
          <w:tcPr>
            <w:tcW w:w="1550" w:type="dxa"/>
            <w:vMerge/>
            <w:shd w:val="clear" w:color="auto" w:fill="auto"/>
          </w:tcPr>
          <w:p w:rsidR="00AC33D8" w:rsidRPr="0073719E" w:rsidRDefault="00AC33D8" w:rsidP="00AC33D8">
            <w:pPr>
              <w:pStyle w:val="affffffffffff"/>
              <w:ind w:firstLine="0"/>
              <w:jc w:val="left"/>
              <w:rPr>
                <w:sz w:val="20"/>
                <w:szCs w:val="20"/>
                <w:highlight w:val="yellow"/>
                <w:lang w:val="ru-RU"/>
              </w:rPr>
            </w:pPr>
          </w:p>
        </w:tc>
        <w:tc>
          <w:tcPr>
            <w:tcW w:w="2126" w:type="dxa"/>
            <w:vMerge/>
            <w:shd w:val="clear" w:color="auto" w:fill="auto"/>
          </w:tcPr>
          <w:p w:rsidR="00AC33D8" w:rsidRPr="0073719E" w:rsidRDefault="00AC33D8" w:rsidP="00AC33D8">
            <w:pPr>
              <w:pStyle w:val="affffffffffff"/>
              <w:ind w:firstLine="0"/>
              <w:jc w:val="left"/>
              <w:rPr>
                <w:sz w:val="20"/>
                <w:szCs w:val="20"/>
                <w:highlight w:val="yellow"/>
                <w:lang w:val="ru-RU"/>
              </w:rPr>
            </w:pPr>
          </w:p>
        </w:tc>
        <w:tc>
          <w:tcPr>
            <w:tcW w:w="2271" w:type="dxa"/>
            <w:shd w:val="clear" w:color="auto" w:fill="auto"/>
          </w:tcPr>
          <w:p w:rsidR="00AC33D8" w:rsidRDefault="00AC33D8" w:rsidP="00AC33D8">
            <w:pPr>
              <w:pStyle w:val="affffffffffff"/>
              <w:ind w:firstLine="0"/>
              <w:jc w:val="left"/>
              <w:rPr>
                <w:sz w:val="20"/>
                <w:szCs w:val="20"/>
                <w:lang w:val="ru-RU"/>
              </w:rPr>
            </w:pPr>
            <w:r>
              <w:rPr>
                <w:sz w:val="20"/>
                <w:szCs w:val="20"/>
                <w:lang w:val="ru-RU"/>
              </w:rPr>
              <w:t xml:space="preserve">Количество </w:t>
            </w:r>
            <w:proofErr w:type="spellStart"/>
            <w:r>
              <w:rPr>
                <w:sz w:val="20"/>
                <w:szCs w:val="20"/>
                <w:lang w:val="ru-RU"/>
              </w:rPr>
              <w:t>машино</w:t>
            </w:r>
            <w:proofErr w:type="spellEnd"/>
            <w:r>
              <w:rPr>
                <w:sz w:val="20"/>
                <w:szCs w:val="20"/>
                <w:lang w:val="ru-RU"/>
              </w:rPr>
              <w:t>-мест на 50 кв. м площади помещений здания</w:t>
            </w:r>
          </w:p>
        </w:tc>
        <w:tc>
          <w:tcPr>
            <w:tcW w:w="2832" w:type="dxa"/>
            <w:gridSpan w:val="2"/>
            <w:shd w:val="clear" w:color="auto" w:fill="auto"/>
          </w:tcPr>
          <w:p w:rsidR="00AC33D8" w:rsidRDefault="00AC33D8" w:rsidP="00AC33D8">
            <w:pPr>
              <w:autoSpaceDE w:val="0"/>
              <w:autoSpaceDN w:val="0"/>
              <w:adjustRightInd w:val="0"/>
              <w:rPr>
                <w:sz w:val="20"/>
                <w:szCs w:val="20"/>
              </w:rPr>
            </w:pPr>
            <w:r>
              <w:rPr>
                <w:sz w:val="20"/>
                <w:szCs w:val="20"/>
              </w:rPr>
              <w:t>Предприятия общественного питания</w:t>
            </w:r>
          </w:p>
        </w:tc>
        <w:tc>
          <w:tcPr>
            <w:tcW w:w="850" w:type="dxa"/>
            <w:shd w:val="clear" w:color="auto" w:fill="auto"/>
          </w:tcPr>
          <w:p w:rsidR="00AC33D8" w:rsidRDefault="00AC33D8" w:rsidP="00AC33D8">
            <w:pPr>
              <w:pStyle w:val="affffffffffff"/>
              <w:ind w:firstLine="0"/>
              <w:jc w:val="center"/>
              <w:rPr>
                <w:sz w:val="20"/>
                <w:szCs w:val="20"/>
                <w:lang w:val="ru-RU"/>
              </w:rPr>
            </w:pPr>
            <w:r>
              <w:rPr>
                <w:sz w:val="20"/>
                <w:szCs w:val="20"/>
                <w:lang w:val="ru-RU"/>
              </w:rPr>
              <w:t>4</w:t>
            </w:r>
          </w:p>
        </w:tc>
      </w:tr>
      <w:tr w:rsidR="00AC33D8" w:rsidTr="00AC33D8">
        <w:trPr>
          <w:trHeight w:val="575"/>
        </w:trPr>
        <w:tc>
          <w:tcPr>
            <w:tcW w:w="1550" w:type="dxa"/>
            <w:vMerge/>
            <w:shd w:val="clear" w:color="auto" w:fill="auto"/>
          </w:tcPr>
          <w:p w:rsidR="00AC33D8" w:rsidRPr="0073719E" w:rsidRDefault="00AC33D8" w:rsidP="00AC33D8">
            <w:pPr>
              <w:pStyle w:val="affffffffffff"/>
              <w:ind w:firstLine="0"/>
              <w:jc w:val="left"/>
              <w:rPr>
                <w:sz w:val="20"/>
                <w:szCs w:val="20"/>
                <w:highlight w:val="yellow"/>
                <w:lang w:val="ru-RU"/>
              </w:rPr>
            </w:pPr>
          </w:p>
        </w:tc>
        <w:tc>
          <w:tcPr>
            <w:tcW w:w="2126" w:type="dxa"/>
            <w:vMerge/>
            <w:shd w:val="clear" w:color="auto" w:fill="auto"/>
          </w:tcPr>
          <w:p w:rsidR="00AC33D8" w:rsidRPr="0073719E" w:rsidRDefault="00AC33D8" w:rsidP="00AC33D8">
            <w:pPr>
              <w:pStyle w:val="affffffffffff"/>
              <w:ind w:firstLine="0"/>
              <w:jc w:val="left"/>
              <w:rPr>
                <w:sz w:val="20"/>
                <w:szCs w:val="20"/>
                <w:highlight w:val="yellow"/>
                <w:lang w:val="ru-RU"/>
              </w:rPr>
            </w:pPr>
          </w:p>
        </w:tc>
        <w:tc>
          <w:tcPr>
            <w:tcW w:w="2271" w:type="dxa"/>
            <w:vMerge w:val="restart"/>
            <w:shd w:val="clear" w:color="auto" w:fill="auto"/>
          </w:tcPr>
          <w:p w:rsidR="00AC33D8" w:rsidRDefault="00AC33D8" w:rsidP="00AC33D8">
            <w:pPr>
              <w:pStyle w:val="affffffffffff"/>
              <w:ind w:firstLine="0"/>
              <w:jc w:val="left"/>
              <w:rPr>
                <w:sz w:val="20"/>
                <w:szCs w:val="20"/>
                <w:lang w:val="ru-RU"/>
              </w:rPr>
            </w:pPr>
            <w:r>
              <w:rPr>
                <w:sz w:val="20"/>
                <w:szCs w:val="20"/>
                <w:lang w:val="ru-RU"/>
              </w:rPr>
              <w:t xml:space="preserve">Количество </w:t>
            </w:r>
            <w:proofErr w:type="spellStart"/>
            <w:r>
              <w:rPr>
                <w:sz w:val="20"/>
                <w:szCs w:val="20"/>
                <w:lang w:val="ru-RU"/>
              </w:rPr>
              <w:t>машино</w:t>
            </w:r>
            <w:proofErr w:type="spellEnd"/>
            <w:r>
              <w:rPr>
                <w:sz w:val="20"/>
                <w:szCs w:val="20"/>
                <w:lang w:val="ru-RU"/>
              </w:rPr>
              <w:t>-мест на 100 кв. м площади помещений здания</w:t>
            </w:r>
          </w:p>
        </w:tc>
        <w:tc>
          <w:tcPr>
            <w:tcW w:w="2832" w:type="dxa"/>
            <w:gridSpan w:val="2"/>
            <w:shd w:val="clear" w:color="auto" w:fill="auto"/>
          </w:tcPr>
          <w:p w:rsidR="00AC33D8" w:rsidRDefault="00AC33D8" w:rsidP="00AC33D8">
            <w:pPr>
              <w:autoSpaceDE w:val="0"/>
              <w:autoSpaceDN w:val="0"/>
              <w:adjustRightInd w:val="0"/>
              <w:rPr>
                <w:sz w:val="20"/>
                <w:szCs w:val="20"/>
              </w:rPr>
            </w:pPr>
            <w:r>
              <w:rPr>
                <w:sz w:val="20"/>
                <w:szCs w:val="20"/>
              </w:rPr>
              <w:t>Предприятия коммунально-бытового обслуживания</w:t>
            </w:r>
          </w:p>
        </w:tc>
        <w:tc>
          <w:tcPr>
            <w:tcW w:w="850" w:type="dxa"/>
            <w:shd w:val="clear" w:color="auto" w:fill="auto"/>
          </w:tcPr>
          <w:p w:rsidR="00AC33D8" w:rsidRDefault="00AC33D8" w:rsidP="00AC33D8">
            <w:pPr>
              <w:pStyle w:val="affffffffffff"/>
              <w:ind w:firstLine="0"/>
              <w:jc w:val="center"/>
              <w:rPr>
                <w:sz w:val="20"/>
                <w:szCs w:val="20"/>
                <w:lang w:val="ru-RU"/>
              </w:rPr>
            </w:pPr>
            <w:r>
              <w:rPr>
                <w:sz w:val="20"/>
                <w:szCs w:val="20"/>
                <w:lang w:val="ru-RU"/>
              </w:rPr>
              <w:t>4</w:t>
            </w:r>
          </w:p>
        </w:tc>
      </w:tr>
      <w:tr w:rsidR="00AC33D8" w:rsidTr="00AC33D8">
        <w:trPr>
          <w:trHeight w:val="575"/>
        </w:trPr>
        <w:tc>
          <w:tcPr>
            <w:tcW w:w="1550" w:type="dxa"/>
            <w:vMerge/>
            <w:shd w:val="clear" w:color="auto" w:fill="auto"/>
          </w:tcPr>
          <w:p w:rsidR="00AC33D8" w:rsidRPr="0073719E" w:rsidRDefault="00AC33D8" w:rsidP="00AC33D8">
            <w:pPr>
              <w:pStyle w:val="affffffffffff"/>
              <w:ind w:firstLine="0"/>
              <w:jc w:val="left"/>
              <w:rPr>
                <w:sz w:val="20"/>
                <w:szCs w:val="20"/>
                <w:highlight w:val="yellow"/>
                <w:lang w:val="ru-RU"/>
              </w:rPr>
            </w:pPr>
          </w:p>
        </w:tc>
        <w:tc>
          <w:tcPr>
            <w:tcW w:w="2126" w:type="dxa"/>
            <w:vMerge/>
            <w:shd w:val="clear" w:color="auto" w:fill="auto"/>
          </w:tcPr>
          <w:p w:rsidR="00AC33D8" w:rsidRPr="0073719E" w:rsidRDefault="00AC33D8" w:rsidP="00AC33D8">
            <w:pPr>
              <w:pStyle w:val="affffffffffff"/>
              <w:ind w:firstLine="0"/>
              <w:jc w:val="left"/>
              <w:rPr>
                <w:sz w:val="20"/>
                <w:szCs w:val="20"/>
                <w:highlight w:val="yellow"/>
                <w:lang w:val="ru-RU"/>
              </w:rPr>
            </w:pPr>
          </w:p>
        </w:tc>
        <w:tc>
          <w:tcPr>
            <w:tcW w:w="2271" w:type="dxa"/>
            <w:vMerge/>
            <w:shd w:val="clear" w:color="auto" w:fill="auto"/>
          </w:tcPr>
          <w:p w:rsidR="00AC33D8" w:rsidRDefault="00AC33D8" w:rsidP="00AC33D8">
            <w:pPr>
              <w:pStyle w:val="affffffffffff"/>
              <w:ind w:firstLine="0"/>
              <w:jc w:val="left"/>
              <w:rPr>
                <w:sz w:val="20"/>
                <w:szCs w:val="20"/>
                <w:lang w:val="ru-RU"/>
              </w:rPr>
            </w:pPr>
          </w:p>
        </w:tc>
        <w:tc>
          <w:tcPr>
            <w:tcW w:w="2832" w:type="dxa"/>
            <w:gridSpan w:val="2"/>
            <w:shd w:val="clear" w:color="auto" w:fill="auto"/>
          </w:tcPr>
          <w:p w:rsidR="00AC33D8" w:rsidRDefault="00AC33D8" w:rsidP="00AC33D8">
            <w:pPr>
              <w:autoSpaceDE w:val="0"/>
              <w:autoSpaceDN w:val="0"/>
              <w:adjustRightInd w:val="0"/>
              <w:rPr>
                <w:sz w:val="20"/>
                <w:szCs w:val="20"/>
              </w:rPr>
            </w:pPr>
            <w:r w:rsidRPr="00A27C5B">
              <w:rPr>
                <w:sz w:val="20"/>
                <w:szCs w:val="20"/>
              </w:rPr>
              <w:t>Торговые и торгово-развлекательные объекты до 200 кв. м общей площади</w:t>
            </w:r>
          </w:p>
        </w:tc>
        <w:tc>
          <w:tcPr>
            <w:tcW w:w="850" w:type="dxa"/>
            <w:shd w:val="clear" w:color="auto" w:fill="auto"/>
          </w:tcPr>
          <w:p w:rsidR="00AC33D8" w:rsidRDefault="00AC33D8" w:rsidP="00AC33D8">
            <w:pPr>
              <w:pStyle w:val="affffffffffff"/>
              <w:ind w:firstLine="0"/>
              <w:jc w:val="center"/>
              <w:rPr>
                <w:sz w:val="20"/>
                <w:szCs w:val="20"/>
                <w:lang w:val="ru-RU"/>
              </w:rPr>
            </w:pPr>
            <w:r>
              <w:rPr>
                <w:sz w:val="20"/>
                <w:szCs w:val="20"/>
                <w:lang w:val="ru-RU"/>
              </w:rPr>
              <w:t>4</w:t>
            </w:r>
          </w:p>
        </w:tc>
      </w:tr>
      <w:tr w:rsidR="00AC33D8" w:rsidTr="00AC33D8">
        <w:trPr>
          <w:trHeight w:val="575"/>
        </w:trPr>
        <w:tc>
          <w:tcPr>
            <w:tcW w:w="1550" w:type="dxa"/>
            <w:vMerge/>
            <w:shd w:val="clear" w:color="auto" w:fill="auto"/>
          </w:tcPr>
          <w:p w:rsidR="00AC33D8" w:rsidRPr="0073719E" w:rsidRDefault="00AC33D8" w:rsidP="00AC33D8">
            <w:pPr>
              <w:pStyle w:val="affffffffffff"/>
              <w:ind w:firstLine="0"/>
              <w:jc w:val="left"/>
              <w:rPr>
                <w:sz w:val="20"/>
                <w:szCs w:val="20"/>
                <w:highlight w:val="yellow"/>
                <w:lang w:val="ru-RU"/>
              </w:rPr>
            </w:pPr>
          </w:p>
        </w:tc>
        <w:tc>
          <w:tcPr>
            <w:tcW w:w="2126" w:type="dxa"/>
            <w:vMerge/>
            <w:shd w:val="clear" w:color="auto" w:fill="auto"/>
          </w:tcPr>
          <w:p w:rsidR="00AC33D8" w:rsidRPr="0073719E" w:rsidRDefault="00AC33D8" w:rsidP="00AC33D8">
            <w:pPr>
              <w:pStyle w:val="affffffffffff"/>
              <w:ind w:firstLine="0"/>
              <w:jc w:val="left"/>
              <w:rPr>
                <w:sz w:val="20"/>
                <w:szCs w:val="20"/>
                <w:highlight w:val="yellow"/>
                <w:lang w:val="ru-RU"/>
              </w:rPr>
            </w:pPr>
          </w:p>
        </w:tc>
        <w:tc>
          <w:tcPr>
            <w:tcW w:w="2271" w:type="dxa"/>
            <w:vMerge/>
            <w:shd w:val="clear" w:color="auto" w:fill="auto"/>
          </w:tcPr>
          <w:p w:rsidR="00AC33D8" w:rsidRDefault="00AC33D8" w:rsidP="00AC33D8">
            <w:pPr>
              <w:pStyle w:val="affffffffffff"/>
              <w:ind w:firstLine="0"/>
              <w:jc w:val="left"/>
              <w:rPr>
                <w:sz w:val="20"/>
                <w:szCs w:val="20"/>
                <w:lang w:val="ru-RU"/>
              </w:rPr>
            </w:pPr>
          </w:p>
        </w:tc>
        <w:tc>
          <w:tcPr>
            <w:tcW w:w="2832" w:type="dxa"/>
            <w:gridSpan w:val="2"/>
            <w:shd w:val="clear" w:color="auto" w:fill="auto"/>
          </w:tcPr>
          <w:p w:rsidR="00AC33D8" w:rsidRPr="00A27C5B" w:rsidRDefault="00AC33D8" w:rsidP="00AC33D8">
            <w:pPr>
              <w:autoSpaceDE w:val="0"/>
              <w:autoSpaceDN w:val="0"/>
              <w:adjustRightInd w:val="0"/>
              <w:rPr>
                <w:sz w:val="20"/>
                <w:szCs w:val="20"/>
              </w:rPr>
            </w:pPr>
            <w:r w:rsidRPr="00A27C5B">
              <w:rPr>
                <w:sz w:val="20"/>
                <w:szCs w:val="20"/>
              </w:rPr>
              <w:t xml:space="preserve">Торговые и торгово-развлекательные объекты </w:t>
            </w:r>
            <w:r>
              <w:rPr>
                <w:sz w:val="20"/>
                <w:szCs w:val="20"/>
              </w:rPr>
              <w:t>более</w:t>
            </w:r>
            <w:r w:rsidRPr="00A27C5B">
              <w:rPr>
                <w:sz w:val="20"/>
                <w:szCs w:val="20"/>
              </w:rPr>
              <w:t xml:space="preserve"> 200 кв. м общей площади</w:t>
            </w:r>
          </w:p>
        </w:tc>
        <w:tc>
          <w:tcPr>
            <w:tcW w:w="850" w:type="dxa"/>
            <w:shd w:val="clear" w:color="auto" w:fill="auto"/>
          </w:tcPr>
          <w:p w:rsidR="00AC33D8" w:rsidRDefault="00AC33D8" w:rsidP="00AC33D8">
            <w:pPr>
              <w:pStyle w:val="affffffffffff"/>
              <w:ind w:firstLine="0"/>
              <w:jc w:val="center"/>
              <w:rPr>
                <w:sz w:val="20"/>
                <w:szCs w:val="20"/>
                <w:lang w:val="ru-RU"/>
              </w:rPr>
            </w:pPr>
            <w:r>
              <w:rPr>
                <w:sz w:val="20"/>
                <w:szCs w:val="20"/>
                <w:lang w:val="ru-RU"/>
              </w:rPr>
              <w:t>3</w:t>
            </w:r>
          </w:p>
        </w:tc>
      </w:tr>
      <w:tr w:rsidR="00AC33D8" w:rsidTr="00AC33D8">
        <w:trPr>
          <w:trHeight w:val="575"/>
        </w:trPr>
        <w:tc>
          <w:tcPr>
            <w:tcW w:w="1550" w:type="dxa"/>
            <w:vMerge/>
            <w:shd w:val="clear" w:color="auto" w:fill="auto"/>
          </w:tcPr>
          <w:p w:rsidR="00AC33D8" w:rsidRPr="0073719E" w:rsidRDefault="00AC33D8" w:rsidP="00AC33D8">
            <w:pPr>
              <w:pStyle w:val="affffffffffff"/>
              <w:ind w:firstLine="0"/>
              <w:jc w:val="left"/>
              <w:rPr>
                <w:sz w:val="20"/>
                <w:szCs w:val="20"/>
                <w:highlight w:val="yellow"/>
                <w:lang w:val="ru-RU"/>
              </w:rPr>
            </w:pPr>
          </w:p>
        </w:tc>
        <w:tc>
          <w:tcPr>
            <w:tcW w:w="2126" w:type="dxa"/>
            <w:vMerge/>
            <w:shd w:val="clear" w:color="auto" w:fill="auto"/>
          </w:tcPr>
          <w:p w:rsidR="00AC33D8" w:rsidRPr="0073719E" w:rsidRDefault="00AC33D8" w:rsidP="00AC33D8">
            <w:pPr>
              <w:pStyle w:val="affffffffffff"/>
              <w:ind w:firstLine="0"/>
              <w:jc w:val="left"/>
              <w:rPr>
                <w:sz w:val="20"/>
                <w:szCs w:val="20"/>
                <w:highlight w:val="yellow"/>
                <w:lang w:val="ru-RU"/>
              </w:rPr>
            </w:pPr>
          </w:p>
        </w:tc>
        <w:tc>
          <w:tcPr>
            <w:tcW w:w="2271" w:type="dxa"/>
            <w:vMerge/>
            <w:shd w:val="clear" w:color="auto" w:fill="auto"/>
          </w:tcPr>
          <w:p w:rsidR="00AC33D8" w:rsidRDefault="00AC33D8" w:rsidP="00AC33D8">
            <w:pPr>
              <w:pStyle w:val="affffffffffff"/>
              <w:ind w:firstLine="0"/>
              <w:jc w:val="left"/>
              <w:rPr>
                <w:sz w:val="20"/>
                <w:szCs w:val="20"/>
                <w:lang w:val="ru-RU"/>
              </w:rPr>
            </w:pPr>
          </w:p>
        </w:tc>
        <w:tc>
          <w:tcPr>
            <w:tcW w:w="2832" w:type="dxa"/>
            <w:gridSpan w:val="2"/>
            <w:shd w:val="clear" w:color="auto" w:fill="auto"/>
          </w:tcPr>
          <w:p w:rsidR="00AC33D8" w:rsidRPr="00A27C5B" w:rsidRDefault="00AC33D8" w:rsidP="00AC33D8">
            <w:pPr>
              <w:autoSpaceDE w:val="0"/>
              <w:autoSpaceDN w:val="0"/>
              <w:adjustRightInd w:val="0"/>
              <w:rPr>
                <w:sz w:val="20"/>
                <w:szCs w:val="20"/>
              </w:rPr>
            </w:pPr>
            <w:r w:rsidRPr="009B18EA">
              <w:rPr>
                <w:sz w:val="20"/>
                <w:szCs w:val="20"/>
              </w:rPr>
              <w:t>Административные и офисные объекты и иные объекты без конкретного функционального назначения</w:t>
            </w:r>
          </w:p>
        </w:tc>
        <w:tc>
          <w:tcPr>
            <w:tcW w:w="850" w:type="dxa"/>
            <w:shd w:val="clear" w:color="auto" w:fill="auto"/>
          </w:tcPr>
          <w:p w:rsidR="00AC33D8" w:rsidRDefault="00AC33D8" w:rsidP="00AC33D8">
            <w:pPr>
              <w:pStyle w:val="affffffffffff"/>
              <w:ind w:firstLine="0"/>
              <w:jc w:val="center"/>
              <w:rPr>
                <w:sz w:val="20"/>
                <w:szCs w:val="20"/>
                <w:lang w:val="ru-RU"/>
              </w:rPr>
            </w:pPr>
            <w:r>
              <w:rPr>
                <w:sz w:val="20"/>
                <w:szCs w:val="20"/>
                <w:lang w:val="ru-RU"/>
              </w:rPr>
              <w:t>2</w:t>
            </w:r>
          </w:p>
        </w:tc>
      </w:tr>
      <w:tr w:rsidR="00AC33D8" w:rsidTr="00AC33D8">
        <w:trPr>
          <w:trHeight w:val="575"/>
        </w:trPr>
        <w:tc>
          <w:tcPr>
            <w:tcW w:w="1550" w:type="dxa"/>
            <w:vMerge/>
            <w:shd w:val="clear" w:color="auto" w:fill="auto"/>
          </w:tcPr>
          <w:p w:rsidR="00AC33D8" w:rsidRPr="0073719E" w:rsidRDefault="00AC33D8" w:rsidP="00AC33D8">
            <w:pPr>
              <w:pStyle w:val="affffffffffff"/>
              <w:ind w:firstLine="0"/>
              <w:jc w:val="left"/>
              <w:rPr>
                <w:sz w:val="20"/>
                <w:szCs w:val="20"/>
                <w:highlight w:val="yellow"/>
                <w:lang w:val="ru-RU"/>
              </w:rPr>
            </w:pPr>
          </w:p>
        </w:tc>
        <w:tc>
          <w:tcPr>
            <w:tcW w:w="2126" w:type="dxa"/>
            <w:vMerge/>
            <w:shd w:val="clear" w:color="auto" w:fill="auto"/>
          </w:tcPr>
          <w:p w:rsidR="00AC33D8" w:rsidRPr="0073719E" w:rsidRDefault="00AC33D8" w:rsidP="00AC33D8">
            <w:pPr>
              <w:pStyle w:val="affffffffffff"/>
              <w:ind w:firstLine="0"/>
              <w:jc w:val="left"/>
              <w:rPr>
                <w:sz w:val="20"/>
                <w:szCs w:val="20"/>
                <w:highlight w:val="yellow"/>
                <w:lang w:val="ru-RU"/>
              </w:rPr>
            </w:pPr>
          </w:p>
        </w:tc>
        <w:tc>
          <w:tcPr>
            <w:tcW w:w="2271" w:type="dxa"/>
            <w:shd w:val="clear" w:color="auto" w:fill="auto"/>
          </w:tcPr>
          <w:p w:rsidR="00AC33D8" w:rsidRDefault="00AC33D8" w:rsidP="00AC33D8">
            <w:pPr>
              <w:pStyle w:val="affffffffffff"/>
              <w:ind w:firstLine="0"/>
              <w:jc w:val="left"/>
              <w:rPr>
                <w:sz w:val="20"/>
                <w:szCs w:val="20"/>
                <w:lang w:val="ru-RU"/>
              </w:rPr>
            </w:pPr>
            <w:r>
              <w:rPr>
                <w:sz w:val="20"/>
                <w:szCs w:val="20"/>
                <w:lang w:val="ru-RU"/>
              </w:rPr>
              <w:t xml:space="preserve">Количество </w:t>
            </w:r>
            <w:proofErr w:type="spellStart"/>
            <w:r>
              <w:rPr>
                <w:sz w:val="20"/>
                <w:szCs w:val="20"/>
                <w:lang w:val="ru-RU"/>
              </w:rPr>
              <w:t>машино</w:t>
            </w:r>
            <w:proofErr w:type="spellEnd"/>
            <w:r>
              <w:rPr>
                <w:sz w:val="20"/>
                <w:szCs w:val="20"/>
                <w:lang w:val="ru-RU"/>
              </w:rPr>
              <w:t>-мест на 100 коек</w:t>
            </w:r>
          </w:p>
        </w:tc>
        <w:tc>
          <w:tcPr>
            <w:tcW w:w="2832" w:type="dxa"/>
            <w:gridSpan w:val="2"/>
            <w:shd w:val="clear" w:color="auto" w:fill="auto"/>
          </w:tcPr>
          <w:p w:rsidR="00AC33D8" w:rsidRPr="009B18EA" w:rsidRDefault="00AC33D8" w:rsidP="00AC33D8">
            <w:pPr>
              <w:autoSpaceDE w:val="0"/>
              <w:autoSpaceDN w:val="0"/>
              <w:adjustRightInd w:val="0"/>
              <w:rPr>
                <w:sz w:val="20"/>
                <w:szCs w:val="20"/>
              </w:rPr>
            </w:pPr>
            <w:r w:rsidRPr="009B18EA">
              <w:rPr>
                <w:sz w:val="20"/>
                <w:szCs w:val="20"/>
              </w:rPr>
              <w:t>Лечебно-профилактические</w:t>
            </w:r>
            <w:r>
              <w:rPr>
                <w:sz w:val="20"/>
                <w:szCs w:val="20"/>
              </w:rPr>
              <w:t xml:space="preserve"> </w:t>
            </w:r>
            <w:r w:rsidRPr="009B18EA">
              <w:rPr>
                <w:sz w:val="20"/>
                <w:szCs w:val="20"/>
              </w:rPr>
              <w:t>медицинские организации,</w:t>
            </w:r>
            <w:r>
              <w:rPr>
                <w:sz w:val="20"/>
                <w:szCs w:val="20"/>
              </w:rPr>
              <w:t xml:space="preserve"> </w:t>
            </w:r>
            <w:r w:rsidRPr="009B18EA">
              <w:rPr>
                <w:sz w:val="20"/>
                <w:szCs w:val="20"/>
              </w:rPr>
              <w:t>оказывающие медицинскую</w:t>
            </w:r>
            <w:r>
              <w:rPr>
                <w:sz w:val="20"/>
                <w:szCs w:val="20"/>
              </w:rPr>
              <w:t xml:space="preserve"> </w:t>
            </w:r>
            <w:r w:rsidRPr="009B18EA">
              <w:rPr>
                <w:sz w:val="20"/>
                <w:szCs w:val="20"/>
              </w:rPr>
              <w:t>помощь в стационарных</w:t>
            </w:r>
            <w:r>
              <w:rPr>
                <w:sz w:val="20"/>
                <w:szCs w:val="20"/>
              </w:rPr>
              <w:t xml:space="preserve"> </w:t>
            </w:r>
            <w:r w:rsidRPr="009B18EA">
              <w:rPr>
                <w:sz w:val="20"/>
                <w:szCs w:val="20"/>
              </w:rPr>
              <w:t>условиях</w:t>
            </w:r>
          </w:p>
        </w:tc>
        <w:tc>
          <w:tcPr>
            <w:tcW w:w="850" w:type="dxa"/>
            <w:shd w:val="clear" w:color="auto" w:fill="auto"/>
          </w:tcPr>
          <w:p w:rsidR="00AC33D8" w:rsidRDefault="00AC33D8" w:rsidP="00AC33D8">
            <w:pPr>
              <w:pStyle w:val="affffffffffff"/>
              <w:ind w:firstLine="0"/>
              <w:jc w:val="center"/>
              <w:rPr>
                <w:sz w:val="20"/>
                <w:szCs w:val="20"/>
                <w:lang w:val="ru-RU"/>
              </w:rPr>
            </w:pPr>
            <w:r>
              <w:rPr>
                <w:sz w:val="20"/>
                <w:szCs w:val="20"/>
                <w:lang w:val="ru-RU"/>
              </w:rPr>
              <w:t>10</w:t>
            </w:r>
          </w:p>
        </w:tc>
      </w:tr>
      <w:tr w:rsidR="00AC33D8" w:rsidTr="00AC33D8">
        <w:trPr>
          <w:trHeight w:val="575"/>
        </w:trPr>
        <w:tc>
          <w:tcPr>
            <w:tcW w:w="1550" w:type="dxa"/>
            <w:vMerge/>
            <w:shd w:val="clear" w:color="auto" w:fill="auto"/>
          </w:tcPr>
          <w:p w:rsidR="00AC33D8" w:rsidRPr="0073719E" w:rsidRDefault="00AC33D8" w:rsidP="00AC33D8">
            <w:pPr>
              <w:pStyle w:val="affffffffffff"/>
              <w:ind w:firstLine="0"/>
              <w:jc w:val="left"/>
              <w:rPr>
                <w:sz w:val="20"/>
                <w:szCs w:val="20"/>
                <w:highlight w:val="yellow"/>
                <w:lang w:val="ru-RU"/>
              </w:rPr>
            </w:pPr>
          </w:p>
        </w:tc>
        <w:tc>
          <w:tcPr>
            <w:tcW w:w="2126" w:type="dxa"/>
            <w:vMerge/>
            <w:shd w:val="clear" w:color="auto" w:fill="auto"/>
          </w:tcPr>
          <w:p w:rsidR="00AC33D8" w:rsidRPr="0073719E" w:rsidRDefault="00AC33D8" w:rsidP="00AC33D8">
            <w:pPr>
              <w:pStyle w:val="affffffffffff"/>
              <w:ind w:firstLine="0"/>
              <w:jc w:val="left"/>
              <w:rPr>
                <w:sz w:val="20"/>
                <w:szCs w:val="20"/>
                <w:highlight w:val="yellow"/>
                <w:lang w:val="ru-RU"/>
              </w:rPr>
            </w:pPr>
          </w:p>
        </w:tc>
        <w:tc>
          <w:tcPr>
            <w:tcW w:w="2271" w:type="dxa"/>
            <w:shd w:val="clear" w:color="auto" w:fill="auto"/>
          </w:tcPr>
          <w:p w:rsidR="00AC33D8" w:rsidRDefault="00AC33D8" w:rsidP="00AC33D8">
            <w:pPr>
              <w:pStyle w:val="affffffffffff"/>
              <w:ind w:firstLine="0"/>
              <w:jc w:val="left"/>
              <w:rPr>
                <w:sz w:val="20"/>
                <w:szCs w:val="20"/>
                <w:lang w:val="ru-RU"/>
              </w:rPr>
            </w:pPr>
            <w:r>
              <w:rPr>
                <w:sz w:val="20"/>
                <w:szCs w:val="20"/>
                <w:lang w:val="ru-RU"/>
              </w:rPr>
              <w:t xml:space="preserve">Количество </w:t>
            </w:r>
            <w:proofErr w:type="spellStart"/>
            <w:r>
              <w:rPr>
                <w:sz w:val="20"/>
                <w:szCs w:val="20"/>
                <w:lang w:val="ru-RU"/>
              </w:rPr>
              <w:t>машино</w:t>
            </w:r>
            <w:proofErr w:type="spellEnd"/>
            <w:r>
              <w:rPr>
                <w:sz w:val="20"/>
                <w:szCs w:val="20"/>
                <w:lang w:val="ru-RU"/>
              </w:rPr>
              <w:t>-мест на 100 человек, работающих в двух смежных сменах</w:t>
            </w:r>
          </w:p>
        </w:tc>
        <w:tc>
          <w:tcPr>
            <w:tcW w:w="2832" w:type="dxa"/>
            <w:gridSpan w:val="2"/>
            <w:shd w:val="clear" w:color="auto" w:fill="auto"/>
          </w:tcPr>
          <w:p w:rsidR="00AC33D8" w:rsidRPr="009B18EA" w:rsidRDefault="00AC33D8" w:rsidP="00AC33D8">
            <w:pPr>
              <w:autoSpaceDE w:val="0"/>
              <w:autoSpaceDN w:val="0"/>
              <w:adjustRightInd w:val="0"/>
              <w:rPr>
                <w:sz w:val="20"/>
                <w:szCs w:val="20"/>
              </w:rPr>
            </w:pPr>
            <w:r>
              <w:rPr>
                <w:sz w:val="20"/>
                <w:szCs w:val="20"/>
              </w:rPr>
              <w:t>Объекты производственного и коммунального назначения</w:t>
            </w:r>
          </w:p>
        </w:tc>
        <w:tc>
          <w:tcPr>
            <w:tcW w:w="850" w:type="dxa"/>
            <w:shd w:val="clear" w:color="auto" w:fill="auto"/>
          </w:tcPr>
          <w:p w:rsidR="00AC33D8" w:rsidRDefault="00AC33D8" w:rsidP="00AC33D8">
            <w:pPr>
              <w:pStyle w:val="affffffffffff"/>
              <w:ind w:firstLine="0"/>
              <w:jc w:val="center"/>
              <w:rPr>
                <w:sz w:val="20"/>
                <w:szCs w:val="20"/>
                <w:lang w:val="ru-RU"/>
              </w:rPr>
            </w:pPr>
            <w:r>
              <w:rPr>
                <w:sz w:val="20"/>
                <w:szCs w:val="20"/>
                <w:lang w:val="ru-RU"/>
              </w:rPr>
              <w:t>8</w:t>
            </w:r>
          </w:p>
        </w:tc>
      </w:tr>
      <w:tr w:rsidR="00AC33D8" w:rsidRPr="0073719E" w:rsidTr="00AC33D8">
        <w:trPr>
          <w:trHeight w:val="906"/>
        </w:trPr>
        <w:tc>
          <w:tcPr>
            <w:tcW w:w="1550" w:type="dxa"/>
            <w:vMerge/>
            <w:shd w:val="clear" w:color="auto" w:fill="auto"/>
          </w:tcPr>
          <w:p w:rsidR="00AC33D8" w:rsidRPr="0073719E" w:rsidRDefault="00AC33D8" w:rsidP="00AC33D8">
            <w:pPr>
              <w:pStyle w:val="affffffffffff"/>
              <w:ind w:firstLine="0"/>
              <w:jc w:val="left"/>
              <w:rPr>
                <w:sz w:val="20"/>
                <w:szCs w:val="20"/>
                <w:highlight w:val="yellow"/>
                <w:lang w:val="ru-RU"/>
              </w:rPr>
            </w:pPr>
          </w:p>
        </w:tc>
        <w:tc>
          <w:tcPr>
            <w:tcW w:w="2126" w:type="dxa"/>
            <w:vMerge w:val="restart"/>
            <w:shd w:val="clear" w:color="auto" w:fill="auto"/>
          </w:tcPr>
          <w:p w:rsidR="00AC33D8" w:rsidRPr="0073719E" w:rsidRDefault="00AC33D8" w:rsidP="00AC33D8">
            <w:pPr>
              <w:pStyle w:val="affffffffffff"/>
              <w:ind w:firstLine="0"/>
              <w:jc w:val="left"/>
              <w:rPr>
                <w:sz w:val="20"/>
                <w:szCs w:val="20"/>
                <w:lang w:val="ru-RU"/>
              </w:rPr>
            </w:pPr>
            <w:r w:rsidRPr="0073719E">
              <w:rPr>
                <w:sz w:val="20"/>
                <w:szCs w:val="20"/>
                <w:lang w:val="ru-RU"/>
              </w:rPr>
              <w:t xml:space="preserve">Расчетный показатель максимально допустимого уровня </w:t>
            </w:r>
            <w:r w:rsidRPr="0073719E">
              <w:rPr>
                <w:sz w:val="20"/>
                <w:szCs w:val="20"/>
                <w:lang w:val="ru-RU"/>
              </w:rPr>
              <w:lastRenderedPageBreak/>
              <w:t>территориальной доступности</w:t>
            </w:r>
          </w:p>
        </w:tc>
        <w:tc>
          <w:tcPr>
            <w:tcW w:w="2271" w:type="dxa"/>
            <w:vMerge w:val="restart"/>
            <w:shd w:val="clear" w:color="auto" w:fill="auto"/>
          </w:tcPr>
          <w:p w:rsidR="00AC33D8" w:rsidRPr="0073719E" w:rsidRDefault="00AC33D8" w:rsidP="00AC33D8">
            <w:pPr>
              <w:pStyle w:val="affffffffffff"/>
              <w:ind w:firstLine="0"/>
              <w:jc w:val="left"/>
              <w:rPr>
                <w:sz w:val="20"/>
                <w:szCs w:val="20"/>
                <w:lang w:val="ru-RU"/>
              </w:rPr>
            </w:pPr>
            <w:r w:rsidRPr="0073719E">
              <w:rPr>
                <w:sz w:val="20"/>
                <w:szCs w:val="20"/>
                <w:lang w:val="ru-RU"/>
              </w:rPr>
              <w:lastRenderedPageBreak/>
              <w:t>Пешеходная доступность, м</w:t>
            </w:r>
          </w:p>
        </w:tc>
        <w:tc>
          <w:tcPr>
            <w:tcW w:w="2832" w:type="dxa"/>
            <w:gridSpan w:val="2"/>
            <w:shd w:val="clear" w:color="auto" w:fill="auto"/>
          </w:tcPr>
          <w:p w:rsidR="00AC33D8" w:rsidRPr="0073719E" w:rsidRDefault="00AC33D8" w:rsidP="00AC33D8">
            <w:pPr>
              <w:pStyle w:val="affffffffffff"/>
              <w:ind w:firstLine="0"/>
              <w:jc w:val="left"/>
              <w:rPr>
                <w:sz w:val="20"/>
                <w:szCs w:val="20"/>
                <w:lang w:val="ru-RU"/>
              </w:rPr>
            </w:pPr>
            <w:r>
              <w:rPr>
                <w:sz w:val="20"/>
                <w:szCs w:val="20"/>
                <w:lang w:val="ru-RU"/>
              </w:rPr>
              <w:t>О</w:t>
            </w:r>
            <w:r w:rsidRPr="0073719E">
              <w:rPr>
                <w:sz w:val="20"/>
                <w:szCs w:val="20"/>
                <w:lang w:val="ru-RU"/>
              </w:rPr>
              <w:t>т входов в места крупных учреждений торговли и общественного питания</w:t>
            </w:r>
          </w:p>
        </w:tc>
        <w:tc>
          <w:tcPr>
            <w:tcW w:w="850" w:type="dxa"/>
            <w:shd w:val="clear" w:color="auto" w:fill="auto"/>
          </w:tcPr>
          <w:p w:rsidR="00AC33D8" w:rsidRPr="0073719E" w:rsidRDefault="00AC33D8" w:rsidP="00AC33D8">
            <w:pPr>
              <w:pStyle w:val="affffffffffff"/>
              <w:ind w:firstLine="0"/>
              <w:jc w:val="center"/>
              <w:rPr>
                <w:sz w:val="20"/>
                <w:szCs w:val="20"/>
                <w:lang w:val="ru-RU"/>
              </w:rPr>
            </w:pPr>
            <w:r w:rsidRPr="0073719E">
              <w:rPr>
                <w:sz w:val="20"/>
                <w:szCs w:val="20"/>
                <w:lang w:val="ru-RU"/>
              </w:rPr>
              <w:t>150</w:t>
            </w:r>
          </w:p>
        </w:tc>
      </w:tr>
      <w:tr w:rsidR="00AC33D8" w:rsidRPr="0073719E" w:rsidTr="00AC33D8">
        <w:trPr>
          <w:trHeight w:val="979"/>
        </w:trPr>
        <w:tc>
          <w:tcPr>
            <w:tcW w:w="1550" w:type="dxa"/>
            <w:vMerge/>
            <w:shd w:val="clear" w:color="auto" w:fill="auto"/>
          </w:tcPr>
          <w:p w:rsidR="00AC33D8" w:rsidRPr="0073719E" w:rsidRDefault="00AC33D8" w:rsidP="00AC33D8">
            <w:pPr>
              <w:pStyle w:val="affffffffffff"/>
              <w:ind w:firstLine="0"/>
              <w:jc w:val="left"/>
              <w:rPr>
                <w:sz w:val="20"/>
                <w:szCs w:val="20"/>
                <w:highlight w:val="yellow"/>
                <w:lang w:val="ru-RU"/>
              </w:rPr>
            </w:pPr>
          </w:p>
        </w:tc>
        <w:tc>
          <w:tcPr>
            <w:tcW w:w="2126" w:type="dxa"/>
            <w:vMerge/>
            <w:shd w:val="clear" w:color="auto" w:fill="auto"/>
          </w:tcPr>
          <w:p w:rsidR="00AC33D8" w:rsidRPr="0073719E" w:rsidRDefault="00AC33D8" w:rsidP="00AC33D8">
            <w:pPr>
              <w:pStyle w:val="affffffffffff"/>
              <w:ind w:firstLine="0"/>
              <w:jc w:val="left"/>
              <w:rPr>
                <w:sz w:val="20"/>
                <w:szCs w:val="20"/>
                <w:lang w:val="ru-RU"/>
              </w:rPr>
            </w:pPr>
          </w:p>
        </w:tc>
        <w:tc>
          <w:tcPr>
            <w:tcW w:w="2271" w:type="dxa"/>
            <w:vMerge/>
            <w:shd w:val="clear" w:color="auto" w:fill="auto"/>
          </w:tcPr>
          <w:p w:rsidR="00AC33D8" w:rsidRPr="0073719E" w:rsidRDefault="00AC33D8" w:rsidP="00AC33D8">
            <w:pPr>
              <w:pStyle w:val="affffffffffff"/>
              <w:ind w:firstLine="0"/>
              <w:jc w:val="left"/>
              <w:rPr>
                <w:sz w:val="20"/>
                <w:szCs w:val="20"/>
                <w:lang w:val="ru-RU"/>
              </w:rPr>
            </w:pPr>
          </w:p>
        </w:tc>
        <w:tc>
          <w:tcPr>
            <w:tcW w:w="2832" w:type="dxa"/>
            <w:gridSpan w:val="2"/>
            <w:shd w:val="clear" w:color="auto" w:fill="auto"/>
          </w:tcPr>
          <w:p w:rsidR="00AC33D8" w:rsidRPr="0073719E" w:rsidRDefault="00AC33D8" w:rsidP="00AC33D8">
            <w:pPr>
              <w:pStyle w:val="affffffffffff"/>
              <w:ind w:firstLine="0"/>
              <w:jc w:val="left"/>
              <w:rPr>
                <w:sz w:val="20"/>
                <w:szCs w:val="20"/>
                <w:lang w:val="ru-RU"/>
              </w:rPr>
            </w:pPr>
            <w:r>
              <w:rPr>
                <w:sz w:val="20"/>
                <w:szCs w:val="20"/>
                <w:lang w:val="ru-RU"/>
              </w:rPr>
              <w:t>О</w:t>
            </w:r>
            <w:r w:rsidRPr="0073719E">
              <w:rPr>
                <w:sz w:val="20"/>
                <w:szCs w:val="20"/>
                <w:lang w:val="ru-RU"/>
              </w:rPr>
              <w:t>т прочих учреждений и предприятий обслуживания населения и административных зданий</w:t>
            </w:r>
          </w:p>
        </w:tc>
        <w:tc>
          <w:tcPr>
            <w:tcW w:w="850" w:type="dxa"/>
            <w:shd w:val="clear" w:color="auto" w:fill="auto"/>
          </w:tcPr>
          <w:p w:rsidR="00AC33D8" w:rsidRPr="0073719E" w:rsidRDefault="00AC33D8" w:rsidP="00AC33D8">
            <w:pPr>
              <w:pStyle w:val="affffffffffff"/>
              <w:ind w:firstLine="0"/>
              <w:jc w:val="center"/>
              <w:rPr>
                <w:sz w:val="20"/>
                <w:szCs w:val="20"/>
                <w:lang w:val="ru-RU"/>
              </w:rPr>
            </w:pPr>
            <w:r w:rsidRPr="0073719E">
              <w:rPr>
                <w:sz w:val="20"/>
                <w:szCs w:val="20"/>
                <w:lang w:val="ru-RU"/>
              </w:rPr>
              <w:t>250</w:t>
            </w:r>
          </w:p>
        </w:tc>
      </w:tr>
      <w:tr w:rsidR="00AC33D8" w:rsidRPr="0073719E" w:rsidTr="00AC33D8">
        <w:trPr>
          <w:trHeight w:val="88"/>
        </w:trPr>
        <w:tc>
          <w:tcPr>
            <w:tcW w:w="1550" w:type="dxa"/>
            <w:vMerge/>
            <w:shd w:val="clear" w:color="auto" w:fill="auto"/>
          </w:tcPr>
          <w:p w:rsidR="00AC33D8" w:rsidRPr="0073719E" w:rsidRDefault="00AC33D8" w:rsidP="00AC33D8">
            <w:pPr>
              <w:pStyle w:val="affffffffffff"/>
              <w:ind w:firstLine="0"/>
              <w:jc w:val="left"/>
              <w:rPr>
                <w:sz w:val="20"/>
                <w:szCs w:val="20"/>
                <w:highlight w:val="yellow"/>
                <w:lang w:val="ru-RU"/>
              </w:rPr>
            </w:pPr>
          </w:p>
        </w:tc>
        <w:tc>
          <w:tcPr>
            <w:tcW w:w="2126" w:type="dxa"/>
            <w:vMerge/>
            <w:shd w:val="clear" w:color="auto" w:fill="auto"/>
          </w:tcPr>
          <w:p w:rsidR="00AC33D8" w:rsidRPr="0073719E" w:rsidRDefault="00AC33D8" w:rsidP="00AC33D8">
            <w:pPr>
              <w:pStyle w:val="affffffffffff"/>
              <w:ind w:firstLine="0"/>
              <w:jc w:val="left"/>
              <w:rPr>
                <w:sz w:val="20"/>
                <w:szCs w:val="20"/>
                <w:lang w:val="ru-RU"/>
              </w:rPr>
            </w:pPr>
          </w:p>
        </w:tc>
        <w:tc>
          <w:tcPr>
            <w:tcW w:w="2271" w:type="dxa"/>
            <w:vMerge/>
            <w:shd w:val="clear" w:color="auto" w:fill="auto"/>
          </w:tcPr>
          <w:p w:rsidR="00AC33D8" w:rsidRPr="0073719E" w:rsidRDefault="00AC33D8" w:rsidP="00AC33D8">
            <w:pPr>
              <w:pStyle w:val="affffffffffff"/>
              <w:ind w:firstLine="0"/>
              <w:jc w:val="left"/>
              <w:rPr>
                <w:sz w:val="20"/>
                <w:szCs w:val="20"/>
                <w:lang w:val="ru-RU"/>
              </w:rPr>
            </w:pPr>
          </w:p>
        </w:tc>
        <w:tc>
          <w:tcPr>
            <w:tcW w:w="2832" w:type="dxa"/>
            <w:gridSpan w:val="2"/>
            <w:shd w:val="clear" w:color="auto" w:fill="auto"/>
          </w:tcPr>
          <w:p w:rsidR="00AC33D8" w:rsidRPr="0073719E" w:rsidRDefault="00AC33D8" w:rsidP="00AC33D8">
            <w:pPr>
              <w:pStyle w:val="affffffffffff"/>
              <w:ind w:firstLine="0"/>
              <w:jc w:val="left"/>
              <w:rPr>
                <w:sz w:val="20"/>
                <w:szCs w:val="20"/>
                <w:lang w:val="ru-RU"/>
              </w:rPr>
            </w:pPr>
            <w:r>
              <w:rPr>
                <w:sz w:val="20"/>
                <w:szCs w:val="20"/>
                <w:lang w:val="ru-RU"/>
              </w:rPr>
              <w:t>О</w:t>
            </w:r>
            <w:r w:rsidRPr="0073719E">
              <w:rPr>
                <w:sz w:val="20"/>
                <w:szCs w:val="20"/>
                <w:lang w:val="ru-RU"/>
              </w:rPr>
              <w:t>т входов в парки, на выставки и стадионы</w:t>
            </w:r>
          </w:p>
        </w:tc>
        <w:tc>
          <w:tcPr>
            <w:tcW w:w="850" w:type="dxa"/>
            <w:shd w:val="clear" w:color="auto" w:fill="auto"/>
          </w:tcPr>
          <w:p w:rsidR="00AC33D8" w:rsidRPr="0073719E" w:rsidRDefault="00AC33D8" w:rsidP="00AC33D8">
            <w:pPr>
              <w:pStyle w:val="affffffffffff"/>
              <w:ind w:firstLine="0"/>
              <w:jc w:val="center"/>
              <w:rPr>
                <w:sz w:val="20"/>
                <w:szCs w:val="20"/>
                <w:lang w:val="ru-RU"/>
              </w:rPr>
            </w:pPr>
            <w:r w:rsidRPr="0073719E">
              <w:rPr>
                <w:sz w:val="20"/>
                <w:szCs w:val="20"/>
                <w:lang w:val="ru-RU"/>
              </w:rPr>
              <w:t>400</w:t>
            </w:r>
          </w:p>
        </w:tc>
      </w:tr>
      <w:tr w:rsidR="00AC33D8" w:rsidRPr="0073719E" w:rsidTr="00AC33D8">
        <w:trPr>
          <w:trHeight w:val="307"/>
        </w:trPr>
        <w:tc>
          <w:tcPr>
            <w:tcW w:w="1550" w:type="dxa"/>
            <w:vMerge/>
            <w:shd w:val="clear" w:color="auto" w:fill="auto"/>
          </w:tcPr>
          <w:p w:rsidR="00AC33D8" w:rsidRPr="0073719E" w:rsidRDefault="00AC33D8" w:rsidP="00AC33D8">
            <w:pPr>
              <w:pStyle w:val="affffffffffff"/>
              <w:ind w:firstLine="0"/>
              <w:jc w:val="left"/>
              <w:rPr>
                <w:sz w:val="20"/>
                <w:szCs w:val="20"/>
                <w:highlight w:val="yellow"/>
                <w:lang w:val="ru-RU"/>
              </w:rPr>
            </w:pPr>
          </w:p>
        </w:tc>
        <w:tc>
          <w:tcPr>
            <w:tcW w:w="2126" w:type="dxa"/>
            <w:vMerge/>
            <w:shd w:val="clear" w:color="auto" w:fill="auto"/>
          </w:tcPr>
          <w:p w:rsidR="00AC33D8" w:rsidRPr="0073719E" w:rsidRDefault="00AC33D8" w:rsidP="00AC33D8">
            <w:pPr>
              <w:pStyle w:val="affffffffffff"/>
              <w:ind w:firstLine="0"/>
              <w:jc w:val="left"/>
              <w:rPr>
                <w:sz w:val="20"/>
                <w:szCs w:val="20"/>
                <w:lang w:val="ru-RU"/>
              </w:rPr>
            </w:pPr>
          </w:p>
        </w:tc>
        <w:tc>
          <w:tcPr>
            <w:tcW w:w="2271" w:type="dxa"/>
            <w:vMerge/>
            <w:shd w:val="clear" w:color="auto" w:fill="auto"/>
          </w:tcPr>
          <w:p w:rsidR="00AC33D8" w:rsidRPr="0073719E" w:rsidRDefault="00AC33D8" w:rsidP="00AC33D8">
            <w:pPr>
              <w:pStyle w:val="affffffffffff"/>
              <w:ind w:firstLine="0"/>
              <w:jc w:val="left"/>
              <w:rPr>
                <w:sz w:val="20"/>
                <w:szCs w:val="20"/>
                <w:lang w:val="ru-RU"/>
              </w:rPr>
            </w:pPr>
          </w:p>
        </w:tc>
        <w:tc>
          <w:tcPr>
            <w:tcW w:w="2832" w:type="dxa"/>
            <w:gridSpan w:val="2"/>
            <w:shd w:val="clear" w:color="auto" w:fill="auto"/>
          </w:tcPr>
          <w:p w:rsidR="00AC33D8" w:rsidRPr="0073719E" w:rsidRDefault="00AC33D8" w:rsidP="00AC33D8">
            <w:pPr>
              <w:pStyle w:val="affffffffffff"/>
              <w:ind w:firstLine="0"/>
              <w:jc w:val="left"/>
              <w:rPr>
                <w:sz w:val="20"/>
                <w:szCs w:val="20"/>
                <w:lang w:val="ru-RU"/>
              </w:rPr>
            </w:pPr>
            <w:r>
              <w:rPr>
                <w:sz w:val="20"/>
                <w:szCs w:val="20"/>
                <w:lang w:val="ru-RU"/>
              </w:rPr>
              <w:t>В</w:t>
            </w:r>
            <w:r w:rsidRPr="0073719E">
              <w:rPr>
                <w:sz w:val="20"/>
                <w:szCs w:val="20"/>
                <w:lang w:val="ru-RU"/>
              </w:rPr>
              <w:t xml:space="preserve"> зонах массового отдыха</w:t>
            </w:r>
          </w:p>
        </w:tc>
        <w:tc>
          <w:tcPr>
            <w:tcW w:w="850" w:type="dxa"/>
            <w:shd w:val="clear" w:color="auto" w:fill="auto"/>
          </w:tcPr>
          <w:p w:rsidR="00AC33D8" w:rsidRPr="0073719E" w:rsidRDefault="00AC33D8" w:rsidP="00AC33D8">
            <w:pPr>
              <w:pStyle w:val="affffffffffff"/>
              <w:ind w:firstLine="0"/>
              <w:jc w:val="center"/>
              <w:rPr>
                <w:sz w:val="20"/>
                <w:szCs w:val="20"/>
                <w:lang w:val="ru-RU"/>
              </w:rPr>
            </w:pPr>
            <w:r w:rsidRPr="0073719E">
              <w:rPr>
                <w:sz w:val="20"/>
                <w:szCs w:val="20"/>
                <w:lang w:val="ru-RU"/>
              </w:rPr>
              <w:t>1000</w:t>
            </w:r>
          </w:p>
        </w:tc>
      </w:tr>
      <w:tr w:rsidR="00AC33D8" w:rsidRPr="0073719E" w:rsidTr="00AC33D8">
        <w:tc>
          <w:tcPr>
            <w:tcW w:w="1550" w:type="dxa"/>
            <w:vMerge w:val="restart"/>
            <w:shd w:val="clear" w:color="auto" w:fill="auto"/>
          </w:tcPr>
          <w:p w:rsidR="00AC33D8" w:rsidRPr="0073719E" w:rsidRDefault="00AC33D8" w:rsidP="00AC33D8">
            <w:pPr>
              <w:pStyle w:val="affffffffffff"/>
              <w:ind w:firstLine="0"/>
              <w:jc w:val="left"/>
              <w:rPr>
                <w:sz w:val="20"/>
                <w:szCs w:val="20"/>
                <w:lang w:val="ru-RU"/>
              </w:rPr>
            </w:pPr>
            <w:r w:rsidRPr="0073719E">
              <w:rPr>
                <w:sz w:val="20"/>
                <w:szCs w:val="20"/>
                <w:lang w:val="ru-RU"/>
              </w:rPr>
              <w:t>Индивидуальные автостоянки для маломобильных групп населения на участке около или внутри зданий учреждений обслуживания</w:t>
            </w:r>
          </w:p>
        </w:tc>
        <w:tc>
          <w:tcPr>
            <w:tcW w:w="2126" w:type="dxa"/>
            <w:vMerge w:val="restart"/>
            <w:shd w:val="clear" w:color="auto" w:fill="auto"/>
          </w:tcPr>
          <w:p w:rsidR="00AC33D8" w:rsidRPr="0073719E" w:rsidRDefault="00AC33D8" w:rsidP="00AC33D8">
            <w:pPr>
              <w:pStyle w:val="affffffffffff"/>
              <w:ind w:firstLine="0"/>
              <w:jc w:val="left"/>
              <w:rPr>
                <w:sz w:val="20"/>
                <w:szCs w:val="20"/>
                <w:lang w:val="ru-RU"/>
              </w:rPr>
            </w:pPr>
            <w:r w:rsidRPr="0073719E">
              <w:rPr>
                <w:sz w:val="20"/>
                <w:szCs w:val="20"/>
                <w:lang w:val="ru-RU"/>
              </w:rPr>
              <w:t>Расчетный показатель минимально допустимого уровня обеспеченности</w:t>
            </w:r>
          </w:p>
        </w:tc>
        <w:tc>
          <w:tcPr>
            <w:tcW w:w="2271" w:type="dxa"/>
            <w:shd w:val="clear" w:color="auto" w:fill="auto"/>
          </w:tcPr>
          <w:p w:rsidR="00AC33D8" w:rsidRPr="0073719E" w:rsidRDefault="00AC33D8" w:rsidP="00AC33D8">
            <w:pPr>
              <w:pStyle w:val="affffffffffff"/>
              <w:ind w:firstLine="0"/>
              <w:jc w:val="left"/>
              <w:rPr>
                <w:sz w:val="20"/>
                <w:szCs w:val="20"/>
                <w:lang w:val="ru-RU"/>
              </w:rPr>
            </w:pPr>
            <w:r w:rsidRPr="0073719E">
              <w:rPr>
                <w:bCs/>
                <w:kern w:val="36"/>
                <w:sz w:val="20"/>
                <w:szCs w:val="20"/>
                <w:lang w:val="ru-RU"/>
              </w:rPr>
              <w:t>Доля мест для транспорта инвалидов, %</w:t>
            </w:r>
          </w:p>
        </w:tc>
        <w:tc>
          <w:tcPr>
            <w:tcW w:w="3682" w:type="dxa"/>
            <w:gridSpan w:val="3"/>
            <w:shd w:val="clear" w:color="auto" w:fill="auto"/>
          </w:tcPr>
          <w:p w:rsidR="00AC33D8" w:rsidRPr="0073719E" w:rsidRDefault="00AC33D8" w:rsidP="00AC33D8">
            <w:pPr>
              <w:pStyle w:val="affffffffffff"/>
              <w:ind w:firstLine="0"/>
              <w:jc w:val="center"/>
              <w:rPr>
                <w:sz w:val="20"/>
                <w:szCs w:val="20"/>
                <w:lang w:val="ru-RU"/>
              </w:rPr>
            </w:pPr>
            <w:r w:rsidRPr="0073719E">
              <w:rPr>
                <w:sz w:val="20"/>
                <w:szCs w:val="20"/>
              </w:rPr>
              <w:t>10 (</w:t>
            </w:r>
            <w:proofErr w:type="spellStart"/>
            <w:r w:rsidRPr="0073719E">
              <w:rPr>
                <w:sz w:val="20"/>
                <w:szCs w:val="20"/>
              </w:rPr>
              <w:t>не</w:t>
            </w:r>
            <w:proofErr w:type="spellEnd"/>
            <w:r w:rsidRPr="0073719E">
              <w:rPr>
                <w:sz w:val="20"/>
                <w:szCs w:val="20"/>
                <w:lang w:val="ru-RU"/>
              </w:rPr>
              <w:t xml:space="preserve"> </w:t>
            </w:r>
            <w:proofErr w:type="spellStart"/>
            <w:r w:rsidRPr="0073719E">
              <w:rPr>
                <w:sz w:val="20"/>
                <w:szCs w:val="20"/>
              </w:rPr>
              <w:t>менее</w:t>
            </w:r>
            <w:proofErr w:type="spellEnd"/>
            <w:r w:rsidRPr="0073719E">
              <w:rPr>
                <w:sz w:val="20"/>
                <w:szCs w:val="20"/>
              </w:rPr>
              <w:t xml:space="preserve"> 1 </w:t>
            </w:r>
            <w:proofErr w:type="spellStart"/>
            <w:r w:rsidRPr="0073719E">
              <w:rPr>
                <w:sz w:val="20"/>
                <w:szCs w:val="20"/>
              </w:rPr>
              <w:t>места</w:t>
            </w:r>
            <w:proofErr w:type="spellEnd"/>
            <w:r w:rsidRPr="0073719E">
              <w:rPr>
                <w:sz w:val="20"/>
                <w:szCs w:val="20"/>
              </w:rPr>
              <w:t>)</w:t>
            </w:r>
          </w:p>
        </w:tc>
      </w:tr>
      <w:tr w:rsidR="00AC33D8" w:rsidRPr="0073719E" w:rsidTr="00AC33D8">
        <w:tc>
          <w:tcPr>
            <w:tcW w:w="1550" w:type="dxa"/>
            <w:vMerge/>
            <w:shd w:val="clear" w:color="auto" w:fill="auto"/>
          </w:tcPr>
          <w:p w:rsidR="00AC33D8" w:rsidRPr="0073719E" w:rsidRDefault="00AC33D8" w:rsidP="00AC33D8">
            <w:pPr>
              <w:pStyle w:val="affffffffffff"/>
              <w:ind w:firstLine="0"/>
              <w:jc w:val="left"/>
              <w:rPr>
                <w:sz w:val="20"/>
                <w:szCs w:val="20"/>
                <w:lang w:val="ru-RU"/>
              </w:rPr>
            </w:pPr>
          </w:p>
        </w:tc>
        <w:tc>
          <w:tcPr>
            <w:tcW w:w="2126" w:type="dxa"/>
            <w:vMerge/>
            <w:shd w:val="clear" w:color="auto" w:fill="auto"/>
          </w:tcPr>
          <w:p w:rsidR="00AC33D8" w:rsidRPr="0073719E" w:rsidRDefault="00AC33D8" w:rsidP="00AC33D8">
            <w:pPr>
              <w:pStyle w:val="affffffffffff"/>
              <w:ind w:firstLine="0"/>
              <w:jc w:val="left"/>
              <w:rPr>
                <w:sz w:val="20"/>
                <w:szCs w:val="20"/>
                <w:lang w:val="ru-RU"/>
              </w:rPr>
            </w:pPr>
          </w:p>
        </w:tc>
        <w:tc>
          <w:tcPr>
            <w:tcW w:w="2271" w:type="dxa"/>
            <w:shd w:val="clear" w:color="auto" w:fill="auto"/>
          </w:tcPr>
          <w:p w:rsidR="00AC33D8" w:rsidRPr="0073719E" w:rsidRDefault="00AC33D8" w:rsidP="00AC33D8">
            <w:pPr>
              <w:pStyle w:val="affffffffffff"/>
              <w:ind w:firstLine="0"/>
              <w:jc w:val="left"/>
              <w:rPr>
                <w:sz w:val="20"/>
                <w:szCs w:val="20"/>
                <w:lang w:val="ru-RU"/>
              </w:rPr>
            </w:pPr>
            <w:r w:rsidRPr="0073719E">
              <w:rPr>
                <w:bCs/>
                <w:kern w:val="36"/>
                <w:sz w:val="20"/>
                <w:szCs w:val="20"/>
                <w:lang w:val="ru-RU"/>
              </w:rPr>
              <w:t>Специализированных мест для автотранспорта инвалидов на кресле-коляске из расчета, % (мест)</w:t>
            </w:r>
          </w:p>
        </w:tc>
        <w:tc>
          <w:tcPr>
            <w:tcW w:w="2832" w:type="dxa"/>
            <w:gridSpan w:val="2"/>
            <w:shd w:val="clear" w:color="auto" w:fill="auto"/>
          </w:tcPr>
          <w:p w:rsidR="00AC33D8" w:rsidRPr="0073719E" w:rsidRDefault="00AC33D8" w:rsidP="00AC33D8">
            <w:pPr>
              <w:pStyle w:val="affffffffffff"/>
              <w:ind w:firstLine="0"/>
              <w:jc w:val="left"/>
              <w:rPr>
                <w:sz w:val="20"/>
                <w:szCs w:val="20"/>
                <w:lang w:val="ru-RU"/>
              </w:rPr>
            </w:pPr>
            <w:r>
              <w:rPr>
                <w:sz w:val="20"/>
                <w:szCs w:val="20"/>
                <w:lang w:val="ru-RU"/>
              </w:rPr>
              <w:t>Н</w:t>
            </w:r>
            <w:r w:rsidRPr="0073719E">
              <w:rPr>
                <w:sz w:val="20"/>
                <w:szCs w:val="20"/>
                <w:lang w:val="ru-RU"/>
              </w:rPr>
              <w:t>а автостоянке до 100 мест включительно</w:t>
            </w:r>
          </w:p>
        </w:tc>
        <w:tc>
          <w:tcPr>
            <w:tcW w:w="850" w:type="dxa"/>
            <w:shd w:val="clear" w:color="auto" w:fill="auto"/>
          </w:tcPr>
          <w:p w:rsidR="00AC33D8" w:rsidRPr="0073719E" w:rsidRDefault="00AC33D8" w:rsidP="00AC33D8">
            <w:pPr>
              <w:pStyle w:val="affffffffffff"/>
              <w:ind w:firstLine="0"/>
              <w:jc w:val="center"/>
              <w:rPr>
                <w:sz w:val="20"/>
                <w:szCs w:val="20"/>
                <w:lang w:val="ru-RU"/>
              </w:rPr>
            </w:pPr>
            <w:r w:rsidRPr="0073719E">
              <w:rPr>
                <w:sz w:val="20"/>
                <w:szCs w:val="20"/>
                <w:lang w:val="ru-RU"/>
              </w:rPr>
              <w:t>5%, но не менее одного места</w:t>
            </w:r>
          </w:p>
        </w:tc>
      </w:tr>
      <w:tr w:rsidR="00AC33D8" w:rsidRPr="0073719E" w:rsidTr="00AC33D8">
        <w:tc>
          <w:tcPr>
            <w:tcW w:w="1550" w:type="dxa"/>
            <w:vMerge/>
            <w:shd w:val="clear" w:color="auto" w:fill="auto"/>
          </w:tcPr>
          <w:p w:rsidR="00AC33D8" w:rsidRPr="0073719E" w:rsidRDefault="00AC33D8" w:rsidP="00AC33D8">
            <w:pPr>
              <w:pStyle w:val="affffffffffff"/>
              <w:ind w:firstLine="0"/>
              <w:jc w:val="left"/>
              <w:rPr>
                <w:sz w:val="20"/>
                <w:szCs w:val="20"/>
                <w:lang w:val="ru-RU"/>
              </w:rPr>
            </w:pPr>
          </w:p>
        </w:tc>
        <w:tc>
          <w:tcPr>
            <w:tcW w:w="2126" w:type="dxa"/>
            <w:vMerge w:val="restart"/>
            <w:shd w:val="clear" w:color="auto" w:fill="auto"/>
          </w:tcPr>
          <w:p w:rsidR="00AC33D8" w:rsidRPr="0073719E" w:rsidRDefault="00AC33D8" w:rsidP="00AC33D8">
            <w:pPr>
              <w:pStyle w:val="affffffffffff"/>
              <w:ind w:firstLine="0"/>
              <w:jc w:val="left"/>
              <w:rPr>
                <w:sz w:val="20"/>
                <w:szCs w:val="20"/>
                <w:lang w:val="ru-RU"/>
              </w:rPr>
            </w:pPr>
            <w:r w:rsidRPr="0073719E">
              <w:rPr>
                <w:sz w:val="20"/>
                <w:szCs w:val="20"/>
                <w:lang w:val="ru-RU"/>
              </w:rPr>
              <w:t>Расчетный показатель максимально допустимого уровня территориальной доступности</w:t>
            </w:r>
          </w:p>
        </w:tc>
        <w:tc>
          <w:tcPr>
            <w:tcW w:w="2271" w:type="dxa"/>
            <w:vMerge w:val="restart"/>
            <w:shd w:val="clear" w:color="auto" w:fill="auto"/>
          </w:tcPr>
          <w:p w:rsidR="00AC33D8" w:rsidRPr="0073719E" w:rsidRDefault="00AC33D8" w:rsidP="00AC33D8">
            <w:pPr>
              <w:pStyle w:val="affffffffffff"/>
              <w:ind w:firstLine="0"/>
              <w:jc w:val="left"/>
              <w:rPr>
                <w:bCs/>
                <w:kern w:val="36"/>
                <w:sz w:val="20"/>
                <w:szCs w:val="20"/>
                <w:lang w:val="ru-RU"/>
              </w:rPr>
            </w:pPr>
            <w:r w:rsidRPr="0073719E">
              <w:rPr>
                <w:bCs/>
                <w:kern w:val="36"/>
                <w:sz w:val="20"/>
                <w:szCs w:val="20"/>
                <w:lang w:val="ru-RU"/>
              </w:rPr>
              <w:t>Пешеходная доступность, м</w:t>
            </w:r>
          </w:p>
        </w:tc>
        <w:tc>
          <w:tcPr>
            <w:tcW w:w="2832" w:type="dxa"/>
            <w:gridSpan w:val="2"/>
            <w:shd w:val="clear" w:color="auto" w:fill="auto"/>
          </w:tcPr>
          <w:p w:rsidR="00AC33D8" w:rsidRPr="0073719E" w:rsidRDefault="00AC33D8" w:rsidP="00AC33D8">
            <w:pPr>
              <w:pStyle w:val="affffffffffff"/>
              <w:ind w:firstLine="0"/>
              <w:jc w:val="left"/>
              <w:rPr>
                <w:sz w:val="20"/>
                <w:szCs w:val="20"/>
                <w:lang w:val="ru-RU"/>
              </w:rPr>
            </w:pPr>
            <w:r>
              <w:rPr>
                <w:bCs/>
                <w:kern w:val="36"/>
                <w:sz w:val="20"/>
                <w:szCs w:val="20"/>
                <w:lang w:val="ru-RU"/>
              </w:rPr>
              <w:t>О</w:t>
            </w:r>
            <w:r w:rsidRPr="0073719E">
              <w:rPr>
                <w:bCs/>
                <w:kern w:val="36"/>
                <w:sz w:val="20"/>
                <w:szCs w:val="20"/>
                <w:lang w:val="ru-RU"/>
              </w:rPr>
              <w:t>т входа в предприятие или в учреждение, доступного для инвалидов</w:t>
            </w:r>
          </w:p>
        </w:tc>
        <w:tc>
          <w:tcPr>
            <w:tcW w:w="850" w:type="dxa"/>
            <w:shd w:val="clear" w:color="auto" w:fill="auto"/>
          </w:tcPr>
          <w:p w:rsidR="00AC33D8" w:rsidRPr="0073719E" w:rsidRDefault="00AC33D8" w:rsidP="00AC33D8">
            <w:pPr>
              <w:pStyle w:val="affffffffffff"/>
              <w:ind w:firstLine="0"/>
              <w:jc w:val="center"/>
              <w:rPr>
                <w:sz w:val="20"/>
                <w:szCs w:val="20"/>
                <w:lang w:val="ru-RU"/>
              </w:rPr>
            </w:pPr>
            <w:r w:rsidRPr="0073719E">
              <w:rPr>
                <w:bCs/>
                <w:kern w:val="36"/>
                <w:sz w:val="20"/>
                <w:szCs w:val="20"/>
              </w:rPr>
              <w:t>50</w:t>
            </w:r>
          </w:p>
        </w:tc>
      </w:tr>
      <w:tr w:rsidR="00AC33D8" w:rsidRPr="0073719E" w:rsidTr="00AC33D8">
        <w:tc>
          <w:tcPr>
            <w:tcW w:w="1550" w:type="dxa"/>
            <w:vMerge/>
            <w:shd w:val="clear" w:color="auto" w:fill="auto"/>
          </w:tcPr>
          <w:p w:rsidR="00AC33D8" w:rsidRPr="0073719E" w:rsidRDefault="00AC33D8" w:rsidP="00AC33D8">
            <w:pPr>
              <w:pStyle w:val="affffffffffff"/>
              <w:ind w:firstLine="0"/>
              <w:jc w:val="left"/>
              <w:rPr>
                <w:sz w:val="20"/>
                <w:szCs w:val="20"/>
                <w:lang w:val="ru-RU"/>
              </w:rPr>
            </w:pPr>
          </w:p>
        </w:tc>
        <w:tc>
          <w:tcPr>
            <w:tcW w:w="2126" w:type="dxa"/>
            <w:vMerge/>
            <w:shd w:val="clear" w:color="auto" w:fill="auto"/>
          </w:tcPr>
          <w:p w:rsidR="00AC33D8" w:rsidRPr="0073719E" w:rsidRDefault="00AC33D8" w:rsidP="00AC33D8">
            <w:pPr>
              <w:pStyle w:val="affffffffffff"/>
              <w:ind w:firstLine="0"/>
              <w:jc w:val="left"/>
              <w:rPr>
                <w:sz w:val="20"/>
                <w:szCs w:val="20"/>
                <w:lang w:val="ru-RU"/>
              </w:rPr>
            </w:pPr>
          </w:p>
        </w:tc>
        <w:tc>
          <w:tcPr>
            <w:tcW w:w="2271" w:type="dxa"/>
            <w:vMerge/>
            <w:shd w:val="clear" w:color="auto" w:fill="auto"/>
          </w:tcPr>
          <w:p w:rsidR="00AC33D8" w:rsidRPr="0073719E" w:rsidRDefault="00AC33D8" w:rsidP="00AC33D8">
            <w:pPr>
              <w:pStyle w:val="affffffffffff"/>
              <w:ind w:firstLine="0"/>
              <w:jc w:val="left"/>
              <w:rPr>
                <w:bCs/>
                <w:kern w:val="36"/>
                <w:sz w:val="20"/>
                <w:szCs w:val="20"/>
                <w:lang w:val="ru-RU"/>
              </w:rPr>
            </w:pPr>
          </w:p>
        </w:tc>
        <w:tc>
          <w:tcPr>
            <w:tcW w:w="2832" w:type="dxa"/>
            <w:gridSpan w:val="2"/>
            <w:shd w:val="clear" w:color="auto" w:fill="auto"/>
          </w:tcPr>
          <w:p w:rsidR="00AC33D8" w:rsidRPr="0073719E" w:rsidRDefault="00AC33D8" w:rsidP="00AC33D8">
            <w:pPr>
              <w:pStyle w:val="affffffffffff"/>
              <w:ind w:firstLine="0"/>
              <w:jc w:val="left"/>
              <w:rPr>
                <w:sz w:val="20"/>
                <w:szCs w:val="20"/>
                <w:lang w:val="ru-RU"/>
              </w:rPr>
            </w:pPr>
            <w:r>
              <w:rPr>
                <w:bCs/>
                <w:kern w:val="36"/>
                <w:sz w:val="20"/>
                <w:szCs w:val="20"/>
                <w:lang w:val="ru-RU"/>
              </w:rPr>
              <w:t>О</w:t>
            </w:r>
            <w:r w:rsidRPr="0073719E">
              <w:rPr>
                <w:bCs/>
                <w:kern w:val="36"/>
                <w:sz w:val="20"/>
                <w:szCs w:val="20"/>
                <w:lang w:val="ru-RU"/>
              </w:rPr>
              <w:t>т входа в жилое здание</w:t>
            </w:r>
          </w:p>
        </w:tc>
        <w:tc>
          <w:tcPr>
            <w:tcW w:w="850" w:type="dxa"/>
            <w:shd w:val="clear" w:color="auto" w:fill="auto"/>
          </w:tcPr>
          <w:p w:rsidR="00AC33D8" w:rsidRPr="0073719E" w:rsidRDefault="00AC33D8" w:rsidP="00AC33D8">
            <w:pPr>
              <w:pStyle w:val="affffffffffff"/>
              <w:ind w:firstLine="0"/>
              <w:jc w:val="center"/>
              <w:rPr>
                <w:sz w:val="20"/>
                <w:szCs w:val="20"/>
                <w:lang w:val="ru-RU"/>
              </w:rPr>
            </w:pPr>
            <w:r w:rsidRPr="0073719E">
              <w:rPr>
                <w:bCs/>
                <w:kern w:val="36"/>
                <w:sz w:val="20"/>
                <w:szCs w:val="20"/>
              </w:rPr>
              <w:t>100</w:t>
            </w:r>
          </w:p>
        </w:tc>
      </w:tr>
      <w:tr w:rsidR="00AC33D8" w:rsidRPr="00FD7828" w:rsidTr="00AC33D8">
        <w:trPr>
          <w:trHeight w:val="289"/>
        </w:trPr>
        <w:tc>
          <w:tcPr>
            <w:tcW w:w="9629" w:type="dxa"/>
            <w:gridSpan w:val="6"/>
            <w:shd w:val="clear" w:color="auto" w:fill="auto"/>
          </w:tcPr>
          <w:p w:rsidR="00AC33D8" w:rsidRPr="00592DC9" w:rsidRDefault="00AC33D8" w:rsidP="00AC33D8">
            <w:pPr>
              <w:autoSpaceDE w:val="0"/>
              <w:autoSpaceDN w:val="0"/>
              <w:adjustRightInd w:val="0"/>
              <w:rPr>
                <w:b/>
                <w:bCs/>
                <w:sz w:val="20"/>
                <w:szCs w:val="20"/>
              </w:rPr>
            </w:pPr>
            <w:r w:rsidRPr="00592DC9">
              <w:rPr>
                <w:b/>
                <w:bCs/>
                <w:sz w:val="20"/>
                <w:szCs w:val="20"/>
              </w:rPr>
              <w:t>Примечания:</w:t>
            </w:r>
          </w:p>
          <w:p w:rsidR="00AC33D8" w:rsidRPr="001319A3" w:rsidRDefault="00AC33D8" w:rsidP="00AC33D8">
            <w:pPr>
              <w:pStyle w:val="affffffffffff"/>
              <w:ind w:firstLine="0"/>
              <w:rPr>
                <w:sz w:val="20"/>
                <w:szCs w:val="20"/>
                <w:lang w:val="ru-RU"/>
              </w:rPr>
            </w:pPr>
            <w:r w:rsidRPr="001319A3">
              <w:rPr>
                <w:sz w:val="20"/>
                <w:szCs w:val="20"/>
                <w:lang w:val="ru-RU"/>
              </w:rPr>
              <w:t>1</w:t>
            </w:r>
            <w:r>
              <w:rPr>
                <w:sz w:val="20"/>
                <w:szCs w:val="20"/>
                <w:lang w:val="ru-RU"/>
              </w:rPr>
              <w:t xml:space="preserve">. </w:t>
            </w:r>
            <w:r w:rsidRPr="001319A3">
              <w:rPr>
                <w:sz w:val="20"/>
                <w:szCs w:val="20"/>
                <w:lang w:val="ru-RU"/>
              </w:rPr>
              <w:t xml:space="preserve">Минимально допустимая обеспеченность подъездами до границы земельных участков применяется в отношении земельных участков из земель населенных пунктов, находящихся в государственной или муниципальной собственности и предоставляемых бесплатно в собственность граждан, отнесенных к категориям, указанным в пунктах 1, 2 статьи 7.4 Закона Ханты-Мансийского автономного округа - Югры от 6 июля 2005 года </w:t>
            </w:r>
            <w:r>
              <w:rPr>
                <w:sz w:val="20"/>
                <w:szCs w:val="20"/>
                <w:lang w:val="ru-RU"/>
              </w:rPr>
              <w:t>№</w:t>
            </w:r>
            <w:r w:rsidRPr="001319A3">
              <w:rPr>
                <w:sz w:val="20"/>
                <w:szCs w:val="20"/>
                <w:lang w:val="ru-RU"/>
              </w:rPr>
              <w:t xml:space="preserve"> 57-оз </w:t>
            </w:r>
            <w:r>
              <w:rPr>
                <w:sz w:val="20"/>
                <w:szCs w:val="20"/>
                <w:lang w:val="ru-RU"/>
              </w:rPr>
              <w:t>«</w:t>
            </w:r>
            <w:r w:rsidRPr="001319A3">
              <w:rPr>
                <w:sz w:val="20"/>
                <w:szCs w:val="20"/>
                <w:lang w:val="ru-RU"/>
              </w:rPr>
              <w:t>О регулировании отдельных жилищных отношений в Ханты-Мансийском автономном округе-Югры</w:t>
            </w:r>
            <w:r>
              <w:rPr>
                <w:sz w:val="20"/>
                <w:szCs w:val="20"/>
                <w:lang w:val="ru-RU"/>
              </w:rPr>
              <w:t>»</w:t>
            </w:r>
            <w:r w:rsidRPr="001319A3">
              <w:rPr>
                <w:sz w:val="20"/>
                <w:szCs w:val="20"/>
                <w:lang w:val="ru-RU"/>
              </w:rPr>
              <w:t>, для строительства индивидуальных жилых домов</w:t>
            </w:r>
            <w:r>
              <w:rPr>
                <w:sz w:val="20"/>
                <w:szCs w:val="20"/>
                <w:lang w:val="ru-RU"/>
              </w:rPr>
              <w:t>».</w:t>
            </w:r>
          </w:p>
          <w:p w:rsidR="00AC33D8" w:rsidRPr="001F4E56" w:rsidRDefault="00AC33D8" w:rsidP="00AC33D8">
            <w:pPr>
              <w:pStyle w:val="affffffffffff"/>
              <w:ind w:firstLine="0"/>
              <w:rPr>
                <w:sz w:val="20"/>
                <w:szCs w:val="20"/>
                <w:lang w:val="ru-RU"/>
              </w:rPr>
            </w:pPr>
            <w:r>
              <w:rPr>
                <w:sz w:val="20"/>
                <w:szCs w:val="20"/>
                <w:lang w:val="ru-RU"/>
              </w:rPr>
              <w:t>2</w:t>
            </w:r>
            <w:r w:rsidRPr="001F4E56">
              <w:rPr>
                <w:sz w:val="20"/>
                <w:szCs w:val="20"/>
                <w:lang w:val="ru-RU"/>
              </w:rPr>
              <w:t>. Проектирование велодорожек следует осуществлять в соответствии с требованиями раздела 6 ГОСТ 33150-2014 «Дороги автомобильные общего пользования. Проектирование пешеходных и велосипедных дорожек. Общие требования».</w:t>
            </w:r>
          </w:p>
          <w:p w:rsidR="00AC33D8" w:rsidRDefault="00AC33D8" w:rsidP="00AC33D8">
            <w:pPr>
              <w:autoSpaceDE w:val="0"/>
              <w:autoSpaceDN w:val="0"/>
              <w:adjustRightInd w:val="0"/>
              <w:rPr>
                <w:sz w:val="20"/>
                <w:szCs w:val="20"/>
              </w:rPr>
            </w:pPr>
            <w:r>
              <w:rPr>
                <w:sz w:val="20"/>
                <w:szCs w:val="20"/>
              </w:rPr>
              <w:t>3</w:t>
            </w:r>
            <w:r w:rsidRPr="001F4E56">
              <w:rPr>
                <w:sz w:val="20"/>
                <w:szCs w:val="20"/>
              </w:rPr>
              <w:t>. Остальные геометрические параметры велосипедной дорожки следует принимать в соответствии с требованиями таблицы 4 ГОСТ 33150-2014.</w:t>
            </w:r>
          </w:p>
          <w:p w:rsidR="00AC33D8" w:rsidRDefault="00AC33D8" w:rsidP="00AC33D8">
            <w:pPr>
              <w:autoSpaceDE w:val="0"/>
              <w:autoSpaceDN w:val="0"/>
              <w:adjustRightInd w:val="0"/>
              <w:rPr>
                <w:sz w:val="20"/>
                <w:szCs w:val="20"/>
              </w:rPr>
            </w:pPr>
            <w:r>
              <w:rPr>
                <w:sz w:val="20"/>
                <w:szCs w:val="20"/>
              </w:rPr>
              <w:t xml:space="preserve">4. </w:t>
            </w:r>
            <w:r w:rsidRPr="001401EA">
              <w:rPr>
                <w:sz w:val="20"/>
                <w:szCs w:val="20"/>
              </w:rPr>
              <w:t>В общую обеспеченность местами постоянного хранения включены места временного хранения автотранспорта (гостевые стоянки). Расчетное количество мест временного хранения автотранспорта составляет 20% от общей обеспеченности местами постоянного хранения.</w:t>
            </w:r>
          </w:p>
          <w:p w:rsidR="00AC33D8" w:rsidRDefault="00AC33D8" w:rsidP="00AC33D8">
            <w:pPr>
              <w:autoSpaceDE w:val="0"/>
              <w:autoSpaceDN w:val="0"/>
              <w:adjustRightInd w:val="0"/>
              <w:rPr>
                <w:sz w:val="20"/>
                <w:szCs w:val="20"/>
              </w:rPr>
            </w:pPr>
            <w:r>
              <w:rPr>
                <w:sz w:val="20"/>
                <w:szCs w:val="20"/>
              </w:rPr>
              <w:t>5</w:t>
            </w:r>
            <w:r w:rsidRPr="0073719E">
              <w:rPr>
                <w:sz w:val="20"/>
                <w:szCs w:val="20"/>
              </w:rPr>
              <w:t xml:space="preserve">. </w:t>
            </w:r>
            <w:r w:rsidRPr="009B18EA">
              <w:rPr>
                <w:sz w:val="20"/>
                <w:szCs w:val="20"/>
              </w:rPr>
              <w:t>Количество мест временного хранения легковых автомобилей</w:t>
            </w:r>
            <w:r>
              <w:rPr>
                <w:sz w:val="20"/>
                <w:szCs w:val="20"/>
              </w:rPr>
              <w:t xml:space="preserve"> </w:t>
            </w:r>
            <w:r w:rsidRPr="009B18EA">
              <w:rPr>
                <w:sz w:val="20"/>
                <w:szCs w:val="20"/>
              </w:rPr>
              <w:t>суммируется для помещений или территорий различного назначения, расположенных в</w:t>
            </w:r>
            <w:r>
              <w:rPr>
                <w:sz w:val="20"/>
                <w:szCs w:val="20"/>
              </w:rPr>
              <w:t xml:space="preserve"> </w:t>
            </w:r>
            <w:r w:rsidRPr="009B18EA">
              <w:rPr>
                <w:sz w:val="20"/>
                <w:szCs w:val="20"/>
              </w:rPr>
              <w:t>объекте капитального строительства или территории, для которой производится расчет</w:t>
            </w:r>
            <w:r>
              <w:rPr>
                <w:sz w:val="20"/>
                <w:szCs w:val="20"/>
              </w:rPr>
              <w:t>.</w:t>
            </w:r>
          </w:p>
          <w:p w:rsidR="00AC33D8" w:rsidRPr="00FD7828" w:rsidRDefault="00AC33D8" w:rsidP="00AC33D8">
            <w:pPr>
              <w:autoSpaceDE w:val="0"/>
              <w:autoSpaceDN w:val="0"/>
              <w:adjustRightInd w:val="0"/>
              <w:rPr>
                <w:sz w:val="20"/>
                <w:szCs w:val="20"/>
              </w:rPr>
            </w:pPr>
            <w:r>
              <w:rPr>
                <w:sz w:val="20"/>
                <w:szCs w:val="20"/>
              </w:rPr>
              <w:t>6</w:t>
            </w:r>
            <w:r w:rsidRPr="00FD7828">
              <w:rPr>
                <w:sz w:val="20"/>
                <w:szCs w:val="20"/>
              </w:rPr>
              <w:t xml:space="preserve">. Расчетные показатели минимально допустимого уровня обеспеченности </w:t>
            </w:r>
            <w:proofErr w:type="spellStart"/>
            <w:r w:rsidRPr="00FD7828">
              <w:rPr>
                <w:sz w:val="20"/>
                <w:szCs w:val="20"/>
              </w:rPr>
              <w:t>машино</w:t>
            </w:r>
            <w:proofErr w:type="spellEnd"/>
            <w:r w:rsidRPr="00FD7828">
              <w:rPr>
                <w:sz w:val="20"/>
                <w:szCs w:val="20"/>
              </w:rPr>
              <w:t>-местами для хранения и паркования легковых автомобилей для целей, не указанных в таблице, следует принимать в соответствии с требованиями приложения Ж СП 42.13330.2016.</w:t>
            </w:r>
          </w:p>
        </w:tc>
      </w:tr>
    </w:tbl>
    <w:bookmarkEnd w:id="182"/>
    <w:p w:rsidR="00AC33D8" w:rsidRPr="00E579D8" w:rsidRDefault="00AC33D8" w:rsidP="00AC33D8">
      <w:pPr>
        <w:keepNext/>
        <w:spacing w:before="120"/>
        <w:jc w:val="right"/>
        <w:rPr>
          <w:bCs/>
          <w:iCs/>
        </w:rPr>
      </w:pPr>
      <w:r w:rsidRPr="00E579D8">
        <w:rPr>
          <w:bCs/>
          <w:iCs/>
        </w:rPr>
        <w:t>Таблица 1.</w:t>
      </w:r>
      <w:r>
        <w:rPr>
          <w:bCs/>
          <w:iCs/>
        </w:rPr>
        <w:t>3</w:t>
      </w:r>
    </w:p>
    <w:p w:rsidR="00AC33D8" w:rsidRPr="00AC33D8" w:rsidRDefault="00AC33D8" w:rsidP="00AC33D8">
      <w:pPr>
        <w:pStyle w:val="5"/>
        <w:numPr>
          <w:ilvl w:val="0"/>
          <w:numId w:val="0"/>
        </w:numPr>
        <w:spacing w:after="240" w:line="276" w:lineRule="auto"/>
        <w:ind w:left="567"/>
        <w:jc w:val="center"/>
        <w:rPr>
          <w:i w:val="0"/>
          <w:sz w:val="24"/>
          <w:szCs w:val="24"/>
        </w:rPr>
      </w:pPr>
      <w:r w:rsidRPr="00AC33D8">
        <w:rPr>
          <w:i w:val="0"/>
          <w:sz w:val="24"/>
          <w:szCs w:val="24"/>
        </w:rPr>
        <w:t>Объекты местного значения сельского поселения в области физической культуры и массового спорта</w:t>
      </w:r>
    </w:p>
    <w:tbl>
      <w:tblPr>
        <w:tblStyle w:val="aff7"/>
        <w:tblW w:w="9645"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CellMar>
          <w:left w:w="28" w:type="dxa"/>
          <w:right w:w="28" w:type="dxa"/>
        </w:tblCellMar>
        <w:tblLook w:val="04A0" w:firstRow="1" w:lastRow="0" w:firstColumn="1" w:lastColumn="0" w:noHBand="0" w:noVBand="1"/>
      </w:tblPr>
      <w:tblGrid>
        <w:gridCol w:w="1401"/>
        <w:gridCol w:w="2691"/>
        <w:gridCol w:w="2561"/>
        <w:gridCol w:w="2992"/>
      </w:tblGrid>
      <w:tr w:rsidR="00AC33D8" w:rsidRPr="005770D6" w:rsidTr="00AC33D8">
        <w:trPr>
          <w:tblHeader/>
        </w:trPr>
        <w:tc>
          <w:tcPr>
            <w:tcW w:w="1401" w:type="dxa"/>
            <w:shd w:val="clear" w:color="auto" w:fill="auto"/>
          </w:tcPr>
          <w:p w:rsidR="00AC33D8" w:rsidRPr="005770D6" w:rsidRDefault="00AC33D8" w:rsidP="00AC33D8">
            <w:pPr>
              <w:pStyle w:val="affffffffffff"/>
              <w:keepNext/>
              <w:widowControl w:val="0"/>
              <w:ind w:firstLine="0"/>
              <w:jc w:val="center"/>
              <w:rPr>
                <w:b/>
                <w:iCs/>
                <w:sz w:val="20"/>
                <w:szCs w:val="20"/>
                <w:lang w:val="ru-RU"/>
              </w:rPr>
            </w:pPr>
            <w:r w:rsidRPr="005770D6">
              <w:rPr>
                <w:b/>
                <w:iCs/>
                <w:sz w:val="20"/>
                <w:szCs w:val="20"/>
                <w:lang w:val="ru-RU"/>
              </w:rPr>
              <w:t>Наименование вида объекта</w:t>
            </w:r>
          </w:p>
        </w:tc>
        <w:tc>
          <w:tcPr>
            <w:tcW w:w="2691" w:type="dxa"/>
            <w:shd w:val="clear" w:color="auto" w:fill="auto"/>
          </w:tcPr>
          <w:p w:rsidR="00AC33D8" w:rsidRPr="005770D6" w:rsidRDefault="00AC33D8" w:rsidP="00AC33D8">
            <w:pPr>
              <w:pStyle w:val="affffffffffff"/>
              <w:keepNext/>
              <w:widowControl w:val="0"/>
              <w:ind w:firstLine="0"/>
              <w:jc w:val="center"/>
              <w:rPr>
                <w:b/>
                <w:iCs/>
                <w:sz w:val="20"/>
                <w:szCs w:val="20"/>
                <w:lang w:val="ru-RU"/>
              </w:rPr>
            </w:pPr>
            <w:r w:rsidRPr="005770D6">
              <w:rPr>
                <w:b/>
                <w:iCs/>
                <w:sz w:val="20"/>
                <w:szCs w:val="20"/>
                <w:lang w:val="ru-RU"/>
              </w:rPr>
              <w:t>Тип расчетного показателя</w:t>
            </w:r>
          </w:p>
        </w:tc>
        <w:tc>
          <w:tcPr>
            <w:tcW w:w="2561" w:type="dxa"/>
            <w:shd w:val="clear" w:color="auto" w:fill="auto"/>
          </w:tcPr>
          <w:p w:rsidR="00AC33D8" w:rsidRPr="005770D6" w:rsidRDefault="00AC33D8" w:rsidP="00AC33D8">
            <w:pPr>
              <w:pStyle w:val="affffffffffff"/>
              <w:keepNext/>
              <w:widowControl w:val="0"/>
              <w:ind w:firstLine="0"/>
              <w:jc w:val="center"/>
              <w:rPr>
                <w:b/>
                <w:iCs/>
                <w:sz w:val="20"/>
                <w:szCs w:val="20"/>
                <w:lang w:val="ru-RU"/>
              </w:rPr>
            </w:pPr>
            <w:r w:rsidRPr="005770D6">
              <w:rPr>
                <w:b/>
                <w:iCs/>
                <w:sz w:val="20"/>
                <w:szCs w:val="20"/>
                <w:lang w:val="ru-RU"/>
              </w:rPr>
              <w:t>Наименование расчетного показателя, единица измерения</w:t>
            </w:r>
          </w:p>
        </w:tc>
        <w:tc>
          <w:tcPr>
            <w:tcW w:w="2992" w:type="dxa"/>
            <w:shd w:val="clear" w:color="auto" w:fill="auto"/>
          </w:tcPr>
          <w:p w:rsidR="00AC33D8" w:rsidRPr="005770D6" w:rsidRDefault="00AC33D8" w:rsidP="00AC33D8">
            <w:pPr>
              <w:pStyle w:val="affffffffffff"/>
              <w:keepNext/>
              <w:widowControl w:val="0"/>
              <w:ind w:firstLine="0"/>
              <w:jc w:val="center"/>
              <w:rPr>
                <w:b/>
                <w:iCs/>
                <w:sz w:val="20"/>
                <w:szCs w:val="20"/>
                <w:lang w:val="ru-RU"/>
              </w:rPr>
            </w:pPr>
            <w:r w:rsidRPr="005770D6">
              <w:rPr>
                <w:b/>
                <w:iCs/>
                <w:sz w:val="20"/>
                <w:szCs w:val="20"/>
                <w:lang w:val="ru-RU"/>
              </w:rPr>
              <w:t>Значение расчетного показателя</w:t>
            </w:r>
          </w:p>
        </w:tc>
      </w:tr>
      <w:tr w:rsidR="00AC33D8" w:rsidRPr="005770D6" w:rsidTr="00AC33D8">
        <w:trPr>
          <w:trHeight w:val="30"/>
        </w:trPr>
        <w:tc>
          <w:tcPr>
            <w:tcW w:w="1401" w:type="dxa"/>
            <w:vMerge w:val="restart"/>
            <w:shd w:val="clear" w:color="auto" w:fill="auto"/>
          </w:tcPr>
          <w:p w:rsidR="00AC33D8" w:rsidRPr="005770D6" w:rsidRDefault="00AC33D8" w:rsidP="00AC33D8">
            <w:pPr>
              <w:pStyle w:val="affffffffffff"/>
              <w:ind w:firstLine="0"/>
              <w:jc w:val="left"/>
              <w:rPr>
                <w:bCs/>
                <w:iCs/>
                <w:sz w:val="20"/>
                <w:szCs w:val="20"/>
                <w:lang w:val="ru-RU" w:eastAsia="ru-RU"/>
              </w:rPr>
            </w:pPr>
            <w:r w:rsidRPr="005770D6">
              <w:rPr>
                <w:bCs/>
                <w:iCs/>
                <w:sz w:val="20"/>
                <w:szCs w:val="20"/>
                <w:lang w:val="ru-RU" w:eastAsia="ru-RU"/>
              </w:rPr>
              <w:t>Спортивные залы</w:t>
            </w:r>
            <w:r w:rsidRPr="0038718A">
              <w:rPr>
                <w:iCs/>
                <w:sz w:val="20"/>
                <w:szCs w:val="20"/>
                <w:lang w:val="ru-RU" w:eastAsia="ru-RU"/>
              </w:rPr>
              <w:t xml:space="preserve"> общего пользования</w:t>
            </w:r>
          </w:p>
        </w:tc>
        <w:tc>
          <w:tcPr>
            <w:tcW w:w="2691" w:type="dxa"/>
            <w:shd w:val="clear" w:color="auto" w:fill="auto"/>
          </w:tcPr>
          <w:p w:rsidR="00AC33D8" w:rsidRPr="005770D6" w:rsidRDefault="00AC33D8" w:rsidP="00AC33D8">
            <w:pPr>
              <w:pStyle w:val="affffffffffff"/>
              <w:ind w:firstLine="0"/>
              <w:jc w:val="left"/>
              <w:rPr>
                <w:bCs/>
                <w:iCs/>
                <w:sz w:val="20"/>
                <w:szCs w:val="20"/>
                <w:lang w:val="ru-RU"/>
              </w:rPr>
            </w:pPr>
            <w:r w:rsidRPr="005770D6">
              <w:rPr>
                <w:bCs/>
                <w:iCs/>
                <w:sz w:val="20"/>
                <w:szCs w:val="20"/>
                <w:lang w:val="ru-RU"/>
              </w:rPr>
              <w:t>Расчетный показатель минимально допустимого уровня обеспеченности</w:t>
            </w:r>
          </w:p>
        </w:tc>
        <w:tc>
          <w:tcPr>
            <w:tcW w:w="2561" w:type="dxa"/>
            <w:shd w:val="clear" w:color="auto" w:fill="auto"/>
          </w:tcPr>
          <w:p w:rsidR="00AC33D8" w:rsidRPr="002C0F41" w:rsidRDefault="00AC33D8" w:rsidP="00AC33D8">
            <w:pPr>
              <w:pStyle w:val="affffffffffff"/>
              <w:ind w:firstLine="0"/>
              <w:jc w:val="left"/>
              <w:rPr>
                <w:bCs/>
                <w:iCs/>
                <w:sz w:val="20"/>
                <w:szCs w:val="20"/>
              </w:rPr>
            </w:pPr>
            <w:r w:rsidRPr="005770D6">
              <w:rPr>
                <w:bCs/>
                <w:iCs/>
                <w:sz w:val="20"/>
                <w:szCs w:val="20"/>
                <w:lang w:val="ru-RU"/>
              </w:rPr>
              <w:t>Площадь пола, кв. м на 1000 чел.</w:t>
            </w:r>
            <w:r>
              <w:rPr>
                <w:bCs/>
                <w:iCs/>
                <w:sz w:val="20"/>
                <w:szCs w:val="20"/>
                <w:lang w:val="ru-RU"/>
              </w:rPr>
              <w:t xml:space="preserve"> </w:t>
            </w:r>
            <w:r>
              <w:rPr>
                <w:bCs/>
                <w:iCs/>
                <w:sz w:val="20"/>
                <w:szCs w:val="20"/>
              </w:rPr>
              <w:t>[6]</w:t>
            </w:r>
          </w:p>
        </w:tc>
        <w:tc>
          <w:tcPr>
            <w:tcW w:w="2992" w:type="dxa"/>
            <w:shd w:val="clear" w:color="auto" w:fill="auto"/>
          </w:tcPr>
          <w:p w:rsidR="00AC33D8" w:rsidRPr="005770D6" w:rsidRDefault="00AC33D8" w:rsidP="00AC33D8">
            <w:pPr>
              <w:pStyle w:val="affffffffffff"/>
              <w:ind w:firstLine="0"/>
              <w:jc w:val="center"/>
              <w:rPr>
                <w:bCs/>
                <w:iCs/>
                <w:sz w:val="20"/>
                <w:szCs w:val="20"/>
                <w:lang w:val="ru-RU"/>
              </w:rPr>
            </w:pPr>
            <w:r>
              <w:rPr>
                <w:bCs/>
                <w:iCs/>
                <w:sz w:val="20"/>
                <w:szCs w:val="20"/>
                <w:lang w:val="ru-RU"/>
              </w:rPr>
              <w:t>360</w:t>
            </w:r>
          </w:p>
        </w:tc>
      </w:tr>
      <w:tr w:rsidR="00AC33D8" w:rsidRPr="005770D6" w:rsidTr="00AC33D8">
        <w:trPr>
          <w:trHeight w:val="30"/>
        </w:trPr>
        <w:tc>
          <w:tcPr>
            <w:tcW w:w="1401" w:type="dxa"/>
            <w:vMerge/>
            <w:shd w:val="clear" w:color="auto" w:fill="auto"/>
          </w:tcPr>
          <w:p w:rsidR="00AC33D8" w:rsidRPr="005770D6" w:rsidRDefault="00AC33D8" w:rsidP="00AC33D8">
            <w:pPr>
              <w:pStyle w:val="affffffffffff"/>
              <w:ind w:firstLine="0"/>
              <w:jc w:val="left"/>
              <w:rPr>
                <w:bCs/>
                <w:iCs/>
                <w:sz w:val="20"/>
                <w:szCs w:val="20"/>
                <w:lang w:val="ru-RU" w:eastAsia="ru-RU"/>
              </w:rPr>
            </w:pPr>
          </w:p>
        </w:tc>
        <w:tc>
          <w:tcPr>
            <w:tcW w:w="2691" w:type="dxa"/>
            <w:shd w:val="clear" w:color="auto" w:fill="auto"/>
          </w:tcPr>
          <w:p w:rsidR="00AC33D8" w:rsidRPr="005770D6" w:rsidRDefault="00AC33D8" w:rsidP="00AC33D8">
            <w:pPr>
              <w:pStyle w:val="affffffffffff"/>
              <w:ind w:firstLine="0"/>
              <w:jc w:val="left"/>
              <w:rPr>
                <w:bCs/>
                <w:iCs/>
                <w:sz w:val="20"/>
                <w:szCs w:val="20"/>
                <w:lang w:val="ru-RU"/>
              </w:rPr>
            </w:pPr>
            <w:r w:rsidRPr="005770D6">
              <w:rPr>
                <w:bCs/>
                <w:iCs/>
                <w:sz w:val="20"/>
                <w:szCs w:val="20"/>
                <w:lang w:val="ru-RU"/>
              </w:rPr>
              <w:t>Расчетный показатель максимально допустимого уровня территориальной доступности</w:t>
            </w:r>
          </w:p>
        </w:tc>
        <w:tc>
          <w:tcPr>
            <w:tcW w:w="2561" w:type="dxa"/>
            <w:shd w:val="clear" w:color="auto" w:fill="auto"/>
          </w:tcPr>
          <w:p w:rsidR="00AC33D8" w:rsidRPr="005770D6" w:rsidRDefault="00AC33D8" w:rsidP="00AC33D8">
            <w:pPr>
              <w:pStyle w:val="affffffffffff"/>
              <w:ind w:firstLine="0"/>
              <w:jc w:val="left"/>
              <w:rPr>
                <w:bCs/>
                <w:iCs/>
                <w:sz w:val="20"/>
                <w:szCs w:val="20"/>
                <w:lang w:val="ru-RU"/>
              </w:rPr>
            </w:pPr>
            <w:r>
              <w:rPr>
                <w:bCs/>
                <w:iCs/>
                <w:sz w:val="20"/>
                <w:szCs w:val="20"/>
                <w:lang w:val="ru-RU"/>
              </w:rPr>
              <w:t>Транспортная доступность, мин.</w:t>
            </w:r>
          </w:p>
        </w:tc>
        <w:tc>
          <w:tcPr>
            <w:tcW w:w="2992" w:type="dxa"/>
            <w:shd w:val="clear" w:color="auto" w:fill="auto"/>
          </w:tcPr>
          <w:p w:rsidR="00AC33D8" w:rsidRPr="005770D6" w:rsidRDefault="00AC33D8" w:rsidP="00AC33D8">
            <w:pPr>
              <w:pStyle w:val="affffffffffff"/>
              <w:ind w:firstLine="0"/>
              <w:jc w:val="center"/>
              <w:rPr>
                <w:bCs/>
                <w:iCs/>
                <w:sz w:val="20"/>
                <w:szCs w:val="20"/>
                <w:lang w:val="ru-RU"/>
              </w:rPr>
            </w:pPr>
            <w:r>
              <w:rPr>
                <w:bCs/>
                <w:iCs/>
                <w:sz w:val="20"/>
                <w:szCs w:val="20"/>
                <w:lang w:val="ru-RU"/>
              </w:rPr>
              <w:t>30</w:t>
            </w:r>
          </w:p>
        </w:tc>
      </w:tr>
      <w:tr w:rsidR="00AC33D8" w:rsidRPr="005770D6" w:rsidTr="00AC33D8">
        <w:trPr>
          <w:trHeight w:val="30"/>
        </w:trPr>
        <w:tc>
          <w:tcPr>
            <w:tcW w:w="1401" w:type="dxa"/>
            <w:vMerge w:val="restart"/>
            <w:shd w:val="clear" w:color="auto" w:fill="auto"/>
          </w:tcPr>
          <w:p w:rsidR="00AC33D8" w:rsidRPr="005770D6" w:rsidRDefault="00AC33D8" w:rsidP="00AC33D8">
            <w:pPr>
              <w:pStyle w:val="affffffffffff"/>
              <w:ind w:firstLine="0"/>
              <w:jc w:val="left"/>
              <w:rPr>
                <w:bCs/>
                <w:iCs/>
                <w:sz w:val="20"/>
                <w:szCs w:val="20"/>
                <w:lang w:val="ru-RU" w:eastAsia="ru-RU"/>
              </w:rPr>
            </w:pPr>
            <w:r w:rsidRPr="005770D6">
              <w:rPr>
                <w:bCs/>
                <w:iCs/>
                <w:sz w:val="20"/>
                <w:szCs w:val="20"/>
                <w:lang w:val="ru-RU" w:eastAsia="ru-RU"/>
              </w:rPr>
              <w:t xml:space="preserve">Плоскостные </w:t>
            </w:r>
            <w:r w:rsidRPr="005770D6">
              <w:rPr>
                <w:bCs/>
                <w:iCs/>
                <w:sz w:val="20"/>
                <w:szCs w:val="20"/>
                <w:lang w:val="ru-RU" w:eastAsia="ru-RU"/>
              </w:rPr>
              <w:lastRenderedPageBreak/>
              <w:t>спортивные сооружения (в том числе стадионы)</w:t>
            </w:r>
          </w:p>
        </w:tc>
        <w:tc>
          <w:tcPr>
            <w:tcW w:w="2691" w:type="dxa"/>
            <w:shd w:val="clear" w:color="auto" w:fill="auto"/>
          </w:tcPr>
          <w:p w:rsidR="00AC33D8" w:rsidRPr="005770D6" w:rsidRDefault="00AC33D8" w:rsidP="00AC33D8">
            <w:pPr>
              <w:pStyle w:val="affffffffffff"/>
              <w:ind w:firstLine="0"/>
              <w:jc w:val="left"/>
              <w:rPr>
                <w:bCs/>
                <w:iCs/>
                <w:sz w:val="20"/>
                <w:szCs w:val="20"/>
                <w:lang w:val="ru-RU"/>
              </w:rPr>
            </w:pPr>
            <w:r w:rsidRPr="005770D6">
              <w:rPr>
                <w:bCs/>
                <w:iCs/>
                <w:sz w:val="20"/>
                <w:szCs w:val="20"/>
                <w:lang w:val="ru-RU"/>
              </w:rPr>
              <w:lastRenderedPageBreak/>
              <w:t xml:space="preserve">Расчетный показатель </w:t>
            </w:r>
            <w:r w:rsidRPr="005770D6">
              <w:rPr>
                <w:bCs/>
                <w:iCs/>
                <w:sz w:val="20"/>
                <w:szCs w:val="20"/>
                <w:lang w:val="ru-RU"/>
              </w:rPr>
              <w:lastRenderedPageBreak/>
              <w:t>минимально допустимого уровня обеспеченности</w:t>
            </w:r>
          </w:p>
        </w:tc>
        <w:tc>
          <w:tcPr>
            <w:tcW w:w="2561" w:type="dxa"/>
            <w:shd w:val="clear" w:color="auto" w:fill="auto"/>
          </w:tcPr>
          <w:p w:rsidR="00AC33D8" w:rsidRPr="005770D6" w:rsidRDefault="00AC33D8" w:rsidP="00AC33D8">
            <w:pPr>
              <w:pStyle w:val="affffffffffff"/>
              <w:ind w:firstLine="0"/>
              <w:jc w:val="left"/>
              <w:rPr>
                <w:bCs/>
                <w:iCs/>
                <w:sz w:val="20"/>
                <w:szCs w:val="20"/>
                <w:lang w:val="ru-RU"/>
              </w:rPr>
            </w:pPr>
            <w:r>
              <w:rPr>
                <w:bCs/>
                <w:iCs/>
                <w:sz w:val="20"/>
                <w:szCs w:val="20"/>
                <w:lang w:val="ru-RU"/>
              </w:rPr>
              <w:lastRenderedPageBreak/>
              <w:t xml:space="preserve">Площадь земельного </w:t>
            </w:r>
            <w:r>
              <w:rPr>
                <w:bCs/>
                <w:iCs/>
                <w:sz w:val="20"/>
                <w:szCs w:val="20"/>
                <w:lang w:val="ru-RU"/>
              </w:rPr>
              <w:lastRenderedPageBreak/>
              <w:t>участка</w:t>
            </w:r>
            <w:r w:rsidRPr="005770D6">
              <w:rPr>
                <w:bCs/>
                <w:iCs/>
                <w:sz w:val="20"/>
                <w:szCs w:val="20"/>
                <w:lang w:val="ru-RU"/>
              </w:rPr>
              <w:t>, кв. м на 1000 чел.</w:t>
            </w:r>
          </w:p>
        </w:tc>
        <w:tc>
          <w:tcPr>
            <w:tcW w:w="2992" w:type="dxa"/>
            <w:shd w:val="clear" w:color="auto" w:fill="auto"/>
          </w:tcPr>
          <w:p w:rsidR="00AC33D8" w:rsidRPr="005770D6" w:rsidRDefault="00AC33D8" w:rsidP="00AC33D8">
            <w:pPr>
              <w:pStyle w:val="affffffffffff"/>
              <w:ind w:firstLine="0"/>
              <w:jc w:val="center"/>
              <w:rPr>
                <w:bCs/>
                <w:iCs/>
                <w:sz w:val="20"/>
                <w:szCs w:val="20"/>
                <w:lang w:val="ru-RU"/>
              </w:rPr>
            </w:pPr>
            <w:r>
              <w:rPr>
                <w:bCs/>
                <w:iCs/>
                <w:sz w:val="20"/>
                <w:szCs w:val="20"/>
                <w:lang w:val="ru-RU"/>
              </w:rPr>
              <w:lastRenderedPageBreak/>
              <w:t>1250</w:t>
            </w:r>
          </w:p>
        </w:tc>
      </w:tr>
      <w:tr w:rsidR="00AC33D8" w:rsidRPr="005770D6" w:rsidTr="00AC33D8">
        <w:trPr>
          <w:trHeight w:val="30"/>
        </w:trPr>
        <w:tc>
          <w:tcPr>
            <w:tcW w:w="1401" w:type="dxa"/>
            <w:vMerge/>
            <w:shd w:val="clear" w:color="auto" w:fill="auto"/>
          </w:tcPr>
          <w:p w:rsidR="00AC33D8" w:rsidRPr="005770D6" w:rsidRDefault="00AC33D8" w:rsidP="00AC33D8">
            <w:pPr>
              <w:pStyle w:val="affffffffffff"/>
              <w:ind w:firstLine="0"/>
              <w:jc w:val="left"/>
              <w:rPr>
                <w:bCs/>
                <w:iCs/>
                <w:sz w:val="20"/>
                <w:szCs w:val="20"/>
                <w:lang w:val="ru-RU" w:eastAsia="ru-RU"/>
              </w:rPr>
            </w:pPr>
          </w:p>
        </w:tc>
        <w:tc>
          <w:tcPr>
            <w:tcW w:w="2691" w:type="dxa"/>
            <w:shd w:val="clear" w:color="auto" w:fill="auto"/>
          </w:tcPr>
          <w:p w:rsidR="00AC33D8" w:rsidRPr="005770D6" w:rsidRDefault="00AC33D8" w:rsidP="00AC33D8">
            <w:pPr>
              <w:pStyle w:val="affffffffffff"/>
              <w:ind w:firstLine="0"/>
              <w:jc w:val="left"/>
              <w:rPr>
                <w:bCs/>
                <w:iCs/>
                <w:sz w:val="20"/>
                <w:szCs w:val="20"/>
                <w:lang w:val="ru-RU"/>
              </w:rPr>
            </w:pPr>
            <w:r w:rsidRPr="005770D6">
              <w:rPr>
                <w:bCs/>
                <w:iCs/>
                <w:sz w:val="20"/>
                <w:szCs w:val="20"/>
                <w:lang w:val="ru-RU"/>
              </w:rPr>
              <w:t>Расчетный показатель максимально допустимого уровня территориальной доступности</w:t>
            </w:r>
          </w:p>
        </w:tc>
        <w:tc>
          <w:tcPr>
            <w:tcW w:w="2561" w:type="dxa"/>
            <w:shd w:val="clear" w:color="auto" w:fill="auto"/>
          </w:tcPr>
          <w:p w:rsidR="00AC33D8" w:rsidRPr="005770D6" w:rsidRDefault="00AC33D8" w:rsidP="00AC33D8">
            <w:pPr>
              <w:pStyle w:val="affffffffffff"/>
              <w:ind w:firstLine="0"/>
              <w:jc w:val="left"/>
              <w:rPr>
                <w:bCs/>
                <w:iCs/>
                <w:sz w:val="20"/>
                <w:szCs w:val="20"/>
                <w:lang w:val="ru-RU"/>
              </w:rPr>
            </w:pPr>
            <w:r>
              <w:rPr>
                <w:bCs/>
                <w:iCs/>
                <w:sz w:val="20"/>
                <w:szCs w:val="20"/>
                <w:lang w:val="ru-RU"/>
              </w:rPr>
              <w:t>Пешеходная доступность, мин.</w:t>
            </w:r>
          </w:p>
        </w:tc>
        <w:tc>
          <w:tcPr>
            <w:tcW w:w="2992" w:type="dxa"/>
            <w:shd w:val="clear" w:color="auto" w:fill="auto"/>
          </w:tcPr>
          <w:p w:rsidR="00AC33D8" w:rsidRPr="005770D6" w:rsidRDefault="00AC33D8" w:rsidP="00AC33D8">
            <w:pPr>
              <w:pStyle w:val="affffffffffff"/>
              <w:ind w:firstLine="0"/>
              <w:jc w:val="center"/>
              <w:rPr>
                <w:bCs/>
                <w:iCs/>
                <w:sz w:val="20"/>
                <w:szCs w:val="20"/>
                <w:lang w:val="ru-RU"/>
              </w:rPr>
            </w:pPr>
            <w:r>
              <w:rPr>
                <w:bCs/>
                <w:iCs/>
                <w:sz w:val="20"/>
                <w:szCs w:val="20"/>
                <w:lang w:val="ru-RU"/>
              </w:rPr>
              <w:t>15</w:t>
            </w:r>
          </w:p>
        </w:tc>
      </w:tr>
      <w:tr w:rsidR="00AC33D8" w:rsidRPr="005770D6" w:rsidTr="00AC33D8">
        <w:trPr>
          <w:trHeight w:val="30"/>
        </w:trPr>
        <w:tc>
          <w:tcPr>
            <w:tcW w:w="1401" w:type="dxa"/>
            <w:vMerge w:val="restart"/>
            <w:shd w:val="clear" w:color="auto" w:fill="auto"/>
          </w:tcPr>
          <w:p w:rsidR="00AC33D8" w:rsidRPr="005770D6" w:rsidRDefault="00AC33D8" w:rsidP="00AC33D8">
            <w:pPr>
              <w:pStyle w:val="affffffffffff"/>
              <w:ind w:firstLine="0"/>
              <w:jc w:val="left"/>
              <w:rPr>
                <w:bCs/>
                <w:iCs/>
                <w:sz w:val="20"/>
                <w:szCs w:val="20"/>
                <w:lang w:val="ru-RU" w:eastAsia="ru-RU"/>
              </w:rPr>
            </w:pPr>
            <w:r>
              <w:rPr>
                <w:bCs/>
                <w:iCs/>
                <w:sz w:val="20"/>
                <w:szCs w:val="20"/>
                <w:lang w:val="ru-RU" w:eastAsia="ru-RU"/>
              </w:rPr>
              <w:t>П</w:t>
            </w:r>
            <w:r w:rsidRPr="005770D6">
              <w:rPr>
                <w:bCs/>
                <w:iCs/>
                <w:sz w:val="20"/>
                <w:szCs w:val="20"/>
                <w:lang w:val="ru-RU" w:eastAsia="ru-RU"/>
              </w:rPr>
              <w:t>лавательные бассейны</w:t>
            </w:r>
            <w:r w:rsidRPr="0038718A">
              <w:rPr>
                <w:iCs/>
                <w:sz w:val="20"/>
                <w:szCs w:val="20"/>
                <w:lang w:val="ru-RU" w:eastAsia="ru-RU"/>
              </w:rPr>
              <w:t xml:space="preserve"> общего пользования</w:t>
            </w:r>
          </w:p>
        </w:tc>
        <w:tc>
          <w:tcPr>
            <w:tcW w:w="2691" w:type="dxa"/>
            <w:shd w:val="clear" w:color="auto" w:fill="auto"/>
          </w:tcPr>
          <w:p w:rsidR="00AC33D8" w:rsidRPr="005770D6" w:rsidRDefault="00AC33D8" w:rsidP="00AC33D8">
            <w:pPr>
              <w:pStyle w:val="affffffffffff"/>
              <w:ind w:firstLine="0"/>
              <w:jc w:val="left"/>
              <w:rPr>
                <w:bCs/>
                <w:iCs/>
                <w:sz w:val="20"/>
                <w:szCs w:val="20"/>
                <w:lang w:val="ru-RU"/>
              </w:rPr>
            </w:pPr>
            <w:r w:rsidRPr="005770D6">
              <w:rPr>
                <w:bCs/>
                <w:iCs/>
                <w:sz w:val="20"/>
                <w:szCs w:val="20"/>
                <w:lang w:val="ru-RU"/>
              </w:rPr>
              <w:t>Расчетный показатель минимально допустимого уровня обеспеченности</w:t>
            </w:r>
          </w:p>
        </w:tc>
        <w:tc>
          <w:tcPr>
            <w:tcW w:w="2561" w:type="dxa"/>
            <w:shd w:val="clear" w:color="auto" w:fill="auto"/>
          </w:tcPr>
          <w:p w:rsidR="00AC33D8" w:rsidRPr="005770D6" w:rsidRDefault="00AC33D8" w:rsidP="00AC33D8">
            <w:pPr>
              <w:pStyle w:val="affffffffffff"/>
              <w:ind w:firstLine="0"/>
              <w:jc w:val="left"/>
              <w:rPr>
                <w:bCs/>
                <w:iCs/>
                <w:sz w:val="20"/>
                <w:szCs w:val="20"/>
                <w:lang w:val="ru-RU"/>
              </w:rPr>
            </w:pPr>
            <w:r w:rsidRPr="005770D6">
              <w:rPr>
                <w:bCs/>
                <w:iCs/>
                <w:sz w:val="20"/>
                <w:szCs w:val="20"/>
                <w:lang w:val="ru-RU"/>
              </w:rPr>
              <w:t>Площадь зеркала воды, кв. м на 1000 чел.</w:t>
            </w:r>
          </w:p>
        </w:tc>
        <w:tc>
          <w:tcPr>
            <w:tcW w:w="2992" w:type="dxa"/>
            <w:shd w:val="clear" w:color="auto" w:fill="auto"/>
          </w:tcPr>
          <w:p w:rsidR="00AC33D8" w:rsidRDefault="00AC33D8" w:rsidP="00AC33D8">
            <w:pPr>
              <w:pStyle w:val="affffffffffff"/>
              <w:ind w:firstLine="0"/>
              <w:jc w:val="center"/>
              <w:rPr>
                <w:bCs/>
                <w:iCs/>
                <w:sz w:val="20"/>
                <w:szCs w:val="20"/>
                <w:lang w:val="ru-RU"/>
              </w:rPr>
            </w:pPr>
            <w:r>
              <w:rPr>
                <w:bCs/>
                <w:iCs/>
                <w:sz w:val="20"/>
                <w:szCs w:val="20"/>
                <w:lang w:val="ru-RU"/>
              </w:rPr>
              <w:t>25</w:t>
            </w:r>
          </w:p>
        </w:tc>
      </w:tr>
      <w:tr w:rsidR="00AC33D8" w:rsidRPr="005770D6" w:rsidTr="00AC33D8">
        <w:trPr>
          <w:trHeight w:val="30"/>
        </w:trPr>
        <w:tc>
          <w:tcPr>
            <w:tcW w:w="1401" w:type="dxa"/>
            <w:vMerge/>
            <w:shd w:val="clear" w:color="auto" w:fill="auto"/>
          </w:tcPr>
          <w:p w:rsidR="00AC33D8" w:rsidRDefault="00AC33D8" w:rsidP="00AC33D8">
            <w:pPr>
              <w:pStyle w:val="affffffffffff"/>
              <w:ind w:firstLine="0"/>
              <w:jc w:val="left"/>
              <w:rPr>
                <w:bCs/>
                <w:iCs/>
                <w:sz w:val="20"/>
                <w:szCs w:val="20"/>
                <w:lang w:val="ru-RU" w:eastAsia="ru-RU"/>
              </w:rPr>
            </w:pPr>
          </w:p>
        </w:tc>
        <w:tc>
          <w:tcPr>
            <w:tcW w:w="2691" w:type="dxa"/>
            <w:shd w:val="clear" w:color="auto" w:fill="auto"/>
          </w:tcPr>
          <w:p w:rsidR="00AC33D8" w:rsidRPr="005770D6" w:rsidRDefault="00AC33D8" w:rsidP="00AC33D8">
            <w:pPr>
              <w:pStyle w:val="affffffffffff"/>
              <w:ind w:firstLine="0"/>
              <w:jc w:val="left"/>
              <w:rPr>
                <w:bCs/>
                <w:iCs/>
                <w:sz w:val="20"/>
                <w:szCs w:val="20"/>
                <w:lang w:val="ru-RU"/>
              </w:rPr>
            </w:pPr>
            <w:r w:rsidRPr="005770D6">
              <w:rPr>
                <w:bCs/>
                <w:iCs/>
                <w:sz w:val="20"/>
                <w:szCs w:val="20"/>
                <w:lang w:val="ru-RU"/>
              </w:rPr>
              <w:t>Расчетный показатель максимально допустимого уровня территориальной доступности</w:t>
            </w:r>
          </w:p>
        </w:tc>
        <w:tc>
          <w:tcPr>
            <w:tcW w:w="2561" w:type="dxa"/>
            <w:shd w:val="clear" w:color="auto" w:fill="auto"/>
          </w:tcPr>
          <w:p w:rsidR="00AC33D8" w:rsidRPr="005770D6" w:rsidRDefault="00AC33D8" w:rsidP="00AC33D8">
            <w:pPr>
              <w:pStyle w:val="affffffffffff"/>
              <w:ind w:firstLine="0"/>
              <w:jc w:val="left"/>
              <w:rPr>
                <w:bCs/>
                <w:iCs/>
                <w:sz w:val="20"/>
                <w:szCs w:val="20"/>
                <w:lang w:val="ru-RU"/>
              </w:rPr>
            </w:pPr>
            <w:r>
              <w:rPr>
                <w:bCs/>
                <w:iCs/>
                <w:sz w:val="20"/>
                <w:szCs w:val="20"/>
                <w:lang w:val="ru-RU"/>
              </w:rPr>
              <w:t>Транспортная доступность, мин.</w:t>
            </w:r>
          </w:p>
        </w:tc>
        <w:tc>
          <w:tcPr>
            <w:tcW w:w="2992" w:type="dxa"/>
            <w:shd w:val="clear" w:color="auto" w:fill="auto"/>
          </w:tcPr>
          <w:p w:rsidR="00AC33D8" w:rsidRDefault="00AC33D8" w:rsidP="00AC33D8">
            <w:pPr>
              <w:pStyle w:val="affffffffffff"/>
              <w:ind w:firstLine="0"/>
              <w:jc w:val="center"/>
              <w:rPr>
                <w:bCs/>
                <w:iCs/>
                <w:sz w:val="20"/>
                <w:szCs w:val="20"/>
                <w:lang w:val="ru-RU"/>
              </w:rPr>
            </w:pPr>
            <w:r>
              <w:rPr>
                <w:bCs/>
                <w:iCs/>
                <w:sz w:val="20"/>
                <w:szCs w:val="20"/>
                <w:lang w:val="ru-RU"/>
              </w:rPr>
              <w:t>30</w:t>
            </w:r>
          </w:p>
        </w:tc>
      </w:tr>
      <w:tr w:rsidR="00AC33D8" w:rsidRPr="005770D6" w:rsidTr="00AC33D8">
        <w:trPr>
          <w:trHeight w:val="619"/>
        </w:trPr>
        <w:tc>
          <w:tcPr>
            <w:tcW w:w="9645" w:type="dxa"/>
            <w:gridSpan w:val="4"/>
            <w:shd w:val="clear" w:color="auto" w:fill="auto"/>
          </w:tcPr>
          <w:p w:rsidR="00AC33D8" w:rsidRPr="005770D6" w:rsidRDefault="00AC33D8" w:rsidP="00AC33D8">
            <w:pPr>
              <w:pStyle w:val="Default"/>
              <w:jc w:val="both"/>
              <w:rPr>
                <w:b/>
                <w:iCs/>
                <w:color w:val="auto"/>
                <w:sz w:val="20"/>
                <w:szCs w:val="20"/>
              </w:rPr>
            </w:pPr>
            <w:r w:rsidRPr="005770D6">
              <w:rPr>
                <w:b/>
                <w:iCs/>
                <w:color w:val="auto"/>
                <w:sz w:val="20"/>
                <w:szCs w:val="20"/>
              </w:rPr>
              <w:t>Примечания:</w:t>
            </w:r>
          </w:p>
          <w:p w:rsidR="00AC33D8" w:rsidRDefault="00AC33D8" w:rsidP="00AC33D8">
            <w:pPr>
              <w:pStyle w:val="Default"/>
              <w:jc w:val="both"/>
              <w:rPr>
                <w:bCs/>
                <w:iCs/>
                <w:color w:val="auto"/>
                <w:sz w:val="20"/>
                <w:szCs w:val="20"/>
              </w:rPr>
            </w:pPr>
            <w:r w:rsidRPr="005770D6">
              <w:rPr>
                <w:bCs/>
                <w:iCs/>
                <w:color w:val="auto"/>
                <w:sz w:val="20"/>
                <w:szCs w:val="20"/>
              </w:rPr>
              <w:t xml:space="preserve">1. </w:t>
            </w:r>
            <w:r w:rsidRPr="00E71F8E">
              <w:rPr>
                <w:bCs/>
                <w:iCs/>
                <w:color w:val="auto"/>
                <w:sz w:val="20"/>
                <w:szCs w:val="20"/>
              </w:rPr>
              <w:t>В качестве сетевой единицы необходимо учитывать объекты спорта всех видов и</w:t>
            </w:r>
            <w:r>
              <w:rPr>
                <w:bCs/>
                <w:iCs/>
                <w:color w:val="auto"/>
                <w:sz w:val="20"/>
                <w:szCs w:val="20"/>
              </w:rPr>
              <w:t xml:space="preserve"> </w:t>
            </w:r>
            <w:r w:rsidRPr="00E71F8E">
              <w:rPr>
                <w:bCs/>
                <w:iCs/>
                <w:color w:val="auto"/>
                <w:sz w:val="20"/>
                <w:szCs w:val="20"/>
              </w:rPr>
              <w:t>форм собственности.</w:t>
            </w:r>
          </w:p>
          <w:p w:rsidR="00AC33D8" w:rsidRDefault="00AC33D8" w:rsidP="00AC33D8">
            <w:pPr>
              <w:pStyle w:val="Default"/>
              <w:jc w:val="both"/>
              <w:rPr>
                <w:bCs/>
                <w:iCs/>
                <w:color w:val="auto"/>
                <w:sz w:val="20"/>
                <w:szCs w:val="20"/>
              </w:rPr>
            </w:pPr>
            <w:r w:rsidRPr="005C4619">
              <w:rPr>
                <w:bCs/>
                <w:iCs/>
                <w:color w:val="auto"/>
                <w:sz w:val="20"/>
                <w:szCs w:val="20"/>
              </w:rPr>
              <w:t xml:space="preserve">2. </w:t>
            </w:r>
            <w:r w:rsidRPr="00CF1F4B">
              <w:rPr>
                <w:bCs/>
                <w:iCs/>
                <w:color w:val="auto"/>
                <w:sz w:val="20"/>
                <w:szCs w:val="20"/>
              </w:rPr>
              <w:t xml:space="preserve">Размещение спортивной инфраструктуры в </w:t>
            </w:r>
            <w:r>
              <w:rPr>
                <w:bCs/>
                <w:iCs/>
                <w:color w:val="auto"/>
                <w:sz w:val="20"/>
                <w:szCs w:val="20"/>
              </w:rPr>
              <w:t xml:space="preserve">поселке </w:t>
            </w:r>
            <w:proofErr w:type="spellStart"/>
            <w:r>
              <w:rPr>
                <w:bCs/>
                <w:iCs/>
                <w:color w:val="auto"/>
                <w:sz w:val="20"/>
                <w:szCs w:val="20"/>
              </w:rPr>
              <w:t>Сорум</w:t>
            </w:r>
            <w:proofErr w:type="spellEnd"/>
            <w:r w:rsidRPr="00CF1F4B">
              <w:rPr>
                <w:bCs/>
                <w:iCs/>
                <w:color w:val="auto"/>
                <w:sz w:val="20"/>
                <w:szCs w:val="20"/>
              </w:rPr>
              <w:t>, исходя из численности постоянного населения, необходимо осуществлять с</w:t>
            </w:r>
            <w:r>
              <w:rPr>
                <w:bCs/>
                <w:iCs/>
                <w:color w:val="auto"/>
                <w:sz w:val="20"/>
                <w:szCs w:val="20"/>
              </w:rPr>
              <w:t xml:space="preserve"> </w:t>
            </w:r>
            <w:r w:rsidRPr="00CF1F4B">
              <w:rPr>
                <w:bCs/>
                <w:iCs/>
                <w:color w:val="auto"/>
                <w:sz w:val="20"/>
                <w:szCs w:val="20"/>
              </w:rPr>
              <w:t>учетом пункта 2</w:t>
            </w:r>
            <w:r>
              <w:rPr>
                <w:bCs/>
                <w:iCs/>
                <w:color w:val="auto"/>
                <w:sz w:val="20"/>
                <w:szCs w:val="20"/>
              </w:rPr>
              <w:t xml:space="preserve"> п</w:t>
            </w:r>
            <w:r w:rsidRPr="00CF1F4B">
              <w:rPr>
                <w:bCs/>
                <w:iCs/>
                <w:color w:val="auto"/>
                <w:sz w:val="20"/>
                <w:szCs w:val="20"/>
              </w:rPr>
              <w:t>риложения</w:t>
            </w:r>
            <w:r>
              <w:rPr>
                <w:bCs/>
                <w:iCs/>
                <w:color w:val="auto"/>
                <w:sz w:val="20"/>
                <w:szCs w:val="20"/>
              </w:rPr>
              <w:t xml:space="preserve"> </w:t>
            </w:r>
            <w:r w:rsidRPr="00CF1F4B">
              <w:rPr>
                <w:bCs/>
                <w:iCs/>
                <w:color w:val="auto"/>
                <w:sz w:val="20"/>
                <w:szCs w:val="20"/>
              </w:rPr>
              <w:t>к</w:t>
            </w:r>
            <w:r>
              <w:rPr>
                <w:bCs/>
                <w:iCs/>
                <w:color w:val="auto"/>
                <w:sz w:val="20"/>
                <w:szCs w:val="20"/>
              </w:rPr>
              <w:t xml:space="preserve"> </w:t>
            </w:r>
            <w:r w:rsidRPr="00CF1F4B">
              <w:rPr>
                <w:bCs/>
                <w:iCs/>
                <w:color w:val="auto"/>
                <w:sz w:val="20"/>
                <w:szCs w:val="20"/>
              </w:rPr>
              <w:t xml:space="preserve">приказу Министерства спорта Российской Федерации от19.08.2021 </w:t>
            </w:r>
            <w:r>
              <w:rPr>
                <w:bCs/>
                <w:iCs/>
                <w:color w:val="auto"/>
                <w:sz w:val="20"/>
                <w:szCs w:val="20"/>
              </w:rPr>
              <w:t>№</w:t>
            </w:r>
            <w:r w:rsidRPr="00CF1F4B">
              <w:rPr>
                <w:bCs/>
                <w:iCs/>
                <w:color w:val="auto"/>
                <w:sz w:val="20"/>
                <w:szCs w:val="20"/>
              </w:rPr>
              <w:t xml:space="preserve"> 649 </w:t>
            </w:r>
            <w:r>
              <w:rPr>
                <w:bCs/>
                <w:iCs/>
                <w:color w:val="auto"/>
                <w:sz w:val="20"/>
                <w:szCs w:val="20"/>
              </w:rPr>
              <w:t>«</w:t>
            </w:r>
            <w:r w:rsidRPr="00CF1F4B">
              <w:rPr>
                <w:bCs/>
                <w:iCs/>
                <w:color w:val="auto"/>
                <w:sz w:val="20"/>
                <w:szCs w:val="20"/>
              </w:rPr>
              <w:t>О рекомендованных нормативах и нормах обеспеченности населения</w:t>
            </w:r>
            <w:r>
              <w:rPr>
                <w:bCs/>
                <w:iCs/>
                <w:color w:val="auto"/>
                <w:sz w:val="20"/>
                <w:szCs w:val="20"/>
              </w:rPr>
              <w:t xml:space="preserve"> </w:t>
            </w:r>
            <w:r w:rsidRPr="00CF1F4B">
              <w:rPr>
                <w:bCs/>
                <w:iCs/>
                <w:color w:val="auto"/>
                <w:sz w:val="20"/>
                <w:szCs w:val="20"/>
              </w:rPr>
              <w:t>объектами спортивной инфраструктуры</w:t>
            </w:r>
            <w:r>
              <w:rPr>
                <w:bCs/>
                <w:iCs/>
                <w:color w:val="auto"/>
                <w:sz w:val="20"/>
                <w:szCs w:val="20"/>
              </w:rPr>
              <w:t>».</w:t>
            </w:r>
          </w:p>
          <w:p w:rsidR="00AC33D8" w:rsidRDefault="00AC33D8" w:rsidP="00AC33D8">
            <w:pPr>
              <w:pStyle w:val="Default"/>
              <w:jc w:val="both"/>
              <w:rPr>
                <w:bCs/>
                <w:iCs/>
                <w:color w:val="auto"/>
                <w:sz w:val="20"/>
                <w:szCs w:val="20"/>
              </w:rPr>
            </w:pPr>
            <w:r>
              <w:rPr>
                <w:bCs/>
                <w:iCs/>
                <w:color w:val="auto"/>
                <w:sz w:val="20"/>
                <w:szCs w:val="20"/>
              </w:rPr>
              <w:t>3</w:t>
            </w:r>
            <w:r w:rsidRPr="005770D6">
              <w:rPr>
                <w:bCs/>
                <w:iCs/>
                <w:color w:val="auto"/>
                <w:sz w:val="20"/>
                <w:szCs w:val="20"/>
              </w:rPr>
              <w:t>. Решения о видах создаваемых спортивных объектов органы местного самоуправления принимают самостоятельно, исходя из предпочтений местного населения, имеющихся финансовых ресурсов, включая внебюджетные источники финансирования, наличия предложений от субъектов предпринимательской деятельности в рамках государственно-частного партнерства.</w:t>
            </w:r>
          </w:p>
          <w:p w:rsidR="00AC33D8" w:rsidRDefault="00AC33D8" w:rsidP="00AC33D8">
            <w:pPr>
              <w:pStyle w:val="Default"/>
              <w:jc w:val="both"/>
              <w:rPr>
                <w:iCs/>
                <w:sz w:val="20"/>
                <w:szCs w:val="20"/>
              </w:rPr>
            </w:pPr>
            <w:r>
              <w:rPr>
                <w:bCs/>
                <w:iCs/>
                <w:color w:val="auto"/>
                <w:sz w:val="20"/>
                <w:szCs w:val="20"/>
              </w:rPr>
              <w:t xml:space="preserve">4. </w:t>
            </w:r>
            <w:r w:rsidRPr="0038718A">
              <w:rPr>
                <w:iCs/>
                <w:sz w:val="20"/>
                <w:szCs w:val="20"/>
              </w:rPr>
              <w:t xml:space="preserve">При расчете потребности населения в спортивных сооружениях рекомендуется учитывать сооружения регионального значения (при наличии) и местного значения </w:t>
            </w:r>
            <w:r>
              <w:rPr>
                <w:iCs/>
                <w:sz w:val="20"/>
                <w:szCs w:val="20"/>
              </w:rPr>
              <w:t>муниципального района</w:t>
            </w:r>
            <w:r w:rsidRPr="0038718A">
              <w:rPr>
                <w:iCs/>
                <w:sz w:val="20"/>
                <w:szCs w:val="20"/>
              </w:rPr>
              <w:t>.</w:t>
            </w:r>
          </w:p>
          <w:p w:rsidR="00AC33D8" w:rsidRPr="005770D6" w:rsidRDefault="00AC33D8" w:rsidP="00AC33D8">
            <w:pPr>
              <w:pStyle w:val="Default"/>
              <w:jc w:val="both"/>
              <w:rPr>
                <w:bCs/>
                <w:iCs/>
                <w:color w:val="auto"/>
                <w:sz w:val="20"/>
                <w:szCs w:val="20"/>
              </w:rPr>
            </w:pPr>
            <w:r>
              <w:rPr>
                <w:bCs/>
                <w:iCs/>
                <w:color w:val="auto"/>
                <w:sz w:val="20"/>
                <w:szCs w:val="20"/>
              </w:rPr>
              <w:t xml:space="preserve">5. </w:t>
            </w:r>
            <w:r w:rsidRPr="005770D6">
              <w:rPr>
                <w:bCs/>
                <w:iCs/>
                <w:color w:val="auto"/>
                <w:sz w:val="20"/>
                <w:szCs w:val="20"/>
              </w:rPr>
              <w:t>Физкультурно-спортивные сооружения сети общего пользования следует, как правило, объединять со спортивными объектами общеобразовательных школ и других учебных заведений, учреждений отдыха и культуры с возможным сокращением территории.</w:t>
            </w:r>
          </w:p>
          <w:p w:rsidR="00AC33D8" w:rsidRPr="005770D6" w:rsidRDefault="00AC33D8" w:rsidP="00AC33D8">
            <w:pPr>
              <w:pStyle w:val="Default"/>
              <w:jc w:val="both"/>
              <w:rPr>
                <w:bCs/>
                <w:iCs/>
                <w:color w:val="auto"/>
                <w:sz w:val="20"/>
                <w:szCs w:val="20"/>
              </w:rPr>
            </w:pPr>
            <w:r>
              <w:rPr>
                <w:bCs/>
                <w:iCs/>
                <w:color w:val="auto"/>
                <w:sz w:val="20"/>
                <w:szCs w:val="20"/>
              </w:rPr>
              <w:t>6</w:t>
            </w:r>
            <w:r w:rsidRPr="005770D6">
              <w:rPr>
                <w:bCs/>
                <w:iCs/>
                <w:color w:val="auto"/>
                <w:sz w:val="20"/>
                <w:szCs w:val="20"/>
              </w:rPr>
              <w:t>. Нормы расчета залов необходимо принимать с учетом минимальной вместимости объектов по технологическим требованиям</w:t>
            </w:r>
          </w:p>
        </w:tc>
      </w:tr>
    </w:tbl>
    <w:p w:rsidR="00AC33D8" w:rsidRPr="00CF3B38" w:rsidRDefault="00AC33D8" w:rsidP="00AC33D8">
      <w:pPr>
        <w:keepNext/>
        <w:spacing w:before="120"/>
        <w:jc w:val="right"/>
        <w:rPr>
          <w:bCs/>
          <w:iCs/>
        </w:rPr>
      </w:pPr>
      <w:r w:rsidRPr="00CF3B38">
        <w:rPr>
          <w:bCs/>
          <w:iCs/>
        </w:rPr>
        <w:t>Таблица 1.</w:t>
      </w:r>
      <w:r>
        <w:rPr>
          <w:bCs/>
          <w:iCs/>
        </w:rPr>
        <w:t>4</w:t>
      </w:r>
    </w:p>
    <w:p w:rsidR="00AC33D8" w:rsidRPr="00AC33D8" w:rsidRDefault="00AC33D8" w:rsidP="00AC33D8">
      <w:pPr>
        <w:pStyle w:val="5"/>
        <w:numPr>
          <w:ilvl w:val="0"/>
          <w:numId w:val="0"/>
        </w:numPr>
        <w:spacing w:after="240" w:line="276" w:lineRule="auto"/>
        <w:ind w:left="567"/>
        <w:jc w:val="center"/>
        <w:rPr>
          <w:i w:val="0"/>
          <w:sz w:val="24"/>
          <w:szCs w:val="24"/>
        </w:rPr>
      </w:pPr>
      <w:r w:rsidRPr="00AC33D8">
        <w:rPr>
          <w:i w:val="0"/>
          <w:sz w:val="24"/>
          <w:szCs w:val="24"/>
        </w:rPr>
        <w:t>Объекты местного значения сельского поселения в области культуры и искусства</w:t>
      </w:r>
    </w:p>
    <w:tbl>
      <w:tblPr>
        <w:tblStyle w:val="aff7"/>
        <w:tblW w:w="9629"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CellMar>
          <w:left w:w="28" w:type="dxa"/>
          <w:right w:w="28" w:type="dxa"/>
        </w:tblCellMar>
        <w:tblLook w:val="04A0" w:firstRow="1" w:lastRow="0" w:firstColumn="1" w:lastColumn="0" w:noHBand="0" w:noVBand="1"/>
      </w:tblPr>
      <w:tblGrid>
        <w:gridCol w:w="1871"/>
        <w:gridCol w:w="3402"/>
        <w:gridCol w:w="3222"/>
        <w:gridCol w:w="1134"/>
      </w:tblGrid>
      <w:tr w:rsidR="00AC33D8" w:rsidRPr="00CF3B38" w:rsidTr="00AC33D8">
        <w:trPr>
          <w:cantSplit/>
          <w:tblHeader/>
        </w:trPr>
        <w:tc>
          <w:tcPr>
            <w:tcW w:w="1871" w:type="dxa"/>
            <w:shd w:val="clear" w:color="auto" w:fill="auto"/>
          </w:tcPr>
          <w:p w:rsidR="00AC33D8" w:rsidRPr="00CF3B38" w:rsidRDefault="00AC33D8" w:rsidP="00AC33D8">
            <w:pPr>
              <w:pStyle w:val="affffffffffff"/>
              <w:spacing w:after="20"/>
              <w:ind w:firstLine="0"/>
              <w:jc w:val="center"/>
              <w:rPr>
                <w:b/>
                <w:iCs/>
                <w:sz w:val="20"/>
                <w:szCs w:val="20"/>
                <w:lang w:val="ru-RU"/>
              </w:rPr>
            </w:pPr>
            <w:r w:rsidRPr="00CF3B38">
              <w:rPr>
                <w:b/>
                <w:iCs/>
                <w:sz w:val="20"/>
                <w:szCs w:val="20"/>
                <w:lang w:val="ru-RU"/>
              </w:rPr>
              <w:t>Наименование вида объекта</w:t>
            </w:r>
          </w:p>
        </w:tc>
        <w:tc>
          <w:tcPr>
            <w:tcW w:w="3402" w:type="dxa"/>
            <w:shd w:val="clear" w:color="auto" w:fill="auto"/>
          </w:tcPr>
          <w:p w:rsidR="00AC33D8" w:rsidRPr="00CF3B38" w:rsidRDefault="00AC33D8" w:rsidP="00AC33D8">
            <w:pPr>
              <w:pStyle w:val="affffffffffff"/>
              <w:spacing w:after="20"/>
              <w:ind w:firstLine="0"/>
              <w:jc w:val="center"/>
              <w:rPr>
                <w:b/>
                <w:iCs/>
                <w:sz w:val="20"/>
                <w:szCs w:val="20"/>
                <w:lang w:val="ru-RU"/>
              </w:rPr>
            </w:pPr>
            <w:r w:rsidRPr="00CF3B38">
              <w:rPr>
                <w:b/>
                <w:iCs/>
                <w:sz w:val="20"/>
                <w:szCs w:val="20"/>
                <w:lang w:val="ru-RU"/>
              </w:rPr>
              <w:t>Тип расчетного показателя</w:t>
            </w:r>
          </w:p>
        </w:tc>
        <w:tc>
          <w:tcPr>
            <w:tcW w:w="3222" w:type="dxa"/>
            <w:shd w:val="clear" w:color="auto" w:fill="auto"/>
          </w:tcPr>
          <w:p w:rsidR="00AC33D8" w:rsidRPr="00CF3B38" w:rsidRDefault="00AC33D8" w:rsidP="00AC33D8">
            <w:pPr>
              <w:pStyle w:val="affffffffffff"/>
              <w:spacing w:after="20"/>
              <w:ind w:firstLine="0"/>
              <w:jc w:val="center"/>
              <w:rPr>
                <w:b/>
                <w:iCs/>
                <w:sz w:val="20"/>
                <w:szCs w:val="20"/>
                <w:lang w:val="ru-RU"/>
              </w:rPr>
            </w:pPr>
            <w:r w:rsidRPr="00CF3B38">
              <w:rPr>
                <w:b/>
                <w:iCs/>
                <w:sz w:val="20"/>
                <w:szCs w:val="20"/>
                <w:lang w:val="ru-RU"/>
              </w:rPr>
              <w:t>Наименование расчетного показателя, единица измерения</w:t>
            </w:r>
          </w:p>
        </w:tc>
        <w:tc>
          <w:tcPr>
            <w:tcW w:w="1134" w:type="dxa"/>
            <w:shd w:val="clear" w:color="auto" w:fill="auto"/>
          </w:tcPr>
          <w:p w:rsidR="00AC33D8" w:rsidRPr="00CF3B38" w:rsidRDefault="00AC33D8" w:rsidP="00AC33D8">
            <w:pPr>
              <w:pStyle w:val="affffffffffff"/>
              <w:spacing w:after="20"/>
              <w:ind w:firstLine="0"/>
              <w:jc w:val="center"/>
              <w:rPr>
                <w:b/>
                <w:iCs/>
                <w:sz w:val="20"/>
                <w:szCs w:val="20"/>
                <w:lang w:val="ru-RU"/>
              </w:rPr>
            </w:pPr>
            <w:r w:rsidRPr="00CF3B38">
              <w:rPr>
                <w:b/>
                <w:iCs/>
                <w:sz w:val="20"/>
                <w:szCs w:val="20"/>
                <w:lang w:val="ru-RU"/>
              </w:rPr>
              <w:t>Значение расчетного показателя</w:t>
            </w:r>
          </w:p>
        </w:tc>
      </w:tr>
      <w:tr w:rsidR="00AC33D8" w:rsidRPr="00CF3B38" w:rsidTr="00AC33D8">
        <w:trPr>
          <w:cantSplit/>
        </w:trPr>
        <w:tc>
          <w:tcPr>
            <w:tcW w:w="1871" w:type="dxa"/>
            <w:vMerge w:val="restart"/>
            <w:shd w:val="clear" w:color="auto" w:fill="auto"/>
          </w:tcPr>
          <w:p w:rsidR="00AC33D8" w:rsidRPr="00CF3B38" w:rsidRDefault="00AC33D8" w:rsidP="00AC33D8">
            <w:pPr>
              <w:pStyle w:val="affffffffffff"/>
              <w:spacing w:after="20"/>
              <w:ind w:firstLine="0"/>
              <w:jc w:val="left"/>
              <w:rPr>
                <w:iCs/>
                <w:sz w:val="20"/>
                <w:szCs w:val="20"/>
                <w:lang w:val="ru-RU"/>
              </w:rPr>
            </w:pPr>
            <w:r>
              <w:rPr>
                <w:iCs/>
                <w:sz w:val="20"/>
                <w:szCs w:val="20"/>
                <w:lang w:val="ru-RU"/>
              </w:rPr>
              <w:t>Общедоступная библиотека с детским отделением</w:t>
            </w:r>
          </w:p>
        </w:tc>
        <w:tc>
          <w:tcPr>
            <w:tcW w:w="3402" w:type="dxa"/>
            <w:shd w:val="clear" w:color="auto" w:fill="auto"/>
          </w:tcPr>
          <w:p w:rsidR="00AC33D8" w:rsidRPr="00CF3B38" w:rsidRDefault="00AC33D8" w:rsidP="00AC33D8">
            <w:pPr>
              <w:pStyle w:val="affffffffffff"/>
              <w:spacing w:after="20"/>
              <w:ind w:firstLine="0"/>
              <w:jc w:val="left"/>
              <w:rPr>
                <w:iCs/>
                <w:sz w:val="20"/>
                <w:szCs w:val="20"/>
                <w:lang w:val="ru-RU"/>
              </w:rPr>
            </w:pPr>
            <w:r w:rsidRPr="00CF3B38">
              <w:rPr>
                <w:iCs/>
                <w:sz w:val="20"/>
                <w:szCs w:val="20"/>
                <w:lang w:val="ru-RU"/>
              </w:rPr>
              <w:t>Расчетный показатель минимально допустимого уровня обеспеченности</w:t>
            </w:r>
          </w:p>
        </w:tc>
        <w:tc>
          <w:tcPr>
            <w:tcW w:w="3222" w:type="dxa"/>
            <w:shd w:val="clear" w:color="auto" w:fill="auto"/>
          </w:tcPr>
          <w:p w:rsidR="00AC33D8" w:rsidRPr="00CF3B38" w:rsidRDefault="00AC33D8" w:rsidP="00AC33D8">
            <w:pPr>
              <w:pStyle w:val="affffffffffff"/>
              <w:spacing w:after="20"/>
              <w:ind w:firstLine="0"/>
              <w:jc w:val="left"/>
              <w:rPr>
                <w:iCs/>
                <w:sz w:val="20"/>
                <w:szCs w:val="20"/>
                <w:lang w:val="ru-RU"/>
              </w:rPr>
            </w:pPr>
            <w:r w:rsidRPr="00CF3B38">
              <w:rPr>
                <w:iCs/>
                <w:sz w:val="20"/>
                <w:szCs w:val="20"/>
                <w:lang w:val="ru-RU"/>
              </w:rPr>
              <w:t xml:space="preserve">Количество объектов на </w:t>
            </w:r>
            <w:r>
              <w:rPr>
                <w:iCs/>
                <w:sz w:val="20"/>
                <w:szCs w:val="20"/>
                <w:lang w:val="ru-RU"/>
              </w:rPr>
              <w:t>поселение</w:t>
            </w:r>
            <w:r w:rsidRPr="00CF3B38">
              <w:rPr>
                <w:iCs/>
                <w:sz w:val="20"/>
                <w:szCs w:val="20"/>
                <w:lang w:val="ru-RU"/>
              </w:rPr>
              <w:t>, ед.</w:t>
            </w:r>
          </w:p>
        </w:tc>
        <w:tc>
          <w:tcPr>
            <w:tcW w:w="1134" w:type="dxa"/>
            <w:shd w:val="clear" w:color="auto" w:fill="auto"/>
          </w:tcPr>
          <w:p w:rsidR="00AC33D8" w:rsidRPr="00CF3B38" w:rsidRDefault="00AC33D8" w:rsidP="00AC33D8">
            <w:pPr>
              <w:pStyle w:val="affffffffffff"/>
              <w:spacing w:after="20"/>
              <w:ind w:firstLine="0"/>
              <w:jc w:val="center"/>
              <w:rPr>
                <w:iCs/>
                <w:sz w:val="20"/>
                <w:szCs w:val="20"/>
                <w:lang w:val="ru-RU"/>
              </w:rPr>
            </w:pPr>
            <w:r w:rsidRPr="00CF3B38">
              <w:rPr>
                <w:iCs/>
                <w:sz w:val="20"/>
                <w:szCs w:val="20"/>
                <w:lang w:val="ru-RU"/>
              </w:rPr>
              <w:t>1</w:t>
            </w:r>
          </w:p>
        </w:tc>
      </w:tr>
      <w:tr w:rsidR="00AC33D8" w:rsidRPr="00CF3B38" w:rsidTr="00AC33D8">
        <w:trPr>
          <w:cantSplit/>
        </w:trPr>
        <w:tc>
          <w:tcPr>
            <w:tcW w:w="1871" w:type="dxa"/>
            <w:vMerge/>
            <w:shd w:val="clear" w:color="auto" w:fill="auto"/>
          </w:tcPr>
          <w:p w:rsidR="00AC33D8" w:rsidRPr="00CF3B38" w:rsidRDefault="00AC33D8" w:rsidP="00AC33D8">
            <w:pPr>
              <w:pStyle w:val="affffffffffff"/>
              <w:spacing w:after="20"/>
              <w:ind w:firstLine="0"/>
              <w:jc w:val="left"/>
              <w:rPr>
                <w:iCs/>
                <w:sz w:val="20"/>
                <w:szCs w:val="20"/>
                <w:lang w:val="ru-RU"/>
              </w:rPr>
            </w:pPr>
          </w:p>
        </w:tc>
        <w:tc>
          <w:tcPr>
            <w:tcW w:w="3402" w:type="dxa"/>
            <w:shd w:val="clear" w:color="auto" w:fill="auto"/>
          </w:tcPr>
          <w:p w:rsidR="00AC33D8" w:rsidRPr="00CF3B38" w:rsidRDefault="00AC33D8" w:rsidP="00AC33D8">
            <w:pPr>
              <w:pStyle w:val="affffffffffff"/>
              <w:spacing w:after="20"/>
              <w:ind w:firstLine="0"/>
              <w:jc w:val="left"/>
              <w:rPr>
                <w:iCs/>
                <w:sz w:val="20"/>
                <w:szCs w:val="20"/>
                <w:lang w:val="ru-RU"/>
              </w:rPr>
            </w:pPr>
            <w:r w:rsidRPr="00CF3B38">
              <w:rPr>
                <w:iCs/>
                <w:sz w:val="20"/>
                <w:szCs w:val="20"/>
                <w:lang w:val="ru-RU"/>
              </w:rPr>
              <w:t>Расчетный показатель максимально допустимого уровня территориальной доступности</w:t>
            </w:r>
          </w:p>
        </w:tc>
        <w:tc>
          <w:tcPr>
            <w:tcW w:w="3222" w:type="dxa"/>
            <w:shd w:val="clear" w:color="auto" w:fill="auto"/>
          </w:tcPr>
          <w:p w:rsidR="00AC33D8" w:rsidRPr="00CF3B38" w:rsidRDefault="00AC33D8" w:rsidP="00AC33D8">
            <w:pPr>
              <w:pStyle w:val="affffffffffff"/>
              <w:spacing w:after="20"/>
              <w:ind w:firstLine="0"/>
              <w:jc w:val="left"/>
              <w:rPr>
                <w:iCs/>
                <w:sz w:val="20"/>
                <w:szCs w:val="20"/>
                <w:lang w:val="ru-RU"/>
              </w:rPr>
            </w:pPr>
            <w:r w:rsidRPr="00CF3B38">
              <w:rPr>
                <w:iCs/>
                <w:sz w:val="20"/>
                <w:szCs w:val="20"/>
                <w:lang w:val="ru-RU"/>
              </w:rPr>
              <w:t xml:space="preserve">Транспортная доступность, </w:t>
            </w:r>
            <w:r>
              <w:rPr>
                <w:iCs/>
                <w:sz w:val="20"/>
                <w:szCs w:val="20"/>
                <w:lang w:val="ru-RU"/>
              </w:rPr>
              <w:t>мин.</w:t>
            </w:r>
          </w:p>
        </w:tc>
        <w:tc>
          <w:tcPr>
            <w:tcW w:w="1134" w:type="dxa"/>
            <w:shd w:val="clear" w:color="auto" w:fill="auto"/>
          </w:tcPr>
          <w:p w:rsidR="00AC33D8" w:rsidRPr="00CF3B38" w:rsidRDefault="00AC33D8" w:rsidP="00AC33D8">
            <w:pPr>
              <w:pStyle w:val="affffffffffff"/>
              <w:spacing w:after="20"/>
              <w:ind w:firstLine="0"/>
              <w:jc w:val="center"/>
              <w:rPr>
                <w:iCs/>
                <w:sz w:val="20"/>
                <w:szCs w:val="20"/>
                <w:lang w:val="ru-RU"/>
              </w:rPr>
            </w:pPr>
            <w:r>
              <w:rPr>
                <w:iCs/>
                <w:sz w:val="20"/>
                <w:szCs w:val="20"/>
                <w:lang w:val="ru-RU"/>
              </w:rPr>
              <w:t>30</w:t>
            </w:r>
          </w:p>
        </w:tc>
      </w:tr>
      <w:tr w:rsidR="00AC33D8" w:rsidRPr="00CF3B38" w:rsidTr="00AC33D8">
        <w:trPr>
          <w:cantSplit/>
        </w:trPr>
        <w:tc>
          <w:tcPr>
            <w:tcW w:w="1871" w:type="dxa"/>
            <w:vMerge w:val="restart"/>
            <w:shd w:val="clear" w:color="auto" w:fill="auto"/>
          </w:tcPr>
          <w:p w:rsidR="00AC33D8" w:rsidRPr="00CF3B38" w:rsidRDefault="00AC33D8" w:rsidP="00AC33D8">
            <w:pPr>
              <w:pStyle w:val="affffffffffff"/>
              <w:spacing w:after="20"/>
              <w:ind w:firstLine="0"/>
              <w:jc w:val="left"/>
              <w:rPr>
                <w:iCs/>
                <w:sz w:val="20"/>
                <w:szCs w:val="20"/>
                <w:lang w:val="ru-RU"/>
              </w:rPr>
            </w:pPr>
            <w:r w:rsidRPr="00CF3B38">
              <w:rPr>
                <w:iCs/>
                <w:sz w:val="20"/>
                <w:szCs w:val="20"/>
                <w:lang w:val="ru-RU"/>
              </w:rPr>
              <w:t>Точка доступа к полнотекстовым информационным ресурсам</w:t>
            </w:r>
          </w:p>
        </w:tc>
        <w:tc>
          <w:tcPr>
            <w:tcW w:w="3402" w:type="dxa"/>
            <w:shd w:val="clear" w:color="auto" w:fill="auto"/>
          </w:tcPr>
          <w:p w:rsidR="00AC33D8" w:rsidRPr="00CF3B38" w:rsidRDefault="00AC33D8" w:rsidP="00AC33D8">
            <w:pPr>
              <w:pStyle w:val="affffffffffff"/>
              <w:spacing w:after="20"/>
              <w:ind w:firstLine="0"/>
              <w:jc w:val="left"/>
              <w:rPr>
                <w:iCs/>
                <w:sz w:val="20"/>
                <w:szCs w:val="20"/>
                <w:lang w:val="ru-RU"/>
              </w:rPr>
            </w:pPr>
            <w:r w:rsidRPr="00CF3B38">
              <w:rPr>
                <w:iCs/>
                <w:sz w:val="20"/>
                <w:szCs w:val="20"/>
                <w:lang w:val="ru-RU"/>
              </w:rPr>
              <w:t>Расчетный показатель минимально допустимого уровня обеспеченности</w:t>
            </w:r>
          </w:p>
        </w:tc>
        <w:tc>
          <w:tcPr>
            <w:tcW w:w="3222" w:type="dxa"/>
            <w:shd w:val="clear" w:color="auto" w:fill="auto"/>
          </w:tcPr>
          <w:p w:rsidR="00AC33D8" w:rsidRPr="00CF3B38" w:rsidRDefault="00AC33D8" w:rsidP="00AC33D8">
            <w:pPr>
              <w:pStyle w:val="affffffffffff"/>
              <w:spacing w:after="20"/>
              <w:ind w:firstLine="0"/>
              <w:jc w:val="left"/>
              <w:rPr>
                <w:iCs/>
                <w:sz w:val="20"/>
                <w:szCs w:val="20"/>
                <w:lang w:val="ru-RU"/>
              </w:rPr>
            </w:pPr>
            <w:r w:rsidRPr="00CF3B38">
              <w:rPr>
                <w:iCs/>
                <w:sz w:val="20"/>
                <w:szCs w:val="20"/>
                <w:lang w:val="ru-RU"/>
              </w:rPr>
              <w:t xml:space="preserve">Количество объектов на </w:t>
            </w:r>
            <w:r>
              <w:rPr>
                <w:iCs/>
                <w:sz w:val="20"/>
                <w:szCs w:val="20"/>
                <w:lang w:val="ru-RU"/>
              </w:rPr>
              <w:t>поселение</w:t>
            </w:r>
            <w:r w:rsidRPr="00CF3B38">
              <w:rPr>
                <w:iCs/>
                <w:sz w:val="20"/>
                <w:szCs w:val="20"/>
                <w:lang w:val="ru-RU"/>
              </w:rPr>
              <w:t>, ед.</w:t>
            </w:r>
          </w:p>
        </w:tc>
        <w:tc>
          <w:tcPr>
            <w:tcW w:w="1134" w:type="dxa"/>
            <w:shd w:val="clear" w:color="auto" w:fill="auto"/>
          </w:tcPr>
          <w:p w:rsidR="00AC33D8" w:rsidRPr="00CF3B38" w:rsidRDefault="00AC33D8" w:rsidP="00AC33D8">
            <w:pPr>
              <w:pStyle w:val="affffffffffff"/>
              <w:spacing w:after="20"/>
              <w:ind w:firstLine="0"/>
              <w:jc w:val="center"/>
              <w:rPr>
                <w:iCs/>
                <w:sz w:val="20"/>
                <w:szCs w:val="20"/>
                <w:lang w:val="ru-RU"/>
              </w:rPr>
            </w:pPr>
            <w:r w:rsidRPr="00CF3B38">
              <w:rPr>
                <w:iCs/>
                <w:sz w:val="20"/>
                <w:szCs w:val="20"/>
                <w:lang w:val="ru-RU"/>
              </w:rPr>
              <w:t>1</w:t>
            </w:r>
          </w:p>
        </w:tc>
      </w:tr>
      <w:tr w:rsidR="00AC33D8" w:rsidRPr="00CF3B38" w:rsidTr="00AC33D8">
        <w:trPr>
          <w:cantSplit/>
        </w:trPr>
        <w:tc>
          <w:tcPr>
            <w:tcW w:w="1871" w:type="dxa"/>
            <w:vMerge/>
            <w:shd w:val="clear" w:color="auto" w:fill="auto"/>
          </w:tcPr>
          <w:p w:rsidR="00AC33D8" w:rsidRPr="00CF3B38" w:rsidRDefault="00AC33D8" w:rsidP="00AC33D8">
            <w:pPr>
              <w:pStyle w:val="affffffffffff"/>
              <w:spacing w:after="20"/>
              <w:ind w:firstLine="0"/>
              <w:jc w:val="left"/>
              <w:rPr>
                <w:iCs/>
                <w:sz w:val="20"/>
                <w:szCs w:val="20"/>
                <w:lang w:val="ru-RU"/>
              </w:rPr>
            </w:pPr>
          </w:p>
        </w:tc>
        <w:tc>
          <w:tcPr>
            <w:tcW w:w="3402" w:type="dxa"/>
            <w:shd w:val="clear" w:color="auto" w:fill="auto"/>
          </w:tcPr>
          <w:p w:rsidR="00AC33D8" w:rsidRPr="00CF3B38" w:rsidRDefault="00AC33D8" w:rsidP="00AC33D8">
            <w:pPr>
              <w:pStyle w:val="affffffffffff"/>
              <w:spacing w:after="20"/>
              <w:ind w:firstLine="0"/>
              <w:jc w:val="left"/>
              <w:rPr>
                <w:iCs/>
                <w:sz w:val="20"/>
                <w:szCs w:val="20"/>
                <w:lang w:val="ru-RU"/>
              </w:rPr>
            </w:pPr>
            <w:r w:rsidRPr="00CF3B38">
              <w:rPr>
                <w:iCs/>
                <w:sz w:val="20"/>
                <w:szCs w:val="20"/>
                <w:lang w:val="ru-RU"/>
              </w:rPr>
              <w:t>Расчетный показатель максимально допустимого уровня территориальной доступности</w:t>
            </w:r>
          </w:p>
        </w:tc>
        <w:tc>
          <w:tcPr>
            <w:tcW w:w="3222" w:type="dxa"/>
            <w:shd w:val="clear" w:color="auto" w:fill="auto"/>
          </w:tcPr>
          <w:p w:rsidR="00AC33D8" w:rsidRPr="00CF3B38" w:rsidRDefault="00AC33D8" w:rsidP="00AC33D8">
            <w:pPr>
              <w:pStyle w:val="affffffffffff"/>
              <w:spacing w:after="20"/>
              <w:ind w:firstLine="0"/>
              <w:jc w:val="left"/>
              <w:rPr>
                <w:iCs/>
                <w:sz w:val="20"/>
                <w:szCs w:val="20"/>
                <w:lang w:val="ru-RU"/>
              </w:rPr>
            </w:pPr>
            <w:r w:rsidRPr="00CF3B38">
              <w:rPr>
                <w:iCs/>
                <w:sz w:val="20"/>
                <w:szCs w:val="20"/>
                <w:lang w:val="ru-RU"/>
              </w:rPr>
              <w:t xml:space="preserve">Транспортная доступность, </w:t>
            </w:r>
            <w:r>
              <w:rPr>
                <w:iCs/>
                <w:sz w:val="20"/>
                <w:szCs w:val="20"/>
                <w:lang w:val="ru-RU"/>
              </w:rPr>
              <w:t>мин.</w:t>
            </w:r>
          </w:p>
        </w:tc>
        <w:tc>
          <w:tcPr>
            <w:tcW w:w="1134" w:type="dxa"/>
            <w:shd w:val="clear" w:color="auto" w:fill="auto"/>
          </w:tcPr>
          <w:p w:rsidR="00AC33D8" w:rsidRPr="00CF3B38" w:rsidRDefault="00AC33D8" w:rsidP="00AC33D8">
            <w:pPr>
              <w:pStyle w:val="affffffffffff"/>
              <w:spacing w:after="20"/>
              <w:ind w:firstLine="0"/>
              <w:jc w:val="center"/>
              <w:rPr>
                <w:iCs/>
                <w:sz w:val="20"/>
                <w:szCs w:val="20"/>
                <w:lang w:val="ru-RU"/>
              </w:rPr>
            </w:pPr>
            <w:r>
              <w:rPr>
                <w:iCs/>
                <w:sz w:val="20"/>
                <w:szCs w:val="20"/>
                <w:lang w:val="ru-RU"/>
              </w:rPr>
              <w:t>30</w:t>
            </w:r>
          </w:p>
        </w:tc>
      </w:tr>
      <w:tr w:rsidR="00AC33D8" w:rsidRPr="00CF3B38" w:rsidTr="00AC33D8">
        <w:trPr>
          <w:cantSplit/>
        </w:trPr>
        <w:tc>
          <w:tcPr>
            <w:tcW w:w="1871" w:type="dxa"/>
            <w:vMerge w:val="restart"/>
            <w:shd w:val="clear" w:color="auto" w:fill="auto"/>
          </w:tcPr>
          <w:p w:rsidR="00AC33D8" w:rsidRPr="00CF3B38" w:rsidRDefault="00AC33D8" w:rsidP="00AC33D8">
            <w:pPr>
              <w:pStyle w:val="affffffffffff"/>
              <w:spacing w:after="20"/>
              <w:ind w:firstLine="0"/>
              <w:jc w:val="left"/>
              <w:rPr>
                <w:iCs/>
                <w:sz w:val="20"/>
                <w:szCs w:val="20"/>
                <w:lang w:val="ru-RU"/>
              </w:rPr>
            </w:pPr>
            <w:r>
              <w:rPr>
                <w:iCs/>
                <w:sz w:val="20"/>
                <w:szCs w:val="20"/>
                <w:lang w:val="ru-RU"/>
              </w:rPr>
              <w:t>Дом культуры</w:t>
            </w:r>
          </w:p>
        </w:tc>
        <w:tc>
          <w:tcPr>
            <w:tcW w:w="3402" w:type="dxa"/>
            <w:vMerge w:val="restart"/>
            <w:shd w:val="clear" w:color="auto" w:fill="auto"/>
          </w:tcPr>
          <w:p w:rsidR="00AC33D8" w:rsidRPr="00CF3B38" w:rsidRDefault="00AC33D8" w:rsidP="00AC33D8">
            <w:pPr>
              <w:pStyle w:val="affffffffffff"/>
              <w:spacing w:after="20"/>
              <w:ind w:firstLine="0"/>
              <w:jc w:val="left"/>
              <w:rPr>
                <w:iCs/>
                <w:sz w:val="20"/>
                <w:szCs w:val="20"/>
                <w:lang w:val="ru-RU"/>
              </w:rPr>
            </w:pPr>
            <w:r w:rsidRPr="00CF3B38">
              <w:rPr>
                <w:iCs/>
                <w:sz w:val="20"/>
                <w:szCs w:val="20"/>
                <w:lang w:val="ru-RU"/>
              </w:rPr>
              <w:t>Расчетный показатель минимально допустимого уровня обеспеченности</w:t>
            </w:r>
          </w:p>
        </w:tc>
        <w:tc>
          <w:tcPr>
            <w:tcW w:w="3222" w:type="dxa"/>
            <w:shd w:val="clear" w:color="auto" w:fill="auto"/>
          </w:tcPr>
          <w:p w:rsidR="00AC33D8" w:rsidRPr="00ED3121" w:rsidRDefault="00AC33D8" w:rsidP="00AC33D8">
            <w:pPr>
              <w:pStyle w:val="affffffffffff"/>
              <w:spacing w:after="20"/>
              <w:ind w:firstLine="0"/>
              <w:jc w:val="left"/>
              <w:rPr>
                <w:iCs/>
                <w:sz w:val="20"/>
                <w:szCs w:val="20"/>
                <w:lang w:val="ru-RU"/>
              </w:rPr>
            </w:pPr>
            <w:r w:rsidRPr="00CF3B38">
              <w:rPr>
                <w:iCs/>
                <w:sz w:val="20"/>
                <w:szCs w:val="20"/>
                <w:lang w:val="ru-RU"/>
              </w:rPr>
              <w:t xml:space="preserve">Количество объектов на </w:t>
            </w:r>
            <w:r>
              <w:rPr>
                <w:iCs/>
                <w:sz w:val="20"/>
                <w:szCs w:val="20"/>
                <w:lang w:val="ru-RU"/>
              </w:rPr>
              <w:t>поселение</w:t>
            </w:r>
            <w:r w:rsidRPr="00CF3B38">
              <w:rPr>
                <w:iCs/>
                <w:sz w:val="20"/>
                <w:szCs w:val="20"/>
                <w:lang w:val="ru-RU"/>
              </w:rPr>
              <w:t>, ед.</w:t>
            </w:r>
            <w:r w:rsidRPr="00FA0C8E">
              <w:rPr>
                <w:iCs/>
                <w:sz w:val="20"/>
                <w:szCs w:val="20"/>
                <w:lang w:val="ru-RU"/>
              </w:rPr>
              <w:t xml:space="preserve"> </w:t>
            </w:r>
            <w:r w:rsidRPr="00ED3121">
              <w:rPr>
                <w:iCs/>
                <w:sz w:val="20"/>
                <w:szCs w:val="20"/>
                <w:lang w:val="ru-RU"/>
              </w:rPr>
              <w:t>[</w:t>
            </w:r>
            <w:r>
              <w:rPr>
                <w:iCs/>
                <w:sz w:val="20"/>
                <w:szCs w:val="20"/>
                <w:lang w:val="ru-RU"/>
              </w:rPr>
              <w:t>1</w:t>
            </w:r>
            <w:r w:rsidRPr="00ED3121">
              <w:rPr>
                <w:iCs/>
                <w:sz w:val="20"/>
                <w:szCs w:val="20"/>
                <w:lang w:val="ru-RU"/>
              </w:rPr>
              <w:t>]</w:t>
            </w:r>
          </w:p>
        </w:tc>
        <w:tc>
          <w:tcPr>
            <w:tcW w:w="1134" w:type="dxa"/>
            <w:shd w:val="clear" w:color="auto" w:fill="auto"/>
          </w:tcPr>
          <w:p w:rsidR="00AC33D8" w:rsidRPr="00CF3B38" w:rsidRDefault="00AC33D8" w:rsidP="00AC33D8">
            <w:pPr>
              <w:pStyle w:val="affffffffffff"/>
              <w:spacing w:after="20"/>
              <w:ind w:firstLine="0"/>
              <w:jc w:val="center"/>
              <w:rPr>
                <w:iCs/>
                <w:sz w:val="20"/>
                <w:szCs w:val="20"/>
                <w:lang w:val="ru-RU"/>
              </w:rPr>
            </w:pPr>
            <w:r w:rsidRPr="00CF3B38">
              <w:rPr>
                <w:iCs/>
                <w:sz w:val="20"/>
                <w:szCs w:val="20"/>
                <w:lang w:val="ru-RU"/>
              </w:rPr>
              <w:t>1</w:t>
            </w:r>
          </w:p>
        </w:tc>
      </w:tr>
      <w:tr w:rsidR="00AC33D8" w:rsidRPr="00CF3B38" w:rsidTr="00AC33D8">
        <w:trPr>
          <w:cantSplit/>
        </w:trPr>
        <w:tc>
          <w:tcPr>
            <w:tcW w:w="1871" w:type="dxa"/>
            <w:vMerge/>
            <w:shd w:val="clear" w:color="auto" w:fill="auto"/>
          </w:tcPr>
          <w:p w:rsidR="00AC33D8" w:rsidRDefault="00AC33D8" w:rsidP="00AC33D8">
            <w:pPr>
              <w:pStyle w:val="affffffffffff"/>
              <w:spacing w:after="20"/>
              <w:ind w:firstLine="0"/>
              <w:jc w:val="left"/>
              <w:rPr>
                <w:iCs/>
                <w:sz w:val="20"/>
                <w:szCs w:val="20"/>
                <w:lang w:val="ru-RU"/>
              </w:rPr>
            </w:pPr>
          </w:p>
        </w:tc>
        <w:tc>
          <w:tcPr>
            <w:tcW w:w="3402" w:type="dxa"/>
            <w:vMerge/>
            <w:shd w:val="clear" w:color="auto" w:fill="auto"/>
          </w:tcPr>
          <w:p w:rsidR="00AC33D8" w:rsidRPr="00CF3B38" w:rsidRDefault="00AC33D8" w:rsidP="00AC33D8">
            <w:pPr>
              <w:pStyle w:val="affffffffffff"/>
              <w:spacing w:after="20"/>
              <w:ind w:firstLine="0"/>
              <w:jc w:val="left"/>
              <w:rPr>
                <w:iCs/>
                <w:sz w:val="20"/>
                <w:szCs w:val="20"/>
                <w:lang w:val="ru-RU"/>
              </w:rPr>
            </w:pPr>
          </w:p>
        </w:tc>
        <w:tc>
          <w:tcPr>
            <w:tcW w:w="3222" w:type="dxa"/>
            <w:shd w:val="clear" w:color="auto" w:fill="auto"/>
          </w:tcPr>
          <w:p w:rsidR="00AC33D8" w:rsidRPr="00CF3B38" w:rsidRDefault="00AC33D8" w:rsidP="00AC33D8">
            <w:pPr>
              <w:pStyle w:val="affffffffffff"/>
              <w:spacing w:after="20"/>
              <w:ind w:firstLine="0"/>
              <w:jc w:val="left"/>
              <w:rPr>
                <w:iCs/>
                <w:sz w:val="20"/>
                <w:szCs w:val="20"/>
                <w:lang w:val="ru-RU"/>
              </w:rPr>
            </w:pPr>
            <w:r>
              <w:rPr>
                <w:iCs/>
                <w:sz w:val="20"/>
                <w:szCs w:val="20"/>
                <w:lang w:val="ru-RU"/>
              </w:rPr>
              <w:t>Вместимость, мест на 1000 чел. общей численности населения</w:t>
            </w:r>
          </w:p>
        </w:tc>
        <w:tc>
          <w:tcPr>
            <w:tcW w:w="1134" w:type="dxa"/>
            <w:shd w:val="clear" w:color="auto" w:fill="auto"/>
          </w:tcPr>
          <w:p w:rsidR="00AC33D8" w:rsidRPr="00CF3B38" w:rsidRDefault="00AC33D8" w:rsidP="00AC33D8">
            <w:pPr>
              <w:pStyle w:val="affffffffffff"/>
              <w:spacing w:after="20"/>
              <w:ind w:firstLine="0"/>
              <w:jc w:val="center"/>
              <w:rPr>
                <w:iCs/>
                <w:sz w:val="20"/>
                <w:szCs w:val="20"/>
                <w:lang w:val="ru-RU"/>
              </w:rPr>
            </w:pPr>
            <w:r>
              <w:rPr>
                <w:iCs/>
                <w:sz w:val="20"/>
                <w:szCs w:val="20"/>
                <w:lang w:val="ru-RU"/>
              </w:rPr>
              <w:t>150</w:t>
            </w:r>
          </w:p>
        </w:tc>
      </w:tr>
      <w:tr w:rsidR="00AC33D8" w:rsidRPr="00CF3B38" w:rsidTr="00AC33D8">
        <w:trPr>
          <w:cantSplit/>
        </w:trPr>
        <w:tc>
          <w:tcPr>
            <w:tcW w:w="1871" w:type="dxa"/>
            <w:vMerge/>
            <w:shd w:val="clear" w:color="auto" w:fill="auto"/>
          </w:tcPr>
          <w:p w:rsidR="00AC33D8" w:rsidRPr="00CF3B38" w:rsidRDefault="00AC33D8" w:rsidP="00AC33D8">
            <w:pPr>
              <w:pStyle w:val="affffffffffff"/>
              <w:spacing w:after="20"/>
              <w:ind w:firstLine="0"/>
              <w:jc w:val="left"/>
              <w:rPr>
                <w:iCs/>
                <w:sz w:val="20"/>
                <w:szCs w:val="20"/>
                <w:lang w:val="ru-RU"/>
              </w:rPr>
            </w:pPr>
          </w:p>
        </w:tc>
        <w:tc>
          <w:tcPr>
            <w:tcW w:w="3402" w:type="dxa"/>
            <w:shd w:val="clear" w:color="auto" w:fill="auto"/>
          </w:tcPr>
          <w:p w:rsidR="00AC33D8" w:rsidRPr="00CF3B38" w:rsidRDefault="00AC33D8" w:rsidP="00AC33D8">
            <w:pPr>
              <w:pStyle w:val="affffffffffff"/>
              <w:spacing w:after="20"/>
              <w:ind w:firstLine="0"/>
              <w:jc w:val="left"/>
              <w:rPr>
                <w:iCs/>
                <w:sz w:val="20"/>
                <w:szCs w:val="20"/>
                <w:lang w:val="ru-RU"/>
              </w:rPr>
            </w:pPr>
            <w:r w:rsidRPr="00CF3B38">
              <w:rPr>
                <w:iCs/>
                <w:sz w:val="20"/>
                <w:szCs w:val="20"/>
                <w:lang w:val="ru-RU"/>
              </w:rPr>
              <w:t>Расчетный показатель максимально допустимого уровня территориальной доступности</w:t>
            </w:r>
          </w:p>
        </w:tc>
        <w:tc>
          <w:tcPr>
            <w:tcW w:w="3222" w:type="dxa"/>
            <w:shd w:val="clear" w:color="auto" w:fill="auto"/>
          </w:tcPr>
          <w:p w:rsidR="00AC33D8" w:rsidRPr="00CF3B38" w:rsidRDefault="00AC33D8" w:rsidP="00AC33D8">
            <w:pPr>
              <w:pStyle w:val="affffffffffff"/>
              <w:spacing w:after="20"/>
              <w:ind w:firstLine="0"/>
              <w:jc w:val="left"/>
              <w:rPr>
                <w:iCs/>
                <w:sz w:val="20"/>
                <w:szCs w:val="20"/>
                <w:lang w:val="ru-RU"/>
              </w:rPr>
            </w:pPr>
            <w:r w:rsidRPr="00CF3B38">
              <w:rPr>
                <w:iCs/>
                <w:sz w:val="20"/>
                <w:szCs w:val="20"/>
                <w:lang w:val="ru-RU"/>
              </w:rPr>
              <w:t xml:space="preserve">Транспортная доступность, </w:t>
            </w:r>
            <w:r>
              <w:rPr>
                <w:iCs/>
                <w:sz w:val="20"/>
                <w:szCs w:val="20"/>
                <w:lang w:val="ru-RU"/>
              </w:rPr>
              <w:t>мин.</w:t>
            </w:r>
          </w:p>
        </w:tc>
        <w:tc>
          <w:tcPr>
            <w:tcW w:w="1134" w:type="dxa"/>
            <w:shd w:val="clear" w:color="auto" w:fill="auto"/>
          </w:tcPr>
          <w:p w:rsidR="00AC33D8" w:rsidRPr="00CF3B38" w:rsidRDefault="00AC33D8" w:rsidP="00AC33D8">
            <w:pPr>
              <w:pStyle w:val="affffffffffff"/>
              <w:spacing w:after="20"/>
              <w:ind w:firstLine="0"/>
              <w:jc w:val="center"/>
              <w:rPr>
                <w:iCs/>
                <w:sz w:val="20"/>
                <w:szCs w:val="20"/>
                <w:lang w:val="ru-RU"/>
              </w:rPr>
            </w:pPr>
            <w:r>
              <w:rPr>
                <w:iCs/>
                <w:sz w:val="20"/>
                <w:szCs w:val="20"/>
                <w:lang w:val="ru-RU"/>
              </w:rPr>
              <w:t>30</w:t>
            </w:r>
          </w:p>
        </w:tc>
      </w:tr>
      <w:tr w:rsidR="00AC33D8" w:rsidRPr="00CF3B38" w:rsidTr="00AC33D8">
        <w:trPr>
          <w:cantSplit/>
        </w:trPr>
        <w:tc>
          <w:tcPr>
            <w:tcW w:w="1871" w:type="dxa"/>
            <w:vMerge w:val="restart"/>
            <w:shd w:val="clear" w:color="auto" w:fill="auto"/>
          </w:tcPr>
          <w:p w:rsidR="00AC33D8" w:rsidRPr="00CF3B38" w:rsidRDefault="00AC33D8" w:rsidP="00AC33D8">
            <w:pPr>
              <w:pStyle w:val="affffffffffff"/>
              <w:spacing w:after="20"/>
              <w:ind w:firstLine="0"/>
              <w:jc w:val="left"/>
              <w:rPr>
                <w:iCs/>
                <w:sz w:val="20"/>
                <w:szCs w:val="20"/>
                <w:lang w:val="ru-RU"/>
              </w:rPr>
            </w:pPr>
            <w:r>
              <w:rPr>
                <w:iCs/>
                <w:sz w:val="20"/>
                <w:szCs w:val="20"/>
                <w:lang w:val="ru-RU"/>
              </w:rPr>
              <w:lastRenderedPageBreak/>
              <w:t>Кинозал</w:t>
            </w:r>
          </w:p>
        </w:tc>
        <w:tc>
          <w:tcPr>
            <w:tcW w:w="3402" w:type="dxa"/>
            <w:shd w:val="clear" w:color="auto" w:fill="auto"/>
          </w:tcPr>
          <w:p w:rsidR="00AC33D8" w:rsidRPr="00CF3B38" w:rsidRDefault="00AC33D8" w:rsidP="00AC33D8">
            <w:pPr>
              <w:pStyle w:val="affffffffffff"/>
              <w:spacing w:after="20"/>
              <w:ind w:firstLine="0"/>
              <w:jc w:val="left"/>
              <w:rPr>
                <w:iCs/>
                <w:sz w:val="20"/>
                <w:szCs w:val="20"/>
                <w:lang w:val="ru-RU"/>
              </w:rPr>
            </w:pPr>
            <w:r w:rsidRPr="00CF3B38">
              <w:rPr>
                <w:iCs/>
                <w:sz w:val="20"/>
                <w:szCs w:val="20"/>
                <w:lang w:val="ru-RU"/>
              </w:rPr>
              <w:t>Расчетный показатель минимально допустимого уровня обеспеченности</w:t>
            </w:r>
          </w:p>
        </w:tc>
        <w:tc>
          <w:tcPr>
            <w:tcW w:w="3222" w:type="dxa"/>
            <w:shd w:val="clear" w:color="auto" w:fill="auto"/>
          </w:tcPr>
          <w:p w:rsidR="00AC33D8" w:rsidRPr="00ED3121" w:rsidRDefault="00AC33D8" w:rsidP="00AC33D8">
            <w:pPr>
              <w:pStyle w:val="affffffffffff"/>
              <w:spacing w:after="20"/>
              <w:ind w:firstLine="0"/>
              <w:jc w:val="left"/>
              <w:rPr>
                <w:iCs/>
                <w:sz w:val="20"/>
                <w:szCs w:val="20"/>
                <w:lang w:val="ru-RU"/>
              </w:rPr>
            </w:pPr>
            <w:r w:rsidRPr="00CF3B38">
              <w:rPr>
                <w:iCs/>
                <w:sz w:val="20"/>
                <w:szCs w:val="20"/>
                <w:lang w:val="ru-RU"/>
              </w:rPr>
              <w:t xml:space="preserve">Количество объектов на </w:t>
            </w:r>
            <w:r>
              <w:rPr>
                <w:iCs/>
                <w:sz w:val="20"/>
                <w:szCs w:val="20"/>
                <w:lang w:val="ru-RU"/>
              </w:rPr>
              <w:t>поселение</w:t>
            </w:r>
            <w:r w:rsidRPr="00CF3B38">
              <w:rPr>
                <w:iCs/>
                <w:sz w:val="20"/>
                <w:szCs w:val="20"/>
                <w:lang w:val="ru-RU"/>
              </w:rPr>
              <w:t>, ед.</w:t>
            </w:r>
          </w:p>
        </w:tc>
        <w:tc>
          <w:tcPr>
            <w:tcW w:w="1134" w:type="dxa"/>
            <w:shd w:val="clear" w:color="auto" w:fill="auto"/>
          </w:tcPr>
          <w:p w:rsidR="00AC33D8" w:rsidRDefault="00AC33D8" w:rsidP="00AC33D8">
            <w:pPr>
              <w:pStyle w:val="affffffffffff"/>
              <w:spacing w:after="20"/>
              <w:ind w:firstLine="0"/>
              <w:jc w:val="center"/>
              <w:rPr>
                <w:iCs/>
                <w:sz w:val="20"/>
                <w:szCs w:val="20"/>
                <w:lang w:val="ru-RU"/>
              </w:rPr>
            </w:pPr>
            <w:r w:rsidRPr="00CF3B38">
              <w:rPr>
                <w:iCs/>
                <w:sz w:val="20"/>
                <w:szCs w:val="20"/>
                <w:lang w:val="ru-RU"/>
              </w:rPr>
              <w:t>1</w:t>
            </w:r>
          </w:p>
        </w:tc>
      </w:tr>
      <w:tr w:rsidR="00AC33D8" w:rsidRPr="00CF3B38" w:rsidTr="00AC33D8">
        <w:trPr>
          <w:cantSplit/>
        </w:trPr>
        <w:tc>
          <w:tcPr>
            <w:tcW w:w="1871" w:type="dxa"/>
            <w:vMerge/>
            <w:shd w:val="clear" w:color="auto" w:fill="auto"/>
          </w:tcPr>
          <w:p w:rsidR="00AC33D8" w:rsidRPr="00CF3B38" w:rsidRDefault="00AC33D8" w:rsidP="00AC33D8">
            <w:pPr>
              <w:pStyle w:val="affffffffffff"/>
              <w:spacing w:after="20"/>
              <w:ind w:firstLine="0"/>
              <w:jc w:val="left"/>
              <w:rPr>
                <w:iCs/>
                <w:sz w:val="20"/>
                <w:szCs w:val="20"/>
                <w:lang w:val="ru-RU"/>
              </w:rPr>
            </w:pPr>
          </w:p>
        </w:tc>
        <w:tc>
          <w:tcPr>
            <w:tcW w:w="3402" w:type="dxa"/>
            <w:shd w:val="clear" w:color="auto" w:fill="auto"/>
          </w:tcPr>
          <w:p w:rsidR="00AC33D8" w:rsidRPr="00CF3B38" w:rsidRDefault="00AC33D8" w:rsidP="00AC33D8">
            <w:pPr>
              <w:pStyle w:val="affffffffffff"/>
              <w:spacing w:after="20"/>
              <w:ind w:firstLine="0"/>
              <w:jc w:val="left"/>
              <w:rPr>
                <w:iCs/>
                <w:sz w:val="20"/>
                <w:szCs w:val="20"/>
                <w:lang w:val="ru-RU"/>
              </w:rPr>
            </w:pPr>
            <w:r w:rsidRPr="00CF3B38">
              <w:rPr>
                <w:iCs/>
                <w:sz w:val="20"/>
                <w:szCs w:val="20"/>
                <w:lang w:val="ru-RU"/>
              </w:rPr>
              <w:t>Расчетный показатель максимально допустимого уровня территориальной доступности</w:t>
            </w:r>
          </w:p>
        </w:tc>
        <w:tc>
          <w:tcPr>
            <w:tcW w:w="3222" w:type="dxa"/>
            <w:shd w:val="clear" w:color="auto" w:fill="auto"/>
          </w:tcPr>
          <w:p w:rsidR="00AC33D8" w:rsidRPr="00CF3B38" w:rsidRDefault="00AC33D8" w:rsidP="00AC33D8">
            <w:pPr>
              <w:pStyle w:val="affffffffffff"/>
              <w:spacing w:after="20"/>
              <w:ind w:firstLine="0"/>
              <w:jc w:val="left"/>
              <w:rPr>
                <w:iCs/>
                <w:sz w:val="20"/>
                <w:szCs w:val="20"/>
                <w:lang w:val="ru-RU"/>
              </w:rPr>
            </w:pPr>
            <w:r w:rsidRPr="00CF3B38">
              <w:rPr>
                <w:iCs/>
                <w:sz w:val="20"/>
                <w:szCs w:val="20"/>
                <w:lang w:val="ru-RU"/>
              </w:rPr>
              <w:t xml:space="preserve">Транспортная доступность, </w:t>
            </w:r>
            <w:r>
              <w:rPr>
                <w:iCs/>
                <w:sz w:val="20"/>
                <w:szCs w:val="20"/>
                <w:lang w:val="ru-RU"/>
              </w:rPr>
              <w:t>мин.</w:t>
            </w:r>
          </w:p>
        </w:tc>
        <w:tc>
          <w:tcPr>
            <w:tcW w:w="1134" w:type="dxa"/>
            <w:shd w:val="clear" w:color="auto" w:fill="auto"/>
          </w:tcPr>
          <w:p w:rsidR="00AC33D8" w:rsidRDefault="00AC33D8" w:rsidP="00AC33D8">
            <w:pPr>
              <w:pStyle w:val="affffffffffff"/>
              <w:spacing w:after="20"/>
              <w:ind w:firstLine="0"/>
              <w:jc w:val="center"/>
              <w:rPr>
                <w:iCs/>
                <w:sz w:val="20"/>
                <w:szCs w:val="20"/>
                <w:lang w:val="ru-RU"/>
              </w:rPr>
            </w:pPr>
            <w:r>
              <w:rPr>
                <w:iCs/>
                <w:sz w:val="20"/>
                <w:szCs w:val="20"/>
                <w:lang w:val="ru-RU"/>
              </w:rPr>
              <w:t>30</w:t>
            </w:r>
          </w:p>
        </w:tc>
      </w:tr>
      <w:tr w:rsidR="00AC33D8" w:rsidRPr="00CF3B38" w:rsidTr="00AC33D8">
        <w:trPr>
          <w:cantSplit/>
        </w:trPr>
        <w:tc>
          <w:tcPr>
            <w:tcW w:w="9629" w:type="dxa"/>
            <w:gridSpan w:val="4"/>
            <w:shd w:val="clear" w:color="auto" w:fill="auto"/>
          </w:tcPr>
          <w:p w:rsidR="00AC33D8" w:rsidRPr="0067613D" w:rsidRDefault="00AC33D8" w:rsidP="00AC33D8">
            <w:pPr>
              <w:pStyle w:val="affffffffffff"/>
              <w:spacing w:after="20"/>
              <w:ind w:firstLine="0"/>
              <w:rPr>
                <w:b/>
                <w:bCs/>
                <w:iCs/>
                <w:sz w:val="20"/>
                <w:szCs w:val="20"/>
                <w:lang w:val="ru-RU"/>
              </w:rPr>
            </w:pPr>
            <w:r w:rsidRPr="0067613D">
              <w:rPr>
                <w:b/>
                <w:bCs/>
                <w:iCs/>
                <w:sz w:val="20"/>
                <w:szCs w:val="20"/>
                <w:lang w:val="ru-RU"/>
              </w:rPr>
              <w:t>Примечани</w:t>
            </w:r>
            <w:r>
              <w:rPr>
                <w:b/>
                <w:bCs/>
                <w:iCs/>
                <w:sz w:val="20"/>
                <w:szCs w:val="20"/>
                <w:lang w:val="ru-RU"/>
              </w:rPr>
              <w:t>е</w:t>
            </w:r>
            <w:r w:rsidRPr="0067613D">
              <w:rPr>
                <w:b/>
                <w:bCs/>
                <w:iCs/>
                <w:sz w:val="20"/>
                <w:szCs w:val="20"/>
                <w:lang w:val="ru-RU"/>
              </w:rPr>
              <w:t>:</w:t>
            </w:r>
          </w:p>
          <w:p w:rsidR="00AC33D8" w:rsidRPr="0067613D" w:rsidRDefault="00AC33D8" w:rsidP="00AC33D8">
            <w:pPr>
              <w:pStyle w:val="affffffffffff"/>
              <w:spacing w:after="20"/>
              <w:ind w:firstLine="0"/>
              <w:rPr>
                <w:iCs/>
                <w:sz w:val="20"/>
                <w:szCs w:val="20"/>
                <w:lang w:val="ru-RU"/>
              </w:rPr>
            </w:pPr>
            <w:r>
              <w:rPr>
                <w:iCs/>
                <w:sz w:val="20"/>
                <w:szCs w:val="20"/>
                <w:lang w:val="ru-RU"/>
              </w:rPr>
              <w:t xml:space="preserve">1. </w:t>
            </w:r>
            <w:r w:rsidRPr="0067613D">
              <w:rPr>
                <w:iCs/>
                <w:sz w:val="20"/>
                <w:szCs w:val="20"/>
                <w:lang w:val="ru-RU"/>
              </w:rPr>
              <w:t>В составе учреждени</w:t>
            </w:r>
            <w:r>
              <w:rPr>
                <w:iCs/>
                <w:sz w:val="20"/>
                <w:szCs w:val="20"/>
                <w:lang w:val="ru-RU"/>
              </w:rPr>
              <w:t>я</w:t>
            </w:r>
            <w:r w:rsidRPr="0067613D">
              <w:rPr>
                <w:iCs/>
                <w:sz w:val="20"/>
                <w:szCs w:val="20"/>
                <w:lang w:val="ru-RU"/>
              </w:rPr>
              <w:t xml:space="preserve"> культурно-досугового клубного типа следует размещать</w:t>
            </w:r>
            <w:r>
              <w:rPr>
                <w:iCs/>
                <w:sz w:val="20"/>
                <w:szCs w:val="20"/>
                <w:lang w:val="ru-RU"/>
              </w:rPr>
              <w:t xml:space="preserve"> </w:t>
            </w:r>
            <w:r w:rsidRPr="0067613D">
              <w:rPr>
                <w:iCs/>
                <w:sz w:val="20"/>
                <w:szCs w:val="20"/>
                <w:lang w:val="ru-RU"/>
              </w:rPr>
              <w:t>объекты для развития местного традиционного народного художественного творчества и</w:t>
            </w:r>
            <w:r>
              <w:rPr>
                <w:iCs/>
                <w:sz w:val="20"/>
                <w:szCs w:val="20"/>
                <w:lang w:val="ru-RU"/>
              </w:rPr>
              <w:t xml:space="preserve"> </w:t>
            </w:r>
            <w:r w:rsidRPr="0067613D">
              <w:rPr>
                <w:iCs/>
                <w:sz w:val="20"/>
                <w:szCs w:val="20"/>
                <w:lang w:val="ru-RU"/>
              </w:rPr>
              <w:t>промыслов.</w:t>
            </w:r>
          </w:p>
        </w:tc>
      </w:tr>
    </w:tbl>
    <w:p w:rsidR="00AC33D8" w:rsidRPr="00CD1B79" w:rsidRDefault="00AC33D8" w:rsidP="00AC33D8">
      <w:pPr>
        <w:keepNext/>
        <w:spacing w:before="120"/>
        <w:jc w:val="right"/>
        <w:rPr>
          <w:bCs/>
          <w:iCs/>
        </w:rPr>
      </w:pPr>
      <w:r w:rsidRPr="00CD1B79">
        <w:rPr>
          <w:bCs/>
          <w:iCs/>
        </w:rPr>
        <w:t>Таблица 1.</w:t>
      </w:r>
      <w:r>
        <w:rPr>
          <w:bCs/>
          <w:iCs/>
        </w:rPr>
        <w:t>5</w:t>
      </w:r>
    </w:p>
    <w:p w:rsidR="00AC33D8" w:rsidRPr="00AC33D8" w:rsidRDefault="00AC33D8" w:rsidP="00AC33D8">
      <w:pPr>
        <w:pStyle w:val="5"/>
        <w:numPr>
          <w:ilvl w:val="0"/>
          <w:numId w:val="0"/>
        </w:numPr>
        <w:spacing w:after="240" w:line="276" w:lineRule="auto"/>
        <w:ind w:left="567"/>
        <w:jc w:val="center"/>
        <w:rPr>
          <w:i w:val="0"/>
          <w:sz w:val="24"/>
          <w:szCs w:val="24"/>
        </w:rPr>
      </w:pPr>
      <w:r w:rsidRPr="00AC33D8">
        <w:rPr>
          <w:i w:val="0"/>
          <w:sz w:val="24"/>
          <w:szCs w:val="24"/>
        </w:rPr>
        <w:t>Объекты местного значения сельского поселения в области накопления (в том числе раздельного накопления), сбора и транспортирования твердых коммунальных отходов</w:t>
      </w:r>
    </w:p>
    <w:tbl>
      <w:tblPr>
        <w:tblW w:w="9623" w:type="dxa"/>
        <w:tblLayout w:type="fixed"/>
        <w:tblCellMar>
          <w:left w:w="10" w:type="dxa"/>
          <w:right w:w="10" w:type="dxa"/>
        </w:tblCellMar>
        <w:tblLook w:val="04A0" w:firstRow="1" w:lastRow="0" w:firstColumn="1" w:lastColumn="0" w:noHBand="0" w:noVBand="1"/>
      </w:tblPr>
      <w:tblGrid>
        <w:gridCol w:w="2008"/>
        <w:gridCol w:w="2218"/>
        <w:gridCol w:w="2568"/>
        <w:gridCol w:w="2829"/>
      </w:tblGrid>
      <w:tr w:rsidR="00AC33D8" w:rsidRPr="00DD582C" w:rsidTr="00AC33D8">
        <w:trPr>
          <w:trHeight w:val="818"/>
          <w:tblHeader/>
        </w:trPr>
        <w:tc>
          <w:tcPr>
            <w:tcW w:w="2008"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rsidR="00AC33D8" w:rsidRPr="00DD582C" w:rsidRDefault="00AC33D8" w:rsidP="00AC33D8">
            <w:pPr>
              <w:pStyle w:val="affffffffffff"/>
              <w:keepNext/>
              <w:ind w:firstLine="0"/>
              <w:jc w:val="center"/>
              <w:rPr>
                <w:b/>
                <w:sz w:val="20"/>
                <w:szCs w:val="20"/>
                <w:lang w:val="ru-RU"/>
              </w:rPr>
            </w:pPr>
            <w:r w:rsidRPr="00DD582C">
              <w:rPr>
                <w:b/>
                <w:sz w:val="20"/>
                <w:szCs w:val="20"/>
                <w:lang w:val="ru-RU"/>
              </w:rPr>
              <w:t>Наименование вида объекта</w:t>
            </w:r>
          </w:p>
        </w:tc>
        <w:tc>
          <w:tcPr>
            <w:tcW w:w="2218"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rsidR="00AC33D8" w:rsidRPr="00DD582C" w:rsidRDefault="00AC33D8" w:rsidP="00AC33D8">
            <w:pPr>
              <w:pStyle w:val="affffffffffff"/>
              <w:keepNext/>
              <w:ind w:firstLine="0"/>
              <w:jc w:val="center"/>
              <w:rPr>
                <w:b/>
                <w:sz w:val="20"/>
                <w:szCs w:val="20"/>
                <w:lang w:val="ru-RU"/>
              </w:rPr>
            </w:pPr>
            <w:r w:rsidRPr="00DD582C">
              <w:rPr>
                <w:b/>
                <w:sz w:val="20"/>
                <w:szCs w:val="20"/>
                <w:lang w:val="ru-RU"/>
              </w:rPr>
              <w:t>Тип расчетного показателя</w:t>
            </w:r>
          </w:p>
        </w:tc>
        <w:tc>
          <w:tcPr>
            <w:tcW w:w="2568"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rsidR="00AC33D8" w:rsidRPr="00DD582C" w:rsidRDefault="00AC33D8" w:rsidP="00AC33D8">
            <w:pPr>
              <w:pStyle w:val="affffffffffff"/>
              <w:keepNext/>
              <w:ind w:firstLine="0"/>
              <w:jc w:val="center"/>
              <w:rPr>
                <w:b/>
                <w:sz w:val="20"/>
                <w:szCs w:val="20"/>
                <w:lang w:val="ru-RU"/>
              </w:rPr>
            </w:pPr>
            <w:r w:rsidRPr="00DD582C">
              <w:rPr>
                <w:b/>
                <w:sz w:val="20"/>
                <w:szCs w:val="20"/>
                <w:lang w:val="ru-RU"/>
              </w:rPr>
              <w:t>Наименование расчетного показателя, единица измерения</w:t>
            </w:r>
          </w:p>
        </w:tc>
        <w:tc>
          <w:tcPr>
            <w:tcW w:w="2829"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rsidR="00AC33D8" w:rsidRPr="00DD582C" w:rsidRDefault="00AC33D8" w:rsidP="00AC33D8">
            <w:pPr>
              <w:pStyle w:val="affffffffffff"/>
              <w:keepNext/>
              <w:ind w:firstLine="0"/>
              <w:jc w:val="center"/>
              <w:rPr>
                <w:b/>
                <w:sz w:val="20"/>
                <w:szCs w:val="20"/>
                <w:lang w:val="ru-RU"/>
              </w:rPr>
            </w:pPr>
            <w:r>
              <w:rPr>
                <w:b/>
                <w:sz w:val="20"/>
                <w:szCs w:val="20"/>
                <w:lang w:val="ru-RU"/>
              </w:rPr>
              <w:t>З</w:t>
            </w:r>
            <w:r w:rsidRPr="00DD582C">
              <w:rPr>
                <w:b/>
                <w:sz w:val="20"/>
                <w:szCs w:val="20"/>
                <w:lang w:val="ru-RU"/>
              </w:rPr>
              <w:t>начения расчетного показателя</w:t>
            </w:r>
          </w:p>
        </w:tc>
      </w:tr>
      <w:tr w:rsidR="00AC33D8" w:rsidRPr="00DD582C" w:rsidTr="00AC33D8">
        <w:trPr>
          <w:trHeight w:val="513"/>
        </w:trPr>
        <w:tc>
          <w:tcPr>
            <w:tcW w:w="2008"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rsidR="00AC33D8" w:rsidRPr="00DD582C" w:rsidRDefault="00AC33D8" w:rsidP="00AC33D8">
            <w:pPr>
              <w:pStyle w:val="affffffffffff"/>
              <w:ind w:firstLine="0"/>
              <w:jc w:val="left"/>
              <w:rPr>
                <w:sz w:val="20"/>
                <w:szCs w:val="20"/>
                <w:lang w:val="ru-RU"/>
              </w:rPr>
            </w:pPr>
            <w:r w:rsidRPr="00DD582C">
              <w:rPr>
                <w:sz w:val="20"/>
                <w:szCs w:val="20"/>
                <w:lang w:val="ru-RU"/>
              </w:rPr>
              <w:t>Места накопления ТКО [1]</w:t>
            </w:r>
          </w:p>
        </w:tc>
        <w:tc>
          <w:tcPr>
            <w:tcW w:w="2218"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rsidR="00AC33D8" w:rsidRPr="00DD582C" w:rsidRDefault="00AC33D8" w:rsidP="00AC33D8">
            <w:pPr>
              <w:pStyle w:val="affffffffffff"/>
              <w:ind w:firstLine="0"/>
              <w:jc w:val="left"/>
              <w:rPr>
                <w:sz w:val="20"/>
                <w:szCs w:val="20"/>
                <w:lang w:val="ru-RU"/>
              </w:rPr>
            </w:pPr>
            <w:r w:rsidRPr="00DD582C">
              <w:rPr>
                <w:sz w:val="20"/>
                <w:szCs w:val="20"/>
                <w:lang w:val="ru-RU"/>
              </w:rPr>
              <w:t>Расчетный показатель минимально допустимого уровня обеспеченности</w:t>
            </w:r>
          </w:p>
        </w:tc>
        <w:tc>
          <w:tcPr>
            <w:tcW w:w="2568"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rsidR="00AC33D8" w:rsidRPr="00DD582C" w:rsidRDefault="00AC33D8" w:rsidP="00AC33D8">
            <w:pPr>
              <w:pStyle w:val="affffffffffff"/>
              <w:ind w:firstLine="0"/>
              <w:jc w:val="left"/>
            </w:pPr>
            <w:proofErr w:type="spellStart"/>
            <w:r w:rsidRPr="00DD582C">
              <w:rPr>
                <w:sz w:val="20"/>
                <w:szCs w:val="20"/>
              </w:rPr>
              <w:t>Количество</w:t>
            </w:r>
            <w:proofErr w:type="spellEnd"/>
            <w:r w:rsidRPr="00DD582C">
              <w:rPr>
                <w:sz w:val="20"/>
                <w:szCs w:val="20"/>
              </w:rPr>
              <w:t xml:space="preserve"> </w:t>
            </w:r>
            <w:proofErr w:type="spellStart"/>
            <w:r w:rsidRPr="00DD582C">
              <w:rPr>
                <w:sz w:val="20"/>
                <w:szCs w:val="20"/>
              </w:rPr>
              <w:t>контейнерных</w:t>
            </w:r>
            <w:proofErr w:type="spellEnd"/>
            <w:r w:rsidRPr="00DD582C">
              <w:rPr>
                <w:sz w:val="20"/>
                <w:szCs w:val="20"/>
              </w:rPr>
              <w:t xml:space="preserve"> </w:t>
            </w:r>
            <w:proofErr w:type="spellStart"/>
            <w:r w:rsidRPr="00DD582C">
              <w:rPr>
                <w:sz w:val="20"/>
                <w:szCs w:val="20"/>
              </w:rPr>
              <w:t>площадок</w:t>
            </w:r>
            <w:proofErr w:type="spellEnd"/>
            <w:r w:rsidRPr="00DD582C">
              <w:rPr>
                <w:sz w:val="20"/>
                <w:szCs w:val="20"/>
              </w:rPr>
              <w:t xml:space="preserve">, </w:t>
            </w:r>
            <w:proofErr w:type="spellStart"/>
            <w:r w:rsidRPr="00DD582C">
              <w:rPr>
                <w:sz w:val="20"/>
                <w:szCs w:val="20"/>
              </w:rPr>
              <w:t>ед</w:t>
            </w:r>
            <w:proofErr w:type="spellEnd"/>
            <w:r w:rsidRPr="00DD582C">
              <w:rPr>
                <w:sz w:val="20"/>
                <w:szCs w:val="20"/>
              </w:rPr>
              <w:t>.</w:t>
            </w:r>
          </w:p>
        </w:tc>
        <w:tc>
          <w:tcPr>
            <w:tcW w:w="2829"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rsidR="00AC33D8" w:rsidRPr="00DD582C" w:rsidRDefault="00AC33D8" w:rsidP="00AC33D8">
            <w:pPr>
              <w:pStyle w:val="affffffffffff"/>
              <w:ind w:firstLine="0"/>
              <w:rPr>
                <w:sz w:val="20"/>
                <w:szCs w:val="20"/>
                <w:lang w:val="ru-RU"/>
              </w:rPr>
            </w:pPr>
            <w:r w:rsidRPr="00DD582C">
              <w:rPr>
                <w:sz w:val="20"/>
                <w:szCs w:val="20"/>
                <w:lang w:val="ru-RU"/>
              </w:rPr>
              <w:t>Количество площадок для установки контейнеров населенном пункте определяется исходя из численности населения, объёма образования отходов, и необходимого для населенного пункта числа контейнеров для сбора мусора [2]</w:t>
            </w:r>
          </w:p>
        </w:tc>
      </w:tr>
      <w:tr w:rsidR="00AC33D8" w:rsidRPr="00DD582C" w:rsidTr="00AC33D8">
        <w:trPr>
          <w:trHeight w:val="513"/>
        </w:trPr>
        <w:tc>
          <w:tcPr>
            <w:tcW w:w="2008"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rsidR="00AC33D8" w:rsidRPr="00DD582C" w:rsidRDefault="00AC33D8" w:rsidP="00AC33D8">
            <w:pPr>
              <w:rPr>
                <w:rFonts w:eastAsia="Arial Unicode MS"/>
                <w:sz w:val="21"/>
              </w:rPr>
            </w:pPr>
          </w:p>
        </w:tc>
        <w:tc>
          <w:tcPr>
            <w:tcW w:w="2218"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rsidR="00AC33D8" w:rsidRPr="00DD582C" w:rsidRDefault="00AC33D8" w:rsidP="00AC33D8">
            <w:pPr>
              <w:rPr>
                <w:rFonts w:eastAsia="Arial Unicode MS"/>
                <w:sz w:val="21"/>
              </w:rPr>
            </w:pPr>
          </w:p>
        </w:tc>
        <w:tc>
          <w:tcPr>
            <w:tcW w:w="2568"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rsidR="00AC33D8" w:rsidRPr="00DD582C" w:rsidRDefault="00AC33D8" w:rsidP="00AC33D8">
            <w:pPr>
              <w:pStyle w:val="affffffffffff"/>
              <w:ind w:firstLine="0"/>
              <w:jc w:val="left"/>
              <w:rPr>
                <w:sz w:val="20"/>
                <w:szCs w:val="20"/>
                <w:lang w:val="ru-RU"/>
              </w:rPr>
            </w:pPr>
            <w:r w:rsidRPr="00DD582C">
              <w:rPr>
                <w:sz w:val="20"/>
                <w:szCs w:val="20"/>
                <w:lang w:val="ru-RU"/>
              </w:rPr>
              <w:t>Площадь контейнерной площадки для сбора ТКО и крупногабаритного мусора, кв. м./чел.</w:t>
            </w:r>
          </w:p>
        </w:tc>
        <w:tc>
          <w:tcPr>
            <w:tcW w:w="2829"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rsidR="00AC33D8" w:rsidRPr="00DD582C" w:rsidRDefault="00AC33D8" w:rsidP="00AC33D8">
            <w:pPr>
              <w:pStyle w:val="affffffffffff"/>
              <w:ind w:firstLine="0"/>
              <w:jc w:val="center"/>
            </w:pPr>
            <w:r w:rsidRPr="00DD582C">
              <w:rPr>
                <w:sz w:val="20"/>
                <w:szCs w:val="20"/>
                <w:lang w:val="ru-RU"/>
              </w:rPr>
              <w:t xml:space="preserve">0,03 </w:t>
            </w:r>
            <w:r w:rsidRPr="00DD582C">
              <w:rPr>
                <w:sz w:val="20"/>
                <w:szCs w:val="20"/>
              </w:rPr>
              <w:t>[3]</w:t>
            </w:r>
          </w:p>
        </w:tc>
      </w:tr>
      <w:tr w:rsidR="00AC33D8" w:rsidRPr="00DD582C" w:rsidTr="00AC33D8">
        <w:trPr>
          <w:trHeight w:val="2290"/>
        </w:trPr>
        <w:tc>
          <w:tcPr>
            <w:tcW w:w="2008"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rsidR="00AC33D8" w:rsidRPr="00DD582C" w:rsidRDefault="00AC33D8" w:rsidP="00AC33D8">
            <w:pPr>
              <w:rPr>
                <w:rFonts w:eastAsia="Arial Unicode MS"/>
                <w:sz w:val="21"/>
              </w:rPr>
            </w:pPr>
          </w:p>
        </w:tc>
        <w:tc>
          <w:tcPr>
            <w:tcW w:w="2218"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rsidR="00AC33D8" w:rsidRPr="00DD582C" w:rsidRDefault="00AC33D8" w:rsidP="00AC33D8">
            <w:pPr>
              <w:pStyle w:val="affffffffffff"/>
              <w:ind w:firstLine="0"/>
              <w:jc w:val="left"/>
              <w:rPr>
                <w:sz w:val="20"/>
                <w:szCs w:val="20"/>
                <w:lang w:val="ru-RU"/>
              </w:rPr>
            </w:pPr>
            <w:r w:rsidRPr="00DD582C">
              <w:rPr>
                <w:sz w:val="20"/>
                <w:szCs w:val="20"/>
                <w:lang w:val="ru-RU"/>
              </w:rPr>
              <w:t>Расчетный показатель максимально допустимого уровня территориальной доступности</w:t>
            </w:r>
          </w:p>
        </w:tc>
        <w:tc>
          <w:tcPr>
            <w:tcW w:w="2568"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rsidR="00AC33D8" w:rsidRPr="00DD582C" w:rsidRDefault="00AC33D8" w:rsidP="00AC33D8">
            <w:pPr>
              <w:pStyle w:val="affffffffffff"/>
              <w:ind w:firstLine="0"/>
              <w:jc w:val="left"/>
              <w:rPr>
                <w:sz w:val="20"/>
                <w:szCs w:val="20"/>
                <w:lang w:val="ru-RU"/>
              </w:rPr>
            </w:pPr>
            <w:r w:rsidRPr="00DD582C">
              <w:rPr>
                <w:sz w:val="20"/>
                <w:szCs w:val="20"/>
                <w:lang w:val="ru-RU"/>
              </w:rPr>
              <w:t>Расстояние от контейнерных и (или) специальных площадок до жилых домов, детских игровых и спортивных площадок, зданий и игровых, прогулочных и спортивных площадок организаций воспитания и обучения, отдыха и оздоровления детей и молодежи, м [4]</w:t>
            </w:r>
          </w:p>
        </w:tc>
        <w:tc>
          <w:tcPr>
            <w:tcW w:w="2829"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rsidR="00AC33D8" w:rsidRPr="00DD582C" w:rsidRDefault="00AC33D8" w:rsidP="00AC33D8">
            <w:pPr>
              <w:pStyle w:val="affffffffffff"/>
              <w:ind w:firstLine="0"/>
              <w:jc w:val="center"/>
              <w:rPr>
                <w:sz w:val="20"/>
                <w:szCs w:val="20"/>
                <w:lang w:val="ru-RU"/>
              </w:rPr>
            </w:pPr>
            <w:r w:rsidRPr="00DD582C">
              <w:rPr>
                <w:sz w:val="20"/>
                <w:szCs w:val="20"/>
                <w:lang w:val="ru-RU"/>
              </w:rPr>
              <w:t>100</w:t>
            </w:r>
          </w:p>
        </w:tc>
      </w:tr>
      <w:tr w:rsidR="00AC33D8" w:rsidRPr="00DD582C" w:rsidTr="00AC33D8">
        <w:trPr>
          <w:trHeight w:val="598"/>
        </w:trPr>
        <w:tc>
          <w:tcPr>
            <w:tcW w:w="9623" w:type="dxa"/>
            <w:gridSpan w:val="4"/>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rsidR="00AC33D8" w:rsidRPr="00DD582C" w:rsidRDefault="00AC33D8" w:rsidP="00AC33D8">
            <w:pPr>
              <w:pStyle w:val="affffffffffff"/>
              <w:ind w:firstLine="0"/>
              <w:rPr>
                <w:b/>
                <w:bCs/>
                <w:sz w:val="20"/>
                <w:szCs w:val="20"/>
                <w:lang w:val="ru-RU"/>
              </w:rPr>
            </w:pPr>
            <w:r w:rsidRPr="00DD582C">
              <w:rPr>
                <w:b/>
                <w:bCs/>
                <w:sz w:val="20"/>
                <w:szCs w:val="20"/>
                <w:lang w:val="ru-RU"/>
              </w:rPr>
              <w:t>Примечания:</w:t>
            </w:r>
          </w:p>
          <w:p w:rsidR="00AC33D8" w:rsidRPr="00DD582C" w:rsidRDefault="00AC33D8" w:rsidP="00AC33D8">
            <w:pPr>
              <w:pStyle w:val="affffffffffff"/>
              <w:ind w:firstLine="0"/>
              <w:rPr>
                <w:lang w:val="ru-RU"/>
              </w:rPr>
            </w:pPr>
            <w:r w:rsidRPr="00DD582C">
              <w:rPr>
                <w:sz w:val="20"/>
                <w:szCs w:val="20"/>
                <w:lang w:val="ru-RU"/>
              </w:rPr>
              <w:t>1. Места накопления ТКО включают в себя контейнерные площадки для накопления ТКО или системы подземного накопления ТКО с автоматическими подъемниками для подъема контейнеров (контейнерные площадки) и (или) специальные площадки для накопления крупногабаритных отходов (специальные площадки).</w:t>
            </w:r>
          </w:p>
          <w:p w:rsidR="00AC33D8" w:rsidRPr="00DD582C" w:rsidRDefault="00AC33D8" w:rsidP="00AC33D8">
            <w:pPr>
              <w:pStyle w:val="affffffffffff"/>
              <w:ind w:firstLine="0"/>
              <w:rPr>
                <w:sz w:val="20"/>
                <w:szCs w:val="20"/>
                <w:lang w:val="ru-RU"/>
              </w:rPr>
            </w:pPr>
            <w:r w:rsidRPr="00DD582C">
              <w:rPr>
                <w:sz w:val="20"/>
                <w:szCs w:val="20"/>
                <w:lang w:val="ru-RU"/>
              </w:rPr>
              <w:t xml:space="preserve">2. Для определения числа устанавливаемых контейнеров (мусоросборников) следует исходить из численности населения, пользующегося мусоросборниками, нормы накопления отходов, сроков хранения отходов. Расчетный объем мусоросборников должен соответствовать фактическому накоплению отходов в периоды наибольшего их образования. Необходимое число контейнеров рассчитывается по формуле: </w:t>
            </w:r>
            <w:proofErr w:type="spellStart"/>
            <w:r w:rsidRPr="00DD582C">
              <w:rPr>
                <w:sz w:val="20"/>
                <w:szCs w:val="20"/>
                <w:lang w:val="ru-RU"/>
              </w:rPr>
              <w:t>Бконт</w:t>
            </w:r>
            <w:proofErr w:type="spellEnd"/>
            <w:r w:rsidRPr="00DD582C">
              <w:rPr>
                <w:sz w:val="20"/>
                <w:szCs w:val="20"/>
                <w:lang w:val="ru-RU"/>
              </w:rPr>
              <w:t xml:space="preserve"> = </w:t>
            </w:r>
            <w:proofErr w:type="spellStart"/>
            <w:r w:rsidRPr="00DD582C">
              <w:rPr>
                <w:sz w:val="20"/>
                <w:szCs w:val="20"/>
                <w:lang w:val="ru-RU"/>
              </w:rPr>
              <w:t>Пгод</w:t>
            </w:r>
            <w:proofErr w:type="spellEnd"/>
            <w:r w:rsidRPr="00DD582C">
              <w:rPr>
                <w:sz w:val="20"/>
                <w:szCs w:val="20"/>
                <w:lang w:val="ru-RU"/>
              </w:rPr>
              <w:t xml:space="preserve"> × t × К / (365 × V), где: </w:t>
            </w:r>
            <w:proofErr w:type="spellStart"/>
            <w:r w:rsidRPr="00DD582C">
              <w:rPr>
                <w:sz w:val="20"/>
                <w:szCs w:val="20"/>
                <w:lang w:val="ru-RU"/>
              </w:rPr>
              <w:t>Пгод</w:t>
            </w:r>
            <w:proofErr w:type="spellEnd"/>
            <w:r w:rsidRPr="00DD582C">
              <w:rPr>
                <w:sz w:val="20"/>
                <w:szCs w:val="20"/>
                <w:lang w:val="ru-RU"/>
              </w:rPr>
              <w:t xml:space="preserve"> – годовое накопление муниципальных отходов, куб. м; t – периодичность удаления отходов в сутки; К – коэффициент неравномерности отходов, равный 1,25; V – вместимость контейнера.</w:t>
            </w:r>
          </w:p>
          <w:p w:rsidR="00AC33D8" w:rsidRPr="00DD582C" w:rsidRDefault="00AC33D8" w:rsidP="00AC33D8">
            <w:pPr>
              <w:pStyle w:val="affffffffffff"/>
              <w:ind w:firstLine="0"/>
              <w:rPr>
                <w:sz w:val="20"/>
                <w:szCs w:val="20"/>
                <w:lang w:val="ru-RU"/>
              </w:rPr>
            </w:pPr>
            <w:r w:rsidRPr="00DD582C">
              <w:rPr>
                <w:sz w:val="20"/>
                <w:szCs w:val="20"/>
                <w:lang w:val="ru-RU"/>
              </w:rPr>
              <w:t>3. Показатель может быть уточнен правилами благоустройства территории муниципального образования.</w:t>
            </w:r>
          </w:p>
          <w:p w:rsidR="00AC33D8" w:rsidRPr="00DD582C" w:rsidRDefault="00AC33D8" w:rsidP="00AC33D8">
            <w:pPr>
              <w:pStyle w:val="affffffffffff"/>
              <w:ind w:firstLine="0"/>
              <w:rPr>
                <w:sz w:val="20"/>
                <w:szCs w:val="20"/>
                <w:lang w:val="ru-RU"/>
              </w:rPr>
            </w:pPr>
            <w:r w:rsidRPr="00DD582C">
              <w:rPr>
                <w:sz w:val="20"/>
                <w:szCs w:val="20"/>
                <w:lang w:val="ru-RU"/>
              </w:rPr>
              <w:t xml:space="preserve">4. Минимальное расстояние от контейнерных и (или) специальных площадок до жилых домов, детских игровых и спортивных площадок, зданий и игровых, прогулочных и спортивных площадок организаций </w:t>
            </w:r>
            <w:r w:rsidRPr="00DD582C">
              <w:rPr>
                <w:sz w:val="20"/>
                <w:szCs w:val="20"/>
                <w:lang w:val="ru-RU"/>
              </w:rPr>
              <w:lastRenderedPageBreak/>
              <w:t>воспитания и обучения, отдыха и оздоровления детей и молодежи должно быть не менее 20 метров</w:t>
            </w:r>
            <w:r>
              <w:rPr>
                <w:sz w:val="20"/>
                <w:szCs w:val="20"/>
                <w:lang w:val="ru-RU"/>
              </w:rPr>
              <w:t xml:space="preserve">; </w:t>
            </w:r>
            <w:r w:rsidRPr="00DD582C">
              <w:rPr>
                <w:sz w:val="20"/>
                <w:szCs w:val="20"/>
                <w:lang w:val="ru-RU"/>
              </w:rPr>
              <w:t>до территорий медицинских организаций в сельск</w:t>
            </w:r>
            <w:r>
              <w:rPr>
                <w:sz w:val="20"/>
                <w:szCs w:val="20"/>
                <w:lang w:val="ru-RU"/>
              </w:rPr>
              <w:t>ом</w:t>
            </w:r>
            <w:r w:rsidRPr="00DD582C">
              <w:rPr>
                <w:sz w:val="20"/>
                <w:szCs w:val="20"/>
                <w:lang w:val="ru-RU"/>
              </w:rPr>
              <w:t xml:space="preserve"> населенн</w:t>
            </w:r>
            <w:r>
              <w:rPr>
                <w:sz w:val="20"/>
                <w:szCs w:val="20"/>
                <w:lang w:val="ru-RU"/>
              </w:rPr>
              <w:t>ом</w:t>
            </w:r>
            <w:r w:rsidRPr="00DD582C">
              <w:rPr>
                <w:sz w:val="20"/>
                <w:szCs w:val="20"/>
                <w:lang w:val="ru-RU"/>
              </w:rPr>
              <w:t xml:space="preserve"> пункт</w:t>
            </w:r>
            <w:r>
              <w:rPr>
                <w:sz w:val="20"/>
                <w:szCs w:val="20"/>
                <w:lang w:val="ru-RU"/>
              </w:rPr>
              <w:t>е</w:t>
            </w:r>
            <w:r w:rsidRPr="00DD582C">
              <w:rPr>
                <w:sz w:val="20"/>
                <w:szCs w:val="20"/>
                <w:lang w:val="ru-RU"/>
              </w:rPr>
              <w:t xml:space="preserve"> – не менее 15 метров.</w:t>
            </w:r>
          </w:p>
        </w:tc>
      </w:tr>
    </w:tbl>
    <w:p w:rsidR="00AC33D8" w:rsidRPr="005F3685" w:rsidRDefault="00AC33D8" w:rsidP="00AC33D8">
      <w:pPr>
        <w:keepNext/>
        <w:spacing w:before="120"/>
        <w:jc w:val="right"/>
        <w:rPr>
          <w:bCs/>
          <w:iCs/>
        </w:rPr>
      </w:pPr>
      <w:r w:rsidRPr="005F3685">
        <w:rPr>
          <w:bCs/>
          <w:iCs/>
        </w:rPr>
        <w:lastRenderedPageBreak/>
        <w:t>Таблица 1.</w:t>
      </w:r>
      <w:r>
        <w:rPr>
          <w:bCs/>
          <w:iCs/>
        </w:rPr>
        <w:t>6</w:t>
      </w:r>
    </w:p>
    <w:p w:rsidR="00AC33D8" w:rsidRPr="00AC33D8" w:rsidRDefault="00AC33D8" w:rsidP="00AC33D8">
      <w:pPr>
        <w:pStyle w:val="5"/>
        <w:numPr>
          <w:ilvl w:val="0"/>
          <w:numId w:val="0"/>
        </w:numPr>
        <w:spacing w:after="240" w:line="276" w:lineRule="auto"/>
        <w:ind w:left="567"/>
        <w:jc w:val="center"/>
        <w:rPr>
          <w:i w:val="0"/>
          <w:sz w:val="24"/>
          <w:szCs w:val="24"/>
        </w:rPr>
      </w:pPr>
      <w:r w:rsidRPr="00AC33D8">
        <w:rPr>
          <w:i w:val="0"/>
          <w:sz w:val="24"/>
          <w:szCs w:val="24"/>
        </w:rPr>
        <w:t>Объекты местного значения сельского поселения в области организации ритуальных услуг и содержания мест захоронения</w:t>
      </w:r>
    </w:p>
    <w:tbl>
      <w:tblPr>
        <w:tblStyle w:val="aff7"/>
        <w:tblW w:w="9667"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CellMar>
          <w:left w:w="28" w:type="dxa"/>
          <w:right w:w="28" w:type="dxa"/>
        </w:tblCellMar>
        <w:tblLook w:val="04A0" w:firstRow="1" w:lastRow="0" w:firstColumn="1" w:lastColumn="0" w:noHBand="0" w:noVBand="1"/>
      </w:tblPr>
      <w:tblGrid>
        <w:gridCol w:w="1550"/>
        <w:gridCol w:w="2088"/>
        <w:gridCol w:w="4149"/>
        <w:gridCol w:w="1276"/>
        <w:gridCol w:w="604"/>
      </w:tblGrid>
      <w:tr w:rsidR="00AC33D8" w:rsidRPr="005F3685" w:rsidTr="00AC33D8">
        <w:trPr>
          <w:trHeight w:val="310"/>
          <w:tblHeader/>
        </w:trPr>
        <w:tc>
          <w:tcPr>
            <w:tcW w:w="1550" w:type="dxa"/>
            <w:shd w:val="clear" w:color="auto" w:fill="auto"/>
          </w:tcPr>
          <w:p w:rsidR="00AC33D8" w:rsidRPr="005F3685" w:rsidRDefault="00AC33D8" w:rsidP="00AC33D8">
            <w:pPr>
              <w:pStyle w:val="affffffffffff"/>
              <w:keepNext/>
              <w:ind w:firstLine="0"/>
              <w:jc w:val="center"/>
              <w:rPr>
                <w:b/>
                <w:iCs/>
                <w:sz w:val="20"/>
                <w:szCs w:val="20"/>
                <w:lang w:val="ru-RU"/>
              </w:rPr>
            </w:pPr>
            <w:r w:rsidRPr="005F3685">
              <w:rPr>
                <w:b/>
                <w:iCs/>
                <w:sz w:val="20"/>
                <w:szCs w:val="20"/>
                <w:lang w:val="ru-RU"/>
              </w:rPr>
              <w:t>Наименование вида объекта</w:t>
            </w:r>
          </w:p>
        </w:tc>
        <w:tc>
          <w:tcPr>
            <w:tcW w:w="2088" w:type="dxa"/>
            <w:shd w:val="clear" w:color="auto" w:fill="auto"/>
          </w:tcPr>
          <w:p w:rsidR="00AC33D8" w:rsidRPr="005F3685" w:rsidRDefault="00AC33D8" w:rsidP="00AC33D8">
            <w:pPr>
              <w:pStyle w:val="affffffffffff"/>
              <w:keepNext/>
              <w:ind w:firstLine="0"/>
              <w:jc w:val="center"/>
              <w:rPr>
                <w:b/>
                <w:iCs/>
                <w:sz w:val="20"/>
                <w:szCs w:val="20"/>
                <w:lang w:val="ru-RU"/>
              </w:rPr>
            </w:pPr>
            <w:r w:rsidRPr="005F3685">
              <w:rPr>
                <w:b/>
                <w:iCs/>
                <w:sz w:val="20"/>
                <w:szCs w:val="20"/>
                <w:lang w:val="ru-RU"/>
              </w:rPr>
              <w:t>Тип расчетного показателя</w:t>
            </w:r>
          </w:p>
        </w:tc>
        <w:tc>
          <w:tcPr>
            <w:tcW w:w="4149" w:type="dxa"/>
            <w:shd w:val="clear" w:color="auto" w:fill="auto"/>
          </w:tcPr>
          <w:p w:rsidR="00AC33D8" w:rsidRPr="005F3685" w:rsidRDefault="00AC33D8" w:rsidP="00AC33D8">
            <w:pPr>
              <w:pStyle w:val="affffffffffff"/>
              <w:keepNext/>
              <w:ind w:firstLine="0"/>
              <w:jc w:val="center"/>
              <w:rPr>
                <w:b/>
                <w:iCs/>
                <w:sz w:val="20"/>
                <w:szCs w:val="20"/>
                <w:lang w:val="ru-RU"/>
              </w:rPr>
            </w:pPr>
            <w:r w:rsidRPr="005F3685">
              <w:rPr>
                <w:b/>
                <w:iCs/>
                <w:sz w:val="20"/>
                <w:szCs w:val="20"/>
                <w:lang w:val="ru-RU"/>
              </w:rPr>
              <w:t>Наименование расчетного показателя, единица измерения</w:t>
            </w:r>
          </w:p>
        </w:tc>
        <w:tc>
          <w:tcPr>
            <w:tcW w:w="1864" w:type="dxa"/>
            <w:gridSpan w:val="2"/>
            <w:shd w:val="clear" w:color="auto" w:fill="auto"/>
          </w:tcPr>
          <w:p w:rsidR="00AC33D8" w:rsidRPr="005F3685" w:rsidRDefault="00AC33D8" w:rsidP="00AC33D8">
            <w:pPr>
              <w:pStyle w:val="affffffffffff"/>
              <w:keepNext/>
              <w:ind w:firstLine="0"/>
              <w:jc w:val="center"/>
              <w:rPr>
                <w:b/>
                <w:iCs/>
                <w:sz w:val="20"/>
                <w:szCs w:val="20"/>
                <w:lang w:val="ru-RU"/>
              </w:rPr>
            </w:pPr>
            <w:r w:rsidRPr="005F3685">
              <w:rPr>
                <w:b/>
                <w:iCs/>
                <w:sz w:val="20"/>
                <w:szCs w:val="20"/>
                <w:lang w:val="ru-RU"/>
              </w:rPr>
              <w:t>Значение расчетного показателя</w:t>
            </w:r>
          </w:p>
        </w:tc>
      </w:tr>
      <w:tr w:rsidR="00AC33D8" w:rsidRPr="005F3685" w:rsidTr="00AC33D8">
        <w:trPr>
          <w:trHeight w:val="105"/>
        </w:trPr>
        <w:tc>
          <w:tcPr>
            <w:tcW w:w="1550" w:type="dxa"/>
            <w:vMerge w:val="restart"/>
            <w:shd w:val="clear" w:color="auto" w:fill="auto"/>
          </w:tcPr>
          <w:p w:rsidR="00AC33D8" w:rsidRPr="005F3685" w:rsidRDefault="00AC33D8" w:rsidP="00AC33D8">
            <w:pPr>
              <w:pStyle w:val="affffffffffff"/>
              <w:ind w:firstLine="0"/>
              <w:jc w:val="left"/>
              <w:rPr>
                <w:iCs/>
                <w:sz w:val="20"/>
                <w:szCs w:val="20"/>
                <w:lang w:val="ru-RU"/>
              </w:rPr>
            </w:pPr>
            <w:r w:rsidRPr="005F3685">
              <w:rPr>
                <w:iCs/>
                <w:sz w:val="20"/>
                <w:szCs w:val="20"/>
                <w:lang w:val="ru-RU"/>
              </w:rPr>
              <w:t>Кладбище</w:t>
            </w:r>
            <w:r>
              <w:rPr>
                <w:iCs/>
                <w:sz w:val="20"/>
                <w:szCs w:val="20"/>
                <w:lang w:val="ru-RU"/>
              </w:rPr>
              <w:t xml:space="preserve"> смешанного и</w:t>
            </w:r>
            <w:r w:rsidRPr="005F3685">
              <w:rPr>
                <w:iCs/>
                <w:sz w:val="20"/>
                <w:szCs w:val="20"/>
                <w:lang w:val="ru-RU"/>
              </w:rPr>
              <w:t xml:space="preserve"> традиционного захоронения</w:t>
            </w:r>
          </w:p>
        </w:tc>
        <w:tc>
          <w:tcPr>
            <w:tcW w:w="2088" w:type="dxa"/>
            <w:vMerge w:val="restart"/>
            <w:shd w:val="clear" w:color="auto" w:fill="auto"/>
          </w:tcPr>
          <w:p w:rsidR="00AC33D8" w:rsidRPr="005F3685" w:rsidRDefault="00AC33D8" w:rsidP="00AC33D8">
            <w:pPr>
              <w:pStyle w:val="affffffffffff"/>
              <w:ind w:firstLine="0"/>
              <w:jc w:val="left"/>
              <w:rPr>
                <w:iCs/>
                <w:sz w:val="20"/>
                <w:szCs w:val="20"/>
                <w:lang w:val="ru-RU"/>
              </w:rPr>
            </w:pPr>
            <w:r w:rsidRPr="005F3685">
              <w:rPr>
                <w:iCs/>
                <w:sz w:val="20"/>
                <w:szCs w:val="20"/>
                <w:lang w:val="ru-RU"/>
              </w:rPr>
              <w:t>Расчетный показатель минимально допустимого уровня обеспеченности</w:t>
            </w:r>
          </w:p>
        </w:tc>
        <w:tc>
          <w:tcPr>
            <w:tcW w:w="4149" w:type="dxa"/>
            <w:shd w:val="clear" w:color="auto" w:fill="auto"/>
          </w:tcPr>
          <w:p w:rsidR="00AC33D8" w:rsidRPr="00D1567A" w:rsidRDefault="00AC33D8" w:rsidP="00AC33D8">
            <w:pPr>
              <w:pStyle w:val="affffffffffff"/>
              <w:ind w:firstLine="0"/>
              <w:jc w:val="left"/>
              <w:rPr>
                <w:iCs/>
                <w:sz w:val="20"/>
                <w:szCs w:val="20"/>
              </w:rPr>
            </w:pPr>
            <w:r>
              <w:rPr>
                <w:iCs/>
                <w:sz w:val="20"/>
                <w:szCs w:val="20"/>
                <w:lang w:val="ru-RU"/>
              </w:rPr>
              <w:t>Размер земельного участка</w:t>
            </w:r>
            <w:r w:rsidRPr="005F3685">
              <w:rPr>
                <w:iCs/>
                <w:sz w:val="20"/>
                <w:szCs w:val="20"/>
                <w:lang w:val="ru-RU"/>
              </w:rPr>
              <w:t xml:space="preserve">, га на 1000 чел. </w:t>
            </w:r>
            <w:r>
              <w:rPr>
                <w:iCs/>
                <w:sz w:val="20"/>
                <w:szCs w:val="20"/>
              </w:rPr>
              <w:t>[1]</w:t>
            </w:r>
          </w:p>
        </w:tc>
        <w:tc>
          <w:tcPr>
            <w:tcW w:w="1864" w:type="dxa"/>
            <w:gridSpan w:val="2"/>
            <w:shd w:val="clear" w:color="auto" w:fill="auto"/>
          </w:tcPr>
          <w:p w:rsidR="00AC33D8" w:rsidRPr="005F3685" w:rsidRDefault="00AC33D8" w:rsidP="00AC33D8">
            <w:pPr>
              <w:pStyle w:val="affffffffffff"/>
              <w:ind w:firstLine="0"/>
              <w:jc w:val="center"/>
              <w:rPr>
                <w:iCs/>
                <w:sz w:val="20"/>
                <w:szCs w:val="20"/>
                <w:lang w:val="ru-RU"/>
              </w:rPr>
            </w:pPr>
            <w:r w:rsidRPr="005F3685">
              <w:rPr>
                <w:iCs/>
                <w:sz w:val="20"/>
                <w:szCs w:val="20"/>
                <w:lang w:val="ru-RU"/>
              </w:rPr>
              <w:t>0,24</w:t>
            </w:r>
          </w:p>
        </w:tc>
      </w:tr>
      <w:tr w:rsidR="00AC33D8" w:rsidRPr="005F3685" w:rsidTr="00AC33D8">
        <w:trPr>
          <w:trHeight w:val="513"/>
        </w:trPr>
        <w:tc>
          <w:tcPr>
            <w:tcW w:w="1550" w:type="dxa"/>
            <w:vMerge/>
            <w:shd w:val="clear" w:color="auto" w:fill="auto"/>
          </w:tcPr>
          <w:p w:rsidR="00AC33D8" w:rsidRPr="005F3685" w:rsidRDefault="00AC33D8" w:rsidP="00AC33D8">
            <w:pPr>
              <w:pStyle w:val="affffffffffff"/>
              <w:ind w:firstLine="0"/>
              <w:jc w:val="left"/>
              <w:rPr>
                <w:iCs/>
                <w:sz w:val="20"/>
                <w:szCs w:val="20"/>
                <w:lang w:val="ru-RU"/>
              </w:rPr>
            </w:pPr>
          </w:p>
        </w:tc>
        <w:tc>
          <w:tcPr>
            <w:tcW w:w="2088" w:type="dxa"/>
            <w:vMerge/>
            <w:shd w:val="clear" w:color="auto" w:fill="auto"/>
          </w:tcPr>
          <w:p w:rsidR="00AC33D8" w:rsidRPr="005F3685" w:rsidRDefault="00AC33D8" w:rsidP="00AC33D8">
            <w:pPr>
              <w:pStyle w:val="affffffffffff"/>
              <w:ind w:firstLine="0"/>
              <w:jc w:val="left"/>
              <w:rPr>
                <w:iCs/>
                <w:sz w:val="20"/>
                <w:szCs w:val="20"/>
                <w:lang w:val="ru-RU"/>
              </w:rPr>
            </w:pPr>
          </w:p>
        </w:tc>
        <w:tc>
          <w:tcPr>
            <w:tcW w:w="4149" w:type="dxa"/>
            <w:vMerge w:val="restart"/>
            <w:shd w:val="clear" w:color="auto" w:fill="auto"/>
          </w:tcPr>
          <w:p w:rsidR="00AC33D8" w:rsidRPr="005F3685" w:rsidRDefault="00AC33D8" w:rsidP="00AC33D8">
            <w:pPr>
              <w:pStyle w:val="affffffffffff"/>
              <w:ind w:firstLine="0"/>
              <w:jc w:val="left"/>
              <w:rPr>
                <w:iCs/>
                <w:sz w:val="20"/>
                <w:szCs w:val="20"/>
                <w:lang w:val="ru-RU"/>
              </w:rPr>
            </w:pPr>
            <w:r>
              <w:rPr>
                <w:iCs/>
                <w:sz w:val="20"/>
                <w:szCs w:val="20"/>
                <w:lang w:val="ru-RU"/>
              </w:rPr>
              <w:t xml:space="preserve">Минимальные расстояния </w:t>
            </w:r>
            <w:r w:rsidRPr="00D1567A">
              <w:rPr>
                <w:iCs/>
                <w:sz w:val="20"/>
                <w:szCs w:val="20"/>
                <w:lang w:val="ru-RU"/>
              </w:rPr>
              <w:t>до жилой застройки включая отдельные жилые дома; до ландшафтно-рекреационных зон, зон отдыха, санаториев и</w:t>
            </w:r>
            <w:r>
              <w:rPr>
                <w:iCs/>
                <w:sz w:val="20"/>
                <w:szCs w:val="20"/>
                <w:lang w:val="ru-RU"/>
              </w:rPr>
              <w:t xml:space="preserve"> </w:t>
            </w:r>
            <w:r w:rsidRPr="00D1567A">
              <w:rPr>
                <w:iCs/>
                <w:sz w:val="20"/>
                <w:szCs w:val="20"/>
                <w:lang w:val="ru-RU"/>
              </w:rPr>
              <w:t xml:space="preserve">домов отдыха, </w:t>
            </w:r>
            <w:r>
              <w:rPr>
                <w:iCs/>
                <w:sz w:val="20"/>
                <w:szCs w:val="20"/>
                <w:lang w:val="ru-RU"/>
              </w:rPr>
              <w:t>т</w:t>
            </w:r>
            <w:r w:rsidRPr="00D1567A">
              <w:rPr>
                <w:iCs/>
                <w:sz w:val="20"/>
                <w:szCs w:val="20"/>
                <w:lang w:val="ru-RU"/>
              </w:rPr>
              <w:t>ерриторий</w:t>
            </w:r>
            <w:r>
              <w:rPr>
                <w:iCs/>
                <w:sz w:val="20"/>
                <w:szCs w:val="20"/>
                <w:lang w:val="ru-RU"/>
              </w:rPr>
              <w:t xml:space="preserve"> </w:t>
            </w:r>
            <w:r w:rsidRPr="00D1567A">
              <w:rPr>
                <w:iCs/>
                <w:sz w:val="20"/>
                <w:szCs w:val="20"/>
                <w:lang w:val="ru-RU"/>
              </w:rPr>
              <w:t>садоводческих</w:t>
            </w:r>
            <w:r>
              <w:rPr>
                <w:iCs/>
                <w:sz w:val="20"/>
                <w:szCs w:val="20"/>
                <w:lang w:val="ru-RU"/>
              </w:rPr>
              <w:t xml:space="preserve"> </w:t>
            </w:r>
            <w:r w:rsidRPr="00D1567A">
              <w:rPr>
                <w:iCs/>
                <w:sz w:val="20"/>
                <w:szCs w:val="20"/>
                <w:lang w:val="ru-RU"/>
              </w:rPr>
              <w:t>товариществ и коттеджной</w:t>
            </w:r>
            <w:r>
              <w:rPr>
                <w:iCs/>
                <w:sz w:val="20"/>
                <w:szCs w:val="20"/>
                <w:lang w:val="ru-RU"/>
              </w:rPr>
              <w:t xml:space="preserve"> </w:t>
            </w:r>
            <w:r w:rsidRPr="00D1567A">
              <w:rPr>
                <w:iCs/>
                <w:sz w:val="20"/>
                <w:szCs w:val="20"/>
                <w:lang w:val="ru-RU"/>
              </w:rPr>
              <w:t>застройки, коллективных</w:t>
            </w:r>
            <w:r>
              <w:rPr>
                <w:iCs/>
                <w:sz w:val="20"/>
                <w:szCs w:val="20"/>
                <w:lang w:val="ru-RU"/>
              </w:rPr>
              <w:t xml:space="preserve"> </w:t>
            </w:r>
            <w:r w:rsidRPr="00D1567A">
              <w:rPr>
                <w:iCs/>
                <w:sz w:val="20"/>
                <w:szCs w:val="20"/>
                <w:lang w:val="ru-RU"/>
              </w:rPr>
              <w:t>или индивидуальных</w:t>
            </w:r>
            <w:r>
              <w:rPr>
                <w:iCs/>
                <w:sz w:val="20"/>
                <w:szCs w:val="20"/>
                <w:lang w:val="ru-RU"/>
              </w:rPr>
              <w:t xml:space="preserve"> </w:t>
            </w:r>
            <w:r w:rsidRPr="00D1567A">
              <w:rPr>
                <w:iCs/>
                <w:sz w:val="20"/>
                <w:szCs w:val="20"/>
                <w:lang w:val="ru-RU"/>
              </w:rPr>
              <w:t>дачных и садово-огородных</w:t>
            </w:r>
            <w:r>
              <w:rPr>
                <w:iCs/>
                <w:sz w:val="20"/>
                <w:szCs w:val="20"/>
                <w:lang w:val="ru-RU"/>
              </w:rPr>
              <w:t xml:space="preserve"> </w:t>
            </w:r>
            <w:r w:rsidRPr="00D1567A">
              <w:rPr>
                <w:iCs/>
                <w:sz w:val="20"/>
                <w:szCs w:val="20"/>
                <w:lang w:val="ru-RU"/>
              </w:rPr>
              <w:t>участков; спортивных</w:t>
            </w:r>
            <w:r>
              <w:rPr>
                <w:iCs/>
                <w:sz w:val="20"/>
                <w:szCs w:val="20"/>
                <w:lang w:val="ru-RU"/>
              </w:rPr>
              <w:t xml:space="preserve"> </w:t>
            </w:r>
            <w:r w:rsidRPr="00D1567A">
              <w:rPr>
                <w:iCs/>
                <w:sz w:val="20"/>
                <w:szCs w:val="20"/>
                <w:lang w:val="ru-RU"/>
              </w:rPr>
              <w:t>сооружений, детских</w:t>
            </w:r>
            <w:r>
              <w:rPr>
                <w:iCs/>
                <w:sz w:val="20"/>
                <w:szCs w:val="20"/>
                <w:lang w:val="ru-RU"/>
              </w:rPr>
              <w:t xml:space="preserve"> </w:t>
            </w:r>
            <w:r w:rsidRPr="00D1567A">
              <w:rPr>
                <w:iCs/>
                <w:sz w:val="20"/>
                <w:szCs w:val="20"/>
                <w:lang w:val="ru-RU"/>
              </w:rPr>
              <w:t>площадок,</w:t>
            </w:r>
            <w:r>
              <w:rPr>
                <w:iCs/>
                <w:sz w:val="20"/>
                <w:szCs w:val="20"/>
                <w:lang w:val="ru-RU"/>
              </w:rPr>
              <w:t xml:space="preserve"> </w:t>
            </w:r>
            <w:r w:rsidRPr="00D1567A">
              <w:rPr>
                <w:iCs/>
                <w:sz w:val="20"/>
                <w:szCs w:val="20"/>
                <w:lang w:val="ru-RU"/>
              </w:rPr>
              <w:t>общеобразовательных</w:t>
            </w:r>
            <w:r>
              <w:rPr>
                <w:iCs/>
                <w:sz w:val="20"/>
                <w:szCs w:val="20"/>
                <w:lang w:val="ru-RU"/>
              </w:rPr>
              <w:t xml:space="preserve"> </w:t>
            </w:r>
            <w:r w:rsidRPr="00D1567A">
              <w:rPr>
                <w:iCs/>
                <w:sz w:val="20"/>
                <w:szCs w:val="20"/>
                <w:lang w:val="ru-RU"/>
              </w:rPr>
              <w:t>организаций, дошкольных</w:t>
            </w:r>
            <w:r>
              <w:rPr>
                <w:iCs/>
                <w:sz w:val="20"/>
                <w:szCs w:val="20"/>
                <w:lang w:val="ru-RU"/>
              </w:rPr>
              <w:t xml:space="preserve"> </w:t>
            </w:r>
            <w:r w:rsidRPr="00D1567A">
              <w:rPr>
                <w:iCs/>
                <w:sz w:val="20"/>
                <w:szCs w:val="20"/>
                <w:lang w:val="ru-RU"/>
              </w:rPr>
              <w:t>образовательных</w:t>
            </w:r>
            <w:r>
              <w:rPr>
                <w:iCs/>
                <w:sz w:val="20"/>
                <w:szCs w:val="20"/>
                <w:lang w:val="ru-RU"/>
              </w:rPr>
              <w:t xml:space="preserve"> </w:t>
            </w:r>
            <w:r w:rsidRPr="00D1567A">
              <w:rPr>
                <w:iCs/>
                <w:sz w:val="20"/>
                <w:szCs w:val="20"/>
                <w:lang w:val="ru-RU"/>
              </w:rPr>
              <w:t>организаций, лечебно-профилактических</w:t>
            </w:r>
            <w:r>
              <w:rPr>
                <w:iCs/>
                <w:sz w:val="20"/>
                <w:szCs w:val="20"/>
                <w:lang w:val="ru-RU"/>
              </w:rPr>
              <w:t xml:space="preserve"> </w:t>
            </w:r>
            <w:r w:rsidRPr="00D1567A">
              <w:rPr>
                <w:iCs/>
                <w:sz w:val="20"/>
                <w:szCs w:val="20"/>
                <w:lang w:val="ru-RU"/>
              </w:rPr>
              <w:t>медицинских организаций</w:t>
            </w:r>
            <w:r>
              <w:rPr>
                <w:iCs/>
                <w:sz w:val="20"/>
                <w:szCs w:val="20"/>
                <w:lang w:val="ru-RU"/>
              </w:rPr>
              <w:t>, м</w:t>
            </w:r>
          </w:p>
        </w:tc>
        <w:tc>
          <w:tcPr>
            <w:tcW w:w="1276" w:type="dxa"/>
            <w:shd w:val="clear" w:color="auto" w:fill="auto"/>
          </w:tcPr>
          <w:p w:rsidR="00AC33D8" w:rsidRPr="005F3685" w:rsidRDefault="00AC33D8" w:rsidP="00AC33D8">
            <w:pPr>
              <w:pStyle w:val="affffffffffff"/>
              <w:ind w:firstLine="0"/>
              <w:jc w:val="center"/>
              <w:rPr>
                <w:iCs/>
                <w:sz w:val="20"/>
                <w:szCs w:val="20"/>
                <w:lang w:val="ru-RU"/>
              </w:rPr>
            </w:pPr>
            <w:r>
              <w:rPr>
                <w:iCs/>
                <w:sz w:val="20"/>
                <w:szCs w:val="20"/>
                <w:lang w:val="ru-RU"/>
              </w:rPr>
              <w:t>при площади кладбища 10 га и менее</w:t>
            </w:r>
          </w:p>
        </w:tc>
        <w:tc>
          <w:tcPr>
            <w:tcW w:w="588" w:type="dxa"/>
            <w:shd w:val="clear" w:color="auto" w:fill="auto"/>
          </w:tcPr>
          <w:p w:rsidR="00AC33D8" w:rsidRPr="005F3685" w:rsidRDefault="00AC33D8" w:rsidP="00AC33D8">
            <w:pPr>
              <w:pStyle w:val="affffffffffff"/>
              <w:ind w:firstLine="0"/>
              <w:jc w:val="center"/>
              <w:rPr>
                <w:iCs/>
                <w:sz w:val="20"/>
                <w:szCs w:val="20"/>
                <w:lang w:val="ru-RU"/>
              </w:rPr>
            </w:pPr>
            <w:r>
              <w:rPr>
                <w:iCs/>
                <w:sz w:val="20"/>
                <w:szCs w:val="20"/>
                <w:lang w:val="ru-RU"/>
              </w:rPr>
              <w:t>100</w:t>
            </w:r>
          </w:p>
        </w:tc>
      </w:tr>
      <w:tr w:rsidR="00AC33D8" w:rsidRPr="005F3685" w:rsidTr="00AC33D8">
        <w:trPr>
          <w:trHeight w:val="513"/>
        </w:trPr>
        <w:tc>
          <w:tcPr>
            <w:tcW w:w="1550" w:type="dxa"/>
            <w:vMerge/>
            <w:shd w:val="clear" w:color="auto" w:fill="auto"/>
          </w:tcPr>
          <w:p w:rsidR="00AC33D8" w:rsidRPr="005F3685" w:rsidRDefault="00AC33D8" w:rsidP="00AC33D8">
            <w:pPr>
              <w:pStyle w:val="affffffffffff"/>
              <w:ind w:firstLine="0"/>
              <w:jc w:val="left"/>
              <w:rPr>
                <w:iCs/>
                <w:sz w:val="20"/>
                <w:szCs w:val="20"/>
                <w:lang w:val="ru-RU"/>
              </w:rPr>
            </w:pPr>
          </w:p>
        </w:tc>
        <w:tc>
          <w:tcPr>
            <w:tcW w:w="2088" w:type="dxa"/>
            <w:vMerge/>
            <w:shd w:val="clear" w:color="auto" w:fill="auto"/>
          </w:tcPr>
          <w:p w:rsidR="00AC33D8" w:rsidRPr="005F3685" w:rsidRDefault="00AC33D8" w:rsidP="00AC33D8">
            <w:pPr>
              <w:pStyle w:val="affffffffffff"/>
              <w:ind w:firstLine="0"/>
              <w:jc w:val="left"/>
              <w:rPr>
                <w:iCs/>
                <w:sz w:val="20"/>
                <w:szCs w:val="20"/>
                <w:lang w:val="ru-RU"/>
              </w:rPr>
            </w:pPr>
          </w:p>
        </w:tc>
        <w:tc>
          <w:tcPr>
            <w:tcW w:w="4149" w:type="dxa"/>
            <w:vMerge/>
            <w:shd w:val="clear" w:color="auto" w:fill="auto"/>
          </w:tcPr>
          <w:p w:rsidR="00AC33D8" w:rsidRDefault="00AC33D8" w:rsidP="00AC33D8">
            <w:pPr>
              <w:pStyle w:val="affffffffffff"/>
              <w:ind w:firstLine="0"/>
              <w:jc w:val="left"/>
              <w:rPr>
                <w:iCs/>
                <w:sz w:val="20"/>
                <w:szCs w:val="20"/>
                <w:lang w:val="ru-RU"/>
              </w:rPr>
            </w:pPr>
          </w:p>
        </w:tc>
        <w:tc>
          <w:tcPr>
            <w:tcW w:w="1276" w:type="dxa"/>
            <w:shd w:val="clear" w:color="auto" w:fill="auto"/>
          </w:tcPr>
          <w:p w:rsidR="00AC33D8" w:rsidRDefault="00AC33D8" w:rsidP="00AC33D8">
            <w:pPr>
              <w:pStyle w:val="affffffffffff"/>
              <w:ind w:firstLine="0"/>
              <w:jc w:val="center"/>
              <w:rPr>
                <w:iCs/>
                <w:sz w:val="20"/>
                <w:szCs w:val="20"/>
                <w:lang w:val="ru-RU"/>
              </w:rPr>
            </w:pPr>
            <w:r>
              <w:rPr>
                <w:iCs/>
                <w:sz w:val="20"/>
                <w:szCs w:val="20"/>
                <w:lang w:val="ru-RU"/>
              </w:rPr>
              <w:t>при площади кладбища от 10 до 20 га</w:t>
            </w:r>
          </w:p>
        </w:tc>
        <w:tc>
          <w:tcPr>
            <w:tcW w:w="588" w:type="dxa"/>
            <w:shd w:val="clear" w:color="auto" w:fill="auto"/>
          </w:tcPr>
          <w:p w:rsidR="00AC33D8" w:rsidRDefault="00AC33D8" w:rsidP="00AC33D8">
            <w:pPr>
              <w:pStyle w:val="affffffffffff"/>
              <w:ind w:firstLine="0"/>
              <w:jc w:val="center"/>
              <w:rPr>
                <w:iCs/>
                <w:sz w:val="20"/>
                <w:szCs w:val="20"/>
                <w:lang w:val="ru-RU"/>
              </w:rPr>
            </w:pPr>
            <w:r>
              <w:rPr>
                <w:iCs/>
                <w:sz w:val="20"/>
                <w:szCs w:val="20"/>
                <w:lang w:val="ru-RU"/>
              </w:rPr>
              <w:t>300</w:t>
            </w:r>
          </w:p>
        </w:tc>
      </w:tr>
      <w:tr w:rsidR="00AC33D8" w:rsidRPr="005F3685" w:rsidTr="00AC33D8">
        <w:trPr>
          <w:trHeight w:val="513"/>
        </w:trPr>
        <w:tc>
          <w:tcPr>
            <w:tcW w:w="1550" w:type="dxa"/>
            <w:vMerge/>
            <w:shd w:val="clear" w:color="auto" w:fill="auto"/>
          </w:tcPr>
          <w:p w:rsidR="00AC33D8" w:rsidRPr="005F3685" w:rsidRDefault="00AC33D8" w:rsidP="00AC33D8">
            <w:pPr>
              <w:pStyle w:val="affffffffffff"/>
              <w:ind w:firstLine="0"/>
              <w:jc w:val="left"/>
              <w:rPr>
                <w:iCs/>
                <w:sz w:val="20"/>
                <w:szCs w:val="20"/>
                <w:lang w:val="ru-RU"/>
              </w:rPr>
            </w:pPr>
          </w:p>
        </w:tc>
        <w:tc>
          <w:tcPr>
            <w:tcW w:w="2088" w:type="dxa"/>
            <w:vMerge/>
            <w:shd w:val="clear" w:color="auto" w:fill="auto"/>
          </w:tcPr>
          <w:p w:rsidR="00AC33D8" w:rsidRPr="005F3685" w:rsidRDefault="00AC33D8" w:rsidP="00AC33D8">
            <w:pPr>
              <w:pStyle w:val="affffffffffff"/>
              <w:ind w:firstLine="0"/>
              <w:jc w:val="left"/>
              <w:rPr>
                <w:iCs/>
                <w:sz w:val="20"/>
                <w:szCs w:val="20"/>
                <w:lang w:val="ru-RU"/>
              </w:rPr>
            </w:pPr>
          </w:p>
        </w:tc>
        <w:tc>
          <w:tcPr>
            <w:tcW w:w="4149" w:type="dxa"/>
            <w:vMerge/>
            <w:shd w:val="clear" w:color="auto" w:fill="auto"/>
          </w:tcPr>
          <w:p w:rsidR="00AC33D8" w:rsidRDefault="00AC33D8" w:rsidP="00AC33D8">
            <w:pPr>
              <w:pStyle w:val="affffffffffff"/>
              <w:ind w:firstLine="0"/>
              <w:jc w:val="left"/>
              <w:rPr>
                <w:iCs/>
                <w:sz w:val="20"/>
                <w:szCs w:val="20"/>
                <w:lang w:val="ru-RU"/>
              </w:rPr>
            </w:pPr>
          </w:p>
        </w:tc>
        <w:tc>
          <w:tcPr>
            <w:tcW w:w="1276" w:type="dxa"/>
            <w:shd w:val="clear" w:color="auto" w:fill="auto"/>
          </w:tcPr>
          <w:p w:rsidR="00AC33D8" w:rsidRDefault="00AC33D8" w:rsidP="00AC33D8">
            <w:pPr>
              <w:pStyle w:val="affffffffffff"/>
              <w:ind w:firstLine="0"/>
              <w:jc w:val="center"/>
              <w:rPr>
                <w:iCs/>
                <w:sz w:val="20"/>
                <w:szCs w:val="20"/>
                <w:lang w:val="ru-RU"/>
              </w:rPr>
            </w:pPr>
            <w:r>
              <w:rPr>
                <w:iCs/>
                <w:sz w:val="20"/>
                <w:szCs w:val="20"/>
                <w:lang w:val="ru-RU"/>
              </w:rPr>
              <w:t>при площади кладбища от 20 до 40 га</w:t>
            </w:r>
          </w:p>
        </w:tc>
        <w:tc>
          <w:tcPr>
            <w:tcW w:w="588" w:type="dxa"/>
            <w:shd w:val="clear" w:color="auto" w:fill="auto"/>
          </w:tcPr>
          <w:p w:rsidR="00AC33D8" w:rsidRDefault="00AC33D8" w:rsidP="00AC33D8">
            <w:pPr>
              <w:pStyle w:val="affffffffffff"/>
              <w:ind w:firstLine="0"/>
              <w:jc w:val="center"/>
              <w:rPr>
                <w:iCs/>
                <w:sz w:val="20"/>
                <w:szCs w:val="20"/>
                <w:lang w:val="ru-RU"/>
              </w:rPr>
            </w:pPr>
            <w:r>
              <w:rPr>
                <w:iCs/>
                <w:sz w:val="20"/>
                <w:szCs w:val="20"/>
                <w:lang w:val="ru-RU"/>
              </w:rPr>
              <w:t>500</w:t>
            </w:r>
          </w:p>
        </w:tc>
      </w:tr>
      <w:tr w:rsidR="00AC33D8" w:rsidRPr="005F3685" w:rsidTr="00AC33D8">
        <w:tc>
          <w:tcPr>
            <w:tcW w:w="1550" w:type="dxa"/>
            <w:vMerge/>
            <w:shd w:val="clear" w:color="auto" w:fill="auto"/>
          </w:tcPr>
          <w:p w:rsidR="00AC33D8" w:rsidRPr="005F3685" w:rsidRDefault="00AC33D8" w:rsidP="00AC33D8">
            <w:pPr>
              <w:pStyle w:val="affffffffffff"/>
              <w:ind w:firstLine="0"/>
              <w:jc w:val="left"/>
              <w:rPr>
                <w:iCs/>
                <w:sz w:val="20"/>
                <w:szCs w:val="20"/>
                <w:lang w:val="ru-RU"/>
              </w:rPr>
            </w:pPr>
          </w:p>
        </w:tc>
        <w:tc>
          <w:tcPr>
            <w:tcW w:w="2088" w:type="dxa"/>
            <w:shd w:val="clear" w:color="auto" w:fill="auto"/>
          </w:tcPr>
          <w:p w:rsidR="00AC33D8" w:rsidRPr="005F3685" w:rsidRDefault="00AC33D8" w:rsidP="00AC33D8">
            <w:pPr>
              <w:pStyle w:val="affffffffffff"/>
              <w:ind w:firstLine="0"/>
              <w:jc w:val="left"/>
              <w:rPr>
                <w:iCs/>
                <w:sz w:val="20"/>
                <w:szCs w:val="20"/>
                <w:lang w:val="ru-RU"/>
              </w:rPr>
            </w:pPr>
            <w:r w:rsidRPr="005F3685">
              <w:rPr>
                <w:iCs/>
                <w:sz w:val="20"/>
                <w:szCs w:val="20"/>
                <w:lang w:val="ru-RU"/>
              </w:rPr>
              <w:t>Расчетный показатель максимально допустимого уровня территориальной доступности</w:t>
            </w:r>
          </w:p>
        </w:tc>
        <w:tc>
          <w:tcPr>
            <w:tcW w:w="6013" w:type="dxa"/>
            <w:gridSpan w:val="3"/>
            <w:shd w:val="clear" w:color="auto" w:fill="auto"/>
          </w:tcPr>
          <w:p w:rsidR="00AC33D8" w:rsidRPr="005F3685" w:rsidRDefault="00AC33D8" w:rsidP="00AC33D8">
            <w:pPr>
              <w:pStyle w:val="affffffffffff"/>
              <w:ind w:firstLine="0"/>
              <w:jc w:val="center"/>
              <w:rPr>
                <w:iCs/>
                <w:sz w:val="20"/>
                <w:szCs w:val="20"/>
                <w:lang w:val="ru-RU"/>
              </w:rPr>
            </w:pPr>
            <w:r w:rsidRPr="005F3685">
              <w:rPr>
                <w:iCs/>
                <w:sz w:val="20"/>
                <w:szCs w:val="20"/>
                <w:lang w:val="ru-RU"/>
              </w:rPr>
              <w:t>Не нормируется</w:t>
            </w:r>
          </w:p>
        </w:tc>
      </w:tr>
      <w:tr w:rsidR="00AC33D8" w:rsidRPr="005F3685" w:rsidTr="00AC33D8">
        <w:trPr>
          <w:trHeight w:val="50"/>
        </w:trPr>
        <w:tc>
          <w:tcPr>
            <w:tcW w:w="1550" w:type="dxa"/>
            <w:vMerge w:val="restart"/>
            <w:shd w:val="clear" w:color="auto" w:fill="auto"/>
          </w:tcPr>
          <w:p w:rsidR="00AC33D8" w:rsidRPr="00D1567A" w:rsidRDefault="00AC33D8" w:rsidP="00AC33D8">
            <w:pPr>
              <w:pStyle w:val="affffffffffff"/>
              <w:ind w:firstLine="0"/>
              <w:jc w:val="left"/>
              <w:rPr>
                <w:iCs/>
                <w:sz w:val="20"/>
                <w:szCs w:val="20"/>
                <w:lang w:val="ru-RU"/>
              </w:rPr>
            </w:pPr>
            <w:r w:rsidRPr="005F3685">
              <w:rPr>
                <w:iCs/>
                <w:sz w:val="20"/>
                <w:szCs w:val="20"/>
                <w:lang w:val="ru-RU"/>
              </w:rPr>
              <w:t>Кладбище</w:t>
            </w:r>
            <w:r>
              <w:rPr>
                <w:iCs/>
                <w:sz w:val="20"/>
                <w:szCs w:val="20"/>
                <w:lang w:val="ru-RU"/>
              </w:rPr>
              <w:t xml:space="preserve"> для погребения после кремации</w:t>
            </w:r>
          </w:p>
        </w:tc>
        <w:tc>
          <w:tcPr>
            <w:tcW w:w="2088" w:type="dxa"/>
            <w:vMerge w:val="restart"/>
            <w:shd w:val="clear" w:color="auto" w:fill="auto"/>
          </w:tcPr>
          <w:p w:rsidR="00AC33D8" w:rsidRPr="005F3685" w:rsidRDefault="00AC33D8" w:rsidP="00AC33D8">
            <w:pPr>
              <w:pStyle w:val="affffffffffff"/>
              <w:ind w:firstLine="0"/>
              <w:jc w:val="left"/>
              <w:rPr>
                <w:iCs/>
                <w:sz w:val="20"/>
                <w:szCs w:val="20"/>
                <w:lang w:val="ru-RU"/>
              </w:rPr>
            </w:pPr>
            <w:r w:rsidRPr="005F3685">
              <w:rPr>
                <w:iCs/>
                <w:sz w:val="20"/>
                <w:szCs w:val="20"/>
                <w:lang w:val="ru-RU"/>
              </w:rPr>
              <w:t>Расчетный показатель минимально допустимого уровня обеспеченности</w:t>
            </w:r>
          </w:p>
        </w:tc>
        <w:tc>
          <w:tcPr>
            <w:tcW w:w="4149" w:type="dxa"/>
            <w:shd w:val="clear" w:color="auto" w:fill="auto"/>
          </w:tcPr>
          <w:p w:rsidR="00AC33D8" w:rsidRDefault="00AC33D8" w:rsidP="00AC33D8">
            <w:pPr>
              <w:pStyle w:val="affffffffffff"/>
              <w:ind w:firstLine="0"/>
              <w:jc w:val="left"/>
              <w:rPr>
                <w:iCs/>
                <w:sz w:val="20"/>
                <w:szCs w:val="20"/>
                <w:lang w:val="ru-RU"/>
              </w:rPr>
            </w:pPr>
            <w:r>
              <w:rPr>
                <w:iCs/>
                <w:sz w:val="20"/>
                <w:szCs w:val="20"/>
                <w:lang w:val="ru-RU"/>
              </w:rPr>
              <w:t>Размер земельного участка</w:t>
            </w:r>
            <w:r w:rsidRPr="005F3685">
              <w:rPr>
                <w:iCs/>
                <w:sz w:val="20"/>
                <w:szCs w:val="20"/>
                <w:lang w:val="ru-RU"/>
              </w:rPr>
              <w:t xml:space="preserve">, га на 1000 чел. </w:t>
            </w:r>
          </w:p>
        </w:tc>
        <w:tc>
          <w:tcPr>
            <w:tcW w:w="1864" w:type="dxa"/>
            <w:gridSpan w:val="2"/>
            <w:shd w:val="clear" w:color="auto" w:fill="auto"/>
          </w:tcPr>
          <w:p w:rsidR="00AC33D8" w:rsidRPr="005F3685" w:rsidRDefault="00AC33D8" w:rsidP="00AC33D8">
            <w:pPr>
              <w:pStyle w:val="affffffffffff"/>
              <w:ind w:firstLine="0"/>
              <w:jc w:val="center"/>
              <w:rPr>
                <w:iCs/>
                <w:sz w:val="20"/>
                <w:szCs w:val="20"/>
                <w:lang w:val="ru-RU"/>
              </w:rPr>
            </w:pPr>
            <w:r>
              <w:rPr>
                <w:iCs/>
                <w:sz w:val="20"/>
                <w:szCs w:val="20"/>
                <w:lang w:val="ru-RU"/>
              </w:rPr>
              <w:t>0,02</w:t>
            </w:r>
          </w:p>
        </w:tc>
      </w:tr>
      <w:tr w:rsidR="00AC33D8" w:rsidRPr="005F3685" w:rsidTr="00AC33D8">
        <w:trPr>
          <w:trHeight w:val="513"/>
        </w:trPr>
        <w:tc>
          <w:tcPr>
            <w:tcW w:w="1550" w:type="dxa"/>
            <w:vMerge/>
            <w:shd w:val="clear" w:color="auto" w:fill="auto"/>
          </w:tcPr>
          <w:p w:rsidR="00AC33D8" w:rsidRPr="005F3685" w:rsidRDefault="00AC33D8" w:rsidP="00AC33D8">
            <w:pPr>
              <w:pStyle w:val="affffffffffff"/>
              <w:ind w:firstLine="0"/>
              <w:jc w:val="left"/>
              <w:rPr>
                <w:iCs/>
                <w:sz w:val="20"/>
                <w:szCs w:val="20"/>
                <w:lang w:val="ru-RU"/>
              </w:rPr>
            </w:pPr>
          </w:p>
        </w:tc>
        <w:tc>
          <w:tcPr>
            <w:tcW w:w="2088" w:type="dxa"/>
            <w:vMerge/>
            <w:shd w:val="clear" w:color="auto" w:fill="auto"/>
          </w:tcPr>
          <w:p w:rsidR="00AC33D8" w:rsidRPr="005F3685" w:rsidRDefault="00AC33D8" w:rsidP="00AC33D8">
            <w:pPr>
              <w:pStyle w:val="affffffffffff"/>
              <w:ind w:firstLine="0"/>
              <w:jc w:val="left"/>
              <w:rPr>
                <w:iCs/>
                <w:sz w:val="20"/>
                <w:szCs w:val="20"/>
                <w:lang w:val="ru-RU"/>
              </w:rPr>
            </w:pPr>
          </w:p>
        </w:tc>
        <w:tc>
          <w:tcPr>
            <w:tcW w:w="4149" w:type="dxa"/>
            <w:shd w:val="clear" w:color="auto" w:fill="auto"/>
          </w:tcPr>
          <w:p w:rsidR="00AC33D8" w:rsidRDefault="00AC33D8" w:rsidP="00AC33D8">
            <w:pPr>
              <w:pStyle w:val="affffffffffff"/>
              <w:ind w:firstLine="0"/>
              <w:jc w:val="left"/>
              <w:rPr>
                <w:iCs/>
                <w:sz w:val="20"/>
                <w:szCs w:val="20"/>
                <w:lang w:val="ru-RU"/>
              </w:rPr>
            </w:pPr>
            <w:r>
              <w:rPr>
                <w:iCs/>
                <w:sz w:val="20"/>
                <w:szCs w:val="20"/>
                <w:lang w:val="ru-RU"/>
              </w:rPr>
              <w:t xml:space="preserve">Минимальные расстояния </w:t>
            </w:r>
            <w:r w:rsidRPr="00D1567A">
              <w:rPr>
                <w:iCs/>
                <w:sz w:val="20"/>
                <w:szCs w:val="20"/>
                <w:lang w:val="ru-RU"/>
              </w:rPr>
              <w:t>до жилой застройки включая отдельные жилые дома; до ландшафтно-рекреационных зон, зон отдыха, санаториев и</w:t>
            </w:r>
            <w:r>
              <w:rPr>
                <w:iCs/>
                <w:sz w:val="20"/>
                <w:szCs w:val="20"/>
                <w:lang w:val="ru-RU"/>
              </w:rPr>
              <w:t xml:space="preserve"> </w:t>
            </w:r>
            <w:r w:rsidRPr="00D1567A">
              <w:rPr>
                <w:iCs/>
                <w:sz w:val="20"/>
                <w:szCs w:val="20"/>
                <w:lang w:val="ru-RU"/>
              </w:rPr>
              <w:t xml:space="preserve">домов отдыха, </w:t>
            </w:r>
            <w:r>
              <w:rPr>
                <w:iCs/>
                <w:sz w:val="20"/>
                <w:szCs w:val="20"/>
                <w:lang w:val="ru-RU"/>
              </w:rPr>
              <w:t>т</w:t>
            </w:r>
            <w:r w:rsidRPr="00D1567A">
              <w:rPr>
                <w:iCs/>
                <w:sz w:val="20"/>
                <w:szCs w:val="20"/>
                <w:lang w:val="ru-RU"/>
              </w:rPr>
              <w:t>ерриторий</w:t>
            </w:r>
            <w:r>
              <w:rPr>
                <w:iCs/>
                <w:sz w:val="20"/>
                <w:szCs w:val="20"/>
                <w:lang w:val="ru-RU"/>
              </w:rPr>
              <w:t xml:space="preserve"> </w:t>
            </w:r>
            <w:r w:rsidRPr="00D1567A">
              <w:rPr>
                <w:iCs/>
                <w:sz w:val="20"/>
                <w:szCs w:val="20"/>
                <w:lang w:val="ru-RU"/>
              </w:rPr>
              <w:t>садоводческих</w:t>
            </w:r>
            <w:r>
              <w:rPr>
                <w:iCs/>
                <w:sz w:val="20"/>
                <w:szCs w:val="20"/>
                <w:lang w:val="ru-RU"/>
              </w:rPr>
              <w:t xml:space="preserve"> </w:t>
            </w:r>
            <w:r w:rsidRPr="00D1567A">
              <w:rPr>
                <w:iCs/>
                <w:sz w:val="20"/>
                <w:szCs w:val="20"/>
                <w:lang w:val="ru-RU"/>
              </w:rPr>
              <w:t>товариществ и коттеджной</w:t>
            </w:r>
            <w:r>
              <w:rPr>
                <w:iCs/>
                <w:sz w:val="20"/>
                <w:szCs w:val="20"/>
                <w:lang w:val="ru-RU"/>
              </w:rPr>
              <w:t xml:space="preserve"> </w:t>
            </w:r>
            <w:r w:rsidRPr="00D1567A">
              <w:rPr>
                <w:iCs/>
                <w:sz w:val="20"/>
                <w:szCs w:val="20"/>
                <w:lang w:val="ru-RU"/>
              </w:rPr>
              <w:t>застройки, коллективных</w:t>
            </w:r>
            <w:r>
              <w:rPr>
                <w:iCs/>
                <w:sz w:val="20"/>
                <w:szCs w:val="20"/>
                <w:lang w:val="ru-RU"/>
              </w:rPr>
              <w:t xml:space="preserve"> </w:t>
            </w:r>
            <w:r w:rsidRPr="00D1567A">
              <w:rPr>
                <w:iCs/>
                <w:sz w:val="20"/>
                <w:szCs w:val="20"/>
                <w:lang w:val="ru-RU"/>
              </w:rPr>
              <w:t>или индивидуальных</w:t>
            </w:r>
            <w:r>
              <w:rPr>
                <w:iCs/>
                <w:sz w:val="20"/>
                <w:szCs w:val="20"/>
                <w:lang w:val="ru-RU"/>
              </w:rPr>
              <w:t xml:space="preserve"> </w:t>
            </w:r>
            <w:r w:rsidRPr="00D1567A">
              <w:rPr>
                <w:iCs/>
                <w:sz w:val="20"/>
                <w:szCs w:val="20"/>
                <w:lang w:val="ru-RU"/>
              </w:rPr>
              <w:t>дачных и садово-огородных</w:t>
            </w:r>
            <w:r>
              <w:rPr>
                <w:iCs/>
                <w:sz w:val="20"/>
                <w:szCs w:val="20"/>
                <w:lang w:val="ru-RU"/>
              </w:rPr>
              <w:t xml:space="preserve"> </w:t>
            </w:r>
            <w:r w:rsidRPr="00D1567A">
              <w:rPr>
                <w:iCs/>
                <w:sz w:val="20"/>
                <w:szCs w:val="20"/>
                <w:lang w:val="ru-RU"/>
              </w:rPr>
              <w:t>участков; спортивных</w:t>
            </w:r>
            <w:r>
              <w:rPr>
                <w:iCs/>
                <w:sz w:val="20"/>
                <w:szCs w:val="20"/>
                <w:lang w:val="ru-RU"/>
              </w:rPr>
              <w:t xml:space="preserve"> </w:t>
            </w:r>
            <w:r w:rsidRPr="00D1567A">
              <w:rPr>
                <w:iCs/>
                <w:sz w:val="20"/>
                <w:szCs w:val="20"/>
                <w:lang w:val="ru-RU"/>
              </w:rPr>
              <w:t>сооружений, детских</w:t>
            </w:r>
            <w:r>
              <w:rPr>
                <w:iCs/>
                <w:sz w:val="20"/>
                <w:szCs w:val="20"/>
                <w:lang w:val="ru-RU"/>
              </w:rPr>
              <w:t xml:space="preserve"> </w:t>
            </w:r>
            <w:r w:rsidRPr="00D1567A">
              <w:rPr>
                <w:iCs/>
                <w:sz w:val="20"/>
                <w:szCs w:val="20"/>
                <w:lang w:val="ru-RU"/>
              </w:rPr>
              <w:t>площадок,</w:t>
            </w:r>
            <w:r>
              <w:rPr>
                <w:iCs/>
                <w:sz w:val="20"/>
                <w:szCs w:val="20"/>
                <w:lang w:val="ru-RU"/>
              </w:rPr>
              <w:t xml:space="preserve"> </w:t>
            </w:r>
            <w:r w:rsidRPr="00D1567A">
              <w:rPr>
                <w:iCs/>
                <w:sz w:val="20"/>
                <w:szCs w:val="20"/>
                <w:lang w:val="ru-RU"/>
              </w:rPr>
              <w:t>общеобразовательных</w:t>
            </w:r>
            <w:r>
              <w:rPr>
                <w:iCs/>
                <w:sz w:val="20"/>
                <w:szCs w:val="20"/>
                <w:lang w:val="ru-RU"/>
              </w:rPr>
              <w:t xml:space="preserve"> </w:t>
            </w:r>
            <w:r w:rsidRPr="00D1567A">
              <w:rPr>
                <w:iCs/>
                <w:sz w:val="20"/>
                <w:szCs w:val="20"/>
                <w:lang w:val="ru-RU"/>
              </w:rPr>
              <w:t>организаций, дошкольных</w:t>
            </w:r>
            <w:r>
              <w:rPr>
                <w:iCs/>
                <w:sz w:val="20"/>
                <w:szCs w:val="20"/>
                <w:lang w:val="ru-RU"/>
              </w:rPr>
              <w:t xml:space="preserve"> </w:t>
            </w:r>
            <w:r w:rsidRPr="00D1567A">
              <w:rPr>
                <w:iCs/>
                <w:sz w:val="20"/>
                <w:szCs w:val="20"/>
                <w:lang w:val="ru-RU"/>
              </w:rPr>
              <w:t>образовательных</w:t>
            </w:r>
            <w:r>
              <w:rPr>
                <w:iCs/>
                <w:sz w:val="20"/>
                <w:szCs w:val="20"/>
                <w:lang w:val="ru-RU"/>
              </w:rPr>
              <w:t xml:space="preserve"> </w:t>
            </w:r>
            <w:r w:rsidRPr="00D1567A">
              <w:rPr>
                <w:iCs/>
                <w:sz w:val="20"/>
                <w:szCs w:val="20"/>
                <w:lang w:val="ru-RU"/>
              </w:rPr>
              <w:t>организаций, лечебно-профилактических</w:t>
            </w:r>
            <w:r>
              <w:rPr>
                <w:iCs/>
                <w:sz w:val="20"/>
                <w:szCs w:val="20"/>
                <w:lang w:val="ru-RU"/>
              </w:rPr>
              <w:t xml:space="preserve"> </w:t>
            </w:r>
            <w:r w:rsidRPr="00D1567A">
              <w:rPr>
                <w:iCs/>
                <w:sz w:val="20"/>
                <w:szCs w:val="20"/>
                <w:lang w:val="ru-RU"/>
              </w:rPr>
              <w:t>медицинских организаций</w:t>
            </w:r>
            <w:r>
              <w:rPr>
                <w:iCs/>
                <w:sz w:val="20"/>
                <w:szCs w:val="20"/>
                <w:lang w:val="ru-RU"/>
              </w:rPr>
              <w:t>, м</w:t>
            </w:r>
          </w:p>
        </w:tc>
        <w:tc>
          <w:tcPr>
            <w:tcW w:w="1864" w:type="dxa"/>
            <w:gridSpan w:val="2"/>
            <w:shd w:val="clear" w:color="auto" w:fill="auto"/>
          </w:tcPr>
          <w:p w:rsidR="00AC33D8" w:rsidRDefault="00AC33D8" w:rsidP="00AC33D8">
            <w:pPr>
              <w:pStyle w:val="affffffffffff"/>
              <w:ind w:firstLine="0"/>
              <w:jc w:val="center"/>
              <w:rPr>
                <w:iCs/>
                <w:sz w:val="20"/>
                <w:szCs w:val="20"/>
                <w:lang w:val="ru-RU"/>
              </w:rPr>
            </w:pPr>
            <w:r>
              <w:rPr>
                <w:iCs/>
                <w:sz w:val="20"/>
                <w:szCs w:val="20"/>
                <w:lang w:val="ru-RU"/>
              </w:rPr>
              <w:t>100</w:t>
            </w:r>
          </w:p>
        </w:tc>
      </w:tr>
      <w:tr w:rsidR="00AC33D8" w:rsidRPr="005F3685" w:rsidTr="00AC33D8">
        <w:trPr>
          <w:trHeight w:val="513"/>
        </w:trPr>
        <w:tc>
          <w:tcPr>
            <w:tcW w:w="1550" w:type="dxa"/>
            <w:vMerge/>
            <w:shd w:val="clear" w:color="auto" w:fill="auto"/>
          </w:tcPr>
          <w:p w:rsidR="00AC33D8" w:rsidRPr="005F3685" w:rsidRDefault="00AC33D8" w:rsidP="00AC33D8">
            <w:pPr>
              <w:pStyle w:val="affffffffffff"/>
              <w:ind w:firstLine="0"/>
              <w:jc w:val="left"/>
              <w:rPr>
                <w:iCs/>
                <w:sz w:val="20"/>
                <w:szCs w:val="20"/>
                <w:lang w:val="ru-RU"/>
              </w:rPr>
            </w:pPr>
          </w:p>
        </w:tc>
        <w:tc>
          <w:tcPr>
            <w:tcW w:w="2088" w:type="dxa"/>
            <w:shd w:val="clear" w:color="auto" w:fill="auto"/>
          </w:tcPr>
          <w:p w:rsidR="00AC33D8" w:rsidRPr="005F3685" w:rsidRDefault="00AC33D8" w:rsidP="00AC33D8">
            <w:pPr>
              <w:pStyle w:val="affffffffffff"/>
              <w:ind w:firstLine="0"/>
              <w:jc w:val="left"/>
              <w:rPr>
                <w:iCs/>
                <w:sz w:val="20"/>
                <w:szCs w:val="20"/>
                <w:lang w:val="ru-RU"/>
              </w:rPr>
            </w:pPr>
            <w:r w:rsidRPr="005F3685">
              <w:rPr>
                <w:iCs/>
                <w:sz w:val="20"/>
                <w:szCs w:val="20"/>
                <w:lang w:val="ru-RU"/>
              </w:rPr>
              <w:t>Расчетный показатель максимально допустимого уровня территориальной доступности</w:t>
            </w:r>
          </w:p>
        </w:tc>
        <w:tc>
          <w:tcPr>
            <w:tcW w:w="6013" w:type="dxa"/>
            <w:gridSpan w:val="3"/>
            <w:shd w:val="clear" w:color="auto" w:fill="auto"/>
          </w:tcPr>
          <w:p w:rsidR="00AC33D8" w:rsidRDefault="00AC33D8" w:rsidP="00AC33D8">
            <w:pPr>
              <w:pStyle w:val="affffffffffff"/>
              <w:ind w:firstLine="0"/>
              <w:jc w:val="center"/>
              <w:rPr>
                <w:iCs/>
                <w:sz w:val="20"/>
                <w:szCs w:val="20"/>
                <w:lang w:val="ru-RU"/>
              </w:rPr>
            </w:pPr>
            <w:r w:rsidRPr="005F3685">
              <w:rPr>
                <w:iCs/>
                <w:sz w:val="20"/>
                <w:szCs w:val="20"/>
                <w:lang w:val="ru-RU"/>
              </w:rPr>
              <w:t>Не нормируется</w:t>
            </w:r>
          </w:p>
        </w:tc>
      </w:tr>
      <w:tr w:rsidR="00AC33D8" w:rsidRPr="005F3685" w:rsidTr="00AC33D8">
        <w:tc>
          <w:tcPr>
            <w:tcW w:w="9667" w:type="dxa"/>
            <w:gridSpan w:val="5"/>
            <w:shd w:val="clear" w:color="auto" w:fill="auto"/>
          </w:tcPr>
          <w:p w:rsidR="00AC33D8" w:rsidRPr="00D1567A" w:rsidRDefault="00AC33D8" w:rsidP="00AC33D8">
            <w:pPr>
              <w:pStyle w:val="affffffffffff"/>
              <w:ind w:firstLine="0"/>
              <w:rPr>
                <w:b/>
                <w:bCs/>
                <w:iCs/>
                <w:sz w:val="20"/>
                <w:szCs w:val="20"/>
                <w:lang w:val="ru-RU"/>
              </w:rPr>
            </w:pPr>
            <w:r w:rsidRPr="00D1567A">
              <w:rPr>
                <w:b/>
                <w:bCs/>
                <w:iCs/>
                <w:sz w:val="20"/>
                <w:szCs w:val="20"/>
                <w:lang w:val="ru-RU"/>
              </w:rPr>
              <w:t>Примечани</w:t>
            </w:r>
            <w:r>
              <w:rPr>
                <w:b/>
                <w:bCs/>
                <w:iCs/>
                <w:sz w:val="20"/>
                <w:szCs w:val="20"/>
                <w:lang w:val="ru-RU"/>
              </w:rPr>
              <w:t>е</w:t>
            </w:r>
            <w:r w:rsidRPr="00D1567A">
              <w:rPr>
                <w:b/>
                <w:bCs/>
                <w:iCs/>
                <w:sz w:val="20"/>
                <w:szCs w:val="20"/>
                <w:lang w:val="ru-RU"/>
              </w:rPr>
              <w:t>:</w:t>
            </w:r>
          </w:p>
          <w:p w:rsidR="00AC33D8" w:rsidRPr="005F3685" w:rsidRDefault="00AC33D8" w:rsidP="00AC33D8">
            <w:pPr>
              <w:pStyle w:val="affffffffffff"/>
              <w:ind w:firstLine="0"/>
              <w:rPr>
                <w:iCs/>
                <w:sz w:val="20"/>
                <w:szCs w:val="20"/>
                <w:lang w:val="ru-RU"/>
              </w:rPr>
            </w:pPr>
            <w:r w:rsidRPr="00D1567A">
              <w:rPr>
                <w:iCs/>
                <w:sz w:val="20"/>
                <w:szCs w:val="20"/>
                <w:lang w:val="ru-RU"/>
              </w:rPr>
              <w:t>1. Размещение кладбища размером территории более 40 га не допускается</w:t>
            </w:r>
          </w:p>
        </w:tc>
      </w:tr>
    </w:tbl>
    <w:p w:rsidR="00AC33D8" w:rsidRPr="0062699C" w:rsidRDefault="00AC33D8" w:rsidP="00AC33D8">
      <w:pPr>
        <w:keepNext/>
        <w:pageBreakBefore/>
        <w:spacing w:before="120"/>
        <w:jc w:val="right"/>
        <w:rPr>
          <w:bCs/>
        </w:rPr>
      </w:pPr>
      <w:r w:rsidRPr="0062699C">
        <w:rPr>
          <w:bCs/>
        </w:rPr>
        <w:lastRenderedPageBreak/>
        <w:t>Таблица 1.</w:t>
      </w:r>
      <w:r>
        <w:rPr>
          <w:bCs/>
        </w:rPr>
        <w:t>7</w:t>
      </w:r>
    </w:p>
    <w:p w:rsidR="00AC33D8" w:rsidRPr="00AC33D8" w:rsidRDefault="00AC33D8" w:rsidP="00AC33D8">
      <w:pPr>
        <w:pStyle w:val="5"/>
        <w:numPr>
          <w:ilvl w:val="0"/>
          <w:numId w:val="0"/>
        </w:numPr>
        <w:spacing w:after="240" w:line="276" w:lineRule="auto"/>
        <w:ind w:left="567"/>
        <w:jc w:val="center"/>
        <w:rPr>
          <w:i w:val="0"/>
          <w:sz w:val="24"/>
          <w:szCs w:val="24"/>
        </w:rPr>
      </w:pPr>
      <w:r w:rsidRPr="00AC33D8">
        <w:rPr>
          <w:i w:val="0"/>
          <w:sz w:val="24"/>
          <w:szCs w:val="24"/>
        </w:rPr>
        <w:t>Объекты местного значения сельского поселения в области благоустройства и озеленения территории</w:t>
      </w:r>
    </w:p>
    <w:tbl>
      <w:tblPr>
        <w:tblStyle w:val="aff7"/>
        <w:tblW w:w="9629"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CellMar>
          <w:left w:w="28" w:type="dxa"/>
          <w:right w:w="28" w:type="dxa"/>
        </w:tblCellMar>
        <w:tblLook w:val="04A0" w:firstRow="1" w:lastRow="0" w:firstColumn="1" w:lastColumn="0" w:noHBand="0" w:noVBand="1"/>
      </w:tblPr>
      <w:tblGrid>
        <w:gridCol w:w="1446"/>
        <w:gridCol w:w="2083"/>
        <w:gridCol w:w="2840"/>
        <w:gridCol w:w="2410"/>
        <w:gridCol w:w="850"/>
      </w:tblGrid>
      <w:tr w:rsidR="00AC33D8" w:rsidRPr="0073719E" w:rsidTr="00AC33D8">
        <w:trPr>
          <w:cantSplit/>
          <w:tblHeader/>
        </w:trPr>
        <w:tc>
          <w:tcPr>
            <w:tcW w:w="1446" w:type="dxa"/>
            <w:shd w:val="clear" w:color="auto" w:fill="auto"/>
          </w:tcPr>
          <w:p w:rsidR="00AC33D8" w:rsidRPr="00576089" w:rsidRDefault="00AC33D8" w:rsidP="00AC33D8">
            <w:pPr>
              <w:pStyle w:val="affffffffffff"/>
              <w:ind w:firstLine="0"/>
              <w:jc w:val="center"/>
              <w:rPr>
                <w:b/>
                <w:iCs/>
                <w:sz w:val="20"/>
                <w:szCs w:val="20"/>
                <w:lang w:val="ru-RU"/>
              </w:rPr>
            </w:pPr>
            <w:r w:rsidRPr="00576089">
              <w:rPr>
                <w:b/>
                <w:iCs/>
                <w:sz w:val="20"/>
                <w:szCs w:val="20"/>
                <w:lang w:val="ru-RU"/>
              </w:rPr>
              <w:t>Наименование вида объекта</w:t>
            </w:r>
          </w:p>
        </w:tc>
        <w:tc>
          <w:tcPr>
            <w:tcW w:w="2083" w:type="dxa"/>
            <w:shd w:val="clear" w:color="auto" w:fill="auto"/>
          </w:tcPr>
          <w:p w:rsidR="00AC33D8" w:rsidRPr="00576089" w:rsidRDefault="00AC33D8" w:rsidP="00AC33D8">
            <w:pPr>
              <w:pStyle w:val="affffffffffff"/>
              <w:ind w:firstLine="0"/>
              <w:jc w:val="center"/>
              <w:rPr>
                <w:b/>
                <w:iCs/>
                <w:sz w:val="20"/>
                <w:szCs w:val="20"/>
                <w:lang w:val="ru-RU"/>
              </w:rPr>
            </w:pPr>
            <w:r w:rsidRPr="00576089">
              <w:rPr>
                <w:b/>
                <w:iCs/>
                <w:sz w:val="20"/>
                <w:szCs w:val="20"/>
                <w:lang w:val="ru-RU"/>
              </w:rPr>
              <w:t>Тип расчетного показателя</w:t>
            </w:r>
          </w:p>
        </w:tc>
        <w:tc>
          <w:tcPr>
            <w:tcW w:w="2840" w:type="dxa"/>
            <w:shd w:val="clear" w:color="auto" w:fill="auto"/>
          </w:tcPr>
          <w:p w:rsidR="00AC33D8" w:rsidRPr="00576089" w:rsidRDefault="00AC33D8" w:rsidP="00AC33D8">
            <w:pPr>
              <w:pStyle w:val="affffffffffff"/>
              <w:ind w:firstLine="0"/>
              <w:jc w:val="center"/>
              <w:rPr>
                <w:b/>
                <w:iCs/>
                <w:sz w:val="20"/>
                <w:szCs w:val="20"/>
                <w:lang w:val="ru-RU"/>
              </w:rPr>
            </w:pPr>
            <w:r w:rsidRPr="00576089">
              <w:rPr>
                <w:b/>
                <w:iCs/>
                <w:sz w:val="20"/>
                <w:szCs w:val="20"/>
                <w:lang w:val="ru-RU"/>
              </w:rPr>
              <w:t>Наименование расчетного показателя, единица измерения</w:t>
            </w:r>
          </w:p>
        </w:tc>
        <w:tc>
          <w:tcPr>
            <w:tcW w:w="3260" w:type="dxa"/>
            <w:gridSpan w:val="2"/>
            <w:shd w:val="clear" w:color="auto" w:fill="auto"/>
          </w:tcPr>
          <w:p w:rsidR="00AC33D8" w:rsidRPr="00576089" w:rsidRDefault="00AC33D8" w:rsidP="00AC33D8">
            <w:pPr>
              <w:pStyle w:val="affffffffffff"/>
              <w:ind w:firstLine="0"/>
              <w:jc w:val="center"/>
              <w:rPr>
                <w:b/>
                <w:iCs/>
                <w:sz w:val="20"/>
                <w:szCs w:val="20"/>
                <w:lang w:val="ru-RU"/>
              </w:rPr>
            </w:pPr>
            <w:r w:rsidRPr="00576089">
              <w:rPr>
                <w:b/>
                <w:iCs/>
                <w:sz w:val="20"/>
                <w:szCs w:val="20"/>
                <w:lang w:val="ru-RU"/>
              </w:rPr>
              <w:t>Значение расчетного показателя</w:t>
            </w:r>
          </w:p>
        </w:tc>
      </w:tr>
      <w:tr w:rsidR="00AC33D8" w:rsidRPr="0073719E" w:rsidTr="00AC33D8">
        <w:trPr>
          <w:cantSplit/>
        </w:trPr>
        <w:tc>
          <w:tcPr>
            <w:tcW w:w="1446" w:type="dxa"/>
            <w:vMerge w:val="restart"/>
            <w:shd w:val="clear" w:color="auto" w:fill="auto"/>
          </w:tcPr>
          <w:p w:rsidR="00AC33D8" w:rsidRPr="0073719E" w:rsidRDefault="00AC33D8" w:rsidP="00AC33D8">
            <w:pPr>
              <w:pStyle w:val="affffffffffff"/>
              <w:ind w:firstLine="0"/>
              <w:rPr>
                <w:sz w:val="20"/>
                <w:szCs w:val="20"/>
                <w:lang w:val="ru-RU"/>
              </w:rPr>
            </w:pPr>
            <w:r w:rsidRPr="0073719E">
              <w:rPr>
                <w:sz w:val="20"/>
                <w:szCs w:val="20"/>
                <w:lang w:val="ru-RU"/>
              </w:rPr>
              <w:t>Озелененные территории общего пользования</w:t>
            </w:r>
          </w:p>
        </w:tc>
        <w:tc>
          <w:tcPr>
            <w:tcW w:w="2083" w:type="dxa"/>
            <w:vMerge w:val="restart"/>
            <w:shd w:val="clear" w:color="auto" w:fill="auto"/>
          </w:tcPr>
          <w:p w:rsidR="00AC33D8" w:rsidRPr="0073719E" w:rsidRDefault="00AC33D8" w:rsidP="00AC33D8">
            <w:pPr>
              <w:pStyle w:val="affffffffffff"/>
              <w:ind w:firstLine="0"/>
              <w:rPr>
                <w:sz w:val="20"/>
                <w:szCs w:val="20"/>
                <w:lang w:val="ru-RU"/>
              </w:rPr>
            </w:pPr>
            <w:r w:rsidRPr="0073719E">
              <w:rPr>
                <w:sz w:val="20"/>
                <w:szCs w:val="20"/>
                <w:lang w:val="ru-RU"/>
              </w:rPr>
              <w:t>Расчетный показатель минимально допустимого уровня обеспеченности</w:t>
            </w:r>
          </w:p>
        </w:tc>
        <w:tc>
          <w:tcPr>
            <w:tcW w:w="2840" w:type="dxa"/>
            <w:shd w:val="clear" w:color="auto" w:fill="auto"/>
          </w:tcPr>
          <w:p w:rsidR="00AC33D8" w:rsidRPr="0073719E" w:rsidRDefault="00AC33D8" w:rsidP="00AC33D8">
            <w:pPr>
              <w:pStyle w:val="affffffffffff"/>
              <w:ind w:firstLine="0"/>
              <w:jc w:val="left"/>
              <w:rPr>
                <w:sz w:val="20"/>
                <w:szCs w:val="20"/>
                <w:lang w:val="ru-RU"/>
              </w:rPr>
            </w:pPr>
            <w:r>
              <w:rPr>
                <w:sz w:val="20"/>
                <w:szCs w:val="20"/>
                <w:lang w:val="ru-RU"/>
              </w:rPr>
              <w:t>Уровень обеспеченности</w:t>
            </w:r>
            <w:r w:rsidRPr="0073719E">
              <w:rPr>
                <w:sz w:val="20"/>
                <w:szCs w:val="20"/>
                <w:lang w:val="ru-RU"/>
              </w:rPr>
              <w:t>, кв. м/чел.</w:t>
            </w:r>
          </w:p>
        </w:tc>
        <w:tc>
          <w:tcPr>
            <w:tcW w:w="3260" w:type="dxa"/>
            <w:gridSpan w:val="2"/>
            <w:shd w:val="clear" w:color="auto" w:fill="auto"/>
          </w:tcPr>
          <w:p w:rsidR="00AC33D8" w:rsidRPr="0073719E" w:rsidRDefault="00AC33D8" w:rsidP="00AC33D8">
            <w:pPr>
              <w:pStyle w:val="affffffffffff"/>
              <w:ind w:firstLine="0"/>
              <w:jc w:val="center"/>
              <w:rPr>
                <w:sz w:val="20"/>
                <w:szCs w:val="20"/>
                <w:lang w:val="ru-RU"/>
              </w:rPr>
            </w:pPr>
            <w:r>
              <w:rPr>
                <w:sz w:val="20"/>
                <w:szCs w:val="20"/>
                <w:lang w:val="ru-RU"/>
              </w:rPr>
              <w:t>12</w:t>
            </w:r>
          </w:p>
        </w:tc>
      </w:tr>
      <w:tr w:rsidR="00AC33D8" w:rsidRPr="0073719E" w:rsidTr="00AC33D8">
        <w:trPr>
          <w:cantSplit/>
          <w:trHeight w:val="268"/>
        </w:trPr>
        <w:tc>
          <w:tcPr>
            <w:tcW w:w="1446" w:type="dxa"/>
            <w:vMerge/>
            <w:shd w:val="clear" w:color="auto" w:fill="auto"/>
          </w:tcPr>
          <w:p w:rsidR="00AC33D8" w:rsidRPr="0073719E" w:rsidRDefault="00AC33D8" w:rsidP="00AC33D8">
            <w:pPr>
              <w:pStyle w:val="affffffffffff"/>
              <w:ind w:firstLine="0"/>
              <w:rPr>
                <w:sz w:val="20"/>
                <w:szCs w:val="20"/>
                <w:lang w:val="ru-RU"/>
              </w:rPr>
            </w:pPr>
          </w:p>
        </w:tc>
        <w:tc>
          <w:tcPr>
            <w:tcW w:w="2083" w:type="dxa"/>
            <w:vMerge/>
            <w:shd w:val="clear" w:color="auto" w:fill="auto"/>
          </w:tcPr>
          <w:p w:rsidR="00AC33D8" w:rsidRPr="0073719E" w:rsidRDefault="00AC33D8" w:rsidP="00AC33D8">
            <w:pPr>
              <w:pStyle w:val="affffffffffff"/>
              <w:ind w:firstLine="0"/>
              <w:jc w:val="left"/>
              <w:rPr>
                <w:sz w:val="20"/>
                <w:szCs w:val="20"/>
                <w:lang w:val="ru-RU"/>
              </w:rPr>
            </w:pPr>
          </w:p>
        </w:tc>
        <w:tc>
          <w:tcPr>
            <w:tcW w:w="2840" w:type="dxa"/>
            <w:vMerge w:val="restart"/>
            <w:shd w:val="clear" w:color="auto" w:fill="auto"/>
          </w:tcPr>
          <w:p w:rsidR="00AC33D8" w:rsidRDefault="00AC33D8" w:rsidP="00AC33D8">
            <w:pPr>
              <w:pStyle w:val="affffffffffff"/>
              <w:ind w:firstLine="0"/>
              <w:jc w:val="left"/>
              <w:rPr>
                <w:sz w:val="20"/>
                <w:szCs w:val="20"/>
                <w:lang w:val="ru-RU"/>
              </w:rPr>
            </w:pPr>
            <w:r>
              <w:rPr>
                <w:sz w:val="20"/>
                <w:szCs w:val="20"/>
                <w:lang w:val="ru-RU"/>
              </w:rPr>
              <w:t>Размер земельного участка объектов озеленения рекреационного назначения, га</w:t>
            </w:r>
          </w:p>
        </w:tc>
        <w:tc>
          <w:tcPr>
            <w:tcW w:w="2410" w:type="dxa"/>
            <w:shd w:val="clear" w:color="auto" w:fill="auto"/>
          </w:tcPr>
          <w:p w:rsidR="00AC33D8" w:rsidRDefault="00AC33D8" w:rsidP="00AC33D8">
            <w:pPr>
              <w:pStyle w:val="affffffffffff"/>
              <w:ind w:firstLine="0"/>
              <w:rPr>
                <w:sz w:val="20"/>
                <w:szCs w:val="20"/>
                <w:lang w:val="ru-RU"/>
              </w:rPr>
            </w:pPr>
            <w:r>
              <w:rPr>
                <w:sz w:val="20"/>
                <w:szCs w:val="20"/>
                <w:lang w:val="ru-RU"/>
              </w:rPr>
              <w:t>Парки</w:t>
            </w:r>
          </w:p>
        </w:tc>
        <w:tc>
          <w:tcPr>
            <w:tcW w:w="850" w:type="dxa"/>
            <w:shd w:val="clear" w:color="auto" w:fill="auto"/>
          </w:tcPr>
          <w:p w:rsidR="00AC33D8" w:rsidRPr="0073719E" w:rsidRDefault="00AC33D8" w:rsidP="00AC33D8">
            <w:pPr>
              <w:pStyle w:val="affffffffffff"/>
              <w:ind w:firstLine="0"/>
              <w:jc w:val="center"/>
              <w:rPr>
                <w:sz w:val="20"/>
                <w:szCs w:val="20"/>
                <w:lang w:val="ru-RU"/>
              </w:rPr>
            </w:pPr>
            <w:r>
              <w:rPr>
                <w:sz w:val="20"/>
                <w:szCs w:val="20"/>
                <w:lang w:val="ru-RU"/>
              </w:rPr>
              <w:t>5</w:t>
            </w:r>
          </w:p>
        </w:tc>
      </w:tr>
      <w:tr w:rsidR="00AC33D8" w:rsidRPr="0073719E" w:rsidTr="00AC33D8">
        <w:trPr>
          <w:cantSplit/>
          <w:trHeight w:val="268"/>
        </w:trPr>
        <w:tc>
          <w:tcPr>
            <w:tcW w:w="1446" w:type="dxa"/>
            <w:vMerge/>
            <w:shd w:val="clear" w:color="auto" w:fill="auto"/>
          </w:tcPr>
          <w:p w:rsidR="00AC33D8" w:rsidRPr="0073719E" w:rsidRDefault="00AC33D8" w:rsidP="00AC33D8">
            <w:pPr>
              <w:pStyle w:val="affffffffffff"/>
              <w:ind w:firstLine="0"/>
              <w:rPr>
                <w:sz w:val="20"/>
                <w:szCs w:val="20"/>
                <w:lang w:val="ru-RU"/>
              </w:rPr>
            </w:pPr>
          </w:p>
        </w:tc>
        <w:tc>
          <w:tcPr>
            <w:tcW w:w="2083" w:type="dxa"/>
            <w:vMerge/>
            <w:shd w:val="clear" w:color="auto" w:fill="auto"/>
          </w:tcPr>
          <w:p w:rsidR="00AC33D8" w:rsidRPr="0073719E" w:rsidRDefault="00AC33D8" w:rsidP="00AC33D8">
            <w:pPr>
              <w:pStyle w:val="affffffffffff"/>
              <w:ind w:firstLine="0"/>
              <w:jc w:val="left"/>
              <w:rPr>
                <w:sz w:val="20"/>
                <w:szCs w:val="20"/>
                <w:lang w:val="ru-RU"/>
              </w:rPr>
            </w:pPr>
          </w:p>
        </w:tc>
        <w:tc>
          <w:tcPr>
            <w:tcW w:w="2840" w:type="dxa"/>
            <w:vMerge/>
            <w:shd w:val="clear" w:color="auto" w:fill="auto"/>
          </w:tcPr>
          <w:p w:rsidR="00AC33D8" w:rsidRDefault="00AC33D8" w:rsidP="00AC33D8">
            <w:pPr>
              <w:pStyle w:val="affffffffffff"/>
              <w:ind w:firstLine="0"/>
              <w:jc w:val="left"/>
              <w:rPr>
                <w:sz w:val="20"/>
                <w:szCs w:val="20"/>
                <w:lang w:val="ru-RU"/>
              </w:rPr>
            </w:pPr>
          </w:p>
        </w:tc>
        <w:tc>
          <w:tcPr>
            <w:tcW w:w="2410" w:type="dxa"/>
            <w:shd w:val="clear" w:color="auto" w:fill="auto"/>
          </w:tcPr>
          <w:p w:rsidR="00AC33D8" w:rsidRDefault="00AC33D8" w:rsidP="00AC33D8">
            <w:pPr>
              <w:pStyle w:val="affffffffffff"/>
              <w:ind w:firstLine="0"/>
              <w:rPr>
                <w:sz w:val="20"/>
                <w:szCs w:val="20"/>
                <w:lang w:val="ru-RU"/>
              </w:rPr>
            </w:pPr>
            <w:r>
              <w:rPr>
                <w:sz w:val="20"/>
                <w:szCs w:val="20"/>
                <w:lang w:val="ru-RU"/>
              </w:rPr>
              <w:t>Сады</w:t>
            </w:r>
          </w:p>
        </w:tc>
        <w:tc>
          <w:tcPr>
            <w:tcW w:w="850" w:type="dxa"/>
            <w:shd w:val="clear" w:color="auto" w:fill="auto"/>
          </w:tcPr>
          <w:p w:rsidR="00AC33D8" w:rsidRPr="0073719E" w:rsidRDefault="00AC33D8" w:rsidP="00AC33D8">
            <w:pPr>
              <w:pStyle w:val="affffffffffff"/>
              <w:ind w:firstLine="0"/>
              <w:jc w:val="center"/>
              <w:rPr>
                <w:sz w:val="20"/>
                <w:szCs w:val="20"/>
                <w:lang w:val="ru-RU"/>
              </w:rPr>
            </w:pPr>
            <w:r>
              <w:rPr>
                <w:sz w:val="20"/>
                <w:szCs w:val="20"/>
                <w:lang w:val="ru-RU"/>
              </w:rPr>
              <w:t>3</w:t>
            </w:r>
          </w:p>
        </w:tc>
      </w:tr>
      <w:tr w:rsidR="00AC33D8" w:rsidRPr="0073719E" w:rsidTr="00AC33D8">
        <w:trPr>
          <w:cantSplit/>
          <w:trHeight w:val="268"/>
        </w:trPr>
        <w:tc>
          <w:tcPr>
            <w:tcW w:w="1446" w:type="dxa"/>
            <w:vMerge/>
            <w:shd w:val="clear" w:color="auto" w:fill="auto"/>
          </w:tcPr>
          <w:p w:rsidR="00AC33D8" w:rsidRPr="0073719E" w:rsidRDefault="00AC33D8" w:rsidP="00AC33D8">
            <w:pPr>
              <w:pStyle w:val="affffffffffff"/>
              <w:ind w:firstLine="0"/>
              <w:rPr>
                <w:sz w:val="20"/>
                <w:szCs w:val="20"/>
                <w:lang w:val="ru-RU"/>
              </w:rPr>
            </w:pPr>
          </w:p>
        </w:tc>
        <w:tc>
          <w:tcPr>
            <w:tcW w:w="2083" w:type="dxa"/>
            <w:vMerge/>
            <w:shd w:val="clear" w:color="auto" w:fill="auto"/>
          </w:tcPr>
          <w:p w:rsidR="00AC33D8" w:rsidRPr="0073719E" w:rsidRDefault="00AC33D8" w:rsidP="00AC33D8">
            <w:pPr>
              <w:pStyle w:val="affffffffffff"/>
              <w:ind w:firstLine="0"/>
              <w:jc w:val="left"/>
              <w:rPr>
                <w:sz w:val="20"/>
                <w:szCs w:val="20"/>
                <w:lang w:val="ru-RU"/>
              </w:rPr>
            </w:pPr>
          </w:p>
        </w:tc>
        <w:tc>
          <w:tcPr>
            <w:tcW w:w="2840" w:type="dxa"/>
            <w:vMerge/>
            <w:shd w:val="clear" w:color="auto" w:fill="auto"/>
          </w:tcPr>
          <w:p w:rsidR="00AC33D8" w:rsidRDefault="00AC33D8" w:rsidP="00AC33D8">
            <w:pPr>
              <w:pStyle w:val="affffffffffff"/>
              <w:ind w:firstLine="0"/>
              <w:jc w:val="left"/>
              <w:rPr>
                <w:sz w:val="20"/>
                <w:szCs w:val="20"/>
                <w:lang w:val="ru-RU"/>
              </w:rPr>
            </w:pPr>
          </w:p>
        </w:tc>
        <w:tc>
          <w:tcPr>
            <w:tcW w:w="2410" w:type="dxa"/>
            <w:shd w:val="clear" w:color="auto" w:fill="auto"/>
          </w:tcPr>
          <w:p w:rsidR="00AC33D8" w:rsidRDefault="00AC33D8" w:rsidP="00AC33D8">
            <w:pPr>
              <w:pStyle w:val="affffffffffff"/>
              <w:ind w:firstLine="0"/>
              <w:rPr>
                <w:sz w:val="20"/>
                <w:szCs w:val="20"/>
                <w:lang w:val="ru-RU"/>
              </w:rPr>
            </w:pPr>
            <w:r>
              <w:rPr>
                <w:sz w:val="20"/>
                <w:szCs w:val="20"/>
                <w:lang w:val="ru-RU"/>
              </w:rPr>
              <w:t>Скверы</w:t>
            </w:r>
          </w:p>
        </w:tc>
        <w:tc>
          <w:tcPr>
            <w:tcW w:w="850" w:type="dxa"/>
            <w:shd w:val="clear" w:color="auto" w:fill="auto"/>
          </w:tcPr>
          <w:p w:rsidR="00AC33D8" w:rsidRDefault="00AC33D8" w:rsidP="00AC33D8">
            <w:pPr>
              <w:pStyle w:val="affffffffffff"/>
              <w:ind w:firstLine="0"/>
              <w:jc w:val="center"/>
              <w:rPr>
                <w:sz w:val="20"/>
                <w:szCs w:val="20"/>
                <w:lang w:val="ru-RU"/>
              </w:rPr>
            </w:pPr>
            <w:r>
              <w:rPr>
                <w:sz w:val="20"/>
                <w:szCs w:val="20"/>
                <w:lang w:val="ru-RU"/>
              </w:rPr>
              <w:t>0,5</w:t>
            </w:r>
          </w:p>
        </w:tc>
      </w:tr>
      <w:tr w:rsidR="00AC33D8" w:rsidRPr="0073719E" w:rsidTr="00AC33D8">
        <w:trPr>
          <w:cantSplit/>
          <w:trHeight w:val="268"/>
        </w:trPr>
        <w:tc>
          <w:tcPr>
            <w:tcW w:w="1446" w:type="dxa"/>
            <w:vMerge/>
            <w:shd w:val="clear" w:color="auto" w:fill="auto"/>
          </w:tcPr>
          <w:p w:rsidR="00AC33D8" w:rsidRPr="0073719E" w:rsidRDefault="00AC33D8" w:rsidP="00AC33D8">
            <w:pPr>
              <w:pStyle w:val="affffffffffff"/>
              <w:ind w:firstLine="0"/>
              <w:rPr>
                <w:sz w:val="20"/>
                <w:szCs w:val="20"/>
                <w:lang w:val="ru-RU"/>
              </w:rPr>
            </w:pPr>
          </w:p>
        </w:tc>
        <w:tc>
          <w:tcPr>
            <w:tcW w:w="2083" w:type="dxa"/>
            <w:vMerge/>
            <w:shd w:val="clear" w:color="auto" w:fill="auto"/>
          </w:tcPr>
          <w:p w:rsidR="00AC33D8" w:rsidRPr="0073719E" w:rsidRDefault="00AC33D8" w:rsidP="00AC33D8">
            <w:pPr>
              <w:pStyle w:val="affffffffffff"/>
              <w:ind w:firstLine="0"/>
              <w:jc w:val="left"/>
              <w:rPr>
                <w:sz w:val="20"/>
                <w:szCs w:val="20"/>
                <w:lang w:val="ru-RU"/>
              </w:rPr>
            </w:pPr>
          </w:p>
        </w:tc>
        <w:tc>
          <w:tcPr>
            <w:tcW w:w="2840" w:type="dxa"/>
            <w:vMerge/>
            <w:shd w:val="clear" w:color="auto" w:fill="auto"/>
          </w:tcPr>
          <w:p w:rsidR="00AC33D8" w:rsidRDefault="00AC33D8" w:rsidP="00AC33D8">
            <w:pPr>
              <w:pStyle w:val="affffffffffff"/>
              <w:ind w:firstLine="0"/>
              <w:jc w:val="left"/>
              <w:rPr>
                <w:sz w:val="20"/>
                <w:szCs w:val="20"/>
                <w:lang w:val="ru-RU"/>
              </w:rPr>
            </w:pPr>
          </w:p>
        </w:tc>
        <w:tc>
          <w:tcPr>
            <w:tcW w:w="2410" w:type="dxa"/>
            <w:shd w:val="clear" w:color="auto" w:fill="auto"/>
          </w:tcPr>
          <w:p w:rsidR="00AC33D8" w:rsidRDefault="00AC33D8" w:rsidP="00AC33D8">
            <w:pPr>
              <w:pStyle w:val="affffffffffff"/>
              <w:ind w:firstLine="0"/>
              <w:rPr>
                <w:sz w:val="20"/>
                <w:szCs w:val="20"/>
                <w:lang w:val="ru-RU"/>
              </w:rPr>
            </w:pPr>
            <w:r>
              <w:rPr>
                <w:sz w:val="20"/>
                <w:szCs w:val="20"/>
                <w:lang w:val="ru-RU"/>
              </w:rPr>
              <w:t>Зоны массового кратковременного отдыха</w:t>
            </w:r>
          </w:p>
        </w:tc>
        <w:tc>
          <w:tcPr>
            <w:tcW w:w="850" w:type="dxa"/>
            <w:shd w:val="clear" w:color="auto" w:fill="auto"/>
          </w:tcPr>
          <w:p w:rsidR="00AC33D8" w:rsidRDefault="00AC33D8" w:rsidP="00AC33D8">
            <w:pPr>
              <w:pStyle w:val="affffffffffff"/>
              <w:ind w:firstLine="0"/>
              <w:jc w:val="center"/>
              <w:rPr>
                <w:sz w:val="20"/>
                <w:szCs w:val="20"/>
                <w:lang w:val="ru-RU"/>
              </w:rPr>
            </w:pPr>
            <w:r>
              <w:rPr>
                <w:sz w:val="20"/>
                <w:szCs w:val="20"/>
                <w:lang w:val="ru-RU"/>
              </w:rPr>
              <w:t>50</w:t>
            </w:r>
          </w:p>
        </w:tc>
      </w:tr>
      <w:tr w:rsidR="00AC33D8" w:rsidRPr="0073719E" w:rsidTr="00AC33D8">
        <w:trPr>
          <w:cantSplit/>
          <w:trHeight w:val="268"/>
        </w:trPr>
        <w:tc>
          <w:tcPr>
            <w:tcW w:w="1446" w:type="dxa"/>
            <w:vMerge/>
            <w:shd w:val="clear" w:color="auto" w:fill="auto"/>
          </w:tcPr>
          <w:p w:rsidR="00AC33D8" w:rsidRPr="0073719E" w:rsidRDefault="00AC33D8" w:rsidP="00AC33D8">
            <w:pPr>
              <w:pStyle w:val="affffffffffff"/>
              <w:ind w:firstLine="0"/>
              <w:rPr>
                <w:sz w:val="20"/>
                <w:szCs w:val="20"/>
                <w:lang w:val="ru-RU"/>
              </w:rPr>
            </w:pPr>
          </w:p>
        </w:tc>
        <w:tc>
          <w:tcPr>
            <w:tcW w:w="2083" w:type="dxa"/>
            <w:vMerge/>
            <w:shd w:val="clear" w:color="auto" w:fill="auto"/>
          </w:tcPr>
          <w:p w:rsidR="00AC33D8" w:rsidRPr="0073719E" w:rsidRDefault="00AC33D8" w:rsidP="00AC33D8">
            <w:pPr>
              <w:pStyle w:val="affffffffffff"/>
              <w:ind w:firstLine="0"/>
              <w:jc w:val="left"/>
              <w:rPr>
                <w:sz w:val="20"/>
                <w:szCs w:val="20"/>
                <w:lang w:val="ru-RU"/>
              </w:rPr>
            </w:pPr>
          </w:p>
        </w:tc>
        <w:tc>
          <w:tcPr>
            <w:tcW w:w="2840" w:type="dxa"/>
            <w:shd w:val="clear" w:color="auto" w:fill="auto"/>
          </w:tcPr>
          <w:p w:rsidR="00AC33D8" w:rsidRDefault="00AC33D8" w:rsidP="00AC33D8">
            <w:pPr>
              <w:pStyle w:val="affffffffffff"/>
              <w:ind w:firstLine="0"/>
              <w:jc w:val="left"/>
              <w:rPr>
                <w:sz w:val="20"/>
                <w:szCs w:val="20"/>
                <w:lang w:val="ru-RU"/>
              </w:rPr>
            </w:pPr>
            <w:r>
              <w:rPr>
                <w:sz w:val="20"/>
                <w:szCs w:val="20"/>
                <w:lang w:val="ru-RU"/>
              </w:rPr>
              <w:t>Площадь озеленения территорий объектов рекреационного назначения, %</w:t>
            </w:r>
          </w:p>
        </w:tc>
        <w:tc>
          <w:tcPr>
            <w:tcW w:w="3260" w:type="dxa"/>
            <w:gridSpan w:val="2"/>
            <w:shd w:val="clear" w:color="auto" w:fill="auto"/>
          </w:tcPr>
          <w:p w:rsidR="00AC33D8" w:rsidRDefault="00AC33D8" w:rsidP="00AC33D8">
            <w:pPr>
              <w:pStyle w:val="affffffffffff"/>
              <w:ind w:firstLine="0"/>
              <w:jc w:val="center"/>
              <w:rPr>
                <w:sz w:val="20"/>
                <w:szCs w:val="20"/>
                <w:lang w:val="ru-RU"/>
              </w:rPr>
            </w:pPr>
            <w:r>
              <w:rPr>
                <w:sz w:val="20"/>
                <w:szCs w:val="20"/>
                <w:lang w:val="ru-RU"/>
              </w:rPr>
              <w:t>70</w:t>
            </w:r>
          </w:p>
        </w:tc>
      </w:tr>
      <w:tr w:rsidR="00AC33D8" w:rsidRPr="0073719E" w:rsidTr="00AC33D8">
        <w:trPr>
          <w:cantSplit/>
          <w:trHeight w:val="268"/>
        </w:trPr>
        <w:tc>
          <w:tcPr>
            <w:tcW w:w="1446" w:type="dxa"/>
            <w:vMerge/>
            <w:shd w:val="clear" w:color="auto" w:fill="auto"/>
          </w:tcPr>
          <w:p w:rsidR="00AC33D8" w:rsidRPr="0073719E" w:rsidRDefault="00AC33D8" w:rsidP="00AC33D8">
            <w:pPr>
              <w:pStyle w:val="affffffffffff"/>
              <w:ind w:firstLine="0"/>
              <w:rPr>
                <w:sz w:val="20"/>
                <w:szCs w:val="20"/>
                <w:lang w:val="ru-RU"/>
              </w:rPr>
            </w:pPr>
          </w:p>
        </w:tc>
        <w:tc>
          <w:tcPr>
            <w:tcW w:w="2083" w:type="dxa"/>
            <w:vMerge/>
            <w:shd w:val="clear" w:color="auto" w:fill="auto"/>
          </w:tcPr>
          <w:p w:rsidR="00AC33D8" w:rsidRPr="0073719E" w:rsidRDefault="00AC33D8" w:rsidP="00AC33D8">
            <w:pPr>
              <w:pStyle w:val="affffffffffff"/>
              <w:ind w:firstLine="0"/>
              <w:jc w:val="left"/>
              <w:rPr>
                <w:sz w:val="20"/>
                <w:szCs w:val="20"/>
                <w:lang w:val="ru-RU"/>
              </w:rPr>
            </w:pPr>
          </w:p>
        </w:tc>
        <w:tc>
          <w:tcPr>
            <w:tcW w:w="2840" w:type="dxa"/>
            <w:shd w:val="clear" w:color="auto" w:fill="auto"/>
          </w:tcPr>
          <w:p w:rsidR="00AC33D8" w:rsidRDefault="00AC33D8" w:rsidP="00AC33D8">
            <w:pPr>
              <w:pStyle w:val="affffffffffff"/>
              <w:ind w:firstLine="0"/>
              <w:jc w:val="left"/>
              <w:rPr>
                <w:sz w:val="20"/>
                <w:szCs w:val="20"/>
                <w:lang w:val="ru-RU"/>
              </w:rPr>
            </w:pPr>
            <w:r>
              <w:rPr>
                <w:sz w:val="20"/>
                <w:szCs w:val="20"/>
                <w:lang w:val="ru-RU"/>
              </w:rPr>
              <w:t>Число единовременных посетителей территории парков зон отдыха, чел. на га</w:t>
            </w:r>
          </w:p>
        </w:tc>
        <w:tc>
          <w:tcPr>
            <w:tcW w:w="3260" w:type="dxa"/>
            <w:gridSpan w:val="2"/>
            <w:shd w:val="clear" w:color="auto" w:fill="auto"/>
          </w:tcPr>
          <w:p w:rsidR="00AC33D8" w:rsidRDefault="00AC33D8" w:rsidP="00AC33D8">
            <w:pPr>
              <w:pStyle w:val="affffffffffff"/>
              <w:ind w:firstLine="0"/>
              <w:jc w:val="center"/>
              <w:rPr>
                <w:sz w:val="20"/>
                <w:szCs w:val="20"/>
                <w:lang w:val="ru-RU"/>
              </w:rPr>
            </w:pPr>
            <w:r>
              <w:rPr>
                <w:sz w:val="20"/>
                <w:szCs w:val="20"/>
                <w:lang w:val="ru-RU"/>
              </w:rPr>
              <w:t>70</w:t>
            </w:r>
          </w:p>
        </w:tc>
      </w:tr>
      <w:tr w:rsidR="00AC33D8" w:rsidRPr="0073719E" w:rsidTr="00AC33D8">
        <w:trPr>
          <w:cantSplit/>
          <w:trHeight w:val="268"/>
        </w:trPr>
        <w:tc>
          <w:tcPr>
            <w:tcW w:w="1446" w:type="dxa"/>
            <w:vMerge/>
            <w:shd w:val="clear" w:color="auto" w:fill="auto"/>
          </w:tcPr>
          <w:p w:rsidR="00AC33D8" w:rsidRPr="0073719E" w:rsidRDefault="00AC33D8" w:rsidP="00AC33D8">
            <w:pPr>
              <w:pStyle w:val="affffffffffff"/>
              <w:ind w:firstLine="0"/>
              <w:rPr>
                <w:sz w:val="20"/>
                <w:szCs w:val="20"/>
                <w:lang w:val="ru-RU"/>
              </w:rPr>
            </w:pPr>
          </w:p>
        </w:tc>
        <w:tc>
          <w:tcPr>
            <w:tcW w:w="2083" w:type="dxa"/>
            <w:vMerge/>
            <w:shd w:val="clear" w:color="auto" w:fill="auto"/>
          </w:tcPr>
          <w:p w:rsidR="00AC33D8" w:rsidRPr="0073719E" w:rsidRDefault="00AC33D8" w:rsidP="00AC33D8">
            <w:pPr>
              <w:pStyle w:val="affffffffffff"/>
              <w:ind w:firstLine="0"/>
              <w:jc w:val="left"/>
              <w:rPr>
                <w:sz w:val="20"/>
                <w:szCs w:val="20"/>
                <w:lang w:val="ru-RU"/>
              </w:rPr>
            </w:pPr>
          </w:p>
        </w:tc>
        <w:tc>
          <w:tcPr>
            <w:tcW w:w="2840" w:type="dxa"/>
            <w:shd w:val="clear" w:color="auto" w:fill="auto"/>
          </w:tcPr>
          <w:p w:rsidR="00AC33D8" w:rsidRDefault="00AC33D8" w:rsidP="00AC33D8">
            <w:pPr>
              <w:pStyle w:val="affffffffffff"/>
              <w:ind w:firstLine="0"/>
              <w:jc w:val="left"/>
              <w:rPr>
                <w:sz w:val="20"/>
                <w:szCs w:val="20"/>
                <w:lang w:val="ru-RU"/>
              </w:rPr>
            </w:pPr>
            <w:r>
              <w:rPr>
                <w:sz w:val="20"/>
                <w:szCs w:val="20"/>
                <w:lang w:val="ru-RU"/>
              </w:rPr>
              <w:t>Размеры зеленых устройств декоративного назначения (зимних садов), кв. м на посетителя</w:t>
            </w:r>
          </w:p>
        </w:tc>
        <w:tc>
          <w:tcPr>
            <w:tcW w:w="3260" w:type="dxa"/>
            <w:gridSpan w:val="2"/>
            <w:shd w:val="clear" w:color="auto" w:fill="auto"/>
          </w:tcPr>
          <w:p w:rsidR="00AC33D8" w:rsidRDefault="00AC33D8" w:rsidP="00AC33D8">
            <w:pPr>
              <w:pStyle w:val="affffffffffff"/>
              <w:ind w:firstLine="0"/>
              <w:jc w:val="center"/>
              <w:rPr>
                <w:sz w:val="20"/>
                <w:szCs w:val="20"/>
                <w:lang w:val="ru-RU"/>
              </w:rPr>
            </w:pPr>
            <w:r>
              <w:rPr>
                <w:sz w:val="20"/>
                <w:szCs w:val="20"/>
                <w:lang w:val="ru-RU"/>
              </w:rPr>
              <w:t>0,1</w:t>
            </w:r>
          </w:p>
        </w:tc>
      </w:tr>
      <w:tr w:rsidR="00AC33D8" w:rsidRPr="0073719E" w:rsidTr="00AC33D8">
        <w:trPr>
          <w:cantSplit/>
          <w:trHeight w:val="804"/>
        </w:trPr>
        <w:tc>
          <w:tcPr>
            <w:tcW w:w="1446" w:type="dxa"/>
            <w:vMerge/>
            <w:shd w:val="clear" w:color="auto" w:fill="auto"/>
          </w:tcPr>
          <w:p w:rsidR="00AC33D8" w:rsidRPr="0073719E" w:rsidRDefault="00AC33D8" w:rsidP="00AC33D8">
            <w:pPr>
              <w:pStyle w:val="affffffffffff"/>
              <w:ind w:firstLine="0"/>
              <w:jc w:val="left"/>
              <w:rPr>
                <w:sz w:val="20"/>
                <w:szCs w:val="20"/>
                <w:highlight w:val="yellow"/>
                <w:lang w:val="ru-RU"/>
              </w:rPr>
            </w:pPr>
          </w:p>
        </w:tc>
        <w:tc>
          <w:tcPr>
            <w:tcW w:w="2083" w:type="dxa"/>
            <w:shd w:val="clear" w:color="auto" w:fill="auto"/>
          </w:tcPr>
          <w:p w:rsidR="00AC33D8" w:rsidRPr="0073719E" w:rsidRDefault="00AC33D8" w:rsidP="00AC33D8">
            <w:pPr>
              <w:pStyle w:val="affffffffffff"/>
              <w:ind w:firstLine="0"/>
              <w:jc w:val="left"/>
              <w:rPr>
                <w:sz w:val="20"/>
                <w:szCs w:val="20"/>
                <w:lang w:val="ru-RU"/>
              </w:rPr>
            </w:pPr>
            <w:r w:rsidRPr="005F3685">
              <w:rPr>
                <w:iCs/>
                <w:sz w:val="20"/>
                <w:szCs w:val="20"/>
                <w:lang w:val="ru-RU"/>
              </w:rPr>
              <w:t>Расчетный показатель максимально допустимого уровня территориальной доступности</w:t>
            </w:r>
          </w:p>
        </w:tc>
        <w:tc>
          <w:tcPr>
            <w:tcW w:w="6100" w:type="dxa"/>
            <w:gridSpan w:val="3"/>
            <w:shd w:val="clear" w:color="auto" w:fill="auto"/>
          </w:tcPr>
          <w:p w:rsidR="00AC33D8" w:rsidRPr="0073719E" w:rsidRDefault="00AC33D8" w:rsidP="00AC33D8">
            <w:pPr>
              <w:pStyle w:val="affffffffffff"/>
              <w:ind w:firstLine="0"/>
              <w:jc w:val="center"/>
              <w:rPr>
                <w:sz w:val="20"/>
                <w:szCs w:val="20"/>
                <w:lang w:val="ru-RU"/>
              </w:rPr>
            </w:pPr>
            <w:r>
              <w:rPr>
                <w:sz w:val="20"/>
                <w:szCs w:val="20"/>
                <w:lang w:val="ru-RU"/>
              </w:rPr>
              <w:t>Не нормируется</w:t>
            </w:r>
          </w:p>
        </w:tc>
      </w:tr>
      <w:tr w:rsidR="00AC33D8" w:rsidRPr="0073719E" w:rsidTr="00AC33D8">
        <w:trPr>
          <w:cantSplit/>
          <w:trHeight w:val="233"/>
        </w:trPr>
        <w:tc>
          <w:tcPr>
            <w:tcW w:w="1446" w:type="dxa"/>
            <w:vMerge w:val="restart"/>
            <w:shd w:val="clear" w:color="auto" w:fill="auto"/>
          </w:tcPr>
          <w:p w:rsidR="00AC33D8" w:rsidRPr="0073719E" w:rsidRDefault="00AC33D8" w:rsidP="00AC33D8">
            <w:pPr>
              <w:pStyle w:val="affffffffffff"/>
              <w:ind w:firstLine="0"/>
              <w:jc w:val="left"/>
              <w:rPr>
                <w:sz w:val="20"/>
                <w:szCs w:val="20"/>
                <w:lang w:val="ru-RU"/>
              </w:rPr>
            </w:pPr>
            <w:r w:rsidRPr="00DD582C">
              <w:rPr>
                <w:sz w:val="20"/>
                <w:szCs w:val="20"/>
                <w:lang w:val="ru-RU"/>
              </w:rPr>
              <w:t>Площадки для игр детей, отдыха взрослого населения и занятий физкультурой для жилых многоквартирных домов</w:t>
            </w:r>
          </w:p>
        </w:tc>
        <w:tc>
          <w:tcPr>
            <w:tcW w:w="2083" w:type="dxa"/>
            <w:vMerge w:val="restart"/>
            <w:shd w:val="clear" w:color="auto" w:fill="auto"/>
          </w:tcPr>
          <w:p w:rsidR="00AC33D8" w:rsidRPr="0073719E" w:rsidRDefault="00AC33D8" w:rsidP="00AC33D8">
            <w:pPr>
              <w:pStyle w:val="affffffffffff"/>
              <w:ind w:firstLine="0"/>
              <w:jc w:val="left"/>
              <w:rPr>
                <w:sz w:val="20"/>
                <w:szCs w:val="20"/>
                <w:lang w:val="ru-RU"/>
              </w:rPr>
            </w:pPr>
            <w:r w:rsidRPr="0073719E">
              <w:rPr>
                <w:sz w:val="20"/>
                <w:szCs w:val="20"/>
                <w:lang w:val="ru-RU"/>
              </w:rPr>
              <w:t>Расчетный показатель минимально допустимого уровня обеспеченности</w:t>
            </w:r>
          </w:p>
        </w:tc>
        <w:tc>
          <w:tcPr>
            <w:tcW w:w="2840" w:type="dxa"/>
            <w:vMerge w:val="restart"/>
            <w:shd w:val="clear" w:color="auto" w:fill="auto"/>
          </w:tcPr>
          <w:p w:rsidR="00AC33D8" w:rsidRPr="0073719E" w:rsidRDefault="00AC33D8" w:rsidP="00AC33D8">
            <w:pPr>
              <w:pStyle w:val="affffffffffff"/>
              <w:ind w:firstLine="0"/>
              <w:jc w:val="left"/>
              <w:rPr>
                <w:sz w:val="20"/>
                <w:szCs w:val="20"/>
                <w:lang w:val="ru-RU"/>
              </w:rPr>
            </w:pPr>
            <w:r w:rsidRPr="00DD582C">
              <w:rPr>
                <w:sz w:val="20"/>
                <w:szCs w:val="20"/>
                <w:lang w:val="ru-RU"/>
              </w:rPr>
              <w:t>Площадь территории, кв. м/чел.</w:t>
            </w:r>
          </w:p>
        </w:tc>
        <w:tc>
          <w:tcPr>
            <w:tcW w:w="2410" w:type="dxa"/>
            <w:shd w:val="clear" w:color="auto" w:fill="auto"/>
          </w:tcPr>
          <w:p w:rsidR="00AC33D8" w:rsidRPr="0073719E" w:rsidRDefault="00AC33D8" w:rsidP="00AC33D8">
            <w:pPr>
              <w:pStyle w:val="affffffffffff"/>
              <w:ind w:firstLine="0"/>
              <w:jc w:val="left"/>
              <w:rPr>
                <w:sz w:val="20"/>
                <w:szCs w:val="20"/>
                <w:lang w:val="ru-RU"/>
              </w:rPr>
            </w:pPr>
            <w:r w:rsidRPr="00DD582C">
              <w:rPr>
                <w:sz w:val="20"/>
                <w:szCs w:val="20"/>
                <w:lang w:val="ru-RU"/>
              </w:rPr>
              <w:t>площадки для игр детей</w:t>
            </w:r>
          </w:p>
        </w:tc>
        <w:tc>
          <w:tcPr>
            <w:tcW w:w="850" w:type="dxa"/>
            <w:shd w:val="clear" w:color="auto" w:fill="auto"/>
          </w:tcPr>
          <w:p w:rsidR="00AC33D8" w:rsidRPr="0073719E" w:rsidRDefault="00AC33D8" w:rsidP="00AC33D8">
            <w:pPr>
              <w:pStyle w:val="affffffffffff"/>
              <w:ind w:firstLine="0"/>
              <w:jc w:val="center"/>
              <w:rPr>
                <w:sz w:val="20"/>
                <w:szCs w:val="20"/>
                <w:lang w:val="ru-RU"/>
              </w:rPr>
            </w:pPr>
            <w:r w:rsidRPr="00DD582C">
              <w:rPr>
                <w:sz w:val="20"/>
                <w:szCs w:val="20"/>
                <w:lang w:val="ru-RU"/>
              </w:rPr>
              <w:t>0,7</w:t>
            </w:r>
          </w:p>
        </w:tc>
      </w:tr>
      <w:tr w:rsidR="00AC33D8" w:rsidRPr="0073719E" w:rsidTr="00AC33D8">
        <w:trPr>
          <w:cantSplit/>
          <w:trHeight w:val="361"/>
        </w:trPr>
        <w:tc>
          <w:tcPr>
            <w:tcW w:w="1446" w:type="dxa"/>
            <w:vMerge/>
            <w:shd w:val="clear" w:color="auto" w:fill="auto"/>
          </w:tcPr>
          <w:p w:rsidR="00AC33D8" w:rsidRPr="0073719E" w:rsidRDefault="00AC33D8" w:rsidP="00AC33D8">
            <w:pPr>
              <w:pStyle w:val="affffffffffff"/>
              <w:ind w:firstLine="0"/>
              <w:jc w:val="left"/>
              <w:rPr>
                <w:sz w:val="20"/>
                <w:szCs w:val="20"/>
                <w:lang w:val="ru-RU"/>
              </w:rPr>
            </w:pPr>
          </w:p>
        </w:tc>
        <w:tc>
          <w:tcPr>
            <w:tcW w:w="2083" w:type="dxa"/>
            <w:vMerge/>
            <w:shd w:val="clear" w:color="auto" w:fill="auto"/>
          </w:tcPr>
          <w:p w:rsidR="00AC33D8" w:rsidRPr="0073719E" w:rsidRDefault="00AC33D8" w:rsidP="00AC33D8">
            <w:pPr>
              <w:pStyle w:val="affffffffffff"/>
              <w:ind w:firstLine="0"/>
              <w:jc w:val="left"/>
              <w:rPr>
                <w:sz w:val="20"/>
                <w:szCs w:val="20"/>
                <w:lang w:val="ru-RU"/>
              </w:rPr>
            </w:pPr>
          </w:p>
        </w:tc>
        <w:tc>
          <w:tcPr>
            <w:tcW w:w="2840" w:type="dxa"/>
            <w:vMerge/>
            <w:shd w:val="clear" w:color="auto" w:fill="auto"/>
          </w:tcPr>
          <w:p w:rsidR="00AC33D8" w:rsidRPr="0073719E" w:rsidRDefault="00AC33D8" w:rsidP="00AC33D8">
            <w:pPr>
              <w:pStyle w:val="affffffffffff"/>
              <w:ind w:firstLine="0"/>
              <w:jc w:val="left"/>
              <w:rPr>
                <w:sz w:val="20"/>
                <w:szCs w:val="20"/>
                <w:lang w:val="ru-RU"/>
              </w:rPr>
            </w:pPr>
          </w:p>
        </w:tc>
        <w:tc>
          <w:tcPr>
            <w:tcW w:w="2410" w:type="dxa"/>
            <w:shd w:val="clear" w:color="auto" w:fill="auto"/>
          </w:tcPr>
          <w:p w:rsidR="00AC33D8" w:rsidRPr="0073719E" w:rsidRDefault="00AC33D8" w:rsidP="00AC33D8">
            <w:pPr>
              <w:pStyle w:val="affffffffffff"/>
              <w:ind w:firstLine="0"/>
              <w:jc w:val="left"/>
              <w:rPr>
                <w:sz w:val="20"/>
                <w:szCs w:val="20"/>
                <w:lang w:val="ru-RU"/>
              </w:rPr>
            </w:pPr>
            <w:r w:rsidRPr="00DD582C">
              <w:rPr>
                <w:sz w:val="20"/>
                <w:szCs w:val="20"/>
                <w:lang w:val="ru-RU"/>
              </w:rPr>
              <w:t>площадки для отдыха взрослого населения</w:t>
            </w:r>
          </w:p>
        </w:tc>
        <w:tc>
          <w:tcPr>
            <w:tcW w:w="850" w:type="dxa"/>
            <w:shd w:val="clear" w:color="auto" w:fill="auto"/>
          </w:tcPr>
          <w:p w:rsidR="00AC33D8" w:rsidRPr="0073719E" w:rsidRDefault="00AC33D8" w:rsidP="00AC33D8">
            <w:pPr>
              <w:pStyle w:val="affffffffffff"/>
              <w:spacing w:after="4"/>
              <w:ind w:firstLine="0"/>
              <w:jc w:val="center"/>
              <w:rPr>
                <w:sz w:val="20"/>
                <w:szCs w:val="20"/>
                <w:lang w:val="ru-RU"/>
              </w:rPr>
            </w:pPr>
            <w:r w:rsidRPr="00DD582C">
              <w:rPr>
                <w:sz w:val="20"/>
                <w:szCs w:val="20"/>
                <w:lang w:val="ru-RU"/>
              </w:rPr>
              <w:t>0,1</w:t>
            </w:r>
          </w:p>
        </w:tc>
      </w:tr>
      <w:tr w:rsidR="00AC33D8" w:rsidRPr="0073719E" w:rsidTr="00AC33D8">
        <w:trPr>
          <w:cantSplit/>
          <w:trHeight w:val="365"/>
        </w:trPr>
        <w:tc>
          <w:tcPr>
            <w:tcW w:w="1446" w:type="dxa"/>
            <w:vMerge/>
            <w:shd w:val="clear" w:color="auto" w:fill="auto"/>
          </w:tcPr>
          <w:p w:rsidR="00AC33D8" w:rsidRPr="0073719E" w:rsidRDefault="00AC33D8" w:rsidP="00AC33D8">
            <w:pPr>
              <w:pStyle w:val="affffffffffff"/>
              <w:ind w:firstLine="0"/>
              <w:jc w:val="left"/>
              <w:rPr>
                <w:sz w:val="20"/>
                <w:szCs w:val="20"/>
                <w:lang w:val="ru-RU"/>
              </w:rPr>
            </w:pPr>
          </w:p>
        </w:tc>
        <w:tc>
          <w:tcPr>
            <w:tcW w:w="2083" w:type="dxa"/>
            <w:vMerge/>
            <w:shd w:val="clear" w:color="auto" w:fill="auto"/>
          </w:tcPr>
          <w:p w:rsidR="00AC33D8" w:rsidRPr="0073719E" w:rsidRDefault="00AC33D8" w:rsidP="00AC33D8">
            <w:pPr>
              <w:pStyle w:val="affffffffffff"/>
              <w:ind w:firstLine="0"/>
              <w:jc w:val="left"/>
              <w:rPr>
                <w:sz w:val="20"/>
                <w:szCs w:val="20"/>
                <w:lang w:val="ru-RU"/>
              </w:rPr>
            </w:pPr>
          </w:p>
        </w:tc>
        <w:tc>
          <w:tcPr>
            <w:tcW w:w="2840" w:type="dxa"/>
            <w:vMerge/>
            <w:shd w:val="clear" w:color="auto" w:fill="auto"/>
          </w:tcPr>
          <w:p w:rsidR="00AC33D8" w:rsidRPr="0073719E" w:rsidRDefault="00AC33D8" w:rsidP="00AC33D8">
            <w:pPr>
              <w:pStyle w:val="affffffffffff"/>
              <w:ind w:firstLine="0"/>
              <w:jc w:val="left"/>
              <w:rPr>
                <w:sz w:val="20"/>
                <w:szCs w:val="20"/>
                <w:lang w:val="ru-RU"/>
              </w:rPr>
            </w:pPr>
          </w:p>
        </w:tc>
        <w:tc>
          <w:tcPr>
            <w:tcW w:w="2410" w:type="dxa"/>
            <w:shd w:val="clear" w:color="auto" w:fill="auto"/>
          </w:tcPr>
          <w:p w:rsidR="00AC33D8" w:rsidRPr="0073719E" w:rsidRDefault="00AC33D8" w:rsidP="00AC33D8">
            <w:pPr>
              <w:autoSpaceDE w:val="0"/>
              <w:autoSpaceDN w:val="0"/>
              <w:adjustRightInd w:val="0"/>
              <w:rPr>
                <w:sz w:val="20"/>
                <w:szCs w:val="20"/>
              </w:rPr>
            </w:pPr>
            <w:r w:rsidRPr="00DD582C">
              <w:rPr>
                <w:sz w:val="20"/>
                <w:szCs w:val="20"/>
              </w:rPr>
              <w:t>площадки для занятия физкультурой</w:t>
            </w:r>
          </w:p>
        </w:tc>
        <w:tc>
          <w:tcPr>
            <w:tcW w:w="850" w:type="dxa"/>
            <w:shd w:val="clear" w:color="auto" w:fill="auto"/>
          </w:tcPr>
          <w:p w:rsidR="00AC33D8" w:rsidRPr="0073719E" w:rsidRDefault="00AC33D8" w:rsidP="00AC33D8">
            <w:pPr>
              <w:pStyle w:val="affffffffffff"/>
              <w:spacing w:after="4"/>
              <w:ind w:firstLine="0"/>
              <w:jc w:val="center"/>
              <w:rPr>
                <w:sz w:val="20"/>
                <w:szCs w:val="20"/>
                <w:lang w:val="ru-RU"/>
              </w:rPr>
            </w:pPr>
            <w:r>
              <w:rPr>
                <w:sz w:val="20"/>
                <w:szCs w:val="20"/>
                <w:lang w:val="ru-RU"/>
              </w:rPr>
              <w:t>2</w:t>
            </w:r>
          </w:p>
        </w:tc>
      </w:tr>
      <w:tr w:rsidR="00AC33D8" w:rsidRPr="0073719E" w:rsidTr="00AC33D8">
        <w:trPr>
          <w:cantSplit/>
          <w:trHeight w:val="365"/>
        </w:trPr>
        <w:tc>
          <w:tcPr>
            <w:tcW w:w="1446" w:type="dxa"/>
            <w:vMerge/>
            <w:shd w:val="clear" w:color="auto" w:fill="auto"/>
          </w:tcPr>
          <w:p w:rsidR="00AC33D8" w:rsidRPr="0073719E" w:rsidRDefault="00AC33D8" w:rsidP="00AC33D8">
            <w:pPr>
              <w:pStyle w:val="affffffffffff"/>
              <w:ind w:firstLine="0"/>
              <w:jc w:val="left"/>
              <w:rPr>
                <w:sz w:val="20"/>
                <w:szCs w:val="20"/>
                <w:lang w:val="ru-RU"/>
              </w:rPr>
            </w:pPr>
          </w:p>
        </w:tc>
        <w:tc>
          <w:tcPr>
            <w:tcW w:w="2083" w:type="dxa"/>
            <w:vMerge/>
            <w:shd w:val="clear" w:color="auto" w:fill="auto"/>
          </w:tcPr>
          <w:p w:rsidR="00AC33D8" w:rsidRPr="0073719E" w:rsidRDefault="00AC33D8" w:rsidP="00AC33D8">
            <w:pPr>
              <w:pStyle w:val="affffffffffff"/>
              <w:ind w:firstLine="0"/>
              <w:jc w:val="left"/>
              <w:rPr>
                <w:sz w:val="20"/>
                <w:szCs w:val="20"/>
                <w:lang w:val="ru-RU"/>
              </w:rPr>
            </w:pPr>
          </w:p>
        </w:tc>
        <w:tc>
          <w:tcPr>
            <w:tcW w:w="2840" w:type="dxa"/>
            <w:vMerge/>
            <w:shd w:val="clear" w:color="auto" w:fill="auto"/>
          </w:tcPr>
          <w:p w:rsidR="00AC33D8" w:rsidRPr="0073719E" w:rsidRDefault="00AC33D8" w:rsidP="00AC33D8">
            <w:pPr>
              <w:pStyle w:val="affffffffffff"/>
              <w:ind w:firstLine="0"/>
              <w:jc w:val="left"/>
              <w:rPr>
                <w:sz w:val="20"/>
                <w:szCs w:val="20"/>
                <w:lang w:val="ru-RU"/>
              </w:rPr>
            </w:pPr>
          </w:p>
        </w:tc>
        <w:tc>
          <w:tcPr>
            <w:tcW w:w="2410" w:type="dxa"/>
            <w:shd w:val="clear" w:color="auto" w:fill="auto"/>
          </w:tcPr>
          <w:p w:rsidR="00AC33D8" w:rsidRPr="00DD582C" w:rsidRDefault="00AC33D8" w:rsidP="00AC33D8">
            <w:pPr>
              <w:autoSpaceDE w:val="0"/>
              <w:autoSpaceDN w:val="0"/>
              <w:adjustRightInd w:val="0"/>
              <w:rPr>
                <w:sz w:val="20"/>
                <w:szCs w:val="20"/>
              </w:rPr>
            </w:pPr>
            <w:r>
              <w:rPr>
                <w:sz w:val="20"/>
                <w:szCs w:val="20"/>
              </w:rPr>
              <w:t>площадки для хозяйственных целей</w:t>
            </w:r>
          </w:p>
        </w:tc>
        <w:tc>
          <w:tcPr>
            <w:tcW w:w="850" w:type="dxa"/>
            <w:shd w:val="clear" w:color="auto" w:fill="auto"/>
          </w:tcPr>
          <w:p w:rsidR="00AC33D8" w:rsidRPr="00DD582C" w:rsidRDefault="00AC33D8" w:rsidP="00AC33D8">
            <w:pPr>
              <w:pStyle w:val="affffffffffff"/>
              <w:spacing w:after="4"/>
              <w:ind w:firstLine="0"/>
              <w:jc w:val="center"/>
              <w:rPr>
                <w:sz w:val="20"/>
                <w:szCs w:val="20"/>
                <w:lang w:val="ru-RU"/>
              </w:rPr>
            </w:pPr>
            <w:r>
              <w:rPr>
                <w:sz w:val="20"/>
                <w:szCs w:val="20"/>
                <w:lang w:val="ru-RU"/>
              </w:rPr>
              <w:t>0,3</w:t>
            </w:r>
          </w:p>
        </w:tc>
      </w:tr>
      <w:tr w:rsidR="00AC33D8" w:rsidRPr="0073719E" w:rsidTr="00AC33D8">
        <w:trPr>
          <w:cantSplit/>
          <w:trHeight w:val="322"/>
        </w:trPr>
        <w:tc>
          <w:tcPr>
            <w:tcW w:w="1446" w:type="dxa"/>
            <w:vMerge/>
            <w:shd w:val="clear" w:color="auto" w:fill="auto"/>
          </w:tcPr>
          <w:p w:rsidR="00AC33D8" w:rsidRPr="0073719E" w:rsidRDefault="00AC33D8" w:rsidP="00AC33D8">
            <w:pPr>
              <w:pStyle w:val="affffffffffff"/>
              <w:ind w:firstLine="0"/>
              <w:jc w:val="left"/>
              <w:rPr>
                <w:sz w:val="20"/>
                <w:szCs w:val="20"/>
                <w:lang w:val="ru-RU"/>
              </w:rPr>
            </w:pPr>
          </w:p>
        </w:tc>
        <w:tc>
          <w:tcPr>
            <w:tcW w:w="2083" w:type="dxa"/>
            <w:vMerge w:val="restart"/>
            <w:shd w:val="clear" w:color="auto" w:fill="auto"/>
          </w:tcPr>
          <w:p w:rsidR="00AC33D8" w:rsidRPr="0073719E" w:rsidRDefault="00AC33D8" w:rsidP="00AC33D8">
            <w:pPr>
              <w:pStyle w:val="affffffffffff"/>
              <w:ind w:firstLine="0"/>
              <w:jc w:val="left"/>
              <w:rPr>
                <w:sz w:val="20"/>
                <w:szCs w:val="20"/>
                <w:lang w:val="ru-RU"/>
              </w:rPr>
            </w:pPr>
            <w:r w:rsidRPr="005F3685">
              <w:rPr>
                <w:iCs/>
                <w:sz w:val="20"/>
                <w:szCs w:val="20"/>
                <w:lang w:val="ru-RU"/>
              </w:rPr>
              <w:t>Расчетный показатель максимально допустимого уровня территориальной доступности</w:t>
            </w:r>
          </w:p>
        </w:tc>
        <w:tc>
          <w:tcPr>
            <w:tcW w:w="2840" w:type="dxa"/>
            <w:vMerge w:val="restart"/>
            <w:shd w:val="clear" w:color="auto" w:fill="auto"/>
          </w:tcPr>
          <w:p w:rsidR="00AC33D8" w:rsidRPr="0073719E" w:rsidRDefault="00AC33D8" w:rsidP="00AC33D8">
            <w:pPr>
              <w:pStyle w:val="affffffffffff"/>
              <w:ind w:firstLine="0"/>
              <w:jc w:val="left"/>
              <w:rPr>
                <w:sz w:val="20"/>
                <w:szCs w:val="20"/>
                <w:lang w:val="ru-RU"/>
              </w:rPr>
            </w:pPr>
            <w:r w:rsidRPr="00DD582C">
              <w:rPr>
                <w:sz w:val="20"/>
                <w:szCs w:val="20"/>
                <w:lang w:val="ru-RU"/>
              </w:rPr>
              <w:t>Пешеходная доступность, м</w:t>
            </w:r>
          </w:p>
        </w:tc>
        <w:tc>
          <w:tcPr>
            <w:tcW w:w="2410" w:type="dxa"/>
            <w:shd w:val="clear" w:color="auto" w:fill="auto"/>
          </w:tcPr>
          <w:p w:rsidR="00AC33D8" w:rsidRDefault="00AC33D8" w:rsidP="00AC33D8">
            <w:pPr>
              <w:autoSpaceDE w:val="0"/>
              <w:autoSpaceDN w:val="0"/>
              <w:adjustRightInd w:val="0"/>
              <w:rPr>
                <w:sz w:val="20"/>
                <w:szCs w:val="20"/>
              </w:rPr>
            </w:pPr>
            <w:r w:rsidRPr="00DD582C">
              <w:rPr>
                <w:sz w:val="20"/>
                <w:szCs w:val="20"/>
              </w:rPr>
              <w:t>площадки для игр детей</w:t>
            </w:r>
          </w:p>
        </w:tc>
        <w:tc>
          <w:tcPr>
            <w:tcW w:w="850" w:type="dxa"/>
            <w:shd w:val="clear" w:color="auto" w:fill="auto"/>
          </w:tcPr>
          <w:p w:rsidR="00AC33D8" w:rsidRPr="00DD582C" w:rsidRDefault="00AC33D8" w:rsidP="00AC33D8">
            <w:pPr>
              <w:pStyle w:val="affffffffffff"/>
              <w:spacing w:after="4"/>
              <w:ind w:firstLine="0"/>
              <w:jc w:val="center"/>
              <w:rPr>
                <w:sz w:val="20"/>
                <w:szCs w:val="20"/>
                <w:lang w:val="ru-RU"/>
              </w:rPr>
            </w:pPr>
            <w:r w:rsidRPr="00DD582C">
              <w:rPr>
                <w:sz w:val="20"/>
                <w:szCs w:val="20"/>
                <w:lang w:val="ru-RU"/>
              </w:rPr>
              <w:t>100</w:t>
            </w:r>
          </w:p>
        </w:tc>
      </w:tr>
      <w:tr w:rsidR="00AC33D8" w:rsidRPr="0073719E" w:rsidTr="00AC33D8">
        <w:trPr>
          <w:cantSplit/>
          <w:trHeight w:val="365"/>
        </w:trPr>
        <w:tc>
          <w:tcPr>
            <w:tcW w:w="1446" w:type="dxa"/>
            <w:vMerge/>
            <w:shd w:val="clear" w:color="auto" w:fill="auto"/>
          </w:tcPr>
          <w:p w:rsidR="00AC33D8" w:rsidRPr="0073719E" w:rsidRDefault="00AC33D8" w:rsidP="00AC33D8">
            <w:pPr>
              <w:pStyle w:val="affffffffffff"/>
              <w:ind w:firstLine="0"/>
              <w:jc w:val="left"/>
              <w:rPr>
                <w:sz w:val="20"/>
                <w:szCs w:val="20"/>
                <w:lang w:val="ru-RU"/>
              </w:rPr>
            </w:pPr>
          </w:p>
        </w:tc>
        <w:tc>
          <w:tcPr>
            <w:tcW w:w="2083" w:type="dxa"/>
            <w:vMerge/>
            <w:shd w:val="clear" w:color="auto" w:fill="auto"/>
          </w:tcPr>
          <w:p w:rsidR="00AC33D8" w:rsidRPr="0073719E" w:rsidRDefault="00AC33D8" w:rsidP="00AC33D8">
            <w:pPr>
              <w:pStyle w:val="affffffffffff"/>
              <w:ind w:firstLine="0"/>
              <w:jc w:val="left"/>
              <w:rPr>
                <w:sz w:val="20"/>
                <w:szCs w:val="20"/>
                <w:lang w:val="ru-RU"/>
              </w:rPr>
            </w:pPr>
          </w:p>
        </w:tc>
        <w:tc>
          <w:tcPr>
            <w:tcW w:w="2840" w:type="dxa"/>
            <w:vMerge/>
            <w:shd w:val="clear" w:color="auto" w:fill="auto"/>
          </w:tcPr>
          <w:p w:rsidR="00AC33D8" w:rsidRPr="0073719E" w:rsidRDefault="00AC33D8" w:rsidP="00AC33D8">
            <w:pPr>
              <w:pStyle w:val="affffffffffff"/>
              <w:ind w:firstLine="0"/>
              <w:jc w:val="left"/>
              <w:rPr>
                <w:sz w:val="20"/>
                <w:szCs w:val="20"/>
                <w:lang w:val="ru-RU"/>
              </w:rPr>
            </w:pPr>
          </w:p>
        </w:tc>
        <w:tc>
          <w:tcPr>
            <w:tcW w:w="2410" w:type="dxa"/>
            <w:shd w:val="clear" w:color="auto" w:fill="auto"/>
          </w:tcPr>
          <w:p w:rsidR="00AC33D8" w:rsidRDefault="00AC33D8" w:rsidP="00AC33D8">
            <w:pPr>
              <w:autoSpaceDE w:val="0"/>
              <w:autoSpaceDN w:val="0"/>
              <w:adjustRightInd w:val="0"/>
              <w:rPr>
                <w:sz w:val="20"/>
                <w:szCs w:val="20"/>
              </w:rPr>
            </w:pPr>
            <w:r w:rsidRPr="00DD582C">
              <w:rPr>
                <w:sz w:val="20"/>
                <w:szCs w:val="20"/>
              </w:rPr>
              <w:t>площадки для отдыха взрослого населения</w:t>
            </w:r>
          </w:p>
        </w:tc>
        <w:tc>
          <w:tcPr>
            <w:tcW w:w="850" w:type="dxa"/>
            <w:shd w:val="clear" w:color="auto" w:fill="auto"/>
          </w:tcPr>
          <w:p w:rsidR="00AC33D8" w:rsidRPr="00DD582C" w:rsidRDefault="00AC33D8" w:rsidP="00AC33D8">
            <w:pPr>
              <w:pStyle w:val="affffffffffff"/>
              <w:spacing w:after="4"/>
              <w:ind w:firstLine="0"/>
              <w:jc w:val="center"/>
              <w:rPr>
                <w:sz w:val="20"/>
                <w:szCs w:val="20"/>
                <w:lang w:val="ru-RU"/>
              </w:rPr>
            </w:pPr>
            <w:r w:rsidRPr="00DD582C">
              <w:rPr>
                <w:sz w:val="20"/>
                <w:szCs w:val="20"/>
                <w:lang w:val="ru-RU"/>
              </w:rPr>
              <w:t>100</w:t>
            </w:r>
          </w:p>
        </w:tc>
      </w:tr>
      <w:tr w:rsidR="00AC33D8" w:rsidRPr="0073719E" w:rsidTr="00AC33D8">
        <w:trPr>
          <w:cantSplit/>
          <w:trHeight w:val="365"/>
        </w:trPr>
        <w:tc>
          <w:tcPr>
            <w:tcW w:w="1446" w:type="dxa"/>
            <w:vMerge/>
            <w:shd w:val="clear" w:color="auto" w:fill="auto"/>
          </w:tcPr>
          <w:p w:rsidR="00AC33D8" w:rsidRPr="0073719E" w:rsidRDefault="00AC33D8" w:rsidP="00AC33D8">
            <w:pPr>
              <w:pStyle w:val="affffffffffff"/>
              <w:ind w:firstLine="0"/>
              <w:jc w:val="left"/>
              <w:rPr>
                <w:sz w:val="20"/>
                <w:szCs w:val="20"/>
                <w:lang w:val="ru-RU"/>
              </w:rPr>
            </w:pPr>
          </w:p>
        </w:tc>
        <w:tc>
          <w:tcPr>
            <w:tcW w:w="2083" w:type="dxa"/>
            <w:vMerge/>
            <w:shd w:val="clear" w:color="auto" w:fill="auto"/>
          </w:tcPr>
          <w:p w:rsidR="00AC33D8" w:rsidRPr="0073719E" w:rsidRDefault="00AC33D8" w:rsidP="00AC33D8">
            <w:pPr>
              <w:pStyle w:val="affffffffffff"/>
              <w:ind w:firstLine="0"/>
              <w:jc w:val="left"/>
              <w:rPr>
                <w:sz w:val="20"/>
                <w:szCs w:val="20"/>
                <w:lang w:val="ru-RU"/>
              </w:rPr>
            </w:pPr>
          </w:p>
        </w:tc>
        <w:tc>
          <w:tcPr>
            <w:tcW w:w="2840" w:type="dxa"/>
            <w:vMerge/>
            <w:shd w:val="clear" w:color="auto" w:fill="auto"/>
          </w:tcPr>
          <w:p w:rsidR="00AC33D8" w:rsidRPr="0073719E" w:rsidRDefault="00AC33D8" w:rsidP="00AC33D8">
            <w:pPr>
              <w:pStyle w:val="affffffffffff"/>
              <w:ind w:firstLine="0"/>
              <w:jc w:val="left"/>
              <w:rPr>
                <w:sz w:val="20"/>
                <w:szCs w:val="20"/>
                <w:lang w:val="ru-RU"/>
              </w:rPr>
            </w:pPr>
          </w:p>
        </w:tc>
        <w:tc>
          <w:tcPr>
            <w:tcW w:w="2410" w:type="dxa"/>
            <w:shd w:val="clear" w:color="auto" w:fill="auto"/>
          </w:tcPr>
          <w:p w:rsidR="00AC33D8" w:rsidRDefault="00AC33D8" w:rsidP="00AC33D8">
            <w:pPr>
              <w:autoSpaceDE w:val="0"/>
              <w:autoSpaceDN w:val="0"/>
              <w:adjustRightInd w:val="0"/>
              <w:rPr>
                <w:sz w:val="20"/>
                <w:szCs w:val="20"/>
              </w:rPr>
            </w:pPr>
            <w:r w:rsidRPr="00DD582C">
              <w:rPr>
                <w:sz w:val="20"/>
                <w:szCs w:val="20"/>
              </w:rPr>
              <w:t>площадки для занятия физкультурой</w:t>
            </w:r>
          </w:p>
        </w:tc>
        <w:tc>
          <w:tcPr>
            <w:tcW w:w="850" w:type="dxa"/>
            <w:shd w:val="clear" w:color="auto" w:fill="auto"/>
          </w:tcPr>
          <w:p w:rsidR="00AC33D8" w:rsidRPr="00DD582C" w:rsidRDefault="00AC33D8" w:rsidP="00AC33D8">
            <w:pPr>
              <w:pStyle w:val="affffffffffff"/>
              <w:spacing w:after="4"/>
              <w:ind w:firstLine="0"/>
              <w:jc w:val="center"/>
              <w:rPr>
                <w:sz w:val="20"/>
                <w:szCs w:val="20"/>
                <w:lang w:val="ru-RU"/>
              </w:rPr>
            </w:pPr>
            <w:r w:rsidRPr="00DD582C">
              <w:rPr>
                <w:sz w:val="20"/>
                <w:szCs w:val="20"/>
                <w:lang w:val="ru-RU"/>
              </w:rPr>
              <w:t>800</w:t>
            </w:r>
          </w:p>
        </w:tc>
      </w:tr>
      <w:tr w:rsidR="00AC33D8" w:rsidRPr="0073719E" w:rsidTr="00AC33D8">
        <w:trPr>
          <w:cantSplit/>
          <w:trHeight w:val="365"/>
        </w:trPr>
        <w:tc>
          <w:tcPr>
            <w:tcW w:w="1446" w:type="dxa"/>
            <w:vMerge/>
            <w:shd w:val="clear" w:color="auto" w:fill="auto"/>
          </w:tcPr>
          <w:p w:rsidR="00AC33D8" w:rsidRPr="0073719E" w:rsidRDefault="00AC33D8" w:rsidP="00AC33D8">
            <w:pPr>
              <w:pStyle w:val="affffffffffff"/>
              <w:ind w:firstLine="0"/>
              <w:jc w:val="left"/>
              <w:rPr>
                <w:sz w:val="20"/>
                <w:szCs w:val="20"/>
                <w:lang w:val="ru-RU"/>
              </w:rPr>
            </w:pPr>
          </w:p>
        </w:tc>
        <w:tc>
          <w:tcPr>
            <w:tcW w:w="2083" w:type="dxa"/>
            <w:vMerge/>
            <w:shd w:val="clear" w:color="auto" w:fill="auto"/>
          </w:tcPr>
          <w:p w:rsidR="00AC33D8" w:rsidRPr="0073719E" w:rsidRDefault="00AC33D8" w:rsidP="00AC33D8">
            <w:pPr>
              <w:pStyle w:val="affffffffffff"/>
              <w:ind w:firstLine="0"/>
              <w:jc w:val="left"/>
              <w:rPr>
                <w:sz w:val="20"/>
                <w:szCs w:val="20"/>
                <w:lang w:val="ru-RU"/>
              </w:rPr>
            </w:pPr>
          </w:p>
        </w:tc>
        <w:tc>
          <w:tcPr>
            <w:tcW w:w="2840" w:type="dxa"/>
            <w:vMerge/>
            <w:shd w:val="clear" w:color="auto" w:fill="auto"/>
          </w:tcPr>
          <w:p w:rsidR="00AC33D8" w:rsidRPr="0073719E" w:rsidRDefault="00AC33D8" w:rsidP="00AC33D8">
            <w:pPr>
              <w:pStyle w:val="affffffffffff"/>
              <w:ind w:firstLine="0"/>
              <w:jc w:val="left"/>
              <w:rPr>
                <w:sz w:val="20"/>
                <w:szCs w:val="20"/>
                <w:lang w:val="ru-RU"/>
              </w:rPr>
            </w:pPr>
          </w:p>
        </w:tc>
        <w:tc>
          <w:tcPr>
            <w:tcW w:w="2410" w:type="dxa"/>
            <w:shd w:val="clear" w:color="auto" w:fill="auto"/>
          </w:tcPr>
          <w:p w:rsidR="00AC33D8" w:rsidRPr="00DD582C" w:rsidRDefault="00AC33D8" w:rsidP="00AC33D8">
            <w:pPr>
              <w:autoSpaceDE w:val="0"/>
              <w:autoSpaceDN w:val="0"/>
              <w:adjustRightInd w:val="0"/>
              <w:rPr>
                <w:sz w:val="20"/>
                <w:szCs w:val="20"/>
              </w:rPr>
            </w:pPr>
            <w:r>
              <w:rPr>
                <w:sz w:val="20"/>
                <w:szCs w:val="20"/>
              </w:rPr>
              <w:t>площадки для хозяйственных целей</w:t>
            </w:r>
          </w:p>
        </w:tc>
        <w:tc>
          <w:tcPr>
            <w:tcW w:w="850" w:type="dxa"/>
            <w:shd w:val="clear" w:color="auto" w:fill="auto"/>
          </w:tcPr>
          <w:p w:rsidR="00AC33D8" w:rsidRPr="00DD582C" w:rsidRDefault="00AC33D8" w:rsidP="00AC33D8">
            <w:pPr>
              <w:pStyle w:val="affffffffffff"/>
              <w:spacing w:after="4"/>
              <w:ind w:firstLine="0"/>
              <w:jc w:val="center"/>
              <w:rPr>
                <w:sz w:val="20"/>
                <w:szCs w:val="20"/>
                <w:lang w:val="ru-RU"/>
              </w:rPr>
            </w:pPr>
            <w:r>
              <w:rPr>
                <w:sz w:val="20"/>
                <w:szCs w:val="20"/>
                <w:lang w:val="ru-RU"/>
              </w:rPr>
              <w:t>100</w:t>
            </w:r>
          </w:p>
        </w:tc>
      </w:tr>
    </w:tbl>
    <w:p w:rsidR="00AC33D8" w:rsidRPr="002A007F" w:rsidRDefault="00AC33D8" w:rsidP="00AC33D8">
      <w:pPr>
        <w:keepNext/>
        <w:spacing w:before="120"/>
        <w:jc w:val="right"/>
        <w:rPr>
          <w:bCs/>
          <w:iCs/>
        </w:rPr>
      </w:pPr>
      <w:r w:rsidRPr="002A007F">
        <w:rPr>
          <w:bCs/>
          <w:iCs/>
        </w:rPr>
        <w:t>Таблица 1.</w:t>
      </w:r>
      <w:r>
        <w:rPr>
          <w:bCs/>
          <w:iCs/>
        </w:rPr>
        <w:t>8</w:t>
      </w:r>
    </w:p>
    <w:p w:rsidR="00AC33D8" w:rsidRPr="00AC33D8" w:rsidRDefault="00AC33D8" w:rsidP="00AC33D8">
      <w:pPr>
        <w:pStyle w:val="5"/>
        <w:numPr>
          <w:ilvl w:val="0"/>
          <w:numId w:val="0"/>
        </w:numPr>
        <w:spacing w:after="240" w:line="276" w:lineRule="auto"/>
        <w:ind w:left="567"/>
        <w:jc w:val="center"/>
        <w:rPr>
          <w:i w:val="0"/>
          <w:sz w:val="24"/>
          <w:szCs w:val="24"/>
        </w:rPr>
      </w:pPr>
      <w:r w:rsidRPr="00AC33D8">
        <w:rPr>
          <w:i w:val="0"/>
          <w:sz w:val="24"/>
          <w:szCs w:val="24"/>
        </w:rPr>
        <w:t>Объекты местного значения сельского поселения в области жилищного строительства</w:t>
      </w:r>
    </w:p>
    <w:tbl>
      <w:tblPr>
        <w:tblStyle w:val="aff7"/>
        <w:tblW w:w="9649"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CellMar>
          <w:left w:w="28" w:type="dxa"/>
          <w:right w:w="28" w:type="dxa"/>
        </w:tblCellMar>
        <w:tblLook w:val="04A0" w:firstRow="1" w:lastRow="0" w:firstColumn="1" w:lastColumn="0" w:noHBand="0" w:noVBand="1"/>
      </w:tblPr>
      <w:tblGrid>
        <w:gridCol w:w="1686"/>
        <w:gridCol w:w="2273"/>
        <w:gridCol w:w="2977"/>
        <w:gridCol w:w="2028"/>
        <w:gridCol w:w="685"/>
      </w:tblGrid>
      <w:tr w:rsidR="00AC33D8" w:rsidRPr="002A007F" w:rsidTr="00AC33D8">
        <w:trPr>
          <w:cantSplit/>
          <w:tblHeader/>
        </w:trPr>
        <w:tc>
          <w:tcPr>
            <w:tcW w:w="1686" w:type="dxa"/>
            <w:shd w:val="clear" w:color="auto" w:fill="auto"/>
          </w:tcPr>
          <w:p w:rsidR="00AC33D8" w:rsidRPr="002A007F" w:rsidRDefault="00AC33D8" w:rsidP="00AC33D8">
            <w:pPr>
              <w:pStyle w:val="affffffffffff"/>
              <w:spacing w:after="20"/>
              <w:ind w:firstLine="0"/>
              <w:jc w:val="center"/>
              <w:rPr>
                <w:b/>
                <w:iCs/>
                <w:sz w:val="20"/>
                <w:szCs w:val="20"/>
                <w:lang w:val="ru-RU"/>
              </w:rPr>
            </w:pPr>
            <w:r w:rsidRPr="002A007F">
              <w:rPr>
                <w:b/>
                <w:iCs/>
                <w:sz w:val="20"/>
                <w:szCs w:val="20"/>
                <w:lang w:val="ru-RU"/>
              </w:rPr>
              <w:t>Наименование вида объекта</w:t>
            </w:r>
          </w:p>
        </w:tc>
        <w:tc>
          <w:tcPr>
            <w:tcW w:w="2273" w:type="dxa"/>
            <w:shd w:val="clear" w:color="auto" w:fill="auto"/>
          </w:tcPr>
          <w:p w:rsidR="00AC33D8" w:rsidRPr="002A007F" w:rsidRDefault="00AC33D8" w:rsidP="00AC33D8">
            <w:pPr>
              <w:pStyle w:val="affffffffffff"/>
              <w:spacing w:after="20"/>
              <w:ind w:firstLine="0"/>
              <w:jc w:val="center"/>
              <w:rPr>
                <w:b/>
                <w:iCs/>
                <w:sz w:val="20"/>
                <w:szCs w:val="20"/>
                <w:lang w:val="ru-RU"/>
              </w:rPr>
            </w:pPr>
            <w:r w:rsidRPr="002A007F">
              <w:rPr>
                <w:b/>
                <w:iCs/>
                <w:sz w:val="20"/>
                <w:szCs w:val="20"/>
                <w:lang w:val="ru-RU"/>
              </w:rPr>
              <w:t>Тип расчетного показателя</w:t>
            </w:r>
          </w:p>
        </w:tc>
        <w:tc>
          <w:tcPr>
            <w:tcW w:w="2977" w:type="dxa"/>
            <w:shd w:val="clear" w:color="auto" w:fill="auto"/>
          </w:tcPr>
          <w:p w:rsidR="00AC33D8" w:rsidRPr="002A007F" w:rsidRDefault="00AC33D8" w:rsidP="00AC33D8">
            <w:pPr>
              <w:pStyle w:val="affffffffffff"/>
              <w:spacing w:after="20"/>
              <w:ind w:firstLine="0"/>
              <w:jc w:val="center"/>
              <w:rPr>
                <w:b/>
                <w:iCs/>
                <w:sz w:val="20"/>
                <w:szCs w:val="20"/>
                <w:lang w:val="ru-RU"/>
              </w:rPr>
            </w:pPr>
            <w:r w:rsidRPr="002A007F">
              <w:rPr>
                <w:b/>
                <w:iCs/>
                <w:sz w:val="20"/>
                <w:szCs w:val="20"/>
                <w:lang w:val="ru-RU"/>
              </w:rPr>
              <w:t>Наименование расчетного показателя, единица измерения</w:t>
            </w:r>
          </w:p>
        </w:tc>
        <w:tc>
          <w:tcPr>
            <w:tcW w:w="2704" w:type="dxa"/>
            <w:gridSpan w:val="2"/>
            <w:shd w:val="clear" w:color="auto" w:fill="auto"/>
          </w:tcPr>
          <w:p w:rsidR="00AC33D8" w:rsidRPr="002A007F" w:rsidRDefault="00AC33D8" w:rsidP="00AC33D8">
            <w:pPr>
              <w:pStyle w:val="affffffffffff"/>
              <w:spacing w:after="20"/>
              <w:ind w:firstLine="0"/>
              <w:jc w:val="center"/>
              <w:rPr>
                <w:b/>
                <w:iCs/>
                <w:sz w:val="20"/>
                <w:szCs w:val="20"/>
                <w:lang w:val="ru-RU"/>
              </w:rPr>
            </w:pPr>
            <w:r w:rsidRPr="002A007F">
              <w:rPr>
                <w:b/>
                <w:iCs/>
                <w:sz w:val="20"/>
                <w:szCs w:val="20"/>
                <w:lang w:val="ru-RU"/>
              </w:rPr>
              <w:t>Значение расчетного показателя</w:t>
            </w:r>
          </w:p>
        </w:tc>
      </w:tr>
      <w:tr w:rsidR="00AC33D8" w:rsidRPr="002A007F" w:rsidTr="00AC33D8">
        <w:trPr>
          <w:cantSplit/>
        </w:trPr>
        <w:tc>
          <w:tcPr>
            <w:tcW w:w="1686" w:type="dxa"/>
            <w:vMerge w:val="restart"/>
            <w:shd w:val="clear" w:color="auto" w:fill="auto"/>
          </w:tcPr>
          <w:p w:rsidR="00AC33D8" w:rsidRPr="002A007F" w:rsidRDefault="00AC33D8" w:rsidP="00AC33D8">
            <w:pPr>
              <w:pStyle w:val="affffffffffff"/>
              <w:ind w:firstLine="0"/>
              <w:jc w:val="left"/>
              <w:rPr>
                <w:iCs/>
                <w:sz w:val="20"/>
                <w:szCs w:val="20"/>
                <w:lang w:val="ru-RU"/>
              </w:rPr>
            </w:pPr>
            <w:r w:rsidRPr="0057141F">
              <w:rPr>
                <w:sz w:val="20"/>
                <w:szCs w:val="20"/>
                <w:lang w:val="ru-RU"/>
              </w:rPr>
              <w:t>Объекты жилищного строительства</w:t>
            </w:r>
            <w:r>
              <w:rPr>
                <w:iCs/>
                <w:sz w:val="20"/>
                <w:szCs w:val="20"/>
                <w:lang w:val="ru-RU"/>
              </w:rPr>
              <w:t xml:space="preserve"> в </w:t>
            </w:r>
            <w:r>
              <w:rPr>
                <w:iCs/>
                <w:sz w:val="20"/>
                <w:szCs w:val="20"/>
                <w:lang w:val="ru-RU"/>
              </w:rPr>
              <w:lastRenderedPageBreak/>
              <w:t>зоне индивидуальной жилой застройки</w:t>
            </w:r>
            <w:r w:rsidRPr="0057141F">
              <w:rPr>
                <w:sz w:val="20"/>
                <w:szCs w:val="20"/>
                <w:lang w:val="ru-RU"/>
              </w:rPr>
              <w:t>, в том числе инвестиционные площадки</w:t>
            </w:r>
          </w:p>
        </w:tc>
        <w:tc>
          <w:tcPr>
            <w:tcW w:w="2273" w:type="dxa"/>
            <w:vMerge w:val="restart"/>
            <w:shd w:val="clear" w:color="auto" w:fill="auto"/>
          </w:tcPr>
          <w:p w:rsidR="00AC33D8" w:rsidRPr="002A007F" w:rsidRDefault="00AC33D8" w:rsidP="00AC33D8">
            <w:pPr>
              <w:pStyle w:val="affffffffffff"/>
              <w:spacing w:after="20"/>
              <w:ind w:firstLine="0"/>
              <w:jc w:val="left"/>
              <w:rPr>
                <w:iCs/>
                <w:sz w:val="20"/>
                <w:szCs w:val="20"/>
                <w:lang w:val="ru-RU"/>
              </w:rPr>
            </w:pPr>
            <w:r w:rsidRPr="002A007F">
              <w:rPr>
                <w:iCs/>
                <w:sz w:val="20"/>
                <w:szCs w:val="20"/>
                <w:lang w:val="ru-RU"/>
              </w:rPr>
              <w:lastRenderedPageBreak/>
              <w:t>Расчетный показатель минимально допустимого уровня обеспеченности</w:t>
            </w:r>
          </w:p>
        </w:tc>
        <w:tc>
          <w:tcPr>
            <w:tcW w:w="2977" w:type="dxa"/>
            <w:vMerge w:val="restart"/>
            <w:shd w:val="clear" w:color="auto" w:fill="auto"/>
          </w:tcPr>
          <w:p w:rsidR="00AC33D8" w:rsidRPr="002A007F" w:rsidRDefault="00AC33D8" w:rsidP="00AC33D8">
            <w:pPr>
              <w:pStyle w:val="affffffffffff"/>
              <w:spacing w:after="20"/>
              <w:ind w:firstLine="0"/>
              <w:jc w:val="left"/>
              <w:rPr>
                <w:iCs/>
                <w:sz w:val="20"/>
                <w:szCs w:val="20"/>
                <w:lang w:val="ru-RU"/>
              </w:rPr>
            </w:pPr>
            <w:r>
              <w:rPr>
                <w:iCs/>
                <w:sz w:val="20"/>
                <w:szCs w:val="20"/>
                <w:lang w:val="ru-RU"/>
              </w:rPr>
              <w:t>Размер территории жилищного строительства в границах поселения, га на 1000 чел.</w:t>
            </w:r>
            <w:r w:rsidRPr="003D2644">
              <w:rPr>
                <w:iCs/>
                <w:sz w:val="20"/>
                <w:szCs w:val="20"/>
                <w:lang w:val="ru-RU"/>
              </w:rPr>
              <w:t xml:space="preserve"> </w:t>
            </w:r>
            <w:r w:rsidRPr="00D21E31">
              <w:rPr>
                <w:iCs/>
                <w:sz w:val="20"/>
                <w:szCs w:val="20"/>
                <w:lang w:val="ru-RU"/>
              </w:rPr>
              <w:t>[1]</w:t>
            </w:r>
          </w:p>
        </w:tc>
        <w:tc>
          <w:tcPr>
            <w:tcW w:w="2028" w:type="dxa"/>
            <w:shd w:val="clear" w:color="auto" w:fill="auto"/>
          </w:tcPr>
          <w:p w:rsidR="00AC33D8" w:rsidRPr="002A007F" w:rsidRDefault="00AC33D8" w:rsidP="00AC33D8">
            <w:pPr>
              <w:pStyle w:val="affffffffffff"/>
              <w:spacing w:after="20"/>
              <w:ind w:firstLine="0"/>
              <w:jc w:val="left"/>
              <w:rPr>
                <w:iCs/>
                <w:sz w:val="20"/>
                <w:szCs w:val="20"/>
                <w:lang w:val="ru-RU"/>
              </w:rPr>
            </w:pPr>
            <w:r>
              <w:rPr>
                <w:iCs/>
                <w:sz w:val="20"/>
                <w:szCs w:val="20"/>
                <w:lang w:val="ru-RU"/>
              </w:rPr>
              <w:t>При размере земельного участка от 400 до 600 кв. м</w:t>
            </w:r>
          </w:p>
        </w:tc>
        <w:tc>
          <w:tcPr>
            <w:tcW w:w="676" w:type="dxa"/>
            <w:shd w:val="clear" w:color="auto" w:fill="auto"/>
          </w:tcPr>
          <w:p w:rsidR="00AC33D8" w:rsidRPr="002A007F" w:rsidRDefault="00AC33D8" w:rsidP="00AC33D8">
            <w:pPr>
              <w:pStyle w:val="affffffffffff"/>
              <w:spacing w:after="20"/>
              <w:ind w:firstLine="0"/>
              <w:jc w:val="center"/>
              <w:rPr>
                <w:iCs/>
                <w:sz w:val="20"/>
                <w:szCs w:val="20"/>
                <w:lang w:val="ru-RU"/>
              </w:rPr>
            </w:pPr>
            <w:r>
              <w:rPr>
                <w:iCs/>
                <w:sz w:val="20"/>
                <w:szCs w:val="20"/>
                <w:lang w:val="ru-RU"/>
              </w:rPr>
              <w:t>16</w:t>
            </w:r>
          </w:p>
        </w:tc>
      </w:tr>
      <w:tr w:rsidR="00AC33D8" w:rsidRPr="002A007F" w:rsidTr="00AC33D8">
        <w:trPr>
          <w:cantSplit/>
        </w:trPr>
        <w:tc>
          <w:tcPr>
            <w:tcW w:w="1686" w:type="dxa"/>
            <w:vMerge/>
            <w:shd w:val="clear" w:color="auto" w:fill="auto"/>
          </w:tcPr>
          <w:p w:rsidR="00AC33D8" w:rsidRPr="0057141F" w:rsidRDefault="00AC33D8" w:rsidP="00AC33D8">
            <w:pPr>
              <w:pStyle w:val="affffffffffff"/>
              <w:ind w:firstLine="0"/>
              <w:jc w:val="left"/>
              <w:rPr>
                <w:sz w:val="20"/>
                <w:szCs w:val="20"/>
                <w:lang w:val="ru-RU"/>
              </w:rPr>
            </w:pPr>
          </w:p>
        </w:tc>
        <w:tc>
          <w:tcPr>
            <w:tcW w:w="2273" w:type="dxa"/>
            <w:vMerge/>
            <w:shd w:val="clear" w:color="auto" w:fill="auto"/>
          </w:tcPr>
          <w:p w:rsidR="00AC33D8" w:rsidRPr="002A007F" w:rsidRDefault="00AC33D8" w:rsidP="00AC33D8">
            <w:pPr>
              <w:pStyle w:val="affffffffffff"/>
              <w:spacing w:after="20"/>
              <w:ind w:firstLine="0"/>
              <w:jc w:val="left"/>
              <w:rPr>
                <w:iCs/>
                <w:sz w:val="20"/>
                <w:szCs w:val="20"/>
                <w:lang w:val="ru-RU"/>
              </w:rPr>
            </w:pPr>
          </w:p>
        </w:tc>
        <w:tc>
          <w:tcPr>
            <w:tcW w:w="2977" w:type="dxa"/>
            <w:vMerge/>
            <w:shd w:val="clear" w:color="auto" w:fill="auto"/>
          </w:tcPr>
          <w:p w:rsidR="00AC33D8" w:rsidRDefault="00AC33D8" w:rsidP="00AC33D8">
            <w:pPr>
              <w:pStyle w:val="affffffffffff"/>
              <w:spacing w:after="20"/>
              <w:ind w:firstLine="0"/>
              <w:jc w:val="left"/>
              <w:rPr>
                <w:iCs/>
                <w:sz w:val="20"/>
                <w:szCs w:val="20"/>
                <w:lang w:val="ru-RU"/>
              </w:rPr>
            </w:pPr>
          </w:p>
        </w:tc>
        <w:tc>
          <w:tcPr>
            <w:tcW w:w="2028" w:type="dxa"/>
            <w:shd w:val="clear" w:color="auto" w:fill="auto"/>
          </w:tcPr>
          <w:p w:rsidR="00AC33D8" w:rsidRPr="002A007F" w:rsidRDefault="00AC33D8" w:rsidP="00AC33D8">
            <w:pPr>
              <w:pStyle w:val="affffffffffff"/>
              <w:spacing w:after="20"/>
              <w:ind w:firstLine="0"/>
              <w:jc w:val="left"/>
              <w:rPr>
                <w:iCs/>
                <w:sz w:val="20"/>
                <w:szCs w:val="20"/>
                <w:lang w:val="ru-RU"/>
              </w:rPr>
            </w:pPr>
            <w:r>
              <w:rPr>
                <w:iCs/>
                <w:sz w:val="20"/>
                <w:szCs w:val="20"/>
                <w:lang w:val="ru-RU"/>
              </w:rPr>
              <w:t>При размере земельного участка от 600 до 1200 кв. м</w:t>
            </w:r>
          </w:p>
        </w:tc>
        <w:tc>
          <w:tcPr>
            <w:tcW w:w="676" w:type="dxa"/>
            <w:shd w:val="clear" w:color="auto" w:fill="auto"/>
          </w:tcPr>
          <w:p w:rsidR="00AC33D8" w:rsidRPr="002A007F" w:rsidRDefault="00AC33D8" w:rsidP="00AC33D8">
            <w:pPr>
              <w:pStyle w:val="affffffffffff"/>
              <w:spacing w:after="20"/>
              <w:ind w:firstLine="0"/>
              <w:jc w:val="center"/>
              <w:rPr>
                <w:iCs/>
                <w:sz w:val="20"/>
                <w:szCs w:val="20"/>
                <w:lang w:val="ru-RU"/>
              </w:rPr>
            </w:pPr>
            <w:r>
              <w:rPr>
                <w:iCs/>
                <w:sz w:val="20"/>
                <w:szCs w:val="20"/>
                <w:lang w:val="ru-RU"/>
              </w:rPr>
              <w:t>25</w:t>
            </w:r>
          </w:p>
        </w:tc>
      </w:tr>
      <w:tr w:rsidR="00AC33D8" w:rsidRPr="002A007F" w:rsidTr="00AC33D8">
        <w:trPr>
          <w:cantSplit/>
        </w:trPr>
        <w:tc>
          <w:tcPr>
            <w:tcW w:w="1686" w:type="dxa"/>
            <w:vMerge/>
            <w:shd w:val="clear" w:color="auto" w:fill="auto"/>
          </w:tcPr>
          <w:p w:rsidR="00AC33D8" w:rsidRPr="0057141F" w:rsidRDefault="00AC33D8" w:rsidP="00AC33D8">
            <w:pPr>
              <w:pStyle w:val="affffffffffff"/>
              <w:ind w:firstLine="0"/>
              <w:jc w:val="left"/>
              <w:rPr>
                <w:sz w:val="20"/>
                <w:szCs w:val="20"/>
                <w:lang w:val="ru-RU"/>
              </w:rPr>
            </w:pPr>
          </w:p>
        </w:tc>
        <w:tc>
          <w:tcPr>
            <w:tcW w:w="2273" w:type="dxa"/>
            <w:vMerge/>
            <w:shd w:val="clear" w:color="auto" w:fill="auto"/>
          </w:tcPr>
          <w:p w:rsidR="00AC33D8" w:rsidRPr="002A007F" w:rsidRDefault="00AC33D8" w:rsidP="00AC33D8">
            <w:pPr>
              <w:pStyle w:val="affffffffffff"/>
              <w:spacing w:after="20"/>
              <w:ind w:firstLine="0"/>
              <w:jc w:val="left"/>
              <w:rPr>
                <w:iCs/>
                <w:sz w:val="20"/>
                <w:szCs w:val="20"/>
                <w:lang w:val="ru-RU"/>
              </w:rPr>
            </w:pPr>
          </w:p>
        </w:tc>
        <w:tc>
          <w:tcPr>
            <w:tcW w:w="2977" w:type="dxa"/>
            <w:vMerge/>
            <w:shd w:val="clear" w:color="auto" w:fill="auto"/>
          </w:tcPr>
          <w:p w:rsidR="00AC33D8" w:rsidRDefault="00AC33D8" w:rsidP="00AC33D8">
            <w:pPr>
              <w:pStyle w:val="affffffffffff"/>
              <w:spacing w:after="20"/>
              <w:ind w:firstLine="0"/>
              <w:jc w:val="left"/>
              <w:rPr>
                <w:iCs/>
                <w:sz w:val="20"/>
                <w:szCs w:val="20"/>
                <w:lang w:val="ru-RU"/>
              </w:rPr>
            </w:pPr>
          </w:p>
        </w:tc>
        <w:tc>
          <w:tcPr>
            <w:tcW w:w="2028" w:type="dxa"/>
            <w:shd w:val="clear" w:color="auto" w:fill="auto"/>
          </w:tcPr>
          <w:p w:rsidR="00AC33D8" w:rsidRDefault="00AC33D8" w:rsidP="00AC33D8">
            <w:pPr>
              <w:pStyle w:val="affffffffffff"/>
              <w:spacing w:after="20"/>
              <w:ind w:firstLine="0"/>
              <w:jc w:val="left"/>
              <w:rPr>
                <w:iCs/>
                <w:sz w:val="20"/>
                <w:szCs w:val="20"/>
                <w:lang w:val="ru-RU"/>
              </w:rPr>
            </w:pPr>
            <w:r>
              <w:rPr>
                <w:iCs/>
                <w:sz w:val="20"/>
                <w:szCs w:val="20"/>
                <w:lang w:val="ru-RU"/>
              </w:rPr>
              <w:t>При размере земельного участка от 1200 до 1500 кв. м</w:t>
            </w:r>
          </w:p>
        </w:tc>
        <w:tc>
          <w:tcPr>
            <w:tcW w:w="676" w:type="dxa"/>
            <w:shd w:val="clear" w:color="auto" w:fill="auto"/>
          </w:tcPr>
          <w:p w:rsidR="00AC33D8" w:rsidRDefault="00AC33D8" w:rsidP="00AC33D8">
            <w:pPr>
              <w:pStyle w:val="affffffffffff"/>
              <w:spacing w:after="20"/>
              <w:ind w:firstLine="0"/>
              <w:jc w:val="center"/>
              <w:rPr>
                <w:iCs/>
                <w:sz w:val="20"/>
                <w:szCs w:val="20"/>
                <w:lang w:val="ru-RU"/>
              </w:rPr>
            </w:pPr>
            <w:r>
              <w:rPr>
                <w:iCs/>
                <w:sz w:val="20"/>
                <w:szCs w:val="20"/>
                <w:lang w:val="ru-RU"/>
              </w:rPr>
              <w:t>50</w:t>
            </w:r>
          </w:p>
        </w:tc>
      </w:tr>
      <w:tr w:rsidR="00AC33D8" w:rsidRPr="002A007F" w:rsidTr="00AC33D8">
        <w:trPr>
          <w:cantSplit/>
        </w:trPr>
        <w:tc>
          <w:tcPr>
            <w:tcW w:w="1686" w:type="dxa"/>
            <w:vMerge/>
            <w:shd w:val="clear" w:color="auto" w:fill="auto"/>
          </w:tcPr>
          <w:p w:rsidR="00AC33D8" w:rsidRPr="0057141F" w:rsidRDefault="00AC33D8" w:rsidP="00AC33D8">
            <w:pPr>
              <w:pStyle w:val="affffffffffff"/>
              <w:ind w:firstLine="0"/>
              <w:jc w:val="left"/>
              <w:rPr>
                <w:sz w:val="20"/>
                <w:szCs w:val="20"/>
                <w:lang w:val="ru-RU"/>
              </w:rPr>
            </w:pPr>
          </w:p>
        </w:tc>
        <w:tc>
          <w:tcPr>
            <w:tcW w:w="2273" w:type="dxa"/>
            <w:vMerge/>
            <w:shd w:val="clear" w:color="auto" w:fill="auto"/>
          </w:tcPr>
          <w:p w:rsidR="00AC33D8" w:rsidRPr="002A007F" w:rsidRDefault="00AC33D8" w:rsidP="00AC33D8">
            <w:pPr>
              <w:pStyle w:val="affffffffffff"/>
              <w:spacing w:after="20"/>
              <w:ind w:firstLine="0"/>
              <w:jc w:val="left"/>
              <w:rPr>
                <w:iCs/>
                <w:sz w:val="20"/>
                <w:szCs w:val="20"/>
                <w:lang w:val="ru-RU"/>
              </w:rPr>
            </w:pPr>
          </w:p>
        </w:tc>
        <w:tc>
          <w:tcPr>
            <w:tcW w:w="2977" w:type="dxa"/>
            <w:vMerge/>
            <w:shd w:val="clear" w:color="auto" w:fill="auto"/>
          </w:tcPr>
          <w:p w:rsidR="00AC33D8" w:rsidRDefault="00AC33D8" w:rsidP="00AC33D8">
            <w:pPr>
              <w:pStyle w:val="affffffffffff"/>
              <w:spacing w:after="20"/>
              <w:ind w:firstLine="0"/>
              <w:jc w:val="left"/>
              <w:rPr>
                <w:iCs/>
                <w:sz w:val="20"/>
                <w:szCs w:val="20"/>
                <w:lang w:val="ru-RU"/>
              </w:rPr>
            </w:pPr>
          </w:p>
        </w:tc>
        <w:tc>
          <w:tcPr>
            <w:tcW w:w="2028" w:type="dxa"/>
            <w:shd w:val="clear" w:color="auto" w:fill="auto"/>
          </w:tcPr>
          <w:p w:rsidR="00AC33D8" w:rsidRDefault="00AC33D8" w:rsidP="00AC33D8">
            <w:pPr>
              <w:pStyle w:val="affffffffffff"/>
              <w:spacing w:after="20"/>
              <w:ind w:firstLine="0"/>
              <w:jc w:val="left"/>
              <w:rPr>
                <w:iCs/>
                <w:sz w:val="20"/>
                <w:szCs w:val="20"/>
                <w:lang w:val="ru-RU"/>
              </w:rPr>
            </w:pPr>
            <w:r>
              <w:rPr>
                <w:iCs/>
                <w:sz w:val="20"/>
                <w:szCs w:val="20"/>
                <w:lang w:val="ru-RU"/>
              </w:rPr>
              <w:t>При размере земельного участка от 1500 до 2000 кв. м</w:t>
            </w:r>
          </w:p>
        </w:tc>
        <w:tc>
          <w:tcPr>
            <w:tcW w:w="676" w:type="dxa"/>
            <w:shd w:val="clear" w:color="auto" w:fill="auto"/>
          </w:tcPr>
          <w:p w:rsidR="00AC33D8" w:rsidRDefault="00AC33D8" w:rsidP="00AC33D8">
            <w:pPr>
              <w:pStyle w:val="affffffffffff"/>
              <w:spacing w:after="20"/>
              <w:ind w:firstLine="0"/>
              <w:jc w:val="center"/>
              <w:rPr>
                <w:iCs/>
                <w:sz w:val="20"/>
                <w:szCs w:val="20"/>
                <w:lang w:val="ru-RU"/>
              </w:rPr>
            </w:pPr>
            <w:r>
              <w:rPr>
                <w:iCs/>
                <w:sz w:val="20"/>
                <w:szCs w:val="20"/>
                <w:lang w:val="ru-RU"/>
              </w:rPr>
              <w:t>60</w:t>
            </w:r>
          </w:p>
        </w:tc>
      </w:tr>
      <w:tr w:rsidR="00AC33D8" w:rsidRPr="002A007F" w:rsidTr="00AC33D8">
        <w:trPr>
          <w:cantSplit/>
        </w:trPr>
        <w:tc>
          <w:tcPr>
            <w:tcW w:w="1686" w:type="dxa"/>
            <w:vMerge/>
            <w:shd w:val="clear" w:color="auto" w:fill="auto"/>
          </w:tcPr>
          <w:p w:rsidR="00AC33D8" w:rsidRPr="002A007F" w:rsidRDefault="00AC33D8" w:rsidP="00AC33D8">
            <w:pPr>
              <w:pStyle w:val="affffffffffff"/>
              <w:ind w:firstLine="0"/>
              <w:jc w:val="left"/>
              <w:rPr>
                <w:iCs/>
                <w:sz w:val="20"/>
                <w:szCs w:val="20"/>
                <w:lang w:val="ru-RU"/>
              </w:rPr>
            </w:pPr>
          </w:p>
        </w:tc>
        <w:tc>
          <w:tcPr>
            <w:tcW w:w="2273" w:type="dxa"/>
            <w:shd w:val="clear" w:color="auto" w:fill="auto"/>
          </w:tcPr>
          <w:p w:rsidR="00AC33D8" w:rsidRPr="002A007F" w:rsidRDefault="00AC33D8" w:rsidP="00AC33D8">
            <w:pPr>
              <w:pStyle w:val="affffffffffff"/>
              <w:spacing w:after="20"/>
              <w:ind w:firstLine="0"/>
              <w:jc w:val="left"/>
              <w:rPr>
                <w:iCs/>
                <w:sz w:val="20"/>
                <w:szCs w:val="20"/>
                <w:lang w:val="ru-RU"/>
              </w:rPr>
            </w:pPr>
            <w:r w:rsidRPr="005F3685">
              <w:rPr>
                <w:iCs/>
                <w:sz w:val="20"/>
                <w:szCs w:val="20"/>
                <w:lang w:val="ru-RU"/>
              </w:rPr>
              <w:t>Расчетный показатель максимально допустимого уровня территориальной доступности</w:t>
            </w:r>
          </w:p>
        </w:tc>
        <w:tc>
          <w:tcPr>
            <w:tcW w:w="5681" w:type="dxa"/>
            <w:gridSpan w:val="3"/>
            <w:shd w:val="clear" w:color="auto" w:fill="auto"/>
          </w:tcPr>
          <w:p w:rsidR="00AC33D8" w:rsidRPr="002A007F" w:rsidRDefault="00AC33D8" w:rsidP="00AC33D8">
            <w:pPr>
              <w:pStyle w:val="affffffffffff"/>
              <w:spacing w:after="20"/>
              <w:ind w:firstLine="0"/>
              <w:jc w:val="center"/>
              <w:rPr>
                <w:iCs/>
                <w:sz w:val="20"/>
                <w:szCs w:val="20"/>
                <w:lang w:val="ru-RU"/>
              </w:rPr>
            </w:pPr>
            <w:r>
              <w:rPr>
                <w:iCs/>
                <w:sz w:val="20"/>
                <w:szCs w:val="20"/>
                <w:lang w:val="ru-RU"/>
              </w:rPr>
              <w:t>Не нормируется</w:t>
            </w:r>
          </w:p>
        </w:tc>
      </w:tr>
      <w:tr w:rsidR="00AC33D8" w:rsidRPr="002A007F" w:rsidTr="00AC33D8">
        <w:trPr>
          <w:cantSplit/>
        </w:trPr>
        <w:tc>
          <w:tcPr>
            <w:tcW w:w="1686" w:type="dxa"/>
            <w:vMerge w:val="restart"/>
            <w:shd w:val="clear" w:color="auto" w:fill="auto"/>
          </w:tcPr>
          <w:p w:rsidR="00AC33D8" w:rsidRPr="002A007F" w:rsidRDefault="00AC33D8" w:rsidP="00AC33D8">
            <w:pPr>
              <w:pStyle w:val="affffffffffff"/>
              <w:ind w:firstLine="0"/>
              <w:jc w:val="left"/>
              <w:rPr>
                <w:iCs/>
                <w:sz w:val="20"/>
                <w:szCs w:val="20"/>
                <w:lang w:val="ru-RU"/>
              </w:rPr>
            </w:pPr>
            <w:r w:rsidRPr="0057141F">
              <w:rPr>
                <w:sz w:val="20"/>
                <w:szCs w:val="20"/>
                <w:lang w:val="ru-RU"/>
              </w:rPr>
              <w:t>Объекты жилищного строительства</w:t>
            </w:r>
            <w:r>
              <w:rPr>
                <w:iCs/>
                <w:sz w:val="20"/>
                <w:szCs w:val="20"/>
                <w:lang w:val="ru-RU"/>
              </w:rPr>
              <w:t xml:space="preserve"> в зоне малоэтажной жилой застройки (1-3 </w:t>
            </w:r>
            <w:proofErr w:type="spellStart"/>
            <w:r>
              <w:rPr>
                <w:iCs/>
                <w:sz w:val="20"/>
                <w:szCs w:val="20"/>
                <w:lang w:val="ru-RU"/>
              </w:rPr>
              <w:t>эт</w:t>
            </w:r>
            <w:proofErr w:type="spellEnd"/>
            <w:r>
              <w:rPr>
                <w:iCs/>
                <w:sz w:val="20"/>
                <w:szCs w:val="20"/>
                <w:lang w:val="ru-RU"/>
              </w:rPr>
              <w:t>.)</w:t>
            </w:r>
            <w:r w:rsidRPr="0057141F">
              <w:rPr>
                <w:sz w:val="20"/>
                <w:szCs w:val="20"/>
                <w:lang w:val="ru-RU"/>
              </w:rPr>
              <w:t>, в том числе инвестиционные площадки</w:t>
            </w:r>
          </w:p>
        </w:tc>
        <w:tc>
          <w:tcPr>
            <w:tcW w:w="2273" w:type="dxa"/>
            <w:vMerge w:val="restart"/>
            <w:shd w:val="clear" w:color="auto" w:fill="auto"/>
          </w:tcPr>
          <w:p w:rsidR="00AC33D8" w:rsidRPr="002A007F" w:rsidRDefault="00AC33D8" w:rsidP="00AC33D8">
            <w:pPr>
              <w:pStyle w:val="affffffffffff"/>
              <w:spacing w:after="20"/>
              <w:ind w:firstLine="0"/>
              <w:jc w:val="left"/>
              <w:rPr>
                <w:iCs/>
                <w:sz w:val="20"/>
                <w:szCs w:val="20"/>
                <w:lang w:val="ru-RU"/>
              </w:rPr>
            </w:pPr>
            <w:r w:rsidRPr="002A007F">
              <w:rPr>
                <w:iCs/>
                <w:sz w:val="20"/>
                <w:szCs w:val="20"/>
                <w:lang w:val="ru-RU"/>
              </w:rPr>
              <w:t>Расчетный показатель минимально допустимого уровня обеспеченности</w:t>
            </w:r>
          </w:p>
        </w:tc>
        <w:tc>
          <w:tcPr>
            <w:tcW w:w="2977" w:type="dxa"/>
            <w:vMerge w:val="restart"/>
            <w:shd w:val="clear" w:color="auto" w:fill="auto"/>
          </w:tcPr>
          <w:p w:rsidR="00AC33D8" w:rsidRPr="002A007F" w:rsidRDefault="00AC33D8" w:rsidP="00AC33D8">
            <w:pPr>
              <w:pStyle w:val="affffffffffff"/>
              <w:spacing w:after="20"/>
              <w:ind w:firstLine="0"/>
              <w:jc w:val="left"/>
              <w:rPr>
                <w:iCs/>
                <w:sz w:val="20"/>
                <w:szCs w:val="20"/>
                <w:lang w:val="ru-RU"/>
              </w:rPr>
            </w:pPr>
            <w:r>
              <w:rPr>
                <w:iCs/>
                <w:sz w:val="20"/>
                <w:szCs w:val="20"/>
                <w:lang w:val="ru-RU"/>
              </w:rPr>
              <w:t>Размер территории жилищного строительства в границах поселения, га на 1000 чел.</w:t>
            </w:r>
            <w:r w:rsidRPr="003D2644">
              <w:rPr>
                <w:iCs/>
                <w:sz w:val="20"/>
                <w:szCs w:val="20"/>
                <w:lang w:val="ru-RU"/>
              </w:rPr>
              <w:t xml:space="preserve"> </w:t>
            </w:r>
            <w:r w:rsidRPr="00D21E31">
              <w:rPr>
                <w:iCs/>
                <w:sz w:val="20"/>
                <w:szCs w:val="20"/>
                <w:lang w:val="ru-RU"/>
              </w:rPr>
              <w:t>[1]</w:t>
            </w:r>
          </w:p>
        </w:tc>
        <w:tc>
          <w:tcPr>
            <w:tcW w:w="2028" w:type="dxa"/>
            <w:shd w:val="clear" w:color="auto" w:fill="auto"/>
          </w:tcPr>
          <w:p w:rsidR="00AC33D8" w:rsidRPr="003D2644" w:rsidRDefault="00AC33D8" w:rsidP="00AC33D8">
            <w:pPr>
              <w:pStyle w:val="affffffffffff"/>
              <w:spacing w:after="20"/>
              <w:ind w:firstLine="0"/>
              <w:jc w:val="left"/>
              <w:rPr>
                <w:iCs/>
                <w:sz w:val="20"/>
                <w:szCs w:val="20"/>
              </w:rPr>
            </w:pPr>
            <w:r>
              <w:rPr>
                <w:iCs/>
                <w:sz w:val="20"/>
                <w:szCs w:val="20"/>
                <w:lang w:val="ru-RU"/>
              </w:rPr>
              <w:t xml:space="preserve">Блокированного типа (1-3 </w:t>
            </w:r>
            <w:proofErr w:type="spellStart"/>
            <w:r>
              <w:rPr>
                <w:iCs/>
                <w:sz w:val="20"/>
                <w:szCs w:val="20"/>
                <w:lang w:val="ru-RU"/>
              </w:rPr>
              <w:t>эт</w:t>
            </w:r>
            <w:proofErr w:type="spellEnd"/>
            <w:r>
              <w:rPr>
                <w:iCs/>
                <w:sz w:val="20"/>
                <w:szCs w:val="20"/>
                <w:lang w:val="ru-RU"/>
              </w:rPr>
              <w:t>.)</w:t>
            </w:r>
            <w:r>
              <w:rPr>
                <w:iCs/>
                <w:sz w:val="20"/>
                <w:szCs w:val="20"/>
              </w:rPr>
              <w:t xml:space="preserve"> [2]</w:t>
            </w:r>
          </w:p>
        </w:tc>
        <w:tc>
          <w:tcPr>
            <w:tcW w:w="676" w:type="dxa"/>
            <w:shd w:val="clear" w:color="auto" w:fill="auto"/>
          </w:tcPr>
          <w:p w:rsidR="00AC33D8" w:rsidRPr="002A007F" w:rsidRDefault="00AC33D8" w:rsidP="00AC33D8">
            <w:pPr>
              <w:pStyle w:val="affffffffffff"/>
              <w:spacing w:after="20"/>
              <w:ind w:firstLine="0"/>
              <w:jc w:val="center"/>
              <w:rPr>
                <w:iCs/>
                <w:sz w:val="20"/>
                <w:szCs w:val="20"/>
                <w:lang w:val="ru-RU"/>
              </w:rPr>
            </w:pPr>
            <w:r>
              <w:rPr>
                <w:iCs/>
                <w:sz w:val="20"/>
                <w:szCs w:val="20"/>
                <w:lang w:val="ru-RU"/>
              </w:rPr>
              <w:t>8</w:t>
            </w:r>
          </w:p>
        </w:tc>
      </w:tr>
      <w:tr w:rsidR="00AC33D8" w:rsidRPr="002A007F" w:rsidTr="00AC33D8">
        <w:trPr>
          <w:cantSplit/>
        </w:trPr>
        <w:tc>
          <w:tcPr>
            <w:tcW w:w="1686" w:type="dxa"/>
            <w:vMerge/>
            <w:shd w:val="clear" w:color="auto" w:fill="auto"/>
          </w:tcPr>
          <w:p w:rsidR="00AC33D8" w:rsidRPr="002A007F" w:rsidRDefault="00AC33D8" w:rsidP="00AC33D8">
            <w:pPr>
              <w:pStyle w:val="affffffffffff"/>
              <w:ind w:firstLine="0"/>
              <w:jc w:val="left"/>
              <w:rPr>
                <w:iCs/>
                <w:sz w:val="20"/>
                <w:szCs w:val="20"/>
                <w:lang w:val="ru-RU"/>
              </w:rPr>
            </w:pPr>
          </w:p>
        </w:tc>
        <w:tc>
          <w:tcPr>
            <w:tcW w:w="2273" w:type="dxa"/>
            <w:vMerge/>
            <w:shd w:val="clear" w:color="auto" w:fill="auto"/>
          </w:tcPr>
          <w:p w:rsidR="00AC33D8" w:rsidRPr="002A007F" w:rsidRDefault="00AC33D8" w:rsidP="00AC33D8">
            <w:pPr>
              <w:pStyle w:val="affffffffffff"/>
              <w:spacing w:after="20"/>
              <w:ind w:firstLine="0"/>
              <w:jc w:val="left"/>
              <w:rPr>
                <w:iCs/>
                <w:sz w:val="20"/>
                <w:szCs w:val="20"/>
                <w:lang w:val="ru-RU"/>
              </w:rPr>
            </w:pPr>
          </w:p>
        </w:tc>
        <w:tc>
          <w:tcPr>
            <w:tcW w:w="2977" w:type="dxa"/>
            <w:vMerge/>
            <w:shd w:val="clear" w:color="auto" w:fill="auto"/>
          </w:tcPr>
          <w:p w:rsidR="00AC33D8" w:rsidRPr="002A007F" w:rsidRDefault="00AC33D8" w:rsidP="00AC33D8">
            <w:pPr>
              <w:pStyle w:val="affffffffffff"/>
              <w:spacing w:after="20"/>
              <w:ind w:firstLine="0"/>
              <w:jc w:val="left"/>
              <w:rPr>
                <w:iCs/>
                <w:sz w:val="20"/>
                <w:szCs w:val="20"/>
                <w:lang w:val="ru-RU"/>
              </w:rPr>
            </w:pPr>
          </w:p>
        </w:tc>
        <w:tc>
          <w:tcPr>
            <w:tcW w:w="2028" w:type="dxa"/>
            <w:shd w:val="clear" w:color="auto" w:fill="auto"/>
          </w:tcPr>
          <w:p w:rsidR="00AC33D8" w:rsidRPr="002A007F" w:rsidRDefault="00AC33D8" w:rsidP="00AC33D8">
            <w:pPr>
              <w:pStyle w:val="affffffffffff"/>
              <w:spacing w:after="20"/>
              <w:ind w:firstLine="0"/>
              <w:jc w:val="left"/>
              <w:rPr>
                <w:iCs/>
                <w:sz w:val="20"/>
                <w:szCs w:val="20"/>
                <w:lang w:val="ru-RU"/>
              </w:rPr>
            </w:pPr>
            <w:r>
              <w:rPr>
                <w:iCs/>
                <w:sz w:val="20"/>
                <w:szCs w:val="20"/>
                <w:lang w:val="ru-RU"/>
              </w:rPr>
              <w:t xml:space="preserve">Многоквартирные дома (1-3 </w:t>
            </w:r>
            <w:proofErr w:type="spellStart"/>
            <w:r>
              <w:rPr>
                <w:iCs/>
                <w:sz w:val="20"/>
                <w:szCs w:val="20"/>
                <w:lang w:val="ru-RU"/>
              </w:rPr>
              <w:t>эт</w:t>
            </w:r>
            <w:proofErr w:type="spellEnd"/>
            <w:r>
              <w:rPr>
                <w:iCs/>
                <w:sz w:val="20"/>
                <w:szCs w:val="20"/>
                <w:lang w:val="ru-RU"/>
              </w:rPr>
              <w:t>.)</w:t>
            </w:r>
          </w:p>
        </w:tc>
        <w:tc>
          <w:tcPr>
            <w:tcW w:w="676" w:type="dxa"/>
            <w:shd w:val="clear" w:color="auto" w:fill="auto"/>
          </w:tcPr>
          <w:p w:rsidR="00AC33D8" w:rsidRPr="002A007F" w:rsidRDefault="00AC33D8" w:rsidP="00AC33D8">
            <w:pPr>
              <w:pStyle w:val="affffffffffff"/>
              <w:spacing w:after="20"/>
              <w:ind w:firstLine="0"/>
              <w:jc w:val="center"/>
              <w:rPr>
                <w:iCs/>
                <w:sz w:val="20"/>
                <w:szCs w:val="20"/>
                <w:lang w:val="ru-RU"/>
              </w:rPr>
            </w:pPr>
            <w:r>
              <w:rPr>
                <w:iCs/>
                <w:sz w:val="20"/>
                <w:szCs w:val="20"/>
                <w:lang w:val="ru-RU"/>
              </w:rPr>
              <w:t>6</w:t>
            </w:r>
          </w:p>
        </w:tc>
      </w:tr>
      <w:tr w:rsidR="00AC33D8" w:rsidRPr="002A007F" w:rsidTr="00AC33D8">
        <w:trPr>
          <w:cantSplit/>
        </w:trPr>
        <w:tc>
          <w:tcPr>
            <w:tcW w:w="1686" w:type="dxa"/>
            <w:vMerge/>
            <w:shd w:val="clear" w:color="auto" w:fill="auto"/>
          </w:tcPr>
          <w:p w:rsidR="00AC33D8" w:rsidRPr="002A007F" w:rsidRDefault="00AC33D8" w:rsidP="00AC33D8">
            <w:pPr>
              <w:pStyle w:val="affffffffffff"/>
              <w:ind w:firstLine="0"/>
              <w:jc w:val="left"/>
              <w:rPr>
                <w:iCs/>
                <w:sz w:val="20"/>
                <w:szCs w:val="20"/>
                <w:lang w:val="ru-RU"/>
              </w:rPr>
            </w:pPr>
          </w:p>
        </w:tc>
        <w:tc>
          <w:tcPr>
            <w:tcW w:w="2273" w:type="dxa"/>
            <w:vMerge/>
            <w:shd w:val="clear" w:color="auto" w:fill="auto"/>
          </w:tcPr>
          <w:p w:rsidR="00AC33D8" w:rsidRPr="002A007F" w:rsidRDefault="00AC33D8" w:rsidP="00AC33D8">
            <w:pPr>
              <w:pStyle w:val="affffffffffff"/>
              <w:spacing w:after="20"/>
              <w:ind w:firstLine="0"/>
              <w:jc w:val="left"/>
              <w:rPr>
                <w:iCs/>
                <w:sz w:val="20"/>
                <w:szCs w:val="20"/>
                <w:lang w:val="ru-RU"/>
              </w:rPr>
            </w:pPr>
          </w:p>
        </w:tc>
        <w:tc>
          <w:tcPr>
            <w:tcW w:w="2977" w:type="dxa"/>
            <w:vMerge w:val="restart"/>
            <w:shd w:val="clear" w:color="auto" w:fill="auto"/>
          </w:tcPr>
          <w:p w:rsidR="00AC33D8" w:rsidRPr="00A168D2" w:rsidRDefault="00AC33D8" w:rsidP="00AC33D8">
            <w:pPr>
              <w:pStyle w:val="affffffffffff"/>
              <w:spacing w:after="20"/>
              <w:ind w:firstLine="0"/>
              <w:jc w:val="left"/>
              <w:rPr>
                <w:iCs/>
                <w:sz w:val="20"/>
                <w:szCs w:val="20"/>
                <w:lang w:val="ru-RU"/>
              </w:rPr>
            </w:pPr>
            <w:r w:rsidRPr="00D83C94">
              <w:rPr>
                <w:iCs/>
                <w:sz w:val="20"/>
                <w:szCs w:val="20"/>
                <w:lang w:val="ru-RU"/>
              </w:rPr>
              <w:t>Размер земельного</w:t>
            </w:r>
            <w:r>
              <w:rPr>
                <w:iCs/>
                <w:sz w:val="20"/>
                <w:szCs w:val="20"/>
                <w:lang w:val="ru-RU"/>
              </w:rPr>
              <w:t xml:space="preserve"> </w:t>
            </w:r>
            <w:r w:rsidRPr="00D83C94">
              <w:rPr>
                <w:iCs/>
                <w:sz w:val="20"/>
                <w:szCs w:val="20"/>
                <w:lang w:val="ru-RU"/>
              </w:rPr>
              <w:t>участка</w:t>
            </w:r>
            <w:r>
              <w:rPr>
                <w:iCs/>
                <w:sz w:val="20"/>
                <w:szCs w:val="20"/>
                <w:lang w:val="ru-RU"/>
              </w:rPr>
              <w:t xml:space="preserve"> многоквартирного дома</w:t>
            </w:r>
            <w:r w:rsidRPr="00D83C94">
              <w:rPr>
                <w:iCs/>
                <w:sz w:val="20"/>
                <w:szCs w:val="20"/>
                <w:lang w:val="ru-RU"/>
              </w:rPr>
              <w:t>, кв. м площади</w:t>
            </w:r>
            <w:r>
              <w:rPr>
                <w:iCs/>
                <w:sz w:val="20"/>
                <w:szCs w:val="20"/>
                <w:lang w:val="ru-RU"/>
              </w:rPr>
              <w:t xml:space="preserve"> </w:t>
            </w:r>
            <w:r w:rsidRPr="00D83C94">
              <w:rPr>
                <w:iCs/>
                <w:sz w:val="20"/>
                <w:szCs w:val="20"/>
                <w:lang w:val="ru-RU"/>
              </w:rPr>
              <w:t>земельного участка на 1 кв.</w:t>
            </w:r>
            <w:r>
              <w:rPr>
                <w:iCs/>
                <w:sz w:val="20"/>
                <w:szCs w:val="20"/>
                <w:lang w:val="ru-RU"/>
              </w:rPr>
              <w:t xml:space="preserve"> </w:t>
            </w:r>
            <w:r w:rsidRPr="00D83C94">
              <w:rPr>
                <w:iCs/>
                <w:sz w:val="20"/>
                <w:szCs w:val="20"/>
                <w:lang w:val="ru-RU"/>
              </w:rPr>
              <w:t>м общей площади квартир</w:t>
            </w:r>
            <w:r w:rsidRPr="00A168D2">
              <w:rPr>
                <w:iCs/>
                <w:sz w:val="20"/>
                <w:szCs w:val="20"/>
                <w:lang w:val="ru-RU"/>
              </w:rPr>
              <w:t xml:space="preserve"> [5]</w:t>
            </w:r>
          </w:p>
        </w:tc>
        <w:tc>
          <w:tcPr>
            <w:tcW w:w="2028" w:type="dxa"/>
            <w:shd w:val="clear" w:color="auto" w:fill="auto"/>
          </w:tcPr>
          <w:p w:rsidR="00AC33D8" w:rsidRDefault="00AC33D8" w:rsidP="00AC33D8">
            <w:pPr>
              <w:pStyle w:val="affffffffffff"/>
              <w:spacing w:after="20"/>
              <w:ind w:firstLine="0"/>
              <w:jc w:val="left"/>
              <w:rPr>
                <w:iCs/>
                <w:sz w:val="20"/>
                <w:szCs w:val="20"/>
                <w:lang w:val="ru-RU"/>
              </w:rPr>
            </w:pPr>
            <w:r>
              <w:rPr>
                <w:iCs/>
                <w:sz w:val="20"/>
                <w:szCs w:val="20"/>
                <w:lang w:val="ru-RU"/>
              </w:rPr>
              <w:t>1-этажное здание</w:t>
            </w:r>
          </w:p>
        </w:tc>
        <w:tc>
          <w:tcPr>
            <w:tcW w:w="676" w:type="dxa"/>
            <w:shd w:val="clear" w:color="auto" w:fill="auto"/>
          </w:tcPr>
          <w:p w:rsidR="00AC33D8" w:rsidRDefault="00AC33D8" w:rsidP="00AC33D8">
            <w:pPr>
              <w:pStyle w:val="affffffffffff"/>
              <w:spacing w:after="20"/>
              <w:ind w:firstLine="0"/>
              <w:jc w:val="center"/>
              <w:rPr>
                <w:iCs/>
                <w:sz w:val="20"/>
                <w:szCs w:val="20"/>
                <w:lang w:val="ru-RU"/>
              </w:rPr>
            </w:pPr>
            <w:r>
              <w:rPr>
                <w:iCs/>
                <w:sz w:val="20"/>
                <w:szCs w:val="20"/>
                <w:lang w:val="ru-RU"/>
              </w:rPr>
              <w:t>2,76</w:t>
            </w:r>
          </w:p>
        </w:tc>
      </w:tr>
      <w:tr w:rsidR="00AC33D8" w:rsidRPr="002A007F" w:rsidTr="00AC33D8">
        <w:trPr>
          <w:cantSplit/>
        </w:trPr>
        <w:tc>
          <w:tcPr>
            <w:tcW w:w="1686" w:type="dxa"/>
            <w:vMerge/>
            <w:shd w:val="clear" w:color="auto" w:fill="auto"/>
          </w:tcPr>
          <w:p w:rsidR="00AC33D8" w:rsidRPr="002A007F" w:rsidRDefault="00AC33D8" w:rsidP="00AC33D8">
            <w:pPr>
              <w:pStyle w:val="affffffffffff"/>
              <w:ind w:firstLine="0"/>
              <w:jc w:val="left"/>
              <w:rPr>
                <w:iCs/>
                <w:sz w:val="20"/>
                <w:szCs w:val="20"/>
                <w:lang w:val="ru-RU"/>
              </w:rPr>
            </w:pPr>
          </w:p>
        </w:tc>
        <w:tc>
          <w:tcPr>
            <w:tcW w:w="2273" w:type="dxa"/>
            <w:vMerge/>
            <w:shd w:val="clear" w:color="auto" w:fill="auto"/>
          </w:tcPr>
          <w:p w:rsidR="00AC33D8" w:rsidRPr="002A007F" w:rsidRDefault="00AC33D8" w:rsidP="00AC33D8">
            <w:pPr>
              <w:pStyle w:val="affffffffffff"/>
              <w:spacing w:after="20"/>
              <w:ind w:firstLine="0"/>
              <w:jc w:val="left"/>
              <w:rPr>
                <w:iCs/>
                <w:sz w:val="20"/>
                <w:szCs w:val="20"/>
                <w:lang w:val="ru-RU"/>
              </w:rPr>
            </w:pPr>
          </w:p>
        </w:tc>
        <w:tc>
          <w:tcPr>
            <w:tcW w:w="2977" w:type="dxa"/>
            <w:vMerge/>
            <w:shd w:val="clear" w:color="auto" w:fill="auto"/>
          </w:tcPr>
          <w:p w:rsidR="00AC33D8" w:rsidRPr="002A007F" w:rsidRDefault="00AC33D8" w:rsidP="00AC33D8">
            <w:pPr>
              <w:pStyle w:val="affffffffffff"/>
              <w:spacing w:after="20"/>
              <w:ind w:firstLine="0"/>
              <w:jc w:val="left"/>
              <w:rPr>
                <w:iCs/>
                <w:sz w:val="20"/>
                <w:szCs w:val="20"/>
                <w:lang w:val="ru-RU"/>
              </w:rPr>
            </w:pPr>
          </w:p>
        </w:tc>
        <w:tc>
          <w:tcPr>
            <w:tcW w:w="2028" w:type="dxa"/>
            <w:shd w:val="clear" w:color="auto" w:fill="auto"/>
          </w:tcPr>
          <w:p w:rsidR="00AC33D8" w:rsidRDefault="00AC33D8" w:rsidP="00AC33D8">
            <w:pPr>
              <w:pStyle w:val="affffffffffff"/>
              <w:spacing w:after="20"/>
              <w:ind w:firstLine="0"/>
              <w:jc w:val="left"/>
              <w:rPr>
                <w:iCs/>
                <w:sz w:val="20"/>
                <w:szCs w:val="20"/>
                <w:lang w:val="ru-RU"/>
              </w:rPr>
            </w:pPr>
            <w:r>
              <w:rPr>
                <w:iCs/>
                <w:sz w:val="20"/>
                <w:szCs w:val="20"/>
                <w:lang w:val="ru-RU"/>
              </w:rPr>
              <w:t>2-этажное здание</w:t>
            </w:r>
          </w:p>
        </w:tc>
        <w:tc>
          <w:tcPr>
            <w:tcW w:w="676" w:type="dxa"/>
            <w:shd w:val="clear" w:color="auto" w:fill="auto"/>
          </w:tcPr>
          <w:p w:rsidR="00AC33D8" w:rsidRDefault="00AC33D8" w:rsidP="00AC33D8">
            <w:pPr>
              <w:pStyle w:val="affffffffffff"/>
              <w:spacing w:after="20"/>
              <w:ind w:firstLine="0"/>
              <w:jc w:val="center"/>
              <w:rPr>
                <w:iCs/>
                <w:sz w:val="20"/>
                <w:szCs w:val="20"/>
                <w:lang w:val="ru-RU"/>
              </w:rPr>
            </w:pPr>
            <w:r>
              <w:rPr>
                <w:iCs/>
                <w:sz w:val="20"/>
                <w:szCs w:val="20"/>
                <w:lang w:val="ru-RU"/>
              </w:rPr>
              <w:t>1,61</w:t>
            </w:r>
          </w:p>
        </w:tc>
      </w:tr>
      <w:tr w:rsidR="00AC33D8" w:rsidRPr="002A007F" w:rsidTr="00AC33D8">
        <w:trPr>
          <w:cantSplit/>
        </w:trPr>
        <w:tc>
          <w:tcPr>
            <w:tcW w:w="1686" w:type="dxa"/>
            <w:vMerge/>
            <w:shd w:val="clear" w:color="auto" w:fill="auto"/>
          </w:tcPr>
          <w:p w:rsidR="00AC33D8" w:rsidRPr="002A007F" w:rsidRDefault="00AC33D8" w:rsidP="00AC33D8">
            <w:pPr>
              <w:pStyle w:val="affffffffffff"/>
              <w:ind w:firstLine="0"/>
              <w:jc w:val="left"/>
              <w:rPr>
                <w:iCs/>
                <w:sz w:val="20"/>
                <w:szCs w:val="20"/>
                <w:lang w:val="ru-RU"/>
              </w:rPr>
            </w:pPr>
          </w:p>
        </w:tc>
        <w:tc>
          <w:tcPr>
            <w:tcW w:w="2273" w:type="dxa"/>
            <w:vMerge/>
            <w:shd w:val="clear" w:color="auto" w:fill="auto"/>
          </w:tcPr>
          <w:p w:rsidR="00AC33D8" w:rsidRPr="002A007F" w:rsidRDefault="00AC33D8" w:rsidP="00AC33D8">
            <w:pPr>
              <w:pStyle w:val="affffffffffff"/>
              <w:spacing w:after="20"/>
              <w:ind w:firstLine="0"/>
              <w:jc w:val="left"/>
              <w:rPr>
                <w:iCs/>
                <w:sz w:val="20"/>
                <w:szCs w:val="20"/>
                <w:lang w:val="ru-RU"/>
              </w:rPr>
            </w:pPr>
          </w:p>
        </w:tc>
        <w:tc>
          <w:tcPr>
            <w:tcW w:w="2977" w:type="dxa"/>
            <w:vMerge/>
            <w:shd w:val="clear" w:color="auto" w:fill="auto"/>
          </w:tcPr>
          <w:p w:rsidR="00AC33D8" w:rsidRPr="002A007F" w:rsidRDefault="00AC33D8" w:rsidP="00AC33D8">
            <w:pPr>
              <w:pStyle w:val="affffffffffff"/>
              <w:spacing w:after="20"/>
              <w:ind w:firstLine="0"/>
              <w:jc w:val="left"/>
              <w:rPr>
                <w:iCs/>
                <w:sz w:val="20"/>
                <w:szCs w:val="20"/>
                <w:lang w:val="ru-RU"/>
              </w:rPr>
            </w:pPr>
          </w:p>
        </w:tc>
        <w:tc>
          <w:tcPr>
            <w:tcW w:w="2028" w:type="dxa"/>
            <w:shd w:val="clear" w:color="auto" w:fill="auto"/>
          </w:tcPr>
          <w:p w:rsidR="00AC33D8" w:rsidRDefault="00AC33D8" w:rsidP="00AC33D8">
            <w:pPr>
              <w:pStyle w:val="affffffffffff"/>
              <w:spacing w:after="20"/>
              <w:ind w:firstLine="0"/>
              <w:jc w:val="left"/>
              <w:rPr>
                <w:iCs/>
                <w:sz w:val="20"/>
                <w:szCs w:val="20"/>
                <w:lang w:val="ru-RU"/>
              </w:rPr>
            </w:pPr>
            <w:r>
              <w:rPr>
                <w:iCs/>
                <w:sz w:val="20"/>
                <w:szCs w:val="20"/>
                <w:lang w:val="ru-RU"/>
              </w:rPr>
              <w:t>3-этажное здание</w:t>
            </w:r>
          </w:p>
        </w:tc>
        <w:tc>
          <w:tcPr>
            <w:tcW w:w="676" w:type="dxa"/>
            <w:shd w:val="clear" w:color="auto" w:fill="auto"/>
          </w:tcPr>
          <w:p w:rsidR="00AC33D8" w:rsidRDefault="00AC33D8" w:rsidP="00AC33D8">
            <w:pPr>
              <w:pStyle w:val="affffffffffff"/>
              <w:spacing w:after="20"/>
              <w:ind w:firstLine="0"/>
              <w:jc w:val="center"/>
              <w:rPr>
                <w:iCs/>
                <w:sz w:val="20"/>
                <w:szCs w:val="20"/>
                <w:lang w:val="ru-RU"/>
              </w:rPr>
            </w:pPr>
            <w:r>
              <w:rPr>
                <w:iCs/>
                <w:sz w:val="20"/>
                <w:szCs w:val="20"/>
                <w:lang w:val="ru-RU"/>
              </w:rPr>
              <w:t>1,23</w:t>
            </w:r>
          </w:p>
        </w:tc>
      </w:tr>
      <w:tr w:rsidR="00AC33D8" w:rsidRPr="002A007F" w:rsidTr="00AC33D8">
        <w:trPr>
          <w:cantSplit/>
        </w:trPr>
        <w:tc>
          <w:tcPr>
            <w:tcW w:w="1686" w:type="dxa"/>
            <w:vMerge/>
            <w:shd w:val="clear" w:color="auto" w:fill="auto"/>
          </w:tcPr>
          <w:p w:rsidR="00AC33D8" w:rsidRPr="002A007F" w:rsidRDefault="00AC33D8" w:rsidP="00AC33D8">
            <w:pPr>
              <w:pStyle w:val="affffffffffff"/>
              <w:ind w:firstLine="0"/>
              <w:jc w:val="left"/>
              <w:rPr>
                <w:iCs/>
                <w:sz w:val="20"/>
                <w:szCs w:val="20"/>
                <w:lang w:val="ru-RU"/>
              </w:rPr>
            </w:pPr>
          </w:p>
        </w:tc>
        <w:tc>
          <w:tcPr>
            <w:tcW w:w="2273" w:type="dxa"/>
            <w:shd w:val="clear" w:color="auto" w:fill="auto"/>
          </w:tcPr>
          <w:p w:rsidR="00AC33D8" w:rsidRPr="002A007F" w:rsidRDefault="00AC33D8" w:rsidP="00AC33D8">
            <w:pPr>
              <w:pStyle w:val="affffffffffff"/>
              <w:spacing w:after="20"/>
              <w:ind w:firstLine="0"/>
              <w:jc w:val="left"/>
              <w:rPr>
                <w:iCs/>
                <w:sz w:val="20"/>
                <w:szCs w:val="20"/>
                <w:lang w:val="ru-RU"/>
              </w:rPr>
            </w:pPr>
            <w:r w:rsidRPr="005F3685">
              <w:rPr>
                <w:iCs/>
                <w:sz w:val="20"/>
                <w:szCs w:val="20"/>
                <w:lang w:val="ru-RU"/>
              </w:rPr>
              <w:t>Расчетный показатель максимально допустимого уровня территориальной доступности</w:t>
            </w:r>
          </w:p>
        </w:tc>
        <w:tc>
          <w:tcPr>
            <w:tcW w:w="5681" w:type="dxa"/>
            <w:gridSpan w:val="3"/>
            <w:shd w:val="clear" w:color="auto" w:fill="auto"/>
          </w:tcPr>
          <w:p w:rsidR="00AC33D8" w:rsidRDefault="00AC33D8" w:rsidP="00AC33D8">
            <w:pPr>
              <w:pStyle w:val="affffffffffff"/>
              <w:spacing w:after="20"/>
              <w:ind w:firstLine="0"/>
              <w:jc w:val="center"/>
              <w:rPr>
                <w:iCs/>
                <w:sz w:val="20"/>
                <w:szCs w:val="20"/>
                <w:lang w:val="ru-RU"/>
              </w:rPr>
            </w:pPr>
            <w:r>
              <w:rPr>
                <w:iCs/>
                <w:sz w:val="20"/>
                <w:szCs w:val="20"/>
                <w:lang w:val="ru-RU"/>
              </w:rPr>
              <w:t>Не нормируется</w:t>
            </w:r>
          </w:p>
        </w:tc>
      </w:tr>
      <w:tr w:rsidR="00AC33D8" w:rsidRPr="002A007F" w:rsidTr="00AC33D8">
        <w:trPr>
          <w:cantSplit/>
        </w:trPr>
        <w:tc>
          <w:tcPr>
            <w:tcW w:w="1686" w:type="dxa"/>
            <w:vMerge w:val="restart"/>
            <w:shd w:val="clear" w:color="auto" w:fill="auto"/>
          </w:tcPr>
          <w:p w:rsidR="00AC33D8" w:rsidRPr="002A007F" w:rsidRDefault="00AC33D8" w:rsidP="00AC33D8">
            <w:pPr>
              <w:pStyle w:val="affffffffffff"/>
              <w:ind w:firstLine="0"/>
              <w:jc w:val="left"/>
              <w:rPr>
                <w:iCs/>
                <w:sz w:val="20"/>
                <w:szCs w:val="20"/>
                <w:lang w:val="ru-RU"/>
              </w:rPr>
            </w:pPr>
            <w:r w:rsidRPr="0057141F">
              <w:rPr>
                <w:sz w:val="20"/>
                <w:szCs w:val="20"/>
                <w:lang w:val="ru-RU"/>
              </w:rPr>
              <w:t>Объекты жилищного строительства</w:t>
            </w:r>
            <w:r>
              <w:rPr>
                <w:iCs/>
                <w:sz w:val="20"/>
                <w:szCs w:val="20"/>
                <w:lang w:val="ru-RU"/>
              </w:rPr>
              <w:t xml:space="preserve"> в зоне </w:t>
            </w:r>
            <w:proofErr w:type="spellStart"/>
            <w:r>
              <w:rPr>
                <w:iCs/>
                <w:sz w:val="20"/>
                <w:szCs w:val="20"/>
                <w:lang w:val="ru-RU"/>
              </w:rPr>
              <w:t>среднеэтажной</w:t>
            </w:r>
            <w:proofErr w:type="spellEnd"/>
            <w:r>
              <w:rPr>
                <w:iCs/>
                <w:sz w:val="20"/>
                <w:szCs w:val="20"/>
                <w:lang w:val="ru-RU"/>
              </w:rPr>
              <w:t xml:space="preserve"> жилой застройки (4-8 </w:t>
            </w:r>
            <w:proofErr w:type="spellStart"/>
            <w:r>
              <w:rPr>
                <w:iCs/>
                <w:sz w:val="20"/>
                <w:szCs w:val="20"/>
                <w:lang w:val="ru-RU"/>
              </w:rPr>
              <w:t>эт</w:t>
            </w:r>
            <w:proofErr w:type="spellEnd"/>
            <w:r>
              <w:rPr>
                <w:iCs/>
                <w:sz w:val="20"/>
                <w:szCs w:val="20"/>
                <w:lang w:val="ru-RU"/>
              </w:rPr>
              <w:t>.)</w:t>
            </w:r>
            <w:r w:rsidRPr="0057141F">
              <w:rPr>
                <w:sz w:val="20"/>
                <w:szCs w:val="20"/>
                <w:lang w:val="ru-RU"/>
              </w:rPr>
              <w:t>, в том числе инвестиционные площадки</w:t>
            </w:r>
          </w:p>
        </w:tc>
        <w:tc>
          <w:tcPr>
            <w:tcW w:w="2273" w:type="dxa"/>
            <w:vMerge w:val="restart"/>
            <w:shd w:val="clear" w:color="auto" w:fill="auto"/>
          </w:tcPr>
          <w:p w:rsidR="00AC33D8" w:rsidRPr="002A007F" w:rsidRDefault="00AC33D8" w:rsidP="00AC33D8">
            <w:pPr>
              <w:pStyle w:val="affffffffffff"/>
              <w:spacing w:after="20"/>
              <w:ind w:firstLine="0"/>
              <w:jc w:val="left"/>
              <w:rPr>
                <w:iCs/>
                <w:sz w:val="20"/>
                <w:szCs w:val="20"/>
                <w:lang w:val="ru-RU"/>
              </w:rPr>
            </w:pPr>
            <w:r w:rsidRPr="002A007F">
              <w:rPr>
                <w:iCs/>
                <w:sz w:val="20"/>
                <w:szCs w:val="20"/>
                <w:lang w:val="ru-RU"/>
              </w:rPr>
              <w:t>Расчетный показатель минимально допустимого уровня обеспеченности</w:t>
            </w:r>
          </w:p>
        </w:tc>
        <w:tc>
          <w:tcPr>
            <w:tcW w:w="2977" w:type="dxa"/>
            <w:shd w:val="clear" w:color="auto" w:fill="auto"/>
          </w:tcPr>
          <w:p w:rsidR="00AC33D8" w:rsidRPr="00D21E31" w:rsidRDefault="00AC33D8" w:rsidP="00AC33D8">
            <w:pPr>
              <w:pStyle w:val="affffffffffff"/>
              <w:spacing w:after="20"/>
              <w:ind w:firstLine="0"/>
              <w:jc w:val="left"/>
              <w:rPr>
                <w:iCs/>
                <w:sz w:val="20"/>
                <w:szCs w:val="20"/>
                <w:lang w:val="ru-RU"/>
              </w:rPr>
            </w:pPr>
            <w:r>
              <w:rPr>
                <w:iCs/>
                <w:sz w:val="20"/>
                <w:szCs w:val="20"/>
                <w:lang w:val="ru-RU"/>
              </w:rPr>
              <w:t xml:space="preserve">Размер территории жилищного строительства в зоне </w:t>
            </w:r>
            <w:proofErr w:type="spellStart"/>
            <w:r>
              <w:rPr>
                <w:iCs/>
                <w:sz w:val="20"/>
                <w:szCs w:val="20"/>
                <w:lang w:val="ru-RU"/>
              </w:rPr>
              <w:t>среднеэтажной</w:t>
            </w:r>
            <w:proofErr w:type="spellEnd"/>
            <w:r>
              <w:rPr>
                <w:iCs/>
                <w:sz w:val="20"/>
                <w:szCs w:val="20"/>
                <w:lang w:val="ru-RU"/>
              </w:rPr>
              <w:t xml:space="preserve"> застройки в границах поселения (4-8 </w:t>
            </w:r>
            <w:proofErr w:type="spellStart"/>
            <w:r>
              <w:rPr>
                <w:iCs/>
                <w:sz w:val="20"/>
                <w:szCs w:val="20"/>
                <w:lang w:val="ru-RU"/>
              </w:rPr>
              <w:t>эт</w:t>
            </w:r>
            <w:proofErr w:type="spellEnd"/>
            <w:r>
              <w:rPr>
                <w:iCs/>
                <w:sz w:val="20"/>
                <w:szCs w:val="20"/>
                <w:lang w:val="ru-RU"/>
              </w:rPr>
              <w:t xml:space="preserve">.), га на 1000 чел. </w:t>
            </w:r>
            <w:r w:rsidRPr="00D21E31">
              <w:rPr>
                <w:iCs/>
                <w:sz w:val="20"/>
                <w:szCs w:val="20"/>
                <w:lang w:val="ru-RU"/>
              </w:rPr>
              <w:t>[1]</w:t>
            </w:r>
          </w:p>
        </w:tc>
        <w:tc>
          <w:tcPr>
            <w:tcW w:w="2704" w:type="dxa"/>
            <w:gridSpan w:val="2"/>
            <w:shd w:val="clear" w:color="auto" w:fill="auto"/>
          </w:tcPr>
          <w:p w:rsidR="00AC33D8" w:rsidRDefault="00AC33D8" w:rsidP="00AC33D8">
            <w:pPr>
              <w:pStyle w:val="affffffffffff"/>
              <w:spacing w:after="20"/>
              <w:ind w:firstLine="0"/>
              <w:jc w:val="center"/>
              <w:rPr>
                <w:iCs/>
                <w:sz w:val="20"/>
                <w:szCs w:val="20"/>
                <w:lang w:val="ru-RU"/>
              </w:rPr>
            </w:pPr>
            <w:r>
              <w:rPr>
                <w:iCs/>
                <w:sz w:val="20"/>
                <w:szCs w:val="20"/>
                <w:lang w:val="ru-RU"/>
              </w:rPr>
              <w:t>3,2</w:t>
            </w:r>
          </w:p>
        </w:tc>
      </w:tr>
      <w:tr w:rsidR="00AC33D8" w:rsidRPr="002A007F" w:rsidTr="00AC33D8">
        <w:trPr>
          <w:cantSplit/>
        </w:trPr>
        <w:tc>
          <w:tcPr>
            <w:tcW w:w="1686" w:type="dxa"/>
            <w:vMerge/>
            <w:shd w:val="clear" w:color="auto" w:fill="auto"/>
          </w:tcPr>
          <w:p w:rsidR="00AC33D8" w:rsidRPr="002A007F" w:rsidRDefault="00AC33D8" w:rsidP="00AC33D8">
            <w:pPr>
              <w:pStyle w:val="affffffffffff"/>
              <w:ind w:firstLine="0"/>
              <w:jc w:val="left"/>
              <w:rPr>
                <w:iCs/>
                <w:sz w:val="20"/>
                <w:szCs w:val="20"/>
                <w:lang w:val="ru-RU"/>
              </w:rPr>
            </w:pPr>
          </w:p>
        </w:tc>
        <w:tc>
          <w:tcPr>
            <w:tcW w:w="2273" w:type="dxa"/>
            <w:vMerge/>
            <w:shd w:val="clear" w:color="auto" w:fill="auto"/>
          </w:tcPr>
          <w:p w:rsidR="00AC33D8" w:rsidRPr="002A007F" w:rsidRDefault="00AC33D8" w:rsidP="00AC33D8">
            <w:pPr>
              <w:pStyle w:val="affffffffffff"/>
              <w:spacing w:after="20"/>
              <w:ind w:firstLine="0"/>
              <w:jc w:val="left"/>
              <w:rPr>
                <w:iCs/>
                <w:sz w:val="20"/>
                <w:szCs w:val="20"/>
                <w:lang w:val="ru-RU"/>
              </w:rPr>
            </w:pPr>
          </w:p>
        </w:tc>
        <w:tc>
          <w:tcPr>
            <w:tcW w:w="2977" w:type="dxa"/>
            <w:vMerge w:val="restart"/>
            <w:shd w:val="clear" w:color="auto" w:fill="auto"/>
          </w:tcPr>
          <w:p w:rsidR="00AC33D8" w:rsidRPr="00A168D2" w:rsidRDefault="00AC33D8" w:rsidP="00AC33D8">
            <w:pPr>
              <w:pStyle w:val="affffffffffff"/>
              <w:spacing w:after="20"/>
              <w:ind w:firstLine="0"/>
              <w:jc w:val="left"/>
              <w:rPr>
                <w:iCs/>
                <w:sz w:val="20"/>
                <w:szCs w:val="20"/>
                <w:lang w:val="ru-RU"/>
              </w:rPr>
            </w:pPr>
            <w:r w:rsidRPr="00D83C94">
              <w:rPr>
                <w:iCs/>
                <w:sz w:val="20"/>
                <w:szCs w:val="20"/>
                <w:lang w:val="ru-RU"/>
              </w:rPr>
              <w:t>Размер земельного</w:t>
            </w:r>
            <w:r>
              <w:rPr>
                <w:iCs/>
                <w:sz w:val="20"/>
                <w:szCs w:val="20"/>
                <w:lang w:val="ru-RU"/>
              </w:rPr>
              <w:t xml:space="preserve"> </w:t>
            </w:r>
            <w:r w:rsidRPr="00D83C94">
              <w:rPr>
                <w:iCs/>
                <w:sz w:val="20"/>
                <w:szCs w:val="20"/>
                <w:lang w:val="ru-RU"/>
              </w:rPr>
              <w:t>участка</w:t>
            </w:r>
            <w:r>
              <w:rPr>
                <w:iCs/>
                <w:sz w:val="20"/>
                <w:szCs w:val="20"/>
                <w:lang w:val="ru-RU"/>
              </w:rPr>
              <w:t xml:space="preserve"> многоквартирного дома</w:t>
            </w:r>
            <w:r w:rsidRPr="00D83C94">
              <w:rPr>
                <w:iCs/>
                <w:sz w:val="20"/>
                <w:szCs w:val="20"/>
                <w:lang w:val="ru-RU"/>
              </w:rPr>
              <w:t>, кв. м площади</w:t>
            </w:r>
            <w:r>
              <w:rPr>
                <w:iCs/>
                <w:sz w:val="20"/>
                <w:szCs w:val="20"/>
                <w:lang w:val="ru-RU"/>
              </w:rPr>
              <w:t xml:space="preserve"> </w:t>
            </w:r>
            <w:r w:rsidRPr="00D83C94">
              <w:rPr>
                <w:iCs/>
                <w:sz w:val="20"/>
                <w:szCs w:val="20"/>
                <w:lang w:val="ru-RU"/>
              </w:rPr>
              <w:t>земельного участка на 1 кв.</w:t>
            </w:r>
            <w:r>
              <w:rPr>
                <w:iCs/>
                <w:sz w:val="20"/>
                <w:szCs w:val="20"/>
                <w:lang w:val="ru-RU"/>
              </w:rPr>
              <w:t xml:space="preserve"> </w:t>
            </w:r>
            <w:r w:rsidRPr="00D83C94">
              <w:rPr>
                <w:iCs/>
                <w:sz w:val="20"/>
                <w:szCs w:val="20"/>
                <w:lang w:val="ru-RU"/>
              </w:rPr>
              <w:t>м общей площади квартир</w:t>
            </w:r>
            <w:r>
              <w:rPr>
                <w:iCs/>
                <w:sz w:val="20"/>
                <w:szCs w:val="20"/>
                <w:lang w:val="ru-RU"/>
              </w:rPr>
              <w:t xml:space="preserve"> </w:t>
            </w:r>
            <w:r w:rsidRPr="00A168D2">
              <w:rPr>
                <w:iCs/>
                <w:sz w:val="20"/>
                <w:szCs w:val="20"/>
                <w:lang w:val="ru-RU"/>
              </w:rPr>
              <w:t>[5]</w:t>
            </w:r>
          </w:p>
        </w:tc>
        <w:tc>
          <w:tcPr>
            <w:tcW w:w="2028" w:type="dxa"/>
            <w:shd w:val="clear" w:color="auto" w:fill="auto"/>
          </w:tcPr>
          <w:p w:rsidR="00AC33D8" w:rsidRDefault="00AC33D8" w:rsidP="00AC33D8">
            <w:pPr>
              <w:pStyle w:val="affffffffffff"/>
              <w:spacing w:after="20"/>
              <w:ind w:firstLine="0"/>
              <w:jc w:val="left"/>
              <w:rPr>
                <w:iCs/>
                <w:sz w:val="20"/>
                <w:szCs w:val="20"/>
                <w:lang w:val="ru-RU"/>
              </w:rPr>
            </w:pPr>
            <w:r>
              <w:rPr>
                <w:iCs/>
                <w:sz w:val="20"/>
                <w:szCs w:val="20"/>
                <w:lang w:val="ru-RU"/>
              </w:rPr>
              <w:t>4-этажное здание</w:t>
            </w:r>
          </w:p>
        </w:tc>
        <w:tc>
          <w:tcPr>
            <w:tcW w:w="676" w:type="dxa"/>
            <w:shd w:val="clear" w:color="auto" w:fill="auto"/>
          </w:tcPr>
          <w:p w:rsidR="00AC33D8" w:rsidRDefault="00AC33D8" w:rsidP="00AC33D8">
            <w:pPr>
              <w:pStyle w:val="affffffffffff"/>
              <w:spacing w:after="20"/>
              <w:ind w:firstLine="0"/>
              <w:jc w:val="center"/>
              <w:rPr>
                <w:iCs/>
                <w:sz w:val="20"/>
                <w:szCs w:val="20"/>
                <w:lang w:val="ru-RU"/>
              </w:rPr>
            </w:pPr>
            <w:r>
              <w:rPr>
                <w:iCs/>
                <w:sz w:val="20"/>
                <w:szCs w:val="20"/>
                <w:lang w:val="ru-RU"/>
              </w:rPr>
              <w:t>1,1</w:t>
            </w:r>
          </w:p>
        </w:tc>
      </w:tr>
      <w:tr w:rsidR="00AC33D8" w:rsidRPr="002A007F" w:rsidTr="00AC33D8">
        <w:trPr>
          <w:cantSplit/>
        </w:trPr>
        <w:tc>
          <w:tcPr>
            <w:tcW w:w="1686" w:type="dxa"/>
            <w:vMerge/>
            <w:shd w:val="clear" w:color="auto" w:fill="auto"/>
          </w:tcPr>
          <w:p w:rsidR="00AC33D8" w:rsidRPr="002A007F" w:rsidRDefault="00AC33D8" w:rsidP="00AC33D8">
            <w:pPr>
              <w:pStyle w:val="affffffffffff"/>
              <w:ind w:firstLine="0"/>
              <w:jc w:val="left"/>
              <w:rPr>
                <w:iCs/>
                <w:sz w:val="20"/>
                <w:szCs w:val="20"/>
                <w:lang w:val="ru-RU"/>
              </w:rPr>
            </w:pPr>
          </w:p>
        </w:tc>
        <w:tc>
          <w:tcPr>
            <w:tcW w:w="2273" w:type="dxa"/>
            <w:vMerge/>
            <w:shd w:val="clear" w:color="auto" w:fill="auto"/>
          </w:tcPr>
          <w:p w:rsidR="00AC33D8" w:rsidRPr="002A007F" w:rsidRDefault="00AC33D8" w:rsidP="00AC33D8">
            <w:pPr>
              <w:pStyle w:val="affffffffffff"/>
              <w:spacing w:after="20"/>
              <w:ind w:firstLine="0"/>
              <w:jc w:val="left"/>
              <w:rPr>
                <w:iCs/>
                <w:sz w:val="20"/>
                <w:szCs w:val="20"/>
                <w:lang w:val="ru-RU"/>
              </w:rPr>
            </w:pPr>
          </w:p>
        </w:tc>
        <w:tc>
          <w:tcPr>
            <w:tcW w:w="2977" w:type="dxa"/>
            <w:vMerge/>
            <w:shd w:val="clear" w:color="auto" w:fill="auto"/>
          </w:tcPr>
          <w:p w:rsidR="00AC33D8" w:rsidRPr="002A007F" w:rsidRDefault="00AC33D8" w:rsidP="00AC33D8">
            <w:pPr>
              <w:pStyle w:val="affffffffffff"/>
              <w:spacing w:after="20"/>
              <w:ind w:firstLine="0"/>
              <w:jc w:val="left"/>
              <w:rPr>
                <w:iCs/>
                <w:sz w:val="20"/>
                <w:szCs w:val="20"/>
                <w:lang w:val="ru-RU"/>
              </w:rPr>
            </w:pPr>
          </w:p>
        </w:tc>
        <w:tc>
          <w:tcPr>
            <w:tcW w:w="2028" w:type="dxa"/>
            <w:shd w:val="clear" w:color="auto" w:fill="auto"/>
          </w:tcPr>
          <w:p w:rsidR="00AC33D8" w:rsidRDefault="00AC33D8" w:rsidP="00AC33D8">
            <w:pPr>
              <w:pStyle w:val="affffffffffff"/>
              <w:spacing w:after="20"/>
              <w:ind w:firstLine="0"/>
              <w:jc w:val="left"/>
              <w:rPr>
                <w:iCs/>
                <w:sz w:val="20"/>
                <w:szCs w:val="20"/>
                <w:lang w:val="ru-RU"/>
              </w:rPr>
            </w:pPr>
            <w:r>
              <w:rPr>
                <w:iCs/>
                <w:sz w:val="20"/>
                <w:szCs w:val="20"/>
                <w:lang w:val="ru-RU"/>
              </w:rPr>
              <w:t>5-этажное здание</w:t>
            </w:r>
          </w:p>
        </w:tc>
        <w:tc>
          <w:tcPr>
            <w:tcW w:w="676" w:type="dxa"/>
            <w:shd w:val="clear" w:color="auto" w:fill="auto"/>
          </w:tcPr>
          <w:p w:rsidR="00AC33D8" w:rsidRDefault="00AC33D8" w:rsidP="00AC33D8">
            <w:pPr>
              <w:pStyle w:val="affffffffffff"/>
              <w:spacing w:after="20"/>
              <w:ind w:firstLine="0"/>
              <w:jc w:val="center"/>
              <w:rPr>
                <w:iCs/>
                <w:sz w:val="20"/>
                <w:szCs w:val="20"/>
                <w:lang w:val="ru-RU"/>
              </w:rPr>
            </w:pPr>
            <w:r>
              <w:rPr>
                <w:iCs/>
                <w:sz w:val="20"/>
                <w:szCs w:val="20"/>
                <w:lang w:val="ru-RU"/>
              </w:rPr>
              <w:t>1,0</w:t>
            </w:r>
          </w:p>
        </w:tc>
      </w:tr>
      <w:tr w:rsidR="00AC33D8" w:rsidRPr="002A007F" w:rsidTr="00AC33D8">
        <w:trPr>
          <w:cantSplit/>
        </w:trPr>
        <w:tc>
          <w:tcPr>
            <w:tcW w:w="1686" w:type="dxa"/>
            <w:vMerge/>
            <w:shd w:val="clear" w:color="auto" w:fill="auto"/>
          </w:tcPr>
          <w:p w:rsidR="00AC33D8" w:rsidRPr="002A007F" w:rsidRDefault="00AC33D8" w:rsidP="00AC33D8">
            <w:pPr>
              <w:pStyle w:val="affffffffffff"/>
              <w:ind w:firstLine="0"/>
              <w:jc w:val="left"/>
              <w:rPr>
                <w:iCs/>
                <w:sz w:val="20"/>
                <w:szCs w:val="20"/>
                <w:lang w:val="ru-RU"/>
              </w:rPr>
            </w:pPr>
          </w:p>
        </w:tc>
        <w:tc>
          <w:tcPr>
            <w:tcW w:w="2273" w:type="dxa"/>
            <w:shd w:val="clear" w:color="auto" w:fill="auto"/>
          </w:tcPr>
          <w:p w:rsidR="00AC33D8" w:rsidRPr="002A007F" w:rsidRDefault="00AC33D8" w:rsidP="00AC33D8">
            <w:pPr>
              <w:pStyle w:val="affffffffffff"/>
              <w:spacing w:after="20"/>
              <w:ind w:firstLine="0"/>
              <w:jc w:val="left"/>
              <w:rPr>
                <w:iCs/>
                <w:sz w:val="20"/>
                <w:szCs w:val="20"/>
                <w:lang w:val="ru-RU"/>
              </w:rPr>
            </w:pPr>
            <w:r w:rsidRPr="005F3685">
              <w:rPr>
                <w:iCs/>
                <w:sz w:val="20"/>
                <w:szCs w:val="20"/>
                <w:lang w:val="ru-RU"/>
              </w:rPr>
              <w:t>Расчетный показатель максимально допустимого уровня территориальной доступности</w:t>
            </w:r>
          </w:p>
        </w:tc>
        <w:tc>
          <w:tcPr>
            <w:tcW w:w="5681" w:type="dxa"/>
            <w:gridSpan w:val="3"/>
            <w:shd w:val="clear" w:color="auto" w:fill="auto"/>
          </w:tcPr>
          <w:p w:rsidR="00AC33D8" w:rsidRDefault="00AC33D8" w:rsidP="00AC33D8">
            <w:pPr>
              <w:pStyle w:val="affffffffffff"/>
              <w:spacing w:after="20"/>
              <w:ind w:firstLine="0"/>
              <w:jc w:val="center"/>
              <w:rPr>
                <w:iCs/>
                <w:sz w:val="20"/>
                <w:szCs w:val="20"/>
                <w:lang w:val="ru-RU"/>
              </w:rPr>
            </w:pPr>
            <w:r>
              <w:rPr>
                <w:iCs/>
                <w:sz w:val="20"/>
                <w:szCs w:val="20"/>
                <w:lang w:val="ru-RU"/>
              </w:rPr>
              <w:t>Не нормируется</w:t>
            </w:r>
          </w:p>
        </w:tc>
      </w:tr>
      <w:tr w:rsidR="00AC33D8" w:rsidRPr="002A007F" w:rsidTr="00AC33D8">
        <w:trPr>
          <w:cantSplit/>
        </w:trPr>
        <w:tc>
          <w:tcPr>
            <w:tcW w:w="9649" w:type="dxa"/>
            <w:gridSpan w:val="5"/>
            <w:shd w:val="clear" w:color="auto" w:fill="auto"/>
          </w:tcPr>
          <w:p w:rsidR="00AC33D8" w:rsidRPr="003D2644" w:rsidRDefault="00AC33D8" w:rsidP="00AC33D8">
            <w:pPr>
              <w:pStyle w:val="affffffffffff"/>
              <w:spacing w:after="20"/>
              <w:ind w:firstLine="0"/>
              <w:rPr>
                <w:b/>
                <w:bCs/>
                <w:iCs/>
                <w:sz w:val="20"/>
                <w:szCs w:val="20"/>
                <w:lang w:val="ru-RU"/>
              </w:rPr>
            </w:pPr>
            <w:r w:rsidRPr="003D2644">
              <w:rPr>
                <w:b/>
                <w:bCs/>
                <w:iCs/>
                <w:sz w:val="20"/>
                <w:szCs w:val="20"/>
                <w:lang w:val="ru-RU"/>
              </w:rPr>
              <w:t>Примечания:</w:t>
            </w:r>
          </w:p>
          <w:p w:rsidR="00AC33D8" w:rsidRPr="00D83C94" w:rsidRDefault="00AC33D8" w:rsidP="00AC33D8">
            <w:pPr>
              <w:pStyle w:val="affffffffffff"/>
              <w:spacing w:after="20"/>
              <w:ind w:firstLine="0"/>
              <w:rPr>
                <w:iCs/>
                <w:sz w:val="20"/>
                <w:szCs w:val="20"/>
                <w:lang w:val="ru-RU"/>
              </w:rPr>
            </w:pPr>
            <w:r>
              <w:rPr>
                <w:iCs/>
                <w:sz w:val="20"/>
                <w:szCs w:val="20"/>
                <w:lang w:val="ru-RU"/>
              </w:rPr>
              <w:t xml:space="preserve">1. </w:t>
            </w:r>
            <w:r w:rsidRPr="00D83C94">
              <w:rPr>
                <w:iCs/>
                <w:sz w:val="20"/>
                <w:szCs w:val="20"/>
                <w:lang w:val="ru-RU"/>
              </w:rPr>
              <w:t>Показатель приведен для функциональной зоны.</w:t>
            </w:r>
          </w:p>
          <w:p w:rsidR="00AC33D8" w:rsidRPr="00D83C94" w:rsidRDefault="00AC33D8" w:rsidP="00AC33D8">
            <w:pPr>
              <w:pStyle w:val="affffffffffff"/>
              <w:spacing w:after="20"/>
              <w:ind w:firstLine="0"/>
              <w:rPr>
                <w:iCs/>
                <w:sz w:val="20"/>
                <w:szCs w:val="20"/>
                <w:lang w:val="ru-RU"/>
              </w:rPr>
            </w:pPr>
            <w:r w:rsidRPr="003D2644">
              <w:rPr>
                <w:iCs/>
                <w:sz w:val="20"/>
                <w:szCs w:val="20"/>
                <w:lang w:val="ru-RU"/>
              </w:rPr>
              <w:t>2</w:t>
            </w:r>
            <w:r>
              <w:rPr>
                <w:iCs/>
                <w:sz w:val="20"/>
                <w:szCs w:val="20"/>
                <w:lang w:val="ru-RU"/>
              </w:rPr>
              <w:t>.</w:t>
            </w:r>
            <w:r w:rsidRPr="00D83C94">
              <w:rPr>
                <w:iCs/>
                <w:sz w:val="20"/>
                <w:szCs w:val="20"/>
                <w:lang w:val="ru-RU"/>
              </w:rPr>
              <w:t xml:space="preserve"> Минимальный размер земельного участка для блокированной застройки </w:t>
            </w:r>
            <w:r>
              <w:rPr>
                <w:iCs/>
                <w:sz w:val="20"/>
                <w:szCs w:val="20"/>
                <w:lang w:val="ru-RU"/>
              </w:rPr>
              <w:t>–</w:t>
            </w:r>
            <w:r w:rsidRPr="00D83C94">
              <w:rPr>
                <w:iCs/>
                <w:sz w:val="20"/>
                <w:szCs w:val="20"/>
                <w:lang w:val="ru-RU"/>
              </w:rPr>
              <w:t xml:space="preserve"> 100 кв. м</w:t>
            </w:r>
          </w:p>
          <w:p w:rsidR="00AC33D8" w:rsidRPr="00D83C94" w:rsidRDefault="00AC33D8" w:rsidP="00AC33D8">
            <w:pPr>
              <w:pStyle w:val="affffffffffff"/>
              <w:spacing w:after="20"/>
              <w:ind w:firstLine="0"/>
              <w:rPr>
                <w:iCs/>
                <w:sz w:val="20"/>
                <w:szCs w:val="20"/>
                <w:lang w:val="ru-RU"/>
              </w:rPr>
            </w:pPr>
            <w:r>
              <w:rPr>
                <w:iCs/>
                <w:sz w:val="20"/>
                <w:szCs w:val="20"/>
                <w:lang w:val="ru-RU"/>
              </w:rPr>
              <w:t>3</w:t>
            </w:r>
            <w:r w:rsidRPr="00D83C94">
              <w:rPr>
                <w:iCs/>
                <w:sz w:val="20"/>
                <w:szCs w:val="20"/>
                <w:lang w:val="ru-RU"/>
              </w:rPr>
              <w:t>. Минимальный размер земельного участка для многоквартирного дома применяется в</w:t>
            </w:r>
            <w:r>
              <w:rPr>
                <w:iCs/>
                <w:sz w:val="20"/>
                <w:szCs w:val="20"/>
                <w:lang w:val="ru-RU"/>
              </w:rPr>
              <w:t xml:space="preserve"> </w:t>
            </w:r>
            <w:r w:rsidRPr="00D83C94">
              <w:rPr>
                <w:iCs/>
                <w:sz w:val="20"/>
                <w:szCs w:val="20"/>
                <w:lang w:val="ru-RU"/>
              </w:rPr>
              <w:t>отношении новых объектов жилищного строительства, в том числе инвестиционных площадок.</w:t>
            </w:r>
          </w:p>
          <w:p w:rsidR="00AC33D8" w:rsidRPr="00D83C94" w:rsidRDefault="00AC33D8" w:rsidP="00AC33D8">
            <w:pPr>
              <w:pStyle w:val="affffffffffff"/>
              <w:spacing w:after="20"/>
              <w:ind w:firstLine="0"/>
              <w:rPr>
                <w:iCs/>
                <w:sz w:val="20"/>
                <w:szCs w:val="20"/>
                <w:lang w:val="ru-RU"/>
              </w:rPr>
            </w:pPr>
            <w:r>
              <w:rPr>
                <w:iCs/>
                <w:sz w:val="20"/>
                <w:szCs w:val="20"/>
                <w:lang w:val="ru-RU"/>
              </w:rPr>
              <w:t>4</w:t>
            </w:r>
            <w:r w:rsidRPr="00D83C94">
              <w:rPr>
                <w:iCs/>
                <w:sz w:val="20"/>
                <w:szCs w:val="20"/>
                <w:lang w:val="ru-RU"/>
              </w:rPr>
              <w:t>. В случае размещения в первых этажах здания объектов общественного назначения</w:t>
            </w:r>
            <w:r>
              <w:rPr>
                <w:iCs/>
                <w:sz w:val="20"/>
                <w:szCs w:val="20"/>
                <w:lang w:val="ru-RU"/>
              </w:rPr>
              <w:t xml:space="preserve"> </w:t>
            </w:r>
            <w:r w:rsidRPr="00D83C94">
              <w:rPr>
                <w:iCs/>
                <w:sz w:val="20"/>
                <w:szCs w:val="20"/>
                <w:lang w:val="ru-RU"/>
              </w:rPr>
              <w:t>необходимо суммировать минимальный расчетный размер земельного участка с размером</w:t>
            </w:r>
            <w:r>
              <w:rPr>
                <w:iCs/>
                <w:sz w:val="20"/>
                <w:szCs w:val="20"/>
                <w:lang w:val="ru-RU"/>
              </w:rPr>
              <w:t xml:space="preserve"> </w:t>
            </w:r>
            <w:r w:rsidRPr="00D83C94">
              <w:rPr>
                <w:iCs/>
                <w:sz w:val="20"/>
                <w:szCs w:val="20"/>
                <w:lang w:val="ru-RU"/>
              </w:rPr>
              <w:t>территории, необходимой для функционирования размещаемого объекта, для размещения</w:t>
            </w:r>
            <w:r>
              <w:rPr>
                <w:iCs/>
                <w:sz w:val="20"/>
                <w:szCs w:val="20"/>
                <w:lang w:val="ru-RU"/>
              </w:rPr>
              <w:t xml:space="preserve"> </w:t>
            </w:r>
            <w:r w:rsidRPr="00D83C94">
              <w:rPr>
                <w:iCs/>
                <w:sz w:val="20"/>
                <w:szCs w:val="20"/>
                <w:lang w:val="ru-RU"/>
              </w:rPr>
              <w:t>дополнительных автомобильных стоянок для посетителей.</w:t>
            </w:r>
          </w:p>
          <w:p w:rsidR="00AC33D8" w:rsidRPr="00D83C94" w:rsidRDefault="00AC33D8" w:rsidP="00AC33D8">
            <w:pPr>
              <w:pStyle w:val="affffffffffff"/>
              <w:spacing w:after="20"/>
              <w:ind w:firstLine="0"/>
              <w:rPr>
                <w:iCs/>
                <w:sz w:val="20"/>
                <w:szCs w:val="20"/>
                <w:lang w:val="ru-RU"/>
              </w:rPr>
            </w:pPr>
            <w:r>
              <w:rPr>
                <w:iCs/>
                <w:sz w:val="20"/>
                <w:szCs w:val="20"/>
                <w:lang w:val="ru-RU"/>
              </w:rPr>
              <w:t>5</w:t>
            </w:r>
            <w:r w:rsidRPr="00D83C94">
              <w:rPr>
                <w:iCs/>
                <w:sz w:val="20"/>
                <w:szCs w:val="20"/>
                <w:lang w:val="ru-RU"/>
              </w:rPr>
              <w:t>. Показатели приведены для расчетной обеспеченности 30 кв. м общей площади квартир</w:t>
            </w:r>
            <w:r>
              <w:rPr>
                <w:iCs/>
                <w:sz w:val="20"/>
                <w:szCs w:val="20"/>
                <w:lang w:val="ru-RU"/>
              </w:rPr>
              <w:t xml:space="preserve"> </w:t>
            </w:r>
            <w:r w:rsidRPr="00D83C94">
              <w:rPr>
                <w:iCs/>
                <w:sz w:val="20"/>
                <w:szCs w:val="20"/>
                <w:lang w:val="ru-RU"/>
              </w:rPr>
              <w:t>на человека</w:t>
            </w:r>
          </w:p>
        </w:tc>
      </w:tr>
    </w:tbl>
    <w:p w:rsidR="00AC33D8" w:rsidRPr="00232A18" w:rsidRDefault="00AC33D8" w:rsidP="00AC33D8">
      <w:pPr>
        <w:pageBreakBefore/>
        <w:widowControl w:val="0"/>
        <w:spacing w:before="120"/>
        <w:jc w:val="right"/>
        <w:rPr>
          <w:bCs/>
          <w:iCs/>
        </w:rPr>
      </w:pPr>
      <w:r w:rsidRPr="00232A18">
        <w:rPr>
          <w:bCs/>
          <w:iCs/>
        </w:rPr>
        <w:lastRenderedPageBreak/>
        <w:t>Таблица 1.</w:t>
      </w:r>
      <w:r>
        <w:rPr>
          <w:bCs/>
          <w:iCs/>
        </w:rPr>
        <w:t>9</w:t>
      </w:r>
    </w:p>
    <w:p w:rsidR="00AC33D8" w:rsidRPr="00AC33D8" w:rsidRDefault="00AC33D8" w:rsidP="00AC33D8">
      <w:pPr>
        <w:pStyle w:val="5"/>
        <w:numPr>
          <w:ilvl w:val="0"/>
          <w:numId w:val="0"/>
        </w:numPr>
        <w:spacing w:after="240" w:line="276" w:lineRule="auto"/>
        <w:ind w:left="567"/>
        <w:jc w:val="center"/>
        <w:rPr>
          <w:i w:val="0"/>
          <w:sz w:val="24"/>
          <w:szCs w:val="24"/>
        </w:rPr>
      </w:pPr>
      <w:r w:rsidRPr="00AC33D8">
        <w:rPr>
          <w:i w:val="0"/>
          <w:sz w:val="24"/>
          <w:szCs w:val="24"/>
        </w:rPr>
        <w:t>Объекты местного значения сельского поселения в области торговли, общественного питания и бытового обслуживания</w:t>
      </w:r>
    </w:p>
    <w:tbl>
      <w:tblPr>
        <w:tblStyle w:val="aff7"/>
        <w:tblW w:w="967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CellMar>
          <w:left w:w="28" w:type="dxa"/>
          <w:right w:w="28" w:type="dxa"/>
        </w:tblCellMar>
        <w:tblLook w:val="04A0" w:firstRow="1" w:lastRow="0" w:firstColumn="1" w:lastColumn="0" w:noHBand="0" w:noVBand="1"/>
      </w:tblPr>
      <w:tblGrid>
        <w:gridCol w:w="1403"/>
        <w:gridCol w:w="2840"/>
        <w:gridCol w:w="2268"/>
        <w:gridCol w:w="2551"/>
        <w:gridCol w:w="608"/>
      </w:tblGrid>
      <w:tr w:rsidR="00AC33D8" w:rsidRPr="00D169F9" w:rsidTr="00AC33D8">
        <w:trPr>
          <w:cantSplit/>
          <w:tblHeader/>
        </w:trPr>
        <w:tc>
          <w:tcPr>
            <w:tcW w:w="1403" w:type="dxa"/>
            <w:shd w:val="clear" w:color="auto" w:fill="auto"/>
          </w:tcPr>
          <w:p w:rsidR="00AC33D8" w:rsidRPr="00D169F9" w:rsidRDefault="00AC33D8" w:rsidP="00AC33D8">
            <w:pPr>
              <w:pStyle w:val="affffffffffff"/>
              <w:spacing w:after="20"/>
              <w:ind w:firstLine="0"/>
              <w:jc w:val="center"/>
              <w:rPr>
                <w:b/>
                <w:iCs/>
                <w:sz w:val="20"/>
                <w:szCs w:val="20"/>
                <w:lang w:val="ru-RU"/>
              </w:rPr>
            </w:pPr>
            <w:r w:rsidRPr="00D169F9">
              <w:rPr>
                <w:b/>
                <w:iCs/>
                <w:sz w:val="20"/>
                <w:szCs w:val="20"/>
                <w:lang w:val="ru-RU"/>
              </w:rPr>
              <w:t>Наименование вида объекта</w:t>
            </w:r>
          </w:p>
        </w:tc>
        <w:tc>
          <w:tcPr>
            <w:tcW w:w="2840" w:type="dxa"/>
            <w:shd w:val="clear" w:color="auto" w:fill="auto"/>
          </w:tcPr>
          <w:p w:rsidR="00AC33D8" w:rsidRPr="00D169F9" w:rsidRDefault="00AC33D8" w:rsidP="00AC33D8">
            <w:pPr>
              <w:pStyle w:val="affffffffffff"/>
              <w:spacing w:after="20"/>
              <w:ind w:firstLine="0"/>
              <w:jc w:val="center"/>
              <w:rPr>
                <w:b/>
                <w:iCs/>
                <w:sz w:val="20"/>
                <w:szCs w:val="20"/>
                <w:lang w:val="ru-RU"/>
              </w:rPr>
            </w:pPr>
            <w:r w:rsidRPr="00D169F9">
              <w:rPr>
                <w:b/>
                <w:iCs/>
                <w:sz w:val="20"/>
                <w:szCs w:val="20"/>
                <w:lang w:val="ru-RU"/>
              </w:rPr>
              <w:t>Тип расчетного показателя</w:t>
            </w:r>
          </w:p>
        </w:tc>
        <w:tc>
          <w:tcPr>
            <w:tcW w:w="2268" w:type="dxa"/>
            <w:shd w:val="clear" w:color="auto" w:fill="auto"/>
          </w:tcPr>
          <w:p w:rsidR="00AC33D8" w:rsidRPr="00D169F9" w:rsidRDefault="00AC33D8" w:rsidP="00AC33D8">
            <w:pPr>
              <w:pStyle w:val="affffffffffff"/>
              <w:spacing w:after="20"/>
              <w:ind w:firstLine="0"/>
              <w:jc w:val="center"/>
              <w:rPr>
                <w:b/>
                <w:iCs/>
                <w:sz w:val="20"/>
                <w:szCs w:val="20"/>
                <w:lang w:val="ru-RU"/>
              </w:rPr>
            </w:pPr>
            <w:r w:rsidRPr="00D169F9">
              <w:rPr>
                <w:b/>
                <w:iCs/>
                <w:sz w:val="20"/>
                <w:szCs w:val="20"/>
                <w:lang w:val="ru-RU"/>
              </w:rPr>
              <w:t>Наименование расчетного показателя, единица измерения</w:t>
            </w:r>
          </w:p>
        </w:tc>
        <w:tc>
          <w:tcPr>
            <w:tcW w:w="3150" w:type="dxa"/>
            <w:gridSpan w:val="2"/>
            <w:shd w:val="clear" w:color="auto" w:fill="auto"/>
          </w:tcPr>
          <w:p w:rsidR="00AC33D8" w:rsidRPr="00D169F9" w:rsidRDefault="00AC33D8" w:rsidP="00AC33D8">
            <w:pPr>
              <w:pStyle w:val="affffffffffff"/>
              <w:spacing w:after="20"/>
              <w:ind w:firstLine="0"/>
              <w:jc w:val="center"/>
              <w:rPr>
                <w:iCs/>
                <w:sz w:val="20"/>
                <w:szCs w:val="20"/>
                <w:lang w:val="ru-RU"/>
              </w:rPr>
            </w:pPr>
            <w:r w:rsidRPr="00D169F9">
              <w:rPr>
                <w:b/>
                <w:iCs/>
                <w:sz w:val="20"/>
                <w:szCs w:val="20"/>
                <w:lang w:val="ru-RU"/>
              </w:rPr>
              <w:t>Значение расчетного показателя</w:t>
            </w:r>
          </w:p>
        </w:tc>
      </w:tr>
      <w:tr w:rsidR="00AC33D8" w:rsidRPr="00D169F9" w:rsidTr="00AC33D8">
        <w:trPr>
          <w:cantSplit/>
        </w:trPr>
        <w:tc>
          <w:tcPr>
            <w:tcW w:w="1403" w:type="dxa"/>
            <w:vMerge w:val="restart"/>
            <w:shd w:val="clear" w:color="auto" w:fill="auto"/>
          </w:tcPr>
          <w:p w:rsidR="00AC33D8" w:rsidRPr="00D169F9" w:rsidRDefault="00AC33D8" w:rsidP="00AC33D8">
            <w:pPr>
              <w:pStyle w:val="affffffffffff"/>
              <w:spacing w:after="20"/>
              <w:ind w:firstLine="0"/>
              <w:jc w:val="left"/>
              <w:rPr>
                <w:iCs/>
                <w:sz w:val="20"/>
                <w:szCs w:val="20"/>
                <w:lang w:val="ru-RU"/>
              </w:rPr>
            </w:pPr>
            <w:r w:rsidRPr="00D169F9">
              <w:rPr>
                <w:iCs/>
                <w:sz w:val="20"/>
                <w:szCs w:val="20"/>
                <w:lang w:val="ru-RU"/>
              </w:rPr>
              <w:t>Объекты торговли</w:t>
            </w:r>
          </w:p>
        </w:tc>
        <w:tc>
          <w:tcPr>
            <w:tcW w:w="2840" w:type="dxa"/>
            <w:vMerge w:val="restart"/>
            <w:shd w:val="clear" w:color="auto" w:fill="auto"/>
          </w:tcPr>
          <w:p w:rsidR="00AC33D8" w:rsidRPr="00D169F9" w:rsidRDefault="00AC33D8" w:rsidP="00AC33D8">
            <w:pPr>
              <w:pStyle w:val="affffffffffff"/>
              <w:spacing w:after="20"/>
              <w:ind w:firstLine="0"/>
              <w:jc w:val="left"/>
              <w:rPr>
                <w:iCs/>
                <w:sz w:val="20"/>
                <w:szCs w:val="20"/>
                <w:lang w:val="ru-RU"/>
              </w:rPr>
            </w:pPr>
            <w:r w:rsidRPr="00D169F9">
              <w:rPr>
                <w:iCs/>
                <w:sz w:val="20"/>
                <w:szCs w:val="20"/>
                <w:lang w:val="ru-RU"/>
              </w:rPr>
              <w:t>Расчетный показатель минимально допустимого уровня обеспеченности</w:t>
            </w:r>
          </w:p>
        </w:tc>
        <w:tc>
          <w:tcPr>
            <w:tcW w:w="2268" w:type="dxa"/>
            <w:vMerge w:val="restart"/>
            <w:shd w:val="clear" w:color="auto" w:fill="auto"/>
          </w:tcPr>
          <w:p w:rsidR="00AC33D8" w:rsidRPr="00D169F9" w:rsidRDefault="00AC33D8" w:rsidP="00AC33D8">
            <w:pPr>
              <w:pStyle w:val="affffffffffff"/>
              <w:spacing w:after="20"/>
              <w:ind w:firstLine="0"/>
              <w:jc w:val="left"/>
              <w:rPr>
                <w:iCs/>
                <w:sz w:val="20"/>
                <w:szCs w:val="20"/>
                <w:lang w:val="ru-RU"/>
              </w:rPr>
            </w:pPr>
            <w:r w:rsidRPr="00D169F9">
              <w:rPr>
                <w:iCs/>
                <w:sz w:val="20"/>
                <w:szCs w:val="20"/>
                <w:lang w:val="ru-RU"/>
              </w:rPr>
              <w:t>Площадь стационарных торговых объектов, кв. м на 1000 чел.</w:t>
            </w:r>
          </w:p>
        </w:tc>
        <w:tc>
          <w:tcPr>
            <w:tcW w:w="2551" w:type="dxa"/>
            <w:shd w:val="clear" w:color="auto" w:fill="auto"/>
          </w:tcPr>
          <w:p w:rsidR="00AC33D8" w:rsidRPr="00D169F9" w:rsidRDefault="00AC33D8" w:rsidP="00AC33D8">
            <w:pPr>
              <w:pStyle w:val="Default"/>
              <w:spacing w:after="20"/>
              <w:rPr>
                <w:iCs/>
                <w:sz w:val="20"/>
                <w:szCs w:val="20"/>
              </w:rPr>
            </w:pPr>
            <w:r>
              <w:rPr>
                <w:iCs/>
                <w:sz w:val="20"/>
                <w:szCs w:val="20"/>
              </w:rPr>
              <w:t>В</w:t>
            </w:r>
            <w:r w:rsidRPr="00232A18">
              <w:rPr>
                <w:iCs/>
                <w:sz w:val="20"/>
                <w:szCs w:val="20"/>
              </w:rPr>
              <w:t>сего</w:t>
            </w:r>
            <w:r>
              <w:rPr>
                <w:iCs/>
                <w:sz w:val="20"/>
                <w:szCs w:val="20"/>
              </w:rPr>
              <w:t>, в том числе:</w:t>
            </w:r>
          </w:p>
        </w:tc>
        <w:tc>
          <w:tcPr>
            <w:tcW w:w="599" w:type="dxa"/>
            <w:shd w:val="clear" w:color="auto" w:fill="auto"/>
          </w:tcPr>
          <w:p w:rsidR="00AC33D8" w:rsidRPr="00D169F9" w:rsidRDefault="00AC33D8" w:rsidP="00AC33D8">
            <w:pPr>
              <w:pStyle w:val="Default"/>
              <w:spacing w:after="20"/>
              <w:jc w:val="center"/>
              <w:rPr>
                <w:iCs/>
                <w:sz w:val="20"/>
                <w:szCs w:val="20"/>
              </w:rPr>
            </w:pPr>
            <w:r>
              <w:rPr>
                <w:iCs/>
                <w:sz w:val="20"/>
                <w:szCs w:val="20"/>
              </w:rPr>
              <w:t>300</w:t>
            </w:r>
          </w:p>
        </w:tc>
      </w:tr>
      <w:tr w:rsidR="00AC33D8" w:rsidRPr="00D169F9" w:rsidTr="00AC33D8">
        <w:trPr>
          <w:cantSplit/>
        </w:trPr>
        <w:tc>
          <w:tcPr>
            <w:tcW w:w="1403" w:type="dxa"/>
            <w:vMerge/>
            <w:shd w:val="clear" w:color="auto" w:fill="auto"/>
          </w:tcPr>
          <w:p w:rsidR="00AC33D8" w:rsidRPr="00D169F9" w:rsidRDefault="00AC33D8" w:rsidP="00AC33D8">
            <w:pPr>
              <w:pStyle w:val="affffffffffff"/>
              <w:spacing w:after="20"/>
              <w:ind w:firstLine="0"/>
              <w:jc w:val="left"/>
              <w:rPr>
                <w:iCs/>
                <w:sz w:val="20"/>
                <w:szCs w:val="20"/>
                <w:lang w:val="ru-RU"/>
              </w:rPr>
            </w:pPr>
          </w:p>
        </w:tc>
        <w:tc>
          <w:tcPr>
            <w:tcW w:w="2840" w:type="dxa"/>
            <w:vMerge/>
            <w:shd w:val="clear" w:color="auto" w:fill="auto"/>
          </w:tcPr>
          <w:p w:rsidR="00AC33D8" w:rsidRPr="00D169F9" w:rsidRDefault="00AC33D8" w:rsidP="00AC33D8">
            <w:pPr>
              <w:pStyle w:val="affffffffffff"/>
              <w:spacing w:after="20"/>
              <w:ind w:firstLine="0"/>
              <w:jc w:val="left"/>
              <w:rPr>
                <w:iCs/>
                <w:sz w:val="20"/>
                <w:szCs w:val="20"/>
                <w:lang w:val="ru-RU"/>
              </w:rPr>
            </w:pPr>
          </w:p>
        </w:tc>
        <w:tc>
          <w:tcPr>
            <w:tcW w:w="2268" w:type="dxa"/>
            <w:vMerge/>
            <w:shd w:val="clear" w:color="auto" w:fill="auto"/>
          </w:tcPr>
          <w:p w:rsidR="00AC33D8" w:rsidRPr="00D169F9" w:rsidRDefault="00AC33D8" w:rsidP="00AC33D8">
            <w:pPr>
              <w:pStyle w:val="affffffffffff"/>
              <w:spacing w:after="20"/>
              <w:ind w:firstLine="0"/>
              <w:jc w:val="left"/>
              <w:rPr>
                <w:iCs/>
                <w:sz w:val="20"/>
                <w:szCs w:val="20"/>
                <w:lang w:val="ru-RU"/>
              </w:rPr>
            </w:pPr>
          </w:p>
        </w:tc>
        <w:tc>
          <w:tcPr>
            <w:tcW w:w="2551" w:type="dxa"/>
            <w:shd w:val="clear" w:color="auto" w:fill="auto"/>
          </w:tcPr>
          <w:p w:rsidR="00AC33D8" w:rsidRPr="00D169F9" w:rsidRDefault="00AC33D8" w:rsidP="00AC33D8">
            <w:pPr>
              <w:pStyle w:val="Default"/>
              <w:spacing w:after="20"/>
              <w:ind w:left="253"/>
              <w:rPr>
                <w:iCs/>
                <w:sz w:val="20"/>
                <w:szCs w:val="20"/>
              </w:rPr>
            </w:pPr>
            <w:r>
              <w:rPr>
                <w:iCs/>
                <w:sz w:val="20"/>
                <w:szCs w:val="20"/>
              </w:rPr>
              <w:t>Т</w:t>
            </w:r>
            <w:r w:rsidRPr="00D169F9">
              <w:rPr>
                <w:iCs/>
                <w:sz w:val="20"/>
                <w:szCs w:val="20"/>
              </w:rPr>
              <w:t>орговые объекты по продаже продовольственных товаров</w:t>
            </w:r>
          </w:p>
        </w:tc>
        <w:tc>
          <w:tcPr>
            <w:tcW w:w="599" w:type="dxa"/>
            <w:shd w:val="clear" w:color="auto" w:fill="auto"/>
          </w:tcPr>
          <w:p w:rsidR="00AC33D8" w:rsidRPr="00D169F9" w:rsidRDefault="00AC33D8" w:rsidP="00AC33D8">
            <w:pPr>
              <w:pStyle w:val="Default"/>
              <w:spacing w:after="20"/>
              <w:jc w:val="center"/>
              <w:rPr>
                <w:iCs/>
                <w:sz w:val="20"/>
                <w:szCs w:val="20"/>
              </w:rPr>
            </w:pPr>
            <w:r>
              <w:rPr>
                <w:iCs/>
                <w:sz w:val="20"/>
                <w:szCs w:val="20"/>
              </w:rPr>
              <w:t>200</w:t>
            </w:r>
          </w:p>
        </w:tc>
      </w:tr>
      <w:tr w:rsidR="00AC33D8" w:rsidRPr="00D169F9" w:rsidTr="00AC33D8">
        <w:trPr>
          <w:cantSplit/>
        </w:trPr>
        <w:tc>
          <w:tcPr>
            <w:tcW w:w="1403" w:type="dxa"/>
            <w:vMerge/>
            <w:shd w:val="clear" w:color="auto" w:fill="auto"/>
          </w:tcPr>
          <w:p w:rsidR="00AC33D8" w:rsidRPr="00D169F9" w:rsidRDefault="00AC33D8" w:rsidP="00AC33D8">
            <w:pPr>
              <w:pStyle w:val="affffffffffff"/>
              <w:spacing w:after="20"/>
              <w:ind w:firstLine="0"/>
              <w:jc w:val="left"/>
              <w:rPr>
                <w:iCs/>
                <w:sz w:val="20"/>
                <w:szCs w:val="20"/>
                <w:lang w:val="ru-RU"/>
              </w:rPr>
            </w:pPr>
          </w:p>
        </w:tc>
        <w:tc>
          <w:tcPr>
            <w:tcW w:w="2840" w:type="dxa"/>
            <w:vMerge/>
            <w:shd w:val="clear" w:color="auto" w:fill="auto"/>
          </w:tcPr>
          <w:p w:rsidR="00AC33D8" w:rsidRPr="00D169F9" w:rsidRDefault="00AC33D8" w:rsidP="00AC33D8">
            <w:pPr>
              <w:pStyle w:val="affffffffffff"/>
              <w:spacing w:after="20"/>
              <w:ind w:firstLine="0"/>
              <w:jc w:val="left"/>
              <w:rPr>
                <w:iCs/>
                <w:sz w:val="20"/>
                <w:szCs w:val="20"/>
                <w:lang w:val="ru-RU"/>
              </w:rPr>
            </w:pPr>
          </w:p>
        </w:tc>
        <w:tc>
          <w:tcPr>
            <w:tcW w:w="2268" w:type="dxa"/>
            <w:vMerge/>
            <w:shd w:val="clear" w:color="auto" w:fill="auto"/>
          </w:tcPr>
          <w:p w:rsidR="00AC33D8" w:rsidRPr="00D169F9" w:rsidRDefault="00AC33D8" w:rsidP="00AC33D8">
            <w:pPr>
              <w:pStyle w:val="affffffffffff"/>
              <w:spacing w:after="20"/>
              <w:ind w:firstLine="0"/>
              <w:jc w:val="left"/>
              <w:rPr>
                <w:iCs/>
                <w:sz w:val="20"/>
                <w:szCs w:val="20"/>
                <w:lang w:val="ru-RU"/>
              </w:rPr>
            </w:pPr>
          </w:p>
        </w:tc>
        <w:tc>
          <w:tcPr>
            <w:tcW w:w="2551" w:type="dxa"/>
            <w:shd w:val="clear" w:color="auto" w:fill="auto"/>
          </w:tcPr>
          <w:p w:rsidR="00AC33D8" w:rsidRPr="00D169F9" w:rsidRDefault="00AC33D8" w:rsidP="00AC33D8">
            <w:pPr>
              <w:pStyle w:val="Default"/>
              <w:spacing w:after="20"/>
              <w:ind w:left="253"/>
              <w:rPr>
                <w:iCs/>
                <w:sz w:val="20"/>
                <w:szCs w:val="20"/>
              </w:rPr>
            </w:pPr>
            <w:r>
              <w:rPr>
                <w:iCs/>
                <w:sz w:val="20"/>
                <w:szCs w:val="20"/>
              </w:rPr>
              <w:t>Т</w:t>
            </w:r>
            <w:r w:rsidRPr="00D169F9">
              <w:rPr>
                <w:iCs/>
                <w:sz w:val="20"/>
                <w:szCs w:val="20"/>
              </w:rPr>
              <w:t>орговые объекты по продаже непродовольственных товаров</w:t>
            </w:r>
          </w:p>
        </w:tc>
        <w:tc>
          <w:tcPr>
            <w:tcW w:w="599" w:type="dxa"/>
            <w:shd w:val="clear" w:color="auto" w:fill="auto"/>
          </w:tcPr>
          <w:p w:rsidR="00AC33D8" w:rsidRPr="00D169F9" w:rsidRDefault="00AC33D8" w:rsidP="00AC33D8">
            <w:pPr>
              <w:pStyle w:val="Default"/>
              <w:spacing w:after="20"/>
              <w:jc w:val="center"/>
              <w:rPr>
                <w:iCs/>
                <w:sz w:val="20"/>
                <w:szCs w:val="20"/>
              </w:rPr>
            </w:pPr>
            <w:r w:rsidRPr="00D169F9">
              <w:rPr>
                <w:iCs/>
                <w:sz w:val="20"/>
                <w:szCs w:val="20"/>
              </w:rPr>
              <w:t>100</w:t>
            </w:r>
          </w:p>
        </w:tc>
      </w:tr>
      <w:tr w:rsidR="00AC33D8" w:rsidRPr="00D169F9" w:rsidTr="00AC33D8">
        <w:trPr>
          <w:cantSplit/>
        </w:trPr>
        <w:tc>
          <w:tcPr>
            <w:tcW w:w="1403" w:type="dxa"/>
            <w:vMerge/>
            <w:shd w:val="clear" w:color="auto" w:fill="auto"/>
          </w:tcPr>
          <w:p w:rsidR="00AC33D8" w:rsidRPr="00D169F9" w:rsidRDefault="00AC33D8" w:rsidP="00AC33D8">
            <w:pPr>
              <w:pStyle w:val="affffffffffff"/>
              <w:spacing w:after="20"/>
              <w:ind w:firstLine="0"/>
              <w:jc w:val="left"/>
              <w:rPr>
                <w:iCs/>
                <w:sz w:val="20"/>
                <w:szCs w:val="20"/>
                <w:lang w:val="ru-RU"/>
              </w:rPr>
            </w:pPr>
          </w:p>
        </w:tc>
        <w:tc>
          <w:tcPr>
            <w:tcW w:w="2840" w:type="dxa"/>
            <w:shd w:val="clear" w:color="auto" w:fill="auto"/>
          </w:tcPr>
          <w:p w:rsidR="00AC33D8" w:rsidRPr="00D169F9" w:rsidRDefault="00AC33D8" w:rsidP="00AC33D8">
            <w:pPr>
              <w:pStyle w:val="affffffffffff"/>
              <w:spacing w:after="20"/>
              <w:ind w:firstLine="0"/>
              <w:jc w:val="left"/>
              <w:rPr>
                <w:iCs/>
                <w:sz w:val="20"/>
                <w:szCs w:val="20"/>
                <w:lang w:val="ru-RU"/>
              </w:rPr>
            </w:pPr>
            <w:r w:rsidRPr="00D169F9">
              <w:rPr>
                <w:iCs/>
                <w:sz w:val="20"/>
                <w:szCs w:val="20"/>
                <w:lang w:val="ru-RU"/>
              </w:rPr>
              <w:t>Расчетный показатель максимально допустимого уровня территориальной доступности</w:t>
            </w:r>
          </w:p>
        </w:tc>
        <w:tc>
          <w:tcPr>
            <w:tcW w:w="2268" w:type="dxa"/>
            <w:shd w:val="clear" w:color="auto" w:fill="auto"/>
          </w:tcPr>
          <w:p w:rsidR="00AC33D8" w:rsidRPr="00D169F9" w:rsidRDefault="00AC33D8" w:rsidP="00AC33D8">
            <w:pPr>
              <w:pStyle w:val="affffffffffff"/>
              <w:spacing w:after="20"/>
              <w:ind w:firstLine="0"/>
              <w:jc w:val="left"/>
              <w:rPr>
                <w:iCs/>
                <w:sz w:val="20"/>
                <w:szCs w:val="20"/>
                <w:lang w:val="ru-RU"/>
              </w:rPr>
            </w:pPr>
            <w:r w:rsidRPr="00D169F9">
              <w:rPr>
                <w:iCs/>
                <w:sz w:val="20"/>
                <w:szCs w:val="20"/>
                <w:lang w:val="ru-RU"/>
              </w:rPr>
              <w:t>Пешеходная доступность, м</w:t>
            </w:r>
          </w:p>
        </w:tc>
        <w:tc>
          <w:tcPr>
            <w:tcW w:w="3150" w:type="dxa"/>
            <w:gridSpan w:val="2"/>
            <w:shd w:val="clear" w:color="auto" w:fill="auto"/>
          </w:tcPr>
          <w:p w:rsidR="00AC33D8" w:rsidRPr="00D169F9" w:rsidRDefault="00AC33D8" w:rsidP="00AC33D8">
            <w:pPr>
              <w:pStyle w:val="Default"/>
              <w:spacing w:after="20"/>
              <w:jc w:val="center"/>
              <w:rPr>
                <w:iCs/>
                <w:sz w:val="20"/>
                <w:szCs w:val="20"/>
              </w:rPr>
            </w:pPr>
            <w:r>
              <w:rPr>
                <w:iCs/>
                <w:sz w:val="20"/>
                <w:szCs w:val="20"/>
              </w:rPr>
              <w:t>1400</w:t>
            </w:r>
          </w:p>
        </w:tc>
      </w:tr>
      <w:tr w:rsidR="00AC33D8" w:rsidRPr="00D169F9" w:rsidTr="00AC33D8">
        <w:trPr>
          <w:cantSplit/>
        </w:trPr>
        <w:tc>
          <w:tcPr>
            <w:tcW w:w="1403" w:type="dxa"/>
            <w:vMerge w:val="restart"/>
            <w:shd w:val="clear" w:color="auto" w:fill="auto"/>
          </w:tcPr>
          <w:p w:rsidR="00AC33D8" w:rsidRPr="00D169F9" w:rsidRDefault="00AC33D8" w:rsidP="00AC33D8">
            <w:pPr>
              <w:pStyle w:val="affffffffffff"/>
              <w:keepNext/>
              <w:spacing w:after="20"/>
              <w:ind w:firstLine="0"/>
              <w:jc w:val="left"/>
              <w:rPr>
                <w:iCs/>
                <w:sz w:val="20"/>
                <w:szCs w:val="20"/>
                <w:lang w:val="ru-RU"/>
              </w:rPr>
            </w:pPr>
            <w:r w:rsidRPr="00D169F9">
              <w:rPr>
                <w:iCs/>
                <w:sz w:val="20"/>
                <w:szCs w:val="20"/>
                <w:lang w:val="ru-RU"/>
              </w:rPr>
              <w:t>Предприятия общественного питания</w:t>
            </w:r>
          </w:p>
        </w:tc>
        <w:tc>
          <w:tcPr>
            <w:tcW w:w="2840" w:type="dxa"/>
            <w:shd w:val="clear" w:color="auto" w:fill="auto"/>
          </w:tcPr>
          <w:p w:rsidR="00AC33D8" w:rsidRPr="00D169F9" w:rsidRDefault="00AC33D8" w:rsidP="00AC33D8">
            <w:pPr>
              <w:pStyle w:val="affffffffffff"/>
              <w:keepNext/>
              <w:spacing w:after="20"/>
              <w:ind w:firstLine="0"/>
              <w:jc w:val="left"/>
              <w:rPr>
                <w:iCs/>
                <w:sz w:val="20"/>
                <w:szCs w:val="20"/>
                <w:lang w:val="ru-RU"/>
              </w:rPr>
            </w:pPr>
            <w:r w:rsidRPr="00D169F9">
              <w:rPr>
                <w:iCs/>
                <w:sz w:val="20"/>
                <w:szCs w:val="20"/>
                <w:lang w:val="ru-RU"/>
              </w:rPr>
              <w:t>Расчетный показатель минимально допустимого уровня обеспеченности</w:t>
            </w:r>
          </w:p>
        </w:tc>
        <w:tc>
          <w:tcPr>
            <w:tcW w:w="2268" w:type="dxa"/>
            <w:shd w:val="clear" w:color="auto" w:fill="auto"/>
          </w:tcPr>
          <w:p w:rsidR="00AC33D8" w:rsidRPr="00D169F9" w:rsidRDefault="00AC33D8" w:rsidP="00AC33D8">
            <w:pPr>
              <w:pStyle w:val="affffffffffff"/>
              <w:keepNext/>
              <w:spacing w:after="20"/>
              <w:ind w:firstLine="0"/>
              <w:jc w:val="left"/>
              <w:rPr>
                <w:iCs/>
                <w:sz w:val="20"/>
                <w:szCs w:val="20"/>
                <w:lang w:val="ru-RU"/>
              </w:rPr>
            </w:pPr>
            <w:r w:rsidRPr="00D169F9">
              <w:rPr>
                <w:bCs/>
                <w:iCs/>
                <w:sz w:val="20"/>
                <w:szCs w:val="20"/>
                <w:lang w:val="ru-RU"/>
              </w:rPr>
              <w:t>Количество посадочных мест на 1 тыс. чел.</w:t>
            </w:r>
          </w:p>
        </w:tc>
        <w:tc>
          <w:tcPr>
            <w:tcW w:w="3150" w:type="dxa"/>
            <w:gridSpan w:val="2"/>
            <w:shd w:val="clear" w:color="auto" w:fill="auto"/>
          </w:tcPr>
          <w:p w:rsidR="00AC33D8" w:rsidRPr="00D169F9" w:rsidRDefault="00AC33D8" w:rsidP="00AC33D8">
            <w:pPr>
              <w:pStyle w:val="Default"/>
              <w:spacing w:after="20"/>
              <w:jc w:val="center"/>
              <w:rPr>
                <w:iCs/>
                <w:sz w:val="20"/>
                <w:szCs w:val="20"/>
              </w:rPr>
            </w:pPr>
            <w:r w:rsidRPr="00D169F9">
              <w:rPr>
                <w:iCs/>
                <w:sz w:val="20"/>
                <w:szCs w:val="20"/>
              </w:rPr>
              <w:t>40</w:t>
            </w:r>
          </w:p>
        </w:tc>
      </w:tr>
      <w:tr w:rsidR="00AC33D8" w:rsidRPr="00D169F9" w:rsidTr="00AC33D8">
        <w:trPr>
          <w:cantSplit/>
        </w:trPr>
        <w:tc>
          <w:tcPr>
            <w:tcW w:w="1403" w:type="dxa"/>
            <w:vMerge/>
            <w:shd w:val="clear" w:color="auto" w:fill="auto"/>
          </w:tcPr>
          <w:p w:rsidR="00AC33D8" w:rsidRPr="00D169F9" w:rsidRDefault="00AC33D8" w:rsidP="00AC33D8">
            <w:pPr>
              <w:pStyle w:val="affffffffffff"/>
              <w:spacing w:after="20"/>
              <w:ind w:firstLine="0"/>
              <w:jc w:val="left"/>
              <w:rPr>
                <w:iCs/>
                <w:sz w:val="20"/>
                <w:szCs w:val="20"/>
                <w:lang w:val="ru-RU"/>
              </w:rPr>
            </w:pPr>
          </w:p>
        </w:tc>
        <w:tc>
          <w:tcPr>
            <w:tcW w:w="2840" w:type="dxa"/>
            <w:shd w:val="clear" w:color="auto" w:fill="auto"/>
          </w:tcPr>
          <w:p w:rsidR="00AC33D8" w:rsidRPr="00D169F9" w:rsidRDefault="00AC33D8" w:rsidP="00AC33D8">
            <w:pPr>
              <w:pStyle w:val="affffffffffff"/>
              <w:spacing w:after="20"/>
              <w:ind w:firstLine="0"/>
              <w:jc w:val="left"/>
              <w:rPr>
                <w:iCs/>
                <w:sz w:val="20"/>
                <w:szCs w:val="20"/>
                <w:lang w:val="ru-RU"/>
              </w:rPr>
            </w:pPr>
            <w:r w:rsidRPr="00D169F9">
              <w:rPr>
                <w:iCs/>
                <w:sz w:val="20"/>
                <w:szCs w:val="20"/>
                <w:lang w:val="ru-RU"/>
              </w:rPr>
              <w:t>Расчетный показатель максимально допустимого уровня территориальной доступности</w:t>
            </w:r>
          </w:p>
        </w:tc>
        <w:tc>
          <w:tcPr>
            <w:tcW w:w="2268" w:type="dxa"/>
            <w:shd w:val="clear" w:color="auto" w:fill="auto"/>
          </w:tcPr>
          <w:p w:rsidR="00AC33D8" w:rsidRPr="00D169F9" w:rsidRDefault="00AC33D8" w:rsidP="00AC33D8">
            <w:pPr>
              <w:pStyle w:val="affffffffffff"/>
              <w:spacing w:after="20"/>
              <w:ind w:firstLine="0"/>
              <w:jc w:val="left"/>
              <w:rPr>
                <w:iCs/>
                <w:sz w:val="20"/>
                <w:szCs w:val="20"/>
                <w:lang w:val="ru-RU"/>
              </w:rPr>
            </w:pPr>
            <w:r w:rsidRPr="00D169F9">
              <w:rPr>
                <w:iCs/>
                <w:sz w:val="20"/>
                <w:szCs w:val="20"/>
                <w:lang w:val="ru-RU"/>
              </w:rPr>
              <w:t>Пешеходная доступность, м</w:t>
            </w:r>
          </w:p>
        </w:tc>
        <w:tc>
          <w:tcPr>
            <w:tcW w:w="3150" w:type="dxa"/>
            <w:gridSpan w:val="2"/>
            <w:shd w:val="clear" w:color="auto" w:fill="auto"/>
          </w:tcPr>
          <w:p w:rsidR="00AC33D8" w:rsidRPr="00D169F9" w:rsidRDefault="00AC33D8" w:rsidP="00AC33D8">
            <w:pPr>
              <w:pStyle w:val="Default"/>
              <w:spacing w:after="20"/>
              <w:jc w:val="center"/>
              <w:rPr>
                <w:iCs/>
                <w:sz w:val="20"/>
                <w:szCs w:val="20"/>
              </w:rPr>
            </w:pPr>
            <w:r>
              <w:rPr>
                <w:iCs/>
                <w:sz w:val="20"/>
                <w:szCs w:val="20"/>
              </w:rPr>
              <w:t>1400</w:t>
            </w:r>
          </w:p>
        </w:tc>
      </w:tr>
      <w:tr w:rsidR="00AC33D8" w:rsidRPr="00D169F9" w:rsidTr="00AC33D8">
        <w:trPr>
          <w:cantSplit/>
        </w:trPr>
        <w:tc>
          <w:tcPr>
            <w:tcW w:w="1403" w:type="dxa"/>
            <w:vMerge w:val="restart"/>
            <w:shd w:val="clear" w:color="auto" w:fill="auto"/>
          </w:tcPr>
          <w:p w:rsidR="00AC33D8" w:rsidRPr="00D169F9" w:rsidRDefault="00AC33D8" w:rsidP="00AC33D8">
            <w:pPr>
              <w:pStyle w:val="affffffffffff"/>
              <w:keepNext/>
              <w:spacing w:after="20"/>
              <w:ind w:firstLine="0"/>
              <w:jc w:val="left"/>
              <w:rPr>
                <w:iCs/>
                <w:sz w:val="20"/>
                <w:szCs w:val="20"/>
                <w:lang w:val="ru-RU"/>
              </w:rPr>
            </w:pPr>
            <w:r w:rsidRPr="00D169F9">
              <w:rPr>
                <w:iCs/>
                <w:sz w:val="20"/>
                <w:szCs w:val="20"/>
                <w:lang w:val="ru-RU"/>
              </w:rPr>
              <w:t>Предприятия бытового обслуживания</w:t>
            </w:r>
          </w:p>
        </w:tc>
        <w:tc>
          <w:tcPr>
            <w:tcW w:w="2840" w:type="dxa"/>
            <w:shd w:val="clear" w:color="auto" w:fill="auto"/>
          </w:tcPr>
          <w:p w:rsidR="00AC33D8" w:rsidRPr="00D169F9" w:rsidRDefault="00AC33D8" w:rsidP="00AC33D8">
            <w:pPr>
              <w:pStyle w:val="affffffffffff"/>
              <w:keepNext/>
              <w:spacing w:after="20"/>
              <w:ind w:firstLine="0"/>
              <w:jc w:val="left"/>
              <w:rPr>
                <w:iCs/>
                <w:sz w:val="20"/>
                <w:szCs w:val="20"/>
                <w:lang w:val="ru-RU"/>
              </w:rPr>
            </w:pPr>
            <w:r w:rsidRPr="00D169F9">
              <w:rPr>
                <w:iCs/>
                <w:sz w:val="20"/>
                <w:szCs w:val="20"/>
                <w:lang w:val="ru-RU"/>
              </w:rPr>
              <w:t>Расчетный показатель минимально допустимого уровня обеспеченности</w:t>
            </w:r>
          </w:p>
        </w:tc>
        <w:tc>
          <w:tcPr>
            <w:tcW w:w="2268" w:type="dxa"/>
            <w:shd w:val="clear" w:color="auto" w:fill="auto"/>
          </w:tcPr>
          <w:p w:rsidR="00AC33D8" w:rsidRPr="00D169F9" w:rsidRDefault="00AC33D8" w:rsidP="00AC33D8">
            <w:pPr>
              <w:pStyle w:val="affffffffffff"/>
              <w:keepNext/>
              <w:spacing w:after="20"/>
              <w:ind w:firstLine="0"/>
              <w:jc w:val="left"/>
              <w:rPr>
                <w:iCs/>
                <w:sz w:val="20"/>
                <w:szCs w:val="20"/>
                <w:lang w:val="ru-RU"/>
              </w:rPr>
            </w:pPr>
            <w:r w:rsidRPr="00D169F9">
              <w:rPr>
                <w:bCs/>
                <w:iCs/>
                <w:sz w:val="20"/>
                <w:szCs w:val="20"/>
                <w:lang w:val="ru-RU"/>
              </w:rPr>
              <w:t>Количество рабочих мест на 1 тыс. чел.</w:t>
            </w:r>
          </w:p>
        </w:tc>
        <w:tc>
          <w:tcPr>
            <w:tcW w:w="3150" w:type="dxa"/>
            <w:gridSpan w:val="2"/>
            <w:shd w:val="clear" w:color="auto" w:fill="auto"/>
          </w:tcPr>
          <w:p w:rsidR="00AC33D8" w:rsidRPr="00D169F9" w:rsidRDefault="00AC33D8" w:rsidP="00AC33D8">
            <w:pPr>
              <w:pStyle w:val="Default"/>
              <w:spacing w:after="20"/>
              <w:jc w:val="center"/>
              <w:rPr>
                <w:iCs/>
                <w:sz w:val="20"/>
                <w:szCs w:val="20"/>
              </w:rPr>
            </w:pPr>
            <w:r>
              <w:rPr>
                <w:iCs/>
                <w:sz w:val="20"/>
                <w:szCs w:val="20"/>
              </w:rPr>
              <w:t>7</w:t>
            </w:r>
          </w:p>
        </w:tc>
      </w:tr>
      <w:tr w:rsidR="00AC33D8" w:rsidRPr="00D169F9" w:rsidTr="00AC33D8">
        <w:trPr>
          <w:cantSplit/>
        </w:trPr>
        <w:tc>
          <w:tcPr>
            <w:tcW w:w="1403" w:type="dxa"/>
            <w:vMerge/>
            <w:shd w:val="clear" w:color="auto" w:fill="auto"/>
          </w:tcPr>
          <w:p w:rsidR="00AC33D8" w:rsidRPr="00D169F9" w:rsidRDefault="00AC33D8" w:rsidP="00AC33D8">
            <w:pPr>
              <w:pStyle w:val="affffffffffff"/>
              <w:spacing w:after="20"/>
              <w:ind w:firstLine="0"/>
              <w:jc w:val="left"/>
              <w:rPr>
                <w:iCs/>
                <w:sz w:val="20"/>
                <w:szCs w:val="20"/>
                <w:lang w:val="ru-RU"/>
              </w:rPr>
            </w:pPr>
          </w:p>
        </w:tc>
        <w:tc>
          <w:tcPr>
            <w:tcW w:w="2840" w:type="dxa"/>
            <w:shd w:val="clear" w:color="auto" w:fill="auto"/>
          </w:tcPr>
          <w:p w:rsidR="00AC33D8" w:rsidRPr="00D169F9" w:rsidRDefault="00AC33D8" w:rsidP="00AC33D8">
            <w:pPr>
              <w:pStyle w:val="affffffffffff"/>
              <w:spacing w:after="20"/>
              <w:ind w:firstLine="0"/>
              <w:jc w:val="left"/>
              <w:rPr>
                <w:iCs/>
                <w:sz w:val="20"/>
                <w:szCs w:val="20"/>
                <w:lang w:val="ru-RU"/>
              </w:rPr>
            </w:pPr>
            <w:r w:rsidRPr="00D169F9">
              <w:rPr>
                <w:iCs/>
                <w:sz w:val="20"/>
                <w:szCs w:val="20"/>
                <w:lang w:val="ru-RU"/>
              </w:rPr>
              <w:t>Расчетный показатель максимально допустимого уровня территориальной доступности</w:t>
            </w:r>
          </w:p>
        </w:tc>
        <w:tc>
          <w:tcPr>
            <w:tcW w:w="2268" w:type="dxa"/>
            <w:shd w:val="clear" w:color="auto" w:fill="auto"/>
          </w:tcPr>
          <w:p w:rsidR="00AC33D8" w:rsidRPr="00D169F9" w:rsidRDefault="00AC33D8" w:rsidP="00AC33D8">
            <w:pPr>
              <w:pStyle w:val="affffffffffff"/>
              <w:spacing w:after="20"/>
              <w:ind w:firstLine="0"/>
              <w:jc w:val="left"/>
              <w:rPr>
                <w:iCs/>
                <w:sz w:val="20"/>
                <w:szCs w:val="20"/>
                <w:lang w:val="ru-RU"/>
              </w:rPr>
            </w:pPr>
            <w:r w:rsidRPr="00D169F9">
              <w:rPr>
                <w:iCs/>
                <w:sz w:val="20"/>
                <w:szCs w:val="20"/>
                <w:lang w:val="ru-RU"/>
              </w:rPr>
              <w:t>Пешеходная доступность, м</w:t>
            </w:r>
          </w:p>
        </w:tc>
        <w:tc>
          <w:tcPr>
            <w:tcW w:w="3150" w:type="dxa"/>
            <w:gridSpan w:val="2"/>
            <w:shd w:val="clear" w:color="auto" w:fill="auto"/>
          </w:tcPr>
          <w:p w:rsidR="00AC33D8" w:rsidRPr="00D169F9" w:rsidRDefault="00AC33D8" w:rsidP="00AC33D8">
            <w:pPr>
              <w:pStyle w:val="Default"/>
              <w:spacing w:after="20"/>
              <w:jc w:val="center"/>
              <w:rPr>
                <w:iCs/>
                <w:sz w:val="20"/>
                <w:szCs w:val="20"/>
              </w:rPr>
            </w:pPr>
            <w:r>
              <w:rPr>
                <w:iCs/>
                <w:sz w:val="20"/>
                <w:szCs w:val="20"/>
              </w:rPr>
              <w:t>1400</w:t>
            </w:r>
          </w:p>
        </w:tc>
      </w:tr>
      <w:tr w:rsidR="00AC33D8" w:rsidRPr="00D169F9" w:rsidTr="00AC33D8">
        <w:trPr>
          <w:cantSplit/>
        </w:trPr>
        <w:tc>
          <w:tcPr>
            <w:tcW w:w="9670" w:type="dxa"/>
            <w:gridSpan w:val="5"/>
            <w:shd w:val="clear" w:color="auto" w:fill="auto"/>
          </w:tcPr>
          <w:p w:rsidR="00AC33D8" w:rsidRPr="00D169F9" w:rsidRDefault="00AC33D8" w:rsidP="00AC33D8">
            <w:pPr>
              <w:pStyle w:val="Default"/>
              <w:spacing w:after="20"/>
              <w:rPr>
                <w:b/>
                <w:iCs/>
                <w:sz w:val="20"/>
                <w:szCs w:val="20"/>
              </w:rPr>
            </w:pPr>
            <w:r w:rsidRPr="00D169F9">
              <w:rPr>
                <w:b/>
                <w:iCs/>
                <w:sz w:val="20"/>
                <w:szCs w:val="20"/>
              </w:rPr>
              <w:t>Примечани</w:t>
            </w:r>
            <w:r>
              <w:rPr>
                <w:b/>
                <w:iCs/>
                <w:sz w:val="20"/>
                <w:szCs w:val="20"/>
              </w:rPr>
              <w:t>е</w:t>
            </w:r>
            <w:r w:rsidRPr="00D169F9">
              <w:rPr>
                <w:b/>
                <w:iCs/>
                <w:sz w:val="20"/>
                <w:szCs w:val="20"/>
              </w:rPr>
              <w:t>:</w:t>
            </w:r>
          </w:p>
          <w:p w:rsidR="00AC33D8" w:rsidRPr="00D169F9" w:rsidRDefault="00AC33D8" w:rsidP="00AC33D8">
            <w:pPr>
              <w:pStyle w:val="Default"/>
              <w:spacing w:after="20"/>
              <w:rPr>
                <w:iCs/>
                <w:sz w:val="20"/>
                <w:szCs w:val="20"/>
              </w:rPr>
            </w:pPr>
            <w:r>
              <w:rPr>
                <w:iCs/>
                <w:sz w:val="20"/>
                <w:szCs w:val="20"/>
              </w:rPr>
              <w:t>1</w:t>
            </w:r>
            <w:r w:rsidRPr="00D169F9">
              <w:rPr>
                <w:iCs/>
                <w:sz w:val="20"/>
                <w:szCs w:val="20"/>
              </w:rPr>
              <w:t>. Объекты торговли, общественного питания и бытового обслуживания возможно размещать во встроенно-пристроенных помещениях.</w:t>
            </w:r>
          </w:p>
        </w:tc>
      </w:tr>
    </w:tbl>
    <w:p w:rsidR="00AC33D8" w:rsidRPr="002A007F" w:rsidRDefault="00AC33D8" w:rsidP="00AC33D8">
      <w:pPr>
        <w:keepNext/>
        <w:spacing w:before="120"/>
        <w:jc w:val="right"/>
        <w:rPr>
          <w:bCs/>
          <w:iCs/>
        </w:rPr>
      </w:pPr>
      <w:r w:rsidRPr="002A007F">
        <w:rPr>
          <w:bCs/>
          <w:iCs/>
        </w:rPr>
        <w:t>Таблица 1.</w:t>
      </w:r>
      <w:r>
        <w:rPr>
          <w:bCs/>
          <w:iCs/>
        </w:rPr>
        <w:t>10</w:t>
      </w:r>
    </w:p>
    <w:p w:rsidR="00AC33D8" w:rsidRPr="00AC33D8" w:rsidRDefault="00AC33D8" w:rsidP="00AC33D8">
      <w:pPr>
        <w:pStyle w:val="5"/>
        <w:numPr>
          <w:ilvl w:val="0"/>
          <w:numId w:val="0"/>
        </w:numPr>
        <w:spacing w:after="240" w:line="276" w:lineRule="auto"/>
        <w:ind w:left="567"/>
        <w:jc w:val="center"/>
        <w:rPr>
          <w:i w:val="0"/>
          <w:sz w:val="24"/>
          <w:szCs w:val="24"/>
        </w:rPr>
      </w:pPr>
      <w:r w:rsidRPr="00AC33D8">
        <w:rPr>
          <w:i w:val="0"/>
          <w:sz w:val="24"/>
          <w:szCs w:val="24"/>
        </w:rPr>
        <w:t>Объекты местного значения сельского поселения в области деятельности органов местного самоуправления</w:t>
      </w:r>
    </w:p>
    <w:tbl>
      <w:tblPr>
        <w:tblStyle w:val="aff7"/>
        <w:tblW w:w="9586"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CellMar>
          <w:left w:w="28" w:type="dxa"/>
          <w:right w:w="28" w:type="dxa"/>
        </w:tblCellMar>
        <w:tblLook w:val="04A0" w:firstRow="1" w:lastRow="0" w:firstColumn="1" w:lastColumn="0" w:noHBand="0" w:noVBand="1"/>
      </w:tblPr>
      <w:tblGrid>
        <w:gridCol w:w="1686"/>
        <w:gridCol w:w="4541"/>
        <w:gridCol w:w="2225"/>
        <w:gridCol w:w="1134"/>
      </w:tblGrid>
      <w:tr w:rsidR="00AC33D8" w:rsidRPr="002A007F" w:rsidTr="00AC33D8">
        <w:trPr>
          <w:cantSplit/>
          <w:tblHeader/>
        </w:trPr>
        <w:tc>
          <w:tcPr>
            <w:tcW w:w="1686" w:type="dxa"/>
            <w:shd w:val="clear" w:color="auto" w:fill="auto"/>
          </w:tcPr>
          <w:p w:rsidR="00AC33D8" w:rsidRPr="002A007F" w:rsidRDefault="00AC33D8" w:rsidP="00AC33D8">
            <w:pPr>
              <w:pStyle w:val="affffffffffff"/>
              <w:spacing w:after="20"/>
              <w:ind w:firstLine="0"/>
              <w:jc w:val="center"/>
              <w:rPr>
                <w:b/>
                <w:iCs/>
                <w:sz w:val="20"/>
                <w:szCs w:val="20"/>
                <w:lang w:val="ru-RU"/>
              </w:rPr>
            </w:pPr>
            <w:r w:rsidRPr="002A007F">
              <w:rPr>
                <w:b/>
                <w:iCs/>
                <w:sz w:val="20"/>
                <w:szCs w:val="20"/>
                <w:lang w:val="ru-RU"/>
              </w:rPr>
              <w:t>Наименование вида объекта</w:t>
            </w:r>
          </w:p>
        </w:tc>
        <w:tc>
          <w:tcPr>
            <w:tcW w:w="4541" w:type="dxa"/>
            <w:shd w:val="clear" w:color="auto" w:fill="auto"/>
          </w:tcPr>
          <w:p w:rsidR="00AC33D8" w:rsidRPr="002A007F" w:rsidRDefault="00AC33D8" w:rsidP="00AC33D8">
            <w:pPr>
              <w:pStyle w:val="affffffffffff"/>
              <w:spacing w:after="20"/>
              <w:ind w:firstLine="0"/>
              <w:jc w:val="center"/>
              <w:rPr>
                <w:b/>
                <w:iCs/>
                <w:sz w:val="20"/>
                <w:szCs w:val="20"/>
                <w:lang w:val="ru-RU"/>
              </w:rPr>
            </w:pPr>
            <w:r w:rsidRPr="002A007F">
              <w:rPr>
                <w:b/>
                <w:iCs/>
                <w:sz w:val="20"/>
                <w:szCs w:val="20"/>
                <w:lang w:val="ru-RU"/>
              </w:rPr>
              <w:t>Тип расчетного показателя</w:t>
            </w:r>
          </w:p>
        </w:tc>
        <w:tc>
          <w:tcPr>
            <w:tcW w:w="2225" w:type="dxa"/>
            <w:shd w:val="clear" w:color="auto" w:fill="auto"/>
          </w:tcPr>
          <w:p w:rsidR="00AC33D8" w:rsidRPr="002A007F" w:rsidRDefault="00AC33D8" w:rsidP="00AC33D8">
            <w:pPr>
              <w:pStyle w:val="affffffffffff"/>
              <w:spacing w:after="20"/>
              <w:ind w:firstLine="0"/>
              <w:jc w:val="center"/>
              <w:rPr>
                <w:b/>
                <w:iCs/>
                <w:sz w:val="20"/>
                <w:szCs w:val="20"/>
                <w:lang w:val="ru-RU"/>
              </w:rPr>
            </w:pPr>
            <w:r w:rsidRPr="002A007F">
              <w:rPr>
                <w:b/>
                <w:iCs/>
                <w:sz w:val="20"/>
                <w:szCs w:val="20"/>
                <w:lang w:val="ru-RU"/>
              </w:rPr>
              <w:t>Наименование расчетного показателя, единица измерения</w:t>
            </w:r>
          </w:p>
        </w:tc>
        <w:tc>
          <w:tcPr>
            <w:tcW w:w="1134" w:type="dxa"/>
            <w:shd w:val="clear" w:color="auto" w:fill="auto"/>
          </w:tcPr>
          <w:p w:rsidR="00AC33D8" w:rsidRPr="002A007F" w:rsidRDefault="00AC33D8" w:rsidP="00AC33D8">
            <w:pPr>
              <w:pStyle w:val="affffffffffff"/>
              <w:spacing w:after="20"/>
              <w:ind w:firstLine="0"/>
              <w:jc w:val="center"/>
              <w:rPr>
                <w:b/>
                <w:iCs/>
                <w:sz w:val="20"/>
                <w:szCs w:val="20"/>
                <w:lang w:val="ru-RU"/>
              </w:rPr>
            </w:pPr>
            <w:r w:rsidRPr="002A007F">
              <w:rPr>
                <w:b/>
                <w:iCs/>
                <w:sz w:val="20"/>
                <w:szCs w:val="20"/>
                <w:lang w:val="ru-RU"/>
              </w:rPr>
              <w:t>Значение расчетного показателя</w:t>
            </w:r>
          </w:p>
        </w:tc>
      </w:tr>
      <w:tr w:rsidR="00AC33D8" w:rsidRPr="002A007F" w:rsidTr="00AC33D8">
        <w:trPr>
          <w:cantSplit/>
        </w:trPr>
        <w:tc>
          <w:tcPr>
            <w:tcW w:w="1686" w:type="dxa"/>
            <w:vMerge w:val="restart"/>
            <w:shd w:val="clear" w:color="auto" w:fill="auto"/>
          </w:tcPr>
          <w:p w:rsidR="00AC33D8" w:rsidRPr="002A007F" w:rsidRDefault="00AC33D8" w:rsidP="00AC33D8">
            <w:pPr>
              <w:pStyle w:val="affffffffffff"/>
              <w:spacing w:after="20"/>
              <w:ind w:firstLine="0"/>
              <w:jc w:val="left"/>
              <w:rPr>
                <w:iCs/>
                <w:sz w:val="20"/>
                <w:szCs w:val="20"/>
                <w:lang w:val="ru-RU"/>
              </w:rPr>
            </w:pPr>
            <w:r w:rsidRPr="002A007F">
              <w:rPr>
                <w:iCs/>
                <w:sz w:val="20"/>
                <w:szCs w:val="20"/>
                <w:lang w:val="ru-RU"/>
              </w:rPr>
              <w:t>Административное здание органа местного самоуправления</w:t>
            </w:r>
          </w:p>
        </w:tc>
        <w:tc>
          <w:tcPr>
            <w:tcW w:w="4541" w:type="dxa"/>
            <w:shd w:val="clear" w:color="auto" w:fill="auto"/>
          </w:tcPr>
          <w:p w:rsidR="00AC33D8" w:rsidRPr="002A007F" w:rsidRDefault="00AC33D8" w:rsidP="00AC33D8">
            <w:pPr>
              <w:pStyle w:val="affffffffffff"/>
              <w:spacing w:after="20"/>
              <w:ind w:firstLine="0"/>
              <w:jc w:val="left"/>
              <w:rPr>
                <w:iCs/>
                <w:sz w:val="20"/>
                <w:szCs w:val="20"/>
                <w:lang w:val="ru-RU"/>
              </w:rPr>
            </w:pPr>
            <w:r w:rsidRPr="002A007F">
              <w:rPr>
                <w:iCs/>
                <w:sz w:val="20"/>
                <w:szCs w:val="20"/>
                <w:lang w:val="ru-RU"/>
              </w:rPr>
              <w:t>Расчетный показатель минимально допустимого уровня обеспеченности</w:t>
            </w:r>
          </w:p>
        </w:tc>
        <w:tc>
          <w:tcPr>
            <w:tcW w:w="2225" w:type="dxa"/>
            <w:shd w:val="clear" w:color="auto" w:fill="auto"/>
          </w:tcPr>
          <w:p w:rsidR="00AC33D8" w:rsidRPr="002A007F" w:rsidRDefault="00AC33D8" w:rsidP="00AC33D8">
            <w:pPr>
              <w:pStyle w:val="affffffffffff"/>
              <w:spacing w:after="20"/>
              <w:ind w:firstLine="0"/>
              <w:jc w:val="left"/>
              <w:rPr>
                <w:iCs/>
                <w:sz w:val="20"/>
                <w:szCs w:val="20"/>
                <w:lang w:val="ru-RU"/>
              </w:rPr>
            </w:pPr>
            <w:r w:rsidRPr="002A007F">
              <w:rPr>
                <w:iCs/>
                <w:sz w:val="20"/>
                <w:szCs w:val="20"/>
                <w:lang w:val="ru-RU"/>
              </w:rPr>
              <w:t xml:space="preserve">Количество объектов на </w:t>
            </w:r>
            <w:r>
              <w:rPr>
                <w:iCs/>
                <w:sz w:val="20"/>
                <w:szCs w:val="20"/>
                <w:lang w:val="ru-RU"/>
              </w:rPr>
              <w:t>поселение</w:t>
            </w:r>
            <w:r w:rsidRPr="002A007F">
              <w:rPr>
                <w:iCs/>
                <w:sz w:val="20"/>
                <w:szCs w:val="20"/>
                <w:lang w:val="ru-RU"/>
              </w:rPr>
              <w:t>, ед.</w:t>
            </w:r>
          </w:p>
        </w:tc>
        <w:tc>
          <w:tcPr>
            <w:tcW w:w="1134" w:type="dxa"/>
            <w:shd w:val="clear" w:color="auto" w:fill="auto"/>
          </w:tcPr>
          <w:p w:rsidR="00AC33D8" w:rsidRPr="002A007F" w:rsidRDefault="00AC33D8" w:rsidP="00AC33D8">
            <w:pPr>
              <w:pStyle w:val="affffffffffff"/>
              <w:spacing w:after="20"/>
              <w:ind w:firstLine="0"/>
              <w:jc w:val="center"/>
              <w:rPr>
                <w:iCs/>
                <w:sz w:val="20"/>
                <w:szCs w:val="20"/>
                <w:lang w:val="ru-RU"/>
              </w:rPr>
            </w:pPr>
            <w:r w:rsidRPr="002A007F">
              <w:rPr>
                <w:iCs/>
                <w:sz w:val="20"/>
                <w:szCs w:val="20"/>
                <w:lang w:val="ru-RU"/>
              </w:rPr>
              <w:t>1</w:t>
            </w:r>
          </w:p>
        </w:tc>
      </w:tr>
      <w:tr w:rsidR="00AC33D8" w:rsidRPr="002A007F" w:rsidTr="00AC33D8">
        <w:trPr>
          <w:cantSplit/>
        </w:trPr>
        <w:tc>
          <w:tcPr>
            <w:tcW w:w="1686" w:type="dxa"/>
            <w:vMerge/>
            <w:shd w:val="clear" w:color="auto" w:fill="auto"/>
          </w:tcPr>
          <w:p w:rsidR="00AC33D8" w:rsidRPr="002A007F" w:rsidRDefault="00AC33D8" w:rsidP="00AC33D8">
            <w:pPr>
              <w:pStyle w:val="affffffffffff"/>
              <w:spacing w:after="20"/>
              <w:ind w:firstLine="0"/>
              <w:jc w:val="left"/>
              <w:rPr>
                <w:iCs/>
                <w:sz w:val="20"/>
                <w:szCs w:val="20"/>
                <w:lang w:val="ru-RU"/>
              </w:rPr>
            </w:pPr>
          </w:p>
        </w:tc>
        <w:tc>
          <w:tcPr>
            <w:tcW w:w="4541" w:type="dxa"/>
            <w:shd w:val="clear" w:color="auto" w:fill="auto"/>
          </w:tcPr>
          <w:p w:rsidR="00AC33D8" w:rsidRPr="002A007F" w:rsidRDefault="00AC33D8" w:rsidP="00AC33D8">
            <w:pPr>
              <w:pStyle w:val="affffffffffff"/>
              <w:spacing w:after="20"/>
              <w:ind w:firstLine="0"/>
              <w:jc w:val="left"/>
              <w:rPr>
                <w:iCs/>
                <w:sz w:val="20"/>
                <w:szCs w:val="20"/>
                <w:lang w:val="ru-RU"/>
              </w:rPr>
            </w:pPr>
            <w:r w:rsidRPr="002A007F">
              <w:rPr>
                <w:iCs/>
                <w:sz w:val="20"/>
                <w:szCs w:val="20"/>
                <w:lang w:val="ru-RU"/>
              </w:rPr>
              <w:t>Расчетный показатель максимально допустимого уровня территориальной доступности</w:t>
            </w:r>
          </w:p>
        </w:tc>
        <w:tc>
          <w:tcPr>
            <w:tcW w:w="3359" w:type="dxa"/>
            <w:gridSpan w:val="2"/>
            <w:shd w:val="clear" w:color="auto" w:fill="auto"/>
          </w:tcPr>
          <w:p w:rsidR="00AC33D8" w:rsidRPr="002A007F" w:rsidRDefault="00AC33D8" w:rsidP="00AC33D8">
            <w:pPr>
              <w:pStyle w:val="affffffffffff"/>
              <w:spacing w:after="20"/>
              <w:ind w:firstLine="0"/>
              <w:jc w:val="center"/>
              <w:rPr>
                <w:iCs/>
                <w:sz w:val="20"/>
                <w:szCs w:val="20"/>
                <w:lang w:val="ru-RU"/>
              </w:rPr>
            </w:pPr>
            <w:r w:rsidRPr="002A007F">
              <w:rPr>
                <w:iCs/>
                <w:sz w:val="20"/>
                <w:szCs w:val="20"/>
                <w:lang w:val="ru-RU"/>
              </w:rPr>
              <w:t>Не нормируется</w:t>
            </w:r>
          </w:p>
        </w:tc>
      </w:tr>
    </w:tbl>
    <w:p w:rsidR="00AC33D8" w:rsidRPr="006B35A8" w:rsidRDefault="00AC33D8" w:rsidP="00AC33D8">
      <w:pPr>
        <w:keepNext/>
        <w:pageBreakBefore/>
        <w:spacing w:before="120"/>
        <w:jc w:val="right"/>
        <w:rPr>
          <w:bCs/>
          <w:iCs/>
        </w:rPr>
      </w:pPr>
      <w:r w:rsidRPr="006B35A8">
        <w:rPr>
          <w:bCs/>
          <w:iCs/>
        </w:rPr>
        <w:lastRenderedPageBreak/>
        <w:t>Таблица 1.</w:t>
      </w:r>
      <w:r>
        <w:rPr>
          <w:bCs/>
          <w:iCs/>
        </w:rPr>
        <w:t>11</w:t>
      </w:r>
    </w:p>
    <w:p w:rsidR="00AC33D8" w:rsidRPr="00AC33D8" w:rsidRDefault="00AC33D8" w:rsidP="00AC33D8">
      <w:pPr>
        <w:pStyle w:val="5"/>
        <w:numPr>
          <w:ilvl w:val="0"/>
          <w:numId w:val="0"/>
        </w:numPr>
        <w:spacing w:after="240" w:line="276" w:lineRule="auto"/>
        <w:ind w:left="567"/>
        <w:jc w:val="center"/>
        <w:rPr>
          <w:i w:val="0"/>
          <w:sz w:val="24"/>
          <w:szCs w:val="24"/>
        </w:rPr>
      </w:pPr>
      <w:r w:rsidRPr="00AC33D8">
        <w:rPr>
          <w:i w:val="0"/>
          <w:sz w:val="24"/>
          <w:szCs w:val="24"/>
        </w:rPr>
        <w:t>Объекты местного значения сельского поселения в области обеспечения первичных мер пожарной безопасности в границах населенного пункта</w:t>
      </w:r>
    </w:p>
    <w:tbl>
      <w:tblPr>
        <w:tblStyle w:val="aff7"/>
        <w:tblW w:w="9566"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CellMar>
          <w:left w:w="28" w:type="dxa"/>
          <w:right w:w="28" w:type="dxa"/>
        </w:tblCellMar>
        <w:tblLook w:val="04A0" w:firstRow="1" w:lastRow="0" w:firstColumn="1" w:lastColumn="0" w:noHBand="0" w:noVBand="1"/>
      </w:tblPr>
      <w:tblGrid>
        <w:gridCol w:w="1686"/>
        <w:gridCol w:w="3124"/>
        <w:gridCol w:w="2125"/>
        <w:gridCol w:w="2631"/>
      </w:tblGrid>
      <w:tr w:rsidR="00AC33D8" w:rsidRPr="0073719E" w:rsidTr="00AC33D8">
        <w:trPr>
          <w:cantSplit/>
          <w:trHeight w:val="313"/>
          <w:tblHeader/>
        </w:trPr>
        <w:tc>
          <w:tcPr>
            <w:tcW w:w="1686" w:type="dxa"/>
            <w:shd w:val="clear" w:color="auto" w:fill="auto"/>
          </w:tcPr>
          <w:p w:rsidR="00AC33D8" w:rsidRPr="006B35A8" w:rsidRDefault="00AC33D8" w:rsidP="00AC33D8">
            <w:pPr>
              <w:pStyle w:val="affffffffffff"/>
              <w:ind w:firstLine="0"/>
              <w:jc w:val="center"/>
              <w:rPr>
                <w:b/>
                <w:iCs/>
                <w:sz w:val="20"/>
                <w:szCs w:val="20"/>
                <w:lang w:val="ru-RU"/>
              </w:rPr>
            </w:pPr>
            <w:r w:rsidRPr="006B35A8">
              <w:rPr>
                <w:b/>
                <w:iCs/>
                <w:sz w:val="20"/>
                <w:szCs w:val="20"/>
                <w:lang w:val="ru-RU"/>
              </w:rPr>
              <w:t>Наименование вида объекта</w:t>
            </w:r>
          </w:p>
        </w:tc>
        <w:tc>
          <w:tcPr>
            <w:tcW w:w="3124" w:type="dxa"/>
            <w:shd w:val="clear" w:color="auto" w:fill="auto"/>
          </w:tcPr>
          <w:p w:rsidR="00AC33D8" w:rsidRPr="006B35A8" w:rsidRDefault="00AC33D8" w:rsidP="00AC33D8">
            <w:pPr>
              <w:pStyle w:val="affffffffffff"/>
              <w:ind w:firstLine="0"/>
              <w:jc w:val="center"/>
              <w:rPr>
                <w:b/>
                <w:iCs/>
                <w:sz w:val="20"/>
                <w:szCs w:val="20"/>
                <w:lang w:val="ru-RU"/>
              </w:rPr>
            </w:pPr>
            <w:r w:rsidRPr="006B35A8">
              <w:rPr>
                <w:b/>
                <w:iCs/>
                <w:sz w:val="20"/>
                <w:szCs w:val="20"/>
                <w:lang w:val="ru-RU"/>
              </w:rPr>
              <w:t>Тип расчетного показателя</w:t>
            </w:r>
          </w:p>
        </w:tc>
        <w:tc>
          <w:tcPr>
            <w:tcW w:w="2125" w:type="dxa"/>
            <w:shd w:val="clear" w:color="auto" w:fill="auto"/>
          </w:tcPr>
          <w:p w:rsidR="00AC33D8" w:rsidRPr="006B35A8" w:rsidRDefault="00AC33D8" w:rsidP="00AC33D8">
            <w:pPr>
              <w:pStyle w:val="affffffffffff"/>
              <w:ind w:firstLine="0"/>
              <w:jc w:val="center"/>
              <w:rPr>
                <w:b/>
                <w:iCs/>
                <w:sz w:val="20"/>
                <w:szCs w:val="20"/>
                <w:lang w:val="ru-RU"/>
              </w:rPr>
            </w:pPr>
            <w:r w:rsidRPr="006B35A8">
              <w:rPr>
                <w:b/>
                <w:iCs/>
                <w:sz w:val="20"/>
                <w:szCs w:val="20"/>
                <w:lang w:val="ru-RU"/>
              </w:rPr>
              <w:t>Наименование расчетного показателя, единица измерения</w:t>
            </w:r>
          </w:p>
        </w:tc>
        <w:tc>
          <w:tcPr>
            <w:tcW w:w="2626" w:type="dxa"/>
            <w:shd w:val="clear" w:color="auto" w:fill="auto"/>
          </w:tcPr>
          <w:p w:rsidR="00AC33D8" w:rsidRPr="006B35A8" w:rsidRDefault="00AC33D8" w:rsidP="00AC33D8">
            <w:pPr>
              <w:pStyle w:val="affffffffffff"/>
              <w:ind w:firstLine="0"/>
              <w:jc w:val="center"/>
              <w:rPr>
                <w:b/>
                <w:iCs/>
                <w:sz w:val="20"/>
                <w:szCs w:val="20"/>
                <w:lang w:val="ru-RU"/>
              </w:rPr>
            </w:pPr>
            <w:r w:rsidRPr="006B35A8">
              <w:rPr>
                <w:b/>
                <w:iCs/>
                <w:sz w:val="20"/>
                <w:szCs w:val="20"/>
                <w:lang w:val="ru-RU"/>
              </w:rPr>
              <w:t>Значение расчетного показателя</w:t>
            </w:r>
          </w:p>
        </w:tc>
      </w:tr>
      <w:tr w:rsidR="00AC33D8" w:rsidRPr="0073719E" w:rsidTr="00AC33D8">
        <w:trPr>
          <w:cantSplit/>
        </w:trPr>
        <w:tc>
          <w:tcPr>
            <w:tcW w:w="1686" w:type="dxa"/>
            <w:vMerge w:val="restart"/>
            <w:shd w:val="clear" w:color="auto" w:fill="auto"/>
          </w:tcPr>
          <w:p w:rsidR="00AC33D8" w:rsidRPr="0073719E" w:rsidRDefault="00AC33D8" w:rsidP="00AC33D8">
            <w:pPr>
              <w:pStyle w:val="affffffffffff"/>
              <w:ind w:firstLine="0"/>
              <w:jc w:val="left"/>
              <w:rPr>
                <w:sz w:val="20"/>
                <w:szCs w:val="20"/>
                <w:lang w:val="ru-RU"/>
              </w:rPr>
            </w:pPr>
            <w:r w:rsidRPr="0073719E">
              <w:rPr>
                <w:sz w:val="20"/>
                <w:szCs w:val="20"/>
                <w:lang w:val="ru-RU"/>
              </w:rPr>
              <w:t>Подразделения пожарной охраны</w:t>
            </w:r>
          </w:p>
        </w:tc>
        <w:tc>
          <w:tcPr>
            <w:tcW w:w="3124" w:type="dxa"/>
            <w:shd w:val="clear" w:color="auto" w:fill="auto"/>
          </w:tcPr>
          <w:p w:rsidR="00AC33D8" w:rsidRPr="0073719E" w:rsidRDefault="00AC33D8" w:rsidP="00AC33D8">
            <w:pPr>
              <w:pStyle w:val="affffffffffff"/>
              <w:ind w:firstLine="0"/>
              <w:jc w:val="left"/>
              <w:rPr>
                <w:sz w:val="20"/>
                <w:szCs w:val="20"/>
                <w:lang w:val="ru-RU"/>
              </w:rPr>
            </w:pPr>
            <w:r w:rsidRPr="0073719E">
              <w:rPr>
                <w:sz w:val="20"/>
                <w:szCs w:val="20"/>
                <w:lang w:val="ru-RU"/>
              </w:rPr>
              <w:t>Расчетный показатель минимально допустимого уровня обеспеченности</w:t>
            </w:r>
          </w:p>
        </w:tc>
        <w:tc>
          <w:tcPr>
            <w:tcW w:w="2125" w:type="dxa"/>
            <w:shd w:val="clear" w:color="auto" w:fill="auto"/>
          </w:tcPr>
          <w:p w:rsidR="00AC33D8" w:rsidRPr="0073719E" w:rsidRDefault="00AC33D8" w:rsidP="00AC33D8">
            <w:pPr>
              <w:pStyle w:val="affffffffffff"/>
              <w:ind w:firstLine="0"/>
              <w:jc w:val="left"/>
              <w:rPr>
                <w:sz w:val="20"/>
                <w:szCs w:val="20"/>
                <w:lang w:val="ru-RU"/>
              </w:rPr>
            </w:pPr>
            <w:r w:rsidRPr="0073719E">
              <w:rPr>
                <w:sz w:val="20"/>
                <w:szCs w:val="20"/>
                <w:lang w:val="ru-RU"/>
              </w:rPr>
              <w:t>Количество объектов, ед.</w:t>
            </w:r>
          </w:p>
        </w:tc>
        <w:tc>
          <w:tcPr>
            <w:tcW w:w="2626" w:type="dxa"/>
            <w:shd w:val="clear" w:color="auto" w:fill="auto"/>
          </w:tcPr>
          <w:p w:rsidR="00AC33D8" w:rsidRPr="0073719E" w:rsidRDefault="00AC33D8" w:rsidP="00AC33D8">
            <w:pPr>
              <w:pStyle w:val="affffffffffff"/>
              <w:ind w:firstLine="0"/>
              <w:jc w:val="center"/>
              <w:rPr>
                <w:sz w:val="20"/>
                <w:szCs w:val="20"/>
                <w:lang w:val="ru-RU"/>
              </w:rPr>
            </w:pPr>
            <w:r w:rsidRPr="0073719E">
              <w:rPr>
                <w:sz w:val="20"/>
                <w:szCs w:val="20"/>
                <w:lang w:val="ru-RU"/>
              </w:rPr>
              <w:t>по расчету в соответствии с СП 11.13130.2009</w:t>
            </w:r>
          </w:p>
        </w:tc>
      </w:tr>
      <w:tr w:rsidR="00AC33D8" w:rsidRPr="0073719E" w:rsidTr="00AC33D8">
        <w:trPr>
          <w:cantSplit/>
          <w:trHeight w:val="345"/>
        </w:trPr>
        <w:tc>
          <w:tcPr>
            <w:tcW w:w="1686" w:type="dxa"/>
            <w:vMerge/>
            <w:shd w:val="clear" w:color="auto" w:fill="auto"/>
          </w:tcPr>
          <w:p w:rsidR="00AC33D8" w:rsidRPr="0073719E" w:rsidRDefault="00AC33D8" w:rsidP="00AC33D8">
            <w:pPr>
              <w:pStyle w:val="affffffffffff"/>
              <w:ind w:firstLine="0"/>
              <w:jc w:val="left"/>
              <w:rPr>
                <w:sz w:val="20"/>
                <w:szCs w:val="20"/>
                <w:lang w:val="ru-RU"/>
              </w:rPr>
            </w:pPr>
          </w:p>
        </w:tc>
        <w:tc>
          <w:tcPr>
            <w:tcW w:w="3124" w:type="dxa"/>
            <w:shd w:val="clear" w:color="auto" w:fill="auto"/>
          </w:tcPr>
          <w:p w:rsidR="00AC33D8" w:rsidRPr="0073719E" w:rsidRDefault="00AC33D8" w:rsidP="00AC33D8">
            <w:pPr>
              <w:pStyle w:val="affffffffffff"/>
              <w:ind w:firstLine="0"/>
              <w:jc w:val="left"/>
              <w:rPr>
                <w:sz w:val="20"/>
                <w:szCs w:val="20"/>
                <w:lang w:val="ru-RU"/>
              </w:rPr>
            </w:pPr>
            <w:r w:rsidRPr="0073719E">
              <w:rPr>
                <w:sz w:val="20"/>
                <w:szCs w:val="20"/>
                <w:lang w:val="ru-RU"/>
              </w:rPr>
              <w:t>Расчетный показатель максимально допустимого уровня территориальной доступности</w:t>
            </w:r>
          </w:p>
        </w:tc>
        <w:tc>
          <w:tcPr>
            <w:tcW w:w="2125" w:type="dxa"/>
            <w:shd w:val="clear" w:color="auto" w:fill="auto"/>
          </w:tcPr>
          <w:p w:rsidR="00AC33D8" w:rsidRPr="0073719E" w:rsidRDefault="00AC33D8" w:rsidP="00AC33D8">
            <w:pPr>
              <w:pStyle w:val="affffffffffff"/>
              <w:ind w:firstLine="0"/>
              <w:jc w:val="left"/>
              <w:rPr>
                <w:sz w:val="20"/>
                <w:szCs w:val="20"/>
                <w:lang w:val="ru-RU"/>
              </w:rPr>
            </w:pPr>
            <w:r w:rsidRPr="0073719E">
              <w:rPr>
                <w:sz w:val="20"/>
                <w:szCs w:val="20"/>
                <w:lang w:val="ru-RU"/>
              </w:rPr>
              <w:t>Время прибытия, мин.</w:t>
            </w:r>
          </w:p>
        </w:tc>
        <w:tc>
          <w:tcPr>
            <w:tcW w:w="2626" w:type="dxa"/>
            <w:shd w:val="clear" w:color="auto" w:fill="auto"/>
          </w:tcPr>
          <w:p w:rsidR="00AC33D8" w:rsidRPr="0073719E" w:rsidRDefault="00AC33D8" w:rsidP="00AC33D8">
            <w:pPr>
              <w:pStyle w:val="affffffffffff"/>
              <w:ind w:firstLine="0"/>
              <w:jc w:val="center"/>
              <w:rPr>
                <w:sz w:val="20"/>
                <w:szCs w:val="20"/>
                <w:lang w:val="ru-RU"/>
              </w:rPr>
            </w:pPr>
            <w:r>
              <w:rPr>
                <w:sz w:val="20"/>
                <w:szCs w:val="20"/>
                <w:lang w:val="ru-RU"/>
              </w:rPr>
              <w:t>20</w:t>
            </w:r>
          </w:p>
        </w:tc>
      </w:tr>
      <w:tr w:rsidR="00AC33D8" w:rsidRPr="0073719E" w:rsidTr="00AC33D8">
        <w:trPr>
          <w:cantSplit/>
          <w:trHeight w:val="345"/>
        </w:trPr>
        <w:tc>
          <w:tcPr>
            <w:tcW w:w="1686" w:type="dxa"/>
            <w:vMerge w:val="restart"/>
            <w:shd w:val="clear" w:color="auto" w:fill="auto"/>
          </w:tcPr>
          <w:p w:rsidR="00AC33D8" w:rsidRPr="0073719E" w:rsidRDefault="00AC33D8" w:rsidP="00AC33D8">
            <w:pPr>
              <w:pStyle w:val="affffffffffff"/>
              <w:ind w:firstLine="0"/>
              <w:jc w:val="left"/>
              <w:rPr>
                <w:sz w:val="20"/>
                <w:szCs w:val="20"/>
                <w:lang w:val="ru-RU"/>
              </w:rPr>
            </w:pPr>
            <w:r w:rsidRPr="0073719E">
              <w:rPr>
                <w:sz w:val="20"/>
                <w:szCs w:val="20"/>
                <w:lang w:val="ru-RU"/>
              </w:rPr>
              <w:t>Дороги (улицы, проезды) с обеспечением беспрепятственного проезда пожарной техники</w:t>
            </w:r>
          </w:p>
        </w:tc>
        <w:tc>
          <w:tcPr>
            <w:tcW w:w="3124" w:type="dxa"/>
            <w:shd w:val="clear" w:color="auto" w:fill="auto"/>
          </w:tcPr>
          <w:p w:rsidR="00AC33D8" w:rsidRPr="0073719E" w:rsidRDefault="00AC33D8" w:rsidP="00AC33D8">
            <w:pPr>
              <w:pStyle w:val="affffffffffff"/>
              <w:ind w:firstLine="0"/>
              <w:jc w:val="left"/>
              <w:rPr>
                <w:sz w:val="20"/>
                <w:szCs w:val="20"/>
                <w:lang w:val="ru-RU"/>
              </w:rPr>
            </w:pPr>
            <w:r w:rsidRPr="0073719E">
              <w:rPr>
                <w:sz w:val="20"/>
                <w:szCs w:val="20"/>
                <w:lang w:val="ru-RU"/>
              </w:rPr>
              <w:t>Расчетный показатель минимально допустимого уровня обеспеченности</w:t>
            </w:r>
          </w:p>
        </w:tc>
        <w:tc>
          <w:tcPr>
            <w:tcW w:w="2125" w:type="dxa"/>
            <w:shd w:val="clear" w:color="auto" w:fill="auto"/>
          </w:tcPr>
          <w:p w:rsidR="00AC33D8" w:rsidRPr="0073719E" w:rsidRDefault="00AC33D8" w:rsidP="00AC33D8">
            <w:pPr>
              <w:pStyle w:val="affffffffffff"/>
              <w:ind w:firstLine="0"/>
              <w:jc w:val="left"/>
              <w:rPr>
                <w:sz w:val="20"/>
                <w:szCs w:val="20"/>
                <w:lang w:val="ru-RU"/>
              </w:rPr>
            </w:pPr>
            <w:r w:rsidRPr="0073719E">
              <w:rPr>
                <w:sz w:val="20"/>
                <w:szCs w:val="20"/>
                <w:lang w:val="ru-RU"/>
              </w:rPr>
              <w:t>Количество сторон здания для подъезда, ед.</w:t>
            </w:r>
          </w:p>
        </w:tc>
        <w:tc>
          <w:tcPr>
            <w:tcW w:w="2626" w:type="dxa"/>
            <w:shd w:val="clear" w:color="auto" w:fill="auto"/>
          </w:tcPr>
          <w:p w:rsidR="00AC33D8" w:rsidRPr="0073719E" w:rsidRDefault="00AC33D8" w:rsidP="00AC33D8">
            <w:pPr>
              <w:pStyle w:val="affffffffffff"/>
              <w:ind w:firstLine="0"/>
              <w:jc w:val="center"/>
              <w:rPr>
                <w:sz w:val="20"/>
                <w:szCs w:val="20"/>
                <w:lang w:val="ru-RU"/>
              </w:rPr>
            </w:pPr>
            <w:r w:rsidRPr="0073719E">
              <w:rPr>
                <w:sz w:val="20"/>
                <w:szCs w:val="20"/>
                <w:lang w:val="ru-RU"/>
              </w:rPr>
              <w:t>в соответствии с СП 4.13130.2013</w:t>
            </w:r>
          </w:p>
        </w:tc>
      </w:tr>
      <w:tr w:rsidR="00AC33D8" w:rsidRPr="0073719E" w:rsidTr="00AC33D8">
        <w:trPr>
          <w:cantSplit/>
        </w:trPr>
        <w:tc>
          <w:tcPr>
            <w:tcW w:w="1686" w:type="dxa"/>
            <w:vMerge/>
            <w:shd w:val="clear" w:color="auto" w:fill="auto"/>
          </w:tcPr>
          <w:p w:rsidR="00AC33D8" w:rsidRPr="0073719E" w:rsidRDefault="00AC33D8" w:rsidP="00AC33D8">
            <w:pPr>
              <w:pStyle w:val="affffffffffff"/>
              <w:ind w:firstLine="0"/>
              <w:jc w:val="left"/>
              <w:rPr>
                <w:sz w:val="20"/>
                <w:szCs w:val="20"/>
                <w:lang w:val="ru-RU"/>
              </w:rPr>
            </w:pPr>
          </w:p>
        </w:tc>
        <w:tc>
          <w:tcPr>
            <w:tcW w:w="3124" w:type="dxa"/>
            <w:shd w:val="clear" w:color="auto" w:fill="auto"/>
          </w:tcPr>
          <w:p w:rsidR="00AC33D8" w:rsidRPr="0073719E" w:rsidRDefault="00AC33D8" w:rsidP="00AC33D8">
            <w:pPr>
              <w:pStyle w:val="affffffffffff"/>
              <w:ind w:firstLine="0"/>
              <w:jc w:val="left"/>
              <w:rPr>
                <w:sz w:val="20"/>
                <w:szCs w:val="20"/>
                <w:lang w:val="ru-RU"/>
              </w:rPr>
            </w:pPr>
            <w:r w:rsidRPr="0073719E">
              <w:rPr>
                <w:sz w:val="20"/>
                <w:szCs w:val="20"/>
                <w:lang w:val="ru-RU"/>
              </w:rPr>
              <w:t>Расчетный показатель максимально допустимого уровня территориальной доступности</w:t>
            </w:r>
          </w:p>
        </w:tc>
        <w:tc>
          <w:tcPr>
            <w:tcW w:w="2125" w:type="dxa"/>
            <w:shd w:val="clear" w:color="auto" w:fill="auto"/>
          </w:tcPr>
          <w:p w:rsidR="00AC33D8" w:rsidRPr="0073719E" w:rsidRDefault="00AC33D8" w:rsidP="00AC33D8">
            <w:pPr>
              <w:pStyle w:val="affffffffffff"/>
              <w:ind w:firstLine="0"/>
              <w:jc w:val="left"/>
              <w:rPr>
                <w:sz w:val="20"/>
                <w:szCs w:val="20"/>
                <w:lang w:val="ru-RU"/>
              </w:rPr>
            </w:pPr>
            <w:r w:rsidRPr="0073719E">
              <w:rPr>
                <w:sz w:val="20"/>
                <w:szCs w:val="20"/>
                <w:lang w:val="ru-RU"/>
              </w:rPr>
              <w:t>Максимальная протяженность тупикового проезда, м</w:t>
            </w:r>
          </w:p>
        </w:tc>
        <w:tc>
          <w:tcPr>
            <w:tcW w:w="2626" w:type="dxa"/>
            <w:shd w:val="clear" w:color="auto" w:fill="auto"/>
          </w:tcPr>
          <w:p w:rsidR="00AC33D8" w:rsidRPr="0073719E" w:rsidRDefault="00AC33D8" w:rsidP="00AC33D8">
            <w:pPr>
              <w:pStyle w:val="affffffffffff"/>
              <w:ind w:firstLine="0"/>
              <w:jc w:val="center"/>
              <w:rPr>
                <w:sz w:val="20"/>
                <w:szCs w:val="20"/>
                <w:lang w:val="ru-RU"/>
              </w:rPr>
            </w:pPr>
            <w:r w:rsidRPr="0073719E">
              <w:rPr>
                <w:sz w:val="20"/>
                <w:szCs w:val="20"/>
                <w:lang w:val="ru-RU"/>
              </w:rPr>
              <w:t>150</w:t>
            </w:r>
          </w:p>
        </w:tc>
      </w:tr>
      <w:tr w:rsidR="00AC33D8" w:rsidRPr="0073719E" w:rsidTr="00AC33D8">
        <w:trPr>
          <w:cantSplit/>
        </w:trPr>
        <w:tc>
          <w:tcPr>
            <w:tcW w:w="9566" w:type="dxa"/>
            <w:gridSpan w:val="4"/>
            <w:shd w:val="clear" w:color="auto" w:fill="auto"/>
          </w:tcPr>
          <w:p w:rsidR="00AC33D8" w:rsidRPr="0073719E" w:rsidRDefault="00AC33D8" w:rsidP="00AC33D8">
            <w:pPr>
              <w:pStyle w:val="affffffffffff"/>
              <w:ind w:firstLine="0"/>
              <w:rPr>
                <w:b/>
                <w:bCs/>
                <w:sz w:val="20"/>
                <w:szCs w:val="20"/>
                <w:lang w:val="ru-RU"/>
              </w:rPr>
            </w:pPr>
            <w:r w:rsidRPr="0073719E">
              <w:rPr>
                <w:b/>
                <w:bCs/>
                <w:sz w:val="20"/>
                <w:szCs w:val="20"/>
                <w:lang w:val="ru-RU"/>
              </w:rPr>
              <w:t>Примечания:</w:t>
            </w:r>
          </w:p>
          <w:p w:rsidR="00AC33D8" w:rsidRPr="0073719E" w:rsidRDefault="00AC33D8" w:rsidP="00AC33D8">
            <w:pPr>
              <w:pStyle w:val="affffffffffff"/>
              <w:ind w:firstLine="0"/>
              <w:rPr>
                <w:sz w:val="20"/>
                <w:szCs w:val="20"/>
                <w:lang w:val="ru-RU"/>
              </w:rPr>
            </w:pPr>
            <w:r w:rsidRPr="0073719E">
              <w:rPr>
                <w:sz w:val="20"/>
                <w:szCs w:val="20"/>
                <w:lang w:val="ru-RU"/>
              </w:rPr>
              <w:t>1. В жилых зданиях класса функциональной пожарной опасности Ф 1.3 не допускается размещать магазины по продаже мебели, синтетических ковровых изделий, автозапчастей, шин и автомобильных масел.</w:t>
            </w:r>
          </w:p>
          <w:p w:rsidR="00AC33D8" w:rsidRPr="0073719E" w:rsidRDefault="00AC33D8" w:rsidP="00AC33D8">
            <w:pPr>
              <w:pStyle w:val="affffffffffff"/>
              <w:ind w:firstLine="0"/>
              <w:rPr>
                <w:sz w:val="20"/>
                <w:szCs w:val="20"/>
                <w:lang w:val="ru-RU"/>
              </w:rPr>
            </w:pPr>
            <w:r w:rsidRPr="0073719E">
              <w:rPr>
                <w:sz w:val="20"/>
                <w:szCs w:val="20"/>
                <w:lang w:val="ru-RU"/>
              </w:rPr>
              <w:t>2. Ширина проездов для пожарной техники должна составлять не менее 6 м в соответствии с СП 4.13130.2013 (п. 8.6.).</w:t>
            </w:r>
          </w:p>
        </w:tc>
      </w:tr>
    </w:tbl>
    <w:p w:rsidR="00AC33D8" w:rsidRPr="00D27599" w:rsidRDefault="00AC33D8" w:rsidP="00AC33D8">
      <w:pPr>
        <w:keepNext/>
        <w:spacing w:before="120"/>
        <w:jc w:val="right"/>
        <w:rPr>
          <w:bCs/>
          <w:iCs/>
        </w:rPr>
      </w:pPr>
      <w:r w:rsidRPr="00D27599">
        <w:rPr>
          <w:bCs/>
          <w:iCs/>
        </w:rPr>
        <w:t>Таблица 1.</w:t>
      </w:r>
      <w:r>
        <w:rPr>
          <w:bCs/>
          <w:iCs/>
        </w:rPr>
        <w:t>12</w:t>
      </w:r>
    </w:p>
    <w:p w:rsidR="00AC33D8" w:rsidRPr="00AC33D8" w:rsidRDefault="00AC33D8" w:rsidP="00AC33D8">
      <w:pPr>
        <w:pStyle w:val="5"/>
        <w:numPr>
          <w:ilvl w:val="0"/>
          <w:numId w:val="0"/>
        </w:numPr>
        <w:spacing w:after="240" w:line="276" w:lineRule="auto"/>
        <w:ind w:left="567"/>
        <w:jc w:val="center"/>
        <w:rPr>
          <w:i w:val="0"/>
          <w:sz w:val="24"/>
          <w:szCs w:val="24"/>
        </w:rPr>
      </w:pPr>
      <w:r w:rsidRPr="00AC33D8">
        <w:rPr>
          <w:i w:val="0"/>
          <w:sz w:val="24"/>
          <w:szCs w:val="24"/>
        </w:rPr>
        <w:t>Объекты местного значения сельского поселения в области обеспечения общественного правопорядка</w:t>
      </w:r>
    </w:p>
    <w:tbl>
      <w:tblPr>
        <w:tblW w:w="9501"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CellMar>
          <w:left w:w="28" w:type="dxa"/>
          <w:right w:w="28" w:type="dxa"/>
        </w:tblCellMar>
        <w:tblLook w:val="0000" w:firstRow="0" w:lastRow="0" w:firstColumn="0" w:lastColumn="0" w:noHBand="0" w:noVBand="0"/>
      </w:tblPr>
      <w:tblGrid>
        <w:gridCol w:w="1550"/>
        <w:gridCol w:w="3261"/>
        <w:gridCol w:w="2976"/>
        <w:gridCol w:w="1714"/>
      </w:tblGrid>
      <w:tr w:rsidR="00AC33D8" w:rsidRPr="00CC35FD" w:rsidTr="00AC33D8">
        <w:trPr>
          <w:trHeight w:val="202"/>
        </w:trPr>
        <w:tc>
          <w:tcPr>
            <w:tcW w:w="1550" w:type="dxa"/>
            <w:shd w:val="clear" w:color="auto" w:fill="auto"/>
          </w:tcPr>
          <w:p w:rsidR="00AC33D8" w:rsidRPr="00D27599" w:rsidRDefault="00AC33D8" w:rsidP="00AC33D8">
            <w:pPr>
              <w:pStyle w:val="Default"/>
              <w:jc w:val="center"/>
              <w:rPr>
                <w:iCs/>
                <w:sz w:val="20"/>
                <w:szCs w:val="20"/>
              </w:rPr>
            </w:pPr>
            <w:r w:rsidRPr="00D27599">
              <w:rPr>
                <w:b/>
                <w:bCs/>
                <w:iCs/>
                <w:sz w:val="20"/>
                <w:szCs w:val="20"/>
              </w:rPr>
              <w:t>Наименование вида объекта</w:t>
            </w:r>
          </w:p>
        </w:tc>
        <w:tc>
          <w:tcPr>
            <w:tcW w:w="3261" w:type="dxa"/>
            <w:shd w:val="clear" w:color="auto" w:fill="auto"/>
          </w:tcPr>
          <w:p w:rsidR="00AC33D8" w:rsidRPr="00D27599" w:rsidRDefault="00AC33D8" w:rsidP="00AC33D8">
            <w:pPr>
              <w:pStyle w:val="Default"/>
              <w:jc w:val="center"/>
              <w:rPr>
                <w:b/>
                <w:bCs/>
                <w:iCs/>
                <w:sz w:val="20"/>
                <w:szCs w:val="20"/>
              </w:rPr>
            </w:pPr>
            <w:r w:rsidRPr="00D27599">
              <w:rPr>
                <w:b/>
                <w:iCs/>
                <w:sz w:val="20"/>
                <w:szCs w:val="20"/>
              </w:rPr>
              <w:t>Тип расчетного показателя</w:t>
            </w:r>
          </w:p>
        </w:tc>
        <w:tc>
          <w:tcPr>
            <w:tcW w:w="2976" w:type="dxa"/>
            <w:shd w:val="clear" w:color="auto" w:fill="auto"/>
          </w:tcPr>
          <w:p w:rsidR="00AC33D8" w:rsidRPr="00D27599" w:rsidRDefault="00AC33D8" w:rsidP="00AC33D8">
            <w:pPr>
              <w:pStyle w:val="Default"/>
              <w:jc w:val="center"/>
              <w:rPr>
                <w:iCs/>
                <w:sz w:val="20"/>
                <w:szCs w:val="20"/>
              </w:rPr>
            </w:pPr>
            <w:r w:rsidRPr="00D27599">
              <w:rPr>
                <w:b/>
                <w:bCs/>
                <w:iCs/>
                <w:sz w:val="20"/>
                <w:szCs w:val="20"/>
              </w:rPr>
              <w:t>Наименование расчетного показателя, единица измерения</w:t>
            </w:r>
          </w:p>
        </w:tc>
        <w:tc>
          <w:tcPr>
            <w:tcW w:w="1714" w:type="dxa"/>
            <w:shd w:val="clear" w:color="auto" w:fill="auto"/>
          </w:tcPr>
          <w:p w:rsidR="00AC33D8" w:rsidRPr="00D27599" w:rsidRDefault="00AC33D8" w:rsidP="00AC33D8">
            <w:pPr>
              <w:pStyle w:val="Default"/>
              <w:jc w:val="center"/>
              <w:rPr>
                <w:iCs/>
                <w:sz w:val="20"/>
                <w:szCs w:val="20"/>
              </w:rPr>
            </w:pPr>
            <w:r w:rsidRPr="00D27599">
              <w:rPr>
                <w:b/>
                <w:bCs/>
                <w:iCs/>
                <w:sz w:val="20"/>
                <w:szCs w:val="20"/>
              </w:rPr>
              <w:t>Значение расчетного показателя</w:t>
            </w:r>
          </w:p>
        </w:tc>
      </w:tr>
      <w:tr w:rsidR="00AC33D8" w:rsidRPr="00CC35FD" w:rsidTr="00AC33D8">
        <w:trPr>
          <w:trHeight w:val="530"/>
        </w:trPr>
        <w:tc>
          <w:tcPr>
            <w:tcW w:w="1550" w:type="dxa"/>
            <w:vMerge w:val="restart"/>
            <w:shd w:val="clear" w:color="auto" w:fill="auto"/>
          </w:tcPr>
          <w:p w:rsidR="00AC33D8" w:rsidRPr="00CC35FD" w:rsidRDefault="00AC33D8" w:rsidP="00AC33D8">
            <w:pPr>
              <w:pStyle w:val="Default"/>
              <w:rPr>
                <w:sz w:val="20"/>
                <w:szCs w:val="20"/>
              </w:rPr>
            </w:pPr>
            <w:r>
              <w:rPr>
                <w:sz w:val="20"/>
                <w:szCs w:val="20"/>
              </w:rPr>
              <w:t>Участковые пункты полиции</w:t>
            </w:r>
          </w:p>
        </w:tc>
        <w:tc>
          <w:tcPr>
            <w:tcW w:w="3261" w:type="dxa"/>
            <w:shd w:val="clear" w:color="auto" w:fill="auto"/>
          </w:tcPr>
          <w:p w:rsidR="00AC33D8" w:rsidRPr="00CC35FD" w:rsidRDefault="00AC33D8" w:rsidP="00AC33D8">
            <w:pPr>
              <w:pStyle w:val="Default"/>
              <w:rPr>
                <w:sz w:val="20"/>
                <w:szCs w:val="20"/>
              </w:rPr>
            </w:pPr>
            <w:r w:rsidRPr="00CC35FD">
              <w:rPr>
                <w:sz w:val="20"/>
                <w:szCs w:val="20"/>
              </w:rPr>
              <w:t>Расчетный показатель минимально допустимого уровня обеспеченности</w:t>
            </w:r>
          </w:p>
        </w:tc>
        <w:tc>
          <w:tcPr>
            <w:tcW w:w="2976" w:type="dxa"/>
            <w:shd w:val="clear" w:color="auto" w:fill="auto"/>
          </w:tcPr>
          <w:p w:rsidR="00AC33D8" w:rsidRPr="00CC35FD" w:rsidRDefault="00AC33D8" w:rsidP="00AC33D8">
            <w:pPr>
              <w:pStyle w:val="Default"/>
              <w:rPr>
                <w:sz w:val="20"/>
                <w:szCs w:val="20"/>
              </w:rPr>
            </w:pPr>
            <w:r>
              <w:rPr>
                <w:sz w:val="20"/>
                <w:szCs w:val="20"/>
              </w:rPr>
              <w:t>Количество объектов на 1 административный участок, ед. [1]</w:t>
            </w:r>
          </w:p>
        </w:tc>
        <w:tc>
          <w:tcPr>
            <w:tcW w:w="1714" w:type="dxa"/>
            <w:shd w:val="clear" w:color="auto" w:fill="auto"/>
          </w:tcPr>
          <w:p w:rsidR="00AC33D8" w:rsidRPr="00CC35FD" w:rsidRDefault="00AC33D8" w:rsidP="00AC33D8">
            <w:pPr>
              <w:pStyle w:val="Default"/>
              <w:jc w:val="center"/>
              <w:rPr>
                <w:sz w:val="20"/>
                <w:szCs w:val="20"/>
              </w:rPr>
            </w:pPr>
            <w:r>
              <w:rPr>
                <w:sz w:val="20"/>
                <w:szCs w:val="20"/>
              </w:rPr>
              <w:t>1</w:t>
            </w:r>
          </w:p>
        </w:tc>
      </w:tr>
      <w:tr w:rsidR="00AC33D8" w:rsidRPr="00CC35FD" w:rsidTr="00AC33D8">
        <w:trPr>
          <w:trHeight w:val="549"/>
        </w:trPr>
        <w:tc>
          <w:tcPr>
            <w:tcW w:w="1550" w:type="dxa"/>
            <w:vMerge/>
            <w:shd w:val="clear" w:color="auto" w:fill="auto"/>
          </w:tcPr>
          <w:p w:rsidR="00AC33D8" w:rsidRDefault="00AC33D8" w:rsidP="00AC33D8">
            <w:pPr>
              <w:pStyle w:val="Default"/>
              <w:rPr>
                <w:sz w:val="20"/>
                <w:szCs w:val="20"/>
              </w:rPr>
            </w:pPr>
          </w:p>
        </w:tc>
        <w:tc>
          <w:tcPr>
            <w:tcW w:w="3261" w:type="dxa"/>
            <w:shd w:val="clear" w:color="auto" w:fill="auto"/>
          </w:tcPr>
          <w:p w:rsidR="00AC33D8" w:rsidRPr="00CC35FD" w:rsidRDefault="00AC33D8" w:rsidP="00AC33D8">
            <w:pPr>
              <w:pStyle w:val="Default"/>
              <w:rPr>
                <w:sz w:val="20"/>
                <w:szCs w:val="20"/>
              </w:rPr>
            </w:pPr>
            <w:r w:rsidRPr="00CC35FD">
              <w:rPr>
                <w:sz w:val="20"/>
                <w:szCs w:val="20"/>
              </w:rPr>
              <w:t>Расчетный показатель максимально допустимого уровня территориальной доступности</w:t>
            </w:r>
          </w:p>
        </w:tc>
        <w:tc>
          <w:tcPr>
            <w:tcW w:w="4690" w:type="dxa"/>
            <w:gridSpan w:val="2"/>
            <w:shd w:val="clear" w:color="auto" w:fill="auto"/>
          </w:tcPr>
          <w:p w:rsidR="00AC33D8" w:rsidRDefault="00AC33D8" w:rsidP="00AC33D8">
            <w:pPr>
              <w:pStyle w:val="Default"/>
              <w:jc w:val="center"/>
              <w:rPr>
                <w:sz w:val="20"/>
                <w:szCs w:val="20"/>
              </w:rPr>
            </w:pPr>
            <w:r>
              <w:rPr>
                <w:sz w:val="20"/>
                <w:szCs w:val="20"/>
              </w:rPr>
              <w:t>Не нормируется</w:t>
            </w:r>
          </w:p>
        </w:tc>
      </w:tr>
      <w:tr w:rsidR="00AC33D8" w:rsidRPr="00CC35FD" w:rsidTr="00AC33D8">
        <w:trPr>
          <w:trHeight w:val="549"/>
        </w:trPr>
        <w:tc>
          <w:tcPr>
            <w:tcW w:w="9501" w:type="dxa"/>
            <w:gridSpan w:val="4"/>
            <w:shd w:val="clear" w:color="auto" w:fill="auto"/>
          </w:tcPr>
          <w:p w:rsidR="00AC33D8" w:rsidRDefault="00AC33D8" w:rsidP="00AC33D8">
            <w:pPr>
              <w:pStyle w:val="affffffffffff"/>
              <w:ind w:firstLine="0"/>
              <w:rPr>
                <w:b/>
                <w:bCs/>
                <w:sz w:val="20"/>
                <w:szCs w:val="20"/>
                <w:lang w:val="ru-RU"/>
              </w:rPr>
            </w:pPr>
            <w:r>
              <w:rPr>
                <w:b/>
                <w:bCs/>
                <w:sz w:val="20"/>
                <w:szCs w:val="20"/>
                <w:lang w:val="ru-RU"/>
              </w:rPr>
              <w:t>Примечание:</w:t>
            </w:r>
          </w:p>
          <w:p w:rsidR="00AC33D8" w:rsidRDefault="00AC33D8" w:rsidP="00AC33D8">
            <w:pPr>
              <w:pStyle w:val="Default"/>
              <w:jc w:val="both"/>
              <w:rPr>
                <w:sz w:val="20"/>
                <w:szCs w:val="20"/>
              </w:rPr>
            </w:pPr>
            <w:r>
              <w:rPr>
                <w:sz w:val="20"/>
                <w:szCs w:val="20"/>
              </w:rPr>
              <w:t>1. Р</w:t>
            </w:r>
            <w:r w:rsidRPr="006E7849">
              <w:rPr>
                <w:sz w:val="20"/>
                <w:szCs w:val="20"/>
              </w:rPr>
              <w:t xml:space="preserve">азмеры и границы </w:t>
            </w:r>
            <w:r>
              <w:rPr>
                <w:sz w:val="20"/>
                <w:szCs w:val="20"/>
              </w:rPr>
              <w:t xml:space="preserve">административного участка </w:t>
            </w:r>
            <w:r w:rsidRPr="006E7849">
              <w:rPr>
                <w:sz w:val="20"/>
                <w:szCs w:val="20"/>
              </w:rPr>
              <w:t>определяются</w:t>
            </w:r>
            <w:r>
              <w:rPr>
                <w:sz w:val="20"/>
                <w:szCs w:val="20"/>
              </w:rPr>
              <w:t xml:space="preserve"> т</w:t>
            </w:r>
            <w:r w:rsidRPr="006E7849">
              <w:rPr>
                <w:sz w:val="20"/>
                <w:szCs w:val="20"/>
              </w:rPr>
              <w:t>ерриториальн</w:t>
            </w:r>
            <w:r>
              <w:rPr>
                <w:sz w:val="20"/>
                <w:szCs w:val="20"/>
              </w:rPr>
              <w:t>ыми</w:t>
            </w:r>
            <w:r w:rsidRPr="006E7849">
              <w:rPr>
                <w:sz w:val="20"/>
                <w:szCs w:val="20"/>
              </w:rPr>
              <w:t xml:space="preserve"> органа</w:t>
            </w:r>
            <w:r>
              <w:rPr>
                <w:sz w:val="20"/>
                <w:szCs w:val="20"/>
              </w:rPr>
              <w:t>ми</w:t>
            </w:r>
            <w:r w:rsidRPr="006E7849">
              <w:rPr>
                <w:sz w:val="20"/>
                <w:szCs w:val="20"/>
              </w:rPr>
              <w:t xml:space="preserve"> МВД России: в сельской местности</w:t>
            </w:r>
            <w:r>
              <w:rPr>
                <w:sz w:val="20"/>
                <w:szCs w:val="20"/>
              </w:rPr>
              <w:t> –</w:t>
            </w:r>
            <w:r w:rsidRPr="006E7849">
              <w:rPr>
                <w:sz w:val="20"/>
                <w:szCs w:val="20"/>
              </w:rPr>
              <w:t xml:space="preserve"> в границах одного или нескольких объединенных общей территорией сельских населенных пунктов</w:t>
            </w:r>
          </w:p>
        </w:tc>
      </w:tr>
    </w:tbl>
    <w:p w:rsidR="00AC33D8" w:rsidRDefault="00AC33D8" w:rsidP="00890168">
      <w:pPr>
        <w:pStyle w:val="11"/>
        <w:numPr>
          <w:ilvl w:val="0"/>
          <w:numId w:val="0"/>
        </w:numPr>
        <w:tabs>
          <w:tab w:val="left" w:pos="567"/>
        </w:tabs>
        <w:spacing w:after="0"/>
      </w:pPr>
      <w:r>
        <w:t>2.Материалы по обоснованию расчетных показателей, содержащихся в основной части</w:t>
      </w:r>
    </w:p>
    <w:p w:rsidR="00890168" w:rsidRPr="00890168" w:rsidRDefault="00890168" w:rsidP="00890168"/>
    <w:p w:rsidR="00AC33D8" w:rsidRDefault="00AC33D8" w:rsidP="00890168">
      <w:pPr>
        <w:pStyle w:val="2"/>
        <w:numPr>
          <w:ilvl w:val="1"/>
          <w:numId w:val="44"/>
        </w:numPr>
      </w:pPr>
      <w:r w:rsidRPr="00727C61">
        <w:t xml:space="preserve">Результаты анализа территориальных особенностей </w:t>
      </w:r>
      <w:r>
        <w:t xml:space="preserve">сельского поселения </w:t>
      </w:r>
      <w:proofErr w:type="spellStart"/>
      <w:r>
        <w:t>Сорум</w:t>
      </w:r>
      <w:proofErr w:type="spellEnd"/>
      <w:r w:rsidRPr="00727C61">
        <w:t>, влияющих на установление расчетных показателей</w:t>
      </w:r>
    </w:p>
    <w:p w:rsidR="00AC33D8" w:rsidRPr="0008705B" w:rsidRDefault="00AC33D8" w:rsidP="009D1C7E">
      <w:pPr>
        <w:ind w:firstLine="709"/>
      </w:pPr>
      <w:r>
        <w:t>В соответствии с п. 5 ст. 29.4 Градостроительного кодекса РФ п</w:t>
      </w:r>
      <w:r w:rsidRPr="0008705B">
        <w:t>одготовка местных нормативов градостроительного проектирования осуществляется с учетом:</w:t>
      </w:r>
    </w:p>
    <w:p w:rsidR="00AC33D8" w:rsidRDefault="00AC33D8" w:rsidP="009D1C7E">
      <w:pPr>
        <w:ind w:firstLine="709"/>
      </w:pPr>
      <w:r>
        <w:t>1) социально-демографического состава и плотности населения на территории муниципального образования;</w:t>
      </w:r>
    </w:p>
    <w:p w:rsidR="00AC33D8" w:rsidRDefault="00AC33D8" w:rsidP="009D1C7E">
      <w:pPr>
        <w:ind w:firstLine="709"/>
      </w:pPr>
      <w:r>
        <w:lastRenderedPageBreak/>
        <w:t xml:space="preserve">2) </w:t>
      </w:r>
      <w:r w:rsidRPr="005779BC">
        <w:t>стратегии социально-экономического развития муниципального образования и плана мероприятий по ее реализации (при наличии)</w:t>
      </w:r>
      <w:r>
        <w:t>;</w:t>
      </w:r>
    </w:p>
    <w:p w:rsidR="00AC33D8" w:rsidRDefault="00AC33D8" w:rsidP="009D1C7E">
      <w:pPr>
        <w:ind w:firstLine="709"/>
      </w:pPr>
      <w:r>
        <w:t>3) предложений органов местного самоуправления и заинтересованных лиц.</w:t>
      </w:r>
    </w:p>
    <w:p w:rsidR="00AC33D8" w:rsidRDefault="00AC33D8" w:rsidP="009D1C7E">
      <w:pPr>
        <w:ind w:firstLine="709"/>
      </w:pPr>
      <w:r>
        <w:t>Таким образом, у</w:t>
      </w:r>
      <w:r w:rsidRPr="0007180C">
        <w:t xml:space="preserve">становление расчетных показателей в </w:t>
      </w:r>
      <w:r>
        <w:t>МНГП сельского поселения</w:t>
      </w:r>
      <w:r w:rsidRPr="0007180C">
        <w:t xml:space="preserve"> необходимо выполнять с учетом территориальных особенностей </w:t>
      </w:r>
      <w:r>
        <w:t xml:space="preserve">сельского поселения </w:t>
      </w:r>
      <w:proofErr w:type="spellStart"/>
      <w:r>
        <w:t>Сорум</w:t>
      </w:r>
      <w:proofErr w:type="spellEnd"/>
      <w:r w:rsidRPr="0007180C">
        <w:t xml:space="preserve">, выраженных в социально-демографических, инфраструктурных, экономических и иных аспектах. </w:t>
      </w:r>
    </w:p>
    <w:p w:rsidR="00AC33D8" w:rsidRPr="00727C61" w:rsidRDefault="00AC33D8" w:rsidP="00467F02">
      <w:pPr>
        <w:pStyle w:val="3"/>
        <w:numPr>
          <w:ilvl w:val="2"/>
          <w:numId w:val="44"/>
        </w:numPr>
      </w:pPr>
      <w:r w:rsidRPr="00727C61">
        <w:t xml:space="preserve">Анализ социально-демографического состава и плотности населения на территории </w:t>
      </w:r>
      <w:r>
        <w:t>сельского поселения</w:t>
      </w:r>
    </w:p>
    <w:p w:rsidR="00AC33D8" w:rsidRDefault="00AC33D8" w:rsidP="00AC33D8">
      <w:pPr>
        <w:pStyle w:val="affffffffffff"/>
        <w:rPr>
          <w:lang w:val="ru-RU"/>
        </w:rPr>
      </w:pPr>
      <w:r>
        <w:rPr>
          <w:lang w:val="ru-RU"/>
        </w:rPr>
        <w:t>Сельское</w:t>
      </w:r>
      <w:r w:rsidRPr="00F535A7">
        <w:rPr>
          <w:lang w:val="ru-RU"/>
        </w:rPr>
        <w:t xml:space="preserve"> поселени</w:t>
      </w:r>
      <w:r>
        <w:rPr>
          <w:lang w:val="ru-RU"/>
        </w:rPr>
        <w:t>е</w:t>
      </w:r>
      <w:r w:rsidRPr="00F535A7">
        <w:rPr>
          <w:lang w:val="ru-RU"/>
        </w:rPr>
        <w:t xml:space="preserve"> </w:t>
      </w:r>
      <w:proofErr w:type="spellStart"/>
      <w:r>
        <w:rPr>
          <w:lang w:val="ru-RU"/>
        </w:rPr>
        <w:t>Сорум</w:t>
      </w:r>
      <w:proofErr w:type="spellEnd"/>
      <w:r>
        <w:rPr>
          <w:lang w:val="ru-RU"/>
        </w:rPr>
        <w:t xml:space="preserve"> </w:t>
      </w:r>
      <w:r w:rsidRPr="00F535A7">
        <w:rPr>
          <w:lang w:val="ru-RU"/>
        </w:rPr>
        <w:t xml:space="preserve">в соответствии с Законом Ханты-Мансийского автономного округа – Югры </w:t>
      </w:r>
      <w:r>
        <w:rPr>
          <w:lang w:val="ru-RU"/>
        </w:rPr>
        <w:t>о</w:t>
      </w:r>
      <w:r w:rsidRPr="00ED2D4F">
        <w:rPr>
          <w:lang w:val="ru-RU"/>
        </w:rPr>
        <w:t>т 25</w:t>
      </w:r>
      <w:r>
        <w:rPr>
          <w:lang w:val="ru-RU"/>
        </w:rPr>
        <w:t>.11.</w:t>
      </w:r>
      <w:r w:rsidRPr="00ED2D4F">
        <w:rPr>
          <w:lang w:val="ru-RU"/>
        </w:rPr>
        <w:t xml:space="preserve">2004 № 63-оз «О статусе и границах муниципальных образований Ханты-Мансийского автономного округа – Югры» </w:t>
      </w:r>
      <w:r w:rsidRPr="00F535A7">
        <w:rPr>
          <w:lang w:val="ru-RU"/>
        </w:rPr>
        <w:t xml:space="preserve">является муниципальным образованием Ханты-Мансийского автономного округа – Югры, наделенным статусом </w:t>
      </w:r>
      <w:r>
        <w:rPr>
          <w:lang w:val="ru-RU"/>
        </w:rPr>
        <w:t>сельского</w:t>
      </w:r>
      <w:r w:rsidRPr="00F535A7">
        <w:rPr>
          <w:lang w:val="ru-RU"/>
        </w:rPr>
        <w:t xml:space="preserve"> поселения.</w:t>
      </w:r>
    </w:p>
    <w:p w:rsidR="00AC33D8" w:rsidRDefault="00AC33D8" w:rsidP="00AC33D8">
      <w:pPr>
        <w:pStyle w:val="affffffffffff"/>
        <w:rPr>
          <w:lang w:val="ru-RU"/>
        </w:rPr>
      </w:pPr>
      <w:r>
        <w:rPr>
          <w:lang w:val="ru-RU"/>
        </w:rPr>
        <w:t xml:space="preserve">В состав сельского поселения </w:t>
      </w:r>
      <w:proofErr w:type="spellStart"/>
      <w:r>
        <w:rPr>
          <w:lang w:val="ru-RU"/>
        </w:rPr>
        <w:t>Сорум</w:t>
      </w:r>
      <w:proofErr w:type="spellEnd"/>
      <w:r>
        <w:rPr>
          <w:lang w:val="ru-RU"/>
        </w:rPr>
        <w:t xml:space="preserve"> входит один населенный пункт – </w:t>
      </w:r>
      <w:r w:rsidRPr="00814C48">
        <w:rPr>
          <w:lang w:val="ru-RU"/>
        </w:rPr>
        <w:t xml:space="preserve">поселок </w:t>
      </w:r>
      <w:proofErr w:type="spellStart"/>
      <w:r>
        <w:rPr>
          <w:lang w:val="ru-RU"/>
        </w:rPr>
        <w:t>Сорум</w:t>
      </w:r>
      <w:proofErr w:type="spellEnd"/>
      <w:r>
        <w:rPr>
          <w:lang w:val="ru-RU"/>
        </w:rPr>
        <w:t>, который также является административным центром сельского поселения.</w:t>
      </w:r>
    </w:p>
    <w:p w:rsidR="00AC33D8" w:rsidRPr="00833054" w:rsidRDefault="00AC33D8" w:rsidP="00AC33D8">
      <w:pPr>
        <w:pStyle w:val="affffffffffff"/>
        <w:rPr>
          <w:lang w:val="ru-RU"/>
        </w:rPr>
      </w:pPr>
      <w:r w:rsidRPr="00833054">
        <w:rPr>
          <w:lang w:val="ru-RU"/>
        </w:rPr>
        <w:t xml:space="preserve">Дата основания (образования) поселка 29 декабря 1973 года. Поселок </w:t>
      </w:r>
      <w:proofErr w:type="spellStart"/>
      <w:r>
        <w:rPr>
          <w:lang w:val="ru-RU"/>
        </w:rPr>
        <w:t>Сорум</w:t>
      </w:r>
      <w:proofErr w:type="spellEnd"/>
      <w:r>
        <w:rPr>
          <w:lang w:val="ru-RU"/>
        </w:rPr>
        <w:t xml:space="preserve"> </w:t>
      </w:r>
      <w:r w:rsidRPr="00833054">
        <w:rPr>
          <w:lang w:val="ru-RU"/>
        </w:rPr>
        <w:t>образован в связи со строительством компрессорной станции на газопроводе Надым-</w:t>
      </w:r>
      <w:proofErr w:type="spellStart"/>
      <w:r w:rsidRPr="00833054">
        <w:rPr>
          <w:lang w:val="ru-RU"/>
        </w:rPr>
        <w:t>Пунга</w:t>
      </w:r>
      <w:proofErr w:type="spellEnd"/>
      <w:r w:rsidRPr="00833054">
        <w:rPr>
          <w:lang w:val="ru-RU"/>
        </w:rPr>
        <w:t xml:space="preserve"> на 120 километров от поселка Белоярский</w:t>
      </w:r>
      <w:r>
        <w:rPr>
          <w:lang w:val="ru-RU"/>
        </w:rPr>
        <w:t>.</w:t>
      </w:r>
    </w:p>
    <w:p w:rsidR="00AC33D8" w:rsidRPr="00C06F33" w:rsidRDefault="00AC33D8" w:rsidP="00AC33D8">
      <w:pPr>
        <w:rPr>
          <w:rFonts w:eastAsia="Times New Roman"/>
        </w:rPr>
      </w:pPr>
      <w:r w:rsidRPr="001F3BB4">
        <w:t xml:space="preserve">В соответствии с СП </w:t>
      </w:r>
      <w:r w:rsidRPr="001F3BB4">
        <w:rPr>
          <w:rFonts w:cs="Arial"/>
          <w:bCs/>
          <w:szCs w:val="26"/>
        </w:rPr>
        <w:t>131.13330.</w:t>
      </w:r>
      <w:r>
        <w:rPr>
          <w:rFonts w:cs="Arial"/>
          <w:bCs/>
          <w:szCs w:val="26"/>
        </w:rPr>
        <w:t>2020</w:t>
      </w:r>
      <w:r w:rsidRPr="001F3BB4">
        <w:rPr>
          <w:rFonts w:cs="Arial"/>
          <w:bCs/>
          <w:szCs w:val="26"/>
        </w:rPr>
        <w:t xml:space="preserve"> «СНиП 23-01-99* Строительная климатология» территория </w:t>
      </w:r>
      <w:r>
        <w:rPr>
          <w:rFonts w:cs="Arial"/>
          <w:bCs/>
          <w:szCs w:val="26"/>
        </w:rPr>
        <w:t xml:space="preserve">сельского поселения </w:t>
      </w:r>
      <w:proofErr w:type="spellStart"/>
      <w:r>
        <w:rPr>
          <w:rFonts w:cs="Arial"/>
          <w:bCs/>
          <w:szCs w:val="26"/>
        </w:rPr>
        <w:t>Сорум</w:t>
      </w:r>
      <w:proofErr w:type="spellEnd"/>
      <w:r>
        <w:t xml:space="preserve"> расположена в климатическом подрайоне </w:t>
      </w:r>
      <w:r>
        <w:rPr>
          <w:lang w:val="en-US"/>
        </w:rPr>
        <w:t>I</w:t>
      </w:r>
      <w:r>
        <w:t>Д.</w:t>
      </w:r>
    </w:p>
    <w:p w:rsidR="00AC33D8" w:rsidRPr="006B27E8" w:rsidRDefault="00AC33D8" w:rsidP="00AC33D8">
      <w:pPr>
        <w:pStyle w:val="affffffffffff"/>
        <w:rPr>
          <w:lang w:val="ru-RU"/>
        </w:rPr>
      </w:pPr>
      <w:r w:rsidRPr="006B27E8">
        <w:rPr>
          <w:lang w:val="ru-RU"/>
        </w:rPr>
        <w:t xml:space="preserve">Характеристика </w:t>
      </w:r>
      <w:r>
        <w:rPr>
          <w:lang w:val="ru-RU"/>
        </w:rPr>
        <w:t xml:space="preserve">сельского поселения </w:t>
      </w:r>
      <w:proofErr w:type="spellStart"/>
      <w:r>
        <w:rPr>
          <w:lang w:val="ru-RU"/>
        </w:rPr>
        <w:t>Сорум</w:t>
      </w:r>
      <w:proofErr w:type="spellEnd"/>
      <w:r w:rsidRPr="006B27E8">
        <w:rPr>
          <w:lang w:val="ru-RU"/>
        </w:rPr>
        <w:t xml:space="preserve"> </w:t>
      </w:r>
      <w:r>
        <w:rPr>
          <w:lang w:val="ru-RU"/>
        </w:rPr>
        <w:t>Белоярского</w:t>
      </w:r>
      <w:r w:rsidRPr="006B27E8">
        <w:rPr>
          <w:lang w:val="ru-RU"/>
        </w:rPr>
        <w:t xml:space="preserve"> района </w:t>
      </w:r>
      <w:r>
        <w:rPr>
          <w:lang w:val="ru-RU"/>
        </w:rPr>
        <w:t>Ханты-Мансийского автономного округа – Югры</w:t>
      </w:r>
      <w:r w:rsidRPr="006B27E8">
        <w:rPr>
          <w:lang w:val="ru-RU"/>
        </w:rPr>
        <w:t xml:space="preserve"> представлена в таблице </w:t>
      </w:r>
      <w:r>
        <w:rPr>
          <w:lang w:val="ru-RU"/>
        </w:rPr>
        <w:t>2.1</w:t>
      </w:r>
      <w:r w:rsidRPr="006B27E8">
        <w:rPr>
          <w:lang w:val="ru-RU"/>
        </w:rPr>
        <w:t>.</w:t>
      </w:r>
    </w:p>
    <w:p w:rsidR="00AC33D8" w:rsidRPr="00050B91" w:rsidRDefault="00AC33D8" w:rsidP="00AC33D8">
      <w:pPr>
        <w:pStyle w:val="affffffffffff"/>
        <w:keepNext/>
        <w:jc w:val="right"/>
        <w:rPr>
          <w:lang w:val="ru-RU"/>
        </w:rPr>
      </w:pPr>
      <w:r w:rsidRPr="00050B91">
        <w:rPr>
          <w:lang w:val="ru-RU"/>
        </w:rPr>
        <w:t>Таблица 2.1</w:t>
      </w:r>
    </w:p>
    <w:p w:rsidR="00AC33D8" w:rsidRPr="00996C47" w:rsidRDefault="00AC33D8" w:rsidP="00996C47">
      <w:pPr>
        <w:pStyle w:val="5"/>
        <w:numPr>
          <w:ilvl w:val="0"/>
          <w:numId w:val="0"/>
        </w:numPr>
        <w:spacing w:line="276" w:lineRule="auto"/>
        <w:ind w:left="568"/>
        <w:jc w:val="center"/>
        <w:rPr>
          <w:i w:val="0"/>
          <w:sz w:val="24"/>
          <w:szCs w:val="24"/>
        </w:rPr>
      </w:pPr>
      <w:r w:rsidRPr="00996C47">
        <w:rPr>
          <w:i w:val="0"/>
          <w:sz w:val="24"/>
          <w:szCs w:val="24"/>
        </w:rPr>
        <w:t xml:space="preserve">Характеристика сельского поселения </w:t>
      </w:r>
      <w:proofErr w:type="spellStart"/>
      <w:r w:rsidRPr="00996C47">
        <w:rPr>
          <w:i w:val="0"/>
          <w:sz w:val="24"/>
          <w:szCs w:val="24"/>
        </w:rPr>
        <w:t>Сорум</w:t>
      </w:r>
      <w:proofErr w:type="spellEnd"/>
      <w:r w:rsidRPr="00996C47">
        <w:rPr>
          <w:i w:val="0"/>
          <w:sz w:val="24"/>
          <w:szCs w:val="24"/>
        </w:rPr>
        <w:t xml:space="preserve"> Белоярского района Ханты-Мансийского автономного округа – Югры (по данным статистики на начало 2023 года)</w:t>
      </w:r>
    </w:p>
    <w:tbl>
      <w:tblPr>
        <w:tblW w:w="962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28" w:type="dxa"/>
          <w:right w:w="28" w:type="dxa"/>
        </w:tblCellMar>
        <w:tblLook w:val="04A0" w:firstRow="1" w:lastRow="0" w:firstColumn="1" w:lastColumn="0" w:noHBand="0" w:noVBand="1"/>
      </w:tblPr>
      <w:tblGrid>
        <w:gridCol w:w="1691"/>
        <w:gridCol w:w="1276"/>
        <w:gridCol w:w="1658"/>
        <w:gridCol w:w="1319"/>
        <w:gridCol w:w="1318"/>
        <w:gridCol w:w="950"/>
        <w:gridCol w:w="1417"/>
      </w:tblGrid>
      <w:tr w:rsidR="00AC33D8" w:rsidRPr="00A07CB9" w:rsidTr="00AC33D8">
        <w:trPr>
          <w:cantSplit/>
          <w:trHeight w:val="703"/>
          <w:tblHeader/>
        </w:trPr>
        <w:tc>
          <w:tcPr>
            <w:tcW w:w="1691" w:type="dxa"/>
            <w:shd w:val="clear" w:color="auto" w:fill="auto"/>
          </w:tcPr>
          <w:p w:rsidR="00AC33D8" w:rsidRPr="00A07CB9" w:rsidRDefault="00AC33D8" w:rsidP="00AC33D8">
            <w:pPr>
              <w:jc w:val="center"/>
              <w:rPr>
                <w:rFonts w:eastAsia="Calibri"/>
                <w:b/>
                <w:sz w:val="20"/>
                <w:szCs w:val="20"/>
                <w:lang w:eastAsia="en-US" w:bidi="en-US"/>
              </w:rPr>
            </w:pPr>
            <w:r w:rsidRPr="00A07CB9">
              <w:rPr>
                <w:rFonts w:eastAsia="Calibri"/>
                <w:b/>
                <w:sz w:val="20"/>
                <w:szCs w:val="20"/>
                <w:lang w:eastAsia="en-US" w:bidi="en-US"/>
              </w:rPr>
              <w:t>Муниципальное образование</w:t>
            </w:r>
          </w:p>
        </w:tc>
        <w:tc>
          <w:tcPr>
            <w:tcW w:w="1276" w:type="dxa"/>
          </w:tcPr>
          <w:p w:rsidR="00AC33D8" w:rsidRPr="00A07CB9" w:rsidRDefault="00AC33D8" w:rsidP="00AC33D8">
            <w:pPr>
              <w:jc w:val="center"/>
              <w:rPr>
                <w:rFonts w:eastAsia="Calibri"/>
                <w:b/>
                <w:sz w:val="20"/>
                <w:szCs w:val="20"/>
                <w:lang w:eastAsia="en-US" w:bidi="en-US"/>
              </w:rPr>
            </w:pPr>
            <w:r>
              <w:rPr>
                <w:rFonts w:eastAsia="Calibri"/>
                <w:b/>
                <w:sz w:val="20"/>
                <w:szCs w:val="20"/>
                <w:lang w:eastAsia="en-US" w:bidi="en-US"/>
              </w:rPr>
              <w:t>Статус муниципального образования</w:t>
            </w:r>
          </w:p>
        </w:tc>
        <w:tc>
          <w:tcPr>
            <w:tcW w:w="1658" w:type="dxa"/>
            <w:shd w:val="clear" w:color="auto" w:fill="auto"/>
          </w:tcPr>
          <w:p w:rsidR="00AC33D8" w:rsidRPr="00A07CB9" w:rsidRDefault="00AC33D8" w:rsidP="00AC33D8">
            <w:pPr>
              <w:jc w:val="center"/>
              <w:rPr>
                <w:rFonts w:eastAsia="Calibri"/>
                <w:b/>
                <w:sz w:val="20"/>
                <w:szCs w:val="20"/>
                <w:lang w:eastAsia="en-US" w:bidi="en-US"/>
              </w:rPr>
            </w:pPr>
            <w:r w:rsidRPr="00A07CB9">
              <w:rPr>
                <w:rFonts w:eastAsia="Calibri"/>
                <w:b/>
                <w:sz w:val="20"/>
                <w:szCs w:val="20"/>
                <w:lang w:eastAsia="en-US" w:bidi="en-US"/>
              </w:rPr>
              <w:t>Административный центр</w:t>
            </w:r>
          </w:p>
        </w:tc>
        <w:tc>
          <w:tcPr>
            <w:tcW w:w="1319" w:type="dxa"/>
            <w:shd w:val="clear" w:color="auto" w:fill="auto"/>
          </w:tcPr>
          <w:p w:rsidR="00AC33D8" w:rsidRPr="00A07CB9" w:rsidRDefault="00AC33D8" w:rsidP="00AC33D8">
            <w:pPr>
              <w:jc w:val="center"/>
              <w:rPr>
                <w:rFonts w:eastAsia="Calibri"/>
                <w:b/>
                <w:sz w:val="20"/>
                <w:szCs w:val="20"/>
                <w:lang w:eastAsia="en-US" w:bidi="en-US"/>
              </w:rPr>
            </w:pPr>
            <w:r w:rsidRPr="00A07CB9">
              <w:rPr>
                <w:rFonts w:eastAsia="Calibri"/>
                <w:b/>
                <w:sz w:val="20"/>
                <w:szCs w:val="20"/>
                <w:lang w:eastAsia="en-US" w:bidi="en-US"/>
              </w:rPr>
              <w:t>Количество населенных пунктов</w:t>
            </w:r>
          </w:p>
        </w:tc>
        <w:tc>
          <w:tcPr>
            <w:tcW w:w="1318" w:type="dxa"/>
            <w:shd w:val="clear" w:color="auto" w:fill="auto"/>
          </w:tcPr>
          <w:p w:rsidR="00AC33D8" w:rsidRPr="00A07CB9" w:rsidRDefault="00AC33D8" w:rsidP="00AC33D8">
            <w:pPr>
              <w:jc w:val="center"/>
              <w:rPr>
                <w:rFonts w:eastAsia="Calibri"/>
                <w:b/>
                <w:sz w:val="20"/>
                <w:szCs w:val="20"/>
                <w:lang w:eastAsia="en-US" w:bidi="en-US"/>
              </w:rPr>
            </w:pPr>
            <w:r w:rsidRPr="00A07CB9">
              <w:rPr>
                <w:rFonts w:eastAsia="Calibri"/>
                <w:b/>
                <w:sz w:val="20"/>
                <w:szCs w:val="20"/>
                <w:lang w:eastAsia="en-US" w:bidi="en-US"/>
              </w:rPr>
              <w:t>Численность населения, чел.</w:t>
            </w:r>
          </w:p>
        </w:tc>
        <w:tc>
          <w:tcPr>
            <w:tcW w:w="950" w:type="dxa"/>
            <w:shd w:val="clear" w:color="auto" w:fill="auto"/>
          </w:tcPr>
          <w:p w:rsidR="00AC33D8" w:rsidRPr="00A07CB9" w:rsidRDefault="00AC33D8" w:rsidP="00AC33D8">
            <w:pPr>
              <w:jc w:val="center"/>
              <w:rPr>
                <w:rFonts w:eastAsia="Calibri"/>
                <w:b/>
                <w:sz w:val="20"/>
                <w:szCs w:val="20"/>
                <w:vertAlign w:val="superscript"/>
                <w:lang w:eastAsia="en-US" w:bidi="en-US"/>
              </w:rPr>
            </w:pPr>
            <w:r w:rsidRPr="00A07CB9">
              <w:rPr>
                <w:rFonts w:eastAsia="Calibri"/>
                <w:b/>
                <w:sz w:val="20"/>
                <w:szCs w:val="20"/>
                <w:lang w:eastAsia="en-US" w:bidi="en-US"/>
              </w:rPr>
              <w:t>Площадь, кв. км</w:t>
            </w:r>
          </w:p>
        </w:tc>
        <w:tc>
          <w:tcPr>
            <w:tcW w:w="1417" w:type="dxa"/>
            <w:shd w:val="clear" w:color="auto" w:fill="auto"/>
          </w:tcPr>
          <w:p w:rsidR="00AC33D8" w:rsidRPr="00A07CB9" w:rsidRDefault="00AC33D8" w:rsidP="00AC33D8">
            <w:pPr>
              <w:jc w:val="center"/>
              <w:rPr>
                <w:rFonts w:eastAsia="Calibri"/>
                <w:b/>
                <w:sz w:val="20"/>
                <w:szCs w:val="20"/>
                <w:vertAlign w:val="superscript"/>
                <w:lang w:eastAsia="en-US" w:bidi="en-US"/>
              </w:rPr>
            </w:pPr>
            <w:r w:rsidRPr="00A07CB9">
              <w:rPr>
                <w:rFonts w:eastAsia="Calibri"/>
                <w:b/>
                <w:sz w:val="20"/>
                <w:szCs w:val="20"/>
                <w:lang w:eastAsia="en-US" w:bidi="en-US"/>
              </w:rPr>
              <w:t>Плотность населения, чел./кв. км</w:t>
            </w:r>
          </w:p>
        </w:tc>
      </w:tr>
      <w:tr w:rsidR="00AC33D8" w:rsidRPr="00A07CB9" w:rsidTr="00AC33D8">
        <w:trPr>
          <w:cantSplit/>
          <w:trHeight w:val="230"/>
        </w:trPr>
        <w:tc>
          <w:tcPr>
            <w:tcW w:w="1691" w:type="dxa"/>
            <w:shd w:val="clear" w:color="auto" w:fill="auto"/>
          </w:tcPr>
          <w:p w:rsidR="00AC33D8" w:rsidRPr="00A07CB9" w:rsidRDefault="00AC33D8" w:rsidP="00AC33D8">
            <w:pPr>
              <w:rPr>
                <w:sz w:val="20"/>
                <w:szCs w:val="20"/>
              </w:rPr>
            </w:pPr>
            <w:proofErr w:type="spellStart"/>
            <w:r w:rsidRPr="006B549F">
              <w:rPr>
                <w:sz w:val="20"/>
                <w:szCs w:val="20"/>
              </w:rPr>
              <w:t>Сорум</w:t>
            </w:r>
            <w:proofErr w:type="spellEnd"/>
          </w:p>
        </w:tc>
        <w:tc>
          <w:tcPr>
            <w:tcW w:w="1276" w:type="dxa"/>
          </w:tcPr>
          <w:p w:rsidR="00AC33D8" w:rsidRPr="00A07CB9" w:rsidRDefault="00AC33D8" w:rsidP="00AC33D8">
            <w:pPr>
              <w:jc w:val="center"/>
              <w:rPr>
                <w:sz w:val="20"/>
                <w:szCs w:val="20"/>
              </w:rPr>
            </w:pPr>
            <w:r>
              <w:rPr>
                <w:sz w:val="20"/>
                <w:szCs w:val="20"/>
              </w:rPr>
              <w:t>сельское поселение</w:t>
            </w:r>
          </w:p>
        </w:tc>
        <w:tc>
          <w:tcPr>
            <w:tcW w:w="1658" w:type="dxa"/>
            <w:shd w:val="clear" w:color="auto" w:fill="auto"/>
          </w:tcPr>
          <w:p w:rsidR="00AC33D8" w:rsidRPr="00A07CB9" w:rsidRDefault="00AC33D8" w:rsidP="00AC33D8">
            <w:pPr>
              <w:rPr>
                <w:sz w:val="20"/>
                <w:szCs w:val="20"/>
              </w:rPr>
            </w:pPr>
            <w:r w:rsidRPr="006B549F">
              <w:rPr>
                <w:sz w:val="20"/>
                <w:szCs w:val="20"/>
              </w:rPr>
              <w:t xml:space="preserve">поселок </w:t>
            </w:r>
            <w:proofErr w:type="spellStart"/>
            <w:r w:rsidRPr="006B549F">
              <w:rPr>
                <w:sz w:val="20"/>
                <w:szCs w:val="20"/>
              </w:rPr>
              <w:t>Сорум</w:t>
            </w:r>
            <w:proofErr w:type="spellEnd"/>
          </w:p>
        </w:tc>
        <w:tc>
          <w:tcPr>
            <w:tcW w:w="1319" w:type="dxa"/>
            <w:shd w:val="clear" w:color="auto" w:fill="auto"/>
          </w:tcPr>
          <w:p w:rsidR="00AC33D8" w:rsidRPr="00F31249" w:rsidRDefault="00AC33D8" w:rsidP="00AC33D8">
            <w:pPr>
              <w:jc w:val="center"/>
              <w:rPr>
                <w:sz w:val="20"/>
                <w:szCs w:val="20"/>
              </w:rPr>
            </w:pPr>
            <w:r w:rsidRPr="00F31249">
              <w:rPr>
                <w:color w:val="000000"/>
                <w:sz w:val="20"/>
                <w:szCs w:val="20"/>
              </w:rPr>
              <w:t>1</w:t>
            </w:r>
          </w:p>
        </w:tc>
        <w:tc>
          <w:tcPr>
            <w:tcW w:w="1318" w:type="dxa"/>
            <w:shd w:val="clear" w:color="auto" w:fill="auto"/>
          </w:tcPr>
          <w:p w:rsidR="00AC33D8" w:rsidRPr="00F31249" w:rsidRDefault="00AC33D8" w:rsidP="00AC33D8">
            <w:pPr>
              <w:jc w:val="center"/>
              <w:rPr>
                <w:sz w:val="20"/>
                <w:szCs w:val="20"/>
              </w:rPr>
            </w:pPr>
            <w:r w:rsidRPr="00F31249">
              <w:rPr>
                <w:color w:val="000000"/>
                <w:sz w:val="20"/>
                <w:szCs w:val="20"/>
              </w:rPr>
              <w:t>1410</w:t>
            </w:r>
          </w:p>
        </w:tc>
        <w:tc>
          <w:tcPr>
            <w:tcW w:w="950" w:type="dxa"/>
            <w:shd w:val="clear" w:color="auto" w:fill="auto"/>
          </w:tcPr>
          <w:p w:rsidR="00AC33D8" w:rsidRPr="00F31249" w:rsidRDefault="00AC33D8" w:rsidP="00AC33D8">
            <w:pPr>
              <w:jc w:val="center"/>
              <w:rPr>
                <w:sz w:val="20"/>
                <w:szCs w:val="20"/>
              </w:rPr>
            </w:pPr>
            <w:r w:rsidRPr="00F31249">
              <w:rPr>
                <w:color w:val="000000"/>
                <w:sz w:val="20"/>
                <w:szCs w:val="20"/>
              </w:rPr>
              <w:t>144,6</w:t>
            </w:r>
          </w:p>
        </w:tc>
        <w:tc>
          <w:tcPr>
            <w:tcW w:w="1417" w:type="dxa"/>
            <w:shd w:val="clear" w:color="auto" w:fill="auto"/>
          </w:tcPr>
          <w:p w:rsidR="00AC33D8" w:rsidRPr="00F31249" w:rsidRDefault="00AC33D8" w:rsidP="00AC33D8">
            <w:pPr>
              <w:jc w:val="center"/>
              <w:rPr>
                <w:sz w:val="20"/>
                <w:szCs w:val="20"/>
              </w:rPr>
            </w:pPr>
            <w:r w:rsidRPr="00F31249">
              <w:rPr>
                <w:color w:val="000000"/>
                <w:sz w:val="20"/>
                <w:szCs w:val="20"/>
              </w:rPr>
              <w:t>9,8</w:t>
            </w:r>
          </w:p>
        </w:tc>
      </w:tr>
    </w:tbl>
    <w:p w:rsidR="00AC33D8" w:rsidRDefault="00AC33D8" w:rsidP="00AC33D8">
      <w:pPr>
        <w:pStyle w:val="affffffffffff"/>
        <w:spacing w:before="240"/>
        <w:rPr>
          <w:lang w:val="ru-RU"/>
        </w:rPr>
      </w:pPr>
      <w:r>
        <w:rPr>
          <w:lang w:val="ru-RU"/>
        </w:rPr>
        <w:t>Общая чис</w:t>
      </w:r>
      <w:r w:rsidRPr="006B27E8">
        <w:rPr>
          <w:lang w:val="ru-RU"/>
        </w:rPr>
        <w:t>ленность постоянного населения</w:t>
      </w:r>
      <w:r>
        <w:rPr>
          <w:lang w:val="ru-RU"/>
        </w:rPr>
        <w:t xml:space="preserve"> сельского поселения </w:t>
      </w:r>
      <w:proofErr w:type="spellStart"/>
      <w:r>
        <w:rPr>
          <w:lang w:val="ru-RU"/>
        </w:rPr>
        <w:t>Сорум</w:t>
      </w:r>
      <w:proofErr w:type="spellEnd"/>
      <w:r w:rsidRPr="006B27E8">
        <w:rPr>
          <w:lang w:val="ru-RU"/>
        </w:rPr>
        <w:t xml:space="preserve"> на </w:t>
      </w:r>
      <w:r>
        <w:rPr>
          <w:lang w:val="ru-RU"/>
        </w:rPr>
        <w:t>1 января 2023</w:t>
      </w:r>
      <w:r w:rsidRPr="006B27E8">
        <w:rPr>
          <w:lang w:val="ru-RU"/>
        </w:rPr>
        <w:t xml:space="preserve"> года </w:t>
      </w:r>
      <w:r>
        <w:rPr>
          <w:lang w:val="ru-RU"/>
        </w:rPr>
        <w:t>составляла</w:t>
      </w:r>
      <w:r w:rsidRPr="006B27E8">
        <w:rPr>
          <w:lang w:val="ru-RU"/>
        </w:rPr>
        <w:t xml:space="preserve"> </w:t>
      </w:r>
      <w:r>
        <w:rPr>
          <w:lang w:val="ru-RU"/>
        </w:rPr>
        <w:t>1410</w:t>
      </w:r>
      <w:r w:rsidRPr="006B27E8">
        <w:rPr>
          <w:lang w:val="ru-RU"/>
        </w:rPr>
        <w:t xml:space="preserve"> чел</w:t>
      </w:r>
      <w:r>
        <w:rPr>
          <w:lang w:val="ru-RU"/>
        </w:rPr>
        <w:t>.</w:t>
      </w:r>
    </w:p>
    <w:p w:rsidR="00AC33D8" w:rsidRDefault="00AC33D8" w:rsidP="00AC33D8">
      <w:pPr>
        <w:pStyle w:val="affffffffffff"/>
        <w:rPr>
          <w:lang w:val="ru-RU"/>
        </w:rPr>
      </w:pPr>
      <w:r>
        <w:rPr>
          <w:lang w:val="ru-RU"/>
        </w:rPr>
        <w:t>Плотность населения сельского поселения на начало 2023 года составляла 9,8 чел. на кв. км.</w:t>
      </w:r>
    </w:p>
    <w:p w:rsidR="00AC33D8" w:rsidRDefault="00AC33D8" w:rsidP="00AC33D8">
      <w:pPr>
        <w:pStyle w:val="affffffffffff"/>
        <w:rPr>
          <w:lang w:val="ru-RU"/>
        </w:rPr>
      </w:pPr>
      <w:r w:rsidRPr="006B27E8">
        <w:rPr>
          <w:lang w:val="ru-RU"/>
        </w:rPr>
        <w:t xml:space="preserve">За период </w:t>
      </w:r>
      <w:r>
        <w:rPr>
          <w:lang w:val="ru-RU"/>
        </w:rPr>
        <w:t>2018</w:t>
      </w:r>
      <w:r w:rsidRPr="006B27E8">
        <w:rPr>
          <w:lang w:val="ru-RU"/>
        </w:rPr>
        <w:t>-</w:t>
      </w:r>
      <w:r>
        <w:rPr>
          <w:lang w:val="ru-RU"/>
        </w:rPr>
        <w:t>2023</w:t>
      </w:r>
      <w:r w:rsidRPr="006B27E8">
        <w:rPr>
          <w:lang w:val="ru-RU"/>
        </w:rPr>
        <w:t xml:space="preserve"> г</w:t>
      </w:r>
      <w:r>
        <w:rPr>
          <w:lang w:val="ru-RU"/>
        </w:rPr>
        <w:t>г.</w:t>
      </w:r>
      <w:r w:rsidRPr="006B27E8">
        <w:rPr>
          <w:lang w:val="ru-RU"/>
        </w:rPr>
        <w:t xml:space="preserve"> численность населения </w:t>
      </w:r>
      <w:r>
        <w:rPr>
          <w:lang w:val="ru-RU"/>
        </w:rPr>
        <w:t>сельского поселения</w:t>
      </w:r>
      <w:r w:rsidRPr="006B27E8">
        <w:rPr>
          <w:lang w:val="ru-RU"/>
        </w:rPr>
        <w:t xml:space="preserve"> </w:t>
      </w:r>
      <w:r>
        <w:rPr>
          <w:lang w:val="ru-RU"/>
        </w:rPr>
        <w:t>увеличилась на 97 чел. (на 6,9%), при этом рост отмечен за последний год, а в 2018-2022 годах численность населения снижалась.</w:t>
      </w:r>
    </w:p>
    <w:p w:rsidR="00AC33D8" w:rsidRPr="006B27E8" w:rsidRDefault="00AC33D8" w:rsidP="00AC33D8">
      <w:pPr>
        <w:pStyle w:val="affffffffffff"/>
        <w:spacing w:after="120"/>
        <w:rPr>
          <w:lang w:val="ru-RU"/>
        </w:rPr>
      </w:pPr>
      <w:r>
        <w:rPr>
          <w:lang w:val="ru-RU"/>
        </w:rPr>
        <w:t xml:space="preserve">Динамика численности населения сельского поселения </w:t>
      </w:r>
      <w:proofErr w:type="spellStart"/>
      <w:r>
        <w:rPr>
          <w:lang w:val="ru-RU"/>
        </w:rPr>
        <w:t>Сорум</w:t>
      </w:r>
      <w:proofErr w:type="spellEnd"/>
      <w:r w:rsidRPr="006B27E8">
        <w:rPr>
          <w:lang w:val="ru-RU"/>
        </w:rPr>
        <w:t xml:space="preserve"> </w:t>
      </w:r>
      <w:r>
        <w:rPr>
          <w:lang w:val="ru-RU"/>
        </w:rPr>
        <w:t>в 2018-2023 годах представлена на рисунке 2.1.</w:t>
      </w:r>
    </w:p>
    <w:p w:rsidR="00AC33D8" w:rsidRDefault="00AC33D8" w:rsidP="00AC33D8">
      <w:pPr>
        <w:spacing w:before="120" w:after="120"/>
        <w:jc w:val="center"/>
      </w:pPr>
      <w:r>
        <w:rPr>
          <w:noProof/>
          <w:lang w:eastAsia="ru-RU"/>
        </w:rPr>
        <w:lastRenderedPageBreak/>
        <w:drawing>
          <wp:inline distT="0" distB="0" distL="0" distR="0" wp14:anchorId="5F315DB9" wp14:editId="03E568CA">
            <wp:extent cx="4584700" cy="2755900"/>
            <wp:effectExtent l="0" t="0" r="6350" b="6350"/>
            <wp:docPr id="1099402976"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584700" cy="2755900"/>
                    </a:xfrm>
                    <a:prstGeom prst="rect">
                      <a:avLst/>
                    </a:prstGeom>
                    <a:noFill/>
                  </pic:spPr>
                </pic:pic>
              </a:graphicData>
            </a:graphic>
          </wp:inline>
        </w:drawing>
      </w:r>
    </w:p>
    <w:p w:rsidR="00AC33D8" w:rsidRPr="000B3FFE" w:rsidRDefault="00AC33D8" w:rsidP="00AC33D8">
      <w:pPr>
        <w:pStyle w:val="affffffffffff"/>
        <w:ind w:firstLine="0"/>
        <w:jc w:val="center"/>
        <w:rPr>
          <w:bCs/>
          <w:iCs/>
          <w:lang w:val="ru-RU"/>
        </w:rPr>
      </w:pPr>
      <w:r w:rsidRPr="000B3FFE">
        <w:rPr>
          <w:bCs/>
          <w:iCs/>
          <w:lang w:val="ru-RU"/>
        </w:rPr>
        <w:t xml:space="preserve">Рисунок </w:t>
      </w:r>
      <w:r>
        <w:rPr>
          <w:bCs/>
          <w:iCs/>
          <w:lang w:val="ru-RU"/>
        </w:rPr>
        <w:t>2.</w:t>
      </w:r>
      <w:r w:rsidRPr="000B3FFE">
        <w:rPr>
          <w:bCs/>
          <w:iCs/>
          <w:lang w:val="ru-RU"/>
        </w:rPr>
        <w:t>1. Динамика численности населения</w:t>
      </w:r>
      <w:r>
        <w:rPr>
          <w:bCs/>
          <w:iCs/>
          <w:lang w:val="ru-RU"/>
        </w:rPr>
        <w:t xml:space="preserve"> сельского поселения </w:t>
      </w:r>
      <w:proofErr w:type="spellStart"/>
      <w:r>
        <w:rPr>
          <w:bCs/>
          <w:iCs/>
          <w:lang w:val="ru-RU"/>
        </w:rPr>
        <w:t>Сорум</w:t>
      </w:r>
      <w:proofErr w:type="spellEnd"/>
      <w:r w:rsidRPr="000B3FFE">
        <w:rPr>
          <w:bCs/>
          <w:iCs/>
          <w:lang w:val="ru-RU"/>
        </w:rPr>
        <w:t xml:space="preserve"> </w:t>
      </w:r>
      <w:r>
        <w:rPr>
          <w:bCs/>
          <w:iCs/>
          <w:lang w:val="ru-RU"/>
        </w:rPr>
        <w:t>Белоярско</w:t>
      </w:r>
      <w:r w:rsidRPr="000B3FFE">
        <w:rPr>
          <w:bCs/>
          <w:iCs/>
          <w:lang w:val="ru-RU"/>
        </w:rPr>
        <w:t xml:space="preserve">го района </w:t>
      </w:r>
      <w:r>
        <w:rPr>
          <w:bCs/>
          <w:iCs/>
          <w:lang w:val="ru-RU"/>
        </w:rPr>
        <w:t>Ханты-Мансийского автономного округа – Югры</w:t>
      </w:r>
      <w:r w:rsidRPr="000B3FFE">
        <w:rPr>
          <w:bCs/>
          <w:iCs/>
          <w:lang w:val="ru-RU"/>
        </w:rPr>
        <w:t xml:space="preserve"> в 2018-2023 гг. (данные на начало года)</w:t>
      </w:r>
    </w:p>
    <w:p w:rsidR="00AC33D8" w:rsidRDefault="00AC33D8" w:rsidP="00AC33D8">
      <w:pPr>
        <w:spacing w:before="120"/>
      </w:pPr>
      <w:r>
        <w:t xml:space="preserve">Поселок </w:t>
      </w:r>
      <w:proofErr w:type="spellStart"/>
      <w:r>
        <w:t>Сорум</w:t>
      </w:r>
      <w:proofErr w:type="spellEnd"/>
      <w:r>
        <w:t xml:space="preserve"> является </w:t>
      </w:r>
      <w:r>
        <w:rPr>
          <w:b/>
          <w:bCs/>
        </w:rPr>
        <w:t>сельским</w:t>
      </w:r>
      <w:r w:rsidRPr="00E02B28">
        <w:rPr>
          <w:b/>
          <w:bCs/>
        </w:rPr>
        <w:t xml:space="preserve"> населенным пунктом</w:t>
      </w:r>
      <w:r w:rsidRPr="00722162">
        <w:t>.</w:t>
      </w:r>
      <w:r>
        <w:t xml:space="preserve"> </w:t>
      </w:r>
    </w:p>
    <w:p w:rsidR="00AC33D8" w:rsidRPr="00722162" w:rsidRDefault="00AC33D8" w:rsidP="00467F02">
      <w:pPr>
        <w:pStyle w:val="3"/>
        <w:numPr>
          <w:ilvl w:val="2"/>
          <w:numId w:val="46"/>
        </w:numPr>
      </w:pPr>
      <w:r w:rsidRPr="00722162">
        <w:t xml:space="preserve">Виды объектов </w:t>
      </w:r>
      <w:r>
        <w:t>местного значения сельского поселения</w:t>
      </w:r>
      <w:r w:rsidRPr="00722162">
        <w:t>, для которых разрабатываются местные нормативы градостроительного проектирования</w:t>
      </w:r>
    </w:p>
    <w:p w:rsidR="00AC33D8" w:rsidRPr="0073719E" w:rsidRDefault="00AC33D8" w:rsidP="00AC33D8">
      <w:pPr>
        <w:pStyle w:val="affffffffffff"/>
        <w:rPr>
          <w:szCs w:val="23"/>
          <w:lang w:val="ru-RU"/>
        </w:rPr>
      </w:pPr>
      <w:r w:rsidRPr="0073719E">
        <w:rPr>
          <w:szCs w:val="23"/>
          <w:lang w:val="ru-RU"/>
        </w:rPr>
        <w:t>В соответствии с ч. 4 ст. 29.2 Градостроительного кодекса РФ нормативы градостроительного проектирования поселения устанавливают совокупность расчетных показателей минимально допустимого уровня обеспеченности объектами местного значения поселения, относящимися к областям, указанным в пункте 1 части 5 статьи 23 Градостроительного Кодекса, объектами благоустройства территории, иными объектами местного значения поселения населения поселения и расчетных показателей максимально допустимого уровня территориальной доступности таких объектов для населения поселения.</w:t>
      </w:r>
    </w:p>
    <w:p w:rsidR="00AC33D8" w:rsidRDefault="00AC33D8" w:rsidP="00890168">
      <w:pPr>
        <w:pStyle w:val="affffffffffff"/>
        <w:tabs>
          <w:tab w:val="left" w:pos="851"/>
        </w:tabs>
        <w:rPr>
          <w:lang w:val="ru-RU"/>
        </w:rPr>
      </w:pPr>
      <w:r w:rsidRPr="00722162">
        <w:rPr>
          <w:lang w:val="ru-RU"/>
        </w:rPr>
        <w:t xml:space="preserve">Перечень объектов местного значения </w:t>
      </w:r>
      <w:r>
        <w:rPr>
          <w:lang w:val="ru-RU"/>
        </w:rPr>
        <w:t xml:space="preserve">сельского поселения </w:t>
      </w:r>
      <w:proofErr w:type="spellStart"/>
      <w:r>
        <w:rPr>
          <w:lang w:val="ru-RU"/>
        </w:rPr>
        <w:t>Сорум</w:t>
      </w:r>
      <w:proofErr w:type="spellEnd"/>
      <w:r w:rsidRPr="00722162">
        <w:rPr>
          <w:lang w:val="ru-RU"/>
        </w:rPr>
        <w:t xml:space="preserve"> для целей настоящих МНГП подготовлен на основании</w:t>
      </w:r>
      <w:r>
        <w:rPr>
          <w:lang w:val="ru-RU"/>
        </w:rPr>
        <w:t>:</w:t>
      </w:r>
    </w:p>
    <w:p w:rsidR="00AC33D8" w:rsidRPr="0073719E" w:rsidRDefault="00AC33D8" w:rsidP="00890168">
      <w:pPr>
        <w:pStyle w:val="affffffffffff"/>
        <w:numPr>
          <w:ilvl w:val="0"/>
          <w:numId w:val="21"/>
        </w:numPr>
        <w:tabs>
          <w:tab w:val="left" w:pos="851"/>
        </w:tabs>
        <w:ind w:left="0" w:firstLine="709"/>
        <w:rPr>
          <w:szCs w:val="23"/>
          <w:lang w:val="ru-RU"/>
        </w:rPr>
      </w:pPr>
      <w:r w:rsidRPr="0073719E">
        <w:rPr>
          <w:szCs w:val="23"/>
          <w:lang w:val="ru-RU"/>
        </w:rPr>
        <w:t>статьи 23 Градостроительного кодекса Российской Федерации;</w:t>
      </w:r>
    </w:p>
    <w:p w:rsidR="00AC33D8" w:rsidRPr="0073719E" w:rsidRDefault="00AC33D8" w:rsidP="00890168">
      <w:pPr>
        <w:pStyle w:val="affffffffffff"/>
        <w:numPr>
          <w:ilvl w:val="0"/>
          <w:numId w:val="21"/>
        </w:numPr>
        <w:tabs>
          <w:tab w:val="left" w:pos="851"/>
        </w:tabs>
        <w:ind w:left="0" w:firstLine="709"/>
        <w:rPr>
          <w:rFonts w:cs="Arial"/>
          <w:bCs/>
          <w:szCs w:val="26"/>
          <w:lang w:val="ru-RU"/>
        </w:rPr>
      </w:pPr>
      <w:r w:rsidRPr="0073719E">
        <w:rPr>
          <w:szCs w:val="23"/>
          <w:lang w:val="ru-RU"/>
        </w:rPr>
        <w:t>статьи 14 Федерального закона от 06</w:t>
      </w:r>
      <w:r w:rsidR="00890168">
        <w:rPr>
          <w:szCs w:val="23"/>
          <w:lang w:val="ru-RU"/>
        </w:rPr>
        <w:t xml:space="preserve"> октября </w:t>
      </w:r>
      <w:r w:rsidRPr="0073719E">
        <w:rPr>
          <w:szCs w:val="23"/>
          <w:lang w:val="ru-RU"/>
        </w:rPr>
        <w:t xml:space="preserve">2003 </w:t>
      </w:r>
      <w:r>
        <w:rPr>
          <w:szCs w:val="23"/>
          <w:lang w:val="ru-RU"/>
        </w:rPr>
        <w:t>№ </w:t>
      </w:r>
      <w:r w:rsidRPr="0073719E">
        <w:rPr>
          <w:szCs w:val="23"/>
          <w:lang w:val="ru-RU"/>
        </w:rPr>
        <w:t>131-ФЗ «Об общих принципах организации местного самоуправления в Российской Федерации»;</w:t>
      </w:r>
    </w:p>
    <w:p w:rsidR="00AC33D8" w:rsidRPr="00890168" w:rsidRDefault="00AC33D8" w:rsidP="00890168">
      <w:pPr>
        <w:pStyle w:val="affffffffffff"/>
        <w:numPr>
          <w:ilvl w:val="0"/>
          <w:numId w:val="21"/>
        </w:numPr>
        <w:tabs>
          <w:tab w:val="left" w:pos="851"/>
        </w:tabs>
        <w:ind w:left="0" w:firstLine="709"/>
        <w:rPr>
          <w:szCs w:val="23"/>
          <w:lang w:val="ru-RU"/>
        </w:rPr>
      </w:pPr>
      <w:r w:rsidRPr="00890168">
        <w:rPr>
          <w:szCs w:val="23"/>
          <w:lang w:val="ru-RU"/>
        </w:rPr>
        <w:t>статьи 8.2 Закона ХМАО – Югры от 18</w:t>
      </w:r>
      <w:r w:rsidR="00890168">
        <w:rPr>
          <w:szCs w:val="23"/>
          <w:lang w:val="ru-RU"/>
        </w:rPr>
        <w:t xml:space="preserve"> апреля </w:t>
      </w:r>
      <w:r w:rsidRPr="00890168">
        <w:rPr>
          <w:szCs w:val="23"/>
          <w:lang w:val="ru-RU"/>
        </w:rPr>
        <w:t>2007 № 39-оз «О градостроительной деятельности на территории Ханты-Мансийского автономного округа – Югры» (далее – Закон ХМАО – Югры от 18</w:t>
      </w:r>
      <w:r w:rsidR="00890168">
        <w:rPr>
          <w:szCs w:val="23"/>
          <w:lang w:val="ru-RU"/>
        </w:rPr>
        <w:t xml:space="preserve"> апреля </w:t>
      </w:r>
      <w:r w:rsidRPr="00890168">
        <w:rPr>
          <w:szCs w:val="23"/>
          <w:lang w:val="ru-RU"/>
        </w:rPr>
        <w:t>2007 № 39-оз);</w:t>
      </w:r>
    </w:p>
    <w:p w:rsidR="00AC33D8" w:rsidRDefault="00AC33D8" w:rsidP="00890168">
      <w:pPr>
        <w:pStyle w:val="affffffffffff"/>
        <w:numPr>
          <w:ilvl w:val="0"/>
          <w:numId w:val="21"/>
        </w:numPr>
        <w:tabs>
          <w:tab w:val="left" w:pos="851"/>
        </w:tabs>
        <w:ind w:left="0" w:firstLine="709"/>
        <w:rPr>
          <w:lang w:val="ru-RU"/>
        </w:rPr>
      </w:pPr>
      <w:r>
        <w:rPr>
          <w:lang w:val="ru-RU"/>
        </w:rPr>
        <w:t xml:space="preserve">Устава сельского поселения </w:t>
      </w:r>
      <w:proofErr w:type="spellStart"/>
      <w:r>
        <w:rPr>
          <w:lang w:val="ru-RU"/>
        </w:rPr>
        <w:t>Сорум</w:t>
      </w:r>
      <w:proofErr w:type="spellEnd"/>
      <w:r>
        <w:rPr>
          <w:lang w:val="ru-RU"/>
        </w:rPr>
        <w:t>.</w:t>
      </w:r>
    </w:p>
    <w:p w:rsidR="00AC33D8" w:rsidRDefault="00AC33D8" w:rsidP="00890168">
      <w:pPr>
        <w:pStyle w:val="affffffffffff"/>
        <w:tabs>
          <w:tab w:val="left" w:pos="851"/>
        </w:tabs>
        <w:rPr>
          <w:szCs w:val="23"/>
          <w:lang w:val="ru-RU"/>
        </w:rPr>
      </w:pPr>
      <w:r w:rsidRPr="00722162">
        <w:rPr>
          <w:szCs w:val="23"/>
          <w:lang w:val="ru-RU"/>
        </w:rPr>
        <w:t>В качестве базового перечня видов объектов местного значения, в отношении которых разрабатываются Местные нормативы градостроительного проектирования</w:t>
      </w:r>
      <w:r>
        <w:rPr>
          <w:szCs w:val="23"/>
          <w:lang w:val="ru-RU"/>
        </w:rPr>
        <w:t xml:space="preserve"> сельского поселения </w:t>
      </w:r>
      <w:proofErr w:type="spellStart"/>
      <w:r>
        <w:rPr>
          <w:szCs w:val="23"/>
          <w:lang w:val="ru-RU"/>
        </w:rPr>
        <w:t>Сорум</w:t>
      </w:r>
      <w:proofErr w:type="spellEnd"/>
      <w:r w:rsidRPr="00722162">
        <w:rPr>
          <w:szCs w:val="23"/>
          <w:lang w:val="ru-RU"/>
        </w:rPr>
        <w:t>, принят</w:t>
      </w:r>
      <w:r>
        <w:rPr>
          <w:szCs w:val="23"/>
          <w:lang w:val="ru-RU"/>
        </w:rPr>
        <w:t xml:space="preserve"> перечень объектов</w:t>
      </w:r>
      <w:r w:rsidRPr="00722162">
        <w:rPr>
          <w:szCs w:val="23"/>
          <w:lang w:val="ru-RU"/>
        </w:rPr>
        <w:t xml:space="preserve"> </w:t>
      </w:r>
      <w:r>
        <w:rPr>
          <w:rFonts w:hint="eastAsia"/>
          <w:szCs w:val="23"/>
          <w:lang w:val="ru-RU"/>
        </w:rPr>
        <w:t>местного значения поселения</w:t>
      </w:r>
      <w:r>
        <w:rPr>
          <w:szCs w:val="23"/>
          <w:lang w:val="ru-RU"/>
        </w:rPr>
        <w:t xml:space="preserve">, </w:t>
      </w:r>
      <w:r w:rsidRPr="00722162">
        <w:rPr>
          <w:rFonts w:hint="eastAsia"/>
          <w:szCs w:val="23"/>
          <w:lang w:val="ru-RU"/>
        </w:rPr>
        <w:t>отнесенны</w:t>
      </w:r>
      <w:r w:rsidRPr="000F2590">
        <w:rPr>
          <w:rFonts w:hint="cs"/>
          <w:szCs w:val="23"/>
          <w:lang w:val="ru-RU"/>
        </w:rPr>
        <w:t>х</w:t>
      </w:r>
      <w:r w:rsidRPr="00722162">
        <w:rPr>
          <w:szCs w:val="23"/>
          <w:lang w:val="ru-RU"/>
        </w:rPr>
        <w:t xml:space="preserve"> </w:t>
      </w:r>
      <w:r w:rsidRPr="00722162">
        <w:rPr>
          <w:rFonts w:hint="eastAsia"/>
          <w:szCs w:val="23"/>
          <w:lang w:val="ru-RU"/>
        </w:rPr>
        <w:t>к</w:t>
      </w:r>
      <w:r w:rsidRPr="00722162">
        <w:rPr>
          <w:szCs w:val="23"/>
          <w:lang w:val="ru-RU"/>
        </w:rPr>
        <w:t xml:space="preserve"> </w:t>
      </w:r>
      <w:r w:rsidRPr="00722162">
        <w:rPr>
          <w:rFonts w:hint="eastAsia"/>
          <w:szCs w:val="23"/>
          <w:lang w:val="ru-RU"/>
        </w:rPr>
        <w:t>таковым</w:t>
      </w:r>
      <w:r>
        <w:rPr>
          <w:szCs w:val="23"/>
          <w:lang w:val="ru-RU"/>
        </w:rPr>
        <w:t xml:space="preserve"> статьей 8.2</w:t>
      </w:r>
      <w:r w:rsidRPr="00722162">
        <w:rPr>
          <w:szCs w:val="23"/>
          <w:lang w:val="ru-RU"/>
        </w:rPr>
        <w:t xml:space="preserve"> </w:t>
      </w:r>
      <w:r w:rsidRPr="000F2590">
        <w:rPr>
          <w:rFonts w:hint="cs"/>
          <w:szCs w:val="23"/>
          <w:lang w:val="ru-RU"/>
        </w:rPr>
        <w:t>З</w:t>
      </w:r>
      <w:r>
        <w:rPr>
          <w:szCs w:val="23"/>
          <w:lang w:val="ru-RU"/>
        </w:rPr>
        <w:t xml:space="preserve">акона </w:t>
      </w:r>
      <w:r w:rsidRPr="000F2590">
        <w:rPr>
          <w:rFonts w:cs="Arial"/>
          <w:bCs/>
          <w:szCs w:val="26"/>
          <w:lang w:val="ru-RU"/>
        </w:rPr>
        <w:t>ХМАО – Югры от 18</w:t>
      </w:r>
      <w:r w:rsidR="00890168">
        <w:rPr>
          <w:rFonts w:cs="Arial"/>
          <w:bCs/>
          <w:szCs w:val="26"/>
          <w:lang w:val="ru-RU"/>
        </w:rPr>
        <w:t xml:space="preserve"> апреля </w:t>
      </w:r>
      <w:r w:rsidRPr="000F2590">
        <w:rPr>
          <w:rFonts w:cs="Arial"/>
          <w:bCs/>
          <w:szCs w:val="26"/>
          <w:lang w:val="ru-RU"/>
        </w:rPr>
        <w:t>2007 № 39-оз</w:t>
      </w:r>
      <w:r w:rsidRPr="00722162">
        <w:rPr>
          <w:szCs w:val="23"/>
          <w:lang w:val="ru-RU"/>
        </w:rPr>
        <w:t>:</w:t>
      </w:r>
    </w:p>
    <w:p w:rsidR="00AC33D8" w:rsidRPr="00107E45" w:rsidRDefault="00AC33D8" w:rsidP="00890168">
      <w:pPr>
        <w:pStyle w:val="affffffffffff"/>
        <w:tabs>
          <w:tab w:val="left" w:pos="851"/>
        </w:tabs>
        <w:rPr>
          <w:szCs w:val="23"/>
          <w:lang w:val="ru-RU"/>
        </w:rPr>
      </w:pPr>
      <w:r w:rsidRPr="00107E45">
        <w:rPr>
          <w:szCs w:val="23"/>
          <w:lang w:val="ru-RU"/>
        </w:rPr>
        <w:t>1) в области электро-, тепло-, газо- и водоснабжения населения, водоотведения (за исключением объектов производственной инфраструктуры по разведке и промышленному освоению месторождений нефти и газа):</w:t>
      </w:r>
    </w:p>
    <w:p w:rsidR="00AC33D8" w:rsidRPr="00107E45" w:rsidRDefault="00AC33D8" w:rsidP="00890168">
      <w:pPr>
        <w:pStyle w:val="affffffffffff"/>
        <w:numPr>
          <w:ilvl w:val="0"/>
          <w:numId w:val="25"/>
        </w:numPr>
        <w:tabs>
          <w:tab w:val="left" w:pos="851"/>
        </w:tabs>
        <w:ind w:left="0" w:firstLine="709"/>
        <w:rPr>
          <w:szCs w:val="23"/>
          <w:lang w:val="ru-RU"/>
        </w:rPr>
      </w:pPr>
      <w:r w:rsidRPr="00107E45">
        <w:rPr>
          <w:szCs w:val="23"/>
          <w:lang w:val="ru-RU"/>
        </w:rPr>
        <w:lastRenderedPageBreak/>
        <w:t>гидроэлектростанции, гидроаккумулирующие электрические станции и иные электростанции на основе возобновляемых источников энергии, установленная генерируемая мощность которых составляет до 5 МВт включительно;</w:t>
      </w:r>
    </w:p>
    <w:p w:rsidR="00AC33D8" w:rsidRPr="00107E45" w:rsidRDefault="00AC33D8" w:rsidP="00890168">
      <w:pPr>
        <w:pStyle w:val="affffffffffff"/>
        <w:numPr>
          <w:ilvl w:val="0"/>
          <w:numId w:val="25"/>
        </w:numPr>
        <w:tabs>
          <w:tab w:val="left" w:pos="851"/>
        </w:tabs>
        <w:ind w:left="0" w:firstLine="709"/>
        <w:rPr>
          <w:szCs w:val="23"/>
          <w:lang w:val="ru-RU"/>
        </w:rPr>
      </w:pPr>
      <w:r w:rsidRPr="00107E45">
        <w:rPr>
          <w:szCs w:val="23"/>
          <w:lang w:val="ru-RU"/>
        </w:rPr>
        <w:t>электрические станции, установленная генерируемая мощность которых составляет до 5 МВт включительно;</w:t>
      </w:r>
    </w:p>
    <w:p w:rsidR="00AC33D8" w:rsidRPr="00107E45" w:rsidRDefault="00AC33D8" w:rsidP="00890168">
      <w:pPr>
        <w:pStyle w:val="affffffffffff"/>
        <w:numPr>
          <w:ilvl w:val="0"/>
          <w:numId w:val="25"/>
        </w:numPr>
        <w:tabs>
          <w:tab w:val="left" w:pos="851"/>
        </w:tabs>
        <w:ind w:left="0" w:firstLine="709"/>
        <w:rPr>
          <w:szCs w:val="23"/>
          <w:lang w:val="ru-RU"/>
        </w:rPr>
      </w:pPr>
      <w:r w:rsidRPr="00107E45">
        <w:rPr>
          <w:szCs w:val="23"/>
          <w:lang w:val="ru-RU"/>
        </w:rPr>
        <w:t xml:space="preserve">подстанции и переключательные пункты, проектный номинальный класс напряжений которых находится в диапазоне от 20 </w:t>
      </w:r>
      <w:proofErr w:type="spellStart"/>
      <w:r w:rsidRPr="00107E45">
        <w:rPr>
          <w:szCs w:val="23"/>
          <w:lang w:val="ru-RU"/>
        </w:rPr>
        <w:t>кВ</w:t>
      </w:r>
      <w:proofErr w:type="spellEnd"/>
      <w:r w:rsidRPr="00107E45">
        <w:rPr>
          <w:szCs w:val="23"/>
          <w:lang w:val="ru-RU"/>
        </w:rPr>
        <w:t xml:space="preserve"> до 35 </w:t>
      </w:r>
      <w:proofErr w:type="spellStart"/>
      <w:r w:rsidRPr="00107E45">
        <w:rPr>
          <w:szCs w:val="23"/>
          <w:lang w:val="ru-RU"/>
        </w:rPr>
        <w:t>кВ</w:t>
      </w:r>
      <w:proofErr w:type="spellEnd"/>
      <w:r w:rsidRPr="00107E45">
        <w:rPr>
          <w:szCs w:val="23"/>
          <w:lang w:val="ru-RU"/>
        </w:rPr>
        <w:t xml:space="preserve"> включительно;</w:t>
      </w:r>
    </w:p>
    <w:p w:rsidR="00AC33D8" w:rsidRPr="00107E45" w:rsidRDefault="00AC33D8" w:rsidP="00890168">
      <w:pPr>
        <w:pStyle w:val="affffffffffff"/>
        <w:numPr>
          <w:ilvl w:val="0"/>
          <w:numId w:val="25"/>
        </w:numPr>
        <w:tabs>
          <w:tab w:val="left" w:pos="851"/>
        </w:tabs>
        <w:ind w:left="0" w:firstLine="709"/>
        <w:rPr>
          <w:szCs w:val="23"/>
          <w:lang w:val="ru-RU"/>
        </w:rPr>
      </w:pPr>
      <w:r w:rsidRPr="00107E45">
        <w:rPr>
          <w:szCs w:val="23"/>
          <w:lang w:val="ru-RU"/>
        </w:rPr>
        <w:t xml:space="preserve">трансформаторные подстанции, проектный номинальный класс напряжений которых находится в диапазоне от 6 </w:t>
      </w:r>
      <w:proofErr w:type="spellStart"/>
      <w:r w:rsidRPr="00107E45">
        <w:rPr>
          <w:szCs w:val="23"/>
          <w:lang w:val="ru-RU"/>
        </w:rPr>
        <w:t>кВ</w:t>
      </w:r>
      <w:proofErr w:type="spellEnd"/>
      <w:r w:rsidRPr="00107E45">
        <w:rPr>
          <w:szCs w:val="23"/>
          <w:lang w:val="ru-RU"/>
        </w:rPr>
        <w:t xml:space="preserve"> до 10 </w:t>
      </w:r>
      <w:proofErr w:type="spellStart"/>
      <w:r w:rsidRPr="00107E45">
        <w:rPr>
          <w:szCs w:val="23"/>
          <w:lang w:val="ru-RU"/>
        </w:rPr>
        <w:t>кВ</w:t>
      </w:r>
      <w:proofErr w:type="spellEnd"/>
      <w:r w:rsidRPr="00107E45">
        <w:rPr>
          <w:szCs w:val="23"/>
          <w:lang w:val="ru-RU"/>
        </w:rPr>
        <w:t xml:space="preserve"> включительно, расположенные на территории поселения;</w:t>
      </w:r>
    </w:p>
    <w:p w:rsidR="00AC33D8" w:rsidRPr="00107E45" w:rsidRDefault="00AC33D8" w:rsidP="00890168">
      <w:pPr>
        <w:pStyle w:val="affffffffffff"/>
        <w:numPr>
          <w:ilvl w:val="0"/>
          <w:numId w:val="25"/>
        </w:numPr>
        <w:tabs>
          <w:tab w:val="left" w:pos="851"/>
        </w:tabs>
        <w:ind w:left="0" w:firstLine="709"/>
        <w:rPr>
          <w:szCs w:val="23"/>
          <w:lang w:val="ru-RU"/>
        </w:rPr>
      </w:pPr>
      <w:r w:rsidRPr="00107E45">
        <w:rPr>
          <w:szCs w:val="23"/>
          <w:lang w:val="ru-RU"/>
        </w:rPr>
        <w:t xml:space="preserve">линии электропередачи, проектный номинальный класс напряжений которых находится в диапазоне от 20 </w:t>
      </w:r>
      <w:proofErr w:type="spellStart"/>
      <w:r w:rsidRPr="00107E45">
        <w:rPr>
          <w:szCs w:val="23"/>
          <w:lang w:val="ru-RU"/>
        </w:rPr>
        <w:t>кВ</w:t>
      </w:r>
      <w:proofErr w:type="spellEnd"/>
      <w:r w:rsidRPr="00107E45">
        <w:rPr>
          <w:szCs w:val="23"/>
          <w:lang w:val="ru-RU"/>
        </w:rPr>
        <w:t xml:space="preserve"> до 35 </w:t>
      </w:r>
      <w:proofErr w:type="spellStart"/>
      <w:r w:rsidRPr="00107E45">
        <w:rPr>
          <w:szCs w:val="23"/>
          <w:lang w:val="ru-RU"/>
        </w:rPr>
        <w:t>кВ</w:t>
      </w:r>
      <w:proofErr w:type="spellEnd"/>
      <w:r w:rsidRPr="00107E45">
        <w:rPr>
          <w:szCs w:val="23"/>
          <w:lang w:val="ru-RU"/>
        </w:rPr>
        <w:t xml:space="preserve"> включительно;</w:t>
      </w:r>
    </w:p>
    <w:p w:rsidR="00AC33D8" w:rsidRPr="00107E45" w:rsidRDefault="00AC33D8" w:rsidP="00890168">
      <w:pPr>
        <w:pStyle w:val="affffffffffff"/>
        <w:numPr>
          <w:ilvl w:val="0"/>
          <w:numId w:val="25"/>
        </w:numPr>
        <w:tabs>
          <w:tab w:val="left" w:pos="851"/>
        </w:tabs>
        <w:ind w:left="0" w:firstLine="709"/>
        <w:rPr>
          <w:szCs w:val="23"/>
          <w:lang w:val="ru-RU"/>
        </w:rPr>
      </w:pPr>
      <w:r w:rsidRPr="00107E45">
        <w:rPr>
          <w:szCs w:val="23"/>
          <w:lang w:val="ru-RU"/>
        </w:rPr>
        <w:t xml:space="preserve">линии электропередачи, проектный номинальный класс напряжений которых находится в диапазоне от 6 </w:t>
      </w:r>
      <w:proofErr w:type="spellStart"/>
      <w:r w:rsidRPr="00107E45">
        <w:rPr>
          <w:szCs w:val="23"/>
          <w:lang w:val="ru-RU"/>
        </w:rPr>
        <w:t>кВ</w:t>
      </w:r>
      <w:proofErr w:type="spellEnd"/>
      <w:r w:rsidRPr="00107E45">
        <w:rPr>
          <w:szCs w:val="23"/>
          <w:lang w:val="ru-RU"/>
        </w:rPr>
        <w:t xml:space="preserve"> до 10 </w:t>
      </w:r>
      <w:proofErr w:type="spellStart"/>
      <w:r w:rsidRPr="00107E45">
        <w:rPr>
          <w:szCs w:val="23"/>
          <w:lang w:val="ru-RU"/>
        </w:rPr>
        <w:t>кВ</w:t>
      </w:r>
      <w:proofErr w:type="spellEnd"/>
      <w:r w:rsidRPr="00107E45">
        <w:rPr>
          <w:szCs w:val="23"/>
          <w:lang w:val="ru-RU"/>
        </w:rPr>
        <w:t xml:space="preserve"> включительно, проходящие по территории поселения;</w:t>
      </w:r>
    </w:p>
    <w:p w:rsidR="00AC33D8" w:rsidRPr="00107E45" w:rsidRDefault="00AC33D8" w:rsidP="00890168">
      <w:pPr>
        <w:pStyle w:val="affffffffffff"/>
        <w:numPr>
          <w:ilvl w:val="0"/>
          <w:numId w:val="25"/>
        </w:numPr>
        <w:tabs>
          <w:tab w:val="left" w:pos="851"/>
        </w:tabs>
        <w:ind w:left="0" w:firstLine="709"/>
        <w:rPr>
          <w:szCs w:val="23"/>
          <w:lang w:val="ru-RU"/>
        </w:rPr>
      </w:pPr>
      <w:r w:rsidRPr="00107E45">
        <w:rPr>
          <w:szCs w:val="23"/>
          <w:lang w:val="ru-RU"/>
        </w:rPr>
        <w:t>котельные;</w:t>
      </w:r>
    </w:p>
    <w:p w:rsidR="00AC33D8" w:rsidRPr="00107E45" w:rsidRDefault="00AC33D8" w:rsidP="00890168">
      <w:pPr>
        <w:pStyle w:val="affffffffffff"/>
        <w:numPr>
          <w:ilvl w:val="0"/>
          <w:numId w:val="25"/>
        </w:numPr>
        <w:tabs>
          <w:tab w:val="left" w:pos="851"/>
        </w:tabs>
        <w:ind w:left="0" w:firstLine="709"/>
        <w:rPr>
          <w:szCs w:val="23"/>
          <w:lang w:val="ru-RU"/>
        </w:rPr>
      </w:pPr>
      <w:r w:rsidRPr="00107E45">
        <w:rPr>
          <w:szCs w:val="23"/>
          <w:lang w:val="ru-RU"/>
        </w:rPr>
        <w:t>центральные тепловые пункты;</w:t>
      </w:r>
    </w:p>
    <w:p w:rsidR="00AC33D8" w:rsidRPr="00107E45" w:rsidRDefault="00AC33D8" w:rsidP="00890168">
      <w:pPr>
        <w:pStyle w:val="affffffffffff"/>
        <w:numPr>
          <w:ilvl w:val="0"/>
          <w:numId w:val="25"/>
        </w:numPr>
        <w:tabs>
          <w:tab w:val="left" w:pos="851"/>
        </w:tabs>
        <w:ind w:left="0" w:firstLine="709"/>
        <w:rPr>
          <w:szCs w:val="23"/>
          <w:lang w:val="ru-RU"/>
        </w:rPr>
      </w:pPr>
      <w:r w:rsidRPr="00107E45">
        <w:rPr>
          <w:szCs w:val="23"/>
          <w:lang w:val="ru-RU"/>
        </w:rPr>
        <w:t>тепловые перекачивающие насосные станции;</w:t>
      </w:r>
    </w:p>
    <w:p w:rsidR="00AC33D8" w:rsidRPr="00107E45" w:rsidRDefault="00AC33D8" w:rsidP="00890168">
      <w:pPr>
        <w:pStyle w:val="affffffffffff"/>
        <w:numPr>
          <w:ilvl w:val="0"/>
          <w:numId w:val="25"/>
        </w:numPr>
        <w:tabs>
          <w:tab w:val="left" w:pos="851"/>
        </w:tabs>
        <w:ind w:left="0" w:firstLine="709"/>
        <w:rPr>
          <w:szCs w:val="23"/>
          <w:lang w:val="ru-RU"/>
        </w:rPr>
      </w:pPr>
      <w:r w:rsidRPr="00107E45">
        <w:rPr>
          <w:szCs w:val="23"/>
          <w:lang w:val="ru-RU"/>
        </w:rPr>
        <w:t>магистральные теплопроводы;</w:t>
      </w:r>
    </w:p>
    <w:p w:rsidR="00AC33D8" w:rsidRPr="00107E45" w:rsidRDefault="00AC33D8" w:rsidP="00890168">
      <w:pPr>
        <w:pStyle w:val="affffffffffff"/>
        <w:numPr>
          <w:ilvl w:val="0"/>
          <w:numId w:val="25"/>
        </w:numPr>
        <w:tabs>
          <w:tab w:val="left" w:pos="851"/>
        </w:tabs>
        <w:ind w:left="0" w:firstLine="709"/>
        <w:rPr>
          <w:szCs w:val="23"/>
          <w:lang w:val="ru-RU"/>
        </w:rPr>
      </w:pPr>
      <w:r w:rsidRPr="00107E45">
        <w:rPr>
          <w:szCs w:val="23"/>
          <w:lang w:val="ru-RU"/>
        </w:rPr>
        <w:t>пункты редуцирования газа;</w:t>
      </w:r>
    </w:p>
    <w:p w:rsidR="00AC33D8" w:rsidRPr="00107E45" w:rsidRDefault="00AC33D8" w:rsidP="00890168">
      <w:pPr>
        <w:pStyle w:val="affffffffffff"/>
        <w:numPr>
          <w:ilvl w:val="0"/>
          <w:numId w:val="25"/>
        </w:numPr>
        <w:tabs>
          <w:tab w:val="left" w:pos="851"/>
        </w:tabs>
        <w:ind w:left="0" w:firstLine="709"/>
        <w:rPr>
          <w:szCs w:val="23"/>
          <w:lang w:val="ru-RU"/>
        </w:rPr>
      </w:pPr>
      <w:r w:rsidRPr="00107E45">
        <w:rPr>
          <w:szCs w:val="23"/>
          <w:lang w:val="ru-RU"/>
        </w:rPr>
        <w:t>резервуарные установки сжиженных углеводородных газов;</w:t>
      </w:r>
    </w:p>
    <w:p w:rsidR="00AC33D8" w:rsidRPr="00107E45" w:rsidRDefault="00AC33D8" w:rsidP="00890168">
      <w:pPr>
        <w:pStyle w:val="affffffffffff"/>
        <w:numPr>
          <w:ilvl w:val="0"/>
          <w:numId w:val="25"/>
        </w:numPr>
        <w:tabs>
          <w:tab w:val="left" w:pos="851"/>
        </w:tabs>
        <w:ind w:left="0" w:firstLine="709"/>
        <w:rPr>
          <w:szCs w:val="23"/>
          <w:lang w:val="ru-RU"/>
        </w:rPr>
      </w:pPr>
      <w:r w:rsidRPr="00107E45">
        <w:rPr>
          <w:szCs w:val="23"/>
          <w:lang w:val="ru-RU"/>
        </w:rPr>
        <w:t>газонаполнительные станции;</w:t>
      </w:r>
    </w:p>
    <w:p w:rsidR="00AC33D8" w:rsidRPr="00107E45" w:rsidRDefault="00AC33D8" w:rsidP="00890168">
      <w:pPr>
        <w:pStyle w:val="affffffffffff"/>
        <w:numPr>
          <w:ilvl w:val="0"/>
          <w:numId w:val="25"/>
        </w:numPr>
        <w:tabs>
          <w:tab w:val="left" w:pos="851"/>
        </w:tabs>
        <w:ind w:left="0" w:firstLine="709"/>
        <w:rPr>
          <w:szCs w:val="23"/>
          <w:lang w:val="ru-RU"/>
        </w:rPr>
      </w:pPr>
      <w:r w:rsidRPr="00107E45">
        <w:rPr>
          <w:szCs w:val="23"/>
          <w:lang w:val="ru-RU"/>
        </w:rPr>
        <w:t>газопроводы высокого давления;</w:t>
      </w:r>
    </w:p>
    <w:p w:rsidR="00AC33D8" w:rsidRPr="00107E45" w:rsidRDefault="00AC33D8" w:rsidP="00890168">
      <w:pPr>
        <w:pStyle w:val="affffffffffff"/>
        <w:numPr>
          <w:ilvl w:val="0"/>
          <w:numId w:val="25"/>
        </w:numPr>
        <w:tabs>
          <w:tab w:val="left" w:pos="851"/>
        </w:tabs>
        <w:ind w:left="0" w:firstLine="709"/>
        <w:rPr>
          <w:szCs w:val="23"/>
          <w:lang w:val="ru-RU"/>
        </w:rPr>
      </w:pPr>
      <w:proofErr w:type="spellStart"/>
      <w:r w:rsidRPr="00107E45">
        <w:rPr>
          <w:szCs w:val="23"/>
          <w:lang w:val="ru-RU"/>
        </w:rPr>
        <w:t>внеквартальные</w:t>
      </w:r>
      <w:proofErr w:type="spellEnd"/>
      <w:r w:rsidRPr="00107E45">
        <w:rPr>
          <w:szCs w:val="23"/>
          <w:lang w:val="ru-RU"/>
        </w:rPr>
        <w:t xml:space="preserve"> газопроводы среднего давления;</w:t>
      </w:r>
    </w:p>
    <w:p w:rsidR="00AC33D8" w:rsidRPr="00107E45" w:rsidRDefault="00AC33D8" w:rsidP="00890168">
      <w:pPr>
        <w:pStyle w:val="affffffffffff"/>
        <w:numPr>
          <w:ilvl w:val="0"/>
          <w:numId w:val="25"/>
        </w:numPr>
        <w:tabs>
          <w:tab w:val="left" w:pos="851"/>
        </w:tabs>
        <w:ind w:left="0" w:firstLine="709"/>
        <w:rPr>
          <w:szCs w:val="23"/>
          <w:lang w:val="ru-RU"/>
        </w:rPr>
      </w:pPr>
      <w:r w:rsidRPr="00107E45">
        <w:rPr>
          <w:szCs w:val="23"/>
          <w:lang w:val="ru-RU"/>
        </w:rPr>
        <w:t>газопроводы попутного нефтяного газа;</w:t>
      </w:r>
    </w:p>
    <w:p w:rsidR="00AC33D8" w:rsidRPr="00107E45" w:rsidRDefault="00AC33D8" w:rsidP="00890168">
      <w:pPr>
        <w:pStyle w:val="affffffffffff"/>
        <w:numPr>
          <w:ilvl w:val="0"/>
          <w:numId w:val="25"/>
        </w:numPr>
        <w:tabs>
          <w:tab w:val="left" w:pos="851"/>
        </w:tabs>
        <w:ind w:left="0" w:firstLine="709"/>
        <w:rPr>
          <w:szCs w:val="23"/>
          <w:lang w:val="ru-RU"/>
        </w:rPr>
      </w:pPr>
      <w:r w:rsidRPr="00107E45">
        <w:rPr>
          <w:szCs w:val="23"/>
          <w:lang w:val="ru-RU"/>
        </w:rPr>
        <w:t>водозаборы;</w:t>
      </w:r>
    </w:p>
    <w:p w:rsidR="00AC33D8" w:rsidRPr="00107E45" w:rsidRDefault="00AC33D8" w:rsidP="00890168">
      <w:pPr>
        <w:pStyle w:val="affffffffffff"/>
        <w:numPr>
          <w:ilvl w:val="0"/>
          <w:numId w:val="25"/>
        </w:numPr>
        <w:tabs>
          <w:tab w:val="left" w:pos="851"/>
        </w:tabs>
        <w:ind w:left="0" w:firstLine="709"/>
        <w:rPr>
          <w:szCs w:val="23"/>
          <w:lang w:val="ru-RU"/>
        </w:rPr>
      </w:pPr>
      <w:r w:rsidRPr="00107E45">
        <w:rPr>
          <w:szCs w:val="23"/>
          <w:lang w:val="ru-RU"/>
        </w:rPr>
        <w:t>станции водоподготовки (водопроводные очистные сооружения);</w:t>
      </w:r>
    </w:p>
    <w:p w:rsidR="00AC33D8" w:rsidRPr="00107E45" w:rsidRDefault="00AC33D8" w:rsidP="00890168">
      <w:pPr>
        <w:pStyle w:val="affffffffffff"/>
        <w:numPr>
          <w:ilvl w:val="0"/>
          <w:numId w:val="25"/>
        </w:numPr>
        <w:tabs>
          <w:tab w:val="left" w:pos="851"/>
        </w:tabs>
        <w:ind w:left="0" w:firstLine="709"/>
        <w:rPr>
          <w:szCs w:val="23"/>
          <w:lang w:val="ru-RU"/>
        </w:rPr>
      </w:pPr>
      <w:r w:rsidRPr="00107E45">
        <w:rPr>
          <w:szCs w:val="23"/>
          <w:lang w:val="ru-RU"/>
        </w:rPr>
        <w:t>водопроводные насосные станции;</w:t>
      </w:r>
    </w:p>
    <w:p w:rsidR="00AC33D8" w:rsidRPr="00107E45" w:rsidRDefault="00AC33D8" w:rsidP="00890168">
      <w:pPr>
        <w:pStyle w:val="affffffffffff"/>
        <w:numPr>
          <w:ilvl w:val="0"/>
          <w:numId w:val="25"/>
        </w:numPr>
        <w:tabs>
          <w:tab w:val="left" w:pos="851"/>
        </w:tabs>
        <w:ind w:left="0" w:firstLine="709"/>
        <w:rPr>
          <w:szCs w:val="23"/>
          <w:lang w:val="ru-RU"/>
        </w:rPr>
      </w:pPr>
      <w:r w:rsidRPr="00107E45">
        <w:rPr>
          <w:szCs w:val="23"/>
          <w:lang w:val="ru-RU"/>
        </w:rPr>
        <w:t>резервуары для хранения воды, водонапорные башни, расположенные на территории поселения;</w:t>
      </w:r>
    </w:p>
    <w:p w:rsidR="00AC33D8" w:rsidRPr="00107E45" w:rsidRDefault="00AC33D8" w:rsidP="00890168">
      <w:pPr>
        <w:pStyle w:val="affffffffffff"/>
        <w:numPr>
          <w:ilvl w:val="0"/>
          <w:numId w:val="25"/>
        </w:numPr>
        <w:tabs>
          <w:tab w:val="left" w:pos="851"/>
        </w:tabs>
        <w:ind w:left="0" w:firstLine="709"/>
        <w:rPr>
          <w:szCs w:val="23"/>
          <w:lang w:val="ru-RU"/>
        </w:rPr>
      </w:pPr>
      <w:r w:rsidRPr="00107E45">
        <w:rPr>
          <w:szCs w:val="23"/>
          <w:lang w:val="ru-RU"/>
        </w:rPr>
        <w:t>магистральные водопроводы;</w:t>
      </w:r>
    </w:p>
    <w:p w:rsidR="00AC33D8" w:rsidRPr="00107E45" w:rsidRDefault="00AC33D8" w:rsidP="00890168">
      <w:pPr>
        <w:pStyle w:val="affffffffffff"/>
        <w:numPr>
          <w:ilvl w:val="0"/>
          <w:numId w:val="25"/>
        </w:numPr>
        <w:tabs>
          <w:tab w:val="left" w:pos="851"/>
        </w:tabs>
        <w:ind w:left="0" w:firstLine="709"/>
        <w:rPr>
          <w:szCs w:val="23"/>
          <w:lang w:val="ru-RU"/>
        </w:rPr>
      </w:pPr>
      <w:r w:rsidRPr="00107E45">
        <w:rPr>
          <w:szCs w:val="23"/>
          <w:lang w:val="ru-RU"/>
        </w:rPr>
        <w:t>канализационные очистные сооружения;</w:t>
      </w:r>
    </w:p>
    <w:p w:rsidR="00AC33D8" w:rsidRPr="00107E45" w:rsidRDefault="00AC33D8" w:rsidP="00890168">
      <w:pPr>
        <w:pStyle w:val="affffffffffff"/>
        <w:numPr>
          <w:ilvl w:val="0"/>
          <w:numId w:val="25"/>
        </w:numPr>
        <w:tabs>
          <w:tab w:val="left" w:pos="851"/>
        </w:tabs>
        <w:ind w:left="0" w:firstLine="709"/>
        <w:rPr>
          <w:szCs w:val="23"/>
          <w:lang w:val="ru-RU"/>
        </w:rPr>
      </w:pPr>
      <w:r w:rsidRPr="00107E45">
        <w:rPr>
          <w:szCs w:val="23"/>
          <w:lang w:val="ru-RU"/>
        </w:rPr>
        <w:t>канализационные насосные станции;</w:t>
      </w:r>
    </w:p>
    <w:p w:rsidR="00AC33D8" w:rsidRPr="00107E45" w:rsidRDefault="00AC33D8" w:rsidP="00890168">
      <w:pPr>
        <w:pStyle w:val="affffffffffff"/>
        <w:numPr>
          <w:ilvl w:val="0"/>
          <w:numId w:val="25"/>
        </w:numPr>
        <w:tabs>
          <w:tab w:val="left" w:pos="851"/>
        </w:tabs>
        <w:ind w:left="0" w:firstLine="709"/>
        <w:rPr>
          <w:szCs w:val="23"/>
          <w:lang w:val="ru-RU"/>
        </w:rPr>
      </w:pPr>
      <w:r w:rsidRPr="00107E45">
        <w:rPr>
          <w:szCs w:val="23"/>
          <w:lang w:val="ru-RU"/>
        </w:rPr>
        <w:t>магистральная канализация;</w:t>
      </w:r>
    </w:p>
    <w:p w:rsidR="00AC33D8" w:rsidRPr="00107E45" w:rsidRDefault="00AC33D8" w:rsidP="00890168">
      <w:pPr>
        <w:pStyle w:val="affffffffffff"/>
        <w:numPr>
          <w:ilvl w:val="0"/>
          <w:numId w:val="25"/>
        </w:numPr>
        <w:tabs>
          <w:tab w:val="left" w:pos="851"/>
        </w:tabs>
        <w:ind w:left="0" w:firstLine="709"/>
        <w:rPr>
          <w:szCs w:val="23"/>
          <w:lang w:val="ru-RU"/>
        </w:rPr>
      </w:pPr>
      <w:r w:rsidRPr="00107E45">
        <w:rPr>
          <w:szCs w:val="23"/>
          <w:lang w:val="ru-RU"/>
        </w:rPr>
        <w:t>коллекторы сброса очищенных канализационных сточных вод;</w:t>
      </w:r>
    </w:p>
    <w:p w:rsidR="00AC33D8" w:rsidRPr="00107E45" w:rsidRDefault="00AC33D8" w:rsidP="00890168">
      <w:pPr>
        <w:pStyle w:val="affffffffffff"/>
        <w:numPr>
          <w:ilvl w:val="0"/>
          <w:numId w:val="25"/>
        </w:numPr>
        <w:tabs>
          <w:tab w:val="left" w:pos="851"/>
        </w:tabs>
        <w:ind w:left="0" w:firstLine="709"/>
        <w:rPr>
          <w:szCs w:val="23"/>
          <w:lang w:val="ru-RU"/>
        </w:rPr>
      </w:pPr>
      <w:r w:rsidRPr="00107E45">
        <w:rPr>
          <w:szCs w:val="23"/>
          <w:lang w:val="ru-RU"/>
        </w:rPr>
        <w:t>магистральная ливневая канализация;</w:t>
      </w:r>
    </w:p>
    <w:p w:rsidR="00AC33D8" w:rsidRPr="00107E45" w:rsidRDefault="00AC33D8" w:rsidP="00890168">
      <w:pPr>
        <w:pStyle w:val="affffffffffff"/>
        <w:tabs>
          <w:tab w:val="left" w:pos="851"/>
        </w:tabs>
        <w:rPr>
          <w:szCs w:val="23"/>
          <w:lang w:val="ru-RU"/>
        </w:rPr>
      </w:pPr>
      <w:r w:rsidRPr="00107E45">
        <w:rPr>
          <w:szCs w:val="23"/>
          <w:lang w:val="ru-RU"/>
        </w:rPr>
        <w:t>2) в области автомобильных дорог местного значения:</w:t>
      </w:r>
    </w:p>
    <w:p w:rsidR="00AC33D8" w:rsidRPr="00107E45" w:rsidRDefault="00AC33D8" w:rsidP="00890168">
      <w:pPr>
        <w:pStyle w:val="affffffffffff"/>
        <w:numPr>
          <w:ilvl w:val="0"/>
          <w:numId w:val="25"/>
        </w:numPr>
        <w:tabs>
          <w:tab w:val="left" w:pos="851"/>
        </w:tabs>
        <w:ind w:left="0" w:firstLine="709"/>
        <w:rPr>
          <w:szCs w:val="23"/>
          <w:lang w:val="ru-RU"/>
        </w:rPr>
      </w:pPr>
      <w:r w:rsidRPr="00107E45">
        <w:rPr>
          <w:szCs w:val="23"/>
          <w:lang w:val="ru-RU"/>
        </w:rPr>
        <w:t>автомобильные дороги местного значения в границах поселения;</w:t>
      </w:r>
    </w:p>
    <w:p w:rsidR="00AC33D8" w:rsidRPr="00107E45" w:rsidRDefault="00AC33D8" w:rsidP="00890168">
      <w:pPr>
        <w:pStyle w:val="affffffffffff"/>
        <w:numPr>
          <w:ilvl w:val="0"/>
          <w:numId w:val="25"/>
        </w:numPr>
        <w:tabs>
          <w:tab w:val="left" w:pos="851"/>
        </w:tabs>
        <w:ind w:left="0" w:firstLine="709"/>
        <w:rPr>
          <w:szCs w:val="23"/>
          <w:lang w:val="ru-RU"/>
        </w:rPr>
      </w:pPr>
      <w:r w:rsidRPr="00107E45">
        <w:rPr>
          <w:szCs w:val="23"/>
          <w:lang w:val="ru-RU"/>
        </w:rPr>
        <w:t>объекты, предназначенные для обслуживания участников дорожного движения по пути следования (автозаправочные станции, автостанции, автовокзалы, гостиницы, кемпинги, мотели, пункты общественного питания, станции технического обслуживания, подобные объекты, а также необходимые для их функционирования места отдыха и стоянки транспортных средств) в границах поселения;</w:t>
      </w:r>
    </w:p>
    <w:p w:rsidR="00AC33D8" w:rsidRPr="00107E45" w:rsidRDefault="00AC33D8" w:rsidP="00890168">
      <w:pPr>
        <w:pStyle w:val="affffffffffff"/>
        <w:tabs>
          <w:tab w:val="left" w:pos="851"/>
        </w:tabs>
        <w:rPr>
          <w:szCs w:val="23"/>
          <w:lang w:val="ru-RU"/>
        </w:rPr>
      </w:pPr>
      <w:r w:rsidRPr="00107E45">
        <w:rPr>
          <w:szCs w:val="23"/>
          <w:lang w:val="ru-RU"/>
        </w:rPr>
        <w:t>3) в области предупреждения и ликвидации последствий чрезвычайных ситуаций:</w:t>
      </w:r>
    </w:p>
    <w:p w:rsidR="00AC33D8" w:rsidRPr="00107E45" w:rsidRDefault="00AC33D8" w:rsidP="00890168">
      <w:pPr>
        <w:pStyle w:val="affffffffffff"/>
        <w:numPr>
          <w:ilvl w:val="0"/>
          <w:numId w:val="25"/>
        </w:numPr>
        <w:tabs>
          <w:tab w:val="left" w:pos="851"/>
        </w:tabs>
        <w:ind w:left="0" w:firstLine="709"/>
        <w:rPr>
          <w:szCs w:val="23"/>
          <w:lang w:val="ru-RU"/>
        </w:rPr>
      </w:pPr>
      <w:r w:rsidRPr="00107E45">
        <w:rPr>
          <w:szCs w:val="23"/>
          <w:lang w:val="ru-RU"/>
        </w:rPr>
        <w:t>территории, подверженные риску возникновения чрезвычайных ситуаций природного и техногенного характера;</w:t>
      </w:r>
    </w:p>
    <w:p w:rsidR="00AC33D8" w:rsidRPr="00107E45" w:rsidRDefault="00AC33D8" w:rsidP="00890168">
      <w:pPr>
        <w:pStyle w:val="affffffffffff"/>
        <w:numPr>
          <w:ilvl w:val="0"/>
          <w:numId w:val="25"/>
        </w:numPr>
        <w:tabs>
          <w:tab w:val="left" w:pos="851"/>
        </w:tabs>
        <w:ind w:left="0" w:firstLine="709"/>
        <w:rPr>
          <w:szCs w:val="23"/>
          <w:lang w:val="ru-RU"/>
        </w:rPr>
      </w:pPr>
      <w:r w:rsidRPr="00107E45">
        <w:rPr>
          <w:szCs w:val="23"/>
          <w:lang w:val="ru-RU"/>
        </w:rPr>
        <w:t>дамбы, берегоукрепительные сооружения;</w:t>
      </w:r>
    </w:p>
    <w:p w:rsidR="00AC33D8" w:rsidRPr="00107E45" w:rsidRDefault="00AC33D8" w:rsidP="00890168">
      <w:pPr>
        <w:pStyle w:val="affffffffffff"/>
        <w:numPr>
          <w:ilvl w:val="0"/>
          <w:numId w:val="25"/>
        </w:numPr>
        <w:tabs>
          <w:tab w:val="left" w:pos="851"/>
        </w:tabs>
        <w:ind w:left="0" w:firstLine="709"/>
        <w:rPr>
          <w:szCs w:val="23"/>
          <w:lang w:val="ru-RU"/>
        </w:rPr>
      </w:pPr>
      <w:r w:rsidRPr="00107E45">
        <w:rPr>
          <w:szCs w:val="23"/>
          <w:lang w:val="ru-RU"/>
        </w:rPr>
        <w:t>пожарные депо;</w:t>
      </w:r>
    </w:p>
    <w:p w:rsidR="00AC33D8" w:rsidRPr="00107E45" w:rsidRDefault="00AC33D8" w:rsidP="00890168">
      <w:pPr>
        <w:pStyle w:val="affffffffffff"/>
        <w:numPr>
          <w:ilvl w:val="0"/>
          <w:numId w:val="25"/>
        </w:numPr>
        <w:tabs>
          <w:tab w:val="left" w:pos="851"/>
        </w:tabs>
        <w:ind w:left="0" w:firstLine="709"/>
        <w:rPr>
          <w:szCs w:val="23"/>
          <w:lang w:val="ru-RU"/>
        </w:rPr>
      </w:pPr>
      <w:r w:rsidRPr="00107E45">
        <w:rPr>
          <w:szCs w:val="23"/>
          <w:lang w:val="ru-RU"/>
        </w:rPr>
        <w:t>базы аварийно-спасательных служб и (или) аварийно-спасательных формирований;</w:t>
      </w:r>
    </w:p>
    <w:p w:rsidR="00AC33D8" w:rsidRPr="00107E45" w:rsidRDefault="00AC33D8" w:rsidP="00AC33D8">
      <w:pPr>
        <w:pStyle w:val="affffffffffff"/>
        <w:rPr>
          <w:szCs w:val="23"/>
          <w:lang w:val="ru-RU"/>
        </w:rPr>
      </w:pPr>
      <w:r>
        <w:rPr>
          <w:szCs w:val="23"/>
          <w:lang w:val="ru-RU"/>
        </w:rPr>
        <w:lastRenderedPageBreak/>
        <w:t>4</w:t>
      </w:r>
      <w:r w:rsidRPr="00107E45">
        <w:rPr>
          <w:szCs w:val="23"/>
          <w:lang w:val="ru-RU"/>
        </w:rPr>
        <w:t xml:space="preserve">) в области физической культуры и массового спорта </w:t>
      </w:r>
      <w:r>
        <w:rPr>
          <w:szCs w:val="23"/>
          <w:lang w:val="ru-RU"/>
        </w:rPr>
        <w:t>–</w:t>
      </w:r>
      <w:r w:rsidRPr="00107E45">
        <w:rPr>
          <w:szCs w:val="23"/>
          <w:lang w:val="ru-RU"/>
        </w:rPr>
        <w:t xml:space="preserve"> спортивные комплексы, стадионы, физкультурно-оздоровительные комплексы, спортивно-оздоровительные лагеря, лыжные базы, конно-спортивные базы, авто- и мотодромы, лодочные станции, яхт-клубы, иные объекты спортивного назначения местного значения, необходимые для развития на территориях поселения</w:t>
      </w:r>
      <w:r>
        <w:rPr>
          <w:szCs w:val="23"/>
          <w:lang w:val="ru-RU"/>
        </w:rPr>
        <w:t xml:space="preserve"> </w:t>
      </w:r>
      <w:r w:rsidRPr="00107E45">
        <w:rPr>
          <w:szCs w:val="23"/>
          <w:lang w:val="ru-RU"/>
        </w:rPr>
        <w:t>физической культуры и массового спорта;</w:t>
      </w:r>
    </w:p>
    <w:p w:rsidR="00AC33D8" w:rsidRPr="00107E45" w:rsidRDefault="00AC33D8" w:rsidP="00890168">
      <w:pPr>
        <w:pStyle w:val="affffffffffff"/>
        <w:tabs>
          <w:tab w:val="left" w:pos="851"/>
        </w:tabs>
        <w:rPr>
          <w:szCs w:val="23"/>
          <w:lang w:val="ru-RU"/>
        </w:rPr>
      </w:pPr>
      <w:r>
        <w:rPr>
          <w:szCs w:val="23"/>
          <w:lang w:val="ru-RU"/>
        </w:rPr>
        <w:t>5</w:t>
      </w:r>
      <w:r w:rsidRPr="00107E45">
        <w:rPr>
          <w:szCs w:val="23"/>
          <w:lang w:val="ru-RU"/>
        </w:rPr>
        <w:t>) в области культуры и социального обслуживания:</w:t>
      </w:r>
    </w:p>
    <w:p w:rsidR="00AC33D8" w:rsidRPr="00107E45" w:rsidRDefault="00AC33D8" w:rsidP="00890168">
      <w:pPr>
        <w:pStyle w:val="affffffffffff"/>
        <w:numPr>
          <w:ilvl w:val="0"/>
          <w:numId w:val="25"/>
        </w:numPr>
        <w:tabs>
          <w:tab w:val="left" w:pos="851"/>
        </w:tabs>
        <w:ind w:left="0" w:firstLine="709"/>
        <w:rPr>
          <w:szCs w:val="23"/>
          <w:lang w:val="ru-RU"/>
        </w:rPr>
      </w:pPr>
      <w:r w:rsidRPr="00107E45">
        <w:rPr>
          <w:szCs w:val="23"/>
          <w:lang w:val="ru-RU"/>
        </w:rPr>
        <w:t>объекты культурного наследия местного значения, расположенные на территориях поселения;</w:t>
      </w:r>
    </w:p>
    <w:p w:rsidR="00AC33D8" w:rsidRPr="00107E45" w:rsidRDefault="00AC33D8" w:rsidP="00890168">
      <w:pPr>
        <w:pStyle w:val="affffffffffff"/>
        <w:numPr>
          <w:ilvl w:val="0"/>
          <w:numId w:val="25"/>
        </w:numPr>
        <w:tabs>
          <w:tab w:val="left" w:pos="851"/>
        </w:tabs>
        <w:ind w:left="0" w:firstLine="709"/>
        <w:rPr>
          <w:szCs w:val="23"/>
          <w:lang w:val="ru-RU"/>
        </w:rPr>
      </w:pPr>
      <w:r w:rsidRPr="00107E45">
        <w:rPr>
          <w:szCs w:val="23"/>
          <w:lang w:val="ru-RU"/>
        </w:rPr>
        <w:t>объекты культурно-досугового назначения и социальной инфраструктуры местного значения на территории поселения;</w:t>
      </w:r>
    </w:p>
    <w:p w:rsidR="00AC33D8" w:rsidRPr="00107E45" w:rsidRDefault="00AC33D8" w:rsidP="00890168">
      <w:pPr>
        <w:pStyle w:val="affffffffffff"/>
        <w:tabs>
          <w:tab w:val="left" w:pos="851"/>
        </w:tabs>
        <w:rPr>
          <w:szCs w:val="23"/>
          <w:lang w:val="ru-RU"/>
        </w:rPr>
      </w:pPr>
      <w:r>
        <w:rPr>
          <w:szCs w:val="23"/>
          <w:lang w:val="ru-RU"/>
        </w:rPr>
        <w:t>6</w:t>
      </w:r>
      <w:r w:rsidRPr="00107E45">
        <w:rPr>
          <w:szCs w:val="23"/>
          <w:lang w:val="ru-RU"/>
        </w:rPr>
        <w:t>) в иных областях:</w:t>
      </w:r>
    </w:p>
    <w:p w:rsidR="00AC33D8" w:rsidRPr="00107E45" w:rsidRDefault="00AC33D8" w:rsidP="00890168">
      <w:pPr>
        <w:pStyle w:val="affffffffffff"/>
        <w:numPr>
          <w:ilvl w:val="0"/>
          <w:numId w:val="25"/>
        </w:numPr>
        <w:tabs>
          <w:tab w:val="left" w:pos="851"/>
        </w:tabs>
        <w:ind w:left="0" w:firstLine="709"/>
        <w:rPr>
          <w:szCs w:val="23"/>
          <w:lang w:val="ru-RU"/>
        </w:rPr>
      </w:pPr>
      <w:r w:rsidRPr="00107E45">
        <w:rPr>
          <w:szCs w:val="23"/>
          <w:lang w:val="ru-RU"/>
        </w:rPr>
        <w:t>особо охраняемые природные территории местного значения, расположенные на территориях поселения;</w:t>
      </w:r>
    </w:p>
    <w:p w:rsidR="00AC33D8" w:rsidRPr="00107E45" w:rsidRDefault="00AC33D8" w:rsidP="00890168">
      <w:pPr>
        <w:pStyle w:val="affffffffffff"/>
        <w:numPr>
          <w:ilvl w:val="0"/>
          <w:numId w:val="25"/>
        </w:numPr>
        <w:tabs>
          <w:tab w:val="left" w:pos="851"/>
        </w:tabs>
        <w:ind w:left="0" w:firstLine="709"/>
        <w:rPr>
          <w:szCs w:val="23"/>
          <w:lang w:val="ru-RU"/>
        </w:rPr>
      </w:pPr>
      <w:r w:rsidRPr="00107E45">
        <w:rPr>
          <w:szCs w:val="23"/>
          <w:lang w:val="ru-RU"/>
        </w:rPr>
        <w:t>объекты жилищного строительства в границах поселения, в том числе территории муниципального жилищного фонда, инвестиционные площадки в сфере развития жилищного строительства для целей комплексного освоения и коммерческого найма;</w:t>
      </w:r>
    </w:p>
    <w:p w:rsidR="00AC33D8" w:rsidRPr="00107E45" w:rsidRDefault="00AC33D8" w:rsidP="00890168">
      <w:pPr>
        <w:pStyle w:val="affffffffffff"/>
        <w:numPr>
          <w:ilvl w:val="0"/>
          <w:numId w:val="25"/>
        </w:numPr>
        <w:tabs>
          <w:tab w:val="left" w:pos="851"/>
        </w:tabs>
        <w:ind w:left="0" w:firstLine="709"/>
        <w:rPr>
          <w:szCs w:val="23"/>
          <w:lang w:val="ru-RU"/>
        </w:rPr>
      </w:pPr>
      <w:r w:rsidRPr="00107E45">
        <w:rPr>
          <w:szCs w:val="23"/>
          <w:lang w:val="ru-RU"/>
        </w:rPr>
        <w:t>объекты производственного и хозяйственно-складского назначения местного значения в границах поселения;</w:t>
      </w:r>
    </w:p>
    <w:p w:rsidR="00AC33D8" w:rsidRPr="00107E45" w:rsidRDefault="00AC33D8" w:rsidP="00890168">
      <w:pPr>
        <w:pStyle w:val="affffffffffff"/>
        <w:numPr>
          <w:ilvl w:val="0"/>
          <w:numId w:val="25"/>
        </w:numPr>
        <w:tabs>
          <w:tab w:val="left" w:pos="851"/>
        </w:tabs>
        <w:ind w:left="0" w:firstLine="709"/>
        <w:rPr>
          <w:szCs w:val="23"/>
          <w:lang w:val="ru-RU"/>
        </w:rPr>
      </w:pPr>
      <w:r w:rsidRPr="00107E45">
        <w:rPr>
          <w:szCs w:val="23"/>
          <w:lang w:val="ru-RU"/>
        </w:rPr>
        <w:t>объекты сельскохозяйственного назначения местного значения в границах поселения;</w:t>
      </w:r>
    </w:p>
    <w:p w:rsidR="00AC33D8" w:rsidRPr="00107E45" w:rsidRDefault="00AC33D8" w:rsidP="00890168">
      <w:pPr>
        <w:pStyle w:val="affffffffffff"/>
        <w:numPr>
          <w:ilvl w:val="0"/>
          <w:numId w:val="25"/>
        </w:numPr>
        <w:tabs>
          <w:tab w:val="left" w:pos="851"/>
        </w:tabs>
        <w:ind w:left="0" w:firstLine="709"/>
        <w:rPr>
          <w:szCs w:val="23"/>
          <w:lang w:val="ru-RU"/>
        </w:rPr>
      </w:pPr>
      <w:r w:rsidRPr="00107E45">
        <w:rPr>
          <w:szCs w:val="23"/>
          <w:lang w:val="ru-RU"/>
        </w:rPr>
        <w:t>места захоронения (кладбища, крематории, колумбарии), расположенные на территориях поселения;</w:t>
      </w:r>
    </w:p>
    <w:p w:rsidR="00AC33D8" w:rsidRPr="00107E45" w:rsidRDefault="00AC33D8" w:rsidP="00890168">
      <w:pPr>
        <w:pStyle w:val="affffffffffff"/>
        <w:numPr>
          <w:ilvl w:val="0"/>
          <w:numId w:val="25"/>
        </w:numPr>
        <w:tabs>
          <w:tab w:val="left" w:pos="851"/>
        </w:tabs>
        <w:ind w:left="0" w:firstLine="709"/>
        <w:rPr>
          <w:szCs w:val="23"/>
          <w:lang w:val="ru-RU"/>
        </w:rPr>
      </w:pPr>
      <w:r w:rsidRPr="00107E45">
        <w:rPr>
          <w:szCs w:val="23"/>
          <w:lang w:val="ru-RU"/>
        </w:rPr>
        <w:t>иные виды объектов местного значения, которые необходимы для осуществления органами местного самоуправления поселения полномочий по вопросам местного значения и в пределах переданных государственных полномочий в соответствии с федеральными законами, законами автономного округа, устав</w:t>
      </w:r>
      <w:r>
        <w:rPr>
          <w:szCs w:val="23"/>
          <w:lang w:val="ru-RU"/>
        </w:rPr>
        <w:t>ом</w:t>
      </w:r>
      <w:r w:rsidRPr="00107E45">
        <w:rPr>
          <w:szCs w:val="23"/>
          <w:lang w:val="ru-RU"/>
        </w:rPr>
        <w:t xml:space="preserve"> муниципальн</w:t>
      </w:r>
      <w:r>
        <w:rPr>
          <w:szCs w:val="23"/>
          <w:lang w:val="ru-RU"/>
        </w:rPr>
        <w:t>ого</w:t>
      </w:r>
      <w:r w:rsidRPr="00107E45">
        <w:rPr>
          <w:szCs w:val="23"/>
          <w:lang w:val="ru-RU"/>
        </w:rPr>
        <w:t xml:space="preserve"> образовани</w:t>
      </w:r>
      <w:r>
        <w:rPr>
          <w:szCs w:val="23"/>
          <w:lang w:val="ru-RU"/>
        </w:rPr>
        <w:t>я</w:t>
      </w:r>
      <w:r w:rsidRPr="00107E45">
        <w:rPr>
          <w:szCs w:val="23"/>
          <w:lang w:val="ru-RU"/>
        </w:rPr>
        <w:t xml:space="preserve"> и оказывают существенное влияние на социально-экономическое развитие поселения.</w:t>
      </w:r>
    </w:p>
    <w:p w:rsidR="00AC33D8" w:rsidRDefault="00AC33D8" w:rsidP="00890168">
      <w:pPr>
        <w:pStyle w:val="affffffffffff"/>
        <w:tabs>
          <w:tab w:val="left" w:pos="851"/>
        </w:tabs>
        <w:rPr>
          <w:szCs w:val="23"/>
          <w:lang w:val="ru-RU"/>
        </w:rPr>
      </w:pPr>
      <w:r>
        <w:rPr>
          <w:szCs w:val="23"/>
          <w:lang w:val="ru-RU"/>
        </w:rPr>
        <w:t xml:space="preserve">Иные области </w:t>
      </w:r>
      <w:r w:rsidRPr="00F34F55">
        <w:rPr>
          <w:szCs w:val="23"/>
          <w:lang w:val="ru-RU"/>
        </w:rPr>
        <w:t xml:space="preserve">в связи с решением вопросов </w:t>
      </w:r>
      <w:r>
        <w:rPr>
          <w:szCs w:val="23"/>
          <w:lang w:val="ru-RU"/>
        </w:rPr>
        <w:t xml:space="preserve">местного значения сельского поселения определялись в соответствии с Уставом сельского поселения </w:t>
      </w:r>
      <w:proofErr w:type="spellStart"/>
      <w:r>
        <w:rPr>
          <w:szCs w:val="23"/>
          <w:lang w:val="ru-RU"/>
        </w:rPr>
        <w:t>Сорум</w:t>
      </w:r>
      <w:proofErr w:type="spellEnd"/>
      <w:r>
        <w:rPr>
          <w:szCs w:val="23"/>
          <w:lang w:val="ru-RU"/>
        </w:rPr>
        <w:t>.</w:t>
      </w:r>
    </w:p>
    <w:p w:rsidR="00996C47" w:rsidRDefault="00996C47" w:rsidP="00AC33D8">
      <w:pPr>
        <w:pStyle w:val="affffffffffff"/>
        <w:rPr>
          <w:szCs w:val="23"/>
          <w:lang w:val="ru-RU"/>
        </w:rPr>
      </w:pPr>
    </w:p>
    <w:p w:rsidR="00AC33D8" w:rsidRDefault="00705A9B" w:rsidP="00890168">
      <w:pPr>
        <w:pStyle w:val="2"/>
        <w:numPr>
          <w:ilvl w:val="1"/>
          <w:numId w:val="18"/>
        </w:numPr>
      </w:pPr>
      <w:r>
        <w:t xml:space="preserve">2.2. </w:t>
      </w:r>
      <w:r w:rsidR="00890168">
        <w:t xml:space="preserve"> </w:t>
      </w:r>
      <w:r w:rsidR="00AC33D8" w:rsidRPr="00866A8A">
        <w:t>Обоснование расчетных показателей</w:t>
      </w:r>
      <w:r w:rsidR="00AC33D8">
        <w:t>, содержащихся в основной части</w:t>
      </w:r>
    </w:p>
    <w:p w:rsidR="00AC33D8" w:rsidRPr="00943AA0" w:rsidRDefault="00AC33D8" w:rsidP="00AC33D8">
      <w:pPr>
        <w:keepNext/>
        <w:spacing w:before="120"/>
        <w:jc w:val="right"/>
        <w:rPr>
          <w:bCs/>
          <w:iCs/>
        </w:rPr>
      </w:pPr>
      <w:r w:rsidRPr="00943AA0">
        <w:rPr>
          <w:bCs/>
          <w:iCs/>
        </w:rPr>
        <w:t>Таблица 2.</w:t>
      </w:r>
      <w:r>
        <w:rPr>
          <w:bCs/>
          <w:iCs/>
        </w:rPr>
        <w:t>2</w:t>
      </w:r>
    </w:p>
    <w:p w:rsidR="00AC33D8" w:rsidRPr="00996C47" w:rsidRDefault="00AC33D8" w:rsidP="00996C47">
      <w:pPr>
        <w:pStyle w:val="5"/>
        <w:numPr>
          <w:ilvl w:val="0"/>
          <w:numId w:val="0"/>
        </w:numPr>
        <w:spacing w:line="276" w:lineRule="auto"/>
        <w:ind w:left="568"/>
        <w:jc w:val="center"/>
        <w:rPr>
          <w:i w:val="0"/>
          <w:sz w:val="24"/>
          <w:szCs w:val="24"/>
        </w:rPr>
      </w:pPr>
      <w:r w:rsidRPr="00996C47">
        <w:rPr>
          <w:i w:val="0"/>
          <w:sz w:val="24"/>
          <w:szCs w:val="24"/>
        </w:rPr>
        <w:t>Объекты местного значения сельского поселения в области электро-, тепло-, газо- и водоснабжения населения, водоотведения</w:t>
      </w:r>
    </w:p>
    <w:tbl>
      <w:tblPr>
        <w:tblStyle w:val="aff7"/>
        <w:tblW w:w="9629"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CellMar>
          <w:left w:w="28" w:type="dxa"/>
          <w:right w:w="28" w:type="dxa"/>
        </w:tblCellMar>
        <w:tblLook w:val="04A0" w:firstRow="1" w:lastRow="0" w:firstColumn="1" w:lastColumn="0" w:noHBand="0" w:noVBand="1"/>
      </w:tblPr>
      <w:tblGrid>
        <w:gridCol w:w="1550"/>
        <w:gridCol w:w="2409"/>
        <w:gridCol w:w="5670"/>
      </w:tblGrid>
      <w:tr w:rsidR="00AC33D8" w:rsidRPr="005B26C2" w:rsidTr="00AC33D8">
        <w:trPr>
          <w:trHeight w:val="60"/>
          <w:tblHeader/>
        </w:trPr>
        <w:tc>
          <w:tcPr>
            <w:tcW w:w="1550" w:type="dxa"/>
            <w:shd w:val="clear" w:color="auto" w:fill="auto"/>
          </w:tcPr>
          <w:p w:rsidR="00AC33D8" w:rsidRPr="005B26C2" w:rsidRDefault="00AC33D8" w:rsidP="00AC33D8">
            <w:pPr>
              <w:pStyle w:val="affffffffffff"/>
              <w:keepNext/>
              <w:ind w:firstLine="0"/>
              <w:jc w:val="center"/>
              <w:rPr>
                <w:b/>
                <w:iCs/>
                <w:sz w:val="20"/>
                <w:szCs w:val="20"/>
                <w:lang w:val="ru-RU"/>
              </w:rPr>
            </w:pPr>
            <w:r w:rsidRPr="005B26C2">
              <w:rPr>
                <w:b/>
                <w:iCs/>
                <w:sz w:val="20"/>
                <w:szCs w:val="20"/>
                <w:lang w:val="ru-RU"/>
              </w:rPr>
              <w:t>Наименование вида объекта</w:t>
            </w:r>
          </w:p>
        </w:tc>
        <w:tc>
          <w:tcPr>
            <w:tcW w:w="2409" w:type="dxa"/>
            <w:shd w:val="clear" w:color="auto" w:fill="auto"/>
          </w:tcPr>
          <w:p w:rsidR="00AC33D8" w:rsidRPr="005B26C2" w:rsidRDefault="00AC33D8" w:rsidP="00AC33D8">
            <w:pPr>
              <w:pStyle w:val="affffffffffff"/>
              <w:keepNext/>
              <w:ind w:firstLine="0"/>
              <w:jc w:val="center"/>
              <w:rPr>
                <w:b/>
                <w:iCs/>
                <w:sz w:val="20"/>
                <w:szCs w:val="20"/>
                <w:lang w:val="ru-RU"/>
              </w:rPr>
            </w:pPr>
            <w:r w:rsidRPr="005B26C2">
              <w:rPr>
                <w:b/>
                <w:iCs/>
                <w:sz w:val="20"/>
                <w:szCs w:val="20"/>
                <w:lang w:val="ru-RU"/>
              </w:rPr>
              <w:t>Тип расчетного показателя</w:t>
            </w:r>
          </w:p>
        </w:tc>
        <w:tc>
          <w:tcPr>
            <w:tcW w:w="5670" w:type="dxa"/>
            <w:shd w:val="clear" w:color="auto" w:fill="auto"/>
          </w:tcPr>
          <w:p w:rsidR="00AC33D8" w:rsidRPr="005B26C2" w:rsidRDefault="00AC33D8" w:rsidP="00AC33D8">
            <w:pPr>
              <w:pStyle w:val="affffffffffff"/>
              <w:keepNext/>
              <w:ind w:firstLine="0"/>
              <w:jc w:val="center"/>
              <w:rPr>
                <w:b/>
                <w:iCs/>
                <w:sz w:val="20"/>
                <w:szCs w:val="20"/>
                <w:lang w:val="ru-RU"/>
              </w:rPr>
            </w:pPr>
            <w:r w:rsidRPr="005B26C2">
              <w:rPr>
                <w:b/>
                <w:iCs/>
                <w:sz w:val="20"/>
                <w:szCs w:val="20"/>
                <w:lang w:val="ru-RU"/>
              </w:rPr>
              <w:t>Обоснование расчетного показателя</w:t>
            </w:r>
          </w:p>
        </w:tc>
      </w:tr>
      <w:tr w:rsidR="00AC33D8" w:rsidRPr="005B26C2" w:rsidTr="00AC33D8">
        <w:trPr>
          <w:trHeight w:val="699"/>
        </w:trPr>
        <w:tc>
          <w:tcPr>
            <w:tcW w:w="1550" w:type="dxa"/>
            <w:vMerge w:val="restart"/>
            <w:shd w:val="clear" w:color="auto" w:fill="auto"/>
          </w:tcPr>
          <w:p w:rsidR="00AC33D8" w:rsidRPr="005B26C2" w:rsidRDefault="00AC33D8" w:rsidP="00AC33D8">
            <w:pPr>
              <w:pStyle w:val="affffffffffff"/>
              <w:ind w:firstLine="0"/>
              <w:rPr>
                <w:iCs/>
                <w:sz w:val="20"/>
                <w:szCs w:val="20"/>
                <w:lang w:val="ru-RU"/>
              </w:rPr>
            </w:pPr>
            <w:r w:rsidRPr="005B26C2">
              <w:rPr>
                <w:iCs/>
                <w:sz w:val="20"/>
                <w:szCs w:val="20"/>
                <w:lang w:val="ru-RU"/>
              </w:rPr>
              <w:t>Объекты электроснабжения</w:t>
            </w:r>
          </w:p>
        </w:tc>
        <w:tc>
          <w:tcPr>
            <w:tcW w:w="2409" w:type="dxa"/>
            <w:shd w:val="clear" w:color="auto" w:fill="auto"/>
          </w:tcPr>
          <w:p w:rsidR="00AC33D8" w:rsidRPr="005B26C2" w:rsidRDefault="00AC33D8" w:rsidP="00AC33D8">
            <w:pPr>
              <w:pStyle w:val="affffffffffff"/>
              <w:ind w:firstLine="0"/>
              <w:jc w:val="left"/>
              <w:rPr>
                <w:iCs/>
                <w:sz w:val="20"/>
                <w:szCs w:val="20"/>
                <w:lang w:val="ru-RU"/>
              </w:rPr>
            </w:pPr>
            <w:r w:rsidRPr="005B26C2">
              <w:rPr>
                <w:iCs/>
                <w:sz w:val="20"/>
                <w:szCs w:val="20"/>
                <w:lang w:val="ru-RU"/>
              </w:rPr>
              <w:t>Расчетный показатель минимально допустимого уровня обеспеченности</w:t>
            </w:r>
          </w:p>
        </w:tc>
        <w:tc>
          <w:tcPr>
            <w:tcW w:w="5670" w:type="dxa"/>
            <w:shd w:val="clear" w:color="auto" w:fill="auto"/>
          </w:tcPr>
          <w:p w:rsidR="00AC33D8" w:rsidRPr="005B26C2" w:rsidRDefault="00AC33D8" w:rsidP="00AC33D8">
            <w:pPr>
              <w:pStyle w:val="affffffffffff"/>
              <w:ind w:firstLine="0"/>
              <w:rPr>
                <w:iCs/>
                <w:sz w:val="20"/>
                <w:szCs w:val="20"/>
                <w:lang w:val="ru-RU"/>
              </w:rPr>
            </w:pPr>
            <w:r>
              <w:rPr>
                <w:sz w:val="20"/>
                <w:szCs w:val="20"/>
                <w:lang w:val="ru-RU"/>
              </w:rPr>
              <w:t>Удельная расчетная коммунально-бытовая электрическая нагрузка принята согласно таблице 33 РНГП Ханты-Мансийского автономного округа – Югры</w:t>
            </w:r>
          </w:p>
        </w:tc>
      </w:tr>
      <w:tr w:rsidR="00AC33D8" w:rsidRPr="005B26C2" w:rsidTr="00AC33D8">
        <w:tc>
          <w:tcPr>
            <w:tcW w:w="1550" w:type="dxa"/>
            <w:vMerge/>
            <w:shd w:val="clear" w:color="auto" w:fill="auto"/>
          </w:tcPr>
          <w:p w:rsidR="00AC33D8" w:rsidRPr="005B26C2" w:rsidRDefault="00AC33D8" w:rsidP="00AC33D8">
            <w:pPr>
              <w:pStyle w:val="affffffffffff"/>
              <w:ind w:firstLine="0"/>
              <w:jc w:val="left"/>
              <w:rPr>
                <w:iCs/>
                <w:sz w:val="20"/>
                <w:szCs w:val="20"/>
                <w:lang w:val="ru-RU"/>
              </w:rPr>
            </w:pPr>
          </w:p>
        </w:tc>
        <w:tc>
          <w:tcPr>
            <w:tcW w:w="2409" w:type="dxa"/>
            <w:shd w:val="clear" w:color="auto" w:fill="auto"/>
          </w:tcPr>
          <w:p w:rsidR="00AC33D8" w:rsidRPr="005B26C2" w:rsidRDefault="00AC33D8" w:rsidP="00AC33D8">
            <w:pPr>
              <w:pStyle w:val="affffffffffff"/>
              <w:ind w:firstLine="0"/>
              <w:jc w:val="left"/>
              <w:rPr>
                <w:iCs/>
                <w:sz w:val="20"/>
                <w:szCs w:val="20"/>
                <w:lang w:val="ru-RU"/>
              </w:rPr>
            </w:pPr>
            <w:r w:rsidRPr="005B26C2">
              <w:rPr>
                <w:iCs/>
                <w:sz w:val="20"/>
                <w:szCs w:val="20"/>
                <w:lang w:val="ru-RU"/>
              </w:rPr>
              <w:t>Расчетный показатель максимально допустимого уровня территориальной доступности</w:t>
            </w:r>
          </w:p>
        </w:tc>
        <w:tc>
          <w:tcPr>
            <w:tcW w:w="5670" w:type="dxa"/>
            <w:shd w:val="clear" w:color="auto" w:fill="auto"/>
          </w:tcPr>
          <w:p w:rsidR="00AC33D8" w:rsidRPr="00740234" w:rsidRDefault="00AC33D8" w:rsidP="00AC33D8">
            <w:pPr>
              <w:pStyle w:val="affffffffffff"/>
              <w:ind w:firstLine="0"/>
              <w:rPr>
                <w:sz w:val="20"/>
                <w:szCs w:val="20"/>
                <w:lang w:val="ru-RU"/>
              </w:rPr>
            </w:pPr>
            <w:r>
              <w:rPr>
                <w:sz w:val="20"/>
                <w:szCs w:val="20"/>
                <w:lang w:val="ru-RU"/>
              </w:rPr>
              <w:t>Расстояние от границы земельного участка до точки подключения к распределительным сетям электроснабжения не более 10 м принято согласно таблице 33 РНГП Ханты-Мансийского автономного округа – Югры</w:t>
            </w:r>
          </w:p>
        </w:tc>
      </w:tr>
      <w:tr w:rsidR="00AC33D8" w:rsidRPr="005B26C2" w:rsidTr="00AC33D8">
        <w:tc>
          <w:tcPr>
            <w:tcW w:w="1550" w:type="dxa"/>
            <w:vMerge w:val="restart"/>
            <w:shd w:val="clear" w:color="auto" w:fill="auto"/>
          </w:tcPr>
          <w:p w:rsidR="00AC33D8" w:rsidRPr="005B26C2" w:rsidRDefault="00AC33D8" w:rsidP="00AC33D8">
            <w:pPr>
              <w:pStyle w:val="affffffffffff"/>
              <w:ind w:firstLine="0"/>
              <w:jc w:val="left"/>
              <w:rPr>
                <w:iCs/>
                <w:sz w:val="20"/>
                <w:szCs w:val="20"/>
                <w:lang w:val="ru-RU"/>
              </w:rPr>
            </w:pPr>
            <w:r>
              <w:rPr>
                <w:iCs/>
                <w:sz w:val="20"/>
                <w:szCs w:val="20"/>
                <w:lang w:val="ru-RU"/>
              </w:rPr>
              <w:t>Объекты теплоснабжения</w:t>
            </w:r>
          </w:p>
        </w:tc>
        <w:tc>
          <w:tcPr>
            <w:tcW w:w="2409" w:type="dxa"/>
            <w:shd w:val="clear" w:color="auto" w:fill="auto"/>
          </w:tcPr>
          <w:p w:rsidR="00AC33D8" w:rsidRPr="005B26C2" w:rsidRDefault="00AC33D8" w:rsidP="00AC33D8">
            <w:pPr>
              <w:pStyle w:val="affffffffffff"/>
              <w:ind w:firstLine="0"/>
              <w:jc w:val="left"/>
              <w:rPr>
                <w:iCs/>
                <w:sz w:val="20"/>
                <w:szCs w:val="20"/>
                <w:lang w:val="ru-RU"/>
              </w:rPr>
            </w:pPr>
            <w:r w:rsidRPr="005B26C2">
              <w:rPr>
                <w:iCs/>
                <w:sz w:val="20"/>
                <w:szCs w:val="20"/>
                <w:lang w:val="ru-RU"/>
              </w:rPr>
              <w:t>Расчетный показатель минимально допустимого уровня обеспеченности</w:t>
            </w:r>
          </w:p>
        </w:tc>
        <w:tc>
          <w:tcPr>
            <w:tcW w:w="5670" w:type="dxa"/>
            <w:shd w:val="clear" w:color="auto" w:fill="auto"/>
          </w:tcPr>
          <w:p w:rsidR="00AC33D8" w:rsidRPr="00740234" w:rsidRDefault="00AC33D8" w:rsidP="00AC33D8">
            <w:pPr>
              <w:pStyle w:val="affffffffffff"/>
              <w:ind w:firstLine="0"/>
              <w:rPr>
                <w:sz w:val="20"/>
                <w:szCs w:val="20"/>
                <w:lang w:val="ru-RU"/>
              </w:rPr>
            </w:pPr>
            <w:r w:rsidRPr="00740234">
              <w:rPr>
                <w:sz w:val="20"/>
                <w:szCs w:val="20"/>
                <w:lang w:val="ru-RU"/>
              </w:rPr>
              <w:t>Удельные расходы</w:t>
            </w:r>
            <w:r>
              <w:rPr>
                <w:sz w:val="20"/>
                <w:szCs w:val="20"/>
                <w:lang w:val="ru-RU"/>
              </w:rPr>
              <w:t xml:space="preserve"> </w:t>
            </w:r>
            <w:r w:rsidRPr="00740234">
              <w:rPr>
                <w:sz w:val="20"/>
                <w:szCs w:val="20"/>
                <w:lang w:val="ru-RU"/>
              </w:rPr>
              <w:t>тепла на отопление</w:t>
            </w:r>
            <w:r>
              <w:rPr>
                <w:sz w:val="20"/>
                <w:szCs w:val="20"/>
                <w:lang w:val="ru-RU"/>
              </w:rPr>
              <w:t xml:space="preserve"> </w:t>
            </w:r>
            <w:r w:rsidRPr="00740234">
              <w:rPr>
                <w:sz w:val="20"/>
                <w:szCs w:val="20"/>
                <w:lang w:val="ru-RU"/>
              </w:rPr>
              <w:t>жилых</w:t>
            </w:r>
            <w:r>
              <w:rPr>
                <w:sz w:val="20"/>
                <w:szCs w:val="20"/>
                <w:lang w:val="ru-RU"/>
              </w:rPr>
              <w:t>, административных и общественных</w:t>
            </w:r>
            <w:r w:rsidRPr="00740234">
              <w:rPr>
                <w:sz w:val="20"/>
                <w:szCs w:val="20"/>
                <w:lang w:val="ru-RU"/>
              </w:rPr>
              <w:t xml:space="preserve"> зданий </w:t>
            </w:r>
            <w:r>
              <w:rPr>
                <w:sz w:val="20"/>
                <w:szCs w:val="20"/>
                <w:lang w:val="ru-RU"/>
              </w:rPr>
              <w:t>приняты по таблице 33 РНГП Ханты-Мансийского автономного округа – Югры, с учетом зоны с расчетной температурой наружного воздуха -42</w:t>
            </w:r>
            <w:r w:rsidRPr="0073719E">
              <w:rPr>
                <w:sz w:val="20"/>
                <w:szCs w:val="20"/>
                <w:lang w:val="ru-RU"/>
              </w:rPr>
              <w:t>°</w:t>
            </w:r>
            <w:r w:rsidRPr="0073719E">
              <w:rPr>
                <w:sz w:val="20"/>
                <w:szCs w:val="20"/>
              </w:rPr>
              <w:t>C</w:t>
            </w:r>
            <w:r>
              <w:rPr>
                <w:sz w:val="20"/>
                <w:szCs w:val="20"/>
                <w:lang w:val="ru-RU"/>
              </w:rPr>
              <w:t xml:space="preserve"> (для Белоярского района, согласно схеме 1 РНГП Ханты-Мансийского автономного округа – Югры)</w:t>
            </w:r>
          </w:p>
        </w:tc>
      </w:tr>
      <w:tr w:rsidR="00AC33D8" w:rsidRPr="005B26C2" w:rsidTr="00AC33D8">
        <w:tc>
          <w:tcPr>
            <w:tcW w:w="1550" w:type="dxa"/>
            <w:vMerge/>
            <w:shd w:val="clear" w:color="auto" w:fill="auto"/>
          </w:tcPr>
          <w:p w:rsidR="00AC33D8" w:rsidRPr="005B26C2" w:rsidRDefault="00AC33D8" w:rsidP="00AC33D8">
            <w:pPr>
              <w:pStyle w:val="affffffffffff"/>
              <w:ind w:firstLine="0"/>
              <w:jc w:val="left"/>
              <w:rPr>
                <w:iCs/>
                <w:sz w:val="20"/>
                <w:szCs w:val="20"/>
                <w:lang w:val="ru-RU"/>
              </w:rPr>
            </w:pPr>
          </w:p>
        </w:tc>
        <w:tc>
          <w:tcPr>
            <w:tcW w:w="2409" w:type="dxa"/>
            <w:shd w:val="clear" w:color="auto" w:fill="auto"/>
          </w:tcPr>
          <w:p w:rsidR="00AC33D8" w:rsidRPr="005B26C2" w:rsidRDefault="00AC33D8" w:rsidP="00AC33D8">
            <w:pPr>
              <w:pStyle w:val="affffffffffff"/>
              <w:ind w:firstLine="0"/>
              <w:jc w:val="left"/>
              <w:rPr>
                <w:iCs/>
                <w:sz w:val="20"/>
                <w:szCs w:val="20"/>
                <w:lang w:val="ru-RU"/>
              </w:rPr>
            </w:pPr>
            <w:r w:rsidRPr="005B26C2">
              <w:rPr>
                <w:iCs/>
                <w:sz w:val="20"/>
                <w:szCs w:val="20"/>
                <w:lang w:val="ru-RU"/>
              </w:rPr>
              <w:t>Расчетный показатель максимально допустимого уровня территориальной доступности</w:t>
            </w:r>
          </w:p>
        </w:tc>
        <w:tc>
          <w:tcPr>
            <w:tcW w:w="5670" w:type="dxa"/>
            <w:shd w:val="clear" w:color="auto" w:fill="auto"/>
          </w:tcPr>
          <w:p w:rsidR="00AC33D8" w:rsidRPr="005B26C2" w:rsidRDefault="00AC33D8" w:rsidP="00AC33D8">
            <w:pPr>
              <w:pStyle w:val="affffffffffff"/>
              <w:ind w:firstLine="0"/>
              <w:jc w:val="center"/>
              <w:rPr>
                <w:iCs/>
                <w:sz w:val="20"/>
                <w:szCs w:val="20"/>
                <w:lang w:val="ru-RU"/>
              </w:rPr>
            </w:pPr>
            <w:r w:rsidRPr="005B26C2">
              <w:rPr>
                <w:iCs/>
                <w:sz w:val="20"/>
                <w:szCs w:val="20"/>
                <w:lang w:val="ru-RU"/>
              </w:rPr>
              <w:t>Не нормируется</w:t>
            </w:r>
          </w:p>
        </w:tc>
      </w:tr>
      <w:tr w:rsidR="00AC33D8" w:rsidRPr="005B26C2" w:rsidTr="00AC33D8">
        <w:tc>
          <w:tcPr>
            <w:tcW w:w="1550" w:type="dxa"/>
            <w:vMerge w:val="restart"/>
            <w:shd w:val="clear" w:color="auto" w:fill="auto"/>
          </w:tcPr>
          <w:p w:rsidR="00AC33D8" w:rsidRPr="005B26C2" w:rsidRDefault="00AC33D8" w:rsidP="00AC33D8">
            <w:pPr>
              <w:pStyle w:val="affffffffffff"/>
              <w:ind w:firstLine="0"/>
              <w:jc w:val="left"/>
              <w:rPr>
                <w:iCs/>
                <w:sz w:val="20"/>
                <w:szCs w:val="20"/>
                <w:lang w:val="ru-RU"/>
              </w:rPr>
            </w:pPr>
            <w:r w:rsidRPr="005B26C2">
              <w:rPr>
                <w:iCs/>
                <w:sz w:val="20"/>
                <w:szCs w:val="20"/>
                <w:lang w:val="ru-RU"/>
              </w:rPr>
              <w:t>Объекты газоснабжения</w:t>
            </w:r>
          </w:p>
        </w:tc>
        <w:tc>
          <w:tcPr>
            <w:tcW w:w="2409" w:type="dxa"/>
            <w:shd w:val="clear" w:color="auto" w:fill="auto"/>
          </w:tcPr>
          <w:p w:rsidR="00AC33D8" w:rsidRPr="005B26C2" w:rsidRDefault="00AC33D8" w:rsidP="00AC33D8">
            <w:pPr>
              <w:pStyle w:val="affffffffffff"/>
              <w:ind w:firstLine="0"/>
              <w:jc w:val="left"/>
              <w:rPr>
                <w:iCs/>
                <w:sz w:val="20"/>
                <w:szCs w:val="20"/>
                <w:lang w:val="ru-RU"/>
              </w:rPr>
            </w:pPr>
            <w:r w:rsidRPr="005B26C2">
              <w:rPr>
                <w:iCs/>
                <w:sz w:val="20"/>
                <w:szCs w:val="20"/>
                <w:lang w:val="ru-RU"/>
              </w:rPr>
              <w:t>Расчетный показатель минимально допустимого уровня обеспеченности</w:t>
            </w:r>
          </w:p>
        </w:tc>
        <w:tc>
          <w:tcPr>
            <w:tcW w:w="5670" w:type="dxa"/>
            <w:shd w:val="clear" w:color="auto" w:fill="auto"/>
          </w:tcPr>
          <w:p w:rsidR="00AC33D8" w:rsidRPr="005B26C2" w:rsidRDefault="00AC33D8" w:rsidP="00AC33D8">
            <w:pPr>
              <w:pStyle w:val="affffffffffff"/>
              <w:ind w:firstLine="0"/>
              <w:rPr>
                <w:iCs/>
                <w:sz w:val="20"/>
                <w:szCs w:val="20"/>
                <w:lang w:val="ru-RU"/>
              </w:rPr>
            </w:pPr>
            <w:r w:rsidRPr="00933A28">
              <w:rPr>
                <w:sz w:val="20"/>
                <w:szCs w:val="20"/>
                <w:lang w:val="ru-RU"/>
              </w:rPr>
              <w:t>Удельный расход природного газа</w:t>
            </w:r>
            <w:r>
              <w:rPr>
                <w:sz w:val="20"/>
                <w:szCs w:val="20"/>
                <w:lang w:val="ru-RU"/>
              </w:rPr>
              <w:t>, сжиженного углеводородного газа</w:t>
            </w:r>
            <w:r w:rsidRPr="00933A28">
              <w:rPr>
                <w:sz w:val="20"/>
                <w:szCs w:val="20"/>
                <w:lang w:val="ru-RU"/>
              </w:rPr>
              <w:t xml:space="preserve"> для коммунальных нужд</w:t>
            </w:r>
            <w:r>
              <w:rPr>
                <w:sz w:val="20"/>
                <w:szCs w:val="20"/>
                <w:lang w:val="ru-RU"/>
              </w:rPr>
              <w:t xml:space="preserve"> принят согласно таблице 33 РНГП Ханты-Мансийского автономного округа – Югры</w:t>
            </w:r>
          </w:p>
        </w:tc>
      </w:tr>
      <w:tr w:rsidR="00AC33D8" w:rsidRPr="005B26C2" w:rsidTr="00AC33D8">
        <w:tc>
          <w:tcPr>
            <w:tcW w:w="1550" w:type="dxa"/>
            <w:vMerge/>
            <w:shd w:val="clear" w:color="auto" w:fill="auto"/>
          </w:tcPr>
          <w:p w:rsidR="00AC33D8" w:rsidRPr="005B26C2" w:rsidRDefault="00AC33D8" w:rsidP="00AC33D8">
            <w:pPr>
              <w:pStyle w:val="affffffffffff"/>
              <w:ind w:firstLine="0"/>
              <w:jc w:val="left"/>
              <w:rPr>
                <w:iCs/>
                <w:sz w:val="20"/>
                <w:szCs w:val="20"/>
                <w:lang w:val="ru-RU"/>
              </w:rPr>
            </w:pPr>
          </w:p>
        </w:tc>
        <w:tc>
          <w:tcPr>
            <w:tcW w:w="2409" w:type="dxa"/>
            <w:shd w:val="clear" w:color="auto" w:fill="auto"/>
          </w:tcPr>
          <w:p w:rsidR="00AC33D8" w:rsidRPr="005B26C2" w:rsidRDefault="00AC33D8" w:rsidP="00AC33D8">
            <w:pPr>
              <w:pStyle w:val="affffffffffff"/>
              <w:ind w:firstLine="0"/>
              <w:jc w:val="left"/>
              <w:rPr>
                <w:iCs/>
                <w:sz w:val="20"/>
                <w:szCs w:val="20"/>
                <w:lang w:val="ru-RU"/>
              </w:rPr>
            </w:pPr>
            <w:r w:rsidRPr="005B26C2">
              <w:rPr>
                <w:iCs/>
                <w:sz w:val="20"/>
                <w:szCs w:val="20"/>
                <w:lang w:val="ru-RU"/>
              </w:rPr>
              <w:t>Расчетный показатель максимально допустимого уровня территориальной доступности</w:t>
            </w:r>
          </w:p>
        </w:tc>
        <w:tc>
          <w:tcPr>
            <w:tcW w:w="5670" w:type="dxa"/>
            <w:shd w:val="clear" w:color="auto" w:fill="auto"/>
          </w:tcPr>
          <w:p w:rsidR="00AC33D8" w:rsidRPr="005B26C2" w:rsidRDefault="00AC33D8" w:rsidP="00AC33D8">
            <w:pPr>
              <w:pStyle w:val="affffffffffff"/>
              <w:ind w:firstLine="0"/>
              <w:jc w:val="center"/>
              <w:rPr>
                <w:iCs/>
                <w:sz w:val="20"/>
                <w:szCs w:val="20"/>
                <w:lang w:val="ru-RU"/>
              </w:rPr>
            </w:pPr>
            <w:r w:rsidRPr="005B26C2">
              <w:rPr>
                <w:iCs/>
                <w:sz w:val="20"/>
                <w:szCs w:val="20"/>
                <w:lang w:val="ru-RU"/>
              </w:rPr>
              <w:t>Не нормируется</w:t>
            </w:r>
          </w:p>
        </w:tc>
      </w:tr>
      <w:tr w:rsidR="00AC33D8" w:rsidRPr="005B26C2" w:rsidTr="00AC33D8">
        <w:tc>
          <w:tcPr>
            <w:tcW w:w="1550" w:type="dxa"/>
            <w:vMerge w:val="restart"/>
            <w:shd w:val="clear" w:color="auto" w:fill="auto"/>
          </w:tcPr>
          <w:p w:rsidR="00AC33D8" w:rsidRPr="005B26C2" w:rsidRDefault="00AC33D8" w:rsidP="00AC33D8">
            <w:pPr>
              <w:pStyle w:val="affffffffffff"/>
              <w:ind w:firstLine="0"/>
              <w:jc w:val="left"/>
              <w:rPr>
                <w:iCs/>
                <w:sz w:val="20"/>
                <w:szCs w:val="20"/>
                <w:lang w:val="ru-RU"/>
              </w:rPr>
            </w:pPr>
            <w:r>
              <w:rPr>
                <w:iCs/>
                <w:sz w:val="20"/>
                <w:szCs w:val="20"/>
                <w:lang w:val="ru-RU"/>
              </w:rPr>
              <w:t>Объекты водоснабжения</w:t>
            </w:r>
          </w:p>
        </w:tc>
        <w:tc>
          <w:tcPr>
            <w:tcW w:w="2409" w:type="dxa"/>
            <w:shd w:val="clear" w:color="auto" w:fill="auto"/>
          </w:tcPr>
          <w:p w:rsidR="00AC33D8" w:rsidRPr="005B26C2" w:rsidRDefault="00AC33D8" w:rsidP="00AC33D8">
            <w:pPr>
              <w:pStyle w:val="affffffffffff"/>
              <w:ind w:firstLine="0"/>
              <w:jc w:val="left"/>
              <w:rPr>
                <w:iCs/>
                <w:sz w:val="20"/>
                <w:szCs w:val="20"/>
                <w:lang w:val="ru-RU"/>
              </w:rPr>
            </w:pPr>
            <w:r w:rsidRPr="005B26C2">
              <w:rPr>
                <w:iCs/>
                <w:sz w:val="20"/>
                <w:szCs w:val="20"/>
                <w:lang w:val="ru-RU"/>
              </w:rPr>
              <w:t>Расчетный показатель минимально допустимого уровня обеспеченности</w:t>
            </w:r>
          </w:p>
        </w:tc>
        <w:tc>
          <w:tcPr>
            <w:tcW w:w="5670" w:type="dxa"/>
            <w:shd w:val="clear" w:color="auto" w:fill="auto"/>
          </w:tcPr>
          <w:p w:rsidR="00AC33D8" w:rsidRPr="005B26C2" w:rsidRDefault="00AC33D8" w:rsidP="00AC33D8">
            <w:pPr>
              <w:pStyle w:val="affffffffffff"/>
              <w:ind w:firstLine="0"/>
              <w:rPr>
                <w:iCs/>
                <w:sz w:val="20"/>
                <w:szCs w:val="20"/>
                <w:lang w:val="ru-RU"/>
              </w:rPr>
            </w:pPr>
            <w:r>
              <w:rPr>
                <w:sz w:val="20"/>
                <w:szCs w:val="20"/>
                <w:lang w:val="ru-RU"/>
              </w:rPr>
              <w:t xml:space="preserve">Удельное среднесуточное водопотребление принято согласно таблице 33 РНГП Ханты-Мансийского автономного округа – Югры и </w:t>
            </w:r>
            <w:r w:rsidRPr="005B26C2">
              <w:rPr>
                <w:iCs/>
                <w:sz w:val="20"/>
                <w:szCs w:val="20"/>
                <w:lang w:val="ru-RU"/>
              </w:rPr>
              <w:t>пункт</w:t>
            </w:r>
            <w:r>
              <w:rPr>
                <w:iCs/>
                <w:sz w:val="20"/>
                <w:szCs w:val="20"/>
                <w:lang w:val="ru-RU"/>
              </w:rPr>
              <w:t>а</w:t>
            </w:r>
            <w:r w:rsidRPr="005B26C2">
              <w:rPr>
                <w:iCs/>
                <w:sz w:val="20"/>
                <w:szCs w:val="20"/>
                <w:lang w:val="ru-RU"/>
              </w:rPr>
              <w:t xml:space="preserve"> 5.1 СП 31.13330.2021</w:t>
            </w:r>
          </w:p>
        </w:tc>
      </w:tr>
      <w:tr w:rsidR="00AC33D8" w:rsidRPr="005B26C2" w:rsidTr="00AC33D8">
        <w:tc>
          <w:tcPr>
            <w:tcW w:w="1550" w:type="dxa"/>
            <w:vMerge/>
            <w:shd w:val="clear" w:color="auto" w:fill="auto"/>
          </w:tcPr>
          <w:p w:rsidR="00AC33D8" w:rsidRDefault="00AC33D8" w:rsidP="00AC33D8">
            <w:pPr>
              <w:pStyle w:val="affffffffffff"/>
              <w:ind w:firstLine="0"/>
              <w:jc w:val="left"/>
              <w:rPr>
                <w:iCs/>
                <w:sz w:val="20"/>
                <w:szCs w:val="20"/>
                <w:lang w:val="ru-RU"/>
              </w:rPr>
            </w:pPr>
          </w:p>
        </w:tc>
        <w:tc>
          <w:tcPr>
            <w:tcW w:w="2409" w:type="dxa"/>
            <w:shd w:val="clear" w:color="auto" w:fill="auto"/>
          </w:tcPr>
          <w:p w:rsidR="00AC33D8" w:rsidRPr="005B26C2" w:rsidRDefault="00AC33D8" w:rsidP="00AC33D8">
            <w:pPr>
              <w:pStyle w:val="affffffffffff"/>
              <w:ind w:firstLine="0"/>
              <w:jc w:val="left"/>
              <w:rPr>
                <w:iCs/>
                <w:sz w:val="20"/>
                <w:szCs w:val="20"/>
                <w:lang w:val="ru-RU"/>
              </w:rPr>
            </w:pPr>
            <w:r w:rsidRPr="005B26C2">
              <w:rPr>
                <w:iCs/>
                <w:sz w:val="20"/>
                <w:szCs w:val="20"/>
                <w:lang w:val="ru-RU"/>
              </w:rPr>
              <w:t>Расчетный показатель максимально допустимого уровня территориальной доступности</w:t>
            </w:r>
          </w:p>
        </w:tc>
        <w:tc>
          <w:tcPr>
            <w:tcW w:w="5670" w:type="dxa"/>
            <w:shd w:val="clear" w:color="auto" w:fill="auto"/>
          </w:tcPr>
          <w:p w:rsidR="00AC33D8" w:rsidRPr="005B26C2" w:rsidRDefault="00AC33D8" w:rsidP="00AC33D8">
            <w:pPr>
              <w:pStyle w:val="affffffffffff"/>
              <w:ind w:firstLine="0"/>
              <w:jc w:val="center"/>
              <w:rPr>
                <w:iCs/>
                <w:sz w:val="20"/>
                <w:szCs w:val="20"/>
                <w:lang w:val="ru-RU"/>
              </w:rPr>
            </w:pPr>
            <w:r w:rsidRPr="005B26C2">
              <w:rPr>
                <w:iCs/>
                <w:sz w:val="20"/>
                <w:szCs w:val="20"/>
                <w:lang w:val="ru-RU"/>
              </w:rPr>
              <w:t>Не нормируется</w:t>
            </w:r>
          </w:p>
        </w:tc>
      </w:tr>
      <w:tr w:rsidR="00AC33D8" w:rsidRPr="005B26C2" w:rsidTr="00AC33D8">
        <w:tc>
          <w:tcPr>
            <w:tcW w:w="1550" w:type="dxa"/>
            <w:vMerge w:val="restart"/>
            <w:shd w:val="clear" w:color="auto" w:fill="auto"/>
          </w:tcPr>
          <w:p w:rsidR="00AC33D8" w:rsidRDefault="00AC33D8" w:rsidP="00AC33D8">
            <w:pPr>
              <w:pStyle w:val="affffffffffff"/>
              <w:ind w:firstLine="0"/>
              <w:jc w:val="left"/>
              <w:rPr>
                <w:iCs/>
                <w:sz w:val="20"/>
                <w:szCs w:val="20"/>
                <w:lang w:val="ru-RU"/>
              </w:rPr>
            </w:pPr>
            <w:r>
              <w:rPr>
                <w:iCs/>
                <w:sz w:val="20"/>
                <w:szCs w:val="20"/>
                <w:lang w:val="ru-RU"/>
              </w:rPr>
              <w:t>Объекты водоотведения</w:t>
            </w:r>
          </w:p>
        </w:tc>
        <w:tc>
          <w:tcPr>
            <w:tcW w:w="2409" w:type="dxa"/>
            <w:shd w:val="clear" w:color="auto" w:fill="auto"/>
          </w:tcPr>
          <w:p w:rsidR="00AC33D8" w:rsidRPr="005B26C2" w:rsidRDefault="00AC33D8" w:rsidP="00AC33D8">
            <w:pPr>
              <w:pStyle w:val="affffffffffff"/>
              <w:ind w:firstLine="0"/>
              <w:jc w:val="left"/>
              <w:rPr>
                <w:iCs/>
                <w:sz w:val="20"/>
                <w:szCs w:val="20"/>
                <w:lang w:val="ru-RU"/>
              </w:rPr>
            </w:pPr>
            <w:r w:rsidRPr="005B26C2">
              <w:rPr>
                <w:iCs/>
                <w:sz w:val="20"/>
                <w:szCs w:val="20"/>
                <w:lang w:val="ru-RU"/>
              </w:rPr>
              <w:t>Расчетный показатель минимально допустимого уровня обеспеченности</w:t>
            </w:r>
          </w:p>
        </w:tc>
        <w:tc>
          <w:tcPr>
            <w:tcW w:w="5670" w:type="dxa"/>
            <w:shd w:val="clear" w:color="auto" w:fill="auto"/>
          </w:tcPr>
          <w:p w:rsidR="00AC33D8" w:rsidRPr="005B26C2" w:rsidRDefault="00AC33D8" w:rsidP="00AC33D8">
            <w:pPr>
              <w:pStyle w:val="affffffffffff"/>
              <w:ind w:firstLine="0"/>
              <w:rPr>
                <w:iCs/>
                <w:sz w:val="20"/>
                <w:szCs w:val="20"/>
                <w:lang w:val="ru-RU"/>
              </w:rPr>
            </w:pPr>
            <w:r>
              <w:rPr>
                <w:sz w:val="20"/>
                <w:szCs w:val="20"/>
                <w:lang w:val="ru-RU"/>
              </w:rPr>
              <w:t xml:space="preserve">Удельное среднесуточное водоотведение принято равным водопотреблению согласно таблице 33 РНГП Ханты-Мансийского автономного округа – Югры </w:t>
            </w:r>
            <w:r>
              <w:rPr>
                <w:iCs/>
                <w:sz w:val="20"/>
                <w:szCs w:val="20"/>
                <w:lang w:val="ru-RU"/>
              </w:rPr>
              <w:t>и</w:t>
            </w:r>
            <w:r w:rsidRPr="005B26C2">
              <w:rPr>
                <w:iCs/>
                <w:sz w:val="20"/>
                <w:szCs w:val="20"/>
                <w:lang w:val="ru-RU"/>
              </w:rPr>
              <w:t xml:space="preserve"> п. 5.1.1 СП 32.13330.2018</w:t>
            </w:r>
          </w:p>
        </w:tc>
      </w:tr>
      <w:tr w:rsidR="00AC33D8" w:rsidRPr="005B26C2" w:rsidTr="00AC33D8">
        <w:tc>
          <w:tcPr>
            <w:tcW w:w="1550" w:type="dxa"/>
            <w:vMerge/>
            <w:shd w:val="clear" w:color="auto" w:fill="auto"/>
          </w:tcPr>
          <w:p w:rsidR="00AC33D8" w:rsidRDefault="00AC33D8" w:rsidP="00AC33D8">
            <w:pPr>
              <w:pStyle w:val="affffffffffff"/>
              <w:ind w:firstLine="0"/>
              <w:jc w:val="left"/>
              <w:rPr>
                <w:iCs/>
                <w:sz w:val="20"/>
                <w:szCs w:val="20"/>
                <w:lang w:val="ru-RU"/>
              </w:rPr>
            </w:pPr>
          </w:p>
        </w:tc>
        <w:tc>
          <w:tcPr>
            <w:tcW w:w="2409" w:type="dxa"/>
            <w:shd w:val="clear" w:color="auto" w:fill="auto"/>
          </w:tcPr>
          <w:p w:rsidR="00AC33D8" w:rsidRPr="005B26C2" w:rsidRDefault="00AC33D8" w:rsidP="00AC33D8">
            <w:pPr>
              <w:pStyle w:val="affffffffffff"/>
              <w:ind w:firstLine="0"/>
              <w:jc w:val="left"/>
              <w:rPr>
                <w:iCs/>
                <w:sz w:val="20"/>
                <w:szCs w:val="20"/>
                <w:lang w:val="ru-RU"/>
              </w:rPr>
            </w:pPr>
            <w:r w:rsidRPr="005B26C2">
              <w:rPr>
                <w:iCs/>
                <w:sz w:val="20"/>
                <w:szCs w:val="20"/>
                <w:lang w:val="ru-RU"/>
              </w:rPr>
              <w:t>Расчетный показатель максимально допустимого уровня территориальной доступности</w:t>
            </w:r>
          </w:p>
        </w:tc>
        <w:tc>
          <w:tcPr>
            <w:tcW w:w="5670" w:type="dxa"/>
            <w:shd w:val="clear" w:color="auto" w:fill="auto"/>
          </w:tcPr>
          <w:p w:rsidR="00AC33D8" w:rsidRPr="005B26C2" w:rsidRDefault="00AC33D8" w:rsidP="00AC33D8">
            <w:pPr>
              <w:pStyle w:val="affffffffffff"/>
              <w:ind w:firstLine="0"/>
              <w:jc w:val="center"/>
              <w:rPr>
                <w:iCs/>
                <w:sz w:val="20"/>
                <w:szCs w:val="20"/>
                <w:lang w:val="ru-RU"/>
              </w:rPr>
            </w:pPr>
            <w:r w:rsidRPr="005B26C2">
              <w:rPr>
                <w:iCs/>
                <w:sz w:val="20"/>
                <w:szCs w:val="20"/>
                <w:lang w:val="ru-RU"/>
              </w:rPr>
              <w:t>Не нормируется</w:t>
            </w:r>
          </w:p>
        </w:tc>
      </w:tr>
    </w:tbl>
    <w:p w:rsidR="00AC33D8" w:rsidRPr="008D7E32" w:rsidRDefault="00AC33D8" w:rsidP="00AC33D8">
      <w:pPr>
        <w:keepNext/>
        <w:spacing w:before="120"/>
        <w:jc w:val="right"/>
        <w:rPr>
          <w:bCs/>
          <w:iCs/>
        </w:rPr>
      </w:pPr>
      <w:r w:rsidRPr="008D7E32">
        <w:rPr>
          <w:bCs/>
          <w:iCs/>
        </w:rPr>
        <w:t>Таблица 2.</w:t>
      </w:r>
      <w:r>
        <w:rPr>
          <w:bCs/>
          <w:iCs/>
        </w:rPr>
        <w:t>3</w:t>
      </w:r>
    </w:p>
    <w:p w:rsidR="00AC33D8" w:rsidRPr="00996C47" w:rsidRDefault="00AC33D8" w:rsidP="00996C47">
      <w:pPr>
        <w:pStyle w:val="5"/>
        <w:numPr>
          <w:ilvl w:val="0"/>
          <w:numId w:val="0"/>
        </w:numPr>
        <w:spacing w:line="276" w:lineRule="auto"/>
        <w:ind w:left="568"/>
        <w:jc w:val="center"/>
        <w:rPr>
          <w:i w:val="0"/>
          <w:sz w:val="24"/>
          <w:szCs w:val="24"/>
        </w:rPr>
      </w:pPr>
      <w:r w:rsidRPr="00996C47">
        <w:rPr>
          <w:i w:val="0"/>
          <w:sz w:val="24"/>
          <w:szCs w:val="24"/>
        </w:rPr>
        <w:t>Объекты местного значения сельского поселения в области автомобильных дорог местного значения и транспорта</w:t>
      </w:r>
    </w:p>
    <w:tbl>
      <w:tblPr>
        <w:tblStyle w:val="aff7"/>
        <w:tblW w:w="9629"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CellMar>
          <w:left w:w="28" w:type="dxa"/>
          <w:right w:w="28" w:type="dxa"/>
        </w:tblCellMar>
        <w:tblLook w:val="04A0" w:firstRow="1" w:lastRow="0" w:firstColumn="1" w:lastColumn="0" w:noHBand="0" w:noVBand="1"/>
      </w:tblPr>
      <w:tblGrid>
        <w:gridCol w:w="1545"/>
        <w:gridCol w:w="2414"/>
        <w:gridCol w:w="5670"/>
      </w:tblGrid>
      <w:tr w:rsidR="00AC33D8" w:rsidRPr="002470D2" w:rsidTr="00AC33D8">
        <w:trPr>
          <w:cantSplit/>
          <w:tblHeader/>
        </w:trPr>
        <w:tc>
          <w:tcPr>
            <w:tcW w:w="1545" w:type="dxa"/>
            <w:shd w:val="clear" w:color="auto" w:fill="auto"/>
          </w:tcPr>
          <w:p w:rsidR="00AC33D8" w:rsidRPr="008D7E32" w:rsidRDefault="00AC33D8" w:rsidP="00AC33D8">
            <w:pPr>
              <w:pStyle w:val="affffffffffff"/>
              <w:keepNext/>
              <w:ind w:firstLine="0"/>
              <w:jc w:val="center"/>
              <w:rPr>
                <w:b/>
                <w:iCs/>
                <w:sz w:val="20"/>
                <w:szCs w:val="20"/>
                <w:lang w:val="ru-RU"/>
              </w:rPr>
            </w:pPr>
            <w:r w:rsidRPr="008D7E32">
              <w:rPr>
                <w:b/>
                <w:iCs/>
                <w:sz w:val="20"/>
                <w:szCs w:val="20"/>
                <w:lang w:val="ru-RU"/>
              </w:rPr>
              <w:t>Наименование вида объекта</w:t>
            </w:r>
          </w:p>
        </w:tc>
        <w:tc>
          <w:tcPr>
            <w:tcW w:w="2414" w:type="dxa"/>
            <w:shd w:val="clear" w:color="auto" w:fill="auto"/>
          </w:tcPr>
          <w:p w:rsidR="00AC33D8" w:rsidRPr="008D7E32" w:rsidRDefault="00AC33D8" w:rsidP="00AC33D8">
            <w:pPr>
              <w:pStyle w:val="affffffffffff"/>
              <w:keepNext/>
              <w:ind w:firstLine="0"/>
              <w:jc w:val="center"/>
              <w:rPr>
                <w:b/>
                <w:iCs/>
                <w:sz w:val="20"/>
                <w:szCs w:val="20"/>
                <w:lang w:val="ru-RU"/>
              </w:rPr>
            </w:pPr>
            <w:r w:rsidRPr="008D7E32">
              <w:rPr>
                <w:b/>
                <w:iCs/>
                <w:sz w:val="20"/>
                <w:szCs w:val="20"/>
                <w:lang w:val="ru-RU"/>
              </w:rPr>
              <w:t>Тип расчетного показателя</w:t>
            </w:r>
          </w:p>
        </w:tc>
        <w:tc>
          <w:tcPr>
            <w:tcW w:w="5670" w:type="dxa"/>
            <w:shd w:val="clear" w:color="auto" w:fill="auto"/>
          </w:tcPr>
          <w:p w:rsidR="00AC33D8" w:rsidRPr="008D7E32" w:rsidRDefault="00AC33D8" w:rsidP="00AC33D8">
            <w:pPr>
              <w:pStyle w:val="affffffffffff"/>
              <w:keepNext/>
              <w:ind w:firstLine="0"/>
              <w:jc w:val="center"/>
              <w:rPr>
                <w:b/>
                <w:iCs/>
                <w:sz w:val="20"/>
                <w:szCs w:val="20"/>
                <w:lang w:val="ru-RU"/>
              </w:rPr>
            </w:pPr>
            <w:r w:rsidRPr="008D7E32">
              <w:rPr>
                <w:b/>
                <w:iCs/>
                <w:sz w:val="20"/>
                <w:szCs w:val="20"/>
                <w:lang w:val="ru-RU"/>
              </w:rPr>
              <w:t>Обоснование расчетного показателя</w:t>
            </w:r>
          </w:p>
        </w:tc>
      </w:tr>
      <w:tr w:rsidR="00AC33D8" w:rsidRPr="002470D2" w:rsidTr="00AC33D8">
        <w:trPr>
          <w:cantSplit/>
        </w:trPr>
        <w:tc>
          <w:tcPr>
            <w:tcW w:w="1545" w:type="dxa"/>
            <w:vMerge w:val="restart"/>
            <w:shd w:val="clear" w:color="auto" w:fill="auto"/>
          </w:tcPr>
          <w:p w:rsidR="00AC33D8" w:rsidRPr="00722162" w:rsidRDefault="00AC33D8" w:rsidP="00AC33D8">
            <w:pPr>
              <w:pStyle w:val="affffffffffff"/>
              <w:ind w:firstLine="0"/>
              <w:jc w:val="left"/>
              <w:rPr>
                <w:sz w:val="20"/>
                <w:szCs w:val="20"/>
                <w:lang w:val="ru-RU"/>
              </w:rPr>
            </w:pPr>
            <w:r w:rsidRPr="00FE13AA">
              <w:rPr>
                <w:sz w:val="20"/>
                <w:szCs w:val="20"/>
                <w:lang w:val="ru-RU"/>
              </w:rPr>
              <w:t>Автомобильные дороги</w:t>
            </w:r>
            <w:r>
              <w:rPr>
                <w:sz w:val="20"/>
                <w:szCs w:val="20"/>
                <w:lang w:val="ru-RU"/>
              </w:rPr>
              <w:t xml:space="preserve"> </w:t>
            </w:r>
            <w:r w:rsidRPr="00FE13AA">
              <w:rPr>
                <w:sz w:val="20"/>
                <w:szCs w:val="20"/>
                <w:lang w:val="ru-RU"/>
              </w:rPr>
              <w:t>местного значения в границах</w:t>
            </w:r>
            <w:r>
              <w:rPr>
                <w:sz w:val="20"/>
                <w:szCs w:val="20"/>
                <w:lang w:val="ru-RU"/>
              </w:rPr>
              <w:t xml:space="preserve"> населенного пункта</w:t>
            </w:r>
            <w:r w:rsidRPr="00FE13AA">
              <w:rPr>
                <w:sz w:val="20"/>
                <w:szCs w:val="20"/>
                <w:lang w:val="ru-RU"/>
              </w:rPr>
              <w:t xml:space="preserve"> поселения</w:t>
            </w:r>
          </w:p>
        </w:tc>
        <w:tc>
          <w:tcPr>
            <w:tcW w:w="2414" w:type="dxa"/>
            <w:shd w:val="clear" w:color="auto" w:fill="auto"/>
          </w:tcPr>
          <w:p w:rsidR="00AC33D8" w:rsidRPr="00722162" w:rsidRDefault="00AC33D8" w:rsidP="00AC33D8">
            <w:pPr>
              <w:pStyle w:val="affffffffffff"/>
              <w:ind w:firstLine="0"/>
              <w:jc w:val="left"/>
              <w:rPr>
                <w:sz w:val="20"/>
                <w:szCs w:val="20"/>
                <w:lang w:val="ru-RU"/>
              </w:rPr>
            </w:pPr>
            <w:r w:rsidRPr="00722162">
              <w:rPr>
                <w:sz w:val="20"/>
                <w:szCs w:val="20"/>
                <w:lang w:val="ru-RU"/>
              </w:rPr>
              <w:t>Расчетный показатель минимально допустимого уровня обеспеченности</w:t>
            </w:r>
          </w:p>
        </w:tc>
        <w:tc>
          <w:tcPr>
            <w:tcW w:w="5670" w:type="dxa"/>
            <w:shd w:val="clear" w:color="auto" w:fill="auto"/>
          </w:tcPr>
          <w:p w:rsidR="00AC33D8" w:rsidRPr="000B005B" w:rsidRDefault="00AC33D8" w:rsidP="00AC33D8">
            <w:pPr>
              <w:pStyle w:val="affffffffffff"/>
              <w:ind w:firstLine="0"/>
              <w:jc w:val="left"/>
              <w:rPr>
                <w:sz w:val="20"/>
                <w:szCs w:val="20"/>
                <w:lang w:val="ru-RU"/>
              </w:rPr>
            </w:pPr>
            <w:r w:rsidRPr="000B005B">
              <w:rPr>
                <w:sz w:val="20"/>
                <w:szCs w:val="20"/>
                <w:lang w:val="ru-RU"/>
              </w:rPr>
              <w:t xml:space="preserve">Расчетное количество индивидуальных легковых автомобилей на расчетный срок 390 автомобилей на 1000 чел. </w:t>
            </w:r>
            <w:r>
              <w:rPr>
                <w:sz w:val="20"/>
                <w:szCs w:val="20"/>
                <w:lang w:val="ru-RU"/>
              </w:rPr>
              <w:t>принято в соответствии с таблицей 31</w:t>
            </w:r>
            <w:r w:rsidRPr="008935E7">
              <w:rPr>
                <w:iCs/>
                <w:sz w:val="20"/>
                <w:szCs w:val="20"/>
                <w:lang w:val="ru-RU"/>
              </w:rPr>
              <w:t xml:space="preserve"> РНГП Ханты-Мансийского автономного округа – Югры</w:t>
            </w:r>
          </w:p>
        </w:tc>
      </w:tr>
      <w:tr w:rsidR="00AC33D8" w:rsidRPr="002470D2" w:rsidTr="00AC33D8">
        <w:trPr>
          <w:cantSplit/>
        </w:trPr>
        <w:tc>
          <w:tcPr>
            <w:tcW w:w="1545" w:type="dxa"/>
            <w:vMerge/>
            <w:shd w:val="clear" w:color="auto" w:fill="auto"/>
          </w:tcPr>
          <w:p w:rsidR="00AC33D8" w:rsidRPr="00722162" w:rsidRDefault="00AC33D8" w:rsidP="00AC33D8">
            <w:pPr>
              <w:pStyle w:val="affffffffffff"/>
              <w:ind w:firstLine="0"/>
              <w:jc w:val="left"/>
              <w:rPr>
                <w:sz w:val="20"/>
                <w:szCs w:val="20"/>
                <w:lang w:val="ru-RU"/>
              </w:rPr>
            </w:pPr>
          </w:p>
        </w:tc>
        <w:tc>
          <w:tcPr>
            <w:tcW w:w="2414" w:type="dxa"/>
            <w:shd w:val="clear" w:color="auto" w:fill="auto"/>
          </w:tcPr>
          <w:p w:rsidR="00AC33D8" w:rsidRPr="00722162" w:rsidRDefault="00AC33D8" w:rsidP="00AC33D8">
            <w:pPr>
              <w:pStyle w:val="affffffffffff"/>
              <w:ind w:firstLine="0"/>
              <w:jc w:val="left"/>
              <w:rPr>
                <w:sz w:val="20"/>
                <w:szCs w:val="20"/>
                <w:lang w:val="ru-RU"/>
              </w:rPr>
            </w:pPr>
            <w:r w:rsidRPr="00722162">
              <w:rPr>
                <w:sz w:val="20"/>
                <w:szCs w:val="20"/>
                <w:lang w:val="ru-RU"/>
              </w:rPr>
              <w:t>Расчетный показатель максимально допустимого уровня территориальной доступности</w:t>
            </w:r>
          </w:p>
        </w:tc>
        <w:tc>
          <w:tcPr>
            <w:tcW w:w="5670" w:type="dxa"/>
            <w:shd w:val="clear" w:color="auto" w:fill="auto"/>
          </w:tcPr>
          <w:p w:rsidR="00AC33D8" w:rsidRPr="00722162" w:rsidRDefault="00AC33D8" w:rsidP="00AC33D8">
            <w:pPr>
              <w:pStyle w:val="affffffffffff"/>
              <w:ind w:firstLine="0"/>
              <w:jc w:val="center"/>
              <w:rPr>
                <w:sz w:val="20"/>
                <w:szCs w:val="20"/>
                <w:lang w:val="ru-RU"/>
              </w:rPr>
            </w:pPr>
            <w:r w:rsidRPr="00722162">
              <w:rPr>
                <w:sz w:val="20"/>
                <w:szCs w:val="20"/>
                <w:lang w:val="ru-RU"/>
              </w:rPr>
              <w:t>Не нормируется</w:t>
            </w:r>
          </w:p>
        </w:tc>
      </w:tr>
      <w:tr w:rsidR="00AC33D8" w:rsidRPr="002470D2" w:rsidTr="00AC33D8">
        <w:trPr>
          <w:cantSplit/>
        </w:trPr>
        <w:tc>
          <w:tcPr>
            <w:tcW w:w="1545" w:type="dxa"/>
            <w:vMerge w:val="restart"/>
            <w:shd w:val="clear" w:color="auto" w:fill="auto"/>
          </w:tcPr>
          <w:p w:rsidR="00AC33D8" w:rsidRPr="00722162" w:rsidRDefault="00AC33D8" w:rsidP="00AC33D8">
            <w:pPr>
              <w:pStyle w:val="affffffffffff"/>
              <w:ind w:firstLine="0"/>
              <w:jc w:val="left"/>
              <w:rPr>
                <w:sz w:val="20"/>
                <w:szCs w:val="20"/>
                <w:lang w:val="ru-RU"/>
              </w:rPr>
            </w:pPr>
            <w:r>
              <w:rPr>
                <w:sz w:val="20"/>
                <w:szCs w:val="20"/>
                <w:lang w:val="ru-RU"/>
              </w:rPr>
              <w:t>Улицы и дороги местного значения</w:t>
            </w:r>
          </w:p>
        </w:tc>
        <w:tc>
          <w:tcPr>
            <w:tcW w:w="2414" w:type="dxa"/>
            <w:shd w:val="clear" w:color="auto" w:fill="auto"/>
          </w:tcPr>
          <w:p w:rsidR="00AC33D8" w:rsidRPr="00722162" w:rsidRDefault="00AC33D8" w:rsidP="00AC33D8">
            <w:pPr>
              <w:pStyle w:val="affffffffffff"/>
              <w:ind w:firstLine="0"/>
              <w:jc w:val="left"/>
              <w:rPr>
                <w:sz w:val="20"/>
                <w:szCs w:val="20"/>
                <w:lang w:val="ru-RU"/>
              </w:rPr>
            </w:pPr>
            <w:r w:rsidRPr="00722162">
              <w:rPr>
                <w:sz w:val="20"/>
                <w:szCs w:val="20"/>
                <w:lang w:val="ru-RU"/>
              </w:rPr>
              <w:t>Расчетный показатель минимально допустимого уровня обеспеченности</w:t>
            </w:r>
          </w:p>
        </w:tc>
        <w:tc>
          <w:tcPr>
            <w:tcW w:w="5670" w:type="dxa"/>
            <w:shd w:val="clear" w:color="auto" w:fill="auto"/>
          </w:tcPr>
          <w:p w:rsidR="00AC33D8" w:rsidRPr="00722162" w:rsidRDefault="00AC33D8" w:rsidP="00AC33D8">
            <w:pPr>
              <w:pStyle w:val="affffffffffff"/>
              <w:ind w:firstLine="0"/>
              <w:jc w:val="left"/>
              <w:rPr>
                <w:sz w:val="20"/>
                <w:szCs w:val="20"/>
                <w:lang w:val="ru-RU"/>
              </w:rPr>
            </w:pPr>
            <w:r w:rsidRPr="001319A3">
              <w:rPr>
                <w:sz w:val="20"/>
                <w:szCs w:val="20"/>
                <w:lang w:val="ru-RU"/>
              </w:rPr>
              <w:t>Минимально допустимая обеспеченность подъездами до границы земельных участков</w:t>
            </w:r>
            <w:r>
              <w:rPr>
                <w:sz w:val="20"/>
                <w:szCs w:val="20"/>
                <w:lang w:val="ru-RU"/>
              </w:rPr>
              <w:t xml:space="preserve"> (а</w:t>
            </w:r>
            <w:r w:rsidRPr="005C1164">
              <w:rPr>
                <w:sz w:val="20"/>
                <w:szCs w:val="20"/>
                <w:lang w:val="ru-RU"/>
              </w:rPr>
              <w:t>втомобильная дорога</w:t>
            </w:r>
            <w:r>
              <w:rPr>
                <w:sz w:val="20"/>
                <w:szCs w:val="20"/>
                <w:lang w:val="ru-RU"/>
              </w:rPr>
              <w:t xml:space="preserve"> </w:t>
            </w:r>
            <w:r w:rsidRPr="005C1164">
              <w:rPr>
                <w:sz w:val="20"/>
                <w:szCs w:val="20"/>
                <w:lang w:val="ru-RU"/>
              </w:rPr>
              <w:t>шириной не менее 6,0 метров</w:t>
            </w:r>
            <w:r>
              <w:rPr>
                <w:sz w:val="20"/>
                <w:szCs w:val="20"/>
                <w:lang w:val="ru-RU"/>
              </w:rPr>
              <w:t xml:space="preserve">) </w:t>
            </w:r>
            <w:r w:rsidRPr="001319A3">
              <w:rPr>
                <w:sz w:val="20"/>
                <w:szCs w:val="20"/>
                <w:lang w:val="ru-RU"/>
              </w:rPr>
              <w:t xml:space="preserve">применяется в отношении земельных участков из земель населенных пунктов, находящихся в государственной или муниципальной собственности и предоставляемых бесплатно в собственность граждан, отнесенных к категориям, указанным в пунктах 1, 2 статьи 7.4 Закона Ханты-Мансийского автономного округа - Югры от 6 июля 2005 года </w:t>
            </w:r>
            <w:r>
              <w:rPr>
                <w:sz w:val="20"/>
                <w:szCs w:val="20"/>
                <w:lang w:val="ru-RU"/>
              </w:rPr>
              <w:t>№</w:t>
            </w:r>
            <w:r w:rsidRPr="001319A3">
              <w:rPr>
                <w:sz w:val="20"/>
                <w:szCs w:val="20"/>
                <w:lang w:val="ru-RU"/>
              </w:rPr>
              <w:t xml:space="preserve"> 57-оз </w:t>
            </w:r>
            <w:r>
              <w:rPr>
                <w:sz w:val="20"/>
                <w:szCs w:val="20"/>
                <w:lang w:val="ru-RU"/>
              </w:rPr>
              <w:t>«</w:t>
            </w:r>
            <w:r w:rsidRPr="001319A3">
              <w:rPr>
                <w:sz w:val="20"/>
                <w:szCs w:val="20"/>
                <w:lang w:val="ru-RU"/>
              </w:rPr>
              <w:t>О регулировании отдельных жилищных отношений в Ханты-Мансийском автономном округе-Югры</w:t>
            </w:r>
            <w:r>
              <w:rPr>
                <w:sz w:val="20"/>
                <w:szCs w:val="20"/>
                <w:lang w:val="ru-RU"/>
              </w:rPr>
              <w:t>»</w:t>
            </w:r>
            <w:r w:rsidRPr="001319A3">
              <w:rPr>
                <w:sz w:val="20"/>
                <w:szCs w:val="20"/>
                <w:lang w:val="ru-RU"/>
              </w:rPr>
              <w:t>, для строительства индивидуальных жилых домов</w:t>
            </w:r>
            <w:r>
              <w:rPr>
                <w:sz w:val="20"/>
                <w:szCs w:val="20"/>
                <w:lang w:val="ru-RU"/>
              </w:rPr>
              <w:t>». Показатель установлен по таблице 31</w:t>
            </w:r>
            <w:r w:rsidRPr="008935E7">
              <w:rPr>
                <w:iCs/>
                <w:sz w:val="20"/>
                <w:szCs w:val="20"/>
                <w:lang w:val="ru-RU"/>
              </w:rPr>
              <w:t xml:space="preserve"> РНГП Ханты-Мансийского автономного округа – Югры</w:t>
            </w:r>
            <w:r>
              <w:rPr>
                <w:iCs/>
                <w:sz w:val="20"/>
                <w:szCs w:val="20"/>
                <w:lang w:val="ru-RU"/>
              </w:rPr>
              <w:t>.</w:t>
            </w:r>
          </w:p>
        </w:tc>
      </w:tr>
      <w:tr w:rsidR="00AC33D8" w:rsidRPr="002470D2" w:rsidTr="00AC33D8">
        <w:trPr>
          <w:cantSplit/>
        </w:trPr>
        <w:tc>
          <w:tcPr>
            <w:tcW w:w="1545" w:type="dxa"/>
            <w:vMerge/>
            <w:shd w:val="clear" w:color="auto" w:fill="auto"/>
          </w:tcPr>
          <w:p w:rsidR="00AC33D8" w:rsidRPr="00722162" w:rsidRDefault="00AC33D8" w:rsidP="00AC33D8">
            <w:pPr>
              <w:pStyle w:val="affffffffffff"/>
              <w:ind w:firstLine="0"/>
              <w:jc w:val="left"/>
              <w:rPr>
                <w:sz w:val="20"/>
                <w:szCs w:val="20"/>
                <w:lang w:val="ru-RU"/>
              </w:rPr>
            </w:pPr>
          </w:p>
        </w:tc>
        <w:tc>
          <w:tcPr>
            <w:tcW w:w="2414" w:type="dxa"/>
            <w:shd w:val="clear" w:color="auto" w:fill="auto"/>
          </w:tcPr>
          <w:p w:rsidR="00AC33D8" w:rsidRPr="00722162" w:rsidRDefault="00AC33D8" w:rsidP="00AC33D8">
            <w:pPr>
              <w:pStyle w:val="affffffffffff"/>
              <w:ind w:firstLine="0"/>
              <w:jc w:val="left"/>
              <w:rPr>
                <w:sz w:val="20"/>
                <w:szCs w:val="20"/>
                <w:lang w:val="ru-RU"/>
              </w:rPr>
            </w:pPr>
            <w:r w:rsidRPr="00722162">
              <w:rPr>
                <w:sz w:val="20"/>
                <w:szCs w:val="20"/>
                <w:lang w:val="ru-RU"/>
              </w:rPr>
              <w:t>Расчетный показатель максимально допустимого уровня территориальной доступности</w:t>
            </w:r>
          </w:p>
        </w:tc>
        <w:tc>
          <w:tcPr>
            <w:tcW w:w="5670" w:type="dxa"/>
            <w:shd w:val="clear" w:color="auto" w:fill="auto"/>
          </w:tcPr>
          <w:p w:rsidR="00AC33D8" w:rsidRPr="00722162" w:rsidRDefault="00AC33D8" w:rsidP="00AC33D8">
            <w:pPr>
              <w:pStyle w:val="affffffffffff"/>
              <w:ind w:firstLine="0"/>
              <w:jc w:val="center"/>
              <w:rPr>
                <w:sz w:val="20"/>
                <w:szCs w:val="20"/>
                <w:lang w:val="ru-RU"/>
              </w:rPr>
            </w:pPr>
            <w:r w:rsidRPr="00722162">
              <w:rPr>
                <w:sz w:val="20"/>
                <w:szCs w:val="20"/>
                <w:lang w:val="ru-RU"/>
              </w:rPr>
              <w:t>Не нормируется</w:t>
            </w:r>
          </w:p>
        </w:tc>
      </w:tr>
      <w:tr w:rsidR="00AC33D8" w:rsidRPr="002470D2" w:rsidTr="00AC33D8">
        <w:trPr>
          <w:cantSplit/>
        </w:trPr>
        <w:tc>
          <w:tcPr>
            <w:tcW w:w="1545" w:type="dxa"/>
            <w:vMerge w:val="restart"/>
            <w:shd w:val="clear" w:color="auto" w:fill="auto"/>
          </w:tcPr>
          <w:p w:rsidR="00AC33D8" w:rsidRPr="00722162" w:rsidRDefault="00AC33D8" w:rsidP="00AC33D8">
            <w:pPr>
              <w:pStyle w:val="affffffffffff"/>
              <w:ind w:firstLine="0"/>
              <w:jc w:val="left"/>
              <w:rPr>
                <w:sz w:val="20"/>
                <w:szCs w:val="20"/>
                <w:lang w:val="ru-RU"/>
              </w:rPr>
            </w:pPr>
            <w:r w:rsidRPr="0073719E">
              <w:rPr>
                <w:sz w:val="20"/>
                <w:szCs w:val="20"/>
                <w:lang w:val="ru-RU"/>
              </w:rPr>
              <w:lastRenderedPageBreak/>
              <w:t>Велосипедные дорожки в границах населенного пункта</w:t>
            </w:r>
          </w:p>
        </w:tc>
        <w:tc>
          <w:tcPr>
            <w:tcW w:w="2414" w:type="dxa"/>
            <w:shd w:val="clear" w:color="auto" w:fill="auto"/>
          </w:tcPr>
          <w:p w:rsidR="00AC33D8" w:rsidRPr="00722162" w:rsidRDefault="00AC33D8" w:rsidP="00AC33D8">
            <w:pPr>
              <w:pStyle w:val="affffffffffff"/>
              <w:ind w:firstLine="0"/>
              <w:jc w:val="left"/>
              <w:rPr>
                <w:sz w:val="20"/>
                <w:szCs w:val="20"/>
                <w:lang w:val="ru-RU"/>
              </w:rPr>
            </w:pPr>
            <w:r w:rsidRPr="00722162">
              <w:rPr>
                <w:sz w:val="20"/>
                <w:szCs w:val="20"/>
                <w:lang w:val="ru-RU"/>
              </w:rPr>
              <w:t>Расчетный показатель минимально допустимого уровня обеспеченности</w:t>
            </w:r>
          </w:p>
        </w:tc>
        <w:tc>
          <w:tcPr>
            <w:tcW w:w="5670" w:type="dxa"/>
            <w:shd w:val="clear" w:color="auto" w:fill="auto"/>
          </w:tcPr>
          <w:p w:rsidR="00AC33D8" w:rsidRPr="00DE22C5" w:rsidRDefault="00AC33D8" w:rsidP="00AC33D8">
            <w:pPr>
              <w:pStyle w:val="affffffffffff"/>
              <w:ind w:firstLine="0"/>
              <w:rPr>
                <w:sz w:val="20"/>
                <w:szCs w:val="20"/>
                <w:lang w:val="ru-RU"/>
              </w:rPr>
            </w:pPr>
            <w:r w:rsidRPr="00CB3C38">
              <w:rPr>
                <w:sz w:val="20"/>
                <w:szCs w:val="20"/>
                <w:lang w:val="ru-RU"/>
              </w:rPr>
              <w:t>Геометрические параметры велосипедной дорожки следует принимать в соответствии с требованиями таблицы 4 ГОСТ 33150-2014.</w:t>
            </w:r>
          </w:p>
        </w:tc>
      </w:tr>
      <w:tr w:rsidR="00AC33D8" w:rsidRPr="002470D2" w:rsidTr="00AC33D8">
        <w:trPr>
          <w:cantSplit/>
        </w:trPr>
        <w:tc>
          <w:tcPr>
            <w:tcW w:w="1545" w:type="dxa"/>
            <w:vMerge/>
            <w:shd w:val="clear" w:color="auto" w:fill="auto"/>
          </w:tcPr>
          <w:p w:rsidR="00AC33D8" w:rsidRPr="00722162" w:rsidRDefault="00AC33D8" w:rsidP="00AC33D8">
            <w:pPr>
              <w:pStyle w:val="affffffffffff"/>
              <w:ind w:firstLine="0"/>
              <w:jc w:val="left"/>
              <w:rPr>
                <w:sz w:val="20"/>
                <w:szCs w:val="20"/>
                <w:lang w:val="ru-RU"/>
              </w:rPr>
            </w:pPr>
          </w:p>
        </w:tc>
        <w:tc>
          <w:tcPr>
            <w:tcW w:w="2414" w:type="dxa"/>
            <w:shd w:val="clear" w:color="auto" w:fill="auto"/>
          </w:tcPr>
          <w:p w:rsidR="00AC33D8" w:rsidRPr="00722162" w:rsidRDefault="00AC33D8" w:rsidP="00AC33D8">
            <w:pPr>
              <w:pStyle w:val="affffffffffff"/>
              <w:ind w:firstLine="0"/>
              <w:jc w:val="left"/>
              <w:rPr>
                <w:sz w:val="20"/>
                <w:szCs w:val="20"/>
                <w:lang w:val="ru-RU"/>
              </w:rPr>
            </w:pPr>
            <w:r w:rsidRPr="00722162">
              <w:rPr>
                <w:sz w:val="20"/>
                <w:szCs w:val="20"/>
                <w:lang w:val="ru-RU"/>
              </w:rPr>
              <w:t>Расчетный показатель максимально допустимого уровня территориальной доступности</w:t>
            </w:r>
          </w:p>
        </w:tc>
        <w:tc>
          <w:tcPr>
            <w:tcW w:w="5670" w:type="dxa"/>
            <w:shd w:val="clear" w:color="auto" w:fill="auto"/>
          </w:tcPr>
          <w:p w:rsidR="00AC33D8" w:rsidRDefault="00AC33D8" w:rsidP="00AC33D8">
            <w:pPr>
              <w:pStyle w:val="affffffffffff"/>
              <w:ind w:firstLine="0"/>
              <w:jc w:val="center"/>
              <w:rPr>
                <w:sz w:val="20"/>
                <w:szCs w:val="20"/>
                <w:lang w:val="ru-RU"/>
              </w:rPr>
            </w:pPr>
            <w:r>
              <w:rPr>
                <w:sz w:val="20"/>
                <w:szCs w:val="20"/>
                <w:lang w:val="ru-RU"/>
              </w:rPr>
              <w:t>Не нормируется</w:t>
            </w:r>
          </w:p>
        </w:tc>
      </w:tr>
      <w:tr w:rsidR="00AC33D8" w:rsidRPr="002470D2" w:rsidTr="00AC33D8">
        <w:trPr>
          <w:cantSplit/>
        </w:trPr>
        <w:tc>
          <w:tcPr>
            <w:tcW w:w="1545" w:type="dxa"/>
            <w:vMerge w:val="restart"/>
            <w:shd w:val="clear" w:color="auto" w:fill="auto"/>
          </w:tcPr>
          <w:p w:rsidR="00AC33D8" w:rsidRPr="00722162" w:rsidRDefault="00AC33D8" w:rsidP="00AC33D8">
            <w:pPr>
              <w:pStyle w:val="affffffffffff"/>
              <w:ind w:firstLine="0"/>
              <w:jc w:val="left"/>
              <w:rPr>
                <w:sz w:val="20"/>
                <w:szCs w:val="20"/>
                <w:lang w:val="ru-RU"/>
              </w:rPr>
            </w:pPr>
            <w:r w:rsidRPr="00DB3794">
              <w:rPr>
                <w:sz w:val="20"/>
                <w:szCs w:val="20"/>
                <w:lang w:val="ru-RU"/>
              </w:rPr>
              <w:t>Места постоянного хранения</w:t>
            </w:r>
            <w:r>
              <w:rPr>
                <w:sz w:val="20"/>
                <w:szCs w:val="20"/>
                <w:lang w:val="ru-RU"/>
              </w:rPr>
              <w:t xml:space="preserve"> </w:t>
            </w:r>
            <w:r w:rsidRPr="00DB3794">
              <w:rPr>
                <w:sz w:val="20"/>
                <w:szCs w:val="20"/>
                <w:lang w:val="ru-RU"/>
              </w:rPr>
              <w:t>индивидуального</w:t>
            </w:r>
            <w:r>
              <w:rPr>
                <w:sz w:val="20"/>
                <w:szCs w:val="20"/>
                <w:lang w:val="ru-RU"/>
              </w:rPr>
              <w:t xml:space="preserve"> </w:t>
            </w:r>
            <w:r w:rsidRPr="00DB3794">
              <w:rPr>
                <w:sz w:val="20"/>
                <w:szCs w:val="20"/>
                <w:lang w:val="ru-RU"/>
              </w:rPr>
              <w:t>автотранспорта при размещении</w:t>
            </w:r>
            <w:r>
              <w:rPr>
                <w:sz w:val="20"/>
                <w:szCs w:val="20"/>
                <w:lang w:val="ru-RU"/>
              </w:rPr>
              <w:t xml:space="preserve"> </w:t>
            </w:r>
            <w:r w:rsidRPr="00DB3794">
              <w:rPr>
                <w:sz w:val="20"/>
                <w:szCs w:val="20"/>
                <w:lang w:val="ru-RU"/>
              </w:rPr>
              <w:t>объектов капитального</w:t>
            </w:r>
            <w:r>
              <w:rPr>
                <w:sz w:val="20"/>
                <w:szCs w:val="20"/>
                <w:lang w:val="ru-RU"/>
              </w:rPr>
              <w:t xml:space="preserve"> </w:t>
            </w:r>
            <w:r w:rsidRPr="00DB3794">
              <w:rPr>
                <w:sz w:val="20"/>
                <w:szCs w:val="20"/>
                <w:lang w:val="ru-RU"/>
              </w:rPr>
              <w:t>строительства жилого</w:t>
            </w:r>
            <w:r>
              <w:rPr>
                <w:sz w:val="20"/>
                <w:szCs w:val="20"/>
                <w:lang w:val="ru-RU"/>
              </w:rPr>
              <w:t xml:space="preserve"> </w:t>
            </w:r>
            <w:r w:rsidRPr="00DB3794">
              <w:rPr>
                <w:sz w:val="20"/>
                <w:szCs w:val="20"/>
                <w:lang w:val="ru-RU"/>
              </w:rPr>
              <w:t>назначения (за исключением</w:t>
            </w:r>
            <w:r>
              <w:rPr>
                <w:sz w:val="20"/>
                <w:szCs w:val="20"/>
                <w:lang w:val="ru-RU"/>
              </w:rPr>
              <w:t xml:space="preserve"> </w:t>
            </w:r>
            <w:r w:rsidRPr="00DB3794">
              <w:rPr>
                <w:sz w:val="20"/>
                <w:szCs w:val="20"/>
                <w:lang w:val="ru-RU"/>
              </w:rPr>
              <w:t>индивидуальной жилой</w:t>
            </w:r>
            <w:r>
              <w:rPr>
                <w:sz w:val="20"/>
                <w:szCs w:val="20"/>
                <w:lang w:val="ru-RU"/>
              </w:rPr>
              <w:t xml:space="preserve"> </w:t>
            </w:r>
            <w:r w:rsidRPr="00DB3794">
              <w:rPr>
                <w:sz w:val="20"/>
                <w:szCs w:val="20"/>
                <w:lang w:val="ru-RU"/>
              </w:rPr>
              <w:t>застройки)</w:t>
            </w:r>
          </w:p>
        </w:tc>
        <w:tc>
          <w:tcPr>
            <w:tcW w:w="2414" w:type="dxa"/>
            <w:shd w:val="clear" w:color="auto" w:fill="auto"/>
          </w:tcPr>
          <w:p w:rsidR="00AC33D8" w:rsidRPr="004532CA" w:rsidRDefault="00AC33D8" w:rsidP="00AC33D8">
            <w:pPr>
              <w:pStyle w:val="affffffffffff"/>
              <w:ind w:firstLine="0"/>
              <w:jc w:val="left"/>
              <w:rPr>
                <w:sz w:val="20"/>
                <w:szCs w:val="20"/>
                <w:lang w:val="ru-RU"/>
              </w:rPr>
            </w:pPr>
            <w:r w:rsidRPr="00722162">
              <w:rPr>
                <w:sz w:val="20"/>
                <w:szCs w:val="20"/>
                <w:lang w:val="ru-RU"/>
              </w:rPr>
              <w:t>Расчетный показатель минимально допустимого уровня обеспеченности</w:t>
            </w:r>
          </w:p>
        </w:tc>
        <w:tc>
          <w:tcPr>
            <w:tcW w:w="5670" w:type="dxa"/>
            <w:shd w:val="clear" w:color="auto" w:fill="auto"/>
          </w:tcPr>
          <w:p w:rsidR="00AC33D8" w:rsidRDefault="00AC33D8" w:rsidP="00AC33D8">
            <w:pPr>
              <w:pStyle w:val="affffffffffff"/>
              <w:ind w:firstLine="0"/>
              <w:rPr>
                <w:iCs/>
                <w:sz w:val="20"/>
                <w:szCs w:val="20"/>
                <w:lang w:val="ru-RU"/>
              </w:rPr>
            </w:pPr>
            <w:r>
              <w:rPr>
                <w:sz w:val="20"/>
                <w:szCs w:val="20"/>
                <w:lang w:val="ru-RU"/>
              </w:rPr>
              <w:t>Общая обеспеченность местами постоянного хранения для объектов капитального строительства жилого назначения в размере 1 места на 130 кв. м общей площади здания принято согласно таблице 31</w:t>
            </w:r>
            <w:r w:rsidRPr="008935E7">
              <w:rPr>
                <w:iCs/>
                <w:sz w:val="20"/>
                <w:szCs w:val="20"/>
                <w:lang w:val="ru-RU"/>
              </w:rPr>
              <w:t xml:space="preserve"> РНГП Ханты-Мансийского автономного округа – Югры</w:t>
            </w:r>
            <w:r>
              <w:rPr>
                <w:iCs/>
                <w:sz w:val="20"/>
                <w:szCs w:val="20"/>
                <w:lang w:val="ru-RU"/>
              </w:rPr>
              <w:t>.</w:t>
            </w:r>
          </w:p>
          <w:p w:rsidR="00AC33D8" w:rsidRPr="000B4A8C" w:rsidRDefault="00AC33D8" w:rsidP="00AC33D8">
            <w:pPr>
              <w:pStyle w:val="affffffffffff"/>
              <w:ind w:firstLine="0"/>
              <w:rPr>
                <w:sz w:val="20"/>
                <w:szCs w:val="20"/>
                <w:lang w:val="ru-RU"/>
              </w:rPr>
            </w:pPr>
            <w:r w:rsidRPr="001F4A23">
              <w:rPr>
                <w:sz w:val="20"/>
                <w:szCs w:val="20"/>
                <w:lang w:val="ru-RU"/>
              </w:rPr>
              <w:t>В общую обеспеченность местами постоянного хранения включены места временного хранения автотранспорта (гостевые стоянки). Расчетное количество мест временного хранения автотранспорта составляет 20% от общей обеспеченности местами постоянного хранения.</w:t>
            </w:r>
            <w:r>
              <w:rPr>
                <w:sz w:val="20"/>
                <w:szCs w:val="20"/>
                <w:lang w:val="ru-RU"/>
              </w:rPr>
              <w:t xml:space="preserve"> </w:t>
            </w:r>
          </w:p>
        </w:tc>
      </w:tr>
      <w:tr w:rsidR="00AC33D8" w:rsidRPr="002470D2" w:rsidTr="00AC33D8">
        <w:trPr>
          <w:cantSplit/>
        </w:trPr>
        <w:tc>
          <w:tcPr>
            <w:tcW w:w="1545" w:type="dxa"/>
            <w:vMerge/>
            <w:shd w:val="clear" w:color="auto" w:fill="auto"/>
          </w:tcPr>
          <w:p w:rsidR="00AC33D8" w:rsidRPr="00722162" w:rsidRDefault="00AC33D8" w:rsidP="00AC33D8">
            <w:pPr>
              <w:pStyle w:val="affffffffffff"/>
              <w:ind w:firstLine="0"/>
              <w:jc w:val="left"/>
              <w:rPr>
                <w:sz w:val="20"/>
                <w:szCs w:val="20"/>
                <w:lang w:val="ru-RU"/>
              </w:rPr>
            </w:pPr>
          </w:p>
        </w:tc>
        <w:tc>
          <w:tcPr>
            <w:tcW w:w="2414" w:type="dxa"/>
            <w:shd w:val="clear" w:color="auto" w:fill="auto"/>
          </w:tcPr>
          <w:p w:rsidR="00AC33D8" w:rsidRPr="004532CA" w:rsidRDefault="00AC33D8" w:rsidP="00AC33D8">
            <w:pPr>
              <w:pStyle w:val="affffffffffff"/>
              <w:ind w:firstLine="0"/>
              <w:jc w:val="left"/>
              <w:rPr>
                <w:sz w:val="20"/>
                <w:szCs w:val="20"/>
                <w:lang w:val="ru-RU"/>
              </w:rPr>
            </w:pPr>
            <w:r w:rsidRPr="004532CA">
              <w:rPr>
                <w:sz w:val="20"/>
                <w:szCs w:val="20"/>
                <w:lang w:val="ru-RU"/>
              </w:rPr>
              <w:t>Расчетный показатель максимально допустимого уровня территориальной доступности</w:t>
            </w:r>
          </w:p>
        </w:tc>
        <w:tc>
          <w:tcPr>
            <w:tcW w:w="5670" w:type="dxa"/>
            <w:shd w:val="clear" w:color="auto" w:fill="auto"/>
          </w:tcPr>
          <w:p w:rsidR="00AC33D8" w:rsidRPr="000B4A8C" w:rsidRDefault="00AC33D8" w:rsidP="00AC33D8">
            <w:pPr>
              <w:pStyle w:val="affffffffffff"/>
              <w:ind w:firstLine="0"/>
              <w:rPr>
                <w:sz w:val="20"/>
                <w:szCs w:val="20"/>
                <w:lang w:val="ru-RU"/>
              </w:rPr>
            </w:pPr>
            <w:r w:rsidRPr="002D6EBA">
              <w:rPr>
                <w:iCs/>
                <w:sz w:val="20"/>
                <w:szCs w:val="20"/>
                <w:lang w:val="ru-RU"/>
              </w:rPr>
              <w:t>Пешеходная доступность мест парковки для постоянного хранения автотранспорта 200 м до входов в жилые дома принята согласно пункту 11.36 СП 42.13330.2016.</w:t>
            </w:r>
          </w:p>
        </w:tc>
      </w:tr>
      <w:tr w:rsidR="00AC33D8" w:rsidRPr="002470D2" w:rsidTr="00AC33D8">
        <w:trPr>
          <w:cantSplit/>
        </w:trPr>
        <w:tc>
          <w:tcPr>
            <w:tcW w:w="1545" w:type="dxa"/>
            <w:vMerge w:val="restart"/>
            <w:shd w:val="clear" w:color="auto" w:fill="auto"/>
          </w:tcPr>
          <w:p w:rsidR="00AC33D8" w:rsidRPr="00722162" w:rsidRDefault="00AC33D8" w:rsidP="00AC33D8">
            <w:pPr>
              <w:pStyle w:val="affffffffffff"/>
              <w:ind w:firstLine="0"/>
              <w:jc w:val="left"/>
              <w:rPr>
                <w:sz w:val="20"/>
                <w:szCs w:val="20"/>
                <w:lang w:val="ru-RU"/>
              </w:rPr>
            </w:pPr>
            <w:r>
              <w:rPr>
                <w:sz w:val="20"/>
                <w:szCs w:val="20"/>
                <w:lang w:val="ru-RU"/>
              </w:rPr>
              <w:t>Места временного хранения легковых автомобилей у объектов обслуживания и объектов производственного и коммунального назначения</w:t>
            </w:r>
          </w:p>
        </w:tc>
        <w:tc>
          <w:tcPr>
            <w:tcW w:w="2414" w:type="dxa"/>
            <w:shd w:val="clear" w:color="auto" w:fill="auto"/>
          </w:tcPr>
          <w:p w:rsidR="00AC33D8" w:rsidRPr="004532CA" w:rsidRDefault="00AC33D8" w:rsidP="00AC33D8">
            <w:pPr>
              <w:pStyle w:val="affffffffffff"/>
              <w:ind w:firstLine="0"/>
              <w:jc w:val="left"/>
              <w:rPr>
                <w:sz w:val="20"/>
                <w:szCs w:val="20"/>
                <w:lang w:val="ru-RU"/>
              </w:rPr>
            </w:pPr>
            <w:r w:rsidRPr="00722162">
              <w:rPr>
                <w:sz w:val="20"/>
                <w:szCs w:val="20"/>
                <w:lang w:val="ru-RU"/>
              </w:rPr>
              <w:t>Расчетный показатель минимально допустимого уровня обеспеченности</w:t>
            </w:r>
          </w:p>
        </w:tc>
        <w:tc>
          <w:tcPr>
            <w:tcW w:w="5670" w:type="dxa"/>
            <w:shd w:val="clear" w:color="auto" w:fill="auto"/>
          </w:tcPr>
          <w:p w:rsidR="00AC33D8" w:rsidRPr="00FA084E" w:rsidRDefault="00AC33D8" w:rsidP="00AC33D8">
            <w:pPr>
              <w:pStyle w:val="affffffffffff"/>
              <w:ind w:firstLine="0"/>
              <w:jc w:val="left"/>
              <w:rPr>
                <w:sz w:val="20"/>
                <w:szCs w:val="20"/>
                <w:lang w:val="ru-RU"/>
              </w:rPr>
            </w:pPr>
            <w:r w:rsidRPr="00FA084E">
              <w:rPr>
                <w:iCs/>
                <w:sz w:val="20"/>
                <w:szCs w:val="20"/>
                <w:lang w:val="ru-RU"/>
              </w:rPr>
              <w:t xml:space="preserve">Нормы расчета стоянок автомобилей приняты в соответствии с таблицей </w:t>
            </w:r>
            <w:r>
              <w:rPr>
                <w:iCs/>
                <w:sz w:val="20"/>
                <w:szCs w:val="20"/>
                <w:lang w:val="ru-RU"/>
              </w:rPr>
              <w:t>32</w:t>
            </w:r>
            <w:r w:rsidRPr="00FA084E">
              <w:rPr>
                <w:iCs/>
                <w:sz w:val="20"/>
                <w:szCs w:val="20"/>
                <w:lang w:val="ru-RU"/>
              </w:rPr>
              <w:t xml:space="preserve"> РНГП </w:t>
            </w:r>
            <w:r w:rsidRPr="008935E7">
              <w:rPr>
                <w:iCs/>
                <w:sz w:val="20"/>
                <w:szCs w:val="20"/>
                <w:lang w:val="ru-RU"/>
              </w:rPr>
              <w:t>Ханты-Мансийского автономного округа – Югры</w:t>
            </w:r>
          </w:p>
        </w:tc>
      </w:tr>
      <w:tr w:rsidR="00AC33D8" w:rsidRPr="002470D2" w:rsidTr="00AC33D8">
        <w:trPr>
          <w:cantSplit/>
        </w:trPr>
        <w:tc>
          <w:tcPr>
            <w:tcW w:w="1545" w:type="dxa"/>
            <w:vMerge/>
            <w:shd w:val="clear" w:color="auto" w:fill="auto"/>
          </w:tcPr>
          <w:p w:rsidR="00AC33D8" w:rsidRPr="00722162" w:rsidRDefault="00AC33D8" w:rsidP="00AC33D8">
            <w:pPr>
              <w:pStyle w:val="affffffffffff"/>
              <w:ind w:firstLine="0"/>
              <w:jc w:val="left"/>
              <w:rPr>
                <w:sz w:val="20"/>
                <w:szCs w:val="20"/>
                <w:lang w:val="ru-RU"/>
              </w:rPr>
            </w:pPr>
          </w:p>
        </w:tc>
        <w:tc>
          <w:tcPr>
            <w:tcW w:w="2414" w:type="dxa"/>
            <w:shd w:val="clear" w:color="auto" w:fill="auto"/>
          </w:tcPr>
          <w:p w:rsidR="00AC33D8" w:rsidRPr="004532CA" w:rsidRDefault="00AC33D8" w:rsidP="00AC33D8">
            <w:pPr>
              <w:pStyle w:val="affffffffffff"/>
              <w:ind w:firstLine="0"/>
              <w:jc w:val="left"/>
              <w:rPr>
                <w:sz w:val="20"/>
                <w:szCs w:val="20"/>
                <w:lang w:val="ru-RU"/>
              </w:rPr>
            </w:pPr>
            <w:r w:rsidRPr="004532CA">
              <w:rPr>
                <w:sz w:val="20"/>
                <w:szCs w:val="20"/>
                <w:lang w:val="ru-RU"/>
              </w:rPr>
              <w:t>Расчетный показатель максимально допустимого уровня территориальной доступности</w:t>
            </w:r>
          </w:p>
        </w:tc>
        <w:tc>
          <w:tcPr>
            <w:tcW w:w="5670" w:type="dxa"/>
            <w:shd w:val="clear" w:color="auto" w:fill="auto"/>
          </w:tcPr>
          <w:p w:rsidR="00AC33D8" w:rsidRPr="000B4A8C" w:rsidRDefault="00AC33D8" w:rsidP="00AC33D8">
            <w:pPr>
              <w:pStyle w:val="affffffffffff"/>
              <w:ind w:firstLine="0"/>
              <w:jc w:val="left"/>
              <w:rPr>
                <w:sz w:val="20"/>
                <w:szCs w:val="20"/>
                <w:lang w:val="ru-RU"/>
              </w:rPr>
            </w:pPr>
            <w:r w:rsidRPr="00FD7828">
              <w:rPr>
                <w:iCs/>
                <w:sz w:val="20"/>
                <w:szCs w:val="20"/>
                <w:lang w:val="ru-RU"/>
              </w:rPr>
              <w:t>Пешеходная доступность до объектов парковки принята в соответствии с п. 11.36 и приложением Ж СП 42.13330.2016</w:t>
            </w:r>
          </w:p>
        </w:tc>
      </w:tr>
      <w:tr w:rsidR="00AC33D8" w:rsidRPr="002470D2" w:rsidTr="00AC33D8">
        <w:trPr>
          <w:cantSplit/>
        </w:trPr>
        <w:tc>
          <w:tcPr>
            <w:tcW w:w="1545" w:type="dxa"/>
            <w:vMerge w:val="restart"/>
            <w:shd w:val="clear" w:color="auto" w:fill="auto"/>
          </w:tcPr>
          <w:p w:rsidR="00AC33D8" w:rsidRPr="00722162" w:rsidRDefault="00AC33D8" w:rsidP="00AC33D8">
            <w:pPr>
              <w:pStyle w:val="affffffffffff"/>
              <w:ind w:firstLine="0"/>
              <w:jc w:val="left"/>
              <w:rPr>
                <w:sz w:val="20"/>
                <w:szCs w:val="20"/>
                <w:lang w:val="ru-RU"/>
              </w:rPr>
            </w:pPr>
            <w:r w:rsidRPr="00FA084E">
              <w:rPr>
                <w:sz w:val="20"/>
                <w:szCs w:val="20"/>
                <w:lang w:val="ru-RU"/>
              </w:rPr>
              <w:t>Индивидуальные стоянки для маломобильных групп населения на участке около или внутри зданий учреждений обслуживания</w:t>
            </w:r>
          </w:p>
        </w:tc>
        <w:tc>
          <w:tcPr>
            <w:tcW w:w="2414" w:type="dxa"/>
            <w:shd w:val="clear" w:color="auto" w:fill="auto"/>
          </w:tcPr>
          <w:p w:rsidR="00AC33D8" w:rsidRPr="004532CA" w:rsidRDefault="00AC33D8" w:rsidP="00AC33D8">
            <w:pPr>
              <w:pStyle w:val="affffffffffff"/>
              <w:ind w:firstLine="0"/>
              <w:jc w:val="left"/>
              <w:rPr>
                <w:sz w:val="20"/>
                <w:szCs w:val="20"/>
                <w:lang w:val="ru-RU"/>
              </w:rPr>
            </w:pPr>
            <w:r w:rsidRPr="00CB3C38">
              <w:rPr>
                <w:sz w:val="20"/>
                <w:szCs w:val="20"/>
                <w:lang w:val="ru-RU"/>
              </w:rPr>
              <w:t>Расчетный показатель минимально допустимого уровня обеспеченности</w:t>
            </w:r>
          </w:p>
        </w:tc>
        <w:tc>
          <w:tcPr>
            <w:tcW w:w="5670" w:type="dxa"/>
            <w:shd w:val="clear" w:color="auto" w:fill="auto"/>
          </w:tcPr>
          <w:p w:rsidR="00AC33D8" w:rsidRDefault="00AC33D8" w:rsidP="00AC33D8">
            <w:pPr>
              <w:pStyle w:val="affffffffffff"/>
              <w:ind w:firstLine="0"/>
              <w:rPr>
                <w:sz w:val="20"/>
                <w:szCs w:val="20"/>
                <w:lang w:val="ru-RU"/>
              </w:rPr>
            </w:pPr>
            <w:r w:rsidRPr="00901B0F">
              <w:rPr>
                <w:sz w:val="20"/>
                <w:szCs w:val="20"/>
                <w:lang w:val="ru-RU"/>
              </w:rPr>
              <w:t>Удельный показатель мест для транспорта инвалидов</w:t>
            </w:r>
            <w:r>
              <w:rPr>
                <w:sz w:val="20"/>
                <w:szCs w:val="20"/>
                <w:lang w:val="ru-RU"/>
              </w:rPr>
              <w:t xml:space="preserve"> установлен в соответствии с п </w:t>
            </w:r>
            <w:r w:rsidRPr="00562BBF">
              <w:rPr>
                <w:bCs/>
                <w:sz w:val="20"/>
                <w:szCs w:val="20"/>
                <w:lang w:val="ru-RU"/>
              </w:rPr>
              <w:t>5.2.1 СП 59.13330.2020</w:t>
            </w:r>
          </w:p>
        </w:tc>
      </w:tr>
      <w:tr w:rsidR="00AC33D8" w:rsidRPr="002470D2" w:rsidTr="00AC33D8">
        <w:trPr>
          <w:cantSplit/>
        </w:trPr>
        <w:tc>
          <w:tcPr>
            <w:tcW w:w="1545" w:type="dxa"/>
            <w:vMerge/>
            <w:shd w:val="clear" w:color="auto" w:fill="auto"/>
          </w:tcPr>
          <w:p w:rsidR="00AC33D8" w:rsidRPr="00FA084E" w:rsidRDefault="00AC33D8" w:rsidP="00AC33D8">
            <w:pPr>
              <w:pStyle w:val="affffffffffff"/>
              <w:ind w:firstLine="0"/>
              <w:jc w:val="left"/>
              <w:rPr>
                <w:sz w:val="20"/>
                <w:szCs w:val="20"/>
                <w:lang w:val="ru-RU"/>
              </w:rPr>
            </w:pPr>
          </w:p>
        </w:tc>
        <w:tc>
          <w:tcPr>
            <w:tcW w:w="2414" w:type="dxa"/>
            <w:shd w:val="clear" w:color="auto" w:fill="auto"/>
          </w:tcPr>
          <w:p w:rsidR="00AC33D8" w:rsidRPr="00CB3C38" w:rsidRDefault="00AC33D8" w:rsidP="00AC33D8">
            <w:pPr>
              <w:pStyle w:val="affffffffffff"/>
              <w:ind w:firstLine="0"/>
              <w:jc w:val="left"/>
              <w:rPr>
                <w:sz w:val="20"/>
                <w:szCs w:val="20"/>
                <w:lang w:val="ru-RU"/>
              </w:rPr>
            </w:pPr>
            <w:r w:rsidRPr="00CB3C38">
              <w:rPr>
                <w:sz w:val="20"/>
                <w:szCs w:val="20"/>
                <w:lang w:val="ru-RU"/>
              </w:rPr>
              <w:t>Расчетный показатель максимально допустимого уровня территориальной доступности</w:t>
            </w:r>
          </w:p>
        </w:tc>
        <w:tc>
          <w:tcPr>
            <w:tcW w:w="5670" w:type="dxa"/>
            <w:shd w:val="clear" w:color="auto" w:fill="auto"/>
          </w:tcPr>
          <w:p w:rsidR="00AC33D8" w:rsidRPr="00901B0F" w:rsidRDefault="00AC33D8" w:rsidP="00AC33D8">
            <w:pPr>
              <w:pStyle w:val="affffffffffff"/>
              <w:ind w:firstLine="0"/>
              <w:rPr>
                <w:sz w:val="20"/>
                <w:szCs w:val="20"/>
                <w:lang w:val="ru-RU"/>
              </w:rPr>
            </w:pPr>
            <w:r w:rsidRPr="00901B0F">
              <w:rPr>
                <w:sz w:val="20"/>
                <w:szCs w:val="20"/>
                <w:lang w:val="ru-RU"/>
              </w:rPr>
              <w:t>Пешеходная доступность</w:t>
            </w:r>
            <w:r>
              <w:rPr>
                <w:sz w:val="20"/>
                <w:szCs w:val="20"/>
                <w:lang w:val="ru-RU"/>
              </w:rPr>
              <w:t xml:space="preserve"> установлена </w:t>
            </w:r>
            <w:r>
              <w:rPr>
                <w:iCs/>
                <w:sz w:val="20"/>
                <w:szCs w:val="20"/>
                <w:lang w:val="ru-RU"/>
              </w:rPr>
              <w:t xml:space="preserve">в соответствии с </w:t>
            </w:r>
            <w:r>
              <w:rPr>
                <w:sz w:val="20"/>
                <w:szCs w:val="20"/>
                <w:lang w:val="ru-RU"/>
              </w:rPr>
              <w:t xml:space="preserve">п </w:t>
            </w:r>
            <w:r w:rsidRPr="00562BBF">
              <w:rPr>
                <w:bCs/>
                <w:sz w:val="20"/>
                <w:szCs w:val="20"/>
                <w:lang w:val="ru-RU"/>
              </w:rPr>
              <w:t>5.2.</w:t>
            </w:r>
            <w:r>
              <w:rPr>
                <w:bCs/>
                <w:sz w:val="20"/>
                <w:szCs w:val="20"/>
                <w:lang w:val="ru-RU"/>
              </w:rPr>
              <w:t>2</w:t>
            </w:r>
            <w:r w:rsidRPr="00562BBF">
              <w:rPr>
                <w:bCs/>
                <w:sz w:val="20"/>
                <w:szCs w:val="20"/>
                <w:lang w:val="ru-RU"/>
              </w:rPr>
              <w:t xml:space="preserve"> СП 59.13330.2020</w:t>
            </w:r>
          </w:p>
        </w:tc>
      </w:tr>
    </w:tbl>
    <w:p w:rsidR="00AC33D8" w:rsidRPr="000810D5" w:rsidRDefault="00AC33D8" w:rsidP="00AC33D8">
      <w:pPr>
        <w:keepNext/>
        <w:spacing w:before="120"/>
        <w:jc w:val="right"/>
        <w:rPr>
          <w:bCs/>
          <w:iCs/>
        </w:rPr>
      </w:pPr>
      <w:r w:rsidRPr="00FD6278">
        <w:rPr>
          <w:bCs/>
          <w:iCs/>
        </w:rPr>
        <w:t>Таблица 2.</w:t>
      </w:r>
      <w:r>
        <w:rPr>
          <w:bCs/>
          <w:iCs/>
        </w:rPr>
        <w:t>4</w:t>
      </w:r>
    </w:p>
    <w:p w:rsidR="00AC33D8" w:rsidRPr="00996C47" w:rsidRDefault="00AC33D8" w:rsidP="00996C47">
      <w:pPr>
        <w:pStyle w:val="5"/>
        <w:numPr>
          <w:ilvl w:val="0"/>
          <w:numId w:val="0"/>
        </w:numPr>
        <w:spacing w:line="276" w:lineRule="auto"/>
        <w:ind w:left="568"/>
        <w:jc w:val="center"/>
        <w:rPr>
          <w:i w:val="0"/>
          <w:sz w:val="24"/>
          <w:szCs w:val="24"/>
        </w:rPr>
      </w:pPr>
      <w:r w:rsidRPr="00996C47">
        <w:rPr>
          <w:i w:val="0"/>
          <w:sz w:val="24"/>
          <w:szCs w:val="24"/>
        </w:rPr>
        <w:t>Объекты местного значения сельского поселения в области физической культуры и массового спорта</w:t>
      </w:r>
    </w:p>
    <w:tbl>
      <w:tblPr>
        <w:tblStyle w:val="aff7"/>
        <w:tblW w:w="9629"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CellMar>
          <w:left w:w="28" w:type="dxa"/>
          <w:right w:w="28" w:type="dxa"/>
        </w:tblCellMar>
        <w:tblLook w:val="04A0" w:firstRow="1" w:lastRow="0" w:firstColumn="1" w:lastColumn="0" w:noHBand="0" w:noVBand="1"/>
      </w:tblPr>
      <w:tblGrid>
        <w:gridCol w:w="1550"/>
        <w:gridCol w:w="2268"/>
        <w:gridCol w:w="5811"/>
      </w:tblGrid>
      <w:tr w:rsidR="00AC33D8" w:rsidRPr="0038718A" w:rsidTr="00AC33D8">
        <w:trPr>
          <w:tblHeader/>
        </w:trPr>
        <w:tc>
          <w:tcPr>
            <w:tcW w:w="1550" w:type="dxa"/>
            <w:shd w:val="clear" w:color="auto" w:fill="auto"/>
          </w:tcPr>
          <w:p w:rsidR="00AC33D8" w:rsidRPr="0038718A" w:rsidRDefault="00AC33D8" w:rsidP="00AC33D8">
            <w:pPr>
              <w:pStyle w:val="affffffffffff"/>
              <w:keepNext/>
              <w:widowControl w:val="0"/>
              <w:ind w:firstLine="0"/>
              <w:jc w:val="center"/>
              <w:rPr>
                <w:b/>
                <w:iCs/>
                <w:sz w:val="20"/>
                <w:szCs w:val="20"/>
                <w:lang w:val="ru-RU"/>
              </w:rPr>
            </w:pPr>
            <w:r w:rsidRPr="0038718A">
              <w:rPr>
                <w:b/>
                <w:iCs/>
                <w:sz w:val="20"/>
                <w:szCs w:val="20"/>
                <w:lang w:val="ru-RU"/>
              </w:rPr>
              <w:t>Наименование вида объекта</w:t>
            </w:r>
          </w:p>
        </w:tc>
        <w:tc>
          <w:tcPr>
            <w:tcW w:w="2268" w:type="dxa"/>
            <w:shd w:val="clear" w:color="auto" w:fill="auto"/>
          </w:tcPr>
          <w:p w:rsidR="00AC33D8" w:rsidRPr="0038718A" w:rsidRDefault="00AC33D8" w:rsidP="00AC33D8">
            <w:pPr>
              <w:pStyle w:val="affffffffffff"/>
              <w:keepNext/>
              <w:widowControl w:val="0"/>
              <w:ind w:firstLine="0"/>
              <w:jc w:val="center"/>
              <w:rPr>
                <w:b/>
                <w:iCs/>
                <w:sz w:val="20"/>
                <w:szCs w:val="20"/>
                <w:lang w:val="ru-RU"/>
              </w:rPr>
            </w:pPr>
            <w:r w:rsidRPr="0038718A">
              <w:rPr>
                <w:b/>
                <w:iCs/>
                <w:sz w:val="20"/>
                <w:szCs w:val="20"/>
                <w:lang w:val="ru-RU"/>
              </w:rPr>
              <w:t>Тип расчетного показателя</w:t>
            </w:r>
          </w:p>
        </w:tc>
        <w:tc>
          <w:tcPr>
            <w:tcW w:w="5811" w:type="dxa"/>
            <w:shd w:val="clear" w:color="auto" w:fill="auto"/>
          </w:tcPr>
          <w:p w:rsidR="00AC33D8" w:rsidRPr="0038718A" w:rsidRDefault="00AC33D8" w:rsidP="00AC33D8">
            <w:pPr>
              <w:pStyle w:val="affffffffffff"/>
              <w:keepNext/>
              <w:widowControl w:val="0"/>
              <w:ind w:firstLine="0"/>
              <w:jc w:val="center"/>
              <w:rPr>
                <w:b/>
                <w:iCs/>
                <w:sz w:val="20"/>
                <w:szCs w:val="20"/>
                <w:lang w:val="ru-RU"/>
              </w:rPr>
            </w:pPr>
            <w:r w:rsidRPr="0038718A">
              <w:rPr>
                <w:b/>
                <w:iCs/>
                <w:sz w:val="20"/>
                <w:szCs w:val="20"/>
                <w:lang w:val="ru-RU"/>
              </w:rPr>
              <w:t>Обоснование расчетного показателя</w:t>
            </w:r>
          </w:p>
        </w:tc>
      </w:tr>
      <w:tr w:rsidR="00AC33D8" w:rsidRPr="0038718A" w:rsidTr="00AC33D8">
        <w:trPr>
          <w:trHeight w:val="478"/>
        </w:trPr>
        <w:tc>
          <w:tcPr>
            <w:tcW w:w="1550" w:type="dxa"/>
            <w:vMerge w:val="restart"/>
            <w:shd w:val="clear" w:color="auto" w:fill="auto"/>
          </w:tcPr>
          <w:p w:rsidR="00AC33D8" w:rsidRPr="0038718A" w:rsidRDefault="00AC33D8" w:rsidP="00AC33D8">
            <w:pPr>
              <w:pStyle w:val="affffffffffff"/>
              <w:ind w:firstLine="0"/>
              <w:jc w:val="left"/>
              <w:rPr>
                <w:iCs/>
                <w:sz w:val="20"/>
                <w:szCs w:val="20"/>
                <w:lang w:val="ru-RU"/>
              </w:rPr>
            </w:pPr>
            <w:r w:rsidRPr="0038718A">
              <w:rPr>
                <w:iCs/>
                <w:sz w:val="20"/>
                <w:szCs w:val="20"/>
                <w:lang w:val="ru-RU" w:eastAsia="ru-RU"/>
              </w:rPr>
              <w:t>Спортивные залы общего пользования</w:t>
            </w:r>
          </w:p>
        </w:tc>
        <w:tc>
          <w:tcPr>
            <w:tcW w:w="2268" w:type="dxa"/>
            <w:shd w:val="clear" w:color="auto" w:fill="auto"/>
          </w:tcPr>
          <w:p w:rsidR="00AC33D8" w:rsidRPr="0038718A" w:rsidRDefault="00AC33D8" w:rsidP="00AC33D8">
            <w:pPr>
              <w:pStyle w:val="affffffffffff"/>
              <w:ind w:firstLine="0"/>
              <w:rPr>
                <w:iCs/>
                <w:sz w:val="20"/>
                <w:szCs w:val="20"/>
                <w:lang w:val="ru-RU"/>
              </w:rPr>
            </w:pPr>
            <w:r w:rsidRPr="0038718A">
              <w:rPr>
                <w:iCs/>
                <w:sz w:val="20"/>
                <w:szCs w:val="20"/>
                <w:lang w:val="ru-RU"/>
              </w:rPr>
              <w:t>Расчетный показатель минимально допустимого уровня обеспеченности</w:t>
            </w:r>
          </w:p>
        </w:tc>
        <w:tc>
          <w:tcPr>
            <w:tcW w:w="5811" w:type="dxa"/>
            <w:shd w:val="clear" w:color="auto" w:fill="auto"/>
          </w:tcPr>
          <w:p w:rsidR="00AC33D8" w:rsidRPr="0038718A" w:rsidRDefault="00AC33D8" w:rsidP="00AC33D8">
            <w:pPr>
              <w:pStyle w:val="affffffffffff"/>
              <w:ind w:firstLine="0"/>
              <w:rPr>
                <w:iCs/>
                <w:sz w:val="20"/>
                <w:szCs w:val="20"/>
                <w:lang w:val="ru-RU"/>
              </w:rPr>
            </w:pPr>
            <w:r w:rsidRPr="0038718A">
              <w:rPr>
                <w:iCs/>
                <w:sz w:val="20"/>
                <w:szCs w:val="20"/>
                <w:lang w:val="ru-RU"/>
              </w:rPr>
              <w:t xml:space="preserve">Площадь пола спортивного зала общего пользования в </w:t>
            </w:r>
            <w:r>
              <w:rPr>
                <w:iCs/>
                <w:sz w:val="20"/>
                <w:szCs w:val="20"/>
                <w:lang w:val="ru-RU"/>
              </w:rPr>
              <w:t>360</w:t>
            </w:r>
            <w:r w:rsidRPr="0038718A">
              <w:rPr>
                <w:iCs/>
                <w:sz w:val="20"/>
                <w:szCs w:val="20"/>
                <w:lang w:val="ru-RU"/>
              </w:rPr>
              <w:t xml:space="preserve"> кв. м на 1 000 чел. принята в соответствии с таблицей </w:t>
            </w:r>
            <w:r>
              <w:rPr>
                <w:iCs/>
                <w:sz w:val="20"/>
                <w:szCs w:val="20"/>
                <w:lang w:val="ru-RU"/>
              </w:rPr>
              <w:t>35</w:t>
            </w:r>
            <w:r w:rsidRPr="0038718A">
              <w:rPr>
                <w:iCs/>
                <w:sz w:val="20"/>
                <w:szCs w:val="20"/>
                <w:lang w:val="ru-RU"/>
              </w:rPr>
              <w:t xml:space="preserve"> РНГП </w:t>
            </w:r>
            <w:r>
              <w:rPr>
                <w:iCs/>
                <w:sz w:val="20"/>
                <w:szCs w:val="20"/>
                <w:lang w:val="ru-RU"/>
              </w:rPr>
              <w:t>Ханты-Мансийского автономного округа – Югры.</w:t>
            </w:r>
            <w:r w:rsidRPr="0038718A">
              <w:rPr>
                <w:iCs/>
                <w:sz w:val="20"/>
                <w:szCs w:val="20"/>
                <w:lang w:val="ru-RU"/>
              </w:rPr>
              <w:t xml:space="preserve"> Нормы расчета залов необходимо принимать с учетом минимальной вместимости объектов по технологическим требованиям</w:t>
            </w:r>
          </w:p>
        </w:tc>
      </w:tr>
      <w:tr w:rsidR="00AC33D8" w:rsidRPr="0038718A" w:rsidTr="00AC33D8">
        <w:trPr>
          <w:trHeight w:val="30"/>
        </w:trPr>
        <w:tc>
          <w:tcPr>
            <w:tcW w:w="1550" w:type="dxa"/>
            <w:vMerge/>
            <w:shd w:val="clear" w:color="auto" w:fill="auto"/>
          </w:tcPr>
          <w:p w:rsidR="00AC33D8" w:rsidRPr="0038718A" w:rsidRDefault="00AC33D8" w:rsidP="00AC33D8">
            <w:pPr>
              <w:pStyle w:val="affffffffffff"/>
              <w:ind w:firstLine="0"/>
              <w:jc w:val="left"/>
              <w:rPr>
                <w:iCs/>
                <w:sz w:val="20"/>
                <w:szCs w:val="20"/>
                <w:lang w:val="ru-RU"/>
              </w:rPr>
            </w:pPr>
          </w:p>
        </w:tc>
        <w:tc>
          <w:tcPr>
            <w:tcW w:w="2268" w:type="dxa"/>
            <w:shd w:val="clear" w:color="auto" w:fill="auto"/>
          </w:tcPr>
          <w:p w:rsidR="00AC33D8" w:rsidRPr="0038718A" w:rsidRDefault="00AC33D8" w:rsidP="00AC33D8">
            <w:pPr>
              <w:pStyle w:val="affffffffffff"/>
              <w:ind w:firstLine="0"/>
              <w:rPr>
                <w:iCs/>
                <w:sz w:val="20"/>
                <w:szCs w:val="20"/>
                <w:lang w:val="ru-RU"/>
              </w:rPr>
            </w:pPr>
            <w:r w:rsidRPr="0038718A">
              <w:rPr>
                <w:iCs/>
                <w:sz w:val="20"/>
                <w:szCs w:val="20"/>
                <w:lang w:val="ru-RU"/>
              </w:rPr>
              <w:t xml:space="preserve">Расчетный показатель максимально допустимого уровня территориальной </w:t>
            </w:r>
            <w:r w:rsidRPr="0038718A">
              <w:rPr>
                <w:iCs/>
                <w:sz w:val="20"/>
                <w:szCs w:val="20"/>
                <w:lang w:val="ru-RU"/>
              </w:rPr>
              <w:lastRenderedPageBreak/>
              <w:t>доступности</w:t>
            </w:r>
          </w:p>
        </w:tc>
        <w:tc>
          <w:tcPr>
            <w:tcW w:w="5811" w:type="dxa"/>
            <w:shd w:val="clear" w:color="auto" w:fill="auto"/>
          </w:tcPr>
          <w:p w:rsidR="00AC33D8" w:rsidRPr="0038718A" w:rsidRDefault="00AC33D8" w:rsidP="00AC33D8">
            <w:pPr>
              <w:pStyle w:val="affffffffffff"/>
              <w:ind w:firstLine="0"/>
              <w:rPr>
                <w:iCs/>
                <w:sz w:val="20"/>
                <w:szCs w:val="20"/>
                <w:lang w:val="ru-RU"/>
              </w:rPr>
            </w:pPr>
            <w:r>
              <w:rPr>
                <w:iCs/>
                <w:sz w:val="20"/>
                <w:szCs w:val="20"/>
                <w:lang w:val="ru-RU"/>
              </w:rPr>
              <w:lastRenderedPageBreak/>
              <w:t>Транспортная доступность 30 мин. принята согласно таблице</w:t>
            </w:r>
            <w:r w:rsidRPr="0038718A">
              <w:rPr>
                <w:iCs/>
                <w:sz w:val="20"/>
                <w:szCs w:val="20"/>
                <w:lang w:val="ru-RU"/>
              </w:rPr>
              <w:t xml:space="preserve"> </w:t>
            </w:r>
            <w:r>
              <w:rPr>
                <w:iCs/>
                <w:sz w:val="20"/>
                <w:szCs w:val="20"/>
                <w:lang w:val="ru-RU"/>
              </w:rPr>
              <w:t>35</w:t>
            </w:r>
            <w:r w:rsidRPr="0038718A">
              <w:rPr>
                <w:iCs/>
                <w:sz w:val="20"/>
                <w:szCs w:val="20"/>
                <w:lang w:val="ru-RU"/>
              </w:rPr>
              <w:t xml:space="preserve"> РНГП </w:t>
            </w:r>
            <w:r>
              <w:rPr>
                <w:iCs/>
                <w:sz w:val="20"/>
                <w:szCs w:val="20"/>
                <w:lang w:val="ru-RU"/>
              </w:rPr>
              <w:t>Ханты-Мансийского автономного округа – Югры</w:t>
            </w:r>
          </w:p>
        </w:tc>
      </w:tr>
      <w:tr w:rsidR="00AC33D8" w:rsidRPr="0038718A" w:rsidTr="00AC33D8">
        <w:trPr>
          <w:trHeight w:val="346"/>
        </w:trPr>
        <w:tc>
          <w:tcPr>
            <w:tcW w:w="1550" w:type="dxa"/>
            <w:vMerge w:val="restart"/>
            <w:shd w:val="clear" w:color="auto" w:fill="auto"/>
          </w:tcPr>
          <w:p w:rsidR="00AC33D8" w:rsidRPr="0038718A" w:rsidRDefault="00AC33D8" w:rsidP="00AC33D8">
            <w:pPr>
              <w:pStyle w:val="affffffffffff"/>
              <w:ind w:firstLine="0"/>
              <w:rPr>
                <w:iCs/>
                <w:sz w:val="20"/>
                <w:szCs w:val="20"/>
                <w:lang w:val="ru-RU"/>
              </w:rPr>
            </w:pPr>
            <w:r w:rsidRPr="0038718A">
              <w:rPr>
                <w:iCs/>
                <w:sz w:val="20"/>
                <w:szCs w:val="20"/>
                <w:lang w:val="ru-RU" w:eastAsia="ru-RU"/>
              </w:rPr>
              <w:lastRenderedPageBreak/>
              <w:t>Плоскостные спортивные сооружения</w:t>
            </w:r>
          </w:p>
        </w:tc>
        <w:tc>
          <w:tcPr>
            <w:tcW w:w="2268" w:type="dxa"/>
            <w:shd w:val="clear" w:color="auto" w:fill="auto"/>
          </w:tcPr>
          <w:p w:rsidR="00AC33D8" w:rsidRPr="0038718A" w:rsidRDefault="00AC33D8" w:rsidP="00AC33D8">
            <w:pPr>
              <w:pStyle w:val="affffffffffff"/>
              <w:ind w:firstLine="0"/>
              <w:rPr>
                <w:iCs/>
                <w:sz w:val="20"/>
                <w:szCs w:val="20"/>
                <w:lang w:val="ru-RU"/>
              </w:rPr>
            </w:pPr>
            <w:r w:rsidRPr="0038718A">
              <w:rPr>
                <w:iCs/>
                <w:sz w:val="20"/>
                <w:szCs w:val="20"/>
                <w:lang w:val="ru-RU"/>
              </w:rPr>
              <w:t>Расчетный показатель минимально допустимого уровня обеспеченности</w:t>
            </w:r>
          </w:p>
        </w:tc>
        <w:tc>
          <w:tcPr>
            <w:tcW w:w="5811" w:type="dxa"/>
            <w:shd w:val="clear" w:color="auto" w:fill="auto"/>
          </w:tcPr>
          <w:p w:rsidR="00AC33D8" w:rsidRPr="0038718A" w:rsidRDefault="00AC33D8" w:rsidP="00AC33D8">
            <w:pPr>
              <w:pStyle w:val="affffffffffff"/>
              <w:ind w:firstLine="0"/>
              <w:rPr>
                <w:iCs/>
                <w:sz w:val="20"/>
                <w:szCs w:val="20"/>
                <w:lang w:val="ru-RU"/>
              </w:rPr>
            </w:pPr>
            <w:r w:rsidRPr="0038718A">
              <w:rPr>
                <w:iCs/>
                <w:sz w:val="20"/>
                <w:szCs w:val="20"/>
                <w:lang w:val="ru-RU"/>
              </w:rPr>
              <w:t xml:space="preserve">Площадь территории плоскостных спортивных сооружений принята </w:t>
            </w:r>
            <w:r>
              <w:rPr>
                <w:iCs/>
                <w:sz w:val="20"/>
                <w:szCs w:val="20"/>
                <w:lang w:val="ru-RU"/>
              </w:rPr>
              <w:t>согласно таблице</w:t>
            </w:r>
            <w:r w:rsidRPr="0038718A">
              <w:rPr>
                <w:iCs/>
                <w:sz w:val="20"/>
                <w:szCs w:val="20"/>
                <w:lang w:val="ru-RU"/>
              </w:rPr>
              <w:t xml:space="preserve"> </w:t>
            </w:r>
            <w:r>
              <w:rPr>
                <w:iCs/>
                <w:sz w:val="20"/>
                <w:szCs w:val="20"/>
                <w:lang w:val="ru-RU"/>
              </w:rPr>
              <w:t>35</w:t>
            </w:r>
            <w:r w:rsidRPr="0038718A">
              <w:rPr>
                <w:iCs/>
                <w:sz w:val="20"/>
                <w:szCs w:val="20"/>
                <w:lang w:val="ru-RU"/>
              </w:rPr>
              <w:t xml:space="preserve"> РНГП </w:t>
            </w:r>
            <w:r>
              <w:rPr>
                <w:iCs/>
                <w:sz w:val="20"/>
                <w:szCs w:val="20"/>
                <w:lang w:val="ru-RU"/>
              </w:rPr>
              <w:t>Ханты-Мансийского автономного округа – Югры</w:t>
            </w:r>
          </w:p>
        </w:tc>
      </w:tr>
      <w:tr w:rsidR="00AC33D8" w:rsidRPr="0038718A" w:rsidTr="00AC33D8">
        <w:trPr>
          <w:trHeight w:val="30"/>
        </w:trPr>
        <w:tc>
          <w:tcPr>
            <w:tcW w:w="1550" w:type="dxa"/>
            <w:vMerge/>
            <w:shd w:val="clear" w:color="auto" w:fill="auto"/>
          </w:tcPr>
          <w:p w:rsidR="00AC33D8" w:rsidRPr="0038718A" w:rsidRDefault="00AC33D8" w:rsidP="00AC33D8">
            <w:pPr>
              <w:pStyle w:val="affffffffffff"/>
              <w:ind w:firstLine="0"/>
              <w:rPr>
                <w:iCs/>
                <w:sz w:val="20"/>
                <w:szCs w:val="20"/>
                <w:lang w:val="ru-RU"/>
              </w:rPr>
            </w:pPr>
          </w:p>
        </w:tc>
        <w:tc>
          <w:tcPr>
            <w:tcW w:w="2268" w:type="dxa"/>
            <w:shd w:val="clear" w:color="auto" w:fill="auto"/>
          </w:tcPr>
          <w:p w:rsidR="00AC33D8" w:rsidRPr="0038718A" w:rsidRDefault="00AC33D8" w:rsidP="00AC33D8">
            <w:pPr>
              <w:pStyle w:val="affffffffffff"/>
              <w:ind w:firstLine="0"/>
              <w:rPr>
                <w:iCs/>
                <w:sz w:val="20"/>
                <w:szCs w:val="20"/>
                <w:lang w:val="ru-RU"/>
              </w:rPr>
            </w:pPr>
            <w:r w:rsidRPr="0038718A">
              <w:rPr>
                <w:iCs/>
                <w:sz w:val="20"/>
                <w:szCs w:val="20"/>
                <w:lang w:val="ru-RU"/>
              </w:rPr>
              <w:t>Расчетный показатель максимально допустимого уровня территориальной доступности</w:t>
            </w:r>
          </w:p>
        </w:tc>
        <w:tc>
          <w:tcPr>
            <w:tcW w:w="5811" w:type="dxa"/>
            <w:shd w:val="clear" w:color="auto" w:fill="auto"/>
          </w:tcPr>
          <w:p w:rsidR="00AC33D8" w:rsidRPr="0038718A" w:rsidRDefault="00AC33D8" w:rsidP="00AC33D8">
            <w:pPr>
              <w:pStyle w:val="affffffffffff"/>
              <w:ind w:firstLine="0"/>
              <w:rPr>
                <w:iCs/>
                <w:sz w:val="20"/>
                <w:szCs w:val="20"/>
                <w:lang w:val="ru-RU"/>
              </w:rPr>
            </w:pPr>
            <w:r>
              <w:rPr>
                <w:iCs/>
                <w:sz w:val="20"/>
                <w:szCs w:val="20"/>
                <w:lang w:val="ru-RU"/>
              </w:rPr>
              <w:t>Пешеходная доступность 15 мин. принята согласно таблице</w:t>
            </w:r>
            <w:r w:rsidRPr="0038718A">
              <w:rPr>
                <w:iCs/>
                <w:sz w:val="20"/>
                <w:szCs w:val="20"/>
                <w:lang w:val="ru-RU"/>
              </w:rPr>
              <w:t xml:space="preserve"> </w:t>
            </w:r>
            <w:r>
              <w:rPr>
                <w:iCs/>
                <w:sz w:val="20"/>
                <w:szCs w:val="20"/>
                <w:lang w:val="ru-RU"/>
              </w:rPr>
              <w:t>35</w:t>
            </w:r>
            <w:r w:rsidRPr="0038718A">
              <w:rPr>
                <w:iCs/>
                <w:sz w:val="20"/>
                <w:szCs w:val="20"/>
                <w:lang w:val="ru-RU"/>
              </w:rPr>
              <w:t xml:space="preserve"> РНГП </w:t>
            </w:r>
            <w:r>
              <w:rPr>
                <w:iCs/>
                <w:sz w:val="20"/>
                <w:szCs w:val="20"/>
                <w:lang w:val="ru-RU"/>
              </w:rPr>
              <w:t>Ханты-Мансийского автономного округа – Югры</w:t>
            </w:r>
          </w:p>
        </w:tc>
      </w:tr>
      <w:tr w:rsidR="00AC33D8" w:rsidRPr="0038718A" w:rsidTr="00AC33D8">
        <w:trPr>
          <w:trHeight w:val="30"/>
        </w:trPr>
        <w:tc>
          <w:tcPr>
            <w:tcW w:w="1550" w:type="dxa"/>
            <w:vMerge w:val="restart"/>
            <w:shd w:val="clear" w:color="auto" w:fill="auto"/>
          </w:tcPr>
          <w:p w:rsidR="00AC33D8" w:rsidRPr="0038718A" w:rsidRDefault="00AC33D8" w:rsidP="00AC33D8">
            <w:pPr>
              <w:pStyle w:val="affffffffffff"/>
              <w:ind w:firstLine="0"/>
              <w:jc w:val="left"/>
              <w:rPr>
                <w:iCs/>
                <w:sz w:val="20"/>
                <w:szCs w:val="20"/>
                <w:lang w:val="ru-RU"/>
              </w:rPr>
            </w:pPr>
            <w:r>
              <w:rPr>
                <w:iCs/>
                <w:sz w:val="20"/>
                <w:szCs w:val="20"/>
                <w:lang w:val="ru-RU" w:eastAsia="ru-RU"/>
              </w:rPr>
              <w:t>П</w:t>
            </w:r>
            <w:r w:rsidRPr="0038718A">
              <w:rPr>
                <w:iCs/>
                <w:sz w:val="20"/>
                <w:szCs w:val="20"/>
                <w:lang w:val="ru-RU" w:eastAsia="ru-RU"/>
              </w:rPr>
              <w:t>лавательны</w:t>
            </w:r>
            <w:r>
              <w:rPr>
                <w:iCs/>
                <w:sz w:val="20"/>
                <w:szCs w:val="20"/>
                <w:lang w:val="ru-RU" w:eastAsia="ru-RU"/>
              </w:rPr>
              <w:t>е</w:t>
            </w:r>
            <w:r w:rsidRPr="0038718A">
              <w:rPr>
                <w:iCs/>
                <w:sz w:val="20"/>
                <w:szCs w:val="20"/>
                <w:lang w:val="ru-RU" w:eastAsia="ru-RU"/>
              </w:rPr>
              <w:t xml:space="preserve"> бассейн</w:t>
            </w:r>
            <w:r>
              <w:rPr>
                <w:iCs/>
                <w:sz w:val="20"/>
                <w:szCs w:val="20"/>
                <w:lang w:val="ru-RU" w:eastAsia="ru-RU"/>
              </w:rPr>
              <w:t>ы</w:t>
            </w:r>
            <w:r w:rsidRPr="0038718A">
              <w:rPr>
                <w:iCs/>
                <w:sz w:val="20"/>
                <w:szCs w:val="20"/>
                <w:lang w:val="ru-RU" w:eastAsia="ru-RU"/>
              </w:rPr>
              <w:t xml:space="preserve"> общего пользования</w:t>
            </w:r>
          </w:p>
        </w:tc>
        <w:tc>
          <w:tcPr>
            <w:tcW w:w="2268" w:type="dxa"/>
            <w:shd w:val="clear" w:color="auto" w:fill="auto"/>
          </w:tcPr>
          <w:p w:rsidR="00AC33D8" w:rsidRPr="0038718A" w:rsidRDefault="00AC33D8" w:rsidP="00AC33D8">
            <w:pPr>
              <w:pStyle w:val="affffffffffff"/>
              <w:ind w:firstLine="0"/>
              <w:rPr>
                <w:iCs/>
                <w:sz w:val="20"/>
                <w:szCs w:val="20"/>
                <w:lang w:val="ru-RU"/>
              </w:rPr>
            </w:pPr>
            <w:r w:rsidRPr="0038718A">
              <w:rPr>
                <w:iCs/>
                <w:sz w:val="20"/>
                <w:szCs w:val="20"/>
                <w:lang w:val="ru-RU"/>
              </w:rPr>
              <w:t>Расчетный показатель минимально допустимого уровня обеспеченности</w:t>
            </w:r>
          </w:p>
        </w:tc>
        <w:tc>
          <w:tcPr>
            <w:tcW w:w="5811" w:type="dxa"/>
            <w:shd w:val="clear" w:color="auto" w:fill="auto"/>
          </w:tcPr>
          <w:p w:rsidR="00AC33D8" w:rsidRPr="0038718A" w:rsidRDefault="00AC33D8" w:rsidP="00AC33D8">
            <w:pPr>
              <w:pStyle w:val="affffffffffff"/>
              <w:ind w:firstLine="0"/>
              <w:rPr>
                <w:iCs/>
                <w:sz w:val="20"/>
                <w:szCs w:val="20"/>
                <w:lang w:val="ru-RU"/>
              </w:rPr>
            </w:pPr>
            <w:r w:rsidRPr="0038718A">
              <w:rPr>
                <w:iCs/>
                <w:sz w:val="20"/>
                <w:szCs w:val="20"/>
                <w:lang w:val="ru-RU"/>
              </w:rPr>
              <w:t xml:space="preserve">Площадь зеркала воды бассейна общего пользования </w:t>
            </w:r>
            <w:r>
              <w:rPr>
                <w:iCs/>
                <w:sz w:val="20"/>
                <w:szCs w:val="20"/>
                <w:lang w:val="ru-RU"/>
              </w:rPr>
              <w:t>25</w:t>
            </w:r>
            <w:r w:rsidRPr="0038718A">
              <w:rPr>
                <w:iCs/>
                <w:sz w:val="20"/>
                <w:szCs w:val="20"/>
                <w:lang w:val="ru-RU"/>
              </w:rPr>
              <w:t xml:space="preserve"> кв. м на 1 000 чел. принята в соответствии с </w:t>
            </w:r>
            <w:r>
              <w:rPr>
                <w:iCs/>
                <w:sz w:val="20"/>
                <w:szCs w:val="20"/>
                <w:lang w:val="ru-RU"/>
              </w:rPr>
              <w:t>таблицей</w:t>
            </w:r>
            <w:r w:rsidRPr="0038718A">
              <w:rPr>
                <w:iCs/>
                <w:sz w:val="20"/>
                <w:szCs w:val="20"/>
                <w:lang w:val="ru-RU"/>
              </w:rPr>
              <w:t xml:space="preserve"> </w:t>
            </w:r>
            <w:r>
              <w:rPr>
                <w:iCs/>
                <w:sz w:val="20"/>
                <w:szCs w:val="20"/>
                <w:lang w:val="ru-RU"/>
              </w:rPr>
              <w:t>35</w:t>
            </w:r>
            <w:r w:rsidRPr="0038718A">
              <w:rPr>
                <w:iCs/>
                <w:sz w:val="20"/>
                <w:szCs w:val="20"/>
                <w:lang w:val="ru-RU"/>
              </w:rPr>
              <w:t xml:space="preserve"> РНГП </w:t>
            </w:r>
            <w:r>
              <w:rPr>
                <w:iCs/>
                <w:sz w:val="20"/>
                <w:szCs w:val="20"/>
                <w:lang w:val="ru-RU"/>
              </w:rPr>
              <w:t>Ханты-Мансийского автономного округа – Югры</w:t>
            </w:r>
          </w:p>
        </w:tc>
      </w:tr>
      <w:tr w:rsidR="00AC33D8" w:rsidRPr="0038718A" w:rsidTr="00AC33D8">
        <w:trPr>
          <w:trHeight w:val="30"/>
        </w:trPr>
        <w:tc>
          <w:tcPr>
            <w:tcW w:w="1550" w:type="dxa"/>
            <w:vMerge/>
            <w:shd w:val="clear" w:color="auto" w:fill="auto"/>
          </w:tcPr>
          <w:p w:rsidR="00AC33D8" w:rsidRPr="0038718A" w:rsidRDefault="00AC33D8" w:rsidP="00AC33D8">
            <w:pPr>
              <w:pStyle w:val="affffffffffff"/>
              <w:ind w:firstLine="0"/>
              <w:rPr>
                <w:iCs/>
                <w:sz w:val="20"/>
                <w:szCs w:val="20"/>
                <w:lang w:val="ru-RU"/>
              </w:rPr>
            </w:pPr>
          </w:p>
        </w:tc>
        <w:tc>
          <w:tcPr>
            <w:tcW w:w="2268" w:type="dxa"/>
            <w:shd w:val="clear" w:color="auto" w:fill="auto"/>
          </w:tcPr>
          <w:p w:rsidR="00AC33D8" w:rsidRPr="0038718A" w:rsidRDefault="00AC33D8" w:rsidP="00AC33D8">
            <w:pPr>
              <w:pStyle w:val="affffffffffff"/>
              <w:ind w:firstLine="0"/>
              <w:rPr>
                <w:iCs/>
                <w:sz w:val="20"/>
                <w:szCs w:val="20"/>
                <w:lang w:val="ru-RU"/>
              </w:rPr>
            </w:pPr>
            <w:r w:rsidRPr="0038718A">
              <w:rPr>
                <w:iCs/>
                <w:sz w:val="20"/>
                <w:szCs w:val="20"/>
                <w:lang w:val="ru-RU"/>
              </w:rPr>
              <w:t>Расчетный показатель максимально допустимого уровня территориальной доступности</w:t>
            </w:r>
          </w:p>
        </w:tc>
        <w:tc>
          <w:tcPr>
            <w:tcW w:w="5811" w:type="dxa"/>
            <w:shd w:val="clear" w:color="auto" w:fill="auto"/>
          </w:tcPr>
          <w:p w:rsidR="00AC33D8" w:rsidRPr="0038718A" w:rsidRDefault="00AC33D8" w:rsidP="00AC33D8">
            <w:pPr>
              <w:pStyle w:val="affffffffffff"/>
              <w:ind w:firstLine="0"/>
              <w:rPr>
                <w:iCs/>
                <w:sz w:val="20"/>
                <w:szCs w:val="20"/>
                <w:highlight w:val="yellow"/>
                <w:lang w:val="ru-RU"/>
              </w:rPr>
            </w:pPr>
            <w:r>
              <w:rPr>
                <w:iCs/>
                <w:sz w:val="20"/>
                <w:szCs w:val="20"/>
                <w:lang w:val="ru-RU"/>
              </w:rPr>
              <w:t>Транспортная доступность 30 мин. принята согласно таблице</w:t>
            </w:r>
            <w:r w:rsidRPr="0038718A">
              <w:rPr>
                <w:iCs/>
                <w:sz w:val="20"/>
                <w:szCs w:val="20"/>
                <w:lang w:val="ru-RU"/>
              </w:rPr>
              <w:t xml:space="preserve"> </w:t>
            </w:r>
            <w:r>
              <w:rPr>
                <w:iCs/>
                <w:sz w:val="20"/>
                <w:szCs w:val="20"/>
                <w:lang w:val="ru-RU"/>
              </w:rPr>
              <w:t>35</w:t>
            </w:r>
            <w:r w:rsidRPr="0038718A">
              <w:rPr>
                <w:iCs/>
                <w:sz w:val="20"/>
                <w:szCs w:val="20"/>
                <w:lang w:val="ru-RU"/>
              </w:rPr>
              <w:t xml:space="preserve"> РНГП </w:t>
            </w:r>
            <w:r>
              <w:rPr>
                <w:iCs/>
                <w:sz w:val="20"/>
                <w:szCs w:val="20"/>
                <w:lang w:val="ru-RU"/>
              </w:rPr>
              <w:t>Ханты-Мансийского автономного округа – Югры</w:t>
            </w:r>
          </w:p>
        </w:tc>
      </w:tr>
    </w:tbl>
    <w:p w:rsidR="00AC33D8" w:rsidRPr="002E4FF7" w:rsidRDefault="00AC33D8" w:rsidP="00AC33D8">
      <w:pPr>
        <w:keepNext/>
        <w:spacing w:before="120"/>
        <w:jc w:val="right"/>
        <w:rPr>
          <w:bCs/>
          <w:iCs/>
        </w:rPr>
      </w:pPr>
      <w:r w:rsidRPr="002E4FF7">
        <w:rPr>
          <w:bCs/>
          <w:iCs/>
        </w:rPr>
        <w:t>Таблица 2.</w:t>
      </w:r>
      <w:r>
        <w:rPr>
          <w:bCs/>
          <w:iCs/>
        </w:rPr>
        <w:t>5</w:t>
      </w:r>
    </w:p>
    <w:p w:rsidR="00AC33D8" w:rsidRPr="00996C47" w:rsidRDefault="00AC33D8" w:rsidP="00996C47">
      <w:pPr>
        <w:pStyle w:val="5"/>
        <w:numPr>
          <w:ilvl w:val="0"/>
          <w:numId w:val="0"/>
        </w:numPr>
        <w:spacing w:line="276" w:lineRule="auto"/>
        <w:ind w:left="568"/>
        <w:jc w:val="center"/>
        <w:rPr>
          <w:i w:val="0"/>
          <w:sz w:val="24"/>
          <w:szCs w:val="24"/>
        </w:rPr>
      </w:pPr>
      <w:r w:rsidRPr="00996C47">
        <w:rPr>
          <w:i w:val="0"/>
          <w:sz w:val="24"/>
          <w:szCs w:val="24"/>
        </w:rPr>
        <w:t>Объекты местного значения сельского поселения в области культуры и искусства</w:t>
      </w:r>
    </w:p>
    <w:tbl>
      <w:tblPr>
        <w:tblStyle w:val="aff7"/>
        <w:tblW w:w="9629"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CellMar>
          <w:left w:w="28" w:type="dxa"/>
          <w:right w:w="28" w:type="dxa"/>
        </w:tblCellMar>
        <w:tblLook w:val="04A0" w:firstRow="1" w:lastRow="0" w:firstColumn="1" w:lastColumn="0" w:noHBand="0" w:noVBand="1"/>
      </w:tblPr>
      <w:tblGrid>
        <w:gridCol w:w="1403"/>
        <w:gridCol w:w="2131"/>
        <w:gridCol w:w="6095"/>
      </w:tblGrid>
      <w:tr w:rsidR="00AC33D8" w:rsidRPr="00722162" w:rsidTr="00AC33D8">
        <w:trPr>
          <w:cantSplit/>
          <w:tblHeader/>
        </w:trPr>
        <w:tc>
          <w:tcPr>
            <w:tcW w:w="1403" w:type="dxa"/>
            <w:shd w:val="clear" w:color="auto" w:fill="auto"/>
            <w:tcMar>
              <w:bottom w:w="28" w:type="dxa"/>
            </w:tcMar>
          </w:tcPr>
          <w:p w:rsidR="00AC33D8" w:rsidRPr="0092027C" w:rsidRDefault="00AC33D8" w:rsidP="00AC33D8">
            <w:pPr>
              <w:pStyle w:val="affffffffffff"/>
              <w:ind w:firstLine="0"/>
              <w:jc w:val="center"/>
              <w:rPr>
                <w:b/>
                <w:iCs/>
                <w:sz w:val="20"/>
                <w:szCs w:val="20"/>
                <w:lang w:val="ru-RU"/>
              </w:rPr>
            </w:pPr>
            <w:r w:rsidRPr="0092027C">
              <w:rPr>
                <w:b/>
                <w:iCs/>
                <w:sz w:val="20"/>
                <w:szCs w:val="20"/>
                <w:lang w:val="ru-RU"/>
              </w:rPr>
              <w:t>Наименование вида объекта</w:t>
            </w:r>
          </w:p>
        </w:tc>
        <w:tc>
          <w:tcPr>
            <w:tcW w:w="2131" w:type="dxa"/>
            <w:shd w:val="clear" w:color="auto" w:fill="auto"/>
            <w:tcMar>
              <w:bottom w:w="28" w:type="dxa"/>
            </w:tcMar>
          </w:tcPr>
          <w:p w:rsidR="00AC33D8" w:rsidRPr="0092027C" w:rsidRDefault="00AC33D8" w:rsidP="00AC33D8">
            <w:pPr>
              <w:pStyle w:val="affffffffffff"/>
              <w:ind w:firstLine="0"/>
              <w:jc w:val="center"/>
              <w:rPr>
                <w:b/>
                <w:iCs/>
                <w:sz w:val="20"/>
                <w:szCs w:val="20"/>
                <w:lang w:val="ru-RU"/>
              </w:rPr>
            </w:pPr>
            <w:r w:rsidRPr="0092027C">
              <w:rPr>
                <w:b/>
                <w:iCs/>
                <w:sz w:val="20"/>
                <w:szCs w:val="20"/>
                <w:lang w:val="ru-RU"/>
              </w:rPr>
              <w:t>Тип расчетного показателя</w:t>
            </w:r>
          </w:p>
        </w:tc>
        <w:tc>
          <w:tcPr>
            <w:tcW w:w="6095" w:type="dxa"/>
            <w:shd w:val="clear" w:color="auto" w:fill="auto"/>
            <w:tcMar>
              <w:bottom w:w="28" w:type="dxa"/>
            </w:tcMar>
          </w:tcPr>
          <w:p w:rsidR="00AC33D8" w:rsidRPr="0092027C" w:rsidRDefault="00AC33D8" w:rsidP="00AC33D8">
            <w:pPr>
              <w:pStyle w:val="affffffffffff"/>
              <w:ind w:firstLine="0"/>
              <w:jc w:val="center"/>
              <w:rPr>
                <w:iCs/>
                <w:sz w:val="20"/>
                <w:szCs w:val="20"/>
                <w:lang w:val="ru-RU"/>
              </w:rPr>
            </w:pPr>
            <w:r w:rsidRPr="0092027C">
              <w:rPr>
                <w:b/>
                <w:iCs/>
                <w:sz w:val="20"/>
                <w:szCs w:val="20"/>
                <w:lang w:val="ru-RU"/>
              </w:rPr>
              <w:t>Обоснование расчетного показателя</w:t>
            </w:r>
          </w:p>
        </w:tc>
      </w:tr>
      <w:tr w:rsidR="00AC33D8" w:rsidRPr="00722162" w:rsidTr="00AC33D8">
        <w:trPr>
          <w:cantSplit/>
          <w:trHeight w:val="690"/>
        </w:trPr>
        <w:tc>
          <w:tcPr>
            <w:tcW w:w="1403" w:type="dxa"/>
            <w:vMerge w:val="restart"/>
            <w:shd w:val="clear" w:color="auto" w:fill="auto"/>
            <w:tcMar>
              <w:bottom w:w="28" w:type="dxa"/>
            </w:tcMar>
          </w:tcPr>
          <w:p w:rsidR="00AC33D8" w:rsidRPr="00FF1DE6" w:rsidRDefault="00AC33D8" w:rsidP="00AC33D8">
            <w:pPr>
              <w:pStyle w:val="affffffffffff"/>
              <w:ind w:firstLine="0"/>
              <w:jc w:val="left"/>
              <w:rPr>
                <w:sz w:val="20"/>
                <w:szCs w:val="20"/>
                <w:lang w:val="ru-RU"/>
              </w:rPr>
            </w:pPr>
            <w:r>
              <w:rPr>
                <w:iCs/>
                <w:sz w:val="20"/>
                <w:szCs w:val="20"/>
                <w:lang w:val="ru-RU"/>
              </w:rPr>
              <w:t>Общедоступная библиотека с детским отделением</w:t>
            </w:r>
          </w:p>
        </w:tc>
        <w:tc>
          <w:tcPr>
            <w:tcW w:w="2131" w:type="dxa"/>
            <w:shd w:val="clear" w:color="auto" w:fill="auto"/>
            <w:tcMar>
              <w:bottom w:w="28" w:type="dxa"/>
            </w:tcMar>
          </w:tcPr>
          <w:p w:rsidR="00AC33D8" w:rsidRPr="00722162" w:rsidRDefault="00AC33D8" w:rsidP="00AC33D8">
            <w:pPr>
              <w:pStyle w:val="affffffffffff"/>
              <w:ind w:firstLine="0"/>
              <w:jc w:val="left"/>
              <w:rPr>
                <w:sz w:val="20"/>
                <w:szCs w:val="20"/>
                <w:lang w:val="ru-RU"/>
              </w:rPr>
            </w:pPr>
            <w:r w:rsidRPr="00722162">
              <w:rPr>
                <w:sz w:val="20"/>
                <w:szCs w:val="20"/>
                <w:lang w:val="ru-RU"/>
              </w:rPr>
              <w:t>Расчетный показатель минимально допустимого уровня обеспеченности</w:t>
            </w:r>
          </w:p>
        </w:tc>
        <w:tc>
          <w:tcPr>
            <w:tcW w:w="6095" w:type="dxa"/>
            <w:shd w:val="clear" w:color="auto" w:fill="auto"/>
            <w:tcMar>
              <w:bottom w:w="28" w:type="dxa"/>
            </w:tcMar>
          </w:tcPr>
          <w:p w:rsidR="00AC33D8" w:rsidRPr="00722162" w:rsidRDefault="00AC33D8" w:rsidP="00AC33D8">
            <w:pPr>
              <w:pStyle w:val="Default"/>
              <w:rPr>
                <w:color w:val="auto"/>
                <w:sz w:val="20"/>
                <w:szCs w:val="20"/>
              </w:rPr>
            </w:pPr>
            <w:r w:rsidRPr="00722162">
              <w:rPr>
                <w:color w:val="auto"/>
                <w:sz w:val="20"/>
                <w:szCs w:val="20"/>
              </w:rPr>
              <w:t xml:space="preserve">Не менее 1 объекта принято в соответствии с таблицей 1 </w:t>
            </w:r>
            <w:r>
              <w:rPr>
                <w:color w:val="auto"/>
                <w:sz w:val="20"/>
                <w:szCs w:val="20"/>
              </w:rPr>
              <w:t>р</w:t>
            </w:r>
            <w:r w:rsidRPr="00722162">
              <w:rPr>
                <w:color w:val="auto"/>
                <w:sz w:val="20"/>
                <w:szCs w:val="20"/>
              </w:rPr>
              <w:t xml:space="preserve">аспоряжения Минкультуры России </w:t>
            </w:r>
            <w:r>
              <w:rPr>
                <w:color w:val="auto"/>
                <w:sz w:val="20"/>
                <w:szCs w:val="20"/>
              </w:rPr>
              <w:t xml:space="preserve">от 02.08.2017 № Р-965 </w:t>
            </w:r>
            <w:r w:rsidRPr="00722162">
              <w:rPr>
                <w:color w:val="auto"/>
                <w:sz w:val="20"/>
                <w:szCs w:val="20"/>
              </w:rPr>
              <w:t>«Об утверждении Методических рекомендаций субъектам Российской Федерации и органам местного самоуправления по развитию сети организаций культуры и обеспеченности населения услугами организаций культуры»</w:t>
            </w:r>
            <w:r>
              <w:rPr>
                <w:color w:val="auto"/>
                <w:sz w:val="20"/>
                <w:szCs w:val="20"/>
              </w:rPr>
              <w:t xml:space="preserve"> </w:t>
            </w:r>
            <w:r>
              <w:rPr>
                <w:sz w:val="20"/>
                <w:szCs w:val="20"/>
              </w:rPr>
              <w:t>(далее – р</w:t>
            </w:r>
            <w:r w:rsidRPr="000A3113">
              <w:rPr>
                <w:sz w:val="20"/>
                <w:szCs w:val="20"/>
              </w:rPr>
              <w:t>аспоряжени</w:t>
            </w:r>
            <w:r>
              <w:rPr>
                <w:sz w:val="20"/>
                <w:szCs w:val="20"/>
              </w:rPr>
              <w:t>е</w:t>
            </w:r>
            <w:r w:rsidRPr="000A3113">
              <w:rPr>
                <w:sz w:val="20"/>
                <w:szCs w:val="20"/>
              </w:rPr>
              <w:t xml:space="preserve"> Минкультуры России </w:t>
            </w:r>
            <w:r>
              <w:rPr>
                <w:sz w:val="20"/>
                <w:szCs w:val="20"/>
              </w:rPr>
              <w:t xml:space="preserve">от 02.08.2017 № Р-965) и таблицей 34 РНГП </w:t>
            </w:r>
            <w:r>
              <w:rPr>
                <w:iCs/>
                <w:sz w:val="20"/>
                <w:szCs w:val="20"/>
              </w:rPr>
              <w:t>Ханты-Мансийского автономного округа – Югры</w:t>
            </w:r>
          </w:p>
        </w:tc>
      </w:tr>
      <w:tr w:rsidR="00AC33D8" w:rsidRPr="00722162" w:rsidTr="00AC33D8">
        <w:trPr>
          <w:cantSplit/>
        </w:trPr>
        <w:tc>
          <w:tcPr>
            <w:tcW w:w="1403" w:type="dxa"/>
            <w:vMerge/>
            <w:shd w:val="clear" w:color="auto" w:fill="auto"/>
            <w:tcMar>
              <w:bottom w:w="28" w:type="dxa"/>
            </w:tcMar>
          </w:tcPr>
          <w:p w:rsidR="00AC33D8" w:rsidRPr="00722162" w:rsidRDefault="00AC33D8" w:rsidP="00AC33D8">
            <w:pPr>
              <w:pStyle w:val="affffffffffff"/>
              <w:ind w:firstLine="0"/>
              <w:jc w:val="left"/>
              <w:rPr>
                <w:sz w:val="20"/>
                <w:szCs w:val="20"/>
                <w:lang w:val="ru-RU"/>
              </w:rPr>
            </w:pPr>
          </w:p>
        </w:tc>
        <w:tc>
          <w:tcPr>
            <w:tcW w:w="2131" w:type="dxa"/>
            <w:shd w:val="clear" w:color="auto" w:fill="auto"/>
            <w:tcMar>
              <w:bottom w:w="28" w:type="dxa"/>
            </w:tcMar>
          </w:tcPr>
          <w:p w:rsidR="00AC33D8" w:rsidRPr="00722162" w:rsidRDefault="00AC33D8" w:rsidP="00AC33D8">
            <w:pPr>
              <w:pStyle w:val="affffffffffff"/>
              <w:ind w:firstLine="0"/>
              <w:jc w:val="left"/>
              <w:rPr>
                <w:sz w:val="20"/>
                <w:szCs w:val="20"/>
                <w:lang w:val="ru-RU"/>
              </w:rPr>
            </w:pPr>
            <w:r w:rsidRPr="00722162">
              <w:rPr>
                <w:sz w:val="20"/>
                <w:szCs w:val="20"/>
                <w:lang w:val="ru-RU"/>
              </w:rPr>
              <w:t>Расчетный показатель максимально допустимого уровня территориальной доступности</w:t>
            </w:r>
          </w:p>
        </w:tc>
        <w:tc>
          <w:tcPr>
            <w:tcW w:w="6095" w:type="dxa"/>
            <w:shd w:val="clear" w:color="auto" w:fill="auto"/>
            <w:tcMar>
              <w:bottom w:w="28" w:type="dxa"/>
            </w:tcMar>
          </w:tcPr>
          <w:p w:rsidR="00AC33D8" w:rsidRPr="00722162" w:rsidRDefault="00AC33D8" w:rsidP="00AC33D8">
            <w:pPr>
              <w:pStyle w:val="Default"/>
              <w:rPr>
                <w:color w:val="auto"/>
                <w:sz w:val="20"/>
                <w:szCs w:val="20"/>
              </w:rPr>
            </w:pPr>
            <w:r w:rsidRPr="002A71E5">
              <w:rPr>
                <w:sz w:val="20"/>
                <w:szCs w:val="20"/>
              </w:rPr>
              <w:t xml:space="preserve">Транспортная доступность </w:t>
            </w:r>
            <w:r>
              <w:rPr>
                <w:sz w:val="20"/>
                <w:szCs w:val="20"/>
              </w:rPr>
              <w:t xml:space="preserve">30 мин. принята </w:t>
            </w:r>
            <w:r w:rsidRPr="00722162">
              <w:rPr>
                <w:color w:val="auto"/>
                <w:sz w:val="20"/>
                <w:szCs w:val="20"/>
              </w:rPr>
              <w:t xml:space="preserve">в соответствии с таблицей 1 </w:t>
            </w:r>
            <w:r>
              <w:rPr>
                <w:color w:val="auto"/>
                <w:sz w:val="20"/>
                <w:szCs w:val="20"/>
              </w:rPr>
              <w:t>р</w:t>
            </w:r>
            <w:r w:rsidRPr="00722162">
              <w:rPr>
                <w:color w:val="auto"/>
                <w:sz w:val="20"/>
                <w:szCs w:val="20"/>
              </w:rPr>
              <w:t xml:space="preserve">аспоряжения Минкультуры России </w:t>
            </w:r>
            <w:r>
              <w:rPr>
                <w:color w:val="auto"/>
                <w:sz w:val="20"/>
                <w:szCs w:val="20"/>
              </w:rPr>
              <w:t>от 02.08.2017 № Р-965</w:t>
            </w:r>
          </w:p>
        </w:tc>
      </w:tr>
      <w:tr w:rsidR="00AC33D8" w:rsidRPr="00722162" w:rsidTr="00AC33D8">
        <w:trPr>
          <w:cantSplit/>
        </w:trPr>
        <w:tc>
          <w:tcPr>
            <w:tcW w:w="1403" w:type="dxa"/>
            <w:vMerge w:val="restart"/>
            <w:shd w:val="clear" w:color="auto" w:fill="auto"/>
            <w:tcMar>
              <w:bottom w:w="28" w:type="dxa"/>
            </w:tcMar>
          </w:tcPr>
          <w:p w:rsidR="00AC33D8" w:rsidRPr="00626729" w:rsidRDefault="00AC33D8" w:rsidP="00AC33D8">
            <w:pPr>
              <w:pStyle w:val="affffffffffff"/>
              <w:ind w:firstLine="0"/>
              <w:jc w:val="left"/>
              <w:rPr>
                <w:sz w:val="20"/>
                <w:szCs w:val="20"/>
                <w:lang w:val="ru-RU"/>
              </w:rPr>
            </w:pPr>
            <w:r w:rsidRPr="000A3113">
              <w:rPr>
                <w:sz w:val="20"/>
                <w:szCs w:val="20"/>
                <w:lang w:val="ru-RU"/>
              </w:rPr>
              <w:t>Точка доступа к полнотекстовым информационным ресурсам</w:t>
            </w:r>
          </w:p>
        </w:tc>
        <w:tc>
          <w:tcPr>
            <w:tcW w:w="2131" w:type="dxa"/>
            <w:shd w:val="clear" w:color="auto" w:fill="auto"/>
            <w:tcMar>
              <w:bottom w:w="28" w:type="dxa"/>
            </w:tcMar>
          </w:tcPr>
          <w:p w:rsidR="00AC33D8" w:rsidRPr="00722162" w:rsidRDefault="00AC33D8" w:rsidP="00AC33D8">
            <w:pPr>
              <w:pStyle w:val="affffffffffff"/>
              <w:ind w:firstLine="0"/>
              <w:jc w:val="left"/>
              <w:rPr>
                <w:sz w:val="20"/>
                <w:szCs w:val="20"/>
                <w:lang w:val="ru-RU"/>
              </w:rPr>
            </w:pPr>
            <w:r w:rsidRPr="00722162">
              <w:rPr>
                <w:sz w:val="20"/>
                <w:szCs w:val="20"/>
                <w:lang w:val="ru-RU"/>
              </w:rPr>
              <w:t>Расчетный показатель минимально допустимого уровня обеспеченности</w:t>
            </w:r>
          </w:p>
        </w:tc>
        <w:tc>
          <w:tcPr>
            <w:tcW w:w="6095" w:type="dxa"/>
            <w:shd w:val="clear" w:color="auto" w:fill="auto"/>
            <w:tcMar>
              <w:bottom w:w="28" w:type="dxa"/>
            </w:tcMar>
          </w:tcPr>
          <w:p w:rsidR="00AC33D8" w:rsidRPr="00722162" w:rsidRDefault="00AC33D8" w:rsidP="00AC33D8">
            <w:pPr>
              <w:pStyle w:val="Default"/>
              <w:rPr>
                <w:color w:val="auto"/>
                <w:sz w:val="20"/>
                <w:szCs w:val="20"/>
              </w:rPr>
            </w:pPr>
            <w:r w:rsidRPr="00722162">
              <w:rPr>
                <w:color w:val="auto"/>
                <w:sz w:val="20"/>
                <w:szCs w:val="20"/>
              </w:rPr>
              <w:t xml:space="preserve">Не менее 1 объекта принято </w:t>
            </w:r>
            <w:r w:rsidRPr="000A3113">
              <w:rPr>
                <w:sz w:val="20"/>
                <w:szCs w:val="20"/>
              </w:rPr>
              <w:t xml:space="preserve">в соответствии с таблицей 1 </w:t>
            </w:r>
            <w:r>
              <w:rPr>
                <w:color w:val="auto"/>
                <w:sz w:val="20"/>
                <w:szCs w:val="20"/>
              </w:rPr>
              <w:t>р</w:t>
            </w:r>
            <w:r w:rsidRPr="00722162">
              <w:rPr>
                <w:color w:val="auto"/>
                <w:sz w:val="20"/>
                <w:szCs w:val="20"/>
              </w:rPr>
              <w:t xml:space="preserve">аспоряжения </w:t>
            </w:r>
            <w:r w:rsidRPr="000A3113">
              <w:rPr>
                <w:sz w:val="20"/>
                <w:szCs w:val="20"/>
              </w:rPr>
              <w:t xml:space="preserve">Минкультуры России </w:t>
            </w:r>
            <w:r>
              <w:rPr>
                <w:sz w:val="20"/>
                <w:szCs w:val="20"/>
              </w:rPr>
              <w:t>от 02.08.2017 № Р-965</w:t>
            </w:r>
          </w:p>
        </w:tc>
      </w:tr>
      <w:tr w:rsidR="00AC33D8" w:rsidRPr="00722162" w:rsidTr="00AC33D8">
        <w:trPr>
          <w:cantSplit/>
        </w:trPr>
        <w:tc>
          <w:tcPr>
            <w:tcW w:w="1403" w:type="dxa"/>
            <w:vMerge/>
            <w:shd w:val="clear" w:color="auto" w:fill="auto"/>
            <w:tcMar>
              <w:bottom w:w="28" w:type="dxa"/>
            </w:tcMar>
          </w:tcPr>
          <w:p w:rsidR="00AC33D8" w:rsidRPr="00290888" w:rsidRDefault="00AC33D8" w:rsidP="00AC33D8">
            <w:pPr>
              <w:pStyle w:val="affffffffffff"/>
              <w:ind w:firstLine="0"/>
              <w:jc w:val="left"/>
              <w:rPr>
                <w:sz w:val="20"/>
                <w:szCs w:val="20"/>
                <w:lang w:val="ru-RU"/>
              </w:rPr>
            </w:pPr>
          </w:p>
        </w:tc>
        <w:tc>
          <w:tcPr>
            <w:tcW w:w="2131" w:type="dxa"/>
            <w:shd w:val="clear" w:color="auto" w:fill="auto"/>
            <w:tcMar>
              <w:bottom w:w="28" w:type="dxa"/>
            </w:tcMar>
          </w:tcPr>
          <w:p w:rsidR="00AC33D8" w:rsidRPr="00722162" w:rsidRDefault="00AC33D8" w:rsidP="00AC33D8">
            <w:pPr>
              <w:pStyle w:val="affffffffffff"/>
              <w:ind w:firstLine="0"/>
              <w:jc w:val="left"/>
              <w:rPr>
                <w:sz w:val="20"/>
                <w:szCs w:val="20"/>
                <w:lang w:val="ru-RU"/>
              </w:rPr>
            </w:pPr>
            <w:r w:rsidRPr="00722162">
              <w:rPr>
                <w:sz w:val="20"/>
                <w:szCs w:val="20"/>
                <w:lang w:val="ru-RU"/>
              </w:rPr>
              <w:t>Расчетный показатель максимально допустимого уровня территориальной доступности</w:t>
            </w:r>
          </w:p>
        </w:tc>
        <w:tc>
          <w:tcPr>
            <w:tcW w:w="6095" w:type="dxa"/>
            <w:shd w:val="clear" w:color="auto" w:fill="auto"/>
            <w:tcMar>
              <w:bottom w:w="28" w:type="dxa"/>
            </w:tcMar>
          </w:tcPr>
          <w:p w:rsidR="00AC33D8" w:rsidRPr="00722162" w:rsidRDefault="00AC33D8" w:rsidP="00AC33D8">
            <w:pPr>
              <w:pStyle w:val="Default"/>
              <w:rPr>
                <w:color w:val="auto"/>
                <w:sz w:val="20"/>
                <w:szCs w:val="20"/>
              </w:rPr>
            </w:pPr>
            <w:r w:rsidRPr="002A71E5">
              <w:rPr>
                <w:sz w:val="20"/>
                <w:szCs w:val="20"/>
              </w:rPr>
              <w:t xml:space="preserve">Транспортная доступность </w:t>
            </w:r>
            <w:r>
              <w:rPr>
                <w:sz w:val="20"/>
                <w:szCs w:val="20"/>
              </w:rPr>
              <w:t xml:space="preserve">30 мин. принята </w:t>
            </w:r>
            <w:r w:rsidRPr="00722162">
              <w:rPr>
                <w:color w:val="auto"/>
                <w:sz w:val="20"/>
                <w:szCs w:val="20"/>
              </w:rPr>
              <w:t xml:space="preserve">в соответствии с таблицей 1 </w:t>
            </w:r>
            <w:r>
              <w:rPr>
                <w:color w:val="auto"/>
                <w:sz w:val="20"/>
                <w:szCs w:val="20"/>
              </w:rPr>
              <w:t>р</w:t>
            </w:r>
            <w:r w:rsidRPr="00722162">
              <w:rPr>
                <w:color w:val="auto"/>
                <w:sz w:val="20"/>
                <w:szCs w:val="20"/>
              </w:rPr>
              <w:t xml:space="preserve">аспоряжения Минкультуры России </w:t>
            </w:r>
            <w:r>
              <w:rPr>
                <w:color w:val="auto"/>
                <w:sz w:val="20"/>
                <w:szCs w:val="20"/>
              </w:rPr>
              <w:t>от 02.08.2017 № Р-965</w:t>
            </w:r>
          </w:p>
        </w:tc>
      </w:tr>
      <w:tr w:rsidR="00AC33D8" w:rsidRPr="00722162" w:rsidTr="00AC33D8">
        <w:trPr>
          <w:cantSplit/>
        </w:trPr>
        <w:tc>
          <w:tcPr>
            <w:tcW w:w="1403" w:type="dxa"/>
            <w:vMerge w:val="restart"/>
            <w:shd w:val="clear" w:color="auto" w:fill="auto"/>
            <w:tcMar>
              <w:bottom w:w="28" w:type="dxa"/>
            </w:tcMar>
          </w:tcPr>
          <w:p w:rsidR="00AC33D8" w:rsidRPr="00722162" w:rsidRDefault="00AC33D8" w:rsidP="00AC33D8">
            <w:pPr>
              <w:pStyle w:val="affffffffffff"/>
              <w:ind w:firstLine="0"/>
              <w:jc w:val="left"/>
              <w:rPr>
                <w:sz w:val="20"/>
                <w:szCs w:val="20"/>
              </w:rPr>
            </w:pPr>
            <w:r>
              <w:rPr>
                <w:iCs/>
                <w:sz w:val="20"/>
                <w:szCs w:val="20"/>
                <w:lang w:val="ru-RU"/>
              </w:rPr>
              <w:t>Дом культуры</w:t>
            </w:r>
          </w:p>
        </w:tc>
        <w:tc>
          <w:tcPr>
            <w:tcW w:w="2131" w:type="dxa"/>
            <w:shd w:val="clear" w:color="auto" w:fill="auto"/>
            <w:tcMar>
              <w:bottom w:w="28" w:type="dxa"/>
            </w:tcMar>
          </w:tcPr>
          <w:p w:rsidR="00AC33D8" w:rsidRPr="00722162" w:rsidRDefault="00AC33D8" w:rsidP="00AC33D8">
            <w:pPr>
              <w:pStyle w:val="affffffffffff"/>
              <w:ind w:firstLine="0"/>
              <w:jc w:val="left"/>
              <w:rPr>
                <w:sz w:val="20"/>
                <w:szCs w:val="20"/>
                <w:lang w:val="ru-RU"/>
              </w:rPr>
            </w:pPr>
            <w:r w:rsidRPr="00722162">
              <w:rPr>
                <w:sz w:val="20"/>
                <w:szCs w:val="20"/>
                <w:lang w:val="ru-RU"/>
              </w:rPr>
              <w:t>Расчетный показатель минимально допустимого уровня обеспеченности</w:t>
            </w:r>
          </w:p>
        </w:tc>
        <w:tc>
          <w:tcPr>
            <w:tcW w:w="6095" w:type="dxa"/>
            <w:shd w:val="clear" w:color="auto" w:fill="auto"/>
            <w:tcMar>
              <w:bottom w:w="28" w:type="dxa"/>
            </w:tcMar>
          </w:tcPr>
          <w:p w:rsidR="00AC33D8" w:rsidRDefault="00AC33D8" w:rsidP="00AC33D8">
            <w:pPr>
              <w:pStyle w:val="Default"/>
              <w:rPr>
                <w:iCs/>
                <w:sz w:val="20"/>
                <w:szCs w:val="20"/>
              </w:rPr>
            </w:pPr>
            <w:r w:rsidRPr="00722162">
              <w:rPr>
                <w:color w:val="auto"/>
                <w:sz w:val="20"/>
                <w:szCs w:val="20"/>
              </w:rPr>
              <w:t xml:space="preserve">Не менее 1 объекта принято в соответствии с таблицей 6 </w:t>
            </w:r>
            <w:r>
              <w:rPr>
                <w:color w:val="auto"/>
                <w:sz w:val="20"/>
                <w:szCs w:val="20"/>
              </w:rPr>
              <w:t>р</w:t>
            </w:r>
            <w:r w:rsidRPr="00722162">
              <w:rPr>
                <w:color w:val="auto"/>
                <w:sz w:val="20"/>
                <w:szCs w:val="20"/>
              </w:rPr>
              <w:t xml:space="preserve">аспоряжения Минкультуры России </w:t>
            </w:r>
            <w:r>
              <w:rPr>
                <w:color w:val="auto"/>
                <w:sz w:val="20"/>
                <w:szCs w:val="20"/>
              </w:rPr>
              <w:t>от 02.08.2017 № Р-965</w:t>
            </w:r>
            <w:r>
              <w:rPr>
                <w:sz w:val="20"/>
                <w:szCs w:val="20"/>
              </w:rPr>
              <w:t xml:space="preserve"> и таблицей 34 РНГП </w:t>
            </w:r>
            <w:r>
              <w:rPr>
                <w:iCs/>
                <w:sz w:val="20"/>
                <w:szCs w:val="20"/>
              </w:rPr>
              <w:t>Ханты-Мансийского автономного округа – Югры.</w:t>
            </w:r>
          </w:p>
          <w:p w:rsidR="00AC33D8" w:rsidRPr="00722162" w:rsidRDefault="00AC33D8" w:rsidP="00AC33D8">
            <w:pPr>
              <w:pStyle w:val="Default"/>
              <w:rPr>
                <w:color w:val="auto"/>
                <w:sz w:val="20"/>
                <w:szCs w:val="20"/>
              </w:rPr>
            </w:pPr>
            <w:r>
              <w:rPr>
                <w:iCs/>
                <w:sz w:val="20"/>
                <w:szCs w:val="20"/>
              </w:rPr>
              <w:t xml:space="preserve">Вместимость 150 мест на 1000 чел. общей численности населения принята в соответствии с таблицей </w:t>
            </w:r>
            <w:r>
              <w:rPr>
                <w:sz w:val="20"/>
                <w:szCs w:val="20"/>
              </w:rPr>
              <w:t xml:space="preserve">34 РНГП </w:t>
            </w:r>
            <w:r>
              <w:rPr>
                <w:iCs/>
                <w:sz w:val="20"/>
                <w:szCs w:val="20"/>
              </w:rPr>
              <w:t>Ханты-Мансийского автономного округа – Югры (показатель для сельского поселения с численностью населения от 1000 до 2000 чел.)</w:t>
            </w:r>
          </w:p>
        </w:tc>
      </w:tr>
      <w:tr w:rsidR="00AC33D8" w:rsidRPr="00722162" w:rsidTr="00AC33D8">
        <w:trPr>
          <w:cantSplit/>
        </w:trPr>
        <w:tc>
          <w:tcPr>
            <w:tcW w:w="1403" w:type="dxa"/>
            <w:vMerge/>
            <w:shd w:val="clear" w:color="auto" w:fill="auto"/>
            <w:tcMar>
              <w:bottom w:w="28" w:type="dxa"/>
            </w:tcMar>
          </w:tcPr>
          <w:p w:rsidR="00AC33D8" w:rsidRPr="00722162" w:rsidRDefault="00AC33D8" w:rsidP="00AC33D8">
            <w:pPr>
              <w:pStyle w:val="affffffffffff"/>
              <w:ind w:firstLine="0"/>
              <w:jc w:val="left"/>
              <w:rPr>
                <w:sz w:val="20"/>
                <w:szCs w:val="20"/>
                <w:lang w:val="ru-RU"/>
              </w:rPr>
            </w:pPr>
          </w:p>
        </w:tc>
        <w:tc>
          <w:tcPr>
            <w:tcW w:w="2131" w:type="dxa"/>
            <w:shd w:val="clear" w:color="auto" w:fill="auto"/>
            <w:tcMar>
              <w:bottom w:w="28" w:type="dxa"/>
            </w:tcMar>
          </w:tcPr>
          <w:p w:rsidR="00AC33D8" w:rsidRPr="00722162" w:rsidRDefault="00AC33D8" w:rsidP="00AC33D8">
            <w:pPr>
              <w:pStyle w:val="affffffffffff"/>
              <w:ind w:firstLine="0"/>
              <w:jc w:val="left"/>
              <w:rPr>
                <w:sz w:val="20"/>
                <w:szCs w:val="20"/>
                <w:lang w:val="ru-RU"/>
              </w:rPr>
            </w:pPr>
            <w:r w:rsidRPr="00722162">
              <w:rPr>
                <w:sz w:val="20"/>
                <w:szCs w:val="20"/>
                <w:lang w:val="ru-RU"/>
              </w:rPr>
              <w:t>Расчетный показатель максимально допустимого уровня территориальной доступности</w:t>
            </w:r>
          </w:p>
        </w:tc>
        <w:tc>
          <w:tcPr>
            <w:tcW w:w="6095" w:type="dxa"/>
            <w:shd w:val="clear" w:color="auto" w:fill="auto"/>
            <w:tcMar>
              <w:bottom w:w="28" w:type="dxa"/>
            </w:tcMar>
          </w:tcPr>
          <w:p w:rsidR="00AC33D8" w:rsidRPr="00722162" w:rsidRDefault="00AC33D8" w:rsidP="00AC33D8">
            <w:pPr>
              <w:pStyle w:val="Default"/>
              <w:rPr>
                <w:color w:val="auto"/>
                <w:sz w:val="20"/>
                <w:szCs w:val="20"/>
              </w:rPr>
            </w:pPr>
            <w:r w:rsidRPr="002A71E5">
              <w:rPr>
                <w:sz w:val="20"/>
                <w:szCs w:val="20"/>
              </w:rPr>
              <w:t xml:space="preserve">Транспортная доступность </w:t>
            </w:r>
            <w:r>
              <w:rPr>
                <w:sz w:val="20"/>
                <w:szCs w:val="20"/>
              </w:rPr>
              <w:t xml:space="preserve">30 мин. принята </w:t>
            </w:r>
            <w:r w:rsidRPr="00722162">
              <w:rPr>
                <w:color w:val="auto"/>
                <w:sz w:val="20"/>
                <w:szCs w:val="20"/>
              </w:rPr>
              <w:t xml:space="preserve">в соответствии с таблицей </w:t>
            </w:r>
            <w:r>
              <w:rPr>
                <w:color w:val="auto"/>
                <w:sz w:val="20"/>
                <w:szCs w:val="20"/>
              </w:rPr>
              <w:t>6</w:t>
            </w:r>
            <w:r w:rsidRPr="00722162">
              <w:rPr>
                <w:color w:val="auto"/>
                <w:sz w:val="20"/>
                <w:szCs w:val="20"/>
              </w:rPr>
              <w:t xml:space="preserve"> </w:t>
            </w:r>
            <w:r>
              <w:rPr>
                <w:color w:val="auto"/>
                <w:sz w:val="20"/>
                <w:szCs w:val="20"/>
              </w:rPr>
              <w:t>р</w:t>
            </w:r>
            <w:r w:rsidRPr="00722162">
              <w:rPr>
                <w:color w:val="auto"/>
                <w:sz w:val="20"/>
                <w:szCs w:val="20"/>
              </w:rPr>
              <w:t xml:space="preserve">аспоряжения Минкультуры России </w:t>
            </w:r>
            <w:r>
              <w:rPr>
                <w:color w:val="auto"/>
                <w:sz w:val="20"/>
                <w:szCs w:val="20"/>
              </w:rPr>
              <w:t>от 02.08.2017 № Р-965</w:t>
            </w:r>
          </w:p>
        </w:tc>
      </w:tr>
      <w:tr w:rsidR="00AC33D8" w:rsidRPr="00722162" w:rsidTr="00AC33D8">
        <w:trPr>
          <w:cantSplit/>
        </w:trPr>
        <w:tc>
          <w:tcPr>
            <w:tcW w:w="1403" w:type="dxa"/>
            <w:vMerge w:val="restart"/>
            <w:shd w:val="clear" w:color="auto" w:fill="auto"/>
            <w:tcMar>
              <w:bottom w:w="28" w:type="dxa"/>
            </w:tcMar>
          </w:tcPr>
          <w:p w:rsidR="00AC33D8" w:rsidRPr="00722162" w:rsidRDefault="00AC33D8" w:rsidP="00AC33D8">
            <w:pPr>
              <w:pStyle w:val="affffffffffff"/>
              <w:ind w:firstLine="0"/>
              <w:jc w:val="left"/>
              <w:rPr>
                <w:sz w:val="20"/>
                <w:szCs w:val="20"/>
                <w:lang w:val="ru-RU"/>
              </w:rPr>
            </w:pPr>
            <w:r>
              <w:rPr>
                <w:sz w:val="20"/>
                <w:szCs w:val="20"/>
                <w:lang w:val="ru-RU"/>
              </w:rPr>
              <w:t>Кинозал</w:t>
            </w:r>
          </w:p>
        </w:tc>
        <w:tc>
          <w:tcPr>
            <w:tcW w:w="2131" w:type="dxa"/>
            <w:shd w:val="clear" w:color="auto" w:fill="auto"/>
            <w:tcMar>
              <w:bottom w:w="28" w:type="dxa"/>
            </w:tcMar>
          </w:tcPr>
          <w:p w:rsidR="00AC33D8" w:rsidRPr="00722162" w:rsidRDefault="00AC33D8" w:rsidP="00AC33D8">
            <w:pPr>
              <w:pStyle w:val="affffffffffff"/>
              <w:ind w:firstLine="0"/>
              <w:jc w:val="left"/>
              <w:rPr>
                <w:sz w:val="20"/>
                <w:szCs w:val="20"/>
                <w:lang w:val="ru-RU"/>
              </w:rPr>
            </w:pPr>
            <w:r w:rsidRPr="00722162">
              <w:rPr>
                <w:sz w:val="20"/>
                <w:szCs w:val="20"/>
                <w:lang w:val="ru-RU"/>
              </w:rPr>
              <w:t>Расчетный показатель минимально допустимого уровня обеспеченности</w:t>
            </w:r>
          </w:p>
        </w:tc>
        <w:tc>
          <w:tcPr>
            <w:tcW w:w="6095" w:type="dxa"/>
            <w:shd w:val="clear" w:color="auto" w:fill="auto"/>
            <w:tcMar>
              <w:bottom w:w="28" w:type="dxa"/>
            </w:tcMar>
          </w:tcPr>
          <w:p w:rsidR="00AC33D8" w:rsidRPr="00722162" w:rsidRDefault="00AC33D8" w:rsidP="00AC33D8">
            <w:pPr>
              <w:pStyle w:val="Default"/>
              <w:rPr>
                <w:color w:val="auto"/>
                <w:sz w:val="20"/>
                <w:szCs w:val="20"/>
              </w:rPr>
            </w:pPr>
            <w:r>
              <w:rPr>
                <w:color w:val="auto"/>
                <w:sz w:val="20"/>
                <w:szCs w:val="20"/>
              </w:rPr>
              <w:t xml:space="preserve">Не менее </w:t>
            </w:r>
            <w:r w:rsidRPr="00722162">
              <w:rPr>
                <w:color w:val="auto"/>
                <w:sz w:val="20"/>
                <w:szCs w:val="20"/>
              </w:rPr>
              <w:t>1 объект</w:t>
            </w:r>
            <w:r>
              <w:rPr>
                <w:color w:val="auto"/>
                <w:sz w:val="20"/>
                <w:szCs w:val="20"/>
              </w:rPr>
              <w:t>а</w:t>
            </w:r>
            <w:r w:rsidRPr="00722162">
              <w:rPr>
                <w:color w:val="auto"/>
                <w:sz w:val="20"/>
                <w:szCs w:val="20"/>
              </w:rPr>
              <w:t xml:space="preserve"> принято в соответствии с </w:t>
            </w:r>
            <w:r>
              <w:rPr>
                <w:sz w:val="20"/>
                <w:szCs w:val="20"/>
              </w:rPr>
              <w:t xml:space="preserve">таблицей 34 РНГП </w:t>
            </w:r>
            <w:r>
              <w:rPr>
                <w:iCs/>
                <w:sz w:val="20"/>
                <w:szCs w:val="20"/>
              </w:rPr>
              <w:t>Ханты-Мансийского автономного округа – Югры</w:t>
            </w:r>
          </w:p>
        </w:tc>
      </w:tr>
      <w:tr w:rsidR="00AC33D8" w:rsidRPr="00722162" w:rsidTr="00AC33D8">
        <w:trPr>
          <w:cantSplit/>
        </w:trPr>
        <w:tc>
          <w:tcPr>
            <w:tcW w:w="1403" w:type="dxa"/>
            <w:vMerge/>
            <w:shd w:val="clear" w:color="auto" w:fill="auto"/>
            <w:tcMar>
              <w:bottom w:w="28" w:type="dxa"/>
            </w:tcMar>
          </w:tcPr>
          <w:p w:rsidR="00AC33D8" w:rsidRDefault="00AC33D8" w:rsidP="00AC33D8">
            <w:pPr>
              <w:pStyle w:val="affffffffffff"/>
              <w:ind w:firstLine="0"/>
              <w:jc w:val="left"/>
              <w:rPr>
                <w:sz w:val="20"/>
                <w:szCs w:val="20"/>
                <w:lang w:val="ru-RU"/>
              </w:rPr>
            </w:pPr>
          </w:p>
        </w:tc>
        <w:tc>
          <w:tcPr>
            <w:tcW w:w="2131" w:type="dxa"/>
            <w:shd w:val="clear" w:color="auto" w:fill="auto"/>
            <w:tcMar>
              <w:bottom w:w="28" w:type="dxa"/>
            </w:tcMar>
          </w:tcPr>
          <w:p w:rsidR="00AC33D8" w:rsidRPr="00722162" w:rsidRDefault="00AC33D8" w:rsidP="00AC33D8">
            <w:pPr>
              <w:pStyle w:val="affffffffffff"/>
              <w:ind w:firstLine="0"/>
              <w:jc w:val="left"/>
              <w:rPr>
                <w:sz w:val="20"/>
                <w:szCs w:val="20"/>
                <w:lang w:val="ru-RU"/>
              </w:rPr>
            </w:pPr>
            <w:r w:rsidRPr="00722162">
              <w:rPr>
                <w:sz w:val="20"/>
                <w:szCs w:val="20"/>
                <w:lang w:val="ru-RU"/>
              </w:rPr>
              <w:t>Расчетный показатель максимально допустимого уровня территориальной доступности</w:t>
            </w:r>
          </w:p>
        </w:tc>
        <w:tc>
          <w:tcPr>
            <w:tcW w:w="6095" w:type="dxa"/>
            <w:shd w:val="clear" w:color="auto" w:fill="auto"/>
            <w:tcMar>
              <w:bottom w:w="28" w:type="dxa"/>
            </w:tcMar>
          </w:tcPr>
          <w:p w:rsidR="00AC33D8" w:rsidRPr="00722162" w:rsidRDefault="00AC33D8" w:rsidP="00AC33D8">
            <w:pPr>
              <w:pStyle w:val="Default"/>
              <w:spacing w:after="20"/>
              <w:jc w:val="both"/>
              <w:rPr>
                <w:color w:val="auto"/>
                <w:sz w:val="20"/>
                <w:szCs w:val="20"/>
              </w:rPr>
            </w:pPr>
            <w:r w:rsidRPr="002A71E5">
              <w:rPr>
                <w:sz w:val="20"/>
                <w:szCs w:val="20"/>
              </w:rPr>
              <w:t xml:space="preserve">Транспортная доступность </w:t>
            </w:r>
            <w:r>
              <w:rPr>
                <w:sz w:val="20"/>
                <w:szCs w:val="20"/>
              </w:rPr>
              <w:t xml:space="preserve">30 мин. принята </w:t>
            </w:r>
            <w:r w:rsidRPr="00722162">
              <w:rPr>
                <w:color w:val="auto"/>
                <w:sz w:val="20"/>
                <w:szCs w:val="20"/>
              </w:rPr>
              <w:t xml:space="preserve">в соответствии с таблицей </w:t>
            </w:r>
            <w:r>
              <w:rPr>
                <w:color w:val="auto"/>
                <w:sz w:val="20"/>
                <w:szCs w:val="20"/>
              </w:rPr>
              <w:t>9</w:t>
            </w:r>
            <w:r w:rsidRPr="00722162">
              <w:rPr>
                <w:color w:val="auto"/>
                <w:sz w:val="20"/>
                <w:szCs w:val="20"/>
              </w:rPr>
              <w:t xml:space="preserve"> </w:t>
            </w:r>
            <w:r>
              <w:rPr>
                <w:color w:val="auto"/>
                <w:sz w:val="20"/>
                <w:szCs w:val="20"/>
              </w:rPr>
              <w:t>р</w:t>
            </w:r>
            <w:r w:rsidRPr="00722162">
              <w:rPr>
                <w:color w:val="auto"/>
                <w:sz w:val="20"/>
                <w:szCs w:val="20"/>
              </w:rPr>
              <w:t xml:space="preserve">аспоряжения Минкультуры России </w:t>
            </w:r>
            <w:r>
              <w:rPr>
                <w:color w:val="auto"/>
                <w:sz w:val="20"/>
                <w:szCs w:val="20"/>
              </w:rPr>
              <w:t>от 02.08.2017 № Р-965</w:t>
            </w:r>
          </w:p>
        </w:tc>
      </w:tr>
    </w:tbl>
    <w:p w:rsidR="00AC33D8" w:rsidRPr="00CD1B79" w:rsidRDefault="00AC33D8" w:rsidP="00AC33D8">
      <w:pPr>
        <w:pageBreakBefore/>
        <w:spacing w:before="120"/>
        <w:jc w:val="right"/>
        <w:rPr>
          <w:bCs/>
          <w:iCs/>
        </w:rPr>
      </w:pPr>
      <w:r w:rsidRPr="00CD1B79">
        <w:rPr>
          <w:bCs/>
          <w:iCs/>
        </w:rPr>
        <w:lastRenderedPageBreak/>
        <w:t>Таблица 2.</w:t>
      </w:r>
      <w:r>
        <w:rPr>
          <w:bCs/>
          <w:iCs/>
        </w:rPr>
        <w:t>6</w:t>
      </w:r>
    </w:p>
    <w:p w:rsidR="00AC33D8" w:rsidRPr="00996C47" w:rsidRDefault="00AC33D8" w:rsidP="00996C47">
      <w:pPr>
        <w:pStyle w:val="5"/>
        <w:numPr>
          <w:ilvl w:val="0"/>
          <w:numId w:val="0"/>
        </w:numPr>
        <w:spacing w:line="276" w:lineRule="auto"/>
        <w:ind w:left="568"/>
        <w:jc w:val="center"/>
        <w:rPr>
          <w:i w:val="0"/>
          <w:sz w:val="24"/>
          <w:szCs w:val="24"/>
        </w:rPr>
      </w:pPr>
      <w:r w:rsidRPr="00996C47">
        <w:rPr>
          <w:i w:val="0"/>
          <w:sz w:val="24"/>
          <w:szCs w:val="24"/>
        </w:rPr>
        <w:t>Объекты местного значения сельского поселения в области накопления (в том числе раздельного накопления), сбора и транспортирования твердых коммунальных отходов</w:t>
      </w:r>
    </w:p>
    <w:tbl>
      <w:tblPr>
        <w:tblW w:w="9629" w:type="dxa"/>
        <w:tblLayout w:type="fixed"/>
        <w:tblCellMar>
          <w:left w:w="10" w:type="dxa"/>
          <w:right w:w="10" w:type="dxa"/>
        </w:tblCellMar>
        <w:tblLook w:val="04A0" w:firstRow="1" w:lastRow="0" w:firstColumn="1" w:lastColumn="0" w:noHBand="0" w:noVBand="1"/>
      </w:tblPr>
      <w:tblGrid>
        <w:gridCol w:w="1691"/>
        <w:gridCol w:w="1842"/>
        <w:gridCol w:w="6096"/>
      </w:tblGrid>
      <w:tr w:rsidR="00AC33D8" w:rsidRPr="007962D1" w:rsidTr="00AC33D8">
        <w:trPr>
          <w:tblHeader/>
        </w:trPr>
        <w:tc>
          <w:tcPr>
            <w:tcW w:w="1691"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rsidR="00AC33D8" w:rsidRPr="007962D1" w:rsidRDefault="00AC33D8" w:rsidP="00AC33D8">
            <w:pPr>
              <w:pStyle w:val="affffffffffff"/>
              <w:spacing w:after="4"/>
              <w:ind w:firstLine="0"/>
              <w:jc w:val="center"/>
              <w:rPr>
                <w:b/>
                <w:sz w:val="20"/>
                <w:szCs w:val="20"/>
                <w:lang w:val="ru-RU"/>
              </w:rPr>
            </w:pPr>
            <w:r w:rsidRPr="007962D1">
              <w:rPr>
                <w:b/>
                <w:sz w:val="20"/>
                <w:szCs w:val="20"/>
                <w:lang w:val="ru-RU"/>
              </w:rPr>
              <w:t>Наименование вида объекта</w:t>
            </w:r>
          </w:p>
        </w:tc>
        <w:tc>
          <w:tcPr>
            <w:tcW w:w="1842"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rsidR="00AC33D8" w:rsidRPr="007962D1" w:rsidRDefault="00AC33D8" w:rsidP="00AC33D8">
            <w:pPr>
              <w:pStyle w:val="affffffffffff"/>
              <w:spacing w:after="4"/>
              <w:ind w:firstLine="0"/>
              <w:jc w:val="center"/>
              <w:rPr>
                <w:b/>
                <w:sz w:val="20"/>
                <w:szCs w:val="20"/>
                <w:lang w:val="ru-RU"/>
              </w:rPr>
            </w:pPr>
            <w:r w:rsidRPr="007962D1">
              <w:rPr>
                <w:b/>
                <w:sz w:val="20"/>
                <w:szCs w:val="20"/>
                <w:lang w:val="ru-RU"/>
              </w:rPr>
              <w:t>Тип расчетного показателя</w:t>
            </w:r>
          </w:p>
        </w:tc>
        <w:tc>
          <w:tcPr>
            <w:tcW w:w="6096"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rsidR="00AC33D8" w:rsidRPr="007962D1" w:rsidRDefault="00AC33D8" w:rsidP="00AC33D8">
            <w:pPr>
              <w:pStyle w:val="affffffffffff"/>
              <w:spacing w:after="4"/>
              <w:ind w:firstLine="0"/>
              <w:jc w:val="center"/>
              <w:rPr>
                <w:lang w:val="ru-RU"/>
              </w:rPr>
            </w:pPr>
            <w:r w:rsidRPr="007962D1">
              <w:rPr>
                <w:b/>
                <w:sz w:val="20"/>
                <w:szCs w:val="20"/>
                <w:lang w:val="ru-RU"/>
              </w:rPr>
              <w:t>Обоснование значения расчетного показателя</w:t>
            </w:r>
          </w:p>
        </w:tc>
      </w:tr>
      <w:tr w:rsidR="00AC33D8" w:rsidRPr="007962D1" w:rsidTr="00AC33D8">
        <w:trPr>
          <w:trHeight w:val="36"/>
        </w:trPr>
        <w:tc>
          <w:tcPr>
            <w:tcW w:w="1691"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rsidR="00AC33D8" w:rsidRPr="007962D1" w:rsidRDefault="00AC33D8" w:rsidP="00AC33D8">
            <w:pPr>
              <w:pStyle w:val="affffffffffff"/>
              <w:spacing w:after="4"/>
              <w:ind w:firstLine="0"/>
              <w:jc w:val="left"/>
              <w:rPr>
                <w:sz w:val="20"/>
                <w:szCs w:val="20"/>
                <w:lang w:val="ru-RU"/>
              </w:rPr>
            </w:pPr>
            <w:r w:rsidRPr="007962D1">
              <w:rPr>
                <w:sz w:val="20"/>
                <w:szCs w:val="20"/>
                <w:lang w:val="ru-RU"/>
              </w:rPr>
              <w:t>Места накопления ТКО</w:t>
            </w:r>
          </w:p>
        </w:tc>
        <w:tc>
          <w:tcPr>
            <w:tcW w:w="1842"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rsidR="00AC33D8" w:rsidRPr="007962D1" w:rsidRDefault="00AC33D8" w:rsidP="00AC33D8">
            <w:pPr>
              <w:pStyle w:val="affffffffffff"/>
              <w:spacing w:after="4"/>
              <w:ind w:firstLine="0"/>
              <w:jc w:val="left"/>
              <w:rPr>
                <w:sz w:val="20"/>
                <w:szCs w:val="20"/>
                <w:lang w:val="ru-RU"/>
              </w:rPr>
            </w:pPr>
            <w:r w:rsidRPr="007962D1">
              <w:rPr>
                <w:sz w:val="20"/>
                <w:szCs w:val="20"/>
                <w:lang w:val="ru-RU"/>
              </w:rPr>
              <w:t>Расчетный показатель минимально допустимого уровня обеспеченности</w:t>
            </w:r>
          </w:p>
        </w:tc>
        <w:tc>
          <w:tcPr>
            <w:tcW w:w="6096"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rsidR="00AC33D8" w:rsidRPr="007962D1" w:rsidRDefault="00AC33D8" w:rsidP="00AC33D8">
            <w:pPr>
              <w:pStyle w:val="affffffffffff"/>
              <w:ind w:firstLine="0"/>
              <w:jc w:val="left"/>
              <w:rPr>
                <w:sz w:val="20"/>
                <w:szCs w:val="20"/>
                <w:lang w:val="ru-RU"/>
              </w:rPr>
            </w:pPr>
            <w:r w:rsidRPr="007962D1">
              <w:rPr>
                <w:sz w:val="20"/>
                <w:szCs w:val="20"/>
                <w:lang w:val="ru-RU"/>
              </w:rPr>
              <w:t>Количество площадок для установки контейнеров в населенном пункте определяется исходя из численности населения, объёма образования отходов и необходимого для населенного пункта числа контейнеров для сбора мусора.</w:t>
            </w:r>
          </w:p>
          <w:p w:rsidR="00AC33D8" w:rsidRPr="007962D1" w:rsidRDefault="00AC33D8" w:rsidP="00AC33D8">
            <w:pPr>
              <w:pStyle w:val="affffffffffff"/>
              <w:ind w:firstLine="0"/>
              <w:jc w:val="left"/>
              <w:rPr>
                <w:sz w:val="20"/>
                <w:szCs w:val="20"/>
                <w:lang w:val="ru-RU"/>
              </w:rPr>
            </w:pPr>
            <w:r w:rsidRPr="007962D1">
              <w:rPr>
                <w:sz w:val="20"/>
                <w:szCs w:val="20"/>
                <w:lang w:val="ru-RU"/>
              </w:rPr>
              <w:t>Для определения числа устанавливаемых контейнеров (мусоросборников) следует исходить из численности населения, пользующегося мусоросборниками, нормы накопления отходов, сроков хранения отходов. Расчетный объем мусоросборников должен соответствовать фактическому накоплению отходов в периоды наибольшего их образования.</w:t>
            </w:r>
          </w:p>
          <w:p w:rsidR="00AC33D8" w:rsidRPr="007962D1" w:rsidRDefault="00AC33D8" w:rsidP="00AC33D8">
            <w:pPr>
              <w:pStyle w:val="affffffffffff"/>
              <w:ind w:firstLine="0"/>
              <w:jc w:val="left"/>
              <w:rPr>
                <w:sz w:val="20"/>
                <w:szCs w:val="20"/>
                <w:lang w:val="ru-RU"/>
              </w:rPr>
            </w:pPr>
            <w:r w:rsidRPr="007962D1">
              <w:rPr>
                <w:sz w:val="20"/>
                <w:szCs w:val="20"/>
                <w:lang w:val="ru-RU"/>
              </w:rPr>
              <w:t>Необходимое число контейнеров рассчитывается по формуле:</w:t>
            </w:r>
          </w:p>
          <w:p w:rsidR="00AC33D8" w:rsidRPr="007962D1" w:rsidRDefault="00AC33D8" w:rsidP="00AC33D8">
            <w:pPr>
              <w:pStyle w:val="affffffffffff"/>
              <w:ind w:firstLine="0"/>
              <w:jc w:val="center"/>
              <w:rPr>
                <w:lang w:val="ru-RU"/>
              </w:rPr>
            </w:pPr>
            <w:proofErr w:type="spellStart"/>
            <w:r w:rsidRPr="007962D1">
              <w:rPr>
                <w:sz w:val="20"/>
                <w:szCs w:val="20"/>
                <w:lang w:val="ru-RU"/>
              </w:rPr>
              <w:t>Б</w:t>
            </w:r>
            <w:r w:rsidRPr="007962D1">
              <w:rPr>
                <w:sz w:val="20"/>
                <w:szCs w:val="20"/>
                <w:vertAlign w:val="subscript"/>
                <w:lang w:val="ru-RU"/>
              </w:rPr>
              <w:t>кон</w:t>
            </w:r>
            <w:r w:rsidRPr="007962D1">
              <w:rPr>
                <w:sz w:val="20"/>
                <w:szCs w:val="20"/>
                <w:lang w:val="ru-RU"/>
              </w:rPr>
              <w:t>т</w:t>
            </w:r>
            <w:proofErr w:type="spellEnd"/>
            <w:r w:rsidRPr="007962D1">
              <w:rPr>
                <w:sz w:val="20"/>
                <w:szCs w:val="20"/>
                <w:lang w:val="ru-RU"/>
              </w:rPr>
              <w:t xml:space="preserve"> = </w:t>
            </w:r>
            <w:proofErr w:type="spellStart"/>
            <w:r w:rsidRPr="007962D1">
              <w:rPr>
                <w:sz w:val="20"/>
                <w:szCs w:val="20"/>
                <w:lang w:val="ru-RU"/>
              </w:rPr>
              <w:t>П</w:t>
            </w:r>
            <w:r w:rsidRPr="007962D1">
              <w:rPr>
                <w:sz w:val="20"/>
                <w:szCs w:val="20"/>
                <w:vertAlign w:val="subscript"/>
                <w:lang w:val="ru-RU"/>
              </w:rPr>
              <w:t>год</w:t>
            </w:r>
            <w:proofErr w:type="spellEnd"/>
            <w:r w:rsidRPr="007962D1">
              <w:rPr>
                <w:sz w:val="20"/>
                <w:szCs w:val="20"/>
                <w:lang w:val="ru-RU"/>
              </w:rPr>
              <w:t xml:space="preserve"> × </w:t>
            </w:r>
            <w:r w:rsidRPr="007962D1">
              <w:rPr>
                <w:sz w:val="20"/>
                <w:szCs w:val="20"/>
              </w:rPr>
              <w:t>t</w:t>
            </w:r>
            <w:r w:rsidRPr="007962D1">
              <w:rPr>
                <w:sz w:val="20"/>
                <w:szCs w:val="20"/>
                <w:lang w:val="ru-RU"/>
              </w:rPr>
              <w:t xml:space="preserve"> × К / (365 × </w:t>
            </w:r>
            <w:r w:rsidRPr="007962D1">
              <w:rPr>
                <w:sz w:val="20"/>
                <w:szCs w:val="20"/>
              </w:rPr>
              <w:t>V</w:t>
            </w:r>
            <w:r w:rsidRPr="007962D1">
              <w:rPr>
                <w:sz w:val="20"/>
                <w:szCs w:val="20"/>
                <w:lang w:val="ru-RU"/>
              </w:rPr>
              <w:t>),</w:t>
            </w:r>
          </w:p>
          <w:p w:rsidR="00AC33D8" w:rsidRPr="007962D1" w:rsidRDefault="00AC33D8" w:rsidP="00AC33D8">
            <w:pPr>
              <w:pStyle w:val="affffffffffff"/>
              <w:ind w:firstLine="0"/>
              <w:jc w:val="left"/>
              <w:rPr>
                <w:lang w:val="ru-RU"/>
              </w:rPr>
            </w:pPr>
            <w:r w:rsidRPr="007962D1">
              <w:rPr>
                <w:sz w:val="20"/>
                <w:szCs w:val="20"/>
                <w:lang w:val="ru-RU"/>
              </w:rPr>
              <w:t xml:space="preserve">где: </w:t>
            </w:r>
            <w:proofErr w:type="spellStart"/>
            <w:r w:rsidRPr="007962D1">
              <w:rPr>
                <w:sz w:val="20"/>
                <w:szCs w:val="20"/>
                <w:lang w:val="ru-RU"/>
              </w:rPr>
              <w:t>П</w:t>
            </w:r>
            <w:r w:rsidRPr="007962D1">
              <w:rPr>
                <w:sz w:val="20"/>
                <w:szCs w:val="20"/>
                <w:vertAlign w:val="subscript"/>
                <w:lang w:val="ru-RU"/>
              </w:rPr>
              <w:t>год</w:t>
            </w:r>
            <w:proofErr w:type="spellEnd"/>
            <w:r w:rsidRPr="007962D1">
              <w:rPr>
                <w:sz w:val="20"/>
                <w:szCs w:val="20"/>
                <w:vertAlign w:val="subscript"/>
                <w:lang w:val="ru-RU"/>
              </w:rPr>
              <w:t xml:space="preserve"> </w:t>
            </w:r>
            <w:r w:rsidRPr="007962D1">
              <w:rPr>
                <w:sz w:val="20"/>
                <w:szCs w:val="20"/>
                <w:lang w:val="ru-RU"/>
              </w:rPr>
              <w:t xml:space="preserve">– годовое накопление муниципальных отходов, куб. м; </w:t>
            </w:r>
            <w:r w:rsidRPr="007962D1">
              <w:rPr>
                <w:sz w:val="20"/>
                <w:szCs w:val="20"/>
              </w:rPr>
              <w:t>t</w:t>
            </w:r>
            <w:r w:rsidRPr="007962D1">
              <w:rPr>
                <w:sz w:val="20"/>
                <w:szCs w:val="20"/>
                <w:lang w:val="ru-RU"/>
              </w:rPr>
              <w:t xml:space="preserve"> – периодичность удаления отходов в сутки; К – коэффициент неравномерности отходов, равный 1,25; </w:t>
            </w:r>
            <w:r w:rsidRPr="007962D1">
              <w:rPr>
                <w:sz w:val="20"/>
                <w:szCs w:val="20"/>
              </w:rPr>
              <w:t>V</w:t>
            </w:r>
            <w:r w:rsidRPr="007962D1">
              <w:rPr>
                <w:sz w:val="20"/>
                <w:szCs w:val="20"/>
                <w:lang w:val="ru-RU"/>
              </w:rPr>
              <w:t xml:space="preserve"> – вместимость контейнера.</w:t>
            </w:r>
          </w:p>
          <w:p w:rsidR="00AC33D8" w:rsidRPr="007962D1" w:rsidRDefault="00AC33D8" w:rsidP="00AC33D8">
            <w:pPr>
              <w:pStyle w:val="affffffffffff"/>
              <w:spacing w:after="4"/>
              <w:ind w:firstLine="0"/>
              <w:jc w:val="left"/>
              <w:rPr>
                <w:sz w:val="20"/>
                <w:szCs w:val="20"/>
                <w:lang w:val="ru-RU"/>
              </w:rPr>
            </w:pPr>
            <w:r w:rsidRPr="007962D1">
              <w:rPr>
                <w:sz w:val="20"/>
                <w:szCs w:val="20"/>
                <w:lang w:val="ru-RU"/>
              </w:rPr>
              <w:t>В соответствии с требованиями пункта 6 СанПиН 2.1.3684-21 на контейнерных площадках должно размещаться не более 8 контейнеров для смешанного накопления ТКО или 12 контейнеров, из которых 4 – для раздельного накопления ТКО, и не более 2 бункеров для накопления КГО.</w:t>
            </w:r>
          </w:p>
          <w:p w:rsidR="00AC33D8" w:rsidRPr="007962D1" w:rsidRDefault="00AC33D8" w:rsidP="00AC33D8">
            <w:pPr>
              <w:pStyle w:val="affffffffffff"/>
              <w:spacing w:after="4"/>
              <w:ind w:firstLine="0"/>
              <w:jc w:val="left"/>
              <w:rPr>
                <w:sz w:val="20"/>
                <w:szCs w:val="20"/>
                <w:lang w:val="ru-RU"/>
              </w:rPr>
            </w:pPr>
            <w:r w:rsidRPr="007962D1">
              <w:rPr>
                <w:sz w:val="20"/>
                <w:szCs w:val="20"/>
                <w:lang w:val="ru-RU"/>
              </w:rPr>
              <w:t>Площадь контейнерной площадки для сбора ТКО и крупногабаритного мусора принята согласно таблице 8.1 СП 476.1325800.2020</w:t>
            </w:r>
          </w:p>
        </w:tc>
      </w:tr>
      <w:tr w:rsidR="00AC33D8" w:rsidRPr="007962D1" w:rsidTr="00AC33D8">
        <w:tc>
          <w:tcPr>
            <w:tcW w:w="1691"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rsidR="00AC33D8" w:rsidRPr="007962D1" w:rsidRDefault="00AC33D8" w:rsidP="00AC33D8">
            <w:pPr>
              <w:rPr>
                <w:rFonts w:eastAsia="Arial Unicode MS"/>
                <w:sz w:val="21"/>
              </w:rPr>
            </w:pPr>
          </w:p>
        </w:tc>
        <w:tc>
          <w:tcPr>
            <w:tcW w:w="1842"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rsidR="00AC33D8" w:rsidRPr="007962D1" w:rsidRDefault="00AC33D8" w:rsidP="00AC33D8">
            <w:pPr>
              <w:pStyle w:val="affffffffffff"/>
              <w:spacing w:after="4"/>
              <w:ind w:firstLine="0"/>
              <w:jc w:val="left"/>
              <w:rPr>
                <w:sz w:val="20"/>
                <w:szCs w:val="20"/>
                <w:lang w:val="ru-RU"/>
              </w:rPr>
            </w:pPr>
            <w:r w:rsidRPr="007962D1">
              <w:rPr>
                <w:sz w:val="20"/>
                <w:szCs w:val="20"/>
                <w:lang w:val="ru-RU"/>
              </w:rPr>
              <w:t>Расчетный показатель максимально допустимого уровня территориальной доступности</w:t>
            </w:r>
          </w:p>
        </w:tc>
        <w:tc>
          <w:tcPr>
            <w:tcW w:w="6096"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rsidR="00AC33D8" w:rsidRPr="007962D1" w:rsidRDefault="00AC33D8" w:rsidP="00AC33D8">
            <w:pPr>
              <w:pStyle w:val="affffffffffff"/>
              <w:spacing w:after="4"/>
              <w:ind w:firstLine="0"/>
              <w:rPr>
                <w:sz w:val="20"/>
                <w:szCs w:val="20"/>
                <w:lang w:val="ru-RU"/>
              </w:rPr>
            </w:pPr>
            <w:r w:rsidRPr="007962D1">
              <w:rPr>
                <w:sz w:val="20"/>
                <w:szCs w:val="20"/>
                <w:lang w:val="ru-RU"/>
              </w:rPr>
              <w:t>Расстояние от контейнерных и (или) специальных площадок до жилых домов, детских игровых и спортивных площадок, зданий и игровых, прогулочных и спортивных площадок организаций воспитания и обучения, отдыха и оздоровления детей и молодежи не более 100 м устанавливается в соответствии с требованиями пункта 4 СанПиН 2.1.3684-21</w:t>
            </w:r>
          </w:p>
        </w:tc>
      </w:tr>
    </w:tbl>
    <w:p w:rsidR="00AC33D8" w:rsidRPr="001C7072" w:rsidRDefault="00AC33D8" w:rsidP="00AC33D8">
      <w:pPr>
        <w:keepNext/>
        <w:spacing w:before="120"/>
        <w:jc w:val="right"/>
        <w:rPr>
          <w:bCs/>
          <w:iCs/>
        </w:rPr>
      </w:pPr>
      <w:r w:rsidRPr="001C7072">
        <w:rPr>
          <w:bCs/>
          <w:iCs/>
        </w:rPr>
        <w:t>Таблица 2.</w:t>
      </w:r>
      <w:r>
        <w:rPr>
          <w:bCs/>
          <w:iCs/>
        </w:rPr>
        <w:t>7</w:t>
      </w:r>
    </w:p>
    <w:p w:rsidR="00AC33D8" w:rsidRPr="001C7072" w:rsidRDefault="00AC33D8" w:rsidP="00996C47">
      <w:pPr>
        <w:pStyle w:val="5"/>
        <w:numPr>
          <w:ilvl w:val="0"/>
          <w:numId w:val="0"/>
        </w:numPr>
        <w:spacing w:line="276" w:lineRule="auto"/>
        <w:ind w:left="568"/>
        <w:jc w:val="center"/>
      </w:pPr>
      <w:r w:rsidRPr="00996C47">
        <w:rPr>
          <w:i w:val="0"/>
          <w:sz w:val="24"/>
          <w:szCs w:val="24"/>
        </w:rPr>
        <w:t>Объекты местного значения сельского поселения в области ритуальных услуг и содержания мест захоронения</w:t>
      </w:r>
    </w:p>
    <w:tbl>
      <w:tblPr>
        <w:tblStyle w:val="aff7"/>
        <w:tblW w:w="9629"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CellMar>
          <w:left w:w="28" w:type="dxa"/>
          <w:right w:w="28" w:type="dxa"/>
        </w:tblCellMar>
        <w:tblLook w:val="04A0" w:firstRow="1" w:lastRow="0" w:firstColumn="1" w:lastColumn="0" w:noHBand="0" w:noVBand="1"/>
      </w:tblPr>
      <w:tblGrid>
        <w:gridCol w:w="1550"/>
        <w:gridCol w:w="1848"/>
        <w:gridCol w:w="6231"/>
      </w:tblGrid>
      <w:tr w:rsidR="00AC33D8" w:rsidRPr="001C7072" w:rsidTr="00AC33D8">
        <w:trPr>
          <w:cantSplit/>
          <w:tblHeader/>
        </w:trPr>
        <w:tc>
          <w:tcPr>
            <w:tcW w:w="1550" w:type="dxa"/>
            <w:shd w:val="clear" w:color="auto" w:fill="auto"/>
          </w:tcPr>
          <w:p w:rsidR="00AC33D8" w:rsidRPr="001C7072" w:rsidRDefault="00AC33D8" w:rsidP="00AC33D8">
            <w:pPr>
              <w:pStyle w:val="affffffffffff"/>
              <w:widowControl w:val="0"/>
              <w:spacing w:after="20"/>
              <w:ind w:firstLine="0"/>
              <w:jc w:val="center"/>
              <w:rPr>
                <w:b/>
                <w:iCs/>
                <w:sz w:val="20"/>
                <w:szCs w:val="20"/>
                <w:lang w:val="ru-RU"/>
              </w:rPr>
            </w:pPr>
            <w:r w:rsidRPr="001C7072">
              <w:rPr>
                <w:b/>
                <w:iCs/>
                <w:sz w:val="20"/>
                <w:szCs w:val="20"/>
                <w:lang w:val="ru-RU"/>
              </w:rPr>
              <w:t>Наименование вида объекта</w:t>
            </w:r>
          </w:p>
        </w:tc>
        <w:tc>
          <w:tcPr>
            <w:tcW w:w="1848" w:type="dxa"/>
            <w:shd w:val="clear" w:color="auto" w:fill="auto"/>
          </w:tcPr>
          <w:p w:rsidR="00AC33D8" w:rsidRPr="001C7072" w:rsidRDefault="00AC33D8" w:rsidP="00AC33D8">
            <w:pPr>
              <w:pStyle w:val="affffffffffff"/>
              <w:widowControl w:val="0"/>
              <w:spacing w:after="20"/>
              <w:ind w:firstLine="0"/>
              <w:jc w:val="center"/>
              <w:rPr>
                <w:b/>
                <w:iCs/>
                <w:sz w:val="20"/>
                <w:szCs w:val="20"/>
                <w:lang w:val="ru-RU"/>
              </w:rPr>
            </w:pPr>
            <w:r w:rsidRPr="001C7072">
              <w:rPr>
                <w:b/>
                <w:iCs/>
                <w:sz w:val="20"/>
                <w:szCs w:val="20"/>
                <w:lang w:val="ru-RU"/>
              </w:rPr>
              <w:t>Тип расчетного показателя</w:t>
            </w:r>
          </w:p>
        </w:tc>
        <w:tc>
          <w:tcPr>
            <w:tcW w:w="6231" w:type="dxa"/>
            <w:shd w:val="clear" w:color="auto" w:fill="auto"/>
          </w:tcPr>
          <w:p w:rsidR="00AC33D8" w:rsidRPr="001C7072" w:rsidRDefault="00AC33D8" w:rsidP="00AC33D8">
            <w:pPr>
              <w:pStyle w:val="affffffffffff"/>
              <w:widowControl w:val="0"/>
              <w:spacing w:after="20"/>
              <w:ind w:firstLine="0"/>
              <w:jc w:val="center"/>
              <w:rPr>
                <w:b/>
                <w:iCs/>
                <w:sz w:val="20"/>
                <w:szCs w:val="20"/>
                <w:lang w:val="ru-RU"/>
              </w:rPr>
            </w:pPr>
            <w:r w:rsidRPr="001C7072">
              <w:rPr>
                <w:b/>
                <w:iCs/>
                <w:sz w:val="20"/>
                <w:szCs w:val="20"/>
                <w:lang w:val="ru-RU"/>
              </w:rPr>
              <w:t>Обоснование расчетного показателя</w:t>
            </w:r>
          </w:p>
        </w:tc>
      </w:tr>
      <w:tr w:rsidR="00AC33D8" w:rsidRPr="001C7072" w:rsidTr="00AC33D8">
        <w:trPr>
          <w:cantSplit/>
        </w:trPr>
        <w:tc>
          <w:tcPr>
            <w:tcW w:w="1550" w:type="dxa"/>
            <w:vMerge w:val="restart"/>
            <w:shd w:val="clear" w:color="auto" w:fill="auto"/>
          </w:tcPr>
          <w:p w:rsidR="00AC33D8" w:rsidRPr="001C7072" w:rsidRDefault="00AC33D8" w:rsidP="00AC33D8">
            <w:pPr>
              <w:pStyle w:val="affffffffffff"/>
              <w:widowControl w:val="0"/>
              <w:spacing w:after="20"/>
              <w:ind w:firstLine="0"/>
              <w:jc w:val="left"/>
              <w:rPr>
                <w:rFonts w:eastAsiaTheme="minorEastAsia"/>
                <w:iCs/>
                <w:sz w:val="20"/>
                <w:szCs w:val="20"/>
                <w:lang w:val="ru-RU"/>
              </w:rPr>
            </w:pPr>
            <w:r w:rsidRPr="005F3685">
              <w:rPr>
                <w:iCs/>
                <w:sz w:val="20"/>
                <w:szCs w:val="20"/>
                <w:lang w:val="ru-RU"/>
              </w:rPr>
              <w:t>Кладбище</w:t>
            </w:r>
            <w:r>
              <w:rPr>
                <w:iCs/>
                <w:sz w:val="20"/>
                <w:szCs w:val="20"/>
                <w:lang w:val="ru-RU"/>
              </w:rPr>
              <w:t xml:space="preserve"> смешанного и</w:t>
            </w:r>
            <w:r w:rsidRPr="005F3685">
              <w:rPr>
                <w:iCs/>
                <w:sz w:val="20"/>
                <w:szCs w:val="20"/>
                <w:lang w:val="ru-RU"/>
              </w:rPr>
              <w:t xml:space="preserve"> традиционного захоронения</w:t>
            </w:r>
          </w:p>
        </w:tc>
        <w:tc>
          <w:tcPr>
            <w:tcW w:w="1848" w:type="dxa"/>
            <w:shd w:val="clear" w:color="auto" w:fill="auto"/>
          </w:tcPr>
          <w:p w:rsidR="00AC33D8" w:rsidRPr="001C7072" w:rsidRDefault="00AC33D8" w:rsidP="00AC33D8">
            <w:pPr>
              <w:pStyle w:val="affffffffffff"/>
              <w:spacing w:after="20"/>
              <w:ind w:firstLine="0"/>
              <w:jc w:val="left"/>
              <w:rPr>
                <w:iCs/>
                <w:sz w:val="20"/>
                <w:szCs w:val="20"/>
                <w:lang w:val="ru-RU"/>
              </w:rPr>
            </w:pPr>
            <w:r w:rsidRPr="001C7072">
              <w:rPr>
                <w:iCs/>
                <w:sz w:val="20"/>
                <w:szCs w:val="20"/>
                <w:lang w:val="ru-RU"/>
              </w:rPr>
              <w:t>Расчетный показатель минимально допустимого уровня обеспеченности</w:t>
            </w:r>
          </w:p>
        </w:tc>
        <w:tc>
          <w:tcPr>
            <w:tcW w:w="6231" w:type="dxa"/>
            <w:shd w:val="clear" w:color="auto" w:fill="auto"/>
          </w:tcPr>
          <w:p w:rsidR="00AC33D8" w:rsidRDefault="00AC33D8" w:rsidP="00AC33D8">
            <w:pPr>
              <w:pStyle w:val="affffffffffff"/>
              <w:widowControl w:val="0"/>
              <w:spacing w:after="20"/>
              <w:ind w:firstLine="0"/>
              <w:rPr>
                <w:iCs/>
                <w:sz w:val="20"/>
                <w:szCs w:val="20"/>
                <w:lang w:val="ru-RU"/>
              </w:rPr>
            </w:pPr>
            <w:r w:rsidRPr="001C7072">
              <w:rPr>
                <w:iCs/>
                <w:sz w:val="20"/>
                <w:szCs w:val="20"/>
                <w:lang w:val="ru-RU"/>
              </w:rPr>
              <w:t xml:space="preserve">Площадь кладбищ </w:t>
            </w:r>
            <w:r>
              <w:rPr>
                <w:iCs/>
                <w:sz w:val="20"/>
                <w:szCs w:val="20"/>
                <w:lang w:val="ru-RU"/>
              </w:rPr>
              <w:t>смешанного и</w:t>
            </w:r>
            <w:r w:rsidRPr="005F3685">
              <w:rPr>
                <w:iCs/>
                <w:sz w:val="20"/>
                <w:szCs w:val="20"/>
                <w:lang w:val="ru-RU"/>
              </w:rPr>
              <w:t xml:space="preserve"> традиционного захоронения</w:t>
            </w:r>
            <w:r w:rsidRPr="001C7072">
              <w:rPr>
                <w:iCs/>
                <w:sz w:val="20"/>
                <w:szCs w:val="20"/>
                <w:lang w:val="ru-RU"/>
              </w:rPr>
              <w:t xml:space="preserve"> принята в соответствии с </w:t>
            </w:r>
            <w:r>
              <w:rPr>
                <w:iCs/>
                <w:sz w:val="20"/>
                <w:szCs w:val="20"/>
                <w:lang w:val="ru-RU"/>
              </w:rPr>
              <w:t>п</w:t>
            </w:r>
            <w:r w:rsidRPr="001C7072">
              <w:rPr>
                <w:iCs/>
                <w:sz w:val="20"/>
                <w:szCs w:val="20"/>
                <w:lang w:val="ru-RU"/>
              </w:rPr>
              <w:t>риложением Д СП 42.13330.2016</w:t>
            </w:r>
            <w:r>
              <w:rPr>
                <w:iCs/>
                <w:sz w:val="20"/>
                <w:szCs w:val="20"/>
                <w:lang w:val="ru-RU"/>
              </w:rPr>
              <w:t xml:space="preserve"> и таблицей 16 РНГП Ханты-Мансийского автономного округа – Югры</w:t>
            </w:r>
            <w:r w:rsidRPr="001C7072">
              <w:rPr>
                <w:iCs/>
                <w:sz w:val="20"/>
                <w:szCs w:val="20"/>
                <w:lang w:val="ru-RU"/>
              </w:rPr>
              <w:t xml:space="preserve"> (0,24 га на 1000 жителей для кладбища традиционного захоронения)</w:t>
            </w:r>
            <w:r>
              <w:rPr>
                <w:iCs/>
                <w:sz w:val="20"/>
                <w:szCs w:val="20"/>
                <w:lang w:val="ru-RU"/>
              </w:rPr>
              <w:t>.</w:t>
            </w:r>
          </w:p>
          <w:p w:rsidR="00AC33D8" w:rsidRPr="001C7072" w:rsidRDefault="00AC33D8" w:rsidP="00AC33D8">
            <w:pPr>
              <w:pStyle w:val="affffffffffff"/>
              <w:widowControl w:val="0"/>
              <w:spacing w:after="20"/>
              <w:ind w:firstLine="0"/>
              <w:rPr>
                <w:iCs/>
                <w:sz w:val="20"/>
                <w:szCs w:val="20"/>
                <w:lang w:val="ru-RU"/>
              </w:rPr>
            </w:pPr>
            <w:r>
              <w:rPr>
                <w:iCs/>
                <w:sz w:val="20"/>
                <w:szCs w:val="20"/>
                <w:lang w:val="ru-RU"/>
              </w:rPr>
              <w:t xml:space="preserve">Минимальные расстояния </w:t>
            </w:r>
            <w:r w:rsidRPr="00D1567A">
              <w:rPr>
                <w:iCs/>
                <w:sz w:val="20"/>
                <w:szCs w:val="20"/>
                <w:lang w:val="ru-RU"/>
              </w:rPr>
              <w:t>до жилой застройки включая отдельные жилые дома; до ландшафтно-рекреационных зон, зон отдыха, санаториев и</w:t>
            </w:r>
            <w:r>
              <w:rPr>
                <w:iCs/>
                <w:sz w:val="20"/>
                <w:szCs w:val="20"/>
                <w:lang w:val="ru-RU"/>
              </w:rPr>
              <w:t xml:space="preserve"> </w:t>
            </w:r>
            <w:r w:rsidRPr="00D1567A">
              <w:rPr>
                <w:iCs/>
                <w:sz w:val="20"/>
                <w:szCs w:val="20"/>
                <w:lang w:val="ru-RU"/>
              </w:rPr>
              <w:t xml:space="preserve">домов отдыха, </w:t>
            </w:r>
            <w:r>
              <w:rPr>
                <w:iCs/>
                <w:sz w:val="20"/>
                <w:szCs w:val="20"/>
                <w:lang w:val="ru-RU"/>
              </w:rPr>
              <w:t>т</w:t>
            </w:r>
            <w:r w:rsidRPr="00D1567A">
              <w:rPr>
                <w:iCs/>
                <w:sz w:val="20"/>
                <w:szCs w:val="20"/>
                <w:lang w:val="ru-RU"/>
              </w:rPr>
              <w:t>ерриторий</w:t>
            </w:r>
            <w:r>
              <w:rPr>
                <w:iCs/>
                <w:sz w:val="20"/>
                <w:szCs w:val="20"/>
                <w:lang w:val="ru-RU"/>
              </w:rPr>
              <w:t xml:space="preserve"> </w:t>
            </w:r>
            <w:r w:rsidRPr="00D1567A">
              <w:rPr>
                <w:iCs/>
                <w:sz w:val="20"/>
                <w:szCs w:val="20"/>
                <w:lang w:val="ru-RU"/>
              </w:rPr>
              <w:t>садоводческих</w:t>
            </w:r>
            <w:r>
              <w:rPr>
                <w:iCs/>
                <w:sz w:val="20"/>
                <w:szCs w:val="20"/>
                <w:lang w:val="ru-RU"/>
              </w:rPr>
              <w:t xml:space="preserve"> </w:t>
            </w:r>
            <w:r w:rsidRPr="00D1567A">
              <w:rPr>
                <w:iCs/>
                <w:sz w:val="20"/>
                <w:szCs w:val="20"/>
                <w:lang w:val="ru-RU"/>
              </w:rPr>
              <w:t>товариществ и коттеджной</w:t>
            </w:r>
            <w:r>
              <w:rPr>
                <w:iCs/>
                <w:sz w:val="20"/>
                <w:szCs w:val="20"/>
                <w:lang w:val="ru-RU"/>
              </w:rPr>
              <w:t xml:space="preserve"> </w:t>
            </w:r>
            <w:r w:rsidRPr="00D1567A">
              <w:rPr>
                <w:iCs/>
                <w:sz w:val="20"/>
                <w:szCs w:val="20"/>
                <w:lang w:val="ru-RU"/>
              </w:rPr>
              <w:t>застройки, коллективных</w:t>
            </w:r>
            <w:r>
              <w:rPr>
                <w:iCs/>
                <w:sz w:val="20"/>
                <w:szCs w:val="20"/>
                <w:lang w:val="ru-RU"/>
              </w:rPr>
              <w:t xml:space="preserve"> </w:t>
            </w:r>
            <w:r w:rsidRPr="00D1567A">
              <w:rPr>
                <w:iCs/>
                <w:sz w:val="20"/>
                <w:szCs w:val="20"/>
                <w:lang w:val="ru-RU"/>
              </w:rPr>
              <w:t>или индивидуальных</w:t>
            </w:r>
            <w:r>
              <w:rPr>
                <w:iCs/>
                <w:sz w:val="20"/>
                <w:szCs w:val="20"/>
                <w:lang w:val="ru-RU"/>
              </w:rPr>
              <w:t xml:space="preserve"> </w:t>
            </w:r>
            <w:r w:rsidRPr="00D1567A">
              <w:rPr>
                <w:iCs/>
                <w:sz w:val="20"/>
                <w:szCs w:val="20"/>
                <w:lang w:val="ru-RU"/>
              </w:rPr>
              <w:t>дачных и садово-огородных</w:t>
            </w:r>
            <w:r>
              <w:rPr>
                <w:iCs/>
                <w:sz w:val="20"/>
                <w:szCs w:val="20"/>
                <w:lang w:val="ru-RU"/>
              </w:rPr>
              <w:t xml:space="preserve"> </w:t>
            </w:r>
            <w:r w:rsidRPr="00D1567A">
              <w:rPr>
                <w:iCs/>
                <w:sz w:val="20"/>
                <w:szCs w:val="20"/>
                <w:lang w:val="ru-RU"/>
              </w:rPr>
              <w:t>участков; спортивных</w:t>
            </w:r>
            <w:r>
              <w:rPr>
                <w:iCs/>
                <w:sz w:val="20"/>
                <w:szCs w:val="20"/>
                <w:lang w:val="ru-RU"/>
              </w:rPr>
              <w:t xml:space="preserve"> </w:t>
            </w:r>
            <w:r w:rsidRPr="00D1567A">
              <w:rPr>
                <w:iCs/>
                <w:sz w:val="20"/>
                <w:szCs w:val="20"/>
                <w:lang w:val="ru-RU"/>
              </w:rPr>
              <w:t>сооружений, детских</w:t>
            </w:r>
            <w:r>
              <w:rPr>
                <w:iCs/>
                <w:sz w:val="20"/>
                <w:szCs w:val="20"/>
                <w:lang w:val="ru-RU"/>
              </w:rPr>
              <w:t xml:space="preserve"> </w:t>
            </w:r>
            <w:r w:rsidRPr="00D1567A">
              <w:rPr>
                <w:iCs/>
                <w:sz w:val="20"/>
                <w:szCs w:val="20"/>
                <w:lang w:val="ru-RU"/>
              </w:rPr>
              <w:t>площадок,</w:t>
            </w:r>
            <w:r>
              <w:rPr>
                <w:iCs/>
                <w:sz w:val="20"/>
                <w:szCs w:val="20"/>
                <w:lang w:val="ru-RU"/>
              </w:rPr>
              <w:t xml:space="preserve"> </w:t>
            </w:r>
            <w:r w:rsidRPr="00D1567A">
              <w:rPr>
                <w:iCs/>
                <w:sz w:val="20"/>
                <w:szCs w:val="20"/>
                <w:lang w:val="ru-RU"/>
              </w:rPr>
              <w:t>общеобразовательных</w:t>
            </w:r>
            <w:r>
              <w:rPr>
                <w:iCs/>
                <w:sz w:val="20"/>
                <w:szCs w:val="20"/>
                <w:lang w:val="ru-RU"/>
              </w:rPr>
              <w:t xml:space="preserve"> </w:t>
            </w:r>
            <w:r w:rsidRPr="00D1567A">
              <w:rPr>
                <w:iCs/>
                <w:sz w:val="20"/>
                <w:szCs w:val="20"/>
                <w:lang w:val="ru-RU"/>
              </w:rPr>
              <w:t>организаций, дошкольных</w:t>
            </w:r>
            <w:r>
              <w:rPr>
                <w:iCs/>
                <w:sz w:val="20"/>
                <w:szCs w:val="20"/>
                <w:lang w:val="ru-RU"/>
              </w:rPr>
              <w:t xml:space="preserve"> </w:t>
            </w:r>
            <w:r w:rsidRPr="00D1567A">
              <w:rPr>
                <w:iCs/>
                <w:sz w:val="20"/>
                <w:szCs w:val="20"/>
                <w:lang w:val="ru-RU"/>
              </w:rPr>
              <w:t>образовательных</w:t>
            </w:r>
            <w:r>
              <w:rPr>
                <w:iCs/>
                <w:sz w:val="20"/>
                <w:szCs w:val="20"/>
                <w:lang w:val="ru-RU"/>
              </w:rPr>
              <w:t xml:space="preserve"> </w:t>
            </w:r>
            <w:r w:rsidRPr="00D1567A">
              <w:rPr>
                <w:iCs/>
                <w:sz w:val="20"/>
                <w:szCs w:val="20"/>
                <w:lang w:val="ru-RU"/>
              </w:rPr>
              <w:t>организаций, лечебно-профилактических</w:t>
            </w:r>
            <w:r>
              <w:rPr>
                <w:iCs/>
                <w:sz w:val="20"/>
                <w:szCs w:val="20"/>
                <w:lang w:val="ru-RU"/>
              </w:rPr>
              <w:t xml:space="preserve"> </w:t>
            </w:r>
            <w:r w:rsidRPr="00D1567A">
              <w:rPr>
                <w:iCs/>
                <w:sz w:val="20"/>
                <w:szCs w:val="20"/>
                <w:lang w:val="ru-RU"/>
              </w:rPr>
              <w:t>медицинских организаций</w:t>
            </w:r>
            <w:r>
              <w:rPr>
                <w:iCs/>
                <w:sz w:val="20"/>
                <w:szCs w:val="20"/>
                <w:lang w:val="ru-RU"/>
              </w:rPr>
              <w:t xml:space="preserve"> приняты согласно таблице 16 РНГП Ханты-Мансийского автономного округа – Югры</w:t>
            </w:r>
          </w:p>
        </w:tc>
      </w:tr>
      <w:tr w:rsidR="00AC33D8" w:rsidRPr="001C7072" w:rsidTr="00AC33D8">
        <w:trPr>
          <w:cantSplit/>
        </w:trPr>
        <w:tc>
          <w:tcPr>
            <w:tcW w:w="1550" w:type="dxa"/>
            <w:vMerge/>
            <w:shd w:val="clear" w:color="auto" w:fill="auto"/>
          </w:tcPr>
          <w:p w:rsidR="00AC33D8" w:rsidRPr="001C7072" w:rsidRDefault="00AC33D8" w:rsidP="00AC33D8">
            <w:pPr>
              <w:pStyle w:val="affffffffffff"/>
              <w:widowControl w:val="0"/>
              <w:spacing w:after="20"/>
              <w:ind w:firstLine="0"/>
              <w:rPr>
                <w:iCs/>
                <w:sz w:val="20"/>
                <w:szCs w:val="20"/>
                <w:lang w:val="ru-RU"/>
              </w:rPr>
            </w:pPr>
          </w:p>
        </w:tc>
        <w:tc>
          <w:tcPr>
            <w:tcW w:w="1848" w:type="dxa"/>
            <w:shd w:val="clear" w:color="auto" w:fill="auto"/>
          </w:tcPr>
          <w:p w:rsidR="00AC33D8" w:rsidRPr="001C7072" w:rsidRDefault="00AC33D8" w:rsidP="00AC33D8">
            <w:pPr>
              <w:pStyle w:val="affffffffffff"/>
              <w:spacing w:after="20"/>
              <w:ind w:firstLine="0"/>
              <w:jc w:val="left"/>
              <w:rPr>
                <w:iCs/>
                <w:sz w:val="20"/>
                <w:szCs w:val="20"/>
                <w:lang w:val="ru-RU"/>
              </w:rPr>
            </w:pPr>
            <w:r w:rsidRPr="001C7072">
              <w:rPr>
                <w:iCs/>
                <w:sz w:val="20"/>
                <w:szCs w:val="20"/>
                <w:lang w:val="ru-RU"/>
              </w:rPr>
              <w:t>Расчетный показатель максимально допустимого уровня территориальной доступности</w:t>
            </w:r>
          </w:p>
        </w:tc>
        <w:tc>
          <w:tcPr>
            <w:tcW w:w="6231" w:type="dxa"/>
            <w:shd w:val="clear" w:color="auto" w:fill="auto"/>
          </w:tcPr>
          <w:p w:rsidR="00AC33D8" w:rsidRPr="001C7072" w:rsidRDefault="00AC33D8" w:rsidP="00AC33D8">
            <w:pPr>
              <w:pStyle w:val="Default"/>
              <w:widowControl w:val="0"/>
              <w:spacing w:after="20"/>
              <w:jc w:val="center"/>
              <w:rPr>
                <w:iCs/>
                <w:sz w:val="20"/>
                <w:szCs w:val="20"/>
              </w:rPr>
            </w:pPr>
            <w:r w:rsidRPr="001C7072">
              <w:rPr>
                <w:iCs/>
                <w:sz w:val="20"/>
                <w:szCs w:val="20"/>
              </w:rPr>
              <w:t>Не нормируется</w:t>
            </w:r>
          </w:p>
        </w:tc>
      </w:tr>
      <w:tr w:rsidR="00AC33D8" w:rsidRPr="001C7072" w:rsidTr="00AC33D8">
        <w:trPr>
          <w:cantSplit/>
        </w:trPr>
        <w:tc>
          <w:tcPr>
            <w:tcW w:w="1550" w:type="dxa"/>
            <w:vMerge w:val="restart"/>
            <w:shd w:val="clear" w:color="auto" w:fill="auto"/>
          </w:tcPr>
          <w:p w:rsidR="00AC33D8" w:rsidRPr="001C7072" w:rsidRDefault="00AC33D8" w:rsidP="00AC33D8">
            <w:pPr>
              <w:pStyle w:val="affffffffffff"/>
              <w:widowControl w:val="0"/>
              <w:spacing w:after="20"/>
              <w:ind w:firstLine="0"/>
              <w:rPr>
                <w:iCs/>
                <w:sz w:val="20"/>
                <w:szCs w:val="20"/>
                <w:lang w:val="ru-RU"/>
              </w:rPr>
            </w:pPr>
            <w:r w:rsidRPr="005F3685">
              <w:rPr>
                <w:iCs/>
                <w:sz w:val="20"/>
                <w:szCs w:val="20"/>
                <w:lang w:val="ru-RU"/>
              </w:rPr>
              <w:t>Кладбище</w:t>
            </w:r>
            <w:r>
              <w:rPr>
                <w:iCs/>
                <w:sz w:val="20"/>
                <w:szCs w:val="20"/>
                <w:lang w:val="ru-RU"/>
              </w:rPr>
              <w:t xml:space="preserve"> для погребения после кремации</w:t>
            </w:r>
          </w:p>
        </w:tc>
        <w:tc>
          <w:tcPr>
            <w:tcW w:w="1848" w:type="dxa"/>
            <w:shd w:val="clear" w:color="auto" w:fill="auto"/>
          </w:tcPr>
          <w:p w:rsidR="00AC33D8" w:rsidRPr="001C7072" w:rsidRDefault="00AC33D8" w:rsidP="00AC33D8">
            <w:pPr>
              <w:pStyle w:val="affffffffffff"/>
              <w:spacing w:after="20"/>
              <w:ind w:firstLine="0"/>
              <w:jc w:val="left"/>
              <w:rPr>
                <w:iCs/>
                <w:sz w:val="20"/>
                <w:szCs w:val="20"/>
                <w:lang w:val="ru-RU"/>
              </w:rPr>
            </w:pPr>
            <w:r w:rsidRPr="001C7072">
              <w:rPr>
                <w:iCs/>
                <w:sz w:val="20"/>
                <w:szCs w:val="20"/>
                <w:lang w:val="ru-RU"/>
              </w:rPr>
              <w:t>Расчетный показатель минимально допустимого уровня обеспеченности</w:t>
            </w:r>
          </w:p>
        </w:tc>
        <w:tc>
          <w:tcPr>
            <w:tcW w:w="6231" w:type="dxa"/>
            <w:shd w:val="clear" w:color="auto" w:fill="auto"/>
          </w:tcPr>
          <w:p w:rsidR="00AC33D8" w:rsidRDefault="00AC33D8" w:rsidP="00AC33D8">
            <w:pPr>
              <w:pStyle w:val="affffffffffff"/>
              <w:widowControl w:val="0"/>
              <w:spacing w:after="20"/>
              <w:ind w:firstLine="0"/>
              <w:rPr>
                <w:iCs/>
                <w:sz w:val="20"/>
                <w:szCs w:val="20"/>
                <w:lang w:val="ru-RU"/>
              </w:rPr>
            </w:pPr>
            <w:r w:rsidRPr="001C7072">
              <w:rPr>
                <w:iCs/>
                <w:sz w:val="20"/>
                <w:szCs w:val="20"/>
                <w:lang w:val="ru-RU"/>
              </w:rPr>
              <w:t xml:space="preserve">Площадь кладбищ </w:t>
            </w:r>
            <w:r>
              <w:rPr>
                <w:iCs/>
                <w:sz w:val="20"/>
                <w:szCs w:val="20"/>
                <w:lang w:val="ru-RU"/>
              </w:rPr>
              <w:t>для погребения после кремации</w:t>
            </w:r>
            <w:r w:rsidRPr="001C7072">
              <w:rPr>
                <w:iCs/>
                <w:sz w:val="20"/>
                <w:szCs w:val="20"/>
                <w:lang w:val="ru-RU"/>
              </w:rPr>
              <w:t xml:space="preserve"> принята в соответствии с </w:t>
            </w:r>
            <w:r>
              <w:rPr>
                <w:iCs/>
                <w:sz w:val="20"/>
                <w:szCs w:val="20"/>
                <w:lang w:val="ru-RU"/>
              </w:rPr>
              <w:t>п</w:t>
            </w:r>
            <w:r w:rsidRPr="001C7072">
              <w:rPr>
                <w:iCs/>
                <w:sz w:val="20"/>
                <w:szCs w:val="20"/>
                <w:lang w:val="ru-RU"/>
              </w:rPr>
              <w:t>риложением Д СП 42.13330.2016</w:t>
            </w:r>
            <w:r>
              <w:rPr>
                <w:iCs/>
                <w:sz w:val="20"/>
                <w:szCs w:val="20"/>
                <w:lang w:val="ru-RU"/>
              </w:rPr>
              <w:t xml:space="preserve"> и таблицей 16 РНГП Ханты-Мансийского автономного округа – Югры</w:t>
            </w:r>
            <w:r w:rsidRPr="001C7072">
              <w:rPr>
                <w:iCs/>
                <w:sz w:val="20"/>
                <w:szCs w:val="20"/>
                <w:lang w:val="ru-RU"/>
              </w:rPr>
              <w:t xml:space="preserve"> (0,</w:t>
            </w:r>
            <w:r>
              <w:rPr>
                <w:iCs/>
                <w:sz w:val="20"/>
                <w:szCs w:val="20"/>
                <w:lang w:val="ru-RU"/>
              </w:rPr>
              <w:t>02</w:t>
            </w:r>
            <w:r w:rsidRPr="001C7072">
              <w:rPr>
                <w:iCs/>
                <w:sz w:val="20"/>
                <w:szCs w:val="20"/>
                <w:lang w:val="ru-RU"/>
              </w:rPr>
              <w:t xml:space="preserve"> га на 1000 жителей для кладбища традиционного захоронения)</w:t>
            </w:r>
            <w:r>
              <w:rPr>
                <w:iCs/>
                <w:sz w:val="20"/>
                <w:szCs w:val="20"/>
                <w:lang w:val="ru-RU"/>
              </w:rPr>
              <w:t>.</w:t>
            </w:r>
          </w:p>
          <w:p w:rsidR="00AC33D8" w:rsidRPr="00606927" w:rsidRDefault="00AC33D8" w:rsidP="00AC33D8">
            <w:pPr>
              <w:pStyle w:val="affffffffffff"/>
              <w:widowControl w:val="0"/>
              <w:spacing w:after="20"/>
              <w:ind w:firstLine="0"/>
              <w:rPr>
                <w:iCs/>
                <w:sz w:val="20"/>
                <w:szCs w:val="20"/>
                <w:lang w:val="ru-RU"/>
              </w:rPr>
            </w:pPr>
            <w:r>
              <w:rPr>
                <w:iCs/>
                <w:sz w:val="20"/>
                <w:szCs w:val="20"/>
                <w:lang w:val="ru-RU"/>
              </w:rPr>
              <w:t xml:space="preserve">Минимальные расстояния </w:t>
            </w:r>
            <w:r w:rsidRPr="00D1567A">
              <w:rPr>
                <w:iCs/>
                <w:sz w:val="20"/>
                <w:szCs w:val="20"/>
                <w:lang w:val="ru-RU"/>
              </w:rPr>
              <w:t>до жилой застройки включая отдельные жилые дома; до ландшафтно-рекреационных зон, зон отдыха, санаториев и</w:t>
            </w:r>
            <w:r>
              <w:rPr>
                <w:iCs/>
                <w:sz w:val="20"/>
                <w:szCs w:val="20"/>
                <w:lang w:val="ru-RU"/>
              </w:rPr>
              <w:t xml:space="preserve"> </w:t>
            </w:r>
            <w:r w:rsidRPr="00D1567A">
              <w:rPr>
                <w:iCs/>
                <w:sz w:val="20"/>
                <w:szCs w:val="20"/>
                <w:lang w:val="ru-RU"/>
              </w:rPr>
              <w:t xml:space="preserve">домов отдыха, </w:t>
            </w:r>
            <w:r>
              <w:rPr>
                <w:iCs/>
                <w:sz w:val="20"/>
                <w:szCs w:val="20"/>
                <w:lang w:val="ru-RU"/>
              </w:rPr>
              <w:t>т</w:t>
            </w:r>
            <w:r w:rsidRPr="00D1567A">
              <w:rPr>
                <w:iCs/>
                <w:sz w:val="20"/>
                <w:szCs w:val="20"/>
                <w:lang w:val="ru-RU"/>
              </w:rPr>
              <w:t>ерриторий</w:t>
            </w:r>
            <w:r>
              <w:rPr>
                <w:iCs/>
                <w:sz w:val="20"/>
                <w:szCs w:val="20"/>
                <w:lang w:val="ru-RU"/>
              </w:rPr>
              <w:t xml:space="preserve"> </w:t>
            </w:r>
            <w:r w:rsidRPr="00D1567A">
              <w:rPr>
                <w:iCs/>
                <w:sz w:val="20"/>
                <w:szCs w:val="20"/>
                <w:lang w:val="ru-RU"/>
              </w:rPr>
              <w:t>садоводческих</w:t>
            </w:r>
            <w:r>
              <w:rPr>
                <w:iCs/>
                <w:sz w:val="20"/>
                <w:szCs w:val="20"/>
                <w:lang w:val="ru-RU"/>
              </w:rPr>
              <w:t xml:space="preserve"> </w:t>
            </w:r>
            <w:r w:rsidRPr="00D1567A">
              <w:rPr>
                <w:iCs/>
                <w:sz w:val="20"/>
                <w:szCs w:val="20"/>
                <w:lang w:val="ru-RU"/>
              </w:rPr>
              <w:t>товариществ и коттеджной</w:t>
            </w:r>
            <w:r>
              <w:rPr>
                <w:iCs/>
                <w:sz w:val="20"/>
                <w:szCs w:val="20"/>
                <w:lang w:val="ru-RU"/>
              </w:rPr>
              <w:t xml:space="preserve"> </w:t>
            </w:r>
            <w:r w:rsidRPr="00D1567A">
              <w:rPr>
                <w:iCs/>
                <w:sz w:val="20"/>
                <w:szCs w:val="20"/>
                <w:lang w:val="ru-RU"/>
              </w:rPr>
              <w:t>застройки, коллективных</w:t>
            </w:r>
            <w:r>
              <w:rPr>
                <w:iCs/>
                <w:sz w:val="20"/>
                <w:szCs w:val="20"/>
                <w:lang w:val="ru-RU"/>
              </w:rPr>
              <w:t xml:space="preserve"> </w:t>
            </w:r>
            <w:r w:rsidRPr="00D1567A">
              <w:rPr>
                <w:iCs/>
                <w:sz w:val="20"/>
                <w:szCs w:val="20"/>
                <w:lang w:val="ru-RU"/>
              </w:rPr>
              <w:t>или индивидуальных</w:t>
            </w:r>
            <w:r>
              <w:rPr>
                <w:iCs/>
                <w:sz w:val="20"/>
                <w:szCs w:val="20"/>
                <w:lang w:val="ru-RU"/>
              </w:rPr>
              <w:t xml:space="preserve"> </w:t>
            </w:r>
            <w:r w:rsidRPr="00D1567A">
              <w:rPr>
                <w:iCs/>
                <w:sz w:val="20"/>
                <w:szCs w:val="20"/>
                <w:lang w:val="ru-RU"/>
              </w:rPr>
              <w:t>дачных и садово-огородных</w:t>
            </w:r>
            <w:r>
              <w:rPr>
                <w:iCs/>
                <w:sz w:val="20"/>
                <w:szCs w:val="20"/>
                <w:lang w:val="ru-RU"/>
              </w:rPr>
              <w:t xml:space="preserve"> </w:t>
            </w:r>
            <w:r w:rsidRPr="00D1567A">
              <w:rPr>
                <w:iCs/>
                <w:sz w:val="20"/>
                <w:szCs w:val="20"/>
                <w:lang w:val="ru-RU"/>
              </w:rPr>
              <w:t>участков; спортивных</w:t>
            </w:r>
            <w:r>
              <w:rPr>
                <w:iCs/>
                <w:sz w:val="20"/>
                <w:szCs w:val="20"/>
                <w:lang w:val="ru-RU"/>
              </w:rPr>
              <w:t xml:space="preserve"> </w:t>
            </w:r>
            <w:r w:rsidRPr="00D1567A">
              <w:rPr>
                <w:iCs/>
                <w:sz w:val="20"/>
                <w:szCs w:val="20"/>
                <w:lang w:val="ru-RU"/>
              </w:rPr>
              <w:t>сооружений, детских</w:t>
            </w:r>
            <w:r>
              <w:rPr>
                <w:iCs/>
                <w:sz w:val="20"/>
                <w:szCs w:val="20"/>
                <w:lang w:val="ru-RU"/>
              </w:rPr>
              <w:t xml:space="preserve"> </w:t>
            </w:r>
            <w:r w:rsidRPr="00D1567A">
              <w:rPr>
                <w:iCs/>
                <w:sz w:val="20"/>
                <w:szCs w:val="20"/>
                <w:lang w:val="ru-RU"/>
              </w:rPr>
              <w:t>площадок,</w:t>
            </w:r>
            <w:r>
              <w:rPr>
                <w:iCs/>
                <w:sz w:val="20"/>
                <w:szCs w:val="20"/>
                <w:lang w:val="ru-RU"/>
              </w:rPr>
              <w:t xml:space="preserve"> </w:t>
            </w:r>
            <w:r w:rsidRPr="00D1567A">
              <w:rPr>
                <w:iCs/>
                <w:sz w:val="20"/>
                <w:szCs w:val="20"/>
                <w:lang w:val="ru-RU"/>
              </w:rPr>
              <w:t>общеобразовательных</w:t>
            </w:r>
            <w:r>
              <w:rPr>
                <w:iCs/>
                <w:sz w:val="20"/>
                <w:szCs w:val="20"/>
                <w:lang w:val="ru-RU"/>
              </w:rPr>
              <w:t xml:space="preserve"> </w:t>
            </w:r>
            <w:r w:rsidRPr="00D1567A">
              <w:rPr>
                <w:iCs/>
                <w:sz w:val="20"/>
                <w:szCs w:val="20"/>
                <w:lang w:val="ru-RU"/>
              </w:rPr>
              <w:t>организаций, дошкольных</w:t>
            </w:r>
            <w:r>
              <w:rPr>
                <w:iCs/>
                <w:sz w:val="20"/>
                <w:szCs w:val="20"/>
                <w:lang w:val="ru-RU"/>
              </w:rPr>
              <w:t xml:space="preserve"> </w:t>
            </w:r>
            <w:r w:rsidRPr="00D1567A">
              <w:rPr>
                <w:iCs/>
                <w:sz w:val="20"/>
                <w:szCs w:val="20"/>
                <w:lang w:val="ru-RU"/>
              </w:rPr>
              <w:t>образовательных</w:t>
            </w:r>
            <w:r>
              <w:rPr>
                <w:iCs/>
                <w:sz w:val="20"/>
                <w:szCs w:val="20"/>
                <w:lang w:val="ru-RU"/>
              </w:rPr>
              <w:t xml:space="preserve"> </w:t>
            </w:r>
            <w:r w:rsidRPr="00D1567A">
              <w:rPr>
                <w:iCs/>
                <w:sz w:val="20"/>
                <w:szCs w:val="20"/>
                <w:lang w:val="ru-RU"/>
              </w:rPr>
              <w:t>организаций, лечебно-профилактических</w:t>
            </w:r>
            <w:r>
              <w:rPr>
                <w:iCs/>
                <w:sz w:val="20"/>
                <w:szCs w:val="20"/>
                <w:lang w:val="ru-RU"/>
              </w:rPr>
              <w:t xml:space="preserve"> </w:t>
            </w:r>
            <w:r w:rsidRPr="00D1567A">
              <w:rPr>
                <w:iCs/>
                <w:sz w:val="20"/>
                <w:szCs w:val="20"/>
                <w:lang w:val="ru-RU"/>
              </w:rPr>
              <w:t>медицинских организаций</w:t>
            </w:r>
            <w:r>
              <w:rPr>
                <w:iCs/>
                <w:sz w:val="20"/>
                <w:szCs w:val="20"/>
                <w:lang w:val="ru-RU"/>
              </w:rPr>
              <w:t xml:space="preserve"> приняты согласно таблице 16 РНГП Ханты-Мансийского автономного округа – Югры</w:t>
            </w:r>
          </w:p>
        </w:tc>
      </w:tr>
      <w:tr w:rsidR="00AC33D8" w:rsidRPr="001C7072" w:rsidTr="00AC33D8">
        <w:trPr>
          <w:cantSplit/>
        </w:trPr>
        <w:tc>
          <w:tcPr>
            <w:tcW w:w="1550" w:type="dxa"/>
            <w:vMerge/>
            <w:shd w:val="clear" w:color="auto" w:fill="auto"/>
          </w:tcPr>
          <w:p w:rsidR="00AC33D8" w:rsidRPr="001C7072" w:rsidRDefault="00AC33D8" w:rsidP="00AC33D8">
            <w:pPr>
              <w:pStyle w:val="affffffffffff"/>
              <w:widowControl w:val="0"/>
              <w:spacing w:after="20"/>
              <w:ind w:firstLine="0"/>
              <w:rPr>
                <w:iCs/>
                <w:sz w:val="20"/>
                <w:szCs w:val="20"/>
                <w:lang w:val="ru-RU"/>
              </w:rPr>
            </w:pPr>
          </w:p>
        </w:tc>
        <w:tc>
          <w:tcPr>
            <w:tcW w:w="1848" w:type="dxa"/>
            <w:shd w:val="clear" w:color="auto" w:fill="auto"/>
          </w:tcPr>
          <w:p w:rsidR="00AC33D8" w:rsidRPr="001C7072" w:rsidRDefault="00AC33D8" w:rsidP="00AC33D8">
            <w:pPr>
              <w:pStyle w:val="affffffffffff"/>
              <w:spacing w:after="20"/>
              <w:ind w:firstLine="0"/>
              <w:jc w:val="left"/>
              <w:rPr>
                <w:iCs/>
                <w:sz w:val="20"/>
                <w:szCs w:val="20"/>
                <w:lang w:val="ru-RU"/>
              </w:rPr>
            </w:pPr>
            <w:r w:rsidRPr="001C7072">
              <w:rPr>
                <w:iCs/>
                <w:sz w:val="20"/>
                <w:szCs w:val="20"/>
                <w:lang w:val="ru-RU"/>
              </w:rPr>
              <w:t>Расчетный показатель максимально допустимого уровня территориальной доступности</w:t>
            </w:r>
          </w:p>
        </w:tc>
        <w:tc>
          <w:tcPr>
            <w:tcW w:w="6231" w:type="dxa"/>
            <w:shd w:val="clear" w:color="auto" w:fill="auto"/>
          </w:tcPr>
          <w:p w:rsidR="00AC33D8" w:rsidRPr="001C7072" w:rsidRDefault="00AC33D8" w:rsidP="00AC33D8">
            <w:pPr>
              <w:pStyle w:val="Default"/>
              <w:spacing w:after="20"/>
              <w:jc w:val="center"/>
              <w:rPr>
                <w:iCs/>
                <w:sz w:val="20"/>
                <w:szCs w:val="20"/>
              </w:rPr>
            </w:pPr>
            <w:r w:rsidRPr="001C7072">
              <w:rPr>
                <w:iCs/>
                <w:sz w:val="20"/>
                <w:szCs w:val="20"/>
              </w:rPr>
              <w:t>Не нормируется</w:t>
            </w:r>
          </w:p>
        </w:tc>
      </w:tr>
    </w:tbl>
    <w:p w:rsidR="00AC33D8" w:rsidRPr="0062699C" w:rsidRDefault="00AC33D8" w:rsidP="00AC33D8">
      <w:pPr>
        <w:keepNext/>
        <w:spacing w:before="120"/>
        <w:jc w:val="right"/>
        <w:rPr>
          <w:bCs/>
        </w:rPr>
      </w:pPr>
      <w:r w:rsidRPr="0062699C">
        <w:rPr>
          <w:bCs/>
        </w:rPr>
        <w:t xml:space="preserve">Таблица </w:t>
      </w:r>
      <w:r>
        <w:rPr>
          <w:bCs/>
        </w:rPr>
        <w:t>2.8</w:t>
      </w:r>
    </w:p>
    <w:p w:rsidR="00AC33D8" w:rsidRPr="00996C47" w:rsidRDefault="00AC33D8" w:rsidP="00996C47">
      <w:pPr>
        <w:pStyle w:val="5"/>
        <w:numPr>
          <w:ilvl w:val="0"/>
          <w:numId w:val="0"/>
        </w:numPr>
        <w:spacing w:line="276" w:lineRule="auto"/>
        <w:ind w:left="568"/>
        <w:jc w:val="center"/>
        <w:rPr>
          <w:i w:val="0"/>
          <w:sz w:val="24"/>
          <w:szCs w:val="24"/>
        </w:rPr>
      </w:pPr>
      <w:r w:rsidRPr="00996C47">
        <w:rPr>
          <w:i w:val="0"/>
          <w:sz w:val="24"/>
          <w:szCs w:val="24"/>
        </w:rPr>
        <w:t>Объекты местного значения сельского поселения в области благоустройства и озеленения территории</w:t>
      </w:r>
    </w:p>
    <w:tbl>
      <w:tblPr>
        <w:tblW w:w="9629" w:type="dxa"/>
        <w:tblLayout w:type="fixed"/>
        <w:tblCellMar>
          <w:left w:w="10" w:type="dxa"/>
          <w:right w:w="10" w:type="dxa"/>
        </w:tblCellMar>
        <w:tblLook w:val="04A0" w:firstRow="1" w:lastRow="0" w:firstColumn="1" w:lastColumn="0" w:noHBand="0" w:noVBand="1"/>
      </w:tblPr>
      <w:tblGrid>
        <w:gridCol w:w="1833"/>
        <w:gridCol w:w="3217"/>
        <w:gridCol w:w="4579"/>
      </w:tblGrid>
      <w:tr w:rsidR="00AC33D8" w:rsidRPr="007962D1" w:rsidTr="00AC33D8">
        <w:trPr>
          <w:tblHeader/>
        </w:trPr>
        <w:tc>
          <w:tcPr>
            <w:tcW w:w="1833"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rsidR="00AC33D8" w:rsidRPr="007962D1" w:rsidRDefault="00AC33D8" w:rsidP="00AC33D8">
            <w:pPr>
              <w:pStyle w:val="affffffffffff"/>
              <w:keepNext/>
              <w:spacing w:after="4"/>
              <w:ind w:firstLine="0"/>
              <w:jc w:val="center"/>
              <w:rPr>
                <w:b/>
                <w:sz w:val="20"/>
                <w:szCs w:val="20"/>
                <w:lang w:val="ru-RU"/>
              </w:rPr>
            </w:pPr>
            <w:r w:rsidRPr="007962D1">
              <w:rPr>
                <w:b/>
                <w:sz w:val="20"/>
                <w:szCs w:val="20"/>
                <w:lang w:val="ru-RU"/>
              </w:rPr>
              <w:t>Наименование вида объекта</w:t>
            </w:r>
          </w:p>
        </w:tc>
        <w:tc>
          <w:tcPr>
            <w:tcW w:w="3217"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rsidR="00AC33D8" w:rsidRPr="007962D1" w:rsidRDefault="00AC33D8" w:rsidP="00AC33D8">
            <w:pPr>
              <w:pStyle w:val="affffffffffff"/>
              <w:keepNext/>
              <w:spacing w:after="4"/>
              <w:ind w:firstLine="0"/>
              <w:jc w:val="center"/>
              <w:rPr>
                <w:b/>
                <w:sz w:val="20"/>
                <w:szCs w:val="20"/>
                <w:lang w:val="ru-RU"/>
              </w:rPr>
            </w:pPr>
            <w:r w:rsidRPr="007962D1">
              <w:rPr>
                <w:b/>
                <w:sz w:val="20"/>
                <w:szCs w:val="20"/>
                <w:lang w:val="ru-RU"/>
              </w:rPr>
              <w:t>Тип расчетного показателя</w:t>
            </w:r>
          </w:p>
        </w:tc>
        <w:tc>
          <w:tcPr>
            <w:tcW w:w="4579"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rsidR="00AC33D8" w:rsidRPr="007962D1" w:rsidRDefault="00AC33D8" w:rsidP="00AC33D8">
            <w:pPr>
              <w:pStyle w:val="affffffffffff"/>
              <w:keepNext/>
              <w:spacing w:after="4"/>
              <w:ind w:firstLine="0"/>
              <w:jc w:val="center"/>
              <w:rPr>
                <w:lang w:val="ru-RU"/>
              </w:rPr>
            </w:pPr>
            <w:r w:rsidRPr="007962D1">
              <w:rPr>
                <w:b/>
                <w:sz w:val="20"/>
                <w:szCs w:val="20"/>
                <w:lang w:val="ru-RU"/>
              </w:rPr>
              <w:t>Обоснование предельного значения расчетного показателя</w:t>
            </w:r>
          </w:p>
        </w:tc>
      </w:tr>
      <w:tr w:rsidR="00AC33D8" w:rsidRPr="007962D1" w:rsidTr="00AC33D8">
        <w:trPr>
          <w:trHeight w:val="36"/>
        </w:trPr>
        <w:tc>
          <w:tcPr>
            <w:tcW w:w="1833"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rsidR="00AC33D8" w:rsidRPr="007962D1" w:rsidRDefault="00AC33D8" w:rsidP="00AC33D8">
            <w:pPr>
              <w:pStyle w:val="affffffffffff"/>
              <w:spacing w:after="4"/>
              <w:ind w:firstLine="0"/>
              <w:jc w:val="left"/>
              <w:rPr>
                <w:sz w:val="20"/>
                <w:szCs w:val="20"/>
                <w:lang w:val="ru-RU"/>
              </w:rPr>
            </w:pPr>
            <w:r w:rsidRPr="0073719E">
              <w:rPr>
                <w:sz w:val="20"/>
                <w:szCs w:val="20"/>
                <w:lang w:val="ru-RU"/>
              </w:rPr>
              <w:t>Озелененные территории общего пользования</w:t>
            </w:r>
          </w:p>
        </w:tc>
        <w:tc>
          <w:tcPr>
            <w:tcW w:w="3217"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rsidR="00AC33D8" w:rsidRPr="007962D1" w:rsidRDefault="00AC33D8" w:rsidP="00AC33D8">
            <w:pPr>
              <w:pStyle w:val="affffffffffff"/>
              <w:spacing w:after="4"/>
              <w:ind w:firstLine="0"/>
              <w:jc w:val="left"/>
              <w:rPr>
                <w:sz w:val="20"/>
                <w:szCs w:val="20"/>
                <w:lang w:val="ru-RU"/>
              </w:rPr>
            </w:pPr>
            <w:r w:rsidRPr="007962D1">
              <w:rPr>
                <w:sz w:val="20"/>
                <w:szCs w:val="20"/>
                <w:lang w:val="ru-RU"/>
              </w:rPr>
              <w:t>Расчетный показатель минимально допустимого уровня обеспеченности</w:t>
            </w:r>
          </w:p>
        </w:tc>
        <w:tc>
          <w:tcPr>
            <w:tcW w:w="4579"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rsidR="00AC33D8" w:rsidRPr="007962D1" w:rsidRDefault="00AC33D8" w:rsidP="00AC33D8">
            <w:pPr>
              <w:pStyle w:val="affffffffffff"/>
              <w:spacing w:after="4"/>
              <w:ind w:firstLine="0"/>
              <w:jc w:val="left"/>
              <w:rPr>
                <w:sz w:val="20"/>
                <w:szCs w:val="20"/>
                <w:lang w:val="ru-RU"/>
              </w:rPr>
            </w:pPr>
            <w:r>
              <w:rPr>
                <w:sz w:val="20"/>
                <w:szCs w:val="20"/>
                <w:lang w:val="ru-RU"/>
              </w:rPr>
              <w:t>Показатели по озеленению территорий общего пользования приняты согласно таблице 37</w:t>
            </w:r>
            <w:r>
              <w:rPr>
                <w:iCs/>
                <w:sz w:val="20"/>
                <w:szCs w:val="20"/>
                <w:lang w:val="ru-RU"/>
              </w:rPr>
              <w:t xml:space="preserve"> РНГП Ханты-Мансийского автономного округа – Югры</w:t>
            </w:r>
          </w:p>
        </w:tc>
      </w:tr>
      <w:tr w:rsidR="00AC33D8" w:rsidRPr="007962D1" w:rsidTr="00AC33D8">
        <w:trPr>
          <w:trHeight w:val="36"/>
        </w:trPr>
        <w:tc>
          <w:tcPr>
            <w:tcW w:w="1833"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rsidR="00AC33D8" w:rsidRPr="007962D1" w:rsidRDefault="00AC33D8" w:rsidP="00AC33D8">
            <w:pPr>
              <w:rPr>
                <w:rFonts w:eastAsia="Arial Unicode MS"/>
                <w:sz w:val="21"/>
              </w:rPr>
            </w:pPr>
          </w:p>
        </w:tc>
        <w:tc>
          <w:tcPr>
            <w:tcW w:w="3217"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rsidR="00AC33D8" w:rsidRPr="007962D1" w:rsidRDefault="00AC33D8" w:rsidP="00AC33D8">
            <w:pPr>
              <w:pStyle w:val="affffffffffff"/>
              <w:spacing w:after="4"/>
              <w:ind w:firstLine="0"/>
              <w:jc w:val="left"/>
              <w:rPr>
                <w:sz w:val="20"/>
                <w:szCs w:val="20"/>
                <w:lang w:val="ru-RU"/>
              </w:rPr>
            </w:pPr>
            <w:r w:rsidRPr="007962D1">
              <w:rPr>
                <w:sz w:val="20"/>
                <w:szCs w:val="20"/>
                <w:lang w:val="ru-RU"/>
              </w:rPr>
              <w:t>Расчетный показатель максимально допустимого уровня территориальной доступности</w:t>
            </w:r>
          </w:p>
        </w:tc>
        <w:tc>
          <w:tcPr>
            <w:tcW w:w="4579"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rsidR="00AC33D8" w:rsidRPr="007962D1" w:rsidRDefault="00AC33D8" w:rsidP="00AC33D8">
            <w:pPr>
              <w:pStyle w:val="affffffffffff"/>
              <w:spacing w:after="4"/>
              <w:ind w:firstLine="0"/>
              <w:jc w:val="center"/>
              <w:rPr>
                <w:sz w:val="20"/>
                <w:szCs w:val="20"/>
                <w:lang w:val="ru-RU"/>
              </w:rPr>
            </w:pPr>
            <w:r w:rsidRPr="007962D1">
              <w:rPr>
                <w:sz w:val="20"/>
                <w:szCs w:val="20"/>
                <w:lang w:val="ru-RU"/>
              </w:rPr>
              <w:t>Не нормируется</w:t>
            </w:r>
          </w:p>
        </w:tc>
      </w:tr>
      <w:tr w:rsidR="00AC33D8" w:rsidRPr="007962D1" w:rsidTr="00AC33D8">
        <w:trPr>
          <w:trHeight w:val="36"/>
        </w:trPr>
        <w:tc>
          <w:tcPr>
            <w:tcW w:w="1833"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rsidR="00AC33D8" w:rsidRPr="007962D1" w:rsidRDefault="00AC33D8" w:rsidP="00AC33D8">
            <w:pPr>
              <w:pStyle w:val="affffffffffff"/>
              <w:spacing w:after="4"/>
              <w:ind w:firstLine="0"/>
              <w:jc w:val="left"/>
              <w:rPr>
                <w:sz w:val="20"/>
                <w:szCs w:val="20"/>
                <w:lang w:val="ru-RU"/>
              </w:rPr>
            </w:pPr>
            <w:r w:rsidRPr="007962D1">
              <w:rPr>
                <w:sz w:val="20"/>
                <w:szCs w:val="20"/>
                <w:lang w:val="ru-RU"/>
              </w:rPr>
              <w:t>Площадки для игр детей, отдыха взрослого населения и занятий физкультурой для жилых многоквартирных домов</w:t>
            </w:r>
          </w:p>
        </w:tc>
        <w:tc>
          <w:tcPr>
            <w:tcW w:w="3217"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rsidR="00AC33D8" w:rsidRPr="007962D1" w:rsidRDefault="00AC33D8" w:rsidP="00AC33D8">
            <w:pPr>
              <w:pStyle w:val="affffffffffff"/>
              <w:spacing w:after="4"/>
              <w:ind w:firstLine="0"/>
              <w:jc w:val="left"/>
              <w:rPr>
                <w:sz w:val="20"/>
                <w:szCs w:val="20"/>
                <w:lang w:val="ru-RU"/>
              </w:rPr>
            </w:pPr>
            <w:r w:rsidRPr="007962D1">
              <w:rPr>
                <w:sz w:val="20"/>
                <w:szCs w:val="20"/>
                <w:lang w:val="ru-RU"/>
              </w:rPr>
              <w:t>Расчетный показатель минимально допустимого уровня обеспеченности</w:t>
            </w:r>
          </w:p>
        </w:tc>
        <w:tc>
          <w:tcPr>
            <w:tcW w:w="4579"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rsidR="00AC33D8" w:rsidRPr="007962D1" w:rsidRDefault="00AC33D8" w:rsidP="00AC33D8">
            <w:pPr>
              <w:pStyle w:val="affffffffffff"/>
              <w:spacing w:after="4"/>
              <w:ind w:firstLine="0"/>
              <w:jc w:val="left"/>
              <w:rPr>
                <w:sz w:val="20"/>
                <w:szCs w:val="20"/>
                <w:lang w:val="ru-RU"/>
              </w:rPr>
            </w:pPr>
            <w:r w:rsidRPr="007962D1">
              <w:rPr>
                <w:sz w:val="20"/>
                <w:szCs w:val="20"/>
                <w:lang w:val="ru-RU"/>
              </w:rPr>
              <w:t xml:space="preserve">Площадь территории площадок различного назначения принята </w:t>
            </w:r>
            <w:r>
              <w:rPr>
                <w:sz w:val="20"/>
                <w:szCs w:val="20"/>
                <w:lang w:val="ru-RU"/>
              </w:rPr>
              <w:t>по</w:t>
            </w:r>
            <w:r w:rsidRPr="007962D1">
              <w:rPr>
                <w:sz w:val="20"/>
                <w:szCs w:val="20"/>
                <w:lang w:val="ru-RU"/>
              </w:rPr>
              <w:t xml:space="preserve"> таблице 8.1 СП 476.1325800.2020</w:t>
            </w:r>
            <w:r>
              <w:rPr>
                <w:sz w:val="20"/>
                <w:szCs w:val="20"/>
                <w:lang w:val="ru-RU"/>
              </w:rPr>
              <w:t xml:space="preserve"> с учетом таблицы 48 </w:t>
            </w:r>
            <w:r>
              <w:rPr>
                <w:iCs/>
                <w:sz w:val="20"/>
                <w:szCs w:val="20"/>
                <w:lang w:val="ru-RU"/>
              </w:rPr>
              <w:t>РНГП Ханты-Мансийского автономного округа – Югры</w:t>
            </w:r>
          </w:p>
        </w:tc>
      </w:tr>
      <w:tr w:rsidR="00AC33D8" w:rsidRPr="007962D1" w:rsidTr="00AC33D8">
        <w:trPr>
          <w:trHeight w:val="36"/>
        </w:trPr>
        <w:tc>
          <w:tcPr>
            <w:tcW w:w="1833"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rsidR="00AC33D8" w:rsidRPr="007962D1" w:rsidRDefault="00AC33D8" w:rsidP="00AC33D8">
            <w:pPr>
              <w:rPr>
                <w:rFonts w:eastAsia="Arial Unicode MS"/>
                <w:sz w:val="21"/>
              </w:rPr>
            </w:pPr>
          </w:p>
        </w:tc>
        <w:tc>
          <w:tcPr>
            <w:tcW w:w="3217"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rsidR="00AC33D8" w:rsidRPr="007962D1" w:rsidRDefault="00AC33D8" w:rsidP="00AC33D8">
            <w:pPr>
              <w:pStyle w:val="affffffffffff"/>
              <w:spacing w:after="4"/>
              <w:ind w:firstLine="0"/>
              <w:jc w:val="left"/>
              <w:rPr>
                <w:sz w:val="20"/>
                <w:szCs w:val="20"/>
                <w:lang w:val="ru-RU"/>
              </w:rPr>
            </w:pPr>
            <w:r w:rsidRPr="007962D1">
              <w:rPr>
                <w:sz w:val="20"/>
                <w:szCs w:val="20"/>
                <w:lang w:val="ru-RU"/>
              </w:rPr>
              <w:t>Расчетный показатель максимально допустимого уровня территориальной доступности</w:t>
            </w:r>
          </w:p>
        </w:tc>
        <w:tc>
          <w:tcPr>
            <w:tcW w:w="4579"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rsidR="00AC33D8" w:rsidRPr="007962D1" w:rsidRDefault="00AC33D8" w:rsidP="00AC33D8">
            <w:pPr>
              <w:pStyle w:val="affffffffffff"/>
              <w:spacing w:after="4"/>
              <w:ind w:firstLine="0"/>
              <w:jc w:val="left"/>
              <w:rPr>
                <w:sz w:val="20"/>
                <w:szCs w:val="20"/>
                <w:lang w:val="ru-RU"/>
              </w:rPr>
            </w:pPr>
            <w:r w:rsidRPr="007962D1">
              <w:rPr>
                <w:sz w:val="20"/>
                <w:szCs w:val="20"/>
                <w:lang w:val="ru-RU"/>
              </w:rPr>
              <w:t>Пешеходная доступность до площадок различного назначения принята в соответствии с пунктом 7.5 СП 42.13330.2016</w:t>
            </w:r>
            <w:r>
              <w:rPr>
                <w:sz w:val="20"/>
                <w:szCs w:val="20"/>
                <w:lang w:val="ru-RU"/>
              </w:rPr>
              <w:t xml:space="preserve"> и п.</w:t>
            </w:r>
            <w:r w:rsidRPr="005A14C5">
              <w:rPr>
                <w:lang w:val="ru-RU"/>
              </w:rPr>
              <w:t xml:space="preserve"> </w:t>
            </w:r>
            <w:r w:rsidRPr="005A14C5">
              <w:rPr>
                <w:sz w:val="20"/>
                <w:szCs w:val="20"/>
                <w:lang w:val="ru-RU"/>
              </w:rPr>
              <w:t>2.2.2.10</w:t>
            </w:r>
            <w:r>
              <w:rPr>
                <w:sz w:val="20"/>
                <w:szCs w:val="20"/>
                <w:lang w:val="ru-RU"/>
              </w:rPr>
              <w:t xml:space="preserve"> </w:t>
            </w:r>
            <w:r>
              <w:rPr>
                <w:iCs/>
                <w:sz w:val="20"/>
                <w:szCs w:val="20"/>
                <w:lang w:val="ru-RU"/>
              </w:rPr>
              <w:t>РНГП Ханты-Мансийского автономного округа – Югры.</w:t>
            </w:r>
          </w:p>
        </w:tc>
      </w:tr>
    </w:tbl>
    <w:p w:rsidR="00AC33D8" w:rsidRPr="00D21E31" w:rsidRDefault="00AC33D8" w:rsidP="00AC33D8">
      <w:pPr>
        <w:keepNext/>
        <w:spacing w:before="120"/>
        <w:jc w:val="right"/>
        <w:rPr>
          <w:bCs/>
        </w:rPr>
      </w:pPr>
      <w:r w:rsidRPr="0062699C">
        <w:rPr>
          <w:bCs/>
        </w:rPr>
        <w:t xml:space="preserve">Таблица </w:t>
      </w:r>
      <w:r>
        <w:rPr>
          <w:bCs/>
        </w:rPr>
        <w:t>2.</w:t>
      </w:r>
      <w:r w:rsidRPr="00D21E31">
        <w:rPr>
          <w:bCs/>
        </w:rPr>
        <w:t>9</w:t>
      </w:r>
    </w:p>
    <w:p w:rsidR="00AC33D8" w:rsidRPr="00996C47" w:rsidRDefault="00AC33D8" w:rsidP="00996C47">
      <w:pPr>
        <w:pStyle w:val="5"/>
        <w:numPr>
          <w:ilvl w:val="0"/>
          <w:numId w:val="0"/>
        </w:numPr>
        <w:spacing w:line="276" w:lineRule="auto"/>
        <w:ind w:left="568"/>
        <w:jc w:val="center"/>
        <w:rPr>
          <w:i w:val="0"/>
          <w:sz w:val="24"/>
          <w:szCs w:val="24"/>
        </w:rPr>
      </w:pPr>
      <w:r w:rsidRPr="00996C47">
        <w:rPr>
          <w:i w:val="0"/>
          <w:sz w:val="24"/>
          <w:szCs w:val="24"/>
        </w:rPr>
        <w:t>Объекты местного значения сельского поселения в области жилищного строительства</w:t>
      </w:r>
    </w:p>
    <w:tbl>
      <w:tblPr>
        <w:tblW w:w="9629" w:type="dxa"/>
        <w:tblLayout w:type="fixed"/>
        <w:tblCellMar>
          <w:left w:w="10" w:type="dxa"/>
          <w:right w:w="10" w:type="dxa"/>
        </w:tblCellMar>
        <w:tblLook w:val="04A0" w:firstRow="1" w:lastRow="0" w:firstColumn="1" w:lastColumn="0" w:noHBand="0" w:noVBand="1"/>
      </w:tblPr>
      <w:tblGrid>
        <w:gridCol w:w="1833"/>
        <w:gridCol w:w="2835"/>
        <w:gridCol w:w="4961"/>
      </w:tblGrid>
      <w:tr w:rsidR="00AC33D8" w:rsidRPr="007962D1" w:rsidTr="00AC33D8">
        <w:trPr>
          <w:tblHeader/>
        </w:trPr>
        <w:tc>
          <w:tcPr>
            <w:tcW w:w="1833"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rsidR="00AC33D8" w:rsidRPr="007962D1" w:rsidRDefault="00AC33D8" w:rsidP="00AC33D8">
            <w:pPr>
              <w:pStyle w:val="affffffffffff"/>
              <w:keepNext/>
              <w:spacing w:after="4"/>
              <w:ind w:firstLine="0"/>
              <w:jc w:val="center"/>
              <w:rPr>
                <w:b/>
                <w:sz w:val="20"/>
                <w:szCs w:val="20"/>
                <w:lang w:val="ru-RU"/>
              </w:rPr>
            </w:pPr>
            <w:r w:rsidRPr="007962D1">
              <w:rPr>
                <w:b/>
                <w:sz w:val="20"/>
                <w:szCs w:val="20"/>
                <w:lang w:val="ru-RU"/>
              </w:rPr>
              <w:t>Наименование вида объекта</w:t>
            </w:r>
          </w:p>
        </w:tc>
        <w:tc>
          <w:tcPr>
            <w:tcW w:w="2835"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rsidR="00AC33D8" w:rsidRPr="007962D1" w:rsidRDefault="00AC33D8" w:rsidP="00AC33D8">
            <w:pPr>
              <w:pStyle w:val="affffffffffff"/>
              <w:keepNext/>
              <w:spacing w:after="4"/>
              <w:ind w:firstLine="0"/>
              <w:jc w:val="center"/>
              <w:rPr>
                <w:b/>
                <w:sz w:val="20"/>
                <w:szCs w:val="20"/>
                <w:lang w:val="ru-RU"/>
              </w:rPr>
            </w:pPr>
            <w:r w:rsidRPr="007962D1">
              <w:rPr>
                <w:b/>
                <w:sz w:val="20"/>
                <w:szCs w:val="20"/>
                <w:lang w:val="ru-RU"/>
              </w:rPr>
              <w:t>Тип расчетного показателя</w:t>
            </w:r>
          </w:p>
        </w:tc>
        <w:tc>
          <w:tcPr>
            <w:tcW w:w="4961"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rsidR="00AC33D8" w:rsidRPr="007962D1" w:rsidRDefault="00AC33D8" w:rsidP="00AC33D8">
            <w:pPr>
              <w:pStyle w:val="affffffffffff"/>
              <w:keepNext/>
              <w:spacing w:after="4"/>
              <w:ind w:firstLine="0"/>
              <w:jc w:val="center"/>
              <w:rPr>
                <w:lang w:val="ru-RU"/>
              </w:rPr>
            </w:pPr>
            <w:r w:rsidRPr="007962D1">
              <w:rPr>
                <w:b/>
                <w:sz w:val="20"/>
                <w:szCs w:val="20"/>
                <w:lang w:val="ru-RU"/>
              </w:rPr>
              <w:t>Обоснование предельного значения расчетного показателя</w:t>
            </w:r>
          </w:p>
        </w:tc>
      </w:tr>
      <w:tr w:rsidR="00AC33D8" w:rsidRPr="007962D1" w:rsidTr="00AC33D8">
        <w:trPr>
          <w:trHeight w:val="36"/>
        </w:trPr>
        <w:tc>
          <w:tcPr>
            <w:tcW w:w="1833" w:type="dxa"/>
            <w:vMerge w:val="restart"/>
            <w:tcBorders>
              <w:top w:val="single" w:sz="8" w:space="0" w:color="000000"/>
              <w:left w:val="single" w:sz="8" w:space="0" w:color="000000"/>
              <w:right w:val="single" w:sz="8" w:space="0" w:color="000000"/>
            </w:tcBorders>
            <w:shd w:val="clear" w:color="auto" w:fill="FFFFFF"/>
            <w:tcMar>
              <w:top w:w="0" w:type="dxa"/>
              <w:left w:w="28" w:type="dxa"/>
              <w:bottom w:w="0" w:type="dxa"/>
              <w:right w:w="28" w:type="dxa"/>
            </w:tcMar>
          </w:tcPr>
          <w:p w:rsidR="00AC33D8" w:rsidRPr="0057141F" w:rsidRDefault="00AC33D8" w:rsidP="00AC33D8">
            <w:pPr>
              <w:pStyle w:val="affffffffffff"/>
              <w:spacing w:after="4"/>
              <w:ind w:firstLine="0"/>
              <w:jc w:val="left"/>
              <w:rPr>
                <w:sz w:val="20"/>
                <w:szCs w:val="20"/>
                <w:lang w:val="ru-RU"/>
              </w:rPr>
            </w:pPr>
            <w:r w:rsidRPr="0057141F">
              <w:rPr>
                <w:sz w:val="20"/>
                <w:szCs w:val="20"/>
                <w:lang w:val="ru-RU"/>
              </w:rPr>
              <w:t>Объекты жилищного строительства</w:t>
            </w:r>
            <w:r>
              <w:rPr>
                <w:iCs/>
                <w:sz w:val="20"/>
                <w:szCs w:val="20"/>
                <w:lang w:val="ru-RU"/>
              </w:rPr>
              <w:t xml:space="preserve"> в зоне </w:t>
            </w:r>
            <w:r>
              <w:rPr>
                <w:iCs/>
                <w:sz w:val="20"/>
                <w:szCs w:val="20"/>
                <w:lang w:val="ru-RU"/>
              </w:rPr>
              <w:lastRenderedPageBreak/>
              <w:t>индивидуальной жилой застройки</w:t>
            </w:r>
            <w:r w:rsidRPr="0057141F">
              <w:rPr>
                <w:sz w:val="20"/>
                <w:szCs w:val="20"/>
                <w:lang w:val="ru-RU"/>
              </w:rPr>
              <w:t>, в том числе инвестиционные площадки</w:t>
            </w:r>
          </w:p>
        </w:tc>
        <w:tc>
          <w:tcPr>
            <w:tcW w:w="2835"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rsidR="00AC33D8" w:rsidRPr="007962D1" w:rsidRDefault="00AC33D8" w:rsidP="00AC33D8">
            <w:pPr>
              <w:pStyle w:val="affffffffffff"/>
              <w:spacing w:after="4"/>
              <w:ind w:firstLine="0"/>
              <w:jc w:val="left"/>
              <w:rPr>
                <w:sz w:val="20"/>
                <w:szCs w:val="20"/>
                <w:lang w:val="ru-RU"/>
              </w:rPr>
            </w:pPr>
            <w:r w:rsidRPr="007962D1">
              <w:rPr>
                <w:sz w:val="20"/>
                <w:szCs w:val="20"/>
                <w:lang w:val="ru-RU"/>
              </w:rPr>
              <w:lastRenderedPageBreak/>
              <w:t>Расчетный показатель минимально допустимого уровня обеспеченности</w:t>
            </w:r>
          </w:p>
        </w:tc>
        <w:tc>
          <w:tcPr>
            <w:tcW w:w="4961"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rsidR="00AC33D8" w:rsidRDefault="00AC33D8" w:rsidP="00AC33D8">
            <w:pPr>
              <w:pStyle w:val="affffffffffff"/>
              <w:spacing w:after="4"/>
              <w:ind w:firstLine="0"/>
              <w:jc w:val="left"/>
              <w:rPr>
                <w:sz w:val="20"/>
                <w:szCs w:val="20"/>
                <w:lang w:val="ru-RU"/>
              </w:rPr>
            </w:pPr>
            <w:r>
              <w:rPr>
                <w:iCs/>
                <w:sz w:val="20"/>
                <w:szCs w:val="20"/>
                <w:lang w:val="ru-RU"/>
              </w:rPr>
              <w:t>Минимальный размер территории жилищного строительства в границах поселения установлен в соответствии с таблицей 38 РНГП Ханты-Мансийского автономного округа – Югры</w:t>
            </w:r>
          </w:p>
        </w:tc>
      </w:tr>
      <w:tr w:rsidR="00AC33D8" w:rsidRPr="007962D1" w:rsidTr="00AC33D8">
        <w:trPr>
          <w:trHeight w:val="36"/>
        </w:trPr>
        <w:tc>
          <w:tcPr>
            <w:tcW w:w="1833" w:type="dxa"/>
            <w:vMerge/>
            <w:tcBorders>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rsidR="00AC33D8" w:rsidRPr="0057141F" w:rsidRDefault="00AC33D8" w:rsidP="00AC33D8">
            <w:pPr>
              <w:pStyle w:val="affffffffffff"/>
              <w:spacing w:after="4"/>
              <w:ind w:firstLine="0"/>
              <w:jc w:val="left"/>
              <w:rPr>
                <w:sz w:val="20"/>
                <w:szCs w:val="20"/>
                <w:lang w:val="ru-RU"/>
              </w:rPr>
            </w:pPr>
          </w:p>
        </w:tc>
        <w:tc>
          <w:tcPr>
            <w:tcW w:w="2835"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rsidR="00AC33D8" w:rsidRPr="007962D1" w:rsidRDefault="00AC33D8" w:rsidP="00AC33D8">
            <w:pPr>
              <w:pStyle w:val="affffffffffff"/>
              <w:spacing w:after="4"/>
              <w:ind w:firstLine="0"/>
              <w:jc w:val="left"/>
              <w:rPr>
                <w:sz w:val="20"/>
                <w:szCs w:val="20"/>
                <w:lang w:val="ru-RU"/>
              </w:rPr>
            </w:pPr>
            <w:r w:rsidRPr="007962D1">
              <w:rPr>
                <w:sz w:val="20"/>
                <w:szCs w:val="20"/>
                <w:lang w:val="ru-RU"/>
              </w:rPr>
              <w:t>Расчетный показатель максимально допустимого уровня территориальной доступности</w:t>
            </w:r>
          </w:p>
        </w:tc>
        <w:tc>
          <w:tcPr>
            <w:tcW w:w="4961"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rsidR="00AC33D8" w:rsidRDefault="00AC33D8" w:rsidP="00AC33D8">
            <w:pPr>
              <w:pStyle w:val="affffffffffff"/>
              <w:spacing w:after="4"/>
              <w:ind w:firstLine="0"/>
              <w:jc w:val="center"/>
              <w:rPr>
                <w:sz w:val="20"/>
                <w:szCs w:val="20"/>
                <w:lang w:val="ru-RU"/>
              </w:rPr>
            </w:pPr>
            <w:r w:rsidRPr="007962D1">
              <w:rPr>
                <w:sz w:val="20"/>
                <w:szCs w:val="20"/>
                <w:lang w:val="ru-RU"/>
              </w:rPr>
              <w:t>Не нормируется</w:t>
            </w:r>
          </w:p>
        </w:tc>
      </w:tr>
      <w:tr w:rsidR="00AC33D8" w:rsidRPr="007962D1" w:rsidTr="00AC33D8">
        <w:trPr>
          <w:trHeight w:val="36"/>
        </w:trPr>
        <w:tc>
          <w:tcPr>
            <w:tcW w:w="1833"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rsidR="00AC33D8" w:rsidRPr="007962D1" w:rsidRDefault="00AC33D8" w:rsidP="00AC33D8">
            <w:pPr>
              <w:pStyle w:val="affffffffffff"/>
              <w:spacing w:after="4"/>
              <w:ind w:firstLine="0"/>
              <w:jc w:val="left"/>
              <w:rPr>
                <w:sz w:val="20"/>
                <w:szCs w:val="20"/>
                <w:lang w:val="ru-RU"/>
              </w:rPr>
            </w:pPr>
            <w:r w:rsidRPr="0057141F">
              <w:rPr>
                <w:sz w:val="20"/>
                <w:szCs w:val="20"/>
                <w:lang w:val="ru-RU"/>
              </w:rPr>
              <w:lastRenderedPageBreak/>
              <w:t>Объекты жилищного строительства</w:t>
            </w:r>
            <w:r>
              <w:rPr>
                <w:iCs/>
                <w:sz w:val="20"/>
                <w:szCs w:val="20"/>
                <w:lang w:val="ru-RU"/>
              </w:rPr>
              <w:t xml:space="preserve"> в зоне малоэтажной жилой застройки (1-3 </w:t>
            </w:r>
            <w:proofErr w:type="spellStart"/>
            <w:r>
              <w:rPr>
                <w:iCs/>
                <w:sz w:val="20"/>
                <w:szCs w:val="20"/>
                <w:lang w:val="ru-RU"/>
              </w:rPr>
              <w:t>эт</w:t>
            </w:r>
            <w:proofErr w:type="spellEnd"/>
            <w:r>
              <w:rPr>
                <w:iCs/>
                <w:sz w:val="20"/>
                <w:szCs w:val="20"/>
                <w:lang w:val="ru-RU"/>
              </w:rPr>
              <w:t>.)</w:t>
            </w:r>
            <w:r w:rsidRPr="0057141F">
              <w:rPr>
                <w:sz w:val="20"/>
                <w:szCs w:val="20"/>
                <w:lang w:val="ru-RU"/>
              </w:rPr>
              <w:t>, в том числе инвестиционные площадки</w:t>
            </w:r>
          </w:p>
        </w:tc>
        <w:tc>
          <w:tcPr>
            <w:tcW w:w="2835"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rsidR="00AC33D8" w:rsidRPr="007962D1" w:rsidRDefault="00AC33D8" w:rsidP="00AC33D8">
            <w:pPr>
              <w:pStyle w:val="affffffffffff"/>
              <w:spacing w:after="4"/>
              <w:ind w:firstLine="0"/>
              <w:jc w:val="left"/>
              <w:rPr>
                <w:sz w:val="20"/>
                <w:szCs w:val="20"/>
                <w:lang w:val="ru-RU"/>
              </w:rPr>
            </w:pPr>
            <w:r w:rsidRPr="007962D1">
              <w:rPr>
                <w:sz w:val="20"/>
                <w:szCs w:val="20"/>
                <w:lang w:val="ru-RU"/>
              </w:rPr>
              <w:t>Расчетный показатель минимально допустимого уровня обеспеченности</w:t>
            </w:r>
          </w:p>
        </w:tc>
        <w:tc>
          <w:tcPr>
            <w:tcW w:w="4961"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rsidR="00AC33D8" w:rsidRDefault="00AC33D8" w:rsidP="00AC33D8">
            <w:pPr>
              <w:pStyle w:val="affffffffffff"/>
              <w:spacing w:after="4"/>
              <w:ind w:firstLine="0"/>
              <w:jc w:val="left"/>
              <w:rPr>
                <w:iCs/>
                <w:sz w:val="20"/>
                <w:szCs w:val="20"/>
                <w:lang w:val="ru-RU"/>
              </w:rPr>
            </w:pPr>
            <w:r>
              <w:rPr>
                <w:iCs/>
                <w:sz w:val="20"/>
                <w:szCs w:val="20"/>
                <w:lang w:val="ru-RU"/>
              </w:rPr>
              <w:t>Минимальный размер территории жилищного строительства в зоне малоэтажной жилой застройки в границах поселения установлен в соответствии с таблицей 38 РНГП Ханты-Мансийского автономного округа – Югры.</w:t>
            </w:r>
          </w:p>
          <w:p w:rsidR="00AC33D8" w:rsidRPr="007962D1" w:rsidRDefault="00AC33D8" w:rsidP="00AC33D8">
            <w:pPr>
              <w:pStyle w:val="affffffffffff"/>
              <w:spacing w:after="4"/>
              <w:ind w:firstLine="0"/>
              <w:jc w:val="left"/>
              <w:rPr>
                <w:sz w:val="20"/>
                <w:szCs w:val="20"/>
                <w:lang w:val="ru-RU"/>
              </w:rPr>
            </w:pPr>
            <w:r>
              <w:rPr>
                <w:iCs/>
                <w:sz w:val="20"/>
                <w:szCs w:val="20"/>
                <w:lang w:val="ru-RU"/>
              </w:rPr>
              <w:t>Минимальный р</w:t>
            </w:r>
            <w:r w:rsidRPr="00D83C94">
              <w:rPr>
                <w:iCs/>
                <w:sz w:val="20"/>
                <w:szCs w:val="20"/>
                <w:lang w:val="ru-RU"/>
              </w:rPr>
              <w:t>азмер земельного</w:t>
            </w:r>
            <w:r>
              <w:rPr>
                <w:iCs/>
                <w:sz w:val="20"/>
                <w:szCs w:val="20"/>
                <w:lang w:val="ru-RU"/>
              </w:rPr>
              <w:t xml:space="preserve"> </w:t>
            </w:r>
            <w:r w:rsidRPr="00D83C94">
              <w:rPr>
                <w:iCs/>
                <w:sz w:val="20"/>
                <w:szCs w:val="20"/>
                <w:lang w:val="ru-RU"/>
              </w:rPr>
              <w:t>участка</w:t>
            </w:r>
            <w:r>
              <w:rPr>
                <w:iCs/>
                <w:sz w:val="20"/>
                <w:szCs w:val="20"/>
                <w:lang w:val="ru-RU"/>
              </w:rPr>
              <w:t xml:space="preserve"> для многоквартирного дома в зоне малоэтажной жилой застройки установлен в соответствии с таблицей 39 РНГП Ханты-Мансийского автономного округа – Югры</w:t>
            </w:r>
          </w:p>
        </w:tc>
      </w:tr>
      <w:tr w:rsidR="00AC33D8" w:rsidRPr="007962D1" w:rsidTr="00AC33D8">
        <w:trPr>
          <w:trHeight w:val="36"/>
        </w:trPr>
        <w:tc>
          <w:tcPr>
            <w:tcW w:w="1833"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rsidR="00AC33D8" w:rsidRPr="007962D1" w:rsidRDefault="00AC33D8" w:rsidP="00AC33D8">
            <w:pPr>
              <w:rPr>
                <w:rFonts w:eastAsia="Arial Unicode MS"/>
                <w:sz w:val="21"/>
              </w:rPr>
            </w:pPr>
          </w:p>
        </w:tc>
        <w:tc>
          <w:tcPr>
            <w:tcW w:w="2835"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rsidR="00AC33D8" w:rsidRPr="007962D1" w:rsidRDefault="00AC33D8" w:rsidP="00AC33D8">
            <w:pPr>
              <w:pStyle w:val="affffffffffff"/>
              <w:spacing w:after="4"/>
              <w:ind w:firstLine="0"/>
              <w:jc w:val="left"/>
              <w:rPr>
                <w:sz w:val="20"/>
                <w:szCs w:val="20"/>
                <w:lang w:val="ru-RU"/>
              </w:rPr>
            </w:pPr>
            <w:r w:rsidRPr="007962D1">
              <w:rPr>
                <w:sz w:val="20"/>
                <w:szCs w:val="20"/>
                <w:lang w:val="ru-RU"/>
              </w:rPr>
              <w:t>Расчетный показатель максимально допустимого уровня территориальной доступности</w:t>
            </w:r>
          </w:p>
        </w:tc>
        <w:tc>
          <w:tcPr>
            <w:tcW w:w="4961"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rsidR="00AC33D8" w:rsidRPr="007962D1" w:rsidRDefault="00AC33D8" w:rsidP="00AC33D8">
            <w:pPr>
              <w:pStyle w:val="affffffffffff"/>
              <w:spacing w:after="4"/>
              <w:ind w:firstLine="0"/>
              <w:jc w:val="center"/>
              <w:rPr>
                <w:sz w:val="20"/>
                <w:szCs w:val="20"/>
                <w:lang w:val="ru-RU"/>
              </w:rPr>
            </w:pPr>
            <w:r w:rsidRPr="007962D1">
              <w:rPr>
                <w:sz w:val="20"/>
                <w:szCs w:val="20"/>
                <w:lang w:val="ru-RU"/>
              </w:rPr>
              <w:t>Не нормируется</w:t>
            </w:r>
          </w:p>
        </w:tc>
      </w:tr>
      <w:tr w:rsidR="00AC33D8" w:rsidRPr="007962D1" w:rsidTr="00AC33D8">
        <w:trPr>
          <w:trHeight w:val="36"/>
        </w:trPr>
        <w:tc>
          <w:tcPr>
            <w:tcW w:w="1833" w:type="dxa"/>
            <w:vMerge w:val="restart"/>
            <w:tcBorders>
              <w:top w:val="single" w:sz="8" w:space="0" w:color="000000"/>
              <w:left w:val="single" w:sz="8" w:space="0" w:color="000000"/>
              <w:right w:val="single" w:sz="8" w:space="0" w:color="000000"/>
            </w:tcBorders>
            <w:shd w:val="clear" w:color="auto" w:fill="FFFFFF"/>
            <w:tcMar>
              <w:top w:w="0" w:type="dxa"/>
              <w:left w:w="28" w:type="dxa"/>
              <w:bottom w:w="0" w:type="dxa"/>
              <w:right w:w="28" w:type="dxa"/>
            </w:tcMar>
          </w:tcPr>
          <w:p w:rsidR="00AC33D8" w:rsidRPr="007962D1" w:rsidRDefault="00AC33D8" w:rsidP="00AC33D8">
            <w:pPr>
              <w:rPr>
                <w:rFonts w:eastAsia="Arial Unicode MS"/>
                <w:sz w:val="21"/>
              </w:rPr>
            </w:pPr>
            <w:r w:rsidRPr="0057141F">
              <w:rPr>
                <w:sz w:val="20"/>
                <w:szCs w:val="20"/>
              </w:rPr>
              <w:t>Объекты жилищного строительства</w:t>
            </w:r>
            <w:r>
              <w:rPr>
                <w:iCs/>
                <w:sz w:val="20"/>
                <w:szCs w:val="20"/>
              </w:rPr>
              <w:t xml:space="preserve"> в зоне </w:t>
            </w:r>
            <w:proofErr w:type="spellStart"/>
            <w:r>
              <w:rPr>
                <w:iCs/>
                <w:sz w:val="20"/>
                <w:szCs w:val="20"/>
              </w:rPr>
              <w:t>среднеэтажной</w:t>
            </w:r>
            <w:proofErr w:type="spellEnd"/>
            <w:r>
              <w:rPr>
                <w:iCs/>
                <w:sz w:val="20"/>
                <w:szCs w:val="20"/>
              </w:rPr>
              <w:t xml:space="preserve"> жилой застройки (4-8 </w:t>
            </w:r>
            <w:proofErr w:type="spellStart"/>
            <w:r>
              <w:rPr>
                <w:iCs/>
                <w:sz w:val="20"/>
                <w:szCs w:val="20"/>
              </w:rPr>
              <w:t>эт</w:t>
            </w:r>
            <w:proofErr w:type="spellEnd"/>
            <w:r>
              <w:rPr>
                <w:iCs/>
                <w:sz w:val="20"/>
                <w:szCs w:val="20"/>
              </w:rPr>
              <w:t>.)</w:t>
            </w:r>
            <w:r w:rsidRPr="0057141F">
              <w:rPr>
                <w:sz w:val="20"/>
                <w:szCs w:val="20"/>
              </w:rPr>
              <w:t>, в том числе инвестиционные площадки</w:t>
            </w:r>
          </w:p>
        </w:tc>
        <w:tc>
          <w:tcPr>
            <w:tcW w:w="2835"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rsidR="00AC33D8" w:rsidRPr="007962D1" w:rsidRDefault="00AC33D8" w:rsidP="00AC33D8">
            <w:pPr>
              <w:pStyle w:val="affffffffffff"/>
              <w:spacing w:after="4"/>
              <w:ind w:firstLine="0"/>
              <w:jc w:val="left"/>
              <w:rPr>
                <w:sz w:val="20"/>
                <w:szCs w:val="20"/>
                <w:lang w:val="ru-RU"/>
              </w:rPr>
            </w:pPr>
            <w:r w:rsidRPr="007962D1">
              <w:rPr>
                <w:sz w:val="20"/>
                <w:szCs w:val="20"/>
                <w:lang w:val="ru-RU"/>
              </w:rPr>
              <w:t>Расчетный показатель минимально допустимого уровня обеспеченности</w:t>
            </w:r>
          </w:p>
        </w:tc>
        <w:tc>
          <w:tcPr>
            <w:tcW w:w="4961"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rsidR="00AC33D8" w:rsidRDefault="00AC33D8" w:rsidP="00AC33D8">
            <w:pPr>
              <w:pStyle w:val="affffffffffff"/>
              <w:spacing w:after="4"/>
              <w:ind w:firstLine="0"/>
              <w:rPr>
                <w:iCs/>
                <w:sz w:val="20"/>
                <w:szCs w:val="20"/>
                <w:lang w:val="ru-RU"/>
              </w:rPr>
            </w:pPr>
            <w:r>
              <w:rPr>
                <w:iCs/>
                <w:sz w:val="20"/>
                <w:szCs w:val="20"/>
                <w:lang w:val="ru-RU"/>
              </w:rPr>
              <w:t xml:space="preserve">Минимальный размер территории жилищного строительства в зоне </w:t>
            </w:r>
            <w:proofErr w:type="spellStart"/>
            <w:r>
              <w:rPr>
                <w:iCs/>
                <w:sz w:val="20"/>
                <w:szCs w:val="20"/>
                <w:lang w:val="ru-RU"/>
              </w:rPr>
              <w:t>среднеэтажной</w:t>
            </w:r>
            <w:proofErr w:type="spellEnd"/>
            <w:r>
              <w:rPr>
                <w:iCs/>
                <w:sz w:val="20"/>
                <w:szCs w:val="20"/>
                <w:lang w:val="ru-RU"/>
              </w:rPr>
              <w:t xml:space="preserve"> жилой застройки в границах поселения установлен в соответствии с таблицей 38 РНГП Ханты-Мансийского автономного округа – Югры.</w:t>
            </w:r>
          </w:p>
          <w:p w:rsidR="00AC33D8" w:rsidRPr="007962D1" w:rsidRDefault="00AC33D8" w:rsidP="00AC33D8">
            <w:pPr>
              <w:pStyle w:val="affffffffffff"/>
              <w:spacing w:after="4"/>
              <w:ind w:firstLine="0"/>
              <w:rPr>
                <w:sz w:val="20"/>
                <w:szCs w:val="20"/>
                <w:lang w:val="ru-RU"/>
              </w:rPr>
            </w:pPr>
            <w:r>
              <w:rPr>
                <w:iCs/>
                <w:sz w:val="20"/>
                <w:szCs w:val="20"/>
                <w:lang w:val="ru-RU"/>
              </w:rPr>
              <w:t>Минимальный р</w:t>
            </w:r>
            <w:r w:rsidRPr="00D83C94">
              <w:rPr>
                <w:iCs/>
                <w:sz w:val="20"/>
                <w:szCs w:val="20"/>
                <w:lang w:val="ru-RU"/>
              </w:rPr>
              <w:t>азмер земельного</w:t>
            </w:r>
            <w:r>
              <w:rPr>
                <w:iCs/>
                <w:sz w:val="20"/>
                <w:szCs w:val="20"/>
                <w:lang w:val="ru-RU"/>
              </w:rPr>
              <w:t xml:space="preserve"> </w:t>
            </w:r>
            <w:r w:rsidRPr="00D83C94">
              <w:rPr>
                <w:iCs/>
                <w:sz w:val="20"/>
                <w:szCs w:val="20"/>
                <w:lang w:val="ru-RU"/>
              </w:rPr>
              <w:t>участка</w:t>
            </w:r>
            <w:r>
              <w:rPr>
                <w:iCs/>
                <w:sz w:val="20"/>
                <w:szCs w:val="20"/>
                <w:lang w:val="ru-RU"/>
              </w:rPr>
              <w:t xml:space="preserve"> для многоквартирного дома в зоне </w:t>
            </w:r>
            <w:proofErr w:type="spellStart"/>
            <w:r>
              <w:rPr>
                <w:iCs/>
                <w:sz w:val="20"/>
                <w:szCs w:val="20"/>
                <w:lang w:val="ru-RU"/>
              </w:rPr>
              <w:t>среднеэтажной</w:t>
            </w:r>
            <w:proofErr w:type="spellEnd"/>
            <w:r>
              <w:rPr>
                <w:iCs/>
                <w:sz w:val="20"/>
                <w:szCs w:val="20"/>
                <w:lang w:val="ru-RU"/>
              </w:rPr>
              <w:t xml:space="preserve"> жилой застройки установлен в соответствии с таблицей 39 РНГП Ханты-Мансийского автономного округа – Югры</w:t>
            </w:r>
          </w:p>
        </w:tc>
      </w:tr>
      <w:tr w:rsidR="00AC33D8" w:rsidRPr="007962D1" w:rsidTr="00AC33D8">
        <w:trPr>
          <w:trHeight w:val="36"/>
        </w:trPr>
        <w:tc>
          <w:tcPr>
            <w:tcW w:w="1833" w:type="dxa"/>
            <w:vMerge/>
            <w:tcBorders>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rsidR="00AC33D8" w:rsidRPr="0057141F" w:rsidRDefault="00AC33D8" w:rsidP="00AC33D8">
            <w:pPr>
              <w:rPr>
                <w:sz w:val="20"/>
                <w:szCs w:val="20"/>
              </w:rPr>
            </w:pPr>
          </w:p>
        </w:tc>
        <w:tc>
          <w:tcPr>
            <w:tcW w:w="2835"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rsidR="00AC33D8" w:rsidRPr="007962D1" w:rsidRDefault="00AC33D8" w:rsidP="00AC33D8">
            <w:pPr>
              <w:pStyle w:val="affffffffffff"/>
              <w:spacing w:after="4"/>
              <w:ind w:firstLine="0"/>
              <w:jc w:val="left"/>
              <w:rPr>
                <w:sz w:val="20"/>
                <w:szCs w:val="20"/>
                <w:lang w:val="ru-RU"/>
              </w:rPr>
            </w:pPr>
            <w:r w:rsidRPr="007962D1">
              <w:rPr>
                <w:sz w:val="20"/>
                <w:szCs w:val="20"/>
                <w:lang w:val="ru-RU"/>
              </w:rPr>
              <w:t>Расчетный показатель максимально допустимого уровня территориальной доступности</w:t>
            </w:r>
          </w:p>
        </w:tc>
        <w:tc>
          <w:tcPr>
            <w:tcW w:w="4961"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rsidR="00AC33D8" w:rsidRPr="007962D1" w:rsidRDefault="00AC33D8" w:rsidP="00AC33D8">
            <w:pPr>
              <w:pStyle w:val="affffffffffff"/>
              <w:spacing w:after="4"/>
              <w:ind w:firstLine="0"/>
              <w:jc w:val="center"/>
              <w:rPr>
                <w:sz w:val="20"/>
                <w:szCs w:val="20"/>
                <w:lang w:val="ru-RU"/>
              </w:rPr>
            </w:pPr>
            <w:r w:rsidRPr="007962D1">
              <w:rPr>
                <w:sz w:val="20"/>
                <w:szCs w:val="20"/>
                <w:lang w:val="ru-RU"/>
              </w:rPr>
              <w:t>Не нормируется</w:t>
            </w:r>
          </w:p>
        </w:tc>
      </w:tr>
    </w:tbl>
    <w:p w:rsidR="00AC33D8" w:rsidRPr="0095757E" w:rsidRDefault="00AC33D8" w:rsidP="00AC33D8">
      <w:pPr>
        <w:keepNext/>
        <w:spacing w:before="120"/>
        <w:jc w:val="right"/>
        <w:rPr>
          <w:bCs/>
          <w:iCs/>
        </w:rPr>
      </w:pPr>
      <w:r w:rsidRPr="0095757E">
        <w:rPr>
          <w:bCs/>
          <w:iCs/>
        </w:rPr>
        <w:t>Таблица 2.</w:t>
      </w:r>
      <w:r>
        <w:rPr>
          <w:bCs/>
          <w:iCs/>
        </w:rPr>
        <w:t>10</w:t>
      </w:r>
    </w:p>
    <w:p w:rsidR="00AC33D8" w:rsidRPr="00996C47" w:rsidRDefault="00AC33D8" w:rsidP="00996C47">
      <w:pPr>
        <w:pStyle w:val="5"/>
        <w:numPr>
          <w:ilvl w:val="0"/>
          <w:numId w:val="0"/>
        </w:numPr>
        <w:spacing w:line="276" w:lineRule="auto"/>
        <w:ind w:left="568"/>
        <w:jc w:val="center"/>
        <w:rPr>
          <w:i w:val="0"/>
          <w:sz w:val="24"/>
          <w:szCs w:val="24"/>
        </w:rPr>
      </w:pPr>
      <w:r w:rsidRPr="00996C47">
        <w:rPr>
          <w:i w:val="0"/>
          <w:sz w:val="24"/>
          <w:szCs w:val="24"/>
        </w:rPr>
        <w:t>Объекты местного значения сельского поселения в области торговли, общественного питания и бытового обслуживания</w:t>
      </w:r>
    </w:p>
    <w:tbl>
      <w:tblPr>
        <w:tblStyle w:val="aff7"/>
        <w:tblW w:w="963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CellMar>
          <w:left w:w="28" w:type="dxa"/>
          <w:right w:w="28" w:type="dxa"/>
        </w:tblCellMar>
        <w:tblLook w:val="04A0" w:firstRow="1" w:lastRow="0" w:firstColumn="1" w:lastColumn="0" w:noHBand="0" w:noVBand="1"/>
      </w:tblPr>
      <w:tblGrid>
        <w:gridCol w:w="1403"/>
        <w:gridCol w:w="2840"/>
        <w:gridCol w:w="5387"/>
      </w:tblGrid>
      <w:tr w:rsidR="00AC33D8" w:rsidRPr="00846622" w:rsidTr="00AC33D8">
        <w:trPr>
          <w:cantSplit/>
          <w:tblHeader/>
        </w:trPr>
        <w:tc>
          <w:tcPr>
            <w:tcW w:w="1403" w:type="dxa"/>
            <w:shd w:val="clear" w:color="auto" w:fill="auto"/>
          </w:tcPr>
          <w:p w:rsidR="00AC33D8" w:rsidRPr="00846622" w:rsidRDefault="00AC33D8" w:rsidP="00AC33D8">
            <w:pPr>
              <w:pStyle w:val="affffffffffff"/>
              <w:keepNext/>
              <w:spacing w:after="20"/>
              <w:ind w:firstLine="0"/>
              <w:jc w:val="center"/>
              <w:rPr>
                <w:b/>
                <w:iCs/>
                <w:sz w:val="20"/>
                <w:szCs w:val="20"/>
                <w:lang w:val="ru-RU"/>
              </w:rPr>
            </w:pPr>
            <w:r w:rsidRPr="00846622">
              <w:rPr>
                <w:b/>
                <w:iCs/>
                <w:sz w:val="20"/>
                <w:szCs w:val="20"/>
                <w:lang w:val="ru-RU"/>
              </w:rPr>
              <w:t>Наименование вида объекта</w:t>
            </w:r>
          </w:p>
        </w:tc>
        <w:tc>
          <w:tcPr>
            <w:tcW w:w="2840" w:type="dxa"/>
            <w:shd w:val="clear" w:color="auto" w:fill="auto"/>
          </w:tcPr>
          <w:p w:rsidR="00AC33D8" w:rsidRPr="00846622" w:rsidRDefault="00AC33D8" w:rsidP="00AC33D8">
            <w:pPr>
              <w:pStyle w:val="affffffffffff"/>
              <w:keepNext/>
              <w:spacing w:after="20"/>
              <w:ind w:firstLine="0"/>
              <w:jc w:val="center"/>
              <w:rPr>
                <w:b/>
                <w:iCs/>
                <w:sz w:val="20"/>
                <w:szCs w:val="20"/>
                <w:lang w:val="ru-RU"/>
              </w:rPr>
            </w:pPr>
            <w:r w:rsidRPr="00846622">
              <w:rPr>
                <w:b/>
                <w:iCs/>
                <w:sz w:val="20"/>
                <w:szCs w:val="20"/>
                <w:lang w:val="ru-RU"/>
              </w:rPr>
              <w:t>Тип расчетного показателя</w:t>
            </w:r>
          </w:p>
        </w:tc>
        <w:tc>
          <w:tcPr>
            <w:tcW w:w="5387" w:type="dxa"/>
            <w:shd w:val="clear" w:color="auto" w:fill="auto"/>
          </w:tcPr>
          <w:p w:rsidR="00AC33D8" w:rsidRPr="00846622" w:rsidRDefault="00AC33D8" w:rsidP="00AC33D8">
            <w:pPr>
              <w:pStyle w:val="affffffffffff"/>
              <w:keepNext/>
              <w:spacing w:after="20"/>
              <w:ind w:firstLine="0"/>
              <w:jc w:val="center"/>
              <w:rPr>
                <w:iCs/>
                <w:sz w:val="20"/>
                <w:szCs w:val="20"/>
                <w:lang w:val="ru-RU"/>
              </w:rPr>
            </w:pPr>
            <w:r w:rsidRPr="00846622">
              <w:rPr>
                <w:b/>
                <w:iCs/>
                <w:sz w:val="20"/>
                <w:szCs w:val="20"/>
                <w:lang w:val="ru-RU"/>
              </w:rPr>
              <w:t>Обоснование расчетного показателя</w:t>
            </w:r>
          </w:p>
        </w:tc>
      </w:tr>
      <w:tr w:rsidR="00AC33D8" w:rsidRPr="00846622" w:rsidTr="00AC33D8">
        <w:trPr>
          <w:cantSplit/>
        </w:trPr>
        <w:tc>
          <w:tcPr>
            <w:tcW w:w="1403" w:type="dxa"/>
            <w:vMerge w:val="restart"/>
            <w:shd w:val="clear" w:color="auto" w:fill="auto"/>
          </w:tcPr>
          <w:p w:rsidR="00AC33D8" w:rsidRPr="00846622" w:rsidRDefault="00AC33D8" w:rsidP="00AC33D8">
            <w:pPr>
              <w:pStyle w:val="affffffffffff"/>
              <w:spacing w:after="20"/>
              <w:ind w:firstLine="0"/>
              <w:jc w:val="left"/>
              <w:rPr>
                <w:iCs/>
                <w:sz w:val="20"/>
                <w:szCs w:val="20"/>
                <w:lang w:val="ru-RU"/>
              </w:rPr>
            </w:pPr>
            <w:r w:rsidRPr="00846622">
              <w:rPr>
                <w:iCs/>
                <w:sz w:val="20"/>
                <w:szCs w:val="20"/>
                <w:lang w:val="ru-RU"/>
              </w:rPr>
              <w:t>Объекты торговли</w:t>
            </w:r>
          </w:p>
        </w:tc>
        <w:tc>
          <w:tcPr>
            <w:tcW w:w="2840" w:type="dxa"/>
            <w:shd w:val="clear" w:color="auto" w:fill="auto"/>
          </w:tcPr>
          <w:p w:rsidR="00AC33D8" w:rsidRPr="00846622" w:rsidRDefault="00AC33D8" w:rsidP="00AC33D8">
            <w:pPr>
              <w:pStyle w:val="affffffffffff"/>
              <w:spacing w:after="20"/>
              <w:ind w:firstLine="0"/>
              <w:jc w:val="left"/>
              <w:rPr>
                <w:iCs/>
                <w:sz w:val="20"/>
                <w:szCs w:val="20"/>
                <w:lang w:val="ru-RU"/>
              </w:rPr>
            </w:pPr>
            <w:r w:rsidRPr="00846622">
              <w:rPr>
                <w:iCs/>
                <w:sz w:val="20"/>
                <w:szCs w:val="20"/>
                <w:lang w:val="ru-RU"/>
              </w:rPr>
              <w:t>Расчетный показатель минимально допустимого уровня обеспеченности</w:t>
            </w:r>
          </w:p>
        </w:tc>
        <w:tc>
          <w:tcPr>
            <w:tcW w:w="5387" w:type="dxa"/>
            <w:shd w:val="clear" w:color="auto" w:fill="auto"/>
          </w:tcPr>
          <w:p w:rsidR="00AC33D8" w:rsidRPr="00846622" w:rsidRDefault="00AC33D8" w:rsidP="00AC33D8">
            <w:pPr>
              <w:pStyle w:val="affffffffffff"/>
              <w:spacing w:after="20"/>
              <w:ind w:firstLine="0"/>
              <w:jc w:val="left"/>
              <w:rPr>
                <w:iCs/>
                <w:sz w:val="20"/>
                <w:szCs w:val="20"/>
                <w:lang w:val="ru-RU"/>
              </w:rPr>
            </w:pPr>
            <w:r w:rsidRPr="00846622">
              <w:rPr>
                <w:iCs/>
                <w:sz w:val="20"/>
                <w:szCs w:val="20"/>
                <w:lang w:val="ru-RU"/>
              </w:rPr>
              <w:t>Площадь стационарных торговых объектов принята в соответствии с Приложением Д СП 42.13330.2016</w:t>
            </w:r>
          </w:p>
        </w:tc>
      </w:tr>
      <w:tr w:rsidR="00AC33D8" w:rsidRPr="00846622" w:rsidTr="00AC33D8">
        <w:trPr>
          <w:cantSplit/>
        </w:trPr>
        <w:tc>
          <w:tcPr>
            <w:tcW w:w="1403" w:type="dxa"/>
            <w:vMerge/>
            <w:shd w:val="clear" w:color="auto" w:fill="auto"/>
          </w:tcPr>
          <w:p w:rsidR="00AC33D8" w:rsidRPr="00846622" w:rsidRDefault="00AC33D8" w:rsidP="00AC33D8">
            <w:pPr>
              <w:pStyle w:val="affffffffffff"/>
              <w:spacing w:after="20"/>
              <w:ind w:firstLine="0"/>
              <w:jc w:val="left"/>
              <w:rPr>
                <w:iCs/>
                <w:sz w:val="20"/>
                <w:szCs w:val="20"/>
                <w:lang w:val="ru-RU"/>
              </w:rPr>
            </w:pPr>
          </w:p>
        </w:tc>
        <w:tc>
          <w:tcPr>
            <w:tcW w:w="2840" w:type="dxa"/>
            <w:shd w:val="clear" w:color="auto" w:fill="auto"/>
          </w:tcPr>
          <w:p w:rsidR="00AC33D8" w:rsidRPr="00846622" w:rsidRDefault="00AC33D8" w:rsidP="00AC33D8">
            <w:pPr>
              <w:pStyle w:val="affffffffffff"/>
              <w:spacing w:after="20"/>
              <w:ind w:firstLine="0"/>
              <w:jc w:val="left"/>
              <w:rPr>
                <w:iCs/>
                <w:sz w:val="20"/>
                <w:szCs w:val="20"/>
                <w:lang w:val="ru-RU"/>
              </w:rPr>
            </w:pPr>
            <w:r w:rsidRPr="00846622">
              <w:rPr>
                <w:iCs/>
                <w:sz w:val="20"/>
                <w:szCs w:val="20"/>
                <w:lang w:val="ru-RU"/>
              </w:rPr>
              <w:t>Расчетный показатель максимально допустимого уровня территориальной доступности</w:t>
            </w:r>
          </w:p>
        </w:tc>
        <w:tc>
          <w:tcPr>
            <w:tcW w:w="5387" w:type="dxa"/>
            <w:shd w:val="clear" w:color="auto" w:fill="auto"/>
          </w:tcPr>
          <w:p w:rsidR="00AC33D8" w:rsidRPr="00AD542E" w:rsidRDefault="00AC33D8" w:rsidP="00AC33D8">
            <w:pPr>
              <w:pStyle w:val="affffffffffff"/>
              <w:spacing w:after="20"/>
              <w:ind w:firstLine="0"/>
              <w:jc w:val="left"/>
              <w:rPr>
                <w:iCs/>
                <w:sz w:val="20"/>
                <w:szCs w:val="20"/>
                <w:lang w:val="ru-RU"/>
              </w:rPr>
            </w:pPr>
            <w:r w:rsidRPr="00846622">
              <w:rPr>
                <w:iCs/>
                <w:sz w:val="20"/>
                <w:szCs w:val="20"/>
                <w:lang w:val="ru-RU"/>
              </w:rPr>
              <w:t xml:space="preserve">Пешеходная доступность </w:t>
            </w:r>
            <w:r>
              <w:rPr>
                <w:iCs/>
                <w:sz w:val="20"/>
                <w:szCs w:val="20"/>
                <w:lang w:val="ru-RU"/>
              </w:rPr>
              <w:t>1400</w:t>
            </w:r>
            <w:r w:rsidRPr="00846622">
              <w:rPr>
                <w:iCs/>
                <w:sz w:val="20"/>
                <w:szCs w:val="20"/>
                <w:lang w:val="ru-RU"/>
              </w:rPr>
              <w:t xml:space="preserve"> м принята в соответствии с п. 10.4 СП 42.13330.2016</w:t>
            </w:r>
            <w:r>
              <w:rPr>
                <w:iCs/>
                <w:sz w:val="20"/>
                <w:szCs w:val="20"/>
                <w:lang w:val="ru-RU"/>
              </w:rPr>
              <w:t xml:space="preserve"> как для</w:t>
            </w:r>
            <w:r w:rsidRPr="00846622">
              <w:rPr>
                <w:iCs/>
                <w:sz w:val="20"/>
                <w:szCs w:val="20"/>
                <w:lang w:val="ru-RU"/>
              </w:rPr>
              <w:t xml:space="preserve"> </w:t>
            </w:r>
            <w:r>
              <w:rPr>
                <w:iCs/>
                <w:sz w:val="20"/>
                <w:szCs w:val="20"/>
                <w:lang w:val="ru-RU"/>
              </w:rPr>
              <w:t>сельского</w:t>
            </w:r>
            <w:r w:rsidRPr="00846622">
              <w:rPr>
                <w:iCs/>
                <w:sz w:val="20"/>
                <w:szCs w:val="20"/>
                <w:lang w:val="ru-RU"/>
              </w:rPr>
              <w:t xml:space="preserve"> населенно</w:t>
            </w:r>
            <w:r>
              <w:rPr>
                <w:iCs/>
                <w:sz w:val="20"/>
                <w:szCs w:val="20"/>
                <w:lang w:val="ru-RU"/>
              </w:rPr>
              <w:t>го</w:t>
            </w:r>
            <w:r w:rsidRPr="00846622">
              <w:rPr>
                <w:iCs/>
                <w:sz w:val="20"/>
                <w:szCs w:val="20"/>
                <w:lang w:val="ru-RU"/>
              </w:rPr>
              <w:t xml:space="preserve"> пункт</w:t>
            </w:r>
            <w:r>
              <w:rPr>
                <w:iCs/>
                <w:sz w:val="20"/>
                <w:szCs w:val="20"/>
                <w:lang w:val="ru-RU"/>
              </w:rPr>
              <w:t>а</w:t>
            </w:r>
            <w:r w:rsidRPr="00846622">
              <w:rPr>
                <w:iCs/>
                <w:sz w:val="20"/>
                <w:szCs w:val="20"/>
                <w:lang w:val="ru-RU"/>
              </w:rPr>
              <w:t xml:space="preserve"> </w:t>
            </w:r>
            <w:r>
              <w:rPr>
                <w:iCs/>
                <w:sz w:val="20"/>
                <w:szCs w:val="20"/>
                <w:lang w:val="ru-RU"/>
              </w:rPr>
              <w:t xml:space="preserve">с учетом 30% уменьшения </w:t>
            </w:r>
            <w:r w:rsidRPr="00AD542E">
              <w:rPr>
                <w:iCs/>
                <w:sz w:val="20"/>
                <w:szCs w:val="20"/>
                <w:lang w:val="ru-RU"/>
              </w:rPr>
              <w:t>для климатического подрайона строительства IД</w:t>
            </w:r>
          </w:p>
        </w:tc>
      </w:tr>
      <w:tr w:rsidR="00AC33D8" w:rsidRPr="00846622" w:rsidTr="00AC33D8">
        <w:trPr>
          <w:cantSplit/>
        </w:trPr>
        <w:tc>
          <w:tcPr>
            <w:tcW w:w="1403" w:type="dxa"/>
            <w:vMerge w:val="restart"/>
            <w:shd w:val="clear" w:color="auto" w:fill="auto"/>
          </w:tcPr>
          <w:p w:rsidR="00AC33D8" w:rsidRPr="00846622" w:rsidRDefault="00AC33D8" w:rsidP="00AC33D8">
            <w:pPr>
              <w:pStyle w:val="affffffffffff"/>
              <w:spacing w:after="20"/>
              <w:ind w:firstLine="0"/>
              <w:jc w:val="left"/>
              <w:rPr>
                <w:iCs/>
                <w:sz w:val="20"/>
                <w:szCs w:val="20"/>
                <w:lang w:val="ru-RU"/>
              </w:rPr>
            </w:pPr>
            <w:r w:rsidRPr="00846622">
              <w:rPr>
                <w:iCs/>
                <w:sz w:val="20"/>
                <w:szCs w:val="20"/>
                <w:lang w:val="ru-RU"/>
              </w:rPr>
              <w:t>Объекты общественного питания</w:t>
            </w:r>
          </w:p>
        </w:tc>
        <w:tc>
          <w:tcPr>
            <w:tcW w:w="2840" w:type="dxa"/>
            <w:shd w:val="clear" w:color="auto" w:fill="auto"/>
          </w:tcPr>
          <w:p w:rsidR="00AC33D8" w:rsidRPr="00846622" w:rsidRDefault="00AC33D8" w:rsidP="00AC33D8">
            <w:pPr>
              <w:pStyle w:val="affffffffffff"/>
              <w:spacing w:after="20"/>
              <w:ind w:firstLine="0"/>
              <w:jc w:val="left"/>
              <w:rPr>
                <w:iCs/>
                <w:sz w:val="20"/>
                <w:szCs w:val="20"/>
                <w:lang w:val="ru-RU"/>
              </w:rPr>
            </w:pPr>
            <w:r w:rsidRPr="00846622">
              <w:rPr>
                <w:iCs/>
                <w:sz w:val="20"/>
                <w:szCs w:val="20"/>
                <w:lang w:val="ru-RU"/>
              </w:rPr>
              <w:t>Расчетный показатель минимально допустимого уровня обеспеченности</w:t>
            </w:r>
          </w:p>
        </w:tc>
        <w:tc>
          <w:tcPr>
            <w:tcW w:w="5387" w:type="dxa"/>
            <w:shd w:val="clear" w:color="auto" w:fill="auto"/>
          </w:tcPr>
          <w:p w:rsidR="00AC33D8" w:rsidRPr="00846622" w:rsidRDefault="00AC33D8" w:rsidP="00AC33D8">
            <w:pPr>
              <w:pStyle w:val="affffffffffff"/>
              <w:spacing w:after="20"/>
              <w:ind w:firstLine="0"/>
              <w:jc w:val="left"/>
              <w:rPr>
                <w:iCs/>
                <w:sz w:val="20"/>
                <w:szCs w:val="20"/>
                <w:lang w:val="ru-RU"/>
              </w:rPr>
            </w:pPr>
            <w:r w:rsidRPr="00846622">
              <w:rPr>
                <w:iCs/>
                <w:sz w:val="20"/>
                <w:szCs w:val="20"/>
                <w:lang w:val="ru-RU"/>
              </w:rPr>
              <w:t xml:space="preserve">Обеспеченность предприятиями общественного питания в 40 посадочных мест на 1000 человек принята в соответствии с Приложением Д СП 42.13330.2016 </w:t>
            </w:r>
          </w:p>
        </w:tc>
      </w:tr>
      <w:tr w:rsidR="00AC33D8" w:rsidRPr="00846622" w:rsidTr="00AC33D8">
        <w:trPr>
          <w:cantSplit/>
        </w:trPr>
        <w:tc>
          <w:tcPr>
            <w:tcW w:w="1403" w:type="dxa"/>
            <w:vMerge/>
            <w:shd w:val="clear" w:color="auto" w:fill="auto"/>
          </w:tcPr>
          <w:p w:rsidR="00AC33D8" w:rsidRPr="00846622" w:rsidRDefault="00AC33D8" w:rsidP="00AC33D8">
            <w:pPr>
              <w:pStyle w:val="affffffffffff"/>
              <w:spacing w:after="20"/>
              <w:ind w:firstLine="0"/>
              <w:jc w:val="left"/>
              <w:rPr>
                <w:iCs/>
                <w:sz w:val="20"/>
                <w:szCs w:val="20"/>
                <w:lang w:val="ru-RU"/>
              </w:rPr>
            </w:pPr>
          </w:p>
        </w:tc>
        <w:tc>
          <w:tcPr>
            <w:tcW w:w="2840" w:type="dxa"/>
            <w:shd w:val="clear" w:color="auto" w:fill="auto"/>
          </w:tcPr>
          <w:p w:rsidR="00AC33D8" w:rsidRPr="00846622" w:rsidRDefault="00AC33D8" w:rsidP="00AC33D8">
            <w:pPr>
              <w:pStyle w:val="affffffffffff"/>
              <w:spacing w:after="20"/>
              <w:ind w:firstLine="0"/>
              <w:jc w:val="left"/>
              <w:rPr>
                <w:iCs/>
                <w:sz w:val="20"/>
                <w:szCs w:val="20"/>
                <w:lang w:val="ru-RU"/>
              </w:rPr>
            </w:pPr>
            <w:r w:rsidRPr="00846622">
              <w:rPr>
                <w:bCs/>
                <w:iCs/>
                <w:sz w:val="20"/>
                <w:szCs w:val="20"/>
                <w:lang w:val="ru-RU"/>
              </w:rPr>
              <w:t>Расчетный показатель максимально допустимого уровня территориальной доступности</w:t>
            </w:r>
          </w:p>
        </w:tc>
        <w:tc>
          <w:tcPr>
            <w:tcW w:w="5387" w:type="dxa"/>
            <w:shd w:val="clear" w:color="auto" w:fill="auto"/>
          </w:tcPr>
          <w:p w:rsidR="00AC33D8" w:rsidRPr="00846622" w:rsidRDefault="00AC33D8" w:rsidP="00AC33D8">
            <w:pPr>
              <w:pStyle w:val="affffffffffff"/>
              <w:spacing w:after="20"/>
              <w:ind w:firstLine="0"/>
              <w:jc w:val="left"/>
              <w:rPr>
                <w:iCs/>
                <w:sz w:val="20"/>
                <w:szCs w:val="20"/>
                <w:lang w:val="ru-RU"/>
              </w:rPr>
            </w:pPr>
            <w:r w:rsidRPr="00846622">
              <w:rPr>
                <w:iCs/>
                <w:sz w:val="20"/>
                <w:szCs w:val="20"/>
                <w:lang w:val="ru-RU"/>
              </w:rPr>
              <w:t xml:space="preserve">Пешеходная доступность </w:t>
            </w:r>
            <w:r>
              <w:rPr>
                <w:iCs/>
                <w:sz w:val="20"/>
                <w:szCs w:val="20"/>
                <w:lang w:val="ru-RU"/>
              </w:rPr>
              <w:t>1400</w:t>
            </w:r>
            <w:r w:rsidRPr="00846622">
              <w:rPr>
                <w:iCs/>
                <w:sz w:val="20"/>
                <w:szCs w:val="20"/>
                <w:lang w:val="ru-RU"/>
              </w:rPr>
              <w:t xml:space="preserve"> м принята в соответствии с п. 10.4 СП 42.13330.2016</w:t>
            </w:r>
            <w:r>
              <w:rPr>
                <w:iCs/>
                <w:sz w:val="20"/>
                <w:szCs w:val="20"/>
                <w:lang w:val="ru-RU"/>
              </w:rPr>
              <w:t xml:space="preserve"> как для</w:t>
            </w:r>
            <w:r w:rsidRPr="00846622">
              <w:rPr>
                <w:iCs/>
                <w:sz w:val="20"/>
                <w:szCs w:val="20"/>
                <w:lang w:val="ru-RU"/>
              </w:rPr>
              <w:t xml:space="preserve"> </w:t>
            </w:r>
            <w:r>
              <w:rPr>
                <w:iCs/>
                <w:sz w:val="20"/>
                <w:szCs w:val="20"/>
                <w:lang w:val="ru-RU"/>
              </w:rPr>
              <w:t>сельского</w:t>
            </w:r>
            <w:r w:rsidRPr="00846622">
              <w:rPr>
                <w:iCs/>
                <w:sz w:val="20"/>
                <w:szCs w:val="20"/>
                <w:lang w:val="ru-RU"/>
              </w:rPr>
              <w:t xml:space="preserve"> населенно</w:t>
            </w:r>
            <w:r>
              <w:rPr>
                <w:iCs/>
                <w:sz w:val="20"/>
                <w:szCs w:val="20"/>
                <w:lang w:val="ru-RU"/>
              </w:rPr>
              <w:t>го</w:t>
            </w:r>
            <w:r w:rsidRPr="00846622">
              <w:rPr>
                <w:iCs/>
                <w:sz w:val="20"/>
                <w:szCs w:val="20"/>
                <w:lang w:val="ru-RU"/>
              </w:rPr>
              <w:t xml:space="preserve"> пункт</w:t>
            </w:r>
            <w:r>
              <w:rPr>
                <w:iCs/>
                <w:sz w:val="20"/>
                <w:szCs w:val="20"/>
                <w:lang w:val="ru-RU"/>
              </w:rPr>
              <w:t>а</w:t>
            </w:r>
            <w:r w:rsidRPr="00846622">
              <w:rPr>
                <w:iCs/>
                <w:sz w:val="20"/>
                <w:szCs w:val="20"/>
                <w:lang w:val="ru-RU"/>
              </w:rPr>
              <w:t xml:space="preserve"> </w:t>
            </w:r>
            <w:r>
              <w:rPr>
                <w:iCs/>
                <w:sz w:val="20"/>
                <w:szCs w:val="20"/>
                <w:lang w:val="ru-RU"/>
              </w:rPr>
              <w:t xml:space="preserve">с учетом 30% уменьшения </w:t>
            </w:r>
            <w:r w:rsidRPr="00AD542E">
              <w:rPr>
                <w:iCs/>
                <w:sz w:val="20"/>
                <w:szCs w:val="20"/>
                <w:lang w:val="ru-RU"/>
              </w:rPr>
              <w:t>для климатического подрайона строительства IД</w:t>
            </w:r>
          </w:p>
        </w:tc>
      </w:tr>
      <w:tr w:rsidR="00AC33D8" w:rsidRPr="00846622" w:rsidTr="00AC33D8">
        <w:trPr>
          <w:cantSplit/>
          <w:trHeight w:val="293"/>
        </w:trPr>
        <w:tc>
          <w:tcPr>
            <w:tcW w:w="1403" w:type="dxa"/>
            <w:vMerge w:val="restart"/>
            <w:shd w:val="clear" w:color="auto" w:fill="auto"/>
          </w:tcPr>
          <w:p w:rsidR="00AC33D8" w:rsidRPr="00846622" w:rsidRDefault="00AC33D8" w:rsidP="00AC33D8">
            <w:pPr>
              <w:pStyle w:val="affffffffffff"/>
              <w:spacing w:after="20"/>
              <w:ind w:firstLine="0"/>
              <w:jc w:val="left"/>
              <w:rPr>
                <w:iCs/>
                <w:sz w:val="20"/>
                <w:szCs w:val="20"/>
                <w:lang w:val="ru-RU"/>
              </w:rPr>
            </w:pPr>
            <w:r>
              <w:rPr>
                <w:iCs/>
                <w:sz w:val="20"/>
                <w:szCs w:val="20"/>
                <w:lang w:val="ru-RU"/>
              </w:rPr>
              <w:t>Объекты</w:t>
            </w:r>
            <w:r w:rsidRPr="00846622">
              <w:rPr>
                <w:iCs/>
                <w:sz w:val="20"/>
                <w:szCs w:val="20"/>
                <w:lang w:val="ru-RU"/>
              </w:rPr>
              <w:t xml:space="preserve"> бытового обслуживания</w:t>
            </w:r>
          </w:p>
        </w:tc>
        <w:tc>
          <w:tcPr>
            <w:tcW w:w="2840" w:type="dxa"/>
            <w:shd w:val="clear" w:color="auto" w:fill="auto"/>
          </w:tcPr>
          <w:p w:rsidR="00AC33D8" w:rsidRPr="00846622" w:rsidRDefault="00AC33D8" w:rsidP="00AC33D8">
            <w:pPr>
              <w:pStyle w:val="affffffffffff"/>
              <w:spacing w:after="20"/>
              <w:ind w:firstLine="0"/>
              <w:jc w:val="left"/>
              <w:rPr>
                <w:iCs/>
                <w:sz w:val="20"/>
                <w:szCs w:val="20"/>
                <w:lang w:val="ru-RU"/>
              </w:rPr>
            </w:pPr>
            <w:r w:rsidRPr="00846622">
              <w:rPr>
                <w:iCs/>
                <w:sz w:val="20"/>
                <w:szCs w:val="20"/>
                <w:lang w:val="ru-RU"/>
              </w:rPr>
              <w:t>Расчетный показатель минимально допустимого уровня обеспеченности</w:t>
            </w:r>
          </w:p>
        </w:tc>
        <w:tc>
          <w:tcPr>
            <w:tcW w:w="5387" w:type="dxa"/>
            <w:shd w:val="clear" w:color="auto" w:fill="auto"/>
          </w:tcPr>
          <w:p w:rsidR="00AC33D8" w:rsidRPr="00846622" w:rsidRDefault="00AC33D8" w:rsidP="00AC33D8">
            <w:pPr>
              <w:pStyle w:val="affffffffffff"/>
              <w:spacing w:after="20"/>
              <w:ind w:firstLine="0"/>
              <w:jc w:val="left"/>
              <w:rPr>
                <w:iCs/>
                <w:sz w:val="20"/>
                <w:szCs w:val="20"/>
                <w:lang w:val="ru-RU"/>
              </w:rPr>
            </w:pPr>
            <w:r w:rsidRPr="00846622">
              <w:rPr>
                <w:iCs/>
                <w:sz w:val="20"/>
                <w:szCs w:val="20"/>
                <w:lang w:val="ru-RU"/>
              </w:rPr>
              <w:t xml:space="preserve">Обеспеченность предприятиями бытового обслуживания в </w:t>
            </w:r>
            <w:r>
              <w:rPr>
                <w:iCs/>
                <w:sz w:val="20"/>
                <w:szCs w:val="20"/>
                <w:lang w:val="ru-RU"/>
              </w:rPr>
              <w:t>7</w:t>
            </w:r>
            <w:r w:rsidRPr="00846622">
              <w:rPr>
                <w:iCs/>
                <w:sz w:val="20"/>
                <w:szCs w:val="20"/>
                <w:lang w:val="ru-RU"/>
              </w:rPr>
              <w:t xml:space="preserve"> рабочих мест на 1000 человек принята в соответствии с Приложением Д СП 42.13330.2016</w:t>
            </w:r>
          </w:p>
        </w:tc>
      </w:tr>
      <w:tr w:rsidR="00AC33D8" w:rsidRPr="00846622" w:rsidTr="00AC33D8">
        <w:trPr>
          <w:cantSplit/>
        </w:trPr>
        <w:tc>
          <w:tcPr>
            <w:tcW w:w="1403" w:type="dxa"/>
            <w:vMerge/>
            <w:shd w:val="clear" w:color="auto" w:fill="auto"/>
          </w:tcPr>
          <w:p w:rsidR="00AC33D8" w:rsidRPr="00846622" w:rsidRDefault="00AC33D8" w:rsidP="00AC33D8">
            <w:pPr>
              <w:pStyle w:val="affffffffffff"/>
              <w:spacing w:after="20"/>
              <w:ind w:firstLine="0"/>
              <w:jc w:val="left"/>
              <w:rPr>
                <w:iCs/>
                <w:sz w:val="20"/>
                <w:szCs w:val="20"/>
                <w:lang w:val="ru-RU"/>
              </w:rPr>
            </w:pPr>
          </w:p>
        </w:tc>
        <w:tc>
          <w:tcPr>
            <w:tcW w:w="2840" w:type="dxa"/>
            <w:shd w:val="clear" w:color="auto" w:fill="auto"/>
          </w:tcPr>
          <w:p w:rsidR="00AC33D8" w:rsidRPr="00846622" w:rsidRDefault="00AC33D8" w:rsidP="00AC33D8">
            <w:pPr>
              <w:pStyle w:val="affffffffffff"/>
              <w:spacing w:after="20"/>
              <w:ind w:firstLine="0"/>
              <w:jc w:val="left"/>
              <w:rPr>
                <w:iCs/>
                <w:sz w:val="20"/>
                <w:szCs w:val="20"/>
                <w:lang w:val="ru-RU"/>
              </w:rPr>
            </w:pPr>
            <w:r w:rsidRPr="00846622">
              <w:rPr>
                <w:bCs/>
                <w:iCs/>
                <w:sz w:val="20"/>
                <w:szCs w:val="20"/>
                <w:lang w:val="ru-RU"/>
              </w:rPr>
              <w:t>Расчетный показатель максимально допустимого уровня территориальной доступности</w:t>
            </w:r>
          </w:p>
        </w:tc>
        <w:tc>
          <w:tcPr>
            <w:tcW w:w="5387" w:type="dxa"/>
            <w:shd w:val="clear" w:color="auto" w:fill="auto"/>
          </w:tcPr>
          <w:p w:rsidR="00AC33D8" w:rsidRPr="00846622" w:rsidRDefault="00AC33D8" w:rsidP="00AC33D8">
            <w:pPr>
              <w:pStyle w:val="affffffffffff"/>
              <w:spacing w:after="20"/>
              <w:ind w:firstLine="0"/>
              <w:jc w:val="left"/>
              <w:rPr>
                <w:iCs/>
                <w:sz w:val="20"/>
                <w:szCs w:val="20"/>
                <w:lang w:val="ru-RU"/>
              </w:rPr>
            </w:pPr>
            <w:r w:rsidRPr="00846622">
              <w:rPr>
                <w:iCs/>
                <w:sz w:val="20"/>
                <w:szCs w:val="20"/>
                <w:lang w:val="ru-RU"/>
              </w:rPr>
              <w:t xml:space="preserve">Пешеходная доступность </w:t>
            </w:r>
            <w:r>
              <w:rPr>
                <w:iCs/>
                <w:sz w:val="20"/>
                <w:szCs w:val="20"/>
                <w:lang w:val="ru-RU"/>
              </w:rPr>
              <w:t>1400</w:t>
            </w:r>
            <w:r w:rsidRPr="00846622">
              <w:rPr>
                <w:iCs/>
                <w:sz w:val="20"/>
                <w:szCs w:val="20"/>
                <w:lang w:val="ru-RU"/>
              </w:rPr>
              <w:t xml:space="preserve"> м принята в соответствии с п. 10.4 СП 42.13330.2016</w:t>
            </w:r>
            <w:r>
              <w:rPr>
                <w:iCs/>
                <w:sz w:val="20"/>
                <w:szCs w:val="20"/>
                <w:lang w:val="ru-RU"/>
              </w:rPr>
              <w:t xml:space="preserve"> как для</w:t>
            </w:r>
            <w:r w:rsidRPr="00846622">
              <w:rPr>
                <w:iCs/>
                <w:sz w:val="20"/>
                <w:szCs w:val="20"/>
                <w:lang w:val="ru-RU"/>
              </w:rPr>
              <w:t xml:space="preserve"> </w:t>
            </w:r>
            <w:r>
              <w:rPr>
                <w:iCs/>
                <w:sz w:val="20"/>
                <w:szCs w:val="20"/>
                <w:lang w:val="ru-RU"/>
              </w:rPr>
              <w:t>сельского</w:t>
            </w:r>
            <w:r w:rsidRPr="00846622">
              <w:rPr>
                <w:iCs/>
                <w:sz w:val="20"/>
                <w:szCs w:val="20"/>
                <w:lang w:val="ru-RU"/>
              </w:rPr>
              <w:t xml:space="preserve"> населенно</w:t>
            </w:r>
            <w:r>
              <w:rPr>
                <w:iCs/>
                <w:sz w:val="20"/>
                <w:szCs w:val="20"/>
                <w:lang w:val="ru-RU"/>
              </w:rPr>
              <w:t>го</w:t>
            </w:r>
            <w:r w:rsidRPr="00846622">
              <w:rPr>
                <w:iCs/>
                <w:sz w:val="20"/>
                <w:szCs w:val="20"/>
                <w:lang w:val="ru-RU"/>
              </w:rPr>
              <w:t xml:space="preserve"> пункт</w:t>
            </w:r>
            <w:r>
              <w:rPr>
                <w:iCs/>
                <w:sz w:val="20"/>
                <w:szCs w:val="20"/>
                <w:lang w:val="ru-RU"/>
              </w:rPr>
              <w:t>а</w:t>
            </w:r>
            <w:r w:rsidRPr="00846622">
              <w:rPr>
                <w:iCs/>
                <w:sz w:val="20"/>
                <w:szCs w:val="20"/>
                <w:lang w:val="ru-RU"/>
              </w:rPr>
              <w:t xml:space="preserve"> </w:t>
            </w:r>
            <w:r>
              <w:rPr>
                <w:iCs/>
                <w:sz w:val="20"/>
                <w:szCs w:val="20"/>
                <w:lang w:val="ru-RU"/>
              </w:rPr>
              <w:t xml:space="preserve">с учетом 30% уменьшения </w:t>
            </w:r>
            <w:r w:rsidRPr="00AD542E">
              <w:rPr>
                <w:iCs/>
                <w:sz w:val="20"/>
                <w:szCs w:val="20"/>
                <w:lang w:val="ru-RU"/>
              </w:rPr>
              <w:t>для климатического подрайона строительства IД</w:t>
            </w:r>
          </w:p>
        </w:tc>
      </w:tr>
    </w:tbl>
    <w:p w:rsidR="00AC33D8" w:rsidRPr="002A007F" w:rsidRDefault="00AC33D8" w:rsidP="00AC33D8">
      <w:pPr>
        <w:keepNext/>
        <w:spacing w:before="120"/>
        <w:jc w:val="right"/>
        <w:rPr>
          <w:bCs/>
          <w:iCs/>
        </w:rPr>
      </w:pPr>
      <w:r w:rsidRPr="002A007F">
        <w:rPr>
          <w:bCs/>
          <w:iCs/>
        </w:rPr>
        <w:t>Таблица 2.</w:t>
      </w:r>
      <w:r>
        <w:rPr>
          <w:bCs/>
          <w:iCs/>
        </w:rPr>
        <w:t>11</w:t>
      </w:r>
    </w:p>
    <w:p w:rsidR="00AC33D8" w:rsidRPr="00996C47" w:rsidRDefault="00AC33D8" w:rsidP="00996C47">
      <w:pPr>
        <w:pStyle w:val="5"/>
        <w:numPr>
          <w:ilvl w:val="0"/>
          <w:numId w:val="0"/>
        </w:numPr>
        <w:spacing w:line="276" w:lineRule="auto"/>
        <w:ind w:left="568"/>
        <w:jc w:val="center"/>
        <w:rPr>
          <w:i w:val="0"/>
          <w:sz w:val="24"/>
          <w:szCs w:val="24"/>
        </w:rPr>
      </w:pPr>
      <w:r w:rsidRPr="00996C47">
        <w:rPr>
          <w:i w:val="0"/>
          <w:sz w:val="24"/>
          <w:szCs w:val="24"/>
        </w:rPr>
        <w:t>Объекты местного значения сельского поселения в области деятельности органов местного самоуправления</w:t>
      </w:r>
    </w:p>
    <w:tbl>
      <w:tblPr>
        <w:tblStyle w:val="aff7"/>
        <w:tblW w:w="9629"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CellMar>
          <w:left w:w="28" w:type="dxa"/>
          <w:right w:w="28" w:type="dxa"/>
        </w:tblCellMar>
        <w:tblLook w:val="04A0" w:firstRow="1" w:lastRow="0" w:firstColumn="1" w:lastColumn="0" w:noHBand="0" w:noVBand="1"/>
      </w:tblPr>
      <w:tblGrid>
        <w:gridCol w:w="1691"/>
        <w:gridCol w:w="2552"/>
        <w:gridCol w:w="5386"/>
      </w:tblGrid>
      <w:tr w:rsidR="00AC33D8" w:rsidRPr="002A007F" w:rsidTr="00AC33D8">
        <w:trPr>
          <w:cantSplit/>
          <w:tblHeader/>
        </w:trPr>
        <w:tc>
          <w:tcPr>
            <w:tcW w:w="1691" w:type="dxa"/>
            <w:shd w:val="clear" w:color="auto" w:fill="auto"/>
          </w:tcPr>
          <w:p w:rsidR="00AC33D8" w:rsidRPr="002A007F" w:rsidRDefault="00AC33D8" w:rsidP="00AC33D8">
            <w:pPr>
              <w:pStyle w:val="affffffffffff"/>
              <w:keepNext/>
              <w:widowControl w:val="0"/>
              <w:spacing w:after="20"/>
              <w:ind w:firstLine="0"/>
              <w:jc w:val="center"/>
              <w:rPr>
                <w:b/>
                <w:iCs/>
                <w:sz w:val="20"/>
                <w:szCs w:val="20"/>
                <w:lang w:val="ru-RU"/>
              </w:rPr>
            </w:pPr>
            <w:r w:rsidRPr="002A007F">
              <w:rPr>
                <w:b/>
                <w:iCs/>
                <w:sz w:val="20"/>
                <w:szCs w:val="20"/>
                <w:lang w:val="ru-RU"/>
              </w:rPr>
              <w:t>Наименование вида объекта</w:t>
            </w:r>
          </w:p>
        </w:tc>
        <w:tc>
          <w:tcPr>
            <w:tcW w:w="2552" w:type="dxa"/>
            <w:shd w:val="clear" w:color="auto" w:fill="auto"/>
          </w:tcPr>
          <w:p w:rsidR="00AC33D8" w:rsidRPr="002A007F" w:rsidRDefault="00AC33D8" w:rsidP="00AC33D8">
            <w:pPr>
              <w:pStyle w:val="affffffffffff"/>
              <w:keepNext/>
              <w:widowControl w:val="0"/>
              <w:spacing w:after="20"/>
              <w:ind w:firstLine="0"/>
              <w:jc w:val="center"/>
              <w:rPr>
                <w:b/>
                <w:iCs/>
                <w:sz w:val="20"/>
                <w:szCs w:val="20"/>
                <w:lang w:val="ru-RU"/>
              </w:rPr>
            </w:pPr>
            <w:r w:rsidRPr="002A007F">
              <w:rPr>
                <w:b/>
                <w:iCs/>
                <w:sz w:val="20"/>
                <w:szCs w:val="20"/>
                <w:lang w:val="ru-RU"/>
              </w:rPr>
              <w:t>Тип расчетного показателя</w:t>
            </w:r>
          </w:p>
        </w:tc>
        <w:tc>
          <w:tcPr>
            <w:tcW w:w="5386" w:type="dxa"/>
            <w:shd w:val="clear" w:color="auto" w:fill="auto"/>
          </w:tcPr>
          <w:p w:rsidR="00AC33D8" w:rsidRPr="002A007F" w:rsidRDefault="00AC33D8" w:rsidP="00AC33D8">
            <w:pPr>
              <w:pStyle w:val="affffffffffff"/>
              <w:keepNext/>
              <w:widowControl w:val="0"/>
              <w:spacing w:after="20"/>
              <w:ind w:firstLine="0"/>
              <w:jc w:val="center"/>
              <w:rPr>
                <w:b/>
                <w:iCs/>
                <w:sz w:val="20"/>
                <w:szCs w:val="20"/>
                <w:lang w:val="ru-RU"/>
              </w:rPr>
            </w:pPr>
            <w:r w:rsidRPr="002A007F">
              <w:rPr>
                <w:b/>
                <w:iCs/>
                <w:sz w:val="20"/>
                <w:szCs w:val="20"/>
                <w:lang w:val="ru-RU"/>
              </w:rPr>
              <w:t>Обоснование расчетного показателя</w:t>
            </w:r>
          </w:p>
        </w:tc>
      </w:tr>
      <w:tr w:rsidR="00AC33D8" w:rsidRPr="002A007F" w:rsidTr="00AC33D8">
        <w:trPr>
          <w:cantSplit/>
        </w:trPr>
        <w:tc>
          <w:tcPr>
            <w:tcW w:w="1691" w:type="dxa"/>
            <w:vMerge w:val="restart"/>
            <w:shd w:val="clear" w:color="auto" w:fill="auto"/>
          </w:tcPr>
          <w:p w:rsidR="00AC33D8" w:rsidRPr="002A007F" w:rsidRDefault="00AC33D8" w:rsidP="00AC33D8">
            <w:pPr>
              <w:pStyle w:val="affffffffffff"/>
              <w:spacing w:after="20"/>
              <w:ind w:firstLine="0"/>
              <w:jc w:val="left"/>
              <w:rPr>
                <w:iCs/>
                <w:sz w:val="20"/>
                <w:szCs w:val="20"/>
                <w:lang w:val="ru-RU"/>
              </w:rPr>
            </w:pPr>
            <w:r w:rsidRPr="002A007F">
              <w:rPr>
                <w:iCs/>
                <w:sz w:val="20"/>
                <w:szCs w:val="20"/>
                <w:lang w:val="ru-RU"/>
              </w:rPr>
              <w:t>Административное здание органа местного самоуправления</w:t>
            </w:r>
          </w:p>
        </w:tc>
        <w:tc>
          <w:tcPr>
            <w:tcW w:w="2552" w:type="dxa"/>
            <w:shd w:val="clear" w:color="auto" w:fill="auto"/>
          </w:tcPr>
          <w:p w:rsidR="00AC33D8" w:rsidRPr="002A007F" w:rsidRDefault="00AC33D8" w:rsidP="00AC33D8">
            <w:pPr>
              <w:pStyle w:val="affffffffffff"/>
              <w:widowControl w:val="0"/>
              <w:spacing w:after="20"/>
              <w:ind w:firstLine="0"/>
              <w:jc w:val="left"/>
              <w:rPr>
                <w:iCs/>
                <w:sz w:val="20"/>
                <w:szCs w:val="20"/>
                <w:lang w:val="ru-RU"/>
              </w:rPr>
            </w:pPr>
            <w:r w:rsidRPr="002A007F">
              <w:rPr>
                <w:iCs/>
                <w:sz w:val="20"/>
                <w:szCs w:val="20"/>
                <w:lang w:val="ru-RU"/>
              </w:rPr>
              <w:t>Расчетный показатель минимально допустимого уровня обеспеченности</w:t>
            </w:r>
          </w:p>
        </w:tc>
        <w:tc>
          <w:tcPr>
            <w:tcW w:w="5386" w:type="dxa"/>
            <w:shd w:val="clear" w:color="auto" w:fill="auto"/>
          </w:tcPr>
          <w:p w:rsidR="00AC33D8" w:rsidRPr="002A007F" w:rsidRDefault="00AC33D8" w:rsidP="00AC33D8">
            <w:pPr>
              <w:pStyle w:val="affffffffffff"/>
              <w:spacing w:after="20"/>
              <w:ind w:firstLine="0"/>
              <w:jc w:val="left"/>
              <w:rPr>
                <w:iCs/>
                <w:sz w:val="20"/>
                <w:szCs w:val="20"/>
                <w:lang w:val="ru-RU"/>
              </w:rPr>
            </w:pPr>
            <w:r w:rsidRPr="002A007F">
              <w:rPr>
                <w:iCs/>
                <w:sz w:val="20"/>
                <w:szCs w:val="20"/>
                <w:lang w:val="ru-RU"/>
              </w:rPr>
              <w:t xml:space="preserve">1 объект независимо от численности населения принят в соответствии с полномочиями, установленными ч. 1 ст. </w:t>
            </w:r>
            <w:r>
              <w:rPr>
                <w:iCs/>
                <w:sz w:val="20"/>
                <w:szCs w:val="20"/>
                <w:lang w:val="ru-RU"/>
              </w:rPr>
              <w:t>14</w:t>
            </w:r>
            <w:r w:rsidRPr="002A007F">
              <w:rPr>
                <w:iCs/>
                <w:sz w:val="20"/>
                <w:szCs w:val="20"/>
                <w:lang w:val="ru-RU"/>
              </w:rPr>
              <w:t xml:space="preserve"> Федерального закона от 06.10.2003 № 131-ФЗ</w:t>
            </w:r>
          </w:p>
        </w:tc>
      </w:tr>
      <w:tr w:rsidR="00AC33D8" w:rsidRPr="002A007F" w:rsidTr="00AC33D8">
        <w:trPr>
          <w:cantSplit/>
        </w:trPr>
        <w:tc>
          <w:tcPr>
            <w:tcW w:w="1691" w:type="dxa"/>
            <w:vMerge/>
            <w:shd w:val="clear" w:color="auto" w:fill="auto"/>
          </w:tcPr>
          <w:p w:rsidR="00AC33D8" w:rsidRPr="002A007F" w:rsidRDefault="00AC33D8" w:rsidP="00AC33D8">
            <w:pPr>
              <w:pStyle w:val="affffffffffff"/>
              <w:widowControl w:val="0"/>
              <w:spacing w:after="20"/>
              <w:ind w:firstLine="0"/>
              <w:jc w:val="left"/>
              <w:rPr>
                <w:rFonts w:eastAsiaTheme="minorEastAsia"/>
                <w:iCs/>
                <w:sz w:val="20"/>
                <w:szCs w:val="20"/>
                <w:lang w:val="ru-RU"/>
              </w:rPr>
            </w:pPr>
          </w:p>
        </w:tc>
        <w:tc>
          <w:tcPr>
            <w:tcW w:w="2552" w:type="dxa"/>
            <w:shd w:val="clear" w:color="auto" w:fill="auto"/>
          </w:tcPr>
          <w:p w:rsidR="00AC33D8" w:rsidRPr="002A007F" w:rsidRDefault="00AC33D8" w:rsidP="00AC33D8">
            <w:pPr>
              <w:pStyle w:val="affffffffffff"/>
              <w:widowControl w:val="0"/>
              <w:spacing w:after="20"/>
              <w:ind w:firstLine="0"/>
              <w:jc w:val="left"/>
              <w:rPr>
                <w:iCs/>
                <w:sz w:val="20"/>
                <w:szCs w:val="20"/>
                <w:lang w:val="ru-RU"/>
              </w:rPr>
            </w:pPr>
            <w:r w:rsidRPr="002A007F">
              <w:rPr>
                <w:iCs/>
                <w:sz w:val="20"/>
                <w:szCs w:val="20"/>
                <w:lang w:val="ru-RU"/>
              </w:rPr>
              <w:t>Расчетный показатель максимально допустимого уровня территориальной доступности</w:t>
            </w:r>
          </w:p>
        </w:tc>
        <w:tc>
          <w:tcPr>
            <w:tcW w:w="5386" w:type="dxa"/>
            <w:shd w:val="clear" w:color="auto" w:fill="auto"/>
          </w:tcPr>
          <w:p w:rsidR="00AC33D8" w:rsidRPr="002A007F" w:rsidRDefault="00AC33D8" w:rsidP="00AC33D8">
            <w:pPr>
              <w:pStyle w:val="affffffffffff"/>
              <w:spacing w:after="20"/>
              <w:ind w:firstLine="0"/>
              <w:jc w:val="center"/>
              <w:rPr>
                <w:iCs/>
                <w:sz w:val="20"/>
                <w:szCs w:val="20"/>
                <w:lang w:val="ru-RU"/>
              </w:rPr>
            </w:pPr>
            <w:r w:rsidRPr="002A007F">
              <w:rPr>
                <w:iCs/>
                <w:sz w:val="20"/>
                <w:szCs w:val="20"/>
                <w:lang w:val="ru-RU"/>
              </w:rPr>
              <w:t>Не нормируется</w:t>
            </w:r>
          </w:p>
        </w:tc>
      </w:tr>
    </w:tbl>
    <w:p w:rsidR="00AC33D8" w:rsidRPr="00574FE4" w:rsidRDefault="00AC33D8" w:rsidP="00AC33D8">
      <w:pPr>
        <w:keepNext/>
        <w:spacing w:before="120"/>
        <w:jc w:val="right"/>
        <w:rPr>
          <w:bCs/>
          <w:iCs/>
        </w:rPr>
      </w:pPr>
      <w:r w:rsidRPr="00574FE4">
        <w:rPr>
          <w:bCs/>
          <w:iCs/>
        </w:rPr>
        <w:t>Таблица 2.</w:t>
      </w:r>
      <w:r>
        <w:rPr>
          <w:bCs/>
          <w:iCs/>
        </w:rPr>
        <w:t>12</w:t>
      </w:r>
    </w:p>
    <w:p w:rsidR="00AC33D8" w:rsidRPr="00996C47" w:rsidRDefault="00AC33D8" w:rsidP="00996C47">
      <w:pPr>
        <w:pStyle w:val="5"/>
        <w:numPr>
          <w:ilvl w:val="0"/>
          <w:numId w:val="0"/>
        </w:numPr>
        <w:spacing w:line="276" w:lineRule="auto"/>
        <w:ind w:left="568"/>
        <w:jc w:val="center"/>
        <w:rPr>
          <w:i w:val="0"/>
          <w:sz w:val="24"/>
          <w:szCs w:val="24"/>
        </w:rPr>
      </w:pPr>
      <w:r w:rsidRPr="00996C47">
        <w:rPr>
          <w:i w:val="0"/>
          <w:sz w:val="24"/>
          <w:szCs w:val="24"/>
        </w:rPr>
        <w:t>Объекты местного значения сельского поселения в области обеспечения первичных мер пожарной безопасности в границах населенного пункта</w:t>
      </w:r>
    </w:p>
    <w:tbl>
      <w:tblPr>
        <w:tblW w:w="9629"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CellMar>
          <w:left w:w="28" w:type="dxa"/>
          <w:right w:w="28" w:type="dxa"/>
        </w:tblCellMar>
        <w:tblLook w:val="0000" w:firstRow="0" w:lastRow="0" w:firstColumn="0" w:lastColumn="0" w:noHBand="0" w:noVBand="0"/>
      </w:tblPr>
      <w:tblGrid>
        <w:gridCol w:w="2679"/>
        <w:gridCol w:w="2835"/>
        <w:gridCol w:w="4115"/>
      </w:tblGrid>
      <w:tr w:rsidR="00AC33D8" w:rsidRPr="00AC3AD9" w:rsidTr="00AC33D8">
        <w:trPr>
          <w:cantSplit/>
          <w:trHeight w:val="202"/>
          <w:tblHeader/>
        </w:trPr>
        <w:tc>
          <w:tcPr>
            <w:tcW w:w="2679" w:type="dxa"/>
            <w:shd w:val="clear" w:color="auto" w:fill="auto"/>
          </w:tcPr>
          <w:p w:rsidR="00AC33D8" w:rsidRPr="00AC3AD9" w:rsidRDefault="00AC33D8" w:rsidP="00AC33D8">
            <w:pPr>
              <w:pStyle w:val="Default"/>
              <w:jc w:val="center"/>
              <w:rPr>
                <w:iCs/>
                <w:color w:val="auto"/>
                <w:sz w:val="20"/>
                <w:szCs w:val="20"/>
              </w:rPr>
            </w:pPr>
            <w:r w:rsidRPr="00AC3AD9">
              <w:rPr>
                <w:b/>
                <w:bCs/>
                <w:iCs/>
                <w:color w:val="auto"/>
                <w:sz w:val="20"/>
                <w:szCs w:val="20"/>
              </w:rPr>
              <w:t>Наименование вида объекта</w:t>
            </w:r>
          </w:p>
        </w:tc>
        <w:tc>
          <w:tcPr>
            <w:tcW w:w="2835" w:type="dxa"/>
            <w:shd w:val="clear" w:color="auto" w:fill="auto"/>
          </w:tcPr>
          <w:p w:rsidR="00AC33D8" w:rsidRPr="00AC3AD9" w:rsidRDefault="00AC33D8" w:rsidP="00AC33D8">
            <w:pPr>
              <w:pStyle w:val="Default"/>
              <w:jc w:val="center"/>
              <w:rPr>
                <w:b/>
                <w:bCs/>
                <w:iCs/>
                <w:color w:val="auto"/>
                <w:sz w:val="20"/>
                <w:szCs w:val="20"/>
              </w:rPr>
            </w:pPr>
            <w:r w:rsidRPr="00AC3AD9">
              <w:rPr>
                <w:b/>
                <w:iCs/>
                <w:color w:val="auto"/>
                <w:sz w:val="20"/>
                <w:szCs w:val="20"/>
              </w:rPr>
              <w:t>Тип расчетного показателя</w:t>
            </w:r>
          </w:p>
        </w:tc>
        <w:tc>
          <w:tcPr>
            <w:tcW w:w="4115" w:type="dxa"/>
            <w:shd w:val="clear" w:color="auto" w:fill="auto"/>
          </w:tcPr>
          <w:p w:rsidR="00AC33D8" w:rsidRPr="00AC3AD9" w:rsidRDefault="00AC33D8" w:rsidP="00AC33D8">
            <w:pPr>
              <w:pStyle w:val="Default"/>
              <w:jc w:val="center"/>
              <w:rPr>
                <w:iCs/>
                <w:color w:val="auto"/>
                <w:sz w:val="20"/>
                <w:szCs w:val="20"/>
              </w:rPr>
            </w:pPr>
            <w:r w:rsidRPr="00AC3AD9">
              <w:rPr>
                <w:b/>
                <w:bCs/>
                <w:iCs/>
                <w:color w:val="auto"/>
                <w:sz w:val="20"/>
                <w:szCs w:val="20"/>
              </w:rPr>
              <w:t>Обоснование расчетного показателя</w:t>
            </w:r>
          </w:p>
        </w:tc>
      </w:tr>
      <w:tr w:rsidR="00AC33D8" w:rsidRPr="00AC3AD9" w:rsidTr="00AC33D8">
        <w:trPr>
          <w:cantSplit/>
          <w:trHeight w:val="549"/>
        </w:trPr>
        <w:tc>
          <w:tcPr>
            <w:tcW w:w="2679" w:type="dxa"/>
            <w:vMerge w:val="restart"/>
            <w:shd w:val="clear" w:color="auto" w:fill="auto"/>
          </w:tcPr>
          <w:p w:rsidR="00AC33D8" w:rsidRPr="00AC3AD9" w:rsidRDefault="00AC33D8" w:rsidP="00AC33D8">
            <w:pPr>
              <w:pStyle w:val="Default"/>
              <w:rPr>
                <w:iCs/>
                <w:color w:val="auto"/>
                <w:sz w:val="20"/>
                <w:szCs w:val="20"/>
              </w:rPr>
            </w:pPr>
            <w:r w:rsidRPr="00AC3AD9">
              <w:rPr>
                <w:iCs/>
                <w:color w:val="auto"/>
                <w:sz w:val="20"/>
                <w:szCs w:val="20"/>
              </w:rPr>
              <w:t>Подразделения пожарной охраны</w:t>
            </w:r>
          </w:p>
        </w:tc>
        <w:tc>
          <w:tcPr>
            <w:tcW w:w="2835" w:type="dxa"/>
            <w:shd w:val="clear" w:color="auto" w:fill="auto"/>
          </w:tcPr>
          <w:p w:rsidR="00AC33D8" w:rsidRPr="00AC3AD9" w:rsidRDefault="00AC33D8" w:rsidP="00AC33D8">
            <w:pPr>
              <w:pStyle w:val="Default"/>
              <w:rPr>
                <w:iCs/>
                <w:color w:val="auto"/>
                <w:sz w:val="20"/>
                <w:szCs w:val="20"/>
              </w:rPr>
            </w:pPr>
            <w:r w:rsidRPr="00AC3AD9">
              <w:rPr>
                <w:iCs/>
                <w:color w:val="auto"/>
                <w:sz w:val="20"/>
                <w:szCs w:val="20"/>
              </w:rPr>
              <w:t>Расчетный показатель минимально допустимого уровня обеспеченности</w:t>
            </w:r>
          </w:p>
        </w:tc>
        <w:tc>
          <w:tcPr>
            <w:tcW w:w="4115" w:type="dxa"/>
            <w:shd w:val="clear" w:color="auto" w:fill="auto"/>
          </w:tcPr>
          <w:p w:rsidR="00AC33D8" w:rsidRPr="00AC3AD9" w:rsidRDefault="00AC33D8" w:rsidP="00AC33D8">
            <w:pPr>
              <w:pStyle w:val="Default"/>
              <w:rPr>
                <w:iCs/>
                <w:color w:val="auto"/>
                <w:sz w:val="20"/>
                <w:szCs w:val="20"/>
              </w:rPr>
            </w:pPr>
            <w:r w:rsidRPr="00AC3AD9">
              <w:rPr>
                <w:iCs/>
                <w:color w:val="auto"/>
                <w:sz w:val="20"/>
                <w:szCs w:val="20"/>
              </w:rPr>
              <w:t>Количество подразделений пожарной охраны принимается в соответствии с СП 11.13130.2009</w:t>
            </w:r>
          </w:p>
        </w:tc>
      </w:tr>
      <w:tr w:rsidR="00AC33D8" w:rsidRPr="00AC3AD9" w:rsidTr="00AC33D8">
        <w:trPr>
          <w:cantSplit/>
          <w:trHeight w:val="36"/>
        </w:trPr>
        <w:tc>
          <w:tcPr>
            <w:tcW w:w="2679" w:type="dxa"/>
            <w:vMerge/>
            <w:shd w:val="clear" w:color="auto" w:fill="auto"/>
          </w:tcPr>
          <w:p w:rsidR="00AC33D8" w:rsidRPr="00AC3AD9" w:rsidRDefault="00AC33D8" w:rsidP="00AC33D8">
            <w:pPr>
              <w:pStyle w:val="Default"/>
              <w:rPr>
                <w:iCs/>
                <w:color w:val="auto"/>
                <w:sz w:val="20"/>
                <w:szCs w:val="20"/>
              </w:rPr>
            </w:pPr>
          </w:p>
        </w:tc>
        <w:tc>
          <w:tcPr>
            <w:tcW w:w="2835" w:type="dxa"/>
            <w:shd w:val="clear" w:color="auto" w:fill="auto"/>
          </w:tcPr>
          <w:p w:rsidR="00AC33D8" w:rsidRPr="00AC3AD9" w:rsidRDefault="00AC33D8" w:rsidP="00AC33D8">
            <w:pPr>
              <w:pStyle w:val="Default"/>
              <w:rPr>
                <w:iCs/>
                <w:color w:val="auto"/>
                <w:sz w:val="20"/>
                <w:szCs w:val="20"/>
              </w:rPr>
            </w:pPr>
            <w:r w:rsidRPr="00AC3AD9">
              <w:rPr>
                <w:iCs/>
                <w:color w:val="auto"/>
                <w:sz w:val="20"/>
                <w:szCs w:val="20"/>
              </w:rPr>
              <w:t>Расчетный показатель максимально допустимого уровня территориальной доступности</w:t>
            </w:r>
          </w:p>
        </w:tc>
        <w:tc>
          <w:tcPr>
            <w:tcW w:w="4115" w:type="dxa"/>
            <w:shd w:val="clear" w:color="auto" w:fill="auto"/>
          </w:tcPr>
          <w:p w:rsidR="00AC33D8" w:rsidRPr="00AC3AD9" w:rsidRDefault="00AC33D8" w:rsidP="00AC33D8">
            <w:pPr>
              <w:pStyle w:val="Default"/>
              <w:jc w:val="both"/>
              <w:rPr>
                <w:iCs/>
                <w:color w:val="auto"/>
                <w:sz w:val="20"/>
                <w:szCs w:val="20"/>
              </w:rPr>
            </w:pPr>
            <w:r w:rsidRPr="00AC3AD9">
              <w:rPr>
                <w:iCs/>
                <w:color w:val="auto"/>
                <w:sz w:val="20"/>
                <w:szCs w:val="20"/>
              </w:rPr>
              <w:t xml:space="preserve">Время прибытия не менее </w:t>
            </w:r>
            <w:r>
              <w:rPr>
                <w:iCs/>
                <w:color w:val="auto"/>
                <w:sz w:val="20"/>
                <w:szCs w:val="20"/>
              </w:rPr>
              <w:t>20</w:t>
            </w:r>
            <w:r w:rsidRPr="00AC3AD9">
              <w:rPr>
                <w:iCs/>
                <w:color w:val="auto"/>
                <w:sz w:val="20"/>
                <w:szCs w:val="20"/>
              </w:rPr>
              <w:t xml:space="preserve"> мин. в </w:t>
            </w:r>
            <w:r>
              <w:rPr>
                <w:iCs/>
                <w:color w:val="auto"/>
                <w:sz w:val="20"/>
                <w:szCs w:val="20"/>
              </w:rPr>
              <w:t>сельском</w:t>
            </w:r>
            <w:r w:rsidRPr="00AC3AD9">
              <w:rPr>
                <w:iCs/>
                <w:color w:val="auto"/>
                <w:sz w:val="20"/>
                <w:szCs w:val="20"/>
              </w:rPr>
              <w:t xml:space="preserve"> населенном пункте принято согласно ст. 76 Федерального закона от 22.07.2008 № 123-ФЗ «Технический регламент о требованиях пожарной безопасности».</w:t>
            </w:r>
          </w:p>
        </w:tc>
      </w:tr>
      <w:tr w:rsidR="00AC33D8" w:rsidRPr="00AC3AD9" w:rsidTr="00AC33D8">
        <w:trPr>
          <w:cantSplit/>
          <w:trHeight w:val="36"/>
        </w:trPr>
        <w:tc>
          <w:tcPr>
            <w:tcW w:w="2679" w:type="dxa"/>
            <w:vMerge w:val="restart"/>
            <w:shd w:val="clear" w:color="auto" w:fill="auto"/>
          </w:tcPr>
          <w:p w:rsidR="00AC33D8" w:rsidRPr="00AC3AD9" w:rsidRDefault="00AC33D8" w:rsidP="00AC33D8">
            <w:pPr>
              <w:pStyle w:val="Default"/>
              <w:rPr>
                <w:iCs/>
                <w:color w:val="auto"/>
                <w:sz w:val="20"/>
                <w:szCs w:val="20"/>
              </w:rPr>
            </w:pPr>
            <w:r w:rsidRPr="00AC3AD9">
              <w:rPr>
                <w:iCs/>
                <w:color w:val="auto"/>
                <w:sz w:val="20"/>
                <w:szCs w:val="20"/>
              </w:rPr>
              <w:t>Дороги (улицы, проезды) с обеспечением беспрепятственного проезда пожарной техники</w:t>
            </w:r>
          </w:p>
        </w:tc>
        <w:tc>
          <w:tcPr>
            <w:tcW w:w="2835" w:type="dxa"/>
            <w:shd w:val="clear" w:color="auto" w:fill="auto"/>
          </w:tcPr>
          <w:p w:rsidR="00AC33D8" w:rsidRPr="00AC3AD9" w:rsidRDefault="00AC33D8" w:rsidP="00AC33D8">
            <w:pPr>
              <w:pStyle w:val="Default"/>
              <w:rPr>
                <w:iCs/>
                <w:color w:val="auto"/>
                <w:sz w:val="20"/>
                <w:szCs w:val="20"/>
              </w:rPr>
            </w:pPr>
            <w:r w:rsidRPr="00AC3AD9">
              <w:rPr>
                <w:iCs/>
                <w:color w:val="auto"/>
                <w:sz w:val="20"/>
                <w:szCs w:val="20"/>
              </w:rPr>
              <w:t>Расчетный показатель минимально допустимого уровня обеспеченности</w:t>
            </w:r>
          </w:p>
        </w:tc>
        <w:tc>
          <w:tcPr>
            <w:tcW w:w="4115" w:type="dxa"/>
            <w:shd w:val="clear" w:color="auto" w:fill="auto"/>
          </w:tcPr>
          <w:p w:rsidR="00AC33D8" w:rsidRPr="00AC3AD9" w:rsidRDefault="00AC33D8" w:rsidP="00AC33D8">
            <w:pPr>
              <w:pStyle w:val="Default"/>
              <w:jc w:val="both"/>
              <w:rPr>
                <w:iCs/>
                <w:color w:val="auto"/>
                <w:sz w:val="20"/>
                <w:szCs w:val="20"/>
              </w:rPr>
            </w:pPr>
            <w:r w:rsidRPr="00AC3AD9">
              <w:rPr>
                <w:iCs/>
                <w:color w:val="auto"/>
                <w:sz w:val="20"/>
                <w:szCs w:val="20"/>
              </w:rPr>
              <w:t>Количество сторон здания для подъезда принимается в соответствии с СП 4.13130.2013.</w:t>
            </w:r>
          </w:p>
        </w:tc>
      </w:tr>
      <w:tr w:rsidR="00AC33D8" w:rsidRPr="00AC3AD9" w:rsidTr="00AC33D8">
        <w:trPr>
          <w:cantSplit/>
          <w:trHeight w:val="36"/>
        </w:trPr>
        <w:tc>
          <w:tcPr>
            <w:tcW w:w="2679" w:type="dxa"/>
            <w:vMerge/>
            <w:shd w:val="clear" w:color="auto" w:fill="auto"/>
          </w:tcPr>
          <w:p w:rsidR="00AC33D8" w:rsidRPr="00AC3AD9" w:rsidRDefault="00AC33D8" w:rsidP="00AC33D8">
            <w:pPr>
              <w:pStyle w:val="Default"/>
              <w:rPr>
                <w:iCs/>
                <w:color w:val="auto"/>
                <w:sz w:val="20"/>
                <w:szCs w:val="20"/>
              </w:rPr>
            </w:pPr>
          </w:p>
        </w:tc>
        <w:tc>
          <w:tcPr>
            <w:tcW w:w="2835" w:type="dxa"/>
            <w:shd w:val="clear" w:color="auto" w:fill="auto"/>
          </w:tcPr>
          <w:p w:rsidR="00AC33D8" w:rsidRPr="00AC3AD9" w:rsidRDefault="00AC33D8" w:rsidP="00AC33D8">
            <w:pPr>
              <w:pStyle w:val="Default"/>
              <w:rPr>
                <w:iCs/>
                <w:color w:val="auto"/>
                <w:sz w:val="20"/>
                <w:szCs w:val="20"/>
              </w:rPr>
            </w:pPr>
            <w:r w:rsidRPr="00AC3AD9">
              <w:rPr>
                <w:iCs/>
                <w:color w:val="auto"/>
                <w:sz w:val="20"/>
                <w:szCs w:val="20"/>
              </w:rPr>
              <w:t>Расчетный показатель максимально допустимого уровня территориальной доступности</w:t>
            </w:r>
          </w:p>
        </w:tc>
        <w:tc>
          <w:tcPr>
            <w:tcW w:w="4115" w:type="dxa"/>
            <w:shd w:val="clear" w:color="auto" w:fill="auto"/>
          </w:tcPr>
          <w:p w:rsidR="00AC33D8" w:rsidRPr="00AC3AD9" w:rsidRDefault="00AC33D8" w:rsidP="00AC33D8">
            <w:pPr>
              <w:pStyle w:val="Default"/>
              <w:jc w:val="both"/>
              <w:rPr>
                <w:iCs/>
                <w:color w:val="auto"/>
                <w:sz w:val="20"/>
                <w:szCs w:val="20"/>
              </w:rPr>
            </w:pPr>
            <w:r w:rsidRPr="00AC3AD9">
              <w:rPr>
                <w:iCs/>
                <w:color w:val="auto"/>
                <w:sz w:val="20"/>
                <w:szCs w:val="20"/>
              </w:rPr>
              <w:t>Максимальная протяженность тупикового проезда 150 м принята согласно п. 8.13 СП 4.13130.2013</w:t>
            </w:r>
          </w:p>
        </w:tc>
      </w:tr>
    </w:tbl>
    <w:p w:rsidR="00AC33D8" w:rsidRPr="00770589" w:rsidRDefault="00AC33D8" w:rsidP="00996C47">
      <w:pPr>
        <w:pageBreakBefore/>
        <w:spacing w:before="120"/>
        <w:jc w:val="right"/>
        <w:rPr>
          <w:bCs/>
          <w:iCs/>
        </w:rPr>
      </w:pPr>
      <w:r w:rsidRPr="00770589">
        <w:rPr>
          <w:bCs/>
          <w:iCs/>
        </w:rPr>
        <w:lastRenderedPageBreak/>
        <w:t>Таблица 2.</w:t>
      </w:r>
      <w:r>
        <w:rPr>
          <w:bCs/>
          <w:iCs/>
        </w:rPr>
        <w:t>13</w:t>
      </w:r>
    </w:p>
    <w:p w:rsidR="00AC33D8" w:rsidRPr="00996C47" w:rsidRDefault="00AC33D8" w:rsidP="00996C47">
      <w:pPr>
        <w:pStyle w:val="5"/>
        <w:numPr>
          <w:ilvl w:val="0"/>
          <w:numId w:val="0"/>
        </w:numPr>
        <w:spacing w:line="276" w:lineRule="auto"/>
        <w:ind w:left="568"/>
        <w:jc w:val="center"/>
        <w:rPr>
          <w:i w:val="0"/>
          <w:sz w:val="24"/>
          <w:szCs w:val="24"/>
        </w:rPr>
      </w:pPr>
      <w:r w:rsidRPr="00996C47">
        <w:rPr>
          <w:i w:val="0"/>
          <w:sz w:val="24"/>
          <w:szCs w:val="24"/>
        </w:rPr>
        <w:t>Объекты местного значения сельского поселения в области обеспечения общественного правопорядка</w:t>
      </w:r>
    </w:p>
    <w:tbl>
      <w:tblPr>
        <w:tblW w:w="9629"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CellMar>
          <w:left w:w="28" w:type="dxa"/>
          <w:right w:w="28" w:type="dxa"/>
        </w:tblCellMar>
        <w:tblLook w:val="0000" w:firstRow="0" w:lastRow="0" w:firstColumn="0" w:lastColumn="0" w:noHBand="0" w:noVBand="0"/>
      </w:tblPr>
      <w:tblGrid>
        <w:gridCol w:w="1408"/>
        <w:gridCol w:w="1843"/>
        <w:gridCol w:w="6378"/>
      </w:tblGrid>
      <w:tr w:rsidR="00AC33D8" w:rsidRPr="00CC35FD" w:rsidTr="00AC33D8">
        <w:trPr>
          <w:cantSplit/>
          <w:trHeight w:val="202"/>
          <w:tblHeader/>
        </w:trPr>
        <w:tc>
          <w:tcPr>
            <w:tcW w:w="1408" w:type="dxa"/>
            <w:shd w:val="clear" w:color="auto" w:fill="auto"/>
          </w:tcPr>
          <w:p w:rsidR="00AC33D8" w:rsidRPr="00770589" w:rsidRDefault="00AC33D8" w:rsidP="00AC33D8">
            <w:pPr>
              <w:pStyle w:val="Default"/>
              <w:keepNext/>
              <w:jc w:val="center"/>
              <w:rPr>
                <w:iCs/>
                <w:sz w:val="20"/>
                <w:szCs w:val="20"/>
              </w:rPr>
            </w:pPr>
            <w:r w:rsidRPr="00770589">
              <w:rPr>
                <w:b/>
                <w:bCs/>
                <w:iCs/>
                <w:sz w:val="20"/>
                <w:szCs w:val="20"/>
              </w:rPr>
              <w:t>Наименование вида объекта</w:t>
            </w:r>
          </w:p>
        </w:tc>
        <w:tc>
          <w:tcPr>
            <w:tcW w:w="1843" w:type="dxa"/>
            <w:shd w:val="clear" w:color="auto" w:fill="auto"/>
          </w:tcPr>
          <w:p w:rsidR="00AC33D8" w:rsidRPr="00770589" w:rsidRDefault="00AC33D8" w:rsidP="00AC33D8">
            <w:pPr>
              <w:pStyle w:val="Default"/>
              <w:keepNext/>
              <w:jc w:val="center"/>
              <w:rPr>
                <w:b/>
                <w:bCs/>
                <w:iCs/>
                <w:sz w:val="20"/>
                <w:szCs w:val="20"/>
              </w:rPr>
            </w:pPr>
            <w:r w:rsidRPr="00770589">
              <w:rPr>
                <w:b/>
                <w:iCs/>
                <w:sz w:val="20"/>
                <w:szCs w:val="20"/>
              </w:rPr>
              <w:t>Тип расчетного показателя</w:t>
            </w:r>
          </w:p>
        </w:tc>
        <w:tc>
          <w:tcPr>
            <w:tcW w:w="6378" w:type="dxa"/>
            <w:shd w:val="clear" w:color="auto" w:fill="auto"/>
          </w:tcPr>
          <w:p w:rsidR="00AC33D8" w:rsidRPr="00770589" w:rsidRDefault="00AC33D8" w:rsidP="00AC33D8">
            <w:pPr>
              <w:pStyle w:val="Default"/>
              <w:keepNext/>
              <w:jc w:val="center"/>
              <w:rPr>
                <w:iCs/>
                <w:sz w:val="20"/>
                <w:szCs w:val="20"/>
              </w:rPr>
            </w:pPr>
            <w:r w:rsidRPr="00770589">
              <w:rPr>
                <w:b/>
                <w:bCs/>
                <w:iCs/>
                <w:sz w:val="20"/>
                <w:szCs w:val="20"/>
              </w:rPr>
              <w:t>Обоснование расчетного показателя</w:t>
            </w:r>
          </w:p>
        </w:tc>
      </w:tr>
      <w:tr w:rsidR="00AC33D8" w:rsidRPr="00CC35FD" w:rsidTr="00AC33D8">
        <w:trPr>
          <w:cantSplit/>
          <w:trHeight w:val="549"/>
        </w:trPr>
        <w:tc>
          <w:tcPr>
            <w:tcW w:w="1408" w:type="dxa"/>
            <w:vMerge w:val="restart"/>
            <w:shd w:val="clear" w:color="auto" w:fill="auto"/>
          </w:tcPr>
          <w:p w:rsidR="00AC33D8" w:rsidRPr="00CC35FD" w:rsidRDefault="00AC33D8" w:rsidP="00AC33D8">
            <w:pPr>
              <w:pStyle w:val="Default"/>
              <w:rPr>
                <w:sz w:val="20"/>
                <w:szCs w:val="20"/>
              </w:rPr>
            </w:pPr>
            <w:r>
              <w:rPr>
                <w:sz w:val="20"/>
                <w:szCs w:val="20"/>
              </w:rPr>
              <w:t>Участковые пункты полиции</w:t>
            </w:r>
          </w:p>
        </w:tc>
        <w:tc>
          <w:tcPr>
            <w:tcW w:w="1843" w:type="dxa"/>
            <w:shd w:val="clear" w:color="auto" w:fill="auto"/>
          </w:tcPr>
          <w:p w:rsidR="00AC33D8" w:rsidRPr="00CC35FD" w:rsidRDefault="00AC33D8" w:rsidP="00AC33D8">
            <w:pPr>
              <w:pStyle w:val="Default"/>
              <w:rPr>
                <w:sz w:val="20"/>
                <w:szCs w:val="20"/>
              </w:rPr>
            </w:pPr>
            <w:r w:rsidRPr="00CC35FD">
              <w:rPr>
                <w:sz w:val="20"/>
                <w:szCs w:val="20"/>
              </w:rPr>
              <w:t>Расчетный показатель минимально допустимого уровня обеспеченности</w:t>
            </w:r>
          </w:p>
        </w:tc>
        <w:tc>
          <w:tcPr>
            <w:tcW w:w="6378" w:type="dxa"/>
            <w:shd w:val="clear" w:color="auto" w:fill="auto"/>
          </w:tcPr>
          <w:p w:rsidR="00AC33D8" w:rsidRDefault="00AC33D8" w:rsidP="00AC33D8">
            <w:pPr>
              <w:pStyle w:val="affffffffffff"/>
              <w:keepNext/>
              <w:ind w:firstLine="0"/>
              <w:rPr>
                <w:sz w:val="20"/>
                <w:szCs w:val="20"/>
                <w:lang w:val="ru-RU"/>
              </w:rPr>
            </w:pPr>
            <w:r>
              <w:rPr>
                <w:sz w:val="20"/>
                <w:szCs w:val="20"/>
                <w:lang w:val="ru-RU"/>
              </w:rPr>
              <w:t xml:space="preserve">Органы местного самоуправления муниципальных образований в соответствии с п. 7 ст. 48 Федерального закона от 07.02.2011 № 3-ФЗ «О полиции», а также в соответствии с Федеральным законом № 131-ФЗ обеспечивают предоставление помещения для работы на обслуживаемом административном участке поселения сотруднику, замещающему должность участкового уполномоченного полиции. </w:t>
            </w:r>
          </w:p>
          <w:p w:rsidR="00AC33D8" w:rsidRDefault="00AC33D8" w:rsidP="00AC33D8">
            <w:pPr>
              <w:pStyle w:val="affffffffffff"/>
              <w:keepNext/>
              <w:ind w:firstLine="0"/>
              <w:rPr>
                <w:bCs/>
                <w:iCs/>
                <w:sz w:val="20"/>
                <w:szCs w:val="20"/>
                <w:lang w:val="ru-RU"/>
              </w:rPr>
            </w:pPr>
            <w:r>
              <w:rPr>
                <w:sz w:val="20"/>
                <w:szCs w:val="20"/>
                <w:lang w:val="ru-RU"/>
              </w:rPr>
              <w:t>В соответствии с п. 3 приложения 1 приказа Министерства внутренних дел Российской Федерации от 29.03.2019 № 205 «О несении службы участковым уполномоченным полиции на обслуживаемом административном участке и организации этой деятельности» з</w:t>
            </w:r>
            <w:r>
              <w:rPr>
                <w:bCs/>
                <w:iCs/>
                <w:sz w:val="20"/>
                <w:szCs w:val="20"/>
                <w:lang w:val="ru-RU"/>
              </w:rPr>
              <w:t xml:space="preserve">а участковым уполномоченным полиции приказом начальника территориального органа МВД России на районном уровне закрепляется административный участок. </w:t>
            </w:r>
          </w:p>
          <w:p w:rsidR="00AC33D8" w:rsidRPr="00CC35FD" w:rsidRDefault="00AC33D8" w:rsidP="00AC33D8">
            <w:pPr>
              <w:pStyle w:val="Default"/>
              <w:jc w:val="both"/>
              <w:rPr>
                <w:sz w:val="20"/>
                <w:szCs w:val="20"/>
              </w:rPr>
            </w:pPr>
            <w:r>
              <w:rPr>
                <w:sz w:val="20"/>
                <w:szCs w:val="20"/>
              </w:rPr>
              <w:t>Р</w:t>
            </w:r>
            <w:r w:rsidRPr="006E7849">
              <w:rPr>
                <w:sz w:val="20"/>
                <w:szCs w:val="20"/>
              </w:rPr>
              <w:t xml:space="preserve">азмеры и границы </w:t>
            </w:r>
            <w:r>
              <w:rPr>
                <w:sz w:val="20"/>
                <w:szCs w:val="20"/>
              </w:rPr>
              <w:t xml:space="preserve">административного участка </w:t>
            </w:r>
            <w:r w:rsidRPr="006E7849">
              <w:rPr>
                <w:sz w:val="20"/>
                <w:szCs w:val="20"/>
              </w:rPr>
              <w:t>определяются</w:t>
            </w:r>
            <w:r>
              <w:rPr>
                <w:sz w:val="20"/>
                <w:szCs w:val="20"/>
              </w:rPr>
              <w:t xml:space="preserve"> т</w:t>
            </w:r>
            <w:r w:rsidRPr="006E7849">
              <w:rPr>
                <w:sz w:val="20"/>
                <w:szCs w:val="20"/>
              </w:rPr>
              <w:t>ерриториальн</w:t>
            </w:r>
            <w:r>
              <w:rPr>
                <w:sz w:val="20"/>
                <w:szCs w:val="20"/>
              </w:rPr>
              <w:t>ыми</w:t>
            </w:r>
            <w:r w:rsidRPr="006E7849">
              <w:rPr>
                <w:sz w:val="20"/>
                <w:szCs w:val="20"/>
              </w:rPr>
              <w:t xml:space="preserve"> органа</w:t>
            </w:r>
            <w:r>
              <w:rPr>
                <w:sz w:val="20"/>
                <w:szCs w:val="20"/>
              </w:rPr>
              <w:t>ми</w:t>
            </w:r>
            <w:r w:rsidRPr="006E7849">
              <w:rPr>
                <w:sz w:val="20"/>
                <w:szCs w:val="20"/>
              </w:rPr>
              <w:t xml:space="preserve"> МВД России: в сельской местности</w:t>
            </w:r>
            <w:r>
              <w:rPr>
                <w:sz w:val="20"/>
                <w:szCs w:val="20"/>
              </w:rPr>
              <w:t> –</w:t>
            </w:r>
            <w:r w:rsidRPr="006E7849">
              <w:rPr>
                <w:sz w:val="20"/>
                <w:szCs w:val="20"/>
              </w:rPr>
              <w:t xml:space="preserve"> в границах одного или нескольких объединенных общей территорией сельских населенных пунктов</w:t>
            </w:r>
          </w:p>
        </w:tc>
      </w:tr>
      <w:tr w:rsidR="00AC33D8" w:rsidRPr="00CC35FD" w:rsidTr="00AC33D8">
        <w:trPr>
          <w:cantSplit/>
          <w:trHeight w:val="36"/>
        </w:trPr>
        <w:tc>
          <w:tcPr>
            <w:tcW w:w="1408" w:type="dxa"/>
            <w:vMerge/>
            <w:shd w:val="clear" w:color="auto" w:fill="auto"/>
          </w:tcPr>
          <w:p w:rsidR="00AC33D8" w:rsidRPr="00CC35FD" w:rsidRDefault="00AC33D8" w:rsidP="00AC33D8">
            <w:pPr>
              <w:pStyle w:val="Default"/>
              <w:rPr>
                <w:sz w:val="20"/>
                <w:szCs w:val="20"/>
              </w:rPr>
            </w:pPr>
          </w:p>
        </w:tc>
        <w:tc>
          <w:tcPr>
            <w:tcW w:w="1843" w:type="dxa"/>
            <w:shd w:val="clear" w:color="auto" w:fill="auto"/>
          </w:tcPr>
          <w:p w:rsidR="00AC33D8" w:rsidRPr="00CC35FD" w:rsidRDefault="00AC33D8" w:rsidP="00AC33D8">
            <w:pPr>
              <w:pStyle w:val="Default"/>
              <w:rPr>
                <w:sz w:val="20"/>
                <w:szCs w:val="20"/>
              </w:rPr>
            </w:pPr>
            <w:r w:rsidRPr="00CC35FD">
              <w:rPr>
                <w:sz w:val="20"/>
                <w:szCs w:val="20"/>
              </w:rPr>
              <w:t>Расчетный показатель максимально допустимого уровня территориальной доступности</w:t>
            </w:r>
          </w:p>
        </w:tc>
        <w:tc>
          <w:tcPr>
            <w:tcW w:w="6378" w:type="dxa"/>
            <w:shd w:val="clear" w:color="auto" w:fill="auto"/>
          </w:tcPr>
          <w:p w:rsidR="00AC33D8" w:rsidRPr="00CC35FD" w:rsidRDefault="00AC33D8" w:rsidP="00AC33D8">
            <w:pPr>
              <w:pStyle w:val="Default"/>
              <w:jc w:val="center"/>
              <w:rPr>
                <w:sz w:val="20"/>
                <w:szCs w:val="20"/>
              </w:rPr>
            </w:pPr>
            <w:r>
              <w:rPr>
                <w:sz w:val="20"/>
                <w:szCs w:val="20"/>
              </w:rPr>
              <w:t>Не нормируется</w:t>
            </w:r>
          </w:p>
        </w:tc>
      </w:tr>
    </w:tbl>
    <w:p w:rsidR="00996C47" w:rsidRDefault="00705A9B" w:rsidP="00705A9B">
      <w:pPr>
        <w:pStyle w:val="11"/>
        <w:numPr>
          <w:ilvl w:val="0"/>
          <w:numId w:val="0"/>
        </w:numPr>
        <w:spacing w:before="480"/>
      </w:pPr>
      <w:r>
        <w:t xml:space="preserve">3. </w:t>
      </w:r>
      <w:r w:rsidR="00996C47" w:rsidRPr="00FA7643">
        <w:t>Правила и область применения расчетных показателей</w:t>
      </w:r>
    </w:p>
    <w:p w:rsidR="00AC33D8" w:rsidRPr="00996C47" w:rsidRDefault="00996C47" w:rsidP="00705A9B">
      <w:pPr>
        <w:pStyle w:val="2"/>
        <w:numPr>
          <w:ilvl w:val="1"/>
          <w:numId w:val="49"/>
        </w:numPr>
      </w:pPr>
      <w:r w:rsidRPr="00722162">
        <w:t>Область применения расчетных показателей</w:t>
      </w:r>
      <w:r w:rsidRPr="00996C47">
        <w:rPr>
          <w:rFonts w:eastAsiaTheme="majorEastAsia" w:cstheme="majorBidi"/>
          <w:caps/>
          <w:sz w:val="28"/>
          <w:szCs w:val="28"/>
        </w:rPr>
        <w:t xml:space="preserve"> </w:t>
      </w:r>
    </w:p>
    <w:p w:rsidR="00AC33D8" w:rsidRPr="0073719E" w:rsidRDefault="00AC33D8" w:rsidP="00D10F99">
      <w:pPr>
        <w:pStyle w:val="affffffffffff"/>
        <w:spacing w:line="276" w:lineRule="auto"/>
        <w:rPr>
          <w:lang w:val="ru-RU"/>
        </w:rPr>
      </w:pPr>
      <w:r w:rsidRPr="0073719E">
        <w:rPr>
          <w:lang w:val="ru-RU"/>
        </w:rPr>
        <w:t xml:space="preserve">Действие местных нормативов градостроительного проектирования </w:t>
      </w:r>
      <w:r>
        <w:rPr>
          <w:lang w:val="ru-RU"/>
        </w:rPr>
        <w:t xml:space="preserve">сельского поселения </w:t>
      </w:r>
      <w:proofErr w:type="spellStart"/>
      <w:r>
        <w:rPr>
          <w:lang w:val="ru-RU"/>
        </w:rPr>
        <w:t>Сорум</w:t>
      </w:r>
      <w:proofErr w:type="spellEnd"/>
      <w:r w:rsidRPr="0073719E">
        <w:rPr>
          <w:lang w:val="ru-RU"/>
        </w:rPr>
        <w:t xml:space="preserve"> </w:t>
      </w:r>
      <w:r>
        <w:rPr>
          <w:lang w:val="ru-RU"/>
        </w:rPr>
        <w:t>Белоярского района</w:t>
      </w:r>
      <w:r w:rsidRPr="0073719E">
        <w:rPr>
          <w:lang w:val="ru-RU"/>
        </w:rPr>
        <w:t xml:space="preserve"> распространяется на всю территорию </w:t>
      </w:r>
      <w:r>
        <w:rPr>
          <w:lang w:val="ru-RU"/>
        </w:rPr>
        <w:t xml:space="preserve">сельского поселения </w:t>
      </w:r>
      <w:proofErr w:type="spellStart"/>
      <w:r>
        <w:rPr>
          <w:lang w:val="ru-RU"/>
        </w:rPr>
        <w:t>Сорум</w:t>
      </w:r>
      <w:proofErr w:type="spellEnd"/>
      <w:r w:rsidRPr="0073719E">
        <w:rPr>
          <w:lang w:val="ru-RU"/>
        </w:rPr>
        <w:t xml:space="preserve">; на правоотношения, возникшие после утверждения настоящих МНГП. </w:t>
      </w:r>
    </w:p>
    <w:p w:rsidR="00AC33D8" w:rsidRPr="0073719E" w:rsidRDefault="00AC33D8" w:rsidP="00D10F99">
      <w:pPr>
        <w:pStyle w:val="affffffffffff"/>
        <w:spacing w:line="276" w:lineRule="auto"/>
        <w:rPr>
          <w:lang w:val="ru-RU"/>
        </w:rPr>
      </w:pPr>
      <w:r w:rsidRPr="0073719E">
        <w:rPr>
          <w:lang w:val="ru-RU"/>
        </w:rPr>
        <w:t xml:space="preserve">Настоящие </w:t>
      </w:r>
      <w:r>
        <w:rPr>
          <w:lang w:val="ru-RU"/>
        </w:rPr>
        <w:t xml:space="preserve">МНГП сельского поселения </w:t>
      </w:r>
      <w:proofErr w:type="spellStart"/>
      <w:r>
        <w:rPr>
          <w:lang w:val="ru-RU"/>
        </w:rPr>
        <w:t>Сорум</w:t>
      </w:r>
      <w:proofErr w:type="spellEnd"/>
      <w:r w:rsidRPr="0073719E">
        <w:rPr>
          <w:lang w:val="ru-RU"/>
        </w:rPr>
        <w:t xml:space="preserve"> устанавливают совокупность расчетных показателей минимально допустимого уровня обеспеченности объектами </w:t>
      </w:r>
      <w:r>
        <w:rPr>
          <w:lang w:val="ru-RU"/>
        </w:rPr>
        <w:t>местного значения сельского поселения</w:t>
      </w:r>
      <w:r w:rsidRPr="0073719E">
        <w:rPr>
          <w:lang w:val="ru-RU"/>
        </w:rPr>
        <w:t xml:space="preserve">, объектами благоустройства территории, иными объектами </w:t>
      </w:r>
      <w:r>
        <w:rPr>
          <w:lang w:val="ru-RU"/>
        </w:rPr>
        <w:t>местного значения сельского поселения</w:t>
      </w:r>
      <w:r w:rsidRPr="0073719E">
        <w:rPr>
          <w:lang w:val="ru-RU"/>
        </w:rPr>
        <w:t xml:space="preserve"> населения </w:t>
      </w:r>
      <w:r>
        <w:rPr>
          <w:lang w:val="ru-RU"/>
        </w:rPr>
        <w:t>сельского</w:t>
      </w:r>
      <w:r w:rsidRPr="0073719E">
        <w:rPr>
          <w:lang w:val="ru-RU"/>
        </w:rPr>
        <w:t xml:space="preserve"> поселения и расчетных показателей максимально допустимого уровня территориальной доступности таких объектов для населения </w:t>
      </w:r>
      <w:r>
        <w:rPr>
          <w:lang w:val="ru-RU"/>
        </w:rPr>
        <w:t>сельского</w:t>
      </w:r>
      <w:r w:rsidRPr="0073719E">
        <w:rPr>
          <w:lang w:val="ru-RU"/>
        </w:rPr>
        <w:t xml:space="preserve"> поселения. </w:t>
      </w:r>
    </w:p>
    <w:p w:rsidR="00AC33D8" w:rsidRPr="0073719E" w:rsidRDefault="00AC33D8" w:rsidP="00D10F99">
      <w:pPr>
        <w:pStyle w:val="affffffffffff"/>
        <w:spacing w:line="276" w:lineRule="auto"/>
        <w:rPr>
          <w:lang w:val="ru-RU"/>
        </w:rPr>
      </w:pPr>
      <w:r w:rsidRPr="0073719E">
        <w:rPr>
          <w:lang w:val="ru-RU"/>
        </w:rPr>
        <w:t xml:space="preserve">Расчетные показатели минимально допустимого уровня обеспеченности объектами </w:t>
      </w:r>
      <w:r>
        <w:rPr>
          <w:lang w:val="ru-RU"/>
        </w:rPr>
        <w:t>местного значения сельского поселения</w:t>
      </w:r>
      <w:r w:rsidRPr="0073719E">
        <w:rPr>
          <w:lang w:val="ru-RU"/>
        </w:rPr>
        <w:t xml:space="preserve"> и расчетные показатели максимально допустимого уровня территориальной доступности таких объектов для населения </w:t>
      </w:r>
      <w:r>
        <w:rPr>
          <w:lang w:val="ru-RU"/>
        </w:rPr>
        <w:t>сельского</w:t>
      </w:r>
      <w:r w:rsidRPr="0073719E">
        <w:rPr>
          <w:lang w:val="ru-RU"/>
        </w:rPr>
        <w:t xml:space="preserve"> поселения, установленные в </w:t>
      </w:r>
      <w:r>
        <w:rPr>
          <w:lang w:val="ru-RU"/>
        </w:rPr>
        <w:t xml:space="preserve">МНГП сельского поселения </w:t>
      </w:r>
      <w:proofErr w:type="spellStart"/>
      <w:r>
        <w:rPr>
          <w:lang w:val="ru-RU"/>
        </w:rPr>
        <w:t>Сорум</w:t>
      </w:r>
      <w:proofErr w:type="spellEnd"/>
      <w:r w:rsidRPr="0073719E">
        <w:rPr>
          <w:lang w:val="ru-RU"/>
        </w:rPr>
        <w:t xml:space="preserve">, применяются при подготовке генерального плана </w:t>
      </w:r>
      <w:r>
        <w:rPr>
          <w:lang w:val="ru-RU"/>
        </w:rPr>
        <w:t>сельского</w:t>
      </w:r>
      <w:r w:rsidRPr="0073719E">
        <w:rPr>
          <w:lang w:val="ru-RU"/>
        </w:rPr>
        <w:t xml:space="preserve"> поселения, правил землепользования и застройки </w:t>
      </w:r>
      <w:r>
        <w:rPr>
          <w:lang w:val="ru-RU"/>
        </w:rPr>
        <w:t>сельского</w:t>
      </w:r>
      <w:r w:rsidRPr="0073719E">
        <w:rPr>
          <w:lang w:val="ru-RU"/>
        </w:rPr>
        <w:t xml:space="preserve"> поселения, документации по планировке территории. </w:t>
      </w:r>
    </w:p>
    <w:p w:rsidR="00AC33D8" w:rsidRPr="0073719E" w:rsidRDefault="00AC33D8" w:rsidP="00D10F99">
      <w:pPr>
        <w:pStyle w:val="affffffffffff"/>
        <w:spacing w:line="276" w:lineRule="auto"/>
        <w:rPr>
          <w:lang w:val="ru-RU"/>
        </w:rPr>
      </w:pPr>
      <w:r w:rsidRPr="0073719E">
        <w:rPr>
          <w:lang w:val="ru-RU"/>
        </w:rPr>
        <w:t xml:space="preserve">Расчетные показатели подлежат применению разработчиком градостроительной документации, заказчиком градостроительной документации и иными заинтересованными </w:t>
      </w:r>
      <w:r w:rsidRPr="0073719E">
        <w:rPr>
          <w:lang w:val="ru-RU"/>
        </w:rPr>
        <w:lastRenderedPageBreak/>
        <w:t xml:space="preserve">лицами при оценке качества градостроительной документации в части установления соответствия её решений целям повышения качества жизни населения. </w:t>
      </w:r>
    </w:p>
    <w:p w:rsidR="00AC33D8" w:rsidRPr="0073719E" w:rsidRDefault="00AC33D8" w:rsidP="00D10F99">
      <w:pPr>
        <w:pStyle w:val="affffffffffff"/>
        <w:spacing w:line="276" w:lineRule="auto"/>
        <w:rPr>
          <w:lang w:val="ru-RU"/>
        </w:rPr>
      </w:pPr>
      <w:r w:rsidRPr="0073719E">
        <w:rPr>
          <w:lang w:val="ru-RU"/>
        </w:rPr>
        <w:t xml:space="preserve">Расчетные показатели применяются также при осуществлении государственного контроля за соблюдением органами местного самоуправления муниципальных образований законодательства о градостроительной деятельности. </w:t>
      </w:r>
    </w:p>
    <w:p w:rsidR="00AC33D8" w:rsidRPr="00722162" w:rsidRDefault="00AC33D8" w:rsidP="00705A9B">
      <w:pPr>
        <w:pStyle w:val="2"/>
        <w:numPr>
          <w:ilvl w:val="1"/>
          <w:numId w:val="49"/>
        </w:numPr>
      </w:pPr>
      <w:r w:rsidRPr="00722162">
        <w:t>Правила применения расчетных показателей</w:t>
      </w:r>
    </w:p>
    <w:p w:rsidR="00AC33D8" w:rsidRPr="0073719E" w:rsidRDefault="00AC33D8" w:rsidP="00D10F99">
      <w:pPr>
        <w:pStyle w:val="affffffffffff"/>
        <w:spacing w:line="276" w:lineRule="auto"/>
        <w:rPr>
          <w:lang w:val="ru-RU"/>
        </w:rPr>
      </w:pPr>
      <w:r w:rsidRPr="0073719E">
        <w:rPr>
          <w:lang w:val="ru-RU"/>
        </w:rPr>
        <w:t xml:space="preserve">В процессе подготовки генерального плана, внесения изменений в генеральный план </w:t>
      </w:r>
      <w:r>
        <w:rPr>
          <w:lang w:val="ru-RU"/>
        </w:rPr>
        <w:t xml:space="preserve">сельского поселения </w:t>
      </w:r>
      <w:proofErr w:type="spellStart"/>
      <w:r>
        <w:rPr>
          <w:lang w:val="ru-RU"/>
        </w:rPr>
        <w:t>Сорум</w:t>
      </w:r>
      <w:proofErr w:type="spellEnd"/>
      <w:r w:rsidRPr="0073719E">
        <w:rPr>
          <w:lang w:val="ru-RU"/>
        </w:rPr>
        <w:t xml:space="preserve"> необходимо применять расчетные показатели уровня минимальной обеспеченности объектами </w:t>
      </w:r>
      <w:r>
        <w:rPr>
          <w:lang w:val="ru-RU"/>
        </w:rPr>
        <w:t>местного значения сельского поселения</w:t>
      </w:r>
      <w:r w:rsidRPr="0073719E">
        <w:rPr>
          <w:lang w:val="ru-RU"/>
        </w:rPr>
        <w:t xml:space="preserve"> и уровня максимальной территориальной доступности таких объектов. </w:t>
      </w:r>
    </w:p>
    <w:p w:rsidR="00AC33D8" w:rsidRPr="0073719E" w:rsidRDefault="00AC33D8" w:rsidP="00D10F99">
      <w:pPr>
        <w:pStyle w:val="affffffffffff"/>
        <w:spacing w:line="276" w:lineRule="auto"/>
        <w:rPr>
          <w:lang w:val="ru-RU"/>
        </w:rPr>
      </w:pPr>
      <w:r w:rsidRPr="0073719E">
        <w:rPr>
          <w:lang w:val="ru-RU"/>
        </w:rPr>
        <w:t xml:space="preserve">В ходе подготовки документации по планировке территории в границах </w:t>
      </w:r>
      <w:r>
        <w:rPr>
          <w:lang w:val="ru-RU"/>
        </w:rPr>
        <w:t xml:space="preserve">сельского поселения </w:t>
      </w:r>
      <w:proofErr w:type="spellStart"/>
      <w:r>
        <w:rPr>
          <w:lang w:val="ru-RU"/>
        </w:rPr>
        <w:t>Сорум</w:t>
      </w:r>
      <w:proofErr w:type="spellEnd"/>
      <w:r w:rsidRPr="0073719E">
        <w:rPr>
          <w:lang w:val="ru-RU"/>
        </w:rPr>
        <w:t xml:space="preserve"> следует учитывать расчетные показатели минимально допустимых площадей территорий, необходимых для размещения объектов </w:t>
      </w:r>
      <w:r>
        <w:rPr>
          <w:lang w:val="ru-RU"/>
        </w:rPr>
        <w:t>местного значения сельского поселения</w:t>
      </w:r>
      <w:r w:rsidRPr="0073719E">
        <w:rPr>
          <w:lang w:val="ru-RU"/>
        </w:rPr>
        <w:t xml:space="preserve">. </w:t>
      </w:r>
    </w:p>
    <w:p w:rsidR="00AC33D8" w:rsidRPr="0073719E" w:rsidRDefault="00AC33D8" w:rsidP="00D10F99">
      <w:pPr>
        <w:pStyle w:val="affffffffffff"/>
        <w:spacing w:line="276" w:lineRule="auto"/>
        <w:rPr>
          <w:lang w:val="ru-RU"/>
        </w:rPr>
      </w:pPr>
      <w:r w:rsidRPr="0073719E">
        <w:rPr>
          <w:lang w:val="ru-RU"/>
        </w:rPr>
        <w:t xml:space="preserve">При планировании размещения в границах территории проекта планировки различных объектов следует оценивать обеспеченности рассматриваемой территории объектами соответствующего вида, которые расположены (или могут быть расположены) не только в границах данной территории, но также и вне ее границ в пределах максимальной территориальной доступности, установленной для соответствующих объектов. </w:t>
      </w:r>
    </w:p>
    <w:p w:rsidR="00AC33D8" w:rsidRPr="0073719E" w:rsidRDefault="00AC33D8" w:rsidP="00D10F99">
      <w:pPr>
        <w:pStyle w:val="affffffffffff"/>
        <w:spacing w:line="276" w:lineRule="auto"/>
        <w:rPr>
          <w:lang w:val="ru-RU"/>
        </w:rPr>
      </w:pPr>
      <w:r w:rsidRPr="0073719E">
        <w:rPr>
          <w:lang w:val="ru-RU"/>
        </w:rPr>
        <w:t xml:space="preserve">Расчетные показатели минимально допустимого уровня обеспеченности объектами </w:t>
      </w:r>
      <w:r>
        <w:rPr>
          <w:lang w:val="ru-RU"/>
        </w:rPr>
        <w:t>местного значения сельского поселения</w:t>
      </w:r>
      <w:r w:rsidRPr="0073719E">
        <w:rPr>
          <w:lang w:val="ru-RU"/>
        </w:rPr>
        <w:t xml:space="preserve">, а также максимально допустимого уровня территориальной доступности таких объектов, установленные в настоящих МНГП, применяются при определении местоположения планируемых к размещению объектов местного значения поселения в генеральном плане </w:t>
      </w:r>
      <w:r>
        <w:rPr>
          <w:lang w:val="ru-RU"/>
        </w:rPr>
        <w:t xml:space="preserve">сельского поселения </w:t>
      </w:r>
      <w:proofErr w:type="spellStart"/>
      <w:r>
        <w:rPr>
          <w:lang w:val="ru-RU"/>
        </w:rPr>
        <w:t>Сорум</w:t>
      </w:r>
      <w:proofErr w:type="spellEnd"/>
      <w:r w:rsidRPr="0073719E">
        <w:rPr>
          <w:lang w:val="ru-RU"/>
        </w:rPr>
        <w:t xml:space="preserve">(в том числе, при определении функциональных зон, в границах которых планируется размещение указанных объектов), а также при определении зон планируемого размещения объектов </w:t>
      </w:r>
      <w:r>
        <w:rPr>
          <w:lang w:val="ru-RU"/>
        </w:rPr>
        <w:t>местного значения сельского поселения</w:t>
      </w:r>
      <w:r w:rsidRPr="0073719E">
        <w:rPr>
          <w:lang w:val="ru-RU"/>
        </w:rPr>
        <w:t xml:space="preserve">. </w:t>
      </w:r>
    </w:p>
    <w:p w:rsidR="00AC33D8" w:rsidRPr="0073719E" w:rsidRDefault="00AC33D8" w:rsidP="00705A9B">
      <w:pPr>
        <w:pStyle w:val="affffffffffff"/>
        <w:spacing w:line="276" w:lineRule="auto"/>
        <w:rPr>
          <w:lang w:val="ru-RU"/>
        </w:rPr>
      </w:pPr>
      <w:r w:rsidRPr="0073719E">
        <w:rPr>
          <w:lang w:val="ru-RU"/>
        </w:rPr>
        <w:t xml:space="preserve">При определении местоположения планируемых к размещению объектов </w:t>
      </w:r>
      <w:r>
        <w:rPr>
          <w:lang w:val="ru-RU"/>
        </w:rPr>
        <w:t>местного значения сельского поселения</w:t>
      </w:r>
      <w:r w:rsidRPr="0073719E">
        <w:rPr>
          <w:lang w:val="ru-RU"/>
        </w:rPr>
        <w:t xml:space="preserve"> в целях подготовки генерального плана </w:t>
      </w:r>
      <w:r>
        <w:rPr>
          <w:lang w:val="ru-RU"/>
        </w:rPr>
        <w:t xml:space="preserve">сельского поселения </w:t>
      </w:r>
      <w:proofErr w:type="spellStart"/>
      <w:r>
        <w:rPr>
          <w:lang w:val="ru-RU"/>
        </w:rPr>
        <w:t>Сорум</w:t>
      </w:r>
      <w:proofErr w:type="spellEnd"/>
      <w:r w:rsidRPr="0073719E">
        <w:rPr>
          <w:lang w:val="ru-RU"/>
        </w:rPr>
        <w:t xml:space="preserve">, документации по планировке территории следует учитывать наличие на территории в границах подготавливаемого проекта подобных объектов, их параметры (площадь, емкость, вместимость, уровень территориальной доступности). </w:t>
      </w:r>
    </w:p>
    <w:p w:rsidR="00AC33D8" w:rsidRPr="0073719E" w:rsidRDefault="00AC33D8" w:rsidP="00705A9B">
      <w:pPr>
        <w:spacing w:line="276" w:lineRule="auto"/>
        <w:ind w:firstLine="709"/>
        <w:jc w:val="both"/>
      </w:pPr>
      <w:r>
        <w:t xml:space="preserve">МНГП сельского поселения </w:t>
      </w:r>
      <w:proofErr w:type="spellStart"/>
      <w:r>
        <w:t>Сорум</w:t>
      </w:r>
      <w:proofErr w:type="spellEnd"/>
      <w:r w:rsidRPr="0073719E">
        <w:t xml:space="preserve"> имеют приоритет перед </w:t>
      </w:r>
      <w:r>
        <w:t>РНГП Ханты-Мансийского автономного округа – Югры</w:t>
      </w:r>
      <w:r w:rsidRPr="0073719E">
        <w:t xml:space="preserve"> в случае, если расчетные показатели минимально допустимого уровня обеспеченности объектами </w:t>
      </w:r>
      <w:r>
        <w:t>местного значения сельского поселения</w:t>
      </w:r>
      <w:r w:rsidRPr="0073719E">
        <w:t xml:space="preserve"> населения </w:t>
      </w:r>
      <w:r>
        <w:t>сельского</w:t>
      </w:r>
      <w:r w:rsidRPr="0073719E">
        <w:t xml:space="preserve"> поселения, установленные </w:t>
      </w:r>
      <w:r>
        <w:t xml:space="preserve">МНГП сельского поселения </w:t>
      </w:r>
      <w:proofErr w:type="spellStart"/>
      <w:r>
        <w:t>Сорум</w:t>
      </w:r>
      <w:proofErr w:type="spellEnd"/>
      <w:r w:rsidRPr="0073719E">
        <w:t xml:space="preserve"> выше соответствующих предельных значений расчетных показателей, установленных </w:t>
      </w:r>
      <w:r>
        <w:t>РНГП Ханты-Мансийского автономного округа – Югры</w:t>
      </w:r>
      <w:r w:rsidRPr="0073719E">
        <w:t xml:space="preserve">. В случае, если расчетные показатели минимально допустимого уровня обеспеченности объектами </w:t>
      </w:r>
      <w:r>
        <w:t>местного значения сельского поселения</w:t>
      </w:r>
      <w:r w:rsidRPr="0073719E">
        <w:t xml:space="preserve"> населения </w:t>
      </w:r>
      <w:r>
        <w:t>сельского</w:t>
      </w:r>
      <w:r w:rsidRPr="0073719E">
        <w:t xml:space="preserve"> поселения, установленные </w:t>
      </w:r>
      <w:r>
        <w:t xml:space="preserve">МНГП сельского поселения </w:t>
      </w:r>
      <w:proofErr w:type="spellStart"/>
      <w:r>
        <w:t>Сорум</w:t>
      </w:r>
      <w:proofErr w:type="spellEnd"/>
      <w:r w:rsidRPr="0073719E">
        <w:t xml:space="preserve">, окажутся ниже уровня соответствующих предельных значений расчетных показателей, установленных </w:t>
      </w:r>
      <w:r>
        <w:t>РНГП Ханты-Мансийского автономного округа – Югры</w:t>
      </w:r>
      <w:r w:rsidRPr="0073719E">
        <w:t xml:space="preserve">, то применяются предельные расчетные показатели </w:t>
      </w:r>
      <w:r>
        <w:t>РНГП Ханты-Мансийского автономного округа – Югры</w:t>
      </w:r>
      <w:r w:rsidRPr="0073719E">
        <w:t>.</w:t>
      </w:r>
    </w:p>
    <w:p w:rsidR="00AC33D8" w:rsidRPr="0073719E" w:rsidRDefault="00AC33D8" w:rsidP="00705A9B">
      <w:pPr>
        <w:spacing w:line="276" w:lineRule="auto"/>
        <w:ind w:firstLine="709"/>
        <w:jc w:val="both"/>
      </w:pPr>
      <w:r>
        <w:lastRenderedPageBreak/>
        <w:t xml:space="preserve">МНГП сельского поселения </w:t>
      </w:r>
      <w:proofErr w:type="spellStart"/>
      <w:r>
        <w:t>Сорум</w:t>
      </w:r>
      <w:proofErr w:type="spellEnd"/>
      <w:r w:rsidRPr="0073719E">
        <w:t xml:space="preserve"> имеют приоритет перед </w:t>
      </w:r>
      <w:r>
        <w:t>РНГП Ханты-Мансийского автономного округа – Югры</w:t>
      </w:r>
      <w:r w:rsidRPr="0073719E">
        <w:t xml:space="preserve"> в случае, если расчетные показатели максимально допустимого уровня территориальной доступности объектов </w:t>
      </w:r>
      <w:r>
        <w:t>местного значения сельского поселения</w:t>
      </w:r>
      <w:r w:rsidRPr="0073719E">
        <w:t xml:space="preserve"> для населения </w:t>
      </w:r>
      <w:r>
        <w:t>сельского</w:t>
      </w:r>
      <w:r w:rsidRPr="0073719E">
        <w:t xml:space="preserve"> поселения, установленные </w:t>
      </w:r>
      <w:r>
        <w:t xml:space="preserve">МНГП сельского поселения </w:t>
      </w:r>
      <w:proofErr w:type="spellStart"/>
      <w:r>
        <w:t>Сорум</w:t>
      </w:r>
      <w:proofErr w:type="spellEnd"/>
      <w:r w:rsidRPr="0073719E">
        <w:t xml:space="preserve"> ниже соответствующих предельных значений расчетных показателей, установленных </w:t>
      </w:r>
      <w:r>
        <w:t>РНГП Ханты-Мансийского автономного округа – Югры</w:t>
      </w:r>
      <w:r w:rsidRPr="0073719E">
        <w:t xml:space="preserve">. В случае, если расчетные показатели максимально допустимого уровня территориальной доступности объектов </w:t>
      </w:r>
      <w:r>
        <w:t>местного значения сельского поселения</w:t>
      </w:r>
      <w:r w:rsidRPr="0073719E">
        <w:t xml:space="preserve"> для населения </w:t>
      </w:r>
      <w:r>
        <w:t>сельского</w:t>
      </w:r>
      <w:r w:rsidRPr="0073719E">
        <w:t xml:space="preserve"> поселения, установленные </w:t>
      </w:r>
      <w:r>
        <w:t xml:space="preserve">МНГП сельского поселения </w:t>
      </w:r>
      <w:proofErr w:type="spellStart"/>
      <w:r>
        <w:t>Сорум</w:t>
      </w:r>
      <w:proofErr w:type="spellEnd"/>
      <w:r w:rsidRPr="0073719E">
        <w:t xml:space="preserve">, окажутся выше уровня соответствующих предельных значений расчетных показателей, установленных </w:t>
      </w:r>
      <w:r>
        <w:t>РНГП Ханты-Мансийского автономного округа – Югры</w:t>
      </w:r>
      <w:r w:rsidRPr="0073719E">
        <w:t xml:space="preserve">, то применяются предельные расчетные показатели </w:t>
      </w:r>
      <w:r>
        <w:t>РНГП Ханты-Мансийского автономного округа – Югры</w:t>
      </w:r>
      <w:r w:rsidRPr="0073719E">
        <w:t>.</w:t>
      </w:r>
    </w:p>
    <w:p w:rsidR="00AC33D8" w:rsidRPr="0073719E" w:rsidRDefault="00AC33D8" w:rsidP="00D10F99">
      <w:pPr>
        <w:pStyle w:val="affffffffffff"/>
        <w:spacing w:line="276" w:lineRule="auto"/>
        <w:rPr>
          <w:lang w:val="ru-RU"/>
        </w:rPr>
      </w:pPr>
      <w:r w:rsidRPr="0073719E">
        <w:rPr>
          <w:lang w:val="ru-RU"/>
        </w:rPr>
        <w:t xml:space="preserve">При отмене и (или) изменении действующих нормативных документов Российской Федерации и (или) </w:t>
      </w:r>
      <w:r w:rsidRPr="00C16853">
        <w:rPr>
          <w:lang w:val="ru-RU"/>
        </w:rPr>
        <w:t>Ханты-Мансийского автономного округа – Югры</w:t>
      </w:r>
      <w:r w:rsidRPr="0073719E">
        <w:rPr>
          <w:lang w:val="ru-RU"/>
        </w:rPr>
        <w:t>, в том числе тех, требования которых были учтены при подготовке настоящих МНГП и на которые дается ссылка в настоящих МНГП, следует руководствоваться нормами, вводимыми взамен отмененных.</w:t>
      </w:r>
    </w:p>
    <w:p w:rsidR="00D10F99" w:rsidRDefault="00AC33D8" w:rsidP="00D10F99">
      <w:pPr>
        <w:pStyle w:val="affffffffffff"/>
        <w:spacing w:line="276" w:lineRule="auto"/>
        <w:rPr>
          <w:rFonts w:eastAsiaTheme="minorEastAsia" w:cstheme="minorBidi"/>
          <w:szCs w:val="22"/>
          <w:lang w:val="ru-RU" w:eastAsia="ru-RU" w:bidi="ar-SA"/>
        </w:rPr>
      </w:pPr>
      <w:r>
        <w:rPr>
          <w:rFonts w:eastAsiaTheme="minorEastAsia" w:cstheme="minorBidi"/>
          <w:szCs w:val="22"/>
          <w:lang w:val="ru-RU" w:eastAsia="ru-RU" w:bidi="ar-SA"/>
        </w:rPr>
        <w:t xml:space="preserve">МНГП сельского поселения </w:t>
      </w:r>
      <w:proofErr w:type="spellStart"/>
      <w:r>
        <w:rPr>
          <w:rFonts w:eastAsiaTheme="minorEastAsia" w:cstheme="minorBidi"/>
          <w:szCs w:val="22"/>
          <w:lang w:val="ru-RU" w:eastAsia="ru-RU" w:bidi="ar-SA"/>
        </w:rPr>
        <w:t>Сорум</w:t>
      </w:r>
      <w:proofErr w:type="spellEnd"/>
      <w:r w:rsidRPr="00220738">
        <w:rPr>
          <w:rFonts w:eastAsiaTheme="minorEastAsia" w:cstheme="minorBidi"/>
          <w:szCs w:val="22"/>
          <w:lang w:val="ru-RU" w:eastAsia="ru-RU" w:bidi="ar-SA"/>
        </w:rPr>
        <w:t xml:space="preserve"> устанавливают совокупность расчетных показателей в отношении объектов местного значения поселения. В отношении иных объектов применяются расчетные показатели, установленные в соответствующих нормативных документах Российской Федерации, </w:t>
      </w:r>
      <w:r w:rsidRPr="00C16853">
        <w:rPr>
          <w:lang w:val="ru-RU"/>
        </w:rPr>
        <w:t>Ханты-Мансийского автономного округа – Югры</w:t>
      </w:r>
      <w:r w:rsidRPr="00220738">
        <w:rPr>
          <w:rFonts w:eastAsiaTheme="minorEastAsia" w:cstheme="minorBidi"/>
          <w:szCs w:val="22"/>
          <w:lang w:val="ru-RU" w:eastAsia="ru-RU" w:bidi="ar-SA"/>
        </w:rPr>
        <w:t xml:space="preserve">, </w:t>
      </w:r>
      <w:r>
        <w:rPr>
          <w:rFonts w:eastAsiaTheme="minorEastAsia" w:cstheme="minorBidi"/>
          <w:szCs w:val="22"/>
          <w:lang w:val="ru-RU" w:eastAsia="ru-RU" w:bidi="ar-SA"/>
        </w:rPr>
        <w:t>Белоярского района</w:t>
      </w:r>
      <w:r w:rsidRPr="00220738">
        <w:rPr>
          <w:lang w:val="ru-RU"/>
        </w:rPr>
        <w:t xml:space="preserve"> </w:t>
      </w:r>
      <w:r w:rsidRPr="00C16853">
        <w:rPr>
          <w:lang w:val="ru-RU"/>
        </w:rPr>
        <w:t>Ханты-Мансийского автономного округа – Югры</w:t>
      </w:r>
      <w:r w:rsidRPr="00220738">
        <w:rPr>
          <w:rFonts w:eastAsiaTheme="minorEastAsia" w:cstheme="minorBidi"/>
          <w:szCs w:val="22"/>
          <w:lang w:val="ru-RU" w:eastAsia="ru-RU" w:bidi="ar-SA"/>
        </w:rPr>
        <w:t>.</w:t>
      </w:r>
      <w:r w:rsidR="00D10F99">
        <w:rPr>
          <w:rFonts w:eastAsiaTheme="minorEastAsia" w:cstheme="minorBidi"/>
          <w:szCs w:val="22"/>
          <w:lang w:val="ru-RU" w:eastAsia="ru-RU" w:bidi="ar-SA"/>
        </w:rPr>
        <w:br w:type="page"/>
      </w:r>
    </w:p>
    <w:p w:rsidR="00B83945" w:rsidRDefault="00B83945" w:rsidP="00731879">
      <w:pPr>
        <w:pageBreakBefore/>
        <w:ind w:left="5954"/>
        <w:jc w:val="center"/>
        <w:sectPr w:rsidR="00B83945" w:rsidSect="00025DB6">
          <w:footnotePr>
            <w:pos w:val="beneathText"/>
          </w:footnotePr>
          <w:type w:val="continuous"/>
          <w:pgSz w:w="11905" w:h="16837"/>
          <w:pgMar w:top="1134" w:right="848" w:bottom="1134" w:left="1701" w:header="709" w:footer="709" w:gutter="0"/>
          <w:pgNumType w:start="1"/>
          <w:cols w:space="720"/>
          <w:titlePg/>
          <w:docGrid w:linePitch="360"/>
        </w:sectPr>
      </w:pPr>
    </w:p>
    <w:p w:rsidR="00731879" w:rsidRPr="00C51F19" w:rsidRDefault="00731879" w:rsidP="00731879">
      <w:pPr>
        <w:pageBreakBefore/>
        <w:ind w:left="5954"/>
        <w:jc w:val="center"/>
      </w:pPr>
      <w:r w:rsidRPr="00C51F19">
        <w:lastRenderedPageBreak/>
        <w:t>ПРИЛОЖЕНИЕ</w:t>
      </w:r>
      <w:r w:rsidR="00A20779">
        <w:t xml:space="preserve"> 8</w:t>
      </w:r>
    </w:p>
    <w:p w:rsidR="00731879" w:rsidRDefault="00731879" w:rsidP="00731879">
      <w:pPr>
        <w:ind w:left="5954"/>
        <w:jc w:val="center"/>
      </w:pPr>
      <w:r w:rsidRPr="00C51F19">
        <w:t xml:space="preserve">к </w:t>
      </w:r>
      <w:r>
        <w:t xml:space="preserve">постановлению </w:t>
      </w:r>
    </w:p>
    <w:p w:rsidR="00731879" w:rsidRPr="00C51F19" w:rsidRDefault="00731879" w:rsidP="00731879">
      <w:pPr>
        <w:ind w:left="5954"/>
        <w:jc w:val="center"/>
      </w:pPr>
      <w:r>
        <w:t>Белоярского района</w:t>
      </w:r>
    </w:p>
    <w:p w:rsidR="00731879" w:rsidRDefault="00731879" w:rsidP="00731879">
      <w:pPr>
        <w:ind w:left="5954"/>
        <w:jc w:val="center"/>
      </w:pPr>
      <w:r w:rsidRPr="00C51F19">
        <w:t xml:space="preserve">от </w:t>
      </w:r>
      <w:r>
        <w:t>__ _____2023</w:t>
      </w:r>
      <w:r w:rsidRPr="00C51F19">
        <w:t xml:space="preserve"> года № </w:t>
      </w:r>
      <w:r>
        <w:t>___</w:t>
      </w:r>
    </w:p>
    <w:p w:rsidR="00731879" w:rsidRPr="00BA76C4" w:rsidRDefault="00731879" w:rsidP="00731879">
      <w:pPr>
        <w:pStyle w:val="affffffffffff"/>
        <w:spacing w:line="276" w:lineRule="auto"/>
        <w:rPr>
          <w:lang w:val="ru-RU"/>
        </w:rPr>
      </w:pPr>
    </w:p>
    <w:p w:rsidR="00731879" w:rsidRPr="005E0CD5" w:rsidRDefault="00731879" w:rsidP="00731879">
      <w:pPr>
        <w:pStyle w:val="11"/>
        <w:numPr>
          <w:ilvl w:val="0"/>
          <w:numId w:val="0"/>
        </w:numPr>
      </w:pPr>
      <w:r w:rsidRPr="005E0CD5">
        <w:rPr>
          <w:rStyle w:val="affb"/>
          <w:b/>
        </w:rPr>
        <w:t xml:space="preserve">Местные нормативы  градостроительного проектирования сельского поселения </w:t>
      </w:r>
      <w:r>
        <w:rPr>
          <w:rStyle w:val="affb"/>
          <w:b/>
        </w:rPr>
        <w:t>Сосновка</w:t>
      </w:r>
    </w:p>
    <w:p w:rsidR="00731879" w:rsidRPr="005215C5" w:rsidRDefault="00731879" w:rsidP="00890168">
      <w:pPr>
        <w:pStyle w:val="2"/>
      </w:pPr>
      <w:r w:rsidRPr="005215C5">
        <w:t>Общие положения</w:t>
      </w:r>
    </w:p>
    <w:p w:rsidR="00731879" w:rsidRPr="00731879" w:rsidRDefault="00731879" w:rsidP="00731879">
      <w:pPr>
        <w:pStyle w:val="affffffffffff"/>
        <w:tabs>
          <w:tab w:val="left" w:pos="851"/>
        </w:tabs>
        <w:spacing w:line="276" w:lineRule="auto"/>
        <w:rPr>
          <w:lang w:val="ru-RU"/>
        </w:rPr>
      </w:pPr>
      <w:r w:rsidRPr="00731879">
        <w:rPr>
          <w:lang w:val="ru-RU"/>
        </w:rPr>
        <w:t xml:space="preserve">Местные нормативы градостроительного проектирования сельского поселения Сосновка Белоярского района Ханты-Мансийского автономного округа – Югры (далее – МНГП сельского поселения Сосновка, МНГП сельского поселения) разрабатываются в </w:t>
      </w:r>
      <w:r w:rsidRPr="00731879">
        <w:rPr>
          <w:iCs/>
          <w:lang w:val="ru-RU"/>
        </w:rPr>
        <w:t>целях</w:t>
      </w:r>
      <w:r w:rsidRPr="00731879">
        <w:rPr>
          <w:lang w:val="ru-RU"/>
        </w:rPr>
        <w:t xml:space="preserve"> определения совокупности расчетных показателей минимально допустимого уровня обеспеченности населения сельского поселения Сосновка объектами местного значения сельского поселения и расчетных показателей максимально допустимого уровня территориальной доступности таких объектов для населения сельского поселения.</w:t>
      </w:r>
    </w:p>
    <w:p w:rsidR="00731879" w:rsidRPr="00731879" w:rsidRDefault="00731879" w:rsidP="00731879">
      <w:pPr>
        <w:pStyle w:val="affffffffffff"/>
        <w:tabs>
          <w:tab w:val="left" w:pos="851"/>
        </w:tabs>
        <w:spacing w:line="276" w:lineRule="auto"/>
        <w:rPr>
          <w:lang w:val="ru-RU"/>
        </w:rPr>
      </w:pPr>
      <w:r w:rsidRPr="00731879">
        <w:rPr>
          <w:lang w:val="ru-RU"/>
        </w:rPr>
        <w:t>При разработке МНГП сельского поселения Сосновка решаются следующие задачи:</w:t>
      </w:r>
    </w:p>
    <w:p w:rsidR="00731879" w:rsidRPr="00731879" w:rsidRDefault="00731879" w:rsidP="00731879">
      <w:pPr>
        <w:pStyle w:val="affffffffffff"/>
        <w:tabs>
          <w:tab w:val="left" w:pos="851"/>
        </w:tabs>
        <w:spacing w:line="276" w:lineRule="auto"/>
        <w:rPr>
          <w:lang w:val="ru-RU" w:eastAsia="ru-RU"/>
        </w:rPr>
      </w:pPr>
      <w:r w:rsidRPr="00731879">
        <w:rPr>
          <w:lang w:val="ru-RU"/>
        </w:rPr>
        <w:t xml:space="preserve">1) </w:t>
      </w:r>
      <w:r w:rsidRPr="00731879">
        <w:rPr>
          <w:lang w:val="ru-RU" w:eastAsia="ru-RU"/>
        </w:rPr>
        <w:t xml:space="preserve">подготовка основной части нормативов градостроительного проектирования </w:t>
      </w:r>
      <w:r w:rsidRPr="00731879">
        <w:rPr>
          <w:lang w:val="ru-RU"/>
        </w:rPr>
        <w:t>сельского поселения Сосновка</w:t>
      </w:r>
      <w:r w:rsidRPr="00731879">
        <w:rPr>
          <w:lang w:val="ru-RU" w:eastAsia="ru-RU"/>
        </w:rPr>
        <w:t>, содержащей расчетные показатели минимально допустимого уровня обеспеченности населения объектами местного значения сельского поселения, а также расчетные показатели максимально допустимого уровня территориальной доступности таких объектов для населения;</w:t>
      </w:r>
    </w:p>
    <w:p w:rsidR="00731879" w:rsidRPr="00731879" w:rsidRDefault="00731879" w:rsidP="00731879">
      <w:pPr>
        <w:tabs>
          <w:tab w:val="left" w:pos="851"/>
        </w:tabs>
        <w:spacing w:line="276" w:lineRule="auto"/>
        <w:ind w:firstLine="709"/>
        <w:jc w:val="both"/>
        <w:rPr>
          <w:rFonts w:eastAsia="Times New Roman"/>
        </w:rPr>
      </w:pPr>
      <w:r w:rsidRPr="00731879">
        <w:rPr>
          <w:rFonts w:eastAsia="Times New Roman"/>
        </w:rPr>
        <w:t xml:space="preserve">2) подготовка материалов по обоснованию расчетных показателей, содержащихся в основной части нормативов градостроительного проектирования </w:t>
      </w:r>
      <w:r w:rsidRPr="00731879">
        <w:t>сельского поселения Сосновка</w:t>
      </w:r>
      <w:r w:rsidRPr="00731879">
        <w:rPr>
          <w:rFonts w:eastAsia="Times New Roman"/>
        </w:rPr>
        <w:t>;</w:t>
      </w:r>
    </w:p>
    <w:p w:rsidR="00731879" w:rsidRPr="00731879" w:rsidRDefault="00731879" w:rsidP="00731879">
      <w:pPr>
        <w:tabs>
          <w:tab w:val="left" w:pos="851"/>
        </w:tabs>
        <w:spacing w:line="276" w:lineRule="auto"/>
        <w:ind w:firstLine="709"/>
        <w:jc w:val="both"/>
        <w:rPr>
          <w:rFonts w:eastAsia="Times New Roman"/>
        </w:rPr>
      </w:pPr>
      <w:r w:rsidRPr="00731879">
        <w:rPr>
          <w:rFonts w:eastAsia="Times New Roman"/>
        </w:rPr>
        <w:t xml:space="preserve">3) подготовка правил и области применения расчетных показателей, содержащихся в основной части местных нормативов градостроительного проектирования </w:t>
      </w:r>
      <w:r w:rsidRPr="00731879">
        <w:t>сельского поселения Сосновка</w:t>
      </w:r>
      <w:r w:rsidRPr="00731879">
        <w:rPr>
          <w:rFonts w:eastAsia="Times New Roman"/>
        </w:rPr>
        <w:t>.</w:t>
      </w:r>
    </w:p>
    <w:p w:rsidR="00731879" w:rsidRPr="00731879" w:rsidRDefault="00731879" w:rsidP="00731879">
      <w:pPr>
        <w:tabs>
          <w:tab w:val="left" w:pos="851"/>
        </w:tabs>
        <w:spacing w:line="276" w:lineRule="auto"/>
        <w:ind w:firstLine="709"/>
        <w:jc w:val="both"/>
      </w:pPr>
      <w:r w:rsidRPr="00731879">
        <w:rPr>
          <w:iCs/>
        </w:rPr>
        <w:t>Области нормирования</w:t>
      </w:r>
      <w:r w:rsidRPr="00731879">
        <w:t>, для которых нормативами градостроительного проектирования установлены расчетные показатели, включают в себя:</w:t>
      </w:r>
    </w:p>
    <w:p w:rsidR="00731879" w:rsidRPr="00731879" w:rsidRDefault="00731879" w:rsidP="00731879">
      <w:pPr>
        <w:pStyle w:val="afc"/>
        <w:numPr>
          <w:ilvl w:val="0"/>
          <w:numId w:val="19"/>
        </w:numPr>
        <w:tabs>
          <w:tab w:val="left" w:pos="851"/>
        </w:tabs>
        <w:spacing w:after="0"/>
        <w:ind w:left="0" w:firstLine="709"/>
        <w:contextualSpacing/>
        <w:jc w:val="both"/>
        <w:rPr>
          <w:rFonts w:ascii="Times New Roman" w:hAnsi="Times New Roman"/>
          <w:sz w:val="24"/>
          <w:szCs w:val="24"/>
        </w:rPr>
      </w:pPr>
      <w:r w:rsidRPr="00731879">
        <w:rPr>
          <w:rFonts w:ascii="Times New Roman" w:hAnsi="Times New Roman"/>
          <w:sz w:val="24"/>
          <w:szCs w:val="24"/>
        </w:rPr>
        <w:t>электро-, тепло-, газо- и водоснабжение населения, водоотведение;</w:t>
      </w:r>
    </w:p>
    <w:p w:rsidR="00731879" w:rsidRPr="00731879" w:rsidRDefault="00731879" w:rsidP="00731879">
      <w:pPr>
        <w:pStyle w:val="afc"/>
        <w:numPr>
          <w:ilvl w:val="0"/>
          <w:numId w:val="19"/>
        </w:numPr>
        <w:tabs>
          <w:tab w:val="left" w:pos="851"/>
        </w:tabs>
        <w:spacing w:after="0"/>
        <w:ind w:left="0" w:firstLine="709"/>
        <w:contextualSpacing/>
        <w:jc w:val="both"/>
        <w:rPr>
          <w:rFonts w:ascii="Times New Roman" w:hAnsi="Times New Roman"/>
          <w:sz w:val="24"/>
          <w:szCs w:val="24"/>
        </w:rPr>
      </w:pPr>
      <w:r w:rsidRPr="00731879">
        <w:rPr>
          <w:rFonts w:ascii="Times New Roman" w:hAnsi="Times New Roman"/>
          <w:sz w:val="24"/>
          <w:szCs w:val="24"/>
        </w:rPr>
        <w:t>автомобильные дороги местного значения и транспорт;</w:t>
      </w:r>
    </w:p>
    <w:p w:rsidR="00731879" w:rsidRPr="00731879" w:rsidRDefault="00731879" w:rsidP="00731879">
      <w:pPr>
        <w:pStyle w:val="afc"/>
        <w:numPr>
          <w:ilvl w:val="0"/>
          <w:numId w:val="19"/>
        </w:numPr>
        <w:tabs>
          <w:tab w:val="left" w:pos="851"/>
        </w:tabs>
        <w:spacing w:after="0"/>
        <w:ind w:left="0" w:firstLine="709"/>
        <w:contextualSpacing/>
        <w:jc w:val="both"/>
        <w:rPr>
          <w:rFonts w:ascii="Times New Roman" w:hAnsi="Times New Roman"/>
          <w:sz w:val="24"/>
          <w:szCs w:val="24"/>
        </w:rPr>
      </w:pPr>
      <w:r w:rsidRPr="00731879">
        <w:rPr>
          <w:rFonts w:ascii="Times New Roman" w:hAnsi="Times New Roman"/>
          <w:sz w:val="24"/>
          <w:szCs w:val="24"/>
        </w:rPr>
        <w:t>физическая культура и массовый спорт;</w:t>
      </w:r>
    </w:p>
    <w:p w:rsidR="00731879" w:rsidRPr="00731879" w:rsidRDefault="00731879" w:rsidP="00731879">
      <w:pPr>
        <w:pStyle w:val="afc"/>
        <w:numPr>
          <w:ilvl w:val="0"/>
          <w:numId w:val="19"/>
        </w:numPr>
        <w:tabs>
          <w:tab w:val="left" w:pos="851"/>
        </w:tabs>
        <w:spacing w:after="0"/>
        <w:ind w:left="0" w:firstLine="709"/>
        <w:contextualSpacing/>
        <w:jc w:val="both"/>
        <w:rPr>
          <w:rFonts w:ascii="Times New Roman" w:hAnsi="Times New Roman"/>
          <w:sz w:val="24"/>
          <w:szCs w:val="24"/>
        </w:rPr>
      </w:pPr>
      <w:r w:rsidRPr="00731879">
        <w:rPr>
          <w:rFonts w:ascii="Times New Roman" w:hAnsi="Times New Roman"/>
          <w:sz w:val="24"/>
          <w:szCs w:val="24"/>
        </w:rPr>
        <w:t>культура и искусство;</w:t>
      </w:r>
    </w:p>
    <w:p w:rsidR="00731879" w:rsidRPr="00731879" w:rsidRDefault="00731879" w:rsidP="00731879">
      <w:pPr>
        <w:pStyle w:val="afc"/>
        <w:numPr>
          <w:ilvl w:val="0"/>
          <w:numId w:val="19"/>
        </w:numPr>
        <w:tabs>
          <w:tab w:val="left" w:pos="851"/>
        </w:tabs>
        <w:spacing w:after="0"/>
        <w:ind w:left="0" w:firstLine="709"/>
        <w:contextualSpacing/>
        <w:jc w:val="both"/>
        <w:rPr>
          <w:rFonts w:ascii="Times New Roman" w:hAnsi="Times New Roman"/>
          <w:sz w:val="24"/>
          <w:szCs w:val="24"/>
        </w:rPr>
      </w:pPr>
      <w:r w:rsidRPr="00731879">
        <w:rPr>
          <w:rFonts w:ascii="Times New Roman" w:hAnsi="Times New Roman"/>
          <w:sz w:val="24"/>
          <w:szCs w:val="24"/>
        </w:rPr>
        <w:t>накопление (в том числе раздельное накопление), сбор и транспортирование твердых коммунальных отходов;</w:t>
      </w:r>
    </w:p>
    <w:p w:rsidR="00731879" w:rsidRPr="00731879" w:rsidRDefault="00731879" w:rsidP="00731879">
      <w:pPr>
        <w:pStyle w:val="afc"/>
        <w:numPr>
          <w:ilvl w:val="0"/>
          <w:numId w:val="19"/>
        </w:numPr>
        <w:tabs>
          <w:tab w:val="left" w:pos="851"/>
        </w:tabs>
        <w:spacing w:after="0"/>
        <w:ind w:left="0" w:firstLine="709"/>
        <w:contextualSpacing/>
        <w:jc w:val="both"/>
        <w:rPr>
          <w:rFonts w:ascii="Times New Roman" w:hAnsi="Times New Roman"/>
          <w:sz w:val="24"/>
          <w:szCs w:val="24"/>
        </w:rPr>
      </w:pPr>
      <w:r w:rsidRPr="00731879">
        <w:rPr>
          <w:rFonts w:ascii="Times New Roman" w:hAnsi="Times New Roman"/>
          <w:sz w:val="24"/>
          <w:szCs w:val="24"/>
        </w:rPr>
        <w:t>организация ритуальных услуг и содержание мест захоронения;</w:t>
      </w:r>
    </w:p>
    <w:p w:rsidR="00731879" w:rsidRPr="00731879" w:rsidRDefault="00731879" w:rsidP="00731879">
      <w:pPr>
        <w:pStyle w:val="afc"/>
        <w:numPr>
          <w:ilvl w:val="0"/>
          <w:numId w:val="19"/>
        </w:numPr>
        <w:tabs>
          <w:tab w:val="left" w:pos="851"/>
        </w:tabs>
        <w:spacing w:after="0"/>
        <w:ind w:left="0" w:firstLine="709"/>
        <w:contextualSpacing/>
        <w:jc w:val="both"/>
        <w:rPr>
          <w:rFonts w:ascii="Times New Roman" w:hAnsi="Times New Roman"/>
          <w:sz w:val="24"/>
          <w:szCs w:val="24"/>
        </w:rPr>
      </w:pPr>
      <w:r w:rsidRPr="00731879">
        <w:rPr>
          <w:rFonts w:ascii="Times New Roman" w:hAnsi="Times New Roman"/>
          <w:sz w:val="24"/>
          <w:szCs w:val="24"/>
        </w:rPr>
        <w:t>благоустройство и озеленение территории;</w:t>
      </w:r>
    </w:p>
    <w:p w:rsidR="00731879" w:rsidRPr="00731879" w:rsidRDefault="00731879" w:rsidP="00731879">
      <w:pPr>
        <w:pStyle w:val="afc"/>
        <w:numPr>
          <w:ilvl w:val="0"/>
          <w:numId w:val="19"/>
        </w:numPr>
        <w:tabs>
          <w:tab w:val="left" w:pos="851"/>
        </w:tabs>
        <w:spacing w:after="0"/>
        <w:ind w:left="0" w:firstLine="709"/>
        <w:contextualSpacing/>
        <w:jc w:val="both"/>
        <w:rPr>
          <w:rFonts w:ascii="Times New Roman" w:hAnsi="Times New Roman"/>
          <w:sz w:val="24"/>
          <w:szCs w:val="24"/>
        </w:rPr>
      </w:pPr>
      <w:r w:rsidRPr="00731879">
        <w:rPr>
          <w:rFonts w:ascii="Times New Roman" w:hAnsi="Times New Roman"/>
          <w:sz w:val="24"/>
          <w:szCs w:val="24"/>
        </w:rPr>
        <w:t>жилищное строительство;</w:t>
      </w:r>
    </w:p>
    <w:p w:rsidR="00731879" w:rsidRPr="00731879" w:rsidRDefault="00731879" w:rsidP="00731879">
      <w:pPr>
        <w:pStyle w:val="afc"/>
        <w:numPr>
          <w:ilvl w:val="0"/>
          <w:numId w:val="19"/>
        </w:numPr>
        <w:tabs>
          <w:tab w:val="left" w:pos="851"/>
        </w:tabs>
        <w:spacing w:after="0"/>
        <w:ind w:left="0" w:firstLine="709"/>
        <w:contextualSpacing/>
        <w:jc w:val="both"/>
        <w:rPr>
          <w:rFonts w:ascii="Times New Roman" w:hAnsi="Times New Roman"/>
          <w:sz w:val="24"/>
          <w:szCs w:val="24"/>
        </w:rPr>
      </w:pPr>
      <w:r w:rsidRPr="00731879">
        <w:rPr>
          <w:rFonts w:ascii="Times New Roman" w:hAnsi="Times New Roman"/>
          <w:sz w:val="24"/>
          <w:szCs w:val="24"/>
        </w:rPr>
        <w:t>торговля, общественное питание и бытовое обслуживание;</w:t>
      </w:r>
    </w:p>
    <w:p w:rsidR="00731879" w:rsidRPr="00731879" w:rsidRDefault="00731879" w:rsidP="00731879">
      <w:pPr>
        <w:pStyle w:val="afc"/>
        <w:numPr>
          <w:ilvl w:val="0"/>
          <w:numId w:val="19"/>
        </w:numPr>
        <w:tabs>
          <w:tab w:val="left" w:pos="851"/>
        </w:tabs>
        <w:spacing w:after="0"/>
        <w:ind w:left="0" w:firstLine="709"/>
        <w:contextualSpacing/>
        <w:jc w:val="both"/>
        <w:rPr>
          <w:rFonts w:ascii="Times New Roman" w:hAnsi="Times New Roman"/>
          <w:sz w:val="24"/>
          <w:szCs w:val="24"/>
        </w:rPr>
      </w:pPr>
      <w:r w:rsidRPr="00731879">
        <w:rPr>
          <w:rFonts w:ascii="Times New Roman" w:hAnsi="Times New Roman"/>
          <w:sz w:val="24"/>
          <w:szCs w:val="24"/>
        </w:rPr>
        <w:t>деятельность органов местного самоуправления;</w:t>
      </w:r>
    </w:p>
    <w:p w:rsidR="00731879" w:rsidRPr="00731879" w:rsidRDefault="00731879" w:rsidP="00731879">
      <w:pPr>
        <w:pStyle w:val="afc"/>
        <w:numPr>
          <w:ilvl w:val="0"/>
          <w:numId w:val="19"/>
        </w:numPr>
        <w:tabs>
          <w:tab w:val="left" w:pos="851"/>
        </w:tabs>
        <w:spacing w:after="0"/>
        <w:ind w:left="0" w:firstLine="709"/>
        <w:contextualSpacing/>
        <w:jc w:val="both"/>
        <w:rPr>
          <w:rFonts w:ascii="Times New Roman" w:hAnsi="Times New Roman"/>
          <w:sz w:val="24"/>
          <w:szCs w:val="24"/>
        </w:rPr>
      </w:pPr>
      <w:r w:rsidRPr="00731879">
        <w:rPr>
          <w:rFonts w:ascii="Times New Roman" w:hAnsi="Times New Roman"/>
          <w:sz w:val="24"/>
          <w:szCs w:val="24"/>
        </w:rPr>
        <w:t>обеспечение первичных мер пожарной безопасности в границах населенного пункта;</w:t>
      </w:r>
    </w:p>
    <w:p w:rsidR="00731879" w:rsidRPr="00731879" w:rsidRDefault="00731879" w:rsidP="00731879">
      <w:pPr>
        <w:pStyle w:val="afc"/>
        <w:numPr>
          <w:ilvl w:val="0"/>
          <w:numId w:val="19"/>
        </w:numPr>
        <w:tabs>
          <w:tab w:val="left" w:pos="851"/>
        </w:tabs>
        <w:spacing w:after="0"/>
        <w:ind w:left="0" w:firstLine="709"/>
        <w:contextualSpacing/>
        <w:jc w:val="both"/>
        <w:rPr>
          <w:rFonts w:ascii="Times New Roman" w:hAnsi="Times New Roman"/>
          <w:sz w:val="24"/>
          <w:szCs w:val="24"/>
        </w:rPr>
      </w:pPr>
      <w:r w:rsidRPr="00731879">
        <w:rPr>
          <w:rFonts w:ascii="Times New Roman" w:hAnsi="Times New Roman"/>
          <w:sz w:val="24"/>
          <w:szCs w:val="24"/>
        </w:rPr>
        <w:lastRenderedPageBreak/>
        <w:t>обеспечение общественного правопорядка.</w:t>
      </w:r>
    </w:p>
    <w:p w:rsidR="00731879" w:rsidRPr="00731879" w:rsidRDefault="00731879" w:rsidP="00731879">
      <w:pPr>
        <w:tabs>
          <w:tab w:val="left" w:pos="851"/>
        </w:tabs>
        <w:spacing w:line="276" w:lineRule="auto"/>
        <w:ind w:firstLine="709"/>
        <w:jc w:val="both"/>
      </w:pPr>
      <w:r w:rsidRPr="00731879">
        <w:t xml:space="preserve">В качестве факторов </w:t>
      </w:r>
      <w:r w:rsidRPr="00731879">
        <w:rPr>
          <w:iCs/>
        </w:rPr>
        <w:t>дифференциации</w:t>
      </w:r>
      <w:r w:rsidRPr="00731879">
        <w:t xml:space="preserve"> проектируемой территории сельского поселения Сосновка для установления значений расчетных показателей в МНГП определены:</w:t>
      </w:r>
    </w:p>
    <w:p w:rsidR="00731879" w:rsidRPr="00731879" w:rsidRDefault="00731879" w:rsidP="00731879">
      <w:pPr>
        <w:pStyle w:val="afc"/>
        <w:numPr>
          <w:ilvl w:val="0"/>
          <w:numId w:val="18"/>
        </w:numPr>
        <w:tabs>
          <w:tab w:val="left" w:pos="851"/>
        </w:tabs>
        <w:spacing w:after="0"/>
        <w:ind w:left="0" w:firstLine="709"/>
        <w:contextualSpacing/>
        <w:jc w:val="both"/>
        <w:rPr>
          <w:rFonts w:ascii="Times New Roman" w:hAnsi="Times New Roman"/>
          <w:sz w:val="24"/>
          <w:szCs w:val="24"/>
        </w:rPr>
      </w:pPr>
      <w:r w:rsidRPr="00731879">
        <w:rPr>
          <w:rFonts w:ascii="Times New Roman" w:hAnsi="Times New Roman"/>
          <w:sz w:val="24"/>
          <w:szCs w:val="24"/>
        </w:rPr>
        <w:t xml:space="preserve">численность населения; </w:t>
      </w:r>
    </w:p>
    <w:p w:rsidR="00731879" w:rsidRPr="00731879" w:rsidRDefault="00731879" w:rsidP="00731879">
      <w:pPr>
        <w:pStyle w:val="afc"/>
        <w:numPr>
          <w:ilvl w:val="0"/>
          <w:numId w:val="18"/>
        </w:numPr>
        <w:tabs>
          <w:tab w:val="left" w:pos="851"/>
        </w:tabs>
        <w:spacing w:after="0"/>
        <w:ind w:left="0" w:firstLine="709"/>
        <w:contextualSpacing/>
        <w:jc w:val="both"/>
        <w:rPr>
          <w:rFonts w:ascii="Times New Roman" w:hAnsi="Times New Roman"/>
          <w:sz w:val="24"/>
          <w:szCs w:val="24"/>
        </w:rPr>
      </w:pPr>
      <w:r w:rsidRPr="00731879">
        <w:rPr>
          <w:rFonts w:ascii="Times New Roman" w:hAnsi="Times New Roman"/>
          <w:sz w:val="24"/>
          <w:szCs w:val="24"/>
        </w:rPr>
        <w:t>вид (категория) населенного пункта: сельский населенный пункт;</w:t>
      </w:r>
    </w:p>
    <w:p w:rsidR="00731879" w:rsidRPr="00731879" w:rsidRDefault="00731879" w:rsidP="00731879">
      <w:pPr>
        <w:tabs>
          <w:tab w:val="left" w:pos="851"/>
        </w:tabs>
        <w:spacing w:line="276" w:lineRule="auto"/>
        <w:ind w:firstLine="709"/>
        <w:jc w:val="both"/>
      </w:pPr>
      <w:r w:rsidRPr="00731879">
        <w:t>При этом для большинства расчетных показателей установлены единые нормативные показатели для всей территории сельского поселения Сосновка.</w:t>
      </w:r>
    </w:p>
    <w:p w:rsidR="00731879" w:rsidRPr="002C5744" w:rsidRDefault="00731879" w:rsidP="00731879">
      <w:pPr>
        <w:tabs>
          <w:tab w:val="left" w:pos="851"/>
        </w:tabs>
        <w:ind w:firstLine="709"/>
        <w:jc w:val="both"/>
      </w:pPr>
    </w:p>
    <w:p w:rsidR="00731879" w:rsidRPr="002202F0" w:rsidRDefault="00731879" w:rsidP="00890168">
      <w:pPr>
        <w:pStyle w:val="2"/>
      </w:pPr>
      <w:r>
        <w:t xml:space="preserve">1. </w:t>
      </w:r>
      <w:r w:rsidRPr="005215C5">
        <w:t>Основная часть</w:t>
      </w:r>
    </w:p>
    <w:p w:rsidR="00731879" w:rsidRDefault="00731879" w:rsidP="00890168">
      <w:pPr>
        <w:pStyle w:val="2"/>
      </w:pPr>
      <w:r w:rsidRPr="002202F0">
        <w:t>1.1.</w:t>
      </w:r>
      <w:r w:rsidRPr="002202F0">
        <w:tab/>
      </w:r>
      <w:r>
        <w:t>С</w:t>
      </w:r>
      <w:r w:rsidRPr="002202F0">
        <w:t>писок терминов и определений, применяемых в нормативах градостроительного проектирования</w:t>
      </w:r>
    </w:p>
    <w:p w:rsidR="00731879" w:rsidRDefault="00731879" w:rsidP="00D21A3F">
      <w:pPr>
        <w:tabs>
          <w:tab w:val="left" w:pos="142"/>
        </w:tabs>
        <w:ind w:firstLine="709"/>
        <w:jc w:val="both"/>
      </w:pPr>
      <w:r w:rsidRPr="00E516A2">
        <w:t>Термины и определения, употребляемые в настоящих Правилах, применяются в значениях, определенных действующим законодательством</w:t>
      </w:r>
      <w:r>
        <w:t>.</w:t>
      </w:r>
    </w:p>
    <w:p w:rsidR="00731879" w:rsidRDefault="00731879" w:rsidP="00D21A3F">
      <w:pPr>
        <w:pStyle w:val="affffffffffff"/>
        <w:tabs>
          <w:tab w:val="left" w:pos="142"/>
        </w:tabs>
        <w:spacing w:after="120"/>
        <w:rPr>
          <w:lang w:val="ru-RU"/>
        </w:rPr>
      </w:pPr>
      <w:r w:rsidRPr="00903F22">
        <w:rPr>
          <w:lang w:val="ru-RU"/>
        </w:rPr>
        <w:t xml:space="preserve">В </w:t>
      </w:r>
      <w:r>
        <w:rPr>
          <w:lang w:val="ru-RU"/>
        </w:rPr>
        <w:t xml:space="preserve">местных </w:t>
      </w:r>
      <w:r w:rsidRPr="00903F22">
        <w:rPr>
          <w:lang w:val="ru-RU"/>
        </w:rPr>
        <w:t xml:space="preserve">нормативах градостроительного проектирования </w:t>
      </w:r>
      <w:r>
        <w:rPr>
          <w:lang w:val="ru-RU"/>
        </w:rPr>
        <w:t>сельского поселения Сосновка Белоярского района Ханты-Мансийского автономного округа – Югры</w:t>
      </w:r>
      <w:r w:rsidRPr="00903F22">
        <w:rPr>
          <w:lang w:val="ru-RU"/>
        </w:rPr>
        <w:t xml:space="preserve"> применяются следующие сокращения:</w:t>
      </w:r>
    </w:p>
    <w:p w:rsidR="00731879" w:rsidRDefault="00731879" w:rsidP="00D21A3F">
      <w:pPr>
        <w:tabs>
          <w:tab w:val="left" w:pos="142"/>
        </w:tabs>
        <w:ind w:firstLine="709"/>
      </w:pPr>
      <w:r>
        <w:t>Белоярский</w:t>
      </w:r>
      <w:r w:rsidRPr="003B4C0B">
        <w:t xml:space="preserve"> район – муниципальн</w:t>
      </w:r>
      <w:r>
        <w:t>ое образование Белоярский</w:t>
      </w:r>
      <w:r w:rsidRPr="003B4C0B">
        <w:t xml:space="preserve"> </w:t>
      </w:r>
      <w:r>
        <w:t xml:space="preserve">муниципальный </w:t>
      </w:r>
      <w:r w:rsidRPr="003B4C0B">
        <w:t>район</w:t>
      </w:r>
      <w:r>
        <w:t>;</w:t>
      </w:r>
    </w:p>
    <w:p w:rsidR="00731879" w:rsidRDefault="00731879" w:rsidP="00D21A3F">
      <w:pPr>
        <w:tabs>
          <w:tab w:val="left" w:pos="142"/>
        </w:tabs>
        <w:ind w:firstLine="709"/>
      </w:pPr>
      <w:r w:rsidRPr="00B2491A">
        <w:t xml:space="preserve">сельское поселение </w:t>
      </w:r>
      <w:r>
        <w:t>Сосновка</w:t>
      </w:r>
      <w:r w:rsidRPr="00B2491A">
        <w:t xml:space="preserve"> </w:t>
      </w:r>
      <w:r>
        <w:t xml:space="preserve">– </w:t>
      </w:r>
      <w:r w:rsidRPr="00B2491A">
        <w:t xml:space="preserve">сельское поселение </w:t>
      </w:r>
      <w:r>
        <w:t>Сосновка</w:t>
      </w:r>
      <w:r w:rsidRPr="00B2491A">
        <w:t xml:space="preserve"> Белоярского муниципального района Ханты-Мансийского автономного округа – Югры</w:t>
      </w:r>
      <w:r>
        <w:t>;</w:t>
      </w:r>
    </w:p>
    <w:p w:rsidR="00731879" w:rsidRPr="003B4C0B" w:rsidRDefault="00731879" w:rsidP="00D21A3F">
      <w:pPr>
        <w:tabs>
          <w:tab w:val="left" w:pos="142"/>
        </w:tabs>
        <w:ind w:firstLine="709"/>
      </w:pPr>
      <w:r w:rsidRPr="000D4B78">
        <w:t xml:space="preserve">ЕПС </w:t>
      </w:r>
      <w:r>
        <w:t>–</w:t>
      </w:r>
      <w:r w:rsidRPr="000D4B78">
        <w:t xml:space="preserve"> единовременная пропускная способность;</w:t>
      </w:r>
    </w:p>
    <w:p w:rsidR="00731879" w:rsidRPr="003B4C0B" w:rsidRDefault="00731879" w:rsidP="00D21A3F">
      <w:pPr>
        <w:tabs>
          <w:tab w:val="left" w:pos="142"/>
        </w:tabs>
        <w:ind w:firstLine="709"/>
      </w:pPr>
      <w:r w:rsidRPr="003B4C0B">
        <w:t>МНГП – местные нормативы градостроительного проектирования;</w:t>
      </w:r>
    </w:p>
    <w:p w:rsidR="00731879" w:rsidRDefault="00731879" w:rsidP="00D21A3F">
      <w:pPr>
        <w:tabs>
          <w:tab w:val="left" w:pos="142"/>
        </w:tabs>
        <w:ind w:firstLine="709"/>
      </w:pPr>
      <w:r w:rsidRPr="003B4C0B">
        <w:t>РНГП – региональные нормативы градостроительного проектирования;</w:t>
      </w:r>
    </w:p>
    <w:p w:rsidR="00731879" w:rsidRPr="003B4C0B" w:rsidRDefault="00731879" w:rsidP="00D21A3F">
      <w:pPr>
        <w:tabs>
          <w:tab w:val="left" w:pos="142"/>
        </w:tabs>
        <w:ind w:firstLine="709"/>
      </w:pPr>
      <w:r w:rsidRPr="003B4C0B">
        <w:t>ТКО – твердые коммунальные отходы</w:t>
      </w:r>
      <w:r>
        <w:t>;</w:t>
      </w:r>
    </w:p>
    <w:p w:rsidR="00731879" w:rsidRDefault="00731879" w:rsidP="00D21A3F">
      <w:pPr>
        <w:tabs>
          <w:tab w:val="left" w:pos="142"/>
        </w:tabs>
        <w:spacing w:after="240"/>
        <w:ind w:firstLine="709"/>
        <w:jc w:val="both"/>
      </w:pPr>
      <w:r>
        <w:t>ХМАО – Югра – Ханты-Мансийский автономный округ – Югра</w:t>
      </w:r>
    </w:p>
    <w:p w:rsidR="00731879" w:rsidRPr="009932B0" w:rsidRDefault="00731879" w:rsidP="00890168">
      <w:pPr>
        <w:pStyle w:val="2"/>
        <w:numPr>
          <w:ilvl w:val="1"/>
          <w:numId w:val="35"/>
        </w:numPr>
      </w:pPr>
      <w:r w:rsidRPr="009932B0">
        <w:t xml:space="preserve">Расчетные показатели </w:t>
      </w:r>
      <w:r>
        <w:t>для МНГП</w:t>
      </w:r>
    </w:p>
    <w:p w:rsidR="00731879" w:rsidRPr="00E128C1" w:rsidRDefault="00731879" w:rsidP="00731879">
      <w:pPr>
        <w:keepNext/>
        <w:suppressAutoHyphens/>
        <w:spacing w:before="120"/>
        <w:jc w:val="right"/>
        <w:rPr>
          <w:bCs/>
          <w:iCs/>
        </w:rPr>
      </w:pPr>
      <w:r w:rsidRPr="00E128C1">
        <w:rPr>
          <w:bCs/>
          <w:iCs/>
        </w:rPr>
        <w:t>Таблица 1.1</w:t>
      </w:r>
    </w:p>
    <w:p w:rsidR="00731879" w:rsidRPr="00731879" w:rsidRDefault="00731879" w:rsidP="00731879">
      <w:pPr>
        <w:pStyle w:val="5"/>
        <w:numPr>
          <w:ilvl w:val="0"/>
          <w:numId w:val="0"/>
        </w:numPr>
        <w:spacing w:after="240" w:line="276" w:lineRule="auto"/>
        <w:ind w:left="567"/>
        <w:jc w:val="center"/>
        <w:rPr>
          <w:i w:val="0"/>
          <w:sz w:val="24"/>
          <w:szCs w:val="24"/>
        </w:rPr>
      </w:pPr>
      <w:r w:rsidRPr="00731879">
        <w:rPr>
          <w:i w:val="0"/>
          <w:sz w:val="24"/>
          <w:szCs w:val="24"/>
        </w:rPr>
        <w:t>Объекты местного значения сельского поселения в области электро-, тепло-, газо- и водоснабжения населения, водоотведения</w:t>
      </w:r>
    </w:p>
    <w:tbl>
      <w:tblPr>
        <w:tblStyle w:val="aff7"/>
        <w:tblW w:w="9614"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CellMar>
          <w:left w:w="28" w:type="dxa"/>
          <w:right w:w="28" w:type="dxa"/>
        </w:tblCellMar>
        <w:tblLook w:val="04A0" w:firstRow="1" w:lastRow="0" w:firstColumn="1" w:lastColumn="0" w:noHBand="0" w:noVBand="1"/>
      </w:tblPr>
      <w:tblGrid>
        <w:gridCol w:w="1116"/>
        <w:gridCol w:w="1426"/>
        <w:gridCol w:w="1559"/>
        <w:gridCol w:w="1276"/>
        <w:gridCol w:w="981"/>
        <w:gridCol w:w="1135"/>
        <w:gridCol w:w="269"/>
        <w:gridCol w:w="849"/>
        <w:gridCol w:w="1003"/>
      </w:tblGrid>
      <w:tr w:rsidR="00731879" w:rsidRPr="00E118A3" w:rsidTr="00731879">
        <w:trPr>
          <w:tblHeader/>
        </w:trPr>
        <w:tc>
          <w:tcPr>
            <w:tcW w:w="1116" w:type="dxa"/>
            <w:shd w:val="clear" w:color="auto" w:fill="auto"/>
            <w:hideMark/>
          </w:tcPr>
          <w:p w:rsidR="00731879" w:rsidRPr="00E118A3" w:rsidRDefault="00731879" w:rsidP="00731879">
            <w:pPr>
              <w:pStyle w:val="affffffffffff"/>
              <w:ind w:firstLine="0"/>
              <w:jc w:val="center"/>
              <w:rPr>
                <w:b/>
                <w:iCs/>
                <w:sz w:val="20"/>
                <w:szCs w:val="20"/>
                <w:lang w:val="ru-RU"/>
              </w:rPr>
            </w:pPr>
            <w:r w:rsidRPr="00E118A3">
              <w:rPr>
                <w:b/>
                <w:iCs/>
                <w:sz w:val="20"/>
                <w:szCs w:val="20"/>
                <w:lang w:val="ru-RU"/>
              </w:rPr>
              <w:t>Наименование вида объекта</w:t>
            </w:r>
          </w:p>
        </w:tc>
        <w:tc>
          <w:tcPr>
            <w:tcW w:w="1426" w:type="dxa"/>
            <w:shd w:val="clear" w:color="auto" w:fill="auto"/>
            <w:hideMark/>
          </w:tcPr>
          <w:p w:rsidR="00731879" w:rsidRPr="00E118A3" w:rsidRDefault="00731879" w:rsidP="00731879">
            <w:pPr>
              <w:pStyle w:val="affffffffffff"/>
              <w:ind w:firstLine="0"/>
              <w:jc w:val="center"/>
              <w:rPr>
                <w:b/>
                <w:iCs/>
                <w:sz w:val="20"/>
                <w:szCs w:val="20"/>
                <w:lang w:val="ru-RU"/>
              </w:rPr>
            </w:pPr>
            <w:r w:rsidRPr="00E118A3">
              <w:rPr>
                <w:b/>
                <w:iCs/>
                <w:sz w:val="20"/>
                <w:szCs w:val="20"/>
                <w:lang w:val="ru-RU"/>
              </w:rPr>
              <w:t>Тип расчетного показателя</w:t>
            </w:r>
          </w:p>
        </w:tc>
        <w:tc>
          <w:tcPr>
            <w:tcW w:w="1559" w:type="dxa"/>
            <w:shd w:val="clear" w:color="auto" w:fill="auto"/>
            <w:hideMark/>
          </w:tcPr>
          <w:p w:rsidR="00731879" w:rsidRPr="00E118A3" w:rsidRDefault="00731879" w:rsidP="00731879">
            <w:pPr>
              <w:pStyle w:val="affffffffffff"/>
              <w:ind w:firstLine="0"/>
              <w:jc w:val="center"/>
              <w:rPr>
                <w:b/>
                <w:iCs/>
                <w:sz w:val="20"/>
                <w:szCs w:val="20"/>
                <w:lang w:val="ru-RU"/>
              </w:rPr>
            </w:pPr>
            <w:r w:rsidRPr="00E118A3">
              <w:rPr>
                <w:b/>
                <w:iCs/>
                <w:sz w:val="20"/>
                <w:szCs w:val="20"/>
                <w:lang w:val="ru-RU"/>
              </w:rPr>
              <w:t>Наименование расчетного показателя, единица измерения</w:t>
            </w:r>
          </w:p>
        </w:tc>
        <w:tc>
          <w:tcPr>
            <w:tcW w:w="5513" w:type="dxa"/>
            <w:gridSpan w:val="6"/>
            <w:shd w:val="clear" w:color="auto" w:fill="auto"/>
            <w:hideMark/>
          </w:tcPr>
          <w:p w:rsidR="00731879" w:rsidRPr="00E118A3" w:rsidRDefault="00731879" w:rsidP="00731879">
            <w:pPr>
              <w:pStyle w:val="affffffffffff"/>
              <w:ind w:firstLine="0"/>
              <w:jc w:val="center"/>
              <w:rPr>
                <w:iCs/>
                <w:sz w:val="20"/>
                <w:szCs w:val="20"/>
                <w:lang w:val="ru-RU"/>
              </w:rPr>
            </w:pPr>
            <w:r w:rsidRPr="00E118A3">
              <w:rPr>
                <w:b/>
                <w:iCs/>
                <w:sz w:val="20"/>
                <w:szCs w:val="20"/>
                <w:lang w:val="ru-RU"/>
              </w:rPr>
              <w:t>Значение расчетного показателя</w:t>
            </w:r>
          </w:p>
        </w:tc>
      </w:tr>
      <w:tr w:rsidR="00731879" w:rsidRPr="0073719E" w:rsidTr="00731879">
        <w:trPr>
          <w:trHeight w:val="54"/>
        </w:trPr>
        <w:tc>
          <w:tcPr>
            <w:tcW w:w="1116" w:type="dxa"/>
            <w:vMerge w:val="restart"/>
            <w:shd w:val="clear" w:color="auto" w:fill="auto"/>
            <w:hideMark/>
          </w:tcPr>
          <w:p w:rsidR="00731879" w:rsidRPr="0073719E" w:rsidRDefault="00731879" w:rsidP="00731879">
            <w:pPr>
              <w:pStyle w:val="affffffffffff"/>
              <w:ind w:firstLine="0"/>
              <w:jc w:val="left"/>
              <w:rPr>
                <w:sz w:val="20"/>
                <w:szCs w:val="20"/>
                <w:lang w:val="ru-RU"/>
              </w:rPr>
            </w:pPr>
            <w:r w:rsidRPr="0073719E">
              <w:rPr>
                <w:sz w:val="20"/>
                <w:szCs w:val="20"/>
                <w:lang w:val="ru-RU"/>
              </w:rPr>
              <w:t>Объекты электроснабжения</w:t>
            </w:r>
          </w:p>
        </w:tc>
        <w:tc>
          <w:tcPr>
            <w:tcW w:w="1426" w:type="dxa"/>
            <w:vMerge w:val="restart"/>
            <w:shd w:val="clear" w:color="auto" w:fill="auto"/>
            <w:hideMark/>
          </w:tcPr>
          <w:p w:rsidR="00731879" w:rsidRPr="0073719E" w:rsidRDefault="00731879" w:rsidP="00731879">
            <w:pPr>
              <w:pStyle w:val="affffffffffff"/>
              <w:ind w:firstLine="0"/>
              <w:jc w:val="left"/>
              <w:rPr>
                <w:sz w:val="20"/>
                <w:szCs w:val="20"/>
                <w:lang w:val="ru-RU"/>
              </w:rPr>
            </w:pPr>
            <w:r w:rsidRPr="0073719E">
              <w:rPr>
                <w:sz w:val="20"/>
                <w:szCs w:val="20"/>
                <w:lang w:val="ru-RU"/>
              </w:rPr>
              <w:t>Расчетный показатель минимально допустимого уровня обеспеченности [1]</w:t>
            </w:r>
          </w:p>
        </w:tc>
        <w:tc>
          <w:tcPr>
            <w:tcW w:w="1559" w:type="dxa"/>
            <w:vMerge w:val="restart"/>
            <w:shd w:val="clear" w:color="auto" w:fill="auto"/>
            <w:hideMark/>
          </w:tcPr>
          <w:p w:rsidR="00731879" w:rsidRPr="0073719E" w:rsidRDefault="00731879" w:rsidP="00731879">
            <w:pPr>
              <w:pStyle w:val="affffffffffff"/>
              <w:ind w:firstLine="0"/>
              <w:jc w:val="left"/>
              <w:rPr>
                <w:sz w:val="20"/>
                <w:szCs w:val="20"/>
                <w:lang w:val="ru-RU"/>
              </w:rPr>
            </w:pPr>
            <w:r>
              <w:rPr>
                <w:sz w:val="20"/>
                <w:szCs w:val="20"/>
                <w:lang w:val="ru-RU"/>
              </w:rPr>
              <w:t>Удельная расчетная коммунально-бытовая электрическая нагрузка, кВт/чел.</w:t>
            </w:r>
          </w:p>
        </w:tc>
        <w:tc>
          <w:tcPr>
            <w:tcW w:w="3661" w:type="dxa"/>
            <w:gridSpan w:val="4"/>
            <w:shd w:val="clear" w:color="auto" w:fill="auto"/>
          </w:tcPr>
          <w:p w:rsidR="00731879" w:rsidRPr="0073719E" w:rsidRDefault="00731879" w:rsidP="00731879">
            <w:pPr>
              <w:pStyle w:val="affffffffffff"/>
              <w:ind w:firstLine="0"/>
              <w:jc w:val="left"/>
              <w:rPr>
                <w:sz w:val="20"/>
                <w:szCs w:val="20"/>
                <w:lang w:val="ru-RU"/>
              </w:rPr>
            </w:pPr>
            <w:r>
              <w:rPr>
                <w:sz w:val="20"/>
                <w:szCs w:val="20"/>
                <w:lang w:val="ru-RU"/>
              </w:rPr>
              <w:t>Б</w:t>
            </w:r>
            <w:r w:rsidRPr="0073719E">
              <w:rPr>
                <w:sz w:val="20"/>
                <w:szCs w:val="20"/>
                <w:lang w:val="ru-RU"/>
              </w:rPr>
              <w:t>ез стационарных электроплит</w:t>
            </w:r>
          </w:p>
        </w:tc>
        <w:tc>
          <w:tcPr>
            <w:tcW w:w="1852" w:type="dxa"/>
            <w:gridSpan w:val="2"/>
            <w:shd w:val="clear" w:color="auto" w:fill="auto"/>
          </w:tcPr>
          <w:p w:rsidR="00731879" w:rsidRPr="0073719E" w:rsidRDefault="00731879" w:rsidP="00731879">
            <w:pPr>
              <w:pStyle w:val="affffffffffff"/>
              <w:ind w:firstLine="0"/>
              <w:jc w:val="center"/>
              <w:rPr>
                <w:sz w:val="20"/>
                <w:szCs w:val="20"/>
                <w:lang w:val="ru-RU"/>
              </w:rPr>
            </w:pPr>
            <w:r>
              <w:rPr>
                <w:sz w:val="20"/>
                <w:szCs w:val="20"/>
                <w:lang w:val="ru-RU"/>
              </w:rPr>
              <w:t>0,41</w:t>
            </w:r>
          </w:p>
        </w:tc>
      </w:tr>
      <w:tr w:rsidR="00731879" w:rsidRPr="0073719E" w:rsidTr="00731879">
        <w:trPr>
          <w:trHeight w:val="54"/>
        </w:trPr>
        <w:tc>
          <w:tcPr>
            <w:tcW w:w="1116" w:type="dxa"/>
            <w:vMerge/>
            <w:shd w:val="clear" w:color="auto" w:fill="auto"/>
          </w:tcPr>
          <w:p w:rsidR="00731879" w:rsidRPr="0073719E" w:rsidRDefault="00731879" w:rsidP="00731879">
            <w:pPr>
              <w:pStyle w:val="affffffffffff"/>
              <w:ind w:firstLine="0"/>
              <w:jc w:val="left"/>
              <w:rPr>
                <w:sz w:val="20"/>
                <w:szCs w:val="20"/>
                <w:lang w:val="ru-RU"/>
              </w:rPr>
            </w:pPr>
          </w:p>
        </w:tc>
        <w:tc>
          <w:tcPr>
            <w:tcW w:w="1426" w:type="dxa"/>
            <w:vMerge/>
            <w:shd w:val="clear" w:color="auto" w:fill="auto"/>
          </w:tcPr>
          <w:p w:rsidR="00731879" w:rsidRPr="0073719E" w:rsidRDefault="00731879" w:rsidP="00731879">
            <w:pPr>
              <w:pStyle w:val="affffffffffff"/>
              <w:ind w:firstLine="0"/>
              <w:jc w:val="left"/>
              <w:rPr>
                <w:sz w:val="20"/>
                <w:szCs w:val="20"/>
                <w:lang w:val="ru-RU"/>
              </w:rPr>
            </w:pPr>
          </w:p>
        </w:tc>
        <w:tc>
          <w:tcPr>
            <w:tcW w:w="1559" w:type="dxa"/>
            <w:vMerge/>
            <w:shd w:val="clear" w:color="auto" w:fill="auto"/>
          </w:tcPr>
          <w:p w:rsidR="00731879" w:rsidRPr="0073719E" w:rsidRDefault="00731879" w:rsidP="00731879">
            <w:pPr>
              <w:pStyle w:val="affffffffffff"/>
              <w:ind w:firstLine="0"/>
              <w:jc w:val="left"/>
              <w:rPr>
                <w:sz w:val="20"/>
                <w:szCs w:val="20"/>
                <w:lang w:val="ru-RU"/>
              </w:rPr>
            </w:pPr>
          </w:p>
        </w:tc>
        <w:tc>
          <w:tcPr>
            <w:tcW w:w="3661" w:type="dxa"/>
            <w:gridSpan w:val="4"/>
            <w:shd w:val="clear" w:color="auto" w:fill="auto"/>
          </w:tcPr>
          <w:p w:rsidR="00731879" w:rsidRPr="0073719E" w:rsidRDefault="00731879" w:rsidP="00731879">
            <w:pPr>
              <w:pStyle w:val="affffffffffff"/>
              <w:ind w:firstLine="0"/>
              <w:jc w:val="left"/>
              <w:rPr>
                <w:sz w:val="20"/>
                <w:szCs w:val="20"/>
                <w:lang w:val="ru-RU"/>
              </w:rPr>
            </w:pPr>
            <w:r>
              <w:rPr>
                <w:sz w:val="20"/>
                <w:szCs w:val="20"/>
                <w:lang w:val="ru-RU"/>
              </w:rPr>
              <w:t>С</w:t>
            </w:r>
            <w:r w:rsidRPr="0073719E">
              <w:rPr>
                <w:sz w:val="20"/>
                <w:szCs w:val="20"/>
                <w:lang w:val="ru-RU"/>
              </w:rPr>
              <w:t>о стационарными электроплитами</w:t>
            </w:r>
          </w:p>
        </w:tc>
        <w:tc>
          <w:tcPr>
            <w:tcW w:w="1852" w:type="dxa"/>
            <w:gridSpan w:val="2"/>
            <w:shd w:val="clear" w:color="auto" w:fill="auto"/>
          </w:tcPr>
          <w:p w:rsidR="00731879" w:rsidRPr="0073719E" w:rsidRDefault="00731879" w:rsidP="00731879">
            <w:pPr>
              <w:pStyle w:val="affffffffffff"/>
              <w:ind w:firstLine="0"/>
              <w:jc w:val="center"/>
              <w:rPr>
                <w:sz w:val="20"/>
                <w:szCs w:val="20"/>
                <w:lang w:val="ru-RU"/>
              </w:rPr>
            </w:pPr>
            <w:r>
              <w:rPr>
                <w:sz w:val="20"/>
                <w:szCs w:val="20"/>
                <w:lang w:val="ru-RU"/>
              </w:rPr>
              <w:t>0,5</w:t>
            </w:r>
          </w:p>
        </w:tc>
      </w:tr>
      <w:tr w:rsidR="00731879" w:rsidRPr="0073719E" w:rsidTr="00731879">
        <w:trPr>
          <w:trHeight w:val="54"/>
        </w:trPr>
        <w:tc>
          <w:tcPr>
            <w:tcW w:w="1116" w:type="dxa"/>
            <w:vMerge/>
            <w:shd w:val="clear" w:color="auto" w:fill="auto"/>
          </w:tcPr>
          <w:p w:rsidR="00731879" w:rsidRPr="0073719E" w:rsidRDefault="00731879" w:rsidP="00731879">
            <w:pPr>
              <w:pStyle w:val="affffffffffff"/>
              <w:ind w:firstLine="0"/>
              <w:jc w:val="left"/>
              <w:rPr>
                <w:sz w:val="20"/>
                <w:szCs w:val="20"/>
                <w:lang w:val="ru-RU"/>
              </w:rPr>
            </w:pPr>
          </w:p>
        </w:tc>
        <w:tc>
          <w:tcPr>
            <w:tcW w:w="1426" w:type="dxa"/>
            <w:shd w:val="clear" w:color="auto" w:fill="auto"/>
          </w:tcPr>
          <w:p w:rsidR="00731879" w:rsidRPr="0073719E" w:rsidRDefault="00731879" w:rsidP="00731879">
            <w:pPr>
              <w:pStyle w:val="affffffffffff"/>
              <w:ind w:firstLine="0"/>
              <w:jc w:val="left"/>
              <w:rPr>
                <w:sz w:val="20"/>
                <w:szCs w:val="20"/>
                <w:lang w:val="ru-RU"/>
              </w:rPr>
            </w:pPr>
            <w:r w:rsidRPr="0073719E">
              <w:rPr>
                <w:sz w:val="20"/>
                <w:szCs w:val="20"/>
                <w:lang w:val="ru-RU"/>
              </w:rPr>
              <w:t xml:space="preserve">Расчетный показатель максимально допустимого уровня </w:t>
            </w:r>
            <w:r w:rsidRPr="0073719E">
              <w:rPr>
                <w:sz w:val="20"/>
                <w:szCs w:val="20"/>
                <w:lang w:val="ru-RU"/>
              </w:rPr>
              <w:lastRenderedPageBreak/>
              <w:t>территориальной доступности</w:t>
            </w:r>
          </w:p>
        </w:tc>
        <w:tc>
          <w:tcPr>
            <w:tcW w:w="1559" w:type="dxa"/>
            <w:shd w:val="clear" w:color="auto" w:fill="auto"/>
          </w:tcPr>
          <w:p w:rsidR="00731879" w:rsidRPr="0073719E" w:rsidRDefault="00731879" w:rsidP="00731879">
            <w:pPr>
              <w:pStyle w:val="affffffffffff"/>
              <w:ind w:firstLine="0"/>
              <w:jc w:val="left"/>
              <w:rPr>
                <w:sz w:val="20"/>
                <w:szCs w:val="20"/>
                <w:lang w:val="ru-RU"/>
              </w:rPr>
            </w:pPr>
            <w:r>
              <w:rPr>
                <w:sz w:val="20"/>
                <w:szCs w:val="20"/>
                <w:lang w:val="ru-RU"/>
              </w:rPr>
              <w:lastRenderedPageBreak/>
              <w:t xml:space="preserve">Расстояние от границы земельного участка до точки подключения к </w:t>
            </w:r>
            <w:r>
              <w:rPr>
                <w:sz w:val="20"/>
                <w:szCs w:val="20"/>
                <w:lang w:val="ru-RU"/>
              </w:rPr>
              <w:lastRenderedPageBreak/>
              <w:t xml:space="preserve">распределительным сетям электроснабжения, м </w:t>
            </w:r>
            <w:r w:rsidRPr="004A3859">
              <w:rPr>
                <w:sz w:val="20"/>
                <w:szCs w:val="20"/>
                <w:lang w:val="ru-RU"/>
              </w:rPr>
              <w:t>[2]</w:t>
            </w:r>
          </w:p>
        </w:tc>
        <w:tc>
          <w:tcPr>
            <w:tcW w:w="5513" w:type="dxa"/>
            <w:gridSpan w:val="6"/>
            <w:shd w:val="clear" w:color="auto" w:fill="auto"/>
          </w:tcPr>
          <w:p w:rsidR="00731879" w:rsidRDefault="00731879" w:rsidP="00731879">
            <w:pPr>
              <w:pStyle w:val="affffffffffff"/>
              <w:ind w:firstLine="0"/>
              <w:jc w:val="center"/>
              <w:rPr>
                <w:sz w:val="20"/>
                <w:szCs w:val="20"/>
                <w:lang w:val="ru-RU"/>
              </w:rPr>
            </w:pPr>
            <w:r>
              <w:rPr>
                <w:sz w:val="20"/>
                <w:szCs w:val="20"/>
                <w:lang w:val="ru-RU"/>
              </w:rPr>
              <w:lastRenderedPageBreak/>
              <w:t>10</w:t>
            </w:r>
          </w:p>
        </w:tc>
      </w:tr>
      <w:tr w:rsidR="00731879" w:rsidRPr="0073719E" w:rsidTr="00731879">
        <w:trPr>
          <w:trHeight w:val="54"/>
        </w:trPr>
        <w:tc>
          <w:tcPr>
            <w:tcW w:w="1116" w:type="dxa"/>
            <w:vMerge w:val="restart"/>
            <w:shd w:val="clear" w:color="auto" w:fill="auto"/>
          </w:tcPr>
          <w:p w:rsidR="00731879" w:rsidRPr="0073719E" w:rsidRDefault="00731879" w:rsidP="00731879">
            <w:pPr>
              <w:pStyle w:val="affffffffffff"/>
              <w:ind w:firstLine="0"/>
              <w:jc w:val="left"/>
              <w:rPr>
                <w:sz w:val="20"/>
                <w:szCs w:val="20"/>
                <w:lang w:val="ru-RU"/>
              </w:rPr>
            </w:pPr>
            <w:r w:rsidRPr="0073719E">
              <w:rPr>
                <w:sz w:val="20"/>
                <w:szCs w:val="20"/>
                <w:lang w:val="ru-RU"/>
              </w:rPr>
              <w:lastRenderedPageBreak/>
              <w:t>Объекты теплоснабжения</w:t>
            </w:r>
          </w:p>
        </w:tc>
        <w:tc>
          <w:tcPr>
            <w:tcW w:w="1426" w:type="dxa"/>
            <w:vMerge w:val="restart"/>
            <w:shd w:val="clear" w:color="auto" w:fill="auto"/>
          </w:tcPr>
          <w:p w:rsidR="00731879" w:rsidRPr="0073719E" w:rsidRDefault="00731879" w:rsidP="00731879">
            <w:pPr>
              <w:pStyle w:val="affffffffffff"/>
              <w:ind w:firstLine="0"/>
              <w:jc w:val="left"/>
              <w:rPr>
                <w:sz w:val="20"/>
                <w:szCs w:val="20"/>
                <w:lang w:val="ru-RU"/>
              </w:rPr>
            </w:pPr>
            <w:r w:rsidRPr="0073719E">
              <w:rPr>
                <w:sz w:val="20"/>
                <w:szCs w:val="20"/>
                <w:lang w:val="ru-RU"/>
              </w:rPr>
              <w:t>Расчетный показатель минимально допустимого уровня обеспеченности</w:t>
            </w:r>
          </w:p>
        </w:tc>
        <w:tc>
          <w:tcPr>
            <w:tcW w:w="1559" w:type="dxa"/>
            <w:vMerge w:val="restart"/>
            <w:shd w:val="clear" w:color="auto" w:fill="auto"/>
          </w:tcPr>
          <w:p w:rsidR="00731879" w:rsidRPr="0073719E" w:rsidRDefault="00731879" w:rsidP="00731879">
            <w:pPr>
              <w:pStyle w:val="affffffffffff"/>
              <w:ind w:firstLine="0"/>
              <w:jc w:val="left"/>
              <w:rPr>
                <w:sz w:val="20"/>
                <w:szCs w:val="20"/>
                <w:lang w:val="ru-RU"/>
              </w:rPr>
            </w:pPr>
            <w:r>
              <w:rPr>
                <w:sz w:val="20"/>
                <w:szCs w:val="20"/>
                <w:lang w:val="ru-RU"/>
              </w:rPr>
              <w:t>Удельные расходы тепла на отопление, ккал/ч на 1 кв. м общей площади здания по этажности</w:t>
            </w:r>
          </w:p>
        </w:tc>
        <w:tc>
          <w:tcPr>
            <w:tcW w:w="5513" w:type="dxa"/>
            <w:gridSpan w:val="6"/>
            <w:shd w:val="clear" w:color="auto" w:fill="auto"/>
          </w:tcPr>
          <w:p w:rsidR="00731879" w:rsidRPr="0073719E" w:rsidRDefault="00731879" w:rsidP="00731879">
            <w:pPr>
              <w:pStyle w:val="affffffffffff"/>
              <w:ind w:firstLine="0"/>
              <w:jc w:val="center"/>
              <w:rPr>
                <w:sz w:val="20"/>
                <w:szCs w:val="20"/>
                <w:lang w:val="ru-RU"/>
              </w:rPr>
            </w:pPr>
            <w:r>
              <w:rPr>
                <w:sz w:val="20"/>
                <w:szCs w:val="20"/>
                <w:lang w:val="ru-RU"/>
              </w:rPr>
              <w:t>Зона с расчетной температурой наружного воздуха -42</w:t>
            </w:r>
            <w:r w:rsidRPr="0073719E">
              <w:rPr>
                <w:sz w:val="20"/>
                <w:szCs w:val="20"/>
                <w:lang w:val="ru-RU"/>
              </w:rPr>
              <w:t>°</w:t>
            </w:r>
            <w:r w:rsidRPr="0073719E">
              <w:rPr>
                <w:sz w:val="20"/>
                <w:szCs w:val="20"/>
              </w:rPr>
              <w:t>C</w:t>
            </w:r>
          </w:p>
        </w:tc>
      </w:tr>
      <w:tr w:rsidR="00731879" w:rsidRPr="0073719E" w:rsidTr="00731879">
        <w:trPr>
          <w:trHeight w:val="206"/>
        </w:trPr>
        <w:tc>
          <w:tcPr>
            <w:tcW w:w="1116" w:type="dxa"/>
            <w:vMerge/>
            <w:shd w:val="clear" w:color="auto" w:fill="auto"/>
          </w:tcPr>
          <w:p w:rsidR="00731879" w:rsidRPr="0073719E" w:rsidRDefault="00731879" w:rsidP="00731879">
            <w:pPr>
              <w:pStyle w:val="affffffffffff"/>
              <w:ind w:firstLine="0"/>
              <w:jc w:val="left"/>
              <w:rPr>
                <w:sz w:val="20"/>
                <w:szCs w:val="20"/>
                <w:lang w:val="ru-RU"/>
              </w:rPr>
            </w:pPr>
          </w:p>
        </w:tc>
        <w:tc>
          <w:tcPr>
            <w:tcW w:w="1426" w:type="dxa"/>
            <w:vMerge/>
            <w:shd w:val="clear" w:color="auto" w:fill="auto"/>
          </w:tcPr>
          <w:p w:rsidR="00731879" w:rsidRPr="0073719E" w:rsidRDefault="00731879" w:rsidP="00731879">
            <w:pPr>
              <w:pStyle w:val="affffffffffff"/>
              <w:ind w:firstLine="0"/>
              <w:jc w:val="left"/>
              <w:rPr>
                <w:sz w:val="20"/>
                <w:szCs w:val="20"/>
                <w:lang w:val="ru-RU"/>
              </w:rPr>
            </w:pPr>
          </w:p>
        </w:tc>
        <w:tc>
          <w:tcPr>
            <w:tcW w:w="1559" w:type="dxa"/>
            <w:vMerge/>
            <w:shd w:val="clear" w:color="auto" w:fill="auto"/>
          </w:tcPr>
          <w:p w:rsidR="00731879" w:rsidRPr="0073719E" w:rsidRDefault="00731879" w:rsidP="00731879">
            <w:pPr>
              <w:pStyle w:val="affffffffffff"/>
              <w:ind w:firstLine="0"/>
              <w:jc w:val="left"/>
              <w:rPr>
                <w:sz w:val="20"/>
                <w:szCs w:val="20"/>
                <w:lang w:val="ru-RU"/>
              </w:rPr>
            </w:pPr>
          </w:p>
        </w:tc>
        <w:tc>
          <w:tcPr>
            <w:tcW w:w="1276" w:type="dxa"/>
            <w:vMerge w:val="restart"/>
            <w:shd w:val="clear" w:color="auto" w:fill="auto"/>
          </w:tcPr>
          <w:p w:rsidR="00731879" w:rsidRPr="0073719E" w:rsidRDefault="00731879" w:rsidP="00731879">
            <w:pPr>
              <w:pStyle w:val="affffffffffff"/>
              <w:ind w:firstLine="0"/>
              <w:jc w:val="center"/>
              <w:rPr>
                <w:sz w:val="20"/>
                <w:szCs w:val="20"/>
                <w:lang w:val="ru-RU"/>
              </w:rPr>
            </w:pPr>
            <w:r>
              <w:rPr>
                <w:sz w:val="20"/>
                <w:szCs w:val="20"/>
                <w:lang w:val="ru-RU"/>
              </w:rPr>
              <w:t>Тип здания</w:t>
            </w:r>
          </w:p>
        </w:tc>
        <w:tc>
          <w:tcPr>
            <w:tcW w:w="4237" w:type="dxa"/>
            <w:gridSpan w:val="5"/>
            <w:shd w:val="clear" w:color="auto" w:fill="auto"/>
          </w:tcPr>
          <w:p w:rsidR="00731879" w:rsidRPr="0073719E" w:rsidRDefault="00731879" w:rsidP="00731879">
            <w:pPr>
              <w:pStyle w:val="affffffffffff"/>
              <w:ind w:firstLine="0"/>
              <w:jc w:val="center"/>
              <w:rPr>
                <w:sz w:val="20"/>
                <w:szCs w:val="20"/>
                <w:lang w:val="ru-RU"/>
              </w:rPr>
            </w:pPr>
            <w:r>
              <w:rPr>
                <w:sz w:val="20"/>
                <w:szCs w:val="20"/>
                <w:lang w:val="ru-RU"/>
              </w:rPr>
              <w:t>К</w:t>
            </w:r>
            <w:r w:rsidRPr="0073719E">
              <w:rPr>
                <w:sz w:val="20"/>
                <w:szCs w:val="20"/>
                <w:lang w:val="ru-RU"/>
              </w:rPr>
              <w:t>оличество этажей</w:t>
            </w:r>
          </w:p>
        </w:tc>
      </w:tr>
      <w:tr w:rsidR="00731879" w:rsidRPr="0073719E" w:rsidTr="00731879">
        <w:tc>
          <w:tcPr>
            <w:tcW w:w="1116" w:type="dxa"/>
            <w:vMerge/>
            <w:shd w:val="clear" w:color="auto" w:fill="auto"/>
          </w:tcPr>
          <w:p w:rsidR="00731879" w:rsidRPr="0073719E" w:rsidRDefault="00731879" w:rsidP="00731879">
            <w:pPr>
              <w:pStyle w:val="affffffffffff"/>
              <w:ind w:firstLine="0"/>
              <w:jc w:val="left"/>
              <w:rPr>
                <w:sz w:val="20"/>
                <w:szCs w:val="20"/>
                <w:lang w:val="ru-RU"/>
              </w:rPr>
            </w:pPr>
          </w:p>
        </w:tc>
        <w:tc>
          <w:tcPr>
            <w:tcW w:w="1426" w:type="dxa"/>
            <w:vMerge/>
            <w:shd w:val="clear" w:color="auto" w:fill="auto"/>
          </w:tcPr>
          <w:p w:rsidR="00731879" w:rsidRPr="0073719E" w:rsidRDefault="00731879" w:rsidP="00731879">
            <w:pPr>
              <w:pStyle w:val="affffffffffff"/>
              <w:ind w:firstLine="0"/>
              <w:jc w:val="left"/>
              <w:rPr>
                <w:sz w:val="20"/>
                <w:szCs w:val="20"/>
                <w:lang w:val="ru-RU"/>
              </w:rPr>
            </w:pPr>
          </w:p>
        </w:tc>
        <w:tc>
          <w:tcPr>
            <w:tcW w:w="1559" w:type="dxa"/>
            <w:vMerge/>
            <w:shd w:val="clear" w:color="auto" w:fill="auto"/>
          </w:tcPr>
          <w:p w:rsidR="00731879" w:rsidRPr="0073719E" w:rsidRDefault="00731879" w:rsidP="00731879">
            <w:pPr>
              <w:pStyle w:val="affffffffffff"/>
              <w:ind w:firstLine="0"/>
              <w:jc w:val="left"/>
              <w:rPr>
                <w:sz w:val="20"/>
                <w:szCs w:val="20"/>
                <w:lang w:val="ru-RU"/>
              </w:rPr>
            </w:pPr>
          </w:p>
        </w:tc>
        <w:tc>
          <w:tcPr>
            <w:tcW w:w="1276" w:type="dxa"/>
            <w:vMerge/>
            <w:shd w:val="clear" w:color="auto" w:fill="auto"/>
          </w:tcPr>
          <w:p w:rsidR="00731879" w:rsidRPr="0073719E" w:rsidRDefault="00731879" w:rsidP="00731879">
            <w:pPr>
              <w:pStyle w:val="affffffffffff"/>
              <w:ind w:firstLine="0"/>
              <w:jc w:val="center"/>
              <w:rPr>
                <w:sz w:val="20"/>
                <w:szCs w:val="20"/>
                <w:lang w:val="ru-RU"/>
              </w:rPr>
            </w:pPr>
          </w:p>
        </w:tc>
        <w:tc>
          <w:tcPr>
            <w:tcW w:w="981" w:type="dxa"/>
            <w:shd w:val="clear" w:color="auto" w:fill="auto"/>
            <w:vAlign w:val="center"/>
          </w:tcPr>
          <w:p w:rsidR="00731879" w:rsidRPr="0073719E" w:rsidRDefault="00731879" w:rsidP="00731879">
            <w:pPr>
              <w:pStyle w:val="affffffffffff"/>
              <w:ind w:firstLine="0"/>
              <w:jc w:val="center"/>
              <w:rPr>
                <w:sz w:val="20"/>
                <w:szCs w:val="20"/>
                <w:lang w:val="ru-RU"/>
              </w:rPr>
            </w:pPr>
            <w:r w:rsidRPr="0073719E">
              <w:rPr>
                <w:sz w:val="20"/>
                <w:szCs w:val="20"/>
                <w:lang w:val="ru-RU"/>
              </w:rPr>
              <w:t>1</w:t>
            </w:r>
          </w:p>
        </w:tc>
        <w:tc>
          <w:tcPr>
            <w:tcW w:w="1135" w:type="dxa"/>
            <w:shd w:val="clear" w:color="auto" w:fill="auto"/>
            <w:vAlign w:val="center"/>
          </w:tcPr>
          <w:p w:rsidR="00731879" w:rsidRPr="0073719E" w:rsidRDefault="00731879" w:rsidP="00731879">
            <w:pPr>
              <w:pStyle w:val="affffffffffff"/>
              <w:ind w:firstLine="0"/>
              <w:jc w:val="center"/>
              <w:rPr>
                <w:sz w:val="20"/>
                <w:szCs w:val="20"/>
                <w:lang w:val="ru-RU"/>
              </w:rPr>
            </w:pPr>
            <w:r w:rsidRPr="0073719E">
              <w:rPr>
                <w:sz w:val="20"/>
                <w:szCs w:val="20"/>
                <w:lang w:val="ru-RU"/>
              </w:rPr>
              <w:t>2</w:t>
            </w:r>
          </w:p>
        </w:tc>
        <w:tc>
          <w:tcPr>
            <w:tcW w:w="1118" w:type="dxa"/>
            <w:gridSpan w:val="2"/>
            <w:shd w:val="clear" w:color="auto" w:fill="auto"/>
            <w:vAlign w:val="center"/>
          </w:tcPr>
          <w:p w:rsidR="00731879" w:rsidRPr="0073719E" w:rsidRDefault="00731879" w:rsidP="00731879">
            <w:pPr>
              <w:pStyle w:val="affffffffffff"/>
              <w:ind w:firstLine="0"/>
              <w:jc w:val="center"/>
              <w:rPr>
                <w:sz w:val="20"/>
                <w:szCs w:val="20"/>
                <w:lang w:val="ru-RU"/>
              </w:rPr>
            </w:pPr>
            <w:r w:rsidRPr="0073719E">
              <w:rPr>
                <w:sz w:val="20"/>
                <w:szCs w:val="20"/>
                <w:lang w:val="ru-RU"/>
              </w:rPr>
              <w:t>3</w:t>
            </w:r>
          </w:p>
        </w:tc>
        <w:tc>
          <w:tcPr>
            <w:tcW w:w="1003" w:type="dxa"/>
            <w:shd w:val="clear" w:color="auto" w:fill="auto"/>
            <w:vAlign w:val="center"/>
          </w:tcPr>
          <w:p w:rsidR="00731879" w:rsidRPr="0073719E" w:rsidRDefault="00731879" w:rsidP="00731879">
            <w:pPr>
              <w:pStyle w:val="affffffffffff"/>
              <w:ind w:firstLine="0"/>
              <w:jc w:val="center"/>
              <w:rPr>
                <w:sz w:val="20"/>
                <w:szCs w:val="20"/>
                <w:lang w:val="ru-RU"/>
              </w:rPr>
            </w:pPr>
            <w:r w:rsidRPr="0073719E">
              <w:rPr>
                <w:sz w:val="20"/>
                <w:szCs w:val="20"/>
                <w:lang w:val="ru-RU"/>
              </w:rPr>
              <w:t>4</w:t>
            </w:r>
            <w:r>
              <w:rPr>
                <w:sz w:val="20"/>
                <w:szCs w:val="20"/>
                <w:lang w:val="ru-RU"/>
              </w:rPr>
              <w:t>, 5</w:t>
            </w:r>
          </w:p>
        </w:tc>
      </w:tr>
      <w:tr w:rsidR="00731879" w:rsidRPr="0073719E" w:rsidTr="00731879">
        <w:trPr>
          <w:trHeight w:val="341"/>
        </w:trPr>
        <w:tc>
          <w:tcPr>
            <w:tcW w:w="1116" w:type="dxa"/>
            <w:vMerge/>
            <w:shd w:val="clear" w:color="auto" w:fill="auto"/>
          </w:tcPr>
          <w:p w:rsidR="00731879" w:rsidRPr="0073719E" w:rsidRDefault="00731879" w:rsidP="00731879">
            <w:pPr>
              <w:pStyle w:val="affffffffffff"/>
              <w:ind w:firstLine="0"/>
              <w:jc w:val="left"/>
              <w:rPr>
                <w:sz w:val="20"/>
                <w:szCs w:val="20"/>
                <w:lang w:val="ru-RU"/>
              </w:rPr>
            </w:pPr>
          </w:p>
        </w:tc>
        <w:tc>
          <w:tcPr>
            <w:tcW w:w="1426" w:type="dxa"/>
            <w:vMerge/>
            <w:shd w:val="clear" w:color="auto" w:fill="auto"/>
          </w:tcPr>
          <w:p w:rsidR="00731879" w:rsidRPr="0073719E" w:rsidRDefault="00731879" w:rsidP="00731879">
            <w:pPr>
              <w:pStyle w:val="affffffffffff"/>
              <w:ind w:firstLine="0"/>
              <w:jc w:val="left"/>
              <w:rPr>
                <w:sz w:val="20"/>
                <w:szCs w:val="20"/>
                <w:lang w:val="ru-RU"/>
              </w:rPr>
            </w:pPr>
          </w:p>
        </w:tc>
        <w:tc>
          <w:tcPr>
            <w:tcW w:w="1559" w:type="dxa"/>
            <w:vMerge/>
            <w:shd w:val="clear" w:color="auto" w:fill="auto"/>
          </w:tcPr>
          <w:p w:rsidR="00731879" w:rsidRPr="0073719E" w:rsidRDefault="00731879" w:rsidP="00731879">
            <w:pPr>
              <w:pStyle w:val="affffffffffff"/>
              <w:ind w:firstLine="0"/>
              <w:jc w:val="left"/>
              <w:rPr>
                <w:sz w:val="20"/>
                <w:szCs w:val="20"/>
                <w:lang w:val="ru-RU"/>
              </w:rPr>
            </w:pPr>
          </w:p>
        </w:tc>
        <w:tc>
          <w:tcPr>
            <w:tcW w:w="1276" w:type="dxa"/>
            <w:shd w:val="clear" w:color="auto" w:fill="auto"/>
          </w:tcPr>
          <w:p w:rsidR="00731879" w:rsidRPr="0073719E" w:rsidRDefault="00731879" w:rsidP="00731879">
            <w:pPr>
              <w:pStyle w:val="affffffffffff"/>
              <w:ind w:firstLine="0"/>
              <w:jc w:val="left"/>
              <w:rPr>
                <w:sz w:val="20"/>
                <w:szCs w:val="20"/>
                <w:lang w:val="ru-RU"/>
              </w:rPr>
            </w:pPr>
            <w:r>
              <w:rPr>
                <w:sz w:val="20"/>
                <w:szCs w:val="20"/>
                <w:lang w:val="ru-RU"/>
              </w:rPr>
              <w:t>Жилые здания</w:t>
            </w:r>
          </w:p>
        </w:tc>
        <w:tc>
          <w:tcPr>
            <w:tcW w:w="981" w:type="dxa"/>
            <w:shd w:val="clear" w:color="auto" w:fill="auto"/>
          </w:tcPr>
          <w:p w:rsidR="00731879" w:rsidRPr="0073719E" w:rsidRDefault="00731879" w:rsidP="00731879">
            <w:pPr>
              <w:pStyle w:val="affffffffffff"/>
              <w:ind w:firstLine="0"/>
              <w:jc w:val="center"/>
              <w:rPr>
                <w:sz w:val="20"/>
                <w:szCs w:val="20"/>
                <w:lang w:val="ru-RU"/>
              </w:rPr>
            </w:pPr>
            <w:r>
              <w:rPr>
                <w:sz w:val="20"/>
                <w:szCs w:val="20"/>
                <w:lang w:val="ru-RU"/>
              </w:rPr>
              <w:t>77,0</w:t>
            </w:r>
          </w:p>
        </w:tc>
        <w:tc>
          <w:tcPr>
            <w:tcW w:w="1135" w:type="dxa"/>
            <w:shd w:val="clear" w:color="auto" w:fill="auto"/>
          </w:tcPr>
          <w:p w:rsidR="00731879" w:rsidRPr="0073719E" w:rsidRDefault="00731879" w:rsidP="00731879">
            <w:pPr>
              <w:pStyle w:val="affffffffffff"/>
              <w:ind w:firstLine="0"/>
              <w:jc w:val="center"/>
              <w:rPr>
                <w:sz w:val="20"/>
                <w:szCs w:val="20"/>
                <w:lang w:val="ru-RU"/>
              </w:rPr>
            </w:pPr>
            <w:r>
              <w:rPr>
                <w:sz w:val="20"/>
                <w:szCs w:val="20"/>
                <w:lang w:val="ru-RU"/>
              </w:rPr>
              <w:t>61,7</w:t>
            </w:r>
          </w:p>
        </w:tc>
        <w:tc>
          <w:tcPr>
            <w:tcW w:w="1118" w:type="dxa"/>
            <w:gridSpan w:val="2"/>
            <w:shd w:val="clear" w:color="auto" w:fill="auto"/>
          </w:tcPr>
          <w:p w:rsidR="00731879" w:rsidRPr="0073719E" w:rsidRDefault="00731879" w:rsidP="00731879">
            <w:pPr>
              <w:pStyle w:val="affffffffffff"/>
              <w:ind w:firstLine="0"/>
              <w:jc w:val="center"/>
              <w:rPr>
                <w:sz w:val="20"/>
                <w:szCs w:val="20"/>
                <w:lang w:val="ru-RU"/>
              </w:rPr>
            </w:pPr>
            <w:r>
              <w:rPr>
                <w:sz w:val="20"/>
                <w:szCs w:val="20"/>
                <w:lang w:val="ru-RU"/>
              </w:rPr>
              <w:t>55,4</w:t>
            </w:r>
          </w:p>
        </w:tc>
        <w:tc>
          <w:tcPr>
            <w:tcW w:w="1003" w:type="dxa"/>
            <w:shd w:val="clear" w:color="auto" w:fill="auto"/>
          </w:tcPr>
          <w:p w:rsidR="00731879" w:rsidRPr="0073719E" w:rsidRDefault="00731879" w:rsidP="00731879">
            <w:pPr>
              <w:pStyle w:val="affffffffffff"/>
              <w:ind w:firstLine="0"/>
              <w:jc w:val="center"/>
              <w:rPr>
                <w:sz w:val="20"/>
                <w:szCs w:val="20"/>
                <w:lang w:val="ru-RU"/>
              </w:rPr>
            </w:pPr>
            <w:r>
              <w:rPr>
                <w:sz w:val="20"/>
                <w:szCs w:val="20"/>
                <w:lang w:val="ru-RU"/>
              </w:rPr>
              <w:t>53,5</w:t>
            </w:r>
          </w:p>
        </w:tc>
      </w:tr>
      <w:tr w:rsidR="00731879" w:rsidRPr="0073719E" w:rsidTr="00731879">
        <w:tc>
          <w:tcPr>
            <w:tcW w:w="1116" w:type="dxa"/>
            <w:vMerge/>
            <w:shd w:val="clear" w:color="auto" w:fill="auto"/>
          </w:tcPr>
          <w:p w:rsidR="00731879" w:rsidRPr="0073719E" w:rsidRDefault="00731879" w:rsidP="00731879">
            <w:pPr>
              <w:pStyle w:val="affffffffffff"/>
              <w:ind w:firstLine="0"/>
              <w:jc w:val="left"/>
              <w:rPr>
                <w:sz w:val="20"/>
                <w:szCs w:val="20"/>
                <w:lang w:val="ru-RU"/>
              </w:rPr>
            </w:pPr>
          </w:p>
        </w:tc>
        <w:tc>
          <w:tcPr>
            <w:tcW w:w="1426" w:type="dxa"/>
            <w:vMerge/>
            <w:shd w:val="clear" w:color="auto" w:fill="auto"/>
          </w:tcPr>
          <w:p w:rsidR="00731879" w:rsidRPr="0073719E" w:rsidRDefault="00731879" w:rsidP="00731879">
            <w:pPr>
              <w:pStyle w:val="affffffffffff"/>
              <w:ind w:firstLine="0"/>
              <w:jc w:val="left"/>
              <w:rPr>
                <w:sz w:val="20"/>
                <w:szCs w:val="20"/>
                <w:lang w:val="ru-RU"/>
              </w:rPr>
            </w:pPr>
          </w:p>
        </w:tc>
        <w:tc>
          <w:tcPr>
            <w:tcW w:w="1559" w:type="dxa"/>
            <w:vMerge/>
            <w:shd w:val="clear" w:color="auto" w:fill="auto"/>
          </w:tcPr>
          <w:p w:rsidR="00731879" w:rsidRPr="0073719E" w:rsidRDefault="00731879" w:rsidP="00731879">
            <w:pPr>
              <w:pStyle w:val="affffffffffff"/>
              <w:ind w:firstLine="0"/>
              <w:jc w:val="left"/>
              <w:rPr>
                <w:sz w:val="20"/>
                <w:szCs w:val="20"/>
                <w:lang w:val="ru-RU"/>
              </w:rPr>
            </w:pPr>
          </w:p>
        </w:tc>
        <w:tc>
          <w:tcPr>
            <w:tcW w:w="1276" w:type="dxa"/>
            <w:shd w:val="clear" w:color="auto" w:fill="auto"/>
          </w:tcPr>
          <w:p w:rsidR="00731879" w:rsidRPr="0073719E" w:rsidRDefault="00731879" w:rsidP="00731879">
            <w:pPr>
              <w:pStyle w:val="affffffffffff"/>
              <w:ind w:firstLine="0"/>
              <w:jc w:val="left"/>
              <w:rPr>
                <w:sz w:val="20"/>
                <w:szCs w:val="20"/>
                <w:lang w:val="ru-RU"/>
              </w:rPr>
            </w:pPr>
            <w:r>
              <w:rPr>
                <w:sz w:val="20"/>
                <w:szCs w:val="20"/>
                <w:lang w:val="ru-RU"/>
              </w:rPr>
              <w:t>Административные и общественные здания</w:t>
            </w:r>
          </w:p>
        </w:tc>
        <w:tc>
          <w:tcPr>
            <w:tcW w:w="981" w:type="dxa"/>
            <w:shd w:val="clear" w:color="auto" w:fill="auto"/>
          </w:tcPr>
          <w:p w:rsidR="00731879" w:rsidRPr="0073719E" w:rsidRDefault="00731879" w:rsidP="00731879">
            <w:pPr>
              <w:pStyle w:val="affffffffffff"/>
              <w:ind w:firstLine="0"/>
              <w:jc w:val="center"/>
              <w:rPr>
                <w:sz w:val="20"/>
                <w:szCs w:val="20"/>
                <w:lang w:val="ru-RU"/>
              </w:rPr>
            </w:pPr>
            <w:r>
              <w:rPr>
                <w:sz w:val="20"/>
                <w:szCs w:val="20"/>
                <w:lang w:val="ru-RU"/>
              </w:rPr>
              <w:t>75,3</w:t>
            </w:r>
          </w:p>
        </w:tc>
        <w:tc>
          <w:tcPr>
            <w:tcW w:w="1135" w:type="dxa"/>
            <w:shd w:val="clear" w:color="auto" w:fill="auto"/>
          </w:tcPr>
          <w:p w:rsidR="00731879" w:rsidRPr="0073719E" w:rsidRDefault="00731879" w:rsidP="00731879">
            <w:pPr>
              <w:pStyle w:val="affffffffffff"/>
              <w:ind w:firstLine="0"/>
              <w:jc w:val="center"/>
              <w:rPr>
                <w:sz w:val="20"/>
                <w:szCs w:val="20"/>
                <w:lang w:val="ru-RU"/>
              </w:rPr>
            </w:pPr>
            <w:r>
              <w:rPr>
                <w:sz w:val="20"/>
                <w:szCs w:val="20"/>
                <w:lang w:val="ru-RU"/>
              </w:rPr>
              <w:t>71,2</w:t>
            </w:r>
          </w:p>
        </w:tc>
        <w:tc>
          <w:tcPr>
            <w:tcW w:w="1118" w:type="dxa"/>
            <w:gridSpan w:val="2"/>
            <w:shd w:val="clear" w:color="auto" w:fill="auto"/>
          </w:tcPr>
          <w:p w:rsidR="00731879" w:rsidRPr="0073719E" w:rsidRDefault="00731879" w:rsidP="00731879">
            <w:pPr>
              <w:pStyle w:val="affffffffffff"/>
              <w:ind w:firstLine="0"/>
              <w:jc w:val="center"/>
              <w:rPr>
                <w:sz w:val="20"/>
                <w:szCs w:val="20"/>
                <w:lang w:val="ru-RU"/>
              </w:rPr>
            </w:pPr>
            <w:r>
              <w:rPr>
                <w:sz w:val="20"/>
                <w:szCs w:val="20"/>
                <w:lang w:val="ru-RU"/>
              </w:rPr>
              <w:t>69,0</w:t>
            </w:r>
          </w:p>
        </w:tc>
        <w:tc>
          <w:tcPr>
            <w:tcW w:w="1003" w:type="dxa"/>
            <w:shd w:val="clear" w:color="auto" w:fill="auto"/>
          </w:tcPr>
          <w:p w:rsidR="00731879" w:rsidRPr="0073719E" w:rsidRDefault="00731879" w:rsidP="00731879">
            <w:pPr>
              <w:pStyle w:val="affffffffffff"/>
              <w:ind w:firstLine="0"/>
              <w:jc w:val="center"/>
              <w:rPr>
                <w:sz w:val="20"/>
                <w:szCs w:val="20"/>
                <w:lang w:val="ru-RU"/>
              </w:rPr>
            </w:pPr>
            <w:r>
              <w:rPr>
                <w:sz w:val="20"/>
                <w:szCs w:val="20"/>
                <w:lang w:val="ru-RU"/>
              </w:rPr>
              <w:t>56,5</w:t>
            </w:r>
          </w:p>
        </w:tc>
      </w:tr>
      <w:tr w:rsidR="00731879" w:rsidRPr="0073719E" w:rsidTr="00731879">
        <w:tc>
          <w:tcPr>
            <w:tcW w:w="1116" w:type="dxa"/>
            <w:vMerge/>
            <w:shd w:val="clear" w:color="auto" w:fill="auto"/>
          </w:tcPr>
          <w:p w:rsidR="00731879" w:rsidRPr="0073719E" w:rsidRDefault="00731879" w:rsidP="00731879">
            <w:pPr>
              <w:pStyle w:val="affffffffffff"/>
              <w:ind w:firstLine="0"/>
              <w:jc w:val="left"/>
              <w:rPr>
                <w:sz w:val="20"/>
                <w:szCs w:val="20"/>
                <w:lang w:val="ru-RU"/>
              </w:rPr>
            </w:pPr>
          </w:p>
        </w:tc>
        <w:tc>
          <w:tcPr>
            <w:tcW w:w="1426" w:type="dxa"/>
            <w:vMerge/>
            <w:shd w:val="clear" w:color="auto" w:fill="auto"/>
          </w:tcPr>
          <w:p w:rsidR="00731879" w:rsidRPr="0073719E" w:rsidRDefault="00731879" w:rsidP="00731879">
            <w:pPr>
              <w:pStyle w:val="affffffffffff"/>
              <w:ind w:firstLine="0"/>
              <w:jc w:val="left"/>
              <w:rPr>
                <w:sz w:val="20"/>
                <w:szCs w:val="20"/>
                <w:lang w:val="ru-RU"/>
              </w:rPr>
            </w:pPr>
          </w:p>
        </w:tc>
        <w:tc>
          <w:tcPr>
            <w:tcW w:w="1559" w:type="dxa"/>
            <w:shd w:val="clear" w:color="auto" w:fill="auto"/>
          </w:tcPr>
          <w:p w:rsidR="00731879" w:rsidRPr="0073719E" w:rsidRDefault="00731879" w:rsidP="00731879">
            <w:pPr>
              <w:pStyle w:val="affffffffffff"/>
              <w:ind w:firstLine="0"/>
              <w:jc w:val="left"/>
              <w:rPr>
                <w:sz w:val="20"/>
                <w:szCs w:val="20"/>
                <w:lang w:val="ru-RU"/>
              </w:rPr>
            </w:pPr>
            <w:r>
              <w:rPr>
                <w:sz w:val="20"/>
                <w:szCs w:val="20"/>
                <w:lang w:val="ru-RU"/>
              </w:rPr>
              <w:t>Удельная величина тепловой энергии на нагрев горячей воды потребителями, ккал/ч на 1 кв. м общей площади здания</w:t>
            </w:r>
          </w:p>
        </w:tc>
        <w:tc>
          <w:tcPr>
            <w:tcW w:w="5513" w:type="dxa"/>
            <w:gridSpan w:val="6"/>
            <w:shd w:val="clear" w:color="auto" w:fill="auto"/>
          </w:tcPr>
          <w:p w:rsidR="00731879" w:rsidRDefault="00731879" w:rsidP="00731879">
            <w:pPr>
              <w:pStyle w:val="affffffffffff"/>
              <w:ind w:firstLine="0"/>
              <w:jc w:val="center"/>
              <w:rPr>
                <w:sz w:val="20"/>
                <w:szCs w:val="20"/>
                <w:lang w:val="ru-RU"/>
              </w:rPr>
            </w:pPr>
            <w:r>
              <w:rPr>
                <w:sz w:val="20"/>
                <w:szCs w:val="20"/>
                <w:lang w:val="ru-RU"/>
              </w:rPr>
              <w:t>17,8</w:t>
            </w:r>
          </w:p>
        </w:tc>
      </w:tr>
      <w:tr w:rsidR="00731879" w:rsidRPr="0073719E" w:rsidTr="00731879">
        <w:trPr>
          <w:trHeight w:val="1031"/>
        </w:trPr>
        <w:tc>
          <w:tcPr>
            <w:tcW w:w="1116" w:type="dxa"/>
            <w:vMerge/>
            <w:shd w:val="clear" w:color="auto" w:fill="auto"/>
          </w:tcPr>
          <w:p w:rsidR="00731879" w:rsidRPr="0073719E" w:rsidRDefault="00731879" w:rsidP="00731879">
            <w:pPr>
              <w:pStyle w:val="affffffffffff"/>
              <w:ind w:firstLine="0"/>
              <w:jc w:val="left"/>
              <w:rPr>
                <w:sz w:val="20"/>
                <w:szCs w:val="20"/>
                <w:lang w:val="ru-RU"/>
              </w:rPr>
            </w:pPr>
          </w:p>
        </w:tc>
        <w:tc>
          <w:tcPr>
            <w:tcW w:w="1426" w:type="dxa"/>
            <w:shd w:val="clear" w:color="auto" w:fill="auto"/>
          </w:tcPr>
          <w:p w:rsidR="00731879" w:rsidRPr="0073719E" w:rsidRDefault="00731879" w:rsidP="00731879">
            <w:pPr>
              <w:pStyle w:val="affffffffffff"/>
              <w:ind w:firstLine="0"/>
              <w:jc w:val="left"/>
              <w:rPr>
                <w:sz w:val="20"/>
                <w:szCs w:val="20"/>
                <w:lang w:val="ru-RU"/>
              </w:rPr>
            </w:pPr>
            <w:r w:rsidRPr="0073719E">
              <w:rPr>
                <w:sz w:val="20"/>
                <w:szCs w:val="20"/>
                <w:lang w:val="ru-RU"/>
              </w:rPr>
              <w:t>Расчетный показатель максимально допустимого уровня территориальной доступности</w:t>
            </w:r>
          </w:p>
        </w:tc>
        <w:tc>
          <w:tcPr>
            <w:tcW w:w="7072" w:type="dxa"/>
            <w:gridSpan w:val="7"/>
            <w:shd w:val="clear" w:color="auto" w:fill="auto"/>
          </w:tcPr>
          <w:p w:rsidR="00731879" w:rsidRPr="0073719E" w:rsidRDefault="00731879" w:rsidP="00731879">
            <w:pPr>
              <w:pStyle w:val="affffffffffff"/>
              <w:ind w:firstLine="0"/>
              <w:jc w:val="center"/>
              <w:rPr>
                <w:sz w:val="20"/>
                <w:szCs w:val="20"/>
                <w:lang w:val="ru-RU"/>
              </w:rPr>
            </w:pPr>
            <w:r w:rsidRPr="0073719E">
              <w:rPr>
                <w:sz w:val="20"/>
                <w:szCs w:val="20"/>
                <w:lang w:val="ru-RU"/>
              </w:rPr>
              <w:t>Не нормируется</w:t>
            </w:r>
          </w:p>
        </w:tc>
      </w:tr>
      <w:tr w:rsidR="00731879" w:rsidRPr="0073719E" w:rsidTr="00731879">
        <w:tc>
          <w:tcPr>
            <w:tcW w:w="1116" w:type="dxa"/>
            <w:vMerge w:val="restart"/>
            <w:shd w:val="clear" w:color="auto" w:fill="auto"/>
          </w:tcPr>
          <w:p w:rsidR="00731879" w:rsidRPr="0073719E" w:rsidRDefault="00731879" w:rsidP="00731879">
            <w:pPr>
              <w:pStyle w:val="affffffffffff"/>
              <w:ind w:firstLine="0"/>
              <w:jc w:val="left"/>
              <w:rPr>
                <w:sz w:val="20"/>
                <w:szCs w:val="20"/>
                <w:lang w:val="ru-RU"/>
              </w:rPr>
            </w:pPr>
            <w:r w:rsidRPr="0073719E">
              <w:rPr>
                <w:sz w:val="20"/>
                <w:szCs w:val="20"/>
                <w:lang w:val="ru-RU"/>
              </w:rPr>
              <w:t>Объекты газоснабжения</w:t>
            </w:r>
          </w:p>
        </w:tc>
        <w:tc>
          <w:tcPr>
            <w:tcW w:w="1426" w:type="dxa"/>
            <w:vMerge w:val="restart"/>
            <w:shd w:val="clear" w:color="auto" w:fill="auto"/>
          </w:tcPr>
          <w:p w:rsidR="00731879" w:rsidRPr="0073719E" w:rsidRDefault="00731879" w:rsidP="00731879">
            <w:pPr>
              <w:pStyle w:val="affffffffffff"/>
              <w:ind w:firstLine="0"/>
              <w:jc w:val="left"/>
              <w:rPr>
                <w:sz w:val="20"/>
                <w:szCs w:val="20"/>
                <w:lang w:val="ru-RU"/>
              </w:rPr>
            </w:pPr>
            <w:r w:rsidRPr="0073719E">
              <w:rPr>
                <w:sz w:val="20"/>
                <w:szCs w:val="20"/>
                <w:lang w:val="ru-RU"/>
              </w:rPr>
              <w:t>Расчетный показатель минимально допустимого уровня обеспеченности</w:t>
            </w:r>
          </w:p>
        </w:tc>
        <w:tc>
          <w:tcPr>
            <w:tcW w:w="1559" w:type="dxa"/>
            <w:vMerge w:val="restart"/>
            <w:shd w:val="clear" w:color="auto" w:fill="auto"/>
          </w:tcPr>
          <w:p w:rsidR="00731879" w:rsidRPr="0073719E" w:rsidRDefault="00731879" w:rsidP="00731879">
            <w:pPr>
              <w:pStyle w:val="affffffffffff"/>
              <w:ind w:firstLine="0"/>
              <w:jc w:val="left"/>
              <w:rPr>
                <w:sz w:val="20"/>
                <w:szCs w:val="20"/>
                <w:lang w:val="ru-RU"/>
              </w:rPr>
            </w:pPr>
            <w:r>
              <w:rPr>
                <w:sz w:val="20"/>
                <w:szCs w:val="20"/>
                <w:lang w:val="ru-RU"/>
              </w:rPr>
              <w:t>Удельный расход природного газа для различных коммунальных нужд, куб. м на 1 чел. в час</w:t>
            </w:r>
          </w:p>
        </w:tc>
        <w:tc>
          <w:tcPr>
            <w:tcW w:w="1276" w:type="dxa"/>
            <w:shd w:val="clear" w:color="auto" w:fill="auto"/>
          </w:tcPr>
          <w:p w:rsidR="00731879" w:rsidRPr="0073719E" w:rsidRDefault="00731879" w:rsidP="00731879">
            <w:pPr>
              <w:pStyle w:val="affffffffffff"/>
              <w:ind w:firstLine="0"/>
              <w:jc w:val="center"/>
              <w:rPr>
                <w:sz w:val="20"/>
                <w:szCs w:val="20"/>
                <w:lang w:val="ru-RU"/>
              </w:rPr>
            </w:pPr>
            <w:r>
              <w:rPr>
                <w:sz w:val="20"/>
                <w:szCs w:val="20"/>
                <w:lang w:val="ru-RU"/>
              </w:rPr>
              <w:t>Число жителей, снабжаемых газом, тыс. чел.</w:t>
            </w:r>
          </w:p>
        </w:tc>
        <w:tc>
          <w:tcPr>
            <w:tcW w:w="981" w:type="dxa"/>
            <w:shd w:val="clear" w:color="auto" w:fill="auto"/>
          </w:tcPr>
          <w:p w:rsidR="00731879" w:rsidRPr="0073719E" w:rsidRDefault="00731879" w:rsidP="00731879">
            <w:pPr>
              <w:pStyle w:val="affffffffffff"/>
              <w:ind w:firstLine="0"/>
              <w:jc w:val="center"/>
              <w:rPr>
                <w:sz w:val="20"/>
                <w:szCs w:val="20"/>
                <w:lang w:val="ru-RU"/>
              </w:rPr>
            </w:pPr>
            <w:r>
              <w:rPr>
                <w:sz w:val="20"/>
                <w:szCs w:val="20"/>
                <w:lang w:val="ru-RU"/>
              </w:rPr>
              <w:t>При наличии газовой плиты и централизованного горячего водоснабжения</w:t>
            </w:r>
          </w:p>
        </w:tc>
        <w:tc>
          <w:tcPr>
            <w:tcW w:w="1135" w:type="dxa"/>
            <w:shd w:val="clear" w:color="auto" w:fill="auto"/>
          </w:tcPr>
          <w:p w:rsidR="00731879" w:rsidRPr="0073719E" w:rsidRDefault="00731879" w:rsidP="00731879">
            <w:pPr>
              <w:pStyle w:val="affffffffffff"/>
              <w:ind w:firstLine="0"/>
              <w:jc w:val="center"/>
              <w:rPr>
                <w:sz w:val="20"/>
                <w:szCs w:val="20"/>
                <w:lang w:val="ru-RU"/>
              </w:rPr>
            </w:pPr>
            <w:r>
              <w:rPr>
                <w:sz w:val="20"/>
                <w:szCs w:val="20"/>
                <w:lang w:val="ru-RU"/>
              </w:rPr>
              <w:t>При наличии газовой плиты и горячем водоснабжении от газовых водонагревателей</w:t>
            </w:r>
          </w:p>
        </w:tc>
        <w:tc>
          <w:tcPr>
            <w:tcW w:w="1118" w:type="dxa"/>
            <w:gridSpan w:val="2"/>
            <w:shd w:val="clear" w:color="auto" w:fill="auto"/>
          </w:tcPr>
          <w:p w:rsidR="00731879" w:rsidRPr="0073719E" w:rsidRDefault="00731879" w:rsidP="00731879">
            <w:pPr>
              <w:pStyle w:val="affffffffffff"/>
              <w:ind w:firstLine="0"/>
              <w:jc w:val="center"/>
              <w:rPr>
                <w:sz w:val="20"/>
                <w:szCs w:val="20"/>
                <w:lang w:val="ru-RU"/>
              </w:rPr>
            </w:pPr>
            <w:r>
              <w:rPr>
                <w:sz w:val="20"/>
                <w:szCs w:val="20"/>
                <w:lang w:val="ru-RU"/>
              </w:rPr>
              <w:t>При отсутствии газовой плиты и горячем водоснабжении от газовых водонагревателей</w:t>
            </w:r>
          </w:p>
        </w:tc>
        <w:tc>
          <w:tcPr>
            <w:tcW w:w="1003" w:type="dxa"/>
            <w:shd w:val="clear" w:color="auto" w:fill="auto"/>
          </w:tcPr>
          <w:p w:rsidR="00731879" w:rsidRPr="0073719E" w:rsidRDefault="00731879" w:rsidP="00731879">
            <w:pPr>
              <w:pStyle w:val="affffffffffff"/>
              <w:ind w:firstLine="0"/>
              <w:jc w:val="center"/>
              <w:rPr>
                <w:sz w:val="20"/>
                <w:szCs w:val="20"/>
                <w:lang w:val="ru-RU"/>
              </w:rPr>
            </w:pPr>
            <w:r>
              <w:rPr>
                <w:sz w:val="20"/>
                <w:szCs w:val="20"/>
                <w:lang w:val="ru-RU"/>
              </w:rPr>
              <w:t>При наличии газовой плиты и отсутствии всяких видов горячего водоснабжения</w:t>
            </w:r>
          </w:p>
        </w:tc>
      </w:tr>
      <w:tr w:rsidR="00731879" w:rsidRPr="0073719E" w:rsidTr="00731879">
        <w:tc>
          <w:tcPr>
            <w:tcW w:w="1116" w:type="dxa"/>
            <w:vMerge/>
            <w:shd w:val="clear" w:color="auto" w:fill="auto"/>
          </w:tcPr>
          <w:p w:rsidR="00731879" w:rsidRPr="0073719E" w:rsidRDefault="00731879" w:rsidP="00731879">
            <w:pPr>
              <w:pStyle w:val="affffffffffff"/>
              <w:ind w:firstLine="0"/>
              <w:jc w:val="left"/>
              <w:rPr>
                <w:sz w:val="20"/>
                <w:szCs w:val="20"/>
                <w:lang w:val="ru-RU"/>
              </w:rPr>
            </w:pPr>
          </w:p>
        </w:tc>
        <w:tc>
          <w:tcPr>
            <w:tcW w:w="1426" w:type="dxa"/>
            <w:vMerge/>
            <w:shd w:val="clear" w:color="auto" w:fill="auto"/>
          </w:tcPr>
          <w:p w:rsidR="00731879" w:rsidRPr="0073719E" w:rsidRDefault="00731879" w:rsidP="00731879">
            <w:pPr>
              <w:pStyle w:val="affffffffffff"/>
              <w:ind w:firstLine="0"/>
              <w:jc w:val="left"/>
              <w:rPr>
                <w:sz w:val="20"/>
                <w:szCs w:val="20"/>
                <w:lang w:val="ru-RU"/>
              </w:rPr>
            </w:pPr>
          </w:p>
        </w:tc>
        <w:tc>
          <w:tcPr>
            <w:tcW w:w="1559" w:type="dxa"/>
            <w:vMerge/>
            <w:shd w:val="clear" w:color="auto" w:fill="auto"/>
          </w:tcPr>
          <w:p w:rsidR="00731879" w:rsidRDefault="00731879" w:rsidP="00731879">
            <w:pPr>
              <w:pStyle w:val="affffffffffff"/>
              <w:ind w:firstLine="0"/>
              <w:jc w:val="left"/>
              <w:rPr>
                <w:sz w:val="20"/>
                <w:szCs w:val="20"/>
                <w:lang w:val="ru-RU"/>
              </w:rPr>
            </w:pPr>
          </w:p>
        </w:tc>
        <w:tc>
          <w:tcPr>
            <w:tcW w:w="1276" w:type="dxa"/>
            <w:shd w:val="clear" w:color="auto" w:fill="auto"/>
          </w:tcPr>
          <w:p w:rsidR="00731879" w:rsidRDefault="00731879" w:rsidP="00731879">
            <w:pPr>
              <w:pStyle w:val="affffffffffff"/>
              <w:ind w:firstLine="0"/>
              <w:jc w:val="center"/>
              <w:rPr>
                <w:sz w:val="20"/>
                <w:szCs w:val="20"/>
                <w:lang w:val="ru-RU"/>
              </w:rPr>
            </w:pPr>
            <w:r>
              <w:rPr>
                <w:sz w:val="20"/>
                <w:szCs w:val="20"/>
                <w:lang w:val="ru-RU"/>
              </w:rPr>
              <w:t>1</w:t>
            </w:r>
          </w:p>
        </w:tc>
        <w:tc>
          <w:tcPr>
            <w:tcW w:w="981" w:type="dxa"/>
            <w:shd w:val="clear" w:color="auto" w:fill="auto"/>
          </w:tcPr>
          <w:p w:rsidR="00731879" w:rsidRDefault="00731879" w:rsidP="00731879">
            <w:pPr>
              <w:pStyle w:val="affffffffffff"/>
              <w:ind w:firstLine="0"/>
              <w:jc w:val="center"/>
              <w:rPr>
                <w:sz w:val="20"/>
                <w:szCs w:val="20"/>
                <w:lang w:val="ru-RU"/>
              </w:rPr>
            </w:pPr>
            <w:r>
              <w:rPr>
                <w:sz w:val="20"/>
                <w:szCs w:val="20"/>
                <w:lang w:val="ru-RU"/>
              </w:rPr>
              <w:t>0,0673</w:t>
            </w:r>
          </w:p>
        </w:tc>
        <w:tc>
          <w:tcPr>
            <w:tcW w:w="1135" w:type="dxa"/>
            <w:shd w:val="clear" w:color="auto" w:fill="auto"/>
          </w:tcPr>
          <w:p w:rsidR="00731879" w:rsidRDefault="00731879" w:rsidP="00731879">
            <w:pPr>
              <w:pStyle w:val="affffffffffff"/>
              <w:ind w:firstLine="0"/>
              <w:jc w:val="center"/>
              <w:rPr>
                <w:sz w:val="20"/>
                <w:szCs w:val="20"/>
                <w:lang w:val="ru-RU"/>
              </w:rPr>
            </w:pPr>
            <w:r>
              <w:rPr>
                <w:sz w:val="20"/>
                <w:szCs w:val="20"/>
                <w:lang w:val="ru-RU"/>
              </w:rPr>
              <w:t>0,18</w:t>
            </w:r>
          </w:p>
        </w:tc>
        <w:tc>
          <w:tcPr>
            <w:tcW w:w="1118" w:type="dxa"/>
            <w:gridSpan w:val="2"/>
            <w:shd w:val="clear" w:color="auto" w:fill="auto"/>
          </w:tcPr>
          <w:p w:rsidR="00731879" w:rsidRDefault="00731879" w:rsidP="00731879">
            <w:pPr>
              <w:pStyle w:val="affffffffffff"/>
              <w:ind w:firstLine="0"/>
              <w:jc w:val="center"/>
              <w:rPr>
                <w:sz w:val="20"/>
                <w:szCs w:val="20"/>
                <w:lang w:val="ru-RU"/>
              </w:rPr>
            </w:pPr>
            <w:r>
              <w:rPr>
                <w:sz w:val="20"/>
                <w:szCs w:val="20"/>
                <w:lang w:val="ru-RU"/>
              </w:rPr>
              <w:t>0,1127</w:t>
            </w:r>
          </w:p>
        </w:tc>
        <w:tc>
          <w:tcPr>
            <w:tcW w:w="1003" w:type="dxa"/>
            <w:shd w:val="clear" w:color="auto" w:fill="auto"/>
          </w:tcPr>
          <w:p w:rsidR="00731879" w:rsidRDefault="00731879" w:rsidP="00731879">
            <w:pPr>
              <w:pStyle w:val="affffffffffff"/>
              <w:ind w:firstLine="0"/>
              <w:jc w:val="center"/>
              <w:rPr>
                <w:sz w:val="20"/>
                <w:szCs w:val="20"/>
                <w:lang w:val="ru-RU"/>
              </w:rPr>
            </w:pPr>
            <w:r>
              <w:rPr>
                <w:sz w:val="20"/>
                <w:szCs w:val="20"/>
                <w:lang w:val="ru-RU"/>
              </w:rPr>
              <w:t>0,1</w:t>
            </w:r>
          </w:p>
        </w:tc>
      </w:tr>
      <w:tr w:rsidR="00731879" w:rsidRPr="0073719E" w:rsidTr="00731879">
        <w:tc>
          <w:tcPr>
            <w:tcW w:w="1116" w:type="dxa"/>
            <w:vMerge/>
            <w:shd w:val="clear" w:color="auto" w:fill="auto"/>
          </w:tcPr>
          <w:p w:rsidR="00731879" w:rsidRPr="0073719E" w:rsidRDefault="00731879" w:rsidP="00731879">
            <w:pPr>
              <w:pStyle w:val="affffffffffff"/>
              <w:ind w:firstLine="0"/>
              <w:jc w:val="left"/>
              <w:rPr>
                <w:sz w:val="20"/>
                <w:szCs w:val="20"/>
                <w:lang w:val="ru-RU"/>
              </w:rPr>
            </w:pPr>
          </w:p>
        </w:tc>
        <w:tc>
          <w:tcPr>
            <w:tcW w:w="1426" w:type="dxa"/>
            <w:vMerge/>
            <w:shd w:val="clear" w:color="auto" w:fill="auto"/>
          </w:tcPr>
          <w:p w:rsidR="00731879" w:rsidRPr="0073719E" w:rsidRDefault="00731879" w:rsidP="00731879">
            <w:pPr>
              <w:pStyle w:val="affffffffffff"/>
              <w:ind w:firstLine="0"/>
              <w:jc w:val="left"/>
              <w:rPr>
                <w:sz w:val="20"/>
                <w:szCs w:val="20"/>
                <w:lang w:val="ru-RU"/>
              </w:rPr>
            </w:pPr>
          </w:p>
        </w:tc>
        <w:tc>
          <w:tcPr>
            <w:tcW w:w="1559" w:type="dxa"/>
            <w:vMerge/>
            <w:shd w:val="clear" w:color="auto" w:fill="auto"/>
          </w:tcPr>
          <w:p w:rsidR="00731879" w:rsidRDefault="00731879" w:rsidP="00731879">
            <w:pPr>
              <w:pStyle w:val="affffffffffff"/>
              <w:ind w:firstLine="0"/>
              <w:jc w:val="left"/>
              <w:rPr>
                <w:sz w:val="20"/>
                <w:szCs w:val="20"/>
                <w:lang w:val="ru-RU"/>
              </w:rPr>
            </w:pPr>
          </w:p>
        </w:tc>
        <w:tc>
          <w:tcPr>
            <w:tcW w:w="1276" w:type="dxa"/>
            <w:shd w:val="clear" w:color="auto" w:fill="auto"/>
          </w:tcPr>
          <w:p w:rsidR="00731879" w:rsidRDefault="00731879" w:rsidP="00731879">
            <w:pPr>
              <w:pStyle w:val="affffffffffff"/>
              <w:ind w:firstLine="0"/>
              <w:jc w:val="center"/>
              <w:rPr>
                <w:sz w:val="20"/>
                <w:szCs w:val="20"/>
                <w:lang w:val="ru-RU"/>
              </w:rPr>
            </w:pPr>
            <w:r>
              <w:rPr>
                <w:sz w:val="20"/>
                <w:szCs w:val="20"/>
                <w:lang w:val="ru-RU"/>
              </w:rPr>
              <w:t>2</w:t>
            </w:r>
          </w:p>
        </w:tc>
        <w:tc>
          <w:tcPr>
            <w:tcW w:w="981" w:type="dxa"/>
            <w:shd w:val="clear" w:color="auto" w:fill="auto"/>
          </w:tcPr>
          <w:p w:rsidR="00731879" w:rsidRDefault="00731879" w:rsidP="00731879">
            <w:pPr>
              <w:pStyle w:val="affffffffffff"/>
              <w:ind w:firstLine="0"/>
              <w:jc w:val="center"/>
              <w:rPr>
                <w:sz w:val="20"/>
                <w:szCs w:val="20"/>
                <w:lang w:val="ru-RU"/>
              </w:rPr>
            </w:pPr>
            <w:r>
              <w:rPr>
                <w:sz w:val="20"/>
                <w:szCs w:val="20"/>
                <w:lang w:val="ru-RU"/>
              </w:rPr>
              <w:t>0,0606</w:t>
            </w:r>
          </w:p>
        </w:tc>
        <w:tc>
          <w:tcPr>
            <w:tcW w:w="1135" w:type="dxa"/>
            <w:shd w:val="clear" w:color="auto" w:fill="auto"/>
          </w:tcPr>
          <w:p w:rsidR="00731879" w:rsidRDefault="00731879" w:rsidP="00731879">
            <w:pPr>
              <w:pStyle w:val="affffffffffff"/>
              <w:ind w:firstLine="0"/>
              <w:jc w:val="center"/>
              <w:rPr>
                <w:sz w:val="20"/>
                <w:szCs w:val="20"/>
                <w:lang w:val="ru-RU"/>
              </w:rPr>
            </w:pPr>
            <w:r>
              <w:rPr>
                <w:sz w:val="20"/>
                <w:szCs w:val="20"/>
                <w:lang w:val="ru-RU"/>
              </w:rPr>
              <w:t>0,162</w:t>
            </w:r>
          </w:p>
        </w:tc>
        <w:tc>
          <w:tcPr>
            <w:tcW w:w="1118" w:type="dxa"/>
            <w:gridSpan w:val="2"/>
            <w:shd w:val="clear" w:color="auto" w:fill="auto"/>
          </w:tcPr>
          <w:p w:rsidR="00731879" w:rsidRDefault="00731879" w:rsidP="00731879">
            <w:pPr>
              <w:pStyle w:val="affffffffffff"/>
              <w:ind w:firstLine="0"/>
              <w:jc w:val="center"/>
              <w:rPr>
                <w:sz w:val="20"/>
                <w:szCs w:val="20"/>
                <w:lang w:val="ru-RU"/>
              </w:rPr>
            </w:pPr>
            <w:r>
              <w:rPr>
                <w:sz w:val="20"/>
                <w:szCs w:val="20"/>
                <w:lang w:val="ru-RU"/>
              </w:rPr>
              <w:t>0,1014</w:t>
            </w:r>
          </w:p>
        </w:tc>
        <w:tc>
          <w:tcPr>
            <w:tcW w:w="1003" w:type="dxa"/>
            <w:shd w:val="clear" w:color="auto" w:fill="auto"/>
          </w:tcPr>
          <w:p w:rsidR="00731879" w:rsidRDefault="00731879" w:rsidP="00731879">
            <w:pPr>
              <w:pStyle w:val="affffffffffff"/>
              <w:ind w:firstLine="0"/>
              <w:jc w:val="center"/>
              <w:rPr>
                <w:sz w:val="20"/>
                <w:szCs w:val="20"/>
                <w:lang w:val="ru-RU"/>
              </w:rPr>
            </w:pPr>
            <w:r>
              <w:rPr>
                <w:sz w:val="20"/>
                <w:szCs w:val="20"/>
                <w:lang w:val="ru-RU"/>
              </w:rPr>
              <w:t>0,09</w:t>
            </w:r>
          </w:p>
        </w:tc>
      </w:tr>
      <w:tr w:rsidR="00731879" w:rsidRPr="0073719E" w:rsidTr="00731879">
        <w:tc>
          <w:tcPr>
            <w:tcW w:w="1116" w:type="dxa"/>
            <w:vMerge/>
            <w:shd w:val="clear" w:color="auto" w:fill="auto"/>
          </w:tcPr>
          <w:p w:rsidR="00731879" w:rsidRPr="0073719E" w:rsidRDefault="00731879" w:rsidP="00731879">
            <w:pPr>
              <w:pStyle w:val="affffffffffff"/>
              <w:ind w:firstLine="0"/>
              <w:jc w:val="left"/>
              <w:rPr>
                <w:sz w:val="20"/>
                <w:szCs w:val="20"/>
                <w:lang w:val="ru-RU"/>
              </w:rPr>
            </w:pPr>
          </w:p>
        </w:tc>
        <w:tc>
          <w:tcPr>
            <w:tcW w:w="1426" w:type="dxa"/>
            <w:vMerge/>
            <w:shd w:val="clear" w:color="auto" w:fill="auto"/>
          </w:tcPr>
          <w:p w:rsidR="00731879" w:rsidRPr="0073719E" w:rsidRDefault="00731879" w:rsidP="00731879">
            <w:pPr>
              <w:pStyle w:val="affffffffffff"/>
              <w:ind w:firstLine="0"/>
              <w:jc w:val="left"/>
              <w:rPr>
                <w:sz w:val="20"/>
                <w:szCs w:val="20"/>
                <w:lang w:val="ru-RU"/>
              </w:rPr>
            </w:pPr>
          </w:p>
        </w:tc>
        <w:tc>
          <w:tcPr>
            <w:tcW w:w="1559" w:type="dxa"/>
            <w:vMerge w:val="restart"/>
            <w:shd w:val="clear" w:color="auto" w:fill="auto"/>
          </w:tcPr>
          <w:p w:rsidR="00731879" w:rsidRDefault="00731879" w:rsidP="00731879">
            <w:pPr>
              <w:pStyle w:val="affffffffffff"/>
              <w:ind w:firstLine="0"/>
              <w:jc w:val="left"/>
              <w:rPr>
                <w:sz w:val="20"/>
                <w:szCs w:val="20"/>
                <w:lang w:val="ru-RU"/>
              </w:rPr>
            </w:pPr>
            <w:r>
              <w:rPr>
                <w:sz w:val="20"/>
                <w:szCs w:val="20"/>
                <w:lang w:val="ru-RU"/>
              </w:rPr>
              <w:t>Удельный расход сжиженного углеводородного газа для различных коммунальных нужд, кг на 1 чел. в месяц</w:t>
            </w:r>
          </w:p>
        </w:tc>
        <w:tc>
          <w:tcPr>
            <w:tcW w:w="4510" w:type="dxa"/>
            <w:gridSpan w:val="5"/>
            <w:shd w:val="clear" w:color="auto" w:fill="auto"/>
          </w:tcPr>
          <w:p w:rsidR="00731879" w:rsidRDefault="00731879" w:rsidP="00731879">
            <w:pPr>
              <w:pStyle w:val="affffffffffff"/>
              <w:ind w:firstLine="0"/>
              <w:jc w:val="left"/>
              <w:rPr>
                <w:sz w:val="20"/>
                <w:szCs w:val="20"/>
                <w:lang w:val="ru-RU"/>
              </w:rPr>
            </w:pPr>
            <w:r>
              <w:rPr>
                <w:sz w:val="20"/>
                <w:szCs w:val="20"/>
                <w:lang w:val="ru-RU"/>
              </w:rPr>
              <w:t>При наличии газовой плиты и централизованного горячего водоснабжения</w:t>
            </w:r>
          </w:p>
        </w:tc>
        <w:tc>
          <w:tcPr>
            <w:tcW w:w="1003" w:type="dxa"/>
            <w:shd w:val="clear" w:color="auto" w:fill="auto"/>
          </w:tcPr>
          <w:p w:rsidR="00731879" w:rsidRDefault="00731879" w:rsidP="00731879">
            <w:pPr>
              <w:pStyle w:val="affffffffffff"/>
              <w:ind w:firstLine="0"/>
              <w:jc w:val="center"/>
              <w:rPr>
                <w:sz w:val="20"/>
                <w:szCs w:val="20"/>
                <w:lang w:val="ru-RU"/>
              </w:rPr>
            </w:pPr>
            <w:r>
              <w:rPr>
                <w:sz w:val="20"/>
                <w:szCs w:val="20"/>
                <w:lang w:val="ru-RU"/>
              </w:rPr>
              <w:t>6,9</w:t>
            </w:r>
          </w:p>
        </w:tc>
      </w:tr>
      <w:tr w:rsidR="00731879" w:rsidRPr="0073719E" w:rsidTr="00731879">
        <w:tc>
          <w:tcPr>
            <w:tcW w:w="1116" w:type="dxa"/>
            <w:vMerge/>
            <w:shd w:val="clear" w:color="auto" w:fill="auto"/>
          </w:tcPr>
          <w:p w:rsidR="00731879" w:rsidRPr="0073719E" w:rsidRDefault="00731879" w:rsidP="00731879">
            <w:pPr>
              <w:pStyle w:val="affffffffffff"/>
              <w:ind w:firstLine="0"/>
              <w:jc w:val="left"/>
              <w:rPr>
                <w:sz w:val="20"/>
                <w:szCs w:val="20"/>
                <w:lang w:val="ru-RU"/>
              </w:rPr>
            </w:pPr>
          </w:p>
        </w:tc>
        <w:tc>
          <w:tcPr>
            <w:tcW w:w="1426" w:type="dxa"/>
            <w:vMerge/>
            <w:shd w:val="clear" w:color="auto" w:fill="auto"/>
          </w:tcPr>
          <w:p w:rsidR="00731879" w:rsidRPr="0073719E" w:rsidRDefault="00731879" w:rsidP="00731879">
            <w:pPr>
              <w:pStyle w:val="affffffffffff"/>
              <w:ind w:firstLine="0"/>
              <w:jc w:val="left"/>
              <w:rPr>
                <w:sz w:val="20"/>
                <w:szCs w:val="20"/>
                <w:lang w:val="ru-RU"/>
              </w:rPr>
            </w:pPr>
          </w:p>
        </w:tc>
        <w:tc>
          <w:tcPr>
            <w:tcW w:w="1559" w:type="dxa"/>
            <w:vMerge/>
            <w:shd w:val="clear" w:color="auto" w:fill="auto"/>
          </w:tcPr>
          <w:p w:rsidR="00731879" w:rsidRDefault="00731879" w:rsidP="00731879">
            <w:pPr>
              <w:pStyle w:val="affffffffffff"/>
              <w:ind w:firstLine="0"/>
              <w:jc w:val="left"/>
              <w:rPr>
                <w:sz w:val="20"/>
                <w:szCs w:val="20"/>
                <w:lang w:val="ru-RU"/>
              </w:rPr>
            </w:pPr>
          </w:p>
        </w:tc>
        <w:tc>
          <w:tcPr>
            <w:tcW w:w="4510" w:type="dxa"/>
            <w:gridSpan w:val="5"/>
            <w:shd w:val="clear" w:color="auto" w:fill="auto"/>
          </w:tcPr>
          <w:p w:rsidR="00731879" w:rsidRDefault="00731879" w:rsidP="00731879">
            <w:pPr>
              <w:pStyle w:val="affffffffffff"/>
              <w:ind w:firstLine="0"/>
              <w:jc w:val="left"/>
              <w:rPr>
                <w:sz w:val="20"/>
                <w:szCs w:val="20"/>
                <w:lang w:val="ru-RU"/>
              </w:rPr>
            </w:pPr>
            <w:r>
              <w:rPr>
                <w:sz w:val="20"/>
                <w:szCs w:val="20"/>
                <w:lang w:val="ru-RU"/>
              </w:rPr>
              <w:t>При наличии газовой плиты и горячем водоснабжении от газовых водонагревателей</w:t>
            </w:r>
          </w:p>
        </w:tc>
        <w:tc>
          <w:tcPr>
            <w:tcW w:w="1003" w:type="dxa"/>
            <w:shd w:val="clear" w:color="auto" w:fill="auto"/>
          </w:tcPr>
          <w:p w:rsidR="00731879" w:rsidRDefault="00731879" w:rsidP="00731879">
            <w:pPr>
              <w:pStyle w:val="affffffffffff"/>
              <w:ind w:firstLine="0"/>
              <w:jc w:val="center"/>
              <w:rPr>
                <w:sz w:val="20"/>
                <w:szCs w:val="20"/>
                <w:lang w:val="ru-RU"/>
              </w:rPr>
            </w:pPr>
            <w:r>
              <w:rPr>
                <w:sz w:val="20"/>
                <w:szCs w:val="20"/>
                <w:lang w:val="ru-RU"/>
              </w:rPr>
              <w:t>16,9</w:t>
            </w:r>
          </w:p>
        </w:tc>
      </w:tr>
      <w:tr w:rsidR="00731879" w:rsidRPr="0073719E" w:rsidTr="00731879">
        <w:tc>
          <w:tcPr>
            <w:tcW w:w="1116" w:type="dxa"/>
            <w:vMerge/>
            <w:shd w:val="clear" w:color="auto" w:fill="auto"/>
          </w:tcPr>
          <w:p w:rsidR="00731879" w:rsidRPr="0073719E" w:rsidRDefault="00731879" w:rsidP="00731879">
            <w:pPr>
              <w:pStyle w:val="affffffffffff"/>
              <w:ind w:firstLine="0"/>
              <w:jc w:val="left"/>
              <w:rPr>
                <w:sz w:val="20"/>
                <w:szCs w:val="20"/>
                <w:lang w:val="ru-RU"/>
              </w:rPr>
            </w:pPr>
          </w:p>
        </w:tc>
        <w:tc>
          <w:tcPr>
            <w:tcW w:w="1426" w:type="dxa"/>
            <w:vMerge/>
            <w:shd w:val="clear" w:color="auto" w:fill="auto"/>
          </w:tcPr>
          <w:p w:rsidR="00731879" w:rsidRPr="0073719E" w:rsidRDefault="00731879" w:rsidP="00731879">
            <w:pPr>
              <w:pStyle w:val="affffffffffff"/>
              <w:ind w:firstLine="0"/>
              <w:jc w:val="left"/>
              <w:rPr>
                <w:sz w:val="20"/>
                <w:szCs w:val="20"/>
                <w:lang w:val="ru-RU"/>
              </w:rPr>
            </w:pPr>
          </w:p>
        </w:tc>
        <w:tc>
          <w:tcPr>
            <w:tcW w:w="1559" w:type="dxa"/>
            <w:vMerge/>
            <w:shd w:val="clear" w:color="auto" w:fill="auto"/>
          </w:tcPr>
          <w:p w:rsidR="00731879" w:rsidRDefault="00731879" w:rsidP="00731879">
            <w:pPr>
              <w:pStyle w:val="affffffffffff"/>
              <w:ind w:firstLine="0"/>
              <w:jc w:val="left"/>
              <w:rPr>
                <w:sz w:val="20"/>
                <w:szCs w:val="20"/>
                <w:lang w:val="ru-RU"/>
              </w:rPr>
            </w:pPr>
          </w:p>
        </w:tc>
        <w:tc>
          <w:tcPr>
            <w:tcW w:w="4510" w:type="dxa"/>
            <w:gridSpan w:val="5"/>
            <w:shd w:val="clear" w:color="auto" w:fill="auto"/>
          </w:tcPr>
          <w:p w:rsidR="00731879" w:rsidRDefault="00731879" w:rsidP="00731879">
            <w:pPr>
              <w:pStyle w:val="affffffffffff"/>
              <w:ind w:firstLine="0"/>
              <w:jc w:val="left"/>
              <w:rPr>
                <w:sz w:val="20"/>
                <w:szCs w:val="20"/>
                <w:lang w:val="ru-RU"/>
              </w:rPr>
            </w:pPr>
            <w:r>
              <w:rPr>
                <w:sz w:val="20"/>
                <w:szCs w:val="20"/>
                <w:lang w:val="ru-RU"/>
              </w:rPr>
              <w:t>При отсутствии газовой плиты и горячем водоснабжении от газовых водонагревателей</w:t>
            </w:r>
          </w:p>
        </w:tc>
        <w:tc>
          <w:tcPr>
            <w:tcW w:w="1003" w:type="dxa"/>
            <w:shd w:val="clear" w:color="auto" w:fill="auto"/>
          </w:tcPr>
          <w:p w:rsidR="00731879" w:rsidRDefault="00731879" w:rsidP="00731879">
            <w:pPr>
              <w:pStyle w:val="affffffffffff"/>
              <w:ind w:firstLine="0"/>
              <w:jc w:val="center"/>
              <w:rPr>
                <w:sz w:val="20"/>
                <w:szCs w:val="20"/>
                <w:lang w:val="ru-RU"/>
              </w:rPr>
            </w:pPr>
            <w:r>
              <w:rPr>
                <w:sz w:val="20"/>
                <w:szCs w:val="20"/>
                <w:lang w:val="ru-RU"/>
              </w:rPr>
              <w:t>10</w:t>
            </w:r>
          </w:p>
        </w:tc>
      </w:tr>
      <w:tr w:rsidR="00731879" w:rsidRPr="0073719E" w:rsidTr="00731879">
        <w:tc>
          <w:tcPr>
            <w:tcW w:w="1116" w:type="dxa"/>
            <w:vMerge/>
            <w:shd w:val="clear" w:color="auto" w:fill="auto"/>
          </w:tcPr>
          <w:p w:rsidR="00731879" w:rsidRPr="0073719E" w:rsidRDefault="00731879" w:rsidP="00731879">
            <w:pPr>
              <w:pStyle w:val="affffffffffff"/>
              <w:ind w:firstLine="0"/>
              <w:jc w:val="left"/>
              <w:rPr>
                <w:sz w:val="20"/>
                <w:szCs w:val="20"/>
                <w:lang w:val="ru-RU"/>
              </w:rPr>
            </w:pPr>
          </w:p>
        </w:tc>
        <w:tc>
          <w:tcPr>
            <w:tcW w:w="1426" w:type="dxa"/>
            <w:vMerge/>
            <w:shd w:val="clear" w:color="auto" w:fill="auto"/>
          </w:tcPr>
          <w:p w:rsidR="00731879" w:rsidRPr="0073719E" w:rsidRDefault="00731879" w:rsidP="00731879">
            <w:pPr>
              <w:pStyle w:val="affffffffffff"/>
              <w:ind w:firstLine="0"/>
              <w:jc w:val="left"/>
              <w:rPr>
                <w:sz w:val="20"/>
                <w:szCs w:val="20"/>
                <w:lang w:val="ru-RU"/>
              </w:rPr>
            </w:pPr>
          </w:p>
        </w:tc>
        <w:tc>
          <w:tcPr>
            <w:tcW w:w="1559" w:type="dxa"/>
            <w:vMerge/>
            <w:shd w:val="clear" w:color="auto" w:fill="auto"/>
          </w:tcPr>
          <w:p w:rsidR="00731879" w:rsidRDefault="00731879" w:rsidP="00731879">
            <w:pPr>
              <w:pStyle w:val="affffffffffff"/>
              <w:ind w:firstLine="0"/>
              <w:jc w:val="left"/>
              <w:rPr>
                <w:sz w:val="20"/>
                <w:szCs w:val="20"/>
                <w:lang w:val="ru-RU"/>
              </w:rPr>
            </w:pPr>
          </w:p>
        </w:tc>
        <w:tc>
          <w:tcPr>
            <w:tcW w:w="4510" w:type="dxa"/>
            <w:gridSpan w:val="5"/>
            <w:shd w:val="clear" w:color="auto" w:fill="auto"/>
          </w:tcPr>
          <w:p w:rsidR="00731879" w:rsidRDefault="00731879" w:rsidP="00731879">
            <w:pPr>
              <w:pStyle w:val="affffffffffff"/>
              <w:ind w:firstLine="0"/>
              <w:jc w:val="left"/>
              <w:rPr>
                <w:sz w:val="20"/>
                <w:szCs w:val="20"/>
                <w:lang w:val="ru-RU"/>
              </w:rPr>
            </w:pPr>
            <w:r>
              <w:rPr>
                <w:sz w:val="20"/>
                <w:szCs w:val="20"/>
                <w:lang w:val="ru-RU"/>
              </w:rPr>
              <w:t>При наличии газовой плиты и отсутствии всяких видов горячего водоснабжения</w:t>
            </w:r>
          </w:p>
        </w:tc>
        <w:tc>
          <w:tcPr>
            <w:tcW w:w="1003" w:type="dxa"/>
            <w:shd w:val="clear" w:color="auto" w:fill="auto"/>
          </w:tcPr>
          <w:p w:rsidR="00731879" w:rsidRDefault="00731879" w:rsidP="00731879">
            <w:pPr>
              <w:pStyle w:val="affffffffffff"/>
              <w:ind w:firstLine="0"/>
              <w:jc w:val="center"/>
              <w:rPr>
                <w:sz w:val="20"/>
                <w:szCs w:val="20"/>
                <w:lang w:val="ru-RU"/>
              </w:rPr>
            </w:pPr>
            <w:r>
              <w:rPr>
                <w:sz w:val="20"/>
                <w:szCs w:val="20"/>
                <w:lang w:val="ru-RU"/>
              </w:rPr>
              <w:t>10,4</w:t>
            </w:r>
          </w:p>
        </w:tc>
      </w:tr>
      <w:tr w:rsidR="00731879" w:rsidRPr="0073719E" w:rsidTr="00731879">
        <w:tc>
          <w:tcPr>
            <w:tcW w:w="1116" w:type="dxa"/>
            <w:vMerge/>
            <w:shd w:val="clear" w:color="auto" w:fill="auto"/>
            <w:vAlign w:val="center"/>
            <w:hideMark/>
          </w:tcPr>
          <w:p w:rsidR="00731879" w:rsidRPr="0073719E" w:rsidRDefault="00731879" w:rsidP="00731879">
            <w:pPr>
              <w:rPr>
                <w:rFonts w:eastAsia="Times New Roman"/>
                <w:sz w:val="20"/>
                <w:szCs w:val="20"/>
                <w:lang w:eastAsia="ar-SA" w:bidi="en-US"/>
              </w:rPr>
            </w:pPr>
          </w:p>
        </w:tc>
        <w:tc>
          <w:tcPr>
            <w:tcW w:w="1426" w:type="dxa"/>
            <w:shd w:val="clear" w:color="auto" w:fill="auto"/>
            <w:hideMark/>
          </w:tcPr>
          <w:p w:rsidR="00731879" w:rsidRPr="0073719E" w:rsidRDefault="00731879" w:rsidP="00731879">
            <w:pPr>
              <w:pStyle w:val="affffffffffff"/>
              <w:ind w:firstLine="0"/>
              <w:jc w:val="left"/>
              <w:rPr>
                <w:sz w:val="20"/>
                <w:szCs w:val="20"/>
                <w:lang w:val="ru-RU"/>
              </w:rPr>
            </w:pPr>
            <w:r w:rsidRPr="0073719E">
              <w:rPr>
                <w:sz w:val="20"/>
                <w:szCs w:val="20"/>
                <w:lang w:val="ru-RU"/>
              </w:rPr>
              <w:t>Расчетный показатель максимально допустимого уровня территориально</w:t>
            </w:r>
            <w:r w:rsidRPr="0073719E">
              <w:rPr>
                <w:sz w:val="20"/>
                <w:szCs w:val="20"/>
                <w:lang w:val="ru-RU"/>
              </w:rPr>
              <w:lastRenderedPageBreak/>
              <w:t>й доступности</w:t>
            </w:r>
          </w:p>
        </w:tc>
        <w:tc>
          <w:tcPr>
            <w:tcW w:w="7072" w:type="dxa"/>
            <w:gridSpan w:val="7"/>
            <w:shd w:val="clear" w:color="auto" w:fill="auto"/>
            <w:hideMark/>
          </w:tcPr>
          <w:p w:rsidR="00731879" w:rsidRPr="0073719E" w:rsidRDefault="00731879" w:rsidP="00731879">
            <w:pPr>
              <w:pStyle w:val="affffffffffff"/>
              <w:ind w:firstLine="0"/>
              <w:jc w:val="center"/>
              <w:rPr>
                <w:sz w:val="20"/>
                <w:szCs w:val="20"/>
                <w:lang w:val="ru-RU"/>
              </w:rPr>
            </w:pPr>
            <w:r w:rsidRPr="0073719E">
              <w:rPr>
                <w:sz w:val="20"/>
                <w:szCs w:val="20"/>
                <w:lang w:val="ru-RU"/>
              </w:rPr>
              <w:lastRenderedPageBreak/>
              <w:t>Не нормируется</w:t>
            </w:r>
          </w:p>
        </w:tc>
      </w:tr>
      <w:tr w:rsidR="00731879" w:rsidRPr="0073719E" w:rsidTr="00731879">
        <w:tc>
          <w:tcPr>
            <w:tcW w:w="1116" w:type="dxa"/>
            <w:vMerge w:val="restart"/>
            <w:shd w:val="clear" w:color="auto" w:fill="auto"/>
            <w:hideMark/>
          </w:tcPr>
          <w:p w:rsidR="00731879" w:rsidRPr="0073719E" w:rsidRDefault="00731879" w:rsidP="00731879">
            <w:pPr>
              <w:pStyle w:val="affffffffffff"/>
              <w:ind w:firstLine="0"/>
              <w:jc w:val="left"/>
              <w:rPr>
                <w:sz w:val="20"/>
                <w:szCs w:val="20"/>
                <w:lang w:val="ru-RU"/>
              </w:rPr>
            </w:pPr>
            <w:r w:rsidRPr="0073719E">
              <w:rPr>
                <w:sz w:val="20"/>
                <w:szCs w:val="20"/>
                <w:lang w:val="ru-RU"/>
              </w:rPr>
              <w:lastRenderedPageBreak/>
              <w:t>Объекты водоснабжения</w:t>
            </w:r>
          </w:p>
        </w:tc>
        <w:tc>
          <w:tcPr>
            <w:tcW w:w="1426" w:type="dxa"/>
            <w:shd w:val="clear" w:color="auto" w:fill="auto"/>
            <w:hideMark/>
          </w:tcPr>
          <w:p w:rsidR="00731879" w:rsidRPr="0073719E" w:rsidRDefault="00731879" w:rsidP="00731879">
            <w:pPr>
              <w:pStyle w:val="affffffffffff"/>
              <w:ind w:firstLine="0"/>
              <w:jc w:val="left"/>
              <w:rPr>
                <w:sz w:val="20"/>
                <w:szCs w:val="20"/>
                <w:lang w:val="ru-RU"/>
              </w:rPr>
            </w:pPr>
            <w:r w:rsidRPr="0073719E">
              <w:rPr>
                <w:sz w:val="20"/>
                <w:szCs w:val="20"/>
                <w:lang w:val="ru-RU"/>
              </w:rPr>
              <w:t>Расчетный показатель минимально допустимого уровня обеспеченности</w:t>
            </w:r>
          </w:p>
        </w:tc>
        <w:tc>
          <w:tcPr>
            <w:tcW w:w="1559" w:type="dxa"/>
            <w:shd w:val="clear" w:color="auto" w:fill="auto"/>
            <w:hideMark/>
          </w:tcPr>
          <w:p w:rsidR="00731879" w:rsidRPr="0073719E" w:rsidRDefault="00731879" w:rsidP="00731879">
            <w:pPr>
              <w:pStyle w:val="affffffffffff"/>
              <w:ind w:firstLine="0"/>
              <w:jc w:val="left"/>
              <w:rPr>
                <w:sz w:val="20"/>
                <w:szCs w:val="20"/>
                <w:lang w:val="ru-RU"/>
              </w:rPr>
            </w:pPr>
            <w:r>
              <w:rPr>
                <w:sz w:val="20"/>
                <w:szCs w:val="20"/>
                <w:lang w:val="ru-RU"/>
              </w:rPr>
              <w:t>Удельное среднесуточное водопотребление (за год)</w:t>
            </w:r>
            <w:r w:rsidRPr="0073719E">
              <w:rPr>
                <w:sz w:val="20"/>
                <w:szCs w:val="20"/>
                <w:lang w:val="ru-RU"/>
              </w:rPr>
              <w:t>, л/</w:t>
            </w:r>
            <w:proofErr w:type="spellStart"/>
            <w:r w:rsidRPr="0073719E">
              <w:rPr>
                <w:sz w:val="20"/>
                <w:szCs w:val="20"/>
                <w:lang w:val="ru-RU"/>
              </w:rPr>
              <w:t>сут</w:t>
            </w:r>
            <w:proofErr w:type="spellEnd"/>
            <w:r w:rsidRPr="0073719E">
              <w:rPr>
                <w:sz w:val="20"/>
                <w:szCs w:val="20"/>
                <w:lang w:val="ru-RU"/>
              </w:rPr>
              <w:t>. на 1 чел.</w:t>
            </w:r>
          </w:p>
        </w:tc>
        <w:tc>
          <w:tcPr>
            <w:tcW w:w="5513" w:type="dxa"/>
            <w:gridSpan w:val="6"/>
            <w:shd w:val="clear" w:color="auto" w:fill="auto"/>
          </w:tcPr>
          <w:p w:rsidR="00731879" w:rsidRPr="0073719E" w:rsidRDefault="00731879" w:rsidP="00731879">
            <w:pPr>
              <w:pStyle w:val="affffffffffff"/>
              <w:ind w:firstLine="0"/>
              <w:jc w:val="center"/>
              <w:rPr>
                <w:sz w:val="20"/>
                <w:szCs w:val="20"/>
                <w:lang w:val="ru-RU"/>
              </w:rPr>
            </w:pPr>
            <w:r>
              <w:rPr>
                <w:sz w:val="20"/>
                <w:szCs w:val="20"/>
                <w:lang w:val="ru-RU"/>
              </w:rPr>
              <w:t>150</w:t>
            </w:r>
          </w:p>
        </w:tc>
      </w:tr>
      <w:tr w:rsidR="00731879" w:rsidRPr="0073719E" w:rsidTr="00731879">
        <w:tc>
          <w:tcPr>
            <w:tcW w:w="1116" w:type="dxa"/>
            <w:vMerge/>
            <w:shd w:val="clear" w:color="auto" w:fill="auto"/>
            <w:vAlign w:val="center"/>
            <w:hideMark/>
          </w:tcPr>
          <w:p w:rsidR="00731879" w:rsidRPr="0073719E" w:rsidRDefault="00731879" w:rsidP="00731879">
            <w:pPr>
              <w:rPr>
                <w:rFonts w:eastAsia="Times New Roman"/>
                <w:sz w:val="20"/>
                <w:szCs w:val="20"/>
                <w:lang w:eastAsia="ar-SA" w:bidi="en-US"/>
              </w:rPr>
            </w:pPr>
          </w:p>
        </w:tc>
        <w:tc>
          <w:tcPr>
            <w:tcW w:w="1426" w:type="dxa"/>
            <w:shd w:val="clear" w:color="auto" w:fill="auto"/>
            <w:hideMark/>
          </w:tcPr>
          <w:p w:rsidR="00731879" w:rsidRPr="0073719E" w:rsidRDefault="00731879" w:rsidP="00731879">
            <w:pPr>
              <w:pStyle w:val="affffffffffff"/>
              <w:ind w:firstLine="0"/>
              <w:jc w:val="left"/>
              <w:rPr>
                <w:sz w:val="20"/>
                <w:szCs w:val="20"/>
                <w:lang w:val="ru-RU"/>
              </w:rPr>
            </w:pPr>
            <w:r w:rsidRPr="0073719E">
              <w:rPr>
                <w:sz w:val="20"/>
                <w:szCs w:val="20"/>
                <w:lang w:val="ru-RU"/>
              </w:rPr>
              <w:t>Расчетный показатель максимально допустимого уровня территориальной доступности</w:t>
            </w:r>
          </w:p>
        </w:tc>
        <w:tc>
          <w:tcPr>
            <w:tcW w:w="7072" w:type="dxa"/>
            <w:gridSpan w:val="7"/>
            <w:shd w:val="clear" w:color="auto" w:fill="auto"/>
            <w:hideMark/>
          </w:tcPr>
          <w:p w:rsidR="00731879" w:rsidRPr="0073719E" w:rsidRDefault="00731879" w:rsidP="00731879">
            <w:pPr>
              <w:pStyle w:val="affffffffffff"/>
              <w:ind w:firstLine="0"/>
              <w:jc w:val="center"/>
              <w:rPr>
                <w:sz w:val="20"/>
                <w:szCs w:val="20"/>
                <w:lang w:val="ru-RU"/>
              </w:rPr>
            </w:pPr>
            <w:r w:rsidRPr="0073719E">
              <w:rPr>
                <w:sz w:val="20"/>
                <w:szCs w:val="20"/>
                <w:lang w:val="ru-RU"/>
              </w:rPr>
              <w:t>Не нормируется</w:t>
            </w:r>
          </w:p>
        </w:tc>
      </w:tr>
      <w:tr w:rsidR="00731879" w:rsidRPr="0073719E" w:rsidTr="00731879">
        <w:tc>
          <w:tcPr>
            <w:tcW w:w="1116" w:type="dxa"/>
            <w:vMerge w:val="restart"/>
            <w:shd w:val="clear" w:color="auto" w:fill="auto"/>
            <w:hideMark/>
          </w:tcPr>
          <w:p w:rsidR="00731879" w:rsidRPr="0073719E" w:rsidRDefault="00731879" w:rsidP="00731879">
            <w:pPr>
              <w:pStyle w:val="affffffffffff"/>
              <w:ind w:firstLine="0"/>
              <w:jc w:val="left"/>
              <w:rPr>
                <w:sz w:val="20"/>
                <w:szCs w:val="20"/>
                <w:lang w:val="ru-RU"/>
              </w:rPr>
            </w:pPr>
            <w:r w:rsidRPr="0073719E">
              <w:rPr>
                <w:sz w:val="20"/>
                <w:szCs w:val="20"/>
                <w:lang w:val="ru-RU"/>
              </w:rPr>
              <w:t>Объекты водоотведения</w:t>
            </w:r>
          </w:p>
        </w:tc>
        <w:tc>
          <w:tcPr>
            <w:tcW w:w="1426" w:type="dxa"/>
            <w:shd w:val="clear" w:color="auto" w:fill="auto"/>
            <w:hideMark/>
          </w:tcPr>
          <w:p w:rsidR="00731879" w:rsidRPr="0073719E" w:rsidRDefault="00731879" w:rsidP="00731879">
            <w:pPr>
              <w:pStyle w:val="affffffffffff"/>
              <w:ind w:firstLine="0"/>
              <w:jc w:val="left"/>
              <w:rPr>
                <w:sz w:val="20"/>
                <w:szCs w:val="20"/>
                <w:lang w:val="ru-RU"/>
              </w:rPr>
            </w:pPr>
            <w:r w:rsidRPr="0073719E">
              <w:rPr>
                <w:sz w:val="20"/>
                <w:szCs w:val="20"/>
                <w:lang w:val="ru-RU"/>
              </w:rPr>
              <w:t>Расчетный показатель минимально допустимого уровня обеспеченности</w:t>
            </w:r>
          </w:p>
        </w:tc>
        <w:tc>
          <w:tcPr>
            <w:tcW w:w="1559" w:type="dxa"/>
            <w:shd w:val="clear" w:color="auto" w:fill="auto"/>
            <w:hideMark/>
          </w:tcPr>
          <w:p w:rsidR="00731879" w:rsidRPr="0073719E" w:rsidRDefault="00731879" w:rsidP="00731879">
            <w:pPr>
              <w:pStyle w:val="affffffffffff"/>
              <w:ind w:firstLine="0"/>
              <w:jc w:val="left"/>
              <w:rPr>
                <w:sz w:val="20"/>
                <w:szCs w:val="20"/>
                <w:lang w:val="ru-RU"/>
              </w:rPr>
            </w:pPr>
            <w:r>
              <w:rPr>
                <w:sz w:val="20"/>
                <w:szCs w:val="20"/>
                <w:lang w:val="ru-RU"/>
              </w:rPr>
              <w:t>Удельное среднесуточное водоотведение (за год)</w:t>
            </w:r>
            <w:r w:rsidRPr="0073719E">
              <w:rPr>
                <w:sz w:val="20"/>
                <w:szCs w:val="20"/>
                <w:lang w:val="ru-RU"/>
              </w:rPr>
              <w:t>, л/</w:t>
            </w:r>
            <w:proofErr w:type="spellStart"/>
            <w:r w:rsidRPr="0073719E">
              <w:rPr>
                <w:sz w:val="20"/>
                <w:szCs w:val="20"/>
                <w:lang w:val="ru-RU"/>
              </w:rPr>
              <w:t>сут</w:t>
            </w:r>
            <w:proofErr w:type="spellEnd"/>
            <w:r w:rsidRPr="0073719E">
              <w:rPr>
                <w:sz w:val="20"/>
                <w:szCs w:val="20"/>
                <w:lang w:val="ru-RU"/>
              </w:rPr>
              <w:t>. на 1 чел.</w:t>
            </w:r>
          </w:p>
        </w:tc>
        <w:tc>
          <w:tcPr>
            <w:tcW w:w="5513" w:type="dxa"/>
            <w:gridSpan w:val="6"/>
            <w:shd w:val="clear" w:color="auto" w:fill="auto"/>
          </w:tcPr>
          <w:p w:rsidR="00731879" w:rsidRPr="0073719E" w:rsidRDefault="00731879" w:rsidP="00731879">
            <w:pPr>
              <w:pStyle w:val="affffffffffff"/>
              <w:ind w:firstLine="0"/>
              <w:jc w:val="center"/>
              <w:rPr>
                <w:sz w:val="20"/>
                <w:szCs w:val="20"/>
                <w:lang w:val="ru-RU"/>
              </w:rPr>
            </w:pPr>
            <w:r>
              <w:rPr>
                <w:sz w:val="20"/>
                <w:szCs w:val="20"/>
                <w:lang w:val="ru-RU"/>
              </w:rPr>
              <w:t>150</w:t>
            </w:r>
          </w:p>
        </w:tc>
      </w:tr>
      <w:tr w:rsidR="00731879" w:rsidRPr="0073719E" w:rsidTr="00731879">
        <w:tc>
          <w:tcPr>
            <w:tcW w:w="1116" w:type="dxa"/>
            <w:vMerge/>
            <w:shd w:val="clear" w:color="auto" w:fill="auto"/>
            <w:vAlign w:val="center"/>
            <w:hideMark/>
          </w:tcPr>
          <w:p w:rsidR="00731879" w:rsidRPr="0073719E" w:rsidRDefault="00731879" w:rsidP="00731879">
            <w:pPr>
              <w:rPr>
                <w:rFonts w:eastAsia="Times New Roman"/>
                <w:sz w:val="20"/>
                <w:szCs w:val="20"/>
                <w:lang w:eastAsia="ar-SA" w:bidi="en-US"/>
              </w:rPr>
            </w:pPr>
          </w:p>
        </w:tc>
        <w:tc>
          <w:tcPr>
            <w:tcW w:w="1426" w:type="dxa"/>
            <w:shd w:val="clear" w:color="auto" w:fill="auto"/>
            <w:hideMark/>
          </w:tcPr>
          <w:p w:rsidR="00731879" w:rsidRPr="0073719E" w:rsidRDefault="00731879" w:rsidP="00731879">
            <w:pPr>
              <w:pStyle w:val="affffffffffff"/>
              <w:ind w:firstLine="0"/>
              <w:jc w:val="left"/>
              <w:rPr>
                <w:sz w:val="20"/>
                <w:szCs w:val="20"/>
                <w:lang w:val="ru-RU"/>
              </w:rPr>
            </w:pPr>
            <w:r w:rsidRPr="0073719E">
              <w:rPr>
                <w:sz w:val="20"/>
                <w:szCs w:val="20"/>
                <w:lang w:val="ru-RU"/>
              </w:rPr>
              <w:t>Расчетный показатель максимально допустимого уровня территориальной доступности</w:t>
            </w:r>
          </w:p>
        </w:tc>
        <w:tc>
          <w:tcPr>
            <w:tcW w:w="7072" w:type="dxa"/>
            <w:gridSpan w:val="7"/>
            <w:shd w:val="clear" w:color="auto" w:fill="auto"/>
            <w:hideMark/>
          </w:tcPr>
          <w:p w:rsidR="00731879" w:rsidRPr="0073719E" w:rsidRDefault="00731879" w:rsidP="00731879">
            <w:pPr>
              <w:pStyle w:val="affffffffffff"/>
              <w:ind w:firstLine="0"/>
              <w:jc w:val="center"/>
              <w:rPr>
                <w:sz w:val="20"/>
                <w:szCs w:val="20"/>
                <w:lang w:val="ru-RU"/>
              </w:rPr>
            </w:pPr>
            <w:r w:rsidRPr="0073719E">
              <w:rPr>
                <w:sz w:val="20"/>
                <w:szCs w:val="20"/>
                <w:lang w:val="ru-RU"/>
              </w:rPr>
              <w:t>Не нормируется</w:t>
            </w:r>
          </w:p>
        </w:tc>
      </w:tr>
      <w:tr w:rsidR="00731879" w:rsidRPr="0073719E" w:rsidTr="00731879">
        <w:trPr>
          <w:trHeight w:val="1859"/>
        </w:trPr>
        <w:tc>
          <w:tcPr>
            <w:tcW w:w="9614" w:type="dxa"/>
            <w:gridSpan w:val="9"/>
            <w:shd w:val="clear" w:color="auto" w:fill="auto"/>
            <w:hideMark/>
          </w:tcPr>
          <w:p w:rsidR="00731879" w:rsidRPr="0073719E" w:rsidRDefault="00731879" w:rsidP="00731879">
            <w:pPr>
              <w:pStyle w:val="affffffffffff"/>
              <w:keepNext/>
              <w:ind w:firstLine="0"/>
              <w:rPr>
                <w:b/>
                <w:sz w:val="20"/>
                <w:szCs w:val="20"/>
                <w:lang w:val="ru-RU"/>
              </w:rPr>
            </w:pPr>
            <w:r w:rsidRPr="0073719E">
              <w:rPr>
                <w:b/>
                <w:sz w:val="20"/>
                <w:szCs w:val="20"/>
                <w:lang w:val="ru-RU"/>
              </w:rPr>
              <w:t xml:space="preserve">Примечания: </w:t>
            </w:r>
          </w:p>
          <w:p w:rsidR="00731879" w:rsidRDefault="00731879" w:rsidP="00731879">
            <w:pPr>
              <w:pStyle w:val="affffffffffff"/>
              <w:ind w:firstLine="0"/>
              <w:rPr>
                <w:sz w:val="20"/>
                <w:szCs w:val="20"/>
                <w:lang w:val="ru-RU"/>
              </w:rPr>
            </w:pPr>
            <w:r w:rsidRPr="0073719E">
              <w:rPr>
                <w:sz w:val="20"/>
                <w:szCs w:val="20"/>
                <w:lang w:val="ru-RU"/>
              </w:rPr>
              <w:t xml:space="preserve">1. </w:t>
            </w:r>
            <w:r w:rsidRPr="00933A28">
              <w:rPr>
                <w:sz w:val="20"/>
                <w:szCs w:val="20"/>
                <w:lang w:val="ru-RU"/>
              </w:rPr>
              <w:t>Расчетный показатель учитывает нагрузку жилых и общественных зданий, коммунально-бытовых объектов (за исключением промышленности).</w:t>
            </w:r>
          </w:p>
          <w:p w:rsidR="00731879" w:rsidRPr="0073719E" w:rsidRDefault="00731879" w:rsidP="00731879">
            <w:pPr>
              <w:pStyle w:val="affffffffffff"/>
              <w:ind w:firstLine="0"/>
              <w:rPr>
                <w:sz w:val="20"/>
                <w:szCs w:val="20"/>
                <w:lang w:val="ru-RU"/>
              </w:rPr>
            </w:pPr>
            <w:r w:rsidRPr="004A3859">
              <w:rPr>
                <w:sz w:val="20"/>
                <w:szCs w:val="20"/>
                <w:lang w:val="ru-RU"/>
              </w:rPr>
              <w:t>2</w:t>
            </w:r>
            <w:r>
              <w:rPr>
                <w:sz w:val="20"/>
                <w:szCs w:val="20"/>
                <w:lang w:val="ru-RU"/>
              </w:rPr>
              <w:t xml:space="preserve">. </w:t>
            </w:r>
            <w:r w:rsidRPr="004A3859">
              <w:rPr>
                <w:sz w:val="20"/>
                <w:szCs w:val="20"/>
                <w:lang w:val="ru-RU"/>
              </w:rPr>
              <w:t xml:space="preserve">В случае наличия инвестиционной программы у </w:t>
            </w:r>
            <w:proofErr w:type="spellStart"/>
            <w:r w:rsidRPr="004A3859">
              <w:rPr>
                <w:sz w:val="20"/>
                <w:szCs w:val="20"/>
                <w:lang w:val="ru-RU"/>
              </w:rPr>
              <w:t>энергоснабжающей</w:t>
            </w:r>
            <w:proofErr w:type="spellEnd"/>
            <w:r>
              <w:rPr>
                <w:sz w:val="20"/>
                <w:szCs w:val="20"/>
                <w:lang w:val="ru-RU"/>
              </w:rPr>
              <w:t xml:space="preserve"> </w:t>
            </w:r>
            <w:r w:rsidRPr="004A3859">
              <w:rPr>
                <w:sz w:val="20"/>
                <w:szCs w:val="20"/>
                <w:lang w:val="ru-RU"/>
              </w:rPr>
              <w:t xml:space="preserve">организации минимальное расстояние до точки подключения рассчитывается в соответствии с утвержденной инвестиционной программой для конкретной территории. Данный норматив распространяется для земельных участков земель населенных пунктов, находящихся в государственной и муниципальной собственности, предоставляемых бесплатно в собственность граждан, отнесенных к категориям, указанным в пунктах 1, 2 статьи 7.4 Закона </w:t>
            </w:r>
            <w:r w:rsidRPr="004A3859">
              <w:rPr>
                <w:rFonts w:cs="Arial"/>
                <w:bCs/>
                <w:sz w:val="20"/>
                <w:szCs w:val="20"/>
                <w:lang w:val="ru-RU"/>
              </w:rPr>
              <w:t xml:space="preserve">ХМАО – Югры от 06.07.2005 № 57-оз </w:t>
            </w:r>
            <w:r w:rsidRPr="004A3859">
              <w:rPr>
                <w:sz w:val="20"/>
                <w:szCs w:val="20"/>
                <w:lang w:val="ru-RU"/>
              </w:rPr>
              <w:t>«О регулировании отдельных жилищных отношений в Ханты-Мансийском автономном округе -Югре», для строительства индивидуальных жилых домов</w:t>
            </w:r>
          </w:p>
        </w:tc>
      </w:tr>
    </w:tbl>
    <w:p w:rsidR="00731879" w:rsidRPr="002956AB" w:rsidRDefault="00731879" w:rsidP="00731879">
      <w:pPr>
        <w:keepNext/>
        <w:suppressAutoHyphens/>
        <w:spacing w:before="120"/>
        <w:jc w:val="right"/>
        <w:rPr>
          <w:bCs/>
          <w:iCs/>
        </w:rPr>
      </w:pPr>
      <w:r w:rsidRPr="002956AB">
        <w:rPr>
          <w:bCs/>
          <w:iCs/>
        </w:rPr>
        <w:t>Таблица 1.</w:t>
      </w:r>
      <w:r>
        <w:rPr>
          <w:bCs/>
          <w:iCs/>
        </w:rPr>
        <w:t>2</w:t>
      </w:r>
    </w:p>
    <w:p w:rsidR="00731879" w:rsidRPr="00234683" w:rsidRDefault="00731879" w:rsidP="00234683">
      <w:pPr>
        <w:pStyle w:val="5"/>
        <w:numPr>
          <w:ilvl w:val="0"/>
          <w:numId w:val="0"/>
        </w:numPr>
        <w:spacing w:after="240" w:line="276" w:lineRule="auto"/>
        <w:ind w:left="567"/>
        <w:jc w:val="center"/>
        <w:rPr>
          <w:i w:val="0"/>
          <w:sz w:val="24"/>
          <w:szCs w:val="24"/>
        </w:rPr>
      </w:pPr>
      <w:r w:rsidRPr="00234683">
        <w:rPr>
          <w:i w:val="0"/>
          <w:sz w:val="24"/>
          <w:szCs w:val="24"/>
        </w:rPr>
        <w:t>Объекты местного значения сельского поселения в области автомобильных дорог местного значения и транспорта</w:t>
      </w:r>
    </w:p>
    <w:tbl>
      <w:tblPr>
        <w:tblStyle w:val="aff7"/>
        <w:tblW w:w="9629" w:type="dxa"/>
        <w:tblLayout w:type="fixed"/>
        <w:tblCellMar>
          <w:left w:w="28" w:type="dxa"/>
          <w:right w:w="28" w:type="dxa"/>
        </w:tblCellMar>
        <w:tblLook w:val="04A0" w:firstRow="1" w:lastRow="0" w:firstColumn="1" w:lastColumn="0" w:noHBand="0" w:noVBand="1"/>
      </w:tblPr>
      <w:tblGrid>
        <w:gridCol w:w="1550"/>
        <w:gridCol w:w="2126"/>
        <w:gridCol w:w="2271"/>
        <w:gridCol w:w="1416"/>
        <w:gridCol w:w="1416"/>
        <w:gridCol w:w="850"/>
      </w:tblGrid>
      <w:tr w:rsidR="00731879" w:rsidRPr="00FD7828" w:rsidTr="00731879">
        <w:trPr>
          <w:trHeight w:val="313"/>
          <w:tblHeader/>
        </w:trPr>
        <w:tc>
          <w:tcPr>
            <w:tcW w:w="1550" w:type="dxa"/>
            <w:shd w:val="clear" w:color="auto" w:fill="auto"/>
          </w:tcPr>
          <w:p w:rsidR="00731879" w:rsidRPr="00FD7828" w:rsidRDefault="00731879" w:rsidP="00731879">
            <w:pPr>
              <w:pStyle w:val="affffffffffff"/>
              <w:ind w:firstLine="0"/>
              <w:jc w:val="center"/>
              <w:rPr>
                <w:b/>
                <w:iCs/>
                <w:sz w:val="20"/>
                <w:szCs w:val="20"/>
                <w:lang w:val="ru-RU"/>
              </w:rPr>
            </w:pPr>
            <w:r w:rsidRPr="00FD7828">
              <w:rPr>
                <w:b/>
                <w:iCs/>
                <w:sz w:val="20"/>
                <w:szCs w:val="20"/>
                <w:lang w:val="ru-RU"/>
              </w:rPr>
              <w:t>Наименование вида объекта</w:t>
            </w:r>
          </w:p>
        </w:tc>
        <w:tc>
          <w:tcPr>
            <w:tcW w:w="2126" w:type="dxa"/>
            <w:shd w:val="clear" w:color="auto" w:fill="auto"/>
          </w:tcPr>
          <w:p w:rsidR="00731879" w:rsidRPr="00FD7828" w:rsidRDefault="00731879" w:rsidP="00731879">
            <w:pPr>
              <w:pStyle w:val="affffffffffff"/>
              <w:ind w:firstLine="0"/>
              <w:jc w:val="center"/>
              <w:rPr>
                <w:b/>
                <w:iCs/>
                <w:sz w:val="20"/>
                <w:szCs w:val="20"/>
                <w:lang w:val="ru-RU"/>
              </w:rPr>
            </w:pPr>
            <w:r w:rsidRPr="00FD7828">
              <w:rPr>
                <w:b/>
                <w:iCs/>
                <w:sz w:val="20"/>
                <w:szCs w:val="20"/>
                <w:lang w:val="ru-RU"/>
              </w:rPr>
              <w:t>Тип расчетного показателя</w:t>
            </w:r>
          </w:p>
        </w:tc>
        <w:tc>
          <w:tcPr>
            <w:tcW w:w="2271" w:type="dxa"/>
            <w:shd w:val="clear" w:color="auto" w:fill="auto"/>
          </w:tcPr>
          <w:p w:rsidR="00731879" w:rsidRPr="00FD7828" w:rsidRDefault="00731879" w:rsidP="00731879">
            <w:pPr>
              <w:pStyle w:val="affffffffffff"/>
              <w:ind w:firstLine="0"/>
              <w:jc w:val="center"/>
              <w:rPr>
                <w:b/>
                <w:iCs/>
                <w:sz w:val="20"/>
                <w:szCs w:val="20"/>
                <w:lang w:val="ru-RU"/>
              </w:rPr>
            </w:pPr>
            <w:r w:rsidRPr="00FD7828">
              <w:rPr>
                <w:b/>
                <w:iCs/>
                <w:sz w:val="20"/>
                <w:szCs w:val="20"/>
                <w:lang w:val="ru-RU"/>
              </w:rPr>
              <w:t>Наименование расчетного показателя, единица измерения</w:t>
            </w:r>
          </w:p>
        </w:tc>
        <w:tc>
          <w:tcPr>
            <w:tcW w:w="3682" w:type="dxa"/>
            <w:gridSpan w:val="3"/>
            <w:shd w:val="clear" w:color="auto" w:fill="auto"/>
          </w:tcPr>
          <w:p w:rsidR="00731879" w:rsidRPr="00FD7828" w:rsidRDefault="00731879" w:rsidP="00731879">
            <w:pPr>
              <w:pStyle w:val="affffffffffff"/>
              <w:ind w:firstLine="0"/>
              <w:jc w:val="center"/>
              <w:rPr>
                <w:b/>
                <w:iCs/>
                <w:sz w:val="20"/>
                <w:szCs w:val="20"/>
                <w:lang w:val="ru-RU"/>
              </w:rPr>
            </w:pPr>
            <w:r w:rsidRPr="00FD7828">
              <w:rPr>
                <w:b/>
                <w:iCs/>
                <w:sz w:val="20"/>
                <w:szCs w:val="20"/>
                <w:lang w:val="ru-RU"/>
              </w:rPr>
              <w:t>Значение расчетного показателя</w:t>
            </w:r>
          </w:p>
        </w:tc>
      </w:tr>
      <w:tr w:rsidR="00731879" w:rsidRPr="0073719E" w:rsidTr="00731879">
        <w:trPr>
          <w:trHeight w:val="1142"/>
        </w:trPr>
        <w:tc>
          <w:tcPr>
            <w:tcW w:w="1550" w:type="dxa"/>
            <w:vMerge w:val="restart"/>
            <w:shd w:val="clear" w:color="auto" w:fill="auto"/>
          </w:tcPr>
          <w:p w:rsidR="00731879" w:rsidRPr="00D34F62" w:rsidRDefault="00731879" w:rsidP="00731879">
            <w:pPr>
              <w:pStyle w:val="affffffffffff"/>
              <w:ind w:firstLine="0"/>
              <w:jc w:val="left"/>
              <w:rPr>
                <w:sz w:val="20"/>
                <w:szCs w:val="20"/>
                <w:lang w:val="ru-RU"/>
              </w:rPr>
            </w:pPr>
            <w:r w:rsidRPr="00FE13AA">
              <w:rPr>
                <w:sz w:val="20"/>
                <w:szCs w:val="20"/>
                <w:lang w:val="ru-RU"/>
              </w:rPr>
              <w:t>Автомобильные дороги</w:t>
            </w:r>
            <w:r>
              <w:rPr>
                <w:sz w:val="20"/>
                <w:szCs w:val="20"/>
                <w:lang w:val="ru-RU"/>
              </w:rPr>
              <w:t xml:space="preserve"> </w:t>
            </w:r>
            <w:r w:rsidRPr="00FE13AA">
              <w:rPr>
                <w:sz w:val="20"/>
                <w:szCs w:val="20"/>
                <w:lang w:val="ru-RU"/>
              </w:rPr>
              <w:t>местного значения в границах</w:t>
            </w:r>
            <w:r>
              <w:rPr>
                <w:sz w:val="20"/>
                <w:szCs w:val="20"/>
                <w:lang w:val="ru-RU"/>
              </w:rPr>
              <w:t xml:space="preserve"> населенного пункта</w:t>
            </w:r>
            <w:r w:rsidRPr="00FE13AA">
              <w:rPr>
                <w:sz w:val="20"/>
                <w:szCs w:val="20"/>
                <w:lang w:val="ru-RU"/>
              </w:rPr>
              <w:t xml:space="preserve"> поселения</w:t>
            </w:r>
          </w:p>
        </w:tc>
        <w:tc>
          <w:tcPr>
            <w:tcW w:w="2126" w:type="dxa"/>
            <w:shd w:val="clear" w:color="auto" w:fill="auto"/>
          </w:tcPr>
          <w:p w:rsidR="00731879" w:rsidRPr="0073719E" w:rsidRDefault="00731879" w:rsidP="00731879">
            <w:pPr>
              <w:pStyle w:val="affffffffffff"/>
              <w:ind w:firstLine="0"/>
              <w:jc w:val="left"/>
              <w:rPr>
                <w:sz w:val="20"/>
                <w:szCs w:val="20"/>
                <w:lang w:val="ru-RU"/>
              </w:rPr>
            </w:pPr>
            <w:r w:rsidRPr="0073719E">
              <w:rPr>
                <w:sz w:val="20"/>
                <w:szCs w:val="20"/>
                <w:lang w:val="ru-RU"/>
              </w:rPr>
              <w:t>Расчетный показатель минимально допустимого уровня обеспеченности</w:t>
            </w:r>
          </w:p>
        </w:tc>
        <w:tc>
          <w:tcPr>
            <w:tcW w:w="2271" w:type="dxa"/>
            <w:shd w:val="clear" w:color="auto" w:fill="auto"/>
          </w:tcPr>
          <w:p w:rsidR="00731879" w:rsidRPr="00FE13AA" w:rsidRDefault="00731879" w:rsidP="00731879">
            <w:pPr>
              <w:pStyle w:val="Default"/>
              <w:rPr>
                <w:rFonts w:eastAsia="Times New Roman"/>
                <w:sz w:val="20"/>
                <w:szCs w:val="20"/>
                <w:lang w:eastAsia="ar-SA" w:bidi="en-US"/>
              </w:rPr>
            </w:pPr>
            <w:r w:rsidRPr="00FE13AA">
              <w:rPr>
                <w:rFonts w:eastAsia="Times New Roman"/>
                <w:color w:val="auto"/>
                <w:sz w:val="20"/>
                <w:szCs w:val="20"/>
                <w:lang w:eastAsia="ar-SA" w:bidi="en-US"/>
              </w:rPr>
              <w:t>Расчетное количество</w:t>
            </w:r>
            <w:r>
              <w:rPr>
                <w:rFonts w:eastAsia="Times New Roman"/>
                <w:color w:val="auto"/>
                <w:sz w:val="20"/>
                <w:szCs w:val="20"/>
                <w:lang w:eastAsia="ar-SA" w:bidi="en-US"/>
              </w:rPr>
              <w:t xml:space="preserve"> </w:t>
            </w:r>
            <w:r w:rsidRPr="00FE13AA">
              <w:rPr>
                <w:rFonts w:eastAsia="Times New Roman"/>
                <w:color w:val="auto"/>
                <w:sz w:val="20"/>
                <w:szCs w:val="20"/>
                <w:lang w:eastAsia="ar-SA" w:bidi="en-US"/>
              </w:rPr>
              <w:t>индивидуальных легковых</w:t>
            </w:r>
            <w:r>
              <w:rPr>
                <w:rFonts w:eastAsia="Times New Roman"/>
                <w:color w:val="auto"/>
                <w:sz w:val="20"/>
                <w:szCs w:val="20"/>
                <w:lang w:eastAsia="ar-SA" w:bidi="en-US"/>
              </w:rPr>
              <w:t xml:space="preserve"> </w:t>
            </w:r>
            <w:r w:rsidRPr="00FE13AA">
              <w:rPr>
                <w:rFonts w:eastAsia="Times New Roman"/>
                <w:color w:val="auto"/>
                <w:sz w:val="20"/>
                <w:szCs w:val="20"/>
                <w:lang w:eastAsia="ar-SA" w:bidi="en-US"/>
              </w:rPr>
              <w:t xml:space="preserve">автомобилей на </w:t>
            </w:r>
            <w:r>
              <w:rPr>
                <w:rFonts w:eastAsia="Times New Roman"/>
                <w:color w:val="auto"/>
                <w:sz w:val="20"/>
                <w:szCs w:val="20"/>
                <w:lang w:eastAsia="ar-SA" w:bidi="en-US"/>
              </w:rPr>
              <w:t>расчетный срок</w:t>
            </w:r>
            <w:r w:rsidRPr="00FE13AA">
              <w:rPr>
                <w:rFonts w:eastAsia="Times New Roman"/>
                <w:color w:val="auto"/>
                <w:sz w:val="20"/>
                <w:szCs w:val="20"/>
                <w:lang w:eastAsia="ar-SA" w:bidi="en-US"/>
              </w:rPr>
              <w:t>, автомобилей на 1000</w:t>
            </w:r>
            <w:r>
              <w:rPr>
                <w:rFonts w:eastAsia="Times New Roman"/>
                <w:color w:val="auto"/>
                <w:sz w:val="20"/>
                <w:szCs w:val="20"/>
                <w:lang w:eastAsia="ar-SA" w:bidi="en-US"/>
              </w:rPr>
              <w:t xml:space="preserve"> </w:t>
            </w:r>
            <w:r w:rsidRPr="00FE13AA">
              <w:rPr>
                <w:rFonts w:eastAsia="Times New Roman"/>
                <w:color w:val="auto"/>
                <w:sz w:val="20"/>
                <w:szCs w:val="20"/>
                <w:lang w:eastAsia="ar-SA" w:bidi="en-US"/>
              </w:rPr>
              <w:t>чел</w:t>
            </w:r>
            <w:r>
              <w:rPr>
                <w:rFonts w:eastAsia="Times New Roman"/>
                <w:color w:val="auto"/>
                <w:sz w:val="20"/>
                <w:szCs w:val="20"/>
                <w:lang w:eastAsia="ar-SA" w:bidi="en-US"/>
              </w:rPr>
              <w:t>.</w:t>
            </w:r>
          </w:p>
        </w:tc>
        <w:tc>
          <w:tcPr>
            <w:tcW w:w="3682" w:type="dxa"/>
            <w:gridSpan w:val="3"/>
            <w:shd w:val="clear" w:color="auto" w:fill="auto"/>
          </w:tcPr>
          <w:p w:rsidR="00731879" w:rsidRPr="0073719E" w:rsidRDefault="00731879" w:rsidP="00731879">
            <w:pPr>
              <w:pStyle w:val="affffffffffff"/>
              <w:ind w:firstLine="0"/>
              <w:jc w:val="center"/>
              <w:rPr>
                <w:sz w:val="20"/>
                <w:szCs w:val="20"/>
                <w:lang w:val="ru-RU"/>
              </w:rPr>
            </w:pPr>
            <w:r>
              <w:rPr>
                <w:sz w:val="20"/>
                <w:szCs w:val="20"/>
                <w:lang w:val="ru-RU"/>
              </w:rPr>
              <w:t>390</w:t>
            </w:r>
          </w:p>
        </w:tc>
      </w:tr>
      <w:tr w:rsidR="00731879" w:rsidRPr="0073719E" w:rsidTr="00731879">
        <w:tc>
          <w:tcPr>
            <w:tcW w:w="1550" w:type="dxa"/>
            <w:vMerge/>
            <w:shd w:val="clear" w:color="auto" w:fill="auto"/>
          </w:tcPr>
          <w:p w:rsidR="00731879" w:rsidRPr="0073719E" w:rsidRDefault="00731879" w:rsidP="00731879">
            <w:pPr>
              <w:pStyle w:val="affffffffffff"/>
              <w:ind w:firstLine="0"/>
              <w:jc w:val="left"/>
              <w:rPr>
                <w:sz w:val="20"/>
                <w:szCs w:val="20"/>
                <w:lang w:val="ru-RU"/>
              </w:rPr>
            </w:pPr>
          </w:p>
        </w:tc>
        <w:tc>
          <w:tcPr>
            <w:tcW w:w="2126" w:type="dxa"/>
            <w:shd w:val="clear" w:color="auto" w:fill="auto"/>
          </w:tcPr>
          <w:p w:rsidR="00731879" w:rsidRPr="0073719E" w:rsidRDefault="00731879" w:rsidP="00731879">
            <w:pPr>
              <w:pStyle w:val="affffffffffff"/>
              <w:ind w:firstLine="0"/>
              <w:jc w:val="left"/>
              <w:rPr>
                <w:sz w:val="20"/>
                <w:szCs w:val="20"/>
                <w:lang w:val="ru-RU"/>
              </w:rPr>
            </w:pPr>
            <w:r w:rsidRPr="0073719E">
              <w:rPr>
                <w:sz w:val="20"/>
                <w:szCs w:val="20"/>
                <w:lang w:val="ru-RU"/>
              </w:rPr>
              <w:t>Расчетный показатель максимально допустимого уровня территориальной доступности</w:t>
            </w:r>
          </w:p>
        </w:tc>
        <w:tc>
          <w:tcPr>
            <w:tcW w:w="5953" w:type="dxa"/>
            <w:gridSpan w:val="4"/>
            <w:shd w:val="clear" w:color="auto" w:fill="auto"/>
          </w:tcPr>
          <w:p w:rsidR="00731879" w:rsidRPr="0073719E" w:rsidRDefault="00731879" w:rsidP="00731879">
            <w:pPr>
              <w:pStyle w:val="affffffffffff"/>
              <w:ind w:firstLine="0"/>
              <w:jc w:val="center"/>
              <w:rPr>
                <w:sz w:val="20"/>
                <w:szCs w:val="20"/>
                <w:lang w:val="ru-RU"/>
              </w:rPr>
            </w:pPr>
            <w:proofErr w:type="spellStart"/>
            <w:r w:rsidRPr="0073719E">
              <w:rPr>
                <w:sz w:val="20"/>
                <w:szCs w:val="20"/>
              </w:rPr>
              <w:t>Не</w:t>
            </w:r>
            <w:proofErr w:type="spellEnd"/>
            <w:r w:rsidRPr="0073719E">
              <w:rPr>
                <w:sz w:val="20"/>
                <w:szCs w:val="20"/>
                <w:lang w:val="ru-RU"/>
              </w:rPr>
              <w:t xml:space="preserve"> </w:t>
            </w:r>
            <w:proofErr w:type="spellStart"/>
            <w:r w:rsidRPr="0073719E">
              <w:rPr>
                <w:sz w:val="20"/>
                <w:szCs w:val="20"/>
              </w:rPr>
              <w:t>нормируется</w:t>
            </w:r>
            <w:proofErr w:type="spellEnd"/>
          </w:p>
        </w:tc>
      </w:tr>
      <w:tr w:rsidR="00731879" w:rsidTr="00731879">
        <w:tc>
          <w:tcPr>
            <w:tcW w:w="1550" w:type="dxa"/>
            <w:vMerge w:val="restart"/>
            <w:shd w:val="clear" w:color="auto" w:fill="auto"/>
          </w:tcPr>
          <w:p w:rsidR="00731879" w:rsidRPr="0073719E" w:rsidRDefault="00731879" w:rsidP="00731879">
            <w:pPr>
              <w:pStyle w:val="affffffffffff"/>
              <w:ind w:firstLine="0"/>
              <w:jc w:val="left"/>
              <w:rPr>
                <w:sz w:val="20"/>
                <w:szCs w:val="20"/>
                <w:lang w:val="ru-RU"/>
              </w:rPr>
            </w:pPr>
            <w:r>
              <w:rPr>
                <w:sz w:val="20"/>
                <w:szCs w:val="20"/>
                <w:lang w:val="ru-RU"/>
              </w:rPr>
              <w:lastRenderedPageBreak/>
              <w:t>Улицы и дороги местного значения</w:t>
            </w:r>
          </w:p>
        </w:tc>
        <w:tc>
          <w:tcPr>
            <w:tcW w:w="2126" w:type="dxa"/>
            <w:shd w:val="clear" w:color="auto" w:fill="auto"/>
          </w:tcPr>
          <w:p w:rsidR="00731879" w:rsidRPr="0073719E" w:rsidRDefault="00731879" w:rsidP="00731879">
            <w:pPr>
              <w:pStyle w:val="affffffffffff"/>
              <w:ind w:firstLine="0"/>
              <w:jc w:val="left"/>
              <w:rPr>
                <w:sz w:val="20"/>
                <w:szCs w:val="20"/>
                <w:lang w:val="ru-RU"/>
              </w:rPr>
            </w:pPr>
            <w:r w:rsidRPr="0073719E">
              <w:rPr>
                <w:sz w:val="20"/>
                <w:szCs w:val="20"/>
                <w:lang w:val="ru-RU"/>
              </w:rPr>
              <w:t>Расчетный показатель минимально допустимого уровня обеспеченности</w:t>
            </w:r>
          </w:p>
        </w:tc>
        <w:tc>
          <w:tcPr>
            <w:tcW w:w="2271" w:type="dxa"/>
            <w:shd w:val="clear" w:color="auto" w:fill="auto"/>
          </w:tcPr>
          <w:p w:rsidR="00731879" w:rsidRPr="001319A3" w:rsidRDefault="00731879" w:rsidP="00731879">
            <w:pPr>
              <w:autoSpaceDE w:val="0"/>
              <w:autoSpaceDN w:val="0"/>
              <w:adjustRightInd w:val="0"/>
              <w:rPr>
                <w:sz w:val="20"/>
                <w:szCs w:val="20"/>
              </w:rPr>
            </w:pPr>
            <w:r>
              <w:rPr>
                <w:sz w:val="20"/>
                <w:szCs w:val="20"/>
              </w:rPr>
              <w:t xml:space="preserve">Ширина автомобильной дороги – подъезда до границы земельных участков, м </w:t>
            </w:r>
            <w:r w:rsidRPr="001319A3">
              <w:rPr>
                <w:sz w:val="20"/>
                <w:szCs w:val="20"/>
              </w:rPr>
              <w:t>[1]</w:t>
            </w:r>
          </w:p>
        </w:tc>
        <w:tc>
          <w:tcPr>
            <w:tcW w:w="3682" w:type="dxa"/>
            <w:gridSpan w:val="3"/>
            <w:shd w:val="clear" w:color="auto" w:fill="auto"/>
          </w:tcPr>
          <w:p w:rsidR="00731879" w:rsidRDefault="00731879" w:rsidP="00731879">
            <w:pPr>
              <w:pStyle w:val="affffffffffff"/>
              <w:ind w:firstLine="0"/>
              <w:jc w:val="center"/>
              <w:rPr>
                <w:sz w:val="20"/>
                <w:szCs w:val="20"/>
                <w:lang w:val="ru-RU"/>
              </w:rPr>
            </w:pPr>
            <w:r>
              <w:rPr>
                <w:sz w:val="20"/>
                <w:szCs w:val="20"/>
                <w:lang w:val="ru-RU"/>
              </w:rPr>
              <w:t>6</w:t>
            </w:r>
          </w:p>
        </w:tc>
      </w:tr>
      <w:tr w:rsidR="00731879" w:rsidTr="00731879">
        <w:tc>
          <w:tcPr>
            <w:tcW w:w="1550" w:type="dxa"/>
            <w:vMerge/>
            <w:shd w:val="clear" w:color="auto" w:fill="auto"/>
          </w:tcPr>
          <w:p w:rsidR="00731879" w:rsidRPr="0073719E" w:rsidRDefault="00731879" w:rsidP="00731879">
            <w:pPr>
              <w:pStyle w:val="affffffffffff"/>
              <w:ind w:firstLine="0"/>
              <w:jc w:val="left"/>
              <w:rPr>
                <w:sz w:val="20"/>
                <w:szCs w:val="20"/>
                <w:lang w:val="ru-RU"/>
              </w:rPr>
            </w:pPr>
          </w:p>
        </w:tc>
        <w:tc>
          <w:tcPr>
            <w:tcW w:w="2126" w:type="dxa"/>
            <w:shd w:val="clear" w:color="auto" w:fill="auto"/>
          </w:tcPr>
          <w:p w:rsidR="00731879" w:rsidRPr="0073719E" w:rsidRDefault="00731879" w:rsidP="00731879">
            <w:pPr>
              <w:pStyle w:val="affffffffffff"/>
              <w:ind w:firstLine="0"/>
              <w:jc w:val="left"/>
              <w:rPr>
                <w:sz w:val="20"/>
                <w:szCs w:val="20"/>
                <w:lang w:val="ru-RU"/>
              </w:rPr>
            </w:pPr>
            <w:r w:rsidRPr="0073719E">
              <w:rPr>
                <w:sz w:val="20"/>
                <w:szCs w:val="20"/>
                <w:lang w:val="ru-RU"/>
              </w:rPr>
              <w:t>Расчетный показатель максимально допустимого уровня территориальной доступности</w:t>
            </w:r>
          </w:p>
        </w:tc>
        <w:tc>
          <w:tcPr>
            <w:tcW w:w="5953" w:type="dxa"/>
            <w:gridSpan w:val="4"/>
            <w:shd w:val="clear" w:color="auto" w:fill="auto"/>
          </w:tcPr>
          <w:p w:rsidR="00731879" w:rsidRDefault="00731879" w:rsidP="00731879">
            <w:pPr>
              <w:pStyle w:val="affffffffffff"/>
              <w:ind w:firstLine="0"/>
              <w:jc w:val="center"/>
              <w:rPr>
                <w:sz w:val="20"/>
                <w:szCs w:val="20"/>
                <w:lang w:val="ru-RU"/>
              </w:rPr>
            </w:pPr>
            <w:r>
              <w:rPr>
                <w:sz w:val="20"/>
                <w:szCs w:val="20"/>
                <w:lang w:val="ru-RU"/>
              </w:rPr>
              <w:t>Не нормируется</w:t>
            </w:r>
          </w:p>
        </w:tc>
      </w:tr>
      <w:tr w:rsidR="00731879" w:rsidRPr="0073719E" w:rsidTr="00731879">
        <w:tc>
          <w:tcPr>
            <w:tcW w:w="1550" w:type="dxa"/>
            <w:vMerge w:val="restart"/>
            <w:shd w:val="clear" w:color="auto" w:fill="auto"/>
          </w:tcPr>
          <w:p w:rsidR="00731879" w:rsidRPr="009B18EA" w:rsidRDefault="00731879" w:rsidP="00731879">
            <w:pPr>
              <w:pStyle w:val="affffffffffff"/>
              <w:ind w:firstLine="0"/>
              <w:jc w:val="left"/>
              <w:rPr>
                <w:sz w:val="20"/>
                <w:szCs w:val="20"/>
                <w:lang w:val="ru-RU"/>
              </w:rPr>
            </w:pPr>
            <w:r w:rsidRPr="0073719E">
              <w:rPr>
                <w:sz w:val="20"/>
                <w:szCs w:val="20"/>
                <w:lang w:val="ru-RU"/>
              </w:rPr>
              <w:t>Велосипедные дорожки в границах населенного пункта</w:t>
            </w:r>
            <w:r w:rsidRPr="009B18EA">
              <w:rPr>
                <w:sz w:val="20"/>
                <w:szCs w:val="20"/>
                <w:lang w:val="ru-RU"/>
              </w:rPr>
              <w:t xml:space="preserve"> [</w:t>
            </w:r>
            <w:r w:rsidRPr="001319A3">
              <w:rPr>
                <w:sz w:val="20"/>
                <w:szCs w:val="20"/>
                <w:lang w:val="ru-RU"/>
              </w:rPr>
              <w:t>2</w:t>
            </w:r>
            <w:r w:rsidRPr="009B18EA">
              <w:rPr>
                <w:sz w:val="20"/>
                <w:szCs w:val="20"/>
                <w:lang w:val="ru-RU"/>
              </w:rPr>
              <w:t xml:space="preserve">, </w:t>
            </w:r>
            <w:r w:rsidRPr="001319A3">
              <w:rPr>
                <w:sz w:val="20"/>
                <w:szCs w:val="20"/>
                <w:lang w:val="ru-RU"/>
              </w:rPr>
              <w:t>3</w:t>
            </w:r>
            <w:r w:rsidRPr="009B18EA">
              <w:rPr>
                <w:sz w:val="20"/>
                <w:szCs w:val="20"/>
                <w:lang w:val="ru-RU"/>
              </w:rPr>
              <w:t>]</w:t>
            </w:r>
          </w:p>
        </w:tc>
        <w:tc>
          <w:tcPr>
            <w:tcW w:w="2126" w:type="dxa"/>
            <w:vMerge w:val="restart"/>
            <w:shd w:val="clear" w:color="auto" w:fill="auto"/>
          </w:tcPr>
          <w:p w:rsidR="00731879" w:rsidRPr="0073719E" w:rsidRDefault="00731879" w:rsidP="00731879">
            <w:pPr>
              <w:pStyle w:val="affffffffffff"/>
              <w:ind w:firstLine="0"/>
              <w:jc w:val="left"/>
              <w:rPr>
                <w:sz w:val="20"/>
                <w:szCs w:val="20"/>
                <w:lang w:val="ru-RU"/>
              </w:rPr>
            </w:pPr>
            <w:r w:rsidRPr="0073719E">
              <w:rPr>
                <w:sz w:val="20"/>
                <w:szCs w:val="20"/>
                <w:lang w:val="ru-RU"/>
              </w:rPr>
              <w:t>Расчетный показатель минимально допустимого уровня обеспеченности</w:t>
            </w:r>
          </w:p>
        </w:tc>
        <w:tc>
          <w:tcPr>
            <w:tcW w:w="2271" w:type="dxa"/>
            <w:shd w:val="clear" w:color="auto" w:fill="auto"/>
          </w:tcPr>
          <w:p w:rsidR="00731879" w:rsidRPr="0073719E" w:rsidRDefault="00731879" w:rsidP="00731879">
            <w:pPr>
              <w:autoSpaceDE w:val="0"/>
              <w:autoSpaceDN w:val="0"/>
              <w:adjustRightInd w:val="0"/>
              <w:rPr>
                <w:sz w:val="20"/>
                <w:szCs w:val="20"/>
              </w:rPr>
            </w:pPr>
            <w:r>
              <w:rPr>
                <w:sz w:val="20"/>
                <w:szCs w:val="20"/>
              </w:rPr>
              <w:t>Протяженность велосипедных дорожек в границах поселка Сосновка</w:t>
            </w:r>
            <w:r w:rsidRPr="0073719E">
              <w:rPr>
                <w:sz w:val="20"/>
                <w:szCs w:val="20"/>
              </w:rPr>
              <w:t>, км</w:t>
            </w:r>
          </w:p>
        </w:tc>
        <w:tc>
          <w:tcPr>
            <w:tcW w:w="3682" w:type="dxa"/>
            <w:gridSpan w:val="3"/>
            <w:shd w:val="clear" w:color="auto" w:fill="auto"/>
          </w:tcPr>
          <w:p w:rsidR="00731879" w:rsidRPr="0073719E" w:rsidRDefault="00731879" w:rsidP="00731879">
            <w:pPr>
              <w:pStyle w:val="affffffffffff"/>
              <w:ind w:firstLine="0"/>
              <w:jc w:val="center"/>
              <w:rPr>
                <w:sz w:val="20"/>
                <w:szCs w:val="20"/>
                <w:lang w:val="ru-RU"/>
              </w:rPr>
            </w:pPr>
            <w:r>
              <w:rPr>
                <w:sz w:val="20"/>
                <w:szCs w:val="20"/>
                <w:lang w:val="ru-RU"/>
              </w:rPr>
              <w:t>Не нормируется</w:t>
            </w:r>
          </w:p>
        </w:tc>
      </w:tr>
      <w:tr w:rsidR="00731879" w:rsidRPr="0073719E" w:rsidTr="00731879">
        <w:tc>
          <w:tcPr>
            <w:tcW w:w="1550" w:type="dxa"/>
            <w:vMerge/>
            <w:shd w:val="clear" w:color="auto" w:fill="auto"/>
          </w:tcPr>
          <w:p w:rsidR="00731879" w:rsidRPr="0073719E" w:rsidRDefault="00731879" w:rsidP="00731879">
            <w:pPr>
              <w:pStyle w:val="affffffffffff"/>
              <w:ind w:firstLine="0"/>
              <w:jc w:val="left"/>
              <w:rPr>
                <w:sz w:val="20"/>
                <w:szCs w:val="20"/>
                <w:lang w:val="ru-RU"/>
              </w:rPr>
            </w:pPr>
          </w:p>
        </w:tc>
        <w:tc>
          <w:tcPr>
            <w:tcW w:w="2126" w:type="dxa"/>
            <w:vMerge/>
            <w:shd w:val="clear" w:color="auto" w:fill="auto"/>
          </w:tcPr>
          <w:p w:rsidR="00731879" w:rsidRPr="0073719E" w:rsidRDefault="00731879" w:rsidP="00731879">
            <w:pPr>
              <w:pStyle w:val="affffffffffff"/>
              <w:ind w:firstLine="0"/>
              <w:jc w:val="left"/>
              <w:rPr>
                <w:sz w:val="20"/>
                <w:szCs w:val="20"/>
                <w:lang w:val="ru-RU"/>
              </w:rPr>
            </w:pPr>
          </w:p>
        </w:tc>
        <w:tc>
          <w:tcPr>
            <w:tcW w:w="2271" w:type="dxa"/>
            <w:vMerge w:val="restart"/>
            <w:shd w:val="clear" w:color="auto" w:fill="auto"/>
          </w:tcPr>
          <w:p w:rsidR="00731879" w:rsidRPr="009B18EA" w:rsidRDefault="00731879" w:rsidP="00731879">
            <w:pPr>
              <w:pStyle w:val="affffffffffff"/>
              <w:ind w:firstLine="0"/>
              <w:jc w:val="left"/>
              <w:rPr>
                <w:sz w:val="20"/>
                <w:szCs w:val="20"/>
                <w:lang w:val="ru-RU"/>
              </w:rPr>
            </w:pPr>
            <w:r w:rsidRPr="0073719E">
              <w:rPr>
                <w:sz w:val="20"/>
                <w:szCs w:val="20"/>
                <w:lang w:val="ru-RU"/>
              </w:rPr>
              <w:t xml:space="preserve">Ширина </w:t>
            </w:r>
            <w:r>
              <w:rPr>
                <w:sz w:val="20"/>
                <w:szCs w:val="20"/>
                <w:lang w:val="ru-RU"/>
              </w:rPr>
              <w:t>проезжей части для однополосного одностороннего движения</w:t>
            </w:r>
            <w:r w:rsidRPr="0073719E">
              <w:rPr>
                <w:sz w:val="20"/>
                <w:szCs w:val="20"/>
                <w:lang w:val="ru-RU"/>
              </w:rPr>
              <w:t>, м</w:t>
            </w:r>
          </w:p>
        </w:tc>
        <w:tc>
          <w:tcPr>
            <w:tcW w:w="2832" w:type="dxa"/>
            <w:gridSpan w:val="2"/>
            <w:shd w:val="clear" w:color="auto" w:fill="auto"/>
          </w:tcPr>
          <w:p w:rsidR="00731879" w:rsidRPr="0073719E" w:rsidRDefault="00731879" w:rsidP="00731879">
            <w:pPr>
              <w:pStyle w:val="affffffffffff"/>
              <w:ind w:firstLine="0"/>
              <w:jc w:val="left"/>
              <w:rPr>
                <w:sz w:val="20"/>
                <w:szCs w:val="20"/>
                <w:lang w:val="ru-RU"/>
              </w:rPr>
            </w:pPr>
            <w:r>
              <w:rPr>
                <w:sz w:val="20"/>
                <w:szCs w:val="20"/>
                <w:lang w:val="ru-RU"/>
              </w:rPr>
              <w:t>При новом строительстве</w:t>
            </w:r>
          </w:p>
        </w:tc>
        <w:tc>
          <w:tcPr>
            <w:tcW w:w="850" w:type="dxa"/>
            <w:shd w:val="clear" w:color="auto" w:fill="auto"/>
          </w:tcPr>
          <w:p w:rsidR="00731879" w:rsidRPr="0073719E" w:rsidRDefault="00731879" w:rsidP="00731879">
            <w:pPr>
              <w:pStyle w:val="affffffffffff"/>
              <w:ind w:firstLine="0"/>
              <w:jc w:val="center"/>
              <w:rPr>
                <w:sz w:val="20"/>
                <w:szCs w:val="20"/>
                <w:lang w:val="ru-RU"/>
              </w:rPr>
            </w:pPr>
            <w:r>
              <w:rPr>
                <w:sz w:val="20"/>
                <w:szCs w:val="20"/>
                <w:lang w:val="ru-RU"/>
              </w:rPr>
              <w:t>1,0</w:t>
            </w:r>
          </w:p>
        </w:tc>
      </w:tr>
      <w:tr w:rsidR="00731879" w:rsidRPr="0073719E" w:rsidTr="00731879">
        <w:tc>
          <w:tcPr>
            <w:tcW w:w="1550" w:type="dxa"/>
            <w:vMerge/>
            <w:shd w:val="clear" w:color="auto" w:fill="auto"/>
          </w:tcPr>
          <w:p w:rsidR="00731879" w:rsidRPr="0073719E" w:rsidRDefault="00731879" w:rsidP="00731879">
            <w:pPr>
              <w:pStyle w:val="affffffffffff"/>
              <w:ind w:firstLine="0"/>
              <w:jc w:val="left"/>
              <w:rPr>
                <w:sz w:val="20"/>
                <w:szCs w:val="20"/>
                <w:lang w:val="ru-RU"/>
              </w:rPr>
            </w:pPr>
          </w:p>
        </w:tc>
        <w:tc>
          <w:tcPr>
            <w:tcW w:w="2126" w:type="dxa"/>
            <w:vMerge/>
            <w:shd w:val="clear" w:color="auto" w:fill="auto"/>
          </w:tcPr>
          <w:p w:rsidR="00731879" w:rsidRPr="0073719E" w:rsidRDefault="00731879" w:rsidP="00731879">
            <w:pPr>
              <w:pStyle w:val="affffffffffff"/>
              <w:ind w:firstLine="0"/>
              <w:jc w:val="left"/>
              <w:rPr>
                <w:sz w:val="20"/>
                <w:szCs w:val="20"/>
                <w:lang w:val="ru-RU"/>
              </w:rPr>
            </w:pPr>
          </w:p>
        </w:tc>
        <w:tc>
          <w:tcPr>
            <w:tcW w:w="2271" w:type="dxa"/>
            <w:vMerge/>
            <w:shd w:val="clear" w:color="auto" w:fill="auto"/>
          </w:tcPr>
          <w:p w:rsidR="00731879" w:rsidRPr="0073719E" w:rsidRDefault="00731879" w:rsidP="00731879">
            <w:pPr>
              <w:pStyle w:val="affffffffffff"/>
              <w:ind w:firstLine="0"/>
              <w:jc w:val="left"/>
              <w:rPr>
                <w:sz w:val="20"/>
                <w:szCs w:val="20"/>
                <w:lang w:val="ru-RU"/>
              </w:rPr>
            </w:pPr>
          </w:p>
        </w:tc>
        <w:tc>
          <w:tcPr>
            <w:tcW w:w="2832" w:type="dxa"/>
            <w:gridSpan w:val="2"/>
            <w:shd w:val="clear" w:color="auto" w:fill="auto"/>
          </w:tcPr>
          <w:p w:rsidR="00731879" w:rsidRPr="0073719E" w:rsidRDefault="00731879" w:rsidP="00731879">
            <w:pPr>
              <w:pStyle w:val="affffffffffff"/>
              <w:ind w:firstLine="0"/>
              <w:jc w:val="left"/>
              <w:rPr>
                <w:sz w:val="20"/>
                <w:szCs w:val="20"/>
                <w:lang w:val="ru-RU"/>
              </w:rPr>
            </w:pPr>
            <w:r>
              <w:rPr>
                <w:sz w:val="20"/>
                <w:szCs w:val="20"/>
                <w:lang w:val="ru-RU"/>
              </w:rPr>
              <w:t>В стесненных условиях</w:t>
            </w:r>
          </w:p>
        </w:tc>
        <w:tc>
          <w:tcPr>
            <w:tcW w:w="850" w:type="dxa"/>
            <w:shd w:val="clear" w:color="auto" w:fill="auto"/>
          </w:tcPr>
          <w:p w:rsidR="00731879" w:rsidRPr="0073719E" w:rsidRDefault="00731879" w:rsidP="00731879">
            <w:pPr>
              <w:pStyle w:val="affffffffffff"/>
              <w:ind w:firstLine="0"/>
              <w:jc w:val="center"/>
              <w:rPr>
                <w:sz w:val="20"/>
                <w:szCs w:val="20"/>
                <w:lang w:val="ru-RU"/>
              </w:rPr>
            </w:pPr>
            <w:r>
              <w:rPr>
                <w:sz w:val="20"/>
                <w:szCs w:val="20"/>
                <w:lang w:val="ru-RU"/>
              </w:rPr>
              <w:t>0,75</w:t>
            </w:r>
          </w:p>
        </w:tc>
      </w:tr>
      <w:tr w:rsidR="00731879" w:rsidTr="00731879">
        <w:tc>
          <w:tcPr>
            <w:tcW w:w="1550" w:type="dxa"/>
            <w:vMerge/>
            <w:shd w:val="clear" w:color="auto" w:fill="auto"/>
          </w:tcPr>
          <w:p w:rsidR="00731879" w:rsidRPr="0073719E" w:rsidRDefault="00731879" w:rsidP="00731879">
            <w:pPr>
              <w:pStyle w:val="affffffffffff"/>
              <w:ind w:firstLine="0"/>
              <w:jc w:val="left"/>
              <w:rPr>
                <w:sz w:val="20"/>
                <w:szCs w:val="20"/>
                <w:lang w:val="ru-RU"/>
              </w:rPr>
            </w:pPr>
          </w:p>
        </w:tc>
        <w:tc>
          <w:tcPr>
            <w:tcW w:w="2126" w:type="dxa"/>
            <w:vMerge/>
            <w:shd w:val="clear" w:color="auto" w:fill="auto"/>
          </w:tcPr>
          <w:p w:rsidR="00731879" w:rsidRPr="0073719E" w:rsidRDefault="00731879" w:rsidP="00731879">
            <w:pPr>
              <w:pStyle w:val="affffffffffff"/>
              <w:ind w:firstLine="0"/>
              <w:jc w:val="left"/>
              <w:rPr>
                <w:sz w:val="20"/>
                <w:szCs w:val="20"/>
                <w:lang w:val="ru-RU"/>
              </w:rPr>
            </w:pPr>
          </w:p>
        </w:tc>
        <w:tc>
          <w:tcPr>
            <w:tcW w:w="2271" w:type="dxa"/>
            <w:vMerge w:val="restart"/>
            <w:shd w:val="clear" w:color="auto" w:fill="auto"/>
          </w:tcPr>
          <w:p w:rsidR="00731879" w:rsidRPr="0073719E" w:rsidRDefault="00731879" w:rsidP="00731879">
            <w:pPr>
              <w:pStyle w:val="affffffffffff"/>
              <w:ind w:firstLine="0"/>
              <w:jc w:val="left"/>
              <w:rPr>
                <w:sz w:val="20"/>
                <w:szCs w:val="20"/>
                <w:lang w:val="ru-RU"/>
              </w:rPr>
            </w:pPr>
            <w:r w:rsidRPr="0073719E">
              <w:rPr>
                <w:sz w:val="20"/>
                <w:szCs w:val="20"/>
                <w:lang w:val="ru-RU"/>
              </w:rPr>
              <w:t xml:space="preserve">Ширина </w:t>
            </w:r>
            <w:r>
              <w:rPr>
                <w:sz w:val="20"/>
                <w:szCs w:val="20"/>
                <w:lang w:val="ru-RU"/>
              </w:rPr>
              <w:t xml:space="preserve">проезжей части для </w:t>
            </w:r>
            <w:proofErr w:type="spellStart"/>
            <w:r>
              <w:rPr>
                <w:sz w:val="20"/>
                <w:szCs w:val="20"/>
                <w:lang w:val="ru-RU"/>
              </w:rPr>
              <w:t>двухполосного</w:t>
            </w:r>
            <w:proofErr w:type="spellEnd"/>
            <w:r>
              <w:rPr>
                <w:sz w:val="20"/>
                <w:szCs w:val="20"/>
                <w:lang w:val="ru-RU"/>
              </w:rPr>
              <w:t xml:space="preserve"> одностороннего движения</w:t>
            </w:r>
            <w:r w:rsidRPr="0073719E">
              <w:rPr>
                <w:sz w:val="20"/>
                <w:szCs w:val="20"/>
                <w:lang w:val="ru-RU"/>
              </w:rPr>
              <w:t>, м</w:t>
            </w:r>
          </w:p>
        </w:tc>
        <w:tc>
          <w:tcPr>
            <w:tcW w:w="2832" w:type="dxa"/>
            <w:gridSpan w:val="2"/>
            <w:shd w:val="clear" w:color="auto" w:fill="auto"/>
          </w:tcPr>
          <w:p w:rsidR="00731879" w:rsidRDefault="00731879" w:rsidP="00731879">
            <w:pPr>
              <w:pStyle w:val="affffffffffff"/>
              <w:ind w:firstLine="0"/>
              <w:jc w:val="left"/>
              <w:rPr>
                <w:sz w:val="20"/>
                <w:szCs w:val="20"/>
                <w:lang w:val="ru-RU"/>
              </w:rPr>
            </w:pPr>
            <w:r>
              <w:rPr>
                <w:sz w:val="20"/>
                <w:szCs w:val="20"/>
                <w:lang w:val="ru-RU"/>
              </w:rPr>
              <w:t>При новом строительстве</w:t>
            </w:r>
          </w:p>
        </w:tc>
        <w:tc>
          <w:tcPr>
            <w:tcW w:w="850" w:type="dxa"/>
            <w:shd w:val="clear" w:color="auto" w:fill="auto"/>
          </w:tcPr>
          <w:p w:rsidR="00731879" w:rsidRDefault="00731879" w:rsidP="00731879">
            <w:pPr>
              <w:pStyle w:val="affffffffffff"/>
              <w:ind w:firstLine="0"/>
              <w:jc w:val="center"/>
              <w:rPr>
                <w:sz w:val="20"/>
                <w:szCs w:val="20"/>
                <w:lang w:val="ru-RU"/>
              </w:rPr>
            </w:pPr>
            <w:r>
              <w:rPr>
                <w:sz w:val="20"/>
                <w:szCs w:val="20"/>
                <w:lang w:val="ru-RU"/>
              </w:rPr>
              <w:t>1,75</w:t>
            </w:r>
          </w:p>
        </w:tc>
      </w:tr>
      <w:tr w:rsidR="00731879" w:rsidTr="00731879">
        <w:tc>
          <w:tcPr>
            <w:tcW w:w="1550" w:type="dxa"/>
            <w:vMerge/>
            <w:shd w:val="clear" w:color="auto" w:fill="auto"/>
          </w:tcPr>
          <w:p w:rsidR="00731879" w:rsidRPr="0073719E" w:rsidRDefault="00731879" w:rsidP="00731879">
            <w:pPr>
              <w:pStyle w:val="affffffffffff"/>
              <w:ind w:firstLine="0"/>
              <w:jc w:val="left"/>
              <w:rPr>
                <w:sz w:val="20"/>
                <w:szCs w:val="20"/>
                <w:lang w:val="ru-RU"/>
              </w:rPr>
            </w:pPr>
          </w:p>
        </w:tc>
        <w:tc>
          <w:tcPr>
            <w:tcW w:w="2126" w:type="dxa"/>
            <w:vMerge/>
            <w:shd w:val="clear" w:color="auto" w:fill="auto"/>
          </w:tcPr>
          <w:p w:rsidR="00731879" w:rsidRPr="0073719E" w:rsidRDefault="00731879" w:rsidP="00731879">
            <w:pPr>
              <w:pStyle w:val="affffffffffff"/>
              <w:ind w:firstLine="0"/>
              <w:jc w:val="left"/>
              <w:rPr>
                <w:sz w:val="20"/>
                <w:szCs w:val="20"/>
                <w:lang w:val="ru-RU"/>
              </w:rPr>
            </w:pPr>
          </w:p>
        </w:tc>
        <w:tc>
          <w:tcPr>
            <w:tcW w:w="2271" w:type="dxa"/>
            <w:vMerge/>
            <w:shd w:val="clear" w:color="auto" w:fill="auto"/>
          </w:tcPr>
          <w:p w:rsidR="00731879" w:rsidRPr="0073719E" w:rsidRDefault="00731879" w:rsidP="00731879">
            <w:pPr>
              <w:pStyle w:val="affffffffffff"/>
              <w:ind w:firstLine="0"/>
              <w:jc w:val="left"/>
              <w:rPr>
                <w:sz w:val="20"/>
                <w:szCs w:val="20"/>
                <w:lang w:val="ru-RU"/>
              </w:rPr>
            </w:pPr>
          </w:p>
        </w:tc>
        <w:tc>
          <w:tcPr>
            <w:tcW w:w="2832" w:type="dxa"/>
            <w:gridSpan w:val="2"/>
            <w:shd w:val="clear" w:color="auto" w:fill="auto"/>
          </w:tcPr>
          <w:p w:rsidR="00731879" w:rsidRDefault="00731879" w:rsidP="00731879">
            <w:pPr>
              <w:pStyle w:val="affffffffffff"/>
              <w:ind w:firstLine="0"/>
              <w:jc w:val="left"/>
              <w:rPr>
                <w:sz w:val="20"/>
                <w:szCs w:val="20"/>
                <w:lang w:val="ru-RU"/>
              </w:rPr>
            </w:pPr>
            <w:r>
              <w:rPr>
                <w:sz w:val="20"/>
                <w:szCs w:val="20"/>
                <w:lang w:val="ru-RU"/>
              </w:rPr>
              <w:t>В стесненных условиях</w:t>
            </w:r>
          </w:p>
        </w:tc>
        <w:tc>
          <w:tcPr>
            <w:tcW w:w="850" w:type="dxa"/>
            <w:shd w:val="clear" w:color="auto" w:fill="auto"/>
          </w:tcPr>
          <w:p w:rsidR="00731879" w:rsidRDefault="00731879" w:rsidP="00731879">
            <w:pPr>
              <w:pStyle w:val="affffffffffff"/>
              <w:ind w:firstLine="0"/>
              <w:jc w:val="center"/>
              <w:rPr>
                <w:sz w:val="20"/>
                <w:szCs w:val="20"/>
                <w:lang w:val="ru-RU"/>
              </w:rPr>
            </w:pPr>
            <w:r>
              <w:rPr>
                <w:sz w:val="20"/>
                <w:szCs w:val="20"/>
                <w:lang w:val="ru-RU"/>
              </w:rPr>
              <w:t>1,5</w:t>
            </w:r>
          </w:p>
        </w:tc>
      </w:tr>
      <w:tr w:rsidR="00731879" w:rsidTr="00731879">
        <w:tc>
          <w:tcPr>
            <w:tcW w:w="1550" w:type="dxa"/>
            <w:vMerge/>
            <w:shd w:val="clear" w:color="auto" w:fill="auto"/>
          </w:tcPr>
          <w:p w:rsidR="00731879" w:rsidRPr="0073719E" w:rsidRDefault="00731879" w:rsidP="00731879">
            <w:pPr>
              <w:pStyle w:val="affffffffffff"/>
              <w:ind w:firstLine="0"/>
              <w:jc w:val="left"/>
              <w:rPr>
                <w:sz w:val="20"/>
                <w:szCs w:val="20"/>
                <w:lang w:val="ru-RU"/>
              </w:rPr>
            </w:pPr>
          </w:p>
        </w:tc>
        <w:tc>
          <w:tcPr>
            <w:tcW w:w="2126" w:type="dxa"/>
            <w:vMerge/>
            <w:shd w:val="clear" w:color="auto" w:fill="auto"/>
          </w:tcPr>
          <w:p w:rsidR="00731879" w:rsidRPr="0073719E" w:rsidRDefault="00731879" w:rsidP="00731879">
            <w:pPr>
              <w:pStyle w:val="affffffffffff"/>
              <w:ind w:firstLine="0"/>
              <w:jc w:val="left"/>
              <w:rPr>
                <w:sz w:val="20"/>
                <w:szCs w:val="20"/>
                <w:lang w:val="ru-RU"/>
              </w:rPr>
            </w:pPr>
          </w:p>
        </w:tc>
        <w:tc>
          <w:tcPr>
            <w:tcW w:w="2271" w:type="dxa"/>
            <w:vMerge w:val="restart"/>
            <w:shd w:val="clear" w:color="auto" w:fill="auto"/>
          </w:tcPr>
          <w:p w:rsidR="00731879" w:rsidRPr="0073719E" w:rsidRDefault="00731879" w:rsidP="00731879">
            <w:pPr>
              <w:pStyle w:val="affffffffffff"/>
              <w:ind w:firstLine="0"/>
              <w:jc w:val="left"/>
              <w:rPr>
                <w:sz w:val="20"/>
                <w:szCs w:val="20"/>
                <w:lang w:val="ru-RU"/>
              </w:rPr>
            </w:pPr>
            <w:r w:rsidRPr="0073719E">
              <w:rPr>
                <w:sz w:val="20"/>
                <w:szCs w:val="20"/>
                <w:lang w:val="ru-RU"/>
              </w:rPr>
              <w:t xml:space="preserve">Ширина </w:t>
            </w:r>
            <w:r>
              <w:rPr>
                <w:sz w:val="20"/>
                <w:szCs w:val="20"/>
                <w:lang w:val="ru-RU"/>
              </w:rPr>
              <w:t xml:space="preserve">проезжей части для </w:t>
            </w:r>
            <w:proofErr w:type="spellStart"/>
            <w:r>
              <w:rPr>
                <w:sz w:val="20"/>
                <w:szCs w:val="20"/>
                <w:lang w:val="ru-RU"/>
              </w:rPr>
              <w:t>двухполосного</w:t>
            </w:r>
            <w:proofErr w:type="spellEnd"/>
            <w:r>
              <w:rPr>
                <w:sz w:val="20"/>
                <w:szCs w:val="20"/>
                <w:lang w:val="ru-RU"/>
              </w:rPr>
              <w:t xml:space="preserve"> движения со встречным движением</w:t>
            </w:r>
            <w:r w:rsidRPr="0073719E">
              <w:rPr>
                <w:sz w:val="20"/>
                <w:szCs w:val="20"/>
                <w:lang w:val="ru-RU"/>
              </w:rPr>
              <w:t>, м</w:t>
            </w:r>
          </w:p>
        </w:tc>
        <w:tc>
          <w:tcPr>
            <w:tcW w:w="2832" w:type="dxa"/>
            <w:gridSpan w:val="2"/>
            <w:shd w:val="clear" w:color="auto" w:fill="auto"/>
          </w:tcPr>
          <w:p w:rsidR="00731879" w:rsidRDefault="00731879" w:rsidP="00731879">
            <w:pPr>
              <w:pStyle w:val="affffffffffff"/>
              <w:ind w:firstLine="0"/>
              <w:jc w:val="left"/>
              <w:rPr>
                <w:sz w:val="20"/>
                <w:szCs w:val="20"/>
                <w:lang w:val="ru-RU"/>
              </w:rPr>
            </w:pPr>
            <w:r>
              <w:rPr>
                <w:sz w:val="20"/>
                <w:szCs w:val="20"/>
                <w:lang w:val="ru-RU"/>
              </w:rPr>
              <w:t>При новом строительстве</w:t>
            </w:r>
          </w:p>
        </w:tc>
        <w:tc>
          <w:tcPr>
            <w:tcW w:w="850" w:type="dxa"/>
            <w:shd w:val="clear" w:color="auto" w:fill="auto"/>
          </w:tcPr>
          <w:p w:rsidR="00731879" w:rsidRDefault="00731879" w:rsidP="00731879">
            <w:pPr>
              <w:pStyle w:val="affffffffffff"/>
              <w:ind w:firstLine="0"/>
              <w:jc w:val="center"/>
              <w:rPr>
                <w:sz w:val="20"/>
                <w:szCs w:val="20"/>
                <w:lang w:val="ru-RU"/>
              </w:rPr>
            </w:pPr>
            <w:r>
              <w:rPr>
                <w:sz w:val="20"/>
                <w:szCs w:val="20"/>
                <w:lang w:val="ru-RU"/>
              </w:rPr>
              <w:t>2,5</w:t>
            </w:r>
          </w:p>
        </w:tc>
      </w:tr>
      <w:tr w:rsidR="00731879" w:rsidTr="00731879">
        <w:tc>
          <w:tcPr>
            <w:tcW w:w="1550" w:type="dxa"/>
            <w:vMerge/>
            <w:shd w:val="clear" w:color="auto" w:fill="auto"/>
          </w:tcPr>
          <w:p w:rsidR="00731879" w:rsidRPr="0073719E" w:rsidRDefault="00731879" w:rsidP="00731879">
            <w:pPr>
              <w:pStyle w:val="affffffffffff"/>
              <w:ind w:firstLine="0"/>
              <w:jc w:val="left"/>
              <w:rPr>
                <w:sz w:val="20"/>
                <w:szCs w:val="20"/>
                <w:lang w:val="ru-RU"/>
              </w:rPr>
            </w:pPr>
          </w:p>
        </w:tc>
        <w:tc>
          <w:tcPr>
            <w:tcW w:w="2126" w:type="dxa"/>
            <w:vMerge/>
            <w:shd w:val="clear" w:color="auto" w:fill="auto"/>
          </w:tcPr>
          <w:p w:rsidR="00731879" w:rsidRPr="0073719E" w:rsidRDefault="00731879" w:rsidP="00731879">
            <w:pPr>
              <w:pStyle w:val="affffffffffff"/>
              <w:ind w:firstLine="0"/>
              <w:jc w:val="left"/>
              <w:rPr>
                <w:sz w:val="20"/>
                <w:szCs w:val="20"/>
                <w:lang w:val="ru-RU"/>
              </w:rPr>
            </w:pPr>
          </w:p>
        </w:tc>
        <w:tc>
          <w:tcPr>
            <w:tcW w:w="2271" w:type="dxa"/>
            <w:vMerge/>
            <w:shd w:val="clear" w:color="auto" w:fill="auto"/>
          </w:tcPr>
          <w:p w:rsidR="00731879" w:rsidRPr="0073719E" w:rsidRDefault="00731879" w:rsidP="00731879">
            <w:pPr>
              <w:pStyle w:val="affffffffffff"/>
              <w:ind w:firstLine="0"/>
              <w:jc w:val="left"/>
              <w:rPr>
                <w:sz w:val="20"/>
                <w:szCs w:val="20"/>
                <w:lang w:val="ru-RU"/>
              </w:rPr>
            </w:pPr>
          </w:p>
        </w:tc>
        <w:tc>
          <w:tcPr>
            <w:tcW w:w="2832" w:type="dxa"/>
            <w:gridSpan w:val="2"/>
            <w:shd w:val="clear" w:color="auto" w:fill="auto"/>
          </w:tcPr>
          <w:p w:rsidR="00731879" w:rsidRDefault="00731879" w:rsidP="00731879">
            <w:pPr>
              <w:pStyle w:val="affffffffffff"/>
              <w:ind w:firstLine="0"/>
              <w:jc w:val="left"/>
              <w:rPr>
                <w:sz w:val="20"/>
                <w:szCs w:val="20"/>
                <w:lang w:val="ru-RU"/>
              </w:rPr>
            </w:pPr>
            <w:r>
              <w:rPr>
                <w:sz w:val="20"/>
                <w:szCs w:val="20"/>
                <w:lang w:val="ru-RU"/>
              </w:rPr>
              <w:t>В стесненных условиях</w:t>
            </w:r>
          </w:p>
        </w:tc>
        <w:tc>
          <w:tcPr>
            <w:tcW w:w="850" w:type="dxa"/>
            <w:shd w:val="clear" w:color="auto" w:fill="auto"/>
          </w:tcPr>
          <w:p w:rsidR="00731879" w:rsidRDefault="00731879" w:rsidP="00731879">
            <w:pPr>
              <w:pStyle w:val="affffffffffff"/>
              <w:ind w:firstLine="0"/>
              <w:jc w:val="center"/>
              <w:rPr>
                <w:sz w:val="20"/>
                <w:szCs w:val="20"/>
                <w:lang w:val="ru-RU"/>
              </w:rPr>
            </w:pPr>
            <w:r>
              <w:rPr>
                <w:sz w:val="20"/>
                <w:szCs w:val="20"/>
                <w:lang w:val="ru-RU"/>
              </w:rPr>
              <w:t>2,0</w:t>
            </w:r>
          </w:p>
        </w:tc>
      </w:tr>
      <w:tr w:rsidR="00731879" w:rsidTr="00731879">
        <w:tc>
          <w:tcPr>
            <w:tcW w:w="1550" w:type="dxa"/>
            <w:vMerge/>
            <w:shd w:val="clear" w:color="auto" w:fill="auto"/>
          </w:tcPr>
          <w:p w:rsidR="00731879" w:rsidRPr="0073719E" w:rsidRDefault="00731879" w:rsidP="00731879">
            <w:pPr>
              <w:pStyle w:val="affffffffffff"/>
              <w:ind w:firstLine="0"/>
              <w:jc w:val="left"/>
              <w:rPr>
                <w:sz w:val="20"/>
                <w:szCs w:val="20"/>
                <w:lang w:val="ru-RU"/>
              </w:rPr>
            </w:pPr>
          </w:p>
        </w:tc>
        <w:tc>
          <w:tcPr>
            <w:tcW w:w="2126" w:type="dxa"/>
            <w:vMerge/>
            <w:shd w:val="clear" w:color="auto" w:fill="auto"/>
          </w:tcPr>
          <w:p w:rsidR="00731879" w:rsidRPr="0073719E" w:rsidRDefault="00731879" w:rsidP="00731879">
            <w:pPr>
              <w:pStyle w:val="affffffffffff"/>
              <w:ind w:firstLine="0"/>
              <w:jc w:val="left"/>
              <w:rPr>
                <w:sz w:val="20"/>
                <w:szCs w:val="20"/>
                <w:lang w:val="ru-RU"/>
              </w:rPr>
            </w:pPr>
          </w:p>
        </w:tc>
        <w:tc>
          <w:tcPr>
            <w:tcW w:w="2271" w:type="dxa"/>
            <w:vMerge w:val="restart"/>
            <w:shd w:val="clear" w:color="auto" w:fill="auto"/>
          </w:tcPr>
          <w:p w:rsidR="00731879" w:rsidRPr="0073719E" w:rsidRDefault="00731879" w:rsidP="00731879">
            <w:pPr>
              <w:pStyle w:val="affffffffffff"/>
              <w:ind w:firstLine="0"/>
              <w:jc w:val="left"/>
              <w:rPr>
                <w:sz w:val="20"/>
                <w:szCs w:val="20"/>
                <w:lang w:val="ru-RU"/>
              </w:rPr>
            </w:pPr>
            <w:r>
              <w:rPr>
                <w:sz w:val="20"/>
                <w:szCs w:val="20"/>
                <w:lang w:val="ru-RU"/>
              </w:rPr>
              <w:t>Ширина велосипедной и пешеходной дорожки с разделением движения дорожной разметкой, м</w:t>
            </w:r>
          </w:p>
        </w:tc>
        <w:tc>
          <w:tcPr>
            <w:tcW w:w="2832" w:type="dxa"/>
            <w:gridSpan w:val="2"/>
            <w:shd w:val="clear" w:color="auto" w:fill="auto"/>
          </w:tcPr>
          <w:p w:rsidR="00731879" w:rsidRDefault="00731879" w:rsidP="00731879">
            <w:pPr>
              <w:pStyle w:val="affffffffffff"/>
              <w:ind w:firstLine="0"/>
              <w:jc w:val="left"/>
              <w:rPr>
                <w:sz w:val="20"/>
                <w:szCs w:val="20"/>
                <w:lang w:val="ru-RU"/>
              </w:rPr>
            </w:pPr>
            <w:r>
              <w:rPr>
                <w:sz w:val="20"/>
                <w:szCs w:val="20"/>
                <w:lang w:val="ru-RU"/>
              </w:rPr>
              <w:t>Ширина пешеходной дорожки</w:t>
            </w:r>
          </w:p>
        </w:tc>
        <w:tc>
          <w:tcPr>
            <w:tcW w:w="850" w:type="dxa"/>
            <w:shd w:val="clear" w:color="auto" w:fill="auto"/>
          </w:tcPr>
          <w:p w:rsidR="00731879" w:rsidRDefault="00731879" w:rsidP="00731879">
            <w:pPr>
              <w:pStyle w:val="affffffffffff"/>
              <w:ind w:firstLine="0"/>
              <w:jc w:val="center"/>
              <w:rPr>
                <w:sz w:val="20"/>
                <w:szCs w:val="20"/>
                <w:lang w:val="ru-RU"/>
              </w:rPr>
            </w:pPr>
            <w:r>
              <w:rPr>
                <w:sz w:val="20"/>
                <w:szCs w:val="20"/>
                <w:lang w:val="ru-RU"/>
              </w:rPr>
              <w:t>1,5</w:t>
            </w:r>
          </w:p>
        </w:tc>
      </w:tr>
      <w:tr w:rsidR="00731879" w:rsidTr="00731879">
        <w:tc>
          <w:tcPr>
            <w:tcW w:w="1550" w:type="dxa"/>
            <w:vMerge/>
            <w:shd w:val="clear" w:color="auto" w:fill="auto"/>
          </w:tcPr>
          <w:p w:rsidR="00731879" w:rsidRPr="0073719E" w:rsidRDefault="00731879" w:rsidP="00731879">
            <w:pPr>
              <w:pStyle w:val="affffffffffff"/>
              <w:ind w:firstLine="0"/>
              <w:jc w:val="left"/>
              <w:rPr>
                <w:sz w:val="20"/>
                <w:szCs w:val="20"/>
                <w:lang w:val="ru-RU"/>
              </w:rPr>
            </w:pPr>
          </w:p>
        </w:tc>
        <w:tc>
          <w:tcPr>
            <w:tcW w:w="2126" w:type="dxa"/>
            <w:vMerge/>
            <w:shd w:val="clear" w:color="auto" w:fill="auto"/>
          </w:tcPr>
          <w:p w:rsidR="00731879" w:rsidRPr="0073719E" w:rsidRDefault="00731879" w:rsidP="00731879">
            <w:pPr>
              <w:pStyle w:val="affffffffffff"/>
              <w:ind w:firstLine="0"/>
              <w:jc w:val="left"/>
              <w:rPr>
                <w:sz w:val="20"/>
                <w:szCs w:val="20"/>
                <w:lang w:val="ru-RU"/>
              </w:rPr>
            </w:pPr>
          </w:p>
        </w:tc>
        <w:tc>
          <w:tcPr>
            <w:tcW w:w="2271" w:type="dxa"/>
            <w:vMerge/>
            <w:shd w:val="clear" w:color="auto" w:fill="auto"/>
          </w:tcPr>
          <w:p w:rsidR="00731879" w:rsidRPr="0073719E" w:rsidRDefault="00731879" w:rsidP="00731879">
            <w:pPr>
              <w:pStyle w:val="affffffffffff"/>
              <w:ind w:firstLine="0"/>
              <w:jc w:val="left"/>
              <w:rPr>
                <w:sz w:val="20"/>
                <w:szCs w:val="20"/>
                <w:lang w:val="ru-RU"/>
              </w:rPr>
            </w:pPr>
          </w:p>
        </w:tc>
        <w:tc>
          <w:tcPr>
            <w:tcW w:w="1416" w:type="dxa"/>
            <w:vMerge w:val="restart"/>
            <w:shd w:val="clear" w:color="auto" w:fill="auto"/>
          </w:tcPr>
          <w:p w:rsidR="00731879" w:rsidRDefault="00731879" w:rsidP="00731879">
            <w:pPr>
              <w:pStyle w:val="affffffffffff"/>
              <w:ind w:firstLine="0"/>
              <w:jc w:val="left"/>
              <w:rPr>
                <w:sz w:val="20"/>
                <w:szCs w:val="20"/>
                <w:lang w:val="ru-RU"/>
              </w:rPr>
            </w:pPr>
            <w:r>
              <w:rPr>
                <w:sz w:val="20"/>
                <w:szCs w:val="20"/>
                <w:lang w:val="ru-RU"/>
              </w:rPr>
              <w:t>Ширина велосипедной дорожки</w:t>
            </w:r>
          </w:p>
        </w:tc>
        <w:tc>
          <w:tcPr>
            <w:tcW w:w="1416" w:type="dxa"/>
            <w:shd w:val="clear" w:color="auto" w:fill="auto"/>
          </w:tcPr>
          <w:p w:rsidR="00731879" w:rsidRDefault="00731879" w:rsidP="00731879">
            <w:pPr>
              <w:pStyle w:val="affffffffffff"/>
              <w:ind w:firstLine="0"/>
              <w:jc w:val="left"/>
              <w:rPr>
                <w:sz w:val="20"/>
                <w:szCs w:val="20"/>
                <w:lang w:val="ru-RU"/>
              </w:rPr>
            </w:pPr>
            <w:r>
              <w:rPr>
                <w:sz w:val="20"/>
                <w:szCs w:val="20"/>
                <w:lang w:val="ru-RU"/>
              </w:rPr>
              <w:t>При новом строительстве</w:t>
            </w:r>
          </w:p>
        </w:tc>
        <w:tc>
          <w:tcPr>
            <w:tcW w:w="850" w:type="dxa"/>
            <w:shd w:val="clear" w:color="auto" w:fill="auto"/>
          </w:tcPr>
          <w:p w:rsidR="00731879" w:rsidRDefault="00731879" w:rsidP="00731879">
            <w:pPr>
              <w:pStyle w:val="affffffffffff"/>
              <w:ind w:firstLine="0"/>
              <w:jc w:val="center"/>
              <w:rPr>
                <w:sz w:val="20"/>
                <w:szCs w:val="20"/>
                <w:lang w:val="ru-RU"/>
              </w:rPr>
            </w:pPr>
            <w:r>
              <w:rPr>
                <w:sz w:val="20"/>
                <w:szCs w:val="20"/>
                <w:lang w:val="ru-RU"/>
              </w:rPr>
              <w:t>2,5</w:t>
            </w:r>
          </w:p>
        </w:tc>
      </w:tr>
      <w:tr w:rsidR="00731879" w:rsidTr="00731879">
        <w:tc>
          <w:tcPr>
            <w:tcW w:w="1550" w:type="dxa"/>
            <w:vMerge/>
            <w:shd w:val="clear" w:color="auto" w:fill="auto"/>
          </w:tcPr>
          <w:p w:rsidR="00731879" w:rsidRPr="0073719E" w:rsidRDefault="00731879" w:rsidP="00731879">
            <w:pPr>
              <w:pStyle w:val="affffffffffff"/>
              <w:ind w:firstLine="0"/>
              <w:jc w:val="left"/>
              <w:rPr>
                <w:sz w:val="20"/>
                <w:szCs w:val="20"/>
                <w:lang w:val="ru-RU"/>
              </w:rPr>
            </w:pPr>
          </w:p>
        </w:tc>
        <w:tc>
          <w:tcPr>
            <w:tcW w:w="2126" w:type="dxa"/>
            <w:vMerge/>
            <w:shd w:val="clear" w:color="auto" w:fill="auto"/>
          </w:tcPr>
          <w:p w:rsidR="00731879" w:rsidRPr="0073719E" w:rsidRDefault="00731879" w:rsidP="00731879">
            <w:pPr>
              <w:pStyle w:val="affffffffffff"/>
              <w:ind w:firstLine="0"/>
              <w:jc w:val="left"/>
              <w:rPr>
                <w:sz w:val="20"/>
                <w:szCs w:val="20"/>
                <w:lang w:val="ru-RU"/>
              </w:rPr>
            </w:pPr>
          </w:p>
        </w:tc>
        <w:tc>
          <w:tcPr>
            <w:tcW w:w="2271" w:type="dxa"/>
            <w:vMerge/>
            <w:shd w:val="clear" w:color="auto" w:fill="auto"/>
          </w:tcPr>
          <w:p w:rsidR="00731879" w:rsidRPr="0073719E" w:rsidRDefault="00731879" w:rsidP="00731879">
            <w:pPr>
              <w:pStyle w:val="affffffffffff"/>
              <w:ind w:firstLine="0"/>
              <w:jc w:val="left"/>
              <w:rPr>
                <w:sz w:val="20"/>
                <w:szCs w:val="20"/>
                <w:lang w:val="ru-RU"/>
              </w:rPr>
            </w:pPr>
          </w:p>
        </w:tc>
        <w:tc>
          <w:tcPr>
            <w:tcW w:w="1416" w:type="dxa"/>
            <w:vMerge/>
            <w:shd w:val="clear" w:color="auto" w:fill="auto"/>
          </w:tcPr>
          <w:p w:rsidR="00731879" w:rsidRDefault="00731879" w:rsidP="00731879">
            <w:pPr>
              <w:pStyle w:val="affffffffffff"/>
              <w:ind w:firstLine="0"/>
              <w:jc w:val="left"/>
              <w:rPr>
                <w:sz w:val="20"/>
                <w:szCs w:val="20"/>
                <w:lang w:val="ru-RU"/>
              </w:rPr>
            </w:pPr>
          </w:p>
        </w:tc>
        <w:tc>
          <w:tcPr>
            <w:tcW w:w="1416" w:type="dxa"/>
            <w:shd w:val="clear" w:color="auto" w:fill="auto"/>
          </w:tcPr>
          <w:p w:rsidR="00731879" w:rsidRDefault="00731879" w:rsidP="00731879">
            <w:pPr>
              <w:pStyle w:val="affffffffffff"/>
              <w:ind w:firstLine="0"/>
              <w:jc w:val="left"/>
              <w:rPr>
                <w:sz w:val="20"/>
                <w:szCs w:val="20"/>
                <w:lang w:val="ru-RU"/>
              </w:rPr>
            </w:pPr>
            <w:r>
              <w:rPr>
                <w:sz w:val="20"/>
                <w:szCs w:val="20"/>
                <w:lang w:val="ru-RU"/>
              </w:rPr>
              <w:t>В стесненных условиях</w:t>
            </w:r>
          </w:p>
        </w:tc>
        <w:tc>
          <w:tcPr>
            <w:tcW w:w="850" w:type="dxa"/>
            <w:shd w:val="clear" w:color="auto" w:fill="auto"/>
          </w:tcPr>
          <w:p w:rsidR="00731879" w:rsidRDefault="00731879" w:rsidP="00731879">
            <w:pPr>
              <w:pStyle w:val="affffffffffff"/>
              <w:ind w:firstLine="0"/>
              <w:jc w:val="center"/>
              <w:rPr>
                <w:sz w:val="20"/>
                <w:szCs w:val="20"/>
                <w:lang w:val="ru-RU"/>
              </w:rPr>
            </w:pPr>
            <w:r>
              <w:rPr>
                <w:sz w:val="20"/>
                <w:szCs w:val="20"/>
                <w:lang w:val="ru-RU"/>
              </w:rPr>
              <w:t>1,5</w:t>
            </w:r>
          </w:p>
        </w:tc>
      </w:tr>
      <w:tr w:rsidR="00731879" w:rsidTr="00731879">
        <w:tc>
          <w:tcPr>
            <w:tcW w:w="1550" w:type="dxa"/>
            <w:vMerge/>
            <w:shd w:val="clear" w:color="auto" w:fill="auto"/>
          </w:tcPr>
          <w:p w:rsidR="00731879" w:rsidRPr="0073719E" w:rsidRDefault="00731879" w:rsidP="00731879">
            <w:pPr>
              <w:pStyle w:val="affffffffffff"/>
              <w:ind w:firstLine="0"/>
              <w:jc w:val="left"/>
              <w:rPr>
                <w:sz w:val="20"/>
                <w:szCs w:val="20"/>
                <w:lang w:val="ru-RU"/>
              </w:rPr>
            </w:pPr>
          </w:p>
        </w:tc>
        <w:tc>
          <w:tcPr>
            <w:tcW w:w="2126" w:type="dxa"/>
            <w:vMerge/>
            <w:shd w:val="clear" w:color="auto" w:fill="auto"/>
          </w:tcPr>
          <w:p w:rsidR="00731879" w:rsidRPr="0073719E" w:rsidRDefault="00731879" w:rsidP="00731879">
            <w:pPr>
              <w:pStyle w:val="affffffffffff"/>
              <w:ind w:firstLine="0"/>
              <w:jc w:val="left"/>
              <w:rPr>
                <w:sz w:val="20"/>
                <w:szCs w:val="20"/>
                <w:lang w:val="ru-RU"/>
              </w:rPr>
            </w:pPr>
          </w:p>
        </w:tc>
        <w:tc>
          <w:tcPr>
            <w:tcW w:w="2271" w:type="dxa"/>
            <w:vMerge w:val="restart"/>
            <w:shd w:val="clear" w:color="auto" w:fill="auto"/>
          </w:tcPr>
          <w:p w:rsidR="00731879" w:rsidRDefault="00731879" w:rsidP="00731879">
            <w:pPr>
              <w:pStyle w:val="affffffffffff"/>
              <w:ind w:firstLine="0"/>
              <w:jc w:val="left"/>
              <w:rPr>
                <w:sz w:val="20"/>
                <w:szCs w:val="20"/>
                <w:lang w:val="ru-RU"/>
              </w:rPr>
            </w:pPr>
            <w:r>
              <w:rPr>
                <w:sz w:val="20"/>
                <w:szCs w:val="20"/>
                <w:lang w:val="ru-RU"/>
              </w:rPr>
              <w:t>Ширина полосы для велосипедистов, м</w:t>
            </w:r>
          </w:p>
        </w:tc>
        <w:tc>
          <w:tcPr>
            <w:tcW w:w="2832" w:type="dxa"/>
            <w:gridSpan w:val="2"/>
            <w:shd w:val="clear" w:color="auto" w:fill="auto"/>
          </w:tcPr>
          <w:p w:rsidR="00731879" w:rsidRDefault="00731879" w:rsidP="00731879">
            <w:pPr>
              <w:pStyle w:val="affffffffffff"/>
              <w:ind w:firstLine="0"/>
              <w:jc w:val="left"/>
              <w:rPr>
                <w:sz w:val="20"/>
                <w:szCs w:val="20"/>
                <w:lang w:val="ru-RU"/>
              </w:rPr>
            </w:pPr>
            <w:r>
              <w:rPr>
                <w:sz w:val="20"/>
                <w:szCs w:val="20"/>
                <w:lang w:val="ru-RU"/>
              </w:rPr>
              <w:t>При новом строительстве</w:t>
            </w:r>
          </w:p>
        </w:tc>
        <w:tc>
          <w:tcPr>
            <w:tcW w:w="850" w:type="dxa"/>
            <w:shd w:val="clear" w:color="auto" w:fill="auto"/>
          </w:tcPr>
          <w:p w:rsidR="00731879" w:rsidRDefault="00731879" w:rsidP="00731879">
            <w:pPr>
              <w:pStyle w:val="affffffffffff"/>
              <w:ind w:firstLine="0"/>
              <w:jc w:val="center"/>
              <w:rPr>
                <w:sz w:val="20"/>
                <w:szCs w:val="20"/>
                <w:lang w:val="ru-RU"/>
              </w:rPr>
            </w:pPr>
            <w:r>
              <w:rPr>
                <w:sz w:val="20"/>
                <w:szCs w:val="20"/>
                <w:lang w:val="ru-RU"/>
              </w:rPr>
              <w:t>1,2</w:t>
            </w:r>
          </w:p>
        </w:tc>
      </w:tr>
      <w:tr w:rsidR="00731879" w:rsidTr="00731879">
        <w:tc>
          <w:tcPr>
            <w:tcW w:w="1550" w:type="dxa"/>
            <w:vMerge/>
            <w:shd w:val="clear" w:color="auto" w:fill="auto"/>
          </w:tcPr>
          <w:p w:rsidR="00731879" w:rsidRPr="0073719E" w:rsidRDefault="00731879" w:rsidP="00731879">
            <w:pPr>
              <w:pStyle w:val="affffffffffff"/>
              <w:ind w:firstLine="0"/>
              <w:jc w:val="left"/>
              <w:rPr>
                <w:sz w:val="20"/>
                <w:szCs w:val="20"/>
                <w:lang w:val="ru-RU"/>
              </w:rPr>
            </w:pPr>
          </w:p>
        </w:tc>
        <w:tc>
          <w:tcPr>
            <w:tcW w:w="2126" w:type="dxa"/>
            <w:vMerge/>
            <w:shd w:val="clear" w:color="auto" w:fill="auto"/>
          </w:tcPr>
          <w:p w:rsidR="00731879" w:rsidRPr="0073719E" w:rsidRDefault="00731879" w:rsidP="00731879">
            <w:pPr>
              <w:pStyle w:val="affffffffffff"/>
              <w:ind w:firstLine="0"/>
              <w:jc w:val="left"/>
              <w:rPr>
                <w:sz w:val="20"/>
                <w:szCs w:val="20"/>
                <w:lang w:val="ru-RU"/>
              </w:rPr>
            </w:pPr>
          </w:p>
        </w:tc>
        <w:tc>
          <w:tcPr>
            <w:tcW w:w="2271" w:type="dxa"/>
            <w:vMerge/>
            <w:shd w:val="clear" w:color="auto" w:fill="auto"/>
          </w:tcPr>
          <w:p w:rsidR="00731879" w:rsidRDefault="00731879" w:rsidP="00731879">
            <w:pPr>
              <w:pStyle w:val="affffffffffff"/>
              <w:ind w:firstLine="0"/>
              <w:jc w:val="left"/>
              <w:rPr>
                <w:sz w:val="20"/>
                <w:szCs w:val="20"/>
                <w:lang w:val="ru-RU"/>
              </w:rPr>
            </w:pPr>
          </w:p>
        </w:tc>
        <w:tc>
          <w:tcPr>
            <w:tcW w:w="2832" w:type="dxa"/>
            <w:gridSpan w:val="2"/>
            <w:shd w:val="clear" w:color="auto" w:fill="auto"/>
          </w:tcPr>
          <w:p w:rsidR="00731879" w:rsidRDefault="00731879" w:rsidP="00731879">
            <w:pPr>
              <w:pStyle w:val="affffffffffff"/>
              <w:ind w:firstLine="0"/>
              <w:jc w:val="left"/>
              <w:rPr>
                <w:sz w:val="20"/>
                <w:szCs w:val="20"/>
                <w:lang w:val="ru-RU"/>
              </w:rPr>
            </w:pPr>
            <w:r>
              <w:rPr>
                <w:sz w:val="20"/>
                <w:szCs w:val="20"/>
                <w:lang w:val="ru-RU"/>
              </w:rPr>
              <w:t>В стесненных условиях</w:t>
            </w:r>
          </w:p>
        </w:tc>
        <w:tc>
          <w:tcPr>
            <w:tcW w:w="850" w:type="dxa"/>
            <w:shd w:val="clear" w:color="auto" w:fill="auto"/>
          </w:tcPr>
          <w:p w:rsidR="00731879" w:rsidRDefault="00731879" w:rsidP="00731879">
            <w:pPr>
              <w:pStyle w:val="affffffffffff"/>
              <w:ind w:firstLine="0"/>
              <w:jc w:val="center"/>
              <w:rPr>
                <w:sz w:val="20"/>
                <w:szCs w:val="20"/>
                <w:lang w:val="ru-RU"/>
              </w:rPr>
            </w:pPr>
            <w:r>
              <w:rPr>
                <w:sz w:val="20"/>
                <w:szCs w:val="20"/>
                <w:lang w:val="ru-RU"/>
              </w:rPr>
              <w:t>0,9</w:t>
            </w:r>
          </w:p>
        </w:tc>
      </w:tr>
      <w:tr w:rsidR="00731879" w:rsidTr="00731879">
        <w:tc>
          <w:tcPr>
            <w:tcW w:w="1550" w:type="dxa"/>
            <w:vMerge/>
            <w:shd w:val="clear" w:color="auto" w:fill="auto"/>
          </w:tcPr>
          <w:p w:rsidR="00731879" w:rsidRPr="0073719E" w:rsidRDefault="00731879" w:rsidP="00731879">
            <w:pPr>
              <w:pStyle w:val="affffffffffff"/>
              <w:ind w:firstLine="0"/>
              <w:jc w:val="left"/>
              <w:rPr>
                <w:sz w:val="20"/>
                <w:szCs w:val="20"/>
                <w:lang w:val="ru-RU"/>
              </w:rPr>
            </w:pPr>
          </w:p>
        </w:tc>
        <w:tc>
          <w:tcPr>
            <w:tcW w:w="2126" w:type="dxa"/>
            <w:vMerge/>
            <w:shd w:val="clear" w:color="auto" w:fill="auto"/>
          </w:tcPr>
          <w:p w:rsidR="00731879" w:rsidRPr="0073719E" w:rsidRDefault="00731879" w:rsidP="00731879">
            <w:pPr>
              <w:pStyle w:val="affffffffffff"/>
              <w:ind w:firstLine="0"/>
              <w:jc w:val="left"/>
              <w:rPr>
                <w:sz w:val="20"/>
                <w:szCs w:val="20"/>
                <w:lang w:val="ru-RU"/>
              </w:rPr>
            </w:pPr>
          </w:p>
        </w:tc>
        <w:tc>
          <w:tcPr>
            <w:tcW w:w="2271" w:type="dxa"/>
            <w:vMerge w:val="restart"/>
            <w:shd w:val="clear" w:color="auto" w:fill="auto"/>
          </w:tcPr>
          <w:p w:rsidR="00731879" w:rsidRDefault="00731879" w:rsidP="00731879">
            <w:pPr>
              <w:pStyle w:val="affffffffffff"/>
              <w:ind w:firstLine="0"/>
              <w:jc w:val="left"/>
              <w:rPr>
                <w:sz w:val="20"/>
                <w:szCs w:val="20"/>
                <w:lang w:val="ru-RU"/>
              </w:rPr>
            </w:pPr>
            <w:r>
              <w:rPr>
                <w:sz w:val="20"/>
                <w:szCs w:val="20"/>
                <w:lang w:val="ru-RU"/>
              </w:rPr>
              <w:t>Габарит по высоте, м</w:t>
            </w:r>
          </w:p>
        </w:tc>
        <w:tc>
          <w:tcPr>
            <w:tcW w:w="2832" w:type="dxa"/>
            <w:gridSpan w:val="2"/>
            <w:shd w:val="clear" w:color="auto" w:fill="auto"/>
          </w:tcPr>
          <w:p w:rsidR="00731879" w:rsidRDefault="00731879" w:rsidP="00731879">
            <w:pPr>
              <w:pStyle w:val="affffffffffff"/>
              <w:ind w:firstLine="0"/>
              <w:jc w:val="left"/>
              <w:rPr>
                <w:sz w:val="20"/>
                <w:szCs w:val="20"/>
                <w:lang w:val="ru-RU"/>
              </w:rPr>
            </w:pPr>
            <w:r>
              <w:rPr>
                <w:sz w:val="20"/>
                <w:szCs w:val="20"/>
                <w:lang w:val="ru-RU"/>
              </w:rPr>
              <w:t>При новом строительстве</w:t>
            </w:r>
          </w:p>
        </w:tc>
        <w:tc>
          <w:tcPr>
            <w:tcW w:w="850" w:type="dxa"/>
            <w:shd w:val="clear" w:color="auto" w:fill="auto"/>
          </w:tcPr>
          <w:p w:rsidR="00731879" w:rsidRDefault="00731879" w:rsidP="00731879">
            <w:pPr>
              <w:pStyle w:val="affffffffffff"/>
              <w:ind w:firstLine="0"/>
              <w:jc w:val="center"/>
              <w:rPr>
                <w:sz w:val="20"/>
                <w:szCs w:val="20"/>
                <w:lang w:val="ru-RU"/>
              </w:rPr>
            </w:pPr>
            <w:r>
              <w:rPr>
                <w:sz w:val="20"/>
                <w:szCs w:val="20"/>
                <w:lang w:val="ru-RU"/>
              </w:rPr>
              <w:t>2,5</w:t>
            </w:r>
          </w:p>
        </w:tc>
      </w:tr>
      <w:tr w:rsidR="00731879" w:rsidTr="00731879">
        <w:tc>
          <w:tcPr>
            <w:tcW w:w="1550" w:type="dxa"/>
            <w:vMerge/>
            <w:shd w:val="clear" w:color="auto" w:fill="auto"/>
          </w:tcPr>
          <w:p w:rsidR="00731879" w:rsidRPr="0073719E" w:rsidRDefault="00731879" w:rsidP="00731879">
            <w:pPr>
              <w:pStyle w:val="affffffffffff"/>
              <w:ind w:firstLine="0"/>
              <w:jc w:val="left"/>
              <w:rPr>
                <w:sz w:val="20"/>
                <w:szCs w:val="20"/>
                <w:lang w:val="ru-RU"/>
              </w:rPr>
            </w:pPr>
          </w:p>
        </w:tc>
        <w:tc>
          <w:tcPr>
            <w:tcW w:w="2126" w:type="dxa"/>
            <w:vMerge/>
            <w:shd w:val="clear" w:color="auto" w:fill="auto"/>
          </w:tcPr>
          <w:p w:rsidR="00731879" w:rsidRPr="0073719E" w:rsidRDefault="00731879" w:rsidP="00731879">
            <w:pPr>
              <w:pStyle w:val="affffffffffff"/>
              <w:ind w:firstLine="0"/>
              <w:jc w:val="left"/>
              <w:rPr>
                <w:sz w:val="20"/>
                <w:szCs w:val="20"/>
                <w:lang w:val="ru-RU"/>
              </w:rPr>
            </w:pPr>
          </w:p>
        </w:tc>
        <w:tc>
          <w:tcPr>
            <w:tcW w:w="2271" w:type="dxa"/>
            <w:vMerge/>
            <w:shd w:val="clear" w:color="auto" w:fill="auto"/>
          </w:tcPr>
          <w:p w:rsidR="00731879" w:rsidRDefault="00731879" w:rsidP="00731879">
            <w:pPr>
              <w:pStyle w:val="affffffffffff"/>
              <w:ind w:firstLine="0"/>
              <w:jc w:val="left"/>
              <w:rPr>
                <w:sz w:val="20"/>
                <w:szCs w:val="20"/>
                <w:lang w:val="ru-RU"/>
              </w:rPr>
            </w:pPr>
          </w:p>
        </w:tc>
        <w:tc>
          <w:tcPr>
            <w:tcW w:w="2832" w:type="dxa"/>
            <w:gridSpan w:val="2"/>
            <w:shd w:val="clear" w:color="auto" w:fill="auto"/>
          </w:tcPr>
          <w:p w:rsidR="00731879" w:rsidRDefault="00731879" w:rsidP="00731879">
            <w:pPr>
              <w:pStyle w:val="affffffffffff"/>
              <w:ind w:firstLine="0"/>
              <w:jc w:val="left"/>
              <w:rPr>
                <w:sz w:val="20"/>
                <w:szCs w:val="20"/>
                <w:lang w:val="ru-RU"/>
              </w:rPr>
            </w:pPr>
            <w:r>
              <w:rPr>
                <w:sz w:val="20"/>
                <w:szCs w:val="20"/>
                <w:lang w:val="ru-RU"/>
              </w:rPr>
              <w:t>В стесненных условиях</w:t>
            </w:r>
          </w:p>
        </w:tc>
        <w:tc>
          <w:tcPr>
            <w:tcW w:w="850" w:type="dxa"/>
            <w:shd w:val="clear" w:color="auto" w:fill="auto"/>
          </w:tcPr>
          <w:p w:rsidR="00731879" w:rsidRDefault="00731879" w:rsidP="00731879">
            <w:pPr>
              <w:pStyle w:val="affffffffffff"/>
              <w:ind w:firstLine="0"/>
              <w:jc w:val="center"/>
              <w:rPr>
                <w:sz w:val="20"/>
                <w:szCs w:val="20"/>
                <w:lang w:val="ru-RU"/>
              </w:rPr>
            </w:pPr>
            <w:r>
              <w:rPr>
                <w:sz w:val="20"/>
                <w:szCs w:val="20"/>
                <w:lang w:val="ru-RU"/>
              </w:rPr>
              <w:t>2,25</w:t>
            </w:r>
          </w:p>
        </w:tc>
      </w:tr>
      <w:tr w:rsidR="00731879" w:rsidTr="00731879">
        <w:tc>
          <w:tcPr>
            <w:tcW w:w="1550" w:type="dxa"/>
            <w:vMerge/>
            <w:shd w:val="clear" w:color="auto" w:fill="auto"/>
          </w:tcPr>
          <w:p w:rsidR="00731879" w:rsidRPr="0073719E" w:rsidRDefault="00731879" w:rsidP="00731879">
            <w:pPr>
              <w:pStyle w:val="affffffffffff"/>
              <w:ind w:firstLine="0"/>
              <w:jc w:val="left"/>
              <w:rPr>
                <w:sz w:val="20"/>
                <w:szCs w:val="20"/>
                <w:lang w:val="ru-RU"/>
              </w:rPr>
            </w:pPr>
          </w:p>
        </w:tc>
        <w:tc>
          <w:tcPr>
            <w:tcW w:w="2126" w:type="dxa"/>
            <w:vMerge/>
            <w:shd w:val="clear" w:color="auto" w:fill="auto"/>
          </w:tcPr>
          <w:p w:rsidR="00731879" w:rsidRPr="0073719E" w:rsidRDefault="00731879" w:rsidP="00731879">
            <w:pPr>
              <w:pStyle w:val="affffffffffff"/>
              <w:ind w:firstLine="0"/>
              <w:jc w:val="left"/>
              <w:rPr>
                <w:sz w:val="20"/>
                <w:szCs w:val="20"/>
                <w:lang w:val="ru-RU"/>
              </w:rPr>
            </w:pPr>
          </w:p>
        </w:tc>
        <w:tc>
          <w:tcPr>
            <w:tcW w:w="2271" w:type="dxa"/>
            <w:shd w:val="clear" w:color="auto" w:fill="auto"/>
          </w:tcPr>
          <w:p w:rsidR="00731879" w:rsidRDefault="00731879" w:rsidP="00731879">
            <w:pPr>
              <w:pStyle w:val="affffffffffff"/>
              <w:ind w:firstLine="0"/>
              <w:jc w:val="left"/>
              <w:rPr>
                <w:sz w:val="20"/>
                <w:szCs w:val="20"/>
                <w:lang w:val="ru-RU"/>
              </w:rPr>
            </w:pPr>
            <w:r>
              <w:rPr>
                <w:sz w:val="20"/>
                <w:szCs w:val="20"/>
                <w:lang w:val="ru-RU"/>
              </w:rPr>
              <w:t xml:space="preserve">Ширина </w:t>
            </w:r>
            <w:proofErr w:type="spellStart"/>
            <w:r>
              <w:rPr>
                <w:sz w:val="20"/>
                <w:szCs w:val="20"/>
                <w:lang w:val="ru-RU"/>
              </w:rPr>
              <w:t>велопешеходной</w:t>
            </w:r>
            <w:proofErr w:type="spellEnd"/>
            <w:r>
              <w:rPr>
                <w:sz w:val="20"/>
                <w:szCs w:val="20"/>
                <w:lang w:val="ru-RU"/>
              </w:rPr>
              <w:t xml:space="preserve"> дорожки, м</w:t>
            </w:r>
          </w:p>
        </w:tc>
        <w:tc>
          <w:tcPr>
            <w:tcW w:w="3682" w:type="dxa"/>
            <w:gridSpan w:val="3"/>
            <w:shd w:val="clear" w:color="auto" w:fill="auto"/>
          </w:tcPr>
          <w:p w:rsidR="00731879" w:rsidRDefault="00731879" w:rsidP="00731879">
            <w:pPr>
              <w:pStyle w:val="affffffffffff"/>
              <w:ind w:firstLine="0"/>
              <w:jc w:val="center"/>
              <w:rPr>
                <w:sz w:val="20"/>
                <w:szCs w:val="20"/>
                <w:lang w:val="ru-RU"/>
              </w:rPr>
            </w:pPr>
            <w:r>
              <w:rPr>
                <w:sz w:val="20"/>
                <w:szCs w:val="20"/>
                <w:lang w:val="ru-RU"/>
              </w:rPr>
              <w:t>1,5</w:t>
            </w:r>
          </w:p>
        </w:tc>
      </w:tr>
      <w:tr w:rsidR="00731879" w:rsidTr="00731879">
        <w:tc>
          <w:tcPr>
            <w:tcW w:w="1550" w:type="dxa"/>
            <w:vMerge/>
            <w:shd w:val="clear" w:color="auto" w:fill="auto"/>
          </w:tcPr>
          <w:p w:rsidR="00731879" w:rsidRPr="0073719E" w:rsidRDefault="00731879" w:rsidP="00731879">
            <w:pPr>
              <w:pStyle w:val="affffffffffff"/>
              <w:ind w:firstLine="0"/>
              <w:jc w:val="left"/>
              <w:rPr>
                <w:sz w:val="20"/>
                <w:szCs w:val="20"/>
                <w:lang w:val="ru-RU"/>
              </w:rPr>
            </w:pPr>
          </w:p>
        </w:tc>
        <w:tc>
          <w:tcPr>
            <w:tcW w:w="2126" w:type="dxa"/>
            <w:vMerge/>
            <w:shd w:val="clear" w:color="auto" w:fill="auto"/>
          </w:tcPr>
          <w:p w:rsidR="00731879" w:rsidRPr="0073719E" w:rsidRDefault="00731879" w:rsidP="00731879">
            <w:pPr>
              <w:pStyle w:val="affffffffffff"/>
              <w:ind w:firstLine="0"/>
              <w:jc w:val="left"/>
              <w:rPr>
                <w:sz w:val="20"/>
                <w:szCs w:val="20"/>
                <w:lang w:val="ru-RU"/>
              </w:rPr>
            </w:pPr>
          </w:p>
        </w:tc>
        <w:tc>
          <w:tcPr>
            <w:tcW w:w="2271" w:type="dxa"/>
            <w:shd w:val="clear" w:color="auto" w:fill="auto"/>
          </w:tcPr>
          <w:p w:rsidR="00731879" w:rsidRPr="0073719E" w:rsidRDefault="00731879" w:rsidP="00731879">
            <w:pPr>
              <w:pStyle w:val="affffffffffff"/>
              <w:ind w:firstLine="0"/>
              <w:jc w:val="left"/>
              <w:rPr>
                <w:sz w:val="20"/>
                <w:szCs w:val="20"/>
                <w:lang w:val="ru-RU"/>
              </w:rPr>
            </w:pPr>
            <w:r>
              <w:rPr>
                <w:sz w:val="20"/>
                <w:szCs w:val="20"/>
                <w:lang w:val="ru-RU"/>
              </w:rPr>
              <w:t>Ширина обочин велосипедной дорожки, м</w:t>
            </w:r>
          </w:p>
        </w:tc>
        <w:tc>
          <w:tcPr>
            <w:tcW w:w="3682" w:type="dxa"/>
            <w:gridSpan w:val="3"/>
            <w:shd w:val="clear" w:color="auto" w:fill="auto"/>
          </w:tcPr>
          <w:p w:rsidR="00731879" w:rsidRDefault="00731879" w:rsidP="00731879">
            <w:pPr>
              <w:pStyle w:val="affffffffffff"/>
              <w:ind w:firstLine="0"/>
              <w:jc w:val="center"/>
              <w:rPr>
                <w:sz w:val="20"/>
                <w:szCs w:val="20"/>
                <w:lang w:val="ru-RU"/>
              </w:rPr>
            </w:pPr>
            <w:r>
              <w:rPr>
                <w:sz w:val="20"/>
                <w:szCs w:val="20"/>
                <w:lang w:val="ru-RU"/>
              </w:rPr>
              <w:t>0,5</w:t>
            </w:r>
          </w:p>
        </w:tc>
      </w:tr>
      <w:tr w:rsidR="00731879" w:rsidTr="00731879">
        <w:tc>
          <w:tcPr>
            <w:tcW w:w="1550" w:type="dxa"/>
            <w:vMerge/>
            <w:shd w:val="clear" w:color="auto" w:fill="auto"/>
          </w:tcPr>
          <w:p w:rsidR="00731879" w:rsidRPr="0073719E" w:rsidRDefault="00731879" w:rsidP="00731879">
            <w:pPr>
              <w:pStyle w:val="affffffffffff"/>
              <w:ind w:firstLine="0"/>
              <w:jc w:val="left"/>
              <w:rPr>
                <w:sz w:val="20"/>
                <w:szCs w:val="20"/>
                <w:lang w:val="ru-RU"/>
              </w:rPr>
            </w:pPr>
          </w:p>
        </w:tc>
        <w:tc>
          <w:tcPr>
            <w:tcW w:w="2126" w:type="dxa"/>
            <w:vMerge/>
            <w:shd w:val="clear" w:color="auto" w:fill="auto"/>
          </w:tcPr>
          <w:p w:rsidR="00731879" w:rsidRPr="0073719E" w:rsidRDefault="00731879" w:rsidP="00731879">
            <w:pPr>
              <w:pStyle w:val="affffffffffff"/>
              <w:ind w:firstLine="0"/>
              <w:jc w:val="left"/>
              <w:rPr>
                <w:sz w:val="20"/>
                <w:szCs w:val="20"/>
                <w:lang w:val="ru-RU"/>
              </w:rPr>
            </w:pPr>
          </w:p>
        </w:tc>
        <w:tc>
          <w:tcPr>
            <w:tcW w:w="2271" w:type="dxa"/>
            <w:shd w:val="clear" w:color="auto" w:fill="auto"/>
          </w:tcPr>
          <w:p w:rsidR="00731879" w:rsidRDefault="00731879" w:rsidP="00731879">
            <w:pPr>
              <w:pStyle w:val="affffffffffff"/>
              <w:ind w:firstLine="0"/>
              <w:jc w:val="left"/>
              <w:rPr>
                <w:sz w:val="20"/>
                <w:szCs w:val="20"/>
                <w:lang w:val="ru-RU"/>
              </w:rPr>
            </w:pPr>
            <w:r>
              <w:rPr>
                <w:sz w:val="20"/>
                <w:szCs w:val="20"/>
                <w:lang w:val="ru-RU"/>
              </w:rPr>
              <w:t>Расстояние до бокового препятствия, м</w:t>
            </w:r>
          </w:p>
        </w:tc>
        <w:tc>
          <w:tcPr>
            <w:tcW w:w="3682" w:type="dxa"/>
            <w:gridSpan w:val="3"/>
            <w:shd w:val="clear" w:color="auto" w:fill="auto"/>
          </w:tcPr>
          <w:p w:rsidR="00731879" w:rsidRDefault="00731879" w:rsidP="00731879">
            <w:pPr>
              <w:pStyle w:val="affffffffffff"/>
              <w:ind w:firstLine="0"/>
              <w:jc w:val="center"/>
              <w:rPr>
                <w:sz w:val="20"/>
                <w:szCs w:val="20"/>
                <w:lang w:val="ru-RU"/>
              </w:rPr>
            </w:pPr>
            <w:r>
              <w:rPr>
                <w:sz w:val="20"/>
                <w:szCs w:val="20"/>
                <w:lang w:val="ru-RU"/>
              </w:rPr>
              <w:t>0,5</w:t>
            </w:r>
          </w:p>
        </w:tc>
      </w:tr>
      <w:tr w:rsidR="00731879" w:rsidRPr="0073719E" w:rsidTr="00731879">
        <w:tc>
          <w:tcPr>
            <w:tcW w:w="1550" w:type="dxa"/>
            <w:vMerge/>
            <w:shd w:val="clear" w:color="auto" w:fill="auto"/>
          </w:tcPr>
          <w:p w:rsidR="00731879" w:rsidRPr="0073719E" w:rsidRDefault="00731879" w:rsidP="00731879">
            <w:pPr>
              <w:pStyle w:val="affffffffffff"/>
              <w:ind w:firstLine="0"/>
              <w:jc w:val="left"/>
              <w:rPr>
                <w:sz w:val="20"/>
                <w:szCs w:val="20"/>
                <w:lang w:val="ru-RU"/>
              </w:rPr>
            </w:pPr>
          </w:p>
        </w:tc>
        <w:tc>
          <w:tcPr>
            <w:tcW w:w="2126" w:type="dxa"/>
            <w:shd w:val="clear" w:color="auto" w:fill="auto"/>
          </w:tcPr>
          <w:p w:rsidR="00731879" w:rsidRPr="0073719E" w:rsidRDefault="00731879" w:rsidP="00731879">
            <w:pPr>
              <w:pStyle w:val="affffffffffff"/>
              <w:ind w:firstLine="0"/>
              <w:jc w:val="left"/>
              <w:rPr>
                <w:sz w:val="20"/>
                <w:szCs w:val="20"/>
                <w:lang w:val="ru-RU"/>
              </w:rPr>
            </w:pPr>
            <w:r w:rsidRPr="0073719E">
              <w:rPr>
                <w:sz w:val="20"/>
                <w:szCs w:val="20"/>
                <w:lang w:val="ru-RU"/>
              </w:rPr>
              <w:t>Расчетный показатель максимально допустимого уровня территориальной доступности</w:t>
            </w:r>
          </w:p>
        </w:tc>
        <w:tc>
          <w:tcPr>
            <w:tcW w:w="5953" w:type="dxa"/>
            <w:gridSpan w:val="4"/>
            <w:shd w:val="clear" w:color="auto" w:fill="auto"/>
          </w:tcPr>
          <w:p w:rsidR="00731879" w:rsidRPr="0073719E" w:rsidRDefault="00731879" w:rsidP="00731879">
            <w:pPr>
              <w:pStyle w:val="affffffffffff"/>
              <w:ind w:firstLine="0"/>
              <w:jc w:val="center"/>
              <w:rPr>
                <w:sz w:val="20"/>
                <w:szCs w:val="20"/>
                <w:lang w:val="ru-RU"/>
              </w:rPr>
            </w:pPr>
            <w:r w:rsidRPr="0073719E">
              <w:rPr>
                <w:sz w:val="20"/>
                <w:szCs w:val="20"/>
                <w:lang w:val="ru-RU"/>
              </w:rPr>
              <w:t>Не нормируется</w:t>
            </w:r>
          </w:p>
        </w:tc>
      </w:tr>
      <w:tr w:rsidR="00731879" w:rsidRPr="0073719E" w:rsidTr="00731879">
        <w:trPr>
          <w:trHeight w:val="483"/>
        </w:trPr>
        <w:tc>
          <w:tcPr>
            <w:tcW w:w="1550" w:type="dxa"/>
            <w:vMerge w:val="restart"/>
            <w:shd w:val="clear" w:color="auto" w:fill="auto"/>
          </w:tcPr>
          <w:p w:rsidR="00731879" w:rsidRPr="00906E07" w:rsidRDefault="00731879" w:rsidP="00731879">
            <w:pPr>
              <w:pStyle w:val="affffffffffff"/>
              <w:ind w:firstLine="0"/>
              <w:jc w:val="left"/>
              <w:rPr>
                <w:sz w:val="20"/>
                <w:szCs w:val="20"/>
                <w:lang w:val="ru-RU"/>
              </w:rPr>
            </w:pPr>
            <w:r w:rsidRPr="00DB3794">
              <w:rPr>
                <w:sz w:val="20"/>
                <w:szCs w:val="20"/>
                <w:lang w:val="ru-RU"/>
              </w:rPr>
              <w:t>Места постоянного хранения</w:t>
            </w:r>
            <w:r>
              <w:rPr>
                <w:sz w:val="20"/>
                <w:szCs w:val="20"/>
                <w:lang w:val="ru-RU"/>
              </w:rPr>
              <w:t xml:space="preserve"> </w:t>
            </w:r>
            <w:r w:rsidRPr="00DB3794">
              <w:rPr>
                <w:sz w:val="20"/>
                <w:szCs w:val="20"/>
                <w:lang w:val="ru-RU"/>
              </w:rPr>
              <w:t>индивидуального</w:t>
            </w:r>
            <w:r>
              <w:rPr>
                <w:sz w:val="20"/>
                <w:szCs w:val="20"/>
                <w:lang w:val="ru-RU"/>
              </w:rPr>
              <w:t xml:space="preserve"> </w:t>
            </w:r>
            <w:r w:rsidRPr="00DB3794">
              <w:rPr>
                <w:sz w:val="20"/>
                <w:szCs w:val="20"/>
                <w:lang w:val="ru-RU"/>
              </w:rPr>
              <w:t>автотранспорта при размещении</w:t>
            </w:r>
            <w:r>
              <w:rPr>
                <w:sz w:val="20"/>
                <w:szCs w:val="20"/>
                <w:lang w:val="ru-RU"/>
              </w:rPr>
              <w:t xml:space="preserve"> </w:t>
            </w:r>
            <w:r w:rsidRPr="00DB3794">
              <w:rPr>
                <w:sz w:val="20"/>
                <w:szCs w:val="20"/>
                <w:lang w:val="ru-RU"/>
              </w:rPr>
              <w:t>объектов капитального</w:t>
            </w:r>
            <w:r>
              <w:rPr>
                <w:sz w:val="20"/>
                <w:szCs w:val="20"/>
                <w:lang w:val="ru-RU"/>
              </w:rPr>
              <w:t xml:space="preserve"> </w:t>
            </w:r>
            <w:r w:rsidRPr="00DB3794">
              <w:rPr>
                <w:sz w:val="20"/>
                <w:szCs w:val="20"/>
                <w:lang w:val="ru-RU"/>
              </w:rPr>
              <w:t>строительства жилого</w:t>
            </w:r>
            <w:r>
              <w:rPr>
                <w:sz w:val="20"/>
                <w:szCs w:val="20"/>
                <w:lang w:val="ru-RU"/>
              </w:rPr>
              <w:t xml:space="preserve"> </w:t>
            </w:r>
            <w:r w:rsidRPr="00DB3794">
              <w:rPr>
                <w:sz w:val="20"/>
                <w:szCs w:val="20"/>
                <w:lang w:val="ru-RU"/>
              </w:rPr>
              <w:t>назначения (за исключением</w:t>
            </w:r>
            <w:r>
              <w:rPr>
                <w:sz w:val="20"/>
                <w:szCs w:val="20"/>
                <w:lang w:val="ru-RU"/>
              </w:rPr>
              <w:t xml:space="preserve"> </w:t>
            </w:r>
            <w:r w:rsidRPr="00DB3794">
              <w:rPr>
                <w:sz w:val="20"/>
                <w:szCs w:val="20"/>
                <w:lang w:val="ru-RU"/>
              </w:rPr>
              <w:t xml:space="preserve">индивидуальной </w:t>
            </w:r>
            <w:r w:rsidRPr="00DB3794">
              <w:rPr>
                <w:sz w:val="20"/>
                <w:szCs w:val="20"/>
                <w:lang w:val="ru-RU"/>
              </w:rPr>
              <w:lastRenderedPageBreak/>
              <w:t>жилой</w:t>
            </w:r>
            <w:r>
              <w:rPr>
                <w:sz w:val="20"/>
                <w:szCs w:val="20"/>
                <w:lang w:val="ru-RU"/>
              </w:rPr>
              <w:t xml:space="preserve"> </w:t>
            </w:r>
            <w:r w:rsidRPr="00DB3794">
              <w:rPr>
                <w:sz w:val="20"/>
                <w:szCs w:val="20"/>
                <w:lang w:val="ru-RU"/>
              </w:rPr>
              <w:t>застройки)</w:t>
            </w:r>
          </w:p>
        </w:tc>
        <w:tc>
          <w:tcPr>
            <w:tcW w:w="2126" w:type="dxa"/>
            <w:shd w:val="clear" w:color="auto" w:fill="auto"/>
          </w:tcPr>
          <w:p w:rsidR="00731879" w:rsidRPr="0073719E" w:rsidRDefault="00731879" w:rsidP="00731879">
            <w:pPr>
              <w:pStyle w:val="affffffffffff"/>
              <w:ind w:firstLine="0"/>
              <w:jc w:val="left"/>
              <w:rPr>
                <w:sz w:val="20"/>
                <w:szCs w:val="20"/>
                <w:lang w:val="ru-RU"/>
              </w:rPr>
            </w:pPr>
            <w:r w:rsidRPr="0073719E">
              <w:rPr>
                <w:sz w:val="20"/>
                <w:szCs w:val="20"/>
                <w:lang w:val="ru-RU"/>
              </w:rPr>
              <w:lastRenderedPageBreak/>
              <w:t>Расчетный показатель минимально допустимого уровня обеспеченности</w:t>
            </w:r>
          </w:p>
        </w:tc>
        <w:tc>
          <w:tcPr>
            <w:tcW w:w="2271" w:type="dxa"/>
            <w:shd w:val="clear" w:color="auto" w:fill="auto"/>
          </w:tcPr>
          <w:p w:rsidR="00731879" w:rsidRPr="001319A3" w:rsidRDefault="00731879" w:rsidP="00731879">
            <w:pPr>
              <w:pStyle w:val="affffffffffff"/>
              <w:ind w:firstLine="0"/>
              <w:jc w:val="left"/>
              <w:rPr>
                <w:sz w:val="20"/>
                <w:szCs w:val="20"/>
                <w:lang w:val="ru-RU"/>
              </w:rPr>
            </w:pPr>
            <w:r>
              <w:rPr>
                <w:sz w:val="20"/>
                <w:szCs w:val="20"/>
                <w:lang w:val="ru-RU"/>
              </w:rPr>
              <w:t>Общая обеспеченность местами постоянного хранения для объектов капитального строительства жилого назначения, мест на 130 кв. м общей площади здания</w:t>
            </w:r>
            <w:r w:rsidRPr="001319A3">
              <w:rPr>
                <w:sz w:val="20"/>
                <w:szCs w:val="20"/>
                <w:lang w:val="ru-RU"/>
              </w:rPr>
              <w:t xml:space="preserve"> [4]</w:t>
            </w:r>
          </w:p>
        </w:tc>
        <w:tc>
          <w:tcPr>
            <w:tcW w:w="3682" w:type="dxa"/>
            <w:gridSpan w:val="3"/>
            <w:shd w:val="clear" w:color="auto" w:fill="auto"/>
          </w:tcPr>
          <w:p w:rsidR="00731879" w:rsidRPr="0073719E" w:rsidRDefault="00731879" w:rsidP="00731879">
            <w:pPr>
              <w:pStyle w:val="affffffffffff"/>
              <w:ind w:firstLine="0"/>
              <w:jc w:val="center"/>
              <w:rPr>
                <w:sz w:val="20"/>
                <w:szCs w:val="20"/>
                <w:lang w:val="ru-RU"/>
              </w:rPr>
            </w:pPr>
            <w:r>
              <w:rPr>
                <w:sz w:val="20"/>
                <w:szCs w:val="20"/>
                <w:lang w:val="ru-RU"/>
              </w:rPr>
              <w:t>1</w:t>
            </w:r>
          </w:p>
        </w:tc>
      </w:tr>
      <w:tr w:rsidR="00731879" w:rsidRPr="0073719E" w:rsidTr="00731879">
        <w:trPr>
          <w:trHeight w:val="483"/>
        </w:trPr>
        <w:tc>
          <w:tcPr>
            <w:tcW w:w="1550" w:type="dxa"/>
            <w:vMerge/>
            <w:shd w:val="clear" w:color="auto" w:fill="auto"/>
          </w:tcPr>
          <w:p w:rsidR="00731879" w:rsidRPr="00906E07" w:rsidRDefault="00731879" w:rsidP="00731879">
            <w:pPr>
              <w:pStyle w:val="affffffffffff"/>
              <w:ind w:firstLine="0"/>
              <w:jc w:val="left"/>
              <w:rPr>
                <w:sz w:val="20"/>
                <w:szCs w:val="20"/>
                <w:lang w:val="ru-RU"/>
              </w:rPr>
            </w:pPr>
          </w:p>
        </w:tc>
        <w:tc>
          <w:tcPr>
            <w:tcW w:w="2126" w:type="dxa"/>
            <w:shd w:val="clear" w:color="auto" w:fill="auto"/>
          </w:tcPr>
          <w:p w:rsidR="00731879" w:rsidRPr="0073719E" w:rsidRDefault="00731879" w:rsidP="00731879">
            <w:pPr>
              <w:pStyle w:val="affffffffffff"/>
              <w:ind w:firstLine="0"/>
              <w:jc w:val="left"/>
              <w:rPr>
                <w:sz w:val="20"/>
                <w:szCs w:val="20"/>
                <w:lang w:val="ru-RU"/>
              </w:rPr>
            </w:pPr>
            <w:r w:rsidRPr="0073719E">
              <w:rPr>
                <w:sz w:val="20"/>
                <w:szCs w:val="20"/>
                <w:lang w:val="ru-RU"/>
              </w:rPr>
              <w:t>Расчетный показатель максимально допустимого уровня территориальной доступности</w:t>
            </w:r>
          </w:p>
        </w:tc>
        <w:tc>
          <w:tcPr>
            <w:tcW w:w="2271" w:type="dxa"/>
            <w:shd w:val="clear" w:color="auto" w:fill="auto"/>
          </w:tcPr>
          <w:p w:rsidR="00731879" w:rsidRPr="00906E07" w:rsidRDefault="00731879" w:rsidP="00731879">
            <w:pPr>
              <w:pStyle w:val="affffffffffff"/>
              <w:ind w:firstLine="0"/>
              <w:jc w:val="left"/>
              <w:rPr>
                <w:sz w:val="20"/>
                <w:szCs w:val="20"/>
                <w:lang w:val="ru-RU"/>
              </w:rPr>
            </w:pPr>
            <w:r w:rsidRPr="00592DC9">
              <w:rPr>
                <w:sz w:val="20"/>
                <w:szCs w:val="20"/>
                <w:lang w:val="ru-RU"/>
              </w:rPr>
              <w:t>Пешеходная доступность мест парковки для постоянного хранения автотранспорта, м</w:t>
            </w:r>
          </w:p>
        </w:tc>
        <w:tc>
          <w:tcPr>
            <w:tcW w:w="2832" w:type="dxa"/>
            <w:gridSpan w:val="2"/>
            <w:shd w:val="clear" w:color="auto" w:fill="auto"/>
          </w:tcPr>
          <w:p w:rsidR="00731879" w:rsidRPr="0073719E" w:rsidRDefault="00731879" w:rsidP="00731879">
            <w:pPr>
              <w:pStyle w:val="affffffffffff"/>
              <w:ind w:firstLine="0"/>
              <w:jc w:val="left"/>
              <w:rPr>
                <w:sz w:val="20"/>
                <w:szCs w:val="20"/>
                <w:lang w:val="ru-RU"/>
              </w:rPr>
            </w:pPr>
            <w:r w:rsidRPr="00592DC9">
              <w:rPr>
                <w:sz w:val="20"/>
                <w:szCs w:val="20"/>
                <w:lang w:val="ru-RU"/>
              </w:rPr>
              <w:t>До входов в жилые дома</w:t>
            </w:r>
          </w:p>
        </w:tc>
        <w:tc>
          <w:tcPr>
            <w:tcW w:w="850" w:type="dxa"/>
            <w:shd w:val="clear" w:color="auto" w:fill="auto"/>
          </w:tcPr>
          <w:p w:rsidR="00731879" w:rsidRPr="0073719E" w:rsidRDefault="00731879" w:rsidP="00731879">
            <w:pPr>
              <w:pStyle w:val="affffffffffff"/>
              <w:ind w:firstLine="0"/>
              <w:jc w:val="center"/>
              <w:rPr>
                <w:sz w:val="20"/>
                <w:szCs w:val="20"/>
                <w:lang w:val="ru-RU"/>
              </w:rPr>
            </w:pPr>
            <w:r w:rsidRPr="00592DC9">
              <w:rPr>
                <w:sz w:val="20"/>
                <w:szCs w:val="20"/>
                <w:lang w:val="ru-RU"/>
              </w:rPr>
              <w:t>200</w:t>
            </w:r>
          </w:p>
        </w:tc>
      </w:tr>
      <w:tr w:rsidR="00731879" w:rsidRPr="0073719E" w:rsidTr="00731879">
        <w:trPr>
          <w:trHeight w:val="483"/>
        </w:trPr>
        <w:tc>
          <w:tcPr>
            <w:tcW w:w="1550" w:type="dxa"/>
            <w:vMerge w:val="restart"/>
            <w:shd w:val="clear" w:color="auto" w:fill="auto"/>
          </w:tcPr>
          <w:p w:rsidR="00731879" w:rsidRPr="0073719E" w:rsidRDefault="00731879" w:rsidP="00731879">
            <w:pPr>
              <w:pStyle w:val="affffffffffff"/>
              <w:ind w:firstLine="0"/>
              <w:jc w:val="left"/>
              <w:rPr>
                <w:sz w:val="20"/>
                <w:szCs w:val="20"/>
                <w:lang w:val="ru-RU"/>
              </w:rPr>
            </w:pPr>
            <w:r>
              <w:rPr>
                <w:sz w:val="20"/>
                <w:szCs w:val="20"/>
                <w:lang w:val="ru-RU"/>
              </w:rPr>
              <w:lastRenderedPageBreak/>
              <w:t>Места временного хранения легковых автомобилей у объектов обслуживания и объектов производственного и коммунального назначения</w:t>
            </w:r>
          </w:p>
        </w:tc>
        <w:tc>
          <w:tcPr>
            <w:tcW w:w="2126" w:type="dxa"/>
            <w:vMerge w:val="restart"/>
            <w:shd w:val="clear" w:color="auto" w:fill="auto"/>
          </w:tcPr>
          <w:p w:rsidR="00731879" w:rsidRPr="0073719E" w:rsidRDefault="00731879" w:rsidP="00731879">
            <w:pPr>
              <w:pStyle w:val="affffffffffff"/>
              <w:ind w:firstLine="0"/>
              <w:jc w:val="left"/>
              <w:rPr>
                <w:sz w:val="20"/>
                <w:szCs w:val="20"/>
                <w:lang w:val="ru-RU"/>
              </w:rPr>
            </w:pPr>
            <w:r w:rsidRPr="0073719E">
              <w:rPr>
                <w:sz w:val="20"/>
                <w:szCs w:val="20"/>
                <w:lang w:val="ru-RU"/>
              </w:rPr>
              <w:t>Расчетный показатель минимально допустимого уровня обеспеченности</w:t>
            </w:r>
          </w:p>
        </w:tc>
        <w:tc>
          <w:tcPr>
            <w:tcW w:w="2271" w:type="dxa"/>
            <w:vMerge w:val="restart"/>
            <w:shd w:val="clear" w:color="auto" w:fill="auto"/>
          </w:tcPr>
          <w:p w:rsidR="00731879" w:rsidRPr="0073719E" w:rsidRDefault="00731879" w:rsidP="00731879">
            <w:pPr>
              <w:pStyle w:val="affffffffffff"/>
              <w:ind w:firstLine="0"/>
              <w:jc w:val="left"/>
              <w:rPr>
                <w:sz w:val="20"/>
                <w:szCs w:val="20"/>
                <w:lang w:val="ru-RU"/>
              </w:rPr>
            </w:pPr>
            <w:r w:rsidRPr="0073719E">
              <w:rPr>
                <w:sz w:val="20"/>
                <w:szCs w:val="20"/>
                <w:lang w:val="ru-RU"/>
              </w:rPr>
              <w:t xml:space="preserve">Количество </w:t>
            </w:r>
            <w:proofErr w:type="spellStart"/>
            <w:r>
              <w:rPr>
                <w:sz w:val="20"/>
                <w:szCs w:val="20"/>
                <w:lang w:val="ru-RU"/>
              </w:rPr>
              <w:t>машино</w:t>
            </w:r>
            <w:proofErr w:type="spellEnd"/>
            <w:r>
              <w:rPr>
                <w:sz w:val="20"/>
                <w:szCs w:val="20"/>
                <w:lang w:val="ru-RU"/>
              </w:rPr>
              <w:t>-мест на 100 мест в организациях образования</w:t>
            </w:r>
          </w:p>
        </w:tc>
        <w:tc>
          <w:tcPr>
            <w:tcW w:w="2832" w:type="dxa"/>
            <w:gridSpan w:val="2"/>
            <w:shd w:val="clear" w:color="auto" w:fill="auto"/>
          </w:tcPr>
          <w:p w:rsidR="00731879" w:rsidRPr="0073719E" w:rsidRDefault="00731879" w:rsidP="00731879">
            <w:pPr>
              <w:pStyle w:val="affffffffffff"/>
              <w:ind w:firstLine="0"/>
              <w:jc w:val="left"/>
              <w:rPr>
                <w:sz w:val="20"/>
                <w:szCs w:val="20"/>
                <w:lang w:val="ru-RU"/>
              </w:rPr>
            </w:pPr>
            <w:r>
              <w:rPr>
                <w:sz w:val="20"/>
                <w:szCs w:val="20"/>
                <w:lang w:val="ru-RU"/>
              </w:rPr>
              <w:t>Д</w:t>
            </w:r>
            <w:r w:rsidRPr="0073719E">
              <w:rPr>
                <w:sz w:val="20"/>
                <w:szCs w:val="20"/>
                <w:lang w:val="ru-RU"/>
              </w:rPr>
              <w:t>ошкольные образовательные организации</w:t>
            </w:r>
          </w:p>
        </w:tc>
        <w:tc>
          <w:tcPr>
            <w:tcW w:w="850" w:type="dxa"/>
            <w:shd w:val="clear" w:color="auto" w:fill="auto"/>
          </w:tcPr>
          <w:p w:rsidR="00731879" w:rsidRPr="0073719E" w:rsidRDefault="00731879" w:rsidP="00731879">
            <w:pPr>
              <w:pStyle w:val="affffffffffff"/>
              <w:ind w:firstLine="0"/>
              <w:jc w:val="center"/>
              <w:rPr>
                <w:sz w:val="20"/>
                <w:szCs w:val="20"/>
                <w:lang w:val="ru-RU"/>
              </w:rPr>
            </w:pPr>
            <w:r>
              <w:rPr>
                <w:sz w:val="20"/>
                <w:szCs w:val="20"/>
                <w:lang w:val="ru-RU"/>
              </w:rPr>
              <w:t>1</w:t>
            </w:r>
          </w:p>
        </w:tc>
      </w:tr>
      <w:tr w:rsidR="00731879" w:rsidRPr="0073719E" w:rsidTr="00731879">
        <w:tc>
          <w:tcPr>
            <w:tcW w:w="1550" w:type="dxa"/>
            <w:vMerge/>
            <w:shd w:val="clear" w:color="auto" w:fill="auto"/>
          </w:tcPr>
          <w:p w:rsidR="00731879" w:rsidRPr="0073719E" w:rsidRDefault="00731879" w:rsidP="00731879">
            <w:pPr>
              <w:pStyle w:val="affffffffffff"/>
              <w:ind w:firstLine="0"/>
              <w:jc w:val="left"/>
              <w:rPr>
                <w:sz w:val="20"/>
                <w:szCs w:val="20"/>
                <w:highlight w:val="yellow"/>
                <w:lang w:val="ru-RU"/>
              </w:rPr>
            </w:pPr>
          </w:p>
        </w:tc>
        <w:tc>
          <w:tcPr>
            <w:tcW w:w="2126" w:type="dxa"/>
            <w:vMerge/>
            <w:shd w:val="clear" w:color="auto" w:fill="auto"/>
          </w:tcPr>
          <w:p w:rsidR="00731879" w:rsidRPr="0073719E" w:rsidRDefault="00731879" w:rsidP="00731879">
            <w:pPr>
              <w:pStyle w:val="affffffffffff"/>
              <w:ind w:firstLine="0"/>
              <w:jc w:val="left"/>
              <w:rPr>
                <w:sz w:val="20"/>
                <w:szCs w:val="20"/>
                <w:highlight w:val="yellow"/>
                <w:lang w:val="ru-RU"/>
              </w:rPr>
            </w:pPr>
          </w:p>
        </w:tc>
        <w:tc>
          <w:tcPr>
            <w:tcW w:w="2271" w:type="dxa"/>
            <w:vMerge/>
            <w:shd w:val="clear" w:color="auto" w:fill="auto"/>
          </w:tcPr>
          <w:p w:rsidR="00731879" w:rsidRPr="0073719E" w:rsidRDefault="00731879" w:rsidP="00731879">
            <w:pPr>
              <w:pStyle w:val="affffffffffff"/>
              <w:ind w:firstLine="0"/>
              <w:jc w:val="left"/>
              <w:rPr>
                <w:sz w:val="20"/>
                <w:szCs w:val="20"/>
                <w:lang w:val="ru-RU"/>
              </w:rPr>
            </w:pPr>
          </w:p>
        </w:tc>
        <w:tc>
          <w:tcPr>
            <w:tcW w:w="2832" w:type="dxa"/>
            <w:gridSpan w:val="2"/>
            <w:shd w:val="clear" w:color="auto" w:fill="auto"/>
          </w:tcPr>
          <w:p w:rsidR="00731879" w:rsidRPr="0073719E" w:rsidRDefault="00731879" w:rsidP="00731879">
            <w:pPr>
              <w:pStyle w:val="affffffffffff"/>
              <w:ind w:firstLine="0"/>
              <w:jc w:val="left"/>
              <w:rPr>
                <w:sz w:val="20"/>
                <w:szCs w:val="20"/>
                <w:lang w:val="ru-RU"/>
              </w:rPr>
            </w:pPr>
            <w:r>
              <w:rPr>
                <w:sz w:val="20"/>
                <w:szCs w:val="20"/>
                <w:lang w:val="ru-RU"/>
              </w:rPr>
              <w:t>О</w:t>
            </w:r>
            <w:r w:rsidRPr="0073719E">
              <w:rPr>
                <w:sz w:val="20"/>
                <w:szCs w:val="20"/>
                <w:lang w:val="ru-RU"/>
              </w:rPr>
              <w:t>бщеобразовательные организации</w:t>
            </w:r>
          </w:p>
        </w:tc>
        <w:tc>
          <w:tcPr>
            <w:tcW w:w="850" w:type="dxa"/>
            <w:shd w:val="clear" w:color="auto" w:fill="auto"/>
          </w:tcPr>
          <w:p w:rsidR="00731879" w:rsidRPr="0073719E" w:rsidRDefault="00731879" w:rsidP="00731879">
            <w:pPr>
              <w:pStyle w:val="affffffffffff"/>
              <w:ind w:firstLine="0"/>
              <w:jc w:val="center"/>
              <w:rPr>
                <w:sz w:val="20"/>
                <w:szCs w:val="20"/>
                <w:lang w:val="ru-RU"/>
              </w:rPr>
            </w:pPr>
            <w:r>
              <w:rPr>
                <w:sz w:val="20"/>
                <w:szCs w:val="20"/>
                <w:lang w:val="ru-RU"/>
              </w:rPr>
              <w:t>1</w:t>
            </w:r>
          </w:p>
        </w:tc>
      </w:tr>
      <w:tr w:rsidR="00731879" w:rsidTr="00731879">
        <w:tc>
          <w:tcPr>
            <w:tcW w:w="1550" w:type="dxa"/>
            <w:vMerge/>
            <w:shd w:val="clear" w:color="auto" w:fill="auto"/>
          </w:tcPr>
          <w:p w:rsidR="00731879" w:rsidRPr="0073719E" w:rsidRDefault="00731879" w:rsidP="00731879">
            <w:pPr>
              <w:pStyle w:val="affffffffffff"/>
              <w:ind w:firstLine="0"/>
              <w:jc w:val="left"/>
              <w:rPr>
                <w:sz w:val="20"/>
                <w:szCs w:val="20"/>
                <w:highlight w:val="yellow"/>
                <w:lang w:val="ru-RU"/>
              </w:rPr>
            </w:pPr>
          </w:p>
        </w:tc>
        <w:tc>
          <w:tcPr>
            <w:tcW w:w="2126" w:type="dxa"/>
            <w:vMerge/>
            <w:shd w:val="clear" w:color="auto" w:fill="auto"/>
          </w:tcPr>
          <w:p w:rsidR="00731879" w:rsidRPr="0073719E" w:rsidRDefault="00731879" w:rsidP="00731879">
            <w:pPr>
              <w:pStyle w:val="affffffffffff"/>
              <w:ind w:firstLine="0"/>
              <w:jc w:val="left"/>
              <w:rPr>
                <w:sz w:val="20"/>
                <w:szCs w:val="20"/>
                <w:highlight w:val="yellow"/>
                <w:lang w:val="ru-RU"/>
              </w:rPr>
            </w:pPr>
          </w:p>
        </w:tc>
        <w:tc>
          <w:tcPr>
            <w:tcW w:w="2271" w:type="dxa"/>
            <w:vMerge/>
            <w:shd w:val="clear" w:color="auto" w:fill="auto"/>
          </w:tcPr>
          <w:p w:rsidR="00731879" w:rsidRPr="0073719E" w:rsidRDefault="00731879" w:rsidP="00731879">
            <w:pPr>
              <w:pStyle w:val="affffffffffff"/>
              <w:ind w:firstLine="0"/>
              <w:jc w:val="left"/>
              <w:rPr>
                <w:sz w:val="20"/>
                <w:szCs w:val="20"/>
                <w:lang w:val="ru-RU"/>
              </w:rPr>
            </w:pPr>
          </w:p>
        </w:tc>
        <w:tc>
          <w:tcPr>
            <w:tcW w:w="2832" w:type="dxa"/>
            <w:gridSpan w:val="2"/>
            <w:shd w:val="clear" w:color="auto" w:fill="auto"/>
          </w:tcPr>
          <w:p w:rsidR="00731879" w:rsidRDefault="00731879" w:rsidP="00731879">
            <w:pPr>
              <w:pStyle w:val="affffffffffff"/>
              <w:ind w:firstLine="0"/>
              <w:jc w:val="left"/>
              <w:rPr>
                <w:sz w:val="20"/>
                <w:szCs w:val="20"/>
                <w:lang w:val="ru-RU"/>
              </w:rPr>
            </w:pPr>
            <w:r>
              <w:rPr>
                <w:sz w:val="20"/>
                <w:szCs w:val="20"/>
                <w:lang w:val="ru-RU"/>
              </w:rPr>
              <w:t>Организации дополнительного образования</w:t>
            </w:r>
          </w:p>
        </w:tc>
        <w:tc>
          <w:tcPr>
            <w:tcW w:w="850" w:type="dxa"/>
            <w:shd w:val="clear" w:color="auto" w:fill="auto"/>
          </w:tcPr>
          <w:p w:rsidR="00731879" w:rsidRDefault="00731879" w:rsidP="00731879">
            <w:pPr>
              <w:pStyle w:val="affffffffffff"/>
              <w:ind w:firstLine="0"/>
              <w:jc w:val="center"/>
              <w:rPr>
                <w:sz w:val="20"/>
                <w:szCs w:val="20"/>
                <w:lang w:val="ru-RU"/>
              </w:rPr>
            </w:pPr>
            <w:r>
              <w:rPr>
                <w:sz w:val="20"/>
                <w:szCs w:val="20"/>
                <w:lang w:val="ru-RU"/>
              </w:rPr>
              <w:t>2</w:t>
            </w:r>
          </w:p>
        </w:tc>
      </w:tr>
      <w:tr w:rsidR="00731879" w:rsidTr="00731879">
        <w:tc>
          <w:tcPr>
            <w:tcW w:w="1550" w:type="dxa"/>
            <w:vMerge/>
            <w:shd w:val="clear" w:color="auto" w:fill="auto"/>
          </w:tcPr>
          <w:p w:rsidR="00731879" w:rsidRPr="0073719E" w:rsidRDefault="00731879" w:rsidP="00731879">
            <w:pPr>
              <w:pStyle w:val="affffffffffff"/>
              <w:ind w:firstLine="0"/>
              <w:jc w:val="left"/>
              <w:rPr>
                <w:sz w:val="20"/>
                <w:szCs w:val="20"/>
                <w:highlight w:val="yellow"/>
                <w:lang w:val="ru-RU"/>
              </w:rPr>
            </w:pPr>
          </w:p>
        </w:tc>
        <w:tc>
          <w:tcPr>
            <w:tcW w:w="2126" w:type="dxa"/>
            <w:vMerge/>
            <w:shd w:val="clear" w:color="auto" w:fill="auto"/>
          </w:tcPr>
          <w:p w:rsidR="00731879" w:rsidRPr="0073719E" w:rsidRDefault="00731879" w:rsidP="00731879">
            <w:pPr>
              <w:pStyle w:val="affffffffffff"/>
              <w:ind w:firstLine="0"/>
              <w:jc w:val="left"/>
              <w:rPr>
                <w:sz w:val="20"/>
                <w:szCs w:val="20"/>
                <w:highlight w:val="yellow"/>
                <w:lang w:val="ru-RU"/>
              </w:rPr>
            </w:pPr>
          </w:p>
        </w:tc>
        <w:tc>
          <w:tcPr>
            <w:tcW w:w="2271" w:type="dxa"/>
            <w:vMerge/>
            <w:shd w:val="clear" w:color="auto" w:fill="auto"/>
          </w:tcPr>
          <w:p w:rsidR="00731879" w:rsidRPr="0073719E" w:rsidRDefault="00731879" w:rsidP="00731879">
            <w:pPr>
              <w:pStyle w:val="affffffffffff"/>
              <w:ind w:firstLine="0"/>
              <w:jc w:val="left"/>
              <w:rPr>
                <w:sz w:val="20"/>
                <w:szCs w:val="20"/>
                <w:lang w:val="ru-RU"/>
              </w:rPr>
            </w:pPr>
          </w:p>
        </w:tc>
        <w:tc>
          <w:tcPr>
            <w:tcW w:w="2832" w:type="dxa"/>
            <w:gridSpan w:val="2"/>
            <w:shd w:val="clear" w:color="auto" w:fill="auto"/>
          </w:tcPr>
          <w:p w:rsidR="00731879" w:rsidRDefault="00731879" w:rsidP="00731879">
            <w:pPr>
              <w:pStyle w:val="affffffffffff"/>
              <w:ind w:firstLine="0"/>
              <w:jc w:val="left"/>
              <w:rPr>
                <w:sz w:val="20"/>
                <w:szCs w:val="20"/>
                <w:lang w:val="ru-RU"/>
              </w:rPr>
            </w:pPr>
            <w:r>
              <w:rPr>
                <w:sz w:val="20"/>
                <w:szCs w:val="20"/>
                <w:lang w:val="ru-RU"/>
              </w:rPr>
              <w:t>Организации, реализующие программы профессионального и высшего образования (в расчете на места очной формы обучения)</w:t>
            </w:r>
          </w:p>
        </w:tc>
        <w:tc>
          <w:tcPr>
            <w:tcW w:w="850" w:type="dxa"/>
            <w:shd w:val="clear" w:color="auto" w:fill="auto"/>
          </w:tcPr>
          <w:p w:rsidR="00731879" w:rsidRDefault="00731879" w:rsidP="00731879">
            <w:pPr>
              <w:pStyle w:val="affffffffffff"/>
              <w:ind w:firstLine="0"/>
              <w:jc w:val="center"/>
              <w:rPr>
                <w:sz w:val="20"/>
                <w:szCs w:val="20"/>
                <w:lang w:val="ru-RU"/>
              </w:rPr>
            </w:pPr>
            <w:r>
              <w:rPr>
                <w:sz w:val="20"/>
                <w:szCs w:val="20"/>
                <w:lang w:val="ru-RU"/>
              </w:rPr>
              <w:t>2</w:t>
            </w:r>
          </w:p>
        </w:tc>
      </w:tr>
      <w:tr w:rsidR="00731879" w:rsidRPr="0073719E" w:rsidTr="00731879">
        <w:trPr>
          <w:trHeight w:val="218"/>
        </w:trPr>
        <w:tc>
          <w:tcPr>
            <w:tcW w:w="1550" w:type="dxa"/>
            <w:vMerge/>
            <w:shd w:val="clear" w:color="auto" w:fill="auto"/>
          </w:tcPr>
          <w:p w:rsidR="00731879" w:rsidRPr="0073719E" w:rsidRDefault="00731879" w:rsidP="00731879">
            <w:pPr>
              <w:pStyle w:val="affffffffffff"/>
              <w:ind w:firstLine="0"/>
              <w:jc w:val="left"/>
              <w:rPr>
                <w:sz w:val="20"/>
                <w:szCs w:val="20"/>
                <w:highlight w:val="yellow"/>
                <w:lang w:val="ru-RU"/>
              </w:rPr>
            </w:pPr>
          </w:p>
        </w:tc>
        <w:tc>
          <w:tcPr>
            <w:tcW w:w="2126" w:type="dxa"/>
            <w:vMerge/>
            <w:shd w:val="clear" w:color="auto" w:fill="auto"/>
          </w:tcPr>
          <w:p w:rsidR="00731879" w:rsidRPr="0073719E" w:rsidRDefault="00731879" w:rsidP="00731879">
            <w:pPr>
              <w:pStyle w:val="affffffffffff"/>
              <w:ind w:firstLine="0"/>
              <w:jc w:val="left"/>
              <w:rPr>
                <w:sz w:val="20"/>
                <w:szCs w:val="20"/>
                <w:highlight w:val="yellow"/>
                <w:lang w:val="ru-RU"/>
              </w:rPr>
            </w:pPr>
          </w:p>
        </w:tc>
        <w:tc>
          <w:tcPr>
            <w:tcW w:w="2271" w:type="dxa"/>
            <w:shd w:val="clear" w:color="auto" w:fill="auto"/>
          </w:tcPr>
          <w:p w:rsidR="00731879" w:rsidRPr="0073719E" w:rsidRDefault="00731879" w:rsidP="00731879">
            <w:pPr>
              <w:pStyle w:val="affffffffffff"/>
              <w:ind w:firstLine="0"/>
              <w:jc w:val="left"/>
              <w:rPr>
                <w:sz w:val="20"/>
                <w:szCs w:val="20"/>
                <w:lang w:val="ru-RU"/>
              </w:rPr>
            </w:pPr>
            <w:r w:rsidRPr="0073719E">
              <w:rPr>
                <w:sz w:val="20"/>
                <w:szCs w:val="20"/>
                <w:lang w:val="ru-RU"/>
              </w:rPr>
              <w:t xml:space="preserve">Количество </w:t>
            </w:r>
            <w:proofErr w:type="spellStart"/>
            <w:r>
              <w:rPr>
                <w:sz w:val="20"/>
                <w:szCs w:val="20"/>
                <w:lang w:val="ru-RU"/>
              </w:rPr>
              <w:t>машино</w:t>
            </w:r>
            <w:proofErr w:type="spellEnd"/>
            <w:r>
              <w:rPr>
                <w:sz w:val="20"/>
                <w:szCs w:val="20"/>
                <w:lang w:val="ru-RU"/>
              </w:rPr>
              <w:t>-мест на 100 мест в организациях культуры</w:t>
            </w:r>
          </w:p>
        </w:tc>
        <w:tc>
          <w:tcPr>
            <w:tcW w:w="2832" w:type="dxa"/>
            <w:gridSpan w:val="2"/>
            <w:shd w:val="clear" w:color="auto" w:fill="auto"/>
          </w:tcPr>
          <w:p w:rsidR="00731879" w:rsidRPr="0073719E" w:rsidRDefault="00731879" w:rsidP="00731879">
            <w:pPr>
              <w:pStyle w:val="affffffffffff"/>
              <w:ind w:firstLine="0"/>
              <w:jc w:val="left"/>
              <w:rPr>
                <w:sz w:val="20"/>
                <w:szCs w:val="20"/>
                <w:lang w:val="ru-RU"/>
              </w:rPr>
            </w:pPr>
            <w:r>
              <w:rPr>
                <w:sz w:val="20"/>
                <w:szCs w:val="20"/>
                <w:lang w:val="ru-RU"/>
              </w:rPr>
              <w:t>Объекты культурно-досугового (клубного типа), зрелищные организации</w:t>
            </w:r>
          </w:p>
        </w:tc>
        <w:tc>
          <w:tcPr>
            <w:tcW w:w="850" w:type="dxa"/>
            <w:shd w:val="clear" w:color="auto" w:fill="auto"/>
          </w:tcPr>
          <w:p w:rsidR="00731879" w:rsidRPr="0073719E" w:rsidRDefault="00731879" w:rsidP="00731879">
            <w:pPr>
              <w:pStyle w:val="affffffffffff"/>
              <w:ind w:firstLine="0"/>
              <w:jc w:val="center"/>
              <w:rPr>
                <w:sz w:val="20"/>
                <w:szCs w:val="20"/>
                <w:lang w:val="ru-RU"/>
              </w:rPr>
            </w:pPr>
            <w:r>
              <w:rPr>
                <w:sz w:val="20"/>
                <w:szCs w:val="20"/>
                <w:lang w:val="ru-RU"/>
              </w:rPr>
              <w:t>4</w:t>
            </w:r>
          </w:p>
        </w:tc>
      </w:tr>
      <w:tr w:rsidR="00731879" w:rsidTr="00731879">
        <w:trPr>
          <w:trHeight w:val="218"/>
        </w:trPr>
        <w:tc>
          <w:tcPr>
            <w:tcW w:w="1550" w:type="dxa"/>
            <w:vMerge/>
            <w:shd w:val="clear" w:color="auto" w:fill="auto"/>
          </w:tcPr>
          <w:p w:rsidR="00731879" w:rsidRPr="0073719E" w:rsidRDefault="00731879" w:rsidP="00731879">
            <w:pPr>
              <w:pStyle w:val="affffffffffff"/>
              <w:ind w:firstLine="0"/>
              <w:jc w:val="left"/>
              <w:rPr>
                <w:sz w:val="20"/>
                <w:szCs w:val="20"/>
                <w:highlight w:val="yellow"/>
                <w:lang w:val="ru-RU"/>
              </w:rPr>
            </w:pPr>
          </w:p>
        </w:tc>
        <w:tc>
          <w:tcPr>
            <w:tcW w:w="2126" w:type="dxa"/>
            <w:vMerge/>
            <w:shd w:val="clear" w:color="auto" w:fill="auto"/>
          </w:tcPr>
          <w:p w:rsidR="00731879" w:rsidRPr="0073719E" w:rsidRDefault="00731879" w:rsidP="00731879">
            <w:pPr>
              <w:pStyle w:val="affffffffffff"/>
              <w:ind w:firstLine="0"/>
              <w:jc w:val="left"/>
              <w:rPr>
                <w:sz w:val="20"/>
                <w:szCs w:val="20"/>
                <w:highlight w:val="yellow"/>
                <w:lang w:val="ru-RU"/>
              </w:rPr>
            </w:pPr>
          </w:p>
        </w:tc>
        <w:tc>
          <w:tcPr>
            <w:tcW w:w="2271" w:type="dxa"/>
            <w:shd w:val="clear" w:color="auto" w:fill="auto"/>
          </w:tcPr>
          <w:p w:rsidR="00731879" w:rsidRPr="0073719E" w:rsidRDefault="00731879" w:rsidP="00731879">
            <w:pPr>
              <w:pStyle w:val="affffffffffff"/>
              <w:ind w:firstLine="0"/>
              <w:jc w:val="left"/>
              <w:rPr>
                <w:sz w:val="20"/>
                <w:szCs w:val="20"/>
                <w:lang w:val="ru-RU"/>
              </w:rPr>
            </w:pPr>
            <w:r w:rsidRPr="0073719E">
              <w:rPr>
                <w:sz w:val="20"/>
                <w:szCs w:val="20"/>
                <w:lang w:val="ru-RU"/>
              </w:rPr>
              <w:t xml:space="preserve">Количество </w:t>
            </w:r>
            <w:proofErr w:type="spellStart"/>
            <w:r>
              <w:rPr>
                <w:sz w:val="20"/>
                <w:szCs w:val="20"/>
                <w:lang w:val="ru-RU"/>
              </w:rPr>
              <w:t>машино</w:t>
            </w:r>
            <w:proofErr w:type="spellEnd"/>
            <w:r>
              <w:rPr>
                <w:sz w:val="20"/>
                <w:szCs w:val="20"/>
                <w:lang w:val="ru-RU"/>
              </w:rPr>
              <w:t>-мест на 100 кв. м площади помещения здания</w:t>
            </w:r>
          </w:p>
        </w:tc>
        <w:tc>
          <w:tcPr>
            <w:tcW w:w="2832" w:type="dxa"/>
            <w:gridSpan w:val="2"/>
            <w:shd w:val="clear" w:color="auto" w:fill="auto"/>
          </w:tcPr>
          <w:p w:rsidR="00731879" w:rsidRDefault="00731879" w:rsidP="00731879">
            <w:pPr>
              <w:pStyle w:val="affffffffffff"/>
              <w:ind w:firstLine="0"/>
              <w:jc w:val="left"/>
              <w:rPr>
                <w:sz w:val="20"/>
                <w:szCs w:val="20"/>
                <w:lang w:val="ru-RU"/>
              </w:rPr>
            </w:pPr>
            <w:r>
              <w:rPr>
                <w:sz w:val="20"/>
                <w:szCs w:val="20"/>
                <w:lang w:val="ru-RU"/>
              </w:rPr>
              <w:t>Объекты культурно-просветительского назначения</w:t>
            </w:r>
          </w:p>
        </w:tc>
        <w:tc>
          <w:tcPr>
            <w:tcW w:w="850" w:type="dxa"/>
            <w:shd w:val="clear" w:color="auto" w:fill="auto"/>
          </w:tcPr>
          <w:p w:rsidR="00731879" w:rsidRDefault="00731879" w:rsidP="00731879">
            <w:pPr>
              <w:pStyle w:val="affffffffffff"/>
              <w:ind w:firstLine="0"/>
              <w:jc w:val="center"/>
              <w:rPr>
                <w:sz w:val="20"/>
                <w:szCs w:val="20"/>
                <w:lang w:val="ru-RU"/>
              </w:rPr>
            </w:pPr>
            <w:r>
              <w:rPr>
                <w:sz w:val="20"/>
                <w:szCs w:val="20"/>
                <w:lang w:val="ru-RU"/>
              </w:rPr>
              <w:t>1</w:t>
            </w:r>
          </w:p>
        </w:tc>
      </w:tr>
      <w:tr w:rsidR="00731879" w:rsidTr="00731879">
        <w:trPr>
          <w:trHeight w:val="218"/>
        </w:trPr>
        <w:tc>
          <w:tcPr>
            <w:tcW w:w="1550" w:type="dxa"/>
            <w:vMerge/>
            <w:shd w:val="clear" w:color="auto" w:fill="auto"/>
          </w:tcPr>
          <w:p w:rsidR="00731879" w:rsidRPr="0073719E" w:rsidRDefault="00731879" w:rsidP="00731879">
            <w:pPr>
              <w:pStyle w:val="affffffffffff"/>
              <w:ind w:firstLine="0"/>
              <w:jc w:val="left"/>
              <w:rPr>
                <w:sz w:val="20"/>
                <w:szCs w:val="20"/>
                <w:highlight w:val="yellow"/>
                <w:lang w:val="ru-RU"/>
              </w:rPr>
            </w:pPr>
          </w:p>
        </w:tc>
        <w:tc>
          <w:tcPr>
            <w:tcW w:w="2126" w:type="dxa"/>
            <w:vMerge/>
            <w:shd w:val="clear" w:color="auto" w:fill="auto"/>
          </w:tcPr>
          <w:p w:rsidR="00731879" w:rsidRPr="0073719E" w:rsidRDefault="00731879" w:rsidP="00731879">
            <w:pPr>
              <w:pStyle w:val="affffffffffff"/>
              <w:ind w:firstLine="0"/>
              <w:jc w:val="left"/>
              <w:rPr>
                <w:sz w:val="20"/>
                <w:szCs w:val="20"/>
                <w:highlight w:val="yellow"/>
                <w:lang w:val="ru-RU"/>
              </w:rPr>
            </w:pPr>
          </w:p>
        </w:tc>
        <w:tc>
          <w:tcPr>
            <w:tcW w:w="2271" w:type="dxa"/>
            <w:shd w:val="clear" w:color="auto" w:fill="auto"/>
          </w:tcPr>
          <w:p w:rsidR="00731879" w:rsidRPr="0073719E" w:rsidRDefault="00731879" w:rsidP="00731879">
            <w:pPr>
              <w:pStyle w:val="affffffffffff"/>
              <w:ind w:firstLine="0"/>
              <w:jc w:val="left"/>
              <w:rPr>
                <w:sz w:val="20"/>
                <w:szCs w:val="20"/>
                <w:lang w:val="ru-RU"/>
              </w:rPr>
            </w:pPr>
            <w:r w:rsidRPr="0073719E">
              <w:rPr>
                <w:sz w:val="20"/>
                <w:szCs w:val="20"/>
                <w:lang w:val="ru-RU"/>
              </w:rPr>
              <w:t xml:space="preserve">Количество </w:t>
            </w:r>
            <w:proofErr w:type="spellStart"/>
            <w:r>
              <w:rPr>
                <w:sz w:val="20"/>
                <w:szCs w:val="20"/>
                <w:lang w:val="ru-RU"/>
              </w:rPr>
              <w:t>машино</w:t>
            </w:r>
            <w:proofErr w:type="spellEnd"/>
            <w:r>
              <w:rPr>
                <w:sz w:val="20"/>
                <w:szCs w:val="20"/>
                <w:lang w:val="ru-RU"/>
              </w:rPr>
              <w:t>-мест на 100 единовременных посетителей</w:t>
            </w:r>
          </w:p>
        </w:tc>
        <w:tc>
          <w:tcPr>
            <w:tcW w:w="2832" w:type="dxa"/>
            <w:gridSpan w:val="2"/>
            <w:shd w:val="clear" w:color="auto" w:fill="auto"/>
          </w:tcPr>
          <w:p w:rsidR="00731879" w:rsidRDefault="00731879" w:rsidP="00731879">
            <w:pPr>
              <w:pStyle w:val="affffffffffff"/>
              <w:ind w:firstLine="0"/>
              <w:jc w:val="left"/>
              <w:rPr>
                <w:sz w:val="20"/>
                <w:szCs w:val="20"/>
                <w:lang w:val="ru-RU"/>
              </w:rPr>
            </w:pPr>
            <w:r w:rsidRPr="00A27C5B">
              <w:rPr>
                <w:sz w:val="20"/>
                <w:szCs w:val="20"/>
                <w:lang w:val="ru-RU"/>
              </w:rPr>
              <w:t>Спортивные сооружения с</w:t>
            </w:r>
            <w:r>
              <w:rPr>
                <w:sz w:val="20"/>
                <w:szCs w:val="20"/>
                <w:lang w:val="ru-RU"/>
              </w:rPr>
              <w:t xml:space="preserve"> ЕПС </w:t>
            </w:r>
            <w:r w:rsidRPr="00A27C5B">
              <w:rPr>
                <w:sz w:val="20"/>
                <w:szCs w:val="20"/>
                <w:lang w:val="ru-RU"/>
              </w:rPr>
              <w:t>более 100 человек</w:t>
            </w:r>
          </w:p>
        </w:tc>
        <w:tc>
          <w:tcPr>
            <w:tcW w:w="850" w:type="dxa"/>
            <w:shd w:val="clear" w:color="auto" w:fill="auto"/>
          </w:tcPr>
          <w:p w:rsidR="00731879" w:rsidRDefault="00731879" w:rsidP="00731879">
            <w:pPr>
              <w:pStyle w:val="affffffffffff"/>
              <w:ind w:firstLine="0"/>
              <w:jc w:val="center"/>
              <w:rPr>
                <w:sz w:val="20"/>
                <w:szCs w:val="20"/>
                <w:lang w:val="ru-RU"/>
              </w:rPr>
            </w:pPr>
            <w:r>
              <w:rPr>
                <w:sz w:val="20"/>
                <w:szCs w:val="20"/>
                <w:lang w:val="ru-RU"/>
              </w:rPr>
              <w:t>5</w:t>
            </w:r>
          </w:p>
        </w:tc>
      </w:tr>
      <w:tr w:rsidR="00731879" w:rsidTr="00731879">
        <w:trPr>
          <w:trHeight w:val="218"/>
        </w:trPr>
        <w:tc>
          <w:tcPr>
            <w:tcW w:w="1550" w:type="dxa"/>
            <w:vMerge/>
            <w:shd w:val="clear" w:color="auto" w:fill="auto"/>
          </w:tcPr>
          <w:p w:rsidR="00731879" w:rsidRPr="0073719E" w:rsidRDefault="00731879" w:rsidP="00731879">
            <w:pPr>
              <w:pStyle w:val="affffffffffff"/>
              <w:ind w:firstLine="0"/>
              <w:jc w:val="left"/>
              <w:rPr>
                <w:sz w:val="20"/>
                <w:szCs w:val="20"/>
                <w:highlight w:val="yellow"/>
                <w:lang w:val="ru-RU"/>
              </w:rPr>
            </w:pPr>
          </w:p>
        </w:tc>
        <w:tc>
          <w:tcPr>
            <w:tcW w:w="2126" w:type="dxa"/>
            <w:vMerge/>
            <w:shd w:val="clear" w:color="auto" w:fill="auto"/>
          </w:tcPr>
          <w:p w:rsidR="00731879" w:rsidRPr="0073719E" w:rsidRDefault="00731879" w:rsidP="00731879">
            <w:pPr>
              <w:pStyle w:val="affffffffffff"/>
              <w:ind w:firstLine="0"/>
              <w:jc w:val="left"/>
              <w:rPr>
                <w:sz w:val="20"/>
                <w:szCs w:val="20"/>
                <w:highlight w:val="yellow"/>
                <w:lang w:val="ru-RU"/>
              </w:rPr>
            </w:pPr>
          </w:p>
        </w:tc>
        <w:tc>
          <w:tcPr>
            <w:tcW w:w="2271" w:type="dxa"/>
            <w:shd w:val="clear" w:color="auto" w:fill="auto"/>
          </w:tcPr>
          <w:p w:rsidR="00731879" w:rsidRPr="0073719E" w:rsidRDefault="00731879" w:rsidP="00731879">
            <w:pPr>
              <w:pStyle w:val="affffffffffff"/>
              <w:ind w:firstLine="0"/>
              <w:jc w:val="left"/>
              <w:rPr>
                <w:sz w:val="20"/>
                <w:szCs w:val="20"/>
                <w:lang w:val="ru-RU"/>
              </w:rPr>
            </w:pPr>
            <w:r w:rsidRPr="0073719E">
              <w:rPr>
                <w:sz w:val="20"/>
                <w:szCs w:val="20"/>
                <w:lang w:val="ru-RU"/>
              </w:rPr>
              <w:t xml:space="preserve">Количество </w:t>
            </w:r>
            <w:proofErr w:type="spellStart"/>
            <w:r>
              <w:rPr>
                <w:sz w:val="20"/>
                <w:szCs w:val="20"/>
                <w:lang w:val="ru-RU"/>
              </w:rPr>
              <w:t>машино</w:t>
            </w:r>
            <w:proofErr w:type="spellEnd"/>
            <w:r>
              <w:rPr>
                <w:sz w:val="20"/>
                <w:szCs w:val="20"/>
                <w:lang w:val="ru-RU"/>
              </w:rPr>
              <w:t>-мест на 100 мест на трибунах</w:t>
            </w:r>
          </w:p>
        </w:tc>
        <w:tc>
          <w:tcPr>
            <w:tcW w:w="2832" w:type="dxa"/>
            <w:gridSpan w:val="2"/>
            <w:shd w:val="clear" w:color="auto" w:fill="auto"/>
          </w:tcPr>
          <w:p w:rsidR="00731879" w:rsidRPr="00A27C5B" w:rsidRDefault="00731879" w:rsidP="00731879">
            <w:pPr>
              <w:pStyle w:val="affffffffffff"/>
              <w:ind w:firstLine="0"/>
              <w:jc w:val="left"/>
              <w:rPr>
                <w:sz w:val="20"/>
                <w:szCs w:val="20"/>
                <w:lang w:val="ru-RU"/>
              </w:rPr>
            </w:pPr>
            <w:r>
              <w:rPr>
                <w:sz w:val="20"/>
                <w:szCs w:val="20"/>
                <w:lang w:val="ru-RU"/>
              </w:rPr>
              <w:t>Спортивные здания и сооружения с трибунами вместимостью более 500 зрителей</w:t>
            </w:r>
          </w:p>
        </w:tc>
        <w:tc>
          <w:tcPr>
            <w:tcW w:w="850" w:type="dxa"/>
            <w:shd w:val="clear" w:color="auto" w:fill="auto"/>
          </w:tcPr>
          <w:p w:rsidR="00731879" w:rsidRDefault="00731879" w:rsidP="00731879">
            <w:pPr>
              <w:pStyle w:val="affffffffffff"/>
              <w:ind w:firstLine="0"/>
              <w:jc w:val="center"/>
              <w:rPr>
                <w:sz w:val="20"/>
                <w:szCs w:val="20"/>
                <w:lang w:val="ru-RU"/>
              </w:rPr>
            </w:pPr>
            <w:r>
              <w:rPr>
                <w:sz w:val="20"/>
                <w:szCs w:val="20"/>
                <w:lang w:val="ru-RU"/>
              </w:rPr>
              <w:t>7</w:t>
            </w:r>
          </w:p>
        </w:tc>
      </w:tr>
      <w:tr w:rsidR="00731879" w:rsidRPr="0073719E" w:rsidTr="00731879">
        <w:trPr>
          <w:trHeight w:val="561"/>
        </w:trPr>
        <w:tc>
          <w:tcPr>
            <w:tcW w:w="1550" w:type="dxa"/>
            <w:vMerge/>
            <w:shd w:val="clear" w:color="auto" w:fill="auto"/>
          </w:tcPr>
          <w:p w:rsidR="00731879" w:rsidRPr="0073719E" w:rsidRDefault="00731879" w:rsidP="00731879">
            <w:pPr>
              <w:pStyle w:val="affffffffffff"/>
              <w:ind w:firstLine="0"/>
              <w:jc w:val="left"/>
              <w:rPr>
                <w:sz w:val="20"/>
                <w:szCs w:val="20"/>
                <w:highlight w:val="yellow"/>
                <w:lang w:val="ru-RU"/>
              </w:rPr>
            </w:pPr>
          </w:p>
        </w:tc>
        <w:tc>
          <w:tcPr>
            <w:tcW w:w="2126" w:type="dxa"/>
            <w:vMerge/>
            <w:shd w:val="clear" w:color="auto" w:fill="auto"/>
          </w:tcPr>
          <w:p w:rsidR="00731879" w:rsidRPr="0073719E" w:rsidRDefault="00731879" w:rsidP="00731879">
            <w:pPr>
              <w:pStyle w:val="affffffffffff"/>
              <w:ind w:firstLine="0"/>
              <w:jc w:val="left"/>
              <w:rPr>
                <w:sz w:val="20"/>
                <w:szCs w:val="20"/>
                <w:highlight w:val="yellow"/>
                <w:lang w:val="ru-RU"/>
              </w:rPr>
            </w:pPr>
          </w:p>
        </w:tc>
        <w:tc>
          <w:tcPr>
            <w:tcW w:w="2271" w:type="dxa"/>
            <w:vMerge w:val="restart"/>
            <w:shd w:val="clear" w:color="auto" w:fill="auto"/>
          </w:tcPr>
          <w:p w:rsidR="00731879" w:rsidRPr="0073719E" w:rsidRDefault="00731879" w:rsidP="00731879">
            <w:pPr>
              <w:pStyle w:val="affffffffffff"/>
              <w:ind w:firstLine="0"/>
              <w:jc w:val="left"/>
              <w:rPr>
                <w:sz w:val="20"/>
                <w:szCs w:val="20"/>
                <w:lang w:val="ru-RU"/>
              </w:rPr>
            </w:pPr>
            <w:r>
              <w:rPr>
                <w:sz w:val="20"/>
                <w:szCs w:val="20"/>
                <w:lang w:val="ru-RU"/>
              </w:rPr>
              <w:t xml:space="preserve">Количество </w:t>
            </w:r>
            <w:proofErr w:type="spellStart"/>
            <w:r>
              <w:rPr>
                <w:sz w:val="20"/>
                <w:szCs w:val="20"/>
                <w:lang w:val="ru-RU"/>
              </w:rPr>
              <w:t>машино</w:t>
            </w:r>
            <w:proofErr w:type="spellEnd"/>
            <w:r>
              <w:rPr>
                <w:sz w:val="20"/>
                <w:szCs w:val="20"/>
                <w:lang w:val="ru-RU"/>
              </w:rPr>
              <w:t>-мест на 100 отдыхающих</w:t>
            </w:r>
          </w:p>
        </w:tc>
        <w:tc>
          <w:tcPr>
            <w:tcW w:w="2832" w:type="dxa"/>
            <w:gridSpan w:val="2"/>
            <w:shd w:val="clear" w:color="auto" w:fill="auto"/>
          </w:tcPr>
          <w:p w:rsidR="00731879" w:rsidRPr="0073719E" w:rsidRDefault="00731879" w:rsidP="00731879">
            <w:pPr>
              <w:autoSpaceDE w:val="0"/>
              <w:autoSpaceDN w:val="0"/>
              <w:adjustRightInd w:val="0"/>
              <w:rPr>
                <w:sz w:val="20"/>
                <w:szCs w:val="20"/>
              </w:rPr>
            </w:pPr>
            <w:r>
              <w:rPr>
                <w:sz w:val="20"/>
                <w:szCs w:val="20"/>
              </w:rPr>
              <w:t>Дома отдыха и санатории, санатории-профилактории, базы отдыха предприятий и туристские базы, базы кратковременного отдыха</w:t>
            </w:r>
          </w:p>
        </w:tc>
        <w:tc>
          <w:tcPr>
            <w:tcW w:w="850" w:type="dxa"/>
            <w:shd w:val="clear" w:color="auto" w:fill="auto"/>
          </w:tcPr>
          <w:p w:rsidR="00731879" w:rsidRPr="0073719E" w:rsidRDefault="00731879" w:rsidP="00731879">
            <w:pPr>
              <w:pStyle w:val="affffffffffff"/>
              <w:ind w:firstLine="0"/>
              <w:jc w:val="center"/>
              <w:rPr>
                <w:sz w:val="20"/>
                <w:szCs w:val="20"/>
                <w:lang w:val="ru-RU"/>
              </w:rPr>
            </w:pPr>
            <w:r>
              <w:rPr>
                <w:sz w:val="20"/>
                <w:szCs w:val="20"/>
                <w:lang w:val="ru-RU"/>
              </w:rPr>
              <w:t>10</w:t>
            </w:r>
          </w:p>
        </w:tc>
      </w:tr>
      <w:tr w:rsidR="00731879" w:rsidTr="00731879">
        <w:trPr>
          <w:trHeight w:val="50"/>
        </w:trPr>
        <w:tc>
          <w:tcPr>
            <w:tcW w:w="1550" w:type="dxa"/>
            <w:vMerge/>
            <w:shd w:val="clear" w:color="auto" w:fill="auto"/>
          </w:tcPr>
          <w:p w:rsidR="00731879" w:rsidRPr="0073719E" w:rsidRDefault="00731879" w:rsidP="00731879">
            <w:pPr>
              <w:pStyle w:val="affffffffffff"/>
              <w:ind w:firstLine="0"/>
              <w:jc w:val="left"/>
              <w:rPr>
                <w:sz w:val="20"/>
                <w:szCs w:val="20"/>
                <w:highlight w:val="yellow"/>
                <w:lang w:val="ru-RU"/>
              </w:rPr>
            </w:pPr>
          </w:p>
        </w:tc>
        <w:tc>
          <w:tcPr>
            <w:tcW w:w="2126" w:type="dxa"/>
            <w:vMerge/>
            <w:shd w:val="clear" w:color="auto" w:fill="auto"/>
          </w:tcPr>
          <w:p w:rsidR="00731879" w:rsidRPr="0073719E" w:rsidRDefault="00731879" w:rsidP="00731879">
            <w:pPr>
              <w:pStyle w:val="affffffffffff"/>
              <w:ind w:firstLine="0"/>
              <w:jc w:val="left"/>
              <w:rPr>
                <w:sz w:val="20"/>
                <w:szCs w:val="20"/>
                <w:highlight w:val="yellow"/>
                <w:lang w:val="ru-RU"/>
              </w:rPr>
            </w:pPr>
          </w:p>
        </w:tc>
        <w:tc>
          <w:tcPr>
            <w:tcW w:w="2271" w:type="dxa"/>
            <w:vMerge/>
            <w:shd w:val="clear" w:color="auto" w:fill="auto"/>
          </w:tcPr>
          <w:p w:rsidR="00731879" w:rsidRDefault="00731879" w:rsidP="00731879">
            <w:pPr>
              <w:pStyle w:val="affffffffffff"/>
              <w:ind w:firstLine="0"/>
              <w:jc w:val="left"/>
              <w:rPr>
                <w:sz w:val="20"/>
                <w:szCs w:val="20"/>
                <w:lang w:val="ru-RU"/>
              </w:rPr>
            </w:pPr>
          </w:p>
        </w:tc>
        <w:tc>
          <w:tcPr>
            <w:tcW w:w="2832" w:type="dxa"/>
            <w:gridSpan w:val="2"/>
            <w:shd w:val="clear" w:color="auto" w:fill="auto"/>
          </w:tcPr>
          <w:p w:rsidR="00731879" w:rsidRDefault="00731879" w:rsidP="00731879">
            <w:pPr>
              <w:autoSpaceDE w:val="0"/>
              <w:autoSpaceDN w:val="0"/>
              <w:adjustRightInd w:val="0"/>
              <w:rPr>
                <w:sz w:val="20"/>
                <w:szCs w:val="20"/>
              </w:rPr>
            </w:pPr>
            <w:r>
              <w:rPr>
                <w:sz w:val="20"/>
                <w:szCs w:val="20"/>
              </w:rPr>
              <w:t>Гостиницы</w:t>
            </w:r>
          </w:p>
        </w:tc>
        <w:tc>
          <w:tcPr>
            <w:tcW w:w="850" w:type="dxa"/>
            <w:shd w:val="clear" w:color="auto" w:fill="auto"/>
          </w:tcPr>
          <w:p w:rsidR="00731879" w:rsidRDefault="00731879" w:rsidP="00731879">
            <w:pPr>
              <w:pStyle w:val="affffffffffff"/>
              <w:ind w:firstLine="0"/>
              <w:jc w:val="center"/>
              <w:rPr>
                <w:sz w:val="20"/>
                <w:szCs w:val="20"/>
                <w:lang w:val="ru-RU"/>
              </w:rPr>
            </w:pPr>
            <w:r>
              <w:rPr>
                <w:sz w:val="20"/>
                <w:szCs w:val="20"/>
                <w:lang w:val="ru-RU"/>
              </w:rPr>
              <w:t>8</w:t>
            </w:r>
          </w:p>
        </w:tc>
      </w:tr>
      <w:tr w:rsidR="00731879" w:rsidRPr="0073719E" w:rsidTr="00731879">
        <w:trPr>
          <w:trHeight w:val="575"/>
        </w:trPr>
        <w:tc>
          <w:tcPr>
            <w:tcW w:w="1550" w:type="dxa"/>
            <w:vMerge/>
            <w:shd w:val="clear" w:color="auto" w:fill="auto"/>
          </w:tcPr>
          <w:p w:rsidR="00731879" w:rsidRPr="0073719E" w:rsidRDefault="00731879" w:rsidP="00731879">
            <w:pPr>
              <w:pStyle w:val="affffffffffff"/>
              <w:ind w:firstLine="0"/>
              <w:jc w:val="left"/>
              <w:rPr>
                <w:sz w:val="20"/>
                <w:szCs w:val="20"/>
                <w:highlight w:val="yellow"/>
                <w:lang w:val="ru-RU"/>
              </w:rPr>
            </w:pPr>
          </w:p>
        </w:tc>
        <w:tc>
          <w:tcPr>
            <w:tcW w:w="2126" w:type="dxa"/>
            <w:vMerge/>
            <w:shd w:val="clear" w:color="auto" w:fill="auto"/>
          </w:tcPr>
          <w:p w:rsidR="00731879" w:rsidRPr="0073719E" w:rsidRDefault="00731879" w:rsidP="00731879">
            <w:pPr>
              <w:pStyle w:val="affffffffffff"/>
              <w:ind w:firstLine="0"/>
              <w:jc w:val="left"/>
              <w:rPr>
                <w:sz w:val="20"/>
                <w:szCs w:val="20"/>
                <w:highlight w:val="yellow"/>
                <w:lang w:val="ru-RU"/>
              </w:rPr>
            </w:pPr>
          </w:p>
        </w:tc>
        <w:tc>
          <w:tcPr>
            <w:tcW w:w="2271" w:type="dxa"/>
            <w:vMerge w:val="restart"/>
            <w:shd w:val="clear" w:color="auto" w:fill="auto"/>
          </w:tcPr>
          <w:p w:rsidR="00731879" w:rsidRPr="0073719E" w:rsidRDefault="00731879" w:rsidP="00731879">
            <w:pPr>
              <w:pStyle w:val="affffffffffff"/>
              <w:ind w:firstLine="0"/>
              <w:jc w:val="left"/>
              <w:rPr>
                <w:sz w:val="20"/>
                <w:szCs w:val="20"/>
                <w:highlight w:val="yellow"/>
                <w:lang w:val="ru-RU"/>
              </w:rPr>
            </w:pPr>
            <w:r>
              <w:rPr>
                <w:sz w:val="20"/>
                <w:szCs w:val="20"/>
                <w:lang w:val="ru-RU"/>
              </w:rPr>
              <w:t xml:space="preserve">Количество </w:t>
            </w:r>
            <w:proofErr w:type="spellStart"/>
            <w:r>
              <w:rPr>
                <w:sz w:val="20"/>
                <w:szCs w:val="20"/>
                <w:lang w:val="ru-RU"/>
              </w:rPr>
              <w:t>машино</w:t>
            </w:r>
            <w:proofErr w:type="spellEnd"/>
            <w:r>
              <w:rPr>
                <w:sz w:val="20"/>
                <w:szCs w:val="20"/>
                <w:lang w:val="ru-RU"/>
              </w:rPr>
              <w:t>-мест на1 га территории</w:t>
            </w:r>
          </w:p>
        </w:tc>
        <w:tc>
          <w:tcPr>
            <w:tcW w:w="2832" w:type="dxa"/>
            <w:gridSpan w:val="2"/>
            <w:shd w:val="clear" w:color="auto" w:fill="auto"/>
          </w:tcPr>
          <w:p w:rsidR="00731879" w:rsidRPr="0073719E" w:rsidRDefault="00731879" w:rsidP="00731879">
            <w:pPr>
              <w:autoSpaceDE w:val="0"/>
              <w:autoSpaceDN w:val="0"/>
              <w:adjustRightInd w:val="0"/>
              <w:rPr>
                <w:sz w:val="20"/>
                <w:szCs w:val="20"/>
                <w:highlight w:val="yellow"/>
              </w:rPr>
            </w:pPr>
            <w:r>
              <w:rPr>
                <w:sz w:val="20"/>
                <w:szCs w:val="20"/>
              </w:rPr>
              <w:t>Парки культуры и отдыха, тематические парки, благоустроенные пляжи, места массовой околоводной рекреации</w:t>
            </w:r>
          </w:p>
        </w:tc>
        <w:tc>
          <w:tcPr>
            <w:tcW w:w="850" w:type="dxa"/>
            <w:shd w:val="clear" w:color="auto" w:fill="auto"/>
          </w:tcPr>
          <w:p w:rsidR="00731879" w:rsidRPr="0073719E" w:rsidRDefault="00731879" w:rsidP="00731879">
            <w:pPr>
              <w:pStyle w:val="affffffffffff"/>
              <w:ind w:firstLine="0"/>
              <w:jc w:val="center"/>
              <w:rPr>
                <w:sz w:val="20"/>
                <w:szCs w:val="20"/>
                <w:lang w:val="ru-RU"/>
              </w:rPr>
            </w:pPr>
            <w:r>
              <w:rPr>
                <w:sz w:val="20"/>
                <w:szCs w:val="20"/>
                <w:lang w:val="ru-RU"/>
              </w:rPr>
              <w:t>3</w:t>
            </w:r>
          </w:p>
        </w:tc>
      </w:tr>
      <w:tr w:rsidR="00731879" w:rsidTr="00731879">
        <w:trPr>
          <w:trHeight w:val="50"/>
        </w:trPr>
        <w:tc>
          <w:tcPr>
            <w:tcW w:w="1550" w:type="dxa"/>
            <w:vMerge/>
            <w:shd w:val="clear" w:color="auto" w:fill="auto"/>
          </w:tcPr>
          <w:p w:rsidR="00731879" w:rsidRPr="0073719E" w:rsidRDefault="00731879" w:rsidP="00731879">
            <w:pPr>
              <w:pStyle w:val="affffffffffff"/>
              <w:ind w:firstLine="0"/>
              <w:jc w:val="left"/>
              <w:rPr>
                <w:sz w:val="20"/>
                <w:szCs w:val="20"/>
                <w:highlight w:val="yellow"/>
                <w:lang w:val="ru-RU"/>
              </w:rPr>
            </w:pPr>
          </w:p>
        </w:tc>
        <w:tc>
          <w:tcPr>
            <w:tcW w:w="2126" w:type="dxa"/>
            <w:vMerge/>
            <w:shd w:val="clear" w:color="auto" w:fill="auto"/>
          </w:tcPr>
          <w:p w:rsidR="00731879" w:rsidRPr="0073719E" w:rsidRDefault="00731879" w:rsidP="00731879">
            <w:pPr>
              <w:pStyle w:val="affffffffffff"/>
              <w:ind w:firstLine="0"/>
              <w:jc w:val="left"/>
              <w:rPr>
                <w:sz w:val="20"/>
                <w:szCs w:val="20"/>
                <w:highlight w:val="yellow"/>
                <w:lang w:val="ru-RU"/>
              </w:rPr>
            </w:pPr>
          </w:p>
        </w:tc>
        <w:tc>
          <w:tcPr>
            <w:tcW w:w="2271" w:type="dxa"/>
            <w:vMerge/>
            <w:shd w:val="clear" w:color="auto" w:fill="auto"/>
          </w:tcPr>
          <w:p w:rsidR="00731879" w:rsidRDefault="00731879" w:rsidP="00731879">
            <w:pPr>
              <w:pStyle w:val="affffffffffff"/>
              <w:ind w:firstLine="0"/>
              <w:jc w:val="left"/>
              <w:rPr>
                <w:sz w:val="20"/>
                <w:szCs w:val="20"/>
                <w:lang w:val="ru-RU"/>
              </w:rPr>
            </w:pPr>
          </w:p>
        </w:tc>
        <w:tc>
          <w:tcPr>
            <w:tcW w:w="2832" w:type="dxa"/>
            <w:gridSpan w:val="2"/>
            <w:shd w:val="clear" w:color="auto" w:fill="auto"/>
          </w:tcPr>
          <w:p w:rsidR="00731879" w:rsidRDefault="00731879" w:rsidP="00731879">
            <w:pPr>
              <w:autoSpaceDE w:val="0"/>
              <w:autoSpaceDN w:val="0"/>
              <w:adjustRightInd w:val="0"/>
              <w:rPr>
                <w:sz w:val="20"/>
                <w:szCs w:val="20"/>
              </w:rPr>
            </w:pPr>
            <w:r>
              <w:rPr>
                <w:sz w:val="20"/>
                <w:szCs w:val="20"/>
              </w:rPr>
              <w:t>Кладбища</w:t>
            </w:r>
          </w:p>
        </w:tc>
        <w:tc>
          <w:tcPr>
            <w:tcW w:w="850" w:type="dxa"/>
            <w:shd w:val="clear" w:color="auto" w:fill="auto"/>
          </w:tcPr>
          <w:p w:rsidR="00731879" w:rsidRDefault="00731879" w:rsidP="00731879">
            <w:pPr>
              <w:pStyle w:val="affffffffffff"/>
              <w:ind w:firstLine="0"/>
              <w:jc w:val="center"/>
              <w:rPr>
                <w:sz w:val="20"/>
                <w:szCs w:val="20"/>
                <w:lang w:val="ru-RU"/>
              </w:rPr>
            </w:pPr>
            <w:r>
              <w:rPr>
                <w:sz w:val="20"/>
                <w:szCs w:val="20"/>
                <w:lang w:val="ru-RU"/>
              </w:rPr>
              <w:t>0,6</w:t>
            </w:r>
          </w:p>
        </w:tc>
      </w:tr>
      <w:tr w:rsidR="00731879" w:rsidTr="00731879">
        <w:trPr>
          <w:trHeight w:val="575"/>
        </w:trPr>
        <w:tc>
          <w:tcPr>
            <w:tcW w:w="1550" w:type="dxa"/>
            <w:vMerge/>
            <w:shd w:val="clear" w:color="auto" w:fill="auto"/>
          </w:tcPr>
          <w:p w:rsidR="00731879" w:rsidRPr="0073719E" w:rsidRDefault="00731879" w:rsidP="00731879">
            <w:pPr>
              <w:pStyle w:val="affffffffffff"/>
              <w:ind w:firstLine="0"/>
              <w:jc w:val="left"/>
              <w:rPr>
                <w:sz w:val="20"/>
                <w:szCs w:val="20"/>
                <w:highlight w:val="yellow"/>
                <w:lang w:val="ru-RU"/>
              </w:rPr>
            </w:pPr>
          </w:p>
        </w:tc>
        <w:tc>
          <w:tcPr>
            <w:tcW w:w="2126" w:type="dxa"/>
            <w:vMerge/>
            <w:shd w:val="clear" w:color="auto" w:fill="auto"/>
          </w:tcPr>
          <w:p w:rsidR="00731879" w:rsidRPr="0073719E" w:rsidRDefault="00731879" w:rsidP="00731879">
            <w:pPr>
              <w:pStyle w:val="affffffffffff"/>
              <w:ind w:firstLine="0"/>
              <w:jc w:val="left"/>
              <w:rPr>
                <w:sz w:val="20"/>
                <w:szCs w:val="20"/>
                <w:highlight w:val="yellow"/>
                <w:lang w:val="ru-RU"/>
              </w:rPr>
            </w:pPr>
          </w:p>
        </w:tc>
        <w:tc>
          <w:tcPr>
            <w:tcW w:w="2271" w:type="dxa"/>
            <w:shd w:val="clear" w:color="auto" w:fill="auto"/>
          </w:tcPr>
          <w:p w:rsidR="00731879" w:rsidRDefault="00731879" w:rsidP="00731879">
            <w:pPr>
              <w:pStyle w:val="affffffffffff"/>
              <w:ind w:firstLine="0"/>
              <w:jc w:val="left"/>
              <w:rPr>
                <w:sz w:val="20"/>
                <w:szCs w:val="20"/>
                <w:lang w:val="ru-RU"/>
              </w:rPr>
            </w:pPr>
            <w:r>
              <w:rPr>
                <w:sz w:val="20"/>
                <w:szCs w:val="20"/>
                <w:lang w:val="ru-RU"/>
              </w:rPr>
              <w:t xml:space="preserve">Количество </w:t>
            </w:r>
            <w:proofErr w:type="spellStart"/>
            <w:r>
              <w:rPr>
                <w:sz w:val="20"/>
                <w:szCs w:val="20"/>
                <w:lang w:val="ru-RU"/>
              </w:rPr>
              <w:t>машино</w:t>
            </w:r>
            <w:proofErr w:type="spellEnd"/>
            <w:r>
              <w:rPr>
                <w:sz w:val="20"/>
                <w:szCs w:val="20"/>
                <w:lang w:val="ru-RU"/>
              </w:rPr>
              <w:t>-мест на 50 кв. м площади помещений здания</w:t>
            </w:r>
          </w:p>
        </w:tc>
        <w:tc>
          <w:tcPr>
            <w:tcW w:w="2832" w:type="dxa"/>
            <w:gridSpan w:val="2"/>
            <w:shd w:val="clear" w:color="auto" w:fill="auto"/>
          </w:tcPr>
          <w:p w:rsidR="00731879" w:rsidRDefault="00731879" w:rsidP="00731879">
            <w:pPr>
              <w:autoSpaceDE w:val="0"/>
              <w:autoSpaceDN w:val="0"/>
              <w:adjustRightInd w:val="0"/>
              <w:rPr>
                <w:sz w:val="20"/>
                <w:szCs w:val="20"/>
              </w:rPr>
            </w:pPr>
            <w:r>
              <w:rPr>
                <w:sz w:val="20"/>
                <w:szCs w:val="20"/>
              </w:rPr>
              <w:t>Предприятия общественного питания</w:t>
            </w:r>
          </w:p>
        </w:tc>
        <w:tc>
          <w:tcPr>
            <w:tcW w:w="850" w:type="dxa"/>
            <w:shd w:val="clear" w:color="auto" w:fill="auto"/>
          </w:tcPr>
          <w:p w:rsidR="00731879" w:rsidRDefault="00731879" w:rsidP="00731879">
            <w:pPr>
              <w:pStyle w:val="affffffffffff"/>
              <w:ind w:firstLine="0"/>
              <w:jc w:val="center"/>
              <w:rPr>
                <w:sz w:val="20"/>
                <w:szCs w:val="20"/>
                <w:lang w:val="ru-RU"/>
              </w:rPr>
            </w:pPr>
            <w:r>
              <w:rPr>
                <w:sz w:val="20"/>
                <w:szCs w:val="20"/>
                <w:lang w:val="ru-RU"/>
              </w:rPr>
              <w:t>4</w:t>
            </w:r>
          </w:p>
        </w:tc>
      </w:tr>
      <w:tr w:rsidR="00731879" w:rsidTr="00731879">
        <w:trPr>
          <w:trHeight w:val="575"/>
        </w:trPr>
        <w:tc>
          <w:tcPr>
            <w:tcW w:w="1550" w:type="dxa"/>
            <w:vMerge/>
            <w:shd w:val="clear" w:color="auto" w:fill="auto"/>
          </w:tcPr>
          <w:p w:rsidR="00731879" w:rsidRPr="0073719E" w:rsidRDefault="00731879" w:rsidP="00731879">
            <w:pPr>
              <w:pStyle w:val="affffffffffff"/>
              <w:ind w:firstLine="0"/>
              <w:jc w:val="left"/>
              <w:rPr>
                <w:sz w:val="20"/>
                <w:szCs w:val="20"/>
                <w:highlight w:val="yellow"/>
                <w:lang w:val="ru-RU"/>
              </w:rPr>
            </w:pPr>
          </w:p>
        </w:tc>
        <w:tc>
          <w:tcPr>
            <w:tcW w:w="2126" w:type="dxa"/>
            <w:vMerge/>
            <w:shd w:val="clear" w:color="auto" w:fill="auto"/>
          </w:tcPr>
          <w:p w:rsidR="00731879" w:rsidRPr="0073719E" w:rsidRDefault="00731879" w:rsidP="00731879">
            <w:pPr>
              <w:pStyle w:val="affffffffffff"/>
              <w:ind w:firstLine="0"/>
              <w:jc w:val="left"/>
              <w:rPr>
                <w:sz w:val="20"/>
                <w:szCs w:val="20"/>
                <w:highlight w:val="yellow"/>
                <w:lang w:val="ru-RU"/>
              </w:rPr>
            </w:pPr>
          </w:p>
        </w:tc>
        <w:tc>
          <w:tcPr>
            <w:tcW w:w="2271" w:type="dxa"/>
            <w:vMerge w:val="restart"/>
            <w:shd w:val="clear" w:color="auto" w:fill="auto"/>
          </w:tcPr>
          <w:p w:rsidR="00731879" w:rsidRDefault="00731879" w:rsidP="00731879">
            <w:pPr>
              <w:pStyle w:val="affffffffffff"/>
              <w:ind w:firstLine="0"/>
              <w:jc w:val="left"/>
              <w:rPr>
                <w:sz w:val="20"/>
                <w:szCs w:val="20"/>
                <w:lang w:val="ru-RU"/>
              </w:rPr>
            </w:pPr>
            <w:r>
              <w:rPr>
                <w:sz w:val="20"/>
                <w:szCs w:val="20"/>
                <w:lang w:val="ru-RU"/>
              </w:rPr>
              <w:t xml:space="preserve">Количество </w:t>
            </w:r>
            <w:proofErr w:type="spellStart"/>
            <w:r>
              <w:rPr>
                <w:sz w:val="20"/>
                <w:szCs w:val="20"/>
                <w:lang w:val="ru-RU"/>
              </w:rPr>
              <w:t>машино</w:t>
            </w:r>
            <w:proofErr w:type="spellEnd"/>
            <w:r>
              <w:rPr>
                <w:sz w:val="20"/>
                <w:szCs w:val="20"/>
                <w:lang w:val="ru-RU"/>
              </w:rPr>
              <w:t>-мест на 100 кв. м площади помещений здания</w:t>
            </w:r>
          </w:p>
        </w:tc>
        <w:tc>
          <w:tcPr>
            <w:tcW w:w="2832" w:type="dxa"/>
            <w:gridSpan w:val="2"/>
            <w:shd w:val="clear" w:color="auto" w:fill="auto"/>
          </w:tcPr>
          <w:p w:rsidR="00731879" w:rsidRDefault="00731879" w:rsidP="00731879">
            <w:pPr>
              <w:autoSpaceDE w:val="0"/>
              <w:autoSpaceDN w:val="0"/>
              <w:adjustRightInd w:val="0"/>
              <w:rPr>
                <w:sz w:val="20"/>
                <w:szCs w:val="20"/>
              </w:rPr>
            </w:pPr>
            <w:r>
              <w:rPr>
                <w:sz w:val="20"/>
                <w:szCs w:val="20"/>
              </w:rPr>
              <w:t>Предприятия коммунально-бытового обслуживания</w:t>
            </w:r>
          </w:p>
        </w:tc>
        <w:tc>
          <w:tcPr>
            <w:tcW w:w="850" w:type="dxa"/>
            <w:shd w:val="clear" w:color="auto" w:fill="auto"/>
          </w:tcPr>
          <w:p w:rsidR="00731879" w:rsidRDefault="00731879" w:rsidP="00731879">
            <w:pPr>
              <w:pStyle w:val="affffffffffff"/>
              <w:ind w:firstLine="0"/>
              <w:jc w:val="center"/>
              <w:rPr>
                <w:sz w:val="20"/>
                <w:szCs w:val="20"/>
                <w:lang w:val="ru-RU"/>
              </w:rPr>
            </w:pPr>
            <w:r>
              <w:rPr>
                <w:sz w:val="20"/>
                <w:szCs w:val="20"/>
                <w:lang w:val="ru-RU"/>
              </w:rPr>
              <w:t>4</w:t>
            </w:r>
          </w:p>
        </w:tc>
      </w:tr>
      <w:tr w:rsidR="00731879" w:rsidTr="00731879">
        <w:trPr>
          <w:trHeight w:val="575"/>
        </w:trPr>
        <w:tc>
          <w:tcPr>
            <w:tcW w:w="1550" w:type="dxa"/>
            <w:vMerge/>
            <w:shd w:val="clear" w:color="auto" w:fill="auto"/>
          </w:tcPr>
          <w:p w:rsidR="00731879" w:rsidRPr="0073719E" w:rsidRDefault="00731879" w:rsidP="00731879">
            <w:pPr>
              <w:pStyle w:val="affffffffffff"/>
              <w:ind w:firstLine="0"/>
              <w:jc w:val="left"/>
              <w:rPr>
                <w:sz w:val="20"/>
                <w:szCs w:val="20"/>
                <w:highlight w:val="yellow"/>
                <w:lang w:val="ru-RU"/>
              </w:rPr>
            </w:pPr>
          </w:p>
        </w:tc>
        <w:tc>
          <w:tcPr>
            <w:tcW w:w="2126" w:type="dxa"/>
            <w:vMerge/>
            <w:shd w:val="clear" w:color="auto" w:fill="auto"/>
          </w:tcPr>
          <w:p w:rsidR="00731879" w:rsidRPr="0073719E" w:rsidRDefault="00731879" w:rsidP="00731879">
            <w:pPr>
              <w:pStyle w:val="affffffffffff"/>
              <w:ind w:firstLine="0"/>
              <w:jc w:val="left"/>
              <w:rPr>
                <w:sz w:val="20"/>
                <w:szCs w:val="20"/>
                <w:highlight w:val="yellow"/>
                <w:lang w:val="ru-RU"/>
              </w:rPr>
            </w:pPr>
          </w:p>
        </w:tc>
        <w:tc>
          <w:tcPr>
            <w:tcW w:w="2271" w:type="dxa"/>
            <w:vMerge/>
            <w:shd w:val="clear" w:color="auto" w:fill="auto"/>
          </w:tcPr>
          <w:p w:rsidR="00731879" w:rsidRDefault="00731879" w:rsidP="00731879">
            <w:pPr>
              <w:pStyle w:val="affffffffffff"/>
              <w:ind w:firstLine="0"/>
              <w:jc w:val="left"/>
              <w:rPr>
                <w:sz w:val="20"/>
                <w:szCs w:val="20"/>
                <w:lang w:val="ru-RU"/>
              </w:rPr>
            </w:pPr>
          </w:p>
        </w:tc>
        <w:tc>
          <w:tcPr>
            <w:tcW w:w="2832" w:type="dxa"/>
            <w:gridSpan w:val="2"/>
            <w:shd w:val="clear" w:color="auto" w:fill="auto"/>
          </w:tcPr>
          <w:p w:rsidR="00731879" w:rsidRDefault="00731879" w:rsidP="00731879">
            <w:pPr>
              <w:autoSpaceDE w:val="0"/>
              <w:autoSpaceDN w:val="0"/>
              <w:adjustRightInd w:val="0"/>
              <w:rPr>
                <w:sz w:val="20"/>
                <w:szCs w:val="20"/>
              </w:rPr>
            </w:pPr>
            <w:r w:rsidRPr="00A27C5B">
              <w:rPr>
                <w:sz w:val="20"/>
                <w:szCs w:val="20"/>
              </w:rPr>
              <w:t>Торговые и торгово-развлекательные объекты до 200 кв. м общей площади</w:t>
            </w:r>
          </w:p>
        </w:tc>
        <w:tc>
          <w:tcPr>
            <w:tcW w:w="850" w:type="dxa"/>
            <w:shd w:val="clear" w:color="auto" w:fill="auto"/>
          </w:tcPr>
          <w:p w:rsidR="00731879" w:rsidRDefault="00731879" w:rsidP="00731879">
            <w:pPr>
              <w:pStyle w:val="affffffffffff"/>
              <w:ind w:firstLine="0"/>
              <w:jc w:val="center"/>
              <w:rPr>
                <w:sz w:val="20"/>
                <w:szCs w:val="20"/>
                <w:lang w:val="ru-RU"/>
              </w:rPr>
            </w:pPr>
            <w:r>
              <w:rPr>
                <w:sz w:val="20"/>
                <w:szCs w:val="20"/>
                <w:lang w:val="ru-RU"/>
              </w:rPr>
              <w:t>4</w:t>
            </w:r>
          </w:p>
        </w:tc>
      </w:tr>
      <w:tr w:rsidR="00731879" w:rsidTr="00731879">
        <w:trPr>
          <w:trHeight w:val="575"/>
        </w:trPr>
        <w:tc>
          <w:tcPr>
            <w:tcW w:w="1550" w:type="dxa"/>
            <w:vMerge/>
            <w:shd w:val="clear" w:color="auto" w:fill="auto"/>
          </w:tcPr>
          <w:p w:rsidR="00731879" w:rsidRPr="0073719E" w:rsidRDefault="00731879" w:rsidP="00731879">
            <w:pPr>
              <w:pStyle w:val="affffffffffff"/>
              <w:ind w:firstLine="0"/>
              <w:jc w:val="left"/>
              <w:rPr>
                <w:sz w:val="20"/>
                <w:szCs w:val="20"/>
                <w:highlight w:val="yellow"/>
                <w:lang w:val="ru-RU"/>
              </w:rPr>
            </w:pPr>
          </w:p>
        </w:tc>
        <w:tc>
          <w:tcPr>
            <w:tcW w:w="2126" w:type="dxa"/>
            <w:vMerge/>
            <w:shd w:val="clear" w:color="auto" w:fill="auto"/>
          </w:tcPr>
          <w:p w:rsidR="00731879" w:rsidRPr="0073719E" w:rsidRDefault="00731879" w:rsidP="00731879">
            <w:pPr>
              <w:pStyle w:val="affffffffffff"/>
              <w:ind w:firstLine="0"/>
              <w:jc w:val="left"/>
              <w:rPr>
                <w:sz w:val="20"/>
                <w:szCs w:val="20"/>
                <w:highlight w:val="yellow"/>
                <w:lang w:val="ru-RU"/>
              </w:rPr>
            </w:pPr>
          </w:p>
        </w:tc>
        <w:tc>
          <w:tcPr>
            <w:tcW w:w="2271" w:type="dxa"/>
            <w:vMerge/>
            <w:shd w:val="clear" w:color="auto" w:fill="auto"/>
          </w:tcPr>
          <w:p w:rsidR="00731879" w:rsidRDefault="00731879" w:rsidP="00731879">
            <w:pPr>
              <w:pStyle w:val="affffffffffff"/>
              <w:ind w:firstLine="0"/>
              <w:jc w:val="left"/>
              <w:rPr>
                <w:sz w:val="20"/>
                <w:szCs w:val="20"/>
                <w:lang w:val="ru-RU"/>
              </w:rPr>
            </w:pPr>
          </w:p>
        </w:tc>
        <w:tc>
          <w:tcPr>
            <w:tcW w:w="2832" w:type="dxa"/>
            <w:gridSpan w:val="2"/>
            <w:shd w:val="clear" w:color="auto" w:fill="auto"/>
          </w:tcPr>
          <w:p w:rsidR="00731879" w:rsidRPr="00A27C5B" w:rsidRDefault="00731879" w:rsidP="00731879">
            <w:pPr>
              <w:autoSpaceDE w:val="0"/>
              <w:autoSpaceDN w:val="0"/>
              <w:adjustRightInd w:val="0"/>
              <w:rPr>
                <w:sz w:val="20"/>
                <w:szCs w:val="20"/>
              </w:rPr>
            </w:pPr>
            <w:r w:rsidRPr="00A27C5B">
              <w:rPr>
                <w:sz w:val="20"/>
                <w:szCs w:val="20"/>
              </w:rPr>
              <w:t xml:space="preserve">Торговые и торгово-развлекательные объекты </w:t>
            </w:r>
            <w:r>
              <w:rPr>
                <w:sz w:val="20"/>
                <w:szCs w:val="20"/>
              </w:rPr>
              <w:t>более</w:t>
            </w:r>
            <w:r w:rsidRPr="00A27C5B">
              <w:rPr>
                <w:sz w:val="20"/>
                <w:szCs w:val="20"/>
              </w:rPr>
              <w:t xml:space="preserve"> 200 кв. м общей площади</w:t>
            </w:r>
          </w:p>
        </w:tc>
        <w:tc>
          <w:tcPr>
            <w:tcW w:w="850" w:type="dxa"/>
            <w:shd w:val="clear" w:color="auto" w:fill="auto"/>
          </w:tcPr>
          <w:p w:rsidR="00731879" w:rsidRDefault="00731879" w:rsidP="00731879">
            <w:pPr>
              <w:pStyle w:val="affffffffffff"/>
              <w:ind w:firstLine="0"/>
              <w:jc w:val="center"/>
              <w:rPr>
                <w:sz w:val="20"/>
                <w:szCs w:val="20"/>
                <w:lang w:val="ru-RU"/>
              </w:rPr>
            </w:pPr>
            <w:r>
              <w:rPr>
                <w:sz w:val="20"/>
                <w:szCs w:val="20"/>
                <w:lang w:val="ru-RU"/>
              </w:rPr>
              <w:t>3</w:t>
            </w:r>
          </w:p>
        </w:tc>
      </w:tr>
      <w:tr w:rsidR="00731879" w:rsidTr="00731879">
        <w:trPr>
          <w:trHeight w:val="575"/>
        </w:trPr>
        <w:tc>
          <w:tcPr>
            <w:tcW w:w="1550" w:type="dxa"/>
            <w:vMerge/>
            <w:shd w:val="clear" w:color="auto" w:fill="auto"/>
          </w:tcPr>
          <w:p w:rsidR="00731879" w:rsidRPr="0073719E" w:rsidRDefault="00731879" w:rsidP="00731879">
            <w:pPr>
              <w:pStyle w:val="affffffffffff"/>
              <w:ind w:firstLine="0"/>
              <w:jc w:val="left"/>
              <w:rPr>
                <w:sz w:val="20"/>
                <w:szCs w:val="20"/>
                <w:highlight w:val="yellow"/>
                <w:lang w:val="ru-RU"/>
              </w:rPr>
            </w:pPr>
          </w:p>
        </w:tc>
        <w:tc>
          <w:tcPr>
            <w:tcW w:w="2126" w:type="dxa"/>
            <w:vMerge/>
            <w:shd w:val="clear" w:color="auto" w:fill="auto"/>
          </w:tcPr>
          <w:p w:rsidR="00731879" w:rsidRPr="0073719E" w:rsidRDefault="00731879" w:rsidP="00731879">
            <w:pPr>
              <w:pStyle w:val="affffffffffff"/>
              <w:ind w:firstLine="0"/>
              <w:jc w:val="left"/>
              <w:rPr>
                <w:sz w:val="20"/>
                <w:szCs w:val="20"/>
                <w:highlight w:val="yellow"/>
                <w:lang w:val="ru-RU"/>
              </w:rPr>
            </w:pPr>
          </w:p>
        </w:tc>
        <w:tc>
          <w:tcPr>
            <w:tcW w:w="2271" w:type="dxa"/>
            <w:vMerge/>
            <w:shd w:val="clear" w:color="auto" w:fill="auto"/>
          </w:tcPr>
          <w:p w:rsidR="00731879" w:rsidRDefault="00731879" w:rsidP="00731879">
            <w:pPr>
              <w:pStyle w:val="affffffffffff"/>
              <w:ind w:firstLine="0"/>
              <w:jc w:val="left"/>
              <w:rPr>
                <w:sz w:val="20"/>
                <w:szCs w:val="20"/>
                <w:lang w:val="ru-RU"/>
              </w:rPr>
            </w:pPr>
          </w:p>
        </w:tc>
        <w:tc>
          <w:tcPr>
            <w:tcW w:w="2832" w:type="dxa"/>
            <w:gridSpan w:val="2"/>
            <w:shd w:val="clear" w:color="auto" w:fill="auto"/>
          </w:tcPr>
          <w:p w:rsidR="00731879" w:rsidRPr="00A27C5B" w:rsidRDefault="00731879" w:rsidP="00731879">
            <w:pPr>
              <w:autoSpaceDE w:val="0"/>
              <w:autoSpaceDN w:val="0"/>
              <w:adjustRightInd w:val="0"/>
              <w:rPr>
                <w:sz w:val="20"/>
                <w:szCs w:val="20"/>
              </w:rPr>
            </w:pPr>
            <w:r w:rsidRPr="009B18EA">
              <w:rPr>
                <w:sz w:val="20"/>
                <w:szCs w:val="20"/>
              </w:rPr>
              <w:t>Административные и офисные объекты и иные объекты без конкретного функционального назначения</w:t>
            </w:r>
          </w:p>
        </w:tc>
        <w:tc>
          <w:tcPr>
            <w:tcW w:w="850" w:type="dxa"/>
            <w:shd w:val="clear" w:color="auto" w:fill="auto"/>
          </w:tcPr>
          <w:p w:rsidR="00731879" w:rsidRDefault="00731879" w:rsidP="00731879">
            <w:pPr>
              <w:pStyle w:val="affffffffffff"/>
              <w:ind w:firstLine="0"/>
              <w:jc w:val="center"/>
              <w:rPr>
                <w:sz w:val="20"/>
                <w:szCs w:val="20"/>
                <w:lang w:val="ru-RU"/>
              </w:rPr>
            </w:pPr>
            <w:r>
              <w:rPr>
                <w:sz w:val="20"/>
                <w:szCs w:val="20"/>
                <w:lang w:val="ru-RU"/>
              </w:rPr>
              <w:t>2</w:t>
            </w:r>
          </w:p>
        </w:tc>
      </w:tr>
      <w:tr w:rsidR="00731879" w:rsidTr="00731879">
        <w:trPr>
          <w:trHeight w:val="575"/>
        </w:trPr>
        <w:tc>
          <w:tcPr>
            <w:tcW w:w="1550" w:type="dxa"/>
            <w:vMerge/>
            <w:shd w:val="clear" w:color="auto" w:fill="auto"/>
          </w:tcPr>
          <w:p w:rsidR="00731879" w:rsidRPr="0073719E" w:rsidRDefault="00731879" w:rsidP="00731879">
            <w:pPr>
              <w:pStyle w:val="affffffffffff"/>
              <w:ind w:firstLine="0"/>
              <w:jc w:val="left"/>
              <w:rPr>
                <w:sz w:val="20"/>
                <w:szCs w:val="20"/>
                <w:highlight w:val="yellow"/>
                <w:lang w:val="ru-RU"/>
              </w:rPr>
            </w:pPr>
          </w:p>
        </w:tc>
        <w:tc>
          <w:tcPr>
            <w:tcW w:w="2126" w:type="dxa"/>
            <w:vMerge/>
            <w:shd w:val="clear" w:color="auto" w:fill="auto"/>
          </w:tcPr>
          <w:p w:rsidR="00731879" w:rsidRPr="0073719E" w:rsidRDefault="00731879" w:rsidP="00731879">
            <w:pPr>
              <w:pStyle w:val="affffffffffff"/>
              <w:ind w:firstLine="0"/>
              <w:jc w:val="left"/>
              <w:rPr>
                <w:sz w:val="20"/>
                <w:szCs w:val="20"/>
                <w:highlight w:val="yellow"/>
                <w:lang w:val="ru-RU"/>
              </w:rPr>
            </w:pPr>
          </w:p>
        </w:tc>
        <w:tc>
          <w:tcPr>
            <w:tcW w:w="2271" w:type="dxa"/>
            <w:shd w:val="clear" w:color="auto" w:fill="auto"/>
          </w:tcPr>
          <w:p w:rsidR="00731879" w:rsidRDefault="00731879" w:rsidP="00731879">
            <w:pPr>
              <w:pStyle w:val="affffffffffff"/>
              <w:ind w:firstLine="0"/>
              <w:jc w:val="left"/>
              <w:rPr>
                <w:sz w:val="20"/>
                <w:szCs w:val="20"/>
                <w:lang w:val="ru-RU"/>
              </w:rPr>
            </w:pPr>
            <w:r>
              <w:rPr>
                <w:sz w:val="20"/>
                <w:szCs w:val="20"/>
                <w:lang w:val="ru-RU"/>
              </w:rPr>
              <w:t xml:space="preserve">Количество </w:t>
            </w:r>
            <w:proofErr w:type="spellStart"/>
            <w:r>
              <w:rPr>
                <w:sz w:val="20"/>
                <w:szCs w:val="20"/>
                <w:lang w:val="ru-RU"/>
              </w:rPr>
              <w:t>машино</w:t>
            </w:r>
            <w:proofErr w:type="spellEnd"/>
            <w:r>
              <w:rPr>
                <w:sz w:val="20"/>
                <w:szCs w:val="20"/>
                <w:lang w:val="ru-RU"/>
              </w:rPr>
              <w:t>-мест на 100 коек</w:t>
            </w:r>
          </w:p>
        </w:tc>
        <w:tc>
          <w:tcPr>
            <w:tcW w:w="2832" w:type="dxa"/>
            <w:gridSpan w:val="2"/>
            <w:shd w:val="clear" w:color="auto" w:fill="auto"/>
          </w:tcPr>
          <w:p w:rsidR="00731879" w:rsidRPr="009B18EA" w:rsidRDefault="00731879" w:rsidP="00731879">
            <w:pPr>
              <w:autoSpaceDE w:val="0"/>
              <w:autoSpaceDN w:val="0"/>
              <w:adjustRightInd w:val="0"/>
              <w:rPr>
                <w:sz w:val="20"/>
                <w:szCs w:val="20"/>
              </w:rPr>
            </w:pPr>
            <w:r w:rsidRPr="009B18EA">
              <w:rPr>
                <w:sz w:val="20"/>
                <w:szCs w:val="20"/>
              </w:rPr>
              <w:t>Лечебно-профилактические</w:t>
            </w:r>
            <w:r>
              <w:rPr>
                <w:sz w:val="20"/>
                <w:szCs w:val="20"/>
              </w:rPr>
              <w:t xml:space="preserve"> </w:t>
            </w:r>
            <w:r w:rsidRPr="009B18EA">
              <w:rPr>
                <w:sz w:val="20"/>
                <w:szCs w:val="20"/>
              </w:rPr>
              <w:t>медицинские организации,</w:t>
            </w:r>
            <w:r>
              <w:rPr>
                <w:sz w:val="20"/>
                <w:szCs w:val="20"/>
              </w:rPr>
              <w:t xml:space="preserve"> </w:t>
            </w:r>
            <w:r w:rsidRPr="009B18EA">
              <w:rPr>
                <w:sz w:val="20"/>
                <w:szCs w:val="20"/>
              </w:rPr>
              <w:t>оказывающие медицинскую</w:t>
            </w:r>
            <w:r>
              <w:rPr>
                <w:sz w:val="20"/>
                <w:szCs w:val="20"/>
              </w:rPr>
              <w:t xml:space="preserve"> </w:t>
            </w:r>
            <w:r w:rsidRPr="009B18EA">
              <w:rPr>
                <w:sz w:val="20"/>
                <w:szCs w:val="20"/>
              </w:rPr>
              <w:t>помощь в стационарных</w:t>
            </w:r>
            <w:r>
              <w:rPr>
                <w:sz w:val="20"/>
                <w:szCs w:val="20"/>
              </w:rPr>
              <w:t xml:space="preserve"> </w:t>
            </w:r>
            <w:r w:rsidRPr="009B18EA">
              <w:rPr>
                <w:sz w:val="20"/>
                <w:szCs w:val="20"/>
              </w:rPr>
              <w:t>условиях</w:t>
            </w:r>
          </w:p>
        </w:tc>
        <w:tc>
          <w:tcPr>
            <w:tcW w:w="850" w:type="dxa"/>
            <w:shd w:val="clear" w:color="auto" w:fill="auto"/>
          </w:tcPr>
          <w:p w:rsidR="00731879" w:rsidRDefault="00731879" w:rsidP="00731879">
            <w:pPr>
              <w:pStyle w:val="affffffffffff"/>
              <w:ind w:firstLine="0"/>
              <w:jc w:val="center"/>
              <w:rPr>
                <w:sz w:val="20"/>
                <w:szCs w:val="20"/>
                <w:lang w:val="ru-RU"/>
              </w:rPr>
            </w:pPr>
            <w:r>
              <w:rPr>
                <w:sz w:val="20"/>
                <w:szCs w:val="20"/>
                <w:lang w:val="ru-RU"/>
              </w:rPr>
              <w:t>10</w:t>
            </w:r>
          </w:p>
        </w:tc>
      </w:tr>
      <w:tr w:rsidR="00731879" w:rsidTr="00731879">
        <w:trPr>
          <w:trHeight w:val="575"/>
        </w:trPr>
        <w:tc>
          <w:tcPr>
            <w:tcW w:w="1550" w:type="dxa"/>
            <w:vMerge/>
            <w:shd w:val="clear" w:color="auto" w:fill="auto"/>
          </w:tcPr>
          <w:p w:rsidR="00731879" w:rsidRPr="0073719E" w:rsidRDefault="00731879" w:rsidP="00731879">
            <w:pPr>
              <w:pStyle w:val="affffffffffff"/>
              <w:ind w:firstLine="0"/>
              <w:jc w:val="left"/>
              <w:rPr>
                <w:sz w:val="20"/>
                <w:szCs w:val="20"/>
                <w:highlight w:val="yellow"/>
                <w:lang w:val="ru-RU"/>
              </w:rPr>
            </w:pPr>
          </w:p>
        </w:tc>
        <w:tc>
          <w:tcPr>
            <w:tcW w:w="2126" w:type="dxa"/>
            <w:vMerge/>
            <w:shd w:val="clear" w:color="auto" w:fill="auto"/>
          </w:tcPr>
          <w:p w:rsidR="00731879" w:rsidRPr="0073719E" w:rsidRDefault="00731879" w:rsidP="00731879">
            <w:pPr>
              <w:pStyle w:val="affffffffffff"/>
              <w:ind w:firstLine="0"/>
              <w:jc w:val="left"/>
              <w:rPr>
                <w:sz w:val="20"/>
                <w:szCs w:val="20"/>
                <w:highlight w:val="yellow"/>
                <w:lang w:val="ru-RU"/>
              </w:rPr>
            </w:pPr>
          </w:p>
        </w:tc>
        <w:tc>
          <w:tcPr>
            <w:tcW w:w="2271" w:type="dxa"/>
            <w:shd w:val="clear" w:color="auto" w:fill="auto"/>
          </w:tcPr>
          <w:p w:rsidR="00731879" w:rsidRDefault="00731879" w:rsidP="00731879">
            <w:pPr>
              <w:pStyle w:val="affffffffffff"/>
              <w:ind w:firstLine="0"/>
              <w:jc w:val="left"/>
              <w:rPr>
                <w:sz w:val="20"/>
                <w:szCs w:val="20"/>
                <w:lang w:val="ru-RU"/>
              </w:rPr>
            </w:pPr>
            <w:r>
              <w:rPr>
                <w:sz w:val="20"/>
                <w:szCs w:val="20"/>
                <w:lang w:val="ru-RU"/>
              </w:rPr>
              <w:t xml:space="preserve">Количество </w:t>
            </w:r>
            <w:proofErr w:type="spellStart"/>
            <w:r>
              <w:rPr>
                <w:sz w:val="20"/>
                <w:szCs w:val="20"/>
                <w:lang w:val="ru-RU"/>
              </w:rPr>
              <w:t>машино</w:t>
            </w:r>
            <w:proofErr w:type="spellEnd"/>
            <w:r>
              <w:rPr>
                <w:sz w:val="20"/>
                <w:szCs w:val="20"/>
                <w:lang w:val="ru-RU"/>
              </w:rPr>
              <w:t>-мест на 100 человек, работающих в двух смежных сменах</w:t>
            </w:r>
          </w:p>
        </w:tc>
        <w:tc>
          <w:tcPr>
            <w:tcW w:w="2832" w:type="dxa"/>
            <w:gridSpan w:val="2"/>
            <w:shd w:val="clear" w:color="auto" w:fill="auto"/>
          </w:tcPr>
          <w:p w:rsidR="00731879" w:rsidRPr="009B18EA" w:rsidRDefault="00731879" w:rsidP="00731879">
            <w:pPr>
              <w:autoSpaceDE w:val="0"/>
              <w:autoSpaceDN w:val="0"/>
              <w:adjustRightInd w:val="0"/>
              <w:rPr>
                <w:sz w:val="20"/>
                <w:szCs w:val="20"/>
              </w:rPr>
            </w:pPr>
            <w:r>
              <w:rPr>
                <w:sz w:val="20"/>
                <w:szCs w:val="20"/>
              </w:rPr>
              <w:t>Объекты производственного и коммунального назначения</w:t>
            </w:r>
          </w:p>
        </w:tc>
        <w:tc>
          <w:tcPr>
            <w:tcW w:w="850" w:type="dxa"/>
            <w:shd w:val="clear" w:color="auto" w:fill="auto"/>
          </w:tcPr>
          <w:p w:rsidR="00731879" w:rsidRDefault="00731879" w:rsidP="00731879">
            <w:pPr>
              <w:pStyle w:val="affffffffffff"/>
              <w:ind w:firstLine="0"/>
              <w:jc w:val="center"/>
              <w:rPr>
                <w:sz w:val="20"/>
                <w:szCs w:val="20"/>
                <w:lang w:val="ru-RU"/>
              </w:rPr>
            </w:pPr>
            <w:r>
              <w:rPr>
                <w:sz w:val="20"/>
                <w:szCs w:val="20"/>
                <w:lang w:val="ru-RU"/>
              </w:rPr>
              <w:t>8</w:t>
            </w:r>
          </w:p>
        </w:tc>
      </w:tr>
      <w:tr w:rsidR="00731879" w:rsidRPr="0073719E" w:rsidTr="00731879">
        <w:trPr>
          <w:trHeight w:val="906"/>
        </w:trPr>
        <w:tc>
          <w:tcPr>
            <w:tcW w:w="1550" w:type="dxa"/>
            <w:vMerge/>
            <w:shd w:val="clear" w:color="auto" w:fill="auto"/>
          </w:tcPr>
          <w:p w:rsidR="00731879" w:rsidRPr="0073719E" w:rsidRDefault="00731879" w:rsidP="00731879">
            <w:pPr>
              <w:pStyle w:val="affffffffffff"/>
              <w:ind w:firstLine="0"/>
              <w:jc w:val="left"/>
              <w:rPr>
                <w:sz w:val="20"/>
                <w:szCs w:val="20"/>
                <w:highlight w:val="yellow"/>
                <w:lang w:val="ru-RU"/>
              </w:rPr>
            </w:pPr>
          </w:p>
        </w:tc>
        <w:tc>
          <w:tcPr>
            <w:tcW w:w="2126" w:type="dxa"/>
            <w:vMerge w:val="restart"/>
            <w:shd w:val="clear" w:color="auto" w:fill="auto"/>
          </w:tcPr>
          <w:p w:rsidR="00731879" w:rsidRPr="0073719E" w:rsidRDefault="00731879" w:rsidP="00731879">
            <w:pPr>
              <w:pStyle w:val="affffffffffff"/>
              <w:ind w:firstLine="0"/>
              <w:jc w:val="left"/>
              <w:rPr>
                <w:sz w:val="20"/>
                <w:szCs w:val="20"/>
                <w:lang w:val="ru-RU"/>
              </w:rPr>
            </w:pPr>
            <w:r w:rsidRPr="0073719E">
              <w:rPr>
                <w:sz w:val="20"/>
                <w:szCs w:val="20"/>
                <w:lang w:val="ru-RU"/>
              </w:rPr>
              <w:t>Расчетный показатель максимально допустимого уровня территориальной доступности</w:t>
            </w:r>
          </w:p>
        </w:tc>
        <w:tc>
          <w:tcPr>
            <w:tcW w:w="2271" w:type="dxa"/>
            <w:vMerge w:val="restart"/>
            <w:shd w:val="clear" w:color="auto" w:fill="auto"/>
          </w:tcPr>
          <w:p w:rsidR="00731879" w:rsidRPr="0073719E" w:rsidRDefault="00731879" w:rsidP="00731879">
            <w:pPr>
              <w:pStyle w:val="affffffffffff"/>
              <w:ind w:firstLine="0"/>
              <w:jc w:val="left"/>
              <w:rPr>
                <w:sz w:val="20"/>
                <w:szCs w:val="20"/>
                <w:lang w:val="ru-RU"/>
              </w:rPr>
            </w:pPr>
            <w:r w:rsidRPr="0073719E">
              <w:rPr>
                <w:sz w:val="20"/>
                <w:szCs w:val="20"/>
                <w:lang w:val="ru-RU"/>
              </w:rPr>
              <w:t>Пешеходная доступность, м</w:t>
            </w:r>
          </w:p>
        </w:tc>
        <w:tc>
          <w:tcPr>
            <w:tcW w:w="2832" w:type="dxa"/>
            <w:gridSpan w:val="2"/>
            <w:shd w:val="clear" w:color="auto" w:fill="auto"/>
          </w:tcPr>
          <w:p w:rsidR="00731879" w:rsidRPr="0073719E" w:rsidRDefault="00731879" w:rsidP="00731879">
            <w:pPr>
              <w:pStyle w:val="affffffffffff"/>
              <w:ind w:firstLine="0"/>
              <w:jc w:val="left"/>
              <w:rPr>
                <w:sz w:val="20"/>
                <w:szCs w:val="20"/>
                <w:lang w:val="ru-RU"/>
              </w:rPr>
            </w:pPr>
            <w:r>
              <w:rPr>
                <w:sz w:val="20"/>
                <w:szCs w:val="20"/>
                <w:lang w:val="ru-RU"/>
              </w:rPr>
              <w:t>О</w:t>
            </w:r>
            <w:r w:rsidRPr="0073719E">
              <w:rPr>
                <w:sz w:val="20"/>
                <w:szCs w:val="20"/>
                <w:lang w:val="ru-RU"/>
              </w:rPr>
              <w:t>т входов в места крупных учреждений торговли и общественного питания</w:t>
            </w:r>
          </w:p>
        </w:tc>
        <w:tc>
          <w:tcPr>
            <w:tcW w:w="850" w:type="dxa"/>
            <w:shd w:val="clear" w:color="auto" w:fill="auto"/>
          </w:tcPr>
          <w:p w:rsidR="00731879" w:rsidRPr="0073719E" w:rsidRDefault="00731879" w:rsidP="00731879">
            <w:pPr>
              <w:pStyle w:val="affffffffffff"/>
              <w:ind w:firstLine="0"/>
              <w:jc w:val="center"/>
              <w:rPr>
                <w:sz w:val="20"/>
                <w:szCs w:val="20"/>
                <w:lang w:val="ru-RU"/>
              </w:rPr>
            </w:pPr>
            <w:r w:rsidRPr="0073719E">
              <w:rPr>
                <w:sz w:val="20"/>
                <w:szCs w:val="20"/>
                <w:lang w:val="ru-RU"/>
              </w:rPr>
              <w:t>150</w:t>
            </w:r>
          </w:p>
        </w:tc>
      </w:tr>
      <w:tr w:rsidR="00731879" w:rsidRPr="0073719E" w:rsidTr="00731879">
        <w:trPr>
          <w:trHeight w:val="979"/>
        </w:trPr>
        <w:tc>
          <w:tcPr>
            <w:tcW w:w="1550" w:type="dxa"/>
            <w:vMerge/>
            <w:shd w:val="clear" w:color="auto" w:fill="auto"/>
          </w:tcPr>
          <w:p w:rsidR="00731879" w:rsidRPr="0073719E" w:rsidRDefault="00731879" w:rsidP="00731879">
            <w:pPr>
              <w:pStyle w:val="affffffffffff"/>
              <w:ind w:firstLine="0"/>
              <w:jc w:val="left"/>
              <w:rPr>
                <w:sz w:val="20"/>
                <w:szCs w:val="20"/>
                <w:highlight w:val="yellow"/>
                <w:lang w:val="ru-RU"/>
              </w:rPr>
            </w:pPr>
          </w:p>
        </w:tc>
        <w:tc>
          <w:tcPr>
            <w:tcW w:w="2126" w:type="dxa"/>
            <w:vMerge/>
            <w:shd w:val="clear" w:color="auto" w:fill="auto"/>
          </w:tcPr>
          <w:p w:rsidR="00731879" w:rsidRPr="0073719E" w:rsidRDefault="00731879" w:rsidP="00731879">
            <w:pPr>
              <w:pStyle w:val="affffffffffff"/>
              <w:ind w:firstLine="0"/>
              <w:jc w:val="left"/>
              <w:rPr>
                <w:sz w:val="20"/>
                <w:szCs w:val="20"/>
                <w:lang w:val="ru-RU"/>
              </w:rPr>
            </w:pPr>
          </w:p>
        </w:tc>
        <w:tc>
          <w:tcPr>
            <w:tcW w:w="2271" w:type="dxa"/>
            <w:vMerge/>
            <w:shd w:val="clear" w:color="auto" w:fill="auto"/>
          </w:tcPr>
          <w:p w:rsidR="00731879" w:rsidRPr="0073719E" w:rsidRDefault="00731879" w:rsidP="00731879">
            <w:pPr>
              <w:pStyle w:val="affffffffffff"/>
              <w:ind w:firstLine="0"/>
              <w:jc w:val="left"/>
              <w:rPr>
                <w:sz w:val="20"/>
                <w:szCs w:val="20"/>
                <w:lang w:val="ru-RU"/>
              </w:rPr>
            </w:pPr>
          </w:p>
        </w:tc>
        <w:tc>
          <w:tcPr>
            <w:tcW w:w="2832" w:type="dxa"/>
            <w:gridSpan w:val="2"/>
            <w:shd w:val="clear" w:color="auto" w:fill="auto"/>
          </w:tcPr>
          <w:p w:rsidR="00731879" w:rsidRPr="0073719E" w:rsidRDefault="00731879" w:rsidP="00731879">
            <w:pPr>
              <w:pStyle w:val="affffffffffff"/>
              <w:ind w:firstLine="0"/>
              <w:jc w:val="left"/>
              <w:rPr>
                <w:sz w:val="20"/>
                <w:szCs w:val="20"/>
                <w:lang w:val="ru-RU"/>
              </w:rPr>
            </w:pPr>
            <w:r>
              <w:rPr>
                <w:sz w:val="20"/>
                <w:szCs w:val="20"/>
                <w:lang w:val="ru-RU"/>
              </w:rPr>
              <w:t>О</w:t>
            </w:r>
            <w:r w:rsidRPr="0073719E">
              <w:rPr>
                <w:sz w:val="20"/>
                <w:szCs w:val="20"/>
                <w:lang w:val="ru-RU"/>
              </w:rPr>
              <w:t>т прочих учреждений и предприятий обслуживания населения и административных зданий</w:t>
            </w:r>
          </w:p>
        </w:tc>
        <w:tc>
          <w:tcPr>
            <w:tcW w:w="850" w:type="dxa"/>
            <w:shd w:val="clear" w:color="auto" w:fill="auto"/>
          </w:tcPr>
          <w:p w:rsidR="00731879" w:rsidRPr="0073719E" w:rsidRDefault="00731879" w:rsidP="00731879">
            <w:pPr>
              <w:pStyle w:val="affffffffffff"/>
              <w:ind w:firstLine="0"/>
              <w:jc w:val="center"/>
              <w:rPr>
                <w:sz w:val="20"/>
                <w:szCs w:val="20"/>
                <w:lang w:val="ru-RU"/>
              </w:rPr>
            </w:pPr>
            <w:r w:rsidRPr="0073719E">
              <w:rPr>
                <w:sz w:val="20"/>
                <w:szCs w:val="20"/>
                <w:lang w:val="ru-RU"/>
              </w:rPr>
              <w:t>250</w:t>
            </w:r>
          </w:p>
        </w:tc>
      </w:tr>
      <w:tr w:rsidR="00731879" w:rsidRPr="0073719E" w:rsidTr="00731879">
        <w:trPr>
          <w:trHeight w:val="88"/>
        </w:trPr>
        <w:tc>
          <w:tcPr>
            <w:tcW w:w="1550" w:type="dxa"/>
            <w:vMerge/>
            <w:shd w:val="clear" w:color="auto" w:fill="auto"/>
          </w:tcPr>
          <w:p w:rsidR="00731879" w:rsidRPr="0073719E" w:rsidRDefault="00731879" w:rsidP="00731879">
            <w:pPr>
              <w:pStyle w:val="affffffffffff"/>
              <w:ind w:firstLine="0"/>
              <w:jc w:val="left"/>
              <w:rPr>
                <w:sz w:val="20"/>
                <w:szCs w:val="20"/>
                <w:highlight w:val="yellow"/>
                <w:lang w:val="ru-RU"/>
              </w:rPr>
            </w:pPr>
          </w:p>
        </w:tc>
        <w:tc>
          <w:tcPr>
            <w:tcW w:w="2126" w:type="dxa"/>
            <w:vMerge/>
            <w:shd w:val="clear" w:color="auto" w:fill="auto"/>
          </w:tcPr>
          <w:p w:rsidR="00731879" w:rsidRPr="0073719E" w:rsidRDefault="00731879" w:rsidP="00731879">
            <w:pPr>
              <w:pStyle w:val="affffffffffff"/>
              <w:ind w:firstLine="0"/>
              <w:jc w:val="left"/>
              <w:rPr>
                <w:sz w:val="20"/>
                <w:szCs w:val="20"/>
                <w:lang w:val="ru-RU"/>
              </w:rPr>
            </w:pPr>
          </w:p>
        </w:tc>
        <w:tc>
          <w:tcPr>
            <w:tcW w:w="2271" w:type="dxa"/>
            <w:vMerge/>
            <w:shd w:val="clear" w:color="auto" w:fill="auto"/>
          </w:tcPr>
          <w:p w:rsidR="00731879" w:rsidRPr="0073719E" w:rsidRDefault="00731879" w:rsidP="00731879">
            <w:pPr>
              <w:pStyle w:val="affffffffffff"/>
              <w:ind w:firstLine="0"/>
              <w:jc w:val="left"/>
              <w:rPr>
                <w:sz w:val="20"/>
                <w:szCs w:val="20"/>
                <w:lang w:val="ru-RU"/>
              </w:rPr>
            </w:pPr>
          </w:p>
        </w:tc>
        <w:tc>
          <w:tcPr>
            <w:tcW w:w="2832" w:type="dxa"/>
            <w:gridSpan w:val="2"/>
            <w:shd w:val="clear" w:color="auto" w:fill="auto"/>
          </w:tcPr>
          <w:p w:rsidR="00731879" w:rsidRPr="0073719E" w:rsidRDefault="00731879" w:rsidP="00731879">
            <w:pPr>
              <w:pStyle w:val="affffffffffff"/>
              <w:ind w:firstLine="0"/>
              <w:jc w:val="left"/>
              <w:rPr>
                <w:sz w:val="20"/>
                <w:szCs w:val="20"/>
                <w:lang w:val="ru-RU"/>
              </w:rPr>
            </w:pPr>
            <w:r>
              <w:rPr>
                <w:sz w:val="20"/>
                <w:szCs w:val="20"/>
                <w:lang w:val="ru-RU"/>
              </w:rPr>
              <w:t>О</w:t>
            </w:r>
            <w:r w:rsidRPr="0073719E">
              <w:rPr>
                <w:sz w:val="20"/>
                <w:szCs w:val="20"/>
                <w:lang w:val="ru-RU"/>
              </w:rPr>
              <w:t>т входов в парки, на выставки и стадионы</w:t>
            </w:r>
          </w:p>
        </w:tc>
        <w:tc>
          <w:tcPr>
            <w:tcW w:w="850" w:type="dxa"/>
            <w:shd w:val="clear" w:color="auto" w:fill="auto"/>
          </w:tcPr>
          <w:p w:rsidR="00731879" w:rsidRPr="0073719E" w:rsidRDefault="00731879" w:rsidP="00731879">
            <w:pPr>
              <w:pStyle w:val="affffffffffff"/>
              <w:ind w:firstLine="0"/>
              <w:jc w:val="center"/>
              <w:rPr>
                <w:sz w:val="20"/>
                <w:szCs w:val="20"/>
                <w:lang w:val="ru-RU"/>
              </w:rPr>
            </w:pPr>
            <w:r w:rsidRPr="0073719E">
              <w:rPr>
                <w:sz w:val="20"/>
                <w:szCs w:val="20"/>
                <w:lang w:val="ru-RU"/>
              </w:rPr>
              <w:t>400</w:t>
            </w:r>
          </w:p>
        </w:tc>
      </w:tr>
      <w:tr w:rsidR="00731879" w:rsidRPr="0073719E" w:rsidTr="00731879">
        <w:trPr>
          <w:trHeight w:val="307"/>
        </w:trPr>
        <w:tc>
          <w:tcPr>
            <w:tcW w:w="1550" w:type="dxa"/>
            <w:vMerge/>
            <w:shd w:val="clear" w:color="auto" w:fill="auto"/>
          </w:tcPr>
          <w:p w:rsidR="00731879" w:rsidRPr="0073719E" w:rsidRDefault="00731879" w:rsidP="00731879">
            <w:pPr>
              <w:pStyle w:val="affffffffffff"/>
              <w:ind w:firstLine="0"/>
              <w:jc w:val="left"/>
              <w:rPr>
                <w:sz w:val="20"/>
                <w:szCs w:val="20"/>
                <w:highlight w:val="yellow"/>
                <w:lang w:val="ru-RU"/>
              </w:rPr>
            </w:pPr>
          </w:p>
        </w:tc>
        <w:tc>
          <w:tcPr>
            <w:tcW w:w="2126" w:type="dxa"/>
            <w:vMerge/>
            <w:shd w:val="clear" w:color="auto" w:fill="auto"/>
          </w:tcPr>
          <w:p w:rsidR="00731879" w:rsidRPr="0073719E" w:rsidRDefault="00731879" w:rsidP="00731879">
            <w:pPr>
              <w:pStyle w:val="affffffffffff"/>
              <w:ind w:firstLine="0"/>
              <w:jc w:val="left"/>
              <w:rPr>
                <w:sz w:val="20"/>
                <w:szCs w:val="20"/>
                <w:lang w:val="ru-RU"/>
              </w:rPr>
            </w:pPr>
          </w:p>
        </w:tc>
        <w:tc>
          <w:tcPr>
            <w:tcW w:w="2271" w:type="dxa"/>
            <w:vMerge/>
            <w:shd w:val="clear" w:color="auto" w:fill="auto"/>
          </w:tcPr>
          <w:p w:rsidR="00731879" w:rsidRPr="0073719E" w:rsidRDefault="00731879" w:rsidP="00731879">
            <w:pPr>
              <w:pStyle w:val="affffffffffff"/>
              <w:ind w:firstLine="0"/>
              <w:jc w:val="left"/>
              <w:rPr>
                <w:sz w:val="20"/>
                <w:szCs w:val="20"/>
                <w:lang w:val="ru-RU"/>
              </w:rPr>
            </w:pPr>
          </w:p>
        </w:tc>
        <w:tc>
          <w:tcPr>
            <w:tcW w:w="2832" w:type="dxa"/>
            <w:gridSpan w:val="2"/>
            <w:shd w:val="clear" w:color="auto" w:fill="auto"/>
          </w:tcPr>
          <w:p w:rsidR="00731879" w:rsidRPr="0073719E" w:rsidRDefault="00731879" w:rsidP="00731879">
            <w:pPr>
              <w:pStyle w:val="affffffffffff"/>
              <w:ind w:firstLine="0"/>
              <w:jc w:val="left"/>
              <w:rPr>
                <w:sz w:val="20"/>
                <w:szCs w:val="20"/>
                <w:lang w:val="ru-RU"/>
              </w:rPr>
            </w:pPr>
            <w:r>
              <w:rPr>
                <w:sz w:val="20"/>
                <w:szCs w:val="20"/>
                <w:lang w:val="ru-RU"/>
              </w:rPr>
              <w:t>В</w:t>
            </w:r>
            <w:r w:rsidRPr="0073719E">
              <w:rPr>
                <w:sz w:val="20"/>
                <w:szCs w:val="20"/>
                <w:lang w:val="ru-RU"/>
              </w:rPr>
              <w:t xml:space="preserve"> зонах массового отдыха</w:t>
            </w:r>
          </w:p>
        </w:tc>
        <w:tc>
          <w:tcPr>
            <w:tcW w:w="850" w:type="dxa"/>
            <w:shd w:val="clear" w:color="auto" w:fill="auto"/>
          </w:tcPr>
          <w:p w:rsidR="00731879" w:rsidRPr="0073719E" w:rsidRDefault="00731879" w:rsidP="00731879">
            <w:pPr>
              <w:pStyle w:val="affffffffffff"/>
              <w:ind w:firstLine="0"/>
              <w:jc w:val="center"/>
              <w:rPr>
                <w:sz w:val="20"/>
                <w:szCs w:val="20"/>
                <w:lang w:val="ru-RU"/>
              </w:rPr>
            </w:pPr>
            <w:r w:rsidRPr="0073719E">
              <w:rPr>
                <w:sz w:val="20"/>
                <w:szCs w:val="20"/>
                <w:lang w:val="ru-RU"/>
              </w:rPr>
              <w:t>1000</w:t>
            </w:r>
          </w:p>
        </w:tc>
      </w:tr>
      <w:tr w:rsidR="00731879" w:rsidRPr="0073719E" w:rsidTr="00731879">
        <w:tc>
          <w:tcPr>
            <w:tcW w:w="1550" w:type="dxa"/>
            <w:vMerge w:val="restart"/>
            <w:shd w:val="clear" w:color="auto" w:fill="auto"/>
          </w:tcPr>
          <w:p w:rsidR="00731879" w:rsidRPr="0073719E" w:rsidRDefault="00731879" w:rsidP="00731879">
            <w:pPr>
              <w:pStyle w:val="affffffffffff"/>
              <w:ind w:firstLine="0"/>
              <w:jc w:val="left"/>
              <w:rPr>
                <w:sz w:val="20"/>
                <w:szCs w:val="20"/>
                <w:lang w:val="ru-RU"/>
              </w:rPr>
            </w:pPr>
            <w:r w:rsidRPr="0073719E">
              <w:rPr>
                <w:sz w:val="20"/>
                <w:szCs w:val="20"/>
                <w:lang w:val="ru-RU"/>
              </w:rPr>
              <w:t>Индивидуальные автостоянки для маломобильных групп населения на участке около или внутри зданий учреждений обслуживания</w:t>
            </w:r>
          </w:p>
        </w:tc>
        <w:tc>
          <w:tcPr>
            <w:tcW w:w="2126" w:type="dxa"/>
            <w:vMerge w:val="restart"/>
            <w:shd w:val="clear" w:color="auto" w:fill="auto"/>
          </w:tcPr>
          <w:p w:rsidR="00731879" w:rsidRPr="0073719E" w:rsidRDefault="00731879" w:rsidP="00731879">
            <w:pPr>
              <w:pStyle w:val="affffffffffff"/>
              <w:ind w:firstLine="0"/>
              <w:jc w:val="left"/>
              <w:rPr>
                <w:sz w:val="20"/>
                <w:szCs w:val="20"/>
                <w:lang w:val="ru-RU"/>
              </w:rPr>
            </w:pPr>
            <w:r w:rsidRPr="0073719E">
              <w:rPr>
                <w:sz w:val="20"/>
                <w:szCs w:val="20"/>
                <w:lang w:val="ru-RU"/>
              </w:rPr>
              <w:t>Расчетный показатель минимально допустимого уровня обеспеченности</w:t>
            </w:r>
          </w:p>
        </w:tc>
        <w:tc>
          <w:tcPr>
            <w:tcW w:w="2271" w:type="dxa"/>
            <w:shd w:val="clear" w:color="auto" w:fill="auto"/>
          </w:tcPr>
          <w:p w:rsidR="00731879" w:rsidRPr="0073719E" w:rsidRDefault="00731879" w:rsidP="00731879">
            <w:pPr>
              <w:pStyle w:val="affffffffffff"/>
              <w:ind w:firstLine="0"/>
              <w:jc w:val="left"/>
              <w:rPr>
                <w:sz w:val="20"/>
                <w:szCs w:val="20"/>
                <w:lang w:val="ru-RU"/>
              </w:rPr>
            </w:pPr>
            <w:r w:rsidRPr="0073719E">
              <w:rPr>
                <w:bCs/>
                <w:kern w:val="36"/>
                <w:sz w:val="20"/>
                <w:szCs w:val="20"/>
                <w:lang w:val="ru-RU"/>
              </w:rPr>
              <w:t>Доля мест для транспорта инвалидов, %</w:t>
            </w:r>
          </w:p>
        </w:tc>
        <w:tc>
          <w:tcPr>
            <w:tcW w:w="3682" w:type="dxa"/>
            <w:gridSpan w:val="3"/>
            <w:shd w:val="clear" w:color="auto" w:fill="auto"/>
          </w:tcPr>
          <w:p w:rsidR="00731879" w:rsidRPr="0073719E" w:rsidRDefault="00731879" w:rsidP="00731879">
            <w:pPr>
              <w:pStyle w:val="affffffffffff"/>
              <w:ind w:firstLine="0"/>
              <w:jc w:val="center"/>
              <w:rPr>
                <w:sz w:val="20"/>
                <w:szCs w:val="20"/>
                <w:lang w:val="ru-RU"/>
              </w:rPr>
            </w:pPr>
            <w:r w:rsidRPr="0073719E">
              <w:rPr>
                <w:sz w:val="20"/>
                <w:szCs w:val="20"/>
              </w:rPr>
              <w:t>10 (</w:t>
            </w:r>
            <w:proofErr w:type="spellStart"/>
            <w:r w:rsidRPr="0073719E">
              <w:rPr>
                <w:sz w:val="20"/>
                <w:szCs w:val="20"/>
              </w:rPr>
              <w:t>не</w:t>
            </w:r>
            <w:proofErr w:type="spellEnd"/>
            <w:r w:rsidRPr="0073719E">
              <w:rPr>
                <w:sz w:val="20"/>
                <w:szCs w:val="20"/>
                <w:lang w:val="ru-RU"/>
              </w:rPr>
              <w:t xml:space="preserve"> </w:t>
            </w:r>
            <w:proofErr w:type="spellStart"/>
            <w:r w:rsidRPr="0073719E">
              <w:rPr>
                <w:sz w:val="20"/>
                <w:szCs w:val="20"/>
              </w:rPr>
              <w:t>менее</w:t>
            </w:r>
            <w:proofErr w:type="spellEnd"/>
            <w:r w:rsidRPr="0073719E">
              <w:rPr>
                <w:sz w:val="20"/>
                <w:szCs w:val="20"/>
              </w:rPr>
              <w:t xml:space="preserve"> 1 </w:t>
            </w:r>
            <w:proofErr w:type="spellStart"/>
            <w:r w:rsidRPr="0073719E">
              <w:rPr>
                <w:sz w:val="20"/>
                <w:szCs w:val="20"/>
              </w:rPr>
              <w:t>места</w:t>
            </w:r>
            <w:proofErr w:type="spellEnd"/>
            <w:r w:rsidRPr="0073719E">
              <w:rPr>
                <w:sz w:val="20"/>
                <w:szCs w:val="20"/>
              </w:rPr>
              <w:t>)</w:t>
            </w:r>
          </w:p>
        </w:tc>
      </w:tr>
      <w:tr w:rsidR="00731879" w:rsidRPr="0073719E" w:rsidTr="00731879">
        <w:tc>
          <w:tcPr>
            <w:tcW w:w="1550" w:type="dxa"/>
            <w:vMerge/>
            <w:shd w:val="clear" w:color="auto" w:fill="auto"/>
          </w:tcPr>
          <w:p w:rsidR="00731879" w:rsidRPr="0073719E" w:rsidRDefault="00731879" w:rsidP="00731879">
            <w:pPr>
              <w:pStyle w:val="affffffffffff"/>
              <w:ind w:firstLine="0"/>
              <w:jc w:val="left"/>
              <w:rPr>
                <w:sz w:val="20"/>
                <w:szCs w:val="20"/>
                <w:lang w:val="ru-RU"/>
              </w:rPr>
            </w:pPr>
          </w:p>
        </w:tc>
        <w:tc>
          <w:tcPr>
            <w:tcW w:w="2126" w:type="dxa"/>
            <w:vMerge/>
            <w:shd w:val="clear" w:color="auto" w:fill="auto"/>
          </w:tcPr>
          <w:p w:rsidR="00731879" w:rsidRPr="0073719E" w:rsidRDefault="00731879" w:rsidP="00731879">
            <w:pPr>
              <w:pStyle w:val="affffffffffff"/>
              <w:ind w:firstLine="0"/>
              <w:jc w:val="left"/>
              <w:rPr>
                <w:sz w:val="20"/>
                <w:szCs w:val="20"/>
                <w:lang w:val="ru-RU"/>
              </w:rPr>
            </w:pPr>
          </w:p>
        </w:tc>
        <w:tc>
          <w:tcPr>
            <w:tcW w:w="2271" w:type="dxa"/>
            <w:shd w:val="clear" w:color="auto" w:fill="auto"/>
          </w:tcPr>
          <w:p w:rsidR="00731879" w:rsidRPr="0073719E" w:rsidRDefault="00731879" w:rsidP="00731879">
            <w:pPr>
              <w:pStyle w:val="affffffffffff"/>
              <w:ind w:firstLine="0"/>
              <w:jc w:val="left"/>
              <w:rPr>
                <w:sz w:val="20"/>
                <w:szCs w:val="20"/>
                <w:lang w:val="ru-RU"/>
              </w:rPr>
            </w:pPr>
            <w:r w:rsidRPr="0073719E">
              <w:rPr>
                <w:bCs/>
                <w:kern w:val="36"/>
                <w:sz w:val="20"/>
                <w:szCs w:val="20"/>
                <w:lang w:val="ru-RU"/>
              </w:rPr>
              <w:t>Специализированных мест для автотранспорта инвалидов на кресле-коляске из расчета, % (мест)</w:t>
            </w:r>
          </w:p>
        </w:tc>
        <w:tc>
          <w:tcPr>
            <w:tcW w:w="2832" w:type="dxa"/>
            <w:gridSpan w:val="2"/>
            <w:shd w:val="clear" w:color="auto" w:fill="auto"/>
          </w:tcPr>
          <w:p w:rsidR="00731879" w:rsidRPr="0073719E" w:rsidRDefault="00731879" w:rsidP="00731879">
            <w:pPr>
              <w:pStyle w:val="affffffffffff"/>
              <w:ind w:firstLine="0"/>
              <w:jc w:val="left"/>
              <w:rPr>
                <w:sz w:val="20"/>
                <w:szCs w:val="20"/>
                <w:lang w:val="ru-RU"/>
              </w:rPr>
            </w:pPr>
            <w:r>
              <w:rPr>
                <w:sz w:val="20"/>
                <w:szCs w:val="20"/>
                <w:lang w:val="ru-RU"/>
              </w:rPr>
              <w:t>Н</w:t>
            </w:r>
            <w:r w:rsidRPr="0073719E">
              <w:rPr>
                <w:sz w:val="20"/>
                <w:szCs w:val="20"/>
                <w:lang w:val="ru-RU"/>
              </w:rPr>
              <w:t>а автостоянке до 100 мест включительно</w:t>
            </w:r>
          </w:p>
        </w:tc>
        <w:tc>
          <w:tcPr>
            <w:tcW w:w="850" w:type="dxa"/>
            <w:shd w:val="clear" w:color="auto" w:fill="auto"/>
          </w:tcPr>
          <w:p w:rsidR="00731879" w:rsidRPr="0073719E" w:rsidRDefault="00731879" w:rsidP="00731879">
            <w:pPr>
              <w:pStyle w:val="affffffffffff"/>
              <w:ind w:firstLine="0"/>
              <w:jc w:val="center"/>
              <w:rPr>
                <w:sz w:val="20"/>
                <w:szCs w:val="20"/>
                <w:lang w:val="ru-RU"/>
              </w:rPr>
            </w:pPr>
            <w:r w:rsidRPr="0073719E">
              <w:rPr>
                <w:sz w:val="20"/>
                <w:szCs w:val="20"/>
                <w:lang w:val="ru-RU"/>
              </w:rPr>
              <w:t>5%, но не менее одного места</w:t>
            </w:r>
          </w:p>
        </w:tc>
      </w:tr>
      <w:tr w:rsidR="00731879" w:rsidRPr="0073719E" w:rsidTr="00731879">
        <w:tc>
          <w:tcPr>
            <w:tcW w:w="1550" w:type="dxa"/>
            <w:vMerge/>
            <w:shd w:val="clear" w:color="auto" w:fill="auto"/>
          </w:tcPr>
          <w:p w:rsidR="00731879" w:rsidRPr="0073719E" w:rsidRDefault="00731879" w:rsidP="00731879">
            <w:pPr>
              <w:pStyle w:val="affffffffffff"/>
              <w:ind w:firstLine="0"/>
              <w:jc w:val="left"/>
              <w:rPr>
                <w:sz w:val="20"/>
                <w:szCs w:val="20"/>
                <w:lang w:val="ru-RU"/>
              </w:rPr>
            </w:pPr>
          </w:p>
        </w:tc>
        <w:tc>
          <w:tcPr>
            <w:tcW w:w="2126" w:type="dxa"/>
            <w:vMerge w:val="restart"/>
            <w:shd w:val="clear" w:color="auto" w:fill="auto"/>
          </w:tcPr>
          <w:p w:rsidR="00731879" w:rsidRPr="0073719E" w:rsidRDefault="00731879" w:rsidP="00731879">
            <w:pPr>
              <w:pStyle w:val="affffffffffff"/>
              <w:ind w:firstLine="0"/>
              <w:jc w:val="left"/>
              <w:rPr>
                <w:sz w:val="20"/>
                <w:szCs w:val="20"/>
                <w:lang w:val="ru-RU"/>
              </w:rPr>
            </w:pPr>
            <w:r w:rsidRPr="0073719E">
              <w:rPr>
                <w:sz w:val="20"/>
                <w:szCs w:val="20"/>
                <w:lang w:val="ru-RU"/>
              </w:rPr>
              <w:t>Расчетный показатель максимально допустимого уровня территориальной доступности</w:t>
            </w:r>
          </w:p>
        </w:tc>
        <w:tc>
          <w:tcPr>
            <w:tcW w:w="2271" w:type="dxa"/>
            <w:vMerge w:val="restart"/>
            <w:shd w:val="clear" w:color="auto" w:fill="auto"/>
          </w:tcPr>
          <w:p w:rsidR="00731879" w:rsidRPr="0073719E" w:rsidRDefault="00731879" w:rsidP="00731879">
            <w:pPr>
              <w:pStyle w:val="affffffffffff"/>
              <w:ind w:firstLine="0"/>
              <w:jc w:val="left"/>
              <w:rPr>
                <w:bCs/>
                <w:kern w:val="36"/>
                <w:sz w:val="20"/>
                <w:szCs w:val="20"/>
                <w:lang w:val="ru-RU"/>
              </w:rPr>
            </w:pPr>
            <w:r w:rsidRPr="0073719E">
              <w:rPr>
                <w:bCs/>
                <w:kern w:val="36"/>
                <w:sz w:val="20"/>
                <w:szCs w:val="20"/>
                <w:lang w:val="ru-RU"/>
              </w:rPr>
              <w:t>Пешеходная доступность, м</w:t>
            </w:r>
          </w:p>
        </w:tc>
        <w:tc>
          <w:tcPr>
            <w:tcW w:w="2832" w:type="dxa"/>
            <w:gridSpan w:val="2"/>
            <w:shd w:val="clear" w:color="auto" w:fill="auto"/>
          </w:tcPr>
          <w:p w:rsidR="00731879" w:rsidRPr="0073719E" w:rsidRDefault="00731879" w:rsidP="00731879">
            <w:pPr>
              <w:pStyle w:val="affffffffffff"/>
              <w:ind w:firstLine="0"/>
              <w:jc w:val="left"/>
              <w:rPr>
                <w:sz w:val="20"/>
                <w:szCs w:val="20"/>
                <w:lang w:val="ru-RU"/>
              </w:rPr>
            </w:pPr>
            <w:r>
              <w:rPr>
                <w:bCs/>
                <w:kern w:val="36"/>
                <w:sz w:val="20"/>
                <w:szCs w:val="20"/>
                <w:lang w:val="ru-RU"/>
              </w:rPr>
              <w:t>О</w:t>
            </w:r>
            <w:r w:rsidRPr="0073719E">
              <w:rPr>
                <w:bCs/>
                <w:kern w:val="36"/>
                <w:sz w:val="20"/>
                <w:szCs w:val="20"/>
                <w:lang w:val="ru-RU"/>
              </w:rPr>
              <w:t>т входа в предприятие или в учреждение, доступного для инвалидов</w:t>
            </w:r>
          </w:p>
        </w:tc>
        <w:tc>
          <w:tcPr>
            <w:tcW w:w="850" w:type="dxa"/>
            <w:shd w:val="clear" w:color="auto" w:fill="auto"/>
          </w:tcPr>
          <w:p w:rsidR="00731879" w:rsidRPr="0073719E" w:rsidRDefault="00731879" w:rsidP="00731879">
            <w:pPr>
              <w:pStyle w:val="affffffffffff"/>
              <w:ind w:firstLine="0"/>
              <w:jc w:val="center"/>
              <w:rPr>
                <w:sz w:val="20"/>
                <w:szCs w:val="20"/>
                <w:lang w:val="ru-RU"/>
              </w:rPr>
            </w:pPr>
            <w:r w:rsidRPr="0073719E">
              <w:rPr>
                <w:bCs/>
                <w:kern w:val="36"/>
                <w:sz w:val="20"/>
                <w:szCs w:val="20"/>
              </w:rPr>
              <w:t>50</w:t>
            </w:r>
          </w:p>
        </w:tc>
      </w:tr>
      <w:tr w:rsidR="00731879" w:rsidRPr="0073719E" w:rsidTr="00731879">
        <w:tc>
          <w:tcPr>
            <w:tcW w:w="1550" w:type="dxa"/>
            <w:vMerge/>
            <w:shd w:val="clear" w:color="auto" w:fill="auto"/>
          </w:tcPr>
          <w:p w:rsidR="00731879" w:rsidRPr="0073719E" w:rsidRDefault="00731879" w:rsidP="00731879">
            <w:pPr>
              <w:pStyle w:val="affffffffffff"/>
              <w:ind w:firstLine="0"/>
              <w:jc w:val="left"/>
              <w:rPr>
                <w:sz w:val="20"/>
                <w:szCs w:val="20"/>
                <w:lang w:val="ru-RU"/>
              </w:rPr>
            </w:pPr>
          </w:p>
        </w:tc>
        <w:tc>
          <w:tcPr>
            <w:tcW w:w="2126" w:type="dxa"/>
            <w:vMerge/>
            <w:shd w:val="clear" w:color="auto" w:fill="auto"/>
          </w:tcPr>
          <w:p w:rsidR="00731879" w:rsidRPr="0073719E" w:rsidRDefault="00731879" w:rsidP="00731879">
            <w:pPr>
              <w:pStyle w:val="affffffffffff"/>
              <w:ind w:firstLine="0"/>
              <w:jc w:val="left"/>
              <w:rPr>
                <w:sz w:val="20"/>
                <w:szCs w:val="20"/>
                <w:lang w:val="ru-RU"/>
              </w:rPr>
            </w:pPr>
          </w:p>
        </w:tc>
        <w:tc>
          <w:tcPr>
            <w:tcW w:w="2271" w:type="dxa"/>
            <w:vMerge/>
            <w:shd w:val="clear" w:color="auto" w:fill="auto"/>
          </w:tcPr>
          <w:p w:rsidR="00731879" w:rsidRPr="0073719E" w:rsidRDefault="00731879" w:rsidP="00731879">
            <w:pPr>
              <w:pStyle w:val="affffffffffff"/>
              <w:ind w:firstLine="0"/>
              <w:jc w:val="left"/>
              <w:rPr>
                <w:bCs/>
                <w:kern w:val="36"/>
                <w:sz w:val="20"/>
                <w:szCs w:val="20"/>
                <w:lang w:val="ru-RU"/>
              </w:rPr>
            </w:pPr>
          </w:p>
        </w:tc>
        <w:tc>
          <w:tcPr>
            <w:tcW w:w="2832" w:type="dxa"/>
            <w:gridSpan w:val="2"/>
            <w:shd w:val="clear" w:color="auto" w:fill="auto"/>
          </w:tcPr>
          <w:p w:rsidR="00731879" w:rsidRPr="0073719E" w:rsidRDefault="00731879" w:rsidP="00731879">
            <w:pPr>
              <w:pStyle w:val="affffffffffff"/>
              <w:ind w:firstLine="0"/>
              <w:jc w:val="left"/>
              <w:rPr>
                <w:sz w:val="20"/>
                <w:szCs w:val="20"/>
                <w:lang w:val="ru-RU"/>
              </w:rPr>
            </w:pPr>
            <w:r>
              <w:rPr>
                <w:bCs/>
                <w:kern w:val="36"/>
                <w:sz w:val="20"/>
                <w:szCs w:val="20"/>
                <w:lang w:val="ru-RU"/>
              </w:rPr>
              <w:t>О</w:t>
            </w:r>
            <w:r w:rsidRPr="0073719E">
              <w:rPr>
                <w:bCs/>
                <w:kern w:val="36"/>
                <w:sz w:val="20"/>
                <w:szCs w:val="20"/>
                <w:lang w:val="ru-RU"/>
              </w:rPr>
              <w:t>т входа в жилое здание</w:t>
            </w:r>
          </w:p>
        </w:tc>
        <w:tc>
          <w:tcPr>
            <w:tcW w:w="850" w:type="dxa"/>
            <w:shd w:val="clear" w:color="auto" w:fill="auto"/>
          </w:tcPr>
          <w:p w:rsidR="00731879" w:rsidRPr="0073719E" w:rsidRDefault="00731879" w:rsidP="00731879">
            <w:pPr>
              <w:pStyle w:val="affffffffffff"/>
              <w:ind w:firstLine="0"/>
              <w:jc w:val="center"/>
              <w:rPr>
                <w:sz w:val="20"/>
                <w:szCs w:val="20"/>
                <w:lang w:val="ru-RU"/>
              </w:rPr>
            </w:pPr>
            <w:r w:rsidRPr="0073719E">
              <w:rPr>
                <w:bCs/>
                <w:kern w:val="36"/>
                <w:sz w:val="20"/>
                <w:szCs w:val="20"/>
              </w:rPr>
              <w:t>100</w:t>
            </w:r>
          </w:p>
        </w:tc>
      </w:tr>
      <w:tr w:rsidR="00731879" w:rsidRPr="00FD7828" w:rsidTr="00731879">
        <w:trPr>
          <w:trHeight w:val="289"/>
        </w:trPr>
        <w:tc>
          <w:tcPr>
            <w:tcW w:w="9629" w:type="dxa"/>
            <w:gridSpan w:val="6"/>
            <w:shd w:val="clear" w:color="auto" w:fill="auto"/>
          </w:tcPr>
          <w:p w:rsidR="00731879" w:rsidRPr="00592DC9" w:rsidRDefault="00731879" w:rsidP="00731879">
            <w:pPr>
              <w:autoSpaceDE w:val="0"/>
              <w:autoSpaceDN w:val="0"/>
              <w:adjustRightInd w:val="0"/>
              <w:rPr>
                <w:b/>
                <w:bCs/>
                <w:sz w:val="20"/>
                <w:szCs w:val="20"/>
              </w:rPr>
            </w:pPr>
            <w:r w:rsidRPr="00592DC9">
              <w:rPr>
                <w:b/>
                <w:bCs/>
                <w:sz w:val="20"/>
                <w:szCs w:val="20"/>
              </w:rPr>
              <w:t>Примечания:</w:t>
            </w:r>
          </w:p>
          <w:p w:rsidR="00731879" w:rsidRPr="001319A3" w:rsidRDefault="00731879" w:rsidP="00731879">
            <w:pPr>
              <w:pStyle w:val="affffffffffff"/>
              <w:ind w:firstLine="0"/>
              <w:rPr>
                <w:sz w:val="20"/>
                <w:szCs w:val="20"/>
                <w:lang w:val="ru-RU"/>
              </w:rPr>
            </w:pPr>
            <w:r w:rsidRPr="001319A3">
              <w:rPr>
                <w:sz w:val="20"/>
                <w:szCs w:val="20"/>
                <w:lang w:val="ru-RU"/>
              </w:rPr>
              <w:t>1</w:t>
            </w:r>
            <w:r>
              <w:rPr>
                <w:sz w:val="20"/>
                <w:szCs w:val="20"/>
                <w:lang w:val="ru-RU"/>
              </w:rPr>
              <w:t xml:space="preserve">. </w:t>
            </w:r>
            <w:r w:rsidRPr="001319A3">
              <w:rPr>
                <w:sz w:val="20"/>
                <w:szCs w:val="20"/>
                <w:lang w:val="ru-RU"/>
              </w:rPr>
              <w:t xml:space="preserve">Минимально допустимая обеспеченность подъездами до границы земельных участков применяется в отношении земельных участков из земель населенных пунктов, находящихся в государственной или муниципальной собственности и предоставляемых бесплатно в собственность граждан, отнесенных к категориям, указанным в пунктах 1, 2 статьи 7.4 Закона Ханты-Мансийского автономного округа - Югры от 6 июля 2005 года </w:t>
            </w:r>
            <w:r>
              <w:rPr>
                <w:sz w:val="20"/>
                <w:szCs w:val="20"/>
                <w:lang w:val="ru-RU"/>
              </w:rPr>
              <w:t>№</w:t>
            </w:r>
            <w:r w:rsidRPr="001319A3">
              <w:rPr>
                <w:sz w:val="20"/>
                <w:szCs w:val="20"/>
                <w:lang w:val="ru-RU"/>
              </w:rPr>
              <w:t xml:space="preserve"> 57-оз </w:t>
            </w:r>
            <w:r>
              <w:rPr>
                <w:sz w:val="20"/>
                <w:szCs w:val="20"/>
                <w:lang w:val="ru-RU"/>
              </w:rPr>
              <w:t>«</w:t>
            </w:r>
            <w:r w:rsidRPr="001319A3">
              <w:rPr>
                <w:sz w:val="20"/>
                <w:szCs w:val="20"/>
                <w:lang w:val="ru-RU"/>
              </w:rPr>
              <w:t>О регулировании отдельных жилищных отношений в Ханты-Мансийском автономном округе-Югры</w:t>
            </w:r>
            <w:r>
              <w:rPr>
                <w:sz w:val="20"/>
                <w:szCs w:val="20"/>
                <w:lang w:val="ru-RU"/>
              </w:rPr>
              <w:t>»</w:t>
            </w:r>
            <w:r w:rsidRPr="001319A3">
              <w:rPr>
                <w:sz w:val="20"/>
                <w:szCs w:val="20"/>
                <w:lang w:val="ru-RU"/>
              </w:rPr>
              <w:t>, для строительства индивидуальных жилых домов</w:t>
            </w:r>
            <w:r>
              <w:rPr>
                <w:sz w:val="20"/>
                <w:szCs w:val="20"/>
                <w:lang w:val="ru-RU"/>
              </w:rPr>
              <w:t>».</w:t>
            </w:r>
          </w:p>
          <w:p w:rsidR="00731879" w:rsidRPr="001F4E56" w:rsidRDefault="00731879" w:rsidP="00731879">
            <w:pPr>
              <w:pStyle w:val="affffffffffff"/>
              <w:ind w:firstLine="0"/>
              <w:rPr>
                <w:sz w:val="20"/>
                <w:szCs w:val="20"/>
                <w:lang w:val="ru-RU"/>
              </w:rPr>
            </w:pPr>
            <w:r>
              <w:rPr>
                <w:sz w:val="20"/>
                <w:szCs w:val="20"/>
                <w:lang w:val="ru-RU"/>
              </w:rPr>
              <w:t>2</w:t>
            </w:r>
            <w:r w:rsidRPr="001F4E56">
              <w:rPr>
                <w:sz w:val="20"/>
                <w:szCs w:val="20"/>
                <w:lang w:val="ru-RU"/>
              </w:rPr>
              <w:t>. Проектирование велодорожек следует осуществлять в соответствии с требованиями раздела 6 ГОСТ 33150-2014 «Дороги автомобильные общего пользования. Проектирование пешеходных и велосипедных дорожек. Общие требования».</w:t>
            </w:r>
          </w:p>
          <w:p w:rsidR="00731879" w:rsidRDefault="00731879" w:rsidP="00731879">
            <w:pPr>
              <w:autoSpaceDE w:val="0"/>
              <w:autoSpaceDN w:val="0"/>
              <w:adjustRightInd w:val="0"/>
              <w:rPr>
                <w:sz w:val="20"/>
                <w:szCs w:val="20"/>
              </w:rPr>
            </w:pPr>
            <w:r>
              <w:rPr>
                <w:sz w:val="20"/>
                <w:szCs w:val="20"/>
              </w:rPr>
              <w:t>3</w:t>
            </w:r>
            <w:r w:rsidRPr="001F4E56">
              <w:rPr>
                <w:sz w:val="20"/>
                <w:szCs w:val="20"/>
              </w:rPr>
              <w:t>. Остальные геометрические параметры велосипедной дорожки следует принимать в соответствии с требованиями таблицы 4 ГОСТ 33150-2014.</w:t>
            </w:r>
          </w:p>
          <w:p w:rsidR="00731879" w:rsidRDefault="00731879" w:rsidP="00731879">
            <w:pPr>
              <w:autoSpaceDE w:val="0"/>
              <w:autoSpaceDN w:val="0"/>
              <w:adjustRightInd w:val="0"/>
              <w:rPr>
                <w:sz w:val="20"/>
                <w:szCs w:val="20"/>
              </w:rPr>
            </w:pPr>
            <w:r>
              <w:rPr>
                <w:sz w:val="20"/>
                <w:szCs w:val="20"/>
              </w:rPr>
              <w:t xml:space="preserve">4. </w:t>
            </w:r>
            <w:r w:rsidRPr="001401EA">
              <w:rPr>
                <w:sz w:val="20"/>
                <w:szCs w:val="20"/>
              </w:rPr>
              <w:t>В общую обеспеченность местами постоянного хранения включены места временного хранения автотранспорта (гостевые стоянки). Расчетное количество мест временного хранения автотранспорта составляет 20% от общей обеспеченности местами постоянного хранения.</w:t>
            </w:r>
          </w:p>
          <w:p w:rsidR="00731879" w:rsidRDefault="00731879" w:rsidP="00731879">
            <w:pPr>
              <w:autoSpaceDE w:val="0"/>
              <w:autoSpaceDN w:val="0"/>
              <w:adjustRightInd w:val="0"/>
              <w:rPr>
                <w:sz w:val="20"/>
                <w:szCs w:val="20"/>
              </w:rPr>
            </w:pPr>
            <w:r>
              <w:rPr>
                <w:sz w:val="20"/>
                <w:szCs w:val="20"/>
              </w:rPr>
              <w:t>5</w:t>
            </w:r>
            <w:r w:rsidRPr="0073719E">
              <w:rPr>
                <w:sz w:val="20"/>
                <w:szCs w:val="20"/>
              </w:rPr>
              <w:t xml:space="preserve">. </w:t>
            </w:r>
            <w:r w:rsidRPr="009B18EA">
              <w:rPr>
                <w:sz w:val="20"/>
                <w:szCs w:val="20"/>
              </w:rPr>
              <w:t>Количество мест временного хранения легковых автомобилей</w:t>
            </w:r>
            <w:r>
              <w:rPr>
                <w:sz w:val="20"/>
                <w:szCs w:val="20"/>
              </w:rPr>
              <w:t xml:space="preserve"> </w:t>
            </w:r>
            <w:r w:rsidRPr="009B18EA">
              <w:rPr>
                <w:sz w:val="20"/>
                <w:szCs w:val="20"/>
              </w:rPr>
              <w:t>суммируется для помещений или территорий различного назначения, расположенных в</w:t>
            </w:r>
            <w:r>
              <w:rPr>
                <w:sz w:val="20"/>
                <w:szCs w:val="20"/>
              </w:rPr>
              <w:t xml:space="preserve"> </w:t>
            </w:r>
            <w:r w:rsidRPr="009B18EA">
              <w:rPr>
                <w:sz w:val="20"/>
                <w:szCs w:val="20"/>
              </w:rPr>
              <w:t>объекте капитального строительства или территории, для которой производится расчет</w:t>
            </w:r>
            <w:r>
              <w:rPr>
                <w:sz w:val="20"/>
                <w:szCs w:val="20"/>
              </w:rPr>
              <w:t>.</w:t>
            </w:r>
          </w:p>
          <w:p w:rsidR="00731879" w:rsidRPr="00FD7828" w:rsidRDefault="00731879" w:rsidP="00731879">
            <w:pPr>
              <w:autoSpaceDE w:val="0"/>
              <w:autoSpaceDN w:val="0"/>
              <w:adjustRightInd w:val="0"/>
              <w:rPr>
                <w:sz w:val="20"/>
                <w:szCs w:val="20"/>
              </w:rPr>
            </w:pPr>
            <w:r>
              <w:rPr>
                <w:sz w:val="20"/>
                <w:szCs w:val="20"/>
              </w:rPr>
              <w:t>6</w:t>
            </w:r>
            <w:r w:rsidRPr="00FD7828">
              <w:rPr>
                <w:sz w:val="20"/>
                <w:szCs w:val="20"/>
              </w:rPr>
              <w:t xml:space="preserve">. Расчетные показатели минимально допустимого уровня обеспеченности </w:t>
            </w:r>
            <w:proofErr w:type="spellStart"/>
            <w:r w:rsidRPr="00FD7828">
              <w:rPr>
                <w:sz w:val="20"/>
                <w:szCs w:val="20"/>
              </w:rPr>
              <w:t>машино</w:t>
            </w:r>
            <w:proofErr w:type="spellEnd"/>
            <w:r w:rsidRPr="00FD7828">
              <w:rPr>
                <w:sz w:val="20"/>
                <w:szCs w:val="20"/>
              </w:rPr>
              <w:t>-местами для хранения и паркования легковых автомобилей для целей, не указанных в таблице, следует принимать в соответствии с требованиями приложения Ж СП 42.13330.2016.</w:t>
            </w:r>
          </w:p>
        </w:tc>
      </w:tr>
    </w:tbl>
    <w:p w:rsidR="00731879" w:rsidRPr="00E579D8" w:rsidRDefault="00731879" w:rsidP="00234683">
      <w:pPr>
        <w:keepNext/>
        <w:pageBreakBefore/>
        <w:spacing w:before="120"/>
        <w:jc w:val="right"/>
        <w:rPr>
          <w:bCs/>
          <w:iCs/>
        </w:rPr>
      </w:pPr>
      <w:r w:rsidRPr="00E579D8">
        <w:rPr>
          <w:bCs/>
          <w:iCs/>
        </w:rPr>
        <w:lastRenderedPageBreak/>
        <w:t>Таблица 1.</w:t>
      </w:r>
      <w:r>
        <w:rPr>
          <w:bCs/>
          <w:iCs/>
        </w:rPr>
        <w:t>3</w:t>
      </w:r>
    </w:p>
    <w:p w:rsidR="00731879" w:rsidRPr="00234683" w:rsidRDefault="00731879" w:rsidP="00234683">
      <w:pPr>
        <w:pStyle w:val="5"/>
        <w:numPr>
          <w:ilvl w:val="0"/>
          <w:numId w:val="0"/>
        </w:numPr>
        <w:spacing w:after="240" w:line="276" w:lineRule="auto"/>
        <w:ind w:left="567"/>
        <w:jc w:val="center"/>
        <w:rPr>
          <w:i w:val="0"/>
          <w:sz w:val="24"/>
          <w:szCs w:val="24"/>
        </w:rPr>
      </w:pPr>
      <w:r w:rsidRPr="00234683">
        <w:rPr>
          <w:i w:val="0"/>
          <w:sz w:val="24"/>
          <w:szCs w:val="24"/>
        </w:rPr>
        <w:t>Объекты местного значения сельского поселения в области физической культуры и массового спорта</w:t>
      </w:r>
    </w:p>
    <w:tbl>
      <w:tblPr>
        <w:tblStyle w:val="aff7"/>
        <w:tblW w:w="9645"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CellMar>
          <w:left w:w="28" w:type="dxa"/>
          <w:right w:w="28" w:type="dxa"/>
        </w:tblCellMar>
        <w:tblLook w:val="04A0" w:firstRow="1" w:lastRow="0" w:firstColumn="1" w:lastColumn="0" w:noHBand="0" w:noVBand="1"/>
      </w:tblPr>
      <w:tblGrid>
        <w:gridCol w:w="1401"/>
        <w:gridCol w:w="2691"/>
        <w:gridCol w:w="2561"/>
        <w:gridCol w:w="2992"/>
      </w:tblGrid>
      <w:tr w:rsidR="00731879" w:rsidRPr="005770D6" w:rsidTr="00731879">
        <w:trPr>
          <w:tblHeader/>
        </w:trPr>
        <w:tc>
          <w:tcPr>
            <w:tcW w:w="1401" w:type="dxa"/>
            <w:shd w:val="clear" w:color="auto" w:fill="auto"/>
          </w:tcPr>
          <w:p w:rsidR="00731879" w:rsidRPr="005770D6" w:rsidRDefault="00731879" w:rsidP="00731879">
            <w:pPr>
              <w:pStyle w:val="affffffffffff"/>
              <w:keepNext/>
              <w:widowControl w:val="0"/>
              <w:ind w:firstLine="0"/>
              <w:jc w:val="center"/>
              <w:rPr>
                <w:b/>
                <w:iCs/>
                <w:sz w:val="20"/>
                <w:szCs w:val="20"/>
                <w:lang w:val="ru-RU"/>
              </w:rPr>
            </w:pPr>
            <w:r w:rsidRPr="005770D6">
              <w:rPr>
                <w:b/>
                <w:iCs/>
                <w:sz w:val="20"/>
                <w:szCs w:val="20"/>
                <w:lang w:val="ru-RU"/>
              </w:rPr>
              <w:t>Наименование вида объекта</w:t>
            </w:r>
          </w:p>
        </w:tc>
        <w:tc>
          <w:tcPr>
            <w:tcW w:w="2691" w:type="dxa"/>
            <w:shd w:val="clear" w:color="auto" w:fill="auto"/>
          </w:tcPr>
          <w:p w:rsidR="00731879" w:rsidRPr="005770D6" w:rsidRDefault="00731879" w:rsidP="00731879">
            <w:pPr>
              <w:pStyle w:val="affffffffffff"/>
              <w:keepNext/>
              <w:widowControl w:val="0"/>
              <w:ind w:firstLine="0"/>
              <w:jc w:val="center"/>
              <w:rPr>
                <w:b/>
                <w:iCs/>
                <w:sz w:val="20"/>
                <w:szCs w:val="20"/>
                <w:lang w:val="ru-RU"/>
              </w:rPr>
            </w:pPr>
            <w:r w:rsidRPr="005770D6">
              <w:rPr>
                <w:b/>
                <w:iCs/>
                <w:sz w:val="20"/>
                <w:szCs w:val="20"/>
                <w:lang w:val="ru-RU"/>
              </w:rPr>
              <w:t>Тип расчетного показателя</w:t>
            </w:r>
          </w:p>
        </w:tc>
        <w:tc>
          <w:tcPr>
            <w:tcW w:w="2561" w:type="dxa"/>
            <w:shd w:val="clear" w:color="auto" w:fill="auto"/>
          </w:tcPr>
          <w:p w:rsidR="00731879" w:rsidRPr="005770D6" w:rsidRDefault="00731879" w:rsidP="00731879">
            <w:pPr>
              <w:pStyle w:val="affffffffffff"/>
              <w:keepNext/>
              <w:widowControl w:val="0"/>
              <w:ind w:firstLine="0"/>
              <w:jc w:val="center"/>
              <w:rPr>
                <w:b/>
                <w:iCs/>
                <w:sz w:val="20"/>
                <w:szCs w:val="20"/>
                <w:lang w:val="ru-RU"/>
              </w:rPr>
            </w:pPr>
            <w:r w:rsidRPr="005770D6">
              <w:rPr>
                <w:b/>
                <w:iCs/>
                <w:sz w:val="20"/>
                <w:szCs w:val="20"/>
                <w:lang w:val="ru-RU"/>
              </w:rPr>
              <w:t>Наименование расчетного показателя, единица измерения</w:t>
            </w:r>
          </w:p>
        </w:tc>
        <w:tc>
          <w:tcPr>
            <w:tcW w:w="2992" w:type="dxa"/>
            <w:shd w:val="clear" w:color="auto" w:fill="auto"/>
          </w:tcPr>
          <w:p w:rsidR="00731879" w:rsidRPr="005770D6" w:rsidRDefault="00731879" w:rsidP="00731879">
            <w:pPr>
              <w:pStyle w:val="affffffffffff"/>
              <w:keepNext/>
              <w:widowControl w:val="0"/>
              <w:ind w:firstLine="0"/>
              <w:jc w:val="center"/>
              <w:rPr>
                <w:b/>
                <w:iCs/>
                <w:sz w:val="20"/>
                <w:szCs w:val="20"/>
                <w:lang w:val="ru-RU"/>
              </w:rPr>
            </w:pPr>
            <w:r w:rsidRPr="005770D6">
              <w:rPr>
                <w:b/>
                <w:iCs/>
                <w:sz w:val="20"/>
                <w:szCs w:val="20"/>
                <w:lang w:val="ru-RU"/>
              </w:rPr>
              <w:t>Значение расчетного показателя</w:t>
            </w:r>
          </w:p>
        </w:tc>
      </w:tr>
      <w:tr w:rsidR="00731879" w:rsidRPr="005770D6" w:rsidTr="00731879">
        <w:trPr>
          <w:trHeight w:val="30"/>
        </w:trPr>
        <w:tc>
          <w:tcPr>
            <w:tcW w:w="1401" w:type="dxa"/>
            <w:vMerge w:val="restart"/>
            <w:shd w:val="clear" w:color="auto" w:fill="auto"/>
          </w:tcPr>
          <w:p w:rsidR="00731879" w:rsidRPr="005770D6" w:rsidRDefault="00731879" w:rsidP="00731879">
            <w:pPr>
              <w:pStyle w:val="affffffffffff"/>
              <w:ind w:firstLine="0"/>
              <w:jc w:val="left"/>
              <w:rPr>
                <w:bCs/>
                <w:iCs/>
                <w:sz w:val="20"/>
                <w:szCs w:val="20"/>
                <w:lang w:val="ru-RU" w:eastAsia="ru-RU"/>
              </w:rPr>
            </w:pPr>
            <w:r w:rsidRPr="005770D6">
              <w:rPr>
                <w:bCs/>
                <w:iCs/>
                <w:sz w:val="20"/>
                <w:szCs w:val="20"/>
                <w:lang w:val="ru-RU" w:eastAsia="ru-RU"/>
              </w:rPr>
              <w:t>Спортивные залы</w:t>
            </w:r>
            <w:r w:rsidRPr="0038718A">
              <w:rPr>
                <w:iCs/>
                <w:sz w:val="20"/>
                <w:szCs w:val="20"/>
                <w:lang w:val="ru-RU" w:eastAsia="ru-RU"/>
              </w:rPr>
              <w:t xml:space="preserve"> общего пользования</w:t>
            </w:r>
          </w:p>
        </w:tc>
        <w:tc>
          <w:tcPr>
            <w:tcW w:w="2691" w:type="dxa"/>
            <w:shd w:val="clear" w:color="auto" w:fill="auto"/>
          </w:tcPr>
          <w:p w:rsidR="00731879" w:rsidRPr="005770D6" w:rsidRDefault="00731879" w:rsidP="00731879">
            <w:pPr>
              <w:pStyle w:val="affffffffffff"/>
              <w:ind w:firstLine="0"/>
              <w:jc w:val="left"/>
              <w:rPr>
                <w:bCs/>
                <w:iCs/>
                <w:sz w:val="20"/>
                <w:szCs w:val="20"/>
                <w:lang w:val="ru-RU"/>
              </w:rPr>
            </w:pPr>
            <w:r w:rsidRPr="005770D6">
              <w:rPr>
                <w:bCs/>
                <w:iCs/>
                <w:sz w:val="20"/>
                <w:szCs w:val="20"/>
                <w:lang w:val="ru-RU"/>
              </w:rPr>
              <w:t>Расчетный показатель минимально допустимого уровня обеспеченности</w:t>
            </w:r>
          </w:p>
        </w:tc>
        <w:tc>
          <w:tcPr>
            <w:tcW w:w="2561" w:type="dxa"/>
            <w:shd w:val="clear" w:color="auto" w:fill="auto"/>
          </w:tcPr>
          <w:p w:rsidR="00731879" w:rsidRPr="002C0F41" w:rsidRDefault="00731879" w:rsidP="00731879">
            <w:pPr>
              <w:pStyle w:val="affffffffffff"/>
              <w:ind w:firstLine="0"/>
              <w:jc w:val="left"/>
              <w:rPr>
                <w:bCs/>
                <w:iCs/>
                <w:sz w:val="20"/>
                <w:szCs w:val="20"/>
              </w:rPr>
            </w:pPr>
            <w:r w:rsidRPr="005770D6">
              <w:rPr>
                <w:bCs/>
                <w:iCs/>
                <w:sz w:val="20"/>
                <w:szCs w:val="20"/>
                <w:lang w:val="ru-RU"/>
              </w:rPr>
              <w:t>Площадь пола, кв. м на 1000 чел.</w:t>
            </w:r>
            <w:r>
              <w:rPr>
                <w:bCs/>
                <w:iCs/>
                <w:sz w:val="20"/>
                <w:szCs w:val="20"/>
                <w:lang w:val="ru-RU"/>
              </w:rPr>
              <w:t xml:space="preserve"> </w:t>
            </w:r>
            <w:r>
              <w:rPr>
                <w:bCs/>
                <w:iCs/>
                <w:sz w:val="20"/>
                <w:szCs w:val="20"/>
              </w:rPr>
              <w:t>[6]</w:t>
            </w:r>
          </w:p>
        </w:tc>
        <w:tc>
          <w:tcPr>
            <w:tcW w:w="2992" w:type="dxa"/>
            <w:shd w:val="clear" w:color="auto" w:fill="auto"/>
          </w:tcPr>
          <w:p w:rsidR="00731879" w:rsidRPr="005770D6" w:rsidRDefault="00731879" w:rsidP="00731879">
            <w:pPr>
              <w:pStyle w:val="affffffffffff"/>
              <w:ind w:firstLine="0"/>
              <w:jc w:val="center"/>
              <w:rPr>
                <w:bCs/>
                <w:iCs/>
                <w:sz w:val="20"/>
                <w:szCs w:val="20"/>
                <w:lang w:val="ru-RU"/>
              </w:rPr>
            </w:pPr>
            <w:r>
              <w:rPr>
                <w:bCs/>
                <w:iCs/>
                <w:sz w:val="20"/>
                <w:szCs w:val="20"/>
                <w:lang w:val="ru-RU"/>
              </w:rPr>
              <w:t>360</w:t>
            </w:r>
          </w:p>
        </w:tc>
      </w:tr>
      <w:tr w:rsidR="00731879" w:rsidRPr="005770D6" w:rsidTr="00731879">
        <w:trPr>
          <w:trHeight w:val="30"/>
        </w:trPr>
        <w:tc>
          <w:tcPr>
            <w:tcW w:w="1401" w:type="dxa"/>
            <w:vMerge/>
            <w:shd w:val="clear" w:color="auto" w:fill="auto"/>
          </w:tcPr>
          <w:p w:rsidR="00731879" w:rsidRPr="005770D6" w:rsidRDefault="00731879" w:rsidP="00731879">
            <w:pPr>
              <w:pStyle w:val="affffffffffff"/>
              <w:ind w:firstLine="0"/>
              <w:jc w:val="left"/>
              <w:rPr>
                <w:bCs/>
                <w:iCs/>
                <w:sz w:val="20"/>
                <w:szCs w:val="20"/>
                <w:lang w:val="ru-RU" w:eastAsia="ru-RU"/>
              </w:rPr>
            </w:pPr>
          </w:p>
        </w:tc>
        <w:tc>
          <w:tcPr>
            <w:tcW w:w="2691" w:type="dxa"/>
            <w:shd w:val="clear" w:color="auto" w:fill="auto"/>
          </w:tcPr>
          <w:p w:rsidR="00731879" w:rsidRPr="005770D6" w:rsidRDefault="00731879" w:rsidP="00731879">
            <w:pPr>
              <w:pStyle w:val="affffffffffff"/>
              <w:ind w:firstLine="0"/>
              <w:jc w:val="left"/>
              <w:rPr>
                <w:bCs/>
                <w:iCs/>
                <w:sz w:val="20"/>
                <w:szCs w:val="20"/>
                <w:lang w:val="ru-RU"/>
              </w:rPr>
            </w:pPr>
            <w:r w:rsidRPr="005770D6">
              <w:rPr>
                <w:bCs/>
                <w:iCs/>
                <w:sz w:val="20"/>
                <w:szCs w:val="20"/>
                <w:lang w:val="ru-RU"/>
              </w:rPr>
              <w:t>Расчетный показатель максимально допустимого уровня территориальной доступности</w:t>
            </w:r>
          </w:p>
        </w:tc>
        <w:tc>
          <w:tcPr>
            <w:tcW w:w="2561" w:type="dxa"/>
            <w:shd w:val="clear" w:color="auto" w:fill="auto"/>
          </w:tcPr>
          <w:p w:rsidR="00731879" w:rsidRPr="005770D6" w:rsidRDefault="00731879" w:rsidP="00731879">
            <w:pPr>
              <w:pStyle w:val="affffffffffff"/>
              <w:ind w:firstLine="0"/>
              <w:jc w:val="left"/>
              <w:rPr>
                <w:bCs/>
                <w:iCs/>
                <w:sz w:val="20"/>
                <w:szCs w:val="20"/>
                <w:lang w:val="ru-RU"/>
              </w:rPr>
            </w:pPr>
            <w:r>
              <w:rPr>
                <w:bCs/>
                <w:iCs/>
                <w:sz w:val="20"/>
                <w:szCs w:val="20"/>
                <w:lang w:val="ru-RU"/>
              </w:rPr>
              <w:t>Транспортная доступность, мин.</w:t>
            </w:r>
          </w:p>
        </w:tc>
        <w:tc>
          <w:tcPr>
            <w:tcW w:w="2992" w:type="dxa"/>
            <w:shd w:val="clear" w:color="auto" w:fill="auto"/>
          </w:tcPr>
          <w:p w:rsidR="00731879" w:rsidRPr="005770D6" w:rsidRDefault="00731879" w:rsidP="00731879">
            <w:pPr>
              <w:pStyle w:val="affffffffffff"/>
              <w:ind w:firstLine="0"/>
              <w:jc w:val="center"/>
              <w:rPr>
                <w:bCs/>
                <w:iCs/>
                <w:sz w:val="20"/>
                <w:szCs w:val="20"/>
                <w:lang w:val="ru-RU"/>
              </w:rPr>
            </w:pPr>
            <w:r>
              <w:rPr>
                <w:bCs/>
                <w:iCs/>
                <w:sz w:val="20"/>
                <w:szCs w:val="20"/>
                <w:lang w:val="ru-RU"/>
              </w:rPr>
              <w:t>30</w:t>
            </w:r>
          </w:p>
        </w:tc>
      </w:tr>
      <w:tr w:rsidR="00731879" w:rsidRPr="005770D6" w:rsidTr="00731879">
        <w:trPr>
          <w:trHeight w:val="30"/>
        </w:trPr>
        <w:tc>
          <w:tcPr>
            <w:tcW w:w="1401" w:type="dxa"/>
            <w:vMerge w:val="restart"/>
            <w:shd w:val="clear" w:color="auto" w:fill="auto"/>
          </w:tcPr>
          <w:p w:rsidR="00731879" w:rsidRPr="005770D6" w:rsidRDefault="00731879" w:rsidP="00731879">
            <w:pPr>
              <w:pStyle w:val="affffffffffff"/>
              <w:ind w:firstLine="0"/>
              <w:jc w:val="left"/>
              <w:rPr>
                <w:bCs/>
                <w:iCs/>
                <w:sz w:val="20"/>
                <w:szCs w:val="20"/>
                <w:lang w:val="ru-RU" w:eastAsia="ru-RU"/>
              </w:rPr>
            </w:pPr>
            <w:r w:rsidRPr="005770D6">
              <w:rPr>
                <w:bCs/>
                <w:iCs/>
                <w:sz w:val="20"/>
                <w:szCs w:val="20"/>
                <w:lang w:val="ru-RU" w:eastAsia="ru-RU"/>
              </w:rPr>
              <w:t>Плоскостные спортивные сооружения (в том числе стадионы)</w:t>
            </w:r>
          </w:p>
        </w:tc>
        <w:tc>
          <w:tcPr>
            <w:tcW w:w="2691" w:type="dxa"/>
            <w:shd w:val="clear" w:color="auto" w:fill="auto"/>
          </w:tcPr>
          <w:p w:rsidR="00731879" w:rsidRPr="005770D6" w:rsidRDefault="00731879" w:rsidP="00731879">
            <w:pPr>
              <w:pStyle w:val="affffffffffff"/>
              <w:ind w:firstLine="0"/>
              <w:jc w:val="left"/>
              <w:rPr>
                <w:bCs/>
                <w:iCs/>
                <w:sz w:val="20"/>
                <w:szCs w:val="20"/>
                <w:lang w:val="ru-RU"/>
              </w:rPr>
            </w:pPr>
            <w:r w:rsidRPr="005770D6">
              <w:rPr>
                <w:bCs/>
                <w:iCs/>
                <w:sz w:val="20"/>
                <w:szCs w:val="20"/>
                <w:lang w:val="ru-RU"/>
              </w:rPr>
              <w:t>Расчетный показатель минимально допустимого уровня обеспеченности</w:t>
            </w:r>
          </w:p>
        </w:tc>
        <w:tc>
          <w:tcPr>
            <w:tcW w:w="2561" w:type="dxa"/>
            <w:shd w:val="clear" w:color="auto" w:fill="auto"/>
          </w:tcPr>
          <w:p w:rsidR="00731879" w:rsidRPr="005770D6" w:rsidRDefault="00731879" w:rsidP="00731879">
            <w:pPr>
              <w:pStyle w:val="affffffffffff"/>
              <w:ind w:firstLine="0"/>
              <w:jc w:val="left"/>
              <w:rPr>
                <w:bCs/>
                <w:iCs/>
                <w:sz w:val="20"/>
                <w:szCs w:val="20"/>
                <w:lang w:val="ru-RU"/>
              </w:rPr>
            </w:pPr>
            <w:r>
              <w:rPr>
                <w:bCs/>
                <w:iCs/>
                <w:sz w:val="20"/>
                <w:szCs w:val="20"/>
                <w:lang w:val="ru-RU"/>
              </w:rPr>
              <w:t>Площадь земельного участка</w:t>
            </w:r>
            <w:r w:rsidRPr="005770D6">
              <w:rPr>
                <w:bCs/>
                <w:iCs/>
                <w:sz w:val="20"/>
                <w:szCs w:val="20"/>
                <w:lang w:val="ru-RU"/>
              </w:rPr>
              <w:t>, кв. м на 1000 чел.</w:t>
            </w:r>
          </w:p>
        </w:tc>
        <w:tc>
          <w:tcPr>
            <w:tcW w:w="2992" w:type="dxa"/>
            <w:shd w:val="clear" w:color="auto" w:fill="auto"/>
          </w:tcPr>
          <w:p w:rsidR="00731879" w:rsidRPr="005770D6" w:rsidRDefault="00731879" w:rsidP="00731879">
            <w:pPr>
              <w:pStyle w:val="affffffffffff"/>
              <w:ind w:firstLine="0"/>
              <w:jc w:val="center"/>
              <w:rPr>
                <w:bCs/>
                <w:iCs/>
                <w:sz w:val="20"/>
                <w:szCs w:val="20"/>
                <w:lang w:val="ru-RU"/>
              </w:rPr>
            </w:pPr>
            <w:r>
              <w:rPr>
                <w:bCs/>
                <w:iCs/>
                <w:sz w:val="20"/>
                <w:szCs w:val="20"/>
                <w:lang w:val="ru-RU"/>
              </w:rPr>
              <w:t>1250</w:t>
            </w:r>
          </w:p>
        </w:tc>
      </w:tr>
      <w:tr w:rsidR="00731879" w:rsidRPr="005770D6" w:rsidTr="00731879">
        <w:trPr>
          <w:trHeight w:val="30"/>
        </w:trPr>
        <w:tc>
          <w:tcPr>
            <w:tcW w:w="1401" w:type="dxa"/>
            <w:vMerge/>
            <w:shd w:val="clear" w:color="auto" w:fill="auto"/>
          </w:tcPr>
          <w:p w:rsidR="00731879" w:rsidRPr="005770D6" w:rsidRDefault="00731879" w:rsidP="00731879">
            <w:pPr>
              <w:pStyle w:val="affffffffffff"/>
              <w:ind w:firstLine="0"/>
              <w:jc w:val="left"/>
              <w:rPr>
                <w:bCs/>
                <w:iCs/>
                <w:sz w:val="20"/>
                <w:szCs w:val="20"/>
                <w:lang w:val="ru-RU" w:eastAsia="ru-RU"/>
              </w:rPr>
            </w:pPr>
          </w:p>
        </w:tc>
        <w:tc>
          <w:tcPr>
            <w:tcW w:w="2691" w:type="dxa"/>
            <w:shd w:val="clear" w:color="auto" w:fill="auto"/>
          </w:tcPr>
          <w:p w:rsidR="00731879" w:rsidRPr="005770D6" w:rsidRDefault="00731879" w:rsidP="00731879">
            <w:pPr>
              <w:pStyle w:val="affffffffffff"/>
              <w:ind w:firstLine="0"/>
              <w:jc w:val="left"/>
              <w:rPr>
                <w:bCs/>
                <w:iCs/>
                <w:sz w:val="20"/>
                <w:szCs w:val="20"/>
                <w:lang w:val="ru-RU"/>
              </w:rPr>
            </w:pPr>
            <w:r w:rsidRPr="005770D6">
              <w:rPr>
                <w:bCs/>
                <w:iCs/>
                <w:sz w:val="20"/>
                <w:szCs w:val="20"/>
                <w:lang w:val="ru-RU"/>
              </w:rPr>
              <w:t>Расчетный показатель максимально допустимого уровня территориальной доступности</w:t>
            </w:r>
          </w:p>
        </w:tc>
        <w:tc>
          <w:tcPr>
            <w:tcW w:w="2561" w:type="dxa"/>
            <w:shd w:val="clear" w:color="auto" w:fill="auto"/>
          </w:tcPr>
          <w:p w:rsidR="00731879" w:rsidRPr="005770D6" w:rsidRDefault="00731879" w:rsidP="00731879">
            <w:pPr>
              <w:pStyle w:val="affffffffffff"/>
              <w:ind w:firstLine="0"/>
              <w:jc w:val="left"/>
              <w:rPr>
                <w:bCs/>
                <w:iCs/>
                <w:sz w:val="20"/>
                <w:szCs w:val="20"/>
                <w:lang w:val="ru-RU"/>
              </w:rPr>
            </w:pPr>
            <w:r>
              <w:rPr>
                <w:bCs/>
                <w:iCs/>
                <w:sz w:val="20"/>
                <w:szCs w:val="20"/>
                <w:lang w:val="ru-RU"/>
              </w:rPr>
              <w:t>Пешеходная доступность, мин.</w:t>
            </w:r>
          </w:p>
        </w:tc>
        <w:tc>
          <w:tcPr>
            <w:tcW w:w="2992" w:type="dxa"/>
            <w:shd w:val="clear" w:color="auto" w:fill="auto"/>
          </w:tcPr>
          <w:p w:rsidR="00731879" w:rsidRPr="005770D6" w:rsidRDefault="00731879" w:rsidP="00731879">
            <w:pPr>
              <w:pStyle w:val="affffffffffff"/>
              <w:ind w:firstLine="0"/>
              <w:jc w:val="center"/>
              <w:rPr>
                <w:bCs/>
                <w:iCs/>
                <w:sz w:val="20"/>
                <w:szCs w:val="20"/>
                <w:lang w:val="ru-RU"/>
              </w:rPr>
            </w:pPr>
            <w:r>
              <w:rPr>
                <w:bCs/>
                <w:iCs/>
                <w:sz w:val="20"/>
                <w:szCs w:val="20"/>
                <w:lang w:val="ru-RU"/>
              </w:rPr>
              <w:t>15</w:t>
            </w:r>
          </w:p>
        </w:tc>
      </w:tr>
      <w:tr w:rsidR="00731879" w:rsidRPr="005770D6" w:rsidTr="00731879">
        <w:trPr>
          <w:trHeight w:val="30"/>
        </w:trPr>
        <w:tc>
          <w:tcPr>
            <w:tcW w:w="1401" w:type="dxa"/>
            <w:vMerge w:val="restart"/>
            <w:shd w:val="clear" w:color="auto" w:fill="auto"/>
          </w:tcPr>
          <w:p w:rsidR="00731879" w:rsidRPr="005770D6" w:rsidRDefault="00731879" w:rsidP="00731879">
            <w:pPr>
              <w:pStyle w:val="affffffffffff"/>
              <w:ind w:firstLine="0"/>
              <w:jc w:val="left"/>
              <w:rPr>
                <w:bCs/>
                <w:iCs/>
                <w:sz w:val="20"/>
                <w:szCs w:val="20"/>
                <w:lang w:val="ru-RU" w:eastAsia="ru-RU"/>
              </w:rPr>
            </w:pPr>
            <w:r>
              <w:rPr>
                <w:bCs/>
                <w:iCs/>
                <w:sz w:val="20"/>
                <w:szCs w:val="20"/>
                <w:lang w:val="ru-RU" w:eastAsia="ru-RU"/>
              </w:rPr>
              <w:t>П</w:t>
            </w:r>
            <w:r w:rsidRPr="005770D6">
              <w:rPr>
                <w:bCs/>
                <w:iCs/>
                <w:sz w:val="20"/>
                <w:szCs w:val="20"/>
                <w:lang w:val="ru-RU" w:eastAsia="ru-RU"/>
              </w:rPr>
              <w:t>лавательные бассейны</w:t>
            </w:r>
            <w:r w:rsidRPr="0038718A">
              <w:rPr>
                <w:iCs/>
                <w:sz w:val="20"/>
                <w:szCs w:val="20"/>
                <w:lang w:val="ru-RU" w:eastAsia="ru-RU"/>
              </w:rPr>
              <w:t xml:space="preserve"> общего пользования</w:t>
            </w:r>
          </w:p>
        </w:tc>
        <w:tc>
          <w:tcPr>
            <w:tcW w:w="2691" w:type="dxa"/>
            <w:shd w:val="clear" w:color="auto" w:fill="auto"/>
          </w:tcPr>
          <w:p w:rsidR="00731879" w:rsidRPr="005770D6" w:rsidRDefault="00731879" w:rsidP="00731879">
            <w:pPr>
              <w:pStyle w:val="affffffffffff"/>
              <w:ind w:firstLine="0"/>
              <w:jc w:val="left"/>
              <w:rPr>
                <w:bCs/>
                <w:iCs/>
                <w:sz w:val="20"/>
                <w:szCs w:val="20"/>
                <w:lang w:val="ru-RU"/>
              </w:rPr>
            </w:pPr>
            <w:r w:rsidRPr="005770D6">
              <w:rPr>
                <w:bCs/>
                <w:iCs/>
                <w:sz w:val="20"/>
                <w:szCs w:val="20"/>
                <w:lang w:val="ru-RU"/>
              </w:rPr>
              <w:t>Расчетный показатель минимально допустимого уровня обеспеченности</w:t>
            </w:r>
          </w:p>
        </w:tc>
        <w:tc>
          <w:tcPr>
            <w:tcW w:w="2561" w:type="dxa"/>
            <w:shd w:val="clear" w:color="auto" w:fill="auto"/>
          </w:tcPr>
          <w:p w:rsidR="00731879" w:rsidRPr="005770D6" w:rsidRDefault="00731879" w:rsidP="00731879">
            <w:pPr>
              <w:pStyle w:val="affffffffffff"/>
              <w:ind w:firstLine="0"/>
              <w:jc w:val="left"/>
              <w:rPr>
                <w:bCs/>
                <w:iCs/>
                <w:sz w:val="20"/>
                <w:szCs w:val="20"/>
                <w:lang w:val="ru-RU"/>
              </w:rPr>
            </w:pPr>
            <w:r w:rsidRPr="005770D6">
              <w:rPr>
                <w:bCs/>
                <w:iCs/>
                <w:sz w:val="20"/>
                <w:szCs w:val="20"/>
                <w:lang w:val="ru-RU"/>
              </w:rPr>
              <w:t>Площадь зеркала воды, кв. м на 1000 чел.</w:t>
            </w:r>
          </w:p>
        </w:tc>
        <w:tc>
          <w:tcPr>
            <w:tcW w:w="2992" w:type="dxa"/>
            <w:shd w:val="clear" w:color="auto" w:fill="auto"/>
          </w:tcPr>
          <w:p w:rsidR="00731879" w:rsidRDefault="00731879" w:rsidP="00731879">
            <w:pPr>
              <w:pStyle w:val="affffffffffff"/>
              <w:ind w:firstLine="0"/>
              <w:jc w:val="center"/>
              <w:rPr>
                <w:bCs/>
                <w:iCs/>
                <w:sz w:val="20"/>
                <w:szCs w:val="20"/>
                <w:lang w:val="ru-RU"/>
              </w:rPr>
            </w:pPr>
            <w:r>
              <w:rPr>
                <w:bCs/>
                <w:iCs/>
                <w:sz w:val="20"/>
                <w:szCs w:val="20"/>
                <w:lang w:val="ru-RU"/>
              </w:rPr>
              <w:t>25</w:t>
            </w:r>
          </w:p>
        </w:tc>
      </w:tr>
      <w:tr w:rsidR="00731879" w:rsidRPr="005770D6" w:rsidTr="00731879">
        <w:trPr>
          <w:trHeight w:val="30"/>
        </w:trPr>
        <w:tc>
          <w:tcPr>
            <w:tcW w:w="1401" w:type="dxa"/>
            <w:vMerge/>
            <w:shd w:val="clear" w:color="auto" w:fill="auto"/>
          </w:tcPr>
          <w:p w:rsidR="00731879" w:rsidRDefault="00731879" w:rsidP="00731879">
            <w:pPr>
              <w:pStyle w:val="affffffffffff"/>
              <w:ind w:firstLine="0"/>
              <w:jc w:val="left"/>
              <w:rPr>
                <w:bCs/>
                <w:iCs/>
                <w:sz w:val="20"/>
                <w:szCs w:val="20"/>
                <w:lang w:val="ru-RU" w:eastAsia="ru-RU"/>
              </w:rPr>
            </w:pPr>
          </w:p>
        </w:tc>
        <w:tc>
          <w:tcPr>
            <w:tcW w:w="2691" w:type="dxa"/>
            <w:shd w:val="clear" w:color="auto" w:fill="auto"/>
          </w:tcPr>
          <w:p w:rsidR="00731879" w:rsidRPr="005770D6" w:rsidRDefault="00731879" w:rsidP="00731879">
            <w:pPr>
              <w:pStyle w:val="affffffffffff"/>
              <w:ind w:firstLine="0"/>
              <w:jc w:val="left"/>
              <w:rPr>
                <w:bCs/>
                <w:iCs/>
                <w:sz w:val="20"/>
                <w:szCs w:val="20"/>
                <w:lang w:val="ru-RU"/>
              </w:rPr>
            </w:pPr>
            <w:r w:rsidRPr="005770D6">
              <w:rPr>
                <w:bCs/>
                <w:iCs/>
                <w:sz w:val="20"/>
                <w:szCs w:val="20"/>
                <w:lang w:val="ru-RU"/>
              </w:rPr>
              <w:t>Расчетный показатель максимально допустимого уровня территориальной доступности</w:t>
            </w:r>
          </w:p>
        </w:tc>
        <w:tc>
          <w:tcPr>
            <w:tcW w:w="2561" w:type="dxa"/>
            <w:shd w:val="clear" w:color="auto" w:fill="auto"/>
          </w:tcPr>
          <w:p w:rsidR="00731879" w:rsidRPr="005770D6" w:rsidRDefault="00731879" w:rsidP="00731879">
            <w:pPr>
              <w:pStyle w:val="affffffffffff"/>
              <w:ind w:firstLine="0"/>
              <w:jc w:val="left"/>
              <w:rPr>
                <w:bCs/>
                <w:iCs/>
                <w:sz w:val="20"/>
                <w:szCs w:val="20"/>
                <w:lang w:val="ru-RU"/>
              </w:rPr>
            </w:pPr>
            <w:r>
              <w:rPr>
                <w:bCs/>
                <w:iCs/>
                <w:sz w:val="20"/>
                <w:szCs w:val="20"/>
                <w:lang w:val="ru-RU"/>
              </w:rPr>
              <w:t>Транспортная доступность, мин.</w:t>
            </w:r>
          </w:p>
        </w:tc>
        <w:tc>
          <w:tcPr>
            <w:tcW w:w="2992" w:type="dxa"/>
            <w:shd w:val="clear" w:color="auto" w:fill="auto"/>
          </w:tcPr>
          <w:p w:rsidR="00731879" w:rsidRDefault="00731879" w:rsidP="00731879">
            <w:pPr>
              <w:pStyle w:val="affffffffffff"/>
              <w:ind w:firstLine="0"/>
              <w:jc w:val="center"/>
              <w:rPr>
                <w:bCs/>
                <w:iCs/>
                <w:sz w:val="20"/>
                <w:szCs w:val="20"/>
                <w:lang w:val="ru-RU"/>
              </w:rPr>
            </w:pPr>
            <w:r>
              <w:rPr>
                <w:bCs/>
                <w:iCs/>
                <w:sz w:val="20"/>
                <w:szCs w:val="20"/>
                <w:lang w:val="ru-RU"/>
              </w:rPr>
              <w:t>30</w:t>
            </w:r>
          </w:p>
        </w:tc>
      </w:tr>
      <w:tr w:rsidR="00731879" w:rsidRPr="005770D6" w:rsidTr="00731879">
        <w:trPr>
          <w:trHeight w:val="619"/>
        </w:trPr>
        <w:tc>
          <w:tcPr>
            <w:tcW w:w="9645" w:type="dxa"/>
            <w:gridSpan w:val="4"/>
            <w:shd w:val="clear" w:color="auto" w:fill="auto"/>
          </w:tcPr>
          <w:p w:rsidR="00731879" w:rsidRPr="005770D6" w:rsidRDefault="00731879" w:rsidP="00731879">
            <w:pPr>
              <w:pStyle w:val="Default"/>
              <w:jc w:val="both"/>
              <w:rPr>
                <w:b/>
                <w:iCs/>
                <w:color w:val="auto"/>
                <w:sz w:val="20"/>
                <w:szCs w:val="20"/>
              </w:rPr>
            </w:pPr>
            <w:r w:rsidRPr="005770D6">
              <w:rPr>
                <w:b/>
                <w:iCs/>
                <w:color w:val="auto"/>
                <w:sz w:val="20"/>
                <w:szCs w:val="20"/>
              </w:rPr>
              <w:t>Примечания:</w:t>
            </w:r>
          </w:p>
          <w:p w:rsidR="00731879" w:rsidRDefault="00731879" w:rsidP="00731879">
            <w:pPr>
              <w:pStyle w:val="Default"/>
              <w:jc w:val="both"/>
              <w:rPr>
                <w:bCs/>
                <w:iCs/>
                <w:color w:val="auto"/>
                <w:sz w:val="20"/>
                <w:szCs w:val="20"/>
              </w:rPr>
            </w:pPr>
            <w:r w:rsidRPr="005770D6">
              <w:rPr>
                <w:bCs/>
                <w:iCs/>
                <w:color w:val="auto"/>
                <w:sz w:val="20"/>
                <w:szCs w:val="20"/>
              </w:rPr>
              <w:t xml:space="preserve">1. </w:t>
            </w:r>
            <w:r w:rsidRPr="00E71F8E">
              <w:rPr>
                <w:bCs/>
                <w:iCs/>
                <w:color w:val="auto"/>
                <w:sz w:val="20"/>
                <w:szCs w:val="20"/>
              </w:rPr>
              <w:t>В качестве сетевой единицы необходимо учитывать объекты спорта всех видов и</w:t>
            </w:r>
            <w:r>
              <w:rPr>
                <w:bCs/>
                <w:iCs/>
                <w:color w:val="auto"/>
                <w:sz w:val="20"/>
                <w:szCs w:val="20"/>
              </w:rPr>
              <w:t xml:space="preserve"> </w:t>
            </w:r>
            <w:r w:rsidRPr="00E71F8E">
              <w:rPr>
                <w:bCs/>
                <w:iCs/>
                <w:color w:val="auto"/>
                <w:sz w:val="20"/>
                <w:szCs w:val="20"/>
              </w:rPr>
              <w:t>форм собственности.</w:t>
            </w:r>
          </w:p>
          <w:p w:rsidR="00731879" w:rsidRDefault="00731879" w:rsidP="00731879">
            <w:pPr>
              <w:pStyle w:val="Default"/>
              <w:jc w:val="both"/>
              <w:rPr>
                <w:bCs/>
                <w:iCs/>
                <w:color w:val="auto"/>
                <w:sz w:val="20"/>
                <w:szCs w:val="20"/>
              </w:rPr>
            </w:pPr>
            <w:r w:rsidRPr="005C4619">
              <w:rPr>
                <w:bCs/>
                <w:iCs/>
                <w:color w:val="auto"/>
                <w:sz w:val="20"/>
                <w:szCs w:val="20"/>
              </w:rPr>
              <w:t xml:space="preserve">2. </w:t>
            </w:r>
            <w:r w:rsidRPr="00CF1F4B">
              <w:rPr>
                <w:bCs/>
                <w:iCs/>
                <w:color w:val="auto"/>
                <w:sz w:val="20"/>
                <w:szCs w:val="20"/>
              </w:rPr>
              <w:t xml:space="preserve">Размещение спортивной инфраструктуры в </w:t>
            </w:r>
            <w:r>
              <w:rPr>
                <w:bCs/>
                <w:iCs/>
                <w:color w:val="auto"/>
                <w:sz w:val="20"/>
                <w:szCs w:val="20"/>
              </w:rPr>
              <w:t>поселке Сосновка</w:t>
            </w:r>
            <w:r w:rsidRPr="00CF1F4B">
              <w:rPr>
                <w:bCs/>
                <w:iCs/>
                <w:color w:val="auto"/>
                <w:sz w:val="20"/>
                <w:szCs w:val="20"/>
              </w:rPr>
              <w:t>, исходя из численности постоянного населения, необходимо осуществлять с</w:t>
            </w:r>
            <w:r>
              <w:rPr>
                <w:bCs/>
                <w:iCs/>
                <w:color w:val="auto"/>
                <w:sz w:val="20"/>
                <w:szCs w:val="20"/>
              </w:rPr>
              <w:t xml:space="preserve"> </w:t>
            </w:r>
            <w:r w:rsidRPr="00CF1F4B">
              <w:rPr>
                <w:bCs/>
                <w:iCs/>
                <w:color w:val="auto"/>
                <w:sz w:val="20"/>
                <w:szCs w:val="20"/>
              </w:rPr>
              <w:t>учетом пункта 2</w:t>
            </w:r>
            <w:r>
              <w:rPr>
                <w:bCs/>
                <w:iCs/>
                <w:color w:val="auto"/>
                <w:sz w:val="20"/>
                <w:szCs w:val="20"/>
              </w:rPr>
              <w:t xml:space="preserve"> п</w:t>
            </w:r>
            <w:r w:rsidRPr="00CF1F4B">
              <w:rPr>
                <w:bCs/>
                <w:iCs/>
                <w:color w:val="auto"/>
                <w:sz w:val="20"/>
                <w:szCs w:val="20"/>
              </w:rPr>
              <w:t>риложения</w:t>
            </w:r>
            <w:r>
              <w:rPr>
                <w:bCs/>
                <w:iCs/>
                <w:color w:val="auto"/>
                <w:sz w:val="20"/>
                <w:szCs w:val="20"/>
              </w:rPr>
              <w:t xml:space="preserve"> </w:t>
            </w:r>
            <w:r w:rsidRPr="00CF1F4B">
              <w:rPr>
                <w:bCs/>
                <w:iCs/>
                <w:color w:val="auto"/>
                <w:sz w:val="20"/>
                <w:szCs w:val="20"/>
              </w:rPr>
              <w:t>к</w:t>
            </w:r>
            <w:r>
              <w:rPr>
                <w:bCs/>
                <w:iCs/>
                <w:color w:val="auto"/>
                <w:sz w:val="20"/>
                <w:szCs w:val="20"/>
              </w:rPr>
              <w:t xml:space="preserve"> </w:t>
            </w:r>
            <w:r w:rsidRPr="00CF1F4B">
              <w:rPr>
                <w:bCs/>
                <w:iCs/>
                <w:color w:val="auto"/>
                <w:sz w:val="20"/>
                <w:szCs w:val="20"/>
              </w:rPr>
              <w:t xml:space="preserve">приказу Министерства спорта Российской Федерации от19.08.2021 </w:t>
            </w:r>
            <w:r>
              <w:rPr>
                <w:bCs/>
                <w:iCs/>
                <w:color w:val="auto"/>
                <w:sz w:val="20"/>
                <w:szCs w:val="20"/>
              </w:rPr>
              <w:t>№</w:t>
            </w:r>
            <w:r w:rsidRPr="00CF1F4B">
              <w:rPr>
                <w:bCs/>
                <w:iCs/>
                <w:color w:val="auto"/>
                <w:sz w:val="20"/>
                <w:szCs w:val="20"/>
              </w:rPr>
              <w:t xml:space="preserve"> 649 </w:t>
            </w:r>
            <w:r>
              <w:rPr>
                <w:bCs/>
                <w:iCs/>
                <w:color w:val="auto"/>
                <w:sz w:val="20"/>
                <w:szCs w:val="20"/>
              </w:rPr>
              <w:t>«</w:t>
            </w:r>
            <w:r w:rsidRPr="00CF1F4B">
              <w:rPr>
                <w:bCs/>
                <w:iCs/>
                <w:color w:val="auto"/>
                <w:sz w:val="20"/>
                <w:szCs w:val="20"/>
              </w:rPr>
              <w:t>О рекомендованных нормативах и нормах обеспеченности населения</w:t>
            </w:r>
            <w:r>
              <w:rPr>
                <w:bCs/>
                <w:iCs/>
                <w:color w:val="auto"/>
                <w:sz w:val="20"/>
                <w:szCs w:val="20"/>
              </w:rPr>
              <w:t xml:space="preserve"> </w:t>
            </w:r>
            <w:r w:rsidRPr="00CF1F4B">
              <w:rPr>
                <w:bCs/>
                <w:iCs/>
                <w:color w:val="auto"/>
                <w:sz w:val="20"/>
                <w:szCs w:val="20"/>
              </w:rPr>
              <w:t>объектами спортивной инфраструктуры</w:t>
            </w:r>
            <w:r>
              <w:rPr>
                <w:bCs/>
                <w:iCs/>
                <w:color w:val="auto"/>
                <w:sz w:val="20"/>
                <w:szCs w:val="20"/>
              </w:rPr>
              <w:t>».</w:t>
            </w:r>
          </w:p>
          <w:p w:rsidR="00731879" w:rsidRDefault="00731879" w:rsidP="00731879">
            <w:pPr>
              <w:pStyle w:val="Default"/>
              <w:jc w:val="both"/>
              <w:rPr>
                <w:bCs/>
                <w:iCs/>
                <w:color w:val="auto"/>
                <w:sz w:val="20"/>
                <w:szCs w:val="20"/>
              </w:rPr>
            </w:pPr>
            <w:r>
              <w:rPr>
                <w:bCs/>
                <w:iCs/>
                <w:color w:val="auto"/>
                <w:sz w:val="20"/>
                <w:szCs w:val="20"/>
              </w:rPr>
              <w:t>3</w:t>
            </w:r>
            <w:r w:rsidRPr="005770D6">
              <w:rPr>
                <w:bCs/>
                <w:iCs/>
                <w:color w:val="auto"/>
                <w:sz w:val="20"/>
                <w:szCs w:val="20"/>
              </w:rPr>
              <w:t>. Решения о видах создаваемых спортивных объектов органы местного самоуправления принимают самостоятельно, исходя из предпочтений местного населения, имеющихся финансовых ресурсов, включая внебюджетные источники финансирования, наличия предложений от субъектов предпринимательской деятельности в рамках государственно-частного партнерства.</w:t>
            </w:r>
          </w:p>
          <w:p w:rsidR="00731879" w:rsidRDefault="00731879" w:rsidP="00731879">
            <w:pPr>
              <w:pStyle w:val="Default"/>
              <w:jc w:val="both"/>
              <w:rPr>
                <w:iCs/>
                <w:sz w:val="20"/>
                <w:szCs w:val="20"/>
              </w:rPr>
            </w:pPr>
            <w:r>
              <w:rPr>
                <w:bCs/>
                <w:iCs/>
                <w:color w:val="auto"/>
                <w:sz w:val="20"/>
                <w:szCs w:val="20"/>
              </w:rPr>
              <w:t xml:space="preserve">4. </w:t>
            </w:r>
            <w:r w:rsidRPr="0038718A">
              <w:rPr>
                <w:iCs/>
                <w:sz w:val="20"/>
                <w:szCs w:val="20"/>
              </w:rPr>
              <w:t xml:space="preserve">При расчете потребности населения в спортивных сооружениях рекомендуется учитывать сооружения регионального значения (при наличии) и местного значения </w:t>
            </w:r>
            <w:r>
              <w:rPr>
                <w:iCs/>
                <w:sz w:val="20"/>
                <w:szCs w:val="20"/>
              </w:rPr>
              <w:t>муниципального района</w:t>
            </w:r>
            <w:r w:rsidRPr="0038718A">
              <w:rPr>
                <w:iCs/>
                <w:sz w:val="20"/>
                <w:szCs w:val="20"/>
              </w:rPr>
              <w:t>.</w:t>
            </w:r>
          </w:p>
          <w:p w:rsidR="00731879" w:rsidRPr="005770D6" w:rsidRDefault="00731879" w:rsidP="00731879">
            <w:pPr>
              <w:pStyle w:val="Default"/>
              <w:jc w:val="both"/>
              <w:rPr>
                <w:bCs/>
                <w:iCs/>
                <w:color w:val="auto"/>
                <w:sz w:val="20"/>
                <w:szCs w:val="20"/>
              </w:rPr>
            </w:pPr>
            <w:r>
              <w:rPr>
                <w:bCs/>
                <w:iCs/>
                <w:color w:val="auto"/>
                <w:sz w:val="20"/>
                <w:szCs w:val="20"/>
              </w:rPr>
              <w:t xml:space="preserve">5. </w:t>
            </w:r>
            <w:r w:rsidRPr="005770D6">
              <w:rPr>
                <w:bCs/>
                <w:iCs/>
                <w:color w:val="auto"/>
                <w:sz w:val="20"/>
                <w:szCs w:val="20"/>
              </w:rPr>
              <w:t>Физкультурно-спортивные сооружения сети общего пользования следует, как правило, объединять со спортивными объектами общеобразовательных школ и других учебных заведений, учреждений отдыха и культуры с возможным сокращением территории.</w:t>
            </w:r>
          </w:p>
          <w:p w:rsidR="00731879" w:rsidRPr="005770D6" w:rsidRDefault="00731879" w:rsidP="00731879">
            <w:pPr>
              <w:pStyle w:val="Default"/>
              <w:jc w:val="both"/>
              <w:rPr>
                <w:bCs/>
                <w:iCs/>
                <w:color w:val="auto"/>
                <w:sz w:val="20"/>
                <w:szCs w:val="20"/>
              </w:rPr>
            </w:pPr>
            <w:r>
              <w:rPr>
                <w:bCs/>
                <w:iCs/>
                <w:color w:val="auto"/>
                <w:sz w:val="20"/>
                <w:szCs w:val="20"/>
              </w:rPr>
              <w:t>6</w:t>
            </w:r>
            <w:r w:rsidRPr="005770D6">
              <w:rPr>
                <w:bCs/>
                <w:iCs/>
                <w:color w:val="auto"/>
                <w:sz w:val="20"/>
                <w:szCs w:val="20"/>
              </w:rPr>
              <w:t>. Нормы расчета залов необходимо принимать с учетом минимальной вместимости объектов по технологическим требованиям</w:t>
            </w:r>
          </w:p>
        </w:tc>
      </w:tr>
    </w:tbl>
    <w:p w:rsidR="00731879" w:rsidRPr="00CF3B38" w:rsidRDefault="00731879" w:rsidP="00731879">
      <w:pPr>
        <w:keepNext/>
        <w:spacing w:before="120"/>
        <w:jc w:val="right"/>
        <w:rPr>
          <w:bCs/>
          <w:iCs/>
        </w:rPr>
      </w:pPr>
      <w:r w:rsidRPr="00CF3B38">
        <w:rPr>
          <w:bCs/>
          <w:iCs/>
        </w:rPr>
        <w:t>Таблица 1.</w:t>
      </w:r>
      <w:r>
        <w:rPr>
          <w:bCs/>
          <w:iCs/>
        </w:rPr>
        <w:t>4</w:t>
      </w:r>
    </w:p>
    <w:p w:rsidR="00731879" w:rsidRPr="00234683" w:rsidRDefault="00731879" w:rsidP="00234683">
      <w:pPr>
        <w:pStyle w:val="5"/>
        <w:numPr>
          <w:ilvl w:val="0"/>
          <w:numId w:val="0"/>
        </w:numPr>
        <w:spacing w:after="240" w:line="276" w:lineRule="auto"/>
        <w:ind w:left="567"/>
        <w:jc w:val="center"/>
        <w:rPr>
          <w:i w:val="0"/>
          <w:sz w:val="24"/>
          <w:szCs w:val="24"/>
        </w:rPr>
      </w:pPr>
      <w:r w:rsidRPr="00234683">
        <w:rPr>
          <w:i w:val="0"/>
          <w:sz w:val="24"/>
          <w:szCs w:val="24"/>
        </w:rPr>
        <w:t>Объекты местного значения сельского поселения в области культуры и искусства</w:t>
      </w:r>
    </w:p>
    <w:tbl>
      <w:tblPr>
        <w:tblStyle w:val="aff7"/>
        <w:tblW w:w="9629"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CellMar>
          <w:left w:w="28" w:type="dxa"/>
          <w:right w:w="28" w:type="dxa"/>
        </w:tblCellMar>
        <w:tblLook w:val="04A0" w:firstRow="1" w:lastRow="0" w:firstColumn="1" w:lastColumn="0" w:noHBand="0" w:noVBand="1"/>
      </w:tblPr>
      <w:tblGrid>
        <w:gridCol w:w="1871"/>
        <w:gridCol w:w="3402"/>
        <w:gridCol w:w="3222"/>
        <w:gridCol w:w="1134"/>
      </w:tblGrid>
      <w:tr w:rsidR="00731879" w:rsidRPr="00CF3B38" w:rsidTr="00731879">
        <w:trPr>
          <w:cantSplit/>
          <w:tblHeader/>
        </w:trPr>
        <w:tc>
          <w:tcPr>
            <w:tcW w:w="1871" w:type="dxa"/>
            <w:shd w:val="clear" w:color="auto" w:fill="auto"/>
          </w:tcPr>
          <w:p w:rsidR="00731879" w:rsidRPr="00CF3B38" w:rsidRDefault="00731879" w:rsidP="00731879">
            <w:pPr>
              <w:pStyle w:val="affffffffffff"/>
              <w:spacing w:after="20"/>
              <w:ind w:firstLine="0"/>
              <w:jc w:val="center"/>
              <w:rPr>
                <w:b/>
                <w:iCs/>
                <w:sz w:val="20"/>
                <w:szCs w:val="20"/>
                <w:lang w:val="ru-RU"/>
              </w:rPr>
            </w:pPr>
            <w:r w:rsidRPr="00CF3B38">
              <w:rPr>
                <w:b/>
                <w:iCs/>
                <w:sz w:val="20"/>
                <w:szCs w:val="20"/>
                <w:lang w:val="ru-RU"/>
              </w:rPr>
              <w:t>Наименование вида объекта</w:t>
            </w:r>
          </w:p>
        </w:tc>
        <w:tc>
          <w:tcPr>
            <w:tcW w:w="3402" w:type="dxa"/>
            <w:shd w:val="clear" w:color="auto" w:fill="auto"/>
          </w:tcPr>
          <w:p w:rsidR="00731879" w:rsidRPr="00CF3B38" w:rsidRDefault="00731879" w:rsidP="00731879">
            <w:pPr>
              <w:pStyle w:val="affffffffffff"/>
              <w:spacing w:after="20"/>
              <w:ind w:firstLine="0"/>
              <w:jc w:val="center"/>
              <w:rPr>
                <w:b/>
                <w:iCs/>
                <w:sz w:val="20"/>
                <w:szCs w:val="20"/>
                <w:lang w:val="ru-RU"/>
              </w:rPr>
            </w:pPr>
            <w:r w:rsidRPr="00CF3B38">
              <w:rPr>
                <w:b/>
                <w:iCs/>
                <w:sz w:val="20"/>
                <w:szCs w:val="20"/>
                <w:lang w:val="ru-RU"/>
              </w:rPr>
              <w:t>Тип расчетного показателя</w:t>
            </w:r>
          </w:p>
        </w:tc>
        <w:tc>
          <w:tcPr>
            <w:tcW w:w="3222" w:type="dxa"/>
            <w:shd w:val="clear" w:color="auto" w:fill="auto"/>
          </w:tcPr>
          <w:p w:rsidR="00731879" w:rsidRPr="00CF3B38" w:rsidRDefault="00731879" w:rsidP="00731879">
            <w:pPr>
              <w:pStyle w:val="affffffffffff"/>
              <w:spacing w:after="20"/>
              <w:ind w:firstLine="0"/>
              <w:jc w:val="center"/>
              <w:rPr>
                <w:b/>
                <w:iCs/>
                <w:sz w:val="20"/>
                <w:szCs w:val="20"/>
                <w:lang w:val="ru-RU"/>
              </w:rPr>
            </w:pPr>
            <w:r w:rsidRPr="00CF3B38">
              <w:rPr>
                <w:b/>
                <w:iCs/>
                <w:sz w:val="20"/>
                <w:szCs w:val="20"/>
                <w:lang w:val="ru-RU"/>
              </w:rPr>
              <w:t>Наименование расчетного показателя, единица измерения</w:t>
            </w:r>
          </w:p>
        </w:tc>
        <w:tc>
          <w:tcPr>
            <w:tcW w:w="1134" w:type="dxa"/>
            <w:shd w:val="clear" w:color="auto" w:fill="auto"/>
          </w:tcPr>
          <w:p w:rsidR="00731879" w:rsidRPr="00CF3B38" w:rsidRDefault="00731879" w:rsidP="00731879">
            <w:pPr>
              <w:pStyle w:val="affffffffffff"/>
              <w:spacing w:after="20"/>
              <w:ind w:firstLine="0"/>
              <w:jc w:val="center"/>
              <w:rPr>
                <w:b/>
                <w:iCs/>
                <w:sz w:val="20"/>
                <w:szCs w:val="20"/>
                <w:lang w:val="ru-RU"/>
              </w:rPr>
            </w:pPr>
            <w:r w:rsidRPr="00CF3B38">
              <w:rPr>
                <w:b/>
                <w:iCs/>
                <w:sz w:val="20"/>
                <w:szCs w:val="20"/>
                <w:lang w:val="ru-RU"/>
              </w:rPr>
              <w:t>Значение расчетного показателя</w:t>
            </w:r>
          </w:p>
        </w:tc>
      </w:tr>
      <w:tr w:rsidR="00731879" w:rsidRPr="00CF3B38" w:rsidTr="00731879">
        <w:trPr>
          <w:cantSplit/>
        </w:trPr>
        <w:tc>
          <w:tcPr>
            <w:tcW w:w="1871" w:type="dxa"/>
            <w:vMerge w:val="restart"/>
            <w:shd w:val="clear" w:color="auto" w:fill="auto"/>
          </w:tcPr>
          <w:p w:rsidR="00731879" w:rsidRPr="00CF3B38" w:rsidRDefault="00731879" w:rsidP="00731879">
            <w:pPr>
              <w:pStyle w:val="affffffffffff"/>
              <w:spacing w:after="20"/>
              <w:ind w:firstLine="0"/>
              <w:jc w:val="left"/>
              <w:rPr>
                <w:iCs/>
                <w:sz w:val="20"/>
                <w:szCs w:val="20"/>
                <w:lang w:val="ru-RU"/>
              </w:rPr>
            </w:pPr>
            <w:r>
              <w:rPr>
                <w:iCs/>
                <w:sz w:val="20"/>
                <w:szCs w:val="20"/>
                <w:lang w:val="ru-RU"/>
              </w:rPr>
              <w:t xml:space="preserve">Общедоступная библиотека с </w:t>
            </w:r>
            <w:r>
              <w:rPr>
                <w:iCs/>
                <w:sz w:val="20"/>
                <w:szCs w:val="20"/>
                <w:lang w:val="ru-RU"/>
              </w:rPr>
              <w:lastRenderedPageBreak/>
              <w:t>детским отделением</w:t>
            </w:r>
          </w:p>
        </w:tc>
        <w:tc>
          <w:tcPr>
            <w:tcW w:w="3402" w:type="dxa"/>
            <w:shd w:val="clear" w:color="auto" w:fill="auto"/>
          </w:tcPr>
          <w:p w:rsidR="00731879" w:rsidRPr="00CF3B38" w:rsidRDefault="00731879" w:rsidP="00731879">
            <w:pPr>
              <w:pStyle w:val="affffffffffff"/>
              <w:spacing w:after="20"/>
              <w:ind w:firstLine="0"/>
              <w:jc w:val="left"/>
              <w:rPr>
                <w:iCs/>
                <w:sz w:val="20"/>
                <w:szCs w:val="20"/>
                <w:lang w:val="ru-RU"/>
              </w:rPr>
            </w:pPr>
            <w:r w:rsidRPr="00CF3B38">
              <w:rPr>
                <w:iCs/>
                <w:sz w:val="20"/>
                <w:szCs w:val="20"/>
                <w:lang w:val="ru-RU"/>
              </w:rPr>
              <w:lastRenderedPageBreak/>
              <w:t>Расчетный показатель минимально допустимого уровня обеспеченности</w:t>
            </w:r>
          </w:p>
        </w:tc>
        <w:tc>
          <w:tcPr>
            <w:tcW w:w="3222" w:type="dxa"/>
            <w:shd w:val="clear" w:color="auto" w:fill="auto"/>
          </w:tcPr>
          <w:p w:rsidR="00731879" w:rsidRPr="00CF3B38" w:rsidRDefault="00731879" w:rsidP="00731879">
            <w:pPr>
              <w:pStyle w:val="affffffffffff"/>
              <w:spacing w:after="20"/>
              <w:ind w:firstLine="0"/>
              <w:jc w:val="left"/>
              <w:rPr>
                <w:iCs/>
                <w:sz w:val="20"/>
                <w:szCs w:val="20"/>
                <w:lang w:val="ru-RU"/>
              </w:rPr>
            </w:pPr>
            <w:r w:rsidRPr="00CF3B38">
              <w:rPr>
                <w:iCs/>
                <w:sz w:val="20"/>
                <w:szCs w:val="20"/>
                <w:lang w:val="ru-RU"/>
              </w:rPr>
              <w:t xml:space="preserve">Количество объектов на </w:t>
            </w:r>
            <w:r>
              <w:rPr>
                <w:iCs/>
                <w:sz w:val="20"/>
                <w:szCs w:val="20"/>
                <w:lang w:val="ru-RU"/>
              </w:rPr>
              <w:t>поселение</w:t>
            </w:r>
            <w:r w:rsidRPr="00CF3B38">
              <w:rPr>
                <w:iCs/>
                <w:sz w:val="20"/>
                <w:szCs w:val="20"/>
                <w:lang w:val="ru-RU"/>
              </w:rPr>
              <w:t>, ед.</w:t>
            </w:r>
          </w:p>
        </w:tc>
        <w:tc>
          <w:tcPr>
            <w:tcW w:w="1134" w:type="dxa"/>
            <w:shd w:val="clear" w:color="auto" w:fill="auto"/>
          </w:tcPr>
          <w:p w:rsidR="00731879" w:rsidRPr="00CF3B38" w:rsidRDefault="00731879" w:rsidP="00731879">
            <w:pPr>
              <w:pStyle w:val="affffffffffff"/>
              <w:spacing w:after="20"/>
              <w:ind w:firstLine="0"/>
              <w:jc w:val="center"/>
              <w:rPr>
                <w:iCs/>
                <w:sz w:val="20"/>
                <w:szCs w:val="20"/>
                <w:lang w:val="ru-RU"/>
              </w:rPr>
            </w:pPr>
            <w:r w:rsidRPr="00CF3B38">
              <w:rPr>
                <w:iCs/>
                <w:sz w:val="20"/>
                <w:szCs w:val="20"/>
                <w:lang w:val="ru-RU"/>
              </w:rPr>
              <w:t>1</w:t>
            </w:r>
          </w:p>
        </w:tc>
      </w:tr>
      <w:tr w:rsidR="00731879" w:rsidRPr="00CF3B38" w:rsidTr="00731879">
        <w:trPr>
          <w:cantSplit/>
        </w:trPr>
        <w:tc>
          <w:tcPr>
            <w:tcW w:w="1871" w:type="dxa"/>
            <w:vMerge/>
            <w:shd w:val="clear" w:color="auto" w:fill="auto"/>
          </w:tcPr>
          <w:p w:rsidR="00731879" w:rsidRPr="00CF3B38" w:rsidRDefault="00731879" w:rsidP="00731879">
            <w:pPr>
              <w:pStyle w:val="affffffffffff"/>
              <w:spacing w:after="20"/>
              <w:ind w:firstLine="0"/>
              <w:jc w:val="left"/>
              <w:rPr>
                <w:iCs/>
                <w:sz w:val="20"/>
                <w:szCs w:val="20"/>
                <w:lang w:val="ru-RU"/>
              </w:rPr>
            </w:pPr>
          </w:p>
        </w:tc>
        <w:tc>
          <w:tcPr>
            <w:tcW w:w="3402" w:type="dxa"/>
            <w:shd w:val="clear" w:color="auto" w:fill="auto"/>
          </w:tcPr>
          <w:p w:rsidR="00731879" w:rsidRPr="00CF3B38" w:rsidRDefault="00731879" w:rsidP="00731879">
            <w:pPr>
              <w:pStyle w:val="affffffffffff"/>
              <w:spacing w:after="20"/>
              <w:ind w:firstLine="0"/>
              <w:jc w:val="left"/>
              <w:rPr>
                <w:iCs/>
                <w:sz w:val="20"/>
                <w:szCs w:val="20"/>
                <w:lang w:val="ru-RU"/>
              </w:rPr>
            </w:pPr>
            <w:r w:rsidRPr="00CF3B38">
              <w:rPr>
                <w:iCs/>
                <w:sz w:val="20"/>
                <w:szCs w:val="20"/>
                <w:lang w:val="ru-RU"/>
              </w:rPr>
              <w:t>Расчетный показатель максимально допустимого уровня территориальной доступности</w:t>
            </w:r>
          </w:p>
        </w:tc>
        <w:tc>
          <w:tcPr>
            <w:tcW w:w="3222" w:type="dxa"/>
            <w:shd w:val="clear" w:color="auto" w:fill="auto"/>
          </w:tcPr>
          <w:p w:rsidR="00731879" w:rsidRPr="00CF3B38" w:rsidRDefault="00731879" w:rsidP="00731879">
            <w:pPr>
              <w:pStyle w:val="affffffffffff"/>
              <w:spacing w:after="20"/>
              <w:ind w:firstLine="0"/>
              <w:jc w:val="left"/>
              <w:rPr>
                <w:iCs/>
                <w:sz w:val="20"/>
                <w:szCs w:val="20"/>
                <w:lang w:val="ru-RU"/>
              </w:rPr>
            </w:pPr>
            <w:r w:rsidRPr="00CF3B38">
              <w:rPr>
                <w:iCs/>
                <w:sz w:val="20"/>
                <w:szCs w:val="20"/>
                <w:lang w:val="ru-RU"/>
              </w:rPr>
              <w:t xml:space="preserve">Транспортная доступность, </w:t>
            </w:r>
            <w:r>
              <w:rPr>
                <w:iCs/>
                <w:sz w:val="20"/>
                <w:szCs w:val="20"/>
                <w:lang w:val="ru-RU"/>
              </w:rPr>
              <w:t>мин.</w:t>
            </w:r>
          </w:p>
        </w:tc>
        <w:tc>
          <w:tcPr>
            <w:tcW w:w="1134" w:type="dxa"/>
            <w:shd w:val="clear" w:color="auto" w:fill="auto"/>
          </w:tcPr>
          <w:p w:rsidR="00731879" w:rsidRPr="00CF3B38" w:rsidRDefault="00731879" w:rsidP="00731879">
            <w:pPr>
              <w:pStyle w:val="affffffffffff"/>
              <w:spacing w:after="20"/>
              <w:ind w:firstLine="0"/>
              <w:jc w:val="center"/>
              <w:rPr>
                <w:iCs/>
                <w:sz w:val="20"/>
                <w:szCs w:val="20"/>
                <w:lang w:val="ru-RU"/>
              </w:rPr>
            </w:pPr>
            <w:r>
              <w:rPr>
                <w:iCs/>
                <w:sz w:val="20"/>
                <w:szCs w:val="20"/>
                <w:lang w:val="ru-RU"/>
              </w:rPr>
              <w:t>30</w:t>
            </w:r>
          </w:p>
        </w:tc>
      </w:tr>
      <w:tr w:rsidR="00731879" w:rsidRPr="00CF3B38" w:rsidTr="00731879">
        <w:trPr>
          <w:cantSplit/>
        </w:trPr>
        <w:tc>
          <w:tcPr>
            <w:tcW w:w="1871" w:type="dxa"/>
            <w:vMerge w:val="restart"/>
            <w:shd w:val="clear" w:color="auto" w:fill="auto"/>
          </w:tcPr>
          <w:p w:rsidR="00731879" w:rsidRPr="00CF3B38" w:rsidRDefault="00731879" w:rsidP="00731879">
            <w:pPr>
              <w:pStyle w:val="affffffffffff"/>
              <w:spacing w:after="20"/>
              <w:ind w:firstLine="0"/>
              <w:jc w:val="left"/>
              <w:rPr>
                <w:iCs/>
                <w:sz w:val="20"/>
                <w:szCs w:val="20"/>
                <w:lang w:val="ru-RU"/>
              </w:rPr>
            </w:pPr>
            <w:r w:rsidRPr="00CF3B38">
              <w:rPr>
                <w:iCs/>
                <w:sz w:val="20"/>
                <w:szCs w:val="20"/>
                <w:lang w:val="ru-RU"/>
              </w:rPr>
              <w:lastRenderedPageBreak/>
              <w:t>Точка доступа к полнотекстовым информационным ресурсам</w:t>
            </w:r>
          </w:p>
        </w:tc>
        <w:tc>
          <w:tcPr>
            <w:tcW w:w="3402" w:type="dxa"/>
            <w:shd w:val="clear" w:color="auto" w:fill="auto"/>
          </w:tcPr>
          <w:p w:rsidR="00731879" w:rsidRPr="00CF3B38" w:rsidRDefault="00731879" w:rsidP="00731879">
            <w:pPr>
              <w:pStyle w:val="affffffffffff"/>
              <w:spacing w:after="20"/>
              <w:ind w:firstLine="0"/>
              <w:jc w:val="left"/>
              <w:rPr>
                <w:iCs/>
                <w:sz w:val="20"/>
                <w:szCs w:val="20"/>
                <w:lang w:val="ru-RU"/>
              </w:rPr>
            </w:pPr>
            <w:r w:rsidRPr="00CF3B38">
              <w:rPr>
                <w:iCs/>
                <w:sz w:val="20"/>
                <w:szCs w:val="20"/>
                <w:lang w:val="ru-RU"/>
              </w:rPr>
              <w:t>Расчетный показатель минимально допустимого уровня обеспеченности</w:t>
            </w:r>
          </w:p>
        </w:tc>
        <w:tc>
          <w:tcPr>
            <w:tcW w:w="3222" w:type="dxa"/>
            <w:shd w:val="clear" w:color="auto" w:fill="auto"/>
          </w:tcPr>
          <w:p w:rsidR="00731879" w:rsidRPr="00CF3B38" w:rsidRDefault="00731879" w:rsidP="00731879">
            <w:pPr>
              <w:pStyle w:val="affffffffffff"/>
              <w:spacing w:after="20"/>
              <w:ind w:firstLine="0"/>
              <w:jc w:val="left"/>
              <w:rPr>
                <w:iCs/>
                <w:sz w:val="20"/>
                <w:szCs w:val="20"/>
                <w:lang w:val="ru-RU"/>
              </w:rPr>
            </w:pPr>
            <w:r w:rsidRPr="00CF3B38">
              <w:rPr>
                <w:iCs/>
                <w:sz w:val="20"/>
                <w:szCs w:val="20"/>
                <w:lang w:val="ru-RU"/>
              </w:rPr>
              <w:t xml:space="preserve">Количество объектов на </w:t>
            </w:r>
            <w:r>
              <w:rPr>
                <w:iCs/>
                <w:sz w:val="20"/>
                <w:szCs w:val="20"/>
                <w:lang w:val="ru-RU"/>
              </w:rPr>
              <w:t>поселение</w:t>
            </w:r>
            <w:r w:rsidRPr="00CF3B38">
              <w:rPr>
                <w:iCs/>
                <w:sz w:val="20"/>
                <w:szCs w:val="20"/>
                <w:lang w:val="ru-RU"/>
              </w:rPr>
              <w:t>, ед.</w:t>
            </w:r>
          </w:p>
        </w:tc>
        <w:tc>
          <w:tcPr>
            <w:tcW w:w="1134" w:type="dxa"/>
            <w:shd w:val="clear" w:color="auto" w:fill="auto"/>
          </w:tcPr>
          <w:p w:rsidR="00731879" w:rsidRPr="00CF3B38" w:rsidRDefault="00731879" w:rsidP="00731879">
            <w:pPr>
              <w:pStyle w:val="affffffffffff"/>
              <w:spacing w:after="20"/>
              <w:ind w:firstLine="0"/>
              <w:jc w:val="center"/>
              <w:rPr>
                <w:iCs/>
                <w:sz w:val="20"/>
                <w:szCs w:val="20"/>
                <w:lang w:val="ru-RU"/>
              </w:rPr>
            </w:pPr>
            <w:r w:rsidRPr="00CF3B38">
              <w:rPr>
                <w:iCs/>
                <w:sz w:val="20"/>
                <w:szCs w:val="20"/>
                <w:lang w:val="ru-RU"/>
              </w:rPr>
              <w:t>1</w:t>
            </w:r>
          </w:p>
        </w:tc>
      </w:tr>
      <w:tr w:rsidR="00731879" w:rsidRPr="00CF3B38" w:rsidTr="00731879">
        <w:trPr>
          <w:cantSplit/>
        </w:trPr>
        <w:tc>
          <w:tcPr>
            <w:tcW w:w="1871" w:type="dxa"/>
            <w:vMerge/>
            <w:shd w:val="clear" w:color="auto" w:fill="auto"/>
          </w:tcPr>
          <w:p w:rsidR="00731879" w:rsidRPr="00CF3B38" w:rsidRDefault="00731879" w:rsidP="00731879">
            <w:pPr>
              <w:pStyle w:val="affffffffffff"/>
              <w:spacing w:after="20"/>
              <w:ind w:firstLine="0"/>
              <w:jc w:val="left"/>
              <w:rPr>
                <w:iCs/>
                <w:sz w:val="20"/>
                <w:szCs w:val="20"/>
                <w:lang w:val="ru-RU"/>
              </w:rPr>
            </w:pPr>
          </w:p>
        </w:tc>
        <w:tc>
          <w:tcPr>
            <w:tcW w:w="3402" w:type="dxa"/>
            <w:shd w:val="clear" w:color="auto" w:fill="auto"/>
          </w:tcPr>
          <w:p w:rsidR="00731879" w:rsidRPr="00CF3B38" w:rsidRDefault="00731879" w:rsidP="00731879">
            <w:pPr>
              <w:pStyle w:val="affffffffffff"/>
              <w:spacing w:after="20"/>
              <w:ind w:firstLine="0"/>
              <w:jc w:val="left"/>
              <w:rPr>
                <w:iCs/>
                <w:sz w:val="20"/>
                <w:szCs w:val="20"/>
                <w:lang w:val="ru-RU"/>
              </w:rPr>
            </w:pPr>
            <w:r w:rsidRPr="00CF3B38">
              <w:rPr>
                <w:iCs/>
                <w:sz w:val="20"/>
                <w:szCs w:val="20"/>
                <w:lang w:val="ru-RU"/>
              </w:rPr>
              <w:t>Расчетный показатель максимально допустимого уровня территориальной доступности</w:t>
            </w:r>
          </w:p>
        </w:tc>
        <w:tc>
          <w:tcPr>
            <w:tcW w:w="3222" w:type="dxa"/>
            <w:shd w:val="clear" w:color="auto" w:fill="auto"/>
          </w:tcPr>
          <w:p w:rsidR="00731879" w:rsidRPr="00CF3B38" w:rsidRDefault="00731879" w:rsidP="00731879">
            <w:pPr>
              <w:pStyle w:val="affffffffffff"/>
              <w:spacing w:after="20"/>
              <w:ind w:firstLine="0"/>
              <w:jc w:val="left"/>
              <w:rPr>
                <w:iCs/>
                <w:sz w:val="20"/>
                <w:szCs w:val="20"/>
                <w:lang w:val="ru-RU"/>
              </w:rPr>
            </w:pPr>
            <w:r w:rsidRPr="00CF3B38">
              <w:rPr>
                <w:iCs/>
                <w:sz w:val="20"/>
                <w:szCs w:val="20"/>
                <w:lang w:val="ru-RU"/>
              </w:rPr>
              <w:t xml:space="preserve">Транспортная доступность, </w:t>
            </w:r>
            <w:r>
              <w:rPr>
                <w:iCs/>
                <w:sz w:val="20"/>
                <w:szCs w:val="20"/>
                <w:lang w:val="ru-RU"/>
              </w:rPr>
              <w:t>мин.</w:t>
            </w:r>
          </w:p>
        </w:tc>
        <w:tc>
          <w:tcPr>
            <w:tcW w:w="1134" w:type="dxa"/>
            <w:shd w:val="clear" w:color="auto" w:fill="auto"/>
          </w:tcPr>
          <w:p w:rsidR="00731879" w:rsidRPr="00CF3B38" w:rsidRDefault="00731879" w:rsidP="00731879">
            <w:pPr>
              <w:pStyle w:val="affffffffffff"/>
              <w:spacing w:after="20"/>
              <w:ind w:firstLine="0"/>
              <w:jc w:val="center"/>
              <w:rPr>
                <w:iCs/>
                <w:sz w:val="20"/>
                <w:szCs w:val="20"/>
                <w:lang w:val="ru-RU"/>
              </w:rPr>
            </w:pPr>
            <w:r>
              <w:rPr>
                <w:iCs/>
                <w:sz w:val="20"/>
                <w:szCs w:val="20"/>
                <w:lang w:val="ru-RU"/>
              </w:rPr>
              <w:t>30</w:t>
            </w:r>
          </w:p>
        </w:tc>
      </w:tr>
      <w:tr w:rsidR="00731879" w:rsidRPr="00CF3B38" w:rsidTr="00731879">
        <w:trPr>
          <w:cantSplit/>
        </w:trPr>
        <w:tc>
          <w:tcPr>
            <w:tcW w:w="1871" w:type="dxa"/>
            <w:vMerge w:val="restart"/>
            <w:shd w:val="clear" w:color="auto" w:fill="auto"/>
          </w:tcPr>
          <w:p w:rsidR="00731879" w:rsidRPr="00CF3B38" w:rsidRDefault="00731879" w:rsidP="00731879">
            <w:pPr>
              <w:pStyle w:val="affffffffffff"/>
              <w:spacing w:after="20"/>
              <w:ind w:firstLine="0"/>
              <w:jc w:val="left"/>
              <w:rPr>
                <w:iCs/>
                <w:sz w:val="20"/>
                <w:szCs w:val="20"/>
                <w:lang w:val="ru-RU"/>
              </w:rPr>
            </w:pPr>
            <w:r>
              <w:rPr>
                <w:iCs/>
                <w:sz w:val="20"/>
                <w:szCs w:val="20"/>
                <w:lang w:val="ru-RU"/>
              </w:rPr>
              <w:t>Дом культуры</w:t>
            </w:r>
          </w:p>
        </w:tc>
        <w:tc>
          <w:tcPr>
            <w:tcW w:w="3402" w:type="dxa"/>
            <w:vMerge w:val="restart"/>
            <w:shd w:val="clear" w:color="auto" w:fill="auto"/>
          </w:tcPr>
          <w:p w:rsidR="00731879" w:rsidRPr="00CF3B38" w:rsidRDefault="00731879" w:rsidP="00731879">
            <w:pPr>
              <w:pStyle w:val="affffffffffff"/>
              <w:spacing w:after="20"/>
              <w:ind w:firstLine="0"/>
              <w:jc w:val="left"/>
              <w:rPr>
                <w:iCs/>
                <w:sz w:val="20"/>
                <w:szCs w:val="20"/>
                <w:lang w:val="ru-RU"/>
              </w:rPr>
            </w:pPr>
            <w:r w:rsidRPr="00CF3B38">
              <w:rPr>
                <w:iCs/>
                <w:sz w:val="20"/>
                <w:szCs w:val="20"/>
                <w:lang w:val="ru-RU"/>
              </w:rPr>
              <w:t>Расчетный показатель минимально допустимого уровня обеспеченности</w:t>
            </w:r>
          </w:p>
        </w:tc>
        <w:tc>
          <w:tcPr>
            <w:tcW w:w="3222" w:type="dxa"/>
            <w:shd w:val="clear" w:color="auto" w:fill="auto"/>
          </w:tcPr>
          <w:p w:rsidR="00731879" w:rsidRPr="00ED3121" w:rsidRDefault="00731879" w:rsidP="00731879">
            <w:pPr>
              <w:pStyle w:val="affffffffffff"/>
              <w:spacing w:after="20"/>
              <w:ind w:firstLine="0"/>
              <w:jc w:val="left"/>
              <w:rPr>
                <w:iCs/>
                <w:sz w:val="20"/>
                <w:szCs w:val="20"/>
                <w:lang w:val="ru-RU"/>
              </w:rPr>
            </w:pPr>
            <w:r w:rsidRPr="00CF3B38">
              <w:rPr>
                <w:iCs/>
                <w:sz w:val="20"/>
                <w:szCs w:val="20"/>
                <w:lang w:val="ru-RU"/>
              </w:rPr>
              <w:t xml:space="preserve">Количество объектов на </w:t>
            </w:r>
            <w:r>
              <w:rPr>
                <w:iCs/>
                <w:sz w:val="20"/>
                <w:szCs w:val="20"/>
                <w:lang w:val="ru-RU"/>
              </w:rPr>
              <w:t>поселение</w:t>
            </w:r>
            <w:r w:rsidRPr="00CF3B38">
              <w:rPr>
                <w:iCs/>
                <w:sz w:val="20"/>
                <w:szCs w:val="20"/>
                <w:lang w:val="ru-RU"/>
              </w:rPr>
              <w:t>, ед.</w:t>
            </w:r>
            <w:r w:rsidRPr="00FA0C8E">
              <w:rPr>
                <w:iCs/>
                <w:sz w:val="20"/>
                <w:szCs w:val="20"/>
                <w:lang w:val="ru-RU"/>
              </w:rPr>
              <w:t xml:space="preserve"> </w:t>
            </w:r>
            <w:r w:rsidRPr="00ED3121">
              <w:rPr>
                <w:iCs/>
                <w:sz w:val="20"/>
                <w:szCs w:val="20"/>
                <w:lang w:val="ru-RU"/>
              </w:rPr>
              <w:t>[</w:t>
            </w:r>
            <w:r>
              <w:rPr>
                <w:iCs/>
                <w:sz w:val="20"/>
                <w:szCs w:val="20"/>
                <w:lang w:val="ru-RU"/>
              </w:rPr>
              <w:t>1</w:t>
            </w:r>
            <w:r w:rsidRPr="00ED3121">
              <w:rPr>
                <w:iCs/>
                <w:sz w:val="20"/>
                <w:szCs w:val="20"/>
                <w:lang w:val="ru-RU"/>
              </w:rPr>
              <w:t>]</w:t>
            </w:r>
          </w:p>
        </w:tc>
        <w:tc>
          <w:tcPr>
            <w:tcW w:w="1134" w:type="dxa"/>
            <w:shd w:val="clear" w:color="auto" w:fill="auto"/>
          </w:tcPr>
          <w:p w:rsidR="00731879" w:rsidRPr="00CF3B38" w:rsidRDefault="00731879" w:rsidP="00731879">
            <w:pPr>
              <w:pStyle w:val="affffffffffff"/>
              <w:spacing w:after="20"/>
              <w:ind w:firstLine="0"/>
              <w:jc w:val="center"/>
              <w:rPr>
                <w:iCs/>
                <w:sz w:val="20"/>
                <w:szCs w:val="20"/>
                <w:lang w:val="ru-RU"/>
              </w:rPr>
            </w:pPr>
            <w:r w:rsidRPr="00CF3B38">
              <w:rPr>
                <w:iCs/>
                <w:sz w:val="20"/>
                <w:szCs w:val="20"/>
                <w:lang w:val="ru-RU"/>
              </w:rPr>
              <w:t>1</w:t>
            </w:r>
          </w:p>
        </w:tc>
      </w:tr>
      <w:tr w:rsidR="00731879" w:rsidRPr="00CF3B38" w:rsidTr="00731879">
        <w:trPr>
          <w:cantSplit/>
        </w:trPr>
        <w:tc>
          <w:tcPr>
            <w:tcW w:w="1871" w:type="dxa"/>
            <w:vMerge/>
            <w:shd w:val="clear" w:color="auto" w:fill="auto"/>
          </w:tcPr>
          <w:p w:rsidR="00731879" w:rsidRDefault="00731879" w:rsidP="00731879">
            <w:pPr>
              <w:pStyle w:val="affffffffffff"/>
              <w:spacing w:after="20"/>
              <w:ind w:firstLine="0"/>
              <w:jc w:val="left"/>
              <w:rPr>
                <w:iCs/>
                <w:sz w:val="20"/>
                <w:szCs w:val="20"/>
                <w:lang w:val="ru-RU"/>
              </w:rPr>
            </w:pPr>
          </w:p>
        </w:tc>
        <w:tc>
          <w:tcPr>
            <w:tcW w:w="3402" w:type="dxa"/>
            <w:vMerge/>
            <w:shd w:val="clear" w:color="auto" w:fill="auto"/>
          </w:tcPr>
          <w:p w:rsidR="00731879" w:rsidRPr="00CF3B38" w:rsidRDefault="00731879" w:rsidP="00731879">
            <w:pPr>
              <w:pStyle w:val="affffffffffff"/>
              <w:spacing w:after="20"/>
              <w:ind w:firstLine="0"/>
              <w:jc w:val="left"/>
              <w:rPr>
                <w:iCs/>
                <w:sz w:val="20"/>
                <w:szCs w:val="20"/>
                <w:lang w:val="ru-RU"/>
              </w:rPr>
            </w:pPr>
          </w:p>
        </w:tc>
        <w:tc>
          <w:tcPr>
            <w:tcW w:w="3222" w:type="dxa"/>
            <w:shd w:val="clear" w:color="auto" w:fill="auto"/>
          </w:tcPr>
          <w:p w:rsidR="00731879" w:rsidRPr="00CF3B38" w:rsidRDefault="00731879" w:rsidP="00731879">
            <w:pPr>
              <w:pStyle w:val="affffffffffff"/>
              <w:spacing w:after="20"/>
              <w:ind w:firstLine="0"/>
              <w:jc w:val="left"/>
              <w:rPr>
                <w:iCs/>
                <w:sz w:val="20"/>
                <w:szCs w:val="20"/>
                <w:lang w:val="ru-RU"/>
              </w:rPr>
            </w:pPr>
            <w:r>
              <w:rPr>
                <w:iCs/>
                <w:sz w:val="20"/>
                <w:szCs w:val="20"/>
                <w:lang w:val="ru-RU"/>
              </w:rPr>
              <w:t>Вместимость, мест на 1000 чел. общей численности населения</w:t>
            </w:r>
          </w:p>
        </w:tc>
        <w:tc>
          <w:tcPr>
            <w:tcW w:w="1134" w:type="dxa"/>
            <w:shd w:val="clear" w:color="auto" w:fill="auto"/>
          </w:tcPr>
          <w:p w:rsidR="00731879" w:rsidRPr="00CF3B38" w:rsidRDefault="00731879" w:rsidP="00731879">
            <w:pPr>
              <w:pStyle w:val="affffffffffff"/>
              <w:spacing w:after="20"/>
              <w:ind w:firstLine="0"/>
              <w:jc w:val="center"/>
              <w:rPr>
                <w:iCs/>
                <w:sz w:val="20"/>
                <w:szCs w:val="20"/>
                <w:lang w:val="ru-RU"/>
              </w:rPr>
            </w:pPr>
            <w:r>
              <w:rPr>
                <w:iCs/>
                <w:sz w:val="20"/>
                <w:szCs w:val="20"/>
                <w:lang w:val="ru-RU"/>
              </w:rPr>
              <w:t>150</w:t>
            </w:r>
          </w:p>
        </w:tc>
      </w:tr>
      <w:tr w:rsidR="00731879" w:rsidRPr="00CF3B38" w:rsidTr="00731879">
        <w:trPr>
          <w:cantSplit/>
        </w:trPr>
        <w:tc>
          <w:tcPr>
            <w:tcW w:w="1871" w:type="dxa"/>
            <w:vMerge/>
            <w:shd w:val="clear" w:color="auto" w:fill="auto"/>
          </w:tcPr>
          <w:p w:rsidR="00731879" w:rsidRPr="00CF3B38" w:rsidRDefault="00731879" w:rsidP="00731879">
            <w:pPr>
              <w:pStyle w:val="affffffffffff"/>
              <w:spacing w:after="20"/>
              <w:ind w:firstLine="0"/>
              <w:jc w:val="left"/>
              <w:rPr>
                <w:iCs/>
                <w:sz w:val="20"/>
                <w:szCs w:val="20"/>
                <w:lang w:val="ru-RU"/>
              </w:rPr>
            </w:pPr>
          </w:p>
        </w:tc>
        <w:tc>
          <w:tcPr>
            <w:tcW w:w="3402" w:type="dxa"/>
            <w:shd w:val="clear" w:color="auto" w:fill="auto"/>
          </w:tcPr>
          <w:p w:rsidR="00731879" w:rsidRPr="00CF3B38" w:rsidRDefault="00731879" w:rsidP="00731879">
            <w:pPr>
              <w:pStyle w:val="affffffffffff"/>
              <w:spacing w:after="20"/>
              <w:ind w:firstLine="0"/>
              <w:jc w:val="left"/>
              <w:rPr>
                <w:iCs/>
                <w:sz w:val="20"/>
                <w:szCs w:val="20"/>
                <w:lang w:val="ru-RU"/>
              </w:rPr>
            </w:pPr>
            <w:r w:rsidRPr="00CF3B38">
              <w:rPr>
                <w:iCs/>
                <w:sz w:val="20"/>
                <w:szCs w:val="20"/>
                <w:lang w:val="ru-RU"/>
              </w:rPr>
              <w:t>Расчетный показатель максимально допустимого уровня территориальной доступности</w:t>
            </w:r>
          </w:p>
        </w:tc>
        <w:tc>
          <w:tcPr>
            <w:tcW w:w="3222" w:type="dxa"/>
            <w:shd w:val="clear" w:color="auto" w:fill="auto"/>
          </w:tcPr>
          <w:p w:rsidR="00731879" w:rsidRPr="00CF3B38" w:rsidRDefault="00731879" w:rsidP="00731879">
            <w:pPr>
              <w:pStyle w:val="affffffffffff"/>
              <w:spacing w:after="20"/>
              <w:ind w:firstLine="0"/>
              <w:jc w:val="left"/>
              <w:rPr>
                <w:iCs/>
                <w:sz w:val="20"/>
                <w:szCs w:val="20"/>
                <w:lang w:val="ru-RU"/>
              </w:rPr>
            </w:pPr>
            <w:r w:rsidRPr="00CF3B38">
              <w:rPr>
                <w:iCs/>
                <w:sz w:val="20"/>
                <w:szCs w:val="20"/>
                <w:lang w:val="ru-RU"/>
              </w:rPr>
              <w:t xml:space="preserve">Транспортная доступность, </w:t>
            </w:r>
            <w:r>
              <w:rPr>
                <w:iCs/>
                <w:sz w:val="20"/>
                <w:szCs w:val="20"/>
                <w:lang w:val="ru-RU"/>
              </w:rPr>
              <w:t>мин.</w:t>
            </w:r>
          </w:p>
        </w:tc>
        <w:tc>
          <w:tcPr>
            <w:tcW w:w="1134" w:type="dxa"/>
            <w:shd w:val="clear" w:color="auto" w:fill="auto"/>
          </w:tcPr>
          <w:p w:rsidR="00731879" w:rsidRPr="00CF3B38" w:rsidRDefault="00731879" w:rsidP="00731879">
            <w:pPr>
              <w:pStyle w:val="affffffffffff"/>
              <w:spacing w:after="20"/>
              <w:ind w:firstLine="0"/>
              <w:jc w:val="center"/>
              <w:rPr>
                <w:iCs/>
                <w:sz w:val="20"/>
                <w:szCs w:val="20"/>
                <w:lang w:val="ru-RU"/>
              </w:rPr>
            </w:pPr>
            <w:r>
              <w:rPr>
                <w:iCs/>
                <w:sz w:val="20"/>
                <w:szCs w:val="20"/>
                <w:lang w:val="ru-RU"/>
              </w:rPr>
              <w:t>30</w:t>
            </w:r>
          </w:p>
        </w:tc>
      </w:tr>
      <w:tr w:rsidR="00731879" w:rsidRPr="00CF3B38" w:rsidTr="00731879">
        <w:trPr>
          <w:cantSplit/>
        </w:trPr>
        <w:tc>
          <w:tcPr>
            <w:tcW w:w="1871" w:type="dxa"/>
            <w:vMerge w:val="restart"/>
            <w:shd w:val="clear" w:color="auto" w:fill="auto"/>
          </w:tcPr>
          <w:p w:rsidR="00731879" w:rsidRPr="00CF3B38" w:rsidRDefault="00731879" w:rsidP="00731879">
            <w:pPr>
              <w:pStyle w:val="affffffffffff"/>
              <w:spacing w:after="20"/>
              <w:ind w:firstLine="0"/>
              <w:jc w:val="left"/>
              <w:rPr>
                <w:iCs/>
                <w:sz w:val="20"/>
                <w:szCs w:val="20"/>
                <w:lang w:val="ru-RU"/>
              </w:rPr>
            </w:pPr>
            <w:r>
              <w:rPr>
                <w:iCs/>
                <w:sz w:val="20"/>
                <w:szCs w:val="20"/>
                <w:lang w:val="ru-RU"/>
              </w:rPr>
              <w:t>Кинозал</w:t>
            </w:r>
          </w:p>
        </w:tc>
        <w:tc>
          <w:tcPr>
            <w:tcW w:w="3402" w:type="dxa"/>
            <w:shd w:val="clear" w:color="auto" w:fill="auto"/>
          </w:tcPr>
          <w:p w:rsidR="00731879" w:rsidRPr="00CF3B38" w:rsidRDefault="00731879" w:rsidP="00731879">
            <w:pPr>
              <w:pStyle w:val="affffffffffff"/>
              <w:spacing w:after="20"/>
              <w:ind w:firstLine="0"/>
              <w:jc w:val="left"/>
              <w:rPr>
                <w:iCs/>
                <w:sz w:val="20"/>
                <w:szCs w:val="20"/>
                <w:lang w:val="ru-RU"/>
              </w:rPr>
            </w:pPr>
            <w:r w:rsidRPr="00CF3B38">
              <w:rPr>
                <w:iCs/>
                <w:sz w:val="20"/>
                <w:szCs w:val="20"/>
                <w:lang w:val="ru-RU"/>
              </w:rPr>
              <w:t>Расчетный показатель минимально допустимого уровня обеспеченности</w:t>
            </w:r>
          </w:p>
        </w:tc>
        <w:tc>
          <w:tcPr>
            <w:tcW w:w="3222" w:type="dxa"/>
            <w:shd w:val="clear" w:color="auto" w:fill="auto"/>
          </w:tcPr>
          <w:p w:rsidR="00731879" w:rsidRPr="00ED3121" w:rsidRDefault="00731879" w:rsidP="00731879">
            <w:pPr>
              <w:pStyle w:val="affffffffffff"/>
              <w:spacing w:after="20"/>
              <w:ind w:firstLine="0"/>
              <w:jc w:val="left"/>
              <w:rPr>
                <w:iCs/>
                <w:sz w:val="20"/>
                <w:szCs w:val="20"/>
                <w:lang w:val="ru-RU"/>
              </w:rPr>
            </w:pPr>
            <w:r w:rsidRPr="00CF3B38">
              <w:rPr>
                <w:iCs/>
                <w:sz w:val="20"/>
                <w:szCs w:val="20"/>
                <w:lang w:val="ru-RU"/>
              </w:rPr>
              <w:t xml:space="preserve">Количество объектов на </w:t>
            </w:r>
            <w:r>
              <w:rPr>
                <w:iCs/>
                <w:sz w:val="20"/>
                <w:szCs w:val="20"/>
                <w:lang w:val="ru-RU"/>
              </w:rPr>
              <w:t>поселение</w:t>
            </w:r>
            <w:r w:rsidRPr="00CF3B38">
              <w:rPr>
                <w:iCs/>
                <w:sz w:val="20"/>
                <w:szCs w:val="20"/>
                <w:lang w:val="ru-RU"/>
              </w:rPr>
              <w:t>, ед.</w:t>
            </w:r>
          </w:p>
        </w:tc>
        <w:tc>
          <w:tcPr>
            <w:tcW w:w="1134" w:type="dxa"/>
            <w:shd w:val="clear" w:color="auto" w:fill="auto"/>
          </w:tcPr>
          <w:p w:rsidR="00731879" w:rsidRDefault="00731879" w:rsidP="00731879">
            <w:pPr>
              <w:pStyle w:val="affffffffffff"/>
              <w:spacing w:after="20"/>
              <w:ind w:firstLine="0"/>
              <w:jc w:val="center"/>
              <w:rPr>
                <w:iCs/>
                <w:sz w:val="20"/>
                <w:szCs w:val="20"/>
                <w:lang w:val="ru-RU"/>
              </w:rPr>
            </w:pPr>
            <w:r w:rsidRPr="00CF3B38">
              <w:rPr>
                <w:iCs/>
                <w:sz w:val="20"/>
                <w:szCs w:val="20"/>
                <w:lang w:val="ru-RU"/>
              </w:rPr>
              <w:t>1</w:t>
            </w:r>
          </w:p>
        </w:tc>
      </w:tr>
      <w:tr w:rsidR="00731879" w:rsidRPr="00CF3B38" w:rsidTr="00731879">
        <w:trPr>
          <w:cantSplit/>
        </w:trPr>
        <w:tc>
          <w:tcPr>
            <w:tcW w:w="1871" w:type="dxa"/>
            <w:vMerge/>
            <w:shd w:val="clear" w:color="auto" w:fill="auto"/>
          </w:tcPr>
          <w:p w:rsidR="00731879" w:rsidRPr="00CF3B38" w:rsidRDefault="00731879" w:rsidP="00731879">
            <w:pPr>
              <w:pStyle w:val="affffffffffff"/>
              <w:spacing w:after="20"/>
              <w:ind w:firstLine="0"/>
              <w:jc w:val="left"/>
              <w:rPr>
                <w:iCs/>
                <w:sz w:val="20"/>
                <w:szCs w:val="20"/>
                <w:lang w:val="ru-RU"/>
              </w:rPr>
            </w:pPr>
          </w:p>
        </w:tc>
        <w:tc>
          <w:tcPr>
            <w:tcW w:w="3402" w:type="dxa"/>
            <w:shd w:val="clear" w:color="auto" w:fill="auto"/>
          </w:tcPr>
          <w:p w:rsidR="00731879" w:rsidRPr="00CF3B38" w:rsidRDefault="00731879" w:rsidP="00731879">
            <w:pPr>
              <w:pStyle w:val="affffffffffff"/>
              <w:spacing w:after="20"/>
              <w:ind w:firstLine="0"/>
              <w:jc w:val="left"/>
              <w:rPr>
                <w:iCs/>
                <w:sz w:val="20"/>
                <w:szCs w:val="20"/>
                <w:lang w:val="ru-RU"/>
              </w:rPr>
            </w:pPr>
            <w:r w:rsidRPr="00CF3B38">
              <w:rPr>
                <w:iCs/>
                <w:sz w:val="20"/>
                <w:szCs w:val="20"/>
                <w:lang w:val="ru-RU"/>
              </w:rPr>
              <w:t>Расчетный показатель максимально допустимого уровня территориальной доступности</w:t>
            </w:r>
          </w:p>
        </w:tc>
        <w:tc>
          <w:tcPr>
            <w:tcW w:w="3222" w:type="dxa"/>
            <w:shd w:val="clear" w:color="auto" w:fill="auto"/>
          </w:tcPr>
          <w:p w:rsidR="00731879" w:rsidRPr="00CF3B38" w:rsidRDefault="00731879" w:rsidP="00731879">
            <w:pPr>
              <w:pStyle w:val="affffffffffff"/>
              <w:spacing w:after="20"/>
              <w:ind w:firstLine="0"/>
              <w:jc w:val="left"/>
              <w:rPr>
                <w:iCs/>
                <w:sz w:val="20"/>
                <w:szCs w:val="20"/>
                <w:lang w:val="ru-RU"/>
              </w:rPr>
            </w:pPr>
            <w:r w:rsidRPr="00CF3B38">
              <w:rPr>
                <w:iCs/>
                <w:sz w:val="20"/>
                <w:szCs w:val="20"/>
                <w:lang w:val="ru-RU"/>
              </w:rPr>
              <w:t xml:space="preserve">Транспортная доступность, </w:t>
            </w:r>
            <w:r>
              <w:rPr>
                <w:iCs/>
                <w:sz w:val="20"/>
                <w:szCs w:val="20"/>
                <w:lang w:val="ru-RU"/>
              </w:rPr>
              <w:t>мин.</w:t>
            </w:r>
          </w:p>
        </w:tc>
        <w:tc>
          <w:tcPr>
            <w:tcW w:w="1134" w:type="dxa"/>
            <w:shd w:val="clear" w:color="auto" w:fill="auto"/>
          </w:tcPr>
          <w:p w:rsidR="00731879" w:rsidRDefault="00731879" w:rsidP="00731879">
            <w:pPr>
              <w:pStyle w:val="affffffffffff"/>
              <w:spacing w:after="20"/>
              <w:ind w:firstLine="0"/>
              <w:jc w:val="center"/>
              <w:rPr>
                <w:iCs/>
                <w:sz w:val="20"/>
                <w:szCs w:val="20"/>
                <w:lang w:val="ru-RU"/>
              </w:rPr>
            </w:pPr>
            <w:r>
              <w:rPr>
                <w:iCs/>
                <w:sz w:val="20"/>
                <w:szCs w:val="20"/>
                <w:lang w:val="ru-RU"/>
              </w:rPr>
              <w:t>30</w:t>
            </w:r>
          </w:p>
        </w:tc>
      </w:tr>
      <w:tr w:rsidR="00731879" w:rsidRPr="00CF3B38" w:rsidTr="00731879">
        <w:trPr>
          <w:cantSplit/>
        </w:trPr>
        <w:tc>
          <w:tcPr>
            <w:tcW w:w="9629" w:type="dxa"/>
            <w:gridSpan w:val="4"/>
            <w:shd w:val="clear" w:color="auto" w:fill="auto"/>
          </w:tcPr>
          <w:p w:rsidR="00731879" w:rsidRPr="0067613D" w:rsidRDefault="00731879" w:rsidP="00731879">
            <w:pPr>
              <w:pStyle w:val="affffffffffff"/>
              <w:spacing w:after="20"/>
              <w:ind w:firstLine="0"/>
              <w:rPr>
                <w:b/>
                <w:bCs/>
                <w:iCs/>
                <w:sz w:val="20"/>
                <w:szCs w:val="20"/>
                <w:lang w:val="ru-RU"/>
              </w:rPr>
            </w:pPr>
            <w:r w:rsidRPr="0067613D">
              <w:rPr>
                <w:b/>
                <w:bCs/>
                <w:iCs/>
                <w:sz w:val="20"/>
                <w:szCs w:val="20"/>
                <w:lang w:val="ru-RU"/>
              </w:rPr>
              <w:t>Примечани</w:t>
            </w:r>
            <w:r>
              <w:rPr>
                <w:b/>
                <w:bCs/>
                <w:iCs/>
                <w:sz w:val="20"/>
                <w:szCs w:val="20"/>
                <w:lang w:val="ru-RU"/>
              </w:rPr>
              <w:t>е</w:t>
            </w:r>
            <w:r w:rsidRPr="0067613D">
              <w:rPr>
                <w:b/>
                <w:bCs/>
                <w:iCs/>
                <w:sz w:val="20"/>
                <w:szCs w:val="20"/>
                <w:lang w:val="ru-RU"/>
              </w:rPr>
              <w:t>:</w:t>
            </w:r>
          </w:p>
          <w:p w:rsidR="00731879" w:rsidRPr="0067613D" w:rsidRDefault="00731879" w:rsidP="00731879">
            <w:pPr>
              <w:pStyle w:val="affffffffffff"/>
              <w:spacing w:after="20"/>
              <w:ind w:firstLine="0"/>
              <w:rPr>
                <w:iCs/>
                <w:sz w:val="20"/>
                <w:szCs w:val="20"/>
                <w:lang w:val="ru-RU"/>
              </w:rPr>
            </w:pPr>
            <w:r>
              <w:rPr>
                <w:iCs/>
                <w:sz w:val="20"/>
                <w:szCs w:val="20"/>
                <w:lang w:val="ru-RU"/>
              </w:rPr>
              <w:t xml:space="preserve">1. </w:t>
            </w:r>
            <w:r w:rsidRPr="0067613D">
              <w:rPr>
                <w:iCs/>
                <w:sz w:val="20"/>
                <w:szCs w:val="20"/>
                <w:lang w:val="ru-RU"/>
              </w:rPr>
              <w:t>В составе учреждени</w:t>
            </w:r>
            <w:r>
              <w:rPr>
                <w:iCs/>
                <w:sz w:val="20"/>
                <w:szCs w:val="20"/>
                <w:lang w:val="ru-RU"/>
              </w:rPr>
              <w:t>я</w:t>
            </w:r>
            <w:r w:rsidRPr="0067613D">
              <w:rPr>
                <w:iCs/>
                <w:sz w:val="20"/>
                <w:szCs w:val="20"/>
                <w:lang w:val="ru-RU"/>
              </w:rPr>
              <w:t xml:space="preserve"> культурно-досугового клубного типа следует размещать</w:t>
            </w:r>
            <w:r>
              <w:rPr>
                <w:iCs/>
                <w:sz w:val="20"/>
                <w:szCs w:val="20"/>
                <w:lang w:val="ru-RU"/>
              </w:rPr>
              <w:t xml:space="preserve"> </w:t>
            </w:r>
            <w:r w:rsidRPr="0067613D">
              <w:rPr>
                <w:iCs/>
                <w:sz w:val="20"/>
                <w:szCs w:val="20"/>
                <w:lang w:val="ru-RU"/>
              </w:rPr>
              <w:t>объекты для развития местного традиционного народного художественного творчества и</w:t>
            </w:r>
            <w:r>
              <w:rPr>
                <w:iCs/>
                <w:sz w:val="20"/>
                <w:szCs w:val="20"/>
                <w:lang w:val="ru-RU"/>
              </w:rPr>
              <w:t xml:space="preserve"> </w:t>
            </w:r>
            <w:r w:rsidRPr="0067613D">
              <w:rPr>
                <w:iCs/>
                <w:sz w:val="20"/>
                <w:szCs w:val="20"/>
                <w:lang w:val="ru-RU"/>
              </w:rPr>
              <w:t>промыслов.</w:t>
            </w:r>
          </w:p>
        </w:tc>
      </w:tr>
    </w:tbl>
    <w:p w:rsidR="00731879" w:rsidRPr="00CD1B79" w:rsidRDefault="00731879" w:rsidP="00731879">
      <w:pPr>
        <w:keepNext/>
        <w:spacing w:before="120"/>
        <w:jc w:val="right"/>
        <w:rPr>
          <w:bCs/>
          <w:iCs/>
        </w:rPr>
      </w:pPr>
      <w:r w:rsidRPr="00CD1B79">
        <w:rPr>
          <w:bCs/>
          <w:iCs/>
        </w:rPr>
        <w:t>Таблица 1.</w:t>
      </w:r>
      <w:r>
        <w:rPr>
          <w:bCs/>
          <w:iCs/>
        </w:rPr>
        <w:t>5</w:t>
      </w:r>
    </w:p>
    <w:p w:rsidR="00731879" w:rsidRPr="00234683" w:rsidRDefault="00731879" w:rsidP="00234683">
      <w:pPr>
        <w:pStyle w:val="5"/>
        <w:numPr>
          <w:ilvl w:val="0"/>
          <w:numId w:val="0"/>
        </w:numPr>
        <w:spacing w:after="240" w:line="276" w:lineRule="auto"/>
        <w:ind w:left="567"/>
        <w:jc w:val="center"/>
        <w:rPr>
          <w:i w:val="0"/>
          <w:sz w:val="24"/>
          <w:szCs w:val="24"/>
        </w:rPr>
      </w:pPr>
      <w:r w:rsidRPr="00234683">
        <w:rPr>
          <w:i w:val="0"/>
          <w:sz w:val="24"/>
          <w:szCs w:val="24"/>
        </w:rPr>
        <w:t>Объекты местного значения сельского поселения в области накопления (в том числе раздельного накопления), сбора и транспортирования твердых коммунальных отходов</w:t>
      </w:r>
    </w:p>
    <w:tbl>
      <w:tblPr>
        <w:tblW w:w="9629" w:type="dxa"/>
        <w:tblLayout w:type="fixed"/>
        <w:tblCellMar>
          <w:left w:w="10" w:type="dxa"/>
          <w:right w:w="10" w:type="dxa"/>
        </w:tblCellMar>
        <w:tblLook w:val="04A0" w:firstRow="1" w:lastRow="0" w:firstColumn="1" w:lastColumn="0" w:noHBand="0" w:noVBand="1"/>
      </w:tblPr>
      <w:tblGrid>
        <w:gridCol w:w="2008"/>
        <w:gridCol w:w="2218"/>
        <w:gridCol w:w="2568"/>
        <w:gridCol w:w="2835"/>
      </w:tblGrid>
      <w:tr w:rsidR="00731879" w:rsidRPr="00DD582C" w:rsidTr="00731879">
        <w:trPr>
          <w:trHeight w:val="818"/>
          <w:tblHeader/>
        </w:trPr>
        <w:tc>
          <w:tcPr>
            <w:tcW w:w="2008"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rsidR="00731879" w:rsidRPr="00DD582C" w:rsidRDefault="00731879" w:rsidP="00731879">
            <w:pPr>
              <w:pStyle w:val="affffffffffff"/>
              <w:keepNext/>
              <w:ind w:firstLine="0"/>
              <w:jc w:val="center"/>
              <w:rPr>
                <w:b/>
                <w:sz w:val="20"/>
                <w:szCs w:val="20"/>
                <w:lang w:val="ru-RU"/>
              </w:rPr>
            </w:pPr>
            <w:r w:rsidRPr="00DD582C">
              <w:rPr>
                <w:b/>
                <w:sz w:val="20"/>
                <w:szCs w:val="20"/>
                <w:lang w:val="ru-RU"/>
              </w:rPr>
              <w:t>Наименование вида объекта</w:t>
            </w:r>
          </w:p>
        </w:tc>
        <w:tc>
          <w:tcPr>
            <w:tcW w:w="2218"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rsidR="00731879" w:rsidRPr="00DD582C" w:rsidRDefault="00731879" w:rsidP="00731879">
            <w:pPr>
              <w:pStyle w:val="affffffffffff"/>
              <w:keepNext/>
              <w:ind w:firstLine="0"/>
              <w:jc w:val="center"/>
              <w:rPr>
                <w:b/>
                <w:sz w:val="20"/>
                <w:szCs w:val="20"/>
                <w:lang w:val="ru-RU"/>
              </w:rPr>
            </w:pPr>
            <w:r w:rsidRPr="00DD582C">
              <w:rPr>
                <w:b/>
                <w:sz w:val="20"/>
                <w:szCs w:val="20"/>
                <w:lang w:val="ru-RU"/>
              </w:rPr>
              <w:t>Тип расчетного показателя</w:t>
            </w:r>
          </w:p>
        </w:tc>
        <w:tc>
          <w:tcPr>
            <w:tcW w:w="2568"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rsidR="00731879" w:rsidRPr="00DD582C" w:rsidRDefault="00731879" w:rsidP="00731879">
            <w:pPr>
              <w:pStyle w:val="affffffffffff"/>
              <w:keepNext/>
              <w:ind w:firstLine="0"/>
              <w:jc w:val="center"/>
              <w:rPr>
                <w:b/>
                <w:sz w:val="20"/>
                <w:szCs w:val="20"/>
                <w:lang w:val="ru-RU"/>
              </w:rPr>
            </w:pPr>
            <w:r w:rsidRPr="00DD582C">
              <w:rPr>
                <w:b/>
                <w:sz w:val="20"/>
                <w:szCs w:val="20"/>
                <w:lang w:val="ru-RU"/>
              </w:rPr>
              <w:t>Наименование расчетного показателя, единица измерения</w:t>
            </w:r>
          </w:p>
        </w:tc>
        <w:tc>
          <w:tcPr>
            <w:tcW w:w="2835"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rsidR="00731879" w:rsidRPr="00DD582C" w:rsidRDefault="00731879" w:rsidP="00731879">
            <w:pPr>
              <w:pStyle w:val="affffffffffff"/>
              <w:keepNext/>
              <w:ind w:firstLine="0"/>
              <w:jc w:val="center"/>
              <w:rPr>
                <w:b/>
                <w:sz w:val="20"/>
                <w:szCs w:val="20"/>
                <w:lang w:val="ru-RU"/>
              </w:rPr>
            </w:pPr>
            <w:r>
              <w:rPr>
                <w:b/>
                <w:sz w:val="20"/>
                <w:szCs w:val="20"/>
                <w:lang w:val="ru-RU"/>
              </w:rPr>
              <w:t>З</w:t>
            </w:r>
            <w:r w:rsidRPr="00DD582C">
              <w:rPr>
                <w:b/>
                <w:sz w:val="20"/>
                <w:szCs w:val="20"/>
                <w:lang w:val="ru-RU"/>
              </w:rPr>
              <w:t>начения расчетного показателя</w:t>
            </w:r>
          </w:p>
        </w:tc>
      </w:tr>
      <w:tr w:rsidR="00731879" w:rsidRPr="00DD582C" w:rsidTr="00731879">
        <w:trPr>
          <w:trHeight w:val="513"/>
        </w:trPr>
        <w:tc>
          <w:tcPr>
            <w:tcW w:w="2008"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rsidR="00731879" w:rsidRPr="00DD582C" w:rsidRDefault="00731879" w:rsidP="00731879">
            <w:pPr>
              <w:pStyle w:val="affffffffffff"/>
              <w:ind w:firstLine="0"/>
              <w:jc w:val="left"/>
              <w:rPr>
                <w:sz w:val="20"/>
                <w:szCs w:val="20"/>
                <w:lang w:val="ru-RU"/>
              </w:rPr>
            </w:pPr>
            <w:r w:rsidRPr="00DD582C">
              <w:rPr>
                <w:sz w:val="20"/>
                <w:szCs w:val="20"/>
                <w:lang w:val="ru-RU"/>
              </w:rPr>
              <w:t>Места накопления ТКО [1]</w:t>
            </w:r>
          </w:p>
        </w:tc>
        <w:tc>
          <w:tcPr>
            <w:tcW w:w="2218"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rsidR="00731879" w:rsidRPr="00DD582C" w:rsidRDefault="00731879" w:rsidP="00731879">
            <w:pPr>
              <w:pStyle w:val="affffffffffff"/>
              <w:ind w:firstLine="0"/>
              <w:jc w:val="left"/>
              <w:rPr>
                <w:sz w:val="20"/>
                <w:szCs w:val="20"/>
                <w:lang w:val="ru-RU"/>
              </w:rPr>
            </w:pPr>
            <w:r w:rsidRPr="00DD582C">
              <w:rPr>
                <w:sz w:val="20"/>
                <w:szCs w:val="20"/>
                <w:lang w:val="ru-RU"/>
              </w:rPr>
              <w:t>Расчетный показатель минимально допустимого уровня обеспеченности</w:t>
            </w:r>
          </w:p>
        </w:tc>
        <w:tc>
          <w:tcPr>
            <w:tcW w:w="2568"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rsidR="00731879" w:rsidRPr="00DD582C" w:rsidRDefault="00731879" w:rsidP="00731879">
            <w:pPr>
              <w:pStyle w:val="affffffffffff"/>
              <w:ind w:firstLine="0"/>
              <w:jc w:val="left"/>
            </w:pPr>
            <w:proofErr w:type="spellStart"/>
            <w:r w:rsidRPr="00DD582C">
              <w:rPr>
                <w:sz w:val="20"/>
                <w:szCs w:val="20"/>
              </w:rPr>
              <w:t>Количество</w:t>
            </w:r>
            <w:proofErr w:type="spellEnd"/>
            <w:r w:rsidRPr="00DD582C">
              <w:rPr>
                <w:sz w:val="20"/>
                <w:szCs w:val="20"/>
              </w:rPr>
              <w:t xml:space="preserve"> </w:t>
            </w:r>
            <w:proofErr w:type="spellStart"/>
            <w:r w:rsidRPr="00DD582C">
              <w:rPr>
                <w:sz w:val="20"/>
                <w:szCs w:val="20"/>
              </w:rPr>
              <w:t>контейнерных</w:t>
            </w:r>
            <w:proofErr w:type="spellEnd"/>
            <w:r w:rsidRPr="00DD582C">
              <w:rPr>
                <w:sz w:val="20"/>
                <w:szCs w:val="20"/>
              </w:rPr>
              <w:t xml:space="preserve"> </w:t>
            </w:r>
            <w:proofErr w:type="spellStart"/>
            <w:r w:rsidRPr="00DD582C">
              <w:rPr>
                <w:sz w:val="20"/>
                <w:szCs w:val="20"/>
              </w:rPr>
              <w:t>площадок</w:t>
            </w:r>
            <w:proofErr w:type="spellEnd"/>
            <w:r w:rsidRPr="00DD582C">
              <w:rPr>
                <w:sz w:val="20"/>
                <w:szCs w:val="20"/>
              </w:rPr>
              <w:t xml:space="preserve">, </w:t>
            </w:r>
            <w:proofErr w:type="spellStart"/>
            <w:r w:rsidRPr="00DD582C">
              <w:rPr>
                <w:sz w:val="20"/>
                <w:szCs w:val="20"/>
              </w:rPr>
              <w:t>ед</w:t>
            </w:r>
            <w:proofErr w:type="spellEnd"/>
            <w:r w:rsidRPr="00DD582C">
              <w:rPr>
                <w:sz w:val="20"/>
                <w:szCs w:val="20"/>
              </w:rPr>
              <w:t>.</w:t>
            </w:r>
          </w:p>
        </w:tc>
        <w:tc>
          <w:tcPr>
            <w:tcW w:w="2835"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rsidR="00731879" w:rsidRPr="00DD582C" w:rsidRDefault="00731879" w:rsidP="00731879">
            <w:pPr>
              <w:pStyle w:val="affffffffffff"/>
              <w:ind w:firstLine="0"/>
              <w:rPr>
                <w:sz w:val="20"/>
                <w:szCs w:val="20"/>
                <w:lang w:val="ru-RU"/>
              </w:rPr>
            </w:pPr>
            <w:r w:rsidRPr="00DD582C">
              <w:rPr>
                <w:sz w:val="20"/>
                <w:szCs w:val="20"/>
                <w:lang w:val="ru-RU"/>
              </w:rPr>
              <w:t>Количество площадок для установки контейнеров населенном пункте определяется исходя из численности населения, объёма образования отходов, и необходимого для населенного пункта числа контейнеров для сбора мусора [2]</w:t>
            </w:r>
          </w:p>
        </w:tc>
      </w:tr>
      <w:tr w:rsidR="00731879" w:rsidRPr="00DD582C" w:rsidTr="00731879">
        <w:trPr>
          <w:trHeight w:val="513"/>
        </w:trPr>
        <w:tc>
          <w:tcPr>
            <w:tcW w:w="2008"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rsidR="00731879" w:rsidRPr="00DD582C" w:rsidRDefault="00731879" w:rsidP="00731879">
            <w:pPr>
              <w:rPr>
                <w:rFonts w:eastAsia="Arial Unicode MS"/>
                <w:sz w:val="21"/>
              </w:rPr>
            </w:pPr>
          </w:p>
        </w:tc>
        <w:tc>
          <w:tcPr>
            <w:tcW w:w="2218"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rsidR="00731879" w:rsidRPr="00DD582C" w:rsidRDefault="00731879" w:rsidP="00731879">
            <w:pPr>
              <w:rPr>
                <w:rFonts w:eastAsia="Arial Unicode MS"/>
                <w:sz w:val="21"/>
              </w:rPr>
            </w:pPr>
          </w:p>
        </w:tc>
        <w:tc>
          <w:tcPr>
            <w:tcW w:w="2568"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rsidR="00731879" w:rsidRPr="00DD582C" w:rsidRDefault="00731879" w:rsidP="00731879">
            <w:pPr>
              <w:pStyle w:val="affffffffffff"/>
              <w:ind w:firstLine="0"/>
              <w:jc w:val="left"/>
              <w:rPr>
                <w:sz w:val="20"/>
                <w:szCs w:val="20"/>
                <w:lang w:val="ru-RU"/>
              </w:rPr>
            </w:pPr>
            <w:r w:rsidRPr="00DD582C">
              <w:rPr>
                <w:sz w:val="20"/>
                <w:szCs w:val="20"/>
                <w:lang w:val="ru-RU"/>
              </w:rPr>
              <w:t>Площадь контейнерной площадки для сбора ТКО и крупногабаритного мусора, кв. м./чел.</w:t>
            </w:r>
          </w:p>
        </w:tc>
        <w:tc>
          <w:tcPr>
            <w:tcW w:w="2835"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rsidR="00731879" w:rsidRPr="00DD582C" w:rsidRDefault="00731879" w:rsidP="00731879">
            <w:pPr>
              <w:pStyle w:val="affffffffffff"/>
              <w:ind w:firstLine="0"/>
              <w:jc w:val="center"/>
            </w:pPr>
            <w:r w:rsidRPr="00DD582C">
              <w:rPr>
                <w:sz w:val="20"/>
                <w:szCs w:val="20"/>
                <w:lang w:val="ru-RU"/>
              </w:rPr>
              <w:t xml:space="preserve">0,03 </w:t>
            </w:r>
            <w:r w:rsidRPr="00DD582C">
              <w:rPr>
                <w:sz w:val="20"/>
                <w:szCs w:val="20"/>
              </w:rPr>
              <w:t>[3]</w:t>
            </w:r>
          </w:p>
        </w:tc>
      </w:tr>
      <w:tr w:rsidR="00731879" w:rsidRPr="00DD582C" w:rsidTr="00731879">
        <w:trPr>
          <w:trHeight w:val="2290"/>
        </w:trPr>
        <w:tc>
          <w:tcPr>
            <w:tcW w:w="2008"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rsidR="00731879" w:rsidRPr="00DD582C" w:rsidRDefault="00731879" w:rsidP="00731879">
            <w:pPr>
              <w:rPr>
                <w:rFonts w:eastAsia="Arial Unicode MS"/>
                <w:sz w:val="21"/>
              </w:rPr>
            </w:pPr>
          </w:p>
        </w:tc>
        <w:tc>
          <w:tcPr>
            <w:tcW w:w="2218"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rsidR="00731879" w:rsidRPr="00DD582C" w:rsidRDefault="00731879" w:rsidP="00731879">
            <w:pPr>
              <w:pStyle w:val="affffffffffff"/>
              <w:ind w:firstLine="0"/>
              <w:jc w:val="left"/>
              <w:rPr>
                <w:sz w:val="20"/>
                <w:szCs w:val="20"/>
                <w:lang w:val="ru-RU"/>
              </w:rPr>
            </w:pPr>
            <w:r w:rsidRPr="00DD582C">
              <w:rPr>
                <w:sz w:val="20"/>
                <w:szCs w:val="20"/>
                <w:lang w:val="ru-RU"/>
              </w:rPr>
              <w:t>Расчетный показатель максимально допустимого уровня территориальной доступности</w:t>
            </w:r>
          </w:p>
        </w:tc>
        <w:tc>
          <w:tcPr>
            <w:tcW w:w="2568"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rsidR="00731879" w:rsidRPr="00DD582C" w:rsidRDefault="00731879" w:rsidP="00731879">
            <w:pPr>
              <w:pStyle w:val="affffffffffff"/>
              <w:ind w:firstLine="0"/>
              <w:jc w:val="left"/>
              <w:rPr>
                <w:sz w:val="20"/>
                <w:szCs w:val="20"/>
                <w:lang w:val="ru-RU"/>
              </w:rPr>
            </w:pPr>
            <w:r w:rsidRPr="00DD582C">
              <w:rPr>
                <w:sz w:val="20"/>
                <w:szCs w:val="20"/>
                <w:lang w:val="ru-RU"/>
              </w:rPr>
              <w:t>Расстояние от контейнерных и (или) специальных площадок до жилых домов, детских игровых и спортивных площадок, зданий и игровых, прогулочных и спортивных площадок организаций воспитания и обучения, отдыха и оздоровления детей и молодежи, м [4]</w:t>
            </w:r>
          </w:p>
        </w:tc>
        <w:tc>
          <w:tcPr>
            <w:tcW w:w="2835"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rsidR="00731879" w:rsidRPr="00DD582C" w:rsidRDefault="00731879" w:rsidP="00731879">
            <w:pPr>
              <w:pStyle w:val="affffffffffff"/>
              <w:ind w:firstLine="0"/>
              <w:jc w:val="center"/>
              <w:rPr>
                <w:sz w:val="20"/>
                <w:szCs w:val="20"/>
                <w:lang w:val="ru-RU"/>
              </w:rPr>
            </w:pPr>
            <w:r w:rsidRPr="00DD582C">
              <w:rPr>
                <w:sz w:val="20"/>
                <w:szCs w:val="20"/>
                <w:lang w:val="ru-RU"/>
              </w:rPr>
              <w:t>100</w:t>
            </w:r>
          </w:p>
        </w:tc>
      </w:tr>
      <w:tr w:rsidR="00731879" w:rsidRPr="00DD582C" w:rsidTr="00731879">
        <w:trPr>
          <w:trHeight w:val="598"/>
        </w:trPr>
        <w:tc>
          <w:tcPr>
            <w:tcW w:w="9629" w:type="dxa"/>
            <w:gridSpan w:val="4"/>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rsidR="00731879" w:rsidRPr="00DD582C" w:rsidRDefault="00731879" w:rsidP="00731879">
            <w:pPr>
              <w:pStyle w:val="affffffffffff"/>
              <w:ind w:firstLine="0"/>
              <w:rPr>
                <w:b/>
                <w:bCs/>
                <w:sz w:val="20"/>
                <w:szCs w:val="20"/>
                <w:lang w:val="ru-RU"/>
              </w:rPr>
            </w:pPr>
            <w:r w:rsidRPr="00DD582C">
              <w:rPr>
                <w:b/>
                <w:bCs/>
                <w:sz w:val="20"/>
                <w:szCs w:val="20"/>
                <w:lang w:val="ru-RU"/>
              </w:rPr>
              <w:t>Примечания:</w:t>
            </w:r>
          </w:p>
          <w:p w:rsidR="00731879" w:rsidRPr="00DD582C" w:rsidRDefault="00731879" w:rsidP="00731879">
            <w:pPr>
              <w:pStyle w:val="affffffffffff"/>
              <w:ind w:firstLine="0"/>
              <w:rPr>
                <w:lang w:val="ru-RU"/>
              </w:rPr>
            </w:pPr>
            <w:r w:rsidRPr="00DD582C">
              <w:rPr>
                <w:sz w:val="20"/>
                <w:szCs w:val="20"/>
                <w:lang w:val="ru-RU"/>
              </w:rPr>
              <w:t>1. Места накопления ТКО включают в себя контейнерные площадки для накопления ТКО или системы подземного накопления ТКО с автоматическими подъемниками для подъема контейнеров (контейнерные площадки) и (или) специальные площадки для накопления крупногабаритных отходов (специальные площадки).</w:t>
            </w:r>
          </w:p>
          <w:p w:rsidR="00731879" w:rsidRPr="00DD582C" w:rsidRDefault="00731879" w:rsidP="00731879">
            <w:pPr>
              <w:pStyle w:val="affffffffffff"/>
              <w:ind w:firstLine="0"/>
              <w:rPr>
                <w:sz w:val="20"/>
                <w:szCs w:val="20"/>
                <w:lang w:val="ru-RU"/>
              </w:rPr>
            </w:pPr>
            <w:r w:rsidRPr="00DD582C">
              <w:rPr>
                <w:sz w:val="20"/>
                <w:szCs w:val="20"/>
                <w:lang w:val="ru-RU"/>
              </w:rPr>
              <w:t xml:space="preserve">2. Для определения числа устанавливаемых контейнеров (мусоросборников) следует исходить из численности населения, пользующегося мусоросборниками, нормы накопления отходов, сроков хранения отходов. Расчетный объем мусоросборников должен соответствовать фактическому накоплению отходов в периоды наибольшего их образования. Необходимое число контейнеров рассчитывается по формуле: </w:t>
            </w:r>
            <w:proofErr w:type="spellStart"/>
            <w:r w:rsidRPr="00DD582C">
              <w:rPr>
                <w:sz w:val="20"/>
                <w:szCs w:val="20"/>
                <w:lang w:val="ru-RU"/>
              </w:rPr>
              <w:t>Бконт</w:t>
            </w:r>
            <w:proofErr w:type="spellEnd"/>
            <w:r w:rsidRPr="00DD582C">
              <w:rPr>
                <w:sz w:val="20"/>
                <w:szCs w:val="20"/>
                <w:lang w:val="ru-RU"/>
              </w:rPr>
              <w:t xml:space="preserve"> = </w:t>
            </w:r>
            <w:proofErr w:type="spellStart"/>
            <w:r w:rsidRPr="00DD582C">
              <w:rPr>
                <w:sz w:val="20"/>
                <w:szCs w:val="20"/>
                <w:lang w:val="ru-RU"/>
              </w:rPr>
              <w:t>Пгод</w:t>
            </w:r>
            <w:proofErr w:type="spellEnd"/>
            <w:r w:rsidRPr="00DD582C">
              <w:rPr>
                <w:sz w:val="20"/>
                <w:szCs w:val="20"/>
                <w:lang w:val="ru-RU"/>
              </w:rPr>
              <w:t xml:space="preserve"> × t × К / (365 × V), где: </w:t>
            </w:r>
            <w:proofErr w:type="spellStart"/>
            <w:r w:rsidRPr="00DD582C">
              <w:rPr>
                <w:sz w:val="20"/>
                <w:szCs w:val="20"/>
                <w:lang w:val="ru-RU"/>
              </w:rPr>
              <w:t>Пгод</w:t>
            </w:r>
            <w:proofErr w:type="spellEnd"/>
            <w:r w:rsidRPr="00DD582C">
              <w:rPr>
                <w:sz w:val="20"/>
                <w:szCs w:val="20"/>
                <w:lang w:val="ru-RU"/>
              </w:rPr>
              <w:t xml:space="preserve"> – годовое накопление муниципальных отходов, куб. м; t – периодичность удаления отходов в сутки; К – коэффициент неравномерности отходов, равный 1,25; V – вместимость контейнера.</w:t>
            </w:r>
          </w:p>
          <w:p w:rsidR="00731879" w:rsidRPr="00DD582C" w:rsidRDefault="00731879" w:rsidP="00731879">
            <w:pPr>
              <w:pStyle w:val="affffffffffff"/>
              <w:ind w:firstLine="0"/>
              <w:rPr>
                <w:sz w:val="20"/>
                <w:szCs w:val="20"/>
                <w:lang w:val="ru-RU"/>
              </w:rPr>
            </w:pPr>
            <w:r w:rsidRPr="00DD582C">
              <w:rPr>
                <w:sz w:val="20"/>
                <w:szCs w:val="20"/>
                <w:lang w:val="ru-RU"/>
              </w:rPr>
              <w:t>3. Показатель может быть уточнен правилами благоустройства территории муниципального образования.</w:t>
            </w:r>
          </w:p>
          <w:p w:rsidR="00731879" w:rsidRPr="00DD582C" w:rsidRDefault="00731879" w:rsidP="00731879">
            <w:pPr>
              <w:pStyle w:val="affffffffffff"/>
              <w:ind w:firstLine="0"/>
              <w:rPr>
                <w:sz w:val="20"/>
                <w:szCs w:val="20"/>
                <w:lang w:val="ru-RU"/>
              </w:rPr>
            </w:pPr>
            <w:r w:rsidRPr="00DD582C">
              <w:rPr>
                <w:sz w:val="20"/>
                <w:szCs w:val="20"/>
                <w:lang w:val="ru-RU"/>
              </w:rPr>
              <w:t>4. Минимальное расстояние от контейнерных и (или) специальных площадок до жилых домов, детских игровых и спортивных площадок, зданий и игровых, прогулочных и спортивных площадок организаций воспитания и обучения, отдыха и оздоровления детей и молодежи должно быть не менее 20 метров</w:t>
            </w:r>
            <w:r>
              <w:rPr>
                <w:sz w:val="20"/>
                <w:szCs w:val="20"/>
                <w:lang w:val="ru-RU"/>
              </w:rPr>
              <w:t xml:space="preserve">; </w:t>
            </w:r>
            <w:r w:rsidRPr="00DD582C">
              <w:rPr>
                <w:sz w:val="20"/>
                <w:szCs w:val="20"/>
                <w:lang w:val="ru-RU"/>
              </w:rPr>
              <w:t>до территорий медицинских организаций в сельск</w:t>
            </w:r>
            <w:r>
              <w:rPr>
                <w:sz w:val="20"/>
                <w:szCs w:val="20"/>
                <w:lang w:val="ru-RU"/>
              </w:rPr>
              <w:t>ом</w:t>
            </w:r>
            <w:r w:rsidRPr="00DD582C">
              <w:rPr>
                <w:sz w:val="20"/>
                <w:szCs w:val="20"/>
                <w:lang w:val="ru-RU"/>
              </w:rPr>
              <w:t xml:space="preserve"> населенн</w:t>
            </w:r>
            <w:r>
              <w:rPr>
                <w:sz w:val="20"/>
                <w:szCs w:val="20"/>
                <w:lang w:val="ru-RU"/>
              </w:rPr>
              <w:t>ом</w:t>
            </w:r>
            <w:r w:rsidRPr="00DD582C">
              <w:rPr>
                <w:sz w:val="20"/>
                <w:szCs w:val="20"/>
                <w:lang w:val="ru-RU"/>
              </w:rPr>
              <w:t xml:space="preserve"> пункт</w:t>
            </w:r>
            <w:r>
              <w:rPr>
                <w:sz w:val="20"/>
                <w:szCs w:val="20"/>
                <w:lang w:val="ru-RU"/>
              </w:rPr>
              <w:t>е</w:t>
            </w:r>
            <w:r w:rsidRPr="00DD582C">
              <w:rPr>
                <w:sz w:val="20"/>
                <w:szCs w:val="20"/>
                <w:lang w:val="ru-RU"/>
              </w:rPr>
              <w:t xml:space="preserve"> – не менее 15 метров.</w:t>
            </w:r>
          </w:p>
        </w:tc>
      </w:tr>
    </w:tbl>
    <w:p w:rsidR="00731879" w:rsidRPr="005F3685" w:rsidRDefault="00731879" w:rsidP="00731879">
      <w:pPr>
        <w:keepNext/>
        <w:spacing w:before="120"/>
        <w:jc w:val="right"/>
        <w:rPr>
          <w:bCs/>
          <w:iCs/>
        </w:rPr>
      </w:pPr>
      <w:r w:rsidRPr="005F3685">
        <w:rPr>
          <w:bCs/>
          <w:iCs/>
        </w:rPr>
        <w:t>Таблица 1.</w:t>
      </w:r>
      <w:r>
        <w:rPr>
          <w:bCs/>
          <w:iCs/>
        </w:rPr>
        <w:t>6</w:t>
      </w:r>
    </w:p>
    <w:p w:rsidR="00731879" w:rsidRPr="00234683" w:rsidRDefault="00731879" w:rsidP="00234683">
      <w:pPr>
        <w:pStyle w:val="5"/>
        <w:numPr>
          <w:ilvl w:val="0"/>
          <w:numId w:val="0"/>
        </w:numPr>
        <w:spacing w:after="240" w:line="276" w:lineRule="auto"/>
        <w:ind w:left="567"/>
        <w:jc w:val="center"/>
        <w:rPr>
          <w:i w:val="0"/>
          <w:sz w:val="24"/>
          <w:szCs w:val="24"/>
        </w:rPr>
      </w:pPr>
      <w:r w:rsidRPr="00234683">
        <w:rPr>
          <w:i w:val="0"/>
          <w:sz w:val="24"/>
          <w:szCs w:val="24"/>
        </w:rPr>
        <w:t>Объекты местного значения сельского поселения в области организации ритуальных услуг и содержания мест захоронения</w:t>
      </w:r>
    </w:p>
    <w:tbl>
      <w:tblPr>
        <w:tblStyle w:val="aff7"/>
        <w:tblW w:w="9629"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CellMar>
          <w:left w:w="28" w:type="dxa"/>
          <w:right w:w="28" w:type="dxa"/>
        </w:tblCellMar>
        <w:tblLook w:val="04A0" w:firstRow="1" w:lastRow="0" w:firstColumn="1" w:lastColumn="0" w:noHBand="0" w:noVBand="1"/>
      </w:tblPr>
      <w:tblGrid>
        <w:gridCol w:w="1550"/>
        <w:gridCol w:w="2126"/>
        <w:gridCol w:w="4111"/>
        <w:gridCol w:w="1276"/>
        <w:gridCol w:w="566"/>
      </w:tblGrid>
      <w:tr w:rsidR="00731879" w:rsidRPr="005F3685" w:rsidTr="00731879">
        <w:trPr>
          <w:trHeight w:val="310"/>
          <w:tblHeader/>
        </w:trPr>
        <w:tc>
          <w:tcPr>
            <w:tcW w:w="1550" w:type="dxa"/>
            <w:shd w:val="clear" w:color="auto" w:fill="auto"/>
          </w:tcPr>
          <w:p w:rsidR="00731879" w:rsidRPr="005F3685" w:rsidRDefault="00731879" w:rsidP="00731879">
            <w:pPr>
              <w:pStyle w:val="affffffffffff"/>
              <w:keepNext/>
              <w:ind w:firstLine="0"/>
              <w:jc w:val="center"/>
              <w:rPr>
                <w:b/>
                <w:iCs/>
                <w:sz w:val="20"/>
                <w:szCs w:val="20"/>
                <w:lang w:val="ru-RU"/>
              </w:rPr>
            </w:pPr>
            <w:r w:rsidRPr="005F3685">
              <w:rPr>
                <w:b/>
                <w:iCs/>
                <w:sz w:val="20"/>
                <w:szCs w:val="20"/>
                <w:lang w:val="ru-RU"/>
              </w:rPr>
              <w:t>Наименование вида объекта</w:t>
            </w:r>
          </w:p>
        </w:tc>
        <w:tc>
          <w:tcPr>
            <w:tcW w:w="2126" w:type="dxa"/>
            <w:shd w:val="clear" w:color="auto" w:fill="auto"/>
          </w:tcPr>
          <w:p w:rsidR="00731879" w:rsidRPr="005F3685" w:rsidRDefault="00731879" w:rsidP="00731879">
            <w:pPr>
              <w:pStyle w:val="affffffffffff"/>
              <w:keepNext/>
              <w:ind w:firstLine="0"/>
              <w:jc w:val="center"/>
              <w:rPr>
                <w:b/>
                <w:iCs/>
                <w:sz w:val="20"/>
                <w:szCs w:val="20"/>
                <w:lang w:val="ru-RU"/>
              </w:rPr>
            </w:pPr>
            <w:r w:rsidRPr="005F3685">
              <w:rPr>
                <w:b/>
                <w:iCs/>
                <w:sz w:val="20"/>
                <w:szCs w:val="20"/>
                <w:lang w:val="ru-RU"/>
              </w:rPr>
              <w:t>Тип расчетного показателя</w:t>
            </w:r>
          </w:p>
        </w:tc>
        <w:tc>
          <w:tcPr>
            <w:tcW w:w="4111" w:type="dxa"/>
            <w:shd w:val="clear" w:color="auto" w:fill="auto"/>
          </w:tcPr>
          <w:p w:rsidR="00731879" w:rsidRPr="005F3685" w:rsidRDefault="00731879" w:rsidP="00731879">
            <w:pPr>
              <w:pStyle w:val="affffffffffff"/>
              <w:keepNext/>
              <w:ind w:firstLine="0"/>
              <w:jc w:val="center"/>
              <w:rPr>
                <w:b/>
                <w:iCs/>
                <w:sz w:val="20"/>
                <w:szCs w:val="20"/>
                <w:lang w:val="ru-RU"/>
              </w:rPr>
            </w:pPr>
            <w:r w:rsidRPr="005F3685">
              <w:rPr>
                <w:b/>
                <w:iCs/>
                <w:sz w:val="20"/>
                <w:szCs w:val="20"/>
                <w:lang w:val="ru-RU"/>
              </w:rPr>
              <w:t>Наименование расчетного показателя, единица измерения</w:t>
            </w:r>
          </w:p>
        </w:tc>
        <w:tc>
          <w:tcPr>
            <w:tcW w:w="1842" w:type="dxa"/>
            <w:gridSpan w:val="2"/>
            <w:shd w:val="clear" w:color="auto" w:fill="auto"/>
          </w:tcPr>
          <w:p w:rsidR="00731879" w:rsidRPr="005F3685" w:rsidRDefault="00731879" w:rsidP="00731879">
            <w:pPr>
              <w:pStyle w:val="affffffffffff"/>
              <w:keepNext/>
              <w:ind w:firstLine="0"/>
              <w:jc w:val="center"/>
              <w:rPr>
                <w:b/>
                <w:iCs/>
                <w:sz w:val="20"/>
                <w:szCs w:val="20"/>
                <w:lang w:val="ru-RU"/>
              </w:rPr>
            </w:pPr>
            <w:r w:rsidRPr="005F3685">
              <w:rPr>
                <w:b/>
                <w:iCs/>
                <w:sz w:val="20"/>
                <w:szCs w:val="20"/>
                <w:lang w:val="ru-RU"/>
              </w:rPr>
              <w:t>Значение расчетного показателя</w:t>
            </w:r>
          </w:p>
        </w:tc>
      </w:tr>
      <w:tr w:rsidR="00731879" w:rsidRPr="005F3685" w:rsidTr="00731879">
        <w:trPr>
          <w:trHeight w:val="105"/>
        </w:trPr>
        <w:tc>
          <w:tcPr>
            <w:tcW w:w="1550" w:type="dxa"/>
            <w:vMerge w:val="restart"/>
            <w:shd w:val="clear" w:color="auto" w:fill="auto"/>
          </w:tcPr>
          <w:p w:rsidR="00731879" w:rsidRPr="005F3685" w:rsidRDefault="00731879" w:rsidP="00731879">
            <w:pPr>
              <w:pStyle w:val="affffffffffff"/>
              <w:ind w:firstLine="0"/>
              <w:jc w:val="left"/>
              <w:rPr>
                <w:iCs/>
                <w:sz w:val="20"/>
                <w:szCs w:val="20"/>
                <w:lang w:val="ru-RU"/>
              </w:rPr>
            </w:pPr>
            <w:r w:rsidRPr="005F3685">
              <w:rPr>
                <w:iCs/>
                <w:sz w:val="20"/>
                <w:szCs w:val="20"/>
                <w:lang w:val="ru-RU"/>
              </w:rPr>
              <w:t>Кладбище</w:t>
            </w:r>
            <w:r>
              <w:rPr>
                <w:iCs/>
                <w:sz w:val="20"/>
                <w:szCs w:val="20"/>
                <w:lang w:val="ru-RU"/>
              </w:rPr>
              <w:t xml:space="preserve"> смешанного и</w:t>
            </w:r>
            <w:r w:rsidRPr="005F3685">
              <w:rPr>
                <w:iCs/>
                <w:sz w:val="20"/>
                <w:szCs w:val="20"/>
                <w:lang w:val="ru-RU"/>
              </w:rPr>
              <w:t xml:space="preserve"> традиционного захоронения</w:t>
            </w:r>
          </w:p>
        </w:tc>
        <w:tc>
          <w:tcPr>
            <w:tcW w:w="2126" w:type="dxa"/>
            <w:vMerge w:val="restart"/>
            <w:shd w:val="clear" w:color="auto" w:fill="auto"/>
          </w:tcPr>
          <w:p w:rsidR="00731879" w:rsidRPr="005F3685" w:rsidRDefault="00731879" w:rsidP="00731879">
            <w:pPr>
              <w:pStyle w:val="affffffffffff"/>
              <w:ind w:firstLine="0"/>
              <w:jc w:val="left"/>
              <w:rPr>
                <w:iCs/>
                <w:sz w:val="20"/>
                <w:szCs w:val="20"/>
                <w:lang w:val="ru-RU"/>
              </w:rPr>
            </w:pPr>
            <w:r w:rsidRPr="005F3685">
              <w:rPr>
                <w:iCs/>
                <w:sz w:val="20"/>
                <w:szCs w:val="20"/>
                <w:lang w:val="ru-RU"/>
              </w:rPr>
              <w:t>Расчетный показатель минимально допустимого уровня обеспеченности</w:t>
            </w:r>
          </w:p>
        </w:tc>
        <w:tc>
          <w:tcPr>
            <w:tcW w:w="4111" w:type="dxa"/>
            <w:shd w:val="clear" w:color="auto" w:fill="auto"/>
          </w:tcPr>
          <w:p w:rsidR="00731879" w:rsidRPr="00D1567A" w:rsidRDefault="00731879" w:rsidP="00731879">
            <w:pPr>
              <w:pStyle w:val="affffffffffff"/>
              <w:ind w:firstLine="0"/>
              <w:jc w:val="left"/>
              <w:rPr>
                <w:iCs/>
                <w:sz w:val="20"/>
                <w:szCs w:val="20"/>
              </w:rPr>
            </w:pPr>
            <w:r>
              <w:rPr>
                <w:iCs/>
                <w:sz w:val="20"/>
                <w:szCs w:val="20"/>
                <w:lang w:val="ru-RU"/>
              </w:rPr>
              <w:t>Размер земельного участка</w:t>
            </w:r>
            <w:r w:rsidRPr="005F3685">
              <w:rPr>
                <w:iCs/>
                <w:sz w:val="20"/>
                <w:szCs w:val="20"/>
                <w:lang w:val="ru-RU"/>
              </w:rPr>
              <w:t xml:space="preserve">, га на 1000 чел. </w:t>
            </w:r>
            <w:r>
              <w:rPr>
                <w:iCs/>
                <w:sz w:val="20"/>
                <w:szCs w:val="20"/>
              </w:rPr>
              <w:t>[1]</w:t>
            </w:r>
          </w:p>
        </w:tc>
        <w:tc>
          <w:tcPr>
            <w:tcW w:w="1842" w:type="dxa"/>
            <w:gridSpan w:val="2"/>
            <w:shd w:val="clear" w:color="auto" w:fill="auto"/>
          </w:tcPr>
          <w:p w:rsidR="00731879" w:rsidRPr="005F3685" w:rsidRDefault="00731879" w:rsidP="00731879">
            <w:pPr>
              <w:pStyle w:val="affffffffffff"/>
              <w:ind w:firstLine="0"/>
              <w:jc w:val="center"/>
              <w:rPr>
                <w:iCs/>
                <w:sz w:val="20"/>
                <w:szCs w:val="20"/>
                <w:lang w:val="ru-RU"/>
              </w:rPr>
            </w:pPr>
            <w:r w:rsidRPr="005F3685">
              <w:rPr>
                <w:iCs/>
                <w:sz w:val="20"/>
                <w:szCs w:val="20"/>
                <w:lang w:val="ru-RU"/>
              </w:rPr>
              <w:t>0,24</w:t>
            </w:r>
          </w:p>
        </w:tc>
      </w:tr>
      <w:tr w:rsidR="00731879" w:rsidRPr="005F3685" w:rsidTr="00731879">
        <w:trPr>
          <w:trHeight w:val="513"/>
        </w:trPr>
        <w:tc>
          <w:tcPr>
            <w:tcW w:w="1550" w:type="dxa"/>
            <w:vMerge/>
            <w:shd w:val="clear" w:color="auto" w:fill="auto"/>
          </w:tcPr>
          <w:p w:rsidR="00731879" w:rsidRPr="005F3685" w:rsidRDefault="00731879" w:rsidP="00731879">
            <w:pPr>
              <w:pStyle w:val="affffffffffff"/>
              <w:ind w:firstLine="0"/>
              <w:jc w:val="left"/>
              <w:rPr>
                <w:iCs/>
                <w:sz w:val="20"/>
                <w:szCs w:val="20"/>
                <w:lang w:val="ru-RU"/>
              </w:rPr>
            </w:pPr>
          </w:p>
        </w:tc>
        <w:tc>
          <w:tcPr>
            <w:tcW w:w="2126" w:type="dxa"/>
            <w:vMerge/>
            <w:shd w:val="clear" w:color="auto" w:fill="auto"/>
          </w:tcPr>
          <w:p w:rsidR="00731879" w:rsidRPr="005F3685" w:rsidRDefault="00731879" w:rsidP="00731879">
            <w:pPr>
              <w:pStyle w:val="affffffffffff"/>
              <w:ind w:firstLine="0"/>
              <w:jc w:val="left"/>
              <w:rPr>
                <w:iCs/>
                <w:sz w:val="20"/>
                <w:szCs w:val="20"/>
                <w:lang w:val="ru-RU"/>
              </w:rPr>
            </w:pPr>
          </w:p>
        </w:tc>
        <w:tc>
          <w:tcPr>
            <w:tcW w:w="4111" w:type="dxa"/>
            <w:vMerge w:val="restart"/>
            <w:shd w:val="clear" w:color="auto" w:fill="auto"/>
          </w:tcPr>
          <w:p w:rsidR="00731879" w:rsidRPr="005F3685" w:rsidRDefault="00731879" w:rsidP="00731879">
            <w:pPr>
              <w:pStyle w:val="affffffffffff"/>
              <w:ind w:firstLine="0"/>
              <w:jc w:val="left"/>
              <w:rPr>
                <w:iCs/>
                <w:sz w:val="20"/>
                <w:szCs w:val="20"/>
                <w:lang w:val="ru-RU"/>
              </w:rPr>
            </w:pPr>
            <w:r>
              <w:rPr>
                <w:iCs/>
                <w:sz w:val="20"/>
                <w:szCs w:val="20"/>
                <w:lang w:val="ru-RU"/>
              </w:rPr>
              <w:t xml:space="preserve">Минимальные расстояния </w:t>
            </w:r>
            <w:r w:rsidRPr="00D1567A">
              <w:rPr>
                <w:iCs/>
                <w:sz w:val="20"/>
                <w:szCs w:val="20"/>
                <w:lang w:val="ru-RU"/>
              </w:rPr>
              <w:t>до жилой застройки включая отдельные жилые дома; до ландшафтно-рекреационных зон, зон отдыха, санаториев и</w:t>
            </w:r>
            <w:r>
              <w:rPr>
                <w:iCs/>
                <w:sz w:val="20"/>
                <w:szCs w:val="20"/>
                <w:lang w:val="ru-RU"/>
              </w:rPr>
              <w:t xml:space="preserve"> </w:t>
            </w:r>
            <w:r w:rsidRPr="00D1567A">
              <w:rPr>
                <w:iCs/>
                <w:sz w:val="20"/>
                <w:szCs w:val="20"/>
                <w:lang w:val="ru-RU"/>
              </w:rPr>
              <w:t xml:space="preserve">домов отдыха, </w:t>
            </w:r>
            <w:r>
              <w:rPr>
                <w:iCs/>
                <w:sz w:val="20"/>
                <w:szCs w:val="20"/>
                <w:lang w:val="ru-RU"/>
              </w:rPr>
              <w:t>т</w:t>
            </w:r>
            <w:r w:rsidRPr="00D1567A">
              <w:rPr>
                <w:iCs/>
                <w:sz w:val="20"/>
                <w:szCs w:val="20"/>
                <w:lang w:val="ru-RU"/>
              </w:rPr>
              <w:t>ерриторий</w:t>
            </w:r>
            <w:r>
              <w:rPr>
                <w:iCs/>
                <w:sz w:val="20"/>
                <w:szCs w:val="20"/>
                <w:lang w:val="ru-RU"/>
              </w:rPr>
              <w:t xml:space="preserve"> </w:t>
            </w:r>
            <w:r w:rsidRPr="00D1567A">
              <w:rPr>
                <w:iCs/>
                <w:sz w:val="20"/>
                <w:szCs w:val="20"/>
                <w:lang w:val="ru-RU"/>
              </w:rPr>
              <w:t>садоводческих</w:t>
            </w:r>
            <w:r>
              <w:rPr>
                <w:iCs/>
                <w:sz w:val="20"/>
                <w:szCs w:val="20"/>
                <w:lang w:val="ru-RU"/>
              </w:rPr>
              <w:t xml:space="preserve"> </w:t>
            </w:r>
            <w:r w:rsidRPr="00D1567A">
              <w:rPr>
                <w:iCs/>
                <w:sz w:val="20"/>
                <w:szCs w:val="20"/>
                <w:lang w:val="ru-RU"/>
              </w:rPr>
              <w:t>товариществ и коттеджной</w:t>
            </w:r>
            <w:r>
              <w:rPr>
                <w:iCs/>
                <w:sz w:val="20"/>
                <w:szCs w:val="20"/>
                <w:lang w:val="ru-RU"/>
              </w:rPr>
              <w:t xml:space="preserve"> </w:t>
            </w:r>
            <w:r w:rsidRPr="00D1567A">
              <w:rPr>
                <w:iCs/>
                <w:sz w:val="20"/>
                <w:szCs w:val="20"/>
                <w:lang w:val="ru-RU"/>
              </w:rPr>
              <w:t>застройки, коллективных</w:t>
            </w:r>
            <w:r>
              <w:rPr>
                <w:iCs/>
                <w:sz w:val="20"/>
                <w:szCs w:val="20"/>
                <w:lang w:val="ru-RU"/>
              </w:rPr>
              <w:t xml:space="preserve"> </w:t>
            </w:r>
            <w:r w:rsidRPr="00D1567A">
              <w:rPr>
                <w:iCs/>
                <w:sz w:val="20"/>
                <w:szCs w:val="20"/>
                <w:lang w:val="ru-RU"/>
              </w:rPr>
              <w:t>или индивидуальных</w:t>
            </w:r>
            <w:r>
              <w:rPr>
                <w:iCs/>
                <w:sz w:val="20"/>
                <w:szCs w:val="20"/>
                <w:lang w:val="ru-RU"/>
              </w:rPr>
              <w:t xml:space="preserve"> </w:t>
            </w:r>
            <w:r w:rsidRPr="00D1567A">
              <w:rPr>
                <w:iCs/>
                <w:sz w:val="20"/>
                <w:szCs w:val="20"/>
                <w:lang w:val="ru-RU"/>
              </w:rPr>
              <w:t>дачных и садово-огородных</w:t>
            </w:r>
            <w:r>
              <w:rPr>
                <w:iCs/>
                <w:sz w:val="20"/>
                <w:szCs w:val="20"/>
                <w:lang w:val="ru-RU"/>
              </w:rPr>
              <w:t xml:space="preserve"> </w:t>
            </w:r>
            <w:r w:rsidRPr="00D1567A">
              <w:rPr>
                <w:iCs/>
                <w:sz w:val="20"/>
                <w:szCs w:val="20"/>
                <w:lang w:val="ru-RU"/>
              </w:rPr>
              <w:t>участков; спортивных</w:t>
            </w:r>
            <w:r>
              <w:rPr>
                <w:iCs/>
                <w:sz w:val="20"/>
                <w:szCs w:val="20"/>
                <w:lang w:val="ru-RU"/>
              </w:rPr>
              <w:t xml:space="preserve"> </w:t>
            </w:r>
            <w:r w:rsidRPr="00D1567A">
              <w:rPr>
                <w:iCs/>
                <w:sz w:val="20"/>
                <w:szCs w:val="20"/>
                <w:lang w:val="ru-RU"/>
              </w:rPr>
              <w:t>сооружений, детских</w:t>
            </w:r>
            <w:r>
              <w:rPr>
                <w:iCs/>
                <w:sz w:val="20"/>
                <w:szCs w:val="20"/>
                <w:lang w:val="ru-RU"/>
              </w:rPr>
              <w:t xml:space="preserve"> </w:t>
            </w:r>
            <w:r w:rsidRPr="00D1567A">
              <w:rPr>
                <w:iCs/>
                <w:sz w:val="20"/>
                <w:szCs w:val="20"/>
                <w:lang w:val="ru-RU"/>
              </w:rPr>
              <w:t>площадок,</w:t>
            </w:r>
            <w:r>
              <w:rPr>
                <w:iCs/>
                <w:sz w:val="20"/>
                <w:szCs w:val="20"/>
                <w:lang w:val="ru-RU"/>
              </w:rPr>
              <w:t xml:space="preserve"> </w:t>
            </w:r>
            <w:r w:rsidRPr="00D1567A">
              <w:rPr>
                <w:iCs/>
                <w:sz w:val="20"/>
                <w:szCs w:val="20"/>
                <w:lang w:val="ru-RU"/>
              </w:rPr>
              <w:t>общеобразовательных</w:t>
            </w:r>
            <w:r>
              <w:rPr>
                <w:iCs/>
                <w:sz w:val="20"/>
                <w:szCs w:val="20"/>
                <w:lang w:val="ru-RU"/>
              </w:rPr>
              <w:t xml:space="preserve"> </w:t>
            </w:r>
            <w:r w:rsidRPr="00D1567A">
              <w:rPr>
                <w:iCs/>
                <w:sz w:val="20"/>
                <w:szCs w:val="20"/>
                <w:lang w:val="ru-RU"/>
              </w:rPr>
              <w:t>организаций, дошкольных</w:t>
            </w:r>
            <w:r>
              <w:rPr>
                <w:iCs/>
                <w:sz w:val="20"/>
                <w:szCs w:val="20"/>
                <w:lang w:val="ru-RU"/>
              </w:rPr>
              <w:t xml:space="preserve"> </w:t>
            </w:r>
            <w:r w:rsidRPr="00D1567A">
              <w:rPr>
                <w:iCs/>
                <w:sz w:val="20"/>
                <w:szCs w:val="20"/>
                <w:lang w:val="ru-RU"/>
              </w:rPr>
              <w:t>образовательных</w:t>
            </w:r>
            <w:r>
              <w:rPr>
                <w:iCs/>
                <w:sz w:val="20"/>
                <w:szCs w:val="20"/>
                <w:lang w:val="ru-RU"/>
              </w:rPr>
              <w:t xml:space="preserve"> </w:t>
            </w:r>
            <w:r w:rsidRPr="00D1567A">
              <w:rPr>
                <w:iCs/>
                <w:sz w:val="20"/>
                <w:szCs w:val="20"/>
                <w:lang w:val="ru-RU"/>
              </w:rPr>
              <w:t>организаций, лечебно-профилактических</w:t>
            </w:r>
            <w:r>
              <w:rPr>
                <w:iCs/>
                <w:sz w:val="20"/>
                <w:szCs w:val="20"/>
                <w:lang w:val="ru-RU"/>
              </w:rPr>
              <w:t xml:space="preserve"> </w:t>
            </w:r>
            <w:r w:rsidRPr="00D1567A">
              <w:rPr>
                <w:iCs/>
                <w:sz w:val="20"/>
                <w:szCs w:val="20"/>
                <w:lang w:val="ru-RU"/>
              </w:rPr>
              <w:t>медицинских организаций</w:t>
            </w:r>
            <w:r>
              <w:rPr>
                <w:iCs/>
                <w:sz w:val="20"/>
                <w:szCs w:val="20"/>
                <w:lang w:val="ru-RU"/>
              </w:rPr>
              <w:t>, м</w:t>
            </w:r>
          </w:p>
        </w:tc>
        <w:tc>
          <w:tcPr>
            <w:tcW w:w="1276" w:type="dxa"/>
            <w:shd w:val="clear" w:color="auto" w:fill="auto"/>
          </w:tcPr>
          <w:p w:rsidR="00731879" w:rsidRPr="005F3685" w:rsidRDefault="00731879" w:rsidP="00731879">
            <w:pPr>
              <w:pStyle w:val="affffffffffff"/>
              <w:ind w:firstLine="0"/>
              <w:jc w:val="center"/>
              <w:rPr>
                <w:iCs/>
                <w:sz w:val="20"/>
                <w:szCs w:val="20"/>
                <w:lang w:val="ru-RU"/>
              </w:rPr>
            </w:pPr>
            <w:r>
              <w:rPr>
                <w:iCs/>
                <w:sz w:val="20"/>
                <w:szCs w:val="20"/>
                <w:lang w:val="ru-RU"/>
              </w:rPr>
              <w:t>при площади кладбища 10 га и менее</w:t>
            </w:r>
          </w:p>
        </w:tc>
        <w:tc>
          <w:tcPr>
            <w:tcW w:w="566" w:type="dxa"/>
            <w:shd w:val="clear" w:color="auto" w:fill="auto"/>
          </w:tcPr>
          <w:p w:rsidR="00731879" w:rsidRPr="005F3685" w:rsidRDefault="00731879" w:rsidP="00731879">
            <w:pPr>
              <w:pStyle w:val="affffffffffff"/>
              <w:ind w:firstLine="0"/>
              <w:jc w:val="center"/>
              <w:rPr>
                <w:iCs/>
                <w:sz w:val="20"/>
                <w:szCs w:val="20"/>
                <w:lang w:val="ru-RU"/>
              </w:rPr>
            </w:pPr>
            <w:r>
              <w:rPr>
                <w:iCs/>
                <w:sz w:val="20"/>
                <w:szCs w:val="20"/>
                <w:lang w:val="ru-RU"/>
              </w:rPr>
              <w:t>100</w:t>
            </w:r>
          </w:p>
        </w:tc>
      </w:tr>
      <w:tr w:rsidR="00731879" w:rsidRPr="005F3685" w:rsidTr="00731879">
        <w:trPr>
          <w:trHeight w:val="513"/>
        </w:trPr>
        <w:tc>
          <w:tcPr>
            <w:tcW w:w="1550" w:type="dxa"/>
            <w:vMerge/>
            <w:shd w:val="clear" w:color="auto" w:fill="auto"/>
          </w:tcPr>
          <w:p w:rsidR="00731879" w:rsidRPr="005F3685" w:rsidRDefault="00731879" w:rsidP="00731879">
            <w:pPr>
              <w:pStyle w:val="affffffffffff"/>
              <w:ind w:firstLine="0"/>
              <w:jc w:val="left"/>
              <w:rPr>
                <w:iCs/>
                <w:sz w:val="20"/>
                <w:szCs w:val="20"/>
                <w:lang w:val="ru-RU"/>
              </w:rPr>
            </w:pPr>
          </w:p>
        </w:tc>
        <w:tc>
          <w:tcPr>
            <w:tcW w:w="2126" w:type="dxa"/>
            <w:vMerge/>
            <w:shd w:val="clear" w:color="auto" w:fill="auto"/>
          </w:tcPr>
          <w:p w:rsidR="00731879" w:rsidRPr="005F3685" w:rsidRDefault="00731879" w:rsidP="00731879">
            <w:pPr>
              <w:pStyle w:val="affffffffffff"/>
              <w:ind w:firstLine="0"/>
              <w:jc w:val="left"/>
              <w:rPr>
                <w:iCs/>
                <w:sz w:val="20"/>
                <w:szCs w:val="20"/>
                <w:lang w:val="ru-RU"/>
              </w:rPr>
            </w:pPr>
          </w:p>
        </w:tc>
        <w:tc>
          <w:tcPr>
            <w:tcW w:w="4111" w:type="dxa"/>
            <w:vMerge/>
            <w:shd w:val="clear" w:color="auto" w:fill="auto"/>
          </w:tcPr>
          <w:p w:rsidR="00731879" w:rsidRDefault="00731879" w:rsidP="00731879">
            <w:pPr>
              <w:pStyle w:val="affffffffffff"/>
              <w:ind w:firstLine="0"/>
              <w:jc w:val="left"/>
              <w:rPr>
                <w:iCs/>
                <w:sz w:val="20"/>
                <w:szCs w:val="20"/>
                <w:lang w:val="ru-RU"/>
              </w:rPr>
            </w:pPr>
          </w:p>
        </w:tc>
        <w:tc>
          <w:tcPr>
            <w:tcW w:w="1276" w:type="dxa"/>
            <w:shd w:val="clear" w:color="auto" w:fill="auto"/>
          </w:tcPr>
          <w:p w:rsidR="00731879" w:rsidRDefault="00731879" w:rsidP="00731879">
            <w:pPr>
              <w:pStyle w:val="affffffffffff"/>
              <w:ind w:firstLine="0"/>
              <w:jc w:val="center"/>
              <w:rPr>
                <w:iCs/>
                <w:sz w:val="20"/>
                <w:szCs w:val="20"/>
                <w:lang w:val="ru-RU"/>
              </w:rPr>
            </w:pPr>
            <w:r>
              <w:rPr>
                <w:iCs/>
                <w:sz w:val="20"/>
                <w:szCs w:val="20"/>
                <w:lang w:val="ru-RU"/>
              </w:rPr>
              <w:t>при площади кладбища от 10 до 20 га</w:t>
            </w:r>
          </w:p>
        </w:tc>
        <w:tc>
          <w:tcPr>
            <w:tcW w:w="566" w:type="dxa"/>
            <w:shd w:val="clear" w:color="auto" w:fill="auto"/>
          </w:tcPr>
          <w:p w:rsidR="00731879" w:rsidRDefault="00731879" w:rsidP="00731879">
            <w:pPr>
              <w:pStyle w:val="affffffffffff"/>
              <w:ind w:firstLine="0"/>
              <w:jc w:val="center"/>
              <w:rPr>
                <w:iCs/>
                <w:sz w:val="20"/>
                <w:szCs w:val="20"/>
                <w:lang w:val="ru-RU"/>
              </w:rPr>
            </w:pPr>
            <w:r>
              <w:rPr>
                <w:iCs/>
                <w:sz w:val="20"/>
                <w:szCs w:val="20"/>
                <w:lang w:val="ru-RU"/>
              </w:rPr>
              <w:t>300</w:t>
            </w:r>
          </w:p>
        </w:tc>
      </w:tr>
      <w:tr w:rsidR="00731879" w:rsidRPr="005F3685" w:rsidTr="00731879">
        <w:trPr>
          <w:trHeight w:val="513"/>
        </w:trPr>
        <w:tc>
          <w:tcPr>
            <w:tcW w:w="1550" w:type="dxa"/>
            <w:vMerge/>
            <w:shd w:val="clear" w:color="auto" w:fill="auto"/>
          </w:tcPr>
          <w:p w:rsidR="00731879" w:rsidRPr="005F3685" w:rsidRDefault="00731879" w:rsidP="00731879">
            <w:pPr>
              <w:pStyle w:val="affffffffffff"/>
              <w:ind w:firstLine="0"/>
              <w:jc w:val="left"/>
              <w:rPr>
                <w:iCs/>
                <w:sz w:val="20"/>
                <w:szCs w:val="20"/>
                <w:lang w:val="ru-RU"/>
              </w:rPr>
            </w:pPr>
          </w:p>
        </w:tc>
        <w:tc>
          <w:tcPr>
            <w:tcW w:w="2126" w:type="dxa"/>
            <w:vMerge/>
            <w:shd w:val="clear" w:color="auto" w:fill="auto"/>
          </w:tcPr>
          <w:p w:rsidR="00731879" w:rsidRPr="005F3685" w:rsidRDefault="00731879" w:rsidP="00731879">
            <w:pPr>
              <w:pStyle w:val="affffffffffff"/>
              <w:ind w:firstLine="0"/>
              <w:jc w:val="left"/>
              <w:rPr>
                <w:iCs/>
                <w:sz w:val="20"/>
                <w:szCs w:val="20"/>
                <w:lang w:val="ru-RU"/>
              </w:rPr>
            </w:pPr>
          </w:p>
        </w:tc>
        <w:tc>
          <w:tcPr>
            <w:tcW w:w="4111" w:type="dxa"/>
            <w:vMerge/>
            <w:shd w:val="clear" w:color="auto" w:fill="auto"/>
          </w:tcPr>
          <w:p w:rsidR="00731879" w:rsidRDefault="00731879" w:rsidP="00731879">
            <w:pPr>
              <w:pStyle w:val="affffffffffff"/>
              <w:ind w:firstLine="0"/>
              <w:jc w:val="left"/>
              <w:rPr>
                <w:iCs/>
                <w:sz w:val="20"/>
                <w:szCs w:val="20"/>
                <w:lang w:val="ru-RU"/>
              </w:rPr>
            </w:pPr>
          </w:p>
        </w:tc>
        <w:tc>
          <w:tcPr>
            <w:tcW w:w="1276" w:type="dxa"/>
            <w:shd w:val="clear" w:color="auto" w:fill="auto"/>
          </w:tcPr>
          <w:p w:rsidR="00731879" w:rsidRDefault="00731879" w:rsidP="00731879">
            <w:pPr>
              <w:pStyle w:val="affffffffffff"/>
              <w:ind w:firstLine="0"/>
              <w:jc w:val="center"/>
              <w:rPr>
                <w:iCs/>
                <w:sz w:val="20"/>
                <w:szCs w:val="20"/>
                <w:lang w:val="ru-RU"/>
              </w:rPr>
            </w:pPr>
            <w:r>
              <w:rPr>
                <w:iCs/>
                <w:sz w:val="20"/>
                <w:szCs w:val="20"/>
                <w:lang w:val="ru-RU"/>
              </w:rPr>
              <w:t>при площади кладбища от 20 до 40 га</w:t>
            </w:r>
          </w:p>
        </w:tc>
        <w:tc>
          <w:tcPr>
            <w:tcW w:w="566" w:type="dxa"/>
            <w:shd w:val="clear" w:color="auto" w:fill="auto"/>
          </w:tcPr>
          <w:p w:rsidR="00731879" w:rsidRDefault="00731879" w:rsidP="00731879">
            <w:pPr>
              <w:pStyle w:val="affffffffffff"/>
              <w:ind w:firstLine="0"/>
              <w:jc w:val="center"/>
              <w:rPr>
                <w:iCs/>
                <w:sz w:val="20"/>
                <w:szCs w:val="20"/>
                <w:lang w:val="ru-RU"/>
              </w:rPr>
            </w:pPr>
            <w:r>
              <w:rPr>
                <w:iCs/>
                <w:sz w:val="20"/>
                <w:szCs w:val="20"/>
                <w:lang w:val="ru-RU"/>
              </w:rPr>
              <w:t>500</w:t>
            </w:r>
          </w:p>
        </w:tc>
      </w:tr>
      <w:tr w:rsidR="00731879" w:rsidRPr="005F3685" w:rsidTr="00731879">
        <w:tc>
          <w:tcPr>
            <w:tcW w:w="1550" w:type="dxa"/>
            <w:vMerge/>
            <w:shd w:val="clear" w:color="auto" w:fill="auto"/>
          </w:tcPr>
          <w:p w:rsidR="00731879" w:rsidRPr="005F3685" w:rsidRDefault="00731879" w:rsidP="00731879">
            <w:pPr>
              <w:pStyle w:val="affffffffffff"/>
              <w:ind w:firstLine="0"/>
              <w:jc w:val="left"/>
              <w:rPr>
                <w:iCs/>
                <w:sz w:val="20"/>
                <w:szCs w:val="20"/>
                <w:lang w:val="ru-RU"/>
              </w:rPr>
            </w:pPr>
          </w:p>
        </w:tc>
        <w:tc>
          <w:tcPr>
            <w:tcW w:w="2126" w:type="dxa"/>
            <w:shd w:val="clear" w:color="auto" w:fill="auto"/>
          </w:tcPr>
          <w:p w:rsidR="00731879" w:rsidRPr="005F3685" w:rsidRDefault="00731879" w:rsidP="00731879">
            <w:pPr>
              <w:pStyle w:val="affffffffffff"/>
              <w:ind w:firstLine="0"/>
              <w:jc w:val="left"/>
              <w:rPr>
                <w:iCs/>
                <w:sz w:val="20"/>
                <w:szCs w:val="20"/>
                <w:lang w:val="ru-RU"/>
              </w:rPr>
            </w:pPr>
            <w:r w:rsidRPr="005F3685">
              <w:rPr>
                <w:iCs/>
                <w:sz w:val="20"/>
                <w:szCs w:val="20"/>
                <w:lang w:val="ru-RU"/>
              </w:rPr>
              <w:t>Расчетный показатель максимально допустимого уровня территориальной доступности</w:t>
            </w:r>
          </w:p>
        </w:tc>
        <w:tc>
          <w:tcPr>
            <w:tcW w:w="5953" w:type="dxa"/>
            <w:gridSpan w:val="3"/>
            <w:shd w:val="clear" w:color="auto" w:fill="auto"/>
          </w:tcPr>
          <w:p w:rsidR="00731879" w:rsidRPr="005F3685" w:rsidRDefault="00731879" w:rsidP="00731879">
            <w:pPr>
              <w:pStyle w:val="affffffffffff"/>
              <w:ind w:firstLine="0"/>
              <w:jc w:val="center"/>
              <w:rPr>
                <w:iCs/>
                <w:sz w:val="20"/>
                <w:szCs w:val="20"/>
                <w:lang w:val="ru-RU"/>
              </w:rPr>
            </w:pPr>
            <w:r w:rsidRPr="005F3685">
              <w:rPr>
                <w:iCs/>
                <w:sz w:val="20"/>
                <w:szCs w:val="20"/>
                <w:lang w:val="ru-RU"/>
              </w:rPr>
              <w:t>Не нормируется</w:t>
            </w:r>
          </w:p>
        </w:tc>
      </w:tr>
      <w:tr w:rsidR="00731879" w:rsidRPr="005F3685" w:rsidTr="00731879">
        <w:trPr>
          <w:trHeight w:val="50"/>
        </w:trPr>
        <w:tc>
          <w:tcPr>
            <w:tcW w:w="1550" w:type="dxa"/>
            <w:vMerge w:val="restart"/>
            <w:shd w:val="clear" w:color="auto" w:fill="auto"/>
          </w:tcPr>
          <w:p w:rsidR="00731879" w:rsidRPr="00D1567A" w:rsidRDefault="00731879" w:rsidP="00731879">
            <w:pPr>
              <w:pStyle w:val="affffffffffff"/>
              <w:ind w:firstLine="0"/>
              <w:jc w:val="left"/>
              <w:rPr>
                <w:iCs/>
                <w:sz w:val="20"/>
                <w:szCs w:val="20"/>
                <w:lang w:val="ru-RU"/>
              </w:rPr>
            </w:pPr>
            <w:r w:rsidRPr="005F3685">
              <w:rPr>
                <w:iCs/>
                <w:sz w:val="20"/>
                <w:szCs w:val="20"/>
                <w:lang w:val="ru-RU"/>
              </w:rPr>
              <w:t>Кладбище</w:t>
            </w:r>
            <w:r>
              <w:rPr>
                <w:iCs/>
                <w:sz w:val="20"/>
                <w:szCs w:val="20"/>
                <w:lang w:val="ru-RU"/>
              </w:rPr>
              <w:t xml:space="preserve"> для погребения после кремации</w:t>
            </w:r>
          </w:p>
        </w:tc>
        <w:tc>
          <w:tcPr>
            <w:tcW w:w="2126" w:type="dxa"/>
            <w:vMerge w:val="restart"/>
            <w:shd w:val="clear" w:color="auto" w:fill="auto"/>
          </w:tcPr>
          <w:p w:rsidR="00731879" w:rsidRPr="005F3685" w:rsidRDefault="00731879" w:rsidP="00731879">
            <w:pPr>
              <w:pStyle w:val="affffffffffff"/>
              <w:ind w:firstLine="0"/>
              <w:jc w:val="left"/>
              <w:rPr>
                <w:iCs/>
                <w:sz w:val="20"/>
                <w:szCs w:val="20"/>
                <w:lang w:val="ru-RU"/>
              </w:rPr>
            </w:pPr>
            <w:r w:rsidRPr="005F3685">
              <w:rPr>
                <w:iCs/>
                <w:sz w:val="20"/>
                <w:szCs w:val="20"/>
                <w:lang w:val="ru-RU"/>
              </w:rPr>
              <w:t xml:space="preserve">Расчетный показатель минимально допустимого уровня </w:t>
            </w:r>
            <w:r w:rsidRPr="005F3685">
              <w:rPr>
                <w:iCs/>
                <w:sz w:val="20"/>
                <w:szCs w:val="20"/>
                <w:lang w:val="ru-RU"/>
              </w:rPr>
              <w:lastRenderedPageBreak/>
              <w:t>обеспеченности</w:t>
            </w:r>
          </w:p>
        </w:tc>
        <w:tc>
          <w:tcPr>
            <w:tcW w:w="4111" w:type="dxa"/>
            <w:shd w:val="clear" w:color="auto" w:fill="auto"/>
          </w:tcPr>
          <w:p w:rsidR="00731879" w:rsidRDefault="00731879" w:rsidP="00731879">
            <w:pPr>
              <w:pStyle w:val="affffffffffff"/>
              <w:ind w:firstLine="0"/>
              <w:jc w:val="left"/>
              <w:rPr>
                <w:iCs/>
                <w:sz w:val="20"/>
                <w:szCs w:val="20"/>
                <w:lang w:val="ru-RU"/>
              </w:rPr>
            </w:pPr>
            <w:r>
              <w:rPr>
                <w:iCs/>
                <w:sz w:val="20"/>
                <w:szCs w:val="20"/>
                <w:lang w:val="ru-RU"/>
              </w:rPr>
              <w:lastRenderedPageBreak/>
              <w:t>Размер земельного участка</w:t>
            </w:r>
            <w:r w:rsidRPr="005F3685">
              <w:rPr>
                <w:iCs/>
                <w:sz w:val="20"/>
                <w:szCs w:val="20"/>
                <w:lang w:val="ru-RU"/>
              </w:rPr>
              <w:t xml:space="preserve">, га на 1000 чел. </w:t>
            </w:r>
          </w:p>
        </w:tc>
        <w:tc>
          <w:tcPr>
            <w:tcW w:w="1842" w:type="dxa"/>
            <w:gridSpan w:val="2"/>
            <w:shd w:val="clear" w:color="auto" w:fill="auto"/>
          </w:tcPr>
          <w:p w:rsidR="00731879" w:rsidRPr="005F3685" w:rsidRDefault="00731879" w:rsidP="00731879">
            <w:pPr>
              <w:pStyle w:val="affffffffffff"/>
              <w:ind w:firstLine="0"/>
              <w:jc w:val="center"/>
              <w:rPr>
                <w:iCs/>
                <w:sz w:val="20"/>
                <w:szCs w:val="20"/>
                <w:lang w:val="ru-RU"/>
              </w:rPr>
            </w:pPr>
            <w:r>
              <w:rPr>
                <w:iCs/>
                <w:sz w:val="20"/>
                <w:szCs w:val="20"/>
                <w:lang w:val="ru-RU"/>
              </w:rPr>
              <w:t>0,02</w:t>
            </w:r>
          </w:p>
        </w:tc>
      </w:tr>
      <w:tr w:rsidR="00731879" w:rsidRPr="005F3685" w:rsidTr="00731879">
        <w:trPr>
          <w:trHeight w:val="513"/>
        </w:trPr>
        <w:tc>
          <w:tcPr>
            <w:tcW w:w="1550" w:type="dxa"/>
            <w:vMerge/>
            <w:shd w:val="clear" w:color="auto" w:fill="auto"/>
          </w:tcPr>
          <w:p w:rsidR="00731879" w:rsidRPr="005F3685" w:rsidRDefault="00731879" w:rsidP="00731879">
            <w:pPr>
              <w:pStyle w:val="affffffffffff"/>
              <w:ind w:firstLine="0"/>
              <w:jc w:val="left"/>
              <w:rPr>
                <w:iCs/>
                <w:sz w:val="20"/>
                <w:szCs w:val="20"/>
                <w:lang w:val="ru-RU"/>
              </w:rPr>
            </w:pPr>
          </w:p>
        </w:tc>
        <w:tc>
          <w:tcPr>
            <w:tcW w:w="2126" w:type="dxa"/>
            <w:vMerge/>
            <w:shd w:val="clear" w:color="auto" w:fill="auto"/>
          </w:tcPr>
          <w:p w:rsidR="00731879" w:rsidRPr="005F3685" w:rsidRDefault="00731879" w:rsidP="00731879">
            <w:pPr>
              <w:pStyle w:val="affffffffffff"/>
              <w:ind w:firstLine="0"/>
              <w:jc w:val="left"/>
              <w:rPr>
                <w:iCs/>
                <w:sz w:val="20"/>
                <w:szCs w:val="20"/>
                <w:lang w:val="ru-RU"/>
              </w:rPr>
            </w:pPr>
          </w:p>
        </w:tc>
        <w:tc>
          <w:tcPr>
            <w:tcW w:w="4111" w:type="dxa"/>
            <w:shd w:val="clear" w:color="auto" w:fill="auto"/>
          </w:tcPr>
          <w:p w:rsidR="00731879" w:rsidRDefault="00731879" w:rsidP="00731879">
            <w:pPr>
              <w:pStyle w:val="affffffffffff"/>
              <w:ind w:firstLine="0"/>
              <w:jc w:val="left"/>
              <w:rPr>
                <w:iCs/>
                <w:sz w:val="20"/>
                <w:szCs w:val="20"/>
                <w:lang w:val="ru-RU"/>
              </w:rPr>
            </w:pPr>
            <w:r>
              <w:rPr>
                <w:iCs/>
                <w:sz w:val="20"/>
                <w:szCs w:val="20"/>
                <w:lang w:val="ru-RU"/>
              </w:rPr>
              <w:t xml:space="preserve">Минимальные расстояния </w:t>
            </w:r>
            <w:r w:rsidRPr="00D1567A">
              <w:rPr>
                <w:iCs/>
                <w:sz w:val="20"/>
                <w:szCs w:val="20"/>
                <w:lang w:val="ru-RU"/>
              </w:rPr>
              <w:t xml:space="preserve">до жилой застройки включая отдельные жилые дома; до </w:t>
            </w:r>
            <w:r w:rsidRPr="00D1567A">
              <w:rPr>
                <w:iCs/>
                <w:sz w:val="20"/>
                <w:szCs w:val="20"/>
                <w:lang w:val="ru-RU"/>
              </w:rPr>
              <w:lastRenderedPageBreak/>
              <w:t>ландшафтно-рекреационных зон, зон отдыха, санаториев и</w:t>
            </w:r>
            <w:r>
              <w:rPr>
                <w:iCs/>
                <w:sz w:val="20"/>
                <w:szCs w:val="20"/>
                <w:lang w:val="ru-RU"/>
              </w:rPr>
              <w:t xml:space="preserve"> </w:t>
            </w:r>
            <w:r w:rsidRPr="00D1567A">
              <w:rPr>
                <w:iCs/>
                <w:sz w:val="20"/>
                <w:szCs w:val="20"/>
                <w:lang w:val="ru-RU"/>
              </w:rPr>
              <w:t xml:space="preserve">домов отдыха, </w:t>
            </w:r>
            <w:r>
              <w:rPr>
                <w:iCs/>
                <w:sz w:val="20"/>
                <w:szCs w:val="20"/>
                <w:lang w:val="ru-RU"/>
              </w:rPr>
              <w:t>т</w:t>
            </w:r>
            <w:r w:rsidRPr="00D1567A">
              <w:rPr>
                <w:iCs/>
                <w:sz w:val="20"/>
                <w:szCs w:val="20"/>
                <w:lang w:val="ru-RU"/>
              </w:rPr>
              <w:t>ерриторий</w:t>
            </w:r>
            <w:r>
              <w:rPr>
                <w:iCs/>
                <w:sz w:val="20"/>
                <w:szCs w:val="20"/>
                <w:lang w:val="ru-RU"/>
              </w:rPr>
              <w:t xml:space="preserve"> </w:t>
            </w:r>
            <w:r w:rsidRPr="00D1567A">
              <w:rPr>
                <w:iCs/>
                <w:sz w:val="20"/>
                <w:szCs w:val="20"/>
                <w:lang w:val="ru-RU"/>
              </w:rPr>
              <w:t>садоводческих</w:t>
            </w:r>
            <w:r>
              <w:rPr>
                <w:iCs/>
                <w:sz w:val="20"/>
                <w:szCs w:val="20"/>
                <w:lang w:val="ru-RU"/>
              </w:rPr>
              <w:t xml:space="preserve"> </w:t>
            </w:r>
            <w:r w:rsidRPr="00D1567A">
              <w:rPr>
                <w:iCs/>
                <w:sz w:val="20"/>
                <w:szCs w:val="20"/>
                <w:lang w:val="ru-RU"/>
              </w:rPr>
              <w:t>товариществ и коттеджной</w:t>
            </w:r>
            <w:r>
              <w:rPr>
                <w:iCs/>
                <w:sz w:val="20"/>
                <w:szCs w:val="20"/>
                <w:lang w:val="ru-RU"/>
              </w:rPr>
              <w:t xml:space="preserve"> </w:t>
            </w:r>
            <w:r w:rsidRPr="00D1567A">
              <w:rPr>
                <w:iCs/>
                <w:sz w:val="20"/>
                <w:szCs w:val="20"/>
                <w:lang w:val="ru-RU"/>
              </w:rPr>
              <w:t>застройки, коллективных</w:t>
            </w:r>
            <w:r>
              <w:rPr>
                <w:iCs/>
                <w:sz w:val="20"/>
                <w:szCs w:val="20"/>
                <w:lang w:val="ru-RU"/>
              </w:rPr>
              <w:t xml:space="preserve"> </w:t>
            </w:r>
            <w:r w:rsidRPr="00D1567A">
              <w:rPr>
                <w:iCs/>
                <w:sz w:val="20"/>
                <w:szCs w:val="20"/>
                <w:lang w:val="ru-RU"/>
              </w:rPr>
              <w:t>или индивидуальных</w:t>
            </w:r>
            <w:r>
              <w:rPr>
                <w:iCs/>
                <w:sz w:val="20"/>
                <w:szCs w:val="20"/>
                <w:lang w:val="ru-RU"/>
              </w:rPr>
              <w:t xml:space="preserve"> </w:t>
            </w:r>
            <w:r w:rsidRPr="00D1567A">
              <w:rPr>
                <w:iCs/>
                <w:sz w:val="20"/>
                <w:szCs w:val="20"/>
                <w:lang w:val="ru-RU"/>
              </w:rPr>
              <w:t>дачных и садово-огородных</w:t>
            </w:r>
            <w:r>
              <w:rPr>
                <w:iCs/>
                <w:sz w:val="20"/>
                <w:szCs w:val="20"/>
                <w:lang w:val="ru-RU"/>
              </w:rPr>
              <w:t xml:space="preserve"> </w:t>
            </w:r>
            <w:r w:rsidRPr="00D1567A">
              <w:rPr>
                <w:iCs/>
                <w:sz w:val="20"/>
                <w:szCs w:val="20"/>
                <w:lang w:val="ru-RU"/>
              </w:rPr>
              <w:t>участков; спортивных</w:t>
            </w:r>
            <w:r>
              <w:rPr>
                <w:iCs/>
                <w:sz w:val="20"/>
                <w:szCs w:val="20"/>
                <w:lang w:val="ru-RU"/>
              </w:rPr>
              <w:t xml:space="preserve"> </w:t>
            </w:r>
            <w:r w:rsidRPr="00D1567A">
              <w:rPr>
                <w:iCs/>
                <w:sz w:val="20"/>
                <w:szCs w:val="20"/>
                <w:lang w:val="ru-RU"/>
              </w:rPr>
              <w:t>сооружений, детских</w:t>
            </w:r>
            <w:r>
              <w:rPr>
                <w:iCs/>
                <w:sz w:val="20"/>
                <w:szCs w:val="20"/>
                <w:lang w:val="ru-RU"/>
              </w:rPr>
              <w:t xml:space="preserve"> </w:t>
            </w:r>
            <w:r w:rsidRPr="00D1567A">
              <w:rPr>
                <w:iCs/>
                <w:sz w:val="20"/>
                <w:szCs w:val="20"/>
                <w:lang w:val="ru-RU"/>
              </w:rPr>
              <w:t>площадок,</w:t>
            </w:r>
            <w:r>
              <w:rPr>
                <w:iCs/>
                <w:sz w:val="20"/>
                <w:szCs w:val="20"/>
                <w:lang w:val="ru-RU"/>
              </w:rPr>
              <w:t xml:space="preserve"> </w:t>
            </w:r>
            <w:r w:rsidRPr="00D1567A">
              <w:rPr>
                <w:iCs/>
                <w:sz w:val="20"/>
                <w:szCs w:val="20"/>
                <w:lang w:val="ru-RU"/>
              </w:rPr>
              <w:t>общеобразовательных</w:t>
            </w:r>
            <w:r>
              <w:rPr>
                <w:iCs/>
                <w:sz w:val="20"/>
                <w:szCs w:val="20"/>
                <w:lang w:val="ru-RU"/>
              </w:rPr>
              <w:t xml:space="preserve"> </w:t>
            </w:r>
            <w:r w:rsidRPr="00D1567A">
              <w:rPr>
                <w:iCs/>
                <w:sz w:val="20"/>
                <w:szCs w:val="20"/>
                <w:lang w:val="ru-RU"/>
              </w:rPr>
              <w:t>организаций, дошкольных</w:t>
            </w:r>
            <w:r>
              <w:rPr>
                <w:iCs/>
                <w:sz w:val="20"/>
                <w:szCs w:val="20"/>
                <w:lang w:val="ru-RU"/>
              </w:rPr>
              <w:t xml:space="preserve"> </w:t>
            </w:r>
            <w:r w:rsidRPr="00D1567A">
              <w:rPr>
                <w:iCs/>
                <w:sz w:val="20"/>
                <w:szCs w:val="20"/>
                <w:lang w:val="ru-RU"/>
              </w:rPr>
              <w:t>образовательных</w:t>
            </w:r>
            <w:r>
              <w:rPr>
                <w:iCs/>
                <w:sz w:val="20"/>
                <w:szCs w:val="20"/>
                <w:lang w:val="ru-RU"/>
              </w:rPr>
              <w:t xml:space="preserve"> </w:t>
            </w:r>
            <w:r w:rsidRPr="00D1567A">
              <w:rPr>
                <w:iCs/>
                <w:sz w:val="20"/>
                <w:szCs w:val="20"/>
                <w:lang w:val="ru-RU"/>
              </w:rPr>
              <w:t>организаций, лечебно-профилактических</w:t>
            </w:r>
            <w:r>
              <w:rPr>
                <w:iCs/>
                <w:sz w:val="20"/>
                <w:szCs w:val="20"/>
                <w:lang w:val="ru-RU"/>
              </w:rPr>
              <w:t xml:space="preserve"> </w:t>
            </w:r>
            <w:r w:rsidRPr="00D1567A">
              <w:rPr>
                <w:iCs/>
                <w:sz w:val="20"/>
                <w:szCs w:val="20"/>
                <w:lang w:val="ru-RU"/>
              </w:rPr>
              <w:t>медицинских организаций</w:t>
            </w:r>
            <w:r>
              <w:rPr>
                <w:iCs/>
                <w:sz w:val="20"/>
                <w:szCs w:val="20"/>
                <w:lang w:val="ru-RU"/>
              </w:rPr>
              <w:t>, м</w:t>
            </w:r>
          </w:p>
        </w:tc>
        <w:tc>
          <w:tcPr>
            <w:tcW w:w="1842" w:type="dxa"/>
            <w:gridSpan w:val="2"/>
            <w:shd w:val="clear" w:color="auto" w:fill="auto"/>
          </w:tcPr>
          <w:p w:rsidR="00731879" w:rsidRDefault="00731879" w:rsidP="00731879">
            <w:pPr>
              <w:pStyle w:val="affffffffffff"/>
              <w:ind w:firstLine="0"/>
              <w:jc w:val="center"/>
              <w:rPr>
                <w:iCs/>
                <w:sz w:val="20"/>
                <w:szCs w:val="20"/>
                <w:lang w:val="ru-RU"/>
              </w:rPr>
            </w:pPr>
            <w:r>
              <w:rPr>
                <w:iCs/>
                <w:sz w:val="20"/>
                <w:szCs w:val="20"/>
                <w:lang w:val="ru-RU"/>
              </w:rPr>
              <w:lastRenderedPageBreak/>
              <w:t>100</w:t>
            </w:r>
          </w:p>
        </w:tc>
      </w:tr>
      <w:tr w:rsidR="00731879" w:rsidRPr="005F3685" w:rsidTr="00731879">
        <w:trPr>
          <w:trHeight w:val="513"/>
        </w:trPr>
        <w:tc>
          <w:tcPr>
            <w:tcW w:w="1550" w:type="dxa"/>
            <w:vMerge/>
            <w:shd w:val="clear" w:color="auto" w:fill="auto"/>
          </w:tcPr>
          <w:p w:rsidR="00731879" w:rsidRPr="005F3685" w:rsidRDefault="00731879" w:rsidP="00731879">
            <w:pPr>
              <w:pStyle w:val="affffffffffff"/>
              <w:ind w:firstLine="0"/>
              <w:jc w:val="left"/>
              <w:rPr>
                <w:iCs/>
                <w:sz w:val="20"/>
                <w:szCs w:val="20"/>
                <w:lang w:val="ru-RU"/>
              </w:rPr>
            </w:pPr>
          </w:p>
        </w:tc>
        <w:tc>
          <w:tcPr>
            <w:tcW w:w="2126" w:type="dxa"/>
            <w:shd w:val="clear" w:color="auto" w:fill="auto"/>
          </w:tcPr>
          <w:p w:rsidR="00731879" w:rsidRPr="005F3685" w:rsidRDefault="00731879" w:rsidP="00731879">
            <w:pPr>
              <w:pStyle w:val="affffffffffff"/>
              <w:ind w:firstLine="0"/>
              <w:jc w:val="left"/>
              <w:rPr>
                <w:iCs/>
                <w:sz w:val="20"/>
                <w:szCs w:val="20"/>
                <w:lang w:val="ru-RU"/>
              </w:rPr>
            </w:pPr>
            <w:r w:rsidRPr="005F3685">
              <w:rPr>
                <w:iCs/>
                <w:sz w:val="20"/>
                <w:szCs w:val="20"/>
                <w:lang w:val="ru-RU"/>
              </w:rPr>
              <w:t>Расчетный показатель максимально допустимого уровня территориальной доступности</w:t>
            </w:r>
          </w:p>
        </w:tc>
        <w:tc>
          <w:tcPr>
            <w:tcW w:w="5953" w:type="dxa"/>
            <w:gridSpan w:val="3"/>
            <w:shd w:val="clear" w:color="auto" w:fill="auto"/>
          </w:tcPr>
          <w:p w:rsidR="00731879" w:rsidRDefault="00731879" w:rsidP="00731879">
            <w:pPr>
              <w:pStyle w:val="affffffffffff"/>
              <w:ind w:firstLine="0"/>
              <w:jc w:val="center"/>
              <w:rPr>
                <w:iCs/>
                <w:sz w:val="20"/>
                <w:szCs w:val="20"/>
                <w:lang w:val="ru-RU"/>
              </w:rPr>
            </w:pPr>
            <w:r w:rsidRPr="005F3685">
              <w:rPr>
                <w:iCs/>
                <w:sz w:val="20"/>
                <w:szCs w:val="20"/>
                <w:lang w:val="ru-RU"/>
              </w:rPr>
              <w:t>Не нормируется</w:t>
            </w:r>
          </w:p>
        </w:tc>
      </w:tr>
      <w:tr w:rsidR="00731879" w:rsidRPr="005F3685" w:rsidTr="00731879">
        <w:tc>
          <w:tcPr>
            <w:tcW w:w="9629" w:type="dxa"/>
            <w:gridSpan w:val="5"/>
            <w:shd w:val="clear" w:color="auto" w:fill="auto"/>
          </w:tcPr>
          <w:p w:rsidR="00731879" w:rsidRPr="00D1567A" w:rsidRDefault="00731879" w:rsidP="00731879">
            <w:pPr>
              <w:pStyle w:val="affffffffffff"/>
              <w:ind w:firstLine="0"/>
              <w:rPr>
                <w:b/>
                <w:bCs/>
                <w:iCs/>
                <w:sz w:val="20"/>
                <w:szCs w:val="20"/>
                <w:lang w:val="ru-RU"/>
              </w:rPr>
            </w:pPr>
            <w:r w:rsidRPr="00D1567A">
              <w:rPr>
                <w:b/>
                <w:bCs/>
                <w:iCs/>
                <w:sz w:val="20"/>
                <w:szCs w:val="20"/>
                <w:lang w:val="ru-RU"/>
              </w:rPr>
              <w:t>Примечани</w:t>
            </w:r>
            <w:r>
              <w:rPr>
                <w:b/>
                <w:bCs/>
                <w:iCs/>
                <w:sz w:val="20"/>
                <w:szCs w:val="20"/>
                <w:lang w:val="ru-RU"/>
              </w:rPr>
              <w:t>е</w:t>
            </w:r>
            <w:r w:rsidRPr="00D1567A">
              <w:rPr>
                <w:b/>
                <w:bCs/>
                <w:iCs/>
                <w:sz w:val="20"/>
                <w:szCs w:val="20"/>
                <w:lang w:val="ru-RU"/>
              </w:rPr>
              <w:t>:</w:t>
            </w:r>
          </w:p>
          <w:p w:rsidR="00731879" w:rsidRPr="005F3685" w:rsidRDefault="00731879" w:rsidP="00731879">
            <w:pPr>
              <w:pStyle w:val="affffffffffff"/>
              <w:ind w:firstLine="0"/>
              <w:rPr>
                <w:iCs/>
                <w:sz w:val="20"/>
                <w:szCs w:val="20"/>
                <w:lang w:val="ru-RU"/>
              </w:rPr>
            </w:pPr>
            <w:r w:rsidRPr="00D1567A">
              <w:rPr>
                <w:iCs/>
                <w:sz w:val="20"/>
                <w:szCs w:val="20"/>
                <w:lang w:val="ru-RU"/>
              </w:rPr>
              <w:t>1. Размещение кладбища размером территории более 40 га не допускается</w:t>
            </w:r>
          </w:p>
        </w:tc>
      </w:tr>
    </w:tbl>
    <w:p w:rsidR="00731879" w:rsidRPr="0062699C" w:rsidRDefault="00731879" w:rsidP="00731879">
      <w:pPr>
        <w:keepNext/>
        <w:spacing w:before="120"/>
        <w:jc w:val="right"/>
        <w:rPr>
          <w:bCs/>
        </w:rPr>
      </w:pPr>
      <w:r w:rsidRPr="0062699C">
        <w:rPr>
          <w:bCs/>
        </w:rPr>
        <w:t>Таблица 1.</w:t>
      </w:r>
      <w:r>
        <w:rPr>
          <w:bCs/>
        </w:rPr>
        <w:t>7</w:t>
      </w:r>
    </w:p>
    <w:p w:rsidR="00731879" w:rsidRPr="00234683" w:rsidRDefault="00731879" w:rsidP="00234683">
      <w:pPr>
        <w:pStyle w:val="5"/>
        <w:numPr>
          <w:ilvl w:val="0"/>
          <w:numId w:val="0"/>
        </w:numPr>
        <w:spacing w:after="240" w:line="276" w:lineRule="auto"/>
        <w:ind w:left="567"/>
        <w:jc w:val="center"/>
        <w:rPr>
          <w:i w:val="0"/>
          <w:sz w:val="24"/>
          <w:szCs w:val="24"/>
        </w:rPr>
      </w:pPr>
      <w:r w:rsidRPr="00234683">
        <w:rPr>
          <w:i w:val="0"/>
          <w:sz w:val="24"/>
          <w:szCs w:val="24"/>
        </w:rPr>
        <w:t>Объекты местного значения сельского поселения в области благоустройства и озеленения территории</w:t>
      </w:r>
    </w:p>
    <w:tbl>
      <w:tblPr>
        <w:tblStyle w:val="aff7"/>
        <w:tblW w:w="9629"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CellMar>
          <w:left w:w="28" w:type="dxa"/>
          <w:right w:w="28" w:type="dxa"/>
        </w:tblCellMar>
        <w:tblLook w:val="04A0" w:firstRow="1" w:lastRow="0" w:firstColumn="1" w:lastColumn="0" w:noHBand="0" w:noVBand="1"/>
      </w:tblPr>
      <w:tblGrid>
        <w:gridCol w:w="1446"/>
        <w:gridCol w:w="2083"/>
        <w:gridCol w:w="2840"/>
        <w:gridCol w:w="2410"/>
        <w:gridCol w:w="850"/>
      </w:tblGrid>
      <w:tr w:rsidR="00731879" w:rsidRPr="0073719E" w:rsidTr="00731879">
        <w:trPr>
          <w:cantSplit/>
          <w:tblHeader/>
        </w:trPr>
        <w:tc>
          <w:tcPr>
            <w:tcW w:w="1446" w:type="dxa"/>
            <w:shd w:val="clear" w:color="auto" w:fill="auto"/>
          </w:tcPr>
          <w:p w:rsidR="00731879" w:rsidRPr="00576089" w:rsidRDefault="00731879" w:rsidP="00731879">
            <w:pPr>
              <w:pStyle w:val="affffffffffff"/>
              <w:ind w:firstLine="0"/>
              <w:jc w:val="center"/>
              <w:rPr>
                <w:b/>
                <w:iCs/>
                <w:sz w:val="20"/>
                <w:szCs w:val="20"/>
                <w:lang w:val="ru-RU"/>
              </w:rPr>
            </w:pPr>
            <w:r w:rsidRPr="00576089">
              <w:rPr>
                <w:b/>
                <w:iCs/>
                <w:sz w:val="20"/>
                <w:szCs w:val="20"/>
                <w:lang w:val="ru-RU"/>
              </w:rPr>
              <w:t>Наименование вида объекта</w:t>
            </w:r>
          </w:p>
        </w:tc>
        <w:tc>
          <w:tcPr>
            <w:tcW w:w="2083" w:type="dxa"/>
            <w:shd w:val="clear" w:color="auto" w:fill="auto"/>
          </w:tcPr>
          <w:p w:rsidR="00731879" w:rsidRPr="00576089" w:rsidRDefault="00731879" w:rsidP="00731879">
            <w:pPr>
              <w:pStyle w:val="affffffffffff"/>
              <w:ind w:firstLine="0"/>
              <w:jc w:val="center"/>
              <w:rPr>
                <w:b/>
                <w:iCs/>
                <w:sz w:val="20"/>
                <w:szCs w:val="20"/>
                <w:lang w:val="ru-RU"/>
              </w:rPr>
            </w:pPr>
            <w:r w:rsidRPr="00576089">
              <w:rPr>
                <w:b/>
                <w:iCs/>
                <w:sz w:val="20"/>
                <w:szCs w:val="20"/>
                <w:lang w:val="ru-RU"/>
              </w:rPr>
              <w:t>Тип расчетного показателя</w:t>
            </w:r>
          </w:p>
        </w:tc>
        <w:tc>
          <w:tcPr>
            <w:tcW w:w="2840" w:type="dxa"/>
            <w:shd w:val="clear" w:color="auto" w:fill="auto"/>
          </w:tcPr>
          <w:p w:rsidR="00731879" w:rsidRPr="00576089" w:rsidRDefault="00731879" w:rsidP="00731879">
            <w:pPr>
              <w:pStyle w:val="affffffffffff"/>
              <w:ind w:firstLine="0"/>
              <w:jc w:val="center"/>
              <w:rPr>
                <w:b/>
                <w:iCs/>
                <w:sz w:val="20"/>
                <w:szCs w:val="20"/>
                <w:lang w:val="ru-RU"/>
              </w:rPr>
            </w:pPr>
            <w:r w:rsidRPr="00576089">
              <w:rPr>
                <w:b/>
                <w:iCs/>
                <w:sz w:val="20"/>
                <w:szCs w:val="20"/>
                <w:lang w:val="ru-RU"/>
              </w:rPr>
              <w:t>Наименование расчетного показателя, единица измерения</w:t>
            </w:r>
          </w:p>
        </w:tc>
        <w:tc>
          <w:tcPr>
            <w:tcW w:w="3260" w:type="dxa"/>
            <w:gridSpan w:val="2"/>
            <w:shd w:val="clear" w:color="auto" w:fill="auto"/>
          </w:tcPr>
          <w:p w:rsidR="00731879" w:rsidRPr="00576089" w:rsidRDefault="00731879" w:rsidP="00731879">
            <w:pPr>
              <w:pStyle w:val="affffffffffff"/>
              <w:ind w:firstLine="0"/>
              <w:jc w:val="center"/>
              <w:rPr>
                <w:b/>
                <w:iCs/>
                <w:sz w:val="20"/>
                <w:szCs w:val="20"/>
                <w:lang w:val="ru-RU"/>
              </w:rPr>
            </w:pPr>
            <w:r w:rsidRPr="00576089">
              <w:rPr>
                <w:b/>
                <w:iCs/>
                <w:sz w:val="20"/>
                <w:szCs w:val="20"/>
                <w:lang w:val="ru-RU"/>
              </w:rPr>
              <w:t>Значение расчетного показателя</w:t>
            </w:r>
          </w:p>
        </w:tc>
      </w:tr>
      <w:tr w:rsidR="00731879" w:rsidRPr="0073719E" w:rsidTr="00731879">
        <w:trPr>
          <w:cantSplit/>
        </w:trPr>
        <w:tc>
          <w:tcPr>
            <w:tcW w:w="1446" w:type="dxa"/>
            <w:vMerge w:val="restart"/>
            <w:shd w:val="clear" w:color="auto" w:fill="auto"/>
          </w:tcPr>
          <w:p w:rsidR="00731879" w:rsidRPr="0073719E" w:rsidRDefault="00731879" w:rsidP="00731879">
            <w:pPr>
              <w:pStyle w:val="affffffffffff"/>
              <w:ind w:firstLine="0"/>
              <w:rPr>
                <w:sz w:val="20"/>
                <w:szCs w:val="20"/>
                <w:lang w:val="ru-RU"/>
              </w:rPr>
            </w:pPr>
            <w:r w:rsidRPr="0073719E">
              <w:rPr>
                <w:sz w:val="20"/>
                <w:szCs w:val="20"/>
                <w:lang w:val="ru-RU"/>
              </w:rPr>
              <w:t>Озелененные территории общего пользования</w:t>
            </w:r>
          </w:p>
        </w:tc>
        <w:tc>
          <w:tcPr>
            <w:tcW w:w="2083" w:type="dxa"/>
            <w:vMerge w:val="restart"/>
            <w:shd w:val="clear" w:color="auto" w:fill="auto"/>
          </w:tcPr>
          <w:p w:rsidR="00731879" w:rsidRPr="0073719E" w:rsidRDefault="00731879" w:rsidP="00731879">
            <w:pPr>
              <w:pStyle w:val="affffffffffff"/>
              <w:ind w:firstLine="0"/>
              <w:rPr>
                <w:sz w:val="20"/>
                <w:szCs w:val="20"/>
                <w:lang w:val="ru-RU"/>
              </w:rPr>
            </w:pPr>
            <w:r w:rsidRPr="0073719E">
              <w:rPr>
                <w:sz w:val="20"/>
                <w:szCs w:val="20"/>
                <w:lang w:val="ru-RU"/>
              </w:rPr>
              <w:t>Расчетный показатель минимально допустимого уровня обеспеченности</w:t>
            </w:r>
          </w:p>
        </w:tc>
        <w:tc>
          <w:tcPr>
            <w:tcW w:w="2840" w:type="dxa"/>
            <w:shd w:val="clear" w:color="auto" w:fill="auto"/>
          </w:tcPr>
          <w:p w:rsidR="00731879" w:rsidRPr="0073719E" w:rsidRDefault="00731879" w:rsidP="00731879">
            <w:pPr>
              <w:pStyle w:val="affffffffffff"/>
              <w:ind w:firstLine="0"/>
              <w:jc w:val="left"/>
              <w:rPr>
                <w:sz w:val="20"/>
                <w:szCs w:val="20"/>
                <w:lang w:val="ru-RU"/>
              </w:rPr>
            </w:pPr>
            <w:r>
              <w:rPr>
                <w:sz w:val="20"/>
                <w:szCs w:val="20"/>
                <w:lang w:val="ru-RU"/>
              </w:rPr>
              <w:t>Уровень обеспеченности</w:t>
            </w:r>
            <w:r w:rsidRPr="0073719E">
              <w:rPr>
                <w:sz w:val="20"/>
                <w:szCs w:val="20"/>
                <w:lang w:val="ru-RU"/>
              </w:rPr>
              <w:t>, кв. м/чел.</w:t>
            </w:r>
          </w:p>
        </w:tc>
        <w:tc>
          <w:tcPr>
            <w:tcW w:w="3260" w:type="dxa"/>
            <w:gridSpan w:val="2"/>
            <w:shd w:val="clear" w:color="auto" w:fill="auto"/>
          </w:tcPr>
          <w:p w:rsidR="00731879" w:rsidRPr="0073719E" w:rsidRDefault="00731879" w:rsidP="00731879">
            <w:pPr>
              <w:pStyle w:val="affffffffffff"/>
              <w:ind w:firstLine="0"/>
              <w:jc w:val="center"/>
              <w:rPr>
                <w:sz w:val="20"/>
                <w:szCs w:val="20"/>
                <w:lang w:val="ru-RU"/>
              </w:rPr>
            </w:pPr>
            <w:r>
              <w:rPr>
                <w:sz w:val="20"/>
                <w:szCs w:val="20"/>
                <w:lang w:val="ru-RU"/>
              </w:rPr>
              <w:t>12</w:t>
            </w:r>
          </w:p>
        </w:tc>
      </w:tr>
      <w:tr w:rsidR="00731879" w:rsidRPr="0073719E" w:rsidTr="00731879">
        <w:trPr>
          <w:cantSplit/>
          <w:trHeight w:val="268"/>
        </w:trPr>
        <w:tc>
          <w:tcPr>
            <w:tcW w:w="1446" w:type="dxa"/>
            <w:vMerge/>
            <w:shd w:val="clear" w:color="auto" w:fill="auto"/>
          </w:tcPr>
          <w:p w:rsidR="00731879" w:rsidRPr="0073719E" w:rsidRDefault="00731879" w:rsidP="00731879">
            <w:pPr>
              <w:pStyle w:val="affffffffffff"/>
              <w:ind w:firstLine="0"/>
              <w:rPr>
                <w:sz w:val="20"/>
                <w:szCs w:val="20"/>
                <w:lang w:val="ru-RU"/>
              </w:rPr>
            </w:pPr>
          </w:p>
        </w:tc>
        <w:tc>
          <w:tcPr>
            <w:tcW w:w="2083" w:type="dxa"/>
            <w:vMerge/>
            <w:shd w:val="clear" w:color="auto" w:fill="auto"/>
          </w:tcPr>
          <w:p w:rsidR="00731879" w:rsidRPr="0073719E" w:rsidRDefault="00731879" w:rsidP="00731879">
            <w:pPr>
              <w:pStyle w:val="affffffffffff"/>
              <w:ind w:firstLine="0"/>
              <w:jc w:val="left"/>
              <w:rPr>
                <w:sz w:val="20"/>
                <w:szCs w:val="20"/>
                <w:lang w:val="ru-RU"/>
              </w:rPr>
            </w:pPr>
          </w:p>
        </w:tc>
        <w:tc>
          <w:tcPr>
            <w:tcW w:w="2840" w:type="dxa"/>
            <w:vMerge w:val="restart"/>
            <w:shd w:val="clear" w:color="auto" w:fill="auto"/>
          </w:tcPr>
          <w:p w:rsidR="00731879" w:rsidRDefault="00731879" w:rsidP="00731879">
            <w:pPr>
              <w:pStyle w:val="affffffffffff"/>
              <w:ind w:firstLine="0"/>
              <w:jc w:val="left"/>
              <w:rPr>
                <w:sz w:val="20"/>
                <w:szCs w:val="20"/>
                <w:lang w:val="ru-RU"/>
              </w:rPr>
            </w:pPr>
            <w:r>
              <w:rPr>
                <w:sz w:val="20"/>
                <w:szCs w:val="20"/>
                <w:lang w:val="ru-RU"/>
              </w:rPr>
              <w:t>Размер земельного участка объектов озеленения рекреационного назначения, га</w:t>
            </w:r>
          </w:p>
        </w:tc>
        <w:tc>
          <w:tcPr>
            <w:tcW w:w="2410" w:type="dxa"/>
            <w:shd w:val="clear" w:color="auto" w:fill="auto"/>
          </w:tcPr>
          <w:p w:rsidR="00731879" w:rsidRDefault="00731879" w:rsidP="00731879">
            <w:pPr>
              <w:pStyle w:val="affffffffffff"/>
              <w:ind w:firstLine="0"/>
              <w:rPr>
                <w:sz w:val="20"/>
                <w:szCs w:val="20"/>
                <w:lang w:val="ru-RU"/>
              </w:rPr>
            </w:pPr>
            <w:r>
              <w:rPr>
                <w:sz w:val="20"/>
                <w:szCs w:val="20"/>
                <w:lang w:val="ru-RU"/>
              </w:rPr>
              <w:t>Парки</w:t>
            </w:r>
          </w:p>
        </w:tc>
        <w:tc>
          <w:tcPr>
            <w:tcW w:w="850" w:type="dxa"/>
            <w:shd w:val="clear" w:color="auto" w:fill="auto"/>
          </w:tcPr>
          <w:p w:rsidR="00731879" w:rsidRPr="0073719E" w:rsidRDefault="00731879" w:rsidP="00731879">
            <w:pPr>
              <w:pStyle w:val="affffffffffff"/>
              <w:ind w:firstLine="0"/>
              <w:jc w:val="center"/>
              <w:rPr>
                <w:sz w:val="20"/>
                <w:szCs w:val="20"/>
                <w:lang w:val="ru-RU"/>
              </w:rPr>
            </w:pPr>
            <w:r>
              <w:rPr>
                <w:sz w:val="20"/>
                <w:szCs w:val="20"/>
                <w:lang w:val="ru-RU"/>
              </w:rPr>
              <w:t>5</w:t>
            </w:r>
          </w:p>
        </w:tc>
      </w:tr>
      <w:tr w:rsidR="00731879" w:rsidRPr="0073719E" w:rsidTr="00731879">
        <w:trPr>
          <w:cantSplit/>
          <w:trHeight w:val="268"/>
        </w:trPr>
        <w:tc>
          <w:tcPr>
            <w:tcW w:w="1446" w:type="dxa"/>
            <w:vMerge/>
            <w:shd w:val="clear" w:color="auto" w:fill="auto"/>
          </w:tcPr>
          <w:p w:rsidR="00731879" w:rsidRPr="0073719E" w:rsidRDefault="00731879" w:rsidP="00731879">
            <w:pPr>
              <w:pStyle w:val="affffffffffff"/>
              <w:ind w:firstLine="0"/>
              <w:rPr>
                <w:sz w:val="20"/>
                <w:szCs w:val="20"/>
                <w:lang w:val="ru-RU"/>
              </w:rPr>
            </w:pPr>
          </w:p>
        </w:tc>
        <w:tc>
          <w:tcPr>
            <w:tcW w:w="2083" w:type="dxa"/>
            <w:vMerge/>
            <w:shd w:val="clear" w:color="auto" w:fill="auto"/>
          </w:tcPr>
          <w:p w:rsidR="00731879" w:rsidRPr="0073719E" w:rsidRDefault="00731879" w:rsidP="00731879">
            <w:pPr>
              <w:pStyle w:val="affffffffffff"/>
              <w:ind w:firstLine="0"/>
              <w:jc w:val="left"/>
              <w:rPr>
                <w:sz w:val="20"/>
                <w:szCs w:val="20"/>
                <w:lang w:val="ru-RU"/>
              </w:rPr>
            </w:pPr>
          </w:p>
        </w:tc>
        <w:tc>
          <w:tcPr>
            <w:tcW w:w="2840" w:type="dxa"/>
            <w:vMerge/>
            <w:shd w:val="clear" w:color="auto" w:fill="auto"/>
          </w:tcPr>
          <w:p w:rsidR="00731879" w:rsidRDefault="00731879" w:rsidP="00731879">
            <w:pPr>
              <w:pStyle w:val="affffffffffff"/>
              <w:ind w:firstLine="0"/>
              <w:jc w:val="left"/>
              <w:rPr>
                <w:sz w:val="20"/>
                <w:szCs w:val="20"/>
                <w:lang w:val="ru-RU"/>
              </w:rPr>
            </w:pPr>
          </w:p>
        </w:tc>
        <w:tc>
          <w:tcPr>
            <w:tcW w:w="2410" w:type="dxa"/>
            <w:shd w:val="clear" w:color="auto" w:fill="auto"/>
          </w:tcPr>
          <w:p w:rsidR="00731879" w:rsidRDefault="00731879" w:rsidP="00731879">
            <w:pPr>
              <w:pStyle w:val="affffffffffff"/>
              <w:ind w:firstLine="0"/>
              <w:rPr>
                <w:sz w:val="20"/>
                <w:szCs w:val="20"/>
                <w:lang w:val="ru-RU"/>
              </w:rPr>
            </w:pPr>
            <w:r>
              <w:rPr>
                <w:sz w:val="20"/>
                <w:szCs w:val="20"/>
                <w:lang w:val="ru-RU"/>
              </w:rPr>
              <w:t>Сады</w:t>
            </w:r>
          </w:p>
        </w:tc>
        <w:tc>
          <w:tcPr>
            <w:tcW w:w="850" w:type="dxa"/>
            <w:shd w:val="clear" w:color="auto" w:fill="auto"/>
          </w:tcPr>
          <w:p w:rsidR="00731879" w:rsidRPr="0073719E" w:rsidRDefault="00731879" w:rsidP="00731879">
            <w:pPr>
              <w:pStyle w:val="affffffffffff"/>
              <w:ind w:firstLine="0"/>
              <w:jc w:val="center"/>
              <w:rPr>
                <w:sz w:val="20"/>
                <w:szCs w:val="20"/>
                <w:lang w:val="ru-RU"/>
              </w:rPr>
            </w:pPr>
            <w:r>
              <w:rPr>
                <w:sz w:val="20"/>
                <w:szCs w:val="20"/>
                <w:lang w:val="ru-RU"/>
              </w:rPr>
              <w:t>3</w:t>
            </w:r>
          </w:p>
        </w:tc>
      </w:tr>
      <w:tr w:rsidR="00731879" w:rsidRPr="0073719E" w:rsidTr="00731879">
        <w:trPr>
          <w:cantSplit/>
          <w:trHeight w:val="268"/>
        </w:trPr>
        <w:tc>
          <w:tcPr>
            <w:tcW w:w="1446" w:type="dxa"/>
            <w:vMerge/>
            <w:shd w:val="clear" w:color="auto" w:fill="auto"/>
          </w:tcPr>
          <w:p w:rsidR="00731879" w:rsidRPr="0073719E" w:rsidRDefault="00731879" w:rsidP="00731879">
            <w:pPr>
              <w:pStyle w:val="affffffffffff"/>
              <w:ind w:firstLine="0"/>
              <w:rPr>
                <w:sz w:val="20"/>
                <w:szCs w:val="20"/>
                <w:lang w:val="ru-RU"/>
              </w:rPr>
            </w:pPr>
          </w:p>
        </w:tc>
        <w:tc>
          <w:tcPr>
            <w:tcW w:w="2083" w:type="dxa"/>
            <w:vMerge/>
            <w:shd w:val="clear" w:color="auto" w:fill="auto"/>
          </w:tcPr>
          <w:p w:rsidR="00731879" w:rsidRPr="0073719E" w:rsidRDefault="00731879" w:rsidP="00731879">
            <w:pPr>
              <w:pStyle w:val="affffffffffff"/>
              <w:ind w:firstLine="0"/>
              <w:jc w:val="left"/>
              <w:rPr>
                <w:sz w:val="20"/>
                <w:szCs w:val="20"/>
                <w:lang w:val="ru-RU"/>
              </w:rPr>
            </w:pPr>
          </w:p>
        </w:tc>
        <w:tc>
          <w:tcPr>
            <w:tcW w:w="2840" w:type="dxa"/>
            <w:vMerge/>
            <w:shd w:val="clear" w:color="auto" w:fill="auto"/>
          </w:tcPr>
          <w:p w:rsidR="00731879" w:rsidRDefault="00731879" w:rsidP="00731879">
            <w:pPr>
              <w:pStyle w:val="affffffffffff"/>
              <w:ind w:firstLine="0"/>
              <w:jc w:val="left"/>
              <w:rPr>
                <w:sz w:val="20"/>
                <w:szCs w:val="20"/>
                <w:lang w:val="ru-RU"/>
              </w:rPr>
            </w:pPr>
          </w:p>
        </w:tc>
        <w:tc>
          <w:tcPr>
            <w:tcW w:w="2410" w:type="dxa"/>
            <w:shd w:val="clear" w:color="auto" w:fill="auto"/>
          </w:tcPr>
          <w:p w:rsidR="00731879" w:rsidRDefault="00731879" w:rsidP="00731879">
            <w:pPr>
              <w:pStyle w:val="affffffffffff"/>
              <w:ind w:firstLine="0"/>
              <w:rPr>
                <w:sz w:val="20"/>
                <w:szCs w:val="20"/>
                <w:lang w:val="ru-RU"/>
              </w:rPr>
            </w:pPr>
            <w:r>
              <w:rPr>
                <w:sz w:val="20"/>
                <w:szCs w:val="20"/>
                <w:lang w:val="ru-RU"/>
              </w:rPr>
              <w:t>Скверы</w:t>
            </w:r>
          </w:p>
        </w:tc>
        <w:tc>
          <w:tcPr>
            <w:tcW w:w="850" w:type="dxa"/>
            <w:shd w:val="clear" w:color="auto" w:fill="auto"/>
          </w:tcPr>
          <w:p w:rsidR="00731879" w:rsidRDefault="00731879" w:rsidP="00731879">
            <w:pPr>
              <w:pStyle w:val="affffffffffff"/>
              <w:ind w:firstLine="0"/>
              <w:jc w:val="center"/>
              <w:rPr>
                <w:sz w:val="20"/>
                <w:szCs w:val="20"/>
                <w:lang w:val="ru-RU"/>
              </w:rPr>
            </w:pPr>
            <w:r>
              <w:rPr>
                <w:sz w:val="20"/>
                <w:szCs w:val="20"/>
                <w:lang w:val="ru-RU"/>
              </w:rPr>
              <w:t>0,5</w:t>
            </w:r>
          </w:p>
        </w:tc>
      </w:tr>
      <w:tr w:rsidR="00731879" w:rsidRPr="0073719E" w:rsidTr="00731879">
        <w:trPr>
          <w:cantSplit/>
          <w:trHeight w:val="268"/>
        </w:trPr>
        <w:tc>
          <w:tcPr>
            <w:tcW w:w="1446" w:type="dxa"/>
            <w:vMerge/>
            <w:shd w:val="clear" w:color="auto" w:fill="auto"/>
          </w:tcPr>
          <w:p w:rsidR="00731879" w:rsidRPr="0073719E" w:rsidRDefault="00731879" w:rsidP="00731879">
            <w:pPr>
              <w:pStyle w:val="affffffffffff"/>
              <w:ind w:firstLine="0"/>
              <w:rPr>
                <w:sz w:val="20"/>
                <w:szCs w:val="20"/>
                <w:lang w:val="ru-RU"/>
              </w:rPr>
            </w:pPr>
          </w:p>
        </w:tc>
        <w:tc>
          <w:tcPr>
            <w:tcW w:w="2083" w:type="dxa"/>
            <w:vMerge/>
            <w:shd w:val="clear" w:color="auto" w:fill="auto"/>
          </w:tcPr>
          <w:p w:rsidR="00731879" w:rsidRPr="0073719E" w:rsidRDefault="00731879" w:rsidP="00731879">
            <w:pPr>
              <w:pStyle w:val="affffffffffff"/>
              <w:ind w:firstLine="0"/>
              <w:jc w:val="left"/>
              <w:rPr>
                <w:sz w:val="20"/>
                <w:szCs w:val="20"/>
                <w:lang w:val="ru-RU"/>
              </w:rPr>
            </w:pPr>
          </w:p>
        </w:tc>
        <w:tc>
          <w:tcPr>
            <w:tcW w:w="2840" w:type="dxa"/>
            <w:vMerge/>
            <w:shd w:val="clear" w:color="auto" w:fill="auto"/>
          </w:tcPr>
          <w:p w:rsidR="00731879" w:rsidRDefault="00731879" w:rsidP="00731879">
            <w:pPr>
              <w:pStyle w:val="affffffffffff"/>
              <w:ind w:firstLine="0"/>
              <w:jc w:val="left"/>
              <w:rPr>
                <w:sz w:val="20"/>
                <w:szCs w:val="20"/>
                <w:lang w:val="ru-RU"/>
              </w:rPr>
            </w:pPr>
          </w:p>
        </w:tc>
        <w:tc>
          <w:tcPr>
            <w:tcW w:w="2410" w:type="dxa"/>
            <w:shd w:val="clear" w:color="auto" w:fill="auto"/>
          </w:tcPr>
          <w:p w:rsidR="00731879" w:rsidRDefault="00731879" w:rsidP="00731879">
            <w:pPr>
              <w:pStyle w:val="affffffffffff"/>
              <w:ind w:firstLine="0"/>
              <w:rPr>
                <w:sz w:val="20"/>
                <w:szCs w:val="20"/>
                <w:lang w:val="ru-RU"/>
              </w:rPr>
            </w:pPr>
            <w:r>
              <w:rPr>
                <w:sz w:val="20"/>
                <w:szCs w:val="20"/>
                <w:lang w:val="ru-RU"/>
              </w:rPr>
              <w:t>Зоны массового кратковременного отдыха</w:t>
            </w:r>
          </w:p>
        </w:tc>
        <w:tc>
          <w:tcPr>
            <w:tcW w:w="850" w:type="dxa"/>
            <w:shd w:val="clear" w:color="auto" w:fill="auto"/>
          </w:tcPr>
          <w:p w:rsidR="00731879" w:rsidRDefault="00731879" w:rsidP="00731879">
            <w:pPr>
              <w:pStyle w:val="affffffffffff"/>
              <w:ind w:firstLine="0"/>
              <w:jc w:val="center"/>
              <w:rPr>
                <w:sz w:val="20"/>
                <w:szCs w:val="20"/>
                <w:lang w:val="ru-RU"/>
              </w:rPr>
            </w:pPr>
            <w:r>
              <w:rPr>
                <w:sz w:val="20"/>
                <w:szCs w:val="20"/>
                <w:lang w:val="ru-RU"/>
              </w:rPr>
              <w:t>50</w:t>
            </w:r>
          </w:p>
        </w:tc>
      </w:tr>
      <w:tr w:rsidR="00731879" w:rsidRPr="0073719E" w:rsidTr="00731879">
        <w:trPr>
          <w:cantSplit/>
          <w:trHeight w:val="268"/>
        </w:trPr>
        <w:tc>
          <w:tcPr>
            <w:tcW w:w="1446" w:type="dxa"/>
            <w:vMerge/>
            <w:shd w:val="clear" w:color="auto" w:fill="auto"/>
          </w:tcPr>
          <w:p w:rsidR="00731879" w:rsidRPr="0073719E" w:rsidRDefault="00731879" w:rsidP="00731879">
            <w:pPr>
              <w:pStyle w:val="affffffffffff"/>
              <w:ind w:firstLine="0"/>
              <w:rPr>
                <w:sz w:val="20"/>
                <w:szCs w:val="20"/>
                <w:lang w:val="ru-RU"/>
              </w:rPr>
            </w:pPr>
          </w:p>
        </w:tc>
        <w:tc>
          <w:tcPr>
            <w:tcW w:w="2083" w:type="dxa"/>
            <w:vMerge/>
            <w:shd w:val="clear" w:color="auto" w:fill="auto"/>
          </w:tcPr>
          <w:p w:rsidR="00731879" w:rsidRPr="0073719E" w:rsidRDefault="00731879" w:rsidP="00731879">
            <w:pPr>
              <w:pStyle w:val="affffffffffff"/>
              <w:ind w:firstLine="0"/>
              <w:jc w:val="left"/>
              <w:rPr>
                <w:sz w:val="20"/>
                <w:szCs w:val="20"/>
                <w:lang w:val="ru-RU"/>
              </w:rPr>
            </w:pPr>
          </w:p>
        </w:tc>
        <w:tc>
          <w:tcPr>
            <w:tcW w:w="2840" w:type="dxa"/>
            <w:shd w:val="clear" w:color="auto" w:fill="auto"/>
          </w:tcPr>
          <w:p w:rsidR="00731879" w:rsidRDefault="00731879" w:rsidP="00731879">
            <w:pPr>
              <w:pStyle w:val="affffffffffff"/>
              <w:ind w:firstLine="0"/>
              <w:jc w:val="left"/>
              <w:rPr>
                <w:sz w:val="20"/>
                <w:szCs w:val="20"/>
                <w:lang w:val="ru-RU"/>
              </w:rPr>
            </w:pPr>
            <w:r>
              <w:rPr>
                <w:sz w:val="20"/>
                <w:szCs w:val="20"/>
                <w:lang w:val="ru-RU"/>
              </w:rPr>
              <w:t>Площадь озеленения территорий объектов рекреационного назначения, %</w:t>
            </w:r>
          </w:p>
        </w:tc>
        <w:tc>
          <w:tcPr>
            <w:tcW w:w="3260" w:type="dxa"/>
            <w:gridSpan w:val="2"/>
            <w:shd w:val="clear" w:color="auto" w:fill="auto"/>
          </w:tcPr>
          <w:p w:rsidR="00731879" w:rsidRDefault="00731879" w:rsidP="00731879">
            <w:pPr>
              <w:pStyle w:val="affffffffffff"/>
              <w:ind w:firstLine="0"/>
              <w:jc w:val="center"/>
              <w:rPr>
                <w:sz w:val="20"/>
                <w:szCs w:val="20"/>
                <w:lang w:val="ru-RU"/>
              </w:rPr>
            </w:pPr>
            <w:r>
              <w:rPr>
                <w:sz w:val="20"/>
                <w:szCs w:val="20"/>
                <w:lang w:val="ru-RU"/>
              </w:rPr>
              <w:t>70</w:t>
            </w:r>
          </w:p>
        </w:tc>
      </w:tr>
      <w:tr w:rsidR="00731879" w:rsidRPr="0073719E" w:rsidTr="00731879">
        <w:trPr>
          <w:cantSplit/>
          <w:trHeight w:val="268"/>
        </w:trPr>
        <w:tc>
          <w:tcPr>
            <w:tcW w:w="1446" w:type="dxa"/>
            <w:vMerge/>
            <w:shd w:val="clear" w:color="auto" w:fill="auto"/>
          </w:tcPr>
          <w:p w:rsidR="00731879" w:rsidRPr="0073719E" w:rsidRDefault="00731879" w:rsidP="00731879">
            <w:pPr>
              <w:pStyle w:val="affffffffffff"/>
              <w:ind w:firstLine="0"/>
              <w:rPr>
                <w:sz w:val="20"/>
                <w:szCs w:val="20"/>
                <w:lang w:val="ru-RU"/>
              </w:rPr>
            </w:pPr>
          </w:p>
        </w:tc>
        <w:tc>
          <w:tcPr>
            <w:tcW w:w="2083" w:type="dxa"/>
            <w:vMerge/>
            <w:shd w:val="clear" w:color="auto" w:fill="auto"/>
          </w:tcPr>
          <w:p w:rsidR="00731879" w:rsidRPr="0073719E" w:rsidRDefault="00731879" w:rsidP="00731879">
            <w:pPr>
              <w:pStyle w:val="affffffffffff"/>
              <w:ind w:firstLine="0"/>
              <w:jc w:val="left"/>
              <w:rPr>
                <w:sz w:val="20"/>
                <w:szCs w:val="20"/>
                <w:lang w:val="ru-RU"/>
              </w:rPr>
            </w:pPr>
          </w:p>
        </w:tc>
        <w:tc>
          <w:tcPr>
            <w:tcW w:w="2840" w:type="dxa"/>
            <w:shd w:val="clear" w:color="auto" w:fill="auto"/>
          </w:tcPr>
          <w:p w:rsidR="00731879" w:rsidRDefault="00731879" w:rsidP="00731879">
            <w:pPr>
              <w:pStyle w:val="affffffffffff"/>
              <w:ind w:firstLine="0"/>
              <w:jc w:val="left"/>
              <w:rPr>
                <w:sz w:val="20"/>
                <w:szCs w:val="20"/>
                <w:lang w:val="ru-RU"/>
              </w:rPr>
            </w:pPr>
            <w:r>
              <w:rPr>
                <w:sz w:val="20"/>
                <w:szCs w:val="20"/>
                <w:lang w:val="ru-RU"/>
              </w:rPr>
              <w:t>Число единовременных посетителей территории парков зон отдыха, чел. на га</w:t>
            </w:r>
          </w:p>
        </w:tc>
        <w:tc>
          <w:tcPr>
            <w:tcW w:w="3260" w:type="dxa"/>
            <w:gridSpan w:val="2"/>
            <w:shd w:val="clear" w:color="auto" w:fill="auto"/>
          </w:tcPr>
          <w:p w:rsidR="00731879" w:rsidRDefault="00731879" w:rsidP="00731879">
            <w:pPr>
              <w:pStyle w:val="affffffffffff"/>
              <w:ind w:firstLine="0"/>
              <w:jc w:val="center"/>
              <w:rPr>
                <w:sz w:val="20"/>
                <w:szCs w:val="20"/>
                <w:lang w:val="ru-RU"/>
              </w:rPr>
            </w:pPr>
            <w:r>
              <w:rPr>
                <w:sz w:val="20"/>
                <w:szCs w:val="20"/>
                <w:lang w:val="ru-RU"/>
              </w:rPr>
              <w:t>70</w:t>
            </w:r>
          </w:p>
        </w:tc>
      </w:tr>
      <w:tr w:rsidR="00731879" w:rsidRPr="0073719E" w:rsidTr="00731879">
        <w:trPr>
          <w:cantSplit/>
          <w:trHeight w:val="268"/>
        </w:trPr>
        <w:tc>
          <w:tcPr>
            <w:tcW w:w="1446" w:type="dxa"/>
            <w:vMerge/>
            <w:shd w:val="clear" w:color="auto" w:fill="auto"/>
          </w:tcPr>
          <w:p w:rsidR="00731879" w:rsidRPr="0073719E" w:rsidRDefault="00731879" w:rsidP="00731879">
            <w:pPr>
              <w:pStyle w:val="affffffffffff"/>
              <w:ind w:firstLine="0"/>
              <w:rPr>
                <w:sz w:val="20"/>
                <w:szCs w:val="20"/>
                <w:lang w:val="ru-RU"/>
              </w:rPr>
            </w:pPr>
          </w:p>
        </w:tc>
        <w:tc>
          <w:tcPr>
            <w:tcW w:w="2083" w:type="dxa"/>
            <w:vMerge/>
            <w:shd w:val="clear" w:color="auto" w:fill="auto"/>
          </w:tcPr>
          <w:p w:rsidR="00731879" w:rsidRPr="0073719E" w:rsidRDefault="00731879" w:rsidP="00731879">
            <w:pPr>
              <w:pStyle w:val="affffffffffff"/>
              <w:ind w:firstLine="0"/>
              <w:jc w:val="left"/>
              <w:rPr>
                <w:sz w:val="20"/>
                <w:szCs w:val="20"/>
                <w:lang w:val="ru-RU"/>
              </w:rPr>
            </w:pPr>
          </w:p>
        </w:tc>
        <w:tc>
          <w:tcPr>
            <w:tcW w:w="2840" w:type="dxa"/>
            <w:shd w:val="clear" w:color="auto" w:fill="auto"/>
          </w:tcPr>
          <w:p w:rsidR="00731879" w:rsidRDefault="00731879" w:rsidP="00731879">
            <w:pPr>
              <w:pStyle w:val="affffffffffff"/>
              <w:ind w:firstLine="0"/>
              <w:jc w:val="left"/>
              <w:rPr>
                <w:sz w:val="20"/>
                <w:szCs w:val="20"/>
                <w:lang w:val="ru-RU"/>
              </w:rPr>
            </w:pPr>
            <w:r>
              <w:rPr>
                <w:sz w:val="20"/>
                <w:szCs w:val="20"/>
                <w:lang w:val="ru-RU"/>
              </w:rPr>
              <w:t>Размеры зеленых устройств декоративного назначения (зимних садов), кв. м на посетителя</w:t>
            </w:r>
          </w:p>
        </w:tc>
        <w:tc>
          <w:tcPr>
            <w:tcW w:w="3260" w:type="dxa"/>
            <w:gridSpan w:val="2"/>
            <w:shd w:val="clear" w:color="auto" w:fill="auto"/>
          </w:tcPr>
          <w:p w:rsidR="00731879" w:rsidRDefault="00731879" w:rsidP="00731879">
            <w:pPr>
              <w:pStyle w:val="affffffffffff"/>
              <w:ind w:firstLine="0"/>
              <w:jc w:val="center"/>
              <w:rPr>
                <w:sz w:val="20"/>
                <w:szCs w:val="20"/>
                <w:lang w:val="ru-RU"/>
              </w:rPr>
            </w:pPr>
            <w:r>
              <w:rPr>
                <w:sz w:val="20"/>
                <w:szCs w:val="20"/>
                <w:lang w:val="ru-RU"/>
              </w:rPr>
              <w:t>0,1</w:t>
            </w:r>
          </w:p>
        </w:tc>
      </w:tr>
      <w:tr w:rsidR="00731879" w:rsidRPr="0073719E" w:rsidTr="00731879">
        <w:trPr>
          <w:cantSplit/>
          <w:trHeight w:val="804"/>
        </w:trPr>
        <w:tc>
          <w:tcPr>
            <w:tcW w:w="1446" w:type="dxa"/>
            <w:vMerge/>
            <w:shd w:val="clear" w:color="auto" w:fill="auto"/>
          </w:tcPr>
          <w:p w:rsidR="00731879" w:rsidRPr="0073719E" w:rsidRDefault="00731879" w:rsidP="00731879">
            <w:pPr>
              <w:pStyle w:val="affffffffffff"/>
              <w:ind w:firstLine="0"/>
              <w:jc w:val="left"/>
              <w:rPr>
                <w:sz w:val="20"/>
                <w:szCs w:val="20"/>
                <w:highlight w:val="yellow"/>
                <w:lang w:val="ru-RU"/>
              </w:rPr>
            </w:pPr>
          </w:p>
        </w:tc>
        <w:tc>
          <w:tcPr>
            <w:tcW w:w="2083" w:type="dxa"/>
            <w:shd w:val="clear" w:color="auto" w:fill="auto"/>
          </w:tcPr>
          <w:p w:rsidR="00731879" w:rsidRPr="0073719E" w:rsidRDefault="00731879" w:rsidP="00731879">
            <w:pPr>
              <w:pStyle w:val="affffffffffff"/>
              <w:ind w:firstLine="0"/>
              <w:jc w:val="left"/>
              <w:rPr>
                <w:sz w:val="20"/>
                <w:szCs w:val="20"/>
                <w:lang w:val="ru-RU"/>
              </w:rPr>
            </w:pPr>
            <w:r w:rsidRPr="005F3685">
              <w:rPr>
                <w:iCs/>
                <w:sz w:val="20"/>
                <w:szCs w:val="20"/>
                <w:lang w:val="ru-RU"/>
              </w:rPr>
              <w:t>Расчетный показатель максимально допустимого уровня территориальной доступности</w:t>
            </w:r>
          </w:p>
        </w:tc>
        <w:tc>
          <w:tcPr>
            <w:tcW w:w="6100" w:type="dxa"/>
            <w:gridSpan w:val="3"/>
            <w:shd w:val="clear" w:color="auto" w:fill="auto"/>
          </w:tcPr>
          <w:p w:rsidR="00731879" w:rsidRPr="0073719E" w:rsidRDefault="00731879" w:rsidP="00731879">
            <w:pPr>
              <w:pStyle w:val="affffffffffff"/>
              <w:ind w:firstLine="0"/>
              <w:jc w:val="center"/>
              <w:rPr>
                <w:sz w:val="20"/>
                <w:szCs w:val="20"/>
                <w:lang w:val="ru-RU"/>
              </w:rPr>
            </w:pPr>
            <w:r>
              <w:rPr>
                <w:sz w:val="20"/>
                <w:szCs w:val="20"/>
                <w:lang w:val="ru-RU"/>
              </w:rPr>
              <w:t>Не нормируется</w:t>
            </w:r>
          </w:p>
        </w:tc>
      </w:tr>
      <w:tr w:rsidR="00731879" w:rsidRPr="0073719E" w:rsidTr="00731879">
        <w:trPr>
          <w:cantSplit/>
          <w:trHeight w:val="233"/>
        </w:trPr>
        <w:tc>
          <w:tcPr>
            <w:tcW w:w="1446" w:type="dxa"/>
            <w:vMerge w:val="restart"/>
            <w:shd w:val="clear" w:color="auto" w:fill="auto"/>
          </w:tcPr>
          <w:p w:rsidR="00731879" w:rsidRPr="0073719E" w:rsidRDefault="00731879" w:rsidP="00731879">
            <w:pPr>
              <w:pStyle w:val="affffffffffff"/>
              <w:ind w:firstLine="0"/>
              <w:jc w:val="left"/>
              <w:rPr>
                <w:sz w:val="20"/>
                <w:szCs w:val="20"/>
                <w:lang w:val="ru-RU"/>
              </w:rPr>
            </w:pPr>
            <w:r w:rsidRPr="00DD582C">
              <w:rPr>
                <w:sz w:val="20"/>
                <w:szCs w:val="20"/>
                <w:lang w:val="ru-RU"/>
              </w:rPr>
              <w:t xml:space="preserve">Площадки для игр детей, отдыха взрослого населения и занятий физкультурой для жилых </w:t>
            </w:r>
            <w:r w:rsidRPr="00DD582C">
              <w:rPr>
                <w:sz w:val="20"/>
                <w:szCs w:val="20"/>
                <w:lang w:val="ru-RU"/>
              </w:rPr>
              <w:lastRenderedPageBreak/>
              <w:t>многоквартирных домов</w:t>
            </w:r>
          </w:p>
        </w:tc>
        <w:tc>
          <w:tcPr>
            <w:tcW w:w="2083" w:type="dxa"/>
            <w:vMerge w:val="restart"/>
            <w:shd w:val="clear" w:color="auto" w:fill="auto"/>
          </w:tcPr>
          <w:p w:rsidR="00731879" w:rsidRPr="0073719E" w:rsidRDefault="00731879" w:rsidP="00731879">
            <w:pPr>
              <w:pStyle w:val="affffffffffff"/>
              <w:ind w:firstLine="0"/>
              <w:jc w:val="left"/>
              <w:rPr>
                <w:sz w:val="20"/>
                <w:szCs w:val="20"/>
                <w:lang w:val="ru-RU"/>
              </w:rPr>
            </w:pPr>
            <w:r w:rsidRPr="0073719E">
              <w:rPr>
                <w:sz w:val="20"/>
                <w:szCs w:val="20"/>
                <w:lang w:val="ru-RU"/>
              </w:rPr>
              <w:lastRenderedPageBreak/>
              <w:t>Расчетный показатель минимально допустимого уровня обеспеченности</w:t>
            </w:r>
          </w:p>
        </w:tc>
        <w:tc>
          <w:tcPr>
            <w:tcW w:w="2840" w:type="dxa"/>
            <w:vMerge w:val="restart"/>
            <w:shd w:val="clear" w:color="auto" w:fill="auto"/>
          </w:tcPr>
          <w:p w:rsidR="00731879" w:rsidRPr="0073719E" w:rsidRDefault="00731879" w:rsidP="00731879">
            <w:pPr>
              <w:pStyle w:val="affffffffffff"/>
              <w:ind w:firstLine="0"/>
              <w:jc w:val="left"/>
              <w:rPr>
                <w:sz w:val="20"/>
                <w:szCs w:val="20"/>
                <w:lang w:val="ru-RU"/>
              </w:rPr>
            </w:pPr>
            <w:r w:rsidRPr="00DD582C">
              <w:rPr>
                <w:sz w:val="20"/>
                <w:szCs w:val="20"/>
                <w:lang w:val="ru-RU"/>
              </w:rPr>
              <w:t>Площадь территории, кв. м/чел.</w:t>
            </w:r>
          </w:p>
        </w:tc>
        <w:tc>
          <w:tcPr>
            <w:tcW w:w="2410" w:type="dxa"/>
            <w:shd w:val="clear" w:color="auto" w:fill="auto"/>
          </w:tcPr>
          <w:p w:rsidR="00731879" w:rsidRPr="0073719E" w:rsidRDefault="00731879" w:rsidP="00731879">
            <w:pPr>
              <w:pStyle w:val="affffffffffff"/>
              <w:ind w:firstLine="0"/>
              <w:jc w:val="left"/>
              <w:rPr>
                <w:sz w:val="20"/>
                <w:szCs w:val="20"/>
                <w:lang w:val="ru-RU"/>
              </w:rPr>
            </w:pPr>
            <w:r w:rsidRPr="00DD582C">
              <w:rPr>
                <w:sz w:val="20"/>
                <w:szCs w:val="20"/>
                <w:lang w:val="ru-RU"/>
              </w:rPr>
              <w:t>площадки для игр детей</w:t>
            </w:r>
          </w:p>
        </w:tc>
        <w:tc>
          <w:tcPr>
            <w:tcW w:w="850" w:type="dxa"/>
            <w:shd w:val="clear" w:color="auto" w:fill="auto"/>
          </w:tcPr>
          <w:p w:rsidR="00731879" w:rsidRPr="0073719E" w:rsidRDefault="00731879" w:rsidP="00731879">
            <w:pPr>
              <w:pStyle w:val="affffffffffff"/>
              <w:ind w:firstLine="0"/>
              <w:jc w:val="center"/>
              <w:rPr>
                <w:sz w:val="20"/>
                <w:szCs w:val="20"/>
                <w:lang w:val="ru-RU"/>
              </w:rPr>
            </w:pPr>
            <w:r w:rsidRPr="00DD582C">
              <w:rPr>
                <w:sz w:val="20"/>
                <w:szCs w:val="20"/>
                <w:lang w:val="ru-RU"/>
              </w:rPr>
              <w:t>0,7</w:t>
            </w:r>
          </w:p>
        </w:tc>
      </w:tr>
      <w:tr w:rsidR="00731879" w:rsidRPr="0073719E" w:rsidTr="00731879">
        <w:trPr>
          <w:cantSplit/>
          <w:trHeight w:val="361"/>
        </w:trPr>
        <w:tc>
          <w:tcPr>
            <w:tcW w:w="1446" w:type="dxa"/>
            <w:vMerge/>
            <w:shd w:val="clear" w:color="auto" w:fill="auto"/>
          </w:tcPr>
          <w:p w:rsidR="00731879" w:rsidRPr="0073719E" w:rsidRDefault="00731879" w:rsidP="00731879">
            <w:pPr>
              <w:pStyle w:val="affffffffffff"/>
              <w:ind w:firstLine="0"/>
              <w:jc w:val="left"/>
              <w:rPr>
                <w:sz w:val="20"/>
                <w:szCs w:val="20"/>
                <w:lang w:val="ru-RU"/>
              </w:rPr>
            </w:pPr>
          </w:p>
        </w:tc>
        <w:tc>
          <w:tcPr>
            <w:tcW w:w="2083" w:type="dxa"/>
            <w:vMerge/>
            <w:shd w:val="clear" w:color="auto" w:fill="auto"/>
          </w:tcPr>
          <w:p w:rsidR="00731879" w:rsidRPr="0073719E" w:rsidRDefault="00731879" w:rsidP="00731879">
            <w:pPr>
              <w:pStyle w:val="affffffffffff"/>
              <w:ind w:firstLine="0"/>
              <w:jc w:val="left"/>
              <w:rPr>
                <w:sz w:val="20"/>
                <w:szCs w:val="20"/>
                <w:lang w:val="ru-RU"/>
              </w:rPr>
            </w:pPr>
          </w:p>
        </w:tc>
        <w:tc>
          <w:tcPr>
            <w:tcW w:w="2840" w:type="dxa"/>
            <w:vMerge/>
            <w:shd w:val="clear" w:color="auto" w:fill="auto"/>
          </w:tcPr>
          <w:p w:rsidR="00731879" w:rsidRPr="0073719E" w:rsidRDefault="00731879" w:rsidP="00731879">
            <w:pPr>
              <w:pStyle w:val="affffffffffff"/>
              <w:ind w:firstLine="0"/>
              <w:jc w:val="left"/>
              <w:rPr>
                <w:sz w:val="20"/>
                <w:szCs w:val="20"/>
                <w:lang w:val="ru-RU"/>
              </w:rPr>
            </w:pPr>
          </w:p>
        </w:tc>
        <w:tc>
          <w:tcPr>
            <w:tcW w:w="2410" w:type="dxa"/>
            <w:shd w:val="clear" w:color="auto" w:fill="auto"/>
          </w:tcPr>
          <w:p w:rsidR="00731879" w:rsidRPr="0073719E" w:rsidRDefault="00731879" w:rsidP="00731879">
            <w:pPr>
              <w:pStyle w:val="affffffffffff"/>
              <w:ind w:firstLine="0"/>
              <w:jc w:val="left"/>
              <w:rPr>
                <w:sz w:val="20"/>
                <w:szCs w:val="20"/>
                <w:lang w:val="ru-RU"/>
              </w:rPr>
            </w:pPr>
            <w:r w:rsidRPr="00DD582C">
              <w:rPr>
                <w:sz w:val="20"/>
                <w:szCs w:val="20"/>
                <w:lang w:val="ru-RU"/>
              </w:rPr>
              <w:t>площадки для отдыха взрослого населения</w:t>
            </w:r>
          </w:p>
        </w:tc>
        <w:tc>
          <w:tcPr>
            <w:tcW w:w="850" w:type="dxa"/>
            <w:shd w:val="clear" w:color="auto" w:fill="auto"/>
          </w:tcPr>
          <w:p w:rsidR="00731879" w:rsidRPr="0073719E" w:rsidRDefault="00731879" w:rsidP="00731879">
            <w:pPr>
              <w:pStyle w:val="affffffffffff"/>
              <w:spacing w:after="4"/>
              <w:ind w:firstLine="0"/>
              <w:jc w:val="center"/>
              <w:rPr>
                <w:sz w:val="20"/>
                <w:szCs w:val="20"/>
                <w:lang w:val="ru-RU"/>
              </w:rPr>
            </w:pPr>
            <w:r w:rsidRPr="00DD582C">
              <w:rPr>
                <w:sz w:val="20"/>
                <w:szCs w:val="20"/>
                <w:lang w:val="ru-RU"/>
              </w:rPr>
              <w:t>0,1</w:t>
            </w:r>
          </w:p>
        </w:tc>
      </w:tr>
      <w:tr w:rsidR="00731879" w:rsidRPr="0073719E" w:rsidTr="00731879">
        <w:trPr>
          <w:cantSplit/>
          <w:trHeight w:val="365"/>
        </w:trPr>
        <w:tc>
          <w:tcPr>
            <w:tcW w:w="1446" w:type="dxa"/>
            <w:vMerge/>
            <w:shd w:val="clear" w:color="auto" w:fill="auto"/>
          </w:tcPr>
          <w:p w:rsidR="00731879" w:rsidRPr="0073719E" w:rsidRDefault="00731879" w:rsidP="00731879">
            <w:pPr>
              <w:pStyle w:val="affffffffffff"/>
              <w:ind w:firstLine="0"/>
              <w:jc w:val="left"/>
              <w:rPr>
                <w:sz w:val="20"/>
                <w:szCs w:val="20"/>
                <w:lang w:val="ru-RU"/>
              </w:rPr>
            </w:pPr>
          </w:p>
        </w:tc>
        <w:tc>
          <w:tcPr>
            <w:tcW w:w="2083" w:type="dxa"/>
            <w:vMerge/>
            <w:shd w:val="clear" w:color="auto" w:fill="auto"/>
          </w:tcPr>
          <w:p w:rsidR="00731879" w:rsidRPr="0073719E" w:rsidRDefault="00731879" w:rsidP="00731879">
            <w:pPr>
              <w:pStyle w:val="affffffffffff"/>
              <w:ind w:firstLine="0"/>
              <w:jc w:val="left"/>
              <w:rPr>
                <w:sz w:val="20"/>
                <w:szCs w:val="20"/>
                <w:lang w:val="ru-RU"/>
              </w:rPr>
            </w:pPr>
          </w:p>
        </w:tc>
        <w:tc>
          <w:tcPr>
            <w:tcW w:w="2840" w:type="dxa"/>
            <w:vMerge/>
            <w:shd w:val="clear" w:color="auto" w:fill="auto"/>
          </w:tcPr>
          <w:p w:rsidR="00731879" w:rsidRPr="0073719E" w:rsidRDefault="00731879" w:rsidP="00731879">
            <w:pPr>
              <w:pStyle w:val="affffffffffff"/>
              <w:ind w:firstLine="0"/>
              <w:jc w:val="left"/>
              <w:rPr>
                <w:sz w:val="20"/>
                <w:szCs w:val="20"/>
                <w:lang w:val="ru-RU"/>
              </w:rPr>
            </w:pPr>
          </w:p>
        </w:tc>
        <w:tc>
          <w:tcPr>
            <w:tcW w:w="2410" w:type="dxa"/>
            <w:shd w:val="clear" w:color="auto" w:fill="auto"/>
          </w:tcPr>
          <w:p w:rsidR="00731879" w:rsidRPr="0073719E" w:rsidRDefault="00731879" w:rsidP="00731879">
            <w:pPr>
              <w:autoSpaceDE w:val="0"/>
              <w:autoSpaceDN w:val="0"/>
              <w:adjustRightInd w:val="0"/>
              <w:rPr>
                <w:sz w:val="20"/>
                <w:szCs w:val="20"/>
              </w:rPr>
            </w:pPr>
            <w:r w:rsidRPr="00DD582C">
              <w:rPr>
                <w:sz w:val="20"/>
                <w:szCs w:val="20"/>
              </w:rPr>
              <w:t>площадки для занятия физкультурой</w:t>
            </w:r>
          </w:p>
        </w:tc>
        <w:tc>
          <w:tcPr>
            <w:tcW w:w="850" w:type="dxa"/>
            <w:shd w:val="clear" w:color="auto" w:fill="auto"/>
          </w:tcPr>
          <w:p w:rsidR="00731879" w:rsidRPr="0073719E" w:rsidRDefault="00731879" w:rsidP="00731879">
            <w:pPr>
              <w:pStyle w:val="affffffffffff"/>
              <w:spacing w:after="4"/>
              <w:ind w:firstLine="0"/>
              <w:jc w:val="center"/>
              <w:rPr>
                <w:sz w:val="20"/>
                <w:szCs w:val="20"/>
                <w:lang w:val="ru-RU"/>
              </w:rPr>
            </w:pPr>
            <w:r>
              <w:rPr>
                <w:sz w:val="20"/>
                <w:szCs w:val="20"/>
                <w:lang w:val="ru-RU"/>
              </w:rPr>
              <w:t>2</w:t>
            </w:r>
          </w:p>
        </w:tc>
      </w:tr>
      <w:tr w:rsidR="00731879" w:rsidRPr="0073719E" w:rsidTr="00731879">
        <w:trPr>
          <w:cantSplit/>
          <w:trHeight w:val="365"/>
        </w:trPr>
        <w:tc>
          <w:tcPr>
            <w:tcW w:w="1446" w:type="dxa"/>
            <w:vMerge/>
            <w:shd w:val="clear" w:color="auto" w:fill="auto"/>
          </w:tcPr>
          <w:p w:rsidR="00731879" w:rsidRPr="0073719E" w:rsidRDefault="00731879" w:rsidP="00731879">
            <w:pPr>
              <w:pStyle w:val="affffffffffff"/>
              <w:ind w:firstLine="0"/>
              <w:jc w:val="left"/>
              <w:rPr>
                <w:sz w:val="20"/>
                <w:szCs w:val="20"/>
                <w:lang w:val="ru-RU"/>
              </w:rPr>
            </w:pPr>
          </w:p>
        </w:tc>
        <w:tc>
          <w:tcPr>
            <w:tcW w:w="2083" w:type="dxa"/>
            <w:vMerge/>
            <w:shd w:val="clear" w:color="auto" w:fill="auto"/>
          </w:tcPr>
          <w:p w:rsidR="00731879" w:rsidRPr="0073719E" w:rsidRDefault="00731879" w:rsidP="00731879">
            <w:pPr>
              <w:pStyle w:val="affffffffffff"/>
              <w:ind w:firstLine="0"/>
              <w:jc w:val="left"/>
              <w:rPr>
                <w:sz w:val="20"/>
                <w:szCs w:val="20"/>
                <w:lang w:val="ru-RU"/>
              </w:rPr>
            </w:pPr>
          </w:p>
        </w:tc>
        <w:tc>
          <w:tcPr>
            <w:tcW w:w="2840" w:type="dxa"/>
            <w:vMerge/>
            <w:shd w:val="clear" w:color="auto" w:fill="auto"/>
          </w:tcPr>
          <w:p w:rsidR="00731879" w:rsidRPr="0073719E" w:rsidRDefault="00731879" w:rsidP="00731879">
            <w:pPr>
              <w:pStyle w:val="affffffffffff"/>
              <w:ind w:firstLine="0"/>
              <w:jc w:val="left"/>
              <w:rPr>
                <w:sz w:val="20"/>
                <w:szCs w:val="20"/>
                <w:lang w:val="ru-RU"/>
              </w:rPr>
            </w:pPr>
          </w:p>
        </w:tc>
        <w:tc>
          <w:tcPr>
            <w:tcW w:w="2410" w:type="dxa"/>
            <w:shd w:val="clear" w:color="auto" w:fill="auto"/>
          </w:tcPr>
          <w:p w:rsidR="00731879" w:rsidRPr="00DD582C" w:rsidRDefault="00731879" w:rsidP="00731879">
            <w:pPr>
              <w:autoSpaceDE w:val="0"/>
              <w:autoSpaceDN w:val="0"/>
              <w:adjustRightInd w:val="0"/>
              <w:rPr>
                <w:sz w:val="20"/>
                <w:szCs w:val="20"/>
              </w:rPr>
            </w:pPr>
            <w:r>
              <w:rPr>
                <w:sz w:val="20"/>
                <w:szCs w:val="20"/>
              </w:rPr>
              <w:t>площадки для хозяйственных целей</w:t>
            </w:r>
          </w:p>
        </w:tc>
        <w:tc>
          <w:tcPr>
            <w:tcW w:w="850" w:type="dxa"/>
            <w:shd w:val="clear" w:color="auto" w:fill="auto"/>
          </w:tcPr>
          <w:p w:rsidR="00731879" w:rsidRPr="00DD582C" w:rsidRDefault="00731879" w:rsidP="00731879">
            <w:pPr>
              <w:pStyle w:val="affffffffffff"/>
              <w:spacing w:after="4"/>
              <w:ind w:firstLine="0"/>
              <w:jc w:val="center"/>
              <w:rPr>
                <w:sz w:val="20"/>
                <w:szCs w:val="20"/>
                <w:lang w:val="ru-RU"/>
              </w:rPr>
            </w:pPr>
            <w:r>
              <w:rPr>
                <w:sz w:val="20"/>
                <w:szCs w:val="20"/>
                <w:lang w:val="ru-RU"/>
              </w:rPr>
              <w:t>0,3</w:t>
            </w:r>
          </w:p>
        </w:tc>
      </w:tr>
      <w:tr w:rsidR="00731879" w:rsidRPr="0073719E" w:rsidTr="00731879">
        <w:trPr>
          <w:cantSplit/>
          <w:trHeight w:val="322"/>
        </w:trPr>
        <w:tc>
          <w:tcPr>
            <w:tcW w:w="1446" w:type="dxa"/>
            <w:vMerge/>
            <w:shd w:val="clear" w:color="auto" w:fill="auto"/>
          </w:tcPr>
          <w:p w:rsidR="00731879" w:rsidRPr="0073719E" w:rsidRDefault="00731879" w:rsidP="00731879">
            <w:pPr>
              <w:pStyle w:val="affffffffffff"/>
              <w:ind w:firstLine="0"/>
              <w:jc w:val="left"/>
              <w:rPr>
                <w:sz w:val="20"/>
                <w:szCs w:val="20"/>
                <w:lang w:val="ru-RU"/>
              </w:rPr>
            </w:pPr>
          </w:p>
        </w:tc>
        <w:tc>
          <w:tcPr>
            <w:tcW w:w="2083" w:type="dxa"/>
            <w:vMerge w:val="restart"/>
            <w:shd w:val="clear" w:color="auto" w:fill="auto"/>
          </w:tcPr>
          <w:p w:rsidR="00731879" w:rsidRPr="0073719E" w:rsidRDefault="00731879" w:rsidP="00731879">
            <w:pPr>
              <w:pStyle w:val="affffffffffff"/>
              <w:ind w:firstLine="0"/>
              <w:jc w:val="left"/>
              <w:rPr>
                <w:sz w:val="20"/>
                <w:szCs w:val="20"/>
                <w:lang w:val="ru-RU"/>
              </w:rPr>
            </w:pPr>
            <w:r w:rsidRPr="005F3685">
              <w:rPr>
                <w:iCs/>
                <w:sz w:val="20"/>
                <w:szCs w:val="20"/>
                <w:lang w:val="ru-RU"/>
              </w:rPr>
              <w:t xml:space="preserve">Расчетный показатель </w:t>
            </w:r>
            <w:r w:rsidRPr="005F3685">
              <w:rPr>
                <w:iCs/>
                <w:sz w:val="20"/>
                <w:szCs w:val="20"/>
                <w:lang w:val="ru-RU"/>
              </w:rPr>
              <w:lastRenderedPageBreak/>
              <w:t>максимально допустимого уровня территориальной доступности</w:t>
            </w:r>
          </w:p>
        </w:tc>
        <w:tc>
          <w:tcPr>
            <w:tcW w:w="2840" w:type="dxa"/>
            <w:vMerge w:val="restart"/>
            <w:shd w:val="clear" w:color="auto" w:fill="auto"/>
          </w:tcPr>
          <w:p w:rsidR="00731879" w:rsidRPr="0073719E" w:rsidRDefault="00731879" w:rsidP="00731879">
            <w:pPr>
              <w:pStyle w:val="affffffffffff"/>
              <w:ind w:firstLine="0"/>
              <w:jc w:val="left"/>
              <w:rPr>
                <w:sz w:val="20"/>
                <w:szCs w:val="20"/>
                <w:lang w:val="ru-RU"/>
              </w:rPr>
            </w:pPr>
            <w:r w:rsidRPr="00DD582C">
              <w:rPr>
                <w:sz w:val="20"/>
                <w:szCs w:val="20"/>
                <w:lang w:val="ru-RU"/>
              </w:rPr>
              <w:lastRenderedPageBreak/>
              <w:t>Пешеходная доступность, м</w:t>
            </w:r>
          </w:p>
        </w:tc>
        <w:tc>
          <w:tcPr>
            <w:tcW w:w="2410" w:type="dxa"/>
            <w:shd w:val="clear" w:color="auto" w:fill="auto"/>
          </w:tcPr>
          <w:p w:rsidR="00731879" w:rsidRDefault="00731879" w:rsidP="00731879">
            <w:pPr>
              <w:autoSpaceDE w:val="0"/>
              <w:autoSpaceDN w:val="0"/>
              <w:adjustRightInd w:val="0"/>
              <w:rPr>
                <w:sz w:val="20"/>
                <w:szCs w:val="20"/>
              </w:rPr>
            </w:pPr>
            <w:r w:rsidRPr="00DD582C">
              <w:rPr>
                <w:sz w:val="20"/>
                <w:szCs w:val="20"/>
              </w:rPr>
              <w:t>площадки для игр детей</w:t>
            </w:r>
          </w:p>
        </w:tc>
        <w:tc>
          <w:tcPr>
            <w:tcW w:w="850" w:type="dxa"/>
            <w:shd w:val="clear" w:color="auto" w:fill="auto"/>
          </w:tcPr>
          <w:p w:rsidR="00731879" w:rsidRPr="00DD582C" w:rsidRDefault="00731879" w:rsidP="00731879">
            <w:pPr>
              <w:pStyle w:val="affffffffffff"/>
              <w:spacing w:after="4"/>
              <w:ind w:firstLine="0"/>
              <w:jc w:val="center"/>
              <w:rPr>
                <w:sz w:val="20"/>
                <w:szCs w:val="20"/>
                <w:lang w:val="ru-RU"/>
              </w:rPr>
            </w:pPr>
            <w:r w:rsidRPr="00DD582C">
              <w:rPr>
                <w:sz w:val="20"/>
                <w:szCs w:val="20"/>
                <w:lang w:val="ru-RU"/>
              </w:rPr>
              <w:t>100</w:t>
            </w:r>
          </w:p>
        </w:tc>
      </w:tr>
      <w:tr w:rsidR="00731879" w:rsidRPr="0073719E" w:rsidTr="00731879">
        <w:trPr>
          <w:cantSplit/>
          <w:trHeight w:val="365"/>
        </w:trPr>
        <w:tc>
          <w:tcPr>
            <w:tcW w:w="1446" w:type="dxa"/>
            <w:vMerge/>
            <w:shd w:val="clear" w:color="auto" w:fill="auto"/>
          </w:tcPr>
          <w:p w:rsidR="00731879" w:rsidRPr="0073719E" w:rsidRDefault="00731879" w:rsidP="00731879">
            <w:pPr>
              <w:pStyle w:val="affffffffffff"/>
              <w:ind w:firstLine="0"/>
              <w:jc w:val="left"/>
              <w:rPr>
                <w:sz w:val="20"/>
                <w:szCs w:val="20"/>
                <w:lang w:val="ru-RU"/>
              </w:rPr>
            </w:pPr>
          </w:p>
        </w:tc>
        <w:tc>
          <w:tcPr>
            <w:tcW w:w="2083" w:type="dxa"/>
            <w:vMerge/>
            <w:shd w:val="clear" w:color="auto" w:fill="auto"/>
          </w:tcPr>
          <w:p w:rsidR="00731879" w:rsidRPr="0073719E" w:rsidRDefault="00731879" w:rsidP="00731879">
            <w:pPr>
              <w:pStyle w:val="affffffffffff"/>
              <w:ind w:firstLine="0"/>
              <w:jc w:val="left"/>
              <w:rPr>
                <w:sz w:val="20"/>
                <w:szCs w:val="20"/>
                <w:lang w:val="ru-RU"/>
              </w:rPr>
            </w:pPr>
          </w:p>
        </w:tc>
        <w:tc>
          <w:tcPr>
            <w:tcW w:w="2840" w:type="dxa"/>
            <w:vMerge/>
            <w:shd w:val="clear" w:color="auto" w:fill="auto"/>
          </w:tcPr>
          <w:p w:rsidR="00731879" w:rsidRPr="0073719E" w:rsidRDefault="00731879" w:rsidP="00731879">
            <w:pPr>
              <w:pStyle w:val="affffffffffff"/>
              <w:ind w:firstLine="0"/>
              <w:jc w:val="left"/>
              <w:rPr>
                <w:sz w:val="20"/>
                <w:szCs w:val="20"/>
                <w:lang w:val="ru-RU"/>
              </w:rPr>
            </w:pPr>
          </w:p>
        </w:tc>
        <w:tc>
          <w:tcPr>
            <w:tcW w:w="2410" w:type="dxa"/>
            <w:shd w:val="clear" w:color="auto" w:fill="auto"/>
          </w:tcPr>
          <w:p w:rsidR="00731879" w:rsidRDefault="00731879" w:rsidP="00731879">
            <w:pPr>
              <w:autoSpaceDE w:val="0"/>
              <w:autoSpaceDN w:val="0"/>
              <w:adjustRightInd w:val="0"/>
              <w:rPr>
                <w:sz w:val="20"/>
                <w:szCs w:val="20"/>
              </w:rPr>
            </w:pPr>
            <w:r w:rsidRPr="00DD582C">
              <w:rPr>
                <w:sz w:val="20"/>
                <w:szCs w:val="20"/>
              </w:rPr>
              <w:t>площадки для отдыха взрослого населения</w:t>
            </w:r>
          </w:p>
        </w:tc>
        <w:tc>
          <w:tcPr>
            <w:tcW w:w="850" w:type="dxa"/>
            <w:shd w:val="clear" w:color="auto" w:fill="auto"/>
          </w:tcPr>
          <w:p w:rsidR="00731879" w:rsidRPr="00DD582C" w:rsidRDefault="00731879" w:rsidP="00731879">
            <w:pPr>
              <w:pStyle w:val="affffffffffff"/>
              <w:spacing w:after="4"/>
              <w:ind w:firstLine="0"/>
              <w:jc w:val="center"/>
              <w:rPr>
                <w:sz w:val="20"/>
                <w:szCs w:val="20"/>
                <w:lang w:val="ru-RU"/>
              </w:rPr>
            </w:pPr>
            <w:r w:rsidRPr="00DD582C">
              <w:rPr>
                <w:sz w:val="20"/>
                <w:szCs w:val="20"/>
                <w:lang w:val="ru-RU"/>
              </w:rPr>
              <w:t>100</w:t>
            </w:r>
          </w:p>
        </w:tc>
      </w:tr>
      <w:tr w:rsidR="00731879" w:rsidRPr="0073719E" w:rsidTr="00731879">
        <w:trPr>
          <w:cantSplit/>
          <w:trHeight w:val="365"/>
        </w:trPr>
        <w:tc>
          <w:tcPr>
            <w:tcW w:w="1446" w:type="dxa"/>
            <w:vMerge/>
            <w:shd w:val="clear" w:color="auto" w:fill="auto"/>
          </w:tcPr>
          <w:p w:rsidR="00731879" w:rsidRPr="0073719E" w:rsidRDefault="00731879" w:rsidP="00731879">
            <w:pPr>
              <w:pStyle w:val="affffffffffff"/>
              <w:ind w:firstLine="0"/>
              <w:jc w:val="left"/>
              <w:rPr>
                <w:sz w:val="20"/>
                <w:szCs w:val="20"/>
                <w:lang w:val="ru-RU"/>
              </w:rPr>
            </w:pPr>
          </w:p>
        </w:tc>
        <w:tc>
          <w:tcPr>
            <w:tcW w:w="2083" w:type="dxa"/>
            <w:vMerge/>
            <w:shd w:val="clear" w:color="auto" w:fill="auto"/>
          </w:tcPr>
          <w:p w:rsidR="00731879" w:rsidRPr="0073719E" w:rsidRDefault="00731879" w:rsidP="00731879">
            <w:pPr>
              <w:pStyle w:val="affffffffffff"/>
              <w:ind w:firstLine="0"/>
              <w:jc w:val="left"/>
              <w:rPr>
                <w:sz w:val="20"/>
                <w:szCs w:val="20"/>
                <w:lang w:val="ru-RU"/>
              </w:rPr>
            </w:pPr>
          </w:p>
        </w:tc>
        <w:tc>
          <w:tcPr>
            <w:tcW w:w="2840" w:type="dxa"/>
            <w:vMerge/>
            <w:shd w:val="clear" w:color="auto" w:fill="auto"/>
          </w:tcPr>
          <w:p w:rsidR="00731879" w:rsidRPr="0073719E" w:rsidRDefault="00731879" w:rsidP="00731879">
            <w:pPr>
              <w:pStyle w:val="affffffffffff"/>
              <w:ind w:firstLine="0"/>
              <w:jc w:val="left"/>
              <w:rPr>
                <w:sz w:val="20"/>
                <w:szCs w:val="20"/>
                <w:lang w:val="ru-RU"/>
              </w:rPr>
            </w:pPr>
          </w:p>
        </w:tc>
        <w:tc>
          <w:tcPr>
            <w:tcW w:w="2410" w:type="dxa"/>
            <w:shd w:val="clear" w:color="auto" w:fill="auto"/>
          </w:tcPr>
          <w:p w:rsidR="00731879" w:rsidRDefault="00731879" w:rsidP="00731879">
            <w:pPr>
              <w:autoSpaceDE w:val="0"/>
              <w:autoSpaceDN w:val="0"/>
              <w:adjustRightInd w:val="0"/>
              <w:rPr>
                <w:sz w:val="20"/>
                <w:szCs w:val="20"/>
              </w:rPr>
            </w:pPr>
            <w:r w:rsidRPr="00DD582C">
              <w:rPr>
                <w:sz w:val="20"/>
                <w:szCs w:val="20"/>
              </w:rPr>
              <w:t>площадки для занятия физкультурой</w:t>
            </w:r>
          </w:p>
        </w:tc>
        <w:tc>
          <w:tcPr>
            <w:tcW w:w="850" w:type="dxa"/>
            <w:shd w:val="clear" w:color="auto" w:fill="auto"/>
          </w:tcPr>
          <w:p w:rsidR="00731879" w:rsidRPr="00DD582C" w:rsidRDefault="00731879" w:rsidP="00731879">
            <w:pPr>
              <w:pStyle w:val="affffffffffff"/>
              <w:spacing w:after="4"/>
              <w:ind w:firstLine="0"/>
              <w:jc w:val="center"/>
              <w:rPr>
                <w:sz w:val="20"/>
                <w:szCs w:val="20"/>
                <w:lang w:val="ru-RU"/>
              </w:rPr>
            </w:pPr>
            <w:r w:rsidRPr="00DD582C">
              <w:rPr>
                <w:sz w:val="20"/>
                <w:szCs w:val="20"/>
                <w:lang w:val="ru-RU"/>
              </w:rPr>
              <w:t>800</w:t>
            </w:r>
          </w:p>
        </w:tc>
      </w:tr>
      <w:tr w:rsidR="00731879" w:rsidRPr="0073719E" w:rsidTr="00731879">
        <w:trPr>
          <w:cantSplit/>
          <w:trHeight w:val="365"/>
        </w:trPr>
        <w:tc>
          <w:tcPr>
            <w:tcW w:w="1446" w:type="dxa"/>
            <w:vMerge/>
            <w:shd w:val="clear" w:color="auto" w:fill="auto"/>
          </w:tcPr>
          <w:p w:rsidR="00731879" w:rsidRPr="0073719E" w:rsidRDefault="00731879" w:rsidP="00731879">
            <w:pPr>
              <w:pStyle w:val="affffffffffff"/>
              <w:ind w:firstLine="0"/>
              <w:jc w:val="left"/>
              <w:rPr>
                <w:sz w:val="20"/>
                <w:szCs w:val="20"/>
                <w:lang w:val="ru-RU"/>
              </w:rPr>
            </w:pPr>
          </w:p>
        </w:tc>
        <w:tc>
          <w:tcPr>
            <w:tcW w:w="2083" w:type="dxa"/>
            <w:vMerge/>
            <w:shd w:val="clear" w:color="auto" w:fill="auto"/>
          </w:tcPr>
          <w:p w:rsidR="00731879" w:rsidRPr="0073719E" w:rsidRDefault="00731879" w:rsidP="00731879">
            <w:pPr>
              <w:pStyle w:val="affffffffffff"/>
              <w:ind w:firstLine="0"/>
              <w:jc w:val="left"/>
              <w:rPr>
                <w:sz w:val="20"/>
                <w:szCs w:val="20"/>
                <w:lang w:val="ru-RU"/>
              </w:rPr>
            </w:pPr>
          </w:p>
        </w:tc>
        <w:tc>
          <w:tcPr>
            <w:tcW w:w="2840" w:type="dxa"/>
            <w:vMerge/>
            <w:shd w:val="clear" w:color="auto" w:fill="auto"/>
          </w:tcPr>
          <w:p w:rsidR="00731879" w:rsidRPr="0073719E" w:rsidRDefault="00731879" w:rsidP="00731879">
            <w:pPr>
              <w:pStyle w:val="affffffffffff"/>
              <w:ind w:firstLine="0"/>
              <w:jc w:val="left"/>
              <w:rPr>
                <w:sz w:val="20"/>
                <w:szCs w:val="20"/>
                <w:lang w:val="ru-RU"/>
              </w:rPr>
            </w:pPr>
          </w:p>
        </w:tc>
        <w:tc>
          <w:tcPr>
            <w:tcW w:w="2410" w:type="dxa"/>
            <w:shd w:val="clear" w:color="auto" w:fill="auto"/>
          </w:tcPr>
          <w:p w:rsidR="00731879" w:rsidRPr="00DD582C" w:rsidRDefault="00731879" w:rsidP="00731879">
            <w:pPr>
              <w:autoSpaceDE w:val="0"/>
              <w:autoSpaceDN w:val="0"/>
              <w:adjustRightInd w:val="0"/>
              <w:rPr>
                <w:sz w:val="20"/>
                <w:szCs w:val="20"/>
              </w:rPr>
            </w:pPr>
            <w:r>
              <w:rPr>
                <w:sz w:val="20"/>
                <w:szCs w:val="20"/>
              </w:rPr>
              <w:t>площадки для хозяйственных целей</w:t>
            </w:r>
          </w:p>
        </w:tc>
        <w:tc>
          <w:tcPr>
            <w:tcW w:w="850" w:type="dxa"/>
            <w:shd w:val="clear" w:color="auto" w:fill="auto"/>
          </w:tcPr>
          <w:p w:rsidR="00731879" w:rsidRPr="00DD582C" w:rsidRDefault="00731879" w:rsidP="00731879">
            <w:pPr>
              <w:pStyle w:val="affffffffffff"/>
              <w:spacing w:after="4"/>
              <w:ind w:firstLine="0"/>
              <w:jc w:val="center"/>
              <w:rPr>
                <w:sz w:val="20"/>
                <w:szCs w:val="20"/>
                <w:lang w:val="ru-RU"/>
              </w:rPr>
            </w:pPr>
            <w:r>
              <w:rPr>
                <w:sz w:val="20"/>
                <w:szCs w:val="20"/>
                <w:lang w:val="ru-RU"/>
              </w:rPr>
              <w:t>100</w:t>
            </w:r>
          </w:p>
        </w:tc>
      </w:tr>
    </w:tbl>
    <w:p w:rsidR="00731879" w:rsidRPr="002A007F" w:rsidRDefault="00731879" w:rsidP="00731879">
      <w:pPr>
        <w:keepNext/>
        <w:spacing w:before="120"/>
        <w:jc w:val="right"/>
        <w:rPr>
          <w:bCs/>
          <w:iCs/>
        </w:rPr>
      </w:pPr>
      <w:r w:rsidRPr="002A007F">
        <w:rPr>
          <w:bCs/>
          <w:iCs/>
        </w:rPr>
        <w:t>Таблица 1.</w:t>
      </w:r>
      <w:r>
        <w:rPr>
          <w:bCs/>
          <w:iCs/>
        </w:rPr>
        <w:t>8</w:t>
      </w:r>
    </w:p>
    <w:p w:rsidR="00731879" w:rsidRPr="00234683" w:rsidRDefault="00731879" w:rsidP="00234683">
      <w:pPr>
        <w:pStyle w:val="5"/>
        <w:numPr>
          <w:ilvl w:val="0"/>
          <w:numId w:val="0"/>
        </w:numPr>
        <w:spacing w:after="240" w:line="276" w:lineRule="auto"/>
        <w:ind w:left="567"/>
        <w:jc w:val="center"/>
        <w:rPr>
          <w:i w:val="0"/>
          <w:sz w:val="24"/>
          <w:szCs w:val="24"/>
        </w:rPr>
      </w:pPr>
      <w:r w:rsidRPr="00234683">
        <w:rPr>
          <w:i w:val="0"/>
          <w:sz w:val="24"/>
          <w:szCs w:val="24"/>
        </w:rPr>
        <w:t>Объекты местного значения сельского поселения в области жилищного строительства</w:t>
      </w:r>
    </w:p>
    <w:tbl>
      <w:tblPr>
        <w:tblStyle w:val="aff7"/>
        <w:tblW w:w="9649"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CellMar>
          <w:left w:w="28" w:type="dxa"/>
          <w:right w:w="28" w:type="dxa"/>
        </w:tblCellMar>
        <w:tblLook w:val="04A0" w:firstRow="1" w:lastRow="0" w:firstColumn="1" w:lastColumn="0" w:noHBand="0" w:noVBand="1"/>
      </w:tblPr>
      <w:tblGrid>
        <w:gridCol w:w="1686"/>
        <w:gridCol w:w="2273"/>
        <w:gridCol w:w="2977"/>
        <w:gridCol w:w="2028"/>
        <w:gridCol w:w="685"/>
      </w:tblGrid>
      <w:tr w:rsidR="00731879" w:rsidRPr="002A007F" w:rsidTr="00731879">
        <w:trPr>
          <w:cantSplit/>
          <w:tblHeader/>
        </w:trPr>
        <w:tc>
          <w:tcPr>
            <w:tcW w:w="1686" w:type="dxa"/>
            <w:shd w:val="clear" w:color="auto" w:fill="auto"/>
          </w:tcPr>
          <w:p w:rsidR="00731879" w:rsidRPr="002A007F" w:rsidRDefault="00731879" w:rsidP="00731879">
            <w:pPr>
              <w:pStyle w:val="affffffffffff"/>
              <w:spacing w:after="20"/>
              <w:ind w:firstLine="0"/>
              <w:jc w:val="center"/>
              <w:rPr>
                <w:b/>
                <w:iCs/>
                <w:sz w:val="20"/>
                <w:szCs w:val="20"/>
                <w:lang w:val="ru-RU"/>
              </w:rPr>
            </w:pPr>
            <w:r w:rsidRPr="002A007F">
              <w:rPr>
                <w:b/>
                <w:iCs/>
                <w:sz w:val="20"/>
                <w:szCs w:val="20"/>
                <w:lang w:val="ru-RU"/>
              </w:rPr>
              <w:t>Наименование вида объекта</w:t>
            </w:r>
          </w:p>
        </w:tc>
        <w:tc>
          <w:tcPr>
            <w:tcW w:w="2273" w:type="dxa"/>
            <w:shd w:val="clear" w:color="auto" w:fill="auto"/>
          </w:tcPr>
          <w:p w:rsidR="00731879" w:rsidRPr="002A007F" w:rsidRDefault="00731879" w:rsidP="00731879">
            <w:pPr>
              <w:pStyle w:val="affffffffffff"/>
              <w:spacing w:after="20"/>
              <w:ind w:firstLine="0"/>
              <w:jc w:val="center"/>
              <w:rPr>
                <w:b/>
                <w:iCs/>
                <w:sz w:val="20"/>
                <w:szCs w:val="20"/>
                <w:lang w:val="ru-RU"/>
              </w:rPr>
            </w:pPr>
            <w:r w:rsidRPr="002A007F">
              <w:rPr>
                <w:b/>
                <w:iCs/>
                <w:sz w:val="20"/>
                <w:szCs w:val="20"/>
                <w:lang w:val="ru-RU"/>
              </w:rPr>
              <w:t>Тип расчетного показателя</w:t>
            </w:r>
          </w:p>
        </w:tc>
        <w:tc>
          <w:tcPr>
            <w:tcW w:w="2977" w:type="dxa"/>
            <w:shd w:val="clear" w:color="auto" w:fill="auto"/>
          </w:tcPr>
          <w:p w:rsidR="00731879" w:rsidRPr="002A007F" w:rsidRDefault="00731879" w:rsidP="00731879">
            <w:pPr>
              <w:pStyle w:val="affffffffffff"/>
              <w:spacing w:after="20"/>
              <w:ind w:firstLine="0"/>
              <w:jc w:val="center"/>
              <w:rPr>
                <w:b/>
                <w:iCs/>
                <w:sz w:val="20"/>
                <w:szCs w:val="20"/>
                <w:lang w:val="ru-RU"/>
              </w:rPr>
            </w:pPr>
            <w:r w:rsidRPr="002A007F">
              <w:rPr>
                <w:b/>
                <w:iCs/>
                <w:sz w:val="20"/>
                <w:szCs w:val="20"/>
                <w:lang w:val="ru-RU"/>
              </w:rPr>
              <w:t>Наименование расчетного показателя, единица измерения</w:t>
            </w:r>
          </w:p>
        </w:tc>
        <w:tc>
          <w:tcPr>
            <w:tcW w:w="2704" w:type="dxa"/>
            <w:gridSpan w:val="2"/>
            <w:shd w:val="clear" w:color="auto" w:fill="auto"/>
          </w:tcPr>
          <w:p w:rsidR="00731879" w:rsidRPr="002A007F" w:rsidRDefault="00731879" w:rsidP="00731879">
            <w:pPr>
              <w:pStyle w:val="affffffffffff"/>
              <w:spacing w:after="20"/>
              <w:ind w:firstLine="0"/>
              <w:jc w:val="center"/>
              <w:rPr>
                <w:b/>
                <w:iCs/>
                <w:sz w:val="20"/>
                <w:szCs w:val="20"/>
                <w:lang w:val="ru-RU"/>
              </w:rPr>
            </w:pPr>
            <w:r w:rsidRPr="002A007F">
              <w:rPr>
                <w:b/>
                <w:iCs/>
                <w:sz w:val="20"/>
                <w:szCs w:val="20"/>
                <w:lang w:val="ru-RU"/>
              </w:rPr>
              <w:t>Значение расчетного показателя</w:t>
            </w:r>
          </w:p>
        </w:tc>
      </w:tr>
      <w:tr w:rsidR="00731879" w:rsidRPr="002A007F" w:rsidTr="00731879">
        <w:trPr>
          <w:cantSplit/>
        </w:trPr>
        <w:tc>
          <w:tcPr>
            <w:tcW w:w="1686" w:type="dxa"/>
            <w:vMerge w:val="restart"/>
            <w:shd w:val="clear" w:color="auto" w:fill="auto"/>
          </w:tcPr>
          <w:p w:rsidR="00731879" w:rsidRPr="002A007F" w:rsidRDefault="00731879" w:rsidP="00731879">
            <w:pPr>
              <w:pStyle w:val="affffffffffff"/>
              <w:ind w:firstLine="0"/>
              <w:jc w:val="left"/>
              <w:rPr>
                <w:iCs/>
                <w:sz w:val="20"/>
                <w:szCs w:val="20"/>
                <w:lang w:val="ru-RU"/>
              </w:rPr>
            </w:pPr>
            <w:r w:rsidRPr="0057141F">
              <w:rPr>
                <w:sz w:val="20"/>
                <w:szCs w:val="20"/>
                <w:lang w:val="ru-RU"/>
              </w:rPr>
              <w:t>Объекты жилищного строительства</w:t>
            </w:r>
            <w:r>
              <w:rPr>
                <w:iCs/>
                <w:sz w:val="20"/>
                <w:szCs w:val="20"/>
                <w:lang w:val="ru-RU"/>
              </w:rPr>
              <w:t xml:space="preserve"> в зоне индивидуальной жилой застройки</w:t>
            </w:r>
            <w:r w:rsidRPr="0057141F">
              <w:rPr>
                <w:sz w:val="20"/>
                <w:szCs w:val="20"/>
                <w:lang w:val="ru-RU"/>
              </w:rPr>
              <w:t>, в том числе инвестиционные площадки</w:t>
            </w:r>
          </w:p>
        </w:tc>
        <w:tc>
          <w:tcPr>
            <w:tcW w:w="2273" w:type="dxa"/>
            <w:vMerge w:val="restart"/>
            <w:shd w:val="clear" w:color="auto" w:fill="auto"/>
          </w:tcPr>
          <w:p w:rsidR="00731879" w:rsidRPr="002A007F" w:rsidRDefault="00731879" w:rsidP="00731879">
            <w:pPr>
              <w:pStyle w:val="affffffffffff"/>
              <w:spacing w:after="20"/>
              <w:ind w:firstLine="0"/>
              <w:jc w:val="left"/>
              <w:rPr>
                <w:iCs/>
                <w:sz w:val="20"/>
                <w:szCs w:val="20"/>
                <w:lang w:val="ru-RU"/>
              </w:rPr>
            </w:pPr>
            <w:r w:rsidRPr="002A007F">
              <w:rPr>
                <w:iCs/>
                <w:sz w:val="20"/>
                <w:szCs w:val="20"/>
                <w:lang w:val="ru-RU"/>
              </w:rPr>
              <w:t>Расчетный показатель минимально допустимого уровня обеспеченности</w:t>
            </w:r>
          </w:p>
        </w:tc>
        <w:tc>
          <w:tcPr>
            <w:tcW w:w="2977" w:type="dxa"/>
            <w:vMerge w:val="restart"/>
            <w:shd w:val="clear" w:color="auto" w:fill="auto"/>
          </w:tcPr>
          <w:p w:rsidR="00731879" w:rsidRPr="002A007F" w:rsidRDefault="00731879" w:rsidP="00731879">
            <w:pPr>
              <w:pStyle w:val="affffffffffff"/>
              <w:spacing w:after="20"/>
              <w:ind w:firstLine="0"/>
              <w:jc w:val="left"/>
              <w:rPr>
                <w:iCs/>
                <w:sz w:val="20"/>
                <w:szCs w:val="20"/>
                <w:lang w:val="ru-RU"/>
              </w:rPr>
            </w:pPr>
            <w:r>
              <w:rPr>
                <w:iCs/>
                <w:sz w:val="20"/>
                <w:szCs w:val="20"/>
                <w:lang w:val="ru-RU"/>
              </w:rPr>
              <w:t>Размер территории жилищного строительства в границах поселения, га на 1000 чел.</w:t>
            </w:r>
            <w:r w:rsidRPr="003D2644">
              <w:rPr>
                <w:iCs/>
                <w:sz w:val="20"/>
                <w:szCs w:val="20"/>
                <w:lang w:val="ru-RU"/>
              </w:rPr>
              <w:t xml:space="preserve"> </w:t>
            </w:r>
            <w:r w:rsidRPr="00D21E31">
              <w:rPr>
                <w:iCs/>
                <w:sz w:val="20"/>
                <w:szCs w:val="20"/>
                <w:lang w:val="ru-RU"/>
              </w:rPr>
              <w:t>[1]</w:t>
            </w:r>
          </w:p>
        </w:tc>
        <w:tc>
          <w:tcPr>
            <w:tcW w:w="2028" w:type="dxa"/>
            <w:shd w:val="clear" w:color="auto" w:fill="auto"/>
          </w:tcPr>
          <w:p w:rsidR="00731879" w:rsidRPr="002A007F" w:rsidRDefault="00731879" w:rsidP="00731879">
            <w:pPr>
              <w:pStyle w:val="affffffffffff"/>
              <w:spacing w:after="20"/>
              <w:ind w:firstLine="0"/>
              <w:jc w:val="left"/>
              <w:rPr>
                <w:iCs/>
                <w:sz w:val="20"/>
                <w:szCs w:val="20"/>
                <w:lang w:val="ru-RU"/>
              </w:rPr>
            </w:pPr>
            <w:r>
              <w:rPr>
                <w:iCs/>
                <w:sz w:val="20"/>
                <w:szCs w:val="20"/>
                <w:lang w:val="ru-RU"/>
              </w:rPr>
              <w:t>При размере земельного участка от 400 до 600 кв. м</w:t>
            </w:r>
          </w:p>
        </w:tc>
        <w:tc>
          <w:tcPr>
            <w:tcW w:w="676" w:type="dxa"/>
            <w:shd w:val="clear" w:color="auto" w:fill="auto"/>
          </w:tcPr>
          <w:p w:rsidR="00731879" w:rsidRPr="002A007F" w:rsidRDefault="00731879" w:rsidP="00731879">
            <w:pPr>
              <w:pStyle w:val="affffffffffff"/>
              <w:spacing w:after="20"/>
              <w:ind w:firstLine="0"/>
              <w:jc w:val="center"/>
              <w:rPr>
                <w:iCs/>
                <w:sz w:val="20"/>
                <w:szCs w:val="20"/>
                <w:lang w:val="ru-RU"/>
              </w:rPr>
            </w:pPr>
            <w:r>
              <w:rPr>
                <w:iCs/>
                <w:sz w:val="20"/>
                <w:szCs w:val="20"/>
                <w:lang w:val="ru-RU"/>
              </w:rPr>
              <w:t>16</w:t>
            </w:r>
          </w:p>
        </w:tc>
      </w:tr>
      <w:tr w:rsidR="00731879" w:rsidRPr="002A007F" w:rsidTr="00731879">
        <w:trPr>
          <w:cantSplit/>
        </w:trPr>
        <w:tc>
          <w:tcPr>
            <w:tcW w:w="1686" w:type="dxa"/>
            <w:vMerge/>
            <w:shd w:val="clear" w:color="auto" w:fill="auto"/>
          </w:tcPr>
          <w:p w:rsidR="00731879" w:rsidRPr="0057141F" w:rsidRDefault="00731879" w:rsidP="00731879">
            <w:pPr>
              <w:pStyle w:val="affffffffffff"/>
              <w:ind w:firstLine="0"/>
              <w:jc w:val="left"/>
              <w:rPr>
                <w:sz w:val="20"/>
                <w:szCs w:val="20"/>
                <w:lang w:val="ru-RU"/>
              </w:rPr>
            </w:pPr>
          </w:p>
        </w:tc>
        <w:tc>
          <w:tcPr>
            <w:tcW w:w="2273" w:type="dxa"/>
            <w:vMerge/>
            <w:shd w:val="clear" w:color="auto" w:fill="auto"/>
          </w:tcPr>
          <w:p w:rsidR="00731879" w:rsidRPr="002A007F" w:rsidRDefault="00731879" w:rsidP="00731879">
            <w:pPr>
              <w:pStyle w:val="affffffffffff"/>
              <w:spacing w:after="20"/>
              <w:ind w:firstLine="0"/>
              <w:jc w:val="left"/>
              <w:rPr>
                <w:iCs/>
                <w:sz w:val="20"/>
                <w:szCs w:val="20"/>
                <w:lang w:val="ru-RU"/>
              </w:rPr>
            </w:pPr>
          </w:p>
        </w:tc>
        <w:tc>
          <w:tcPr>
            <w:tcW w:w="2977" w:type="dxa"/>
            <w:vMerge/>
            <w:shd w:val="clear" w:color="auto" w:fill="auto"/>
          </w:tcPr>
          <w:p w:rsidR="00731879" w:rsidRDefault="00731879" w:rsidP="00731879">
            <w:pPr>
              <w:pStyle w:val="affffffffffff"/>
              <w:spacing w:after="20"/>
              <w:ind w:firstLine="0"/>
              <w:jc w:val="left"/>
              <w:rPr>
                <w:iCs/>
                <w:sz w:val="20"/>
                <w:szCs w:val="20"/>
                <w:lang w:val="ru-RU"/>
              </w:rPr>
            </w:pPr>
          </w:p>
        </w:tc>
        <w:tc>
          <w:tcPr>
            <w:tcW w:w="2028" w:type="dxa"/>
            <w:shd w:val="clear" w:color="auto" w:fill="auto"/>
          </w:tcPr>
          <w:p w:rsidR="00731879" w:rsidRPr="002A007F" w:rsidRDefault="00731879" w:rsidP="00731879">
            <w:pPr>
              <w:pStyle w:val="affffffffffff"/>
              <w:spacing w:after="20"/>
              <w:ind w:firstLine="0"/>
              <w:jc w:val="left"/>
              <w:rPr>
                <w:iCs/>
                <w:sz w:val="20"/>
                <w:szCs w:val="20"/>
                <w:lang w:val="ru-RU"/>
              </w:rPr>
            </w:pPr>
            <w:r>
              <w:rPr>
                <w:iCs/>
                <w:sz w:val="20"/>
                <w:szCs w:val="20"/>
                <w:lang w:val="ru-RU"/>
              </w:rPr>
              <w:t>При размере земельного участка от 600 до 1200 кв. м</w:t>
            </w:r>
          </w:p>
        </w:tc>
        <w:tc>
          <w:tcPr>
            <w:tcW w:w="676" w:type="dxa"/>
            <w:shd w:val="clear" w:color="auto" w:fill="auto"/>
          </w:tcPr>
          <w:p w:rsidR="00731879" w:rsidRPr="002A007F" w:rsidRDefault="00731879" w:rsidP="00731879">
            <w:pPr>
              <w:pStyle w:val="affffffffffff"/>
              <w:spacing w:after="20"/>
              <w:ind w:firstLine="0"/>
              <w:jc w:val="center"/>
              <w:rPr>
                <w:iCs/>
                <w:sz w:val="20"/>
                <w:szCs w:val="20"/>
                <w:lang w:val="ru-RU"/>
              </w:rPr>
            </w:pPr>
            <w:r>
              <w:rPr>
                <w:iCs/>
                <w:sz w:val="20"/>
                <w:szCs w:val="20"/>
                <w:lang w:val="ru-RU"/>
              </w:rPr>
              <w:t>25</w:t>
            </w:r>
          </w:p>
        </w:tc>
      </w:tr>
      <w:tr w:rsidR="00731879" w:rsidRPr="002A007F" w:rsidTr="00731879">
        <w:trPr>
          <w:cantSplit/>
        </w:trPr>
        <w:tc>
          <w:tcPr>
            <w:tcW w:w="1686" w:type="dxa"/>
            <w:vMerge/>
            <w:shd w:val="clear" w:color="auto" w:fill="auto"/>
          </w:tcPr>
          <w:p w:rsidR="00731879" w:rsidRPr="0057141F" w:rsidRDefault="00731879" w:rsidP="00731879">
            <w:pPr>
              <w:pStyle w:val="affffffffffff"/>
              <w:ind w:firstLine="0"/>
              <w:jc w:val="left"/>
              <w:rPr>
                <w:sz w:val="20"/>
                <w:szCs w:val="20"/>
                <w:lang w:val="ru-RU"/>
              </w:rPr>
            </w:pPr>
          </w:p>
        </w:tc>
        <w:tc>
          <w:tcPr>
            <w:tcW w:w="2273" w:type="dxa"/>
            <w:vMerge/>
            <w:shd w:val="clear" w:color="auto" w:fill="auto"/>
          </w:tcPr>
          <w:p w:rsidR="00731879" w:rsidRPr="002A007F" w:rsidRDefault="00731879" w:rsidP="00731879">
            <w:pPr>
              <w:pStyle w:val="affffffffffff"/>
              <w:spacing w:after="20"/>
              <w:ind w:firstLine="0"/>
              <w:jc w:val="left"/>
              <w:rPr>
                <w:iCs/>
                <w:sz w:val="20"/>
                <w:szCs w:val="20"/>
                <w:lang w:val="ru-RU"/>
              </w:rPr>
            </w:pPr>
          </w:p>
        </w:tc>
        <w:tc>
          <w:tcPr>
            <w:tcW w:w="2977" w:type="dxa"/>
            <w:vMerge/>
            <w:shd w:val="clear" w:color="auto" w:fill="auto"/>
          </w:tcPr>
          <w:p w:rsidR="00731879" w:rsidRDefault="00731879" w:rsidP="00731879">
            <w:pPr>
              <w:pStyle w:val="affffffffffff"/>
              <w:spacing w:after="20"/>
              <w:ind w:firstLine="0"/>
              <w:jc w:val="left"/>
              <w:rPr>
                <w:iCs/>
                <w:sz w:val="20"/>
                <w:szCs w:val="20"/>
                <w:lang w:val="ru-RU"/>
              </w:rPr>
            </w:pPr>
          </w:p>
        </w:tc>
        <w:tc>
          <w:tcPr>
            <w:tcW w:w="2028" w:type="dxa"/>
            <w:shd w:val="clear" w:color="auto" w:fill="auto"/>
          </w:tcPr>
          <w:p w:rsidR="00731879" w:rsidRDefault="00731879" w:rsidP="00731879">
            <w:pPr>
              <w:pStyle w:val="affffffffffff"/>
              <w:spacing w:after="20"/>
              <w:ind w:firstLine="0"/>
              <w:jc w:val="left"/>
              <w:rPr>
                <w:iCs/>
                <w:sz w:val="20"/>
                <w:szCs w:val="20"/>
                <w:lang w:val="ru-RU"/>
              </w:rPr>
            </w:pPr>
            <w:r>
              <w:rPr>
                <w:iCs/>
                <w:sz w:val="20"/>
                <w:szCs w:val="20"/>
                <w:lang w:val="ru-RU"/>
              </w:rPr>
              <w:t>При размере земельного участка от 1200 до 1500 кв. м</w:t>
            </w:r>
          </w:p>
        </w:tc>
        <w:tc>
          <w:tcPr>
            <w:tcW w:w="676" w:type="dxa"/>
            <w:shd w:val="clear" w:color="auto" w:fill="auto"/>
          </w:tcPr>
          <w:p w:rsidR="00731879" w:rsidRDefault="00731879" w:rsidP="00731879">
            <w:pPr>
              <w:pStyle w:val="affffffffffff"/>
              <w:spacing w:after="20"/>
              <w:ind w:firstLine="0"/>
              <w:jc w:val="center"/>
              <w:rPr>
                <w:iCs/>
                <w:sz w:val="20"/>
                <w:szCs w:val="20"/>
                <w:lang w:val="ru-RU"/>
              </w:rPr>
            </w:pPr>
            <w:r>
              <w:rPr>
                <w:iCs/>
                <w:sz w:val="20"/>
                <w:szCs w:val="20"/>
                <w:lang w:val="ru-RU"/>
              </w:rPr>
              <w:t>50</w:t>
            </w:r>
          </w:p>
        </w:tc>
      </w:tr>
      <w:tr w:rsidR="00731879" w:rsidRPr="002A007F" w:rsidTr="00731879">
        <w:trPr>
          <w:cantSplit/>
        </w:trPr>
        <w:tc>
          <w:tcPr>
            <w:tcW w:w="1686" w:type="dxa"/>
            <w:vMerge/>
            <w:shd w:val="clear" w:color="auto" w:fill="auto"/>
          </w:tcPr>
          <w:p w:rsidR="00731879" w:rsidRPr="0057141F" w:rsidRDefault="00731879" w:rsidP="00731879">
            <w:pPr>
              <w:pStyle w:val="affffffffffff"/>
              <w:ind w:firstLine="0"/>
              <w:jc w:val="left"/>
              <w:rPr>
                <w:sz w:val="20"/>
                <w:szCs w:val="20"/>
                <w:lang w:val="ru-RU"/>
              </w:rPr>
            </w:pPr>
          </w:p>
        </w:tc>
        <w:tc>
          <w:tcPr>
            <w:tcW w:w="2273" w:type="dxa"/>
            <w:vMerge/>
            <w:shd w:val="clear" w:color="auto" w:fill="auto"/>
          </w:tcPr>
          <w:p w:rsidR="00731879" w:rsidRPr="002A007F" w:rsidRDefault="00731879" w:rsidP="00731879">
            <w:pPr>
              <w:pStyle w:val="affffffffffff"/>
              <w:spacing w:after="20"/>
              <w:ind w:firstLine="0"/>
              <w:jc w:val="left"/>
              <w:rPr>
                <w:iCs/>
                <w:sz w:val="20"/>
                <w:szCs w:val="20"/>
                <w:lang w:val="ru-RU"/>
              </w:rPr>
            </w:pPr>
          </w:p>
        </w:tc>
        <w:tc>
          <w:tcPr>
            <w:tcW w:w="2977" w:type="dxa"/>
            <w:vMerge/>
            <w:shd w:val="clear" w:color="auto" w:fill="auto"/>
          </w:tcPr>
          <w:p w:rsidR="00731879" w:rsidRDefault="00731879" w:rsidP="00731879">
            <w:pPr>
              <w:pStyle w:val="affffffffffff"/>
              <w:spacing w:after="20"/>
              <w:ind w:firstLine="0"/>
              <w:jc w:val="left"/>
              <w:rPr>
                <w:iCs/>
                <w:sz w:val="20"/>
                <w:szCs w:val="20"/>
                <w:lang w:val="ru-RU"/>
              </w:rPr>
            </w:pPr>
          </w:p>
        </w:tc>
        <w:tc>
          <w:tcPr>
            <w:tcW w:w="2028" w:type="dxa"/>
            <w:shd w:val="clear" w:color="auto" w:fill="auto"/>
          </w:tcPr>
          <w:p w:rsidR="00731879" w:rsidRDefault="00731879" w:rsidP="00731879">
            <w:pPr>
              <w:pStyle w:val="affffffffffff"/>
              <w:spacing w:after="20"/>
              <w:ind w:firstLine="0"/>
              <w:jc w:val="left"/>
              <w:rPr>
                <w:iCs/>
                <w:sz w:val="20"/>
                <w:szCs w:val="20"/>
                <w:lang w:val="ru-RU"/>
              </w:rPr>
            </w:pPr>
            <w:r>
              <w:rPr>
                <w:iCs/>
                <w:sz w:val="20"/>
                <w:szCs w:val="20"/>
                <w:lang w:val="ru-RU"/>
              </w:rPr>
              <w:t>При размере земельного участка от 1500 до 2000 кв. м</w:t>
            </w:r>
          </w:p>
        </w:tc>
        <w:tc>
          <w:tcPr>
            <w:tcW w:w="676" w:type="dxa"/>
            <w:shd w:val="clear" w:color="auto" w:fill="auto"/>
          </w:tcPr>
          <w:p w:rsidR="00731879" w:rsidRDefault="00731879" w:rsidP="00731879">
            <w:pPr>
              <w:pStyle w:val="affffffffffff"/>
              <w:spacing w:after="20"/>
              <w:ind w:firstLine="0"/>
              <w:jc w:val="center"/>
              <w:rPr>
                <w:iCs/>
                <w:sz w:val="20"/>
                <w:szCs w:val="20"/>
                <w:lang w:val="ru-RU"/>
              </w:rPr>
            </w:pPr>
            <w:r>
              <w:rPr>
                <w:iCs/>
                <w:sz w:val="20"/>
                <w:szCs w:val="20"/>
                <w:lang w:val="ru-RU"/>
              </w:rPr>
              <w:t>60</w:t>
            </w:r>
          </w:p>
        </w:tc>
      </w:tr>
      <w:tr w:rsidR="00731879" w:rsidRPr="002A007F" w:rsidTr="00731879">
        <w:trPr>
          <w:cantSplit/>
        </w:trPr>
        <w:tc>
          <w:tcPr>
            <w:tcW w:w="1686" w:type="dxa"/>
            <w:vMerge/>
            <w:shd w:val="clear" w:color="auto" w:fill="auto"/>
          </w:tcPr>
          <w:p w:rsidR="00731879" w:rsidRPr="002A007F" w:rsidRDefault="00731879" w:rsidP="00731879">
            <w:pPr>
              <w:pStyle w:val="affffffffffff"/>
              <w:ind w:firstLine="0"/>
              <w:jc w:val="left"/>
              <w:rPr>
                <w:iCs/>
                <w:sz w:val="20"/>
                <w:szCs w:val="20"/>
                <w:lang w:val="ru-RU"/>
              </w:rPr>
            </w:pPr>
          </w:p>
        </w:tc>
        <w:tc>
          <w:tcPr>
            <w:tcW w:w="2273" w:type="dxa"/>
            <w:shd w:val="clear" w:color="auto" w:fill="auto"/>
          </w:tcPr>
          <w:p w:rsidR="00731879" w:rsidRPr="002A007F" w:rsidRDefault="00731879" w:rsidP="00731879">
            <w:pPr>
              <w:pStyle w:val="affffffffffff"/>
              <w:spacing w:after="20"/>
              <w:ind w:firstLine="0"/>
              <w:jc w:val="left"/>
              <w:rPr>
                <w:iCs/>
                <w:sz w:val="20"/>
                <w:szCs w:val="20"/>
                <w:lang w:val="ru-RU"/>
              </w:rPr>
            </w:pPr>
            <w:r w:rsidRPr="005F3685">
              <w:rPr>
                <w:iCs/>
                <w:sz w:val="20"/>
                <w:szCs w:val="20"/>
                <w:lang w:val="ru-RU"/>
              </w:rPr>
              <w:t>Расчетный показатель максимально допустимого уровня территориальной доступности</w:t>
            </w:r>
          </w:p>
        </w:tc>
        <w:tc>
          <w:tcPr>
            <w:tcW w:w="5681" w:type="dxa"/>
            <w:gridSpan w:val="3"/>
            <w:shd w:val="clear" w:color="auto" w:fill="auto"/>
          </w:tcPr>
          <w:p w:rsidR="00731879" w:rsidRPr="002A007F" w:rsidRDefault="00731879" w:rsidP="00731879">
            <w:pPr>
              <w:pStyle w:val="affffffffffff"/>
              <w:spacing w:after="20"/>
              <w:ind w:firstLine="0"/>
              <w:jc w:val="center"/>
              <w:rPr>
                <w:iCs/>
                <w:sz w:val="20"/>
                <w:szCs w:val="20"/>
                <w:lang w:val="ru-RU"/>
              </w:rPr>
            </w:pPr>
            <w:r>
              <w:rPr>
                <w:iCs/>
                <w:sz w:val="20"/>
                <w:szCs w:val="20"/>
                <w:lang w:val="ru-RU"/>
              </w:rPr>
              <w:t>Не нормируется</w:t>
            </w:r>
          </w:p>
        </w:tc>
      </w:tr>
      <w:tr w:rsidR="00731879" w:rsidRPr="002A007F" w:rsidTr="00731879">
        <w:trPr>
          <w:cantSplit/>
        </w:trPr>
        <w:tc>
          <w:tcPr>
            <w:tcW w:w="1686" w:type="dxa"/>
            <w:vMerge w:val="restart"/>
            <w:shd w:val="clear" w:color="auto" w:fill="auto"/>
          </w:tcPr>
          <w:p w:rsidR="00731879" w:rsidRPr="002A007F" w:rsidRDefault="00731879" w:rsidP="00731879">
            <w:pPr>
              <w:pStyle w:val="affffffffffff"/>
              <w:ind w:firstLine="0"/>
              <w:jc w:val="left"/>
              <w:rPr>
                <w:iCs/>
                <w:sz w:val="20"/>
                <w:szCs w:val="20"/>
                <w:lang w:val="ru-RU"/>
              </w:rPr>
            </w:pPr>
            <w:r w:rsidRPr="0057141F">
              <w:rPr>
                <w:sz w:val="20"/>
                <w:szCs w:val="20"/>
                <w:lang w:val="ru-RU"/>
              </w:rPr>
              <w:t>Объекты жилищного строительства</w:t>
            </w:r>
            <w:r>
              <w:rPr>
                <w:iCs/>
                <w:sz w:val="20"/>
                <w:szCs w:val="20"/>
                <w:lang w:val="ru-RU"/>
              </w:rPr>
              <w:t xml:space="preserve"> в зоне малоэтажной жилой застройки (1-3 </w:t>
            </w:r>
            <w:proofErr w:type="spellStart"/>
            <w:r>
              <w:rPr>
                <w:iCs/>
                <w:sz w:val="20"/>
                <w:szCs w:val="20"/>
                <w:lang w:val="ru-RU"/>
              </w:rPr>
              <w:t>эт</w:t>
            </w:r>
            <w:proofErr w:type="spellEnd"/>
            <w:r>
              <w:rPr>
                <w:iCs/>
                <w:sz w:val="20"/>
                <w:szCs w:val="20"/>
                <w:lang w:val="ru-RU"/>
              </w:rPr>
              <w:t>.)</w:t>
            </w:r>
            <w:r w:rsidRPr="0057141F">
              <w:rPr>
                <w:sz w:val="20"/>
                <w:szCs w:val="20"/>
                <w:lang w:val="ru-RU"/>
              </w:rPr>
              <w:t>, в том числе инвестиционные площадки</w:t>
            </w:r>
          </w:p>
        </w:tc>
        <w:tc>
          <w:tcPr>
            <w:tcW w:w="2273" w:type="dxa"/>
            <w:vMerge w:val="restart"/>
            <w:shd w:val="clear" w:color="auto" w:fill="auto"/>
          </w:tcPr>
          <w:p w:rsidR="00731879" w:rsidRPr="002A007F" w:rsidRDefault="00731879" w:rsidP="00731879">
            <w:pPr>
              <w:pStyle w:val="affffffffffff"/>
              <w:spacing w:after="20"/>
              <w:ind w:firstLine="0"/>
              <w:jc w:val="left"/>
              <w:rPr>
                <w:iCs/>
                <w:sz w:val="20"/>
                <w:szCs w:val="20"/>
                <w:lang w:val="ru-RU"/>
              </w:rPr>
            </w:pPr>
            <w:r w:rsidRPr="002A007F">
              <w:rPr>
                <w:iCs/>
                <w:sz w:val="20"/>
                <w:szCs w:val="20"/>
                <w:lang w:val="ru-RU"/>
              </w:rPr>
              <w:t>Расчетный показатель минимально допустимого уровня обеспеченности</w:t>
            </w:r>
          </w:p>
        </w:tc>
        <w:tc>
          <w:tcPr>
            <w:tcW w:w="2977" w:type="dxa"/>
            <w:vMerge w:val="restart"/>
            <w:shd w:val="clear" w:color="auto" w:fill="auto"/>
          </w:tcPr>
          <w:p w:rsidR="00731879" w:rsidRPr="002A007F" w:rsidRDefault="00731879" w:rsidP="00731879">
            <w:pPr>
              <w:pStyle w:val="affffffffffff"/>
              <w:spacing w:after="20"/>
              <w:ind w:firstLine="0"/>
              <w:jc w:val="left"/>
              <w:rPr>
                <w:iCs/>
                <w:sz w:val="20"/>
                <w:szCs w:val="20"/>
                <w:lang w:val="ru-RU"/>
              </w:rPr>
            </w:pPr>
            <w:r>
              <w:rPr>
                <w:iCs/>
                <w:sz w:val="20"/>
                <w:szCs w:val="20"/>
                <w:lang w:val="ru-RU"/>
              </w:rPr>
              <w:t>Размер территории жилищного строительства в границах поселения, га на 1000 чел.</w:t>
            </w:r>
            <w:r w:rsidRPr="003D2644">
              <w:rPr>
                <w:iCs/>
                <w:sz w:val="20"/>
                <w:szCs w:val="20"/>
                <w:lang w:val="ru-RU"/>
              </w:rPr>
              <w:t xml:space="preserve"> </w:t>
            </w:r>
            <w:r w:rsidRPr="00D21E31">
              <w:rPr>
                <w:iCs/>
                <w:sz w:val="20"/>
                <w:szCs w:val="20"/>
                <w:lang w:val="ru-RU"/>
              </w:rPr>
              <w:t>[1]</w:t>
            </w:r>
          </w:p>
        </w:tc>
        <w:tc>
          <w:tcPr>
            <w:tcW w:w="2028" w:type="dxa"/>
            <w:shd w:val="clear" w:color="auto" w:fill="auto"/>
          </w:tcPr>
          <w:p w:rsidR="00731879" w:rsidRPr="003D2644" w:rsidRDefault="00731879" w:rsidP="00731879">
            <w:pPr>
              <w:pStyle w:val="affffffffffff"/>
              <w:spacing w:after="20"/>
              <w:ind w:firstLine="0"/>
              <w:jc w:val="left"/>
              <w:rPr>
                <w:iCs/>
                <w:sz w:val="20"/>
                <w:szCs w:val="20"/>
              </w:rPr>
            </w:pPr>
            <w:r>
              <w:rPr>
                <w:iCs/>
                <w:sz w:val="20"/>
                <w:szCs w:val="20"/>
                <w:lang w:val="ru-RU"/>
              </w:rPr>
              <w:t xml:space="preserve">Блокированного типа (1-3 </w:t>
            </w:r>
            <w:proofErr w:type="spellStart"/>
            <w:r>
              <w:rPr>
                <w:iCs/>
                <w:sz w:val="20"/>
                <w:szCs w:val="20"/>
                <w:lang w:val="ru-RU"/>
              </w:rPr>
              <w:t>эт</w:t>
            </w:r>
            <w:proofErr w:type="spellEnd"/>
            <w:r>
              <w:rPr>
                <w:iCs/>
                <w:sz w:val="20"/>
                <w:szCs w:val="20"/>
                <w:lang w:val="ru-RU"/>
              </w:rPr>
              <w:t>.)</w:t>
            </w:r>
            <w:r>
              <w:rPr>
                <w:iCs/>
                <w:sz w:val="20"/>
                <w:szCs w:val="20"/>
              </w:rPr>
              <w:t xml:space="preserve"> [2]</w:t>
            </w:r>
          </w:p>
        </w:tc>
        <w:tc>
          <w:tcPr>
            <w:tcW w:w="676" w:type="dxa"/>
            <w:shd w:val="clear" w:color="auto" w:fill="auto"/>
          </w:tcPr>
          <w:p w:rsidR="00731879" w:rsidRPr="002A007F" w:rsidRDefault="00731879" w:rsidP="00731879">
            <w:pPr>
              <w:pStyle w:val="affffffffffff"/>
              <w:spacing w:after="20"/>
              <w:ind w:firstLine="0"/>
              <w:jc w:val="center"/>
              <w:rPr>
                <w:iCs/>
                <w:sz w:val="20"/>
                <w:szCs w:val="20"/>
                <w:lang w:val="ru-RU"/>
              </w:rPr>
            </w:pPr>
            <w:r>
              <w:rPr>
                <w:iCs/>
                <w:sz w:val="20"/>
                <w:szCs w:val="20"/>
                <w:lang w:val="ru-RU"/>
              </w:rPr>
              <w:t>8</w:t>
            </w:r>
          </w:p>
        </w:tc>
      </w:tr>
      <w:tr w:rsidR="00731879" w:rsidRPr="002A007F" w:rsidTr="00731879">
        <w:trPr>
          <w:cantSplit/>
        </w:trPr>
        <w:tc>
          <w:tcPr>
            <w:tcW w:w="1686" w:type="dxa"/>
            <w:vMerge/>
            <w:shd w:val="clear" w:color="auto" w:fill="auto"/>
          </w:tcPr>
          <w:p w:rsidR="00731879" w:rsidRPr="002A007F" w:rsidRDefault="00731879" w:rsidP="00731879">
            <w:pPr>
              <w:pStyle w:val="affffffffffff"/>
              <w:ind w:firstLine="0"/>
              <w:jc w:val="left"/>
              <w:rPr>
                <w:iCs/>
                <w:sz w:val="20"/>
                <w:szCs w:val="20"/>
                <w:lang w:val="ru-RU"/>
              </w:rPr>
            </w:pPr>
          </w:p>
        </w:tc>
        <w:tc>
          <w:tcPr>
            <w:tcW w:w="2273" w:type="dxa"/>
            <w:vMerge/>
            <w:shd w:val="clear" w:color="auto" w:fill="auto"/>
          </w:tcPr>
          <w:p w:rsidR="00731879" w:rsidRPr="002A007F" w:rsidRDefault="00731879" w:rsidP="00731879">
            <w:pPr>
              <w:pStyle w:val="affffffffffff"/>
              <w:spacing w:after="20"/>
              <w:ind w:firstLine="0"/>
              <w:jc w:val="left"/>
              <w:rPr>
                <w:iCs/>
                <w:sz w:val="20"/>
                <w:szCs w:val="20"/>
                <w:lang w:val="ru-RU"/>
              </w:rPr>
            </w:pPr>
          </w:p>
        </w:tc>
        <w:tc>
          <w:tcPr>
            <w:tcW w:w="2977" w:type="dxa"/>
            <w:vMerge/>
            <w:shd w:val="clear" w:color="auto" w:fill="auto"/>
          </w:tcPr>
          <w:p w:rsidR="00731879" w:rsidRPr="002A007F" w:rsidRDefault="00731879" w:rsidP="00731879">
            <w:pPr>
              <w:pStyle w:val="affffffffffff"/>
              <w:spacing w:after="20"/>
              <w:ind w:firstLine="0"/>
              <w:jc w:val="left"/>
              <w:rPr>
                <w:iCs/>
                <w:sz w:val="20"/>
                <w:szCs w:val="20"/>
                <w:lang w:val="ru-RU"/>
              </w:rPr>
            </w:pPr>
          </w:p>
        </w:tc>
        <w:tc>
          <w:tcPr>
            <w:tcW w:w="2028" w:type="dxa"/>
            <w:shd w:val="clear" w:color="auto" w:fill="auto"/>
          </w:tcPr>
          <w:p w:rsidR="00731879" w:rsidRPr="002A007F" w:rsidRDefault="00731879" w:rsidP="00731879">
            <w:pPr>
              <w:pStyle w:val="affffffffffff"/>
              <w:spacing w:after="20"/>
              <w:ind w:firstLine="0"/>
              <w:jc w:val="left"/>
              <w:rPr>
                <w:iCs/>
                <w:sz w:val="20"/>
                <w:szCs w:val="20"/>
                <w:lang w:val="ru-RU"/>
              </w:rPr>
            </w:pPr>
            <w:r>
              <w:rPr>
                <w:iCs/>
                <w:sz w:val="20"/>
                <w:szCs w:val="20"/>
                <w:lang w:val="ru-RU"/>
              </w:rPr>
              <w:t xml:space="preserve">Многоквартирные дома (1-3 </w:t>
            </w:r>
            <w:proofErr w:type="spellStart"/>
            <w:r>
              <w:rPr>
                <w:iCs/>
                <w:sz w:val="20"/>
                <w:szCs w:val="20"/>
                <w:lang w:val="ru-RU"/>
              </w:rPr>
              <w:t>эт</w:t>
            </w:r>
            <w:proofErr w:type="spellEnd"/>
            <w:r>
              <w:rPr>
                <w:iCs/>
                <w:sz w:val="20"/>
                <w:szCs w:val="20"/>
                <w:lang w:val="ru-RU"/>
              </w:rPr>
              <w:t>.)</w:t>
            </w:r>
          </w:p>
        </w:tc>
        <w:tc>
          <w:tcPr>
            <w:tcW w:w="676" w:type="dxa"/>
            <w:shd w:val="clear" w:color="auto" w:fill="auto"/>
          </w:tcPr>
          <w:p w:rsidR="00731879" w:rsidRPr="002A007F" w:rsidRDefault="00731879" w:rsidP="00731879">
            <w:pPr>
              <w:pStyle w:val="affffffffffff"/>
              <w:spacing w:after="20"/>
              <w:ind w:firstLine="0"/>
              <w:jc w:val="center"/>
              <w:rPr>
                <w:iCs/>
                <w:sz w:val="20"/>
                <w:szCs w:val="20"/>
                <w:lang w:val="ru-RU"/>
              </w:rPr>
            </w:pPr>
            <w:r>
              <w:rPr>
                <w:iCs/>
                <w:sz w:val="20"/>
                <w:szCs w:val="20"/>
                <w:lang w:val="ru-RU"/>
              </w:rPr>
              <w:t>6</w:t>
            </w:r>
          </w:p>
        </w:tc>
      </w:tr>
      <w:tr w:rsidR="00731879" w:rsidRPr="002A007F" w:rsidTr="00731879">
        <w:trPr>
          <w:cantSplit/>
        </w:trPr>
        <w:tc>
          <w:tcPr>
            <w:tcW w:w="1686" w:type="dxa"/>
            <w:vMerge/>
            <w:shd w:val="clear" w:color="auto" w:fill="auto"/>
          </w:tcPr>
          <w:p w:rsidR="00731879" w:rsidRPr="002A007F" w:rsidRDefault="00731879" w:rsidP="00731879">
            <w:pPr>
              <w:pStyle w:val="affffffffffff"/>
              <w:ind w:firstLine="0"/>
              <w:jc w:val="left"/>
              <w:rPr>
                <w:iCs/>
                <w:sz w:val="20"/>
                <w:szCs w:val="20"/>
                <w:lang w:val="ru-RU"/>
              </w:rPr>
            </w:pPr>
          </w:p>
        </w:tc>
        <w:tc>
          <w:tcPr>
            <w:tcW w:w="2273" w:type="dxa"/>
            <w:vMerge/>
            <w:shd w:val="clear" w:color="auto" w:fill="auto"/>
          </w:tcPr>
          <w:p w:rsidR="00731879" w:rsidRPr="002A007F" w:rsidRDefault="00731879" w:rsidP="00731879">
            <w:pPr>
              <w:pStyle w:val="affffffffffff"/>
              <w:spacing w:after="20"/>
              <w:ind w:firstLine="0"/>
              <w:jc w:val="left"/>
              <w:rPr>
                <w:iCs/>
                <w:sz w:val="20"/>
                <w:szCs w:val="20"/>
                <w:lang w:val="ru-RU"/>
              </w:rPr>
            </w:pPr>
          </w:p>
        </w:tc>
        <w:tc>
          <w:tcPr>
            <w:tcW w:w="2977" w:type="dxa"/>
            <w:vMerge w:val="restart"/>
            <w:shd w:val="clear" w:color="auto" w:fill="auto"/>
          </w:tcPr>
          <w:p w:rsidR="00731879" w:rsidRPr="00A168D2" w:rsidRDefault="00731879" w:rsidP="00731879">
            <w:pPr>
              <w:pStyle w:val="affffffffffff"/>
              <w:spacing w:after="20"/>
              <w:ind w:firstLine="0"/>
              <w:jc w:val="left"/>
              <w:rPr>
                <w:iCs/>
                <w:sz w:val="20"/>
                <w:szCs w:val="20"/>
                <w:lang w:val="ru-RU"/>
              </w:rPr>
            </w:pPr>
            <w:r w:rsidRPr="00D83C94">
              <w:rPr>
                <w:iCs/>
                <w:sz w:val="20"/>
                <w:szCs w:val="20"/>
                <w:lang w:val="ru-RU"/>
              </w:rPr>
              <w:t>Размер земельного</w:t>
            </w:r>
            <w:r>
              <w:rPr>
                <w:iCs/>
                <w:sz w:val="20"/>
                <w:szCs w:val="20"/>
                <w:lang w:val="ru-RU"/>
              </w:rPr>
              <w:t xml:space="preserve"> </w:t>
            </w:r>
            <w:r w:rsidRPr="00D83C94">
              <w:rPr>
                <w:iCs/>
                <w:sz w:val="20"/>
                <w:szCs w:val="20"/>
                <w:lang w:val="ru-RU"/>
              </w:rPr>
              <w:t>участка</w:t>
            </w:r>
            <w:r>
              <w:rPr>
                <w:iCs/>
                <w:sz w:val="20"/>
                <w:szCs w:val="20"/>
                <w:lang w:val="ru-RU"/>
              </w:rPr>
              <w:t xml:space="preserve"> многоквартирного дома</w:t>
            </w:r>
            <w:r w:rsidRPr="00D83C94">
              <w:rPr>
                <w:iCs/>
                <w:sz w:val="20"/>
                <w:szCs w:val="20"/>
                <w:lang w:val="ru-RU"/>
              </w:rPr>
              <w:t>, кв. м площади</w:t>
            </w:r>
            <w:r>
              <w:rPr>
                <w:iCs/>
                <w:sz w:val="20"/>
                <w:szCs w:val="20"/>
                <w:lang w:val="ru-RU"/>
              </w:rPr>
              <w:t xml:space="preserve"> </w:t>
            </w:r>
            <w:r w:rsidRPr="00D83C94">
              <w:rPr>
                <w:iCs/>
                <w:sz w:val="20"/>
                <w:szCs w:val="20"/>
                <w:lang w:val="ru-RU"/>
              </w:rPr>
              <w:t>земельного участка на 1 кв.</w:t>
            </w:r>
            <w:r>
              <w:rPr>
                <w:iCs/>
                <w:sz w:val="20"/>
                <w:szCs w:val="20"/>
                <w:lang w:val="ru-RU"/>
              </w:rPr>
              <w:t xml:space="preserve"> </w:t>
            </w:r>
            <w:r w:rsidRPr="00D83C94">
              <w:rPr>
                <w:iCs/>
                <w:sz w:val="20"/>
                <w:szCs w:val="20"/>
                <w:lang w:val="ru-RU"/>
              </w:rPr>
              <w:t>м общей площади квартир</w:t>
            </w:r>
            <w:r w:rsidRPr="00A168D2">
              <w:rPr>
                <w:iCs/>
                <w:sz w:val="20"/>
                <w:szCs w:val="20"/>
                <w:lang w:val="ru-RU"/>
              </w:rPr>
              <w:t xml:space="preserve"> [5]</w:t>
            </w:r>
          </w:p>
        </w:tc>
        <w:tc>
          <w:tcPr>
            <w:tcW w:w="2028" w:type="dxa"/>
            <w:shd w:val="clear" w:color="auto" w:fill="auto"/>
          </w:tcPr>
          <w:p w:rsidR="00731879" w:rsidRDefault="00731879" w:rsidP="00731879">
            <w:pPr>
              <w:pStyle w:val="affffffffffff"/>
              <w:spacing w:after="20"/>
              <w:ind w:firstLine="0"/>
              <w:jc w:val="left"/>
              <w:rPr>
                <w:iCs/>
                <w:sz w:val="20"/>
                <w:szCs w:val="20"/>
                <w:lang w:val="ru-RU"/>
              </w:rPr>
            </w:pPr>
            <w:r>
              <w:rPr>
                <w:iCs/>
                <w:sz w:val="20"/>
                <w:szCs w:val="20"/>
                <w:lang w:val="ru-RU"/>
              </w:rPr>
              <w:t>1-этажное здание</w:t>
            </w:r>
          </w:p>
        </w:tc>
        <w:tc>
          <w:tcPr>
            <w:tcW w:w="676" w:type="dxa"/>
            <w:shd w:val="clear" w:color="auto" w:fill="auto"/>
          </w:tcPr>
          <w:p w:rsidR="00731879" w:rsidRDefault="00731879" w:rsidP="00731879">
            <w:pPr>
              <w:pStyle w:val="affffffffffff"/>
              <w:spacing w:after="20"/>
              <w:ind w:firstLine="0"/>
              <w:jc w:val="center"/>
              <w:rPr>
                <w:iCs/>
                <w:sz w:val="20"/>
                <w:szCs w:val="20"/>
                <w:lang w:val="ru-RU"/>
              </w:rPr>
            </w:pPr>
            <w:r>
              <w:rPr>
                <w:iCs/>
                <w:sz w:val="20"/>
                <w:szCs w:val="20"/>
                <w:lang w:val="ru-RU"/>
              </w:rPr>
              <w:t>2,76</w:t>
            </w:r>
          </w:p>
        </w:tc>
      </w:tr>
      <w:tr w:rsidR="00731879" w:rsidRPr="002A007F" w:rsidTr="00731879">
        <w:trPr>
          <w:cantSplit/>
        </w:trPr>
        <w:tc>
          <w:tcPr>
            <w:tcW w:w="1686" w:type="dxa"/>
            <w:vMerge/>
            <w:shd w:val="clear" w:color="auto" w:fill="auto"/>
          </w:tcPr>
          <w:p w:rsidR="00731879" w:rsidRPr="002A007F" w:rsidRDefault="00731879" w:rsidP="00731879">
            <w:pPr>
              <w:pStyle w:val="affffffffffff"/>
              <w:ind w:firstLine="0"/>
              <w:jc w:val="left"/>
              <w:rPr>
                <w:iCs/>
                <w:sz w:val="20"/>
                <w:szCs w:val="20"/>
                <w:lang w:val="ru-RU"/>
              </w:rPr>
            </w:pPr>
          </w:p>
        </w:tc>
        <w:tc>
          <w:tcPr>
            <w:tcW w:w="2273" w:type="dxa"/>
            <w:vMerge/>
            <w:shd w:val="clear" w:color="auto" w:fill="auto"/>
          </w:tcPr>
          <w:p w:rsidR="00731879" w:rsidRPr="002A007F" w:rsidRDefault="00731879" w:rsidP="00731879">
            <w:pPr>
              <w:pStyle w:val="affffffffffff"/>
              <w:spacing w:after="20"/>
              <w:ind w:firstLine="0"/>
              <w:jc w:val="left"/>
              <w:rPr>
                <w:iCs/>
                <w:sz w:val="20"/>
                <w:szCs w:val="20"/>
                <w:lang w:val="ru-RU"/>
              </w:rPr>
            </w:pPr>
          </w:p>
        </w:tc>
        <w:tc>
          <w:tcPr>
            <w:tcW w:w="2977" w:type="dxa"/>
            <w:vMerge/>
            <w:shd w:val="clear" w:color="auto" w:fill="auto"/>
          </w:tcPr>
          <w:p w:rsidR="00731879" w:rsidRPr="002A007F" w:rsidRDefault="00731879" w:rsidP="00731879">
            <w:pPr>
              <w:pStyle w:val="affffffffffff"/>
              <w:spacing w:after="20"/>
              <w:ind w:firstLine="0"/>
              <w:jc w:val="left"/>
              <w:rPr>
                <w:iCs/>
                <w:sz w:val="20"/>
                <w:szCs w:val="20"/>
                <w:lang w:val="ru-RU"/>
              </w:rPr>
            </w:pPr>
          </w:p>
        </w:tc>
        <w:tc>
          <w:tcPr>
            <w:tcW w:w="2028" w:type="dxa"/>
            <w:shd w:val="clear" w:color="auto" w:fill="auto"/>
          </w:tcPr>
          <w:p w:rsidR="00731879" w:rsidRDefault="00731879" w:rsidP="00731879">
            <w:pPr>
              <w:pStyle w:val="affffffffffff"/>
              <w:spacing w:after="20"/>
              <w:ind w:firstLine="0"/>
              <w:jc w:val="left"/>
              <w:rPr>
                <w:iCs/>
                <w:sz w:val="20"/>
                <w:szCs w:val="20"/>
                <w:lang w:val="ru-RU"/>
              </w:rPr>
            </w:pPr>
            <w:r>
              <w:rPr>
                <w:iCs/>
                <w:sz w:val="20"/>
                <w:szCs w:val="20"/>
                <w:lang w:val="ru-RU"/>
              </w:rPr>
              <w:t>2-этажное здание</w:t>
            </w:r>
          </w:p>
        </w:tc>
        <w:tc>
          <w:tcPr>
            <w:tcW w:w="676" w:type="dxa"/>
            <w:shd w:val="clear" w:color="auto" w:fill="auto"/>
          </w:tcPr>
          <w:p w:rsidR="00731879" w:rsidRDefault="00731879" w:rsidP="00731879">
            <w:pPr>
              <w:pStyle w:val="affffffffffff"/>
              <w:spacing w:after="20"/>
              <w:ind w:firstLine="0"/>
              <w:jc w:val="center"/>
              <w:rPr>
                <w:iCs/>
                <w:sz w:val="20"/>
                <w:szCs w:val="20"/>
                <w:lang w:val="ru-RU"/>
              </w:rPr>
            </w:pPr>
            <w:r>
              <w:rPr>
                <w:iCs/>
                <w:sz w:val="20"/>
                <w:szCs w:val="20"/>
                <w:lang w:val="ru-RU"/>
              </w:rPr>
              <w:t>1,61</w:t>
            </w:r>
          </w:p>
        </w:tc>
      </w:tr>
      <w:tr w:rsidR="00731879" w:rsidRPr="002A007F" w:rsidTr="00731879">
        <w:trPr>
          <w:cantSplit/>
        </w:trPr>
        <w:tc>
          <w:tcPr>
            <w:tcW w:w="1686" w:type="dxa"/>
            <w:vMerge/>
            <w:shd w:val="clear" w:color="auto" w:fill="auto"/>
          </w:tcPr>
          <w:p w:rsidR="00731879" w:rsidRPr="002A007F" w:rsidRDefault="00731879" w:rsidP="00731879">
            <w:pPr>
              <w:pStyle w:val="affffffffffff"/>
              <w:ind w:firstLine="0"/>
              <w:jc w:val="left"/>
              <w:rPr>
                <w:iCs/>
                <w:sz w:val="20"/>
                <w:szCs w:val="20"/>
                <w:lang w:val="ru-RU"/>
              </w:rPr>
            </w:pPr>
          </w:p>
        </w:tc>
        <w:tc>
          <w:tcPr>
            <w:tcW w:w="2273" w:type="dxa"/>
            <w:vMerge/>
            <w:shd w:val="clear" w:color="auto" w:fill="auto"/>
          </w:tcPr>
          <w:p w:rsidR="00731879" w:rsidRPr="002A007F" w:rsidRDefault="00731879" w:rsidP="00731879">
            <w:pPr>
              <w:pStyle w:val="affffffffffff"/>
              <w:spacing w:after="20"/>
              <w:ind w:firstLine="0"/>
              <w:jc w:val="left"/>
              <w:rPr>
                <w:iCs/>
                <w:sz w:val="20"/>
                <w:szCs w:val="20"/>
                <w:lang w:val="ru-RU"/>
              </w:rPr>
            </w:pPr>
          </w:p>
        </w:tc>
        <w:tc>
          <w:tcPr>
            <w:tcW w:w="2977" w:type="dxa"/>
            <w:vMerge/>
            <w:shd w:val="clear" w:color="auto" w:fill="auto"/>
          </w:tcPr>
          <w:p w:rsidR="00731879" w:rsidRPr="002A007F" w:rsidRDefault="00731879" w:rsidP="00731879">
            <w:pPr>
              <w:pStyle w:val="affffffffffff"/>
              <w:spacing w:after="20"/>
              <w:ind w:firstLine="0"/>
              <w:jc w:val="left"/>
              <w:rPr>
                <w:iCs/>
                <w:sz w:val="20"/>
                <w:szCs w:val="20"/>
                <w:lang w:val="ru-RU"/>
              </w:rPr>
            </w:pPr>
          </w:p>
        </w:tc>
        <w:tc>
          <w:tcPr>
            <w:tcW w:w="2028" w:type="dxa"/>
            <w:shd w:val="clear" w:color="auto" w:fill="auto"/>
          </w:tcPr>
          <w:p w:rsidR="00731879" w:rsidRDefault="00731879" w:rsidP="00731879">
            <w:pPr>
              <w:pStyle w:val="affffffffffff"/>
              <w:spacing w:after="20"/>
              <w:ind w:firstLine="0"/>
              <w:jc w:val="left"/>
              <w:rPr>
                <w:iCs/>
                <w:sz w:val="20"/>
                <w:szCs w:val="20"/>
                <w:lang w:val="ru-RU"/>
              </w:rPr>
            </w:pPr>
            <w:r>
              <w:rPr>
                <w:iCs/>
                <w:sz w:val="20"/>
                <w:szCs w:val="20"/>
                <w:lang w:val="ru-RU"/>
              </w:rPr>
              <w:t>3-этажное здание</w:t>
            </w:r>
          </w:p>
        </w:tc>
        <w:tc>
          <w:tcPr>
            <w:tcW w:w="676" w:type="dxa"/>
            <w:shd w:val="clear" w:color="auto" w:fill="auto"/>
          </w:tcPr>
          <w:p w:rsidR="00731879" w:rsidRDefault="00731879" w:rsidP="00731879">
            <w:pPr>
              <w:pStyle w:val="affffffffffff"/>
              <w:spacing w:after="20"/>
              <w:ind w:firstLine="0"/>
              <w:jc w:val="center"/>
              <w:rPr>
                <w:iCs/>
                <w:sz w:val="20"/>
                <w:szCs w:val="20"/>
                <w:lang w:val="ru-RU"/>
              </w:rPr>
            </w:pPr>
            <w:r>
              <w:rPr>
                <w:iCs/>
                <w:sz w:val="20"/>
                <w:szCs w:val="20"/>
                <w:lang w:val="ru-RU"/>
              </w:rPr>
              <w:t>1,23</w:t>
            </w:r>
          </w:p>
        </w:tc>
      </w:tr>
      <w:tr w:rsidR="00731879" w:rsidRPr="002A007F" w:rsidTr="00731879">
        <w:trPr>
          <w:cantSplit/>
        </w:trPr>
        <w:tc>
          <w:tcPr>
            <w:tcW w:w="1686" w:type="dxa"/>
            <w:vMerge/>
            <w:shd w:val="clear" w:color="auto" w:fill="auto"/>
          </w:tcPr>
          <w:p w:rsidR="00731879" w:rsidRPr="002A007F" w:rsidRDefault="00731879" w:rsidP="00731879">
            <w:pPr>
              <w:pStyle w:val="affffffffffff"/>
              <w:ind w:firstLine="0"/>
              <w:jc w:val="left"/>
              <w:rPr>
                <w:iCs/>
                <w:sz w:val="20"/>
                <w:szCs w:val="20"/>
                <w:lang w:val="ru-RU"/>
              </w:rPr>
            </w:pPr>
          </w:p>
        </w:tc>
        <w:tc>
          <w:tcPr>
            <w:tcW w:w="2273" w:type="dxa"/>
            <w:shd w:val="clear" w:color="auto" w:fill="auto"/>
          </w:tcPr>
          <w:p w:rsidR="00731879" w:rsidRPr="002A007F" w:rsidRDefault="00731879" w:rsidP="00731879">
            <w:pPr>
              <w:pStyle w:val="affffffffffff"/>
              <w:spacing w:after="20"/>
              <w:ind w:firstLine="0"/>
              <w:jc w:val="left"/>
              <w:rPr>
                <w:iCs/>
                <w:sz w:val="20"/>
                <w:szCs w:val="20"/>
                <w:lang w:val="ru-RU"/>
              </w:rPr>
            </w:pPr>
            <w:r w:rsidRPr="005F3685">
              <w:rPr>
                <w:iCs/>
                <w:sz w:val="20"/>
                <w:szCs w:val="20"/>
                <w:lang w:val="ru-RU"/>
              </w:rPr>
              <w:t>Расчетный показатель максимально допустимого уровня территориальной доступности</w:t>
            </w:r>
          </w:p>
        </w:tc>
        <w:tc>
          <w:tcPr>
            <w:tcW w:w="5681" w:type="dxa"/>
            <w:gridSpan w:val="3"/>
            <w:shd w:val="clear" w:color="auto" w:fill="auto"/>
          </w:tcPr>
          <w:p w:rsidR="00731879" w:rsidRDefault="00731879" w:rsidP="00731879">
            <w:pPr>
              <w:pStyle w:val="affffffffffff"/>
              <w:spacing w:after="20"/>
              <w:ind w:firstLine="0"/>
              <w:jc w:val="center"/>
              <w:rPr>
                <w:iCs/>
                <w:sz w:val="20"/>
                <w:szCs w:val="20"/>
                <w:lang w:val="ru-RU"/>
              </w:rPr>
            </w:pPr>
            <w:r>
              <w:rPr>
                <w:iCs/>
                <w:sz w:val="20"/>
                <w:szCs w:val="20"/>
                <w:lang w:val="ru-RU"/>
              </w:rPr>
              <w:t>Не нормируется</w:t>
            </w:r>
          </w:p>
        </w:tc>
      </w:tr>
      <w:tr w:rsidR="00731879" w:rsidRPr="002A007F" w:rsidTr="00731879">
        <w:trPr>
          <w:cantSplit/>
        </w:trPr>
        <w:tc>
          <w:tcPr>
            <w:tcW w:w="1686" w:type="dxa"/>
            <w:vMerge w:val="restart"/>
            <w:shd w:val="clear" w:color="auto" w:fill="auto"/>
          </w:tcPr>
          <w:p w:rsidR="00731879" w:rsidRPr="002A007F" w:rsidRDefault="00731879" w:rsidP="00731879">
            <w:pPr>
              <w:pStyle w:val="affffffffffff"/>
              <w:ind w:firstLine="0"/>
              <w:jc w:val="left"/>
              <w:rPr>
                <w:iCs/>
                <w:sz w:val="20"/>
                <w:szCs w:val="20"/>
                <w:lang w:val="ru-RU"/>
              </w:rPr>
            </w:pPr>
            <w:r w:rsidRPr="0057141F">
              <w:rPr>
                <w:sz w:val="20"/>
                <w:szCs w:val="20"/>
                <w:lang w:val="ru-RU"/>
              </w:rPr>
              <w:t>Объекты жилищного строительства</w:t>
            </w:r>
            <w:r>
              <w:rPr>
                <w:iCs/>
                <w:sz w:val="20"/>
                <w:szCs w:val="20"/>
                <w:lang w:val="ru-RU"/>
              </w:rPr>
              <w:t xml:space="preserve"> в зоне </w:t>
            </w:r>
            <w:proofErr w:type="spellStart"/>
            <w:r>
              <w:rPr>
                <w:iCs/>
                <w:sz w:val="20"/>
                <w:szCs w:val="20"/>
                <w:lang w:val="ru-RU"/>
              </w:rPr>
              <w:t>среднеэтажной</w:t>
            </w:r>
            <w:proofErr w:type="spellEnd"/>
            <w:r>
              <w:rPr>
                <w:iCs/>
                <w:sz w:val="20"/>
                <w:szCs w:val="20"/>
                <w:lang w:val="ru-RU"/>
              </w:rPr>
              <w:t xml:space="preserve"> жилой застройки (4-8 </w:t>
            </w:r>
            <w:proofErr w:type="spellStart"/>
            <w:r>
              <w:rPr>
                <w:iCs/>
                <w:sz w:val="20"/>
                <w:szCs w:val="20"/>
                <w:lang w:val="ru-RU"/>
              </w:rPr>
              <w:t>эт</w:t>
            </w:r>
            <w:proofErr w:type="spellEnd"/>
            <w:r>
              <w:rPr>
                <w:iCs/>
                <w:sz w:val="20"/>
                <w:szCs w:val="20"/>
                <w:lang w:val="ru-RU"/>
              </w:rPr>
              <w:t>.)</w:t>
            </w:r>
            <w:r w:rsidRPr="0057141F">
              <w:rPr>
                <w:sz w:val="20"/>
                <w:szCs w:val="20"/>
                <w:lang w:val="ru-RU"/>
              </w:rPr>
              <w:t xml:space="preserve">, в том числе инвестиционные </w:t>
            </w:r>
            <w:r w:rsidRPr="0057141F">
              <w:rPr>
                <w:sz w:val="20"/>
                <w:szCs w:val="20"/>
                <w:lang w:val="ru-RU"/>
              </w:rPr>
              <w:lastRenderedPageBreak/>
              <w:t>площадки</w:t>
            </w:r>
          </w:p>
        </w:tc>
        <w:tc>
          <w:tcPr>
            <w:tcW w:w="2273" w:type="dxa"/>
            <w:vMerge w:val="restart"/>
            <w:shd w:val="clear" w:color="auto" w:fill="auto"/>
          </w:tcPr>
          <w:p w:rsidR="00731879" w:rsidRPr="002A007F" w:rsidRDefault="00731879" w:rsidP="00731879">
            <w:pPr>
              <w:pStyle w:val="affffffffffff"/>
              <w:spacing w:after="20"/>
              <w:ind w:firstLine="0"/>
              <w:jc w:val="left"/>
              <w:rPr>
                <w:iCs/>
                <w:sz w:val="20"/>
                <w:szCs w:val="20"/>
                <w:lang w:val="ru-RU"/>
              </w:rPr>
            </w:pPr>
            <w:r w:rsidRPr="002A007F">
              <w:rPr>
                <w:iCs/>
                <w:sz w:val="20"/>
                <w:szCs w:val="20"/>
                <w:lang w:val="ru-RU"/>
              </w:rPr>
              <w:lastRenderedPageBreak/>
              <w:t>Расчетный показатель минимально допустимого уровня обеспеченности</w:t>
            </w:r>
          </w:p>
        </w:tc>
        <w:tc>
          <w:tcPr>
            <w:tcW w:w="2977" w:type="dxa"/>
            <w:shd w:val="clear" w:color="auto" w:fill="auto"/>
          </w:tcPr>
          <w:p w:rsidR="00731879" w:rsidRPr="00D21E31" w:rsidRDefault="00731879" w:rsidP="00731879">
            <w:pPr>
              <w:pStyle w:val="affffffffffff"/>
              <w:spacing w:after="20"/>
              <w:ind w:firstLine="0"/>
              <w:jc w:val="left"/>
              <w:rPr>
                <w:iCs/>
                <w:sz w:val="20"/>
                <w:szCs w:val="20"/>
                <w:lang w:val="ru-RU"/>
              </w:rPr>
            </w:pPr>
            <w:r>
              <w:rPr>
                <w:iCs/>
                <w:sz w:val="20"/>
                <w:szCs w:val="20"/>
                <w:lang w:val="ru-RU"/>
              </w:rPr>
              <w:t xml:space="preserve">Размер территории жилищного строительства в зоне </w:t>
            </w:r>
            <w:proofErr w:type="spellStart"/>
            <w:r>
              <w:rPr>
                <w:iCs/>
                <w:sz w:val="20"/>
                <w:szCs w:val="20"/>
                <w:lang w:val="ru-RU"/>
              </w:rPr>
              <w:t>среднеэтажной</w:t>
            </w:r>
            <w:proofErr w:type="spellEnd"/>
            <w:r>
              <w:rPr>
                <w:iCs/>
                <w:sz w:val="20"/>
                <w:szCs w:val="20"/>
                <w:lang w:val="ru-RU"/>
              </w:rPr>
              <w:t xml:space="preserve"> застройки в границах поселения (4-8 </w:t>
            </w:r>
            <w:proofErr w:type="spellStart"/>
            <w:r>
              <w:rPr>
                <w:iCs/>
                <w:sz w:val="20"/>
                <w:szCs w:val="20"/>
                <w:lang w:val="ru-RU"/>
              </w:rPr>
              <w:t>эт</w:t>
            </w:r>
            <w:proofErr w:type="spellEnd"/>
            <w:r>
              <w:rPr>
                <w:iCs/>
                <w:sz w:val="20"/>
                <w:szCs w:val="20"/>
                <w:lang w:val="ru-RU"/>
              </w:rPr>
              <w:t xml:space="preserve">.), га на 1000 чел. </w:t>
            </w:r>
            <w:r w:rsidRPr="00D21E31">
              <w:rPr>
                <w:iCs/>
                <w:sz w:val="20"/>
                <w:szCs w:val="20"/>
                <w:lang w:val="ru-RU"/>
              </w:rPr>
              <w:t>[1]</w:t>
            </w:r>
          </w:p>
        </w:tc>
        <w:tc>
          <w:tcPr>
            <w:tcW w:w="2704" w:type="dxa"/>
            <w:gridSpan w:val="2"/>
            <w:shd w:val="clear" w:color="auto" w:fill="auto"/>
          </w:tcPr>
          <w:p w:rsidR="00731879" w:rsidRDefault="00731879" w:rsidP="00731879">
            <w:pPr>
              <w:pStyle w:val="affffffffffff"/>
              <w:spacing w:after="20"/>
              <w:ind w:firstLine="0"/>
              <w:jc w:val="center"/>
              <w:rPr>
                <w:iCs/>
                <w:sz w:val="20"/>
                <w:szCs w:val="20"/>
                <w:lang w:val="ru-RU"/>
              </w:rPr>
            </w:pPr>
            <w:r>
              <w:rPr>
                <w:iCs/>
                <w:sz w:val="20"/>
                <w:szCs w:val="20"/>
                <w:lang w:val="ru-RU"/>
              </w:rPr>
              <w:t>3,2</w:t>
            </w:r>
          </w:p>
        </w:tc>
      </w:tr>
      <w:tr w:rsidR="00731879" w:rsidRPr="002A007F" w:rsidTr="00731879">
        <w:trPr>
          <w:cantSplit/>
        </w:trPr>
        <w:tc>
          <w:tcPr>
            <w:tcW w:w="1686" w:type="dxa"/>
            <w:vMerge/>
            <w:shd w:val="clear" w:color="auto" w:fill="auto"/>
          </w:tcPr>
          <w:p w:rsidR="00731879" w:rsidRPr="002A007F" w:rsidRDefault="00731879" w:rsidP="00731879">
            <w:pPr>
              <w:pStyle w:val="affffffffffff"/>
              <w:ind w:firstLine="0"/>
              <w:jc w:val="left"/>
              <w:rPr>
                <w:iCs/>
                <w:sz w:val="20"/>
                <w:szCs w:val="20"/>
                <w:lang w:val="ru-RU"/>
              </w:rPr>
            </w:pPr>
          </w:p>
        </w:tc>
        <w:tc>
          <w:tcPr>
            <w:tcW w:w="2273" w:type="dxa"/>
            <w:vMerge/>
            <w:shd w:val="clear" w:color="auto" w:fill="auto"/>
          </w:tcPr>
          <w:p w:rsidR="00731879" w:rsidRPr="002A007F" w:rsidRDefault="00731879" w:rsidP="00731879">
            <w:pPr>
              <w:pStyle w:val="affffffffffff"/>
              <w:spacing w:after="20"/>
              <w:ind w:firstLine="0"/>
              <w:jc w:val="left"/>
              <w:rPr>
                <w:iCs/>
                <w:sz w:val="20"/>
                <w:szCs w:val="20"/>
                <w:lang w:val="ru-RU"/>
              </w:rPr>
            </w:pPr>
          </w:p>
        </w:tc>
        <w:tc>
          <w:tcPr>
            <w:tcW w:w="2977" w:type="dxa"/>
            <w:vMerge w:val="restart"/>
            <w:shd w:val="clear" w:color="auto" w:fill="auto"/>
          </w:tcPr>
          <w:p w:rsidR="00731879" w:rsidRPr="00A168D2" w:rsidRDefault="00731879" w:rsidP="00731879">
            <w:pPr>
              <w:pStyle w:val="affffffffffff"/>
              <w:spacing w:after="20"/>
              <w:ind w:firstLine="0"/>
              <w:jc w:val="left"/>
              <w:rPr>
                <w:iCs/>
                <w:sz w:val="20"/>
                <w:szCs w:val="20"/>
                <w:lang w:val="ru-RU"/>
              </w:rPr>
            </w:pPr>
            <w:r w:rsidRPr="00D83C94">
              <w:rPr>
                <w:iCs/>
                <w:sz w:val="20"/>
                <w:szCs w:val="20"/>
                <w:lang w:val="ru-RU"/>
              </w:rPr>
              <w:t>Размер земельного</w:t>
            </w:r>
            <w:r>
              <w:rPr>
                <w:iCs/>
                <w:sz w:val="20"/>
                <w:szCs w:val="20"/>
                <w:lang w:val="ru-RU"/>
              </w:rPr>
              <w:t xml:space="preserve"> </w:t>
            </w:r>
            <w:r w:rsidRPr="00D83C94">
              <w:rPr>
                <w:iCs/>
                <w:sz w:val="20"/>
                <w:szCs w:val="20"/>
                <w:lang w:val="ru-RU"/>
              </w:rPr>
              <w:t>участка</w:t>
            </w:r>
            <w:r>
              <w:rPr>
                <w:iCs/>
                <w:sz w:val="20"/>
                <w:szCs w:val="20"/>
                <w:lang w:val="ru-RU"/>
              </w:rPr>
              <w:t xml:space="preserve"> многоквартирного дома</w:t>
            </w:r>
            <w:r w:rsidRPr="00D83C94">
              <w:rPr>
                <w:iCs/>
                <w:sz w:val="20"/>
                <w:szCs w:val="20"/>
                <w:lang w:val="ru-RU"/>
              </w:rPr>
              <w:t>, кв. м площади</w:t>
            </w:r>
            <w:r>
              <w:rPr>
                <w:iCs/>
                <w:sz w:val="20"/>
                <w:szCs w:val="20"/>
                <w:lang w:val="ru-RU"/>
              </w:rPr>
              <w:t xml:space="preserve"> </w:t>
            </w:r>
            <w:r w:rsidRPr="00D83C94">
              <w:rPr>
                <w:iCs/>
                <w:sz w:val="20"/>
                <w:szCs w:val="20"/>
                <w:lang w:val="ru-RU"/>
              </w:rPr>
              <w:t>земельного участка на 1 кв.</w:t>
            </w:r>
            <w:r>
              <w:rPr>
                <w:iCs/>
                <w:sz w:val="20"/>
                <w:szCs w:val="20"/>
                <w:lang w:val="ru-RU"/>
              </w:rPr>
              <w:t xml:space="preserve"> </w:t>
            </w:r>
            <w:r w:rsidRPr="00D83C94">
              <w:rPr>
                <w:iCs/>
                <w:sz w:val="20"/>
                <w:szCs w:val="20"/>
                <w:lang w:val="ru-RU"/>
              </w:rPr>
              <w:t>м общей площади квартир</w:t>
            </w:r>
            <w:r>
              <w:rPr>
                <w:iCs/>
                <w:sz w:val="20"/>
                <w:szCs w:val="20"/>
                <w:lang w:val="ru-RU"/>
              </w:rPr>
              <w:t xml:space="preserve"> </w:t>
            </w:r>
            <w:r w:rsidRPr="00A168D2">
              <w:rPr>
                <w:iCs/>
                <w:sz w:val="20"/>
                <w:szCs w:val="20"/>
                <w:lang w:val="ru-RU"/>
              </w:rPr>
              <w:t>[5]</w:t>
            </w:r>
          </w:p>
        </w:tc>
        <w:tc>
          <w:tcPr>
            <w:tcW w:w="2028" w:type="dxa"/>
            <w:shd w:val="clear" w:color="auto" w:fill="auto"/>
          </w:tcPr>
          <w:p w:rsidR="00731879" w:rsidRDefault="00731879" w:rsidP="00731879">
            <w:pPr>
              <w:pStyle w:val="affffffffffff"/>
              <w:spacing w:after="20"/>
              <w:ind w:firstLine="0"/>
              <w:jc w:val="left"/>
              <w:rPr>
                <w:iCs/>
                <w:sz w:val="20"/>
                <w:szCs w:val="20"/>
                <w:lang w:val="ru-RU"/>
              </w:rPr>
            </w:pPr>
            <w:r>
              <w:rPr>
                <w:iCs/>
                <w:sz w:val="20"/>
                <w:szCs w:val="20"/>
                <w:lang w:val="ru-RU"/>
              </w:rPr>
              <w:t>4-этажное здание</w:t>
            </w:r>
          </w:p>
        </w:tc>
        <w:tc>
          <w:tcPr>
            <w:tcW w:w="676" w:type="dxa"/>
            <w:shd w:val="clear" w:color="auto" w:fill="auto"/>
          </w:tcPr>
          <w:p w:rsidR="00731879" w:rsidRDefault="00731879" w:rsidP="00731879">
            <w:pPr>
              <w:pStyle w:val="affffffffffff"/>
              <w:spacing w:after="20"/>
              <w:ind w:firstLine="0"/>
              <w:jc w:val="center"/>
              <w:rPr>
                <w:iCs/>
                <w:sz w:val="20"/>
                <w:szCs w:val="20"/>
                <w:lang w:val="ru-RU"/>
              </w:rPr>
            </w:pPr>
            <w:r>
              <w:rPr>
                <w:iCs/>
                <w:sz w:val="20"/>
                <w:szCs w:val="20"/>
                <w:lang w:val="ru-RU"/>
              </w:rPr>
              <w:t>1,1</w:t>
            </w:r>
          </w:p>
        </w:tc>
      </w:tr>
      <w:tr w:rsidR="00731879" w:rsidRPr="002A007F" w:rsidTr="00731879">
        <w:trPr>
          <w:cantSplit/>
        </w:trPr>
        <w:tc>
          <w:tcPr>
            <w:tcW w:w="1686" w:type="dxa"/>
            <w:vMerge/>
            <w:shd w:val="clear" w:color="auto" w:fill="auto"/>
          </w:tcPr>
          <w:p w:rsidR="00731879" w:rsidRPr="002A007F" w:rsidRDefault="00731879" w:rsidP="00731879">
            <w:pPr>
              <w:pStyle w:val="affffffffffff"/>
              <w:ind w:firstLine="0"/>
              <w:jc w:val="left"/>
              <w:rPr>
                <w:iCs/>
                <w:sz w:val="20"/>
                <w:szCs w:val="20"/>
                <w:lang w:val="ru-RU"/>
              </w:rPr>
            </w:pPr>
          </w:p>
        </w:tc>
        <w:tc>
          <w:tcPr>
            <w:tcW w:w="2273" w:type="dxa"/>
            <w:vMerge/>
            <w:shd w:val="clear" w:color="auto" w:fill="auto"/>
          </w:tcPr>
          <w:p w:rsidR="00731879" w:rsidRPr="002A007F" w:rsidRDefault="00731879" w:rsidP="00731879">
            <w:pPr>
              <w:pStyle w:val="affffffffffff"/>
              <w:spacing w:after="20"/>
              <w:ind w:firstLine="0"/>
              <w:jc w:val="left"/>
              <w:rPr>
                <w:iCs/>
                <w:sz w:val="20"/>
                <w:szCs w:val="20"/>
                <w:lang w:val="ru-RU"/>
              </w:rPr>
            </w:pPr>
          </w:p>
        </w:tc>
        <w:tc>
          <w:tcPr>
            <w:tcW w:w="2977" w:type="dxa"/>
            <w:vMerge/>
            <w:shd w:val="clear" w:color="auto" w:fill="auto"/>
          </w:tcPr>
          <w:p w:rsidR="00731879" w:rsidRPr="002A007F" w:rsidRDefault="00731879" w:rsidP="00731879">
            <w:pPr>
              <w:pStyle w:val="affffffffffff"/>
              <w:spacing w:after="20"/>
              <w:ind w:firstLine="0"/>
              <w:jc w:val="left"/>
              <w:rPr>
                <w:iCs/>
                <w:sz w:val="20"/>
                <w:szCs w:val="20"/>
                <w:lang w:val="ru-RU"/>
              </w:rPr>
            </w:pPr>
          </w:p>
        </w:tc>
        <w:tc>
          <w:tcPr>
            <w:tcW w:w="2028" w:type="dxa"/>
            <w:shd w:val="clear" w:color="auto" w:fill="auto"/>
          </w:tcPr>
          <w:p w:rsidR="00731879" w:rsidRDefault="00731879" w:rsidP="00731879">
            <w:pPr>
              <w:pStyle w:val="affffffffffff"/>
              <w:spacing w:after="20"/>
              <w:ind w:firstLine="0"/>
              <w:jc w:val="left"/>
              <w:rPr>
                <w:iCs/>
                <w:sz w:val="20"/>
                <w:szCs w:val="20"/>
                <w:lang w:val="ru-RU"/>
              </w:rPr>
            </w:pPr>
            <w:r>
              <w:rPr>
                <w:iCs/>
                <w:sz w:val="20"/>
                <w:szCs w:val="20"/>
                <w:lang w:val="ru-RU"/>
              </w:rPr>
              <w:t>5-этажное здание</w:t>
            </w:r>
          </w:p>
        </w:tc>
        <w:tc>
          <w:tcPr>
            <w:tcW w:w="676" w:type="dxa"/>
            <w:shd w:val="clear" w:color="auto" w:fill="auto"/>
          </w:tcPr>
          <w:p w:rsidR="00731879" w:rsidRDefault="00731879" w:rsidP="00731879">
            <w:pPr>
              <w:pStyle w:val="affffffffffff"/>
              <w:spacing w:after="20"/>
              <w:ind w:firstLine="0"/>
              <w:jc w:val="center"/>
              <w:rPr>
                <w:iCs/>
                <w:sz w:val="20"/>
                <w:szCs w:val="20"/>
                <w:lang w:val="ru-RU"/>
              </w:rPr>
            </w:pPr>
            <w:r>
              <w:rPr>
                <w:iCs/>
                <w:sz w:val="20"/>
                <w:szCs w:val="20"/>
                <w:lang w:val="ru-RU"/>
              </w:rPr>
              <w:t>1,0</w:t>
            </w:r>
          </w:p>
        </w:tc>
      </w:tr>
      <w:tr w:rsidR="00731879" w:rsidRPr="002A007F" w:rsidTr="00731879">
        <w:trPr>
          <w:cantSplit/>
        </w:trPr>
        <w:tc>
          <w:tcPr>
            <w:tcW w:w="1686" w:type="dxa"/>
            <w:vMerge/>
            <w:shd w:val="clear" w:color="auto" w:fill="auto"/>
          </w:tcPr>
          <w:p w:rsidR="00731879" w:rsidRPr="002A007F" w:rsidRDefault="00731879" w:rsidP="00731879">
            <w:pPr>
              <w:pStyle w:val="affffffffffff"/>
              <w:ind w:firstLine="0"/>
              <w:jc w:val="left"/>
              <w:rPr>
                <w:iCs/>
                <w:sz w:val="20"/>
                <w:szCs w:val="20"/>
                <w:lang w:val="ru-RU"/>
              </w:rPr>
            </w:pPr>
          </w:p>
        </w:tc>
        <w:tc>
          <w:tcPr>
            <w:tcW w:w="2273" w:type="dxa"/>
            <w:shd w:val="clear" w:color="auto" w:fill="auto"/>
          </w:tcPr>
          <w:p w:rsidR="00731879" w:rsidRPr="002A007F" w:rsidRDefault="00731879" w:rsidP="00731879">
            <w:pPr>
              <w:pStyle w:val="affffffffffff"/>
              <w:spacing w:after="20"/>
              <w:ind w:firstLine="0"/>
              <w:jc w:val="left"/>
              <w:rPr>
                <w:iCs/>
                <w:sz w:val="20"/>
                <w:szCs w:val="20"/>
                <w:lang w:val="ru-RU"/>
              </w:rPr>
            </w:pPr>
            <w:r w:rsidRPr="005F3685">
              <w:rPr>
                <w:iCs/>
                <w:sz w:val="20"/>
                <w:szCs w:val="20"/>
                <w:lang w:val="ru-RU"/>
              </w:rPr>
              <w:t>Расчетный показатель максимально допустимого уровня территориальной доступности</w:t>
            </w:r>
          </w:p>
        </w:tc>
        <w:tc>
          <w:tcPr>
            <w:tcW w:w="5681" w:type="dxa"/>
            <w:gridSpan w:val="3"/>
            <w:shd w:val="clear" w:color="auto" w:fill="auto"/>
          </w:tcPr>
          <w:p w:rsidR="00731879" w:rsidRDefault="00731879" w:rsidP="00731879">
            <w:pPr>
              <w:pStyle w:val="affffffffffff"/>
              <w:spacing w:after="20"/>
              <w:ind w:firstLine="0"/>
              <w:jc w:val="center"/>
              <w:rPr>
                <w:iCs/>
                <w:sz w:val="20"/>
                <w:szCs w:val="20"/>
                <w:lang w:val="ru-RU"/>
              </w:rPr>
            </w:pPr>
            <w:r>
              <w:rPr>
                <w:iCs/>
                <w:sz w:val="20"/>
                <w:szCs w:val="20"/>
                <w:lang w:val="ru-RU"/>
              </w:rPr>
              <w:t>Не нормируется</w:t>
            </w:r>
          </w:p>
        </w:tc>
      </w:tr>
      <w:tr w:rsidR="00731879" w:rsidRPr="002A007F" w:rsidTr="00731879">
        <w:trPr>
          <w:cantSplit/>
        </w:trPr>
        <w:tc>
          <w:tcPr>
            <w:tcW w:w="9649" w:type="dxa"/>
            <w:gridSpan w:val="5"/>
            <w:shd w:val="clear" w:color="auto" w:fill="auto"/>
          </w:tcPr>
          <w:p w:rsidR="00731879" w:rsidRPr="003D2644" w:rsidRDefault="00731879" w:rsidP="00731879">
            <w:pPr>
              <w:pStyle w:val="affffffffffff"/>
              <w:spacing w:after="20"/>
              <w:ind w:firstLine="0"/>
              <w:rPr>
                <w:b/>
                <w:bCs/>
                <w:iCs/>
                <w:sz w:val="20"/>
                <w:szCs w:val="20"/>
                <w:lang w:val="ru-RU"/>
              </w:rPr>
            </w:pPr>
            <w:r w:rsidRPr="003D2644">
              <w:rPr>
                <w:b/>
                <w:bCs/>
                <w:iCs/>
                <w:sz w:val="20"/>
                <w:szCs w:val="20"/>
                <w:lang w:val="ru-RU"/>
              </w:rPr>
              <w:lastRenderedPageBreak/>
              <w:t>Примечания:</w:t>
            </w:r>
          </w:p>
          <w:p w:rsidR="00731879" w:rsidRPr="00D83C94" w:rsidRDefault="00731879" w:rsidP="00731879">
            <w:pPr>
              <w:pStyle w:val="affffffffffff"/>
              <w:spacing w:after="20"/>
              <w:ind w:firstLine="0"/>
              <w:rPr>
                <w:iCs/>
                <w:sz w:val="20"/>
                <w:szCs w:val="20"/>
                <w:lang w:val="ru-RU"/>
              </w:rPr>
            </w:pPr>
            <w:r>
              <w:rPr>
                <w:iCs/>
                <w:sz w:val="20"/>
                <w:szCs w:val="20"/>
                <w:lang w:val="ru-RU"/>
              </w:rPr>
              <w:t xml:space="preserve">1. </w:t>
            </w:r>
            <w:r w:rsidRPr="00D83C94">
              <w:rPr>
                <w:iCs/>
                <w:sz w:val="20"/>
                <w:szCs w:val="20"/>
                <w:lang w:val="ru-RU"/>
              </w:rPr>
              <w:t>Показатель приведен для функциональной зоны.</w:t>
            </w:r>
          </w:p>
          <w:p w:rsidR="00731879" w:rsidRPr="00D83C94" w:rsidRDefault="00731879" w:rsidP="00731879">
            <w:pPr>
              <w:pStyle w:val="affffffffffff"/>
              <w:spacing w:after="20"/>
              <w:ind w:firstLine="0"/>
              <w:rPr>
                <w:iCs/>
                <w:sz w:val="20"/>
                <w:szCs w:val="20"/>
                <w:lang w:val="ru-RU"/>
              </w:rPr>
            </w:pPr>
            <w:r w:rsidRPr="003D2644">
              <w:rPr>
                <w:iCs/>
                <w:sz w:val="20"/>
                <w:szCs w:val="20"/>
                <w:lang w:val="ru-RU"/>
              </w:rPr>
              <w:t>2</w:t>
            </w:r>
            <w:r>
              <w:rPr>
                <w:iCs/>
                <w:sz w:val="20"/>
                <w:szCs w:val="20"/>
                <w:lang w:val="ru-RU"/>
              </w:rPr>
              <w:t>.</w:t>
            </w:r>
            <w:r w:rsidRPr="00D83C94">
              <w:rPr>
                <w:iCs/>
                <w:sz w:val="20"/>
                <w:szCs w:val="20"/>
                <w:lang w:val="ru-RU"/>
              </w:rPr>
              <w:t xml:space="preserve"> Минимальный размер земельного участка для блокированной застройки </w:t>
            </w:r>
            <w:r>
              <w:rPr>
                <w:iCs/>
                <w:sz w:val="20"/>
                <w:szCs w:val="20"/>
                <w:lang w:val="ru-RU"/>
              </w:rPr>
              <w:t>–</w:t>
            </w:r>
            <w:r w:rsidRPr="00D83C94">
              <w:rPr>
                <w:iCs/>
                <w:sz w:val="20"/>
                <w:szCs w:val="20"/>
                <w:lang w:val="ru-RU"/>
              </w:rPr>
              <w:t xml:space="preserve"> 100 кв. м</w:t>
            </w:r>
          </w:p>
          <w:p w:rsidR="00731879" w:rsidRPr="00D83C94" w:rsidRDefault="00731879" w:rsidP="00731879">
            <w:pPr>
              <w:pStyle w:val="affffffffffff"/>
              <w:spacing w:after="20"/>
              <w:ind w:firstLine="0"/>
              <w:rPr>
                <w:iCs/>
                <w:sz w:val="20"/>
                <w:szCs w:val="20"/>
                <w:lang w:val="ru-RU"/>
              </w:rPr>
            </w:pPr>
            <w:r>
              <w:rPr>
                <w:iCs/>
                <w:sz w:val="20"/>
                <w:szCs w:val="20"/>
                <w:lang w:val="ru-RU"/>
              </w:rPr>
              <w:t>3</w:t>
            </w:r>
            <w:r w:rsidRPr="00D83C94">
              <w:rPr>
                <w:iCs/>
                <w:sz w:val="20"/>
                <w:szCs w:val="20"/>
                <w:lang w:val="ru-RU"/>
              </w:rPr>
              <w:t>. Минимальный размер земельного участка для многоквартирного дома применяется в</w:t>
            </w:r>
            <w:r>
              <w:rPr>
                <w:iCs/>
                <w:sz w:val="20"/>
                <w:szCs w:val="20"/>
                <w:lang w:val="ru-RU"/>
              </w:rPr>
              <w:t xml:space="preserve"> </w:t>
            </w:r>
            <w:r w:rsidRPr="00D83C94">
              <w:rPr>
                <w:iCs/>
                <w:sz w:val="20"/>
                <w:szCs w:val="20"/>
                <w:lang w:val="ru-RU"/>
              </w:rPr>
              <w:t>отношении новых объектов жилищного строительства, в том числе инвестиционных площадок.</w:t>
            </w:r>
          </w:p>
          <w:p w:rsidR="00731879" w:rsidRPr="00D83C94" w:rsidRDefault="00731879" w:rsidP="00731879">
            <w:pPr>
              <w:pStyle w:val="affffffffffff"/>
              <w:spacing w:after="20"/>
              <w:ind w:firstLine="0"/>
              <w:rPr>
                <w:iCs/>
                <w:sz w:val="20"/>
                <w:szCs w:val="20"/>
                <w:lang w:val="ru-RU"/>
              </w:rPr>
            </w:pPr>
            <w:r>
              <w:rPr>
                <w:iCs/>
                <w:sz w:val="20"/>
                <w:szCs w:val="20"/>
                <w:lang w:val="ru-RU"/>
              </w:rPr>
              <w:t>4</w:t>
            </w:r>
            <w:r w:rsidRPr="00D83C94">
              <w:rPr>
                <w:iCs/>
                <w:sz w:val="20"/>
                <w:szCs w:val="20"/>
                <w:lang w:val="ru-RU"/>
              </w:rPr>
              <w:t>. В случае размещения в первых этажах здания объектов общественного назначения</w:t>
            </w:r>
            <w:r>
              <w:rPr>
                <w:iCs/>
                <w:sz w:val="20"/>
                <w:szCs w:val="20"/>
                <w:lang w:val="ru-RU"/>
              </w:rPr>
              <w:t xml:space="preserve"> </w:t>
            </w:r>
            <w:r w:rsidRPr="00D83C94">
              <w:rPr>
                <w:iCs/>
                <w:sz w:val="20"/>
                <w:szCs w:val="20"/>
                <w:lang w:val="ru-RU"/>
              </w:rPr>
              <w:t>необходимо суммировать минимальный расчетный размер земельного участка с размером</w:t>
            </w:r>
            <w:r>
              <w:rPr>
                <w:iCs/>
                <w:sz w:val="20"/>
                <w:szCs w:val="20"/>
                <w:lang w:val="ru-RU"/>
              </w:rPr>
              <w:t xml:space="preserve"> </w:t>
            </w:r>
            <w:r w:rsidRPr="00D83C94">
              <w:rPr>
                <w:iCs/>
                <w:sz w:val="20"/>
                <w:szCs w:val="20"/>
                <w:lang w:val="ru-RU"/>
              </w:rPr>
              <w:t>территории, необходимой для функционирования размещаемого объекта, для размещения</w:t>
            </w:r>
            <w:r>
              <w:rPr>
                <w:iCs/>
                <w:sz w:val="20"/>
                <w:szCs w:val="20"/>
                <w:lang w:val="ru-RU"/>
              </w:rPr>
              <w:t xml:space="preserve"> </w:t>
            </w:r>
            <w:r w:rsidRPr="00D83C94">
              <w:rPr>
                <w:iCs/>
                <w:sz w:val="20"/>
                <w:szCs w:val="20"/>
                <w:lang w:val="ru-RU"/>
              </w:rPr>
              <w:t>дополнительных автомобильных стоянок для посетителей.</w:t>
            </w:r>
          </w:p>
          <w:p w:rsidR="00731879" w:rsidRPr="00D83C94" w:rsidRDefault="00731879" w:rsidP="00731879">
            <w:pPr>
              <w:pStyle w:val="affffffffffff"/>
              <w:spacing w:after="20"/>
              <w:ind w:firstLine="0"/>
              <w:rPr>
                <w:iCs/>
                <w:sz w:val="20"/>
                <w:szCs w:val="20"/>
                <w:lang w:val="ru-RU"/>
              </w:rPr>
            </w:pPr>
            <w:r>
              <w:rPr>
                <w:iCs/>
                <w:sz w:val="20"/>
                <w:szCs w:val="20"/>
                <w:lang w:val="ru-RU"/>
              </w:rPr>
              <w:t>5</w:t>
            </w:r>
            <w:r w:rsidRPr="00D83C94">
              <w:rPr>
                <w:iCs/>
                <w:sz w:val="20"/>
                <w:szCs w:val="20"/>
                <w:lang w:val="ru-RU"/>
              </w:rPr>
              <w:t>. Показатели приведены для расчетной обеспеченности 30 кв. м общей площади квартир</w:t>
            </w:r>
            <w:r>
              <w:rPr>
                <w:iCs/>
                <w:sz w:val="20"/>
                <w:szCs w:val="20"/>
                <w:lang w:val="ru-RU"/>
              </w:rPr>
              <w:t xml:space="preserve"> </w:t>
            </w:r>
            <w:r w:rsidRPr="00D83C94">
              <w:rPr>
                <w:iCs/>
                <w:sz w:val="20"/>
                <w:szCs w:val="20"/>
                <w:lang w:val="ru-RU"/>
              </w:rPr>
              <w:t>на человека</w:t>
            </w:r>
          </w:p>
        </w:tc>
      </w:tr>
    </w:tbl>
    <w:p w:rsidR="00731879" w:rsidRPr="00232A18" w:rsidRDefault="00731879" w:rsidP="00731879">
      <w:pPr>
        <w:widowControl w:val="0"/>
        <w:spacing w:before="120"/>
        <w:jc w:val="right"/>
        <w:rPr>
          <w:bCs/>
          <w:iCs/>
        </w:rPr>
      </w:pPr>
      <w:r w:rsidRPr="00232A18">
        <w:rPr>
          <w:bCs/>
          <w:iCs/>
        </w:rPr>
        <w:t>Таблица 1.</w:t>
      </w:r>
      <w:r>
        <w:rPr>
          <w:bCs/>
          <w:iCs/>
        </w:rPr>
        <w:t>9</w:t>
      </w:r>
    </w:p>
    <w:p w:rsidR="00731879" w:rsidRPr="00234683" w:rsidRDefault="00731879" w:rsidP="00234683">
      <w:pPr>
        <w:pStyle w:val="5"/>
        <w:numPr>
          <w:ilvl w:val="0"/>
          <w:numId w:val="0"/>
        </w:numPr>
        <w:spacing w:after="240" w:line="276" w:lineRule="auto"/>
        <w:ind w:left="567"/>
        <w:jc w:val="center"/>
        <w:rPr>
          <w:i w:val="0"/>
          <w:sz w:val="24"/>
          <w:szCs w:val="24"/>
        </w:rPr>
      </w:pPr>
      <w:r w:rsidRPr="00234683">
        <w:rPr>
          <w:i w:val="0"/>
          <w:sz w:val="24"/>
          <w:szCs w:val="24"/>
        </w:rPr>
        <w:t>Объекты местного значения сельского поселения в области торговли, общественного питания и бытового обслуживания</w:t>
      </w:r>
    </w:p>
    <w:tbl>
      <w:tblPr>
        <w:tblStyle w:val="aff7"/>
        <w:tblW w:w="967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CellMar>
          <w:left w:w="28" w:type="dxa"/>
          <w:right w:w="28" w:type="dxa"/>
        </w:tblCellMar>
        <w:tblLook w:val="04A0" w:firstRow="1" w:lastRow="0" w:firstColumn="1" w:lastColumn="0" w:noHBand="0" w:noVBand="1"/>
      </w:tblPr>
      <w:tblGrid>
        <w:gridCol w:w="1403"/>
        <w:gridCol w:w="2840"/>
        <w:gridCol w:w="2268"/>
        <w:gridCol w:w="2551"/>
        <w:gridCol w:w="608"/>
      </w:tblGrid>
      <w:tr w:rsidR="00731879" w:rsidRPr="00D169F9" w:rsidTr="00731879">
        <w:trPr>
          <w:cantSplit/>
          <w:tblHeader/>
        </w:trPr>
        <w:tc>
          <w:tcPr>
            <w:tcW w:w="1403" w:type="dxa"/>
            <w:shd w:val="clear" w:color="auto" w:fill="auto"/>
          </w:tcPr>
          <w:p w:rsidR="00731879" w:rsidRPr="00D169F9" w:rsidRDefault="00731879" w:rsidP="00731879">
            <w:pPr>
              <w:pStyle w:val="affffffffffff"/>
              <w:spacing w:after="20"/>
              <w:ind w:firstLine="0"/>
              <w:jc w:val="center"/>
              <w:rPr>
                <w:b/>
                <w:iCs/>
                <w:sz w:val="20"/>
                <w:szCs w:val="20"/>
                <w:lang w:val="ru-RU"/>
              </w:rPr>
            </w:pPr>
            <w:r w:rsidRPr="00D169F9">
              <w:rPr>
                <w:b/>
                <w:iCs/>
                <w:sz w:val="20"/>
                <w:szCs w:val="20"/>
                <w:lang w:val="ru-RU"/>
              </w:rPr>
              <w:t>Наименование вида объекта</w:t>
            </w:r>
          </w:p>
        </w:tc>
        <w:tc>
          <w:tcPr>
            <w:tcW w:w="2840" w:type="dxa"/>
            <w:shd w:val="clear" w:color="auto" w:fill="auto"/>
          </w:tcPr>
          <w:p w:rsidR="00731879" w:rsidRPr="00D169F9" w:rsidRDefault="00731879" w:rsidP="00731879">
            <w:pPr>
              <w:pStyle w:val="affffffffffff"/>
              <w:spacing w:after="20"/>
              <w:ind w:firstLine="0"/>
              <w:jc w:val="center"/>
              <w:rPr>
                <w:b/>
                <w:iCs/>
                <w:sz w:val="20"/>
                <w:szCs w:val="20"/>
                <w:lang w:val="ru-RU"/>
              </w:rPr>
            </w:pPr>
            <w:r w:rsidRPr="00D169F9">
              <w:rPr>
                <w:b/>
                <w:iCs/>
                <w:sz w:val="20"/>
                <w:szCs w:val="20"/>
                <w:lang w:val="ru-RU"/>
              </w:rPr>
              <w:t>Тип расчетного показателя</w:t>
            </w:r>
          </w:p>
        </w:tc>
        <w:tc>
          <w:tcPr>
            <w:tcW w:w="2268" w:type="dxa"/>
            <w:shd w:val="clear" w:color="auto" w:fill="auto"/>
          </w:tcPr>
          <w:p w:rsidR="00731879" w:rsidRPr="00D169F9" w:rsidRDefault="00731879" w:rsidP="00731879">
            <w:pPr>
              <w:pStyle w:val="affffffffffff"/>
              <w:spacing w:after="20"/>
              <w:ind w:firstLine="0"/>
              <w:jc w:val="center"/>
              <w:rPr>
                <w:b/>
                <w:iCs/>
                <w:sz w:val="20"/>
                <w:szCs w:val="20"/>
                <w:lang w:val="ru-RU"/>
              </w:rPr>
            </w:pPr>
            <w:r w:rsidRPr="00D169F9">
              <w:rPr>
                <w:b/>
                <w:iCs/>
                <w:sz w:val="20"/>
                <w:szCs w:val="20"/>
                <w:lang w:val="ru-RU"/>
              </w:rPr>
              <w:t>Наименование расчетного показателя, единица измерения</w:t>
            </w:r>
          </w:p>
        </w:tc>
        <w:tc>
          <w:tcPr>
            <w:tcW w:w="3150" w:type="dxa"/>
            <w:gridSpan w:val="2"/>
            <w:shd w:val="clear" w:color="auto" w:fill="auto"/>
          </w:tcPr>
          <w:p w:rsidR="00731879" w:rsidRPr="00D169F9" w:rsidRDefault="00731879" w:rsidP="00731879">
            <w:pPr>
              <w:pStyle w:val="affffffffffff"/>
              <w:spacing w:after="20"/>
              <w:ind w:firstLine="0"/>
              <w:jc w:val="center"/>
              <w:rPr>
                <w:iCs/>
                <w:sz w:val="20"/>
                <w:szCs w:val="20"/>
                <w:lang w:val="ru-RU"/>
              </w:rPr>
            </w:pPr>
            <w:r w:rsidRPr="00D169F9">
              <w:rPr>
                <w:b/>
                <w:iCs/>
                <w:sz w:val="20"/>
                <w:szCs w:val="20"/>
                <w:lang w:val="ru-RU"/>
              </w:rPr>
              <w:t>Значение расчетного показателя</w:t>
            </w:r>
          </w:p>
        </w:tc>
      </w:tr>
      <w:tr w:rsidR="00731879" w:rsidRPr="00D169F9" w:rsidTr="00731879">
        <w:trPr>
          <w:cantSplit/>
        </w:trPr>
        <w:tc>
          <w:tcPr>
            <w:tcW w:w="1403" w:type="dxa"/>
            <w:vMerge w:val="restart"/>
            <w:shd w:val="clear" w:color="auto" w:fill="auto"/>
          </w:tcPr>
          <w:p w:rsidR="00731879" w:rsidRPr="00D169F9" w:rsidRDefault="00731879" w:rsidP="00731879">
            <w:pPr>
              <w:pStyle w:val="affffffffffff"/>
              <w:spacing w:after="20"/>
              <w:ind w:firstLine="0"/>
              <w:jc w:val="left"/>
              <w:rPr>
                <w:iCs/>
                <w:sz w:val="20"/>
                <w:szCs w:val="20"/>
                <w:lang w:val="ru-RU"/>
              </w:rPr>
            </w:pPr>
            <w:r w:rsidRPr="00D169F9">
              <w:rPr>
                <w:iCs/>
                <w:sz w:val="20"/>
                <w:szCs w:val="20"/>
                <w:lang w:val="ru-RU"/>
              </w:rPr>
              <w:t>Объекты торговли</w:t>
            </w:r>
          </w:p>
        </w:tc>
        <w:tc>
          <w:tcPr>
            <w:tcW w:w="2840" w:type="dxa"/>
            <w:vMerge w:val="restart"/>
            <w:shd w:val="clear" w:color="auto" w:fill="auto"/>
          </w:tcPr>
          <w:p w:rsidR="00731879" w:rsidRPr="00D169F9" w:rsidRDefault="00731879" w:rsidP="00731879">
            <w:pPr>
              <w:pStyle w:val="affffffffffff"/>
              <w:spacing w:after="20"/>
              <w:ind w:firstLine="0"/>
              <w:jc w:val="left"/>
              <w:rPr>
                <w:iCs/>
                <w:sz w:val="20"/>
                <w:szCs w:val="20"/>
                <w:lang w:val="ru-RU"/>
              </w:rPr>
            </w:pPr>
            <w:r w:rsidRPr="00D169F9">
              <w:rPr>
                <w:iCs/>
                <w:sz w:val="20"/>
                <w:szCs w:val="20"/>
                <w:lang w:val="ru-RU"/>
              </w:rPr>
              <w:t>Расчетный показатель минимально допустимого уровня обеспеченности</w:t>
            </w:r>
          </w:p>
        </w:tc>
        <w:tc>
          <w:tcPr>
            <w:tcW w:w="2268" w:type="dxa"/>
            <w:vMerge w:val="restart"/>
            <w:shd w:val="clear" w:color="auto" w:fill="auto"/>
          </w:tcPr>
          <w:p w:rsidR="00731879" w:rsidRPr="00D169F9" w:rsidRDefault="00731879" w:rsidP="00731879">
            <w:pPr>
              <w:pStyle w:val="affffffffffff"/>
              <w:spacing w:after="20"/>
              <w:ind w:firstLine="0"/>
              <w:jc w:val="left"/>
              <w:rPr>
                <w:iCs/>
                <w:sz w:val="20"/>
                <w:szCs w:val="20"/>
                <w:lang w:val="ru-RU"/>
              </w:rPr>
            </w:pPr>
            <w:r w:rsidRPr="00D169F9">
              <w:rPr>
                <w:iCs/>
                <w:sz w:val="20"/>
                <w:szCs w:val="20"/>
                <w:lang w:val="ru-RU"/>
              </w:rPr>
              <w:t>Площадь стационарных торговых объектов, кв. м на 1000 чел.</w:t>
            </w:r>
          </w:p>
        </w:tc>
        <w:tc>
          <w:tcPr>
            <w:tcW w:w="2551" w:type="dxa"/>
            <w:shd w:val="clear" w:color="auto" w:fill="auto"/>
          </w:tcPr>
          <w:p w:rsidR="00731879" w:rsidRPr="00D169F9" w:rsidRDefault="00731879" w:rsidP="00731879">
            <w:pPr>
              <w:pStyle w:val="Default"/>
              <w:spacing w:after="20"/>
              <w:rPr>
                <w:iCs/>
                <w:sz w:val="20"/>
                <w:szCs w:val="20"/>
              </w:rPr>
            </w:pPr>
            <w:r>
              <w:rPr>
                <w:iCs/>
                <w:sz w:val="20"/>
                <w:szCs w:val="20"/>
              </w:rPr>
              <w:t>В</w:t>
            </w:r>
            <w:r w:rsidRPr="00232A18">
              <w:rPr>
                <w:iCs/>
                <w:sz w:val="20"/>
                <w:szCs w:val="20"/>
              </w:rPr>
              <w:t>сего</w:t>
            </w:r>
            <w:r>
              <w:rPr>
                <w:iCs/>
                <w:sz w:val="20"/>
                <w:szCs w:val="20"/>
              </w:rPr>
              <w:t>, в том числе:</w:t>
            </w:r>
          </w:p>
        </w:tc>
        <w:tc>
          <w:tcPr>
            <w:tcW w:w="599" w:type="dxa"/>
            <w:shd w:val="clear" w:color="auto" w:fill="auto"/>
          </w:tcPr>
          <w:p w:rsidR="00731879" w:rsidRPr="00D169F9" w:rsidRDefault="00731879" w:rsidP="00731879">
            <w:pPr>
              <w:pStyle w:val="Default"/>
              <w:spacing w:after="20"/>
              <w:jc w:val="center"/>
              <w:rPr>
                <w:iCs/>
                <w:sz w:val="20"/>
                <w:szCs w:val="20"/>
              </w:rPr>
            </w:pPr>
            <w:r>
              <w:rPr>
                <w:iCs/>
                <w:sz w:val="20"/>
                <w:szCs w:val="20"/>
              </w:rPr>
              <w:t>300</w:t>
            </w:r>
          </w:p>
        </w:tc>
      </w:tr>
      <w:tr w:rsidR="00731879" w:rsidRPr="00D169F9" w:rsidTr="00731879">
        <w:trPr>
          <w:cantSplit/>
        </w:trPr>
        <w:tc>
          <w:tcPr>
            <w:tcW w:w="1403" w:type="dxa"/>
            <w:vMerge/>
            <w:shd w:val="clear" w:color="auto" w:fill="auto"/>
          </w:tcPr>
          <w:p w:rsidR="00731879" w:rsidRPr="00D169F9" w:rsidRDefault="00731879" w:rsidP="00731879">
            <w:pPr>
              <w:pStyle w:val="affffffffffff"/>
              <w:spacing w:after="20"/>
              <w:ind w:firstLine="0"/>
              <w:jc w:val="left"/>
              <w:rPr>
                <w:iCs/>
                <w:sz w:val="20"/>
                <w:szCs w:val="20"/>
                <w:lang w:val="ru-RU"/>
              </w:rPr>
            </w:pPr>
          </w:p>
        </w:tc>
        <w:tc>
          <w:tcPr>
            <w:tcW w:w="2840" w:type="dxa"/>
            <w:vMerge/>
            <w:shd w:val="clear" w:color="auto" w:fill="auto"/>
          </w:tcPr>
          <w:p w:rsidR="00731879" w:rsidRPr="00D169F9" w:rsidRDefault="00731879" w:rsidP="00731879">
            <w:pPr>
              <w:pStyle w:val="affffffffffff"/>
              <w:spacing w:after="20"/>
              <w:ind w:firstLine="0"/>
              <w:jc w:val="left"/>
              <w:rPr>
                <w:iCs/>
                <w:sz w:val="20"/>
                <w:szCs w:val="20"/>
                <w:lang w:val="ru-RU"/>
              </w:rPr>
            </w:pPr>
          </w:p>
        </w:tc>
        <w:tc>
          <w:tcPr>
            <w:tcW w:w="2268" w:type="dxa"/>
            <w:vMerge/>
            <w:shd w:val="clear" w:color="auto" w:fill="auto"/>
          </w:tcPr>
          <w:p w:rsidR="00731879" w:rsidRPr="00D169F9" w:rsidRDefault="00731879" w:rsidP="00731879">
            <w:pPr>
              <w:pStyle w:val="affffffffffff"/>
              <w:spacing w:after="20"/>
              <w:ind w:firstLine="0"/>
              <w:jc w:val="left"/>
              <w:rPr>
                <w:iCs/>
                <w:sz w:val="20"/>
                <w:szCs w:val="20"/>
                <w:lang w:val="ru-RU"/>
              </w:rPr>
            </w:pPr>
          </w:p>
        </w:tc>
        <w:tc>
          <w:tcPr>
            <w:tcW w:w="2551" w:type="dxa"/>
            <w:shd w:val="clear" w:color="auto" w:fill="auto"/>
          </w:tcPr>
          <w:p w:rsidR="00731879" w:rsidRPr="00D169F9" w:rsidRDefault="00731879" w:rsidP="00731879">
            <w:pPr>
              <w:pStyle w:val="Default"/>
              <w:spacing w:after="20"/>
              <w:ind w:left="253"/>
              <w:rPr>
                <w:iCs/>
                <w:sz w:val="20"/>
                <w:szCs w:val="20"/>
              </w:rPr>
            </w:pPr>
            <w:r>
              <w:rPr>
                <w:iCs/>
                <w:sz w:val="20"/>
                <w:szCs w:val="20"/>
              </w:rPr>
              <w:t>Т</w:t>
            </w:r>
            <w:r w:rsidRPr="00D169F9">
              <w:rPr>
                <w:iCs/>
                <w:sz w:val="20"/>
                <w:szCs w:val="20"/>
              </w:rPr>
              <w:t>орговые объекты по продаже продовольственных товаров</w:t>
            </w:r>
          </w:p>
        </w:tc>
        <w:tc>
          <w:tcPr>
            <w:tcW w:w="599" w:type="dxa"/>
            <w:shd w:val="clear" w:color="auto" w:fill="auto"/>
          </w:tcPr>
          <w:p w:rsidR="00731879" w:rsidRPr="00D169F9" w:rsidRDefault="00731879" w:rsidP="00731879">
            <w:pPr>
              <w:pStyle w:val="Default"/>
              <w:spacing w:after="20"/>
              <w:jc w:val="center"/>
              <w:rPr>
                <w:iCs/>
                <w:sz w:val="20"/>
                <w:szCs w:val="20"/>
              </w:rPr>
            </w:pPr>
            <w:r>
              <w:rPr>
                <w:iCs/>
                <w:sz w:val="20"/>
                <w:szCs w:val="20"/>
              </w:rPr>
              <w:t>200</w:t>
            </w:r>
          </w:p>
        </w:tc>
      </w:tr>
      <w:tr w:rsidR="00731879" w:rsidRPr="00D169F9" w:rsidTr="00731879">
        <w:trPr>
          <w:cantSplit/>
        </w:trPr>
        <w:tc>
          <w:tcPr>
            <w:tcW w:w="1403" w:type="dxa"/>
            <w:vMerge/>
            <w:shd w:val="clear" w:color="auto" w:fill="auto"/>
          </w:tcPr>
          <w:p w:rsidR="00731879" w:rsidRPr="00D169F9" w:rsidRDefault="00731879" w:rsidP="00731879">
            <w:pPr>
              <w:pStyle w:val="affffffffffff"/>
              <w:spacing w:after="20"/>
              <w:ind w:firstLine="0"/>
              <w:jc w:val="left"/>
              <w:rPr>
                <w:iCs/>
                <w:sz w:val="20"/>
                <w:szCs w:val="20"/>
                <w:lang w:val="ru-RU"/>
              </w:rPr>
            </w:pPr>
          </w:p>
        </w:tc>
        <w:tc>
          <w:tcPr>
            <w:tcW w:w="2840" w:type="dxa"/>
            <w:vMerge/>
            <w:shd w:val="clear" w:color="auto" w:fill="auto"/>
          </w:tcPr>
          <w:p w:rsidR="00731879" w:rsidRPr="00D169F9" w:rsidRDefault="00731879" w:rsidP="00731879">
            <w:pPr>
              <w:pStyle w:val="affffffffffff"/>
              <w:spacing w:after="20"/>
              <w:ind w:firstLine="0"/>
              <w:jc w:val="left"/>
              <w:rPr>
                <w:iCs/>
                <w:sz w:val="20"/>
                <w:szCs w:val="20"/>
                <w:lang w:val="ru-RU"/>
              </w:rPr>
            </w:pPr>
          </w:p>
        </w:tc>
        <w:tc>
          <w:tcPr>
            <w:tcW w:w="2268" w:type="dxa"/>
            <w:vMerge/>
            <w:shd w:val="clear" w:color="auto" w:fill="auto"/>
          </w:tcPr>
          <w:p w:rsidR="00731879" w:rsidRPr="00D169F9" w:rsidRDefault="00731879" w:rsidP="00731879">
            <w:pPr>
              <w:pStyle w:val="affffffffffff"/>
              <w:spacing w:after="20"/>
              <w:ind w:firstLine="0"/>
              <w:jc w:val="left"/>
              <w:rPr>
                <w:iCs/>
                <w:sz w:val="20"/>
                <w:szCs w:val="20"/>
                <w:lang w:val="ru-RU"/>
              </w:rPr>
            </w:pPr>
          </w:p>
        </w:tc>
        <w:tc>
          <w:tcPr>
            <w:tcW w:w="2551" w:type="dxa"/>
            <w:shd w:val="clear" w:color="auto" w:fill="auto"/>
          </w:tcPr>
          <w:p w:rsidR="00731879" w:rsidRPr="00D169F9" w:rsidRDefault="00731879" w:rsidP="00731879">
            <w:pPr>
              <w:pStyle w:val="Default"/>
              <w:spacing w:after="20"/>
              <w:ind w:left="253"/>
              <w:rPr>
                <w:iCs/>
                <w:sz w:val="20"/>
                <w:szCs w:val="20"/>
              </w:rPr>
            </w:pPr>
            <w:r>
              <w:rPr>
                <w:iCs/>
                <w:sz w:val="20"/>
                <w:szCs w:val="20"/>
              </w:rPr>
              <w:t>Т</w:t>
            </w:r>
            <w:r w:rsidRPr="00D169F9">
              <w:rPr>
                <w:iCs/>
                <w:sz w:val="20"/>
                <w:szCs w:val="20"/>
              </w:rPr>
              <w:t>орговые объекты по продаже непродовольственных товаров</w:t>
            </w:r>
          </w:p>
        </w:tc>
        <w:tc>
          <w:tcPr>
            <w:tcW w:w="599" w:type="dxa"/>
            <w:shd w:val="clear" w:color="auto" w:fill="auto"/>
          </w:tcPr>
          <w:p w:rsidR="00731879" w:rsidRPr="00D169F9" w:rsidRDefault="00731879" w:rsidP="00731879">
            <w:pPr>
              <w:pStyle w:val="Default"/>
              <w:spacing w:after="20"/>
              <w:jc w:val="center"/>
              <w:rPr>
                <w:iCs/>
                <w:sz w:val="20"/>
                <w:szCs w:val="20"/>
              </w:rPr>
            </w:pPr>
            <w:r w:rsidRPr="00D169F9">
              <w:rPr>
                <w:iCs/>
                <w:sz w:val="20"/>
                <w:szCs w:val="20"/>
              </w:rPr>
              <w:t>100</w:t>
            </w:r>
          </w:p>
        </w:tc>
      </w:tr>
      <w:tr w:rsidR="00731879" w:rsidRPr="00D169F9" w:rsidTr="00731879">
        <w:trPr>
          <w:cantSplit/>
        </w:trPr>
        <w:tc>
          <w:tcPr>
            <w:tcW w:w="1403" w:type="dxa"/>
            <w:vMerge/>
            <w:shd w:val="clear" w:color="auto" w:fill="auto"/>
          </w:tcPr>
          <w:p w:rsidR="00731879" w:rsidRPr="00D169F9" w:rsidRDefault="00731879" w:rsidP="00731879">
            <w:pPr>
              <w:pStyle w:val="affffffffffff"/>
              <w:spacing w:after="20"/>
              <w:ind w:firstLine="0"/>
              <w:jc w:val="left"/>
              <w:rPr>
                <w:iCs/>
                <w:sz w:val="20"/>
                <w:szCs w:val="20"/>
                <w:lang w:val="ru-RU"/>
              </w:rPr>
            </w:pPr>
          </w:p>
        </w:tc>
        <w:tc>
          <w:tcPr>
            <w:tcW w:w="2840" w:type="dxa"/>
            <w:shd w:val="clear" w:color="auto" w:fill="auto"/>
          </w:tcPr>
          <w:p w:rsidR="00731879" w:rsidRPr="00D169F9" w:rsidRDefault="00731879" w:rsidP="00731879">
            <w:pPr>
              <w:pStyle w:val="affffffffffff"/>
              <w:spacing w:after="20"/>
              <w:ind w:firstLine="0"/>
              <w:jc w:val="left"/>
              <w:rPr>
                <w:iCs/>
                <w:sz w:val="20"/>
                <w:szCs w:val="20"/>
                <w:lang w:val="ru-RU"/>
              </w:rPr>
            </w:pPr>
            <w:r w:rsidRPr="00D169F9">
              <w:rPr>
                <w:iCs/>
                <w:sz w:val="20"/>
                <w:szCs w:val="20"/>
                <w:lang w:val="ru-RU"/>
              </w:rPr>
              <w:t>Расчетный показатель максимально допустимого уровня территориальной доступности</w:t>
            </w:r>
          </w:p>
        </w:tc>
        <w:tc>
          <w:tcPr>
            <w:tcW w:w="2268" w:type="dxa"/>
            <w:shd w:val="clear" w:color="auto" w:fill="auto"/>
          </w:tcPr>
          <w:p w:rsidR="00731879" w:rsidRPr="00D169F9" w:rsidRDefault="00731879" w:rsidP="00731879">
            <w:pPr>
              <w:pStyle w:val="affffffffffff"/>
              <w:spacing w:after="20"/>
              <w:ind w:firstLine="0"/>
              <w:jc w:val="left"/>
              <w:rPr>
                <w:iCs/>
                <w:sz w:val="20"/>
                <w:szCs w:val="20"/>
                <w:lang w:val="ru-RU"/>
              </w:rPr>
            </w:pPr>
            <w:r w:rsidRPr="00D169F9">
              <w:rPr>
                <w:iCs/>
                <w:sz w:val="20"/>
                <w:szCs w:val="20"/>
                <w:lang w:val="ru-RU"/>
              </w:rPr>
              <w:t>Пешеходная доступность, м</w:t>
            </w:r>
          </w:p>
        </w:tc>
        <w:tc>
          <w:tcPr>
            <w:tcW w:w="3150" w:type="dxa"/>
            <w:gridSpan w:val="2"/>
            <w:shd w:val="clear" w:color="auto" w:fill="auto"/>
          </w:tcPr>
          <w:p w:rsidR="00731879" w:rsidRPr="00D169F9" w:rsidRDefault="00731879" w:rsidP="00731879">
            <w:pPr>
              <w:pStyle w:val="Default"/>
              <w:spacing w:after="20"/>
              <w:jc w:val="center"/>
              <w:rPr>
                <w:iCs/>
                <w:sz w:val="20"/>
                <w:szCs w:val="20"/>
              </w:rPr>
            </w:pPr>
            <w:r>
              <w:rPr>
                <w:iCs/>
                <w:sz w:val="20"/>
                <w:szCs w:val="20"/>
              </w:rPr>
              <w:t>1400</w:t>
            </w:r>
          </w:p>
        </w:tc>
      </w:tr>
      <w:tr w:rsidR="00731879" w:rsidRPr="00D169F9" w:rsidTr="00731879">
        <w:trPr>
          <w:cantSplit/>
        </w:trPr>
        <w:tc>
          <w:tcPr>
            <w:tcW w:w="1403" w:type="dxa"/>
            <w:vMerge w:val="restart"/>
            <w:shd w:val="clear" w:color="auto" w:fill="auto"/>
          </w:tcPr>
          <w:p w:rsidR="00731879" w:rsidRPr="00D169F9" w:rsidRDefault="00731879" w:rsidP="00731879">
            <w:pPr>
              <w:pStyle w:val="affffffffffff"/>
              <w:keepNext/>
              <w:spacing w:after="20"/>
              <w:ind w:firstLine="0"/>
              <w:jc w:val="left"/>
              <w:rPr>
                <w:iCs/>
                <w:sz w:val="20"/>
                <w:szCs w:val="20"/>
                <w:lang w:val="ru-RU"/>
              </w:rPr>
            </w:pPr>
            <w:r w:rsidRPr="00D169F9">
              <w:rPr>
                <w:iCs/>
                <w:sz w:val="20"/>
                <w:szCs w:val="20"/>
                <w:lang w:val="ru-RU"/>
              </w:rPr>
              <w:t>Предприятия общественного питания</w:t>
            </w:r>
          </w:p>
        </w:tc>
        <w:tc>
          <w:tcPr>
            <w:tcW w:w="2840" w:type="dxa"/>
            <w:shd w:val="clear" w:color="auto" w:fill="auto"/>
          </w:tcPr>
          <w:p w:rsidR="00731879" w:rsidRPr="00D169F9" w:rsidRDefault="00731879" w:rsidP="00731879">
            <w:pPr>
              <w:pStyle w:val="affffffffffff"/>
              <w:keepNext/>
              <w:spacing w:after="20"/>
              <w:ind w:firstLine="0"/>
              <w:jc w:val="left"/>
              <w:rPr>
                <w:iCs/>
                <w:sz w:val="20"/>
                <w:szCs w:val="20"/>
                <w:lang w:val="ru-RU"/>
              </w:rPr>
            </w:pPr>
            <w:r w:rsidRPr="00D169F9">
              <w:rPr>
                <w:iCs/>
                <w:sz w:val="20"/>
                <w:szCs w:val="20"/>
                <w:lang w:val="ru-RU"/>
              </w:rPr>
              <w:t>Расчетный показатель минимально допустимого уровня обеспеченности</w:t>
            </w:r>
          </w:p>
        </w:tc>
        <w:tc>
          <w:tcPr>
            <w:tcW w:w="2268" w:type="dxa"/>
            <w:shd w:val="clear" w:color="auto" w:fill="auto"/>
          </w:tcPr>
          <w:p w:rsidR="00731879" w:rsidRPr="00D169F9" w:rsidRDefault="00731879" w:rsidP="00731879">
            <w:pPr>
              <w:pStyle w:val="affffffffffff"/>
              <w:keepNext/>
              <w:spacing w:after="20"/>
              <w:ind w:firstLine="0"/>
              <w:jc w:val="left"/>
              <w:rPr>
                <w:iCs/>
                <w:sz w:val="20"/>
                <w:szCs w:val="20"/>
                <w:lang w:val="ru-RU"/>
              </w:rPr>
            </w:pPr>
            <w:r w:rsidRPr="00D169F9">
              <w:rPr>
                <w:bCs/>
                <w:iCs/>
                <w:sz w:val="20"/>
                <w:szCs w:val="20"/>
                <w:lang w:val="ru-RU"/>
              </w:rPr>
              <w:t>Количество посадочных мест на 1 тыс. чел.</w:t>
            </w:r>
          </w:p>
        </w:tc>
        <w:tc>
          <w:tcPr>
            <w:tcW w:w="3150" w:type="dxa"/>
            <w:gridSpan w:val="2"/>
            <w:shd w:val="clear" w:color="auto" w:fill="auto"/>
          </w:tcPr>
          <w:p w:rsidR="00731879" w:rsidRPr="00D169F9" w:rsidRDefault="00731879" w:rsidP="00731879">
            <w:pPr>
              <w:pStyle w:val="Default"/>
              <w:spacing w:after="20"/>
              <w:jc w:val="center"/>
              <w:rPr>
                <w:iCs/>
                <w:sz w:val="20"/>
                <w:szCs w:val="20"/>
              </w:rPr>
            </w:pPr>
            <w:r w:rsidRPr="00D169F9">
              <w:rPr>
                <w:iCs/>
                <w:sz w:val="20"/>
                <w:szCs w:val="20"/>
              </w:rPr>
              <w:t>40</w:t>
            </w:r>
          </w:p>
        </w:tc>
      </w:tr>
      <w:tr w:rsidR="00731879" w:rsidRPr="00D169F9" w:rsidTr="00731879">
        <w:trPr>
          <w:cantSplit/>
        </w:trPr>
        <w:tc>
          <w:tcPr>
            <w:tcW w:w="1403" w:type="dxa"/>
            <w:vMerge/>
            <w:shd w:val="clear" w:color="auto" w:fill="auto"/>
          </w:tcPr>
          <w:p w:rsidR="00731879" w:rsidRPr="00D169F9" w:rsidRDefault="00731879" w:rsidP="00731879">
            <w:pPr>
              <w:pStyle w:val="affffffffffff"/>
              <w:spacing w:after="20"/>
              <w:ind w:firstLine="0"/>
              <w:jc w:val="left"/>
              <w:rPr>
                <w:iCs/>
                <w:sz w:val="20"/>
                <w:szCs w:val="20"/>
                <w:lang w:val="ru-RU"/>
              </w:rPr>
            </w:pPr>
          </w:p>
        </w:tc>
        <w:tc>
          <w:tcPr>
            <w:tcW w:w="2840" w:type="dxa"/>
            <w:shd w:val="clear" w:color="auto" w:fill="auto"/>
          </w:tcPr>
          <w:p w:rsidR="00731879" w:rsidRPr="00D169F9" w:rsidRDefault="00731879" w:rsidP="00731879">
            <w:pPr>
              <w:pStyle w:val="affffffffffff"/>
              <w:spacing w:after="20"/>
              <w:ind w:firstLine="0"/>
              <w:jc w:val="left"/>
              <w:rPr>
                <w:iCs/>
                <w:sz w:val="20"/>
                <w:szCs w:val="20"/>
                <w:lang w:val="ru-RU"/>
              </w:rPr>
            </w:pPr>
            <w:r w:rsidRPr="00D169F9">
              <w:rPr>
                <w:iCs/>
                <w:sz w:val="20"/>
                <w:szCs w:val="20"/>
                <w:lang w:val="ru-RU"/>
              </w:rPr>
              <w:t>Расчетный показатель максимально допустимого уровня территориальной доступности</w:t>
            </w:r>
          </w:p>
        </w:tc>
        <w:tc>
          <w:tcPr>
            <w:tcW w:w="2268" w:type="dxa"/>
            <w:shd w:val="clear" w:color="auto" w:fill="auto"/>
          </w:tcPr>
          <w:p w:rsidR="00731879" w:rsidRPr="00D169F9" w:rsidRDefault="00731879" w:rsidP="00731879">
            <w:pPr>
              <w:pStyle w:val="affffffffffff"/>
              <w:spacing w:after="20"/>
              <w:ind w:firstLine="0"/>
              <w:jc w:val="left"/>
              <w:rPr>
                <w:iCs/>
                <w:sz w:val="20"/>
                <w:szCs w:val="20"/>
                <w:lang w:val="ru-RU"/>
              </w:rPr>
            </w:pPr>
            <w:r w:rsidRPr="00D169F9">
              <w:rPr>
                <w:iCs/>
                <w:sz w:val="20"/>
                <w:szCs w:val="20"/>
                <w:lang w:val="ru-RU"/>
              </w:rPr>
              <w:t>Пешеходная доступность, м</w:t>
            </w:r>
          </w:p>
        </w:tc>
        <w:tc>
          <w:tcPr>
            <w:tcW w:w="3150" w:type="dxa"/>
            <w:gridSpan w:val="2"/>
            <w:shd w:val="clear" w:color="auto" w:fill="auto"/>
          </w:tcPr>
          <w:p w:rsidR="00731879" w:rsidRPr="00D169F9" w:rsidRDefault="00731879" w:rsidP="00731879">
            <w:pPr>
              <w:pStyle w:val="Default"/>
              <w:spacing w:after="20"/>
              <w:jc w:val="center"/>
              <w:rPr>
                <w:iCs/>
                <w:sz w:val="20"/>
                <w:szCs w:val="20"/>
              </w:rPr>
            </w:pPr>
            <w:r>
              <w:rPr>
                <w:iCs/>
                <w:sz w:val="20"/>
                <w:szCs w:val="20"/>
              </w:rPr>
              <w:t>1400</w:t>
            </w:r>
          </w:p>
        </w:tc>
      </w:tr>
      <w:tr w:rsidR="00731879" w:rsidRPr="00D169F9" w:rsidTr="00731879">
        <w:trPr>
          <w:cantSplit/>
        </w:trPr>
        <w:tc>
          <w:tcPr>
            <w:tcW w:w="1403" w:type="dxa"/>
            <w:vMerge w:val="restart"/>
            <w:shd w:val="clear" w:color="auto" w:fill="auto"/>
          </w:tcPr>
          <w:p w:rsidR="00731879" w:rsidRPr="00D169F9" w:rsidRDefault="00731879" w:rsidP="00731879">
            <w:pPr>
              <w:pStyle w:val="affffffffffff"/>
              <w:keepNext/>
              <w:spacing w:after="20"/>
              <w:ind w:firstLine="0"/>
              <w:jc w:val="left"/>
              <w:rPr>
                <w:iCs/>
                <w:sz w:val="20"/>
                <w:szCs w:val="20"/>
                <w:lang w:val="ru-RU"/>
              </w:rPr>
            </w:pPr>
            <w:r w:rsidRPr="00D169F9">
              <w:rPr>
                <w:iCs/>
                <w:sz w:val="20"/>
                <w:szCs w:val="20"/>
                <w:lang w:val="ru-RU"/>
              </w:rPr>
              <w:t>Предприятия бытового обслуживания</w:t>
            </w:r>
          </w:p>
        </w:tc>
        <w:tc>
          <w:tcPr>
            <w:tcW w:w="2840" w:type="dxa"/>
            <w:shd w:val="clear" w:color="auto" w:fill="auto"/>
          </w:tcPr>
          <w:p w:rsidR="00731879" w:rsidRPr="00D169F9" w:rsidRDefault="00731879" w:rsidP="00731879">
            <w:pPr>
              <w:pStyle w:val="affffffffffff"/>
              <w:keepNext/>
              <w:spacing w:after="20"/>
              <w:ind w:firstLine="0"/>
              <w:jc w:val="left"/>
              <w:rPr>
                <w:iCs/>
                <w:sz w:val="20"/>
                <w:szCs w:val="20"/>
                <w:lang w:val="ru-RU"/>
              </w:rPr>
            </w:pPr>
            <w:r w:rsidRPr="00D169F9">
              <w:rPr>
                <w:iCs/>
                <w:sz w:val="20"/>
                <w:szCs w:val="20"/>
                <w:lang w:val="ru-RU"/>
              </w:rPr>
              <w:t>Расчетный показатель минимально допустимого уровня обеспеченности</w:t>
            </w:r>
          </w:p>
        </w:tc>
        <w:tc>
          <w:tcPr>
            <w:tcW w:w="2268" w:type="dxa"/>
            <w:shd w:val="clear" w:color="auto" w:fill="auto"/>
          </w:tcPr>
          <w:p w:rsidR="00731879" w:rsidRPr="00D169F9" w:rsidRDefault="00731879" w:rsidP="00731879">
            <w:pPr>
              <w:pStyle w:val="affffffffffff"/>
              <w:keepNext/>
              <w:spacing w:after="20"/>
              <w:ind w:firstLine="0"/>
              <w:jc w:val="left"/>
              <w:rPr>
                <w:iCs/>
                <w:sz w:val="20"/>
                <w:szCs w:val="20"/>
                <w:lang w:val="ru-RU"/>
              </w:rPr>
            </w:pPr>
            <w:r w:rsidRPr="00D169F9">
              <w:rPr>
                <w:bCs/>
                <w:iCs/>
                <w:sz w:val="20"/>
                <w:szCs w:val="20"/>
                <w:lang w:val="ru-RU"/>
              </w:rPr>
              <w:t>Количество рабочих мест на 1 тыс. чел.</w:t>
            </w:r>
          </w:p>
        </w:tc>
        <w:tc>
          <w:tcPr>
            <w:tcW w:w="3150" w:type="dxa"/>
            <w:gridSpan w:val="2"/>
            <w:shd w:val="clear" w:color="auto" w:fill="auto"/>
          </w:tcPr>
          <w:p w:rsidR="00731879" w:rsidRPr="00D169F9" w:rsidRDefault="00731879" w:rsidP="00731879">
            <w:pPr>
              <w:pStyle w:val="Default"/>
              <w:spacing w:after="20"/>
              <w:jc w:val="center"/>
              <w:rPr>
                <w:iCs/>
                <w:sz w:val="20"/>
                <w:szCs w:val="20"/>
              </w:rPr>
            </w:pPr>
            <w:r>
              <w:rPr>
                <w:iCs/>
                <w:sz w:val="20"/>
                <w:szCs w:val="20"/>
              </w:rPr>
              <w:t>7</w:t>
            </w:r>
          </w:p>
        </w:tc>
      </w:tr>
      <w:tr w:rsidR="00731879" w:rsidRPr="00D169F9" w:rsidTr="00731879">
        <w:trPr>
          <w:cantSplit/>
        </w:trPr>
        <w:tc>
          <w:tcPr>
            <w:tcW w:w="1403" w:type="dxa"/>
            <w:vMerge/>
            <w:shd w:val="clear" w:color="auto" w:fill="auto"/>
          </w:tcPr>
          <w:p w:rsidR="00731879" w:rsidRPr="00D169F9" w:rsidRDefault="00731879" w:rsidP="00731879">
            <w:pPr>
              <w:pStyle w:val="affffffffffff"/>
              <w:spacing w:after="20"/>
              <w:ind w:firstLine="0"/>
              <w:jc w:val="left"/>
              <w:rPr>
                <w:iCs/>
                <w:sz w:val="20"/>
                <w:szCs w:val="20"/>
                <w:lang w:val="ru-RU"/>
              </w:rPr>
            </w:pPr>
          </w:p>
        </w:tc>
        <w:tc>
          <w:tcPr>
            <w:tcW w:w="2840" w:type="dxa"/>
            <w:shd w:val="clear" w:color="auto" w:fill="auto"/>
          </w:tcPr>
          <w:p w:rsidR="00731879" w:rsidRPr="00D169F9" w:rsidRDefault="00731879" w:rsidP="00731879">
            <w:pPr>
              <w:pStyle w:val="affffffffffff"/>
              <w:spacing w:after="20"/>
              <w:ind w:firstLine="0"/>
              <w:jc w:val="left"/>
              <w:rPr>
                <w:iCs/>
                <w:sz w:val="20"/>
                <w:szCs w:val="20"/>
                <w:lang w:val="ru-RU"/>
              </w:rPr>
            </w:pPr>
            <w:r w:rsidRPr="00D169F9">
              <w:rPr>
                <w:iCs/>
                <w:sz w:val="20"/>
                <w:szCs w:val="20"/>
                <w:lang w:val="ru-RU"/>
              </w:rPr>
              <w:t>Расчетный показатель максимально допустимого уровня территориальной доступности</w:t>
            </w:r>
          </w:p>
        </w:tc>
        <w:tc>
          <w:tcPr>
            <w:tcW w:w="2268" w:type="dxa"/>
            <w:shd w:val="clear" w:color="auto" w:fill="auto"/>
          </w:tcPr>
          <w:p w:rsidR="00731879" w:rsidRPr="00D169F9" w:rsidRDefault="00731879" w:rsidP="00731879">
            <w:pPr>
              <w:pStyle w:val="affffffffffff"/>
              <w:spacing w:after="20"/>
              <w:ind w:firstLine="0"/>
              <w:jc w:val="left"/>
              <w:rPr>
                <w:iCs/>
                <w:sz w:val="20"/>
                <w:szCs w:val="20"/>
                <w:lang w:val="ru-RU"/>
              </w:rPr>
            </w:pPr>
            <w:r w:rsidRPr="00D169F9">
              <w:rPr>
                <w:iCs/>
                <w:sz w:val="20"/>
                <w:szCs w:val="20"/>
                <w:lang w:val="ru-RU"/>
              </w:rPr>
              <w:t>Пешеходная доступность, м</w:t>
            </w:r>
          </w:p>
        </w:tc>
        <w:tc>
          <w:tcPr>
            <w:tcW w:w="3150" w:type="dxa"/>
            <w:gridSpan w:val="2"/>
            <w:shd w:val="clear" w:color="auto" w:fill="auto"/>
          </w:tcPr>
          <w:p w:rsidR="00731879" w:rsidRPr="00D169F9" w:rsidRDefault="00731879" w:rsidP="00731879">
            <w:pPr>
              <w:pStyle w:val="Default"/>
              <w:spacing w:after="20"/>
              <w:jc w:val="center"/>
              <w:rPr>
                <w:iCs/>
                <w:sz w:val="20"/>
                <w:szCs w:val="20"/>
              </w:rPr>
            </w:pPr>
            <w:r>
              <w:rPr>
                <w:iCs/>
                <w:sz w:val="20"/>
                <w:szCs w:val="20"/>
              </w:rPr>
              <w:t>1400</w:t>
            </w:r>
          </w:p>
        </w:tc>
      </w:tr>
      <w:tr w:rsidR="00731879" w:rsidRPr="00D169F9" w:rsidTr="00731879">
        <w:trPr>
          <w:cantSplit/>
        </w:trPr>
        <w:tc>
          <w:tcPr>
            <w:tcW w:w="9670" w:type="dxa"/>
            <w:gridSpan w:val="5"/>
            <w:shd w:val="clear" w:color="auto" w:fill="auto"/>
          </w:tcPr>
          <w:p w:rsidR="00731879" w:rsidRPr="00D169F9" w:rsidRDefault="00731879" w:rsidP="00731879">
            <w:pPr>
              <w:pStyle w:val="Default"/>
              <w:spacing w:after="20"/>
              <w:rPr>
                <w:b/>
                <w:iCs/>
                <w:sz w:val="20"/>
                <w:szCs w:val="20"/>
              </w:rPr>
            </w:pPr>
            <w:r w:rsidRPr="00D169F9">
              <w:rPr>
                <w:b/>
                <w:iCs/>
                <w:sz w:val="20"/>
                <w:szCs w:val="20"/>
              </w:rPr>
              <w:t>Примечани</w:t>
            </w:r>
            <w:r>
              <w:rPr>
                <w:b/>
                <w:iCs/>
                <w:sz w:val="20"/>
                <w:szCs w:val="20"/>
              </w:rPr>
              <w:t>е</w:t>
            </w:r>
            <w:r w:rsidRPr="00D169F9">
              <w:rPr>
                <w:b/>
                <w:iCs/>
                <w:sz w:val="20"/>
                <w:szCs w:val="20"/>
              </w:rPr>
              <w:t>:</w:t>
            </w:r>
          </w:p>
          <w:p w:rsidR="00731879" w:rsidRPr="00D169F9" w:rsidRDefault="00731879" w:rsidP="00731879">
            <w:pPr>
              <w:pStyle w:val="Default"/>
              <w:spacing w:after="20"/>
              <w:rPr>
                <w:iCs/>
                <w:sz w:val="20"/>
                <w:szCs w:val="20"/>
              </w:rPr>
            </w:pPr>
            <w:r>
              <w:rPr>
                <w:iCs/>
                <w:sz w:val="20"/>
                <w:szCs w:val="20"/>
              </w:rPr>
              <w:t>1</w:t>
            </w:r>
            <w:r w:rsidRPr="00D169F9">
              <w:rPr>
                <w:iCs/>
                <w:sz w:val="20"/>
                <w:szCs w:val="20"/>
              </w:rPr>
              <w:t>. Объекты торговли, общественного питания и бытового обслуживания возможно размещать во встроенно-пристроенных помещениях.</w:t>
            </w:r>
          </w:p>
        </w:tc>
      </w:tr>
    </w:tbl>
    <w:p w:rsidR="00731879" w:rsidRPr="002A007F" w:rsidRDefault="00731879" w:rsidP="00731879">
      <w:pPr>
        <w:keepNext/>
        <w:spacing w:before="120"/>
        <w:jc w:val="right"/>
        <w:rPr>
          <w:bCs/>
          <w:iCs/>
        </w:rPr>
      </w:pPr>
      <w:r w:rsidRPr="002A007F">
        <w:rPr>
          <w:bCs/>
          <w:iCs/>
        </w:rPr>
        <w:lastRenderedPageBreak/>
        <w:t>Таблица 1.</w:t>
      </w:r>
      <w:r>
        <w:rPr>
          <w:bCs/>
          <w:iCs/>
        </w:rPr>
        <w:t>10</w:t>
      </w:r>
    </w:p>
    <w:p w:rsidR="00731879" w:rsidRPr="00234683" w:rsidRDefault="00731879" w:rsidP="00234683">
      <w:pPr>
        <w:pStyle w:val="5"/>
        <w:numPr>
          <w:ilvl w:val="0"/>
          <w:numId w:val="0"/>
        </w:numPr>
        <w:spacing w:after="240" w:line="276" w:lineRule="auto"/>
        <w:ind w:left="567"/>
        <w:jc w:val="center"/>
        <w:rPr>
          <w:i w:val="0"/>
          <w:sz w:val="24"/>
          <w:szCs w:val="24"/>
        </w:rPr>
      </w:pPr>
      <w:r w:rsidRPr="00234683">
        <w:rPr>
          <w:i w:val="0"/>
          <w:sz w:val="24"/>
          <w:szCs w:val="24"/>
        </w:rPr>
        <w:t>Объекты местного значения сельского поселения в области деятельности органов местного самоуправления</w:t>
      </w:r>
    </w:p>
    <w:tbl>
      <w:tblPr>
        <w:tblStyle w:val="aff7"/>
        <w:tblW w:w="9586"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CellMar>
          <w:left w:w="28" w:type="dxa"/>
          <w:right w:w="28" w:type="dxa"/>
        </w:tblCellMar>
        <w:tblLook w:val="04A0" w:firstRow="1" w:lastRow="0" w:firstColumn="1" w:lastColumn="0" w:noHBand="0" w:noVBand="1"/>
      </w:tblPr>
      <w:tblGrid>
        <w:gridCol w:w="1686"/>
        <w:gridCol w:w="4541"/>
        <w:gridCol w:w="2225"/>
        <w:gridCol w:w="1134"/>
      </w:tblGrid>
      <w:tr w:rsidR="00731879" w:rsidRPr="002A007F" w:rsidTr="00731879">
        <w:trPr>
          <w:cantSplit/>
          <w:tblHeader/>
        </w:trPr>
        <w:tc>
          <w:tcPr>
            <w:tcW w:w="1686" w:type="dxa"/>
            <w:shd w:val="clear" w:color="auto" w:fill="auto"/>
          </w:tcPr>
          <w:p w:rsidR="00731879" w:rsidRPr="002A007F" w:rsidRDefault="00731879" w:rsidP="00731879">
            <w:pPr>
              <w:pStyle w:val="affffffffffff"/>
              <w:spacing w:after="20"/>
              <w:ind w:firstLine="0"/>
              <w:jc w:val="center"/>
              <w:rPr>
                <w:b/>
                <w:iCs/>
                <w:sz w:val="20"/>
                <w:szCs w:val="20"/>
                <w:lang w:val="ru-RU"/>
              </w:rPr>
            </w:pPr>
            <w:r w:rsidRPr="002A007F">
              <w:rPr>
                <w:b/>
                <w:iCs/>
                <w:sz w:val="20"/>
                <w:szCs w:val="20"/>
                <w:lang w:val="ru-RU"/>
              </w:rPr>
              <w:t>Наименование вида объекта</w:t>
            </w:r>
          </w:p>
        </w:tc>
        <w:tc>
          <w:tcPr>
            <w:tcW w:w="4541" w:type="dxa"/>
            <w:shd w:val="clear" w:color="auto" w:fill="auto"/>
          </w:tcPr>
          <w:p w:rsidR="00731879" w:rsidRPr="002A007F" w:rsidRDefault="00731879" w:rsidP="00731879">
            <w:pPr>
              <w:pStyle w:val="affffffffffff"/>
              <w:spacing w:after="20"/>
              <w:ind w:firstLine="0"/>
              <w:jc w:val="center"/>
              <w:rPr>
                <w:b/>
                <w:iCs/>
                <w:sz w:val="20"/>
                <w:szCs w:val="20"/>
                <w:lang w:val="ru-RU"/>
              </w:rPr>
            </w:pPr>
            <w:r w:rsidRPr="002A007F">
              <w:rPr>
                <w:b/>
                <w:iCs/>
                <w:sz w:val="20"/>
                <w:szCs w:val="20"/>
                <w:lang w:val="ru-RU"/>
              </w:rPr>
              <w:t>Тип расчетного показателя</w:t>
            </w:r>
          </w:p>
        </w:tc>
        <w:tc>
          <w:tcPr>
            <w:tcW w:w="2225" w:type="dxa"/>
            <w:shd w:val="clear" w:color="auto" w:fill="auto"/>
          </w:tcPr>
          <w:p w:rsidR="00731879" w:rsidRPr="002A007F" w:rsidRDefault="00731879" w:rsidP="00731879">
            <w:pPr>
              <w:pStyle w:val="affffffffffff"/>
              <w:spacing w:after="20"/>
              <w:ind w:firstLine="0"/>
              <w:jc w:val="center"/>
              <w:rPr>
                <w:b/>
                <w:iCs/>
                <w:sz w:val="20"/>
                <w:szCs w:val="20"/>
                <w:lang w:val="ru-RU"/>
              </w:rPr>
            </w:pPr>
            <w:r w:rsidRPr="002A007F">
              <w:rPr>
                <w:b/>
                <w:iCs/>
                <w:sz w:val="20"/>
                <w:szCs w:val="20"/>
                <w:lang w:val="ru-RU"/>
              </w:rPr>
              <w:t>Наименование расчетного показателя, единица измерения</w:t>
            </w:r>
          </w:p>
        </w:tc>
        <w:tc>
          <w:tcPr>
            <w:tcW w:w="1134" w:type="dxa"/>
            <w:shd w:val="clear" w:color="auto" w:fill="auto"/>
          </w:tcPr>
          <w:p w:rsidR="00731879" w:rsidRPr="002A007F" w:rsidRDefault="00731879" w:rsidP="00731879">
            <w:pPr>
              <w:pStyle w:val="affffffffffff"/>
              <w:spacing w:after="20"/>
              <w:ind w:firstLine="0"/>
              <w:jc w:val="center"/>
              <w:rPr>
                <w:b/>
                <w:iCs/>
                <w:sz w:val="20"/>
                <w:szCs w:val="20"/>
                <w:lang w:val="ru-RU"/>
              </w:rPr>
            </w:pPr>
            <w:r w:rsidRPr="002A007F">
              <w:rPr>
                <w:b/>
                <w:iCs/>
                <w:sz w:val="20"/>
                <w:szCs w:val="20"/>
                <w:lang w:val="ru-RU"/>
              </w:rPr>
              <w:t>Значение расчетного показателя</w:t>
            </w:r>
          </w:p>
        </w:tc>
      </w:tr>
      <w:tr w:rsidR="00731879" w:rsidRPr="002A007F" w:rsidTr="00731879">
        <w:trPr>
          <w:cantSplit/>
        </w:trPr>
        <w:tc>
          <w:tcPr>
            <w:tcW w:w="1686" w:type="dxa"/>
            <w:vMerge w:val="restart"/>
            <w:shd w:val="clear" w:color="auto" w:fill="auto"/>
          </w:tcPr>
          <w:p w:rsidR="00731879" w:rsidRPr="002A007F" w:rsidRDefault="00731879" w:rsidP="00731879">
            <w:pPr>
              <w:pStyle w:val="affffffffffff"/>
              <w:spacing w:after="20"/>
              <w:ind w:firstLine="0"/>
              <w:jc w:val="left"/>
              <w:rPr>
                <w:iCs/>
                <w:sz w:val="20"/>
                <w:szCs w:val="20"/>
                <w:lang w:val="ru-RU"/>
              </w:rPr>
            </w:pPr>
            <w:r w:rsidRPr="002A007F">
              <w:rPr>
                <w:iCs/>
                <w:sz w:val="20"/>
                <w:szCs w:val="20"/>
                <w:lang w:val="ru-RU"/>
              </w:rPr>
              <w:t>Административное здание органа местного самоуправления</w:t>
            </w:r>
          </w:p>
        </w:tc>
        <w:tc>
          <w:tcPr>
            <w:tcW w:w="4541" w:type="dxa"/>
            <w:shd w:val="clear" w:color="auto" w:fill="auto"/>
          </w:tcPr>
          <w:p w:rsidR="00731879" w:rsidRPr="002A007F" w:rsidRDefault="00731879" w:rsidP="00731879">
            <w:pPr>
              <w:pStyle w:val="affffffffffff"/>
              <w:spacing w:after="20"/>
              <w:ind w:firstLine="0"/>
              <w:jc w:val="left"/>
              <w:rPr>
                <w:iCs/>
                <w:sz w:val="20"/>
                <w:szCs w:val="20"/>
                <w:lang w:val="ru-RU"/>
              </w:rPr>
            </w:pPr>
            <w:r w:rsidRPr="002A007F">
              <w:rPr>
                <w:iCs/>
                <w:sz w:val="20"/>
                <w:szCs w:val="20"/>
                <w:lang w:val="ru-RU"/>
              </w:rPr>
              <w:t>Расчетный показатель минимально допустимого уровня обеспеченности</w:t>
            </w:r>
          </w:p>
        </w:tc>
        <w:tc>
          <w:tcPr>
            <w:tcW w:w="2225" w:type="dxa"/>
            <w:shd w:val="clear" w:color="auto" w:fill="auto"/>
          </w:tcPr>
          <w:p w:rsidR="00731879" w:rsidRPr="002A007F" w:rsidRDefault="00731879" w:rsidP="00731879">
            <w:pPr>
              <w:pStyle w:val="affffffffffff"/>
              <w:spacing w:after="20"/>
              <w:ind w:firstLine="0"/>
              <w:jc w:val="left"/>
              <w:rPr>
                <w:iCs/>
                <w:sz w:val="20"/>
                <w:szCs w:val="20"/>
                <w:lang w:val="ru-RU"/>
              </w:rPr>
            </w:pPr>
            <w:r w:rsidRPr="002A007F">
              <w:rPr>
                <w:iCs/>
                <w:sz w:val="20"/>
                <w:szCs w:val="20"/>
                <w:lang w:val="ru-RU"/>
              </w:rPr>
              <w:t xml:space="preserve">Количество объектов на </w:t>
            </w:r>
            <w:r>
              <w:rPr>
                <w:iCs/>
                <w:sz w:val="20"/>
                <w:szCs w:val="20"/>
                <w:lang w:val="ru-RU"/>
              </w:rPr>
              <w:t>поселение</w:t>
            </w:r>
            <w:r w:rsidRPr="002A007F">
              <w:rPr>
                <w:iCs/>
                <w:sz w:val="20"/>
                <w:szCs w:val="20"/>
                <w:lang w:val="ru-RU"/>
              </w:rPr>
              <w:t>, ед.</w:t>
            </w:r>
          </w:p>
        </w:tc>
        <w:tc>
          <w:tcPr>
            <w:tcW w:w="1134" w:type="dxa"/>
            <w:shd w:val="clear" w:color="auto" w:fill="auto"/>
          </w:tcPr>
          <w:p w:rsidR="00731879" w:rsidRPr="002A007F" w:rsidRDefault="00731879" w:rsidP="00731879">
            <w:pPr>
              <w:pStyle w:val="affffffffffff"/>
              <w:spacing w:after="20"/>
              <w:ind w:firstLine="0"/>
              <w:jc w:val="center"/>
              <w:rPr>
                <w:iCs/>
                <w:sz w:val="20"/>
                <w:szCs w:val="20"/>
                <w:lang w:val="ru-RU"/>
              </w:rPr>
            </w:pPr>
            <w:r w:rsidRPr="002A007F">
              <w:rPr>
                <w:iCs/>
                <w:sz w:val="20"/>
                <w:szCs w:val="20"/>
                <w:lang w:val="ru-RU"/>
              </w:rPr>
              <w:t>1</w:t>
            </w:r>
          </w:p>
        </w:tc>
      </w:tr>
      <w:tr w:rsidR="00731879" w:rsidRPr="002A007F" w:rsidTr="00731879">
        <w:trPr>
          <w:cantSplit/>
        </w:trPr>
        <w:tc>
          <w:tcPr>
            <w:tcW w:w="1686" w:type="dxa"/>
            <w:vMerge/>
            <w:shd w:val="clear" w:color="auto" w:fill="auto"/>
          </w:tcPr>
          <w:p w:rsidR="00731879" w:rsidRPr="002A007F" w:rsidRDefault="00731879" w:rsidP="00731879">
            <w:pPr>
              <w:pStyle w:val="affffffffffff"/>
              <w:spacing w:after="20"/>
              <w:ind w:firstLine="0"/>
              <w:jc w:val="left"/>
              <w:rPr>
                <w:iCs/>
                <w:sz w:val="20"/>
                <w:szCs w:val="20"/>
                <w:lang w:val="ru-RU"/>
              </w:rPr>
            </w:pPr>
          </w:p>
        </w:tc>
        <w:tc>
          <w:tcPr>
            <w:tcW w:w="4541" w:type="dxa"/>
            <w:shd w:val="clear" w:color="auto" w:fill="auto"/>
          </w:tcPr>
          <w:p w:rsidR="00731879" w:rsidRPr="002A007F" w:rsidRDefault="00731879" w:rsidP="00731879">
            <w:pPr>
              <w:pStyle w:val="affffffffffff"/>
              <w:spacing w:after="20"/>
              <w:ind w:firstLine="0"/>
              <w:jc w:val="left"/>
              <w:rPr>
                <w:iCs/>
                <w:sz w:val="20"/>
                <w:szCs w:val="20"/>
                <w:lang w:val="ru-RU"/>
              </w:rPr>
            </w:pPr>
            <w:r w:rsidRPr="002A007F">
              <w:rPr>
                <w:iCs/>
                <w:sz w:val="20"/>
                <w:szCs w:val="20"/>
                <w:lang w:val="ru-RU"/>
              </w:rPr>
              <w:t>Расчетный показатель максимально допустимого уровня территориальной доступности</w:t>
            </w:r>
          </w:p>
        </w:tc>
        <w:tc>
          <w:tcPr>
            <w:tcW w:w="3359" w:type="dxa"/>
            <w:gridSpan w:val="2"/>
            <w:shd w:val="clear" w:color="auto" w:fill="auto"/>
          </w:tcPr>
          <w:p w:rsidR="00731879" w:rsidRPr="002A007F" w:rsidRDefault="00731879" w:rsidP="00731879">
            <w:pPr>
              <w:pStyle w:val="affffffffffff"/>
              <w:spacing w:after="20"/>
              <w:ind w:firstLine="0"/>
              <w:jc w:val="center"/>
              <w:rPr>
                <w:iCs/>
                <w:sz w:val="20"/>
                <w:szCs w:val="20"/>
                <w:lang w:val="ru-RU"/>
              </w:rPr>
            </w:pPr>
            <w:r w:rsidRPr="002A007F">
              <w:rPr>
                <w:iCs/>
                <w:sz w:val="20"/>
                <w:szCs w:val="20"/>
                <w:lang w:val="ru-RU"/>
              </w:rPr>
              <w:t>Не нормируется</w:t>
            </w:r>
          </w:p>
        </w:tc>
      </w:tr>
    </w:tbl>
    <w:p w:rsidR="00731879" w:rsidRPr="006B35A8" w:rsidRDefault="00731879" w:rsidP="00731879">
      <w:pPr>
        <w:keepNext/>
        <w:spacing w:before="120"/>
        <w:jc w:val="right"/>
        <w:rPr>
          <w:bCs/>
          <w:iCs/>
        </w:rPr>
      </w:pPr>
      <w:r w:rsidRPr="006B35A8">
        <w:rPr>
          <w:bCs/>
          <w:iCs/>
        </w:rPr>
        <w:t>Таблица 1.</w:t>
      </w:r>
      <w:r>
        <w:rPr>
          <w:bCs/>
          <w:iCs/>
        </w:rPr>
        <w:t>11</w:t>
      </w:r>
    </w:p>
    <w:p w:rsidR="00731879" w:rsidRPr="00234683" w:rsidRDefault="00731879" w:rsidP="00234683">
      <w:pPr>
        <w:pStyle w:val="5"/>
        <w:numPr>
          <w:ilvl w:val="0"/>
          <w:numId w:val="0"/>
        </w:numPr>
        <w:spacing w:after="240" w:line="276" w:lineRule="auto"/>
        <w:ind w:left="567"/>
        <w:jc w:val="center"/>
        <w:rPr>
          <w:i w:val="0"/>
          <w:sz w:val="24"/>
          <w:szCs w:val="24"/>
        </w:rPr>
      </w:pPr>
      <w:r w:rsidRPr="00234683">
        <w:rPr>
          <w:i w:val="0"/>
          <w:sz w:val="24"/>
          <w:szCs w:val="24"/>
        </w:rPr>
        <w:t>Объекты местного значения сельского поселения в области обеспечения первичных мер пожарной безопасности в границах населенного пункта</w:t>
      </w:r>
    </w:p>
    <w:tbl>
      <w:tblPr>
        <w:tblStyle w:val="aff7"/>
        <w:tblW w:w="9566"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CellMar>
          <w:left w:w="28" w:type="dxa"/>
          <w:right w:w="28" w:type="dxa"/>
        </w:tblCellMar>
        <w:tblLook w:val="04A0" w:firstRow="1" w:lastRow="0" w:firstColumn="1" w:lastColumn="0" w:noHBand="0" w:noVBand="1"/>
      </w:tblPr>
      <w:tblGrid>
        <w:gridCol w:w="1686"/>
        <w:gridCol w:w="3124"/>
        <w:gridCol w:w="2125"/>
        <w:gridCol w:w="2631"/>
      </w:tblGrid>
      <w:tr w:rsidR="00731879" w:rsidRPr="0073719E" w:rsidTr="00731879">
        <w:trPr>
          <w:cantSplit/>
          <w:trHeight w:val="313"/>
          <w:tblHeader/>
        </w:trPr>
        <w:tc>
          <w:tcPr>
            <w:tcW w:w="1686" w:type="dxa"/>
            <w:shd w:val="clear" w:color="auto" w:fill="auto"/>
          </w:tcPr>
          <w:p w:rsidR="00731879" w:rsidRPr="006B35A8" w:rsidRDefault="00731879" w:rsidP="00731879">
            <w:pPr>
              <w:pStyle w:val="affffffffffff"/>
              <w:ind w:firstLine="0"/>
              <w:jc w:val="center"/>
              <w:rPr>
                <w:b/>
                <w:iCs/>
                <w:sz w:val="20"/>
                <w:szCs w:val="20"/>
                <w:lang w:val="ru-RU"/>
              </w:rPr>
            </w:pPr>
            <w:r w:rsidRPr="006B35A8">
              <w:rPr>
                <w:b/>
                <w:iCs/>
                <w:sz w:val="20"/>
                <w:szCs w:val="20"/>
                <w:lang w:val="ru-RU"/>
              </w:rPr>
              <w:t>Наименование вида объекта</w:t>
            </w:r>
          </w:p>
        </w:tc>
        <w:tc>
          <w:tcPr>
            <w:tcW w:w="3124" w:type="dxa"/>
            <w:shd w:val="clear" w:color="auto" w:fill="auto"/>
          </w:tcPr>
          <w:p w:rsidR="00731879" w:rsidRPr="006B35A8" w:rsidRDefault="00731879" w:rsidP="00731879">
            <w:pPr>
              <w:pStyle w:val="affffffffffff"/>
              <w:ind w:firstLine="0"/>
              <w:jc w:val="center"/>
              <w:rPr>
                <w:b/>
                <w:iCs/>
                <w:sz w:val="20"/>
                <w:szCs w:val="20"/>
                <w:lang w:val="ru-RU"/>
              </w:rPr>
            </w:pPr>
            <w:r w:rsidRPr="006B35A8">
              <w:rPr>
                <w:b/>
                <w:iCs/>
                <w:sz w:val="20"/>
                <w:szCs w:val="20"/>
                <w:lang w:val="ru-RU"/>
              </w:rPr>
              <w:t>Тип расчетного показателя</w:t>
            </w:r>
          </w:p>
        </w:tc>
        <w:tc>
          <w:tcPr>
            <w:tcW w:w="2125" w:type="dxa"/>
            <w:shd w:val="clear" w:color="auto" w:fill="auto"/>
          </w:tcPr>
          <w:p w:rsidR="00731879" w:rsidRPr="006B35A8" w:rsidRDefault="00731879" w:rsidP="00731879">
            <w:pPr>
              <w:pStyle w:val="affffffffffff"/>
              <w:ind w:firstLine="0"/>
              <w:jc w:val="center"/>
              <w:rPr>
                <w:b/>
                <w:iCs/>
                <w:sz w:val="20"/>
                <w:szCs w:val="20"/>
                <w:lang w:val="ru-RU"/>
              </w:rPr>
            </w:pPr>
            <w:r w:rsidRPr="006B35A8">
              <w:rPr>
                <w:b/>
                <w:iCs/>
                <w:sz w:val="20"/>
                <w:szCs w:val="20"/>
                <w:lang w:val="ru-RU"/>
              </w:rPr>
              <w:t>Наименование расчетного показателя, единица измерения</w:t>
            </w:r>
          </w:p>
        </w:tc>
        <w:tc>
          <w:tcPr>
            <w:tcW w:w="2626" w:type="dxa"/>
            <w:shd w:val="clear" w:color="auto" w:fill="auto"/>
          </w:tcPr>
          <w:p w:rsidR="00731879" w:rsidRPr="006B35A8" w:rsidRDefault="00731879" w:rsidP="00731879">
            <w:pPr>
              <w:pStyle w:val="affffffffffff"/>
              <w:ind w:firstLine="0"/>
              <w:jc w:val="center"/>
              <w:rPr>
                <w:b/>
                <w:iCs/>
                <w:sz w:val="20"/>
                <w:szCs w:val="20"/>
                <w:lang w:val="ru-RU"/>
              </w:rPr>
            </w:pPr>
            <w:r w:rsidRPr="006B35A8">
              <w:rPr>
                <w:b/>
                <w:iCs/>
                <w:sz w:val="20"/>
                <w:szCs w:val="20"/>
                <w:lang w:val="ru-RU"/>
              </w:rPr>
              <w:t>Значение расчетного показателя</w:t>
            </w:r>
          </w:p>
        </w:tc>
      </w:tr>
      <w:tr w:rsidR="00731879" w:rsidRPr="0073719E" w:rsidTr="00731879">
        <w:trPr>
          <w:cantSplit/>
        </w:trPr>
        <w:tc>
          <w:tcPr>
            <w:tcW w:w="1686" w:type="dxa"/>
            <w:vMerge w:val="restart"/>
            <w:shd w:val="clear" w:color="auto" w:fill="auto"/>
          </w:tcPr>
          <w:p w:rsidR="00731879" w:rsidRPr="0073719E" w:rsidRDefault="00731879" w:rsidP="00731879">
            <w:pPr>
              <w:pStyle w:val="affffffffffff"/>
              <w:ind w:firstLine="0"/>
              <w:jc w:val="left"/>
              <w:rPr>
                <w:sz w:val="20"/>
                <w:szCs w:val="20"/>
                <w:lang w:val="ru-RU"/>
              </w:rPr>
            </w:pPr>
            <w:r w:rsidRPr="0073719E">
              <w:rPr>
                <w:sz w:val="20"/>
                <w:szCs w:val="20"/>
                <w:lang w:val="ru-RU"/>
              </w:rPr>
              <w:t>Подразделения пожарной охраны</w:t>
            </w:r>
          </w:p>
        </w:tc>
        <w:tc>
          <w:tcPr>
            <w:tcW w:w="3124" w:type="dxa"/>
            <w:shd w:val="clear" w:color="auto" w:fill="auto"/>
          </w:tcPr>
          <w:p w:rsidR="00731879" w:rsidRPr="0073719E" w:rsidRDefault="00731879" w:rsidP="00731879">
            <w:pPr>
              <w:pStyle w:val="affffffffffff"/>
              <w:ind w:firstLine="0"/>
              <w:jc w:val="left"/>
              <w:rPr>
                <w:sz w:val="20"/>
                <w:szCs w:val="20"/>
                <w:lang w:val="ru-RU"/>
              </w:rPr>
            </w:pPr>
            <w:r w:rsidRPr="0073719E">
              <w:rPr>
                <w:sz w:val="20"/>
                <w:szCs w:val="20"/>
                <w:lang w:val="ru-RU"/>
              </w:rPr>
              <w:t>Расчетный показатель минимально допустимого уровня обеспеченности</w:t>
            </w:r>
          </w:p>
        </w:tc>
        <w:tc>
          <w:tcPr>
            <w:tcW w:w="2125" w:type="dxa"/>
            <w:shd w:val="clear" w:color="auto" w:fill="auto"/>
          </w:tcPr>
          <w:p w:rsidR="00731879" w:rsidRPr="0073719E" w:rsidRDefault="00731879" w:rsidP="00731879">
            <w:pPr>
              <w:pStyle w:val="affffffffffff"/>
              <w:ind w:firstLine="0"/>
              <w:jc w:val="left"/>
              <w:rPr>
                <w:sz w:val="20"/>
                <w:szCs w:val="20"/>
                <w:lang w:val="ru-RU"/>
              </w:rPr>
            </w:pPr>
            <w:r w:rsidRPr="0073719E">
              <w:rPr>
                <w:sz w:val="20"/>
                <w:szCs w:val="20"/>
                <w:lang w:val="ru-RU"/>
              </w:rPr>
              <w:t>Количество объектов, ед.</w:t>
            </w:r>
          </w:p>
        </w:tc>
        <w:tc>
          <w:tcPr>
            <w:tcW w:w="2626" w:type="dxa"/>
            <w:shd w:val="clear" w:color="auto" w:fill="auto"/>
          </w:tcPr>
          <w:p w:rsidR="00731879" w:rsidRPr="0073719E" w:rsidRDefault="00731879" w:rsidP="00731879">
            <w:pPr>
              <w:pStyle w:val="affffffffffff"/>
              <w:ind w:firstLine="0"/>
              <w:jc w:val="center"/>
              <w:rPr>
                <w:sz w:val="20"/>
                <w:szCs w:val="20"/>
                <w:lang w:val="ru-RU"/>
              </w:rPr>
            </w:pPr>
            <w:r w:rsidRPr="0073719E">
              <w:rPr>
                <w:sz w:val="20"/>
                <w:szCs w:val="20"/>
                <w:lang w:val="ru-RU"/>
              </w:rPr>
              <w:t>по расчету в соответствии с СП 11.13130.2009</w:t>
            </w:r>
          </w:p>
        </w:tc>
      </w:tr>
      <w:tr w:rsidR="00731879" w:rsidRPr="0073719E" w:rsidTr="00731879">
        <w:trPr>
          <w:cantSplit/>
          <w:trHeight w:val="345"/>
        </w:trPr>
        <w:tc>
          <w:tcPr>
            <w:tcW w:w="1686" w:type="dxa"/>
            <w:vMerge/>
            <w:shd w:val="clear" w:color="auto" w:fill="auto"/>
          </w:tcPr>
          <w:p w:rsidR="00731879" w:rsidRPr="0073719E" w:rsidRDefault="00731879" w:rsidP="00731879">
            <w:pPr>
              <w:pStyle w:val="affffffffffff"/>
              <w:ind w:firstLine="0"/>
              <w:jc w:val="left"/>
              <w:rPr>
                <w:sz w:val="20"/>
                <w:szCs w:val="20"/>
                <w:lang w:val="ru-RU"/>
              </w:rPr>
            </w:pPr>
          </w:p>
        </w:tc>
        <w:tc>
          <w:tcPr>
            <w:tcW w:w="3124" w:type="dxa"/>
            <w:shd w:val="clear" w:color="auto" w:fill="auto"/>
          </w:tcPr>
          <w:p w:rsidR="00731879" w:rsidRPr="0073719E" w:rsidRDefault="00731879" w:rsidP="00731879">
            <w:pPr>
              <w:pStyle w:val="affffffffffff"/>
              <w:ind w:firstLine="0"/>
              <w:jc w:val="left"/>
              <w:rPr>
                <w:sz w:val="20"/>
                <w:szCs w:val="20"/>
                <w:lang w:val="ru-RU"/>
              </w:rPr>
            </w:pPr>
            <w:r w:rsidRPr="0073719E">
              <w:rPr>
                <w:sz w:val="20"/>
                <w:szCs w:val="20"/>
                <w:lang w:val="ru-RU"/>
              </w:rPr>
              <w:t>Расчетный показатель максимально допустимого уровня территориальной доступности</w:t>
            </w:r>
          </w:p>
        </w:tc>
        <w:tc>
          <w:tcPr>
            <w:tcW w:w="2125" w:type="dxa"/>
            <w:shd w:val="clear" w:color="auto" w:fill="auto"/>
          </w:tcPr>
          <w:p w:rsidR="00731879" w:rsidRPr="0073719E" w:rsidRDefault="00731879" w:rsidP="00731879">
            <w:pPr>
              <w:pStyle w:val="affffffffffff"/>
              <w:ind w:firstLine="0"/>
              <w:jc w:val="left"/>
              <w:rPr>
                <w:sz w:val="20"/>
                <w:szCs w:val="20"/>
                <w:lang w:val="ru-RU"/>
              </w:rPr>
            </w:pPr>
            <w:r w:rsidRPr="0073719E">
              <w:rPr>
                <w:sz w:val="20"/>
                <w:szCs w:val="20"/>
                <w:lang w:val="ru-RU"/>
              </w:rPr>
              <w:t>Время прибытия, мин.</w:t>
            </w:r>
          </w:p>
        </w:tc>
        <w:tc>
          <w:tcPr>
            <w:tcW w:w="2626" w:type="dxa"/>
            <w:shd w:val="clear" w:color="auto" w:fill="auto"/>
          </w:tcPr>
          <w:p w:rsidR="00731879" w:rsidRPr="0073719E" w:rsidRDefault="00731879" w:rsidP="00731879">
            <w:pPr>
              <w:pStyle w:val="affffffffffff"/>
              <w:ind w:firstLine="0"/>
              <w:jc w:val="center"/>
              <w:rPr>
                <w:sz w:val="20"/>
                <w:szCs w:val="20"/>
                <w:lang w:val="ru-RU"/>
              </w:rPr>
            </w:pPr>
            <w:r>
              <w:rPr>
                <w:sz w:val="20"/>
                <w:szCs w:val="20"/>
                <w:lang w:val="ru-RU"/>
              </w:rPr>
              <w:t>20</w:t>
            </w:r>
          </w:p>
        </w:tc>
      </w:tr>
      <w:tr w:rsidR="00731879" w:rsidRPr="0073719E" w:rsidTr="00731879">
        <w:trPr>
          <w:cantSplit/>
          <w:trHeight w:val="345"/>
        </w:trPr>
        <w:tc>
          <w:tcPr>
            <w:tcW w:w="1686" w:type="dxa"/>
            <w:vMerge w:val="restart"/>
            <w:shd w:val="clear" w:color="auto" w:fill="auto"/>
          </w:tcPr>
          <w:p w:rsidR="00731879" w:rsidRPr="0073719E" w:rsidRDefault="00731879" w:rsidP="00731879">
            <w:pPr>
              <w:pStyle w:val="affffffffffff"/>
              <w:ind w:firstLine="0"/>
              <w:jc w:val="left"/>
              <w:rPr>
                <w:sz w:val="20"/>
                <w:szCs w:val="20"/>
                <w:lang w:val="ru-RU"/>
              </w:rPr>
            </w:pPr>
            <w:r w:rsidRPr="0073719E">
              <w:rPr>
                <w:sz w:val="20"/>
                <w:szCs w:val="20"/>
                <w:lang w:val="ru-RU"/>
              </w:rPr>
              <w:t>Дороги (улицы, проезды) с обеспечением беспрепятственного проезда пожарной техники</w:t>
            </w:r>
          </w:p>
        </w:tc>
        <w:tc>
          <w:tcPr>
            <w:tcW w:w="3124" w:type="dxa"/>
            <w:shd w:val="clear" w:color="auto" w:fill="auto"/>
          </w:tcPr>
          <w:p w:rsidR="00731879" w:rsidRPr="0073719E" w:rsidRDefault="00731879" w:rsidP="00731879">
            <w:pPr>
              <w:pStyle w:val="affffffffffff"/>
              <w:ind w:firstLine="0"/>
              <w:jc w:val="left"/>
              <w:rPr>
                <w:sz w:val="20"/>
                <w:szCs w:val="20"/>
                <w:lang w:val="ru-RU"/>
              </w:rPr>
            </w:pPr>
            <w:r w:rsidRPr="0073719E">
              <w:rPr>
                <w:sz w:val="20"/>
                <w:szCs w:val="20"/>
                <w:lang w:val="ru-RU"/>
              </w:rPr>
              <w:t>Расчетный показатель минимально допустимого уровня обеспеченности</w:t>
            </w:r>
          </w:p>
        </w:tc>
        <w:tc>
          <w:tcPr>
            <w:tcW w:w="2125" w:type="dxa"/>
            <w:shd w:val="clear" w:color="auto" w:fill="auto"/>
          </w:tcPr>
          <w:p w:rsidR="00731879" w:rsidRPr="0073719E" w:rsidRDefault="00731879" w:rsidP="00731879">
            <w:pPr>
              <w:pStyle w:val="affffffffffff"/>
              <w:ind w:firstLine="0"/>
              <w:jc w:val="left"/>
              <w:rPr>
                <w:sz w:val="20"/>
                <w:szCs w:val="20"/>
                <w:lang w:val="ru-RU"/>
              </w:rPr>
            </w:pPr>
            <w:r w:rsidRPr="0073719E">
              <w:rPr>
                <w:sz w:val="20"/>
                <w:szCs w:val="20"/>
                <w:lang w:val="ru-RU"/>
              </w:rPr>
              <w:t>Количество сторон здания для подъезда, ед.</w:t>
            </w:r>
          </w:p>
        </w:tc>
        <w:tc>
          <w:tcPr>
            <w:tcW w:w="2626" w:type="dxa"/>
            <w:shd w:val="clear" w:color="auto" w:fill="auto"/>
          </w:tcPr>
          <w:p w:rsidR="00731879" w:rsidRPr="0073719E" w:rsidRDefault="00731879" w:rsidP="00731879">
            <w:pPr>
              <w:pStyle w:val="affffffffffff"/>
              <w:ind w:firstLine="0"/>
              <w:jc w:val="center"/>
              <w:rPr>
                <w:sz w:val="20"/>
                <w:szCs w:val="20"/>
                <w:lang w:val="ru-RU"/>
              </w:rPr>
            </w:pPr>
            <w:r w:rsidRPr="0073719E">
              <w:rPr>
                <w:sz w:val="20"/>
                <w:szCs w:val="20"/>
                <w:lang w:val="ru-RU"/>
              </w:rPr>
              <w:t>в соответствии с СП 4.13130.2013</w:t>
            </w:r>
          </w:p>
        </w:tc>
      </w:tr>
      <w:tr w:rsidR="00731879" w:rsidRPr="0073719E" w:rsidTr="00731879">
        <w:trPr>
          <w:cantSplit/>
        </w:trPr>
        <w:tc>
          <w:tcPr>
            <w:tcW w:w="1686" w:type="dxa"/>
            <w:vMerge/>
            <w:shd w:val="clear" w:color="auto" w:fill="auto"/>
          </w:tcPr>
          <w:p w:rsidR="00731879" w:rsidRPr="0073719E" w:rsidRDefault="00731879" w:rsidP="00731879">
            <w:pPr>
              <w:pStyle w:val="affffffffffff"/>
              <w:ind w:firstLine="0"/>
              <w:jc w:val="left"/>
              <w:rPr>
                <w:sz w:val="20"/>
                <w:szCs w:val="20"/>
                <w:lang w:val="ru-RU"/>
              </w:rPr>
            </w:pPr>
          </w:p>
        </w:tc>
        <w:tc>
          <w:tcPr>
            <w:tcW w:w="3124" w:type="dxa"/>
            <w:shd w:val="clear" w:color="auto" w:fill="auto"/>
          </w:tcPr>
          <w:p w:rsidR="00731879" w:rsidRPr="0073719E" w:rsidRDefault="00731879" w:rsidP="00731879">
            <w:pPr>
              <w:pStyle w:val="affffffffffff"/>
              <w:ind w:firstLine="0"/>
              <w:jc w:val="left"/>
              <w:rPr>
                <w:sz w:val="20"/>
                <w:szCs w:val="20"/>
                <w:lang w:val="ru-RU"/>
              </w:rPr>
            </w:pPr>
            <w:r w:rsidRPr="0073719E">
              <w:rPr>
                <w:sz w:val="20"/>
                <w:szCs w:val="20"/>
                <w:lang w:val="ru-RU"/>
              </w:rPr>
              <w:t>Расчетный показатель максимально допустимого уровня территориальной доступности</w:t>
            </w:r>
          </w:p>
        </w:tc>
        <w:tc>
          <w:tcPr>
            <w:tcW w:w="2125" w:type="dxa"/>
            <w:shd w:val="clear" w:color="auto" w:fill="auto"/>
          </w:tcPr>
          <w:p w:rsidR="00731879" w:rsidRPr="0073719E" w:rsidRDefault="00731879" w:rsidP="00731879">
            <w:pPr>
              <w:pStyle w:val="affffffffffff"/>
              <w:ind w:firstLine="0"/>
              <w:jc w:val="left"/>
              <w:rPr>
                <w:sz w:val="20"/>
                <w:szCs w:val="20"/>
                <w:lang w:val="ru-RU"/>
              </w:rPr>
            </w:pPr>
            <w:r w:rsidRPr="0073719E">
              <w:rPr>
                <w:sz w:val="20"/>
                <w:szCs w:val="20"/>
                <w:lang w:val="ru-RU"/>
              </w:rPr>
              <w:t>Максимальная протяженность тупикового проезда, м</w:t>
            </w:r>
          </w:p>
        </w:tc>
        <w:tc>
          <w:tcPr>
            <w:tcW w:w="2626" w:type="dxa"/>
            <w:shd w:val="clear" w:color="auto" w:fill="auto"/>
          </w:tcPr>
          <w:p w:rsidR="00731879" w:rsidRPr="0073719E" w:rsidRDefault="00731879" w:rsidP="00731879">
            <w:pPr>
              <w:pStyle w:val="affffffffffff"/>
              <w:ind w:firstLine="0"/>
              <w:jc w:val="center"/>
              <w:rPr>
                <w:sz w:val="20"/>
                <w:szCs w:val="20"/>
                <w:lang w:val="ru-RU"/>
              </w:rPr>
            </w:pPr>
            <w:r w:rsidRPr="0073719E">
              <w:rPr>
                <w:sz w:val="20"/>
                <w:szCs w:val="20"/>
                <w:lang w:val="ru-RU"/>
              </w:rPr>
              <w:t>150</w:t>
            </w:r>
          </w:p>
        </w:tc>
      </w:tr>
      <w:tr w:rsidR="00731879" w:rsidRPr="0073719E" w:rsidTr="00731879">
        <w:trPr>
          <w:cantSplit/>
        </w:trPr>
        <w:tc>
          <w:tcPr>
            <w:tcW w:w="9566" w:type="dxa"/>
            <w:gridSpan w:val="4"/>
            <w:shd w:val="clear" w:color="auto" w:fill="auto"/>
          </w:tcPr>
          <w:p w:rsidR="00731879" w:rsidRPr="0073719E" w:rsidRDefault="00731879" w:rsidP="00731879">
            <w:pPr>
              <w:pStyle w:val="affffffffffff"/>
              <w:ind w:firstLine="0"/>
              <w:rPr>
                <w:b/>
                <w:bCs/>
                <w:sz w:val="20"/>
                <w:szCs w:val="20"/>
                <w:lang w:val="ru-RU"/>
              </w:rPr>
            </w:pPr>
            <w:r w:rsidRPr="0073719E">
              <w:rPr>
                <w:b/>
                <w:bCs/>
                <w:sz w:val="20"/>
                <w:szCs w:val="20"/>
                <w:lang w:val="ru-RU"/>
              </w:rPr>
              <w:t>Примечания:</w:t>
            </w:r>
          </w:p>
          <w:p w:rsidR="00731879" w:rsidRPr="0073719E" w:rsidRDefault="00731879" w:rsidP="00731879">
            <w:pPr>
              <w:pStyle w:val="affffffffffff"/>
              <w:ind w:firstLine="0"/>
              <w:rPr>
                <w:sz w:val="20"/>
                <w:szCs w:val="20"/>
                <w:lang w:val="ru-RU"/>
              </w:rPr>
            </w:pPr>
            <w:r w:rsidRPr="0073719E">
              <w:rPr>
                <w:sz w:val="20"/>
                <w:szCs w:val="20"/>
                <w:lang w:val="ru-RU"/>
              </w:rPr>
              <w:t>1. В жилых зданиях класса функциональной пожарной опасности Ф 1.3 не допускается размещать магазины по продаже мебели, синтетических ковровых изделий, автозапчастей, шин и автомобильных масел.</w:t>
            </w:r>
          </w:p>
          <w:p w:rsidR="00731879" w:rsidRPr="0073719E" w:rsidRDefault="00731879" w:rsidP="00731879">
            <w:pPr>
              <w:pStyle w:val="affffffffffff"/>
              <w:ind w:firstLine="0"/>
              <w:rPr>
                <w:sz w:val="20"/>
                <w:szCs w:val="20"/>
                <w:lang w:val="ru-RU"/>
              </w:rPr>
            </w:pPr>
            <w:r w:rsidRPr="0073719E">
              <w:rPr>
                <w:sz w:val="20"/>
                <w:szCs w:val="20"/>
                <w:lang w:val="ru-RU"/>
              </w:rPr>
              <w:t>2. Ширина проездов для пожарной техники должна составлять не менее 6 м в соответствии с СП 4.13130.2013 (п. 8.6.).</w:t>
            </w:r>
          </w:p>
        </w:tc>
      </w:tr>
    </w:tbl>
    <w:p w:rsidR="00731879" w:rsidRPr="00D27599" w:rsidRDefault="00731879" w:rsidP="00731879">
      <w:pPr>
        <w:keepNext/>
        <w:spacing w:before="120"/>
        <w:jc w:val="right"/>
        <w:rPr>
          <w:bCs/>
          <w:iCs/>
        </w:rPr>
      </w:pPr>
      <w:r w:rsidRPr="00D27599">
        <w:rPr>
          <w:bCs/>
          <w:iCs/>
        </w:rPr>
        <w:t>Таблица 1.</w:t>
      </w:r>
      <w:r>
        <w:rPr>
          <w:bCs/>
          <w:iCs/>
        </w:rPr>
        <w:t>12</w:t>
      </w:r>
    </w:p>
    <w:p w:rsidR="00731879" w:rsidRPr="00234683" w:rsidRDefault="00731879" w:rsidP="00234683">
      <w:pPr>
        <w:pStyle w:val="5"/>
        <w:numPr>
          <w:ilvl w:val="0"/>
          <w:numId w:val="0"/>
        </w:numPr>
        <w:spacing w:after="240" w:line="276" w:lineRule="auto"/>
        <w:ind w:left="567"/>
        <w:jc w:val="center"/>
        <w:rPr>
          <w:i w:val="0"/>
          <w:sz w:val="24"/>
          <w:szCs w:val="24"/>
        </w:rPr>
      </w:pPr>
      <w:r w:rsidRPr="00234683">
        <w:rPr>
          <w:i w:val="0"/>
          <w:sz w:val="24"/>
          <w:szCs w:val="24"/>
        </w:rPr>
        <w:t>Объекты местного значения сельского поселения в области обеспечения общественного правопорядка</w:t>
      </w:r>
    </w:p>
    <w:tbl>
      <w:tblPr>
        <w:tblW w:w="9501"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CellMar>
          <w:left w:w="28" w:type="dxa"/>
          <w:right w:w="28" w:type="dxa"/>
        </w:tblCellMar>
        <w:tblLook w:val="0000" w:firstRow="0" w:lastRow="0" w:firstColumn="0" w:lastColumn="0" w:noHBand="0" w:noVBand="0"/>
      </w:tblPr>
      <w:tblGrid>
        <w:gridCol w:w="1550"/>
        <w:gridCol w:w="3261"/>
        <w:gridCol w:w="2976"/>
        <w:gridCol w:w="1714"/>
      </w:tblGrid>
      <w:tr w:rsidR="00731879" w:rsidRPr="00CC35FD" w:rsidTr="00234683">
        <w:trPr>
          <w:trHeight w:val="202"/>
        </w:trPr>
        <w:tc>
          <w:tcPr>
            <w:tcW w:w="1550" w:type="dxa"/>
            <w:shd w:val="clear" w:color="auto" w:fill="auto"/>
          </w:tcPr>
          <w:p w:rsidR="00731879" w:rsidRPr="00D27599" w:rsidRDefault="00731879" w:rsidP="00731879">
            <w:pPr>
              <w:pStyle w:val="Default"/>
              <w:jc w:val="center"/>
              <w:rPr>
                <w:iCs/>
                <w:sz w:val="20"/>
                <w:szCs w:val="20"/>
              </w:rPr>
            </w:pPr>
            <w:r w:rsidRPr="00D27599">
              <w:rPr>
                <w:b/>
                <w:bCs/>
                <w:iCs/>
                <w:sz w:val="20"/>
                <w:szCs w:val="20"/>
              </w:rPr>
              <w:t>Наименование вида объекта</w:t>
            </w:r>
          </w:p>
        </w:tc>
        <w:tc>
          <w:tcPr>
            <w:tcW w:w="3261" w:type="dxa"/>
            <w:shd w:val="clear" w:color="auto" w:fill="auto"/>
          </w:tcPr>
          <w:p w:rsidR="00731879" w:rsidRPr="00D27599" w:rsidRDefault="00731879" w:rsidP="00731879">
            <w:pPr>
              <w:pStyle w:val="Default"/>
              <w:jc w:val="center"/>
              <w:rPr>
                <w:b/>
                <w:bCs/>
                <w:iCs/>
                <w:sz w:val="20"/>
                <w:szCs w:val="20"/>
              </w:rPr>
            </w:pPr>
            <w:r w:rsidRPr="00D27599">
              <w:rPr>
                <w:b/>
                <w:iCs/>
                <w:sz w:val="20"/>
                <w:szCs w:val="20"/>
              </w:rPr>
              <w:t>Тип расчетного показателя</w:t>
            </w:r>
          </w:p>
        </w:tc>
        <w:tc>
          <w:tcPr>
            <w:tcW w:w="2976" w:type="dxa"/>
            <w:shd w:val="clear" w:color="auto" w:fill="auto"/>
          </w:tcPr>
          <w:p w:rsidR="00731879" w:rsidRPr="00D27599" w:rsidRDefault="00731879" w:rsidP="00731879">
            <w:pPr>
              <w:pStyle w:val="Default"/>
              <w:jc w:val="center"/>
              <w:rPr>
                <w:iCs/>
                <w:sz w:val="20"/>
                <w:szCs w:val="20"/>
              </w:rPr>
            </w:pPr>
            <w:r w:rsidRPr="00D27599">
              <w:rPr>
                <w:b/>
                <w:bCs/>
                <w:iCs/>
                <w:sz w:val="20"/>
                <w:szCs w:val="20"/>
              </w:rPr>
              <w:t>Наименование расчетного показателя, единица измерения</w:t>
            </w:r>
          </w:p>
        </w:tc>
        <w:tc>
          <w:tcPr>
            <w:tcW w:w="1714" w:type="dxa"/>
            <w:shd w:val="clear" w:color="auto" w:fill="auto"/>
          </w:tcPr>
          <w:p w:rsidR="00731879" w:rsidRPr="00D27599" w:rsidRDefault="00731879" w:rsidP="00731879">
            <w:pPr>
              <w:pStyle w:val="Default"/>
              <w:jc w:val="center"/>
              <w:rPr>
                <w:iCs/>
                <w:sz w:val="20"/>
                <w:szCs w:val="20"/>
              </w:rPr>
            </w:pPr>
            <w:r w:rsidRPr="00D27599">
              <w:rPr>
                <w:b/>
                <w:bCs/>
                <w:iCs/>
                <w:sz w:val="20"/>
                <w:szCs w:val="20"/>
              </w:rPr>
              <w:t>Значение расчетного показателя</w:t>
            </w:r>
          </w:p>
        </w:tc>
      </w:tr>
      <w:tr w:rsidR="00731879" w:rsidRPr="00CC35FD" w:rsidTr="00234683">
        <w:trPr>
          <w:trHeight w:val="530"/>
        </w:trPr>
        <w:tc>
          <w:tcPr>
            <w:tcW w:w="1550" w:type="dxa"/>
            <w:vMerge w:val="restart"/>
            <w:shd w:val="clear" w:color="auto" w:fill="auto"/>
          </w:tcPr>
          <w:p w:rsidR="00731879" w:rsidRPr="00CC35FD" w:rsidRDefault="00731879" w:rsidP="00731879">
            <w:pPr>
              <w:pStyle w:val="Default"/>
              <w:rPr>
                <w:sz w:val="20"/>
                <w:szCs w:val="20"/>
              </w:rPr>
            </w:pPr>
            <w:r>
              <w:rPr>
                <w:sz w:val="20"/>
                <w:szCs w:val="20"/>
              </w:rPr>
              <w:t>Участковые пункты полиции</w:t>
            </w:r>
          </w:p>
        </w:tc>
        <w:tc>
          <w:tcPr>
            <w:tcW w:w="3261" w:type="dxa"/>
            <w:shd w:val="clear" w:color="auto" w:fill="auto"/>
          </w:tcPr>
          <w:p w:rsidR="00731879" w:rsidRPr="00CC35FD" w:rsidRDefault="00731879" w:rsidP="00731879">
            <w:pPr>
              <w:pStyle w:val="Default"/>
              <w:rPr>
                <w:sz w:val="20"/>
                <w:szCs w:val="20"/>
              </w:rPr>
            </w:pPr>
            <w:r w:rsidRPr="00CC35FD">
              <w:rPr>
                <w:sz w:val="20"/>
                <w:szCs w:val="20"/>
              </w:rPr>
              <w:t>Расчетный показатель минимально допустимого уровня обеспеченности</w:t>
            </w:r>
          </w:p>
        </w:tc>
        <w:tc>
          <w:tcPr>
            <w:tcW w:w="2976" w:type="dxa"/>
            <w:shd w:val="clear" w:color="auto" w:fill="auto"/>
          </w:tcPr>
          <w:p w:rsidR="00731879" w:rsidRPr="00CC35FD" w:rsidRDefault="00731879" w:rsidP="00731879">
            <w:pPr>
              <w:pStyle w:val="Default"/>
              <w:rPr>
                <w:sz w:val="20"/>
                <w:szCs w:val="20"/>
              </w:rPr>
            </w:pPr>
            <w:r>
              <w:rPr>
                <w:sz w:val="20"/>
                <w:szCs w:val="20"/>
              </w:rPr>
              <w:t>Количество объектов на 1 административный участок, ед. [1]</w:t>
            </w:r>
          </w:p>
        </w:tc>
        <w:tc>
          <w:tcPr>
            <w:tcW w:w="1714" w:type="dxa"/>
            <w:shd w:val="clear" w:color="auto" w:fill="auto"/>
          </w:tcPr>
          <w:p w:rsidR="00731879" w:rsidRPr="00CC35FD" w:rsidRDefault="00731879" w:rsidP="00731879">
            <w:pPr>
              <w:pStyle w:val="Default"/>
              <w:jc w:val="center"/>
              <w:rPr>
                <w:sz w:val="20"/>
                <w:szCs w:val="20"/>
              </w:rPr>
            </w:pPr>
            <w:r>
              <w:rPr>
                <w:sz w:val="20"/>
                <w:szCs w:val="20"/>
              </w:rPr>
              <w:t>1</w:t>
            </w:r>
          </w:p>
        </w:tc>
      </w:tr>
      <w:tr w:rsidR="00731879" w:rsidRPr="00CC35FD" w:rsidTr="00731879">
        <w:trPr>
          <w:trHeight w:val="549"/>
        </w:trPr>
        <w:tc>
          <w:tcPr>
            <w:tcW w:w="1550" w:type="dxa"/>
            <w:vMerge/>
            <w:shd w:val="clear" w:color="auto" w:fill="auto"/>
          </w:tcPr>
          <w:p w:rsidR="00731879" w:rsidRDefault="00731879" w:rsidP="00731879">
            <w:pPr>
              <w:pStyle w:val="Default"/>
              <w:rPr>
                <w:sz w:val="20"/>
                <w:szCs w:val="20"/>
              </w:rPr>
            </w:pPr>
          </w:p>
        </w:tc>
        <w:tc>
          <w:tcPr>
            <w:tcW w:w="3261" w:type="dxa"/>
            <w:shd w:val="clear" w:color="auto" w:fill="auto"/>
          </w:tcPr>
          <w:p w:rsidR="00731879" w:rsidRPr="00CC35FD" w:rsidRDefault="00731879" w:rsidP="00731879">
            <w:pPr>
              <w:pStyle w:val="Default"/>
              <w:rPr>
                <w:sz w:val="20"/>
                <w:szCs w:val="20"/>
              </w:rPr>
            </w:pPr>
            <w:r w:rsidRPr="00CC35FD">
              <w:rPr>
                <w:sz w:val="20"/>
                <w:szCs w:val="20"/>
              </w:rPr>
              <w:t>Расчетный показатель максимально допустимого уровня территориальной доступности</w:t>
            </w:r>
          </w:p>
        </w:tc>
        <w:tc>
          <w:tcPr>
            <w:tcW w:w="4690" w:type="dxa"/>
            <w:gridSpan w:val="2"/>
            <w:shd w:val="clear" w:color="auto" w:fill="auto"/>
          </w:tcPr>
          <w:p w:rsidR="00731879" w:rsidRDefault="00731879" w:rsidP="00731879">
            <w:pPr>
              <w:pStyle w:val="Default"/>
              <w:jc w:val="center"/>
              <w:rPr>
                <w:sz w:val="20"/>
                <w:szCs w:val="20"/>
              </w:rPr>
            </w:pPr>
            <w:r>
              <w:rPr>
                <w:sz w:val="20"/>
                <w:szCs w:val="20"/>
              </w:rPr>
              <w:t>Не нормируется</w:t>
            </w:r>
          </w:p>
        </w:tc>
      </w:tr>
      <w:tr w:rsidR="00731879" w:rsidRPr="00CC35FD" w:rsidTr="00731879">
        <w:trPr>
          <w:trHeight w:val="549"/>
        </w:trPr>
        <w:tc>
          <w:tcPr>
            <w:tcW w:w="9501" w:type="dxa"/>
            <w:gridSpan w:val="4"/>
            <w:shd w:val="clear" w:color="auto" w:fill="auto"/>
          </w:tcPr>
          <w:p w:rsidR="00731879" w:rsidRDefault="00731879" w:rsidP="00731879">
            <w:pPr>
              <w:pStyle w:val="affffffffffff"/>
              <w:ind w:firstLine="0"/>
              <w:rPr>
                <w:b/>
                <w:bCs/>
                <w:sz w:val="20"/>
                <w:szCs w:val="20"/>
                <w:lang w:val="ru-RU"/>
              </w:rPr>
            </w:pPr>
            <w:r>
              <w:rPr>
                <w:b/>
                <w:bCs/>
                <w:sz w:val="20"/>
                <w:szCs w:val="20"/>
                <w:lang w:val="ru-RU"/>
              </w:rPr>
              <w:t>Примечание:</w:t>
            </w:r>
          </w:p>
          <w:p w:rsidR="00731879" w:rsidRDefault="00731879" w:rsidP="00731879">
            <w:pPr>
              <w:pStyle w:val="Default"/>
              <w:jc w:val="both"/>
              <w:rPr>
                <w:sz w:val="20"/>
                <w:szCs w:val="20"/>
              </w:rPr>
            </w:pPr>
            <w:r>
              <w:rPr>
                <w:sz w:val="20"/>
                <w:szCs w:val="20"/>
              </w:rPr>
              <w:t>1. Р</w:t>
            </w:r>
            <w:r w:rsidRPr="006E7849">
              <w:rPr>
                <w:sz w:val="20"/>
                <w:szCs w:val="20"/>
              </w:rPr>
              <w:t xml:space="preserve">азмеры и границы </w:t>
            </w:r>
            <w:r>
              <w:rPr>
                <w:sz w:val="20"/>
                <w:szCs w:val="20"/>
              </w:rPr>
              <w:t xml:space="preserve">административного участка </w:t>
            </w:r>
            <w:r w:rsidRPr="006E7849">
              <w:rPr>
                <w:sz w:val="20"/>
                <w:szCs w:val="20"/>
              </w:rPr>
              <w:t>определяются</w:t>
            </w:r>
            <w:r>
              <w:rPr>
                <w:sz w:val="20"/>
                <w:szCs w:val="20"/>
              </w:rPr>
              <w:t xml:space="preserve"> т</w:t>
            </w:r>
            <w:r w:rsidRPr="006E7849">
              <w:rPr>
                <w:sz w:val="20"/>
                <w:szCs w:val="20"/>
              </w:rPr>
              <w:t>ерриториальн</w:t>
            </w:r>
            <w:r>
              <w:rPr>
                <w:sz w:val="20"/>
                <w:szCs w:val="20"/>
              </w:rPr>
              <w:t>ыми</w:t>
            </w:r>
            <w:r w:rsidRPr="006E7849">
              <w:rPr>
                <w:sz w:val="20"/>
                <w:szCs w:val="20"/>
              </w:rPr>
              <w:t xml:space="preserve"> органа</w:t>
            </w:r>
            <w:r>
              <w:rPr>
                <w:sz w:val="20"/>
                <w:szCs w:val="20"/>
              </w:rPr>
              <w:t>ми</w:t>
            </w:r>
            <w:r w:rsidRPr="006E7849">
              <w:rPr>
                <w:sz w:val="20"/>
                <w:szCs w:val="20"/>
              </w:rPr>
              <w:t xml:space="preserve"> МВД России: в сельской местности</w:t>
            </w:r>
            <w:r>
              <w:rPr>
                <w:sz w:val="20"/>
                <w:szCs w:val="20"/>
              </w:rPr>
              <w:t> –</w:t>
            </w:r>
            <w:r w:rsidRPr="006E7849">
              <w:rPr>
                <w:sz w:val="20"/>
                <w:szCs w:val="20"/>
              </w:rPr>
              <w:t xml:space="preserve"> в границах одного или нескольких объединенных общей территорией сельских населенных пунктов</w:t>
            </w:r>
          </w:p>
        </w:tc>
      </w:tr>
    </w:tbl>
    <w:p w:rsidR="00234683" w:rsidRDefault="00234683" w:rsidP="00234683">
      <w:pPr>
        <w:pStyle w:val="11"/>
        <w:numPr>
          <w:ilvl w:val="0"/>
          <w:numId w:val="0"/>
        </w:numPr>
      </w:pPr>
      <w:r>
        <w:lastRenderedPageBreak/>
        <w:t>2. Материалы по обоснованию расчетных показателей, содержащихся в основной части</w:t>
      </w:r>
    </w:p>
    <w:p w:rsidR="00234683" w:rsidRDefault="00234683" w:rsidP="00890168">
      <w:pPr>
        <w:pStyle w:val="2"/>
        <w:numPr>
          <w:ilvl w:val="1"/>
          <w:numId w:val="36"/>
        </w:numPr>
      </w:pPr>
      <w:r w:rsidRPr="00727C61">
        <w:t xml:space="preserve">Результаты анализа территориальных особенностей </w:t>
      </w:r>
      <w:r>
        <w:t>сельского поселения Сосновка</w:t>
      </w:r>
      <w:r w:rsidRPr="00727C61">
        <w:t>, влияющих на установление расчетных показателей</w:t>
      </w:r>
    </w:p>
    <w:p w:rsidR="00234683" w:rsidRPr="0008705B" w:rsidRDefault="00234683" w:rsidP="009D1C7E">
      <w:pPr>
        <w:ind w:firstLine="709"/>
        <w:jc w:val="both"/>
      </w:pPr>
      <w:r>
        <w:t>В соответствии с п. 5 ст. 29.4 Градостроительного кодекса РФ п</w:t>
      </w:r>
      <w:r w:rsidRPr="0008705B">
        <w:t>одготовка местных нормативов градостроительного проектирования осуществляется с учетом:</w:t>
      </w:r>
    </w:p>
    <w:p w:rsidR="00234683" w:rsidRDefault="00234683" w:rsidP="009D1C7E">
      <w:pPr>
        <w:ind w:firstLine="709"/>
        <w:jc w:val="both"/>
      </w:pPr>
      <w:r>
        <w:t>1) социально-демографического состава и плотности населения на территории муниципального образования;</w:t>
      </w:r>
    </w:p>
    <w:p w:rsidR="00234683" w:rsidRDefault="00234683" w:rsidP="009D1C7E">
      <w:pPr>
        <w:ind w:firstLine="709"/>
        <w:jc w:val="both"/>
      </w:pPr>
      <w:r>
        <w:t xml:space="preserve">2) </w:t>
      </w:r>
      <w:r w:rsidRPr="005779BC">
        <w:t>стратегии социально-экономического развития муниципального образования и плана мероприятий по ее реализации (при наличии)</w:t>
      </w:r>
      <w:r>
        <w:t>;</w:t>
      </w:r>
    </w:p>
    <w:p w:rsidR="00234683" w:rsidRDefault="00234683" w:rsidP="009D1C7E">
      <w:pPr>
        <w:ind w:firstLine="709"/>
        <w:jc w:val="both"/>
      </w:pPr>
      <w:r>
        <w:t>3) предложений органов местного самоуправления и заинтересованных лиц.</w:t>
      </w:r>
    </w:p>
    <w:p w:rsidR="00234683" w:rsidRDefault="00234683" w:rsidP="009D1C7E">
      <w:pPr>
        <w:ind w:firstLine="709"/>
        <w:jc w:val="both"/>
      </w:pPr>
      <w:r>
        <w:t>Таким образом, у</w:t>
      </w:r>
      <w:r w:rsidRPr="0007180C">
        <w:t xml:space="preserve">становление расчетных показателей в </w:t>
      </w:r>
      <w:r>
        <w:t>МНГП сельского поселения</w:t>
      </w:r>
      <w:r w:rsidRPr="0007180C">
        <w:t xml:space="preserve"> необходимо выполнять с учетом территориальных особенностей </w:t>
      </w:r>
      <w:r>
        <w:t>сельского поселения Сосновка</w:t>
      </w:r>
      <w:r w:rsidRPr="0007180C">
        <w:t xml:space="preserve">, выраженных в социально-демографических, инфраструктурных, экономических и иных аспектах. </w:t>
      </w:r>
    </w:p>
    <w:p w:rsidR="00234683" w:rsidRPr="00727C61" w:rsidRDefault="00234683" w:rsidP="00467F02">
      <w:pPr>
        <w:pStyle w:val="3"/>
        <w:numPr>
          <w:ilvl w:val="2"/>
          <w:numId w:val="36"/>
        </w:numPr>
      </w:pPr>
      <w:r w:rsidRPr="00727C61">
        <w:t xml:space="preserve">Анализ социально-демографического состава и плотности населения на территории </w:t>
      </w:r>
      <w:r>
        <w:t>сельского поселения</w:t>
      </w:r>
    </w:p>
    <w:p w:rsidR="00234683" w:rsidRDefault="00234683" w:rsidP="00234683">
      <w:pPr>
        <w:pStyle w:val="affffffffffff"/>
        <w:rPr>
          <w:lang w:val="ru-RU"/>
        </w:rPr>
      </w:pPr>
      <w:r>
        <w:rPr>
          <w:lang w:val="ru-RU"/>
        </w:rPr>
        <w:t>Сельское</w:t>
      </w:r>
      <w:r w:rsidRPr="00F535A7">
        <w:rPr>
          <w:lang w:val="ru-RU"/>
        </w:rPr>
        <w:t xml:space="preserve"> поселени</w:t>
      </w:r>
      <w:r>
        <w:rPr>
          <w:lang w:val="ru-RU"/>
        </w:rPr>
        <w:t>е</w:t>
      </w:r>
      <w:r w:rsidRPr="00F535A7">
        <w:rPr>
          <w:lang w:val="ru-RU"/>
        </w:rPr>
        <w:t xml:space="preserve"> </w:t>
      </w:r>
      <w:r>
        <w:rPr>
          <w:lang w:val="ru-RU"/>
        </w:rPr>
        <w:t xml:space="preserve">Сосновка </w:t>
      </w:r>
      <w:r w:rsidRPr="00F535A7">
        <w:rPr>
          <w:lang w:val="ru-RU"/>
        </w:rPr>
        <w:t xml:space="preserve">в соответствии с Законом Ханты-Мансийского автономного округа – Югры </w:t>
      </w:r>
      <w:r>
        <w:rPr>
          <w:lang w:val="ru-RU"/>
        </w:rPr>
        <w:t>о</w:t>
      </w:r>
      <w:r w:rsidRPr="00ED2D4F">
        <w:rPr>
          <w:lang w:val="ru-RU"/>
        </w:rPr>
        <w:t>т 25</w:t>
      </w:r>
      <w:r>
        <w:rPr>
          <w:lang w:val="ru-RU"/>
        </w:rPr>
        <w:t>.11.</w:t>
      </w:r>
      <w:r w:rsidRPr="00ED2D4F">
        <w:rPr>
          <w:lang w:val="ru-RU"/>
        </w:rPr>
        <w:t xml:space="preserve">2004 № 63-оз «О статусе и границах муниципальных образований Ханты-Мансийского автономного округа – Югры» </w:t>
      </w:r>
      <w:r w:rsidRPr="00F535A7">
        <w:rPr>
          <w:lang w:val="ru-RU"/>
        </w:rPr>
        <w:t xml:space="preserve">является муниципальным образованием Ханты-Мансийского автономного округа – Югры, наделенным статусом </w:t>
      </w:r>
      <w:r>
        <w:rPr>
          <w:lang w:val="ru-RU"/>
        </w:rPr>
        <w:t>сельского</w:t>
      </w:r>
      <w:r w:rsidRPr="00F535A7">
        <w:rPr>
          <w:lang w:val="ru-RU"/>
        </w:rPr>
        <w:t xml:space="preserve"> поселения.</w:t>
      </w:r>
    </w:p>
    <w:p w:rsidR="00234683" w:rsidRDefault="00234683" w:rsidP="00234683">
      <w:pPr>
        <w:pStyle w:val="affffffffffff"/>
        <w:rPr>
          <w:lang w:val="ru-RU"/>
        </w:rPr>
      </w:pPr>
      <w:r>
        <w:rPr>
          <w:lang w:val="ru-RU"/>
        </w:rPr>
        <w:t xml:space="preserve">В состав сельского поселения Сосновка входит один населенный пункт – </w:t>
      </w:r>
      <w:r w:rsidRPr="00814C48">
        <w:rPr>
          <w:lang w:val="ru-RU"/>
        </w:rPr>
        <w:t xml:space="preserve">поселок </w:t>
      </w:r>
      <w:r>
        <w:rPr>
          <w:lang w:val="ru-RU"/>
        </w:rPr>
        <w:t>Сосновка, который также является административным центром сельского поселения.</w:t>
      </w:r>
    </w:p>
    <w:p w:rsidR="00234683" w:rsidRPr="009649F0" w:rsidRDefault="00234683" w:rsidP="00234683">
      <w:pPr>
        <w:pStyle w:val="affffffffffff"/>
        <w:rPr>
          <w:lang w:val="ru-RU"/>
        </w:rPr>
      </w:pPr>
      <w:r w:rsidRPr="009649F0">
        <w:rPr>
          <w:lang w:val="ru-RU"/>
        </w:rPr>
        <w:t xml:space="preserve">Дата основания (образования) поселка 24 января 1983 года. Поселок </w:t>
      </w:r>
      <w:r>
        <w:rPr>
          <w:lang w:val="ru-RU"/>
        </w:rPr>
        <w:t xml:space="preserve">Сосновка </w:t>
      </w:r>
      <w:r w:rsidRPr="009649F0">
        <w:rPr>
          <w:lang w:val="ru-RU"/>
        </w:rPr>
        <w:t>образован в связи с началом строительства компрессорной станции Сосновская по газопроводу Уренгой – Помары – Ужгород</w:t>
      </w:r>
      <w:r>
        <w:rPr>
          <w:lang w:val="ru-RU"/>
        </w:rPr>
        <w:t>.</w:t>
      </w:r>
    </w:p>
    <w:p w:rsidR="00234683" w:rsidRPr="00C06F33" w:rsidRDefault="00234683" w:rsidP="00234683">
      <w:pPr>
        <w:rPr>
          <w:rFonts w:eastAsia="Times New Roman"/>
        </w:rPr>
      </w:pPr>
      <w:r w:rsidRPr="001F3BB4">
        <w:t xml:space="preserve">В соответствии с СП </w:t>
      </w:r>
      <w:r w:rsidRPr="001F3BB4">
        <w:rPr>
          <w:rFonts w:cs="Arial"/>
          <w:bCs/>
          <w:szCs w:val="26"/>
        </w:rPr>
        <w:t>131.13330.</w:t>
      </w:r>
      <w:r>
        <w:rPr>
          <w:rFonts w:cs="Arial"/>
          <w:bCs/>
          <w:szCs w:val="26"/>
        </w:rPr>
        <w:t>2020</w:t>
      </w:r>
      <w:r w:rsidRPr="001F3BB4">
        <w:rPr>
          <w:rFonts w:cs="Arial"/>
          <w:bCs/>
          <w:szCs w:val="26"/>
        </w:rPr>
        <w:t xml:space="preserve"> «СНиП 23-01-99* Строительная климатология» территория </w:t>
      </w:r>
      <w:r>
        <w:rPr>
          <w:rFonts w:cs="Arial"/>
          <w:bCs/>
          <w:szCs w:val="26"/>
        </w:rPr>
        <w:t>сельского поселения Сосновка</w:t>
      </w:r>
      <w:r>
        <w:t xml:space="preserve"> расположена в климатическом подрайоне </w:t>
      </w:r>
      <w:r>
        <w:rPr>
          <w:lang w:val="en-US"/>
        </w:rPr>
        <w:t>I</w:t>
      </w:r>
      <w:r>
        <w:t>Д.</w:t>
      </w:r>
    </w:p>
    <w:p w:rsidR="00234683" w:rsidRPr="006B27E8" w:rsidRDefault="00234683" w:rsidP="00234683">
      <w:pPr>
        <w:pStyle w:val="affffffffffff"/>
        <w:rPr>
          <w:lang w:val="ru-RU"/>
        </w:rPr>
      </w:pPr>
      <w:r w:rsidRPr="006B27E8">
        <w:rPr>
          <w:lang w:val="ru-RU"/>
        </w:rPr>
        <w:t xml:space="preserve">Характеристика </w:t>
      </w:r>
      <w:r>
        <w:rPr>
          <w:lang w:val="ru-RU"/>
        </w:rPr>
        <w:t>сельского поселения Сосновка</w:t>
      </w:r>
      <w:r w:rsidRPr="006B27E8">
        <w:rPr>
          <w:lang w:val="ru-RU"/>
        </w:rPr>
        <w:t xml:space="preserve"> </w:t>
      </w:r>
      <w:r>
        <w:rPr>
          <w:lang w:val="ru-RU"/>
        </w:rPr>
        <w:t>Белоярского</w:t>
      </w:r>
      <w:r w:rsidRPr="006B27E8">
        <w:rPr>
          <w:lang w:val="ru-RU"/>
        </w:rPr>
        <w:t xml:space="preserve"> района </w:t>
      </w:r>
      <w:r>
        <w:rPr>
          <w:lang w:val="ru-RU"/>
        </w:rPr>
        <w:t>Ханты-Мансийского автономного округа – Югры</w:t>
      </w:r>
      <w:r w:rsidRPr="006B27E8">
        <w:rPr>
          <w:lang w:val="ru-RU"/>
        </w:rPr>
        <w:t xml:space="preserve"> представлена в таблице </w:t>
      </w:r>
      <w:r>
        <w:rPr>
          <w:lang w:val="ru-RU"/>
        </w:rPr>
        <w:t>2.1</w:t>
      </w:r>
      <w:r w:rsidRPr="006B27E8">
        <w:rPr>
          <w:lang w:val="ru-RU"/>
        </w:rPr>
        <w:t>.</w:t>
      </w:r>
    </w:p>
    <w:p w:rsidR="00234683" w:rsidRPr="00050B91" w:rsidRDefault="00234683" w:rsidP="00234683">
      <w:pPr>
        <w:pStyle w:val="affffffffffff"/>
        <w:keepNext/>
        <w:jc w:val="right"/>
        <w:rPr>
          <w:lang w:val="ru-RU"/>
        </w:rPr>
      </w:pPr>
      <w:r w:rsidRPr="00050B91">
        <w:rPr>
          <w:lang w:val="ru-RU"/>
        </w:rPr>
        <w:t>Таблица 2.1</w:t>
      </w:r>
    </w:p>
    <w:p w:rsidR="00234683" w:rsidRPr="00234683" w:rsidRDefault="00234683" w:rsidP="00234683">
      <w:pPr>
        <w:pStyle w:val="5"/>
        <w:numPr>
          <w:ilvl w:val="0"/>
          <w:numId w:val="0"/>
        </w:numPr>
        <w:spacing w:line="276" w:lineRule="auto"/>
        <w:ind w:left="568"/>
        <w:jc w:val="center"/>
        <w:rPr>
          <w:i w:val="0"/>
          <w:sz w:val="24"/>
          <w:szCs w:val="24"/>
        </w:rPr>
      </w:pPr>
      <w:r w:rsidRPr="00234683">
        <w:rPr>
          <w:i w:val="0"/>
          <w:sz w:val="24"/>
          <w:szCs w:val="24"/>
        </w:rPr>
        <w:t>Характеристика сельского поселения Сосновка Белоярского района Ханты-Мансийского автономного округа – Югры (по данным статистики на начало 2023 года)</w:t>
      </w:r>
    </w:p>
    <w:tbl>
      <w:tblPr>
        <w:tblW w:w="962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28" w:type="dxa"/>
          <w:right w:w="28" w:type="dxa"/>
        </w:tblCellMar>
        <w:tblLook w:val="04A0" w:firstRow="1" w:lastRow="0" w:firstColumn="1" w:lastColumn="0" w:noHBand="0" w:noVBand="1"/>
      </w:tblPr>
      <w:tblGrid>
        <w:gridCol w:w="1691"/>
        <w:gridCol w:w="1276"/>
        <w:gridCol w:w="1658"/>
        <w:gridCol w:w="1319"/>
        <w:gridCol w:w="1318"/>
        <w:gridCol w:w="950"/>
        <w:gridCol w:w="1417"/>
      </w:tblGrid>
      <w:tr w:rsidR="00234683" w:rsidRPr="00A07CB9" w:rsidTr="00A20779">
        <w:trPr>
          <w:cantSplit/>
          <w:trHeight w:val="703"/>
          <w:tblHeader/>
        </w:trPr>
        <w:tc>
          <w:tcPr>
            <w:tcW w:w="1691" w:type="dxa"/>
            <w:shd w:val="clear" w:color="auto" w:fill="auto"/>
          </w:tcPr>
          <w:p w:rsidR="00234683" w:rsidRPr="00A07CB9" w:rsidRDefault="00234683" w:rsidP="00A20779">
            <w:pPr>
              <w:jc w:val="center"/>
              <w:rPr>
                <w:rFonts w:eastAsia="Calibri"/>
                <w:b/>
                <w:sz w:val="20"/>
                <w:szCs w:val="20"/>
                <w:lang w:eastAsia="en-US" w:bidi="en-US"/>
              </w:rPr>
            </w:pPr>
            <w:r w:rsidRPr="00A07CB9">
              <w:rPr>
                <w:rFonts w:eastAsia="Calibri"/>
                <w:b/>
                <w:sz w:val="20"/>
                <w:szCs w:val="20"/>
                <w:lang w:eastAsia="en-US" w:bidi="en-US"/>
              </w:rPr>
              <w:t>Муниципальное образование</w:t>
            </w:r>
          </w:p>
        </w:tc>
        <w:tc>
          <w:tcPr>
            <w:tcW w:w="1276" w:type="dxa"/>
          </w:tcPr>
          <w:p w:rsidR="00234683" w:rsidRPr="00A07CB9" w:rsidRDefault="00234683" w:rsidP="00A20779">
            <w:pPr>
              <w:jc w:val="center"/>
              <w:rPr>
                <w:rFonts w:eastAsia="Calibri"/>
                <w:b/>
                <w:sz w:val="20"/>
                <w:szCs w:val="20"/>
                <w:lang w:eastAsia="en-US" w:bidi="en-US"/>
              </w:rPr>
            </w:pPr>
            <w:r>
              <w:rPr>
                <w:rFonts w:eastAsia="Calibri"/>
                <w:b/>
                <w:sz w:val="20"/>
                <w:szCs w:val="20"/>
                <w:lang w:eastAsia="en-US" w:bidi="en-US"/>
              </w:rPr>
              <w:t>Статус муниципального образования</w:t>
            </w:r>
          </w:p>
        </w:tc>
        <w:tc>
          <w:tcPr>
            <w:tcW w:w="1658" w:type="dxa"/>
            <w:shd w:val="clear" w:color="auto" w:fill="auto"/>
          </w:tcPr>
          <w:p w:rsidR="00234683" w:rsidRPr="00A07CB9" w:rsidRDefault="00234683" w:rsidP="00A20779">
            <w:pPr>
              <w:jc w:val="center"/>
              <w:rPr>
                <w:rFonts w:eastAsia="Calibri"/>
                <w:b/>
                <w:sz w:val="20"/>
                <w:szCs w:val="20"/>
                <w:lang w:eastAsia="en-US" w:bidi="en-US"/>
              </w:rPr>
            </w:pPr>
            <w:r w:rsidRPr="00A07CB9">
              <w:rPr>
                <w:rFonts w:eastAsia="Calibri"/>
                <w:b/>
                <w:sz w:val="20"/>
                <w:szCs w:val="20"/>
                <w:lang w:eastAsia="en-US" w:bidi="en-US"/>
              </w:rPr>
              <w:t>Административный центр</w:t>
            </w:r>
          </w:p>
        </w:tc>
        <w:tc>
          <w:tcPr>
            <w:tcW w:w="1319" w:type="dxa"/>
            <w:shd w:val="clear" w:color="auto" w:fill="auto"/>
          </w:tcPr>
          <w:p w:rsidR="00234683" w:rsidRPr="00A07CB9" w:rsidRDefault="00234683" w:rsidP="00A20779">
            <w:pPr>
              <w:jc w:val="center"/>
              <w:rPr>
                <w:rFonts w:eastAsia="Calibri"/>
                <w:b/>
                <w:sz w:val="20"/>
                <w:szCs w:val="20"/>
                <w:lang w:eastAsia="en-US" w:bidi="en-US"/>
              </w:rPr>
            </w:pPr>
            <w:r w:rsidRPr="00A07CB9">
              <w:rPr>
                <w:rFonts w:eastAsia="Calibri"/>
                <w:b/>
                <w:sz w:val="20"/>
                <w:szCs w:val="20"/>
                <w:lang w:eastAsia="en-US" w:bidi="en-US"/>
              </w:rPr>
              <w:t>Количество населенных пунктов</w:t>
            </w:r>
          </w:p>
        </w:tc>
        <w:tc>
          <w:tcPr>
            <w:tcW w:w="1318" w:type="dxa"/>
            <w:shd w:val="clear" w:color="auto" w:fill="auto"/>
          </w:tcPr>
          <w:p w:rsidR="00234683" w:rsidRPr="00A07CB9" w:rsidRDefault="00234683" w:rsidP="00A20779">
            <w:pPr>
              <w:jc w:val="center"/>
              <w:rPr>
                <w:rFonts w:eastAsia="Calibri"/>
                <w:b/>
                <w:sz w:val="20"/>
                <w:szCs w:val="20"/>
                <w:lang w:eastAsia="en-US" w:bidi="en-US"/>
              </w:rPr>
            </w:pPr>
            <w:r w:rsidRPr="00A07CB9">
              <w:rPr>
                <w:rFonts w:eastAsia="Calibri"/>
                <w:b/>
                <w:sz w:val="20"/>
                <w:szCs w:val="20"/>
                <w:lang w:eastAsia="en-US" w:bidi="en-US"/>
              </w:rPr>
              <w:t>Численность населения, чел.</w:t>
            </w:r>
          </w:p>
        </w:tc>
        <w:tc>
          <w:tcPr>
            <w:tcW w:w="950" w:type="dxa"/>
            <w:shd w:val="clear" w:color="auto" w:fill="auto"/>
          </w:tcPr>
          <w:p w:rsidR="00234683" w:rsidRPr="00A07CB9" w:rsidRDefault="00234683" w:rsidP="00A20779">
            <w:pPr>
              <w:jc w:val="center"/>
              <w:rPr>
                <w:rFonts w:eastAsia="Calibri"/>
                <w:b/>
                <w:sz w:val="20"/>
                <w:szCs w:val="20"/>
                <w:vertAlign w:val="superscript"/>
                <w:lang w:eastAsia="en-US" w:bidi="en-US"/>
              </w:rPr>
            </w:pPr>
            <w:r w:rsidRPr="00A07CB9">
              <w:rPr>
                <w:rFonts w:eastAsia="Calibri"/>
                <w:b/>
                <w:sz w:val="20"/>
                <w:szCs w:val="20"/>
                <w:lang w:eastAsia="en-US" w:bidi="en-US"/>
              </w:rPr>
              <w:t>Площадь, кв. км</w:t>
            </w:r>
          </w:p>
        </w:tc>
        <w:tc>
          <w:tcPr>
            <w:tcW w:w="1417" w:type="dxa"/>
            <w:shd w:val="clear" w:color="auto" w:fill="auto"/>
          </w:tcPr>
          <w:p w:rsidR="00234683" w:rsidRPr="00A07CB9" w:rsidRDefault="00234683" w:rsidP="00A20779">
            <w:pPr>
              <w:jc w:val="center"/>
              <w:rPr>
                <w:rFonts w:eastAsia="Calibri"/>
                <w:b/>
                <w:sz w:val="20"/>
                <w:szCs w:val="20"/>
                <w:vertAlign w:val="superscript"/>
                <w:lang w:eastAsia="en-US" w:bidi="en-US"/>
              </w:rPr>
            </w:pPr>
            <w:r w:rsidRPr="00A07CB9">
              <w:rPr>
                <w:rFonts w:eastAsia="Calibri"/>
                <w:b/>
                <w:sz w:val="20"/>
                <w:szCs w:val="20"/>
                <w:lang w:eastAsia="en-US" w:bidi="en-US"/>
              </w:rPr>
              <w:t>Плотность населения, чел./кв. км</w:t>
            </w:r>
          </w:p>
        </w:tc>
      </w:tr>
      <w:tr w:rsidR="00234683" w:rsidRPr="00A07CB9" w:rsidTr="00A20779">
        <w:trPr>
          <w:cantSplit/>
          <w:trHeight w:val="230"/>
        </w:trPr>
        <w:tc>
          <w:tcPr>
            <w:tcW w:w="1691" w:type="dxa"/>
            <w:shd w:val="clear" w:color="auto" w:fill="auto"/>
          </w:tcPr>
          <w:p w:rsidR="00234683" w:rsidRPr="00A07CB9" w:rsidRDefault="00234683" w:rsidP="00A20779">
            <w:pPr>
              <w:rPr>
                <w:sz w:val="20"/>
                <w:szCs w:val="20"/>
              </w:rPr>
            </w:pPr>
            <w:r w:rsidRPr="006B549F">
              <w:rPr>
                <w:sz w:val="20"/>
                <w:szCs w:val="20"/>
              </w:rPr>
              <w:t>Сосновка</w:t>
            </w:r>
          </w:p>
        </w:tc>
        <w:tc>
          <w:tcPr>
            <w:tcW w:w="1276" w:type="dxa"/>
          </w:tcPr>
          <w:p w:rsidR="00234683" w:rsidRPr="00A07CB9" w:rsidRDefault="00234683" w:rsidP="00A20779">
            <w:pPr>
              <w:jc w:val="center"/>
              <w:rPr>
                <w:sz w:val="20"/>
                <w:szCs w:val="20"/>
              </w:rPr>
            </w:pPr>
            <w:r>
              <w:rPr>
                <w:sz w:val="20"/>
                <w:szCs w:val="20"/>
              </w:rPr>
              <w:t>сельское поселение</w:t>
            </w:r>
          </w:p>
        </w:tc>
        <w:tc>
          <w:tcPr>
            <w:tcW w:w="1658" w:type="dxa"/>
            <w:shd w:val="clear" w:color="auto" w:fill="auto"/>
          </w:tcPr>
          <w:p w:rsidR="00234683" w:rsidRPr="00A07CB9" w:rsidRDefault="00234683" w:rsidP="00A20779">
            <w:pPr>
              <w:rPr>
                <w:sz w:val="20"/>
                <w:szCs w:val="20"/>
              </w:rPr>
            </w:pPr>
            <w:r w:rsidRPr="006B549F">
              <w:rPr>
                <w:sz w:val="20"/>
                <w:szCs w:val="20"/>
              </w:rPr>
              <w:t>поселок Сосновка</w:t>
            </w:r>
          </w:p>
        </w:tc>
        <w:tc>
          <w:tcPr>
            <w:tcW w:w="1319" w:type="dxa"/>
            <w:shd w:val="clear" w:color="auto" w:fill="auto"/>
          </w:tcPr>
          <w:p w:rsidR="00234683" w:rsidRPr="00F31249" w:rsidRDefault="00234683" w:rsidP="00A20779">
            <w:pPr>
              <w:jc w:val="center"/>
              <w:rPr>
                <w:sz w:val="20"/>
                <w:szCs w:val="20"/>
              </w:rPr>
            </w:pPr>
            <w:r w:rsidRPr="00F31249">
              <w:rPr>
                <w:color w:val="000000"/>
                <w:sz w:val="20"/>
                <w:szCs w:val="20"/>
              </w:rPr>
              <w:t>1</w:t>
            </w:r>
          </w:p>
        </w:tc>
        <w:tc>
          <w:tcPr>
            <w:tcW w:w="1318" w:type="dxa"/>
            <w:shd w:val="clear" w:color="auto" w:fill="auto"/>
          </w:tcPr>
          <w:p w:rsidR="00234683" w:rsidRPr="00F31249" w:rsidRDefault="00234683" w:rsidP="00A20779">
            <w:pPr>
              <w:jc w:val="center"/>
              <w:rPr>
                <w:sz w:val="20"/>
                <w:szCs w:val="20"/>
              </w:rPr>
            </w:pPr>
            <w:r w:rsidRPr="00F31249">
              <w:rPr>
                <w:color w:val="000000"/>
                <w:sz w:val="20"/>
                <w:szCs w:val="20"/>
              </w:rPr>
              <w:t>1468</w:t>
            </w:r>
          </w:p>
        </w:tc>
        <w:tc>
          <w:tcPr>
            <w:tcW w:w="950" w:type="dxa"/>
            <w:shd w:val="clear" w:color="auto" w:fill="auto"/>
          </w:tcPr>
          <w:p w:rsidR="00234683" w:rsidRPr="00F31249" w:rsidRDefault="00234683" w:rsidP="00A20779">
            <w:pPr>
              <w:jc w:val="center"/>
              <w:rPr>
                <w:sz w:val="20"/>
                <w:szCs w:val="20"/>
              </w:rPr>
            </w:pPr>
            <w:r w:rsidRPr="00F31249">
              <w:rPr>
                <w:color w:val="000000"/>
                <w:sz w:val="20"/>
                <w:szCs w:val="20"/>
              </w:rPr>
              <w:t>148,6</w:t>
            </w:r>
          </w:p>
        </w:tc>
        <w:tc>
          <w:tcPr>
            <w:tcW w:w="1417" w:type="dxa"/>
            <w:shd w:val="clear" w:color="auto" w:fill="auto"/>
          </w:tcPr>
          <w:p w:rsidR="00234683" w:rsidRPr="00F31249" w:rsidRDefault="00234683" w:rsidP="00A20779">
            <w:pPr>
              <w:jc w:val="center"/>
              <w:rPr>
                <w:sz w:val="20"/>
                <w:szCs w:val="20"/>
              </w:rPr>
            </w:pPr>
            <w:r w:rsidRPr="00F31249">
              <w:rPr>
                <w:color w:val="000000"/>
                <w:sz w:val="20"/>
                <w:szCs w:val="20"/>
              </w:rPr>
              <w:t>9,9</w:t>
            </w:r>
          </w:p>
        </w:tc>
      </w:tr>
    </w:tbl>
    <w:p w:rsidR="00234683" w:rsidRDefault="00234683" w:rsidP="00234683">
      <w:pPr>
        <w:pStyle w:val="affffffffffff"/>
        <w:spacing w:before="240"/>
        <w:rPr>
          <w:lang w:val="ru-RU"/>
        </w:rPr>
      </w:pPr>
      <w:r>
        <w:rPr>
          <w:lang w:val="ru-RU"/>
        </w:rPr>
        <w:t>Общая чис</w:t>
      </w:r>
      <w:r w:rsidRPr="006B27E8">
        <w:rPr>
          <w:lang w:val="ru-RU"/>
        </w:rPr>
        <w:t>ленность постоянного населения</w:t>
      </w:r>
      <w:r>
        <w:rPr>
          <w:lang w:val="ru-RU"/>
        </w:rPr>
        <w:t xml:space="preserve"> сельского поселения Сосновка</w:t>
      </w:r>
      <w:r w:rsidRPr="006B27E8">
        <w:rPr>
          <w:lang w:val="ru-RU"/>
        </w:rPr>
        <w:t xml:space="preserve"> на </w:t>
      </w:r>
      <w:r>
        <w:rPr>
          <w:lang w:val="ru-RU"/>
        </w:rPr>
        <w:t>1 января 2023</w:t>
      </w:r>
      <w:r w:rsidRPr="006B27E8">
        <w:rPr>
          <w:lang w:val="ru-RU"/>
        </w:rPr>
        <w:t xml:space="preserve"> года </w:t>
      </w:r>
      <w:r>
        <w:rPr>
          <w:lang w:val="ru-RU"/>
        </w:rPr>
        <w:t>составляла</w:t>
      </w:r>
      <w:r w:rsidRPr="006B27E8">
        <w:rPr>
          <w:lang w:val="ru-RU"/>
        </w:rPr>
        <w:t xml:space="preserve"> </w:t>
      </w:r>
      <w:r>
        <w:rPr>
          <w:lang w:val="ru-RU"/>
        </w:rPr>
        <w:t>1468</w:t>
      </w:r>
      <w:r w:rsidRPr="006B27E8">
        <w:rPr>
          <w:lang w:val="ru-RU"/>
        </w:rPr>
        <w:t xml:space="preserve"> чел</w:t>
      </w:r>
      <w:r>
        <w:rPr>
          <w:lang w:val="ru-RU"/>
        </w:rPr>
        <w:t>.</w:t>
      </w:r>
    </w:p>
    <w:p w:rsidR="00234683" w:rsidRDefault="00234683" w:rsidP="00234683">
      <w:pPr>
        <w:pStyle w:val="affffffffffff"/>
        <w:rPr>
          <w:lang w:val="ru-RU"/>
        </w:rPr>
      </w:pPr>
      <w:r>
        <w:rPr>
          <w:lang w:val="ru-RU"/>
        </w:rPr>
        <w:t>Плотность населения сельского поселения на начало 2023 года составляла 9,8 чел. на кв. км.</w:t>
      </w:r>
    </w:p>
    <w:p w:rsidR="00234683" w:rsidRDefault="00234683" w:rsidP="00234683">
      <w:pPr>
        <w:pStyle w:val="affffffffffff"/>
        <w:rPr>
          <w:lang w:val="ru-RU"/>
        </w:rPr>
      </w:pPr>
      <w:r w:rsidRPr="006B27E8">
        <w:rPr>
          <w:lang w:val="ru-RU"/>
        </w:rPr>
        <w:lastRenderedPageBreak/>
        <w:t xml:space="preserve">За период </w:t>
      </w:r>
      <w:r>
        <w:rPr>
          <w:lang w:val="ru-RU"/>
        </w:rPr>
        <w:t>2018</w:t>
      </w:r>
      <w:r w:rsidRPr="006B27E8">
        <w:rPr>
          <w:lang w:val="ru-RU"/>
        </w:rPr>
        <w:t>-</w:t>
      </w:r>
      <w:r>
        <w:rPr>
          <w:lang w:val="ru-RU"/>
        </w:rPr>
        <w:t>2023</w:t>
      </w:r>
      <w:r w:rsidRPr="006B27E8">
        <w:rPr>
          <w:lang w:val="ru-RU"/>
        </w:rPr>
        <w:t xml:space="preserve"> г</w:t>
      </w:r>
      <w:r>
        <w:rPr>
          <w:lang w:val="ru-RU"/>
        </w:rPr>
        <w:t>г.</w:t>
      </w:r>
      <w:r w:rsidRPr="006B27E8">
        <w:rPr>
          <w:lang w:val="ru-RU"/>
        </w:rPr>
        <w:t xml:space="preserve"> численность населения </w:t>
      </w:r>
      <w:r>
        <w:rPr>
          <w:lang w:val="ru-RU"/>
        </w:rPr>
        <w:t>сельского поселения</w:t>
      </w:r>
      <w:r w:rsidRPr="006B27E8">
        <w:rPr>
          <w:lang w:val="ru-RU"/>
        </w:rPr>
        <w:t xml:space="preserve"> </w:t>
      </w:r>
      <w:r>
        <w:rPr>
          <w:lang w:val="ru-RU"/>
        </w:rPr>
        <w:t>увеличилась на 7 чел. (на 0,5%), при этом рост отмечен за последний год, а в 2018-2022 годах численность населения снижалась.</w:t>
      </w:r>
    </w:p>
    <w:p w:rsidR="00234683" w:rsidRPr="006B27E8" w:rsidRDefault="00234683" w:rsidP="00234683">
      <w:pPr>
        <w:pStyle w:val="affffffffffff"/>
        <w:spacing w:after="120"/>
        <w:rPr>
          <w:lang w:val="ru-RU"/>
        </w:rPr>
      </w:pPr>
      <w:r>
        <w:rPr>
          <w:lang w:val="ru-RU"/>
        </w:rPr>
        <w:t>Динамика численности населения сельского поселения Сосновка</w:t>
      </w:r>
      <w:r w:rsidRPr="006B27E8">
        <w:rPr>
          <w:lang w:val="ru-RU"/>
        </w:rPr>
        <w:t xml:space="preserve"> </w:t>
      </w:r>
      <w:r>
        <w:rPr>
          <w:lang w:val="ru-RU"/>
        </w:rPr>
        <w:t>в 2018-2023 годах представлена на рисунке 2.1.</w:t>
      </w:r>
    </w:p>
    <w:p w:rsidR="00234683" w:rsidRDefault="00234683" w:rsidP="00234683">
      <w:pPr>
        <w:spacing w:before="120" w:after="120"/>
        <w:jc w:val="center"/>
      </w:pPr>
      <w:r>
        <w:rPr>
          <w:noProof/>
          <w:lang w:eastAsia="ru-RU"/>
        </w:rPr>
        <w:drawing>
          <wp:inline distT="0" distB="0" distL="0" distR="0" wp14:anchorId="12F1B40D" wp14:editId="5D94FFB5">
            <wp:extent cx="4584700" cy="2755900"/>
            <wp:effectExtent l="0" t="0" r="6350" b="6350"/>
            <wp:docPr id="119267840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584700" cy="2755900"/>
                    </a:xfrm>
                    <a:prstGeom prst="rect">
                      <a:avLst/>
                    </a:prstGeom>
                    <a:noFill/>
                  </pic:spPr>
                </pic:pic>
              </a:graphicData>
            </a:graphic>
          </wp:inline>
        </w:drawing>
      </w:r>
    </w:p>
    <w:p w:rsidR="00234683" w:rsidRPr="000B3FFE" w:rsidRDefault="00234683" w:rsidP="00234683">
      <w:pPr>
        <w:pStyle w:val="affffffffffff"/>
        <w:ind w:firstLine="0"/>
        <w:jc w:val="center"/>
        <w:rPr>
          <w:bCs/>
          <w:iCs/>
          <w:lang w:val="ru-RU"/>
        </w:rPr>
      </w:pPr>
      <w:r w:rsidRPr="000B3FFE">
        <w:rPr>
          <w:bCs/>
          <w:iCs/>
          <w:lang w:val="ru-RU"/>
        </w:rPr>
        <w:t xml:space="preserve">Рисунок </w:t>
      </w:r>
      <w:r>
        <w:rPr>
          <w:bCs/>
          <w:iCs/>
          <w:lang w:val="ru-RU"/>
        </w:rPr>
        <w:t>2.</w:t>
      </w:r>
      <w:r w:rsidRPr="000B3FFE">
        <w:rPr>
          <w:bCs/>
          <w:iCs/>
          <w:lang w:val="ru-RU"/>
        </w:rPr>
        <w:t>1. Динамика численности населения</w:t>
      </w:r>
      <w:r>
        <w:rPr>
          <w:bCs/>
          <w:iCs/>
          <w:lang w:val="ru-RU"/>
        </w:rPr>
        <w:t xml:space="preserve"> сельского поселения Сосновка</w:t>
      </w:r>
      <w:r w:rsidRPr="000B3FFE">
        <w:rPr>
          <w:bCs/>
          <w:iCs/>
          <w:lang w:val="ru-RU"/>
        </w:rPr>
        <w:t xml:space="preserve"> </w:t>
      </w:r>
      <w:r>
        <w:rPr>
          <w:bCs/>
          <w:iCs/>
          <w:lang w:val="ru-RU"/>
        </w:rPr>
        <w:t>Белоярско</w:t>
      </w:r>
      <w:r w:rsidRPr="000B3FFE">
        <w:rPr>
          <w:bCs/>
          <w:iCs/>
          <w:lang w:val="ru-RU"/>
        </w:rPr>
        <w:t xml:space="preserve">го района </w:t>
      </w:r>
      <w:r>
        <w:rPr>
          <w:bCs/>
          <w:iCs/>
          <w:lang w:val="ru-RU"/>
        </w:rPr>
        <w:t>Ханты-Мансийского автономного округа – Югры</w:t>
      </w:r>
      <w:r w:rsidRPr="000B3FFE">
        <w:rPr>
          <w:bCs/>
          <w:iCs/>
          <w:lang w:val="ru-RU"/>
        </w:rPr>
        <w:t xml:space="preserve"> в 2018-2023 гг. (данные на начало года)</w:t>
      </w:r>
    </w:p>
    <w:p w:rsidR="00234683" w:rsidRDefault="00234683" w:rsidP="00234683">
      <w:pPr>
        <w:spacing w:before="120"/>
      </w:pPr>
      <w:r>
        <w:t xml:space="preserve">Поселок Сосновка является </w:t>
      </w:r>
      <w:r>
        <w:rPr>
          <w:b/>
          <w:bCs/>
        </w:rPr>
        <w:t>сельским</w:t>
      </w:r>
      <w:r w:rsidRPr="00E02B28">
        <w:rPr>
          <w:b/>
          <w:bCs/>
        </w:rPr>
        <w:t xml:space="preserve"> населенным пунктом</w:t>
      </w:r>
      <w:r w:rsidRPr="00722162">
        <w:t>.</w:t>
      </w:r>
      <w:r>
        <w:t xml:space="preserve"> </w:t>
      </w:r>
    </w:p>
    <w:p w:rsidR="00234683" w:rsidRPr="00722162" w:rsidRDefault="00234683" w:rsidP="00467F02">
      <w:pPr>
        <w:pStyle w:val="3"/>
        <w:numPr>
          <w:ilvl w:val="2"/>
          <w:numId w:val="36"/>
        </w:numPr>
      </w:pPr>
      <w:r w:rsidRPr="00722162">
        <w:t xml:space="preserve">Виды объектов </w:t>
      </w:r>
      <w:r>
        <w:t>местного значения сельского поселения</w:t>
      </w:r>
      <w:r w:rsidRPr="00722162">
        <w:t>, для которых разрабатываются местные нормативы градостроительного проектирования</w:t>
      </w:r>
    </w:p>
    <w:p w:rsidR="00234683" w:rsidRPr="0073719E" w:rsidRDefault="00234683" w:rsidP="00234683">
      <w:pPr>
        <w:pStyle w:val="affffffffffff"/>
        <w:rPr>
          <w:szCs w:val="23"/>
          <w:lang w:val="ru-RU"/>
        </w:rPr>
      </w:pPr>
      <w:r w:rsidRPr="0073719E">
        <w:rPr>
          <w:szCs w:val="23"/>
          <w:lang w:val="ru-RU"/>
        </w:rPr>
        <w:t>В соответствии с ч. 4 ст. 29.2 Градостроительного кодекса РФ нормативы градостроительного проектирования поселения устанавливают совокупность расчетных показателей минимально допустимого уровня обеспеченности объектами местного значения поселения, относящимися к областям, указанным в пункте 1 части 5 статьи 23 Градостроительного Кодекса, объектами благоустройства территории, иными объектами местного значения поселения населения поселения и расчетных показателей максимально допустимого уровня территориальной доступности таких объектов для населения поселения.</w:t>
      </w:r>
    </w:p>
    <w:p w:rsidR="00234683" w:rsidRDefault="00234683" w:rsidP="00234683">
      <w:pPr>
        <w:pStyle w:val="affffffffffff"/>
        <w:rPr>
          <w:lang w:val="ru-RU"/>
        </w:rPr>
      </w:pPr>
      <w:r w:rsidRPr="00722162">
        <w:rPr>
          <w:lang w:val="ru-RU"/>
        </w:rPr>
        <w:t xml:space="preserve">Перечень объектов местного значения </w:t>
      </w:r>
      <w:r>
        <w:rPr>
          <w:lang w:val="ru-RU"/>
        </w:rPr>
        <w:t>сельского поселения Сосновка</w:t>
      </w:r>
      <w:r w:rsidRPr="00722162">
        <w:rPr>
          <w:lang w:val="ru-RU"/>
        </w:rPr>
        <w:t xml:space="preserve"> для целей настоящих МНГП подготовлен на основании</w:t>
      </w:r>
      <w:r>
        <w:rPr>
          <w:lang w:val="ru-RU"/>
        </w:rPr>
        <w:t>:</w:t>
      </w:r>
    </w:p>
    <w:p w:rsidR="00234683" w:rsidRPr="0073719E" w:rsidRDefault="00234683" w:rsidP="00D21A3F">
      <w:pPr>
        <w:pStyle w:val="affffffffffff"/>
        <w:numPr>
          <w:ilvl w:val="0"/>
          <w:numId w:val="21"/>
        </w:numPr>
        <w:tabs>
          <w:tab w:val="left" w:pos="993"/>
        </w:tabs>
        <w:ind w:left="0" w:firstLine="709"/>
        <w:rPr>
          <w:szCs w:val="23"/>
          <w:lang w:val="ru-RU"/>
        </w:rPr>
      </w:pPr>
      <w:r w:rsidRPr="0073719E">
        <w:rPr>
          <w:szCs w:val="23"/>
          <w:lang w:val="ru-RU"/>
        </w:rPr>
        <w:t>статьи 23 Градостроительного кодекса Российской Федерации;</w:t>
      </w:r>
    </w:p>
    <w:p w:rsidR="00234683" w:rsidRPr="00D21A3F" w:rsidRDefault="00234683" w:rsidP="00D21A3F">
      <w:pPr>
        <w:pStyle w:val="affffffffffff"/>
        <w:numPr>
          <w:ilvl w:val="0"/>
          <w:numId w:val="21"/>
        </w:numPr>
        <w:tabs>
          <w:tab w:val="left" w:pos="993"/>
        </w:tabs>
        <w:ind w:left="0" w:firstLine="709"/>
        <w:rPr>
          <w:szCs w:val="23"/>
          <w:lang w:val="ru-RU"/>
        </w:rPr>
      </w:pPr>
      <w:r w:rsidRPr="0073719E">
        <w:rPr>
          <w:szCs w:val="23"/>
          <w:lang w:val="ru-RU"/>
        </w:rPr>
        <w:t>статьи 14 Федерального закона от 06</w:t>
      </w:r>
      <w:r w:rsidR="00D21A3F">
        <w:rPr>
          <w:szCs w:val="23"/>
          <w:lang w:val="ru-RU"/>
        </w:rPr>
        <w:t xml:space="preserve"> октября </w:t>
      </w:r>
      <w:r w:rsidRPr="0073719E">
        <w:rPr>
          <w:szCs w:val="23"/>
          <w:lang w:val="ru-RU"/>
        </w:rPr>
        <w:t xml:space="preserve">2003 </w:t>
      </w:r>
      <w:r>
        <w:rPr>
          <w:szCs w:val="23"/>
          <w:lang w:val="ru-RU"/>
        </w:rPr>
        <w:t>№ </w:t>
      </w:r>
      <w:r w:rsidRPr="0073719E">
        <w:rPr>
          <w:szCs w:val="23"/>
          <w:lang w:val="ru-RU"/>
        </w:rPr>
        <w:t>131-ФЗ «Об общих принципах организации местного самоуправления в Российской Федерации»;</w:t>
      </w:r>
    </w:p>
    <w:p w:rsidR="00234683" w:rsidRPr="00D21A3F" w:rsidRDefault="00234683" w:rsidP="00D21A3F">
      <w:pPr>
        <w:pStyle w:val="affffffffffff"/>
        <w:numPr>
          <w:ilvl w:val="0"/>
          <w:numId w:val="21"/>
        </w:numPr>
        <w:tabs>
          <w:tab w:val="left" w:pos="993"/>
        </w:tabs>
        <w:ind w:left="0" w:firstLine="709"/>
        <w:rPr>
          <w:szCs w:val="23"/>
          <w:lang w:val="ru-RU"/>
        </w:rPr>
      </w:pPr>
      <w:r w:rsidRPr="00D21A3F">
        <w:rPr>
          <w:szCs w:val="23"/>
          <w:lang w:val="ru-RU"/>
        </w:rPr>
        <w:t>статьи 8.2 Закона ХМАО – Югры от 18</w:t>
      </w:r>
      <w:r w:rsidR="00D21A3F">
        <w:rPr>
          <w:szCs w:val="23"/>
          <w:lang w:val="ru-RU"/>
        </w:rPr>
        <w:t xml:space="preserve"> апреля </w:t>
      </w:r>
      <w:r w:rsidRPr="00D21A3F">
        <w:rPr>
          <w:szCs w:val="23"/>
          <w:lang w:val="ru-RU"/>
        </w:rPr>
        <w:t>2007 № 39-оз «О градостроительной деятельности на территории Ханты-Мансийского автономного округа – Югры» (далее – Закон ХМАО – Югры от 18</w:t>
      </w:r>
      <w:r w:rsidR="00D21A3F">
        <w:rPr>
          <w:szCs w:val="23"/>
          <w:lang w:val="ru-RU"/>
        </w:rPr>
        <w:t xml:space="preserve"> апреля </w:t>
      </w:r>
      <w:r w:rsidRPr="00D21A3F">
        <w:rPr>
          <w:szCs w:val="23"/>
          <w:lang w:val="ru-RU"/>
        </w:rPr>
        <w:t>2007 № 39-оз);</w:t>
      </w:r>
    </w:p>
    <w:p w:rsidR="00234683" w:rsidRPr="00D21A3F" w:rsidRDefault="00234683" w:rsidP="00D21A3F">
      <w:pPr>
        <w:pStyle w:val="affffffffffff"/>
        <w:numPr>
          <w:ilvl w:val="0"/>
          <w:numId w:val="21"/>
        </w:numPr>
        <w:tabs>
          <w:tab w:val="left" w:pos="993"/>
        </w:tabs>
        <w:ind w:left="0" w:firstLine="709"/>
        <w:rPr>
          <w:szCs w:val="23"/>
          <w:lang w:val="ru-RU"/>
        </w:rPr>
      </w:pPr>
      <w:r w:rsidRPr="00D21A3F">
        <w:rPr>
          <w:szCs w:val="23"/>
          <w:lang w:val="ru-RU"/>
        </w:rPr>
        <w:t>Устава сельского поселения Сосновка.</w:t>
      </w:r>
    </w:p>
    <w:p w:rsidR="00234683" w:rsidRDefault="00234683" w:rsidP="00D21A3F">
      <w:pPr>
        <w:pStyle w:val="affffffffffff"/>
        <w:tabs>
          <w:tab w:val="left" w:pos="851"/>
        </w:tabs>
        <w:rPr>
          <w:szCs w:val="23"/>
          <w:lang w:val="ru-RU"/>
        </w:rPr>
      </w:pPr>
      <w:r w:rsidRPr="00722162">
        <w:rPr>
          <w:szCs w:val="23"/>
          <w:lang w:val="ru-RU"/>
        </w:rPr>
        <w:t>В качестве базового перечня видов объектов местного значения, в отношении которых разрабатываются Местные нормативы градостроительного проектирования</w:t>
      </w:r>
      <w:r>
        <w:rPr>
          <w:szCs w:val="23"/>
          <w:lang w:val="ru-RU"/>
        </w:rPr>
        <w:t xml:space="preserve"> </w:t>
      </w:r>
      <w:r>
        <w:rPr>
          <w:szCs w:val="23"/>
          <w:lang w:val="ru-RU"/>
        </w:rPr>
        <w:lastRenderedPageBreak/>
        <w:t>сельского поселения Сосновка</w:t>
      </w:r>
      <w:r w:rsidRPr="00722162">
        <w:rPr>
          <w:szCs w:val="23"/>
          <w:lang w:val="ru-RU"/>
        </w:rPr>
        <w:t>, принят</w:t>
      </w:r>
      <w:r>
        <w:rPr>
          <w:szCs w:val="23"/>
          <w:lang w:val="ru-RU"/>
        </w:rPr>
        <w:t xml:space="preserve"> перечень объектов</w:t>
      </w:r>
      <w:r w:rsidRPr="00722162">
        <w:rPr>
          <w:szCs w:val="23"/>
          <w:lang w:val="ru-RU"/>
        </w:rPr>
        <w:t xml:space="preserve"> </w:t>
      </w:r>
      <w:r>
        <w:rPr>
          <w:rFonts w:hint="eastAsia"/>
          <w:szCs w:val="23"/>
          <w:lang w:val="ru-RU"/>
        </w:rPr>
        <w:t>местного значения поселения</w:t>
      </w:r>
      <w:r>
        <w:rPr>
          <w:szCs w:val="23"/>
          <w:lang w:val="ru-RU"/>
        </w:rPr>
        <w:t xml:space="preserve">, </w:t>
      </w:r>
      <w:r w:rsidRPr="00722162">
        <w:rPr>
          <w:rFonts w:hint="eastAsia"/>
          <w:szCs w:val="23"/>
          <w:lang w:val="ru-RU"/>
        </w:rPr>
        <w:t>отнесенны</w:t>
      </w:r>
      <w:r w:rsidRPr="000F2590">
        <w:rPr>
          <w:rFonts w:hint="cs"/>
          <w:szCs w:val="23"/>
          <w:lang w:val="ru-RU"/>
        </w:rPr>
        <w:t>х</w:t>
      </w:r>
      <w:r w:rsidRPr="00722162">
        <w:rPr>
          <w:szCs w:val="23"/>
          <w:lang w:val="ru-RU"/>
        </w:rPr>
        <w:t xml:space="preserve"> </w:t>
      </w:r>
      <w:r w:rsidRPr="00722162">
        <w:rPr>
          <w:rFonts w:hint="eastAsia"/>
          <w:szCs w:val="23"/>
          <w:lang w:val="ru-RU"/>
        </w:rPr>
        <w:t>к</w:t>
      </w:r>
      <w:r w:rsidRPr="00722162">
        <w:rPr>
          <w:szCs w:val="23"/>
          <w:lang w:val="ru-RU"/>
        </w:rPr>
        <w:t xml:space="preserve"> </w:t>
      </w:r>
      <w:r w:rsidRPr="00722162">
        <w:rPr>
          <w:rFonts w:hint="eastAsia"/>
          <w:szCs w:val="23"/>
          <w:lang w:val="ru-RU"/>
        </w:rPr>
        <w:t>таковым</w:t>
      </w:r>
      <w:r>
        <w:rPr>
          <w:szCs w:val="23"/>
          <w:lang w:val="ru-RU"/>
        </w:rPr>
        <w:t xml:space="preserve"> статьей 8.2</w:t>
      </w:r>
      <w:r w:rsidRPr="00722162">
        <w:rPr>
          <w:szCs w:val="23"/>
          <w:lang w:val="ru-RU"/>
        </w:rPr>
        <w:t xml:space="preserve"> </w:t>
      </w:r>
      <w:r w:rsidRPr="000F2590">
        <w:rPr>
          <w:rFonts w:hint="cs"/>
          <w:szCs w:val="23"/>
          <w:lang w:val="ru-RU"/>
        </w:rPr>
        <w:t>З</w:t>
      </w:r>
      <w:r>
        <w:rPr>
          <w:szCs w:val="23"/>
          <w:lang w:val="ru-RU"/>
        </w:rPr>
        <w:t xml:space="preserve">акона </w:t>
      </w:r>
      <w:r w:rsidRPr="000F2590">
        <w:rPr>
          <w:rFonts w:cs="Arial"/>
          <w:bCs/>
          <w:szCs w:val="26"/>
          <w:lang w:val="ru-RU"/>
        </w:rPr>
        <w:t>ХМАО – Югры от 18</w:t>
      </w:r>
      <w:r w:rsidR="00D21A3F">
        <w:rPr>
          <w:rFonts w:cs="Arial"/>
          <w:bCs/>
          <w:szCs w:val="26"/>
          <w:lang w:val="ru-RU"/>
        </w:rPr>
        <w:t xml:space="preserve"> апреля </w:t>
      </w:r>
      <w:r w:rsidRPr="000F2590">
        <w:rPr>
          <w:rFonts w:cs="Arial"/>
          <w:bCs/>
          <w:szCs w:val="26"/>
          <w:lang w:val="ru-RU"/>
        </w:rPr>
        <w:t>2007 № 39-оз</w:t>
      </w:r>
      <w:r w:rsidRPr="00722162">
        <w:rPr>
          <w:szCs w:val="23"/>
          <w:lang w:val="ru-RU"/>
        </w:rPr>
        <w:t>:</w:t>
      </w:r>
    </w:p>
    <w:p w:rsidR="00234683" w:rsidRPr="00107E45" w:rsidRDefault="00234683" w:rsidP="00D21A3F">
      <w:pPr>
        <w:pStyle w:val="affffffffffff"/>
        <w:tabs>
          <w:tab w:val="left" w:pos="851"/>
        </w:tabs>
        <w:rPr>
          <w:szCs w:val="23"/>
          <w:lang w:val="ru-RU"/>
        </w:rPr>
      </w:pPr>
      <w:r w:rsidRPr="00107E45">
        <w:rPr>
          <w:szCs w:val="23"/>
          <w:lang w:val="ru-RU"/>
        </w:rPr>
        <w:t>1) в области электро-, тепло-, газо- и водоснабжения населения, водоотведения (за исключением объектов производственной инфраструктуры по разведке и промышленному освоению месторождений нефти и газа):</w:t>
      </w:r>
    </w:p>
    <w:p w:rsidR="00234683" w:rsidRPr="00107E45" w:rsidRDefault="00234683" w:rsidP="00D21A3F">
      <w:pPr>
        <w:pStyle w:val="affffffffffff"/>
        <w:numPr>
          <w:ilvl w:val="0"/>
          <w:numId w:val="25"/>
        </w:numPr>
        <w:tabs>
          <w:tab w:val="left" w:pos="851"/>
        </w:tabs>
        <w:ind w:left="0" w:firstLine="709"/>
        <w:rPr>
          <w:szCs w:val="23"/>
          <w:lang w:val="ru-RU"/>
        </w:rPr>
      </w:pPr>
      <w:r w:rsidRPr="00107E45">
        <w:rPr>
          <w:szCs w:val="23"/>
          <w:lang w:val="ru-RU"/>
        </w:rPr>
        <w:t>гидроэлектростанции, гидроаккумулирующие электрические станции и иные электростанции на основе возобновляемых источников энергии, установленная генерируемая мощность которых составляет до 5 МВт включительно;</w:t>
      </w:r>
    </w:p>
    <w:p w:rsidR="00234683" w:rsidRPr="00107E45" w:rsidRDefault="00234683" w:rsidP="00D21A3F">
      <w:pPr>
        <w:pStyle w:val="affffffffffff"/>
        <w:numPr>
          <w:ilvl w:val="0"/>
          <w:numId w:val="25"/>
        </w:numPr>
        <w:tabs>
          <w:tab w:val="left" w:pos="851"/>
        </w:tabs>
        <w:ind w:left="0" w:firstLine="709"/>
        <w:rPr>
          <w:szCs w:val="23"/>
          <w:lang w:val="ru-RU"/>
        </w:rPr>
      </w:pPr>
      <w:r w:rsidRPr="00107E45">
        <w:rPr>
          <w:szCs w:val="23"/>
          <w:lang w:val="ru-RU"/>
        </w:rPr>
        <w:t>электрические станции, установленная генерируемая мощность которых составляет до 5 МВт включительно;</w:t>
      </w:r>
    </w:p>
    <w:p w:rsidR="00234683" w:rsidRPr="00107E45" w:rsidRDefault="00234683" w:rsidP="00D21A3F">
      <w:pPr>
        <w:pStyle w:val="affffffffffff"/>
        <w:numPr>
          <w:ilvl w:val="0"/>
          <w:numId w:val="25"/>
        </w:numPr>
        <w:tabs>
          <w:tab w:val="left" w:pos="851"/>
        </w:tabs>
        <w:ind w:left="0" w:firstLine="709"/>
        <w:rPr>
          <w:szCs w:val="23"/>
          <w:lang w:val="ru-RU"/>
        </w:rPr>
      </w:pPr>
      <w:r w:rsidRPr="00107E45">
        <w:rPr>
          <w:szCs w:val="23"/>
          <w:lang w:val="ru-RU"/>
        </w:rPr>
        <w:t xml:space="preserve">подстанции и переключательные пункты, проектный номинальный класс напряжений которых находится в диапазоне от 20 </w:t>
      </w:r>
      <w:proofErr w:type="spellStart"/>
      <w:r w:rsidRPr="00107E45">
        <w:rPr>
          <w:szCs w:val="23"/>
          <w:lang w:val="ru-RU"/>
        </w:rPr>
        <w:t>кВ</w:t>
      </w:r>
      <w:proofErr w:type="spellEnd"/>
      <w:r w:rsidRPr="00107E45">
        <w:rPr>
          <w:szCs w:val="23"/>
          <w:lang w:val="ru-RU"/>
        </w:rPr>
        <w:t xml:space="preserve"> до 35 </w:t>
      </w:r>
      <w:proofErr w:type="spellStart"/>
      <w:r w:rsidRPr="00107E45">
        <w:rPr>
          <w:szCs w:val="23"/>
          <w:lang w:val="ru-RU"/>
        </w:rPr>
        <w:t>кВ</w:t>
      </w:r>
      <w:proofErr w:type="spellEnd"/>
      <w:r w:rsidRPr="00107E45">
        <w:rPr>
          <w:szCs w:val="23"/>
          <w:lang w:val="ru-RU"/>
        </w:rPr>
        <w:t xml:space="preserve"> включительно;</w:t>
      </w:r>
    </w:p>
    <w:p w:rsidR="00234683" w:rsidRPr="00107E45" w:rsidRDefault="00234683" w:rsidP="00D21A3F">
      <w:pPr>
        <w:pStyle w:val="affffffffffff"/>
        <w:numPr>
          <w:ilvl w:val="0"/>
          <w:numId w:val="25"/>
        </w:numPr>
        <w:tabs>
          <w:tab w:val="left" w:pos="851"/>
        </w:tabs>
        <w:ind w:left="0" w:firstLine="709"/>
        <w:rPr>
          <w:szCs w:val="23"/>
          <w:lang w:val="ru-RU"/>
        </w:rPr>
      </w:pPr>
      <w:r w:rsidRPr="00107E45">
        <w:rPr>
          <w:szCs w:val="23"/>
          <w:lang w:val="ru-RU"/>
        </w:rPr>
        <w:t xml:space="preserve">трансформаторные подстанции, проектный номинальный класс напряжений которых находится в диапазоне от 6 </w:t>
      </w:r>
      <w:proofErr w:type="spellStart"/>
      <w:r w:rsidRPr="00107E45">
        <w:rPr>
          <w:szCs w:val="23"/>
          <w:lang w:val="ru-RU"/>
        </w:rPr>
        <w:t>кВ</w:t>
      </w:r>
      <w:proofErr w:type="spellEnd"/>
      <w:r w:rsidRPr="00107E45">
        <w:rPr>
          <w:szCs w:val="23"/>
          <w:lang w:val="ru-RU"/>
        </w:rPr>
        <w:t xml:space="preserve"> до 10 </w:t>
      </w:r>
      <w:proofErr w:type="spellStart"/>
      <w:r w:rsidRPr="00107E45">
        <w:rPr>
          <w:szCs w:val="23"/>
          <w:lang w:val="ru-RU"/>
        </w:rPr>
        <w:t>кВ</w:t>
      </w:r>
      <w:proofErr w:type="spellEnd"/>
      <w:r w:rsidRPr="00107E45">
        <w:rPr>
          <w:szCs w:val="23"/>
          <w:lang w:val="ru-RU"/>
        </w:rPr>
        <w:t xml:space="preserve"> включительно, расположенные на территории поселения;</w:t>
      </w:r>
    </w:p>
    <w:p w:rsidR="00234683" w:rsidRPr="00107E45" w:rsidRDefault="00234683" w:rsidP="00D21A3F">
      <w:pPr>
        <w:pStyle w:val="affffffffffff"/>
        <w:numPr>
          <w:ilvl w:val="0"/>
          <w:numId w:val="25"/>
        </w:numPr>
        <w:tabs>
          <w:tab w:val="left" w:pos="851"/>
        </w:tabs>
        <w:ind w:left="0" w:firstLine="709"/>
        <w:rPr>
          <w:szCs w:val="23"/>
          <w:lang w:val="ru-RU"/>
        </w:rPr>
      </w:pPr>
      <w:r w:rsidRPr="00107E45">
        <w:rPr>
          <w:szCs w:val="23"/>
          <w:lang w:val="ru-RU"/>
        </w:rPr>
        <w:t xml:space="preserve">линии электропередачи, проектный номинальный класс напряжений которых находится в диапазоне от 20 </w:t>
      </w:r>
      <w:proofErr w:type="spellStart"/>
      <w:r w:rsidRPr="00107E45">
        <w:rPr>
          <w:szCs w:val="23"/>
          <w:lang w:val="ru-RU"/>
        </w:rPr>
        <w:t>кВ</w:t>
      </w:r>
      <w:proofErr w:type="spellEnd"/>
      <w:r w:rsidRPr="00107E45">
        <w:rPr>
          <w:szCs w:val="23"/>
          <w:lang w:val="ru-RU"/>
        </w:rPr>
        <w:t xml:space="preserve"> до 35 </w:t>
      </w:r>
      <w:proofErr w:type="spellStart"/>
      <w:r w:rsidRPr="00107E45">
        <w:rPr>
          <w:szCs w:val="23"/>
          <w:lang w:val="ru-RU"/>
        </w:rPr>
        <w:t>кВ</w:t>
      </w:r>
      <w:proofErr w:type="spellEnd"/>
      <w:r w:rsidRPr="00107E45">
        <w:rPr>
          <w:szCs w:val="23"/>
          <w:lang w:val="ru-RU"/>
        </w:rPr>
        <w:t xml:space="preserve"> включительно;</w:t>
      </w:r>
    </w:p>
    <w:p w:rsidR="00234683" w:rsidRPr="00107E45" w:rsidRDefault="00234683" w:rsidP="00D21A3F">
      <w:pPr>
        <w:pStyle w:val="affffffffffff"/>
        <w:numPr>
          <w:ilvl w:val="0"/>
          <w:numId w:val="25"/>
        </w:numPr>
        <w:tabs>
          <w:tab w:val="left" w:pos="851"/>
        </w:tabs>
        <w:ind w:left="0" w:firstLine="709"/>
        <w:rPr>
          <w:szCs w:val="23"/>
          <w:lang w:val="ru-RU"/>
        </w:rPr>
      </w:pPr>
      <w:r w:rsidRPr="00107E45">
        <w:rPr>
          <w:szCs w:val="23"/>
          <w:lang w:val="ru-RU"/>
        </w:rPr>
        <w:t xml:space="preserve">линии электропередачи, проектный номинальный класс напряжений которых находится в диапазоне от 6 </w:t>
      </w:r>
      <w:proofErr w:type="spellStart"/>
      <w:r w:rsidRPr="00107E45">
        <w:rPr>
          <w:szCs w:val="23"/>
          <w:lang w:val="ru-RU"/>
        </w:rPr>
        <w:t>кВ</w:t>
      </w:r>
      <w:proofErr w:type="spellEnd"/>
      <w:r w:rsidRPr="00107E45">
        <w:rPr>
          <w:szCs w:val="23"/>
          <w:lang w:val="ru-RU"/>
        </w:rPr>
        <w:t xml:space="preserve"> до 10 </w:t>
      </w:r>
      <w:proofErr w:type="spellStart"/>
      <w:r w:rsidRPr="00107E45">
        <w:rPr>
          <w:szCs w:val="23"/>
          <w:lang w:val="ru-RU"/>
        </w:rPr>
        <w:t>кВ</w:t>
      </w:r>
      <w:proofErr w:type="spellEnd"/>
      <w:r w:rsidRPr="00107E45">
        <w:rPr>
          <w:szCs w:val="23"/>
          <w:lang w:val="ru-RU"/>
        </w:rPr>
        <w:t xml:space="preserve"> включительно, проходящие по территории поселения;</w:t>
      </w:r>
    </w:p>
    <w:p w:rsidR="00234683" w:rsidRPr="00107E45" w:rsidRDefault="00234683" w:rsidP="00D21A3F">
      <w:pPr>
        <w:pStyle w:val="affffffffffff"/>
        <w:numPr>
          <w:ilvl w:val="0"/>
          <w:numId w:val="25"/>
        </w:numPr>
        <w:tabs>
          <w:tab w:val="left" w:pos="851"/>
        </w:tabs>
        <w:ind w:left="0" w:firstLine="709"/>
        <w:rPr>
          <w:szCs w:val="23"/>
          <w:lang w:val="ru-RU"/>
        </w:rPr>
      </w:pPr>
      <w:r w:rsidRPr="00107E45">
        <w:rPr>
          <w:szCs w:val="23"/>
          <w:lang w:val="ru-RU"/>
        </w:rPr>
        <w:t>котельные;</w:t>
      </w:r>
    </w:p>
    <w:p w:rsidR="00234683" w:rsidRPr="00107E45" w:rsidRDefault="00234683" w:rsidP="00D21A3F">
      <w:pPr>
        <w:pStyle w:val="affffffffffff"/>
        <w:numPr>
          <w:ilvl w:val="0"/>
          <w:numId w:val="25"/>
        </w:numPr>
        <w:tabs>
          <w:tab w:val="left" w:pos="851"/>
        </w:tabs>
        <w:ind w:left="0" w:firstLine="709"/>
        <w:rPr>
          <w:szCs w:val="23"/>
          <w:lang w:val="ru-RU"/>
        </w:rPr>
      </w:pPr>
      <w:r w:rsidRPr="00107E45">
        <w:rPr>
          <w:szCs w:val="23"/>
          <w:lang w:val="ru-RU"/>
        </w:rPr>
        <w:t>центральные тепловые пункты;</w:t>
      </w:r>
    </w:p>
    <w:p w:rsidR="00234683" w:rsidRPr="00107E45" w:rsidRDefault="00234683" w:rsidP="00D21A3F">
      <w:pPr>
        <w:pStyle w:val="affffffffffff"/>
        <w:numPr>
          <w:ilvl w:val="0"/>
          <w:numId w:val="25"/>
        </w:numPr>
        <w:tabs>
          <w:tab w:val="left" w:pos="851"/>
        </w:tabs>
        <w:ind w:left="0" w:firstLine="709"/>
        <w:rPr>
          <w:szCs w:val="23"/>
          <w:lang w:val="ru-RU"/>
        </w:rPr>
      </w:pPr>
      <w:r w:rsidRPr="00107E45">
        <w:rPr>
          <w:szCs w:val="23"/>
          <w:lang w:val="ru-RU"/>
        </w:rPr>
        <w:t>тепловые перекачивающие насосные станции;</w:t>
      </w:r>
    </w:p>
    <w:p w:rsidR="00234683" w:rsidRPr="00107E45" w:rsidRDefault="00234683" w:rsidP="00D21A3F">
      <w:pPr>
        <w:pStyle w:val="affffffffffff"/>
        <w:numPr>
          <w:ilvl w:val="0"/>
          <w:numId w:val="25"/>
        </w:numPr>
        <w:tabs>
          <w:tab w:val="left" w:pos="851"/>
        </w:tabs>
        <w:ind w:left="0" w:firstLine="709"/>
        <w:rPr>
          <w:szCs w:val="23"/>
          <w:lang w:val="ru-RU"/>
        </w:rPr>
      </w:pPr>
      <w:r w:rsidRPr="00107E45">
        <w:rPr>
          <w:szCs w:val="23"/>
          <w:lang w:val="ru-RU"/>
        </w:rPr>
        <w:t>магистральные теплопроводы;</w:t>
      </w:r>
    </w:p>
    <w:p w:rsidR="00234683" w:rsidRPr="00107E45" w:rsidRDefault="00234683" w:rsidP="00D21A3F">
      <w:pPr>
        <w:pStyle w:val="affffffffffff"/>
        <w:numPr>
          <w:ilvl w:val="0"/>
          <w:numId w:val="25"/>
        </w:numPr>
        <w:tabs>
          <w:tab w:val="left" w:pos="851"/>
        </w:tabs>
        <w:ind w:left="0" w:firstLine="709"/>
        <w:rPr>
          <w:szCs w:val="23"/>
          <w:lang w:val="ru-RU"/>
        </w:rPr>
      </w:pPr>
      <w:r w:rsidRPr="00107E45">
        <w:rPr>
          <w:szCs w:val="23"/>
          <w:lang w:val="ru-RU"/>
        </w:rPr>
        <w:t>пункты редуцирования газа;</w:t>
      </w:r>
    </w:p>
    <w:p w:rsidR="00234683" w:rsidRPr="00107E45" w:rsidRDefault="00234683" w:rsidP="00D21A3F">
      <w:pPr>
        <w:pStyle w:val="affffffffffff"/>
        <w:numPr>
          <w:ilvl w:val="0"/>
          <w:numId w:val="25"/>
        </w:numPr>
        <w:tabs>
          <w:tab w:val="left" w:pos="851"/>
        </w:tabs>
        <w:ind w:left="0" w:firstLine="709"/>
        <w:rPr>
          <w:szCs w:val="23"/>
          <w:lang w:val="ru-RU"/>
        </w:rPr>
      </w:pPr>
      <w:r w:rsidRPr="00107E45">
        <w:rPr>
          <w:szCs w:val="23"/>
          <w:lang w:val="ru-RU"/>
        </w:rPr>
        <w:t>резервуарные установки сжиженных углеводородных газов;</w:t>
      </w:r>
    </w:p>
    <w:p w:rsidR="00234683" w:rsidRPr="00107E45" w:rsidRDefault="00234683" w:rsidP="00D21A3F">
      <w:pPr>
        <w:pStyle w:val="affffffffffff"/>
        <w:numPr>
          <w:ilvl w:val="0"/>
          <w:numId w:val="25"/>
        </w:numPr>
        <w:tabs>
          <w:tab w:val="left" w:pos="851"/>
        </w:tabs>
        <w:ind w:left="0" w:firstLine="709"/>
        <w:rPr>
          <w:szCs w:val="23"/>
          <w:lang w:val="ru-RU"/>
        </w:rPr>
      </w:pPr>
      <w:r w:rsidRPr="00107E45">
        <w:rPr>
          <w:szCs w:val="23"/>
          <w:lang w:val="ru-RU"/>
        </w:rPr>
        <w:t>газонаполнительные станции;</w:t>
      </w:r>
    </w:p>
    <w:p w:rsidR="00234683" w:rsidRPr="00107E45" w:rsidRDefault="00234683" w:rsidP="00D21A3F">
      <w:pPr>
        <w:pStyle w:val="affffffffffff"/>
        <w:numPr>
          <w:ilvl w:val="0"/>
          <w:numId w:val="25"/>
        </w:numPr>
        <w:tabs>
          <w:tab w:val="left" w:pos="851"/>
        </w:tabs>
        <w:ind w:left="0" w:firstLine="709"/>
        <w:rPr>
          <w:szCs w:val="23"/>
          <w:lang w:val="ru-RU"/>
        </w:rPr>
      </w:pPr>
      <w:r w:rsidRPr="00107E45">
        <w:rPr>
          <w:szCs w:val="23"/>
          <w:lang w:val="ru-RU"/>
        </w:rPr>
        <w:t>газопроводы высокого давления;</w:t>
      </w:r>
    </w:p>
    <w:p w:rsidR="00234683" w:rsidRPr="00107E45" w:rsidRDefault="00234683" w:rsidP="00D21A3F">
      <w:pPr>
        <w:pStyle w:val="affffffffffff"/>
        <w:numPr>
          <w:ilvl w:val="0"/>
          <w:numId w:val="25"/>
        </w:numPr>
        <w:tabs>
          <w:tab w:val="left" w:pos="851"/>
        </w:tabs>
        <w:ind w:left="0" w:firstLine="709"/>
        <w:rPr>
          <w:szCs w:val="23"/>
          <w:lang w:val="ru-RU"/>
        </w:rPr>
      </w:pPr>
      <w:proofErr w:type="spellStart"/>
      <w:r w:rsidRPr="00107E45">
        <w:rPr>
          <w:szCs w:val="23"/>
          <w:lang w:val="ru-RU"/>
        </w:rPr>
        <w:t>внеквартальные</w:t>
      </w:r>
      <w:proofErr w:type="spellEnd"/>
      <w:r w:rsidRPr="00107E45">
        <w:rPr>
          <w:szCs w:val="23"/>
          <w:lang w:val="ru-RU"/>
        </w:rPr>
        <w:t xml:space="preserve"> газопроводы среднего давления;</w:t>
      </w:r>
    </w:p>
    <w:p w:rsidR="00234683" w:rsidRPr="00107E45" w:rsidRDefault="00234683" w:rsidP="00D21A3F">
      <w:pPr>
        <w:pStyle w:val="affffffffffff"/>
        <w:numPr>
          <w:ilvl w:val="0"/>
          <w:numId w:val="25"/>
        </w:numPr>
        <w:tabs>
          <w:tab w:val="left" w:pos="851"/>
        </w:tabs>
        <w:ind w:left="0" w:firstLine="709"/>
        <w:rPr>
          <w:szCs w:val="23"/>
          <w:lang w:val="ru-RU"/>
        </w:rPr>
      </w:pPr>
      <w:r w:rsidRPr="00107E45">
        <w:rPr>
          <w:szCs w:val="23"/>
          <w:lang w:val="ru-RU"/>
        </w:rPr>
        <w:t>газопроводы попутного нефтяного газа;</w:t>
      </w:r>
    </w:p>
    <w:p w:rsidR="00234683" w:rsidRPr="00107E45" w:rsidRDefault="00234683" w:rsidP="00D21A3F">
      <w:pPr>
        <w:pStyle w:val="affffffffffff"/>
        <w:numPr>
          <w:ilvl w:val="0"/>
          <w:numId w:val="25"/>
        </w:numPr>
        <w:tabs>
          <w:tab w:val="left" w:pos="851"/>
        </w:tabs>
        <w:ind w:left="0" w:firstLine="709"/>
        <w:rPr>
          <w:szCs w:val="23"/>
          <w:lang w:val="ru-RU"/>
        </w:rPr>
      </w:pPr>
      <w:r w:rsidRPr="00107E45">
        <w:rPr>
          <w:szCs w:val="23"/>
          <w:lang w:val="ru-RU"/>
        </w:rPr>
        <w:t>водозаборы;</w:t>
      </w:r>
    </w:p>
    <w:p w:rsidR="00234683" w:rsidRPr="00107E45" w:rsidRDefault="00234683" w:rsidP="00D21A3F">
      <w:pPr>
        <w:pStyle w:val="affffffffffff"/>
        <w:numPr>
          <w:ilvl w:val="0"/>
          <w:numId w:val="25"/>
        </w:numPr>
        <w:tabs>
          <w:tab w:val="left" w:pos="851"/>
        </w:tabs>
        <w:ind w:left="0" w:firstLine="709"/>
        <w:rPr>
          <w:szCs w:val="23"/>
          <w:lang w:val="ru-RU"/>
        </w:rPr>
      </w:pPr>
      <w:r w:rsidRPr="00107E45">
        <w:rPr>
          <w:szCs w:val="23"/>
          <w:lang w:val="ru-RU"/>
        </w:rPr>
        <w:t>станции водоподготовки (водопроводные очистные сооружения);</w:t>
      </w:r>
    </w:p>
    <w:p w:rsidR="00234683" w:rsidRPr="00107E45" w:rsidRDefault="00234683" w:rsidP="00D21A3F">
      <w:pPr>
        <w:pStyle w:val="affffffffffff"/>
        <w:numPr>
          <w:ilvl w:val="0"/>
          <w:numId w:val="25"/>
        </w:numPr>
        <w:tabs>
          <w:tab w:val="left" w:pos="851"/>
        </w:tabs>
        <w:ind w:left="0" w:firstLine="709"/>
        <w:rPr>
          <w:szCs w:val="23"/>
          <w:lang w:val="ru-RU"/>
        </w:rPr>
      </w:pPr>
      <w:r w:rsidRPr="00107E45">
        <w:rPr>
          <w:szCs w:val="23"/>
          <w:lang w:val="ru-RU"/>
        </w:rPr>
        <w:t>водопроводные насосные станции;</w:t>
      </w:r>
    </w:p>
    <w:p w:rsidR="00234683" w:rsidRPr="00107E45" w:rsidRDefault="00234683" w:rsidP="00D21A3F">
      <w:pPr>
        <w:pStyle w:val="affffffffffff"/>
        <w:numPr>
          <w:ilvl w:val="0"/>
          <w:numId w:val="25"/>
        </w:numPr>
        <w:tabs>
          <w:tab w:val="left" w:pos="851"/>
        </w:tabs>
        <w:ind w:left="0" w:firstLine="709"/>
        <w:rPr>
          <w:szCs w:val="23"/>
          <w:lang w:val="ru-RU"/>
        </w:rPr>
      </w:pPr>
      <w:r w:rsidRPr="00107E45">
        <w:rPr>
          <w:szCs w:val="23"/>
          <w:lang w:val="ru-RU"/>
        </w:rPr>
        <w:t>резервуары для хранения воды, водонапорные башни, расположенные на территории поселения;</w:t>
      </w:r>
    </w:p>
    <w:p w:rsidR="00234683" w:rsidRPr="00107E45" w:rsidRDefault="00234683" w:rsidP="00D21A3F">
      <w:pPr>
        <w:pStyle w:val="affffffffffff"/>
        <w:numPr>
          <w:ilvl w:val="0"/>
          <w:numId w:val="25"/>
        </w:numPr>
        <w:tabs>
          <w:tab w:val="left" w:pos="851"/>
        </w:tabs>
        <w:ind w:left="0" w:firstLine="709"/>
        <w:rPr>
          <w:szCs w:val="23"/>
          <w:lang w:val="ru-RU"/>
        </w:rPr>
      </w:pPr>
      <w:r w:rsidRPr="00107E45">
        <w:rPr>
          <w:szCs w:val="23"/>
          <w:lang w:val="ru-RU"/>
        </w:rPr>
        <w:t>магистральные водопроводы;</w:t>
      </w:r>
    </w:p>
    <w:p w:rsidR="00234683" w:rsidRPr="00107E45" w:rsidRDefault="00234683" w:rsidP="00D21A3F">
      <w:pPr>
        <w:pStyle w:val="affffffffffff"/>
        <w:numPr>
          <w:ilvl w:val="0"/>
          <w:numId w:val="25"/>
        </w:numPr>
        <w:tabs>
          <w:tab w:val="left" w:pos="851"/>
        </w:tabs>
        <w:ind w:left="0" w:firstLine="709"/>
        <w:rPr>
          <w:szCs w:val="23"/>
          <w:lang w:val="ru-RU"/>
        </w:rPr>
      </w:pPr>
      <w:r w:rsidRPr="00107E45">
        <w:rPr>
          <w:szCs w:val="23"/>
          <w:lang w:val="ru-RU"/>
        </w:rPr>
        <w:t>канализационные очистные сооружения;</w:t>
      </w:r>
    </w:p>
    <w:p w:rsidR="00234683" w:rsidRPr="00107E45" w:rsidRDefault="00234683" w:rsidP="00D21A3F">
      <w:pPr>
        <w:pStyle w:val="affffffffffff"/>
        <w:numPr>
          <w:ilvl w:val="0"/>
          <w:numId w:val="25"/>
        </w:numPr>
        <w:tabs>
          <w:tab w:val="left" w:pos="851"/>
        </w:tabs>
        <w:ind w:left="0" w:firstLine="709"/>
        <w:rPr>
          <w:szCs w:val="23"/>
          <w:lang w:val="ru-RU"/>
        </w:rPr>
      </w:pPr>
      <w:r w:rsidRPr="00107E45">
        <w:rPr>
          <w:szCs w:val="23"/>
          <w:lang w:val="ru-RU"/>
        </w:rPr>
        <w:t>канализационные насосные станции;</w:t>
      </w:r>
    </w:p>
    <w:p w:rsidR="00234683" w:rsidRPr="00107E45" w:rsidRDefault="00234683" w:rsidP="00D21A3F">
      <w:pPr>
        <w:pStyle w:val="affffffffffff"/>
        <w:numPr>
          <w:ilvl w:val="0"/>
          <w:numId w:val="25"/>
        </w:numPr>
        <w:tabs>
          <w:tab w:val="left" w:pos="851"/>
        </w:tabs>
        <w:ind w:left="0" w:firstLine="709"/>
        <w:rPr>
          <w:szCs w:val="23"/>
          <w:lang w:val="ru-RU"/>
        </w:rPr>
      </w:pPr>
      <w:r w:rsidRPr="00107E45">
        <w:rPr>
          <w:szCs w:val="23"/>
          <w:lang w:val="ru-RU"/>
        </w:rPr>
        <w:t>магистральная канализация;</w:t>
      </w:r>
    </w:p>
    <w:p w:rsidR="00234683" w:rsidRPr="00107E45" w:rsidRDefault="00234683" w:rsidP="00D21A3F">
      <w:pPr>
        <w:pStyle w:val="affffffffffff"/>
        <w:numPr>
          <w:ilvl w:val="0"/>
          <w:numId w:val="25"/>
        </w:numPr>
        <w:tabs>
          <w:tab w:val="left" w:pos="851"/>
        </w:tabs>
        <w:ind w:left="0" w:firstLine="709"/>
        <w:rPr>
          <w:szCs w:val="23"/>
          <w:lang w:val="ru-RU"/>
        </w:rPr>
      </w:pPr>
      <w:r w:rsidRPr="00107E45">
        <w:rPr>
          <w:szCs w:val="23"/>
          <w:lang w:val="ru-RU"/>
        </w:rPr>
        <w:t>коллекторы сброса очищенных канализационных сточных вод;</w:t>
      </w:r>
    </w:p>
    <w:p w:rsidR="00234683" w:rsidRPr="00107E45" w:rsidRDefault="00234683" w:rsidP="00D21A3F">
      <w:pPr>
        <w:pStyle w:val="affffffffffff"/>
        <w:numPr>
          <w:ilvl w:val="0"/>
          <w:numId w:val="25"/>
        </w:numPr>
        <w:tabs>
          <w:tab w:val="left" w:pos="851"/>
        </w:tabs>
        <w:ind w:left="0" w:firstLine="709"/>
        <w:rPr>
          <w:szCs w:val="23"/>
          <w:lang w:val="ru-RU"/>
        </w:rPr>
      </w:pPr>
      <w:r w:rsidRPr="00107E45">
        <w:rPr>
          <w:szCs w:val="23"/>
          <w:lang w:val="ru-RU"/>
        </w:rPr>
        <w:t>магистральная ливневая канализация;</w:t>
      </w:r>
    </w:p>
    <w:p w:rsidR="00234683" w:rsidRPr="00107E45" w:rsidRDefault="00234683" w:rsidP="00D21A3F">
      <w:pPr>
        <w:pStyle w:val="affffffffffff"/>
        <w:tabs>
          <w:tab w:val="left" w:pos="851"/>
        </w:tabs>
        <w:rPr>
          <w:szCs w:val="23"/>
          <w:lang w:val="ru-RU"/>
        </w:rPr>
      </w:pPr>
      <w:r w:rsidRPr="00107E45">
        <w:rPr>
          <w:szCs w:val="23"/>
          <w:lang w:val="ru-RU"/>
        </w:rPr>
        <w:t>2) в области автомобильных дорог местного значения:</w:t>
      </w:r>
    </w:p>
    <w:p w:rsidR="00234683" w:rsidRPr="00107E45" w:rsidRDefault="00234683" w:rsidP="00D21A3F">
      <w:pPr>
        <w:pStyle w:val="affffffffffff"/>
        <w:numPr>
          <w:ilvl w:val="0"/>
          <w:numId w:val="25"/>
        </w:numPr>
        <w:tabs>
          <w:tab w:val="left" w:pos="851"/>
        </w:tabs>
        <w:ind w:left="0" w:firstLine="709"/>
        <w:rPr>
          <w:szCs w:val="23"/>
          <w:lang w:val="ru-RU"/>
        </w:rPr>
      </w:pPr>
      <w:r w:rsidRPr="00107E45">
        <w:rPr>
          <w:szCs w:val="23"/>
          <w:lang w:val="ru-RU"/>
        </w:rPr>
        <w:t>автомобильные дороги местного значения в границах поселения;</w:t>
      </w:r>
    </w:p>
    <w:p w:rsidR="00234683" w:rsidRPr="00107E45" w:rsidRDefault="00234683" w:rsidP="00D21A3F">
      <w:pPr>
        <w:pStyle w:val="affffffffffff"/>
        <w:numPr>
          <w:ilvl w:val="0"/>
          <w:numId w:val="25"/>
        </w:numPr>
        <w:tabs>
          <w:tab w:val="left" w:pos="851"/>
        </w:tabs>
        <w:ind w:left="0" w:firstLine="709"/>
        <w:rPr>
          <w:szCs w:val="23"/>
          <w:lang w:val="ru-RU"/>
        </w:rPr>
      </w:pPr>
      <w:r w:rsidRPr="00107E45">
        <w:rPr>
          <w:szCs w:val="23"/>
          <w:lang w:val="ru-RU"/>
        </w:rPr>
        <w:t>объекты, предназначенные для обслуживания участников дорожного движения по пути следования (автозаправочные станции, автостанции, автовокзалы, гостиницы, кемпинги, мотели, пункты общественного питания, станции технического обслуживания, подобные объекты, а также необходимые для их функционирования места отдыха и стоянки транспортных средств) в границах поселения;</w:t>
      </w:r>
    </w:p>
    <w:p w:rsidR="00234683" w:rsidRPr="00107E45" w:rsidRDefault="00234683" w:rsidP="00D21A3F">
      <w:pPr>
        <w:pStyle w:val="affffffffffff"/>
        <w:tabs>
          <w:tab w:val="left" w:pos="851"/>
        </w:tabs>
        <w:rPr>
          <w:szCs w:val="23"/>
          <w:lang w:val="ru-RU"/>
        </w:rPr>
      </w:pPr>
      <w:r w:rsidRPr="00107E45">
        <w:rPr>
          <w:szCs w:val="23"/>
          <w:lang w:val="ru-RU"/>
        </w:rPr>
        <w:t>3) в области предупреждения и ликвидации последствий чрезвычайных ситуаций:</w:t>
      </w:r>
    </w:p>
    <w:p w:rsidR="00234683" w:rsidRPr="00107E45" w:rsidRDefault="00234683" w:rsidP="00D21A3F">
      <w:pPr>
        <w:pStyle w:val="affffffffffff"/>
        <w:numPr>
          <w:ilvl w:val="0"/>
          <w:numId w:val="25"/>
        </w:numPr>
        <w:tabs>
          <w:tab w:val="left" w:pos="851"/>
        </w:tabs>
        <w:ind w:left="0" w:firstLine="709"/>
        <w:rPr>
          <w:szCs w:val="23"/>
          <w:lang w:val="ru-RU"/>
        </w:rPr>
      </w:pPr>
      <w:r w:rsidRPr="00107E45">
        <w:rPr>
          <w:szCs w:val="23"/>
          <w:lang w:val="ru-RU"/>
        </w:rPr>
        <w:lastRenderedPageBreak/>
        <w:t>территории, подверженные риску возникновения чрезвычайных ситуаций природного и техногенного характера;</w:t>
      </w:r>
    </w:p>
    <w:p w:rsidR="00234683" w:rsidRPr="00107E45" w:rsidRDefault="00234683" w:rsidP="00D21A3F">
      <w:pPr>
        <w:pStyle w:val="affffffffffff"/>
        <w:numPr>
          <w:ilvl w:val="0"/>
          <w:numId w:val="25"/>
        </w:numPr>
        <w:tabs>
          <w:tab w:val="left" w:pos="851"/>
        </w:tabs>
        <w:ind w:left="0" w:firstLine="709"/>
        <w:rPr>
          <w:szCs w:val="23"/>
          <w:lang w:val="ru-RU"/>
        </w:rPr>
      </w:pPr>
      <w:r w:rsidRPr="00107E45">
        <w:rPr>
          <w:szCs w:val="23"/>
          <w:lang w:val="ru-RU"/>
        </w:rPr>
        <w:t>дамбы, берегоукрепительные сооружения;</w:t>
      </w:r>
    </w:p>
    <w:p w:rsidR="00234683" w:rsidRPr="00107E45" w:rsidRDefault="00234683" w:rsidP="00D21A3F">
      <w:pPr>
        <w:pStyle w:val="affffffffffff"/>
        <w:numPr>
          <w:ilvl w:val="0"/>
          <w:numId w:val="25"/>
        </w:numPr>
        <w:tabs>
          <w:tab w:val="left" w:pos="851"/>
        </w:tabs>
        <w:ind w:left="0" w:firstLine="709"/>
        <w:rPr>
          <w:szCs w:val="23"/>
          <w:lang w:val="ru-RU"/>
        </w:rPr>
      </w:pPr>
      <w:r w:rsidRPr="00107E45">
        <w:rPr>
          <w:szCs w:val="23"/>
          <w:lang w:val="ru-RU"/>
        </w:rPr>
        <w:t>пожарные депо;</w:t>
      </w:r>
    </w:p>
    <w:p w:rsidR="00234683" w:rsidRPr="00107E45" w:rsidRDefault="00234683" w:rsidP="00D21A3F">
      <w:pPr>
        <w:pStyle w:val="affffffffffff"/>
        <w:numPr>
          <w:ilvl w:val="0"/>
          <w:numId w:val="25"/>
        </w:numPr>
        <w:tabs>
          <w:tab w:val="left" w:pos="851"/>
        </w:tabs>
        <w:ind w:left="0" w:firstLine="709"/>
        <w:rPr>
          <w:szCs w:val="23"/>
          <w:lang w:val="ru-RU"/>
        </w:rPr>
      </w:pPr>
      <w:r w:rsidRPr="00107E45">
        <w:rPr>
          <w:szCs w:val="23"/>
          <w:lang w:val="ru-RU"/>
        </w:rPr>
        <w:t>базы аварийно-спасательных служб и (или) аварийно-спасательных формирований;</w:t>
      </w:r>
    </w:p>
    <w:p w:rsidR="00234683" w:rsidRPr="00107E45" w:rsidRDefault="00234683" w:rsidP="00D21A3F">
      <w:pPr>
        <w:pStyle w:val="affffffffffff"/>
        <w:tabs>
          <w:tab w:val="left" w:pos="851"/>
        </w:tabs>
        <w:rPr>
          <w:szCs w:val="23"/>
          <w:lang w:val="ru-RU"/>
        </w:rPr>
      </w:pPr>
      <w:r>
        <w:rPr>
          <w:szCs w:val="23"/>
          <w:lang w:val="ru-RU"/>
        </w:rPr>
        <w:t>4</w:t>
      </w:r>
      <w:r w:rsidRPr="00107E45">
        <w:rPr>
          <w:szCs w:val="23"/>
          <w:lang w:val="ru-RU"/>
        </w:rPr>
        <w:t xml:space="preserve">) в области физической культуры и массового спорта </w:t>
      </w:r>
      <w:r>
        <w:rPr>
          <w:szCs w:val="23"/>
          <w:lang w:val="ru-RU"/>
        </w:rPr>
        <w:t>–</w:t>
      </w:r>
      <w:r w:rsidRPr="00107E45">
        <w:rPr>
          <w:szCs w:val="23"/>
          <w:lang w:val="ru-RU"/>
        </w:rPr>
        <w:t xml:space="preserve"> спортивные комплексы, стадионы, физкультурно-оздоровительные комплексы, спортивно-оздоровительные лагеря, лыжные базы, конно-спортивные базы, авто- и мотодромы, лодочные станции, яхт-клубы, иные объекты спортивного назначения местного значения, необходимые для развития на территориях поселения</w:t>
      </w:r>
      <w:r>
        <w:rPr>
          <w:szCs w:val="23"/>
          <w:lang w:val="ru-RU"/>
        </w:rPr>
        <w:t xml:space="preserve"> </w:t>
      </w:r>
      <w:r w:rsidRPr="00107E45">
        <w:rPr>
          <w:szCs w:val="23"/>
          <w:lang w:val="ru-RU"/>
        </w:rPr>
        <w:t>физической культуры и массового спорта;</w:t>
      </w:r>
    </w:p>
    <w:p w:rsidR="00234683" w:rsidRPr="00107E45" w:rsidRDefault="00234683" w:rsidP="00D21A3F">
      <w:pPr>
        <w:pStyle w:val="affffffffffff"/>
        <w:tabs>
          <w:tab w:val="left" w:pos="851"/>
        </w:tabs>
        <w:rPr>
          <w:szCs w:val="23"/>
          <w:lang w:val="ru-RU"/>
        </w:rPr>
      </w:pPr>
      <w:r>
        <w:rPr>
          <w:szCs w:val="23"/>
          <w:lang w:val="ru-RU"/>
        </w:rPr>
        <w:t>5</w:t>
      </w:r>
      <w:r w:rsidRPr="00107E45">
        <w:rPr>
          <w:szCs w:val="23"/>
          <w:lang w:val="ru-RU"/>
        </w:rPr>
        <w:t>) в области культуры и социального обслуживания:</w:t>
      </w:r>
    </w:p>
    <w:p w:rsidR="00234683" w:rsidRPr="00107E45" w:rsidRDefault="00234683" w:rsidP="00D21A3F">
      <w:pPr>
        <w:pStyle w:val="affffffffffff"/>
        <w:numPr>
          <w:ilvl w:val="0"/>
          <w:numId w:val="25"/>
        </w:numPr>
        <w:tabs>
          <w:tab w:val="left" w:pos="851"/>
        </w:tabs>
        <w:ind w:left="0" w:firstLine="709"/>
        <w:rPr>
          <w:szCs w:val="23"/>
          <w:lang w:val="ru-RU"/>
        </w:rPr>
      </w:pPr>
      <w:r w:rsidRPr="00107E45">
        <w:rPr>
          <w:szCs w:val="23"/>
          <w:lang w:val="ru-RU"/>
        </w:rPr>
        <w:t>объекты культурного наследия местного значения, расположенные на территориях поселения;</w:t>
      </w:r>
    </w:p>
    <w:p w:rsidR="00234683" w:rsidRPr="00107E45" w:rsidRDefault="00234683" w:rsidP="00D21A3F">
      <w:pPr>
        <w:pStyle w:val="affffffffffff"/>
        <w:numPr>
          <w:ilvl w:val="0"/>
          <w:numId w:val="25"/>
        </w:numPr>
        <w:tabs>
          <w:tab w:val="left" w:pos="851"/>
        </w:tabs>
        <w:ind w:left="0" w:firstLine="709"/>
        <w:rPr>
          <w:szCs w:val="23"/>
          <w:lang w:val="ru-RU"/>
        </w:rPr>
      </w:pPr>
      <w:r w:rsidRPr="00107E45">
        <w:rPr>
          <w:szCs w:val="23"/>
          <w:lang w:val="ru-RU"/>
        </w:rPr>
        <w:t>объекты культурно-досугового назначения и социальной инфраструктуры местного значения на территории поселения;</w:t>
      </w:r>
    </w:p>
    <w:p w:rsidR="00234683" w:rsidRPr="00107E45" w:rsidRDefault="00234683" w:rsidP="00D21A3F">
      <w:pPr>
        <w:pStyle w:val="affffffffffff"/>
        <w:tabs>
          <w:tab w:val="left" w:pos="851"/>
        </w:tabs>
        <w:rPr>
          <w:szCs w:val="23"/>
          <w:lang w:val="ru-RU"/>
        </w:rPr>
      </w:pPr>
      <w:r>
        <w:rPr>
          <w:szCs w:val="23"/>
          <w:lang w:val="ru-RU"/>
        </w:rPr>
        <w:t>6</w:t>
      </w:r>
      <w:r w:rsidRPr="00107E45">
        <w:rPr>
          <w:szCs w:val="23"/>
          <w:lang w:val="ru-RU"/>
        </w:rPr>
        <w:t>) в иных областях:</w:t>
      </w:r>
    </w:p>
    <w:p w:rsidR="00234683" w:rsidRPr="00107E45" w:rsidRDefault="00234683" w:rsidP="00D21A3F">
      <w:pPr>
        <w:pStyle w:val="affffffffffff"/>
        <w:numPr>
          <w:ilvl w:val="0"/>
          <w:numId w:val="25"/>
        </w:numPr>
        <w:tabs>
          <w:tab w:val="left" w:pos="851"/>
        </w:tabs>
        <w:ind w:left="0" w:firstLine="709"/>
        <w:rPr>
          <w:szCs w:val="23"/>
          <w:lang w:val="ru-RU"/>
        </w:rPr>
      </w:pPr>
      <w:r w:rsidRPr="00107E45">
        <w:rPr>
          <w:szCs w:val="23"/>
          <w:lang w:val="ru-RU"/>
        </w:rPr>
        <w:t>особо охраняемые природные территории местного значения, расположенные на территориях поселения;</w:t>
      </w:r>
    </w:p>
    <w:p w:rsidR="00234683" w:rsidRPr="00107E45" w:rsidRDefault="00234683" w:rsidP="00D21A3F">
      <w:pPr>
        <w:pStyle w:val="affffffffffff"/>
        <w:numPr>
          <w:ilvl w:val="0"/>
          <w:numId w:val="25"/>
        </w:numPr>
        <w:tabs>
          <w:tab w:val="left" w:pos="851"/>
        </w:tabs>
        <w:ind w:left="0" w:firstLine="709"/>
        <w:rPr>
          <w:szCs w:val="23"/>
          <w:lang w:val="ru-RU"/>
        </w:rPr>
      </w:pPr>
      <w:r w:rsidRPr="00107E45">
        <w:rPr>
          <w:szCs w:val="23"/>
          <w:lang w:val="ru-RU"/>
        </w:rPr>
        <w:t>объекты жилищного строительства в границах поселения, в том числе территории муниципального жилищного фонда, инвестиционные площадки в сфере развития жилищного строительства для целей комплексного освоения и коммерческого найма;</w:t>
      </w:r>
    </w:p>
    <w:p w:rsidR="00234683" w:rsidRPr="00107E45" w:rsidRDefault="00234683" w:rsidP="00D21A3F">
      <w:pPr>
        <w:pStyle w:val="affffffffffff"/>
        <w:numPr>
          <w:ilvl w:val="0"/>
          <w:numId w:val="25"/>
        </w:numPr>
        <w:tabs>
          <w:tab w:val="left" w:pos="851"/>
        </w:tabs>
        <w:ind w:left="0" w:firstLine="709"/>
        <w:rPr>
          <w:szCs w:val="23"/>
          <w:lang w:val="ru-RU"/>
        </w:rPr>
      </w:pPr>
      <w:r w:rsidRPr="00107E45">
        <w:rPr>
          <w:szCs w:val="23"/>
          <w:lang w:val="ru-RU"/>
        </w:rPr>
        <w:t>объекты производственного и хозяйственно-складского назначения местного значения в границах поселения;</w:t>
      </w:r>
    </w:p>
    <w:p w:rsidR="00234683" w:rsidRPr="00107E45" w:rsidRDefault="00234683" w:rsidP="00D21A3F">
      <w:pPr>
        <w:pStyle w:val="affffffffffff"/>
        <w:numPr>
          <w:ilvl w:val="0"/>
          <w:numId w:val="25"/>
        </w:numPr>
        <w:tabs>
          <w:tab w:val="left" w:pos="851"/>
        </w:tabs>
        <w:ind w:left="0" w:firstLine="709"/>
        <w:rPr>
          <w:szCs w:val="23"/>
          <w:lang w:val="ru-RU"/>
        </w:rPr>
      </w:pPr>
      <w:r w:rsidRPr="00107E45">
        <w:rPr>
          <w:szCs w:val="23"/>
          <w:lang w:val="ru-RU"/>
        </w:rPr>
        <w:t>объекты сельскохозяйственного назначения местного значения в границах поселения;</w:t>
      </w:r>
    </w:p>
    <w:p w:rsidR="00234683" w:rsidRPr="00107E45" w:rsidRDefault="00234683" w:rsidP="00D21A3F">
      <w:pPr>
        <w:pStyle w:val="affffffffffff"/>
        <w:numPr>
          <w:ilvl w:val="0"/>
          <w:numId w:val="25"/>
        </w:numPr>
        <w:tabs>
          <w:tab w:val="left" w:pos="851"/>
        </w:tabs>
        <w:ind w:left="0" w:firstLine="709"/>
        <w:rPr>
          <w:szCs w:val="23"/>
          <w:lang w:val="ru-RU"/>
        </w:rPr>
      </w:pPr>
      <w:r w:rsidRPr="00107E45">
        <w:rPr>
          <w:szCs w:val="23"/>
          <w:lang w:val="ru-RU"/>
        </w:rPr>
        <w:t>места захоронения (кладбища, крематории, колумбарии), расположенные на территориях поселения;</w:t>
      </w:r>
    </w:p>
    <w:p w:rsidR="00234683" w:rsidRPr="00107E45" w:rsidRDefault="00234683" w:rsidP="00D21A3F">
      <w:pPr>
        <w:pStyle w:val="affffffffffff"/>
        <w:numPr>
          <w:ilvl w:val="0"/>
          <w:numId w:val="25"/>
        </w:numPr>
        <w:tabs>
          <w:tab w:val="left" w:pos="851"/>
        </w:tabs>
        <w:ind w:left="0" w:firstLine="709"/>
        <w:rPr>
          <w:szCs w:val="23"/>
          <w:lang w:val="ru-RU"/>
        </w:rPr>
      </w:pPr>
      <w:r w:rsidRPr="00107E45">
        <w:rPr>
          <w:szCs w:val="23"/>
          <w:lang w:val="ru-RU"/>
        </w:rPr>
        <w:t>иные виды объектов местного значения, которые необходимы для осуществления органами местного самоуправления поселения полномочий по вопросам местного значения и в пределах переданных государственных полномочий в соответствии с федеральными законами, законами автономного округа, устав</w:t>
      </w:r>
      <w:r>
        <w:rPr>
          <w:szCs w:val="23"/>
          <w:lang w:val="ru-RU"/>
        </w:rPr>
        <w:t>ом</w:t>
      </w:r>
      <w:r w:rsidRPr="00107E45">
        <w:rPr>
          <w:szCs w:val="23"/>
          <w:lang w:val="ru-RU"/>
        </w:rPr>
        <w:t xml:space="preserve"> муниципальн</w:t>
      </w:r>
      <w:r>
        <w:rPr>
          <w:szCs w:val="23"/>
          <w:lang w:val="ru-RU"/>
        </w:rPr>
        <w:t>ого</w:t>
      </w:r>
      <w:r w:rsidRPr="00107E45">
        <w:rPr>
          <w:szCs w:val="23"/>
          <w:lang w:val="ru-RU"/>
        </w:rPr>
        <w:t xml:space="preserve"> образовани</w:t>
      </w:r>
      <w:r>
        <w:rPr>
          <w:szCs w:val="23"/>
          <w:lang w:val="ru-RU"/>
        </w:rPr>
        <w:t>я</w:t>
      </w:r>
      <w:r w:rsidRPr="00107E45">
        <w:rPr>
          <w:szCs w:val="23"/>
          <w:lang w:val="ru-RU"/>
        </w:rPr>
        <w:t xml:space="preserve"> и оказывают существенное влияние на социально-экономическое развитие поселения.</w:t>
      </w:r>
    </w:p>
    <w:p w:rsidR="00234683" w:rsidRDefault="00234683" w:rsidP="00D21A3F">
      <w:pPr>
        <w:pStyle w:val="affffffffffff"/>
        <w:spacing w:after="240"/>
        <w:rPr>
          <w:szCs w:val="23"/>
          <w:lang w:val="ru-RU"/>
        </w:rPr>
      </w:pPr>
      <w:r>
        <w:rPr>
          <w:szCs w:val="23"/>
          <w:lang w:val="ru-RU"/>
        </w:rPr>
        <w:t xml:space="preserve">Иные области </w:t>
      </w:r>
      <w:r w:rsidRPr="00F34F55">
        <w:rPr>
          <w:szCs w:val="23"/>
          <w:lang w:val="ru-RU"/>
        </w:rPr>
        <w:t xml:space="preserve">в связи с решением вопросов </w:t>
      </w:r>
      <w:r>
        <w:rPr>
          <w:szCs w:val="23"/>
          <w:lang w:val="ru-RU"/>
        </w:rPr>
        <w:t>местного значения сельского поселения определялись в соответствии с Уставом сельского поселения Сосновка.</w:t>
      </w:r>
    </w:p>
    <w:p w:rsidR="00234683" w:rsidRDefault="00234683" w:rsidP="00890168">
      <w:pPr>
        <w:pStyle w:val="2"/>
        <w:numPr>
          <w:ilvl w:val="1"/>
          <w:numId w:val="36"/>
        </w:numPr>
      </w:pPr>
      <w:r w:rsidRPr="00866A8A">
        <w:t>Обоснование расчетных показателей</w:t>
      </w:r>
      <w:r>
        <w:t>, содержащихся в основной части</w:t>
      </w:r>
    </w:p>
    <w:p w:rsidR="00234683" w:rsidRPr="00943AA0" w:rsidRDefault="00234683" w:rsidP="00234683">
      <w:pPr>
        <w:keepNext/>
        <w:spacing w:before="120"/>
        <w:jc w:val="right"/>
        <w:rPr>
          <w:bCs/>
          <w:iCs/>
        </w:rPr>
      </w:pPr>
      <w:r w:rsidRPr="00943AA0">
        <w:rPr>
          <w:bCs/>
          <w:iCs/>
        </w:rPr>
        <w:t>Таблица 2.</w:t>
      </w:r>
      <w:r>
        <w:rPr>
          <w:bCs/>
          <w:iCs/>
        </w:rPr>
        <w:t>2</w:t>
      </w:r>
    </w:p>
    <w:p w:rsidR="00234683" w:rsidRPr="00234683" w:rsidRDefault="00234683" w:rsidP="00234683">
      <w:pPr>
        <w:pStyle w:val="5"/>
        <w:numPr>
          <w:ilvl w:val="0"/>
          <w:numId w:val="0"/>
        </w:numPr>
        <w:spacing w:after="240" w:line="276" w:lineRule="auto"/>
        <w:ind w:left="567"/>
        <w:jc w:val="center"/>
        <w:rPr>
          <w:i w:val="0"/>
          <w:sz w:val="24"/>
          <w:szCs w:val="24"/>
        </w:rPr>
      </w:pPr>
      <w:r w:rsidRPr="00234683">
        <w:rPr>
          <w:i w:val="0"/>
          <w:sz w:val="24"/>
          <w:szCs w:val="24"/>
        </w:rPr>
        <w:t>Объекты местного значения сельского поселения в области электро-, тепло-, газо- и водоснабжения населения, водоотведения</w:t>
      </w:r>
    </w:p>
    <w:tbl>
      <w:tblPr>
        <w:tblStyle w:val="aff7"/>
        <w:tblW w:w="9629"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CellMar>
          <w:left w:w="28" w:type="dxa"/>
          <w:right w:w="28" w:type="dxa"/>
        </w:tblCellMar>
        <w:tblLook w:val="04A0" w:firstRow="1" w:lastRow="0" w:firstColumn="1" w:lastColumn="0" w:noHBand="0" w:noVBand="1"/>
      </w:tblPr>
      <w:tblGrid>
        <w:gridCol w:w="1550"/>
        <w:gridCol w:w="2409"/>
        <w:gridCol w:w="5670"/>
      </w:tblGrid>
      <w:tr w:rsidR="00234683" w:rsidRPr="005B26C2" w:rsidTr="00A20779">
        <w:trPr>
          <w:trHeight w:val="60"/>
          <w:tblHeader/>
        </w:trPr>
        <w:tc>
          <w:tcPr>
            <w:tcW w:w="1550" w:type="dxa"/>
            <w:shd w:val="clear" w:color="auto" w:fill="auto"/>
          </w:tcPr>
          <w:p w:rsidR="00234683" w:rsidRPr="005B26C2" w:rsidRDefault="00234683" w:rsidP="00A20779">
            <w:pPr>
              <w:pStyle w:val="affffffffffff"/>
              <w:keepNext/>
              <w:ind w:firstLine="0"/>
              <w:jc w:val="center"/>
              <w:rPr>
                <w:b/>
                <w:iCs/>
                <w:sz w:val="20"/>
                <w:szCs w:val="20"/>
                <w:lang w:val="ru-RU"/>
              </w:rPr>
            </w:pPr>
            <w:r w:rsidRPr="005B26C2">
              <w:rPr>
                <w:b/>
                <w:iCs/>
                <w:sz w:val="20"/>
                <w:szCs w:val="20"/>
                <w:lang w:val="ru-RU"/>
              </w:rPr>
              <w:t>Наименование вида объекта</w:t>
            </w:r>
          </w:p>
        </w:tc>
        <w:tc>
          <w:tcPr>
            <w:tcW w:w="2409" w:type="dxa"/>
            <w:shd w:val="clear" w:color="auto" w:fill="auto"/>
          </w:tcPr>
          <w:p w:rsidR="00234683" w:rsidRPr="005B26C2" w:rsidRDefault="00234683" w:rsidP="00A20779">
            <w:pPr>
              <w:pStyle w:val="affffffffffff"/>
              <w:keepNext/>
              <w:ind w:firstLine="0"/>
              <w:jc w:val="center"/>
              <w:rPr>
                <w:b/>
                <w:iCs/>
                <w:sz w:val="20"/>
                <w:szCs w:val="20"/>
                <w:lang w:val="ru-RU"/>
              </w:rPr>
            </w:pPr>
            <w:r w:rsidRPr="005B26C2">
              <w:rPr>
                <w:b/>
                <w:iCs/>
                <w:sz w:val="20"/>
                <w:szCs w:val="20"/>
                <w:lang w:val="ru-RU"/>
              </w:rPr>
              <w:t>Тип расчетного показателя</w:t>
            </w:r>
          </w:p>
        </w:tc>
        <w:tc>
          <w:tcPr>
            <w:tcW w:w="5670" w:type="dxa"/>
            <w:shd w:val="clear" w:color="auto" w:fill="auto"/>
          </w:tcPr>
          <w:p w:rsidR="00234683" w:rsidRPr="005B26C2" w:rsidRDefault="00234683" w:rsidP="00A20779">
            <w:pPr>
              <w:pStyle w:val="affffffffffff"/>
              <w:keepNext/>
              <w:ind w:firstLine="0"/>
              <w:jc w:val="center"/>
              <w:rPr>
                <w:b/>
                <w:iCs/>
                <w:sz w:val="20"/>
                <w:szCs w:val="20"/>
                <w:lang w:val="ru-RU"/>
              </w:rPr>
            </w:pPr>
            <w:r w:rsidRPr="005B26C2">
              <w:rPr>
                <w:b/>
                <w:iCs/>
                <w:sz w:val="20"/>
                <w:szCs w:val="20"/>
                <w:lang w:val="ru-RU"/>
              </w:rPr>
              <w:t>Обоснование расчетного показателя</w:t>
            </w:r>
          </w:p>
        </w:tc>
      </w:tr>
      <w:tr w:rsidR="00234683" w:rsidRPr="005B26C2" w:rsidTr="00A20779">
        <w:trPr>
          <w:trHeight w:val="699"/>
        </w:trPr>
        <w:tc>
          <w:tcPr>
            <w:tcW w:w="1550" w:type="dxa"/>
            <w:vMerge w:val="restart"/>
            <w:shd w:val="clear" w:color="auto" w:fill="auto"/>
          </w:tcPr>
          <w:p w:rsidR="00234683" w:rsidRPr="005B26C2" w:rsidRDefault="00234683" w:rsidP="00A20779">
            <w:pPr>
              <w:pStyle w:val="affffffffffff"/>
              <w:ind w:firstLine="0"/>
              <w:rPr>
                <w:iCs/>
                <w:sz w:val="20"/>
                <w:szCs w:val="20"/>
                <w:lang w:val="ru-RU"/>
              </w:rPr>
            </w:pPr>
            <w:r w:rsidRPr="005B26C2">
              <w:rPr>
                <w:iCs/>
                <w:sz w:val="20"/>
                <w:szCs w:val="20"/>
                <w:lang w:val="ru-RU"/>
              </w:rPr>
              <w:t>Объекты электроснабжения</w:t>
            </w:r>
          </w:p>
        </w:tc>
        <w:tc>
          <w:tcPr>
            <w:tcW w:w="2409" w:type="dxa"/>
            <w:shd w:val="clear" w:color="auto" w:fill="auto"/>
          </w:tcPr>
          <w:p w:rsidR="00234683" w:rsidRPr="005B26C2" w:rsidRDefault="00234683" w:rsidP="00A20779">
            <w:pPr>
              <w:pStyle w:val="affffffffffff"/>
              <w:ind w:firstLine="0"/>
              <w:jc w:val="left"/>
              <w:rPr>
                <w:iCs/>
                <w:sz w:val="20"/>
                <w:szCs w:val="20"/>
                <w:lang w:val="ru-RU"/>
              </w:rPr>
            </w:pPr>
            <w:r w:rsidRPr="005B26C2">
              <w:rPr>
                <w:iCs/>
                <w:sz w:val="20"/>
                <w:szCs w:val="20"/>
                <w:lang w:val="ru-RU"/>
              </w:rPr>
              <w:t>Расчетный показатель минимально допустимого уровня обеспеченности</w:t>
            </w:r>
          </w:p>
        </w:tc>
        <w:tc>
          <w:tcPr>
            <w:tcW w:w="5670" w:type="dxa"/>
            <w:shd w:val="clear" w:color="auto" w:fill="auto"/>
          </w:tcPr>
          <w:p w:rsidR="00234683" w:rsidRPr="005B26C2" w:rsidRDefault="00234683" w:rsidP="00A20779">
            <w:pPr>
              <w:pStyle w:val="affffffffffff"/>
              <w:ind w:firstLine="0"/>
              <w:rPr>
                <w:iCs/>
                <w:sz w:val="20"/>
                <w:szCs w:val="20"/>
                <w:lang w:val="ru-RU"/>
              </w:rPr>
            </w:pPr>
            <w:r>
              <w:rPr>
                <w:sz w:val="20"/>
                <w:szCs w:val="20"/>
                <w:lang w:val="ru-RU"/>
              </w:rPr>
              <w:t>Удельная расчетная коммунально-бытовая электрическая нагрузка принята согласно таблице 33 РНГП Ханты-Мансийского автономного округа – Югры</w:t>
            </w:r>
          </w:p>
        </w:tc>
      </w:tr>
      <w:tr w:rsidR="00234683" w:rsidRPr="005B26C2" w:rsidTr="00A20779">
        <w:tc>
          <w:tcPr>
            <w:tcW w:w="1550" w:type="dxa"/>
            <w:vMerge/>
            <w:shd w:val="clear" w:color="auto" w:fill="auto"/>
          </w:tcPr>
          <w:p w:rsidR="00234683" w:rsidRPr="005B26C2" w:rsidRDefault="00234683" w:rsidP="00A20779">
            <w:pPr>
              <w:pStyle w:val="affffffffffff"/>
              <w:ind w:firstLine="0"/>
              <w:jc w:val="left"/>
              <w:rPr>
                <w:iCs/>
                <w:sz w:val="20"/>
                <w:szCs w:val="20"/>
                <w:lang w:val="ru-RU"/>
              </w:rPr>
            </w:pPr>
          </w:p>
        </w:tc>
        <w:tc>
          <w:tcPr>
            <w:tcW w:w="2409" w:type="dxa"/>
            <w:shd w:val="clear" w:color="auto" w:fill="auto"/>
          </w:tcPr>
          <w:p w:rsidR="00234683" w:rsidRPr="005B26C2" w:rsidRDefault="00234683" w:rsidP="00A20779">
            <w:pPr>
              <w:pStyle w:val="affffffffffff"/>
              <w:ind w:firstLine="0"/>
              <w:jc w:val="left"/>
              <w:rPr>
                <w:iCs/>
                <w:sz w:val="20"/>
                <w:szCs w:val="20"/>
                <w:lang w:val="ru-RU"/>
              </w:rPr>
            </w:pPr>
            <w:r w:rsidRPr="005B26C2">
              <w:rPr>
                <w:iCs/>
                <w:sz w:val="20"/>
                <w:szCs w:val="20"/>
                <w:lang w:val="ru-RU"/>
              </w:rPr>
              <w:t xml:space="preserve">Расчетный показатель максимально допустимого уровня территориальной </w:t>
            </w:r>
            <w:r w:rsidRPr="005B26C2">
              <w:rPr>
                <w:iCs/>
                <w:sz w:val="20"/>
                <w:szCs w:val="20"/>
                <w:lang w:val="ru-RU"/>
              </w:rPr>
              <w:lastRenderedPageBreak/>
              <w:t>доступности</w:t>
            </w:r>
          </w:p>
        </w:tc>
        <w:tc>
          <w:tcPr>
            <w:tcW w:w="5670" w:type="dxa"/>
            <w:shd w:val="clear" w:color="auto" w:fill="auto"/>
          </w:tcPr>
          <w:p w:rsidR="00234683" w:rsidRPr="00740234" w:rsidRDefault="00234683" w:rsidP="00A20779">
            <w:pPr>
              <w:pStyle w:val="affffffffffff"/>
              <w:ind w:firstLine="0"/>
              <w:rPr>
                <w:sz w:val="20"/>
                <w:szCs w:val="20"/>
                <w:lang w:val="ru-RU"/>
              </w:rPr>
            </w:pPr>
            <w:r>
              <w:rPr>
                <w:sz w:val="20"/>
                <w:szCs w:val="20"/>
                <w:lang w:val="ru-RU"/>
              </w:rPr>
              <w:lastRenderedPageBreak/>
              <w:t>Расстояние от границы земельного участка до точки подключения к распределительным сетям электроснабжения не более 10 м принято согласно таблице 33 РНГП Ханты-</w:t>
            </w:r>
            <w:r>
              <w:rPr>
                <w:sz w:val="20"/>
                <w:szCs w:val="20"/>
                <w:lang w:val="ru-RU"/>
              </w:rPr>
              <w:lastRenderedPageBreak/>
              <w:t>Мансийского автономного округа – Югры</w:t>
            </w:r>
          </w:p>
        </w:tc>
      </w:tr>
      <w:tr w:rsidR="00234683" w:rsidRPr="005B26C2" w:rsidTr="00A20779">
        <w:tc>
          <w:tcPr>
            <w:tcW w:w="1550" w:type="dxa"/>
            <w:vMerge w:val="restart"/>
            <w:shd w:val="clear" w:color="auto" w:fill="auto"/>
          </w:tcPr>
          <w:p w:rsidR="00234683" w:rsidRPr="005B26C2" w:rsidRDefault="00234683" w:rsidP="00A20779">
            <w:pPr>
              <w:pStyle w:val="affffffffffff"/>
              <w:ind w:firstLine="0"/>
              <w:jc w:val="left"/>
              <w:rPr>
                <w:iCs/>
                <w:sz w:val="20"/>
                <w:szCs w:val="20"/>
                <w:lang w:val="ru-RU"/>
              </w:rPr>
            </w:pPr>
            <w:r>
              <w:rPr>
                <w:iCs/>
                <w:sz w:val="20"/>
                <w:szCs w:val="20"/>
                <w:lang w:val="ru-RU"/>
              </w:rPr>
              <w:lastRenderedPageBreak/>
              <w:t>Объекты теплоснабжения</w:t>
            </w:r>
          </w:p>
        </w:tc>
        <w:tc>
          <w:tcPr>
            <w:tcW w:w="2409" w:type="dxa"/>
            <w:shd w:val="clear" w:color="auto" w:fill="auto"/>
          </w:tcPr>
          <w:p w:rsidR="00234683" w:rsidRPr="005B26C2" w:rsidRDefault="00234683" w:rsidP="00A20779">
            <w:pPr>
              <w:pStyle w:val="affffffffffff"/>
              <w:ind w:firstLine="0"/>
              <w:jc w:val="left"/>
              <w:rPr>
                <w:iCs/>
                <w:sz w:val="20"/>
                <w:szCs w:val="20"/>
                <w:lang w:val="ru-RU"/>
              </w:rPr>
            </w:pPr>
            <w:r w:rsidRPr="005B26C2">
              <w:rPr>
                <w:iCs/>
                <w:sz w:val="20"/>
                <w:szCs w:val="20"/>
                <w:lang w:val="ru-RU"/>
              </w:rPr>
              <w:t>Расчетный показатель минимально допустимого уровня обеспеченности</w:t>
            </w:r>
          </w:p>
        </w:tc>
        <w:tc>
          <w:tcPr>
            <w:tcW w:w="5670" w:type="dxa"/>
            <w:shd w:val="clear" w:color="auto" w:fill="auto"/>
          </w:tcPr>
          <w:p w:rsidR="00234683" w:rsidRPr="00740234" w:rsidRDefault="00234683" w:rsidP="00A20779">
            <w:pPr>
              <w:pStyle w:val="affffffffffff"/>
              <w:ind w:firstLine="0"/>
              <w:rPr>
                <w:sz w:val="20"/>
                <w:szCs w:val="20"/>
                <w:lang w:val="ru-RU"/>
              </w:rPr>
            </w:pPr>
            <w:r w:rsidRPr="00740234">
              <w:rPr>
                <w:sz w:val="20"/>
                <w:szCs w:val="20"/>
                <w:lang w:val="ru-RU"/>
              </w:rPr>
              <w:t>Удельные расходы</w:t>
            </w:r>
            <w:r>
              <w:rPr>
                <w:sz w:val="20"/>
                <w:szCs w:val="20"/>
                <w:lang w:val="ru-RU"/>
              </w:rPr>
              <w:t xml:space="preserve"> </w:t>
            </w:r>
            <w:r w:rsidRPr="00740234">
              <w:rPr>
                <w:sz w:val="20"/>
                <w:szCs w:val="20"/>
                <w:lang w:val="ru-RU"/>
              </w:rPr>
              <w:t>тепла на отопление</w:t>
            </w:r>
            <w:r>
              <w:rPr>
                <w:sz w:val="20"/>
                <w:szCs w:val="20"/>
                <w:lang w:val="ru-RU"/>
              </w:rPr>
              <w:t xml:space="preserve"> </w:t>
            </w:r>
            <w:r w:rsidRPr="00740234">
              <w:rPr>
                <w:sz w:val="20"/>
                <w:szCs w:val="20"/>
                <w:lang w:val="ru-RU"/>
              </w:rPr>
              <w:t>жилых</w:t>
            </w:r>
            <w:r>
              <w:rPr>
                <w:sz w:val="20"/>
                <w:szCs w:val="20"/>
                <w:lang w:val="ru-RU"/>
              </w:rPr>
              <w:t>, административных и общественных</w:t>
            </w:r>
            <w:r w:rsidRPr="00740234">
              <w:rPr>
                <w:sz w:val="20"/>
                <w:szCs w:val="20"/>
                <w:lang w:val="ru-RU"/>
              </w:rPr>
              <w:t xml:space="preserve"> зданий </w:t>
            </w:r>
            <w:r>
              <w:rPr>
                <w:sz w:val="20"/>
                <w:szCs w:val="20"/>
                <w:lang w:val="ru-RU"/>
              </w:rPr>
              <w:t>приняты по таблице 33 РНГП Ханты-Мансийского автономного округа – Югры, с учетом зоны с расчетной температурой наружного воздуха -42</w:t>
            </w:r>
            <w:r w:rsidRPr="0073719E">
              <w:rPr>
                <w:sz w:val="20"/>
                <w:szCs w:val="20"/>
                <w:lang w:val="ru-RU"/>
              </w:rPr>
              <w:t>°</w:t>
            </w:r>
            <w:r w:rsidRPr="0073719E">
              <w:rPr>
                <w:sz w:val="20"/>
                <w:szCs w:val="20"/>
              </w:rPr>
              <w:t>C</w:t>
            </w:r>
            <w:r>
              <w:rPr>
                <w:sz w:val="20"/>
                <w:szCs w:val="20"/>
                <w:lang w:val="ru-RU"/>
              </w:rPr>
              <w:t xml:space="preserve"> (для Белоярского района, согласно схеме 1 РНГП Ханты-Мансийского автономного округа – Югры)</w:t>
            </w:r>
          </w:p>
        </w:tc>
      </w:tr>
      <w:tr w:rsidR="00234683" w:rsidRPr="005B26C2" w:rsidTr="00A20779">
        <w:tc>
          <w:tcPr>
            <w:tcW w:w="1550" w:type="dxa"/>
            <w:vMerge/>
            <w:shd w:val="clear" w:color="auto" w:fill="auto"/>
          </w:tcPr>
          <w:p w:rsidR="00234683" w:rsidRPr="005B26C2" w:rsidRDefault="00234683" w:rsidP="00A20779">
            <w:pPr>
              <w:pStyle w:val="affffffffffff"/>
              <w:ind w:firstLine="0"/>
              <w:jc w:val="left"/>
              <w:rPr>
                <w:iCs/>
                <w:sz w:val="20"/>
                <w:szCs w:val="20"/>
                <w:lang w:val="ru-RU"/>
              </w:rPr>
            </w:pPr>
          </w:p>
        </w:tc>
        <w:tc>
          <w:tcPr>
            <w:tcW w:w="2409" w:type="dxa"/>
            <w:shd w:val="clear" w:color="auto" w:fill="auto"/>
          </w:tcPr>
          <w:p w:rsidR="00234683" w:rsidRPr="005B26C2" w:rsidRDefault="00234683" w:rsidP="00A20779">
            <w:pPr>
              <w:pStyle w:val="affffffffffff"/>
              <w:ind w:firstLine="0"/>
              <w:jc w:val="left"/>
              <w:rPr>
                <w:iCs/>
                <w:sz w:val="20"/>
                <w:szCs w:val="20"/>
                <w:lang w:val="ru-RU"/>
              </w:rPr>
            </w:pPr>
            <w:r w:rsidRPr="005B26C2">
              <w:rPr>
                <w:iCs/>
                <w:sz w:val="20"/>
                <w:szCs w:val="20"/>
                <w:lang w:val="ru-RU"/>
              </w:rPr>
              <w:t>Расчетный показатель максимально допустимого уровня территориальной доступности</w:t>
            </w:r>
          </w:p>
        </w:tc>
        <w:tc>
          <w:tcPr>
            <w:tcW w:w="5670" w:type="dxa"/>
            <w:shd w:val="clear" w:color="auto" w:fill="auto"/>
          </w:tcPr>
          <w:p w:rsidR="00234683" w:rsidRPr="005B26C2" w:rsidRDefault="00234683" w:rsidP="00A20779">
            <w:pPr>
              <w:pStyle w:val="affffffffffff"/>
              <w:ind w:firstLine="0"/>
              <w:jc w:val="center"/>
              <w:rPr>
                <w:iCs/>
                <w:sz w:val="20"/>
                <w:szCs w:val="20"/>
                <w:lang w:val="ru-RU"/>
              </w:rPr>
            </w:pPr>
            <w:r w:rsidRPr="005B26C2">
              <w:rPr>
                <w:iCs/>
                <w:sz w:val="20"/>
                <w:szCs w:val="20"/>
                <w:lang w:val="ru-RU"/>
              </w:rPr>
              <w:t>Не нормируется</w:t>
            </w:r>
          </w:p>
        </w:tc>
      </w:tr>
      <w:tr w:rsidR="00234683" w:rsidRPr="005B26C2" w:rsidTr="00A20779">
        <w:tc>
          <w:tcPr>
            <w:tcW w:w="1550" w:type="dxa"/>
            <w:vMerge w:val="restart"/>
            <w:shd w:val="clear" w:color="auto" w:fill="auto"/>
          </w:tcPr>
          <w:p w:rsidR="00234683" w:rsidRPr="005B26C2" w:rsidRDefault="00234683" w:rsidP="00A20779">
            <w:pPr>
              <w:pStyle w:val="affffffffffff"/>
              <w:ind w:firstLine="0"/>
              <w:jc w:val="left"/>
              <w:rPr>
                <w:iCs/>
                <w:sz w:val="20"/>
                <w:szCs w:val="20"/>
                <w:lang w:val="ru-RU"/>
              </w:rPr>
            </w:pPr>
            <w:r w:rsidRPr="005B26C2">
              <w:rPr>
                <w:iCs/>
                <w:sz w:val="20"/>
                <w:szCs w:val="20"/>
                <w:lang w:val="ru-RU"/>
              </w:rPr>
              <w:t>Объекты газоснабжения</w:t>
            </w:r>
          </w:p>
        </w:tc>
        <w:tc>
          <w:tcPr>
            <w:tcW w:w="2409" w:type="dxa"/>
            <w:shd w:val="clear" w:color="auto" w:fill="auto"/>
          </w:tcPr>
          <w:p w:rsidR="00234683" w:rsidRPr="005B26C2" w:rsidRDefault="00234683" w:rsidP="00A20779">
            <w:pPr>
              <w:pStyle w:val="affffffffffff"/>
              <w:ind w:firstLine="0"/>
              <w:jc w:val="left"/>
              <w:rPr>
                <w:iCs/>
                <w:sz w:val="20"/>
                <w:szCs w:val="20"/>
                <w:lang w:val="ru-RU"/>
              </w:rPr>
            </w:pPr>
            <w:r w:rsidRPr="005B26C2">
              <w:rPr>
                <w:iCs/>
                <w:sz w:val="20"/>
                <w:szCs w:val="20"/>
                <w:lang w:val="ru-RU"/>
              </w:rPr>
              <w:t>Расчетный показатель минимально допустимого уровня обеспеченности</w:t>
            </w:r>
          </w:p>
        </w:tc>
        <w:tc>
          <w:tcPr>
            <w:tcW w:w="5670" w:type="dxa"/>
            <w:shd w:val="clear" w:color="auto" w:fill="auto"/>
          </w:tcPr>
          <w:p w:rsidR="00234683" w:rsidRPr="005B26C2" w:rsidRDefault="00234683" w:rsidP="00A20779">
            <w:pPr>
              <w:pStyle w:val="affffffffffff"/>
              <w:ind w:firstLine="0"/>
              <w:rPr>
                <w:iCs/>
                <w:sz w:val="20"/>
                <w:szCs w:val="20"/>
                <w:lang w:val="ru-RU"/>
              </w:rPr>
            </w:pPr>
            <w:r w:rsidRPr="00933A28">
              <w:rPr>
                <w:sz w:val="20"/>
                <w:szCs w:val="20"/>
                <w:lang w:val="ru-RU"/>
              </w:rPr>
              <w:t>Удельный расход природного газа</w:t>
            </w:r>
            <w:r>
              <w:rPr>
                <w:sz w:val="20"/>
                <w:szCs w:val="20"/>
                <w:lang w:val="ru-RU"/>
              </w:rPr>
              <w:t>, сжиженного углеводородного газа</w:t>
            </w:r>
            <w:r w:rsidRPr="00933A28">
              <w:rPr>
                <w:sz w:val="20"/>
                <w:szCs w:val="20"/>
                <w:lang w:val="ru-RU"/>
              </w:rPr>
              <w:t xml:space="preserve"> для коммунальных нужд</w:t>
            </w:r>
            <w:r>
              <w:rPr>
                <w:sz w:val="20"/>
                <w:szCs w:val="20"/>
                <w:lang w:val="ru-RU"/>
              </w:rPr>
              <w:t xml:space="preserve"> принят согласно таблице 33 РНГП Ханты-Мансийского автономного округа – Югры</w:t>
            </w:r>
          </w:p>
        </w:tc>
      </w:tr>
      <w:tr w:rsidR="00234683" w:rsidRPr="005B26C2" w:rsidTr="00A20779">
        <w:tc>
          <w:tcPr>
            <w:tcW w:w="1550" w:type="dxa"/>
            <w:vMerge/>
            <w:shd w:val="clear" w:color="auto" w:fill="auto"/>
          </w:tcPr>
          <w:p w:rsidR="00234683" w:rsidRPr="005B26C2" w:rsidRDefault="00234683" w:rsidP="00A20779">
            <w:pPr>
              <w:pStyle w:val="affffffffffff"/>
              <w:ind w:firstLine="0"/>
              <w:jc w:val="left"/>
              <w:rPr>
                <w:iCs/>
                <w:sz w:val="20"/>
                <w:szCs w:val="20"/>
                <w:lang w:val="ru-RU"/>
              </w:rPr>
            </w:pPr>
          </w:p>
        </w:tc>
        <w:tc>
          <w:tcPr>
            <w:tcW w:w="2409" w:type="dxa"/>
            <w:shd w:val="clear" w:color="auto" w:fill="auto"/>
          </w:tcPr>
          <w:p w:rsidR="00234683" w:rsidRPr="005B26C2" w:rsidRDefault="00234683" w:rsidP="00A20779">
            <w:pPr>
              <w:pStyle w:val="affffffffffff"/>
              <w:ind w:firstLine="0"/>
              <w:jc w:val="left"/>
              <w:rPr>
                <w:iCs/>
                <w:sz w:val="20"/>
                <w:szCs w:val="20"/>
                <w:lang w:val="ru-RU"/>
              </w:rPr>
            </w:pPr>
            <w:r w:rsidRPr="005B26C2">
              <w:rPr>
                <w:iCs/>
                <w:sz w:val="20"/>
                <w:szCs w:val="20"/>
                <w:lang w:val="ru-RU"/>
              </w:rPr>
              <w:t>Расчетный показатель максимально допустимого уровня территориальной доступности</w:t>
            </w:r>
          </w:p>
        </w:tc>
        <w:tc>
          <w:tcPr>
            <w:tcW w:w="5670" w:type="dxa"/>
            <w:shd w:val="clear" w:color="auto" w:fill="auto"/>
          </w:tcPr>
          <w:p w:rsidR="00234683" w:rsidRPr="005B26C2" w:rsidRDefault="00234683" w:rsidP="00A20779">
            <w:pPr>
              <w:pStyle w:val="affffffffffff"/>
              <w:ind w:firstLine="0"/>
              <w:jc w:val="center"/>
              <w:rPr>
                <w:iCs/>
                <w:sz w:val="20"/>
                <w:szCs w:val="20"/>
                <w:lang w:val="ru-RU"/>
              </w:rPr>
            </w:pPr>
            <w:r w:rsidRPr="005B26C2">
              <w:rPr>
                <w:iCs/>
                <w:sz w:val="20"/>
                <w:szCs w:val="20"/>
                <w:lang w:val="ru-RU"/>
              </w:rPr>
              <w:t>Не нормируется</w:t>
            </w:r>
          </w:p>
        </w:tc>
      </w:tr>
      <w:tr w:rsidR="00234683" w:rsidRPr="005B26C2" w:rsidTr="00A20779">
        <w:tc>
          <w:tcPr>
            <w:tcW w:w="1550" w:type="dxa"/>
            <w:vMerge w:val="restart"/>
            <w:shd w:val="clear" w:color="auto" w:fill="auto"/>
          </w:tcPr>
          <w:p w:rsidR="00234683" w:rsidRPr="005B26C2" w:rsidRDefault="00234683" w:rsidP="00A20779">
            <w:pPr>
              <w:pStyle w:val="affffffffffff"/>
              <w:ind w:firstLine="0"/>
              <w:jc w:val="left"/>
              <w:rPr>
                <w:iCs/>
                <w:sz w:val="20"/>
                <w:szCs w:val="20"/>
                <w:lang w:val="ru-RU"/>
              </w:rPr>
            </w:pPr>
            <w:r>
              <w:rPr>
                <w:iCs/>
                <w:sz w:val="20"/>
                <w:szCs w:val="20"/>
                <w:lang w:val="ru-RU"/>
              </w:rPr>
              <w:t>Объекты водоснабжения</w:t>
            </w:r>
          </w:p>
        </w:tc>
        <w:tc>
          <w:tcPr>
            <w:tcW w:w="2409" w:type="dxa"/>
            <w:shd w:val="clear" w:color="auto" w:fill="auto"/>
          </w:tcPr>
          <w:p w:rsidR="00234683" w:rsidRPr="005B26C2" w:rsidRDefault="00234683" w:rsidP="00A20779">
            <w:pPr>
              <w:pStyle w:val="affffffffffff"/>
              <w:ind w:firstLine="0"/>
              <w:jc w:val="left"/>
              <w:rPr>
                <w:iCs/>
                <w:sz w:val="20"/>
                <w:szCs w:val="20"/>
                <w:lang w:val="ru-RU"/>
              </w:rPr>
            </w:pPr>
            <w:r w:rsidRPr="005B26C2">
              <w:rPr>
                <w:iCs/>
                <w:sz w:val="20"/>
                <w:szCs w:val="20"/>
                <w:lang w:val="ru-RU"/>
              </w:rPr>
              <w:t>Расчетный показатель минимально допустимого уровня обеспеченности</w:t>
            </w:r>
          </w:p>
        </w:tc>
        <w:tc>
          <w:tcPr>
            <w:tcW w:w="5670" w:type="dxa"/>
            <w:shd w:val="clear" w:color="auto" w:fill="auto"/>
          </w:tcPr>
          <w:p w:rsidR="00234683" w:rsidRPr="005B26C2" w:rsidRDefault="00234683" w:rsidP="00A20779">
            <w:pPr>
              <w:pStyle w:val="affffffffffff"/>
              <w:ind w:firstLine="0"/>
              <w:rPr>
                <w:iCs/>
                <w:sz w:val="20"/>
                <w:szCs w:val="20"/>
                <w:lang w:val="ru-RU"/>
              </w:rPr>
            </w:pPr>
            <w:r>
              <w:rPr>
                <w:sz w:val="20"/>
                <w:szCs w:val="20"/>
                <w:lang w:val="ru-RU"/>
              </w:rPr>
              <w:t xml:space="preserve">Удельное среднесуточное водопотребление принято согласно таблице 33 РНГП Ханты-Мансийского автономного округа – Югры и </w:t>
            </w:r>
            <w:r w:rsidRPr="005B26C2">
              <w:rPr>
                <w:iCs/>
                <w:sz w:val="20"/>
                <w:szCs w:val="20"/>
                <w:lang w:val="ru-RU"/>
              </w:rPr>
              <w:t>пункт</w:t>
            </w:r>
            <w:r>
              <w:rPr>
                <w:iCs/>
                <w:sz w:val="20"/>
                <w:szCs w:val="20"/>
                <w:lang w:val="ru-RU"/>
              </w:rPr>
              <w:t>а</w:t>
            </w:r>
            <w:r w:rsidRPr="005B26C2">
              <w:rPr>
                <w:iCs/>
                <w:sz w:val="20"/>
                <w:szCs w:val="20"/>
                <w:lang w:val="ru-RU"/>
              </w:rPr>
              <w:t xml:space="preserve"> 5.1 СП 31.13330.2021</w:t>
            </w:r>
          </w:p>
        </w:tc>
      </w:tr>
      <w:tr w:rsidR="00234683" w:rsidRPr="005B26C2" w:rsidTr="00A20779">
        <w:tc>
          <w:tcPr>
            <w:tcW w:w="1550" w:type="dxa"/>
            <w:vMerge/>
            <w:shd w:val="clear" w:color="auto" w:fill="auto"/>
          </w:tcPr>
          <w:p w:rsidR="00234683" w:rsidRDefault="00234683" w:rsidP="00A20779">
            <w:pPr>
              <w:pStyle w:val="affffffffffff"/>
              <w:ind w:firstLine="0"/>
              <w:jc w:val="left"/>
              <w:rPr>
                <w:iCs/>
                <w:sz w:val="20"/>
                <w:szCs w:val="20"/>
                <w:lang w:val="ru-RU"/>
              </w:rPr>
            </w:pPr>
          </w:p>
        </w:tc>
        <w:tc>
          <w:tcPr>
            <w:tcW w:w="2409" w:type="dxa"/>
            <w:shd w:val="clear" w:color="auto" w:fill="auto"/>
          </w:tcPr>
          <w:p w:rsidR="00234683" w:rsidRPr="005B26C2" w:rsidRDefault="00234683" w:rsidP="00A20779">
            <w:pPr>
              <w:pStyle w:val="affffffffffff"/>
              <w:ind w:firstLine="0"/>
              <w:jc w:val="left"/>
              <w:rPr>
                <w:iCs/>
                <w:sz w:val="20"/>
                <w:szCs w:val="20"/>
                <w:lang w:val="ru-RU"/>
              </w:rPr>
            </w:pPr>
            <w:r w:rsidRPr="005B26C2">
              <w:rPr>
                <w:iCs/>
                <w:sz w:val="20"/>
                <w:szCs w:val="20"/>
                <w:lang w:val="ru-RU"/>
              </w:rPr>
              <w:t>Расчетный показатель максимально допустимого уровня территориальной доступности</w:t>
            </w:r>
          </w:p>
        </w:tc>
        <w:tc>
          <w:tcPr>
            <w:tcW w:w="5670" w:type="dxa"/>
            <w:shd w:val="clear" w:color="auto" w:fill="auto"/>
          </w:tcPr>
          <w:p w:rsidR="00234683" w:rsidRPr="005B26C2" w:rsidRDefault="00234683" w:rsidP="00A20779">
            <w:pPr>
              <w:pStyle w:val="affffffffffff"/>
              <w:ind w:firstLine="0"/>
              <w:jc w:val="center"/>
              <w:rPr>
                <w:iCs/>
                <w:sz w:val="20"/>
                <w:szCs w:val="20"/>
                <w:lang w:val="ru-RU"/>
              </w:rPr>
            </w:pPr>
            <w:r w:rsidRPr="005B26C2">
              <w:rPr>
                <w:iCs/>
                <w:sz w:val="20"/>
                <w:szCs w:val="20"/>
                <w:lang w:val="ru-RU"/>
              </w:rPr>
              <w:t>Не нормируется</w:t>
            </w:r>
          </w:p>
        </w:tc>
      </w:tr>
      <w:tr w:rsidR="00234683" w:rsidRPr="005B26C2" w:rsidTr="00A20779">
        <w:tc>
          <w:tcPr>
            <w:tcW w:w="1550" w:type="dxa"/>
            <w:vMerge w:val="restart"/>
            <w:shd w:val="clear" w:color="auto" w:fill="auto"/>
          </w:tcPr>
          <w:p w:rsidR="00234683" w:rsidRDefault="00234683" w:rsidP="00A20779">
            <w:pPr>
              <w:pStyle w:val="affffffffffff"/>
              <w:ind w:firstLine="0"/>
              <w:jc w:val="left"/>
              <w:rPr>
                <w:iCs/>
                <w:sz w:val="20"/>
                <w:szCs w:val="20"/>
                <w:lang w:val="ru-RU"/>
              </w:rPr>
            </w:pPr>
            <w:r>
              <w:rPr>
                <w:iCs/>
                <w:sz w:val="20"/>
                <w:szCs w:val="20"/>
                <w:lang w:val="ru-RU"/>
              </w:rPr>
              <w:t>Объекты водоотведения</w:t>
            </w:r>
          </w:p>
        </w:tc>
        <w:tc>
          <w:tcPr>
            <w:tcW w:w="2409" w:type="dxa"/>
            <w:shd w:val="clear" w:color="auto" w:fill="auto"/>
          </w:tcPr>
          <w:p w:rsidR="00234683" w:rsidRPr="005B26C2" w:rsidRDefault="00234683" w:rsidP="00A20779">
            <w:pPr>
              <w:pStyle w:val="affffffffffff"/>
              <w:ind w:firstLine="0"/>
              <w:jc w:val="left"/>
              <w:rPr>
                <w:iCs/>
                <w:sz w:val="20"/>
                <w:szCs w:val="20"/>
                <w:lang w:val="ru-RU"/>
              </w:rPr>
            </w:pPr>
            <w:r w:rsidRPr="005B26C2">
              <w:rPr>
                <w:iCs/>
                <w:sz w:val="20"/>
                <w:szCs w:val="20"/>
                <w:lang w:val="ru-RU"/>
              </w:rPr>
              <w:t>Расчетный показатель минимально допустимого уровня обеспеченности</w:t>
            </w:r>
          </w:p>
        </w:tc>
        <w:tc>
          <w:tcPr>
            <w:tcW w:w="5670" w:type="dxa"/>
            <w:shd w:val="clear" w:color="auto" w:fill="auto"/>
          </w:tcPr>
          <w:p w:rsidR="00234683" w:rsidRPr="005B26C2" w:rsidRDefault="00234683" w:rsidP="00A20779">
            <w:pPr>
              <w:pStyle w:val="affffffffffff"/>
              <w:ind w:firstLine="0"/>
              <w:rPr>
                <w:iCs/>
                <w:sz w:val="20"/>
                <w:szCs w:val="20"/>
                <w:lang w:val="ru-RU"/>
              </w:rPr>
            </w:pPr>
            <w:r>
              <w:rPr>
                <w:sz w:val="20"/>
                <w:szCs w:val="20"/>
                <w:lang w:val="ru-RU"/>
              </w:rPr>
              <w:t xml:space="preserve">Удельное среднесуточное водоотведение принято равным водопотреблению согласно таблице 33 РНГП Ханты-Мансийского автономного округа – Югры </w:t>
            </w:r>
            <w:r>
              <w:rPr>
                <w:iCs/>
                <w:sz w:val="20"/>
                <w:szCs w:val="20"/>
                <w:lang w:val="ru-RU"/>
              </w:rPr>
              <w:t>и</w:t>
            </w:r>
            <w:r w:rsidRPr="005B26C2">
              <w:rPr>
                <w:iCs/>
                <w:sz w:val="20"/>
                <w:szCs w:val="20"/>
                <w:lang w:val="ru-RU"/>
              </w:rPr>
              <w:t xml:space="preserve"> п. 5.1.1 СП 32.13330.2018</w:t>
            </w:r>
          </w:p>
        </w:tc>
      </w:tr>
      <w:tr w:rsidR="00234683" w:rsidRPr="005B26C2" w:rsidTr="00A20779">
        <w:tc>
          <w:tcPr>
            <w:tcW w:w="1550" w:type="dxa"/>
            <w:vMerge/>
            <w:shd w:val="clear" w:color="auto" w:fill="auto"/>
          </w:tcPr>
          <w:p w:rsidR="00234683" w:rsidRDefault="00234683" w:rsidP="00A20779">
            <w:pPr>
              <w:pStyle w:val="affffffffffff"/>
              <w:ind w:firstLine="0"/>
              <w:jc w:val="left"/>
              <w:rPr>
                <w:iCs/>
                <w:sz w:val="20"/>
                <w:szCs w:val="20"/>
                <w:lang w:val="ru-RU"/>
              </w:rPr>
            </w:pPr>
          </w:p>
        </w:tc>
        <w:tc>
          <w:tcPr>
            <w:tcW w:w="2409" w:type="dxa"/>
            <w:shd w:val="clear" w:color="auto" w:fill="auto"/>
          </w:tcPr>
          <w:p w:rsidR="00234683" w:rsidRPr="005B26C2" w:rsidRDefault="00234683" w:rsidP="00A20779">
            <w:pPr>
              <w:pStyle w:val="affffffffffff"/>
              <w:ind w:firstLine="0"/>
              <w:jc w:val="left"/>
              <w:rPr>
                <w:iCs/>
                <w:sz w:val="20"/>
                <w:szCs w:val="20"/>
                <w:lang w:val="ru-RU"/>
              </w:rPr>
            </w:pPr>
            <w:r w:rsidRPr="005B26C2">
              <w:rPr>
                <w:iCs/>
                <w:sz w:val="20"/>
                <w:szCs w:val="20"/>
                <w:lang w:val="ru-RU"/>
              </w:rPr>
              <w:t>Расчетный показатель максимально допустимого уровня территориальной доступности</w:t>
            </w:r>
          </w:p>
        </w:tc>
        <w:tc>
          <w:tcPr>
            <w:tcW w:w="5670" w:type="dxa"/>
            <w:shd w:val="clear" w:color="auto" w:fill="auto"/>
          </w:tcPr>
          <w:p w:rsidR="00234683" w:rsidRPr="005B26C2" w:rsidRDefault="00234683" w:rsidP="00A20779">
            <w:pPr>
              <w:pStyle w:val="affffffffffff"/>
              <w:ind w:firstLine="0"/>
              <w:jc w:val="center"/>
              <w:rPr>
                <w:iCs/>
                <w:sz w:val="20"/>
                <w:szCs w:val="20"/>
                <w:lang w:val="ru-RU"/>
              </w:rPr>
            </w:pPr>
            <w:r w:rsidRPr="005B26C2">
              <w:rPr>
                <w:iCs/>
                <w:sz w:val="20"/>
                <w:szCs w:val="20"/>
                <w:lang w:val="ru-RU"/>
              </w:rPr>
              <w:t>Не нормируется</w:t>
            </w:r>
          </w:p>
        </w:tc>
      </w:tr>
    </w:tbl>
    <w:p w:rsidR="00234683" w:rsidRPr="008D7E32" w:rsidRDefault="00234683" w:rsidP="00234683">
      <w:pPr>
        <w:keepNext/>
        <w:spacing w:before="120"/>
        <w:jc w:val="right"/>
        <w:rPr>
          <w:bCs/>
          <w:iCs/>
        </w:rPr>
      </w:pPr>
      <w:r w:rsidRPr="008D7E32">
        <w:rPr>
          <w:bCs/>
          <w:iCs/>
        </w:rPr>
        <w:t>Таблица 2.</w:t>
      </w:r>
      <w:r>
        <w:rPr>
          <w:bCs/>
          <w:iCs/>
        </w:rPr>
        <w:t>3</w:t>
      </w:r>
    </w:p>
    <w:p w:rsidR="00234683" w:rsidRPr="00234683" w:rsidRDefault="00234683" w:rsidP="00234683">
      <w:pPr>
        <w:pStyle w:val="5"/>
        <w:numPr>
          <w:ilvl w:val="0"/>
          <w:numId w:val="0"/>
        </w:numPr>
        <w:spacing w:after="240" w:line="276" w:lineRule="auto"/>
        <w:ind w:left="567"/>
        <w:jc w:val="center"/>
        <w:rPr>
          <w:i w:val="0"/>
          <w:sz w:val="24"/>
          <w:szCs w:val="24"/>
        </w:rPr>
      </w:pPr>
      <w:r w:rsidRPr="00234683">
        <w:rPr>
          <w:i w:val="0"/>
          <w:sz w:val="24"/>
          <w:szCs w:val="24"/>
        </w:rPr>
        <w:t>Объекты местного значения сельского поселения в области автомобильных дорог местного значения и транспорта</w:t>
      </w:r>
    </w:p>
    <w:tbl>
      <w:tblPr>
        <w:tblStyle w:val="aff7"/>
        <w:tblW w:w="9629"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CellMar>
          <w:left w:w="28" w:type="dxa"/>
          <w:right w:w="28" w:type="dxa"/>
        </w:tblCellMar>
        <w:tblLook w:val="04A0" w:firstRow="1" w:lastRow="0" w:firstColumn="1" w:lastColumn="0" w:noHBand="0" w:noVBand="1"/>
      </w:tblPr>
      <w:tblGrid>
        <w:gridCol w:w="1545"/>
        <w:gridCol w:w="2414"/>
        <w:gridCol w:w="5670"/>
      </w:tblGrid>
      <w:tr w:rsidR="00234683" w:rsidRPr="002470D2" w:rsidTr="00A20779">
        <w:trPr>
          <w:cantSplit/>
          <w:tblHeader/>
        </w:trPr>
        <w:tc>
          <w:tcPr>
            <w:tcW w:w="1545" w:type="dxa"/>
            <w:shd w:val="clear" w:color="auto" w:fill="auto"/>
          </w:tcPr>
          <w:p w:rsidR="00234683" w:rsidRPr="008D7E32" w:rsidRDefault="00234683" w:rsidP="00A20779">
            <w:pPr>
              <w:pStyle w:val="affffffffffff"/>
              <w:keepNext/>
              <w:ind w:firstLine="0"/>
              <w:jc w:val="center"/>
              <w:rPr>
                <w:b/>
                <w:iCs/>
                <w:sz w:val="20"/>
                <w:szCs w:val="20"/>
                <w:lang w:val="ru-RU"/>
              </w:rPr>
            </w:pPr>
            <w:r w:rsidRPr="008D7E32">
              <w:rPr>
                <w:b/>
                <w:iCs/>
                <w:sz w:val="20"/>
                <w:szCs w:val="20"/>
                <w:lang w:val="ru-RU"/>
              </w:rPr>
              <w:t>Наименование вида объекта</w:t>
            </w:r>
          </w:p>
        </w:tc>
        <w:tc>
          <w:tcPr>
            <w:tcW w:w="2414" w:type="dxa"/>
            <w:shd w:val="clear" w:color="auto" w:fill="auto"/>
          </w:tcPr>
          <w:p w:rsidR="00234683" w:rsidRPr="008D7E32" w:rsidRDefault="00234683" w:rsidP="00A20779">
            <w:pPr>
              <w:pStyle w:val="affffffffffff"/>
              <w:keepNext/>
              <w:ind w:firstLine="0"/>
              <w:jc w:val="center"/>
              <w:rPr>
                <w:b/>
                <w:iCs/>
                <w:sz w:val="20"/>
                <w:szCs w:val="20"/>
                <w:lang w:val="ru-RU"/>
              </w:rPr>
            </w:pPr>
            <w:r w:rsidRPr="008D7E32">
              <w:rPr>
                <w:b/>
                <w:iCs/>
                <w:sz w:val="20"/>
                <w:szCs w:val="20"/>
                <w:lang w:val="ru-RU"/>
              </w:rPr>
              <w:t>Тип расчетного показателя</w:t>
            </w:r>
          </w:p>
        </w:tc>
        <w:tc>
          <w:tcPr>
            <w:tcW w:w="5670" w:type="dxa"/>
            <w:shd w:val="clear" w:color="auto" w:fill="auto"/>
          </w:tcPr>
          <w:p w:rsidR="00234683" w:rsidRPr="008D7E32" w:rsidRDefault="00234683" w:rsidP="00A20779">
            <w:pPr>
              <w:pStyle w:val="affffffffffff"/>
              <w:keepNext/>
              <w:ind w:firstLine="0"/>
              <w:jc w:val="center"/>
              <w:rPr>
                <w:b/>
                <w:iCs/>
                <w:sz w:val="20"/>
                <w:szCs w:val="20"/>
                <w:lang w:val="ru-RU"/>
              </w:rPr>
            </w:pPr>
            <w:r w:rsidRPr="008D7E32">
              <w:rPr>
                <w:b/>
                <w:iCs/>
                <w:sz w:val="20"/>
                <w:szCs w:val="20"/>
                <w:lang w:val="ru-RU"/>
              </w:rPr>
              <w:t>Обоснование расчетного показателя</w:t>
            </w:r>
          </w:p>
        </w:tc>
      </w:tr>
      <w:tr w:rsidR="00234683" w:rsidRPr="002470D2" w:rsidTr="00A20779">
        <w:trPr>
          <w:cantSplit/>
        </w:trPr>
        <w:tc>
          <w:tcPr>
            <w:tcW w:w="1545" w:type="dxa"/>
            <w:vMerge w:val="restart"/>
            <w:shd w:val="clear" w:color="auto" w:fill="auto"/>
          </w:tcPr>
          <w:p w:rsidR="00234683" w:rsidRPr="00722162" w:rsidRDefault="00234683" w:rsidP="00A20779">
            <w:pPr>
              <w:pStyle w:val="affffffffffff"/>
              <w:ind w:firstLine="0"/>
              <w:jc w:val="left"/>
              <w:rPr>
                <w:sz w:val="20"/>
                <w:szCs w:val="20"/>
                <w:lang w:val="ru-RU"/>
              </w:rPr>
            </w:pPr>
            <w:r w:rsidRPr="00FE13AA">
              <w:rPr>
                <w:sz w:val="20"/>
                <w:szCs w:val="20"/>
                <w:lang w:val="ru-RU"/>
              </w:rPr>
              <w:t>Автомобильные дороги</w:t>
            </w:r>
            <w:r>
              <w:rPr>
                <w:sz w:val="20"/>
                <w:szCs w:val="20"/>
                <w:lang w:val="ru-RU"/>
              </w:rPr>
              <w:t xml:space="preserve"> </w:t>
            </w:r>
            <w:r w:rsidRPr="00FE13AA">
              <w:rPr>
                <w:sz w:val="20"/>
                <w:szCs w:val="20"/>
                <w:lang w:val="ru-RU"/>
              </w:rPr>
              <w:t>местного значения в границах</w:t>
            </w:r>
            <w:r>
              <w:rPr>
                <w:sz w:val="20"/>
                <w:szCs w:val="20"/>
                <w:lang w:val="ru-RU"/>
              </w:rPr>
              <w:t xml:space="preserve"> населенного пункта</w:t>
            </w:r>
            <w:r w:rsidRPr="00FE13AA">
              <w:rPr>
                <w:sz w:val="20"/>
                <w:szCs w:val="20"/>
                <w:lang w:val="ru-RU"/>
              </w:rPr>
              <w:t xml:space="preserve"> поселения</w:t>
            </w:r>
          </w:p>
        </w:tc>
        <w:tc>
          <w:tcPr>
            <w:tcW w:w="2414" w:type="dxa"/>
            <w:shd w:val="clear" w:color="auto" w:fill="auto"/>
          </w:tcPr>
          <w:p w:rsidR="00234683" w:rsidRPr="00722162" w:rsidRDefault="00234683" w:rsidP="00A20779">
            <w:pPr>
              <w:pStyle w:val="affffffffffff"/>
              <w:ind w:firstLine="0"/>
              <w:jc w:val="left"/>
              <w:rPr>
                <w:sz w:val="20"/>
                <w:szCs w:val="20"/>
                <w:lang w:val="ru-RU"/>
              </w:rPr>
            </w:pPr>
            <w:r w:rsidRPr="00722162">
              <w:rPr>
                <w:sz w:val="20"/>
                <w:szCs w:val="20"/>
                <w:lang w:val="ru-RU"/>
              </w:rPr>
              <w:t>Расчетный показатель минимально допустимого уровня обеспеченности</w:t>
            </w:r>
          </w:p>
        </w:tc>
        <w:tc>
          <w:tcPr>
            <w:tcW w:w="5670" w:type="dxa"/>
            <w:shd w:val="clear" w:color="auto" w:fill="auto"/>
          </w:tcPr>
          <w:p w:rsidR="00234683" w:rsidRPr="000B005B" w:rsidRDefault="00234683" w:rsidP="00A20779">
            <w:pPr>
              <w:pStyle w:val="affffffffffff"/>
              <w:ind w:firstLine="0"/>
              <w:jc w:val="left"/>
              <w:rPr>
                <w:sz w:val="20"/>
                <w:szCs w:val="20"/>
                <w:lang w:val="ru-RU"/>
              </w:rPr>
            </w:pPr>
            <w:r w:rsidRPr="000B005B">
              <w:rPr>
                <w:sz w:val="20"/>
                <w:szCs w:val="20"/>
                <w:lang w:val="ru-RU"/>
              </w:rPr>
              <w:t xml:space="preserve">Расчетное количество индивидуальных легковых автомобилей на расчетный срок 390 автомобилей на 1000 чел. </w:t>
            </w:r>
            <w:r>
              <w:rPr>
                <w:sz w:val="20"/>
                <w:szCs w:val="20"/>
                <w:lang w:val="ru-RU"/>
              </w:rPr>
              <w:t>принято в соответствии с таблицей 31</w:t>
            </w:r>
            <w:r w:rsidRPr="008935E7">
              <w:rPr>
                <w:iCs/>
                <w:sz w:val="20"/>
                <w:szCs w:val="20"/>
                <w:lang w:val="ru-RU"/>
              </w:rPr>
              <w:t xml:space="preserve"> РНГП Ханты-Мансийского автономного округа – Югры</w:t>
            </w:r>
          </w:p>
        </w:tc>
      </w:tr>
      <w:tr w:rsidR="00234683" w:rsidRPr="002470D2" w:rsidTr="00A20779">
        <w:trPr>
          <w:cantSplit/>
        </w:trPr>
        <w:tc>
          <w:tcPr>
            <w:tcW w:w="1545" w:type="dxa"/>
            <w:vMerge/>
            <w:shd w:val="clear" w:color="auto" w:fill="auto"/>
          </w:tcPr>
          <w:p w:rsidR="00234683" w:rsidRPr="00722162" w:rsidRDefault="00234683" w:rsidP="00A20779">
            <w:pPr>
              <w:pStyle w:val="affffffffffff"/>
              <w:ind w:firstLine="0"/>
              <w:jc w:val="left"/>
              <w:rPr>
                <w:sz w:val="20"/>
                <w:szCs w:val="20"/>
                <w:lang w:val="ru-RU"/>
              </w:rPr>
            </w:pPr>
          </w:p>
        </w:tc>
        <w:tc>
          <w:tcPr>
            <w:tcW w:w="2414" w:type="dxa"/>
            <w:shd w:val="clear" w:color="auto" w:fill="auto"/>
          </w:tcPr>
          <w:p w:rsidR="00234683" w:rsidRPr="00722162" w:rsidRDefault="00234683" w:rsidP="00A20779">
            <w:pPr>
              <w:pStyle w:val="affffffffffff"/>
              <w:ind w:firstLine="0"/>
              <w:jc w:val="left"/>
              <w:rPr>
                <w:sz w:val="20"/>
                <w:szCs w:val="20"/>
                <w:lang w:val="ru-RU"/>
              </w:rPr>
            </w:pPr>
            <w:r w:rsidRPr="00722162">
              <w:rPr>
                <w:sz w:val="20"/>
                <w:szCs w:val="20"/>
                <w:lang w:val="ru-RU"/>
              </w:rPr>
              <w:t>Расчетный показатель максимально допустимого уровня территориальной доступности</w:t>
            </w:r>
          </w:p>
        </w:tc>
        <w:tc>
          <w:tcPr>
            <w:tcW w:w="5670" w:type="dxa"/>
            <w:shd w:val="clear" w:color="auto" w:fill="auto"/>
          </w:tcPr>
          <w:p w:rsidR="00234683" w:rsidRPr="00722162" w:rsidRDefault="00234683" w:rsidP="00A20779">
            <w:pPr>
              <w:pStyle w:val="affffffffffff"/>
              <w:ind w:firstLine="0"/>
              <w:jc w:val="center"/>
              <w:rPr>
                <w:sz w:val="20"/>
                <w:szCs w:val="20"/>
                <w:lang w:val="ru-RU"/>
              </w:rPr>
            </w:pPr>
            <w:r w:rsidRPr="00722162">
              <w:rPr>
                <w:sz w:val="20"/>
                <w:szCs w:val="20"/>
                <w:lang w:val="ru-RU"/>
              </w:rPr>
              <w:t>Не нормируется</w:t>
            </w:r>
          </w:p>
        </w:tc>
      </w:tr>
      <w:tr w:rsidR="00234683" w:rsidRPr="002470D2" w:rsidTr="00A20779">
        <w:trPr>
          <w:cantSplit/>
        </w:trPr>
        <w:tc>
          <w:tcPr>
            <w:tcW w:w="1545" w:type="dxa"/>
            <w:vMerge w:val="restart"/>
            <w:shd w:val="clear" w:color="auto" w:fill="auto"/>
          </w:tcPr>
          <w:p w:rsidR="00234683" w:rsidRPr="00722162" w:rsidRDefault="00234683" w:rsidP="00A20779">
            <w:pPr>
              <w:pStyle w:val="affffffffffff"/>
              <w:ind w:firstLine="0"/>
              <w:jc w:val="left"/>
              <w:rPr>
                <w:sz w:val="20"/>
                <w:szCs w:val="20"/>
                <w:lang w:val="ru-RU"/>
              </w:rPr>
            </w:pPr>
            <w:r>
              <w:rPr>
                <w:sz w:val="20"/>
                <w:szCs w:val="20"/>
                <w:lang w:val="ru-RU"/>
              </w:rPr>
              <w:lastRenderedPageBreak/>
              <w:t>Улицы и дороги местного значения</w:t>
            </w:r>
          </w:p>
        </w:tc>
        <w:tc>
          <w:tcPr>
            <w:tcW w:w="2414" w:type="dxa"/>
            <w:shd w:val="clear" w:color="auto" w:fill="auto"/>
          </w:tcPr>
          <w:p w:rsidR="00234683" w:rsidRPr="00722162" w:rsidRDefault="00234683" w:rsidP="00A20779">
            <w:pPr>
              <w:pStyle w:val="affffffffffff"/>
              <w:ind w:firstLine="0"/>
              <w:jc w:val="left"/>
              <w:rPr>
                <w:sz w:val="20"/>
                <w:szCs w:val="20"/>
                <w:lang w:val="ru-RU"/>
              </w:rPr>
            </w:pPr>
            <w:r w:rsidRPr="00722162">
              <w:rPr>
                <w:sz w:val="20"/>
                <w:szCs w:val="20"/>
                <w:lang w:val="ru-RU"/>
              </w:rPr>
              <w:t>Расчетный показатель минимально допустимого уровня обеспеченности</w:t>
            </w:r>
          </w:p>
        </w:tc>
        <w:tc>
          <w:tcPr>
            <w:tcW w:w="5670" w:type="dxa"/>
            <w:shd w:val="clear" w:color="auto" w:fill="auto"/>
          </w:tcPr>
          <w:p w:rsidR="00234683" w:rsidRPr="00722162" w:rsidRDefault="00234683" w:rsidP="00A20779">
            <w:pPr>
              <w:pStyle w:val="affffffffffff"/>
              <w:ind w:firstLine="0"/>
              <w:jc w:val="left"/>
              <w:rPr>
                <w:sz w:val="20"/>
                <w:szCs w:val="20"/>
                <w:lang w:val="ru-RU"/>
              </w:rPr>
            </w:pPr>
            <w:r w:rsidRPr="001319A3">
              <w:rPr>
                <w:sz w:val="20"/>
                <w:szCs w:val="20"/>
                <w:lang w:val="ru-RU"/>
              </w:rPr>
              <w:t>Минимально допустимая обеспеченность подъездами до границы земельных участков</w:t>
            </w:r>
            <w:r>
              <w:rPr>
                <w:sz w:val="20"/>
                <w:szCs w:val="20"/>
                <w:lang w:val="ru-RU"/>
              </w:rPr>
              <w:t xml:space="preserve"> (а</w:t>
            </w:r>
            <w:r w:rsidRPr="005C1164">
              <w:rPr>
                <w:sz w:val="20"/>
                <w:szCs w:val="20"/>
                <w:lang w:val="ru-RU"/>
              </w:rPr>
              <w:t>втомобильная дорога</w:t>
            </w:r>
            <w:r>
              <w:rPr>
                <w:sz w:val="20"/>
                <w:szCs w:val="20"/>
                <w:lang w:val="ru-RU"/>
              </w:rPr>
              <w:t xml:space="preserve"> </w:t>
            </w:r>
            <w:r w:rsidRPr="005C1164">
              <w:rPr>
                <w:sz w:val="20"/>
                <w:szCs w:val="20"/>
                <w:lang w:val="ru-RU"/>
              </w:rPr>
              <w:t>шириной не менее 6,0 метров</w:t>
            </w:r>
            <w:r>
              <w:rPr>
                <w:sz w:val="20"/>
                <w:szCs w:val="20"/>
                <w:lang w:val="ru-RU"/>
              </w:rPr>
              <w:t xml:space="preserve">) </w:t>
            </w:r>
            <w:r w:rsidRPr="001319A3">
              <w:rPr>
                <w:sz w:val="20"/>
                <w:szCs w:val="20"/>
                <w:lang w:val="ru-RU"/>
              </w:rPr>
              <w:t xml:space="preserve">применяется в отношении земельных участков из земель населенных пунктов, находящихся в государственной или муниципальной собственности и предоставляемых бесплатно в собственность граждан, отнесенных к категориям, указанным в пунктах 1, 2 статьи 7.4 Закона Ханты-Мансийского автономного округа - Югры от 6 июля 2005 года </w:t>
            </w:r>
            <w:r>
              <w:rPr>
                <w:sz w:val="20"/>
                <w:szCs w:val="20"/>
                <w:lang w:val="ru-RU"/>
              </w:rPr>
              <w:t>№</w:t>
            </w:r>
            <w:r w:rsidRPr="001319A3">
              <w:rPr>
                <w:sz w:val="20"/>
                <w:szCs w:val="20"/>
                <w:lang w:val="ru-RU"/>
              </w:rPr>
              <w:t xml:space="preserve"> 57-оз </w:t>
            </w:r>
            <w:r>
              <w:rPr>
                <w:sz w:val="20"/>
                <w:szCs w:val="20"/>
                <w:lang w:val="ru-RU"/>
              </w:rPr>
              <w:t>«</w:t>
            </w:r>
            <w:r w:rsidRPr="001319A3">
              <w:rPr>
                <w:sz w:val="20"/>
                <w:szCs w:val="20"/>
                <w:lang w:val="ru-RU"/>
              </w:rPr>
              <w:t>О регулировании отдельных жилищных отношений в Ханты-Мансийском автономном округе-Югры</w:t>
            </w:r>
            <w:r>
              <w:rPr>
                <w:sz w:val="20"/>
                <w:szCs w:val="20"/>
                <w:lang w:val="ru-RU"/>
              </w:rPr>
              <w:t>»</w:t>
            </w:r>
            <w:r w:rsidRPr="001319A3">
              <w:rPr>
                <w:sz w:val="20"/>
                <w:szCs w:val="20"/>
                <w:lang w:val="ru-RU"/>
              </w:rPr>
              <w:t>, для строительства индивидуальных жилых домов</w:t>
            </w:r>
            <w:r>
              <w:rPr>
                <w:sz w:val="20"/>
                <w:szCs w:val="20"/>
                <w:lang w:val="ru-RU"/>
              </w:rPr>
              <w:t>». Показатель установлен по таблице 31</w:t>
            </w:r>
            <w:r w:rsidRPr="008935E7">
              <w:rPr>
                <w:iCs/>
                <w:sz w:val="20"/>
                <w:szCs w:val="20"/>
                <w:lang w:val="ru-RU"/>
              </w:rPr>
              <w:t xml:space="preserve"> РНГП Ханты-Мансийского автономного округа – Югры</w:t>
            </w:r>
            <w:r>
              <w:rPr>
                <w:iCs/>
                <w:sz w:val="20"/>
                <w:szCs w:val="20"/>
                <w:lang w:val="ru-RU"/>
              </w:rPr>
              <w:t>.</w:t>
            </w:r>
          </w:p>
        </w:tc>
      </w:tr>
      <w:tr w:rsidR="00234683" w:rsidRPr="002470D2" w:rsidTr="00A20779">
        <w:trPr>
          <w:cantSplit/>
        </w:trPr>
        <w:tc>
          <w:tcPr>
            <w:tcW w:w="1545" w:type="dxa"/>
            <w:vMerge/>
            <w:shd w:val="clear" w:color="auto" w:fill="auto"/>
          </w:tcPr>
          <w:p w:rsidR="00234683" w:rsidRPr="00722162" w:rsidRDefault="00234683" w:rsidP="00A20779">
            <w:pPr>
              <w:pStyle w:val="affffffffffff"/>
              <w:ind w:firstLine="0"/>
              <w:jc w:val="left"/>
              <w:rPr>
                <w:sz w:val="20"/>
                <w:szCs w:val="20"/>
                <w:lang w:val="ru-RU"/>
              </w:rPr>
            </w:pPr>
          </w:p>
        </w:tc>
        <w:tc>
          <w:tcPr>
            <w:tcW w:w="2414" w:type="dxa"/>
            <w:shd w:val="clear" w:color="auto" w:fill="auto"/>
          </w:tcPr>
          <w:p w:rsidR="00234683" w:rsidRPr="00722162" w:rsidRDefault="00234683" w:rsidP="00A20779">
            <w:pPr>
              <w:pStyle w:val="affffffffffff"/>
              <w:ind w:firstLine="0"/>
              <w:jc w:val="left"/>
              <w:rPr>
                <w:sz w:val="20"/>
                <w:szCs w:val="20"/>
                <w:lang w:val="ru-RU"/>
              </w:rPr>
            </w:pPr>
            <w:r w:rsidRPr="00722162">
              <w:rPr>
                <w:sz w:val="20"/>
                <w:szCs w:val="20"/>
                <w:lang w:val="ru-RU"/>
              </w:rPr>
              <w:t>Расчетный показатель максимально допустимого уровня территориальной доступности</w:t>
            </w:r>
          </w:p>
        </w:tc>
        <w:tc>
          <w:tcPr>
            <w:tcW w:w="5670" w:type="dxa"/>
            <w:shd w:val="clear" w:color="auto" w:fill="auto"/>
          </w:tcPr>
          <w:p w:rsidR="00234683" w:rsidRPr="00722162" w:rsidRDefault="00234683" w:rsidP="00A20779">
            <w:pPr>
              <w:pStyle w:val="affffffffffff"/>
              <w:ind w:firstLine="0"/>
              <w:jc w:val="center"/>
              <w:rPr>
                <w:sz w:val="20"/>
                <w:szCs w:val="20"/>
                <w:lang w:val="ru-RU"/>
              </w:rPr>
            </w:pPr>
            <w:r w:rsidRPr="00722162">
              <w:rPr>
                <w:sz w:val="20"/>
                <w:szCs w:val="20"/>
                <w:lang w:val="ru-RU"/>
              </w:rPr>
              <w:t>Не нормируется</w:t>
            </w:r>
          </w:p>
        </w:tc>
      </w:tr>
      <w:tr w:rsidR="00234683" w:rsidRPr="002470D2" w:rsidTr="00A20779">
        <w:trPr>
          <w:cantSplit/>
        </w:trPr>
        <w:tc>
          <w:tcPr>
            <w:tcW w:w="1545" w:type="dxa"/>
            <w:vMerge w:val="restart"/>
            <w:shd w:val="clear" w:color="auto" w:fill="auto"/>
          </w:tcPr>
          <w:p w:rsidR="00234683" w:rsidRPr="00722162" w:rsidRDefault="00234683" w:rsidP="00A20779">
            <w:pPr>
              <w:pStyle w:val="affffffffffff"/>
              <w:ind w:firstLine="0"/>
              <w:jc w:val="left"/>
              <w:rPr>
                <w:sz w:val="20"/>
                <w:szCs w:val="20"/>
                <w:lang w:val="ru-RU"/>
              </w:rPr>
            </w:pPr>
            <w:r w:rsidRPr="0073719E">
              <w:rPr>
                <w:sz w:val="20"/>
                <w:szCs w:val="20"/>
                <w:lang w:val="ru-RU"/>
              </w:rPr>
              <w:t>Велосипедные дорожки в границах населенного пункта</w:t>
            </w:r>
          </w:p>
        </w:tc>
        <w:tc>
          <w:tcPr>
            <w:tcW w:w="2414" w:type="dxa"/>
            <w:shd w:val="clear" w:color="auto" w:fill="auto"/>
          </w:tcPr>
          <w:p w:rsidR="00234683" w:rsidRPr="00722162" w:rsidRDefault="00234683" w:rsidP="00A20779">
            <w:pPr>
              <w:pStyle w:val="affffffffffff"/>
              <w:ind w:firstLine="0"/>
              <w:jc w:val="left"/>
              <w:rPr>
                <w:sz w:val="20"/>
                <w:szCs w:val="20"/>
                <w:lang w:val="ru-RU"/>
              </w:rPr>
            </w:pPr>
            <w:r w:rsidRPr="00722162">
              <w:rPr>
                <w:sz w:val="20"/>
                <w:szCs w:val="20"/>
                <w:lang w:val="ru-RU"/>
              </w:rPr>
              <w:t>Расчетный показатель минимально допустимого уровня обеспеченности</w:t>
            </w:r>
          </w:p>
        </w:tc>
        <w:tc>
          <w:tcPr>
            <w:tcW w:w="5670" w:type="dxa"/>
            <w:shd w:val="clear" w:color="auto" w:fill="auto"/>
          </w:tcPr>
          <w:p w:rsidR="00234683" w:rsidRPr="00DE22C5" w:rsidRDefault="00234683" w:rsidP="00A20779">
            <w:pPr>
              <w:pStyle w:val="affffffffffff"/>
              <w:ind w:firstLine="0"/>
              <w:rPr>
                <w:sz w:val="20"/>
                <w:szCs w:val="20"/>
                <w:lang w:val="ru-RU"/>
              </w:rPr>
            </w:pPr>
            <w:r w:rsidRPr="00CB3C38">
              <w:rPr>
                <w:sz w:val="20"/>
                <w:szCs w:val="20"/>
                <w:lang w:val="ru-RU"/>
              </w:rPr>
              <w:t>Геометрические параметры велосипедной дорожки следует принимать в соответствии с требованиями таблицы 4 ГОСТ 33150-2014.</w:t>
            </w:r>
          </w:p>
        </w:tc>
      </w:tr>
      <w:tr w:rsidR="00234683" w:rsidRPr="002470D2" w:rsidTr="00A20779">
        <w:trPr>
          <w:cantSplit/>
        </w:trPr>
        <w:tc>
          <w:tcPr>
            <w:tcW w:w="1545" w:type="dxa"/>
            <w:vMerge/>
            <w:shd w:val="clear" w:color="auto" w:fill="auto"/>
          </w:tcPr>
          <w:p w:rsidR="00234683" w:rsidRPr="00722162" w:rsidRDefault="00234683" w:rsidP="00A20779">
            <w:pPr>
              <w:pStyle w:val="affffffffffff"/>
              <w:ind w:firstLine="0"/>
              <w:jc w:val="left"/>
              <w:rPr>
                <w:sz w:val="20"/>
                <w:szCs w:val="20"/>
                <w:lang w:val="ru-RU"/>
              </w:rPr>
            </w:pPr>
          </w:p>
        </w:tc>
        <w:tc>
          <w:tcPr>
            <w:tcW w:w="2414" w:type="dxa"/>
            <w:shd w:val="clear" w:color="auto" w:fill="auto"/>
          </w:tcPr>
          <w:p w:rsidR="00234683" w:rsidRPr="00722162" w:rsidRDefault="00234683" w:rsidP="00A20779">
            <w:pPr>
              <w:pStyle w:val="affffffffffff"/>
              <w:ind w:firstLine="0"/>
              <w:jc w:val="left"/>
              <w:rPr>
                <w:sz w:val="20"/>
                <w:szCs w:val="20"/>
                <w:lang w:val="ru-RU"/>
              </w:rPr>
            </w:pPr>
            <w:r w:rsidRPr="00722162">
              <w:rPr>
                <w:sz w:val="20"/>
                <w:szCs w:val="20"/>
                <w:lang w:val="ru-RU"/>
              </w:rPr>
              <w:t>Расчетный показатель максимально допустимого уровня территориальной доступности</w:t>
            </w:r>
          </w:p>
        </w:tc>
        <w:tc>
          <w:tcPr>
            <w:tcW w:w="5670" w:type="dxa"/>
            <w:shd w:val="clear" w:color="auto" w:fill="auto"/>
          </w:tcPr>
          <w:p w:rsidR="00234683" w:rsidRDefault="00234683" w:rsidP="00A20779">
            <w:pPr>
              <w:pStyle w:val="affffffffffff"/>
              <w:ind w:firstLine="0"/>
              <w:jc w:val="center"/>
              <w:rPr>
                <w:sz w:val="20"/>
                <w:szCs w:val="20"/>
                <w:lang w:val="ru-RU"/>
              </w:rPr>
            </w:pPr>
            <w:r>
              <w:rPr>
                <w:sz w:val="20"/>
                <w:szCs w:val="20"/>
                <w:lang w:val="ru-RU"/>
              </w:rPr>
              <w:t>Не нормируется</w:t>
            </w:r>
          </w:p>
        </w:tc>
      </w:tr>
      <w:tr w:rsidR="00234683" w:rsidRPr="002470D2" w:rsidTr="00A20779">
        <w:trPr>
          <w:cantSplit/>
        </w:trPr>
        <w:tc>
          <w:tcPr>
            <w:tcW w:w="1545" w:type="dxa"/>
            <w:vMerge w:val="restart"/>
            <w:shd w:val="clear" w:color="auto" w:fill="auto"/>
          </w:tcPr>
          <w:p w:rsidR="00234683" w:rsidRPr="00722162" w:rsidRDefault="00234683" w:rsidP="00A20779">
            <w:pPr>
              <w:pStyle w:val="affffffffffff"/>
              <w:ind w:firstLine="0"/>
              <w:jc w:val="left"/>
              <w:rPr>
                <w:sz w:val="20"/>
                <w:szCs w:val="20"/>
                <w:lang w:val="ru-RU"/>
              </w:rPr>
            </w:pPr>
            <w:r w:rsidRPr="00DB3794">
              <w:rPr>
                <w:sz w:val="20"/>
                <w:szCs w:val="20"/>
                <w:lang w:val="ru-RU"/>
              </w:rPr>
              <w:t>Места постоянного хранения</w:t>
            </w:r>
            <w:r>
              <w:rPr>
                <w:sz w:val="20"/>
                <w:szCs w:val="20"/>
                <w:lang w:val="ru-RU"/>
              </w:rPr>
              <w:t xml:space="preserve"> </w:t>
            </w:r>
            <w:r w:rsidRPr="00DB3794">
              <w:rPr>
                <w:sz w:val="20"/>
                <w:szCs w:val="20"/>
                <w:lang w:val="ru-RU"/>
              </w:rPr>
              <w:t>индивидуального</w:t>
            </w:r>
            <w:r>
              <w:rPr>
                <w:sz w:val="20"/>
                <w:szCs w:val="20"/>
                <w:lang w:val="ru-RU"/>
              </w:rPr>
              <w:t xml:space="preserve"> </w:t>
            </w:r>
            <w:r w:rsidRPr="00DB3794">
              <w:rPr>
                <w:sz w:val="20"/>
                <w:szCs w:val="20"/>
                <w:lang w:val="ru-RU"/>
              </w:rPr>
              <w:t>автотранспорта при размещении</w:t>
            </w:r>
            <w:r>
              <w:rPr>
                <w:sz w:val="20"/>
                <w:szCs w:val="20"/>
                <w:lang w:val="ru-RU"/>
              </w:rPr>
              <w:t xml:space="preserve"> </w:t>
            </w:r>
            <w:r w:rsidRPr="00DB3794">
              <w:rPr>
                <w:sz w:val="20"/>
                <w:szCs w:val="20"/>
                <w:lang w:val="ru-RU"/>
              </w:rPr>
              <w:t>объектов капитального</w:t>
            </w:r>
            <w:r>
              <w:rPr>
                <w:sz w:val="20"/>
                <w:szCs w:val="20"/>
                <w:lang w:val="ru-RU"/>
              </w:rPr>
              <w:t xml:space="preserve"> </w:t>
            </w:r>
            <w:r w:rsidRPr="00DB3794">
              <w:rPr>
                <w:sz w:val="20"/>
                <w:szCs w:val="20"/>
                <w:lang w:val="ru-RU"/>
              </w:rPr>
              <w:t>строительства жилого</w:t>
            </w:r>
            <w:r>
              <w:rPr>
                <w:sz w:val="20"/>
                <w:szCs w:val="20"/>
                <w:lang w:val="ru-RU"/>
              </w:rPr>
              <w:t xml:space="preserve"> </w:t>
            </w:r>
            <w:r w:rsidRPr="00DB3794">
              <w:rPr>
                <w:sz w:val="20"/>
                <w:szCs w:val="20"/>
                <w:lang w:val="ru-RU"/>
              </w:rPr>
              <w:t>назначения (за исключением</w:t>
            </w:r>
            <w:r>
              <w:rPr>
                <w:sz w:val="20"/>
                <w:szCs w:val="20"/>
                <w:lang w:val="ru-RU"/>
              </w:rPr>
              <w:t xml:space="preserve"> </w:t>
            </w:r>
            <w:r w:rsidRPr="00DB3794">
              <w:rPr>
                <w:sz w:val="20"/>
                <w:szCs w:val="20"/>
                <w:lang w:val="ru-RU"/>
              </w:rPr>
              <w:t>индивидуальной жилой</w:t>
            </w:r>
            <w:r>
              <w:rPr>
                <w:sz w:val="20"/>
                <w:szCs w:val="20"/>
                <w:lang w:val="ru-RU"/>
              </w:rPr>
              <w:t xml:space="preserve"> </w:t>
            </w:r>
            <w:r w:rsidRPr="00DB3794">
              <w:rPr>
                <w:sz w:val="20"/>
                <w:szCs w:val="20"/>
                <w:lang w:val="ru-RU"/>
              </w:rPr>
              <w:t>застройки)</w:t>
            </w:r>
          </w:p>
        </w:tc>
        <w:tc>
          <w:tcPr>
            <w:tcW w:w="2414" w:type="dxa"/>
            <w:shd w:val="clear" w:color="auto" w:fill="auto"/>
          </w:tcPr>
          <w:p w:rsidR="00234683" w:rsidRPr="004532CA" w:rsidRDefault="00234683" w:rsidP="00A20779">
            <w:pPr>
              <w:pStyle w:val="affffffffffff"/>
              <w:ind w:firstLine="0"/>
              <w:jc w:val="left"/>
              <w:rPr>
                <w:sz w:val="20"/>
                <w:szCs w:val="20"/>
                <w:lang w:val="ru-RU"/>
              </w:rPr>
            </w:pPr>
            <w:r w:rsidRPr="00722162">
              <w:rPr>
                <w:sz w:val="20"/>
                <w:szCs w:val="20"/>
                <w:lang w:val="ru-RU"/>
              </w:rPr>
              <w:t>Расчетный показатель минимально допустимого уровня обеспеченности</w:t>
            </w:r>
          </w:p>
        </w:tc>
        <w:tc>
          <w:tcPr>
            <w:tcW w:w="5670" w:type="dxa"/>
            <w:shd w:val="clear" w:color="auto" w:fill="auto"/>
          </w:tcPr>
          <w:p w:rsidR="00234683" w:rsidRDefault="00234683" w:rsidP="00A20779">
            <w:pPr>
              <w:pStyle w:val="affffffffffff"/>
              <w:ind w:firstLine="0"/>
              <w:rPr>
                <w:iCs/>
                <w:sz w:val="20"/>
                <w:szCs w:val="20"/>
                <w:lang w:val="ru-RU"/>
              </w:rPr>
            </w:pPr>
            <w:r>
              <w:rPr>
                <w:sz w:val="20"/>
                <w:szCs w:val="20"/>
                <w:lang w:val="ru-RU"/>
              </w:rPr>
              <w:t>Общая обеспеченность местами постоянного хранения для объектов капитального строительства жилого назначения в размере 1 места на 130 кв. м общей площади здания принято согласно таблице 31</w:t>
            </w:r>
            <w:r w:rsidRPr="008935E7">
              <w:rPr>
                <w:iCs/>
                <w:sz w:val="20"/>
                <w:szCs w:val="20"/>
                <w:lang w:val="ru-RU"/>
              </w:rPr>
              <w:t xml:space="preserve"> РНГП Ханты-Мансийского автономного округа – Югры</w:t>
            </w:r>
            <w:r>
              <w:rPr>
                <w:iCs/>
                <w:sz w:val="20"/>
                <w:szCs w:val="20"/>
                <w:lang w:val="ru-RU"/>
              </w:rPr>
              <w:t>.</w:t>
            </w:r>
          </w:p>
          <w:p w:rsidR="00234683" w:rsidRPr="000B4A8C" w:rsidRDefault="00234683" w:rsidP="00A20779">
            <w:pPr>
              <w:pStyle w:val="affffffffffff"/>
              <w:ind w:firstLine="0"/>
              <w:rPr>
                <w:sz w:val="20"/>
                <w:szCs w:val="20"/>
                <w:lang w:val="ru-RU"/>
              </w:rPr>
            </w:pPr>
            <w:r w:rsidRPr="001F4A23">
              <w:rPr>
                <w:sz w:val="20"/>
                <w:szCs w:val="20"/>
                <w:lang w:val="ru-RU"/>
              </w:rPr>
              <w:t>В общую обеспеченность местами постоянного хранения включены места временного хранения автотранспорта (гостевые стоянки). Расчетное количество мест временного хранения автотранспорта составляет 20% от общей обеспеченности местами постоянного хранения.</w:t>
            </w:r>
            <w:r>
              <w:rPr>
                <w:sz w:val="20"/>
                <w:szCs w:val="20"/>
                <w:lang w:val="ru-RU"/>
              </w:rPr>
              <w:t xml:space="preserve"> </w:t>
            </w:r>
          </w:p>
        </w:tc>
      </w:tr>
      <w:tr w:rsidR="00234683" w:rsidRPr="002470D2" w:rsidTr="00A20779">
        <w:trPr>
          <w:cantSplit/>
        </w:trPr>
        <w:tc>
          <w:tcPr>
            <w:tcW w:w="1545" w:type="dxa"/>
            <w:vMerge/>
            <w:shd w:val="clear" w:color="auto" w:fill="auto"/>
          </w:tcPr>
          <w:p w:rsidR="00234683" w:rsidRPr="00722162" w:rsidRDefault="00234683" w:rsidP="00A20779">
            <w:pPr>
              <w:pStyle w:val="affffffffffff"/>
              <w:ind w:firstLine="0"/>
              <w:jc w:val="left"/>
              <w:rPr>
                <w:sz w:val="20"/>
                <w:szCs w:val="20"/>
                <w:lang w:val="ru-RU"/>
              </w:rPr>
            </w:pPr>
          </w:p>
        </w:tc>
        <w:tc>
          <w:tcPr>
            <w:tcW w:w="2414" w:type="dxa"/>
            <w:shd w:val="clear" w:color="auto" w:fill="auto"/>
          </w:tcPr>
          <w:p w:rsidR="00234683" w:rsidRPr="004532CA" w:rsidRDefault="00234683" w:rsidP="00A20779">
            <w:pPr>
              <w:pStyle w:val="affffffffffff"/>
              <w:ind w:firstLine="0"/>
              <w:jc w:val="left"/>
              <w:rPr>
                <w:sz w:val="20"/>
                <w:szCs w:val="20"/>
                <w:lang w:val="ru-RU"/>
              </w:rPr>
            </w:pPr>
            <w:r w:rsidRPr="004532CA">
              <w:rPr>
                <w:sz w:val="20"/>
                <w:szCs w:val="20"/>
                <w:lang w:val="ru-RU"/>
              </w:rPr>
              <w:t>Расчетный показатель максимально допустимого уровня территориальной доступности</w:t>
            </w:r>
          </w:p>
        </w:tc>
        <w:tc>
          <w:tcPr>
            <w:tcW w:w="5670" w:type="dxa"/>
            <w:shd w:val="clear" w:color="auto" w:fill="auto"/>
          </w:tcPr>
          <w:p w:rsidR="00234683" w:rsidRPr="000B4A8C" w:rsidRDefault="00234683" w:rsidP="00A20779">
            <w:pPr>
              <w:pStyle w:val="affffffffffff"/>
              <w:ind w:firstLine="0"/>
              <w:rPr>
                <w:sz w:val="20"/>
                <w:szCs w:val="20"/>
                <w:lang w:val="ru-RU"/>
              </w:rPr>
            </w:pPr>
            <w:r w:rsidRPr="002D6EBA">
              <w:rPr>
                <w:iCs/>
                <w:sz w:val="20"/>
                <w:szCs w:val="20"/>
                <w:lang w:val="ru-RU"/>
              </w:rPr>
              <w:t>Пешеходная доступность мест парковки для постоянного хранения автотранспорта 200 м до входов в жилые дома принята согласно пункту 11.36 СП 42.13330.2016.</w:t>
            </w:r>
          </w:p>
        </w:tc>
      </w:tr>
      <w:tr w:rsidR="00234683" w:rsidRPr="002470D2" w:rsidTr="00A20779">
        <w:trPr>
          <w:cantSplit/>
        </w:trPr>
        <w:tc>
          <w:tcPr>
            <w:tcW w:w="1545" w:type="dxa"/>
            <w:vMerge w:val="restart"/>
            <w:shd w:val="clear" w:color="auto" w:fill="auto"/>
          </w:tcPr>
          <w:p w:rsidR="00234683" w:rsidRPr="00722162" w:rsidRDefault="00234683" w:rsidP="00A20779">
            <w:pPr>
              <w:pStyle w:val="affffffffffff"/>
              <w:ind w:firstLine="0"/>
              <w:jc w:val="left"/>
              <w:rPr>
                <w:sz w:val="20"/>
                <w:szCs w:val="20"/>
                <w:lang w:val="ru-RU"/>
              </w:rPr>
            </w:pPr>
            <w:r>
              <w:rPr>
                <w:sz w:val="20"/>
                <w:szCs w:val="20"/>
                <w:lang w:val="ru-RU"/>
              </w:rPr>
              <w:t>Места временного хранения легковых автомобилей у объектов обслуживания и объектов производственного и коммунального назначения</w:t>
            </w:r>
          </w:p>
        </w:tc>
        <w:tc>
          <w:tcPr>
            <w:tcW w:w="2414" w:type="dxa"/>
            <w:shd w:val="clear" w:color="auto" w:fill="auto"/>
          </w:tcPr>
          <w:p w:rsidR="00234683" w:rsidRPr="004532CA" w:rsidRDefault="00234683" w:rsidP="00A20779">
            <w:pPr>
              <w:pStyle w:val="affffffffffff"/>
              <w:ind w:firstLine="0"/>
              <w:jc w:val="left"/>
              <w:rPr>
                <w:sz w:val="20"/>
                <w:szCs w:val="20"/>
                <w:lang w:val="ru-RU"/>
              </w:rPr>
            </w:pPr>
            <w:r w:rsidRPr="00722162">
              <w:rPr>
                <w:sz w:val="20"/>
                <w:szCs w:val="20"/>
                <w:lang w:val="ru-RU"/>
              </w:rPr>
              <w:t>Расчетный показатель минимально допустимого уровня обеспеченности</w:t>
            </w:r>
          </w:p>
        </w:tc>
        <w:tc>
          <w:tcPr>
            <w:tcW w:w="5670" w:type="dxa"/>
            <w:shd w:val="clear" w:color="auto" w:fill="auto"/>
          </w:tcPr>
          <w:p w:rsidR="00234683" w:rsidRPr="00FA084E" w:rsidRDefault="00234683" w:rsidP="00A20779">
            <w:pPr>
              <w:pStyle w:val="affffffffffff"/>
              <w:ind w:firstLine="0"/>
              <w:jc w:val="left"/>
              <w:rPr>
                <w:sz w:val="20"/>
                <w:szCs w:val="20"/>
                <w:lang w:val="ru-RU"/>
              </w:rPr>
            </w:pPr>
            <w:r w:rsidRPr="00FA084E">
              <w:rPr>
                <w:iCs/>
                <w:sz w:val="20"/>
                <w:szCs w:val="20"/>
                <w:lang w:val="ru-RU"/>
              </w:rPr>
              <w:t xml:space="preserve">Нормы расчета стоянок автомобилей приняты в соответствии с таблицей </w:t>
            </w:r>
            <w:r>
              <w:rPr>
                <w:iCs/>
                <w:sz w:val="20"/>
                <w:szCs w:val="20"/>
                <w:lang w:val="ru-RU"/>
              </w:rPr>
              <w:t>32</w:t>
            </w:r>
            <w:r w:rsidRPr="00FA084E">
              <w:rPr>
                <w:iCs/>
                <w:sz w:val="20"/>
                <w:szCs w:val="20"/>
                <w:lang w:val="ru-RU"/>
              </w:rPr>
              <w:t xml:space="preserve"> РНГП </w:t>
            </w:r>
            <w:r w:rsidRPr="008935E7">
              <w:rPr>
                <w:iCs/>
                <w:sz w:val="20"/>
                <w:szCs w:val="20"/>
                <w:lang w:val="ru-RU"/>
              </w:rPr>
              <w:t>Ханты-Мансийского автономного округа – Югры</w:t>
            </w:r>
          </w:p>
        </w:tc>
      </w:tr>
      <w:tr w:rsidR="00234683" w:rsidRPr="002470D2" w:rsidTr="00A20779">
        <w:trPr>
          <w:cantSplit/>
        </w:trPr>
        <w:tc>
          <w:tcPr>
            <w:tcW w:w="1545" w:type="dxa"/>
            <w:vMerge/>
            <w:shd w:val="clear" w:color="auto" w:fill="auto"/>
          </w:tcPr>
          <w:p w:rsidR="00234683" w:rsidRPr="00722162" w:rsidRDefault="00234683" w:rsidP="00A20779">
            <w:pPr>
              <w:pStyle w:val="affffffffffff"/>
              <w:ind w:firstLine="0"/>
              <w:jc w:val="left"/>
              <w:rPr>
                <w:sz w:val="20"/>
                <w:szCs w:val="20"/>
                <w:lang w:val="ru-RU"/>
              </w:rPr>
            </w:pPr>
          </w:p>
        </w:tc>
        <w:tc>
          <w:tcPr>
            <w:tcW w:w="2414" w:type="dxa"/>
            <w:shd w:val="clear" w:color="auto" w:fill="auto"/>
          </w:tcPr>
          <w:p w:rsidR="00234683" w:rsidRPr="004532CA" w:rsidRDefault="00234683" w:rsidP="00A20779">
            <w:pPr>
              <w:pStyle w:val="affffffffffff"/>
              <w:ind w:firstLine="0"/>
              <w:jc w:val="left"/>
              <w:rPr>
                <w:sz w:val="20"/>
                <w:szCs w:val="20"/>
                <w:lang w:val="ru-RU"/>
              </w:rPr>
            </w:pPr>
            <w:r w:rsidRPr="004532CA">
              <w:rPr>
                <w:sz w:val="20"/>
                <w:szCs w:val="20"/>
                <w:lang w:val="ru-RU"/>
              </w:rPr>
              <w:t>Расчетный показатель максимально допустимого уровня территориальной доступности</w:t>
            </w:r>
          </w:p>
        </w:tc>
        <w:tc>
          <w:tcPr>
            <w:tcW w:w="5670" w:type="dxa"/>
            <w:shd w:val="clear" w:color="auto" w:fill="auto"/>
          </w:tcPr>
          <w:p w:rsidR="00234683" w:rsidRPr="000B4A8C" w:rsidRDefault="00234683" w:rsidP="00A20779">
            <w:pPr>
              <w:pStyle w:val="affffffffffff"/>
              <w:ind w:firstLine="0"/>
              <w:jc w:val="left"/>
              <w:rPr>
                <w:sz w:val="20"/>
                <w:szCs w:val="20"/>
                <w:lang w:val="ru-RU"/>
              </w:rPr>
            </w:pPr>
            <w:r w:rsidRPr="00FD7828">
              <w:rPr>
                <w:iCs/>
                <w:sz w:val="20"/>
                <w:szCs w:val="20"/>
                <w:lang w:val="ru-RU"/>
              </w:rPr>
              <w:t>Пешеходная доступность до объектов парковки принята в соответствии с п. 11.36 и приложением Ж СП 42.13330.2016</w:t>
            </w:r>
          </w:p>
        </w:tc>
      </w:tr>
      <w:tr w:rsidR="00234683" w:rsidRPr="002470D2" w:rsidTr="00A20779">
        <w:trPr>
          <w:cantSplit/>
        </w:trPr>
        <w:tc>
          <w:tcPr>
            <w:tcW w:w="1545" w:type="dxa"/>
            <w:vMerge w:val="restart"/>
            <w:shd w:val="clear" w:color="auto" w:fill="auto"/>
          </w:tcPr>
          <w:p w:rsidR="00234683" w:rsidRPr="00722162" w:rsidRDefault="00234683" w:rsidP="00A20779">
            <w:pPr>
              <w:pStyle w:val="affffffffffff"/>
              <w:ind w:firstLine="0"/>
              <w:jc w:val="left"/>
              <w:rPr>
                <w:sz w:val="20"/>
                <w:szCs w:val="20"/>
                <w:lang w:val="ru-RU"/>
              </w:rPr>
            </w:pPr>
            <w:r w:rsidRPr="00FA084E">
              <w:rPr>
                <w:sz w:val="20"/>
                <w:szCs w:val="20"/>
                <w:lang w:val="ru-RU"/>
              </w:rPr>
              <w:t>Индивидуальные стоянки для маломобильных групп населения на участке около или внутри зданий учреждений обслуживания</w:t>
            </w:r>
          </w:p>
        </w:tc>
        <w:tc>
          <w:tcPr>
            <w:tcW w:w="2414" w:type="dxa"/>
            <w:shd w:val="clear" w:color="auto" w:fill="auto"/>
          </w:tcPr>
          <w:p w:rsidR="00234683" w:rsidRPr="004532CA" w:rsidRDefault="00234683" w:rsidP="00A20779">
            <w:pPr>
              <w:pStyle w:val="affffffffffff"/>
              <w:ind w:firstLine="0"/>
              <w:jc w:val="left"/>
              <w:rPr>
                <w:sz w:val="20"/>
                <w:szCs w:val="20"/>
                <w:lang w:val="ru-RU"/>
              </w:rPr>
            </w:pPr>
            <w:r w:rsidRPr="00CB3C38">
              <w:rPr>
                <w:sz w:val="20"/>
                <w:szCs w:val="20"/>
                <w:lang w:val="ru-RU"/>
              </w:rPr>
              <w:t>Расчетный показатель минимально допустимого уровня обеспеченности</w:t>
            </w:r>
          </w:p>
        </w:tc>
        <w:tc>
          <w:tcPr>
            <w:tcW w:w="5670" w:type="dxa"/>
            <w:shd w:val="clear" w:color="auto" w:fill="auto"/>
          </w:tcPr>
          <w:p w:rsidR="00234683" w:rsidRDefault="00234683" w:rsidP="00A20779">
            <w:pPr>
              <w:pStyle w:val="affffffffffff"/>
              <w:ind w:firstLine="0"/>
              <w:rPr>
                <w:sz w:val="20"/>
                <w:szCs w:val="20"/>
                <w:lang w:val="ru-RU"/>
              </w:rPr>
            </w:pPr>
            <w:r w:rsidRPr="00901B0F">
              <w:rPr>
                <w:sz w:val="20"/>
                <w:szCs w:val="20"/>
                <w:lang w:val="ru-RU"/>
              </w:rPr>
              <w:t>Удельный показатель мест для транспорта инвалидов</w:t>
            </w:r>
            <w:r>
              <w:rPr>
                <w:sz w:val="20"/>
                <w:szCs w:val="20"/>
                <w:lang w:val="ru-RU"/>
              </w:rPr>
              <w:t xml:space="preserve"> установлен в соответствии с п </w:t>
            </w:r>
            <w:r w:rsidRPr="00562BBF">
              <w:rPr>
                <w:bCs/>
                <w:sz w:val="20"/>
                <w:szCs w:val="20"/>
                <w:lang w:val="ru-RU"/>
              </w:rPr>
              <w:t>5.2.1 СП 59.13330.2020</w:t>
            </w:r>
          </w:p>
        </w:tc>
      </w:tr>
      <w:tr w:rsidR="00234683" w:rsidRPr="002470D2" w:rsidTr="00A20779">
        <w:trPr>
          <w:cantSplit/>
        </w:trPr>
        <w:tc>
          <w:tcPr>
            <w:tcW w:w="1545" w:type="dxa"/>
            <w:vMerge/>
            <w:shd w:val="clear" w:color="auto" w:fill="auto"/>
          </w:tcPr>
          <w:p w:rsidR="00234683" w:rsidRPr="00FA084E" w:rsidRDefault="00234683" w:rsidP="00A20779">
            <w:pPr>
              <w:pStyle w:val="affffffffffff"/>
              <w:ind w:firstLine="0"/>
              <w:jc w:val="left"/>
              <w:rPr>
                <w:sz w:val="20"/>
                <w:szCs w:val="20"/>
                <w:lang w:val="ru-RU"/>
              </w:rPr>
            </w:pPr>
          </w:p>
        </w:tc>
        <w:tc>
          <w:tcPr>
            <w:tcW w:w="2414" w:type="dxa"/>
            <w:shd w:val="clear" w:color="auto" w:fill="auto"/>
          </w:tcPr>
          <w:p w:rsidR="00234683" w:rsidRPr="00CB3C38" w:rsidRDefault="00234683" w:rsidP="00A20779">
            <w:pPr>
              <w:pStyle w:val="affffffffffff"/>
              <w:ind w:firstLine="0"/>
              <w:jc w:val="left"/>
              <w:rPr>
                <w:sz w:val="20"/>
                <w:szCs w:val="20"/>
                <w:lang w:val="ru-RU"/>
              </w:rPr>
            </w:pPr>
            <w:r w:rsidRPr="00CB3C38">
              <w:rPr>
                <w:sz w:val="20"/>
                <w:szCs w:val="20"/>
                <w:lang w:val="ru-RU"/>
              </w:rPr>
              <w:t>Расчетный показатель максимально допустимого уровня территориальной доступности</w:t>
            </w:r>
          </w:p>
        </w:tc>
        <w:tc>
          <w:tcPr>
            <w:tcW w:w="5670" w:type="dxa"/>
            <w:shd w:val="clear" w:color="auto" w:fill="auto"/>
          </w:tcPr>
          <w:p w:rsidR="00234683" w:rsidRPr="00901B0F" w:rsidRDefault="00234683" w:rsidP="00A20779">
            <w:pPr>
              <w:pStyle w:val="affffffffffff"/>
              <w:ind w:firstLine="0"/>
              <w:rPr>
                <w:sz w:val="20"/>
                <w:szCs w:val="20"/>
                <w:lang w:val="ru-RU"/>
              </w:rPr>
            </w:pPr>
            <w:r w:rsidRPr="00901B0F">
              <w:rPr>
                <w:sz w:val="20"/>
                <w:szCs w:val="20"/>
                <w:lang w:val="ru-RU"/>
              </w:rPr>
              <w:t>Пешеходная доступность</w:t>
            </w:r>
            <w:r>
              <w:rPr>
                <w:sz w:val="20"/>
                <w:szCs w:val="20"/>
                <w:lang w:val="ru-RU"/>
              </w:rPr>
              <w:t xml:space="preserve"> установлена </w:t>
            </w:r>
            <w:r>
              <w:rPr>
                <w:iCs/>
                <w:sz w:val="20"/>
                <w:szCs w:val="20"/>
                <w:lang w:val="ru-RU"/>
              </w:rPr>
              <w:t xml:space="preserve">в соответствии с </w:t>
            </w:r>
            <w:r>
              <w:rPr>
                <w:sz w:val="20"/>
                <w:szCs w:val="20"/>
                <w:lang w:val="ru-RU"/>
              </w:rPr>
              <w:t xml:space="preserve">п </w:t>
            </w:r>
            <w:r w:rsidRPr="00562BBF">
              <w:rPr>
                <w:bCs/>
                <w:sz w:val="20"/>
                <w:szCs w:val="20"/>
                <w:lang w:val="ru-RU"/>
              </w:rPr>
              <w:t>5.2.</w:t>
            </w:r>
            <w:r>
              <w:rPr>
                <w:bCs/>
                <w:sz w:val="20"/>
                <w:szCs w:val="20"/>
                <w:lang w:val="ru-RU"/>
              </w:rPr>
              <w:t>2</w:t>
            </w:r>
            <w:r w:rsidRPr="00562BBF">
              <w:rPr>
                <w:bCs/>
                <w:sz w:val="20"/>
                <w:szCs w:val="20"/>
                <w:lang w:val="ru-RU"/>
              </w:rPr>
              <w:t xml:space="preserve"> СП 59.13330.2020</w:t>
            </w:r>
          </w:p>
        </w:tc>
      </w:tr>
    </w:tbl>
    <w:p w:rsidR="00234683" w:rsidRPr="000810D5" w:rsidRDefault="00234683" w:rsidP="00234683">
      <w:pPr>
        <w:keepNext/>
        <w:spacing w:before="120"/>
        <w:jc w:val="right"/>
        <w:rPr>
          <w:bCs/>
          <w:iCs/>
        </w:rPr>
      </w:pPr>
      <w:r w:rsidRPr="00FD6278">
        <w:rPr>
          <w:bCs/>
          <w:iCs/>
        </w:rPr>
        <w:lastRenderedPageBreak/>
        <w:t>Таблица 2.</w:t>
      </w:r>
      <w:r>
        <w:rPr>
          <w:bCs/>
          <w:iCs/>
        </w:rPr>
        <w:t>4</w:t>
      </w:r>
    </w:p>
    <w:p w:rsidR="00234683" w:rsidRPr="00234683" w:rsidRDefault="00234683" w:rsidP="00234683">
      <w:pPr>
        <w:pStyle w:val="5"/>
        <w:numPr>
          <w:ilvl w:val="0"/>
          <w:numId w:val="0"/>
        </w:numPr>
        <w:spacing w:after="240" w:line="276" w:lineRule="auto"/>
        <w:ind w:left="567"/>
        <w:jc w:val="center"/>
        <w:rPr>
          <w:i w:val="0"/>
          <w:sz w:val="24"/>
          <w:szCs w:val="24"/>
        </w:rPr>
      </w:pPr>
      <w:r w:rsidRPr="00234683">
        <w:rPr>
          <w:i w:val="0"/>
          <w:sz w:val="24"/>
          <w:szCs w:val="24"/>
        </w:rPr>
        <w:t>Объекты местного значения сельского поселения в области физической культуры и массового спорта</w:t>
      </w:r>
    </w:p>
    <w:tbl>
      <w:tblPr>
        <w:tblStyle w:val="aff7"/>
        <w:tblW w:w="9629"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CellMar>
          <w:left w:w="28" w:type="dxa"/>
          <w:right w:w="28" w:type="dxa"/>
        </w:tblCellMar>
        <w:tblLook w:val="04A0" w:firstRow="1" w:lastRow="0" w:firstColumn="1" w:lastColumn="0" w:noHBand="0" w:noVBand="1"/>
      </w:tblPr>
      <w:tblGrid>
        <w:gridCol w:w="1550"/>
        <w:gridCol w:w="2268"/>
        <w:gridCol w:w="5811"/>
      </w:tblGrid>
      <w:tr w:rsidR="00234683" w:rsidRPr="0038718A" w:rsidTr="00A20779">
        <w:trPr>
          <w:tblHeader/>
        </w:trPr>
        <w:tc>
          <w:tcPr>
            <w:tcW w:w="1550" w:type="dxa"/>
            <w:shd w:val="clear" w:color="auto" w:fill="auto"/>
          </w:tcPr>
          <w:p w:rsidR="00234683" w:rsidRPr="0038718A" w:rsidRDefault="00234683" w:rsidP="00A20779">
            <w:pPr>
              <w:pStyle w:val="affffffffffff"/>
              <w:keepNext/>
              <w:widowControl w:val="0"/>
              <w:ind w:firstLine="0"/>
              <w:jc w:val="center"/>
              <w:rPr>
                <w:b/>
                <w:iCs/>
                <w:sz w:val="20"/>
                <w:szCs w:val="20"/>
                <w:lang w:val="ru-RU"/>
              </w:rPr>
            </w:pPr>
            <w:r w:rsidRPr="0038718A">
              <w:rPr>
                <w:b/>
                <w:iCs/>
                <w:sz w:val="20"/>
                <w:szCs w:val="20"/>
                <w:lang w:val="ru-RU"/>
              </w:rPr>
              <w:t>Наименование вида объекта</w:t>
            </w:r>
          </w:p>
        </w:tc>
        <w:tc>
          <w:tcPr>
            <w:tcW w:w="2268" w:type="dxa"/>
            <w:shd w:val="clear" w:color="auto" w:fill="auto"/>
          </w:tcPr>
          <w:p w:rsidR="00234683" w:rsidRPr="0038718A" w:rsidRDefault="00234683" w:rsidP="00A20779">
            <w:pPr>
              <w:pStyle w:val="affffffffffff"/>
              <w:keepNext/>
              <w:widowControl w:val="0"/>
              <w:ind w:firstLine="0"/>
              <w:jc w:val="center"/>
              <w:rPr>
                <w:b/>
                <w:iCs/>
                <w:sz w:val="20"/>
                <w:szCs w:val="20"/>
                <w:lang w:val="ru-RU"/>
              </w:rPr>
            </w:pPr>
            <w:r w:rsidRPr="0038718A">
              <w:rPr>
                <w:b/>
                <w:iCs/>
                <w:sz w:val="20"/>
                <w:szCs w:val="20"/>
                <w:lang w:val="ru-RU"/>
              </w:rPr>
              <w:t>Тип расчетного показателя</w:t>
            </w:r>
          </w:p>
        </w:tc>
        <w:tc>
          <w:tcPr>
            <w:tcW w:w="5811" w:type="dxa"/>
            <w:shd w:val="clear" w:color="auto" w:fill="auto"/>
          </w:tcPr>
          <w:p w:rsidR="00234683" w:rsidRPr="0038718A" w:rsidRDefault="00234683" w:rsidP="00A20779">
            <w:pPr>
              <w:pStyle w:val="affffffffffff"/>
              <w:keepNext/>
              <w:widowControl w:val="0"/>
              <w:ind w:firstLine="0"/>
              <w:jc w:val="center"/>
              <w:rPr>
                <w:b/>
                <w:iCs/>
                <w:sz w:val="20"/>
                <w:szCs w:val="20"/>
                <w:lang w:val="ru-RU"/>
              </w:rPr>
            </w:pPr>
            <w:r w:rsidRPr="0038718A">
              <w:rPr>
                <w:b/>
                <w:iCs/>
                <w:sz w:val="20"/>
                <w:szCs w:val="20"/>
                <w:lang w:val="ru-RU"/>
              </w:rPr>
              <w:t>Обоснование расчетного показателя</w:t>
            </w:r>
          </w:p>
        </w:tc>
      </w:tr>
      <w:tr w:rsidR="00234683" w:rsidRPr="0038718A" w:rsidTr="00A20779">
        <w:trPr>
          <w:trHeight w:val="478"/>
        </w:trPr>
        <w:tc>
          <w:tcPr>
            <w:tcW w:w="1550" w:type="dxa"/>
            <w:vMerge w:val="restart"/>
            <w:shd w:val="clear" w:color="auto" w:fill="auto"/>
          </w:tcPr>
          <w:p w:rsidR="00234683" w:rsidRPr="0038718A" w:rsidRDefault="00234683" w:rsidP="00A20779">
            <w:pPr>
              <w:pStyle w:val="affffffffffff"/>
              <w:ind w:firstLine="0"/>
              <w:jc w:val="left"/>
              <w:rPr>
                <w:iCs/>
                <w:sz w:val="20"/>
                <w:szCs w:val="20"/>
                <w:lang w:val="ru-RU"/>
              </w:rPr>
            </w:pPr>
            <w:r w:rsidRPr="0038718A">
              <w:rPr>
                <w:iCs/>
                <w:sz w:val="20"/>
                <w:szCs w:val="20"/>
                <w:lang w:val="ru-RU" w:eastAsia="ru-RU"/>
              </w:rPr>
              <w:t>Спортивные залы общего пользования</w:t>
            </w:r>
          </w:p>
        </w:tc>
        <w:tc>
          <w:tcPr>
            <w:tcW w:w="2268" w:type="dxa"/>
            <w:shd w:val="clear" w:color="auto" w:fill="auto"/>
          </w:tcPr>
          <w:p w:rsidR="00234683" w:rsidRPr="0038718A" w:rsidRDefault="00234683" w:rsidP="00A20779">
            <w:pPr>
              <w:pStyle w:val="affffffffffff"/>
              <w:ind w:firstLine="0"/>
              <w:rPr>
                <w:iCs/>
                <w:sz w:val="20"/>
                <w:szCs w:val="20"/>
                <w:lang w:val="ru-RU"/>
              </w:rPr>
            </w:pPr>
            <w:r w:rsidRPr="0038718A">
              <w:rPr>
                <w:iCs/>
                <w:sz w:val="20"/>
                <w:szCs w:val="20"/>
                <w:lang w:val="ru-RU"/>
              </w:rPr>
              <w:t>Расчетный показатель минимально допустимого уровня обеспеченности</w:t>
            </w:r>
          </w:p>
        </w:tc>
        <w:tc>
          <w:tcPr>
            <w:tcW w:w="5811" w:type="dxa"/>
            <w:shd w:val="clear" w:color="auto" w:fill="auto"/>
          </w:tcPr>
          <w:p w:rsidR="00234683" w:rsidRPr="0038718A" w:rsidRDefault="00234683" w:rsidP="00A20779">
            <w:pPr>
              <w:pStyle w:val="affffffffffff"/>
              <w:ind w:firstLine="0"/>
              <w:rPr>
                <w:iCs/>
                <w:sz w:val="20"/>
                <w:szCs w:val="20"/>
                <w:lang w:val="ru-RU"/>
              </w:rPr>
            </w:pPr>
            <w:r w:rsidRPr="0038718A">
              <w:rPr>
                <w:iCs/>
                <w:sz w:val="20"/>
                <w:szCs w:val="20"/>
                <w:lang w:val="ru-RU"/>
              </w:rPr>
              <w:t xml:space="preserve">Площадь пола спортивного зала общего пользования в </w:t>
            </w:r>
            <w:r>
              <w:rPr>
                <w:iCs/>
                <w:sz w:val="20"/>
                <w:szCs w:val="20"/>
                <w:lang w:val="ru-RU"/>
              </w:rPr>
              <w:t>360</w:t>
            </w:r>
            <w:r w:rsidRPr="0038718A">
              <w:rPr>
                <w:iCs/>
                <w:sz w:val="20"/>
                <w:szCs w:val="20"/>
                <w:lang w:val="ru-RU"/>
              </w:rPr>
              <w:t xml:space="preserve"> кв. м на 1 000 чел. принята в соответствии с таблицей </w:t>
            </w:r>
            <w:r>
              <w:rPr>
                <w:iCs/>
                <w:sz w:val="20"/>
                <w:szCs w:val="20"/>
                <w:lang w:val="ru-RU"/>
              </w:rPr>
              <w:t>35</w:t>
            </w:r>
            <w:r w:rsidRPr="0038718A">
              <w:rPr>
                <w:iCs/>
                <w:sz w:val="20"/>
                <w:szCs w:val="20"/>
                <w:lang w:val="ru-RU"/>
              </w:rPr>
              <w:t xml:space="preserve"> РНГП </w:t>
            </w:r>
            <w:r>
              <w:rPr>
                <w:iCs/>
                <w:sz w:val="20"/>
                <w:szCs w:val="20"/>
                <w:lang w:val="ru-RU"/>
              </w:rPr>
              <w:t>Ханты-Мансийского автономного округа – Югры.</w:t>
            </w:r>
            <w:r w:rsidRPr="0038718A">
              <w:rPr>
                <w:iCs/>
                <w:sz w:val="20"/>
                <w:szCs w:val="20"/>
                <w:lang w:val="ru-RU"/>
              </w:rPr>
              <w:t xml:space="preserve"> Нормы расчета залов необходимо принимать с учетом минимальной вместимости объектов по технологическим требованиям</w:t>
            </w:r>
          </w:p>
        </w:tc>
      </w:tr>
      <w:tr w:rsidR="00234683" w:rsidRPr="0038718A" w:rsidTr="00A20779">
        <w:trPr>
          <w:trHeight w:val="30"/>
        </w:trPr>
        <w:tc>
          <w:tcPr>
            <w:tcW w:w="1550" w:type="dxa"/>
            <w:vMerge/>
            <w:shd w:val="clear" w:color="auto" w:fill="auto"/>
          </w:tcPr>
          <w:p w:rsidR="00234683" w:rsidRPr="0038718A" w:rsidRDefault="00234683" w:rsidP="00A20779">
            <w:pPr>
              <w:pStyle w:val="affffffffffff"/>
              <w:ind w:firstLine="0"/>
              <w:jc w:val="left"/>
              <w:rPr>
                <w:iCs/>
                <w:sz w:val="20"/>
                <w:szCs w:val="20"/>
                <w:lang w:val="ru-RU"/>
              </w:rPr>
            </w:pPr>
          </w:p>
        </w:tc>
        <w:tc>
          <w:tcPr>
            <w:tcW w:w="2268" w:type="dxa"/>
            <w:shd w:val="clear" w:color="auto" w:fill="auto"/>
          </w:tcPr>
          <w:p w:rsidR="00234683" w:rsidRPr="0038718A" w:rsidRDefault="00234683" w:rsidP="00A20779">
            <w:pPr>
              <w:pStyle w:val="affffffffffff"/>
              <w:ind w:firstLine="0"/>
              <w:rPr>
                <w:iCs/>
                <w:sz w:val="20"/>
                <w:szCs w:val="20"/>
                <w:lang w:val="ru-RU"/>
              </w:rPr>
            </w:pPr>
            <w:r w:rsidRPr="0038718A">
              <w:rPr>
                <w:iCs/>
                <w:sz w:val="20"/>
                <w:szCs w:val="20"/>
                <w:lang w:val="ru-RU"/>
              </w:rPr>
              <w:t>Расчетный показатель максимально допустимого уровня территориальной доступности</w:t>
            </w:r>
          </w:p>
        </w:tc>
        <w:tc>
          <w:tcPr>
            <w:tcW w:w="5811" w:type="dxa"/>
            <w:shd w:val="clear" w:color="auto" w:fill="auto"/>
          </w:tcPr>
          <w:p w:rsidR="00234683" w:rsidRPr="0038718A" w:rsidRDefault="00234683" w:rsidP="00A20779">
            <w:pPr>
              <w:pStyle w:val="affffffffffff"/>
              <w:ind w:firstLine="0"/>
              <w:rPr>
                <w:iCs/>
                <w:sz w:val="20"/>
                <w:szCs w:val="20"/>
                <w:lang w:val="ru-RU"/>
              </w:rPr>
            </w:pPr>
            <w:r>
              <w:rPr>
                <w:iCs/>
                <w:sz w:val="20"/>
                <w:szCs w:val="20"/>
                <w:lang w:val="ru-RU"/>
              </w:rPr>
              <w:t>Транспортная доступность 30 мин. принята согласно таблице</w:t>
            </w:r>
            <w:r w:rsidRPr="0038718A">
              <w:rPr>
                <w:iCs/>
                <w:sz w:val="20"/>
                <w:szCs w:val="20"/>
                <w:lang w:val="ru-RU"/>
              </w:rPr>
              <w:t xml:space="preserve"> </w:t>
            </w:r>
            <w:r>
              <w:rPr>
                <w:iCs/>
                <w:sz w:val="20"/>
                <w:szCs w:val="20"/>
                <w:lang w:val="ru-RU"/>
              </w:rPr>
              <w:t>35</w:t>
            </w:r>
            <w:r w:rsidRPr="0038718A">
              <w:rPr>
                <w:iCs/>
                <w:sz w:val="20"/>
                <w:szCs w:val="20"/>
                <w:lang w:val="ru-RU"/>
              </w:rPr>
              <w:t xml:space="preserve"> РНГП </w:t>
            </w:r>
            <w:r>
              <w:rPr>
                <w:iCs/>
                <w:sz w:val="20"/>
                <w:szCs w:val="20"/>
                <w:lang w:val="ru-RU"/>
              </w:rPr>
              <w:t>Ханты-Мансийского автономного округа – Югры</w:t>
            </w:r>
          </w:p>
        </w:tc>
      </w:tr>
      <w:tr w:rsidR="00234683" w:rsidRPr="0038718A" w:rsidTr="00A20779">
        <w:trPr>
          <w:trHeight w:val="346"/>
        </w:trPr>
        <w:tc>
          <w:tcPr>
            <w:tcW w:w="1550" w:type="dxa"/>
            <w:vMerge w:val="restart"/>
            <w:shd w:val="clear" w:color="auto" w:fill="auto"/>
          </w:tcPr>
          <w:p w:rsidR="00234683" w:rsidRPr="0038718A" w:rsidRDefault="00234683" w:rsidP="00A20779">
            <w:pPr>
              <w:pStyle w:val="affffffffffff"/>
              <w:ind w:firstLine="0"/>
              <w:rPr>
                <w:iCs/>
                <w:sz w:val="20"/>
                <w:szCs w:val="20"/>
                <w:lang w:val="ru-RU"/>
              </w:rPr>
            </w:pPr>
            <w:r w:rsidRPr="0038718A">
              <w:rPr>
                <w:iCs/>
                <w:sz w:val="20"/>
                <w:szCs w:val="20"/>
                <w:lang w:val="ru-RU" w:eastAsia="ru-RU"/>
              </w:rPr>
              <w:t>Плоскостные спортивные сооружения</w:t>
            </w:r>
          </w:p>
        </w:tc>
        <w:tc>
          <w:tcPr>
            <w:tcW w:w="2268" w:type="dxa"/>
            <w:shd w:val="clear" w:color="auto" w:fill="auto"/>
          </w:tcPr>
          <w:p w:rsidR="00234683" w:rsidRPr="0038718A" w:rsidRDefault="00234683" w:rsidP="00A20779">
            <w:pPr>
              <w:pStyle w:val="affffffffffff"/>
              <w:ind w:firstLine="0"/>
              <w:rPr>
                <w:iCs/>
                <w:sz w:val="20"/>
                <w:szCs w:val="20"/>
                <w:lang w:val="ru-RU"/>
              </w:rPr>
            </w:pPr>
            <w:r w:rsidRPr="0038718A">
              <w:rPr>
                <w:iCs/>
                <w:sz w:val="20"/>
                <w:szCs w:val="20"/>
                <w:lang w:val="ru-RU"/>
              </w:rPr>
              <w:t>Расчетный показатель минимально допустимого уровня обеспеченности</w:t>
            </w:r>
          </w:p>
        </w:tc>
        <w:tc>
          <w:tcPr>
            <w:tcW w:w="5811" w:type="dxa"/>
            <w:shd w:val="clear" w:color="auto" w:fill="auto"/>
          </w:tcPr>
          <w:p w:rsidR="00234683" w:rsidRPr="0038718A" w:rsidRDefault="00234683" w:rsidP="00A20779">
            <w:pPr>
              <w:pStyle w:val="affffffffffff"/>
              <w:ind w:firstLine="0"/>
              <w:rPr>
                <w:iCs/>
                <w:sz w:val="20"/>
                <w:szCs w:val="20"/>
                <w:lang w:val="ru-RU"/>
              </w:rPr>
            </w:pPr>
            <w:r w:rsidRPr="0038718A">
              <w:rPr>
                <w:iCs/>
                <w:sz w:val="20"/>
                <w:szCs w:val="20"/>
                <w:lang w:val="ru-RU"/>
              </w:rPr>
              <w:t xml:space="preserve">Площадь территории плоскостных спортивных сооружений принята </w:t>
            </w:r>
            <w:r>
              <w:rPr>
                <w:iCs/>
                <w:sz w:val="20"/>
                <w:szCs w:val="20"/>
                <w:lang w:val="ru-RU"/>
              </w:rPr>
              <w:t>согласно таблице</w:t>
            </w:r>
            <w:r w:rsidRPr="0038718A">
              <w:rPr>
                <w:iCs/>
                <w:sz w:val="20"/>
                <w:szCs w:val="20"/>
                <w:lang w:val="ru-RU"/>
              </w:rPr>
              <w:t xml:space="preserve"> </w:t>
            </w:r>
            <w:r>
              <w:rPr>
                <w:iCs/>
                <w:sz w:val="20"/>
                <w:szCs w:val="20"/>
                <w:lang w:val="ru-RU"/>
              </w:rPr>
              <w:t>35</w:t>
            </w:r>
            <w:r w:rsidRPr="0038718A">
              <w:rPr>
                <w:iCs/>
                <w:sz w:val="20"/>
                <w:szCs w:val="20"/>
                <w:lang w:val="ru-RU"/>
              </w:rPr>
              <w:t xml:space="preserve"> РНГП </w:t>
            </w:r>
            <w:r>
              <w:rPr>
                <w:iCs/>
                <w:sz w:val="20"/>
                <w:szCs w:val="20"/>
                <w:lang w:val="ru-RU"/>
              </w:rPr>
              <w:t>Ханты-Мансийского автономного округа – Югры</w:t>
            </w:r>
          </w:p>
        </w:tc>
      </w:tr>
      <w:tr w:rsidR="00234683" w:rsidRPr="0038718A" w:rsidTr="00A20779">
        <w:trPr>
          <w:trHeight w:val="30"/>
        </w:trPr>
        <w:tc>
          <w:tcPr>
            <w:tcW w:w="1550" w:type="dxa"/>
            <w:vMerge/>
            <w:shd w:val="clear" w:color="auto" w:fill="auto"/>
          </w:tcPr>
          <w:p w:rsidR="00234683" w:rsidRPr="0038718A" w:rsidRDefault="00234683" w:rsidP="00A20779">
            <w:pPr>
              <w:pStyle w:val="affffffffffff"/>
              <w:ind w:firstLine="0"/>
              <w:rPr>
                <w:iCs/>
                <w:sz w:val="20"/>
                <w:szCs w:val="20"/>
                <w:lang w:val="ru-RU"/>
              </w:rPr>
            </w:pPr>
          </w:p>
        </w:tc>
        <w:tc>
          <w:tcPr>
            <w:tcW w:w="2268" w:type="dxa"/>
            <w:shd w:val="clear" w:color="auto" w:fill="auto"/>
          </w:tcPr>
          <w:p w:rsidR="00234683" w:rsidRPr="0038718A" w:rsidRDefault="00234683" w:rsidP="00A20779">
            <w:pPr>
              <w:pStyle w:val="affffffffffff"/>
              <w:ind w:firstLine="0"/>
              <w:rPr>
                <w:iCs/>
                <w:sz w:val="20"/>
                <w:szCs w:val="20"/>
                <w:lang w:val="ru-RU"/>
              </w:rPr>
            </w:pPr>
            <w:r w:rsidRPr="0038718A">
              <w:rPr>
                <w:iCs/>
                <w:sz w:val="20"/>
                <w:szCs w:val="20"/>
                <w:lang w:val="ru-RU"/>
              </w:rPr>
              <w:t>Расчетный показатель максимально допустимого уровня территориальной доступности</w:t>
            </w:r>
          </w:p>
        </w:tc>
        <w:tc>
          <w:tcPr>
            <w:tcW w:w="5811" w:type="dxa"/>
            <w:shd w:val="clear" w:color="auto" w:fill="auto"/>
          </w:tcPr>
          <w:p w:rsidR="00234683" w:rsidRPr="0038718A" w:rsidRDefault="00234683" w:rsidP="00A20779">
            <w:pPr>
              <w:pStyle w:val="affffffffffff"/>
              <w:ind w:firstLine="0"/>
              <w:rPr>
                <w:iCs/>
                <w:sz w:val="20"/>
                <w:szCs w:val="20"/>
                <w:lang w:val="ru-RU"/>
              </w:rPr>
            </w:pPr>
            <w:r>
              <w:rPr>
                <w:iCs/>
                <w:sz w:val="20"/>
                <w:szCs w:val="20"/>
                <w:lang w:val="ru-RU"/>
              </w:rPr>
              <w:t>Пешеходная доступность 15 мин. принята согласно таблице</w:t>
            </w:r>
            <w:r w:rsidRPr="0038718A">
              <w:rPr>
                <w:iCs/>
                <w:sz w:val="20"/>
                <w:szCs w:val="20"/>
                <w:lang w:val="ru-RU"/>
              </w:rPr>
              <w:t xml:space="preserve"> </w:t>
            </w:r>
            <w:r>
              <w:rPr>
                <w:iCs/>
                <w:sz w:val="20"/>
                <w:szCs w:val="20"/>
                <w:lang w:val="ru-RU"/>
              </w:rPr>
              <w:t>35</w:t>
            </w:r>
            <w:r w:rsidRPr="0038718A">
              <w:rPr>
                <w:iCs/>
                <w:sz w:val="20"/>
                <w:szCs w:val="20"/>
                <w:lang w:val="ru-RU"/>
              </w:rPr>
              <w:t xml:space="preserve"> РНГП </w:t>
            </w:r>
            <w:r>
              <w:rPr>
                <w:iCs/>
                <w:sz w:val="20"/>
                <w:szCs w:val="20"/>
                <w:lang w:val="ru-RU"/>
              </w:rPr>
              <w:t>Ханты-Мансийского автономного округа – Югры</w:t>
            </w:r>
          </w:p>
        </w:tc>
      </w:tr>
      <w:tr w:rsidR="00234683" w:rsidRPr="0038718A" w:rsidTr="00A20779">
        <w:trPr>
          <w:trHeight w:val="30"/>
        </w:trPr>
        <w:tc>
          <w:tcPr>
            <w:tcW w:w="1550" w:type="dxa"/>
            <w:vMerge w:val="restart"/>
            <w:shd w:val="clear" w:color="auto" w:fill="auto"/>
          </w:tcPr>
          <w:p w:rsidR="00234683" w:rsidRPr="0038718A" w:rsidRDefault="00234683" w:rsidP="00A20779">
            <w:pPr>
              <w:pStyle w:val="affffffffffff"/>
              <w:ind w:firstLine="0"/>
              <w:jc w:val="left"/>
              <w:rPr>
                <w:iCs/>
                <w:sz w:val="20"/>
                <w:szCs w:val="20"/>
                <w:lang w:val="ru-RU"/>
              </w:rPr>
            </w:pPr>
            <w:r>
              <w:rPr>
                <w:iCs/>
                <w:sz w:val="20"/>
                <w:szCs w:val="20"/>
                <w:lang w:val="ru-RU" w:eastAsia="ru-RU"/>
              </w:rPr>
              <w:t>П</w:t>
            </w:r>
            <w:r w:rsidRPr="0038718A">
              <w:rPr>
                <w:iCs/>
                <w:sz w:val="20"/>
                <w:szCs w:val="20"/>
                <w:lang w:val="ru-RU" w:eastAsia="ru-RU"/>
              </w:rPr>
              <w:t>лавательны</w:t>
            </w:r>
            <w:r>
              <w:rPr>
                <w:iCs/>
                <w:sz w:val="20"/>
                <w:szCs w:val="20"/>
                <w:lang w:val="ru-RU" w:eastAsia="ru-RU"/>
              </w:rPr>
              <w:t>е</w:t>
            </w:r>
            <w:r w:rsidRPr="0038718A">
              <w:rPr>
                <w:iCs/>
                <w:sz w:val="20"/>
                <w:szCs w:val="20"/>
                <w:lang w:val="ru-RU" w:eastAsia="ru-RU"/>
              </w:rPr>
              <w:t xml:space="preserve"> бассейн</w:t>
            </w:r>
            <w:r>
              <w:rPr>
                <w:iCs/>
                <w:sz w:val="20"/>
                <w:szCs w:val="20"/>
                <w:lang w:val="ru-RU" w:eastAsia="ru-RU"/>
              </w:rPr>
              <w:t>ы</w:t>
            </w:r>
            <w:r w:rsidRPr="0038718A">
              <w:rPr>
                <w:iCs/>
                <w:sz w:val="20"/>
                <w:szCs w:val="20"/>
                <w:lang w:val="ru-RU" w:eastAsia="ru-RU"/>
              </w:rPr>
              <w:t xml:space="preserve"> общего пользования</w:t>
            </w:r>
          </w:p>
        </w:tc>
        <w:tc>
          <w:tcPr>
            <w:tcW w:w="2268" w:type="dxa"/>
            <w:shd w:val="clear" w:color="auto" w:fill="auto"/>
          </w:tcPr>
          <w:p w:rsidR="00234683" w:rsidRPr="0038718A" w:rsidRDefault="00234683" w:rsidP="00A20779">
            <w:pPr>
              <w:pStyle w:val="affffffffffff"/>
              <w:ind w:firstLine="0"/>
              <w:rPr>
                <w:iCs/>
                <w:sz w:val="20"/>
                <w:szCs w:val="20"/>
                <w:lang w:val="ru-RU"/>
              </w:rPr>
            </w:pPr>
            <w:r w:rsidRPr="0038718A">
              <w:rPr>
                <w:iCs/>
                <w:sz w:val="20"/>
                <w:szCs w:val="20"/>
                <w:lang w:val="ru-RU"/>
              </w:rPr>
              <w:t>Расчетный показатель минимально допустимого уровня обеспеченности</w:t>
            </w:r>
          </w:p>
        </w:tc>
        <w:tc>
          <w:tcPr>
            <w:tcW w:w="5811" w:type="dxa"/>
            <w:shd w:val="clear" w:color="auto" w:fill="auto"/>
          </w:tcPr>
          <w:p w:rsidR="00234683" w:rsidRPr="0038718A" w:rsidRDefault="00234683" w:rsidP="00A20779">
            <w:pPr>
              <w:pStyle w:val="affffffffffff"/>
              <w:ind w:firstLine="0"/>
              <w:rPr>
                <w:iCs/>
                <w:sz w:val="20"/>
                <w:szCs w:val="20"/>
                <w:lang w:val="ru-RU"/>
              </w:rPr>
            </w:pPr>
            <w:r w:rsidRPr="0038718A">
              <w:rPr>
                <w:iCs/>
                <w:sz w:val="20"/>
                <w:szCs w:val="20"/>
                <w:lang w:val="ru-RU"/>
              </w:rPr>
              <w:t xml:space="preserve">Площадь зеркала воды бассейна общего пользования </w:t>
            </w:r>
            <w:r>
              <w:rPr>
                <w:iCs/>
                <w:sz w:val="20"/>
                <w:szCs w:val="20"/>
                <w:lang w:val="ru-RU"/>
              </w:rPr>
              <w:t>25</w:t>
            </w:r>
            <w:r w:rsidRPr="0038718A">
              <w:rPr>
                <w:iCs/>
                <w:sz w:val="20"/>
                <w:szCs w:val="20"/>
                <w:lang w:val="ru-RU"/>
              </w:rPr>
              <w:t xml:space="preserve"> кв. м на 1 000 чел. принята в соответствии с </w:t>
            </w:r>
            <w:r>
              <w:rPr>
                <w:iCs/>
                <w:sz w:val="20"/>
                <w:szCs w:val="20"/>
                <w:lang w:val="ru-RU"/>
              </w:rPr>
              <w:t>таблицей</w:t>
            </w:r>
            <w:r w:rsidRPr="0038718A">
              <w:rPr>
                <w:iCs/>
                <w:sz w:val="20"/>
                <w:szCs w:val="20"/>
                <w:lang w:val="ru-RU"/>
              </w:rPr>
              <w:t xml:space="preserve"> </w:t>
            </w:r>
            <w:r>
              <w:rPr>
                <w:iCs/>
                <w:sz w:val="20"/>
                <w:szCs w:val="20"/>
                <w:lang w:val="ru-RU"/>
              </w:rPr>
              <w:t>35</w:t>
            </w:r>
            <w:r w:rsidRPr="0038718A">
              <w:rPr>
                <w:iCs/>
                <w:sz w:val="20"/>
                <w:szCs w:val="20"/>
                <w:lang w:val="ru-RU"/>
              </w:rPr>
              <w:t xml:space="preserve"> РНГП </w:t>
            </w:r>
            <w:r>
              <w:rPr>
                <w:iCs/>
                <w:sz w:val="20"/>
                <w:szCs w:val="20"/>
                <w:lang w:val="ru-RU"/>
              </w:rPr>
              <w:t>Ханты-Мансийского автономного округа – Югры</w:t>
            </w:r>
          </w:p>
        </w:tc>
      </w:tr>
      <w:tr w:rsidR="00234683" w:rsidRPr="0038718A" w:rsidTr="00A20779">
        <w:trPr>
          <w:trHeight w:val="30"/>
        </w:trPr>
        <w:tc>
          <w:tcPr>
            <w:tcW w:w="1550" w:type="dxa"/>
            <w:vMerge/>
            <w:shd w:val="clear" w:color="auto" w:fill="auto"/>
          </w:tcPr>
          <w:p w:rsidR="00234683" w:rsidRPr="0038718A" w:rsidRDefault="00234683" w:rsidP="00A20779">
            <w:pPr>
              <w:pStyle w:val="affffffffffff"/>
              <w:ind w:firstLine="0"/>
              <w:rPr>
                <w:iCs/>
                <w:sz w:val="20"/>
                <w:szCs w:val="20"/>
                <w:lang w:val="ru-RU"/>
              </w:rPr>
            </w:pPr>
          </w:p>
        </w:tc>
        <w:tc>
          <w:tcPr>
            <w:tcW w:w="2268" w:type="dxa"/>
            <w:shd w:val="clear" w:color="auto" w:fill="auto"/>
          </w:tcPr>
          <w:p w:rsidR="00234683" w:rsidRPr="0038718A" w:rsidRDefault="00234683" w:rsidP="00A20779">
            <w:pPr>
              <w:pStyle w:val="affffffffffff"/>
              <w:ind w:firstLine="0"/>
              <w:rPr>
                <w:iCs/>
                <w:sz w:val="20"/>
                <w:szCs w:val="20"/>
                <w:lang w:val="ru-RU"/>
              </w:rPr>
            </w:pPr>
            <w:r w:rsidRPr="0038718A">
              <w:rPr>
                <w:iCs/>
                <w:sz w:val="20"/>
                <w:szCs w:val="20"/>
                <w:lang w:val="ru-RU"/>
              </w:rPr>
              <w:t>Расчетный показатель максимально допустимого уровня территориальной доступности</w:t>
            </w:r>
          </w:p>
        </w:tc>
        <w:tc>
          <w:tcPr>
            <w:tcW w:w="5811" w:type="dxa"/>
            <w:shd w:val="clear" w:color="auto" w:fill="auto"/>
          </w:tcPr>
          <w:p w:rsidR="00234683" w:rsidRPr="0038718A" w:rsidRDefault="00234683" w:rsidP="00A20779">
            <w:pPr>
              <w:pStyle w:val="affffffffffff"/>
              <w:ind w:firstLine="0"/>
              <w:rPr>
                <w:iCs/>
                <w:sz w:val="20"/>
                <w:szCs w:val="20"/>
                <w:highlight w:val="yellow"/>
                <w:lang w:val="ru-RU"/>
              </w:rPr>
            </w:pPr>
            <w:r>
              <w:rPr>
                <w:iCs/>
                <w:sz w:val="20"/>
                <w:szCs w:val="20"/>
                <w:lang w:val="ru-RU"/>
              </w:rPr>
              <w:t>Транспортная доступность 30 мин. принята согласно таблице</w:t>
            </w:r>
            <w:r w:rsidRPr="0038718A">
              <w:rPr>
                <w:iCs/>
                <w:sz w:val="20"/>
                <w:szCs w:val="20"/>
                <w:lang w:val="ru-RU"/>
              </w:rPr>
              <w:t xml:space="preserve"> </w:t>
            </w:r>
            <w:r>
              <w:rPr>
                <w:iCs/>
                <w:sz w:val="20"/>
                <w:szCs w:val="20"/>
                <w:lang w:val="ru-RU"/>
              </w:rPr>
              <w:t>35</w:t>
            </w:r>
            <w:r w:rsidRPr="0038718A">
              <w:rPr>
                <w:iCs/>
                <w:sz w:val="20"/>
                <w:szCs w:val="20"/>
                <w:lang w:val="ru-RU"/>
              </w:rPr>
              <w:t xml:space="preserve"> РНГП </w:t>
            </w:r>
            <w:r>
              <w:rPr>
                <w:iCs/>
                <w:sz w:val="20"/>
                <w:szCs w:val="20"/>
                <w:lang w:val="ru-RU"/>
              </w:rPr>
              <w:t>Ханты-Мансийского автономного округа – Югры</w:t>
            </w:r>
          </w:p>
        </w:tc>
      </w:tr>
    </w:tbl>
    <w:p w:rsidR="00234683" w:rsidRPr="002E4FF7" w:rsidRDefault="00234683" w:rsidP="00234683">
      <w:pPr>
        <w:keepNext/>
        <w:spacing w:before="120"/>
        <w:jc w:val="right"/>
        <w:rPr>
          <w:bCs/>
          <w:iCs/>
        </w:rPr>
      </w:pPr>
      <w:r w:rsidRPr="002E4FF7">
        <w:rPr>
          <w:bCs/>
          <w:iCs/>
        </w:rPr>
        <w:t>Таблица 2.</w:t>
      </w:r>
      <w:r>
        <w:rPr>
          <w:bCs/>
          <w:iCs/>
        </w:rPr>
        <w:t>5</w:t>
      </w:r>
    </w:p>
    <w:p w:rsidR="00234683" w:rsidRPr="00234683" w:rsidRDefault="00234683" w:rsidP="00234683">
      <w:pPr>
        <w:pStyle w:val="5"/>
        <w:numPr>
          <w:ilvl w:val="0"/>
          <w:numId w:val="0"/>
        </w:numPr>
        <w:spacing w:after="240" w:line="276" w:lineRule="auto"/>
        <w:ind w:left="567"/>
        <w:jc w:val="center"/>
        <w:rPr>
          <w:i w:val="0"/>
          <w:sz w:val="24"/>
          <w:szCs w:val="24"/>
        </w:rPr>
      </w:pPr>
      <w:r w:rsidRPr="00234683">
        <w:rPr>
          <w:i w:val="0"/>
          <w:sz w:val="24"/>
          <w:szCs w:val="24"/>
        </w:rPr>
        <w:t>Объекты местного значения сельского поселения в области культуры и искусства</w:t>
      </w:r>
    </w:p>
    <w:tbl>
      <w:tblPr>
        <w:tblStyle w:val="aff7"/>
        <w:tblW w:w="9629"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CellMar>
          <w:left w:w="28" w:type="dxa"/>
          <w:right w:w="28" w:type="dxa"/>
        </w:tblCellMar>
        <w:tblLook w:val="04A0" w:firstRow="1" w:lastRow="0" w:firstColumn="1" w:lastColumn="0" w:noHBand="0" w:noVBand="1"/>
      </w:tblPr>
      <w:tblGrid>
        <w:gridCol w:w="1403"/>
        <w:gridCol w:w="2131"/>
        <w:gridCol w:w="6095"/>
      </w:tblGrid>
      <w:tr w:rsidR="00234683" w:rsidRPr="00722162" w:rsidTr="00A20779">
        <w:trPr>
          <w:cantSplit/>
          <w:tblHeader/>
        </w:trPr>
        <w:tc>
          <w:tcPr>
            <w:tcW w:w="1403" w:type="dxa"/>
            <w:shd w:val="clear" w:color="auto" w:fill="auto"/>
            <w:tcMar>
              <w:bottom w:w="28" w:type="dxa"/>
            </w:tcMar>
          </w:tcPr>
          <w:p w:rsidR="00234683" w:rsidRPr="0092027C" w:rsidRDefault="00234683" w:rsidP="00A20779">
            <w:pPr>
              <w:pStyle w:val="affffffffffff"/>
              <w:ind w:firstLine="0"/>
              <w:jc w:val="center"/>
              <w:rPr>
                <w:b/>
                <w:iCs/>
                <w:sz w:val="20"/>
                <w:szCs w:val="20"/>
                <w:lang w:val="ru-RU"/>
              </w:rPr>
            </w:pPr>
            <w:r w:rsidRPr="0092027C">
              <w:rPr>
                <w:b/>
                <w:iCs/>
                <w:sz w:val="20"/>
                <w:szCs w:val="20"/>
                <w:lang w:val="ru-RU"/>
              </w:rPr>
              <w:t>Наименование вида объекта</w:t>
            </w:r>
          </w:p>
        </w:tc>
        <w:tc>
          <w:tcPr>
            <w:tcW w:w="2131" w:type="dxa"/>
            <w:shd w:val="clear" w:color="auto" w:fill="auto"/>
            <w:tcMar>
              <w:bottom w:w="28" w:type="dxa"/>
            </w:tcMar>
          </w:tcPr>
          <w:p w:rsidR="00234683" w:rsidRPr="0092027C" w:rsidRDefault="00234683" w:rsidP="00A20779">
            <w:pPr>
              <w:pStyle w:val="affffffffffff"/>
              <w:ind w:firstLine="0"/>
              <w:jc w:val="center"/>
              <w:rPr>
                <w:b/>
                <w:iCs/>
                <w:sz w:val="20"/>
                <w:szCs w:val="20"/>
                <w:lang w:val="ru-RU"/>
              </w:rPr>
            </w:pPr>
            <w:r w:rsidRPr="0092027C">
              <w:rPr>
                <w:b/>
                <w:iCs/>
                <w:sz w:val="20"/>
                <w:szCs w:val="20"/>
                <w:lang w:val="ru-RU"/>
              </w:rPr>
              <w:t>Тип расчетного показателя</w:t>
            </w:r>
          </w:p>
        </w:tc>
        <w:tc>
          <w:tcPr>
            <w:tcW w:w="6095" w:type="dxa"/>
            <w:shd w:val="clear" w:color="auto" w:fill="auto"/>
            <w:tcMar>
              <w:bottom w:w="28" w:type="dxa"/>
            </w:tcMar>
          </w:tcPr>
          <w:p w:rsidR="00234683" w:rsidRPr="0092027C" w:rsidRDefault="00234683" w:rsidP="00A20779">
            <w:pPr>
              <w:pStyle w:val="affffffffffff"/>
              <w:ind w:firstLine="0"/>
              <w:jc w:val="center"/>
              <w:rPr>
                <w:iCs/>
                <w:sz w:val="20"/>
                <w:szCs w:val="20"/>
                <w:lang w:val="ru-RU"/>
              </w:rPr>
            </w:pPr>
            <w:r w:rsidRPr="0092027C">
              <w:rPr>
                <w:b/>
                <w:iCs/>
                <w:sz w:val="20"/>
                <w:szCs w:val="20"/>
                <w:lang w:val="ru-RU"/>
              </w:rPr>
              <w:t>Обоснование расчетного показателя</w:t>
            </w:r>
          </w:p>
        </w:tc>
      </w:tr>
      <w:tr w:rsidR="00234683" w:rsidRPr="00722162" w:rsidTr="00A20779">
        <w:trPr>
          <w:cantSplit/>
          <w:trHeight w:val="690"/>
        </w:trPr>
        <w:tc>
          <w:tcPr>
            <w:tcW w:w="1403" w:type="dxa"/>
            <w:vMerge w:val="restart"/>
            <w:shd w:val="clear" w:color="auto" w:fill="auto"/>
            <w:tcMar>
              <w:bottom w:w="28" w:type="dxa"/>
            </w:tcMar>
          </w:tcPr>
          <w:p w:rsidR="00234683" w:rsidRPr="00FF1DE6" w:rsidRDefault="00234683" w:rsidP="00A20779">
            <w:pPr>
              <w:pStyle w:val="affffffffffff"/>
              <w:ind w:firstLine="0"/>
              <w:jc w:val="left"/>
              <w:rPr>
                <w:sz w:val="20"/>
                <w:szCs w:val="20"/>
                <w:lang w:val="ru-RU"/>
              </w:rPr>
            </w:pPr>
            <w:r>
              <w:rPr>
                <w:iCs/>
                <w:sz w:val="20"/>
                <w:szCs w:val="20"/>
                <w:lang w:val="ru-RU"/>
              </w:rPr>
              <w:t>Общедоступная библиотека с детским отделением</w:t>
            </w:r>
          </w:p>
        </w:tc>
        <w:tc>
          <w:tcPr>
            <w:tcW w:w="2131" w:type="dxa"/>
            <w:shd w:val="clear" w:color="auto" w:fill="auto"/>
            <w:tcMar>
              <w:bottom w:w="28" w:type="dxa"/>
            </w:tcMar>
          </w:tcPr>
          <w:p w:rsidR="00234683" w:rsidRPr="00722162" w:rsidRDefault="00234683" w:rsidP="00A20779">
            <w:pPr>
              <w:pStyle w:val="affffffffffff"/>
              <w:ind w:firstLine="0"/>
              <w:jc w:val="left"/>
              <w:rPr>
                <w:sz w:val="20"/>
                <w:szCs w:val="20"/>
                <w:lang w:val="ru-RU"/>
              </w:rPr>
            </w:pPr>
            <w:r w:rsidRPr="00722162">
              <w:rPr>
                <w:sz w:val="20"/>
                <w:szCs w:val="20"/>
                <w:lang w:val="ru-RU"/>
              </w:rPr>
              <w:t>Расчетный показатель минимально допустимого уровня обеспеченности</w:t>
            </w:r>
          </w:p>
        </w:tc>
        <w:tc>
          <w:tcPr>
            <w:tcW w:w="6095" w:type="dxa"/>
            <w:shd w:val="clear" w:color="auto" w:fill="auto"/>
            <w:tcMar>
              <w:bottom w:w="28" w:type="dxa"/>
            </w:tcMar>
          </w:tcPr>
          <w:p w:rsidR="00234683" w:rsidRPr="00722162" w:rsidRDefault="00234683" w:rsidP="00A20779">
            <w:pPr>
              <w:pStyle w:val="Default"/>
              <w:rPr>
                <w:color w:val="auto"/>
                <w:sz w:val="20"/>
                <w:szCs w:val="20"/>
              </w:rPr>
            </w:pPr>
            <w:r w:rsidRPr="00722162">
              <w:rPr>
                <w:color w:val="auto"/>
                <w:sz w:val="20"/>
                <w:szCs w:val="20"/>
              </w:rPr>
              <w:t xml:space="preserve">Не менее 1 объекта принято в соответствии с таблицей 1 </w:t>
            </w:r>
            <w:r>
              <w:rPr>
                <w:color w:val="auto"/>
                <w:sz w:val="20"/>
                <w:szCs w:val="20"/>
              </w:rPr>
              <w:t>р</w:t>
            </w:r>
            <w:r w:rsidRPr="00722162">
              <w:rPr>
                <w:color w:val="auto"/>
                <w:sz w:val="20"/>
                <w:szCs w:val="20"/>
              </w:rPr>
              <w:t xml:space="preserve">аспоряжения Минкультуры России </w:t>
            </w:r>
            <w:r>
              <w:rPr>
                <w:color w:val="auto"/>
                <w:sz w:val="20"/>
                <w:szCs w:val="20"/>
              </w:rPr>
              <w:t xml:space="preserve">от 02.08.2017 № Р-965 </w:t>
            </w:r>
            <w:r w:rsidRPr="00722162">
              <w:rPr>
                <w:color w:val="auto"/>
                <w:sz w:val="20"/>
                <w:szCs w:val="20"/>
              </w:rPr>
              <w:t>«Об утверждении Методических рекомендаций субъектам Российской Федерации и органам местного самоуправления по развитию сети организаций культуры и обеспеченности населения услугами организаций культуры»</w:t>
            </w:r>
            <w:r>
              <w:rPr>
                <w:color w:val="auto"/>
                <w:sz w:val="20"/>
                <w:szCs w:val="20"/>
              </w:rPr>
              <w:t xml:space="preserve"> </w:t>
            </w:r>
            <w:r>
              <w:rPr>
                <w:sz w:val="20"/>
                <w:szCs w:val="20"/>
              </w:rPr>
              <w:t>(далее – р</w:t>
            </w:r>
            <w:r w:rsidRPr="000A3113">
              <w:rPr>
                <w:sz w:val="20"/>
                <w:szCs w:val="20"/>
              </w:rPr>
              <w:t>аспоряжени</w:t>
            </w:r>
            <w:r>
              <w:rPr>
                <w:sz w:val="20"/>
                <w:szCs w:val="20"/>
              </w:rPr>
              <w:t>е</w:t>
            </w:r>
            <w:r w:rsidRPr="000A3113">
              <w:rPr>
                <w:sz w:val="20"/>
                <w:szCs w:val="20"/>
              </w:rPr>
              <w:t xml:space="preserve"> Минкультуры России </w:t>
            </w:r>
            <w:r>
              <w:rPr>
                <w:sz w:val="20"/>
                <w:szCs w:val="20"/>
              </w:rPr>
              <w:t xml:space="preserve">от 02.08.2017 № Р-965) и таблицей 34 РНГП </w:t>
            </w:r>
            <w:r>
              <w:rPr>
                <w:iCs/>
                <w:sz w:val="20"/>
                <w:szCs w:val="20"/>
              </w:rPr>
              <w:t>Ханты-Мансийского автономного округа – Югры</w:t>
            </w:r>
          </w:p>
        </w:tc>
      </w:tr>
      <w:tr w:rsidR="00234683" w:rsidRPr="00722162" w:rsidTr="00A20779">
        <w:trPr>
          <w:cantSplit/>
        </w:trPr>
        <w:tc>
          <w:tcPr>
            <w:tcW w:w="1403" w:type="dxa"/>
            <w:vMerge/>
            <w:shd w:val="clear" w:color="auto" w:fill="auto"/>
            <w:tcMar>
              <w:bottom w:w="28" w:type="dxa"/>
            </w:tcMar>
          </w:tcPr>
          <w:p w:rsidR="00234683" w:rsidRPr="00722162" w:rsidRDefault="00234683" w:rsidP="00A20779">
            <w:pPr>
              <w:pStyle w:val="affffffffffff"/>
              <w:ind w:firstLine="0"/>
              <w:jc w:val="left"/>
              <w:rPr>
                <w:sz w:val="20"/>
                <w:szCs w:val="20"/>
                <w:lang w:val="ru-RU"/>
              </w:rPr>
            </w:pPr>
          </w:p>
        </w:tc>
        <w:tc>
          <w:tcPr>
            <w:tcW w:w="2131" w:type="dxa"/>
            <w:shd w:val="clear" w:color="auto" w:fill="auto"/>
            <w:tcMar>
              <w:bottom w:w="28" w:type="dxa"/>
            </w:tcMar>
          </w:tcPr>
          <w:p w:rsidR="00234683" w:rsidRPr="00722162" w:rsidRDefault="00234683" w:rsidP="00A20779">
            <w:pPr>
              <w:pStyle w:val="affffffffffff"/>
              <w:ind w:firstLine="0"/>
              <w:jc w:val="left"/>
              <w:rPr>
                <w:sz w:val="20"/>
                <w:szCs w:val="20"/>
                <w:lang w:val="ru-RU"/>
              </w:rPr>
            </w:pPr>
            <w:r w:rsidRPr="00722162">
              <w:rPr>
                <w:sz w:val="20"/>
                <w:szCs w:val="20"/>
                <w:lang w:val="ru-RU"/>
              </w:rPr>
              <w:t>Расчетный показатель максимально допустимого уровня территориальной доступности</w:t>
            </w:r>
          </w:p>
        </w:tc>
        <w:tc>
          <w:tcPr>
            <w:tcW w:w="6095" w:type="dxa"/>
            <w:shd w:val="clear" w:color="auto" w:fill="auto"/>
            <w:tcMar>
              <w:bottom w:w="28" w:type="dxa"/>
            </w:tcMar>
          </w:tcPr>
          <w:p w:rsidR="00234683" w:rsidRPr="00722162" w:rsidRDefault="00234683" w:rsidP="00A20779">
            <w:pPr>
              <w:pStyle w:val="Default"/>
              <w:rPr>
                <w:color w:val="auto"/>
                <w:sz w:val="20"/>
                <w:szCs w:val="20"/>
              </w:rPr>
            </w:pPr>
            <w:r w:rsidRPr="002A71E5">
              <w:rPr>
                <w:sz w:val="20"/>
                <w:szCs w:val="20"/>
              </w:rPr>
              <w:t xml:space="preserve">Транспортная доступность </w:t>
            </w:r>
            <w:r>
              <w:rPr>
                <w:sz w:val="20"/>
                <w:szCs w:val="20"/>
              </w:rPr>
              <w:t xml:space="preserve">30 мин. принята </w:t>
            </w:r>
            <w:r w:rsidRPr="00722162">
              <w:rPr>
                <w:color w:val="auto"/>
                <w:sz w:val="20"/>
                <w:szCs w:val="20"/>
              </w:rPr>
              <w:t xml:space="preserve">в соответствии с таблицей 1 </w:t>
            </w:r>
            <w:r>
              <w:rPr>
                <w:color w:val="auto"/>
                <w:sz w:val="20"/>
                <w:szCs w:val="20"/>
              </w:rPr>
              <w:t>р</w:t>
            </w:r>
            <w:r w:rsidRPr="00722162">
              <w:rPr>
                <w:color w:val="auto"/>
                <w:sz w:val="20"/>
                <w:szCs w:val="20"/>
              </w:rPr>
              <w:t xml:space="preserve">аспоряжения Минкультуры России </w:t>
            </w:r>
            <w:r>
              <w:rPr>
                <w:color w:val="auto"/>
                <w:sz w:val="20"/>
                <w:szCs w:val="20"/>
              </w:rPr>
              <w:t>от 02.08.2017 № Р-965</w:t>
            </w:r>
          </w:p>
        </w:tc>
      </w:tr>
      <w:tr w:rsidR="00234683" w:rsidRPr="00722162" w:rsidTr="00A20779">
        <w:trPr>
          <w:cantSplit/>
        </w:trPr>
        <w:tc>
          <w:tcPr>
            <w:tcW w:w="1403" w:type="dxa"/>
            <w:vMerge w:val="restart"/>
            <w:shd w:val="clear" w:color="auto" w:fill="auto"/>
            <w:tcMar>
              <w:bottom w:w="28" w:type="dxa"/>
            </w:tcMar>
          </w:tcPr>
          <w:p w:rsidR="00234683" w:rsidRPr="00626729" w:rsidRDefault="00234683" w:rsidP="00A20779">
            <w:pPr>
              <w:pStyle w:val="affffffffffff"/>
              <w:ind w:firstLine="0"/>
              <w:jc w:val="left"/>
              <w:rPr>
                <w:sz w:val="20"/>
                <w:szCs w:val="20"/>
                <w:lang w:val="ru-RU"/>
              </w:rPr>
            </w:pPr>
            <w:r w:rsidRPr="000A3113">
              <w:rPr>
                <w:sz w:val="20"/>
                <w:szCs w:val="20"/>
                <w:lang w:val="ru-RU"/>
              </w:rPr>
              <w:t xml:space="preserve">Точка доступа к полнотекстовым </w:t>
            </w:r>
            <w:r w:rsidRPr="000A3113">
              <w:rPr>
                <w:sz w:val="20"/>
                <w:szCs w:val="20"/>
                <w:lang w:val="ru-RU"/>
              </w:rPr>
              <w:lastRenderedPageBreak/>
              <w:t>информационным ресурсам</w:t>
            </w:r>
          </w:p>
        </w:tc>
        <w:tc>
          <w:tcPr>
            <w:tcW w:w="2131" w:type="dxa"/>
            <w:shd w:val="clear" w:color="auto" w:fill="auto"/>
            <w:tcMar>
              <w:bottom w:w="28" w:type="dxa"/>
            </w:tcMar>
          </w:tcPr>
          <w:p w:rsidR="00234683" w:rsidRPr="00722162" w:rsidRDefault="00234683" w:rsidP="00A20779">
            <w:pPr>
              <w:pStyle w:val="affffffffffff"/>
              <w:ind w:firstLine="0"/>
              <w:jc w:val="left"/>
              <w:rPr>
                <w:sz w:val="20"/>
                <w:szCs w:val="20"/>
                <w:lang w:val="ru-RU"/>
              </w:rPr>
            </w:pPr>
            <w:r w:rsidRPr="00722162">
              <w:rPr>
                <w:sz w:val="20"/>
                <w:szCs w:val="20"/>
                <w:lang w:val="ru-RU"/>
              </w:rPr>
              <w:lastRenderedPageBreak/>
              <w:t>Расчетный показатель минимально допустимого уровня обеспеченности</w:t>
            </w:r>
          </w:p>
        </w:tc>
        <w:tc>
          <w:tcPr>
            <w:tcW w:w="6095" w:type="dxa"/>
            <w:shd w:val="clear" w:color="auto" w:fill="auto"/>
            <w:tcMar>
              <w:bottom w:w="28" w:type="dxa"/>
            </w:tcMar>
          </w:tcPr>
          <w:p w:rsidR="00234683" w:rsidRPr="00722162" w:rsidRDefault="00234683" w:rsidP="00A20779">
            <w:pPr>
              <w:pStyle w:val="Default"/>
              <w:rPr>
                <w:color w:val="auto"/>
                <w:sz w:val="20"/>
                <w:szCs w:val="20"/>
              </w:rPr>
            </w:pPr>
            <w:r w:rsidRPr="00722162">
              <w:rPr>
                <w:color w:val="auto"/>
                <w:sz w:val="20"/>
                <w:szCs w:val="20"/>
              </w:rPr>
              <w:t xml:space="preserve">Не менее 1 объекта принято </w:t>
            </w:r>
            <w:r w:rsidRPr="000A3113">
              <w:rPr>
                <w:sz w:val="20"/>
                <w:szCs w:val="20"/>
              </w:rPr>
              <w:t xml:space="preserve">в соответствии с таблицей 1 </w:t>
            </w:r>
            <w:r>
              <w:rPr>
                <w:color w:val="auto"/>
                <w:sz w:val="20"/>
                <w:szCs w:val="20"/>
              </w:rPr>
              <w:t>р</w:t>
            </w:r>
            <w:r w:rsidRPr="00722162">
              <w:rPr>
                <w:color w:val="auto"/>
                <w:sz w:val="20"/>
                <w:szCs w:val="20"/>
              </w:rPr>
              <w:t xml:space="preserve">аспоряжения </w:t>
            </w:r>
            <w:r w:rsidRPr="000A3113">
              <w:rPr>
                <w:sz w:val="20"/>
                <w:szCs w:val="20"/>
              </w:rPr>
              <w:t xml:space="preserve">Минкультуры России </w:t>
            </w:r>
            <w:r>
              <w:rPr>
                <w:sz w:val="20"/>
                <w:szCs w:val="20"/>
              </w:rPr>
              <w:t>от 02.08.2017 № Р-965</w:t>
            </w:r>
          </w:p>
        </w:tc>
      </w:tr>
      <w:tr w:rsidR="00234683" w:rsidRPr="00722162" w:rsidTr="00A20779">
        <w:trPr>
          <w:cantSplit/>
        </w:trPr>
        <w:tc>
          <w:tcPr>
            <w:tcW w:w="1403" w:type="dxa"/>
            <w:vMerge/>
            <w:shd w:val="clear" w:color="auto" w:fill="auto"/>
            <w:tcMar>
              <w:bottom w:w="28" w:type="dxa"/>
            </w:tcMar>
          </w:tcPr>
          <w:p w:rsidR="00234683" w:rsidRPr="00290888" w:rsidRDefault="00234683" w:rsidP="00A20779">
            <w:pPr>
              <w:pStyle w:val="affffffffffff"/>
              <w:ind w:firstLine="0"/>
              <w:jc w:val="left"/>
              <w:rPr>
                <w:sz w:val="20"/>
                <w:szCs w:val="20"/>
                <w:lang w:val="ru-RU"/>
              </w:rPr>
            </w:pPr>
          </w:p>
        </w:tc>
        <w:tc>
          <w:tcPr>
            <w:tcW w:w="2131" w:type="dxa"/>
            <w:shd w:val="clear" w:color="auto" w:fill="auto"/>
            <w:tcMar>
              <w:bottom w:w="28" w:type="dxa"/>
            </w:tcMar>
          </w:tcPr>
          <w:p w:rsidR="00234683" w:rsidRPr="00722162" w:rsidRDefault="00234683" w:rsidP="00A20779">
            <w:pPr>
              <w:pStyle w:val="affffffffffff"/>
              <w:ind w:firstLine="0"/>
              <w:jc w:val="left"/>
              <w:rPr>
                <w:sz w:val="20"/>
                <w:szCs w:val="20"/>
                <w:lang w:val="ru-RU"/>
              </w:rPr>
            </w:pPr>
            <w:r w:rsidRPr="00722162">
              <w:rPr>
                <w:sz w:val="20"/>
                <w:szCs w:val="20"/>
                <w:lang w:val="ru-RU"/>
              </w:rPr>
              <w:t>Расчетный показатель максимально допустимого уровня территориальной доступности</w:t>
            </w:r>
          </w:p>
        </w:tc>
        <w:tc>
          <w:tcPr>
            <w:tcW w:w="6095" w:type="dxa"/>
            <w:shd w:val="clear" w:color="auto" w:fill="auto"/>
            <w:tcMar>
              <w:bottom w:w="28" w:type="dxa"/>
            </w:tcMar>
          </w:tcPr>
          <w:p w:rsidR="00234683" w:rsidRPr="00722162" w:rsidRDefault="00234683" w:rsidP="00A20779">
            <w:pPr>
              <w:pStyle w:val="Default"/>
              <w:rPr>
                <w:color w:val="auto"/>
                <w:sz w:val="20"/>
                <w:szCs w:val="20"/>
              </w:rPr>
            </w:pPr>
            <w:r w:rsidRPr="002A71E5">
              <w:rPr>
                <w:sz w:val="20"/>
                <w:szCs w:val="20"/>
              </w:rPr>
              <w:t xml:space="preserve">Транспортная доступность </w:t>
            </w:r>
            <w:r>
              <w:rPr>
                <w:sz w:val="20"/>
                <w:szCs w:val="20"/>
              </w:rPr>
              <w:t xml:space="preserve">30 мин. принята </w:t>
            </w:r>
            <w:r w:rsidRPr="00722162">
              <w:rPr>
                <w:color w:val="auto"/>
                <w:sz w:val="20"/>
                <w:szCs w:val="20"/>
              </w:rPr>
              <w:t xml:space="preserve">в соответствии с таблицей 1 </w:t>
            </w:r>
            <w:r>
              <w:rPr>
                <w:color w:val="auto"/>
                <w:sz w:val="20"/>
                <w:szCs w:val="20"/>
              </w:rPr>
              <w:t>р</w:t>
            </w:r>
            <w:r w:rsidRPr="00722162">
              <w:rPr>
                <w:color w:val="auto"/>
                <w:sz w:val="20"/>
                <w:szCs w:val="20"/>
              </w:rPr>
              <w:t xml:space="preserve">аспоряжения Минкультуры России </w:t>
            </w:r>
            <w:r>
              <w:rPr>
                <w:color w:val="auto"/>
                <w:sz w:val="20"/>
                <w:szCs w:val="20"/>
              </w:rPr>
              <w:t>от 02.08.2017 № Р-965</w:t>
            </w:r>
          </w:p>
        </w:tc>
      </w:tr>
      <w:tr w:rsidR="00234683" w:rsidRPr="00722162" w:rsidTr="00A20779">
        <w:trPr>
          <w:cantSplit/>
        </w:trPr>
        <w:tc>
          <w:tcPr>
            <w:tcW w:w="1403" w:type="dxa"/>
            <w:vMerge w:val="restart"/>
            <w:shd w:val="clear" w:color="auto" w:fill="auto"/>
            <w:tcMar>
              <w:bottom w:w="28" w:type="dxa"/>
            </w:tcMar>
          </w:tcPr>
          <w:p w:rsidR="00234683" w:rsidRPr="00722162" w:rsidRDefault="00234683" w:rsidP="00A20779">
            <w:pPr>
              <w:pStyle w:val="affffffffffff"/>
              <w:ind w:firstLine="0"/>
              <w:jc w:val="left"/>
              <w:rPr>
                <w:sz w:val="20"/>
                <w:szCs w:val="20"/>
              </w:rPr>
            </w:pPr>
            <w:r>
              <w:rPr>
                <w:iCs/>
                <w:sz w:val="20"/>
                <w:szCs w:val="20"/>
                <w:lang w:val="ru-RU"/>
              </w:rPr>
              <w:lastRenderedPageBreak/>
              <w:t>Дом культуры</w:t>
            </w:r>
          </w:p>
        </w:tc>
        <w:tc>
          <w:tcPr>
            <w:tcW w:w="2131" w:type="dxa"/>
            <w:shd w:val="clear" w:color="auto" w:fill="auto"/>
            <w:tcMar>
              <w:bottom w:w="28" w:type="dxa"/>
            </w:tcMar>
          </w:tcPr>
          <w:p w:rsidR="00234683" w:rsidRPr="00722162" w:rsidRDefault="00234683" w:rsidP="00A20779">
            <w:pPr>
              <w:pStyle w:val="affffffffffff"/>
              <w:ind w:firstLine="0"/>
              <w:jc w:val="left"/>
              <w:rPr>
                <w:sz w:val="20"/>
                <w:szCs w:val="20"/>
                <w:lang w:val="ru-RU"/>
              </w:rPr>
            </w:pPr>
            <w:r w:rsidRPr="00722162">
              <w:rPr>
                <w:sz w:val="20"/>
                <w:szCs w:val="20"/>
                <w:lang w:val="ru-RU"/>
              </w:rPr>
              <w:t>Расчетный показатель минимально допустимого уровня обеспеченности</w:t>
            </w:r>
          </w:p>
        </w:tc>
        <w:tc>
          <w:tcPr>
            <w:tcW w:w="6095" w:type="dxa"/>
            <w:shd w:val="clear" w:color="auto" w:fill="auto"/>
            <w:tcMar>
              <w:bottom w:w="28" w:type="dxa"/>
            </w:tcMar>
          </w:tcPr>
          <w:p w:rsidR="00234683" w:rsidRDefault="00234683" w:rsidP="00A20779">
            <w:pPr>
              <w:pStyle w:val="Default"/>
              <w:rPr>
                <w:iCs/>
                <w:sz w:val="20"/>
                <w:szCs w:val="20"/>
              </w:rPr>
            </w:pPr>
            <w:r w:rsidRPr="00722162">
              <w:rPr>
                <w:color w:val="auto"/>
                <w:sz w:val="20"/>
                <w:szCs w:val="20"/>
              </w:rPr>
              <w:t xml:space="preserve">Не менее 1 объекта принято в соответствии с таблицей 6 </w:t>
            </w:r>
            <w:r>
              <w:rPr>
                <w:color w:val="auto"/>
                <w:sz w:val="20"/>
                <w:szCs w:val="20"/>
              </w:rPr>
              <w:t>р</w:t>
            </w:r>
            <w:r w:rsidRPr="00722162">
              <w:rPr>
                <w:color w:val="auto"/>
                <w:sz w:val="20"/>
                <w:szCs w:val="20"/>
              </w:rPr>
              <w:t xml:space="preserve">аспоряжения Минкультуры России </w:t>
            </w:r>
            <w:r>
              <w:rPr>
                <w:color w:val="auto"/>
                <w:sz w:val="20"/>
                <w:szCs w:val="20"/>
              </w:rPr>
              <w:t>от 02.08.2017 № Р-965</w:t>
            </w:r>
            <w:r>
              <w:rPr>
                <w:sz w:val="20"/>
                <w:szCs w:val="20"/>
              </w:rPr>
              <w:t xml:space="preserve"> и таблицей 34 РНГП </w:t>
            </w:r>
            <w:r>
              <w:rPr>
                <w:iCs/>
                <w:sz w:val="20"/>
                <w:szCs w:val="20"/>
              </w:rPr>
              <w:t>Ханты-Мансийского автономного округа – Югры.</w:t>
            </w:r>
          </w:p>
          <w:p w:rsidR="00234683" w:rsidRPr="00722162" w:rsidRDefault="00234683" w:rsidP="00A20779">
            <w:pPr>
              <w:pStyle w:val="Default"/>
              <w:rPr>
                <w:color w:val="auto"/>
                <w:sz w:val="20"/>
                <w:szCs w:val="20"/>
              </w:rPr>
            </w:pPr>
            <w:r>
              <w:rPr>
                <w:iCs/>
                <w:sz w:val="20"/>
                <w:szCs w:val="20"/>
              </w:rPr>
              <w:t xml:space="preserve">Вместимость 150 мест на 1000 чел. общей численности населения принята в соответствии с таблицей </w:t>
            </w:r>
            <w:r>
              <w:rPr>
                <w:sz w:val="20"/>
                <w:szCs w:val="20"/>
              </w:rPr>
              <w:t xml:space="preserve">34 РНГП </w:t>
            </w:r>
            <w:r>
              <w:rPr>
                <w:iCs/>
                <w:sz w:val="20"/>
                <w:szCs w:val="20"/>
              </w:rPr>
              <w:t>Ханты-Мансийского автономного округа – Югры (показатель для сельского поселения с численностью населения от 1000 до 2000 чел.)</w:t>
            </w:r>
          </w:p>
        </w:tc>
      </w:tr>
      <w:tr w:rsidR="00234683" w:rsidRPr="00722162" w:rsidTr="00A20779">
        <w:trPr>
          <w:cantSplit/>
        </w:trPr>
        <w:tc>
          <w:tcPr>
            <w:tcW w:w="1403" w:type="dxa"/>
            <w:vMerge/>
            <w:shd w:val="clear" w:color="auto" w:fill="auto"/>
            <w:tcMar>
              <w:bottom w:w="28" w:type="dxa"/>
            </w:tcMar>
          </w:tcPr>
          <w:p w:rsidR="00234683" w:rsidRPr="00722162" w:rsidRDefault="00234683" w:rsidP="00A20779">
            <w:pPr>
              <w:pStyle w:val="affffffffffff"/>
              <w:ind w:firstLine="0"/>
              <w:jc w:val="left"/>
              <w:rPr>
                <w:sz w:val="20"/>
                <w:szCs w:val="20"/>
                <w:lang w:val="ru-RU"/>
              </w:rPr>
            </w:pPr>
          </w:p>
        </w:tc>
        <w:tc>
          <w:tcPr>
            <w:tcW w:w="2131" w:type="dxa"/>
            <w:shd w:val="clear" w:color="auto" w:fill="auto"/>
            <w:tcMar>
              <w:bottom w:w="28" w:type="dxa"/>
            </w:tcMar>
          </w:tcPr>
          <w:p w:rsidR="00234683" w:rsidRPr="00722162" w:rsidRDefault="00234683" w:rsidP="00A20779">
            <w:pPr>
              <w:pStyle w:val="affffffffffff"/>
              <w:ind w:firstLine="0"/>
              <w:jc w:val="left"/>
              <w:rPr>
                <w:sz w:val="20"/>
                <w:szCs w:val="20"/>
                <w:lang w:val="ru-RU"/>
              </w:rPr>
            </w:pPr>
            <w:r w:rsidRPr="00722162">
              <w:rPr>
                <w:sz w:val="20"/>
                <w:szCs w:val="20"/>
                <w:lang w:val="ru-RU"/>
              </w:rPr>
              <w:t>Расчетный показатель максимально допустимого уровня территориальной доступности</w:t>
            </w:r>
          </w:p>
        </w:tc>
        <w:tc>
          <w:tcPr>
            <w:tcW w:w="6095" w:type="dxa"/>
            <w:shd w:val="clear" w:color="auto" w:fill="auto"/>
            <w:tcMar>
              <w:bottom w:w="28" w:type="dxa"/>
            </w:tcMar>
          </w:tcPr>
          <w:p w:rsidR="00234683" w:rsidRPr="00722162" w:rsidRDefault="00234683" w:rsidP="00A20779">
            <w:pPr>
              <w:pStyle w:val="Default"/>
              <w:rPr>
                <w:color w:val="auto"/>
                <w:sz w:val="20"/>
                <w:szCs w:val="20"/>
              </w:rPr>
            </w:pPr>
            <w:r w:rsidRPr="002A71E5">
              <w:rPr>
                <w:sz w:val="20"/>
                <w:szCs w:val="20"/>
              </w:rPr>
              <w:t xml:space="preserve">Транспортная доступность </w:t>
            </w:r>
            <w:r>
              <w:rPr>
                <w:sz w:val="20"/>
                <w:szCs w:val="20"/>
              </w:rPr>
              <w:t xml:space="preserve">30 мин. принята </w:t>
            </w:r>
            <w:r w:rsidRPr="00722162">
              <w:rPr>
                <w:color w:val="auto"/>
                <w:sz w:val="20"/>
                <w:szCs w:val="20"/>
              </w:rPr>
              <w:t xml:space="preserve">в соответствии с таблицей </w:t>
            </w:r>
            <w:r>
              <w:rPr>
                <w:color w:val="auto"/>
                <w:sz w:val="20"/>
                <w:szCs w:val="20"/>
              </w:rPr>
              <w:t>6</w:t>
            </w:r>
            <w:r w:rsidRPr="00722162">
              <w:rPr>
                <w:color w:val="auto"/>
                <w:sz w:val="20"/>
                <w:szCs w:val="20"/>
              </w:rPr>
              <w:t xml:space="preserve"> </w:t>
            </w:r>
            <w:r>
              <w:rPr>
                <w:color w:val="auto"/>
                <w:sz w:val="20"/>
                <w:szCs w:val="20"/>
              </w:rPr>
              <w:t>р</w:t>
            </w:r>
            <w:r w:rsidRPr="00722162">
              <w:rPr>
                <w:color w:val="auto"/>
                <w:sz w:val="20"/>
                <w:szCs w:val="20"/>
              </w:rPr>
              <w:t xml:space="preserve">аспоряжения Минкультуры России </w:t>
            </w:r>
            <w:r>
              <w:rPr>
                <w:color w:val="auto"/>
                <w:sz w:val="20"/>
                <w:szCs w:val="20"/>
              </w:rPr>
              <w:t>от 02.08.2017 № Р-965</w:t>
            </w:r>
          </w:p>
        </w:tc>
      </w:tr>
      <w:tr w:rsidR="00234683" w:rsidRPr="00722162" w:rsidTr="00A20779">
        <w:trPr>
          <w:cantSplit/>
        </w:trPr>
        <w:tc>
          <w:tcPr>
            <w:tcW w:w="1403" w:type="dxa"/>
            <w:vMerge w:val="restart"/>
            <w:shd w:val="clear" w:color="auto" w:fill="auto"/>
            <w:tcMar>
              <w:bottom w:w="28" w:type="dxa"/>
            </w:tcMar>
          </w:tcPr>
          <w:p w:rsidR="00234683" w:rsidRPr="00722162" w:rsidRDefault="00234683" w:rsidP="00A20779">
            <w:pPr>
              <w:pStyle w:val="affffffffffff"/>
              <w:ind w:firstLine="0"/>
              <w:jc w:val="left"/>
              <w:rPr>
                <w:sz w:val="20"/>
                <w:szCs w:val="20"/>
                <w:lang w:val="ru-RU"/>
              </w:rPr>
            </w:pPr>
            <w:r>
              <w:rPr>
                <w:sz w:val="20"/>
                <w:szCs w:val="20"/>
                <w:lang w:val="ru-RU"/>
              </w:rPr>
              <w:t>Кинозал</w:t>
            </w:r>
          </w:p>
        </w:tc>
        <w:tc>
          <w:tcPr>
            <w:tcW w:w="2131" w:type="dxa"/>
            <w:shd w:val="clear" w:color="auto" w:fill="auto"/>
            <w:tcMar>
              <w:bottom w:w="28" w:type="dxa"/>
            </w:tcMar>
          </w:tcPr>
          <w:p w:rsidR="00234683" w:rsidRPr="00722162" w:rsidRDefault="00234683" w:rsidP="00A20779">
            <w:pPr>
              <w:pStyle w:val="affffffffffff"/>
              <w:ind w:firstLine="0"/>
              <w:jc w:val="left"/>
              <w:rPr>
                <w:sz w:val="20"/>
                <w:szCs w:val="20"/>
                <w:lang w:val="ru-RU"/>
              </w:rPr>
            </w:pPr>
            <w:r w:rsidRPr="00722162">
              <w:rPr>
                <w:sz w:val="20"/>
                <w:szCs w:val="20"/>
                <w:lang w:val="ru-RU"/>
              </w:rPr>
              <w:t>Расчетный показатель минимально допустимого уровня обеспеченности</w:t>
            </w:r>
          </w:p>
        </w:tc>
        <w:tc>
          <w:tcPr>
            <w:tcW w:w="6095" w:type="dxa"/>
            <w:shd w:val="clear" w:color="auto" w:fill="auto"/>
            <w:tcMar>
              <w:bottom w:w="28" w:type="dxa"/>
            </w:tcMar>
          </w:tcPr>
          <w:p w:rsidR="00234683" w:rsidRPr="00722162" w:rsidRDefault="00234683" w:rsidP="00A20779">
            <w:pPr>
              <w:pStyle w:val="Default"/>
              <w:rPr>
                <w:color w:val="auto"/>
                <w:sz w:val="20"/>
                <w:szCs w:val="20"/>
              </w:rPr>
            </w:pPr>
            <w:r>
              <w:rPr>
                <w:color w:val="auto"/>
                <w:sz w:val="20"/>
                <w:szCs w:val="20"/>
              </w:rPr>
              <w:t xml:space="preserve">Не менее </w:t>
            </w:r>
            <w:r w:rsidRPr="00722162">
              <w:rPr>
                <w:color w:val="auto"/>
                <w:sz w:val="20"/>
                <w:szCs w:val="20"/>
              </w:rPr>
              <w:t>1 объект</w:t>
            </w:r>
            <w:r>
              <w:rPr>
                <w:color w:val="auto"/>
                <w:sz w:val="20"/>
                <w:szCs w:val="20"/>
              </w:rPr>
              <w:t>а</w:t>
            </w:r>
            <w:r w:rsidRPr="00722162">
              <w:rPr>
                <w:color w:val="auto"/>
                <w:sz w:val="20"/>
                <w:szCs w:val="20"/>
              </w:rPr>
              <w:t xml:space="preserve"> принято в соответствии с </w:t>
            </w:r>
            <w:r>
              <w:rPr>
                <w:sz w:val="20"/>
                <w:szCs w:val="20"/>
              </w:rPr>
              <w:t xml:space="preserve">таблицей 34 РНГП </w:t>
            </w:r>
            <w:r>
              <w:rPr>
                <w:iCs/>
                <w:sz w:val="20"/>
                <w:szCs w:val="20"/>
              </w:rPr>
              <w:t>Ханты-Мансийского автономного округа – Югры</w:t>
            </w:r>
          </w:p>
        </w:tc>
      </w:tr>
      <w:tr w:rsidR="00234683" w:rsidRPr="00722162" w:rsidTr="00A20779">
        <w:trPr>
          <w:cantSplit/>
        </w:trPr>
        <w:tc>
          <w:tcPr>
            <w:tcW w:w="1403" w:type="dxa"/>
            <w:vMerge/>
            <w:shd w:val="clear" w:color="auto" w:fill="auto"/>
            <w:tcMar>
              <w:bottom w:w="28" w:type="dxa"/>
            </w:tcMar>
          </w:tcPr>
          <w:p w:rsidR="00234683" w:rsidRDefault="00234683" w:rsidP="00A20779">
            <w:pPr>
              <w:pStyle w:val="affffffffffff"/>
              <w:ind w:firstLine="0"/>
              <w:jc w:val="left"/>
              <w:rPr>
                <w:sz w:val="20"/>
                <w:szCs w:val="20"/>
                <w:lang w:val="ru-RU"/>
              </w:rPr>
            </w:pPr>
          </w:p>
        </w:tc>
        <w:tc>
          <w:tcPr>
            <w:tcW w:w="2131" w:type="dxa"/>
            <w:shd w:val="clear" w:color="auto" w:fill="auto"/>
            <w:tcMar>
              <w:bottom w:w="28" w:type="dxa"/>
            </w:tcMar>
          </w:tcPr>
          <w:p w:rsidR="00234683" w:rsidRPr="00722162" w:rsidRDefault="00234683" w:rsidP="00A20779">
            <w:pPr>
              <w:pStyle w:val="affffffffffff"/>
              <w:ind w:firstLine="0"/>
              <w:jc w:val="left"/>
              <w:rPr>
                <w:sz w:val="20"/>
                <w:szCs w:val="20"/>
                <w:lang w:val="ru-RU"/>
              </w:rPr>
            </w:pPr>
            <w:r w:rsidRPr="00722162">
              <w:rPr>
                <w:sz w:val="20"/>
                <w:szCs w:val="20"/>
                <w:lang w:val="ru-RU"/>
              </w:rPr>
              <w:t>Расчетный показатель максимально допустимого уровня территориальной доступности</w:t>
            </w:r>
          </w:p>
        </w:tc>
        <w:tc>
          <w:tcPr>
            <w:tcW w:w="6095" w:type="dxa"/>
            <w:shd w:val="clear" w:color="auto" w:fill="auto"/>
            <w:tcMar>
              <w:bottom w:w="28" w:type="dxa"/>
            </w:tcMar>
          </w:tcPr>
          <w:p w:rsidR="00234683" w:rsidRPr="00722162" w:rsidRDefault="00234683" w:rsidP="00A20779">
            <w:pPr>
              <w:pStyle w:val="Default"/>
              <w:spacing w:after="20"/>
              <w:jc w:val="both"/>
              <w:rPr>
                <w:color w:val="auto"/>
                <w:sz w:val="20"/>
                <w:szCs w:val="20"/>
              </w:rPr>
            </w:pPr>
            <w:r w:rsidRPr="002A71E5">
              <w:rPr>
                <w:sz w:val="20"/>
                <w:szCs w:val="20"/>
              </w:rPr>
              <w:t xml:space="preserve">Транспортная доступность </w:t>
            </w:r>
            <w:r>
              <w:rPr>
                <w:sz w:val="20"/>
                <w:szCs w:val="20"/>
              </w:rPr>
              <w:t xml:space="preserve">30 мин. принята </w:t>
            </w:r>
            <w:r w:rsidRPr="00722162">
              <w:rPr>
                <w:color w:val="auto"/>
                <w:sz w:val="20"/>
                <w:szCs w:val="20"/>
              </w:rPr>
              <w:t xml:space="preserve">в соответствии с таблицей </w:t>
            </w:r>
            <w:r>
              <w:rPr>
                <w:color w:val="auto"/>
                <w:sz w:val="20"/>
                <w:szCs w:val="20"/>
              </w:rPr>
              <w:t>9</w:t>
            </w:r>
            <w:r w:rsidRPr="00722162">
              <w:rPr>
                <w:color w:val="auto"/>
                <w:sz w:val="20"/>
                <w:szCs w:val="20"/>
              </w:rPr>
              <w:t xml:space="preserve"> </w:t>
            </w:r>
            <w:r>
              <w:rPr>
                <w:color w:val="auto"/>
                <w:sz w:val="20"/>
                <w:szCs w:val="20"/>
              </w:rPr>
              <w:t>р</w:t>
            </w:r>
            <w:r w:rsidRPr="00722162">
              <w:rPr>
                <w:color w:val="auto"/>
                <w:sz w:val="20"/>
                <w:szCs w:val="20"/>
              </w:rPr>
              <w:t xml:space="preserve">аспоряжения Минкультуры России </w:t>
            </w:r>
            <w:r>
              <w:rPr>
                <w:color w:val="auto"/>
                <w:sz w:val="20"/>
                <w:szCs w:val="20"/>
              </w:rPr>
              <w:t>от 02.08.2017 № Р-965</w:t>
            </w:r>
          </w:p>
        </w:tc>
      </w:tr>
    </w:tbl>
    <w:p w:rsidR="00234683" w:rsidRPr="00CD1B79" w:rsidRDefault="00234683" w:rsidP="00234683">
      <w:pPr>
        <w:spacing w:before="120"/>
        <w:jc w:val="right"/>
        <w:rPr>
          <w:bCs/>
          <w:iCs/>
        </w:rPr>
      </w:pPr>
      <w:r w:rsidRPr="00CD1B79">
        <w:rPr>
          <w:bCs/>
          <w:iCs/>
        </w:rPr>
        <w:t>Таблица 2.</w:t>
      </w:r>
      <w:r>
        <w:rPr>
          <w:bCs/>
          <w:iCs/>
        </w:rPr>
        <w:t>6</w:t>
      </w:r>
    </w:p>
    <w:p w:rsidR="00234683" w:rsidRPr="00234683" w:rsidRDefault="00234683" w:rsidP="00234683">
      <w:pPr>
        <w:pStyle w:val="5"/>
        <w:numPr>
          <w:ilvl w:val="0"/>
          <w:numId w:val="0"/>
        </w:numPr>
        <w:spacing w:after="240" w:line="276" w:lineRule="auto"/>
        <w:ind w:left="567"/>
        <w:jc w:val="center"/>
        <w:rPr>
          <w:i w:val="0"/>
          <w:sz w:val="24"/>
          <w:szCs w:val="24"/>
        </w:rPr>
      </w:pPr>
      <w:r w:rsidRPr="00234683">
        <w:rPr>
          <w:i w:val="0"/>
          <w:sz w:val="24"/>
          <w:szCs w:val="24"/>
        </w:rPr>
        <w:t>Объекты местного значения сельского поселения в области накопления (в том числе раздельного накопления), сбора и транспортирования твердых коммунальных отходов</w:t>
      </w:r>
    </w:p>
    <w:tbl>
      <w:tblPr>
        <w:tblW w:w="9629" w:type="dxa"/>
        <w:tblLayout w:type="fixed"/>
        <w:tblCellMar>
          <w:left w:w="10" w:type="dxa"/>
          <w:right w:w="10" w:type="dxa"/>
        </w:tblCellMar>
        <w:tblLook w:val="04A0" w:firstRow="1" w:lastRow="0" w:firstColumn="1" w:lastColumn="0" w:noHBand="0" w:noVBand="1"/>
      </w:tblPr>
      <w:tblGrid>
        <w:gridCol w:w="1691"/>
        <w:gridCol w:w="1842"/>
        <w:gridCol w:w="6096"/>
      </w:tblGrid>
      <w:tr w:rsidR="00234683" w:rsidRPr="007962D1" w:rsidTr="00A20779">
        <w:trPr>
          <w:tblHeader/>
        </w:trPr>
        <w:tc>
          <w:tcPr>
            <w:tcW w:w="1691"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rsidR="00234683" w:rsidRPr="007962D1" w:rsidRDefault="00234683" w:rsidP="00A20779">
            <w:pPr>
              <w:pStyle w:val="affffffffffff"/>
              <w:spacing w:after="4"/>
              <w:ind w:firstLine="0"/>
              <w:jc w:val="center"/>
              <w:rPr>
                <w:b/>
                <w:sz w:val="20"/>
                <w:szCs w:val="20"/>
                <w:lang w:val="ru-RU"/>
              </w:rPr>
            </w:pPr>
            <w:r w:rsidRPr="007962D1">
              <w:rPr>
                <w:b/>
                <w:sz w:val="20"/>
                <w:szCs w:val="20"/>
                <w:lang w:val="ru-RU"/>
              </w:rPr>
              <w:t>Наименование вида объекта</w:t>
            </w:r>
          </w:p>
        </w:tc>
        <w:tc>
          <w:tcPr>
            <w:tcW w:w="1842"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rsidR="00234683" w:rsidRPr="007962D1" w:rsidRDefault="00234683" w:rsidP="00A20779">
            <w:pPr>
              <w:pStyle w:val="affffffffffff"/>
              <w:spacing w:after="4"/>
              <w:ind w:firstLine="0"/>
              <w:jc w:val="center"/>
              <w:rPr>
                <w:b/>
                <w:sz w:val="20"/>
                <w:szCs w:val="20"/>
                <w:lang w:val="ru-RU"/>
              </w:rPr>
            </w:pPr>
            <w:r w:rsidRPr="007962D1">
              <w:rPr>
                <w:b/>
                <w:sz w:val="20"/>
                <w:szCs w:val="20"/>
                <w:lang w:val="ru-RU"/>
              </w:rPr>
              <w:t>Тип расчетного показателя</w:t>
            </w:r>
          </w:p>
        </w:tc>
        <w:tc>
          <w:tcPr>
            <w:tcW w:w="6096"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rsidR="00234683" w:rsidRPr="007962D1" w:rsidRDefault="00234683" w:rsidP="00A20779">
            <w:pPr>
              <w:pStyle w:val="affffffffffff"/>
              <w:spacing w:after="4"/>
              <w:ind w:firstLine="0"/>
              <w:jc w:val="center"/>
              <w:rPr>
                <w:lang w:val="ru-RU"/>
              </w:rPr>
            </w:pPr>
            <w:r w:rsidRPr="007962D1">
              <w:rPr>
                <w:b/>
                <w:sz w:val="20"/>
                <w:szCs w:val="20"/>
                <w:lang w:val="ru-RU"/>
              </w:rPr>
              <w:t>Обоснование значения расчетного показателя</w:t>
            </w:r>
          </w:p>
        </w:tc>
      </w:tr>
      <w:tr w:rsidR="00234683" w:rsidRPr="007962D1" w:rsidTr="00A20779">
        <w:trPr>
          <w:trHeight w:val="36"/>
        </w:trPr>
        <w:tc>
          <w:tcPr>
            <w:tcW w:w="1691"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rsidR="00234683" w:rsidRPr="007962D1" w:rsidRDefault="00234683" w:rsidP="00A20779">
            <w:pPr>
              <w:pStyle w:val="affffffffffff"/>
              <w:spacing w:after="4"/>
              <w:ind w:firstLine="0"/>
              <w:jc w:val="left"/>
              <w:rPr>
                <w:sz w:val="20"/>
                <w:szCs w:val="20"/>
                <w:lang w:val="ru-RU"/>
              </w:rPr>
            </w:pPr>
            <w:r w:rsidRPr="007962D1">
              <w:rPr>
                <w:sz w:val="20"/>
                <w:szCs w:val="20"/>
                <w:lang w:val="ru-RU"/>
              </w:rPr>
              <w:t>Места накопления ТКО</w:t>
            </w:r>
          </w:p>
        </w:tc>
        <w:tc>
          <w:tcPr>
            <w:tcW w:w="1842"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rsidR="00234683" w:rsidRPr="007962D1" w:rsidRDefault="00234683" w:rsidP="00A20779">
            <w:pPr>
              <w:pStyle w:val="affffffffffff"/>
              <w:spacing w:after="4"/>
              <w:ind w:firstLine="0"/>
              <w:jc w:val="left"/>
              <w:rPr>
                <w:sz w:val="20"/>
                <w:szCs w:val="20"/>
                <w:lang w:val="ru-RU"/>
              </w:rPr>
            </w:pPr>
            <w:r w:rsidRPr="007962D1">
              <w:rPr>
                <w:sz w:val="20"/>
                <w:szCs w:val="20"/>
                <w:lang w:val="ru-RU"/>
              </w:rPr>
              <w:t>Расчетный показатель минимально допустимого уровня обеспеченности</w:t>
            </w:r>
          </w:p>
        </w:tc>
        <w:tc>
          <w:tcPr>
            <w:tcW w:w="6096"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rsidR="00234683" w:rsidRPr="007962D1" w:rsidRDefault="00234683" w:rsidP="00A20779">
            <w:pPr>
              <w:pStyle w:val="affffffffffff"/>
              <w:ind w:firstLine="0"/>
              <w:jc w:val="left"/>
              <w:rPr>
                <w:sz w:val="20"/>
                <w:szCs w:val="20"/>
                <w:lang w:val="ru-RU"/>
              </w:rPr>
            </w:pPr>
            <w:r w:rsidRPr="007962D1">
              <w:rPr>
                <w:sz w:val="20"/>
                <w:szCs w:val="20"/>
                <w:lang w:val="ru-RU"/>
              </w:rPr>
              <w:t>Количество площадок для установки контейнеров в населенном пункте определяется исходя из численности населения, объёма образования отходов и необходимого для населенного пункта числа контейнеров для сбора мусора.</w:t>
            </w:r>
          </w:p>
          <w:p w:rsidR="00234683" w:rsidRPr="007962D1" w:rsidRDefault="00234683" w:rsidP="00A20779">
            <w:pPr>
              <w:pStyle w:val="affffffffffff"/>
              <w:ind w:firstLine="0"/>
              <w:jc w:val="left"/>
              <w:rPr>
                <w:sz w:val="20"/>
                <w:szCs w:val="20"/>
                <w:lang w:val="ru-RU"/>
              </w:rPr>
            </w:pPr>
            <w:r w:rsidRPr="007962D1">
              <w:rPr>
                <w:sz w:val="20"/>
                <w:szCs w:val="20"/>
                <w:lang w:val="ru-RU"/>
              </w:rPr>
              <w:t>Для определения числа устанавливаемых контейнеров (мусоросборников) следует исходить из численности населения, пользующегося мусоросборниками, нормы накопления отходов, сроков хранения отходов. Расчетный объем мусоросборников должен соответствовать фактическому накоплению отходов в периоды наибольшего их образования.</w:t>
            </w:r>
          </w:p>
          <w:p w:rsidR="00234683" w:rsidRPr="007962D1" w:rsidRDefault="00234683" w:rsidP="00A20779">
            <w:pPr>
              <w:pStyle w:val="affffffffffff"/>
              <w:ind w:firstLine="0"/>
              <w:jc w:val="left"/>
              <w:rPr>
                <w:sz w:val="20"/>
                <w:szCs w:val="20"/>
                <w:lang w:val="ru-RU"/>
              </w:rPr>
            </w:pPr>
            <w:r w:rsidRPr="007962D1">
              <w:rPr>
                <w:sz w:val="20"/>
                <w:szCs w:val="20"/>
                <w:lang w:val="ru-RU"/>
              </w:rPr>
              <w:t>Необходимое число контейнеров рассчитывается по формуле:</w:t>
            </w:r>
          </w:p>
          <w:p w:rsidR="00234683" w:rsidRPr="007962D1" w:rsidRDefault="00234683" w:rsidP="00A20779">
            <w:pPr>
              <w:pStyle w:val="affffffffffff"/>
              <w:ind w:firstLine="0"/>
              <w:jc w:val="center"/>
              <w:rPr>
                <w:lang w:val="ru-RU"/>
              </w:rPr>
            </w:pPr>
            <w:proofErr w:type="spellStart"/>
            <w:r w:rsidRPr="007962D1">
              <w:rPr>
                <w:sz w:val="20"/>
                <w:szCs w:val="20"/>
                <w:lang w:val="ru-RU"/>
              </w:rPr>
              <w:t>Б</w:t>
            </w:r>
            <w:r w:rsidRPr="007962D1">
              <w:rPr>
                <w:sz w:val="20"/>
                <w:szCs w:val="20"/>
                <w:vertAlign w:val="subscript"/>
                <w:lang w:val="ru-RU"/>
              </w:rPr>
              <w:t>кон</w:t>
            </w:r>
            <w:r w:rsidRPr="007962D1">
              <w:rPr>
                <w:sz w:val="20"/>
                <w:szCs w:val="20"/>
                <w:lang w:val="ru-RU"/>
              </w:rPr>
              <w:t>т</w:t>
            </w:r>
            <w:proofErr w:type="spellEnd"/>
            <w:r w:rsidRPr="007962D1">
              <w:rPr>
                <w:sz w:val="20"/>
                <w:szCs w:val="20"/>
                <w:lang w:val="ru-RU"/>
              </w:rPr>
              <w:t xml:space="preserve"> = </w:t>
            </w:r>
            <w:proofErr w:type="spellStart"/>
            <w:r w:rsidRPr="007962D1">
              <w:rPr>
                <w:sz w:val="20"/>
                <w:szCs w:val="20"/>
                <w:lang w:val="ru-RU"/>
              </w:rPr>
              <w:t>П</w:t>
            </w:r>
            <w:r w:rsidRPr="007962D1">
              <w:rPr>
                <w:sz w:val="20"/>
                <w:szCs w:val="20"/>
                <w:vertAlign w:val="subscript"/>
                <w:lang w:val="ru-RU"/>
              </w:rPr>
              <w:t>год</w:t>
            </w:r>
            <w:proofErr w:type="spellEnd"/>
            <w:r w:rsidRPr="007962D1">
              <w:rPr>
                <w:sz w:val="20"/>
                <w:szCs w:val="20"/>
                <w:lang w:val="ru-RU"/>
              </w:rPr>
              <w:t xml:space="preserve"> × </w:t>
            </w:r>
            <w:r w:rsidRPr="007962D1">
              <w:rPr>
                <w:sz w:val="20"/>
                <w:szCs w:val="20"/>
              </w:rPr>
              <w:t>t</w:t>
            </w:r>
            <w:r w:rsidRPr="007962D1">
              <w:rPr>
                <w:sz w:val="20"/>
                <w:szCs w:val="20"/>
                <w:lang w:val="ru-RU"/>
              </w:rPr>
              <w:t xml:space="preserve"> × К / (365 × </w:t>
            </w:r>
            <w:r w:rsidRPr="007962D1">
              <w:rPr>
                <w:sz w:val="20"/>
                <w:szCs w:val="20"/>
              </w:rPr>
              <w:t>V</w:t>
            </w:r>
            <w:r w:rsidRPr="007962D1">
              <w:rPr>
                <w:sz w:val="20"/>
                <w:szCs w:val="20"/>
                <w:lang w:val="ru-RU"/>
              </w:rPr>
              <w:t>),</w:t>
            </w:r>
          </w:p>
          <w:p w:rsidR="00234683" w:rsidRPr="007962D1" w:rsidRDefault="00234683" w:rsidP="00A20779">
            <w:pPr>
              <w:pStyle w:val="affffffffffff"/>
              <w:ind w:firstLine="0"/>
              <w:jc w:val="left"/>
              <w:rPr>
                <w:lang w:val="ru-RU"/>
              </w:rPr>
            </w:pPr>
            <w:r w:rsidRPr="007962D1">
              <w:rPr>
                <w:sz w:val="20"/>
                <w:szCs w:val="20"/>
                <w:lang w:val="ru-RU"/>
              </w:rPr>
              <w:t xml:space="preserve">где: </w:t>
            </w:r>
            <w:proofErr w:type="spellStart"/>
            <w:r w:rsidRPr="007962D1">
              <w:rPr>
                <w:sz w:val="20"/>
                <w:szCs w:val="20"/>
                <w:lang w:val="ru-RU"/>
              </w:rPr>
              <w:t>П</w:t>
            </w:r>
            <w:r w:rsidRPr="007962D1">
              <w:rPr>
                <w:sz w:val="20"/>
                <w:szCs w:val="20"/>
                <w:vertAlign w:val="subscript"/>
                <w:lang w:val="ru-RU"/>
              </w:rPr>
              <w:t>год</w:t>
            </w:r>
            <w:proofErr w:type="spellEnd"/>
            <w:r w:rsidRPr="007962D1">
              <w:rPr>
                <w:sz w:val="20"/>
                <w:szCs w:val="20"/>
                <w:vertAlign w:val="subscript"/>
                <w:lang w:val="ru-RU"/>
              </w:rPr>
              <w:t xml:space="preserve"> </w:t>
            </w:r>
            <w:r w:rsidRPr="007962D1">
              <w:rPr>
                <w:sz w:val="20"/>
                <w:szCs w:val="20"/>
                <w:lang w:val="ru-RU"/>
              </w:rPr>
              <w:t xml:space="preserve">– годовое накопление муниципальных отходов, куб. м; </w:t>
            </w:r>
            <w:r w:rsidRPr="007962D1">
              <w:rPr>
                <w:sz w:val="20"/>
                <w:szCs w:val="20"/>
              </w:rPr>
              <w:t>t</w:t>
            </w:r>
            <w:r w:rsidRPr="007962D1">
              <w:rPr>
                <w:sz w:val="20"/>
                <w:szCs w:val="20"/>
                <w:lang w:val="ru-RU"/>
              </w:rPr>
              <w:t xml:space="preserve"> – периодичность удаления отходов в сутки; К – коэффициент неравномерности отходов, равный 1,25; </w:t>
            </w:r>
            <w:r w:rsidRPr="007962D1">
              <w:rPr>
                <w:sz w:val="20"/>
                <w:szCs w:val="20"/>
              </w:rPr>
              <w:t>V</w:t>
            </w:r>
            <w:r w:rsidRPr="007962D1">
              <w:rPr>
                <w:sz w:val="20"/>
                <w:szCs w:val="20"/>
                <w:lang w:val="ru-RU"/>
              </w:rPr>
              <w:t xml:space="preserve"> – вместимость контейнера.</w:t>
            </w:r>
          </w:p>
          <w:p w:rsidR="00234683" w:rsidRPr="007962D1" w:rsidRDefault="00234683" w:rsidP="00A20779">
            <w:pPr>
              <w:pStyle w:val="affffffffffff"/>
              <w:spacing w:after="4"/>
              <w:ind w:firstLine="0"/>
              <w:jc w:val="left"/>
              <w:rPr>
                <w:sz w:val="20"/>
                <w:szCs w:val="20"/>
                <w:lang w:val="ru-RU"/>
              </w:rPr>
            </w:pPr>
            <w:r w:rsidRPr="007962D1">
              <w:rPr>
                <w:sz w:val="20"/>
                <w:szCs w:val="20"/>
                <w:lang w:val="ru-RU"/>
              </w:rPr>
              <w:t>В соответствии с требованиями пункта 6 СанПиН 2.1.3684-21 на контейнерных площадках должно размещаться не более 8 контейнеров для смешанного накопления ТКО или 12 контейнеров, из которых 4 – для раздельного накопления ТКО, и не более 2 бункеров для накопления КГО.</w:t>
            </w:r>
          </w:p>
          <w:p w:rsidR="00234683" w:rsidRPr="007962D1" w:rsidRDefault="00234683" w:rsidP="00A20779">
            <w:pPr>
              <w:pStyle w:val="affffffffffff"/>
              <w:spacing w:after="4"/>
              <w:ind w:firstLine="0"/>
              <w:jc w:val="left"/>
              <w:rPr>
                <w:sz w:val="20"/>
                <w:szCs w:val="20"/>
                <w:lang w:val="ru-RU"/>
              </w:rPr>
            </w:pPr>
            <w:r w:rsidRPr="007962D1">
              <w:rPr>
                <w:sz w:val="20"/>
                <w:szCs w:val="20"/>
                <w:lang w:val="ru-RU"/>
              </w:rPr>
              <w:t>Площадь контейнерной площадки для сбора ТКО и крупногабаритного мусора принята согласно таблице 8.1 СП 476.1325800.2020</w:t>
            </w:r>
          </w:p>
        </w:tc>
      </w:tr>
      <w:tr w:rsidR="00234683" w:rsidRPr="007962D1" w:rsidTr="00A20779">
        <w:tc>
          <w:tcPr>
            <w:tcW w:w="1691"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rsidR="00234683" w:rsidRPr="007962D1" w:rsidRDefault="00234683" w:rsidP="00A20779">
            <w:pPr>
              <w:rPr>
                <w:rFonts w:eastAsia="Arial Unicode MS"/>
                <w:sz w:val="21"/>
              </w:rPr>
            </w:pPr>
          </w:p>
        </w:tc>
        <w:tc>
          <w:tcPr>
            <w:tcW w:w="1842"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rsidR="00234683" w:rsidRPr="007962D1" w:rsidRDefault="00234683" w:rsidP="00A20779">
            <w:pPr>
              <w:pStyle w:val="affffffffffff"/>
              <w:spacing w:after="4"/>
              <w:ind w:firstLine="0"/>
              <w:jc w:val="left"/>
              <w:rPr>
                <w:sz w:val="20"/>
                <w:szCs w:val="20"/>
                <w:lang w:val="ru-RU"/>
              </w:rPr>
            </w:pPr>
            <w:r w:rsidRPr="007962D1">
              <w:rPr>
                <w:sz w:val="20"/>
                <w:szCs w:val="20"/>
                <w:lang w:val="ru-RU"/>
              </w:rPr>
              <w:t>Расчетный показатель максимально допустимого уровня территориальной доступности</w:t>
            </w:r>
          </w:p>
        </w:tc>
        <w:tc>
          <w:tcPr>
            <w:tcW w:w="6096"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rsidR="00234683" w:rsidRPr="007962D1" w:rsidRDefault="00234683" w:rsidP="00A20779">
            <w:pPr>
              <w:pStyle w:val="affffffffffff"/>
              <w:spacing w:after="4"/>
              <w:ind w:firstLine="0"/>
              <w:rPr>
                <w:sz w:val="20"/>
                <w:szCs w:val="20"/>
                <w:lang w:val="ru-RU"/>
              </w:rPr>
            </w:pPr>
            <w:r w:rsidRPr="007962D1">
              <w:rPr>
                <w:sz w:val="20"/>
                <w:szCs w:val="20"/>
                <w:lang w:val="ru-RU"/>
              </w:rPr>
              <w:t>Расстояние от контейнерных и (или) специальных площадок до жилых домов, детских игровых и спортивных площадок, зданий и игровых, прогулочных и спортивных площадок организаций воспитания и обучения, отдыха и оздоровления детей и молодежи не более 100 м устанавливается в соответствии с требованиями пункта 4 СанПиН 2.1.3684-21</w:t>
            </w:r>
          </w:p>
        </w:tc>
      </w:tr>
    </w:tbl>
    <w:p w:rsidR="00234683" w:rsidRPr="001C7072" w:rsidRDefault="00234683" w:rsidP="00234683">
      <w:pPr>
        <w:keepNext/>
        <w:spacing w:before="120"/>
        <w:jc w:val="right"/>
        <w:rPr>
          <w:bCs/>
          <w:iCs/>
        </w:rPr>
      </w:pPr>
      <w:r w:rsidRPr="001C7072">
        <w:rPr>
          <w:bCs/>
          <w:iCs/>
        </w:rPr>
        <w:t>Таблица 2.</w:t>
      </w:r>
      <w:r>
        <w:rPr>
          <w:bCs/>
          <w:iCs/>
        </w:rPr>
        <w:t>7</w:t>
      </w:r>
    </w:p>
    <w:p w:rsidR="00234683" w:rsidRPr="00234683" w:rsidRDefault="00234683" w:rsidP="00234683">
      <w:pPr>
        <w:pStyle w:val="5"/>
        <w:numPr>
          <w:ilvl w:val="0"/>
          <w:numId w:val="0"/>
        </w:numPr>
        <w:spacing w:after="240" w:line="276" w:lineRule="auto"/>
        <w:ind w:left="567"/>
        <w:jc w:val="center"/>
        <w:rPr>
          <w:i w:val="0"/>
          <w:sz w:val="24"/>
          <w:szCs w:val="24"/>
        </w:rPr>
      </w:pPr>
      <w:r w:rsidRPr="00234683">
        <w:rPr>
          <w:i w:val="0"/>
          <w:sz w:val="24"/>
          <w:szCs w:val="24"/>
        </w:rPr>
        <w:t>Объекты местного значения сельского поселения в области ритуальных услуг и содержания мест захоронения</w:t>
      </w:r>
    </w:p>
    <w:tbl>
      <w:tblPr>
        <w:tblStyle w:val="aff7"/>
        <w:tblW w:w="9629"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CellMar>
          <w:left w:w="28" w:type="dxa"/>
          <w:right w:w="28" w:type="dxa"/>
        </w:tblCellMar>
        <w:tblLook w:val="04A0" w:firstRow="1" w:lastRow="0" w:firstColumn="1" w:lastColumn="0" w:noHBand="0" w:noVBand="1"/>
      </w:tblPr>
      <w:tblGrid>
        <w:gridCol w:w="1550"/>
        <w:gridCol w:w="1848"/>
        <w:gridCol w:w="6231"/>
      </w:tblGrid>
      <w:tr w:rsidR="00234683" w:rsidRPr="001C7072" w:rsidTr="00A20779">
        <w:trPr>
          <w:cantSplit/>
          <w:tblHeader/>
        </w:trPr>
        <w:tc>
          <w:tcPr>
            <w:tcW w:w="1550" w:type="dxa"/>
            <w:shd w:val="clear" w:color="auto" w:fill="auto"/>
          </w:tcPr>
          <w:p w:rsidR="00234683" w:rsidRPr="001C7072" w:rsidRDefault="00234683" w:rsidP="00A20779">
            <w:pPr>
              <w:pStyle w:val="affffffffffff"/>
              <w:widowControl w:val="0"/>
              <w:spacing w:after="20"/>
              <w:ind w:firstLine="0"/>
              <w:jc w:val="center"/>
              <w:rPr>
                <w:b/>
                <w:iCs/>
                <w:sz w:val="20"/>
                <w:szCs w:val="20"/>
                <w:lang w:val="ru-RU"/>
              </w:rPr>
            </w:pPr>
            <w:r w:rsidRPr="001C7072">
              <w:rPr>
                <w:b/>
                <w:iCs/>
                <w:sz w:val="20"/>
                <w:szCs w:val="20"/>
                <w:lang w:val="ru-RU"/>
              </w:rPr>
              <w:t>Наименование вида объекта</w:t>
            </w:r>
          </w:p>
        </w:tc>
        <w:tc>
          <w:tcPr>
            <w:tcW w:w="1848" w:type="dxa"/>
            <w:shd w:val="clear" w:color="auto" w:fill="auto"/>
          </w:tcPr>
          <w:p w:rsidR="00234683" w:rsidRPr="001C7072" w:rsidRDefault="00234683" w:rsidP="00A20779">
            <w:pPr>
              <w:pStyle w:val="affffffffffff"/>
              <w:widowControl w:val="0"/>
              <w:spacing w:after="20"/>
              <w:ind w:firstLine="0"/>
              <w:jc w:val="center"/>
              <w:rPr>
                <w:b/>
                <w:iCs/>
                <w:sz w:val="20"/>
                <w:szCs w:val="20"/>
                <w:lang w:val="ru-RU"/>
              </w:rPr>
            </w:pPr>
            <w:r w:rsidRPr="001C7072">
              <w:rPr>
                <w:b/>
                <w:iCs/>
                <w:sz w:val="20"/>
                <w:szCs w:val="20"/>
                <w:lang w:val="ru-RU"/>
              </w:rPr>
              <w:t>Тип расчетного показателя</w:t>
            </w:r>
          </w:p>
        </w:tc>
        <w:tc>
          <w:tcPr>
            <w:tcW w:w="6231" w:type="dxa"/>
            <w:shd w:val="clear" w:color="auto" w:fill="auto"/>
          </w:tcPr>
          <w:p w:rsidR="00234683" w:rsidRPr="001C7072" w:rsidRDefault="00234683" w:rsidP="00A20779">
            <w:pPr>
              <w:pStyle w:val="affffffffffff"/>
              <w:widowControl w:val="0"/>
              <w:spacing w:after="20"/>
              <w:ind w:firstLine="0"/>
              <w:jc w:val="center"/>
              <w:rPr>
                <w:b/>
                <w:iCs/>
                <w:sz w:val="20"/>
                <w:szCs w:val="20"/>
                <w:lang w:val="ru-RU"/>
              </w:rPr>
            </w:pPr>
            <w:r w:rsidRPr="001C7072">
              <w:rPr>
                <w:b/>
                <w:iCs/>
                <w:sz w:val="20"/>
                <w:szCs w:val="20"/>
                <w:lang w:val="ru-RU"/>
              </w:rPr>
              <w:t>Обоснование расчетного показателя</w:t>
            </w:r>
          </w:p>
        </w:tc>
      </w:tr>
      <w:tr w:rsidR="00234683" w:rsidRPr="001C7072" w:rsidTr="00A20779">
        <w:trPr>
          <w:cantSplit/>
        </w:trPr>
        <w:tc>
          <w:tcPr>
            <w:tcW w:w="1550" w:type="dxa"/>
            <w:vMerge w:val="restart"/>
            <w:shd w:val="clear" w:color="auto" w:fill="auto"/>
          </w:tcPr>
          <w:p w:rsidR="00234683" w:rsidRPr="001C7072" w:rsidRDefault="00234683" w:rsidP="00A20779">
            <w:pPr>
              <w:pStyle w:val="affffffffffff"/>
              <w:widowControl w:val="0"/>
              <w:spacing w:after="20"/>
              <w:ind w:firstLine="0"/>
              <w:jc w:val="left"/>
              <w:rPr>
                <w:rFonts w:eastAsiaTheme="minorEastAsia"/>
                <w:iCs/>
                <w:sz w:val="20"/>
                <w:szCs w:val="20"/>
                <w:lang w:val="ru-RU"/>
              </w:rPr>
            </w:pPr>
            <w:r w:rsidRPr="005F3685">
              <w:rPr>
                <w:iCs/>
                <w:sz w:val="20"/>
                <w:szCs w:val="20"/>
                <w:lang w:val="ru-RU"/>
              </w:rPr>
              <w:t>Кладбище</w:t>
            </w:r>
            <w:r>
              <w:rPr>
                <w:iCs/>
                <w:sz w:val="20"/>
                <w:szCs w:val="20"/>
                <w:lang w:val="ru-RU"/>
              </w:rPr>
              <w:t xml:space="preserve"> смешанного и</w:t>
            </w:r>
            <w:r w:rsidRPr="005F3685">
              <w:rPr>
                <w:iCs/>
                <w:sz w:val="20"/>
                <w:szCs w:val="20"/>
                <w:lang w:val="ru-RU"/>
              </w:rPr>
              <w:t xml:space="preserve"> традиционного захоронения</w:t>
            </w:r>
          </w:p>
        </w:tc>
        <w:tc>
          <w:tcPr>
            <w:tcW w:w="1848" w:type="dxa"/>
            <w:shd w:val="clear" w:color="auto" w:fill="auto"/>
          </w:tcPr>
          <w:p w:rsidR="00234683" w:rsidRPr="001C7072" w:rsidRDefault="00234683" w:rsidP="00A20779">
            <w:pPr>
              <w:pStyle w:val="affffffffffff"/>
              <w:spacing w:after="20"/>
              <w:ind w:firstLine="0"/>
              <w:jc w:val="left"/>
              <w:rPr>
                <w:iCs/>
                <w:sz w:val="20"/>
                <w:szCs w:val="20"/>
                <w:lang w:val="ru-RU"/>
              </w:rPr>
            </w:pPr>
            <w:r w:rsidRPr="001C7072">
              <w:rPr>
                <w:iCs/>
                <w:sz w:val="20"/>
                <w:szCs w:val="20"/>
                <w:lang w:val="ru-RU"/>
              </w:rPr>
              <w:t>Расчетный показатель минимально допустимого уровня обеспеченности</w:t>
            </w:r>
          </w:p>
        </w:tc>
        <w:tc>
          <w:tcPr>
            <w:tcW w:w="6231" w:type="dxa"/>
            <w:shd w:val="clear" w:color="auto" w:fill="auto"/>
          </w:tcPr>
          <w:p w:rsidR="00234683" w:rsidRDefault="00234683" w:rsidP="00A20779">
            <w:pPr>
              <w:pStyle w:val="affffffffffff"/>
              <w:widowControl w:val="0"/>
              <w:spacing w:after="20"/>
              <w:ind w:firstLine="0"/>
              <w:rPr>
                <w:iCs/>
                <w:sz w:val="20"/>
                <w:szCs w:val="20"/>
                <w:lang w:val="ru-RU"/>
              </w:rPr>
            </w:pPr>
            <w:r w:rsidRPr="001C7072">
              <w:rPr>
                <w:iCs/>
                <w:sz w:val="20"/>
                <w:szCs w:val="20"/>
                <w:lang w:val="ru-RU"/>
              </w:rPr>
              <w:t xml:space="preserve">Площадь кладбищ </w:t>
            </w:r>
            <w:r>
              <w:rPr>
                <w:iCs/>
                <w:sz w:val="20"/>
                <w:szCs w:val="20"/>
                <w:lang w:val="ru-RU"/>
              </w:rPr>
              <w:t>смешанного и</w:t>
            </w:r>
            <w:r w:rsidRPr="005F3685">
              <w:rPr>
                <w:iCs/>
                <w:sz w:val="20"/>
                <w:szCs w:val="20"/>
                <w:lang w:val="ru-RU"/>
              </w:rPr>
              <w:t xml:space="preserve"> традиционного захоронения</w:t>
            </w:r>
            <w:r w:rsidRPr="001C7072">
              <w:rPr>
                <w:iCs/>
                <w:sz w:val="20"/>
                <w:szCs w:val="20"/>
                <w:lang w:val="ru-RU"/>
              </w:rPr>
              <w:t xml:space="preserve"> принята в соответствии с </w:t>
            </w:r>
            <w:r>
              <w:rPr>
                <w:iCs/>
                <w:sz w:val="20"/>
                <w:szCs w:val="20"/>
                <w:lang w:val="ru-RU"/>
              </w:rPr>
              <w:t>п</w:t>
            </w:r>
            <w:r w:rsidRPr="001C7072">
              <w:rPr>
                <w:iCs/>
                <w:sz w:val="20"/>
                <w:szCs w:val="20"/>
                <w:lang w:val="ru-RU"/>
              </w:rPr>
              <w:t>риложением Д СП 42.13330.2016</w:t>
            </w:r>
            <w:r>
              <w:rPr>
                <w:iCs/>
                <w:sz w:val="20"/>
                <w:szCs w:val="20"/>
                <w:lang w:val="ru-RU"/>
              </w:rPr>
              <w:t xml:space="preserve"> и таблицей 16 РНГП Ханты-Мансийского автономного округа – Югры</w:t>
            </w:r>
            <w:r w:rsidRPr="001C7072">
              <w:rPr>
                <w:iCs/>
                <w:sz w:val="20"/>
                <w:szCs w:val="20"/>
                <w:lang w:val="ru-RU"/>
              </w:rPr>
              <w:t xml:space="preserve"> (0,24 га на 1000 жителей для кладбища традиционного захоронения)</w:t>
            </w:r>
            <w:r>
              <w:rPr>
                <w:iCs/>
                <w:sz w:val="20"/>
                <w:szCs w:val="20"/>
                <w:lang w:val="ru-RU"/>
              </w:rPr>
              <w:t>.</w:t>
            </w:r>
          </w:p>
          <w:p w:rsidR="00234683" w:rsidRPr="001C7072" w:rsidRDefault="00234683" w:rsidP="00A20779">
            <w:pPr>
              <w:pStyle w:val="affffffffffff"/>
              <w:widowControl w:val="0"/>
              <w:spacing w:after="20"/>
              <w:ind w:firstLine="0"/>
              <w:rPr>
                <w:iCs/>
                <w:sz w:val="20"/>
                <w:szCs w:val="20"/>
                <w:lang w:val="ru-RU"/>
              </w:rPr>
            </w:pPr>
            <w:r>
              <w:rPr>
                <w:iCs/>
                <w:sz w:val="20"/>
                <w:szCs w:val="20"/>
                <w:lang w:val="ru-RU"/>
              </w:rPr>
              <w:t xml:space="preserve">Минимальные расстояния </w:t>
            </w:r>
            <w:r w:rsidRPr="00D1567A">
              <w:rPr>
                <w:iCs/>
                <w:sz w:val="20"/>
                <w:szCs w:val="20"/>
                <w:lang w:val="ru-RU"/>
              </w:rPr>
              <w:t>до жилой застройки включая отдельные жилые дома; до ландшафтно-рекреационных зон, зон отдыха, санаториев и</w:t>
            </w:r>
            <w:r>
              <w:rPr>
                <w:iCs/>
                <w:sz w:val="20"/>
                <w:szCs w:val="20"/>
                <w:lang w:val="ru-RU"/>
              </w:rPr>
              <w:t xml:space="preserve"> </w:t>
            </w:r>
            <w:r w:rsidRPr="00D1567A">
              <w:rPr>
                <w:iCs/>
                <w:sz w:val="20"/>
                <w:szCs w:val="20"/>
                <w:lang w:val="ru-RU"/>
              </w:rPr>
              <w:t xml:space="preserve">домов отдыха, </w:t>
            </w:r>
            <w:r>
              <w:rPr>
                <w:iCs/>
                <w:sz w:val="20"/>
                <w:szCs w:val="20"/>
                <w:lang w:val="ru-RU"/>
              </w:rPr>
              <w:t>т</w:t>
            </w:r>
            <w:r w:rsidRPr="00D1567A">
              <w:rPr>
                <w:iCs/>
                <w:sz w:val="20"/>
                <w:szCs w:val="20"/>
                <w:lang w:val="ru-RU"/>
              </w:rPr>
              <w:t>ерриторий</w:t>
            </w:r>
            <w:r>
              <w:rPr>
                <w:iCs/>
                <w:sz w:val="20"/>
                <w:szCs w:val="20"/>
                <w:lang w:val="ru-RU"/>
              </w:rPr>
              <w:t xml:space="preserve"> </w:t>
            </w:r>
            <w:r w:rsidRPr="00D1567A">
              <w:rPr>
                <w:iCs/>
                <w:sz w:val="20"/>
                <w:szCs w:val="20"/>
                <w:lang w:val="ru-RU"/>
              </w:rPr>
              <w:t>садоводческих</w:t>
            </w:r>
            <w:r>
              <w:rPr>
                <w:iCs/>
                <w:sz w:val="20"/>
                <w:szCs w:val="20"/>
                <w:lang w:val="ru-RU"/>
              </w:rPr>
              <w:t xml:space="preserve"> </w:t>
            </w:r>
            <w:r w:rsidRPr="00D1567A">
              <w:rPr>
                <w:iCs/>
                <w:sz w:val="20"/>
                <w:szCs w:val="20"/>
                <w:lang w:val="ru-RU"/>
              </w:rPr>
              <w:t>товариществ и коттеджной</w:t>
            </w:r>
            <w:r>
              <w:rPr>
                <w:iCs/>
                <w:sz w:val="20"/>
                <w:szCs w:val="20"/>
                <w:lang w:val="ru-RU"/>
              </w:rPr>
              <w:t xml:space="preserve"> </w:t>
            </w:r>
            <w:r w:rsidRPr="00D1567A">
              <w:rPr>
                <w:iCs/>
                <w:sz w:val="20"/>
                <w:szCs w:val="20"/>
                <w:lang w:val="ru-RU"/>
              </w:rPr>
              <w:t>застройки, коллективных</w:t>
            </w:r>
            <w:r>
              <w:rPr>
                <w:iCs/>
                <w:sz w:val="20"/>
                <w:szCs w:val="20"/>
                <w:lang w:val="ru-RU"/>
              </w:rPr>
              <w:t xml:space="preserve"> </w:t>
            </w:r>
            <w:r w:rsidRPr="00D1567A">
              <w:rPr>
                <w:iCs/>
                <w:sz w:val="20"/>
                <w:szCs w:val="20"/>
                <w:lang w:val="ru-RU"/>
              </w:rPr>
              <w:t>или индивидуальных</w:t>
            </w:r>
            <w:r>
              <w:rPr>
                <w:iCs/>
                <w:sz w:val="20"/>
                <w:szCs w:val="20"/>
                <w:lang w:val="ru-RU"/>
              </w:rPr>
              <w:t xml:space="preserve"> </w:t>
            </w:r>
            <w:r w:rsidRPr="00D1567A">
              <w:rPr>
                <w:iCs/>
                <w:sz w:val="20"/>
                <w:szCs w:val="20"/>
                <w:lang w:val="ru-RU"/>
              </w:rPr>
              <w:t>дачных и садово-огородных</w:t>
            </w:r>
            <w:r>
              <w:rPr>
                <w:iCs/>
                <w:sz w:val="20"/>
                <w:szCs w:val="20"/>
                <w:lang w:val="ru-RU"/>
              </w:rPr>
              <w:t xml:space="preserve"> </w:t>
            </w:r>
            <w:r w:rsidRPr="00D1567A">
              <w:rPr>
                <w:iCs/>
                <w:sz w:val="20"/>
                <w:szCs w:val="20"/>
                <w:lang w:val="ru-RU"/>
              </w:rPr>
              <w:t>участков; спортивных</w:t>
            </w:r>
            <w:r>
              <w:rPr>
                <w:iCs/>
                <w:sz w:val="20"/>
                <w:szCs w:val="20"/>
                <w:lang w:val="ru-RU"/>
              </w:rPr>
              <w:t xml:space="preserve"> </w:t>
            </w:r>
            <w:r w:rsidRPr="00D1567A">
              <w:rPr>
                <w:iCs/>
                <w:sz w:val="20"/>
                <w:szCs w:val="20"/>
                <w:lang w:val="ru-RU"/>
              </w:rPr>
              <w:t>сооружений, детских</w:t>
            </w:r>
            <w:r>
              <w:rPr>
                <w:iCs/>
                <w:sz w:val="20"/>
                <w:szCs w:val="20"/>
                <w:lang w:val="ru-RU"/>
              </w:rPr>
              <w:t xml:space="preserve"> </w:t>
            </w:r>
            <w:r w:rsidRPr="00D1567A">
              <w:rPr>
                <w:iCs/>
                <w:sz w:val="20"/>
                <w:szCs w:val="20"/>
                <w:lang w:val="ru-RU"/>
              </w:rPr>
              <w:t>площадок,</w:t>
            </w:r>
            <w:r>
              <w:rPr>
                <w:iCs/>
                <w:sz w:val="20"/>
                <w:szCs w:val="20"/>
                <w:lang w:val="ru-RU"/>
              </w:rPr>
              <w:t xml:space="preserve"> </w:t>
            </w:r>
            <w:r w:rsidRPr="00D1567A">
              <w:rPr>
                <w:iCs/>
                <w:sz w:val="20"/>
                <w:szCs w:val="20"/>
                <w:lang w:val="ru-RU"/>
              </w:rPr>
              <w:t>общеобразовательных</w:t>
            </w:r>
            <w:r>
              <w:rPr>
                <w:iCs/>
                <w:sz w:val="20"/>
                <w:szCs w:val="20"/>
                <w:lang w:val="ru-RU"/>
              </w:rPr>
              <w:t xml:space="preserve"> </w:t>
            </w:r>
            <w:r w:rsidRPr="00D1567A">
              <w:rPr>
                <w:iCs/>
                <w:sz w:val="20"/>
                <w:szCs w:val="20"/>
                <w:lang w:val="ru-RU"/>
              </w:rPr>
              <w:t>организаций, дошкольных</w:t>
            </w:r>
            <w:r>
              <w:rPr>
                <w:iCs/>
                <w:sz w:val="20"/>
                <w:szCs w:val="20"/>
                <w:lang w:val="ru-RU"/>
              </w:rPr>
              <w:t xml:space="preserve"> </w:t>
            </w:r>
            <w:r w:rsidRPr="00D1567A">
              <w:rPr>
                <w:iCs/>
                <w:sz w:val="20"/>
                <w:szCs w:val="20"/>
                <w:lang w:val="ru-RU"/>
              </w:rPr>
              <w:t>образовательных</w:t>
            </w:r>
            <w:r>
              <w:rPr>
                <w:iCs/>
                <w:sz w:val="20"/>
                <w:szCs w:val="20"/>
                <w:lang w:val="ru-RU"/>
              </w:rPr>
              <w:t xml:space="preserve"> </w:t>
            </w:r>
            <w:r w:rsidRPr="00D1567A">
              <w:rPr>
                <w:iCs/>
                <w:sz w:val="20"/>
                <w:szCs w:val="20"/>
                <w:lang w:val="ru-RU"/>
              </w:rPr>
              <w:t>организаций, лечебно-профилактических</w:t>
            </w:r>
            <w:r>
              <w:rPr>
                <w:iCs/>
                <w:sz w:val="20"/>
                <w:szCs w:val="20"/>
                <w:lang w:val="ru-RU"/>
              </w:rPr>
              <w:t xml:space="preserve"> </w:t>
            </w:r>
            <w:r w:rsidRPr="00D1567A">
              <w:rPr>
                <w:iCs/>
                <w:sz w:val="20"/>
                <w:szCs w:val="20"/>
                <w:lang w:val="ru-RU"/>
              </w:rPr>
              <w:t>медицинских организаций</w:t>
            </w:r>
            <w:r>
              <w:rPr>
                <w:iCs/>
                <w:sz w:val="20"/>
                <w:szCs w:val="20"/>
                <w:lang w:val="ru-RU"/>
              </w:rPr>
              <w:t xml:space="preserve"> приняты согласно таблице 16 РНГП Ханты-Мансийского автономного округа – Югры</w:t>
            </w:r>
          </w:p>
        </w:tc>
      </w:tr>
      <w:tr w:rsidR="00234683" w:rsidRPr="001C7072" w:rsidTr="00A20779">
        <w:trPr>
          <w:cantSplit/>
        </w:trPr>
        <w:tc>
          <w:tcPr>
            <w:tcW w:w="1550" w:type="dxa"/>
            <w:vMerge/>
            <w:shd w:val="clear" w:color="auto" w:fill="auto"/>
          </w:tcPr>
          <w:p w:rsidR="00234683" w:rsidRPr="001C7072" w:rsidRDefault="00234683" w:rsidP="00A20779">
            <w:pPr>
              <w:pStyle w:val="affffffffffff"/>
              <w:widowControl w:val="0"/>
              <w:spacing w:after="20"/>
              <w:ind w:firstLine="0"/>
              <w:rPr>
                <w:iCs/>
                <w:sz w:val="20"/>
                <w:szCs w:val="20"/>
                <w:lang w:val="ru-RU"/>
              </w:rPr>
            </w:pPr>
          </w:p>
        </w:tc>
        <w:tc>
          <w:tcPr>
            <w:tcW w:w="1848" w:type="dxa"/>
            <w:shd w:val="clear" w:color="auto" w:fill="auto"/>
          </w:tcPr>
          <w:p w:rsidR="00234683" w:rsidRPr="001C7072" w:rsidRDefault="00234683" w:rsidP="00A20779">
            <w:pPr>
              <w:pStyle w:val="affffffffffff"/>
              <w:spacing w:after="20"/>
              <w:ind w:firstLine="0"/>
              <w:jc w:val="left"/>
              <w:rPr>
                <w:iCs/>
                <w:sz w:val="20"/>
                <w:szCs w:val="20"/>
                <w:lang w:val="ru-RU"/>
              </w:rPr>
            </w:pPr>
            <w:r w:rsidRPr="001C7072">
              <w:rPr>
                <w:iCs/>
                <w:sz w:val="20"/>
                <w:szCs w:val="20"/>
                <w:lang w:val="ru-RU"/>
              </w:rPr>
              <w:t>Расчетный показатель максимально допустимого уровня территориальной доступности</w:t>
            </w:r>
          </w:p>
        </w:tc>
        <w:tc>
          <w:tcPr>
            <w:tcW w:w="6231" w:type="dxa"/>
            <w:shd w:val="clear" w:color="auto" w:fill="auto"/>
          </w:tcPr>
          <w:p w:rsidR="00234683" w:rsidRPr="001C7072" w:rsidRDefault="00234683" w:rsidP="00A20779">
            <w:pPr>
              <w:pStyle w:val="Default"/>
              <w:widowControl w:val="0"/>
              <w:spacing w:after="20"/>
              <w:jc w:val="center"/>
              <w:rPr>
                <w:iCs/>
                <w:sz w:val="20"/>
                <w:szCs w:val="20"/>
              </w:rPr>
            </w:pPr>
            <w:r w:rsidRPr="001C7072">
              <w:rPr>
                <w:iCs/>
                <w:sz w:val="20"/>
                <w:szCs w:val="20"/>
              </w:rPr>
              <w:t>Не нормируется</w:t>
            </w:r>
          </w:p>
        </w:tc>
      </w:tr>
      <w:tr w:rsidR="00234683" w:rsidRPr="001C7072" w:rsidTr="00A20779">
        <w:trPr>
          <w:cantSplit/>
        </w:trPr>
        <w:tc>
          <w:tcPr>
            <w:tcW w:w="1550" w:type="dxa"/>
            <w:vMerge w:val="restart"/>
            <w:shd w:val="clear" w:color="auto" w:fill="auto"/>
          </w:tcPr>
          <w:p w:rsidR="00234683" w:rsidRPr="001C7072" w:rsidRDefault="00234683" w:rsidP="00A20779">
            <w:pPr>
              <w:pStyle w:val="affffffffffff"/>
              <w:widowControl w:val="0"/>
              <w:spacing w:after="20"/>
              <w:ind w:firstLine="0"/>
              <w:rPr>
                <w:iCs/>
                <w:sz w:val="20"/>
                <w:szCs w:val="20"/>
                <w:lang w:val="ru-RU"/>
              </w:rPr>
            </w:pPr>
            <w:r w:rsidRPr="005F3685">
              <w:rPr>
                <w:iCs/>
                <w:sz w:val="20"/>
                <w:szCs w:val="20"/>
                <w:lang w:val="ru-RU"/>
              </w:rPr>
              <w:t>Кладбище</w:t>
            </w:r>
            <w:r>
              <w:rPr>
                <w:iCs/>
                <w:sz w:val="20"/>
                <w:szCs w:val="20"/>
                <w:lang w:val="ru-RU"/>
              </w:rPr>
              <w:t xml:space="preserve"> для погребения после кремации</w:t>
            </w:r>
          </w:p>
        </w:tc>
        <w:tc>
          <w:tcPr>
            <w:tcW w:w="1848" w:type="dxa"/>
            <w:shd w:val="clear" w:color="auto" w:fill="auto"/>
          </w:tcPr>
          <w:p w:rsidR="00234683" w:rsidRPr="001C7072" w:rsidRDefault="00234683" w:rsidP="00A20779">
            <w:pPr>
              <w:pStyle w:val="affffffffffff"/>
              <w:spacing w:after="20"/>
              <w:ind w:firstLine="0"/>
              <w:jc w:val="left"/>
              <w:rPr>
                <w:iCs/>
                <w:sz w:val="20"/>
                <w:szCs w:val="20"/>
                <w:lang w:val="ru-RU"/>
              </w:rPr>
            </w:pPr>
            <w:r w:rsidRPr="001C7072">
              <w:rPr>
                <w:iCs/>
                <w:sz w:val="20"/>
                <w:szCs w:val="20"/>
                <w:lang w:val="ru-RU"/>
              </w:rPr>
              <w:t>Расчетный показатель минимально допустимого уровня обеспеченности</w:t>
            </w:r>
          </w:p>
        </w:tc>
        <w:tc>
          <w:tcPr>
            <w:tcW w:w="6231" w:type="dxa"/>
            <w:shd w:val="clear" w:color="auto" w:fill="auto"/>
          </w:tcPr>
          <w:p w:rsidR="00234683" w:rsidRDefault="00234683" w:rsidP="00A20779">
            <w:pPr>
              <w:pStyle w:val="affffffffffff"/>
              <w:widowControl w:val="0"/>
              <w:spacing w:after="20"/>
              <w:ind w:firstLine="0"/>
              <w:rPr>
                <w:iCs/>
                <w:sz w:val="20"/>
                <w:szCs w:val="20"/>
                <w:lang w:val="ru-RU"/>
              </w:rPr>
            </w:pPr>
            <w:r w:rsidRPr="001C7072">
              <w:rPr>
                <w:iCs/>
                <w:sz w:val="20"/>
                <w:szCs w:val="20"/>
                <w:lang w:val="ru-RU"/>
              </w:rPr>
              <w:t xml:space="preserve">Площадь кладбищ </w:t>
            </w:r>
            <w:r>
              <w:rPr>
                <w:iCs/>
                <w:sz w:val="20"/>
                <w:szCs w:val="20"/>
                <w:lang w:val="ru-RU"/>
              </w:rPr>
              <w:t>для погребения после кремации</w:t>
            </w:r>
            <w:r w:rsidRPr="001C7072">
              <w:rPr>
                <w:iCs/>
                <w:sz w:val="20"/>
                <w:szCs w:val="20"/>
                <w:lang w:val="ru-RU"/>
              </w:rPr>
              <w:t xml:space="preserve"> принята в соответствии с </w:t>
            </w:r>
            <w:r>
              <w:rPr>
                <w:iCs/>
                <w:sz w:val="20"/>
                <w:szCs w:val="20"/>
                <w:lang w:val="ru-RU"/>
              </w:rPr>
              <w:t>п</w:t>
            </w:r>
            <w:r w:rsidRPr="001C7072">
              <w:rPr>
                <w:iCs/>
                <w:sz w:val="20"/>
                <w:szCs w:val="20"/>
                <w:lang w:val="ru-RU"/>
              </w:rPr>
              <w:t>риложением Д СП 42.13330.2016</w:t>
            </w:r>
            <w:r>
              <w:rPr>
                <w:iCs/>
                <w:sz w:val="20"/>
                <w:szCs w:val="20"/>
                <w:lang w:val="ru-RU"/>
              </w:rPr>
              <w:t xml:space="preserve"> и таблицей 16 РНГП Ханты-Мансийского автономного округа – Югры</w:t>
            </w:r>
            <w:r w:rsidRPr="001C7072">
              <w:rPr>
                <w:iCs/>
                <w:sz w:val="20"/>
                <w:szCs w:val="20"/>
                <w:lang w:val="ru-RU"/>
              </w:rPr>
              <w:t xml:space="preserve"> (0,</w:t>
            </w:r>
            <w:r>
              <w:rPr>
                <w:iCs/>
                <w:sz w:val="20"/>
                <w:szCs w:val="20"/>
                <w:lang w:val="ru-RU"/>
              </w:rPr>
              <w:t>02</w:t>
            </w:r>
            <w:r w:rsidRPr="001C7072">
              <w:rPr>
                <w:iCs/>
                <w:sz w:val="20"/>
                <w:szCs w:val="20"/>
                <w:lang w:val="ru-RU"/>
              </w:rPr>
              <w:t xml:space="preserve"> га на 1000 жителей для кладбища традиционного захоронения)</w:t>
            </w:r>
            <w:r>
              <w:rPr>
                <w:iCs/>
                <w:sz w:val="20"/>
                <w:szCs w:val="20"/>
                <w:lang w:val="ru-RU"/>
              </w:rPr>
              <w:t>.</w:t>
            </w:r>
          </w:p>
          <w:p w:rsidR="00234683" w:rsidRPr="00606927" w:rsidRDefault="00234683" w:rsidP="00A20779">
            <w:pPr>
              <w:pStyle w:val="affffffffffff"/>
              <w:widowControl w:val="0"/>
              <w:spacing w:after="20"/>
              <w:ind w:firstLine="0"/>
              <w:rPr>
                <w:iCs/>
                <w:sz w:val="20"/>
                <w:szCs w:val="20"/>
                <w:lang w:val="ru-RU"/>
              </w:rPr>
            </w:pPr>
            <w:r>
              <w:rPr>
                <w:iCs/>
                <w:sz w:val="20"/>
                <w:szCs w:val="20"/>
                <w:lang w:val="ru-RU"/>
              </w:rPr>
              <w:t xml:space="preserve">Минимальные расстояния </w:t>
            </w:r>
            <w:r w:rsidRPr="00D1567A">
              <w:rPr>
                <w:iCs/>
                <w:sz w:val="20"/>
                <w:szCs w:val="20"/>
                <w:lang w:val="ru-RU"/>
              </w:rPr>
              <w:t>до жилой застройки включая отдельные жилые дома; до ландшафтно-рекреационных зон, зон отдыха, санаториев и</w:t>
            </w:r>
            <w:r>
              <w:rPr>
                <w:iCs/>
                <w:sz w:val="20"/>
                <w:szCs w:val="20"/>
                <w:lang w:val="ru-RU"/>
              </w:rPr>
              <w:t xml:space="preserve"> </w:t>
            </w:r>
            <w:r w:rsidRPr="00D1567A">
              <w:rPr>
                <w:iCs/>
                <w:sz w:val="20"/>
                <w:szCs w:val="20"/>
                <w:lang w:val="ru-RU"/>
              </w:rPr>
              <w:t xml:space="preserve">домов отдыха, </w:t>
            </w:r>
            <w:r>
              <w:rPr>
                <w:iCs/>
                <w:sz w:val="20"/>
                <w:szCs w:val="20"/>
                <w:lang w:val="ru-RU"/>
              </w:rPr>
              <w:t>т</w:t>
            </w:r>
            <w:r w:rsidRPr="00D1567A">
              <w:rPr>
                <w:iCs/>
                <w:sz w:val="20"/>
                <w:szCs w:val="20"/>
                <w:lang w:val="ru-RU"/>
              </w:rPr>
              <w:t>ерриторий</w:t>
            </w:r>
            <w:r>
              <w:rPr>
                <w:iCs/>
                <w:sz w:val="20"/>
                <w:szCs w:val="20"/>
                <w:lang w:val="ru-RU"/>
              </w:rPr>
              <w:t xml:space="preserve"> </w:t>
            </w:r>
            <w:r w:rsidRPr="00D1567A">
              <w:rPr>
                <w:iCs/>
                <w:sz w:val="20"/>
                <w:szCs w:val="20"/>
                <w:lang w:val="ru-RU"/>
              </w:rPr>
              <w:t>садоводческих</w:t>
            </w:r>
            <w:r>
              <w:rPr>
                <w:iCs/>
                <w:sz w:val="20"/>
                <w:szCs w:val="20"/>
                <w:lang w:val="ru-RU"/>
              </w:rPr>
              <w:t xml:space="preserve"> </w:t>
            </w:r>
            <w:r w:rsidRPr="00D1567A">
              <w:rPr>
                <w:iCs/>
                <w:sz w:val="20"/>
                <w:szCs w:val="20"/>
                <w:lang w:val="ru-RU"/>
              </w:rPr>
              <w:t>товариществ и коттеджной</w:t>
            </w:r>
            <w:r>
              <w:rPr>
                <w:iCs/>
                <w:sz w:val="20"/>
                <w:szCs w:val="20"/>
                <w:lang w:val="ru-RU"/>
              </w:rPr>
              <w:t xml:space="preserve"> </w:t>
            </w:r>
            <w:r w:rsidRPr="00D1567A">
              <w:rPr>
                <w:iCs/>
                <w:sz w:val="20"/>
                <w:szCs w:val="20"/>
                <w:lang w:val="ru-RU"/>
              </w:rPr>
              <w:t>застройки, коллективных</w:t>
            </w:r>
            <w:r>
              <w:rPr>
                <w:iCs/>
                <w:sz w:val="20"/>
                <w:szCs w:val="20"/>
                <w:lang w:val="ru-RU"/>
              </w:rPr>
              <w:t xml:space="preserve"> </w:t>
            </w:r>
            <w:r w:rsidRPr="00D1567A">
              <w:rPr>
                <w:iCs/>
                <w:sz w:val="20"/>
                <w:szCs w:val="20"/>
                <w:lang w:val="ru-RU"/>
              </w:rPr>
              <w:t>или индивидуальных</w:t>
            </w:r>
            <w:r>
              <w:rPr>
                <w:iCs/>
                <w:sz w:val="20"/>
                <w:szCs w:val="20"/>
                <w:lang w:val="ru-RU"/>
              </w:rPr>
              <w:t xml:space="preserve"> </w:t>
            </w:r>
            <w:r w:rsidRPr="00D1567A">
              <w:rPr>
                <w:iCs/>
                <w:sz w:val="20"/>
                <w:szCs w:val="20"/>
                <w:lang w:val="ru-RU"/>
              </w:rPr>
              <w:t>дачных и садово-огородных</w:t>
            </w:r>
            <w:r>
              <w:rPr>
                <w:iCs/>
                <w:sz w:val="20"/>
                <w:szCs w:val="20"/>
                <w:lang w:val="ru-RU"/>
              </w:rPr>
              <w:t xml:space="preserve"> </w:t>
            </w:r>
            <w:r w:rsidRPr="00D1567A">
              <w:rPr>
                <w:iCs/>
                <w:sz w:val="20"/>
                <w:szCs w:val="20"/>
                <w:lang w:val="ru-RU"/>
              </w:rPr>
              <w:t>участков; спортивных</w:t>
            </w:r>
            <w:r>
              <w:rPr>
                <w:iCs/>
                <w:sz w:val="20"/>
                <w:szCs w:val="20"/>
                <w:lang w:val="ru-RU"/>
              </w:rPr>
              <w:t xml:space="preserve"> </w:t>
            </w:r>
            <w:r w:rsidRPr="00D1567A">
              <w:rPr>
                <w:iCs/>
                <w:sz w:val="20"/>
                <w:szCs w:val="20"/>
                <w:lang w:val="ru-RU"/>
              </w:rPr>
              <w:t>сооружений, детских</w:t>
            </w:r>
            <w:r>
              <w:rPr>
                <w:iCs/>
                <w:sz w:val="20"/>
                <w:szCs w:val="20"/>
                <w:lang w:val="ru-RU"/>
              </w:rPr>
              <w:t xml:space="preserve"> </w:t>
            </w:r>
            <w:r w:rsidRPr="00D1567A">
              <w:rPr>
                <w:iCs/>
                <w:sz w:val="20"/>
                <w:szCs w:val="20"/>
                <w:lang w:val="ru-RU"/>
              </w:rPr>
              <w:t>площадок,</w:t>
            </w:r>
            <w:r>
              <w:rPr>
                <w:iCs/>
                <w:sz w:val="20"/>
                <w:szCs w:val="20"/>
                <w:lang w:val="ru-RU"/>
              </w:rPr>
              <w:t xml:space="preserve"> </w:t>
            </w:r>
            <w:r w:rsidRPr="00D1567A">
              <w:rPr>
                <w:iCs/>
                <w:sz w:val="20"/>
                <w:szCs w:val="20"/>
                <w:lang w:val="ru-RU"/>
              </w:rPr>
              <w:t>общеобразовательных</w:t>
            </w:r>
            <w:r>
              <w:rPr>
                <w:iCs/>
                <w:sz w:val="20"/>
                <w:szCs w:val="20"/>
                <w:lang w:val="ru-RU"/>
              </w:rPr>
              <w:t xml:space="preserve"> </w:t>
            </w:r>
            <w:r w:rsidRPr="00D1567A">
              <w:rPr>
                <w:iCs/>
                <w:sz w:val="20"/>
                <w:szCs w:val="20"/>
                <w:lang w:val="ru-RU"/>
              </w:rPr>
              <w:t>организаций, дошкольных</w:t>
            </w:r>
            <w:r>
              <w:rPr>
                <w:iCs/>
                <w:sz w:val="20"/>
                <w:szCs w:val="20"/>
                <w:lang w:val="ru-RU"/>
              </w:rPr>
              <w:t xml:space="preserve"> </w:t>
            </w:r>
            <w:r w:rsidRPr="00D1567A">
              <w:rPr>
                <w:iCs/>
                <w:sz w:val="20"/>
                <w:szCs w:val="20"/>
                <w:lang w:val="ru-RU"/>
              </w:rPr>
              <w:t>образовательных</w:t>
            </w:r>
            <w:r>
              <w:rPr>
                <w:iCs/>
                <w:sz w:val="20"/>
                <w:szCs w:val="20"/>
                <w:lang w:val="ru-RU"/>
              </w:rPr>
              <w:t xml:space="preserve"> </w:t>
            </w:r>
            <w:r w:rsidRPr="00D1567A">
              <w:rPr>
                <w:iCs/>
                <w:sz w:val="20"/>
                <w:szCs w:val="20"/>
                <w:lang w:val="ru-RU"/>
              </w:rPr>
              <w:t>организаций, лечебно-профилактических</w:t>
            </w:r>
            <w:r>
              <w:rPr>
                <w:iCs/>
                <w:sz w:val="20"/>
                <w:szCs w:val="20"/>
                <w:lang w:val="ru-RU"/>
              </w:rPr>
              <w:t xml:space="preserve"> </w:t>
            </w:r>
            <w:r w:rsidRPr="00D1567A">
              <w:rPr>
                <w:iCs/>
                <w:sz w:val="20"/>
                <w:szCs w:val="20"/>
                <w:lang w:val="ru-RU"/>
              </w:rPr>
              <w:t>медицинских организаций</w:t>
            </w:r>
            <w:r>
              <w:rPr>
                <w:iCs/>
                <w:sz w:val="20"/>
                <w:szCs w:val="20"/>
                <w:lang w:val="ru-RU"/>
              </w:rPr>
              <w:t xml:space="preserve"> приняты согласно таблице 16 РНГП Ханты-Мансийского автономного округа – Югры</w:t>
            </w:r>
          </w:p>
        </w:tc>
      </w:tr>
      <w:tr w:rsidR="00234683" w:rsidRPr="001C7072" w:rsidTr="00A20779">
        <w:trPr>
          <w:cantSplit/>
        </w:trPr>
        <w:tc>
          <w:tcPr>
            <w:tcW w:w="1550" w:type="dxa"/>
            <w:vMerge/>
            <w:shd w:val="clear" w:color="auto" w:fill="auto"/>
          </w:tcPr>
          <w:p w:rsidR="00234683" w:rsidRPr="001C7072" w:rsidRDefault="00234683" w:rsidP="00A20779">
            <w:pPr>
              <w:pStyle w:val="affffffffffff"/>
              <w:widowControl w:val="0"/>
              <w:spacing w:after="20"/>
              <w:ind w:firstLine="0"/>
              <w:rPr>
                <w:iCs/>
                <w:sz w:val="20"/>
                <w:szCs w:val="20"/>
                <w:lang w:val="ru-RU"/>
              </w:rPr>
            </w:pPr>
          </w:p>
        </w:tc>
        <w:tc>
          <w:tcPr>
            <w:tcW w:w="1848" w:type="dxa"/>
            <w:shd w:val="clear" w:color="auto" w:fill="auto"/>
          </w:tcPr>
          <w:p w:rsidR="00234683" w:rsidRPr="001C7072" w:rsidRDefault="00234683" w:rsidP="00A20779">
            <w:pPr>
              <w:pStyle w:val="affffffffffff"/>
              <w:spacing w:after="20"/>
              <w:ind w:firstLine="0"/>
              <w:jc w:val="left"/>
              <w:rPr>
                <w:iCs/>
                <w:sz w:val="20"/>
                <w:szCs w:val="20"/>
                <w:lang w:val="ru-RU"/>
              </w:rPr>
            </w:pPr>
            <w:r w:rsidRPr="001C7072">
              <w:rPr>
                <w:iCs/>
                <w:sz w:val="20"/>
                <w:szCs w:val="20"/>
                <w:lang w:val="ru-RU"/>
              </w:rPr>
              <w:t>Расчетный показатель максимально допустимого уровня территориальной доступности</w:t>
            </w:r>
          </w:p>
        </w:tc>
        <w:tc>
          <w:tcPr>
            <w:tcW w:w="6231" w:type="dxa"/>
            <w:shd w:val="clear" w:color="auto" w:fill="auto"/>
          </w:tcPr>
          <w:p w:rsidR="00234683" w:rsidRPr="001C7072" w:rsidRDefault="00234683" w:rsidP="00A20779">
            <w:pPr>
              <w:pStyle w:val="Default"/>
              <w:spacing w:after="20"/>
              <w:jc w:val="center"/>
              <w:rPr>
                <w:iCs/>
                <w:sz w:val="20"/>
                <w:szCs w:val="20"/>
              </w:rPr>
            </w:pPr>
            <w:r w:rsidRPr="001C7072">
              <w:rPr>
                <w:iCs/>
                <w:sz w:val="20"/>
                <w:szCs w:val="20"/>
              </w:rPr>
              <w:t>Не нормируется</w:t>
            </w:r>
          </w:p>
        </w:tc>
      </w:tr>
    </w:tbl>
    <w:p w:rsidR="00234683" w:rsidRPr="0062699C" w:rsidRDefault="00234683" w:rsidP="00234683">
      <w:pPr>
        <w:keepNext/>
        <w:spacing w:before="120"/>
        <w:jc w:val="right"/>
        <w:rPr>
          <w:bCs/>
        </w:rPr>
      </w:pPr>
      <w:r w:rsidRPr="0062699C">
        <w:rPr>
          <w:bCs/>
        </w:rPr>
        <w:t xml:space="preserve">Таблица </w:t>
      </w:r>
      <w:r>
        <w:rPr>
          <w:bCs/>
        </w:rPr>
        <w:t>2.8</w:t>
      </w:r>
    </w:p>
    <w:p w:rsidR="00234683" w:rsidRPr="00234683" w:rsidRDefault="00234683" w:rsidP="00234683">
      <w:pPr>
        <w:pStyle w:val="5"/>
        <w:numPr>
          <w:ilvl w:val="0"/>
          <w:numId w:val="0"/>
        </w:numPr>
        <w:spacing w:after="240" w:line="276" w:lineRule="auto"/>
        <w:ind w:left="567"/>
        <w:jc w:val="center"/>
        <w:rPr>
          <w:i w:val="0"/>
          <w:sz w:val="24"/>
          <w:szCs w:val="24"/>
        </w:rPr>
      </w:pPr>
      <w:r w:rsidRPr="00234683">
        <w:rPr>
          <w:i w:val="0"/>
          <w:sz w:val="24"/>
          <w:szCs w:val="24"/>
        </w:rPr>
        <w:t>Объекты местного значения сельского поселения в области благоустройства и озеленения территории</w:t>
      </w:r>
    </w:p>
    <w:tbl>
      <w:tblPr>
        <w:tblW w:w="9629" w:type="dxa"/>
        <w:tblLayout w:type="fixed"/>
        <w:tblCellMar>
          <w:left w:w="10" w:type="dxa"/>
          <w:right w:w="10" w:type="dxa"/>
        </w:tblCellMar>
        <w:tblLook w:val="04A0" w:firstRow="1" w:lastRow="0" w:firstColumn="1" w:lastColumn="0" w:noHBand="0" w:noVBand="1"/>
      </w:tblPr>
      <w:tblGrid>
        <w:gridCol w:w="1833"/>
        <w:gridCol w:w="3217"/>
        <w:gridCol w:w="4579"/>
      </w:tblGrid>
      <w:tr w:rsidR="00234683" w:rsidRPr="007962D1" w:rsidTr="00A20779">
        <w:trPr>
          <w:tblHeader/>
        </w:trPr>
        <w:tc>
          <w:tcPr>
            <w:tcW w:w="1833"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rsidR="00234683" w:rsidRPr="007962D1" w:rsidRDefault="00234683" w:rsidP="00A20779">
            <w:pPr>
              <w:pStyle w:val="affffffffffff"/>
              <w:keepNext/>
              <w:spacing w:after="4"/>
              <w:ind w:firstLine="0"/>
              <w:jc w:val="center"/>
              <w:rPr>
                <w:b/>
                <w:sz w:val="20"/>
                <w:szCs w:val="20"/>
                <w:lang w:val="ru-RU"/>
              </w:rPr>
            </w:pPr>
            <w:r w:rsidRPr="007962D1">
              <w:rPr>
                <w:b/>
                <w:sz w:val="20"/>
                <w:szCs w:val="20"/>
                <w:lang w:val="ru-RU"/>
              </w:rPr>
              <w:lastRenderedPageBreak/>
              <w:t>Наименование вида объекта</w:t>
            </w:r>
          </w:p>
        </w:tc>
        <w:tc>
          <w:tcPr>
            <w:tcW w:w="3217"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rsidR="00234683" w:rsidRPr="007962D1" w:rsidRDefault="00234683" w:rsidP="00A20779">
            <w:pPr>
              <w:pStyle w:val="affffffffffff"/>
              <w:keepNext/>
              <w:spacing w:after="4"/>
              <w:ind w:firstLine="0"/>
              <w:jc w:val="center"/>
              <w:rPr>
                <w:b/>
                <w:sz w:val="20"/>
                <w:szCs w:val="20"/>
                <w:lang w:val="ru-RU"/>
              </w:rPr>
            </w:pPr>
            <w:r w:rsidRPr="007962D1">
              <w:rPr>
                <w:b/>
                <w:sz w:val="20"/>
                <w:szCs w:val="20"/>
                <w:lang w:val="ru-RU"/>
              </w:rPr>
              <w:t>Тип расчетного показателя</w:t>
            </w:r>
          </w:p>
        </w:tc>
        <w:tc>
          <w:tcPr>
            <w:tcW w:w="4579"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rsidR="00234683" w:rsidRPr="007962D1" w:rsidRDefault="00234683" w:rsidP="00A20779">
            <w:pPr>
              <w:pStyle w:val="affffffffffff"/>
              <w:keepNext/>
              <w:spacing w:after="4"/>
              <w:ind w:firstLine="0"/>
              <w:jc w:val="center"/>
              <w:rPr>
                <w:lang w:val="ru-RU"/>
              </w:rPr>
            </w:pPr>
            <w:r w:rsidRPr="007962D1">
              <w:rPr>
                <w:b/>
                <w:sz w:val="20"/>
                <w:szCs w:val="20"/>
                <w:lang w:val="ru-RU"/>
              </w:rPr>
              <w:t>Обоснование предельного значения расчетного показателя</w:t>
            </w:r>
          </w:p>
        </w:tc>
      </w:tr>
      <w:tr w:rsidR="00234683" w:rsidRPr="007962D1" w:rsidTr="00A20779">
        <w:trPr>
          <w:trHeight w:val="36"/>
        </w:trPr>
        <w:tc>
          <w:tcPr>
            <w:tcW w:w="1833"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rsidR="00234683" w:rsidRPr="007962D1" w:rsidRDefault="00234683" w:rsidP="00A20779">
            <w:pPr>
              <w:pStyle w:val="affffffffffff"/>
              <w:spacing w:after="4"/>
              <w:ind w:firstLine="0"/>
              <w:jc w:val="left"/>
              <w:rPr>
                <w:sz w:val="20"/>
                <w:szCs w:val="20"/>
                <w:lang w:val="ru-RU"/>
              </w:rPr>
            </w:pPr>
            <w:r w:rsidRPr="0073719E">
              <w:rPr>
                <w:sz w:val="20"/>
                <w:szCs w:val="20"/>
                <w:lang w:val="ru-RU"/>
              </w:rPr>
              <w:t>Озелененные территории общего пользования</w:t>
            </w:r>
          </w:p>
        </w:tc>
        <w:tc>
          <w:tcPr>
            <w:tcW w:w="3217"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rsidR="00234683" w:rsidRPr="007962D1" w:rsidRDefault="00234683" w:rsidP="00A20779">
            <w:pPr>
              <w:pStyle w:val="affffffffffff"/>
              <w:spacing w:after="4"/>
              <w:ind w:firstLine="0"/>
              <w:jc w:val="left"/>
              <w:rPr>
                <w:sz w:val="20"/>
                <w:szCs w:val="20"/>
                <w:lang w:val="ru-RU"/>
              </w:rPr>
            </w:pPr>
            <w:r w:rsidRPr="007962D1">
              <w:rPr>
                <w:sz w:val="20"/>
                <w:szCs w:val="20"/>
                <w:lang w:val="ru-RU"/>
              </w:rPr>
              <w:t>Расчетный показатель минимально допустимого уровня обеспеченности</w:t>
            </w:r>
          </w:p>
        </w:tc>
        <w:tc>
          <w:tcPr>
            <w:tcW w:w="4579"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rsidR="00234683" w:rsidRPr="007962D1" w:rsidRDefault="00234683" w:rsidP="00A20779">
            <w:pPr>
              <w:pStyle w:val="affffffffffff"/>
              <w:spacing w:after="4"/>
              <w:ind w:firstLine="0"/>
              <w:jc w:val="left"/>
              <w:rPr>
                <w:sz w:val="20"/>
                <w:szCs w:val="20"/>
                <w:lang w:val="ru-RU"/>
              </w:rPr>
            </w:pPr>
            <w:r>
              <w:rPr>
                <w:sz w:val="20"/>
                <w:szCs w:val="20"/>
                <w:lang w:val="ru-RU"/>
              </w:rPr>
              <w:t>Показатели по озеленению территорий общего пользования приняты согласно таблице 37</w:t>
            </w:r>
            <w:r>
              <w:rPr>
                <w:iCs/>
                <w:sz w:val="20"/>
                <w:szCs w:val="20"/>
                <w:lang w:val="ru-RU"/>
              </w:rPr>
              <w:t xml:space="preserve"> РНГП Ханты-Мансийского автономного округа – Югры</w:t>
            </w:r>
          </w:p>
        </w:tc>
      </w:tr>
      <w:tr w:rsidR="00234683" w:rsidRPr="007962D1" w:rsidTr="00A20779">
        <w:trPr>
          <w:trHeight w:val="36"/>
        </w:trPr>
        <w:tc>
          <w:tcPr>
            <w:tcW w:w="1833"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rsidR="00234683" w:rsidRPr="007962D1" w:rsidRDefault="00234683" w:rsidP="00A20779">
            <w:pPr>
              <w:rPr>
                <w:rFonts w:eastAsia="Arial Unicode MS"/>
                <w:sz w:val="21"/>
              </w:rPr>
            </w:pPr>
          </w:p>
        </w:tc>
        <w:tc>
          <w:tcPr>
            <w:tcW w:w="3217"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rsidR="00234683" w:rsidRPr="007962D1" w:rsidRDefault="00234683" w:rsidP="00A20779">
            <w:pPr>
              <w:pStyle w:val="affffffffffff"/>
              <w:spacing w:after="4"/>
              <w:ind w:firstLine="0"/>
              <w:jc w:val="left"/>
              <w:rPr>
                <w:sz w:val="20"/>
                <w:szCs w:val="20"/>
                <w:lang w:val="ru-RU"/>
              </w:rPr>
            </w:pPr>
            <w:r w:rsidRPr="007962D1">
              <w:rPr>
                <w:sz w:val="20"/>
                <w:szCs w:val="20"/>
                <w:lang w:val="ru-RU"/>
              </w:rPr>
              <w:t>Расчетный показатель максимально допустимого уровня территориальной доступности</w:t>
            </w:r>
          </w:p>
        </w:tc>
        <w:tc>
          <w:tcPr>
            <w:tcW w:w="4579"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rsidR="00234683" w:rsidRPr="007962D1" w:rsidRDefault="00234683" w:rsidP="00A20779">
            <w:pPr>
              <w:pStyle w:val="affffffffffff"/>
              <w:spacing w:after="4"/>
              <w:ind w:firstLine="0"/>
              <w:jc w:val="center"/>
              <w:rPr>
                <w:sz w:val="20"/>
                <w:szCs w:val="20"/>
                <w:lang w:val="ru-RU"/>
              </w:rPr>
            </w:pPr>
            <w:r w:rsidRPr="007962D1">
              <w:rPr>
                <w:sz w:val="20"/>
                <w:szCs w:val="20"/>
                <w:lang w:val="ru-RU"/>
              </w:rPr>
              <w:t>Не нормируется</w:t>
            </w:r>
          </w:p>
        </w:tc>
      </w:tr>
      <w:tr w:rsidR="00234683" w:rsidRPr="007962D1" w:rsidTr="00A20779">
        <w:trPr>
          <w:trHeight w:val="36"/>
        </w:trPr>
        <w:tc>
          <w:tcPr>
            <w:tcW w:w="1833"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rsidR="00234683" w:rsidRPr="007962D1" w:rsidRDefault="00234683" w:rsidP="00A20779">
            <w:pPr>
              <w:pStyle w:val="affffffffffff"/>
              <w:spacing w:after="4"/>
              <w:ind w:firstLine="0"/>
              <w:jc w:val="left"/>
              <w:rPr>
                <w:sz w:val="20"/>
                <w:szCs w:val="20"/>
                <w:lang w:val="ru-RU"/>
              </w:rPr>
            </w:pPr>
            <w:r w:rsidRPr="007962D1">
              <w:rPr>
                <w:sz w:val="20"/>
                <w:szCs w:val="20"/>
                <w:lang w:val="ru-RU"/>
              </w:rPr>
              <w:t>Площадки для игр детей, отдыха взрослого населения и занятий физкультурой для жилых многоквартирных домов</w:t>
            </w:r>
          </w:p>
        </w:tc>
        <w:tc>
          <w:tcPr>
            <w:tcW w:w="3217"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rsidR="00234683" w:rsidRPr="007962D1" w:rsidRDefault="00234683" w:rsidP="00A20779">
            <w:pPr>
              <w:pStyle w:val="affffffffffff"/>
              <w:spacing w:after="4"/>
              <w:ind w:firstLine="0"/>
              <w:jc w:val="left"/>
              <w:rPr>
                <w:sz w:val="20"/>
                <w:szCs w:val="20"/>
                <w:lang w:val="ru-RU"/>
              </w:rPr>
            </w:pPr>
            <w:r w:rsidRPr="007962D1">
              <w:rPr>
                <w:sz w:val="20"/>
                <w:szCs w:val="20"/>
                <w:lang w:val="ru-RU"/>
              </w:rPr>
              <w:t>Расчетный показатель минимально допустимого уровня обеспеченности</w:t>
            </w:r>
          </w:p>
        </w:tc>
        <w:tc>
          <w:tcPr>
            <w:tcW w:w="4579"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rsidR="00234683" w:rsidRPr="007962D1" w:rsidRDefault="00234683" w:rsidP="00A20779">
            <w:pPr>
              <w:pStyle w:val="affffffffffff"/>
              <w:spacing w:after="4"/>
              <w:ind w:firstLine="0"/>
              <w:jc w:val="left"/>
              <w:rPr>
                <w:sz w:val="20"/>
                <w:szCs w:val="20"/>
                <w:lang w:val="ru-RU"/>
              </w:rPr>
            </w:pPr>
            <w:r w:rsidRPr="007962D1">
              <w:rPr>
                <w:sz w:val="20"/>
                <w:szCs w:val="20"/>
                <w:lang w:val="ru-RU"/>
              </w:rPr>
              <w:t xml:space="preserve">Площадь территории площадок различного назначения принята </w:t>
            </w:r>
            <w:r>
              <w:rPr>
                <w:sz w:val="20"/>
                <w:szCs w:val="20"/>
                <w:lang w:val="ru-RU"/>
              </w:rPr>
              <w:t>по</w:t>
            </w:r>
            <w:r w:rsidRPr="007962D1">
              <w:rPr>
                <w:sz w:val="20"/>
                <w:szCs w:val="20"/>
                <w:lang w:val="ru-RU"/>
              </w:rPr>
              <w:t xml:space="preserve"> таблице 8.1 СП 476.1325800.2020</w:t>
            </w:r>
            <w:r>
              <w:rPr>
                <w:sz w:val="20"/>
                <w:szCs w:val="20"/>
                <w:lang w:val="ru-RU"/>
              </w:rPr>
              <w:t xml:space="preserve"> с учетом таблицы 48 </w:t>
            </w:r>
            <w:r>
              <w:rPr>
                <w:iCs/>
                <w:sz w:val="20"/>
                <w:szCs w:val="20"/>
                <w:lang w:val="ru-RU"/>
              </w:rPr>
              <w:t>РНГП Ханты-Мансийского автономного округа – Югры</w:t>
            </w:r>
          </w:p>
        </w:tc>
      </w:tr>
      <w:tr w:rsidR="00234683" w:rsidRPr="007962D1" w:rsidTr="00A20779">
        <w:trPr>
          <w:trHeight w:val="36"/>
        </w:trPr>
        <w:tc>
          <w:tcPr>
            <w:tcW w:w="1833"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rsidR="00234683" w:rsidRPr="007962D1" w:rsidRDefault="00234683" w:rsidP="00A20779">
            <w:pPr>
              <w:rPr>
                <w:rFonts w:eastAsia="Arial Unicode MS"/>
                <w:sz w:val="21"/>
              </w:rPr>
            </w:pPr>
          </w:p>
        </w:tc>
        <w:tc>
          <w:tcPr>
            <w:tcW w:w="3217"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rsidR="00234683" w:rsidRPr="007962D1" w:rsidRDefault="00234683" w:rsidP="00A20779">
            <w:pPr>
              <w:pStyle w:val="affffffffffff"/>
              <w:spacing w:after="4"/>
              <w:ind w:firstLine="0"/>
              <w:jc w:val="left"/>
              <w:rPr>
                <w:sz w:val="20"/>
                <w:szCs w:val="20"/>
                <w:lang w:val="ru-RU"/>
              </w:rPr>
            </w:pPr>
            <w:r w:rsidRPr="007962D1">
              <w:rPr>
                <w:sz w:val="20"/>
                <w:szCs w:val="20"/>
                <w:lang w:val="ru-RU"/>
              </w:rPr>
              <w:t>Расчетный показатель максимально допустимого уровня территориальной доступности</w:t>
            </w:r>
          </w:p>
        </w:tc>
        <w:tc>
          <w:tcPr>
            <w:tcW w:w="4579"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rsidR="00234683" w:rsidRPr="007962D1" w:rsidRDefault="00234683" w:rsidP="00A20779">
            <w:pPr>
              <w:pStyle w:val="affffffffffff"/>
              <w:spacing w:after="4"/>
              <w:ind w:firstLine="0"/>
              <w:jc w:val="left"/>
              <w:rPr>
                <w:sz w:val="20"/>
                <w:szCs w:val="20"/>
                <w:lang w:val="ru-RU"/>
              </w:rPr>
            </w:pPr>
            <w:r w:rsidRPr="007962D1">
              <w:rPr>
                <w:sz w:val="20"/>
                <w:szCs w:val="20"/>
                <w:lang w:val="ru-RU"/>
              </w:rPr>
              <w:t>Пешеходная доступность до площадок различного назначения принята в соответствии с пунктом 7.5 СП 42.13330.2016</w:t>
            </w:r>
            <w:r>
              <w:rPr>
                <w:sz w:val="20"/>
                <w:szCs w:val="20"/>
                <w:lang w:val="ru-RU"/>
              </w:rPr>
              <w:t xml:space="preserve"> и п.</w:t>
            </w:r>
            <w:r w:rsidRPr="005A14C5">
              <w:rPr>
                <w:lang w:val="ru-RU"/>
              </w:rPr>
              <w:t xml:space="preserve"> </w:t>
            </w:r>
            <w:r w:rsidRPr="005A14C5">
              <w:rPr>
                <w:sz w:val="20"/>
                <w:szCs w:val="20"/>
                <w:lang w:val="ru-RU"/>
              </w:rPr>
              <w:t>2.2.2.10</w:t>
            </w:r>
            <w:r>
              <w:rPr>
                <w:sz w:val="20"/>
                <w:szCs w:val="20"/>
                <w:lang w:val="ru-RU"/>
              </w:rPr>
              <w:t xml:space="preserve"> </w:t>
            </w:r>
            <w:r>
              <w:rPr>
                <w:iCs/>
                <w:sz w:val="20"/>
                <w:szCs w:val="20"/>
                <w:lang w:val="ru-RU"/>
              </w:rPr>
              <w:t>РНГП Ханты-Мансийского автономного округа – Югры.</w:t>
            </w:r>
          </w:p>
        </w:tc>
      </w:tr>
    </w:tbl>
    <w:p w:rsidR="00234683" w:rsidRPr="00D21E31" w:rsidRDefault="00234683" w:rsidP="00234683">
      <w:pPr>
        <w:keepNext/>
        <w:spacing w:before="120"/>
        <w:jc w:val="right"/>
        <w:rPr>
          <w:bCs/>
        </w:rPr>
      </w:pPr>
      <w:r w:rsidRPr="0062699C">
        <w:rPr>
          <w:bCs/>
        </w:rPr>
        <w:t xml:space="preserve">Таблица </w:t>
      </w:r>
      <w:r>
        <w:rPr>
          <w:bCs/>
        </w:rPr>
        <w:t>2.</w:t>
      </w:r>
      <w:r w:rsidRPr="00D21E31">
        <w:rPr>
          <w:bCs/>
        </w:rPr>
        <w:t>9</w:t>
      </w:r>
    </w:p>
    <w:p w:rsidR="00234683" w:rsidRPr="00234683" w:rsidRDefault="00234683" w:rsidP="00234683">
      <w:pPr>
        <w:pStyle w:val="5"/>
        <w:numPr>
          <w:ilvl w:val="0"/>
          <w:numId w:val="0"/>
        </w:numPr>
        <w:spacing w:after="240" w:line="276" w:lineRule="auto"/>
        <w:ind w:left="567"/>
        <w:jc w:val="center"/>
        <w:rPr>
          <w:i w:val="0"/>
          <w:sz w:val="24"/>
          <w:szCs w:val="24"/>
        </w:rPr>
      </w:pPr>
      <w:r w:rsidRPr="00234683">
        <w:rPr>
          <w:i w:val="0"/>
          <w:sz w:val="24"/>
          <w:szCs w:val="24"/>
        </w:rPr>
        <w:t>Объекты местного значения сельского поселения в области жилищного строительства</w:t>
      </w:r>
    </w:p>
    <w:tbl>
      <w:tblPr>
        <w:tblW w:w="9629" w:type="dxa"/>
        <w:tblLayout w:type="fixed"/>
        <w:tblCellMar>
          <w:left w:w="10" w:type="dxa"/>
          <w:right w:w="10" w:type="dxa"/>
        </w:tblCellMar>
        <w:tblLook w:val="04A0" w:firstRow="1" w:lastRow="0" w:firstColumn="1" w:lastColumn="0" w:noHBand="0" w:noVBand="1"/>
      </w:tblPr>
      <w:tblGrid>
        <w:gridCol w:w="1833"/>
        <w:gridCol w:w="2835"/>
        <w:gridCol w:w="4961"/>
      </w:tblGrid>
      <w:tr w:rsidR="00234683" w:rsidRPr="007962D1" w:rsidTr="00A20779">
        <w:trPr>
          <w:tblHeader/>
        </w:trPr>
        <w:tc>
          <w:tcPr>
            <w:tcW w:w="1833"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rsidR="00234683" w:rsidRPr="007962D1" w:rsidRDefault="00234683" w:rsidP="00A20779">
            <w:pPr>
              <w:pStyle w:val="affffffffffff"/>
              <w:keepNext/>
              <w:spacing w:after="4"/>
              <w:ind w:firstLine="0"/>
              <w:jc w:val="center"/>
              <w:rPr>
                <w:b/>
                <w:sz w:val="20"/>
                <w:szCs w:val="20"/>
                <w:lang w:val="ru-RU"/>
              </w:rPr>
            </w:pPr>
            <w:r w:rsidRPr="007962D1">
              <w:rPr>
                <w:b/>
                <w:sz w:val="20"/>
                <w:szCs w:val="20"/>
                <w:lang w:val="ru-RU"/>
              </w:rPr>
              <w:t>Наименование вида объекта</w:t>
            </w:r>
          </w:p>
        </w:tc>
        <w:tc>
          <w:tcPr>
            <w:tcW w:w="2835"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rsidR="00234683" w:rsidRPr="007962D1" w:rsidRDefault="00234683" w:rsidP="00A20779">
            <w:pPr>
              <w:pStyle w:val="affffffffffff"/>
              <w:keepNext/>
              <w:spacing w:after="4"/>
              <w:ind w:firstLine="0"/>
              <w:jc w:val="center"/>
              <w:rPr>
                <w:b/>
                <w:sz w:val="20"/>
                <w:szCs w:val="20"/>
                <w:lang w:val="ru-RU"/>
              </w:rPr>
            </w:pPr>
            <w:r w:rsidRPr="007962D1">
              <w:rPr>
                <w:b/>
                <w:sz w:val="20"/>
                <w:szCs w:val="20"/>
                <w:lang w:val="ru-RU"/>
              </w:rPr>
              <w:t>Тип расчетного показателя</w:t>
            </w:r>
          </w:p>
        </w:tc>
        <w:tc>
          <w:tcPr>
            <w:tcW w:w="4961"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rsidR="00234683" w:rsidRPr="007962D1" w:rsidRDefault="00234683" w:rsidP="00A20779">
            <w:pPr>
              <w:pStyle w:val="affffffffffff"/>
              <w:keepNext/>
              <w:spacing w:after="4"/>
              <w:ind w:firstLine="0"/>
              <w:jc w:val="center"/>
              <w:rPr>
                <w:lang w:val="ru-RU"/>
              </w:rPr>
            </w:pPr>
            <w:r w:rsidRPr="007962D1">
              <w:rPr>
                <w:b/>
                <w:sz w:val="20"/>
                <w:szCs w:val="20"/>
                <w:lang w:val="ru-RU"/>
              </w:rPr>
              <w:t>Обоснование предельного значения расчетного показателя</w:t>
            </w:r>
          </w:p>
        </w:tc>
      </w:tr>
      <w:tr w:rsidR="00234683" w:rsidRPr="007962D1" w:rsidTr="00A20779">
        <w:trPr>
          <w:trHeight w:val="36"/>
        </w:trPr>
        <w:tc>
          <w:tcPr>
            <w:tcW w:w="1833" w:type="dxa"/>
            <w:vMerge w:val="restart"/>
            <w:tcBorders>
              <w:top w:val="single" w:sz="8" w:space="0" w:color="000000"/>
              <w:left w:val="single" w:sz="8" w:space="0" w:color="000000"/>
              <w:right w:val="single" w:sz="8" w:space="0" w:color="000000"/>
            </w:tcBorders>
            <w:shd w:val="clear" w:color="auto" w:fill="FFFFFF"/>
            <w:tcMar>
              <w:top w:w="0" w:type="dxa"/>
              <w:left w:w="28" w:type="dxa"/>
              <w:bottom w:w="0" w:type="dxa"/>
              <w:right w:w="28" w:type="dxa"/>
            </w:tcMar>
          </w:tcPr>
          <w:p w:rsidR="00234683" w:rsidRPr="0057141F" w:rsidRDefault="00234683" w:rsidP="00A20779">
            <w:pPr>
              <w:pStyle w:val="affffffffffff"/>
              <w:spacing w:after="4"/>
              <w:ind w:firstLine="0"/>
              <w:jc w:val="left"/>
              <w:rPr>
                <w:sz w:val="20"/>
                <w:szCs w:val="20"/>
                <w:lang w:val="ru-RU"/>
              </w:rPr>
            </w:pPr>
            <w:r w:rsidRPr="0057141F">
              <w:rPr>
                <w:sz w:val="20"/>
                <w:szCs w:val="20"/>
                <w:lang w:val="ru-RU"/>
              </w:rPr>
              <w:t>Объекты жилищного строительства</w:t>
            </w:r>
            <w:r>
              <w:rPr>
                <w:iCs/>
                <w:sz w:val="20"/>
                <w:szCs w:val="20"/>
                <w:lang w:val="ru-RU"/>
              </w:rPr>
              <w:t xml:space="preserve"> в зоне индивидуальной жилой застройки</w:t>
            </w:r>
            <w:r w:rsidRPr="0057141F">
              <w:rPr>
                <w:sz w:val="20"/>
                <w:szCs w:val="20"/>
                <w:lang w:val="ru-RU"/>
              </w:rPr>
              <w:t>, в том числе инвестиционные площадки</w:t>
            </w:r>
          </w:p>
        </w:tc>
        <w:tc>
          <w:tcPr>
            <w:tcW w:w="2835"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rsidR="00234683" w:rsidRPr="007962D1" w:rsidRDefault="00234683" w:rsidP="00A20779">
            <w:pPr>
              <w:pStyle w:val="affffffffffff"/>
              <w:spacing w:after="4"/>
              <w:ind w:firstLine="0"/>
              <w:jc w:val="left"/>
              <w:rPr>
                <w:sz w:val="20"/>
                <w:szCs w:val="20"/>
                <w:lang w:val="ru-RU"/>
              </w:rPr>
            </w:pPr>
            <w:r w:rsidRPr="007962D1">
              <w:rPr>
                <w:sz w:val="20"/>
                <w:szCs w:val="20"/>
                <w:lang w:val="ru-RU"/>
              </w:rPr>
              <w:t>Расчетный показатель минимально допустимого уровня обеспеченности</w:t>
            </w:r>
          </w:p>
        </w:tc>
        <w:tc>
          <w:tcPr>
            <w:tcW w:w="4961"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rsidR="00234683" w:rsidRDefault="00234683" w:rsidP="00A20779">
            <w:pPr>
              <w:pStyle w:val="affffffffffff"/>
              <w:spacing w:after="4"/>
              <w:ind w:firstLine="0"/>
              <w:jc w:val="left"/>
              <w:rPr>
                <w:sz w:val="20"/>
                <w:szCs w:val="20"/>
                <w:lang w:val="ru-RU"/>
              </w:rPr>
            </w:pPr>
            <w:r>
              <w:rPr>
                <w:iCs/>
                <w:sz w:val="20"/>
                <w:szCs w:val="20"/>
                <w:lang w:val="ru-RU"/>
              </w:rPr>
              <w:t>Минимальный размер территории жилищного строительства в границах поселения установлен в соответствии с таблицей 38 РНГП Ханты-Мансийского автономного округа – Югры</w:t>
            </w:r>
          </w:p>
        </w:tc>
      </w:tr>
      <w:tr w:rsidR="00234683" w:rsidRPr="007962D1" w:rsidTr="00A20779">
        <w:trPr>
          <w:trHeight w:val="36"/>
        </w:trPr>
        <w:tc>
          <w:tcPr>
            <w:tcW w:w="1833" w:type="dxa"/>
            <w:vMerge/>
            <w:tcBorders>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rsidR="00234683" w:rsidRPr="0057141F" w:rsidRDefault="00234683" w:rsidP="00A20779">
            <w:pPr>
              <w:pStyle w:val="affffffffffff"/>
              <w:spacing w:after="4"/>
              <w:ind w:firstLine="0"/>
              <w:jc w:val="left"/>
              <w:rPr>
                <w:sz w:val="20"/>
                <w:szCs w:val="20"/>
                <w:lang w:val="ru-RU"/>
              </w:rPr>
            </w:pPr>
          </w:p>
        </w:tc>
        <w:tc>
          <w:tcPr>
            <w:tcW w:w="2835"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rsidR="00234683" w:rsidRPr="007962D1" w:rsidRDefault="00234683" w:rsidP="00A20779">
            <w:pPr>
              <w:pStyle w:val="affffffffffff"/>
              <w:spacing w:after="4"/>
              <w:ind w:firstLine="0"/>
              <w:jc w:val="left"/>
              <w:rPr>
                <w:sz w:val="20"/>
                <w:szCs w:val="20"/>
                <w:lang w:val="ru-RU"/>
              </w:rPr>
            </w:pPr>
            <w:r w:rsidRPr="007962D1">
              <w:rPr>
                <w:sz w:val="20"/>
                <w:szCs w:val="20"/>
                <w:lang w:val="ru-RU"/>
              </w:rPr>
              <w:t>Расчетный показатель максимально допустимого уровня территориальной доступности</w:t>
            </w:r>
          </w:p>
        </w:tc>
        <w:tc>
          <w:tcPr>
            <w:tcW w:w="4961"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rsidR="00234683" w:rsidRDefault="00234683" w:rsidP="00A20779">
            <w:pPr>
              <w:pStyle w:val="affffffffffff"/>
              <w:spacing w:after="4"/>
              <w:ind w:firstLine="0"/>
              <w:jc w:val="center"/>
              <w:rPr>
                <w:sz w:val="20"/>
                <w:szCs w:val="20"/>
                <w:lang w:val="ru-RU"/>
              </w:rPr>
            </w:pPr>
            <w:r w:rsidRPr="007962D1">
              <w:rPr>
                <w:sz w:val="20"/>
                <w:szCs w:val="20"/>
                <w:lang w:val="ru-RU"/>
              </w:rPr>
              <w:t>Не нормируется</w:t>
            </w:r>
          </w:p>
        </w:tc>
      </w:tr>
      <w:tr w:rsidR="00234683" w:rsidRPr="007962D1" w:rsidTr="00A20779">
        <w:trPr>
          <w:trHeight w:val="36"/>
        </w:trPr>
        <w:tc>
          <w:tcPr>
            <w:tcW w:w="1833"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rsidR="00234683" w:rsidRPr="007962D1" w:rsidRDefault="00234683" w:rsidP="00A20779">
            <w:pPr>
              <w:pStyle w:val="affffffffffff"/>
              <w:spacing w:after="4"/>
              <w:ind w:firstLine="0"/>
              <w:jc w:val="left"/>
              <w:rPr>
                <w:sz w:val="20"/>
                <w:szCs w:val="20"/>
                <w:lang w:val="ru-RU"/>
              </w:rPr>
            </w:pPr>
            <w:r w:rsidRPr="0057141F">
              <w:rPr>
                <w:sz w:val="20"/>
                <w:szCs w:val="20"/>
                <w:lang w:val="ru-RU"/>
              </w:rPr>
              <w:t>Объекты жилищного строительства</w:t>
            </w:r>
            <w:r>
              <w:rPr>
                <w:iCs/>
                <w:sz w:val="20"/>
                <w:szCs w:val="20"/>
                <w:lang w:val="ru-RU"/>
              </w:rPr>
              <w:t xml:space="preserve"> в зоне малоэтажной жилой застройки (1-3 </w:t>
            </w:r>
            <w:proofErr w:type="spellStart"/>
            <w:r>
              <w:rPr>
                <w:iCs/>
                <w:sz w:val="20"/>
                <w:szCs w:val="20"/>
                <w:lang w:val="ru-RU"/>
              </w:rPr>
              <w:t>эт</w:t>
            </w:r>
            <w:proofErr w:type="spellEnd"/>
            <w:r>
              <w:rPr>
                <w:iCs/>
                <w:sz w:val="20"/>
                <w:szCs w:val="20"/>
                <w:lang w:val="ru-RU"/>
              </w:rPr>
              <w:t>.)</w:t>
            </w:r>
            <w:r w:rsidRPr="0057141F">
              <w:rPr>
                <w:sz w:val="20"/>
                <w:szCs w:val="20"/>
                <w:lang w:val="ru-RU"/>
              </w:rPr>
              <w:t>, в том числе инвестиционные площадки</w:t>
            </w:r>
          </w:p>
        </w:tc>
        <w:tc>
          <w:tcPr>
            <w:tcW w:w="2835"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rsidR="00234683" w:rsidRPr="007962D1" w:rsidRDefault="00234683" w:rsidP="00A20779">
            <w:pPr>
              <w:pStyle w:val="affffffffffff"/>
              <w:spacing w:after="4"/>
              <w:ind w:firstLine="0"/>
              <w:jc w:val="left"/>
              <w:rPr>
                <w:sz w:val="20"/>
                <w:szCs w:val="20"/>
                <w:lang w:val="ru-RU"/>
              </w:rPr>
            </w:pPr>
            <w:r w:rsidRPr="007962D1">
              <w:rPr>
                <w:sz w:val="20"/>
                <w:szCs w:val="20"/>
                <w:lang w:val="ru-RU"/>
              </w:rPr>
              <w:t>Расчетный показатель минимально допустимого уровня обеспеченности</w:t>
            </w:r>
          </w:p>
        </w:tc>
        <w:tc>
          <w:tcPr>
            <w:tcW w:w="4961"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rsidR="00234683" w:rsidRDefault="00234683" w:rsidP="00A20779">
            <w:pPr>
              <w:pStyle w:val="affffffffffff"/>
              <w:spacing w:after="4"/>
              <w:ind w:firstLine="0"/>
              <w:jc w:val="left"/>
              <w:rPr>
                <w:iCs/>
                <w:sz w:val="20"/>
                <w:szCs w:val="20"/>
                <w:lang w:val="ru-RU"/>
              </w:rPr>
            </w:pPr>
            <w:r>
              <w:rPr>
                <w:iCs/>
                <w:sz w:val="20"/>
                <w:szCs w:val="20"/>
                <w:lang w:val="ru-RU"/>
              </w:rPr>
              <w:t>Минимальный размер территории жилищного строительства в зоне малоэтажной жилой застройки в границах поселения установлен в соответствии с таблицей 38 РНГП Ханты-Мансийского автономного округа – Югры.</w:t>
            </w:r>
          </w:p>
          <w:p w:rsidR="00234683" w:rsidRPr="007962D1" w:rsidRDefault="00234683" w:rsidP="00A20779">
            <w:pPr>
              <w:pStyle w:val="affffffffffff"/>
              <w:spacing w:after="4"/>
              <w:ind w:firstLine="0"/>
              <w:jc w:val="left"/>
              <w:rPr>
                <w:sz w:val="20"/>
                <w:szCs w:val="20"/>
                <w:lang w:val="ru-RU"/>
              </w:rPr>
            </w:pPr>
            <w:r>
              <w:rPr>
                <w:iCs/>
                <w:sz w:val="20"/>
                <w:szCs w:val="20"/>
                <w:lang w:val="ru-RU"/>
              </w:rPr>
              <w:t>Минимальный р</w:t>
            </w:r>
            <w:r w:rsidRPr="00D83C94">
              <w:rPr>
                <w:iCs/>
                <w:sz w:val="20"/>
                <w:szCs w:val="20"/>
                <w:lang w:val="ru-RU"/>
              </w:rPr>
              <w:t>азмер земельного</w:t>
            </w:r>
            <w:r>
              <w:rPr>
                <w:iCs/>
                <w:sz w:val="20"/>
                <w:szCs w:val="20"/>
                <w:lang w:val="ru-RU"/>
              </w:rPr>
              <w:t xml:space="preserve"> </w:t>
            </w:r>
            <w:r w:rsidRPr="00D83C94">
              <w:rPr>
                <w:iCs/>
                <w:sz w:val="20"/>
                <w:szCs w:val="20"/>
                <w:lang w:val="ru-RU"/>
              </w:rPr>
              <w:t>участка</w:t>
            </w:r>
            <w:r>
              <w:rPr>
                <w:iCs/>
                <w:sz w:val="20"/>
                <w:szCs w:val="20"/>
                <w:lang w:val="ru-RU"/>
              </w:rPr>
              <w:t xml:space="preserve"> для многоквартирного дома в зоне малоэтажной жилой застройки установлен в соответствии с таблицей 39 РНГП Ханты-Мансийского автономного округа – Югры</w:t>
            </w:r>
          </w:p>
        </w:tc>
      </w:tr>
      <w:tr w:rsidR="00234683" w:rsidRPr="007962D1" w:rsidTr="00A20779">
        <w:trPr>
          <w:trHeight w:val="36"/>
        </w:trPr>
        <w:tc>
          <w:tcPr>
            <w:tcW w:w="1833"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rsidR="00234683" w:rsidRPr="007962D1" w:rsidRDefault="00234683" w:rsidP="00A20779">
            <w:pPr>
              <w:rPr>
                <w:rFonts w:eastAsia="Arial Unicode MS"/>
                <w:sz w:val="21"/>
              </w:rPr>
            </w:pPr>
          </w:p>
        </w:tc>
        <w:tc>
          <w:tcPr>
            <w:tcW w:w="2835"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rsidR="00234683" w:rsidRPr="007962D1" w:rsidRDefault="00234683" w:rsidP="00A20779">
            <w:pPr>
              <w:pStyle w:val="affffffffffff"/>
              <w:spacing w:after="4"/>
              <w:ind w:firstLine="0"/>
              <w:jc w:val="left"/>
              <w:rPr>
                <w:sz w:val="20"/>
                <w:szCs w:val="20"/>
                <w:lang w:val="ru-RU"/>
              </w:rPr>
            </w:pPr>
            <w:r w:rsidRPr="007962D1">
              <w:rPr>
                <w:sz w:val="20"/>
                <w:szCs w:val="20"/>
                <w:lang w:val="ru-RU"/>
              </w:rPr>
              <w:t>Расчетный показатель максимально допустимого уровня территориальной доступности</w:t>
            </w:r>
          </w:p>
        </w:tc>
        <w:tc>
          <w:tcPr>
            <w:tcW w:w="4961"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rsidR="00234683" w:rsidRPr="007962D1" w:rsidRDefault="00234683" w:rsidP="00A20779">
            <w:pPr>
              <w:pStyle w:val="affffffffffff"/>
              <w:spacing w:after="4"/>
              <w:ind w:firstLine="0"/>
              <w:jc w:val="center"/>
              <w:rPr>
                <w:sz w:val="20"/>
                <w:szCs w:val="20"/>
                <w:lang w:val="ru-RU"/>
              </w:rPr>
            </w:pPr>
            <w:r w:rsidRPr="007962D1">
              <w:rPr>
                <w:sz w:val="20"/>
                <w:szCs w:val="20"/>
                <w:lang w:val="ru-RU"/>
              </w:rPr>
              <w:t>Не нормируется</w:t>
            </w:r>
          </w:p>
        </w:tc>
      </w:tr>
      <w:tr w:rsidR="00234683" w:rsidRPr="007962D1" w:rsidTr="00A20779">
        <w:trPr>
          <w:trHeight w:val="36"/>
        </w:trPr>
        <w:tc>
          <w:tcPr>
            <w:tcW w:w="1833" w:type="dxa"/>
            <w:vMerge w:val="restart"/>
            <w:tcBorders>
              <w:top w:val="single" w:sz="8" w:space="0" w:color="000000"/>
              <w:left w:val="single" w:sz="8" w:space="0" w:color="000000"/>
              <w:right w:val="single" w:sz="8" w:space="0" w:color="000000"/>
            </w:tcBorders>
            <w:shd w:val="clear" w:color="auto" w:fill="FFFFFF"/>
            <w:tcMar>
              <w:top w:w="0" w:type="dxa"/>
              <w:left w:w="28" w:type="dxa"/>
              <w:bottom w:w="0" w:type="dxa"/>
              <w:right w:w="28" w:type="dxa"/>
            </w:tcMar>
          </w:tcPr>
          <w:p w:rsidR="00234683" w:rsidRPr="007962D1" w:rsidRDefault="00234683" w:rsidP="00A20779">
            <w:pPr>
              <w:rPr>
                <w:rFonts w:eastAsia="Arial Unicode MS"/>
                <w:sz w:val="21"/>
              </w:rPr>
            </w:pPr>
            <w:r w:rsidRPr="0057141F">
              <w:rPr>
                <w:sz w:val="20"/>
                <w:szCs w:val="20"/>
              </w:rPr>
              <w:t>Объекты жилищного строительства</w:t>
            </w:r>
            <w:r>
              <w:rPr>
                <w:iCs/>
                <w:sz w:val="20"/>
                <w:szCs w:val="20"/>
              </w:rPr>
              <w:t xml:space="preserve"> в зоне </w:t>
            </w:r>
            <w:proofErr w:type="spellStart"/>
            <w:r>
              <w:rPr>
                <w:iCs/>
                <w:sz w:val="20"/>
                <w:szCs w:val="20"/>
              </w:rPr>
              <w:t>среднеэтажной</w:t>
            </w:r>
            <w:proofErr w:type="spellEnd"/>
            <w:r>
              <w:rPr>
                <w:iCs/>
                <w:sz w:val="20"/>
                <w:szCs w:val="20"/>
              </w:rPr>
              <w:t xml:space="preserve"> жилой застройки (4-8 </w:t>
            </w:r>
            <w:proofErr w:type="spellStart"/>
            <w:r>
              <w:rPr>
                <w:iCs/>
                <w:sz w:val="20"/>
                <w:szCs w:val="20"/>
              </w:rPr>
              <w:t>эт</w:t>
            </w:r>
            <w:proofErr w:type="spellEnd"/>
            <w:r>
              <w:rPr>
                <w:iCs/>
                <w:sz w:val="20"/>
                <w:szCs w:val="20"/>
              </w:rPr>
              <w:t>.)</w:t>
            </w:r>
            <w:r w:rsidRPr="0057141F">
              <w:rPr>
                <w:sz w:val="20"/>
                <w:szCs w:val="20"/>
              </w:rPr>
              <w:t>, в том числе инвестиционные площадки</w:t>
            </w:r>
          </w:p>
        </w:tc>
        <w:tc>
          <w:tcPr>
            <w:tcW w:w="2835"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rsidR="00234683" w:rsidRPr="007962D1" w:rsidRDefault="00234683" w:rsidP="00A20779">
            <w:pPr>
              <w:pStyle w:val="affffffffffff"/>
              <w:spacing w:after="4"/>
              <w:ind w:firstLine="0"/>
              <w:jc w:val="left"/>
              <w:rPr>
                <w:sz w:val="20"/>
                <w:szCs w:val="20"/>
                <w:lang w:val="ru-RU"/>
              </w:rPr>
            </w:pPr>
            <w:r w:rsidRPr="007962D1">
              <w:rPr>
                <w:sz w:val="20"/>
                <w:szCs w:val="20"/>
                <w:lang w:val="ru-RU"/>
              </w:rPr>
              <w:t>Расчетный показатель минимально допустимого уровня обеспеченности</w:t>
            </w:r>
          </w:p>
        </w:tc>
        <w:tc>
          <w:tcPr>
            <w:tcW w:w="4961"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rsidR="00234683" w:rsidRDefault="00234683" w:rsidP="00A20779">
            <w:pPr>
              <w:pStyle w:val="affffffffffff"/>
              <w:spacing w:after="4"/>
              <w:ind w:firstLine="0"/>
              <w:rPr>
                <w:iCs/>
                <w:sz w:val="20"/>
                <w:szCs w:val="20"/>
                <w:lang w:val="ru-RU"/>
              </w:rPr>
            </w:pPr>
            <w:r>
              <w:rPr>
                <w:iCs/>
                <w:sz w:val="20"/>
                <w:szCs w:val="20"/>
                <w:lang w:val="ru-RU"/>
              </w:rPr>
              <w:t xml:space="preserve">Минимальный размер территории жилищного строительства в зоне </w:t>
            </w:r>
            <w:proofErr w:type="spellStart"/>
            <w:r>
              <w:rPr>
                <w:iCs/>
                <w:sz w:val="20"/>
                <w:szCs w:val="20"/>
                <w:lang w:val="ru-RU"/>
              </w:rPr>
              <w:t>среднеэтажной</w:t>
            </w:r>
            <w:proofErr w:type="spellEnd"/>
            <w:r>
              <w:rPr>
                <w:iCs/>
                <w:sz w:val="20"/>
                <w:szCs w:val="20"/>
                <w:lang w:val="ru-RU"/>
              </w:rPr>
              <w:t xml:space="preserve"> жилой застройки в границах поселения установлен в соответствии с таблицей 38 РНГП Ханты-Мансийского автономного округа – Югры.</w:t>
            </w:r>
          </w:p>
          <w:p w:rsidR="00234683" w:rsidRPr="007962D1" w:rsidRDefault="00234683" w:rsidP="00A20779">
            <w:pPr>
              <w:pStyle w:val="affffffffffff"/>
              <w:spacing w:after="4"/>
              <w:ind w:firstLine="0"/>
              <w:rPr>
                <w:sz w:val="20"/>
                <w:szCs w:val="20"/>
                <w:lang w:val="ru-RU"/>
              </w:rPr>
            </w:pPr>
            <w:r>
              <w:rPr>
                <w:iCs/>
                <w:sz w:val="20"/>
                <w:szCs w:val="20"/>
                <w:lang w:val="ru-RU"/>
              </w:rPr>
              <w:t>Минимальный р</w:t>
            </w:r>
            <w:r w:rsidRPr="00D83C94">
              <w:rPr>
                <w:iCs/>
                <w:sz w:val="20"/>
                <w:szCs w:val="20"/>
                <w:lang w:val="ru-RU"/>
              </w:rPr>
              <w:t>азмер земельного</w:t>
            </w:r>
            <w:r>
              <w:rPr>
                <w:iCs/>
                <w:sz w:val="20"/>
                <w:szCs w:val="20"/>
                <w:lang w:val="ru-RU"/>
              </w:rPr>
              <w:t xml:space="preserve"> </w:t>
            </w:r>
            <w:r w:rsidRPr="00D83C94">
              <w:rPr>
                <w:iCs/>
                <w:sz w:val="20"/>
                <w:szCs w:val="20"/>
                <w:lang w:val="ru-RU"/>
              </w:rPr>
              <w:t>участка</w:t>
            </w:r>
            <w:r>
              <w:rPr>
                <w:iCs/>
                <w:sz w:val="20"/>
                <w:szCs w:val="20"/>
                <w:lang w:val="ru-RU"/>
              </w:rPr>
              <w:t xml:space="preserve"> для многоквартирного дома в зоне </w:t>
            </w:r>
            <w:proofErr w:type="spellStart"/>
            <w:r>
              <w:rPr>
                <w:iCs/>
                <w:sz w:val="20"/>
                <w:szCs w:val="20"/>
                <w:lang w:val="ru-RU"/>
              </w:rPr>
              <w:t>среднеэтажной</w:t>
            </w:r>
            <w:proofErr w:type="spellEnd"/>
            <w:r>
              <w:rPr>
                <w:iCs/>
                <w:sz w:val="20"/>
                <w:szCs w:val="20"/>
                <w:lang w:val="ru-RU"/>
              </w:rPr>
              <w:t xml:space="preserve"> жилой застройки установлен в соответствии с таблицей 39 РНГП Ханты-Мансийского автономного округа – Югры</w:t>
            </w:r>
          </w:p>
        </w:tc>
      </w:tr>
      <w:tr w:rsidR="00234683" w:rsidRPr="007962D1" w:rsidTr="00A20779">
        <w:trPr>
          <w:trHeight w:val="36"/>
        </w:trPr>
        <w:tc>
          <w:tcPr>
            <w:tcW w:w="1833" w:type="dxa"/>
            <w:vMerge/>
            <w:tcBorders>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rsidR="00234683" w:rsidRPr="0057141F" w:rsidRDefault="00234683" w:rsidP="00A20779">
            <w:pPr>
              <w:rPr>
                <w:sz w:val="20"/>
                <w:szCs w:val="20"/>
              </w:rPr>
            </w:pPr>
          </w:p>
        </w:tc>
        <w:tc>
          <w:tcPr>
            <w:tcW w:w="2835"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rsidR="00234683" w:rsidRPr="007962D1" w:rsidRDefault="00234683" w:rsidP="00A20779">
            <w:pPr>
              <w:pStyle w:val="affffffffffff"/>
              <w:spacing w:after="4"/>
              <w:ind w:firstLine="0"/>
              <w:jc w:val="left"/>
              <w:rPr>
                <w:sz w:val="20"/>
                <w:szCs w:val="20"/>
                <w:lang w:val="ru-RU"/>
              </w:rPr>
            </w:pPr>
            <w:r w:rsidRPr="007962D1">
              <w:rPr>
                <w:sz w:val="20"/>
                <w:szCs w:val="20"/>
                <w:lang w:val="ru-RU"/>
              </w:rPr>
              <w:t>Расчетный показатель максимально допустимого уровня территориальной доступности</w:t>
            </w:r>
          </w:p>
        </w:tc>
        <w:tc>
          <w:tcPr>
            <w:tcW w:w="4961"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rsidR="00234683" w:rsidRPr="007962D1" w:rsidRDefault="00234683" w:rsidP="00A20779">
            <w:pPr>
              <w:pStyle w:val="affffffffffff"/>
              <w:spacing w:after="4"/>
              <w:ind w:firstLine="0"/>
              <w:jc w:val="center"/>
              <w:rPr>
                <w:sz w:val="20"/>
                <w:szCs w:val="20"/>
                <w:lang w:val="ru-RU"/>
              </w:rPr>
            </w:pPr>
            <w:r w:rsidRPr="007962D1">
              <w:rPr>
                <w:sz w:val="20"/>
                <w:szCs w:val="20"/>
                <w:lang w:val="ru-RU"/>
              </w:rPr>
              <w:t>Не нормируется</w:t>
            </w:r>
          </w:p>
        </w:tc>
      </w:tr>
    </w:tbl>
    <w:p w:rsidR="00234683" w:rsidRPr="0095757E" w:rsidRDefault="00234683" w:rsidP="00234683">
      <w:pPr>
        <w:keepNext/>
        <w:spacing w:before="120"/>
        <w:jc w:val="right"/>
        <w:rPr>
          <w:bCs/>
          <w:iCs/>
        </w:rPr>
      </w:pPr>
      <w:r w:rsidRPr="0095757E">
        <w:rPr>
          <w:bCs/>
          <w:iCs/>
        </w:rPr>
        <w:lastRenderedPageBreak/>
        <w:t>Таблица 2.</w:t>
      </w:r>
      <w:r>
        <w:rPr>
          <w:bCs/>
          <w:iCs/>
        </w:rPr>
        <w:t>10</w:t>
      </w:r>
    </w:p>
    <w:p w:rsidR="00234683" w:rsidRPr="00234683" w:rsidRDefault="00234683" w:rsidP="00234683">
      <w:pPr>
        <w:pStyle w:val="5"/>
        <w:numPr>
          <w:ilvl w:val="0"/>
          <w:numId w:val="0"/>
        </w:numPr>
        <w:spacing w:after="240" w:line="276" w:lineRule="auto"/>
        <w:ind w:left="567"/>
        <w:jc w:val="center"/>
        <w:rPr>
          <w:i w:val="0"/>
          <w:sz w:val="24"/>
          <w:szCs w:val="24"/>
        </w:rPr>
      </w:pPr>
      <w:r w:rsidRPr="00234683">
        <w:rPr>
          <w:i w:val="0"/>
          <w:sz w:val="24"/>
          <w:szCs w:val="24"/>
        </w:rPr>
        <w:t>Объекты местного значения сельского поселения в области торговли, общественного питания и бытового обслуживания</w:t>
      </w:r>
    </w:p>
    <w:tbl>
      <w:tblPr>
        <w:tblStyle w:val="aff7"/>
        <w:tblW w:w="9488"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CellMar>
          <w:left w:w="28" w:type="dxa"/>
          <w:right w:w="28" w:type="dxa"/>
        </w:tblCellMar>
        <w:tblLook w:val="04A0" w:firstRow="1" w:lastRow="0" w:firstColumn="1" w:lastColumn="0" w:noHBand="0" w:noVBand="1"/>
      </w:tblPr>
      <w:tblGrid>
        <w:gridCol w:w="1403"/>
        <w:gridCol w:w="2698"/>
        <w:gridCol w:w="5387"/>
      </w:tblGrid>
      <w:tr w:rsidR="00234683" w:rsidRPr="00846622" w:rsidTr="00A20779">
        <w:trPr>
          <w:cantSplit/>
          <w:tblHeader/>
        </w:trPr>
        <w:tc>
          <w:tcPr>
            <w:tcW w:w="1403" w:type="dxa"/>
            <w:shd w:val="clear" w:color="auto" w:fill="auto"/>
          </w:tcPr>
          <w:p w:rsidR="00234683" w:rsidRPr="00846622" w:rsidRDefault="00234683" w:rsidP="00A20779">
            <w:pPr>
              <w:pStyle w:val="affffffffffff"/>
              <w:keepNext/>
              <w:spacing w:after="20"/>
              <w:ind w:firstLine="0"/>
              <w:jc w:val="center"/>
              <w:rPr>
                <w:b/>
                <w:iCs/>
                <w:sz w:val="20"/>
                <w:szCs w:val="20"/>
                <w:lang w:val="ru-RU"/>
              </w:rPr>
            </w:pPr>
            <w:r w:rsidRPr="00846622">
              <w:rPr>
                <w:b/>
                <w:iCs/>
                <w:sz w:val="20"/>
                <w:szCs w:val="20"/>
                <w:lang w:val="ru-RU"/>
              </w:rPr>
              <w:t>Наименование вида объекта</w:t>
            </w:r>
          </w:p>
        </w:tc>
        <w:tc>
          <w:tcPr>
            <w:tcW w:w="2698" w:type="dxa"/>
            <w:shd w:val="clear" w:color="auto" w:fill="auto"/>
          </w:tcPr>
          <w:p w:rsidR="00234683" w:rsidRPr="00846622" w:rsidRDefault="00234683" w:rsidP="00A20779">
            <w:pPr>
              <w:pStyle w:val="affffffffffff"/>
              <w:keepNext/>
              <w:spacing w:after="20"/>
              <w:ind w:firstLine="0"/>
              <w:jc w:val="center"/>
              <w:rPr>
                <w:b/>
                <w:iCs/>
                <w:sz w:val="20"/>
                <w:szCs w:val="20"/>
                <w:lang w:val="ru-RU"/>
              </w:rPr>
            </w:pPr>
            <w:r w:rsidRPr="00846622">
              <w:rPr>
                <w:b/>
                <w:iCs/>
                <w:sz w:val="20"/>
                <w:szCs w:val="20"/>
                <w:lang w:val="ru-RU"/>
              </w:rPr>
              <w:t>Тип расчетного показателя</w:t>
            </w:r>
          </w:p>
        </w:tc>
        <w:tc>
          <w:tcPr>
            <w:tcW w:w="5387" w:type="dxa"/>
            <w:shd w:val="clear" w:color="auto" w:fill="auto"/>
          </w:tcPr>
          <w:p w:rsidR="00234683" w:rsidRPr="00846622" w:rsidRDefault="00234683" w:rsidP="00A20779">
            <w:pPr>
              <w:pStyle w:val="affffffffffff"/>
              <w:keepNext/>
              <w:spacing w:after="20"/>
              <w:ind w:firstLine="0"/>
              <w:jc w:val="center"/>
              <w:rPr>
                <w:iCs/>
                <w:sz w:val="20"/>
                <w:szCs w:val="20"/>
                <w:lang w:val="ru-RU"/>
              </w:rPr>
            </w:pPr>
            <w:r w:rsidRPr="00846622">
              <w:rPr>
                <w:b/>
                <w:iCs/>
                <w:sz w:val="20"/>
                <w:szCs w:val="20"/>
                <w:lang w:val="ru-RU"/>
              </w:rPr>
              <w:t>Обоснование расчетного показателя</w:t>
            </w:r>
          </w:p>
        </w:tc>
      </w:tr>
      <w:tr w:rsidR="00234683" w:rsidRPr="00846622" w:rsidTr="00A20779">
        <w:trPr>
          <w:cantSplit/>
        </w:trPr>
        <w:tc>
          <w:tcPr>
            <w:tcW w:w="1403" w:type="dxa"/>
            <w:vMerge w:val="restart"/>
            <w:shd w:val="clear" w:color="auto" w:fill="auto"/>
          </w:tcPr>
          <w:p w:rsidR="00234683" w:rsidRPr="00846622" w:rsidRDefault="00234683" w:rsidP="00A20779">
            <w:pPr>
              <w:pStyle w:val="affffffffffff"/>
              <w:spacing w:after="20"/>
              <w:ind w:firstLine="0"/>
              <w:jc w:val="left"/>
              <w:rPr>
                <w:iCs/>
                <w:sz w:val="20"/>
                <w:szCs w:val="20"/>
                <w:lang w:val="ru-RU"/>
              </w:rPr>
            </w:pPr>
            <w:r w:rsidRPr="00846622">
              <w:rPr>
                <w:iCs/>
                <w:sz w:val="20"/>
                <w:szCs w:val="20"/>
                <w:lang w:val="ru-RU"/>
              </w:rPr>
              <w:t>Объекты торговли</w:t>
            </w:r>
          </w:p>
        </w:tc>
        <w:tc>
          <w:tcPr>
            <w:tcW w:w="2698" w:type="dxa"/>
            <w:shd w:val="clear" w:color="auto" w:fill="auto"/>
          </w:tcPr>
          <w:p w:rsidR="00234683" w:rsidRPr="00846622" w:rsidRDefault="00234683" w:rsidP="00A20779">
            <w:pPr>
              <w:pStyle w:val="affffffffffff"/>
              <w:spacing w:after="20"/>
              <w:ind w:firstLine="0"/>
              <w:jc w:val="left"/>
              <w:rPr>
                <w:iCs/>
                <w:sz w:val="20"/>
                <w:szCs w:val="20"/>
                <w:lang w:val="ru-RU"/>
              </w:rPr>
            </w:pPr>
            <w:r w:rsidRPr="00846622">
              <w:rPr>
                <w:iCs/>
                <w:sz w:val="20"/>
                <w:szCs w:val="20"/>
                <w:lang w:val="ru-RU"/>
              </w:rPr>
              <w:t>Расчетный показатель минимально допустимого уровня обеспеченности</w:t>
            </w:r>
          </w:p>
        </w:tc>
        <w:tc>
          <w:tcPr>
            <w:tcW w:w="5387" w:type="dxa"/>
            <w:shd w:val="clear" w:color="auto" w:fill="auto"/>
          </w:tcPr>
          <w:p w:rsidR="00234683" w:rsidRPr="00846622" w:rsidRDefault="00234683" w:rsidP="00A20779">
            <w:pPr>
              <w:pStyle w:val="affffffffffff"/>
              <w:spacing w:after="20"/>
              <w:ind w:firstLine="0"/>
              <w:jc w:val="left"/>
              <w:rPr>
                <w:iCs/>
                <w:sz w:val="20"/>
                <w:szCs w:val="20"/>
                <w:lang w:val="ru-RU"/>
              </w:rPr>
            </w:pPr>
            <w:r w:rsidRPr="00846622">
              <w:rPr>
                <w:iCs/>
                <w:sz w:val="20"/>
                <w:szCs w:val="20"/>
                <w:lang w:val="ru-RU"/>
              </w:rPr>
              <w:t>Площадь стационарных торговых объектов принята в соответствии с Приложением Д СП 42.13330.2016</w:t>
            </w:r>
          </w:p>
        </w:tc>
      </w:tr>
      <w:tr w:rsidR="00234683" w:rsidRPr="00846622" w:rsidTr="00A20779">
        <w:trPr>
          <w:cantSplit/>
        </w:trPr>
        <w:tc>
          <w:tcPr>
            <w:tcW w:w="1403" w:type="dxa"/>
            <w:vMerge/>
            <w:shd w:val="clear" w:color="auto" w:fill="auto"/>
          </w:tcPr>
          <w:p w:rsidR="00234683" w:rsidRPr="00846622" w:rsidRDefault="00234683" w:rsidP="00A20779">
            <w:pPr>
              <w:pStyle w:val="affffffffffff"/>
              <w:spacing w:after="20"/>
              <w:ind w:firstLine="0"/>
              <w:jc w:val="left"/>
              <w:rPr>
                <w:iCs/>
                <w:sz w:val="20"/>
                <w:szCs w:val="20"/>
                <w:lang w:val="ru-RU"/>
              </w:rPr>
            </w:pPr>
          </w:p>
        </w:tc>
        <w:tc>
          <w:tcPr>
            <w:tcW w:w="2698" w:type="dxa"/>
            <w:shd w:val="clear" w:color="auto" w:fill="auto"/>
          </w:tcPr>
          <w:p w:rsidR="00234683" w:rsidRPr="00846622" w:rsidRDefault="00234683" w:rsidP="00A20779">
            <w:pPr>
              <w:pStyle w:val="affffffffffff"/>
              <w:spacing w:after="20"/>
              <w:ind w:firstLine="0"/>
              <w:jc w:val="left"/>
              <w:rPr>
                <w:iCs/>
                <w:sz w:val="20"/>
                <w:szCs w:val="20"/>
                <w:lang w:val="ru-RU"/>
              </w:rPr>
            </w:pPr>
            <w:r w:rsidRPr="00846622">
              <w:rPr>
                <w:iCs/>
                <w:sz w:val="20"/>
                <w:szCs w:val="20"/>
                <w:lang w:val="ru-RU"/>
              </w:rPr>
              <w:t>Расчетный показатель максимально допустимого уровня территориальной доступности</w:t>
            </w:r>
          </w:p>
        </w:tc>
        <w:tc>
          <w:tcPr>
            <w:tcW w:w="5387" w:type="dxa"/>
            <w:shd w:val="clear" w:color="auto" w:fill="auto"/>
          </w:tcPr>
          <w:p w:rsidR="00234683" w:rsidRPr="00AD542E" w:rsidRDefault="00234683" w:rsidP="00A20779">
            <w:pPr>
              <w:pStyle w:val="affffffffffff"/>
              <w:spacing w:after="20"/>
              <w:ind w:firstLine="0"/>
              <w:jc w:val="left"/>
              <w:rPr>
                <w:iCs/>
                <w:sz w:val="20"/>
                <w:szCs w:val="20"/>
                <w:lang w:val="ru-RU"/>
              </w:rPr>
            </w:pPr>
            <w:r w:rsidRPr="00846622">
              <w:rPr>
                <w:iCs/>
                <w:sz w:val="20"/>
                <w:szCs w:val="20"/>
                <w:lang w:val="ru-RU"/>
              </w:rPr>
              <w:t xml:space="preserve">Пешеходная доступность </w:t>
            </w:r>
            <w:r>
              <w:rPr>
                <w:iCs/>
                <w:sz w:val="20"/>
                <w:szCs w:val="20"/>
                <w:lang w:val="ru-RU"/>
              </w:rPr>
              <w:t>1400</w:t>
            </w:r>
            <w:r w:rsidRPr="00846622">
              <w:rPr>
                <w:iCs/>
                <w:sz w:val="20"/>
                <w:szCs w:val="20"/>
                <w:lang w:val="ru-RU"/>
              </w:rPr>
              <w:t xml:space="preserve"> м принята в соответствии с п. 10.4 СП 42.13330.2016</w:t>
            </w:r>
            <w:r>
              <w:rPr>
                <w:iCs/>
                <w:sz w:val="20"/>
                <w:szCs w:val="20"/>
                <w:lang w:val="ru-RU"/>
              </w:rPr>
              <w:t xml:space="preserve"> как для</w:t>
            </w:r>
            <w:r w:rsidRPr="00846622">
              <w:rPr>
                <w:iCs/>
                <w:sz w:val="20"/>
                <w:szCs w:val="20"/>
                <w:lang w:val="ru-RU"/>
              </w:rPr>
              <w:t xml:space="preserve"> </w:t>
            </w:r>
            <w:r>
              <w:rPr>
                <w:iCs/>
                <w:sz w:val="20"/>
                <w:szCs w:val="20"/>
                <w:lang w:val="ru-RU"/>
              </w:rPr>
              <w:t>сельского</w:t>
            </w:r>
            <w:r w:rsidRPr="00846622">
              <w:rPr>
                <w:iCs/>
                <w:sz w:val="20"/>
                <w:szCs w:val="20"/>
                <w:lang w:val="ru-RU"/>
              </w:rPr>
              <w:t xml:space="preserve"> населенно</w:t>
            </w:r>
            <w:r>
              <w:rPr>
                <w:iCs/>
                <w:sz w:val="20"/>
                <w:szCs w:val="20"/>
                <w:lang w:val="ru-RU"/>
              </w:rPr>
              <w:t>го</w:t>
            </w:r>
            <w:r w:rsidRPr="00846622">
              <w:rPr>
                <w:iCs/>
                <w:sz w:val="20"/>
                <w:szCs w:val="20"/>
                <w:lang w:val="ru-RU"/>
              </w:rPr>
              <w:t xml:space="preserve"> пункт</w:t>
            </w:r>
            <w:r>
              <w:rPr>
                <w:iCs/>
                <w:sz w:val="20"/>
                <w:szCs w:val="20"/>
                <w:lang w:val="ru-RU"/>
              </w:rPr>
              <w:t>а</w:t>
            </w:r>
            <w:r w:rsidRPr="00846622">
              <w:rPr>
                <w:iCs/>
                <w:sz w:val="20"/>
                <w:szCs w:val="20"/>
                <w:lang w:val="ru-RU"/>
              </w:rPr>
              <w:t xml:space="preserve"> </w:t>
            </w:r>
            <w:r>
              <w:rPr>
                <w:iCs/>
                <w:sz w:val="20"/>
                <w:szCs w:val="20"/>
                <w:lang w:val="ru-RU"/>
              </w:rPr>
              <w:t xml:space="preserve">с учетом 30% уменьшения </w:t>
            </w:r>
            <w:r w:rsidRPr="00AD542E">
              <w:rPr>
                <w:iCs/>
                <w:sz w:val="20"/>
                <w:szCs w:val="20"/>
                <w:lang w:val="ru-RU"/>
              </w:rPr>
              <w:t>для климатического подрайона строительства IД</w:t>
            </w:r>
          </w:p>
        </w:tc>
      </w:tr>
      <w:tr w:rsidR="00234683" w:rsidRPr="00846622" w:rsidTr="00A20779">
        <w:trPr>
          <w:cantSplit/>
        </w:trPr>
        <w:tc>
          <w:tcPr>
            <w:tcW w:w="1403" w:type="dxa"/>
            <w:vMerge w:val="restart"/>
            <w:shd w:val="clear" w:color="auto" w:fill="auto"/>
          </w:tcPr>
          <w:p w:rsidR="00234683" w:rsidRPr="00846622" w:rsidRDefault="00234683" w:rsidP="00A20779">
            <w:pPr>
              <w:pStyle w:val="affffffffffff"/>
              <w:spacing w:after="20"/>
              <w:ind w:firstLine="0"/>
              <w:jc w:val="left"/>
              <w:rPr>
                <w:iCs/>
                <w:sz w:val="20"/>
                <w:szCs w:val="20"/>
                <w:lang w:val="ru-RU"/>
              </w:rPr>
            </w:pPr>
            <w:r w:rsidRPr="00846622">
              <w:rPr>
                <w:iCs/>
                <w:sz w:val="20"/>
                <w:szCs w:val="20"/>
                <w:lang w:val="ru-RU"/>
              </w:rPr>
              <w:t>Объекты общественного питания</w:t>
            </w:r>
          </w:p>
        </w:tc>
        <w:tc>
          <w:tcPr>
            <w:tcW w:w="2698" w:type="dxa"/>
            <w:shd w:val="clear" w:color="auto" w:fill="auto"/>
          </w:tcPr>
          <w:p w:rsidR="00234683" w:rsidRPr="00846622" w:rsidRDefault="00234683" w:rsidP="00A20779">
            <w:pPr>
              <w:pStyle w:val="affffffffffff"/>
              <w:spacing w:after="20"/>
              <w:ind w:firstLine="0"/>
              <w:jc w:val="left"/>
              <w:rPr>
                <w:iCs/>
                <w:sz w:val="20"/>
                <w:szCs w:val="20"/>
                <w:lang w:val="ru-RU"/>
              </w:rPr>
            </w:pPr>
            <w:r w:rsidRPr="00846622">
              <w:rPr>
                <w:iCs/>
                <w:sz w:val="20"/>
                <w:szCs w:val="20"/>
                <w:lang w:val="ru-RU"/>
              </w:rPr>
              <w:t>Расчетный показатель минимально допустимого уровня обеспеченности</w:t>
            </w:r>
          </w:p>
        </w:tc>
        <w:tc>
          <w:tcPr>
            <w:tcW w:w="5387" w:type="dxa"/>
            <w:shd w:val="clear" w:color="auto" w:fill="auto"/>
          </w:tcPr>
          <w:p w:rsidR="00234683" w:rsidRPr="00846622" w:rsidRDefault="00234683" w:rsidP="00A20779">
            <w:pPr>
              <w:pStyle w:val="affffffffffff"/>
              <w:spacing w:after="20"/>
              <w:ind w:firstLine="0"/>
              <w:jc w:val="left"/>
              <w:rPr>
                <w:iCs/>
                <w:sz w:val="20"/>
                <w:szCs w:val="20"/>
                <w:lang w:val="ru-RU"/>
              </w:rPr>
            </w:pPr>
            <w:r w:rsidRPr="00846622">
              <w:rPr>
                <w:iCs/>
                <w:sz w:val="20"/>
                <w:szCs w:val="20"/>
                <w:lang w:val="ru-RU"/>
              </w:rPr>
              <w:t xml:space="preserve">Обеспеченность предприятиями общественного питания в 40 посадочных мест на 1000 человек принята в соответствии с Приложением Д СП 42.13330.2016 </w:t>
            </w:r>
          </w:p>
        </w:tc>
      </w:tr>
      <w:tr w:rsidR="00234683" w:rsidRPr="00846622" w:rsidTr="00A20779">
        <w:trPr>
          <w:cantSplit/>
        </w:trPr>
        <w:tc>
          <w:tcPr>
            <w:tcW w:w="1403" w:type="dxa"/>
            <w:vMerge/>
            <w:shd w:val="clear" w:color="auto" w:fill="auto"/>
          </w:tcPr>
          <w:p w:rsidR="00234683" w:rsidRPr="00846622" w:rsidRDefault="00234683" w:rsidP="00A20779">
            <w:pPr>
              <w:pStyle w:val="affffffffffff"/>
              <w:spacing w:after="20"/>
              <w:ind w:firstLine="0"/>
              <w:jc w:val="left"/>
              <w:rPr>
                <w:iCs/>
                <w:sz w:val="20"/>
                <w:szCs w:val="20"/>
                <w:lang w:val="ru-RU"/>
              </w:rPr>
            </w:pPr>
          </w:p>
        </w:tc>
        <w:tc>
          <w:tcPr>
            <w:tcW w:w="2698" w:type="dxa"/>
            <w:shd w:val="clear" w:color="auto" w:fill="auto"/>
          </w:tcPr>
          <w:p w:rsidR="00234683" w:rsidRPr="00846622" w:rsidRDefault="00234683" w:rsidP="00A20779">
            <w:pPr>
              <w:pStyle w:val="affffffffffff"/>
              <w:spacing w:after="20"/>
              <w:ind w:firstLine="0"/>
              <w:jc w:val="left"/>
              <w:rPr>
                <w:iCs/>
                <w:sz w:val="20"/>
                <w:szCs w:val="20"/>
                <w:lang w:val="ru-RU"/>
              </w:rPr>
            </w:pPr>
            <w:r w:rsidRPr="00846622">
              <w:rPr>
                <w:bCs/>
                <w:iCs/>
                <w:sz w:val="20"/>
                <w:szCs w:val="20"/>
                <w:lang w:val="ru-RU"/>
              </w:rPr>
              <w:t>Расчетный показатель максимально допустимого уровня территориальной доступности</w:t>
            </w:r>
          </w:p>
        </w:tc>
        <w:tc>
          <w:tcPr>
            <w:tcW w:w="5387" w:type="dxa"/>
            <w:shd w:val="clear" w:color="auto" w:fill="auto"/>
          </w:tcPr>
          <w:p w:rsidR="00234683" w:rsidRPr="00846622" w:rsidRDefault="00234683" w:rsidP="00A20779">
            <w:pPr>
              <w:pStyle w:val="affffffffffff"/>
              <w:spacing w:after="20"/>
              <w:ind w:firstLine="0"/>
              <w:jc w:val="left"/>
              <w:rPr>
                <w:iCs/>
                <w:sz w:val="20"/>
                <w:szCs w:val="20"/>
                <w:lang w:val="ru-RU"/>
              </w:rPr>
            </w:pPr>
            <w:r w:rsidRPr="00846622">
              <w:rPr>
                <w:iCs/>
                <w:sz w:val="20"/>
                <w:szCs w:val="20"/>
                <w:lang w:val="ru-RU"/>
              </w:rPr>
              <w:t xml:space="preserve">Пешеходная доступность </w:t>
            </w:r>
            <w:r>
              <w:rPr>
                <w:iCs/>
                <w:sz w:val="20"/>
                <w:szCs w:val="20"/>
                <w:lang w:val="ru-RU"/>
              </w:rPr>
              <w:t>1400</w:t>
            </w:r>
            <w:r w:rsidRPr="00846622">
              <w:rPr>
                <w:iCs/>
                <w:sz w:val="20"/>
                <w:szCs w:val="20"/>
                <w:lang w:val="ru-RU"/>
              </w:rPr>
              <w:t xml:space="preserve"> м принята в соответствии с п. 10.4 СП 42.13330.2016</w:t>
            </w:r>
            <w:r>
              <w:rPr>
                <w:iCs/>
                <w:sz w:val="20"/>
                <w:szCs w:val="20"/>
                <w:lang w:val="ru-RU"/>
              </w:rPr>
              <w:t xml:space="preserve"> как для</w:t>
            </w:r>
            <w:r w:rsidRPr="00846622">
              <w:rPr>
                <w:iCs/>
                <w:sz w:val="20"/>
                <w:szCs w:val="20"/>
                <w:lang w:val="ru-RU"/>
              </w:rPr>
              <w:t xml:space="preserve"> </w:t>
            </w:r>
            <w:r>
              <w:rPr>
                <w:iCs/>
                <w:sz w:val="20"/>
                <w:szCs w:val="20"/>
                <w:lang w:val="ru-RU"/>
              </w:rPr>
              <w:t>сельского</w:t>
            </w:r>
            <w:r w:rsidRPr="00846622">
              <w:rPr>
                <w:iCs/>
                <w:sz w:val="20"/>
                <w:szCs w:val="20"/>
                <w:lang w:val="ru-RU"/>
              </w:rPr>
              <w:t xml:space="preserve"> населенно</w:t>
            </w:r>
            <w:r>
              <w:rPr>
                <w:iCs/>
                <w:sz w:val="20"/>
                <w:szCs w:val="20"/>
                <w:lang w:val="ru-RU"/>
              </w:rPr>
              <w:t>го</w:t>
            </w:r>
            <w:r w:rsidRPr="00846622">
              <w:rPr>
                <w:iCs/>
                <w:sz w:val="20"/>
                <w:szCs w:val="20"/>
                <w:lang w:val="ru-RU"/>
              </w:rPr>
              <w:t xml:space="preserve"> пункт</w:t>
            </w:r>
            <w:r>
              <w:rPr>
                <w:iCs/>
                <w:sz w:val="20"/>
                <w:szCs w:val="20"/>
                <w:lang w:val="ru-RU"/>
              </w:rPr>
              <w:t>а</w:t>
            </w:r>
            <w:r w:rsidRPr="00846622">
              <w:rPr>
                <w:iCs/>
                <w:sz w:val="20"/>
                <w:szCs w:val="20"/>
                <w:lang w:val="ru-RU"/>
              </w:rPr>
              <w:t xml:space="preserve"> </w:t>
            </w:r>
            <w:r>
              <w:rPr>
                <w:iCs/>
                <w:sz w:val="20"/>
                <w:szCs w:val="20"/>
                <w:lang w:val="ru-RU"/>
              </w:rPr>
              <w:t xml:space="preserve">с учетом 30% уменьшения </w:t>
            </w:r>
            <w:r w:rsidRPr="00AD542E">
              <w:rPr>
                <w:iCs/>
                <w:sz w:val="20"/>
                <w:szCs w:val="20"/>
                <w:lang w:val="ru-RU"/>
              </w:rPr>
              <w:t>для климатического подрайона строительства IД</w:t>
            </w:r>
          </w:p>
        </w:tc>
      </w:tr>
      <w:tr w:rsidR="00234683" w:rsidRPr="00846622" w:rsidTr="00A20779">
        <w:trPr>
          <w:cantSplit/>
          <w:trHeight w:val="293"/>
        </w:trPr>
        <w:tc>
          <w:tcPr>
            <w:tcW w:w="1403" w:type="dxa"/>
            <w:vMerge w:val="restart"/>
            <w:shd w:val="clear" w:color="auto" w:fill="auto"/>
          </w:tcPr>
          <w:p w:rsidR="00234683" w:rsidRPr="00846622" w:rsidRDefault="00234683" w:rsidP="00A20779">
            <w:pPr>
              <w:pStyle w:val="affffffffffff"/>
              <w:spacing w:after="20"/>
              <w:ind w:firstLine="0"/>
              <w:jc w:val="left"/>
              <w:rPr>
                <w:iCs/>
                <w:sz w:val="20"/>
                <w:szCs w:val="20"/>
                <w:lang w:val="ru-RU"/>
              </w:rPr>
            </w:pPr>
            <w:r>
              <w:rPr>
                <w:iCs/>
                <w:sz w:val="20"/>
                <w:szCs w:val="20"/>
                <w:lang w:val="ru-RU"/>
              </w:rPr>
              <w:t>Объекты</w:t>
            </w:r>
            <w:r w:rsidRPr="00846622">
              <w:rPr>
                <w:iCs/>
                <w:sz w:val="20"/>
                <w:szCs w:val="20"/>
                <w:lang w:val="ru-RU"/>
              </w:rPr>
              <w:t xml:space="preserve"> бытового обслуживания</w:t>
            </w:r>
          </w:p>
        </w:tc>
        <w:tc>
          <w:tcPr>
            <w:tcW w:w="2698" w:type="dxa"/>
            <w:shd w:val="clear" w:color="auto" w:fill="auto"/>
          </w:tcPr>
          <w:p w:rsidR="00234683" w:rsidRPr="00846622" w:rsidRDefault="00234683" w:rsidP="00A20779">
            <w:pPr>
              <w:pStyle w:val="affffffffffff"/>
              <w:spacing w:after="20"/>
              <w:ind w:firstLine="0"/>
              <w:jc w:val="left"/>
              <w:rPr>
                <w:iCs/>
                <w:sz w:val="20"/>
                <w:szCs w:val="20"/>
                <w:lang w:val="ru-RU"/>
              </w:rPr>
            </w:pPr>
            <w:r w:rsidRPr="00846622">
              <w:rPr>
                <w:iCs/>
                <w:sz w:val="20"/>
                <w:szCs w:val="20"/>
                <w:lang w:val="ru-RU"/>
              </w:rPr>
              <w:t>Расчетный показатель минимально допустимого уровня обеспеченности</w:t>
            </w:r>
          </w:p>
        </w:tc>
        <w:tc>
          <w:tcPr>
            <w:tcW w:w="5387" w:type="dxa"/>
            <w:shd w:val="clear" w:color="auto" w:fill="auto"/>
          </w:tcPr>
          <w:p w:rsidR="00234683" w:rsidRPr="00846622" w:rsidRDefault="00234683" w:rsidP="00A20779">
            <w:pPr>
              <w:pStyle w:val="affffffffffff"/>
              <w:spacing w:after="20"/>
              <w:ind w:firstLine="0"/>
              <w:jc w:val="left"/>
              <w:rPr>
                <w:iCs/>
                <w:sz w:val="20"/>
                <w:szCs w:val="20"/>
                <w:lang w:val="ru-RU"/>
              </w:rPr>
            </w:pPr>
            <w:r w:rsidRPr="00846622">
              <w:rPr>
                <w:iCs/>
                <w:sz w:val="20"/>
                <w:szCs w:val="20"/>
                <w:lang w:val="ru-RU"/>
              </w:rPr>
              <w:t xml:space="preserve">Обеспеченность предприятиями бытового обслуживания в </w:t>
            </w:r>
            <w:r>
              <w:rPr>
                <w:iCs/>
                <w:sz w:val="20"/>
                <w:szCs w:val="20"/>
                <w:lang w:val="ru-RU"/>
              </w:rPr>
              <w:t>7</w:t>
            </w:r>
            <w:r w:rsidRPr="00846622">
              <w:rPr>
                <w:iCs/>
                <w:sz w:val="20"/>
                <w:szCs w:val="20"/>
                <w:lang w:val="ru-RU"/>
              </w:rPr>
              <w:t xml:space="preserve"> рабочих мест на 1000 человек принята в соответствии с Приложением Д СП 42.13330.2016</w:t>
            </w:r>
          </w:p>
        </w:tc>
      </w:tr>
      <w:tr w:rsidR="00234683" w:rsidRPr="00846622" w:rsidTr="00A20779">
        <w:trPr>
          <w:cantSplit/>
        </w:trPr>
        <w:tc>
          <w:tcPr>
            <w:tcW w:w="1403" w:type="dxa"/>
            <w:vMerge/>
            <w:shd w:val="clear" w:color="auto" w:fill="auto"/>
          </w:tcPr>
          <w:p w:rsidR="00234683" w:rsidRPr="00846622" w:rsidRDefault="00234683" w:rsidP="00A20779">
            <w:pPr>
              <w:pStyle w:val="affffffffffff"/>
              <w:spacing w:after="20"/>
              <w:ind w:firstLine="0"/>
              <w:jc w:val="left"/>
              <w:rPr>
                <w:iCs/>
                <w:sz w:val="20"/>
                <w:szCs w:val="20"/>
                <w:lang w:val="ru-RU"/>
              </w:rPr>
            </w:pPr>
          </w:p>
        </w:tc>
        <w:tc>
          <w:tcPr>
            <w:tcW w:w="2698" w:type="dxa"/>
            <w:shd w:val="clear" w:color="auto" w:fill="auto"/>
          </w:tcPr>
          <w:p w:rsidR="00234683" w:rsidRPr="00846622" w:rsidRDefault="00234683" w:rsidP="00A20779">
            <w:pPr>
              <w:pStyle w:val="affffffffffff"/>
              <w:spacing w:after="20"/>
              <w:ind w:firstLine="0"/>
              <w:jc w:val="left"/>
              <w:rPr>
                <w:iCs/>
                <w:sz w:val="20"/>
                <w:szCs w:val="20"/>
                <w:lang w:val="ru-RU"/>
              </w:rPr>
            </w:pPr>
            <w:r w:rsidRPr="00846622">
              <w:rPr>
                <w:bCs/>
                <w:iCs/>
                <w:sz w:val="20"/>
                <w:szCs w:val="20"/>
                <w:lang w:val="ru-RU"/>
              </w:rPr>
              <w:t>Расчетный показатель максимально допустимого уровня территориальной доступности</w:t>
            </w:r>
          </w:p>
        </w:tc>
        <w:tc>
          <w:tcPr>
            <w:tcW w:w="5387" w:type="dxa"/>
            <w:shd w:val="clear" w:color="auto" w:fill="auto"/>
          </w:tcPr>
          <w:p w:rsidR="00234683" w:rsidRPr="00846622" w:rsidRDefault="00234683" w:rsidP="00A20779">
            <w:pPr>
              <w:pStyle w:val="affffffffffff"/>
              <w:spacing w:after="20"/>
              <w:ind w:firstLine="0"/>
              <w:jc w:val="left"/>
              <w:rPr>
                <w:iCs/>
                <w:sz w:val="20"/>
                <w:szCs w:val="20"/>
                <w:lang w:val="ru-RU"/>
              </w:rPr>
            </w:pPr>
            <w:r w:rsidRPr="00846622">
              <w:rPr>
                <w:iCs/>
                <w:sz w:val="20"/>
                <w:szCs w:val="20"/>
                <w:lang w:val="ru-RU"/>
              </w:rPr>
              <w:t xml:space="preserve">Пешеходная доступность </w:t>
            </w:r>
            <w:r>
              <w:rPr>
                <w:iCs/>
                <w:sz w:val="20"/>
                <w:szCs w:val="20"/>
                <w:lang w:val="ru-RU"/>
              </w:rPr>
              <w:t>1400</w:t>
            </w:r>
            <w:r w:rsidRPr="00846622">
              <w:rPr>
                <w:iCs/>
                <w:sz w:val="20"/>
                <w:szCs w:val="20"/>
                <w:lang w:val="ru-RU"/>
              </w:rPr>
              <w:t xml:space="preserve"> м принята в соответствии с п. 10.4 СП 42.13330.2016</w:t>
            </w:r>
            <w:r>
              <w:rPr>
                <w:iCs/>
                <w:sz w:val="20"/>
                <w:szCs w:val="20"/>
                <w:lang w:val="ru-RU"/>
              </w:rPr>
              <w:t xml:space="preserve"> как для</w:t>
            </w:r>
            <w:r w:rsidRPr="00846622">
              <w:rPr>
                <w:iCs/>
                <w:sz w:val="20"/>
                <w:szCs w:val="20"/>
                <w:lang w:val="ru-RU"/>
              </w:rPr>
              <w:t xml:space="preserve"> </w:t>
            </w:r>
            <w:r>
              <w:rPr>
                <w:iCs/>
                <w:sz w:val="20"/>
                <w:szCs w:val="20"/>
                <w:lang w:val="ru-RU"/>
              </w:rPr>
              <w:t>сельского</w:t>
            </w:r>
            <w:r w:rsidRPr="00846622">
              <w:rPr>
                <w:iCs/>
                <w:sz w:val="20"/>
                <w:szCs w:val="20"/>
                <w:lang w:val="ru-RU"/>
              </w:rPr>
              <w:t xml:space="preserve"> населенно</w:t>
            </w:r>
            <w:r>
              <w:rPr>
                <w:iCs/>
                <w:sz w:val="20"/>
                <w:szCs w:val="20"/>
                <w:lang w:val="ru-RU"/>
              </w:rPr>
              <w:t>го</w:t>
            </w:r>
            <w:r w:rsidRPr="00846622">
              <w:rPr>
                <w:iCs/>
                <w:sz w:val="20"/>
                <w:szCs w:val="20"/>
                <w:lang w:val="ru-RU"/>
              </w:rPr>
              <w:t xml:space="preserve"> пункт</w:t>
            </w:r>
            <w:r>
              <w:rPr>
                <w:iCs/>
                <w:sz w:val="20"/>
                <w:szCs w:val="20"/>
                <w:lang w:val="ru-RU"/>
              </w:rPr>
              <w:t>а</w:t>
            </w:r>
            <w:r w:rsidRPr="00846622">
              <w:rPr>
                <w:iCs/>
                <w:sz w:val="20"/>
                <w:szCs w:val="20"/>
                <w:lang w:val="ru-RU"/>
              </w:rPr>
              <w:t xml:space="preserve"> </w:t>
            </w:r>
            <w:r>
              <w:rPr>
                <w:iCs/>
                <w:sz w:val="20"/>
                <w:szCs w:val="20"/>
                <w:lang w:val="ru-RU"/>
              </w:rPr>
              <w:t xml:space="preserve">с учетом 30% уменьшения </w:t>
            </w:r>
            <w:r w:rsidRPr="00AD542E">
              <w:rPr>
                <w:iCs/>
                <w:sz w:val="20"/>
                <w:szCs w:val="20"/>
                <w:lang w:val="ru-RU"/>
              </w:rPr>
              <w:t>для климатического подрайона строительства IД</w:t>
            </w:r>
          </w:p>
        </w:tc>
      </w:tr>
    </w:tbl>
    <w:p w:rsidR="00234683" w:rsidRPr="002A007F" w:rsidRDefault="00234683" w:rsidP="00234683">
      <w:pPr>
        <w:keepNext/>
        <w:spacing w:before="120"/>
        <w:jc w:val="right"/>
        <w:rPr>
          <w:bCs/>
          <w:iCs/>
        </w:rPr>
      </w:pPr>
      <w:r w:rsidRPr="002A007F">
        <w:rPr>
          <w:bCs/>
          <w:iCs/>
        </w:rPr>
        <w:t>Таблица 2.</w:t>
      </w:r>
      <w:r>
        <w:rPr>
          <w:bCs/>
          <w:iCs/>
        </w:rPr>
        <w:t>11</w:t>
      </w:r>
    </w:p>
    <w:p w:rsidR="00234683" w:rsidRPr="00234683" w:rsidRDefault="00234683" w:rsidP="00234683">
      <w:pPr>
        <w:pStyle w:val="5"/>
        <w:numPr>
          <w:ilvl w:val="0"/>
          <w:numId w:val="0"/>
        </w:numPr>
        <w:spacing w:after="240" w:line="276" w:lineRule="auto"/>
        <w:ind w:left="567"/>
        <w:jc w:val="center"/>
        <w:rPr>
          <w:i w:val="0"/>
          <w:sz w:val="24"/>
          <w:szCs w:val="24"/>
        </w:rPr>
      </w:pPr>
      <w:r w:rsidRPr="00234683">
        <w:rPr>
          <w:i w:val="0"/>
          <w:sz w:val="24"/>
          <w:szCs w:val="24"/>
        </w:rPr>
        <w:t>Объекты местного значения сельского поселения в области деятельности органов местного самоуправления</w:t>
      </w:r>
    </w:p>
    <w:tbl>
      <w:tblPr>
        <w:tblStyle w:val="aff7"/>
        <w:tblW w:w="9629"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CellMar>
          <w:left w:w="28" w:type="dxa"/>
          <w:right w:w="28" w:type="dxa"/>
        </w:tblCellMar>
        <w:tblLook w:val="04A0" w:firstRow="1" w:lastRow="0" w:firstColumn="1" w:lastColumn="0" w:noHBand="0" w:noVBand="1"/>
      </w:tblPr>
      <w:tblGrid>
        <w:gridCol w:w="1550"/>
        <w:gridCol w:w="2693"/>
        <w:gridCol w:w="5386"/>
      </w:tblGrid>
      <w:tr w:rsidR="00234683" w:rsidRPr="002A007F" w:rsidTr="00A20779">
        <w:trPr>
          <w:cantSplit/>
          <w:tblHeader/>
        </w:trPr>
        <w:tc>
          <w:tcPr>
            <w:tcW w:w="1550" w:type="dxa"/>
            <w:shd w:val="clear" w:color="auto" w:fill="auto"/>
          </w:tcPr>
          <w:p w:rsidR="00234683" w:rsidRPr="002A007F" w:rsidRDefault="00234683" w:rsidP="00A20779">
            <w:pPr>
              <w:pStyle w:val="affffffffffff"/>
              <w:keepNext/>
              <w:widowControl w:val="0"/>
              <w:spacing w:after="20"/>
              <w:ind w:firstLine="0"/>
              <w:jc w:val="center"/>
              <w:rPr>
                <w:b/>
                <w:iCs/>
                <w:sz w:val="20"/>
                <w:szCs w:val="20"/>
                <w:lang w:val="ru-RU"/>
              </w:rPr>
            </w:pPr>
            <w:r w:rsidRPr="002A007F">
              <w:rPr>
                <w:b/>
                <w:iCs/>
                <w:sz w:val="20"/>
                <w:szCs w:val="20"/>
                <w:lang w:val="ru-RU"/>
              </w:rPr>
              <w:t>Наименование вида объекта</w:t>
            </w:r>
          </w:p>
        </w:tc>
        <w:tc>
          <w:tcPr>
            <w:tcW w:w="2693" w:type="dxa"/>
            <w:shd w:val="clear" w:color="auto" w:fill="auto"/>
          </w:tcPr>
          <w:p w:rsidR="00234683" w:rsidRPr="002A007F" w:rsidRDefault="00234683" w:rsidP="00A20779">
            <w:pPr>
              <w:pStyle w:val="affffffffffff"/>
              <w:keepNext/>
              <w:widowControl w:val="0"/>
              <w:spacing w:after="20"/>
              <w:ind w:firstLine="0"/>
              <w:jc w:val="center"/>
              <w:rPr>
                <w:b/>
                <w:iCs/>
                <w:sz w:val="20"/>
                <w:szCs w:val="20"/>
                <w:lang w:val="ru-RU"/>
              </w:rPr>
            </w:pPr>
            <w:r w:rsidRPr="002A007F">
              <w:rPr>
                <w:b/>
                <w:iCs/>
                <w:sz w:val="20"/>
                <w:szCs w:val="20"/>
                <w:lang w:val="ru-RU"/>
              </w:rPr>
              <w:t>Тип расчетного показателя</w:t>
            </w:r>
          </w:p>
        </w:tc>
        <w:tc>
          <w:tcPr>
            <w:tcW w:w="5386" w:type="dxa"/>
            <w:shd w:val="clear" w:color="auto" w:fill="auto"/>
          </w:tcPr>
          <w:p w:rsidR="00234683" w:rsidRPr="002A007F" w:rsidRDefault="00234683" w:rsidP="00A20779">
            <w:pPr>
              <w:pStyle w:val="affffffffffff"/>
              <w:keepNext/>
              <w:widowControl w:val="0"/>
              <w:spacing w:after="20"/>
              <w:ind w:firstLine="0"/>
              <w:jc w:val="center"/>
              <w:rPr>
                <w:b/>
                <w:iCs/>
                <w:sz w:val="20"/>
                <w:szCs w:val="20"/>
                <w:lang w:val="ru-RU"/>
              </w:rPr>
            </w:pPr>
            <w:r w:rsidRPr="002A007F">
              <w:rPr>
                <w:b/>
                <w:iCs/>
                <w:sz w:val="20"/>
                <w:szCs w:val="20"/>
                <w:lang w:val="ru-RU"/>
              </w:rPr>
              <w:t>Обоснование расчетного показателя</w:t>
            </w:r>
          </w:p>
        </w:tc>
      </w:tr>
      <w:tr w:rsidR="00234683" w:rsidRPr="002A007F" w:rsidTr="00A20779">
        <w:trPr>
          <w:cantSplit/>
        </w:trPr>
        <w:tc>
          <w:tcPr>
            <w:tcW w:w="1550" w:type="dxa"/>
            <w:vMerge w:val="restart"/>
            <w:shd w:val="clear" w:color="auto" w:fill="auto"/>
          </w:tcPr>
          <w:p w:rsidR="00234683" w:rsidRPr="002A007F" w:rsidRDefault="00234683" w:rsidP="00A20779">
            <w:pPr>
              <w:pStyle w:val="affffffffffff"/>
              <w:spacing w:after="20"/>
              <w:ind w:firstLine="0"/>
              <w:jc w:val="left"/>
              <w:rPr>
                <w:iCs/>
                <w:sz w:val="20"/>
                <w:szCs w:val="20"/>
                <w:lang w:val="ru-RU"/>
              </w:rPr>
            </w:pPr>
            <w:r w:rsidRPr="002A007F">
              <w:rPr>
                <w:iCs/>
                <w:sz w:val="20"/>
                <w:szCs w:val="20"/>
                <w:lang w:val="ru-RU"/>
              </w:rPr>
              <w:t>Административное здание органа местного самоуправления</w:t>
            </w:r>
          </w:p>
        </w:tc>
        <w:tc>
          <w:tcPr>
            <w:tcW w:w="2693" w:type="dxa"/>
            <w:shd w:val="clear" w:color="auto" w:fill="auto"/>
          </w:tcPr>
          <w:p w:rsidR="00234683" w:rsidRPr="002A007F" w:rsidRDefault="00234683" w:rsidP="00A20779">
            <w:pPr>
              <w:pStyle w:val="affffffffffff"/>
              <w:widowControl w:val="0"/>
              <w:spacing w:after="20"/>
              <w:ind w:firstLine="0"/>
              <w:jc w:val="left"/>
              <w:rPr>
                <w:iCs/>
                <w:sz w:val="20"/>
                <w:szCs w:val="20"/>
                <w:lang w:val="ru-RU"/>
              </w:rPr>
            </w:pPr>
            <w:r w:rsidRPr="002A007F">
              <w:rPr>
                <w:iCs/>
                <w:sz w:val="20"/>
                <w:szCs w:val="20"/>
                <w:lang w:val="ru-RU"/>
              </w:rPr>
              <w:t>Расчетный показатель минимально допустимого уровня обеспеченности</w:t>
            </w:r>
          </w:p>
        </w:tc>
        <w:tc>
          <w:tcPr>
            <w:tcW w:w="5386" w:type="dxa"/>
            <w:shd w:val="clear" w:color="auto" w:fill="auto"/>
          </w:tcPr>
          <w:p w:rsidR="00234683" w:rsidRPr="002A007F" w:rsidRDefault="00234683" w:rsidP="00A20779">
            <w:pPr>
              <w:pStyle w:val="affffffffffff"/>
              <w:spacing w:after="20"/>
              <w:ind w:firstLine="0"/>
              <w:jc w:val="left"/>
              <w:rPr>
                <w:iCs/>
                <w:sz w:val="20"/>
                <w:szCs w:val="20"/>
                <w:lang w:val="ru-RU"/>
              </w:rPr>
            </w:pPr>
            <w:r w:rsidRPr="002A007F">
              <w:rPr>
                <w:iCs/>
                <w:sz w:val="20"/>
                <w:szCs w:val="20"/>
                <w:lang w:val="ru-RU"/>
              </w:rPr>
              <w:t xml:space="preserve">1 объект независимо от численности населения принят в соответствии с полномочиями, установленными ч. 1 ст. </w:t>
            </w:r>
            <w:r>
              <w:rPr>
                <w:iCs/>
                <w:sz w:val="20"/>
                <w:szCs w:val="20"/>
                <w:lang w:val="ru-RU"/>
              </w:rPr>
              <w:t>14</w:t>
            </w:r>
            <w:r w:rsidRPr="002A007F">
              <w:rPr>
                <w:iCs/>
                <w:sz w:val="20"/>
                <w:szCs w:val="20"/>
                <w:lang w:val="ru-RU"/>
              </w:rPr>
              <w:t xml:space="preserve"> Федерального закона от 06.10.2003 № 131-ФЗ</w:t>
            </w:r>
          </w:p>
        </w:tc>
      </w:tr>
      <w:tr w:rsidR="00234683" w:rsidRPr="002A007F" w:rsidTr="00A20779">
        <w:trPr>
          <w:cantSplit/>
        </w:trPr>
        <w:tc>
          <w:tcPr>
            <w:tcW w:w="1550" w:type="dxa"/>
            <w:vMerge/>
            <w:shd w:val="clear" w:color="auto" w:fill="auto"/>
          </w:tcPr>
          <w:p w:rsidR="00234683" w:rsidRPr="002A007F" w:rsidRDefault="00234683" w:rsidP="00A20779">
            <w:pPr>
              <w:pStyle w:val="affffffffffff"/>
              <w:widowControl w:val="0"/>
              <w:spacing w:after="20"/>
              <w:ind w:firstLine="0"/>
              <w:jc w:val="left"/>
              <w:rPr>
                <w:rFonts w:eastAsiaTheme="minorEastAsia"/>
                <w:iCs/>
                <w:sz w:val="20"/>
                <w:szCs w:val="20"/>
                <w:lang w:val="ru-RU"/>
              </w:rPr>
            </w:pPr>
          </w:p>
        </w:tc>
        <w:tc>
          <w:tcPr>
            <w:tcW w:w="2693" w:type="dxa"/>
            <w:shd w:val="clear" w:color="auto" w:fill="auto"/>
          </w:tcPr>
          <w:p w:rsidR="00234683" w:rsidRPr="002A007F" w:rsidRDefault="00234683" w:rsidP="00A20779">
            <w:pPr>
              <w:pStyle w:val="affffffffffff"/>
              <w:widowControl w:val="0"/>
              <w:spacing w:after="20"/>
              <w:ind w:firstLine="0"/>
              <w:jc w:val="left"/>
              <w:rPr>
                <w:iCs/>
                <w:sz w:val="20"/>
                <w:szCs w:val="20"/>
                <w:lang w:val="ru-RU"/>
              </w:rPr>
            </w:pPr>
            <w:r w:rsidRPr="002A007F">
              <w:rPr>
                <w:iCs/>
                <w:sz w:val="20"/>
                <w:szCs w:val="20"/>
                <w:lang w:val="ru-RU"/>
              </w:rPr>
              <w:t>Расчетный показатель максимально допустимого уровня территориальной доступности</w:t>
            </w:r>
          </w:p>
        </w:tc>
        <w:tc>
          <w:tcPr>
            <w:tcW w:w="5386" w:type="dxa"/>
            <w:shd w:val="clear" w:color="auto" w:fill="auto"/>
          </w:tcPr>
          <w:p w:rsidR="00234683" w:rsidRPr="002A007F" w:rsidRDefault="00234683" w:rsidP="00A20779">
            <w:pPr>
              <w:pStyle w:val="affffffffffff"/>
              <w:spacing w:after="20"/>
              <w:ind w:firstLine="0"/>
              <w:jc w:val="center"/>
              <w:rPr>
                <w:iCs/>
                <w:sz w:val="20"/>
                <w:szCs w:val="20"/>
                <w:lang w:val="ru-RU"/>
              </w:rPr>
            </w:pPr>
            <w:r w:rsidRPr="002A007F">
              <w:rPr>
                <w:iCs/>
                <w:sz w:val="20"/>
                <w:szCs w:val="20"/>
                <w:lang w:val="ru-RU"/>
              </w:rPr>
              <w:t>Не нормируется</w:t>
            </w:r>
          </w:p>
        </w:tc>
      </w:tr>
    </w:tbl>
    <w:p w:rsidR="00234683" w:rsidRPr="00574FE4" w:rsidRDefault="00234683" w:rsidP="00234683">
      <w:pPr>
        <w:keepNext/>
        <w:spacing w:before="120"/>
        <w:jc w:val="right"/>
        <w:rPr>
          <w:bCs/>
          <w:iCs/>
        </w:rPr>
      </w:pPr>
      <w:r w:rsidRPr="00574FE4">
        <w:rPr>
          <w:bCs/>
          <w:iCs/>
        </w:rPr>
        <w:t>Таблица 2.</w:t>
      </w:r>
      <w:r>
        <w:rPr>
          <w:bCs/>
          <w:iCs/>
        </w:rPr>
        <w:t>12</w:t>
      </w:r>
    </w:p>
    <w:p w:rsidR="00234683" w:rsidRPr="00234683" w:rsidRDefault="00234683" w:rsidP="00234683">
      <w:pPr>
        <w:pStyle w:val="5"/>
        <w:numPr>
          <w:ilvl w:val="0"/>
          <w:numId w:val="0"/>
        </w:numPr>
        <w:spacing w:after="240" w:line="276" w:lineRule="auto"/>
        <w:ind w:left="567"/>
        <w:jc w:val="center"/>
        <w:rPr>
          <w:i w:val="0"/>
          <w:sz w:val="24"/>
          <w:szCs w:val="24"/>
        </w:rPr>
      </w:pPr>
      <w:r w:rsidRPr="00234683">
        <w:rPr>
          <w:i w:val="0"/>
          <w:sz w:val="24"/>
          <w:szCs w:val="24"/>
        </w:rPr>
        <w:t>Объекты местного значения сельского поселения в области обеспечения первичных мер пожарной безопасности в границах населенного пункта</w:t>
      </w:r>
    </w:p>
    <w:tbl>
      <w:tblPr>
        <w:tblW w:w="9629"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CellMar>
          <w:left w:w="28" w:type="dxa"/>
          <w:right w:w="28" w:type="dxa"/>
        </w:tblCellMar>
        <w:tblLook w:val="0000" w:firstRow="0" w:lastRow="0" w:firstColumn="0" w:lastColumn="0" w:noHBand="0" w:noVBand="0"/>
      </w:tblPr>
      <w:tblGrid>
        <w:gridCol w:w="2679"/>
        <w:gridCol w:w="2835"/>
        <w:gridCol w:w="4115"/>
      </w:tblGrid>
      <w:tr w:rsidR="00234683" w:rsidRPr="00AC3AD9" w:rsidTr="00A20779">
        <w:trPr>
          <w:cantSplit/>
          <w:trHeight w:val="202"/>
          <w:tblHeader/>
        </w:trPr>
        <w:tc>
          <w:tcPr>
            <w:tcW w:w="2679" w:type="dxa"/>
            <w:shd w:val="clear" w:color="auto" w:fill="auto"/>
          </w:tcPr>
          <w:p w:rsidR="00234683" w:rsidRPr="00AC3AD9" w:rsidRDefault="00234683" w:rsidP="00A20779">
            <w:pPr>
              <w:pStyle w:val="Default"/>
              <w:jc w:val="center"/>
              <w:rPr>
                <w:iCs/>
                <w:color w:val="auto"/>
                <w:sz w:val="20"/>
                <w:szCs w:val="20"/>
              </w:rPr>
            </w:pPr>
            <w:r w:rsidRPr="00AC3AD9">
              <w:rPr>
                <w:b/>
                <w:bCs/>
                <w:iCs/>
                <w:color w:val="auto"/>
                <w:sz w:val="20"/>
                <w:szCs w:val="20"/>
              </w:rPr>
              <w:t>Наименование вида объекта</w:t>
            </w:r>
          </w:p>
        </w:tc>
        <w:tc>
          <w:tcPr>
            <w:tcW w:w="2835" w:type="dxa"/>
            <w:shd w:val="clear" w:color="auto" w:fill="auto"/>
          </w:tcPr>
          <w:p w:rsidR="00234683" w:rsidRPr="00AC3AD9" w:rsidRDefault="00234683" w:rsidP="00A20779">
            <w:pPr>
              <w:pStyle w:val="Default"/>
              <w:jc w:val="center"/>
              <w:rPr>
                <w:b/>
                <w:bCs/>
                <w:iCs/>
                <w:color w:val="auto"/>
                <w:sz w:val="20"/>
                <w:szCs w:val="20"/>
              </w:rPr>
            </w:pPr>
            <w:r w:rsidRPr="00AC3AD9">
              <w:rPr>
                <w:b/>
                <w:iCs/>
                <w:color w:val="auto"/>
                <w:sz w:val="20"/>
                <w:szCs w:val="20"/>
              </w:rPr>
              <w:t>Тип расчетного показателя</w:t>
            </w:r>
          </w:p>
        </w:tc>
        <w:tc>
          <w:tcPr>
            <w:tcW w:w="4115" w:type="dxa"/>
            <w:shd w:val="clear" w:color="auto" w:fill="auto"/>
          </w:tcPr>
          <w:p w:rsidR="00234683" w:rsidRPr="00AC3AD9" w:rsidRDefault="00234683" w:rsidP="00A20779">
            <w:pPr>
              <w:pStyle w:val="Default"/>
              <w:jc w:val="center"/>
              <w:rPr>
                <w:iCs/>
                <w:color w:val="auto"/>
                <w:sz w:val="20"/>
                <w:szCs w:val="20"/>
              </w:rPr>
            </w:pPr>
            <w:r w:rsidRPr="00AC3AD9">
              <w:rPr>
                <w:b/>
                <w:bCs/>
                <w:iCs/>
                <w:color w:val="auto"/>
                <w:sz w:val="20"/>
                <w:szCs w:val="20"/>
              </w:rPr>
              <w:t>Обоснование расчетного показателя</w:t>
            </w:r>
          </w:p>
        </w:tc>
      </w:tr>
      <w:tr w:rsidR="00234683" w:rsidRPr="00AC3AD9" w:rsidTr="00A20779">
        <w:trPr>
          <w:cantSplit/>
          <w:trHeight w:val="549"/>
        </w:trPr>
        <w:tc>
          <w:tcPr>
            <w:tcW w:w="2679" w:type="dxa"/>
            <w:vMerge w:val="restart"/>
            <w:shd w:val="clear" w:color="auto" w:fill="auto"/>
          </w:tcPr>
          <w:p w:rsidR="00234683" w:rsidRPr="00AC3AD9" w:rsidRDefault="00234683" w:rsidP="00A20779">
            <w:pPr>
              <w:pStyle w:val="Default"/>
              <w:rPr>
                <w:iCs/>
                <w:color w:val="auto"/>
                <w:sz w:val="20"/>
                <w:szCs w:val="20"/>
              </w:rPr>
            </w:pPr>
            <w:r w:rsidRPr="00AC3AD9">
              <w:rPr>
                <w:iCs/>
                <w:color w:val="auto"/>
                <w:sz w:val="20"/>
                <w:szCs w:val="20"/>
              </w:rPr>
              <w:t>Подразделения пожарной охраны</w:t>
            </w:r>
          </w:p>
        </w:tc>
        <w:tc>
          <w:tcPr>
            <w:tcW w:w="2835" w:type="dxa"/>
            <w:shd w:val="clear" w:color="auto" w:fill="auto"/>
          </w:tcPr>
          <w:p w:rsidR="00234683" w:rsidRPr="00AC3AD9" w:rsidRDefault="00234683" w:rsidP="00A20779">
            <w:pPr>
              <w:pStyle w:val="Default"/>
              <w:rPr>
                <w:iCs/>
                <w:color w:val="auto"/>
                <w:sz w:val="20"/>
                <w:szCs w:val="20"/>
              </w:rPr>
            </w:pPr>
            <w:r w:rsidRPr="00AC3AD9">
              <w:rPr>
                <w:iCs/>
                <w:color w:val="auto"/>
                <w:sz w:val="20"/>
                <w:szCs w:val="20"/>
              </w:rPr>
              <w:t>Расчетный показатель минимально допустимого уровня обеспеченности</w:t>
            </w:r>
          </w:p>
        </w:tc>
        <w:tc>
          <w:tcPr>
            <w:tcW w:w="4115" w:type="dxa"/>
            <w:shd w:val="clear" w:color="auto" w:fill="auto"/>
          </w:tcPr>
          <w:p w:rsidR="00234683" w:rsidRPr="00AC3AD9" w:rsidRDefault="00234683" w:rsidP="00A20779">
            <w:pPr>
              <w:pStyle w:val="Default"/>
              <w:rPr>
                <w:iCs/>
                <w:color w:val="auto"/>
                <w:sz w:val="20"/>
                <w:szCs w:val="20"/>
              </w:rPr>
            </w:pPr>
            <w:r w:rsidRPr="00AC3AD9">
              <w:rPr>
                <w:iCs/>
                <w:color w:val="auto"/>
                <w:sz w:val="20"/>
                <w:szCs w:val="20"/>
              </w:rPr>
              <w:t>Количество подразделений пожарной охраны принимается в соответствии с СП 11.13130.2009</w:t>
            </w:r>
          </w:p>
        </w:tc>
      </w:tr>
      <w:tr w:rsidR="00234683" w:rsidRPr="00AC3AD9" w:rsidTr="00A20779">
        <w:trPr>
          <w:cantSplit/>
          <w:trHeight w:val="36"/>
        </w:trPr>
        <w:tc>
          <w:tcPr>
            <w:tcW w:w="2679" w:type="dxa"/>
            <w:vMerge/>
            <w:shd w:val="clear" w:color="auto" w:fill="auto"/>
          </w:tcPr>
          <w:p w:rsidR="00234683" w:rsidRPr="00AC3AD9" w:rsidRDefault="00234683" w:rsidP="00A20779">
            <w:pPr>
              <w:pStyle w:val="Default"/>
              <w:rPr>
                <w:iCs/>
                <w:color w:val="auto"/>
                <w:sz w:val="20"/>
                <w:szCs w:val="20"/>
              </w:rPr>
            </w:pPr>
          </w:p>
        </w:tc>
        <w:tc>
          <w:tcPr>
            <w:tcW w:w="2835" w:type="dxa"/>
            <w:shd w:val="clear" w:color="auto" w:fill="auto"/>
          </w:tcPr>
          <w:p w:rsidR="00234683" w:rsidRPr="00AC3AD9" w:rsidRDefault="00234683" w:rsidP="00A20779">
            <w:pPr>
              <w:pStyle w:val="Default"/>
              <w:rPr>
                <w:iCs/>
                <w:color w:val="auto"/>
                <w:sz w:val="20"/>
                <w:szCs w:val="20"/>
              </w:rPr>
            </w:pPr>
            <w:r w:rsidRPr="00AC3AD9">
              <w:rPr>
                <w:iCs/>
                <w:color w:val="auto"/>
                <w:sz w:val="20"/>
                <w:szCs w:val="20"/>
              </w:rPr>
              <w:t>Расчетный показатель максимально допустимого уровня территориальной доступности</w:t>
            </w:r>
          </w:p>
        </w:tc>
        <w:tc>
          <w:tcPr>
            <w:tcW w:w="4115" w:type="dxa"/>
            <w:shd w:val="clear" w:color="auto" w:fill="auto"/>
          </w:tcPr>
          <w:p w:rsidR="00234683" w:rsidRPr="00AC3AD9" w:rsidRDefault="00234683" w:rsidP="00A20779">
            <w:pPr>
              <w:pStyle w:val="Default"/>
              <w:jc w:val="both"/>
              <w:rPr>
                <w:iCs/>
                <w:color w:val="auto"/>
                <w:sz w:val="20"/>
                <w:szCs w:val="20"/>
              </w:rPr>
            </w:pPr>
            <w:r w:rsidRPr="00AC3AD9">
              <w:rPr>
                <w:iCs/>
                <w:color w:val="auto"/>
                <w:sz w:val="20"/>
                <w:szCs w:val="20"/>
              </w:rPr>
              <w:t xml:space="preserve">Время прибытия не менее </w:t>
            </w:r>
            <w:r>
              <w:rPr>
                <w:iCs/>
                <w:color w:val="auto"/>
                <w:sz w:val="20"/>
                <w:szCs w:val="20"/>
              </w:rPr>
              <w:t>20</w:t>
            </w:r>
            <w:r w:rsidRPr="00AC3AD9">
              <w:rPr>
                <w:iCs/>
                <w:color w:val="auto"/>
                <w:sz w:val="20"/>
                <w:szCs w:val="20"/>
              </w:rPr>
              <w:t xml:space="preserve"> мин. в </w:t>
            </w:r>
            <w:r>
              <w:rPr>
                <w:iCs/>
                <w:color w:val="auto"/>
                <w:sz w:val="20"/>
                <w:szCs w:val="20"/>
              </w:rPr>
              <w:t>сельском</w:t>
            </w:r>
            <w:r w:rsidRPr="00AC3AD9">
              <w:rPr>
                <w:iCs/>
                <w:color w:val="auto"/>
                <w:sz w:val="20"/>
                <w:szCs w:val="20"/>
              </w:rPr>
              <w:t xml:space="preserve"> населенном пункте принято согласно ст. 76 Федерального закона от 22.07.2008 № 123-ФЗ «Технический регламент о требованиях пожарной безопасности».</w:t>
            </w:r>
          </w:p>
        </w:tc>
      </w:tr>
      <w:tr w:rsidR="00234683" w:rsidRPr="00AC3AD9" w:rsidTr="00A20779">
        <w:trPr>
          <w:cantSplit/>
          <w:trHeight w:val="36"/>
        </w:trPr>
        <w:tc>
          <w:tcPr>
            <w:tcW w:w="2679" w:type="dxa"/>
            <w:vMerge w:val="restart"/>
            <w:shd w:val="clear" w:color="auto" w:fill="auto"/>
          </w:tcPr>
          <w:p w:rsidR="00234683" w:rsidRPr="00AC3AD9" w:rsidRDefault="00234683" w:rsidP="00A20779">
            <w:pPr>
              <w:pStyle w:val="Default"/>
              <w:rPr>
                <w:iCs/>
                <w:color w:val="auto"/>
                <w:sz w:val="20"/>
                <w:szCs w:val="20"/>
              </w:rPr>
            </w:pPr>
            <w:r w:rsidRPr="00AC3AD9">
              <w:rPr>
                <w:iCs/>
                <w:color w:val="auto"/>
                <w:sz w:val="20"/>
                <w:szCs w:val="20"/>
              </w:rPr>
              <w:lastRenderedPageBreak/>
              <w:t>Дороги (улицы, проезды) с обеспечением беспрепятственного проезда пожарной техники</w:t>
            </w:r>
          </w:p>
        </w:tc>
        <w:tc>
          <w:tcPr>
            <w:tcW w:w="2835" w:type="dxa"/>
            <w:shd w:val="clear" w:color="auto" w:fill="auto"/>
          </w:tcPr>
          <w:p w:rsidR="00234683" w:rsidRPr="00AC3AD9" w:rsidRDefault="00234683" w:rsidP="00A20779">
            <w:pPr>
              <w:pStyle w:val="Default"/>
              <w:rPr>
                <w:iCs/>
                <w:color w:val="auto"/>
                <w:sz w:val="20"/>
                <w:szCs w:val="20"/>
              </w:rPr>
            </w:pPr>
            <w:r w:rsidRPr="00AC3AD9">
              <w:rPr>
                <w:iCs/>
                <w:color w:val="auto"/>
                <w:sz w:val="20"/>
                <w:szCs w:val="20"/>
              </w:rPr>
              <w:t>Расчетный показатель минимально допустимого уровня обеспеченности</w:t>
            </w:r>
          </w:p>
        </w:tc>
        <w:tc>
          <w:tcPr>
            <w:tcW w:w="4115" w:type="dxa"/>
            <w:shd w:val="clear" w:color="auto" w:fill="auto"/>
          </w:tcPr>
          <w:p w:rsidR="00234683" w:rsidRPr="00AC3AD9" w:rsidRDefault="00234683" w:rsidP="00A20779">
            <w:pPr>
              <w:pStyle w:val="Default"/>
              <w:jc w:val="both"/>
              <w:rPr>
                <w:iCs/>
                <w:color w:val="auto"/>
                <w:sz w:val="20"/>
                <w:szCs w:val="20"/>
              </w:rPr>
            </w:pPr>
            <w:r w:rsidRPr="00AC3AD9">
              <w:rPr>
                <w:iCs/>
                <w:color w:val="auto"/>
                <w:sz w:val="20"/>
                <w:szCs w:val="20"/>
              </w:rPr>
              <w:t>Количество сторон здания для подъезда принимается в соответствии с СП 4.13130.2013.</w:t>
            </w:r>
          </w:p>
        </w:tc>
      </w:tr>
      <w:tr w:rsidR="00234683" w:rsidRPr="00AC3AD9" w:rsidTr="00A20779">
        <w:trPr>
          <w:cantSplit/>
          <w:trHeight w:val="36"/>
        </w:trPr>
        <w:tc>
          <w:tcPr>
            <w:tcW w:w="2679" w:type="dxa"/>
            <w:vMerge/>
            <w:shd w:val="clear" w:color="auto" w:fill="auto"/>
          </w:tcPr>
          <w:p w:rsidR="00234683" w:rsidRPr="00AC3AD9" w:rsidRDefault="00234683" w:rsidP="00A20779">
            <w:pPr>
              <w:pStyle w:val="Default"/>
              <w:rPr>
                <w:iCs/>
                <w:color w:val="auto"/>
                <w:sz w:val="20"/>
                <w:szCs w:val="20"/>
              </w:rPr>
            </w:pPr>
          </w:p>
        </w:tc>
        <w:tc>
          <w:tcPr>
            <w:tcW w:w="2835" w:type="dxa"/>
            <w:shd w:val="clear" w:color="auto" w:fill="auto"/>
          </w:tcPr>
          <w:p w:rsidR="00234683" w:rsidRPr="00AC3AD9" w:rsidRDefault="00234683" w:rsidP="00A20779">
            <w:pPr>
              <w:pStyle w:val="Default"/>
              <w:rPr>
                <w:iCs/>
                <w:color w:val="auto"/>
                <w:sz w:val="20"/>
                <w:szCs w:val="20"/>
              </w:rPr>
            </w:pPr>
            <w:r w:rsidRPr="00AC3AD9">
              <w:rPr>
                <w:iCs/>
                <w:color w:val="auto"/>
                <w:sz w:val="20"/>
                <w:szCs w:val="20"/>
              </w:rPr>
              <w:t>Расчетный показатель максимально допустимого уровня территориальной доступности</w:t>
            </w:r>
          </w:p>
        </w:tc>
        <w:tc>
          <w:tcPr>
            <w:tcW w:w="4115" w:type="dxa"/>
            <w:shd w:val="clear" w:color="auto" w:fill="auto"/>
          </w:tcPr>
          <w:p w:rsidR="00234683" w:rsidRPr="00AC3AD9" w:rsidRDefault="00234683" w:rsidP="00A20779">
            <w:pPr>
              <w:pStyle w:val="Default"/>
              <w:jc w:val="both"/>
              <w:rPr>
                <w:iCs/>
                <w:color w:val="auto"/>
                <w:sz w:val="20"/>
                <w:szCs w:val="20"/>
              </w:rPr>
            </w:pPr>
            <w:r w:rsidRPr="00AC3AD9">
              <w:rPr>
                <w:iCs/>
                <w:color w:val="auto"/>
                <w:sz w:val="20"/>
                <w:szCs w:val="20"/>
              </w:rPr>
              <w:t>Максимальная протяженность тупикового проезда 150 м принята согласно п. 8.13 СП 4.13130.2013</w:t>
            </w:r>
          </w:p>
        </w:tc>
      </w:tr>
    </w:tbl>
    <w:p w:rsidR="00234683" w:rsidRPr="00770589" w:rsidRDefault="00234683" w:rsidP="00234683">
      <w:pPr>
        <w:keepNext/>
        <w:spacing w:before="120"/>
        <w:jc w:val="right"/>
        <w:rPr>
          <w:bCs/>
          <w:iCs/>
        </w:rPr>
      </w:pPr>
      <w:r w:rsidRPr="00770589">
        <w:rPr>
          <w:bCs/>
          <w:iCs/>
        </w:rPr>
        <w:t>Таблица 2.</w:t>
      </w:r>
      <w:r>
        <w:rPr>
          <w:bCs/>
          <w:iCs/>
        </w:rPr>
        <w:t>13</w:t>
      </w:r>
    </w:p>
    <w:p w:rsidR="00234683" w:rsidRPr="00234683" w:rsidRDefault="00234683" w:rsidP="00234683">
      <w:pPr>
        <w:pStyle w:val="5"/>
        <w:numPr>
          <w:ilvl w:val="0"/>
          <w:numId w:val="0"/>
        </w:numPr>
        <w:spacing w:after="240" w:line="276" w:lineRule="auto"/>
        <w:ind w:left="567"/>
        <w:jc w:val="center"/>
        <w:rPr>
          <w:i w:val="0"/>
          <w:sz w:val="24"/>
          <w:szCs w:val="24"/>
        </w:rPr>
      </w:pPr>
      <w:r w:rsidRPr="00234683">
        <w:rPr>
          <w:i w:val="0"/>
          <w:sz w:val="24"/>
          <w:szCs w:val="24"/>
        </w:rPr>
        <w:t>Объекты местного значения сельского поселения в области обеспечения общественного правопорядка</w:t>
      </w:r>
    </w:p>
    <w:tbl>
      <w:tblPr>
        <w:tblW w:w="9629"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CellMar>
          <w:left w:w="28" w:type="dxa"/>
          <w:right w:w="28" w:type="dxa"/>
        </w:tblCellMar>
        <w:tblLook w:val="0000" w:firstRow="0" w:lastRow="0" w:firstColumn="0" w:lastColumn="0" w:noHBand="0" w:noVBand="0"/>
      </w:tblPr>
      <w:tblGrid>
        <w:gridCol w:w="1408"/>
        <w:gridCol w:w="1843"/>
        <w:gridCol w:w="6378"/>
      </w:tblGrid>
      <w:tr w:rsidR="00234683" w:rsidRPr="00CC35FD" w:rsidTr="00A20779">
        <w:trPr>
          <w:cantSplit/>
          <w:trHeight w:val="202"/>
          <w:tblHeader/>
        </w:trPr>
        <w:tc>
          <w:tcPr>
            <w:tcW w:w="1408" w:type="dxa"/>
            <w:shd w:val="clear" w:color="auto" w:fill="auto"/>
          </w:tcPr>
          <w:p w:rsidR="00234683" w:rsidRPr="00770589" w:rsidRDefault="00234683" w:rsidP="00A20779">
            <w:pPr>
              <w:pStyle w:val="Default"/>
              <w:keepNext/>
              <w:jc w:val="center"/>
              <w:rPr>
                <w:iCs/>
                <w:sz w:val="20"/>
                <w:szCs w:val="20"/>
              </w:rPr>
            </w:pPr>
            <w:r w:rsidRPr="00770589">
              <w:rPr>
                <w:b/>
                <w:bCs/>
                <w:iCs/>
                <w:sz w:val="20"/>
                <w:szCs w:val="20"/>
              </w:rPr>
              <w:t>Наименование вида объекта</w:t>
            </w:r>
          </w:p>
        </w:tc>
        <w:tc>
          <w:tcPr>
            <w:tcW w:w="1843" w:type="dxa"/>
            <w:shd w:val="clear" w:color="auto" w:fill="auto"/>
          </w:tcPr>
          <w:p w:rsidR="00234683" w:rsidRPr="00770589" w:rsidRDefault="00234683" w:rsidP="00A20779">
            <w:pPr>
              <w:pStyle w:val="Default"/>
              <w:keepNext/>
              <w:jc w:val="center"/>
              <w:rPr>
                <w:b/>
                <w:bCs/>
                <w:iCs/>
                <w:sz w:val="20"/>
                <w:szCs w:val="20"/>
              </w:rPr>
            </w:pPr>
            <w:r w:rsidRPr="00770589">
              <w:rPr>
                <w:b/>
                <w:iCs/>
                <w:sz w:val="20"/>
                <w:szCs w:val="20"/>
              </w:rPr>
              <w:t>Тип расчетного показателя</w:t>
            </w:r>
          </w:p>
        </w:tc>
        <w:tc>
          <w:tcPr>
            <w:tcW w:w="6378" w:type="dxa"/>
            <w:shd w:val="clear" w:color="auto" w:fill="auto"/>
          </w:tcPr>
          <w:p w:rsidR="00234683" w:rsidRPr="00770589" w:rsidRDefault="00234683" w:rsidP="00A20779">
            <w:pPr>
              <w:pStyle w:val="Default"/>
              <w:keepNext/>
              <w:jc w:val="center"/>
              <w:rPr>
                <w:iCs/>
                <w:sz w:val="20"/>
                <w:szCs w:val="20"/>
              </w:rPr>
            </w:pPr>
            <w:r w:rsidRPr="00770589">
              <w:rPr>
                <w:b/>
                <w:bCs/>
                <w:iCs/>
                <w:sz w:val="20"/>
                <w:szCs w:val="20"/>
              </w:rPr>
              <w:t>Обоснование расчетного показателя</w:t>
            </w:r>
          </w:p>
        </w:tc>
      </w:tr>
      <w:tr w:rsidR="00234683" w:rsidRPr="00CC35FD" w:rsidTr="00A20779">
        <w:trPr>
          <w:cantSplit/>
          <w:trHeight w:val="549"/>
        </w:trPr>
        <w:tc>
          <w:tcPr>
            <w:tcW w:w="1408" w:type="dxa"/>
            <w:vMerge w:val="restart"/>
            <w:shd w:val="clear" w:color="auto" w:fill="auto"/>
          </w:tcPr>
          <w:p w:rsidR="00234683" w:rsidRPr="00CC35FD" w:rsidRDefault="00234683" w:rsidP="00A20779">
            <w:pPr>
              <w:pStyle w:val="Default"/>
              <w:rPr>
                <w:sz w:val="20"/>
                <w:szCs w:val="20"/>
              </w:rPr>
            </w:pPr>
            <w:r>
              <w:rPr>
                <w:sz w:val="20"/>
                <w:szCs w:val="20"/>
              </w:rPr>
              <w:t>Участковые пункты полиции</w:t>
            </w:r>
          </w:p>
        </w:tc>
        <w:tc>
          <w:tcPr>
            <w:tcW w:w="1843" w:type="dxa"/>
            <w:shd w:val="clear" w:color="auto" w:fill="auto"/>
          </w:tcPr>
          <w:p w:rsidR="00234683" w:rsidRPr="00CC35FD" w:rsidRDefault="00234683" w:rsidP="00A20779">
            <w:pPr>
              <w:pStyle w:val="Default"/>
              <w:rPr>
                <w:sz w:val="20"/>
                <w:szCs w:val="20"/>
              </w:rPr>
            </w:pPr>
            <w:r w:rsidRPr="00CC35FD">
              <w:rPr>
                <w:sz w:val="20"/>
                <w:szCs w:val="20"/>
              </w:rPr>
              <w:t>Расчетный показатель минимально допустимого уровня обеспеченности</w:t>
            </w:r>
          </w:p>
        </w:tc>
        <w:tc>
          <w:tcPr>
            <w:tcW w:w="6378" w:type="dxa"/>
            <w:shd w:val="clear" w:color="auto" w:fill="auto"/>
          </w:tcPr>
          <w:p w:rsidR="00234683" w:rsidRDefault="00234683" w:rsidP="00A20779">
            <w:pPr>
              <w:pStyle w:val="affffffffffff"/>
              <w:keepNext/>
              <w:ind w:firstLine="0"/>
              <w:rPr>
                <w:sz w:val="20"/>
                <w:szCs w:val="20"/>
                <w:lang w:val="ru-RU"/>
              </w:rPr>
            </w:pPr>
            <w:r>
              <w:rPr>
                <w:sz w:val="20"/>
                <w:szCs w:val="20"/>
                <w:lang w:val="ru-RU"/>
              </w:rPr>
              <w:t xml:space="preserve">Органы местного самоуправления муниципальных образований в соответствии с п. 7 ст. 48 Федерального закона от 07.02.2011 № 3-ФЗ «О полиции», а также в соответствии с Федеральным законом № 131-ФЗ обеспечивают предоставление помещения для работы на обслуживаемом административном участке поселения сотруднику, замещающему должность участкового уполномоченного полиции. </w:t>
            </w:r>
          </w:p>
          <w:p w:rsidR="00234683" w:rsidRDefault="00234683" w:rsidP="00A20779">
            <w:pPr>
              <w:pStyle w:val="affffffffffff"/>
              <w:keepNext/>
              <w:ind w:firstLine="0"/>
              <w:rPr>
                <w:bCs/>
                <w:iCs/>
                <w:sz w:val="20"/>
                <w:szCs w:val="20"/>
                <w:lang w:val="ru-RU"/>
              </w:rPr>
            </w:pPr>
            <w:r>
              <w:rPr>
                <w:sz w:val="20"/>
                <w:szCs w:val="20"/>
                <w:lang w:val="ru-RU"/>
              </w:rPr>
              <w:t>В соответствии с п. 3 приложения 1 приказа Министерства внутренних дел Российской Федерации от 29.03.2019 № 205 «О несении службы участковым уполномоченным полиции на обслуживаемом административном участке и организации этой деятельности» з</w:t>
            </w:r>
            <w:r>
              <w:rPr>
                <w:bCs/>
                <w:iCs/>
                <w:sz w:val="20"/>
                <w:szCs w:val="20"/>
                <w:lang w:val="ru-RU"/>
              </w:rPr>
              <w:t xml:space="preserve">а участковым уполномоченным полиции приказом начальника территориального органа МВД России на районном уровне закрепляется административный участок. </w:t>
            </w:r>
          </w:p>
          <w:p w:rsidR="00234683" w:rsidRPr="00CC35FD" w:rsidRDefault="00234683" w:rsidP="00A20779">
            <w:pPr>
              <w:pStyle w:val="Default"/>
              <w:jc w:val="both"/>
              <w:rPr>
                <w:sz w:val="20"/>
                <w:szCs w:val="20"/>
              </w:rPr>
            </w:pPr>
            <w:r>
              <w:rPr>
                <w:sz w:val="20"/>
                <w:szCs w:val="20"/>
              </w:rPr>
              <w:t>Р</w:t>
            </w:r>
            <w:r w:rsidRPr="006E7849">
              <w:rPr>
                <w:sz w:val="20"/>
                <w:szCs w:val="20"/>
              </w:rPr>
              <w:t xml:space="preserve">азмеры и границы </w:t>
            </w:r>
            <w:r>
              <w:rPr>
                <w:sz w:val="20"/>
                <w:szCs w:val="20"/>
              </w:rPr>
              <w:t xml:space="preserve">административного участка </w:t>
            </w:r>
            <w:r w:rsidRPr="006E7849">
              <w:rPr>
                <w:sz w:val="20"/>
                <w:szCs w:val="20"/>
              </w:rPr>
              <w:t>определяются</w:t>
            </w:r>
            <w:r>
              <w:rPr>
                <w:sz w:val="20"/>
                <w:szCs w:val="20"/>
              </w:rPr>
              <w:t xml:space="preserve"> т</w:t>
            </w:r>
            <w:r w:rsidRPr="006E7849">
              <w:rPr>
                <w:sz w:val="20"/>
                <w:szCs w:val="20"/>
              </w:rPr>
              <w:t>ерриториальн</w:t>
            </w:r>
            <w:r>
              <w:rPr>
                <w:sz w:val="20"/>
                <w:szCs w:val="20"/>
              </w:rPr>
              <w:t>ыми</w:t>
            </w:r>
            <w:r w:rsidRPr="006E7849">
              <w:rPr>
                <w:sz w:val="20"/>
                <w:szCs w:val="20"/>
              </w:rPr>
              <w:t xml:space="preserve"> органа</w:t>
            </w:r>
            <w:r>
              <w:rPr>
                <w:sz w:val="20"/>
                <w:szCs w:val="20"/>
              </w:rPr>
              <w:t>ми</w:t>
            </w:r>
            <w:r w:rsidRPr="006E7849">
              <w:rPr>
                <w:sz w:val="20"/>
                <w:szCs w:val="20"/>
              </w:rPr>
              <w:t xml:space="preserve"> МВД России: в сельской местности</w:t>
            </w:r>
            <w:r>
              <w:rPr>
                <w:sz w:val="20"/>
                <w:szCs w:val="20"/>
              </w:rPr>
              <w:t> –</w:t>
            </w:r>
            <w:r w:rsidRPr="006E7849">
              <w:rPr>
                <w:sz w:val="20"/>
                <w:szCs w:val="20"/>
              </w:rPr>
              <w:t xml:space="preserve"> в границах одного или нескольких объединенных общей территорией сельских населенных пунктов</w:t>
            </w:r>
          </w:p>
        </w:tc>
      </w:tr>
      <w:tr w:rsidR="00234683" w:rsidRPr="00CC35FD" w:rsidTr="00A20779">
        <w:trPr>
          <w:cantSplit/>
          <w:trHeight w:val="36"/>
        </w:trPr>
        <w:tc>
          <w:tcPr>
            <w:tcW w:w="1408" w:type="dxa"/>
            <w:vMerge/>
            <w:shd w:val="clear" w:color="auto" w:fill="auto"/>
          </w:tcPr>
          <w:p w:rsidR="00234683" w:rsidRPr="00CC35FD" w:rsidRDefault="00234683" w:rsidP="00A20779">
            <w:pPr>
              <w:pStyle w:val="Default"/>
              <w:rPr>
                <w:sz w:val="20"/>
                <w:szCs w:val="20"/>
              </w:rPr>
            </w:pPr>
          </w:p>
        </w:tc>
        <w:tc>
          <w:tcPr>
            <w:tcW w:w="1843" w:type="dxa"/>
            <w:shd w:val="clear" w:color="auto" w:fill="auto"/>
          </w:tcPr>
          <w:p w:rsidR="00234683" w:rsidRPr="00CC35FD" w:rsidRDefault="00234683" w:rsidP="00A20779">
            <w:pPr>
              <w:pStyle w:val="Default"/>
              <w:rPr>
                <w:sz w:val="20"/>
                <w:szCs w:val="20"/>
              </w:rPr>
            </w:pPr>
            <w:r w:rsidRPr="00CC35FD">
              <w:rPr>
                <w:sz w:val="20"/>
                <w:szCs w:val="20"/>
              </w:rPr>
              <w:t>Расчетный показатель максимально допустимого уровня территориальной доступности</w:t>
            </w:r>
          </w:p>
        </w:tc>
        <w:tc>
          <w:tcPr>
            <w:tcW w:w="6378" w:type="dxa"/>
            <w:shd w:val="clear" w:color="auto" w:fill="auto"/>
          </w:tcPr>
          <w:p w:rsidR="00234683" w:rsidRPr="00CC35FD" w:rsidRDefault="00234683" w:rsidP="00A20779">
            <w:pPr>
              <w:pStyle w:val="Default"/>
              <w:jc w:val="center"/>
              <w:rPr>
                <w:sz w:val="20"/>
                <w:szCs w:val="20"/>
              </w:rPr>
            </w:pPr>
            <w:r>
              <w:rPr>
                <w:sz w:val="20"/>
                <w:szCs w:val="20"/>
              </w:rPr>
              <w:t>Не нормируется</w:t>
            </w:r>
          </w:p>
        </w:tc>
      </w:tr>
    </w:tbl>
    <w:p w:rsidR="00DE1960" w:rsidRDefault="00DE1960" w:rsidP="00890168">
      <w:pPr>
        <w:pStyle w:val="2"/>
        <w:numPr>
          <w:ilvl w:val="0"/>
          <w:numId w:val="36"/>
        </w:numPr>
      </w:pPr>
      <w:r w:rsidRPr="00FA7643">
        <w:t>Правила и область применения расчетных показателей</w:t>
      </w:r>
    </w:p>
    <w:p w:rsidR="00234683" w:rsidRPr="00DE1960" w:rsidRDefault="00DE1960" w:rsidP="00890168">
      <w:pPr>
        <w:pStyle w:val="2"/>
        <w:numPr>
          <w:ilvl w:val="1"/>
          <w:numId w:val="36"/>
        </w:numPr>
      </w:pPr>
      <w:r>
        <w:t xml:space="preserve"> </w:t>
      </w:r>
      <w:r w:rsidRPr="00722162">
        <w:t>Область применения расчетных показателей</w:t>
      </w:r>
    </w:p>
    <w:p w:rsidR="00234683" w:rsidRPr="0073719E" w:rsidRDefault="00234683" w:rsidP="00234683">
      <w:pPr>
        <w:pStyle w:val="affffffffffff"/>
        <w:rPr>
          <w:lang w:val="ru-RU"/>
        </w:rPr>
      </w:pPr>
      <w:r w:rsidRPr="0073719E">
        <w:rPr>
          <w:lang w:val="ru-RU"/>
        </w:rPr>
        <w:t xml:space="preserve">Действие местных нормативов градостроительного проектирования </w:t>
      </w:r>
      <w:r>
        <w:rPr>
          <w:lang w:val="ru-RU"/>
        </w:rPr>
        <w:t>сельского поселения Сосновка</w:t>
      </w:r>
      <w:r w:rsidRPr="0073719E">
        <w:rPr>
          <w:lang w:val="ru-RU"/>
        </w:rPr>
        <w:t xml:space="preserve"> </w:t>
      </w:r>
      <w:r>
        <w:rPr>
          <w:lang w:val="ru-RU"/>
        </w:rPr>
        <w:t>Белоярского района</w:t>
      </w:r>
      <w:r w:rsidRPr="0073719E">
        <w:rPr>
          <w:lang w:val="ru-RU"/>
        </w:rPr>
        <w:t xml:space="preserve"> распространяется на всю территорию </w:t>
      </w:r>
      <w:r>
        <w:rPr>
          <w:lang w:val="ru-RU"/>
        </w:rPr>
        <w:t>сельского поселения Сосновка</w:t>
      </w:r>
      <w:r w:rsidRPr="0073719E">
        <w:rPr>
          <w:lang w:val="ru-RU"/>
        </w:rPr>
        <w:t xml:space="preserve">; на правоотношения, возникшие после утверждения настоящих МНГП. </w:t>
      </w:r>
    </w:p>
    <w:p w:rsidR="00234683" w:rsidRPr="0073719E" w:rsidRDefault="00234683" w:rsidP="00234683">
      <w:pPr>
        <w:pStyle w:val="affffffffffff"/>
        <w:rPr>
          <w:lang w:val="ru-RU"/>
        </w:rPr>
      </w:pPr>
      <w:r w:rsidRPr="0073719E">
        <w:rPr>
          <w:lang w:val="ru-RU"/>
        </w:rPr>
        <w:t xml:space="preserve">Настоящие </w:t>
      </w:r>
      <w:r>
        <w:rPr>
          <w:lang w:val="ru-RU"/>
        </w:rPr>
        <w:t>МНГП сельского поселения Сосновка</w:t>
      </w:r>
      <w:r w:rsidRPr="0073719E">
        <w:rPr>
          <w:lang w:val="ru-RU"/>
        </w:rPr>
        <w:t xml:space="preserve"> устанавливают совокупность расчетных показателей минимально допустимого уровня обеспеченности объектами </w:t>
      </w:r>
      <w:r>
        <w:rPr>
          <w:lang w:val="ru-RU"/>
        </w:rPr>
        <w:t>местного значения сельского поселения</w:t>
      </w:r>
      <w:r w:rsidRPr="0073719E">
        <w:rPr>
          <w:lang w:val="ru-RU"/>
        </w:rPr>
        <w:t xml:space="preserve">, объектами благоустройства территории, иными объектами </w:t>
      </w:r>
      <w:r>
        <w:rPr>
          <w:lang w:val="ru-RU"/>
        </w:rPr>
        <w:t>местного значения сельского поселения</w:t>
      </w:r>
      <w:r w:rsidRPr="0073719E">
        <w:rPr>
          <w:lang w:val="ru-RU"/>
        </w:rPr>
        <w:t xml:space="preserve"> населения </w:t>
      </w:r>
      <w:r>
        <w:rPr>
          <w:lang w:val="ru-RU"/>
        </w:rPr>
        <w:t>сельского</w:t>
      </w:r>
      <w:r w:rsidRPr="0073719E">
        <w:rPr>
          <w:lang w:val="ru-RU"/>
        </w:rPr>
        <w:t xml:space="preserve"> поселения и расчетных показателей максимально допустимого уровня территориальной доступности таких объектов для населения </w:t>
      </w:r>
      <w:r>
        <w:rPr>
          <w:lang w:val="ru-RU"/>
        </w:rPr>
        <w:t>сельского</w:t>
      </w:r>
      <w:r w:rsidRPr="0073719E">
        <w:rPr>
          <w:lang w:val="ru-RU"/>
        </w:rPr>
        <w:t xml:space="preserve"> поселения. </w:t>
      </w:r>
    </w:p>
    <w:p w:rsidR="00234683" w:rsidRPr="0073719E" w:rsidRDefault="00234683" w:rsidP="00234683">
      <w:pPr>
        <w:pStyle w:val="affffffffffff"/>
        <w:rPr>
          <w:lang w:val="ru-RU"/>
        </w:rPr>
      </w:pPr>
      <w:r w:rsidRPr="0073719E">
        <w:rPr>
          <w:lang w:val="ru-RU"/>
        </w:rPr>
        <w:t xml:space="preserve">Расчетные показатели минимально допустимого уровня обеспеченности объектами </w:t>
      </w:r>
      <w:r>
        <w:rPr>
          <w:lang w:val="ru-RU"/>
        </w:rPr>
        <w:t>местного значения сельского поселения</w:t>
      </w:r>
      <w:r w:rsidRPr="0073719E">
        <w:rPr>
          <w:lang w:val="ru-RU"/>
        </w:rPr>
        <w:t xml:space="preserve"> и расчетные показатели максимально допустимого уровня территориальной доступности таких объектов для населения </w:t>
      </w:r>
      <w:r>
        <w:rPr>
          <w:lang w:val="ru-RU"/>
        </w:rPr>
        <w:t>сельского</w:t>
      </w:r>
      <w:r w:rsidRPr="0073719E">
        <w:rPr>
          <w:lang w:val="ru-RU"/>
        </w:rPr>
        <w:t xml:space="preserve"> поселения, установленные в </w:t>
      </w:r>
      <w:r>
        <w:rPr>
          <w:lang w:val="ru-RU"/>
        </w:rPr>
        <w:t>МНГП сельского поселения Сосновка</w:t>
      </w:r>
      <w:r w:rsidRPr="0073719E">
        <w:rPr>
          <w:lang w:val="ru-RU"/>
        </w:rPr>
        <w:t xml:space="preserve">, применяются при подготовке генерального плана </w:t>
      </w:r>
      <w:r>
        <w:rPr>
          <w:lang w:val="ru-RU"/>
        </w:rPr>
        <w:t>сельского</w:t>
      </w:r>
      <w:r w:rsidRPr="0073719E">
        <w:rPr>
          <w:lang w:val="ru-RU"/>
        </w:rPr>
        <w:t xml:space="preserve"> поселения, правил </w:t>
      </w:r>
      <w:r w:rsidRPr="0073719E">
        <w:rPr>
          <w:lang w:val="ru-RU"/>
        </w:rPr>
        <w:lastRenderedPageBreak/>
        <w:t xml:space="preserve">землепользования и застройки </w:t>
      </w:r>
      <w:r>
        <w:rPr>
          <w:lang w:val="ru-RU"/>
        </w:rPr>
        <w:t>сельского</w:t>
      </w:r>
      <w:r w:rsidRPr="0073719E">
        <w:rPr>
          <w:lang w:val="ru-RU"/>
        </w:rPr>
        <w:t xml:space="preserve"> поселения, документации по планировке территории. </w:t>
      </w:r>
    </w:p>
    <w:p w:rsidR="00234683" w:rsidRPr="0073719E" w:rsidRDefault="00234683" w:rsidP="00234683">
      <w:pPr>
        <w:pStyle w:val="affffffffffff"/>
        <w:rPr>
          <w:lang w:val="ru-RU"/>
        </w:rPr>
      </w:pPr>
      <w:r w:rsidRPr="0073719E">
        <w:rPr>
          <w:lang w:val="ru-RU"/>
        </w:rPr>
        <w:t xml:space="preserve">Расчетные показатели подлежат применению разработчиком градостроительной документации, заказчиком градостроительной документации и иными заинтересованными лицами при оценке качества градостроительной документации в части установления соответствия её решений целям повышения качества жизни населения. </w:t>
      </w:r>
    </w:p>
    <w:p w:rsidR="00234683" w:rsidRPr="0073719E" w:rsidRDefault="00234683" w:rsidP="00234683">
      <w:pPr>
        <w:pStyle w:val="affffffffffff"/>
        <w:rPr>
          <w:lang w:val="ru-RU"/>
        </w:rPr>
      </w:pPr>
      <w:r w:rsidRPr="0073719E">
        <w:rPr>
          <w:lang w:val="ru-RU"/>
        </w:rPr>
        <w:t xml:space="preserve">Расчетные показатели применяются также при осуществлении государственного контроля за соблюдением органами местного самоуправления муниципальных образований законодательства о градостроительной деятельности. </w:t>
      </w:r>
    </w:p>
    <w:p w:rsidR="00234683" w:rsidRPr="00722162" w:rsidRDefault="00234683" w:rsidP="00890168">
      <w:pPr>
        <w:pStyle w:val="2"/>
        <w:numPr>
          <w:ilvl w:val="1"/>
          <w:numId w:val="36"/>
        </w:numPr>
      </w:pPr>
      <w:r w:rsidRPr="00722162">
        <w:t>Правила применения расчетных показателей</w:t>
      </w:r>
    </w:p>
    <w:p w:rsidR="00234683" w:rsidRPr="0073719E" w:rsidRDefault="00234683" w:rsidP="00234683">
      <w:pPr>
        <w:pStyle w:val="affffffffffff"/>
        <w:rPr>
          <w:lang w:val="ru-RU"/>
        </w:rPr>
      </w:pPr>
      <w:r w:rsidRPr="0073719E">
        <w:rPr>
          <w:lang w:val="ru-RU"/>
        </w:rPr>
        <w:t xml:space="preserve">В процессе подготовки генерального плана, внесения изменений в генеральный план </w:t>
      </w:r>
      <w:r>
        <w:rPr>
          <w:lang w:val="ru-RU"/>
        </w:rPr>
        <w:t>сельского поселения Сосновка</w:t>
      </w:r>
      <w:r w:rsidRPr="0073719E">
        <w:rPr>
          <w:lang w:val="ru-RU"/>
        </w:rPr>
        <w:t xml:space="preserve"> необходимо применять расчетные показатели уровня минимальной обеспеченности объектами </w:t>
      </w:r>
      <w:r>
        <w:rPr>
          <w:lang w:val="ru-RU"/>
        </w:rPr>
        <w:t>местного значения сельского поселения</w:t>
      </w:r>
      <w:r w:rsidRPr="0073719E">
        <w:rPr>
          <w:lang w:val="ru-RU"/>
        </w:rPr>
        <w:t xml:space="preserve"> и уровня максимальной территориальной доступности таких объектов. </w:t>
      </w:r>
    </w:p>
    <w:p w:rsidR="00234683" w:rsidRPr="0073719E" w:rsidRDefault="00234683" w:rsidP="00234683">
      <w:pPr>
        <w:pStyle w:val="affffffffffff"/>
        <w:rPr>
          <w:lang w:val="ru-RU"/>
        </w:rPr>
      </w:pPr>
      <w:r w:rsidRPr="0073719E">
        <w:rPr>
          <w:lang w:val="ru-RU"/>
        </w:rPr>
        <w:t xml:space="preserve">В ходе подготовки документации по планировке территории в границах </w:t>
      </w:r>
      <w:r>
        <w:rPr>
          <w:lang w:val="ru-RU"/>
        </w:rPr>
        <w:t>сельского поселения Сосновка</w:t>
      </w:r>
      <w:r w:rsidRPr="0073719E">
        <w:rPr>
          <w:lang w:val="ru-RU"/>
        </w:rPr>
        <w:t xml:space="preserve"> следует учитывать расчетные показатели минимально допустимых площадей территорий, необходимых для размещения объектов </w:t>
      </w:r>
      <w:r>
        <w:rPr>
          <w:lang w:val="ru-RU"/>
        </w:rPr>
        <w:t>местного значения сельского поселения</w:t>
      </w:r>
      <w:r w:rsidRPr="0073719E">
        <w:rPr>
          <w:lang w:val="ru-RU"/>
        </w:rPr>
        <w:t xml:space="preserve">. </w:t>
      </w:r>
    </w:p>
    <w:p w:rsidR="00234683" w:rsidRPr="0073719E" w:rsidRDefault="00234683" w:rsidP="00234683">
      <w:pPr>
        <w:pStyle w:val="affffffffffff"/>
        <w:rPr>
          <w:lang w:val="ru-RU"/>
        </w:rPr>
      </w:pPr>
      <w:r w:rsidRPr="0073719E">
        <w:rPr>
          <w:lang w:val="ru-RU"/>
        </w:rPr>
        <w:t xml:space="preserve">При планировании размещения в границах территории проекта планировки различных объектов следует оценивать обеспеченности рассматриваемой территории объектами соответствующего вида, которые расположены (или могут быть расположены) не только в границах данной территории, но также и вне ее границ в пределах максимальной территориальной доступности, установленной для соответствующих объектов. </w:t>
      </w:r>
    </w:p>
    <w:p w:rsidR="00234683" w:rsidRPr="0073719E" w:rsidRDefault="00234683" w:rsidP="00234683">
      <w:pPr>
        <w:pStyle w:val="affffffffffff"/>
        <w:rPr>
          <w:lang w:val="ru-RU"/>
        </w:rPr>
      </w:pPr>
      <w:r w:rsidRPr="0073719E">
        <w:rPr>
          <w:lang w:val="ru-RU"/>
        </w:rPr>
        <w:t xml:space="preserve">Расчетные показатели минимально допустимого уровня обеспеченности объектами </w:t>
      </w:r>
      <w:r>
        <w:rPr>
          <w:lang w:val="ru-RU"/>
        </w:rPr>
        <w:t>местного значения сельского поселения</w:t>
      </w:r>
      <w:r w:rsidRPr="0073719E">
        <w:rPr>
          <w:lang w:val="ru-RU"/>
        </w:rPr>
        <w:t xml:space="preserve">, а также максимально допустимого уровня территориальной доступности таких объектов, установленные в настоящих МНГП, применяются при определении местоположения планируемых к размещению объектов местного значения поселения в генеральном плане </w:t>
      </w:r>
      <w:r>
        <w:rPr>
          <w:lang w:val="ru-RU"/>
        </w:rPr>
        <w:t>сельского поселения Сосновка</w:t>
      </w:r>
      <w:r w:rsidRPr="0073719E">
        <w:rPr>
          <w:lang w:val="ru-RU"/>
        </w:rPr>
        <w:t xml:space="preserve">(в том числе, при определении функциональных зон, в границах которых планируется размещение указанных объектов), а также при определении зон планируемого размещения объектов </w:t>
      </w:r>
      <w:r>
        <w:rPr>
          <w:lang w:val="ru-RU"/>
        </w:rPr>
        <w:t>местного значения сельского поселения</w:t>
      </w:r>
      <w:r w:rsidRPr="0073719E">
        <w:rPr>
          <w:lang w:val="ru-RU"/>
        </w:rPr>
        <w:t xml:space="preserve">. </w:t>
      </w:r>
    </w:p>
    <w:p w:rsidR="00234683" w:rsidRPr="0073719E" w:rsidRDefault="00234683" w:rsidP="00D21A3F">
      <w:pPr>
        <w:pStyle w:val="affffffffffff"/>
        <w:rPr>
          <w:lang w:val="ru-RU"/>
        </w:rPr>
      </w:pPr>
      <w:r w:rsidRPr="0073719E">
        <w:rPr>
          <w:lang w:val="ru-RU"/>
        </w:rPr>
        <w:t xml:space="preserve">При определении местоположения планируемых к размещению объектов </w:t>
      </w:r>
      <w:r>
        <w:rPr>
          <w:lang w:val="ru-RU"/>
        </w:rPr>
        <w:t>местного значения сельского поселения</w:t>
      </w:r>
      <w:r w:rsidRPr="0073719E">
        <w:rPr>
          <w:lang w:val="ru-RU"/>
        </w:rPr>
        <w:t xml:space="preserve"> в целях подготовки генерального плана </w:t>
      </w:r>
      <w:r>
        <w:rPr>
          <w:lang w:val="ru-RU"/>
        </w:rPr>
        <w:t>сельского поселения Сосновка</w:t>
      </w:r>
      <w:r w:rsidRPr="0073719E">
        <w:rPr>
          <w:lang w:val="ru-RU"/>
        </w:rPr>
        <w:t xml:space="preserve">, документации по планировке территории следует учитывать наличие на территории в границах подготавливаемого проекта подобных объектов, их параметры (площадь, емкость, вместимость, уровень территориальной доступности). </w:t>
      </w:r>
    </w:p>
    <w:p w:rsidR="00234683" w:rsidRPr="0073719E" w:rsidRDefault="00234683" w:rsidP="00D21A3F">
      <w:pPr>
        <w:ind w:firstLine="709"/>
        <w:jc w:val="both"/>
      </w:pPr>
      <w:r>
        <w:t>МНГП сельского поселения Сосновка</w:t>
      </w:r>
      <w:r w:rsidRPr="0073719E">
        <w:t xml:space="preserve"> имеют приоритет перед </w:t>
      </w:r>
      <w:r>
        <w:t>РНГП Ханты-Мансийского автономного округа – Югры</w:t>
      </w:r>
      <w:r w:rsidRPr="0073719E">
        <w:t xml:space="preserve"> в случае, если расчетные показатели минимально допустимого уровня обеспеченности объектами </w:t>
      </w:r>
      <w:r>
        <w:t>местного значения сельского поселения</w:t>
      </w:r>
      <w:r w:rsidRPr="0073719E">
        <w:t xml:space="preserve"> населения </w:t>
      </w:r>
      <w:r>
        <w:t>сельского</w:t>
      </w:r>
      <w:r w:rsidRPr="0073719E">
        <w:t xml:space="preserve"> поселения, установленные </w:t>
      </w:r>
      <w:r>
        <w:t>МНГП сельского поселения Сосновка</w:t>
      </w:r>
      <w:r w:rsidRPr="0073719E">
        <w:t xml:space="preserve"> выше соответствующих предельных значений расчетных показателей, установленных </w:t>
      </w:r>
      <w:r>
        <w:t>РНГП Ханты-Мансийского автономного округа – Югры</w:t>
      </w:r>
      <w:r w:rsidRPr="0073719E">
        <w:t xml:space="preserve">. В случае, если расчетные показатели минимально допустимого уровня обеспеченности объектами </w:t>
      </w:r>
      <w:r>
        <w:t>местного значения сельского поселения</w:t>
      </w:r>
      <w:r w:rsidRPr="0073719E">
        <w:t xml:space="preserve"> населения </w:t>
      </w:r>
      <w:r>
        <w:t>сельского</w:t>
      </w:r>
      <w:r w:rsidRPr="0073719E">
        <w:t xml:space="preserve"> поселения, установленные </w:t>
      </w:r>
      <w:r>
        <w:t>МНГП сельского поселения Сосновка</w:t>
      </w:r>
      <w:r w:rsidRPr="0073719E">
        <w:t xml:space="preserve">, окажутся ниже уровня соответствующих предельных значений расчетных показателей, установленных </w:t>
      </w:r>
      <w:r>
        <w:t>РНГП Ханты-Мансийского автономного округа – Югры</w:t>
      </w:r>
      <w:r w:rsidRPr="0073719E">
        <w:t xml:space="preserve">, то применяются предельные расчетные показатели </w:t>
      </w:r>
      <w:r>
        <w:t>РНГП Ханты-Мансийского автономного округа – Югры</w:t>
      </w:r>
      <w:r w:rsidRPr="0073719E">
        <w:t>.</w:t>
      </w:r>
    </w:p>
    <w:p w:rsidR="00234683" w:rsidRPr="0073719E" w:rsidRDefault="00234683" w:rsidP="00D21A3F">
      <w:pPr>
        <w:ind w:firstLine="709"/>
        <w:jc w:val="both"/>
      </w:pPr>
      <w:r>
        <w:t>МНГП сельского поселения Сосновка</w:t>
      </w:r>
      <w:r w:rsidRPr="0073719E">
        <w:t xml:space="preserve"> имеют приоритет перед </w:t>
      </w:r>
      <w:r>
        <w:t>РНГП Ханты-Мансийского автономного округа – Югры</w:t>
      </w:r>
      <w:r w:rsidRPr="0073719E">
        <w:t xml:space="preserve"> в случае, если расчетные показатели </w:t>
      </w:r>
      <w:r w:rsidRPr="0073719E">
        <w:lastRenderedPageBreak/>
        <w:t xml:space="preserve">максимально допустимого уровня территориальной доступности объектов </w:t>
      </w:r>
      <w:r>
        <w:t>местного значения сельского поселения</w:t>
      </w:r>
      <w:r w:rsidRPr="0073719E">
        <w:t xml:space="preserve"> для населения </w:t>
      </w:r>
      <w:r>
        <w:t>сельского</w:t>
      </w:r>
      <w:r w:rsidRPr="0073719E">
        <w:t xml:space="preserve"> поселения, установленные </w:t>
      </w:r>
      <w:r>
        <w:t>МНГП сельского поселения Сосновка</w:t>
      </w:r>
      <w:r w:rsidRPr="0073719E">
        <w:t xml:space="preserve"> ниже соответствующих предельных значений расчетных показателей, установленных </w:t>
      </w:r>
      <w:r>
        <w:t>РНГП Ханты-Мансийского автономного округа – Югры</w:t>
      </w:r>
      <w:r w:rsidRPr="0073719E">
        <w:t xml:space="preserve">. В случае, если расчетные показатели максимально допустимого уровня территориальной доступности объектов </w:t>
      </w:r>
      <w:r>
        <w:t>местного значения сельского поселения</w:t>
      </w:r>
      <w:r w:rsidRPr="0073719E">
        <w:t xml:space="preserve"> для населения </w:t>
      </w:r>
      <w:r>
        <w:t>сельского</w:t>
      </w:r>
      <w:r w:rsidRPr="0073719E">
        <w:t xml:space="preserve"> поселения, установленные </w:t>
      </w:r>
      <w:r>
        <w:t>МНГП сельского поселения Сосновка</w:t>
      </w:r>
      <w:r w:rsidRPr="0073719E">
        <w:t xml:space="preserve">, окажутся выше уровня соответствующих предельных значений расчетных показателей, установленных </w:t>
      </w:r>
      <w:r>
        <w:t>РНГП Ханты-Мансийского автономного округа – Югры</w:t>
      </w:r>
      <w:r w:rsidRPr="0073719E">
        <w:t xml:space="preserve">, то применяются предельные расчетные показатели </w:t>
      </w:r>
      <w:r>
        <w:t>РНГП Ханты-Мансийского автономного округа – Югры</w:t>
      </w:r>
      <w:r w:rsidRPr="0073719E">
        <w:t>.</w:t>
      </w:r>
    </w:p>
    <w:p w:rsidR="00234683" w:rsidRPr="0073719E" w:rsidRDefault="00234683" w:rsidP="00234683">
      <w:pPr>
        <w:pStyle w:val="affffffffffff"/>
        <w:rPr>
          <w:lang w:val="ru-RU"/>
        </w:rPr>
      </w:pPr>
      <w:r w:rsidRPr="0073719E">
        <w:rPr>
          <w:lang w:val="ru-RU"/>
        </w:rPr>
        <w:t xml:space="preserve">При отмене и (или) изменении действующих нормативных документов Российской Федерации и (или) </w:t>
      </w:r>
      <w:r w:rsidRPr="00C16853">
        <w:rPr>
          <w:lang w:val="ru-RU"/>
        </w:rPr>
        <w:t>Ханты-Мансийского автономного округа – Югры</w:t>
      </w:r>
      <w:r w:rsidRPr="0073719E">
        <w:rPr>
          <w:lang w:val="ru-RU"/>
        </w:rPr>
        <w:t>, в том числе тех, требования которых были учтены при подготовке настоящих МНГП и на которые дается ссылка в настоящих МНГП, следует руководствоваться нормами, вводимыми взамен отмененных.</w:t>
      </w:r>
    </w:p>
    <w:p w:rsidR="00234683" w:rsidRPr="00220738" w:rsidRDefault="00234683" w:rsidP="00234683">
      <w:pPr>
        <w:pStyle w:val="affffffffffff"/>
        <w:rPr>
          <w:rFonts w:eastAsiaTheme="minorEastAsia" w:cstheme="minorBidi"/>
          <w:szCs w:val="22"/>
          <w:lang w:val="ru-RU" w:eastAsia="ru-RU" w:bidi="ar-SA"/>
        </w:rPr>
      </w:pPr>
      <w:r>
        <w:rPr>
          <w:rFonts w:eastAsiaTheme="minorEastAsia" w:cstheme="minorBidi"/>
          <w:szCs w:val="22"/>
          <w:lang w:val="ru-RU" w:eastAsia="ru-RU" w:bidi="ar-SA"/>
        </w:rPr>
        <w:t>МНГП сельского поселения Сосновка</w:t>
      </w:r>
      <w:r w:rsidRPr="00220738">
        <w:rPr>
          <w:rFonts w:eastAsiaTheme="minorEastAsia" w:cstheme="minorBidi"/>
          <w:szCs w:val="22"/>
          <w:lang w:val="ru-RU" w:eastAsia="ru-RU" w:bidi="ar-SA"/>
        </w:rPr>
        <w:t xml:space="preserve"> устанавливают совокупность расчетных показателей в отношении объектов местного значения поселения. В отношении иных объектов применяются расчетные показатели, установленные в соответствующих нормативных документах Российской Федерации, </w:t>
      </w:r>
      <w:r w:rsidRPr="00C16853">
        <w:rPr>
          <w:lang w:val="ru-RU"/>
        </w:rPr>
        <w:t>Ханты-Мансийского автономного округа – Югры</w:t>
      </w:r>
      <w:r w:rsidRPr="00220738">
        <w:rPr>
          <w:rFonts w:eastAsiaTheme="minorEastAsia" w:cstheme="minorBidi"/>
          <w:szCs w:val="22"/>
          <w:lang w:val="ru-RU" w:eastAsia="ru-RU" w:bidi="ar-SA"/>
        </w:rPr>
        <w:t xml:space="preserve">, </w:t>
      </w:r>
      <w:r>
        <w:rPr>
          <w:rFonts w:eastAsiaTheme="minorEastAsia" w:cstheme="minorBidi"/>
          <w:szCs w:val="22"/>
          <w:lang w:val="ru-RU" w:eastAsia="ru-RU" w:bidi="ar-SA"/>
        </w:rPr>
        <w:t>Белоярского района</w:t>
      </w:r>
      <w:r w:rsidRPr="00220738">
        <w:rPr>
          <w:lang w:val="ru-RU"/>
        </w:rPr>
        <w:t xml:space="preserve"> </w:t>
      </w:r>
      <w:r w:rsidRPr="00C16853">
        <w:rPr>
          <w:lang w:val="ru-RU"/>
        </w:rPr>
        <w:t>Ханты-Мансийского автономного округа – Югры</w:t>
      </w:r>
      <w:r w:rsidRPr="00220738">
        <w:rPr>
          <w:rFonts w:eastAsiaTheme="minorEastAsia" w:cstheme="minorBidi"/>
          <w:szCs w:val="22"/>
          <w:lang w:val="ru-RU" w:eastAsia="ru-RU" w:bidi="ar-SA"/>
        </w:rPr>
        <w:t>.</w:t>
      </w:r>
    </w:p>
    <w:sectPr w:rsidR="00234683" w:rsidRPr="00220738" w:rsidSect="00025DB6">
      <w:footnotePr>
        <w:pos w:val="beneathText"/>
      </w:footnotePr>
      <w:type w:val="continuous"/>
      <w:pgSz w:w="11905" w:h="16837"/>
      <w:pgMar w:top="1134" w:right="848" w:bottom="1134" w:left="1701" w:header="709" w:footer="709"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F0086" w:rsidRDefault="004F0086">
      <w:r>
        <w:separator/>
      </w:r>
    </w:p>
  </w:endnote>
  <w:endnote w:type="continuationSeparator" w:id="0">
    <w:p w:rsidR="004F0086" w:rsidRDefault="004F00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OpenSymbol">
    <w:charset w:val="00"/>
    <w:family w:val="auto"/>
    <w:pitch w:val="variable"/>
    <w:sig w:usb0="800000AF" w:usb1="1001ECEA" w:usb2="00000000" w:usb3="00000000" w:csb0="00000001"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Arial Black">
    <w:panose1 w:val="020B0A04020102020204"/>
    <w:charset w:val="CC"/>
    <w:family w:val="swiss"/>
    <w:pitch w:val="variable"/>
    <w:sig w:usb0="A00002AF" w:usb1="400078FB" w:usb2="00000000" w:usb3="00000000" w:csb0="0000009F" w:csb1="00000000"/>
  </w:font>
  <w:font w:name="StarSymbol">
    <w:altName w:val="Arial Unicode MS"/>
    <w:charset w:val="80"/>
    <w:family w:val="auto"/>
    <w:pitch w:val="default"/>
  </w:font>
  <w:font w:name="Lucida Sans Unicode">
    <w:panose1 w:val="020B0602030504020204"/>
    <w:charset w:val="CC"/>
    <w:family w:val="swiss"/>
    <w:pitch w:val="variable"/>
    <w:sig w:usb0="80000AFF" w:usb1="0000396B" w:usb2="00000000" w:usb3="00000000" w:csb0="000000BF" w:csb1="00000000"/>
  </w:font>
  <w:font w:name="Times New Roman CYR">
    <w:panose1 w:val="02020603050405020304"/>
    <w:charset w:val="CC"/>
    <w:family w:val="roman"/>
    <w:pitch w:val="variable"/>
    <w:sig w:usb0="E0002EFF" w:usb1="C000785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Trebuchet MS">
    <w:panose1 w:val="020B0603020202020204"/>
    <w:charset w:val="CC"/>
    <w:family w:val="swiss"/>
    <w:pitch w:val="variable"/>
    <w:sig w:usb0="00000687" w:usb1="00000000"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0086" w:rsidRPr="006504C1" w:rsidRDefault="004F0086" w:rsidP="006504C1">
    <w:pPr>
      <w:pStyle w:val="ac"/>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F0086" w:rsidRDefault="004F0086">
      <w:r>
        <w:separator/>
      </w:r>
    </w:p>
  </w:footnote>
  <w:footnote w:type="continuationSeparator" w:id="0">
    <w:p w:rsidR="004F0086" w:rsidRDefault="004F008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0086" w:rsidRDefault="004F0086">
    <w:pPr>
      <w:pStyle w:val="af2"/>
      <w:jc w:val="right"/>
    </w:pPr>
  </w:p>
  <w:p w:rsidR="004F0086" w:rsidRDefault="004F0086">
    <w:pPr>
      <w:pStyle w:val="af2"/>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46065833"/>
      <w:docPartObj>
        <w:docPartGallery w:val="Page Numbers (Top of Page)"/>
        <w:docPartUnique/>
      </w:docPartObj>
    </w:sdtPr>
    <w:sdtEndPr/>
    <w:sdtContent>
      <w:p w:rsidR="004F0086" w:rsidRDefault="004F0086">
        <w:pPr>
          <w:pStyle w:val="af2"/>
          <w:jc w:val="center"/>
        </w:pPr>
        <w:r>
          <w:fldChar w:fldCharType="begin"/>
        </w:r>
        <w:r>
          <w:instrText>PAGE   \* MERGEFORMAT</w:instrText>
        </w:r>
        <w:r>
          <w:fldChar w:fldCharType="separate"/>
        </w:r>
        <w:r w:rsidR="00C937AB">
          <w:rPr>
            <w:noProof/>
          </w:rPr>
          <w:t>28</w:t>
        </w:r>
        <w:r>
          <w:fldChar w:fldCharType="end"/>
        </w:r>
      </w:p>
    </w:sdtContent>
  </w:sdt>
  <w:p w:rsidR="004F0086" w:rsidRDefault="004F0086">
    <w:pPr>
      <w:pStyle w:val="af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singleLevel"/>
    <w:tmpl w:val="9552F396"/>
    <w:name w:val="WW8Num3"/>
    <w:lvl w:ilvl="0">
      <w:start w:val="1"/>
      <w:numFmt w:val="bullet"/>
      <w:lvlText w:val=""/>
      <w:lvlJc w:val="left"/>
      <w:pPr>
        <w:tabs>
          <w:tab w:val="num" w:pos="1429"/>
        </w:tabs>
        <w:ind w:left="1429" w:hanging="360"/>
      </w:pPr>
      <w:rPr>
        <w:rFonts w:ascii="Symbol" w:hAnsi="Symbol"/>
      </w:rPr>
    </w:lvl>
  </w:abstractNum>
  <w:abstractNum w:abstractNumId="1">
    <w:nsid w:val="00000003"/>
    <w:multiLevelType w:val="singleLevel"/>
    <w:tmpl w:val="00000003"/>
    <w:name w:val="WW8Num4"/>
    <w:lvl w:ilvl="0">
      <w:start w:val="1"/>
      <w:numFmt w:val="bullet"/>
      <w:lvlText w:val=""/>
      <w:lvlJc w:val="left"/>
      <w:pPr>
        <w:tabs>
          <w:tab w:val="num" w:pos="709"/>
        </w:tabs>
        <w:ind w:left="709" w:firstLine="540"/>
      </w:pPr>
      <w:rPr>
        <w:rFonts w:ascii="Symbol" w:hAnsi="Symbol"/>
      </w:rPr>
    </w:lvl>
  </w:abstractNum>
  <w:abstractNum w:abstractNumId="2">
    <w:nsid w:val="00000004"/>
    <w:multiLevelType w:val="singleLevel"/>
    <w:tmpl w:val="00000004"/>
    <w:name w:val="WW8Num5"/>
    <w:lvl w:ilvl="0">
      <w:start w:val="1"/>
      <w:numFmt w:val="bullet"/>
      <w:lvlText w:val=""/>
      <w:lvlJc w:val="left"/>
      <w:pPr>
        <w:tabs>
          <w:tab w:val="num" w:pos="720"/>
        </w:tabs>
        <w:ind w:left="720" w:hanging="360"/>
      </w:pPr>
      <w:rPr>
        <w:rFonts w:ascii="Symbol" w:hAnsi="Symbol"/>
        <w:color w:val="auto"/>
      </w:rPr>
    </w:lvl>
  </w:abstractNum>
  <w:abstractNum w:abstractNumId="3">
    <w:nsid w:val="00000005"/>
    <w:multiLevelType w:val="singleLevel"/>
    <w:tmpl w:val="00000005"/>
    <w:name w:val="WW8Num6"/>
    <w:lvl w:ilvl="0">
      <w:start w:val="1"/>
      <w:numFmt w:val="decimal"/>
      <w:lvlText w:val="%1."/>
      <w:lvlJc w:val="left"/>
      <w:pPr>
        <w:tabs>
          <w:tab w:val="num" w:pos="720"/>
        </w:tabs>
        <w:ind w:left="720" w:hanging="663"/>
      </w:pPr>
    </w:lvl>
  </w:abstractNum>
  <w:abstractNum w:abstractNumId="4">
    <w:nsid w:val="00000006"/>
    <w:multiLevelType w:val="singleLevel"/>
    <w:tmpl w:val="00000006"/>
    <w:name w:val="WW8Num7"/>
    <w:lvl w:ilvl="0">
      <w:start w:val="1"/>
      <w:numFmt w:val="decimal"/>
      <w:lvlText w:val="%1."/>
      <w:lvlJc w:val="left"/>
      <w:pPr>
        <w:tabs>
          <w:tab w:val="num" w:pos="720"/>
        </w:tabs>
        <w:ind w:left="720" w:hanging="360"/>
      </w:pPr>
      <w:rPr>
        <w:rFonts w:ascii="Symbol" w:hAnsi="Symbol"/>
        <w:color w:val="auto"/>
      </w:rPr>
    </w:lvl>
  </w:abstractNum>
  <w:abstractNum w:abstractNumId="5">
    <w:nsid w:val="00000007"/>
    <w:multiLevelType w:val="singleLevel"/>
    <w:tmpl w:val="00000007"/>
    <w:name w:val="WW8Num10"/>
    <w:lvl w:ilvl="0">
      <w:start w:val="1"/>
      <w:numFmt w:val="bullet"/>
      <w:lvlText w:val=""/>
      <w:lvlJc w:val="left"/>
      <w:pPr>
        <w:tabs>
          <w:tab w:val="num" w:pos="1429"/>
        </w:tabs>
        <w:ind w:left="1429" w:hanging="360"/>
      </w:pPr>
      <w:rPr>
        <w:rFonts w:ascii="Symbol" w:hAnsi="Symbol"/>
      </w:rPr>
    </w:lvl>
  </w:abstractNum>
  <w:abstractNum w:abstractNumId="6">
    <w:nsid w:val="00000008"/>
    <w:multiLevelType w:val="multilevel"/>
    <w:tmpl w:val="00000008"/>
    <w:name w:val="WW8Num12"/>
    <w:lvl w:ilvl="0">
      <w:start w:val="1"/>
      <w:numFmt w:val="bullet"/>
      <w:lvlText w:val=""/>
      <w:lvlJc w:val="left"/>
      <w:pPr>
        <w:tabs>
          <w:tab w:val="num" w:pos="3346"/>
        </w:tabs>
        <w:ind w:left="3346" w:hanging="360"/>
      </w:pPr>
      <w:rPr>
        <w:rFonts w:ascii="Symbol" w:hAnsi="Symbol"/>
      </w:rPr>
    </w:lvl>
    <w:lvl w:ilvl="1">
      <w:start w:val="1"/>
      <w:numFmt w:val="bullet"/>
      <w:lvlText w:val=""/>
      <w:lvlJc w:val="left"/>
      <w:pPr>
        <w:tabs>
          <w:tab w:val="num" w:pos="2149"/>
        </w:tabs>
        <w:ind w:left="2149" w:hanging="360"/>
      </w:pPr>
      <w:rPr>
        <w:rFonts w:ascii="Symbol" w:hAnsi="Symbol"/>
      </w:rPr>
    </w:lvl>
    <w:lvl w:ilvl="2">
      <w:start w:val="1"/>
      <w:numFmt w:val="bullet"/>
      <w:lvlText w:val=""/>
      <w:lvlJc w:val="left"/>
      <w:pPr>
        <w:tabs>
          <w:tab w:val="num" w:pos="2869"/>
        </w:tabs>
        <w:ind w:left="2869" w:hanging="360"/>
      </w:pPr>
      <w:rPr>
        <w:rFonts w:ascii="Wingdings" w:hAnsi="Wingdings"/>
      </w:rPr>
    </w:lvl>
    <w:lvl w:ilvl="3">
      <w:start w:val="1"/>
      <w:numFmt w:val="bullet"/>
      <w:lvlText w:val=""/>
      <w:lvlJc w:val="left"/>
      <w:pPr>
        <w:tabs>
          <w:tab w:val="num" w:pos="3589"/>
        </w:tabs>
        <w:ind w:left="3589" w:hanging="360"/>
      </w:pPr>
      <w:rPr>
        <w:rFonts w:ascii="Symbol" w:hAnsi="Symbol"/>
      </w:rPr>
    </w:lvl>
    <w:lvl w:ilvl="4">
      <w:start w:val="1"/>
      <w:numFmt w:val="bullet"/>
      <w:lvlText w:val="o"/>
      <w:lvlJc w:val="left"/>
      <w:pPr>
        <w:tabs>
          <w:tab w:val="num" w:pos="4309"/>
        </w:tabs>
        <w:ind w:left="4309" w:hanging="360"/>
      </w:pPr>
      <w:rPr>
        <w:rFonts w:ascii="Courier New" w:hAnsi="Courier New" w:cs="Courier New"/>
      </w:rPr>
    </w:lvl>
    <w:lvl w:ilvl="5">
      <w:start w:val="1"/>
      <w:numFmt w:val="bullet"/>
      <w:lvlText w:val=""/>
      <w:lvlJc w:val="left"/>
      <w:pPr>
        <w:tabs>
          <w:tab w:val="num" w:pos="5029"/>
        </w:tabs>
        <w:ind w:left="5029" w:hanging="360"/>
      </w:pPr>
      <w:rPr>
        <w:rFonts w:ascii="Wingdings" w:hAnsi="Wingdings"/>
      </w:rPr>
    </w:lvl>
    <w:lvl w:ilvl="6">
      <w:start w:val="1"/>
      <w:numFmt w:val="bullet"/>
      <w:lvlText w:val=""/>
      <w:lvlJc w:val="left"/>
      <w:pPr>
        <w:tabs>
          <w:tab w:val="num" w:pos="5749"/>
        </w:tabs>
        <w:ind w:left="5749" w:hanging="360"/>
      </w:pPr>
      <w:rPr>
        <w:rFonts w:ascii="Symbol" w:hAnsi="Symbol"/>
      </w:rPr>
    </w:lvl>
    <w:lvl w:ilvl="7">
      <w:start w:val="1"/>
      <w:numFmt w:val="bullet"/>
      <w:lvlText w:val="o"/>
      <w:lvlJc w:val="left"/>
      <w:pPr>
        <w:tabs>
          <w:tab w:val="num" w:pos="6469"/>
        </w:tabs>
        <w:ind w:left="6469" w:hanging="360"/>
      </w:pPr>
      <w:rPr>
        <w:rFonts w:ascii="Courier New" w:hAnsi="Courier New" w:cs="Courier New"/>
      </w:rPr>
    </w:lvl>
    <w:lvl w:ilvl="8">
      <w:start w:val="1"/>
      <w:numFmt w:val="bullet"/>
      <w:lvlText w:val=""/>
      <w:lvlJc w:val="left"/>
      <w:pPr>
        <w:tabs>
          <w:tab w:val="num" w:pos="7189"/>
        </w:tabs>
        <w:ind w:left="7189" w:hanging="360"/>
      </w:pPr>
      <w:rPr>
        <w:rFonts w:ascii="Wingdings" w:hAnsi="Wingdings"/>
      </w:rPr>
    </w:lvl>
  </w:abstractNum>
  <w:abstractNum w:abstractNumId="7">
    <w:nsid w:val="00000009"/>
    <w:multiLevelType w:val="multilevel"/>
    <w:tmpl w:val="00000009"/>
    <w:name w:val="WW8Num17"/>
    <w:lvl w:ilvl="0">
      <w:start w:val="1"/>
      <w:numFmt w:val="bullet"/>
      <w:lvlText w:val=""/>
      <w:lvlJc w:val="left"/>
      <w:pPr>
        <w:tabs>
          <w:tab w:val="num" w:pos="360"/>
        </w:tabs>
        <w:ind w:left="360" w:hanging="360"/>
      </w:pPr>
      <w:rPr>
        <w:rFonts w:ascii="Symbol" w:hAnsi="Symbol"/>
        <w:color w:val="auto"/>
      </w:rPr>
    </w:lvl>
    <w:lvl w:ilvl="1">
      <w:start w:val="1"/>
      <w:numFmt w:val="bullet"/>
      <w:lvlText w:val=""/>
      <w:lvlJc w:val="left"/>
      <w:pPr>
        <w:tabs>
          <w:tab w:val="num" w:pos="720"/>
        </w:tabs>
        <w:ind w:left="720" w:hanging="360"/>
      </w:pPr>
      <w:rPr>
        <w:rFonts w:ascii="Symbol" w:hAnsi="Symbol"/>
        <w:color w:val="auto"/>
      </w:rPr>
    </w:lvl>
    <w:lvl w:ilvl="2">
      <w:start w:val="1"/>
      <w:numFmt w:val="bullet"/>
      <w:lvlText w:val=""/>
      <w:lvlJc w:val="left"/>
      <w:pPr>
        <w:tabs>
          <w:tab w:val="num" w:pos="1080"/>
        </w:tabs>
        <w:ind w:left="1080" w:hanging="360"/>
      </w:pPr>
      <w:rPr>
        <w:rFonts w:ascii="Symbol" w:hAnsi="Symbol"/>
        <w:color w:val="auto"/>
      </w:rPr>
    </w:lvl>
    <w:lvl w:ilvl="3">
      <w:start w:val="1"/>
      <w:numFmt w:val="bullet"/>
      <w:lvlText w:val=""/>
      <w:lvlJc w:val="left"/>
      <w:pPr>
        <w:tabs>
          <w:tab w:val="num" w:pos="1440"/>
        </w:tabs>
        <w:ind w:left="1440" w:hanging="360"/>
      </w:pPr>
      <w:rPr>
        <w:rFonts w:ascii="Symbol" w:hAnsi="Symbol"/>
        <w:color w:val="auto"/>
      </w:rPr>
    </w:lvl>
    <w:lvl w:ilvl="4">
      <w:start w:val="1"/>
      <w:numFmt w:val="bullet"/>
      <w:lvlText w:val=""/>
      <w:lvlJc w:val="left"/>
      <w:pPr>
        <w:tabs>
          <w:tab w:val="num" w:pos="1800"/>
        </w:tabs>
        <w:ind w:left="1800" w:hanging="360"/>
      </w:pPr>
      <w:rPr>
        <w:rFonts w:ascii="Symbol" w:hAnsi="Symbol"/>
        <w:color w:val="auto"/>
      </w:rPr>
    </w:lvl>
    <w:lvl w:ilvl="5">
      <w:start w:val="1"/>
      <w:numFmt w:val="bullet"/>
      <w:lvlText w:val=""/>
      <w:lvlJc w:val="left"/>
      <w:pPr>
        <w:tabs>
          <w:tab w:val="num" w:pos="2160"/>
        </w:tabs>
        <w:ind w:left="2160" w:hanging="360"/>
      </w:pPr>
      <w:rPr>
        <w:rFonts w:ascii="Symbol" w:hAnsi="Symbol"/>
        <w:color w:val="auto"/>
      </w:rPr>
    </w:lvl>
    <w:lvl w:ilvl="6">
      <w:start w:val="1"/>
      <w:numFmt w:val="bullet"/>
      <w:lvlText w:val=""/>
      <w:lvlJc w:val="left"/>
      <w:pPr>
        <w:tabs>
          <w:tab w:val="num" w:pos="2520"/>
        </w:tabs>
        <w:ind w:left="2520" w:hanging="360"/>
      </w:pPr>
      <w:rPr>
        <w:rFonts w:ascii="Symbol" w:hAnsi="Symbol"/>
        <w:color w:val="auto"/>
      </w:rPr>
    </w:lvl>
    <w:lvl w:ilvl="7">
      <w:start w:val="1"/>
      <w:numFmt w:val="bullet"/>
      <w:lvlText w:val=""/>
      <w:lvlJc w:val="left"/>
      <w:pPr>
        <w:tabs>
          <w:tab w:val="num" w:pos="2880"/>
        </w:tabs>
        <w:ind w:left="2880" w:hanging="360"/>
      </w:pPr>
      <w:rPr>
        <w:rFonts w:ascii="Symbol" w:hAnsi="Symbol"/>
        <w:color w:val="auto"/>
      </w:rPr>
    </w:lvl>
    <w:lvl w:ilvl="8">
      <w:start w:val="1"/>
      <w:numFmt w:val="bullet"/>
      <w:lvlText w:val=""/>
      <w:lvlJc w:val="left"/>
      <w:pPr>
        <w:tabs>
          <w:tab w:val="num" w:pos="3240"/>
        </w:tabs>
        <w:ind w:left="3240" w:hanging="360"/>
      </w:pPr>
      <w:rPr>
        <w:rFonts w:ascii="Symbol" w:hAnsi="Symbol"/>
        <w:color w:val="auto"/>
      </w:rPr>
    </w:lvl>
  </w:abstractNum>
  <w:abstractNum w:abstractNumId="8">
    <w:nsid w:val="0000000A"/>
    <w:multiLevelType w:val="singleLevel"/>
    <w:tmpl w:val="0000000A"/>
    <w:name w:val="WW8Num19"/>
    <w:lvl w:ilvl="0">
      <w:numFmt w:val="bullet"/>
      <w:lvlText w:val="-"/>
      <w:lvlJc w:val="left"/>
      <w:pPr>
        <w:tabs>
          <w:tab w:val="num" w:pos="1080"/>
        </w:tabs>
        <w:ind w:left="1080" w:hanging="360"/>
      </w:pPr>
      <w:rPr>
        <w:rFonts w:ascii="OpenSymbol" w:hAnsi="OpenSymbol" w:cs="Times New Roman"/>
      </w:rPr>
    </w:lvl>
  </w:abstractNum>
  <w:abstractNum w:abstractNumId="9">
    <w:nsid w:val="0000000B"/>
    <w:multiLevelType w:val="singleLevel"/>
    <w:tmpl w:val="0000000B"/>
    <w:name w:val="WW8Num21"/>
    <w:lvl w:ilvl="0">
      <w:start w:val="1"/>
      <w:numFmt w:val="bullet"/>
      <w:lvlText w:val=""/>
      <w:lvlJc w:val="left"/>
      <w:pPr>
        <w:tabs>
          <w:tab w:val="num" w:pos="720"/>
        </w:tabs>
        <w:ind w:left="720" w:hanging="360"/>
      </w:pPr>
      <w:rPr>
        <w:rFonts w:ascii="Symbol" w:hAnsi="Symbol"/>
      </w:rPr>
    </w:lvl>
  </w:abstractNum>
  <w:abstractNum w:abstractNumId="10">
    <w:nsid w:val="0000000C"/>
    <w:multiLevelType w:val="singleLevel"/>
    <w:tmpl w:val="0000000C"/>
    <w:name w:val="WW8Num22"/>
    <w:lvl w:ilvl="0">
      <w:start w:val="1"/>
      <w:numFmt w:val="bullet"/>
      <w:lvlText w:val=""/>
      <w:lvlJc w:val="left"/>
      <w:pPr>
        <w:tabs>
          <w:tab w:val="num" w:pos="1070"/>
        </w:tabs>
        <w:ind w:left="1070" w:hanging="360"/>
      </w:pPr>
      <w:rPr>
        <w:rFonts w:ascii="Symbol" w:hAnsi="Symbol"/>
      </w:rPr>
    </w:lvl>
  </w:abstractNum>
  <w:abstractNum w:abstractNumId="11">
    <w:nsid w:val="0000000D"/>
    <w:multiLevelType w:val="singleLevel"/>
    <w:tmpl w:val="0000000D"/>
    <w:name w:val="WW8Num23"/>
    <w:lvl w:ilvl="0">
      <w:start w:val="1"/>
      <w:numFmt w:val="bullet"/>
      <w:lvlText w:val=""/>
      <w:lvlJc w:val="left"/>
      <w:pPr>
        <w:tabs>
          <w:tab w:val="num" w:pos="720"/>
        </w:tabs>
        <w:ind w:left="720" w:hanging="360"/>
      </w:pPr>
      <w:rPr>
        <w:rFonts w:ascii="Symbol" w:hAnsi="Symbol"/>
      </w:rPr>
    </w:lvl>
  </w:abstractNum>
  <w:abstractNum w:abstractNumId="12">
    <w:nsid w:val="0000000E"/>
    <w:multiLevelType w:val="singleLevel"/>
    <w:tmpl w:val="0000000E"/>
    <w:name w:val="WW8Num24"/>
    <w:lvl w:ilvl="0">
      <w:start w:val="1"/>
      <w:numFmt w:val="bullet"/>
      <w:lvlText w:val=""/>
      <w:lvlJc w:val="left"/>
      <w:pPr>
        <w:tabs>
          <w:tab w:val="num" w:pos="720"/>
        </w:tabs>
        <w:ind w:left="720" w:hanging="360"/>
      </w:pPr>
      <w:rPr>
        <w:rFonts w:ascii="Symbol" w:hAnsi="Symbol"/>
      </w:rPr>
    </w:lvl>
  </w:abstractNum>
  <w:abstractNum w:abstractNumId="13">
    <w:nsid w:val="0000000F"/>
    <w:multiLevelType w:val="singleLevel"/>
    <w:tmpl w:val="0000000F"/>
    <w:name w:val="WW8Num25"/>
    <w:lvl w:ilvl="0">
      <w:start w:val="1"/>
      <w:numFmt w:val="bullet"/>
      <w:lvlText w:val=""/>
      <w:lvlJc w:val="left"/>
      <w:pPr>
        <w:tabs>
          <w:tab w:val="num" w:pos="1571"/>
        </w:tabs>
        <w:ind w:left="1571" w:hanging="360"/>
      </w:pPr>
      <w:rPr>
        <w:rFonts w:ascii="Symbol" w:hAnsi="Symbol"/>
      </w:rPr>
    </w:lvl>
  </w:abstractNum>
  <w:abstractNum w:abstractNumId="14">
    <w:nsid w:val="00000010"/>
    <w:multiLevelType w:val="singleLevel"/>
    <w:tmpl w:val="62E44D92"/>
    <w:name w:val="WW8Num26"/>
    <w:lvl w:ilvl="0">
      <w:start w:val="1"/>
      <w:numFmt w:val="decimal"/>
      <w:pStyle w:val="S"/>
      <w:lvlText w:val="Таблица %1"/>
      <w:lvlJc w:val="left"/>
      <w:pPr>
        <w:tabs>
          <w:tab w:val="num" w:pos="9900"/>
        </w:tabs>
        <w:ind w:left="9900" w:hanging="360"/>
      </w:pPr>
      <w:rPr>
        <w:rFonts w:ascii="Times New Roman" w:hAnsi="Times New Roman" w:cs="Times New Roman" w:hint="default"/>
        <w:color w:val="auto"/>
      </w:rPr>
    </w:lvl>
  </w:abstractNum>
  <w:abstractNum w:abstractNumId="15">
    <w:nsid w:val="00000011"/>
    <w:multiLevelType w:val="singleLevel"/>
    <w:tmpl w:val="00000011"/>
    <w:name w:val="WW8Num27"/>
    <w:lvl w:ilvl="0">
      <w:start w:val="1"/>
      <w:numFmt w:val="bullet"/>
      <w:lvlText w:val=""/>
      <w:lvlJc w:val="left"/>
      <w:pPr>
        <w:tabs>
          <w:tab w:val="num" w:pos="1429"/>
        </w:tabs>
        <w:ind w:left="1429" w:hanging="360"/>
      </w:pPr>
      <w:rPr>
        <w:rFonts w:ascii="Symbol" w:hAnsi="Symbol"/>
      </w:rPr>
    </w:lvl>
  </w:abstractNum>
  <w:abstractNum w:abstractNumId="16">
    <w:nsid w:val="00000012"/>
    <w:multiLevelType w:val="singleLevel"/>
    <w:tmpl w:val="00000012"/>
    <w:name w:val="WW8Num28"/>
    <w:lvl w:ilvl="0">
      <w:start w:val="1"/>
      <w:numFmt w:val="bullet"/>
      <w:lvlText w:val="−"/>
      <w:lvlJc w:val="left"/>
      <w:pPr>
        <w:tabs>
          <w:tab w:val="num" w:pos="1429"/>
        </w:tabs>
        <w:ind w:left="1429" w:hanging="360"/>
      </w:pPr>
      <w:rPr>
        <w:rFonts w:ascii="Times New Roman" w:hAnsi="Times New Roman"/>
        <w:color w:val="auto"/>
      </w:rPr>
    </w:lvl>
  </w:abstractNum>
  <w:abstractNum w:abstractNumId="17">
    <w:nsid w:val="00000013"/>
    <w:multiLevelType w:val="singleLevel"/>
    <w:tmpl w:val="00000013"/>
    <w:name w:val="WW8Num29"/>
    <w:lvl w:ilvl="0">
      <w:start w:val="1"/>
      <w:numFmt w:val="bullet"/>
      <w:lvlText w:val=""/>
      <w:lvlJc w:val="left"/>
      <w:pPr>
        <w:tabs>
          <w:tab w:val="num" w:pos="1571"/>
        </w:tabs>
        <w:ind w:left="1571" w:hanging="360"/>
      </w:pPr>
      <w:rPr>
        <w:rFonts w:ascii="Symbol" w:hAnsi="Symbol"/>
      </w:rPr>
    </w:lvl>
  </w:abstractNum>
  <w:abstractNum w:abstractNumId="18">
    <w:nsid w:val="00000014"/>
    <w:multiLevelType w:val="singleLevel"/>
    <w:tmpl w:val="00000014"/>
    <w:name w:val="WW8Num30"/>
    <w:lvl w:ilvl="0">
      <w:start w:val="1"/>
      <w:numFmt w:val="bullet"/>
      <w:lvlText w:val=""/>
      <w:lvlJc w:val="left"/>
      <w:pPr>
        <w:tabs>
          <w:tab w:val="num" w:pos="1571"/>
        </w:tabs>
        <w:ind w:left="1571" w:hanging="360"/>
      </w:pPr>
      <w:rPr>
        <w:rFonts w:ascii="Symbol" w:hAnsi="Symbol"/>
      </w:rPr>
    </w:lvl>
  </w:abstractNum>
  <w:abstractNum w:abstractNumId="19">
    <w:nsid w:val="00000015"/>
    <w:multiLevelType w:val="singleLevel"/>
    <w:tmpl w:val="00000015"/>
    <w:name w:val="WW8Num32"/>
    <w:lvl w:ilvl="0">
      <w:start w:val="1"/>
      <w:numFmt w:val="bullet"/>
      <w:lvlText w:val=""/>
      <w:lvlJc w:val="left"/>
      <w:pPr>
        <w:tabs>
          <w:tab w:val="num" w:pos="1571"/>
        </w:tabs>
        <w:ind w:left="1571" w:hanging="360"/>
      </w:pPr>
      <w:rPr>
        <w:rFonts w:ascii="Symbol" w:hAnsi="Symbol"/>
      </w:rPr>
    </w:lvl>
  </w:abstractNum>
  <w:abstractNum w:abstractNumId="20">
    <w:nsid w:val="00000016"/>
    <w:multiLevelType w:val="singleLevel"/>
    <w:tmpl w:val="00000016"/>
    <w:name w:val="WW8Num33"/>
    <w:lvl w:ilvl="0">
      <w:start w:val="1"/>
      <w:numFmt w:val="bullet"/>
      <w:lvlText w:val=""/>
      <w:lvlJc w:val="left"/>
      <w:pPr>
        <w:tabs>
          <w:tab w:val="num" w:pos="720"/>
        </w:tabs>
        <w:ind w:left="720" w:hanging="360"/>
      </w:pPr>
      <w:rPr>
        <w:rFonts w:ascii="Symbol" w:hAnsi="Symbol"/>
      </w:rPr>
    </w:lvl>
  </w:abstractNum>
  <w:abstractNum w:abstractNumId="21">
    <w:nsid w:val="00000017"/>
    <w:multiLevelType w:val="singleLevel"/>
    <w:tmpl w:val="00000017"/>
    <w:name w:val="WW8Num34"/>
    <w:lvl w:ilvl="0">
      <w:start w:val="1"/>
      <w:numFmt w:val="bullet"/>
      <w:lvlText w:val=""/>
      <w:lvlJc w:val="left"/>
      <w:pPr>
        <w:tabs>
          <w:tab w:val="num" w:pos="1571"/>
        </w:tabs>
        <w:ind w:left="1571" w:hanging="360"/>
      </w:pPr>
      <w:rPr>
        <w:rFonts w:ascii="Symbol" w:hAnsi="Symbol"/>
      </w:rPr>
    </w:lvl>
  </w:abstractNum>
  <w:abstractNum w:abstractNumId="22">
    <w:nsid w:val="00000018"/>
    <w:multiLevelType w:val="singleLevel"/>
    <w:tmpl w:val="00000018"/>
    <w:name w:val="WW8Num35"/>
    <w:lvl w:ilvl="0">
      <w:start w:val="1"/>
      <w:numFmt w:val="bullet"/>
      <w:lvlText w:val=""/>
      <w:lvlJc w:val="left"/>
      <w:pPr>
        <w:tabs>
          <w:tab w:val="num" w:pos="720"/>
        </w:tabs>
        <w:ind w:left="720" w:hanging="360"/>
      </w:pPr>
      <w:rPr>
        <w:rFonts w:ascii="Symbol" w:hAnsi="Symbol"/>
      </w:rPr>
    </w:lvl>
  </w:abstractNum>
  <w:abstractNum w:abstractNumId="23">
    <w:nsid w:val="00000019"/>
    <w:multiLevelType w:val="singleLevel"/>
    <w:tmpl w:val="00000019"/>
    <w:name w:val="WW8Num36"/>
    <w:lvl w:ilvl="0">
      <w:start w:val="1"/>
      <w:numFmt w:val="bullet"/>
      <w:lvlText w:val=""/>
      <w:lvlJc w:val="left"/>
      <w:pPr>
        <w:tabs>
          <w:tab w:val="num" w:pos="720"/>
        </w:tabs>
        <w:ind w:left="720" w:hanging="360"/>
      </w:pPr>
      <w:rPr>
        <w:rFonts w:ascii="Symbol" w:hAnsi="Symbol"/>
      </w:rPr>
    </w:lvl>
  </w:abstractNum>
  <w:abstractNum w:abstractNumId="24">
    <w:nsid w:val="0000001A"/>
    <w:multiLevelType w:val="singleLevel"/>
    <w:tmpl w:val="0000001A"/>
    <w:name w:val="WW8Num37"/>
    <w:lvl w:ilvl="0">
      <w:start w:val="1"/>
      <w:numFmt w:val="bullet"/>
      <w:lvlText w:val=""/>
      <w:lvlJc w:val="left"/>
      <w:pPr>
        <w:tabs>
          <w:tab w:val="num" w:pos="1070"/>
        </w:tabs>
        <w:ind w:left="1070" w:hanging="360"/>
      </w:pPr>
      <w:rPr>
        <w:rFonts w:ascii="Symbol" w:hAnsi="Symbol"/>
        <w:color w:val="auto"/>
      </w:rPr>
    </w:lvl>
  </w:abstractNum>
  <w:abstractNum w:abstractNumId="25">
    <w:nsid w:val="0000001B"/>
    <w:multiLevelType w:val="singleLevel"/>
    <w:tmpl w:val="0000001B"/>
    <w:name w:val="WW8Num38"/>
    <w:lvl w:ilvl="0">
      <w:start w:val="1"/>
      <w:numFmt w:val="bullet"/>
      <w:lvlText w:val=""/>
      <w:lvlJc w:val="left"/>
      <w:pPr>
        <w:tabs>
          <w:tab w:val="num" w:pos="1711"/>
        </w:tabs>
        <w:ind w:left="1711" w:hanging="360"/>
      </w:pPr>
      <w:rPr>
        <w:rFonts w:ascii="Symbol" w:hAnsi="Symbol"/>
      </w:rPr>
    </w:lvl>
  </w:abstractNum>
  <w:abstractNum w:abstractNumId="26">
    <w:nsid w:val="0000001C"/>
    <w:multiLevelType w:val="singleLevel"/>
    <w:tmpl w:val="0000001C"/>
    <w:name w:val="WW8Num39"/>
    <w:lvl w:ilvl="0">
      <w:start w:val="1"/>
      <w:numFmt w:val="bullet"/>
      <w:lvlText w:val=""/>
      <w:lvlJc w:val="left"/>
      <w:pPr>
        <w:tabs>
          <w:tab w:val="num" w:pos="1571"/>
        </w:tabs>
        <w:ind w:left="1571" w:hanging="360"/>
      </w:pPr>
      <w:rPr>
        <w:rFonts w:ascii="Symbol" w:hAnsi="Symbol"/>
      </w:rPr>
    </w:lvl>
  </w:abstractNum>
  <w:abstractNum w:abstractNumId="27">
    <w:nsid w:val="0000001D"/>
    <w:multiLevelType w:val="singleLevel"/>
    <w:tmpl w:val="0000001D"/>
    <w:name w:val="WW8Num40"/>
    <w:lvl w:ilvl="0">
      <w:start w:val="1"/>
      <w:numFmt w:val="bullet"/>
      <w:lvlText w:val=""/>
      <w:lvlJc w:val="left"/>
      <w:pPr>
        <w:tabs>
          <w:tab w:val="num" w:pos="1429"/>
        </w:tabs>
        <w:ind w:left="1429" w:hanging="360"/>
      </w:pPr>
      <w:rPr>
        <w:rFonts w:ascii="Symbol" w:hAnsi="Symbol"/>
      </w:rPr>
    </w:lvl>
  </w:abstractNum>
  <w:abstractNum w:abstractNumId="28">
    <w:nsid w:val="000A326C"/>
    <w:multiLevelType w:val="multilevel"/>
    <w:tmpl w:val="FA645958"/>
    <w:lvl w:ilvl="0">
      <w:start w:val="1"/>
      <w:numFmt w:val="decimal"/>
      <w:pStyle w:val="a"/>
      <w:lvlText w:val="%1."/>
      <w:lvlJc w:val="left"/>
      <w:pPr>
        <w:ind w:left="0" w:firstLine="567"/>
      </w:pPr>
      <w:rPr>
        <w:rFonts w:hint="default"/>
      </w:rPr>
    </w:lvl>
    <w:lvl w:ilvl="1">
      <w:start w:val="1"/>
      <w:numFmt w:val="decimal"/>
      <w:isLgl/>
      <w:suff w:val="space"/>
      <w:lvlText w:val="%1.%2"/>
      <w:lvlJc w:val="left"/>
      <w:pPr>
        <w:ind w:left="0" w:firstLine="567"/>
      </w:pPr>
      <w:rPr>
        <w:rFonts w:hint="default"/>
      </w:rPr>
    </w:lvl>
    <w:lvl w:ilvl="2">
      <w:start w:val="1"/>
      <w:numFmt w:val="decimal"/>
      <w:isLgl/>
      <w:suff w:val="space"/>
      <w:lvlText w:val="%1.%2.%3"/>
      <w:lvlJc w:val="left"/>
      <w:pPr>
        <w:ind w:left="0" w:firstLine="567"/>
      </w:pPr>
      <w:rPr>
        <w:rFonts w:hint="default"/>
      </w:rPr>
    </w:lvl>
    <w:lvl w:ilvl="3">
      <w:start w:val="1"/>
      <w:numFmt w:val="decimal"/>
      <w:isLgl/>
      <w:suff w:val="space"/>
      <w:lvlText w:val="%1.%2.%3.%4"/>
      <w:lvlJc w:val="left"/>
      <w:pPr>
        <w:ind w:left="0" w:firstLine="567"/>
      </w:pPr>
      <w:rPr>
        <w:rFonts w:hint="default"/>
      </w:rPr>
    </w:lvl>
    <w:lvl w:ilvl="4">
      <w:start w:val="1"/>
      <w:numFmt w:val="decimal"/>
      <w:isLgl/>
      <w:suff w:val="space"/>
      <w:lvlText w:val="%1.%2.%3.%4.%5"/>
      <w:lvlJc w:val="left"/>
      <w:pPr>
        <w:ind w:left="0" w:firstLine="567"/>
      </w:pPr>
      <w:rPr>
        <w:rFonts w:hint="default"/>
      </w:rPr>
    </w:lvl>
    <w:lvl w:ilvl="5">
      <w:start w:val="1"/>
      <w:numFmt w:val="decimal"/>
      <w:isLgl/>
      <w:suff w:val="space"/>
      <w:lvlText w:val="%1.%2.%3.%4.%5.%6"/>
      <w:lvlJc w:val="left"/>
      <w:pPr>
        <w:ind w:left="2268" w:firstLine="709"/>
      </w:pPr>
      <w:rPr>
        <w:rFonts w:hint="default"/>
      </w:rPr>
    </w:lvl>
    <w:lvl w:ilvl="6">
      <w:start w:val="1"/>
      <w:numFmt w:val="decimal"/>
      <w:isLgl/>
      <w:suff w:val="space"/>
      <w:lvlText w:val="%1.%2.%3.%4.%5.%6.%7"/>
      <w:lvlJc w:val="left"/>
      <w:pPr>
        <w:ind w:left="2268" w:firstLine="709"/>
      </w:pPr>
      <w:rPr>
        <w:rFonts w:hint="default"/>
      </w:rPr>
    </w:lvl>
    <w:lvl w:ilvl="7">
      <w:start w:val="1"/>
      <w:numFmt w:val="decimal"/>
      <w:suff w:val="space"/>
      <w:lvlText w:val="%1.%2.%3.%4.%5.%6.%7.%8"/>
      <w:lvlJc w:val="left"/>
      <w:pPr>
        <w:ind w:left="2268" w:firstLine="709"/>
      </w:pPr>
      <w:rPr>
        <w:rFonts w:hint="default"/>
      </w:rPr>
    </w:lvl>
    <w:lvl w:ilvl="8">
      <w:start w:val="1"/>
      <w:numFmt w:val="decimal"/>
      <w:suff w:val="space"/>
      <w:lvlText w:val="%1.%2.%3.%4.%5.%6.%7.%8.%9"/>
      <w:lvlJc w:val="left"/>
      <w:pPr>
        <w:ind w:left="2268" w:firstLine="709"/>
      </w:pPr>
      <w:rPr>
        <w:rFonts w:hint="default"/>
      </w:rPr>
    </w:lvl>
  </w:abstractNum>
  <w:abstractNum w:abstractNumId="29">
    <w:nsid w:val="091179FB"/>
    <w:multiLevelType w:val="hybridMultilevel"/>
    <w:tmpl w:val="B09A8C2E"/>
    <w:styleLink w:val="1111111"/>
    <w:lvl w:ilvl="0" w:tplc="FA529E9A">
      <w:start w:val="1"/>
      <w:numFmt w:val="decimal"/>
      <w:pStyle w:val="10"/>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0AC60FAC"/>
    <w:multiLevelType w:val="hybridMultilevel"/>
    <w:tmpl w:val="F7365F14"/>
    <w:lvl w:ilvl="0" w:tplc="FFFFFFFF">
      <w:start w:val="1"/>
      <w:numFmt w:val="decimal"/>
      <w:pStyle w:val="S0"/>
      <w:lvlText w:val="%1)"/>
      <w:lvlJc w:val="left"/>
      <w:pPr>
        <w:ind w:left="1040" w:hanging="360"/>
      </w:pPr>
      <w:rPr>
        <w:rFonts w:hint="default"/>
        <w:b w:val="0"/>
        <w:bCs w:val="0"/>
        <w:i w:val="0"/>
        <w:iCs w:val="0"/>
        <w:caps w:val="0"/>
        <w:smallCaps w:val="0"/>
        <w:strike w:val="0"/>
        <w:dstrike w:val="0"/>
        <w:vanish w:val="0"/>
        <w:color w:val="000000"/>
        <w:spacing w:val="0"/>
        <w:kern w:val="0"/>
        <w:position w:val="0"/>
        <w:u w:val="none"/>
        <w:vertAlign w:val="baseline"/>
        <w:em w:val="none"/>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1">
    <w:nsid w:val="0B753106"/>
    <w:multiLevelType w:val="multilevel"/>
    <w:tmpl w:val="DBD89E56"/>
    <w:lvl w:ilvl="0">
      <w:start w:val="2"/>
      <w:numFmt w:val="decimal"/>
      <w:lvlText w:val="%1."/>
      <w:lvlJc w:val="left"/>
      <w:pPr>
        <w:ind w:left="1637"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2">
    <w:nsid w:val="0C042C1F"/>
    <w:multiLevelType w:val="multilevel"/>
    <w:tmpl w:val="1F7C62D6"/>
    <w:lvl w:ilvl="0">
      <w:start w:val="2"/>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nsid w:val="0E7C4B1D"/>
    <w:multiLevelType w:val="multilevel"/>
    <w:tmpl w:val="8B3E531A"/>
    <w:lvl w:ilvl="0">
      <w:start w:val="2"/>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4">
    <w:nsid w:val="106F13DB"/>
    <w:multiLevelType w:val="hybridMultilevel"/>
    <w:tmpl w:val="E1BEFB94"/>
    <w:styleLink w:val="111111111"/>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5">
    <w:nsid w:val="13211DA8"/>
    <w:multiLevelType w:val="multilevel"/>
    <w:tmpl w:val="B5CAB8E8"/>
    <w:lvl w:ilvl="0">
      <w:start w:val="2"/>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6">
    <w:nsid w:val="135B4D66"/>
    <w:multiLevelType w:val="multilevel"/>
    <w:tmpl w:val="84D0C702"/>
    <w:lvl w:ilvl="0">
      <w:start w:val="1"/>
      <w:numFmt w:val="decimal"/>
      <w:lvlText w:val="%1."/>
      <w:lvlJc w:val="left"/>
      <w:pPr>
        <w:ind w:left="927" w:hanging="360"/>
      </w:pPr>
      <w:rPr>
        <w:rFonts w:hint="default"/>
      </w:rPr>
    </w:lvl>
    <w:lvl w:ilvl="1">
      <w:start w:val="2"/>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37">
    <w:nsid w:val="16CD71CB"/>
    <w:multiLevelType w:val="multilevel"/>
    <w:tmpl w:val="6C94EBB4"/>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nsid w:val="189A795C"/>
    <w:multiLevelType w:val="multilevel"/>
    <w:tmpl w:val="3D429C00"/>
    <w:lvl w:ilvl="0">
      <w:start w:val="1"/>
      <w:numFmt w:val="russianLower"/>
      <w:pStyle w:val="a0"/>
      <w:suff w:val="space"/>
      <w:lvlText w:val="%1)"/>
      <w:lvlJc w:val="left"/>
      <w:pPr>
        <w:ind w:left="567" w:firstLine="0"/>
      </w:pPr>
      <w:rPr>
        <w:rFonts w:ascii="Times New Roman" w:hAnsi="Times New Roman" w:cs="Times New Roman" w:hint="default"/>
        <w:b w:val="0"/>
        <w:bCs w:val="0"/>
        <w:i w:val="0"/>
        <w:iCs w:val="0"/>
        <w:caps w:val="0"/>
        <w:strike w:val="0"/>
        <w:dstrike w:val="0"/>
        <w:vanish w:val="0"/>
        <w:color w:val="000000"/>
        <w:spacing w:val="0"/>
        <w:kern w:val="0"/>
        <w:position w:val="0"/>
        <w:sz w:val="24"/>
        <w:u w:val="none"/>
        <w:vertAlign w:val="baseline"/>
        <w:em w:val="none"/>
      </w:rPr>
    </w:lvl>
    <w:lvl w:ilvl="1">
      <w:start w:val="1"/>
      <w:numFmt w:val="russianLower"/>
      <w:suff w:val="space"/>
      <w:lvlText w:val="%1.%2"/>
      <w:lvlJc w:val="left"/>
      <w:pPr>
        <w:ind w:left="567" w:firstLine="567"/>
      </w:pPr>
      <w:rPr>
        <w:rFonts w:ascii="Times New Roman" w:hAnsi="Times New Roman" w:hint="default"/>
        <w:b/>
        <w:i w:val="0"/>
        <w:spacing w:val="0"/>
        <w:w w:val="100"/>
        <w:position w:val="0"/>
        <w:sz w:val="28"/>
        <w:szCs w:val="28"/>
      </w:rPr>
    </w:lvl>
    <w:lvl w:ilvl="2">
      <w:start w:val="1"/>
      <w:numFmt w:val="decimal"/>
      <w:suff w:val="space"/>
      <w:lvlText w:val="%1.%2.%3"/>
      <w:lvlJc w:val="left"/>
      <w:pPr>
        <w:ind w:left="567" w:firstLine="567"/>
      </w:pPr>
      <w:rPr>
        <w:rFonts w:ascii="Times New Roman" w:hAnsi="Times New Roman" w:hint="default"/>
        <w:b/>
        <w:i w:val="0"/>
        <w:color w:val="auto"/>
        <w:sz w:val="26"/>
      </w:rPr>
    </w:lvl>
    <w:lvl w:ilvl="3">
      <w:start w:val="1"/>
      <w:numFmt w:val="decimal"/>
      <w:suff w:val="space"/>
      <w:lvlText w:val="%1.%2.%3.%4"/>
      <w:lvlJc w:val="left"/>
      <w:pPr>
        <w:ind w:left="567" w:firstLine="567"/>
      </w:pPr>
      <w:rPr>
        <w:rFonts w:ascii="Times New Roman" w:hAnsi="Times New Roman" w:hint="default"/>
        <w:b/>
        <w:i w:val="0"/>
        <w:color w:val="auto"/>
        <w:spacing w:val="0"/>
        <w:w w:val="100"/>
        <w:position w:val="0"/>
        <w:sz w:val="24"/>
      </w:rPr>
    </w:lvl>
    <w:lvl w:ilvl="4">
      <w:start w:val="1"/>
      <w:numFmt w:val="decimal"/>
      <w:lvlText w:val="%1.%2.%3.%4.%5"/>
      <w:lvlJc w:val="left"/>
      <w:pPr>
        <w:tabs>
          <w:tab w:val="num" w:pos="2142"/>
        </w:tabs>
        <w:ind w:left="2142" w:hanging="1008"/>
      </w:pPr>
      <w:rPr>
        <w:rFonts w:hint="default"/>
      </w:rPr>
    </w:lvl>
    <w:lvl w:ilvl="5">
      <w:start w:val="1"/>
      <w:numFmt w:val="decimal"/>
      <w:lvlText w:val="%1.%2.%3.%4.%5.%6"/>
      <w:lvlJc w:val="left"/>
      <w:pPr>
        <w:tabs>
          <w:tab w:val="num" w:pos="2286"/>
        </w:tabs>
        <w:ind w:left="2286" w:hanging="1152"/>
      </w:pPr>
      <w:rPr>
        <w:rFonts w:hint="default"/>
      </w:rPr>
    </w:lvl>
    <w:lvl w:ilvl="6">
      <w:start w:val="1"/>
      <w:numFmt w:val="decimal"/>
      <w:lvlText w:val="%1.%2.%3.%4.%5.%6.%7"/>
      <w:lvlJc w:val="left"/>
      <w:pPr>
        <w:tabs>
          <w:tab w:val="num" w:pos="2430"/>
        </w:tabs>
        <w:ind w:left="2430" w:hanging="1296"/>
      </w:pPr>
      <w:rPr>
        <w:rFonts w:hint="default"/>
      </w:rPr>
    </w:lvl>
    <w:lvl w:ilvl="7">
      <w:start w:val="1"/>
      <w:numFmt w:val="decimal"/>
      <w:lvlText w:val="%1.%2.%3.%4.%5.%6.%7.%8"/>
      <w:lvlJc w:val="left"/>
      <w:pPr>
        <w:tabs>
          <w:tab w:val="num" w:pos="2574"/>
        </w:tabs>
        <w:ind w:left="2574" w:hanging="1440"/>
      </w:pPr>
      <w:rPr>
        <w:rFonts w:hint="default"/>
      </w:rPr>
    </w:lvl>
    <w:lvl w:ilvl="8">
      <w:start w:val="1"/>
      <w:numFmt w:val="decimal"/>
      <w:lvlText w:val="%1.%2.%3.%4.%5.%6.%7.%8.%9"/>
      <w:lvlJc w:val="left"/>
      <w:pPr>
        <w:tabs>
          <w:tab w:val="num" w:pos="2718"/>
        </w:tabs>
        <w:ind w:left="2718" w:hanging="1584"/>
      </w:pPr>
      <w:rPr>
        <w:rFonts w:hint="default"/>
      </w:rPr>
    </w:lvl>
  </w:abstractNum>
  <w:abstractNum w:abstractNumId="39">
    <w:nsid w:val="1CA87D8C"/>
    <w:multiLevelType w:val="hybridMultilevel"/>
    <w:tmpl w:val="59D81FBC"/>
    <w:lvl w:ilvl="0" w:tplc="C6AA217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nsid w:val="1D2719EF"/>
    <w:multiLevelType w:val="hybridMultilevel"/>
    <w:tmpl w:val="4C582B60"/>
    <w:lvl w:ilvl="0" w:tplc="C6AA217A">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1">
    <w:nsid w:val="285C7B27"/>
    <w:multiLevelType w:val="multilevel"/>
    <w:tmpl w:val="D4E27DB2"/>
    <w:lvl w:ilvl="0">
      <w:start w:val="2"/>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2">
    <w:nsid w:val="2C557F61"/>
    <w:multiLevelType w:val="hybridMultilevel"/>
    <w:tmpl w:val="6764E6CE"/>
    <w:styleLink w:val="1111115"/>
    <w:lvl w:ilvl="0" w:tplc="FFFFFFFF">
      <w:start w:val="1"/>
      <w:numFmt w:val="decimal"/>
      <w:pStyle w:val="a1"/>
      <w:lvlText w:val="%1"/>
      <w:lvlJc w:val="left"/>
      <w:pPr>
        <w:tabs>
          <w:tab w:val="num" w:pos="340"/>
        </w:tabs>
        <w:ind w:left="0" w:firstLine="57"/>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3">
    <w:nsid w:val="31BD65B3"/>
    <w:multiLevelType w:val="hybridMultilevel"/>
    <w:tmpl w:val="A2A4E8A2"/>
    <w:styleLink w:val="1ai1"/>
    <w:lvl w:ilvl="0" w:tplc="85A457A6">
      <w:start w:val="1"/>
      <w:numFmt w:val="bullet"/>
      <w:lvlText w:val=""/>
      <w:lvlJc w:val="left"/>
      <w:pPr>
        <w:ind w:left="720" w:hanging="360"/>
      </w:pPr>
      <w:rPr>
        <w:rFonts w:ascii="Symbol" w:hAnsi="Symbol" w:hint="default"/>
      </w:rPr>
    </w:lvl>
    <w:lvl w:ilvl="1" w:tplc="0492CA64" w:tentative="1">
      <w:start w:val="1"/>
      <w:numFmt w:val="bullet"/>
      <w:lvlText w:val="o"/>
      <w:lvlJc w:val="left"/>
      <w:pPr>
        <w:ind w:left="1440" w:hanging="360"/>
      </w:pPr>
      <w:rPr>
        <w:rFonts w:ascii="Courier New" w:hAnsi="Courier New" w:cs="Courier New" w:hint="default"/>
      </w:rPr>
    </w:lvl>
    <w:lvl w:ilvl="2" w:tplc="FB988350" w:tentative="1">
      <w:start w:val="1"/>
      <w:numFmt w:val="bullet"/>
      <w:lvlText w:val=""/>
      <w:lvlJc w:val="left"/>
      <w:pPr>
        <w:ind w:left="2160" w:hanging="360"/>
      </w:pPr>
      <w:rPr>
        <w:rFonts w:ascii="Wingdings" w:hAnsi="Wingdings" w:hint="default"/>
      </w:rPr>
    </w:lvl>
    <w:lvl w:ilvl="3" w:tplc="1EC011F8" w:tentative="1">
      <w:start w:val="1"/>
      <w:numFmt w:val="bullet"/>
      <w:lvlText w:val=""/>
      <w:lvlJc w:val="left"/>
      <w:pPr>
        <w:ind w:left="2880" w:hanging="360"/>
      </w:pPr>
      <w:rPr>
        <w:rFonts w:ascii="Symbol" w:hAnsi="Symbol" w:hint="default"/>
      </w:rPr>
    </w:lvl>
    <w:lvl w:ilvl="4" w:tplc="9AEE4774" w:tentative="1">
      <w:start w:val="1"/>
      <w:numFmt w:val="bullet"/>
      <w:lvlText w:val="o"/>
      <w:lvlJc w:val="left"/>
      <w:pPr>
        <w:ind w:left="3600" w:hanging="360"/>
      </w:pPr>
      <w:rPr>
        <w:rFonts w:ascii="Courier New" w:hAnsi="Courier New" w:cs="Courier New" w:hint="default"/>
      </w:rPr>
    </w:lvl>
    <w:lvl w:ilvl="5" w:tplc="84809D78" w:tentative="1">
      <w:start w:val="1"/>
      <w:numFmt w:val="bullet"/>
      <w:lvlText w:val=""/>
      <w:lvlJc w:val="left"/>
      <w:pPr>
        <w:ind w:left="4320" w:hanging="360"/>
      </w:pPr>
      <w:rPr>
        <w:rFonts w:ascii="Wingdings" w:hAnsi="Wingdings" w:hint="default"/>
      </w:rPr>
    </w:lvl>
    <w:lvl w:ilvl="6" w:tplc="8786BE2C" w:tentative="1">
      <w:start w:val="1"/>
      <w:numFmt w:val="bullet"/>
      <w:lvlText w:val=""/>
      <w:lvlJc w:val="left"/>
      <w:pPr>
        <w:ind w:left="5040" w:hanging="360"/>
      </w:pPr>
      <w:rPr>
        <w:rFonts w:ascii="Symbol" w:hAnsi="Symbol" w:hint="default"/>
      </w:rPr>
    </w:lvl>
    <w:lvl w:ilvl="7" w:tplc="26AC0E24" w:tentative="1">
      <w:start w:val="1"/>
      <w:numFmt w:val="bullet"/>
      <w:lvlText w:val="o"/>
      <w:lvlJc w:val="left"/>
      <w:pPr>
        <w:ind w:left="5760" w:hanging="360"/>
      </w:pPr>
      <w:rPr>
        <w:rFonts w:ascii="Courier New" w:hAnsi="Courier New" w:cs="Courier New" w:hint="default"/>
      </w:rPr>
    </w:lvl>
    <w:lvl w:ilvl="8" w:tplc="DEF29524" w:tentative="1">
      <w:start w:val="1"/>
      <w:numFmt w:val="bullet"/>
      <w:lvlText w:val=""/>
      <w:lvlJc w:val="left"/>
      <w:pPr>
        <w:ind w:left="6480" w:hanging="360"/>
      </w:pPr>
      <w:rPr>
        <w:rFonts w:ascii="Wingdings" w:hAnsi="Wingdings" w:hint="default"/>
      </w:rPr>
    </w:lvl>
  </w:abstractNum>
  <w:abstractNum w:abstractNumId="44">
    <w:nsid w:val="34513C1A"/>
    <w:multiLevelType w:val="multilevel"/>
    <w:tmpl w:val="8EAC00EA"/>
    <w:lvl w:ilvl="0">
      <w:start w:val="2"/>
      <w:numFmt w:val="decimal"/>
      <w:lvlText w:val="%1."/>
      <w:lvlJc w:val="left"/>
      <w:pPr>
        <w:ind w:left="170" w:hanging="17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nsid w:val="35D028EF"/>
    <w:multiLevelType w:val="multilevel"/>
    <w:tmpl w:val="FBFA2D1E"/>
    <w:lvl w:ilvl="0">
      <w:start w:val="1"/>
      <w:numFmt w:val="decimal"/>
      <w:pStyle w:val="000"/>
      <w:lvlText w:val="%1."/>
      <w:lvlJc w:val="left"/>
      <w:pPr>
        <w:ind w:left="360" w:hanging="360"/>
      </w:pPr>
      <w:rPr>
        <w:rFonts w:hint="default"/>
        <w:b/>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357"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46">
    <w:nsid w:val="35E72476"/>
    <w:multiLevelType w:val="multilevel"/>
    <w:tmpl w:val="0A2A47B4"/>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7">
    <w:nsid w:val="37241E25"/>
    <w:multiLevelType w:val="multilevel"/>
    <w:tmpl w:val="6116F948"/>
    <w:lvl w:ilvl="0">
      <w:start w:val="1"/>
      <w:numFmt w:val="decimal"/>
      <w:lvlText w:val="%1."/>
      <w:lvlJc w:val="left"/>
      <w:pPr>
        <w:ind w:left="720" w:hanging="360"/>
      </w:pPr>
      <w:rPr>
        <w:rFonts w:hint="default"/>
      </w:rPr>
    </w:lvl>
    <w:lvl w:ilvl="1">
      <w:start w:val="1"/>
      <w:numFmt w:val="upperRoman"/>
      <w:lvlText w:val="Раздел %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8">
    <w:nsid w:val="3A1335B4"/>
    <w:multiLevelType w:val="multilevel"/>
    <w:tmpl w:val="ADFE792E"/>
    <w:lvl w:ilvl="0">
      <w:start w:val="2"/>
      <w:numFmt w:val="decimal"/>
      <w:lvlText w:val="%1."/>
      <w:lvlJc w:val="left"/>
      <w:pPr>
        <w:ind w:left="170" w:hanging="17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9">
    <w:nsid w:val="3CE0194C"/>
    <w:multiLevelType w:val="hybridMultilevel"/>
    <w:tmpl w:val="6AD60A8C"/>
    <w:lvl w:ilvl="0" w:tplc="EDE05298">
      <w:start w:val="1"/>
      <w:numFmt w:val="decimal"/>
      <w:pStyle w:val="S1"/>
      <w:lvlText w:val="Рисунок %1."/>
      <w:lvlJc w:val="left"/>
      <w:pPr>
        <w:ind w:left="1429" w:hanging="360"/>
      </w:pPr>
      <w:rPr>
        <w:rFonts w:hint="default"/>
      </w:rPr>
    </w:lvl>
    <w:lvl w:ilvl="1" w:tplc="E5A22FC8" w:tentative="1">
      <w:start w:val="1"/>
      <w:numFmt w:val="lowerLetter"/>
      <w:lvlText w:val="%2."/>
      <w:lvlJc w:val="left"/>
      <w:pPr>
        <w:ind w:left="2149" w:hanging="360"/>
      </w:pPr>
    </w:lvl>
    <w:lvl w:ilvl="2" w:tplc="5B1CA390" w:tentative="1">
      <w:start w:val="1"/>
      <w:numFmt w:val="lowerRoman"/>
      <w:lvlText w:val="%3."/>
      <w:lvlJc w:val="right"/>
      <w:pPr>
        <w:ind w:left="2869" w:hanging="180"/>
      </w:pPr>
    </w:lvl>
    <w:lvl w:ilvl="3" w:tplc="4F0621B6" w:tentative="1">
      <w:start w:val="1"/>
      <w:numFmt w:val="decimal"/>
      <w:lvlText w:val="%4."/>
      <w:lvlJc w:val="left"/>
      <w:pPr>
        <w:ind w:left="3589" w:hanging="360"/>
      </w:pPr>
    </w:lvl>
    <w:lvl w:ilvl="4" w:tplc="B088D584" w:tentative="1">
      <w:start w:val="1"/>
      <w:numFmt w:val="lowerLetter"/>
      <w:lvlText w:val="%5."/>
      <w:lvlJc w:val="left"/>
      <w:pPr>
        <w:ind w:left="4309" w:hanging="360"/>
      </w:pPr>
    </w:lvl>
    <w:lvl w:ilvl="5" w:tplc="D6D07E10" w:tentative="1">
      <w:start w:val="1"/>
      <w:numFmt w:val="lowerRoman"/>
      <w:lvlText w:val="%6."/>
      <w:lvlJc w:val="right"/>
      <w:pPr>
        <w:ind w:left="5029" w:hanging="180"/>
      </w:pPr>
    </w:lvl>
    <w:lvl w:ilvl="6" w:tplc="BE8226D4" w:tentative="1">
      <w:start w:val="1"/>
      <w:numFmt w:val="decimal"/>
      <w:lvlText w:val="%7."/>
      <w:lvlJc w:val="left"/>
      <w:pPr>
        <w:ind w:left="5749" w:hanging="360"/>
      </w:pPr>
    </w:lvl>
    <w:lvl w:ilvl="7" w:tplc="0AF24A30" w:tentative="1">
      <w:start w:val="1"/>
      <w:numFmt w:val="lowerLetter"/>
      <w:lvlText w:val="%8."/>
      <w:lvlJc w:val="left"/>
      <w:pPr>
        <w:ind w:left="6469" w:hanging="360"/>
      </w:pPr>
    </w:lvl>
    <w:lvl w:ilvl="8" w:tplc="63704442" w:tentative="1">
      <w:start w:val="1"/>
      <w:numFmt w:val="lowerRoman"/>
      <w:lvlText w:val="%9."/>
      <w:lvlJc w:val="right"/>
      <w:pPr>
        <w:ind w:left="7189" w:hanging="180"/>
      </w:pPr>
    </w:lvl>
  </w:abstractNum>
  <w:abstractNum w:abstractNumId="50">
    <w:nsid w:val="48937FE9"/>
    <w:multiLevelType w:val="hybridMultilevel"/>
    <w:tmpl w:val="D6CCDBD0"/>
    <w:lvl w:ilvl="0" w:tplc="1A64B6B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1">
    <w:nsid w:val="49643F15"/>
    <w:multiLevelType w:val="hybridMultilevel"/>
    <w:tmpl w:val="51220E92"/>
    <w:styleLink w:val="1ai"/>
    <w:lvl w:ilvl="0" w:tplc="0419000F">
      <w:start w:val="1"/>
      <w:numFmt w:val="decimal"/>
      <w:lvlText w:val="%1."/>
      <w:lvlJc w:val="left"/>
      <w:pPr>
        <w:tabs>
          <w:tab w:val="num" w:pos="2448"/>
        </w:tabs>
        <w:ind w:left="2448" w:hanging="1368"/>
      </w:pPr>
      <w:rPr>
        <w:rFonts w:hint="default"/>
      </w:r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52">
    <w:nsid w:val="4BA66F45"/>
    <w:multiLevelType w:val="hybridMultilevel"/>
    <w:tmpl w:val="08C854C8"/>
    <w:lvl w:ilvl="0" w:tplc="C6AA217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3">
    <w:nsid w:val="4BDF68B4"/>
    <w:multiLevelType w:val="multilevel"/>
    <w:tmpl w:val="0419001F"/>
    <w:styleLink w:val="1ai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54">
    <w:nsid w:val="4DE177EC"/>
    <w:multiLevelType w:val="multilevel"/>
    <w:tmpl w:val="C67C1D76"/>
    <w:lvl w:ilvl="0">
      <w:start w:val="2"/>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5">
    <w:nsid w:val="4F65195B"/>
    <w:multiLevelType w:val="multilevel"/>
    <w:tmpl w:val="16A8B17E"/>
    <w:lvl w:ilvl="0">
      <w:start w:val="1"/>
      <w:numFmt w:val="decimal"/>
      <w:pStyle w:val="1"/>
      <w:suff w:val="space"/>
      <w:lvlText w:val="%1)"/>
      <w:lvlJc w:val="left"/>
      <w:pPr>
        <w:ind w:left="0" w:firstLine="567"/>
      </w:pPr>
      <w:rPr>
        <w:rFonts w:hint="default"/>
      </w:rPr>
    </w:lvl>
    <w:lvl w:ilvl="1">
      <w:start w:val="1"/>
      <w:numFmt w:val="bullet"/>
      <w:suff w:val="space"/>
      <w:lvlText w:val="–"/>
      <w:lvlJc w:val="left"/>
      <w:pPr>
        <w:ind w:left="284" w:firstLine="567"/>
      </w:pPr>
      <w:rPr>
        <w:rFonts w:ascii="Times New Roman" w:hAnsi="Times New Roman" w:cs="Times New Roman" w:hint="default"/>
      </w:rPr>
    </w:lvl>
    <w:lvl w:ilvl="2">
      <w:start w:val="1"/>
      <w:numFmt w:val="bullet"/>
      <w:suff w:val="space"/>
      <w:lvlText w:val=""/>
      <w:lvlJc w:val="left"/>
      <w:pPr>
        <w:ind w:left="284" w:firstLine="567"/>
      </w:pPr>
      <w:rPr>
        <w:rFonts w:ascii="Symbol" w:hAnsi="Symbol" w:hint="default"/>
      </w:rPr>
    </w:lvl>
    <w:lvl w:ilvl="3">
      <w:start w:val="1"/>
      <w:numFmt w:val="bullet"/>
      <w:suff w:val="space"/>
      <w:lvlText w:val="–"/>
      <w:lvlJc w:val="left"/>
      <w:pPr>
        <w:ind w:left="284" w:firstLine="567"/>
      </w:pPr>
      <w:rPr>
        <w:rFonts w:ascii="Times New Roman" w:hAnsi="Times New Roman" w:cs="Times New Roman" w:hint="default"/>
      </w:rPr>
    </w:lvl>
    <w:lvl w:ilvl="4">
      <w:start w:val="1"/>
      <w:numFmt w:val="bullet"/>
      <w:suff w:val="space"/>
      <w:lvlText w:val="–"/>
      <w:lvlJc w:val="left"/>
      <w:pPr>
        <w:ind w:left="284" w:firstLine="567"/>
      </w:pPr>
      <w:rPr>
        <w:rFonts w:ascii="Times New Roman" w:hAnsi="Times New Roman" w:cs="Times New Roman" w:hint="default"/>
      </w:rPr>
    </w:lvl>
    <w:lvl w:ilvl="5">
      <w:start w:val="1"/>
      <w:numFmt w:val="bullet"/>
      <w:suff w:val="space"/>
      <w:lvlText w:val="–"/>
      <w:lvlJc w:val="left"/>
      <w:pPr>
        <w:ind w:left="284" w:firstLine="567"/>
      </w:pPr>
      <w:rPr>
        <w:rFonts w:ascii="Times New Roman" w:hAnsi="Times New Roman" w:cs="Times New Roman" w:hint="default"/>
      </w:rPr>
    </w:lvl>
    <w:lvl w:ilvl="6">
      <w:start w:val="1"/>
      <w:numFmt w:val="bullet"/>
      <w:suff w:val="space"/>
      <w:lvlText w:val=""/>
      <w:lvlJc w:val="left"/>
      <w:pPr>
        <w:ind w:left="284" w:firstLine="567"/>
      </w:pPr>
      <w:rPr>
        <w:rFonts w:ascii="Symbol" w:hAnsi="Symbol" w:hint="default"/>
      </w:rPr>
    </w:lvl>
    <w:lvl w:ilvl="7">
      <w:start w:val="1"/>
      <w:numFmt w:val="bullet"/>
      <w:suff w:val="space"/>
      <w:lvlText w:val="–"/>
      <w:lvlJc w:val="left"/>
      <w:pPr>
        <w:ind w:left="284" w:firstLine="567"/>
      </w:pPr>
      <w:rPr>
        <w:rFonts w:ascii="Times New Roman" w:hAnsi="Times New Roman" w:cs="Times New Roman" w:hint="default"/>
      </w:rPr>
    </w:lvl>
    <w:lvl w:ilvl="8">
      <w:start w:val="1"/>
      <w:numFmt w:val="bullet"/>
      <w:suff w:val="space"/>
      <w:lvlText w:val=""/>
      <w:lvlJc w:val="left"/>
      <w:pPr>
        <w:ind w:left="284" w:firstLine="567"/>
      </w:pPr>
      <w:rPr>
        <w:rFonts w:ascii="Symbol" w:hAnsi="Symbol" w:hint="default"/>
      </w:rPr>
    </w:lvl>
  </w:abstractNum>
  <w:abstractNum w:abstractNumId="56">
    <w:nsid w:val="57C85C25"/>
    <w:multiLevelType w:val="multilevel"/>
    <w:tmpl w:val="98E037C6"/>
    <w:lvl w:ilvl="0">
      <w:start w:val="1"/>
      <w:numFmt w:val="decimal"/>
      <w:pStyle w:val="11"/>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7">
    <w:nsid w:val="5A9855BD"/>
    <w:multiLevelType w:val="multilevel"/>
    <w:tmpl w:val="10862310"/>
    <w:lvl w:ilvl="0">
      <w:start w:val="2"/>
      <w:numFmt w:val="decimal"/>
      <w:lvlText w:val="%1."/>
      <w:lvlJc w:val="left"/>
      <w:pPr>
        <w:ind w:left="927" w:hanging="360"/>
      </w:pPr>
      <w:rPr>
        <w:rFonts w:hint="default"/>
      </w:rPr>
    </w:lvl>
    <w:lvl w:ilvl="1">
      <w:start w:val="2"/>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58">
    <w:nsid w:val="5BCA28B8"/>
    <w:multiLevelType w:val="multilevel"/>
    <w:tmpl w:val="B62405AE"/>
    <w:lvl w:ilvl="0">
      <w:start w:val="1"/>
      <w:numFmt w:val="decimal"/>
      <w:lvlText w:val="%1."/>
      <w:lvlJc w:val="left"/>
      <w:pPr>
        <w:ind w:left="390" w:hanging="39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4199"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59">
    <w:nsid w:val="5C5F65B3"/>
    <w:multiLevelType w:val="hybridMultilevel"/>
    <w:tmpl w:val="918AC240"/>
    <w:lvl w:ilvl="0" w:tplc="C6AA217A">
      <w:start w:val="1"/>
      <w:numFmt w:val="bullet"/>
      <w:lvlText w:val=""/>
      <w:lvlJc w:val="left"/>
      <w:pPr>
        <w:ind w:left="644" w:hanging="360"/>
      </w:pPr>
      <w:rPr>
        <w:rFonts w:ascii="Symbol" w:hAnsi="Symbol"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60">
    <w:nsid w:val="5C852E36"/>
    <w:multiLevelType w:val="hybridMultilevel"/>
    <w:tmpl w:val="F9B888F8"/>
    <w:lvl w:ilvl="0" w:tplc="739A3D8C">
      <w:numFmt w:val="decimal"/>
      <w:pStyle w:val="S2"/>
      <w:lvlText w:val=""/>
      <w:lvlJc w:val="left"/>
    </w:lvl>
    <w:lvl w:ilvl="1" w:tplc="04190003">
      <w:numFmt w:val="decimal"/>
      <w:lvlText w:val=""/>
      <w:lvlJc w:val="left"/>
    </w:lvl>
    <w:lvl w:ilvl="2" w:tplc="04190005">
      <w:numFmt w:val="decimal"/>
      <w:lvlText w:val=""/>
      <w:lvlJc w:val="left"/>
    </w:lvl>
    <w:lvl w:ilvl="3" w:tplc="04190001">
      <w:numFmt w:val="decimal"/>
      <w:lvlText w:val=""/>
      <w:lvlJc w:val="left"/>
    </w:lvl>
    <w:lvl w:ilvl="4" w:tplc="04190003">
      <w:numFmt w:val="decimal"/>
      <w:lvlText w:val=""/>
      <w:lvlJc w:val="left"/>
    </w:lvl>
    <w:lvl w:ilvl="5" w:tplc="04190005">
      <w:numFmt w:val="decimal"/>
      <w:lvlText w:val=""/>
      <w:lvlJc w:val="left"/>
    </w:lvl>
    <w:lvl w:ilvl="6" w:tplc="04190001">
      <w:numFmt w:val="decimal"/>
      <w:lvlText w:val=""/>
      <w:lvlJc w:val="left"/>
    </w:lvl>
    <w:lvl w:ilvl="7" w:tplc="04190003">
      <w:numFmt w:val="decimal"/>
      <w:lvlText w:val=""/>
      <w:lvlJc w:val="left"/>
    </w:lvl>
    <w:lvl w:ilvl="8" w:tplc="04190005">
      <w:numFmt w:val="decimal"/>
      <w:lvlText w:val=""/>
      <w:lvlJc w:val="left"/>
    </w:lvl>
  </w:abstractNum>
  <w:abstractNum w:abstractNumId="61">
    <w:nsid w:val="5FD256CB"/>
    <w:multiLevelType w:val="multilevel"/>
    <w:tmpl w:val="0F884904"/>
    <w:lvl w:ilvl="0">
      <w:start w:val="1"/>
      <w:numFmt w:val="decimal"/>
      <w:lvlText w:val="%1."/>
      <w:lvlJc w:val="left"/>
      <w:pPr>
        <w:ind w:left="1287" w:hanging="360"/>
      </w:pPr>
    </w:lvl>
    <w:lvl w:ilvl="1">
      <w:start w:val="1"/>
      <w:numFmt w:val="decimal"/>
      <w:isLgl/>
      <w:lvlText w:val="%1.%2"/>
      <w:lvlJc w:val="left"/>
      <w:pPr>
        <w:ind w:left="1527" w:hanging="600"/>
      </w:pPr>
      <w:rPr>
        <w:rFonts w:hint="default"/>
      </w:rPr>
    </w:lvl>
    <w:lvl w:ilvl="2">
      <w:start w:val="1"/>
      <w:numFmt w:val="decimal"/>
      <w:isLgl/>
      <w:lvlText w:val="%1.%2.%3"/>
      <w:lvlJc w:val="left"/>
      <w:pPr>
        <w:ind w:left="1647" w:hanging="720"/>
      </w:pPr>
      <w:rPr>
        <w:rFonts w:hint="default"/>
      </w:rPr>
    </w:lvl>
    <w:lvl w:ilvl="3">
      <w:start w:val="1"/>
      <w:numFmt w:val="decimal"/>
      <w:isLgl/>
      <w:lvlText w:val="%1.%2.%3.%4"/>
      <w:lvlJc w:val="left"/>
      <w:pPr>
        <w:ind w:left="2007" w:hanging="108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367" w:hanging="1440"/>
      </w:pPr>
      <w:rPr>
        <w:rFonts w:hint="default"/>
      </w:rPr>
    </w:lvl>
    <w:lvl w:ilvl="6">
      <w:start w:val="1"/>
      <w:numFmt w:val="decimal"/>
      <w:isLgl/>
      <w:lvlText w:val="%1.%2.%3.%4.%5.%6.%7"/>
      <w:lvlJc w:val="left"/>
      <w:pPr>
        <w:ind w:left="2367" w:hanging="1440"/>
      </w:pPr>
      <w:rPr>
        <w:rFonts w:hint="default"/>
      </w:rPr>
    </w:lvl>
    <w:lvl w:ilvl="7">
      <w:start w:val="1"/>
      <w:numFmt w:val="decimal"/>
      <w:isLgl/>
      <w:lvlText w:val="%1.%2.%3.%4.%5.%6.%7.%8"/>
      <w:lvlJc w:val="left"/>
      <w:pPr>
        <w:ind w:left="2727" w:hanging="1800"/>
      </w:pPr>
      <w:rPr>
        <w:rFonts w:hint="default"/>
      </w:rPr>
    </w:lvl>
    <w:lvl w:ilvl="8">
      <w:start w:val="1"/>
      <w:numFmt w:val="decimal"/>
      <w:isLgl/>
      <w:lvlText w:val="%1.%2.%3.%4.%5.%6.%7.%8.%9"/>
      <w:lvlJc w:val="left"/>
      <w:pPr>
        <w:ind w:left="3087" w:hanging="2160"/>
      </w:pPr>
      <w:rPr>
        <w:rFonts w:hint="default"/>
      </w:rPr>
    </w:lvl>
  </w:abstractNum>
  <w:abstractNum w:abstractNumId="62">
    <w:nsid w:val="6646532C"/>
    <w:multiLevelType w:val="hybridMultilevel"/>
    <w:tmpl w:val="83A26272"/>
    <w:lvl w:ilvl="0" w:tplc="E65CD3D0">
      <w:numFmt w:val="decimal"/>
      <w:pStyle w:val="S31"/>
      <w:lvlText w:val=""/>
      <w:lvlJc w:val="left"/>
    </w:lvl>
    <w:lvl w:ilvl="1" w:tplc="04190003">
      <w:numFmt w:val="decimal"/>
      <w:lvlText w:val=""/>
      <w:lvlJc w:val="left"/>
    </w:lvl>
    <w:lvl w:ilvl="2" w:tplc="04190005">
      <w:numFmt w:val="decimal"/>
      <w:lvlText w:val=""/>
      <w:lvlJc w:val="left"/>
    </w:lvl>
    <w:lvl w:ilvl="3" w:tplc="04190001">
      <w:numFmt w:val="decimal"/>
      <w:lvlText w:val=""/>
      <w:lvlJc w:val="left"/>
    </w:lvl>
    <w:lvl w:ilvl="4" w:tplc="04190003">
      <w:numFmt w:val="decimal"/>
      <w:lvlText w:val=""/>
      <w:lvlJc w:val="left"/>
    </w:lvl>
    <w:lvl w:ilvl="5" w:tplc="04190005">
      <w:numFmt w:val="decimal"/>
      <w:lvlText w:val=""/>
      <w:lvlJc w:val="left"/>
    </w:lvl>
    <w:lvl w:ilvl="6" w:tplc="04190001">
      <w:numFmt w:val="decimal"/>
      <w:lvlText w:val=""/>
      <w:lvlJc w:val="left"/>
    </w:lvl>
    <w:lvl w:ilvl="7" w:tplc="04190003">
      <w:numFmt w:val="decimal"/>
      <w:lvlText w:val=""/>
      <w:lvlJc w:val="left"/>
    </w:lvl>
    <w:lvl w:ilvl="8" w:tplc="04190005">
      <w:numFmt w:val="decimal"/>
      <w:lvlText w:val=""/>
      <w:lvlJc w:val="left"/>
    </w:lvl>
  </w:abstractNum>
  <w:abstractNum w:abstractNumId="63">
    <w:nsid w:val="6C94482A"/>
    <w:multiLevelType w:val="hybridMultilevel"/>
    <w:tmpl w:val="7D8A773E"/>
    <w:lvl w:ilvl="0" w:tplc="0D4A3366">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4">
    <w:nsid w:val="6FF01B24"/>
    <w:multiLevelType w:val="multilevel"/>
    <w:tmpl w:val="F88EFEAC"/>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5">
    <w:nsid w:val="70CC008F"/>
    <w:multiLevelType w:val="multilevel"/>
    <w:tmpl w:val="D3A4E860"/>
    <w:lvl w:ilvl="0">
      <w:start w:val="1"/>
      <w:numFmt w:val="decimal"/>
      <w:pStyle w:val="a2"/>
      <w:suff w:val="space"/>
      <w:lvlText w:val="1.%1"/>
      <w:lvlJc w:val="left"/>
      <w:pPr>
        <w:ind w:left="927" w:hanging="360"/>
      </w:pPr>
      <w:rPr>
        <w:rFonts w:hint="default"/>
        <w:b w:val="0"/>
        <w:i/>
        <w:iCs w:val="0"/>
        <w:caps w:val="0"/>
        <w:smallCaps w:val="0"/>
        <w:strike w:val="0"/>
        <w:dstrike w:val="0"/>
        <w:vanish w:val="0"/>
        <w:color w:val="000000"/>
        <w:spacing w:val="0"/>
        <w:kern w:val="0"/>
        <w:position w:val="0"/>
        <w:sz w:val="24"/>
        <w:szCs w:val="24"/>
        <w:u w:val="none"/>
        <w:vertAlign w:val="baseline"/>
        <w:em w:val="none"/>
      </w:rPr>
    </w:lvl>
    <w:lvl w:ilvl="1">
      <w:start w:val="1"/>
      <w:numFmt w:val="decimal"/>
      <w:pStyle w:val="a2"/>
      <w:suff w:val="space"/>
      <w:lvlText w:val="%1.%2"/>
      <w:lvlJc w:val="left"/>
      <w:pPr>
        <w:ind w:left="851" w:firstLine="0"/>
      </w:pPr>
      <w:rPr>
        <w:rFonts w:ascii="Times New Roman" w:hAnsi="Times New Roman" w:hint="default"/>
        <w:b/>
        <w:i w:val="0"/>
        <w:sz w:val="24"/>
        <w:szCs w:val="24"/>
      </w:rPr>
    </w:lvl>
    <w:lvl w:ilvl="2">
      <w:start w:val="1"/>
      <w:numFmt w:val="decimal"/>
      <w:suff w:val="space"/>
      <w:lvlText w:val="%1.%2.%3"/>
      <w:lvlJc w:val="left"/>
      <w:pPr>
        <w:ind w:left="567" w:firstLine="0"/>
      </w:pPr>
      <w:rPr>
        <w:rFonts w:ascii="Times New Roman" w:hAnsi="Times New Roman" w:hint="default"/>
        <w:b/>
        <w:i w:val="0"/>
        <w:sz w:val="24"/>
        <w:szCs w:val="24"/>
      </w:rPr>
    </w:lvl>
    <w:lvl w:ilvl="3">
      <w:start w:val="1"/>
      <w:numFmt w:val="decimal"/>
      <w:pStyle w:val="4"/>
      <w:lvlText w:val="%1.%2.%3.%4"/>
      <w:lvlJc w:val="left"/>
      <w:pPr>
        <w:tabs>
          <w:tab w:val="num" w:pos="141"/>
        </w:tabs>
        <w:ind w:left="141" w:firstLine="0"/>
      </w:pPr>
      <w:rPr>
        <w:rFonts w:ascii="Times New Roman" w:hAnsi="Times New Roman" w:cs="Times New Roman" w:hint="default"/>
        <w:bCs w:val="0"/>
        <w:i w:val="0"/>
        <w:iCs w:val="0"/>
        <w:caps w:val="0"/>
        <w:smallCaps w:val="0"/>
        <w:strike w:val="0"/>
        <w:dstrike w:val="0"/>
        <w:vanish w:val="0"/>
        <w:color w:val="000000"/>
        <w:spacing w:val="0"/>
        <w:kern w:val="0"/>
        <w:position w:val="0"/>
        <w:u w:val="none"/>
        <w:vertAlign w:val="baseline"/>
        <w:em w:val="none"/>
      </w:rPr>
    </w:lvl>
    <w:lvl w:ilvl="4">
      <w:start w:val="1"/>
      <w:numFmt w:val="decimal"/>
      <w:pStyle w:val="5"/>
      <w:lvlText w:val="%1.%2.%3.%4.%5"/>
      <w:lvlJc w:val="left"/>
      <w:pPr>
        <w:tabs>
          <w:tab w:val="num" w:pos="568"/>
        </w:tabs>
        <w:ind w:left="568" w:firstLine="0"/>
      </w:pPr>
      <w:rPr>
        <w:rFonts w:hint="default"/>
      </w:rPr>
    </w:lvl>
    <w:lvl w:ilvl="5">
      <w:start w:val="1"/>
      <w:numFmt w:val="decimal"/>
      <w:pStyle w:val="6"/>
      <w:lvlText w:val="%1.%2.%3.%4.%5.%6"/>
      <w:lvlJc w:val="left"/>
      <w:pPr>
        <w:tabs>
          <w:tab w:val="num" w:pos="141"/>
        </w:tabs>
        <w:ind w:left="141" w:firstLine="0"/>
      </w:pPr>
      <w:rPr>
        <w:rFonts w:hint="default"/>
      </w:rPr>
    </w:lvl>
    <w:lvl w:ilvl="6">
      <w:start w:val="1"/>
      <w:numFmt w:val="decimal"/>
      <w:pStyle w:val="7"/>
      <w:lvlText w:val="%1.%2.%3.%4.%5.%6.%7"/>
      <w:lvlJc w:val="left"/>
      <w:pPr>
        <w:tabs>
          <w:tab w:val="num" w:pos="141"/>
        </w:tabs>
        <w:ind w:left="141" w:firstLine="0"/>
      </w:pPr>
      <w:rPr>
        <w:rFonts w:hint="default"/>
      </w:rPr>
    </w:lvl>
    <w:lvl w:ilvl="7">
      <w:start w:val="1"/>
      <w:numFmt w:val="decimal"/>
      <w:pStyle w:val="8"/>
      <w:lvlText w:val="%1.%2.%3.%4.%5.%6.%7.%8"/>
      <w:lvlJc w:val="left"/>
      <w:pPr>
        <w:tabs>
          <w:tab w:val="num" w:pos="141"/>
        </w:tabs>
        <w:ind w:left="141" w:firstLine="0"/>
      </w:pPr>
      <w:rPr>
        <w:rFonts w:hint="default"/>
      </w:rPr>
    </w:lvl>
    <w:lvl w:ilvl="8">
      <w:start w:val="1"/>
      <w:numFmt w:val="decimal"/>
      <w:pStyle w:val="9"/>
      <w:lvlText w:val="%1.%2.%3.%4.%5.%6.%7.%8.%9"/>
      <w:lvlJc w:val="left"/>
      <w:pPr>
        <w:tabs>
          <w:tab w:val="num" w:pos="141"/>
        </w:tabs>
        <w:ind w:left="141" w:firstLine="0"/>
      </w:pPr>
      <w:rPr>
        <w:rFonts w:hint="default"/>
      </w:rPr>
    </w:lvl>
  </w:abstractNum>
  <w:abstractNum w:abstractNumId="66">
    <w:nsid w:val="7B9E3A6A"/>
    <w:multiLevelType w:val="multilevel"/>
    <w:tmpl w:val="5E58F1EC"/>
    <w:lvl w:ilvl="0">
      <w:start w:val="1"/>
      <w:numFmt w:val="decimal"/>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7">
    <w:nsid w:val="7F442350"/>
    <w:multiLevelType w:val="multilevel"/>
    <w:tmpl w:val="E842BCA8"/>
    <w:lvl w:ilvl="0">
      <w:start w:val="1"/>
      <w:numFmt w:val="decimal"/>
      <w:lvlText w:val="%1)"/>
      <w:lvlJc w:val="left"/>
      <w:pPr>
        <w:ind w:left="1287" w:hanging="360"/>
      </w:pPr>
      <w:rPr>
        <w:rFonts w:hint="default"/>
      </w:rPr>
    </w:lvl>
    <w:lvl w:ilvl="1">
      <w:start w:val="1"/>
      <w:numFmt w:val="decimal"/>
      <w:isLgl/>
      <w:lvlText w:val="%1.%2"/>
      <w:lvlJc w:val="left"/>
      <w:pPr>
        <w:ind w:left="1527" w:hanging="600"/>
      </w:pPr>
      <w:rPr>
        <w:rFonts w:hint="default"/>
      </w:rPr>
    </w:lvl>
    <w:lvl w:ilvl="2">
      <w:start w:val="1"/>
      <w:numFmt w:val="decimal"/>
      <w:isLgl/>
      <w:lvlText w:val="%1.%2.%3"/>
      <w:lvlJc w:val="left"/>
      <w:pPr>
        <w:ind w:left="1647" w:hanging="720"/>
      </w:pPr>
      <w:rPr>
        <w:rFonts w:hint="default"/>
      </w:rPr>
    </w:lvl>
    <w:lvl w:ilvl="3">
      <w:start w:val="1"/>
      <w:numFmt w:val="decimal"/>
      <w:isLgl/>
      <w:lvlText w:val="%1.%2.%3.%4"/>
      <w:lvlJc w:val="left"/>
      <w:pPr>
        <w:ind w:left="2007" w:hanging="108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367" w:hanging="1440"/>
      </w:pPr>
      <w:rPr>
        <w:rFonts w:hint="default"/>
      </w:rPr>
    </w:lvl>
    <w:lvl w:ilvl="6">
      <w:start w:val="1"/>
      <w:numFmt w:val="decimal"/>
      <w:isLgl/>
      <w:lvlText w:val="%1.%2.%3.%4.%5.%6.%7"/>
      <w:lvlJc w:val="left"/>
      <w:pPr>
        <w:ind w:left="2367" w:hanging="1440"/>
      </w:pPr>
      <w:rPr>
        <w:rFonts w:hint="default"/>
      </w:rPr>
    </w:lvl>
    <w:lvl w:ilvl="7">
      <w:start w:val="1"/>
      <w:numFmt w:val="decimal"/>
      <w:isLgl/>
      <w:lvlText w:val="%1.%2.%3.%4.%5.%6.%7.%8"/>
      <w:lvlJc w:val="left"/>
      <w:pPr>
        <w:ind w:left="2727" w:hanging="1800"/>
      </w:pPr>
      <w:rPr>
        <w:rFonts w:hint="default"/>
      </w:rPr>
    </w:lvl>
    <w:lvl w:ilvl="8">
      <w:start w:val="1"/>
      <w:numFmt w:val="decimal"/>
      <w:isLgl/>
      <w:lvlText w:val="%1.%2.%3.%4.%5.%6.%7.%8.%9"/>
      <w:lvlJc w:val="left"/>
      <w:pPr>
        <w:ind w:left="3087" w:hanging="2160"/>
      </w:pPr>
      <w:rPr>
        <w:rFonts w:hint="default"/>
      </w:rPr>
    </w:lvl>
  </w:abstractNum>
  <w:num w:numId="1">
    <w:abstractNumId w:val="14"/>
  </w:num>
  <w:num w:numId="2">
    <w:abstractNumId w:val="49"/>
  </w:num>
  <w:num w:numId="3">
    <w:abstractNumId w:val="43"/>
  </w:num>
  <w:num w:numId="4">
    <w:abstractNumId w:val="38"/>
  </w:num>
  <w:num w:numId="5">
    <w:abstractNumId w:val="42"/>
  </w:num>
  <w:num w:numId="6">
    <w:abstractNumId w:val="55"/>
  </w:num>
  <w:num w:numId="7">
    <w:abstractNumId w:val="65"/>
  </w:num>
  <w:num w:numId="8">
    <w:abstractNumId w:val="28"/>
  </w:num>
  <w:num w:numId="9">
    <w:abstractNumId w:val="29"/>
  </w:num>
  <w:num w:numId="10">
    <w:abstractNumId w:val="53"/>
  </w:num>
  <w:num w:numId="11">
    <w:abstractNumId w:val="51"/>
  </w:num>
  <w:num w:numId="12">
    <w:abstractNumId w:val="30"/>
  </w:num>
  <w:num w:numId="13">
    <w:abstractNumId w:val="58"/>
  </w:num>
  <w:num w:numId="14">
    <w:abstractNumId w:val="34"/>
  </w:num>
  <w:num w:numId="15">
    <w:abstractNumId w:val="60"/>
  </w:num>
  <w:num w:numId="16">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61"/>
  </w:num>
  <w:num w:numId="18">
    <w:abstractNumId w:val="63"/>
  </w:num>
  <w:num w:numId="19">
    <w:abstractNumId w:val="59"/>
  </w:num>
  <w:num w:numId="20">
    <w:abstractNumId w:val="45"/>
  </w:num>
  <w:num w:numId="21">
    <w:abstractNumId w:val="40"/>
  </w:num>
  <w:num w:numId="22">
    <w:abstractNumId w:val="47"/>
  </w:num>
  <w:num w:numId="23">
    <w:abstractNumId w:val="52"/>
  </w:num>
  <w:num w:numId="24">
    <w:abstractNumId w:val="36"/>
  </w:num>
  <w:num w:numId="25">
    <w:abstractNumId w:val="39"/>
  </w:num>
  <w:num w:numId="26">
    <w:abstractNumId w:val="48"/>
  </w:num>
  <w:num w:numId="27">
    <w:abstractNumId w:val="44"/>
  </w:num>
  <w:num w:numId="28">
    <w:abstractNumId w:val="64"/>
    <w:lvlOverride w:ilvl="0">
      <w:startOverride w:val="3"/>
    </w:lvlOverride>
    <w:lvlOverride w:ilvl="1">
      <w:startOverride w:val="1"/>
    </w:lvlOverride>
  </w:num>
  <w:num w:numId="29">
    <w:abstractNumId w:val="54"/>
  </w:num>
  <w:num w:numId="30">
    <w:abstractNumId w:val="57"/>
    <w:lvlOverride w:ilvl="0">
      <w:startOverride w:val="2"/>
    </w:lvlOverride>
    <w:lvlOverride w:ilvl="1">
      <w:startOverride w:val="1"/>
    </w:lvlOverride>
  </w:num>
  <w:num w:numId="31">
    <w:abstractNumId w:val="32"/>
  </w:num>
  <w:num w:numId="32">
    <w:abstractNumId w:val="56"/>
  </w:num>
  <w:num w:numId="33">
    <w:abstractNumId w:val="56"/>
    <w:lvlOverride w:ilvl="0">
      <w:startOverride w:val="2"/>
    </w:lvlOverride>
    <w:lvlOverride w:ilvl="1">
      <w:startOverride w:val="1"/>
    </w:lvlOverride>
  </w:num>
  <w:num w:numId="34">
    <w:abstractNumId w:val="56"/>
    <w:lvlOverride w:ilvl="0">
      <w:startOverride w:val="3"/>
    </w:lvlOverride>
    <w:lvlOverride w:ilvl="1">
      <w:startOverride w:val="1"/>
    </w:lvlOverride>
  </w:num>
  <w:num w:numId="35">
    <w:abstractNumId w:val="66"/>
  </w:num>
  <w:num w:numId="36">
    <w:abstractNumId w:val="31"/>
  </w:num>
  <w:num w:numId="37">
    <w:abstractNumId w:val="50"/>
  </w:num>
  <w:num w:numId="38">
    <w:abstractNumId w:val="67"/>
  </w:num>
  <w:num w:numId="39">
    <w:abstractNumId w:val="56"/>
    <w:lvlOverride w:ilvl="0">
      <w:startOverride w:val="2"/>
    </w:lvlOverride>
    <w:lvlOverride w:ilvl="1">
      <w:startOverride w:val="1"/>
    </w:lvlOverride>
  </w:num>
  <w:num w:numId="40">
    <w:abstractNumId w:val="56"/>
    <w:lvlOverride w:ilvl="0">
      <w:startOverride w:val="2"/>
    </w:lvlOverride>
    <w:lvlOverride w:ilvl="1">
      <w:startOverride w:val="1"/>
    </w:lvlOverride>
  </w:num>
  <w:num w:numId="41">
    <w:abstractNumId w:val="56"/>
    <w:lvlOverride w:ilvl="0">
      <w:startOverride w:val="2"/>
    </w:lvlOverride>
    <w:lvlOverride w:ilvl="1">
      <w:startOverride w:val="1"/>
    </w:lvlOverride>
  </w:num>
  <w:num w:numId="42">
    <w:abstractNumId w:val="56"/>
    <w:lvlOverride w:ilvl="0">
      <w:startOverride w:val="2"/>
    </w:lvlOverride>
    <w:lvlOverride w:ilvl="1">
      <w:startOverride w:val="1"/>
    </w:lvlOverride>
  </w:num>
  <w:num w:numId="43">
    <w:abstractNumId w:val="35"/>
  </w:num>
  <w:num w:numId="44">
    <w:abstractNumId w:val="35"/>
    <w:lvlOverride w:ilvl="0">
      <w:startOverride w:val="2"/>
    </w:lvlOverride>
    <w:lvlOverride w:ilvl="1">
      <w:startOverride w:val="1"/>
    </w:lvlOverride>
  </w:num>
  <w:num w:numId="45">
    <w:abstractNumId w:val="56"/>
    <w:lvlOverride w:ilvl="0">
      <w:startOverride w:val="2"/>
    </w:lvlOverride>
    <w:lvlOverride w:ilvl="1">
      <w:startOverride w:val="1"/>
    </w:lvlOverride>
    <w:lvlOverride w:ilvl="2">
      <w:startOverride w:val="1"/>
    </w:lvlOverride>
  </w:num>
  <w:num w:numId="46">
    <w:abstractNumId w:val="35"/>
    <w:lvlOverride w:ilvl="0">
      <w:startOverride w:val="2"/>
    </w:lvlOverride>
    <w:lvlOverride w:ilvl="1">
      <w:startOverride w:val="1"/>
    </w:lvlOverride>
    <w:lvlOverride w:ilvl="2">
      <w:startOverride w:val="2"/>
    </w:lvlOverride>
  </w:num>
  <w:num w:numId="47">
    <w:abstractNumId w:val="33"/>
  </w:num>
  <w:num w:numId="48">
    <w:abstractNumId w:val="41"/>
  </w:num>
  <w:num w:numId="49">
    <w:abstractNumId w:val="46"/>
  </w:num>
  <w:num w:numId="50">
    <w:abstractNumId w:val="37"/>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09"/>
  <w:drawingGridHorizontalSpacing w:val="120"/>
  <w:displayHorizontalDrawingGridEvery w:val="2"/>
  <w:characterSpacingControl w:val="doNotCompress"/>
  <w:hdrShapeDefaults>
    <o:shapedefaults v:ext="edit" spidmax="44033"/>
  </w:hdrShapeDefault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1B72"/>
    <w:rsid w:val="000000A4"/>
    <w:rsid w:val="00001686"/>
    <w:rsid w:val="00002899"/>
    <w:rsid w:val="000028E1"/>
    <w:rsid w:val="00002A2A"/>
    <w:rsid w:val="00003A04"/>
    <w:rsid w:val="00003DA7"/>
    <w:rsid w:val="00003E3B"/>
    <w:rsid w:val="000044BB"/>
    <w:rsid w:val="00004F28"/>
    <w:rsid w:val="00006339"/>
    <w:rsid w:val="00006633"/>
    <w:rsid w:val="00007E81"/>
    <w:rsid w:val="000104FD"/>
    <w:rsid w:val="00012593"/>
    <w:rsid w:val="0001275D"/>
    <w:rsid w:val="00012DEB"/>
    <w:rsid w:val="00013878"/>
    <w:rsid w:val="00013A1F"/>
    <w:rsid w:val="0001452C"/>
    <w:rsid w:val="00014DA4"/>
    <w:rsid w:val="00016507"/>
    <w:rsid w:val="00017E58"/>
    <w:rsid w:val="000203DE"/>
    <w:rsid w:val="000218A2"/>
    <w:rsid w:val="00022194"/>
    <w:rsid w:val="000228A3"/>
    <w:rsid w:val="00022DAC"/>
    <w:rsid w:val="00022DE4"/>
    <w:rsid w:val="000233FA"/>
    <w:rsid w:val="00024051"/>
    <w:rsid w:val="00024473"/>
    <w:rsid w:val="000249E1"/>
    <w:rsid w:val="00025DB6"/>
    <w:rsid w:val="00026159"/>
    <w:rsid w:val="0002642C"/>
    <w:rsid w:val="00026BC0"/>
    <w:rsid w:val="000272A6"/>
    <w:rsid w:val="000275FE"/>
    <w:rsid w:val="00027B93"/>
    <w:rsid w:val="00030704"/>
    <w:rsid w:val="00030E21"/>
    <w:rsid w:val="00031412"/>
    <w:rsid w:val="00031A92"/>
    <w:rsid w:val="000322C2"/>
    <w:rsid w:val="00032396"/>
    <w:rsid w:val="000344CA"/>
    <w:rsid w:val="000348FF"/>
    <w:rsid w:val="0003573E"/>
    <w:rsid w:val="000361A3"/>
    <w:rsid w:val="000366BC"/>
    <w:rsid w:val="0003674B"/>
    <w:rsid w:val="00036DE7"/>
    <w:rsid w:val="00036E6E"/>
    <w:rsid w:val="00036FF8"/>
    <w:rsid w:val="00037150"/>
    <w:rsid w:val="000377F0"/>
    <w:rsid w:val="000400A1"/>
    <w:rsid w:val="00040C23"/>
    <w:rsid w:val="00040F0F"/>
    <w:rsid w:val="00041219"/>
    <w:rsid w:val="00042C45"/>
    <w:rsid w:val="000434B9"/>
    <w:rsid w:val="00043906"/>
    <w:rsid w:val="00043DDB"/>
    <w:rsid w:val="00043FA1"/>
    <w:rsid w:val="000444E0"/>
    <w:rsid w:val="00045770"/>
    <w:rsid w:val="00045873"/>
    <w:rsid w:val="000458CF"/>
    <w:rsid w:val="000461C4"/>
    <w:rsid w:val="000468DB"/>
    <w:rsid w:val="00047BB2"/>
    <w:rsid w:val="000506A4"/>
    <w:rsid w:val="000507EC"/>
    <w:rsid w:val="00050FE8"/>
    <w:rsid w:val="00051F47"/>
    <w:rsid w:val="0005215B"/>
    <w:rsid w:val="00052840"/>
    <w:rsid w:val="00052D1C"/>
    <w:rsid w:val="00054821"/>
    <w:rsid w:val="000548D5"/>
    <w:rsid w:val="0005563F"/>
    <w:rsid w:val="00055766"/>
    <w:rsid w:val="0005624E"/>
    <w:rsid w:val="000568E1"/>
    <w:rsid w:val="00056F1D"/>
    <w:rsid w:val="0005715E"/>
    <w:rsid w:val="00057522"/>
    <w:rsid w:val="00057F5A"/>
    <w:rsid w:val="00060E0E"/>
    <w:rsid w:val="000635FF"/>
    <w:rsid w:val="000638F2"/>
    <w:rsid w:val="00063B4B"/>
    <w:rsid w:val="000642D7"/>
    <w:rsid w:val="00064311"/>
    <w:rsid w:val="00065E4A"/>
    <w:rsid w:val="00067E20"/>
    <w:rsid w:val="000704FB"/>
    <w:rsid w:val="0007054D"/>
    <w:rsid w:val="00070566"/>
    <w:rsid w:val="00071969"/>
    <w:rsid w:val="00071C51"/>
    <w:rsid w:val="000731E2"/>
    <w:rsid w:val="00073563"/>
    <w:rsid w:val="0007382B"/>
    <w:rsid w:val="00073F6D"/>
    <w:rsid w:val="0007412F"/>
    <w:rsid w:val="00074702"/>
    <w:rsid w:val="00074E78"/>
    <w:rsid w:val="000765C3"/>
    <w:rsid w:val="000771E4"/>
    <w:rsid w:val="0007741E"/>
    <w:rsid w:val="00077587"/>
    <w:rsid w:val="00077667"/>
    <w:rsid w:val="00077802"/>
    <w:rsid w:val="00077873"/>
    <w:rsid w:val="00080454"/>
    <w:rsid w:val="0008174C"/>
    <w:rsid w:val="00081B33"/>
    <w:rsid w:val="00082ED5"/>
    <w:rsid w:val="000834C8"/>
    <w:rsid w:val="00083EDF"/>
    <w:rsid w:val="000851B2"/>
    <w:rsid w:val="000854BA"/>
    <w:rsid w:val="00086335"/>
    <w:rsid w:val="00086AB2"/>
    <w:rsid w:val="000870DC"/>
    <w:rsid w:val="00087516"/>
    <w:rsid w:val="000876D4"/>
    <w:rsid w:val="00087FE2"/>
    <w:rsid w:val="0009049A"/>
    <w:rsid w:val="000911EA"/>
    <w:rsid w:val="00092678"/>
    <w:rsid w:val="000927F3"/>
    <w:rsid w:val="0009292C"/>
    <w:rsid w:val="000938D5"/>
    <w:rsid w:val="00093C2A"/>
    <w:rsid w:val="00094F46"/>
    <w:rsid w:val="00095155"/>
    <w:rsid w:val="000953C0"/>
    <w:rsid w:val="000953DB"/>
    <w:rsid w:val="00095725"/>
    <w:rsid w:val="000962F3"/>
    <w:rsid w:val="00096309"/>
    <w:rsid w:val="000967F0"/>
    <w:rsid w:val="00096853"/>
    <w:rsid w:val="00097575"/>
    <w:rsid w:val="0009799E"/>
    <w:rsid w:val="000A0046"/>
    <w:rsid w:val="000A27C1"/>
    <w:rsid w:val="000A2FFF"/>
    <w:rsid w:val="000A3099"/>
    <w:rsid w:val="000A3F14"/>
    <w:rsid w:val="000A4575"/>
    <w:rsid w:val="000A4C64"/>
    <w:rsid w:val="000A502E"/>
    <w:rsid w:val="000A5188"/>
    <w:rsid w:val="000A53CC"/>
    <w:rsid w:val="000A5930"/>
    <w:rsid w:val="000A5CFC"/>
    <w:rsid w:val="000A5ED9"/>
    <w:rsid w:val="000A6182"/>
    <w:rsid w:val="000A6240"/>
    <w:rsid w:val="000A6451"/>
    <w:rsid w:val="000A6968"/>
    <w:rsid w:val="000A786D"/>
    <w:rsid w:val="000A79C6"/>
    <w:rsid w:val="000B0217"/>
    <w:rsid w:val="000B104C"/>
    <w:rsid w:val="000B19CB"/>
    <w:rsid w:val="000B1A15"/>
    <w:rsid w:val="000B20A1"/>
    <w:rsid w:val="000B213F"/>
    <w:rsid w:val="000B420F"/>
    <w:rsid w:val="000B4356"/>
    <w:rsid w:val="000B49E3"/>
    <w:rsid w:val="000B4A26"/>
    <w:rsid w:val="000B4D7E"/>
    <w:rsid w:val="000B54B2"/>
    <w:rsid w:val="000B647C"/>
    <w:rsid w:val="000B65A0"/>
    <w:rsid w:val="000B6733"/>
    <w:rsid w:val="000B74D6"/>
    <w:rsid w:val="000B7759"/>
    <w:rsid w:val="000B7B27"/>
    <w:rsid w:val="000B7D35"/>
    <w:rsid w:val="000B7EF0"/>
    <w:rsid w:val="000C0442"/>
    <w:rsid w:val="000C1BBA"/>
    <w:rsid w:val="000C1E9E"/>
    <w:rsid w:val="000C2827"/>
    <w:rsid w:val="000C285C"/>
    <w:rsid w:val="000C3C82"/>
    <w:rsid w:val="000C3E4A"/>
    <w:rsid w:val="000C4459"/>
    <w:rsid w:val="000C4A9F"/>
    <w:rsid w:val="000C4DE9"/>
    <w:rsid w:val="000C51E1"/>
    <w:rsid w:val="000C5719"/>
    <w:rsid w:val="000C5F0D"/>
    <w:rsid w:val="000C6A08"/>
    <w:rsid w:val="000D0772"/>
    <w:rsid w:val="000D0975"/>
    <w:rsid w:val="000D09DC"/>
    <w:rsid w:val="000D10EC"/>
    <w:rsid w:val="000D1205"/>
    <w:rsid w:val="000D1292"/>
    <w:rsid w:val="000D1D52"/>
    <w:rsid w:val="000D1DE2"/>
    <w:rsid w:val="000D1FB9"/>
    <w:rsid w:val="000D2D36"/>
    <w:rsid w:val="000D3F50"/>
    <w:rsid w:val="000D462C"/>
    <w:rsid w:val="000D4F80"/>
    <w:rsid w:val="000D4F88"/>
    <w:rsid w:val="000D5E86"/>
    <w:rsid w:val="000D6B80"/>
    <w:rsid w:val="000D729B"/>
    <w:rsid w:val="000D76AE"/>
    <w:rsid w:val="000D7A4D"/>
    <w:rsid w:val="000E030A"/>
    <w:rsid w:val="000E0CC4"/>
    <w:rsid w:val="000E0E47"/>
    <w:rsid w:val="000E1E2F"/>
    <w:rsid w:val="000E377A"/>
    <w:rsid w:val="000E3B38"/>
    <w:rsid w:val="000E3B78"/>
    <w:rsid w:val="000E46DE"/>
    <w:rsid w:val="000E47F5"/>
    <w:rsid w:val="000E51AA"/>
    <w:rsid w:val="000E6014"/>
    <w:rsid w:val="000E6943"/>
    <w:rsid w:val="000E6994"/>
    <w:rsid w:val="000E6A92"/>
    <w:rsid w:val="000E6AEC"/>
    <w:rsid w:val="000E722E"/>
    <w:rsid w:val="000F01B5"/>
    <w:rsid w:val="000F0684"/>
    <w:rsid w:val="000F18F6"/>
    <w:rsid w:val="000F23CA"/>
    <w:rsid w:val="000F276B"/>
    <w:rsid w:val="000F2F5B"/>
    <w:rsid w:val="000F3218"/>
    <w:rsid w:val="000F3467"/>
    <w:rsid w:val="000F44B5"/>
    <w:rsid w:val="000F479A"/>
    <w:rsid w:val="000F4A47"/>
    <w:rsid w:val="000F4CBD"/>
    <w:rsid w:val="000F4DA7"/>
    <w:rsid w:val="000F525F"/>
    <w:rsid w:val="000F577D"/>
    <w:rsid w:val="000F5B7B"/>
    <w:rsid w:val="000F62C5"/>
    <w:rsid w:val="001004E1"/>
    <w:rsid w:val="00100905"/>
    <w:rsid w:val="00100B02"/>
    <w:rsid w:val="00101102"/>
    <w:rsid w:val="00101AD6"/>
    <w:rsid w:val="00102676"/>
    <w:rsid w:val="00102B32"/>
    <w:rsid w:val="00102BFB"/>
    <w:rsid w:val="00102FF1"/>
    <w:rsid w:val="00103B5A"/>
    <w:rsid w:val="00104085"/>
    <w:rsid w:val="00104611"/>
    <w:rsid w:val="00105217"/>
    <w:rsid w:val="00105557"/>
    <w:rsid w:val="00105641"/>
    <w:rsid w:val="00105C5C"/>
    <w:rsid w:val="00106127"/>
    <w:rsid w:val="0010623F"/>
    <w:rsid w:val="0010637B"/>
    <w:rsid w:val="00106563"/>
    <w:rsid w:val="00110598"/>
    <w:rsid w:val="001107FF"/>
    <w:rsid w:val="001109A2"/>
    <w:rsid w:val="00111107"/>
    <w:rsid w:val="001115EB"/>
    <w:rsid w:val="00111BB1"/>
    <w:rsid w:val="0011223B"/>
    <w:rsid w:val="001125BC"/>
    <w:rsid w:val="001129C4"/>
    <w:rsid w:val="00112AA9"/>
    <w:rsid w:val="00112C13"/>
    <w:rsid w:val="00112FF2"/>
    <w:rsid w:val="00113C12"/>
    <w:rsid w:val="00113FBE"/>
    <w:rsid w:val="001151AF"/>
    <w:rsid w:val="001156E9"/>
    <w:rsid w:val="00115878"/>
    <w:rsid w:val="00115A2C"/>
    <w:rsid w:val="00116336"/>
    <w:rsid w:val="00117EA3"/>
    <w:rsid w:val="00120F7E"/>
    <w:rsid w:val="00120FDC"/>
    <w:rsid w:val="001213A2"/>
    <w:rsid w:val="00122402"/>
    <w:rsid w:val="00122B28"/>
    <w:rsid w:val="00123820"/>
    <w:rsid w:val="00123ADC"/>
    <w:rsid w:val="001242F5"/>
    <w:rsid w:val="00124833"/>
    <w:rsid w:val="00124DF1"/>
    <w:rsid w:val="00125125"/>
    <w:rsid w:val="0012598B"/>
    <w:rsid w:val="00126918"/>
    <w:rsid w:val="001269B7"/>
    <w:rsid w:val="00127F30"/>
    <w:rsid w:val="00127FE8"/>
    <w:rsid w:val="001305AF"/>
    <w:rsid w:val="00130E37"/>
    <w:rsid w:val="001313D3"/>
    <w:rsid w:val="0013252D"/>
    <w:rsid w:val="00132A17"/>
    <w:rsid w:val="00133044"/>
    <w:rsid w:val="0013328A"/>
    <w:rsid w:val="00133567"/>
    <w:rsid w:val="00133DFD"/>
    <w:rsid w:val="00134898"/>
    <w:rsid w:val="00134DA4"/>
    <w:rsid w:val="00135532"/>
    <w:rsid w:val="00135B5F"/>
    <w:rsid w:val="00136267"/>
    <w:rsid w:val="0013643E"/>
    <w:rsid w:val="0013696B"/>
    <w:rsid w:val="00137938"/>
    <w:rsid w:val="0014020B"/>
    <w:rsid w:val="00140E8A"/>
    <w:rsid w:val="00141A44"/>
    <w:rsid w:val="00141DA4"/>
    <w:rsid w:val="00142027"/>
    <w:rsid w:val="0014264F"/>
    <w:rsid w:val="00142C23"/>
    <w:rsid w:val="001432BE"/>
    <w:rsid w:val="00145C6D"/>
    <w:rsid w:val="0014602F"/>
    <w:rsid w:val="00147399"/>
    <w:rsid w:val="00150EDF"/>
    <w:rsid w:val="00151A12"/>
    <w:rsid w:val="001537B2"/>
    <w:rsid w:val="0015432E"/>
    <w:rsid w:val="001543CE"/>
    <w:rsid w:val="001549FE"/>
    <w:rsid w:val="00154AAE"/>
    <w:rsid w:val="00155E12"/>
    <w:rsid w:val="0015647A"/>
    <w:rsid w:val="001565EB"/>
    <w:rsid w:val="001566FB"/>
    <w:rsid w:val="00157014"/>
    <w:rsid w:val="0015718A"/>
    <w:rsid w:val="001572DB"/>
    <w:rsid w:val="00157636"/>
    <w:rsid w:val="00157DB2"/>
    <w:rsid w:val="00160F29"/>
    <w:rsid w:val="0016147A"/>
    <w:rsid w:val="00161B25"/>
    <w:rsid w:val="0016279A"/>
    <w:rsid w:val="00162DA1"/>
    <w:rsid w:val="00163982"/>
    <w:rsid w:val="00164020"/>
    <w:rsid w:val="0016564C"/>
    <w:rsid w:val="001657FC"/>
    <w:rsid w:val="00165B6F"/>
    <w:rsid w:val="00165BD2"/>
    <w:rsid w:val="0016618C"/>
    <w:rsid w:val="00166618"/>
    <w:rsid w:val="00166E8D"/>
    <w:rsid w:val="001677B1"/>
    <w:rsid w:val="00167833"/>
    <w:rsid w:val="00167A16"/>
    <w:rsid w:val="00167D2A"/>
    <w:rsid w:val="00170D85"/>
    <w:rsid w:val="00171097"/>
    <w:rsid w:val="0017110B"/>
    <w:rsid w:val="00172264"/>
    <w:rsid w:val="00172426"/>
    <w:rsid w:val="00172AB0"/>
    <w:rsid w:val="0017340E"/>
    <w:rsid w:val="00173971"/>
    <w:rsid w:val="00173A82"/>
    <w:rsid w:val="00173D7C"/>
    <w:rsid w:val="00174202"/>
    <w:rsid w:val="00174E07"/>
    <w:rsid w:val="00174E1E"/>
    <w:rsid w:val="0017554B"/>
    <w:rsid w:val="001759E4"/>
    <w:rsid w:val="00176340"/>
    <w:rsid w:val="00176A6B"/>
    <w:rsid w:val="00177B74"/>
    <w:rsid w:val="001804B2"/>
    <w:rsid w:val="00181138"/>
    <w:rsid w:val="001814E7"/>
    <w:rsid w:val="00183530"/>
    <w:rsid w:val="00183558"/>
    <w:rsid w:val="00183C1E"/>
    <w:rsid w:val="001844FB"/>
    <w:rsid w:val="00184BA1"/>
    <w:rsid w:val="00185147"/>
    <w:rsid w:val="00186FF2"/>
    <w:rsid w:val="0018759D"/>
    <w:rsid w:val="00187A6C"/>
    <w:rsid w:val="00187B34"/>
    <w:rsid w:val="00190814"/>
    <w:rsid w:val="00191620"/>
    <w:rsid w:val="0019262C"/>
    <w:rsid w:val="0019263E"/>
    <w:rsid w:val="00192D77"/>
    <w:rsid w:val="00192EEC"/>
    <w:rsid w:val="00192F98"/>
    <w:rsid w:val="00193465"/>
    <w:rsid w:val="00193C5A"/>
    <w:rsid w:val="001957B7"/>
    <w:rsid w:val="00196A5E"/>
    <w:rsid w:val="00196EFE"/>
    <w:rsid w:val="00197DDD"/>
    <w:rsid w:val="001A0350"/>
    <w:rsid w:val="001A0B8F"/>
    <w:rsid w:val="001A0F8B"/>
    <w:rsid w:val="001A10F3"/>
    <w:rsid w:val="001A191E"/>
    <w:rsid w:val="001A1D7E"/>
    <w:rsid w:val="001A276C"/>
    <w:rsid w:val="001A2CDD"/>
    <w:rsid w:val="001A303C"/>
    <w:rsid w:val="001A392A"/>
    <w:rsid w:val="001A3BAB"/>
    <w:rsid w:val="001A4273"/>
    <w:rsid w:val="001A447A"/>
    <w:rsid w:val="001A49F4"/>
    <w:rsid w:val="001A4EA6"/>
    <w:rsid w:val="001A5AF3"/>
    <w:rsid w:val="001A64B3"/>
    <w:rsid w:val="001A6BF1"/>
    <w:rsid w:val="001A6D65"/>
    <w:rsid w:val="001A6D8C"/>
    <w:rsid w:val="001A6FBE"/>
    <w:rsid w:val="001A734D"/>
    <w:rsid w:val="001A7E57"/>
    <w:rsid w:val="001B0B67"/>
    <w:rsid w:val="001B1304"/>
    <w:rsid w:val="001B1537"/>
    <w:rsid w:val="001B18A1"/>
    <w:rsid w:val="001B23AF"/>
    <w:rsid w:val="001B2D05"/>
    <w:rsid w:val="001B2D8C"/>
    <w:rsid w:val="001B326D"/>
    <w:rsid w:val="001B4577"/>
    <w:rsid w:val="001B47E2"/>
    <w:rsid w:val="001B52D1"/>
    <w:rsid w:val="001B5A37"/>
    <w:rsid w:val="001B5B1A"/>
    <w:rsid w:val="001B6555"/>
    <w:rsid w:val="001B687A"/>
    <w:rsid w:val="001B7039"/>
    <w:rsid w:val="001B78AD"/>
    <w:rsid w:val="001C01C8"/>
    <w:rsid w:val="001C0F67"/>
    <w:rsid w:val="001C1561"/>
    <w:rsid w:val="001C19A9"/>
    <w:rsid w:val="001C2238"/>
    <w:rsid w:val="001C231E"/>
    <w:rsid w:val="001C2B5D"/>
    <w:rsid w:val="001C34E4"/>
    <w:rsid w:val="001C3E52"/>
    <w:rsid w:val="001C3E5D"/>
    <w:rsid w:val="001C4168"/>
    <w:rsid w:val="001C451E"/>
    <w:rsid w:val="001C4BDA"/>
    <w:rsid w:val="001C58F1"/>
    <w:rsid w:val="001C624D"/>
    <w:rsid w:val="001C7B69"/>
    <w:rsid w:val="001D1264"/>
    <w:rsid w:val="001D2F43"/>
    <w:rsid w:val="001D491D"/>
    <w:rsid w:val="001D4F21"/>
    <w:rsid w:val="001D5274"/>
    <w:rsid w:val="001D56EA"/>
    <w:rsid w:val="001D57F8"/>
    <w:rsid w:val="001D5B2B"/>
    <w:rsid w:val="001D64EB"/>
    <w:rsid w:val="001D6729"/>
    <w:rsid w:val="001D6CD0"/>
    <w:rsid w:val="001D7DEA"/>
    <w:rsid w:val="001E0562"/>
    <w:rsid w:val="001E10DB"/>
    <w:rsid w:val="001E12AB"/>
    <w:rsid w:val="001E1A68"/>
    <w:rsid w:val="001E2CE5"/>
    <w:rsid w:val="001E3179"/>
    <w:rsid w:val="001E4ACD"/>
    <w:rsid w:val="001E5478"/>
    <w:rsid w:val="001E5C58"/>
    <w:rsid w:val="001E6573"/>
    <w:rsid w:val="001E70F8"/>
    <w:rsid w:val="001E7391"/>
    <w:rsid w:val="001E76BB"/>
    <w:rsid w:val="001E7E52"/>
    <w:rsid w:val="001F0042"/>
    <w:rsid w:val="001F086B"/>
    <w:rsid w:val="001F149C"/>
    <w:rsid w:val="001F1F90"/>
    <w:rsid w:val="001F2669"/>
    <w:rsid w:val="001F26E1"/>
    <w:rsid w:val="001F29B7"/>
    <w:rsid w:val="001F2C65"/>
    <w:rsid w:val="001F2FFD"/>
    <w:rsid w:val="001F3588"/>
    <w:rsid w:val="001F4041"/>
    <w:rsid w:val="001F46D3"/>
    <w:rsid w:val="001F555B"/>
    <w:rsid w:val="001F5BFD"/>
    <w:rsid w:val="001F6030"/>
    <w:rsid w:val="001F6121"/>
    <w:rsid w:val="001F6FB6"/>
    <w:rsid w:val="001F70F7"/>
    <w:rsid w:val="001F720E"/>
    <w:rsid w:val="0020098B"/>
    <w:rsid w:val="00200F24"/>
    <w:rsid w:val="0020197A"/>
    <w:rsid w:val="00201E06"/>
    <w:rsid w:val="00202959"/>
    <w:rsid w:val="00202AA7"/>
    <w:rsid w:val="00203AA0"/>
    <w:rsid w:val="0020483E"/>
    <w:rsid w:val="00204AF4"/>
    <w:rsid w:val="002055D8"/>
    <w:rsid w:val="00206325"/>
    <w:rsid w:val="00206A5C"/>
    <w:rsid w:val="002077EE"/>
    <w:rsid w:val="0021019A"/>
    <w:rsid w:val="00210D37"/>
    <w:rsid w:val="0021169B"/>
    <w:rsid w:val="002120EF"/>
    <w:rsid w:val="00212264"/>
    <w:rsid w:val="0021250D"/>
    <w:rsid w:val="00212B97"/>
    <w:rsid w:val="00212CD4"/>
    <w:rsid w:val="002133D9"/>
    <w:rsid w:val="00213BF0"/>
    <w:rsid w:val="00213C53"/>
    <w:rsid w:val="0021512E"/>
    <w:rsid w:val="00215B69"/>
    <w:rsid w:val="00215FA5"/>
    <w:rsid w:val="00217099"/>
    <w:rsid w:val="00217A11"/>
    <w:rsid w:val="00217CE4"/>
    <w:rsid w:val="002202F0"/>
    <w:rsid w:val="00220435"/>
    <w:rsid w:val="00220A7E"/>
    <w:rsid w:val="00220F4B"/>
    <w:rsid w:val="002214F1"/>
    <w:rsid w:val="0022233B"/>
    <w:rsid w:val="00222982"/>
    <w:rsid w:val="00222DD8"/>
    <w:rsid w:val="00222DFB"/>
    <w:rsid w:val="00222F9C"/>
    <w:rsid w:val="00223123"/>
    <w:rsid w:val="0022328A"/>
    <w:rsid w:val="002234A0"/>
    <w:rsid w:val="002237C9"/>
    <w:rsid w:val="00223CDB"/>
    <w:rsid w:val="00225552"/>
    <w:rsid w:val="002257CB"/>
    <w:rsid w:val="00226BA0"/>
    <w:rsid w:val="00227AAE"/>
    <w:rsid w:val="002303F1"/>
    <w:rsid w:val="0023067A"/>
    <w:rsid w:val="00230B8F"/>
    <w:rsid w:val="00232A74"/>
    <w:rsid w:val="0023338B"/>
    <w:rsid w:val="0023342D"/>
    <w:rsid w:val="0023345E"/>
    <w:rsid w:val="00233832"/>
    <w:rsid w:val="00233DF7"/>
    <w:rsid w:val="00234683"/>
    <w:rsid w:val="00234C41"/>
    <w:rsid w:val="00235133"/>
    <w:rsid w:val="0023585E"/>
    <w:rsid w:val="00236303"/>
    <w:rsid w:val="00236500"/>
    <w:rsid w:val="002370D2"/>
    <w:rsid w:val="00237532"/>
    <w:rsid w:val="0023775D"/>
    <w:rsid w:val="00237D8E"/>
    <w:rsid w:val="00237E74"/>
    <w:rsid w:val="00240131"/>
    <w:rsid w:val="00240FC2"/>
    <w:rsid w:val="002415B9"/>
    <w:rsid w:val="00241D6E"/>
    <w:rsid w:val="00242380"/>
    <w:rsid w:val="00242673"/>
    <w:rsid w:val="00242B72"/>
    <w:rsid w:val="00242EEB"/>
    <w:rsid w:val="00243D3F"/>
    <w:rsid w:val="00244F0C"/>
    <w:rsid w:val="0024560A"/>
    <w:rsid w:val="002468EF"/>
    <w:rsid w:val="00246F2B"/>
    <w:rsid w:val="00250348"/>
    <w:rsid w:val="00250DAD"/>
    <w:rsid w:val="00251277"/>
    <w:rsid w:val="00251F07"/>
    <w:rsid w:val="00252429"/>
    <w:rsid w:val="00253690"/>
    <w:rsid w:val="002548AC"/>
    <w:rsid w:val="0025574C"/>
    <w:rsid w:val="0025635B"/>
    <w:rsid w:val="00256709"/>
    <w:rsid w:val="00256F8D"/>
    <w:rsid w:val="00257485"/>
    <w:rsid w:val="0025778D"/>
    <w:rsid w:val="002608E2"/>
    <w:rsid w:val="00261208"/>
    <w:rsid w:val="00261D81"/>
    <w:rsid w:val="00262115"/>
    <w:rsid w:val="00262D59"/>
    <w:rsid w:val="00263117"/>
    <w:rsid w:val="002631F4"/>
    <w:rsid w:val="00263643"/>
    <w:rsid w:val="00263BFD"/>
    <w:rsid w:val="00264549"/>
    <w:rsid w:val="00264808"/>
    <w:rsid w:val="002649D7"/>
    <w:rsid w:val="0026501A"/>
    <w:rsid w:val="0026519B"/>
    <w:rsid w:val="00265C11"/>
    <w:rsid w:val="00265DA4"/>
    <w:rsid w:val="00265F8C"/>
    <w:rsid w:val="00267354"/>
    <w:rsid w:val="002679CB"/>
    <w:rsid w:val="00270074"/>
    <w:rsid w:val="002709B9"/>
    <w:rsid w:val="00271032"/>
    <w:rsid w:val="0027180F"/>
    <w:rsid w:val="00271828"/>
    <w:rsid w:val="00271B0D"/>
    <w:rsid w:val="00271F1A"/>
    <w:rsid w:val="00272052"/>
    <w:rsid w:val="0027286C"/>
    <w:rsid w:val="00273234"/>
    <w:rsid w:val="002748E1"/>
    <w:rsid w:val="00274901"/>
    <w:rsid w:val="00274BBC"/>
    <w:rsid w:val="0027584D"/>
    <w:rsid w:val="00275953"/>
    <w:rsid w:val="00277500"/>
    <w:rsid w:val="002804B7"/>
    <w:rsid w:val="00280911"/>
    <w:rsid w:val="00281348"/>
    <w:rsid w:val="0028167A"/>
    <w:rsid w:val="00281768"/>
    <w:rsid w:val="00281C02"/>
    <w:rsid w:val="00282173"/>
    <w:rsid w:val="0028230D"/>
    <w:rsid w:val="00284277"/>
    <w:rsid w:val="0028641F"/>
    <w:rsid w:val="0028721C"/>
    <w:rsid w:val="002875B7"/>
    <w:rsid w:val="0029004B"/>
    <w:rsid w:val="0029073E"/>
    <w:rsid w:val="00290AE9"/>
    <w:rsid w:val="002921DA"/>
    <w:rsid w:val="0029265B"/>
    <w:rsid w:val="0029297D"/>
    <w:rsid w:val="00292F87"/>
    <w:rsid w:val="00293481"/>
    <w:rsid w:val="002960EA"/>
    <w:rsid w:val="00296783"/>
    <w:rsid w:val="00297F8A"/>
    <w:rsid w:val="002A0135"/>
    <w:rsid w:val="002A02CB"/>
    <w:rsid w:val="002A0DC4"/>
    <w:rsid w:val="002A10C4"/>
    <w:rsid w:val="002A1159"/>
    <w:rsid w:val="002A1662"/>
    <w:rsid w:val="002A1B1E"/>
    <w:rsid w:val="002A2359"/>
    <w:rsid w:val="002A2A47"/>
    <w:rsid w:val="002A2B5B"/>
    <w:rsid w:val="002A2E9B"/>
    <w:rsid w:val="002A2F93"/>
    <w:rsid w:val="002A355E"/>
    <w:rsid w:val="002A3B48"/>
    <w:rsid w:val="002A41A0"/>
    <w:rsid w:val="002A7253"/>
    <w:rsid w:val="002A7B54"/>
    <w:rsid w:val="002B0A87"/>
    <w:rsid w:val="002B20D0"/>
    <w:rsid w:val="002B3117"/>
    <w:rsid w:val="002B3707"/>
    <w:rsid w:val="002B3903"/>
    <w:rsid w:val="002B3BD1"/>
    <w:rsid w:val="002B3D18"/>
    <w:rsid w:val="002B4239"/>
    <w:rsid w:val="002B4534"/>
    <w:rsid w:val="002B6471"/>
    <w:rsid w:val="002B6923"/>
    <w:rsid w:val="002C03E5"/>
    <w:rsid w:val="002C04F6"/>
    <w:rsid w:val="002C0851"/>
    <w:rsid w:val="002C0896"/>
    <w:rsid w:val="002C1FE6"/>
    <w:rsid w:val="002C242D"/>
    <w:rsid w:val="002C2E15"/>
    <w:rsid w:val="002C3E57"/>
    <w:rsid w:val="002C3FD7"/>
    <w:rsid w:val="002C4D7A"/>
    <w:rsid w:val="002C5744"/>
    <w:rsid w:val="002C6319"/>
    <w:rsid w:val="002C75A2"/>
    <w:rsid w:val="002C7D6E"/>
    <w:rsid w:val="002D0119"/>
    <w:rsid w:val="002D1A22"/>
    <w:rsid w:val="002D244A"/>
    <w:rsid w:val="002D29F8"/>
    <w:rsid w:val="002D2CAF"/>
    <w:rsid w:val="002D30E8"/>
    <w:rsid w:val="002D31BB"/>
    <w:rsid w:val="002D3DAC"/>
    <w:rsid w:val="002D3FF0"/>
    <w:rsid w:val="002D410E"/>
    <w:rsid w:val="002D450F"/>
    <w:rsid w:val="002D506C"/>
    <w:rsid w:val="002D50A5"/>
    <w:rsid w:val="002D544F"/>
    <w:rsid w:val="002D7A5D"/>
    <w:rsid w:val="002E05A0"/>
    <w:rsid w:val="002E0961"/>
    <w:rsid w:val="002E0A1F"/>
    <w:rsid w:val="002E189D"/>
    <w:rsid w:val="002E272B"/>
    <w:rsid w:val="002E2884"/>
    <w:rsid w:val="002E29FE"/>
    <w:rsid w:val="002E444F"/>
    <w:rsid w:val="002E5157"/>
    <w:rsid w:val="002E55C6"/>
    <w:rsid w:val="002E6361"/>
    <w:rsid w:val="002E70CA"/>
    <w:rsid w:val="002E75D7"/>
    <w:rsid w:val="002E7BB1"/>
    <w:rsid w:val="002E7DE8"/>
    <w:rsid w:val="002F064C"/>
    <w:rsid w:val="002F13E8"/>
    <w:rsid w:val="002F14AA"/>
    <w:rsid w:val="002F2715"/>
    <w:rsid w:val="002F2799"/>
    <w:rsid w:val="002F37EC"/>
    <w:rsid w:val="002F3F56"/>
    <w:rsid w:val="002F5503"/>
    <w:rsid w:val="002F6725"/>
    <w:rsid w:val="002F7406"/>
    <w:rsid w:val="002F77CC"/>
    <w:rsid w:val="002F79DC"/>
    <w:rsid w:val="002F7A32"/>
    <w:rsid w:val="003008E2"/>
    <w:rsid w:val="00300964"/>
    <w:rsid w:val="00300A49"/>
    <w:rsid w:val="003018BF"/>
    <w:rsid w:val="00302F0E"/>
    <w:rsid w:val="00303BC6"/>
    <w:rsid w:val="00303C01"/>
    <w:rsid w:val="003041EA"/>
    <w:rsid w:val="0030543B"/>
    <w:rsid w:val="003058CD"/>
    <w:rsid w:val="003066DF"/>
    <w:rsid w:val="003067B0"/>
    <w:rsid w:val="00306C0A"/>
    <w:rsid w:val="00310881"/>
    <w:rsid w:val="00310C92"/>
    <w:rsid w:val="00311B09"/>
    <w:rsid w:val="00312138"/>
    <w:rsid w:val="00312230"/>
    <w:rsid w:val="00312BC8"/>
    <w:rsid w:val="00313279"/>
    <w:rsid w:val="003138F5"/>
    <w:rsid w:val="00313B3B"/>
    <w:rsid w:val="00314063"/>
    <w:rsid w:val="0031484E"/>
    <w:rsid w:val="00314D75"/>
    <w:rsid w:val="0031528B"/>
    <w:rsid w:val="00315322"/>
    <w:rsid w:val="00315CFE"/>
    <w:rsid w:val="00316BBC"/>
    <w:rsid w:val="003176A3"/>
    <w:rsid w:val="00317B93"/>
    <w:rsid w:val="0032059B"/>
    <w:rsid w:val="003211FC"/>
    <w:rsid w:val="003212D1"/>
    <w:rsid w:val="00321E44"/>
    <w:rsid w:val="00322263"/>
    <w:rsid w:val="003227D7"/>
    <w:rsid w:val="00322EEC"/>
    <w:rsid w:val="00323870"/>
    <w:rsid w:val="00323C37"/>
    <w:rsid w:val="0032438D"/>
    <w:rsid w:val="003245E9"/>
    <w:rsid w:val="00325523"/>
    <w:rsid w:val="003256E5"/>
    <w:rsid w:val="00325951"/>
    <w:rsid w:val="00326233"/>
    <w:rsid w:val="00327910"/>
    <w:rsid w:val="00330960"/>
    <w:rsid w:val="00330F31"/>
    <w:rsid w:val="003312BF"/>
    <w:rsid w:val="003316AF"/>
    <w:rsid w:val="00331F65"/>
    <w:rsid w:val="003325F6"/>
    <w:rsid w:val="00333A65"/>
    <w:rsid w:val="00333EF0"/>
    <w:rsid w:val="00334687"/>
    <w:rsid w:val="0033498F"/>
    <w:rsid w:val="00334B57"/>
    <w:rsid w:val="00334CD2"/>
    <w:rsid w:val="00334D53"/>
    <w:rsid w:val="00335051"/>
    <w:rsid w:val="00335318"/>
    <w:rsid w:val="00335850"/>
    <w:rsid w:val="00335937"/>
    <w:rsid w:val="00335F77"/>
    <w:rsid w:val="003360A4"/>
    <w:rsid w:val="00337238"/>
    <w:rsid w:val="00337885"/>
    <w:rsid w:val="00341202"/>
    <w:rsid w:val="00341284"/>
    <w:rsid w:val="0034214F"/>
    <w:rsid w:val="003421DD"/>
    <w:rsid w:val="00342D9A"/>
    <w:rsid w:val="00342DF4"/>
    <w:rsid w:val="00343196"/>
    <w:rsid w:val="003435BC"/>
    <w:rsid w:val="00343D06"/>
    <w:rsid w:val="003447B5"/>
    <w:rsid w:val="003449D3"/>
    <w:rsid w:val="0034578E"/>
    <w:rsid w:val="00345C44"/>
    <w:rsid w:val="0034605B"/>
    <w:rsid w:val="003463DD"/>
    <w:rsid w:val="00346607"/>
    <w:rsid w:val="00346E01"/>
    <w:rsid w:val="003508C3"/>
    <w:rsid w:val="003514EB"/>
    <w:rsid w:val="003515BC"/>
    <w:rsid w:val="003517DB"/>
    <w:rsid w:val="003520AC"/>
    <w:rsid w:val="00352919"/>
    <w:rsid w:val="00352B4E"/>
    <w:rsid w:val="00352E7D"/>
    <w:rsid w:val="00353635"/>
    <w:rsid w:val="00353669"/>
    <w:rsid w:val="0035372C"/>
    <w:rsid w:val="003547B6"/>
    <w:rsid w:val="003552F1"/>
    <w:rsid w:val="00355722"/>
    <w:rsid w:val="003569BB"/>
    <w:rsid w:val="00356CAD"/>
    <w:rsid w:val="00356D31"/>
    <w:rsid w:val="00357AE9"/>
    <w:rsid w:val="00360160"/>
    <w:rsid w:val="00360761"/>
    <w:rsid w:val="00360A08"/>
    <w:rsid w:val="003616EC"/>
    <w:rsid w:val="003617A1"/>
    <w:rsid w:val="00362536"/>
    <w:rsid w:val="00362852"/>
    <w:rsid w:val="003632A2"/>
    <w:rsid w:val="00364C1D"/>
    <w:rsid w:val="00365A3E"/>
    <w:rsid w:val="00365ABC"/>
    <w:rsid w:val="00366971"/>
    <w:rsid w:val="00367999"/>
    <w:rsid w:val="00367AA6"/>
    <w:rsid w:val="00367D8F"/>
    <w:rsid w:val="00367EAC"/>
    <w:rsid w:val="00367F11"/>
    <w:rsid w:val="0037092B"/>
    <w:rsid w:val="00370D30"/>
    <w:rsid w:val="00370FD4"/>
    <w:rsid w:val="00371A1B"/>
    <w:rsid w:val="00373360"/>
    <w:rsid w:val="003733DA"/>
    <w:rsid w:val="0037432D"/>
    <w:rsid w:val="0037457E"/>
    <w:rsid w:val="00374761"/>
    <w:rsid w:val="00374A4B"/>
    <w:rsid w:val="003751F6"/>
    <w:rsid w:val="00376165"/>
    <w:rsid w:val="00376EEC"/>
    <w:rsid w:val="003772C1"/>
    <w:rsid w:val="00380157"/>
    <w:rsid w:val="00380673"/>
    <w:rsid w:val="00380933"/>
    <w:rsid w:val="00380B55"/>
    <w:rsid w:val="00380C5E"/>
    <w:rsid w:val="003810D8"/>
    <w:rsid w:val="00381373"/>
    <w:rsid w:val="0038209E"/>
    <w:rsid w:val="00383DBE"/>
    <w:rsid w:val="003847E3"/>
    <w:rsid w:val="00385928"/>
    <w:rsid w:val="0038611F"/>
    <w:rsid w:val="00387A56"/>
    <w:rsid w:val="00387B11"/>
    <w:rsid w:val="00387FC7"/>
    <w:rsid w:val="0039002B"/>
    <w:rsid w:val="003901C7"/>
    <w:rsid w:val="0039059F"/>
    <w:rsid w:val="003907E3"/>
    <w:rsid w:val="0039089B"/>
    <w:rsid w:val="00391140"/>
    <w:rsid w:val="00391273"/>
    <w:rsid w:val="003912F8"/>
    <w:rsid w:val="0039130C"/>
    <w:rsid w:val="00391A53"/>
    <w:rsid w:val="0039248E"/>
    <w:rsid w:val="003927CF"/>
    <w:rsid w:val="00392A28"/>
    <w:rsid w:val="003936D6"/>
    <w:rsid w:val="00393DAF"/>
    <w:rsid w:val="00394604"/>
    <w:rsid w:val="00394BF5"/>
    <w:rsid w:val="00394E1F"/>
    <w:rsid w:val="00395362"/>
    <w:rsid w:val="00395827"/>
    <w:rsid w:val="00395979"/>
    <w:rsid w:val="00396EC5"/>
    <w:rsid w:val="003A034A"/>
    <w:rsid w:val="003A04AD"/>
    <w:rsid w:val="003A0CC6"/>
    <w:rsid w:val="003A1820"/>
    <w:rsid w:val="003A2B10"/>
    <w:rsid w:val="003A31A1"/>
    <w:rsid w:val="003A3541"/>
    <w:rsid w:val="003A3EBD"/>
    <w:rsid w:val="003A4D4E"/>
    <w:rsid w:val="003A4FF2"/>
    <w:rsid w:val="003A7248"/>
    <w:rsid w:val="003A79DB"/>
    <w:rsid w:val="003A7A4C"/>
    <w:rsid w:val="003A7D83"/>
    <w:rsid w:val="003B08DC"/>
    <w:rsid w:val="003B0F1C"/>
    <w:rsid w:val="003B0F2E"/>
    <w:rsid w:val="003B11EF"/>
    <w:rsid w:val="003B18FD"/>
    <w:rsid w:val="003B1E63"/>
    <w:rsid w:val="003B21A8"/>
    <w:rsid w:val="003B2221"/>
    <w:rsid w:val="003B276B"/>
    <w:rsid w:val="003B376E"/>
    <w:rsid w:val="003B3B8E"/>
    <w:rsid w:val="003B5489"/>
    <w:rsid w:val="003B581F"/>
    <w:rsid w:val="003B5FD9"/>
    <w:rsid w:val="003B5FFA"/>
    <w:rsid w:val="003B61E2"/>
    <w:rsid w:val="003B64CF"/>
    <w:rsid w:val="003B67D6"/>
    <w:rsid w:val="003B6C14"/>
    <w:rsid w:val="003B71E4"/>
    <w:rsid w:val="003B741E"/>
    <w:rsid w:val="003B74C6"/>
    <w:rsid w:val="003B7E2B"/>
    <w:rsid w:val="003C0A3D"/>
    <w:rsid w:val="003C1322"/>
    <w:rsid w:val="003C17E5"/>
    <w:rsid w:val="003C1A99"/>
    <w:rsid w:val="003C25B2"/>
    <w:rsid w:val="003C3905"/>
    <w:rsid w:val="003C420D"/>
    <w:rsid w:val="003C4AC3"/>
    <w:rsid w:val="003C4C5C"/>
    <w:rsid w:val="003C4CF8"/>
    <w:rsid w:val="003C4EC9"/>
    <w:rsid w:val="003C525F"/>
    <w:rsid w:val="003C5AFF"/>
    <w:rsid w:val="003C61F8"/>
    <w:rsid w:val="003C6D51"/>
    <w:rsid w:val="003C7A31"/>
    <w:rsid w:val="003D07E9"/>
    <w:rsid w:val="003D0BFF"/>
    <w:rsid w:val="003D0D8E"/>
    <w:rsid w:val="003D1342"/>
    <w:rsid w:val="003D1665"/>
    <w:rsid w:val="003D26D8"/>
    <w:rsid w:val="003D2F73"/>
    <w:rsid w:val="003D3481"/>
    <w:rsid w:val="003D40BF"/>
    <w:rsid w:val="003D4399"/>
    <w:rsid w:val="003D4BF3"/>
    <w:rsid w:val="003D4CE4"/>
    <w:rsid w:val="003D4D7A"/>
    <w:rsid w:val="003D6910"/>
    <w:rsid w:val="003D6CA8"/>
    <w:rsid w:val="003D6F70"/>
    <w:rsid w:val="003E0386"/>
    <w:rsid w:val="003E158D"/>
    <w:rsid w:val="003E15D4"/>
    <w:rsid w:val="003E160F"/>
    <w:rsid w:val="003E2971"/>
    <w:rsid w:val="003E2E5E"/>
    <w:rsid w:val="003E3311"/>
    <w:rsid w:val="003E371D"/>
    <w:rsid w:val="003E38A9"/>
    <w:rsid w:val="003E3BF7"/>
    <w:rsid w:val="003E430A"/>
    <w:rsid w:val="003E4516"/>
    <w:rsid w:val="003E4795"/>
    <w:rsid w:val="003E66C6"/>
    <w:rsid w:val="003E673B"/>
    <w:rsid w:val="003E682C"/>
    <w:rsid w:val="003E70BF"/>
    <w:rsid w:val="003E71B6"/>
    <w:rsid w:val="003F01FD"/>
    <w:rsid w:val="003F0FFF"/>
    <w:rsid w:val="003F137F"/>
    <w:rsid w:val="003F15BD"/>
    <w:rsid w:val="003F234C"/>
    <w:rsid w:val="003F288A"/>
    <w:rsid w:val="003F31AC"/>
    <w:rsid w:val="003F5818"/>
    <w:rsid w:val="003F587D"/>
    <w:rsid w:val="003F5E0A"/>
    <w:rsid w:val="003F5E0F"/>
    <w:rsid w:val="003F63FF"/>
    <w:rsid w:val="003F6BBD"/>
    <w:rsid w:val="003F7386"/>
    <w:rsid w:val="003F7A0D"/>
    <w:rsid w:val="003F7EC4"/>
    <w:rsid w:val="004010BE"/>
    <w:rsid w:val="00401A9B"/>
    <w:rsid w:val="00401BE0"/>
    <w:rsid w:val="0040232A"/>
    <w:rsid w:val="00402AE2"/>
    <w:rsid w:val="00402BD5"/>
    <w:rsid w:val="004038AE"/>
    <w:rsid w:val="00403BD1"/>
    <w:rsid w:val="00403E55"/>
    <w:rsid w:val="0040401C"/>
    <w:rsid w:val="0040437B"/>
    <w:rsid w:val="00404576"/>
    <w:rsid w:val="004051FB"/>
    <w:rsid w:val="004065A8"/>
    <w:rsid w:val="004077E9"/>
    <w:rsid w:val="00410308"/>
    <w:rsid w:val="00410439"/>
    <w:rsid w:val="00410B6F"/>
    <w:rsid w:val="00410ED1"/>
    <w:rsid w:val="00411A4B"/>
    <w:rsid w:val="00411B37"/>
    <w:rsid w:val="00412E6B"/>
    <w:rsid w:val="0041321C"/>
    <w:rsid w:val="004132EF"/>
    <w:rsid w:val="00413480"/>
    <w:rsid w:val="00413B69"/>
    <w:rsid w:val="004140DA"/>
    <w:rsid w:val="004140E4"/>
    <w:rsid w:val="004145B0"/>
    <w:rsid w:val="00414AFA"/>
    <w:rsid w:val="0041585D"/>
    <w:rsid w:val="00415AE6"/>
    <w:rsid w:val="004165D7"/>
    <w:rsid w:val="0041682F"/>
    <w:rsid w:val="00416B10"/>
    <w:rsid w:val="004173CE"/>
    <w:rsid w:val="004176AC"/>
    <w:rsid w:val="0042026D"/>
    <w:rsid w:val="00420FA1"/>
    <w:rsid w:val="0042156F"/>
    <w:rsid w:val="0042197A"/>
    <w:rsid w:val="0042306C"/>
    <w:rsid w:val="004242AA"/>
    <w:rsid w:val="0042490F"/>
    <w:rsid w:val="00425390"/>
    <w:rsid w:val="004258B6"/>
    <w:rsid w:val="00425B5F"/>
    <w:rsid w:val="00426DE0"/>
    <w:rsid w:val="00427054"/>
    <w:rsid w:val="00427F56"/>
    <w:rsid w:val="00430D0E"/>
    <w:rsid w:val="00430FAB"/>
    <w:rsid w:val="0043152F"/>
    <w:rsid w:val="00432EBF"/>
    <w:rsid w:val="004345C3"/>
    <w:rsid w:val="00434722"/>
    <w:rsid w:val="00434CA9"/>
    <w:rsid w:val="004356FB"/>
    <w:rsid w:val="0043610F"/>
    <w:rsid w:val="004374DC"/>
    <w:rsid w:val="00437A06"/>
    <w:rsid w:val="00437B3E"/>
    <w:rsid w:val="00437BCE"/>
    <w:rsid w:val="00437E17"/>
    <w:rsid w:val="00437F2B"/>
    <w:rsid w:val="00437FC7"/>
    <w:rsid w:val="00437FE9"/>
    <w:rsid w:val="00440627"/>
    <w:rsid w:val="00440A6E"/>
    <w:rsid w:val="00441C8B"/>
    <w:rsid w:val="00441DBE"/>
    <w:rsid w:val="004429C8"/>
    <w:rsid w:val="00442D88"/>
    <w:rsid w:val="0044381D"/>
    <w:rsid w:val="00443879"/>
    <w:rsid w:val="00444C69"/>
    <w:rsid w:val="004450A9"/>
    <w:rsid w:val="00445919"/>
    <w:rsid w:val="00446313"/>
    <w:rsid w:val="00446A6C"/>
    <w:rsid w:val="00447C93"/>
    <w:rsid w:val="00450145"/>
    <w:rsid w:val="00451623"/>
    <w:rsid w:val="0045279F"/>
    <w:rsid w:val="00453281"/>
    <w:rsid w:val="00453630"/>
    <w:rsid w:val="0045385A"/>
    <w:rsid w:val="00453A21"/>
    <w:rsid w:val="00454AE1"/>
    <w:rsid w:val="004558C4"/>
    <w:rsid w:val="00455D95"/>
    <w:rsid w:val="00456239"/>
    <w:rsid w:val="004566DD"/>
    <w:rsid w:val="004566EE"/>
    <w:rsid w:val="0045775C"/>
    <w:rsid w:val="004604CA"/>
    <w:rsid w:val="00460D2F"/>
    <w:rsid w:val="0046113B"/>
    <w:rsid w:val="00461221"/>
    <w:rsid w:val="00461630"/>
    <w:rsid w:val="00462102"/>
    <w:rsid w:val="0046239B"/>
    <w:rsid w:val="00462985"/>
    <w:rsid w:val="00462B21"/>
    <w:rsid w:val="00462BDB"/>
    <w:rsid w:val="00462E17"/>
    <w:rsid w:val="0046378F"/>
    <w:rsid w:val="004637AF"/>
    <w:rsid w:val="00463B83"/>
    <w:rsid w:val="00464957"/>
    <w:rsid w:val="004661B6"/>
    <w:rsid w:val="004668B8"/>
    <w:rsid w:val="00467429"/>
    <w:rsid w:val="004676A7"/>
    <w:rsid w:val="00467CE0"/>
    <w:rsid w:val="00467F02"/>
    <w:rsid w:val="00470525"/>
    <w:rsid w:val="00470AD6"/>
    <w:rsid w:val="00470AEA"/>
    <w:rsid w:val="004715CC"/>
    <w:rsid w:val="00471B14"/>
    <w:rsid w:val="00471BD4"/>
    <w:rsid w:val="00471C1A"/>
    <w:rsid w:val="00471F8A"/>
    <w:rsid w:val="004723ED"/>
    <w:rsid w:val="004731B7"/>
    <w:rsid w:val="00474566"/>
    <w:rsid w:val="00474905"/>
    <w:rsid w:val="00474EAE"/>
    <w:rsid w:val="0047504A"/>
    <w:rsid w:val="00475676"/>
    <w:rsid w:val="0047598A"/>
    <w:rsid w:val="00475AD5"/>
    <w:rsid w:val="00475FD0"/>
    <w:rsid w:val="00477199"/>
    <w:rsid w:val="00477366"/>
    <w:rsid w:val="00477793"/>
    <w:rsid w:val="00477A5F"/>
    <w:rsid w:val="00477BE7"/>
    <w:rsid w:val="00477FAB"/>
    <w:rsid w:val="00480E84"/>
    <w:rsid w:val="00482707"/>
    <w:rsid w:val="004828AC"/>
    <w:rsid w:val="00483234"/>
    <w:rsid w:val="00483849"/>
    <w:rsid w:val="00483A89"/>
    <w:rsid w:val="00483E9A"/>
    <w:rsid w:val="00484D76"/>
    <w:rsid w:val="00485E08"/>
    <w:rsid w:val="004867B4"/>
    <w:rsid w:val="00486DF6"/>
    <w:rsid w:val="00487097"/>
    <w:rsid w:val="0048776D"/>
    <w:rsid w:val="0048784F"/>
    <w:rsid w:val="00487D64"/>
    <w:rsid w:val="004909A1"/>
    <w:rsid w:val="00490C55"/>
    <w:rsid w:val="0049150C"/>
    <w:rsid w:val="00491597"/>
    <w:rsid w:val="00491629"/>
    <w:rsid w:val="00492303"/>
    <w:rsid w:val="00492D07"/>
    <w:rsid w:val="00492DAD"/>
    <w:rsid w:val="00493745"/>
    <w:rsid w:val="00493E8B"/>
    <w:rsid w:val="00493E92"/>
    <w:rsid w:val="00494279"/>
    <w:rsid w:val="004942B2"/>
    <w:rsid w:val="004948C3"/>
    <w:rsid w:val="00495AB3"/>
    <w:rsid w:val="00495E2A"/>
    <w:rsid w:val="00497835"/>
    <w:rsid w:val="004A056B"/>
    <w:rsid w:val="004A0783"/>
    <w:rsid w:val="004A0BE3"/>
    <w:rsid w:val="004A1539"/>
    <w:rsid w:val="004A32BE"/>
    <w:rsid w:val="004A3775"/>
    <w:rsid w:val="004A3A52"/>
    <w:rsid w:val="004A3C25"/>
    <w:rsid w:val="004A40BA"/>
    <w:rsid w:val="004A40CB"/>
    <w:rsid w:val="004A43C2"/>
    <w:rsid w:val="004A4D57"/>
    <w:rsid w:val="004A54A8"/>
    <w:rsid w:val="004A5E4B"/>
    <w:rsid w:val="004A5E70"/>
    <w:rsid w:val="004A60A2"/>
    <w:rsid w:val="004A6F61"/>
    <w:rsid w:val="004A7098"/>
    <w:rsid w:val="004A72C5"/>
    <w:rsid w:val="004A72FD"/>
    <w:rsid w:val="004A7510"/>
    <w:rsid w:val="004B05E4"/>
    <w:rsid w:val="004B07E6"/>
    <w:rsid w:val="004B1218"/>
    <w:rsid w:val="004B1850"/>
    <w:rsid w:val="004B18B5"/>
    <w:rsid w:val="004B1FDF"/>
    <w:rsid w:val="004B394B"/>
    <w:rsid w:val="004B4093"/>
    <w:rsid w:val="004B4703"/>
    <w:rsid w:val="004B590B"/>
    <w:rsid w:val="004B5B5E"/>
    <w:rsid w:val="004B739C"/>
    <w:rsid w:val="004B75B3"/>
    <w:rsid w:val="004C05BE"/>
    <w:rsid w:val="004C114C"/>
    <w:rsid w:val="004C1B0C"/>
    <w:rsid w:val="004C3139"/>
    <w:rsid w:val="004C320C"/>
    <w:rsid w:val="004C32CC"/>
    <w:rsid w:val="004C4862"/>
    <w:rsid w:val="004C4ED1"/>
    <w:rsid w:val="004C509F"/>
    <w:rsid w:val="004C5415"/>
    <w:rsid w:val="004C55D9"/>
    <w:rsid w:val="004C58D2"/>
    <w:rsid w:val="004C6272"/>
    <w:rsid w:val="004C6571"/>
    <w:rsid w:val="004C71A4"/>
    <w:rsid w:val="004C789B"/>
    <w:rsid w:val="004D0DA2"/>
    <w:rsid w:val="004D1149"/>
    <w:rsid w:val="004D1233"/>
    <w:rsid w:val="004D130B"/>
    <w:rsid w:val="004D141B"/>
    <w:rsid w:val="004D1759"/>
    <w:rsid w:val="004D2254"/>
    <w:rsid w:val="004D2B30"/>
    <w:rsid w:val="004D33C1"/>
    <w:rsid w:val="004D347E"/>
    <w:rsid w:val="004D39F9"/>
    <w:rsid w:val="004D3C93"/>
    <w:rsid w:val="004D4B6F"/>
    <w:rsid w:val="004D58FA"/>
    <w:rsid w:val="004D5B88"/>
    <w:rsid w:val="004D62FC"/>
    <w:rsid w:val="004D66D2"/>
    <w:rsid w:val="004D6829"/>
    <w:rsid w:val="004E0764"/>
    <w:rsid w:val="004E07BB"/>
    <w:rsid w:val="004E1CB5"/>
    <w:rsid w:val="004E25B3"/>
    <w:rsid w:val="004E2B95"/>
    <w:rsid w:val="004E3C85"/>
    <w:rsid w:val="004E4058"/>
    <w:rsid w:val="004E4443"/>
    <w:rsid w:val="004E45D9"/>
    <w:rsid w:val="004E57DD"/>
    <w:rsid w:val="004E5CF6"/>
    <w:rsid w:val="004E671C"/>
    <w:rsid w:val="004E6E73"/>
    <w:rsid w:val="004E74CB"/>
    <w:rsid w:val="004E76BE"/>
    <w:rsid w:val="004E7904"/>
    <w:rsid w:val="004F0086"/>
    <w:rsid w:val="004F0DD7"/>
    <w:rsid w:val="004F15C1"/>
    <w:rsid w:val="004F2A18"/>
    <w:rsid w:val="004F3B13"/>
    <w:rsid w:val="004F3BEC"/>
    <w:rsid w:val="004F3D53"/>
    <w:rsid w:val="004F47AB"/>
    <w:rsid w:val="004F4B4E"/>
    <w:rsid w:val="004F53BB"/>
    <w:rsid w:val="004F5FCB"/>
    <w:rsid w:val="004F6322"/>
    <w:rsid w:val="004F646F"/>
    <w:rsid w:val="004F6AFA"/>
    <w:rsid w:val="004F6D25"/>
    <w:rsid w:val="004F6DF5"/>
    <w:rsid w:val="004F71B0"/>
    <w:rsid w:val="004F7811"/>
    <w:rsid w:val="005008AD"/>
    <w:rsid w:val="00500D4B"/>
    <w:rsid w:val="00501272"/>
    <w:rsid w:val="005018F8"/>
    <w:rsid w:val="00501DB4"/>
    <w:rsid w:val="005023DC"/>
    <w:rsid w:val="00502EE2"/>
    <w:rsid w:val="00503F24"/>
    <w:rsid w:val="00504887"/>
    <w:rsid w:val="00504AD1"/>
    <w:rsid w:val="00504D5B"/>
    <w:rsid w:val="0050586B"/>
    <w:rsid w:val="005059C1"/>
    <w:rsid w:val="00506589"/>
    <w:rsid w:val="00506FF2"/>
    <w:rsid w:val="00507905"/>
    <w:rsid w:val="005104A1"/>
    <w:rsid w:val="00511D21"/>
    <w:rsid w:val="005123AD"/>
    <w:rsid w:val="005126D0"/>
    <w:rsid w:val="00512E45"/>
    <w:rsid w:val="005138B0"/>
    <w:rsid w:val="00513940"/>
    <w:rsid w:val="00513D98"/>
    <w:rsid w:val="00514FB4"/>
    <w:rsid w:val="0051599E"/>
    <w:rsid w:val="00515CE4"/>
    <w:rsid w:val="00516255"/>
    <w:rsid w:val="0051680C"/>
    <w:rsid w:val="00516D07"/>
    <w:rsid w:val="00517027"/>
    <w:rsid w:val="005171F0"/>
    <w:rsid w:val="00517353"/>
    <w:rsid w:val="00517535"/>
    <w:rsid w:val="005178F7"/>
    <w:rsid w:val="00520E14"/>
    <w:rsid w:val="005215C5"/>
    <w:rsid w:val="00521B20"/>
    <w:rsid w:val="00522A8E"/>
    <w:rsid w:val="00522BB9"/>
    <w:rsid w:val="005238B3"/>
    <w:rsid w:val="005239E7"/>
    <w:rsid w:val="00523EF1"/>
    <w:rsid w:val="00524B40"/>
    <w:rsid w:val="00525AB3"/>
    <w:rsid w:val="00525BB0"/>
    <w:rsid w:val="0052614C"/>
    <w:rsid w:val="005263E4"/>
    <w:rsid w:val="00526952"/>
    <w:rsid w:val="00527269"/>
    <w:rsid w:val="005279E6"/>
    <w:rsid w:val="00530912"/>
    <w:rsid w:val="005313B2"/>
    <w:rsid w:val="00531B21"/>
    <w:rsid w:val="00531DB3"/>
    <w:rsid w:val="00531EE1"/>
    <w:rsid w:val="00532094"/>
    <w:rsid w:val="0053220B"/>
    <w:rsid w:val="0053225B"/>
    <w:rsid w:val="00532504"/>
    <w:rsid w:val="00532BB0"/>
    <w:rsid w:val="00532C8E"/>
    <w:rsid w:val="005332E8"/>
    <w:rsid w:val="00533363"/>
    <w:rsid w:val="005333D2"/>
    <w:rsid w:val="005333D9"/>
    <w:rsid w:val="005335DA"/>
    <w:rsid w:val="00533AAC"/>
    <w:rsid w:val="00534124"/>
    <w:rsid w:val="00534181"/>
    <w:rsid w:val="00534A28"/>
    <w:rsid w:val="00534A6D"/>
    <w:rsid w:val="00535B1E"/>
    <w:rsid w:val="00535BB4"/>
    <w:rsid w:val="00535F6B"/>
    <w:rsid w:val="005364EA"/>
    <w:rsid w:val="00536885"/>
    <w:rsid w:val="0053751E"/>
    <w:rsid w:val="00541132"/>
    <w:rsid w:val="00541231"/>
    <w:rsid w:val="00543254"/>
    <w:rsid w:val="00543873"/>
    <w:rsid w:val="005439C0"/>
    <w:rsid w:val="00543BE8"/>
    <w:rsid w:val="005440F2"/>
    <w:rsid w:val="00544A3C"/>
    <w:rsid w:val="00544B36"/>
    <w:rsid w:val="005453B7"/>
    <w:rsid w:val="00545889"/>
    <w:rsid w:val="005462E1"/>
    <w:rsid w:val="00546323"/>
    <w:rsid w:val="005467D3"/>
    <w:rsid w:val="00546FF2"/>
    <w:rsid w:val="00547E53"/>
    <w:rsid w:val="00550520"/>
    <w:rsid w:val="00552C14"/>
    <w:rsid w:val="005532A0"/>
    <w:rsid w:val="005539AF"/>
    <w:rsid w:val="005542EF"/>
    <w:rsid w:val="00554513"/>
    <w:rsid w:val="0055522D"/>
    <w:rsid w:val="00555838"/>
    <w:rsid w:val="00556FA2"/>
    <w:rsid w:val="00560246"/>
    <w:rsid w:val="00560F61"/>
    <w:rsid w:val="00560FDA"/>
    <w:rsid w:val="00561133"/>
    <w:rsid w:val="005616D8"/>
    <w:rsid w:val="00561D94"/>
    <w:rsid w:val="00561EB5"/>
    <w:rsid w:val="00562AB6"/>
    <w:rsid w:val="0056338F"/>
    <w:rsid w:val="00563F73"/>
    <w:rsid w:val="005642A6"/>
    <w:rsid w:val="005647AD"/>
    <w:rsid w:val="00564B25"/>
    <w:rsid w:val="00564B51"/>
    <w:rsid w:val="00564E3E"/>
    <w:rsid w:val="00565043"/>
    <w:rsid w:val="00565B7D"/>
    <w:rsid w:val="00567618"/>
    <w:rsid w:val="00570022"/>
    <w:rsid w:val="00570044"/>
    <w:rsid w:val="005703E5"/>
    <w:rsid w:val="005722B5"/>
    <w:rsid w:val="0057239B"/>
    <w:rsid w:val="00572DEA"/>
    <w:rsid w:val="00572E5D"/>
    <w:rsid w:val="00573640"/>
    <w:rsid w:val="00574A73"/>
    <w:rsid w:val="00574A9D"/>
    <w:rsid w:val="0057579A"/>
    <w:rsid w:val="00576528"/>
    <w:rsid w:val="00576CA5"/>
    <w:rsid w:val="00576D54"/>
    <w:rsid w:val="00576E47"/>
    <w:rsid w:val="005774AA"/>
    <w:rsid w:val="005779E5"/>
    <w:rsid w:val="00577E91"/>
    <w:rsid w:val="00580D0F"/>
    <w:rsid w:val="005816E9"/>
    <w:rsid w:val="0058172A"/>
    <w:rsid w:val="005821EB"/>
    <w:rsid w:val="00582DB7"/>
    <w:rsid w:val="005838A1"/>
    <w:rsid w:val="00583B60"/>
    <w:rsid w:val="00583F9F"/>
    <w:rsid w:val="005842D1"/>
    <w:rsid w:val="0058536D"/>
    <w:rsid w:val="005853CE"/>
    <w:rsid w:val="00585EEA"/>
    <w:rsid w:val="0058642B"/>
    <w:rsid w:val="00586521"/>
    <w:rsid w:val="00586ECE"/>
    <w:rsid w:val="00586F3E"/>
    <w:rsid w:val="00587821"/>
    <w:rsid w:val="00590CE6"/>
    <w:rsid w:val="005911FA"/>
    <w:rsid w:val="00591BDC"/>
    <w:rsid w:val="00592813"/>
    <w:rsid w:val="00592DED"/>
    <w:rsid w:val="005934B4"/>
    <w:rsid w:val="00593B5C"/>
    <w:rsid w:val="00594AEC"/>
    <w:rsid w:val="00595F20"/>
    <w:rsid w:val="00595F64"/>
    <w:rsid w:val="005961AC"/>
    <w:rsid w:val="00596B2C"/>
    <w:rsid w:val="00596BA3"/>
    <w:rsid w:val="00596FB0"/>
    <w:rsid w:val="00597143"/>
    <w:rsid w:val="005A0111"/>
    <w:rsid w:val="005A0334"/>
    <w:rsid w:val="005A05F4"/>
    <w:rsid w:val="005A2B7C"/>
    <w:rsid w:val="005A2E87"/>
    <w:rsid w:val="005A466F"/>
    <w:rsid w:val="005A5431"/>
    <w:rsid w:val="005A59CF"/>
    <w:rsid w:val="005A65AA"/>
    <w:rsid w:val="005A72DA"/>
    <w:rsid w:val="005A7F68"/>
    <w:rsid w:val="005B071A"/>
    <w:rsid w:val="005B0824"/>
    <w:rsid w:val="005B0B31"/>
    <w:rsid w:val="005B118D"/>
    <w:rsid w:val="005B324D"/>
    <w:rsid w:val="005B3BF8"/>
    <w:rsid w:val="005B404A"/>
    <w:rsid w:val="005B41B2"/>
    <w:rsid w:val="005B4424"/>
    <w:rsid w:val="005B6258"/>
    <w:rsid w:val="005B6412"/>
    <w:rsid w:val="005B7246"/>
    <w:rsid w:val="005B74A0"/>
    <w:rsid w:val="005B757E"/>
    <w:rsid w:val="005B77B7"/>
    <w:rsid w:val="005B7A04"/>
    <w:rsid w:val="005C018F"/>
    <w:rsid w:val="005C0351"/>
    <w:rsid w:val="005C0DD6"/>
    <w:rsid w:val="005C0E7B"/>
    <w:rsid w:val="005C1B13"/>
    <w:rsid w:val="005C1F68"/>
    <w:rsid w:val="005C2C1A"/>
    <w:rsid w:val="005C2D82"/>
    <w:rsid w:val="005C3307"/>
    <w:rsid w:val="005C3920"/>
    <w:rsid w:val="005C41AE"/>
    <w:rsid w:val="005C423C"/>
    <w:rsid w:val="005C5679"/>
    <w:rsid w:val="005C5BF1"/>
    <w:rsid w:val="005C5C40"/>
    <w:rsid w:val="005C6C9C"/>
    <w:rsid w:val="005C72D3"/>
    <w:rsid w:val="005C72FE"/>
    <w:rsid w:val="005C7501"/>
    <w:rsid w:val="005C7648"/>
    <w:rsid w:val="005C7D8B"/>
    <w:rsid w:val="005C7DD0"/>
    <w:rsid w:val="005D193E"/>
    <w:rsid w:val="005D1AAB"/>
    <w:rsid w:val="005D1D66"/>
    <w:rsid w:val="005D1EB2"/>
    <w:rsid w:val="005D202E"/>
    <w:rsid w:val="005D21DE"/>
    <w:rsid w:val="005D30BA"/>
    <w:rsid w:val="005D3F11"/>
    <w:rsid w:val="005D3F81"/>
    <w:rsid w:val="005D48E0"/>
    <w:rsid w:val="005D4954"/>
    <w:rsid w:val="005D49A7"/>
    <w:rsid w:val="005D4C74"/>
    <w:rsid w:val="005D5043"/>
    <w:rsid w:val="005D549D"/>
    <w:rsid w:val="005D742E"/>
    <w:rsid w:val="005D76EF"/>
    <w:rsid w:val="005D7E03"/>
    <w:rsid w:val="005E002A"/>
    <w:rsid w:val="005E055D"/>
    <w:rsid w:val="005E0CD5"/>
    <w:rsid w:val="005E0E71"/>
    <w:rsid w:val="005E114A"/>
    <w:rsid w:val="005E2D53"/>
    <w:rsid w:val="005E3387"/>
    <w:rsid w:val="005E34EF"/>
    <w:rsid w:val="005E3AC5"/>
    <w:rsid w:val="005E4064"/>
    <w:rsid w:val="005E4113"/>
    <w:rsid w:val="005E41AC"/>
    <w:rsid w:val="005E4E59"/>
    <w:rsid w:val="005E5398"/>
    <w:rsid w:val="005E53F4"/>
    <w:rsid w:val="005E5E0A"/>
    <w:rsid w:val="005E640D"/>
    <w:rsid w:val="005E6E15"/>
    <w:rsid w:val="005E7127"/>
    <w:rsid w:val="005E79BC"/>
    <w:rsid w:val="005F0480"/>
    <w:rsid w:val="005F06A5"/>
    <w:rsid w:val="005F0709"/>
    <w:rsid w:val="005F1A38"/>
    <w:rsid w:val="005F2104"/>
    <w:rsid w:val="005F3CC5"/>
    <w:rsid w:val="005F3D23"/>
    <w:rsid w:val="005F414C"/>
    <w:rsid w:val="005F4498"/>
    <w:rsid w:val="005F48C8"/>
    <w:rsid w:val="005F4911"/>
    <w:rsid w:val="005F49D4"/>
    <w:rsid w:val="005F5786"/>
    <w:rsid w:val="005F6C7C"/>
    <w:rsid w:val="005F72B6"/>
    <w:rsid w:val="00600E97"/>
    <w:rsid w:val="00601590"/>
    <w:rsid w:val="00602329"/>
    <w:rsid w:val="006023AC"/>
    <w:rsid w:val="006030D4"/>
    <w:rsid w:val="00603F9A"/>
    <w:rsid w:val="0060418B"/>
    <w:rsid w:val="00604C44"/>
    <w:rsid w:val="00604C95"/>
    <w:rsid w:val="00605030"/>
    <w:rsid w:val="00605450"/>
    <w:rsid w:val="0060549F"/>
    <w:rsid w:val="0060590A"/>
    <w:rsid w:val="006075F2"/>
    <w:rsid w:val="006077FA"/>
    <w:rsid w:val="0060783C"/>
    <w:rsid w:val="00610692"/>
    <w:rsid w:val="006108E0"/>
    <w:rsid w:val="0061192E"/>
    <w:rsid w:val="006123E1"/>
    <w:rsid w:val="006129FD"/>
    <w:rsid w:val="00613652"/>
    <w:rsid w:val="00616E9C"/>
    <w:rsid w:val="006176FB"/>
    <w:rsid w:val="00617DD0"/>
    <w:rsid w:val="006201C4"/>
    <w:rsid w:val="0062041A"/>
    <w:rsid w:val="00621399"/>
    <w:rsid w:val="00621583"/>
    <w:rsid w:val="00621808"/>
    <w:rsid w:val="00621F86"/>
    <w:rsid w:val="00624070"/>
    <w:rsid w:val="006250C3"/>
    <w:rsid w:val="0062541F"/>
    <w:rsid w:val="00627F3C"/>
    <w:rsid w:val="00630007"/>
    <w:rsid w:val="00630B70"/>
    <w:rsid w:val="006314DD"/>
    <w:rsid w:val="00632435"/>
    <w:rsid w:val="006327C7"/>
    <w:rsid w:val="00632917"/>
    <w:rsid w:val="006334BD"/>
    <w:rsid w:val="00633B04"/>
    <w:rsid w:val="006343F7"/>
    <w:rsid w:val="00634B08"/>
    <w:rsid w:val="00635C0A"/>
    <w:rsid w:val="006362D0"/>
    <w:rsid w:val="00636389"/>
    <w:rsid w:val="006365C2"/>
    <w:rsid w:val="00636877"/>
    <w:rsid w:val="006368C5"/>
    <w:rsid w:val="00636BB1"/>
    <w:rsid w:val="00637A07"/>
    <w:rsid w:val="006404E8"/>
    <w:rsid w:val="006405F9"/>
    <w:rsid w:val="0064097B"/>
    <w:rsid w:val="006412D5"/>
    <w:rsid w:val="00641794"/>
    <w:rsid w:val="00641FAD"/>
    <w:rsid w:val="00642F0B"/>
    <w:rsid w:val="006431BC"/>
    <w:rsid w:val="00644657"/>
    <w:rsid w:val="00645F56"/>
    <w:rsid w:val="006476A9"/>
    <w:rsid w:val="00647ED6"/>
    <w:rsid w:val="00650306"/>
    <w:rsid w:val="006504C1"/>
    <w:rsid w:val="00650689"/>
    <w:rsid w:val="00650743"/>
    <w:rsid w:val="00650962"/>
    <w:rsid w:val="00650C44"/>
    <w:rsid w:val="00651F0A"/>
    <w:rsid w:val="0065237B"/>
    <w:rsid w:val="006526C9"/>
    <w:rsid w:val="00652CF0"/>
    <w:rsid w:val="00653017"/>
    <w:rsid w:val="00653131"/>
    <w:rsid w:val="00653363"/>
    <w:rsid w:val="00653D28"/>
    <w:rsid w:val="00654791"/>
    <w:rsid w:val="0065500D"/>
    <w:rsid w:val="0065711E"/>
    <w:rsid w:val="006572EB"/>
    <w:rsid w:val="00657A18"/>
    <w:rsid w:val="00657F55"/>
    <w:rsid w:val="00661127"/>
    <w:rsid w:val="00661640"/>
    <w:rsid w:val="00663452"/>
    <w:rsid w:val="006639D0"/>
    <w:rsid w:val="00663ABB"/>
    <w:rsid w:val="006644A6"/>
    <w:rsid w:val="006648A9"/>
    <w:rsid w:val="00664A1A"/>
    <w:rsid w:val="00664B27"/>
    <w:rsid w:val="00664E3C"/>
    <w:rsid w:val="00665162"/>
    <w:rsid w:val="00665185"/>
    <w:rsid w:val="00665611"/>
    <w:rsid w:val="0066606E"/>
    <w:rsid w:val="0066642B"/>
    <w:rsid w:val="0066683E"/>
    <w:rsid w:val="00666BC7"/>
    <w:rsid w:val="00667689"/>
    <w:rsid w:val="0066771D"/>
    <w:rsid w:val="006701C7"/>
    <w:rsid w:val="00671838"/>
    <w:rsid w:val="00671B37"/>
    <w:rsid w:val="006727D3"/>
    <w:rsid w:val="00672F5E"/>
    <w:rsid w:val="00672F7E"/>
    <w:rsid w:val="00673E09"/>
    <w:rsid w:val="00674084"/>
    <w:rsid w:val="00674729"/>
    <w:rsid w:val="00677286"/>
    <w:rsid w:val="00680181"/>
    <w:rsid w:val="006808EA"/>
    <w:rsid w:val="0068181E"/>
    <w:rsid w:val="006818B3"/>
    <w:rsid w:val="00681FC9"/>
    <w:rsid w:val="00682122"/>
    <w:rsid w:val="00683542"/>
    <w:rsid w:val="00683936"/>
    <w:rsid w:val="00683B9B"/>
    <w:rsid w:val="00683BCA"/>
    <w:rsid w:val="00683E8C"/>
    <w:rsid w:val="00683FE7"/>
    <w:rsid w:val="006848EC"/>
    <w:rsid w:val="006857DE"/>
    <w:rsid w:val="006859B8"/>
    <w:rsid w:val="0068677F"/>
    <w:rsid w:val="00687268"/>
    <w:rsid w:val="00687A40"/>
    <w:rsid w:val="00687DAA"/>
    <w:rsid w:val="00690098"/>
    <w:rsid w:val="006905EC"/>
    <w:rsid w:val="00690C77"/>
    <w:rsid w:val="0069169C"/>
    <w:rsid w:val="006922C9"/>
    <w:rsid w:val="00692320"/>
    <w:rsid w:val="0069254B"/>
    <w:rsid w:val="00692E08"/>
    <w:rsid w:val="00693109"/>
    <w:rsid w:val="00693136"/>
    <w:rsid w:val="00693414"/>
    <w:rsid w:val="0069345B"/>
    <w:rsid w:val="006935B4"/>
    <w:rsid w:val="006944C0"/>
    <w:rsid w:val="00694B9D"/>
    <w:rsid w:val="006953F3"/>
    <w:rsid w:val="006964B5"/>
    <w:rsid w:val="006966E4"/>
    <w:rsid w:val="00696A19"/>
    <w:rsid w:val="00697000"/>
    <w:rsid w:val="0069716B"/>
    <w:rsid w:val="00697E11"/>
    <w:rsid w:val="006A12F1"/>
    <w:rsid w:val="006A17D9"/>
    <w:rsid w:val="006A1BE2"/>
    <w:rsid w:val="006A1DC6"/>
    <w:rsid w:val="006A1FE6"/>
    <w:rsid w:val="006A201B"/>
    <w:rsid w:val="006A213C"/>
    <w:rsid w:val="006A2851"/>
    <w:rsid w:val="006A2A7E"/>
    <w:rsid w:val="006A34DD"/>
    <w:rsid w:val="006A40EF"/>
    <w:rsid w:val="006A41DE"/>
    <w:rsid w:val="006A4BA0"/>
    <w:rsid w:val="006A4C0C"/>
    <w:rsid w:val="006A5027"/>
    <w:rsid w:val="006A554C"/>
    <w:rsid w:val="006A5D91"/>
    <w:rsid w:val="006B08EF"/>
    <w:rsid w:val="006B09A4"/>
    <w:rsid w:val="006B11C0"/>
    <w:rsid w:val="006B1507"/>
    <w:rsid w:val="006B159A"/>
    <w:rsid w:val="006B164D"/>
    <w:rsid w:val="006B1B2E"/>
    <w:rsid w:val="006B1DF7"/>
    <w:rsid w:val="006B35CF"/>
    <w:rsid w:val="006B369C"/>
    <w:rsid w:val="006B3F42"/>
    <w:rsid w:val="006B47A5"/>
    <w:rsid w:val="006B5AF0"/>
    <w:rsid w:val="006B5D6B"/>
    <w:rsid w:val="006B6E2B"/>
    <w:rsid w:val="006B751E"/>
    <w:rsid w:val="006B7753"/>
    <w:rsid w:val="006B78AC"/>
    <w:rsid w:val="006B7E6F"/>
    <w:rsid w:val="006C0BA6"/>
    <w:rsid w:val="006C0F0F"/>
    <w:rsid w:val="006C1DDB"/>
    <w:rsid w:val="006C281C"/>
    <w:rsid w:val="006C34B8"/>
    <w:rsid w:val="006C3849"/>
    <w:rsid w:val="006C3CC4"/>
    <w:rsid w:val="006C48EF"/>
    <w:rsid w:val="006C4EC5"/>
    <w:rsid w:val="006C5C49"/>
    <w:rsid w:val="006C6761"/>
    <w:rsid w:val="006C6E3A"/>
    <w:rsid w:val="006C7216"/>
    <w:rsid w:val="006C72C7"/>
    <w:rsid w:val="006D0241"/>
    <w:rsid w:val="006D0305"/>
    <w:rsid w:val="006D0820"/>
    <w:rsid w:val="006D148C"/>
    <w:rsid w:val="006D2CB2"/>
    <w:rsid w:val="006D2D76"/>
    <w:rsid w:val="006D2F04"/>
    <w:rsid w:val="006D30D6"/>
    <w:rsid w:val="006D3E13"/>
    <w:rsid w:val="006D4238"/>
    <w:rsid w:val="006D62EE"/>
    <w:rsid w:val="006D7AB7"/>
    <w:rsid w:val="006E027C"/>
    <w:rsid w:val="006E06D1"/>
    <w:rsid w:val="006E0ABE"/>
    <w:rsid w:val="006E0CE1"/>
    <w:rsid w:val="006E0EC0"/>
    <w:rsid w:val="006E153B"/>
    <w:rsid w:val="006E18AD"/>
    <w:rsid w:val="006E33E0"/>
    <w:rsid w:val="006E3D20"/>
    <w:rsid w:val="006E4641"/>
    <w:rsid w:val="006E4AEE"/>
    <w:rsid w:val="006E4B63"/>
    <w:rsid w:val="006E674C"/>
    <w:rsid w:val="006E695C"/>
    <w:rsid w:val="006E7A5A"/>
    <w:rsid w:val="006F0061"/>
    <w:rsid w:val="006F13E4"/>
    <w:rsid w:val="006F1C27"/>
    <w:rsid w:val="006F1E0C"/>
    <w:rsid w:val="006F2B36"/>
    <w:rsid w:val="006F2CF3"/>
    <w:rsid w:val="006F353D"/>
    <w:rsid w:val="006F3A7C"/>
    <w:rsid w:val="006F413E"/>
    <w:rsid w:val="006F492A"/>
    <w:rsid w:val="006F56B7"/>
    <w:rsid w:val="006F574A"/>
    <w:rsid w:val="00700C2A"/>
    <w:rsid w:val="00702074"/>
    <w:rsid w:val="00703D47"/>
    <w:rsid w:val="00704A93"/>
    <w:rsid w:val="00705A9B"/>
    <w:rsid w:val="0070652C"/>
    <w:rsid w:val="007066B5"/>
    <w:rsid w:val="00706D76"/>
    <w:rsid w:val="007075CE"/>
    <w:rsid w:val="0070783C"/>
    <w:rsid w:val="007101B9"/>
    <w:rsid w:val="00710B05"/>
    <w:rsid w:val="00710CEE"/>
    <w:rsid w:val="0071158E"/>
    <w:rsid w:val="0071199C"/>
    <w:rsid w:val="007125E7"/>
    <w:rsid w:val="00713204"/>
    <w:rsid w:val="00713242"/>
    <w:rsid w:val="00713994"/>
    <w:rsid w:val="00713F6F"/>
    <w:rsid w:val="00713FDB"/>
    <w:rsid w:val="00714134"/>
    <w:rsid w:val="00715708"/>
    <w:rsid w:val="00716549"/>
    <w:rsid w:val="00716D13"/>
    <w:rsid w:val="007178F1"/>
    <w:rsid w:val="00717C38"/>
    <w:rsid w:val="0072020A"/>
    <w:rsid w:val="00720AC0"/>
    <w:rsid w:val="007222AE"/>
    <w:rsid w:val="007222BE"/>
    <w:rsid w:val="00722586"/>
    <w:rsid w:val="00723318"/>
    <w:rsid w:val="007242DE"/>
    <w:rsid w:val="00724429"/>
    <w:rsid w:val="0072565D"/>
    <w:rsid w:val="007258B8"/>
    <w:rsid w:val="0072658E"/>
    <w:rsid w:val="00726E68"/>
    <w:rsid w:val="00727AF0"/>
    <w:rsid w:val="00727EAD"/>
    <w:rsid w:val="00730793"/>
    <w:rsid w:val="00730A07"/>
    <w:rsid w:val="00731039"/>
    <w:rsid w:val="007310D8"/>
    <w:rsid w:val="007317C2"/>
    <w:rsid w:val="00731879"/>
    <w:rsid w:val="00732430"/>
    <w:rsid w:val="007334F2"/>
    <w:rsid w:val="007341FA"/>
    <w:rsid w:val="007343A9"/>
    <w:rsid w:val="0073442A"/>
    <w:rsid w:val="00735FE7"/>
    <w:rsid w:val="007367A0"/>
    <w:rsid w:val="00736B1D"/>
    <w:rsid w:val="00736D24"/>
    <w:rsid w:val="00737640"/>
    <w:rsid w:val="00741A6A"/>
    <w:rsid w:val="00741AAA"/>
    <w:rsid w:val="0074252D"/>
    <w:rsid w:val="007438E3"/>
    <w:rsid w:val="00743CD0"/>
    <w:rsid w:val="0074450B"/>
    <w:rsid w:val="00744CA9"/>
    <w:rsid w:val="00745245"/>
    <w:rsid w:val="0074577C"/>
    <w:rsid w:val="007458E9"/>
    <w:rsid w:val="00746951"/>
    <w:rsid w:val="00746BB2"/>
    <w:rsid w:val="00747A5D"/>
    <w:rsid w:val="00747E14"/>
    <w:rsid w:val="00747E3F"/>
    <w:rsid w:val="00751B54"/>
    <w:rsid w:val="00753C46"/>
    <w:rsid w:val="00753EE7"/>
    <w:rsid w:val="007543DE"/>
    <w:rsid w:val="00754B1E"/>
    <w:rsid w:val="00755192"/>
    <w:rsid w:val="00755572"/>
    <w:rsid w:val="007556A5"/>
    <w:rsid w:val="00755B67"/>
    <w:rsid w:val="00755BAD"/>
    <w:rsid w:val="00755F7B"/>
    <w:rsid w:val="00755FCE"/>
    <w:rsid w:val="00757115"/>
    <w:rsid w:val="007576EA"/>
    <w:rsid w:val="007579C0"/>
    <w:rsid w:val="00757AB4"/>
    <w:rsid w:val="007600AF"/>
    <w:rsid w:val="00761050"/>
    <w:rsid w:val="00761054"/>
    <w:rsid w:val="00761118"/>
    <w:rsid w:val="00761D99"/>
    <w:rsid w:val="00762220"/>
    <w:rsid w:val="00762579"/>
    <w:rsid w:val="0076263B"/>
    <w:rsid w:val="007634AD"/>
    <w:rsid w:val="0076450A"/>
    <w:rsid w:val="007651B7"/>
    <w:rsid w:val="00765640"/>
    <w:rsid w:val="00767797"/>
    <w:rsid w:val="00767866"/>
    <w:rsid w:val="0077167F"/>
    <w:rsid w:val="00772048"/>
    <w:rsid w:val="0077204A"/>
    <w:rsid w:val="00772190"/>
    <w:rsid w:val="0077227D"/>
    <w:rsid w:val="00772CB4"/>
    <w:rsid w:val="00773643"/>
    <w:rsid w:val="007736ED"/>
    <w:rsid w:val="007763D0"/>
    <w:rsid w:val="0077693D"/>
    <w:rsid w:val="00776CC7"/>
    <w:rsid w:val="00776D65"/>
    <w:rsid w:val="00776EEC"/>
    <w:rsid w:val="007771AD"/>
    <w:rsid w:val="00777473"/>
    <w:rsid w:val="00777D92"/>
    <w:rsid w:val="00777E05"/>
    <w:rsid w:val="00780F07"/>
    <w:rsid w:val="00782FC6"/>
    <w:rsid w:val="00783A77"/>
    <w:rsid w:val="00784B21"/>
    <w:rsid w:val="00784CD5"/>
    <w:rsid w:val="007869CC"/>
    <w:rsid w:val="00786C54"/>
    <w:rsid w:val="00786CC9"/>
    <w:rsid w:val="00786D44"/>
    <w:rsid w:val="00786D81"/>
    <w:rsid w:val="00787F4B"/>
    <w:rsid w:val="007902E1"/>
    <w:rsid w:val="0079033B"/>
    <w:rsid w:val="00790517"/>
    <w:rsid w:val="007910D5"/>
    <w:rsid w:val="007910FF"/>
    <w:rsid w:val="007919E7"/>
    <w:rsid w:val="007938EF"/>
    <w:rsid w:val="00793B5C"/>
    <w:rsid w:val="00794D59"/>
    <w:rsid w:val="0079553F"/>
    <w:rsid w:val="00795C4F"/>
    <w:rsid w:val="007968D8"/>
    <w:rsid w:val="00796CC8"/>
    <w:rsid w:val="00796DC4"/>
    <w:rsid w:val="00797117"/>
    <w:rsid w:val="0079739E"/>
    <w:rsid w:val="00797CAD"/>
    <w:rsid w:val="007A0716"/>
    <w:rsid w:val="007A0ABC"/>
    <w:rsid w:val="007A3357"/>
    <w:rsid w:val="007A4337"/>
    <w:rsid w:val="007A4D18"/>
    <w:rsid w:val="007A693C"/>
    <w:rsid w:val="007A6E06"/>
    <w:rsid w:val="007A6FC6"/>
    <w:rsid w:val="007A6FC8"/>
    <w:rsid w:val="007A7B59"/>
    <w:rsid w:val="007B0074"/>
    <w:rsid w:val="007B090A"/>
    <w:rsid w:val="007B0CA5"/>
    <w:rsid w:val="007B16D6"/>
    <w:rsid w:val="007B1730"/>
    <w:rsid w:val="007B28AA"/>
    <w:rsid w:val="007B2B82"/>
    <w:rsid w:val="007B3284"/>
    <w:rsid w:val="007B42F6"/>
    <w:rsid w:val="007B4419"/>
    <w:rsid w:val="007B44DA"/>
    <w:rsid w:val="007B45DC"/>
    <w:rsid w:val="007B490A"/>
    <w:rsid w:val="007B49A0"/>
    <w:rsid w:val="007B4BDD"/>
    <w:rsid w:val="007B634B"/>
    <w:rsid w:val="007B6F1A"/>
    <w:rsid w:val="007B71CD"/>
    <w:rsid w:val="007B72A4"/>
    <w:rsid w:val="007B7F37"/>
    <w:rsid w:val="007C00B7"/>
    <w:rsid w:val="007C13BC"/>
    <w:rsid w:val="007C1704"/>
    <w:rsid w:val="007C1EB5"/>
    <w:rsid w:val="007C1ECC"/>
    <w:rsid w:val="007C1F3C"/>
    <w:rsid w:val="007C2ECD"/>
    <w:rsid w:val="007C3088"/>
    <w:rsid w:val="007C357D"/>
    <w:rsid w:val="007C450B"/>
    <w:rsid w:val="007C5C7A"/>
    <w:rsid w:val="007C6751"/>
    <w:rsid w:val="007C6AED"/>
    <w:rsid w:val="007C70F3"/>
    <w:rsid w:val="007C7573"/>
    <w:rsid w:val="007C7873"/>
    <w:rsid w:val="007D01AB"/>
    <w:rsid w:val="007D1320"/>
    <w:rsid w:val="007D1810"/>
    <w:rsid w:val="007D188E"/>
    <w:rsid w:val="007D1B58"/>
    <w:rsid w:val="007D2767"/>
    <w:rsid w:val="007D27E0"/>
    <w:rsid w:val="007D298D"/>
    <w:rsid w:val="007D388B"/>
    <w:rsid w:val="007D464C"/>
    <w:rsid w:val="007D4F8F"/>
    <w:rsid w:val="007D566C"/>
    <w:rsid w:val="007D5991"/>
    <w:rsid w:val="007E0678"/>
    <w:rsid w:val="007E07C5"/>
    <w:rsid w:val="007E1618"/>
    <w:rsid w:val="007E237D"/>
    <w:rsid w:val="007E23F3"/>
    <w:rsid w:val="007E446D"/>
    <w:rsid w:val="007E60B3"/>
    <w:rsid w:val="007F0A21"/>
    <w:rsid w:val="007F23E7"/>
    <w:rsid w:val="007F24CF"/>
    <w:rsid w:val="007F24D3"/>
    <w:rsid w:val="007F2E6B"/>
    <w:rsid w:val="007F3926"/>
    <w:rsid w:val="007F3FDF"/>
    <w:rsid w:val="007F452C"/>
    <w:rsid w:val="007F4557"/>
    <w:rsid w:val="007F4569"/>
    <w:rsid w:val="007F5254"/>
    <w:rsid w:val="007F55F4"/>
    <w:rsid w:val="007F5760"/>
    <w:rsid w:val="007F5D16"/>
    <w:rsid w:val="007F6425"/>
    <w:rsid w:val="007F64CC"/>
    <w:rsid w:val="007F75FF"/>
    <w:rsid w:val="007F77C1"/>
    <w:rsid w:val="007F7AAF"/>
    <w:rsid w:val="00802062"/>
    <w:rsid w:val="00802786"/>
    <w:rsid w:val="008028C8"/>
    <w:rsid w:val="00802BB2"/>
    <w:rsid w:val="00802DC5"/>
    <w:rsid w:val="00803159"/>
    <w:rsid w:val="00803EC6"/>
    <w:rsid w:val="008043D9"/>
    <w:rsid w:val="0080558B"/>
    <w:rsid w:val="00806172"/>
    <w:rsid w:val="00806C14"/>
    <w:rsid w:val="008073EC"/>
    <w:rsid w:val="008118CA"/>
    <w:rsid w:val="00811D53"/>
    <w:rsid w:val="00812B99"/>
    <w:rsid w:val="0081303D"/>
    <w:rsid w:val="0081309D"/>
    <w:rsid w:val="00813876"/>
    <w:rsid w:val="00813CA8"/>
    <w:rsid w:val="0081516D"/>
    <w:rsid w:val="0081524E"/>
    <w:rsid w:val="00815CC2"/>
    <w:rsid w:val="00815D60"/>
    <w:rsid w:val="0081663A"/>
    <w:rsid w:val="0081781F"/>
    <w:rsid w:val="00817A5D"/>
    <w:rsid w:val="0082045E"/>
    <w:rsid w:val="00820661"/>
    <w:rsid w:val="00820689"/>
    <w:rsid w:val="008208B1"/>
    <w:rsid w:val="00821CEF"/>
    <w:rsid w:val="00821DBC"/>
    <w:rsid w:val="00821FEB"/>
    <w:rsid w:val="0082236C"/>
    <w:rsid w:val="00823166"/>
    <w:rsid w:val="008240B2"/>
    <w:rsid w:val="0082486D"/>
    <w:rsid w:val="00825106"/>
    <w:rsid w:val="00825430"/>
    <w:rsid w:val="00825A1E"/>
    <w:rsid w:val="00826C13"/>
    <w:rsid w:val="00827175"/>
    <w:rsid w:val="00827253"/>
    <w:rsid w:val="00830EA5"/>
    <w:rsid w:val="00831372"/>
    <w:rsid w:val="00832E8A"/>
    <w:rsid w:val="00832F33"/>
    <w:rsid w:val="00834A18"/>
    <w:rsid w:val="00835590"/>
    <w:rsid w:val="008361B5"/>
    <w:rsid w:val="00836304"/>
    <w:rsid w:val="00836C9E"/>
    <w:rsid w:val="00836D80"/>
    <w:rsid w:val="00837F64"/>
    <w:rsid w:val="00840025"/>
    <w:rsid w:val="008401DB"/>
    <w:rsid w:val="00840BCC"/>
    <w:rsid w:val="008417AE"/>
    <w:rsid w:val="00841EFA"/>
    <w:rsid w:val="00842D4A"/>
    <w:rsid w:val="00842EF3"/>
    <w:rsid w:val="00843259"/>
    <w:rsid w:val="008433DF"/>
    <w:rsid w:val="00843609"/>
    <w:rsid w:val="00843762"/>
    <w:rsid w:val="008442B3"/>
    <w:rsid w:val="00845331"/>
    <w:rsid w:val="008457AD"/>
    <w:rsid w:val="00846B3E"/>
    <w:rsid w:val="00846C1E"/>
    <w:rsid w:val="00846DE9"/>
    <w:rsid w:val="00847BE2"/>
    <w:rsid w:val="00850916"/>
    <w:rsid w:val="00851A63"/>
    <w:rsid w:val="00852BAB"/>
    <w:rsid w:val="00853BC7"/>
    <w:rsid w:val="00854000"/>
    <w:rsid w:val="008544AB"/>
    <w:rsid w:val="00854717"/>
    <w:rsid w:val="00854A91"/>
    <w:rsid w:val="00854C15"/>
    <w:rsid w:val="00854D5D"/>
    <w:rsid w:val="0085506C"/>
    <w:rsid w:val="00855B92"/>
    <w:rsid w:val="00856214"/>
    <w:rsid w:val="0086048D"/>
    <w:rsid w:val="008612CB"/>
    <w:rsid w:val="008619E4"/>
    <w:rsid w:val="008624CE"/>
    <w:rsid w:val="0086275B"/>
    <w:rsid w:val="00863995"/>
    <w:rsid w:val="0086421C"/>
    <w:rsid w:val="008647FC"/>
    <w:rsid w:val="008653D4"/>
    <w:rsid w:val="0086544A"/>
    <w:rsid w:val="0086582C"/>
    <w:rsid w:val="00865C8D"/>
    <w:rsid w:val="00865CBB"/>
    <w:rsid w:val="00866094"/>
    <w:rsid w:val="00866870"/>
    <w:rsid w:val="00867A10"/>
    <w:rsid w:val="0087000C"/>
    <w:rsid w:val="00870565"/>
    <w:rsid w:val="00870FA7"/>
    <w:rsid w:val="008714D0"/>
    <w:rsid w:val="0087266C"/>
    <w:rsid w:val="00872C8E"/>
    <w:rsid w:val="00872D56"/>
    <w:rsid w:val="00873836"/>
    <w:rsid w:val="008742D2"/>
    <w:rsid w:val="00874FF3"/>
    <w:rsid w:val="00875388"/>
    <w:rsid w:val="00875D52"/>
    <w:rsid w:val="00875EBB"/>
    <w:rsid w:val="008761D1"/>
    <w:rsid w:val="00876E1B"/>
    <w:rsid w:val="00876EE5"/>
    <w:rsid w:val="00877007"/>
    <w:rsid w:val="00880210"/>
    <w:rsid w:val="0088049B"/>
    <w:rsid w:val="00880BCC"/>
    <w:rsid w:val="00881309"/>
    <w:rsid w:val="00881653"/>
    <w:rsid w:val="00881668"/>
    <w:rsid w:val="00881715"/>
    <w:rsid w:val="00881732"/>
    <w:rsid w:val="0088347F"/>
    <w:rsid w:val="00883ED4"/>
    <w:rsid w:val="00883F0C"/>
    <w:rsid w:val="00884EA7"/>
    <w:rsid w:val="00885A58"/>
    <w:rsid w:val="00885E7B"/>
    <w:rsid w:val="00887362"/>
    <w:rsid w:val="008875D7"/>
    <w:rsid w:val="008900F2"/>
    <w:rsid w:val="00890168"/>
    <w:rsid w:val="00890526"/>
    <w:rsid w:val="00890706"/>
    <w:rsid w:val="008908E3"/>
    <w:rsid w:val="00890F5B"/>
    <w:rsid w:val="008911E6"/>
    <w:rsid w:val="0089143C"/>
    <w:rsid w:val="0089304C"/>
    <w:rsid w:val="00893262"/>
    <w:rsid w:val="00894029"/>
    <w:rsid w:val="0089416A"/>
    <w:rsid w:val="00894D09"/>
    <w:rsid w:val="00895639"/>
    <w:rsid w:val="00895648"/>
    <w:rsid w:val="00895895"/>
    <w:rsid w:val="008958FA"/>
    <w:rsid w:val="00896536"/>
    <w:rsid w:val="0089667B"/>
    <w:rsid w:val="0089673E"/>
    <w:rsid w:val="008972FD"/>
    <w:rsid w:val="008978DD"/>
    <w:rsid w:val="008A06C2"/>
    <w:rsid w:val="008A0AB8"/>
    <w:rsid w:val="008A0FE7"/>
    <w:rsid w:val="008A23EF"/>
    <w:rsid w:val="008A2812"/>
    <w:rsid w:val="008A30B4"/>
    <w:rsid w:val="008A33F6"/>
    <w:rsid w:val="008A3EED"/>
    <w:rsid w:val="008A47BF"/>
    <w:rsid w:val="008A55BF"/>
    <w:rsid w:val="008A6BA0"/>
    <w:rsid w:val="008A6C2A"/>
    <w:rsid w:val="008A7330"/>
    <w:rsid w:val="008B0028"/>
    <w:rsid w:val="008B02FE"/>
    <w:rsid w:val="008B04B1"/>
    <w:rsid w:val="008B0854"/>
    <w:rsid w:val="008B0DE6"/>
    <w:rsid w:val="008B2F8D"/>
    <w:rsid w:val="008B4DB4"/>
    <w:rsid w:val="008B57BF"/>
    <w:rsid w:val="008B57C9"/>
    <w:rsid w:val="008B6C03"/>
    <w:rsid w:val="008B74FC"/>
    <w:rsid w:val="008B75F8"/>
    <w:rsid w:val="008C0C40"/>
    <w:rsid w:val="008C132F"/>
    <w:rsid w:val="008C30E8"/>
    <w:rsid w:val="008C4A8F"/>
    <w:rsid w:val="008C501D"/>
    <w:rsid w:val="008C5B5B"/>
    <w:rsid w:val="008C5C73"/>
    <w:rsid w:val="008C6DC0"/>
    <w:rsid w:val="008C6F27"/>
    <w:rsid w:val="008C7516"/>
    <w:rsid w:val="008D03AB"/>
    <w:rsid w:val="008D04A6"/>
    <w:rsid w:val="008D0678"/>
    <w:rsid w:val="008D06C8"/>
    <w:rsid w:val="008D0B91"/>
    <w:rsid w:val="008D0D1D"/>
    <w:rsid w:val="008D0D25"/>
    <w:rsid w:val="008D1A43"/>
    <w:rsid w:val="008D2631"/>
    <w:rsid w:val="008D26F8"/>
    <w:rsid w:val="008D27A2"/>
    <w:rsid w:val="008D30EE"/>
    <w:rsid w:val="008D3892"/>
    <w:rsid w:val="008D3FC8"/>
    <w:rsid w:val="008D403D"/>
    <w:rsid w:val="008D417E"/>
    <w:rsid w:val="008D46E9"/>
    <w:rsid w:val="008D594E"/>
    <w:rsid w:val="008D5A37"/>
    <w:rsid w:val="008D6291"/>
    <w:rsid w:val="008D6541"/>
    <w:rsid w:val="008D6984"/>
    <w:rsid w:val="008D6D90"/>
    <w:rsid w:val="008D70EB"/>
    <w:rsid w:val="008D728A"/>
    <w:rsid w:val="008D77D6"/>
    <w:rsid w:val="008E0056"/>
    <w:rsid w:val="008E0449"/>
    <w:rsid w:val="008E04AB"/>
    <w:rsid w:val="008E06F0"/>
    <w:rsid w:val="008E23F0"/>
    <w:rsid w:val="008E300D"/>
    <w:rsid w:val="008E4851"/>
    <w:rsid w:val="008E6979"/>
    <w:rsid w:val="008E7048"/>
    <w:rsid w:val="008E72B8"/>
    <w:rsid w:val="008E7443"/>
    <w:rsid w:val="008E7A31"/>
    <w:rsid w:val="008F008B"/>
    <w:rsid w:val="008F0240"/>
    <w:rsid w:val="008F0950"/>
    <w:rsid w:val="008F1EAD"/>
    <w:rsid w:val="008F218E"/>
    <w:rsid w:val="008F2518"/>
    <w:rsid w:val="008F2ADE"/>
    <w:rsid w:val="008F2CE5"/>
    <w:rsid w:val="008F31E6"/>
    <w:rsid w:val="008F42E3"/>
    <w:rsid w:val="008F57FE"/>
    <w:rsid w:val="008F5BF8"/>
    <w:rsid w:val="008F6BB7"/>
    <w:rsid w:val="009004E7"/>
    <w:rsid w:val="0090135B"/>
    <w:rsid w:val="009016C7"/>
    <w:rsid w:val="009017BF"/>
    <w:rsid w:val="009032BC"/>
    <w:rsid w:val="009038CF"/>
    <w:rsid w:val="00903D0F"/>
    <w:rsid w:val="00903E58"/>
    <w:rsid w:val="00904284"/>
    <w:rsid w:val="00904606"/>
    <w:rsid w:val="00904B39"/>
    <w:rsid w:val="00904B76"/>
    <w:rsid w:val="00904C0D"/>
    <w:rsid w:val="00904D68"/>
    <w:rsid w:val="00904E9A"/>
    <w:rsid w:val="00905018"/>
    <w:rsid w:val="00905903"/>
    <w:rsid w:val="0090597F"/>
    <w:rsid w:val="00905984"/>
    <w:rsid w:val="00905CC7"/>
    <w:rsid w:val="009065FA"/>
    <w:rsid w:val="00906A6F"/>
    <w:rsid w:val="00906B20"/>
    <w:rsid w:val="00907B74"/>
    <w:rsid w:val="0091053C"/>
    <w:rsid w:val="00912C61"/>
    <w:rsid w:val="00912E28"/>
    <w:rsid w:val="00913455"/>
    <w:rsid w:val="00913634"/>
    <w:rsid w:val="00914C14"/>
    <w:rsid w:val="00915437"/>
    <w:rsid w:val="00915674"/>
    <w:rsid w:val="00915D21"/>
    <w:rsid w:val="0091654A"/>
    <w:rsid w:val="0091758E"/>
    <w:rsid w:val="009177AB"/>
    <w:rsid w:val="0092008D"/>
    <w:rsid w:val="009200CB"/>
    <w:rsid w:val="00922095"/>
    <w:rsid w:val="00923A3C"/>
    <w:rsid w:val="00924248"/>
    <w:rsid w:val="009244E6"/>
    <w:rsid w:val="00924886"/>
    <w:rsid w:val="0092531C"/>
    <w:rsid w:val="0092699E"/>
    <w:rsid w:val="00927F94"/>
    <w:rsid w:val="009311A3"/>
    <w:rsid w:val="00931BAD"/>
    <w:rsid w:val="00931E2E"/>
    <w:rsid w:val="00932851"/>
    <w:rsid w:val="00932A9A"/>
    <w:rsid w:val="0093395E"/>
    <w:rsid w:val="00933A58"/>
    <w:rsid w:val="00933EE9"/>
    <w:rsid w:val="009344EB"/>
    <w:rsid w:val="00934510"/>
    <w:rsid w:val="00935775"/>
    <w:rsid w:val="009359EE"/>
    <w:rsid w:val="00935C26"/>
    <w:rsid w:val="00936039"/>
    <w:rsid w:val="00940371"/>
    <w:rsid w:val="00940C40"/>
    <w:rsid w:val="00940D8E"/>
    <w:rsid w:val="00941B45"/>
    <w:rsid w:val="0094234E"/>
    <w:rsid w:val="00942BF6"/>
    <w:rsid w:val="00943A72"/>
    <w:rsid w:val="00943AAA"/>
    <w:rsid w:val="00943CEF"/>
    <w:rsid w:val="00944157"/>
    <w:rsid w:val="00945889"/>
    <w:rsid w:val="00945B79"/>
    <w:rsid w:val="009465A1"/>
    <w:rsid w:val="00947E15"/>
    <w:rsid w:val="00950660"/>
    <w:rsid w:val="009511AF"/>
    <w:rsid w:val="0095160A"/>
    <w:rsid w:val="0095209D"/>
    <w:rsid w:val="00952478"/>
    <w:rsid w:val="00952584"/>
    <w:rsid w:val="00952E1E"/>
    <w:rsid w:val="00952F56"/>
    <w:rsid w:val="00953EFE"/>
    <w:rsid w:val="00954026"/>
    <w:rsid w:val="009549DE"/>
    <w:rsid w:val="0095631E"/>
    <w:rsid w:val="009570A4"/>
    <w:rsid w:val="00960D67"/>
    <w:rsid w:val="00961094"/>
    <w:rsid w:val="00961280"/>
    <w:rsid w:val="0096166E"/>
    <w:rsid w:val="00961E56"/>
    <w:rsid w:val="009620E5"/>
    <w:rsid w:val="009624E6"/>
    <w:rsid w:val="009628F4"/>
    <w:rsid w:val="00963FCA"/>
    <w:rsid w:val="0096469C"/>
    <w:rsid w:val="00966354"/>
    <w:rsid w:val="00967D6F"/>
    <w:rsid w:val="00970AB9"/>
    <w:rsid w:val="00970E06"/>
    <w:rsid w:val="00970F20"/>
    <w:rsid w:val="0097170A"/>
    <w:rsid w:val="0097361D"/>
    <w:rsid w:val="009737AF"/>
    <w:rsid w:val="009743F1"/>
    <w:rsid w:val="009753FE"/>
    <w:rsid w:val="00975FB6"/>
    <w:rsid w:val="0097618B"/>
    <w:rsid w:val="00976F13"/>
    <w:rsid w:val="00976F9F"/>
    <w:rsid w:val="009778F8"/>
    <w:rsid w:val="00980460"/>
    <w:rsid w:val="00980943"/>
    <w:rsid w:val="0098127C"/>
    <w:rsid w:val="0098127E"/>
    <w:rsid w:val="009817C0"/>
    <w:rsid w:val="00981871"/>
    <w:rsid w:val="0098228E"/>
    <w:rsid w:val="0098538A"/>
    <w:rsid w:val="0098563A"/>
    <w:rsid w:val="00986D5E"/>
    <w:rsid w:val="0098744F"/>
    <w:rsid w:val="00987706"/>
    <w:rsid w:val="00987BE4"/>
    <w:rsid w:val="00987F28"/>
    <w:rsid w:val="00990459"/>
    <w:rsid w:val="009904F4"/>
    <w:rsid w:val="00990EAD"/>
    <w:rsid w:val="00993700"/>
    <w:rsid w:val="00993BF8"/>
    <w:rsid w:val="0099542A"/>
    <w:rsid w:val="009962E7"/>
    <w:rsid w:val="00996A8A"/>
    <w:rsid w:val="00996C47"/>
    <w:rsid w:val="00996D83"/>
    <w:rsid w:val="00997089"/>
    <w:rsid w:val="009977BB"/>
    <w:rsid w:val="00997B99"/>
    <w:rsid w:val="009A01E3"/>
    <w:rsid w:val="009A06D6"/>
    <w:rsid w:val="009A0A9B"/>
    <w:rsid w:val="009A0DDC"/>
    <w:rsid w:val="009A127A"/>
    <w:rsid w:val="009A1D23"/>
    <w:rsid w:val="009A2851"/>
    <w:rsid w:val="009A2950"/>
    <w:rsid w:val="009A2FBD"/>
    <w:rsid w:val="009A357E"/>
    <w:rsid w:val="009A3A56"/>
    <w:rsid w:val="009A402A"/>
    <w:rsid w:val="009A4732"/>
    <w:rsid w:val="009A54CE"/>
    <w:rsid w:val="009A603B"/>
    <w:rsid w:val="009A7881"/>
    <w:rsid w:val="009A7DA0"/>
    <w:rsid w:val="009A7F18"/>
    <w:rsid w:val="009B06F7"/>
    <w:rsid w:val="009B0AB6"/>
    <w:rsid w:val="009B1516"/>
    <w:rsid w:val="009B1825"/>
    <w:rsid w:val="009B1AD9"/>
    <w:rsid w:val="009B1FA7"/>
    <w:rsid w:val="009B2BD0"/>
    <w:rsid w:val="009B3097"/>
    <w:rsid w:val="009B3715"/>
    <w:rsid w:val="009B4000"/>
    <w:rsid w:val="009B445F"/>
    <w:rsid w:val="009B44E8"/>
    <w:rsid w:val="009B56DB"/>
    <w:rsid w:val="009B5C58"/>
    <w:rsid w:val="009B5F28"/>
    <w:rsid w:val="009B65E8"/>
    <w:rsid w:val="009B6909"/>
    <w:rsid w:val="009B6FBB"/>
    <w:rsid w:val="009B7333"/>
    <w:rsid w:val="009B7966"/>
    <w:rsid w:val="009B7D73"/>
    <w:rsid w:val="009C1789"/>
    <w:rsid w:val="009C1DDA"/>
    <w:rsid w:val="009C2297"/>
    <w:rsid w:val="009C22F5"/>
    <w:rsid w:val="009C24BF"/>
    <w:rsid w:val="009C2AE2"/>
    <w:rsid w:val="009C2D54"/>
    <w:rsid w:val="009C5599"/>
    <w:rsid w:val="009C56BA"/>
    <w:rsid w:val="009C5A75"/>
    <w:rsid w:val="009C5FC7"/>
    <w:rsid w:val="009C7589"/>
    <w:rsid w:val="009C7B7D"/>
    <w:rsid w:val="009C7CC3"/>
    <w:rsid w:val="009D001E"/>
    <w:rsid w:val="009D00A1"/>
    <w:rsid w:val="009D0160"/>
    <w:rsid w:val="009D114B"/>
    <w:rsid w:val="009D1463"/>
    <w:rsid w:val="009D184B"/>
    <w:rsid w:val="009D1C7E"/>
    <w:rsid w:val="009D2273"/>
    <w:rsid w:val="009D2E9D"/>
    <w:rsid w:val="009D4E03"/>
    <w:rsid w:val="009D50BC"/>
    <w:rsid w:val="009D528E"/>
    <w:rsid w:val="009D5643"/>
    <w:rsid w:val="009D59D8"/>
    <w:rsid w:val="009D606F"/>
    <w:rsid w:val="009D637D"/>
    <w:rsid w:val="009D6427"/>
    <w:rsid w:val="009D7074"/>
    <w:rsid w:val="009D7D17"/>
    <w:rsid w:val="009E022A"/>
    <w:rsid w:val="009E02B9"/>
    <w:rsid w:val="009E1B15"/>
    <w:rsid w:val="009E1DBE"/>
    <w:rsid w:val="009E3327"/>
    <w:rsid w:val="009E37AD"/>
    <w:rsid w:val="009E5783"/>
    <w:rsid w:val="009E67CB"/>
    <w:rsid w:val="009E6E24"/>
    <w:rsid w:val="009E703E"/>
    <w:rsid w:val="009E73E8"/>
    <w:rsid w:val="009E7F1D"/>
    <w:rsid w:val="009F00E8"/>
    <w:rsid w:val="009F28B9"/>
    <w:rsid w:val="009F2F0C"/>
    <w:rsid w:val="009F31D9"/>
    <w:rsid w:val="009F367C"/>
    <w:rsid w:val="009F4D52"/>
    <w:rsid w:val="009F56CC"/>
    <w:rsid w:val="009F5AAF"/>
    <w:rsid w:val="009F6DD9"/>
    <w:rsid w:val="009F6E06"/>
    <w:rsid w:val="009F7226"/>
    <w:rsid w:val="009F7367"/>
    <w:rsid w:val="00A001CA"/>
    <w:rsid w:val="00A0030A"/>
    <w:rsid w:val="00A00614"/>
    <w:rsid w:val="00A0078B"/>
    <w:rsid w:val="00A00968"/>
    <w:rsid w:val="00A02A0B"/>
    <w:rsid w:val="00A02D98"/>
    <w:rsid w:val="00A04498"/>
    <w:rsid w:val="00A044DB"/>
    <w:rsid w:val="00A05053"/>
    <w:rsid w:val="00A0570D"/>
    <w:rsid w:val="00A05791"/>
    <w:rsid w:val="00A073DF"/>
    <w:rsid w:val="00A07D8F"/>
    <w:rsid w:val="00A105E9"/>
    <w:rsid w:val="00A106FD"/>
    <w:rsid w:val="00A10951"/>
    <w:rsid w:val="00A10AD6"/>
    <w:rsid w:val="00A10C98"/>
    <w:rsid w:val="00A11795"/>
    <w:rsid w:val="00A117FB"/>
    <w:rsid w:val="00A118F4"/>
    <w:rsid w:val="00A12043"/>
    <w:rsid w:val="00A136BC"/>
    <w:rsid w:val="00A15675"/>
    <w:rsid w:val="00A157DF"/>
    <w:rsid w:val="00A158ED"/>
    <w:rsid w:val="00A160AC"/>
    <w:rsid w:val="00A1641C"/>
    <w:rsid w:val="00A16467"/>
    <w:rsid w:val="00A16731"/>
    <w:rsid w:val="00A16877"/>
    <w:rsid w:val="00A1690E"/>
    <w:rsid w:val="00A16EBF"/>
    <w:rsid w:val="00A202F9"/>
    <w:rsid w:val="00A20779"/>
    <w:rsid w:val="00A20866"/>
    <w:rsid w:val="00A20F52"/>
    <w:rsid w:val="00A215D5"/>
    <w:rsid w:val="00A21ED1"/>
    <w:rsid w:val="00A2274A"/>
    <w:rsid w:val="00A227F8"/>
    <w:rsid w:val="00A22E1C"/>
    <w:rsid w:val="00A22EE2"/>
    <w:rsid w:val="00A232C5"/>
    <w:rsid w:val="00A245F6"/>
    <w:rsid w:val="00A25192"/>
    <w:rsid w:val="00A258DD"/>
    <w:rsid w:val="00A2615D"/>
    <w:rsid w:val="00A26357"/>
    <w:rsid w:val="00A26F69"/>
    <w:rsid w:val="00A27056"/>
    <w:rsid w:val="00A27385"/>
    <w:rsid w:val="00A2782E"/>
    <w:rsid w:val="00A3080D"/>
    <w:rsid w:val="00A30892"/>
    <w:rsid w:val="00A30B22"/>
    <w:rsid w:val="00A3133D"/>
    <w:rsid w:val="00A31507"/>
    <w:rsid w:val="00A31830"/>
    <w:rsid w:val="00A3337C"/>
    <w:rsid w:val="00A3377D"/>
    <w:rsid w:val="00A34041"/>
    <w:rsid w:val="00A341D3"/>
    <w:rsid w:val="00A349F3"/>
    <w:rsid w:val="00A35673"/>
    <w:rsid w:val="00A35914"/>
    <w:rsid w:val="00A368F5"/>
    <w:rsid w:val="00A409F5"/>
    <w:rsid w:val="00A410F6"/>
    <w:rsid w:val="00A41141"/>
    <w:rsid w:val="00A428EC"/>
    <w:rsid w:val="00A4379C"/>
    <w:rsid w:val="00A45E44"/>
    <w:rsid w:val="00A4623D"/>
    <w:rsid w:val="00A46861"/>
    <w:rsid w:val="00A479C9"/>
    <w:rsid w:val="00A47C28"/>
    <w:rsid w:val="00A47FDD"/>
    <w:rsid w:val="00A50FFD"/>
    <w:rsid w:val="00A51415"/>
    <w:rsid w:val="00A51E47"/>
    <w:rsid w:val="00A51EB4"/>
    <w:rsid w:val="00A52414"/>
    <w:rsid w:val="00A52B57"/>
    <w:rsid w:val="00A5352E"/>
    <w:rsid w:val="00A5357F"/>
    <w:rsid w:val="00A53B1D"/>
    <w:rsid w:val="00A53F6F"/>
    <w:rsid w:val="00A55347"/>
    <w:rsid w:val="00A55CB5"/>
    <w:rsid w:val="00A55EC6"/>
    <w:rsid w:val="00A56721"/>
    <w:rsid w:val="00A56D60"/>
    <w:rsid w:val="00A57634"/>
    <w:rsid w:val="00A57648"/>
    <w:rsid w:val="00A60D20"/>
    <w:rsid w:val="00A60EF0"/>
    <w:rsid w:val="00A615E2"/>
    <w:rsid w:val="00A61896"/>
    <w:rsid w:val="00A620E8"/>
    <w:rsid w:val="00A6256B"/>
    <w:rsid w:val="00A635D8"/>
    <w:rsid w:val="00A64141"/>
    <w:rsid w:val="00A6423A"/>
    <w:rsid w:val="00A64772"/>
    <w:rsid w:val="00A6522A"/>
    <w:rsid w:val="00A6544A"/>
    <w:rsid w:val="00A657AF"/>
    <w:rsid w:val="00A6609F"/>
    <w:rsid w:val="00A660EF"/>
    <w:rsid w:val="00A70023"/>
    <w:rsid w:val="00A70150"/>
    <w:rsid w:val="00A70F23"/>
    <w:rsid w:val="00A71541"/>
    <w:rsid w:val="00A71980"/>
    <w:rsid w:val="00A7247A"/>
    <w:rsid w:val="00A72864"/>
    <w:rsid w:val="00A72C21"/>
    <w:rsid w:val="00A73FDE"/>
    <w:rsid w:val="00A74CF5"/>
    <w:rsid w:val="00A74FB6"/>
    <w:rsid w:val="00A75052"/>
    <w:rsid w:val="00A7552F"/>
    <w:rsid w:val="00A75CA7"/>
    <w:rsid w:val="00A75E00"/>
    <w:rsid w:val="00A76ACB"/>
    <w:rsid w:val="00A77CA8"/>
    <w:rsid w:val="00A8003E"/>
    <w:rsid w:val="00A80248"/>
    <w:rsid w:val="00A80D2D"/>
    <w:rsid w:val="00A811D4"/>
    <w:rsid w:val="00A8261C"/>
    <w:rsid w:val="00A833F1"/>
    <w:rsid w:val="00A83BB2"/>
    <w:rsid w:val="00A85B7C"/>
    <w:rsid w:val="00A85B8C"/>
    <w:rsid w:val="00A85CFD"/>
    <w:rsid w:val="00A86969"/>
    <w:rsid w:val="00A87548"/>
    <w:rsid w:val="00A87FDC"/>
    <w:rsid w:val="00A90E52"/>
    <w:rsid w:val="00A93755"/>
    <w:rsid w:val="00A93784"/>
    <w:rsid w:val="00A9448A"/>
    <w:rsid w:val="00A94E69"/>
    <w:rsid w:val="00A95A7D"/>
    <w:rsid w:val="00A96228"/>
    <w:rsid w:val="00A97918"/>
    <w:rsid w:val="00A97EB0"/>
    <w:rsid w:val="00AA05B3"/>
    <w:rsid w:val="00AA1039"/>
    <w:rsid w:val="00AA1666"/>
    <w:rsid w:val="00AA2754"/>
    <w:rsid w:val="00AA32E4"/>
    <w:rsid w:val="00AA41B0"/>
    <w:rsid w:val="00AA4B71"/>
    <w:rsid w:val="00AA4FE5"/>
    <w:rsid w:val="00AA52C0"/>
    <w:rsid w:val="00AA54F0"/>
    <w:rsid w:val="00AA60E0"/>
    <w:rsid w:val="00AA62CB"/>
    <w:rsid w:val="00AA6563"/>
    <w:rsid w:val="00AA65B7"/>
    <w:rsid w:val="00AA71CA"/>
    <w:rsid w:val="00AA7B2D"/>
    <w:rsid w:val="00AB0234"/>
    <w:rsid w:val="00AB11A1"/>
    <w:rsid w:val="00AB1396"/>
    <w:rsid w:val="00AB13FC"/>
    <w:rsid w:val="00AB1A26"/>
    <w:rsid w:val="00AB1ADD"/>
    <w:rsid w:val="00AB2A47"/>
    <w:rsid w:val="00AB3833"/>
    <w:rsid w:val="00AB3AC2"/>
    <w:rsid w:val="00AB4310"/>
    <w:rsid w:val="00AB52DA"/>
    <w:rsid w:val="00AB6448"/>
    <w:rsid w:val="00AB6906"/>
    <w:rsid w:val="00AB69AB"/>
    <w:rsid w:val="00AB70EA"/>
    <w:rsid w:val="00AB7771"/>
    <w:rsid w:val="00AB78BA"/>
    <w:rsid w:val="00AB7C31"/>
    <w:rsid w:val="00AC0DA6"/>
    <w:rsid w:val="00AC1A8E"/>
    <w:rsid w:val="00AC1E28"/>
    <w:rsid w:val="00AC30E3"/>
    <w:rsid w:val="00AC33D8"/>
    <w:rsid w:val="00AC39DE"/>
    <w:rsid w:val="00AC47AB"/>
    <w:rsid w:val="00AC4897"/>
    <w:rsid w:val="00AC5297"/>
    <w:rsid w:val="00AC621B"/>
    <w:rsid w:val="00AC62CC"/>
    <w:rsid w:val="00AC643B"/>
    <w:rsid w:val="00AC682A"/>
    <w:rsid w:val="00AC6F05"/>
    <w:rsid w:val="00AC793E"/>
    <w:rsid w:val="00AC7A0F"/>
    <w:rsid w:val="00AC7DEC"/>
    <w:rsid w:val="00AD0BCF"/>
    <w:rsid w:val="00AD16E4"/>
    <w:rsid w:val="00AD1DAC"/>
    <w:rsid w:val="00AD1F0C"/>
    <w:rsid w:val="00AD29E1"/>
    <w:rsid w:val="00AD2DB4"/>
    <w:rsid w:val="00AD32AF"/>
    <w:rsid w:val="00AD527F"/>
    <w:rsid w:val="00AD5B78"/>
    <w:rsid w:val="00AD5C83"/>
    <w:rsid w:val="00AD6CE2"/>
    <w:rsid w:val="00AD6DD5"/>
    <w:rsid w:val="00AE0454"/>
    <w:rsid w:val="00AE10AE"/>
    <w:rsid w:val="00AE197C"/>
    <w:rsid w:val="00AE3E07"/>
    <w:rsid w:val="00AE3FCC"/>
    <w:rsid w:val="00AE40E4"/>
    <w:rsid w:val="00AE429A"/>
    <w:rsid w:val="00AE4455"/>
    <w:rsid w:val="00AE4CBB"/>
    <w:rsid w:val="00AE5413"/>
    <w:rsid w:val="00AE5BA9"/>
    <w:rsid w:val="00AE5C72"/>
    <w:rsid w:val="00AE62A2"/>
    <w:rsid w:val="00AE642E"/>
    <w:rsid w:val="00AE6867"/>
    <w:rsid w:val="00AE7300"/>
    <w:rsid w:val="00AE74A0"/>
    <w:rsid w:val="00AE76B8"/>
    <w:rsid w:val="00AE7893"/>
    <w:rsid w:val="00AE79C3"/>
    <w:rsid w:val="00AE7B67"/>
    <w:rsid w:val="00AF1008"/>
    <w:rsid w:val="00AF26AD"/>
    <w:rsid w:val="00AF2F9C"/>
    <w:rsid w:val="00AF38EE"/>
    <w:rsid w:val="00AF40DB"/>
    <w:rsid w:val="00AF4725"/>
    <w:rsid w:val="00AF47B3"/>
    <w:rsid w:val="00AF4F6D"/>
    <w:rsid w:val="00AF5069"/>
    <w:rsid w:val="00AF51A6"/>
    <w:rsid w:val="00AF5425"/>
    <w:rsid w:val="00AF583B"/>
    <w:rsid w:val="00AF5B72"/>
    <w:rsid w:val="00AF7212"/>
    <w:rsid w:val="00AF757C"/>
    <w:rsid w:val="00AF78B4"/>
    <w:rsid w:val="00AF7BC3"/>
    <w:rsid w:val="00B008F8"/>
    <w:rsid w:val="00B010F2"/>
    <w:rsid w:val="00B028E3"/>
    <w:rsid w:val="00B02E7C"/>
    <w:rsid w:val="00B037EB"/>
    <w:rsid w:val="00B038FF"/>
    <w:rsid w:val="00B03D8C"/>
    <w:rsid w:val="00B0497C"/>
    <w:rsid w:val="00B04C05"/>
    <w:rsid w:val="00B05033"/>
    <w:rsid w:val="00B0595B"/>
    <w:rsid w:val="00B061B8"/>
    <w:rsid w:val="00B065DB"/>
    <w:rsid w:val="00B06E8F"/>
    <w:rsid w:val="00B07AA6"/>
    <w:rsid w:val="00B102DA"/>
    <w:rsid w:val="00B10AB1"/>
    <w:rsid w:val="00B10FB4"/>
    <w:rsid w:val="00B11195"/>
    <w:rsid w:val="00B115EC"/>
    <w:rsid w:val="00B11B8E"/>
    <w:rsid w:val="00B11E18"/>
    <w:rsid w:val="00B12D2C"/>
    <w:rsid w:val="00B1425A"/>
    <w:rsid w:val="00B142C2"/>
    <w:rsid w:val="00B14798"/>
    <w:rsid w:val="00B14DC6"/>
    <w:rsid w:val="00B14FA8"/>
    <w:rsid w:val="00B162FE"/>
    <w:rsid w:val="00B166E0"/>
    <w:rsid w:val="00B16A53"/>
    <w:rsid w:val="00B172B1"/>
    <w:rsid w:val="00B17D56"/>
    <w:rsid w:val="00B2051C"/>
    <w:rsid w:val="00B20B67"/>
    <w:rsid w:val="00B228C1"/>
    <w:rsid w:val="00B2332A"/>
    <w:rsid w:val="00B23ADA"/>
    <w:rsid w:val="00B23D46"/>
    <w:rsid w:val="00B2403F"/>
    <w:rsid w:val="00B2409B"/>
    <w:rsid w:val="00B24B2D"/>
    <w:rsid w:val="00B259CD"/>
    <w:rsid w:val="00B26ACF"/>
    <w:rsid w:val="00B27873"/>
    <w:rsid w:val="00B27CE2"/>
    <w:rsid w:val="00B3015C"/>
    <w:rsid w:val="00B3025E"/>
    <w:rsid w:val="00B303D9"/>
    <w:rsid w:val="00B31381"/>
    <w:rsid w:val="00B318CC"/>
    <w:rsid w:val="00B3207B"/>
    <w:rsid w:val="00B324E0"/>
    <w:rsid w:val="00B32790"/>
    <w:rsid w:val="00B32A5A"/>
    <w:rsid w:val="00B32BBA"/>
    <w:rsid w:val="00B32D8E"/>
    <w:rsid w:val="00B340DC"/>
    <w:rsid w:val="00B3504F"/>
    <w:rsid w:val="00B35A4B"/>
    <w:rsid w:val="00B35CFB"/>
    <w:rsid w:val="00B363FA"/>
    <w:rsid w:val="00B367D9"/>
    <w:rsid w:val="00B371D4"/>
    <w:rsid w:val="00B37244"/>
    <w:rsid w:val="00B37FD2"/>
    <w:rsid w:val="00B4172B"/>
    <w:rsid w:val="00B435DD"/>
    <w:rsid w:val="00B43E8C"/>
    <w:rsid w:val="00B443D1"/>
    <w:rsid w:val="00B46DB8"/>
    <w:rsid w:val="00B47A57"/>
    <w:rsid w:val="00B47E0D"/>
    <w:rsid w:val="00B50663"/>
    <w:rsid w:val="00B50B97"/>
    <w:rsid w:val="00B50BB2"/>
    <w:rsid w:val="00B511A6"/>
    <w:rsid w:val="00B5194C"/>
    <w:rsid w:val="00B5368C"/>
    <w:rsid w:val="00B539E1"/>
    <w:rsid w:val="00B53AA3"/>
    <w:rsid w:val="00B53C53"/>
    <w:rsid w:val="00B5432C"/>
    <w:rsid w:val="00B54444"/>
    <w:rsid w:val="00B54480"/>
    <w:rsid w:val="00B553AF"/>
    <w:rsid w:val="00B55616"/>
    <w:rsid w:val="00B55C4F"/>
    <w:rsid w:val="00B561B4"/>
    <w:rsid w:val="00B57880"/>
    <w:rsid w:val="00B578A3"/>
    <w:rsid w:val="00B57FA5"/>
    <w:rsid w:val="00B60D9B"/>
    <w:rsid w:val="00B613D0"/>
    <w:rsid w:val="00B61577"/>
    <w:rsid w:val="00B62B32"/>
    <w:rsid w:val="00B633B8"/>
    <w:rsid w:val="00B63C36"/>
    <w:rsid w:val="00B65636"/>
    <w:rsid w:val="00B66630"/>
    <w:rsid w:val="00B66E75"/>
    <w:rsid w:val="00B676C4"/>
    <w:rsid w:val="00B70090"/>
    <w:rsid w:val="00B706B8"/>
    <w:rsid w:val="00B72050"/>
    <w:rsid w:val="00B7215B"/>
    <w:rsid w:val="00B72316"/>
    <w:rsid w:val="00B73D55"/>
    <w:rsid w:val="00B743CF"/>
    <w:rsid w:val="00B74A3D"/>
    <w:rsid w:val="00B74B6F"/>
    <w:rsid w:val="00B757F1"/>
    <w:rsid w:val="00B75A09"/>
    <w:rsid w:val="00B77259"/>
    <w:rsid w:val="00B77437"/>
    <w:rsid w:val="00B77572"/>
    <w:rsid w:val="00B77598"/>
    <w:rsid w:val="00B80E8D"/>
    <w:rsid w:val="00B81409"/>
    <w:rsid w:val="00B81F12"/>
    <w:rsid w:val="00B82690"/>
    <w:rsid w:val="00B826B7"/>
    <w:rsid w:val="00B82AAC"/>
    <w:rsid w:val="00B83945"/>
    <w:rsid w:val="00B845EE"/>
    <w:rsid w:val="00B84965"/>
    <w:rsid w:val="00B84F91"/>
    <w:rsid w:val="00B85597"/>
    <w:rsid w:val="00B86274"/>
    <w:rsid w:val="00B87863"/>
    <w:rsid w:val="00B9018D"/>
    <w:rsid w:val="00B90B9B"/>
    <w:rsid w:val="00B90D9C"/>
    <w:rsid w:val="00B917ED"/>
    <w:rsid w:val="00B9209D"/>
    <w:rsid w:val="00B93809"/>
    <w:rsid w:val="00B93C6E"/>
    <w:rsid w:val="00B93FAC"/>
    <w:rsid w:val="00B94262"/>
    <w:rsid w:val="00B942F3"/>
    <w:rsid w:val="00B9498D"/>
    <w:rsid w:val="00B95F71"/>
    <w:rsid w:val="00B9643A"/>
    <w:rsid w:val="00B9663F"/>
    <w:rsid w:val="00B97001"/>
    <w:rsid w:val="00B9700D"/>
    <w:rsid w:val="00B9715F"/>
    <w:rsid w:val="00B97543"/>
    <w:rsid w:val="00B976E0"/>
    <w:rsid w:val="00B979B0"/>
    <w:rsid w:val="00B97F5C"/>
    <w:rsid w:val="00BA0394"/>
    <w:rsid w:val="00BA0CB2"/>
    <w:rsid w:val="00BA0D2D"/>
    <w:rsid w:val="00BA0FAC"/>
    <w:rsid w:val="00BA1F8C"/>
    <w:rsid w:val="00BA2087"/>
    <w:rsid w:val="00BA2672"/>
    <w:rsid w:val="00BA2A14"/>
    <w:rsid w:val="00BA2B59"/>
    <w:rsid w:val="00BA43EE"/>
    <w:rsid w:val="00BA5C8D"/>
    <w:rsid w:val="00BA60CD"/>
    <w:rsid w:val="00BA61B2"/>
    <w:rsid w:val="00BA74F0"/>
    <w:rsid w:val="00BA7947"/>
    <w:rsid w:val="00BB0792"/>
    <w:rsid w:val="00BB07E3"/>
    <w:rsid w:val="00BB0A08"/>
    <w:rsid w:val="00BB132E"/>
    <w:rsid w:val="00BB2983"/>
    <w:rsid w:val="00BB29CA"/>
    <w:rsid w:val="00BB3808"/>
    <w:rsid w:val="00BB3BEC"/>
    <w:rsid w:val="00BB3F6E"/>
    <w:rsid w:val="00BB438B"/>
    <w:rsid w:val="00BB449D"/>
    <w:rsid w:val="00BB6EF2"/>
    <w:rsid w:val="00BB712B"/>
    <w:rsid w:val="00BB76FB"/>
    <w:rsid w:val="00BC0616"/>
    <w:rsid w:val="00BC06C2"/>
    <w:rsid w:val="00BC1EC5"/>
    <w:rsid w:val="00BC1ED7"/>
    <w:rsid w:val="00BC230B"/>
    <w:rsid w:val="00BC2354"/>
    <w:rsid w:val="00BC276A"/>
    <w:rsid w:val="00BC2BDE"/>
    <w:rsid w:val="00BC2D4A"/>
    <w:rsid w:val="00BC2F95"/>
    <w:rsid w:val="00BC311A"/>
    <w:rsid w:val="00BC343C"/>
    <w:rsid w:val="00BC3E89"/>
    <w:rsid w:val="00BC4206"/>
    <w:rsid w:val="00BC4D68"/>
    <w:rsid w:val="00BC4FA4"/>
    <w:rsid w:val="00BC5567"/>
    <w:rsid w:val="00BC55CF"/>
    <w:rsid w:val="00BC639E"/>
    <w:rsid w:val="00BC650C"/>
    <w:rsid w:val="00BC6A3D"/>
    <w:rsid w:val="00BC6D50"/>
    <w:rsid w:val="00BC7583"/>
    <w:rsid w:val="00BC7CB7"/>
    <w:rsid w:val="00BC7E60"/>
    <w:rsid w:val="00BD06B4"/>
    <w:rsid w:val="00BD1A4A"/>
    <w:rsid w:val="00BD25B7"/>
    <w:rsid w:val="00BD28B2"/>
    <w:rsid w:val="00BD2A28"/>
    <w:rsid w:val="00BD362D"/>
    <w:rsid w:val="00BD3846"/>
    <w:rsid w:val="00BD393D"/>
    <w:rsid w:val="00BD45A1"/>
    <w:rsid w:val="00BD48D8"/>
    <w:rsid w:val="00BD4B96"/>
    <w:rsid w:val="00BD4F55"/>
    <w:rsid w:val="00BD5B86"/>
    <w:rsid w:val="00BD5EAD"/>
    <w:rsid w:val="00BD5FFB"/>
    <w:rsid w:val="00BD60C3"/>
    <w:rsid w:val="00BD6227"/>
    <w:rsid w:val="00BD62A2"/>
    <w:rsid w:val="00BD6D4F"/>
    <w:rsid w:val="00BD7396"/>
    <w:rsid w:val="00BD73B7"/>
    <w:rsid w:val="00BD76BC"/>
    <w:rsid w:val="00BE0567"/>
    <w:rsid w:val="00BE05FE"/>
    <w:rsid w:val="00BE0FB8"/>
    <w:rsid w:val="00BE1773"/>
    <w:rsid w:val="00BE250F"/>
    <w:rsid w:val="00BE3D1F"/>
    <w:rsid w:val="00BE4732"/>
    <w:rsid w:val="00BE579C"/>
    <w:rsid w:val="00BE65C0"/>
    <w:rsid w:val="00BE67E5"/>
    <w:rsid w:val="00BE69D3"/>
    <w:rsid w:val="00BE747A"/>
    <w:rsid w:val="00BE78B7"/>
    <w:rsid w:val="00BF078B"/>
    <w:rsid w:val="00BF0D9F"/>
    <w:rsid w:val="00BF10BD"/>
    <w:rsid w:val="00BF1124"/>
    <w:rsid w:val="00BF1D19"/>
    <w:rsid w:val="00BF1E45"/>
    <w:rsid w:val="00BF3204"/>
    <w:rsid w:val="00BF3A44"/>
    <w:rsid w:val="00BF4268"/>
    <w:rsid w:val="00BF554C"/>
    <w:rsid w:val="00BF57FF"/>
    <w:rsid w:val="00BF5BC0"/>
    <w:rsid w:val="00BF5E64"/>
    <w:rsid w:val="00C00C2E"/>
    <w:rsid w:val="00C01F08"/>
    <w:rsid w:val="00C01F68"/>
    <w:rsid w:val="00C02CC1"/>
    <w:rsid w:val="00C03F5B"/>
    <w:rsid w:val="00C045B9"/>
    <w:rsid w:val="00C04707"/>
    <w:rsid w:val="00C057DA"/>
    <w:rsid w:val="00C05DC6"/>
    <w:rsid w:val="00C06FA6"/>
    <w:rsid w:val="00C07362"/>
    <w:rsid w:val="00C07814"/>
    <w:rsid w:val="00C07F5A"/>
    <w:rsid w:val="00C07F9C"/>
    <w:rsid w:val="00C10E8D"/>
    <w:rsid w:val="00C11492"/>
    <w:rsid w:val="00C116EF"/>
    <w:rsid w:val="00C11B0B"/>
    <w:rsid w:val="00C1201D"/>
    <w:rsid w:val="00C12CDA"/>
    <w:rsid w:val="00C14593"/>
    <w:rsid w:val="00C145B2"/>
    <w:rsid w:val="00C146AD"/>
    <w:rsid w:val="00C14B75"/>
    <w:rsid w:val="00C1536A"/>
    <w:rsid w:val="00C15DE3"/>
    <w:rsid w:val="00C15E08"/>
    <w:rsid w:val="00C15F44"/>
    <w:rsid w:val="00C15F88"/>
    <w:rsid w:val="00C1778F"/>
    <w:rsid w:val="00C17907"/>
    <w:rsid w:val="00C20401"/>
    <w:rsid w:val="00C20B8E"/>
    <w:rsid w:val="00C20C1E"/>
    <w:rsid w:val="00C20DC5"/>
    <w:rsid w:val="00C20F0C"/>
    <w:rsid w:val="00C21189"/>
    <w:rsid w:val="00C2186F"/>
    <w:rsid w:val="00C220B0"/>
    <w:rsid w:val="00C222D6"/>
    <w:rsid w:val="00C22BE3"/>
    <w:rsid w:val="00C23204"/>
    <w:rsid w:val="00C2396E"/>
    <w:rsid w:val="00C23C0C"/>
    <w:rsid w:val="00C24E15"/>
    <w:rsid w:val="00C257CC"/>
    <w:rsid w:val="00C25886"/>
    <w:rsid w:val="00C26233"/>
    <w:rsid w:val="00C27803"/>
    <w:rsid w:val="00C2789C"/>
    <w:rsid w:val="00C27FD3"/>
    <w:rsid w:val="00C3002C"/>
    <w:rsid w:val="00C3068E"/>
    <w:rsid w:val="00C30C8C"/>
    <w:rsid w:val="00C312AE"/>
    <w:rsid w:val="00C3142E"/>
    <w:rsid w:val="00C31CF5"/>
    <w:rsid w:val="00C3225C"/>
    <w:rsid w:val="00C32273"/>
    <w:rsid w:val="00C340B1"/>
    <w:rsid w:val="00C34134"/>
    <w:rsid w:val="00C36785"/>
    <w:rsid w:val="00C36969"/>
    <w:rsid w:val="00C37382"/>
    <w:rsid w:val="00C3782B"/>
    <w:rsid w:val="00C37915"/>
    <w:rsid w:val="00C37EB6"/>
    <w:rsid w:val="00C404FD"/>
    <w:rsid w:val="00C40AC6"/>
    <w:rsid w:val="00C412D8"/>
    <w:rsid w:val="00C41AF4"/>
    <w:rsid w:val="00C4284B"/>
    <w:rsid w:val="00C4483D"/>
    <w:rsid w:val="00C457D1"/>
    <w:rsid w:val="00C467B4"/>
    <w:rsid w:val="00C505E4"/>
    <w:rsid w:val="00C519E0"/>
    <w:rsid w:val="00C52D9C"/>
    <w:rsid w:val="00C5337E"/>
    <w:rsid w:val="00C5468C"/>
    <w:rsid w:val="00C54D21"/>
    <w:rsid w:val="00C552C8"/>
    <w:rsid w:val="00C55DC6"/>
    <w:rsid w:val="00C55DEC"/>
    <w:rsid w:val="00C56392"/>
    <w:rsid w:val="00C569FC"/>
    <w:rsid w:val="00C56D1E"/>
    <w:rsid w:val="00C57D61"/>
    <w:rsid w:val="00C601C2"/>
    <w:rsid w:val="00C60254"/>
    <w:rsid w:val="00C60538"/>
    <w:rsid w:val="00C60809"/>
    <w:rsid w:val="00C60BE1"/>
    <w:rsid w:val="00C61399"/>
    <w:rsid w:val="00C614B1"/>
    <w:rsid w:val="00C61560"/>
    <w:rsid w:val="00C61AB0"/>
    <w:rsid w:val="00C6306C"/>
    <w:rsid w:val="00C632A7"/>
    <w:rsid w:val="00C63963"/>
    <w:rsid w:val="00C63F26"/>
    <w:rsid w:val="00C64D70"/>
    <w:rsid w:val="00C67A12"/>
    <w:rsid w:val="00C67B17"/>
    <w:rsid w:val="00C702B9"/>
    <w:rsid w:val="00C7033E"/>
    <w:rsid w:val="00C70386"/>
    <w:rsid w:val="00C7091D"/>
    <w:rsid w:val="00C70A83"/>
    <w:rsid w:val="00C715EC"/>
    <w:rsid w:val="00C71615"/>
    <w:rsid w:val="00C71E59"/>
    <w:rsid w:val="00C7209D"/>
    <w:rsid w:val="00C7258C"/>
    <w:rsid w:val="00C72932"/>
    <w:rsid w:val="00C72A72"/>
    <w:rsid w:val="00C72AC4"/>
    <w:rsid w:val="00C72DFE"/>
    <w:rsid w:val="00C73452"/>
    <w:rsid w:val="00C73B53"/>
    <w:rsid w:val="00C741B2"/>
    <w:rsid w:val="00C746B1"/>
    <w:rsid w:val="00C7501B"/>
    <w:rsid w:val="00C75744"/>
    <w:rsid w:val="00C76712"/>
    <w:rsid w:val="00C76B0D"/>
    <w:rsid w:val="00C7765A"/>
    <w:rsid w:val="00C77A2A"/>
    <w:rsid w:val="00C77C2F"/>
    <w:rsid w:val="00C802CF"/>
    <w:rsid w:val="00C80817"/>
    <w:rsid w:val="00C8254E"/>
    <w:rsid w:val="00C8284B"/>
    <w:rsid w:val="00C82D93"/>
    <w:rsid w:val="00C82E74"/>
    <w:rsid w:val="00C8330D"/>
    <w:rsid w:val="00C83E5D"/>
    <w:rsid w:val="00C84789"/>
    <w:rsid w:val="00C847CC"/>
    <w:rsid w:val="00C84813"/>
    <w:rsid w:val="00C84F3D"/>
    <w:rsid w:val="00C850E7"/>
    <w:rsid w:val="00C85C4F"/>
    <w:rsid w:val="00C87661"/>
    <w:rsid w:val="00C87829"/>
    <w:rsid w:val="00C911EF"/>
    <w:rsid w:val="00C913DB"/>
    <w:rsid w:val="00C9161C"/>
    <w:rsid w:val="00C91F77"/>
    <w:rsid w:val="00C9264A"/>
    <w:rsid w:val="00C937AB"/>
    <w:rsid w:val="00C93BFF"/>
    <w:rsid w:val="00C9401C"/>
    <w:rsid w:val="00C94496"/>
    <w:rsid w:val="00C9479C"/>
    <w:rsid w:val="00C94EBB"/>
    <w:rsid w:val="00C95AC8"/>
    <w:rsid w:val="00C96265"/>
    <w:rsid w:val="00C966B0"/>
    <w:rsid w:val="00C97A3D"/>
    <w:rsid w:val="00CA031E"/>
    <w:rsid w:val="00CA0D6B"/>
    <w:rsid w:val="00CA0FE7"/>
    <w:rsid w:val="00CA1DCF"/>
    <w:rsid w:val="00CA23E4"/>
    <w:rsid w:val="00CA2F1A"/>
    <w:rsid w:val="00CA3EAD"/>
    <w:rsid w:val="00CA4A30"/>
    <w:rsid w:val="00CA4D9A"/>
    <w:rsid w:val="00CA55DD"/>
    <w:rsid w:val="00CA5B51"/>
    <w:rsid w:val="00CA6394"/>
    <w:rsid w:val="00CA668D"/>
    <w:rsid w:val="00CA76ED"/>
    <w:rsid w:val="00CB0475"/>
    <w:rsid w:val="00CB1DC7"/>
    <w:rsid w:val="00CB325C"/>
    <w:rsid w:val="00CB387F"/>
    <w:rsid w:val="00CB4129"/>
    <w:rsid w:val="00CB44C3"/>
    <w:rsid w:val="00CB4B23"/>
    <w:rsid w:val="00CB4C3B"/>
    <w:rsid w:val="00CB4E88"/>
    <w:rsid w:val="00CB4EDB"/>
    <w:rsid w:val="00CC01C2"/>
    <w:rsid w:val="00CC027D"/>
    <w:rsid w:val="00CC1F73"/>
    <w:rsid w:val="00CC2AB3"/>
    <w:rsid w:val="00CC33DC"/>
    <w:rsid w:val="00CC343E"/>
    <w:rsid w:val="00CC35FE"/>
    <w:rsid w:val="00CC3669"/>
    <w:rsid w:val="00CC37D1"/>
    <w:rsid w:val="00CC3EEA"/>
    <w:rsid w:val="00CC4BD1"/>
    <w:rsid w:val="00CC59B9"/>
    <w:rsid w:val="00CC617F"/>
    <w:rsid w:val="00CC639F"/>
    <w:rsid w:val="00CC7BEB"/>
    <w:rsid w:val="00CD0518"/>
    <w:rsid w:val="00CD08CB"/>
    <w:rsid w:val="00CD1333"/>
    <w:rsid w:val="00CD198D"/>
    <w:rsid w:val="00CD1B22"/>
    <w:rsid w:val="00CD281B"/>
    <w:rsid w:val="00CD2DCE"/>
    <w:rsid w:val="00CD340E"/>
    <w:rsid w:val="00CD34A7"/>
    <w:rsid w:val="00CD3D12"/>
    <w:rsid w:val="00CD406C"/>
    <w:rsid w:val="00CD41CC"/>
    <w:rsid w:val="00CD4509"/>
    <w:rsid w:val="00CD60B4"/>
    <w:rsid w:val="00CD698E"/>
    <w:rsid w:val="00CD6E7E"/>
    <w:rsid w:val="00CE0ACB"/>
    <w:rsid w:val="00CE0ED1"/>
    <w:rsid w:val="00CE15FD"/>
    <w:rsid w:val="00CE1DD8"/>
    <w:rsid w:val="00CE32F1"/>
    <w:rsid w:val="00CE3B4B"/>
    <w:rsid w:val="00CE4403"/>
    <w:rsid w:val="00CE4B19"/>
    <w:rsid w:val="00CE54F9"/>
    <w:rsid w:val="00CE69A5"/>
    <w:rsid w:val="00CE71E0"/>
    <w:rsid w:val="00CE777B"/>
    <w:rsid w:val="00CE7E47"/>
    <w:rsid w:val="00CE7FEB"/>
    <w:rsid w:val="00CF093E"/>
    <w:rsid w:val="00CF1C55"/>
    <w:rsid w:val="00CF1C7C"/>
    <w:rsid w:val="00CF2B0A"/>
    <w:rsid w:val="00CF2DE0"/>
    <w:rsid w:val="00CF30F9"/>
    <w:rsid w:val="00CF3329"/>
    <w:rsid w:val="00CF3942"/>
    <w:rsid w:val="00CF3A1F"/>
    <w:rsid w:val="00CF3B1D"/>
    <w:rsid w:val="00CF4325"/>
    <w:rsid w:val="00CF4D9B"/>
    <w:rsid w:val="00CF4E65"/>
    <w:rsid w:val="00CF4FE0"/>
    <w:rsid w:val="00CF5068"/>
    <w:rsid w:val="00CF5A41"/>
    <w:rsid w:val="00CF6FA9"/>
    <w:rsid w:val="00CF7000"/>
    <w:rsid w:val="00D00365"/>
    <w:rsid w:val="00D00B57"/>
    <w:rsid w:val="00D01779"/>
    <w:rsid w:val="00D02DD0"/>
    <w:rsid w:val="00D0329C"/>
    <w:rsid w:val="00D032CF"/>
    <w:rsid w:val="00D04758"/>
    <w:rsid w:val="00D0499E"/>
    <w:rsid w:val="00D0571C"/>
    <w:rsid w:val="00D071DD"/>
    <w:rsid w:val="00D07850"/>
    <w:rsid w:val="00D1008F"/>
    <w:rsid w:val="00D1078B"/>
    <w:rsid w:val="00D10F99"/>
    <w:rsid w:val="00D11A6C"/>
    <w:rsid w:val="00D11EF3"/>
    <w:rsid w:val="00D1205B"/>
    <w:rsid w:val="00D145A3"/>
    <w:rsid w:val="00D1465D"/>
    <w:rsid w:val="00D14705"/>
    <w:rsid w:val="00D148CD"/>
    <w:rsid w:val="00D1508F"/>
    <w:rsid w:val="00D1510F"/>
    <w:rsid w:val="00D15461"/>
    <w:rsid w:val="00D158FC"/>
    <w:rsid w:val="00D15BBA"/>
    <w:rsid w:val="00D169C9"/>
    <w:rsid w:val="00D17437"/>
    <w:rsid w:val="00D1745D"/>
    <w:rsid w:val="00D17570"/>
    <w:rsid w:val="00D17F98"/>
    <w:rsid w:val="00D20273"/>
    <w:rsid w:val="00D202A2"/>
    <w:rsid w:val="00D203F0"/>
    <w:rsid w:val="00D204B2"/>
    <w:rsid w:val="00D21A3F"/>
    <w:rsid w:val="00D222F8"/>
    <w:rsid w:val="00D224AE"/>
    <w:rsid w:val="00D24334"/>
    <w:rsid w:val="00D2481C"/>
    <w:rsid w:val="00D25C57"/>
    <w:rsid w:val="00D25E34"/>
    <w:rsid w:val="00D261C2"/>
    <w:rsid w:val="00D26D24"/>
    <w:rsid w:val="00D27416"/>
    <w:rsid w:val="00D27FAA"/>
    <w:rsid w:val="00D30927"/>
    <w:rsid w:val="00D31B72"/>
    <w:rsid w:val="00D3233E"/>
    <w:rsid w:val="00D33F7E"/>
    <w:rsid w:val="00D33FFB"/>
    <w:rsid w:val="00D340AD"/>
    <w:rsid w:val="00D341FF"/>
    <w:rsid w:val="00D349A0"/>
    <w:rsid w:val="00D34FA5"/>
    <w:rsid w:val="00D35F60"/>
    <w:rsid w:val="00D36F29"/>
    <w:rsid w:val="00D36FF5"/>
    <w:rsid w:val="00D407B7"/>
    <w:rsid w:val="00D408C8"/>
    <w:rsid w:val="00D40F5B"/>
    <w:rsid w:val="00D41915"/>
    <w:rsid w:val="00D43000"/>
    <w:rsid w:val="00D4377E"/>
    <w:rsid w:val="00D45287"/>
    <w:rsid w:val="00D45BD0"/>
    <w:rsid w:val="00D4625F"/>
    <w:rsid w:val="00D468D1"/>
    <w:rsid w:val="00D474E2"/>
    <w:rsid w:val="00D50707"/>
    <w:rsid w:val="00D5074E"/>
    <w:rsid w:val="00D50929"/>
    <w:rsid w:val="00D514EE"/>
    <w:rsid w:val="00D5163C"/>
    <w:rsid w:val="00D51674"/>
    <w:rsid w:val="00D519E4"/>
    <w:rsid w:val="00D51D93"/>
    <w:rsid w:val="00D51E13"/>
    <w:rsid w:val="00D51F63"/>
    <w:rsid w:val="00D52C72"/>
    <w:rsid w:val="00D53428"/>
    <w:rsid w:val="00D53CB2"/>
    <w:rsid w:val="00D5440B"/>
    <w:rsid w:val="00D544A7"/>
    <w:rsid w:val="00D55495"/>
    <w:rsid w:val="00D55959"/>
    <w:rsid w:val="00D55E74"/>
    <w:rsid w:val="00D55EF5"/>
    <w:rsid w:val="00D56140"/>
    <w:rsid w:val="00D56814"/>
    <w:rsid w:val="00D56A39"/>
    <w:rsid w:val="00D57747"/>
    <w:rsid w:val="00D57DF6"/>
    <w:rsid w:val="00D60577"/>
    <w:rsid w:val="00D60A61"/>
    <w:rsid w:val="00D60CA8"/>
    <w:rsid w:val="00D61023"/>
    <w:rsid w:val="00D61456"/>
    <w:rsid w:val="00D61A20"/>
    <w:rsid w:val="00D61C73"/>
    <w:rsid w:val="00D63092"/>
    <w:rsid w:val="00D63245"/>
    <w:rsid w:val="00D638A1"/>
    <w:rsid w:val="00D63C28"/>
    <w:rsid w:val="00D651F2"/>
    <w:rsid w:val="00D659F5"/>
    <w:rsid w:val="00D66FF8"/>
    <w:rsid w:val="00D67384"/>
    <w:rsid w:val="00D7047B"/>
    <w:rsid w:val="00D70489"/>
    <w:rsid w:val="00D711E1"/>
    <w:rsid w:val="00D71295"/>
    <w:rsid w:val="00D716A6"/>
    <w:rsid w:val="00D728F6"/>
    <w:rsid w:val="00D7298F"/>
    <w:rsid w:val="00D74D39"/>
    <w:rsid w:val="00D7540B"/>
    <w:rsid w:val="00D75ECF"/>
    <w:rsid w:val="00D76619"/>
    <w:rsid w:val="00D76A29"/>
    <w:rsid w:val="00D76AC4"/>
    <w:rsid w:val="00D76AE1"/>
    <w:rsid w:val="00D76BE1"/>
    <w:rsid w:val="00D76D97"/>
    <w:rsid w:val="00D774FB"/>
    <w:rsid w:val="00D77565"/>
    <w:rsid w:val="00D77755"/>
    <w:rsid w:val="00D77A5F"/>
    <w:rsid w:val="00D806E9"/>
    <w:rsid w:val="00D80D67"/>
    <w:rsid w:val="00D8104F"/>
    <w:rsid w:val="00D85BFF"/>
    <w:rsid w:val="00D85DDA"/>
    <w:rsid w:val="00D86DB4"/>
    <w:rsid w:val="00D87FAC"/>
    <w:rsid w:val="00D9052B"/>
    <w:rsid w:val="00D90C63"/>
    <w:rsid w:val="00D90F99"/>
    <w:rsid w:val="00D91619"/>
    <w:rsid w:val="00D920F3"/>
    <w:rsid w:val="00D9277B"/>
    <w:rsid w:val="00D92C50"/>
    <w:rsid w:val="00D92CEE"/>
    <w:rsid w:val="00D939E1"/>
    <w:rsid w:val="00D93B6C"/>
    <w:rsid w:val="00D93E64"/>
    <w:rsid w:val="00D95E89"/>
    <w:rsid w:val="00D96CC4"/>
    <w:rsid w:val="00D96E3D"/>
    <w:rsid w:val="00D973D7"/>
    <w:rsid w:val="00D978EB"/>
    <w:rsid w:val="00D97DA4"/>
    <w:rsid w:val="00DA07D1"/>
    <w:rsid w:val="00DA080F"/>
    <w:rsid w:val="00DA0D3B"/>
    <w:rsid w:val="00DA263A"/>
    <w:rsid w:val="00DA2A97"/>
    <w:rsid w:val="00DA350E"/>
    <w:rsid w:val="00DA473B"/>
    <w:rsid w:val="00DA4B7D"/>
    <w:rsid w:val="00DA542D"/>
    <w:rsid w:val="00DA615F"/>
    <w:rsid w:val="00DA6457"/>
    <w:rsid w:val="00DA6485"/>
    <w:rsid w:val="00DA6667"/>
    <w:rsid w:val="00DA7B35"/>
    <w:rsid w:val="00DB0703"/>
    <w:rsid w:val="00DB17F3"/>
    <w:rsid w:val="00DB225B"/>
    <w:rsid w:val="00DB2D0D"/>
    <w:rsid w:val="00DB3D54"/>
    <w:rsid w:val="00DB4188"/>
    <w:rsid w:val="00DB4B15"/>
    <w:rsid w:val="00DB56F6"/>
    <w:rsid w:val="00DB575E"/>
    <w:rsid w:val="00DB7816"/>
    <w:rsid w:val="00DC0A58"/>
    <w:rsid w:val="00DC1224"/>
    <w:rsid w:val="00DC1975"/>
    <w:rsid w:val="00DC2287"/>
    <w:rsid w:val="00DC256E"/>
    <w:rsid w:val="00DC27F2"/>
    <w:rsid w:val="00DC28DB"/>
    <w:rsid w:val="00DC374F"/>
    <w:rsid w:val="00DC444A"/>
    <w:rsid w:val="00DC4507"/>
    <w:rsid w:val="00DC466D"/>
    <w:rsid w:val="00DC5940"/>
    <w:rsid w:val="00DC5A8F"/>
    <w:rsid w:val="00DC5CA6"/>
    <w:rsid w:val="00DC68B4"/>
    <w:rsid w:val="00DC6C4F"/>
    <w:rsid w:val="00DC6C7B"/>
    <w:rsid w:val="00DC6E90"/>
    <w:rsid w:val="00DC7C98"/>
    <w:rsid w:val="00DC7E41"/>
    <w:rsid w:val="00DC7FEE"/>
    <w:rsid w:val="00DD1036"/>
    <w:rsid w:val="00DD22C9"/>
    <w:rsid w:val="00DD24DA"/>
    <w:rsid w:val="00DD369B"/>
    <w:rsid w:val="00DD5310"/>
    <w:rsid w:val="00DD622C"/>
    <w:rsid w:val="00DD65CE"/>
    <w:rsid w:val="00DD6D4D"/>
    <w:rsid w:val="00DD76E1"/>
    <w:rsid w:val="00DD77BC"/>
    <w:rsid w:val="00DD7D29"/>
    <w:rsid w:val="00DD7E47"/>
    <w:rsid w:val="00DE0C92"/>
    <w:rsid w:val="00DE129B"/>
    <w:rsid w:val="00DE1960"/>
    <w:rsid w:val="00DE1A95"/>
    <w:rsid w:val="00DE1DB4"/>
    <w:rsid w:val="00DE2F53"/>
    <w:rsid w:val="00DE325D"/>
    <w:rsid w:val="00DE3322"/>
    <w:rsid w:val="00DE3E3F"/>
    <w:rsid w:val="00DE4451"/>
    <w:rsid w:val="00DE4714"/>
    <w:rsid w:val="00DE5837"/>
    <w:rsid w:val="00DE63D7"/>
    <w:rsid w:val="00DE64F7"/>
    <w:rsid w:val="00DE6CFB"/>
    <w:rsid w:val="00DE7C31"/>
    <w:rsid w:val="00DE7C81"/>
    <w:rsid w:val="00DE7D1A"/>
    <w:rsid w:val="00DF0AEA"/>
    <w:rsid w:val="00DF1317"/>
    <w:rsid w:val="00DF1432"/>
    <w:rsid w:val="00DF1D74"/>
    <w:rsid w:val="00DF1FFE"/>
    <w:rsid w:val="00DF2078"/>
    <w:rsid w:val="00DF2727"/>
    <w:rsid w:val="00DF2A50"/>
    <w:rsid w:val="00DF30E2"/>
    <w:rsid w:val="00DF35BC"/>
    <w:rsid w:val="00DF3EC1"/>
    <w:rsid w:val="00DF4289"/>
    <w:rsid w:val="00DF4A80"/>
    <w:rsid w:val="00DF4FBD"/>
    <w:rsid w:val="00DF5146"/>
    <w:rsid w:val="00DF7584"/>
    <w:rsid w:val="00E00AEF"/>
    <w:rsid w:val="00E00EC8"/>
    <w:rsid w:val="00E013FA"/>
    <w:rsid w:val="00E01B10"/>
    <w:rsid w:val="00E0210A"/>
    <w:rsid w:val="00E02769"/>
    <w:rsid w:val="00E03509"/>
    <w:rsid w:val="00E04086"/>
    <w:rsid w:val="00E04C46"/>
    <w:rsid w:val="00E05FD0"/>
    <w:rsid w:val="00E06431"/>
    <w:rsid w:val="00E0750D"/>
    <w:rsid w:val="00E07B1F"/>
    <w:rsid w:val="00E10EAE"/>
    <w:rsid w:val="00E11830"/>
    <w:rsid w:val="00E11847"/>
    <w:rsid w:val="00E11AAE"/>
    <w:rsid w:val="00E1259A"/>
    <w:rsid w:val="00E127D0"/>
    <w:rsid w:val="00E128C9"/>
    <w:rsid w:val="00E129A1"/>
    <w:rsid w:val="00E13CE4"/>
    <w:rsid w:val="00E14CDC"/>
    <w:rsid w:val="00E15B21"/>
    <w:rsid w:val="00E16B4B"/>
    <w:rsid w:val="00E16BBB"/>
    <w:rsid w:val="00E16EC6"/>
    <w:rsid w:val="00E16FD8"/>
    <w:rsid w:val="00E171EF"/>
    <w:rsid w:val="00E17FEB"/>
    <w:rsid w:val="00E20064"/>
    <w:rsid w:val="00E2011E"/>
    <w:rsid w:val="00E206B5"/>
    <w:rsid w:val="00E21265"/>
    <w:rsid w:val="00E21E45"/>
    <w:rsid w:val="00E22AAF"/>
    <w:rsid w:val="00E2339D"/>
    <w:rsid w:val="00E23994"/>
    <w:rsid w:val="00E2399B"/>
    <w:rsid w:val="00E241C8"/>
    <w:rsid w:val="00E24825"/>
    <w:rsid w:val="00E24FB8"/>
    <w:rsid w:val="00E25265"/>
    <w:rsid w:val="00E254F9"/>
    <w:rsid w:val="00E265B7"/>
    <w:rsid w:val="00E2717D"/>
    <w:rsid w:val="00E27B58"/>
    <w:rsid w:val="00E302E3"/>
    <w:rsid w:val="00E30654"/>
    <w:rsid w:val="00E30CE9"/>
    <w:rsid w:val="00E31E41"/>
    <w:rsid w:val="00E324CF"/>
    <w:rsid w:val="00E32698"/>
    <w:rsid w:val="00E327CC"/>
    <w:rsid w:val="00E32808"/>
    <w:rsid w:val="00E32E39"/>
    <w:rsid w:val="00E32EAB"/>
    <w:rsid w:val="00E33EB9"/>
    <w:rsid w:val="00E3450A"/>
    <w:rsid w:val="00E3583D"/>
    <w:rsid w:val="00E3775B"/>
    <w:rsid w:val="00E37DA3"/>
    <w:rsid w:val="00E37E3C"/>
    <w:rsid w:val="00E400B4"/>
    <w:rsid w:val="00E411BA"/>
    <w:rsid w:val="00E4159E"/>
    <w:rsid w:val="00E4170D"/>
    <w:rsid w:val="00E425B4"/>
    <w:rsid w:val="00E43221"/>
    <w:rsid w:val="00E4405C"/>
    <w:rsid w:val="00E444CD"/>
    <w:rsid w:val="00E44B60"/>
    <w:rsid w:val="00E44D99"/>
    <w:rsid w:val="00E450BB"/>
    <w:rsid w:val="00E456F3"/>
    <w:rsid w:val="00E45FB4"/>
    <w:rsid w:val="00E45FFF"/>
    <w:rsid w:val="00E46CE6"/>
    <w:rsid w:val="00E47043"/>
    <w:rsid w:val="00E47415"/>
    <w:rsid w:val="00E47447"/>
    <w:rsid w:val="00E475E2"/>
    <w:rsid w:val="00E50252"/>
    <w:rsid w:val="00E50869"/>
    <w:rsid w:val="00E50ADD"/>
    <w:rsid w:val="00E5141A"/>
    <w:rsid w:val="00E516A2"/>
    <w:rsid w:val="00E51F4E"/>
    <w:rsid w:val="00E52294"/>
    <w:rsid w:val="00E5292D"/>
    <w:rsid w:val="00E52A2A"/>
    <w:rsid w:val="00E52B36"/>
    <w:rsid w:val="00E52E3D"/>
    <w:rsid w:val="00E537DB"/>
    <w:rsid w:val="00E53B09"/>
    <w:rsid w:val="00E53BE0"/>
    <w:rsid w:val="00E53DA2"/>
    <w:rsid w:val="00E54262"/>
    <w:rsid w:val="00E54319"/>
    <w:rsid w:val="00E558E0"/>
    <w:rsid w:val="00E563EE"/>
    <w:rsid w:val="00E56498"/>
    <w:rsid w:val="00E56508"/>
    <w:rsid w:val="00E56999"/>
    <w:rsid w:val="00E56A57"/>
    <w:rsid w:val="00E56BD0"/>
    <w:rsid w:val="00E56D0A"/>
    <w:rsid w:val="00E56D71"/>
    <w:rsid w:val="00E56E73"/>
    <w:rsid w:val="00E57300"/>
    <w:rsid w:val="00E57E51"/>
    <w:rsid w:val="00E60109"/>
    <w:rsid w:val="00E6130F"/>
    <w:rsid w:val="00E617DD"/>
    <w:rsid w:val="00E61874"/>
    <w:rsid w:val="00E61C5E"/>
    <w:rsid w:val="00E62AE2"/>
    <w:rsid w:val="00E63C33"/>
    <w:rsid w:val="00E63E31"/>
    <w:rsid w:val="00E644BF"/>
    <w:rsid w:val="00E64861"/>
    <w:rsid w:val="00E649B9"/>
    <w:rsid w:val="00E659AD"/>
    <w:rsid w:val="00E65E66"/>
    <w:rsid w:val="00E6602C"/>
    <w:rsid w:val="00E662AB"/>
    <w:rsid w:val="00E6672E"/>
    <w:rsid w:val="00E6699F"/>
    <w:rsid w:val="00E66D94"/>
    <w:rsid w:val="00E67462"/>
    <w:rsid w:val="00E679C9"/>
    <w:rsid w:val="00E67E2F"/>
    <w:rsid w:val="00E70A89"/>
    <w:rsid w:val="00E7176B"/>
    <w:rsid w:val="00E7224F"/>
    <w:rsid w:val="00E72275"/>
    <w:rsid w:val="00E72F26"/>
    <w:rsid w:val="00E734ED"/>
    <w:rsid w:val="00E7377F"/>
    <w:rsid w:val="00E741E1"/>
    <w:rsid w:val="00E744AC"/>
    <w:rsid w:val="00E74725"/>
    <w:rsid w:val="00E74F37"/>
    <w:rsid w:val="00E750C7"/>
    <w:rsid w:val="00E7530D"/>
    <w:rsid w:val="00E75A5F"/>
    <w:rsid w:val="00E767AB"/>
    <w:rsid w:val="00E77045"/>
    <w:rsid w:val="00E80D58"/>
    <w:rsid w:val="00E813E8"/>
    <w:rsid w:val="00E82471"/>
    <w:rsid w:val="00E828EB"/>
    <w:rsid w:val="00E83094"/>
    <w:rsid w:val="00E83540"/>
    <w:rsid w:val="00E84902"/>
    <w:rsid w:val="00E84C76"/>
    <w:rsid w:val="00E85771"/>
    <w:rsid w:val="00E85B5C"/>
    <w:rsid w:val="00E862D3"/>
    <w:rsid w:val="00E8767F"/>
    <w:rsid w:val="00E87B25"/>
    <w:rsid w:val="00E91686"/>
    <w:rsid w:val="00E925C4"/>
    <w:rsid w:val="00E93ACA"/>
    <w:rsid w:val="00E9557E"/>
    <w:rsid w:val="00E95C01"/>
    <w:rsid w:val="00E96F45"/>
    <w:rsid w:val="00E97254"/>
    <w:rsid w:val="00E97FE0"/>
    <w:rsid w:val="00EA00A4"/>
    <w:rsid w:val="00EA0BA4"/>
    <w:rsid w:val="00EA0D8A"/>
    <w:rsid w:val="00EA1517"/>
    <w:rsid w:val="00EA18E0"/>
    <w:rsid w:val="00EA1C9B"/>
    <w:rsid w:val="00EA1CDF"/>
    <w:rsid w:val="00EA244E"/>
    <w:rsid w:val="00EA24C3"/>
    <w:rsid w:val="00EA2797"/>
    <w:rsid w:val="00EA2B62"/>
    <w:rsid w:val="00EA2EED"/>
    <w:rsid w:val="00EA337D"/>
    <w:rsid w:val="00EA5F6E"/>
    <w:rsid w:val="00EA6792"/>
    <w:rsid w:val="00EA7C76"/>
    <w:rsid w:val="00EB0389"/>
    <w:rsid w:val="00EB0D53"/>
    <w:rsid w:val="00EB1E16"/>
    <w:rsid w:val="00EB265C"/>
    <w:rsid w:val="00EB2D32"/>
    <w:rsid w:val="00EB310E"/>
    <w:rsid w:val="00EB393C"/>
    <w:rsid w:val="00EB449B"/>
    <w:rsid w:val="00EB4F06"/>
    <w:rsid w:val="00EB5CB4"/>
    <w:rsid w:val="00EB637E"/>
    <w:rsid w:val="00EB6451"/>
    <w:rsid w:val="00EB761C"/>
    <w:rsid w:val="00EB7D0E"/>
    <w:rsid w:val="00EC0E08"/>
    <w:rsid w:val="00EC1244"/>
    <w:rsid w:val="00EC1D79"/>
    <w:rsid w:val="00EC23F6"/>
    <w:rsid w:val="00EC2B2F"/>
    <w:rsid w:val="00EC377E"/>
    <w:rsid w:val="00EC3C91"/>
    <w:rsid w:val="00EC6E16"/>
    <w:rsid w:val="00ED1D7E"/>
    <w:rsid w:val="00ED606A"/>
    <w:rsid w:val="00ED6ED3"/>
    <w:rsid w:val="00EE0007"/>
    <w:rsid w:val="00EE043A"/>
    <w:rsid w:val="00EE0F6D"/>
    <w:rsid w:val="00EE0F74"/>
    <w:rsid w:val="00EE0F8E"/>
    <w:rsid w:val="00EE1445"/>
    <w:rsid w:val="00EE21EE"/>
    <w:rsid w:val="00EE275F"/>
    <w:rsid w:val="00EE27BE"/>
    <w:rsid w:val="00EE2ECB"/>
    <w:rsid w:val="00EE3A3F"/>
    <w:rsid w:val="00EE553F"/>
    <w:rsid w:val="00EF0BC8"/>
    <w:rsid w:val="00EF131D"/>
    <w:rsid w:val="00EF13F3"/>
    <w:rsid w:val="00EF1626"/>
    <w:rsid w:val="00EF1D53"/>
    <w:rsid w:val="00EF2D1E"/>
    <w:rsid w:val="00EF36F0"/>
    <w:rsid w:val="00EF3C27"/>
    <w:rsid w:val="00EF475E"/>
    <w:rsid w:val="00EF4862"/>
    <w:rsid w:val="00EF4C22"/>
    <w:rsid w:val="00EF51ED"/>
    <w:rsid w:val="00EF5377"/>
    <w:rsid w:val="00EF6712"/>
    <w:rsid w:val="00EF68F8"/>
    <w:rsid w:val="00EF77E1"/>
    <w:rsid w:val="00EF788D"/>
    <w:rsid w:val="00EF7CBF"/>
    <w:rsid w:val="00F01578"/>
    <w:rsid w:val="00F01C08"/>
    <w:rsid w:val="00F024B4"/>
    <w:rsid w:val="00F03320"/>
    <w:rsid w:val="00F0351F"/>
    <w:rsid w:val="00F03C48"/>
    <w:rsid w:val="00F03D59"/>
    <w:rsid w:val="00F046C5"/>
    <w:rsid w:val="00F04713"/>
    <w:rsid w:val="00F04ADA"/>
    <w:rsid w:val="00F04F14"/>
    <w:rsid w:val="00F04F68"/>
    <w:rsid w:val="00F05BA6"/>
    <w:rsid w:val="00F06BE6"/>
    <w:rsid w:val="00F1013D"/>
    <w:rsid w:val="00F1079C"/>
    <w:rsid w:val="00F108B8"/>
    <w:rsid w:val="00F12C32"/>
    <w:rsid w:val="00F12EE3"/>
    <w:rsid w:val="00F12F01"/>
    <w:rsid w:val="00F13176"/>
    <w:rsid w:val="00F13C1C"/>
    <w:rsid w:val="00F13CF9"/>
    <w:rsid w:val="00F14B92"/>
    <w:rsid w:val="00F14FCA"/>
    <w:rsid w:val="00F15923"/>
    <w:rsid w:val="00F15A2F"/>
    <w:rsid w:val="00F15BD4"/>
    <w:rsid w:val="00F16383"/>
    <w:rsid w:val="00F168CA"/>
    <w:rsid w:val="00F17654"/>
    <w:rsid w:val="00F17A7C"/>
    <w:rsid w:val="00F20A93"/>
    <w:rsid w:val="00F21179"/>
    <w:rsid w:val="00F2157C"/>
    <w:rsid w:val="00F21FD7"/>
    <w:rsid w:val="00F23411"/>
    <w:rsid w:val="00F23869"/>
    <w:rsid w:val="00F239B6"/>
    <w:rsid w:val="00F23B6F"/>
    <w:rsid w:val="00F23D09"/>
    <w:rsid w:val="00F256DB"/>
    <w:rsid w:val="00F257A2"/>
    <w:rsid w:val="00F2594A"/>
    <w:rsid w:val="00F260BD"/>
    <w:rsid w:val="00F260C4"/>
    <w:rsid w:val="00F270E4"/>
    <w:rsid w:val="00F3018A"/>
    <w:rsid w:val="00F30626"/>
    <w:rsid w:val="00F30E4F"/>
    <w:rsid w:val="00F310F2"/>
    <w:rsid w:val="00F31191"/>
    <w:rsid w:val="00F3124A"/>
    <w:rsid w:val="00F316AE"/>
    <w:rsid w:val="00F32B2E"/>
    <w:rsid w:val="00F3318F"/>
    <w:rsid w:val="00F332D9"/>
    <w:rsid w:val="00F34823"/>
    <w:rsid w:val="00F34BCA"/>
    <w:rsid w:val="00F34C5D"/>
    <w:rsid w:val="00F34E59"/>
    <w:rsid w:val="00F35265"/>
    <w:rsid w:val="00F35DAB"/>
    <w:rsid w:val="00F3613A"/>
    <w:rsid w:val="00F363A7"/>
    <w:rsid w:val="00F36A81"/>
    <w:rsid w:val="00F3740A"/>
    <w:rsid w:val="00F401C7"/>
    <w:rsid w:val="00F41592"/>
    <w:rsid w:val="00F4276B"/>
    <w:rsid w:val="00F42D06"/>
    <w:rsid w:val="00F4361B"/>
    <w:rsid w:val="00F4367F"/>
    <w:rsid w:val="00F43DF8"/>
    <w:rsid w:val="00F43E57"/>
    <w:rsid w:val="00F445F1"/>
    <w:rsid w:val="00F44819"/>
    <w:rsid w:val="00F44D1D"/>
    <w:rsid w:val="00F45245"/>
    <w:rsid w:val="00F455FA"/>
    <w:rsid w:val="00F45619"/>
    <w:rsid w:val="00F4570D"/>
    <w:rsid w:val="00F459BF"/>
    <w:rsid w:val="00F45B15"/>
    <w:rsid w:val="00F45E57"/>
    <w:rsid w:val="00F46646"/>
    <w:rsid w:val="00F46A98"/>
    <w:rsid w:val="00F47140"/>
    <w:rsid w:val="00F50553"/>
    <w:rsid w:val="00F510DD"/>
    <w:rsid w:val="00F512A9"/>
    <w:rsid w:val="00F512B6"/>
    <w:rsid w:val="00F51809"/>
    <w:rsid w:val="00F51BB9"/>
    <w:rsid w:val="00F51D20"/>
    <w:rsid w:val="00F51DC1"/>
    <w:rsid w:val="00F52571"/>
    <w:rsid w:val="00F52725"/>
    <w:rsid w:val="00F529D2"/>
    <w:rsid w:val="00F52BD6"/>
    <w:rsid w:val="00F52EC5"/>
    <w:rsid w:val="00F53554"/>
    <w:rsid w:val="00F537C9"/>
    <w:rsid w:val="00F53A04"/>
    <w:rsid w:val="00F53B2E"/>
    <w:rsid w:val="00F5421E"/>
    <w:rsid w:val="00F5522E"/>
    <w:rsid w:val="00F55483"/>
    <w:rsid w:val="00F556A2"/>
    <w:rsid w:val="00F55EEB"/>
    <w:rsid w:val="00F560DC"/>
    <w:rsid w:val="00F56100"/>
    <w:rsid w:val="00F564A2"/>
    <w:rsid w:val="00F56F6E"/>
    <w:rsid w:val="00F574A6"/>
    <w:rsid w:val="00F61068"/>
    <w:rsid w:val="00F61211"/>
    <w:rsid w:val="00F6129C"/>
    <w:rsid w:val="00F61773"/>
    <w:rsid w:val="00F61B73"/>
    <w:rsid w:val="00F61D62"/>
    <w:rsid w:val="00F62A3D"/>
    <w:rsid w:val="00F6345E"/>
    <w:rsid w:val="00F64635"/>
    <w:rsid w:val="00F648AB"/>
    <w:rsid w:val="00F6502C"/>
    <w:rsid w:val="00F65485"/>
    <w:rsid w:val="00F65DCE"/>
    <w:rsid w:val="00F665BA"/>
    <w:rsid w:val="00F66C4D"/>
    <w:rsid w:val="00F66D30"/>
    <w:rsid w:val="00F674FF"/>
    <w:rsid w:val="00F67732"/>
    <w:rsid w:val="00F7010F"/>
    <w:rsid w:val="00F70C3E"/>
    <w:rsid w:val="00F714A2"/>
    <w:rsid w:val="00F71889"/>
    <w:rsid w:val="00F71F0F"/>
    <w:rsid w:val="00F72253"/>
    <w:rsid w:val="00F72CB2"/>
    <w:rsid w:val="00F72D5C"/>
    <w:rsid w:val="00F73DBA"/>
    <w:rsid w:val="00F74652"/>
    <w:rsid w:val="00F749C4"/>
    <w:rsid w:val="00F74F55"/>
    <w:rsid w:val="00F75D48"/>
    <w:rsid w:val="00F7669E"/>
    <w:rsid w:val="00F770CE"/>
    <w:rsid w:val="00F7710F"/>
    <w:rsid w:val="00F77394"/>
    <w:rsid w:val="00F8003E"/>
    <w:rsid w:val="00F80673"/>
    <w:rsid w:val="00F80764"/>
    <w:rsid w:val="00F81C6B"/>
    <w:rsid w:val="00F82671"/>
    <w:rsid w:val="00F82E84"/>
    <w:rsid w:val="00F836AB"/>
    <w:rsid w:val="00F839D7"/>
    <w:rsid w:val="00F83A83"/>
    <w:rsid w:val="00F84156"/>
    <w:rsid w:val="00F84223"/>
    <w:rsid w:val="00F8512E"/>
    <w:rsid w:val="00F851BA"/>
    <w:rsid w:val="00F87AA9"/>
    <w:rsid w:val="00F909BE"/>
    <w:rsid w:val="00F90B53"/>
    <w:rsid w:val="00F90FCB"/>
    <w:rsid w:val="00F91F57"/>
    <w:rsid w:val="00F92B4E"/>
    <w:rsid w:val="00F92B79"/>
    <w:rsid w:val="00F939AA"/>
    <w:rsid w:val="00F93B73"/>
    <w:rsid w:val="00F93C64"/>
    <w:rsid w:val="00F94C0F"/>
    <w:rsid w:val="00F960DE"/>
    <w:rsid w:val="00F970CD"/>
    <w:rsid w:val="00F97200"/>
    <w:rsid w:val="00F975E4"/>
    <w:rsid w:val="00FA01B5"/>
    <w:rsid w:val="00FA162D"/>
    <w:rsid w:val="00FA1888"/>
    <w:rsid w:val="00FA1D05"/>
    <w:rsid w:val="00FA38E4"/>
    <w:rsid w:val="00FA39B7"/>
    <w:rsid w:val="00FA3B41"/>
    <w:rsid w:val="00FA3C38"/>
    <w:rsid w:val="00FA3ED7"/>
    <w:rsid w:val="00FA43DC"/>
    <w:rsid w:val="00FA4490"/>
    <w:rsid w:val="00FA5D3F"/>
    <w:rsid w:val="00FA6778"/>
    <w:rsid w:val="00FA70EA"/>
    <w:rsid w:val="00FA70F7"/>
    <w:rsid w:val="00FA71CE"/>
    <w:rsid w:val="00FB11DC"/>
    <w:rsid w:val="00FB1446"/>
    <w:rsid w:val="00FB15A0"/>
    <w:rsid w:val="00FB2741"/>
    <w:rsid w:val="00FB2E58"/>
    <w:rsid w:val="00FB4243"/>
    <w:rsid w:val="00FB446A"/>
    <w:rsid w:val="00FB49A6"/>
    <w:rsid w:val="00FB589D"/>
    <w:rsid w:val="00FB63A3"/>
    <w:rsid w:val="00FB6D34"/>
    <w:rsid w:val="00FB7300"/>
    <w:rsid w:val="00FB7351"/>
    <w:rsid w:val="00FC07FE"/>
    <w:rsid w:val="00FC0BB3"/>
    <w:rsid w:val="00FC117D"/>
    <w:rsid w:val="00FC3325"/>
    <w:rsid w:val="00FC4762"/>
    <w:rsid w:val="00FC534C"/>
    <w:rsid w:val="00FC58C9"/>
    <w:rsid w:val="00FC5FC9"/>
    <w:rsid w:val="00FC72E6"/>
    <w:rsid w:val="00FD11EF"/>
    <w:rsid w:val="00FD12CB"/>
    <w:rsid w:val="00FD163E"/>
    <w:rsid w:val="00FD1DC2"/>
    <w:rsid w:val="00FD257B"/>
    <w:rsid w:val="00FD27D7"/>
    <w:rsid w:val="00FD33BB"/>
    <w:rsid w:val="00FD3470"/>
    <w:rsid w:val="00FD56D7"/>
    <w:rsid w:val="00FD582E"/>
    <w:rsid w:val="00FD6192"/>
    <w:rsid w:val="00FD6527"/>
    <w:rsid w:val="00FD6959"/>
    <w:rsid w:val="00FD6AD3"/>
    <w:rsid w:val="00FD73CF"/>
    <w:rsid w:val="00FD7B1D"/>
    <w:rsid w:val="00FD7F2B"/>
    <w:rsid w:val="00FE0438"/>
    <w:rsid w:val="00FE0738"/>
    <w:rsid w:val="00FE09FB"/>
    <w:rsid w:val="00FE0AC7"/>
    <w:rsid w:val="00FE0BBB"/>
    <w:rsid w:val="00FE1133"/>
    <w:rsid w:val="00FE119B"/>
    <w:rsid w:val="00FE1F2C"/>
    <w:rsid w:val="00FE2992"/>
    <w:rsid w:val="00FE2C3A"/>
    <w:rsid w:val="00FE39D7"/>
    <w:rsid w:val="00FE422A"/>
    <w:rsid w:val="00FE4807"/>
    <w:rsid w:val="00FE556A"/>
    <w:rsid w:val="00FE64FA"/>
    <w:rsid w:val="00FE65F6"/>
    <w:rsid w:val="00FF00A2"/>
    <w:rsid w:val="00FF1133"/>
    <w:rsid w:val="00FF135A"/>
    <w:rsid w:val="00FF269C"/>
    <w:rsid w:val="00FF325B"/>
    <w:rsid w:val="00FF364F"/>
    <w:rsid w:val="00FF528A"/>
    <w:rsid w:val="00FF5B86"/>
    <w:rsid w:val="00FF6920"/>
    <w:rsid w:val="00FF700F"/>
    <w:rsid w:val="00FF731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40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iPriority="99"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qFormat="1"/>
    <w:lsdException w:name="header" w:uiPriority="99"/>
    <w:lsdException w:name="footer" w:uiPriority="99"/>
    <w:lsdException w:name="caption" w:qFormat="1"/>
    <w:lsdException w:name="footnote reference" w:uiPriority="99"/>
    <w:lsdException w:name="Title" w:semiHidden="0" w:unhideWhenUsed="0" w:qFormat="1"/>
    <w:lsdException w:name="Default Paragraph Font" w:uiPriority="1"/>
    <w:lsdException w:name="Body Text" w:uiPriority="99"/>
    <w:lsdException w:name="Body Text Indent" w:uiPriority="99"/>
    <w:lsdException w:name="Subtitle" w:semiHidden="0" w:unhideWhenUsed="0" w:qFormat="1"/>
    <w:lsdException w:name="Body Text 2" w:uiPriority="99"/>
    <w:lsdException w:name="Hyperlink" w:uiPriority="99"/>
    <w:lsdException w:name="FollowedHyperlink" w:uiPriority="99"/>
    <w:lsdException w:name="Strong" w:semiHidden="0" w:unhideWhenUsed="0" w:qFormat="1"/>
    <w:lsdException w:name="Emphasis" w:semiHidden="0" w:unhideWhenUsed="0" w:qFormat="1"/>
    <w:lsdException w:name="Plain Text" w:uiPriority="99"/>
    <w:lsdException w:name="HTML Top of Form" w:uiPriority="99"/>
    <w:lsdException w:name="Normal (Web)" w:uiPriority="99" w:qFormat="1"/>
    <w:lsdException w:name="HTML Preformatted" w:uiPriority="99"/>
    <w:lsdException w:name="Normal Table"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3">
    <w:name w:val="Normal"/>
    <w:qFormat/>
    <w:rsid w:val="00D31B72"/>
    <w:rPr>
      <w:rFonts w:ascii="Times New Roman" w:eastAsia="SimSun" w:hAnsi="Times New Roman"/>
      <w:sz w:val="24"/>
      <w:szCs w:val="24"/>
      <w:lang w:eastAsia="zh-CN"/>
    </w:rPr>
  </w:style>
  <w:style w:type="paragraph" w:styleId="11">
    <w:name w:val="heading 1"/>
    <w:aliases w:val="Заголовок 1 Знак Знак Знак"/>
    <w:basedOn w:val="a3"/>
    <w:next w:val="a3"/>
    <w:link w:val="110"/>
    <w:autoRedefine/>
    <w:uiPriority w:val="99"/>
    <w:qFormat/>
    <w:rsid w:val="002C5744"/>
    <w:pPr>
      <w:keepNext/>
      <w:keepLines/>
      <w:numPr>
        <w:numId w:val="32"/>
      </w:numPr>
      <w:suppressAutoHyphens/>
      <w:spacing w:before="240" w:after="240"/>
      <w:ind w:left="0" w:firstLine="0"/>
      <w:jc w:val="center"/>
      <w:outlineLvl w:val="0"/>
    </w:pPr>
    <w:rPr>
      <w:rFonts w:eastAsia="Calibri"/>
      <w:b/>
      <w:bCs/>
    </w:rPr>
  </w:style>
  <w:style w:type="paragraph" w:styleId="2">
    <w:name w:val="heading 2"/>
    <w:aliases w:val="Знак2 Знак, Знак2, Знак2 Знак Знак Знак, Знак2 Знак1,Заголовок 2 Знак Знак,ГЛАВА,Знак2 Знак Знак Знак,Знак2 Знак1,Заголовок 21,Заголовок 2 Знак Знак Знак Знак,Заголовок 2 Знак Знак Знак Знак Знак Знак Знак"/>
    <w:basedOn w:val="a3"/>
    <w:next w:val="a3"/>
    <w:link w:val="21"/>
    <w:autoRedefine/>
    <w:qFormat/>
    <w:rsid w:val="00890168"/>
    <w:pPr>
      <w:keepNext/>
      <w:suppressAutoHyphens/>
      <w:spacing w:after="240"/>
      <w:jc w:val="center"/>
      <w:outlineLvl w:val="1"/>
    </w:pPr>
    <w:rPr>
      <w:rFonts w:eastAsia="Times New Roman"/>
      <w:b/>
    </w:rPr>
  </w:style>
  <w:style w:type="paragraph" w:styleId="3">
    <w:name w:val="heading 3"/>
    <w:aliases w:val="Знак3 Знак, Знак3, Знак3 Знак Знак Знак,ПодЗаголовок,Знак3,Знак3 Знак Знак Знак,OG Heading 3"/>
    <w:basedOn w:val="a3"/>
    <w:next w:val="a3"/>
    <w:link w:val="31"/>
    <w:autoRedefine/>
    <w:qFormat/>
    <w:rsid w:val="00467F02"/>
    <w:pPr>
      <w:keepNext/>
      <w:suppressAutoHyphens/>
      <w:spacing w:before="360" w:after="240"/>
      <w:ind w:firstLine="709"/>
      <w:jc w:val="center"/>
      <w:outlineLvl w:val="2"/>
    </w:pPr>
    <w:rPr>
      <w:b/>
      <w:bCs/>
    </w:rPr>
  </w:style>
  <w:style w:type="paragraph" w:styleId="4">
    <w:name w:val="heading 4"/>
    <w:basedOn w:val="a3"/>
    <w:next w:val="a3"/>
    <w:link w:val="40"/>
    <w:qFormat/>
    <w:rsid w:val="0047598A"/>
    <w:pPr>
      <w:keepNext/>
      <w:numPr>
        <w:ilvl w:val="3"/>
        <w:numId w:val="7"/>
      </w:numPr>
      <w:spacing w:before="240" w:after="60"/>
      <w:outlineLvl w:val="3"/>
    </w:pPr>
    <w:rPr>
      <w:b/>
      <w:bCs/>
      <w:sz w:val="28"/>
      <w:szCs w:val="28"/>
    </w:rPr>
  </w:style>
  <w:style w:type="paragraph" w:styleId="5">
    <w:name w:val="heading 5"/>
    <w:basedOn w:val="a3"/>
    <w:next w:val="a3"/>
    <w:link w:val="50"/>
    <w:qFormat/>
    <w:rsid w:val="00D45BD0"/>
    <w:pPr>
      <w:numPr>
        <w:ilvl w:val="4"/>
        <w:numId w:val="7"/>
      </w:numPr>
      <w:tabs>
        <w:tab w:val="left" w:pos="1584"/>
      </w:tabs>
      <w:spacing w:before="240" w:after="60" w:line="360" w:lineRule="auto"/>
      <w:jc w:val="both"/>
      <w:outlineLvl w:val="4"/>
    </w:pPr>
    <w:rPr>
      <w:rFonts w:eastAsia="Times New Roman"/>
      <w:b/>
      <w:bCs/>
      <w:i/>
      <w:iCs/>
      <w:sz w:val="26"/>
      <w:szCs w:val="26"/>
      <w:lang w:eastAsia="ar-SA"/>
    </w:rPr>
  </w:style>
  <w:style w:type="paragraph" w:styleId="6">
    <w:name w:val="heading 6"/>
    <w:basedOn w:val="a3"/>
    <w:next w:val="a3"/>
    <w:link w:val="60"/>
    <w:qFormat/>
    <w:rsid w:val="00D45BD0"/>
    <w:pPr>
      <w:numPr>
        <w:ilvl w:val="5"/>
        <w:numId w:val="7"/>
      </w:numPr>
      <w:tabs>
        <w:tab w:val="left" w:pos="720"/>
        <w:tab w:val="left" w:pos="1872"/>
      </w:tabs>
      <w:spacing w:before="240" w:after="60" w:line="360" w:lineRule="auto"/>
      <w:jc w:val="both"/>
      <w:outlineLvl w:val="5"/>
    </w:pPr>
    <w:rPr>
      <w:rFonts w:eastAsia="Times New Roman"/>
      <w:b/>
      <w:bCs/>
      <w:sz w:val="22"/>
      <w:szCs w:val="22"/>
      <w:lang w:eastAsia="ar-SA"/>
    </w:rPr>
  </w:style>
  <w:style w:type="paragraph" w:styleId="7">
    <w:name w:val="heading 7"/>
    <w:aliases w:val="Заголовок x.x"/>
    <w:basedOn w:val="a4"/>
    <w:next w:val="a5"/>
    <w:link w:val="70"/>
    <w:qFormat/>
    <w:rsid w:val="00D45BD0"/>
    <w:pPr>
      <w:numPr>
        <w:ilvl w:val="6"/>
        <w:numId w:val="7"/>
      </w:numPr>
      <w:tabs>
        <w:tab w:val="left" w:pos="709"/>
        <w:tab w:val="left" w:pos="4719"/>
      </w:tabs>
      <w:outlineLvl w:val="6"/>
    </w:pPr>
    <w:rPr>
      <w:sz w:val="20"/>
      <w:szCs w:val="20"/>
    </w:rPr>
  </w:style>
  <w:style w:type="paragraph" w:styleId="8">
    <w:name w:val="heading 8"/>
    <w:basedOn w:val="a3"/>
    <w:next w:val="a3"/>
    <w:link w:val="80"/>
    <w:qFormat/>
    <w:rsid w:val="00D45BD0"/>
    <w:pPr>
      <w:numPr>
        <w:ilvl w:val="7"/>
        <w:numId w:val="7"/>
      </w:numPr>
      <w:tabs>
        <w:tab w:val="left" w:pos="709"/>
        <w:tab w:val="left" w:pos="5007"/>
      </w:tabs>
      <w:spacing w:before="240" w:after="60" w:line="360" w:lineRule="auto"/>
      <w:jc w:val="both"/>
      <w:outlineLvl w:val="7"/>
    </w:pPr>
    <w:rPr>
      <w:rFonts w:eastAsia="Times New Roman"/>
      <w:i/>
      <w:iCs/>
      <w:sz w:val="28"/>
      <w:szCs w:val="28"/>
      <w:lang w:eastAsia="ar-SA"/>
    </w:rPr>
  </w:style>
  <w:style w:type="paragraph" w:styleId="9">
    <w:name w:val="heading 9"/>
    <w:basedOn w:val="a4"/>
    <w:next w:val="a5"/>
    <w:link w:val="90"/>
    <w:qFormat/>
    <w:rsid w:val="00D45BD0"/>
    <w:pPr>
      <w:numPr>
        <w:ilvl w:val="8"/>
        <w:numId w:val="7"/>
      </w:numPr>
      <w:tabs>
        <w:tab w:val="left" w:pos="709"/>
        <w:tab w:val="left" w:pos="5295"/>
      </w:tabs>
      <w:outlineLvl w:val="8"/>
    </w:pPr>
    <w:rPr>
      <w:sz w:val="18"/>
      <w:szCs w:val="18"/>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character" w:customStyle="1" w:styleId="110">
    <w:name w:val="Заголовок 1 Знак1"/>
    <w:aliases w:val="Заголовок 1 Знак Знак Знак Знак1"/>
    <w:link w:val="11"/>
    <w:uiPriority w:val="99"/>
    <w:rsid w:val="002C5744"/>
    <w:rPr>
      <w:rFonts w:ascii="Times New Roman" w:hAnsi="Times New Roman"/>
      <w:b/>
      <w:bCs/>
      <w:sz w:val="24"/>
      <w:szCs w:val="24"/>
      <w:lang w:eastAsia="zh-CN"/>
    </w:rPr>
  </w:style>
  <w:style w:type="character" w:customStyle="1" w:styleId="21">
    <w:name w:val="Заголовок 2 Знак1"/>
    <w:aliases w:val="Знак2 Знак Знак1, Знак2 Знак2, Знак2 Знак Знак Знак Знак1, Знак2 Знак1 Знак1,Заголовок 2 Знак Знак Знак1,ГЛАВА Знак1,Знак2 Знак Знак Знак Знак1,Знак2 Знак1 Знак1,Заголовок 21 Знак1,Заголовок 2 Знак Знак Знак Знак Знак"/>
    <w:link w:val="2"/>
    <w:rsid w:val="00890168"/>
    <w:rPr>
      <w:rFonts w:ascii="Times New Roman" w:eastAsia="Times New Roman" w:hAnsi="Times New Roman"/>
      <w:b/>
      <w:sz w:val="24"/>
      <w:szCs w:val="24"/>
      <w:lang w:eastAsia="zh-CN"/>
    </w:rPr>
  </w:style>
  <w:style w:type="character" w:customStyle="1" w:styleId="31">
    <w:name w:val="Заголовок 3 Знак1"/>
    <w:aliases w:val="Знак3 Знак Знак1, Знак3 Знак1, Знак3 Знак Знак Знак Знак1,ПодЗаголовок Знак1,Знак3 Знак2,Знак3 Знак Знак Знак Знак1,OG Heading 3 Знак1"/>
    <w:link w:val="3"/>
    <w:rsid w:val="00467F02"/>
    <w:rPr>
      <w:rFonts w:ascii="Times New Roman" w:eastAsia="SimSun" w:hAnsi="Times New Roman"/>
      <w:b/>
      <w:bCs/>
      <w:sz w:val="24"/>
      <w:szCs w:val="24"/>
      <w:lang w:eastAsia="zh-CN"/>
    </w:rPr>
  </w:style>
  <w:style w:type="paragraph" w:customStyle="1" w:styleId="a4">
    <w:name w:val="База заголовка"/>
    <w:basedOn w:val="a3"/>
    <w:next w:val="a5"/>
    <w:rsid w:val="00D45BD0"/>
    <w:pPr>
      <w:keepNext/>
      <w:keepLines/>
      <w:spacing w:before="140" w:line="220" w:lineRule="atLeast"/>
      <w:ind w:left="1080" w:firstLine="709"/>
      <w:jc w:val="both"/>
    </w:pPr>
    <w:rPr>
      <w:rFonts w:ascii="Arial" w:eastAsia="Times New Roman" w:hAnsi="Arial" w:cs="Arial"/>
      <w:spacing w:val="-4"/>
      <w:kern w:val="1"/>
      <w:sz w:val="22"/>
      <w:szCs w:val="22"/>
      <w:lang w:eastAsia="ar-SA"/>
    </w:rPr>
  </w:style>
  <w:style w:type="paragraph" w:styleId="a5">
    <w:name w:val="Body Text"/>
    <w:aliases w:val=" Знак1 Знак Знак Знак Знак, Знак1 Знак Знак Знак, Знак1 Знак,bt Знак,Основной текст Знак Знак,bt,Îñíîâíîé òåêñò Çíàê Çíàê,Iniiaiie oaeno Ciae Ciae,Body Text Char,Òàáë òåêñò,Body Text Char2 Char,Body Text Char1 Char Char"/>
    <w:basedOn w:val="a3"/>
    <w:link w:val="12"/>
    <w:uiPriority w:val="99"/>
    <w:rsid w:val="00D31B72"/>
    <w:pPr>
      <w:jc w:val="center"/>
    </w:pPr>
    <w:rPr>
      <w:rFonts w:eastAsia="Times New Roman"/>
      <w:b/>
      <w:bCs/>
      <w:lang w:eastAsia="ru-RU"/>
    </w:rPr>
  </w:style>
  <w:style w:type="character" w:customStyle="1" w:styleId="12">
    <w:name w:val="Основной текст Знак1"/>
    <w:aliases w:val=" Знак1 Знак Знак Знак Знак Знак1, Знак1 Знак Знак Знак Знак2, Знак1 Знак Знак1,bt Знак Знак1,Основной текст Знак Знак Знак1,bt Знак2,Îñíîâíîé òåêñò Çíàê Çíàê Знак1,Iniiaiie oaeno Ciae Ciae Знак1,Body Text Char Знак1,Òàáë òåêñò Знак1"/>
    <w:link w:val="a5"/>
    <w:rsid w:val="00D31B72"/>
    <w:rPr>
      <w:rFonts w:ascii="Times New Roman" w:eastAsia="Times New Roman" w:hAnsi="Times New Roman" w:cs="Times New Roman"/>
      <w:b/>
      <w:bCs/>
      <w:sz w:val="24"/>
      <w:szCs w:val="24"/>
      <w:lang w:eastAsia="ru-RU"/>
    </w:rPr>
  </w:style>
  <w:style w:type="character" w:customStyle="1" w:styleId="13">
    <w:name w:val="Заголовок 1 Знак"/>
    <w:aliases w:val="Заголовок 1 Знак Знак Знак1"/>
    <w:uiPriority w:val="99"/>
    <w:rsid w:val="00D31B72"/>
    <w:rPr>
      <w:rFonts w:ascii="Cambria" w:eastAsia="Times New Roman" w:hAnsi="Cambria" w:cs="Times New Roman"/>
      <w:b/>
      <w:bCs/>
      <w:kern w:val="32"/>
      <w:sz w:val="32"/>
      <w:szCs w:val="32"/>
      <w:lang w:eastAsia="zh-CN"/>
    </w:rPr>
  </w:style>
  <w:style w:type="paragraph" w:customStyle="1" w:styleId="ConsNormal">
    <w:name w:val="ConsNormal"/>
    <w:link w:val="ConsNormal0"/>
    <w:rsid w:val="00D31B72"/>
    <w:pPr>
      <w:widowControl w:val="0"/>
      <w:autoSpaceDE w:val="0"/>
      <w:autoSpaceDN w:val="0"/>
      <w:adjustRightInd w:val="0"/>
      <w:ind w:right="19772" w:firstLine="720"/>
    </w:pPr>
    <w:rPr>
      <w:rFonts w:ascii="Arial" w:eastAsia="SimSun" w:hAnsi="Arial" w:cs="Arial"/>
      <w:lang w:eastAsia="zh-CN"/>
    </w:rPr>
  </w:style>
  <w:style w:type="paragraph" w:customStyle="1" w:styleId="ConsNonformat">
    <w:name w:val="ConsNonformat"/>
    <w:link w:val="ConsNonformat0"/>
    <w:rsid w:val="00D31B72"/>
    <w:pPr>
      <w:widowControl w:val="0"/>
      <w:autoSpaceDE w:val="0"/>
      <w:autoSpaceDN w:val="0"/>
      <w:adjustRightInd w:val="0"/>
      <w:ind w:right="19772"/>
    </w:pPr>
    <w:rPr>
      <w:rFonts w:ascii="Courier New" w:eastAsia="SimSun" w:hAnsi="Courier New" w:cs="Courier New"/>
      <w:lang w:eastAsia="zh-CN"/>
    </w:rPr>
  </w:style>
  <w:style w:type="paragraph" w:customStyle="1" w:styleId="ConsTitle">
    <w:name w:val="ConsTitle"/>
    <w:rsid w:val="00D31B72"/>
    <w:pPr>
      <w:widowControl w:val="0"/>
      <w:autoSpaceDE w:val="0"/>
      <w:autoSpaceDN w:val="0"/>
      <w:adjustRightInd w:val="0"/>
      <w:ind w:right="19772"/>
    </w:pPr>
    <w:rPr>
      <w:rFonts w:ascii="Arial" w:eastAsia="SimSun" w:hAnsi="Arial" w:cs="Arial"/>
      <w:b/>
      <w:bCs/>
      <w:sz w:val="16"/>
      <w:szCs w:val="16"/>
      <w:lang w:eastAsia="zh-CN"/>
    </w:rPr>
  </w:style>
  <w:style w:type="paragraph" w:customStyle="1" w:styleId="ConsCell">
    <w:name w:val="ConsCell"/>
    <w:rsid w:val="00D31B72"/>
    <w:pPr>
      <w:widowControl w:val="0"/>
      <w:autoSpaceDE w:val="0"/>
      <w:autoSpaceDN w:val="0"/>
      <w:adjustRightInd w:val="0"/>
      <w:ind w:right="19772"/>
    </w:pPr>
    <w:rPr>
      <w:rFonts w:ascii="Arial" w:eastAsia="SimSun" w:hAnsi="Arial" w:cs="Arial"/>
      <w:lang w:eastAsia="zh-CN"/>
    </w:rPr>
  </w:style>
  <w:style w:type="paragraph" w:customStyle="1" w:styleId="ConsDocList">
    <w:name w:val="ConsDocList"/>
    <w:rsid w:val="00D31B72"/>
    <w:pPr>
      <w:widowControl w:val="0"/>
      <w:autoSpaceDE w:val="0"/>
      <w:autoSpaceDN w:val="0"/>
      <w:adjustRightInd w:val="0"/>
      <w:ind w:right="19772"/>
    </w:pPr>
    <w:rPr>
      <w:rFonts w:ascii="Courier New" w:eastAsia="SimSun" w:hAnsi="Courier New" w:cs="Courier New"/>
      <w:lang w:eastAsia="zh-CN"/>
    </w:rPr>
  </w:style>
  <w:style w:type="paragraph" w:styleId="a9">
    <w:name w:val="Normal (Web)"/>
    <w:aliases w:val="Обычный (веб) Знак,Обычный (Web) Знак,Обычный (Web) Знак Знак Знак Знак Знак,Обычный (Web) Знак Знак Знак,Обычный (Web) Знак Знак Знак Знак"/>
    <w:basedOn w:val="a3"/>
    <w:link w:val="14"/>
    <w:uiPriority w:val="99"/>
    <w:qFormat/>
    <w:rsid w:val="00D31B72"/>
    <w:pPr>
      <w:spacing w:before="75" w:after="75"/>
      <w:ind w:left="75" w:right="75" w:firstLine="225"/>
      <w:jc w:val="both"/>
    </w:pPr>
    <w:rPr>
      <w:rFonts w:ascii="Verdana" w:eastAsia="Times New Roman" w:hAnsi="Verdana"/>
      <w:color w:val="000000"/>
      <w:sz w:val="18"/>
      <w:szCs w:val="18"/>
    </w:rPr>
  </w:style>
  <w:style w:type="paragraph" w:styleId="aa">
    <w:name w:val="Title"/>
    <w:basedOn w:val="a3"/>
    <w:link w:val="ab"/>
    <w:qFormat/>
    <w:rsid w:val="00D31B72"/>
    <w:pPr>
      <w:jc w:val="center"/>
    </w:pPr>
    <w:rPr>
      <w:rFonts w:eastAsia="Times New Roman"/>
      <w:sz w:val="28"/>
      <w:szCs w:val="28"/>
      <w:lang w:eastAsia="ru-RU"/>
    </w:rPr>
  </w:style>
  <w:style w:type="character" w:customStyle="1" w:styleId="ab">
    <w:name w:val="Название Знак"/>
    <w:link w:val="aa"/>
    <w:rsid w:val="00D31B72"/>
    <w:rPr>
      <w:rFonts w:ascii="Times New Roman" w:eastAsia="Times New Roman" w:hAnsi="Times New Roman" w:cs="Times New Roman"/>
      <w:sz w:val="28"/>
      <w:szCs w:val="28"/>
      <w:lang w:eastAsia="ru-RU"/>
    </w:rPr>
  </w:style>
  <w:style w:type="paragraph" w:customStyle="1" w:styleId="--">
    <w:name w:val="- СТРАНИЦА -"/>
    <w:rsid w:val="00D31B72"/>
    <w:rPr>
      <w:rFonts w:ascii="Times New Roman" w:eastAsia="Times New Roman" w:hAnsi="Times New Roman"/>
    </w:rPr>
  </w:style>
  <w:style w:type="paragraph" w:styleId="ac">
    <w:name w:val="footer"/>
    <w:aliases w:val=" Знак6, Знак14, Знак"/>
    <w:basedOn w:val="a3"/>
    <w:link w:val="15"/>
    <w:uiPriority w:val="99"/>
    <w:rsid w:val="00D31B72"/>
    <w:pPr>
      <w:tabs>
        <w:tab w:val="center" w:pos="4677"/>
        <w:tab w:val="right" w:pos="9355"/>
      </w:tabs>
    </w:pPr>
  </w:style>
  <w:style w:type="character" w:customStyle="1" w:styleId="15">
    <w:name w:val="Нижний колонтитул Знак1"/>
    <w:aliases w:val=" Знак6 Знак1, Знак14 Знак1, Знак Знак1"/>
    <w:link w:val="ac"/>
    <w:uiPriority w:val="99"/>
    <w:rsid w:val="00D31B72"/>
    <w:rPr>
      <w:rFonts w:ascii="Times New Roman" w:eastAsia="SimSun" w:hAnsi="Times New Roman" w:cs="Times New Roman"/>
      <w:sz w:val="24"/>
      <w:szCs w:val="24"/>
      <w:lang w:eastAsia="zh-CN"/>
    </w:rPr>
  </w:style>
  <w:style w:type="character" w:styleId="ad">
    <w:name w:val="page number"/>
    <w:basedOn w:val="a6"/>
    <w:rsid w:val="00D31B72"/>
  </w:style>
  <w:style w:type="paragraph" w:customStyle="1" w:styleId="ae">
    <w:name w:val="Îáû÷íûé"/>
    <w:rsid w:val="00D31B72"/>
    <w:rPr>
      <w:rFonts w:ascii="Times New Roman" w:eastAsia="Times New Roman" w:hAnsi="Times New Roman"/>
      <w:lang w:val="en-US"/>
    </w:rPr>
  </w:style>
  <w:style w:type="paragraph" w:styleId="af">
    <w:name w:val="Block Text"/>
    <w:basedOn w:val="a3"/>
    <w:rsid w:val="00D31B72"/>
    <w:pPr>
      <w:tabs>
        <w:tab w:val="left" w:pos="10440"/>
      </w:tabs>
      <w:spacing w:before="120"/>
      <w:ind w:left="360" w:right="333"/>
      <w:jc w:val="both"/>
    </w:pPr>
    <w:rPr>
      <w:rFonts w:eastAsia="Times New Roman"/>
      <w:b/>
      <w:bCs/>
      <w:lang w:eastAsia="ru-RU"/>
    </w:rPr>
  </w:style>
  <w:style w:type="paragraph" w:styleId="af0">
    <w:name w:val="Body Text Indent"/>
    <w:aliases w:val="Основной текст 1,Основной текст 11"/>
    <w:basedOn w:val="a3"/>
    <w:link w:val="af1"/>
    <w:uiPriority w:val="99"/>
    <w:rsid w:val="00D31B72"/>
    <w:pPr>
      <w:spacing w:after="120"/>
      <w:ind w:left="283"/>
    </w:pPr>
    <w:rPr>
      <w:rFonts w:eastAsia="Times New Roman"/>
      <w:lang w:eastAsia="ru-RU"/>
    </w:rPr>
  </w:style>
  <w:style w:type="character" w:customStyle="1" w:styleId="af1">
    <w:name w:val="Основной текст с отступом Знак"/>
    <w:aliases w:val="Основной текст 1 Знак,Основной текст 11 Знак"/>
    <w:link w:val="af0"/>
    <w:uiPriority w:val="99"/>
    <w:rsid w:val="00D31B72"/>
    <w:rPr>
      <w:rFonts w:ascii="Times New Roman" w:eastAsia="Times New Roman" w:hAnsi="Times New Roman" w:cs="Times New Roman"/>
      <w:sz w:val="24"/>
      <w:szCs w:val="24"/>
      <w:lang w:eastAsia="ru-RU"/>
    </w:rPr>
  </w:style>
  <w:style w:type="paragraph" w:styleId="20">
    <w:name w:val="Body Text Indent 2"/>
    <w:basedOn w:val="a3"/>
    <w:link w:val="22"/>
    <w:rsid w:val="00D31B72"/>
    <w:pPr>
      <w:spacing w:after="120" w:line="480" w:lineRule="auto"/>
      <w:ind w:left="283"/>
    </w:pPr>
    <w:rPr>
      <w:rFonts w:eastAsia="Times New Roman"/>
      <w:lang w:eastAsia="ru-RU"/>
    </w:rPr>
  </w:style>
  <w:style w:type="character" w:customStyle="1" w:styleId="22">
    <w:name w:val="Основной текст с отступом 2 Знак"/>
    <w:link w:val="20"/>
    <w:rsid w:val="00D31B72"/>
    <w:rPr>
      <w:rFonts w:ascii="Times New Roman" w:eastAsia="Times New Roman" w:hAnsi="Times New Roman" w:cs="Times New Roman"/>
      <w:sz w:val="24"/>
      <w:szCs w:val="24"/>
      <w:lang w:eastAsia="ru-RU"/>
    </w:rPr>
  </w:style>
  <w:style w:type="paragraph" w:styleId="23">
    <w:name w:val="Body Text 2"/>
    <w:aliases w:val=" Знак1"/>
    <w:basedOn w:val="a3"/>
    <w:link w:val="24"/>
    <w:uiPriority w:val="99"/>
    <w:rsid w:val="00D31B72"/>
    <w:pPr>
      <w:widowControl w:val="0"/>
      <w:autoSpaceDE w:val="0"/>
      <w:autoSpaceDN w:val="0"/>
      <w:adjustRightInd w:val="0"/>
      <w:ind w:left="540" w:firstLine="720"/>
      <w:jc w:val="both"/>
    </w:pPr>
    <w:rPr>
      <w:rFonts w:eastAsia="Times New Roman"/>
      <w:color w:val="FF0000"/>
      <w:sz w:val="20"/>
      <w:szCs w:val="20"/>
      <w:lang w:eastAsia="ru-RU"/>
    </w:rPr>
  </w:style>
  <w:style w:type="character" w:customStyle="1" w:styleId="24">
    <w:name w:val="Основной текст 2 Знак"/>
    <w:aliases w:val=" Знак1 Знак1"/>
    <w:link w:val="23"/>
    <w:uiPriority w:val="99"/>
    <w:rsid w:val="00D31B72"/>
    <w:rPr>
      <w:rFonts w:ascii="Times New Roman" w:eastAsia="Times New Roman" w:hAnsi="Times New Roman" w:cs="Times New Roman"/>
      <w:color w:val="FF0000"/>
      <w:lang w:eastAsia="ru-RU"/>
    </w:rPr>
  </w:style>
  <w:style w:type="paragraph" w:styleId="30">
    <w:name w:val="Body Text Indent 3"/>
    <w:basedOn w:val="a3"/>
    <w:link w:val="32"/>
    <w:rsid w:val="00D31B72"/>
    <w:pPr>
      <w:ind w:left="540" w:firstLine="720"/>
      <w:jc w:val="both"/>
    </w:pPr>
    <w:rPr>
      <w:rFonts w:eastAsia="Times New Roman"/>
      <w:sz w:val="20"/>
      <w:szCs w:val="20"/>
      <w:lang w:eastAsia="ru-RU"/>
    </w:rPr>
  </w:style>
  <w:style w:type="character" w:customStyle="1" w:styleId="32">
    <w:name w:val="Основной текст с отступом 3 Знак"/>
    <w:link w:val="30"/>
    <w:rsid w:val="00D31B72"/>
    <w:rPr>
      <w:rFonts w:ascii="Times New Roman" w:eastAsia="Times New Roman" w:hAnsi="Times New Roman" w:cs="Times New Roman"/>
      <w:lang w:eastAsia="ru-RU"/>
    </w:rPr>
  </w:style>
  <w:style w:type="character" w:customStyle="1" w:styleId="16">
    <w:name w:val="Заголовок 1 Знак Знак"/>
    <w:rsid w:val="00D31B72"/>
    <w:rPr>
      <w:b/>
      <w:bCs/>
      <w:sz w:val="28"/>
      <w:szCs w:val="28"/>
      <w:lang w:val="ru-RU" w:eastAsia="ru-RU" w:bidi="ar-SA"/>
    </w:rPr>
  </w:style>
  <w:style w:type="paragraph" w:styleId="af2">
    <w:name w:val="header"/>
    <w:aliases w:val=" Знак4, Знак8,ВерхКолонтитул"/>
    <w:basedOn w:val="a3"/>
    <w:link w:val="17"/>
    <w:uiPriority w:val="99"/>
    <w:rsid w:val="00D31B72"/>
    <w:pPr>
      <w:tabs>
        <w:tab w:val="center" w:pos="4677"/>
        <w:tab w:val="right" w:pos="9355"/>
      </w:tabs>
    </w:pPr>
    <w:rPr>
      <w:rFonts w:eastAsia="Times New Roman"/>
      <w:lang w:eastAsia="ru-RU"/>
    </w:rPr>
  </w:style>
  <w:style w:type="character" w:customStyle="1" w:styleId="17">
    <w:name w:val="Верхний колонтитул Знак1"/>
    <w:aliases w:val=" Знак4 Знак1, Знак8 Знак1,ВерхКолонтитул Знак1"/>
    <w:link w:val="af2"/>
    <w:uiPriority w:val="99"/>
    <w:rsid w:val="00D31B72"/>
    <w:rPr>
      <w:rFonts w:ascii="Times New Roman" w:eastAsia="Times New Roman" w:hAnsi="Times New Roman" w:cs="Times New Roman"/>
      <w:sz w:val="24"/>
      <w:szCs w:val="24"/>
      <w:lang w:eastAsia="ru-RU"/>
    </w:rPr>
  </w:style>
  <w:style w:type="character" w:styleId="af3">
    <w:name w:val="Emphasis"/>
    <w:qFormat/>
    <w:rsid w:val="00D31B72"/>
    <w:rPr>
      <w:i/>
      <w:iCs/>
    </w:rPr>
  </w:style>
  <w:style w:type="paragraph" w:customStyle="1" w:styleId="ConsPlusNormal">
    <w:name w:val="ConsPlusNormal"/>
    <w:link w:val="ConsPlusNormal0"/>
    <w:rsid w:val="00D31B72"/>
    <w:pPr>
      <w:autoSpaceDE w:val="0"/>
      <w:autoSpaceDN w:val="0"/>
      <w:adjustRightInd w:val="0"/>
      <w:ind w:firstLine="720"/>
    </w:pPr>
    <w:rPr>
      <w:rFonts w:ascii="Arial" w:eastAsia="Times New Roman" w:hAnsi="Arial" w:cs="Arial"/>
    </w:rPr>
  </w:style>
  <w:style w:type="paragraph" w:customStyle="1" w:styleId="ConsPlusNonformat">
    <w:name w:val="ConsPlusNonformat"/>
    <w:uiPriority w:val="99"/>
    <w:rsid w:val="00D31B72"/>
    <w:pPr>
      <w:autoSpaceDE w:val="0"/>
      <w:autoSpaceDN w:val="0"/>
      <w:adjustRightInd w:val="0"/>
    </w:pPr>
    <w:rPr>
      <w:rFonts w:ascii="Courier New" w:eastAsia="Times New Roman" w:hAnsi="Courier New" w:cs="Courier New"/>
    </w:rPr>
  </w:style>
  <w:style w:type="paragraph" w:customStyle="1" w:styleId="ConsPlusTitle">
    <w:name w:val="ConsPlusTitle"/>
    <w:uiPriority w:val="99"/>
    <w:rsid w:val="00D31B72"/>
    <w:pPr>
      <w:autoSpaceDE w:val="0"/>
      <w:autoSpaceDN w:val="0"/>
      <w:adjustRightInd w:val="0"/>
    </w:pPr>
    <w:rPr>
      <w:rFonts w:ascii="Arial" w:eastAsia="Times New Roman" w:hAnsi="Arial" w:cs="Arial"/>
      <w:b/>
      <w:bCs/>
    </w:rPr>
  </w:style>
  <w:style w:type="paragraph" w:customStyle="1" w:styleId="18">
    <w:name w:val="текст 1"/>
    <w:basedOn w:val="a3"/>
    <w:next w:val="a3"/>
    <w:rsid w:val="00D31B72"/>
    <w:pPr>
      <w:ind w:firstLine="540"/>
      <w:jc w:val="both"/>
    </w:pPr>
    <w:rPr>
      <w:rFonts w:eastAsia="Times New Roman"/>
      <w:sz w:val="20"/>
      <w:lang w:eastAsia="ru-RU"/>
    </w:rPr>
  </w:style>
  <w:style w:type="paragraph" w:customStyle="1" w:styleId="S3">
    <w:name w:val="S_Титульный"/>
    <w:basedOn w:val="a3"/>
    <w:rsid w:val="00D31B72"/>
    <w:pPr>
      <w:spacing w:line="360" w:lineRule="auto"/>
      <w:ind w:left="3060"/>
      <w:jc w:val="right"/>
    </w:pPr>
    <w:rPr>
      <w:rFonts w:eastAsia="Times New Roman"/>
      <w:b/>
      <w:caps/>
      <w:lang w:eastAsia="ru-RU"/>
    </w:rPr>
  </w:style>
  <w:style w:type="paragraph" w:customStyle="1" w:styleId="af4">
    <w:name w:val="Таблица"/>
    <w:basedOn w:val="a3"/>
    <w:rsid w:val="00D31B72"/>
    <w:pPr>
      <w:jc w:val="both"/>
    </w:pPr>
    <w:rPr>
      <w:rFonts w:eastAsia="Times New Roman"/>
      <w:lang w:eastAsia="ru-RU"/>
    </w:rPr>
  </w:style>
  <w:style w:type="paragraph" w:styleId="af5">
    <w:name w:val="footnote text"/>
    <w:aliases w:val="Текст сноски Знак Знак Знак Знак,Текст сноски Знак Знак Знак,Текст сноски Знак Знак,Текст сноски Знак Знак Знак Знак Знак Знак Знак,Текст сноски Знак Знак Знак Знак Знак Знак,Table_Footnote_last,Table_Footnote_last Знак Знак Знак,single spa"/>
    <w:basedOn w:val="a3"/>
    <w:link w:val="af6"/>
    <w:uiPriority w:val="99"/>
    <w:qFormat/>
    <w:rsid w:val="00D31B72"/>
    <w:rPr>
      <w:rFonts w:eastAsia="Times New Roman"/>
      <w:sz w:val="20"/>
      <w:szCs w:val="20"/>
      <w:lang w:eastAsia="ru-RU"/>
    </w:rPr>
  </w:style>
  <w:style w:type="character" w:customStyle="1" w:styleId="af6">
    <w:name w:val="Текст сноски Знак"/>
    <w:aliases w:val="Текст сноски Знак Знак Знак Знак Знак,Текст сноски Знак Знак Знак Знак1,Текст сноски Знак Знак Знак1,Текст сноски Знак Знак Знак Знак Знак Знак Знак Знак,Текст сноски Знак Знак Знак Знак Знак Знак Знак1,Table_Footnote_last Знак"/>
    <w:link w:val="af5"/>
    <w:uiPriority w:val="99"/>
    <w:rsid w:val="00D31B72"/>
    <w:rPr>
      <w:rFonts w:ascii="Times New Roman" w:eastAsia="Times New Roman" w:hAnsi="Times New Roman" w:cs="Times New Roman"/>
      <w:sz w:val="20"/>
      <w:szCs w:val="20"/>
      <w:lang w:eastAsia="ru-RU"/>
    </w:rPr>
  </w:style>
  <w:style w:type="paragraph" w:styleId="af7">
    <w:name w:val="Plain Text"/>
    <w:aliases w:val="TEXT"/>
    <w:basedOn w:val="a3"/>
    <w:link w:val="af8"/>
    <w:uiPriority w:val="99"/>
    <w:rsid w:val="00D31B72"/>
    <w:rPr>
      <w:rFonts w:ascii="Courier New" w:eastAsia="Times New Roman" w:hAnsi="Courier New"/>
      <w:sz w:val="20"/>
      <w:szCs w:val="20"/>
      <w:lang w:eastAsia="ru-RU"/>
    </w:rPr>
  </w:style>
  <w:style w:type="character" w:customStyle="1" w:styleId="af8">
    <w:name w:val="Текст Знак"/>
    <w:aliases w:val="TEXT Знак"/>
    <w:link w:val="af7"/>
    <w:uiPriority w:val="99"/>
    <w:rsid w:val="00D31B72"/>
    <w:rPr>
      <w:rFonts w:ascii="Courier New" w:eastAsia="Times New Roman" w:hAnsi="Courier New" w:cs="Courier New"/>
      <w:sz w:val="20"/>
      <w:szCs w:val="20"/>
      <w:lang w:eastAsia="ru-RU"/>
    </w:rPr>
  </w:style>
  <w:style w:type="paragraph" w:styleId="af9">
    <w:name w:val="Balloon Text"/>
    <w:aliases w:val=" Знак5"/>
    <w:basedOn w:val="a3"/>
    <w:link w:val="19"/>
    <w:uiPriority w:val="99"/>
    <w:rsid w:val="00D31B72"/>
    <w:rPr>
      <w:rFonts w:ascii="Tahoma" w:hAnsi="Tahoma"/>
      <w:sz w:val="16"/>
      <w:szCs w:val="16"/>
    </w:rPr>
  </w:style>
  <w:style w:type="character" w:customStyle="1" w:styleId="19">
    <w:name w:val="Текст выноски Знак1"/>
    <w:aliases w:val=" Знак5 Знак1"/>
    <w:link w:val="af9"/>
    <w:rsid w:val="00D31B72"/>
    <w:rPr>
      <w:rFonts w:ascii="Tahoma" w:eastAsia="SimSun" w:hAnsi="Tahoma" w:cs="Tahoma"/>
      <w:sz w:val="16"/>
      <w:szCs w:val="16"/>
      <w:lang w:eastAsia="zh-CN"/>
    </w:rPr>
  </w:style>
  <w:style w:type="paragraph" w:styleId="afa">
    <w:name w:val="No Spacing"/>
    <w:link w:val="afb"/>
    <w:uiPriority w:val="1"/>
    <w:qFormat/>
    <w:rsid w:val="00D31B72"/>
    <w:rPr>
      <w:rFonts w:ascii="Times New Roman" w:hAnsi="Times New Roman"/>
      <w:sz w:val="24"/>
      <w:lang w:eastAsia="en-US"/>
    </w:rPr>
  </w:style>
  <w:style w:type="character" w:customStyle="1" w:styleId="afb">
    <w:name w:val="Без интервала Знак"/>
    <w:link w:val="afa"/>
    <w:uiPriority w:val="1"/>
    <w:rsid w:val="003E2971"/>
    <w:rPr>
      <w:rFonts w:ascii="Times New Roman" w:hAnsi="Times New Roman"/>
      <w:sz w:val="24"/>
      <w:lang w:val="ru-RU" w:eastAsia="en-US" w:bidi="ar-SA"/>
    </w:rPr>
  </w:style>
  <w:style w:type="paragraph" w:styleId="afc">
    <w:name w:val="List Paragraph"/>
    <w:aliases w:val="Абзац списка основной,Bullet List,FooterText,numbered,Paragraphe de liste1,lp1,Заголовок_3"/>
    <w:basedOn w:val="a3"/>
    <w:link w:val="afd"/>
    <w:uiPriority w:val="99"/>
    <w:qFormat/>
    <w:rsid w:val="00D31B72"/>
    <w:pPr>
      <w:spacing w:after="200" w:line="276" w:lineRule="auto"/>
      <w:ind w:left="708"/>
    </w:pPr>
    <w:rPr>
      <w:rFonts w:ascii="Calibri" w:eastAsia="Calibri" w:hAnsi="Calibri"/>
      <w:sz w:val="22"/>
      <w:szCs w:val="22"/>
      <w:lang w:eastAsia="en-US"/>
    </w:rPr>
  </w:style>
  <w:style w:type="character" w:customStyle="1" w:styleId="afe">
    <w:name w:val="Стиль полужирный"/>
    <w:rsid w:val="00832E8A"/>
    <w:rPr>
      <w:b/>
      <w:bCs/>
    </w:rPr>
  </w:style>
  <w:style w:type="paragraph" w:customStyle="1" w:styleId="33">
    <w:name w:val="Стиль Заголовок 3 + Черный"/>
    <w:basedOn w:val="3"/>
    <w:link w:val="34"/>
    <w:autoRedefine/>
    <w:rsid w:val="00664A1A"/>
    <w:rPr>
      <w:caps/>
      <w:color w:val="000000"/>
      <w:u w:val="single"/>
    </w:rPr>
  </w:style>
  <w:style w:type="character" w:customStyle="1" w:styleId="34">
    <w:name w:val="Стиль Заголовок 3 + Черный Знак"/>
    <w:link w:val="33"/>
    <w:rsid w:val="00664A1A"/>
    <w:rPr>
      <w:rFonts w:ascii="Times New Roman" w:eastAsia="SimSun" w:hAnsi="Times New Roman"/>
      <w:b/>
      <w:bCs/>
      <w:caps/>
      <w:color w:val="000000"/>
      <w:sz w:val="24"/>
      <w:szCs w:val="24"/>
      <w:u w:val="single"/>
      <w:lang w:eastAsia="zh-CN"/>
    </w:rPr>
  </w:style>
  <w:style w:type="paragraph" w:styleId="1a">
    <w:name w:val="toc 1"/>
    <w:basedOn w:val="a3"/>
    <w:next w:val="a3"/>
    <w:autoRedefine/>
    <w:uiPriority w:val="39"/>
    <w:qFormat/>
    <w:rsid w:val="0047598A"/>
    <w:pPr>
      <w:spacing w:before="120" w:after="120"/>
    </w:pPr>
    <w:rPr>
      <w:b/>
      <w:bCs/>
      <w:caps/>
      <w:sz w:val="20"/>
      <w:szCs w:val="20"/>
    </w:rPr>
  </w:style>
  <w:style w:type="paragraph" w:styleId="25">
    <w:name w:val="toc 2"/>
    <w:basedOn w:val="a3"/>
    <w:next w:val="a3"/>
    <w:autoRedefine/>
    <w:uiPriority w:val="39"/>
    <w:qFormat/>
    <w:rsid w:val="0047598A"/>
    <w:pPr>
      <w:ind w:left="240"/>
    </w:pPr>
    <w:rPr>
      <w:smallCaps/>
      <w:sz w:val="20"/>
      <w:szCs w:val="20"/>
    </w:rPr>
  </w:style>
  <w:style w:type="paragraph" w:styleId="35">
    <w:name w:val="toc 3"/>
    <w:basedOn w:val="a3"/>
    <w:next w:val="a3"/>
    <w:autoRedefine/>
    <w:uiPriority w:val="39"/>
    <w:qFormat/>
    <w:rsid w:val="00CA1DCF"/>
    <w:pPr>
      <w:tabs>
        <w:tab w:val="right" w:leader="dot" w:pos="9923"/>
      </w:tabs>
      <w:ind w:left="284"/>
    </w:pPr>
    <w:rPr>
      <w:i/>
      <w:iCs/>
      <w:sz w:val="20"/>
      <w:szCs w:val="20"/>
    </w:rPr>
  </w:style>
  <w:style w:type="character" w:styleId="aff">
    <w:name w:val="Hyperlink"/>
    <w:uiPriority w:val="99"/>
    <w:rsid w:val="0047598A"/>
    <w:rPr>
      <w:color w:val="0000FF"/>
      <w:u w:val="single"/>
    </w:rPr>
  </w:style>
  <w:style w:type="paragraph" w:customStyle="1" w:styleId="1b">
    <w:name w:val="Обычный1"/>
    <w:link w:val="Normal"/>
    <w:rsid w:val="00A215D5"/>
    <w:pPr>
      <w:widowControl w:val="0"/>
      <w:suppressAutoHyphens/>
      <w:overflowPunct w:val="0"/>
      <w:autoSpaceDE w:val="0"/>
    </w:pPr>
    <w:rPr>
      <w:rFonts w:ascii="Times New Roman" w:eastAsia="Times New Roman" w:hAnsi="Times New Roman"/>
      <w:lang w:eastAsia="ar-SA"/>
    </w:rPr>
  </w:style>
  <w:style w:type="paragraph" w:customStyle="1" w:styleId="1c">
    <w:name w:val="Основной текст с отступом1"/>
    <w:basedOn w:val="a3"/>
    <w:rsid w:val="00A215D5"/>
    <w:pPr>
      <w:widowControl w:val="0"/>
      <w:tabs>
        <w:tab w:val="left" w:pos="3600"/>
      </w:tabs>
      <w:suppressAutoHyphens/>
      <w:overflowPunct w:val="0"/>
      <w:autoSpaceDE w:val="0"/>
      <w:ind w:left="3600" w:hanging="2700"/>
    </w:pPr>
    <w:rPr>
      <w:rFonts w:eastAsia="Times New Roman"/>
      <w:sz w:val="28"/>
      <w:szCs w:val="20"/>
      <w:lang w:eastAsia="ar-SA"/>
    </w:rPr>
  </w:style>
  <w:style w:type="paragraph" w:styleId="41">
    <w:name w:val="toc 4"/>
    <w:basedOn w:val="a3"/>
    <w:next w:val="a3"/>
    <w:autoRedefine/>
    <w:uiPriority w:val="39"/>
    <w:rsid w:val="004A7098"/>
    <w:pPr>
      <w:ind w:left="720"/>
    </w:pPr>
    <w:rPr>
      <w:sz w:val="18"/>
      <w:szCs w:val="18"/>
    </w:rPr>
  </w:style>
  <w:style w:type="paragraph" w:styleId="51">
    <w:name w:val="toc 5"/>
    <w:basedOn w:val="a3"/>
    <w:next w:val="a3"/>
    <w:autoRedefine/>
    <w:uiPriority w:val="39"/>
    <w:rsid w:val="004A7098"/>
    <w:pPr>
      <w:ind w:left="960"/>
    </w:pPr>
    <w:rPr>
      <w:sz w:val="18"/>
      <w:szCs w:val="18"/>
    </w:rPr>
  </w:style>
  <w:style w:type="paragraph" w:styleId="61">
    <w:name w:val="toc 6"/>
    <w:basedOn w:val="a3"/>
    <w:next w:val="a3"/>
    <w:autoRedefine/>
    <w:uiPriority w:val="39"/>
    <w:rsid w:val="004A7098"/>
    <w:pPr>
      <w:ind w:left="1200"/>
    </w:pPr>
    <w:rPr>
      <w:sz w:val="18"/>
      <w:szCs w:val="18"/>
    </w:rPr>
  </w:style>
  <w:style w:type="paragraph" w:styleId="71">
    <w:name w:val="toc 7"/>
    <w:basedOn w:val="a3"/>
    <w:next w:val="a3"/>
    <w:autoRedefine/>
    <w:uiPriority w:val="39"/>
    <w:rsid w:val="004A7098"/>
    <w:pPr>
      <w:ind w:left="1440"/>
    </w:pPr>
    <w:rPr>
      <w:sz w:val="18"/>
      <w:szCs w:val="18"/>
    </w:rPr>
  </w:style>
  <w:style w:type="paragraph" w:styleId="81">
    <w:name w:val="toc 8"/>
    <w:basedOn w:val="a3"/>
    <w:next w:val="a3"/>
    <w:autoRedefine/>
    <w:uiPriority w:val="39"/>
    <w:rsid w:val="004A7098"/>
    <w:pPr>
      <w:ind w:left="1680"/>
    </w:pPr>
    <w:rPr>
      <w:sz w:val="18"/>
      <w:szCs w:val="18"/>
    </w:rPr>
  </w:style>
  <w:style w:type="paragraph" w:styleId="91">
    <w:name w:val="toc 9"/>
    <w:basedOn w:val="a3"/>
    <w:next w:val="a3"/>
    <w:autoRedefine/>
    <w:uiPriority w:val="39"/>
    <w:rsid w:val="004A7098"/>
    <w:pPr>
      <w:ind w:left="1920"/>
    </w:pPr>
    <w:rPr>
      <w:sz w:val="18"/>
      <w:szCs w:val="18"/>
    </w:rPr>
  </w:style>
  <w:style w:type="paragraph" w:customStyle="1" w:styleId="36">
    <w:name w:val="Стиль Заголовок 3 + подчеркивание"/>
    <w:basedOn w:val="3"/>
    <w:rsid w:val="00664A1A"/>
    <w:rPr>
      <w:u w:val="single"/>
    </w:rPr>
  </w:style>
  <w:style w:type="character" w:styleId="aff0">
    <w:name w:val="annotation reference"/>
    <w:semiHidden/>
    <w:unhideWhenUsed/>
    <w:rsid w:val="002F7A32"/>
    <w:rPr>
      <w:sz w:val="16"/>
      <w:szCs w:val="16"/>
    </w:rPr>
  </w:style>
  <w:style w:type="paragraph" w:styleId="aff1">
    <w:name w:val="annotation text"/>
    <w:basedOn w:val="a3"/>
    <w:link w:val="aff2"/>
    <w:semiHidden/>
    <w:unhideWhenUsed/>
    <w:rsid w:val="002F7A32"/>
    <w:rPr>
      <w:sz w:val="20"/>
      <w:szCs w:val="20"/>
    </w:rPr>
  </w:style>
  <w:style w:type="character" w:customStyle="1" w:styleId="aff2">
    <w:name w:val="Текст примечания Знак"/>
    <w:link w:val="aff1"/>
    <w:semiHidden/>
    <w:rsid w:val="002F7A32"/>
    <w:rPr>
      <w:rFonts w:ascii="Times New Roman" w:eastAsia="SimSun" w:hAnsi="Times New Roman"/>
      <w:lang w:eastAsia="zh-CN"/>
    </w:rPr>
  </w:style>
  <w:style w:type="paragraph" w:styleId="aff3">
    <w:name w:val="annotation subject"/>
    <w:basedOn w:val="aff1"/>
    <w:next w:val="aff1"/>
    <w:link w:val="aff4"/>
    <w:semiHidden/>
    <w:unhideWhenUsed/>
    <w:rsid w:val="002F7A32"/>
    <w:rPr>
      <w:b/>
      <w:bCs/>
    </w:rPr>
  </w:style>
  <w:style w:type="character" w:customStyle="1" w:styleId="aff4">
    <w:name w:val="Тема примечания Знак"/>
    <w:link w:val="aff3"/>
    <w:semiHidden/>
    <w:rsid w:val="002F7A32"/>
    <w:rPr>
      <w:rFonts w:ascii="Times New Roman" w:eastAsia="SimSun" w:hAnsi="Times New Roman"/>
      <w:b/>
      <w:bCs/>
      <w:lang w:eastAsia="zh-CN"/>
    </w:rPr>
  </w:style>
  <w:style w:type="paragraph" w:styleId="aff5">
    <w:name w:val="Subtitle"/>
    <w:basedOn w:val="a3"/>
    <w:next w:val="a3"/>
    <w:link w:val="aff6"/>
    <w:qFormat/>
    <w:rsid w:val="002748E1"/>
    <w:pPr>
      <w:spacing w:after="60"/>
      <w:jc w:val="center"/>
      <w:outlineLvl w:val="1"/>
    </w:pPr>
    <w:rPr>
      <w:rFonts w:ascii="Cambria" w:eastAsia="Times New Roman" w:hAnsi="Cambria"/>
    </w:rPr>
  </w:style>
  <w:style w:type="character" w:customStyle="1" w:styleId="aff6">
    <w:name w:val="Подзаголовок Знак"/>
    <w:link w:val="aff5"/>
    <w:rsid w:val="002748E1"/>
    <w:rPr>
      <w:rFonts w:ascii="Cambria" w:eastAsia="Times New Roman" w:hAnsi="Cambria" w:cs="Times New Roman"/>
      <w:sz w:val="24"/>
      <w:szCs w:val="24"/>
      <w:lang w:eastAsia="zh-CN"/>
    </w:rPr>
  </w:style>
  <w:style w:type="table" w:styleId="aff7">
    <w:name w:val="Table Grid"/>
    <w:aliases w:val="Table Grid Report"/>
    <w:basedOn w:val="a7"/>
    <w:uiPriority w:val="59"/>
    <w:rsid w:val="00BA43E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WW8Num2z0">
    <w:name w:val="WW8Num2z0"/>
    <w:rsid w:val="00D45BD0"/>
    <w:rPr>
      <w:rFonts w:ascii="Symbol" w:hAnsi="Symbol"/>
    </w:rPr>
  </w:style>
  <w:style w:type="character" w:customStyle="1" w:styleId="WW8Num3z0">
    <w:name w:val="WW8Num3z0"/>
    <w:rsid w:val="00D45BD0"/>
    <w:rPr>
      <w:rFonts w:ascii="Symbol" w:hAnsi="Symbol"/>
    </w:rPr>
  </w:style>
  <w:style w:type="character" w:customStyle="1" w:styleId="WW8Num4z0">
    <w:name w:val="WW8Num4z0"/>
    <w:rsid w:val="00D45BD0"/>
    <w:rPr>
      <w:rFonts w:ascii="Symbol" w:hAnsi="Symbol"/>
    </w:rPr>
  </w:style>
  <w:style w:type="character" w:customStyle="1" w:styleId="WW8Num5z0">
    <w:name w:val="WW8Num5z0"/>
    <w:rsid w:val="00D45BD0"/>
    <w:rPr>
      <w:color w:val="auto"/>
    </w:rPr>
  </w:style>
  <w:style w:type="character" w:customStyle="1" w:styleId="WW8Num7z0">
    <w:name w:val="WW8Num7z0"/>
    <w:rsid w:val="00D45BD0"/>
    <w:rPr>
      <w:rFonts w:ascii="Symbol" w:hAnsi="Symbol"/>
      <w:color w:val="auto"/>
    </w:rPr>
  </w:style>
  <w:style w:type="character" w:customStyle="1" w:styleId="WW8Num8z0">
    <w:name w:val="WW8Num8z0"/>
    <w:rsid w:val="00D45BD0"/>
    <w:rPr>
      <w:rFonts w:ascii="Symbol" w:hAnsi="Symbol"/>
    </w:rPr>
  </w:style>
  <w:style w:type="character" w:customStyle="1" w:styleId="WW8Num9z0">
    <w:name w:val="WW8Num9z0"/>
    <w:rsid w:val="00D45BD0"/>
    <w:rPr>
      <w:rFonts w:ascii="Symbol" w:hAnsi="Symbol"/>
    </w:rPr>
  </w:style>
  <w:style w:type="character" w:customStyle="1" w:styleId="WW8Num10z0">
    <w:name w:val="WW8Num10z0"/>
    <w:rsid w:val="00D45BD0"/>
    <w:rPr>
      <w:rFonts w:ascii="Symbol" w:hAnsi="Symbol"/>
    </w:rPr>
  </w:style>
  <w:style w:type="character" w:customStyle="1" w:styleId="WW8Num11z0">
    <w:name w:val="WW8Num11z0"/>
    <w:rsid w:val="00D45BD0"/>
    <w:rPr>
      <w:rFonts w:ascii="Symbol" w:hAnsi="Symbol"/>
    </w:rPr>
  </w:style>
  <w:style w:type="character" w:customStyle="1" w:styleId="WW8Num12z0">
    <w:name w:val="WW8Num12z0"/>
    <w:rsid w:val="00D45BD0"/>
    <w:rPr>
      <w:rFonts w:ascii="Symbol" w:hAnsi="Symbol"/>
    </w:rPr>
  </w:style>
  <w:style w:type="character" w:customStyle="1" w:styleId="WW8Num12z2">
    <w:name w:val="WW8Num12z2"/>
    <w:rsid w:val="00D45BD0"/>
    <w:rPr>
      <w:rFonts w:ascii="Wingdings" w:hAnsi="Wingdings"/>
    </w:rPr>
  </w:style>
  <w:style w:type="character" w:customStyle="1" w:styleId="WW8Num12z4">
    <w:name w:val="WW8Num12z4"/>
    <w:rsid w:val="00D45BD0"/>
    <w:rPr>
      <w:rFonts w:ascii="Courier New" w:hAnsi="Courier New" w:cs="Courier New"/>
    </w:rPr>
  </w:style>
  <w:style w:type="character" w:customStyle="1" w:styleId="WW8Num14z0">
    <w:name w:val="WW8Num14z0"/>
    <w:rsid w:val="00D45BD0"/>
    <w:rPr>
      <w:rFonts w:cs="Times New Roman"/>
    </w:rPr>
  </w:style>
  <w:style w:type="character" w:customStyle="1" w:styleId="WW8Num15z0">
    <w:name w:val="WW8Num15z0"/>
    <w:rsid w:val="00D45BD0"/>
    <w:rPr>
      <w:b/>
    </w:rPr>
  </w:style>
  <w:style w:type="character" w:customStyle="1" w:styleId="WW8Num16z0">
    <w:name w:val="WW8Num16z0"/>
    <w:rsid w:val="00D45BD0"/>
    <w:rPr>
      <w:rFonts w:ascii="Symbol" w:hAnsi="Symbol"/>
      <w:color w:val="auto"/>
    </w:rPr>
  </w:style>
  <w:style w:type="character" w:customStyle="1" w:styleId="WW8Num17z0">
    <w:name w:val="WW8Num17z0"/>
    <w:rsid w:val="00D45BD0"/>
    <w:rPr>
      <w:rFonts w:ascii="Symbol" w:hAnsi="Symbol"/>
      <w:color w:val="auto"/>
    </w:rPr>
  </w:style>
  <w:style w:type="character" w:customStyle="1" w:styleId="WW8Num18z0">
    <w:name w:val="WW8Num18z0"/>
    <w:rsid w:val="00D45BD0"/>
    <w:rPr>
      <w:b/>
    </w:rPr>
  </w:style>
  <w:style w:type="character" w:customStyle="1" w:styleId="WW8Num19z0">
    <w:name w:val="WW8Num19z0"/>
    <w:rsid w:val="00D45BD0"/>
    <w:rPr>
      <w:rFonts w:ascii="Times New Roman" w:hAnsi="Times New Roman" w:cs="Times New Roman"/>
    </w:rPr>
  </w:style>
  <w:style w:type="character" w:customStyle="1" w:styleId="WW8Num20z0">
    <w:name w:val="WW8Num20z0"/>
    <w:rsid w:val="00D45BD0"/>
    <w:rPr>
      <w:rFonts w:ascii="Symbol" w:hAnsi="Symbol"/>
    </w:rPr>
  </w:style>
  <w:style w:type="character" w:customStyle="1" w:styleId="WW8Num20z1">
    <w:name w:val="WW8Num20z1"/>
    <w:rsid w:val="00D45BD0"/>
    <w:rPr>
      <w:rFonts w:ascii="Courier New" w:hAnsi="Courier New" w:cs="Courier New"/>
    </w:rPr>
  </w:style>
  <w:style w:type="character" w:customStyle="1" w:styleId="WW8Num20z2">
    <w:name w:val="WW8Num20z2"/>
    <w:rsid w:val="00D45BD0"/>
    <w:rPr>
      <w:rFonts w:ascii="Wingdings" w:hAnsi="Wingdings"/>
    </w:rPr>
  </w:style>
  <w:style w:type="character" w:customStyle="1" w:styleId="WW8Num21z0">
    <w:name w:val="WW8Num21z0"/>
    <w:rsid w:val="00D45BD0"/>
    <w:rPr>
      <w:rFonts w:ascii="Symbol" w:hAnsi="Symbol"/>
    </w:rPr>
  </w:style>
  <w:style w:type="character" w:customStyle="1" w:styleId="WW8Num21z1">
    <w:name w:val="WW8Num21z1"/>
    <w:rsid w:val="00D45BD0"/>
    <w:rPr>
      <w:rFonts w:ascii="Courier New" w:hAnsi="Courier New" w:cs="Courier New"/>
    </w:rPr>
  </w:style>
  <w:style w:type="character" w:customStyle="1" w:styleId="WW8Num21z2">
    <w:name w:val="WW8Num21z2"/>
    <w:rsid w:val="00D45BD0"/>
    <w:rPr>
      <w:rFonts w:ascii="Wingdings" w:hAnsi="Wingdings"/>
    </w:rPr>
  </w:style>
  <w:style w:type="character" w:customStyle="1" w:styleId="WW8Num22z0">
    <w:name w:val="WW8Num22z0"/>
    <w:rsid w:val="00D45BD0"/>
    <w:rPr>
      <w:rFonts w:ascii="Symbol" w:hAnsi="Symbol"/>
    </w:rPr>
  </w:style>
  <w:style w:type="character" w:customStyle="1" w:styleId="WW8Num22z1">
    <w:name w:val="WW8Num22z1"/>
    <w:rsid w:val="00D45BD0"/>
    <w:rPr>
      <w:rFonts w:ascii="Courier New" w:hAnsi="Courier New" w:cs="Courier New"/>
    </w:rPr>
  </w:style>
  <w:style w:type="character" w:customStyle="1" w:styleId="WW8Num22z2">
    <w:name w:val="WW8Num22z2"/>
    <w:rsid w:val="00D45BD0"/>
    <w:rPr>
      <w:rFonts w:ascii="Wingdings" w:hAnsi="Wingdings"/>
    </w:rPr>
  </w:style>
  <w:style w:type="character" w:customStyle="1" w:styleId="WW8Num23z0">
    <w:name w:val="WW8Num23z0"/>
    <w:rsid w:val="00D45BD0"/>
    <w:rPr>
      <w:rFonts w:ascii="Symbol" w:hAnsi="Symbol"/>
    </w:rPr>
  </w:style>
  <w:style w:type="character" w:customStyle="1" w:styleId="WW8Num23z1">
    <w:name w:val="WW8Num23z1"/>
    <w:rsid w:val="00D45BD0"/>
    <w:rPr>
      <w:rFonts w:ascii="Courier New" w:hAnsi="Courier New" w:cs="Courier New"/>
    </w:rPr>
  </w:style>
  <w:style w:type="character" w:customStyle="1" w:styleId="WW8Num23z2">
    <w:name w:val="WW8Num23z2"/>
    <w:rsid w:val="00D45BD0"/>
    <w:rPr>
      <w:rFonts w:ascii="Wingdings" w:hAnsi="Wingdings"/>
    </w:rPr>
  </w:style>
  <w:style w:type="character" w:customStyle="1" w:styleId="WW8Num24z0">
    <w:name w:val="WW8Num24z0"/>
    <w:rsid w:val="00D45BD0"/>
    <w:rPr>
      <w:rFonts w:ascii="Symbol" w:hAnsi="Symbol"/>
    </w:rPr>
  </w:style>
  <w:style w:type="character" w:customStyle="1" w:styleId="WW8Num24z1">
    <w:name w:val="WW8Num24z1"/>
    <w:rsid w:val="00D45BD0"/>
    <w:rPr>
      <w:rFonts w:ascii="Courier New" w:hAnsi="Courier New"/>
    </w:rPr>
  </w:style>
  <w:style w:type="character" w:customStyle="1" w:styleId="WW8Num24z2">
    <w:name w:val="WW8Num24z2"/>
    <w:rsid w:val="00D45BD0"/>
    <w:rPr>
      <w:rFonts w:ascii="Wingdings" w:hAnsi="Wingdings"/>
    </w:rPr>
  </w:style>
  <w:style w:type="character" w:customStyle="1" w:styleId="WW8Num25z0">
    <w:name w:val="WW8Num25z0"/>
    <w:rsid w:val="00D45BD0"/>
    <w:rPr>
      <w:rFonts w:ascii="Symbol" w:hAnsi="Symbol"/>
    </w:rPr>
  </w:style>
  <w:style w:type="character" w:customStyle="1" w:styleId="WW8Num25z1">
    <w:name w:val="WW8Num25z1"/>
    <w:rsid w:val="00D45BD0"/>
    <w:rPr>
      <w:rFonts w:ascii="Courier New" w:hAnsi="Courier New" w:cs="Courier New"/>
    </w:rPr>
  </w:style>
  <w:style w:type="character" w:customStyle="1" w:styleId="WW8Num25z2">
    <w:name w:val="WW8Num25z2"/>
    <w:rsid w:val="00D45BD0"/>
    <w:rPr>
      <w:rFonts w:ascii="Wingdings" w:hAnsi="Wingdings"/>
    </w:rPr>
  </w:style>
  <w:style w:type="character" w:customStyle="1" w:styleId="WW8Num26z0">
    <w:name w:val="WW8Num26z0"/>
    <w:rsid w:val="00D45BD0"/>
    <w:rPr>
      <w:rFonts w:ascii="Symbol" w:hAnsi="Symbol"/>
    </w:rPr>
  </w:style>
  <w:style w:type="character" w:customStyle="1" w:styleId="WW8Num27z0">
    <w:name w:val="WW8Num27z0"/>
    <w:rsid w:val="00D45BD0"/>
    <w:rPr>
      <w:rFonts w:ascii="Symbol" w:hAnsi="Symbol"/>
    </w:rPr>
  </w:style>
  <w:style w:type="character" w:customStyle="1" w:styleId="WW8Num27z1">
    <w:name w:val="WW8Num27z1"/>
    <w:rsid w:val="00D45BD0"/>
    <w:rPr>
      <w:rFonts w:ascii="Courier New" w:hAnsi="Courier New" w:cs="Courier New"/>
    </w:rPr>
  </w:style>
  <w:style w:type="character" w:customStyle="1" w:styleId="WW8Num27z2">
    <w:name w:val="WW8Num27z2"/>
    <w:rsid w:val="00D45BD0"/>
    <w:rPr>
      <w:rFonts w:ascii="Wingdings" w:hAnsi="Wingdings"/>
    </w:rPr>
  </w:style>
  <w:style w:type="character" w:customStyle="1" w:styleId="WW8Num28z0">
    <w:name w:val="WW8Num28z0"/>
    <w:rsid w:val="00D45BD0"/>
    <w:rPr>
      <w:rFonts w:ascii="Symbol" w:hAnsi="Symbol"/>
      <w:color w:val="auto"/>
    </w:rPr>
  </w:style>
  <w:style w:type="character" w:customStyle="1" w:styleId="WW8Num28z1">
    <w:name w:val="WW8Num28z1"/>
    <w:rsid w:val="00D45BD0"/>
    <w:rPr>
      <w:rFonts w:ascii="Courier New" w:hAnsi="Courier New" w:cs="Courier New"/>
    </w:rPr>
  </w:style>
  <w:style w:type="character" w:customStyle="1" w:styleId="WW8Num28z2">
    <w:name w:val="WW8Num28z2"/>
    <w:rsid w:val="00D45BD0"/>
    <w:rPr>
      <w:rFonts w:ascii="Wingdings" w:hAnsi="Wingdings"/>
    </w:rPr>
  </w:style>
  <w:style w:type="character" w:customStyle="1" w:styleId="WW8Num28z3">
    <w:name w:val="WW8Num28z3"/>
    <w:rsid w:val="00D45BD0"/>
    <w:rPr>
      <w:rFonts w:ascii="Symbol" w:hAnsi="Symbol"/>
    </w:rPr>
  </w:style>
  <w:style w:type="character" w:customStyle="1" w:styleId="WW8Num29z0">
    <w:name w:val="WW8Num29z0"/>
    <w:rsid w:val="00D45BD0"/>
    <w:rPr>
      <w:rFonts w:ascii="Symbol" w:hAnsi="Symbol"/>
    </w:rPr>
  </w:style>
  <w:style w:type="character" w:customStyle="1" w:styleId="WW8Num29z1">
    <w:name w:val="WW8Num29z1"/>
    <w:rsid w:val="00D45BD0"/>
    <w:rPr>
      <w:rFonts w:ascii="Courier New" w:hAnsi="Courier New" w:cs="Courier New"/>
    </w:rPr>
  </w:style>
  <w:style w:type="character" w:customStyle="1" w:styleId="WW8Num29z2">
    <w:name w:val="WW8Num29z2"/>
    <w:rsid w:val="00D45BD0"/>
    <w:rPr>
      <w:rFonts w:ascii="Wingdings" w:hAnsi="Wingdings"/>
    </w:rPr>
  </w:style>
  <w:style w:type="character" w:customStyle="1" w:styleId="WW8Num30z0">
    <w:name w:val="WW8Num30z0"/>
    <w:rsid w:val="00D45BD0"/>
    <w:rPr>
      <w:rFonts w:ascii="Symbol" w:hAnsi="Symbol"/>
    </w:rPr>
  </w:style>
  <w:style w:type="character" w:customStyle="1" w:styleId="WW8Num30z1">
    <w:name w:val="WW8Num30z1"/>
    <w:rsid w:val="00D45BD0"/>
    <w:rPr>
      <w:rFonts w:ascii="Courier New" w:hAnsi="Courier New" w:cs="Courier New"/>
    </w:rPr>
  </w:style>
  <w:style w:type="character" w:customStyle="1" w:styleId="WW8Num30z2">
    <w:name w:val="WW8Num30z2"/>
    <w:rsid w:val="00D45BD0"/>
    <w:rPr>
      <w:rFonts w:ascii="Wingdings" w:hAnsi="Wingdings"/>
    </w:rPr>
  </w:style>
  <w:style w:type="character" w:customStyle="1" w:styleId="WW8Num31z0">
    <w:name w:val="WW8Num31z0"/>
    <w:rsid w:val="00D45BD0"/>
    <w:rPr>
      <w:rFonts w:ascii="Wingdings" w:hAnsi="Wingdings"/>
    </w:rPr>
  </w:style>
  <w:style w:type="character" w:customStyle="1" w:styleId="WW8Num31z1">
    <w:name w:val="WW8Num31z1"/>
    <w:rsid w:val="00D45BD0"/>
    <w:rPr>
      <w:rFonts w:ascii="Courier New" w:hAnsi="Courier New" w:cs="Courier New"/>
    </w:rPr>
  </w:style>
  <w:style w:type="character" w:customStyle="1" w:styleId="WW8Num31z2">
    <w:name w:val="WW8Num31z2"/>
    <w:rsid w:val="00D45BD0"/>
    <w:rPr>
      <w:rFonts w:ascii="Wingdings" w:hAnsi="Wingdings"/>
    </w:rPr>
  </w:style>
  <w:style w:type="character" w:customStyle="1" w:styleId="WW8Num32z0">
    <w:name w:val="WW8Num32z0"/>
    <w:rsid w:val="00D45BD0"/>
    <w:rPr>
      <w:rFonts w:ascii="Symbol" w:hAnsi="Symbol"/>
    </w:rPr>
  </w:style>
  <w:style w:type="character" w:customStyle="1" w:styleId="WW8Num32z1">
    <w:name w:val="WW8Num32z1"/>
    <w:rsid w:val="00D45BD0"/>
    <w:rPr>
      <w:rFonts w:ascii="Courier New" w:hAnsi="Courier New" w:cs="Courier New"/>
    </w:rPr>
  </w:style>
  <w:style w:type="character" w:customStyle="1" w:styleId="WW8Num32z2">
    <w:name w:val="WW8Num32z2"/>
    <w:rsid w:val="00D45BD0"/>
    <w:rPr>
      <w:rFonts w:ascii="Wingdings" w:hAnsi="Wingdings"/>
    </w:rPr>
  </w:style>
  <w:style w:type="character" w:customStyle="1" w:styleId="WW8Num33z0">
    <w:name w:val="WW8Num33z0"/>
    <w:rsid w:val="00D45BD0"/>
    <w:rPr>
      <w:rFonts w:ascii="Symbol" w:hAnsi="Symbol"/>
    </w:rPr>
  </w:style>
  <w:style w:type="character" w:customStyle="1" w:styleId="WW8Num33z1">
    <w:name w:val="WW8Num33z1"/>
    <w:rsid w:val="00D45BD0"/>
    <w:rPr>
      <w:rFonts w:ascii="Courier New" w:hAnsi="Courier New" w:cs="Courier New"/>
    </w:rPr>
  </w:style>
  <w:style w:type="character" w:customStyle="1" w:styleId="WW8Num33z2">
    <w:name w:val="WW8Num33z2"/>
    <w:rsid w:val="00D45BD0"/>
    <w:rPr>
      <w:rFonts w:ascii="Wingdings" w:hAnsi="Wingdings"/>
    </w:rPr>
  </w:style>
  <w:style w:type="character" w:customStyle="1" w:styleId="WW8Num34z0">
    <w:name w:val="WW8Num34z0"/>
    <w:rsid w:val="00D45BD0"/>
    <w:rPr>
      <w:rFonts w:ascii="Symbol" w:hAnsi="Symbol"/>
    </w:rPr>
  </w:style>
  <w:style w:type="character" w:customStyle="1" w:styleId="WW8Num34z1">
    <w:name w:val="WW8Num34z1"/>
    <w:rsid w:val="00D45BD0"/>
    <w:rPr>
      <w:sz w:val="24"/>
      <w:lang w:val="ru-RU" w:eastAsia="ar-SA" w:bidi="ar-SA"/>
    </w:rPr>
  </w:style>
  <w:style w:type="character" w:customStyle="1" w:styleId="WW8Num34z2">
    <w:name w:val="WW8Num34z2"/>
    <w:rsid w:val="00D45BD0"/>
    <w:rPr>
      <w:rFonts w:ascii="Wingdings" w:hAnsi="Wingdings"/>
    </w:rPr>
  </w:style>
  <w:style w:type="character" w:customStyle="1" w:styleId="WW8Num35z0">
    <w:name w:val="WW8Num35z0"/>
    <w:rsid w:val="00D45BD0"/>
    <w:rPr>
      <w:rFonts w:ascii="Courier New" w:hAnsi="Courier New"/>
    </w:rPr>
  </w:style>
  <w:style w:type="character" w:customStyle="1" w:styleId="WW8Num35z1">
    <w:name w:val="WW8Num35z1"/>
    <w:rsid w:val="00D45BD0"/>
    <w:rPr>
      <w:rFonts w:ascii="Courier New" w:hAnsi="Courier New" w:cs="Courier New"/>
    </w:rPr>
  </w:style>
  <w:style w:type="character" w:customStyle="1" w:styleId="WW8Num35z2">
    <w:name w:val="WW8Num35z2"/>
    <w:rsid w:val="00D45BD0"/>
    <w:rPr>
      <w:rFonts w:ascii="Wingdings" w:hAnsi="Wingdings"/>
    </w:rPr>
  </w:style>
  <w:style w:type="character" w:customStyle="1" w:styleId="WW8Num36z0">
    <w:name w:val="WW8Num36z0"/>
    <w:rsid w:val="00D45BD0"/>
    <w:rPr>
      <w:rFonts w:ascii="Symbol" w:hAnsi="Symbol"/>
    </w:rPr>
  </w:style>
  <w:style w:type="character" w:customStyle="1" w:styleId="WW8Num36z1">
    <w:name w:val="WW8Num36z1"/>
    <w:rsid w:val="00D45BD0"/>
    <w:rPr>
      <w:rFonts w:ascii="Courier New" w:hAnsi="Courier New" w:cs="Courier New"/>
    </w:rPr>
  </w:style>
  <w:style w:type="character" w:customStyle="1" w:styleId="WW8Num36z2">
    <w:name w:val="WW8Num36z2"/>
    <w:rsid w:val="00D45BD0"/>
    <w:rPr>
      <w:rFonts w:ascii="Wingdings" w:hAnsi="Wingdings"/>
    </w:rPr>
  </w:style>
  <w:style w:type="character" w:customStyle="1" w:styleId="WW8Num37z0">
    <w:name w:val="WW8Num37z0"/>
    <w:rsid w:val="00D45BD0"/>
    <w:rPr>
      <w:rFonts w:ascii="Symbol" w:hAnsi="Symbol"/>
      <w:color w:val="auto"/>
    </w:rPr>
  </w:style>
  <w:style w:type="character" w:customStyle="1" w:styleId="WW8Num37z1">
    <w:name w:val="WW8Num37z1"/>
    <w:rsid w:val="00D45BD0"/>
    <w:rPr>
      <w:rFonts w:ascii="Courier New" w:hAnsi="Courier New" w:cs="Courier New"/>
    </w:rPr>
  </w:style>
  <w:style w:type="character" w:customStyle="1" w:styleId="WW8Num37z2">
    <w:name w:val="WW8Num37z2"/>
    <w:rsid w:val="00D45BD0"/>
    <w:rPr>
      <w:rFonts w:ascii="Wingdings" w:hAnsi="Wingdings"/>
    </w:rPr>
  </w:style>
  <w:style w:type="character" w:customStyle="1" w:styleId="WW8Num38z0">
    <w:name w:val="WW8Num38z0"/>
    <w:rsid w:val="00D45BD0"/>
    <w:rPr>
      <w:rFonts w:ascii="Symbol" w:hAnsi="Symbol"/>
    </w:rPr>
  </w:style>
  <w:style w:type="character" w:customStyle="1" w:styleId="WW8Num38z1">
    <w:name w:val="WW8Num38z1"/>
    <w:rsid w:val="00D45BD0"/>
    <w:rPr>
      <w:rFonts w:ascii="Courier New" w:hAnsi="Courier New" w:cs="Courier New"/>
    </w:rPr>
  </w:style>
  <w:style w:type="character" w:customStyle="1" w:styleId="WW8Num38z2">
    <w:name w:val="WW8Num38z2"/>
    <w:rsid w:val="00D45BD0"/>
    <w:rPr>
      <w:rFonts w:ascii="Wingdings" w:hAnsi="Wingdings"/>
    </w:rPr>
  </w:style>
  <w:style w:type="character" w:customStyle="1" w:styleId="WW8Num39z0">
    <w:name w:val="WW8Num39z0"/>
    <w:rsid w:val="00D45BD0"/>
    <w:rPr>
      <w:rFonts w:ascii="Symbol" w:hAnsi="Symbol"/>
    </w:rPr>
  </w:style>
  <w:style w:type="character" w:customStyle="1" w:styleId="WW8Num39z1">
    <w:name w:val="WW8Num39z1"/>
    <w:rsid w:val="00D45BD0"/>
    <w:rPr>
      <w:rFonts w:ascii="Courier New" w:hAnsi="Courier New" w:cs="Courier New"/>
    </w:rPr>
  </w:style>
  <w:style w:type="character" w:customStyle="1" w:styleId="WW8Num39z2">
    <w:name w:val="WW8Num39z2"/>
    <w:rsid w:val="00D45BD0"/>
    <w:rPr>
      <w:rFonts w:ascii="Wingdings" w:hAnsi="Wingdings"/>
    </w:rPr>
  </w:style>
  <w:style w:type="character" w:customStyle="1" w:styleId="WW8Num40z0">
    <w:name w:val="WW8Num40z0"/>
    <w:rsid w:val="00D45BD0"/>
    <w:rPr>
      <w:rFonts w:ascii="Symbol" w:hAnsi="Symbol"/>
    </w:rPr>
  </w:style>
  <w:style w:type="character" w:customStyle="1" w:styleId="WW8Num40z1">
    <w:name w:val="WW8Num40z1"/>
    <w:rsid w:val="00D45BD0"/>
    <w:rPr>
      <w:rFonts w:ascii="Courier New" w:hAnsi="Courier New" w:cs="Courier New"/>
    </w:rPr>
  </w:style>
  <w:style w:type="character" w:customStyle="1" w:styleId="WW8Num40z2">
    <w:name w:val="WW8Num40z2"/>
    <w:rsid w:val="00D45BD0"/>
    <w:rPr>
      <w:rFonts w:ascii="Wingdings" w:hAnsi="Wingdings"/>
    </w:rPr>
  </w:style>
  <w:style w:type="character" w:customStyle="1" w:styleId="82">
    <w:name w:val="Основной шрифт абзаца8"/>
    <w:rsid w:val="00D45BD0"/>
  </w:style>
  <w:style w:type="character" w:customStyle="1" w:styleId="72">
    <w:name w:val="Основной шрифт абзаца7"/>
    <w:rsid w:val="00D45BD0"/>
  </w:style>
  <w:style w:type="character" w:customStyle="1" w:styleId="WW8Num12z3">
    <w:name w:val="WW8Num12z3"/>
    <w:rsid w:val="00D45BD0"/>
    <w:rPr>
      <w:rFonts w:ascii="Symbol" w:hAnsi="Symbol"/>
    </w:rPr>
  </w:style>
  <w:style w:type="character" w:customStyle="1" w:styleId="62">
    <w:name w:val="Основной шрифт абзаца6"/>
    <w:rsid w:val="00D45BD0"/>
  </w:style>
  <w:style w:type="character" w:customStyle="1" w:styleId="WW8Num1z0">
    <w:name w:val="WW8Num1z0"/>
    <w:rsid w:val="00D45BD0"/>
    <w:rPr>
      <w:rFonts w:ascii="Symbol" w:hAnsi="Symbol"/>
      <w:color w:val="auto"/>
    </w:rPr>
  </w:style>
  <w:style w:type="character" w:customStyle="1" w:styleId="WW8Num6z0">
    <w:name w:val="WW8Num6z0"/>
    <w:rsid w:val="00D45BD0"/>
    <w:rPr>
      <w:rFonts w:ascii="Symbol" w:hAnsi="Symbol"/>
      <w:color w:val="auto"/>
    </w:rPr>
  </w:style>
  <w:style w:type="character" w:customStyle="1" w:styleId="WW8Num13z0">
    <w:name w:val="WW8Num13z0"/>
    <w:rsid w:val="00D45BD0"/>
    <w:rPr>
      <w:rFonts w:ascii="Symbol" w:hAnsi="Symbol"/>
    </w:rPr>
  </w:style>
  <w:style w:type="character" w:customStyle="1" w:styleId="WW8Num14z2">
    <w:name w:val="WW8Num14z2"/>
    <w:rsid w:val="00D45BD0"/>
    <w:rPr>
      <w:rFonts w:ascii="Wingdings" w:hAnsi="Wingdings"/>
    </w:rPr>
  </w:style>
  <w:style w:type="character" w:customStyle="1" w:styleId="WW8Num14z3">
    <w:name w:val="WW8Num14z3"/>
    <w:rsid w:val="00D45BD0"/>
    <w:rPr>
      <w:rFonts w:ascii="Symbol" w:hAnsi="Symbol"/>
    </w:rPr>
  </w:style>
  <w:style w:type="character" w:customStyle="1" w:styleId="WW8Num14z4">
    <w:name w:val="WW8Num14z4"/>
    <w:rsid w:val="00D45BD0"/>
    <w:rPr>
      <w:rFonts w:ascii="Courier New" w:hAnsi="Courier New" w:cs="Courier New"/>
    </w:rPr>
  </w:style>
  <w:style w:type="character" w:customStyle="1" w:styleId="52">
    <w:name w:val="Основной шрифт абзаца5"/>
    <w:rsid w:val="00D45BD0"/>
  </w:style>
  <w:style w:type="character" w:customStyle="1" w:styleId="42">
    <w:name w:val="Основной шрифт абзаца4"/>
    <w:rsid w:val="00D45BD0"/>
  </w:style>
  <w:style w:type="character" w:customStyle="1" w:styleId="37">
    <w:name w:val="Основной шрифт абзаца3"/>
    <w:rsid w:val="00D45BD0"/>
  </w:style>
  <w:style w:type="character" w:customStyle="1" w:styleId="26">
    <w:name w:val="Основной шрифт абзаца2"/>
    <w:rsid w:val="00D45BD0"/>
  </w:style>
  <w:style w:type="character" w:customStyle="1" w:styleId="Absatz-Standardschriftart">
    <w:name w:val="Absatz-Standardschriftart"/>
    <w:rsid w:val="00D45BD0"/>
  </w:style>
  <w:style w:type="character" w:customStyle="1" w:styleId="WW-Absatz-Standardschriftart">
    <w:name w:val="WW-Absatz-Standardschriftart"/>
    <w:rsid w:val="00D45BD0"/>
  </w:style>
  <w:style w:type="character" w:customStyle="1" w:styleId="WW-Absatz-Standardschriftart1">
    <w:name w:val="WW-Absatz-Standardschriftart1"/>
    <w:rsid w:val="00D45BD0"/>
  </w:style>
  <w:style w:type="character" w:customStyle="1" w:styleId="WW-Absatz-Standardschriftart11">
    <w:name w:val="WW-Absatz-Standardschriftart11"/>
    <w:rsid w:val="00D45BD0"/>
  </w:style>
  <w:style w:type="character" w:customStyle="1" w:styleId="WW8Num5z1">
    <w:name w:val="WW8Num5z1"/>
    <w:rsid w:val="00D45BD0"/>
    <w:rPr>
      <w:rFonts w:ascii="Symbol" w:hAnsi="Symbol"/>
    </w:rPr>
  </w:style>
  <w:style w:type="character" w:customStyle="1" w:styleId="WW8Num6z1">
    <w:name w:val="WW8Num6z1"/>
    <w:rsid w:val="00D45BD0"/>
    <w:rPr>
      <w:rFonts w:ascii="Courier New" w:hAnsi="Courier New" w:cs="Courier New"/>
    </w:rPr>
  </w:style>
  <w:style w:type="character" w:customStyle="1" w:styleId="WW8Num6z2">
    <w:name w:val="WW8Num6z2"/>
    <w:rsid w:val="00D45BD0"/>
    <w:rPr>
      <w:rFonts w:ascii="Wingdings" w:hAnsi="Wingdings"/>
    </w:rPr>
  </w:style>
  <w:style w:type="character" w:customStyle="1" w:styleId="WW8Num6z3">
    <w:name w:val="WW8Num6z3"/>
    <w:rsid w:val="00D45BD0"/>
    <w:rPr>
      <w:rFonts w:ascii="Symbol" w:hAnsi="Symbol"/>
    </w:rPr>
  </w:style>
  <w:style w:type="character" w:customStyle="1" w:styleId="WW8Num8z1">
    <w:name w:val="WW8Num8z1"/>
    <w:rsid w:val="00D45BD0"/>
    <w:rPr>
      <w:rFonts w:ascii="Courier New" w:hAnsi="Courier New" w:cs="Courier New"/>
    </w:rPr>
  </w:style>
  <w:style w:type="character" w:customStyle="1" w:styleId="WW8Num8z2">
    <w:name w:val="WW8Num8z2"/>
    <w:rsid w:val="00D45BD0"/>
    <w:rPr>
      <w:rFonts w:ascii="Wingdings" w:hAnsi="Wingdings"/>
    </w:rPr>
  </w:style>
  <w:style w:type="character" w:customStyle="1" w:styleId="WW8Num9z1">
    <w:name w:val="WW8Num9z1"/>
    <w:rsid w:val="00D45BD0"/>
    <w:rPr>
      <w:rFonts w:ascii="Courier New" w:hAnsi="Courier New" w:cs="Courier New"/>
    </w:rPr>
  </w:style>
  <w:style w:type="character" w:customStyle="1" w:styleId="WW8Num9z2">
    <w:name w:val="WW8Num9z2"/>
    <w:rsid w:val="00D45BD0"/>
    <w:rPr>
      <w:rFonts w:ascii="Wingdings" w:hAnsi="Wingdings"/>
    </w:rPr>
  </w:style>
  <w:style w:type="character" w:customStyle="1" w:styleId="WW8Num10z1">
    <w:name w:val="WW8Num10z1"/>
    <w:rsid w:val="00D45BD0"/>
    <w:rPr>
      <w:rFonts w:ascii="Courier New" w:hAnsi="Courier New" w:cs="Courier New"/>
    </w:rPr>
  </w:style>
  <w:style w:type="character" w:customStyle="1" w:styleId="WW8Num10z2">
    <w:name w:val="WW8Num10z2"/>
    <w:rsid w:val="00D45BD0"/>
    <w:rPr>
      <w:rFonts w:ascii="Wingdings" w:hAnsi="Wingdings"/>
    </w:rPr>
  </w:style>
  <w:style w:type="character" w:customStyle="1" w:styleId="WW8Num16z1">
    <w:name w:val="WW8Num16z1"/>
    <w:rsid w:val="00D45BD0"/>
    <w:rPr>
      <w:rFonts w:ascii="Courier New" w:hAnsi="Courier New" w:cs="Courier New"/>
    </w:rPr>
  </w:style>
  <w:style w:type="character" w:customStyle="1" w:styleId="WW8Num16z2">
    <w:name w:val="WW8Num16z2"/>
    <w:rsid w:val="00D45BD0"/>
    <w:rPr>
      <w:rFonts w:ascii="Wingdings" w:hAnsi="Wingdings"/>
    </w:rPr>
  </w:style>
  <w:style w:type="character" w:customStyle="1" w:styleId="WW8Num16z3">
    <w:name w:val="WW8Num16z3"/>
    <w:rsid w:val="00D45BD0"/>
    <w:rPr>
      <w:rFonts w:ascii="Symbol" w:hAnsi="Symbol"/>
    </w:rPr>
  </w:style>
  <w:style w:type="character" w:customStyle="1" w:styleId="WW8Num17z1">
    <w:name w:val="WW8Num17z1"/>
    <w:rsid w:val="00D45BD0"/>
    <w:rPr>
      <w:rFonts w:ascii="Courier New" w:hAnsi="Courier New" w:cs="Courier New"/>
    </w:rPr>
  </w:style>
  <w:style w:type="character" w:customStyle="1" w:styleId="WW8Num17z2">
    <w:name w:val="WW8Num17z2"/>
    <w:rsid w:val="00D45BD0"/>
    <w:rPr>
      <w:rFonts w:ascii="Wingdings" w:hAnsi="Wingdings"/>
    </w:rPr>
  </w:style>
  <w:style w:type="character" w:customStyle="1" w:styleId="WW8Num17z3">
    <w:name w:val="WW8Num17z3"/>
    <w:rsid w:val="00D45BD0"/>
    <w:rPr>
      <w:rFonts w:ascii="Symbol" w:hAnsi="Symbol"/>
    </w:rPr>
  </w:style>
  <w:style w:type="character" w:customStyle="1" w:styleId="WW8Num18z1">
    <w:name w:val="WW8Num18z1"/>
    <w:rsid w:val="00D45BD0"/>
    <w:rPr>
      <w:rFonts w:ascii="Times New Roman" w:hAnsi="Times New Roman" w:cs="Times New Roman"/>
      <w:b w:val="0"/>
      <w:i w:val="0"/>
      <w:sz w:val="24"/>
      <w:szCs w:val="24"/>
    </w:rPr>
  </w:style>
  <w:style w:type="character" w:customStyle="1" w:styleId="WW8Num26z1">
    <w:name w:val="WW8Num26z1"/>
    <w:rsid w:val="00D45BD0"/>
    <w:rPr>
      <w:rFonts w:ascii="Courier New" w:hAnsi="Courier New" w:cs="Courier New"/>
    </w:rPr>
  </w:style>
  <w:style w:type="character" w:customStyle="1" w:styleId="WW8Num26z2">
    <w:name w:val="WW8Num26z2"/>
    <w:rsid w:val="00D45BD0"/>
    <w:rPr>
      <w:rFonts w:ascii="Wingdings" w:hAnsi="Wingdings"/>
    </w:rPr>
  </w:style>
  <w:style w:type="character" w:customStyle="1" w:styleId="WW8Num28z4">
    <w:name w:val="WW8Num28z4"/>
    <w:rsid w:val="00D45BD0"/>
    <w:rPr>
      <w:rFonts w:ascii="Courier New" w:hAnsi="Courier New" w:cs="Courier New"/>
    </w:rPr>
  </w:style>
  <w:style w:type="character" w:customStyle="1" w:styleId="WW8Num31z3">
    <w:name w:val="WW8Num31z3"/>
    <w:rsid w:val="00D45BD0"/>
    <w:rPr>
      <w:rFonts w:ascii="Symbol" w:hAnsi="Symbol"/>
    </w:rPr>
  </w:style>
  <w:style w:type="character" w:customStyle="1" w:styleId="WW8Num35z3">
    <w:name w:val="WW8Num35z3"/>
    <w:rsid w:val="00D45BD0"/>
    <w:rPr>
      <w:rFonts w:ascii="Symbol" w:hAnsi="Symbol"/>
    </w:rPr>
  </w:style>
  <w:style w:type="character" w:customStyle="1" w:styleId="WW8Num37z3">
    <w:name w:val="WW8Num37z3"/>
    <w:rsid w:val="00D45BD0"/>
    <w:rPr>
      <w:rFonts w:ascii="Symbol" w:hAnsi="Symbol"/>
    </w:rPr>
  </w:style>
  <w:style w:type="character" w:customStyle="1" w:styleId="WW8NumSt13z0">
    <w:name w:val="WW8NumSt13z0"/>
    <w:rsid w:val="00D45BD0"/>
    <w:rPr>
      <w:rFonts w:ascii="Times New Roman" w:hAnsi="Times New Roman" w:cs="Times New Roman"/>
    </w:rPr>
  </w:style>
  <w:style w:type="character" w:customStyle="1" w:styleId="1d">
    <w:name w:val="Основной шрифт абзаца1"/>
    <w:rsid w:val="00D45BD0"/>
  </w:style>
  <w:style w:type="character" w:customStyle="1" w:styleId="1e">
    <w:name w:val="Знак примечания1"/>
    <w:rsid w:val="00D45BD0"/>
    <w:rPr>
      <w:sz w:val="16"/>
      <w:szCs w:val="16"/>
    </w:rPr>
  </w:style>
  <w:style w:type="character" w:customStyle="1" w:styleId="aff8">
    <w:name w:val="Вступление"/>
    <w:rsid w:val="00D45BD0"/>
    <w:rPr>
      <w:rFonts w:ascii="Arial Black" w:hAnsi="Arial Black" w:cs="Arial Black"/>
      <w:spacing w:val="-4"/>
      <w:sz w:val="18"/>
      <w:szCs w:val="18"/>
    </w:rPr>
  </w:style>
  <w:style w:type="character" w:customStyle="1" w:styleId="aff9">
    <w:name w:val="Девиз"/>
    <w:rsid w:val="00D45BD0"/>
    <w:rPr>
      <w:i/>
      <w:iCs/>
      <w:spacing w:val="-6"/>
      <w:sz w:val="24"/>
      <w:szCs w:val="24"/>
      <w:lang w:val="ru-RU"/>
    </w:rPr>
  </w:style>
  <w:style w:type="character" w:customStyle="1" w:styleId="affa">
    <w:name w:val="Надстрочный"/>
    <w:rsid w:val="00D45BD0"/>
    <w:rPr>
      <w:b/>
      <w:bCs/>
      <w:vertAlign w:val="superscript"/>
    </w:rPr>
  </w:style>
  <w:style w:type="character" w:styleId="HTML">
    <w:name w:val="HTML Acronym"/>
    <w:rsid w:val="00D45BD0"/>
    <w:rPr>
      <w:lang w:val="ru-RU"/>
    </w:rPr>
  </w:style>
  <w:style w:type="character" w:styleId="HTML0">
    <w:name w:val="HTML Keyboard"/>
    <w:rsid w:val="00D45BD0"/>
    <w:rPr>
      <w:rFonts w:ascii="Courier New" w:hAnsi="Courier New" w:cs="Courier New"/>
      <w:sz w:val="20"/>
      <w:szCs w:val="20"/>
      <w:lang w:val="ru-RU"/>
    </w:rPr>
  </w:style>
  <w:style w:type="character" w:styleId="HTML1">
    <w:name w:val="HTML Code"/>
    <w:rsid w:val="00D45BD0"/>
    <w:rPr>
      <w:rFonts w:ascii="Courier New" w:hAnsi="Courier New" w:cs="Courier New"/>
      <w:sz w:val="20"/>
      <w:szCs w:val="20"/>
      <w:lang w:val="ru-RU"/>
    </w:rPr>
  </w:style>
  <w:style w:type="character" w:styleId="HTML2">
    <w:name w:val="HTML Sample"/>
    <w:rsid w:val="00D45BD0"/>
    <w:rPr>
      <w:rFonts w:ascii="Courier New" w:hAnsi="Courier New" w:cs="Courier New"/>
      <w:lang w:val="ru-RU"/>
    </w:rPr>
  </w:style>
  <w:style w:type="character" w:styleId="HTML3">
    <w:name w:val="HTML Definition"/>
    <w:rsid w:val="00D45BD0"/>
    <w:rPr>
      <w:i/>
      <w:iCs/>
      <w:lang w:val="ru-RU"/>
    </w:rPr>
  </w:style>
  <w:style w:type="character" w:styleId="HTML4">
    <w:name w:val="HTML Variable"/>
    <w:rsid w:val="00D45BD0"/>
    <w:rPr>
      <w:i/>
      <w:iCs/>
      <w:lang w:val="ru-RU"/>
    </w:rPr>
  </w:style>
  <w:style w:type="character" w:styleId="HTML5">
    <w:name w:val="HTML Typewriter"/>
    <w:rsid w:val="00D45BD0"/>
    <w:rPr>
      <w:rFonts w:ascii="Courier New" w:hAnsi="Courier New" w:cs="Courier New"/>
      <w:sz w:val="20"/>
      <w:szCs w:val="20"/>
      <w:lang w:val="ru-RU"/>
    </w:rPr>
  </w:style>
  <w:style w:type="character" w:styleId="affb">
    <w:name w:val="Strong"/>
    <w:qFormat/>
    <w:rsid w:val="00D45BD0"/>
    <w:rPr>
      <w:b/>
      <w:bCs/>
      <w:lang w:val="ru-RU"/>
    </w:rPr>
  </w:style>
  <w:style w:type="character" w:styleId="HTML6">
    <w:name w:val="HTML Cite"/>
    <w:rsid w:val="00D45BD0"/>
    <w:rPr>
      <w:i/>
      <w:iCs/>
      <w:lang w:val="ru-RU"/>
    </w:rPr>
  </w:style>
  <w:style w:type="character" w:customStyle="1" w:styleId="affc">
    <w:name w:val="Знак"/>
    <w:rsid w:val="00D45BD0"/>
    <w:rPr>
      <w:rFonts w:ascii="Arial" w:hAnsi="Arial" w:cs="Arial"/>
      <w:b/>
      <w:bCs/>
      <w:i/>
      <w:iCs/>
      <w:sz w:val="28"/>
      <w:szCs w:val="28"/>
      <w:lang w:val="ru-RU" w:eastAsia="ar-SA" w:bidi="ar-SA"/>
    </w:rPr>
  </w:style>
  <w:style w:type="character" w:customStyle="1" w:styleId="38">
    <w:name w:val="Заголовок 3 Знак"/>
    <w:aliases w:val="Знак3 Знак Знак, Знак3 Знак, Знак3 Знак Знак Знак Знак,ПодЗаголовок Знак,Знак3 Знак1,Знак3 Знак Знак Знак Знак,OG Heading 3 Знак"/>
    <w:rsid w:val="00D45BD0"/>
    <w:rPr>
      <w:b/>
      <w:sz w:val="24"/>
      <w:szCs w:val="24"/>
      <w:u w:val="single"/>
      <w:lang w:val="ru-RU" w:eastAsia="ar-SA" w:bidi="ar-SA"/>
    </w:rPr>
  </w:style>
  <w:style w:type="character" w:customStyle="1" w:styleId="1f">
    <w:name w:val="Заголовок 1 Знак Знак Знак Знак"/>
    <w:rsid w:val="00D45BD0"/>
    <w:rPr>
      <w:bCs/>
      <w:sz w:val="28"/>
      <w:szCs w:val="28"/>
      <w:lang w:val="ru-RU" w:eastAsia="ar-SA" w:bidi="ar-SA"/>
    </w:rPr>
  </w:style>
  <w:style w:type="character" w:customStyle="1" w:styleId="1f0">
    <w:name w:val="Заголовок_1 Знак Знак"/>
    <w:rsid w:val="00D45BD0"/>
    <w:rPr>
      <w:b/>
      <w:caps/>
      <w:sz w:val="24"/>
      <w:szCs w:val="24"/>
      <w:lang w:val="ru-RU" w:eastAsia="ar-SA" w:bidi="ar-SA"/>
    </w:rPr>
  </w:style>
  <w:style w:type="character" w:customStyle="1" w:styleId="affd">
    <w:name w:val="Подчеркнутый Знак"/>
    <w:rsid w:val="00D45BD0"/>
    <w:rPr>
      <w:sz w:val="24"/>
      <w:szCs w:val="24"/>
      <w:u w:val="single"/>
      <w:lang w:val="ru-RU" w:eastAsia="ar-SA" w:bidi="ar-SA"/>
    </w:rPr>
  </w:style>
  <w:style w:type="character" w:customStyle="1" w:styleId="1f1">
    <w:name w:val="Маркированный_1 Знак Знак"/>
    <w:rsid w:val="00D45BD0"/>
    <w:rPr>
      <w:sz w:val="24"/>
      <w:szCs w:val="24"/>
    </w:rPr>
  </w:style>
  <w:style w:type="character" w:customStyle="1" w:styleId="27">
    <w:name w:val="Заголовок 2 Знак"/>
    <w:aliases w:val="Знак2 Знак Знак, Знак2 Знак, Знак2 Знак Знак Знак Знак, Знак2 Знак1 Знак,Заголовок 2 Знак1 Знак,Заголовок 2 Знак Знак Знак,ГЛАВА Знак,Знак2 Знак2,Знак2 Знак Знак Знак Знак,Знак2 Знак1 Знак,Заголовок 21 Знак"/>
    <w:rsid w:val="00D45BD0"/>
    <w:rPr>
      <w:b/>
      <w:bCs/>
      <w:sz w:val="24"/>
      <w:szCs w:val="24"/>
      <w:lang w:val="ru-RU" w:eastAsia="ar-SA" w:bidi="ar-SA"/>
    </w:rPr>
  </w:style>
  <w:style w:type="character" w:customStyle="1" w:styleId="affe">
    <w:name w:val="Подчеркнутый Знак Знак"/>
    <w:rsid w:val="00D45BD0"/>
    <w:rPr>
      <w:sz w:val="24"/>
      <w:szCs w:val="24"/>
      <w:u w:val="single"/>
      <w:lang w:val="ru-RU" w:eastAsia="ar-SA" w:bidi="ar-SA"/>
    </w:rPr>
  </w:style>
  <w:style w:type="character" w:customStyle="1" w:styleId="afff">
    <w:name w:val="Основной текст Знак"/>
    <w:aliases w:val=" Знак1 Знак Знак Знак Знак Знак, Знак1 Знак Знак Знак Знак1, Знак1 Знак Знак,bt Знак Знак,Основной текст Знак Знак Знак,bt Знак1,Îñíîâíîé òåêñò Çíàê Çíàê Знак,Iniiaiie oaeno Ciae Ciae Знак,Body Text Char Знак,Òàáë òåêñò Знак"/>
    <w:uiPriority w:val="99"/>
    <w:rsid w:val="00D45BD0"/>
    <w:rPr>
      <w:sz w:val="24"/>
      <w:szCs w:val="24"/>
      <w:lang w:val="ru-RU" w:eastAsia="ar-SA" w:bidi="ar-SA"/>
    </w:rPr>
  </w:style>
  <w:style w:type="character" w:customStyle="1" w:styleId="43">
    <w:name w:val="Знак4"/>
    <w:rsid w:val="00D45BD0"/>
    <w:rPr>
      <w:sz w:val="24"/>
      <w:szCs w:val="24"/>
      <w:lang w:val="ru-RU" w:eastAsia="ar-SA" w:bidi="ar-SA"/>
    </w:rPr>
  </w:style>
  <w:style w:type="character" w:customStyle="1" w:styleId="1f2">
    <w:name w:val="Знак Знак Знак1"/>
    <w:rsid w:val="00D45BD0"/>
    <w:rPr>
      <w:sz w:val="24"/>
      <w:szCs w:val="24"/>
      <w:lang w:val="ru-RU" w:eastAsia="ar-SA" w:bidi="ar-SA"/>
    </w:rPr>
  </w:style>
  <w:style w:type="character" w:customStyle="1" w:styleId="1f3">
    <w:name w:val="Маркированный_1 Знак Знак Знак"/>
    <w:rsid w:val="00D45BD0"/>
    <w:rPr>
      <w:sz w:val="24"/>
      <w:szCs w:val="24"/>
      <w:lang w:val="ru-RU" w:eastAsia="ar-SA" w:bidi="ar-SA"/>
    </w:rPr>
  </w:style>
  <w:style w:type="character" w:customStyle="1" w:styleId="afff0">
    <w:name w:val="Знак Знак Знак Знак"/>
    <w:rsid w:val="00D45BD0"/>
    <w:rPr>
      <w:sz w:val="24"/>
      <w:szCs w:val="24"/>
      <w:lang w:val="ru-RU" w:eastAsia="ar-SA" w:bidi="ar-SA"/>
    </w:rPr>
  </w:style>
  <w:style w:type="character" w:customStyle="1" w:styleId="afff1">
    <w:name w:val="Знак Знак"/>
    <w:rsid w:val="00D45BD0"/>
    <w:rPr>
      <w:sz w:val="24"/>
      <w:szCs w:val="24"/>
      <w:lang w:val="ru-RU" w:eastAsia="ar-SA" w:bidi="ar-SA"/>
    </w:rPr>
  </w:style>
  <w:style w:type="character" w:customStyle="1" w:styleId="210">
    <w:name w:val="21"/>
    <w:rsid w:val="00D45BD0"/>
    <w:rPr>
      <w:rFonts w:ascii="Tahoma" w:hAnsi="Tahoma" w:cs="Tahoma"/>
      <w:b w:val="0"/>
      <w:bCs w:val="0"/>
      <w:i w:val="0"/>
      <w:iCs w:val="0"/>
      <w:caps w:val="0"/>
      <w:smallCaps w:val="0"/>
      <w:sz w:val="31"/>
      <w:szCs w:val="31"/>
    </w:rPr>
  </w:style>
  <w:style w:type="character" w:customStyle="1" w:styleId="afff2">
    <w:name w:val="Знак Знак Знак"/>
    <w:rsid w:val="00D45BD0"/>
    <w:rPr>
      <w:b/>
      <w:sz w:val="24"/>
      <w:szCs w:val="24"/>
      <w:u w:val="single"/>
      <w:lang w:val="ru-RU" w:eastAsia="ar-SA" w:bidi="ar-SA"/>
    </w:rPr>
  </w:style>
  <w:style w:type="character" w:customStyle="1" w:styleId="afff3">
    <w:name w:val="Обычный в таблице Знак Знак"/>
    <w:rsid w:val="00D45BD0"/>
    <w:rPr>
      <w:sz w:val="24"/>
      <w:szCs w:val="24"/>
      <w:lang w:val="ru-RU" w:eastAsia="ar-SA" w:bidi="ar-SA"/>
    </w:rPr>
  </w:style>
  <w:style w:type="character" w:customStyle="1" w:styleId="S4">
    <w:name w:val="S_Обычный Знак"/>
    <w:rsid w:val="00D45BD0"/>
    <w:rPr>
      <w:sz w:val="24"/>
      <w:szCs w:val="24"/>
      <w:lang w:val="ru-RU" w:eastAsia="ar-SA" w:bidi="ar-SA"/>
    </w:rPr>
  </w:style>
  <w:style w:type="character" w:customStyle="1" w:styleId="S5">
    <w:name w:val="S_Маркированный Знак Знак"/>
    <w:rsid w:val="00D45BD0"/>
    <w:rPr>
      <w:sz w:val="24"/>
      <w:szCs w:val="24"/>
    </w:rPr>
  </w:style>
  <w:style w:type="character" w:customStyle="1" w:styleId="111">
    <w:name w:val="Маркированный_1 Знак1"/>
    <w:rsid w:val="00D45BD0"/>
    <w:rPr>
      <w:sz w:val="24"/>
      <w:szCs w:val="24"/>
    </w:rPr>
  </w:style>
  <w:style w:type="character" w:customStyle="1" w:styleId="S6">
    <w:name w:val="S_Заголовок таблицы Знак"/>
    <w:rsid w:val="00D45BD0"/>
    <w:rPr>
      <w:sz w:val="24"/>
      <w:szCs w:val="24"/>
      <w:u w:val="single"/>
      <w:lang w:val="ru-RU" w:eastAsia="ar-SA" w:bidi="ar-SA"/>
    </w:rPr>
  </w:style>
  <w:style w:type="character" w:customStyle="1" w:styleId="S7">
    <w:name w:val="S_Таблица Знак"/>
    <w:rsid w:val="00D45BD0"/>
    <w:rPr>
      <w:sz w:val="24"/>
      <w:szCs w:val="24"/>
      <w:lang w:val="ru-RU" w:eastAsia="ar-SA" w:bidi="ar-SA"/>
    </w:rPr>
  </w:style>
  <w:style w:type="character" w:customStyle="1" w:styleId="S8">
    <w:name w:val="S_Маркированный Знак"/>
    <w:rsid w:val="00D45BD0"/>
    <w:rPr>
      <w:sz w:val="24"/>
      <w:szCs w:val="24"/>
      <w:lang w:val="ru-RU" w:eastAsia="ar-SA" w:bidi="ar-SA"/>
    </w:rPr>
  </w:style>
  <w:style w:type="character" w:customStyle="1" w:styleId="S30">
    <w:name w:val="S_Заголовок 3 Знак"/>
    <w:rsid w:val="00D45BD0"/>
    <w:rPr>
      <w:sz w:val="24"/>
      <w:szCs w:val="24"/>
      <w:u w:val="single"/>
    </w:rPr>
  </w:style>
  <w:style w:type="character" w:customStyle="1" w:styleId="S9">
    <w:name w:val="S_Обычный в таблице Знак"/>
    <w:rsid w:val="00D45BD0"/>
    <w:rPr>
      <w:sz w:val="24"/>
      <w:szCs w:val="24"/>
      <w:lang w:val="ru-RU" w:eastAsia="ar-SA" w:bidi="ar-SA"/>
    </w:rPr>
  </w:style>
  <w:style w:type="character" w:customStyle="1" w:styleId="afff4">
    <w:name w:val="Верхний колонтитул Знак"/>
    <w:aliases w:val=" Знак4 Знак, Знак8 Знак,ВерхКолонтитул Знак"/>
    <w:uiPriority w:val="99"/>
    <w:rsid w:val="00D45BD0"/>
    <w:rPr>
      <w:sz w:val="24"/>
      <w:szCs w:val="24"/>
      <w:lang w:val="en-US"/>
    </w:rPr>
  </w:style>
  <w:style w:type="character" w:customStyle="1" w:styleId="afff5">
    <w:name w:val="Нижний колонтитул Знак"/>
    <w:aliases w:val=" Знак Знак, Знак6 Знак, Знак14 Знак"/>
    <w:uiPriority w:val="99"/>
    <w:rsid w:val="00D45BD0"/>
    <w:rPr>
      <w:sz w:val="24"/>
      <w:szCs w:val="24"/>
    </w:rPr>
  </w:style>
  <w:style w:type="character" w:customStyle="1" w:styleId="1f4">
    <w:name w:val="Заголовок_1 Знак Знак Знак"/>
    <w:rsid w:val="00D45BD0"/>
    <w:rPr>
      <w:b/>
      <w:caps/>
      <w:sz w:val="24"/>
      <w:szCs w:val="24"/>
      <w:lang w:val="ru-RU" w:eastAsia="ar-SA" w:bidi="ar-SA"/>
    </w:rPr>
  </w:style>
  <w:style w:type="character" w:customStyle="1" w:styleId="1f5">
    <w:name w:val="Знак1"/>
    <w:rsid w:val="00D45BD0"/>
    <w:rPr>
      <w:rFonts w:ascii="Arial" w:hAnsi="Arial" w:cs="Arial"/>
      <w:b/>
      <w:bCs/>
      <w:i/>
      <w:iCs/>
      <w:sz w:val="28"/>
      <w:szCs w:val="28"/>
      <w:lang w:val="ru-RU" w:eastAsia="ar-SA" w:bidi="ar-SA"/>
    </w:rPr>
  </w:style>
  <w:style w:type="character" w:customStyle="1" w:styleId="afff6">
    <w:name w:val="Подчеркнутый Знак Знак Знак"/>
    <w:rsid w:val="00D45BD0"/>
    <w:rPr>
      <w:sz w:val="24"/>
      <w:szCs w:val="24"/>
      <w:u w:val="single"/>
      <w:lang w:val="ru-RU" w:eastAsia="ar-SA" w:bidi="ar-SA"/>
    </w:rPr>
  </w:style>
  <w:style w:type="character" w:customStyle="1" w:styleId="1f6">
    <w:name w:val="Маркированный_1 Знак Знак Знак Знак"/>
    <w:rsid w:val="00D45BD0"/>
    <w:rPr>
      <w:sz w:val="24"/>
      <w:szCs w:val="24"/>
      <w:lang w:val="ru-RU" w:eastAsia="ar-SA" w:bidi="ar-SA"/>
    </w:rPr>
  </w:style>
  <w:style w:type="character" w:customStyle="1" w:styleId="1f7">
    <w:name w:val="Подчеркнутый Знак Знак1"/>
    <w:rsid w:val="00D45BD0"/>
    <w:rPr>
      <w:sz w:val="24"/>
      <w:szCs w:val="24"/>
      <w:u w:val="single"/>
      <w:lang w:val="ru-RU" w:eastAsia="ar-SA" w:bidi="ar-SA"/>
    </w:rPr>
  </w:style>
  <w:style w:type="character" w:customStyle="1" w:styleId="28">
    <w:name w:val="Знак2"/>
    <w:rsid w:val="00D45BD0"/>
    <w:rPr>
      <w:b/>
      <w:bCs/>
      <w:sz w:val="24"/>
      <w:szCs w:val="24"/>
      <w:lang w:val="ru-RU" w:eastAsia="ar-SA" w:bidi="ar-SA"/>
    </w:rPr>
  </w:style>
  <w:style w:type="character" w:customStyle="1" w:styleId="S40">
    <w:name w:val="S_Заголовок 4 Знак"/>
    <w:rsid w:val="00D45BD0"/>
    <w:rPr>
      <w:i/>
      <w:sz w:val="24"/>
      <w:szCs w:val="24"/>
    </w:rPr>
  </w:style>
  <w:style w:type="character" w:customStyle="1" w:styleId="1f8">
    <w:name w:val="Заголовок_1 Знак Знак Знак Знак"/>
    <w:rsid w:val="00D45BD0"/>
    <w:rPr>
      <w:b/>
      <w:caps/>
      <w:sz w:val="24"/>
      <w:szCs w:val="24"/>
      <w:lang w:val="ru-RU" w:eastAsia="ar-SA" w:bidi="ar-SA"/>
    </w:rPr>
  </w:style>
  <w:style w:type="character" w:customStyle="1" w:styleId="afff7">
    <w:name w:val="Заголовок таблицы + Обычный Знак"/>
    <w:rsid w:val="00D45BD0"/>
    <w:rPr>
      <w:spacing w:val="2"/>
      <w:sz w:val="24"/>
      <w:szCs w:val="24"/>
      <w:shd w:val="clear" w:color="auto" w:fill="FFFFFF"/>
    </w:rPr>
  </w:style>
  <w:style w:type="character" w:customStyle="1" w:styleId="afff8">
    <w:name w:val="Подчеркнутый Знак Знак Знак Знак"/>
    <w:rsid w:val="00D45BD0"/>
    <w:rPr>
      <w:sz w:val="24"/>
      <w:szCs w:val="24"/>
      <w:u w:val="single"/>
      <w:lang w:val="ru-RU" w:eastAsia="ar-SA" w:bidi="ar-SA"/>
    </w:rPr>
  </w:style>
  <w:style w:type="character" w:customStyle="1" w:styleId="1f9">
    <w:name w:val="Маркированный_1 Знак Знак Знак Знак Знак"/>
    <w:rsid w:val="00D45BD0"/>
    <w:rPr>
      <w:sz w:val="24"/>
      <w:szCs w:val="24"/>
      <w:lang w:val="ru-RU" w:eastAsia="ar-SA" w:bidi="ar-SA"/>
    </w:rPr>
  </w:style>
  <w:style w:type="character" w:customStyle="1" w:styleId="1fa">
    <w:name w:val="Заголовок_1 Знак Знак Знак Знак Знак"/>
    <w:rsid w:val="00D45BD0"/>
    <w:rPr>
      <w:b/>
      <w:caps/>
      <w:sz w:val="24"/>
      <w:szCs w:val="24"/>
      <w:lang w:val="ru-RU" w:eastAsia="ar-SA" w:bidi="ar-SA"/>
    </w:rPr>
  </w:style>
  <w:style w:type="character" w:customStyle="1" w:styleId="112">
    <w:name w:val="Маркированный_1 Знак Знак1"/>
    <w:rsid w:val="00D45BD0"/>
    <w:rPr>
      <w:sz w:val="24"/>
      <w:szCs w:val="24"/>
      <w:lang w:val="ru-RU" w:eastAsia="ar-SA" w:bidi="ar-SA"/>
    </w:rPr>
  </w:style>
  <w:style w:type="character" w:customStyle="1" w:styleId="Sa">
    <w:name w:val="S_Обычный Знак Знак Знак"/>
    <w:rsid w:val="00D45BD0"/>
    <w:rPr>
      <w:sz w:val="24"/>
      <w:szCs w:val="24"/>
    </w:rPr>
  </w:style>
  <w:style w:type="character" w:customStyle="1" w:styleId="afff9">
    <w:name w:val="Текст выноски Знак"/>
    <w:aliases w:val=" Знак5 Знак"/>
    <w:uiPriority w:val="99"/>
    <w:rsid w:val="00D45BD0"/>
    <w:rPr>
      <w:rFonts w:ascii="Tahoma" w:hAnsi="Tahoma" w:cs="Tahoma"/>
      <w:sz w:val="16"/>
      <w:szCs w:val="16"/>
    </w:rPr>
  </w:style>
  <w:style w:type="character" w:customStyle="1" w:styleId="afffa">
    <w:name w:val="Маркеры списка"/>
    <w:rsid w:val="00D45BD0"/>
    <w:rPr>
      <w:rFonts w:ascii="StarSymbol" w:eastAsia="StarSymbol" w:hAnsi="StarSymbol" w:cs="StarSymbol"/>
      <w:sz w:val="18"/>
      <w:szCs w:val="18"/>
    </w:rPr>
  </w:style>
  <w:style w:type="paragraph" w:customStyle="1" w:styleId="afffb">
    <w:name w:val="Заголовок"/>
    <w:basedOn w:val="a3"/>
    <w:next w:val="a5"/>
    <w:rsid w:val="00D45BD0"/>
    <w:pPr>
      <w:keepNext/>
      <w:spacing w:before="240" w:after="120" w:line="360" w:lineRule="auto"/>
      <w:ind w:firstLine="680"/>
      <w:jc w:val="both"/>
    </w:pPr>
    <w:rPr>
      <w:rFonts w:ascii="Arial" w:eastAsia="Lucida Sans Unicode" w:hAnsi="Arial" w:cs="Tahoma"/>
      <w:sz w:val="28"/>
      <w:szCs w:val="28"/>
      <w:lang w:eastAsia="ar-SA"/>
    </w:rPr>
  </w:style>
  <w:style w:type="paragraph" w:styleId="afffc">
    <w:name w:val="List"/>
    <w:basedOn w:val="a5"/>
    <w:link w:val="afffd"/>
    <w:rsid w:val="00D45BD0"/>
    <w:pPr>
      <w:spacing w:after="240" w:line="240" w:lineRule="atLeast"/>
      <w:ind w:left="1440" w:hanging="360"/>
      <w:jc w:val="both"/>
    </w:pPr>
    <w:rPr>
      <w:rFonts w:ascii="Arial" w:hAnsi="Arial" w:cs="Arial"/>
      <w:b w:val="0"/>
      <w:bCs w:val="0"/>
      <w:spacing w:val="-5"/>
      <w:sz w:val="20"/>
      <w:szCs w:val="20"/>
      <w:lang w:eastAsia="ar-SA"/>
    </w:rPr>
  </w:style>
  <w:style w:type="paragraph" w:customStyle="1" w:styleId="83">
    <w:name w:val="Название8"/>
    <w:basedOn w:val="a3"/>
    <w:rsid w:val="00D45BD0"/>
    <w:pPr>
      <w:suppressLineNumbers/>
      <w:spacing w:before="120" w:after="120" w:line="360" w:lineRule="auto"/>
      <w:ind w:firstLine="680"/>
      <w:jc w:val="both"/>
    </w:pPr>
    <w:rPr>
      <w:rFonts w:ascii="Arial" w:eastAsia="Times New Roman" w:hAnsi="Arial" w:cs="Tahoma"/>
      <w:i/>
      <w:iCs/>
      <w:sz w:val="20"/>
      <w:lang w:eastAsia="ar-SA"/>
    </w:rPr>
  </w:style>
  <w:style w:type="paragraph" w:customStyle="1" w:styleId="84">
    <w:name w:val="Указатель8"/>
    <w:basedOn w:val="a3"/>
    <w:rsid w:val="00D45BD0"/>
    <w:pPr>
      <w:suppressLineNumbers/>
      <w:spacing w:line="360" w:lineRule="auto"/>
      <w:ind w:firstLine="680"/>
      <w:jc w:val="both"/>
    </w:pPr>
    <w:rPr>
      <w:rFonts w:ascii="Arial" w:eastAsia="Times New Roman" w:hAnsi="Arial" w:cs="Tahoma"/>
      <w:lang w:eastAsia="ar-SA"/>
    </w:rPr>
  </w:style>
  <w:style w:type="paragraph" w:customStyle="1" w:styleId="211">
    <w:name w:val="Основной текст 21"/>
    <w:basedOn w:val="a3"/>
    <w:rsid w:val="00D45BD0"/>
    <w:pPr>
      <w:spacing w:line="360" w:lineRule="auto"/>
      <w:ind w:firstLine="680"/>
      <w:jc w:val="center"/>
    </w:pPr>
    <w:rPr>
      <w:rFonts w:eastAsia="Times New Roman"/>
      <w:b/>
      <w:bCs/>
      <w:caps/>
      <w:lang w:eastAsia="ar-SA"/>
    </w:rPr>
  </w:style>
  <w:style w:type="paragraph" w:customStyle="1" w:styleId="73">
    <w:name w:val="Название7"/>
    <w:basedOn w:val="a3"/>
    <w:rsid w:val="00D45BD0"/>
    <w:pPr>
      <w:suppressLineNumbers/>
      <w:spacing w:before="120" w:after="120" w:line="360" w:lineRule="auto"/>
      <w:ind w:firstLine="680"/>
      <w:jc w:val="both"/>
    </w:pPr>
    <w:rPr>
      <w:rFonts w:ascii="Arial" w:eastAsia="Times New Roman" w:hAnsi="Arial" w:cs="Tahoma"/>
      <w:i/>
      <w:iCs/>
      <w:sz w:val="20"/>
      <w:lang w:eastAsia="ar-SA"/>
    </w:rPr>
  </w:style>
  <w:style w:type="paragraph" w:customStyle="1" w:styleId="74">
    <w:name w:val="Указатель7"/>
    <w:basedOn w:val="a3"/>
    <w:rsid w:val="00D45BD0"/>
    <w:pPr>
      <w:suppressLineNumbers/>
      <w:spacing w:line="360" w:lineRule="auto"/>
      <w:ind w:firstLine="680"/>
      <w:jc w:val="both"/>
    </w:pPr>
    <w:rPr>
      <w:rFonts w:ascii="Arial" w:eastAsia="Times New Roman" w:hAnsi="Arial" w:cs="Tahoma"/>
      <w:lang w:eastAsia="ar-SA"/>
    </w:rPr>
  </w:style>
  <w:style w:type="paragraph" w:customStyle="1" w:styleId="63">
    <w:name w:val="Название6"/>
    <w:basedOn w:val="a3"/>
    <w:rsid w:val="00D45BD0"/>
    <w:pPr>
      <w:suppressLineNumbers/>
      <w:spacing w:before="120" w:after="120" w:line="360" w:lineRule="auto"/>
      <w:ind w:firstLine="680"/>
      <w:jc w:val="both"/>
    </w:pPr>
    <w:rPr>
      <w:rFonts w:ascii="Arial" w:eastAsia="Times New Roman" w:hAnsi="Arial" w:cs="Tahoma"/>
      <w:i/>
      <w:iCs/>
      <w:sz w:val="20"/>
      <w:lang w:eastAsia="ar-SA"/>
    </w:rPr>
  </w:style>
  <w:style w:type="paragraph" w:customStyle="1" w:styleId="64">
    <w:name w:val="Указатель6"/>
    <w:basedOn w:val="a3"/>
    <w:rsid w:val="00D45BD0"/>
    <w:pPr>
      <w:suppressLineNumbers/>
      <w:spacing w:line="360" w:lineRule="auto"/>
      <w:ind w:firstLine="680"/>
      <w:jc w:val="both"/>
    </w:pPr>
    <w:rPr>
      <w:rFonts w:ascii="Arial" w:eastAsia="Times New Roman" w:hAnsi="Arial" w:cs="Tahoma"/>
      <w:lang w:eastAsia="ar-SA"/>
    </w:rPr>
  </w:style>
  <w:style w:type="paragraph" w:customStyle="1" w:styleId="53">
    <w:name w:val="Название5"/>
    <w:basedOn w:val="a3"/>
    <w:rsid w:val="00D45BD0"/>
    <w:pPr>
      <w:suppressLineNumbers/>
      <w:spacing w:before="120" w:after="120" w:line="360" w:lineRule="auto"/>
      <w:ind w:firstLine="680"/>
      <w:jc w:val="both"/>
    </w:pPr>
    <w:rPr>
      <w:rFonts w:ascii="Arial" w:eastAsia="Times New Roman" w:hAnsi="Arial" w:cs="Tahoma"/>
      <w:i/>
      <w:iCs/>
      <w:sz w:val="20"/>
      <w:lang w:eastAsia="ar-SA"/>
    </w:rPr>
  </w:style>
  <w:style w:type="paragraph" w:customStyle="1" w:styleId="54">
    <w:name w:val="Указатель5"/>
    <w:basedOn w:val="a3"/>
    <w:rsid w:val="00D45BD0"/>
    <w:pPr>
      <w:suppressLineNumbers/>
      <w:spacing w:line="360" w:lineRule="auto"/>
      <w:ind w:firstLine="680"/>
      <w:jc w:val="both"/>
    </w:pPr>
    <w:rPr>
      <w:rFonts w:ascii="Arial" w:eastAsia="Times New Roman" w:hAnsi="Arial" w:cs="Tahoma"/>
      <w:lang w:eastAsia="ar-SA"/>
    </w:rPr>
  </w:style>
  <w:style w:type="paragraph" w:customStyle="1" w:styleId="44">
    <w:name w:val="Название4"/>
    <w:basedOn w:val="a3"/>
    <w:rsid w:val="00D45BD0"/>
    <w:pPr>
      <w:suppressLineNumbers/>
      <w:spacing w:before="120" w:after="120" w:line="360" w:lineRule="auto"/>
      <w:ind w:firstLine="680"/>
      <w:jc w:val="both"/>
    </w:pPr>
    <w:rPr>
      <w:rFonts w:ascii="Arial" w:eastAsia="Times New Roman" w:hAnsi="Arial" w:cs="Tahoma"/>
      <w:i/>
      <w:iCs/>
      <w:sz w:val="20"/>
      <w:lang w:eastAsia="ar-SA"/>
    </w:rPr>
  </w:style>
  <w:style w:type="paragraph" w:customStyle="1" w:styleId="45">
    <w:name w:val="Указатель4"/>
    <w:basedOn w:val="a3"/>
    <w:rsid w:val="00D45BD0"/>
    <w:pPr>
      <w:suppressLineNumbers/>
      <w:spacing w:line="360" w:lineRule="auto"/>
      <w:ind w:firstLine="680"/>
      <w:jc w:val="both"/>
    </w:pPr>
    <w:rPr>
      <w:rFonts w:ascii="Arial" w:eastAsia="Times New Roman" w:hAnsi="Arial" w:cs="Tahoma"/>
      <w:lang w:eastAsia="ar-SA"/>
    </w:rPr>
  </w:style>
  <w:style w:type="paragraph" w:customStyle="1" w:styleId="39">
    <w:name w:val="Название3"/>
    <w:basedOn w:val="a3"/>
    <w:rsid w:val="00D45BD0"/>
    <w:pPr>
      <w:suppressLineNumbers/>
      <w:spacing w:before="120" w:after="120" w:line="360" w:lineRule="auto"/>
      <w:ind w:firstLine="680"/>
      <w:jc w:val="both"/>
    </w:pPr>
    <w:rPr>
      <w:rFonts w:ascii="Arial" w:eastAsia="Times New Roman" w:hAnsi="Arial" w:cs="Tahoma"/>
      <w:i/>
      <w:iCs/>
      <w:sz w:val="20"/>
      <w:lang w:eastAsia="ar-SA"/>
    </w:rPr>
  </w:style>
  <w:style w:type="paragraph" w:customStyle="1" w:styleId="3a">
    <w:name w:val="Указатель3"/>
    <w:basedOn w:val="a3"/>
    <w:rsid w:val="00D45BD0"/>
    <w:pPr>
      <w:suppressLineNumbers/>
      <w:spacing w:line="360" w:lineRule="auto"/>
      <w:ind w:firstLine="680"/>
      <w:jc w:val="both"/>
    </w:pPr>
    <w:rPr>
      <w:rFonts w:ascii="Arial" w:eastAsia="Times New Roman" w:hAnsi="Arial" w:cs="Tahoma"/>
      <w:lang w:eastAsia="ar-SA"/>
    </w:rPr>
  </w:style>
  <w:style w:type="paragraph" w:customStyle="1" w:styleId="29">
    <w:name w:val="Название2"/>
    <w:basedOn w:val="a3"/>
    <w:rsid w:val="00D45BD0"/>
    <w:pPr>
      <w:suppressLineNumbers/>
      <w:spacing w:before="120" w:after="120" w:line="360" w:lineRule="auto"/>
      <w:ind w:firstLine="680"/>
      <w:jc w:val="both"/>
    </w:pPr>
    <w:rPr>
      <w:rFonts w:ascii="Arial" w:eastAsia="Times New Roman" w:hAnsi="Arial" w:cs="Tahoma"/>
      <w:i/>
      <w:iCs/>
      <w:sz w:val="20"/>
      <w:lang w:eastAsia="ar-SA"/>
    </w:rPr>
  </w:style>
  <w:style w:type="paragraph" w:customStyle="1" w:styleId="2a">
    <w:name w:val="Указатель2"/>
    <w:basedOn w:val="a3"/>
    <w:rsid w:val="00D45BD0"/>
    <w:pPr>
      <w:suppressLineNumbers/>
      <w:spacing w:line="360" w:lineRule="auto"/>
      <w:ind w:firstLine="680"/>
      <w:jc w:val="both"/>
    </w:pPr>
    <w:rPr>
      <w:rFonts w:ascii="Arial" w:eastAsia="Times New Roman" w:hAnsi="Arial" w:cs="Tahoma"/>
      <w:lang w:eastAsia="ar-SA"/>
    </w:rPr>
  </w:style>
  <w:style w:type="paragraph" w:customStyle="1" w:styleId="1fb">
    <w:name w:val="Название1"/>
    <w:basedOn w:val="a3"/>
    <w:rsid w:val="00D45BD0"/>
    <w:pPr>
      <w:suppressLineNumbers/>
      <w:spacing w:before="120" w:after="120" w:line="360" w:lineRule="auto"/>
      <w:ind w:firstLine="680"/>
      <w:jc w:val="both"/>
    </w:pPr>
    <w:rPr>
      <w:rFonts w:ascii="Arial" w:eastAsia="Times New Roman" w:hAnsi="Arial" w:cs="Tahoma"/>
      <w:i/>
      <w:iCs/>
      <w:sz w:val="20"/>
      <w:lang w:eastAsia="ar-SA"/>
    </w:rPr>
  </w:style>
  <w:style w:type="paragraph" w:customStyle="1" w:styleId="1fc">
    <w:name w:val="Указатель1"/>
    <w:basedOn w:val="a3"/>
    <w:rsid w:val="00D45BD0"/>
    <w:pPr>
      <w:suppressLineNumbers/>
      <w:spacing w:line="360" w:lineRule="auto"/>
      <w:ind w:firstLine="680"/>
      <w:jc w:val="both"/>
    </w:pPr>
    <w:rPr>
      <w:rFonts w:ascii="Arial" w:eastAsia="Times New Roman" w:hAnsi="Arial" w:cs="Tahoma"/>
      <w:lang w:eastAsia="ar-SA"/>
    </w:rPr>
  </w:style>
  <w:style w:type="paragraph" w:customStyle="1" w:styleId="xl22">
    <w:name w:val="xl22"/>
    <w:basedOn w:val="a3"/>
    <w:rsid w:val="00D45BD0"/>
    <w:pPr>
      <w:spacing w:before="280" w:after="280" w:line="360" w:lineRule="auto"/>
      <w:ind w:firstLine="680"/>
      <w:jc w:val="center"/>
    </w:pPr>
    <w:rPr>
      <w:rFonts w:ascii="Times New Roman CYR" w:eastAsia="Times New Roman" w:hAnsi="Times New Roman CYR" w:cs="Times New Roman CYR"/>
      <w:lang w:eastAsia="ar-SA"/>
    </w:rPr>
  </w:style>
  <w:style w:type="paragraph" w:customStyle="1" w:styleId="212">
    <w:name w:val="Основной текст с отступом 21"/>
    <w:basedOn w:val="a3"/>
    <w:rsid w:val="00D45BD0"/>
    <w:pPr>
      <w:spacing w:after="120" w:line="480" w:lineRule="auto"/>
      <w:ind w:left="283" w:firstLine="680"/>
      <w:jc w:val="both"/>
    </w:pPr>
    <w:rPr>
      <w:rFonts w:eastAsia="Times New Roman"/>
      <w:lang w:eastAsia="ar-SA"/>
    </w:rPr>
  </w:style>
  <w:style w:type="paragraph" w:customStyle="1" w:styleId="1fd">
    <w:name w:val="Название объекта1"/>
    <w:basedOn w:val="a3"/>
    <w:next w:val="a3"/>
    <w:rsid w:val="00D45BD0"/>
    <w:pPr>
      <w:spacing w:line="360" w:lineRule="auto"/>
      <w:ind w:firstLine="680"/>
      <w:jc w:val="both"/>
    </w:pPr>
    <w:rPr>
      <w:rFonts w:eastAsia="Times New Roman"/>
      <w:b/>
      <w:bCs/>
      <w:sz w:val="20"/>
      <w:szCs w:val="20"/>
      <w:lang w:eastAsia="ar-SA"/>
    </w:rPr>
  </w:style>
  <w:style w:type="paragraph" w:customStyle="1" w:styleId="1fe">
    <w:name w:val="Текст примечания1"/>
    <w:basedOn w:val="a3"/>
    <w:rsid w:val="00D45BD0"/>
    <w:pPr>
      <w:spacing w:line="360" w:lineRule="auto"/>
      <w:ind w:firstLine="680"/>
      <w:jc w:val="both"/>
    </w:pPr>
    <w:rPr>
      <w:rFonts w:eastAsia="Times New Roman"/>
      <w:sz w:val="20"/>
      <w:szCs w:val="20"/>
      <w:lang w:eastAsia="ar-SA"/>
    </w:rPr>
  </w:style>
  <w:style w:type="paragraph" w:customStyle="1" w:styleId="1ff">
    <w:name w:val="Заголовок1"/>
    <w:basedOn w:val="a3"/>
    <w:rsid w:val="00D45BD0"/>
    <w:pPr>
      <w:tabs>
        <w:tab w:val="left" w:pos="8460"/>
      </w:tabs>
      <w:spacing w:line="360" w:lineRule="auto"/>
      <w:ind w:firstLine="540"/>
      <w:jc w:val="center"/>
    </w:pPr>
    <w:rPr>
      <w:rFonts w:eastAsia="Times New Roman"/>
      <w:caps/>
      <w:lang w:eastAsia="ar-SA"/>
    </w:rPr>
  </w:style>
  <w:style w:type="paragraph" w:customStyle="1" w:styleId="310">
    <w:name w:val="Основной текст 31"/>
    <w:basedOn w:val="a3"/>
    <w:rsid w:val="00D45BD0"/>
    <w:pPr>
      <w:spacing w:after="120" w:line="360" w:lineRule="auto"/>
      <w:ind w:firstLine="680"/>
      <w:jc w:val="both"/>
    </w:pPr>
    <w:rPr>
      <w:rFonts w:eastAsia="Times New Roman"/>
      <w:sz w:val="16"/>
      <w:szCs w:val="16"/>
      <w:lang w:eastAsia="ar-SA"/>
    </w:rPr>
  </w:style>
  <w:style w:type="paragraph" w:customStyle="1" w:styleId="311">
    <w:name w:val="Основной текст с отступом 31"/>
    <w:basedOn w:val="a3"/>
    <w:rsid w:val="00D45BD0"/>
    <w:pPr>
      <w:spacing w:line="360" w:lineRule="auto"/>
      <w:ind w:left="708" w:firstLine="709"/>
      <w:jc w:val="both"/>
    </w:pPr>
    <w:rPr>
      <w:rFonts w:eastAsia="Times New Roman"/>
      <w:sz w:val="28"/>
      <w:szCs w:val="28"/>
      <w:lang w:eastAsia="ar-SA"/>
    </w:rPr>
  </w:style>
  <w:style w:type="paragraph" w:customStyle="1" w:styleId="1ff0">
    <w:name w:val="Цитата1"/>
    <w:basedOn w:val="a3"/>
    <w:rsid w:val="00D45BD0"/>
    <w:pPr>
      <w:spacing w:line="360" w:lineRule="auto"/>
      <w:ind w:left="526" w:right="43" w:firstLine="709"/>
      <w:jc w:val="both"/>
    </w:pPr>
    <w:rPr>
      <w:rFonts w:eastAsia="Times New Roman"/>
      <w:sz w:val="28"/>
      <w:szCs w:val="28"/>
      <w:lang w:eastAsia="ar-SA"/>
    </w:rPr>
  </w:style>
  <w:style w:type="paragraph" w:customStyle="1" w:styleId="1ff1">
    <w:name w:val="Схема документа1"/>
    <w:basedOn w:val="a3"/>
    <w:rsid w:val="00D45BD0"/>
    <w:pPr>
      <w:shd w:val="clear" w:color="auto" w:fill="000080"/>
      <w:spacing w:line="360" w:lineRule="auto"/>
      <w:ind w:firstLine="709"/>
      <w:jc w:val="both"/>
    </w:pPr>
    <w:rPr>
      <w:rFonts w:ascii="Tahoma" w:eastAsia="Times New Roman" w:hAnsi="Tahoma" w:cs="Tahoma"/>
      <w:sz w:val="28"/>
      <w:szCs w:val="28"/>
      <w:lang w:eastAsia="ar-SA"/>
    </w:rPr>
  </w:style>
  <w:style w:type="paragraph" w:customStyle="1" w:styleId="afffe">
    <w:name w:val="Цитаты"/>
    <w:basedOn w:val="a3"/>
    <w:rsid w:val="00D45BD0"/>
    <w:pPr>
      <w:pBdr>
        <w:top w:val="single" w:sz="8" w:space="12" w:color="FFFFFF"/>
        <w:left w:val="single" w:sz="4" w:space="12" w:color="FFFFFF"/>
        <w:bottom w:val="single" w:sz="4" w:space="12" w:color="FFFFFF"/>
        <w:right w:val="single" w:sz="4" w:space="12" w:color="FFFFFF"/>
      </w:pBdr>
      <w:shd w:val="clear" w:color="auto" w:fill="F2F2F2"/>
      <w:spacing w:after="240" w:line="220" w:lineRule="atLeast"/>
      <w:ind w:left="1368" w:right="240" w:firstLine="709"/>
      <w:jc w:val="both"/>
    </w:pPr>
    <w:rPr>
      <w:rFonts w:ascii="Arial Narrow" w:eastAsia="Times New Roman" w:hAnsi="Arial Narrow" w:cs="Arial Narrow"/>
      <w:spacing w:val="-5"/>
      <w:sz w:val="20"/>
      <w:szCs w:val="20"/>
      <w:lang w:eastAsia="ar-SA"/>
    </w:rPr>
  </w:style>
  <w:style w:type="paragraph" w:customStyle="1" w:styleId="affff">
    <w:name w:val="Неразрывный основной текст"/>
    <w:basedOn w:val="a5"/>
    <w:rsid w:val="00D45BD0"/>
    <w:pPr>
      <w:keepNext/>
      <w:spacing w:after="240" w:line="240" w:lineRule="atLeast"/>
      <w:ind w:left="1080" w:firstLine="709"/>
      <w:jc w:val="both"/>
    </w:pPr>
    <w:rPr>
      <w:rFonts w:ascii="Arial" w:hAnsi="Arial" w:cs="Arial"/>
      <w:b w:val="0"/>
      <w:bCs w:val="0"/>
      <w:spacing w:val="-5"/>
      <w:sz w:val="20"/>
      <w:szCs w:val="20"/>
      <w:lang w:eastAsia="ar-SA"/>
    </w:rPr>
  </w:style>
  <w:style w:type="paragraph" w:customStyle="1" w:styleId="affff0">
    <w:name w:val="Рисунок"/>
    <w:basedOn w:val="a3"/>
    <w:next w:val="1fd"/>
    <w:rsid w:val="00D45BD0"/>
    <w:pPr>
      <w:keepNext/>
      <w:spacing w:line="360" w:lineRule="auto"/>
      <w:ind w:left="1080" w:firstLine="709"/>
      <w:jc w:val="both"/>
    </w:pPr>
    <w:rPr>
      <w:rFonts w:ascii="Arial" w:eastAsia="Times New Roman" w:hAnsi="Arial" w:cs="Arial"/>
      <w:spacing w:val="-5"/>
      <w:sz w:val="20"/>
      <w:szCs w:val="20"/>
      <w:lang w:eastAsia="ar-SA"/>
    </w:rPr>
  </w:style>
  <w:style w:type="paragraph" w:customStyle="1" w:styleId="affff1">
    <w:name w:val="Название части"/>
    <w:basedOn w:val="a3"/>
    <w:rsid w:val="00D45BD0"/>
    <w:pPr>
      <w:shd w:val="clear" w:color="auto" w:fill="000000"/>
      <w:spacing w:line="360" w:lineRule="exact"/>
      <w:ind w:firstLine="709"/>
      <w:jc w:val="center"/>
    </w:pPr>
    <w:rPr>
      <w:rFonts w:ascii="Arial" w:eastAsia="Times New Roman" w:hAnsi="Arial" w:cs="Arial"/>
      <w:color w:val="FFFFFF"/>
      <w:spacing w:val="-16"/>
      <w:sz w:val="26"/>
      <w:szCs w:val="26"/>
      <w:lang w:eastAsia="ar-SA"/>
    </w:rPr>
  </w:style>
  <w:style w:type="paragraph" w:customStyle="1" w:styleId="affff2">
    <w:name w:val="Заголовок части"/>
    <w:basedOn w:val="a3"/>
    <w:rsid w:val="00D45BD0"/>
    <w:pPr>
      <w:shd w:val="clear" w:color="auto" w:fill="000000"/>
      <w:spacing w:line="660" w:lineRule="exact"/>
      <w:ind w:firstLine="709"/>
      <w:jc w:val="center"/>
    </w:pPr>
    <w:rPr>
      <w:rFonts w:ascii="Arial Black" w:eastAsia="Times New Roman" w:hAnsi="Arial Black" w:cs="Arial Black"/>
      <w:color w:val="FFFFFF"/>
      <w:spacing w:val="-40"/>
      <w:sz w:val="84"/>
      <w:szCs w:val="84"/>
      <w:lang w:eastAsia="ar-SA"/>
    </w:rPr>
  </w:style>
  <w:style w:type="paragraph" w:customStyle="1" w:styleId="affff3">
    <w:name w:val="Подзаголовок главы"/>
    <w:basedOn w:val="aff5"/>
    <w:rsid w:val="00D45BD0"/>
    <w:pPr>
      <w:keepNext/>
      <w:keepLines/>
      <w:spacing w:before="60" w:after="120" w:line="340" w:lineRule="atLeast"/>
      <w:ind w:firstLine="709"/>
      <w:jc w:val="left"/>
      <w:outlineLvl w:val="9"/>
    </w:pPr>
    <w:rPr>
      <w:rFonts w:ascii="Arial" w:hAnsi="Arial" w:cs="Arial"/>
      <w:spacing w:val="-16"/>
      <w:kern w:val="1"/>
      <w:sz w:val="32"/>
      <w:szCs w:val="32"/>
      <w:lang w:eastAsia="ar-SA"/>
    </w:rPr>
  </w:style>
  <w:style w:type="paragraph" w:customStyle="1" w:styleId="affff4">
    <w:name w:val="Название предприятия"/>
    <w:basedOn w:val="a3"/>
    <w:rsid w:val="00D45BD0"/>
    <w:pPr>
      <w:keepNext/>
      <w:keepLines/>
      <w:spacing w:line="220" w:lineRule="atLeast"/>
      <w:ind w:firstLine="709"/>
      <w:jc w:val="both"/>
    </w:pPr>
    <w:rPr>
      <w:rFonts w:ascii="Arial Black" w:eastAsia="Times New Roman" w:hAnsi="Arial Black" w:cs="Arial Black"/>
      <w:spacing w:val="-25"/>
      <w:kern w:val="1"/>
      <w:sz w:val="32"/>
      <w:szCs w:val="32"/>
      <w:lang w:eastAsia="ar-SA"/>
    </w:rPr>
  </w:style>
  <w:style w:type="paragraph" w:customStyle="1" w:styleId="affff5">
    <w:name w:val="Заголовок главы"/>
    <w:basedOn w:val="a3"/>
    <w:rsid w:val="00D45BD0"/>
    <w:pPr>
      <w:spacing w:before="120" w:line="660" w:lineRule="exact"/>
      <w:ind w:firstLine="709"/>
      <w:jc w:val="center"/>
    </w:pPr>
    <w:rPr>
      <w:rFonts w:ascii="Arial Black" w:eastAsia="Times New Roman" w:hAnsi="Arial Black" w:cs="Arial Black"/>
      <w:color w:val="FFFFFF"/>
      <w:spacing w:val="-40"/>
      <w:sz w:val="84"/>
      <w:szCs w:val="84"/>
      <w:lang w:eastAsia="ar-SA"/>
    </w:rPr>
  </w:style>
  <w:style w:type="paragraph" w:customStyle="1" w:styleId="affff6">
    <w:name w:val="База сноски"/>
    <w:basedOn w:val="a3"/>
    <w:rsid w:val="00D45BD0"/>
    <w:pPr>
      <w:keepLines/>
      <w:spacing w:line="200" w:lineRule="atLeast"/>
      <w:ind w:left="1080" w:firstLine="709"/>
      <w:jc w:val="both"/>
    </w:pPr>
    <w:rPr>
      <w:rFonts w:ascii="Arial" w:eastAsia="Times New Roman" w:hAnsi="Arial" w:cs="Arial"/>
      <w:spacing w:val="-5"/>
      <w:sz w:val="16"/>
      <w:szCs w:val="16"/>
      <w:lang w:eastAsia="ar-SA"/>
    </w:rPr>
  </w:style>
  <w:style w:type="paragraph" w:customStyle="1" w:styleId="affff7">
    <w:name w:val="Текст таблицы"/>
    <w:basedOn w:val="a3"/>
    <w:rsid w:val="00D45BD0"/>
    <w:pPr>
      <w:spacing w:before="60" w:line="360" w:lineRule="auto"/>
      <w:ind w:firstLine="709"/>
      <w:jc w:val="both"/>
    </w:pPr>
    <w:rPr>
      <w:rFonts w:ascii="Arial" w:eastAsia="Times New Roman" w:hAnsi="Arial" w:cs="Arial"/>
      <w:spacing w:val="-5"/>
      <w:sz w:val="16"/>
      <w:szCs w:val="16"/>
      <w:lang w:eastAsia="ar-SA"/>
    </w:rPr>
  </w:style>
  <w:style w:type="paragraph" w:customStyle="1" w:styleId="affff8">
    <w:name w:val="Заголовок титульного листа"/>
    <w:basedOn w:val="a4"/>
    <w:next w:val="a3"/>
    <w:rsid w:val="00D45BD0"/>
    <w:pPr>
      <w:pBdr>
        <w:top w:val="single" w:sz="40" w:space="31" w:color="000000"/>
      </w:pBdr>
      <w:tabs>
        <w:tab w:val="left" w:pos="0"/>
      </w:tabs>
      <w:spacing w:before="240" w:after="500" w:line="640" w:lineRule="exact"/>
      <w:ind w:left="0"/>
    </w:pPr>
    <w:rPr>
      <w:rFonts w:ascii="Arial Black" w:hAnsi="Arial Black" w:cs="Arial Black"/>
      <w:b/>
      <w:bCs/>
      <w:spacing w:val="-48"/>
      <w:sz w:val="64"/>
      <w:szCs w:val="64"/>
    </w:rPr>
  </w:style>
  <w:style w:type="paragraph" w:customStyle="1" w:styleId="affff9">
    <w:name w:val="Название документа"/>
    <w:basedOn w:val="affff8"/>
    <w:rsid w:val="00D45BD0"/>
  </w:style>
  <w:style w:type="paragraph" w:customStyle="1" w:styleId="affffa">
    <w:name w:val="База верхнего колонтитула"/>
    <w:basedOn w:val="a3"/>
    <w:rsid w:val="00D45BD0"/>
    <w:pPr>
      <w:keepLines/>
      <w:tabs>
        <w:tab w:val="center" w:pos="6480"/>
        <w:tab w:val="right" w:pos="10800"/>
      </w:tabs>
      <w:spacing w:line="190" w:lineRule="atLeast"/>
      <w:ind w:left="1080" w:firstLine="709"/>
      <w:jc w:val="both"/>
    </w:pPr>
    <w:rPr>
      <w:rFonts w:ascii="Arial" w:eastAsia="Times New Roman" w:hAnsi="Arial" w:cs="Arial"/>
      <w:caps/>
      <w:spacing w:val="-5"/>
      <w:sz w:val="15"/>
      <w:szCs w:val="15"/>
      <w:lang w:eastAsia="ar-SA"/>
    </w:rPr>
  </w:style>
  <w:style w:type="paragraph" w:customStyle="1" w:styleId="affffb">
    <w:name w:val="Нижний колонтитул (четный)"/>
    <w:basedOn w:val="ac"/>
    <w:rsid w:val="00D45BD0"/>
    <w:pPr>
      <w:keepLines/>
      <w:pBdr>
        <w:top w:val="single" w:sz="4" w:space="2" w:color="000000"/>
      </w:pBdr>
      <w:tabs>
        <w:tab w:val="center" w:pos="5757"/>
        <w:tab w:val="center" w:pos="6480"/>
        <w:tab w:val="center" w:pos="6837"/>
        <w:tab w:val="right" w:pos="10435"/>
        <w:tab w:val="right" w:pos="10800"/>
        <w:tab w:val="right" w:pos="11515"/>
      </w:tabs>
      <w:spacing w:before="600" w:line="190" w:lineRule="atLeast"/>
      <w:ind w:left="1080" w:firstLine="709"/>
      <w:jc w:val="both"/>
    </w:pPr>
    <w:rPr>
      <w:rFonts w:ascii="Arial" w:eastAsia="Times New Roman" w:hAnsi="Arial" w:cs="Arial"/>
      <w:caps/>
      <w:spacing w:val="-5"/>
      <w:sz w:val="15"/>
      <w:szCs w:val="15"/>
      <w:lang w:eastAsia="ar-SA"/>
    </w:rPr>
  </w:style>
  <w:style w:type="paragraph" w:customStyle="1" w:styleId="affffc">
    <w:name w:val="Нижний колонтитул (первый)"/>
    <w:basedOn w:val="ac"/>
    <w:rsid w:val="00D45BD0"/>
    <w:pPr>
      <w:keepLines/>
      <w:pBdr>
        <w:top w:val="single" w:sz="4" w:space="2" w:color="000000"/>
      </w:pBdr>
      <w:tabs>
        <w:tab w:val="center" w:pos="5757"/>
        <w:tab w:val="center" w:pos="6480"/>
        <w:tab w:val="center" w:pos="6837"/>
        <w:tab w:val="right" w:pos="10435"/>
        <w:tab w:val="right" w:pos="10800"/>
        <w:tab w:val="right" w:pos="11515"/>
      </w:tabs>
      <w:spacing w:before="600" w:line="190" w:lineRule="atLeast"/>
      <w:ind w:left="1080" w:firstLine="709"/>
      <w:jc w:val="both"/>
    </w:pPr>
    <w:rPr>
      <w:rFonts w:ascii="Arial" w:eastAsia="Times New Roman" w:hAnsi="Arial" w:cs="Arial"/>
      <w:caps/>
      <w:spacing w:val="-5"/>
      <w:sz w:val="15"/>
      <w:szCs w:val="15"/>
      <w:lang w:eastAsia="ar-SA"/>
    </w:rPr>
  </w:style>
  <w:style w:type="paragraph" w:customStyle="1" w:styleId="affffd">
    <w:name w:val="Нижний колонтитул (нечетный)"/>
    <w:basedOn w:val="ac"/>
    <w:rsid w:val="00D45BD0"/>
    <w:pPr>
      <w:keepLines/>
      <w:pBdr>
        <w:top w:val="single" w:sz="4" w:space="2" w:color="000000"/>
      </w:pBdr>
      <w:tabs>
        <w:tab w:val="center" w:pos="5757"/>
        <w:tab w:val="center" w:pos="6480"/>
        <w:tab w:val="center" w:pos="6837"/>
        <w:tab w:val="right" w:pos="10435"/>
        <w:tab w:val="right" w:pos="10800"/>
        <w:tab w:val="right" w:pos="11515"/>
      </w:tabs>
      <w:spacing w:before="600" w:line="190" w:lineRule="atLeast"/>
      <w:ind w:left="1080" w:firstLine="709"/>
      <w:jc w:val="both"/>
    </w:pPr>
    <w:rPr>
      <w:rFonts w:ascii="Arial" w:eastAsia="Times New Roman" w:hAnsi="Arial" w:cs="Arial"/>
      <w:caps/>
      <w:spacing w:val="-5"/>
      <w:sz w:val="15"/>
      <w:szCs w:val="15"/>
      <w:lang w:eastAsia="ar-SA"/>
    </w:rPr>
  </w:style>
  <w:style w:type="paragraph" w:customStyle="1" w:styleId="affffe">
    <w:name w:val="Верхний колонтитул (четный)"/>
    <w:basedOn w:val="af2"/>
    <w:rsid w:val="00D45BD0"/>
    <w:pPr>
      <w:keepLines/>
      <w:pBdr>
        <w:bottom w:val="single" w:sz="4" w:space="1" w:color="000000"/>
      </w:pBdr>
      <w:tabs>
        <w:tab w:val="center" w:pos="5757"/>
        <w:tab w:val="center" w:pos="6480"/>
        <w:tab w:val="center" w:pos="6837"/>
        <w:tab w:val="right" w:pos="10435"/>
        <w:tab w:val="right" w:pos="10800"/>
        <w:tab w:val="right" w:pos="11515"/>
      </w:tabs>
      <w:spacing w:after="600" w:line="190" w:lineRule="atLeast"/>
      <w:ind w:left="1080" w:firstLine="709"/>
      <w:jc w:val="both"/>
    </w:pPr>
    <w:rPr>
      <w:rFonts w:ascii="Arial" w:hAnsi="Arial" w:cs="Arial"/>
      <w:caps/>
      <w:spacing w:val="-5"/>
      <w:sz w:val="15"/>
      <w:szCs w:val="15"/>
      <w:lang w:eastAsia="ar-SA"/>
    </w:rPr>
  </w:style>
  <w:style w:type="paragraph" w:customStyle="1" w:styleId="afffff">
    <w:name w:val="Верхний колонтитул (первый)"/>
    <w:basedOn w:val="af2"/>
    <w:rsid w:val="00D45BD0"/>
    <w:pPr>
      <w:keepLines/>
      <w:pBdr>
        <w:top w:val="single" w:sz="4" w:space="2" w:color="000000"/>
      </w:pBdr>
      <w:tabs>
        <w:tab w:val="center" w:pos="5757"/>
        <w:tab w:val="center" w:pos="6480"/>
        <w:tab w:val="center" w:pos="6837"/>
        <w:tab w:val="right" w:pos="10435"/>
        <w:tab w:val="right" w:pos="10800"/>
        <w:tab w:val="right" w:pos="11515"/>
      </w:tabs>
      <w:spacing w:line="190" w:lineRule="atLeast"/>
      <w:ind w:left="1080" w:firstLine="709"/>
      <w:jc w:val="right"/>
    </w:pPr>
    <w:rPr>
      <w:rFonts w:ascii="Arial" w:hAnsi="Arial" w:cs="Arial"/>
      <w:caps/>
      <w:spacing w:val="-5"/>
      <w:sz w:val="15"/>
      <w:szCs w:val="15"/>
      <w:lang w:eastAsia="ar-SA"/>
    </w:rPr>
  </w:style>
  <w:style w:type="paragraph" w:customStyle="1" w:styleId="afffff0">
    <w:name w:val="Верхний колонтитул (нечетный)"/>
    <w:basedOn w:val="af2"/>
    <w:rsid w:val="00D45BD0"/>
    <w:pPr>
      <w:keepLines/>
      <w:pBdr>
        <w:bottom w:val="single" w:sz="4" w:space="1" w:color="000000"/>
      </w:pBdr>
      <w:tabs>
        <w:tab w:val="center" w:pos="5757"/>
        <w:tab w:val="center" w:pos="6480"/>
        <w:tab w:val="center" w:pos="6837"/>
        <w:tab w:val="right" w:pos="10435"/>
        <w:tab w:val="right" w:pos="10800"/>
        <w:tab w:val="right" w:pos="11515"/>
      </w:tabs>
      <w:spacing w:after="600" w:line="190" w:lineRule="atLeast"/>
      <w:ind w:left="1080" w:firstLine="709"/>
      <w:jc w:val="both"/>
    </w:pPr>
    <w:rPr>
      <w:rFonts w:ascii="Arial" w:hAnsi="Arial" w:cs="Arial"/>
      <w:caps/>
      <w:spacing w:val="-5"/>
      <w:sz w:val="15"/>
      <w:szCs w:val="15"/>
      <w:lang w:eastAsia="ar-SA"/>
    </w:rPr>
  </w:style>
  <w:style w:type="paragraph" w:customStyle="1" w:styleId="afffff1">
    <w:name w:val="База указателя"/>
    <w:basedOn w:val="a3"/>
    <w:rsid w:val="00D45BD0"/>
    <w:pPr>
      <w:spacing w:line="240" w:lineRule="atLeast"/>
      <w:ind w:left="360" w:hanging="360"/>
      <w:jc w:val="both"/>
    </w:pPr>
    <w:rPr>
      <w:rFonts w:ascii="Arial" w:eastAsia="Times New Roman" w:hAnsi="Arial" w:cs="Arial"/>
      <w:spacing w:val="-5"/>
      <w:sz w:val="18"/>
      <w:szCs w:val="18"/>
      <w:lang w:eastAsia="ar-SA"/>
    </w:rPr>
  </w:style>
  <w:style w:type="paragraph" w:customStyle="1" w:styleId="213">
    <w:name w:val="Список 21"/>
    <w:basedOn w:val="afffc"/>
    <w:rsid w:val="00D45BD0"/>
    <w:pPr>
      <w:ind w:left="1800"/>
    </w:pPr>
  </w:style>
  <w:style w:type="paragraph" w:customStyle="1" w:styleId="312">
    <w:name w:val="Список 31"/>
    <w:basedOn w:val="afffc"/>
    <w:rsid w:val="00D45BD0"/>
    <w:pPr>
      <w:ind w:left="2160"/>
    </w:pPr>
  </w:style>
  <w:style w:type="paragraph" w:customStyle="1" w:styleId="410">
    <w:name w:val="Список 41"/>
    <w:basedOn w:val="afffc"/>
    <w:rsid w:val="00D45BD0"/>
    <w:pPr>
      <w:ind w:left="2520"/>
    </w:pPr>
  </w:style>
  <w:style w:type="paragraph" w:customStyle="1" w:styleId="510">
    <w:name w:val="Список 51"/>
    <w:basedOn w:val="afffc"/>
    <w:rsid w:val="00D45BD0"/>
    <w:pPr>
      <w:ind w:left="2880"/>
    </w:pPr>
  </w:style>
  <w:style w:type="paragraph" w:customStyle="1" w:styleId="1ff2">
    <w:name w:val="Маркированный_1"/>
    <w:basedOn w:val="a3"/>
    <w:rsid w:val="00D45BD0"/>
    <w:pPr>
      <w:tabs>
        <w:tab w:val="left" w:pos="-14628"/>
      </w:tabs>
      <w:spacing w:line="360" w:lineRule="auto"/>
      <w:ind w:left="-17486"/>
      <w:jc w:val="both"/>
    </w:pPr>
    <w:rPr>
      <w:rFonts w:eastAsia="Times New Roman"/>
      <w:lang w:eastAsia="ar-SA"/>
    </w:rPr>
  </w:style>
  <w:style w:type="paragraph" w:customStyle="1" w:styleId="1ff3">
    <w:name w:val="Маркированный список1"/>
    <w:basedOn w:val="1ff2"/>
    <w:rsid w:val="00D45BD0"/>
    <w:pPr>
      <w:tabs>
        <w:tab w:val="left" w:pos="1026"/>
        <w:tab w:val="left" w:pos="2858"/>
      </w:tabs>
      <w:ind w:left="0" w:firstLine="741"/>
    </w:pPr>
  </w:style>
  <w:style w:type="paragraph" w:customStyle="1" w:styleId="214">
    <w:name w:val="Маркированный список 21"/>
    <w:basedOn w:val="1ff3"/>
    <w:rsid w:val="00D45BD0"/>
    <w:pPr>
      <w:tabs>
        <w:tab w:val="left" w:pos="2826"/>
        <w:tab w:val="left" w:pos="3960"/>
        <w:tab w:val="left" w:pos="4626"/>
        <w:tab w:val="left" w:pos="4658"/>
      </w:tabs>
      <w:spacing w:after="240" w:line="240" w:lineRule="atLeast"/>
      <w:ind w:left="1800" w:hanging="360"/>
    </w:pPr>
    <w:rPr>
      <w:rFonts w:ascii="Arial" w:hAnsi="Arial" w:cs="Arial"/>
      <w:spacing w:val="-5"/>
      <w:sz w:val="20"/>
      <w:szCs w:val="20"/>
    </w:rPr>
  </w:style>
  <w:style w:type="paragraph" w:customStyle="1" w:styleId="313">
    <w:name w:val="Маркированный список 31"/>
    <w:basedOn w:val="1ff3"/>
    <w:rsid w:val="00D45BD0"/>
    <w:pPr>
      <w:tabs>
        <w:tab w:val="left" w:pos="3186"/>
        <w:tab w:val="left" w:pos="4680"/>
        <w:tab w:val="left" w:pos="5018"/>
        <w:tab w:val="left" w:pos="5346"/>
      </w:tabs>
      <w:spacing w:after="240" w:line="240" w:lineRule="atLeast"/>
      <w:ind w:left="2160" w:hanging="360"/>
    </w:pPr>
    <w:rPr>
      <w:rFonts w:ascii="Arial" w:hAnsi="Arial" w:cs="Arial"/>
      <w:spacing w:val="-5"/>
      <w:sz w:val="20"/>
      <w:szCs w:val="20"/>
    </w:rPr>
  </w:style>
  <w:style w:type="paragraph" w:customStyle="1" w:styleId="411">
    <w:name w:val="Маркированный список 41"/>
    <w:basedOn w:val="1ff3"/>
    <w:rsid w:val="00D45BD0"/>
    <w:pPr>
      <w:tabs>
        <w:tab w:val="left" w:pos="3546"/>
        <w:tab w:val="left" w:pos="5378"/>
        <w:tab w:val="left" w:pos="5400"/>
        <w:tab w:val="left" w:pos="6066"/>
      </w:tabs>
      <w:spacing w:after="240" w:line="240" w:lineRule="atLeast"/>
      <w:ind w:left="2520" w:hanging="360"/>
    </w:pPr>
    <w:rPr>
      <w:rFonts w:ascii="Arial" w:hAnsi="Arial" w:cs="Arial"/>
      <w:spacing w:val="-5"/>
      <w:sz w:val="20"/>
      <w:szCs w:val="20"/>
    </w:rPr>
  </w:style>
  <w:style w:type="paragraph" w:customStyle="1" w:styleId="511">
    <w:name w:val="Маркированный список 51"/>
    <w:basedOn w:val="1ff3"/>
    <w:rsid w:val="00D45BD0"/>
    <w:pPr>
      <w:tabs>
        <w:tab w:val="left" w:pos="3906"/>
        <w:tab w:val="left" w:pos="5738"/>
        <w:tab w:val="left" w:pos="6120"/>
        <w:tab w:val="left" w:pos="6786"/>
      </w:tabs>
      <w:spacing w:after="240" w:line="240" w:lineRule="atLeast"/>
      <w:ind w:left="2880" w:hanging="360"/>
    </w:pPr>
    <w:rPr>
      <w:rFonts w:ascii="Arial" w:hAnsi="Arial" w:cs="Arial"/>
      <w:spacing w:val="-5"/>
      <w:sz w:val="20"/>
      <w:szCs w:val="20"/>
    </w:rPr>
  </w:style>
  <w:style w:type="paragraph" w:customStyle="1" w:styleId="1ff4">
    <w:name w:val="Продолжение списка1"/>
    <w:basedOn w:val="afffc"/>
    <w:rsid w:val="00D45BD0"/>
    <w:pPr>
      <w:ind w:firstLine="0"/>
    </w:pPr>
  </w:style>
  <w:style w:type="paragraph" w:customStyle="1" w:styleId="215">
    <w:name w:val="Продолжение списка 21"/>
    <w:basedOn w:val="1ff4"/>
    <w:rsid w:val="00D45BD0"/>
    <w:pPr>
      <w:ind w:left="2160"/>
    </w:pPr>
  </w:style>
  <w:style w:type="paragraph" w:customStyle="1" w:styleId="314">
    <w:name w:val="Продолжение списка 31"/>
    <w:basedOn w:val="1ff4"/>
    <w:rsid w:val="00D45BD0"/>
    <w:pPr>
      <w:ind w:left="2520"/>
    </w:pPr>
  </w:style>
  <w:style w:type="paragraph" w:customStyle="1" w:styleId="412">
    <w:name w:val="Продолжение списка 41"/>
    <w:basedOn w:val="1ff4"/>
    <w:rsid w:val="00D45BD0"/>
    <w:pPr>
      <w:ind w:left="2880"/>
    </w:pPr>
  </w:style>
  <w:style w:type="paragraph" w:customStyle="1" w:styleId="512">
    <w:name w:val="Продолжение списка 51"/>
    <w:basedOn w:val="1ff4"/>
    <w:rsid w:val="00D45BD0"/>
    <w:pPr>
      <w:ind w:left="3240"/>
    </w:pPr>
  </w:style>
  <w:style w:type="paragraph" w:customStyle="1" w:styleId="1ff5">
    <w:name w:val="Нумерованный список1"/>
    <w:basedOn w:val="a3"/>
    <w:rsid w:val="00D45BD0"/>
    <w:pPr>
      <w:spacing w:before="280" w:after="280" w:line="360" w:lineRule="auto"/>
      <w:ind w:firstLine="709"/>
      <w:jc w:val="both"/>
    </w:pPr>
    <w:rPr>
      <w:rFonts w:eastAsia="Times New Roman"/>
      <w:sz w:val="28"/>
      <w:szCs w:val="28"/>
      <w:lang w:eastAsia="ar-SA"/>
    </w:rPr>
  </w:style>
  <w:style w:type="paragraph" w:customStyle="1" w:styleId="216">
    <w:name w:val="Нумерованный список 21"/>
    <w:basedOn w:val="1ff5"/>
    <w:rsid w:val="00D45BD0"/>
    <w:pPr>
      <w:spacing w:before="0" w:after="240" w:line="240" w:lineRule="atLeast"/>
      <w:ind w:left="1800" w:hanging="360"/>
    </w:pPr>
    <w:rPr>
      <w:rFonts w:ascii="Arial" w:hAnsi="Arial" w:cs="Arial"/>
      <w:spacing w:val="-5"/>
      <w:sz w:val="20"/>
      <w:szCs w:val="20"/>
    </w:rPr>
  </w:style>
  <w:style w:type="paragraph" w:customStyle="1" w:styleId="315">
    <w:name w:val="Нумерованный список 31"/>
    <w:basedOn w:val="1ff5"/>
    <w:rsid w:val="00D45BD0"/>
    <w:pPr>
      <w:tabs>
        <w:tab w:val="left" w:pos="5040"/>
      </w:tabs>
      <w:spacing w:before="0" w:after="240" w:line="240" w:lineRule="atLeast"/>
      <w:ind w:left="2160"/>
    </w:pPr>
    <w:rPr>
      <w:rFonts w:ascii="Arial" w:hAnsi="Arial" w:cs="Arial"/>
      <w:spacing w:val="-5"/>
      <w:sz w:val="20"/>
      <w:szCs w:val="20"/>
    </w:rPr>
  </w:style>
  <w:style w:type="paragraph" w:customStyle="1" w:styleId="413">
    <w:name w:val="Нумерованный список 41"/>
    <w:basedOn w:val="1ff5"/>
    <w:rsid w:val="00D45BD0"/>
    <w:pPr>
      <w:spacing w:before="0" w:after="240" w:line="240" w:lineRule="atLeast"/>
      <w:ind w:left="2520" w:hanging="360"/>
    </w:pPr>
    <w:rPr>
      <w:rFonts w:ascii="Arial" w:hAnsi="Arial" w:cs="Arial"/>
      <w:spacing w:val="-5"/>
      <w:sz w:val="20"/>
      <w:szCs w:val="20"/>
    </w:rPr>
  </w:style>
  <w:style w:type="paragraph" w:customStyle="1" w:styleId="513">
    <w:name w:val="Нумерованный список 51"/>
    <w:basedOn w:val="1ff5"/>
    <w:rsid w:val="00D45BD0"/>
    <w:pPr>
      <w:spacing w:before="0" w:after="240" w:line="240" w:lineRule="atLeast"/>
      <w:ind w:left="2880" w:hanging="360"/>
    </w:pPr>
    <w:rPr>
      <w:rFonts w:ascii="Arial" w:hAnsi="Arial" w:cs="Arial"/>
      <w:spacing w:val="-5"/>
      <w:sz w:val="20"/>
      <w:szCs w:val="20"/>
    </w:rPr>
  </w:style>
  <w:style w:type="paragraph" w:customStyle="1" w:styleId="afffff2">
    <w:name w:val="Содержимое таблицы"/>
    <w:basedOn w:val="a3"/>
    <w:rsid w:val="00D45BD0"/>
    <w:pPr>
      <w:suppressLineNumbers/>
      <w:spacing w:line="360" w:lineRule="auto"/>
      <w:ind w:firstLine="680"/>
      <w:jc w:val="both"/>
    </w:pPr>
    <w:rPr>
      <w:rFonts w:eastAsia="Times New Roman"/>
      <w:lang w:eastAsia="ar-SA"/>
    </w:rPr>
  </w:style>
  <w:style w:type="paragraph" w:customStyle="1" w:styleId="afffff3">
    <w:name w:val="Заголовок таблицы"/>
    <w:basedOn w:val="a3"/>
    <w:rsid w:val="00D45BD0"/>
    <w:pPr>
      <w:spacing w:before="60" w:line="360" w:lineRule="auto"/>
      <w:ind w:firstLine="709"/>
      <w:jc w:val="center"/>
    </w:pPr>
    <w:rPr>
      <w:rFonts w:ascii="Arial Black" w:eastAsia="Times New Roman" w:hAnsi="Arial Black" w:cs="Arial Black"/>
      <w:spacing w:val="-5"/>
      <w:sz w:val="16"/>
      <w:szCs w:val="16"/>
      <w:lang w:eastAsia="ar-SA"/>
    </w:rPr>
  </w:style>
  <w:style w:type="paragraph" w:customStyle="1" w:styleId="1ff6">
    <w:name w:val="Шапка1"/>
    <w:basedOn w:val="a5"/>
    <w:rsid w:val="00D45BD0"/>
    <w:pPr>
      <w:keepLines/>
      <w:tabs>
        <w:tab w:val="left" w:pos="5760"/>
        <w:tab w:val="left" w:pos="6840"/>
      </w:tabs>
      <w:spacing w:after="120" w:line="280" w:lineRule="exact"/>
      <w:ind w:left="1080" w:right="2160" w:hanging="1080"/>
      <w:jc w:val="both"/>
    </w:pPr>
    <w:rPr>
      <w:rFonts w:ascii="Arial" w:hAnsi="Arial" w:cs="Arial"/>
      <w:b w:val="0"/>
      <w:bCs w:val="0"/>
      <w:sz w:val="22"/>
      <w:szCs w:val="22"/>
      <w:lang w:eastAsia="ar-SA"/>
    </w:rPr>
  </w:style>
  <w:style w:type="paragraph" w:customStyle="1" w:styleId="1ff7">
    <w:name w:val="Обычный отступ1"/>
    <w:basedOn w:val="a3"/>
    <w:rsid w:val="00D45BD0"/>
    <w:pPr>
      <w:spacing w:line="360" w:lineRule="auto"/>
      <w:ind w:left="1440" w:firstLine="709"/>
      <w:jc w:val="both"/>
    </w:pPr>
    <w:rPr>
      <w:rFonts w:ascii="Arial" w:eastAsia="Times New Roman" w:hAnsi="Arial" w:cs="Arial"/>
      <w:spacing w:val="-5"/>
      <w:sz w:val="20"/>
      <w:szCs w:val="20"/>
      <w:lang w:eastAsia="ar-SA"/>
    </w:rPr>
  </w:style>
  <w:style w:type="paragraph" w:customStyle="1" w:styleId="afffff4">
    <w:name w:val="Подзаголовок части"/>
    <w:basedOn w:val="a3"/>
    <w:next w:val="a5"/>
    <w:rsid w:val="00D45BD0"/>
    <w:pPr>
      <w:keepNext/>
      <w:spacing w:before="360" w:after="120" w:line="360" w:lineRule="auto"/>
      <w:ind w:left="1080" w:firstLine="709"/>
      <w:jc w:val="both"/>
    </w:pPr>
    <w:rPr>
      <w:rFonts w:ascii="Arial" w:eastAsia="Times New Roman" w:hAnsi="Arial" w:cs="Arial"/>
      <w:i/>
      <w:iCs/>
      <w:spacing w:val="-5"/>
      <w:kern w:val="1"/>
      <w:sz w:val="26"/>
      <w:szCs w:val="26"/>
      <w:lang w:eastAsia="ar-SA"/>
    </w:rPr>
  </w:style>
  <w:style w:type="paragraph" w:customStyle="1" w:styleId="afffff5">
    <w:name w:val="Обратный адрес"/>
    <w:basedOn w:val="a3"/>
    <w:rsid w:val="00D45BD0"/>
    <w:pPr>
      <w:keepLines/>
      <w:tabs>
        <w:tab w:val="left" w:pos="2160"/>
      </w:tabs>
      <w:spacing w:line="160" w:lineRule="atLeast"/>
      <w:ind w:firstLine="709"/>
      <w:jc w:val="both"/>
    </w:pPr>
    <w:rPr>
      <w:rFonts w:ascii="Arial" w:eastAsia="Times New Roman" w:hAnsi="Arial" w:cs="Arial"/>
      <w:sz w:val="14"/>
      <w:szCs w:val="14"/>
      <w:lang w:eastAsia="ar-SA"/>
    </w:rPr>
  </w:style>
  <w:style w:type="paragraph" w:customStyle="1" w:styleId="afffff6">
    <w:name w:val="Заглавие раздела"/>
    <w:basedOn w:val="2"/>
    <w:rsid w:val="00D45BD0"/>
    <w:pPr>
      <w:keepNext w:val="0"/>
      <w:tabs>
        <w:tab w:val="left" w:pos="360"/>
        <w:tab w:val="left" w:pos="570"/>
        <w:tab w:val="left" w:pos="2509"/>
      </w:tabs>
      <w:spacing w:line="360" w:lineRule="auto"/>
      <w:ind w:left="360"/>
    </w:pPr>
    <w:rPr>
      <w:i/>
      <w:caps/>
      <w:lang w:eastAsia="ar-SA"/>
    </w:rPr>
  </w:style>
  <w:style w:type="paragraph" w:customStyle="1" w:styleId="afffff7">
    <w:name w:val="Название раздела"/>
    <w:basedOn w:val="a4"/>
    <w:next w:val="a5"/>
    <w:rsid w:val="00D45BD0"/>
    <w:pPr>
      <w:pBdr>
        <w:bottom w:val="single" w:sz="4" w:space="2" w:color="000000"/>
      </w:pBdr>
      <w:spacing w:before="360" w:after="960"/>
      <w:ind w:left="0"/>
    </w:pPr>
    <w:rPr>
      <w:rFonts w:ascii="Arial Black" w:hAnsi="Arial Black" w:cs="Arial Black"/>
      <w:spacing w:val="-35"/>
      <w:sz w:val="54"/>
      <w:szCs w:val="54"/>
    </w:rPr>
  </w:style>
  <w:style w:type="paragraph" w:customStyle="1" w:styleId="afffff8">
    <w:name w:val="Подзаголовок титульного листа"/>
    <w:basedOn w:val="affff8"/>
    <w:next w:val="a5"/>
    <w:rsid w:val="00D45BD0"/>
    <w:pPr>
      <w:pBdr>
        <w:top w:val="single" w:sz="4" w:space="24" w:color="000000"/>
      </w:pBdr>
      <w:spacing w:before="0" w:after="0" w:line="480" w:lineRule="atLeast"/>
      <w:ind w:left="835" w:right="835"/>
    </w:pPr>
    <w:rPr>
      <w:rFonts w:ascii="Arial" w:hAnsi="Arial" w:cs="Arial"/>
      <w:b w:val="0"/>
      <w:bCs w:val="0"/>
      <w:spacing w:val="-30"/>
      <w:sz w:val="48"/>
      <w:szCs w:val="48"/>
    </w:rPr>
  </w:style>
  <w:style w:type="paragraph" w:customStyle="1" w:styleId="afffff9">
    <w:name w:val="База оглавления"/>
    <w:basedOn w:val="a3"/>
    <w:rsid w:val="00D45BD0"/>
    <w:pPr>
      <w:tabs>
        <w:tab w:val="right" w:leader="dot" w:pos="6480"/>
      </w:tabs>
      <w:spacing w:after="240" w:line="240" w:lineRule="atLeast"/>
      <w:ind w:firstLine="709"/>
      <w:jc w:val="both"/>
    </w:pPr>
    <w:rPr>
      <w:rFonts w:ascii="Arial" w:eastAsia="Times New Roman" w:hAnsi="Arial" w:cs="Arial"/>
      <w:spacing w:val="-5"/>
      <w:sz w:val="20"/>
      <w:szCs w:val="20"/>
      <w:lang w:eastAsia="ar-SA"/>
    </w:rPr>
  </w:style>
  <w:style w:type="paragraph" w:styleId="HTML7">
    <w:name w:val="HTML Address"/>
    <w:basedOn w:val="a3"/>
    <w:link w:val="HTML8"/>
    <w:rsid w:val="00D45BD0"/>
    <w:pPr>
      <w:spacing w:line="360" w:lineRule="auto"/>
      <w:ind w:left="1080" w:firstLine="709"/>
      <w:jc w:val="both"/>
    </w:pPr>
    <w:rPr>
      <w:rFonts w:ascii="Arial" w:eastAsia="Times New Roman" w:hAnsi="Arial" w:cs="Arial"/>
      <w:i/>
      <w:iCs/>
      <w:spacing w:val="-5"/>
      <w:sz w:val="20"/>
      <w:szCs w:val="20"/>
      <w:lang w:eastAsia="ar-SA"/>
    </w:rPr>
  </w:style>
  <w:style w:type="paragraph" w:customStyle="1" w:styleId="1ff8">
    <w:name w:val="Дата1"/>
    <w:basedOn w:val="a3"/>
    <w:next w:val="a3"/>
    <w:rsid w:val="00D45BD0"/>
    <w:pPr>
      <w:spacing w:line="360" w:lineRule="auto"/>
      <w:ind w:left="1080" w:firstLine="709"/>
      <w:jc w:val="both"/>
    </w:pPr>
    <w:rPr>
      <w:rFonts w:ascii="Arial" w:eastAsia="Times New Roman" w:hAnsi="Arial" w:cs="Arial"/>
      <w:spacing w:val="-5"/>
      <w:sz w:val="20"/>
      <w:szCs w:val="20"/>
      <w:lang w:eastAsia="ar-SA"/>
    </w:rPr>
  </w:style>
  <w:style w:type="paragraph" w:customStyle="1" w:styleId="1ff9">
    <w:name w:val="Заголовок записки1"/>
    <w:basedOn w:val="a3"/>
    <w:next w:val="a3"/>
    <w:rsid w:val="00D45BD0"/>
    <w:pPr>
      <w:spacing w:line="360" w:lineRule="auto"/>
      <w:ind w:left="1080" w:firstLine="709"/>
      <w:jc w:val="both"/>
    </w:pPr>
    <w:rPr>
      <w:rFonts w:ascii="Arial" w:eastAsia="Times New Roman" w:hAnsi="Arial" w:cs="Arial"/>
      <w:spacing w:val="-5"/>
      <w:sz w:val="20"/>
      <w:szCs w:val="20"/>
      <w:lang w:eastAsia="ar-SA"/>
    </w:rPr>
  </w:style>
  <w:style w:type="paragraph" w:customStyle="1" w:styleId="1ffa">
    <w:name w:val="Красная строка1"/>
    <w:basedOn w:val="a5"/>
    <w:rsid w:val="00D45BD0"/>
    <w:pPr>
      <w:spacing w:after="120" w:line="360" w:lineRule="auto"/>
      <w:ind w:left="1080" w:firstLine="210"/>
      <w:jc w:val="both"/>
    </w:pPr>
    <w:rPr>
      <w:rFonts w:ascii="Arial" w:hAnsi="Arial" w:cs="Arial"/>
      <w:b w:val="0"/>
      <w:bCs w:val="0"/>
      <w:spacing w:val="-5"/>
      <w:sz w:val="20"/>
      <w:szCs w:val="20"/>
      <w:lang w:eastAsia="ar-SA"/>
    </w:rPr>
  </w:style>
  <w:style w:type="paragraph" w:customStyle="1" w:styleId="217">
    <w:name w:val="Красная строка 21"/>
    <w:basedOn w:val="af0"/>
    <w:rsid w:val="00D45BD0"/>
    <w:pPr>
      <w:spacing w:line="360" w:lineRule="auto"/>
      <w:ind w:firstLine="210"/>
    </w:pPr>
    <w:rPr>
      <w:rFonts w:ascii="Arial" w:hAnsi="Arial" w:cs="Arial"/>
      <w:spacing w:val="-5"/>
      <w:sz w:val="20"/>
      <w:szCs w:val="20"/>
      <w:lang w:eastAsia="ar-SA"/>
    </w:rPr>
  </w:style>
  <w:style w:type="paragraph" w:customStyle="1" w:styleId="1ffb">
    <w:name w:val="Приветствие1"/>
    <w:basedOn w:val="a3"/>
    <w:next w:val="a3"/>
    <w:rsid w:val="00D45BD0"/>
    <w:pPr>
      <w:spacing w:line="360" w:lineRule="auto"/>
      <w:ind w:left="1080" w:firstLine="709"/>
      <w:jc w:val="both"/>
    </w:pPr>
    <w:rPr>
      <w:rFonts w:ascii="Arial" w:eastAsia="Times New Roman" w:hAnsi="Arial" w:cs="Arial"/>
      <w:spacing w:val="-5"/>
      <w:sz w:val="20"/>
      <w:szCs w:val="20"/>
      <w:lang w:eastAsia="ar-SA"/>
    </w:rPr>
  </w:style>
  <w:style w:type="paragraph" w:customStyle="1" w:styleId="1ffc">
    <w:name w:val="Прощание1"/>
    <w:basedOn w:val="a3"/>
    <w:rsid w:val="00D45BD0"/>
    <w:pPr>
      <w:spacing w:line="360" w:lineRule="auto"/>
      <w:ind w:left="4252" w:firstLine="709"/>
      <w:jc w:val="both"/>
    </w:pPr>
    <w:rPr>
      <w:rFonts w:ascii="Arial" w:eastAsia="Times New Roman" w:hAnsi="Arial" w:cs="Arial"/>
      <w:spacing w:val="-5"/>
      <w:sz w:val="20"/>
      <w:szCs w:val="20"/>
      <w:lang w:eastAsia="ar-SA"/>
    </w:rPr>
  </w:style>
  <w:style w:type="paragraph" w:styleId="HTML9">
    <w:name w:val="HTML Preformatted"/>
    <w:basedOn w:val="a3"/>
    <w:link w:val="HTMLa"/>
    <w:uiPriority w:val="99"/>
    <w:rsid w:val="00D45BD0"/>
    <w:pPr>
      <w:spacing w:line="360" w:lineRule="auto"/>
      <w:ind w:left="1080" w:firstLine="709"/>
      <w:jc w:val="both"/>
    </w:pPr>
    <w:rPr>
      <w:rFonts w:ascii="Courier New" w:eastAsia="Times New Roman" w:hAnsi="Courier New" w:cs="Courier New"/>
      <w:spacing w:val="-5"/>
      <w:sz w:val="20"/>
      <w:szCs w:val="20"/>
      <w:lang w:eastAsia="ar-SA"/>
    </w:rPr>
  </w:style>
  <w:style w:type="paragraph" w:customStyle="1" w:styleId="1ffd">
    <w:name w:val="Текст1"/>
    <w:basedOn w:val="a3"/>
    <w:rsid w:val="00D45BD0"/>
    <w:pPr>
      <w:spacing w:line="360" w:lineRule="auto"/>
      <w:ind w:left="1080" w:firstLine="709"/>
      <w:jc w:val="both"/>
    </w:pPr>
    <w:rPr>
      <w:rFonts w:ascii="Courier New" w:eastAsia="Times New Roman" w:hAnsi="Courier New" w:cs="Courier New"/>
      <w:spacing w:val="-5"/>
      <w:sz w:val="20"/>
      <w:szCs w:val="20"/>
      <w:lang w:eastAsia="ar-SA"/>
    </w:rPr>
  </w:style>
  <w:style w:type="paragraph" w:styleId="afffffa">
    <w:name w:val="E-mail Signature"/>
    <w:basedOn w:val="a3"/>
    <w:link w:val="afffffb"/>
    <w:rsid w:val="00D45BD0"/>
    <w:pPr>
      <w:spacing w:line="360" w:lineRule="auto"/>
      <w:ind w:left="1080" w:firstLine="709"/>
      <w:jc w:val="both"/>
    </w:pPr>
    <w:rPr>
      <w:rFonts w:ascii="Arial" w:eastAsia="Times New Roman" w:hAnsi="Arial" w:cs="Arial"/>
      <w:spacing w:val="-5"/>
      <w:sz w:val="20"/>
      <w:szCs w:val="20"/>
      <w:lang w:eastAsia="ar-SA"/>
    </w:rPr>
  </w:style>
  <w:style w:type="paragraph" w:customStyle="1" w:styleId="2b">
    <w:name w:val="Название объекта2"/>
    <w:basedOn w:val="a3"/>
    <w:rsid w:val="00D45BD0"/>
    <w:pPr>
      <w:spacing w:line="360" w:lineRule="auto"/>
      <w:ind w:left="1080" w:firstLine="709"/>
      <w:jc w:val="both"/>
    </w:pPr>
    <w:rPr>
      <w:rFonts w:ascii="Arial" w:eastAsia="Times New Roman" w:hAnsi="Arial" w:cs="Arial"/>
      <w:spacing w:val="-5"/>
      <w:sz w:val="20"/>
      <w:szCs w:val="20"/>
      <w:lang w:eastAsia="ar-SA"/>
    </w:rPr>
  </w:style>
  <w:style w:type="paragraph" w:customStyle="1" w:styleId="afffffc">
    <w:name w:val="Обычный в таблице Знак"/>
    <w:basedOn w:val="a3"/>
    <w:rsid w:val="00D45BD0"/>
    <w:pPr>
      <w:spacing w:line="360" w:lineRule="auto"/>
      <w:ind w:hanging="6"/>
      <w:jc w:val="center"/>
    </w:pPr>
    <w:rPr>
      <w:rFonts w:eastAsia="Times New Roman"/>
      <w:lang w:eastAsia="ar-SA"/>
    </w:rPr>
  </w:style>
  <w:style w:type="paragraph" w:customStyle="1" w:styleId="220">
    <w:name w:val="Основной текст 22"/>
    <w:basedOn w:val="a3"/>
    <w:rsid w:val="00D45BD0"/>
    <w:pPr>
      <w:spacing w:line="360" w:lineRule="auto"/>
      <w:ind w:left="426" w:hanging="426"/>
      <w:jc w:val="both"/>
    </w:pPr>
    <w:rPr>
      <w:rFonts w:eastAsia="Times New Roman"/>
      <w:b/>
      <w:sz w:val="28"/>
      <w:szCs w:val="20"/>
      <w:lang w:eastAsia="ar-SA"/>
    </w:rPr>
  </w:style>
  <w:style w:type="paragraph" w:customStyle="1" w:styleId="2c">
    <w:name w:val="Цитата2"/>
    <w:basedOn w:val="a3"/>
    <w:rsid w:val="00D45BD0"/>
    <w:pPr>
      <w:spacing w:line="360" w:lineRule="auto"/>
      <w:ind w:left="526" w:right="43" w:firstLine="709"/>
      <w:jc w:val="both"/>
    </w:pPr>
    <w:rPr>
      <w:rFonts w:eastAsia="Times New Roman"/>
      <w:sz w:val="28"/>
      <w:szCs w:val="20"/>
      <w:lang w:eastAsia="ar-SA"/>
    </w:rPr>
  </w:style>
  <w:style w:type="paragraph" w:customStyle="1" w:styleId="2d">
    <w:name w:val="Маркированный список2"/>
    <w:basedOn w:val="a3"/>
    <w:rsid w:val="00D45BD0"/>
    <w:pPr>
      <w:spacing w:before="280" w:after="280" w:line="360" w:lineRule="auto"/>
      <w:ind w:firstLine="709"/>
      <w:jc w:val="both"/>
    </w:pPr>
    <w:rPr>
      <w:rFonts w:eastAsia="Times New Roman"/>
      <w:sz w:val="28"/>
      <w:lang w:eastAsia="ar-SA"/>
    </w:rPr>
  </w:style>
  <w:style w:type="paragraph" w:customStyle="1" w:styleId="2e">
    <w:name w:val="Нумерованный список2"/>
    <w:basedOn w:val="a3"/>
    <w:rsid w:val="00D45BD0"/>
    <w:pPr>
      <w:spacing w:before="280" w:after="280" w:line="360" w:lineRule="auto"/>
      <w:ind w:firstLine="709"/>
      <w:jc w:val="both"/>
    </w:pPr>
    <w:rPr>
      <w:rFonts w:eastAsia="Times New Roman"/>
      <w:sz w:val="28"/>
      <w:lang w:eastAsia="ar-SA"/>
    </w:rPr>
  </w:style>
  <w:style w:type="paragraph" w:customStyle="1" w:styleId="1ffe">
    <w:name w:val="Маркированный_1 Знак"/>
    <w:basedOn w:val="a3"/>
    <w:rsid w:val="00D45BD0"/>
    <w:pPr>
      <w:tabs>
        <w:tab w:val="left" w:pos="-28960"/>
        <w:tab w:val="left" w:pos="-17556"/>
      </w:tabs>
      <w:spacing w:line="360" w:lineRule="auto"/>
      <w:ind w:left="-20902"/>
      <w:jc w:val="both"/>
    </w:pPr>
    <w:rPr>
      <w:rFonts w:eastAsia="Times New Roman"/>
      <w:lang w:eastAsia="ar-SA"/>
    </w:rPr>
  </w:style>
  <w:style w:type="paragraph" w:customStyle="1" w:styleId="1fff">
    <w:name w:val="Заголовок_1 Знак"/>
    <w:basedOn w:val="a3"/>
    <w:rsid w:val="00D45BD0"/>
    <w:pPr>
      <w:spacing w:line="360" w:lineRule="auto"/>
      <w:ind w:firstLine="709"/>
      <w:jc w:val="center"/>
    </w:pPr>
    <w:rPr>
      <w:rFonts w:eastAsia="Times New Roman"/>
      <w:b/>
      <w:caps/>
      <w:lang w:eastAsia="ar-SA"/>
    </w:rPr>
  </w:style>
  <w:style w:type="paragraph" w:customStyle="1" w:styleId="afffffd">
    <w:name w:val="Подчеркнутый"/>
    <w:basedOn w:val="a3"/>
    <w:rsid w:val="00D45BD0"/>
    <w:pPr>
      <w:spacing w:line="360" w:lineRule="auto"/>
      <w:ind w:firstLine="709"/>
      <w:jc w:val="both"/>
    </w:pPr>
    <w:rPr>
      <w:rFonts w:eastAsia="Times New Roman"/>
      <w:u w:val="single"/>
      <w:lang w:eastAsia="ar-SA"/>
    </w:rPr>
  </w:style>
  <w:style w:type="paragraph" w:customStyle="1" w:styleId="xl47">
    <w:name w:val="xl47"/>
    <w:basedOn w:val="a3"/>
    <w:rsid w:val="00D45BD0"/>
    <w:pPr>
      <w:pBdr>
        <w:top w:val="single" w:sz="4" w:space="0" w:color="000000"/>
        <w:left w:val="single" w:sz="4" w:space="0" w:color="000000"/>
        <w:bottom w:val="single" w:sz="4" w:space="0" w:color="000000"/>
        <w:right w:val="single" w:sz="4" w:space="0" w:color="000000"/>
      </w:pBdr>
      <w:spacing w:before="280" w:after="280"/>
      <w:jc w:val="right"/>
    </w:pPr>
    <w:rPr>
      <w:rFonts w:eastAsia="Times New Roman"/>
      <w:lang w:eastAsia="ar-SA"/>
    </w:rPr>
  </w:style>
  <w:style w:type="paragraph" w:customStyle="1" w:styleId="1fff0">
    <w:name w:val="Заголовок_1"/>
    <w:basedOn w:val="a3"/>
    <w:rsid w:val="00D45BD0"/>
    <w:pPr>
      <w:spacing w:line="360" w:lineRule="auto"/>
      <w:ind w:firstLine="709"/>
      <w:jc w:val="center"/>
    </w:pPr>
    <w:rPr>
      <w:rFonts w:eastAsia="Times New Roman"/>
      <w:b/>
      <w:caps/>
      <w:lang w:eastAsia="ar-SA"/>
    </w:rPr>
  </w:style>
  <w:style w:type="paragraph" w:customStyle="1" w:styleId="xl24">
    <w:name w:val="xl24"/>
    <w:basedOn w:val="a3"/>
    <w:rsid w:val="00D45BD0"/>
    <w:pPr>
      <w:pBdr>
        <w:top w:val="single" w:sz="4" w:space="0" w:color="000000"/>
        <w:left w:val="single" w:sz="4" w:space="0" w:color="000000"/>
        <w:bottom w:val="single" w:sz="4" w:space="0" w:color="000000"/>
        <w:right w:val="single" w:sz="4" w:space="0" w:color="000000"/>
      </w:pBdr>
      <w:spacing w:before="280" w:after="280"/>
      <w:jc w:val="center"/>
      <w:textAlignment w:val="center"/>
    </w:pPr>
    <w:rPr>
      <w:rFonts w:eastAsia="Times New Roman"/>
      <w:lang w:eastAsia="ar-SA"/>
    </w:rPr>
  </w:style>
  <w:style w:type="paragraph" w:customStyle="1" w:styleId="xl25">
    <w:name w:val="xl25"/>
    <w:basedOn w:val="a3"/>
    <w:rsid w:val="00D45BD0"/>
    <w:pPr>
      <w:pBdr>
        <w:top w:val="single" w:sz="4" w:space="0" w:color="000000"/>
        <w:left w:val="single" w:sz="4" w:space="0" w:color="000000"/>
        <w:bottom w:val="single" w:sz="4" w:space="0" w:color="000000"/>
        <w:right w:val="single" w:sz="4" w:space="0" w:color="000000"/>
      </w:pBdr>
      <w:spacing w:before="280" w:after="280"/>
      <w:jc w:val="center"/>
      <w:textAlignment w:val="center"/>
    </w:pPr>
    <w:rPr>
      <w:rFonts w:eastAsia="Times New Roman"/>
      <w:lang w:eastAsia="ar-SA"/>
    </w:rPr>
  </w:style>
  <w:style w:type="paragraph" w:customStyle="1" w:styleId="xl26">
    <w:name w:val="xl26"/>
    <w:basedOn w:val="a3"/>
    <w:rsid w:val="00D45BD0"/>
    <w:pPr>
      <w:pBdr>
        <w:top w:val="single" w:sz="4" w:space="0" w:color="000000"/>
        <w:left w:val="single" w:sz="4" w:space="0" w:color="000000"/>
        <w:bottom w:val="single" w:sz="4" w:space="0" w:color="000000"/>
        <w:right w:val="single" w:sz="4" w:space="0" w:color="000000"/>
      </w:pBdr>
      <w:spacing w:before="280" w:after="280"/>
      <w:jc w:val="center"/>
      <w:textAlignment w:val="center"/>
    </w:pPr>
    <w:rPr>
      <w:rFonts w:eastAsia="Times New Roman"/>
      <w:lang w:eastAsia="ar-SA"/>
    </w:rPr>
  </w:style>
  <w:style w:type="paragraph" w:customStyle="1" w:styleId="xl27">
    <w:name w:val="xl27"/>
    <w:basedOn w:val="a3"/>
    <w:rsid w:val="00D45BD0"/>
    <w:pPr>
      <w:pBdr>
        <w:top w:val="single" w:sz="4" w:space="0" w:color="000000"/>
        <w:left w:val="single" w:sz="4" w:space="0" w:color="000000"/>
        <w:bottom w:val="single" w:sz="4" w:space="0" w:color="000000"/>
        <w:right w:val="single" w:sz="4" w:space="0" w:color="000000"/>
      </w:pBdr>
      <w:spacing w:before="280" w:after="280"/>
      <w:jc w:val="center"/>
      <w:textAlignment w:val="center"/>
    </w:pPr>
    <w:rPr>
      <w:rFonts w:eastAsia="Times New Roman"/>
      <w:lang w:eastAsia="ar-SA"/>
    </w:rPr>
  </w:style>
  <w:style w:type="paragraph" w:customStyle="1" w:styleId="xl28">
    <w:name w:val="xl28"/>
    <w:basedOn w:val="a3"/>
    <w:rsid w:val="00D45BD0"/>
    <w:pPr>
      <w:pBdr>
        <w:top w:val="single" w:sz="4" w:space="0" w:color="000000"/>
        <w:left w:val="single" w:sz="4" w:space="0" w:color="000000"/>
        <w:bottom w:val="single" w:sz="4" w:space="0" w:color="000000"/>
        <w:right w:val="single" w:sz="4" w:space="0" w:color="000000"/>
      </w:pBdr>
      <w:spacing w:before="280" w:after="280"/>
      <w:jc w:val="center"/>
      <w:textAlignment w:val="center"/>
    </w:pPr>
    <w:rPr>
      <w:rFonts w:eastAsia="Times New Roman"/>
      <w:lang w:eastAsia="ar-SA"/>
    </w:rPr>
  </w:style>
  <w:style w:type="paragraph" w:customStyle="1" w:styleId="xl29">
    <w:name w:val="xl29"/>
    <w:basedOn w:val="a3"/>
    <w:rsid w:val="00D45BD0"/>
    <w:pPr>
      <w:pBdr>
        <w:top w:val="single" w:sz="4" w:space="0" w:color="000000"/>
        <w:left w:val="single" w:sz="4" w:space="0" w:color="000000"/>
        <w:bottom w:val="single" w:sz="4" w:space="0" w:color="000000"/>
        <w:right w:val="single" w:sz="4" w:space="0" w:color="000000"/>
      </w:pBdr>
      <w:spacing w:before="280" w:after="280"/>
      <w:jc w:val="center"/>
      <w:textAlignment w:val="center"/>
    </w:pPr>
    <w:rPr>
      <w:rFonts w:eastAsia="Times New Roman"/>
      <w:lang w:eastAsia="ar-SA"/>
    </w:rPr>
  </w:style>
  <w:style w:type="paragraph" w:customStyle="1" w:styleId="xl30">
    <w:name w:val="xl30"/>
    <w:basedOn w:val="a3"/>
    <w:rsid w:val="00D45BD0"/>
    <w:pPr>
      <w:pBdr>
        <w:top w:val="single" w:sz="4" w:space="0" w:color="000000"/>
        <w:left w:val="single" w:sz="4" w:space="0" w:color="000000"/>
        <w:bottom w:val="single" w:sz="4" w:space="0" w:color="000000"/>
        <w:right w:val="single" w:sz="4" w:space="0" w:color="000000"/>
      </w:pBdr>
      <w:spacing w:before="280" w:after="280"/>
      <w:jc w:val="center"/>
      <w:textAlignment w:val="center"/>
    </w:pPr>
    <w:rPr>
      <w:rFonts w:eastAsia="Times New Roman"/>
      <w:lang w:eastAsia="ar-SA"/>
    </w:rPr>
  </w:style>
  <w:style w:type="paragraph" w:customStyle="1" w:styleId="xl31">
    <w:name w:val="xl31"/>
    <w:basedOn w:val="a3"/>
    <w:rsid w:val="00D45BD0"/>
    <w:pPr>
      <w:pBdr>
        <w:top w:val="single" w:sz="4" w:space="0" w:color="000000"/>
        <w:left w:val="single" w:sz="4" w:space="0" w:color="000000"/>
        <w:bottom w:val="single" w:sz="4" w:space="0" w:color="000000"/>
        <w:right w:val="single" w:sz="4" w:space="0" w:color="000000"/>
      </w:pBdr>
      <w:spacing w:before="280" w:after="280"/>
      <w:jc w:val="center"/>
    </w:pPr>
    <w:rPr>
      <w:rFonts w:eastAsia="Times New Roman"/>
      <w:lang w:eastAsia="ar-SA"/>
    </w:rPr>
  </w:style>
  <w:style w:type="paragraph" w:customStyle="1" w:styleId="xl32">
    <w:name w:val="xl32"/>
    <w:basedOn w:val="a3"/>
    <w:rsid w:val="00D45BD0"/>
    <w:pPr>
      <w:pBdr>
        <w:top w:val="single" w:sz="4" w:space="0" w:color="000000"/>
        <w:left w:val="single" w:sz="4" w:space="0" w:color="000000"/>
        <w:bottom w:val="single" w:sz="4" w:space="0" w:color="000000"/>
        <w:right w:val="single" w:sz="4" w:space="0" w:color="000000"/>
      </w:pBdr>
      <w:spacing w:before="280" w:after="280"/>
      <w:jc w:val="center"/>
    </w:pPr>
    <w:rPr>
      <w:rFonts w:eastAsia="Times New Roman"/>
      <w:lang w:eastAsia="ar-SA"/>
    </w:rPr>
  </w:style>
  <w:style w:type="paragraph" w:customStyle="1" w:styleId="xl33">
    <w:name w:val="xl33"/>
    <w:basedOn w:val="a3"/>
    <w:rsid w:val="00D45BD0"/>
    <w:pPr>
      <w:pBdr>
        <w:top w:val="single" w:sz="4" w:space="0" w:color="000000"/>
        <w:left w:val="single" w:sz="4" w:space="0" w:color="000000"/>
        <w:bottom w:val="single" w:sz="4" w:space="0" w:color="000000"/>
        <w:right w:val="single" w:sz="4" w:space="0" w:color="000000"/>
      </w:pBdr>
      <w:spacing w:before="280" w:after="280"/>
      <w:jc w:val="center"/>
    </w:pPr>
    <w:rPr>
      <w:rFonts w:eastAsia="Times New Roman"/>
      <w:lang w:eastAsia="ar-SA"/>
    </w:rPr>
  </w:style>
  <w:style w:type="paragraph" w:customStyle="1" w:styleId="xl34">
    <w:name w:val="xl34"/>
    <w:basedOn w:val="a3"/>
    <w:rsid w:val="00D45BD0"/>
    <w:pPr>
      <w:pBdr>
        <w:top w:val="single" w:sz="4" w:space="0" w:color="000000"/>
        <w:left w:val="single" w:sz="4" w:space="0" w:color="000000"/>
        <w:bottom w:val="single" w:sz="4" w:space="0" w:color="000000"/>
        <w:right w:val="single" w:sz="4" w:space="0" w:color="000000"/>
      </w:pBdr>
      <w:spacing w:before="280" w:after="280"/>
      <w:jc w:val="center"/>
    </w:pPr>
    <w:rPr>
      <w:rFonts w:eastAsia="Times New Roman"/>
      <w:lang w:eastAsia="ar-SA"/>
    </w:rPr>
  </w:style>
  <w:style w:type="paragraph" w:customStyle="1" w:styleId="xl35">
    <w:name w:val="xl35"/>
    <w:basedOn w:val="a3"/>
    <w:rsid w:val="00D45BD0"/>
    <w:pPr>
      <w:pBdr>
        <w:top w:val="single" w:sz="4" w:space="0" w:color="000000"/>
        <w:left w:val="single" w:sz="4" w:space="0" w:color="000000"/>
        <w:bottom w:val="single" w:sz="4" w:space="0" w:color="000000"/>
        <w:right w:val="single" w:sz="4" w:space="0" w:color="000000"/>
      </w:pBdr>
      <w:spacing w:before="280" w:after="280"/>
    </w:pPr>
    <w:rPr>
      <w:rFonts w:eastAsia="Times New Roman"/>
      <w:lang w:eastAsia="ar-SA"/>
    </w:rPr>
  </w:style>
  <w:style w:type="paragraph" w:customStyle="1" w:styleId="xl36">
    <w:name w:val="xl36"/>
    <w:basedOn w:val="a3"/>
    <w:rsid w:val="00D45BD0"/>
    <w:pPr>
      <w:pBdr>
        <w:top w:val="single" w:sz="4" w:space="0" w:color="000000"/>
        <w:left w:val="single" w:sz="4" w:space="0" w:color="000000"/>
        <w:bottom w:val="single" w:sz="4" w:space="0" w:color="000000"/>
        <w:right w:val="single" w:sz="4" w:space="0" w:color="000000"/>
      </w:pBdr>
      <w:spacing w:before="280" w:after="280"/>
    </w:pPr>
    <w:rPr>
      <w:rFonts w:eastAsia="Times New Roman"/>
      <w:b/>
      <w:bCs/>
      <w:lang w:eastAsia="ar-SA"/>
    </w:rPr>
  </w:style>
  <w:style w:type="paragraph" w:customStyle="1" w:styleId="xl37">
    <w:name w:val="xl37"/>
    <w:basedOn w:val="a3"/>
    <w:rsid w:val="00D45BD0"/>
    <w:pPr>
      <w:pBdr>
        <w:top w:val="single" w:sz="4" w:space="0" w:color="000000"/>
        <w:left w:val="single" w:sz="4" w:space="0" w:color="000000"/>
        <w:bottom w:val="single" w:sz="4" w:space="0" w:color="000000"/>
        <w:right w:val="single" w:sz="4" w:space="0" w:color="000000"/>
      </w:pBdr>
      <w:spacing w:before="280" w:after="280"/>
    </w:pPr>
    <w:rPr>
      <w:rFonts w:eastAsia="Times New Roman"/>
      <w:lang w:eastAsia="ar-SA"/>
    </w:rPr>
  </w:style>
  <w:style w:type="paragraph" w:customStyle="1" w:styleId="xl38">
    <w:name w:val="xl38"/>
    <w:basedOn w:val="a3"/>
    <w:rsid w:val="00D45BD0"/>
    <w:pPr>
      <w:pBdr>
        <w:top w:val="single" w:sz="4" w:space="0" w:color="000000"/>
        <w:left w:val="single" w:sz="4" w:space="0" w:color="000000"/>
        <w:bottom w:val="single" w:sz="4" w:space="0" w:color="000000"/>
        <w:right w:val="single" w:sz="4" w:space="0" w:color="000000"/>
      </w:pBdr>
      <w:spacing w:before="280" w:after="280"/>
    </w:pPr>
    <w:rPr>
      <w:rFonts w:eastAsia="Times New Roman"/>
      <w:b/>
      <w:bCs/>
      <w:lang w:eastAsia="ar-SA"/>
    </w:rPr>
  </w:style>
  <w:style w:type="paragraph" w:customStyle="1" w:styleId="xl39">
    <w:name w:val="xl39"/>
    <w:basedOn w:val="a3"/>
    <w:rsid w:val="00D45BD0"/>
    <w:pPr>
      <w:pBdr>
        <w:top w:val="single" w:sz="4" w:space="0" w:color="000000"/>
        <w:left w:val="single" w:sz="4" w:space="0" w:color="000000"/>
        <w:bottom w:val="single" w:sz="4" w:space="0" w:color="000000"/>
        <w:right w:val="single" w:sz="4" w:space="0" w:color="000000"/>
      </w:pBdr>
      <w:spacing w:before="280" w:after="280"/>
    </w:pPr>
    <w:rPr>
      <w:rFonts w:eastAsia="Times New Roman"/>
      <w:b/>
      <w:bCs/>
      <w:lang w:eastAsia="ar-SA"/>
    </w:rPr>
  </w:style>
  <w:style w:type="paragraph" w:customStyle="1" w:styleId="xl40">
    <w:name w:val="xl40"/>
    <w:basedOn w:val="a3"/>
    <w:rsid w:val="00D45BD0"/>
    <w:pPr>
      <w:pBdr>
        <w:top w:val="single" w:sz="4" w:space="0" w:color="000000"/>
        <w:left w:val="single" w:sz="4" w:space="0" w:color="000000"/>
        <w:bottom w:val="single" w:sz="4" w:space="0" w:color="000000"/>
        <w:right w:val="single" w:sz="4" w:space="0" w:color="000000"/>
      </w:pBdr>
      <w:spacing w:before="280" w:after="280"/>
      <w:jc w:val="center"/>
      <w:textAlignment w:val="center"/>
    </w:pPr>
    <w:rPr>
      <w:rFonts w:eastAsia="Times New Roman"/>
      <w:lang w:eastAsia="ar-SA"/>
    </w:rPr>
  </w:style>
  <w:style w:type="paragraph" w:customStyle="1" w:styleId="xl41">
    <w:name w:val="xl41"/>
    <w:basedOn w:val="a3"/>
    <w:rsid w:val="00D45BD0"/>
    <w:pPr>
      <w:pBdr>
        <w:top w:val="single" w:sz="4" w:space="0" w:color="000000"/>
        <w:left w:val="single" w:sz="4" w:space="0" w:color="000000"/>
        <w:bottom w:val="single" w:sz="4" w:space="0" w:color="000000"/>
        <w:right w:val="single" w:sz="4" w:space="0" w:color="000000"/>
      </w:pBdr>
      <w:spacing w:before="280" w:after="280"/>
      <w:textAlignment w:val="center"/>
    </w:pPr>
    <w:rPr>
      <w:rFonts w:eastAsia="Times New Roman"/>
      <w:lang w:eastAsia="ar-SA"/>
    </w:rPr>
  </w:style>
  <w:style w:type="paragraph" w:customStyle="1" w:styleId="xl42">
    <w:name w:val="xl42"/>
    <w:basedOn w:val="a3"/>
    <w:rsid w:val="00D45BD0"/>
    <w:pPr>
      <w:pBdr>
        <w:top w:val="single" w:sz="4" w:space="0" w:color="000000"/>
        <w:left w:val="single" w:sz="4" w:space="0" w:color="000000"/>
        <w:bottom w:val="single" w:sz="4" w:space="0" w:color="000000"/>
        <w:right w:val="single" w:sz="4" w:space="0" w:color="000000"/>
      </w:pBdr>
      <w:spacing w:before="280" w:after="280"/>
      <w:jc w:val="center"/>
      <w:textAlignment w:val="center"/>
    </w:pPr>
    <w:rPr>
      <w:rFonts w:eastAsia="Times New Roman"/>
      <w:lang w:eastAsia="ar-SA"/>
    </w:rPr>
  </w:style>
  <w:style w:type="paragraph" w:customStyle="1" w:styleId="xl43">
    <w:name w:val="xl43"/>
    <w:basedOn w:val="a3"/>
    <w:rsid w:val="00D45BD0"/>
    <w:pPr>
      <w:pBdr>
        <w:top w:val="single" w:sz="4" w:space="0" w:color="000000"/>
        <w:left w:val="single" w:sz="4" w:space="0" w:color="000000"/>
        <w:bottom w:val="single" w:sz="4" w:space="0" w:color="000000"/>
        <w:right w:val="single" w:sz="4" w:space="0" w:color="000000"/>
      </w:pBdr>
      <w:spacing w:before="280" w:after="280"/>
      <w:jc w:val="center"/>
      <w:textAlignment w:val="center"/>
    </w:pPr>
    <w:rPr>
      <w:rFonts w:eastAsia="Times New Roman"/>
      <w:lang w:eastAsia="ar-SA"/>
    </w:rPr>
  </w:style>
  <w:style w:type="paragraph" w:customStyle="1" w:styleId="xl44">
    <w:name w:val="xl44"/>
    <w:basedOn w:val="a3"/>
    <w:rsid w:val="00D45BD0"/>
    <w:pPr>
      <w:pBdr>
        <w:top w:val="single" w:sz="4" w:space="0" w:color="000000"/>
        <w:left w:val="single" w:sz="4" w:space="0" w:color="000000"/>
        <w:bottom w:val="single" w:sz="4" w:space="0" w:color="000000"/>
        <w:right w:val="single" w:sz="4" w:space="0" w:color="000000"/>
      </w:pBdr>
      <w:spacing w:before="280" w:after="280"/>
      <w:jc w:val="center"/>
      <w:textAlignment w:val="center"/>
    </w:pPr>
    <w:rPr>
      <w:rFonts w:eastAsia="Times New Roman"/>
      <w:lang w:eastAsia="ar-SA"/>
    </w:rPr>
  </w:style>
  <w:style w:type="paragraph" w:customStyle="1" w:styleId="xl45">
    <w:name w:val="xl45"/>
    <w:basedOn w:val="a3"/>
    <w:rsid w:val="00D45BD0"/>
    <w:pPr>
      <w:pBdr>
        <w:top w:val="single" w:sz="4" w:space="0" w:color="000000"/>
        <w:left w:val="single" w:sz="4" w:space="0" w:color="000000"/>
        <w:bottom w:val="single" w:sz="4" w:space="0" w:color="000000"/>
        <w:right w:val="single" w:sz="4" w:space="0" w:color="000000"/>
      </w:pBdr>
      <w:spacing w:before="280" w:after="280"/>
      <w:jc w:val="center"/>
    </w:pPr>
    <w:rPr>
      <w:rFonts w:eastAsia="Times New Roman"/>
      <w:lang w:eastAsia="ar-SA"/>
    </w:rPr>
  </w:style>
  <w:style w:type="paragraph" w:customStyle="1" w:styleId="xl46">
    <w:name w:val="xl46"/>
    <w:basedOn w:val="a3"/>
    <w:rsid w:val="00D45BD0"/>
    <w:pPr>
      <w:pBdr>
        <w:top w:val="single" w:sz="4" w:space="0" w:color="000000"/>
        <w:left w:val="single" w:sz="4" w:space="0" w:color="000000"/>
        <w:bottom w:val="single" w:sz="4" w:space="0" w:color="000000"/>
        <w:right w:val="single" w:sz="4" w:space="0" w:color="000000"/>
      </w:pBdr>
      <w:spacing w:before="280" w:after="280"/>
      <w:jc w:val="center"/>
      <w:textAlignment w:val="center"/>
    </w:pPr>
    <w:rPr>
      <w:rFonts w:eastAsia="Times New Roman"/>
      <w:lang w:eastAsia="ar-SA"/>
    </w:rPr>
  </w:style>
  <w:style w:type="paragraph" w:customStyle="1" w:styleId="font5">
    <w:name w:val="font5"/>
    <w:basedOn w:val="a3"/>
    <w:rsid w:val="00D45BD0"/>
    <w:pPr>
      <w:spacing w:before="280" w:after="280"/>
    </w:pPr>
    <w:rPr>
      <w:rFonts w:ascii="Tahoma" w:eastAsia="Times New Roman" w:hAnsi="Tahoma" w:cs="Tahoma"/>
      <w:color w:val="000000"/>
      <w:sz w:val="16"/>
      <w:szCs w:val="16"/>
      <w:lang w:eastAsia="ar-SA"/>
    </w:rPr>
  </w:style>
  <w:style w:type="paragraph" w:customStyle="1" w:styleId="xl48">
    <w:name w:val="xl48"/>
    <w:basedOn w:val="a3"/>
    <w:rsid w:val="00D45BD0"/>
    <w:pPr>
      <w:pBdr>
        <w:top w:val="single" w:sz="4" w:space="0" w:color="000000"/>
        <w:left w:val="single" w:sz="4" w:space="0" w:color="000000"/>
        <w:right w:val="single" w:sz="4" w:space="0" w:color="000000"/>
      </w:pBdr>
      <w:spacing w:before="280" w:after="280"/>
      <w:jc w:val="center"/>
    </w:pPr>
    <w:rPr>
      <w:rFonts w:eastAsia="Times New Roman"/>
      <w:lang w:eastAsia="ar-SA"/>
    </w:rPr>
  </w:style>
  <w:style w:type="paragraph" w:customStyle="1" w:styleId="xl49">
    <w:name w:val="xl49"/>
    <w:basedOn w:val="a3"/>
    <w:rsid w:val="00D45BD0"/>
    <w:pPr>
      <w:pBdr>
        <w:left w:val="single" w:sz="4" w:space="0" w:color="000000"/>
        <w:bottom w:val="single" w:sz="4" w:space="0" w:color="000000"/>
        <w:right w:val="single" w:sz="4" w:space="0" w:color="000000"/>
      </w:pBdr>
      <w:spacing w:before="280" w:after="280"/>
      <w:jc w:val="center"/>
    </w:pPr>
    <w:rPr>
      <w:rFonts w:eastAsia="Times New Roman"/>
      <w:lang w:eastAsia="ar-SA"/>
    </w:rPr>
  </w:style>
  <w:style w:type="paragraph" w:customStyle="1" w:styleId="xl50">
    <w:name w:val="xl50"/>
    <w:basedOn w:val="a3"/>
    <w:rsid w:val="00D45BD0"/>
    <w:pPr>
      <w:pBdr>
        <w:top w:val="single" w:sz="4" w:space="0" w:color="000000"/>
        <w:left w:val="single" w:sz="4" w:space="0" w:color="000000"/>
        <w:bottom w:val="single" w:sz="4" w:space="0" w:color="000000"/>
        <w:right w:val="single" w:sz="4" w:space="0" w:color="000000"/>
      </w:pBdr>
      <w:spacing w:before="280" w:after="280"/>
    </w:pPr>
    <w:rPr>
      <w:rFonts w:eastAsia="Times New Roman"/>
      <w:b/>
      <w:bCs/>
      <w:lang w:eastAsia="ar-SA"/>
    </w:rPr>
  </w:style>
  <w:style w:type="paragraph" w:customStyle="1" w:styleId="xl51">
    <w:name w:val="xl51"/>
    <w:basedOn w:val="a3"/>
    <w:rsid w:val="00D45BD0"/>
    <w:pPr>
      <w:pBdr>
        <w:left w:val="single" w:sz="4" w:space="0" w:color="000000"/>
        <w:right w:val="single" w:sz="4" w:space="0" w:color="000000"/>
      </w:pBdr>
      <w:spacing w:before="280" w:after="280"/>
      <w:jc w:val="center"/>
    </w:pPr>
    <w:rPr>
      <w:rFonts w:eastAsia="Times New Roman"/>
      <w:lang w:eastAsia="ar-SA"/>
    </w:rPr>
  </w:style>
  <w:style w:type="paragraph" w:customStyle="1" w:styleId="xl52">
    <w:name w:val="xl52"/>
    <w:basedOn w:val="a3"/>
    <w:rsid w:val="00D45BD0"/>
    <w:pPr>
      <w:pBdr>
        <w:left w:val="single" w:sz="4" w:space="0" w:color="000000"/>
        <w:right w:val="single" w:sz="4" w:space="0" w:color="000000"/>
      </w:pBdr>
      <w:spacing w:before="280" w:after="280"/>
    </w:pPr>
    <w:rPr>
      <w:rFonts w:eastAsia="Times New Roman"/>
      <w:lang w:eastAsia="ar-SA"/>
    </w:rPr>
  </w:style>
  <w:style w:type="paragraph" w:customStyle="1" w:styleId="xl53">
    <w:name w:val="xl53"/>
    <w:basedOn w:val="a3"/>
    <w:rsid w:val="00D45BD0"/>
    <w:pPr>
      <w:pBdr>
        <w:left w:val="single" w:sz="4" w:space="0" w:color="000000"/>
        <w:right w:val="single" w:sz="4" w:space="0" w:color="000000"/>
      </w:pBdr>
      <w:spacing w:before="280" w:after="280"/>
      <w:jc w:val="center"/>
    </w:pPr>
    <w:rPr>
      <w:rFonts w:eastAsia="Times New Roman"/>
      <w:b/>
      <w:bCs/>
      <w:color w:val="FF0000"/>
      <w:lang w:eastAsia="ar-SA"/>
    </w:rPr>
  </w:style>
  <w:style w:type="paragraph" w:customStyle="1" w:styleId="xl54">
    <w:name w:val="xl54"/>
    <w:basedOn w:val="a3"/>
    <w:rsid w:val="00D45BD0"/>
    <w:pPr>
      <w:pBdr>
        <w:left w:val="single" w:sz="4" w:space="0" w:color="000000"/>
        <w:right w:val="single" w:sz="4" w:space="0" w:color="000000"/>
      </w:pBdr>
      <w:spacing w:before="280" w:after="280"/>
      <w:jc w:val="center"/>
    </w:pPr>
    <w:rPr>
      <w:rFonts w:eastAsia="Times New Roman"/>
      <w:b/>
      <w:bCs/>
      <w:color w:val="FF0000"/>
      <w:lang w:eastAsia="ar-SA"/>
    </w:rPr>
  </w:style>
  <w:style w:type="paragraph" w:customStyle="1" w:styleId="xl55">
    <w:name w:val="xl55"/>
    <w:basedOn w:val="a3"/>
    <w:rsid w:val="00D45BD0"/>
    <w:pPr>
      <w:pBdr>
        <w:left w:val="single" w:sz="4" w:space="0" w:color="000000"/>
        <w:right w:val="single" w:sz="4" w:space="0" w:color="000000"/>
      </w:pBdr>
      <w:spacing w:before="280" w:after="280"/>
    </w:pPr>
    <w:rPr>
      <w:rFonts w:eastAsia="Times New Roman"/>
      <w:b/>
      <w:bCs/>
      <w:lang w:eastAsia="ar-SA"/>
    </w:rPr>
  </w:style>
  <w:style w:type="paragraph" w:customStyle="1" w:styleId="Sb">
    <w:name w:val="S_Маркированный"/>
    <w:basedOn w:val="1ff3"/>
    <w:link w:val="S10"/>
    <w:autoRedefine/>
    <w:qFormat/>
    <w:rsid w:val="00AE7893"/>
    <w:pPr>
      <w:tabs>
        <w:tab w:val="clear" w:pos="-14628"/>
        <w:tab w:val="clear" w:pos="1026"/>
        <w:tab w:val="clear" w:pos="2858"/>
        <w:tab w:val="left" w:pos="993"/>
      </w:tabs>
      <w:spacing w:line="276" w:lineRule="auto"/>
      <w:ind w:firstLine="783"/>
    </w:pPr>
    <w:rPr>
      <w:rFonts w:eastAsia="SimSun"/>
    </w:rPr>
  </w:style>
  <w:style w:type="paragraph" w:customStyle="1" w:styleId="Sc">
    <w:name w:val="S_Обычный"/>
    <w:basedOn w:val="a3"/>
    <w:qFormat/>
    <w:rsid w:val="00D45BD0"/>
    <w:pPr>
      <w:ind w:firstLine="709"/>
      <w:jc w:val="both"/>
    </w:pPr>
    <w:rPr>
      <w:rFonts w:eastAsia="Times New Roman"/>
      <w:lang w:eastAsia="ar-SA"/>
    </w:rPr>
  </w:style>
  <w:style w:type="paragraph" w:customStyle="1" w:styleId="S11">
    <w:name w:val="S_Заголовок 1"/>
    <w:basedOn w:val="a3"/>
    <w:qFormat/>
    <w:rsid w:val="00D45BD0"/>
    <w:pPr>
      <w:spacing w:line="360" w:lineRule="auto"/>
      <w:jc w:val="center"/>
    </w:pPr>
    <w:rPr>
      <w:rFonts w:eastAsia="Times New Roman"/>
      <w:b/>
      <w:caps/>
      <w:lang w:eastAsia="ar-SA"/>
    </w:rPr>
  </w:style>
  <w:style w:type="paragraph" w:customStyle="1" w:styleId="S20">
    <w:name w:val="S_Заголовок 2"/>
    <w:basedOn w:val="2"/>
    <w:rsid w:val="00D45BD0"/>
    <w:pPr>
      <w:keepNext w:val="0"/>
      <w:tabs>
        <w:tab w:val="left" w:pos="570"/>
      </w:tabs>
      <w:spacing w:line="360" w:lineRule="auto"/>
      <w:jc w:val="both"/>
    </w:pPr>
    <w:rPr>
      <w:bCs/>
      <w:iCs/>
      <w:caps/>
      <w:lang w:eastAsia="ar-SA"/>
    </w:rPr>
  </w:style>
  <w:style w:type="paragraph" w:customStyle="1" w:styleId="S32">
    <w:name w:val="S_Заголовок 3"/>
    <w:basedOn w:val="3"/>
    <w:rsid w:val="00D45BD0"/>
    <w:pPr>
      <w:keepNext w:val="0"/>
      <w:tabs>
        <w:tab w:val="left" w:pos="539"/>
      </w:tabs>
      <w:spacing w:before="0" w:line="360" w:lineRule="auto"/>
      <w:jc w:val="left"/>
    </w:pPr>
    <w:rPr>
      <w:rFonts w:eastAsia="Times New Roman"/>
      <w:b w:val="0"/>
      <w:bCs w:val="0"/>
      <w:u w:val="single"/>
      <w:lang w:eastAsia="ar-SA"/>
    </w:rPr>
  </w:style>
  <w:style w:type="paragraph" w:customStyle="1" w:styleId="S41">
    <w:name w:val="S_Заголовок 4"/>
    <w:basedOn w:val="4"/>
    <w:rsid w:val="00D45BD0"/>
    <w:pPr>
      <w:keepNext w:val="0"/>
      <w:tabs>
        <w:tab w:val="left" w:pos="539"/>
      </w:tabs>
      <w:spacing w:before="0" w:after="0"/>
    </w:pPr>
    <w:rPr>
      <w:rFonts w:eastAsia="Times New Roman"/>
      <w:b w:val="0"/>
      <w:bCs w:val="0"/>
      <w:i/>
      <w:sz w:val="24"/>
      <w:szCs w:val="24"/>
      <w:lang w:eastAsia="ar-SA"/>
    </w:rPr>
  </w:style>
  <w:style w:type="paragraph" w:customStyle="1" w:styleId="Sd">
    <w:name w:val="S_Заголовок таблицы"/>
    <w:basedOn w:val="Sc"/>
    <w:rsid w:val="00D45BD0"/>
    <w:pPr>
      <w:jc w:val="center"/>
    </w:pPr>
    <w:rPr>
      <w:u w:val="single"/>
    </w:rPr>
  </w:style>
  <w:style w:type="paragraph" w:customStyle="1" w:styleId="S">
    <w:name w:val="S_Таблица"/>
    <w:basedOn w:val="a3"/>
    <w:link w:val="Se"/>
    <w:rsid w:val="00D45BD0"/>
    <w:pPr>
      <w:numPr>
        <w:numId w:val="1"/>
      </w:numPr>
      <w:tabs>
        <w:tab w:val="left" w:pos="8943"/>
      </w:tabs>
      <w:spacing w:line="360" w:lineRule="auto"/>
      <w:jc w:val="right"/>
    </w:pPr>
    <w:rPr>
      <w:rFonts w:eastAsia="Times New Roman"/>
      <w:lang w:eastAsia="ar-SA"/>
    </w:rPr>
  </w:style>
  <w:style w:type="paragraph" w:customStyle="1" w:styleId="S1">
    <w:name w:val="S_рисунок"/>
    <w:basedOn w:val="a3"/>
    <w:rsid w:val="00D45BD0"/>
    <w:pPr>
      <w:numPr>
        <w:numId w:val="2"/>
      </w:numPr>
      <w:tabs>
        <w:tab w:val="left" w:pos="-3309"/>
      </w:tabs>
      <w:jc w:val="center"/>
    </w:pPr>
    <w:rPr>
      <w:rFonts w:eastAsia="Times New Roman"/>
      <w:lang w:eastAsia="ar-SA"/>
    </w:rPr>
  </w:style>
  <w:style w:type="paragraph" w:customStyle="1" w:styleId="S222">
    <w:name w:val="Стиль S_Маркированный + полужирный Первая строка:  222 см"/>
    <w:basedOn w:val="a3"/>
    <w:rsid w:val="00D45BD0"/>
    <w:pPr>
      <w:spacing w:line="360" w:lineRule="auto"/>
      <w:jc w:val="both"/>
    </w:pPr>
    <w:rPr>
      <w:rFonts w:eastAsia="Times New Roman"/>
      <w:lang w:eastAsia="ar-SA"/>
    </w:rPr>
  </w:style>
  <w:style w:type="paragraph" w:customStyle="1" w:styleId="afffffe">
    <w:name w:val="Обычный в таблице"/>
    <w:basedOn w:val="a3"/>
    <w:rsid w:val="00D45BD0"/>
    <w:pPr>
      <w:spacing w:line="360" w:lineRule="auto"/>
      <w:ind w:firstLine="709"/>
      <w:jc w:val="both"/>
    </w:pPr>
    <w:rPr>
      <w:rFonts w:eastAsia="Times New Roman"/>
      <w:sz w:val="28"/>
      <w:szCs w:val="28"/>
      <w:lang w:eastAsia="ar-SA"/>
    </w:rPr>
  </w:style>
  <w:style w:type="paragraph" w:customStyle="1" w:styleId="Sf">
    <w:name w:val="S_Обычный в таблице"/>
    <w:basedOn w:val="a3"/>
    <w:rsid w:val="00D45BD0"/>
    <w:pPr>
      <w:spacing w:line="360" w:lineRule="auto"/>
      <w:jc w:val="center"/>
    </w:pPr>
    <w:rPr>
      <w:rFonts w:eastAsia="Times New Roman"/>
      <w:lang w:eastAsia="ar-SA"/>
    </w:rPr>
  </w:style>
  <w:style w:type="paragraph" w:customStyle="1" w:styleId="xl56">
    <w:name w:val="xl56"/>
    <w:basedOn w:val="a3"/>
    <w:rsid w:val="00D45BD0"/>
    <w:pPr>
      <w:pBdr>
        <w:top w:val="single" w:sz="4" w:space="0" w:color="000000"/>
        <w:left w:val="single" w:sz="4" w:space="0" w:color="000000"/>
        <w:bottom w:val="single" w:sz="4" w:space="0" w:color="000000"/>
        <w:right w:val="single" w:sz="4" w:space="0" w:color="000000"/>
      </w:pBdr>
      <w:spacing w:before="280" w:after="280"/>
      <w:jc w:val="right"/>
      <w:textAlignment w:val="center"/>
    </w:pPr>
    <w:rPr>
      <w:rFonts w:eastAsia="Times New Roman"/>
      <w:lang w:eastAsia="ar-SA"/>
    </w:rPr>
  </w:style>
  <w:style w:type="paragraph" w:customStyle="1" w:styleId="xl57">
    <w:name w:val="xl57"/>
    <w:basedOn w:val="a3"/>
    <w:rsid w:val="00D45BD0"/>
    <w:pPr>
      <w:pBdr>
        <w:top w:val="single" w:sz="4" w:space="0" w:color="000000"/>
        <w:left w:val="single" w:sz="4" w:space="0" w:color="000000"/>
        <w:bottom w:val="single" w:sz="4" w:space="0" w:color="000000"/>
        <w:right w:val="single" w:sz="4" w:space="0" w:color="000000"/>
      </w:pBdr>
      <w:spacing w:before="280" w:after="280"/>
      <w:jc w:val="center"/>
      <w:textAlignment w:val="center"/>
    </w:pPr>
    <w:rPr>
      <w:rFonts w:eastAsia="Times New Roman"/>
      <w:lang w:eastAsia="ar-SA"/>
    </w:rPr>
  </w:style>
  <w:style w:type="paragraph" w:customStyle="1" w:styleId="xl58">
    <w:name w:val="xl58"/>
    <w:basedOn w:val="a3"/>
    <w:rsid w:val="00D45BD0"/>
    <w:pPr>
      <w:pBdr>
        <w:top w:val="single" w:sz="4" w:space="0" w:color="000000"/>
        <w:left w:val="single" w:sz="4" w:space="0" w:color="000000"/>
        <w:right w:val="single" w:sz="4" w:space="0" w:color="000000"/>
      </w:pBdr>
      <w:spacing w:before="280" w:after="280"/>
      <w:jc w:val="center"/>
      <w:textAlignment w:val="center"/>
    </w:pPr>
    <w:rPr>
      <w:rFonts w:eastAsia="Times New Roman"/>
      <w:b/>
      <w:bCs/>
      <w:lang w:eastAsia="ar-SA"/>
    </w:rPr>
  </w:style>
  <w:style w:type="paragraph" w:customStyle="1" w:styleId="xl59">
    <w:name w:val="xl59"/>
    <w:basedOn w:val="a3"/>
    <w:rsid w:val="00D45BD0"/>
    <w:pPr>
      <w:pBdr>
        <w:top w:val="single" w:sz="4" w:space="0" w:color="000000"/>
        <w:left w:val="single" w:sz="4" w:space="0" w:color="000000"/>
        <w:right w:val="single" w:sz="4" w:space="0" w:color="000000"/>
      </w:pBdr>
      <w:spacing w:before="280" w:after="280"/>
      <w:jc w:val="center"/>
      <w:textAlignment w:val="center"/>
    </w:pPr>
    <w:rPr>
      <w:rFonts w:eastAsia="Times New Roman"/>
      <w:b/>
      <w:bCs/>
      <w:lang w:eastAsia="ar-SA"/>
    </w:rPr>
  </w:style>
  <w:style w:type="paragraph" w:customStyle="1" w:styleId="xl60">
    <w:name w:val="xl60"/>
    <w:basedOn w:val="a3"/>
    <w:rsid w:val="00D45BD0"/>
    <w:pPr>
      <w:pBdr>
        <w:top w:val="single" w:sz="4" w:space="0" w:color="000000"/>
        <w:left w:val="single" w:sz="4" w:space="0" w:color="000000"/>
        <w:right w:val="single" w:sz="4" w:space="0" w:color="000000"/>
      </w:pBdr>
      <w:spacing w:before="280" w:after="280"/>
      <w:jc w:val="center"/>
      <w:textAlignment w:val="center"/>
    </w:pPr>
    <w:rPr>
      <w:rFonts w:eastAsia="Times New Roman"/>
      <w:b/>
      <w:bCs/>
      <w:color w:val="FF0000"/>
      <w:lang w:eastAsia="ar-SA"/>
    </w:rPr>
  </w:style>
  <w:style w:type="paragraph" w:customStyle="1" w:styleId="xl61">
    <w:name w:val="xl61"/>
    <w:basedOn w:val="a3"/>
    <w:rsid w:val="00D45BD0"/>
    <w:pPr>
      <w:pBdr>
        <w:top w:val="single" w:sz="4" w:space="0" w:color="000000"/>
        <w:left w:val="single" w:sz="4" w:space="0" w:color="000000"/>
        <w:bottom w:val="single" w:sz="4" w:space="0" w:color="000000"/>
        <w:right w:val="single" w:sz="4" w:space="0" w:color="000000"/>
      </w:pBdr>
      <w:spacing w:before="280" w:after="280"/>
      <w:textAlignment w:val="center"/>
    </w:pPr>
    <w:rPr>
      <w:rFonts w:eastAsia="Times New Roman"/>
      <w:lang w:eastAsia="ar-SA"/>
    </w:rPr>
  </w:style>
  <w:style w:type="paragraph" w:customStyle="1" w:styleId="xl62">
    <w:name w:val="xl62"/>
    <w:basedOn w:val="a3"/>
    <w:rsid w:val="00D45BD0"/>
    <w:pPr>
      <w:pBdr>
        <w:top w:val="single" w:sz="4" w:space="0" w:color="000000"/>
        <w:left w:val="single" w:sz="4" w:space="0" w:color="000000"/>
        <w:bottom w:val="single" w:sz="4" w:space="0" w:color="000000"/>
        <w:right w:val="single" w:sz="4" w:space="0" w:color="000000"/>
      </w:pBdr>
      <w:spacing w:before="280" w:after="280"/>
      <w:jc w:val="right"/>
      <w:textAlignment w:val="center"/>
    </w:pPr>
    <w:rPr>
      <w:rFonts w:eastAsia="Times New Roman"/>
      <w:b/>
      <w:bCs/>
      <w:lang w:eastAsia="ar-SA"/>
    </w:rPr>
  </w:style>
  <w:style w:type="paragraph" w:customStyle="1" w:styleId="xl63">
    <w:name w:val="xl63"/>
    <w:basedOn w:val="a3"/>
    <w:rsid w:val="00D45BD0"/>
    <w:pPr>
      <w:pBdr>
        <w:top w:val="single" w:sz="4" w:space="0" w:color="000000"/>
        <w:left w:val="single" w:sz="4" w:space="0" w:color="000000"/>
        <w:bottom w:val="single" w:sz="4" w:space="0" w:color="000000"/>
        <w:right w:val="single" w:sz="4" w:space="0" w:color="000000"/>
      </w:pBdr>
      <w:spacing w:before="280" w:after="280"/>
      <w:jc w:val="center"/>
      <w:textAlignment w:val="center"/>
    </w:pPr>
    <w:rPr>
      <w:rFonts w:eastAsia="Times New Roman"/>
      <w:lang w:eastAsia="ar-SA"/>
    </w:rPr>
  </w:style>
  <w:style w:type="paragraph" w:customStyle="1" w:styleId="xl64">
    <w:name w:val="xl64"/>
    <w:basedOn w:val="a3"/>
    <w:rsid w:val="00D45BD0"/>
    <w:pPr>
      <w:pBdr>
        <w:top w:val="single" w:sz="4" w:space="0" w:color="000000"/>
        <w:left w:val="single" w:sz="4" w:space="0" w:color="000000"/>
        <w:bottom w:val="single" w:sz="4" w:space="0" w:color="000000"/>
        <w:right w:val="single" w:sz="4" w:space="0" w:color="000000"/>
      </w:pBdr>
      <w:spacing w:before="280" w:after="280"/>
      <w:jc w:val="right"/>
      <w:textAlignment w:val="center"/>
    </w:pPr>
    <w:rPr>
      <w:rFonts w:eastAsia="Times New Roman"/>
      <w:b/>
      <w:bCs/>
      <w:lang w:eastAsia="ar-SA"/>
    </w:rPr>
  </w:style>
  <w:style w:type="paragraph" w:customStyle="1" w:styleId="xl65">
    <w:name w:val="xl65"/>
    <w:basedOn w:val="a3"/>
    <w:rsid w:val="00D45BD0"/>
    <w:pPr>
      <w:pBdr>
        <w:top w:val="single" w:sz="4" w:space="0" w:color="000000"/>
        <w:left w:val="single" w:sz="4" w:space="0" w:color="000000"/>
        <w:bottom w:val="single" w:sz="4" w:space="0" w:color="000000"/>
        <w:right w:val="single" w:sz="4" w:space="0" w:color="000000"/>
      </w:pBdr>
      <w:spacing w:before="280" w:after="280"/>
      <w:jc w:val="center"/>
      <w:textAlignment w:val="center"/>
    </w:pPr>
    <w:rPr>
      <w:rFonts w:eastAsia="Times New Roman"/>
      <w:lang w:eastAsia="ar-SA"/>
    </w:rPr>
  </w:style>
  <w:style w:type="paragraph" w:customStyle="1" w:styleId="xl66">
    <w:name w:val="xl66"/>
    <w:basedOn w:val="a3"/>
    <w:rsid w:val="00D45BD0"/>
    <w:pPr>
      <w:pBdr>
        <w:top w:val="single" w:sz="4" w:space="0" w:color="000000"/>
        <w:left w:val="single" w:sz="4" w:space="0" w:color="000000"/>
        <w:bottom w:val="single" w:sz="4" w:space="0" w:color="000000"/>
        <w:right w:val="single" w:sz="4" w:space="0" w:color="000000"/>
      </w:pBdr>
      <w:spacing w:before="280" w:after="280"/>
      <w:jc w:val="center"/>
      <w:textAlignment w:val="center"/>
    </w:pPr>
    <w:rPr>
      <w:rFonts w:eastAsia="Times New Roman"/>
      <w:b/>
      <w:bCs/>
      <w:lang w:eastAsia="ar-SA"/>
    </w:rPr>
  </w:style>
  <w:style w:type="paragraph" w:customStyle="1" w:styleId="xl67">
    <w:name w:val="xl67"/>
    <w:basedOn w:val="a3"/>
    <w:rsid w:val="00D45BD0"/>
    <w:pPr>
      <w:pBdr>
        <w:left w:val="single" w:sz="4" w:space="0" w:color="000000"/>
        <w:bottom w:val="single" w:sz="4" w:space="0" w:color="000000"/>
        <w:right w:val="single" w:sz="4" w:space="0" w:color="000000"/>
      </w:pBdr>
      <w:spacing w:before="280" w:after="280"/>
      <w:textAlignment w:val="center"/>
    </w:pPr>
    <w:rPr>
      <w:rFonts w:eastAsia="Times New Roman"/>
      <w:lang w:eastAsia="ar-SA"/>
    </w:rPr>
  </w:style>
  <w:style w:type="paragraph" w:customStyle="1" w:styleId="xl68">
    <w:name w:val="xl68"/>
    <w:basedOn w:val="a3"/>
    <w:rsid w:val="00D45BD0"/>
    <w:pPr>
      <w:pBdr>
        <w:left w:val="single" w:sz="4" w:space="0" w:color="000000"/>
        <w:right w:val="single" w:sz="4" w:space="0" w:color="000000"/>
      </w:pBdr>
      <w:spacing w:before="280" w:after="280"/>
      <w:jc w:val="center"/>
      <w:textAlignment w:val="center"/>
    </w:pPr>
    <w:rPr>
      <w:rFonts w:eastAsia="Times New Roman"/>
      <w:lang w:eastAsia="ar-SA"/>
    </w:rPr>
  </w:style>
  <w:style w:type="paragraph" w:customStyle="1" w:styleId="xl69">
    <w:name w:val="xl69"/>
    <w:basedOn w:val="a3"/>
    <w:rsid w:val="00D45BD0"/>
    <w:pPr>
      <w:pBdr>
        <w:left w:val="single" w:sz="4" w:space="0" w:color="000000"/>
        <w:bottom w:val="single" w:sz="4" w:space="0" w:color="000000"/>
        <w:right w:val="single" w:sz="4" w:space="0" w:color="000000"/>
      </w:pBdr>
      <w:spacing w:before="280" w:after="280"/>
      <w:jc w:val="center"/>
      <w:textAlignment w:val="center"/>
    </w:pPr>
    <w:rPr>
      <w:rFonts w:eastAsia="Times New Roman"/>
      <w:lang w:eastAsia="ar-SA"/>
    </w:rPr>
  </w:style>
  <w:style w:type="paragraph" w:customStyle="1" w:styleId="xl70">
    <w:name w:val="xl70"/>
    <w:basedOn w:val="a3"/>
    <w:rsid w:val="00D45BD0"/>
    <w:pPr>
      <w:pBdr>
        <w:top w:val="single" w:sz="4" w:space="0" w:color="000000"/>
        <w:left w:val="single" w:sz="4" w:space="0" w:color="000000"/>
        <w:bottom w:val="single" w:sz="4" w:space="0" w:color="000000"/>
        <w:right w:val="single" w:sz="4" w:space="0" w:color="000000"/>
      </w:pBdr>
      <w:spacing w:before="280" w:after="280"/>
      <w:textAlignment w:val="center"/>
    </w:pPr>
    <w:rPr>
      <w:rFonts w:eastAsia="Times New Roman"/>
      <w:b/>
      <w:bCs/>
      <w:u w:val="single"/>
      <w:lang w:eastAsia="ar-SA"/>
    </w:rPr>
  </w:style>
  <w:style w:type="paragraph" w:customStyle="1" w:styleId="xl71">
    <w:name w:val="xl71"/>
    <w:basedOn w:val="a3"/>
    <w:rsid w:val="00D45BD0"/>
    <w:pPr>
      <w:pBdr>
        <w:left w:val="single" w:sz="4" w:space="0" w:color="000000"/>
        <w:bottom w:val="single" w:sz="4" w:space="0" w:color="000000"/>
        <w:right w:val="single" w:sz="4" w:space="0" w:color="000000"/>
      </w:pBdr>
      <w:spacing w:before="280" w:after="280"/>
      <w:jc w:val="center"/>
      <w:textAlignment w:val="center"/>
    </w:pPr>
    <w:rPr>
      <w:rFonts w:eastAsia="Times New Roman"/>
      <w:b/>
      <w:bCs/>
      <w:lang w:eastAsia="ar-SA"/>
    </w:rPr>
  </w:style>
  <w:style w:type="paragraph" w:customStyle="1" w:styleId="xl72">
    <w:name w:val="xl72"/>
    <w:basedOn w:val="a3"/>
    <w:rsid w:val="00D45BD0"/>
    <w:pPr>
      <w:pBdr>
        <w:top w:val="single" w:sz="4" w:space="0" w:color="000000"/>
        <w:left w:val="single" w:sz="4" w:space="0" w:color="000000"/>
        <w:bottom w:val="single" w:sz="4" w:space="0" w:color="000000"/>
      </w:pBdr>
      <w:spacing w:before="280" w:after="280"/>
      <w:jc w:val="center"/>
      <w:textAlignment w:val="center"/>
    </w:pPr>
    <w:rPr>
      <w:rFonts w:eastAsia="Times New Roman"/>
      <w:b/>
      <w:bCs/>
      <w:lang w:eastAsia="ar-SA"/>
    </w:rPr>
  </w:style>
  <w:style w:type="paragraph" w:customStyle="1" w:styleId="xl73">
    <w:name w:val="xl73"/>
    <w:basedOn w:val="a3"/>
    <w:rsid w:val="00D45BD0"/>
    <w:pPr>
      <w:pBdr>
        <w:top w:val="single" w:sz="4" w:space="0" w:color="000000"/>
        <w:bottom w:val="single" w:sz="4" w:space="0" w:color="000000"/>
        <w:right w:val="single" w:sz="4" w:space="0" w:color="000000"/>
      </w:pBdr>
      <w:spacing w:before="280" w:after="280"/>
      <w:jc w:val="center"/>
      <w:textAlignment w:val="center"/>
    </w:pPr>
    <w:rPr>
      <w:rFonts w:eastAsia="Times New Roman"/>
      <w:b/>
      <w:bCs/>
      <w:lang w:eastAsia="ar-SA"/>
    </w:rPr>
  </w:style>
  <w:style w:type="paragraph" w:customStyle="1" w:styleId="xl74">
    <w:name w:val="xl74"/>
    <w:basedOn w:val="a3"/>
    <w:rsid w:val="00D45BD0"/>
    <w:pPr>
      <w:pBdr>
        <w:left w:val="single" w:sz="4" w:space="0" w:color="000000"/>
        <w:bottom w:val="single" w:sz="4" w:space="0" w:color="000000"/>
        <w:right w:val="single" w:sz="4" w:space="0" w:color="000000"/>
      </w:pBdr>
      <w:spacing w:before="280" w:after="280"/>
      <w:textAlignment w:val="center"/>
    </w:pPr>
    <w:rPr>
      <w:rFonts w:eastAsia="Times New Roman"/>
      <w:b/>
      <w:bCs/>
      <w:lang w:eastAsia="ar-SA"/>
    </w:rPr>
  </w:style>
  <w:style w:type="paragraph" w:customStyle="1" w:styleId="xl75">
    <w:name w:val="xl75"/>
    <w:basedOn w:val="a3"/>
    <w:rsid w:val="00D45BD0"/>
    <w:pPr>
      <w:pBdr>
        <w:top w:val="single" w:sz="4" w:space="0" w:color="000000"/>
        <w:left w:val="single" w:sz="4" w:space="0" w:color="000000"/>
        <w:bottom w:val="single" w:sz="4" w:space="0" w:color="000000"/>
        <w:right w:val="single" w:sz="4" w:space="0" w:color="000000"/>
      </w:pBdr>
      <w:spacing w:before="280" w:after="280"/>
      <w:jc w:val="right"/>
    </w:pPr>
    <w:rPr>
      <w:rFonts w:eastAsia="Times New Roman"/>
      <w:lang w:eastAsia="ar-SA"/>
    </w:rPr>
  </w:style>
  <w:style w:type="paragraph" w:customStyle="1" w:styleId="xl76">
    <w:name w:val="xl76"/>
    <w:basedOn w:val="a3"/>
    <w:rsid w:val="00D45BD0"/>
    <w:pPr>
      <w:pBdr>
        <w:top w:val="single" w:sz="4" w:space="0" w:color="000000"/>
        <w:left w:val="single" w:sz="4" w:space="0" w:color="000000"/>
        <w:bottom w:val="single" w:sz="4" w:space="0" w:color="000000"/>
        <w:right w:val="single" w:sz="4" w:space="0" w:color="000000"/>
      </w:pBdr>
      <w:spacing w:before="280" w:after="280"/>
      <w:jc w:val="center"/>
    </w:pPr>
    <w:rPr>
      <w:rFonts w:eastAsia="Times New Roman"/>
      <w:b/>
      <w:bCs/>
      <w:lang w:eastAsia="ar-SA"/>
    </w:rPr>
  </w:style>
  <w:style w:type="paragraph" w:customStyle="1" w:styleId="xl77">
    <w:name w:val="xl77"/>
    <w:basedOn w:val="a3"/>
    <w:rsid w:val="00D45BD0"/>
    <w:pPr>
      <w:pBdr>
        <w:top w:val="single" w:sz="4" w:space="0" w:color="000000"/>
        <w:left w:val="single" w:sz="4" w:space="0" w:color="000000"/>
        <w:bottom w:val="single" w:sz="4" w:space="0" w:color="000000"/>
        <w:right w:val="single" w:sz="4" w:space="0" w:color="000000"/>
      </w:pBdr>
      <w:spacing w:before="280" w:after="280"/>
      <w:jc w:val="both"/>
      <w:textAlignment w:val="center"/>
    </w:pPr>
    <w:rPr>
      <w:rFonts w:eastAsia="Times New Roman"/>
      <w:b/>
      <w:bCs/>
      <w:lang w:eastAsia="ar-SA"/>
    </w:rPr>
  </w:style>
  <w:style w:type="paragraph" w:customStyle="1" w:styleId="xl78">
    <w:name w:val="xl78"/>
    <w:basedOn w:val="a3"/>
    <w:rsid w:val="00D45BD0"/>
    <w:pPr>
      <w:pBdr>
        <w:left w:val="single" w:sz="4" w:space="0" w:color="000000"/>
        <w:bottom w:val="single" w:sz="4" w:space="0" w:color="000000"/>
        <w:right w:val="single" w:sz="4" w:space="0" w:color="000000"/>
      </w:pBdr>
      <w:spacing w:before="280" w:after="280"/>
      <w:textAlignment w:val="center"/>
    </w:pPr>
    <w:rPr>
      <w:rFonts w:eastAsia="Times New Roman"/>
      <w:lang w:eastAsia="ar-SA"/>
    </w:rPr>
  </w:style>
  <w:style w:type="paragraph" w:customStyle="1" w:styleId="xl79">
    <w:name w:val="xl79"/>
    <w:basedOn w:val="a3"/>
    <w:rsid w:val="00D45BD0"/>
    <w:pPr>
      <w:pBdr>
        <w:top w:val="single" w:sz="4" w:space="0" w:color="000000"/>
        <w:left w:val="single" w:sz="4" w:space="0" w:color="000000"/>
        <w:bottom w:val="single" w:sz="4" w:space="0" w:color="000000"/>
        <w:right w:val="single" w:sz="4" w:space="0" w:color="000000"/>
      </w:pBdr>
      <w:spacing w:before="280" w:after="280"/>
      <w:textAlignment w:val="center"/>
    </w:pPr>
    <w:rPr>
      <w:rFonts w:eastAsia="Times New Roman"/>
      <w:i/>
      <w:iCs/>
      <w:lang w:eastAsia="ar-SA"/>
    </w:rPr>
  </w:style>
  <w:style w:type="paragraph" w:customStyle="1" w:styleId="xl80">
    <w:name w:val="xl80"/>
    <w:basedOn w:val="a3"/>
    <w:rsid w:val="00D45BD0"/>
    <w:pPr>
      <w:pBdr>
        <w:top w:val="single" w:sz="4" w:space="0" w:color="000000"/>
        <w:left w:val="single" w:sz="4" w:space="0" w:color="000000"/>
        <w:right w:val="single" w:sz="4" w:space="0" w:color="000000"/>
      </w:pBdr>
      <w:shd w:val="clear" w:color="auto" w:fill="FFFFFF"/>
      <w:spacing w:before="280" w:after="280"/>
      <w:jc w:val="center"/>
      <w:textAlignment w:val="center"/>
    </w:pPr>
    <w:rPr>
      <w:rFonts w:eastAsia="Times New Roman"/>
      <w:lang w:eastAsia="ar-SA"/>
    </w:rPr>
  </w:style>
  <w:style w:type="paragraph" w:customStyle="1" w:styleId="xl81">
    <w:name w:val="xl81"/>
    <w:basedOn w:val="a3"/>
    <w:rsid w:val="00D45BD0"/>
    <w:pPr>
      <w:pBdr>
        <w:top w:val="single" w:sz="4" w:space="0" w:color="000000"/>
        <w:left w:val="single" w:sz="4" w:space="0" w:color="000000"/>
        <w:bottom w:val="single" w:sz="4" w:space="0" w:color="000000"/>
        <w:right w:val="single" w:sz="4" w:space="0" w:color="000000"/>
      </w:pBdr>
      <w:shd w:val="clear" w:color="auto" w:fill="FFFFFF"/>
      <w:spacing w:before="280" w:after="280"/>
      <w:jc w:val="center"/>
      <w:textAlignment w:val="center"/>
    </w:pPr>
    <w:rPr>
      <w:rFonts w:eastAsia="Times New Roman"/>
      <w:lang w:eastAsia="ar-SA"/>
    </w:rPr>
  </w:style>
  <w:style w:type="paragraph" w:customStyle="1" w:styleId="xl82">
    <w:name w:val="xl82"/>
    <w:basedOn w:val="a3"/>
    <w:rsid w:val="00D45BD0"/>
    <w:pPr>
      <w:pBdr>
        <w:left w:val="single" w:sz="4" w:space="0" w:color="000000"/>
        <w:right w:val="single" w:sz="4" w:space="0" w:color="000000"/>
      </w:pBdr>
      <w:shd w:val="clear" w:color="auto" w:fill="FFFFFF"/>
      <w:spacing w:before="280" w:after="280"/>
      <w:jc w:val="center"/>
      <w:textAlignment w:val="center"/>
    </w:pPr>
    <w:rPr>
      <w:rFonts w:eastAsia="Times New Roman"/>
      <w:lang w:eastAsia="ar-SA"/>
    </w:rPr>
  </w:style>
  <w:style w:type="paragraph" w:customStyle="1" w:styleId="xl83">
    <w:name w:val="xl83"/>
    <w:basedOn w:val="a3"/>
    <w:rsid w:val="00D45BD0"/>
    <w:pPr>
      <w:pBdr>
        <w:left w:val="single" w:sz="4" w:space="0" w:color="000000"/>
        <w:bottom w:val="single" w:sz="4" w:space="0" w:color="000000"/>
        <w:right w:val="single" w:sz="4" w:space="0" w:color="000000"/>
      </w:pBdr>
      <w:shd w:val="clear" w:color="auto" w:fill="FFFFFF"/>
      <w:spacing w:before="280" w:after="280"/>
      <w:jc w:val="center"/>
      <w:textAlignment w:val="center"/>
    </w:pPr>
    <w:rPr>
      <w:rFonts w:eastAsia="Times New Roman"/>
      <w:lang w:eastAsia="ar-SA"/>
    </w:rPr>
  </w:style>
  <w:style w:type="paragraph" w:customStyle="1" w:styleId="xl84">
    <w:name w:val="xl84"/>
    <w:basedOn w:val="a3"/>
    <w:rsid w:val="00D45BD0"/>
    <w:pPr>
      <w:pBdr>
        <w:top w:val="single" w:sz="4" w:space="0" w:color="000000"/>
        <w:left w:val="single" w:sz="4" w:space="0" w:color="000000"/>
        <w:bottom w:val="single" w:sz="4" w:space="0" w:color="000000"/>
        <w:right w:val="single" w:sz="4" w:space="0" w:color="000000"/>
      </w:pBdr>
      <w:shd w:val="clear" w:color="auto" w:fill="FFFFFF"/>
      <w:spacing w:before="280" w:after="280"/>
      <w:jc w:val="right"/>
      <w:textAlignment w:val="center"/>
    </w:pPr>
    <w:rPr>
      <w:rFonts w:eastAsia="Times New Roman"/>
      <w:lang w:eastAsia="ar-SA"/>
    </w:rPr>
  </w:style>
  <w:style w:type="paragraph" w:customStyle="1" w:styleId="xl85">
    <w:name w:val="xl85"/>
    <w:basedOn w:val="a3"/>
    <w:rsid w:val="00D45BD0"/>
    <w:pPr>
      <w:pBdr>
        <w:left w:val="single" w:sz="4" w:space="0" w:color="000000"/>
        <w:bottom w:val="single" w:sz="4" w:space="0" w:color="000000"/>
        <w:right w:val="single" w:sz="4" w:space="0" w:color="000000"/>
      </w:pBdr>
      <w:spacing w:before="280" w:after="280"/>
      <w:textAlignment w:val="center"/>
    </w:pPr>
    <w:rPr>
      <w:rFonts w:eastAsia="Times New Roman"/>
      <w:b/>
      <w:bCs/>
      <w:lang w:eastAsia="ar-SA"/>
    </w:rPr>
  </w:style>
  <w:style w:type="paragraph" w:customStyle="1" w:styleId="xl86">
    <w:name w:val="xl86"/>
    <w:basedOn w:val="a3"/>
    <w:rsid w:val="00D45BD0"/>
    <w:pPr>
      <w:pBdr>
        <w:top w:val="single" w:sz="4" w:space="0" w:color="000000"/>
        <w:left w:val="single" w:sz="4" w:space="0" w:color="000000"/>
        <w:right w:val="single" w:sz="4" w:space="0" w:color="000000"/>
      </w:pBdr>
      <w:spacing w:before="280" w:after="280"/>
      <w:textAlignment w:val="center"/>
    </w:pPr>
    <w:rPr>
      <w:rFonts w:eastAsia="Times New Roman"/>
      <w:lang w:eastAsia="ar-SA"/>
    </w:rPr>
  </w:style>
  <w:style w:type="paragraph" w:customStyle="1" w:styleId="xl87">
    <w:name w:val="xl87"/>
    <w:basedOn w:val="a3"/>
    <w:rsid w:val="00D45BD0"/>
    <w:pPr>
      <w:pBdr>
        <w:left w:val="single" w:sz="4" w:space="0" w:color="000000"/>
        <w:right w:val="single" w:sz="4" w:space="0" w:color="000000"/>
      </w:pBdr>
      <w:spacing w:before="280" w:after="280"/>
      <w:textAlignment w:val="center"/>
    </w:pPr>
    <w:rPr>
      <w:rFonts w:eastAsia="Times New Roman"/>
      <w:lang w:eastAsia="ar-SA"/>
    </w:rPr>
  </w:style>
  <w:style w:type="paragraph" w:customStyle="1" w:styleId="xl88">
    <w:name w:val="xl88"/>
    <w:basedOn w:val="a3"/>
    <w:rsid w:val="00D45BD0"/>
    <w:pPr>
      <w:pBdr>
        <w:left w:val="single" w:sz="4" w:space="0" w:color="000000"/>
        <w:bottom w:val="single" w:sz="4" w:space="0" w:color="000000"/>
        <w:right w:val="single" w:sz="4" w:space="0" w:color="000000"/>
      </w:pBdr>
      <w:spacing w:before="280" w:after="280"/>
      <w:textAlignment w:val="center"/>
    </w:pPr>
    <w:rPr>
      <w:rFonts w:eastAsia="Times New Roman"/>
      <w:lang w:eastAsia="ar-SA"/>
    </w:rPr>
  </w:style>
  <w:style w:type="paragraph" w:customStyle="1" w:styleId="xl89">
    <w:name w:val="xl89"/>
    <w:basedOn w:val="a3"/>
    <w:rsid w:val="00D45BD0"/>
    <w:pPr>
      <w:pBdr>
        <w:top w:val="single" w:sz="4" w:space="0" w:color="000000"/>
        <w:left w:val="single" w:sz="4" w:space="0" w:color="000000"/>
        <w:right w:val="single" w:sz="4" w:space="0" w:color="000000"/>
      </w:pBdr>
      <w:shd w:val="clear" w:color="auto" w:fill="FFFFFF"/>
      <w:spacing w:before="280" w:after="280"/>
      <w:textAlignment w:val="center"/>
    </w:pPr>
    <w:rPr>
      <w:rFonts w:eastAsia="Times New Roman"/>
      <w:lang w:eastAsia="ar-SA"/>
    </w:rPr>
  </w:style>
  <w:style w:type="paragraph" w:customStyle="1" w:styleId="xl90">
    <w:name w:val="xl90"/>
    <w:basedOn w:val="a3"/>
    <w:rsid w:val="00D45BD0"/>
    <w:pPr>
      <w:pBdr>
        <w:left w:val="single" w:sz="4" w:space="0" w:color="000000"/>
        <w:right w:val="single" w:sz="4" w:space="0" w:color="000000"/>
      </w:pBdr>
      <w:shd w:val="clear" w:color="auto" w:fill="FFFFFF"/>
      <w:spacing w:before="280" w:after="280"/>
      <w:textAlignment w:val="center"/>
    </w:pPr>
    <w:rPr>
      <w:rFonts w:eastAsia="Times New Roman"/>
      <w:lang w:eastAsia="ar-SA"/>
    </w:rPr>
  </w:style>
  <w:style w:type="paragraph" w:customStyle="1" w:styleId="xl91">
    <w:name w:val="xl91"/>
    <w:basedOn w:val="a3"/>
    <w:rsid w:val="00D45BD0"/>
    <w:pPr>
      <w:pBdr>
        <w:left w:val="single" w:sz="4" w:space="0" w:color="000000"/>
        <w:bottom w:val="single" w:sz="4" w:space="0" w:color="000000"/>
        <w:right w:val="single" w:sz="4" w:space="0" w:color="000000"/>
      </w:pBdr>
      <w:shd w:val="clear" w:color="auto" w:fill="FFFFFF"/>
      <w:spacing w:before="280" w:after="280"/>
      <w:textAlignment w:val="center"/>
    </w:pPr>
    <w:rPr>
      <w:rFonts w:eastAsia="Times New Roman"/>
      <w:lang w:eastAsia="ar-SA"/>
    </w:rPr>
  </w:style>
  <w:style w:type="paragraph" w:customStyle="1" w:styleId="xl92">
    <w:name w:val="xl92"/>
    <w:basedOn w:val="a3"/>
    <w:rsid w:val="00D45BD0"/>
    <w:pPr>
      <w:pBdr>
        <w:top w:val="single" w:sz="4" w:space="0" w:color="000000"/>
        <w:left w:val="single" w:sz="4" w:space="0" w:color="000000"/>
        <w:right w:val="single" w:sz="4" w:space="0" w:color="000000"/>
      </w:pBdr>
      <w:spacing w:before="280" w:after="280"/>
      <w:textAlignment w:val="center"/>
    </w:pPr>
    <w:rPr>
      <w:rFonts w:eastAsia="Times New Roman"/>
      <w:lang w:eastAsia="ar-SA"/>
    </w:rPr>
  </w:style>
  <w:style w:type="paragraph" w:customStyle="1" w:styleId="xl93">
    <w:name w:val="xl93"/>
    <w:basedOn w:val="a3"/>
    <w:rsid w:val="00D45BD0"/>
    <w:pPr>
      <w:pBdr>
        <w:left w:val="single" w:sz="4" w:space="0" w:color="000000"/>
        <w:right w:val="single" w:sz="4" w:space="0" w:color="000000"/>
      </w:pBdr>
      <w:spacing w:before="280" w:after="280"/>
      <w:textAlignment w:val="center"/>
    </w:pPr>
    <w:rPr>
      <w:rFonts w:eastAsia="Times New Roman"/>
      <w:lang w:eastAsia="ar-SA"/>
    </w:rPr>
  </w:style>
  <w:style w:type="paragraph" w:customStyle="1" w:styleId="xl94">
    <w:name w:val="xl94"/>
    <w:basedOn w:val="a3"/>
    <w:rsid w:val="00D45BD0"/>
    <w:pPr>
      <w:pBdr>
        <w:left w:val="single" w:sz="4" w:space="0" w:color="000000"/>
        <w:bottom w:val="single" w:sz="4" w:space="0" w:color="000000"/>
        <w:right w:val="single" w:sz="4" w:space="0" w:color="000000"/>
      </w:pBdr>
      <w:spacing w:before="280" w:after="280"/>
      <w:textAlignment w:val="center"/>
    </w:pPr>
    <w:rPr>
      <w:rFonts w:eastAsia="Times New Roman"/>
      <w:lang w:eastAsia="ar-SA"/>
    </w:rPr>
  </w:style>
  <w:style w:type="paragraph" w:customStyle="1" w:styleId="xl95">
    <w:name w:val="xl95"/>
    <w:basedOn w:val="a3"/>
    <w:rsid w:val="00D45BD0"/>
    <w:pPr>
      <w:pBdr>
        <w:left w:val="single" w:sz="4" w:space="0" w:color="000000"/>
        <w:right w:val="single" w:sz="4" w:space="0" w:color="000000"/>
      </w:pBdr>
      <w:spacing w:before="280" w:after="280"/>
      <w:jc w:val="center"/>
      <w:textAlignment w:val="center"/>
    </w:pPr>
    <w:rPr>
      <w:rFonts w:eastAsia="Times New Roman"/>
      <w:b/>
      <w:bCs/>
      <w:lang w:eastAsia="ar-SA"/>
    </w:rPr>
  </w:style>
  <w:style w:type="paragraph" w:customStyle="1" w:styleId="xl96">
    <w:name w:val="xl96"/>
    <w:basedOn w:val="a3"/>
    <w:rsid w:val="00D45BD0"/>
    <w:pPr>
      <w:pBdr>
        <w:top w:val="single" w:sz="4" w:space="0" w:color="000000"/>
        <w:left w:val="single" w:sz="4" w:space="0" w:color="000000"/>
        <w:right w:val="single" w:sz="4" w:space="0" w:color="000000"/>
      </w:pBdr>
      <w:spacing w:before="280" w:after="280"/>
      <w:textAlignment w:val="center"/>
    </w:pPr>
    <w:rPr>
      <w:rFonts w:eastAsia="Times New Roman"/>
      <w:b/>
      <w:bCs/>
      <w:lang w:eastAsia="ar-SA"/>
    </w:rPr>
  </w:style>
  <w:style w:type="paragraph" w:customStyle="1" w:styleId="xl97">
    <w:name w:val="xl97"/>
    <w:basedOn w:val="a3"/>
    <w:rsid w:val="00D45BD0"/>
    <w:pPr>
      <w:pBdr>
        <w:left w:val="single" w:sz="4" w:space="0" w:color="000000"/>
        <w:right w:val="single" w:sz="4" w:space="0" w:color="000000"/>
      </w:pBdr>
      <w:spacing w:before="280" w:after="280"/>
      <w:textAlignment w:val="center"/>
    </w:pPr>
    <w:rPr>
      <w:rFonts w:eastAsia="Times New Roman"/>
      <w:b/>
      <w:bCs/>
      <w:lang w:eastAsia="ar-SA"/>
    </w:rPr>
  </w:style>
  <w:style w:type="paragraph" w:customStyle="1" w:styleId="xl98">
    <w:name w:val="xl98"/>
    <w:basedOn w:val="a3"/>
    <w:rsid w:val="00D45BD0"/>
    <w:pPr>
      <w:pBdr>
        <w:left w:val="single" w:sz="4" w:space="0" w:color="000000"/>
        <w:bottom w:val="single" w:sz="4" w:space="0" w:color="000000"/>
        <w:right w:val="single" w:sz="4" w:space="0" w:color="000000"/>
      </w:pBdr>
      <w:spacing w:before="280" w:after="280"/>
      <w:textAlignment w:val="center"/>
    </w:pPr>
    <w:rPr>
      <w:rFonts w:eastAsia="Times New Roman"/>
      <w:b/>
      <w:bCs/>
      <w:lang w:eastAsia="ar-SA"/>
    </w:rPr>
  </w:style>
  <w:style w:type="paragraph" w:customStyle="1" w:styleId="xl99">
    <w:name w:val="xl99"/>
    <w:basedOn w:val="a3"/>
    <w:rsid w:val="00D45BD0"/>
    <w:pPr>
      <w:pBdr>
        <w:top w:val="single" w:sz="4" w:space="0" w:color="000000"/>
        <w:left w:val="single" w:sz="4" w:space="0" w:color="000000"/>
        <w:right w:val="single" w:sz="4" w:space="0" w:color="000000"/>
      </w:pBdr>
      <w:spacing w:before="280" w:after="280"/>
      <w:textAlignment w:val="center"/>
    </w:pPr>
    <w:rPr>
      <w:rFonts w:eastAsia="Times New Roman"/>
      <w:b/>
      <w:bCs/>
      <w:lang w:eastAsia="ar-SA"/>
    </w:rPr>
  </w:style>
  <w:style w:type="paragraph" w:customStyle="1" w:styleId="xl100">
    <w:name w:val="xl100"/>
    <w:basedOn w:val="a3"/>
    <w:rsid w:val="00D45BD0"/>
    <w:pPr>
      <w:pBdr>
        <w:left w:val="single" w:sz="4" w:space="0" w:color="000000"/>
        <w:right w:val="single" w:sz="4" w:space="0" w:color="000000"/>
      </w:pBdr>
      <w:spacing w:before="280" w:after="280"/>
      <w:textAlignment w:val="center"/>
    </w:pPr>
    <w:rPr>
      <w:rFonts w:eastAsia="Times New Roman"/>
      <w:b/>
      <w:bCs/>
      <w:lang w:eastAsia="ar-SA"/>
    </w:rPr>
  </w:style>
  <w:style w:type="paragraph" w:customStyle="1" w:styleId="xl101">
    <w:name w:val="xl101"/>
    <w:basedOn w:val="a3"/>
    <w:rsid w:val="00D45BD0"/>
    <w:pPr>
      <w:pBdr>
        <w:top w:val="single" w:sz="4" w:space="0" w:color="000000"/>
        <w:left w:val="single" w:sz="4" w:space="0" w:color="000000"/>
        <w:bottom w:val="single" w:sz="4" w:space="0" w:color="000000"/>
        <w:right w:val="single" w:sz="4" w:space="0" w:color="000000"/>
      </w:pBdr>
      <w:spacing w:before="280" w:after="280"/>
      <w:jc w:val="center"/>
      <w:textAlignment w:val="center"/>
    </w:pPr>
    <w:rPr>
      <w:rFonts w:eastAsia="Times New Roman"/>
      <w:b/>
      <w:bCs/>
      <w:lang w:eastAsia="ar-SA"/>
    </w:rPr>
  </w:style>
  <w:style w:type="paragraph" w:customStyle="1" w:styleId="xl102">
    <w:name w:val="xl102"/>
    <w:basedOn w:val="a3"/>
    <w:rsid w:val="00D45BD0"/>
    <w:pPr>
      <w:pBdr>
        <w:top w:val="single" w:sz="4" w:space="0" w:color="000000"/>
        <w:left w:val="single" w:sz="4" w:space="0" w:color="000000"/>
        <w:bottom w:val="single" w:sz="4" w:space="0" w:color="000000"/>
        <w:right w:val="single" w:sz="4" w:space="0" w:color="000000"/>
      </w:pBdr>
      <w:spacing w:before="280" w:after="280"/>
      <w:jc w:val="center"/>
      <w:textAlignment w:val="center"/>
    </w:pPr>
    <w:rPr>
      <w:rFonts w:eastAsia="Times New Roman"/>
      <w:b/>
      <w:bCs/>
      <w:lang w:eastAsia="ar-SA"/>
    </w:rPr>
  </w:style>
  <w:style w:type="paragraph" w:customStyle="1" w:styleId="xl103">
    <w:name w:val="xl103"/>
    <w:basedOn w:val="a3"/>
    <w:rsid w:val="00D45BD0"/>
    <w:pPr>
      <w:pBdr>
        <w:left w:val="single" w:sz="4" w:space="0" w:color="000000"/>
        <w:right w:val="single" w:sz="4" w:space="0" w:color="000000"/>
      </w:pBdr>
      <w:spacing w:before="280" w:after="280"/>
      <w:textAlignment w:val="center"/>
    </w:pPr>
    <w:rPr>
      <w:rFonts w:eastAsia="Times New Roman"/>
      <w:lang w:eastAsia="ar-SA"/>
    </w:rPr>
  </w:style>
  <w:style w:type="paragraph" w:customStyle="1" w:styleId="xl104">
    <w:name w:val="xl104"/>
    <w:basedOn w:val="a3"/>
    <w:rsid w:val="00D45BD0"/>
    <w:pPr>
      <w:pBdr>
        <w:top w:val="single" w:sz="4" w:space="0" w:color="000000"/>
        <w:left w:val="single" w:sz="4" w:space="0" w:color="000000"/>
        <w:bottom w:val="single" w:sz="4" w:space="0" w:color="000000"/>
        <w:right w:val="single" w:sz="4" w:space="0" w:color="000000"/>
      </w:pBdr>
      <w:shd w:val="clear" w:color="auto" w:fill="CCFFFF"/>
      <w:spacing w:before="280" w:after="280"/>
      <w:jc w:val="center"/>
      <w:textAlignment w:val="center"/>
    </w:pPr>
    <w:rPr>
      <w:rFonts w:eastAsia="Times New Roman"/>
      <w:lang w:eastAsia="ar-SA"/>
    </w:rPr>
  </w:style>
  <w:style w:type="paragraph" w:customStyle="1" w:styleId="xl105">
    <w:name w:val="xl105"/>
    <w:basedOn w:val="a3"/>
    <w:rsid w:val="00D45BD0"/>
    <w:pPr>
      <w:pBdr>
        <w:top w:val="single" w:sz="4" w:space="0" w:color="000000"/>
        <w:left w:val="single" w:sz="4" w:space="0" w:color="000000"/>
        <w:right w:val="single" w:sz="4" w:space="0" w:color="000000"/>
      </w:pBdr>
      <w:spacing w:before="280" w:after="280"/>
      <w:jc w:val="center"/>
      <w:textAlignment w:val="center"/>
    </w:pPr>
    <w:rPr>
      <w:rFonts w:eastAsia="Times New Roman"/>
      <w:lang w:eastAsia="ar-SA"/>
    </w:rPr>
  </w:style>
  <w:style w:type="paragraph" w:customStyle="1" w:styleId="Sf0">
    <w:name w:val="S_Обычный с подчеркиванием"/>
    <w:basedOn w:val="a3"/>
    <w:rsid w:val="00D45BD0"/>
    <w:pPr>
      <w:spacing w:line="360" w:lineRule="auto"/>
      <w:ind w:firstLine="709"/>
      <w:jc w:val="both"/>
    </w:pPr>
    <w:rPr>
      <w:rFonts w:eastAsia="Times New Roman"/>
      <w:u w:val="single"/>
      <w:lang w:eastAsia="ar-SA"/>
    </w:rPr>
  </w:style>
  <w:style w:type="paragraph" w:customStyle="1" w:styleId="1fff1">
    <w:name w:val="Стиль1"/>
    <w:basedOn w:val="a3"/>
    <w:rsid w:val="00D45BD0"/>
    <w:pPr>
      <w:spacing w:line="360" w:lineRule="auto"/>
      <w:ind w:firstLine="540"/>
      <w:jc w:val="center"/>
    </w:pPr>
    <w:rPr>
      <w:rFonts w:eastAsia="Times New Roman"/>
      <w:b/>
      <w:lang w:eastAsia="ar-SA"/>
    </w:rPr>
  </w:style>
  <w:style w:type="paragraph" w:customStyle="1" w:styleId="2f">
    <w:name w:val="Стиль2"/>
    <w:basedOn w:val="a3"/>
    <w:next w:val="1fff1"/>
    <w:qFormat/>
    <w:rsid w:val="00D45BD0"/>
    <w:pPr>
      <w:spacing w:line="360" w:lineRule="auto"/>
      <w:ind w:right="-8" w:firstLine="720"/>
      <w:jc w:val="center"/>
    </w:pPr>
    <w:rPr>
      <w:rFonts w:eastAsia="Times New Roman"/>
      <w:b/>
      <w:caps/>
      <w:lang w:eastAsia="ar-SA"/>
    </w:rPr>
  </w:style>
  <w:style w:type="paragraph" w:customStyle="1" w:styleId="affffff">
    <w:name w:val="Статья"/>
    <w:basedOn w:val="a3"/>
    <w:rsid w:val="00D45BD0"/>
    <w:pPr>
      <w:jc w:val="both"/>
    </w:pPr>
    <w:rPr>
      <w:rFonts w:eastAsia="Times New Roman"/>
      <w:lang w:eastAsia="ar-SA"/>
    </w:rPr>
  </w:style>
  <w:style w:type="paragraph" w:customStyle="1" w:styleId="affffff0">
    <w:name w:val="Заголовок таблици"/>
    <w:basedOn w:val="18"/>
    <w:rsid w:val="00D45BD0"/>
    <w:rPr>
      <w:sz w:val="22"/>
      <w:lang w:eastAsia="ar-SA"/>
    </w:rPr>
  </w:style>
  <w:style w:type="paragraph" w:customStyle="1" w:styleId="affffff1">
    <w:name w:val="Номер таблици"/>
    <w:basedOn w:val="a3"/>
    <w:next w:val="a3"/>
    <w:rsid w:val="00D45BD0"/>
    <w:pPr>
      <w:jc w:val="right"/>
    </w:pPr>
    <w:rPr>
      <w:rFonts w:eastAsia="Times New Roman"/>
      <w:b/>
      <w:sz w:val="20"/>
      <w:lang w:eastAsia="ar-SA"/>
    </w:rPr>
  </w:style>
  <w:style w:type="paragraph" w:customStyle="1" w:styleId="affffff2">
    <w:name w:val="Приложение"/>
    <w:basedOn w:val="a3"/>
    <w:next w:val="a3"/>
    <w:rsid w:val="00D45BD0"/>
    <w:pPr>
      <w:jc w:val="right"/>
    </w:pPr>
    <w:rPr>
      <w:rFonts w:eastAsia="Times New Roman"/>
      <w:sz w:val="20"/>
      <w:lang w:eastAsia="ar-SA"/>
    </w:rPr>
  </w:style>
  <w:style w:type="paragraph" w:customStyle="1" w:styleId="affffff3">
    <w:name w:val="Обычный по таблице"/>
    <w:basedOn w:val="a3"/>
    <w:rsid w:val="00D45BD0"/>
    <w:rPr>
      <w:rFonts w:eastAsia="Times New Roman"/>
      <w:lang w:eastAsia="ar-SA"/>
    </w:rPr>
  </w:style>
  <w:style w:type="paragraph" w:customStyle="1" w:styleId="font6">
    <w:name w:val="font6"/>
    <w:basedOn w:val="a3"/>
    <w:rsid w:val="00D45BD0"/>
    <w:pPr>
      <w:spacing w:before="280" w:after="280"/>
    </w:pPr>
    <w:rPr>
      <w:rFonts w:eastAsia="Times New Roman"/>
      <w:b/>
      <w:bCs/>
      <w:sz w:val="22"/>
      <w:szCs w:val="22"/>
      <w:lang w:eastAsia="ar-SA"/>
    </w:rPr>
  </w:style>
  <w:style w:type="paragraph" w:customStyle="1" w:styleId="xl23">
    <w:name w:val="xl23"/>
    <w:basedOn w:val="a3"/>
    <w:rsid w:val="00D45BD0"/>
    <w:pPr>
      <w:pBdr>
        <w:left w:val="single" w:sz="8" w:space="0" w:color="000000"/>
        <w:bottom w:val="single" w:sz="8" w:space="0" w:color="000000"/>
        <w:right w:val="single" w:sz="8" w:space="0" w:color="000000"/>
      </w:pBdr>
      <w:spacing w:before="280" w:after="280"/>
      <w:jc w:val="center"/>
    </w:pPr>
    <w:rPr>
      <w:rFonts w:eastAsia="Times New Roman"/>
      <w:lang w:eastAsia="ar-SA"/>
    </w:rPr>
  </w:style>
  <w:style w:type="paragraph" w:customStyle="1" w:styleId="1fff2">
    <w:name w:val="Таблица 1 + Обычный"/>
    <w:basedOn w:val="a3"/>
    <w:rsid w:val="00D45BD0"/>
    <w:pPr>
      <w:spacing w:line="360" w:lineRule="auto"/>
      <w:jc w:val="right"/>
    </w:pPr>
    <w:rPr>
      <w:rFonts w:eastAsia="Times New Roman"/>
      <w:spacing w:val="2"/>
      <w:lang w:eastAsia="ar-SA"/>
    </w:rPr>
  </w:style>
  <w:style w:type="paragraph" w:customStyle="1" w:styleId="affffff4">
    <w:name w:val="Заголовок таблицы + Обычный"/>
    <w:basedOn w:val="a3"/>
    <w:rsid w:val="00D45BD0"/>
    <w:pPr>
      <w:shd w:val="clear" w:color="auto" w:fill="FFFFFF"/>
      <w:spacing w:line="360" w:lineRule="auto"/>
      <w:ind w:right="76"/>
      <w:jc w:val="right"/>
    </w:pPr>
    <w:rPr>
      <w:rFonts w:eastAsia="Times New Roman"/>
      <w:spacing w:val="2"/>
      <w:lang w:eastAsia="ar-SA"/>
    </w:rPr>
  </w:style>
  <w:style w:type="paragraph" w:customStyle="1" w:styleId="1fff3">
    <w:name w:val="Рисунок 1 + Обычный"/>
    <w:basedOn w:val="Sc"/>
    <w:rsid w:val="00D45BD0"/>
    <w:pPr>
      <w:ind w:firstLine="0"/>
      <w:jc w:val="right"/>
    </w:pPr>
  </w:style>
  <w:style w:type="paragraph" w:customStyle="1" w:styleId="S00">
    <w:name w:val="Стиль S_Маркированный+Обычеый + Первая строка:  0 см"/>
    <w:basedOn w:val="a3"/>
    <w:rsid w:val="00D45BD0"/>
    <w:pPr>
      <w:tabs>
        <w:tab w:val="left" w:pos="1080"/>
      </w:tabs>
      <w:spacing w:line="360" w:lineRule="auto"/>
      <w:ind w:firstLine="720"/>
    </w:pPr>
    <w:rPr>
      <w:rFonts w:eastAsia="Times New Roman"/>
      <w:szCs w:val="20"/>
      <w:lang w:eastAsia="ar-SA"/>
    </w:rPr>
  </w:style>
  <w:style w:type="paragraph" w:customStyle="1" w:styleId="-S">
    <w:name w:val="- S_Маркированный"/>
    <w:basedOn w:val="a3"/>
    <w:rsid w:val="00D45BD0"/>
    <w:pPr>
      <w:spacing w:line="360" w:lineRule="auto"/>
      <w:jc w:val="both"/>
    </w:pPr>
    <w:rPr>
      <w:rFonts w:eastAsia="Times New Roman"/>
      <w:lang w:eastAsia="ar-SA"/>
    </w:rPr>
  </w:style>
  <w:style w:type="paragraph" w:customStyle="1" w:styleId="Sf1">
    <w:name w:val="S_Обычный Знак Знак"/>
    <w:basedOn w:val="a3"/>
    <w:rsid w:val="00D45BD0"/>
    <w:pPr>
      <w:spacing w:line="360" w:lineRule="auto"/>
      <w:ind w:firstLine="709"/>
      <w:jc w:val="both"/>
    </w:pPr>
    <w:rPr>
      <w:rFonts w:eastAsia="Times New Roman"/>
      <w:lang w:eastAsia="ar-SA"/>
    </w:rPr>
  </w:style>
  <w:style w:type="paragraph" w:customStyle="1" w:styleId="1fff4">
    <w:name w:val="Рисунок 1"/>
    <w:basedOn w:val="a3"/>
    <w:rsid w:val="00D45BD0"/>
    <w:pPr>
      <w:spacing w:line="360" w:lineRule="auto"/>
      <w:ind w:left="1069"/>
      <w:jc w:val="right"/>
    </w:pPr>
    <w:rPr>
      <w:rFonts w:eastAsia="Times New Roman"/>
      <w:lang w:eastAsia="ar-SA"/>
    </w:rPr>
  </w:style>
  <w:style w:type="paragraph" w:customStyle="1" w:styleId="affffff5">
    <w:name w:val="Т"/>
    <w:basedOn w:val="a3"/>
    <w:rsid w:val="00D45BD0"/>
    <w:pPr>
      <w:spacing w:line="360" w:lineRule="auto"/>
      <w:ind w:right="-158"/>
      <w:jc w:val="right"/>
    </w:pPr>
    <w:rPr>
      <w:rFonts w:eastAsia="Times New Roman"/>
      <w:lang w:eastAsia="ar-SA"/>
    </w:rPr>
  </w:style>
  <w:style w:type="paragraph" w:customStyle="1" w:styleId="46">
    <w:name w:val="Стиль4"/>
    <w:basedOn w:val="a3"/>
    <w:rsid w:val="00D45BD0"/>
    <w:pPr>
      <w:spacing w:line="360" w:lineRule="auto"/>
      <w:jc w:val="both"/>
    </w:pPr>
    <w:rPr>
      <w:rFonts w:eastAsia="Times New Roman"/>
      <w:lang w:eastAsia="ar-SA"/>
    </w:rPr>
  </w:style>
  <w:style w:type="paragraph" w:customStyle="1" w:styleId="2TimesNewRoman12">
    <w:name w:val="Стиль Заголовок 2 + Times New Roman 12 пт не полужирный не курси..."/>
    <w:basedOn w:val="2"/>
    <w:rsid w:val="00D45BD0"/>
    <w:pPr>
      <w:tabs>
        <w:tab w:val="left" w:pos="570"/>
      </w:tabs>
      <w:spacing w:after="60" w:line="360" w:lineRule="auto"/>
      <w:jc w:val="both"/>
    </w:pPr>
    <w:rPr>
      <w:b w:val="0"/>
      <w:bCs/>
      <w:iCs/>
      <w:caps/>
      <w:szCs w:val="20"/>
      <w:lang w:eastAsia="ar-SA"/>
    </w:rPr>
  </w:style>
  <w:style w:type="paragraph" w:customStyle="1" w:styleId="S2254">
    <w:name w:val="Стиль S_Заголовок 2 + Слева:  254 см"/>
    <w:basedOn w:val="a3"/>
    <w:rsid w:val="00D45BD0"/>
    <w:pPr>
      <w:spacing w:line="360" w:lineRule="auto"/>
      <w:jc w:val="both"/>
    </w:pPr>
    <w:rPr>
      <w:rFonts w:eastAsia="Times New Roman"/>
      <w:szCs w:val="20"/>
      <w:lang w:eastAsia="ar-SA"/>
    </w:rPr>
  </w:style>
  <w:style w:type="paragraph" w:customStyle="1" w:styleId="55">
    <w:name w:val="Стиль5"/>
    <w:basedOn w:val="S2254"/>
    <w:rsid w:val="00D45BD0"/>
  </w:style>
  <w:style w:type="paragraph" w:customStyle="1" w:styleId="65">
    <w:name w:val="Стиль6"/>
    <w:basedOn w:val="a3"/>
    <w:rsid w:val="00D45BD0"/>
    <w:pPr>
      <w:spacing w:line="360" w:lineRule="auto"/>
      <w:jc w:val="both"/>
    </w:pPr>
    <w:rPr>
      <w:rFonts w:eastAsia="Times New Roman"/>
      <w:lang w:eastAsia="ar-SA"/>
    </w:rPr>
  </w:style>
  <w:style w:type="paragraph" w:customStyle="1" w:styleId="75">
    <w:name w:val="Стиль7"/>
    <w:basedOn w:val="a3"/>
    <w:rsid w:val="00D45BD0"/>
    <w:pPr>
      <w:keepNext/>
      <w:spacing w:before="240" w:after="60" w:line="360" w:lineRule="auto"/>
      <w:jc w:val="both"/>
    </w:pPr>
    <w:rPr>
      <w:rFonts w:eastAsia="Times New Roman"/>
      <w:bCs/>
      <w:iCs/>
      <w:lang w:eastAsia="ar-SA"/>
    </w:rPr>
  </w:style>
  <w:style w:type="paragraph" w:customStyle="1" w:styleId="100">
    <w:name w:val="Оглавление 10"/>
    <w:basedOn w:val="1fc"/>
    <w:rsid w:val="00D45BD0"/>
    <w:pPr>
      <w:tabs>
        <w:tab w:val="right" w:leader="dot" w:pos="14731"/>
      </w:tabs>
      <w:ind w:left="2547" w:firstLine="0"/>
    </w:pPr>
  </w:style>
  <w:style w:type="paragraph" w:customStyle="1" w:styleId="affffff6">
    <w:name w:val="Содержимое врезки"/>
    <w:basedOn w:val="a5"/>
    <w:rsid w:val="00D45BD0"/>
    <w:pPr>
      <w:spacing w:after="120" w:line="360" w:lineRule="auto"/>
      <w:ind w:firstLine="684"/>
      <w:jc w:val="both"/>
    </w:pPr>
    <w:rPr>
      <w:b w:val="0"/>
      <w:bCs w:val="0"/>
      <w:lang w:eastAsia="ar-SA"/>
    </w:rPr>
  </w:style>
  <w:style w:type="paragraph" w:customStyle="1" w:styleId="3b">
    <w:name w:val="Стиль3"/>
    <w:basedOn w:val="S"/>
    <w:rsid w:val="00D45BD0"/>
    <w:pPr>
      <w:ind w:left="1134" w:firstLine="6237"/>
    </w:pPr>
  </w:style>
  <w:style w:type="paragraph" w:customStyle="1" w:styleId="85">
    <w:name w:val="Стиль8"/>
    <w:basedOn w:val="3b"/>
    <w:rsid w:val="00D45BD0"/>
    <w:pPr>
      <w:ind w:left="9858" w:hanging="360"/>
    </w:pPr>
  </w:style>
  <w:style w:type="character" w:customStyle="1" w:styleId="S12">
    <w:name w:val="S_Маркированный Знак Знак1"/>
    <w:rsid w:val="00D45BD0"/>
    <w:rPr>
      <w:sz w:val="24"/>
      <w:szCs w:val="24"/>
      <w:lang w:val="ru-RU" w:eastAsia="ar-SA" w:bidi="ar-SA"/>
    </w:rPr>
  </w:style>
  <w:style w:type="character" w:customStyle="1" w:styleId="rvts23">
    <w:name w:val="rvts23"/>
    <w:basedOn w:val="a6"/>
    <w:rsid w:val="00D45BD0"/>
  </w:style>
  <w:style w:type="paragraph" w:customStyle="1" w:styleId="rvps59">
    <w:name w:val="rvps59"/>
    <w:basedOn w:val="a3"/>
    <w:rsid w:val="00D45BD0"/>
    <w:pPr>
      <w:spacing w:before="100" w:beforeAutospacing="1" w:after="100" w:afterAutospacing="1"/>
    </w:pPr>
    <w:rPr>
      <w:rFonts w:eastAsia="Times New Roman"/>
      <w:lang w:eastAsia="ru-RU"/>
    </w:rPr>
  </w:style>
  <w:style w:type="paragraph" w:customStyle="1" w:styleId="Style9">
    <w:name w:val="Style9"/>
    <w:basedOn w:val="a3"/>
    <w:rsid w:val="00D45BD0"/>
    <w:pPr>
      <w:widowControl w:val="0"/>
      <w:autoSpaceDE w:val="0"/>
      <w:autoSpaceDN w:val="0"/>
      <w:adjustRightInd w:val="0"/>
      <w:spacing w:line="254" w:lineRule="exact"/>
      <w:jc w:val="both"/>
    </w:pPr>
    <w:rPr>
      <w:rFonts w:eastAsia="Times New Roman"/>
      <w:lang w:eastAsia="ru-RU"/>
    </w:rPr>
  </w:style>
  <w:style w:type="paragraph" w:customStyle="1" w:styleId="Style15">
    <w:name w:val="Style15"/>
    <w:basedOn w:val="a3"/>
    <w:rsid w:val="00D45BD0"/>
    <w:pPr>
      <w:widowControl w:val="0"/>
      <w:autoSpaceDE w:val="0"/>
      <w:autoSpaceDN w:val="0"/>
      <w:adjustRightInd w:val="0"/>
      <w:spacing w:line="281" w:lineRule="exact"/>
      <w:jc w:val="both"/>
    </w:pPr>
    <w:rPr>
      <w:rFonts w:eastAsia="Times New Roman"/>
      <w:lang w:eastAsia="ru-RU"/>
    </w:rPr>
  </w:style>
  <w:style w:type="character" w:customStyle="1" w:styleId="FontStyle93">
    <w:name w:val="Font Style93"/>
    <w:rsid w:val="00D45BD0"/>
    <w:rPr>
      <w:rFonts w:ascii="Times New Roman" w:hAnsi="Times New Roman" w:cs="Times New Roman"/>
      <w:spacing w:val="20"/>
      <w:sz w:val="18"/>
      <w:szCs w:val="18"/>
    </w:rPr>
  </w:style>
  <w:style w:type="paragraph" w:customStyle="1" w:styleId="Style13">
    <w:name w:val="Style13"/>
    <w:basedOn w:val="a3"/>
    <w:rsid w:val="00D45BD0"/>
    <w:pPr>
      <w:widowControl w:val="0"/>
      <w:autoSpaceDE w:val="0"/>
      <w:autoSpaceDN w:val="0"/>
      <w:adjustRightInd w:val="0"/>
    </w:pPr>
    <w:rPr>
      <w:rFonts w:eastAsia="Times New Roman"/>
      <w:lang w:eastAsia="ru-RU"/>
    </w:rPr>
  </w:style>
  <w:style w:type="paragraph" w:customStyle="1" w:styleId="Style37">
    <w:name w:val="Style37"/>
    <w:basedOn w:val="a3"/>
    <w:rsid w:val="00D45BD0"/>
    <w:pPr>
      <w:widowControl w:val="0"/>
      <w:autoSpaceDE w:val="0"/>
      <w:autoSpaceDN w:val="0"/>
      <w:adjustRightInd w:val="0"/>
    </w:pPr>
    <w:rPr>
      <w:rFonts w:eastAsia="Times New Roman"/>
      <w:lang w:eastAsia="ru-RU"/>
    </w:rPr>
  </w:style>
  <w:style w:type="paragraph" w:customStyle="1" w:styleId="Style38">
    <w:name w:val="Style38"/>
    <w:basedOn w:val="a3"/>
    <w:rsid w:val="00D45BD0"/>
    <w:pPr>
      <w:widowControl w:val="0"/>
      <w:autoSpaceDE w:val="0"/>
      <w:autoSpaceDN w:val="0"/>
      <w:adjustRightInd w:val="0"/>
      <w:jc w:val="center"/>
    </w:pPr>
    <w:rPr>
      <w:rFonts w:eastAsia="Times New Roman"/>
      <w:lang w:eastAsia="ru-RU"/>
    </w:rPr>
  </w:style>
  <w:style w:type="paragraph" w:customStyle="1" w:styleId="Style39">
    <w:name w:val="Style39"/>
    <w:basedOn w:val="a3"/>
    <w:rsid w:val="00D45BD0"/>
    <w:pPr>
      <w:widowControl w:val="0"/>
      <w:autoSpaceDE w:val="0"/>
      <w:autoSpaceDN w:val="0"/>
      <w:adjustRightInd w:val="0"/>
      <w:spacing w:line="209" w:lineRule="exact"/>
      <w:jc w:val="center"/>
    </w:pPr>
    <w:rPr>
      <w:rFonts w:eastAsia="Times New Roman"/>
      <w:lang w:eastAsia="ru-RU"/>
    </w:rPr>
  </w:style>
  <w:style w:type="character" w:customStyle="1" w:styleId="FontStyle74">
    <w:name w:val="Font Style74"/>
    <w:rsid w:val="00D45BD0"/>
    <w:rPr>
      <w:rFonts w:ascii="Times New Roman" w:hAnsi="Times New Roman" w:cs="Times New Roman"/>
      <w:b/>
      <w:bCs/>
      <w:spacing w:val="10"/>
      <w:sz w:val="16"/>
      <w:szCs w:val="16"/>
    </w:rPr>
  </w:style>
  <w:style w:type="character" w:customStyle="1" w:styleId="FontStyle85">
    <w:name w:val="Font Style85"/>
    <w:rsid w:val="00D45BD0"/>
    <w:rPr>
      <w:rFonts w:ascii="Times New Roman" w:hAnsi="Times New Roman" w:cs="Times New Roman"/>
      <w:b/>
      <w:bCs/>
      <w:spacing w:val="10"/>
      <w:sz w:val="18"/>
      <w:szCs w:val="18"/>
    </w:rPr>
  </w:style>
  <w:style w:type="character" w:customStyle="1" w:styleId="FontStyle92">
    <w:name w:val="Font Style92"/>
    <w:rsid w:val="00D45BD0"/>
    <w:rPr>
      <w:rFonts w:ascii="Times New Roman" w:hAnsi="Times New Roman" w:cs="Times New Roman"/>
      <w:spacing w:val="20"/>
      <w:sz w:val="18"/>
      <w:szCs w:val="18"/>
    </w:rPr>
  </w:style>
  <w:style w:type="character" w:customStyle="1" w:styleId="FontStyle102">
    <w:name w:val="Font Style102"/>
    <w:rsid w:val="00D45BD0"/>
    <w:rPr>
      <w:rFonts w:ascii="Times New Roman" w:hAnsi="Times New Roman" w:cs="Times New Roman"/>
      <w:b/>
      <w:bCs/>
      <w:i/>
      <w:iCs/>
      <w:spacing w:val="-10"/>
      <w:sz w:val="18"/>
      <w:szCs w:val="18"/>
    </w:rPr>
  </w:style>
  <w:style w:type="paragraph" w:customStyle="1" w:styleId="Style40">
    <w:name w:val="Style40"/>
    <w:basedOn w:val="a3"/>
    <w:rsid w:val="00D45BD0"/>
    <w:pPr>
      <w:widowControl w:val="0"/>
      <w:autoSpaceDE w:val="0"/>
      <w:autoSpaceDN w:val="0"/>
      <w:adjustRightInd w:val="0"/>
      <w:spacing w:line="257" w:lineRule="exact"/>
      <w:ind w:firstLine="410"/>
      <w:jc w:val="both"/>
    </w:pPr>
    <w:rPr>
      <w:rFonts w:eastAsia="Times New Roman"/>
      <w:lang w:eastAsia="ru-RU"/>
    </w:rPr>
  </w:style>
  <w:style w:type="character" w:customStyle="1" w:styleId="FontStyle91">
    <w:name w:val="Font Style91"/>
    <w:rsid w:val="00D45BD0"/>
    <w:rPr>
      <w:rFonts w:ascii="Times New Roman" w:hAnsi="Times New Roman" w:cs="Times New Roman"/>
      <w:sz w:val="18"/>
      <w:szCs w:val="18"/>
    </w:rPr>
  </w:style>
  <w:style w:type="paragraph" w:customStyle="1" w:styleId="Style11">
    <w:name w:val="Style11"/>
    <w:basedOn w:val="a3"/>
    <w:rsid w:val="00D45BD0"/>
    <w:pPr>
      <w:widowControl w:val="0"/>
      <w:autoSpaceDE w:val="0"/>
      <w:autoSpaceDN w:val="0"/>
      <w:adjustRightInd w:val="0"/>
      <w:spacing w:line="253" w:lineRule="exact"/>
      <w:ind w:firstLine="691"/>
      <w:jc w:val="both"/>
    </w:pPr>
    <w:rPr>
      <w:rFonts w:eastAsia="Times New Roman"/>
      <w:lang w:eastAsia="ru-RU"/>
    </w:rPr>
  </w:style>
  <w:style w:type="paragraph" w:customStyle="1" w:styleId="Style47">
    <w:name w:val="Style47"/>
    <w:basedOn w:val="a3"/>
    <w:rsid w:val="00D45BD0"/>
    <w:pPr>
      <w:widowControl w:val="0"/>
      <w:autoSpaceDE w:val="0"/>
      <w:autoSpaceDN w:val="0"/>
      <w:adjustRightInd w:val="0"/>
    </w:pPr>
    <w:rPr>
      <w:rFonts w:eastAsia="Times New Roman"/>
      <w:lang w:eastAsia="ru-RU"/>
    </w:rPr>
  </w:style>
  <w:style w:type="paragraph" w:customStyle="1" w:styleId="Style51">
    <w:name w:val="Style51"/>
    <w:basedOn w:val="a3"/>
    <w:rsid w:val="00D45BD0"/>
    <w:pPr>
      <w:widowControl w:val="0"/>
      <w:autoSpaceDE w:val="0"/>
      <w:autoSpaceDN w:val="0"/>
      <w:adjustRightInd w:val="0"/>
    </w:pPr>
    <w:rPr>
      <w:rFonts w:eastAsia="Times New Roman"/>
      <w:lang w:eastAsia="ru-RU"/>
    </w:rPr>
  </w:style>
  <w:style w:type="character" w:customStyle="1" w:styleId="FontStyle75">
    <w:name w:val="Font Style75"/>
    <w:rsid w:val="00D45BD0"/>
    <w:rPr>
      <w:rFonts w:ascii="Times New Roman" w:hAnsi="Times New Roman" w:cs="Times New Roman"/>
      <w:spacing w:val="10"/>
      <w:sz w:val="16"/>
      <w:szCs w:val="16"/>
    </w:rPr>
  </w:style>
  <w:style w:type="character" w:customStyle="1" w:styleId="FontStyle77">
    <w:name w:val="Font Style77"/>
    <w:rsid w:val="00D45BD0"/>
    <w:rPr>
      <w:rFonts w:ascii="Times New Roman" w:hAnsi="Times New Roman" w:cs="Times New Roman"/>
      <w:b/>
      <w:bCs/>
      <w:smallCaps/>
      <w:spacing w:val="10"/>
      <w:sz w:val="14"/>
      <w:szCs w:val="14"/>
    </w:rPr>
  </w:style>
  <w:style w:type="character" w:customStyle="1" w:styleId="FontStyle81">
    <w:name w:val="Font Style81"/>
    <w:rsid w:val="00D45BD0"/>
    <w:rPr>
      <w:rFonts w:ascii="Times New Roman" w:hAnsi="Times New Roman" w:cs="Times New Roman"/>
      <w:b/>
      <w:bCs/>
      <w:sz w:val="8"/>
      <w:szCs w:val="8"/>
    </w:rPr>
  </w:style>
  <w:style w:type="paragraph" w:customStyle="1" w:styleId="Style44">
    <w:name w:val="Style44"/>
    <w:basedOn w:val="a3"/>
    <w:rsid w:val="00D45BD0"/>
    <w:pPr>
      <w:widowControl w:val="0"/>
      <w:autoSpaceDE w:val="0"/>
      <w:autoSpaceDN w:val="0"/>
      <w:adjustRightInd w:val="0"/>
      <w:spacing w:line="278" w:lineRule="exact"/>
      <w:ind w:firstLine="288"/>
      <w:jc w:val="both"/>
    </w:pPr>
    <w:rPr>
      <w:rFonts w:eastAsia="Times New Roman"/>
      <w:lang w:eastAsia="ru-RU"/>
    </w:rPr>
  </w:style>
  <w:style w:type="paragraph" w:customStyle="1" w:styleId="Style5">
    <w:name w:val="Style5"/>
    <w:basedOn w:val="a3"/>
    <w:rsid w:val="00D45BD0"/>
    <w:pPr>
      <w:widowControl w:val="0"/>
      <w:autoSpaceDE w:val="0"/>
      <w:autoSpaceDN w:val="0"/>
      <w:adjustRightInd w:val="0"/>
      <w:spacing w:line="256" w:lineRule="exact"/>
    </w:pPr>
    <w:rPr>
      <w:rFonts w:eastAsia="Times New Roman"/>
      <w:lang w:eastAsia="ru-RU"/>
    </w:rPr>
  </w:style>
  <w:style w:type="paragraph" w:customStyle="1" w:styleId="Style46">
    <w:name w:val="Style46"/>
    <w:basedOn w:val="a3"/>
    <w:rsid w:val="00D45BD0"/>
    <w:pPr>
      <w:widowControl w:val="0"/>
      <w:autoSpaceDE w:val="0"/>
      <w:autoSpaceDN w:val="0"/>
      <w:adjustRightInd w:val="0"/>
      <w:spacing w:line="252" w:lineRule="exact"/>
      <w:ind w:firstLine="569"/>
    </w:pPr>
    <w:rPr>
      <w:rFonts w:eastAsia="Times New Roman"/>
      <w:lang w:eastAsia="ru-RU"/>
    </w:rPr>
  </w:style>
  <w:style w:type="character" w:customStyle="1" w:styleId="FontStyle76">
    <w:name w:val="Font Style76"/>
    <w:rsid w:val="00D45BD0"/>
    <w:rPr>
      <w:rFonts w:ascii="Trebuchet MS" w:hAnsi="Trebuchet MS" w:cs="Trebuchet MS"/>
      <w:i/>
      <w:iCs/>
      <w:sz w:val="16"/>
      <w:szCs w:val="16"/>
    </w:rPr>
  </w:style>
  <w:style w:type="paragraph" w:customStyle="1" w:styleId="Style7">
    <w:name w:val="Style7"/>
    <w:basedOn w:val="a3"/>
    <w:rsid w:val="00D45BD0"/>
    <w:pPr>
      <w:widowControl w:val="0"/>
      <w:autoSpaceDE w:val="0"/>
      <w:autoSpaceDN w:val="0"/>
      <w:adjustRightInd w:val="0"/>
      <w:spacing w:line="252" w:lineRule="exact"/>
      <w:ind w:firstLine="720"/>
    </w:pPr>
    <w:rPr>
      <w:rFonts w:eastAsia="Times New Roman"/>
      <w:lang w:eastAsia="ru-RU"/>
    </w:rPr>
  </w:style>
  <w:style w:type="paragraph" w:customStyle="1" w:styleId="Style3">
    <w:name w:val="Style3"/>
    <w:basedOn w:val="a3"/>
    <w:rsid w:val="00D45BD0"/>
    <w:pPr>
      <w:widowControl w:val="0"/>
      <w:autoSpaceDE w:val="0"/>
      <w:autoSpaceDN w:val="0"/>
      <w:adjustRightInd w:val="0"/>
      <w:spacing w:line="295" w:lineRule="exact"/>
      <w:jc w:val="both"/>
    </w:pPr>
    <w:rPr>
      <w:rFonts w:eastAsia="Times New Roman"/>
      <w:lang w:eastAsia="ru-RU"/>
    </w:rPr>
  </w:style>
  <w:style w:type="paragraph" w:customStyle="1" w:styleId="Style6">
    <w:name w:val="Style6"/>
    <w:basedOn w:val="a3"/>
    <w:rsid w:val="00D45BD0"/>
    <w:pPr>
      <w:widowControl w:val="0"/>
      <w:autoSpaceDE w:val="0"/>
      <w:autoSpaceDN w:val="0"/>
      <w:adjustRightInd w:val="0"/>
      <w:spacing w:line="253" w:lineRule="exact"/>
    </w:pPr>
    <w:rPr>
      <w:rFonts w:eastAsia="Times New Roman"/>
      <w:lang w:eastAsia="ru-RU"/>
    </w:rPr>
  </w:style>
  <w:style w:type="paragraph" w:customStyle="1" w:styleId="Style24">
    <w:name w:val="Style24"/>
    <w:basedOn w:val="a3"/>
    <w:rsid w:val="00D45BD0"/>
    <w:pPr>
      <w:widowControl w:val="0"/>
      <w:autoSpaceDE w:val="0"/>
      <w:autoSpaceDN w:val="0"/>
      <w:adjustRightInd w:val="0"/>
      <w:spacing w:line="274" w:lineRule="exact"/>
    </w:pPr>
    <w:rPr>
      <w:rFonts w:eastAsia="Times New Roman"/>
      <w:lang w:eastAsia="ru-RU"/>
    </w:rPr>
  </w:style>
  <w:style w:type="paragraph" w:customStyle="1" w:styleId="Style59">
    <w:name w:val="Style59"/>
    <w:basedOn w:val="a3"/>
    <w:rsid w:val="00D45BD0"/>
    <w:pPr>
      <w:widowControl w:val="0"/>
      <w:autoSpaceDE w:val="0"/>
      <w:autoSpaceDN w:val="0"/>
      <w:adjustRightInd w:val="0"/>
      <w:jc w:val="right"/>
    </w:pPr>
    <w:rPr>
      <w:rFonts w:eastAsia="Times New Roman"/>
      <w:lang w:eastAsia="ru-RU"/>
    </w:rPr>
  </w:style>
  <w:style w:type="paragraph" w:customStyle="1" w:styleId="Style65">
    <w:name w:val="Style65"/>
    <w:basedOn w:val="a3"/>
    <w:rsid w:val="00D45BD0"/>
    <w:pPr>
      <w:widowControl w:val="0"/>
      <w:autoSpaceDE w:val="0"/>
      <w:autoSpaceDN w:val="0"/>
      <w:adjustRightInd w:val="0"/>
      <w:spacing w:line="278" w:lineRule="exact"/>
      <w:ind w:firstLine="310"/>
      <w:jc w:val="both"/>
    </w:pPr>
    <w:rPr>
      <w:rFonts w:eastAsia="Times New Roman"/>
      <w:lang w:eastAsia="ru-RU"/>
    </w:rPr>
  </w:style>
  <w:style w:type="paragraph" w:customStyle="1" w:styleId="Style27">
    <w:name w:val="Style27"/>
    <w:basedOn w:val="a3"/>
    <w:rsid w:val="00D45BD0"/>
    <w:pPr>
      <w:widowControl w:val="0"/>
      <w:autoSpaceDE w:val="0"/>
      <w:autoSpaceDN w:val="0"/>
      <w:adjustRightInd w:val="0"/>
      <w:spacing w:line="274" w:lineRule="exact"/>
      <w:ind w:firstLine="720"/>
    </w:pPr>
    <w:rPr>
      <w:rFonts w:eastAsia="Times New Roman"/>
      <w:lang w:eastAsia="ru-RU"/>
    </w:rPr>
  </w:style>
  <w:style w:type="paragraph" w:customStyle="1" w:styleId="Style18">
    <w:name w:val="Style18"/>
    <w:basedOn w:val="a3"/>
    <w:rsid w:val="00D45BD0"/>
    <w:pPr>
      <w:widowControl w:val="0"/>
      <w:autoSpaceDE w:val="0"/>
      <w:autoSpaceDN w:val="0"/>
      <w:adjustRightInd w:val="0"/>
      <w:spacing w:line="281" w:lineRule="exact"/>
      <w:ind w:firstLine="382"/>
      <w:jc w:val="both"/>
    </w:pPr>
    <w:rPr>
      <w:rFonts w:eastAsia="Times New Roman"/>
      <w:lang w:eastAsia="ru-RU"/>
    </w:rPr>
  </w:style>
  <w:style w:type="paragraph" w:customStyle="1" w:styleId="Style20">
    <w:name w:val="Style20"/>
    <w:basedOn w:val="a3"/>
    <w:rsid w:val="00D45BD0"/>
    <w:pPr>
      <w:widowControl w:val="0"/>
      <w:autoSpaceDE w:val="0"/>
      <w:autoSpaceDN w:val="0"/>
      <w:adjustRightInd w:val="0"/>
      <w:jc w:val="center"/>
    </w:pPr>
    <w:rPr>
      <w:rFonts w:eastAsia="Times New Roman"/>
      <w:lang w:eastAsia="ru-RU"/>
    </w:rPr>
  </w:style>
  <w:style w:type="paragraph" w:customStyle="1" w:styleId="Style49">
    <w:name w:val="Style49"/>
    <w:basedOn w:val="a3"/>
    <w:rsid w:val="00D45BD0"/>
    <w:pPr>
      <w:widowControl w:val="0"/>
      <w:autoSpaceDE w:val="0"/>
      <w:autoSpaceDN w:val="0"/>
      <w:adjustRightInd w:val="0"/>
      <w:spacing w:line="256" w:lineRule="exact"/>
      <w:ind w:firstLine="684"/>
      <w:jc w:val="both"/>
    </w:pPr>
    <w:rPr>
      <w:rFonts w:eastAsia="Times New Roman"/>
      <w:lang w:eastAsia="ru-RU"/>
    </w:rPr>
  </w:style>
  <w:style w:type="paragraph" w:customStyle="1" w:styleId="Style60">
    <w:name w:val="Style60"/>
    <w:basedOn w:val="a3"/>
    <w:rsid w:val="00D45BD0"/>
    <w:pPr>
      <w:widowControl w:val="0"/>
      <w:autoSpaceDE w:val="0"/>
      <w:autoSpaceDN w:val="0"/>
      <w:adjustRightInd w:val="0"/>
    </w:pPr>
    <w:rPr>
      <w:rFonts w:eastAsia="Times New Roman"/>
      <w:lang w:eastAsia="ru-RU"/>
    </w:rPr>
  </w:style>
  <w:style w:type="paragraph" w:customStyle="1" w:styleId="Style61">
    <w:name w:val="Style61"/>
    <w:basedOn w:val="a3"/>
    <w:rsid w:val="00D45BD0"/>
    <w:pPr>
      <w:widowControl w:val="0"/>
      <w:autoSpaceDE w:val="0"/>
      <w:autoSpaceDN w:val="0"/>
      <w:adjustRightInd w:val="0"/>
      <w:spacing w:line="252" w:lineRule="exact"/>
      <w:ind w:firstLine="698"/>
    </w:pPr>
    <w:rPr>
      <w:rFonts w:eastAsia="Times New Roman"/>
      <w:lang w:eastAsia="ru-RU"/>
    </w:rPr>
  </w:style>
  <w:style w:type="character" w:customStyle="1" w:styleId="FontStyle101">
    <w:name w:val="Font Style101"/>
    <w:rsid w:val="00D45BD0"/>
    <w:rPr>
      <w:rFonts w:ascii="Times New Roman" w:hAnsi="Times New Roman" w:cs="Times New Roman"/>
      <w:b/>
      <w:bCs/>
      <w:sz w:val="18"/>
      <w:szCs w:val="18"/>
    </w:rPr>
  </w:style>
  <w:style w:type="paragraph" w:customStyle="1" w:styleId="Style8">
    <w:name w:val="Style8"/>
    <w:basedOn w:val="a3"/>
    <w:rsid w:val="00D45BD0"/>
    <w:pPr>
      <w:widowControl w:val="0"/>
      <w:autoSpaceDE w:val="0"/>
      <w:autoSpaceDN w:val="0"/>
      <w:adjustRightInd w:val="0"/>
      <w:spacing w:line="288" w:lineRule="exact"/>
      <w:ind w:firstLine="706"/>
      <w:jc w:val="both"/>
    </w:pPr>
    <w:rPr>
      <w:rFonts w:eastAsia="Times New Roman"/>
      <w:lang w:eastAsia="ru-RU"/>
    </w:rPr>
  </w:style>
  <w:style w:type="character" w:customStyle="1" w:styleId="FontStyle60">
    <w:name w:val="Font Style60"/>
    <w:rsid w:val="00D45BD0"/>
    <w:rPr>
      <w:rFonts w:ascii="Times New Roman" w:hAnsi="Times New Roman" w:cs="Times New Roman"/>
      <w:sz w:val="22"/>
      <w:szCs w:val="22"/>
    </w:rPr>
  </w:style>
  <w:style w:type="character" w:customStyle="1" w:styleId="FontStyle61">
    <w:name w:val="Font Style61"/>
    <w:rsid w:val="00D45BD0"/>
    <w:rPr>
      <w:rFonts w:ascii="Times New Roman" w:hAnsi="Times New Roman" w:cs="Times New Roman"/>
      <w:b/>
      <w:bCs/>
      <w:sz w:val="24"/>
      <w:szCs w:val="24"/>
    </w:rPr>
  </w:style>
  <w:style w:type="character" w:customStyle="1" w:styleId="FontStyle62">
    <w:name w:val="Font Style62"/>
    <w:rsid w:val="00D45BD0"/>
    <w:rPr>
      <w:rFonts w:ascii="Times New Roman" w:hAnsi="Times New Roman" w:cs="Times New Roman"/>
      <w:sz w:val="14"/>
      <w:szCs w:val="14"/>
    </w:rPr>
  </w:style>
  <w:style w:type="paragraph" w:customStyle="1" w:styleId="Style10">
    <w:name w:val="Style10"/>
    <w:basedOn w:val="a3"/>
    <w:rsid w:val="00D45BD0"/>
    <w:pPr>
      <w:widowControl w:val="0"/>
      <w:autoSpaceDE w:val="0"/>
      <w:autoSpaceDN w:val="0"/>
      <w:adjustRightInd w:val="0"/>
    </w:pPr>
    <w:rPr>
      <w:rFonts w:eastAsia="Times New Roman"/>
      <w:lang w:eastAsia="ru-RU"/>
    </w:rPr>
  </w:style>
  <w:style w:type="paragraph" w:customStyle="1" w:styleId="Style35">
    <w:name w:val="Style35"/>
    <w:basedOn w:val="a3"/>
    <w:rsid w:val="00D45BD0"/>
    <w:pPr>
      <w:widowControl w:val="0"/>
      <w:autoSpaceDE w:val="0"/>
      <w:autoSpaceDN w:val="0"/>
      <w:adjustRightInd w:val="0"/>
      <w:spacing w:line="281" w:lineRule="exact"/>
    </w:pPr>
    <w:rPr>
      <w:rFonts w:eastAsia="Times New Roman"/>
      <w:lang w:eastAsia="ru-RU"/>
    </w:rPr>
  </w:style>
  <w:style w:type="character" w:styleId="affffff7">
    <w:name w:val="FollowedHyperlink"/>
    <w:uiPriority w:val="99"/>
    <w:rsid w:val="00757AB4"/>
    <w:rPr>
      <w:color w:val="800080"/>
      <w:u w:val="single"/>
    </w:rPr>
  </w:style>
  <w:style w:type="character" w:customStyle="1" w:styleId="affffff8">
    <w:name w:val="Цветовое выделение"/>
    <w:uiPriority w:val="99"/>
    <w:rsid w:val="001F6030"/>
    <w:rPr>
      <w:b/>
      <w:color w:val="000080"/>
    </w:rPr>
  </w:style>
  <w:style w:type="character" w:customStyle="1" w:styleId="affffff9">
    <w:name w:val="Гипертекстовая ссылка"/>
    <w:uiPriority w:val="99"/>
    <w:rsid w:val="001F6030"/>
    <w:rPr>
      <w:rFonts w:cs="Times New Roman"/>
      <w:b/>
      <w:color w:val="0000FF"/>
      <w:sz w:val="28"/>
      <w:szCs w:val="28"/>
      <w:u w:val="single"/>
    </w:rPr>
  </w:style>
  <w:style w:type="paragraph" w:styleId="affffffa">
    <w:name w:val="TOC Heading"/>
    <w:basedOn w:val="11"/>
    <w:next w:val="a3"/>
    <w:uiPriority w:val="39"/>
    <w:unhideWhenUsed/>
    <w:qFormat/>
    <w:rsid w:val="003E66C6"/>
    <w:pPr>
      <w:spacing w:before="480" w:line="276" w:lineRule="auto"/>
      <w:jc w:val="left"/>
      <w:outlineLvl w:val="9"/>
    </w:pPr>
    <w:rPr>
      <w:rFonts w:ascii="Cambria" w:eastAsia="Times New Roman" w:hAnsi="Cambria"/>
      <w:color w:val="365F91"/>
      <w:lang w:eastAsia="en-US"/>
    </w:rPr>
  </w:style>
  <w:style w:type="character" w:customStyle="1" w:styleId="Se">
    <w:name w:val="S_Таблица Знак Знак"/>
    <w:link w:val="S"/>
    <w:rsid w:val="00C31CF5"/>
    <w:rPr>
      <w:rFonts w:ascii="Times New Roman" w:eastAsia="Times New Roman" w:hAnsi="Times New Roman"/>
      <w:sz w:val="24"/>
      <w:szCs w:val="24"/>
      <w:lang w:eastAsia="ar-SA"/>
    </w:rPr>
  </w:style>
  <w:style w:type="paragraph" w:customStyle="1" w:styleId="affffffb">
    <w:name w:val="Абзац"/>
    <w:basedOn w:val="a3"/>
    <w:link w:val="affffffc"/>
    <w:qFormat/>
    <w:rsid w:val="00777D92"/>
    <w:pPr>
      <w:spacing w:before="120" w:after="60"/>
      <w:ind w:firstLine="567"/>
      <w:jc w:val="both"/>
    </w:pPr>
    <w:rPr>
      <w:rFonts w:eastAsia="Times New Roman"/>
    </w:rPr>
  </w:style>
  <w:style w:type="character" w:customStyle="1" w:styleId="affffffc">
    <w:name w:val="Абзац Знак"/>
    <w:link w:val="affffffb"/>
    <w:rsid w:val="00777D92"/>
    <w:rPr>
      <w:rFonts w:ascii="Times New Roman" w:eastAsia="Times New Roman" w:hAnsi="Times New Roman"/>
      <w:sz w:val="24"/>
      <w:szCs w:val="24"/>
    </w:rPr>
  </w:style>
  <w:style w:type="paragraph" w:customStyle="1" w:styleId="affffffd">
    <w:name w:val="таблица"/>
    <w:basedOn w:val="a5"/>
    <w:rsid w:val="002A41A0"/>
    <w:pPr>
      <w:jc w:val="both"/>
    </w:pPr>
    <w:rPr>
      <w:b w:val="0"/>
      <w:bCs w:val="0"/>
      <w:szCs w:val="20"/>
    </w:rPr>
  </w:style>
  <w:style w:type="character" w:customStyle="1" w:styleId="14">
    <w:name w:val="Обычный (веб) Знак1"/>
    <w:aliases w:val="Обычный (веб) Знак Знак,Обычный (Web) Знак Знак,Обычный (Web) Знак Знак Знак Знак Знак Знак,Обычный (Web) Знак Знак Знак Знак1,Обычный (Web) Знак Знак Знак Знак Знак1"/>
    <w:link w:val="a9"/>
    <w:locked/>
    <w:rsid w:val="00073563"/>
    <w:rPr>
      <w:rFonts w:ascii="Verdana" w:eastAsia="Times New Roman" w:hAnsi="Verdana" w:cs="Verdana"/>
      <w:color w:val="000000"/>
      <w:sz w:val="18"/>
      <w:szCs w:val="18"/>
    </w:rPr>
  </w:style>
  <w:style w:type="character" w:customStyle="1" w:styleId="apple-converted-space">
    <w:name w:val="apple-converted-space"/>
    <w:rsid w:val="00D774FB"/>
  </w:style>
  <w:style w:type="paragraph" w:customStyle="1" w:styleId="Standard">
    <w:name w:val="Standard"/>
    <w:rsid w:val="00DD24DA"/>
    <w:pPr>
      <w:suppressAutoHyphens/>
      <w:autoSpaceDN w:val="0"/>
      <w:textAlignment w:val="baseline"/>
    </w:pPr>
    <w:rPr>
      <w:rFonts w:ascii="Times New Roman" w:eastAsia="Times New Roman" w:hAnsi="Times New Roman"/>
      <w:kern w:val="3"/>
      <w:sz w:val="24"/>
      <w:szCs w:val="24"/>
      <w:lang w:eastAsia="zh-CN"/>
    </w:rPr>
  </w:style>
  <w:style w:type="paragraph" w:customStyle="1" w:styleId="formattext">
    <w:name w:val="formattext"/>
    <w:basedOn w:val="a3"/>
    <w:rsid w:val="00B443D1"/>
    <w:pPr>
      <w:spacing w:before="100" w:beforeAutospacing="1" w:after="100" w:afterAutospacing="1"/>
    </w:pPr>
    <w:rPr>
      <w:rFonts w:eastAsia="Times New Roman"/>
      <w:lang w:eastAsia="ru-RU"/>
    </w:rPr>
  </w:style>
  <w:style w:type="paragraph" w:customStyle="1" w:styleId="ConsPlusCell">
    <w:name w:val="ConsPlusCell"/>
    <w:uiPriority w:val="99"/>
    <w:rsid w:val="00963FCA"/>
    <w:pPr>
      <w:widowControl w:val="0"/>
      <w:suppressAutoHyphens/>
      <w:autoSpaceDE w:val="0"/>
      <w:autoSpaceDN w:val="0"/>
      <w:textAlignment w:val="baseline"/>
    </w:pPr>
    <w:rPr>
      <w:rFonts w:ascii="Times New Roman" w:eastAsia="Times New Roman" w:hAnsi="Times New Roman"/>
      <w:kern w:val="3"/>
      <w:sz w:val="24"/>
      <w:szCs w:val="24"/>
      <w:lang w:eastAsia="zh-CN"/>
    </w:rPr>
  </w:style>
  <w:style w:type="character" w:customStyle="1" w:styleId="FontStyle15">
    <w:name w:val="Font Style15"/>
    <w:rsid w:val="009511AF"/>
    <w:rPr>
      <w:rFonts w:ascii="Times New Roman" w:hAnsi="Times New Roman" w:cs="Times New Roman"/>
      <w:sz w:val="24"/>
      <w:szCs w:val="24"/>
    </w:rPr>
  </w:style>
  <w:style w:type="paragraph" w:customStyle="1" w:styleId="101">
    <w:name w:val="Табличный_центр_10"/>
    <w:basedOn w:val="a3"/>
    <w:qFormat/>
    <w:rsid w:val="00D17570"/>
    <w:pPr>
      <w:jc w:val="center"/>
    </w:pPr>
    <w:rPr>
      <w:rFonts w:eastAsia="Times New Roman"/>
      <w:sz w:val="20"/>
      <w:lang w:eastAsia="ru-RU"/>
    </w:rPr>
  </w:style>
  <w:style w:type="paragraph" w:customStyle="1" w:styleId="102">
    <w:name w:val="Табличный_слева_10"/>
    <w:basedOn w:val="a3"/>
    <w:qFormat/>
    <w:rsid w:val="00D17570"/>
    <w:rPr>
      <w:rFonts w:eastAsia="Times New Roman"/>
      <w:sz w:val="20"/>
      <w:lang w:eastAsia="ru-RU"/>
    </w:rPr>
  </w:style>
  <w:style w:type="paragraph" w:customStyle="1" w:styleId="103">
    <w:name w:val="Табличный_по ширине_10"/>
    <w:basedOn w:val="a3"/>
    <w:qFormat/>
    <w:rsid w:val="00D17570"/>
    <w:pPr>
      <w:jc w:val="both"/>
    </w:pPr>
    <w:rPr>
      <w:rFonts w:eastAsia="Times New Roman"/>
      <w:sz w:val="20"/>
      <w:lang w:eastAsia="ru-RU"/>
    </w:rPr>
  </w:style>
  <w:style w:type="character" w:customStyle="1" w:styleId="S10">
    <w:name w:val="S_Маркированный Знак1"/>
    <w:link w:val="Sb"/>
    <w:rsid w:val="00AE7893"/>
    <w:rPr>
      <w:rFonts w:ascii="Times New Roman" w:eastAsia="SimSun" w:hAnsi="Times New Roman"/>
      <w:sz w:val="24"/>
      <w:szCs w:val="24"/>
      <w:lang w:eastAsia="ar-SA"/>
    </w:rPr>
  </w:style>
  <w:style w:type="character" w:customStyle="1" w:styleId="ConsPlusNormal0">
    <w:name w:val="ConsPlusNormal Знак"/>
    <w:link w:val="ConsPlusNormal"/>
    <w:locked/>
    <w:rsid w:val="007E446D"/>
    <w:rPr>
      <w:rFonts w:ascii="Arial" w:eastAsia="Times New Roman" w:hAnsi="Arial" w:cs="Arial"/>
    </w:rPr>
  </w:style>
  <w:style w:type="paragraph" w:styleId="affffffe">
    <w:name w:val="caption"/>
    <w:aliases w:val="Название объекта Знак,Название объекта Знак1 Знак,Название объекта Знак Знак Знак,Название объекта Знак Знак Знак Знак Знак Знак Знак Знак Знак,Название объекта Знак Знак Знак Знак Знак Знак1 Знак Знак,Название объекта Знак1"/>
    <w:basedOn w:val="a3"/>
    <w:next w:val="a3"/>
    <w:link w:val="2f0"/>
    <w:qFormat/>
    <w:rsid w:val="00F46646"/>
    <w:pPr>
      <w:spacing w:before="120" w:after="120"/>
      <w:jc w:val="center"/>
    </w:pPr>
    <w:rPr>
      <w:rFonts w:eastAsia="Times New Roman"/>
      <w:b/>
      <w:bCs/>
    </w:rPr>
  </w:style>
  <w:style w:type="character" w:customStyle="1" w:styleId="ConsNonformat0">
    <w:name w:val="ConsNonformat Знак"/>
    <w:link w:val="ConsNonformat"/>
    <w:locked/>
    <w:rsid w:val="00F46646"/>
    <w:rPr>
      <w:rFonts w:ascii="Courier New" w:eastAsia="SimSun" w:hAnsi="Courier New" w:cs="Courier New"/>
      <w:lang w:eastAsia="zh-CN"/>
    </w:rPr>
  </w:style>
  <w:style w:type="character" w:customStyle="1" w:styleId="2f0">
    <w:name w:val="Название объекта Знак2"/>
    <w:aliases w:val="Название объекта Знак Знак,Название объекта Знак1 Знак Знак,Название объекта Знак Знак Знак Знак,Название объекта Знак Знак Знак Знак Знак Знак Знак Знак Знак Знак,Название объекта Знак Знак Знак Знак Знак Знак1 Знак Знак Знак"/>
    <w:link w:val="affffffe"/>
    <w:locked/>
    <w:rsid w:val="00F46646"/>
    <w:rPr>
      <w:rFonts w:ascii="Times New Roman" w:eastAsia="Times New Roman" w:hAnsi="Times New Roman"/>
      <w:b/>
      <w:bCs/>
      <w:sz w:val="24"/>
      <w:szCs w:val="24"/>
    </w:rPr>
  </w:style>
  <w:style w:type="paragraph" w:customStyle="1" w:styleId="Default">
    <w:name w:val="Default"/>
    <w:rsid w:val="00F46646"/>
    <w:pPr>
      <w:autoSpaceDE w:val="0"/>
      <w:autoSpaceDN w:val="0"/>
      <w:adjustRightInd w:val="0"/>
    </w:pPr>
    <w:rPr>
      <w:rFonts w:ascii="Times New Roman" w:hAnsi="Times New Roman"/>
      <w:color w:val="000000"/>
      <w:sz w:val="24"/>
      <w:szCs w:val="24"/>
    </w:rPr>
  </w:style>
  <w:style w:type="paragraph" w:customStyle="1" w:styleId="afffffff">
    <w:name w:val="Табличный_заголовки"/>
    <w:basedOn w:val="a3"/>
    <w:qFormat/>
    <w:rsid w:val="00F46646"/>
    <w:pPr>
      <w:keepNext/>
      <w:keepLines/>
      <w:jc w:val="center"/>
    </w:pPr>
    <w:rPr>
      <w:rFonts w:eastAsia="Times New Roman"/>
      <w:b/>
      <w:sz w:val="22"/>
      <w:szCs w:val="22"/>
      <w:lang w:eastAsia="ru-RU"/>
    </w:rPr>
  </w:style>
  <w:style w:type="paragraph" w:customStyle="1" w:styleId="afffffff0">
    <w:name w:val="Табличный_центр"/>
    <w:basedOn w:val="a3"/>
    <w:rsid w:val="00F46646"/>
    <w:pPr>
      <w:jc w:val="center"/>
    </w:pPr>
    <w:rPr>
      <w:rFonts w:eastAsia="Times New Roman"/>
      <w:sz w:val="22"/>
      <w:szCs w:val="22"/>
      <w:lang w:eastAsia="ru-RU"/>
    </w:rPr>
  </w:style>
  <w:style w:type="character" w:customStyle="1" w:styleId="40">
    <w:name w:val="Заголовок 4 Знак"/>
    <w:link w:val="4"/>
    <w:rsid w:val="00F46646"/>
    <w:rPr>
      <w:rFonts w:ascii="Times New Roman" w:eastAsia="SimSun" w:hAnsi="Times New Roman"/>
      <w:b/>
      <w:bCs/>
      <w:sz w:val="28"/>
      <w:szCs w:val="28"/>
      <w:lang w:eastAsia="zh-CN"/>
    </w:rPr>
  </w:style>
  <w:style w:type="character" w:customStyle="1" w:styleId="50">
    <w:name w:val="Заголовок 5 Знак"/>
    <w:link w:val="5"/>
    <w:rsid w:val="00F46646"/>
    <w:rPr>
      <w:rFonts w:ascii="Times New Roman" w:eastAsia="Times New Roman" w:hAnsi="Times New Roman"/>
      <w:b/>
      <w:bCs/>
      <w:i/>
      <w:iCs/>
      <w:sz w:val="26"/>
      <w:szCs w:val="26"/>
      <w:lang w:eastAsia="ar-SA"/>
    </w:rPr>
  </w:style>
  <w:style w:type="character" w:customStyle="1" w:styleId="60">
    <w:name w:val="Заголовок 6 Знак"/>
    <w:link w:val="6"/>
    <w:rsid w:val="00F46646"/>
    <w:rPr>
      <w:rFonts w:ascii="Times New Roman" w:eastAsia="Times New Roman" w:hAnsi="Times New Roman"/>
      <w:b/>
      <w:bCs/>
      <w:sz w:val="22"/>
      <w:szCs w:val="22"/>
      <w:lang w:eastAsia="ar-SA"/>
    </w:rPr>
  </w:style>
  <w:style w:type="character" w:customStyle="1" w:styleId="70">
    <w:name w:val="Заголовок 7 Знак"/>
    <w:aliases w:val="Заголовок x.x Знак"/>
    <w:link w:val="7"/>
    <w:rsid w:val="00F46646"/>
    <w:rPr>
      <w:rFonts w:ascii="Arial" w:eastAsia="Times New Roman" w:hAnsi="Arial" w:cs="Arial"/>
      <w:spacing w:val="-4"/>
      <w:kern w:val="1"/>
      <w:lang w:eastAsia="ar-SA"/>
    </w:rPr>
  </w:style>
  <w:style w:type="character" w:customStyle="1" w:styleId="80">
    <w:name w:val="Заголовок 8 Знак"/>
    <w:link w:val="8"/>
    <w:rsid w:val="00F46646"/>
    <w:rPr>
      <w:rFonts w:ascii="Times New Roman" w:eastAsia="Times New Roman" w:hAnsi="Times New Roman"/>
      <w:i/>
      <w:iCs/>
      <w:sz w:val="28"/>
      <w:szCs w:val="28"/>
      <w:lang w:eastAsia="ar-SA"/>
    </w:rPr>
  </w:style>
  <w:style w:type="character" w:customStyle="1" w:styleId="90">
    <w:name w:val="Заголовок 9 Знак"/>
    <w:link w:val="9"/>
    <w:rsid w:val="00F46646"/>
    <w:rPr>
      <w:rFonts w:ascii="Arial" w:eastAsia="Times New Roman" w:hAnsi="Arial" w:cs="Arial"/>
      <w:spacing w:val="-4"/>
      <w:kern w:val="1"/>
      <w:sz w:val="18"/>
      <w:szCs w:val="18"/>
      <w:lang w:eastAsia="ar-SA"/>
    </w:rPr>
  </w:style>
  <w:style w:type="character" w:customStyle="1" w:styleId="afffd">
    <w:name w:val="Список Знак"/>
    <w:link w:val="afffc"/>
    <w:rsid w:val="00F46646"/>
    <w:rPr>
      <w:rFonts w:ascii="Arial" w:eastAsia="Times New Roman" w:hAnsi="Arial" w:cs="Arial"/>
      <w:spacing w:val="-5"/>
      <w:lang w:eastAsia="ar-SA"/>
    </w:rPr>
  </w:style>
  <w:style w:type="paragraph" w:customStyle="1" w:styleId="a">
    <w:name w:val="Список нумерованный"/>
    <w:basedOn w:val="a3"/>
    <w:rsid w:val="00F46646"/>
    <w:pPr>
      <w:numPr>
        <w:numId w:val="8"/>
      </w:numPr>
      <w:spacing w:before="120"/>
      <w:jc w:val="both"/>
    </w:pPr>
    <w:rPr>
      <w:rFonts w:eastAsia="Times New Roman"/>
      <w:lang w:eastAsia="ru-RU"/>
    </w:rPr>
  </w:style>
  <w:style w:type="paragraph" w:customStyle="1" w:styleId="afffffff1">
    <w:name w:val="Табличный"/>
    <w:basedOn w:val="a3"/>
    <w:rsid w:val="00F46646"/>
    <w:pPr>
      <w:keepNext/>
      <w:widowControl w:val="0"/>
      <w:spacing w:before="60" w:after="60"/>
      <w:jc w:val="center"/>
    </w:pPr>
    <w:rPr>
      <w:rFonts w:eastAsia="Times New Roman"/>
      <w:b/>
      <w:sz w:val="22"/>
      <w:szCs w:val="20"/>
      <w:lang w:eastAsia="ru-RU"/>
    </w:rPr>
  </w:style>
  <w:style w:type="paragraph" w:customStyle="1" w:styleId="afffffff2">
    <w:name w:val="Содержание"/>
    <w:basedOn w:val="a3"/>
    <w:rsid w:val="00F46646"/>
    <w:pPr>
      <w:widowControl w:val="0"/>
      <w:spacing w:before="240" w:after="240"/>
      <w:jc w:val="center"/>
    </w:pPr>
    <w:rPr>
      <w:rFonts w:eastAsia="Times New Roman"/>
      <w:b/>
      <w:caps/>
      <w:szCs w:val="20"/>
      <w:lang w:eastAsia="ru-RU"/>
    </w:rPr>
  </w:style>
  <w:style w:type="paragraph" w:customStyle="1" w:styleId="afffffff3">
    <w:name w:val="Название таблицы"/>
    <w:basedOn w:val="affffffe"/>
    <w:rsid w:val="00F46646"/>
    <w:pPr>
      <w:keepNext/>
      <w:spacing w:after="0"/>
      <w:jc w:val="left"/>
    </w:pPr>
    <w:rPr>
      <w:szCs w:val="22"/>
    </w:rPr>
  </w:style>
  <w:style w:type="paragraph" w:customStyle="1" w:styleId="1">
    <w:name w:val="Список 1)"/>
    <w:basedOn w:val="a3"/>
    <w:rsid w:val="00F46646"/>
    <w:pPr>
      <w:numPr>
        <w:numId w:val="6"/>
      </w:numPr>
      <w:spacing w:after="60"/>
      <w:jc w:val="both"/>
    </w:pPr>
    <w:rPr>
      <w:rFonts w:eastAsia="Times New Roman"/>
      <w:lang w:eastAsia="ru-RU"/>
    </w:rPr>
  </w:style>
  <w:style w:type="paragraph" w:customStyle="1" w:styleId="a1">
    <w:name w:val="Табличный_нумерованный"/>
    <w:basedOn w:val="a3"/>
    <w:link w:val="afffffff4"/>
    <w:rsid w:val="00F46646"/>
    <w:pPr>
      <w:numPr>
        <w:numId w:val="5"/>
      </w:numPr>
    </w:pPr>
    <w:rPr>
      <w:rFonts w:eastAsia="Times New Roman"/>
      <w:sz w:val="22"/>
      <w:szCs w:val="22"/>
    </w:rPr>
  </w:style>
  <w:style w:type="character" w:customStyle="1" w:styleId="afffffff4">
    <w:name w:val="Табличный_нумерованный Знак"/>
    <w:link w:val="a1"/>
    <w:rsid w:val="00F46646"/>
    <w:rPr>
      <w:rFonts w:ascii="Times New Roman" w:eastAsia="Times New Roman" w:hAnsi="Times New Roman"/>
      <w:sz w:val="22"/>
      <w:szCs w:val="22"/>
      <w:lang w:eastAsia="zh-CN"/>
    </w:rPr>
  </w:style>
  <w:style w:type="paragraph" w:styleId="afffffff5">
    <w:name w:val="toa heading"/>
    <w:basedOn w:val="a3"/>
    <w:next w:val="a3"/>
    <w:semiHidden/>
    <w:rsid w:val="00F46646"/>
    <w:pPr>
      <w:spacing w:before="40" w:after="20"/>
      <w:jc w:val="center"/>
    </w:pPr>
    <w:rPr>
      <w:rFonts w:eastAsia="Times New Roman"/>
      <w:b/>
      <w:sz w:val="22"/>
      <w:szCs w:val="20"/>
      <w:lang w:eastAsia="ru-RU"/>
    </w:rPr>
  </w:style>
  <w:style w:type="paragraph" w:customStyle="1" w:styleId="a2">
    <w:name w:val="Требования"/>
    <w:basedOn w:val="a3"/>
    <w:rsid w:val="00F46646"/>
    <w:pPr>
      <w:numPr>
        <w:ilvl w:val="1"/>
        <w:numId w:val="7"/>
      </w:numPr>
      <w:spacing w:before="120" w:after="60"/>
      <w:ind w:left="0" w:firstLine="567"/>
      <w:jc w:val="both"/>
      <w:outlineLvl w:val="1"/>
    </w:pPr>
    <w:rPr>
      <w:rFonts w:eastAsia="Times New Roman"/>
      <w:bCs/>
      <w:i/>
      <w:iCs/>
      <w:lang w:eastAsia="ru-RU"/>
    </w:rPr>
  </w:style>
  <w:style w:type="paragraph" w:customStyle="1" w:styleId="a0">
    <w:name w:val="Список а)"/>
    <w:basedOn w:val="afffc"/>
    <w:rsid w:val="00F46646"/>
    <w:pPr>
      <w:numPr>
        <w:numId w:val="4"/>
      </w:numPr>
      <w:spacing w:after="60" w:line="240" w:lineRule="auto"/>
    </w:pPr>
    <w:rPr>
      <w:rFonts w:ascii="Times New Roman" w:hAnsi="Times New Roman" w:cs="Times New Roman"/>
      <w:snapToGrid w:val="0"/>
      <w:spacing w:val="0"/>
      <w:sz w:val="24"/>
      <w:szCs w:val="24"/>
    </w:rPr>
  </w:style>
  <w:style w:type="paragraph" w:styleId="afffffff6">
    <w:name w:val="Document Map"/>
    <w:basedOn w:val="a3"/>
    <w:link w:val="afffffff7"/>
    <w:rsid w:val="00F46646"/>
    <w:pPr>
      <w:widowControl w:val="0"/>
      <w:shd w:val="clear" w:color="auto" w:fill="000080"/>
      <w:suppressAutoHyphens/>
      <w:jc w:val="both"/>
    </w:pPr>
    <w:rPr>
      <w:rFonts w:ascii="Tahoma" w:eastAsia="Times New Roman" w:hAnsi="Tahoma"/>
      <w:szCs w:val="20"/>
      <w:lang w:eastAsia="ru-RU"/>
    </w:rPr>
  </w:style>
  <w:style w:type="character" w:customStyle="1" w:styleId="afffffff7">
    <w:name w:val="Схема документа Знак"/>
    <w:link w:val="afffffff6"/>
    <w:rsid w:val="00F46646"/>
    <w:rPr>
      <w:rFonts w:ascii="Tahoma" w:eastAsia="Times New Roman" w:hAnsi="Tahoma"/>
      <w:sz w:val="24"/>
      <w:shd w:val="clear" w:color="auto" w:fill="000080"/>
    </w:rPr>
  </w:style>
  <w:style w:type="paragraph" w:customStyle="1" w:styleId="afffffff8">
    <w:name w:val="Табличный_слева"/>
    <w:basedOn w:val="a3"/>
    <w:rsid w:val="00F46646"/>
    <w:rPr>
      <w:rFonts w:eastAsia="Times New Roman"/>
      <w:sz w:val="22"/>
      <w:szCs w:val="22"/>
      <w:lang w:eastAsia="ru-RU"/>
    </w:rPr>
  </w:style>
  <w:style w:type="paragraph" w:customStyle="1" w:styleId="1fff5">
    <w:name w:val="Обычный 1"/>
    <w:basedOn w:val="a3"/>
    <w:next w:val="a3"/>
    <w:semiHidden/>
    <w:rsid w:val="00F46646"/>
    <w:pPr>
      <w:tabs>
        <w:tab w:val="num" w:pos="360"/>
      </w:tabs>
      <w:spacing w:before="120"/>
      <w:ind w:left="360" w:hanging="360"/>
      <w:jc w:val="both"/>
    </w:pPr>
    <w:rPr>
      <w:rFonts w:eastAsia="Times New Roman"/>
      <w:szCs w:val="20"/>
      <w:lang w:eastAsia="ru-RU"/>
    </w:rPr>
  </w:style>
  <w:style w:type="paragraph" w:customStyle="1" w:styleId="afffffff9">
    <w:name w:val="Обычный влево"/>
    <w:basedOn w:val="1fff5"/>
    <w:rsid w:val="00F46646"/>
    <w:pPr>
      <w:tabs>
        <w:tab w:val="clear" w:pos="360"/>
      </w:tabs>
      <w:spacing w:before="0"/>
      <w:ind w:left="0" w:firstLine="0"/>
      <w:jc w:val="left"/>
    </w:pPr>
  </w:style>
  <w:style w:type="paragraph" w:customStyle="1" w:styleId="afffffffa">
    <w:name w:val="Табличный_по ширине"/>
    <w:basedOn w:val="afffffff8"/>
    <w:rsid w:val="00F46646"/>
    <w:pPr>
      <w:jc w:val="both"/>
    </w:pPr>
  </w:style>
  <w:style w:type="paragraph" w:customStyle="1" w:styleId="10">
    <w:name w:val="Табличный_нумерованный_10"/>
    <w:basedOn w:val="a3"/>
    <w:qFormat/>
    <w:rsid w:val="00F46646"/>
    <w:pPr>
      <w:numPr>
        <w:numId w:val="9"/>
      </w:numPr>
    </w:pPr>
    <w:rPr>
      <w:rFonts w:eastAsia="Times New Roman"/>
      <w:sz w:val="20"/>
      <w:lang w:eastAsia="ru-RU"/>
    </w:rPr>
  </w:style>
  <w:style w:type="paragraph" w:customStyle="1" w:styleId="104">
    <w:name w:val="Табличный_заголовки_10"/>
    <w:basedOn w:val="affffffb"/>
    <w:qFormat/>
    <w:rsid w:val="00F46646"/>
    <w:pPr>
      <w:jc w:val="center"/>
    </w:pPr>
    <w:rPr>
      <w:b/>
      <w:sz w:val="20"/>
      <w:lang w:eastAsia="ru-RU"/>
    </w:rPr>
  </w:style>
  <w:style w:type="paragraph" w:styleId="2f1">
    <w:name w:val="Quote"/>
    <w:basedOn w:val="a3"/>
    <w:next w:val="a3"/>
    <w:link w:val="2f2"/>
    <w:uiPriority w:val="29"/>
    <w:qFormat/>
    <w:rsid w:val="00F46646"/>
    <w:pPr>
      <w:spacing w:line="360" w:lineRule="auto"/>
      <w:ind w:firstLine="680"/>
      <w:jc w:val="both"/>
    </w:pPr>
    <w:rPr>
      <w:rFonts w:ascii="Cambria" w:eastAsia="Times New Roman" w:hAnsi="Cambria"/>
      <w:i/>
      <w:iCs/>
      <w:color w:val="5A5A5A"/>
    </w:rPr>
  </w:style>
  <w:style w:type="character" w:customStyle="1" w:styleId="2f2">
    <w:name w:val="Цитата 2 Знак"/>
    <w:link w:val="2f1"/>
    <w:uiPriority w:val="29"/>
    <w:rsid w:val="00F46646"/>
    <w:rPr>
      <w:rFonts w:ascii="Cambria" w:eastAsia="Times New Roman" w:hAnsi="Cambria"/>
      <w:i/>
      <w:iCs/>
      <w:color w:val="5A5A5A"/>
      <w:sz w:val="24"/>
      <w:szCs w:val="24"/>
    </w:rPr>
  </w:style>
  <w:style w:type="paragraph" w:styleId="afffffffb">
    <w:name w:val="Intense Quote"/>
    <w:basedOn w:val="a3"/>
    <w:next w:val="a3"/>
    <w:link w:val="afffffffc"/>
    <w:uiPriority w:val="30"/>
    <w:qFormat/>
    <w:rsid w:val="00F46646"/>
    <w:pPr>
      <w:pBdr>
        <w:top w:val="single" w:sz="12" w:space="10" w:color="B8CCE4"/>
        <w:left w:val="single" w:sz="36" w:space="4" w:color="4F81BD"/>
        <w:bottom w:val="single" w:sz="24" w:space="10" w:color="9BBB59"/>
        <w:right w:val="single" w:sz="36" w:space="4" w:color="4F81BD"/>
      </w:pBdr>
      <w:shd w:val="clear" w:color="auto" w:fill="4F81BD"/>
      <w:spacing w:before="320" w:after="320" w:line="300" w:lineRule="auto"/>
      <w:ind w:left="1440" w:right="1440" w:firstLine="680"/>
      <w:jc w:val="both"/>
    </w:pPr>
    <w:rPr>
      <w:rFonts w:ascii="Cambria" w:eastAsia="Times New Roman" w:hAnsi="Cambria"/>
      <w:i/>
      <w:iCs/>
      <w:color w:val="F4F4F4"/>
    </w:rPr>
  </w:style>
  <w:style w:type="character" w:customStyle="1" w:styleId="afffffffc">
    <w:name w:val="Выделенная цитата Знак"/>
    <w:link w:val="afffffffb"/>
    <w:uiPriority w:val="30"/>
    <w:rsid w:val="00F46646"/>
    <w:rPr>
      <w:rFonts w:ascii="Cambria" w:eastAsia="Times New Roman" w:hAnsi="Cambria"/>
      <w:i/>
      <w:iCs/>
      <w:color w:val="F4F4F4"/>
      <w:sz w:val="24"/>
      <w:szCs w:val="24"/>
      <w:shd w:val="clear" w:color="auto" w:fill="4F81BD"/>
    </w:rPr>
  </w:style>
  <w:style w:type="character" w:styleId="afffffffd">
    <w:name w:val="Subtle Emphasis"/>
    <w:uiPriority w:val="19"/>
    <w:qFormat/>
    <w:rsid w:val="00F46646"/>
    <w:rPr>
      <w:i/>
      <w:iCs/>
      <w:color w:val="5A5A5A"/>
    </w:rPr>
  </w:style>
  <w:style w:type="character" w:styleId="afffffffe">
    <w:name w:val="Intense Emphasis"/>
    <w:uiPriority w:val="21"/>
    <w:qFormat/>
    <w:rsid w:val="00F46646"/>
    <w:rPr>
      <w:b/>
      <w:bCs/>
      <w:i/>
      <w:iCs/>
      <w:color w:val="4F81BD"/>
      <w:sz w:val="22"/>
      <w:szCs w:val="22"/>
    </w:rPr>
  </w:style>
  <w:style w:type="character" w:styleId="affffffff">
    <w:name w:val="Subtle Reference"/>
    <w:uiPriority w:val="31"/>
    <w:qFormat/>
    <w:rsid w:val="00F46646"/>
    <w:rPr>
      <w:color w:val="auto"/>
      <w:u w:val="single" w:color="9BBB59"/>
    </w:rPr>
  </w:style>
  <w:style w:type="character" w:styleId="affffffff0">
    <w:name w:val="Intense Reference"/>
    <w:uiPriority w:val="32"/>
    <w:qFormat/>
    <w:rsid w:val="00F46646"/>
    <w:rPr>
      <w:b/>
      <w:bCs/>
      <w:color w:val="76923C"/>
      <w:u w:val="single" w:color="9BBB59"/>
    </w:rPr>
  </w:style>
  <w:style w:type="character" w:styleId="affffffff1">
    <w:name w:val="Book Title"/>
    <w:uiPriority w:val="33"/>
    <w:qFormat/>
    <w:rsid w:val="00F46646"/>
    <w:rPr>
      <w:rFonts w:ascii="Cambria" w:eastAsia="Times New Roman" w:hAnsi="Cambria" w:cs="Times New Roman"/>
      <w:b/>
      <w:bCs/>
      <w:i/>
      <w:iCs/>
      <w:color w:val="auto"/>
    </w:rPr>
  </w:style>
  <w:style w:type="paragraph" w:styleId="affffffff2">
    <w:name w:val="List Bullet"/>
    <w:basedOn w:val="a3"/>
    <w:unhideWhenUsed/>
    <w:rsid w:val="00F46646"/>
    <w:pPr>
      <w:spacing w:line="360" w:lineRule="auto"/>
      <w:ind w:left="1571" w:hanging="360"/>
      <w:contextualSpacing/>
      <w:jc w:val="both"/>
    </w:pPr>
    <w:rPr>
      <w:rFonts w:eastAsia="Times New Roman"/>
      <w:lang w:eastAsia="ru-RU"/>
    </w:rPr>
  </w:style>
  <w:style w:type="character" w:styleId="affffffff3">
    <w:name w:val="footnote reference"/>
    <w:aliases w:val="Знак сноски-FN,Знак сноски 1,Ciae niinee-FN,Referencia nota al pie,Ссылка на сноску 45,Appel note de bas de page,SUPERS,fr,Used by Word for Help footnote symbols,Ciae niinee 1,16 Point,Superscript 6 Point,Footnote Reference Number"/>
    <w:uiPriority w:val="99"/>
    <w:rsid w:val="00F46646"/>
    <w:rPr>
      <w:vertAlign w:val="superscript"/>
    </w:rPr>
  </w:style>
  <w:style w:type="numbering" w:styleId="111111">
    <w:name w:val="Outline List 2"/>
    <w:basedOn w:val="a8"/>
    <w:rsid w:val="00F46646"/>
  </w:style>
  <w:style w:type="numbering" w:styleId="1ai">
    <w:name w:val="Outline List 1"/>
    <w:basedOn w:val="a8"/>
    <w:rsid w:val="00F46646"/>
    <w:pPr>
      <w:numPr>
        <w:numId w:val="11"/>
      </w:numPr>
    </w:pPr>
  </w:style>
  <w:style w:type="paragraph" w:styleId="3c">
    <w:name w:val="Body Text 3"/>
    <w:basedOn w:val="a3"/>
    <w:link w:val="3d"/>
    <w:rsid w:val="00F46646"/>
    <w:pPr>
      <w:spacing w:after="120" w:line="360" w:lineRule="auto"/>
      <w:ind w:firstLine="680"/>
      <w:jc w:val="both"/>
    </w:pPr>
    <w:rPr>
      <w:rFonts w:eastAsia="Times New Roman"/>
      <w:sz w:val="16"/>
      <w:szCs w:val="16"/>
    </w:rPr>
  </w:style>
  <w:style w:type="character" w:customStyle="1" w:styleId="3d">
    <w:name w:val="Основной текст 3 Знак"/>
    <w:link w:val="3c"/>
    <w:rsid w:val="00F46646"/>
    <w:rPr>
      <w:rFonts w:ascii="Times New Roman" w:eastAsia="Times New Roman" w:hAnsi="Times New Roman"/>
      <w:sz w:val="16"/>
      <w:szCs w:val="16"/>
    </w:rPr>
  </w:style>
  <w:style w:type="character" w:styleId="affffffff4">
    <w:name w:val="line number"/>
    <w:rsid w:val="00F46646"/>
    <w:rPr>
      <w:sz w:val="18"/>
      <w:szCs w:val="18"/>
    </w:rPr>
  </w:style>
  <w:style w:type="paragraph" w:styleId="2f3">
    <w:name w:val="List 2"/>
    <w:basedOn w:val="afffc"/>
    <w:rsid w:val="00F46646"/>
    <w:pPr>
      <w:ind w:left="1800"/>
    </w:pPr>
    <w:rPr>
      <w:lang w:eastAsia="en-US"/>
    </w:rPr>
  </w:style>
  <w:style w:type="paragraph" w:styleId="3e">
    <w:name w:val="List 3"/>
    <w:basedOn w:val="afffc"/>
    <w:rsid w:val="00F46646"/>
    <w:pPr>
      <w:ind w:left="2160"/>
    </w:pPr>
    <w:rPr>
      <w:lang w:eastAsia="en-US"/>
    </w:rPr>
  </w:style>
  <w:style w:type="paragraph" w:styleId="47">
    <w:name w:val="List 4"/>
    <w:basedOn w:val="afffc"/>
    <w:rsid w:val="00F46646"/>
    <w:pPr>
      <w:ind w:left="2520"/>
    </w:pPr>
    <w:rPr>
      <w:lang w:eastAsia="en-US"/>
    </w:rPr>
  </w:style>
  <w:style w:type="paragraph" w:styleId="56">
    <w:name w:val="List 5"/>
    <w:basedOn w:val="afffc"/>
    <w:rsid w:val="00F46646"/>
    <w:pPr>
      <w:ind w:left="2880"/>
    </w:pPr>
    <w:rPr>
      <w:lang w:eastAsia="en-US"/>
    </w:rPr>
  </w:style>
  <w:style w:type="paragraph" w:styleId="2f4">
    <w:name w:val="List Bullet 2"/>
    <w:basedOn w:val="affffffff2"/>
    <w:autoRedefine/>
    <w:rsid w:val="00F46646"/>
    <w:pPr>
      <w:tabs>
        <w:tab w:val="num" w:pos="360"/>
      </w:tabs>
      <w:spacing w:after="240" w:line="240" w:lineRule="atLeast"/>
      <w:ind w:left="1800"/>
      <w:contextualSpacing w:val="0"/>
    </w:pPr>
    <w:rPr>
      <w:rFonts w:ascii="Arial" w:hAnsi="Arial" w:cs="Arial"/>
      <w:spacing w:val="-5"/>
      <w:sz w:val="20"/>
      <w:szCs w:val="20"/>
      <w:lang w:eastAsia="en-US"/>
    </w:rPr>
  </w:style>
  <w:style w:type="paragraph" w:styleId="3f">
    <w:name w:val="List Bullet 3"/>
    <w:basedOn w:val="affffffff2"/>
    <w:autoRedefine/>
    <w:rsid w:val="00F46646"/>
    <w:pPr>
      <w:tabs>
        <w:tab w:val="num" w:pos="360"/>
      </w:tabs>
      <w:spacing w:after="240" w:line="240" w:lineRule="atLeast"/>
      <w:ind w:left="2160"/>
      <w:contextualSpacing w:val="0"/>
    </w:pPr>
    <w:rPr>
      <w:rFonts w:ascii="Arial" w:hAnsi="Arial" w:cs="Arial"/>
      <w:spacing w:val="-5"/>
      <w:sz w:val="20"/>
      <w:szCs w:val="20"/>
      <w:lang w:eastAsia="en-US"/>
    </w:rPr>
  </w:style>
  <w:style w:type="paragraph" w:styleId="48">
    <w:name w:val="List Bullet 4"/>
    <w:basedOn w:val="affffffff2"/>
    <w:autoRedefine/>
    <w:rsid w:val="00F46646"/>
    <w:pPr>
      <w:tabs>
        <w:tab w:val="num" w:pos="360"/>
      </w:tabs>
      <w:spacing w:after="240" w:line="240" w:lineRule="atLeast"/>
      <w:ind w:left="2520"/>
      <w:contextualSpacing w:val="0"/>
    </w:pPr>
    <w:rPr>
      <w:rFonts w:ascii="Arial" w:hAnsi="Arial" w:cs="Arial"/>
      <w:spacing w:val="-5"/>
      <w:sz w:val="20"/>
      <w:szCs w:val="20"/>
      <w:lang w:eastAsia="en-US"/>
    </w:rPr>
  </w:style>
  <w:style w:type="paragraph" w:styleId="57">
    <w:name w:val="List Bullet 5"/>
    <w:basedOn w:val="affffffff2"/>
    <w:autoRedefine/>
    <w:rsid w:val="00F46646"/>
    <w:pPr>
      <w:tabs>
        <w:tab w:val="num" w:pos="360"/>
      </w:tabs>
      <w:spacing w:after="240" w:line="240" w:lineRule="atLeast"/>
      <w:ind w:left="2880"/>
      <w:contextualSpacing w:val="0"/>
    </w:pPr>
    <w:rPr>
      <w:rFonts w:ascii="Arial" w:hAnsi="Arial" w:cs="Arial"/>
      <w:spacing w:val="-5"/>
      <w:sz w:val="20"/>
      <w:szCs w:val="20"/>
      <w:lang w:eastAsia="en-US"/>
    </w:rPr>
  </w:style>
  <w:style w:type="paragraph" w:styleId="affffffff5">
    <w:name w:val="List Continue"/>
    <w:basedOn w:val="afffc"/>
    <w:rsid w:val="00F46646"/>
    <w:pPr>
      <w:ind w:firstLine="0"/>
    </w:pPr>
    <w:rPr>
      <w:lang w:eastAsia="en-US"/>
    </w:rPr>
  </w:style>
  <w:style w:type="paragraph" w:styleId="2f5">
    <w:name w:val="List Continue 2"/>
    <w:basedOn w:val="affffffff5"/>
    <w:rsid w:val="00F46646"/>
    <w:pPr>
      <w:ind w:left="2160"/>
    </w:pPr>
  </w:style>
  <w:style w:type="paragraph" w:styleId="3f0">
    <w:name w:val="List Continue 3"/>
    <w:basedOn w:val="affffffff5"/>
    <w:rsid w:val="00F46646"/>
    <w:pPr>
      <w:ind w:left="2520"/>
    </w:pPr>
  </w:style>
  <w:style w:type="paragraph" w:styleId="49">
    <w:name w:val="List Continue 4"/>
    <w:basedOn w:val="affffffff5"/>
    <w:rsid w:val="00F46646"/>
    <w:pPr>
      <w:ind w:left="2880"/>
    </w:pPr>
  </w:style>
  <w:style w:type="paragraph" w:styleId="58">
    <w:name w:val="List Continue 5"/>
    <w:basedOn w:val="affffffff5"/>
    <w:rsid w:val="00F46646"/>
    <w:pPr>
      <w:ind w:left="3240"/>
    </w:pPr>
  </w:style>
  <w:style w:type="paragraph" w:styleId="affffffff6">
    <w:name w:val="List Number"/>
    <w:basedOn w:val="a3"/>
    <w:rsid w:val="00F46646"/>
    <w:pPr>
      <w:spacing w:before="100" w:beforeAutospacing="1" w:after="100" w:afterAutospacing="1" w:line="360" w:lineRule="auto"/>
      <w:ind w:firstLine="709"/>
      <w:jc w:val="both"/>
    </w:pPr>
    <w:rPr>
      <w:rFonts w:eastAsia="Times New Roman"/>
      <w:sz w:val="28"/>
      <w:szCs w:val="28"/>
      <w:lang w:eastAsia="ru-RU"/>
    </w:rPr>
  </w:style>
  <w:style w:type="paragraph" w:styleId="2f6">
    <w:name w:val="List Number 2"/>
    <w:basedOn w:val="affffffff6"/>
    <w:rsid w:val="00F46646"/>
    <w:pPr>
      <w:spacing w:before="0" w:beforeAutospacing="0" w:after="240" w:afterAutospacing="0" w:line="240" w:lineRule="atLeast"/>
      <w:ind w:left="1800" w:hanging="360"/>
    </w:pPr>
    <w:rPr>
      <w:rFonts w:ascii="Arial" w:hAnsi="Arial" w:cs="Arial"/>
      <w:spacing w:val="-5"/>
      <w:sz w:val="20"/>
      <w:szCs w:val="20"/>
      <w:lang w:eastAsia="en-US"/>
    </w:rPr>
  </w:style>
  <w:style w:type="paragraph" w:styleId="3f1">
    <w:name w:val="List Number 3"/>
    <w:basedOn w:val="affffffff6"/>
    <w:rsid w:val="00F46646"/>
    <w:pPr>
      <w:tabs>
        <w:tab w:val="num" w:pos="720"/>
      </w:tabs>
      <w:spacing w:before="0" w:beforeAutospacing="0" w:after="240" w:afterAutospacing="0" w:line="240" w:lineRule="atLeast"/>
      <w:ind w:left="2160"/>
    </w:pPr>
    <w:rPr>
      <w:rFonts w:ascii="Arial" w:hAnsi="Arial" w:cs="Arial"/>
      <w:spacing w:val="-5"/>
      <w:sz w:val="20"/>
      <w:szCs w:val="20"/>
      <w:lang w:eastAsia="en-US"/>
    </w:rPr>
  </w:style>
  <w:style w:type="paragraph" w:styleId="4a">
    <w:name w:val="List Number 4"/>
    <w:basedOn w:val="affffffff6"/>
    <w:rsid w:val="00F46646"/>
    <w:pPr>
      <w:spacing w:before="0" w:beforeAutospacing="0" w:after="240" w:afterAutospacing="0" w:line="240" w:lineRule="atLeast"/>
      <w:ind w:left="2520" w:hanging="360"/>
    </w:pPr>
    <w:rPr>
      <w:rFonts w:ascii="Arial" w:hAnsi="Arial" w:cs="Arial"/>
      <w:spacing w:val="-5"/>
      <w:sz w:val="20"/>
      <w:szCs w:val="20"/>
      <w:lang w:eastAsia="en-US"/>
    </w:rPr>
  </w:style>
  <w:style w:type="paragraph" w:styleId="59">
    <w:name w:val="List Number 5"/>
    <w:basedOn w:val="affffffff6"/>
    <w:rsid w:val="00F46646"/>
    <w:pPr>
      <w:spacing w:before="0" w:beforeAutospacing="0" w:after="240" w:afterAutospacing="0" w:line="240" w:lineRule="atLeast"/>
      <w:ind w:left="2880" w:hanging="360"/>
    </w:pPr>
    <w:rPr>
      <w:rFonts w:ascii="Arial" w:hAnsi="Arial" w:cs="Arial"/>
      <w:spacing w:val="-5"/>
      <w:sz w:val="20"/>
      <w:szCs w:val="20"/>
      <w:lang w:eastAsia="en-US"/>
    </w:rPr>
  </w:style>
  <w:style w:type="paragraph" w:styleId="affffffff7">
    <w:name w:val="Message Header"/>
    <w:basedOn w:val="a5"/>
    <w:link w:val="affffffff8"/>
    <w:rsid w:val="00F46646"/>
    <w:pPr>
      <w:keepLines/>
      <w:tabs>
        <w:tab w:val="left" w:pos="3600"/>
        <w:tab w:val="left" w:pos="4680"/>
      </w:tabs>
      <w:spacing w:after="120" w:line="280" w:lineRule="exact"/>
      <w:ind w:left="1080" w:right="2160" w:hanging="1080"/>
      <w:jc w:val="both"/>
    </w:pPr>
    <w:rPr>
      <w:rFonts w:ascii="Arial" w:hAnsi="Arial"/>
      <w:b w:val="0"/>
      <w:bCs w:val="0"/>
      <w:sz w:val="20"/>
      <w:szCs w:val="20"/>
    </w:rPr>
  </w:style>
  <w:style w:type="character" w:customStyle="1" w:styleId="affffffff8">
    <w:name w:val="Шапка Знак"/>
    <w:link w:val="affffffff7"/>
    <w:rsid w:val="00F46646"/>
    <w:rPr>
      <w:rFonts w:ascii="Arial" w:eastAsia="Times New Roman" w:hAnsi="Arial"/>
    </w:rPr>
  </w:style>
  <w:style w:type="paragraph" w:styleId="affffffff9">
    <w:name w:val="Normal Indent"/>
    <w:basedOn w:val="a3"/>
    <w:rsid w:val="00F46646"/>
    <w:pPr>
      <w:spacing w:line="360" w:lineRule="auto"/>
      <w:ind w:left="1440" w:firstLine="709"/>
      <w:jc w:val="both"/>
    </w:pPr>
    <w:rPr>
      <w:rFonts w:ascii="Arial" w:eastAsia="Times New Roman" w:hAnsi="Arial" w:cs="Arial"/>
      <w:spacing w:val="-5"/>
      <w:sz w:val="20"/>
      <w:szCs w:val="20"/>
      <w:lang w:eastAsia="en-US"/>
    </w:rPr>
  </w:style>
  <w:style w:type="character" w:customStyle="1" w:styleId="HTML8">
    <w:name w:val="Адрес HTML Знак"/>
    <w:link w:val="HTML7"/>
    <w:rsid w:val="00F46646"/>
    <w:rPr>
      <w:rFonts w:ascii="Arial" w:eastAsia="Times New Roman" w:hAnsi="Arial" w:cs="Arial"/>
      <w:i/>
      <w:iCs/>
      <w:spacing w:val="-5"/>
      <w:lang w:eastAsia="ar-SA"/>
    </w:rPr>
  </w:style>
  <w:style w:type="paragraph" w:styleId="affffffffa">
    <w:name w:val="envelope address"/>
    <w:basedOn w:val="a3"/>
    <w:rsid w:val="00F46646"/>
    <w:pPr>
      <w:framePr w:w="7920" w:h="1980" w:hRule="exact" w:hSpace="180" w:wrap="auto" w:hAnchor="page" w:xAlign="center" w:yAlign="bottom"/>
      <w:spacing w:line="360" w:lineRule="auto"/>
      <w:ind w:left="2880" w:firstLine="709"/>
      <w:jc w:val="both"/>
    </w:pPr>
    <w:rPr>
      <w:rFonts w:ascii="Arial" w:eastAsia="Times New Roman" w:hAnsi="Arial" w:cs="Arial"/>
      <w:spacing w:val="-5"/>
      <w:sz w:val="28"/>
      <w:szCs w:val="28"/>
      <w:lang w:eastAsia="en-US"/>
    </w:rPr>
  </w:style>
  <w:style w:type="paragraph" w:styleId="affffffffb">
    <w:name w:val="Date"/>
    <w:basedOn w:val="a3"/>
    <w:next w:val="a3"/>
    <w:link w:val="affffffffc"/>
    <w:rsid w:val="00F46646"/>
    <w:pPr>
      <w:spacing w:line="360" w:lineRule="auto"/>
      <w:ind w:left="1080" w:firstLine="709"/>
      <w:jc w:val="both"/>
    </w:pPr>
    <w:rPr>
      <w:rFonts w:ascii="Arial" w:eastAsia="Times New Roman" w:hAnsi="Arial"/>
      <w:spacing w:val="-5"/>
      <w:sz w:val="20"/>
      <w:szCs w:val="20"/>
    </w:rPr>
  </w:style>
  <w:style w:type="character" w:customStyle="1" w:styleId="affffffffc">
    <w:name w:val="Дата Знак"/>
    <w:link w:val="affffffffb"/>
    <w:rsid w:val="00F46646"/>
    <w:rPr>
      <w:rFonts w:ascii="Arial" w:eastAsia="Times New Roman" w:hAnsi="Arial"/>
      <w:spacing w:val="-5"/>
    </w:rPr>
  </w:style>
  <w:style w:type="paragraph" w:styleId="affffffffd">
    <w:name w:val="Note Heading"/>
    <w:basedOn w:val="a3"/>
    <w:next w:val="a3"/>
    <w:link w:val="affffffffe"/>
    <w:rsid w:val="00F46646"/>
    <w:pPr>
      <w:spacing w:line="360" w:lineRule="auto"/>
      <w:ind w:left="1080" w:firstLine="709"/>
      <w:jc w:val="both"/>
    </w:pPr>
    <w:rPr>
      <w:rFonts w:ascii="Arial" w:eastAsia="Times New Roman" w:hAnsi="Arial"/>
      <w:spacing w:val="-5"/>
      <w:sz w:val="20"/>
      <w:szCs w:val="20"/>
    </w:rPr>
  </w:style>
  <w:style w:type="character" w:customStyle="1" w:styleId="affffffffe">
    <w:name w:val="Заголовок записки Знак"/>
    <w:link w:val="affffffffd"/>
    <w:rsid w:val="00F46646"/>
    <w:rPr>
      <w:rFonts w:ascii="Arial" w:eastAsia="Times New Roman" w:hAnsi="Arial"/>
      <w:spacing w:val="-5"/>
    </w:rPr>
  </w:style>
  <w:style w:type="paragraph" w:styleId="afffffffff">
    <w:name w:val="Body Text First Indent"/>
    <w:basedOn w:val="a5"/>
    <w:link w:val="afffffffff0"/>
    <w:rsid w:val="00F46646"/>
    <w:pPr>
      <w:spacing w:after="120" w:line="360" w:lineRule="auto"/>
      <w:ind w:left="1080" w:firstLine="210"/>
      <w:jc w:val="both"/>
    </w:pPr>
    <w:rPr>
      <w:rFonts w:ascii="Arial" w:hAnsi="Arial"/>
      <w:b w:val="0"/>
      <w:bCs w:val="0"/>
      <w:spacing w:val="-5"/>
    </w:rPr>
  </w:style>
  <w:style w:type="character" w:customStyle="1" w:styleId="afffffffff0">
    <w:name w:val="Красная строка Знак"/>
    <w:link w:val="afffffffff"/>
    <w:rsid w:val="00F46646"/>
    <w:rPr>
      <w:rFonts w:ascii="Arial" w:eastAsia="Times New Roman" w:hAnsi="Arial" w:cs="Times New Roman"/>
      <w:b w:val="0"/>
      <w:bCs w:val="0"/>
      <w:spacing w:val="-5"/>
      <w:sz w:val="24"/>
      <w:szCs w:val="24"/>
    </w:rPr>
  </w:style>
  <w:style w:type="paragraph" w:styleId="2f7">
    <w:name w:val="Body Text First Indent 2"/>
    <w:basedOn w:val="af0"/>
    <w:link w:val="2f8"/>
    <w:rsid w:val="00F46646"/>
    <w:pPr>
      <w:spacing w:line="360" w:lineRule="auto"/>
      <w:ind w:firstLine="210"/>
    </w:pPr>
    <w:rPr>
      <w:rFonts w:ascii="Arial" w:hAnsi="Arial"/>
      <w:spacing w:val="-5"/>
    </w:rPr>
  </w:style>
  <w:style w:type="character" w:customStyle="1" w:styleId="2f8">
    <w:name w:val="Красная строка 2 Знак"/>
    <w:link w:val="2f7"/>
    <w:rsid w:val="00F46646"/>
    <w:rPr>
      <w:rFonts w:ascii="Arial" w:eastAsia="Times New Roman" w:hAnsi="Arial" w:cs="Times New Roman"/>
      <w:spacing w:val="-5"/>
      <w:sz w:val="24"/>
      <w:szCs w:val="24"/>
    </w:rPr>
  </w:style>
  <w:style w:type="paragraph" w:styleId="2f9">
    <w:name w:val="envelope return"/>
    <w:basedOn w:val="a3"/>
    <w:rsid w:val="00F46646"/>
    <w:pPr>
      <w:spacing w:line="360" w:lineRule="auto"/>
      <w:ind w:left="1080" w:firstLine="709"/>
      <w:jc w:val="both"/>
    </w:pPr>
    <w:rPr>
      <w:rFonts w:ascii="Arial" w:eastAsia="Times New Roman" w:hAnsi="Arial" w:cs="Arial"/>
      <w:spacing w:val="-5"/>
      <w:sz w:val="20"/>
      <w:szCs w:val="20"/>
      <w:lang w:eastAsia="en-US"/>
    </w:rPr>
  </w:style>
  <w:style w:type="paragraph" w:styleId="afffffffff1">
    <w:name w:val="Signature"/>
    <w:basedOn w:val="a3"/>
    <w:link w:val="afffffffff2"/>
    <w:rsid w:val="00F46646"/>
    <w:pPr>
      <w:spacing w:line="360" w:lineRule="auto"/>
      <w:ind w:left="4252" w:firstLine="709"/>
      <w:jc w:val="both"/>
    </w:pPr>
    <w:rPr>
      <w:rFonts w:ascii="Arial" w:eastAsia="Times New Roman" w:hAnsi="Arial"/>
      <w:spacing w:val="-5"/>
      <w:sz w:val="20"/>
      <w:szCs w:val="20"/>
    </w:rPr>
  </w:style>
  <w:style w:type="character" w:customStyle="1" w:styleId="afffffffff2">
    <w:name w:val="Подпись Знак"/>
    <w:link w:val="afffffffff1"/>
    <w:rsid w:val="00F46646"/>
    <w:rPr>
      <w:rFonts w:ascii="Arial" w:eastAsia="Times New Roman" w:hAnsi="Arial"/>
      <w:spacing w:val="-5"/>
    </w:rPr>
  </w:style>
  <w:style w:type="paragraph" w:styleId="afffffffff3">
    <w:name w:val="Salutation"/>
    <w:basedOn w:val="a3"/>
    <w:next w:val="a3"/>
    <w:link w:val="afffffffff4"/>
    <w:rsid w:val="00F46646"/>
    <w:pPr>
      <w:spacing w:line="360" w:lineRule="auto"/>
      <w:ind w:left="1080" w:firstLine="709"/>
      <w:jc w:val="both"/>
    </w:pPr>
    <w:rPr>
      <w:rFonts w:ascii="Arial" w:eastAsia="Times New Roman" w:hAnsi="Arial"/>
      <w:spacing w:val="-5"/>
      <w:sz w:val="20"/>
      <w:szCs w:val="20"/>
    </w:rPr>
  </w:style>
  <w:style w:type="character" w:customStyle="1" w:styleId="afffffffff4">
    <w:name w:val="Приветствие Знак"/>
    <w:link w:val="afffffffff3"/>
    <w:rsid w:val="00F46646"/>
    <w:rPr>
      <w:rFonts w:ascii="Arial" w:eastAsia="Times New Roman" w:hAnsi="Arial"/>
      <w:spacing w:val="-5"/>
    </w:rPr>
  </w:style>
  <w:style w:type="paragraph" w:styleId="afffffffff5">
    <w:name w:val="Closing"/>
    <w:basedOn w:val="a3"/>
    <w:link w:val="afffffffff6"/>
    <w:rsid w:val="00F46646"/>
    <w:pPr>
      <w:spacing w:line="360" w:lineRule="auto"/>
      <w:ind w:left="4252" w:firstLine="709"/>
      <w:jc w:val="both"/>
    </w:pPr>
    <w:rPr>
      <w:rFonts w:ascii="Arial" w:eastAsia="Times New Roman" w:hAnsi="Arial"/>
      <w:spacing w:val="-5"/>
      <w:sz w:val="20"/>
      <w:szCs w:val="20"/>
    </w:rPr>
  </w:style>
  <w:style w:type="character" w:customStyle="1" w:styleId="afffffffff6">
    <w:name w:val="Прощание Знак"/>
    <w:link w:val="afffffffff5"/>
    <w:rsid w:val="00F46646"/>
    <w:rPr>
      <w:rFonts w:ascii="Arial" w:eastAsia="Times New Roman" w:hAnsi="Arial"/>
      <w:spacing w:val="-5"/>
    </w:rPr>
  </w:style>
  <w:style w:type="character" w:customStyle="1" w:styleId="HTMLa">
    <w:name w:val="Стандартный HTML Знак"/>
    <w:link w:val="HTML9"/>
    <w:uiPriority w:val="99"/>
    <w:rsid w:val="00F46646"/>
    <w:rPr>
      <w:rFonts w:ascii="Courier New" w:eastAsia="Times New Roman" w:hAnsi="Courier New" w:cs="Courier New"/>
      <w:spacing w:val="-5"/>
      <w:lang w:eastAsia="ar-SA"/>
    </w:rPr>
  </w:style>
  <w:style w:type="character" w:customStyle="1" w:styleId="afffffb">
    <w:name w:val="Электронная подпись Знак"/>
    <w:link w:val="afffffa"/>
    <w:rsid w:val="00F46646"/>
    <w:rPr>
      <w:rFonts w:ascii="Arial" w:eastAsia="Times New Roman" w:hAnsi="Arial" w:cs="Arial"/>
      <w:spacing w:val="-5"/>
      <w:lang w:eastAsia="ar-SA"/>
    </w:rPr>
  </w:style>
  <w:style w:type="table" w:styleId="-1">
    <w:name w:val="Table Web 1"/>
    <w:basedOn w:val="a7"/>
    <w:rsid w:val="00F46646"/>
    <w:rPr>
      <w:rFonts w:ascii="Times New Roman" w:eastAsia="Times New Roman" w:hAnsi="Times New Roman"/>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
    <w:name w:val="Table Web 2"/>
    <w:basedOn w:val="a7"/>
    <w:rsid w:val="00F46646"/>
    <w:rPr>
      <w:rFonts w:ascii="Times New Roman" w:eastAsia="Times New Roman" w:hAnsi="Times New Roman"/>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
    <w:name w:val="Table Web 3"/>
    <w:basedOn w:val="a7"/>
    <w:rsid w:val="00F46646"/>
    <w:rPr>
      <w:rFonts w:ascii="Times New Roman" w:eastAsia="Times New Roman" w:hAnsi="Times New Roman"/>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afffffffff7">
    <w:name w:val="Table Elegant"/>
    <w:basedOn w:val="a7"/>
    <w:rsid w:val="00F46646"/>
    <w:rPr>
      <w:rFonts w:ascii="Times New Roman" w:eastAsia="Times New Roman" w:hAnsi="Times New Roman"/>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1fff6">
    <w:name w:val="Table Subtle 1"/>
    <w:basedOn w:val="a7"/>
    <w:rsid w:val="00F46646"/>
    <w:rPr>
      <w:rFonts w:ascii="Times New Roman" w:eastAsia="Times New Roman" w:hAnsi="Times New Roman"/>
    </w:r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a">
    <w:name w:val="Table Subtle 2"/>
    <w:basedOn w:val="a7"/>
    <w:rsid w:val="00F46646"/>
    <w:rPr>
      <w:rFonts w:ascii="Times New Roman" w:eastAsia="Times New Roman" w:hAnsi="Times New Roman"/>
    </w:r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ff7">
    <w:name w:val="Table Classic 1"/>
    <w:basedOn w:val="a7"/>
    <w:rsid w:val="00F46646"/>
    <w:rPr>
      <w:rFonts w:ascii="Times New Roman" w:eastAsia="Times New Roman" w:hAnsi="Times New Roman"/>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b">
    <w:name w:val="Table Classic 2"/>
    <w:basedOn w:val="a7"/>
    <w:rsid w:val="00F46646"/>
    <w:rPr>
      <w:rFonts w:ascii="Times New Roman" w:eastAsia="Times New Roman" w:hAnsi="Times New Roman"/>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f2">
    <w:name w:val="Table Classic 3"/>
    <w:basedOn w:val="a7"/>
    <w:rsid w:val="00F46646"/>
    <w:rPr>
      <w:rFonts w:ascii="Times New Roman" w:eastAsia="Times New Roman" w:hAnsi="Times New Roman"/>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b">
    <w:name w:val="Table Classic 4"/>
    <w:basedOn w:val="a7"/>
    <w:rsid w:val="00F46646"/>
    <w:rPr>
      <w:rFonts w:ascii="Times New Roman" w:eastAsia="Times New Roman" w:hAnsi="Times New Roman"/>
    </w:r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1fff8">
    <w:name w:val="Table 3D effects 1"/>
    <w:basedOn w:val="a7"/>
    <w:rsid w:val="00F46646"/>
    <w:rPr>
      <w:rFonts w:ascii="Times New Roman" w:eastAsia="Times New Roman" w:hAnsi="Times New Roman"/>
    </w:r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fc">
    <w:name w:val="Table 3D effects 2"/>
    <w:basedOn w:val="a7"/>
    <w:rsid w:val="00F46646"/>
    <w:rPr>
      <w:rFonts w:ascii="Times New Roman" w:eastAsia="Times New Roman" w:hAnsi="Times New Roman"/>
    </w:r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3">
    <w:name w:val="Table 3D effects 3"/>
    <w:basedOn w:val="a7"/>
    <w:rsid w:val="00F46646"/>
    <w:rPr>
      <w:rFonts w:ascii="Times New Roman" w:eastAsia="Times New Roman" w:hAnsi="Times New Roman"/>
    </w:r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ff9">
    <w:name w:val="Table Simple 1"/>
    <w:basedOn w:val="a7"/>
    <w:rsid w:val="00F46646"/>
    <w:rPr>
      <w:rFonts w:ascii="Times New Roman" w:eastAsia="Times New Roman" w:hAnsi="Times New Roman"/>
    </w:r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d">
    <w:name w:val="Table Simple 2"/>
    <w:basedOn w:val="a7"/>
    <w:rsid w:val="00F46646"/>
    <w:rPr>
      <w:rFonts w:ascii="Times New Roman" w:eastAsia="Times New Roman" w:hAnsi="Times New Roman"/>
    </w:r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f4">
    <w:name w:val="Table Simple 3"/>
    <w:basedOn w:val="a7"/>
    <w:rsid w:val="00F46646"/>
    <w:rPr>
      <w:rFonts w:ascii="Times New Roman" w:eastAsia="Times New Roman" w:hAnsi="Times New Roman"/>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1fffa">
    <w:name w:val="Table Grid 1"/>
    <w:basedOn w:val="a7"/>
    <w:rsid w:val="00F46646"/>
    <w:rPr>
      <w:rFonts w:ascii="Times New Roman" w:eastAsia="Times New Roman" w:hAnsi="Times New Roman"/>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2fe">
    <w:name w:val="Table Grid 2"/>
    <w:basedOn w:val="a7"/>
    <w:rsid w:val="00F46646"/>
    <w:rPr>
      <w:rFonts w:ascii="Times New Roman" w:eastAsia="Times New Roman" w:hAnsi="Times New Roman"/>
    </w:r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f5">
    <w:name w:val="Table Grid 3"/>
    <w:basedOn w:val="a7"/>
    <w:rsid w:val="00F46646"/>
    <w:rPr>
      <w:rFonts w:ascii="Times New Roman" w:eastAsia="Times New Roman" w:hAnsi="Times New Roman"/>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c">
    <w:name w:val="Table Grid 4"/>
    <w:basedOn w:val="a7"/>
    <w:rsid w:val="00F46646"/>
    <w:rPr>
      <w:rFonts w:ascii="Times New Roman" w:eastAsia="Times New Roman" w:hAnsi="Times New Roman"/>
    </w:r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a">
    <w:name w:val="Table Grid 5"/>
    <w:basedOn w:val="a7"/>
    <w:rsid w:val="00F46646"/>
    <w:rPr>
      <w:rFonts w:ascii="Times New Roman" w:eastAsia="Times New Roman" w:hAnsi="Times New Roman"/>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6">
    <w:name w:val="Table Grid 6"/>
    <w:basedOn w:val="a7"/>
    <w:rsid w:val="00F46646"/>
    <w:rPr>
      <w:rFonts w:ascii="Times New Roman" w:eastAsia="Times New Roman" w:hAnsi="Times New Roman"/>
    </w:r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6">
    <w:name w:val="Table Grid 7"/>
    <w:basedOn w:val="a7"/>
    <w:rsid w:val="00F46646"/>
    <w:rPr>
      <w:rFonts w:ascii="Times New Roman" w:eastAsia="Times New Roman" w:hAnsi="Times New Roman"/>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6">
    <w:name w:val="Table Grid 8"/>
    <w:basedOn w:val="a7"/>
    <w:rsid w:val="00F46646"/>
    <w:rPr>
      <w:rFonts w:ascii="Times New Roman" w:eastAsia="Times New Roman" w:hAnsi="Times New Roman"/>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afffffffff8">
    <w:name w:val="Table Contemporary"/>
    <w:basedOn w:val="a7"/>
    <w:rsid w:val="00F46646"/>
    <w:rPr>
      <w:rFonts w:ascii="Times New Roman" w:eastAsia="Times New Roman" w:hAnsi="Times New Roman"/>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afffffffff9">
    <w:name w:val="Table Professional"/>
    <w:basedOn w:val="a7"/>
    <w:rsid w:val="00F46646"/>
    <w:rPr>
      <w:rFonts w:ascii="Times New Roman" w:eastAsia="Times New Roman" w:hAnsi="Times New Roman"/>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styleId="afffffffffa">
    <w:name w:val="Outline List 3"/>
    <w:basedOn w:val="a8"/>
    <w:rsid w:val="00F46646"/>
  </w:style>
  <w:style w:type="table" w:styleId="1fffb">
    <w:name w:val="Table Columns 1"/>
    <w:basedOn w:val="a7"/>
    <w:rsid w:val="00F46646"/>
    <w:rPr>
      <w:rFonts w:ascii="Times New Roman" w:eastAsia="Times New Roman" w:hAnsi="Times New Roman"/>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f">
    <w:name w:val="Table Columns 2"/>
    <w:basedOn w:val="a7"/>
    <w:rsid w:val="00F46646"/>
    <w:rPr>
      <w:rFonts w:ascii="Times New Roman" w:eastAsia="Times New Roman" w:hAnsi="Times New Roman"/>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6">
    <w:name w:val="Table Columns 3"/>
    <w:basedOn w:val="a7"/>
    <w:rsid w:val="00F46646"/>
    <w:rPr>
      <w:rFonts w:ascii="Times New Roman" w:eastAsia="Times New Roman" w:hAnsi="Times New Roman"/>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d">
    <w:name w:val="Table Columns 4"/>
    <w:basedOn w:val="a7"/>
    <w:rsid w:val="00F46646"/>
    <w:rPr>
      <w:rFonts w:ascii="Times New Roman" w:eastAsia="Times New Roman" w:hAnsi="Times New Roman"/>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b">
    <w:name w:val="Table Columns 5"/>
    <w:basedOn w:val="a7"/>
    <w:rsid w:val="00F46646"/>
    <w:rPr>
      <w:rFonts w:ascii="Times New Roman" w:eastAsia="Times New Roman" w:hAnsi="Times New Roman"/>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10">
    <w:name w:val="Table List 1"/>
    <w:basedOn w:val="a7"/>
    <w:rsid w:val="00F46646"/>
    <w:rPr>
      <w:rFonts w:ascii="Times New Roman" w:eastAsia="Times New Roman" w:hAnsi="Times New Roman"/>
    </w:r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0">
    <w:name w:val="Table List 2"/>
    <w:basedOn w:val="a7"/>
    <w:rsid w:val="00F46646"/>
    <w:rPr>
      <w:rFonts w:ascii="Times New Roman" w:eastAsia="Times New Roman" w:hAnsi="Times New Roman"/>
    </w:r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0">
    <w:name w:val="Table List 3"/>
    <w:basedOn w:val="a7"/>
    <w:rsid w:val="00F46646"/>
    <w:rPr>
      <w:rFonts w:ascii="Times New Roman" w:eastAsia="Times New Roman" w:hAnsi="Times New Roman"/>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
    <w:name w:val="Table List 4"/>
    <w:basedOn w:val="a7"/>
    <w:rsid w:val="00F46646"/>
    <w:rPr>
      <w:rFonts w:ascii="Times New Roman" w:eastAsia="Times New Roman" w:hAnsi="Times New Roman"/>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
    <w:name w:val="Table List 5"/>
    <w:basedOn w:val="a7"/>
    <w:rsid w:val="00F46646"/>
    <w:rPr>
      <w:rFonts w:ascii="Times New Roman" w:eastAsia="Times New Roman" w:hAnsi="Times New Roman"/>
    </w:r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
    <w:name w:val="Table List 6"/>
    <w:basedOn w:val="a7"/>
    <w:rsid w:val="00F46646"/>
    <w:rPr>
      <w:rFonts w:ascii="Times New Roman" w:eastAsia="Times New Roman" w:hAnsi="Times New Roman"/>
    </w:r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
    <w:name w:val="Table List 7"/>
    <w:basedOn w:val="a7"/>
    <w:rsid w:val="00F46646"/>
    <w:rPr>
      <w:rFonts w:ascii="Times New Roman" w:eastAsia="Times New Roman" w:hAnsi="Times New Roman"/>
    </w:r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
    <w:name w:val="Table List 8"/>
    <w:basedOn w:val="a7"/>
    <w:rsid w:val="00F46646"/>
    <w:rPr>
      <w:rFonts w:ascii="Times New Roman" w:eastAsia="Times New Roman" w:hAnsi="Times New Roman"/>
    </w:r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afffffffffb">
    <w:name w:val="Table Theme"/>
    <w:basedOn w:val="a7"/>
    <w:rsid w:val="00F46646"/>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1fffc">
    <w:name w:val="Table Colorful 1"/>
    <w:basedOn w:val="a7"/>
    <w:rsid w:val="00F46646"/>
    <w:rPr>
      <w:rFonts w:ascii="Times New Roman" w:eastAsia="Times New Roman" w:hAnsi="Times New Roman"/>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f0">
    <w:name w:val="Table Colorful 2"/>
    <w:basedOn w:val="a7"/>
    <w:rsid w:val="00F46646"/>
    <w:rPr>
      <w:rFonts w:ascii="Times New Roman" w:eastAsia="Times New Roman" w:hAnsi="Times New Roman"/>
    </w:r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f7">
    <w:name w:val="Table Colorful 3"/>
    <w:basedOn w:val="a7"/>
    <w:rsid w:val="00F46646"/>
    <w:rPr>
      <w:rFonts w:ascii="Times New Roman" w:eastAsia="Times New Roman" w:hAnsi="Times New Roman"/>
    </w:r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afffffffffc">
    <w:name w:val="endnote text"/>
    <w:basedOn w:val="a3"/>
    <w:link w:val="afffffffffd"/>
    <w:rsid w:val="00F46646"/>
    <w:pPr>
      <w:spacing w:line="360" w:lineRule="auto"/>
      <w:ind w:firstLine="680"/>
      <w:jc w:val="both"/>
    </w:pPr>
    <w:rPr>
      <w:rFonts w:eastAsia="Times New Roman"/>
      <w:sz w:val="20"/>
      <w:szCs w:val="20"/>
      <w:lang w:eastAsia="ru-RU"/>
    </w:rPr>
  </w:style>
  <w:style w:type="character" w:customStyle="1" w:styleId="afffffffffd">
    <w:name w:val="Текст концевой сноски Знак"/>
    <w:link w:val="afffffffffc"/>
    <w:rsid w:val="00F46646"/>
    <w:rPr>
      <w:rFonts w:ascii="Times New Roman" w:eastAsia="Times New Roman" w:hAnsi="Times New Roman"/>
    </w:rPr>
  </w:style>
  <w:style w:type="character" w:styleId="afffffffffe">
    <w:name w:val="endnote reference"/>
    <w:rsid w:val="00F46646"/>
    <w:rPr>
      <w:vertAlign w:val="superscript"/>
    </w:rPr>
  </w:style>
  <w:style w:type="table" w:styleId="2-5">
    <w:name w:val="Medium Shading 2 Accent 5"/>
    <w:basedOn w:val="a7"/>
    <w:uiPriority w:val="64"/>
    <w:rsid w:val="00F46646"/>
    <w:rPr>
      <w:rFonts w:eastAsia="Times New Roman"/>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4F4F4"/>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4F4F4"/>
      </w:tcPr>
    </w:tblStylePr>
    <w:tblStylePr w:type="firstCol">
      <w:rPr>
        <w:b/>
        <w:bCs/>
        <w:color w:val="F4F4F4"/>
      </w:rPr>
      <w:tblPr/>
      <w:tcPr>
        <w:tcBorders>
          <w:top w:val="nil"/>
          <w:left w:val="nil"/>
          <w:bottom w:val="single" w:sz="18" w:space="0" w:color="auto"/>
          <w:right w:val="nil"/>
          <w:insideH w:val="nil"/>
          <w:insideV w:val="nil"/>
        </w:tcBorders>
        <w:shd w:val="clear" w:color="auto" w:fill="4BACC6"/>
      </w:tcPr>
    </w:tblStylePr>
    <w:tblStylePr w:type="lastCol">
      <w:rPr>
        <w:b/>
        <w:bCs/>
        <w:color w:val="F4F4F4"/>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CECECE"/>
      </w:tcPr>
    </w:tblStylePr>
    <w:tblStylePr w:type="band1Horz">
      <w:tblPr/>
      <w:tcPr>
        <w:shd w:val="clear" w:color="auto" w:fill="CECECE"/>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4F4F4"/>
      </w:rPr>
      <w:tblPr/>
      <w:tcPr>
        <w:tcBorders>
          <w:top w:val="single" w:sz="18" w:space="0" w:color="auto"/>
          <w:left w:val="nil"/>
          <w:bottom w:val="single" w:sz="18" w:space="0" w:color="auto"/>
          <w:right w:val="nil"/>
          <w:insideH w:val="nil"/>
          <w:insideV w:val="nil"/>
        </w:tcBorders>
      </w:tcPr>
    </w:tblStylePr>
  </w:style>
  <w:style w:type="paragraph" w:customStyle="1" w:styleId="affffffffff">
    <w:name w:val="ТЕКСТ ГРАД"/>
    <w:basedOn w:val="a3"/>
    <w:link w:val="affffffffff0"/>
    <w:qFormat/>
    <w:rsid w:val="00F46646"/>
    <w:pPr>
      <w:spacing w:line="360" w:lineRule="auto"/>
      <w:ind w:firstLine="709"/>
      <w:jc w:val="both"/>
    </w:pPr>
    <w:rPr>
      <w:rFonts w:eastAsia="Times New Roman"/>
    </w:rPr>
  </w:style>
  <w:style w:type="character" w:customStyle="1" w:styleId="affffffffff0">
    <w:name w:val="ТЕКСТ ГРАД Знак"/>
    <w:link w:val="affffffffff"/>
    <w:rsid w:val="00F46646"/>
    <w:rPr>
      <w:rFonts w:ascii="Times New Roman" w:eastAsia="Times New Roman" w:hAnsi="Times New Roman"/>
      <w:sz w:val="24"/>
      <w:szCs w:val="24"/>
    </w:rPr>
  </w:style>
  <w:style w:type="paragraph" w:customStyle="1" w:styleId="affffffffff1">
    <w:name w:val="ООО  «Институт Территориального Планирования"/>
    <w:basedOn w:val="a3"/>
    <w:link w:val="affffffffff2"/>
    <w:qFormat/>
    <w:rsid w:val="00F46646"/>
    <w:pPr>
      <w:spacing w:line="360" w:lineRule="auto"/>
      <w:ind w:left="709"/>
      <w:jc w:val="right"/>
    </w:pPr>
    <w:rPr>
      <w:rFonts w:eastAsia="Times New Roman"/>
    </w:rPr>
  </w:style>
  <w:style w:type="character" w:customStyle="1" w:styleId="affffffffff2">
    <w:name w:val="ООО  «Институт Территориального Планирования Знак"/>
    <w:link w:val="affffffffff1"/>
    <w:rsid w:val="00F46646"/>
    <w:rPr>
      <w:rFonts w:ascii="Times New Roman" w:eastAsia="Times New Roman" w:hAnsi="Times New Roman"/>
      <w:sz w:val="24"/>
      <w:szCs w:val="24"/>
    </w:rPr>
  </w:style>
  <w:style w:type="character" w:styleId="affffffffff3">
    <w:name w:val="Placeholder Text"/>
    <w:uiPriority w:val="99"/>
    <w:semiHidden/>
    <w:rsid w:val="00F46646"/>
    <w:rPr>
      <w:color w:val="808080"/>
    </w:rPr>
  </w:style>
  <w:style w:type="paragraph" w:styleId="affffffffff4">
    <w:name w:val="Revision"/>
    <w:hidden/>
    <w:uiPriority w:val="99"/>
    <w:semiHidden/>
    <w:rsid w:val="00F46646"/>
    <w:rPr>
      <w:rFonts w:ascii="Times New Roman" w:eastAsia="Times New Roman" w:hAnsi="Times New Roman"/>
      <w:sz w:val="24"/>
      <w:szCs w:val="24"/>
    </w:rPr>
  </w:style>
  <w:style w:type="paragraph" w:customStyle="1" w:styleId="Sf2">
    <w:name w:val="S_Обложка_проект"/>
    <w:basedOn w:val="a3"/>
    <w:rsid w:val="00F46646"/>
    <w:pPr>
      <w:spacing w:line="360" w:lineRule="auto"/>
      <w:ind w:left="3240"/>
      <w:jc w:val="right"/>
    </w:pPr>
    <w:rPr>
      <w:rFonts w:eastAsia="Times New Roman"/>
      <w:caps/>
      <w:lang w:eastAsia="ru-RU"/>
    </w:rPr>
  </w:style>
  <w:style w:type="paragraph" w:customStyle="1" w:styleId="S21">
    <w:name w:val="S_Титульный 2"/>
    <w:basedOn w:val="a3"/>
    <w:rsid w:val="00F46646"/>
    <w:pPr>
      <w:shd w:val="clear" w:color="auto" w:fill="FFFFFF"/>
      <w:snapToGrid w:val="0"/>
      <w:jc w:val="center"/>
    </w:pPr>
    <w:rPr>
      <w:rFonts w:eastAsia="Calibri"/>
      <w:lang w:eastAsia="ar-SA"/>
    </w:rPr>
  </w:style>
  <w:style w:type="paragraph" w:customStyle="1" w:styleId="affffffffff5">
    <w:name w:val="ГРАД Основной текст"/>
    <w:basedOn w:val="a3"/>
    <w:link w:val="affffffffff6"/>
    <w:autoRedefine/>
    <w:rsid w:val="00F46646"/>
    <w:pPr>
      <w:tabs>
        <w:tab w:val="left" w:pos="540"/>
        <w:tab w:val="left" w:pos="1260"/>
        <w:tab w:val="left" w:pos="1620"/>
      </w:tabs>
      <w:ind w:firstLine="709"/>
      <w:jc w:val="both"/>
    </w:pPr>
    <w:rPr>
      <w:rFonts w:eastAsia="Calibri"/>
      <w:bCs/>
      <w:spacing w:val="4"/>
      <w:w w:val="109"/>
      <w:szCs w:val="28"/>
      <w:lang w:bidi="en-US"/>
    </w:rPr>
  </w:style>
  <w:style w:type="character" w:customStyle="1" w:styleId="affffffffff6">
    <w:name w:val="ГРАД Основной текст Знак Знак"/>
    <w:link w:val="affffffffff5"/>
    <w:rsid w:val="00F46646"/>
    <w:rPr>
      <w:rFonts w:ascii="Times New Roman" w:hAnsi="Times New Roman"/>
      <w:bCs/>
      <w:spacing w:val="4"/>
      <w:w w:val="109"/>
      <w:sz w:val="24"/>
      <w:szCs w:val="28"/>
      <w:lang w:bidi="en-US"/>
    </w:rPr>
  </w:style>
  <w:style w:type="paragraph" w:customStyle="1" w:styleId="affffffffff7">
    <w:name w:val="ГРАД Список маркированный"/>
    <w:basedOn w:val="affffffff2"/>
    <w:autoRedefine/>
    <w:rsid w:val="00F46646"/>
    <w:pPr>
      <w:tabs>
        <w:tab w:val="left" w:pos="900"/>
        <w:tab w:val="num" w:pos="1135"/>
      </w:tabs>
      <w:spacing w:line="240" w:lineRule="auto"/>
      <w:ind w:left="0" w:firstLine="709"/>
      <w:contextualSpacing w:val="0"/>
    </w:pPr>
    <w:rPr>
      <w:rFonts w:eastAsia="Calibri"/>
      <w:spacing w:val="-1"/>
      <w:w w:val="109"/>
      <w:lang w:eastAsia="en-US" w:bidi="en-US"/>
    </w:rPr>
  </w:style>
  <w:style w:type="paragraph" w:customStyle="1" w:styleId="S0">
    <w:name w:val="S_Нумерованный"/>
    <w:basedOn w:val="a3"/>
    <w:link w:val="Sf3"/>
    <w:autoRedefine/>
    <w:rsid w:val="00F46646"/>
    <w:pPr>
      <w:numPr>
        <w:numId w:val="12"/>
      </w:numPr>
      <w:tabs>
        <w:tab w:val="left" w:pos="992"/>
      </w:tabs>
      <w:spacing w:line="360" w:lineRule="auto"/>
      <w:ind w:left="0" w:firstLine="709"/>
      <w:jc w:val="both"/>
    </w:pPr>
    <w:rPr>
      <w:rFonts w:eastAsia="Times New Roman"/>
    </w:rPr>
  </w:style>
  <w:style w:type="character" w:customStyle="1" w:styleId="apple-style-span">
    <w:name w:val="apple-style-span"/>
    <w:rsid w:val="00F46646"/>
  </w:style>
  <w:style w:type="character" w:customStyle="1" w:styleId="Sf3">
    <w:name w:val="S_Нумерованный Знак Знак"/>
    <w:link w:val="S0"/>
    <w:locked/>
    <w:rsid w:val="00F46646"/>
    <w:rPr>
      <w:rFonts w:ascii="Times New Roman" w:eastAsia="Times New Roman" w:hAnsi="Times New Roman"/>
      <w:sz w:val="24"/>
      <w:szCs w:val="24"/>
      <w:lang w:eastAsia="zh-CN"/>
    </w:rPr>
  </w:style>
  <w:style w:type="character" w:customStyle="1" w:styleId="FontStyle20">
    <w:name w:val="Font Style20"/>
    <w:rsid w:val="00F46646"/>
    <w:rPr>
      <w:rFonts w:ascii="Times New Roman" w:hAnsi="Times New Roman" w:cs="Times New Roman"/>
      <w:sz w:val="22"/>
      <w:szCs w:val="22"/>
    </w:rPr>
  </w:style>
  <w:style w:type="character" w:customStyle="1" w:styleId="affffffffff8">
    <w:name w:val="Символ сноски"/>
    <w:rsid w:val="00F46646"/>
  </w:style>
  <w:style w:type="paragraph" w:customStyle="1" w:styleId="affffffffff9">
    <w:name w:val="Раздел МНГП"/>
    <w:basedOn w:val="11"/>
    <w:qFormat/>
    <w:rsid w:val="00F46646"/>
    <w:pPr>
      <w:spacing w:before="480"/>
    </w:pPr>
    <w:rPr>
      <w:rFonts w:eastAsia="Times New Roman"/>
      <w:b w:val="0"/>
      <w:caps/>
      <w:lang w:eastAsia="en-US"/>
    </w:rPr>
  </w:style>
  <w:style w:type="paragraph" w:customStyle="1" w:styleId="affffffffffa">
    <w:name w:val="раздел МНГП"/>
    <w:basedOn w:val="11"/>
    <w:qFormat/>
    <w:rsid w:val="00F46646"/>
    <w:pPr>
      <w:spacing w:before="480"/>
    </w:pPr>
    <w:rPr>
      <w:rFonts w:eastAsia="Times New Roman"/>
      <w:b w:val="0"/>
      <w:caps/>
      <w:color w:val="000000"/>
      <w:lang w:eastAsia="en-US"/>
    </w:rPr>
  </w:style>
  <w:style w:type="paragraph" w:customStyle="1" w:styleId="affffffffffb">
    <w:name w:val="глава МНГП"/>
    <w:basedOn w:val="2"/>
    <w:qFormat/>
    <w:rsid w:val="00F46646"/>
    <w:pPr>
      <w:keepLines/>
      <w:spacing w:before="200" w:line="276" w:lineRule="auto"/>
      <w:ind w:left="390" w:hanging="390"/>
      <w:jc w:val="both"/>
    </w:pPr>
    <w:rPr>
      <w:iCs/>
      <w:caps/>
      <w:lang w:eastAsia="en-US"/>
    </w:rPr>
  </w:style>
  <w:style w:type="numbering" w:customStyle="1" w:styleId="1fffd">
    <w:name w:val="Нет списка1"/>
    <w:next w:val="a8"/>
    <w:semiHidden/>
    <w:unhideWhenUsed/>
    <w:rsid w:val="00F46646"/>
  </w:style>
  <w:style w:type="numbering" w:customStyle="1" w:styleId="2ff1">
    <w:name w:val="Нет списка2"/>
    <w:next w:val="a8"/>
    <w:semiHidden/>
    <w:unhideWhenUsed/>
    <w:rsid w:val="00F46646"/>
  </w:style>
  <w:style w:type="paragraph" w:customStyle="1" w:styleId="1466">
    <w:name w:val="1466"/>
    <w:basedOn w:val="a3"/>
    <w:rsid w:val="00F46646"/>
    <w:pPr>
      <w:autoSpaceDE w:val="0"/>
      <w:autoSpaceDN w:val="0"/>
      <w:spacing w:before="120" w:after="120"/>
      <w:jc w:val="center"/>
    </w:pPr>
    <w:rPr>
      <w:rFonts w:eastAsia="Times New Roman"/>
      <w:b/>
      <w:bCs/>
      <w:sz w:val="28"/>
      <w:szCs w:val="28"/>
      <w:lang w:eastAsia="ru-RU"/>
    </w:rPr>
  </w:style>
  <w:style w:type="paragraph" w:customStyle="1" w:styleId="FORMATTEXT0">
    <w:name w:val=".FORMATTEXT"/>
    <w:rsid w:val="00F46646"/>
    <w:pPr>
      <w:widowControl w:val="0"/>
      <w:autoSpaceDE w:val="0"/>
      <w:autoSpaceDN w:val="0"/>
      <w:adjustRightInd w:val="0"/>
    </w:pPr>
    <w:rPr>
      <w:rFonts w:ascii="Times New Roman" w:eastAsia="Times New Roman" w:hAnsi="Times New Roman"/>
      <w:sz w:val="24"/>
      <w:szCs w:val="24"/>
    </w:rPr>
  </w:style>
  <w:style w:type="character" w:customStyle="1" w:styleId="submenu-table">
    <w:name w:val="submenu-table"/>
    <w:rsid w:val="00F46646"/>
  </w:style>
  <w:style w:type="character" w:customStyle="1" w:styleId="affffffffffc">
    <w:name w:val="Основной текст_"/>
    <w:link w:val="2ff2"/>
    <w:rsid w:val="00F46646"/>
    <w:rPr>
      <w:shd w:val="clear" w:color="auto" w:fill="FFFFFF"/>
    </w:rPr>
  </w:style>
  <w:style w:type="paragraph" w:customStyle="1" w:styleId="2ff2">
    <w:name w:val="Основной текст2"/>
    <w:basedOn w:val="a3"/>
    <w:link w:val="affffffffffc"/>
    <w:rsid w:val="00F46646"/>
    <w:pPr>
      <w:shd w:val="clear" w:color="auto" w:fill="FFFFFF"/>
      <w:spacing w:before="360" w:after="60" w:line="274" w:lineRule="exact"/>
      <w:jc w:val="both"/>
    </w:pPr>
    <w:rPr>
      <w:rFonts w:ascii="Calibri" w:eastAsia="Calibri" w:hAnsi="Calibri"/>
      <w:sz w:val="20"/>
      <w:szCs w:val="20"/>
      <w:lang w:eastAsia="ru-RU"/>
    </w:rPr>
  </w:style>
  <w:style w:type="character" w:customStyle="1" w:styleId="130">
    <w:name w:val="Основной текст (13)_"/>
    <w:link w:val="131"/>
    <w:rsid w:val="00F46646"/>
    <w:rPr>
      <w:sz w:val="17"/>
      <w:szCs w:val="17"/>
      <w:shd w:val="clear" w:color="auto" w:fill="FFFFFF"/>
    </w:rPr>
  </w:style>
  <w:style w:type="paragraph" w:customStyle="1" w:styleId="131">
    <w:name w:val="Основной текст (13)"/>
    <w:basedOn w:val="a3"/>
    <w:link w:val="130"/>
    <w:rsid w:val="00F46646"/>
    <w:pPr>
      <w:shd w:val="clear" w:color="auto" w:fill="FFFFFF"/>
      <w:spacing w:after="120" w:line="206" w:lineRule="exact"/>
      <w:ind w:hanging="260"/>
      <w:jc w:val="both"/>
    </w:pPr>
    <w:rPr>
      <w:rFonts w:ascii="Calibri" w:eastAsia="Calibri" w:hAnsi="Calibri"/>
      <w:sz w:val="17"/>
      <w:szCs w:val="17"/>
      <w:lang w:eastAsia="ru-RU"/>
    </w:rPr>
  </w:style>
  <w:style w:type="character" w:customStyle="1" w:styleId="150">
    <w:name w:val="Основной текст (15)_"/>
    <w:link w:val="151"/>
    <w:rsid w:val="00F46646"/>
    <w:rPr>
      <w:sz w:val="19"/>
      <w:szCs w:val="19"/>
      <w:shd w:val="clear" w:color="auto" w:fill="FFFFFF"/>
    </w:rPr>
  </w:style>
  <w:style w:type="character" w:customStyle="1" w:styleId="affffffffffd">
    <w:name w:val="Оглавление_"/>
    <w:link w:val="affffffffffe"/>
    <w:rsid w:val="00F46646"/>
    <w:rPr>
      <w:sz w:val="19"/>
      <w:szCs w:val="19"/>
      <w:shd w:val="clear" w:color="auto" w:fill="FFFFFF"/>
    </w:rPr>
  </w:style>
  <w:style w:type="paragraph" w:customStyle="1" w:styleId="151">
    <w:name w:val="Основной текст (15)"/>
    <w:basedOn w:val="a3"/>
    <w:link w:val="150"/>
    <w:rsid w:val="00F46646"/>
    <w:pPr>
      <w:shd w:val="clear" w:color="auto" w:fill="FFFFFF"/>
      <w:spacing w:line="0" w:lineRule="atLeast"/>
      <w:ind w:hanging="520"/>
    </w:pPr>
    <w:rPr>
      <w:rFonts w:ascii="Calibri" w:eastAsia="Calibri" w:hAnsi="Calibri"/>
      <w:sz w:val="19"/>
      <w:szCs w:val="19"/>
      <w:lang w:eastAsia="ru-RU"/>
    </w:rPr>
  </w:style>
  <w:style w:type="paragraph" w:customStyle="1" w:styleId="affffffffffe">
    <w:name w:val="Оглавление"/>
    <w:basedOn w:val="a3"/>
    <w:link w:val="affffffffffd"/>
    <w:rsid w:val="00F46646"/>
    <w:pPr>
      <w:shd w:val="clear" w:color="auto" w:fill="FFFFFF"/>
      <w:spacing w:before="120" w:line="230" w:lineRule="exact"/>
    </w:pPr>
    <w:rPr>
      <w:rFonts w:ascii="Calibri" w:eastAsia="Calibri" w:hAnsi="Calibri"/>
      <w:sz w:val="19"/>
      <w:szCs w:val="19"/>
      <w:lang w:eastAsia="ru-RU"/>
    </w:rPr>
  </w:style>
  <w:style w:type="paragraph" w:customStyle="1" w:styleId="Sf4">
    <w:name w:val="S_Отступ"/>
    <w:basedOn w:val="a3"/>
    <w:rsid w:val="00F46646"/>
    <w:pPr>
      <w:spacing w:line="360" w:lineRule="auto"/>
      <w:ind w:firstLine="709"/>
      <w:jc w:val="both"/>
    </w:pPr>
    <w:rPr>
      <w:rFonts w:eastAsia="Times New Roman"/>
      <w:bCs/>
      <w:szCs w:val="32"/>
      <w:lang w:eastAsia="ar-SA"/>
    </w:rPr>
  </w:style>
  <w:style w:type="paragraph" w:customStyle="1" w:styleId="BinomialTheorem">
    <w:name w:val="Binomial Theorem"/>
    <w:rsid w:val="00F46646"/>
    <w:pPr>
      <w:spacing w:after="200" w:line="276" w:lineRule="auto"/>
    </w:pPr>
    <w:rPr>
      <w:rFonts w:eastAsia="Times New Roman"/>
      <w:sz w:val="22"/>
      <w:szCs w:val="22"/>
    </w:rPr>
  </w:style>
  <w:style w:type="paragraph" w:customStyle="1" w:styleId="HeaderOdd">
    <w:name w:val="Header Odd"/>
    <w:basedOn w:val="afa"/>
    <w:qFormat/>
    <w:rsid w:val="00F46646"/>
    <w:pPr>
      <w:pBdr>
        <w:bottom w:val="single" w:sz="4" w:space="1" w:color="4F81BD"/>
      </w:pBdr>
      <w:jc w:val="right"/>
    </w:pPr>
    <w:rPr>
      <w:rFonts w:ascii="Calibri" w:eastAsia="Times New Roman" w:hAnsi="Calibri"/>
      <w:b/>
      <w:bCs/>
      <w:color w:val="1F497D"/>
      <w:sz w:val="20"/>
      <w:szCs w:val="23"/>
      <w:lang w:eastAsia="ja-JP"/>
    </w:rPr>
  </w:style>
  <w:style w:type="paragraph" w:customStyle="1" w:styleId="FooterOdd">
    <w:name w:val="Footer Odd"/>
    <w:basedOn w:val="a3"/>
    <w:qFormat/>
    <w:rsid w:val="00F46646"/>
    <w:pPr>
      <w:pBdr>
        <w:top w:val="single" w:sz="4" w:space="1" w:color="4F81BD"/>
      </w:pBdr>
      <w:spacing w:after="180" w:line="264" w:lineRule="auto"/>
      <w:jc w:val="right"/>
    </w:pPr>
    <w:rPr>
      <w:rFonts w:ascii="Calibri" w:eastAsia="Times New Roman" w:hAnsi="Calibri"/>
      <w:color w:val="1F497D"/>
      <w:sz w:val="20"/>
      <w:szCs w:val="23"/>
      <w:lang w:eastAsia="ja-JP"/>
    </w:rPr>
  </w:style>
  <w:style w:type="character" w:customStyle="1" w:styleId="ConsNormal0">
    <w:name w:val="ConsNormal Знак"/>
    <w:link w:val="ConsNormal"/>
    <w:locked/>
    <w:rsid w:val="00F46646"/>
    <w:rPr>
      <w:rFonts w:ascii="Arial" w:eastAsia="SimSun" w:hAnsi="Arial" w:cs="Arial"/>
      <w:lang w:eastAsia="zh-CN"/>
    </w:rPr>
  </w:style>
  <w:style w:type="paragraph" w:customStyle="1" w:styleId="Sf5">
    <w:name w:val="S_Список литературы"/>
    <w:basedOn w:val="Sc"/>
    <w:autoRedefine/>
    <w:rsid w:val="00F46646"/>
    <w:pPr>
      <w:ind w:left="1418" w:firstLine="0"/>
    </w:pPr>
    <w:rPr>
      <w:rFonts w:eastAsia="Calibri" w:cs="Arial"/>
      <w:sz w:val="20"/>
      <w:lang w:eastAsia="en-US"/>
    </w:rPr>
  </w:style>
  <w:style w:type="table" w:customStyle="1" w:styleId="1fffe">
    <w:name w:val="Сетка таблицы1"/>
    <w:basedOn w:val="a7"/>
    <w:next w:val="aff7"/>
    <w:uiPriority w:val="59"/>
    <w:rsid w:val="00F4664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fffffff">
    <w:name w:val="_абзац"/>
    <w:basedOn w:val="a3"/>
    <w:link w:val="afffffffffff0"/>
    <w:qFormat/>
    <w:rsid w:val="00F46646"/>
    <w:pPr>
      <w:spacing w:line="276" w:lineRule="auto"/>
      <w:ind w:firstLine="709"/>
      <w:jc w:val="both"/>
    </w:pPr>
    <w:rPr>
      <w:rFonts w:eastAsia="Times New Roman"/>
    </w:rPr>
  </w:style>
  <w:style w:type="character" w:customStyle="1" w:styleId="afffffffffff0">
    <w:name w:val="_абзац Знак"/>
    <w:link w:val="afffffffffff"/>
    <w:rsid w:val="00F46646"/>
    <w:rPr>
      <w:rFonts w:ascii="Times New Roman" w:eastAsia="Times New Roman" w:hAnsi="Times New Roman"/>
      <w:sz w:val="24"/>
      <w:szCs w:val="24"/>
    </w:rPr>
  </w:style>
  <w:style w:type="character" w:customStyle="1" w:styleId="afd">
    <w:name w:val="Абзац списка Знак"/>
    <w:aliases w:val="Абзац списка основной Знак,Bullet List Знак,FooterText Знак,numbered Знак,Paragraphe de liste1 Знак,lp1 Знак,Заголовок_3 Знак"/>
    <w:link w:val="afc"/>
    <w:uiPriority w:val="99"/>
    <w:locked/>
    <w:rsid w:val="00F46646"/>
    <w:rPr>
      <w:sz w:val="22"/>
      <w:szCs w:val="22"/>
      <w:lang w:eastAsia="en-US"/>
    </w:rPr>
  </w:style>
  <w:style w:type="paragraph" w:customStyle="1" w:styleId="S50">
    <w:name w:val="S_Заголовок 5"/>
    <w:basedOn w:val="a3"/>
    <w:autoRedefine/>
    <w:qFormat/>
    <w:rsid w:val="00F46646"/>
    <w:pPr>
      <w:spacing w:line="276" w:lineRule="auto"/>
      <w:ind w:firstLine="567"/>
      <w:jc w:val="both"/>
    </w:pPr>
    <w:rPr>
      <w:rFonts w:eastAsia="Times New Roman"/>
      <w:b/>
      <w:lang w:eastAsia="ru-RU"/>
    </w:rPr>
  </w:style>
  <w:style w:type="paragraph" w:customStyle="1" w:styleId="s01">
    <w:name w:val="s0"/>
    <w:basedOn w:val="a3"/>
    <w:rsid w:val="00F46646"/>
    <w:pPr>
      <w:spacing w:before="100" w:beforeAutospacing="1" w:after="100" w:afterAutospacing="1"/>
    </w:pPr>
    <w:rPr>
      <w:rFonts w:eastAsia="Times New Roman"/>
      <w:lang w:eastAsia="ru-RU"/>
    </w:rPr>
  </w:style>
  <w:style w:type="paragraph" w:customStyle="1" w:styleId="afffffffffff1">
    <w:name w:val="Список нумерованный Знак"/>
    <w:basedOn w:val="a3"/>
    <w:semiHidden/>
    <w:rsid w:val="00F46646"/>
    <w:pPr>
      <w:tabs>
        <w:tab w:val="num" w:pos="153"/>
        <w:tab w:val="left" w:pos="1260"/>
      </w:tabs>
      <w:spacing w:line="360" w:lineRule="auto"/>
      <w:ind w:left="153" w:hanging="153"/>
      <w:jc w:val="both"/>
    </w:pPr>
    <w:rPr>
      <w:rFonts w:eastAsia="Times New Roman"/>
      <w:lang w:eastAsia="ru-RU"/>
    </w:rPr>
  </w:style>
  <w:style w:type="paragraph" w:styleId="afffffffffff2">
    <w:name w:val="table of figures"/>
    <w:basedOn w:val="a3"/>
    <w:next w:val="a3"/>
    <w:rsid w:val="00F46646"/>
    <w:rPr>
      <w:rFonts w:eastAsia="Times New Roman"/>
      <w:lang w:eastAsia="ru-RU"/>
    </w:rPr>
  </w:style>
  <w:style w:type="paragraph" w:styleId="afffffffffff3">
    <w:name w:val="Bibliography"/>
    <w:basedOn w:val="a3"/>
    <w:next w:val="a3"/>
    <w:uiPriority w:val="37"/>
    <w:semiHidden/>
    <w:unhideWhenUsed/>
    <w:rsid w:val="00F46646"/>
    <w:rPr>
      <w:rFonts w:eastAsia="Times New Roman"/>
      <w:lang w:eastAsia="ru-RU"/>
    </w:rPr>
  </w:style>
  <w:style w:type="paragraph" w:styleId="afffffffffff4">
    <w:name w:val="table of authorities"/>
    <w:basedOn w:val="a3"/>
    <w:next w:val="a3"/>
    <w:rsid w:val="00F46646"/>
    <w:pPr>
      <w:ind w:left="240" w:hanging="240"/>
    </w:pPr>
    <w:rPr>
      <w:rFonts w:eastAsia="Times New Roman"/>
      <w:lang w:eastAsia="ru-RU"/>
    </w:rPr>
  </w:style>
  <w:style w:type="paragraph" w:styleId="afffffffffff5">
    <w:name w:val="macro"/>
    <w:link w:val="afffffffffff6"/>
    <w:rsid w:val="00F46646"/>
    <w:pPr>
      <w:tabs>
        <w:tab w:val="left" w:pos="480"/>
        <w:tab w:val="left" w:pos="960"/>
        <w:tab w:val="left" w:pos="1440"/>
        <w:tab w:val="left" w:pos="1920"/>
        <w:tab w:val="left" w:pos="2400"/>
        <w:tab w:val="left" w:pos="2880"/>
        <w:tab w:val="left" w:pos="3360"/>
        <w:tab w:val="left" w:pos="3840"/>
        <w:tab w:val="left" w:pos="4320"/>
      </w:tabs>
    </w:pPr>
    <w:rPr>
      <w:rFonts w:ascii="Courier New" w:eastAsia="Times New Roman" w:hAnsi="Courier New" w:cs="Courier New"/>
    </w:rPr>
  </w:style>
  <w:style w:type="character" w:customStyle="1" w:styleId="afffffffffff6">
    <w:name w:val="Текст макроса Знак"/>
    <w:link w:val="afffffffffff5"/>
    <w:rsid w:val="00F46646"/>
    <w:rPr>
      <w:rFonts w:ascii="Courier New" w:eastAsia="Times New Roman" w:hAnsi="Courier New" w:cs="Courier New"/>
    </w:rPr>
  </w:style>
  <w:style w:type="paragraph" w:styleId="1ffff">
    <w:name w:val="index 1"/>
    <w:basedOn w:val="a3"/>
    <w:next w:val="a3"/>
    <w:autoRedefine/>
    <w:rsid w:val="00F46646"/>
    <w:pPr>
      <w:ind w:left="240" w:hanging="240"/>
    </w:pPr>
    <w:rPr>
      <w:rFonts w:eastAsia="Times New Roman"/>
      <w:lang w:eastAsia="ru-RU"/>
    </w:rPr>
  </w:style>
  <w:style w:type="paragraph" w:styleId="afffffffffff7">
    <w:name w:val="index heading"/>
    <w:basedOn w:val="a3"/>
    <w:next w:val="1ffff"/>
    <w:rsid w:val="00F46646"/>
    <w:rPr>
      <w:rFonts w:ascii="Cambria" w:eastAsia="Times New Roman" w:hAnsi="Cambria"/>
      <w:b/>
      <w:bCs/>
      <w:lang w:eastAsia="ru-RU"/>
    </w:rPr>
  </w:style>
  <w:style w:type="paragraph" w:styleId="2ff3">
    <w:name w:val="index 2"/>
    <w:basedOn w:val="a3"/>
    <w:next w:val="a3"/>
    <w:autoRedefine/>
    <w:rsid w:val="00F46646"/>
    <w:pPr>
      <w:ind w:left="480" w:hanging="240"/>
    </w:pPr>
    <w:rPr>
      <w:rFonts w:eastAsia="Times New Roman"/>
      <w:lang w:eastAsia="ru-RU"/>
    </w:rPr>
  </w:style>
  <w:style w:type="paragraph" w:styleId="3f8">
    <w:name w:val="index 3"/>
    <w:basedOn w:val="a3"/>
    <w:next w:val="a3"/>
    <w:autoRedefine/>
    <w:rsid w:val="00F46646"/>
    <w:pPr>
      <w:ind w:left="720" w:hanging="240"/>
    </w:pPr>
    <w:rPr>
      <w:rFonts w:eastAsia="Times New Roman"/>
      <w:lang w:eastAsia="ru-RU"/>
    </w:rPr>
  </w:style>
  <w:style w:type="paragraph" w:styleId="4e">
    <w:name w:val="index 4"/>
    <w:basedOn w:val="a3"/>
    <w:next w:val="a3"/>
    <w:autoRedefine/>
    <w:rsid w:val="00F46646"/>
    <w:pPr>
      <w:ind w:left="960" w:hanging="240"/>
    </w:pPr>
    <w:rPr>
      <w:rFonts w:eastAsia="Times New Roman"/>
      <w:lang w:eastAsia="ru-RU"/>
    </w:rPr>
  </w:style>
  <w:style w:type="paragraph" w:styleId="5c">
    <w:name w:val="index 5"/>
    <w:basedOn w:val="a3"/>
    <w:next w:val="a3"/>
    <w:autoRedefine/>
    <w:rsid w:val="00F46646"/>
    <w:pPr>
      <w:ind w:left="1200" w:hanging="240"/>
    </w:pPr>
    <w:rPr>
      <w:rFonts w:eastAsia="Times New Roman"/>
      <w:lang w:eastAsia="ru-RU"/>
    </w:rPr>
  </w:style>
  <w:style w:type="paragraph" w:styleId="67">
    <w:name w:val="index 6"/>
    <w:basedOn w:val="a3"/>
    <w:next w:val="a3"/>
    <w:autoRedefine/>
    <w:rsid w:val="00F46646"/>
    <w:pPr>
      <w:ind w:left="1440" w:hanging="240"/>
    </w:pPr>
    <w:rPr>
      <w:rFonts w:eastAsia="Times New Roman"/>
      <w:lang w:eastAsia="ru-RU"/>
    </w:rPr>
  </w:style>
  <w:style w:type="paragraph" w:styleId="77">
    <w:name w:val="index 7"/>
    <w:basedOn w:val="a3"/>
    <w:next w:val="a3"/>
    <w:autoRedefine/>
    <w:rsid w:val="00F46646"/>
    <w:pPr>
      <w:ind w:left="1680" w:hanging="240"/>
    </w:pPr>
    <w:rPr>
      <w:rFonts w:eastAsia="Times New Roman"/>
      <w:lang w:eastAsia="ru-RU"/>
    </w:rPr>
  </w:style>
  <w:style w:type="paragraph" w:styleId="87">
    <w:name w:val="index 8"/>
    <w:basedOn w:val="a3"/>
    <w:next w:val="a3"/>
    <w:autoRedefine/>
    <w:rsid w:val="00F46646"/>
    <w:pPr>
      <w:ind w:left="1920" w:hanging="240"/>
    </w:pPr>
    <w:rPr>
      <w:rFonts w:eastAsia="Times New Roman"/>
      <w:lang w:eastAsia="ru-RU"/>
    </w:rPr>
  </w:style>
  <w:style w:type="paragraph" w:styleId="92">
    <w:name w:val="index 9"/>
    <w:basedOn w:val="a3"/>
    <w:next w:val="a3"/>
    <w:autoRedefine/>
    <w:rsid w:val="00F46646"/>
    <w:pPr>
      <w:ind w:left="2160" w:hanging="240"/>
    </w:pPr>
    <w:rPr>
      <w:rFonts w:eastAsia="Times New Roman"/>
      <w:lang w:eastAsia="ru-RU"/>
    </w:rPr>
  </w:style>
  <w:style w:type="numbering" w:customStyle="1" w:styleId="1111111">
    <w:name w:val="1 / 1.1 / 1.1.11"/>
    <w:basedOn w:val="a8"/>
    <w:next w:val="111111"/>
    <w:rsid w:val="00F46646"/>
    <w:pPr>
      <w:numPr>
        <w:numId w:val="9"/>
      </w:numPr>
    </w:pPr>
  </w:style>
  <w:style w:type="numbering" w:customStyle="1" w:styleId="1ai1">
    <w:name w:val="1 / a / i1"/>
    <w:basedOn w:val="a8"/>
    <w:next w:val="1ai"/>
    <w:rsid w:val="00F46646"/>
    <w:pPr>
      <w:numPr>
        <w:numId w:val="3"/>
      </w:numPr>
    </w:pPr>
  </w:style>
  <w:style w:type="character" w:customStyle="1" w:styleId="fts-hit">
    <w:name w:val="fts-hit"/>
    <w:rsid w:val="00F46646"/>
  </w:style>
  <w:style w:type="paragraph" w:customStyle="1" w:styleId="afffffffffff8">
    <w:name w:val="Закладка"/>
    <w:basedOn w:val="11"/>
    <w:link w:val="afffffffffff9"/>
    <w:qFormat/>
    <w:rsid w:val="00F46646"/>
    <w:pPr>
      <w:autoSpaceDE w:val="0"/>
      <w:autoSpaceDN w:val="0"/>
      <w:adjustRightInd w:val="0"/>
      <w:ind w:firstLine="540"/>
      <w:jc w:val="both"/>
    </w:pPr>
    <w:rPr>
      <w:rFonts w:eastAsia="Times New Roman"/>
      <w:b w:val="0"/>
      <w:color w:val="365F91"/>
      <w:kern w:val="32"/>
      <w:szCs w:val="32"/>
    </w:rPr>
  </w:style>
  <w:style w:type="character" w:customStyle="1" w:styleId="afffffffffff9">
    <w:name w:val="Закладка Знак"/>
    <w:link w:val="afffffffffff8"/>
    <w:rsid w:val="00F46646"/>
    <w:rPr>
      <w:rFonts w:ascii="Times New Roman" w:eastAsia="Times New Roman" w:hAnsi="Times New Roman"/>
      <w:bCs/>
      <w:color w:val="365F91"/>
      <w:kern w:val="32"/>
      <w:sz w:val="24"/>
      <w:szCs w:val="32"/>
      <w:lang w:eastAsia="zh-CN"/>
    </w:rPr>
  </w:style>
  <w:style w:type="paragraph" w:customStyle="1" w:styleId="1ffff0">
    <w:name w:val="Абзац списка1"/>
    <w:basedOn w:val="a3"/>
    <w:qFormat/>
    <w:rsid w:val="00F46646"/>
    <w:pPr>
      <w:spacing w:after="200" w:line="276" w:lineRule="auto"/>
      <w:ind w:left="720"/>
      <w:contextualSpacing/>
    </w:pPr>
    <w:rPr>
      <w:rFonts w:ascii="Calibri" w:eastAsia="Calibri" w:hAnsi="Calibri"/>
      <w:sz w:val="22"/>
      <w:szCs w:val="22"/>
      <w:lang w:eastAsia="en-US"/>
    </w:rPr>
  </w:style>
  <w:style w:type="paragraph" w:customStyle="1" w:styleId="afffffffffffa">
    <w:name w:val="Основной"/>
    <w:basedOn w:val="af0"/>
    <w:rsid w:val="00F46646"/>
    <w:pPr>
      <w:spacing w:after="0"/>
      <w:ind w:left="0" w:firstLine="680"/>
      <w:jc w:val="both"/>
    </w:pPr>
    <w:rPr>
      <w:sz w:val="28"/>
    </w:rPr>
  </w:style>
  <w:style w:type="paragraph" w:customStyle="1" w:styleId="68">
    <w:name w:val="заголовок 6"/>
    <w:basedOn w:val="a3"/>
    <w:next w:val="a3"/>
    <w:rsid w:val="00F46646"/>
    <w:pPr>
      <w:keepNext/>
      <w:autoSpaceDE w:val="0"/>
      <w:autoSpaceDN w:val="0"/>
      <w:jc w:val="center"/>
    </w:pPr>
    <w:rPr>
      <w:rFonts w:ascii="Courier New" w:eastAsia="Times New Roman" w:hAnsi="Courier New" w:cs="Courier New"/>
      <w:lang w:eastAsia="ru-RU"/>
    </w:rPr>
  </w:style>
  <w:style w:type="paragraph" w:customStyle="1" w:styleId="textn">
    <w:name w:val="textn"/>
    <w:basedOn w:val="a3"/>
    <w:rsid w:val="00F46646"/>
    <w:pPr>
      <w:spacing w:before="100" w:beforeAutospacing="1" w:after="100" w:afterAutospacing="1"/>
    </w:pPr>
    <w:rPr>
      <w:rFonts w:eastAsia="Times New Roman"/>
      <w:lang w:eastAsia="ru-RU"/>
    </w:rPr>
  </w:style>
  <w:style w:type="paragraph" w:customStyle="1" w:styleId="afffffffffffb">
    <w:name w:val="Табличный_справа"/>
    <w:basedOn w:val="a3"/>
    <w:rsid w:val="00F46646"/>
    <w:pPr>
      <w:jc w:val="right"/>
    </w:pPr>
    <w:rPr>
      <w:rFonts w:eastAsia="Times New Roman"/>
      <w:sz w:val="22"/>
      <w:szCs w:val="22"/>
      <w:lang w:eastAsia="ru-RU"/>
    </w:rPr>
  </w:style>
  <w:style w:type="paragraph" w:customStyle="1" w:styleId="ConsPlusDocList">
    <w:name w:val="ConsPlusDocList"/>
    <w:uiPriority w:val="99"/>
    <w:rsid w:val="00F46646"/>
    <w:pPr>
      <w:widowControl w:val="0"/>
      <w:autoSpaceDE w:val="0"/>
      <w:autoSpaceDN w:val="0"/>
      <w:adjustRightInd w:val="0"/>
    </w:pPr>
    <w:rPr>
      <w:rFonts w:ascii="Courier New" w:eastAsia="Times New Roman" w:hAnsi="Courier New" w:cs="Courier New"/>
    </w:rPr>
  </w:style>
  <w:style w:type="numbering" w:customStyle="1" w:styleId="11111111">
    <w:name w:val="1 / 1.1 / 1.1.111"/>
    <w:basedOn w:val="a8"/>
    <w:next w:val="111111"/>
    <w:rsid w:val="00F46646"/>
  </w:style>
  <w:style w:type="numbering" w:customStyle="1" w:styleId="1ai11">
    <w:name w:val="1 / a / i11"/>
    <w:basedOn w:val="a8"/>
    <w:next w:val="1ai"/>
    <w:rsid w:val="00F46646"/>
  </w:style>
  <w:style w:type="numbering" w:customStyle="1" w:styleId="1ffff1">
    <w:name w:val="Статья / Раздел1"/>
    <w:basedOn w:val="a8"/>
    <w:next w:val="afffffffffa"/>
    <w:rsid w:val="00F46646"/>
  </w:style>
  <w:style w:type="table" w:customStyle="1" w:styleId="2-51">
    <w:name w:val="Средняя заливка 2 - Акцент 51"/>
    <w:basedOn w:val="a7"/>
    <w:next w:val="2-5"/>
    <w:uiPriority w:val="64"/>
    <w:rsid w:val="00F46646"/>
    <w:rPr>
      <w:rFonts w:eastAsia="Times New Roman"/>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4F4F4"/>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4F4F4"/>
      </w:tcPr>
    </w:tblStylePr>
    <w:tblStylePr w:type="firstCol">
      <w:rPr>
        <w:b/>
        <w:bCs/>
        <w:color w:val="F4F4F4"/>
      </w:rPr>
      <w:tblPr/>
      <w:tcPr>
        <w:tcBorders>
          <w:top w:val="nil"/>
          <w:left w:val="nil"/>
          <w:bottom w:val="single" w:sz="18" w:space="0" w:color="auto"/>
          <w:right w:val="nil"/>
          <w:insideH w:val="nil"/>
          <w:insideV w:val="nil"/>
        </w:tcBorders>
        <w:shd w:val="clear" w:color="auto" w:fill="4BACC6"/>
      </w:tcPr>
    </w:tblStylePr>
    <w:tblStylePr w:type="lastCol">
      <w:rPr>
        <w:b/>
        <w:bCs/>
        <w:color w:val="F4F4F4"/>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CECECE"/>
      </w:tcPr>
    </w:tblStylePr>
    <w:tblStylePr w:type="band1Horz">
      <w:tblPr/>
      <w:tcPr>
        <w:shd w:val="clear" w:color="auto" w:fill="CECECE"/>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4F4F4"/>
      </w:rPr>
      <w:tblPr/>
      <w:tcPr>
        <w:tcBorders>
          <w:top w:val="single" w:sz="18" w:space="0" w:color="auto"/>
          <w:left w:val="nil"/>
          <w:bottom w:val="single" w:sz="18" w:space="0" w:color="auto"/>
          <w:right w:val="nil"/>
          <w:insideH w:val="nil"/>
          <w:insideV w:val="nil"/>
        </w:tcBorders>
      </w:tcPr>
    </w:tblStylePr>
  </w:style>
  <w:style w:type="numbering" w:customStyle="1" w:styleId="113">
    <w:name w:val="Нет списка11"/>
    <w:next w:val="a8"/>
    <w:uiPriority w:val="99"/>
    <w:semiHidden/>
    <w:unhideWhenUsed/>
    <w:rsid w:val="00F46646"/>
  </w:style>
  <w:style w:type="numbering" w:customStyle="1" w:styleId="218">
    <w:name w:val="Нет списка21"/>
    <w:next w:val="a8"/>
    <w:uiPriority w:val="99"/>
    <w:semiHidden/>
    <w:unhideWhenUsed/>
    <w:rsid w:val="00F46646"/>
  </w:style>
  <w:style w:type="character" w:customStyle="1" w:styleId="ep">
    <w:name w:val="ep"/>
    <w:rsid w:val="00F46646"/>
  </w:style>
  <w:style w:type="paragraph" w:customStyle="1" w:styleId="S2">
    <w:name w:val="S_Нумерованный 2"/>
    <w:basedOn w:val="a3"/>
    <w:autoRedefine/>
    <w:rsid w:val="00F46646"/>
    <w:pPr>
      <w:numPr>
        <w:numId w:val="15"/>
      </w:numPr>
      <w:tabs>
        <w:tab w:val="left" w:pos="680"/>
      </w:tabs>
      <w:spacing w:line="360" w:lineRule="auto"/>
      <w:jc w:val="both"/>
    </w:pPr>
    <w:rPr>
      <w:rFonts w:eastAsia="Times New Roman"/>
      <w:lang w:eastAsia="ru-RU"/>
    </w:rPr>
  </w:style>
  <w:style w:type="numbering" w:customStyle="1" w:styleId="111111111">
    <w:name w:val="1 / 1.1 / 1.1.1111"/>
    <w:basedOn w:val="a8"/>
    <w:next w:val="111111"/>
    <w:rsid w:val="00F46646"/>
    <w:pPr>
      <w:numPr>
        <w:numId w:val="14"/>
      </w:numPr>
    </w:pPr>
  </w:style>
  <w:style w:type="numbering" w:customStyle="1" w:styleId="1ai111">
    <w:name w:val="1 / a / i111"/>
    <w:basedOn w:val="a8"/>
    <w:next w:val="1ai"/>
    <w:rsid w:val="00F46646"/>
    <w:pPr>
      <w:numPr>
        <w:numId w:val="10"/>
      </w:numPr>
    </w:pPr>
  </w:style>
  <w:style w:type="table" w:customStyle="1" w:styleId="2-511">
    <w:name w:val="Средняя заливка 2 - Акцент 511"/>
    <w:basedOn w:val="a7"/>
    <w:next w:val="2-5"/>
    <w:uiPriority w:val="64"/>
    <w:rsid w:val="00F46646"/>
    <w:rPr>
      <w:rFonts w:eastAsia="Times New Roman"/>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4F4F4"/>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4F4F4"/>
      </w:tcPr>
    </w:tblStylePr>
    <w:tblStylePr w:type="firstCol">
      <w:rPr>
        <w:b/>
        <w:bCs/>
        <w:color w:val="F4F4F4"/>
      </w:rPr>
      <w:tblPr/>
      <w:tcPr>
        <w:tcBorders>
          <w:top w:val="nil"/>
          <w:left w:val="nil"/>
          <w:bottom w:val="single" w:sz="18" w:space="0" w:color="auto"/>
          <w:right w:val="nil"/>
          <w:insideH w:val="nil"/>
          <w:insideV w:val="nil"/>
        </w:tcBorders>
        <w:shd w:val="clear" w:color="auto" w:fill="4BACC6"/>
      </w:tcPr>
    </w:tblStylePr>
    <w:tblStylePr w:type="lastCol">
      <w:rPr>
        <w:b/>
        <w:bCs/>
        <w:color w:val="F4F4F4"/>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CECECE"/>
      </w:tcPr>
    </w:tblStylePr>
    <w:tblStylePr w:type="band1Horz">
      <w:tblPr/>
      <w:tcPr>
        <w:shd w:val="clear" w:color="auto" w:fill="CECECE"/>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4F4F4"/>
      </w:rPr>
      <w:tblPr/>
      <w:tcPr>
        <w:tcBorders>
          <w:top w:val="single" w:sz="18" w:space="0" w:color="auto"/>
          <w:left w:val="nil"/>
          <w:bottom w:val="single" w:sz="18" w:space="0" w:color="auto"/>
          <w:right w:val="nil"/>
          <w:insideH w:val="nil"/>
          <w:insideV w:val="nil"/>
        </w:tcBorders>
      </w:tcPr>
    </w:tblStylePr>
  </w:style>
  <w:style w:type="paragraph" w:customStyle="1" w:styleId="S31">
    <w:name w:val="S_Нумерованный_3.1"/>
    <w:basedOn w:val="Sc"/>
    <w:autoRedefine/>
    <w:rsid w:val="00F46646"/>
    <w:pPr>
      <w:numPr>
        <w:numId w:val="16"/>
      </w:numPr>
      <w:spacing w:line="360" w:lineRule="auto"/>
      <w:ind w:firstLine="567"/>
    </w:pPr>
    <w:rPr>
      <w:color w:val="FF0000"/>
      <w:lang w:eastAsia="en-US"/>
    </w:rPr>
  </w:style>
  <w:style w:type="numbering" w:customStyle="1" w:styleId="1111115">
    <w:name w:val="1 / 1.1 / 1.1.15"/>
    <w:basedOn w:val="a8"/>
    <w:next w:val="111111"/>
    <w:rsid w:val="00F46646"/>
    <w:pPr>
      <w:numPr>
        <w:numId w:val="5"/>
      </w:numPr>
    </w:pPr>
  </w:style>
  <w:style w:type="paragraph" w:customStyle="1" w:styleId="3f9">
    <w:name w:val="Основной текст3"/>
    <w:basedOn w:val="a3"/>
    <w:rsid w:val="00F46646"/>
    <w:pPr>
      <w:widowControl w:val="0"/>
      <w:shd w:val="clear" w:color="auto" w:fill="FFFFFF"/>
      <w:spacing w:after="60" w:line="240" w:lineRule="exact"/>
      <w:ind w:hanging="2020"/>
      <w:jc w:val="center"/>
    </w:pPr>
    <w:rPr>
      <w:rFonts w:ascii="Bookman Old Style" w:eastAsia="Bookman Old Style" w:hAnsi="Bookman Old Style"/>
      <w:sz w:val="18"/>
      <w:szCs w:val="18"/>
    </w:rPr>
  </w:style>
  <w:style w:type="paragraph" w:customStyle="1" w:styleId="afffffffffffc">
    <w:name w:val="Егор"/>
    <w:basedOn w:val="11"/>
    <w:rsid w:val="0040232A"/>
    <w:pPr>
      <w:pageBreakBefore/>
      <w:spacing w:before="120" w:after="120"/>
    </w:pPr>
    <w:rPr>
      <w:rFonts w:eastAsia="Times New Roman"/>
      <w:caps/>
      <w:kern w:val="36"/>
      <w:sz w:val="32"/>
      <w:szCs w:val="32"/>
      <w:lang w:eastAsia="ru-RU"/>
    </w:rPr>
  </w:style>
  <w:style w:type="paragraph" w:customStyle="1" w:styleId="afffffffffffd">
    <w:name w:val="Егор+"/>
    <w:basedOn w:val="a3"/>
    <w:qFormat/>
    <w:rsid w:val="0040232A"/>
    <w:pPr>
      <w:spacing w:before="120" w:after="120"/>
      <w:ind w:firstLine="709"/>
      <w:jc w:val="center"/>
    </w:pPr>
    <w:rPr>
      <w:rFonts w:eastAsia="Calibri"/>
      <w:b/>
      <w:sz w:val="32"/>
      <w:szCs w:val="28"/>
      <w:lang w:eastAsia="en-US"/>
    </w:rPr>
  </w:style>
  <w:style w:type="paragraph" w:customStyle="1" w:styleId="1ffff2">
    <w:name w:val="Егор1+"/>
    <w:basedOn w:val="afffffffffffd"/>
    <w:qFormat/>
    <w:rsid w:val="0040232A"/>
  </w:style>
  <w:style w:type="paragraph" w:customStyle="1" w:styleId="1ffff3">
    <w:name w:val="Егор1"/>
    <w:basedOn w:val="a3"/>
    <w:link w:val="1ffff4"/>
    <w:qFormat/>
    <w:rsid w:val="0040232A"/>
    <w:pPr>
      <w:spacing w:before="120" w:after="120"/>
      <w:ind w:firstLine="709"/>
      <w:jc w:val="center"/>
    </w:pPr>
    <w:rPr>
      <w:rFonts w:eastAsia="Times New Roman"/>
      <w:b/>
      <w:i/>
      <w:sz w:val="28"/>
      <w:szCs w:val="26"/>
      <w:lang w:eastAsia="ru-RU"/>
    </w:rPr>
  </w:style>
  <w:style w:type="character" w:customStyle="1" w:styleId="1ffff4">
    <w:name w:val="Егор1 Знак"/>
    <w:basedOn w:val="a6"/>
    <w:link w:val="1ffff3"/>
    <w:rsid w:val="0040232A"/>
    <w:rPr>
      <w:rFonts w:ascii="Times New Roman" w:eastAsia="Times New Roman" w:hAnsi="Times New Roman"/>
      <w:b/>
      <w:i/>
      <w:sz w:val="28"/>
      <w:szCs w:val="26"/>
    </w:rPr>
  </w:style>
  <w:style w:type="paragraph" w:customStyle="1" w:styleId="3fa">
    <w:name w:val="Егор3"/>
    <w:basedOn w:val="afffffffffffc"/>
    <w:qFormat/>
    <w:rsid w:val="0040232A"/>
    <w:pPr>
      <w:pageBreakBefore w:val="0"/>
      <w:spacing w:before="0" w:after="200" w:line="276" w:lineRule="auto"/>
      <w:ind w:firstLine="851"/>
      <w:outlineLvl w:val="9"/>
    </w:pPr>
    <w:rPr>
      <w:rFonts w:eastAsia="Calibri"/>
      <w:b w:val="0"/>
      <w:bCs w:val="0"/>
      <w:i/>
      <w:kern w:val="0"/>
      <w:sz w:val="26"/>
      <w:szCs w:val="22"/>
      <w:lang w:eastAsia="en-US"/>
    </w:rPr>
  </w:style>
  <w:style w:type="character" w:customStyle="1" w:styleId="1ffff5">
    <w:name w:val="Схема документа Знак1"/>
    <w:basedOn w:val="a6"/>
    <w:uiPriority w:val="99"/>
    <w:semiHidden/>
    <w:rsid w:val="0040232A"/>
    <w:rPr>
      <w:rFonts w:ascii="Tahoma" w:hAnsi="Tahoma" w:cs="Tahoma"/>
      <w:sz w:val="16"/>
      <w:szCs w:val="16"/>
    </w:rPr>
  </w:style>
  <w:style w:type="paragraph" w:customStyle="1" w:styleId="afffffffffffe">
    <w:name w:val="ПодзаголовокКАТЯ"/>
    <w:basedOn w:val="a3"/>
    <w:qFormat/>
    <w:rsid w:val="0040232A"/>
    <w:pPr>
      <w:spacing w:after="60"/>
      <w:ind w:firstLine="709"/>
      <w:jc w:val="center"/>
      <w:outlineLvl w:val="1"/>
    </w:pPr>
    <w:rPr>
      <w:rFonts w:eastAsia="Times New Roman"/>
      <w:i/>
      <w:sz w:val="26"/>
      <w:szCs w:val="26"/>
      <w:lang w:eastAsia="en-US"/>
    </w:rPr>
  </w:style>
  <w:style w:type="character" w:customStyle="1" w:styleId="1ffff6">
    <w:name w:val="Текст концевой сноски Знак1"/>
    <w:basedOn w:val="a6"/>
    <w:uiPriority w:val="99"/>
    <w:semiHidden/>
    <w:rsid w:val="0040232A"/>
    <w:rPr>
      <w:sz w:val="20"/>
      <w:szCs w:val="20"/>
    </w:rPr>
  </w:style>
  <w:style w:type="paragraph" w:customStyle="1" w:styleId="1ffff7">
    <w:name w:val="Подзаголовок1катя"/>
    <w:basedOn w:val="a3"/>
    <w:qFormat/>
    <w:rsid w:val="0040232A"/>
    <w:pPr>
      <w:spacing w:before="120" w:after="120"/>
      <w:ind w:firstLine="709"/>
      <w:jc w:val="center"/>
      <w:outlineLvl w:val="1"/>
    </w:pPr>
    <w:rPr>
      <w:rFonts w:eastAsia="Times New Roman"/>
      <w:sz w:val="26"/>
      <w:szCs w:val="26"/>
      <w:u w:val="single"/>
      <w:lang w:eastAsia="ru-RU"/>
    </w:rPr>
  </w:style>
  <w:style w:type="paragraph" w:customStyle="1" w:styleId="2ff4">
    <w:name w:val="Егор2"/>
    <w:basedOn w:val="3"/>
    <w:link w:val="2ff5"/>
    <w:qFormat/>
    <w:rsid w:val="0040232A"/>
    <w:pPr>
      <w:keepLines/>
      <w:spacing w:after="120"/>
      <w:ind w:left="1430"/>
    </w:pPr>
    <w:rPr>
      <w:rFonts w:eastAsia="Times New Roman"/>
      <w:b w:val="0"/>
      <w:szCs w:val="26"/>
      <w:lang w:eastAsia="en-US"/>
    </w:rPr>
  </w:style>
  <w:style w:type="character" w:customStyle="1" w:styleId="2ff5">
    <w:name w:val="Егор2 Знак"/>
    <w:link w:val="2ff4"/>
    <w:rsid w:val="0040232A"/>
    <w:rPr>
      <w:rFonts w:ascii="Times New Roman" w:eastAsia="Times New Roman" w:hAnsi="Times New Roman"/>
      <w:bCs/>
      <w:sz w:val="24"/>
      <w:szCs w:val="26"/>
      <w:lang w:eastAsia="en-US"/>
    </w:rPr>
  </w:style>
  <w:style w:type="paragraph" w:customStyle="1" w:styleId="Tabl">
    <w:name w:val="Tabl"/>
    <w:basedOn w:val="a3"/>
    <w:rsid w:val="0040232A"/>
    <w:pPr>
      <w:keepNext/>
      <w:spacing w:before="120"/>
      <w:ind w:firstLine="709"/>
      <w:jc w:val="right"/>
    </w:pPr>
    <w:rPr>
      <w:rFonts w:ascii="Trebuchet MS" w:eastAsia="Times New Roman" w:hAnsi="Trebuchet MS"/>
      <w:i/>
      <w:lang w:eastAsia="ru-RU"/>
    </w:rPr>
  </w:style>
  <w:style w:type="paragraph" w:customStyle="1" w:styleId="Tabn">
    <w:name w:val="Tab_n"/>
    <w:basedOn w:val="a3"/>
    <w:link w:val="Tabn2"/>
    <w:autoRedefine/>
    <w:rsid w:val="0040232A"/>
    <w:pPr>
      <w:keepNext/>
      <w:ind w:firstLine="709"/>
      <w:jc w:val="center"/>
    </w:pPr>
    <w:rPr>
      <w:rFonts w:ascii="Trebuchet MS" w:eastAsia="Times New Roman" w:hAnsi="Trebuchet MS"/>
      <w:i/>
      <w:w w:val="103"/>
      <w:lang w:eastAsia="en-US"/>
    </w:rPr>
  </w:style>
  <w:style w:type="character" w:customStyle="1" w:styleId="Tabn2">
    <w:name w:val="Tab_n Знак2"/>
    <w:link w:val="Tabn"/>
    <w:rsid w:val="0040232A"/>
    <w:rPr>
      <w:rFonts w:ascii="Trebuchet MS" w:eastAsia="Times New Roman" w:hAnsi="Trebuchet MS"/>
      <w:i/>
      <w:w w:val="103"/>
      <w:sz w:val="24"/>
      <w:szCs w:val="24"/>
      <w:lang w:eastAsia="en-US"/>
    </w:rPr>
  </w:style>
  <w:style w:type="character" w:customStyle="1" w:styleId="FontStyle80">
    <w:name w:val="Font Style80"/>
    <w:rsid w:val="0040232A"/>
    <w:rPr>
      <w:rFonts w:ascii="Times New Roman" w:hAnsi="Times New Roman" w:cs="Times New Roman"/>
      <w:b/>
      <w:bCs/>
      <w:sz w:val="26"/>
      <w:szCs w:val="26"/>
    </w:rPr>
  </w:style>
  <w:style w:type="paragraph" w:customStyle="1" w:styleId="oblasttxt">
    <w:name w:val="oblasttxt"/>
    <w:basedOn w:val="a3"/>
    <w:rsid w:val="0040232A"/>
    <w:pPr>
      <w:spacing w:before="100" w:beforeAutospacing="1" w:after="100" w:afterAutospacing="1"/>
      <w:ind w:firstLine="709"/>
      <w:jc w:val="both"/>
    </w:pPr>
    <w:rPr>
      <w:rFonts w:eastAsia="Times New Roman"/>
      <w:lang w:eastAsia="ru-RU"/>
    </w:rPr>
  </w:style>
  <w:style w:type="paragraph" w:customStyle="1" w:styleId="affffffffffff">
    <w:name w:val="Обычный текст"/>
    <w:basedOn w:val="a3"/>
    <w:qFormat/>
    <w:rsid w:val="0040232A"/>
    <w:pPr>
      <w:ind w:firstLine="709"/>
      <w:jc w:val="both"/>
    </w:pPr>
    <w:rPr>
      <w:rFonts w:eastAsia="Times New Roman"/>
      <w:lang w:val="en-US" w:eastAsia="ar-SA" w:bidi="en-US"/>
    </w:rPr>
  </w:style>
  <w:style w:type="paragraph" w:customStyle="1" w:styleId="Style4">
    <w:name w:val="Style4"/>
    <w:basedOn w:val="a3"/>
    <w:rsid w:val="0040232A"/>
    <w:pPr>
      <w:widowControl w:val="0"/>
      <w:autoSpaceDE w:val="0"/>
      <w:autoSpaceDN w:val="0"/>
      <w:adjustRightInd w:val="0"/>
      <w:spacing w:line="334" w:lineRule="exact"/>
      <w:ind w:firstLine="746"/>
      <w:jc w:val="both"/>
    </w:pPr>
    <w:rPr>
      <w:rFonts w:eastAsia="Times New Roman"/>
      <w:lang w:eastAsia="ru-RU"/>
    </w:rPr>
  </w:style>
  <w:style w:type="paragraph" w:customStyle="1" w:styleId="Style14">
    <w:name w:val="Style14"/>
    <w:basedOn w:val="a3"/>
    <w:rsid w:val="0040232A"/>
    <w:pPr>
      <w:widowControl w:val="0"/>
      <w:autoSpaceDE w:val="0"/>
      <w:autoSpaceDN w:val="0"/>
      <w:adjustRightInd w:val="0"/>
      <w:spacing w:line="331" w:lineRule="exact"/>
      <w:ind w:firstLine="709"/>
      <w:jc w:val="both"/>
    </w:pPr>
    <w:rPr>
      <w:rFonts w:eastAsia="Times New Roman"/>
      <w:lang w:eastAsia="ru-RU"/>
    </w:rPr>
  </w:style>
  <w:style w:type="character" w:customStyle="1" w:styleId="FontStyle33">
    <w:name w:val="Font Style33"/>
    <w:basedOn w:val="a6"/>
    <w:rsid w:val="0040232A"/>
    <w:rPr>
      <w:rFonts w:ascii="Times New Roman" w:hAnsi="Times New Roman" w:cs="Times New Roman"/>
      <w:sz w:val="26"/>
      <w:szCs w:val="26"/>
    </w:rPr>
  </w:style>
  <w:style w:type="paragraph" w:customStyle="1" w:styleId="Normal0">
    <w:name w:val="Normal Знак Знак"/>
    <w:rsid w:val="0040232A"/>
    <w:pPr>
      <w:suppressAutoHyphens/>
      <w:spacing w:before="100" w:after="100"/>
      <w:jc w:val="both"/>
    </w:pPr>
    <w:rPr>
      <w:rFonts w:ascii="Times New Roman" w:eastAsia="Times New Roman" w:hAnsi="Times New Roman"/>
      <w:sz w:val="24"/>
      <w:lang w:eastAsia="ar-SA"/>
    </w:rPr>
  </w:style>
  <w:style w:type="paragraph" w:customStyle="1" w:styleId="2ff6">
    <w:name w:val="Текст2"/>
    <w:basedOn w:val="a3"/>
    <w:rsid w:val="0040232A"/>
    <w:pPr>
      <w:ind w:firstLine="709"/>
      <w:jc w:val="both"/>
    </w:pPr>
    <w:rPr>
      <w:rFonts w:ascii="Courier New" w:eastAsia="Times New Roman" w:hAnsi="Courier New"/>
      <w:sz w:val="20"/>
      <w:szCs w:val="20"/>
      <w:lang w:eastAsia="ru-RU"/>
    </w:rPr>
  </w:style>
  <w:style w:type="character" w:customStyle="1" w:styleId="FontStyle22">
    <w:name w:val="Font Style22"/>
    <w:basedOn w:val="a6"/>
    <w:rsid w:val="0040232A"/>
    <w:rPr>
      <w:rFonts w:ascii="Trebuchet MS" w:hAnsi="Trebuchet MS" w:cs="Trebuchet MS"/>
      <w:b/>
      <w:bCs/>
      <w:sz w:val="22"/>
      <w:szCs w:val="22"/>
    </w:rPr>
  </w:style>
  <w:style w:type="paragraph" w:customStyle="1" w:styleId="s16">
    <w:name w:val="s_16"/>
    <w:basedOn w:val="a3"/>
    <w:rsid w:val="0040232A"/>
    <w:pPr>
      <w:spacing w:before="100" w:beforeAutospacing="1" w:after="100" w:afterAutospacing="1"/>
      <w:ind w:firstLine="709"/>
      <w:jc w:val="both"/>
    </w:pPr>
    <w:rPr>
      <w:rFonts w:eastAsia="Times New Roman"/>
      <w:lang w:eastAsia="ru-RU"/>
    </w:rPr>
  </w:style>
  <w:style w:type="paragraph" w:customStyle="1" w:styleId="affffffffffff0">
    <w:name w:val="Мария"/>
    <w:basedOn w:val="a3"/>
    <w:uiPriority w:val="99"/>
    <w:rsid w:val="0040232A"/>
    <w:pPr>
      <w:spacing w:before="240" w:after="120"/>
      <w:ind w:firstLine="709"/>
      <w:jc w:val="both"/>
    </w:pPr>
    <w:rPr>
      <w:rFonts w:eastAsia="Times New Roman"/>
      <w:sz w:val="26"/>
      <w:szCs w:val="26"/>
      <w:lang w:eastAsia="ru-RU"/>
    </w:rPr>
  </w:style>
  <w:style w:type="paragraph" w:customStyle="1" w:styleId="219">
    <w:name w:val="Цитата 21"/>
    <w:basedOn w:val="a3"/>
    <w:next w:val="a3"/>
    <w:link w:val="QuoteChar"/>
    <w:uiPriority w:val="99"/>
    <w:qFormat/>
    <w:rsid w:val="0040232A"/>
    <w:pPr>
      <w:ind w:firstLine="709"/>
      <w:jc w:val="both"/>
    </w:pPr>
    <w:rPr>
      <w:rFonts w:ascii="Calibri" w:eastAsia="Times New Roman" w:hAnsi="Calibri"/>
      <w:i/>
      <w:iCs/>
      <w:color w:val="000000"/>
      <w:szCs w:val="22"/>
      <w:lang w:eastAsia="en-US"/>
    </w:rPr>
  </w:style>
  <w:style w:type="character" w:customStyle="1" w:styleId="QuoteChar">
    <w:name w:val="Quote Char"/>
    <w:basedOn w:val="a6"/>
    <w:link w:val="219"/>
    <w:uiPriority w:val="99"/>
    <w:locked/>
    <w:rsid w:val="0040232A"/>
    <w:rPr>
      <w:rFonts w:eastAsia="Times New Roman"/>
      <w:i/>
      <w:iCs/>
      <w:color w:val="000000"/>
      <w:sz w:val="24"/>
      <w:szCs w:val="22"/>
      <w:lang w:eastAsia="en-US"/>
    </w:rPr>
  </w:style>
  <w:style w:type="paragraph" w:customStyle="1" w:styleId="-">
    <w:name w:val="диссер-текст"/>
    <w:basedOn w:val="a3"/>
    <w:link w:val="-0"/>
    <w:semiHidden/>
    <w:rsid w:val="0040232A"/>
    <w:pPr>
      <w:spacing w:line="238" w:lineRule="auto"/>
      <w:ind w:firstLine="567"/>
      <w:jc w:val="both"/>
    </w:pPr>
    <w:rPr>
      <w:rFonts w:eastAsia="Times New Roman"/>
      <w:sz w:val="28"/>
      <w:szCs w:val="22"/>
      <w:lang w:val="en-US" w:eastAsia="ru-RU"/>
    </w:rPr>
  </w:style>
  <w:style w:type="character" w:customStyle="1" w:styleId="-0">
    <w:name w:val="диссер-текст Знак"/>
    <w:basedOn w:val="a6"/>
    <w:link w:val="-"/>
    <w:semiHidden/>
    <w:locked/>
    <w:rsid w:val="0040232A"/>
    <w:rPr>
      <w:rFonts w:ascii="Times New Roman" w:eastAsia="Times New Roman" w:hAnsi="Times New Roman"/>
      <w:sz w:val="28"/>
      <w:szCs w:val="22"/>
      <w:lang w:val="en-US"/>
    </w:rPr>
  </w:style>
  <w:style w:type="character" w:customStyle="1" w:styleId="316">
    <w:name w:val="Основной текст с отступом 3 Знак1"/>
    <w:basedOn w:val="a6"/>
    <w:semiHidden/>
    <w:rsid w:val="0040232A"/>
    <w:rPr>
      <w:sz w:val="16"/>
      <w:szCs w:val="16"/>
    </w:rPr>
  </w:style>
  <w:style w:type="paragraph" w:styleId="z-">
    <w:name w:val="HTML Bottom of Form"/>
    <w:basedOn w:val="a3"/>
    <w:next w:val="a3"/>
    <w:link w:val="z-0"/>
    <w:hidden/>
    <w:rsid w:val="0040232A"/>
    <w:pPr>
      <w:pBdr>
        <w:top w:val="single" w:sz="6" w:space="1" w:color="auto"/>
      </w:pBdr>
      <w:ind w:firstLine="709"/>
      <w:jc w:val="center"/>
    </w:pPr>
    <w:rPr>
      <w:rFonts w:ascii="Arial" w:eastAsia="Times New Roman" w:hAnsi="Arial" w:cs="Arial"/>
      <w:vanish/>
      <w:color w:val="FFFFFF"/>
      <w:sz w:val="16"/>
      <w:szCs w:val="16"/>
      <w:lang w:eastAsia="ru-RU"/>
    </w:rPr>
  </w:style>
  <w:style w:type="character" w:customStyle="1" w:styleId="z-0">
    <w:name w:val="z-Конец формы Знак"/>
    <w:basedOn w:val="a6"/>
    <w:link w:val="z-"/>
    <w:rsid w:val="0040232A"/>
    <w:rPr>
      <w:rFonts w:ascii="Arial" w:eastAsia="Times New Roman" w:hAnsi="Arial" w:cs="Arial"/>
      <w:vanish/>
      <w:color w:val="FFFFFF"/>
      <w:sz w:val="16"/>
      <w:szCs w:val="16"/>
    </w:rPr>
  </w:style>
  <w:style w:type="character" w:customStyle="1" w:styleId="HTML10">
    <w:name w:val="Стандартный HTML Знак1"/>
    <w:basedOn w:val="a6"/>
    <w:uiPriority w:val="99"/>
    <w:semiHidden/>
    <w:rsid w:val="0040232A"/>
    <w:rPr>
      <w:rFonts w:ascii="Consolas" w:hAnsi="Consolas" w:cs="Consolas"/>
      <w:sz w:val="20"/>
      <w:szCs w:val="20"/>
    </w:rPr>
  </w:style>
  <w:style w:type="character" w:customStyle="1" w:styleId="21a">
    <w:name w:val="Основной текст 2 Знак1"/>
    <w:basedOn w:val="a6"/>
    <w:semiHidden/>
    <w:rsid w:val="0040232A"/>
  </w:style>
  <w:style w:type="character" w:customStyle="1" w:styleId="1ffff8">
    <w:name w:val="Основной текст с отступом Знак1"/>
    <w:basedOn w:val="a6"/>
    <w:semiHidden/>
    <w:rsid w:val="0040232A"/>
  </w:style>
  <w:style w:type="paragraph" w:customStyle="1" w:styleId="1ffff9">
    <w:name w:val="Выделенная цитата1"/>
    <w:basedOn w:val="a3"/>
    <w:next w:val="a3"/>
    <w:link w:val="IntenseQuoteChar"/>
    <w:semiHidden/>
    <w:rsid w:val="0040232A"/>
    <w:pPr>
      <w:pBdr>
        <w:bottom w:val="single" w:sz="4" w:space="4" w:color="4F81BD"/>
      </w:pBdr>
      <w:spacing w:before="200" w:after="280"/>
      <w:ind w:left="936" w:right="936" w:firstLine="709"/>
      <w:jc w:val="both"/>
    </w:pPr>
    <w:rPr>
      <w:rFonts w:ascii="Calibri" w:eastAsia="Times New Roman" w:hAnsi="Calibri" w:cs="Calibri"/>
      <w:b/>
      <w:bCs/>
      <w:i/>
      <w:iCs/>
      <w:color w:val="4F81BD"/>
      <w:szCs w:val="22"/>
      <w:lang w:val="en-US" w:eastAsia="en-US"/>
    </w:rPr>
  </w:style>
  <w:style w:type="character" w:customStyle="1" w:styleId="IntenseQuoteChar">
    <w:name w:val="Intense Quote Char"/>
    <w:basedOn w:val="a6"/>
    <w:link w:val="1ffff9"/>
    <w:semiHidden/>
    <w:locked/>
    <w:rsid w:val="0040232A"/>
    <w:rPr>
      <w:rFonts w:eastAsia="Times New Roman" w:cs="Calibri"/>
      <w:b/>
      <w:bCs/>
      <w:i/>
      <w:iCs/>
      <w:color w:val="4F81BD"/>
      <w:sz w:val="24"/>
      <w:szCs w:val="22"/>
      <w:lang w:val="en-US" w:eastAsia="en-US"/>
    </w:rPr>
  </w:style>
  <w:style w:type="table" w:customStyle="1" w:styleId="affffffffffff1">
    <w:name w:val="Ч_таблица"/>
    <w:basedOn w:val="a7"/>
    <w:rsid w:val="0040232A"/>
    <w:pPr>
      <w:jc w:val="center"/>
    </w:pPr>
    <w:rPr>
      <w:rFonts w:ascii="Times New Roman" w:eastAsia="Times New Roman" w:hAnsi="Times New Roman"/>
      <w:sz w:val="24"/>
    </w:rPr>
    <w:tblPr>
      <w:tblInd w:w="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0" w:type="dxa"/>
        <w:left w:w="108" w:type="dxa"/>
        <w:bottom w:w="0" w:type="dxa"/>
        <w:right w:w="108" w:type="dxa"/>
      </w:tblCellMar>
    </w:tblPr>
    <w:tcPr>
      <w:vAlign w:val="center"/>
    </w:tcPr>
  </w:style>
  <w:style w:type="paragraph" w:customStyle="1" w:styleId="affffffffffff2">
    <w:name w:val="Ч_текст"/>
    <w:basedOn w:val="a3"/>
    <w:link w:val="affffffffffff3"/>
    <w:autoRedefine/>
    <w:rsid w:val="0040232A"/>
    <w:pPr>
      <w:widowControl w:val="0"/>
      <w:autoSpaceDE w:val="0"/>
      <w:autoSpaceDN w:val="0"/>
      <w:adjustRightInd w:val="0"/>
      <w:spacing w:line="360" w:lineRule="auto"/>
      <w:ind w:firstLine="709"/>
      <w:jc w:val="center"/>
    </w:pPr>
    <w:rPr>
      <w:rFonts w:eastAsia="Times New Roman"/>
      <w:b/>
      <w:sz w:val="28"/>
      <w:szCs w:val="28"/>
      <w:lang w:eastAsia="ru-RU"/>
    </w:rPr>
  </w:style>
  <w:style w:type="character" w:customStyle="1" w:styleId="affffffffffff3">
    <w:name w:val="Ч_текст Знак"/>
    <w:basedOn w:val="a6"/>
    <w:link w:val="affffffffffff2"/>
    <w:rsid w:val="0040232A"/>
    <w:rPr>
      <w:rFonts w:ascii="Times New Roman" w:eastAsia="Times New Roman" w:hAnsi="Times New Roman"/>
      <w:b/>
      <w:sz w:val="28"/>
      <w:szCs w:val="28"/>
    </w:rPr>
  </w:style>
  <w:style w:type="paragraph" w:customStyle="1" w:styleId="affffffffffff4">
    <w:name w:val="Обычный (ПЗ)"/>
    <w:basedOn w:val="a3"/>
    <w:link w:val="affffffffffff5"/>
    <w:rsid w:val="0040232A"/>
    <w:pPr>
      <w:ind w:firstLine="720"/>
      <w:jc w:val="both"/>
    </w:pPr>
    <w:rPr>
      <w:rFonts w:eastAsia="Times New Roman"/>
      <w:lang w:eastAsia="ru-RU"/>
    </w:rPr>
  </w:style>
  <w:style w:type="character" w:customStyle="1" w:styleId="affffffffffff5">
    <w:name w:val="Обычный (ПЗ) Знак"/>
    <w:basedOn w:val="a6"/>
    <w:link w:val="affffffffffff4"/>
    <w:rsid w:val="0040232A"/>
    <w:rPr>
      <w:rFonts w:ascii="Times New Roman" w:eastAsia="Times New Roman" w:hAnsi="Times New Roman"/>
      <w:sz w:val="24"/>
      <w:szCs w:val="24"/>
    </w:rPr>
  </w:style>
  <w:style w:type="paragraph" w:customStyle="1" w:styleId="affffffffffff6">
    <w:name w:val="Основной стиль записки"/>
    <w:basedOn w:val="a3"/>
    <w:qFormat/>
    <w:rsid w:val="0040232A"/>
    <w:pPr>
      <w:ind w:firstLine="709"/>
      <w:jc w:val="both"/>
    </w:pPr>
    <w:rPr>
      <w:rFonts w:eastAsia="Times New Roman"/>
      <w:lang w:eastAsia="ru-RU"/>
    </w:rPr>
  </w:style>
  <w:style w:type="paragraph" w:customStyle="1" w:styleId="affffffffffff7">
    <w:name w:val="Знак Знак Знак Знак Знак Знак Знак Знак Знак Знак"/>
    <w:basedOn w:val="a3"/>
    <w:rsid w:val="0040232A"/>
    <w:pPr>
      <w:ind w:firstLine="709"/>
      <w:jc w:val="both"/>
    </w:pPr>
    <w:rPr>
      <w:rFonts w:ascii="Verdana" w:eastAsia="Times New Roman" w:hAnsi="Verdana" w:cs="Verdana"/>
      <w:sz w:val="20"/>
      <w:szCs w:val="20"/>
      <w:lang w:val="en-US" w:eastAsia="en-US"/>
    </w:rPr>
  </w:style>
  <w:style w:type="character" w:customStyle="1" w:styleId="Normal">
    <w:name w:val="Normal Знак"/>
    <w:basedOn w:val="a6"/>
    <w:link w:val="1b"/>
    <w:rsid w:val="0040232A"/>
    <w:rPr>
      <w:rFonts w:ascii="Times New Roman" w:eastAsia="Times New Roman" w:hAnsi="Times New Roman"/>
      <w:lang w:eastAsia="ar-SA"/>
    </w:rPr>
  </w:style>
  <w:style w:type="paragraph" w:customStyle="1" w:styleId="Normal10-02">
    <w:name w:val="Normal + 10 пт полужирный По центру Слева:  -02 см Справ..."/>
    <w:basedOn w:val="a3"/>
    <w:link w:val="Normal10-020"/>
    <w:rsid w:val="0040232A"/>
    <w:pPr>
      <w:ind w:left="-113" w:right="-113" w:firstLine="709"/>
      <w:jc w:val="center"/>
    </w:pPr>
    <w:rPr>
      <w:rFonts w:eastAsia="Times New Roman"/>
      <w:b/>
      <w:bCs/>
      <w:sz w:val="20"/>
      <w:szCs w:val="20"/>
      <w:lang w:eastAsia="ru-RU"/>
    </w:rPr>
  </w:style>
  <w:style w:type="character" w:customStyle="1" w:styleId="Normal10-020">
    <w:name w:val="Normal + 10 пт полужирный По центру Слева:  -02 см Справ... Знак"/>
    <w:basedOn w:val="a6"/>
    <w:link w:val="Normal10-02"/>
    <w:rsid w:val="0040232A"/>
    <w:rPr>
      <w:rFonts w:ascii="Times New Roman" w:eastAsia="Times New Roman" w:hAnsi="Times New Roman"/>
      <w:b/>
      <w:bCs/>
    </w:rPr>
  </w:style>
  <w:style w:type="paragraph" w:customStyle="1" w:styleId="CharChar">
    <w:name w:val="Char Char"/>
    <w:basedOn w:val="a3"/>
    <w:rsid w:val="0040232A"/>
    <w:pPr>
      <w:spacing w:after="160" w:line="240" w:lineRule="exact"/>
      <w:ind w:firstLine="709"/>
      <w:jc w:val="both"/>
    </w:pPr>
    <w:rPr>
      <w:rFonts w:ascii="Verdana" w:eastAsia="Times New Roman" w:hAnsi="Verdana"/>
      <w:sz w:val="20"/>
      <w:szCs w:val="20"/>
      <w:lang w:val="en-US" w:eastAsia="en-US"/>
    </w:rPr>
  </w:style>
  <w:style w:type="character" w:customStyle="1" w:styleId="blk">
    <w:name w:val="blk"/>
    <w:basedOn w:val="a6"/>
    <w:rsid w:val="0040232A"/>
  </w:style>
  <w:style w:type="paragraph" w:customStyle="1" w:styleId="1ffffa">
    <w:name w:val="1"/>
    <w:basedOn w:val="a3"/>
    <w:next w:val="a3"/>
    <w:uiPriority w:val="10"/>
    <w:qFormat/>
    <w:rsid w:val="0040232A"/>
    <w:pPr>
      <w:pBdr>
        <w:top w:val="single" w:sz="8" w:space="10" w:color="A7BFDE"/>
        <w:bottom w:val="single" w:sz="24" w:space="15" w:color="9BBB59"/>
      </w:pBdr>
      <w:spacing w:line="360" w:lineRule="auto"/>
      <w:ind w:firstLine="680"/>
      <w:jc w:val="center"/>
    </w:pPr>
    <w:rPr>
      <w:rFonts w:ascii="Cambria" w:eastAsia="Times New Roman" w:hAnsi="Cambria"/>
      <w:i/>
      <w:iCs/>
      <w:color w:val="243F60"/>
      <w:sz w:val="60"/>
      <w:szCs w:val="60"/>
      <w:lang w:eastAsia="ru-RU"/>
    </w:rPr>
  </w:style>
  <w:style w:type="character" w:customStyle="1" w:styleId="affffffffffff8">
    <w:name w:val="Заголовок Знак"/>
    <w:uiPriority w:val="10"/>
    <w:rsid w:val="0040232A"/>
    <w:rPr>
      <w:rFonts w:ascii="Cambria" w:eastAsia="Times New Roman" w:hAnsi="Cambria" w:cs="Times New Roman"/>
      <w:i/>
      <w:iCs/>
      <w:color w:val="243F60"/>
      <w:sz w:val="60"/>
      <w:szCs w:val="60"/>
    </w:rPr>
  </w:style>
  <w:style w:type="paragraph" w:customStyle="1" w:styleId="p2">
    <w:name w:val="p2"/>
    <w:basedOn w:val="a3"/>
    <w:rsid w:val="0040232A"/>
    <w:pPr>
      <w:spacing w:before="100" w:beforeAutospacing="1" w:after="100" w:afterAutospacing="1"/>
    </w:pPr>
    <w:rPr>
      <w:rFonts w:eastAsia="Times New Roman"/>
      <w:lang w:eastAsia="ru-RU"/>
    </w:rPr>
  </w:style>
  <w:style w:type="paragraph" w:customStyle="1" w:styleId="p8">
    <w:name w:val="p8"/>
    <w:basedOn w:val="a3"/>
    <w:rsid w:val="0040232A"/>
    <w:pPr>
      <w:spacing w:before="100" w:beforeAutospacing="1" w:after="100" w:afterAutospacing="1"/>
    </w:pPr>
    <w:rPr>
      <w:rFonts w:eastAsia="Times New Roman"/>
      <w:lang w:eastAsia="ru-RU"/>
    </w:rPr>
  </w:style>
  <w:style w:type="paragraph" w:customStyle="1" w:styleId="p9">
    <w:name w:val="p9"/>
    <w:basedOn w:val="a3"/>
    <w:rsid w:val="0040232A"/>
    <w:pPr>
      <w:spacing w:before="100" w:beforeAutospacing="1" w:after="100" w:afterAutospacing="1"/>
    </w:pPr>
    <w:rPr>
      <w:rFonts w:eastAsia="Times New Roman"/>
      <w:lang w:eastAsia="ru-RU"/>
    </w:rPr>
  </w:style>
  <w:style w:type="paragraph" w:customStyle="1" w:styleId="p10">
    <w:name w:val="p10"/>
    <w:basedOn w:val="a3"/>
    <w:rsid w:val="0040232A"/>
    <w:pPr>
      <w:spacing w:before="100" w:beforeAutospacing="1" w:after="100" w:afterAutospacing="1"/>
    </w:pPr>
    <w:rPr>
      <w:rFonts w:eastAsia="Times New Roman"/>
      <w:lang w:eastAsia="ru-RU"/>
    </w:rPr>
  </w:style>
  <w:style w:type="paragraph" w:customStyle="1" w:styleId="p11">
    <w:name w:val="p11"/>
    <w:basedOn w:val="a3"/>
    <w:rsid w:val="0040232A"/>
    <w:pPr>
      <w:spacing w:before="100" w:beforeAutospacing="1" w:after="100" w:afterAutospacing="1"/>
    </w:pPr>
    <w:rPr>
      <w:rFonts w:eastAsia="Times New Roman"/>
      <w:lang w:eastAsia="ru-RU"/>
    </w:rPr>
  </w:style>
  <w:style w:type="paragraph" w:customStyle="1" w:styleId="p12">
    <w:name w:val="p12"/>
    <w:basedOn w:val="a3"/>
    <w:rsid w:val="0040232A"/>
    <w:pPr>
      <w:spacing w:before="100" w:beforeAutospacing="1" w:after="100" w:afterAutospacing="1"/>
    </w:pPr>
    <w:rPr>
      <w:rFonts w:eastAsia="Times New Roman"/>
      <w:lang w:eastAsia="ru-RU"/>
    </w:rPr>
  </w:style>
  <w:style w:type="paragraph" w:customStyle="1" w:styleId="p13">
    <w:name w:val="p13"/>
    <w:basedOn w:val="a3"/>
    <w:rsid w:val="0040232A"/>
    <w:pPr>
      <w:spacing w:before="100" w:beforeAutospacing="1" w:after="100" w:afterAutospacing="1"/>
    </w:pPr>
    <w:rPr>
      <w:rFonts w:eastAsia="Times New Roman"/>
      <w:lang w:eastAsia="ru-RU"/>
    </w:rPr>
  </w:style>
  <w:style w:type="paragraph" w:customStyle="1" w:styleId="p7">
    <w:name w:val="p7"/>
    <w:basedOn w:val="a3"/>
    <w:rsid w:val="0040232A"/>
    <w:pPr>
      <w:spacing w:before="100" w:beforeAutospacing="1" w:after="100" w:afterAutospacing="1"/>
    </w:pPr>
    <w:rPr>
      <w:rFonts w:eastAsia="Times New Roman"/>
      <w:lang w:eastAsia="ru-RU"/>
    </w:rPr>
  </w:style>
  <w:style w:type="paragraph" w:customStyle="1" w:styleId="p14">
    <w:name w:val="p14"/>
    <w:basedOn w:val="a3"/>
    <w:rsid w:val="0040232A"/>
    <w:pPr>
      <w:spacing w:before="100" w:beforeAutospacing="1" w:after="100" w:afterAutospacing="1"/>
    </w:pPr>
    <w:rPr>
      <w:rFonts w:eastAsia="Times New Roman"/>
      <w:lang w:eastAsia="ru-RU"/>
    </w:rPr>
  </w:style>
  <w:style w:type="paragraph" w:customStyle="1" w:styleId="p5">
    <w:name w:val="p5"/>
    <w:basedOn w:val="a3"/>
    <w:rsid w:val="0040232A"/>
    <w:pPr>
      <w:spacing w:before="100" w:beforeAutospacing="1" w:after="100" w:afterAutospacing="1"/>
    </w:pPr>
    <w:rPr>
      <w:rFonts w:eastAsia="Times New Roman"/>
      <w:lang w:eastAsia="ru-RU"/>
    </w:rPr>
  </w:style>
  <w:style w:type="paragraph" w:customStyle="1" w:styleId="p15">
    <w:name w:val="p15"/>
    <w:basedOn w:val="a3"/>
    <w:rsid w:val="0040232A"/>
    <w:pPr>
      <w:spacing w:before="100" w:beforeAutospacing="1" w:after="100" w:afterAutospacing="1"/>
    </w:pPr>
    <w:rPr>
      <w:rFonts w:eastAsia="Times New Roman"/>
      <w:lang w:eastAsia="ru-RU"/>
    </w:rPr>
  </w:style>
  <w:style w:type="paragraph" w:customStyle="1" w:styleId="p4">
    <w:name w:val="p4"/>
    <w:basedOn w:val="a3"/>
    <w:rsid w:val="0040232A"/>
    <w:pPr>
      <w:spacing w:before="100" w:beforeAutospacing="1" w:after="100" w:afterAutospacing="1"/>
    </w:pPr>
    <w:rPr>
      <w:rFonts w:eastAsia="Times New Roman"/>
      <w:lang w:eastAsia="ru-RU"/>
    </w:rPr>
  </w:style>
  <w:style w:type="paragraph" w:customStyle="1" w:styleId="p16">
    <w:name w:val="p16"/>
    <w:basedOn w:val="a3"/>
    <w:rsid w:val="0040232A"/>
    <w:pPr>
      <w:spacing w:before="100" w:beforeAutospacing="1" w:after="100" w:afterAutospacing="1"/>
    </w:pPr>
    <w:rPr>
      <w:rFonts w:eastAsia="Times New Roman"/>
      <w:lang w:eastAsia="ru-RU"/>
    </w:rPr>
  </w:style>
  <w:style w:type="paragraph" w:customStyle="1" w:styleId="p17">
    <w:name w:val="p17"/>
    <w:basedOn w:val="a3"/>
    <w:rsid w:val="0040232A"/>
    <w:pPr>
      <w:spacing w:before="100" w:beforeAutospacing="1" w:after="100" w:afterAutospacing="1"/>
    </w:pPr>
    <w:rPr>
      <w:rFonts w:eastAsia="Times New Roman"/>
      <w:lang w:eastAsia="ru-RU"/>
    </w:rPr>
  </w:style>
  <w:style w:type="paragraph" w:customStyle="1" w:styleId="p18">
    <w:name w:val="p18"/>
    <w:basedOn w:val="a3"/>
    <w:rsid w:val="0040232A"/>
    <w:pPr>
      <w:spacing w:before="100" w:beforeAutospacing="1" w:after="100" w:afterAutospacing="1"/>
    </w:pPr>
    <w:rPr>
      <w:rFonts w:eastAsia="Times New Roman"/>
      <w:lang w:eastAsia="ru-RU"/>
    </w:rPr>
  </w:style>
  <w:style w:type="paragraph" w:customStyle="1" w:styleId="p19">
    <w:name w:val="p19"/>
    <w:basedOn w:val="a3"/>
    <w:rsid w:val="0040232A"/>
    <w:pPr>
      <w:spacing w:before="100" w:beforeAutospacing="1" w:after="100" w:afterAutospacing="1"/>
    </w:pPr>
    <w:rPr>
      <w:rFonts w:eastAsia="Times New Roman"/>
      <w:lang w:eastAsia="ru-RU"/>
    </w:rPr>
  </w:style>
  <w:style w:type="paragraph" w:customStyle="1" w:styleId="p20">
    <w:name w:val="p20"/>
    <w:basedOn w:val="a3"/>
    <w:rsid w:val="0040232A"/>
    <w:pPr>
      <w:spacing w:before="100" w:beforeAutospacing="1" w:after="100" w:afterAutospacing="1"/>
    </w:pPr>
    <w:rPr>
      <w:rFonts w:eastAsia="Times New Roman"/>
      <w:lang w:eastAsia="ru-RU"/>
    </w:rPr>
  </w:style>
  <w:style w:type="paragraph" w:customStyle="1" w:styleId="p21">
    <w:name w:val="p21"/>
    <w:basedOn w:val="a3"/>
    <w:rsid w:val="0040232A"/>
    <w:pPr>
      <w:spacing w:before="100" w:beforeAutospacing="1" w:after="100" w:afterAutospacing="1"/>
    </w:pPr>
    <w:rPr>
      <w:rFonts w:eastAsia="Times New Roman"/>
      <w:lang w:eastAsia="ru-RU"/>
    </w:rPr>
  </w:style>
  <w:style w:type="paragraph" w:customStyle="1" w:styleId="p22">
    <w:name w:val="p22"/>
    <w:basedOn w:val="a3"/>
    <w:rsid w:val="0040232A"/>
    <w:pPr>
      <w:spacing w:before="100" w:beforeAutospacing="1" w:after="100" w:afterAutospacing="1"/>
    </w:pPr>
    <w:rPr>
      <w:rFonts w:eastAsia="Times New Roman"/>
      <w:lang w:eastAsia="ru-RU"/>
    </w:rPr>
  </w:style>
  <w:style w:type="paragraph" w:customStyle="1" w:styleId="p23">
    <w:name w:val="p23"/>
    <w:basedOn w:val="a3"/>
    <w:rsid w:val="0040232A"/>
    <w:pPr>
      <w:spacing w:before="100" w:beforeAutospacing="1" w:after="100" w:afterAutospacing="1"/>
    </w:pPr>
    <w:rPr>
      <w:rFonts w:eastAsia="Times New Roman"/>
      <w:lang w:eastAsia="ru-RU"/>
    </w:rPr>
  </w:style>
  <w:style w:type="paragraph" w:customStyle="1" w:styleId="p24">
    <w:name w:val="p24"/>
    <w:basedOn w:val="a3"/>
    <w:rsid w:val="0040232A"/>
    <w:pPr>
      <w:spacing w:before="100" w:beforeAutospacing="1" w:after="100" w:afterAutospacing="1"/>
    </w:pPr>
    <w:rPr>
      <w:rFonts w:eastAsia="Times New Roman"/>
      <w:lang w:eastAsia="ru-RU"/>
    </w:rPr>
  </w:style>
  <w:style w:type="paragraph" w:customStyle="1" w:styleId="p25">
    <w:name w:val="p25"/>
    <w:basedOn w:val="a3"/>
    <w:rsid w:val="0040232A"/>
    <w:pPr>
      <w:spacing w:before="100" w:beforeAutospacing="1" w:after="100" w:afterAutospacing="1"/>
    </w:pPr>
    <w:rPr>
      <w:rFonts w:eastAsia="Times New Roman"/>
      <w:lang w:eastAsia="ru-RU"/>
    </w:rPr>
  </w:style>
  <w:style w:type="paragraph" w:customStyle="1" w:styleId="p26">
    <w:name w:val="p26"/>
    <w:basedOn w:val="a3"/>
    <w:rsid w:val="0040232A"/>
    <w:pPr>
      <w:spacing w:before="100" w:beforeAutospacing="1" w:after="100" w:afterAutospacing="1"/>
    </w:pPr>
    <w:rPr>
      <w:rFonts w:eastAsia="Times New Roman"/>
      <w:lang w:eastAsia="ru-RU"/>
    </w:rPr>
  </w:style>
  <w:style w:type="paragraph" w:customStyle="1" w:styleId="p27">
    <w:name w:val="p27"/>
    <w:basedOn w:val="a3"/>
    <w:rsid w:val="0040232A"/>
    <w:pPr>
      <w:spacing w:before="100" w:beforeAutospacing="1" w:after="100" w:afterAutospacing="1"/>
    </w:pPr>
    <w:rPr>
      <w:rFonts w:eastAsia="Times New Roman"/>
      <w:lang w:eastAsia="ru-RU"/>
    </w:rPr>
  </w:style>
  <w:style w:type="paragraph" w:customStyle="1" w:styleId="p28">
    <w:name w:val="p28"/>
    <w:basedOn w:val="a3"/>
    <w:rsid w:val="0040232A"/>
    <w:pPr>
      <w:spacing w:before="100" w:beforeAutospacing="1" w:after="100" w:afterAutospacing="1"/>
    </w:pPr>
    <w:rPr>
      <w:rFonts w:eastAsia="Times New Roman"/>
      <w:lang w:eastAsia="ru-RU"/>
    </w:rPr>
  </w:style>
  <w:style w:type="paragraph" w:customStyle="1" w:styleId="p29">
    <w:name w:val="p29"/>
    <w:basedOn w:val="a3"/>
    <w:rsid w:val="0040232A"/>
    <w:pPr>
      <w:spacing w:before="100" w:beforeAutospacing="1" w:after="100" w:afterAutospacing="1"/>
    </w:pPr>
    <w:rPr>
      <w:rFonts w:eastAsia="Times New Roman"/>
      <w:lang w:eastAsia="ru-RU"/>
    </w:rPr>
  </w:style>
  <w:style w:type="paragraph" w:customStyle="1" w:styleId="p30">
    <w:name w:val="p30"/>
    <w:basedOn w:val="a3"/>
    <w:rsid w:val="0040232A"/>
    <w:pPr>
      <w:spacing w:before="100" w:beforeAutospacing="1" w:after="100" w:afterAutospacing="1"/>
    </w:pPr>
    <w:rPr>
      <w:rFonts w:eastAsia="Times New Roman"/>
      <w:lang w:eastAsia="ru-RU"/>
    </w:rPr>
  </w:style>
  <w:style w:type="paragraph" w:customStyle="1" w:styleId="p31">
    <w:name w:val="p31"/>
    <w:basedOn w:val="a3"/>
    <w:rsid w:val="0040232A"/>
    <w:pPr>
      <w:spacing w:before="100" w:beforeAutospacing="1" w:after="100" w:afterAutospacing="1"/>
    </w:pPr>
    <w:rPr>
      <w:rFonts w:eastAsia="Times New Roman"/>
      <w:lang w:eastAsia="ru-RU"/>
    </w:rPr>
  </w:style>
  <w:style w:type="paragraph" w:customStyle="1" w:styleId="p32">
    <w:name w:val="p32"/>
    <w:basedOn w:val="a3"/>
    <w:rsid w:val="0040232A"/>
    <w:pPr>
      <w:spacing w:before="100" w:beforeAutospacing="1" w:after="100" w:afterAutospacing="1"/>
    </w:pPr>
    <w:rPr>
      <w:rFonts w:eastAsia="Times New Roman"/>
      <w:lang w:eastAsia="ru-RU"/>
    </w:rPr>
  </w:style>
  <w:style w:type="paragraph" w:customStyle="1" w:styleId="p33">
    <w:name w:val="p33"/>
    <w:basedOn w:val="a3"/>
    <w:rsid w:val="0040232A"/>
    <w:pPr>
      <w:spacing w:before="100" w:beforeAutospacing="1" w:after="100" w:afterAutospacing="1"/>
    </w:pPr>
    <w:rPr>
      <w:rFonts w:eastAsia="Times New Roman"/>
      <w:lang w:eastAsia="ru-RU"/>
    </w:rPr>
  </w:style>
  <w:style w:type="paragraph" w:customStyle="1" w:styleId="p34">
    <w:name w:val="p34"/>
    <w:basedOn w:val="a3"/>
    <w:rsid w:val="0040232A"/>
    <w:pPr>
      <w:spacing w:before="100" w:beforeAutospacing="1" w:after="100" w:afterAutospacing="1"/>
    </w:pPr>
    <w:rPr>
      <w:rFonts w:eastAsia="Times New Roman"/>
      <w:lang w:eastAsia="ru-RU"/>
    </w:rPr>
  </w:style>
  <w:style w:type="paragraph" w:customStyle="1" w:styleId="p35">
    <w:name w:val="p35"/>
    <w:basedOn w:val="a3"/>
    <w:rsid w:val="0040232A"/>
    <w:pPr>
      <w:spacing w:before="100" w:beforeAutospacing="1" w:after="100" w:afterAutospacing="1"/>
    </w:pPr>
    <w:rPr>
      <w:rFonts w:eastAsia="Times New Roman"/>
      <w:lang w:eastAsia="ru-RU"/>
    </w:rPr>
  </w:style>
  <w:style w:type="paragraph" w:customStyle="1" w:styleId="p36">
    <w:name w:val="p36"/>
    <w:basedOn w:val="a3"/>
    <w:rsid w:val="0040232A"/>
    <w:pPr>
      <w:spacing w:before="100" w:beforeAutospacing="1" w:after="100" w:afterAutospacing="1"/>
    </w:pPr>
    <w:rPr>
      <w:rFonts w:eastAsia="Times New Roman"/>
      <w:lang w:eastAsia="ru-RU"/>
    </w:rPr>
  </w:style>
  <w:style w:type="paragraph" w:customStyle="1" w:styleId="p37">
    <w:name w:val="p37"/>
    <w:basedOn w:val="a3"/>
    <w:rsid w:val="0040232A"/>
    <w:pPr>
      <w:spacing w:before="100" w:beforeAutospacing="1" w:after="100" w:afterAutospacing="1"/>
    </w:pPr>
    <w:rPr>
      <w:rFonts w:eastAsia="Times New Roman"/>
      <w:lang w:eastAsia="ru-RU"/>
    </w:rPr>
  </w:style>
  <w:style w:type="paragraph" w:customStyle="1" w:styleId="p38">
    <w:name w:val="p38"/>
    <w:basedOn w:val="a3"/>
    <w:rsid w:val="0040232A"/>
    <w:pPr>
      <w:spacing w:before="100" w:beforeAutospacing="1" w:after="100" w:afterAutospacing="1"/>
    </w:pPr>
    <w:rPr>
      <w:rFonts w:eastAsia="Times New Roman"/>
      <w:lang w:eastAsia="ru-RU"/>
    </w:rPr>
  </w:style>
  <w:style w:type="paragraph" w:customStyle="1" w:styleId="p39">
    <w:name w:val="p39"/>
    <w:basedOn w:val="a3"/>
    <w:rsid w:val="0040232A"/>
    <w:pPr>
      <w:spacing w:before="100" w:beforeAutospacing="1" w:after="100" w:afterAutospacing="1"/>
    </w:pPr>
    <w:rPr>
      <w:rFonts w:eastAsia="Times New Roman"/>
      <w:lang w:eastAsia="ru-RU"/>
    </w:rPr>
  </w:style>
  <w:style w:type="paragraph" w:customStyle="1" w:styleId="p40">
    <w:name w:val="p40"/>
    <w:basedOn w:val="a3"/>
    <w:rsid w:val="0040232A"/>
    <w:pPr>
      <w:spacing w:before="100" w:beforeAutospacing="1" w:after="100" w:afterAutospacing="1"/>
    </w:pPr>
    <w:rPr>
      <w:rFonts w:eastAsia="Times New Roman"/>
      <w:lang w:eastAsia="ru-RU"/>
    </w:rPr>
  </w:style>
  <w:style w:type="paragraph" w:customStyle="1" w:styleId="p41">
    <w:name w:val="p41"/>
    <w:basedOn w:val="a3"/>
    <w:rsid w:val="0040232A"/>
    <w:pPr>
      <w:spacing w:before="100" w:beforeAutospacing="1" w:after="100" w:afterAutospacing="1"/>
    </w:pPr>
    <w:rPr>
      <w:rFonts w:eastAsia="Times New Roman"/>
      <w:lang w:eastAsia="ru-RU"/>
    </w:rPr>
  </w:style>
  <w:style w:type="paragraph" w:customStyle="1" w:styleId="affffffffffff9">
    <w:name w:val="Прижатый влево"/>
    <w:basedOn w:val="a3"/>
    <w:next w:val="a3"/>
    <w:uiPriority w:val="99"/>
    <w:rsid w:val="0040232A"/>
    <w:pPr>
      <w:autoSpaceDE w:val="0"/>
      <w:autoSpaceDN w:val="0"/>
      <w:adjustRightInd w:val="0"/>
    </w:pPr>
    <w:rPr>
      <w:rFonts w:ascii="Arial" w:eastAsia="Calibri" w:hAnsi="Arial" w:cs="Arial"/>
      <w:lang w:eastAsia="en-US"/>
    </w:rPr>
  </w:style>
  <w:style w:type="character" w:customStyle="1" w:styleId="s22">
    <w:name w:val="s2"/>
    <w:rsid w:val="0040232A"/>
  </w:style>
  <w:style w:type="character" w:customStyle="1" w:styleId="s13">
    <w:name w:val="s1"/>
    <w:rsid w:val="0040232A"/>
  </w:style>
  <w:style w:type="character" w:customStyle="1" w:styleId="s42">
    <w:name w:val="s4"/>
    <w:rsid w:val="0040232A"/>
  </w:style>
  <w:style w:type="character" w:customStyle="1" w:styleId="s51">
    <w:name w:val="s5"/>
    <w:rsid w:val="0040232A"/>
  </w:style>
  <w:style w:type="character" w:customStyle="1" w:styleId="s60">
    <w:name w:val="s6"/>
    <w:rsid w:val="0040232A"/>
  </w:style>
  <w:style w:type="character" w:customStyle="1" w:styleId="s70">
    <w:name w:val="s7"/>
    <w:rsid w:val="0040232A"/>
  </w:style>
  <w:style w:type="character" w:customStyle="1" w:styleId="s80">
    <w:name w:val="s8"/>
    <w:rsid w:val="0040232A"/>
  </w:style>
  <w:style w:type="character" w:customStyle="1" w:styleId="s90">
    <w:name w:val="s9"/>
    <w:rsid w:val="0040232A"/>
  </w:style>
  <w:style w:type="character" w:customStyle="1" w:styleId="s100">
    <w:name w:val="s10"/>
    <w:rsid w:val="0040232A"/>
  </w:style>
  <w:style w:type="character" w:customStyle="1" w:styleId="s33">
    <w:name w:val="s3"/>
    <w:rsid w:val="0040232A"/>
  </w:style>
  <w:style w:type="character" w:customStyle="1" w:styleId="s110">
    <w:name w:val="s11"/>
    <w:rsid w:val="0040232A"/>
  </w:style>
  <w:style w:type="character" w:customStyle="1" w:styleId="s120">
    <w:name w:val="s12"/>
    <w:rsid w:val="0040232A"/>
  </w:style>
  <w:style w:type="character" w:customStyle="1" w:styleId="s130">
    <w:name w:val="s13"/>
    <w:rsid w:val="0040232A"/>
  </w:style>
  <w:style w:type="character" w:customStyle="1" w:styleId="s14">
    <w:name w:val="s14"/>
    <w:rsid w:val="0040232A"/>
  </w:style>
  <w:style w:type="character" w:customStyle="1" w:styleId="s15">
    <w:name w:val="s15"/>
    <w:rsid w:val="0040232A"/>
  </w:style>
  <w:style w:type="character" w:customStyle="1" w:styleId="s160">
    <w:name w:val="s16"/>
    <w:rsid w:val="0040232A"/>
  </w:style>
  <w:style w:type="character" w:customStyle="1" w:styleId="s17">
    <w:name w:val="s17"/>
    <w:rsid w:val="0040232A"/>
  </w:style>
  <w:style w:type="character" w:customStyle="1" w:styleId="s18">
    <w:name w:val="s18"/>
    <w:rsid w:val="0040232A"/>
  </w:style>
  <w:style w:type="character" w:customStyle="1" w:styleId="s19">
    <w:name w:val="s19"/>
    <w:rsid w:val="0040232A"/>
  </w:style>
  <w:style w:type="character" w:customStyle="1" w:styleId="s200">
    <w:name w:val="s20"/>
    <w:rsid w:val="0040232A"/>
  </w:style>
  <w:style w:type="character" w:customStyle="1" w:styleId="s210">
    <w:name w:val="s21"/>
    <w:rsid w:val="0040232A"/>
  </w:style>
  <w:style w:type="character" w:customStyle="1" w:styleId="s220">
    <w:name w:val="s22"/>
    <w:rsid w:val="0040232A"/>
  </w:style>
  <w:style w:type="character" w:customStyle="1" w:styleId="s23">
    <w:name w:val="s23"/>
    <w:rsid w:val="0040232A"/>
  </w:style>
  <w:style w:type="paragraph" w:customStyle="1" w:styleId="affffffffffffa">
    <w:name w:val="Таблицы (моноширинный)"/>
    <w:basedOn w:val="a3"/>
    <w:next w:val="a3"/>
    <w:rsid w:val="0040232A"/>
    <w:pPr>
      <w:autoSpaceDE w:val="0"/>
      <w:autoSpaceDN w:val="0"/>
      <w:adjustRightInd w:val="0"/>
      <w:jc w:val="both"/>
    </w:pPr>
    <w:rPr>
      <w:rFonts w:ascii="Courier New" w:eastAsia="Calibri" w:hAnsi="Courier New" w:cs="Courier New"/>
      <w:lang w:eastAsia="ru-RU"/>
    </w:rPr>
  </w:style>
  <w:style w:type="paragraph" w:customStyle="1" w:styleId="headertext">
    <w:name w:val="headertext"/>
    <w:basedOn w:val="a3"/>
    <w:rsid w:val="0040232A"/>
    <w:pPr>
      <w:spacing w:before="100" w:beforeAutospacing="1" w:after="100" w:afterAutospacing="1"/>
    </w:pPr>
    <w:rPr>
      <w:rFonts w:eastAsia="Times New Roman"/>
      <w:lang w:eastAsia="ru-RU"/>
    </w:rPr>
  </w:style>
  <w:style w:type="paragraph" w:customStyle="1" w:styleId="Style19">
    <w:name w:val="Style19"/>
    <w:basedOn w:val="a3"/>
    <w:rsid w:val="0040232A"/>
    <w:pPr>
      <w:widowControl w:val="0"/>
      <w:autoSpaceDE w:val="0"/>
      <w:autoSpaceDN w:val="0"/>
      <w:adjustRightInd w:val="0"/>
      <w:spacing w:line="672" w:lineRule="exact"/>
      <w:jc w:val="both"/>
    </w:pPr>
    <w:rPr>
      <w:rFonts w:eastAsia="Calibri"/>
      <w:lang w:eastAsia="ru-RU"/>
    </w:rPr>
  </w:style>
  <w:style w:type="paragraph" w:customStyle="1" w:styleId="000">
    <w:name w:val="000"/>
    <w:basedOn w:val="a3"/>
    <w:rsid w:val="0040232A"/>
    <w:pPr>
      <w:numPr>
        <w:numId w:val="20"/>
      </w:numPr>
      <w:tabs>
        <w:tab w:val="left" w:pos="0"/>
        <w:tab w:val="left" w:pos="1134"/>
      </w:tabs>
      <w:suppressAutoHyphens/>
      <w:autoSpaceDE w:val="0"/>
      <w:jc w:val="both"/>
    </w:pPr>
    <w:rPr>
      <w:rFonts w:eastAsia="Arial"/>
      <w:sz w:val="28"/>
      <w:szCs w:val="28"/>
      <w:lang w:eastAsia="ar-SA"/>
    </w:rPr>
  </w:style>
  <w:style w:type="character" w:customStyle="1" w:styleId="headeraa">
    <w:name w:val="header_aa"/>
    <w:rsid w:val="0040232A"/>
  </w:style>
  <w:style w:type="paragraph" w:customStyle="1" w:styleId="affffffffffffb">
    <w:name w:val="МОЕ"/>
    <w:basedOn w:val="a3"/>
    <w:rsid w:val="0040232A"/>
    <w:pPr>
      <w:ind w:firstLine="709"/>
      <w:jc w:val="both"/>
    </w:pPr>
    <w:rPr>
      <w:rFonts w:eastAsia="Times New Roman"/>
      <w:spacing w:val="10"/>
      <w:sz w:val="28"/>
      <w:szCs w:val="28"/>
      <w:lang w:eastAsia="ru-RU"/>
    </w:rPr>
  </w:style>
  <w:style w:type="paragraph" w:customStyle="1" w:styleId="affffffffffffc">
    <w:name w:val="Таблица НГП"/>
    <w:basedOn w:val="a3"/>
    <w:qFormat/>
    <w:rsid w:val="0040232A"/>
    <w:pPr>
      <w:widowControl w:val="0"/>
      <w:autoSpaceDE w:val="0"/>
      <w:autoSpaceDN w:val="0"/>
      <w:spacing w:after="120"/>
    </w:pPr>
    <w:rPr>
      <w:rFonts w:eastAsiaTheme="minorEastAsia"/>
      <w:sz w:val="20"/>
      <w:lang w:eastAsia="ru-RU"/>
    </w:rPr>
  </w:style>
  <w:style w:type="character" w:customStyle="1" w:styleId="mw-headline">
    <w:name w:val="mw-headline"/>
    <w:basedOn w:val="a6"/>
    <w:rsid w:val="0040232A"/>
  </w:style>
  <w:style w:type="character" w:customStyle="1" w:styleId="mw-editsection">
    <w:name w:val="mw-editsection"/>
    <w:basedOn w:val="a6"/>
    <w:rsid w:val="0040232A"/>
  </w:style>
  <w:style w:type="character" w:customStyle="1" w:styleId="mw-editsection-bracket">
    <w:name w:val="mw-editsection-bracket"/>
    <w:basedOn w:val="a6"/>
    <w:rsid w:val="0040232A"/>
  </w:style>
  <w:style w:type="character" w:customStyle="1" w:styleId="mw-editsection-divider">
    <w:name w:val="mw-editsection-divider"/>
    <w:basedOn w:val="a6"/>
    <w:rsid w:val="0040232A"/>
  </w:style>
  <w:style w:type="paragraph" w:customStyle="1" w:styleId="affffffffffffd">
    <w:name w:val="Знак Знак Знак Знак Знак Знак Знак"/>
    <w:basedOn w:val="a3"/>
    <w:rsid w:val="0040232A"/>
    <w:pPr>
      <w:spacing w:after="160" w:line="240" w:lineRule="exact"/>
    </w:pPr>
    <w:rPr>
      <w:rFonts w:ascii="Verdana" w:eastAsia="Times New Roman" w:hAnsi="Verdana" w:cs="Verdana"/>
      <w:sz w:val="20"/>
      <w:szCs w:val="20"/>
      <w:lang w:val="en-US" w:eastAsia="en-US"/>
    </w:rPr>
  </w:style>
  <w:style w:type="character" w:customStyle="1" w:styleId="searchresult">
    <w:name w:val="search_result"/>
    <w:basedOn w:val="a6"/>
    <w:rsid w:val="0040232A"/>
  </w:style>
  <w:style w:type="character" w:customStyle="1" w:styleId="UnresolvedMention">
    <w:name w:val="Unresolved Mention"/>
    <w:basedOn w:val="a6"/>
    <w:uiPriority w:val="99"/>
    <w:semiHidden/>
    <w:unhideWhenUsed/>
    <w:rsid w:val="0040232A"/>
    <w:rPr>
      <w:color w:val="605E5C"/>
      <w:shd w:val="clear" w:color="auto" w:fill="E1DFDD"/>
    </w:rPr>
  </w:style>
  <w:style w:type="paragraph" w:customStyle="1" w:styleId="2ff7">
    <w:name w:val="Заголовок 2 другой"/>
    <w:basedOn w:val="2"/>
    <w:qFormat/>
    <w:rsid w:val="0040232A"/>
    <w:pPr>
      <w:keepLines/>
      <w:ind w:left="720" w:hanging="360"/>
    </w:pPr>
    <w:rPr>
      <w:rFonts w:cs="Arial"/>
      <w:caps/>
      <w:szCs w:val="28"/>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iPriority="99"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qFormat="1"/>
    <w:lsdException w:name="header" w:uiPriority="99"/>
    <w:lsdException w:name="footer" w:uiPriority="99"/>
    <w:lsdException w:name="caption" w:qFormat="1"/>
    <w:lsdException w:name="footnote reference" w:uiPriority="99"/>
    <w:lsdException w:name="Title" w:semiHidden="0" w:unhideWhenUsed="0" w:qFormat="1"/>
    <w:lsdException w:name="Default Paragraph Font" w:uiPriority="1"/>
    <w:lsdException w:name="Body Text" w:uiPriority="99"/>
    <w:lsdException w:name="Body Text Indent" w:uiPriority="99"/>
    <w:lsdException w:name="Subtitle" w:semiHidden="0" w:unhideWhenUsed="0" w:qFormat="1"/>
    <w:lsdException w:name="Body Text 2" w:uiPriority="99"/>
    <w:lsdException w:name="Hyperlink" w:uiPriority="99"/>
    <w:lsdException w:name="FollowedHyperlink" w:uiPriority="99"/>
    <w:lsdException w:name="Strong" w:semiHidden="0" w:unhideWhenUsed="0" w:qFormat="1"/>
    <w:lsdException w:name="Emphasis" w:semiHidden="0" w:unhideWhenUsed="0" w:qFormat="1"/>
    <w:lsdException w:name="Plain Text" w:uiPriority="99"/>
    <w:lsdException w:name="HTML Top of Form" w:uiPriority="99"/>
    <w:lsdException w:name="Normal (Web)" w:uiPriority="99" w:qFormat="1"/>
    <w:lsdException w:name="HTML Preformatted" w:uiPriority="99"/>
    <w:lsdException w:name="Normal Table"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3">
    <w:name w:val="Normal"/>
    <w:qFormat/>
    <w:rsid w:val="00D31B72"/>
    <w:rPr>
      <w:rFonts w:ascii="Times New Roman" w:eastAsia="SimSun" w:hAnsi="Times New Roman"/>
      <w:sz w:val="24"/>
      <w:szCs w:val="24"/>
      <w:lang w:eastAsia="zh-CN"/>
    </w:rPr>
  </w:style>
  <w:style w:type="paragraph" w:styleId="11">
    <w:name w:val="heading 1"/>
    <w:aliases w:val="Заголовок 1 Знак Знак Знак"/>
    <w:basedOn w:val="a3"/>
    <w:next w:val="a3"/>
    <w:link w:val="110"/>
    <w:autoRedefine/>
    <w:uiPriority w:val="99"/>
    <w:qFormat/>
    <w:rsid w:val="002C5744"/>
    <w:pPr>
      <w:keepNext/>
      <w:keepLines/>
      <w:numPr>
        <w:numId w:val="32"/>
      </w:numPr>
      <w:suppressAutoHyphens/>
      <w:spacing w:before="240" w:after="240"/>
      <w:ind w:left="0" w:firstLine="0"/>
      <w:jc w:val="center"/>
      <w:outlineLvl w:val="0"/>
    </w:pPr>
    <w:rPr>
      <w:rFonts w:eastAsia="Calibri"/>
      <w:b/>
      <w:bCs/>
    </w:rPr>
  </w:style>
  <w:style w:type="paragraph" w:styleId="2">
    <w:name w:val="heading 2"/>
    <w:aliases w:val="Знак2 Знак, Знак2, Знак2 Знак Знак Знак, Знак2 Знак1,Заголовок 2 Знак Знак,ГЛАВА,Знак2 Знак Знак Знак,Знак2 Знак1,Заголовок 21,Заголовок 2 Знак Знак Знак Знак,Заголовок 2 Знак Знак Знак Знак Знак Знак Знак"/>
    <w:basedOn w:val="a3"/>
    <w:next w:val="a3"/>
    <w:link w:val="21"/>
    <w:autoRedefine/>
    <w:qFormat/>
    <w:rsid w:val="00890168"/>
    <w:pPr>
      <w:keepNext/>
      <w:suppressAutoHyphens/>
      <w:spacing w:after="240"/>
      <w:jc w:val="center"/>
      <w:outlineLvl w:val="1"/>
    </w:pPr>
    <w:rPr>
      <w:rFonts w:eastAsia="Times New Roman"/>
      <w:b/>
    </w:rPr>
  </w:style>
  <w:style w:type="paragraph" w:styleId="3">
    <w:name w:val="heading 3"/>
    <w:aliases w:val="Знак3 Знак, Знак3, Знак3 Знак Знак Знак,ПодЗаголовок,Знак3,Знак3 Знак Знак Знак,OG Heading 3"/>
    <w:basedOn w:val="a3"/>
    <w:next w:val="a3"/>
    <w:link w:val="31"/>
    <w:autoRedefine/>
    <w:qFormat/>
    <w:rsid w:val="00467F02"/>
    <w:pPr>
      <w:keepNext/>
      <w:suppressAutoHyphens/>
      <w:spacing w:before="360" w:after="240"/>
      <w:ind w:firstLine="709"/>
      <w:jc w:val="center"/>
      <w:outlineLvl w:val="2"/>
    </w:pPr>
    <w:rPr>
      <w:b/>
      <w:bCs/>
    </w:rPr>
  </w:style>
  <w:style w:type="paragraph" w:styleId="4">
    <w:name w:val="heading 4"/>
    <w:basedOn w:val="a3"/>
    <w:next w:val="a3"/>
    <w:link w:val="40"/>
    <w:qFormat/>
    <w:rsid w:val="0047598A"/>
    <w:pPr>
      <w:keepNext/>
      <w:numPr>
        <w:ilvl w:val="3"/>
        <w:numId w:val="7"/>
      </w:numPr>
      <w:spacing w:before="240" w:after="60"/>
      <w:outlineLvl w:val="3"/>
    </w:pPr>
    <w:rPr>
      <w:b/>
      <w:bCs/>
      <w:sz w:val="28"/>
      <w:szCs w:val="28"/>
    </w:rPr>
  </w:style>
  <w:style w:type="paragraph" w:styleId="5">
    <w:name w:val="heading 5"/>
    <w:basedOn w:val="a3"/>
    <w:next w:val="a3"/>
    <w:link w:val="50"/>
    <w:qFormat/>
    <w:rsid w:val="00D45BD0"/>
    <w:pPr>
      <w:numPr>
        <w:ilvl w:val="4"/>
        <w:numId w:val="7"/>
      </w:numPr>
      <w:tabs>
        <w:tab w:val="left" w:pos="1584"/>
      </w:tabs>
      <w:spacing w:before="240" w:after="60" w:line="360" w:lineRule="auto"/>
      <w:jc w:val="both"/>
      <w:outlineLvl w:val="4"/>
    </w:pPr>
    <w:rPr>
      <w:rFonts w:eastAsia="Times New Roman"/>
      <w:b/>
      <w:bCs/>
      <w:i/>
      <w:iCs/>
      <w:sz w:val="26"/>
      <w:szCs w:val="26"/>
      <w:lang w:eastAsia="ar-SA"/>
    </w:rPr>
  </w:style>
  <w:style w:type="paragraph" w:styleId="6">
    <w:name w:val="heading 6"/>
    <w:basedOn w:val="a3"/>
    <w:next w:val="a3"/>
    <w:link w:val="60"/>
    <w:qFormat/>
    <w:rsid w:val="00D45BD0"/>
    <w:pPr>
      <w:numPr>
        <w:ilvl w:val="5"/>
        <w:numId w:val="7"/>
      </w:numPr>
      <w:tabs>
        <w:tab w:val="left" w:pos="720"/>
        <w:tab w:val="left" w:pos="1872"/>
      </w:tabs>
      <w:spacing w:before="240" w:after="60" w:line="360" w:lineRule="auto"/>
      <w:jc w:val="both"/>
      <w:outlineLvl w:val="5"/>
    </w:pPr>
    <w:rPr>
      <w:rFonts w:eastAsia="Times New Roman"/>
      <w:b/>
      <w:bCs/>
      <w:sz w:val="22"/>
      <w:szCs w:val="22"/>
      <w:lang w:eastAsia="ar-SA"/>
    </w:rPr>
  </w:style>
  <w:style w:type="paragraph" w:styleId="7">
    <w:name w:val="heading 7"/>
    <w:aliases w:val="Заголовок x.x"/>
    <w:basedOn w:val="a4"/>
    <w:next w:val="a5"/>
    <w:link w:val="70"/>
    <w:qFormat/>
    <w:rsid w:val="00D45BD0"/>
    <w:pPr>
      <w:numPr>
        <w:ilvl w:val="6"/>
        <w:numId w:val="7"/>
      </w:numPr>
      <w:tabs>
        <w:tab w:val="left" w:pos="709"/>
        <w:tab w:val="left" w:pos="4719"/>
      </w:tabs>
      <w:outlineLvl w:val="6"/>
    </w:pPr>
    <w:rPr>
      <w:sz w:val="20"/>
      <w:szCs w:val="20"/>
    </w:rPr>
  </w:style>
  <w:style w:type="paragraph" w:styleId="8">
    <w:name w:val="heading 8"/>
    <w:basedOn w:val="a3"/>
    <w:next w:val="a3"/>
    <w:link w:val="80"/>
    <w:qFormat/>
    <w:rsid w:val="00D45BD0"/>
    <w:pPr>
      <w:numPr>
        <w:ilvl w:val="7"/>
        <w:numId w:val="7"/>
      </w:numPr>
      <w:tabs>
        <w:tab w:val="left" w:pos="709"/>
        <w:tab w:val="left" w:pos="5007"/>
      </w:tabs>
      <w:spacing w:before="240" w:after="60" w:line="360" w:lineRule="auto"/>
      <w:jc w:val="both"/>
      <w:outlineLvl w:val="7"/>
    </w:pPr>
    <w:rPr>
      <w:rFonts w:eastAsia="Times New Roman"/>
      <w:i/>
      <w:iCs/>
      <w:sz w:val="28"/>
      <w:szCs w:val="28"/>
      <w:lang w:eastAsia="ar-SA"/>
    </w:rPr>
  </w:style>
  <w:style w:type="paragraph" w:styleId="9">
    <w:name w:val="heading 9"/>
    <w:basedOn w:val="a4"/>
    <w:next w:val="a5"/>
    <w:link w:val="90"/>
    <w:qFormat/>
    <w:rsid w:val="00D45BD0"/>
    <w:pPr>
      <w:numPr>
        <w:ilvl w:val="8"/>
        <w:numId w:val="7"/>
      </w:numPr>
      <w:tabs>
        <w:tab w:val="left" w:pos="709"/>
        <w:tab w:val="left" w:pos="5295"/>
      </w:tabs>
      <w:outlineLvl w:val="8"/>
    </w:pPr>
    <w:rPr>
      <w:sz w:val="18"/>
      <w:szCs w:val="18"/>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character" w:customStyle="1" w:styleId="110">
    <w:name w:val="Заголовок 1 Знак1"/>
    <w:aliases w:val="Заголовок 1 Знак Знак Знак Знак1"/>
    <w:link w:val="11"/>
    <w:uiPriority w:val="99"/>
    <w:rsid w:val="002C5744"/>
    <w:rPr>
      <w:rFonts w:ascii="Times New Roman" w:hAnsi="Times New Roman"/>
      <w:b/>
      <w:bCs/>
      <w:sz w:val="24"/>
      <w:szCs w:val="24"/>
      <w:lang w:eastAsia="zh-CN"/>
    </w:rPr>
  </w:style>
  <w:style w:type="character" w:customStyle="1" w:styleId="21">
    <w:name w:val="Заголовок 2 Знак1"/>
    <w:aliases w:val="Знак2 Знак Знак1, Знак2 Знак2, Знак2 Знак Знак Знак Знак1, Знак2 Знак1 Знак1,Заголовок 2 Знак Знак Знак1,ГЛАВА Знак1,Знак2 Знак Знак Знак Знак1,Знак2 Знак1 Знак1,Заголовок 21 Знак1,Заголовок 2 Знак Знак Знак Знак Знак"/>
    <w:link w:val="2"/>
    <w:rsid w:val="00890168"/>
    <w:rPr>
      <w:rFonts w:ascii="Times New Roman" w:eastAsia="Times New Roman" w:hAnsi="Times New Roman"/>
      <w:b/>
      <w:sz w:val="24"/>
      <w:szCs w:val="24"/>
      <w:lang w:eastAsia="zh-CN"/>
    </w:rPr>
  </w:style>
  <w:style w:type="character" w:customStyle="1" w:styleId="31">
    <w:name w:val="Заголовок 3 Знак1"/>
    <w:aliases w:val="Знак3 Знак Знак1, Знак3 Знак1, Знак3 Знак Знак Знак Знак1,ПодЗаголовок Знак1,Знак3 Знак2,Знак3 Знак Знак Знак Знак1,OG Heading 3 Знак1"/>
    <w:link w:val="3"/>
    <w:rsid w:val="00467F02"/>
    <w:rPr>
      <w:rFonts w:ascii="Times New Roman" w:eastAsia="SimSun" w:hAnsi="Times New Roman"/>
      <w:b/>
      <w:bCs/>
      <w:sz w:val="24"/>
      <w:szCs w:val="24"/>
      <w:lang w:eastAsia="zh-CN"/>
    </w:rPr>
  </w:style>
  <w:style w:type="paragraph" w:customStyle="1" w:styleId="a4">
    <w:name w:val="База заголовка"/>
    <w:basedOn w:val="a3"/>
    <w:next w:val="a5"/>
    <w:rsid w:val="00D45BD0"/>
    <w:pPr>
      <w:keepNext/>
      <w:keepLines/>
      <w:spacing w:before="140" w:line="220" w:lineRule="atLeast"/>
      <w:ind w:left="1080" w:firstLine="709"/>
      <w:jc w:val="both"/>
    </w:pPr>
    <w:rPr>
      <w:rFonts w:ascii="Arial" w:eastAsia="Times New Roman" w:hAnsi="Arial" w:cs="Arial"/>
      <w:spacing w:val="-4"/>
      <w:kern w:val="1"/>
      <w:sz w:val="22"/>
      <w:szCs w:val="22"/>
      <w:lang w:eastAsia="ar-SA"/>
    </w:rPr>
  </w:style>
  <w:style w:type="paragraph" w:styleId="a5">
    <w:name w:val="Body Text"/>
    <w:aliases w:val=" Знак1 Знак Знак Знак Знак, Знак1 Знак Знак Знак, Знак1 Знак,bt Знак,Основной текст Знак Знак,bt,Îñíîâíîé òåêñò Çíàê Çíàê,Iniiaiie oaeno Ciae Ciae,Body Text Char,Òàáë òåêñò,Body Text Char2 Char,Body Text Char1 Char Char"/>
    <w:basedOn w:val="a3"/>
    <w:link w:val="12"/>
    <w:uiPriority w:val="99"/>
    <w:rsid w:val="00D31B72"/>
    <w:pPr>
      <w:jc w:val="center"/>
    </w:pPr>
    <w:rPr>
      <w:rFonts w:eastAsia="Times New Roman"/>
      <w:b/>
      <w:bCs/>
      <w:lang w:eastAsia="ru-RU"/>
    </w:rPr>
  </w:style>
  <w:style w:type="character" w:customStyle="1" w:styleId="12">
    <w:name w:val="Основной текст Знак1"/>
    <w:aliases w:val=" Знак1 Знак Знак Знак Знак Знак1, Знак1 Знак Знак Знак Знак2, Знак1 Знак Знак1,bt Знак Знак1,Основной текст Знак Знак Знак1,bt Знак2,Îñíîâíîé òåêñò Çíàê Çíàê Знак1,Iniiaiie oaeno Ciae Ciae Знак1,Body Text Char Знак1,Òàáë òåêñò Знак1"/>
    <w:link w:val="a5"/>
    <w:rsid w:val="00D31B72"/>
    <w:rPr>
      <w:rFonts w:ascii="Times New Roman" w:eastAsia="Times New Roman" w:hAnsi="Times New Roman" w:cs="Times New Roman"/>
      <w:b/>
      <w:bCs/>
      <w:sz w:val="24"/>
      <w:szCs w:val="24"/>
      <w:lang w:eastAsia="ru-RU"/>
    </w:rPr>
  </w:style>
  <w:style w:type="character" w:customStyle="1" w:styleId="13">
    <w:name w:val="Заголовок 1 Знак"/>
    <w:aliases w:val="Заголовок 1 Знак Знак Знак1"/>
    <w:uiPriority w:val="99"/>
    <w:rsid w:val="00D31B72"/>
    <w:rPr>
      <w:rFonts w:ascii="Cambria" w:eastAsia="Times New Roman" w:hAnsi="Cambria" w:cs="Times New Roman"/>
      <w:b/>
      <w:bCs/>
      <w:kern w:val="32"/>
      <w:sz w:val="32"/>
      <w:szCs w:val="32"/>
      <w:lang w:eastAsia="zh-CN"/>
    </w:rPr>
  </w:style>
  <w:style w:type="paragraph" w:customStyle="1" w:styleId="ConsNormal">
    <w:name w:val="ConsNormal"/>
    <w:link w:val="ConsNormal0"/>
    <w:rsid w:val="00D31B72"/>
    <w:pPr>
      <w:widowControl w:val="0"/>
      <w:autoSpaceDE w:val="0"/>
      <w:autoSpaceDN w:val="0"/>
      <w:adjustRightInd w:val="0"/>
      <w:ind w:right="19772" w:firstLine="720"/>
    </w:pPr>
    <w:rPr>
      <w:rFonts w:ascii="Arial" w:eastAsia="SimSun" w:hAnsi="Arial" w:cs="Arial"/>
      <w:lang w:eastAsia="zh-CN"/>
    </w:rPr>
  </w:style>
  <w:style w:type="paragraph" w:customStyle="1" w:styleId="ConsNonformat">
    <w:name w:val="ConsNonformat"/>
    <w:link w:val="ConsNonformat0"/>
    <w:rsid w:val="00D31B72"/>
    <w:pPr>
      <w:widowControl w:val="0"/>
      <w:autoSpaceDE w:val="0"/>
      <w:autoSpaceDN w:val="0"/>
      <w:adjustRightInd w:val="0"/>
      <w:ind w:right="19772"/>
    </w:pPr>
    <w:rPr>
      <w:rFonts w:ascii="Courier New" w:eastAsia="SimSun" w:hAnsi="Courier New" w:cs="Courier New"/>
      <w:lang w:eastAsia="zh-CN"/>
    </w:rPr>
  </w:style>
  <w:style w:type="paragraph" w:customStyle="1" w:styleId="ConsTitle">
    <w:name w:val="ConsTitle"/>
    <w:rsid w:val="00D31B72"/>
    <w:pPr>
      <w:widowControl w:val="0"/>
      <w:autoSpaceDE w:val="0"/>
      <w:autoSpaceDN w:val="0"/>
      <w:adjustRightInd w:val="0"/>
      <w:ind w:right="19772"/>
    </w:pPr>
    <w:rPr>
      <w:rFonts w:ascii="Arial" w:eastAsia="SimSun" w:hAnsi="Arial" w:cs="Arial"/>
      <w:b/>
      <w:bCs/>
      <w:sz w:val="16"/>
      <w:szCs w:val="16"/>
      <w:lang w:eastAsia="zh-CN"/>
    </w:rPr>
  </w:style>
  <w:style w:type="paragraph" w:customStyle="1" w:styleId="ConsCell">
    <w:name w:val="ConsCell"/>
    <w:rsid w:val="00D31B72"/>
    <w:pPr>
      <w:widowControl w:val="0"/>
      <w:autoSpaceDE w:val="0"/>
      <w:autoSpaceDN w:val="0"/>
      <w:adjustRightInd w:val="0"/>
      <w:ind w:right="19772"/>
    </w:pPr>
    <w:rPr>
      <w:rFonts w:ascii="Arial" w:eastAsia="SimSun" w:hAnsi="Arial" w:cs="Arial"/>
      <w:lang w:eastAsia="zh-CN"/>
    </w:rPr>
  </w:style>
  <w:style w:type="paragraph" w:customStyle="1" w:styleId="ConsDocList">
    <w:name w:val="ConsDocList"/>
    <w:rsid w:val="00D31B72"/>
    <w:pPr>
      <w:widowControl w:val="0"/>
      <w:autoSpaceDE w:val="0"/>
      <w:autoSpaceDN w:val="0"/>
      <w:adjustRightInd w:val="0"/>
      <w:ind w:right="19772"/>
    </w:pPr>
    <w:rPr>
      <w:rFonts w:ascii="Courier New" w:eastAsia="SimSun" w:hAnsi="Courier New" w:cs="Courier New"/>
      <w:lang w:eastAsia="zh-CN"/>
    </w:rPr>
  </w:style>
  <w:style w:type="paragraph" w:styleId="a9">
    <w:name w:val="Normal (Web)"/>
    <w:aliases w:val="Обычный (веб) Знак,Обычный (Web) Знак,Обычный (Web) Знак Знак Знак Знак Знак,Обычный (Web) Знак Знак Знак,Обычный (Web) Знак Знак Знак Знак"/>
    <w:basedOn w:val="a3"/>
    <w:link w:val="14"/>
    <w:uiPriority w:val="99"/>
    <w:qFormat/>
    <w:rsid w:val="00D31B72"/>
    <w:pPr>
      <w:spacing w:before="75" w:after="75"/>
      <w:ind w:left="75" w:right="75" w:firstLine="225"/>
      <w:jc w:val="both"/>
    </w:pPr>
    <w:rPr>
      <w:rFonts w:ascii="Verdana" w:eastAsia="Times New Roman" w:hAnsi="Verdana"/>
      <w:color w:val="000000"/>
      <w:sz w:val="18"/>
      <w:szCs w:val="18"/>
    </w:rPr>
  </w:style>
  <w:style w:type="paragraph" w:styleId="aa">
    <w:name w:val="Title"/>
    <w:basedOn w:val="a3"/>
    <w:link w:val="ab"/>
    <w:qFormat/>
    <w:rsid w:val="00D31B72"/>
    <w:pPr>
      <w:jc w:val="center"/>
    </w:pPr>
    <w:rPr>
      <w:rFonts w:eastAsia="Times New Roman"/>
      <w:sz w:val="28"/>
      <w:szCs w:val="28"/>
      <w:lang w:eastAsia="ru-RU"/>
    </w:rPr>
  </w:style>
  <w:style w:type="character" w:customStyle="1" w:styleId="ab">
    <w:name w:val="Название Знак"/>
    <w:link w:val="aa"/>
    <w:rsid w:val="00D31B72"/>
    <w:rPr>
      <w:rFonts w:ascii="Times New Roman" w:eastAsia="Times New Roman" w:hAnsi="Times New Roman" w:cs="Times New Roman"/>
      <w:sz w:val="28"/>
      <w:szCs w:val="28"/>
      <w:lang w:eastAsia="ru-RU"/>
    </w:rPr>
  </w:style>
  <w:style w:type="paragraph" w:customStyle="1" w:styleId="--">
    <w:name w:val="- СТРАНИЦА -"/>
    <w:rsid w:val="00D31B72"/>
    <w:rPr>
      <w:rFonts w:ascii="Times New Roman" w:eastAsia="Times New Roman" w:hAnsi="Times New Roman"/>
    </w:rPr>
  </w:style>
  <w:style w:type="paragraph" w:styleId="ac">
    <w:name w:val="footer"/>
    <w:aliases w:val=" Знак6, Знак14, Знак"/>
    <w:basedOn w:val="a3"/>
    <w:link w:val="15"/>
    <w:uiPriority w:val="99"/>
    <w:rsid w:val="00D31B72"/>
    <w:pPr>
      <w:tabs>
        <w:tab w:val="center" w:pos="4677"/>
        <w:tab w:val="right" w:pos="9355"/>
      </w:tabs>
    </w:pPr>
  </w:style>
  <w:style w:type="character" w:customStyle="1" w:styleId="15">
    <w:name w:val="Нижний колонтитул Знак1"/>
    <w:aliases w:val=" Знак6 Знак1, Знак14 Знак1, Знак Знак1"/>
    <w:link w:val="ac"/>
    <w:uiPriority w:val="99"/>
    <w:rsid w:val="00D31B72"/>
    <w:rPr>
      <w:rFonts w:ascii="Times New Roman" w:eastAsia="SimSun" w:hAnsi="Times New Roman" w:cs="Times New Roman"/>
      <w:sz w:val="24"/>
      <w:szCs w:val="24"/>
      <w:lang w:eastAsia="zh-CN"/>
    </w:rPr>
  </w:style>
  <w:style w:type="character" w:styleId="ad">
    <w:name w:val="page number"/>
    <w:basedOn w:val="a6"/>
    <w:rsid w:val="00D31B72"/>
  </w:style>
  <w:style w:type="paragraph" w:customStyle="1" w:styleId="ae">
    <w:name w:val="Îáû÷íûé"/>
    <w:rsid w:val="00D31B72"/>
    <w:rPr>
      <w:rFonts w:ascii="Times New Roman" w:eastAsia="Times New Roman" w:hAnsi="Times New Roman"/>
      <w:lang w:val="en-US"/>
    </w:rPr>
  </w:style>
  <w:style w:type="paragraph" w:styleId="af">
    <w:name w:val="Block Text"/>
    <w:basedOn w:val="a3"/>
    <w:rsid w:val="00D31B72"/>
    <w:pPr>
      <w:tabs>
        <w:tab w:val="left" w:pos="10440"/>
      </w:tabs>
      <w:spacing w:before="120"/>
      <w:ind w:left="360" w:right="333"/>
      <w:jc w:val="both"/>
    </w:pPr>
    <w:rPr>
      <w:rFonts w:eastAsia="Times New Roman"/>
      <w:b/>
      <w:bCs/>
      <w:lang w:eastAsia="ru-RU"/>
    </w:rPr>
  </w:style>
  <w:style w:type="paragraph" w:styleId="af0">
    <w:name w:val="Body Text Indent"/>
    <w:aliases w:val="Основной текст 1,Основной текст 11"/>
    <w:basedOn w:val="a3"/>
    <w:link w:val="af1"/>
    <w:uiPriority w:val="99"/>
    <w:rsid w:val="00D31B72"/>
    <w:pPr>
      <w:spacing w:after="120"/>
      <w:ind w:left="283"/>
    </w:pPr>
    <w:rPr>
      <w:rFonts w:eastAsia="Times New Roman"/>
      <w:lang w:eastAsia="ru-RU"/>
    </w:rPr>
  </w:style>
  <w:style w:type="character" w:customStyle="1" w:styleId="af1">
    <w:name w:val="Основной текст с отступом Знак"/>
    <w:aliases w:val="Основной текст 1 Знак,Основной текст 11 Знак"/>
    <w:link w:val="af0"/>
    <w:uiPriority w:val="99"/>
    <w:rsid w:val="00D31B72"/>
    <w:rPr>
      <w:rFonts w:ascii="Times New Roman" w:eastAsia="Times New Roman" w:hAnsi="Times New Roman" w:cs="Times New Roman"/>
      <w:sz w:val="24"/>
      <w:szCs w:val="24"/>
      <w:lang w:eastAsia="ru-RU"/>
    </w:rPr>
  </w:style>
  <w:style w:type="paragraph" w:styleId="20">
    <w:name w:val="Body Text Indent 2"/>
    <w:basedOn w:val="a3"/>
    <w:link w:val="22"/>
    <w:rsid w:val="00D31B72"/>
    <w:pPr>
      <w:spacing w:after="120" w:line="480" w:lineRule="auto"/>
      <w:ind w:left="283"/>
    </w:pPr>
    <w:rPr>
      <w:rFonts w:eastAsia="Times New Roman"/>
      <w:lang w:eastAsia="ru-RU"/>
    </w:rPr>
  </w:style>
  <w:style w:type="character" w:customStyle="1" w:styleId="22">
    <w:name w:val="Основной текст с отступом 2 Знак"/>
    <w:link w:val="20"/>
    <w:rsid w:val="00D31B72"/>
    <w:rPr>
      <w:rFonts w:ascii="Times New Roman" w:eastAsia="Times New Roman" w:hAnsi="Times New Roman" w:cs="Times New Roman"/>
      <w:sz w:val="24"/>
      <w:szCs w:val="24"/>
      <w:lang w:eastAsia="ru-RU"/>
    </w:rPr>
  </w:style>
  <w:style w:type="paragraph" w:styleId="23">
    <w:name w:val="Body Text 2"/>
    <w:aliases w:val=" Знак1"/>
    <w:basedOn w:val="a3"/>
    <w:link w:val="24"/>
    <w:uiPriority w:val="99"/>
    <w:rsid w:val="00D31B72"/>
    <w:pPr>
      <w:widowControl w:val="0"/>
      <w:autoSpaceDE w:val="0"/>
      <w:autoSpaceDN w:val="0"/>
      <w:adjustRightInd w:val="0"/>
      <w:ind w:left="540" w:firstLine="720"/>
      <w:jc w:val="both"/>
    </w:pPr>
    <w:rPr>
      <w:rFonts w:eastAsia="Times New Roman"/>
      <w:color w:val="FF0000"/>
      <w:sz w:val="20"/>
      <w:szCs w:val="20"/>
      <w:lang w:eastAsia="ru-RU"/>
    </w:rPr>
  </w:style>
  <w:style w:type="character" w:customStyle="1" w:styleId="24">
    <w:name w:val="Основной текст 2 Знак"/>
    <w:aliases w:val=" Знак1 Знак1"/>
    <w:link w:val="23"/>
    <w:uiPriority w:val="99"/>
    <w:rsid w:val="00D31B72"/>
    <w:rPr>
      <w:rFonts w:ascii="Times New Roman" w:eastAsia="Times New Roman" w:hAnsi="Times New Roman" w:cs="Times New Roman"/>
      <w:color w:val="FF0000"/>
      <w:lang w:eastAsia="ru-RU"/>
    </w:rPr>
  </w:style>
  <w:style w:type="paragraph" w:styleId="30">
    <w:name w:val="Body Text Indent 3"/>
    <w:basedOn w:val="a3"/>
    <w:link w:val="32"/>
    <w:rsid w:val="00D31B72"/>
    <w:pPr>
      <w:ind w:left="540" w:firstLine="720"/>
      <w:jc w:val="both"/>
    </w:pPr>
    <w:rPr>
      <w:rFonts w:eastAsia="Times New Roman"/>
      <w:sz w:val="20"/>
      <w:szCs w:val="20"/>
      <w:lang w:eastAsia="ru-RU"/>
    </w:rPr>
  </w:style>
  <w:style w:type="character" w:customStyle="1" w:styleId="32">
    <w:name w:val="Основной текст с отступом 3 Знак"/>
    <w:link w:val="30"/>
    <w:rsid w:val="00D31B72"/>
    <w:rPr>
      <w:rFonts w:ascii="Times New Roman" w:eastAsia="Times New Roman" w:hAnsi="Times New Roman" w:cs="Times New Roman"/>
      <w:lang w:eastAsia="ru-RU"/>
    </w:rPr>
  </w:style>
  <w:style w:type="character" w:customStyle="1" w:styleId="16">
    <w:name w:val="Заголовок 1 Знак Знак"/>
    <w:rsid w:val="00D31B72"/>
    <w:rPr>
      <w:b/>
      <w:bCs/>
      <w:sz w:val="28"/>
      <w:szCs w:val="28"/>
      <w:lang w:val="ru-RU" w:eastAsia="ru-RU" w:bidi="ar-SA"/>
    </w:rPr>
  </w:style>
  <w:style w:type="paragraph" w:styleId="af2">
    <w:name w:val="header"/>
    <w:aliases w:val=" Знак4, Знак8,ВерхКолонтитул"/>
    <w:basedOn w:val="a3"/>
    <w:link w:val="17"/>
    <w:uiPriority w:val="99"/>
    <w:rsid w:val="00D31B72"/>
    <w:pPr>
      <w:tabs>
        <w:tab w:val="center" w:pos="4677"/>
        <w:tab w:val="right" w:pos="9355"/>
      </w:tabs>
    </w:pPr>
    <w:rPr>
      <w:rFonts w:eastAsia="Times New Roman"/>
      <w:lang w:eastAsia="ru-RU"/>
    </w:rPr>
  </w:style>
  <w:style w:type="character" w:customStyle="1" w:styleId="17">
    <w:name w:val="Верхний колонтитул Знак1"/>
    <w:aliases w:val=" Знак4 Знак1, Знак8 Знак1,ВерхКолонтитул Знак1"/>
    <w:link w:val="af2"/>
    <w:uiPriority w:val="99"/>
    <w:rsid w:val="00D31B72"/>
    <w:rPr>
      <w:rFonts w:ascii="Times New Roman" w:eastAsia="Times New Roman" w:hAnsi="Times New Roman" w:cs="Times New Roman"/>
      <w:sz w:val="24"/>
      <w:szCs w:val="24"/>
      <w:lang w:eastAsia="ru-RU"/>
    </w:rPr>
  </w:style>
  <w:style w:type="character" w:styleId="af3">
    <w:name w:val="Emphasis"/>
    <w:qFormat/>
    <w:rsid w:val="00D31B72"/>
    <w:rPr>
      <w:i/>
      <w:iCs/>
    </w:rPr>
  </w:style>
  <w:style w:type="paragraph" w:customStyle="1" w:styleId="ConsPlusNormal">
    <w:name w:val="ConsPlusNormal"/>
    <w:link w:val="ConsPlusNormal0"/>
    <w:rsid w:val="00D31B72"/>
    <w:pPr>
      <w:autoSpaceDE w:val="0"/>
      <w:autoSpaceDN w:val="0"/>
      <w:adjustRightInd w:val="0"/>
      <w:ind w:firstLine="720"/>
    </w:pPr>
    <w:rPr>
      <w:rFonts w:ascii="Arial" w:eastAsia="Times New Roman" w:hAnsi="Arial" w:cs="Arial"/>
    </w:rPr>
  </w:style>
  <w:style w:type="paragraph" w:customStyle="1" w:styleId="ConsPlusNonformat">
    <w:name w:val="ConsPlusNonformat"/>
    <w:uiPriority w:val="99"/>
    <w:rsid w:val="00D31B72"/>
    <w:pPr>
      <w:autoSpaceDE w:val="0"/>
      <w:autoSpaceDN w:val="0"/>
      <w:adjustRightInd w:val="0"/>
    </w:pPr>
    <w:rPr>
      <w:rFonts w:ascii="Courier New" w:eastAsia="Times New Roman" w:hAnsi="Courier New" w:cs="Courier New"/>
    </w:rPr>
  </w:style>
  <w:style w:type="paragraph" w:customStyle="1" w:styleId="ConsPlusTitle">
    <w:name w:val="ConsPlusTitle"/>
    <w:uiPriority w:val="99"/>
    <w:rsid w:val="00D31B72"/>
    <w:pPr>
      <w:autoSpaceDE w:val="0"/>
      <w:autoSpaceDN w:val="0"/>
      <w:adjustRightInd w:val="0"/>
    </w:pPr>
    <w:rPr>
      <w:rFonts w:ascii="Arial" w:eastAsia="Times New Roman" w:hAnsi="Arial" w:cs="Arial"/>
      <w:b/>
      <w:bCs/>
    </w:rPr>
  </w:style>
  <w:style w:type="paragraph" w:customStyle="1" w:styleId="18">
    <w:name w:val="текст 1"/>
    <w:basedOn w:val="a3"/>
    <w:next w:val="a3"/>
    <w:rsid w:val="00D31B72"/>
    <w:pPr>
      <w:ind w:firstLine="540"/>
      <w:jc w:val="both"/>
    </w:pPr>
    <w:rPr>
      <w:rFonts w:eastAsia="Times New Roman"/>
      <w:sz w:val="20"/>
      <w:lang w:eastAsia="ru-RU"/>
    </w:rPr>
  </w:style>
  <w:style w:type="paragraph" w:customStyle="1" w:styleId="S3">
    <w:name w:val="S_Титульный"/>
    <w:basedOn w:val="a3"/>
    <w:rsid w:val="00D31B72"/>
    <w:pPr>
      <w:spacing w:line="360" w:lineRule="auto"/>
      <w:ind w:left="3060"/>
      <w:jc w:val="right"/>
    </w:pPr>
    <w:rPr>
      <w:rFonts w:eastAsia="Times New Roman"/>
      <w:b/>
      <w:caps/>
      <w:lang w:eastAsia="ru-RU"/>
    </w:rPr>
  </w:style>
  <w:style w:type="paragraph" w:customStyle="1" w:styleId="af4">
    <w:name w:val="Таблица"/>
    <w:basedOn w:val="a3"/>
    <w:rsid w:val="00D31B72"/>
    <w:pPr>
      <w:jc w:val="both"/>
    </w:pPr>
    <w:rPr>
      <w:rFonts w:eastAsia="Times New Roman"/>
      <w:lang w:eastAsia="ru-RU"/>
    </w:rPr>
  </w:style>
  <w:style w:type="paragraph" w:styleId="af5">
    <w:name w:val="footnote text"/>
    <w:aliases w:val="Текст сноски Знак Знак Знак Знак,Текст сноски Знак Знак Знак,Текст сноски Знак Знак,Текст сноски Знак Знак Знак Знак Знак Знак Знак,Текст сноски Знак Знак Знак Знак Знак Знак,Table_Footnote_last,Table_Footnote_last Знак Знак Знак,single spa"/>
    <w:basedOn w:val="a3"/>
    <w:link w:val="af6"/>
    <w:uiPriority w:val="99"/>
    <w:qFormat/>
    <w:rsid w:val="00D31B72"/>
    <w:rPr>
      <w:rFonts w:eastAsia="Times New Roman"/>
      <w:sz w:val="20"/>
      <w:szCs w:val="20"/>
      <w:lang w:eastAsia="ru-RU"/>
    </w:rPr>
  </w:style>
  <w:style w:type="character" w:customStyle="1" w:styleId="af6">
    <w:name w:val="Текст сноски Знак"/>
    <w:aliases w:val="Текст сноски Знак Знак Знак Знак Знак,Текст сноски Знак Знак Знак Знак1,Текст сноски Знак Знак Знак1,Текст сноски Знак Знак Знак Знак Знак Знак Знак Знак,Текст сноски Знак Знак Знак Знак Знак Знак Знак1,Table_Footnote_last Знак"/>
    <w:link w:val="af5"/>
    <w:uiPriority w:val="99"/>
    <w:rsid w:val="00D31B72"/>
    <w:rPr>
      <w:rFonts w:ascii="Times New Roman" w:eastAsia="Times New Roman" w:hAnsi="Times New Roman" w:cs="Times New Roman"/>
      <w:sz w:val="20"/>
      <w:szCs w:val="20"/>
      <w:lang w:eastAsia="ru-RU"/>
    </w:rPr>
  </w:style>
  <w:style w:type="paragraph" w:styleId="af7">
    <w:name w:val="Plain Text"/>
    <w:aliases w:val="TEXT"/>
    <w:basedOn w:val="a3"/>
    <w:link w:val="af8"/>
    <w:uiPriority w:val="99"/>
    <w:rsid w:val="00D31B72"/>
    <w:rPr>
      <w:rFonts w:ascii="Courier New" w:eastAsia="Times New Roman" w:hAnsi="Courier New"/>
      <w:sz w:val="20"/>
      <w:szCs w:val="20"/>
      <w:lang w:eastAsia="ru-RU"/>
    </w:rPr>
  </w:style>
  <w:style w:type="character" w:customStyle="1" w:styleId="af8">
    <w:name w:val="Текст Знак"/>
    <w:aliases w:val="TEXT Знак"/>
    <w:link w:val="af7"/>
    <w:uiPriority w:val="99"/>
    <w:rsid w:val="00D31B72"/>
    <w:rPr>
      <w:rFonts w:ascii="Courier New" w:eastAsia="Times New Roman" w:hAnsi="Courier New" w:cs="Courier New"/>
      <w:sz w:val="20"/>
      <w:szCs w:val="20"/>
      <w:lang w:eastAsia="ru-RU"/>
    </w:rPr>
  </w:style>
  <w:style w:type="paragraph" w:styleId="af9">
    <w:name w:val="Balloon Text"/>
    <w:aliases w:val=" Знак5"/>
    <w:basedOn w:val="a3"/>
    <w:link w:val="19"/>
    <w:uiPriority w:val="99"/>
    <w:rsid w:val="00D31B72"/>
    <w:rPr>
      <w:rFonts w:ascii="Tahoma" w:hAnsi="Tahoma"/>
      <w:sz w:val="16"/>
      <w:szCs w:val="16"/>
    </w:rPr>
  </w:style>
  <w:style w:type="character" w:customStyle="1" w:styleId="19">
    <w:name w:val="Текст выноски Знак1"/>
    <w:aliases w:val=" Знак5 Знак1"/>
    <w:link w:val="af9"/>
    <w:rsid w:val="00D31B72"/>
    <w:rPr>
      <w:rFonts w:ascii="Tahoma" w:eastAsia="SimSun" w:hAnsi="Tahoma" w:cs="Tahoma"/>
      <w:sz w:val="16"/>
      <w:szCs w:val="16"/>
      <w:lang w:eastAsia="zh-CN"/>
    </w:rPr>
  </w:style>
  <w:style w:type="paragraph" w:styleId="afa">
    <w:name w:val="No Spacing"/>
    <w:link w:val="afb"/>
    <w:uiPriority w:val="1"/>
    <w:qFormat/>
    <w:rsid w:val="00D31B72"/>
    <w:rPr>
      <w:rFonts w:ascii="Times New Roman" w:hAnsi="Times New Roman"/>
      <w:sz w:val="24"/>
      <w:lang w:eastAsia="en-US"/>
    </w:rPr>
  </w:style>
  <w:style w:type="character" w:customStyle="1" w:styleId="afb">
    <w:name w:val="Без интервала Знак"/>
    <w:link w:val="afa"/>
    <w:uiPriority w:val="1"/>
    <w:rsid w:val="003E2971"/>
    <w:rPr>
      <w:rFonts w:ascii="Times New Roman" w:hAnsi="Times New Roman"/>
      <w:sz w:val="24"/>
      <w:lang w:val="ru-RU" w:eastAsia="en-US" w:bidi="ar-SA"/>
    </w:rPr>
  </w:style>
  <w:style w:type="paragraph" w:styleId="afc">
    <w:name w:val="List Paragraph"/>
    <w:aliases w:val="Абзац списка основной,Bullet List,FooterText,numbered,Paragraphe de liste1,lp1,Заголовок_3"/>
    <w:basedOn w:val="a3"/>
    <w:link w:val="afd"/>
    <w:uiPriority w:val="99"/>
    <w:qFormat/>
    <w:rsid w:val="00D31B72"/>
    <w:pPr>
      <w:spacing w:after="200" w:line="276" w:lineRule="auto"/>
      <w:ind w:left="708"/>
    </w:pPr>
    <w:rPr>
      <w:rFonts w:ascii="Calibri" w:eastAsia="Calibri" w:hAnsi="Calibri"/>
      <w:sz w:val="22"/>
      <w:szCs w:val="22"/>
      <w:lang w:eastAsia="en-US"/>
    </w:rPr>
  </w:style>
  <w:style w:type="character" w:customStyle="1" w:styleId="afe">
    <w:name w:val="Стиль полужирный"/>
    <w:rsid w:val="00832E8A"/>
    <w:rPr>
      <w:b/>
      <w:bCs/>
    </w:rPr>
  </w:style>
  <w:style w:type="paragraph" w:customStyle="1" w:styleId="33">
    <w:name w:val="Стиль Заголовок 3 + Черный"/>
    <w:basedOn w:val="3"/>
    <w:link w:val="34"/>
    <w:autoRedefine/>
    <w:rsid w:val="00664A1A"/>
    <w:rPr>
      <w:caps/>
      <w:color w:val="000000"/>
      <w:u w:val="single"/>
    </w:rPr>
  </w:style>
  <w:style w:type="character" w:customStyle="1" w:styleId="34">
    <w:name w:val="Стиль Заголовок 3 + Черный Знак"/>
    <w:link w:val="33"/>
    <w:rsid w:val="00664A1A"/>
    <w:rPr>
      <w:rFonts w:ascii="Times New Roman" w:eastAsia="SimSun" w:hAnsi="Times New Roman"/>
      <w:b/>
      <w:bCs/>
      <w:caps/>
      <w:color w:val="000000"/>
      <w:sz w:val="24"/>
      <w:szCs w:val="24"/>
      <w:u w:val="single"/>
      <w:lang w:eastAsia="zh-CN"/>
    </w:rPr>
  </w:style>
  <w:style w:type="paragraph" w:styleId="1a">
    <w:name w:val="toc 1"/>
    <w:basedOn w:val="a3"/>
    <w:next w:val="a3"/>
    <w:autoRedefine/>
    <w:uiPriority w:val="39"/>
    <w:qFormat/>
    <w:rsid w:val="0047598A"/>
    <w:pPr>
      <w:spacing w:before="120" w:after="120"/>
    </w:pPr>
    <w:rPr>
      <w:b/>
      <w:bCs/>
      <w:caps/>
      <w:sz w:val="20"/>
      <w:szCs w:val="20"/>
    </w:rPr>
  </w:style>
  <w:style w:type="paragraph" w:styleId="25">
    <w:name w:val="toc 2"/>
    <w:basedOn w:val="a3"/>
    <w:next w:val="a3"/>
    <w:autoRedefine/>
    <w:uiPriority w:val="39"/>
    <w:qFormat/>
    <w:rsid w:val="0047598A"/>
    <w:pPr>
      <w:ind w:left="240"/>
    </w:pPr>
    <w:rPr>
      <w:smallCaps/>
      <w:sz w:val="20"/>
      <w:szCs w:val="20"/>
    </w:rPr>
  </w:style>
  <w:style w:type="paragraph" w:styleId="35">
    <w:name w:val="toc 3"/>
    <w:basedOn w:val="a3"/>
    <w:next w:val="a3"/>
    <w:autoRedefine/>
    <w:uiPriority w:val="39"/>
    <w:qFormat/>
    <w:rsid w:val="00CA1DCF"/>
    <w:pPr>
      <w:tabs>
        <w:tab w:val="right" w:leader="dot" w:pos="9923"/>
      </w:tabs>
      <w:ind w:left="284"/>
    </w:pPr>
    <w:rPr>
      <w:i/>
      <w:iCs/>
      <w:sz w:val="20"/>
      <w:szCs w:val="20"/>
    </w:rPr>
  </w:style>
  <w:style w:type="character" w:styleId="aff">
    <w:name w:val="Hyperlink"/>
    <w:uiPriority w:val="99"/>
    <w:rsid w:val="0047598A"/>
    <w:rPr>
      <w:color w:val="0000FF"/>
      <w:u w:val="single"/>
    </w:rPr>
  </w:style>
  <w:style w:type="paragraph" w:customStyle="1" w:styleId="1b">
    <w:name w:val="Обычный1"/>
    <w:link w:val="Normal"/>
    <w:rsid w:val="00A215D5"/>
    <w:pPr>
      <w:widowControl w:val="0"/>
      <w:suppressAutoHyphens/>
      <w:overflowPunct w:val="0"/>
      <w:autoSpaceDE w:val="0"/>
    </w:pPr>
    <w:rPr>
      <w:rFonts w:ascii="Times New Roman" w:eastAsia="Times New Roman" w:hAnsi="Times New Roman"/>
      <w:lang w:eastAsia="ar-SA"/>
    </w:rPr>
  </w:style>
  <w:style w:type="paragraph" w:customStyle="1" w:styleId="1c">
    <w:name w:val="Основной текст с отступом1"/>
    <w:basedOn w:val="a3"/>
    <w:rsid w:val="00A215D5"/>
    <w:pPr>
      <w:widowControl w:val="0"/>
      <w:tabs>
        <w:tab w:val="left" w:pos="3600"/>
      </w:tabs>
      <w:suppressAutoHyphens/>
      <w:overflowPunct w:val="0"/>
      <w:autoSpaceDE w:val="0"/>
      <w:ind w:left="3600" w:hanging="2700"/>
    </w:pPr>
    <w:rPr>
      <w:rFonts w:eastAsia="Times New Roman"/>
      <w:sz w:val="28"/>
      <w:szCs w:val="20"/>
      <w:lang w:eastAsia="ar-SA"/>
    </w:rPr>
  </w:style>
  <w:style w:type="paragraph" w:styleId="41">
    <w:name w:val="toc 4"/>
    <w:basedOn w:val="a3"/>
    <w:next w:val="a3"/>
    <w:autoRedefine/>
    <w:uiPriority w:val="39"/>
    <w:rsid w:val="004A7098"/>
    <w:pPr>
      <w:ind w:left="720"/>
    </w:pPr>
    <w:rPr>
      <w:sz w:val="18"/>
      <w:szCs w:val="18"/>
    </w:rPr>
  </w:style>
  <w:style w:type="paragraph" w:styleId="51">
    <w:name w:val="toc 5"/>
    <w:basedOn w:val="a3"/>
    <w:next w:val="a3"/>
    <w:autoRedefine/>
    <w:uiPriority w:val="39"/>
    <w:rsid w:val="004A7098"/>
    <w:pPr>
      <w:ind w:left="960"/>
    </w:pPr>
    <w:rPr>
      <w:sz w:val="18"/>
      <w:szCs w:val="18"/>
    </w:rPr>
  </w:style>
  <w:style w:type="paragraph" w:styleId="61">
    <w:name w:val="toc 6"/>
    <w:basedOn w:val="a3"/>
    <w:next w:val="a3"/>
    <w:autoRedefine/>
    <w:uiPriority w:val="39"/>
    <w:rsid w:val="004A7098"/>
    <w:pPr>
      <w:ind w:left="1200"/>
    </w:pPr>
    <w:rPr>
      <w:sz w:val="18"/>
      <w:szCs w:val="18"/>
    </w:rPr>
  </w:style>
  <w:style w:type="paragraph" w:styleId="71">
    <w:name w:val="toc 7"/>
    <w:basedOn w:val="a3"/>
    <w:next w:val="a3"/>
    <w:autoRedefine/>
    <w:uiPriority w:val="39"/>
    <w:rsid w:val="004A7098"/>
    <w:pPr>
      <w:ind w:left="1440"/>
    </w:pPr>
    <w:rPr>
      <w:sz w:val="18"/>
      <w:szCs w:val="18"/>
    </w:rPr>
  </w:style>
  <w:style w:type="paragraph" w:styleId="81">
    <w:name w:val="toc 8"/>
    <w:basedOn w:val="a3"/>
    <w:next w:val="a3"/>
    <w:autoRedefine/>
    <w:uiPriority w:val="39"/>
    <w:rsid w:val="004A7098"/>
    <w:pPr>
      <w:ind w:left="1680"/>
    </w:pPr>
    <w:rPr>
      <w:sz w:val="18"/>
      <w:szCs w:val="18"/>
    </w:rPr>
  </w:style>
  <w:style w:type="paragraph" w:styleId="91">
    <w:name w:val="toc 9"/>
    <w:basedOn w:val="a3"/>
    <w:next w:val="a3"/>
    <w:autoRedefine/>
    <w:uiPriority w:val="39"/>
    <w:rsid w:val="004A7098"/>
    <w:pPr>
      <w:ind w:left="1920"/>
    </w:pPr>
    <w:rPr>
      <w:sz w:val="18"/>
      <w:szCs w:val="18"/>
    </w:rPr>
  </w:style>
  <w:style w:type="paragraph" w:customStyle="1" w:styleId="36">
    <w:name w:val="Стиль Заголовок 3 + подчеркивание"/>
    <w:basedOn w:val="3"/>
    <w:rsid w:val="00664A1A"/>
    <w:rPr>
      <w:u w:val="single"/>
    </w:rPr>
  </w:style>
  <w:style w:type="character" w:styleId="aff0">
    <w:name w:val="annotation reference"/>
    <w:semiHidden/>
    <w:unhideWhenUsed/>
    <w:rsid w:val="002F7A32"/>
    <w:rPr>
      <w:sz w:val="16"/>
      <w:szCs w:val="16"/>
    </w:rPr>
  </w:style>
  <w:style w:type="paragraph" w:styleId="aff1">
    <w:name w:val="annotation text"/>
    <w:basedOn w:val="a3"/>
    <w:link w:val="aff2"/>
    <w:semiHidden/>
    <w:unhideWhenUsed/>
    <w:rsid w:val="002F7A32"/>
    <w:rPr>
      <w:sz w:val="20"/>
      <w:szCs w:val="20"/>
    </w:rPr>
  </w:style>
  <w:style w:type="character" w:customStyle="1" w:styleId="aff2">
    <w:name w:val="Текст примечания Знак"/>
    <w:link w:val="aff1"/>
    <w:semiHidden/>
    <w:rsid w:val="002F7A32"/>
    <w:rPr>
      <w:rFonts w:ascii="Times New Roman" w:eastAsia="SimSun" w:hAnsi="Times New Roman"/>
      <w:lang w:eastAsia="zh-CN"/>
    </w:rPr>
  </w:style>
  <w:style w:type="paragraph" w:styleId="aff3">
    <w:name w:val="annotation subject"/>
    <w:basedOn w:val="aff1"/>
    <w:next w:val="aff1"/>
    <w:link w:val="aff4"/>
    <w:semiHidden/>
    <w:unhideWhenUsed/>
    <w:rsid w:val="002F7A32"/>
    <w:rPr>
      <w:b/>
      <w:bCs/>
    </w:rPr>
  </w:style>
  <w:style w:type="character" w:customStyle="1" w:styleId="aff4">
    <w:name w:val="Тема примечания Знак"/>
    <w:link w:val="aff3"/>
    <w:semiHidden/>
    <w:rsid w:val="002F7A32"/>
    <w:rPr>
      <w:rFonts w:ascii="Times New Roman" w:eastAsia="SimSun" w:hAnsi="Times New Roman"/>
      <w:b/>
      <w:bCs/>
      <w:lang w:eastAsia="zh-CN"/>
    </w:rPr>
  </w:style>
  <w:style w:type="paragraph" w:styleId="aff5">
    <w:name w:val="Subtitle"/>
    <w:basedOn w:val="a3"/>
    <w:next w:val="a3"/>
    <w:link w:val="aff6"/>
    <w:qFormat/>
    <w:rsid w:val="002748E1"/>
    <w:pPr>
      <w:spacing w:after="60"/>
      <w:jc w:val="center"/>
      <w:outlineLvl w:val="1"/>
    </w:pPr>
    <w:rPr>
      <w:rFonts w:ascii="Cambria" w:eastAsia="Times New Roman" w:hAnsi="Cambria"/>
    </w:rPr>
  </w:style>
  <w:style w:type="character" w:customStyle="1" w:styleId="aff6">
    <w:name w:val="Подзаголовок Знак"/>
    <w:link w:val="aff5"/>
    <w:rsid w:val="002748E1"/>
    <w:rPr>
      <w:rFonts w:ascii="Cambria" w:eastAsia="Times New Roman" w:hAnsi="Cambria" w:cs="Times New Roman"/>
      <w:sz w:val="24"/>
      <w:szCs w:val="24"/>
      <w:lang w:eastAsia="zh-CN"/>
    </w:rPr>
  </w:style>
  <w:style w:type="table" w:styleId="aff7">
    <w:name w:val="Table Grid"/>
    <w:aliases w:val="Table Grid Report"/>
    <w:basedOn w:val="a7"/>
    <w:uiPriority w:val="59"/>
    <w:rsid w:val="00BA43E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WW8Num2z0">
    <w:name w:val="WW8Num2z0"/>
    <w:rsid w:val="00D45BD0"/>
    <w:rPr>
      <w:rFonts w:ascii="Symbol" w:hAnsi="Symbol"/>
    </w:rPr>
  </w:style>
  <w:style w:type="character" w:customStyle="1" w:styleId="WW8Num3z0">
    <w:name w:val="WW8Num3z0"/>
    <w:rsid w:val="00D45BD0"/>
    <w:rPr>
      <w:rFonts w:ascii="Symbol" w:hAnsi="Symbol"/>
    </w:rPr>
  </w:style>
  <w:style w:type="character" w:customStyle="1" w:styleId="WW8Num4z0">
    <w:name w:val="WW8Num4z0"/>
    <w:rsid w:val="00D45BD0"/>
    <w:rPr>
      <w:rFonts w:ascii="Symbol" w:hAnsi="Symbol"/>
    </w:rPr>
  </w:style>
  <w:style w:type="character" w:customStyle="1" w:styleId="WW8Num5z0">
    <w:name w:val="WW8Num5z0"/>
    <w:rsid w:val="00D45BD0"/>
    <w:rPr>
      <w:color w:val="auto"/>
    </w:rPr>
  </w:style>
  <w:style w:type="character" w:customStyle="1" w:styleId="WW8Num7z0">
    <w:name w:val="WW8Num7z0"/>
    <w:rsid w:val="00D45BD0"/>
    <w:rPr>
      <w:rFonts w:ascii="Symbol" w:hAnsi="Symbol"/>
      <w:color w:val="auto"/>
    </w:rPr>
  </w:style>
  <w:style w:type="character" w:customStyle="1" w:styleId="WW8Num8z0">
    <w:name w:val="WW8Num8z0"/>
    <w:rsid w:val="00D45BD0"/>
    <w:rPr>
      <w:rFonts w:ascii="Symbol" w:hAnsi="Symbol"/>
    </w:rPr>
  </w:style>
  <w:style w:type="character" w:customStyle="1" w:styleId="WW8Num9z0">
    <w:name w:val="WW8Num9z0"/>
    <w:rsid w:val="00D45BD0"/>
    <w:rPr>
      <w:rFonts w:ascii="Symbol" w:hAnsi="Symbol"/>
    </w:rPr>
  </w:style>
  <w:style w:type="character" w:customStyle="1" w:styleId="WW8Num10z0">
    <w:name w:val="WW8Num10z0"/>
    <w:rsid w:val="00D45BD0"/>
    <w:rPr>
      <w:rFonts w:ascii="Symbol" w:hAnsi="Symbol"/>
    </w:rPr>
  </w:style>
  <w:style w:type="character" w:customStyle="1" w:styleId="WW8Num11z0">
    <w:name w:val="WW8Num11z0"/>
    <w:rsid w:val="00D45BD0"/>
    <w:rPr>
      <w:rFonts w:ascii="Symbol" w:hAnsi="Symbol"/>
    </w:rPr>
  </w:style>
  <w:style w:type="character" w:customStyle="1" w:styleId="WW8Num12z0">
    <w:name w:val="WW8Num12z0"/>
    <w:rsid w:val="00D45BD0"/>
    <w:rPr>
      <w:rFonts w:ascii="Symbol" w:hAnsi="Symbol"/>
    </w:rPr>
  </w:style>
  <w:style w:type="character" w:customStyle="1" w:styleId="WW8Num12z2">
    <w:name w:val="WW8Num12z2"/>
    <w:rsid w:val="00D45BD0"/>
    <w:rPr>
      <w:rFonts w:ascii="Wingdings" w:hAnsi="Wingdings"/>
    </w:rPr>
  </w:style>
  <w:style w:type="character" w:customStyle="1" w:styleId="WW8Num12z4">
    <w:name w:val="WW8Num12z4"/>
    <w:rsid w:val="00D45BD0"/>
    <w:rPr>
      <w:rFonts w:ascii="Courier New" w:hAnsi="Courier New" w:cs="Courier New"/>
    </w:rPr>
  </w:style>
  <w:style w:type="character" w:customStyle="1" w:styleId="WW8Num14z0">
    <w:name w:val="WW8Num14z0"/>
    <w:rsid w:val="00D45BD0"/>
    <w:rPr>
      <w:rFonts w:cs="Times New Roman"/>
    </w:rPr>
  </w:style>
  <w:style w:type="character" w:customStyle="1" w:styleId="WW8Num15z0">
    <w:name w:val="WW8Num15z0"/>
    <w:rsid w:val="00D45BD0"/>
    <w:rPr>
      <w:b/>
    </w:rPr>
  </w:style>
  <w:style w:type="character" w:customStyle="1" w:styleId="WW8Num16z0">
    <w:name w:val="WW8Num16z0"/>
    <w:rsid w:val="00D45BD0"/>
    <w:rPr>
      <w:rFonts w:ascii="Symbol" w:hAnsi="Symbol"/>
      <w:color w:val="auto"/>
    </w:rPr>
  </w:style>
  <w:style w:type="character" w:customStyle="1" w:styleId="WW8Num17z0">
    <w:name w:val="WW8Num17z0"/>
    <w:rsid w:val="00D45BD0"/>
    <w:rPr>
      <w:rFonts w:ascii="Symbol" w:hAnsi="Symbol"/>
      <w:color w:val="auto"/>
    </w:rPr>
  </w:style>
  <w:style w:type="character" w:customStyle="1" w:styleId="WW8Num18z0">
    <w:name w:val="WW8Num18z0"/>
    <w:rsid w:val="00D45BD0"/>
    <w:rPr>
      <w:b/>
    </w:rPr>
  </w:style>
  <w:style w:type="character" w:customStyle="1" w:styleId="WW8Num19z0">
    <w:name w:val="WW8Num19z0"/>
    <w:rsid w:val="00D45BD0"/>
    <w:rPr>
      <w:rFonts w:ascii="Times New Roman" w:hAnsi="Times New Roman" w:cs="Times New Roman"/>
    </w:rPr>
  </w:style>
  <w:style w:type="character" w:customStyle="1" w:styleId="WW8Num20z0">
    <w:name w:val="WW8Num20z0"/>
    <w:rsid w:val="00D45BD0"/>
    <w:rPr>
      <w:rFonts w:ascii="Symbol" w:hAnsi="Symbol"/>
    </w:rPr>
  </w:style>
  <w:style w:type="character" w:customStyle="1" w:styleId="WW8Num20z1">
    <w:name w:val="WW8Num20z1"/>
    <w:rsid w:val="00D45BD0"/>
    <w:rPr>
      <w:rFonts w:ascii="Courier New" w:hAnsi="Courier New" w:cs="Courier New"/>
    </w:rPr>
  </w:style>
  <w:style w:type="character" w:customStyle="1" w:styleId="WW8Num20z2">
    <w:name w:val="WW8Num20z2"/>
    <w:rsid w:val="00D45BD0"/>
    <w:rPr>
      <w:rFonts w:ascii="Wingdings" w:hAnsi="Wingdings"/>
    </w:rPr>
  </w:style>
  <w:style w:type="character" w:customStyle="1" w:styleId="WW8Num21z0">
    <w:name w:val="WW8Num21z0"/>
    <w:rsid w:val="00D45BD0"/>
    <w:rPr>
      <w:rFonts w:ascii="Symbol" w:hAnsi="Symbol"/>
    </w:rPr>
  </w:style>
  <w:style w:type="character" w:customStyle="1" w:styleId="WW8Num21z1">
    <w:name w:val="WW8Num21z1"/>
    <w:rsid w:val="00D45BD0"/>
    <w:rPr>
      <w:rFonts w:ascii="Courier New" w:hAnsi="Courier New" w:cs="Courier New"/>
    </w:rPr>
  </w:style>
  <w:style w:type="character" w:customStyle="1" w:styleId="WW8Num21z2">
    <w:name w:val="WW8Num21z2"/>
    <w:rsid w:val="00D45BD0"/>
    <w:rPr>
      <w:rFonts w:ascii="Wingdings" w:hAnsi="Wingdings"/>
    </w:rPr>
  </w:style>
  <w:style w:type="character" w:customStyle="1" w:styleId="WW8Num22z0">
    <w:name w:val="WW8Num22z0"/>
    <w:rsid w:val="00D45BD0"/>
    <w:rPr>
      <w:rFonts w:ascii="Symbol" w:hAnsi="Symbol"/>
    </w:rPr>
  </w:style>
  <w:style w:type="character" w:customStyle="1" w:styleId="WW8Num22z1">
    <w:name w:val="WW8Num22z1"/>
    <w:rsid w:val="00D45BD0"/>
    <w:rPr>
      <w:rFonts w:ascii="Courier New" w:hAnsi="Courier New" w:cs="Courier New"/>
    </w:rPr>
  </w:style>
  <w:style w:type="character" w:customStyle="1" w:styleId="WW8Num22z2">
    <w:name w:val="WW8Num22z2"/>
    <w:rsid w:val="00D45BD0"/>
    <w:rPr>
      <w:rFonts w:ascii="Wingdings" w:hAnsi="Wingdings"/>
    </w:rPr>
  </w:style>
  <w:style w:type="character" w:customStyle="1" w:styleId="WW8Num23z0">
    <w:name w:val="WW8Num23z0"/>
    <w:rsid w:val="00D45BD0"/>
    <w:rPr>
      <w:rFonts w:ascii="Symbol" w:hAnsi="Symbol"/>
    </w:rPr>
  </w:style>
  <w:style w:type="character" w:customStyle="1" w:styleId="WW8Num23z1">
    <w:name w:val="WW8Num23z1"/>
    <w:rsid w:val="00D45BD0"/>
    <w:rPr>
      <w:rFonts w:ascii="Courier New" w:hAnsi="Courier New" w:cs="Courier New"/>
    </w:rPr>
  </w:style>
  <w:style w:type="character" w:customStyle="1" w:styleId="WW8Num23z2">
    <w:name w:val="WW8Num23z2"/>
    <w:rsid w:val="00D45BD0"/>
    <w:rPr>
      <w:rFonts w:ascii="Wingdings" w:hAnsi="Wingdings"/>
    </w:rPr>
  </w:style>
  <w:style w:type="character" w:customStyle="1" w:styleId="WW8Num24z0">
    <w:name w:val="WW8Num24z0"/>
    <w:rsid w:val="00D45BD0"/>
    <w:rPr>
      <w:rFonts w:ascii="Symbol" w:hAnsi="Symbol"/>
    </w:rPr>
  </w:style>
  <w:style w:type="character" w:customStyle="1" w:styleId="WW8Num24z1">
    <w:name w:val="WW8Num24z1"/>
    <w:rsid w:val="00D45BD0"/>
    <w:rPr>
      <w:rFonts w:ascii="Courier New" w:hAnsi="Courier New"/>
    </w:rPr>
  </w:style>
  <w:style w:type="character" w:customStyle="1" w:styleId="WW8Num24z2">
    <w:name w:val="WW8Num24z2"/>
    <w:rsid w:val="00D45BD0"/>
    <w:rPr>
      <w:rFonts w:ascii="Wingdings" w:hAnsi="Wingdings"/>
    </w:rPr>
  </w:style>
  <w:style w:type="character" w:customStyle="1" w:styleId="WW8Num25z0">
    <w:name w:val="WW8Num25z0"/>
    <w:rsid w:val="00D45BD0"/>
    <w:rPr>
      <w:rFonts w:ascii="Symbol" w:hAnsi="Symbol"/>
    </w:rPr>
  </w:style>
  <w:style w:type="character" w:customStyle="1" w:styleId="WW8Num25z1">
    <w:name w:val="WW8Num25z1"/>
    <w:rsid w:val="00D45BD0"/>
    <w:rPr>
      <w:rFonts w:ascii="Courier New" w:hAnsi="Courier New" w:cs="Courier New"/>
    </w:rPr>
  </w:style>
  <w:style w:type="character" w:customStyle="1" w:styleId="WW8Num25z2">
    <w:name w:val="WW8Num25z2"/>
    <w:rsid w:val="00D45BD0"/>
    <w:rPr>
      <w:rFonts w:ascii="Wingdings" w:hAnsi="Wingdings"/>
    </w:rPr>
  </w:style>
  <w:style w:type="character" w:customStyle="1" w:styleId="WW8Num26z0">
    <w:name w:val="WW8Num26z0"/>
    <w:rsid w:val="00D45BD0"/>
    <w:rPr>
      <w:rFonts w:ascii="Symbol" w:hAnsi="Symbol"/>
    </w:rPr>
  </w:style>
  <w:style w:type="character" w:customStyle="1" w:styleId="WW8Num27z0">
    <w:name w:val="WW8Num27z0"/>
    <w:rsid w:val="00D45BD0"/>
    <w:rPr>
      <w:rFonts w:ascii="Symbol" w:hAnsi="Symbol"/>
    </w:rPr>
  </w:style>
  <w:style w:type="character" w:customStyle="1" w:styleId="WW8Num27z1">
    <w:name w:val="WW8Num27z1"/>
    <w:rsid w:val="00D45BD0"/>
    <w:rPr>
      <w:rFonts w:ascii="Courier New" w:hAnsi="Courier New" w:cs="Courier New"/>
    </w:rPr>
  </w:style>
  <w:style w:type="character" w:customStyle="1" w:styleId="WW8Num27z2">
    <w:name w:val="WW8Num27z2"/>
    <w:rsid w:val="00D45BD0"/>
    <w:rPr>
      <w:rFonts w:ascii="Wingdings" w:hAnsi="Wingdings"/>
    </w:rPr>
  </w:style>
  <w:style w:type="character" w:customStyle="1" w:styleId="WW8Num28z0">
    <w:name w:val="WW8Num28z0"/>
    <w:rsid w:val="00D45BD0"/>
    <w:rPr>
      <w:rFonts w:ascii="Symbol" w:hAnsi="Symbol"/>
      <w:color w:val="auto"/>
    </w:rPr>
  </w:style>
  <w:style w:type="character" w:customStyle="1" w:styleId="WW8Num28z1">
    <w:name w:val="WW8Num28z1"/>
    <w:rsid w:val="00D45BD0"/>
    <w:rPr>
      <w:rFonts w:ascii="Courier New" w:hAnsi="Courier New" w:cs="Courier New"/>
    </w:rPr>
  </w:style>
  <w:style w:type="character" w:customStyle="1" w:styleId="WW8Num28z2">
    <w:name w:val="WW8Num28z2"/>
    <w:rsid w:val="00D45BD0"/>
    <w:rPr>
      <w:rFonts w:ascii="Wingdings" w:hAnsi="Wingdings"/>
    </w:rPr>
  </w:style>
  <w:style w:type="character" w:customStyle="1" w:styleId="WW8Num28z3">
    <w:name w:val="WW8Num28z3"/>
    <w:rsid w:val="00D45BD0"/>
    <w:rPr>
      <w:rFonts w:ascii="Symbol" w:hAnsi="Symbol"/>
    </w:rPr>
  </w:style>
  <w:style w:type="character" w:customStyle="1" w:styleId="WW8Num29z0">
    <w:name w:val="WW8Num29z0"/>
    <w:rsid w:val="00D45BD0"/>
    <w:rPr>
      <w:rFonts w:ascii="Symbol" w:hAnsi="Symbol"/>
    </w:rPr>
  </w:style>
  <w:style w:type="character" w:customStyle="1" w:styleId="WW8Num29z1">
    <w:name w:val="WW8Num29z1"/>
    <w:rsid w:val="00D45BD0"/>
    <w:rPr>
      <w:rFonts w:ascii="Courier New" w:hAnsi="Courier New" w:cs="Courier New"/>
    </w:rPr>
  </w:style>
  <w:style w:type="character" w:customStyle="1" w:styleId="WW8Num29z2">
    <w:name w:val="WW8Num29z2"/>
    <w:rsid w:val="00D45BD0"/>
    <w:rPr>
      <w:rFonts w:ascii="Wingdings" w:hAnsi="Wingdings"/>
    </w:rPr>
  </w:style>
  <w:style w:type="character" w:customStyle="1" w:styleId="WW8Num30z0">
    <w:name w:val="WW8Num30z0"/>
    <w:rsid w:val="00D45BD0"/>
    <w:rPr>
      <w:rFonts w:ascii="Symbol" w:hAnsi="Symbol"/>
    </w:rPr>
  </w:style>
  <w:style w:type="character" w:customStyle="1" w:styleId="WW8Num30z1">
    <w:name w:val="WW8Num30z1"/>
    <w:rsid w:val="00D45BD0"/>
    <w:rPr>
      <w:rFonts w:ascii="Courier New" w:hAnsi="Courier New" w:cs="Courier New"/>
    </w:rPr>
  </w:style>
  <w:style w:type="character" w:customStyle="1" w:styleId="WW8Num30z2">
    <w:name w:val="WW8Num30z2"/>
    <w:rsid w:val="00D45BD0"/>
    <w:rPr>
      <w:rFonts w:ascii="Wingdings" w:hAnsi="Wingdings"/>
    </w:rPr>
  </w:style>
  <w:style w:type="character" w:customStyle="1" w:styleId="WW8Num31z0">
    <w:name w:val="WW8Num31z0"/>
    <w:rsid w:val="00D45BD0"/>
    <w:rPr>
      <w:rFonts w:ascii="Wingdings" w:hAnsi="Wingdings"/>
    </w:rPr>
  </w:style>
  <w:style w:type="character" w:customStyle="1" w:styleId="WW8Num31z1">
    <w:name w:val="WW8Num31z1"/>
    <w:rsid w:val="00D45BD0"/>
    <w:rPr>
      <w:rFonts w:ascii="Courier New" w:hAnsi="Courier New" w:cs="Courier New"/>
    </w:rPr>
  </w:style>
  <w:style w:type="character" w:customStyle="1" w:styleId="WW8Num31z2">
    <w:name w:val="WW8Num31z2"/>
    <w:rsid w:val="00D45BD0"/>
    <w:rPr>
      <w:rFonts w:ascii="Wingdings" w:hAnsi="Wingdings"/>
    </w:rPr>
  </w:style>
  <w:style w:type="character" w:customStyle="1" w:styleId="WW8Num32z0">
    <w:name w:val="WW8Num32z0"/>
    <w:rsid w:val="00D45BD0"/>
    <w:rPr>
      <w:rFonts w:ascii="Symbol" w:hAnsi="Symbol"/>
    </w:rPr>
  </w:style>
  <w:style w:type="character" w:customStyle="1" w:styleId="WW8Num32z1">
    <w:name w:val="WW8Num32z1"/>
    <w:rsid w:val="00D45BD0"/>
    <w:rPr>
      <w:rFonts w:ascii="Courier New" w:hAnsi="Courier New" w:cs="Courier New"/>
    </w:rPr>
  </w:style>
  <w:style w:type="character" w:customStyle="1" w:styleId="WW8Num32z2">
    <w:name w:val="WW8Num32z2"/>
    <w:rsid w:val="00D45BD0"/>
    <w:rPr>
      <w:rFonts w:ascii="Wingdings" w:hAnsi="Wingdings"/>
    </w:rPr>
  </w:style>
  <w:style w:type="character" w:customStyle="1" w:styleId="WW8Num33z0">
    <w:name w:val="WW8Num33z0"/>
    <w:rsid w:val="00D45BD0"/>
    <w:rPr>
      <w:rFonts w:ascii="Symbol" w:hAnsi="Symbol"/>
    </w:rPr>
  </w:style>
  <w:style w:type="character" w:customStyle="1" w:styleId="WW8Num33z1">
    <w:name w:val="WW8Num33z1"/>
    <w:rsid w:val="00D45BD0"/>
    <w:rPr>
      <w:rFonts w:ascii="Courier New" w:hAnsi="Courier New" w:cs="Courier New"/>
    </w:rPr>
  </w:style>
  <w:style w:type="character" w:customStyle="1" w:styleId="WW8Num33z2">
    <w:name w:val="WW8Num33z2"/>
    <w:rsid w:val="00D45BD0"/>
    <w:rPr>
      <w:rFonts w:ascii="Wingdings" w:hAnsi="Wingdings"/>
    </w:rPr>
  </w:style>
  <w:style w:type="character" w:customStyle="1" w:styleId="WW8Num34z0">
    <w:name w:val="WW8Num34z0"/>
    <w:rsid w:val="00D45BD0"/>
    <w:rPr>
      <w:rFonts w:ascii="Symbol" w:hAnsi="Symbol"/>
    </w:rPr>
  </w:style>
  <w:style w:type="character" w:customStyle="1" w:styleId="WW8Num34z1">
    <w:name w:val="WW8Num34z1"/>
    <w:rsid w:val="00D45BD0"/>
    <w:rPr>
      <w:sz w:val="24"/>
      <w:lang w:val="ru-RU" w:eastAsia="ar-SA" w:bidi="ar-SA"/>
    </w:rPr>
  </w:style>
  <w:style w:type="character" w:customStyle="1" w:styleId="WW8Num34z2">
    <w:name w:val="WW8Num34z2"/>
    <w:rsid w:val="00D45BD0"/>
    <w:rPr>
      <w:rFonts w:ascii="Wingdings" w:hAnsi="Wingdings"/>
    </w:rPr>
  </w:style>
  <w:style w:type="character" w:customStyle="1" w:styleId="WW8Num35z0">
    <w:name w:val="WW8Num35z0"/>
    <w:rsid w:val="00D45BD0"/>
    <w:rPr>
      <w:rFonts w:ascii="Courier New" w:hAnsi="Courier New"/>
    </w:rPr>
  </w:style>
  <w:style w:type="character" w:customStyle="1" w:styleId="WW8Num35z1">
    <w:name w:val="WW8Num35z1"/>
    <w:rsid w:val="00D45BD0"/>
    <w:rPr>
      <w:rFonts w:ascii="Courier New" w:hAnsi="Courier New" w:cs="Courier New"/>
    </w:rPr>
  </w:style>
  <w:style w:type="character" w:customStyle="1" w:styleId="WW8Num35z2">
    <w:name w:val="WW8Num35z2"/>
    <w:rsid w:val="00D45BD0"/>
    <w:rPr>
      <w:rFonts w:ascii="Wingdings" w:hAnsi="Wingdings"/>
    </w:rPr>
  </w:style>
  <w:style w:type="character" w:customStyle="1" w:styleId="WW8Num36z0">
    <w:name w:val="WW8Num36z0"/>
    <w:rsid w:val="00D45BD0"/>
    <w:rPr>
      <w:rFonts w:ascii="Symbol" w:hAnsi="Symbol"/>
    </w:rPr>
  </w:style>
  <w:style w:type="character" w:customStyle="1" w:styleId="WW8Num36z1">
    <w:name w:val="WW8Num36z1"/>
    <w:rsid w:val="00D45BD0"/>
    <w:rPr>
      <w:rFonts w:ascii="Courier New" w:hAnsi="Courier New" w:cs="Courier New"/>
    </w:rPr>
  </w:style>
  <w:style w:type="character" w:customStyle="1" w:styleId="WW8Num36z2">
    <w:name w:val="WW8Num36z2"/>
    <w:rsid w:val="00D45BD0"/>
    <w:rPr>
      <w:rFonts w:ascii="Wingdings" w:hAnsi="Wingdings"/>
    </w:rPr>
  </w:style>
  <w:style w:type="character" w:customStyle="1" w:styleId="WW8Num37z0">
    <w:name w:val="WW8Num37z0"/>
    <w:rsid w:val="00D45BD0"/>
    <w:rPr>
      <w:rFonts w:ascii="Symbol" w:hAnsi="Symbol"/>
      <w:color w:val="auto"/>
    </w:rPr>
  </w:style>
  <w:style w:type="character" w:customStyle="1" w:styleId="WW8Num37z1">
    <w:name w:val="WW8Num37z1"/>
    <w:rsid w:val="00D45BD0"/>
    <w:rPr>
      <w:rFonts w:ascii="Courier New" w:hAnsi="Courier New" w:cs="Courier New"/>
    </w:rPr>
  </w:style>
  <w:style w:type="character" w:customStyle="1" w:styleId="WW8Num37z2">
    <w:name w:val="WW8Num37z2"/>
    <w:rsid w:val="00D45BD0"/>
    <w:rPr>
      <w:rFonts w:ascii="Wingdings" w:hAnsi="Wingdings"/>
    </w:rPr>
  </w:style>
  <w:style w:type="character" w:customStyle="1" w:styleId="WW8Num38z0">
    <w:name w:val="WW8Num38z0"/>
    <w:rsid w:val="00D45BD0"/>
    <w:rPr>
      <w:rFonts w:ascii="Symbol" w:hAnsi="Symbol"/>
    </w:rPr>
  </w:style>
  <w:style w:type="character" w:customStyle="1" w:styleId="WW8Num38z1">
    <w:name w:val="WW8Num38z1"/>
    <w:rsid w:val="00D45BD0"/>
    <w:rPr>
      <w:rFonts w:ascii="Courier New" w:hAnsi="Courier New" w:cs="Courier New"/>
    </w:rPr>
  </w:style>
  <w:style w:type="character" w:customStyle="1" w:styleId="WW8Num38z2">
    <w:name w:val="WW8Num38z2"/>
    <w:rsid w:val="00D45BD0"/>
    <w:rPr>
      <w:rFonts w:ascii="Wingdings" w:hAnsi="Wingdings"/>
    </w:rPr>
  </w:style>
  <w:style w:type="character" w:customStyle="1" w:styleId="WW8Num39z0">
    <w:name w:val="WW8Num39z0"/>
    <w:rsid w:val="00D45BD0"/>
    <w:rPr>
      <w:rFonts w:ascii="Symbol" w:hAnsi="Symbol"/>
    </w:rPr>
  </w:style>
  <w:style w:type="character" w:customStyle="1" w:styleId="WW8Num39z1">
    <w:name w:val="WW8Num39z1"/>
    <w:rsid w:val="00D45BD0"/>
    <w:rPr>
      <w:rFonts w:ascii="Courier New" w:hAnsi="Courier New" w:cs="Courier New"/>
    </w:rPr>
  </w:style>
  <w:style w:type="character" w:customStyle="1" w:styleId="WW8Num39z2">
    <w:name w:val="WW8Num39z2"/>
    <w:rsid w:val="00D45BD0"/>
    <w:rPr>
      <w:rFonts w:ascii="Wingdings" w:hAnsi="Wingdings"/>
    </w:rPr>
  </w:style>
  <w:style w:type="character" w:customStyle="1" w:styleId="WW8Num40z0">
    <w:name w:val="WW8Num40z0"/>
    <w:rsid w:val="00D45BD0"/>
    <w:rPr>
      <w:rFonts w:ascii="Symbol" w:hAnsi="Symbol"/>
    </w:rPr>
  </w:style>
  <w:style w:type="character" w:customStyle="1" w:styleId="WW8Num40z1">
    <w:name w:val="WW8Num40z1"/>
    <w:rsid w:val="00D45BD0"/>
    <w:rPr>
      <w:rFonts w:ascii="Courier New" w:hAnsi="Courier New" w:cs="Courier New"/>
    </w:rPr>
  </w:style>
  <w:style w:type="character" w:customStyle="1" w:styleId="WW8Num40z2">
    <w:name w:val="WW8Num40z2"/>
    <w:rsid w:val="00D45BD0"/>
    <w:rPr>
      <w:rFonts w:ascii="Wingdings" w:hAnsi="Wingdings"/>
    </w:rPr>
  </w:style>
  <w:style w:type="character" w:customStyle="1" w:styleId="82">
    <w:name w:val="Основной шрифт абзаца8"/>
    <w:rsid w:val="00D45BD0"/>
  </w:style>
  <w:style w:type="character" w:customStyle="1" w:styleId="72">
    <w:name w:val="Основной шрифт абзаца7"/>
    <w:rsid w:val="00D45BD0"/>
  </w:style>
  <w:style w:type="character" w:customStyle="1" w:styleId="WW8Num12z3">
    <w:name w:val="WW8Num12z3"/>
    <w:rsid w:val="00D45BD0"/>
    <w:rPr>
      <w:rFonts w:ascii="Symbol" w:hAnsi="Symbol"/>
    </w:rPr>
  </w:style>
  <w:style w:type="character" w:customStyle="1" w:styleId="62">
    <w:name w:val="Основной шрифт абзаца6"/>
    <w:rsid w:val="00D45BD0"/>
  </w:style>
  <w:style w:type="character" w:customStyle="1" w:styleId="WW8Num1z0">
    <w:name w:val="WW8Num1z0"/>
    <w:rsid w:val="00D45BD0"/>
    <w:rPr>
      <w:rFonts w:ascii="Symbol" w:hAnsi="Symbol"/>
      <w:color w:val="auto"/>
    </w:rPr>
  </w:style>
  <w:style w:type="character" w:customStyle="1" w:styleId="WW8Num6z0">
    <w:name w:val="WW8Num6z0"/>
    <w:rsid w:val="00D45BD0"/>
    <w:rPr>
      <w:rFonts w:ascii="Symbol" w:hAnsi="Symbol"/>
      <w:color w:val="auto"/>
    </w:rPr>
  </w:style>
  <w:style w:type="character" w:customStyle="1" w:styleId="WW8Num13z0">
    <w:name w:val="WW8Num13z0"/>
    <w:rsid w:val="00D45BD0"/>
    <w:rPr>
      <w:rFonts w:ascii="Symbol" w:hAnsi="Symbol"/>
    </w:rPr>
  </w:style>
  <w:style w:type="character" w:customStyle="1" w:styleId="WW8Num14z2">
    <w:name w:val="WW8Num14z2"/>
    <w:rsid w:val="00D45BD0"/>
    <w:rPr>
      <w:rFonts w:ascii="Wingdings" w:hAnsi="Wingdings"/>
    </w:rPr>
  </w:style>
  <w:style w:type="character" w:customStyle="1" w:styleId="WW8Num14z3">
    <w:name w:val="WW8Num14z3"/>
    <w:rsid w:val="00D45BD0"/>
    <w:rPr>
      <w:rFonts w:ascii="Symbol" w:hAnsi="Symbol"/>
    </w:rPr>
  </w:style>
  <w:style w:type="character" w:customStyle="1" w:styleId="WW8Num14z4">
    <w:name w:val="WW8Num14z4"/>
    <w:rsid w:val="00D45BD0"/>
    <w:rPr>
      <w:rFonts w:ascii="Courier New" w:hAnsi="Courier New" w:cs="Courier New"/>
    </w:rPr>
  </w:style>
  <w:style w:type="character" w:customStyle="1" w:styleId="52">
    <w:name w:val="Основной шрифт абзаца5"/>
    <w:rsid w:val="00D45BD0"/>
  </w:style>
  <w:style w:type="character" w:customStyle="1" w:styleId="42">
    <w:name w:val="Основной шрифт абзаца4"/>
    <w:rsid w:val="00D45BD0"/>
  </w:style>
  <w:style w:type="character" w:customStyle="1" w:styleId="37">
    <w:name w:val="Основной шрифт абзаца3"/>
    <w:rsid w:val="00D45BD0"/>
  </w:style>
  <w:style w:type="character" w:customStyle="1" w:styleId="26">
    <w:name w:val="Основной шрифт абзаца2"/>
    <w:rsid w:val="00D45BD0"/>
  </w:style>
  <w:style w:type="character" w:customStyle="1" w:styleId="Absatz-Standardschriftart">
    <w:name w:val="Absatz-Standardschriftart"/>
    <w:rsid w:val="00D45BD0"/>
  </w:style>
  <w:style w:type="character" w:customStyle="1" w:styleId="WW-Absatz-Standardschriftart">
    <w:name w:val="WW-Absatz-Standardschriftart"/>
    <w:rsid w:val="00D45BD0"/>
  </w:style>
  <w:style w:type="character" w:customStyle="1" w:styleId="WW-Absatz-Standardschriftart1">
    <w:name w:val="WW-Absatz-Standardschriftart1"/>
    <w:rsid w:val="00D45BD0"/>
  </w:style>
  <w:style w:type="character" w:customStyle="1" w:styleId="WW-Absatz-Standardschriftart11">
    <w:name w:val="WW-Absatz-Standardschriftart11"/>
    <w:rsid w:val="00D45BD0"/>
  </w:style>
  <w:style w:type="character" w:customStyle="1" w:styleId="WW8Num5z1">
    <w:name w:val="WW8Num5z1"/>
    <w:rsid w:val="00D45BD0"/>
    <w:rPr>
      <w:rFonts w:ascii="Symbol" w:hAnsi="Symbol"/>
    </w:rPr>
  </w:style>
  <w:style w:type="character" w:customStyle="1" w:styleId="WW8Num6z1">
    <w:name w:val="WW8Num6z1"/>
    <w:rsid w:val="00D45BD0"/>
    <w:rPr>
      <w:rFonts w:ascii="Courier New" w:hAnsi="Courier New" w:cs="Courier New"/>
    </w:rPr>
  </w:style>
  <w:style w:type="character" w:customStyle="1" w:styleId="WW8Num6z2">
    <w:name w:val="WW8Num6z2"/>
    <w:rsid w:val="00D45BD0"/>
    <w:rPr>
      <w:rFonts w:ascii="Wingdings" w:hAnsi="Wingdings"/>
    </w:rPr>
  </w:style>
  <w:style w:type="character" w:customStyle="1" w:styleId="WW8Num6z3">
    <w:name w:val="WW8Num6z3"/>
    <w:rsid w:val="00D45BD0"/>
    <w:rPr>
      <w:rFonts w:ascii="Symbol" w:hAnsi="Symbol"/>
    </w:rPr>
  </w:style>
  <w:style w:type="character" w:customStyle="1" w:styleId="WW8Num8z1">
    <w:name w:val="WW8Num8z1"/>
    <w:rsid w:val="00D45BD0"/>
    <w:rPr>
      <w:rFonts w:ascii="Courier New" w:hAnsi="Courier New" w:cs="Courier New"/>
    </w:rPr>
  </w:style>
  <w:style w:type="character" w:customStyle="1" w:styleId="WW8Num8z2">
    <w:name w:val="WW8Num8z2"/>
    <w:rsid w:val="00D45BD0"/>
    <w:rPr>
      <w:rFonts w:ascii="Wingdings" w:hAnsi="Wingdings"/>
    </w:rPr>
  </w:style>
  <w:style w:type="character" w:customStyle="1" w:styleId="WW8Num9z1">
    <w:name w:val="WW8Num9z1"/>
    <w:rsid w:val="00D45BD0"/>
    <w:rPr>
      <w:rFonts w:ascii="Courier New" w:hAnsi="Courier New" w:cs="Courier New"/>
    </w:rPr>
  </w:style>
  <w:style w:type="character" w:customStyle="1" w:styleId="WW8Num9z2">
    <w:name w:val="WW8Num9z2"/>
    <w:rsid w:val="00D45BD0"/>
    <w:rPr>
      <w:rFonts w:ascii="Wingdings" w:hAnsi="Wingdings"/>
    </w:rPr>
  </w:style>
  <w:style w:type="character" w:customStyle="1" w:styleId="WW8Num10z1">
    <w:name w:val="WW8Num10z1"/>
    <w:rsid w:val="00D45BD0"/>
    <w:rPr>
      <w:rFonts w:ascii="Courier New" w:hAnsi="Courier New" w:cs="Courier New"/>
    </w:rPr>
  </w:style>
  <w:style w:type="character" w:customStyle="1" w:styleId="WW8Num10z2">
    <w:name w:val="WW8Num10z2"/>
    <w:rsid w:val="00D45BD0"/>
    <w:rPr>
      <w:rFonts w:ascii="Wingdings" w:hAnsi="Wingdings"/>
    </w:rPr>
  </w:style>
  <w:style w:type="character" w:customStyle="1" w:styleId="WW8Num16z1">
    <w:name w:val="WW8Num16z1"/>
    <w:rsid w:val="00D45BD0"/>
    <w:rPr>
      <w:rFonts w:ascii="Courier New" w:hAnsi="Courier New" w:cs="Courier New"/>
    </w:rPr>
  </w:style>
  <w:style w:type="character" w:customStyle="1" w:styleId="WW8Num16z2">
    <w:name w:val="WW8Num16z2"/>
    <w:rsid w:val="00D45BD0"/>
    <w:rPr>
      <w:rFonts w:ascii="Wingdings" w:hAnsi="Wingdings"/>
    </w:rPr>
  </w:style>
  <w:style w:type="character" w:customStyle="1" w:styleId="WW8Num16z3">
    <w:name w:val="WW8Num16z3"/>
    <w:rsid w:val="00D45BD0"/>
    <w:rPr>
      <w:rFonts w:ascii="Symbol" w:hAnsi="Symbol"/>
    </w:rPr>
  </w:style>
  <w:style w:type="character" w:customStyle="1" w:styleId="WW8Num17z1">
    <w:name w:val="WW8Num17z1"/>
    <w:rsid w:val="00D45BD0"/>
    <w:rPr>
      <w:rFonts w:ascii="Courier New" w:hAnsi="Courier New" w:cs="Courier New"/>
    </w:rPr>
  </w:style>
  <w:style w:type="character" w:customStyle="1" w:styleId="WW8Num17z2">
    <w:name w:val="WW8Num17z2"/>
    <w:rsid w:val="00D45BD0"/>
    <w:rPr>
      <w:rFonts w:ascii="Wingdings" w:hAnsi="Wingdings"/>
    </w:rPr>
  </w:style>
  <w:style w:type="character" w:customStyle="1" w:styleId="WW8Num17z3">
    <w:name w:val="WW8Num17z3"/>
    <w:rsid w:val="00D45BD0"/>
    <w:rPr>
      <w:rFonts w:ascii="Symbol" w:hAnsi="Symbol"/>
    </w:rPr>
  </w:style>
  <w:style w:type="character" w:customStyle="1" w:styleId="WW8Num18z1">
    <w:name w:val="WW8Num18z1"/>
    <w:rsid w:val="00D45BD0"/>
    <w:rPr>
      <w:rFonts w:ascii="Times New Roman" w:hAnsi="Times New Roman" w:cs="Times New Roman"/>
      <w:b w:val="0"/>
      <w:i w:val="0"/>
      <w:sz w:val="24"/>
      <w:szCs w:val="24"/>
    </w:rPr>
  </w:style>
  <w:style w:type="character" w:customStyle="1" w:styleId="WW8Num26z1">
    <w:name w:val="WW8Num26z1"/>
    <w:rsid w:val="00D45BD0"/>
    <w:rPr>
      <w:rFonts w:ascii="Courier New" w:hAnsi="Courier New" w:cs="Courier New"/>
    </w:rPr>
  </w:style>
  <w:style w:type="character" w:customStyle="1" w:styleId="WW8Num26z2">
    <w:name w:val="WW8Num26z2"/>
    <w:rsid w:val="00D45BD0"/>
    <w:rPr>
      <w:rFonts w:ascii="Wingdings" w:hAnsi="Wingdings"/>
    </w:rPr>
  </w:style>
  <w:style w:type="character" w:customStyle="1" w:styleId="WW8Num28z4">
    <w:name w:val="WW8Num28z4"/>
    <w:rsid w:val="00D45BD0"/>
    <w:rPr>
      <w:rFonts w:ascii="Courier New" w:hAnsi="Courier New" w:cs="Courier New"/>
    </w:rPr>
  </w:style>
  <w:style w:type="character" w:customStyle="1" w:styleId="WW8Num31z3">
    <w:name w:val="WW8Num31z3"/>
    <w:rsid w:val="00D45BD0"/>
    <w:rPr>
      <w:rFonts w:ascii="Symbol" w:hAnsi="Symbol"/>
    </w:rPr>
  </w:style>
  <w:style w:type="character" w:customStyle="1" w:styleId="WW8Num35z3">
    <w:name w:val="WW8Num35z3"/>
    <w:rsid w:val="00D45BD0"/>
    <w:rPr>
      <w:rFonts w:ascii="Symbol" w:hAnsi="Symbol"/>
    </w:rPr>
  </w:style>
  <w:style w:type="character" w:customStyle="1" w:styleId="WW8Num37z3">
    <w:name w:val="WW8Num37z3"/>
    <w:rsid w:val="00D45BD0"/>
    <w:rPr>
      <w:rFonts w:ascii="Symbol" w:hAnsi="Symbol"/>
    </w:rPr>
  </w:style>
  <w:style w:type="character" w:customStyle="1" w:styleId="WW8NumSt13z0">
    <w:name w:val="WW8NumSt13z0"/>
    <w:rsid w:val="00D45BD0"/>
    <w:rPr>
      <w:rFonts w:ascii="Times New Roman" w:hAnsi="Times New Roman" w:cs="Times New Roman"/>
    </w:rPr>
  </w:style>
  <w:style w:type="character" w:customStyle="1" w:styleId="1d">
    <w:name w:val="Основной шрифт абзаца1"/>
    <w:rsid w:val="00D45BD0"/>
  </w:style>
  <w:style w:type="character" w:customStyle="1" w:styleId="1e">
    <w:name w:val="Знак примечания1"/>
    <w:rsid w:val="00D45BD0"/>
    <w:rPr>
      <w:sz w:val="16"/>
      <w:szCs w:val="16"/>
    </w:rPr>
  </w:style>
  <w:style w:type="character" w:customStyle="1" w:styleId="aff8">
    <w:name w:val="Вступление"/>
    <w:rsid w:val="00D45BD0"/>
    <w:rPr>
      <w:rFonts w:ascii="Arial Black" w:hAnsi="Arial Black" w:cs="Arial Black"/>
      <w:spacing w:val="-4"/>
      <w:sz w:val="18"/>
      <w:szCs w:val="18"/>
    </w:rPr>
  </w:style>
  <w:style w:type="character" w:customStyle="1" w:styleId="aff9">
    <w:name w:val="Девиз"/>
    <w:rsid w:val="00D45BD0"/>
    <w:rPr>
      <w:i/>
      <w:iCs/>
      <w:spacing w:val="-6"/>
      <w:sz w:val="24"/>
      <w:szCs w:val="24"/>
      <w:lang w:val="ru-RU"/>
    </w:rPr>
  </w:style>
  <w:style w:type="character" w:customStyle="1" w:styleId="affa">
    <w:name w:val="Надстрочный"/>
    <w:rsid w:val="00D45BD0"/>
    <w:rPr>
      <w:b/>
      <w:bCs/>
      <w:vertAlign w:val="superscript"/>
    </w:rPr>
  </w:style>
  <w:style w:type="character" w:styleId="HTML">
    <w:name w:val="HTML Acronym"/>
    <w:rsid w:val="00D45BD0"/>
    <w:rPr>
      <w:lang w:val="ru-RU"/>
    </w:rPr>
  </w:style>
  <w:style w:type="character" w:styleId="HTML0">
    <w:name w:val="HTML Keyboard"/>
    <w:rsid w:val="00D45BD0"/>
    <w:rPr>
      <w:rFonts w:ascii="Courier New" w:hAnsi="Courier New" w:cs="Courier New"/>
      <w:sz w:val="20"/>
      <w:szCs w:val="20"/>
      <w:lang w:val="ru-RU"/>
    </w:rPr>
  </w:style>
  <w:style w:type="character" w:styleId="HTML1">
    <w:name w:val="HTML Code"/>
    <w:rsid w:val="00D45BD0"/>
    <w:rPr>
      <w:rFonts w:ascii="Courier New" w:hAnsi="Courier New" w:cs="Courier New"/>
      <w:sz w:val="20"/>
      <w:szCs w:val="20"/>
      <w:lang w:val="ru-RU"/>
    </w:rPr>
  </w:style>
  <w:style w:type="character" w:styleId="HTML2">
    <w:name w:val="HTML Sample"/>
    <w:rsid w:val="00D45BD0"/>
    <w:rPr>
      <w:rFonts w:ascii="Courier New" w:hAnsi="Courier New" w:cs="Courier New"/>
      <w:lang w:val="ru-RU"/>
    </w:rPr>
  </w:style>
  <w:style w:type="character" w:styleId="HTML3">
    <w:name w:val="HTML Definition"/>
    <w:rsid w:val="00D45BD0"/>
    <w:rPr>
      <w:i/>
      <w:iCs/>
      <w:lang w:val="ru-RU"/>
    </w:rPr>
  </w:style>
  <w:style w:type="character" w:styleId="HTML4">
    <w:name w:val="HTML Variable"/>
    <w:rsid w:val="00D45BD0"/>
    <w:rPr>
      <w:i/>
      <w:iCs/>
      <w:lang w:val="ru-RU"/>
    </w:rPr>
  </w:style>
  <w:style w:type="character" w:styleId="HTML5">
    <w:name w:val="HTML Typewriter"/>
    <w:rsid w:val="00D45BD0"/>
    <w:rPr>
      <w:rFonts w:ascii="Courier New" w:hAnsi="Courier New" w:cs="Courier New"/>
      <w:sz w:val="20"/>
      <w:szCs w:val="20"/>
      <w:lang w:val="ru-RU"/>
    </w:rPr>
  </w:style>
  <w:style w:type="character" w:styleId="affb">
    <w:name w:val="Strong"/>
    <w:qFormat/>
    <w:rsid w:val="00D45BD0"/>
    <w:rPr>
      <w:b/>
      <w:bCs/>
      <w:lang w:val="ru-RU"/>
    </w:rPr>
  </w:style>
  <w:style w:type="character" w:styleId="HTML6">
    <w:name w:val="HTML Cite"/>
    <w:rsid w:val="00D45BD0"/>
    <w:rPr>
      <w:i/>
      <w:iCs/>
      <w:lang w:val="ru-RU"/>
    </w:rPr>
  </w:style>
  <w:style w:type="character" w:customStyle="1" w:styleId="affc">
    <w:name w:val="Знак"/>
    <w:rsid w:val="00D45BD0"/>
    <w:rPr>
      <w:rFonts w:ascii="Arial" w:hAnsi="Arial" w:cs="Arial"/>
      <w:b/>
      <w:bCs/>
      <w:i/>
      <w:iCs/>
      <w:sz w:val="28"/>
      <w:szCs w:val="28"/>
      <w:lang w:val="ru-RU" w:eastAsia="ar-SA" w:bidi="ar-SA"/>
    </w:rPr>
  </w:style>
  <w:style w:type="character" w:customStyle="1" w:styleId="38">
    <w:name w:val="Заголовок 3 Знак"/>
    <w:aliases w:val="Знак3 Знак Знак, Знак3 Знак, Знак3 Знак Знак Знак Знак,ПодЗаголовок Знак,Знак3 Знак1,Знак3 Знак Знак Знак Знак,OG Heading 3 Знак"/>
    <w:rsid w:val="00D45BD0"/>
    <w:rPr>
      <w:b/>
      <w:sz w:val="24"/>
      <w:szCs w:val="24"/>
      <w:u w:val="single"/>
      <w:lang w:val="ru-RU" w:eastAsia="ar-SA" w:bidi="ar-SA"/>
    </w:rPr>
  </w:style>
  <w:style w:type="character" w:customStyle="1" w:styleId="1f">
    <w:name w:val="Заголовок 1 Знак Знак Знак Знак"/>
    <w:rsid w:val="00D45BD0"/>
    <w:rPr>
      <w:bCs/>
      <w:sz w:val="28"/>
      <w:szCs w:val="28"/>
      <w:lang w:val="ru-RU" w:eastAsia="ar-SA" w:bidi="ar-SA"/>
    </w:rPr>
  </w:style>
  <w:style w:type="character" w:customStyle="1" w:styleId="1f0">
    <w:name w:val="Заголовок_1 Знак Знак"/>
    <w:rsid w:val="00D45BD0"/>
    <w:rPr>
      <w:b/>
      <w:caps/>
      <w:sz w:val="24"/>
      <w:szCs w:val="24"/>
      <w:lang w:val="ru-RU" w:eastAsia="ar-SA" w:bidi="ar-SA"/>
    </w:rPr>
  </w:style>
  <w:style w:type="character" w:customStyle="1" w:styleId="affd">
    <w:name w:val="Подчеркнутый Знак"/>
    <w:rsid w:val="00D45BD0"/>
    <w:rPr>
      <w:sz w:val="24"/>
      <w:szCs w:val="24"/>
      <w:u w:val="single"/>
      <w:lang w:val="ru-RU" w:eastAsia="ar-SA" w:bidi="ar-SA"/>
    </w:rPr>
  </w:style>
  <w:style w:type="character" w:customStyle="1" w:styleId="1f1">
    <w:name w:val="Маркированный_1 Знак Знак"/>
    <w:rsid w:val="00D45BD0"/>
    <w:rPr>
      <w:sz w:val="24"/>
      <w:szCs w:val="24"/>
    </w:rPr>
  </w:style>
  <w:style w:type="character" w:customStyle="1" w:styleId="27">
    <w:name w:val="Заголовок 2 Знак"/>
    <w:aliases w:val="Знак2 Знак Знак, Знак2 Знак, Знак2 Знак Знак Знак Знак, Знак2 Знак1 Знак,Заголовок 2 Знак1 Знак,Заголовок 2 Знак Знак Знак,ГЛАВА Знак,Знак2 Знак2,Знак2 Знак Знак Знак Знак,Знак2 Знак1 Знак,Заголовок 21 Знак"/>
    <w:rsid w:val="00D45BD0"/>
    <w:rPr>
      <w:b/>
      <w:bCs/>
      <w:sz w:val="24"/>
      <w:szCs w:val="24"/>
      <w:lang w:val="ru-RU" w:eastAsia="ar-SA" w:bidi="ar-SA"/>
    </w:rPr>
  </w:style>
  <w:style w:type="character" w:customStyle="1" w:styleId="affe">
    <w:name w:val="Подчеркнутый Знак Знак"/>
    <w:rsid w:val="00D45BD0"/>
    <w:rPr>
      <w:sz w:val="24"/>
      <w:szCs w:val="24"/>
      <w:u w:val="single"/>
      <w:lang w:val="ru-RU" w:eastAsia="ar-SA" w:bidi="ar-SA"/>
    </w:rPr>
  </w:style>
  <w:style w:type="character" w:customStyle="1" w:styleId="afff">
    <w:name w:val="Основной текст Знак"/>
    <w:aliases w:val=" Знак1 Знак Знак Знак Знак Знак, Знак1 Знак Знак Знак Знак1, Знак1 Знак Знак,bt Знак Знак,Основной текст Знак Знак Знак,bt Знак1,Îñíîâíîé òåêñò Çíàê Çíàê Знак,Iniiaiie oaeno Ciae Ciae Знак,Body Text Char Знак,Òàáë òåêñò Знак"/>
    <w:uiPriority w:val="99"/>
    <w:rsid w:val="00D45BD0"/>
    <w:rPr>
      <w:sz w:val="24"/>
      <w:szCs w:val="24"/>
      <w:lang w:val="ru-RU" w:eastAsia="ar-SA" w:bidi="ar-SA"/>
    </w:rPr>
  </w:style>
  <w:style w:type="character" w:customStyle="1" w:styleId="43">
    <w:name w:val="Знак4"/>
    <w:rsid w:val="00D45BD0"/>
    <w:rPr>
      <w:sz w:val="24"/>
      <w:szCs w:val="24"/>
      <w:lang w:val="ru-RU" w:eastAsia="ar-SA" w:bidi="ar-SA"/>
    </w:rPr>
  </w:style>
  <w:style w:type="character" w:customStyle="1" w:styleId="1f2">
    <w:name w:val="Знак Знак Знак1"/>
    <w:rsid w:val="00D45BD0"/>
    <w:rPr>
      <w:sz w:val="24"/>
      <w:szCs w:val="24"/>
      <w:lang w:val="ru-RU" w:eastAsia="ar-SA" w:bidi="ar-SA"/>
    </w:rPr>
  </w:style>
  <w:style w:type="character" w:customStyle="1" w:styleId="1f3">
    <w:name w:val="Маркированный_1 Знак Знак Знак"/>
    <w:rsid w:val="00D45BD0"/>
    <w:rPr>
      <w:sz w:val="24"/>
      <w:szCs w:val="24"/>
      <w:lang w:val="ru-RU" w:eastAsia="ar-SA" w:bidi="ar-SA"/>
    </w:rPr>
  </w:style>
  <w:style w:type="character" w:customStyle="1" w:styleId="afff0">
    <w:name w:val="Знак Знак Знак Знак"/>
    <w:rsid w:val="00D45BD0"/>
    <w:rPr>
      <w:sz w:val="24"/>
      <w:szCs w:val="24"/>
      <w:lang w:val="ru-RU" w:eastAsia="ar-SA" w:bidi="ar-SA"/>
    </w:rPr>
  </w:style>
  <w:style w:type="character" w:customStyle="1" w:styleId="afff1">
    <w:name w:val="Знак Знак"/>
    <w:rsid w:val="00D45BD0"/>
    <w:rPr>
      <w:sz w:val="24"/>
      <w:szCs w:val="24"/>
      <w:lang w:val="ru-RU" w:eastAsia="ar-SA" w:bidi="ar-SA"/>
    </w:rPr>
  </w:style>
  <w:style w:type="character" w:customStyle="1" w:styleId="210">
    <w:name w:val="21"/>
    <w:rsid w:val="00D45BD0"/>
    <w:rPr>
      <w:rFonts w:ascii="Tahoma" w:hAnsi="Tahoma" w:cs="Tahoma"/>
      <w:b w:val="0"/>
      <w:bCs w:val="0"/>
      <w:i w:val="0"/>
      <w:iCs w:val="0"/>
      <w:caps w:val="0"/>
      <w:smallCaps w:val="0"/>
      <w:sz w:val="31"/>
      <w:szCs w:val="31"/>
    </w:rPr>
  </w:style>
  <w:style w:type="character" w:customStyle="1" w:styleId="afff2">
    <w:name w:val="Знак Знак Знак"/>
    <w:rsid w:val="00D45BD0"/>
    <w:rPr>
      <w:b/>
      <w:sz w:val="24"/>
      <w:szCs w:val="24"/>
      <w:u w:val="single"/>
      <w:lang w:val="ru-RU" w:eastAsia="ar-SA" w:bidi="ar-SA"/>
    </w:rPr>
  </w:style>
  <w:style w:type="character" w:customStyle="1" w:styleId="afff3">
    <w:name w:val="Обычный в таблице Знак Знак"/>
    <w:rsid w:val="00D45BD0"/>
    <w:rPr>
      <w:sz w:val="24"/>
      <w:szCs w:val="24"/>
      <w:lang w:val="ru-RU" w:eastAsia="ar-SA" w:bidi="ar-SA"/>
    </w:rPr>
  </w:style>
  <w:style w:type="character" w:customStyle="1" w:styleId="S4">
    <w:name w:val="S_Обычный Знак"/>
    <w:rsid w:val="00D45BD0"/>
    <w:rPr>
      <w:sz w:val="24"/>
      <w:szCs w:val="24"/>
      <w:lang w:val="ru-RU" w:eastAsia="ar-SA" w:bidi="ar-SA"/>
    </w:rPr>
  </w:style>
  <w:style w:type="character" w:customStyle="1" w:styleId="S5">
    <w:name w:val="S_Маркированный Знак Знак"/>
    <w:rsid w:val="00D45BD0"/>
    <w:rPr>
      <w:sz w:val="24"/>
      <w:szCs w:val="24"/>
    </w:rPr>
  </w:style>
  <w:style w:type="character" w:customStyle="1" w:styleId="111">
    <w:name w:val="Маркированный_1 Знак1"/>
    <w:rsid w:val="00D45BD0"/>
    <w:rPr>
      <w:sz w:val="24"/>
      <w:szCs w:val="24"/>
    </w:rPr>
  </w:style>
  <w:style w:type="character" w:customStyle="1" w:styleId="S6">
    <w:name w:val="S_Заголовок таблицы Знак"/>
    <w:rsid w:val="00D45BD0"/>
    <w:rPr>
      <w:sz w:val="24"/>
      <w:szCs w:val="24"/>
      <w:u w:val="single"/>
      <w:lang w:val="ru-RU" w:eastAsia="ar-SA" w:bidi="ar-SA"/>
    </w:rPr>
  </w:style>
  <w:style w:type="character" w:customStyle="1" w:styleId="S7">
    <w:name w:val="S_Таблица Знак"/>
    <w:rsid w:val="00D45BD0"/>
    <w:rPr>
      <w:sz w:val="24"/>
      <w:szCs w:val="24"/>
      <w:lang w:val="ru-RU" w:eastAsia="ar-SA" w:bidi="ar-SA"/>
    </w:rPr>
  </w:style>
  <w:style w:type="character" w:customStyle="1" w:styleId="S8">
    <w:name w:val="S_Маркированный Знак"/>
    <w:rsid w:val="00D45BD0"/>
    <w:rPr>
      <w:sz w:val="24"/>
      <w:szCs w:val="24"/>
      <w:lang w:val="ru-RU" w:eastAsia="ar-SA" w:bidi="ar-SA"/>
    </w:rPr>
  </w:style>
  <w:style w:type="character" w:customStyle="1" w:styleId="S30">
    <w:name w:val="S_Заголовок 3 Знак"/>
    <w:rsid w:val="00D45BD0"/>
    <w:rPr>
      <w:sz w:val="24"/>
      <w:szCs w:val="24"/>
      <w:u w:val="single"/>
    </w:rPr>
  </w:style>
  <w:style w:type="character" w:customStyle="1" w:styleId="S9">
    <w:name w:val="S_Обычный в таблице Знак"/>
    <w:rsid w:val="00D45BD0"/>
    <w:rPr>
      <w:sz w:val="24"/>
      <w:szCs w:val="24"/>
      <w:lang w:val="ru-RU" w:eastAsia="ar-SA" w:bidi="ar-SA"/>
    </w:rPr>
  </w:style>
  <w:style w:type="character" w:customStyle="1" w:styleId="afff4">
    <w:name w:val="Верхний колонтитул Знак"/>
    <w:aliases w:val=" Знак4 Знак, Знак8 Знак,ВерхКолонтитул Знак"/>
    <w:uiPriority w:val="99"/>
    <w:rsid w:val="00D45BD0"/>
    <w:rPr>
      <w:sz w:val="24"/>
      <w:szCs w:val="24"/>
      <w:lang w:val="en-US"/>
    </w:rPr>
  </w:style>
  <w:style w:type="character" w:customStyle="1" w:styleId="afff5">
    <w:name w:val="Нижний колонтитул Знак"/>
    <w:aliases w:val=" Знак Знак, Знак6 Знак, Знак14 Знак"/>
    <w:uiPriority w:val="99"/>
    <w:rsid w:val="00D45BD0"/>
    <w:rPr>
      <w:sz w:val="24"/>
      <w:szCs w:val="24"/>
    </w:rPr>
  </w:style>
  <w:style w:type="character" w:customStyle="1" w:styleId="1f4">
    <w:name w:val="Заголовок_1 Знак Знак Знак"/>
    <w:rsid w:val="00D45BD0"/>
    <w:rPr>
      <w:b/>
      <w:caps/>
      <w:sz w:val="24"/>
      <w:szCs w:val="24"/>
      <w:lang w:val="ru-RU" w:eastAsia="ar-SA" w:bidi="ar-SA"/>
    </w:rPr>
  </w:style>
  <w:style w:type="character" w:customStyle="1" w:styleId="1f5">
    <w:name w:val="Знак1"/>
    <w:rsid w:val="00D45BD0"/>
    <w:rPr>
      <w:rFonts w:ascii="Arial" w:hAnsi="Arial" w:cs="Arial"/>
      <w:b/>
      <w:bCs/>
      <w:i/>
      <w:iCs/>
      <w:sz w:val="28"/>
      <w:szCs w:val="28"/>
      <w:lang w:val="ru-RU" w:eastAsia="ar-SA" w:bidi="ar-SA"/>
    </w:rPr>
  </w:style>
  <w:style w:type="character" w:customStyle="1" w:styleId="afff6">
    <w:name w:val="Подчеркнутый Знак Знак Знак"/>
    <w:rsid w:val="00D45BD0"/>
    <w:rPr>
      <w:sz w:val="24"/>
      <w:szCs w:val="24"/>
      <w:u w:val="single"/>
      <w:lang w:val="ru-RU" w:eastAsia="ar-SA" w:bidi="ar-SA"/>
    </w:rPr>
  </w:style>
  <w:style w:type="character" w:customStyle="1" w:styleId="1f6">
    <w:name w:val="Маркированный_1 Знак Знак Знак Знак"/>
    <w:rsid w:val="00D45BD0"/>
    <w:rPr>
      <w:sz w:val="24"/>
      <w:szCs w:val="24"/>
      <w:lang w:val="ru-RU" w:eastAsia="ar-SA" w:bidi="ar-SA"/>
    </w:rPr>
  </w:style>
  <w:style w:type="character" w:customStyle="1" w:styleId="1f7">
    <w:name w:val="Подчеркнутый Знак Знак1"/>
    <w:rsid w:val="00D45BD0"/>
    <w:rPr>
      <w:sz w:val="24"/>
      <w:szCs w:val="24"/>
      <w:u w:val="single"/>
      <w:lang w:val="ru-RU" w:eastAsia="ar-SA" w:bidi="ar-SA"/>
    </w:rPr>
  </w:style>
  <w:style w:type="character" w:customStyle="1" w:styleId="28">
    <w:name w:val="Знак2"/>
    <w:rsid w:val="00D45BD0"/>
    <w:rPr>
      <w:b/>
      <w:bCs/>
      <w:sz w:val="24"/>
      <w:szCs w:val="24"/>
      <w:lang w:val="ru-RU" w:eastAsia="ar-SA" w:bidi="ar-SA"/>
    </w:rPr>
  </w:style>
  <w:style w:type="character" w:customStyle="1" w:styleId="S40">
    <w:name w:val="S_Заголовок 4 Знак"/>
    <w:rsid w:val="00D45BD0"/>
    <w:rPr>
      <w:i/>
      <w:sz w:val="24"/>
      <w:szCs w:val="24"/>
    </w:rPr>
  </w:style>
  <w:style w:type="character" w:customStyle="1" w:styleId="1f8">
    <w:name w:val="Заголовок_1 Знак Знак Знак Знак"/>
    <w:rsid w:val="00D45BD0"/>
    <w:rPr>
      <w:b/>
      <w:caps/>
      <w:sz w:val="24"/>
      <w:szCs w:val="24"/>
      <w:lang w:val="ru-RU" w:eastAsia="ar-SA" w:bidi="ar-SA"/>
    </w:rPr>
  </w:style>
  <w:style w:type="character" w:customStyle="1" w:styleId="afff7">
    <w:name w:val="Заголовок таблицы + Обычный Знак"/>
    <w:rsid w:val="00D45BD0"/>
    <w:rPr>
      <w:spacing w:val="2"/>
      <w:sz w:val="24"/>
      <w:szCs w:val="24"/>
      <w:shd w:val="clear" w:color="auto" w:fill="FFFFFF"/>
    </w:rPr>
  </w:style>
  <w:style w:type="character" w:customStyle="1" w:styleId="afff8">
    <w:name w:val="Подчеркнутый Знак Знак Знак Знак"/>
    <w:rsid w:val="00D45BD0"/>
    <w:rPr>
      <w:sz w:val="24"/>
      <w:szCs w:val="24"/>
      <w:u w:val="single"/>
      <w:lang w:val="ru-RU" w:eastAsia="ar-SA" w:bidi="ar-SA"/>
    </w:rPr>
  </w:style>
  <w:style w:type="character" w:customStyle="1" w:styleId="1f9">
    <w:name w:val="Маркированный_1 Знак Знак Знак Знак Знак"/>
    <w:rsid w:val="00D45BD0"/>
    <w:rPr>
      <w:sz w:val="24"/>
      <w:szCs w:val="24"/>
      <w:lang w:val="ru-RU" w:eastAsia="ar-SA" w:bidi="ar-SA"/>
    </w:rPr>
  </w:style>
  <w:style w:type="character" w:customStyle="1" w:styleId="1fa">
    <w:name w:val="Заголовок_1 Знак Знак Знак Знак Знак"/>
    <w:rsid w:val="00D45BD0"/>
    <w:rPr>
      <w:b/>
      <w:caps/>
      <w:sz w:val="24"/>
      <w:szCs w:val="24"/>
      <w:lang w:val="ru-RU" w:eastAsia="ar-SA" w:bidi="ar-SA"/>
    </w:rPr>
  </w:style>
  <w:style w:type="character" w:customStyle="1" w:styleId="112">
    <w:name w:val="Маркированный_1 Знак Знак1"/>
    <w:rsid w:val="00D45BD0"/>
    <w:rPr>
      <w:sz w:val="24"/>
      <w:szCs w:val="24"/>
      <w:lang w:val="ru-RU" w:eastAsia="ar-SA" w:bidi="ar-SA"/>
    </w:rPr>
  </w:style>
  <w:style w:type="character" w:customStyle="1" w:styleId="Sa">
    <w:name w:val="S_Обычный Знак Знак Знак"/>
    <w:rsid w:val="00D45BD0"/>
    <w:rPr>
      <w:sz w:val="24"/>
      <w:szCs w:val="24"/>
    </w:rPr>
  </w:style>
  <w:style w:type="character" w:customStyle="1" w:styleId="afff9">
    <w:name w:val="Текст выноски Знак"/>
    <w:aliases w:val=" Знак5 Знак"/>
    <w:uiPriority w:val="99"/>
    <w:rsid w:val="00D45BD0"/>
    <w:rPr>
      <w:rFonts w:ascii="Tahoma" w:hAnsi="Tahoma" w:cs="Tahoma"/>
      <w:sz w:val="16"/>
      <w:szCs w:val="16"/>
    </w:rPr>
  </w:style>
  <w:style w:type="character" w:customStyle="1" w:styleId="afffa">
    <w:name w:val="Маркеры списка"/>
    <w:rsid w:val="00D45BD0"/>
    <w:rPr>
      <w:rFonts w:ascii="StarSymbol" w:eastAsia="StarSymbol" w:hAnsi="StarSymbol" w:cs="StarSymbol"/>
      <w:sz w:val="18"/>
      <w:szCs w:val="18"/>
    </w:rPr>
  </w:style>
  <w:style w:type="paragraph" w:customStyle="1" w:styleId="afffb">
    <w:name w:val="Заголовок"/>
    <w:basedOn w:val="a3"/>
    <w:next w:val="a5"/>
    <w:rsid w:val="00D45BD0"/>
    <w:pPr>
      <w:keepNext/>
      <w:spacing w:before="240" w:after="120" w:line="360" w:lineRule="auto"/>
      <w:ind w:firstLine="680"/>
      <w:jc w:val="both"/>
    </w:pPr>
    <w:rPr>
      <w:rFonts w:ascii="Arial" w:eastAsia="Lucida Sans Unicode" w:hAnsi="Arial" w:cs="Tahoma"/>
      <w:sz w:val="28"/>
      <w:szCs w:val="28"/>
      <w:lang w:eastAsia="ar-SA"/>
    </w:rPr>
  </w:style>
  <w:style w:type="paragraph" w:styleId="afffc">
    <w:name w:val="List"/>
    <w:basedOn w:val="a5"/>
    <w:link w:val="afffd"/>
    <w:rsid w:val="00D45BD0"/>
    <w:pPr>
      <w:spacing w:after="240" w:line="240" w:lineRule="atLeast"/>
      <w:ind w:left="1440" w:hanging="360"/>
      <w:jc w:val="both"/>
    </w:pPr>
    <w:rPr>
      <w:rFonts w:ascii="Arial" w:hAnsi="Arial" w:cs="Arial"/>
      <w:b w:val="0"/>
      <w:bCs w:val="0"/>
      <w:spacing w:val="-5"/>
      <w:sz w:val="20"/>
      <w:szCs w:val="20"/>
      <w:lang w:eastAsia="ar-SA"/>
    </w:rPr>
  </w:style>
  <w:style w:type="paragraph" w:customStyle="1" w:styleId="83">
    <w:name w:val="Название8"/>
    <w:basedOn w:val="a3"/>
    <w:rsid w:val="00D45BD0"/>
    <w:pPr>
      <w:suppressLineNumbers/>
      <w:spacing w:before="120" w:after="120" w:line="360" w:lineRule="auto"/>
      <w:ind w:firstLine="680"/>
      <w:jc w:val="both"/>
    </w:pPr>
    <w:rPr>
      <w:rFonts w:ascii="Arial" w:eastAsia="Times New Roman" w:hAnsi="Arial" w:cs="Tahoma"/>
      <w:i/>
      <w:iCs/>
      <w:sz w:val="20"/>
      <w:lang w:eastAsia="ar-SA"/>
    </w:rPr>
  </w:style>
  <w:style w:type="paragraph" w:customStyle="1" w:styleId="84">
    <w:name w:val="Указатель8"/>
    <w:basedOn w:val="a3"/>
    <w:rsid w:val="00D45BD0"/>
    <w:pPr>
      <w:suppressLineNumbers/>
      <w:spacing w:line="360" w:lineRule="auto"/>
      <w:ind w:firstLine="680"/>
      <w:jc w:val="both"/>
    </w:pPr>
    <w:rPr>
      <w:rFonts w:ascii="Arial" w:eastAsia="Times New Roman" w:hAnsi="Arial" w:cs="Tahoma"/>
      <w:lang w:eastAsia="ar-SA"/>
    </w:rPr>
  </w:style>
  <w:style w:type="paragraph" w:customStyle="1" w:styleId="211">
    <w:name w:val="Основной текст 21"/>
    <w:basedOn w:val="a3"/>
    <w:rsid w:val="00D45BD0"/>
    <w:pPr>
      <w:spacing w:line="360" w:lineRule="auto"/>
      <w:ind w:firstLine="680"/>
      <w:jc w:val="center"/>
    </w:pPr>
    <w:rPr>
      <w:rFonts w:eastAsia="Times New Roman"/>
      <w:b/>
      <w:bCs/>
      <w:caps/>
      <w:lang w:eastAsia="ar-SA"/>
    </w:rPr>
  </w:style>
  <w:style w:type="paragraph" w:customStyle="1" w:styleId="73">
    <w:name w:val="Название7"/>
    <w:basedOn w:val="a3"/>
    <w:rsid w:val="00D45BD0"/>
    <w:pPr>
      <w:suppressLineNumbers/>
      <w:spacing w:before="120" w:after="120" w:line="360" w:lineRule="auto"/>
      <w:ind w:firstLine="680"/>
      <w:jc w:val="both"/>
    </w:pPr>
    <w:rPr>
      <w:rFonts w:ascii="Arial" w:eastAsia="Times New Roman" w:hAnsi="Arial" w:cs="Tahoma"/>
      <w:i/>
      <w:iCs/>
      <w:sz w:val="20"/>
      <w:lang w:eastAsia="ar-SA"/>
    </w:rPr>
  </w:style>
  <w:style w:type="paragraph" w:customStyle="1" w:styleId="74">
    <w:name w:val="Указатель7"/>
    <w:basedOn w:val="a3"/>
    <w:rsid w:val="00D45BD0"/>
    <w:pPr>
      <w:suppressLineNumbers/>
      <w:spacing w:line="360" w:lineRule="auto"/>
      <w:ind w:firstLine="680"/>
      <w:jc w:val="both"/>
    </w:pPr>
    <w:rPr>
      <w:rFonts w:ascii="Arial" w:eastAsia="Times New Roman" w:hAnsi="Arial" w:cs="Tahoma"/>
      <w:lang w:eastAsia="ar-SA"/>
    </w:rPr>
  </w:style>
  <w:style w:type="paragraph" w:customStyle="1" w:styleId="63">
    <w:name w:val="Название6"/>
    <w:basedOn w:val="a3"/>
    <w:rsid w:val="00D45BD0"/>
    <w:pPr>
      <w:suppressLineNumbers/>
      <w:spacing w:before="120" w:after="120" w:line="360" w:lineRule="auto"/>
      <w:ind w:firstLine="680"/>
      <w:jc w:val="both"/>
    </w:pPr>
    <w:rPr>
      <w:rFonts w:ascii="Arial" w:eastAsia="Times New Roman" w:hAnsi="Arial" w:cs="Tahoma"/>
      <w:i/>
      <w:iCs/>
      <w:sz w:val="20"/>
      <w:lang w:eastAsia="ar-SA"/>
    </w:rPr>
  </w:style>
  <w:style w:type="paragraph" w:customStyle="1" w:styleId="64">
    <w:name w:val="Указатель6"/>
    <w:basedOn w:val="a3"/>
    <w:rsid w:val="00D45BD0"/>
    <w:pPr>
      <w:suppressLineNumbers/>
      <w:spacing w:line="360" w:lineRule="auto"/>
      <w:ind w:firstLine="680"/>
      <w:jc w:val="both"/>
    </w:pPr>
    <w:rPr>
      <w:rFonts w:ascii="Arial" w:eastAsia="Times New Roman" w:hAnsi="Arial" w:cs="Tahoma"/>
      <w:lang w:eastAsia="ar-SA"/>
    </w:rPr>
  </w:style>
  <w:style w:type="paragraph" w:customStyle="1" w:styleId="53">
    <w:name w:val="Название5"/>
    <w:basedOn w:val="a3"/>
    <w:rsid w:val="00D45BD0"/>
    <w:pPr>
      <w:suppressLineNumbers/>
      <w:spacing w:before="120" w:after="120" w:line="360" w:lineRule="auto"/>
      <w:ind w:firstLine="680"/>
      <w:jc w:val="both"/>
    </w:pPr>
    <w:rPr>
      <w:rFonts w:ascii="Arial" w:eastAsia="Times New Roman" w:hAnsi="Arial" w:cs="Tahoma"/>
      <w:i/>
      <w:iCs/>
      <w:sz w:val="20"/>
      <w:lang w:eastAsia="ar-SA"/>
    </w:rPr>
  </w:style>
  <w:style w:type="paragraph" w:customStyle="1" w:styleId="54">
    <w:name w:val="Указатель5"/>
    <w:basedOn w:val="a3"/>
    <w:rsid w:val="00D45BD0"/>
    <w:pPr>
      <w:suppressLineNumbers/>
      <w:spacing w:line="360" w:lineRule="auto"/>
      <w:ind w:firstLine="680"/>
      <w:jc w:val="both"/>
    </w:pPr>
    <w:rPr>
      <w:rFonts w:ascii="Arial" w:eastAsia="Times New Roman" w:hAnsi="Arial" w:cs="Tahoma"/>
      <w:lang w:eastAsia="ar-SA"/>
    </w:rPr>
  </w:style>
  <w:style w:type="paragraph" w:customStyle="1" w:styleId="44">
    <w:name w:val="Название4"/>
    <w:basedOn w:val="a3"/>
    <w:rsid w:val="00D45BD0"/>
    <w:pPr>
      <w:suppressLineNumbers/>
      <w:spacing w:before="120" w:after="120" w:line="360" w:lineRule="auto"/>
      <w:ind w:firstLine="680"/>
      <w:jc w:val="both"/>
    </w:pPr>
    <w:rPr>
      <w:rFonts w:ascii="Arial" w:eastAsia="Times New Roman" w:hAnsi="Arial" w:cs="Tahoma"/>
      <w:i/>
      <w:iCs/>
      <w:sz w:val="20"/>
      <w:lang w:eastAsia="ar-SA"/>
    </w:rPr>
  </w:style>
  <w:style w:type="paragraph" w:customStyle="1" w:styleId="45">
    <w:name w:val="Указатель4"/>
    <w:basedOn w:val="a3"/>
    <w:rsid w:val="00D45BD0"/>
    <w:pPr>
      <w:suppressLineNumbers/>
      <w:spacing w:line="360" w:lineRule="auto"/>
      <w:ind w:firstLine="680"/>
      <w:jc w:val="both"/>
    </w:pPr>
    <w:rPr>
      <w:rFonts w:ascii="Arial" w:eastAsia="Times New Roman" w:hAnsi="Arial" w:cs="Tahoma"/>
      <w:lang w:eastAsia="ar-SA"/>
    </w:rPr>
  </w:style>
  <w:style w:type="paragraph" w:customStyle="1" w:styleId="39">
    <w:name w:val="Название3"/>
    <w:basedOn w:val="a3"/>
    <w:rsid w:val="00D45BD0"/>
    <w:pPr>
      <w:suppressLineNumbers/>
      <w:spacing w:before="120" w:after="120" w:line="360" w:lineRule="auto"/>
      <w:ind w:firstLine="680"/>
      <w:jc w:val="both"/>
    </w:pPr>
    <w:rPr>
      <w:rFonts w:ascii="Arial" w:eastAsia="Times New Roman" w:hAnsi="Arial" w:cs="Tahoma"/>
      <w:i/>
      <w:iCs/>
      <w:sz w:val="20"/>
      <w:lang w:eastAsia="ar-SA"/>
    </w:rPr>
  </w:style>
  <w:style w:type="paragraph" w:customStyle="1" w:styleId="3a">
    <w:name w:val="Указатель3"/>
    <w:basedOn w:val="a3"/>
    <w:rsid w:val="00D45BD0"/>
    <w:pPr>
      <w:suppressLineNumbers/>
      <w:spacing w:line="360" w:lineRule="auto"/>
      <w:ind w:firstLine="680"/>
      <w:jc w:val="both"/>
    </w:pPr>
    <w:rPr>
      <w:rFonts w:ascii="Arial" w:eastAsia="Times New Roman" w:hAnsi="Arial" w:cs="Tahoma"/>
      <w:lang w:eastAsia="ar-SA"/>
    </w:rPr>
  </w:style>
  <w:style w:type="paragraph" w:customStyle="1" w:styleId="29">
    <w:name w:val="Название2"/>
    <w:basedOn w:val="a3"/>
    <w:rsid w:val="00D45BD0"/>
    <w:pPr>
      <w:suppressLineNumbers/>
      <w:spacing w:before="120" w:after="120" w:line="360" w:lineRule="auto"/>
      <w:ind w:firstLine="680"/>
      <w:jc w:val="both"/>
    </w:pPr>
    <w:rPr>
      <w:rFonts w:ascii="Arial" w:eastAsia="Times New Roman" w:hAnsi="Arial" w:cs="Tahoma"/>
      <w:i/>
      <w:iCs/>
      <w:sz w:val="20"/>
      <w:lang w:eastAsia="ar-SA"/>
    </w:rPr>
  </w:style>
  <w:style w:type="paragraph" w:customStyle="1" w:styleId="2a">
    <w:name w:val="Указатель2"/>
    <w:basedOn w:val="a3"/>
    <w:rsid w:val="00D45BD0"/>
    <w:pPr>
      <w:suppressLineNumbers/>
      <w:spacing w:line="360" w:lineRule="auto"/>
      <w:ind w:firstLine="680"/>
      <w:jc w:val="both"/>
    </w:pPr>
    <w:rPr>
      <w:rFonts w:ascii="Arial" w:eastAsia="Times New Roman" w:hAnsi="Arial" w:cs="Tahoma"/>
      <w:lang w:eastAsia="ar-SA"/>
    </w:rPr>
  </w:style>
  <w:style w:type="paragraph" w:customStyle="1" w:styleId="1fb">
    <w:name w:val="Название1"/>
    <w:basedOn w:val="a3"/>
    <w:rsid w:val="00D45BD0"/>
    <w:pPr>
      <w:suppressLineNumbers/>
      <w:spacing w:before="120" w:after="120" w:line="360" w:lineRule="auto"/>
      <w:ind w:firstLine="680"/>
      <w:jc w:val="both"/>
    </w:pPr>
    <w:rPr>
      <w:rFonts w:ascii="Arial" w:eastAsia="Times New Roman" w:hAnsi="Arial" w:cs="Tahoma"/>
      <w:i/>
      <w:iCs/>
      <w:sz w:val="20"/>
      <w:lang w:eastAsia="ar-SA"/>
    </w:rPr>
  </w:style>
  <w:style w:type="paragraph" w:customStyle="1" w:styleId="1fc">
    <w:name w:val="Указатель1"/>
    <w:basedOn w:val="a3"/>
    <w:rsid w:val="00D45BD0"/>
    <w:pPr>
      <w:suppressLineNumbers/>
      <w:spacing w:line="360" w:lineRule="auto"/>
      <w:ind w:firstLine="680"/>
      <w:jc w:val="both"/>
    </w:pPr>
    <w:rPr>
      <w:rFonts w:ascii="Arial" w:eastAsia="Times New Roman" w:hAnsi="Arial" w:cs="Tahoma"/>
      <w:lang w:eastAsia="ar-SA"/>
    </w:rPr>
  </w:style>
  <w:style w:type="paragraph" w:customStyle="1" w:styleId="xl22">
    <w:name w:val="xl22"/>
    <w:basedOn w:val="a3"/>
    <w:rsid w:val="00D45BD0"/>
    <w:pPr>
      <w:spacing w:before="280" w:after="280" w:line="360" w:lineRule="auto"/>
      <w:ind w:firstLine="680"/>
      <w:jc w:val="center"/>
    </w:pPr>
    <w:rPr>
      <w:rFonts w:ascii="Times New Roman CYR" w:eastAsia="Times New Roman" w:hAnsi="Times New Roman CYR" w:cs="Times New Roman CYR"/>
      <w:lang w:eastAsia="ar-SA"/>
    </w:rPr>
  </w:style>
  <w:style w:type="paragraph" w:customStyle="1" w:styleId="212">
    <w:name w:val="Основной текст с отступом 21"/>
    <w:basedOn w:val="a3"/>
    <w:rsid w:val="00D45BD0"/>
    <w:pPr>
      <w:spacing w:after="120" w:line="480" w:lineRule="auto"/>
      <w:ind w:left="283" w:firstLine="680"/>
      <w:jc w:val="both"/>
    </w:pPr>
    <w:rPr>
      <w:rFonts w:eastAsia="Times New Roman"/>
      <w:lang w:eastAsia="ar-SA"/>
    </w:rPr>
  </w:style>
  <w:style w:type="paragraph" w:customStyle="1" w:styleId="1fd">
    <w:name w:val="Название объекта1"/>
    <w:basedOn w:val="a3"/>
    <w:next w:val="a3"/>
    <w:rsid w:val="00D45BD0"/>
    <w:pPr>
      <w:spacing w:line="360" w:lineRule="auto"/>
      <w:ind w:firstLine="680"/>
      <w:jc w:val="both"/>
    </w:pPr>
    <w:rPr>
      <w:rFonts w:eastAsia="Times New Roman"/>
      <w:b/>
      <w:bCs/>
      <w:sz w:val="20"/>
      <w:szCs w:val="20"/>
      <w:lang w:eastAsia="ar-SA"/>
    </w:rPr>
  </w:style>
  <w:style w:type="paragraph" w:customStyle="1" w:styleId="1fe">
    <w:name w:val="Текст примечания1"/>
    <w:basedOn w:val="a3"/>
    <w:rsid w:val="00D45BD0"/>
    <w:pPr>
      <w:spacing w:line="360" w:lineRule="auto"/>
      <w:ind w:firstLine="680"/>
      <w:jc w:val="both"/>
    </w:pPr>
    <w:rPr>
      <w:rFonts w:eastAsia="Times New Roman"/>
      <w:sz w:val="20"/>
      <w:szCs w:val="20"/>
      <w:lang w:eastAsia="ar-SA"/>
    </w:rPr>
  </w:style>
  <w:style w:type="paragraph" w:customStyle="1" w:styleId="1ff">
    <w:name w:val="Заголовок1"/>
    <w:basedOn w:val="a3"/>
    <w:rsid w:val="00D45BD0"/>
    <w:pPr>
      <w:tabs>
        <w:tab w:val="left" w:pos="8460"/>
      </w:tabs>
      <w:spacing w:line="360" w:lineRule="auto"/>
      <w:ind w:firstLine="540"/>
      <w:jc w:val="center"/>
    </w:pPr>
    <w:rPr>
      <w:rFonts w:eastAsia="Times New Roman"/>
      <w:caps/>
      <w:lang w:eastAsia="ar-SA"/>
    </w:rPr>
  </w:style>
  <w:style w:type="paragraph" w:customStyle="1" w:styleId="310">
    <w:name w:val="Основной текст 31"/>
    <w:basedOn w:val="a3"/>
    <w:rsid w:val="00D45BD0"/>
    <w:pPr>
      <w:spacing w:after="120" w:line="360" w:lineRule="auto"/>
      <w:ind w:firstLine="680"/>
      <w:jc w:val="both"/>
    </w:pPr>
    <w:rPr>
      <w:rFonts w:eastAsia="Times New Roman"/>
      <w:sz w:val="16"/>
      <w:szCs w:val="16"/>
      <w:lang w:eastAsia="ar-SA"/>
    </w:rPr>
  </w:style>
  <w:style w:type="paragraph" w:customStyle="1" w:styleId="311">
    <w:name w:val="Основной текст с отступом 31"/>
    <w:basedOn w:val="a3"/>
    <w:rsid w:val="00D45BD0"/>
    <w:pPr>
      <w:spacing w:line="360" w:lineRule="auto"/>
      <w:ind w:left="708" w:firstLine="709"/>
      <w:jc w:val="both"/>
    </w:pPr>
    <w:rPr>
      <w:rFonts w:eastAsia="Times New Roman"/>
      <w:sz w:val="28"/>
      <w:szCs w:val="28"/>
      <w:lang w:eastAsia="ar-SA"/>
    </w:rPr>
  </w:style>
  <w:style w:type="paragraph" w:customStyle="1" w:styleId="1ff0">
    <w:name w:val="Цитата1"/>
    <w:basedOn w:val="a3"/>
    <w:rsid w:val="00D45BD0"/>
    <w:pPr>
      <w:spacing w:line="360" w:lineRule="auto"/>
      <w:ind w:left="526" w:right="43" w:firstLine="709"/>
      <w:jc w:val="both"/>
    </w:pPr>
    <w:rPr>
      <w:rFonts w:eastAsia="Times New Roman"/>
      <w:sz w:val="28"/>
      <w:szCs w:val="28"/>
      <w:lang w:eastAsia="ar-SA"/>
    </w:rPr>
  </w:style>
  <w:style w:type="paragraph" w:customStyle="1" w:styleId="1ff1">
    <w:name w:val="Схема документа1"/>
    <w:basedOn w:val="a3"/>
    <w:rsid w:val="00D45BD0"/>
    <w:pPr>
      <w:shd w:val="clear" w:color="auto" w:fill="000080"/>
      <w:spacing w:line="360" w:lineRule="auto"/>
      <w:ind w:firstLine="709"/>
      <w:jc w:val="both"/>
    </w:pPr>
    <w:rPr>
      <w:rFonts w:ascii="Tahoma" w:eastAsia="Times New Roman" w:hAnsi="Tahoma" w:cs="Tahoma"/>
      <w:sz w:val="28"/>
      <w:szCs w:val="28"/>
      <w:lang w:eastAsia="ar-SA"/>
    </w:rPr>
  </w:style>
  <w:style w:type="paragraph" w:customStyle="1" w:styleId="afffe">
    <w:name w:val="Цитаты"/>
    <w:basedOn w:val="a3"/>
    <w:rsid w:val="00D45BD0"/>
    <w:pPr>
      <w:pBdr>
        <w:top w:val="single" w:sz="8" w:space="12" w:color="FFFFFF"/>
        <w:left w:val="single" w:sz="4" w:space="12" w:color="FFFFFF"/>
        <w:bottom w:val="single" w:sz="4" w:space="12" w:color="FFFFFF"/>
        <w:right w:val="single" w:sz="4" w:space="12" w:color="FFFFFF"/>
      </w:pBdr>
      <w:shd w:val="clear" w:color="auto" w:fill="F2F2F2"/>
      <w:spacing w:after="240" w:line="220" w:lineRule="atLeast"/>
      <w:ind w:left="1368" w:right="240" w:firstLine="709"/>
      <w:jc w:val="both"/>
    </w:pPr>
    <w:rPr>
      <w:rFonts w:ascii="Arial Narrow" w:eastAsia="Times New Roman" w:hAnsi="Arial Narrow" w:cs="Arial Narrow"/>
      <w:spacing w:val="-5"/>
      <w:sz w:val="20"/>
      <w:szCs w:val="20"/>
      <w:lang w:eastAsia="ar-SA"/>
    </w:rPr>
  </w:style>
  <w:style w:type="paragraph" w:customStyle="1" w:styleId="affff">
    <w:name w:val="Неразрывный основной текст"/>
    <w:basedOn w:val="a5"/>
    <w:rsid w:val="00D45BD0"/>
    <w:pPr>
      <w:keepNext/>
      <w:spacing w:after="240" w:line="240" w:lineRule="atLeast"/>
      <w:ind w:left="1080" w:firstLine="709"/>
      <w:jc w:val="both"/>
    </w:pPr>
    <w:rPr>
      <w:rFonts w:ascii="Arial" w:hAnsi="Arial" w:cs="Arial"/>
      <w:b w:val="0"/>
      <w:bCs w:val="0"/>
      <w:spacing w:val="-5"/>
      <w:sz w:val="20"/>
      <w:szCs w:val="20"/>
      <w:lang w:eastAsia="ar-SA"/>
    </w:rPr>
  </w:style>
  <w:style w:type="paragraph" w:customStyle="1" w:styleId="affff0">
    <w:name w:val="Рисунок"/>
    <w:basedOn w:val="a3"/>
    <w:next w:val="1fd"/>
    <w:rsid w:val="00D45BD0"/>
    <w:pPr>
      <w:keepNext/>
      <w:spacing w:line="360" w:lineRule="auto"/>
      <w:ind w:left="1080" w:firstLine="709"/>
      <w:jc w:val="both"/>
    </w:pPr>
    <w:rPr>
      <w:rFonts w:ascii="Arial" w:eastAsia="Times New Roman" w:hAnsi="Arial" w:cs="Arial"/>
      <w:spacing w:val="-5"/>
      <w:sz w:val="20"/>
      <w:szCs w:val="20"/>
      <w:lang w:eastAsia="ar-SA"/>
    </w:rPr>
  </w:style>
  <w:style w:type="paragraph" w:customStyle="1" w:styleId="affff1">
    <w:name w:val="Название части"/>
    <w:basedOn w:val="a3"/>
    <w:rsid w:val="00D45BD0"/>
    <w:pPr>
      <w:shd w:val="clear" w:color="auto" w:fill="000000"/>
      <w:spacing w:line="360" w:lineRule="exact"/>
      <w:ind w:firstLine="709"/>
      <w:jc w:val="center"/>
    </w:pPr>
    <w:rPr>
      <w:rFonts w:ascii="Arial" w:eastAsia="Times New Roman" w:hAnsi="Arial" w:cs="Arial"/>
      <w:color w:val="FFFFFF"/>
      <w:spacing w:val="-16"/>
      <w:sz w:val="26"/>
      <w:szCs w:val="26"/>
      <w:lang w:eastAsia="ar-SA"/>
    </w:rPr>
  </w:style>
  <w:style w:type="paragraph" w:customStyle="1" w:styleId="affff2">
    <w:name w:val="Заголовок части"/>
    <w:basedOn w:val="a3"/>
    <w:rsid w:val="00D45BD0"/>
    <w:pPr>
      <w:shd w:val="clear" w:color="auto" w:fill="000000"/>
      <w:spacing w:line="660" w:lineRule="exact"/>
      <w:ind w:firstLine="709"/>
      <w:jc w:val="center"/>
    </w:pPr>
    <w:rPr>
      <w:rFonts w:ascii="Arial Black" w:eastAsia="Times New Roman" w:hAnsi="Arial Black" w:cs="Arial Black"/>
      <w:color w:val="FFFFFF"/>
      <w:spacing w:val="-40"/>
      <w:sz w:val="84"/>
      <w:szCs w:val="84"/>
      <w:lang w:eastAsia="ar-SA"/>
    </w:rPr>
  </w:style>
  <w:style w:type="paragraph" w:customStyle="1" w:styleId="affff3">
    <w:name w:val="Подзаголовок главы"/>
    <w:basedOn w:val="aff5"/>
    <w:rsid w:val="00D45BD0"/>
    <w:pPr>
      <w:keepNext/>
      <w:keepLines/>
      <w:spacing w:before="60" w:after="120" w:line="340" w:lineRule="atLeast"/>
      <w:ind w:firstLine="709"/>
      <w:jc w:val="left"/>
      <w:outlineLvl w:val="9"/>
    </w:pPr>
    <w:rPr>
      <w:rFonts w:ascii="Arial" w:hAnsi="Arial" w:cs="Arial"/>
      <w:spacing w:val="-16"/>
      <w:kern w:val="1"/>
      <w:sz w:val="32"/>
      <w:szCs w:val="32"/>
      <w:lang w:eastAsia="ar-SA"/>
    </w:rPr>
  </w:style>
  <w:style w:type="paragraph" w:customStyle="1" w:styleId="affff4">
    <w:name w:val="Название предприятия"/>
    <w:basedOn w:val="a3"/>
    <w:rsid w:val="00D45BD0"/>
    <w:pPr>
      <w:keepNext/>
      <w:keepLines/>
      <w:spacing w:line="220" w:lineRule="atLeast"/>
      <w:ind w:firstLine="709"/>
      <w:jc w:val="both"/>
    </w:pPr>
    <w:rPr>
      <w:rFonts w:ascii="Arial Black" w:eastAsia="Times New Roman" w:hAnsi="Arial Black" w:cs="Arial Black"/>
      <w:spacing w:val="-25"/>
      <w:kern w:val="1"/>
      <w:sz w:val="32"/>
      <w:szCs w:val="32"/>
      <w:lang w:eastAsia="ar-SA"/>
    </w:rPr>
  </w:style>
  <w:style w:type="paragraph" w:customStyle="1" w:styleId="affff5">
    <w:name w:val="Заголовок главы"/>
    <w:basedOn w:val="a3"/>
    <w:rsid w:val="00D45BD0"/>
    <w:pPr>
      <w:spacing w:before="120" w:line="660" w:lineRule="exact"/>
      <w:ind w:firstLine="709"/>
      <w:jc w:val="center"/>
    </w:pPr>
    <w:rPr>
      <w:rFonts w:ascii="Arial Black" w:eastAsia="Times New Roman" w:hAnsi="Arial Black" w:cs="Arial Black"/>
      <w:color w:val="FFFFFF"/>
      <w:spacing w:val="-40"/>
      <w:sz w:val="84"/>
      <w:szCs w:val="84"/>
      <w:lang w:eastAsia="ar-SA"/>
    </w:rPr>
  </w:style>
  <w:style w:type="paragraph" w:customStyle="1" w:styleId="affff6">
    <w:name w:val="База сноски"/>
    <w:basedOn w:val="a3"/>
    <w:rsid w:val="00D45BD0"/>
    <w:pPr>
      <w:keepLines/>
      <w:spacing w:line="200" w:lineRule="atLeast"/>
      <w:ind w:left="1080" w:firstLine="709"/>
      <w:jc w:val="both"/>
    </w:pPr>
    <w:rPr>
      <w:rFonts w:ascii="Arial" w:eastAsia="Times New Roman" w:hAnsi="Arial" w:cs="Arial"/>
      <w:spacing w:val="-5"/>
      <w:sz w:val="16"/>
      <w:szCs w:val="16"/>
      <w:lang w:eastAsia="ar-SA"/>
    </w:rPr>
  </w:style>
  <w:style w:type="paragraph" w:customStyle="1" w:styleId="affff7">
    <w:name w:val="Текст таблицы"/>
    <w:basedOn w:val="a3"/>
    <w:rsid w:val="00D45BD0"/>
    <w:pPr>
      <w:spacing w:before="60" w:line="360" w:lineRule="auto"/>
      <w:ind w:firstLine="709"/>
      <w:jc w:val="both"/>
    </w:pPr>
    <w:rPr>
      <w:rFonts w:ascii="Arial" w:eastAsia="Times New Roman" w:hAnsi="Arial" w:cs="Arial"/>
      <w:spacing w:val="-5"/>
      <w:sz w:val="16"/>
      <w:szCs w:val="16"/>
      <w:lang w:eastAsia="ar-SA"/>
    </w:rPr>
  </w:style>
  <w:style w:type="paragraph" w:customStyle="1" w:styleId="affff8">
    <w:name w:val="Заголовок титульного листа"/>
    <w:basedOn w:val="a4"/>
    <w:next w:val="a3"/>
    <w:rsid w:val="00D45BD0"/>
    <w:pPr>
      <w:pBdr>
        <w:top w:val="single" w:sz="40" w:space="31" w:color="000000"/>
      </w:pBdr>
      <w:tabs>
        <w:tab w:val="left" w:pos="0"/>
      </w:tabs>
      <w:spacing w:before="240" w:after="500" w:line="640" w:lineRule="exact"/>
      <w:ind w:left="0"/>
    </w:pPr>
    <w:rPr>
      <w:rFonts w:ascii="Arial Black" w:hAnsi="Arial Black" w:cs="Arial Black"/>
      <w:b/>
      <w:bCs/>
      <w:spacing w:val="-48"/>
      <w:sz w:val="64"/>
      <w:szCs w:val="64"/>
    </w:rPr>
  </w:style>
  <w:style w:type="paragraph" w:customStyle="1" w:styleId="affff9">
    <w:name w:val="Название документа"/>
    <w:basedOn w:val="affff8"/>
    <w:rsid w:val="00D45BD0"/>
  </w:style>
  <w:style w:type="paragraph" w:customStyle="1" w:styleId="affffa">
    <w:name w:val="База верхнего колонтитула"/>
    <w:basedOn w:val="a3"/>
    <w:rsid w:val="00D45BD0"/>
    <w:pPr>
      <w:keepLines/>
      <w:tabs>
        <w:tab w:val="center" w:pos="6480"/>
        <w:tab w:val="right" w:pos="10800"/>
      </w:tabs>
      <w:spacing w:line="190" w:lineRule="atLeast"/>
      <w:ind w:left="1080" w:firstLine="709"/>
      <w:jc w:val="both"/>
    </w:pPr>
    <w:rPr>
      <w:rFonts w:ascii="Arial" w:eastAsia="Times New Roman" w:hAnsi="Arial" w:cs="Arial"/>
      <w:caps/>
      <w:spacing w:val="-5"/>
      <w:sz w:val="15"/>
      <w:szCs w:val="15"/>
      <w:lang w:eastAsia="ar-SA"/>
    </w:rPr>
  </w:style>
  <w:style w:type="paragraph" w:customStyle="1" w:styleId="affffb">
    <w:name w:val="Нижний колонтитул (четный)"/>
    <w:basedOn w:val="ac"/>
    <w:rsid w:val="00D45BD0"/>
    <w:pPr>
      <w:keepLines/>
      <w:pBdr>
        <w:top w:val="single" w:sz="4" w:space="2" w:color="000000"/>
      </w:pBdr>
      <w:tabs>
        <w:tab w:val="center" w:pos="5757"/>
        <w:tab w:val="center" w:pos="6480"/>
        <w:tab w:val="center" w:pos="6837"/>
        <w:tab w:val="right" w:pos="10435"/>
        <w:tab w:val="right" w:pos="10800"/>
        <w:tab w:val="right" w:pos="11515"/>
      </w:tabs>
      <w:spacing w:before="600" w:line="190" w:lineRule="atLeast"/>
      <w:ind w:left="1080" w:firstLine="709"/>
      <w:jc w:val="both"/>
    </w:pPr>
    <w:rPr>
      <w:rFonts w:ascii="Arial" w:eastAsia="Times New Roman" w:hAnsi="Arial" w:cs="Arial"/>
      <w:caps/>
      <w:spacing w:val="-5"/>
      <w:sz w:val="15"/>
      <w:szCs w:val="15"/>
      <w:lang w:eastAsia="ar-SA"/>
    </w:rPr>
  </w:style>
  <w:style w:type="paragraph" w:customStyle="1" w:styleId="affffc">
    <w:name w:val="Нижний колонтитул (первый)"/>
    <w:basedOn w:val="ac"/>
    <w:rsid w:val="00D45BD0"/>
    <w:pPr>
      <w:keepLines/>
      <w:pBdr>
        <w:top w:val="single" w:sz="4" w:space="2" w:color="000000"/>
      </w:pBdr>
      <w:tabs>
        <w:tab w:val="center" w:pos="5757"/>
        <w:tab w:val="center" w:pos="6480"/>
        <w:tab w:val="center" w:pos="6837"/>
        <w:tab w:val="right" w:pos="10435"/>
        <w:tab w:val="right" w:pos="10800"/>
        <w:tab w:val="right" w:pos="11515"/>
      </w:tabs>
      <w:spacing w:before="600" w:line="190" w:lineRule="atLeast"/>
      <w:ind w:left="1080" w:firstLine="709"/>
      <w:jc w:val="both"/>
    </w:pPr>
    <w:rPr>
      <w:rFonts w:ascii="Arial" w:eastAsia="Times New Roman" w:hAnsi="Arial" w:cs="Arial"/>
      <w:caps/>
      <w:spacing w:val="-5"/>
      <w:sz w:val="15"/>
      <w:szCs w:val="15"/>
      <w:lang w:eastAsia="ar-SA"/>
    </w:rPr>
  </w:style>
  <w:style w:type="paragraph" w:customStyle="1" w:styleId="affffd">
    <w:name w:val="Нижний колонтитул (нечетный)"/>
    <w:basedOn w:val="ac"/>
    <w:rsid w:val="00D45BD0"/>
    <w:pPr>
      <w:keepLines/>
      <w:pBdr>
        <w:top w:val="single" w:sz="4" w:space="2" w:color="000000"/>
      </w:pBdr>
      <w:tabs>
        <w:tab w:val="center" w:pos="5757"/>
        <w:tab w:val="center" w:pos="6480"/>
        <w:tab w:val="center" w:pos="6837"/>
        <w:tab w:val="right" w:pos="10435"/>
        <w:tab w:val="right" w:pos="10800"/>
        <w:tab w:val="right" w:pos="11515"/>
      </w:tabs>
      <w:spacing w:before="600" w:line="190" w:lineRule="atLeast"/>
      <w:ind w:left="1080" w:firstLine="709"/>
      <w:jc w:val="both"/>
    </w:pPr>
    <w:rPr>
      <w:rFonts w:ascii="Arial" w:eastAsia="Times New Roman" w:hAnsi="Arial" w:cs="Arial"/>
      <w:caps/>
      <w:spacing w:val="-5"/>
      <w:sz w:val="15"/>
      <w:szCs w:val="15"/>
      <w:lang w:eastAsia="ar-SA"/>
    </w:rPr>
  </w:style>
  <w:style w:type="paragraph" w:customStyle="1" w:styleId="affffe">
    <w:name w:val="Верхний колонтитул (четный)"/>
    <w:basedOn w:val="af2"/>
    <w:rsid w:val="00D45BD0"/>
    <w:pPr>
      <w:keepLines/>
      <w:pBdr>
        <w:bottom w:val="single" w:sz="4" w:space="1" w:color="000000"/>
      </w:pBdr>
      <w:tabs>
        <w:tab w:val="center" w:pos="5757"/>
        <w:tab w:val="center" w:pos="6480"/>
        <w:tab w:val="center" w:pos="6837"/>
        <w:tab w:val="right" w:pos="10435"/>
        <w:tab w:val="right" w:pos="10800"/>
        <w:tab w:val="right" w:pos="11515"/>
      </w:tabs>
      <w:spacing w:after="600" w:line="190" w:lineRule="atLeast"/>
      <w:ind w:left="1080" w:firstLine="709"/>
      <w:jc w:val="both"/>
    </w:pPr>
    <w:rPr>
      <w:rFonts w:ascii="Arial" w:hAnsi="Arial" w:cs="Arial"/>
      <w:caps/>
      <w:spacing w:val="-5"/>
      <w:sz w:val="15"/>
      <w:szCs w:val="15"/>
      <w:lang w:eastAsia="ar-SA"/>
    </w:rPr>
  </w:style>
  <w:style w:type="paragraph" w:customStyle="1" w:styleId="afffff">
    <w:name w:val="Верхний колонтитул (первый)"/>
    <w:basedOn w:val="af2"/>
    <w:rsid w:val="00D45BD0"/>
    <w:pPr>
      <w:keepLines/>
      <w:pBdr>
        <w:top w:val="single" w:sz="4" w:space="2" w:color="000000"/>
      </w:pBdr>
      <w:tabs>
        <w:tab w:val="center" w:pos="5757"/>
        <w:tab w:val="center" w:pos="6480"/>
        <w:tab w:val="center" w:pos="6837"/>
        <w:tab w:val="right" w:pos="10435"/>
        <w:tab w:val="right" w:pos="10800"/>
        <w:tab w:val="right" w:pos="11515"/>
      </w:tabs>
      <w:spacing w:line="190" w:lineRule="atLeast"/>
      <w:ind w:left="1080" w:firstLine="709"/>
      <w:jc w:val="right"/>
    </w:pPr>
    <w:rPr>
      <w:rFonts w:ascii="Arial" w:hAnsi="Arial" w:cs="Arial"/>
      <w:caps/>
      <w:spacing w:val="-5"/>
      <w:sz w:val="15"/>
      <w:szCs w:val="15"/>
      <w:lang w:eastAsia="ar-SA"/>
    </w:rPr>
  </w:style>
  <w:style w:type="paragraph" w:customStyle="1" w:styleId="afffff0">
    <w:name w:val="Верхний колонтитул (нечетный)"/>
    <w:basedOn w:val="af2"/>
    <w:rsid w:val="00D45BD0"/>
    <w:pPr>
      <w:keepLines/>
      <w:pBdr>
        <w:bottom w:val="single" w:sz="4" w:space="1" w:color="000000"/>
      </w:pBdr>
      <w:tabs>
        <w:tab w:val="center" w:pos="5757"/>
        <w:tab w:val="center" w:pos="6480"/>
        <w:tab w:val="center" w:pos="6837"/>
        <w:tab w:val="right" w:pos="10435"/>
        <w:tab w:val="right" w:pos="10800"/>
        <w:tab w:val="right" w:pos="11515"/>
      </w:tabs>
      <w:spacing w:after="600" w:line="190" w:lineRule="atLeast"/>
      <w:ind w:left="1080" w:firstLine="709"/>
      <w:jc w:val="both"/>
    </w:pPr>
    <w:rPr>
      <w:rFonts w:ascii="Arial" w:hAnsi="Arial" w:cs="Arial"/>
      <w:caps/>
      <w:spacing w:val="-5"/>
      <w:sz w:val="15"/>
      <w:szCs w:val="15"/>
      <w:lang w:eastAsia="ar-SA"/>
    </w:rPr>
  </w:style>
  <w:style w:type="paragraph" w:customStyle="1" w:styleId="afffff1">
    <w:name w:val="База указателя"/>
    <w:basedOn w:val="a3"/>
    <w:rsid w:val="00D45BD0"/>
    <w:pPr>
      <w:spacing w:line="240" w:lineRule="atLeast"/>
      <w:ind w:left="360" w:hanging="360"/>
      <w:jc w:val="both"/>
    </w:pPr>
    <w:rPr>
      <w:rFonts w:ascii="Arial" w:eastAsia="Times New Roman" w:hAnsi="Arial" w:cs="Arial"/>
      <w:spacing w:val="-5"/>
      <w:sz w:val="18"/>
      <w:szCs w:val="18"/>
      <w:lang w:eastAsia="ar-SA"/>
    </w:rPr>
  </w:style>
  <w:style w:type="paragraph" w:customStyle="1" w:styleId="213">
    <w:name w:val="Список 21"/>
    <w:basedOn w:val="afffc"/>
    <w:rsid w:val="00D45BD0"/>
    <w:pPr>
      <w:ind w:left="1800"/>
    </w:pPr>
  </w:style>
  <w:style w:type="paragraph" w:customStyle="1" w:styleId="312">
    <w:name w:val="Список 31"/>
    <w:basedOn w:val="afffc"/>
    <w:rsid w:val="00D45BD0"/>
    <w:pPr>
      <w:ind w:left="2160"/>
    </w:pPr>
  </w:style>
  <w:style w:type="paragraph" w:customStyle="1" w:styleId="410">
    <w:name w:val="Список 41"/>
    <w:basedOn w:val="afffc"/>
    <w:rsid w:val="00D45BD0"/>
    <w:pPr>
      <w:ind w:left="2520"/>
    </w:pPr>
  </w:style>
  <w:style w:type="paragraph" w:customStyle="1" w:styleId="510">
    <w:name w:val="Список 51"/>
    <w:basedOn w:val="afffc"/>
    <w:rsid w:val="00D45BD0"/>
    <w:pPr>
      <w:ind w:left="2880"/>
    </w:pPr>
  </w:style>
  <w:style w:type="paragraph" w:customStyle="1" w:styleId="1ff2">
    <w:name w:val="Маркированный_1"/>
    <w:basedOn w:val="a3"/>
    <w:rsid w:val="00D45BD0"/>
    <w:pPr>
      <w:tabs>
        <w:tab w:val="left" w:pos="-14628"/>
      </w:tabs>
      <w:spacing w:line="360" w:lineRule="auto"/>
      <w:ind w:left="-17486"/>
      <w:jc w:val="both"/>
    </w:pPr>
    <w:rPr>
      <w:rFonts w:eastAsia="Times New Roman"/>
      <w:lang w:eastAsia="ar-SA"/>
    </w:rPr>
  </w:style>
  <w:style w:type="paragraph" w:customStyle="1" w:styleId="1ff3">
    <w:name w:val="Маркированный список1"/>
    <w:basedOn w:val="1ff2"/>
    <w:rsid w:val="00D45BD0"/>
    <w:pPr>
      <w:tabs>
        <w:tab w:val="left" w:pos="1026"/>
        <w:tab w:val="left" w:pos="2858"/>
      </w:tabs>
      <w:ind w:left="0" w:firstLine="741"/>
    </w:pPr>
  </w:style>
  <w:style w:type="paragraph" w:customStyle="1" w:styleId="214">
    <w:name w:val="Маркированный список 21"/>
    <w:basedOn w:val="1ff3"/>
    <w:rsid w:val="00D45BD0"/>
    <w:pPr>
      <w:tabs>
        <w:tab w:val="left" w:pos="2826"/>
        <w:tab w:val="left" w:pos="3960"/>
        <w:tab w:val="left" w:pos="4626"/>
        <w:tab w:val="left" w:pos="4658"/>
      </w:tabs>
      <w:spacing w:after="240" w:line="240" w:lineRule="atLeast"/>
      <w:ind w:left="1800" w:hanging="360"/>
    </w:pPr>
    <w:rPr>
      <w:rFonts w:ascii="Arial" w:hAnsi="Arial" w:cs="Arial"/>
      <w:spacing w:val="-5"/>
      <w:sz w:val="20"/>
      <w:szCs w:val="20"/>
    </w:rPr>
  </w:style>
  <w:style w:type="paragraph" w:customStyle="1" w:styleId="313">
    <w:name w:val="Маркированный список 31"/>
    <w:basedOn w:val="1ff3"/>
    <w:rsid w:val="00D45BD0"/>
    <w:pPr>
      <w:tabs>
        <w:tab w:val="left" w:pos="3186"/>
        <w:tab w:val="left" w:pos="4680"/>
        <w:tab w:val="left" w:pos="5018"/>
        <w:tab w:val="left" w:pos="5346"/>
      </w:tabs>
      <w:spacing w:after="240" w:line="240" w:lineRule="atLeast"/>
      <w:ind w:left="2160" w:hanging="360"/>
    </w:pPr>
    <w:rPr>
      <w:rFonts w:ascii="Arial" w:hAnsi="Arial" w:cs="Arial"/>
      <w:spacing w:val="-5"/>
      <w:sz w:val="20"/>
      <w:szCs w:val="20"/>
    </w:rPr>
  </w:style>
  <w:style w:type="paragraph" w:customStyle="1" w:styleId="411">
    <w:name w:val="Маркированный список 41"/>
    <w:basedOn w:val="1ff3"/>
    <w:rsid w:val="00D45BD0"/>
    <w:pPr>
      <w:tabs>
        <w:tab w:val="left" w:pos="3546"/>
        <w:tab w:val="left" w:pos="5378"/>
        <w:tab w:val="left" w:pos="5400"/>
        <w:tab w:val="left" w:pos="6066"/>
      </w:tabs>
      <w:spacing w:after="240" w:line="240" w:lineRule="atLeast"/>
      <w:ind w:left="2520" w:hanging="360"/>
    </w:pPr>
    <w:rPr>
      <w:rFonts w:ascii="Arial" w:hAnsi="Arial" w:cs="Arial"/>
      <w:spacing w:val="-5"/>
      <w:sz w:val="20"/>
      <w:szCs w:val="20"/>
    </w:rPr>
  </w:style>
  <w:style w:type="paragraph" w:customStyle="1" w:styleId="511">
    <w:name w:val="Маркированный список 51"/>
    <w:basedOn w:val="1ff3"/>
    <w:rsid w:val="00D45BD0"/>
    <w:pPr>
      <w:tabs>
        <w:tab w:val="left" w:pos="3906"/>
        <w:tab w:val="left" w:pos="5738"/>
        <w:tab w:val="left" w:pos="6120"/>
        <w:tab w:val="left" w:pos="6786"/>
      </w:tabs>
      <w:spacing w:after="240" w:line="240" w:lineRule="atLeast"/>
      <w:ind w:left="2880" w:hanging="360"/>
    </w:pPr>
    <w:rPr>
      <w:rFonts w:ascii="Arial" w:hAnsi="Arial" w:cs="Arial"/>
      <w:spacing w:val="-5"/>
      <w:sz w:val="20"/>
      <w:szCs w:val="20"/>
    </w:rPr>
  </w:style>
  <w:style w:type="paragraph" w:customStyle="1" w:styleId="1ff4">
    <w:name w:val="Продолжение списка1"/>
    <w:basedOn w:val="afffc"/>
    <w:rsid w:val="00D45BD0"/>
    <w:pPr>
      <w:ind w:firstLine="0"/>
    </w:pPr>
  </w:style>
  <w:style w:type="paragraph" w:customStyle="1" w:styleId="215">
    <w:name w:val="Продолжение списка 21"/>
    <w:basedOn w:val="1ff4"/>
    <w:rsid w:val="00D45BD0"/>
    <w:pPr>
      <w:ind w:left="2160"/>
    </w:pPr>
  </w:style>
  <w:style w:type="paragraph" w:customStyle="1" w:styleId="314">
    <w:name w:val="Продолжение списка 31"/>
    <w:basedOn w:val="1ff4"/>
    <w:rsid w:val="00D45BD0"/>
    <w:pPr>
      <w:ind w:left="2520"/>
    </w:pPr>
  </w:style>
  <w:style w:type="paragraph" w:customStyle="1" w:styleId="412">
    <w:name w:val="Продолжение списка 41"/>
    <w:basedOn w:val="1ff4"/>
    <w:rsid w:val="00D45BD0"/>
    <w:pPr>
      <w:ind w:left="2880"/>
    </w:pPr>
  </w:style>
  <w:style w:type="paragraph" w:customStyle="1" w:styleId="512">
    <w:name w:val="Продолжение списка 51"/>
    <w:basedOn w:val="1ff4"/>
    <w:rsid w:val="00D45BD0"/>
    <w:pPr>
      <w:ind w:left="3240"/>
    </w:pPr>
  </w:style>
  <w:style w:type="paragraph" w:customStyle="1" w:styleId="1ff5">
    <w:name w:val="Нумерованный список1"/>
    <w:basedOn w:val="a3"/>
    <w:rsid w:val="00D45BD0"/>
    <w:pPr>
      <w:spacing w:before="280" w:after="280" w:line="360" w:lineRule="auto"/>
      <w:ind w:firstLine="709"/>
      <w:jc w:val="both"/>
    </w:pPr>
    <w:rPr>
      <w:rFonts w:eastAsia="Times New Roman"/>
      <w:sz w:val="28"/>
      <w:szCs w:val="28"/>
      <w:lang w:eastAsia="ar-SA"/>
    </w:rPr>
  </w:style>
  <w:style w:type="paragraph" w:customStyle="1" w:styleId="216">
    <w:name w:val="Нумерованный список 21"/>
    <w:basedOn w:val="1ff5"/>
    <w:rsid w:val="00D45BD0"/>
    <w:pPr>
      <w:spacing w:before="0" w:after="240" w:line="240" w:lineRule="atLeast"/>
      <w:ind w:left="1800" w:hanging="360"/>
    </w:pPr>
    <w:rPr>
      <w:rFonts w:ascii="Arial" w:hAnsi="Arial" w:cs="Arial"/>
      <w:spacing w:val="-5"/>
      <w:sz w:val="20"/>
      <w:szCs w:val="20"/>
    </w:rPr>
  </w:style>
  <w:style w:type="paragraph" w:customStyle="1" w:styleId="315">
    <w:name w:val="Нумерованный список 31"/>
    <w:basedOn w:val="1ff5"/>
    <w:rsid w:val="00D45BD0"/>
    <w:pPr>
      <w:tabs>
        <w:tab w:val="left" w:pos="5040"/>
      </w:tabs>
      <w:spacing w:before="0" w:after="240" w:line="240" w:lineRule="atLeast"/>
      <w:ind w:left="2160"/>
    </w:pPr>
    <w:rPr>
      <w:rFonts w:ascii="Arial" w:hAnsi="Arial" w:cs="Arial"/>
      <w:spacing w:val="-5"/>
      <w:sz w:val="20"/>
      <w:szCs w:val="20"/>
    </w:rPr>
  </w:style>
  <w:style w:type="paragraph" w:customStyle="1" w:styleId="413">
    <w:name w:val="Нумерованный список 41"/>
    <w:basedOn w:val="1ff5"/>
    <w:rsid w:val="00D45BD0"/>
    <w:pPr>
      <w:spacing w:before="0" w:after="240" w:line="240" w:lineRule="atLeast"/>
      <w:ind w:left="2520" w:hanging="360"/>
    </w:pPr>
    <w:rPr>
      <w:rFonts w:ascii="Arial" w:hAnsi="Arial" w:cs="Arial"/>
      <w:spacing w:val="-5"/>
      <w:sz w:val="20"/>
      <w:szCs w:val="20"/>
    </w:rPr>
  </w:style>
  <w:style w:type="paragraph" w:customStyle="1" w:styleId="513">
    <w:name w:val="Нумерованный список 51"/>
    <w:basedOn w:val="1ff5"/>
    <w:rsid w:val="00D45BD0"/>
    <w:pPr>
      <w:spacing w:before="0" w:after="240" w:line="240" w:lineRule="atLeast"/>
      <w:ind w:left="2880" w:hanging="360"/>
    </w:pPr>
    <w:rPr>
      <w:rFonts w:ascii="Arial" w:hAnsi="Arial" w:cs="Arial"/>
      <w:spacing w:val="-5"/>
      <w:sz w:val="20"/>
      <w:szCs w:val="20"/>
    </w:rPr>
  </w:style>
  <w:style w:type="paragraph" w:customStyle="1" w:styleId="afffff2">
    <w:name w:val="Содержимое таблицы"/>
    <w:basedOn w:val="a3"/>
    <w:rsid w:val="00D45BD0"/>
    <w:pPr>
      <w:suppressLineNumbers/>
      <w:spacing w:line="360" w:lineRule="auto"/>
      <w:ind w:firstLine="680"/>
      <w:jc w:val="both"/>
    </w:pPr>
    <w:rPr>
      <w:rFonts w:eastAsia="Times New Roman"/>
      <w:lang w:eastAsia="ar-SA"/>
    </w:rPr>
  </w:style>
  <w:style w:type="paragraph" w:customStyle="1" w:styleId="afffff3">
    <w:name w:val="Заголовок таблицы"/>
    <w:basedOn w:val="a3"/>
    <w:rsid w:val="00D45BD0"/>
    <w:pPr>
      <w:spacing w:before="60" w:line="360" w:lineRule="auto"/>
      <w:ind w:firstLine="709"/>
      <w:jc w:val="center"/>
    </w:pPr>
    <w:rPr>
      <w:rFonts w:ascii="Arial Black" w:eastAsia="Times New Roman" w:hAnsi="Arial Black" w:cs="Arial Black"/>
      <w:spacing w:val="-5"/>
      <w:sz w:val="16"/>
      <w:szCs w:val="16"/>
      <w:lang w:eastAsia="ar-SA"/>
    </w:rPr>
  </w:style>
  <w:style w:type="paragraph" w:customStyle="1" w:styleId="1ff6">
    <w:name w:val="Шапка1"/>
    <w:basedOn w:val="a5"/>
    <w:rsid w:val="00D45BD0"/>
    <w:pPr>
      <w:keepLines/>
      <w:tabs>
        <w:tab w:val="left" w:pos="5760"/>
        <w:tab w:val="left" w:pos="6840"/>
      </w:tabs>
      <w:spacing w:after="120" w:line="280" w:lineRule="exact"/>
      <w:ind w:left="1080" w:right="2160" w:hanging="1080"/>
      <w:jc w:val="both"/>
    </w:pPr>
    <w:rPr>
      <w:rFonts w:ascii="Arial" w:hAnsi="Arial" w:cs="Arial"/>
      <w:b w:val="0"/>
      <w:bCs w:val="0"/>
      <w:sz w:val="22"/>
      <w:szCs w:val="22"/>
      <w:lang w:eastAsia="ar-SA"/>
    </w:rPr>
  </w:style>
  <w:style w:type="paragraph" w:customStyle="1" w:styleId="1ff7">
    <w:name w:val="Обычный отступ1"/>
    <w:basedOn w:val="a3"/>
    <w:rsid w:val="00D45BD0"/>
    <w:pPr>
      <w:spacing w:line="360" w:lineRule="auto"/>
      <w:ind w:left="1440" w:firstLine="709"/>
      <w:jc w:val="both"/>
    </w:pPr>
    <w:rPr>
      <w:rFonts w:ascii="Arial" w:eastAsia="Times New Roman" w:hAnsi="Arial" w:cs="Arial"/>
      <w:spacing w:val="-5"/>
      <w:sz w:val="20"/>
      <w:szCs w:val="20"/>
      <w:lang w:eastAsia="ar-SA"/>
    </w:rPr>
  </w:style>
  <w:style w:type="paragraph" w:customStyle="1" w:styleId="afffff4">
    <w:name w:val="Подзаголовок части"/>
    <w:basedOn w:val="a3"/>
    <w:next w:val="a5"/>
    <w:rsid w:val="00D45BD0"/>
    <w:pPr>
      <w:keepNext/>
      <w:spacing w:before="360" w:after="120" w:line="360" w:lineRule="auto"/>
      <w:ind w:left="1080" w:firstLine="709"/>
      <w:jc w:val="both"/>
    </w:pPr>
    <w:rPr>
      <w:rFonts w:ascii="Arial" w:eastAsia="Times New Roman" w:hAnsi="Arial" w:cs="Arial"/>
      <w:i/>
      <w:iCs/>
      <w:spacing w:val="-5"/>
      <w:kern w:val="1"/>
      <w:sz w:val="26"/>
      <w:szCs w:val="26"/>
      <w:lang w:eastAsia="ar-SA"/>
    </w:rPr>
  </w:style>
  <w:style w:type="paragraph" w:customStyle="1" w:styleId="afffff5">
    <w:name w:val="Обратный адрес"/>
    <w:basedOn w:val="a3"/>
    <w:rsid w:val="00D45BD0"/>
    <w:pPr>
      <w:keepLines/>
      <w:tabs>
        <w:tab w:val="left" w:pos="2160"/>
      </w:tabs>
      <w:spacing w:line="160" w:lineRule="atLeast"/>
      <w:ind w:firstLine="709"/>
      <w:jc w:val="both"/>
    </w:pPr>
    <w:rPr>
      <w:rFonts w:ascii="Arial" w:eastAsia="Times New Roman" w:hAnsi="Arial" w:cs="Arial"/>
      <w:sz w:val="14"/>
      <w:szCs w:val="14"/>
      <w:lang w:eastAsia="ar-SA"/>
    </w:rPr>
  </w:style>
  <w:style w:type="paragraph" w:customStyle="1" w:styleId="afffff6">
    <w:name w:val="Заглавие раздела"/>
    <w:basedOn w:val="2"/>
    <w:rsid w:val="00D45BD0"/>
    <w:pPr>
      <w:keepNext w:val="0"/>
      <w:tabs>
        <w:tab w:val="left" w:pos="360"/>
        <w:tab w:val="left" w:pos="570"/>
        <w:tab w:val="left" w:pos="2509"/>
      </w:tabs>
      <w:spacing w:line="360" w:lineRule="auto"/>
      <w:ind w:left="360"/>
    </w:pPr>
    <w:rPr>
      <w:i/>
      <w:caps/>
      <w:lang w:eastAsia="ar-SA"/>
    </w:rPr>
  </w:style>
  <w:style w:type="paragraph" w:customStyle="1" w:styleId="afffff7">
    <w:name w:val="Название раздела"/>
    <w:basedOn w:val="a4"/>
    <w:next w:val="a5"/>
    <w:rsid w:val="00D45BD0"/>
    <w:pPr>
      <w:pBdr>
        <w:bottom w:val="single" w:sz="4" w:space="2" w:color="000000"/>
      </w:pBdr>
      <w:spacing w:before="360" w:after="960"/>
      <w:ind w:left="0"/>
    </w:pPr>
    <w:rPr>
      <w:rFonts w:ascii="Arial Black" w:hAnsi="Arial Black" w:cs="Arial Black"/>
      <w:spacing w:val="-35"/>
      <w:sz w:val="54"/>
      <w:szCs w:val="54"/>
    </w:rPr>
  </w:style>
  <w:style w:type="paragraph" w:customStyle="1" w:styleId="afffff8">
    <w:name w:val="Подзаголовок титульного листа"/>
    <w:basedOn w:val="affff8"/>
    <w:next w:val="a5"/>
    <w:rsid w:val="00D45BD0"/>
    <w:pPr>
      <w:pBdr>
        <w:top w:val="single" w:sz="4" w:space="24" w:color="000000"/>
      </w:pBdr>
      <w:spacing w:before="0" w:after="0" w:line="480" w:lineRule="atLeast"/>
      <w:ind w:left="835" w:right="835"/>
    </w:pPr>
    <w:rPr>
      <w:rFonts w:ascii="Arial" w:hAnsi="Arial" w:cs="Arial"/>
      <w:b w:val="0"/>
      <w:bCs w:val="0"/>
      <w:spacing w:val="-30"/>
      <w:sz w:val="48"/>
      <w:szCs w:val="48"/>
    </w:rPr>
  </w:style>
  <w:style w:type="paragraph" w:customStyle="1" w:styleId="afffff9">
    <w:name w:val="База оглавления"/>
    <w:basedOn w:val="a3"/>
    <w:rsid w:val="00D45BD0"/>
    <w:pPr>
      <w:tabs>
        <w:tab w:val="right" w:leader="dot" w:pos="6480"/>
      </w:tabs>
      <w:spacing w:after="240" w:line="240" w:lineRule="atLeast"/>
      <w:ind w:firstLine="709"/>
      <w:jc w:val="both"/>
    </w:pPr>
    <w:rPr>
      <w:rFonts w:ascii="Arial" w:eastAsia="Times New Roman" w:hAnsi="Arial" w:cs="Arial"/>
      <w:spacing w:val="-5"/>
      <w:sz w:val="20"/>
      <w:szCs w:val="20"/>
      <w:lang w:eastAsia="ar-SA"/>
    </w:rPr>
  </w:style>
  <w:style w:type="paragraph" w:styleId="HTML7">
    <w:name w:val="HTML Address"/>
    <w:basedOn w:val="a3"/>
    <w:link w:val="HTML8"/>
    <w:rsid w:val="00D45BD0"/>
    <w:pPr>
      <w:spacing w:line="360" w:lineRule="auto"/>
      <w:ind w:left="1080" w:firstLine="709"/>
      <w:jc w:val="both"/>
    </w:pPr>
    <w:rPr>
      <w:rFonts w:ascii="Arial" w:eastAsia="Times New Roman" w:hAnsi="Arial" w:cs="Arial"/>
      <w:i/>
      <w:iCs/>
      <w:spacing w:val="-5"/>
      <w:sz w:val="20"/>
      <w:szCs w:val="20"/>
      <w:lang w:eastAsia="ar-SA"/>
    </w:rPr>
  </w:style>
  <w:style w:type="paragraph" w:customStyle="1" w:styleId="1ff8">
    <w:name w:val="Дата1"/>
    <w:basedOn w:val="a3"/>
    <w:next w:val="a3"/>
    <w:rsid w:val="00D45BD0"/>
    <w:pPr>
      <w:spacing w:line="360" w:lineRule="auto"/>
      <w:ind w:left="1080" w:firstLine="709"/>
      <w:jc w:val="both"/>
    </w:pPr>
    <w:rPr>
      <w:rFonts w:ascii="Arial" w:eastAsia="Times New Roman" w:hAnsi="Arial" w:cs="Arial"/>
      <w:spacing w:val="-5"/>
      <w:sz w:val="20"/>
      <w:szCs w:val="20"/>
      <w:lang w:eastAsia="ar-SA"/>
    </w:rPr>
  </w:style>
  <w:style w:type="paragraph" w:customStyle="1" w:styleId="1ff9">
    <w:name w:val="Заголовок записки1"/>
    <w:basedOn w:val="a3"/>
    <w:next w:val="a3"/>
    <w:rsid w:val="00D45BD0"/>
    <w:pPr>
      <w:spacing w:line="360" w:lineRule="auto"/>
      <w:ind w:left="1080" w:firstLine="709"/>
      <w:jc w:val="both"/>
    </w:pPr>
    <w:rPr>
      <w:rFonts w:ascii="Arial" w:eastAsia="Times New Roman" w:hAnsi="Arial" w:cs="Arial"/>
      <w:spacing w:val="-5"/>
      <w:sz w:val="20"/>
      <w:szCs w:val="20"/>
      <w:lang w:eastAsia="ar-SA"/>
    </w:rPr>
  </w:style>
  <w:style w:type="paragraph" w:customStyle="1" w:styleId="1ffa">
    <w:name w:val="Красная строка1"/>
    <w:basedOn w:val="a5"/>
    <w:rsid w:val="00D45BD0"/>
    <w:pPr>
      <w:spacing w:after="120" w:line="360" w:lineRule="auto"/>
      <w:ind w:left="1080" w:firstLine="210"/>
      <w:jc w:val="both"/>
    </w:pPr>
    <w:rPr>
      <w:rFonts w:ascii="Arial" w:hAnsi="Arial" w:cs="Arial"/>
      <w:b w:val="0"/>
      <w:bCs w:val="0"/>
      <w:spacing w:val="-5"/>
      <w:sz w:val="20"/>
      <w:szCs w:val="20"/>
      <w:lang w:eastAsia="ar-SA"/>
    </w:rPr>
  </w:style>
  <w:style w:type="paragraph" w:customStyle="1" w:styleId="217">
    <w:name w:val="Красная строка 21"/>
    <w:basedOn w:val="af0"/>
    <w:rsid w:val="00D45BD0"/>
    <w:pPr>
      <w:spacing w:line="360" w:lineRule="auto"/>
      <w:ind w:firstLine="210"/>
    </w:pPr>
    <w:rPr>
      <w:rFonts w:ascii="Arial" w:hAnsi="Arial" w:cs="Arial"/>
      <w:spacing w:val="-5"/>
      <w:sz w:val="20"/>
      <w:szCs w:val="20"/>
      <w:lang w:eastAsia="ar-SA"/>
    </w:rPr>
  </w:style>
  <w:style w:type="paragraph" w:customStyle="1" w:styleId="1ffb">
    <w:name w:val="Приветствие1"/>
    <w:basedOn w:val="a3"/>
    <w:next w:val="a3"/>
    <w:rsid w:val="00D45BD0"/>
    <w:pPr>
      <w:spacing w:line="360" w:lineRule="auto"/>
      <w:ind w:left="1080" w:firstLine="709"/>
      <w:jc w:val="both"/>
    </w:pPr>
    <w:rPr>
      <w:rFonts w:ascii="Arial" w:eastAsia="Times New Roman" w:hAnsi="Arial" w:cs="Arial"/>
      <w:spacing w:val="-5"/>
      <w:sz w:val="20"/>
      <w:szCs w:val="20"/>
      <w:lang w:eastAsia="ar-SA"/>
    </w:rPr>
  </w:style>
  <w:style w:type="paragraph" w:customStyle="1" w:styleId="1ffc">
    <w:name w:val="Прощание1"/>
    <w:basedOn w:val="a3"/>
    <w:rsid w:val="00D45BD0"/>
    <w:pPr>
      <w:spacing w:line="360" w:lineRule="auto"/>
      <w:ind w:left="4252" w:firstLine="709"/>
      <w:jc w:val="both"/>
    </w:pPr>
    <w:rPr>
      <w:rFonts w:ascii="Arial" w:eastAsia="Times New Roman" w:hAnsi="Arial" w:cs="Arial"/>
      <w:spacing w:val="-5"/>
      <w:sz w:val="20"/>
      <w:szCs w:val="20"/>
      <w:lang w:eastAsia="ar-SA"/>
    </w:rPr>
  </w:style>
  <w:style w:type="paragraph" w:styleId="HTML9">
    <w:name w:val="HTML Preformatted"/>
    <w:basedOn w:val="a3"/>
    <w:link w:val="HTMLa"/>
    <w:uiPriority w:val="99"/>
    <w:rsid w:val="00D45BD0"/>
    <w:pPr>
      <w:spacing w:line="360" w:lineRule="auto"/>
      <w:ind w:left="1080" w:firstLine="709"/>
      <w:jc w:val="both"/>
    </w:pPr>
    <w:rPr>
      <w:rFonts w:ascii="Courier New" w:eastAsia="Times New Roman" w:hAnsi="Courier New" w:cs="Courier New"/>
      <w:spacing w:val="-5"/>
      <w:sz w:val="20"/>
      <w:szCs w:val="20"/>
      <w:lang w:eastAsia="ar-SA"/>
    </w:rPr>
  </w:style>
  <w:style w:type="paragraph" w:customStyle="1" w:styleId="1ffd">
    <w:name w:val="Текст1"/>
    <w:basedOn w:val="a3"/>
    <w:rsid w:val="00D45BD0"/>
    <w:pPr>
      <w:spacing w:line="360" w:lineRule="auto"/>
      <w:ind w:left="1080" w:firstLine="709"/>
      <w:jc w:val="both"/>
    </w:pPr>
    <w:rPr>
      <w:rFonts w:ascii="Courier New" w:eastAsia="Times New Roman" w:hAnsi="Courier New" w:cs="Courier New"/>
      <w:spacing w:val="-5"/>
      <w:sz w:val="20"/>
      <w:szCs w:val="20"/>
      <w:lang w:eastAsia="ar-SA"/>
    </w:rPr>
  </w:style>
  <w:style w:type="paragraph" w:styleId="afffffa">
    <w:name w:val="E-mail Signature"/>
    <w:basedOn w:val="a3"/>
    <w:link w:val="afffffb"/>
    <w:rsid w:val="00D45BD0"/>
    <w:pPr>
      <w:spacing w:line="360" w:lineRule="auto"/>
      <w:ind w:left="1080" w:firstLine="709"/>
      <w:jc w:val="both"/>
    </w:pPr>
    <w:rPr>
      <w:rFonts w:ascii="Arial" w:eastAsia="Times New Roman" w:hAnsi="Arial" w:cs="Arial"/>
      <w:spacing w:val="-5"/>
      <w:sz w:val="20"/>
      <w:szCs w:val="20"/>
      <w:lang w:eastAsia="ar-SA"/>
    </w:rPr>
  </w:style>
  <w:style w:type="paragraph" w:customStyle="1" w:styleId="2b">
    <w:name w:val="Название объекта2"/>
    <w:basedOn w:val="a3"/>
    <w:rsid w:val="00D45BD0"/>
    <w:pPr>
      <w:spacing w:line="360" w:lineRule="auto"/>
      <w:ind w:left="1080" w:firstLine="709"/>
      <w:jc w:val="both"/>
    </w:pPr>
    <w:rPr>
      <w:rFonts w:ascii="Arial" w:eastAsia="Times New Roman" w:hAnsi="Arial" w:cs="Arial"/>
      <w:spacing w:val="-5"/>
      <w:sz w:val="20"/>
      <w:szCs w:val="20"/>
      <w:lang w:eastAsia="ar-SA"/>
    </w:rPr>
  </w:style>
  <w:style w:type="paragraph" w:customStyle="1" w:styleId="afffffc">
    <w:name w:val="Обычный в таблице Знак"/>
    <w:basedOn w:val="a3"/>
    <w:rsid w:val="00D45BD0"/>
    <w:pPr>
      <w:spacing w:line="360" w:lineRule="auto"/>
      <w:ind w:hanging="6"/>
      <w:jc w:val="center"/>
    </w:pPr>
    <w:rPr>
      <w:rFonts w:eastAsia="Times New Roman"/>
      <w:lang w:eastAsia="ar-SA"/>
    </w:rPr>
  </w:style>
  <w:style w:type="paragraph" w:customStyle="1" w:styleId="220">
    <w:name w:val="Основной текст 22"/>
    <w:basedOn w:val="a3"/>
    <w:rsid w:val="00D45BD0"/>
    <w:pPr>
      <w:spacing w:line="360" w:lineRule="auto"/>
      <w:ind w:left="426" w:hanging="426"/>
      <w:jc w:val="both"/>
    </w:pPr>
    <w:rPr>
      <w:rFonts w:eastAsia="Times New Roman"/>
      <w:b/>
      <w:sz w:val="28"/>
      <w:szCs w:val="20"/>
      <w:lang w:eastAsia="ar-SA"/>
    </w:rPr>
  </w:style>
  <w:style w:type="paragraph" w:customStyle="1" w:styleId="2c">
    <w:name w:val="Цитата2"/>
    <w:basedOn w:val="a3"/>
    <w:rsid w:val="00D45BD0"/>
    <w:pPr>
      <w:spacing w:line="360" w:lineRule="auto"/>
      <w:ind w:left="526" w:right="43" w:firstLine="709"/>
      <w:jc w:val="both"/>
    </w:pPr>
    <w:rPr>
      <w:rFonts w:eastAsia="Times New Roman"/>
      <w:sz w:val="28"/>
      <w:szCs w:val="20"/>
      <w:lang w:eastAsia="ar-SA"/>
    </w:rPr>
  </w:style>
  <w:style w:type="paragraph" w:customStyle="1" w:styleId="2d">
    <w:name w:val="Маркированный список2"/>
    <w:basedOn w:val="a3"/>
    <w:rsid w:val="00D45BD0"/>
    <w:pPr>
      <w:spacing w:before="280" w:after="280" w:line="360" w:lineRule="auto"/>
      <w:ind w:firstLine="709"/>
      <w:jc w:val="both"/>
    </w:pPr>
    <w:rPr>
      <w:rFonts w:eastAsia="Times New Roman"/>
      <w:sz w:val="28"/>
      <w:lang w:eastAsia="ar-SA"/>
    </w:rPr>
  </w:style>
  <w:style w:type="paragraph" w:customStyle="1" w:styleId="2e">
    <w:name w:val="Нумерованный список2"/>
    <w:basedOn w:val="a3"/>
    <w:rsid w:val="00D45BD0"/>
    <w:pPr>
      <w:spacing w:before="280" w:after="280" w:line="360" w:lineRule="auto"/>
      <w:ind w:firstLine="709"/>
      <w:jc w:val="both"/>
    </w:pPr>
    <w:rPr>
      <w:rFonts w:eastAsia="Times New Roman"/>
      <w:sz w:val="28"/>
      <w:lang w:eastAsia="ar-SA"/>
    </w:rPr>
  </w:style>
  <w:style w:type="paragraph" w:customStyle="1" w:styleId="1ffe">
    <w:name w:val="Маркированный_1 Знак"/>
    <w:basedOn w:val="a3"/>
    <w:rsid w:val="00D45BD0"/>
    <w:pPr>
      <w:tabs>
        <w:tab w:val="left" w:pos="-28960"/>
        <w:tab w:val="left" w:pos="-17556"/>
      </w:tabs>
      <w:spacing w:line="360" w:lineRule="auto"/>
      <w:ind w:left="-20902"/>
      <w:jc w:val="both"/>
    </w:pPr>
    <w:rPr>
      <w:rFonts w:eastAsia="Times New Roman"/>
      <w:lang w:eastAsia="ar-SA"/>
    </w:rPr>
  </w:style>
  <w:style w:type="paragraph" w:customStyle="1" w:styleId="1fff">
    <w:name w:val="Заголовок_1 Знак"/>
    <w:basedOn w:val="a3"/>
    <w:rsid w:val="00D45BD0"/>
    <w:pPr>
      <w:spacing w:line="360" w:lineRule="auto"/>
      <w:ind w:firstLine="709"/>
      <w:jc w:val="center"/>
    </w:pPr>
    <w:rPr>
      <w:rFonts w:eastAsia="Times New Roman"/>
      <w:b/>
      <w:caps/>
      <w:lang w:eastAsia="ar-SA"/>
    </w:rPr>
  </w:style>
  <w:style w:type="paragraph" w:customStyle="1" w:styleId="afffffd">
    <w:name w:val="Подчеркнутый"/>
    <w:basedOn w:val="a3"/>
    <w:rsid w:val="00D45BD0"/>
    <w:pPr>
      <w:spacing w:line="360" w:lineRule="auto"/>
      <w:ind w:firstLine="709"/>
      <w:jc w:val="both"/>
    </w:pPr>
    <w:rPr>
      <w:rFonts w:eastAsia="Times New Roman"/>
      <w:u w:val="single"/>
      <w:lang w:eastAsia="ar-SA"/>
    </w:rPr>
  </w:style>
  <w:style w:type="paragraph" w:customStyle="1" w:styleId="xl47">
    <w:name w:val="xl47"/>
    <w:basedOn w:val="a3"/>
    <w:rsid w:val="00D45BD0"/>
    <w:pPr>
      <w:pBdr>
        <w:top w:val="single" w:sz="4" w:space="0" w:color="000000"/>
        <w:left w:val="single" w:sz="4" w:space="0" w:color="000000"/>
        <w:bottom w:val="single" w:sz="4" w:space="0" w:color="000000"/>
        <w:right w:val="single" w:sz="4" w:space="0" w:color="000000"/>
      </w:pBdr>
      <w:spacing w:before="280" w:after="280"/>
      <w:jc w:val="right"/>
    </w:pPr>
    <w:rPr>
      <w:rFonts w:eastAsia="Times New Roman"/>
      <w:lang w:eastAsia="ar-SA"/>
    </w:rPr>
  </w:style>
  <w:style w:type="paragraph" w:customStyle="1" w:styleId="1fff0">
    <w:name w:val="Заголовок_1"/>
    <w:basedOn w:val="a3"/>
    <w:rsid w:val="00D45BD0"/>
    <w:pPr>
      <w:spacing w:line="360" w:lineRule="auto"/>
      <w:ind w:firstLine="709"/>
      <w:jc w:val="center"/>
    </w:pPr>
    <w:rPr>
      <w:rFonts w:eastAsia="Times New Roman"/>
      <w:b/>
      <w:caps/>
      <w:lang w:eastAsia="ar-SA"/>
    </w:rPr>
  </w:style>
  <w:style w:type="paragraph" w:customStyle="1" w:styleId="xl24">
    <w:name w:val="xl24"/>
    <w:basedOn w:val="a3"/>
    <w:rsid w:val="00D45BD0"/>
    <w:pPr>
      <w:pBdr>
        <w:top w:val="single" w:sz="4" w:space="0" w:color="000000"/>
        <w:left w:val="single" w:sz="4" w:space="0" w:color="000000"/>
        <w:bottom w:val="single" w:sz="4" w:space="0" w:color="000000"/>
        <w:right w:val="single" w:sz="4" w:space="0" w:color="000000"/>
      </w:pBdr>
      <w:spacing w:before="280" w:after="280"/>
      <w:jc w:val="center"/>
      <w:textAlignment w:val="center"/>
    </w:pPr>
    <w:rPr>
      <w:rFonts w:eastAsia="Times New Roman"/>
      <w:lang w:eastAsia="ar-SA"/>
    </w:rPr>
  </w:style>
  <w:style w:type="paragraph" w:customStyle="1" w:styleId="xl25">
    <w:name w:val="xl25"/>
    <w:basedOn w:val="a3"/>
    <w:rsid w:val="00D45BD0"/>
    <w:pPr>
      <w:pBdr>
        <w:top w:val="single" w:sz="4" w:space="0" w:color="000000"/>
        <w:left w:val="single" w:sz="4" w:space="0" w:color="000000"/>
        <w:bottom w:val="single" w:sz="4" w:space="0" w:color="000000"/>
        <w:right w:val="single" w:sz="4" w:space="0" w:color="000000"/>
      </w:pBdr>
      <w:spacing w:before="280" w:after="280"/>
      <w:jc w:val="center"/>
      <w:textAlignment w:val="center"/>
    </w:pPr>
    <w:rPr>
      <w:rFonts w:eastAsia="Times New Roman"/>
      <w:lang w:eastAsia="ar-SA"/>
    </w:rPr>
  </w:style>
  <w:style w:type="paragraph" w:customStyle="1" w:styleId="xl26">
    <w:name w:val="xl26"/>
    <w:basedOn w:val="a3"/>
    <w:rsid w:val="00D45BD0"/>
    <w:pPr>
      <w:pBdr>
        <w:top w:val="single" w:sz="4" w:space="0" w:color="000000"/>
        <w:left w:val="single" w:sz="4" w:space="0" w:color="000000"/>
        <w:bottom w:val="single" w:sz="4" w:space="0" w:color="000000"/>
        <w:right w:val="single" w:sz="4" w:space="0" w:color="000000"/>
      </w:pBdr>
      <w:spacing w:before="280" w:after="280"/>
      <w:jc w:val="center"/>
      <w:textAlignment w:val="center"/>
    </w:pPr>
    <w:rPr>
      <w:rFonts w:eastAsia="Times New Roman"/>
      <w:lang w:eastAsia="ar-SA"/>
    </w:rPr>
  </w:style>
  <w:style w:type="paragraph" w:customStyle="1" w:styleId="xl27">
    <w:name w:val="xl27"/>
    <w:basedOn w:val="a3"/>
    <w:rsid w:val="00D45BD0"/>
    <w:pPr>
      <w:pBdr>
        <w:top w:val="single" w:sz="4" w:space="0" w:color="000000"/>
        <w:left w:val="single" w:sz="4" w:space="0" w:color="000000"/>
        <w:bottom w:val="single" w:sz="4" w:space="0" w:color="000000"/>
        <w:right w:val="single" w:sz="4" w:space="0" w:color="000000"/>
      </w:pBdr>
      <w:spacing w:before="280" w:after="280"/>
      <w:jc w:val="center"/>
      <w:textAlignment w:val="center"/>
    </w:pPr>
    <w:rPr>
      <w:rFonts w:eastAsia="Times New Roman"/>
      <w:lang w:eastAsia="ar-SA"/>
    </w:rPr>
  </w:style>
  <w:style w:type="paragraph" w:customStyle="1" w:styleId="xl28">
    <w:name w:val="xl28"/>
    <w:basedOn w:val="a3"/>
    <w:rsid w:val="00D45BD0"/>
    <w:pPr>
      <w:pBdr>
        <w:top w:val="single" w:sz="4" w:space="0" w:color="000000"/>
        <w:left w:val="single" w:sz="4" w:space="0" w:color="000000"/>
        <w:bottom w:val="single" w:sz="4" w:space="0" w:color="000000"/>
        <w:right w:val="single" w:sz="4" w:space="0" w:color="000000"/>
      </w:pBdr>
      <w:spacing w:before="280" w:after="280"/>
      <w:jc w:val="center"/>
      <w:textAlignment w:val="center"/>
    </w:pPr>
    <w:rPr>
      <w:rFonts w:eastAsia="Times New Roman"/>
      <w:lang w:eastAsia="ar-SA"/>
    </w:rPr>
  </w:style>
  <w:style w:type="paragraph" w:customStyle="1" w:styleId="xl29">
    <w:name w:val="xl29"/>
    <w:basedOn w:val="a3"/>
    <w:rsid w:val="00D45BD0"/>
    <w:pPr>
      <w:pBdr>
        <w:top w:val="single" w:sz="4" w:space="0" w:color="000000"/>
        <w:left w:val="single" w:sz="4" w:space="0" w:color="000000"/>
        <w:bottom w:val="single" w:sz="4" w:space="0" w:color="000000"/>
        <w:right w:val="single" w:sz="4" w:space="0" w:color="000000"/>
      </w:pBdr>
      <w:spacing w:before="280" w:after="280"/>
      <w:jc w:val="center"/>
      <w:textAlignment w:val="center"/>
    </w:pPr>
    <w:rPr>
      <w:rFonts w:eastAsia="Times New Roman"/>
      <w:lang w:eastAsia="ar-SA"/>
    </w:rPr>
  </w:style>
  <w:style w:type="paragraph" w:customStyle="1" w:styleId="xl30">
    <w:name w:val="xl30"/>
    <w:basedOn w:val="a3"/>
    <w:rsid w:val="00D45BD0"/>
    <w:pPr>
      <w:pBdr>
        <w:top w:val="single" w:sz="4" w:space="0" w:color="000000"/>
        <w:left w:val="single" w:sz="4" w:space="0" w:color="000000"/>
        <w:bottom w:val="single" w:sz="4" w:space="0" w:color="000000"/>
        <w:right w:val="single" w:sz="4" w:space="0" w:color="000000"/>
      </w:pBdr>
      <w:spacing w:before="280" w:after="280"/>
      <w:jc w:val="center"/>
      <w:textAlignment w:val="center"/>
    </w:pPr>
    <w:rPr>
      <w:rFonts w:eastAsia="Times New Roman"/>
      <w:lang w:eastAsia="ar-SA"/>
    </w:rPr>
  </w:style>
  <w:style w:type="paragraph" w:customStyle="1" w:styleId="xl31">
    <w:name w:val="xl31"/>
    <w:basedOn w:val="a3"/>
    <w:rsid w:val="00D45BD0"/>
    <w:pPr>
      <w:pBdr>
        <w:top w:val="single" w:sz="4" w:space="0" w:color="000000"/>
        <w:left w:val="single" w:sz="4" w:space="0" w:color="000000"/>
        <w:bottom w:val="single" w:sz="4" w:space="0" w:color="000000"/>
        <w:right w:val="single" w:sz="4" w:space="0" w:color="000000"/>
      </w:pBdr>
      <w:spacing w:before="280" w:after="280"/>
      <w:jc w:val="center"/>
    </w:pPr>
    <w:rPr>
      <w:rFonts w:eastAsia="Times New Roman"/>
      <w:lang w:eastAsia="ar-SA"/>
    </w:rPr>
  </w:style>
  <w:style w:type="paragraph" w:customStyle="1" w:styleId="xl32">
    <w:name w:val="xl32"/>
    <w:basedOn w:val="a3"/>
    <w:rsid w:val="00D45BD0"/>
    <w:pPr>
      <w:pBdr>
        <w:top w:val="single" w:sz="4" w:space="0" w:color="000000"/>
        <w:left w:val="single" w:sz="4" w:space="0" w:color="000000"/>
        <w:bottom w:val="single" w:sz="4" w:space="0" w:color="000000"/>
        <w:right w:val="single" w:sz="4" w:space="0" w:color="000000"/>
      </w:pBdr>
      <w:spacing w:before="280" w:after="280"/>
      <w:jc w:val="center"/>
    </w:pPr>
    <w:rPr>
      <w:rFonts w:eastAsia="Times New Roman"/>
      <w:lang w:eastAsia="ar-SA"/>
    </w:rPr>
  </w:style>
  <w:style w:type="paragraph" w:customStyle="1" w:styleId="xl33">
    <w:name w:val="xl33"/>
    <w:basedOn w:val="a3"/>
    <w:rsid w:val="00D45BD0"/>
    <w:pPr>
      <w:pBdr>
        <w:top w:val="single" w:sz="4" w:space="0" w:color="000000"/>
        <w:left w:val="single" w:sz="4" w:space="0" w:color="000000"/>
        <w:bottom w:val="single" w:sz="4" w:space="0" w:color="000000"/>
        <w:right w:val="single" w:sz="4" w:space="0" w:color="000000"/>
      </w:pBdr>
      <w:spacing w:before="280" w:after="280"/>
      <w:jc w:val="center"/>
    </w:pPr>
    <w:rPr>
      <w:rFonts w:eastAsia="Times New Roman"/>
      <w:lang w:eastAsia="ar-SA"/>
    </w:rPr>
  </w:style>
  <w:style w:type="paragraph" w:customStyle="1" w:styleId="xl34">
    <w:name w:val="xl34"/>
    <w:basedOn w:val="a3"/>
    <w:rsid w:val="00D45BD0"/>
    <w:pPr>
      <w:pBdr>
        <w:top w:val="single" w:sz="4" w:space="0" w:color="000000"/>
        <w:left w:val="single" w:sz="4" w:space="0" w:color="000000"/>
        <w:bottom w:val="single" w:sz="4" w:space="0" w:color="000000"/>
        <w:right w:val="single" w:sz="4" w:space="0" w:color="000000"/>
      </w:pBdr>
      <w:spacing w:before="280" w:after="280"/>
      <w:jc w:val="center"/>
    </w:pPr>
    <w:rPr>
      <w:rFonts w:eastAsia="Times New Roman"/>
      <w:lang w:eastAsia="ar-SA"/>
    </w:rPr>
  </w:style>
  <w:style w:type="paragraph" w:customStyle="1" w:styleId="xl35">
    <w:name w:val="xl35"/>
    <w:basedOn w:val="a3"/>
    <w:rsid w:val="00D45BD0"/>
    <w:pPr>
      <w:pBdr>
        <w:top w:val="single" w:sz="4" w:space="0" w:color="000000"/>
        <w:left w:val="single" w:sz="4" w:space="0" w:color="000000"/>
        <w:bottom w:val="single" w:sz="4" w:space="0" w:color="000000"/>
        <w:right w:val="single" w:sz="4" w:space="0" w:color="000000"/>
      </w:pBdr>
      <w:spacing w:before="280" w:after="280"/>
    </w:pPr>
    <w:rPr>
      <w:rFonts w:eastAsia="Times New Roman"/>
      <w:lang w:eastAsia="ar-SA"/>
    </w:rPr>
  </w:style>
  <w:style w:type="paragraph" w:customStyle="1" w:styleId="xl36">
    <w:name w:val="xl36"/>
    <w:basedOn w:val="a3"/>
    <w:rsid w:val="00D45BD0"/>
    <w:pPr>
      <w:pBdr>
        <w:top w:val="single" w:sz="4" w:space="0" w:color="000000"/>
        <w:left w:val="single" w:sz="4" w:space="0" w:color="000000"/>
        <w:bottom w:val="single" w:sz="4" w:space="0" w:color="000000"/>
        <w:right w:val="single" w:sz="4" w:space="0" w:color="000000"/>
      </w:pBdr>
      <w:spacing w:before="280" w:after="280"/>
    </w:pPr>
    <w:rPr>
      <w:rFonts w:eastAsia="Times New Roman"/>
      <w:b/>
      <w:bCs/>
      <w:lang w:eastAsia="ar-SA"/>
    </w:rPr>
  </w:style>
  <w:style w:type="paragraph" w:customStyle="1" w:styleId="xl37">
    <w:name w:val="xl37"/>
    <w:basedOn w:val="a3"/>
    <w:rsid w:val="00D45BD0"/>
    <w:pPr>
      <w:pBdr>
        <w:top w:val="single" w:sz="4" w:space="0" w:color="000000"/>
        <w:left w:val="single" w:sz="4" w:space="0" w:color="000000"/>
        <w:bottom w:val="single" w:sz="4" w:space="0" w:color="000000"/>
        <w:right w:val="single" w:sz="4" w:space="0" w:color="000000"/>
      </w:pBdr>
      <w:spacing w:before="280" w:after="280"/>
    </w:pPr>
    <w:rPr>
      <w:rFonts w:eastAsia="Times New Roman"/>
      <w:lang w:eastAsia="ar-SA"/>
    </w:rPr>
  </w:style>
  <w:style w:type="paragraph" w:customStyle="1" w:styleId="xl38">
    <w:name w:val="xl38"/>
    <w:basedOn w:val="a3"/>
    <w:rsid w:val="00D45BD0"/>
    <w:pPr>
      <w:pBdr>
        <w:top w:val="single" w:sz="4" w:space="0" w:color="000000"/>
        <w:left w:val="single" w:sz="4" w:space="0" w:color="000000"/>
        <w:bottom w:val="single" w:sz="4" w:space="0" w:color="000000"/>
        <w:right w:val="single" w:sz="4" w:space="0" w:color="000000"/>
      </w:pBdr>
      <w:spacing w:before="280" w:after="280"/>
    </w:pPr>
    <w:rPr>
      <w:rFonts w:eastAsia="Times New Roman"/>
      <w:b/>
      <w:bCs/>
      <w:lang w:eastAsia="ar-SA"/>
    </w:rPr>
  </w:style>
  <w:style w:type="paragraph" w:customStyle="1" w:styleId="xl39">
    <w:name w:val="xl39"/>
    <w:basedOn w:val="a3"/>
    <w:rsid w:val="00D45BD0"/>
    <w:pPr>
      <w:pBdr>
        <w:top w:val="single" w:sz="4" w:space="0" w:color="000000"/>
        <w:left w:val="single" w:sz="4" w:space="0" w:color="000000"/>
        <w:bottom w:val="single" w:sz="4" w:space="0" w:color="000000"/>
        <w:right w:val="single" w:sz="4" w:space="0" w:color="000000"/>
      </w:pBdr>
      <w:spacing w:before="280" w:after="280"/>
    </w:pPr>
    <w:rPr>
      <w:rFonts w:eastAsia="Times New Roman"/>
      <w:b/>
      <w:bCs/>
      <w:lang w:eastAsia="ar-SA"/>
    </w:rPr>
  </w:style>
  <w:style w:type="paragraph" w:customStyle="1" w:styleId="xl40">
    <w:name w:val="xl40"/>
    <w:basedOn w:val="a3"/>
    <w:rsid w:val="00D45BD0"/>
    <w:pPr>
      <w:pBdr>
        <w:top w:val="single" w:sz="4" w:space="0" w:color="000000"/>
        <w:left w:val="single" w:sz="4" w:space="0" w:color="000000"/>
        <w:bottom w:val="single" w:sz="4" w:space="0" w:color="000000"/>
        <w:right w:val="single" w:sz="4" w:space="0" w:color="000000"/>
      </w:pBdr>
      <w:spacing w:before="280" w:after="280"/>
      <w:jc w:val="center"/>
      <w:textAlignment w:val="center"/>
    </w:pPr>
    <w:rPr>
      <w:rFonts w:eastAsia="Times New Roman"/>
      <w:lang w:eastAsia="ar-SA"/>
    </w:rPr>
  </w:style>
  <w:style w:type="paragraph" w:customStyle="1" w:styleId="xl41">
    <w:name w:val="xl41"/>
    <w:basedOn w:val="a3"/>
    <w:rsid w:val="00D45BD0"/>
    <w:pPr>
      <w:pBdr>
        <w:top w:val="single" w:sz="4" w:space="0" w:color="000000"/>
        <w:left w:val="single" w:sz="4" w:space="0" w:color="000000"/>
        <w:bottom w:val="single" w:sz="4" w:space="0" w:color="000000"/>
        <w:right w:val="single" w:sz="4" w:space="0" w:color="000000"/>
      </w:pBdr>
      <w:spacing w:before="280" w:after="280"/>
      <w:textAlignment w:val="center"/>
    </w:pPr>
    <w:rPr>
      <w:rFonts w:eastAsia="Times New Roman"/>
      <w:lang w:eastAsia="ar-SA"/>
    </w:rPr>
  </w:style>
  <w:style w:type="paragraph" w:customStyle="1" w:styleId="xl42">
    <w:name w:val="xl42"/>
    <w:basedOn w:val="a3"/>
    <w:rsid w:val="00D45BD0"/>
    <w:pPr>
      <w:pBdr>
        <w:top w:val="single" w:sz="4" w:space="0" w:color="000000"/>
        <w:left w:val="single" w:sz="4" w:space="0" w:color="000000"/>
        <w:bottom w:val="single" w:sz="4" w:space="0" w:color="000000"/>
        <w:right w:val="single" w:sz="4" w:space="0" w:color="000000"/>
      </w:pBdr>
      <w:spacing w:before="280" w:after="280"/>
      <w:jc w:val="center"/>
      <w:textAlignment w:val="center"/>
    </w:pPr>
    <w:rPr>
      <w:rFonts w:eastAsia="Times New Roman"/>
      <w:lang w:eastAsia="ar-SA"/>
    </w:rPr>
  </w:style>
  <w:style w:type="paragraph" w:customStyle="1" w:styleId="xl43">
    <w:name w:val="xl43"/>
    <w:basedOn w:val="a3"/>
    <w:rsid w:val="00D45BD0"/>
    <w:pPr>
      <w:pBdr>
        <w:top w:val="single" w:sz="4" w:space="0" w:color="000000"/>
        <w:left w:val="single" w:sz="4" w:space="0" w:color="000000"/>
        <w:bottom w:val="single" w:sz="4" w:space="0" w:color="000000"/>
        <w:right w:val="single" w:sz="4" w:space="0" w:color="000000"/>
      </w:pBdr>
      <w:spacing w:before="280" w:after="280"/>
      <w:jc w:val="center"/>
      <w:textAlignment w:val="center"/>
    </w:pPr>
    <w:rPr>
      <w:rFonts w:eastAsia="Times New Roman"/>
      <w:lang w:eastAsia="ar-SA"/>
    </w:rPr>
  </w:style>
  <w:style w:type="paragraph" w:customStyle="1" w:styleId="xl44">
    <w:name w:val="xl44"/>
    <w:basedOn w:val="a3"/>
    <w:rsid w:val="00D45BD0"/>
    <w:pPr>
      <w:pBdr>
        <w:top w:val="single" w:sz="4" w:space="0" w:color="000000"/>
        <w:left w:val="single" w:sz="4" w:space="0" w:color="000000"/>
        <w:bottom w:val="single" w:sz="4" w:space="0" w:color="000000"/>
        <w:right w:val="single" w:sz="4" w:space="0" w:color="000000"/>
      </w:pBdr>
      <w:spacing w:before="280" w:after="280"/>
      <w:jc w:val="center"/>
      <w:textAlignment w:val="center"/>
    </w:pPr>
    <w:rPr>
      <w:rFonts w:eastAsia="Times New Roman"/>
      <w:lang w:eastAsia="ar-SA"/>
    </w:rPr>
  </w:style>
  <w:style w:type="paragraph" w:customStyle="1" w:styleId="xl45">
    <w:name w:val="xl45"/>
    <w:basedOn w:val="a3"/>
    <w:rsid w:val="00D45BD0"/>
    <w:pPr>
      <w:pBdr>
        <w:top w:val="single" w:sz="4" w:space="0" w:color="000000"/>
        <w:left w:val="single" w:sz="4" w:space="0" w:color="000000"/>
        <w:bottom w:val="single" w:sz="4" w:space="0" w:color="000000"/>
        <w:right w:val="single" w:sz="4" w:space="0" w:color="000000"/>
      </w:pBdr>
      <w:spacing w:before="280" w:after="280"/>
      <w:jc w:val="center"/>
    </w:pPr>
    <w:rPr>
      <w:rFonts w:eastAsia="Times New Roman"/>
      <w:lang w:eastAsia="ar-SA"/>
    </w:rPr>
  </w:style>
  <w:style w:type="paragraph" w:customStyle="1" w:styleId="xl46">
    <w:name w:val="xl46"/>
    <w:basedOn w:val="a3"/>
    <w:rsid w:val="00D45BD0"/>
    <w:pPr>
      <w:pBdr>
        <w:top w:val="single" w:sz="4" w:space="0" w:color="000000"/>
        <w:left w:val="single" w:sz="4" w:space="0" w:color="000000"/>
        <w:bottom w:val="single" w:sz="4" w:space="0" w:color="000000"/>
        <w:right w:val="single" w:sz="4" w:space="0" w:color="000000"/>
      </w:pBdr>
      <w:spacing w:before="280" w:after="280"/>
      <w:jc w:val="center"/>
      <w:textAlignment w:val="center"/>
    </w:pPr>
    <w:rPr>
      <w:rFonts w:eastAsia="Times New Roman"/>
      <w:lang w:eastAsia="ar-SA"/>
    </w:rPr>
  </w:style>
  <w:style w:type="paragraph" w:customStyle="1" w:styleId="font5">
    <w:name w:val="font5"/>
    <w:basedOn w:val="a3"/>
    <w:rsid w:val="00D45BD0"/>
    <w:pPr>
      <w:spacing w:before="280" w:after="280"/>
    </w:pPr>
    <w:rPr>
      <w:rFonts w:ascii="Tahoma" w:eastAsia="Times New Roman" w:hAnsi="Tahoma" w:cs="Tahoma"/>
      <w:color w:val="000000"/>
      <w:sz w:val="16"/>
      <w:szCs w:val="16"/>
      <w:lang w:eastAsia="ar-SA"/>
    </w:rPr>
  </w:style>
  <w:style w:type="paragraph" w:customStyle="1" w:styleId="xl48">
    <w:name w:val="xl48"/>
    <w:basedOn w:val="a3"/>
    <w:rsid w:val="00D45BD0"/>
    <w:pPr>
      <w:pBdr>
        <w:top w:val="single" w:sz="4" w:space="0" w:color="000000"/>
        <w:left w:val="single" w:sz="4" w:space="0" w:color="000000"/>
        <w:right w:val="single" w:sz="4" w:space="0" w:color="000000"/>
      </w:pBdr>
      <w:spacing w:before="280" w:after="280"/>
      <w:jc w:val="center"/>
    </w:pPr>
    <w:rPr>
      <w:rFonts w:eastAsia="Times New Roman"/>
      <w:lang w:eastAsia="ar-SA"/>
    </w:rPr>
  </w:style>
  <w:style w:type="paragraph" w:customStyle="1" w:styleId="xl49">
    <w:name w:val="xl49"/>
    <w:basedOn w:val="a3"/>
    <w:rsid w:val="00D45BD0"/>
    <w:pPr>
      <w:pBdr>
        <w:left w:val="single" w:sz="4" w:space="0" w:color="000000"/>
        <w:bottom w:val="single" w:sz="4" w:space="0" w:color="000000"/>
        <w:right w:val="single" w:sz="4" w:space="0" w:color="000000"/>
      </w:pBdr>
      <w:spacing w:before="280" w:after="280"/>
      <w:jc w:val="center"/>
    </w:pPr>
    <w:rPr>
      <w:rFonts w:eastAsia="Times New Roman"/>
      <w:lang w:eastAsia="ar-SA"/>
    </w:rPr>
  </w:style>
  <w:style w:type="paragraph" w:customStyle="1" w:styleId="xl50">
    <w:name w:val="xl50"/>
    <w:basedOn w:val="a3"/>
    <w:rsid w:val="00D45BD0"/>
    <w:pPr>
      <w:pBdr>
        <w:top w:val="single" w:sz="4" w:space="0" w:color="000000"/>
        <w:left w:val="single" w:sz="4" w:space="0" w:color="000000"/>
        <w:bottom w:val="single" w:sz="4" w:space="0" w:color="000000"/>
        <w:right w:val="single" w:sz="4" w:space="0" w:color="000000"/>
      </w:pBdr>
      <w:spacing w:before="280" w:after="280"/>
    </w:pPr>
    <w:rPr>
      <w:rFonts w:eastAsia="Times New Roman"/>
      <w:b/>
      <w:bCs/>
      <w:lang w:eastAsia="ar-SA"/>
    </w:rPr>
  </w:style>
  <w:style w:type="paragraph" w:customStyle="1" w:styleId="xl51">
    <w:name w:val="xl51"/>
    <w:basedOn w:val="a3"/>
    <w:rsid w:val="00D45BD0"/>
    <w:pPr>
      <w:pBdr>
        <w:left w:val="single" w:sz="4" w:space="0" w:color="000000"/>
        <w:right w:val="single" w:sz="4" w:space="0" w:color="000000"/>
      </w:pBdr>
      <w:spacing w:before="280" w:after="280"/>
      <w:jc w:val="center"/>
    </w:pPr>
    <w:rPr>
      <w:rFonts w:eastAsia="Times New Roman"/>
      <w:lang w:eastAsia="ar-SA"/>
    </w:rPr>
  </w:style>
  <w:style w:type="paragraph" w:customStyle="1" w:styleId="xl52">
    <w:name w:val="xl52"/>
    <w:basedOn w:val="a3"/>
    <w:rsid w:val="00D45BD0"/>
    <w:pPr>
      <w:pBdr>
        <w:left w:val="single" w:sz="4" w:space="0" w:color="000000"/>
        <w:right w:val="single" w:sz="4" w:space="0" w:color="000000"/>
      </w:pBdr>
      <w:spacing w:before="280" w:after="280"/>
    </w:pPr>
    <w:rPr>
      <w:rFonts w:eastAsia="Times New Roman"/>
      <w:lang w:eastAsia="ar-SA"/>
    </w:rPr>
  </w:style>
  <w:style w:type="paragraph" w:customStyle="1" w:styleId="xl53">
    <w:name w:val="xl53"/>
    <w:basedOn w:val="a3"/>
    <w:rsid w:val="00D45BD0"/>
    <w:pPr>
      <w:pBdr>
        <w:left w:val="single" w:sz="4" w:space="0" w:color="000000"/>
        <w:right w:val="single" w:sz="4" w:space="0" w:color="000000"/>
      </w:pBdr>
      <w:spacing w:before="280" w:after="280"/>
      <w:jc w:val="center"/>
    </w:pPr>
    <w:rPr>
      <w:rFonts w:eastAsia="Times New Roman"/>
      <w:b/>
      <w:bCs/>
      <w:color w:val="FF0000"/>
      <w:lang w:eastAsia="ar-SA"/>
    </w:rPr>
  </w:style>
  <w:style w:type="paragraph" w:customStyle="1" w:styleId="xl54">
    <w:name w:val="xl54"/>
    <w:basedOn w:val="a3"/>
    <w:rsid w:val="00D45BD0"/>
    <w:pPr>
      <w:pBdr>
        <w:left w:val="single" w:sz="4" w:space="0" w:color="000000"/>
        <w:right w:val="single" w:sz="4" w:space="0" w:color="000000"/>
      </w:pBdr>
      <w:spacing w:before="280" w:after="280"/>
      <w:jc w:val="center"/>
    </w:pPr>
    <w:rPr>
      <w:rFonts w:eastAsia="Times New Roman"/>
      <w:b/>
      <w:bCs/>
      <w:color w:val="FF0000"/>
      <w:lang w:eastAsia="ar-SA"/>
    </w:rPr>
  </w:style>
  <w:style w:type="paragraph" w:customStyle="1" w:styleId="xl55">
    <w:name w:val="xl55"/>
    <w:basedOn w:val="a3"/>
    <w:rsid w:val="00D45BD0"/>
    <w:pPr>
      <w:pBdr>
        <w:left w:val="single" w:sz="4" w:space="0" w:color="000000"/>
        <w:right w:val="single" w:sz="4" w:space="0" w:color="000000"/>
      </w:pBdr>
      <w:spacing w:before="280" w:after="280"/>
    </w:pPr>
    <w:rPr>
      <w:rFonts w:eastAsia="Times New Roman"/>
      <w:b/>
      <w:bCs/>
      <w:lang w:eastAsia="ar-SA"/>
    </w:rPr>
  </w:style>
  <w:style w:type="paragraph" w:customStyle="1" w:styleId="Sb">
    <w:name w:val="S_Маркированный"/>
    <w:basedOn w:val="1ff3"/>
    <w:link w:val="S10"/>
    <w:autoRedefine/>
    <w:qFormat/>
    <w:rsid w:val="00AE7893"/>
    <w:pPr>
      <w:tabs>
        <w:tab w:val="clear" w:pos="-14628"/>
        <w:tab w:val="clear" w:pos="1026"/>
        <w:tab w:val="clear" w:pos="2858"/>
        <w:tab w:val="left" w:pos="993"/>
      </w:tabs>
      <w:spacing w:line="276" w:lineRule="auto"/>
      <w:ind w:firstLine="783"/>
    </w:pPr>
    <w:rPr>
      <w:rFonts w:eastAsia="SimSun"/>
    </w:rPr>
  </w:style>
  <w:style w:type="paragraph" w:customStyle="1" w:styleId="Sc">
    <w:name w:val="S_Обычный"/>
    <w:basedOn w:val="a3"/>
    <w:qFormat/>
    <w:rsid w:val="00D45BD0"/>
    <w:pPr>
      <w:ind w:firstLine="709"/>
      <w:jc w:val="both"/>
    </w:pPr>
    <w:rPr>
      <w:rFonts w:eastAsia="Times New Roman"/>
      <w:lang w:eastAsia="ar-SA"/>
    </w:rPr>
  </w:style>
  <w:style w:type="paragraph" w:customStyle="1" w:styleId="S11">
    <w:name w:val="S_Заголовок 1"/>
    <w:basedOn w:val="a3"/>
    <w:qFormat/>
    <w:rsid w:val="00D45BD0"/>
    <w:pPr>
      <w:spacing w:line="360" w:lineRule="auto"/>
      <w:jc w:val="center"/>
    </w:pPr>
    <w:rPr>
      <w:rFonts w:eastAsia="Times New Roman"/>
      <w:b/>
      <w:caps/>
      <w:lang w:eastAsia="ar-SA"/>
    </w:rPr>
  </w:style>
  <w:style w:type="paragraph" w:customStyle="1" w:styleId="S20">
    <w:name w:val="S_Заголовок 2"/>
    <w:basedOn w:val="2"/>
    <w:rsid w:val="00D45BD0"/>
    <w:pPr>
      <w:keepNext w:val="0"/>
      <w:tabs>
        <w:tab w:val="left" w:pos="570"/>
      </w:tabs>
      <w:spacing w:line="360" w:lineRule="auto"/>
      <w:jc w:val="both"/>
    </w:pPr>
    <w:rPr>
      <w:bCs/>
      <w:iCs/>
      <w:caps/>
      <w:lang w:eastAsia="ar-SA"/>
    </w:rPr>
  </w:style>
  <w:style w:type="paragraph" w:customStyle="1" w:styleId="S32">
    <w:name w:val="S_Заголовок 3"/>
    <w:basedOn w:val="3"/>
    <w:rsid w:val="00D45BD0"/>
    <w:pPr>
      <w:keepNext w:val="0"/>
      <w:tabs>
        <w:tab w:val="left" w:pos="539"/>
      </w:tabs>
      <w:spacing w:before="0" w:line="360" w:lineRule="auto"/>
      <w:jc w:val="left"/>
    </w:pPr>
    <w:rPr>
      <w:rFonts w:eastAsia="Times New Roman"/>
      <w:b w:val="0"/>
      <w:bCs w:val="0"/>
      <w:u w:val="single"/>
      <w:lang w:eastAsia="ar-SA"/>
    </w:rPr>
  </w:style>
  <w:style w:type="paragraph" w:customStyle="1" w:styleId="S41">
    <w:name w:val="S_Заголовок 4"/>
    <w:basedOn w:val="4"/>
    <w:rsid w:val="00D45BD0"/>
    <w:pPr>
      <w:keepNext w:val="0"/>
      <w:tabs>
        <w:tab w:val="left" w:pos="539"/>
      </w:tabs>
      <w:spacing w:before="0" w:after="0"/>
    </w:pPr>
    <w:rPr>
      <w:rFonts w:eastAsia="Times New Roman"/>
      <w:b w:val="0"/>
      <w:bCs w:val="0"/>
      <w:i/>
      <w:sz w:val="24"/>
      <w:szCs w:val="24"/>
      <w:lang w:eastAsia="ar-SA"/>
    </w:rPr>
  </w:style>
  <w:style w:type="paragraph" w:customStyle="1" w:styleId="Sd">
    <w:name w:val="S_Заголовок таблицы"/>
    <w:basedOn w:val="Sc"/>
    <w:rsid w:val="00D45BD0"/>
    <w:pPr>
      <w:jc w:val="center"/>
    </w:pPr>
    <w:rPr>
      <w:u w:val="single"/>
    </w:rPr>
  </w:style>
  <w:style w:type="paragraph" w:customStyle="1" w:styleId="S">
    <w:name w:val="S_Таблица"/>
    <w:basedOn w:val="a3"/>
    <w:link w:val="Se"/>
    <w:rsid w:val="00D45BD0"/>
    <w:pPr>
      <w:numPr>
        <w:numId w:val="1"/>
      </w:numPr>
      <w:tabs>
        <w:tab w:val="left" w:pos="8943"/>
      </w:tabs>
      <w:spacing w:line="360" w:lineRule="auto"/>
      <w:jc w:val="right"/>
    </w:pPr>
    <w:rPr>
      <w:rFonts w:eastAsia="Times New Roman"/>
      <w:lang w:eastAsia="ar-SA"/>
    </w:rPr>
  </w:style>
  <w:style w:type="paragraph" w:customStyle="1" w:styleId="S1">
    <w:name w:val="S_рисунок"/>
    <w:basedOn w:val="a3"/>
    <w:rsid w:val="00D45BD0"/>
    <w:pPr>
      <w:numPr>
        <w:numId w:val="2"/>
      </w:numPr>
      <w:tabs>
        <w:tab w:val="left" w:pos="-3309"/>
      </w:tabs>
      <w:jc w:val="center"/>
    </w:pPr>
    <w:rPr>
      <w:rFonts w:eastAsia="Times New Roman"/>
      <w:lang w:eastAsia="ar-SA"/>
    </w:rPr>
  </w:style>
  <w:style w:type="paragraph" w:customStyle="1" w:styleId="S222">
    <w:name w:val="Стиль S_Маркированный + полужирный Первая строка:  222 см"/>
    <w:basedOn w:val="a3"/>
    <w:rsid w:val="00D45BD0"/>
    <w:pPr>
      <w:spacing w:line="360" w:lineRule="auto"/>
      <w:jc w:val="both"/>
    </w:pPr>
    <w:rPr>
      <w:rFonts w:eastAsia="Times New Roman"/>
      <w:lang w:eastAsia="ar-SA"/>
    </w:rPr>
  </w:style>
  <w:style w:type="paragraph" w:customStyle="1" w:styleId="afffffe">
    <w:name w:val="Обычный в таблице"/>
    <w:basedOn w:val="a3"/>
    <w:rsid w:val="00D45BD0"/>
    <w:pPr>
      <w:spacing w:line="360" w:lineRule="auto"/>
      <w:ind w:firstLine="709"/>
      <w:jc w:val="both"/>
    </w:pPr>
    <w:rPr>
      <w:rFonts w:eastAsia="Times New Roman"/>
      <w:sz w:val="28"/>
      <w:szCs w:val="28"/>
      <w:lang w:eastAsia="ar-SA"/>
    </w:rPr>
  </w:style>
  <w:style w:type="paragraph" w:customStyle="1" w:styleId="Sf">
    <w:name w:val="S_Обычный в таблице"/>
    <w:basedOn w:val="a3"/>
    <w:rsid w:val="00D45BD0"/>
    <w:pPr>
      <w:spacing w:line="360" w:lineRule="auto"/>
      <w:jc w:val="center"/>
    </w:pPr>
    <w:rPr>
      <w:rFonts w:eastAsia="Times New Roman"/>
      <w:lang w:eastAsia="ar-SA"/>
    </w:rPr>
  </w:style>
  <w:style w:type="paragraph" w:customStyle="1" w:styleId="xl56">
    <w:name w:val="xl56"/>
    <w:basedOn w:val="a3"/>
    <w:rsid w:val="00D45BD0"/>
    <w:pPr>
      <w:pBdr>
        <w:top w:val="single" w:sz="4" w:space="0" w:color="000000"/>
        <w:left w:val="single" w:sz="4" w:space="0" w:color="000000"/>
        <w:bottom w:val="single" w:sz="4" w:space="0" w:color="000000"/>
        <w:right w:val="single" w:sz="4" w:space="0" w:color="000000"/>
      </w:pBdr>
      <w:spacing w:before="280" w:after="280"/>
      <w:jc w:val="right"/>
      <w:textAlignment w:val="center"/>
    </w:pPr>
    <w:rPr>
      <w:rFonts w:eastAsia="Times New Roman"/>
      <w:lang w:eastAsia="ar-SA"/>
    </w:rPr>
  </w:style>
  <w:style w:type="paragraph" w:customStyle="1" w:styleId="xl57">
    <w:name w:val="xl57"/>
    <w:basedOn w:val="a3"/>
    <w:rsid w:val="00D45BD0"/>
    <w:pPr>
      <w:pBdr>
        <w:top w:val="single" w:sz="4" w:space="0" w:color="000000"/>
        <w:left w:val="single" w:sz="4" w:space="0" w:color="000000"/>
        <w:bottom w:val="single" w:sz="4" w:space="0" w:color="000000"/>
        <w:right w:val="single" w:sz="4" w:space="0" w:color="000000"/>
      </w:pBdr>
      <w:spacing w:before="280" w:after="280"/>
      <w:jc w:val="center"/>
      <w:textAlignment w:val="center"/>
    </w:pPr>
    <w:rPr>
      <w:rFonts w:eastAsia="Times New Roman"/>
      <w:lang w:eastAsia="ar-SA"/>
    </w:rPr>
  </w:style>
  <w:style w:type="paragraph" w:customStyle="1" w:styleId="xl58">
    <w:name w:val="xl58"/>
    <w:basedOn w:val="a3"/>
    <w:rsid w:val="00D45BD0"/>
    <w:pPr>
      <w:pBdr>
        <w:top w:val="single" w:sz="4" w:space="0" w:color="000000"/>
        <w:left w:val="single" w:sz="4" w:space="0" w:color="000000"/>
        <w:right w:val="single" w:sz="4" w:space="0" w:color="000000"/>
      </w:pBdr>
      <w:spacing w:before="280" w:after="280"/>
      <w:jc w:val="center"/>
      <w:textAlignment w:val="center"/>
    </w:pPr>
    <w:rPr>
      <w:rFonts w:eastAsia="Times New Roman"/>
      <w:b/>
      <w:bCs/>
      <w:lang w:eastAsia="ar-SA"/>
    </w:rPr>
  </w:style>
  <w:style w:type="paragraph" w:customStyle="1" w:styleId="xl59">
    <w:name w:val="xl59"/>
    <w:basedOn w:val="a3"/>
    <w:rsid w:val="00D45BD0"/>
    <w:pPr>
      <w:pBdr>
        <w:top w:val="single" w:sz="4" w:space="0" w:color="000000"/>
        <w:left w:val="single" w:sz="4" w:space="0" w:color="000000"/>
        <w:right w:val="single" w:sz="4" w:space="0" w:color="000000"/>
      </w:pBdr>
      <w:spacing w:before="280" w:after="280"/>
      <w:jc w:val="center"/>
      <w:textAlignment w:val="center"/>
    </w:pPr>
    <w:rPr>
      <w:rFonts w:eastAsia="Times New Roman"/>
      <w:b/>
      <w:bCs/>
      <w:lang w:eastAsia="ar-SA"/>
    </w:rPr>
  </w:style>
  <w:style w:type="paragraph" w:customStyle="1" w:styleId="xl60">
    <w:name w:val="xl60"/>
    <w:basedOn w:val="a3"/>
    <w:rsid w:val="00D45BD0"/>
    <w:pPr>
      <w:pBdr>
        <w:top w:val="single" w:sz="4" w:space="0" w:color="000000"/>
        <w:left w:val="single" w:sz="4" w:space="0" w:color="000000"/>
        <w:right w:val="single" w:sz="4" w:space="0" w:color="000000"/>
      </w:pBdr>
      <w:spacing w:before="280" w:after="280"/>
      <w:jc w:val="center"/>
      <w:textAlignment w:val="center"/>
    </w:pPr>
    <w:rPr>
      <w:rFonts w:eastAsia="Times New Roman"/>
      <w:b/>
      <w:bCs/>
      <w:color w:val="FF0000"/>
      <w:lang w:eastAsia="ar-SA"/>
    </w:rPr>
  </w:style>
  <w:style w:type="paragraph" w:customStyle="1" w:styleId="xl61">
    <w:name w:val="xl61"/>
    <w:basedOn w:val="a3"/>
    <w:rsid w:val="00D45BD0"/>
    <w:pPr>
      <w:pBdr>
        <w:top w:val="single" w:sz="4" w:space="0" w:color="000000"/>
        <w:left w:val="single" w:sz="4" w:space="0" w:color="000000"/>
        <w:bottom w:val="single" w:sz="4" w:space="0" w:color="000000"/>
        <w:right w:val="single" w:sz="4" w:space="0" w:color="000000"/>
      </w:pBdr>
      <w:spacing w:before="280" w:after="280"/>
      <w:textAlignment w:val="center"/>
    </w:pPr>
    <w:rPr>
      <w:rFonts w:eastAsia="Times New Roman"/>
      <w:lang w:eastAsia="ar-SA"/>
    </w:rPr>
  </w:style>
  <w:style w:type="paragraph" w:customStyle="1" w:styleId="xl62">
    <w:name w:val="xl62"/>
    <w:basedOn w:val="a3"/>
    <w:rsid w:val="00D45BD0"/>
    <w:pPr>
      <w:pBdr>
        <w:top w:val="single" w:sz="4" w:space="0" w:color="000000"/>
        <w:left w:val="single" w:sz="4" w:space="0" w:color="000000"/>
        <w:bottom w:val="single" w:sz="4" w:space="0" w:color="000000"/>
        <w:right w:val="single" w:sz="4" w:space="0" w:color="000000"/>
      </w:pBdr>
      <w:spacing w:before="280" w:after="280"/>
      <w:jc w:val="right"/>
      <w:textAlignment w:val="center"/>
    </w:pPr>
    <w:rPr>
      <w:rFonts w:eastAsia="Times New Roman"/>
      <w:b/>
      <w:bCs/>
      <w:lang w:eastAsia="ar-SA"/>
    </w:rPr>
  </w:style>
  <w:style w:type="paragraph" w:customStyle="1" w:styleId="xl63">
    <w:name w:val="xl63"/>
    <w:basedOn w:val="a3"/>
    <w:rsid w:val="00D45BD0"/>
    <w:pPr>
      <w:pBdr>
        <w:top w:val="single" w:sz="4" w:space="0" w:color="000000"/>
        <w:left w:val="single" w:sz="4" w:space="0" w:color="000000"/>
        <w:bottom w:val="single" w:sz="4" w:space="0" w:color="000000"/>
        <w:right w:val="single" w:sz="4" w:space="0" w:color="000000"/>
      </w:pBdr>
      <w:spacing w:before="280" w:after="280"/>
      <w:jc w:val="center"/>
      <w:textAlignment w:val="center"/>
    </w:pPr>
    <w:rPr>
      <w:rFonts w:eastAsia="Times New Roman"/>
      <w:lang w:eastAsia="ar-SA"/>
    </w:rPr>
  </w:style>
  <w:style w:type="paragraph" w:customStyle="1" w:styleId="xl64">
    <w:name w:val="xl64"/>
    <w:basedOn w:val="a3"/>
    <w:rsid w:val="00D45BD0"/>
    <w:pPr>
      <w:pBdr>
        <w:top w:val="single" w:sz="4" w:space="0" w:color="000000"/>
        <w:left w:val="single" w:sz="4" w:space="0" w:color="000000"/>
        <w:bottom w:val="single" w:sz="4" w:space="0" w:color="000000"/>
        <w:right w:val="single" w:sz="4" w:space="0" w:color="000000"/>
      </w:pBdr>
      <w:spacing w:before="280" w:after="280"/>
      <w:jc w:val="right"/>
      <w:textAlignment w:val="center"/>
    </w:pPr>
    <w:rPr>
      <w:rFonts w:eastAsia="Times New Roman"/>
      <w:b/>
      <w:bCs/>
      <w:lang w:eastAsia="ar-SA"/>
    </w:rPr>
  </w:style>
  <w:style w:type="paragraph" w:customStyle="1" w:styleId="xl65">
    <w:name w:val="xl65"/>
    <w:basedOn w:val="a3"/>
    <w:rsid w:val="00D45BD0"/>
    <w:pPr>
      <w:pBdr>
        <w:top w:val="single" w:sz="4" w:space="0" w:color="000000"/>
        <w:left w:val="single" w:sz="4" w:space="0" w:color="000000"/>
        <w:bottom w:val="single" w:sz="4" w:space="0" w:color="000000"/>
        <w:right w:val="single" w:sz="4" w:space="0" w:color="000000"/>
      </w:pBdr>
      <w:spacing w:before="280" w:after="280"/>
      <w:jc w:val="center"/>
      <w:textAlignment w:val="center"/>
    </w:pPr>
    <w:rPr>
      <w:rFonts w:eastAsia="Times New Roman"/>
      <w:lang w:eastAsia="ar-SA"/>
    </w:rPr>
  </w:style>
  <w:style w:type="paragraph" w:customStyle="1" w:styleId="xl66">
    <w:name w:val="xl66"/>
    <w:basedOn w:val="a3"/>
    <w:rsid w:val="00D45BD0"/>
    <w:pPr>
      <w:pBdr>
        <w:top w:val="single" w:sz="4" w:space="0" w:color="000000"/>
        <w:left w:val="single" w:sz="4" w:space="0" w:color="000000"/>
        <w:bottom w:val="single" w:sz="4" w:space="0" w:color="000000"/>
        <w:right w:val="single" w:sz="4" w:space="0" w:color="000000"/>
      </w:pBdr>
      <w:spacing w:before="280" w:after="280"/>
      <w:jc w:val="center"/>
      <w:textAlignment w:val="center"/>
    </w:pPr>
    <w:rPr>
      <w:rFonts w:eastAsia="Times New Roman"/>
      <w:b/>
      <w:bCs/>
      <w:lang w:eastAsia="ar-SA"/>
    </w:rPr>
  </w:style>
  <w:style w:type="paragraph" w:customStyle="1" w:styleId="xl67">
    <w:name w:val="xl67"/>
    <w:basedOn w:val="a3"/>
    <w:rsid w:val="00D45BD0"/>
    <w:pPr>
      <w:pBdr>
        <w:left w:val="single" w:sz="4" w:space="0" w:color="000000"/>
        <w:bottom w:val="single" w:sz="4" w:space="0" w:color="000000"/>
        <w:right w:val="single" w:sz="4" w:space="0" w:color="000000"/>
      </w:pBdr>
      <w:spacing w:before="280" w:after="280"/>
      <w:textAlignment w:val="center"/>
    </w:pPr>
    <w:rPr>
      <w:rFonts w:eastAsia="Times New Roman"/>
      <w:lang w:eastAsia="ar-SA"/>
    </w:rPr>
  </w:style>
  <w:style w:type="paragraph" w:customStyle="1" w:styleId="xl68">
    <w:name w:val="xl68"/>
    <w:basedOn w:val="a3"/>
    <w:rsid w:val="00D45BD0"/>
    <w:pPr>
      <w:pBdr>
        <w:left w:val="single" w:sz="4" w:space="0" w:color="000000"/>
        <w:right w:val="single" w:sz="4" w:space="0" w:color="000000"/>
      </w:pBdr>
      <w:spacing w:before="280" w:after="280"/>
      <w:jc w:val="center"/>
      <w:textAlignment w:val="center"/>
    </w:pPr>
    <w:rPr>
      <w:rFonts w:eastAsia="Times New Roman"/>
      <w:lang w:eastAsia="ar-SA"/>
    </w:rPr>
  </w:style>
  <w:style w:type="paragraph" w:customStyle="1" w:styleId="xl69">
    <w:name w:val="xl69"/>
    <w:basedOn w:val="a3"/>
    <w:rsid w:val="00D45BD0"/>
    <w:pPr>
      <w:pBdr>
        <w:left w:val="single" w:sz="4" w:space="0" w:color="000000"/>
        <w:bottom w:val="single" w:sz="4" w:space="0" w:color="000000"/>
        <w:right w:val="single" w:sz="4" w:space="0" w:color="000000"/>
      </w:pBdr>
      <w:spacing w:before="280" w:after="280"/>
      <w:jc w:val="center"/>
      <w:textAlignment w:val="center"/>
    </w:pPr>
    <w:rPr>
      <w:rFonts w:eastAsia="Times New Roman"/>
      <w:lang w:eastAsia="ar-SA"/>
    </w:rPr>
  </w:style>
  <w:style w:type="paragraph" w:customStyle="1" w:styleId="xl70">
    <w:name w:val="xl70"/>
    <w:basedOn w:val="a3"/>
    <w:rsid w:val="00D45BD0"/>
    <w:pPr>
      <w:pBdr>
        <w:top w:val="single" w:sz="4" w:space="0" w:color="000000"/>
        <w:left w:val="single" w:sz="4" w:space="0" w:color="000000"/>
        <w:bottom w:val="single" w:sz="4" w:space="0" w:color="000000"/>
        <w:right w:val="single" w:sz="4" w:space="0" w:color="000000"/>
      </w:pBdr>
      <w:spacing w:before="280" w:after="280"/>
      <w:textAlignment w:val="center"/>
    </w:pPr>
    <w:rPr>
      <w:rFonts w:eastAsia="Times New Roman"/>
      <w:b/>
      <w:bCs/>
      <w:u w:val="single"/>
      <w:lang w:eastAsia="ar-SA"/>
    </w:rPr>
  </w:style>
  <w:style w:type="paragraph" w:customStyle="1" w:styleId="xl71">
    <w:name w:val="xl71"/>
    <w:basedOn w:val="a3"/>
    <w:rsid w:val="00D45BD0"/>
    <w:pPr>
      <w:pBdr>
        <w:left w:val="single" w:sz="4" w:space="0" w:color="000000"/>
        <w:bottom w:val="single" w:sz="4" w:space="0" w:color="000000"/>
        <w:right w:val="single" w:sz="4" w:space="0" w:color="000000"/>
      </w:pBdr>
      <w:spacing w:before="280" w:after="280"/>
      <w:jc w:val="center"/>
      <w:textAlignment w:val="center"/>
    </w:pPr>
    <w:rPr>
      <w:rFonts w:eastAsia="Times New Roman"/>
      <w:b/>
      <w:bCs/>
      <w:lang w:eastAsia="ar-SA"/>
    </w:rPr>
  </w:style>
  <w:style w:type="paragraph" w:customStyle="1" w:styleId="xl72">
    <w:name w:val="xl72"/>
    <w:basedOn w:val="a3"/>
    <w:rsid w:val="00D45BD0"/>
    <w:pPr>
      <w:pBdr>
        <w:top w:val="single" w:sz="4" w:space="0" w:color="000000"/>
        <w:left w:val="single" w:sz="4" w:space="0" w:color="000000"/>
        <w:bottom w:val="single" w:sz="4" w:space="0" w:color="000000"/>
      </w:pBdr>
      <w:spacing w:before="280" w:after="280"/>
      <w:jc w:val="center"/>
      <w:textAlignment w:val="center"/>
    </w:pPr>
    <w:rPr>
      <w:rFonts w:eastAsia="Times New Roman"/>
      <w:b/>
      <w:bCs/>
      <w:lang w:eastAsia="ar-SA"/>
    </w:rPr>
  </w:style>
  <w:style w:type="paragraph" w:customStyle="1" w:styleId="xl73">
    <w:name w:val="xl73"/>
    <w:basedOn w:val="a3"/>
    <w:rsid w:val="00D45BD0"/>
    <w:pPr>
      <w:pBdr>
        <w:top w:val="single" w:sz="4" w:space="0" w:color="000000"/>
        <w:bottom w:val="single" w:sz="4" w:space="0" w:color="000000"/>
        <w:right w:val="single" w:sz="4" w:space="0" w:color="000000"/>
      </w:pBdr>
      <w:spacing w:before="280" w:after="280"/>
      <w:jc w:val="center"/>
      <w:textAlignment w:val="center"/>
    </w:pPr>
    <w:rPr>
      <w:rFonts w:eastAsia="Times New Roman"/>
      <w:b/>
      <w:bCs/>
      <w:lang w:eastAsia="ar-SA"/>
    </w:rPr>
  </w:style>
  <w:style w:type="paragraph" w:customStyle="1" w:styleId="xl74">
    <w:name w:val="xl74"/>
    <w:basedOn w:val="a3"/>
    <w:rsid w:val="00D45BD0"/>
    <w:pPr>
      <w:pBdr>
        <w:left w:val="single" w:sz="4" w:space="0" w:color="000000"/>
        <w:bottom w:val="single" w:sz="4" w:space="0" w:color="000000"/>
        <w:right w:val="single" w:sz="4" w:space="0" w:color="000000"/>
      </w:pBdr>
      <w:spacing w:before="280" w:after="280"/>
      <w:textAlignment w:val="center"/>
    </w:pPr>
    <w:rPr>
      <w:rFonts w:eastAsia="Times New Roman"/>
      <w:b/>
      <w:bCs/>
      <w:lang w:eastAsia="ar-SA"/>
    </w:rPr>
  </w:style>
  <w:style w:type="paragraph" w:customStyle="1" w:styleId="xl75">
    <w:name w:val="xl75"/>
    <w:basedOn w:val="a3"/>
    <w:rsid w:val="00D45BD0"/>
    <w:pPr>
      <w:pBdr>
        <w:top w:val="single" w:sz="4" w:space="0" w:color="000000"/>
        <w:left w:val="single" w:sz="4" w:space="0" w:color="000000"/>
        <w:bottom w:val="single" w:sz="4" w:space="0" w:color="000000"/>
        <w:right w:val="single" w:sz="4" w:space="0" w:color="000000"/>
      </w:pBdr>
      <w:spacing w:before="280" w:after="280"/>
      <w:jc w:val="right"/>
    </w:pPr>
    <w:rPr>
      <w:rFonts w:eastAsia="Times New Roman"/>
      <w:lang w:eastAsia="ar-SA"/>
    </w:rPr>
  </w:style>
  <w:style w:type="paragraph" w:customStyle="1" w:styleId="xl76">
    <w:name w:val="xl76"/>
    <w:basedOn w:val="a3"/>
    <w:rsid w:val="00D45BD0"/>
    <w:pPr>
      <w:pBdr>
        <w:top w:val="single" w:sz="4" w:space="0" w:color="000000"/>
        <w:left w:val="single" w:sz="4" w:space="0" w:color="000000"/>
        <w:bottom w:val="single" w:sz="4" w:space="0" w:color="000000"/>
        <w:right w:val="single" w:sz="4" w:space="0" w:color="000000"/>
      </w:pBdr>
      <w:spacing w:before="280" w:after="280"/>
      <w:jc w:val="center"/>
    </w:pPr>
    <w:rPr>
      <w:rFonts w:eastAsia="Times New Roman"/>
      <w:b/>
      <w:bCs/>
      <w:lang w:eastAsia="ar-SA"/>
    </w:rPr>
  </w:style>
  <w:style w:type="paragraph" w:customStyle="1" w:styleId="xl77">
    <w:name w:val="xl77"/>
    <w:basedOn w:val="a3"/>
    <w:rsid w:val="00D45BD0"/>
    <w:pPr>
      <w:pBdr>
        <w:top w:val="single" w:sz="4" w:space="0" w:color="000000"/>
        <w:left w:val="single" w:sz="4" w:space="0" w:color="000000"/>
        <w:bottom w:val="single" w:sz="4" w:space="0" w:color="000000"/>
        <w:right w:val="single" w:sz="4" w:space="0" w:color="000000"/>
      </w:pBdr>
      <w:spacing w:before="280" w:after="280"/>
      <w:jc w:val="both"/>
      <w:textAlignment w:val="center"/>
    </w:pPr>
    <w:rPr>
      <w:rFonts w:eastAsia="Times New Roman"/>
      <w:b/>
      <w:bCs/>
      <w:lang w:eastAsia="ar-SA"/>
    </w:rPr>
  </w:style>
  <w:style w:type="paragraph" w:customStyle="1" w:styleId="xl78">
    <w:name w:val="xl78"/>
    <w:basedOn w:val="a3"/>
    <w:rsid w:val="00D45BD0"/>
    <w:pPr>
      <w:pBdr>
        <w:left w:val="single" w:sz="4" w:space="0" w:color="000000"/>
        <w:bottom w:val="single" w:sz="4" w:space="0" w:color="000000"/>
        <w:right w:val="single" w:sz="4" w:space="0" w:color="000000"/>
      </w:pBdr>
      <w:spacing w:before="280" w:after="280"/>
      <w:textAlignment w:val="center"/>
    </w:pPr>
    <w:rPr>
      <w:rFonts w:eastAsia="Times New Roman"/>
      <w:lang w:eastAsia="ar-SA"/>
    </w:rPr>
  </w:style>
  <w:style w:type="paragraph" w:customStyle="1" w:styleId="xl79">
    <w:name w:val="xl79"/>
    <w:basedOn w:val="a3"/>
    <w:rsid w:val="00D45BD0"/>
    <w:pPr>
      <w:pBdr>
        <w:top w:val="single" w:sz="4" w:space="0" w:color="000000"/>
        <w:left w:val="single" w:sz="4" w:space="0" w:color="000000"/>
        <w:bottom w:val="single" w:sz="4" w:space="0" w:color="000000"/>
        <w:right w:val="single" w:sz="4" w:space="0" w:color="000000"/>
      </w:pBdr>
      <w:spacing w:before="280" w:after="280"/>
      <w:textAlignment w:val="center"/>
    </w:pPr>
    <w:rPr>
      <w:rFonts w:eastAsia="Times New Roman"/>
      <w:i/>
      <w:iCs/>
      <w:lang w:eastAsia="ar-SA"/>
    </w:rPr>
  </w:style>
  <w:style w:type="paragraph" w:customStyle="1" w:styleId="xl80">
    <w:name w:val="xl80"/>
    <w:basedOn w:val="a3"/>
    <w:rsid w:val="00D45BD0"/>
    <w:pPr>
      <w:pBdr>
        <w:top w:val="single" w:sz="4" w:space="0" w:color="000000"/>
        <w:left w:val="single" w:sz="4" w:space="0" w:color="000000"/>
        <w:right w:val="single" w:sz="4" w:space="0" w:color="000000"/>
      </w:pBdr>
      <w:shd w:val="clear" w:color="auto" w:fill="FFFFFF"/>
      <w:spacing w:before="280" w:after="280"/>
      <w:jc w:val="center"/>
      <w:textAlignment w:val="center"/>
    </w:pPr>
    <w:rPr>
      <w:rFonts w:eastAsia="Times New Roman"/>
      <w:lang w:eastAsia="ar-SA"/>
    </w:rPr>
  </w:style>
  <w:style w:type="paragraph" w:customStyle="1" w:styleId="xl81">
    <w:name w:val="xl81"/>
    <w:basedOn w:val="a3"/>
    <w:rsid w:val="00D45BD0"/>
    <w:pPr>
      <w:pBdr>
        <w:top w:val="single" w:sz="4" w:space="0" w:color="000000"/>
        <w:left w:val="single" w:sz="4" w:space="0" w:color="000000"/>
        <w:bottom w:val="single" w:sz="4" w:space="0" w:color="000000"/>
        <w:right w:val="single" w:sz="4" w:space="0" w:color="000000"/>
      </w:pBdr>
      <w:shd w:val="clear" w:color="auto" w:fill="FFFFFF"/>
      <w:spacing w:before="280" w:after="280"/>
      <w:jc w:val="center"/>
      <w:textAlignment w:val="center"/>
    </w:pPr>
    <w:rPr>
      <w:rFonts w:eastAsia="Times New Roman"/>
      <w:lang w:eastAsia="ar-SA"/>
    </w:rPr>
  </w:style>
  <w:style w:type="paragraph" w:customStyle="1" w:styleId="xl82">
    <w:name w:val="xl82"/>
    <w:basedOn w:val="a3"/>
    <w:rsid w:val="00D45BD0"/>
    <w:pPr>
      <w:pBdr>
        <w:left w:val="single" w:sz="4" w:space="0" w:color="000000"/>
        <w:right w:val="single" w:sz="4" w:space="0" w:color="000000"/>
      </w:pBdr>
      <w:shd w:val="clear" w:color="auto" w:fill="FFFFFF"/>
      <w:spacing w:before="280" w:after="280"/>
      <w:jc w:val="center"/>
      <w:textAlignment w:val="center"/>
    </w:pPr>
    <w:rPr>
      <w:rFonts w:eastAsia="Times New Roman"/>
      <w:lang w:eastAsia="ar-SA"/>
    </w:rPr>
  </w:style>
  <w:style w:type="paragraph" w:customStyle="1" w:styleId="xl83">
    <w:name w:val="xl83"/>
    <w:basedOn w:val="a3"/>
    <w:rsid w:val="00D45BD0"/>
    <w:pPr>
      <w:pBdr>
        <w:left w:val="single" w:sz="4" w:space="0" w:color="000000"/>
        <w:bottom w:val="single" w:sz="4" w:space="0" w:color="000000"/>
        <w:right w:val="single" w:sz="4" w:space="0" w:color="000000"/>
      </w:pBdr>
      <w:shd w:val="clear" w:color="auto" w:fill="FFFFFF"/>
      <w:spacing w:before="280" w:after="280"/>
      <w:jc w:val="center"/>
      <w:textAlignment w:val="center"/>
    </w:pPr>
    <w:rPr>
      <w:rFonts w:eastAsia="Times New Roman"/>
      <w:lang w:eastAsia="ar-SA"/>
    </w:rPr>
  </w:style>
  <w:style w:type="paragraph" w:customStyle="1" w:styleId="xl84">
    <w:name w:val="xl84"/>
    <w:basedOn w:val="a3"/>
    <w:rsid w:val="00D45BD0"/>
    <w:pPr>
      <w:pBdr>
        <w:top w:val="single" w:sz="4" w:space="0" w:color="000000"/>
        <w:left w:val="single" w:sz="4" w:space="0" w:color="000000"/>
        <w:bottom w:val="single" w:sz="4" w:space="0" w:color="000000"/>
        <w:right w:val="single" w:sz="4" w:space="0" w:color="000000"/>
      </w:pBdr>
      <w:shd w:val="clear" w:color="auto" w:fill="FFFFFF"/>
      <w:spacing w:before="280" w:after="280"/>
      <w:jc w:val="right"/>
      <w:textAlignment w:val="center"/>
    </w:pPr>
    <w:rPr>
      <w:rFonts w:eastAsia="Times New Roman"/>
      <w:lang w:eastAsia="ar-SA"/>
    </w:rPr>
  </w:style>
  <w:style w:type="paragraph" w:customStyle="1" w:styleId="xl85">
    <w:name w:val="xl85"/>
    <w:basedOn w:val="a3"/>
    <w:rsid w:val="00D45BD0"/>
    <w:pPr>
      <w:pBdr>
        <w:left w:val="single" w:sz="4" w:space="0" w:color="000000"/>
        <w:bottom w:val="single" w:sz="4" w:space="0" w:color="000000"/>
        <w:right w:val="single" w:sz="4" w:space="0" w:color="000000"/>
      </w:pBdr>
      <w:spacing w:before="280" w:after="280"/>
      <w:textAlignment w:val="center"/>
    </w:pPr>
    <w:rPr>
      <w:rFonts w:eastAsia="Times New Roman"/>
      <w:b/>
      <w:bCs/>
      <w:lang w:eastAsia="ar-SA"/>
    </w:rPr>
  </w:style>
  <w:style w:type="paragraph" w:customStyle="1" w:styleId="xl86">
    <w:name w:val="xl86"/>
    <w:basedOn w:val="a3"/>
    <w:rsid w:val="00D45BD0"/>
    <w:pPr>
      <w:pBdr>
        <w:top w:val="single" w:sz="4" w:space="0" w:color="000000"/>
        <w:left w:val="single" w:sz="4" w:space="0" w:color="000000"/>
        <w:right w:val="single" w:sz="4" w:space="0" w:color="000000"/>
      </w:pBdr>
      <w:spacing w:before="280" w:after="280"/>
      <w:textAlignment w:val="center"/>
    </w:pPr>
    <w:rPr>
      <w:rFonts w:eastAsia="Times New Roman"/>
      <w:lang w:eastAsia="ar-SA"/>
    </w:rPr>
  </w:style>
  <w:style w:type="paragraph" w:customStyle="1" w:styleId="xl87">
    <w:name w:val="xl87"/>
    <w:basedOn w:val="a3"/>
    <w:rsid w:val="00D45BD0"/>
    <w:pPr>
      <w:pBdr>
        <w:left w:val="single" w:sz="4" w:space="0" w:color="000000"/>
        <w:right w:val="single" w:sz="4" w:space="0" w:color="000000"/>
      </w:pBdr>
      <w:spacing w:before="280" w:after="280"/>
      <w:textAlignment w:val="center"/>
    </w:pPr>
    <w:rPr>
      <w:rFonts w:eastAsia="Times New Roman"/>
      <w:lang w:eastAsia="ar-SA"/>
    </w:rPr>
  </w:style>
  <w:style w:type="paragraph" w:customStyle="1" w:styleId="xl88">
    <w:name w:val="xl88"/>
    <w:basedOn w:val="a3"/>
    <w:rsid w:val="00D45BD0"/>
    <w:pPr>
      <w:pBdr>
        <w:left w:val="single" w:sz="4" w:space="0" w:color="000000"/>
        <w:bottom w:val="single" w:sz="4" w:space="0" w:color="000000"/>
        <w:right w:val="single" w:sz="4" w:space="0" w:color="000000"/>
      </w:pBdr>
      <w:spacing w:before="280" w:after="280"/>
      <w:textAlignment w:val="center"/>
    </w:pPr>
    <w:rPr>
      <w:rFonts w:eastAsia="Times New Roman"/>
      <w:lang w:eastAsia="ar-SA"/>
    </w:rPr>
  </w:style>
  <w:style w:type="paragraph" w:customStyle="1" w:styleId="xl89">
    <w:name w:val="xl89"/>
    <w:basedOn w:val="a3"/>
    <w:rsid w:val="00D45BD0"/>
    <w:pPr>
      <w:pBdr>
        <w:top w:val="single" w:sz="4" w:space="0" w:color="000000"/>
        <w:left w:val="single" w:sz="4" w:space="0" w:color="000000"/>
        <w:right w:val="single" w:sz="4" w:space="0" w:color="000000"/>
      </w:pBdr>
      <w:shd w:val="clear" w:color="auto" w:fill="FFFFFF"/>
      <w:spacing w:before="280" w:after="280"/>
      <w:textAlignment w:val="center"/>
    </w:pPr>
    <w:rPr>
      <w:rFonts w:eastAsia="Times New Roman"/>
      <w:lang w:eastAsia="ar-SA"/>
    </w:rPr>
  </w:style>
  <w:style w:type="paragraph" w:customStyle="1" w:styleId="xl90">
    <w:name w:val="xl90"/>
    <w:basedOn w:val="a3"/>
    <w:rsid w:val="00D45BD0"/>
    <w:pPr>
      <w:pBdr>
        <w:left w:val="single" w:sz="4" w:space="0" w:color="000000"/>
        <w:right w:val="single" w:sz="4" w:space="0" w:color="000000"/>
      </w:pBdr>
      <w:shd w:val="clear" w:color="auto" w:fill="FFFFFF"/>
      <w:spacing w:before="280" w:after="280"/>
      <w:textAlignment w:val="center"/>
    </w:pPr>
    <w:rPr>
      <w:rFonts w:eastAsia="Times New Roman"/>
      <w:lang w:eastAsia="ar-SA"/>
    </w:rPr>
  </w:style>
  <w:style w:type="paragraph" w:customStyle="1" w:styleId="xl91">
    <w:name w:val="xl91"/>
    <w:basedOn w:val="a3"/>
    <w:rsid w:val="00D45BD0"/>
    <w:pPr>
      <w:pBdr>
        <w:left w:val="single" w:sz="4" w:space="0" w:color="000000"/>
        <w:bottom w:val="single" w:sz="4" w:space="0" w:color="000000"/>
        <w:right w:val="single" w:sz="4" w:space="0" w:color="000000"/>
      </w:pBdr>
      <w:shd w:val="clear" w:color="auto" w:fill="FFFFFF"/>
      <w:spacing w:before="280" w:after="280"/>
      <w:textAlignment w:val="center"/>
    </w:pPr>
    <w:rPr>
      <w:rFonts w:eastAsia="Times New Roman"/>
      <w:lang w:eastAsia="ar-SA"/>
    </w:rPr>
  </w:style>
  <w:style w:type="paragraph" w:customStyle="1" w:styleId="xl92">
    <w:name w:val="xl92"/>
    <w:basedOn w:val="a3"/>
    <w:rsid w:val="00D45BD0"/>
    <w:pPr>
      <w:pBdr>
        <w:top w:val="single" w:sz="4" w:space="0" w:color="000000"/>
        <w:left w:val="single" w:sz="4" w:space="0" w:color="000000"/>
        <w:right w:val="single" w:sz="4" w:space="0" w:color="000000"/>
      </w:pBdr>
      <w:spacing w:before="280" w:after="280"/>
      <w:textAlignment w:val="center"/>
    </w:pPr>
    <w:rPr>
      <w:rFonts w:eastAsia="Times New Roman"/>
      <w:lang w:eastAsia="ar-SA"/>
    </w:rPr>
  </w:style>
  <w:style w:type="paragraph" w:customStyle="1" w:styleId="xl93">
    <w:name w:val="xl93"/>
    <w:basedOn w:val="a3"/>
    <w:rsid w:val="00D45BD0"/>
    <w:pPr>
      <w:pBdr>
        <w:left w:val="single" w:sz="4" w:space="0" w:color="000000"/>
        <w:right w:val="single" w:sz="4" w:space="0" w:color="000000"/>
      </w:pBdr>
      <w:spacing w:before="280" w:after="280"/>
      <w:textAlignment w:val="center"/>
    </w:pPr>
    <w:rPr>
      <w:rFonts w:eastAsia="Times New Roman"/>
      <w:lang w:eastAsia="ar-SA"/>
    </w:rPr>
  </w:style>
  <w:style w:type="paragraph" w:customStyle="1" w:styleId="xl94">
    <w:name w:val="xl94"/>
    <w:basedOn w:val="a3"/>
    <w:rsid w:val="00D45BD0"/>
    <w:pPr>
      <w:pBdr>
        <w:left w:val="single" w:sz="4" w:space="0" w:color="000000"/>
        <w:bottom w:val="single" w:sz="4" w:space="0" w:color="000000"/>
        <w:right w:val="single" w:sz="4" w:space="0" w:color="000000"/>
      </w:pBdr>
      <w:spacing w:before="280" w:after="280"/>
      <w:textAlignment w:val="center"/>
    </w:pPr>
    <w:rPr>
      <w:rFonts w:eastAsia="Times New Roman"/>
      <w:lang w:eastAsia="ar-SA"/>
    </w:rPr>
  </w:style>
  <w:style w:type="paragraph" w:customStyle="1" w:styleId="xl95">
    <w:name w:val="xl95"/>
    <w:basedOn w:val="a3"/>
    <w:rsid w:val="00D45BD0"/>
    <w:pPr>
      <w:pBdr>
        <w:left w:val="single" w:sz="4" w:space="0" w:color="000000"/>
        <w:right w:val="single" w:sz="4" w:space="0" w:color="000000"/>
      </w:pBdr>
      <w:spacing w:before="280" w:after="280"/>
      <w:jc w:val="center"/>
      <w:textAlignment w:val="center"/>
    </w:pPr>
    <w:rPr>
      <w:rFonts w:eastAsia="Times New Roman"/>
      <w:b/>
      <w:bCs/>
      <w:lang w:eastAsia="ar-SA"/>
    </w:rPr>
  </w:style>
  <w:style w:type="paragraph" w:customStyle="1" w:styleId="xl96">
    <w:name w:val="xl96"/>
    <w:basedOn w:val="a3"/>
    <w:rsid w:val="00D45BD0"/>
    <w:pPr>
      <w:pBdr>
        <w:top w:val="single" w:sz="4" w:space="0" w:color="000000"/>
        <w:left w:val="single" w:sz="4" w:space="0" w:color="000000"/>
        <w:right w:val="single" w:sz="4" w:space="0" w:color="000000"/>
      </w:pBdr>
      <w:spacing w:before="280" w:after="280"/>
      <w:textAlignment w:val="center"/>
    </w:pPr>
    <w:rPr>
      <w:rFonts w:eastAsia="Times New Roman"/>
      <w:b/>
      <w:bCs/>
      <w:lang w:eastAsia="ar-SA"/>
    </w:rPr>
  </w:style>
  <w:style w:type="paragraph" w:customStyle="1" w:styleId="xl97">
    <w:name w:val="xl97"/>
    <w:basedOn w:val="a3"/>
    <w:rsid w:val="00D45BD0"/>
    <w:pPr>
      <w:pBdr>
        <w:left w:val="single" w:sz="4" w:space="0" w:color="000000"/>
        <w:right w:val="single" w:sz="4" w:space="0" w:color="000000"/>
      </w:pBdr>
      <w:spacing w:before="280" w:after="280"/>
      <w:textAlignment w:val="center"/>
    </w:pPr>
    <w:rPr>
      <w:rFonts w:eastAsia="Times New Roman"/>
      <w:b/>
      <w:bCs/>
      <w:lang w:eastAsia="ar-SA"/>
    </w:rPr>
  </w:style>
  <w:style w:type="paragraph" w:customStyle="1" w:styleId="xl98">
    <w:name w:val="xl98"/>
    <w:basedOn w:val="a3"/>
    <w:rsid w:val="00D45BD0"/>
    <w:pPr>
      <w:pBdr>
        <w:left w:val="single" w:sz="4" w:space="0" w:color="000000"/>
        <w:bottom w:val="single" w:sz="4" w:space="0" w:color="000000"/>
        <w:right w:val="single" w:sz="4" w:space="0" w:color="000000"/>
      </w:pBdr>
      <w:spacing w:before="280" w:after="280"/>
      <w:textAlignment w:val="center"/>
    </w:pPr>
    <w:rPr>
      <w:rFonts w:eastAsia="Times New Roman"/>
      <w:b/>
      <w:bCs/>
      <w:lang w:eastAsia="ar-SA"/>
    </w:rPr>
  </w:style>
  <w:style w:type="paragraph" w:customStyle="1" w:styleId="xl99">
    <w:name w:val="xl99"/>
    <w:basedOn w:val="a3"/>
    <w:rsid w:val="00D45BD0"/>
    <w:pPr>
      <w:pBdr>
        <w:top w:val="single" w:sz="4" w:space="0" w:color="000000"/>
        <w:left w:val="single" w:sz="4" w:space="0" w:color="000000"/>
        <w:right w:val="single" w:sz="4" w:space="0" w:color="000000"/>
      </w:pBdr>
      <w:spacing w:before="280" w:after="280"/>
      <w:textAlignment w:val="center"/>
    </w:pPr>
    <w:rPr>
      <w:rFonts w:eastAsia="Times New Roman"/>
      <w:b/>
      <w:bCs/>
      <w:lang w:eastAsia="ar-SA"/>
    </w:rPr>
  </w:style>
  <w:style w:type="paragraph" w:customStyle="1" w:styleId="xl100">
    <w:name w:val="xl100"/>
    <w:basedOn w:val="a3"/>
    <w:rsid w:val="00D45BD0"/>
    <w:pPr>
      <w:pBdr>
        <w:left w:val="single" w:sz="4" w:space="0" w:color="000000"/>
        <w:right w:val="single" w:sz="4" w:space="0" w:color="000000"/>
      </w:pBdr>
      <w:spacing w:before="280" w:after="280"/>
      <w:textAlignment w:val="center"/>
    </w:pPr>
    <w:rPr>
      <w:rFonts w:eastAsia="Times New Roman"/>
      <w:b/>
      <w:bCs/>
      <w:lang w:eastAsia="ar-SA"/>
    </w:rPr>
  </w:style>
  <w:style w:type="paragraph" w:customStyle="1" w:styleId="xl101">
    <w:name w:val="xl101"/>
    <w:basedOn w:val="a3"/>
    <w:rsid w:val="00D45BD0"/>
    <w:pPr>
      <w:pBdr>
        <w:top w:val="single" w:sz="4" w:space="0" w:color="000000"/>
        <w:left w:val="single" w:sz="4" w:space="0" w:color="000000"/>
        <w:bottom w:val="single" w:sz="4" w:space="0" w:color="000000"/>
        <w:right w:val="single" w:sz="4" w:space="0" w:color="000000"/>
      </w:pBdr>
      <w:spacing w:before="280" w:after="280"/>
      <w:jc w:val="center"/>
      <w:textAlignment w:val="center"/>
    </w:pPr>
    <w:rPr>
      <w:rFonts w:eastAsia="Times New Roman"/>
      <w:b/>
      <w:bCs/>
      <w:lang w:eastAsia="ar-SA"/>
    </w:rPr>
  </w:style>
  <w:style w:type="paragraph" w:customStyle="1" w:styleId="xl102">
    <w:name w:val="xl102"/>
    <w:basedOn w:val="a3"/>
    <w:rsid w:val="00D45BD0"/>
    <w:pPr>
      <w:pBdr>
        <w:top w:val="single" w:sz="4" w:space="0" w:color="000000"/>
        <w:left w:val="single" w:sz="4" w:space="0" w:color="000000"/>
        <w:bottom w:val="single" w:sz="4" w:space="0" w:color="000000"/>
        <w:right w:val="single" w:sz="4" w:space="0" w:color="000000"/>
      </w:pBdr>
      <w:spacing w:before="280" w:after="280"/>
      <w:jc w:val="center"/>
      <w:textAlignment w:val="center"/>
    </w:pPr>
    <w:rPr>
      <w:rFonts w:eastAsia="Times New Roman"/>
      <w:b/>
      <w:bCs/>
      <w:lang w:eastAsia="ar-SA"/>
    </w:rPr>
  </w:style>
  <w:style w:type="paragraph" w:customStyle="1" w:styleId="xl103">
    <w:name w:val="xl103"/>
    <w:basedOn w:val="a3"/>
    <w:rsid w:val="00D45BD0"/>
    <w:pPr>
      <w:pBdr>
        <w:left w:val="single" w:sz="4" w:space="0" w:color="000000"/>
        <w:right w:val="single" w:sz="4" w:space="0" w:color="000000"/>
      </w:pBdr>
      <w:spacing w:before="280" w:after="280"/>
      <w:textAlignment w:val="center"/>
    </w:pPr>
    <w:rPr>
      <w:rFonts w:eastAsia="Times New Roman"/>
      <w:lang w:eastAsia="ar-SA"/>
    </w:rPr>
  </w:style>
  <w:style w:type="paragraph" w:customStyle="1" w:styleId="xl104">
    <w:name w:val="xl104"/>
    <w:basedOn w:val="a3"/>
    <w:rsid w:val="00D45BD0"/>
    <w:pPr>
      <w:pBdr>
        <w:top w:val="single" w:sz="4" w:space="0" w:color="000000"/>
        <w:left w:val="single" w:sz="4" w:space="0" w:color="000000"/>
        <w:bottom w:val="single" w:sz="4" w:space="0" w:color="000000"/>
        <w:right w:val="single" w:sz="4" w:space="0" w:color="000000"/>
      </w:pBdr>
      <w:shd w:val="clear" w:color="auto" w:fill="CCFFFF"/>
      <w:spacing w:before="280" w:after="280"/>
      <w:jc w:val="center"/>
      <w:textAlignment w:val="center"/>
    </w:pPr>
    <w:rPr>
      <w:rFonts w:eastAsia="Times New Roman"/>
      <w:lang w:eastAsia="ar-SA"/>
    </w:rPr>
  </w:style>
  <w:style w:type="paragraph" w:customStyle="1" w:styleId="xl105">
    <w:name w:val="xl105"/>
    <w:basedOn w:val="a3"/>
    <w:rsid w:val="00D45BD0"/>
    <w:pPr>
      <w:pBdr>
        <w:top w:val="single" w:sz="4" w:space="0" w:color="000000"/>
        <w:left w:val="single" w:sz="4" w:space="0" w:color="000000"/>
        <w:right w:val="single" w:sz="4" w:space="0" w:color="000000"/>
      </w:pBdr>
      <w:spacing w:before="280" w:after="280"/>
      <w:jc w:val="center"/>
      <w:textAlignment w:val="center"/>
    </w:pPr>
    <w:rPr>
      <w:rFonts w:eastAsia="Times New Roman"/>
      <w:lang w:eastAsia="ar-SA"/>
    </w:rPr>
  </w:style>
  <w:style w:type="paragraph" w:customStyle="1" w:styleId="Sf0">
    <w:name w:val="S_Обычный с подчеркиванием"/>
    <w:basedOn w:val="a3"/>
    <w:rsid w:val="00D45BD0"/>
    <w:pPr>
      <w:spacing w:line="360" w:lineRule="auto"/>
      <w:ind w:firstLine="709"/>
      <w:jc w:val="both"/>
    </w:pPr>
    <w:rPr>
      <w:rFonts w:eastAsia="Times New Roman"/>
      <w:u w:val="single"/>
      <w:lang w:eastAsia="ar-SA"/>
    </w:rPr>
  </w:style>
  <w:style w:type="paragraph" w:customStyle="1" w:styleId="1fff1">
    <w:name w:val="Стиль1"/>
    <w:basedOn w:val="a3"/>
    <w:rsid w:val="00D45BD0"/>
    <w:pPr>
      <w:spacing w:line="360" w:lineRule="auto"/>
      <w:ind w:firstLine="540"/>
      <w:jc w:val="center"/>
    </w:pPr>
    <w:rPr>
      <w:rFonts w:eastAsia="Times New Roman"/>
      <w:b/>
      <w:lang w:eastAsia="ar-SA"/>
    </w:rPr>
  </w:style>
  <w:style w:type="paragraph" w:customStyle="1" w:styleId="2f">
    <w:name w:val="Стиль2"/>
    <w:basedOn w:val="a3"/>
    <w:next w:val="1fff1"/>
    <w:qFormat/>
    <w:rsid w:val="00D45BD0"/>
    <w:pPr>
      <w:spacing w:line="360" w:lineRule="auto"/>
      <w:ind w:right="-8" w:firstLine="720"/>
      <w:jc w:val="center"/>
    </w:pPr>
    <w:rPr>
      <w:rFonts w:eastAsia="Times New Roman"/>
      <w:b/>
      <w:caps/>
      <w:lang w:eastAsia="ar-SA"/>
    </w:rPr>
  </w:style>
  <w:style w:type="paragraph" w:customStyle="1" w:styleId="affffff">
    <w:name w:val="Статья"/>
    <w:basedOn w:val="a3"/>
    <w:rsid w:val="00D45BD0"/>
    <w:pPr>
      <w:jc w:val="both"/>
    </w:pPr>
    <w:rPr>
      <w:rFonts w:eastAsia="Times New Roman"/>
      <w:lang w:eastAsia="ar-SA"/>
    </w:rPr>
  </w:style>
  <w:style w:type="paragraph" w:customStyle="1" w:styleId="affffff0">
    <w:name w:val="Заголовок таблици"/>
    <w:basedOn w:val="18"/>
    <w:rsid w:val="00D45BD0"/>
    <w:rPr>
      <w:sz w:val="22"/>
      <w:lang w:eastAsia="ar-SA"/>
    </w:rPr>
  </w:style>
  <w:style w:type="paragraph" w:customStyle="1" w:styleId="affffff1">
    <w:name w:val="Номер таблици"/>
    <w:basedOn w:val="a3"/>
    <w:next w:val="a3"/>
    <w:rsid w:val="00D45BD0"/>
    <w:pPr>
      <w:jc w:val="right"/>
    </w:pPr>
    <w:rPr>
      <w:rFonts w:eastAsia="Times New Roman"/>
      <w:b/>
      <w:sz w:val="20"/>
      <w:lang w:eastAsia="ar-SA"/>
    </w:rPr>
  </w:style>
  <w:style w:type="paragraph" w:customStyle="1" w:styleId="affffff2">
    <w:name w:val="Приложение"/>
    <w:basedOn w:val="a3"/>
    <w:next w:val="a3"/>
    <w:rsid w:val="00D45BD0"/>
    <w:pPr>
      <w:jc w:val="right"/>
    </w:pPr>
    <w:rPr>
      <w:rFonts w:eastAsia="Times New Roman"/>
      <w:sz w:val="20"/>
      <w:lang w:eastAsia="ar-SA"/>
    </w:rPr>
  </w:style>
  <w:style w:type="paragraph" w:customStyle="1" w:styleId="affffff3">
    <w:name w:val="Обычный по таблице"/>
    <w:basedOn w:val="a3"/>
    <w:rsid w:val="00D45BD0"/>
    <w:rPr>
      <w:rFonts w:eastAsia="Times New Roman"/>
      <w:lang w:eastAsia="ar-SA"/>
    </w:rPr>
  </w:style>
  <w:style w:type="paragraph" w:customStyle="1" w:styleId="font6">
    <w:name w:val="font6"/>
    <w:basedOn w:val="a3"/>
    <w:rsid w:val="00D45BD0"/>
    <w:pPr>
      <w:spacing w:before="280" w:after="280"/>
    </w:pPr>
    <w:rPr>
      <w:rFonts w:eastAsia="Times New Roman"/>
      <w:b/>
      <w:bCs/>
      <w:sz w:val="22"/>
      <w:szCs w:val="22"/>
      <w:lang w:eastAsia="ar-SA"/>
    </w:rPr>
  </w:style>
  <w:style w:type="paragraph" w:customStyle="1" w:styleId="xl23">
    <w:name w:val="xl23"/>
    <w:basedOn w:val="a3"/>
    <w:rsid w:val="00D45BD0"/>
    <w:pPr>
      <w:pBdr>
        <w:left w:val="single" w:sz="8" w:space="0" w:color="000000"/>
        <w:bottom w:val="single" w:sz="8" w:space="0" w:color="000000"/>
        <w:right w:val="single" w:sz="8" w:space="0" w:color="000000"/>
      </w:pBdr>
      <w:spacing w:before="280" w:after="280"/>
      <w:jc w:val="center"/>
    </w:pPr>
    <w:rPr>
      <w:rFonts w:eastAsia="Times New Roman"/>
      <w:lang w:eastAsia="ar-SA"/>
    </w:rPr>
  </w:style>
  <w:style w:type="paragraph" w:customStyle="1" w:styleId="1fff2">
    <w:name w:val="Таблица 1 + Обычный"/>
    <w:basedOn w:val="a3"/>
    <w:rsid w:val="00D45BD0"/>
    <w:pPr>
      <w:spacing w:line="360" w:lineRule="auto"/>
      <w:jc w:val="right"/>
    </w:pPr>
    <w:rPr>
      <w:rFonts w:eastAsia="Times New Roman"/>
      <w:spacing w:val="2"/>
      <w:lang w:eastAsia="ar-SA"/>
    </w:rPr>
  </w:style>
  <w:style w:type="paragraph" w:customStyle="1" w:styleId="affffff4">
    <w:name w:val="Заголовок таблицы + Обычный"/>
    <w:basedOn w:val="a3"/>
    <w:rsid w:val="00D45BD0"/>
    <w:pPr>
      <w:shd w:val="clear" w:color="auto" w:fill="FFFFFF"/>
      <w:spacing w:line="360" w:lineRule="auto"/>
      <w:ind w:right="76"/>
      <w:jc w:val="right"/>
    </w:pPr>
    <w:rPr>
      <w:rFonts w:eastAsia="Times New Roman"/>
      <w:spacing w:val="2"/>
      <w:lang w:eastAsia="ar-SA"/>
    </w:rPr>
  </w:style>
  <w:style w:type="paragraph" w:customStyle="1" w:styleId="1fff3">
    <w:name w:val="Рисунок 1 + Обычный"/>
    <w:basedOn w:val="Sc"/>
    <w:rsid w:val="00D45BD0"/>
    <w:pPr>
      <w:ind w:firstLine="0"/>
      <w:jc w:val="right"/>
    </w:pPr>
  </w:style>
  <w:style w:type="paragraph" w:customStyle="1" w:styleId="S00">
    <w:name w:val="Стиль S_Маркированный+Обычеый + Первая строка:  0 см"/>
    <w:basedOn w:val="a3"/>
    <w:rsid w:val="00D45BD0"/>
    <w:pPr>
      <w:tabs>
        <w:tab w:val="left" w:pos="1080"/>
      </w:tabs>
      <w:spacing w:line="360" w:lineRule="auto"/>
      <w:ind w:firstLine="720"/>
    </w:pPr>
    <w:rPr>
      <w:rFonts w:eastAsia="Times New Roman"/>
      <w:szCs w:val="20"/>
      <w:lang w:eastAsia="ar-SA"/>
    </w:rPr>
  </w:style>
  <w:style w:type="paragraph" w:customStyle="1" w:styleId="-S">
    <w:name w:val="- S_Маркированный"/>
    <w:basedOn w:val="a3"/>
    <w:rsid w:val="00D45BD0"/>
    <w:pPr>
      <w:spacing w:line="360" w:lineRule="auto"/>
      <w:jc w:val="both"/>
    </w:pPr>
    <w:rPr>
      <w:rFonts w:eastAsia="Times New Roman"/>
      <w:lang w:eastAsia="ar-SA"/>
    </w:rPr>
  </w:style>
  <w:style w:type="paragraph" w:customStyle="1" w:styleId="Sf1">
    <w:name w:val="S_Обычный Знак Знак"/>
    <w:basedOn w:val="a3"/>
    <w:rsid w:val="00D45BD0"/>
    <w:pPr>
      <w:spacing w:line="360" w:lineRule="auto"/>
      <w:ind w:firstLine="709"/>
      <w:jc w:val="both"/>
    </w:pPr>
    <w:rPr>
      <w:rFonts w:eastAsia="Times New Roman"/>
      <w:lang w:eastAsia="ar-SA"/>
    </w:rPr>
  </w:style>
  <w:style w:type="paragraph" w:customStyle="1" w:styleId="1fff4">
    <w:name w:val="Рисунок 1"/>
    <w:basedOn w:val="a3"/>
    <w:rsid w:val="00D45BD0"/>
    <w:pPr>
      <w:spacing w:line="360" w:lineRule="auto"/>
      <w:ind w:left="1069"/>
      <w:jc w:val="right"/>
    </w:pPr>
    <w:rPr>
      <w:rFonts w:eastAsia="Times New Roman"/>
      <w:lang w:eastAsia="ar-SA"/>
    </w:rPr>
  </w:style>
  <w:style w:type="paragraph" w:customStyle="1" w:styleId="affffff5">
    <w:name w:val="Т"/>
    <w:basedOn w:val="a3"/>
    <w:rsid w:val="00D45BD0"/>
    <w:pPr>
      <w:spacing w:line="360" w:lineRule="auto"/>
      <w:ind w:right="-158"/>
      <w:jc w:val="right"/>
    </w:pPr>
    <w:rPr>
      <w:rFonts w:eastAsia="Times New Roman"/>
      <w:lang w:eastAsia="ar-SA"/>
    </w:rPr>
  </w:style>
  <w:style w:type="paragraph" w:customStyle="1" w:styleId="46">
    <w:name w:val="Стиль4"/>
    <w:basedOn w:val="a3"/>
    <w:rsid w:val="00D45BD0"/>
    <w:pPr>
      <w:spacing w:line="360" w:lineRule="auto"/>
      <w:jc w:val="both"/>
    </w:pPr>
    <w:rPr>
      <w:rFonts w:eastAsia="Times New Roman"/>
      <w:lang w:eastAsia="ar-SA"/>
    </w:rPr>
  </w:style>
  <w:style w:type="paragraph" w:customStyle="1" w:styleId="2TimesNewRoman12">
    <w:name w:val="Стиль Заголовок 2 + Times New Roman 12 пт не полужирный не курси..."/>
    <w:basedOn w:val="2"/>
    <w:rsid w:val="00D45BD0"/>
    <w:pPr>
      <w:tabs>
        <w:tab w:val="left" w:pos="570"/>
      </w:tabs>
      <w:spacing w:after="60" w:line="360" w:lineRule="auto"/>
      <w:jc w:val="both"/>
    </w:pPr>
    <w:rPr>
      <w:b w:val="0"/>
      <w:bCs/>
      <w:iCs/>
      <w:caps/>
      <w:szCs w:val="20"/>
      <w:lang w:eastAsia="ar-SA"/>
    </w:rPr>
  </w:style>
  <w:style w:type="paragraph" w:customStyle="1" w:styleId="S2254">
    <w:name w:val="Стиль S_Заголовок 2 + Слева:  254 см"/>
    <w:basedOn w:val="a3"/>
    <w:rsid w:val="00D45BD0"/>
    <w:pPr>
      <w:spacing w:line="360" w:lineRule="auto"/>
      <w:jc w:val="both"/>
    </w:pPr>
    <w:rPr>
      <w:rFonts w:eastAsia="Times New Roman"/>
      <w:szCs w:val="20"/>
      <w:lang w:eastAsia="ar-SA"/>
    </w:rPr>
  </w:style>
  <w:style w:type="paragraph" w:customStyle="1" w:styleId="55">
    <w:name w:val="Стиль5"/>
    <w:basedOn w:val="S2254"/>
    <w:rsid w:val="00D45BD0"/>
  </w:style>
  <w:style w:type="paragraph" w:customStyle="1" w:styleId="65">
    <w:name w:val="Стиль6"/>
    <w:basedOn w:val="a3"/>
    <w:rsid w:val="00D45BD0"/>
    <w:pPr>
      <w:spacing w:line="360" w:lineRule="auto"/>
      <w:jc w:val="both"/>
    </w:pPr>
    <w:rPr>
      <w:rFonts w:eastAsia="Times New Roman"/>
      <w:lang w:eastAsia="ar-SA"/>
    </w:rPr>
  </w:style>
  <w:style w:type="paragraph" w:customStyle="1" w:styleId="75">
    <w:name w:val="Стиль7"/>
    <w:basedOn w:val="a3"/>
    <w:rsid w:val="00D45BD0"/>
    <w:pPr>
      <w:keepNext/>
      <w:spacing w:before="240" w:after="60" w:line="360" w:lineRule="auto"/>
      <w:jc w:val="both"/>
    </w:pPr>
    <w:rPr>
      <w:rFonts w:eastAsia="Times New Roman"/>
      <w:bCs/>
      <w:iCs/>
      <w:lang w:eastAsia="ar-SA"/>
    </w:rPr>
  </w:style>
  <w:style w:type="paragraph" w:customStyle="1" w:styleId="100">
    <w:name w:val="Оглавление 10"/>
    <w:basedOn w:val="1fc"/>
    <w:rsid w:val="00D45BD0"/>
    <w:pPr>
      <w:tabs>
        <w:tab w:val="right" w:leader="dot" w:pos="14731"/>
      </w:tabs>
      <w:ind w:left="2547" w:firstLine="0"/>
    </w:pPr>
  </w:style>
  <w:style w:type="paragraph" w:customStyle="1" w:styleId="affffff6">
    <w:name w:val="Содержимое врезки"/>
    <w:basedOn w:val="a5"/>
    <w:rsid w:val="00D45BD0"/>
    <w:pPr>
      <w:spacing w:after="120" w:line="360" w:lineRule="auto"/>
      <w:ind w:firstLine="684"/>
      <w:jc w:val="both"/>
    </w:pPr>
    <w:rPr>
      <w:b w:val="0"/>
      <w:bCs w:val="0"/>
      <w:lang w:eastAsia="ar-SA"/>
    </w:rPr>
  </w:style>
  <w:style w:type="paragraph" w:customStyle="1" w:styleId="3b">
    <w:name w:val="Стиль3"/>
    <w:basedOn w:val="S"/>
    <w:rsid w:val="00D45BD0"/>
    <w:pPr>
      <w:ind w:left="1134" w:firstLine="6237"/>
    </w:pPr>
  </w:style>
  <w:style w:type="paragraph" w:customStyle="1" w:styleId="85">
    <w:name w:val="Стиль8"/>
    <w:basedOn w:val="3b"/>
    <w:rsid w:val="00D45BD0"/>
    <w:pPr>
      <w:ind w:left="9858" w:hanging="360"/>
    </w:pPr>
  </w:style>
  <w:style w:type="character" w:customStyle="1" w:styleId="S12">
    <w:name w:val="S_Маркированный Знак Знак1"/>
    <w:rsid w:val="00D45BD0"/>
    <w:rPr>
      <w:sz w:val="24"/>
      <w:szCs w:val="24"/>
      <w:lang w:val="ru-RU" w:eastAsia="ar-SA" w:bidi="ar-SA"/>
    </w:rPr>
  </w:style>
  <w:style w:type="character" w:customStyle="1" w:styleId="rvts23">
    <w:name w:val="rvts23"/>
    <w:basedOn w:val="a6"/>
    <w:rsid w:val="00D45BD0"/>
  </w:style>
  <w:style w:type="paragraph" w:customStyle="1" w:styleId="rvps59">
    <w:name w:val="rvps59"/>
    <w:basedOn w:val="a3"/>
    <w:rsid w:val="00D45BD0"/>
    <w:pPr>
      <w:spacing w:before="100" w:beforeAutospacing="1" w:after="100" w:afterAutospacing="1"/>
    </w:pPr>
    <w:rPr>
      <w:rFonts w:eastAsia="Times New Roman"/>
      <w:lang w:eastAsia="ru-RU"/>
    </w:rPr>
  </w:style>
  <w:style w:type="paragraph" w:customStyle="1" w:styleId="Style9">
    <w:name w:val="Style9"/>
    <w:basedOn w:val="a3"/>
    <w:rsid w:val="00D45BD0"/>
    <w:pPr>
      <w:widowControl w:val="0"/>
      <w:autoSpaceDE w:val="0"/>
      <w:autoSpaceDN w:val="0"/>
      <w:adjustRightInd w:val="0"/>
      <w:spacing w:line="254" w:lineRule="exact"/>
      <w:jc w:val="both"/>
    </w:pPr>
    <w:rPr>
      <w:rFonts w:eastAsia="Times New Roman"/>
      <w:lang w:eastAsia="ru-RU"/>
    </w:rPr>
  </w:style>
  <w:style w:type="paragraph" w:customStyle="1" w:styleId="Style15">
    <w:name w:val="Style15"/>
    <w:basedOn w:val="a3"/>
    <w:rsid w:val="00D45BD0"/>
    <w:pPr>
      <w:widowControl w:val="0"/>
      <w:autoSpaceDE w:val="0"/>
      <w:autoSpaceDN w:val="0"/>
      <w:adjustRightInd w:val="0"/>
      <w:spacing w:line="281" w:lineRule="exact"/>
      <w:jc w:val="both"/>
    </w:pPr>
    <w:rPr>
      <w:rFonts w:eastAsia="Times New Roman"/>
      <w:lang w:eastAsia="ru-RU"/>
    </w:rPr>
  </w:style>
  <w:style w:type="character" w:customStyle="1" w:styleId="FontStyle93">
    <w:name w:val="Font Style93"/>
    <w:rsid w:val="00D45BD0"/>
    <w:rPr>
      <w:rFonts w:ascii="Times New Roman" w:hAnsi="Times New Roman" w:cs="Times New Roman"/>
      <w:spacing w:val="20"/>
      <w:sz w:val="18"/>
      <w:szCs w:val="18"/>
    </w:rPr>
  </w:style>
  <w:style w:type="paragraph" w:customStyle="1" w:styleId="Style13">
    <w:name w:val="Style13"/>
    <w:basedOn w:val="a3"/>
    <w:rsid w:val="00D45BD0"/>
    <w:pPr>
      <w:widowControl w:val="0"/>
      <w:autoSpaceDE w:val="0"/>
      <w:autoSpaceDN w:val="0"/>
      <w:adjustRightInd w:val="0"/>
    </w:pPr>
    <w:rPr>
      <w:rFonts w:eastAsia="Times New Roman"/>
      <w:lang w:eastAsia="ru-RU"/>
    </w:rPr>
  </w:style>
  <w:style w:type="paragraph" w:customStyle="1" w:styleId="Style37">
    <w:name w:val="Style37"/>
    <w:basedOn w:val="a3"/>
    <w:rsid w:val="00D45BD0"/>
    <w:pPr>
      <w:widowControl w:val="0"/>
      <w:autoSpaceDE w:val="0"/>
      <w:autoSpaceDN w:val="0"/>
      <w:adjustRightInd w:val="0"/>
    </w:pPr>
    <w:rPr>
      <w:rFonts w:eastAsia="Times New Roman"/>
      <w:lang w:eastAsia="ru-RU"/>
    </w:rPr>
  </w:style>
  <w:style w:type="paragraph" w:customStyle="1" w:styleId="Style38">
    <w:name w:val="Style38"/>
    <w:basedOn w:val="a3"/>
    <w:rsid w:val="00D45BD0"/>
    <w:pPr>
      <w:widowControl w:val="0"/>
      <w:autoSpaceDE w:val="0"/>
      <w:autoSpaceDN w:val="0"/>
      <w:adjustRightInd w:val="0"/>
      <w:jc w:val="center"/>
    </w:pPr>
    <w:rPr>
      <w:rFonts w:eastAsia="Times New Roman"/>
      <w:lang w:eastAsia="ru-RU"/>
    </w:rPr>
  </w:style>
  <w:style w:type="paragraph" w:customStyle="1" w:styleId="Style39">
    <w:name w:val="Style39"/>
    <w:basedOn w:val="a3"/>
    <w:rsid w:val="00D45BD0"/>
    <w:pPr>
      <w:widowControl w:val="0"/>
      <w:autoSpaceDE w:val="0"/>
      <w:autoSpaceDN w:val="0"/>
      <w:adjustRightInd w:val="0"/>
      <w:spacing w:line="209" w:lineRule="exact"/>
      <w:jc w:val="center"/>
    </w:pPr>
    <w:rPr>
      <w:rFonts w:eastAsia="Times New Roman"/>
      <w:lang w:eastAsia="ru-RU"/>
    </w:rPr>
  </w:style>
  <w:style w:type="character" w:customStyle="1" w:styleId="FontStyle74">
    <w:name w:val="Font Style74"/>
    <w:rsid w:val="00D45BD0"/>
    <w:rPr>
      <w:rFonts w:ascii="Times New Roman" w:hAnsi="Times New Roman" w:cs="Times New Roman"/>
      <w:b/>
      <w:bCs/>
      <w:spacing w:val="10"/>
      <w:sz w:val="16"/>
      <w:szCs w:val="16"/>
    </w:rPr>
  </w:style>
  <w:style w:type="character" w:customStyle="1" w:styleId="FontStyle85">
    <w:name w:val="Font Style85"/>
    <w:rsid w:val="00D45BD0"/>
    <w:rPr>
      <w:rFonts w:ascii="Times New Roman" w:hAnsi="Times New Roman" w:cs="Times New Roman"/>
      <w:b/>
      <w:bCs/>
      <w:spacing w:val="10"/>
      <w:sz w:val="18"/>
      <w:szCs w:val="18"/>
    </w:rPr>
  </w:style>
  <w:style w:type="character" w:customStyle="1" w:styleId="FontStyle92">
    <w:name w:val="Font Style92"/>
    <w:rsid w:val="00D45BD0"/>
    <w:rPr>
      <w:rFonts w:ascii="Times New Roman" w:hAnsi="Times New Roman" w:cs="Times New Roman"/>
      <w:spacing w:val="20"/>
      <w:sz w:val="18"/>
      <w:szCs w:val="18"/>
    </w:rPr>
  </w:style>
  <w:style w:type="character" w:customStyle="1" w:styleId="FontStyle102">
    <w:name w:val="Font Style102"/>
    <w:rsid w:val="00D45BD0"/>
    <w:rPr>
      <w:rFonts w:ascii="Times New Roman" w:hAnsi="Times New Roman" w:cs="Times New Roman"/>
      <w:b/>
      <w:bCs/>
      <w:i/>
      <w:iCs/>
      <w:spacing w:val="-10"/>
      <w:sz w:val="18"/>
      <w:szCs w:val="18"/>
    </w:rPr>
  </w:style>
  <w:style w:type="paragraph" w:customStyle="1" w:styleId="Style40">
    <w:name w:val="Style40"/>
    <w:basedOn w:val="a3"/>
    <w:rsid w:val="00D45BD0"/>
    <w:pPr>
      <w:widowControl w:val="0"/>
      <w:autoSpaceDE w:val="0"/>
      <w:autoSpaceDN w:val="0"/>
      <w:adjustRightInd w:val="0"/>
      <w:spacing w:line="257" w:lineRule="exact"/>
      <w:ind w:firstLine="410"/>
      <w:jc w:val="both"/>
    </w:pPr>
    <w:rPr>
      <w:rFonts w:eastAsia="Times New Roman"/>
      <w:lang w:eastAsia="ru-RU"/>
    </w:rPr>
  </w:style>
  <w:style w:type="character" w:customStyle="1" w:styleId="FontStyle91">
    <w:name w:val="Font Style91"/>
    <w:rsid w:val="00D45BD0"/>
    <w:rPr>
      <w:rFonts w:ascii="Times New Roman" w:hAnsi="Times New Roman" w:cs="Times New Roman"/>
      <w:sz w:val="18"/>
      <w:szCs w:val="18"/>
    </w:rPr>
  </w:style>
  <w:style w:type="paragraph" w:customStyle="1" w:styleId="Style11">
    <w:name w:val="Style11"/>
    <w:basedOn w:val="a3"/>
    <w:rsid w:val="00D45BD0"/>
    <w:pPr>
      <w:widowControl w:val="0"/>
      <w:autoSpaceDE w:val="0"/>
      <w:autoSpaceDN w:val="0"/>
      <w:adjustRightInd w:val="0"/>
      <w:spacing w:line="253" w:lineRule="exact"/>
      <w:ind w:firstLine="691"/>
      <w:jc w:val="both"/>
    </w:pPr>
    <w:rPr>
      <w:rFonts w:eastAsia="Times New Roman"/>
      <w:lang w:eastAsia="ru-RU"/>
    </w:rPr>
  </w:style>
  <w:style w:type="paragraph" w:customStyle="1" w:styleId="Style47">
    <w:name w:val="Style47"/>
    <w:basedOn w:val="a3"/>
    <w:rsid w:val="00D45BD0"/>
    <w:pPr>
      <w:widowControl w:val="0"/>
      <w:autoSpaceDE w:val="0"/>
      <w:autoSpaceDN w:val="0"/>
      <w:adjustRightInd w:val="0"/>
    </w:pPr>
    <w:rPr>
      <w:rFonts w:eastAsia="Times New Roman"/>
      <w:lang w:eastAsia="ru-RU"/>
    </w:rPr>
  </w:style>
  <w:style w:type="paragraph" w:customStyle="1" w:styleId="Style51">
    <w:name w:val="Style51"/>
    <w:basedOn w:val="a3"/>
    <w:rsid w:val="00D45BD0"/>
    <w:pPr>
      <w:widowControl w:val="0"/>
      <w:autoSpaceDE w:val="0"/>
      <w:autoSpaceDN w:val="0"/>
      <w:adjustRightInd w:val="0"/>
    </w:pPr>
    <w:rPr>
      <w:rFonts w:eastAsia="Times New Roman"/>
      <w:lang w:eastAsia="ru-RU"/>
    </w:rPr>
  </w:style>
  <w:style w:type="character" w:customStyle="1" w:styleId="FontStyle75">
    <w:name w:val="Font Style75"/>
    <w:rsid w:val="00D45BD0"/>
    <w:rPr>
      <w:rFonts w:ascii="Times New Roman" w:hAnsi="Times New Roman" w:cs="Times New Roman"/>
      <w:spacing w:val="10"/>
      <w:sz w:val="16"/>
      <w:szCs w:val="16"/>
    </w:rPr>
  </w:style>
  <w:style w:type="character" w:customStyle="1" w:styleId="FontStyle77">
    <w:name w:val="Font Style77"/>
    <w:rsid w:val="00D45BD0"/>
    <w:rPr>
      <w:rFonts w:ascii="Times New Roman" w:hAnsi="Times New Roman" w:cs="Times New Roman"/>
      <w:b/>
      <w:bCs/>
      <w:smallCaps/>
      <w:spacing w:val="10"/>
      <w:sz w:val="14"/>
      <w:szCs w:val="14"/>
    </w:rPr>
  </w:style>
  <w:style w:type="character" w:customStyle="1" w:styleId="FontStyle81">
    <w:name w:val="Font Style81"/>
    <w:rsid w:val="00D45BD0"/>
    <w:rPr>
      <w:rFonts w:ascii="Times New Roman" w:hAnsi="Times New Roman" w:cs="Times New Roman"/>
      <w:b/>
      <w:bCs/>
      <w:sz w:val="8"/>
      <w:szCs w:val="8"/>
    </w:rPr>
  </w:style>
  <w:style w:type="paragraph" w:customStyle="1" w:styleId="Style44">
    <w:name w:val="Style44"/>
    <w:basedOn w:val="a3"/>
    <w:rsid w:val="00D45BD0"/>
    <w:pPr>
      <w:widowControl w:val="0"/>
      <w:autoSpaceDE w:val="0"/>
      <w:autoSpaceDN w:val="0"/>
      <w:adjustRightInd w:val="0"/>
      <w:spacing w:line="278" w:lineRule="exact"/>
      <w:ind w:firstLine="288"/>
      <w:jc w:val="both"/>
    </w:pPr>
    <w:rPr>
      <w:rFonts w:eastAsia="Times New Roman"/>
      <w:lang w:eastAsia="ru-RU"/>
    </w:rPr>
  </w:style>
  <w:style w:type="paragraph" w:customStyle="1" w:styleId="Style5">
    <w:name w:val="Style5"/>
    <w:basedOn w:val="a3"/>
    <w:rsid w:val="00D45BD0"/>
    <w:pPr>
      <w:widowControl w:val="0"/>
      <w:autoSpaceDE w:val="0"/>
      <w:autoSpaceDN w:val="0"/>
      <w:adjustRightInd w:val="0"/>
      <w:spacing w:line="256" w:lineRule="exact"/>
    </w:pPr>
    <w:rPr>
      <w:rFonts w:eastAsia="Times New Roman"/>
      <w:lang w:eastAsia="ru-RU"/>
    </w:rPr>
  </w:style>
  <w:style w:type="paragraph" w:customStyle="1" w:styleId="Style46">
    <w:name w:val="Style46"/>
    <w:basedOn w:val="a3"/>
    <w:rsid w:val="00D45BD0"/>
    <w:pPr>
      <w:widowControl w:val="0"/>
      <w:autoSpaceDE w:val="0"/>
      <w:autoSpaceDN w:val="0"/>
      <w:adjustRightInd w:val="0"/>
      <w:spacing w:line="252" w:lineRule="exact"/>
      <w:ind w:firstLine="569"/>
    </w:pPr>
    <w:rPr>
      <w:rFonts w:eastAsia="Times New Roman"/>
      <w:lang w:eastAsia="ru-RU"/>
    </w:rPr>
  </w:style>
  <w:style w:type="character" w:customStyle="1" w:styleId="FontStyle76">
    <w:name w:val="Font Style76"/>
    <w:rsid w:val="00D45BD0"/>
    <w:rPr>
      <w:rFonts w:ascii="Trebuchet MS" w:hAnsi="Trebuchet MS" w:cs="Trebuchet MS"/>
      <w:i/>
      <w:iCs/>
      <w:sz w:val="16"/>
      <w:szCs w:val="16"/>
    </w:rPr>
  </w:style>
  <w:style w:type="paragraph" w:customStyle="1" w:styleId="Style7">
    <w:name w:val="Style7"/>
    <w:basedOn w:val="a3"/>
    <w:rsid w:val="00D45BD0"/>
    <w:pPr>
      <w:widowControl w:val="0"/>
      <w:autoSpaceDE w:val="0"/>
      <w:autoSpaceDN w:val="0"/>
      <w:adjustRightInd w:val="0"/>
      <w:spacing w:line="252" w:lineRule="exact"/>
      <w:ind w:firstLine="720"/>
    </w:pPr>
    <w:rPr>
      <w:rFonts w:eastAsia="Times New Roman"/>
      <w:lang w:eastAsia="ru-RU"/>
    </w:rPr>
  </w:style>
  <w:style w:type="paragraph" w:customStyle="1" w:styleId="Style3">
    <w:name w:val="Style3"/>
    <w:basedOn w:val="a3"/>
    <w:rsid w:val="00D45BD0"/>
    <w:pPr>
      <w:widowControl w:val="0"/>
      <w:autoSpaceDE w:val="0"/>
      <w:autoSpaceDN w:val="0"/>
      <w:adjustRightInd w:val="0"/>
      <w:spacing w:line="295" w:lineRule="exact"/>
      <w:jc w:val="both"/>
    </w:pPr>
    <w:rPr>
      <w:rFonts w:eastAsia="Times New Roman"/>
      <w:lang w:eastAsia="ru-RU"/>
    </w:rPr>
  </w:style>
  <w:style w:type="paragraph" w:customStyle="1" w:styleId="Style6">
    <w:name w:val="Style6"/>
    <w:basedOn w:val="a3"/>
    <w:rsid w:val="00D45BD0"/>
    <w:pPr>
      <w:widowControl w:val="0"/>
      <w:autoSpaceDE w:val="0"/>
      <w:autoSpaceDN w:val="0"/>
      <w:adjustRightInd w:val="0"/>
      <w:spacing w:line="253" w:lineRule="exact"/>
    </w:pPr>
    <w:rPr>
      <w:rFonts w:eastAsia="Times New Roman"/>
      <w:lang w:eastAsia="ru-RU"/>
    </w:rPr>
  </w:style>
  <w:style w:type="paragraph" w:customStyle="1" w:styleId="Style24">
    <w:name w:val="Style24"/>
    <w:basedOn w:val="a3"/>
    <w:rsid w:val="00D45BD0"/>
    <w:pPr>
      <w:widowControl w:val="0"/>
      <w:autoSpaceDE w:val="0"/>
      <w:autoSpaceDN w:val="0"/>
      <w:adjustRightInd w:val="0"/>
      <w:spacing w:line="274" w:lineRule="exact"/>
    </w:pPr>
    <w:rPr>
      <w:rFonts w:eastAsia="Times New Roman"/>
      <w:lang w:eastAsia="ru-RU"/>
    </w:rPr>
  </w:style>
  <w:style w:type="paragraph" w:customStyle="1" w:styleId="Style59">
    <w:name w:val="Style59"/>
    <w:basedOn w:val="a3"/>
    <w:rsid w:val="00D45BD0"/>
    <w:pPr>
      <w:widowControl w:val="0"/>
      <w:autoSpaceDE w:val="0"/>
      <w:autoSpaceDN w:val="0"/>
      <w:adjustRightInd w:val="0"/>
      <w:jc w:val="right"/>
    </w:pPr>
    <w:rPr>
      <w:rFonts w:eastAsia="Times New Roman"/>
      <w:lang w:eastAsia="ru-RU"/>
    </w:rPr>
  </w:style>
  <w:style w:type="paragraph" w:customStyle="1" w:styleId="Style65">
    <w:name w:val="Style65"/>
    <w:basedOn w:val="a3"/>
    <w:rsid w:val="00D45BD0"/>
    <w:pPr>
      <w:widowControl w:val="0"/>
      <w:autoSpaceDE w:val="0"/>
      <w:autoSpaceDN w:val="0"/>
      <w:adjustRightInd w:val="0"/>
      <w:spacing w:line="278" w:lineRule="exact"/>
      <w:ind w:firstLine="310"/>
      <w:jc w:val="both"/>
    </w:pPr>
    <w:rPr>
      <w:rFonts w:eastAsia="Times New Roman"/>
      <w:lang w:eastAsia="ru-RU"/>
    </w:rPr>
  </w:style>
  <w:style w:type="paragraph" w:customStyle="1" w:styleId="Style27">
    <w:name w:val="Style27"/>
    <w:basedOn w:val="a3"/>
    <w:rsid w:val="00D45BD0"/>
    <w:pPr>
      <w:widowControl w:val="0"/>
      <w:autoSpaceDE w:val="0"/>
      <w:autoSpaceDN w:val="0"/>
      <w:adjustRightInd w:val="0"/>
      <w:spacing w:line="274" w:lineRule="exact"/>
      <w:ind w:firstLine="720"/>
    </w:pPr>
    <w:rPr>
      <w:rFonts w:eastAsia="Times New Roman"/>
      <w:lang w:eastAsia="ru-RU"/>
    </w:rPr>
  </w:style>
  <w:style w:type="paragraph" w:customStyle="1" w:styleId="Style18">
    <w:name w:val="Style18"/>
    <w:basedOn w:val="a3"/>
    <w:rsid w:val="00D45BD0"/>
    <w:pPr>
      <w:widowControl w:val="0"/>
      <w:autoSpaceDE w:val="0"/>
      <w:autoSpaceDN w:val="0"/>
      <w:adjustRightInd w:val="0"/>
      <w:spacing w:line="281" w:lineRule="exact"/>
      <w:ind w:firstLine="382"/>
      <w:jc w:val="both"/>
    </w:pPr>
    <w:rPr>
      <w:rFonts w:eastAsia="Times New Roman"/>
      <w:lang w:eastAsia="ru-RU"/>
    </w:rPr>
  </w:style>
  <w:style w:type="paragraph" w:customStyle="1" w:styleId="Style20">
    <w:name w:val="Style20"/>
    <w:basedOn w:val="a3"/>
    <w:rsid w:val="00D45BD0"/>
    <w:pPr>
      <w:widowControl w:val="0"/>
      <w:autoSpaceDE w:val="0"/>
      <w:autoSpaceDN w:val="0"/>
      <w:adjustRightInd w:val="0"/>
      <w:jc w:val="center"/>
    </w:pPr>
    <w:rPr>
      <w:rFonts w:eastAsia="Times New Roman"/>
      <w:lang w:eastAsia="ru-RU"/>
    </w:rPr>
  </w:style>
  <w:style w:type="paragraph" w:customStyle="1" w:styleId="Style49">
    <w:name w:val="Style49"/>
    <w:basedOn w:val="a3"/>
    <w:rsid w:val="00D45BD0"/>
    <w:pPr>
      <w:widowControl w:val="0"/>
      <w:autoSpaceDE w:val="0"/>
      <w:autoSpaceDN w:val="0"/>
      <w:adjustRightInd w:val="0"/>
      <w:spacing w:line="256" w:lineRule="exact"/>
      <w:ind w:firstLine="684"/>
      <w:jc w:val="both"/>
    </w:pPr>
    <w:rPr>
      <w:rFonts w:eastAsia="Times New Roman"/>
      <w:lang w:eastAsia="ru-RU"/>
    </w:rPr>
  </w:style>
  <w:style w:type="paragraph" w:customStyle="1" w:styleId="Style60">
    <w:name w:val="Style60"/>
    <w:basedOn w:val="a3"/>
    <w:rsid w:val="00D45BD0"/>
    <w:pPr>
      <w:widowControl w:val="0"/>
      <w:autoSpaceDE w:val="0"/>
      <w:autoSpaceDN w:val="0"/>
      <w:adjustRightInd w:val="0"/>
    </w:pPr>
    <w:rPr>
      <w:rFonts w:eastAsia="Times New Roman"/>
      <w:lang w:eastAsia="ru-RU"/>
    </w:rPr>
  </w:style>
  <w:style w:type="paragraph" w:customStyle="1" w:styleId="Style61">
    <w:name w:val="Style61"/>
    <w:basedOn w:val="a3"/>
    <w:rsid w:val="00D45BD0"/>
    <w:pPr>
      <w:widowControl w:val="0"/>
      <w:autoSpaceDE w:val="0"/>
      <w:autoSpaceDN w:val="0"/>
      <w:adjustRightInd w:val="0"/>
      <w:spacing w:line="252" w:lineRule="exact"/>
      <w:ind w:firstLine="698"/>
    </w:pPr>
    <w:rPr>
      <w:rFonts w:eastAsia="Times New Roman"/>
      <w:lang w:eastAsia="ru-RU"/>
    </w:rPr>
  </w:style>
  <w:style w:type="character" w:customStyle="1" w:styleId="FontStyle101">
    <w:name w:val="Font Style101"/>
    <w:rsid w:val="00D45BD0"/>
    <w:rPr>
      <w:rFonts w:ascii="Times New Roman" w:hAnsi="Times New Roman" w:cs="Times New Roman"/>
      <w:b/>
      <w:bCs/>
      <w:sz w:val="18"/>
      <w:szCs w:val="18"/>
    </w:rPr>
  </w:style>
  <w:style w:type="paragraph" w:customStyle="1" w:styleId="Style8">
    <w:name w:val="Style8"/>
    <w:basedOn w:val="a3"/>
    <w:rsid w:val="00D45BD0"/>
    <w:pPr>
      <w:widowControl w:val="0"/>
      <w:autoSpaceDE w:val="0"/>
      <w:autoSpaceDN w:val="0"/>
      <w:adjustRightInd w:val="0"/>
      <w:spacing w:line="288" w:lineRule="exact"/>
      <w:ind w:firstLine="706"/>
      <w:jc w:val="both"/>
    </w:pPr>
    <w:rPr>
      <w:rFonts w:eastAsia="Times New Roman"/>
      <w:lang w:eastAsia="ru-RU"/>
    </w:rPr>
  </w:style>
  <w:style w:type="character" w:customStyle="1" w:styleId="FontStyle60">
    <w:name w:val="Font Style60"/>
    <w:rsid w:val="00D45BD0"/>
    <w:rPr>
      <w:rFonts w:ascii="Times New Roman" w:hAnsi="Times New Roman" w:cs="Times New Roman"/>
      <w:sz w:val="22"/>
      <w:szCs w:val="22"/>
    </w:rPr>
  </w:style>
  <w:style w:type="character" w:customStyle="1" w:styleId="FontStyle61">
    <w:name w:val="Font Style61"/>
    <w:rsid w:val="00D45BD0"/>
    <w:rPr>
      <w:rFonts w:ascii="Times New Roman" w:hAnsi="Times New Roman" w:cs="Times New Roman"/>
      <w:b/>
      <w:bCs/>
      <w:sz w:val="24"/>
      <w:szCs w:val="24"/>
    </w:rPr>
  </w:style>
  <w:style w:type="character" w:customStyle="1" w:styleId="FontStyle62">
    <w:name w:val="Font Style62"/>
    <w:rsid w:val="00D45BD0"/>
    <w:rPr>
      <w:rFonts w:ascii="Times New Roman" w:hAnsi="Times New Roman" w:cs="Times New Roman"/>
      <w:sz w:val="14"/>
      <w:szCs w:val="14"/>
    </w:rPr>
  </w:style>
  <w:style w:type="paragraph" w:customStyle="1" w:styleId="Style10">
    <w:name w:val="Style10"/>
    <w:basedOn w:val="a3"/>
    <w:rsid w:val="00D45BD0"/>
    <w:pPr>
      <w:widowControl w:val="0"/>
      <w:autoSpaceDE w:val="0"/>
      <w:autoSpaceDN w:val="0"/>
      <w:adjustRightInd w:val="0"/>
    </w:pPr>
    <w:rPr>
      <w:rFonts w:eastAsia="Times New Roman"/>
      <w:lang w:eastAsia="ru-RU"/>
    </w:rPr>
  </w:style>
  <w:style w:type="paragraph" w:customStyle="1" w:styleId="Style35">
    <w:name w:val="Style35"/>
    <w:basedOn w:val="a3"/>
    <w:rsid w:val="00D45BD0"/>
    <w:pPr>
      <w:widowControl w:val="0"/>
      <w:autoSpaceDE w:val="0"/>
      <w:autoSpaceDN w:val="0"/>
      <w:adjustRightInd w:val="0"/>
      <w:spacing w:line="281" w:lineRule="exact"/>
    </w:pPr>
    <w:rPr>
      <w:rFonts w:eastAsia="Times New Roman"/>
      <w:lang w:eastAsia="ru-RU"/>
    </w:rPr>
  </w:style>
  <w:style w:type="character" w:styleId="affffff7">
    <w:name w:val="FollowedHyperlink"/>
    <w:uiPriority w:val="99"/>
    <w:rsid w:val="00757AB4"/>
    <w:rPr>
      <w:color w:val="800080"/>
      <w:u w:val="single"/>
    </w:rPr>
  </w:style>
  <w:style w:type="character" w:customStyle="1" w:styleId="affffff8">
    <w:name w:val="Цветовое выделение"/>
    <w:uiPriority w:val="99"/>
    <w:rsid w:val="001F6030"/>
    <w:rPr>
      <w:b/>
      <w:color w:val="000080"/>
    </w:rPr>
  </w:style>
  <w:style w:type="character" w:customStyle="1" w:styleId="affffff9">
    <w:name w:val="Гипертекстовая ссылка"/>
    <w:uiPriority w:val="99"/>
    <w:rsid w:val="001F6030"/>
    <w:rPr>
      <w:rFonts w:cs="Times New Roman"/>
      <w:b/>
      <w:color w:val="0000FF"/>
      <w:sz w:val="28"/>
      <w:szCs w:val="28"/>
      <w:u w:val="single"/>
    </w:rPr>
  </w:style>
  <w:style w:type="paragraph" w:styleId="affffffa">
    <w:name w:val="TOC Heading"/>
    <w:basedOn w:val="11"/>
    <w:next w:val="a3"/>
    <w:uiPriority w:val="39"/>
    <w:unhideWhenUsed/>
    <w:qFormat/>
    <w:rsid w:val="003E66C6"/>
    <w:pPr>
      <w:spacing w:before="480" w:line="276" w:lineRule="auto"/>
      <w:jc w:val="left"/>
      <w:outlineLvl w:val="9"/>
    </w:pPr>
    <w:rPr>
      <w:rFonts w:ascii="Cambria" w:eastAsia="Times New Roman" w:hAnsi="Cambria"/>
      <w:color w:val="365F91"/>
      <w:lang w:eastAsia="en-US"/>
    </w:rPr>
  </w:style>
  <w:style w:type="character" w:customStyle="1" w:styleId="Se">
    <w:name w:val="S_Таблица Знак Знак"/>
    <w:link w:val="S"/>
    <w:rsid w:val="00C31CF5"/>
    <w:rPr>
      <w:rFonts w:ascii="Times New Roman" w:eastAsia="Times New Roman" w:hAnsi="Times New Roman"/>
      <w:sz w:val="24"/>
      <w:szCs w:val="24"/>
      <w:lang w:eastAsia="ar-SA"/>
    </w:rPr>
  </w:style>
  <w:style w:type="paragraph" w:customStyle="1" w:styleId="affffffb">
    <w:name w:val="Абзац"/>
    <w:basedOn w:val="a3"/>
    <w:link w:val="affffffc"/>
    <w:qFormat/>
    <w:rsid w:val="00777D92"/>
    <w:pPr>
      <w:spacing w:before="120" w:after="60"/>
      <w:ind w:firstLine="567"/>
      <w:jc w:val="both"/>
    </w:pPr>
    <w:rPr>
      <w:rFonts w:eastAsia="Times New Roman"/>
    </w:rPr>
  </w:style>
  <w:style w:type="character" w:customStyle="1" w:styleId="affffffc">
    <w:name w:val="Абзац Знак"/>
    <w:link w:val="affffffb"/>
    <w:rsid w:val="00777D92"/>
    <w:rPr>
      <w:rFonts w:ascii="Times New Roman" w:eastAsia="Times New Roman" w:hAnsi="Times New Roman"/>
      <w:sz w:val="24"/>
      <w:szCs w:val="24"/>
    </w:rPr>
  </w:style>
  <w:style w:type="paragraph" w:customStyle="1" w:styleId="affffffd">
    <w:name w:val="таблица"/>
    <w:basedOn w:val="a5"/>
    <w:rsid w:val="002A41A0"/>
    <w:pPr>
      <w:jc w:val="both"/>
    </w:pPr>
    <w:rPr>
      <w:b w:val="0"/>
      <w:bCs w:val="0"/>
      <w:szCs w:val="20"/>
    </w:rPr>
  </w:style>
  <w:style w:type="character" w:customStyle="1" w:styleId="14">
    <w:name w:val="Обычный (веб) Знак1"/>
    <w:aliases w:val="Обычный (веб) Знак Знак,Обычный (Web) Знак Знак,Обычный (Web) Знак Знак Знак Знак Знак Знак,Обычный (Web) Знак Знак Знак Знак1,Обычный (Web) Знак Знак Знак Знак Знак1"/>
    <w:link w:val="a9"/>
    <w:locked/>
    <w:rsid w:val="00073563"/>
    <w:rPr>
      <w:rFonts w:ascii="Verdana" w:eastAsia="Times New Roman" w:hAnsi="Verdana" w:cs="Verdana"/>
      <w:color w:val="000000"/>
      <w:sz w:val="18"/>
      <w:szCs w:val="18"/>
    </w:rPr>
  </w:style>
  <w:style w:type="character" w:customStyle="1" w:styleId="apple-converted-space">
    <w:name w:val="apple-converted-space"/>
    <w:rsid w:val="00D774FB"/>
  </w:style>
  <w:style w:type="paragraph" w:customStyle="1" w:styleId="Standard">
    <w:name w:val="Standard"/>
    <w:rsid w:val="00DD24DA"/>
    <w:pPr>
      <w:suppressAutoHyphens/>
      <w:autoSpaceDN w:val="0"/>
      <w:textAlignment w:val="baseline"/>
    </w:pPr>
    <w:rPr>
      <w:rFonts w:ascii="Times New Roman" w:eastAsia="Times New Roman" w:hAnsi="Times New Roman"/>
      <w:kern w:val="3"/>
      <w:sz w:val="24"/>
      <w:szCs w:val="24"/>
      <w:lang w:eastAsia="zh-CN"/>
    </w:rPr>
  </w:style>
  <w:style w:type="paragraph" w:customStyle="1" w:styleId="formattext">
    <w:name w:val="formattext"/>
    <w:basedOn w:val="a3"/>
    <w:rsid w:val="00B443D1"/>
    <w:pPr>
      <w:spacing w:before="100" w:beforeAutospacing="1" w:after="100" w:afterAutospacing="1"/>
    </w:pPr>
    <w:rPr>
      <w:rFonts w:eastAsia="Times New Roman"/>
      <w:lang w:eastAsia="ru-RU"/>
    </w:rPr>
  </w:style>
  <w:style w:type="paragraph" w:customStyle="1" w:styleId="ConsPlusCell">
    <w:name w:val="ConsPlusCell"/>
    <w:uiPriority w:val="99"/>
    <w:rsid w:val="00963FCA"/>
    <w:pPr>
      <w:widowControl w:val="0"/>
      <w:suppressAutoHyphens/>
      <w:autoSpaceDE w:val="0"/>
      <w:autoSpaceDN w:val="0"/>
      <w:textAlignment w:val="baseline"/>
    </w:pPr>
    <w:rPr>
      <w:rFonts w:ascii="Times New Roman" w:eastAsia="Times New Roman" w:hAnsi="Times New Roman"/>
      <w:kern w:val="3"/>
      <w:sz w:val="24"/>
      <w:szCs w:val="24"/>
      <w:lang w:eastAsia="zh-CN"/>
    </w:rPr>
  </w:style>
  <w:style w:type="character" w:customStyle="1" w:styleId="FontStyle15">
    <w:name w:val="Font Style15"/>
    <w:rsid w:val="009511AF"/>
    <w:rPr>
      <w:rFonts w:ascii="Times New Roman" w:hAnsi="Times New Roman" w:cs="Times New Roman"/>
      <w:sz w:val="24"/>
      <w:szCs w:val="24"/>
    </w:rPr>
  </w:style>
  <w:style w:type="paragraph" w:customStyle="1" w:styleId="101">
    <w:name w:val="Табличный_центр_10"/>
    <w:basedOn w:val="a3"/>
    <w:qFormat/>
    <w:rsid w:val="00D17570"/>
    <w:pPr>
      <w:jc w:val="center"/>
    </w:pPr>
    <w:rPr>
      <w:rFonts w:eastAsia="Times New Roman"/>
      <w:sz w:val="20"/>
      <w:lang w:eastAsia="ru-RU"/>
    </w:rPr>
  </w:style>
  <w:style w:type="paragraph" w:customStyle="1" w:styleId="102">
    <w:name w:val="Табличный_слева_10"/>
    <w:basedOn w:val="a3"/>
    <w:qFormat/>
    <w:rsid w:val="00D17570"/>
    <w:rPr>
      <w:rFonts w:eastAsia="Times New Roman"/>
      <w:sz w:val="20"/>
      <w:lang w:eastAsia="ru-RU"/>
    </w:rPr>
  </w:style>
  <w:style w:type="paragraph" w:customStyle="1" w:styleId="103">
    <w:name w:val="Табличный_по ширине_10"/>
    <w:basedOn w:val="a3"/>
    <w:qFormat/>
    <w:rsid w:val="00D17570"/>
    <w:pPr>
      <w:jc w:val="both"/>
    </w:pPr>
    <w:rPr>
      <w:rFonts w:eastAsia="Times New Roman"/>
      <w:sz w:val="20"/>
      <w:lang w:eastAsia="ru-RU"/>
    </w:rPr>
  </w:style>
  <w:style w:type="character" w:customStyle="1" w:styleId="S10">
    <w:name w:val="S_Маркированный Знак1"/>
    <w:link w:val="Sb"/>
    <w:rsid w:val="00AE7893"/>
    <w:rPr>
      <w:rFonts w:ascii="Times New Roman" w:eastAsia="SimSun" w:hAnsi="Times New Roman"/>
      <w:sz w:val="24"/>
      <w:szCs w:val="24"/>
      <w:lang w:eastAsia="ar-SA"/>
    </w:rPr>
  </w:style>
  <w:style w:type="character" w:customStyle="1" w:styleId="ConsPlusNormal0">
    <w:name w:val="ConsPlusNormal Знак"/>
    <w:link w:val="ConsPlusNormal"/>
    <w:locked/>
    <w:rsid w:val="007E446D"/>
    <w:rPr>
      <w:rFonts w:ascii="Arial" w:eastAsia="Times New Roman" w:hAnsi="Arial" w:cs="Arial"/>
    </w:rPr>
  </w:style>
  <w:style w:type="paragraph" w:styleId="affffffe">
    <w:name w:val="caption"/>
    <w:aliases w:val="Название объекта Знак,Название объекта Знак1 Знак,Название объекта Знак Знак Знак,Название объекта Знак Знак Знак Знак Знак Знак Знак Знак Знак,Название объекта Знак Знак Знак Знак Знак Знак1 Знак Знак,Название объекта Знак1"/>
    <w:basedOn w:val="a3"/>
    <w:next w:val="a3"/>
    <w:link w:val="2f0"/>
    <w:qFormat/>
    <w:rsid w:val="00F46646"/>
    <w:pPr>
      <w:spacing w:before="120" w:after="120"/>
      <w:jc w:val="center"/>
    </w:pPr>
    <w:rPr>
      <w:rFonts w:eastAsia="Times New Roman"/>
      <w:b/>
      <w:bCs/>
    </w:rPr>
  </w:style>
  <w:style w:type="character" w:customStyle="1" w:styleId="ConsNonformat0">
    <w:name w:val="ConsNonformat Знак"/>
    <w:link w:val="ConsNonformat"/>
    <w:locked/>
    <w:rsid w:val="00F46646"/>
    <w:rPr>
      <w:rFonts w:ascii="Courier New" w:eastAsia="SimSun" w:hAnsi="Courier New" w:cs="Courier New"/>
      <w:lang w:eastAsia="zh-CN"/>
    </w:rPr>
  </w:style>
  <w:style w:type="character" w:customStyle="1" w:styleId="2f0">
    <w:name w:val="Название объекта Знак2"/>
    <w:aliases w:val="Название объекта Знак Знак,Название объекта Знак1 Знак Знак,Название объекта Знак Знак Знак Знак,Название объекта Знак Знак Знак Знак Знак Знак Знак Знак Знак Знак,Название объекта Знак Знак Знак Знак Знак Знак1 Знак Знак Знак"/>
    <w:link w:val="affffffe"/>
    <w:locked/>
    <w:rsid w:val="00F46646"/>
    <w:rPr>
      <w:rFonts w:ascii="Times New Roman" w:eastAsia="Times New Roman" w:hAnsi="Times New Roman"/>
      <w:b/>
      <w:bCs/>
      <w:sz w:val="24"/>
      <w:szCs w:val="24"/>
    </w:rPr>
  </w:style>
  <w:style w:type="paragraph" w:customStyle="1" w:styleId="Default">
    <w:name w:val="Default"/>
    <w:rsid w:val="00F46646"/>
    <w:pPr>
      <w:autoSpaceDE w:val="0"/>
      <w:autoSpaceDN w:val="0"/>
      <w:adjustRightInd w:val="0"/>
    </w:pPr>
    <w:rPr>
      <w:rFonts w:ascii="Times New Roman" w:hAnsi="Times New Roman"/>
      <w:color w:val="000000"/>
      <w:sz w:val="24"/>
      <w:szCs w:val="24"/>
    </w:rPr>
  </w:style>
  <w:style w:type="paragraph" w:customStyle="1" w:styleId="afffffff">
    <w:name w:val="Табличный_заголовки"/>
    <w:basedOn w:val="a3"/>
    <w:qFormat/>
    <w:rsid w:val="00F46646"/>
    <w:pPr>
      <w:keepNext/>
      <w:keepLines/>
      <w:jc w:val="center"/>
    </w:pPr>
    <w:rPr>
      <w:rFonts w:eastAsia="Times New Roman"/>
      <w:b/>
      <w:sz w:val="22"/>
      <w:szCs w:val="22"/>
      <w:lang w:eastAsia="ru-RU"/>
    </w:rPr>
  </w:style>
  <w:style w:type="paragraph" w:customStyle="1" w:styleId="afffffff0">
    <w:name w:val="Табличный_центр"/>
    <w:basedOn w:val="a3"/>
    <w:rsid w:val="00F46646"/>
    <w:pPr>
      <w:jc w:val="center"/>
    </w:pPr>
    <w:rPr>
      <w:rFonts w:eastAsia="Times New Roman"/>
      <w:sz w:val="22"/>
      <w:szCs w:val="22"/>
      <w:lang w:eastAsia="ru-RU"/>
    </w:rPr>
  </w:style>
  <w:style w:type="character" w:customStyle="1" w:styleId="40">
    <w:name w:val="Заголовок 4 Знак"/>
    <w:link w:val="4"/>
    <w:rsid w:val="00F46646"/>
    <w:rPr>
      <w:rFonts w:ascii="Times New Roman" w:eastAsia="SimSun" w:hAnsi="Times New Roman"/>
      <w:b/>
      <w:bCs/>
      <w:sz w:val="28"/>
      <w:szCs w:val="28"/>
      <w:lang w:eastAsia="zh-CN"/>
    </w:rPr>
  </w:style>
  <w:style w:type="character" w:customStyle="1" w:styleId="50">
    <w:name w:val="Заголовок 5 Знак"/>
    <w:link w:val="5"/>
    <w:rsid w:val="00F46646"/>
    <w:rPr>
      <w:rFonts w:ascii="Times New Roman" w:eastAsia="Times New Roman" w:hAnsi="Times New Roman"/>
      <w:b/>
      <w:bCs/>
      <w:i/>
      <w:iCs/>
      <w:sz w:val="26"/>
      <w:szCs w:val="26"/>
      <w:lang w:eastAsia="ar-SA"/>
    </w:rPr>
  </w:style>
  <w:style w:type="character" w:customStyle="1" w:styleId="60">
    <w:name w:val="Заголовок 6 Знак"/>
    <w:link w:val="6"/>
    <w:rsid w:val="00F46646"/>
    <w:rPr>
      <w:rFonts w:ascii="Times New Roman" w:eastAsia="Times New Roman" w:hAnsi="Times New Roman"/>
      <w:b/>
      <w:bCs/>
      <w:sz w:val="22"/>
      <w:szCs w:val="22"/>
      <w:lang w:eastAsia="ar-SA"/>
    </w:rPr>
  </w:style>
  <w:style w:type="character" w:customStyle="1" w:styleId="70">
    <w:name w:val="Заголовок 7 Знак"/>
    <w:aliases w:val="Заголовок x.x Знак"/>
    <w:link w:val="7"/>
    <w:rsid w:val="00F46646"/>
    <w:rPr>
      <w:rFonts w:ascii="Arial" w:eastAsia="Times New Roman" w:hAnsi="Arial" w:cs="Arial"/>
      <w:spacing w:val="-4"/>
      <w:kern w:val="1"/>
      <w:lang w:eastAsia="ar-SA"/>
    </w:rPr>
  </w:style>
  <w:style w:type="character" w:customStyle="1" w:styleId="80">
    <w:name w:val="Заголовок 8 Знак"/>
    <w:link w:val="8"/>
    <w:rsid w:val="00F46646"/>
    <w:rPr>
      <w:rFonts w:ascii="Times New Roman" w:eastAsia="Times New Roman" w:hAnsi="Times New Roman"/>
      <w:i/>
      <w:iCs/>
      <w:sz w:val="28"/>
      <w:szCs w:val="28"/>
      <w:lang w:eastAsia="ar-SA"/>
    </w:rPr>
  </w:style>
  <w:style w:type="character" w:customStyle="1" w:styleId="90">
    <w:name w:val="Заголовок 9 Знак"/>
    <w:link w:val="9"/>
    <w:rsid w:val="00F46646"/>
    <w:rPr>
      <w:rFonts w:ascii="Arial" w:eastAsia="Times New Roman" w:hAnsi="Arial" w:cs="Arial"/>
      <w:spacing w:val="-4"/>
      <w:kern w:val="1"/>
      <w:sz w:val="18"/>
      <w:szCs w:val="18"/>
      <w:lang w:eastAsia="ar-SA"/>
    </w:rPr>
  </w:style>
  <w:style w:type="character" w:customStyle="1" w:styleId="afffd">
    <w:name w:val="Список Знак"/>
    <w:link w:val="afffc"/>
    <w:rsid w:val="00F46646"/>
    <w:rPr>
      <w:rFonts w:ascii="Arial" w:eastAsia="Times New Roman" w:hAnsi="Arial" w:cs="Arial"/>
      <w:spacing w:val="-5"/>
      <w:lang w:eastAsia="ar-SA"/>
    </w:rPr>
  </w:style>
  <w:style w:type="paragraph" w:customStyle="1" w:styleId="a">
    <w:name w:val="Список нумерованный"/>
    <w:basedOn w:val="a3"/>
    <w:rsid w:val="00F46646"/>
    <w:pPr>
      <w:numPr>
        <w:numId w:val="8"/>
      </w:numPr>
      <w:spacing w:before="120"/>
      <w:jc w:val="both"/>
    </w:pPr>
    <w:rPr>
      <w:rFonts w:eastAsia="Times New Roman"/>
      <w:lang w:eastAsia="ru-RU"/>
    </w:rPr>
  </w:style>
  <w:style w:type="paragraph" w:customStyle="1" w:styleId="afffffff1">
    <w:name w:val="Табличный"/>
    <w:basedOn w:val="a3"/>
    <w:rsid w:val="00F46646"/>
    <w:pPr>
      <w:keepNext/>
      <w:widowControl w:val="0"/>
      <w:spacing w:before="60" w:after="60"/>
      <w:jc w:val="center"/>
    </w:pPr>
    <w:rPr>
      <w:rFonts w:eastAsia="Times New Roman"/>
      <w:b/>
      <w:sz w:val="22"/>
      <w:szCs w:val="20"/>
      <w:lang w:eastAsia="ru-RU"/>
    </w:rPr>
  </w:style>
  <w:style w:type="paragraph" w:customStyle="1" w:styleId="afffffff2">
    <w:name w:val="Содержание"/>
    <w:basedOn w:val="a3"/>
    <w:rsid w:val="00F46646"/>
    <w:pPr>
      <w:widowControl w:val="0"/>
      <w:spacing w:before="240" w:after="240"/>
      <w:jc w:val="center"/>
    </w:pPr>
    <w:rPr>
      <w:rFonts w:eastAsia="Times New Roman"/>
      <w:b/>
      <w:caps/>
      <w:szCs w:val="20"/>
      <w:lang w:eastAsia="ru-RU"/>
    </w:rPr>
  </w:style>
  <w:style w:type="paragraph" w:customStyle="1" w:styleId="afffffff3">
    <w:name w:val="Название таблицы"/>
    <w:basedOn w:val="affffffe"/>
    <w:rsid w:val="00F46646"/>
    <w:pPr>
      <w:keepNext/>
      <w:spacing w:after="0"/>
      <w:jc w:val="left"/>
    </w:pPr>
    <w:rPr>
      <w:szCs w:val="22"/>
    </w:rPr>
  </w:style>
  <w:style w:type="paragraph" w:customStyle="1" w:styleId="1">
    <w:name w:val="Список 1)"/>
    <w:basedOn w:val="a3"/>
    <w:rsid w:val="00F46646"/>
    <w:pPr>
      <w:numPr>
        <w:numId w:val="6"/>
      </w:numPr>
      <w:spacing w:after="60"/>
      <w:jc w:val="both"/>
    </w:pPr>
    <w:rPr>
      <w:rFonts w:eastAsia="Times New Roman"/>
      <w:lang w:eastAsia="ru-RU"/>
    </w:rPr>
  </w:style>
  <w:style w:type="paragraph" w:customStyle="1" w:styleId="a1">
    <w:name w:val="Табличный_нумерованный"/>
    <w:basedOn w:val="a3"/>
    <w:link w:val="afffffff4"/>
    <w:rsid w:val="00F46646"/>
    <w:pPr>
      <w:numPr>
        <w:numId w:val="5"/>
      </w:numPr>
    </w:pPr>
    <w:rPr>
      <w:rFonts w:eastAsia="Times New Roman"/>
      <w:sz w:val="22"/>
      <w:szCs w:val="22"/>
    </w:rPr>
  </w:style>
  <w:style w:type="character" w:customStyle="1" w:styleId="afffffff4">
    <w:name w:val="Табличный_нумерованный Знак"/>
    <w:link w:val="a1"/>
    <w:rsid w:val="00F46646"/>
    <w:rPr>
      <w:rFonts w:ascii="Times New Roman" w:eastAsia="Times New Roman" w:hAnsi="Times New Roman"/>
      <w:sz w:val="22"/>
      <w:szCs w:val="22"/>
      <w:lang w:eastAsia="zh-CN"/>
    </w:rPr>
  </w:style>
  <w:style w:type="paragraph" w:styleId="afffffff5">
    <w:name w:val="toa heading"/>
    <w:basedOn w:val="a3"/>
    <w:next w:val="a3"/>
    <w:semiHidden/>
    <w:rsid w:val="00F46646"/>
    <w:pPr>
      <w:spacing w:before="40" w:after="20"/>
      <w:jc w:val="center"/>
    </w:pPr>
    <w:rPr>
      <w:rFonts w:eastAsia="Times New Roman"/>
      <w:b/>
      <w:sz w:val="22"/>
      <w:szCs w:val="20"/>
      <w:lang w:eastAsia="ru-RU"/>
    </w:rPr>
  </w:style>
  <w:style w:type="paragraph" w:customStyle="1" w:styleId="a2">
    <w:name w:val="Требования"/>
    <w:basedOn w:val="a3"/>
    <w:rsid w:val="00F46646"/>
    <w:pPr>
      <w:numPr>
        <w:ilvl w:val="1"/>
        <w:numId w:val="7"/>
      </w:numPr>
      <w:spacing w:before="120" w:after="60"/>
      <w:ind w:left="0" w:firstLine="567"/>
      <w:jc w:val="both"/>
      <w:outlineLvl w:val="1"/>
    </w:pPr>
    <w:rPr>
      <w:rFonts w:eastAsia="Times New Roman"/>
      <w:bCs/>
      <w:i/>
      <w:iCs/>
      <w:lang w:eastAsia="ru-RU"/>
    </w:rPr>
  </w:style>
  <w:style w:type="paragraph" w:customStyle="1" w:styleId="a0">
    <w:name w:val="Список а)"/>
    <w:basedOn w:val="afffc"/>
    <w:rsid w:val="00F46646"/>
    <w:pPr>
      <w:numPr>
        <w:numId w:val="4"/>
      </w:numPr>
      <w:spacing w:after="60" w:line="240" w:lineRule="auto"/>
    </w:pPr>
    <w:rPr>
      <w:rFonts w:ascii="Times New Roman" w:hAnsi="Times New Roman" w:cs="Times New Roman"/>
      <w:snapToGrid w:val="0"/>
      <w:spacing w:val="0"/>
      <w:sz w:val="24"/>
      <w:szCs w:val="24"/>
    </w:rPr>
  </w:style>
  <w:style w:type="paragraph" w:styleId="afffffff6">
    <w:name w:val="Document Map"/>
    <w:basedOn w:val="a3"/>
    <w:link w:val="afffffff7"/>
    <w:rsid w:val="00F46646"/>
    <w:pPr>
      <w:widowControl w:val="0"/>
      <w:shd w:val="clear" w:color="auto" w:fill="000080"/>
      <w:suppressAutoHyphens/>
      <w:jc w:val="both"/>
    </w:pPr>
    <w:rPr>
      <w:rFonts w:ascii="Tahoma" w:eastAsia="Times New Roman" w:hAnsi="Tahoma"/>
      <w:szCs w:val="20"/>
      <w:lang w:eastAsia="ru-RU"/>
    </w:rPr>
  </w:style>
  <w:style w:type="character" w:customStyle="1" w:styleId="afffffff7">
    <w:name w:val="Схема документа Знак"/>
    <w:link w:val="afffffff6"/>
    <w:rsid w:val="00F46646"/>
    <w:rPr>
      <w:rFonts w:ascii="Tahoma" w:eastAsia="Times New Roman" w:hAnsi="Tahoma"/>
      <w:sz w:val="24"/>
      <w:shd w:val="clear" w:color="auto" w:fill="000080"/>
    </w:rPr>
  </w:style>
  <w:style w:type="paragraph" w:customStyle="1" w:styleId="afffffff8">
    <w:name w:val="Табличный_слева"/>
    <w:basedOn w:val="a3"/>
    <w:rsid w:val="00F46646"/>
    <w:rPr>
      <w:rFonts w:eastAsia="Times New Roman"/>
      <w:sz w:val="22"/>
      <w:szCs w:val="22"/>
      <w:lang w:eastAsia="ru-RU"/>
    </w:rPr>
  </w:style>
  <w:style w:type="paragraph" w:customStyle="1" w:styleId="1fff5">
    <w:name w:val="Обычный 1"/>
    <w:basedOn w:val="a3"/>
    <w:next w:val="a3"/>
    <w:semiHidden/>
    <w:rsid w:val="00F46646"/>
    <w:pPr>
      <w:tabs>
        <w:tab w:val="num" w:pos="360"/>
      </w:tabs>
      <w:spacing w:before="120"/>
      <w:ind w:left="360" w:hanging="360"/>
      <w:jc w:val="both"/>
    </w:pPr>
    <w:rPr>
      <w:rFonts w:eastAsia="Times New Roman"/>
      <w:szCs w:val="20"/>
      <w:lang w:eastAsia="ru-RU"/>
    </w:rPr>
  </w:style>
  <w:style w:type="paragraph" w:customStyle="1" w:styleId="afffffff9">
    <w:name w:val="Обычный влево"/>
    <w:basedOn w:val="1fff5"/>
    <w:rsid w:val="00F46646"/>
    <w:pPr>
      <w:tabs>
        <w:tab w:val="clear" w:pos="360"/>
      </w:tabs>
      <w:spacing w:before="0"/>
      <w:ind w:left="0" w:firstLine="0"/>
      <w:jc w:val="left"/>
    </w:pPr>
  </w:style>
  <w:style w:type="paragraph" w:customStyle="1" w:styleId="afffffffa">
    <w:name w:val="Табличный_по ширине"/>
    <w:basedOn w:val="afffffff8"/>
    <w:rsid w:val="00F46646"/>
    <w:pPr>
      <w:jc w:val="both"/>
    </w:pPr>
  </w:style>
  <w:style w:type="paragraph" w:customStyle="1" w:styleId="10">
    <w:name w:val="Табличный_нумерованный_10"/>
    <w:basedOn w:val="a3"/>
    <w:qFormat/>
    <w:rsid w:val="00F46646"/>
    <w:pPr>
      <w:numPr>
        <w:numId w:val="9"/>
      </w:numPr>
    </w:pPr>
    <w:rPr>
      <w:rFonts w:eastAsia="Times New Roman"/>
      <w:sz w:val="20"/>
      <w:lang w:eastAsia="ru-RU"/>
    </w:rPr>
  </w:style>
  <w:style w:type="paragraph" w:customStyle="1" w:styleId="104">
    <w:name w:val="Табличный_заголовки_10"/>
    <w:basedOn w:val="affffffb"/>
    <w:qFormat/>
    <w:rsid w:val="00F46646"/>
    <w:pPr>
      <w:jc w:val="center"/>
    </w:pPr>
    <w:rPr>
      <w:b/>
      <w:sz w:val="20"/>
      <w:lang w:eastAsia="ru-RU"/>
    </w:rPr>
  </w:style>
  <w:style w:type="paragraph" w:styleId="2f1">
    <w:name w:val="Quote"/>
    <w:basedOn w:val="a3"/>
    <w:next w:val="a3"/>
    <w:link w:val="2f2"/>
    <w:uiPriority w:val="29"/>
    <w:qFormat/>
    <w:rsid w:val="00F46646"/>
    <w:pPr>
      <w:spacing w:line="360" w:lineRule="auto"/>
      <w:ind w:firstLine="680"/>
      <w:jc w:val="both"/>
    </w:pPr>
    <w:rPr>
      <w:rFonts w:ascii="Cambria" w:eastAsia="Times New Roman" w:hAnsi="Cambria"/>
      <w:i/>
      <w:iCs/>
      <w:color w:val="5A5A5A"/>
    </w:rPr>
  </w:style>
  <w:style w:type="character" w:customStyle="1" w:styleId="2f2">
    <w:name w:val="Цитата 2 Знак"/>
    <w:link w:val="2f1"/>
    <w:uiPriority w:val="29"/>
    <w:rsid w:val="00F46646"/>
    <w:rPr>
      <w:rFonts w:ascii="Cambria" w:eastAsia="Times New Roman" w:hAnsi="Cambria"/>
      <w:i/>
      <w:iCs/>
      <w:color w:val="5A5A5A"/>
      <w:sz w:val="24"/>
      <w:szCs w:val="24"/>
    </w:rPr>
  </w:style>
  <w:style w:type="paragraph" w:styleId="afffffffb">
    <w:name w:val="Intense Quote"/>
    <w:basedOn w:val="a3"/>
    <w:next w:val="a3"/>
    <w:link w:val="afffffffc"/>
    <w:uiPriority w:val="30"/>
    <w:qFormat/>
    <w:rsid w:val="00F46646"/>
    <w:pPr>
      <w:pBdr>
        <w:top w:val="single" w:sz="12" w:space="10" w:color="B8CCE4"/>
        <w:left w:val="single" w:sz="36" w:space="4" w:color="4F81BD"/>
        <w:bottom w:val="single" w:sz="24" w:space="10" w:color="9BBB59"/>
        <w:right w:val="single" w:sz="36" w:space="4" w:color="4F81BD"/>
      </w:pBdr>
      <w:shd w:val="clear" w:color="auto" w:fill="4F81BD"/>
      <w:spacing w:before="320" w:after="320" w:line="300" w:lineRule="auto"/>
      <w:ind w:left="1440" w:right="1440" w:firstLine="680"/>
      <w:jc w:val="both"/>
    </w:pPr>
    <w:rPr>
      <w:rFonts w:ascii="Cambria" w:eastAsia="Times New Roman" w:hAnsi="Cambria"/>
      <w:i/>
      <w:iCs/>
      <w:color w:val="F4F4F4"/>
    </w:rPr>
  </w:style>
  <w:style w:type="character" w:customStyle="1" w:styleId="afffffffc">
    <w:name w:val="Выделенная цитата Знак"/>
    <w:link w:val="afffffffb"/>
    <w:uiPriority w:val="30"/>
    <w:rsid w:val="00F46646"/>
    <w:rPr>
      <w:rFonts w:ascii="Cambria" w:eastAsia="Times New Roman" w:hAnsi="Cambria"/>
      <w:i/>
      <w:iCs/>
      <w:color w:val="F4F4F4"/>
      <w:sz w:val="24"/>
      <w:szCs w:val="24"/>
      <w:shd w:val="clear" w:color="auto" w:fill="4F81BD"/>
    </w:rPr>
  </w:style>
  <w:style w:type="character" w:styleId="afffffffd">
    <w:name w:val="Subtle Emphasis"/>
    <w:uiPriority w:val="19"/>
    <w:qFormat/>
    <w:rsid w:val="00F46646"/>
    <w:rPr>
      <w:i/>
      <w:iCs/>
      <w:color w:val="5A5A5A"/>
    </w:rPr>
  </w:style>
  <w:style w:type="character" w:styleId="afffffffe">
    <w:name w:val="Intense Emphasis"/>
    <w:uiPriority w:val="21"/>
    <w:qFormat/>
    <w:rsid w:val="00F46646"/>
    <w:rPr>
      <w:b/>
      <w:bCs/>
      <w:i/>
      <w:iCs/>
      <w:color w:val="4F81BD"/>
      <w:sz w:val="22"/>
      <w:szCs w:val="22"/>
    </w:rPr>
  </w:style>
  <w:style w:type="character" w:styleId="affffffff">
    <w:name w:val="Subtle Reference"/>
    <w:uiPriority w:val="31"/>
    <w:qFormat/>
    <w:rsid w:val="00F46646"/>
    <w:rPr>
      <w:color w:val="auto"/>
      <w:u w:val="single" w:color="9BBB59"/>
    </w:rPr>
  </w:style>
  <w:style w:type="character" w:styleId="affffffff0">
    <w:name w:val="Intense Reference"/>
    <w:uiPriority w:val="32"/>
    <w:qFormat/>
    <w:rsid w:val="00F46646"/>
    <w:rPr>
      <w:b/>
      <w:bCs/>
      <w:color w:val="76923C"/>
      <w:u w:val="single" w:color="9BBB59"/>
    </w:rPr>
  </w:style>
  <w:style w:type="character" w:styleId="affffffff1">
    <w:name w:val="Book Title"/>
    <w:uiPriority w:val="33"/>
    <w:qFormat/>
    <w:rsid w:val="00F46646"/>
    <w:rPr>
      <w:rFonts w:ascii="Cambria" w:eastAsia="Times New Roman" w:hAnsi="Cambria" w:cs="Times New Roman"/>
      <w:b/>
      <w:bCs/>
      <w:i/>
      <w:iCs/>
      <w:color w:val="auto"/>
    </w:rPr>
  </w:style>
  <w:style w:type="paragraph" w:styleId="affffffff2">
    <w:name w:val="List Bullet"/>
    <w:basedOn w:val="a3"/>
    <w:unhideWhenUsed/>
    <w:rsid w:val="00F46646"/>
    <w:pPr>
      <w:spacing w:line="360" w:lineRule="auto"/>
      <w:ind w:left="1571" w:hanging="360"/>
      <w:contextualSpacing/>
      <w:jc w:val="both"/>
    </w:pPr>
    <w:rPr>
      <w:rFonts w:eastAsia="Times New Roman"/>
      <w:lang w:eastAsia="ru-RU"/>
    </w:rPr>
  </w:style>
  <w:style w:type="character" w:styleId="affffffff3">
    <w:name w:val="footnote reference"/>
    <w:aliases w:val="Знак сноски-FN,Знак сноски 1,Ciae niinee-FN,Referencia nota al pie,Ссылка на сноску 45,Appel note de bas de page,SUPERS,fr,Used by Word for Help footnote symbols,Ciae niinee 1,16 Point,Superscript 6 Point,Footnote Reference Number"/>
    <w:uiPriority w:val="99"/>
    <w:rsid w:val="00F46646"/>
    <w:rPr>
      <w:vertAlign w:val="superscript"/>
    </w:rPr>
  </w:style>
  <w:style w:type="numbering" w:styleId="111111">
    <w:name w:val="Outline List 2"/>
    <w:basedOn w:val="a8"/>
    <w:rsid w:val="00F46646"/>
  </w:style>
  <w:style w:type="numbering" w:styleId="1ai">
    <w:name w:val="Outline List 1"/>
    <w:basedOn w:val="a8"/>
    <w:rsid w:val="00F46646"/>
    <w:pPr>
      <w:numPr>
        <w:numId w:val="11"/>
      </w:numPr>
    </w:pPr>
  </w:style>
  <w:style w:type="paragraph" w:styleId="3c">
    <w:name w:val="Body Text 3"/>
    <w:basedOn w:val="a3"/>
    <w:link w:val="3d"/>
    <w:rsid w:val="00F46646"/>
    <w:pPr>
      <w:spacing w:after="120" w:line="360" w:lineRule="auto"/>
      <w:ind w:firstLine="680"/>
      <w:jc w:val="both"/>
    </w:pPr>
    <w:rPr>
      <w:rFonts w:eastAsia="Times New Roman"/>
      <w:sz w:val="16"/>
      <w:szCs w:val="16"/>
    </w:rPr>
  </w:style>
  <w:style w:type="character" w:customStyle="1" w:styleId="3d">
    <w:name w:val="Основной текст 3 Знак"/>
    <w:link w:val="3c"/>
    <w:rsid w:val="00F46646"/>
    <w:rPr>
      <w:rFonts w:ascii="Times New Roman" w:eastAsia="Times New Roman" w:hAnsi="Times New Roman"/>
      <w:sz w:val="16"/>
      <w:szCs w:val="16"/>
    </w:rPr>
  </w:style>
  <w:style w:type="character" w:styleId="affffffff4">
    <w:name w:val="line number"/>
    <w:rsid w:val="00F46646"/>
    <w:rPr>
      <w:sz w:val="18"/>
      <w:szCs w:val="18"/>
    </w:rPr>
  </w:style>
  <w:style w:type="paragraph" w:styleId="2f3">
    <w:name w:val="List 2"/>
    <w:basedOn w:val="afffc"/>
    <w:rsid w:val="00F46646"/>
    <w:pPr>
      <w:ind w:left="1800"/>
    </w:pPr>
    <w:rPr>
      <w:lang w:eastAsia="en-US"/>
    </w:rPr>
  </w:style>
  <w:style w:type="paragraph" w:styleId="3e">
    <w:name w:val="List 3"/>
    <w:basedOn w:val="afffc"/>
    <w:rsid w:val="00F46646"/>
    <w:pPr>
      <w:ind w:left="2160"/>
    </w:pPr>
    <w:rPr>
      <w:lang w:eastAsia="en-US"/>
    </w:rPr>
  </w:style>
  <w:style w:type="paragraph" w:styleId="47">
    <w:name w:val="List 4"/>
    <w:basedOn w:val="afffc"/>
    <w:rsid w:val="00F46646"/>
    <w:pPr>
      <w:ind w:left="2520"/>
    </w:pPr>
    <w:rPr>
      <w:lang w:eastAsia="en-US"/>
    </w:rPr>
  </w:style>
  <w:style w:type="paragraph" w:styleId="56">
    <w:name w:val="List 5"/>
    <w:basedOn w:val="afffc"/>
    <w:rsid w:val="00F46646"/>
    <w:pPr>
      <w:ind w:left="2880"/>
    </w:pPr>
    <w:rPr>
      <w:lang w:eastAsia="en-US"/>
    </w:rPr>
  </w:style>
  <w:style w:type="paragraph" w:styleId="2f4">
    <w:name w:val="List Bullet 2"/>
    <w:basedOn w:val="affffffff2"/>
    <w:autoRedefine/>
    <w:rsid w:val="00F46646"/>
    <w:pPr>
      <w:tabs>
        <w:tab w:val="num" w:pos="360"/>
      </w:tabs>
      <w:spacing w:after="240" w:line="240" w:lineRule="atLeast"/>
      <w:ind w:left="1800"/>
      <w:contextualSpacing w:val="0"/>
    </w:pPr>
    <w:rPr>
      <w:rFonts w:ascii="Arial" w:hAnsi="Arial" w:cs="Arial"/>
      <w:spacing w:val="-5"/>
      <w:sz w:val="20"/>
      <w:szCs w:val="20"/>
      <w:lang w:eastAsia="en-US"/>
    </w:rPr>
  </w:style>
  <w:style w:type="paragraph" w:styleId="3f">
    <w:name w:val="List Bullet 3"/>
    <w:basedOn w:val="affffffff2"/>
    <w:autoRedefine/>
    <w:rsid w:val="00F46646"/>
    <w:pPr>
      <w:tabs>
        <w:tab w:val="num" w:pos="360"/>
      </w:tabs>
      <w:spacing w:after="240" w:line="240" w:lineRule="atLeast"/>
      <w:ind w:left="2160"/>
      <w:contextualSpacing w:val="0"/>
    </w:pPr>
    <w:rPr>
      <w:rFonts w:ascii="Arial" w:hAnsi="Arial" w:cs="Arial"/>
      <w:spacing w:val="-5"/>
      <w:sz w:val="20"/>
      <w:szCs w:val="20"/>
      <w:lang w:eastAsia="en-US"/>
    </w:rPr>
  </w:style>
  <w:style w:type="paragraph" w:styleId="48">
    <w:name w:val="List Bullet 4"/>
    <w:basedOn w:val="affffffff2"/>
    <w:autoRedefine/>
    <w:rsid w:val="00F46646"/>
    <w:pPr>
      <w:tabs>
        <w:tab w:val="num" w:pos="360"/>
      </w:tabs>
      <w:spacing w:after="240" w:line="240" w:lineRule="atLeast"/>
      <w:ind w:left="2520"/>
      <w:contextualSpacing w:val="0"/>
    </w:pPr>
    <w:rPr>
      <w:rFonts w:ascii="Arial" w:hAnsi="Arial" w:cs="Arial"/>
      <w:spacing w:val="-5"/>
      <w:sz w:val="20"/>
      <w:szCs w:val="20"/>
      <w:lang w:eastAsia="en-US"/>
    </w:rPr>
  </w:style>
  <w:style w:type="paragraph" w:styleId="57">
    <w:name w:val="List Bullet 5"/>
    <w:basedOn w:val="affffffff2"/>
    <w:autoRedefine/>
    <w:rsid w:val="00F46646"/>
    <w:pPr>
      <w:tabs>
        <w:tab w:val="num" w:pos="360"/>
      </w:tabs>
      <w:spacing w:after="240" w:line="240" w:lineRule="atLeast"/>
      <w:ind w:left="2880"/>
      <w:contextualSpacing w:val="0"/>
    </w:pPr>
    <w:rPr>
      <w:rFonts w:ascii="Arial" w:hAnsi="Arial" w:cs="Arial"/>
      <w:spacing w:val="-5"/>
      <w:sz w:val="20"/>
      <w:szCs w:val="20"/>
      <w:lang w:eastAsia="en-US"/>
    </w:rPr>
  </w:style>
  <w:style w:type="paragraph" w:styleId="affffffff5">
    <w:name w:val="List Continue"/>
    <w:basedOn w:val="afffc"/>
    <w:rsid w:val="00F46646"/>
    <w:pPr>
      <w:ind w:firstLine="0"/>
    </w:pPr>
    <w:rPr>
      <w:lang w:eastAsia="en-US"/>
    </w:rPr>
  </w:style>
  <w:style w:type="paragraph" w:styleId="2f5">
    <w:name w:val="List Continue 2"/>
    <w:basedOn w:val="affffffff5"/>
    <w:rsid w:val="00F46646"/>
    <w:pPr>
      <w:ind w:left="2160"/>
    </w:pPr>
  </w:style>
  <w:style w:type="paragraph" w:styleId="3f0">
    <w:name w:val="List Continue 3"/>
    <w:basedOn w:val="affffffff5"/>
    <w:rsid w:val="00F46646"/>
    <w:pPr>
      <w:ind w:left="2520"/>
    </w:pPr>
  </w:style>
  <w:style w:type="paragraph" w:styleId="49">
    <w:name w:val="List Continue 4"/>
    <w:basedOn w:val="affffffff5"/>
    <w:rsid w:val="00F46646"/>
    <w:pPr>
      <w:ind w:left="2880"/>
    </w:pPr>
  </w:style>
  <w:style w:type="paragraph" w:styleId="58">
    <w:name w:val="List Continue 5"/>
    <w:basedOn w:val="affffffff5"/>
    <w:rsid w:val="00F46646"/>
    <w:pPr>
      <w:ind w:left="3240"/>
    </w:pPr>
  </w:style>
  <w:style w:type="paragraph" w:styleId="affffffff6">
    <w:name w:val="List Number"/>
    <w:basedOn w:val="a3"/>
    <w:rsid w:val="00F46646"/>
    <w:pPr>
      <w:spacing w:before="100" w:beforeAutospacing="1" w:after="100" w:afterAutospacing="1" w:line="360" w:lineRule="auto"/>
      <w:ind w:firstLine="709"/>
      <w:jc w:val="both"/>
    </w:pPr>
    <w:rPr>
      <w:rFonts w:eastAsia="Times New Roman"/>
      <w:sz w:val="28"/>
      <w:szCs w:val="28"/>
      <w:lang w:eastAsia="ru-RU"/>
    </w:rPr>
  </w:style>
  <w:style w:type="paragraph" w:styleId="2f6">
    <w:name w:val="List Number 2"/>
    <w:basedOn w:val="affffffff6"/>
    <w:rsid w:val="00F46646"/>
    <w:pPr>
      <w:spacing w:before="0" w:beforeAutospacing="0" w:after="240" w:afterAutospacing="0" w:line="240" w:lineRule="atLeast"/>
      <w:ind w:left="1800" w:hanging="360"/>
    </w:pPr>
    <w:rPr>
      <w:rFonts w:ascii="Arial" w:hAnsi="Arial" w:cs="Arial"/>
      <w:spacing w:val="-5"/>
      <w:sz w:val="20"/>
      <w:szCs w:val="20"/>
      <w:lang w:eastAsia="en-US"/>
    </w:rPr>
  </w:style>
  <w:style w:type="paragraph" w:styleId="3f1">
    <w:name w:val="List Number 3"/>
    <w:basedOn w:val="affffffff6"/>
    <w:rsid w:val="00F46646"/>
    <w:pPr>
      <w:tabs>
        <w:tab w:val="num" w:pos="720"/>
      </w:tabs>
      <w:spacing w:before="0" w:beforeAutospacing="0" w:after="240" w:afterAutospacing="0" w:line="240" w:lineRule="atLeast"/>
      <w:ind w:left="2160"/>
    </w:pPr>
    <w:rPr>
      <w:rFonts w:ascii="Arial" w:hAnsi="Arial" w:cs="Arial"/>
      <w:spacing w:val="-5"/>
      <w:sz w:val="20"/>
      <w:szCs w:val="20"/>
      <w:lang w:eastAsia="en-US"/>
    </w:rPr>
  </w:style>
  <w:style w:type="paragraph" w:styleId="4a">
    <w:name w:val="List Number 4"/>
    <w:basedOn w:val="affffffff6"/>
    <w:rsid w:val="00F46646"/>
    <w:pPr>
      <w:spacing w:before="0" w:beforeAutospacing="0" w:after="240" w:afterAutospacing="0" w:line="240" w:lineRule="atLeast"/>
      <w:ind w:left="2520" w:hanging="360"/>
    </w:pPr>
    <w:rPr>
      <w:rFonts w:ascii="Arial" w:hAnsi="Arial" w:cs="Arial"/>
      <w:spacing w:val="-5"/>
      <w:sz w:val="20"/>
      <w:szCs w:val="20"/>
      <w:lang w:eastAsia="en-US"/>
    </w:rPr>
  </w:style>
  <w:style w:type="paragraph" w:styleId="59">
    <w:name w:val="List Number 5"/>
    <w:basedOn w:val="affffffff6"/>
    <w:rsid w:val="00F46646"/>
    <w:pPr>
      <w:spacing w:before="0" w:beforeAutospacing="0" w:after="240" w:afterAutospacing="0" w:line="240" w:lineRule="atLeast"/>
      <w:ind w:left="2880" w:hanging="360"/>
    </w:pPr>
    <w:rPr>
      <w:rFonts w:ascii="Arial" w:hAnsi="Arial" w:cs="Arial"/>
      <w:spacing w:val="-5"/>
      <w:sz w:val="20"/>
      <w:szCs w:val="20"/>
      <w:lang w:eastAsia="en-US"/>
    </w:rPr>
  </w:style>
  <w:style w:type="paragraph" w:styleId="affffffff7">
    <w:name w:val="Message Header"/>
    <w:basedOn w:val="a5"/>
    <w:link w:val="affffffff8"/>
    <w:rsid w:val="00F46646"/>
    <w:pPr>
      <w:keepLines/>
      <w:tabs>
        <w:tab w:val="left" w:pos="3600"/>
        <w:tab w:val="left" w:pos="4680"/>
      </w:tabs>
      <w:spacing w:after="120" w:line="280" w:lineRule="exact"/>
      <w:ind w:left="1080" w:right="2160" w:hanging="1080"/>
      <w:jc w:val="both"/>
    </w:pPr>
    <w:rPr>
      <w:rFonts w:ascii="Arial" w:hAnsi="Arial"/>
      <w:b w:val="0"/>
      <w:bCs w:val="0"/>
      <w:sz w:val="20"/>
      <w:szCs w:val="20"/>
    </w:rPr>
  </w:style>
  <w:style w:type="character" w:customStyle="1" w:styleId="affffffff8">
    <w:name w:val="Шапка Знак"/>
    <w:link w:val="affffffff7"/>
    <w:rsid w:val="00F46646"/>
    <w:rPr>
      <w:rFonts w:ascii="Arial" w:eastAsia="Times New Roman" w:hAnsi="Arial"/>
    </w:rPr>
  </w:style>
  <w:style w:type="paragraph" w:styleId="affffffff9">
    <w:name w:val="Normal Indent"/>
    <w:basedOn w:val="a3"/>
    <w:rsid w:val="00F46646"/>
    <w:pPr>
      <w:spacing w:line="360" w:lineRule="auto"/>
      <w:ind w:left="1440" w:firstLine="709"/>
      <w:jc w:val="both"/>
    </w:pPr>
    <w:rPr>
      <w:rFonts w:ascii="Arial" w:eastAsia="Times New Roman" w:hAnsi="Arial" w:cs="Arial"/>
      <w:spacing w:val="-5"/>
      <w:sz w:val="20"/>
      <w:szCs w:val="20"/>
      <w:lang w:eastAsia="en-US"/>
    </w:rPr>
  </w:style>
  <w:style w:type="character" w:customStyle="1" w:styleId="HTML8">
    <w:name w:val="Адрес HTML Знак"/>
    <w:link w:val="HTML7"/>
    <w:rsid w:val="00F46646"/>
    <w:rPr>
      <w:rFonts w:ascii="Arial" w:eastAsia="Times New Roman" w:hAnsi="Arial" w:cs="Arial"/>
      <w:i/>
      <w:iCs/>
      <w:spacing w:val="-5"/>
      <w:lang w:eastAsia="ar-SA"/>
    </w:rPr>
  </w:style>
  <w:style w:type="paragraph" w:styleId="affffffffa">
    <w:name w:val="envelope address"/>
    <w:basedOn w:val="a3"/>
    <w:rsid w:val="00F46646"/>
    <w:pPr>
      <w:framePr w:w="7920" w:h="1980" w:hRule="exact" w:hSpace="180" w:wrap="auto" w:hAnchor="page" w:xAlign="center" w:yAlign="bottom"/>
      <w:spacing w:line="360" w:lineRule="auto"/>
      <w:ind w:left="2880" w:firstLine="709"/>
      <w:jc w:val="both"/>
    </w:pPr>
    <w:rPr>
      <w:rFonts w:ascii="Arial" w:eastAsia="Times New Roman" w:hAnsi="Arial" w:cs="Arial"/>
      <w:spacing w:val="-5"/>
      <w:sz w:val="28"/>
      <w:szCs w:val="28"/>
      <w:lang w:eastAsia="en-US"/>
    </w:rPr>
  </w:style>
  <w:style w:type="paragraph" w:styleId="affffffffb">
    <w:name w:val="Date"/>
    <w:basedOn w:val="a3"/>
    <w:next w:val="a3"/>
    <w:link w:val="affffffffc"/>
    <w:rsid w:val="00F46646"/>
    <w:pPr>
      <w:spacing w:line="360" w:lineRule="auto"/>
      <w:ind w:left="1080" w:firstLine="709"/>
      <w:jc w:val="both"/>
    </w:pPr>
    <w:rPr>
      <w:rFonts w:ascii="Arial" w:eastAsia="Times New Roman" w:hAnsi="Arial"/>
      <w:spacing w:val="-5"/>
      <w:sz w:val="20"/>
      <w:szCs w:val="20"/>
    </w:rPr>
  </w:style>
  <w:style w:type="character" w:customStyle="1" w:styleId="affffffffc">
    <w:name w:val="Дата Знак"/>
    <w:link w:val="affffffffb"/>
    <w:rsid w:val="00F46646"/>
    <w:rPr>
      <w:rFonts w:ascii="Arial" w:eastAsia="Times New Roman" w:hAnsi="Arial"/>
      <w:spacing w:val="-5"/>
    </w:rPr>
  </w:style>
  <w:style w:type="paragraph" w:styleId="affffffffd">
    <w:name w:val="Note Heading"/>
    <w:basedOn w:val="a3"/>
    <w:next w:val="a3"/>
    <w:link w:val="affffffffe"/>
    <w:rsid w:val="00F46646"/>
    <w:pPr>
      <w:spacing w:line="360" w:lineRule="auto"/>
      <w:ind w:left="1080" w:firstLine="709"/>
      <w:jc w:val="both"/>
    </w:pPr>
    <w:rPr>
      <w:rFonts w:ascii="Arial" w:eastAsia="Times New Roman" w:hAnsi="Arial"/>
      <w:spacing w:val="-5"/>
      <w:sz w:val="20"/>
      <w:szCs w:val="20"/>
    </w:rPr>
  </w:style>
  <w:style w:type="character" w:customStyle="1" w:styleId="affffffffe">
    <w:name w:val="Заголовок записки Знак"/>
    <w:link w:val="affffffffd"/>
    <w:rsid w:val="00F46646"/>
    <w:rPr>
      <w:rFonts w:ascii="Arial" w:eastAsia="Times New Roman" w:hAnsi="Arial"/>
      <w:spacing w:val="-5"/>
    </w:rPr>
  </w:style>
  <w:style w:type="paragraph" w:styleId="afffffffff">
    <w:name w:val="Body Text First Indent"/>
    <w:basedOn w:val="a5"/>
    <w:link w:val="afffffffff0"/>
    <w:rsid w:val="00F46646"/>
    <w:pPr>
      <w:spacing w:after="120" w:line="360" w:lineRule="auto"/>
      <w:ind w:left="1080" w:firstLine="210"/>
      <w:jc w:val="both"/>
    </w:pPr>
    <w:rPr>
      <w:rFonts w:ascii="Arial" w:hAnsi="Arial"/>
      <w:b w:val="0"/>
      <w:bCs w:val="0"/>
      <w:spacing w:val="-5"/>
    </w:rPr>
  </w:style>
  <w:style w:type="character" w:customStyle="1" w:styleId="afffffffff0">
    <w:name w:val="Красная строка Знак"/>
    <w:link w:val="afffffffff"/>
    <w:rsid w:val="00F46646"/>
    <w:rPr>
      <w:rFonts w:ascii="Arial" w:eastAsia="Times New Roman" w:hAnsi="Arial" w:cs="Times New Roman"/>
      <w:b w:val="0"/>
      <w:bCs w:val="0"/>
      <w:spacing w:val="-5"/>
      <w:sz w:val="24"/>
      <w:szCs w:val="24"/>
    </w:rPr>
  </w:style>
  <w:style w:type="paragraph" w:styleId="2f7">
    <w:name w:val="Body Text First Indent 2"/>
    <w:basedOn w:val="af0"/>
    <w:link w:val="2f8"/>
    <w:rsid w:val="00F46646"/>
    <w:pPr>
      <w:spacing w:line="360" w:lineRule="auto"/>
      <w:ind w:firstLine="210"/>
    </w:pPr>
    <w:rPr>
      <w:rFonts w:ascii="Arial" w:hAnsi="Arial"/>
      <w:spacing w:val="-5"/>
    </w:rPr>
  </w:style>
  <w:style w:type="character" w:customStyle="1" w:styleId="2f8">
    <w:name w:val="Красная строка 2 Знак"/>
    <w:link w:val="2f7"/>
    <w:rsid w:val="00F46646"/>
    <w:rPr>
      <w:rFonts w:ascii="Arial" w:eastAsia="Times New Roman" w:hAnsi="Arial" w:cs="Times New Roman"/>
      <w:spacing w:val="-5"/>
      <w:sz w:val="24"/>
      <w:szCs w:val="24"/>
    </w:rPr>
  </w:style>
  <w:style w:type="paragraph" w:styleId="2f9">
    <w:name w:val="envelope return"/>
    <w:basedOn w:val="a3"/>
    <w:rsid w:val="00F46646"/>
    <w:pPr>
      <w:spacing w:line="360" w:lineRule="auto"/>
      <w:ind w:left="1080" w:firstLine="709"/>
      <w:jc w:val="both"/>
    </w:pPr>
    <w:rPr>
      <w:rFonts w:ascii="Arial" w:eastAsia="Times New Roman" w:hAnsi="Arial" w:cs="Arial"/>
      <w:spacing w:val="-5"/>
      <w:sz w:val="20"/>
      <w:szCs w:val="20"/>
      <w:lang w:eastAsia="en-US"/>
    </w:rPr>
  </w:style>
  <w:style w:type="paragraph" w:styleId="afffffffff1">
    <w:name w:val="Signature"/>
    <w:basedOn w:val="a3"/>
    <w:link w:val="afffffffff2"/>
    <w:rsid w:val="00F46646"/>
    <w:pPr>
      <w:spacing w:line="360" w:lineRule="auto"/>
      <w:ind w:left="4252" w:firstLine="709"/>
      <w:jc w:val="both"/>
    </w:pPr>
    <w:rPr>
      <w:rFonts w:ascii="Arial" w:eastAsia="Times New Roman" w:hAnsi="Arial"/>
      <w:spacing w:val="-5"/>
      <w:sz w:val="20"/>
      <w:szCs w:val="20"/>
    </w:rPr>
  </w:style>
  <w:style w:type="character" w:customStyle="1" w:styleId="afffffffff2">
    <w:name w:val="Подпись Знак"/>
    <w:link w:val="afffffffff1"/>
    <w:rsid w:val="00F46646"/>
    <w:rPr>
      <w:rFonts w:ascii="Arial" w:eastAsia="Times New Roman" w:hAnsi="Arial"/>
      <w:spacing w:val="-5"/>
    </w:rPr>
  </w:style>
  <w:style w:type="paragraph" w:styleId="afffffffff3">
    <w:name w:val="Salutation"/>
    <w:basedOn w:val="a3"/>
    <w:next w:val="a3"/>
    <w:link w:val="afffffffff4"/>
    <w:rsid w:val="00F46646"/>
    <w:pPr>
      <w:spacing w:line="360" w:lineRule="auto"/>
      <w:ind w:left="1080" w:firstLine="709"/>
      <w:jc w:val="both"/>
    </w:pPr>
    <w:rPr>
      <w:rFonts w:ascii="Arial" w:eastAsia="Times New Roman" w:hAnsi="Arial"/>
      <w:spacing w:val="-5"/>
      <w:sz w:val="20"/>
      <w:szCs w:val="20"/>
    </w:rPr>
  </w:style>
  <w:style w:type="character" w:customStyle="1" w:styleId="afffffffff4">
    <w:name w:val="Приветствие Знак"/>
    <w:link w:val="afffffffff3"/>
    <w:rsid w:val="00F46646"/>
    <w:rPr>
      <w:rFonts w:ascii="Arial" w:eastAsia="Times New Roman" w:hAnsi="Arial"/>
      <w:spacing w:val="-5"/>
    </w:rPr>
  </w:style>
  <w:style w:type="paragraph" w:styleId="afffffffff5">
    <w:name w:val="Closing"/>
    <w:basedOn w:val="a3"/>
    <w:link w:val="afffffffff6"/>
    <w:rsid w:val="00F46646"/>
    <w:pPr>
      <w:spacing w:line="360" w:lineRule="auto"/>
      <w:ind w:left="4252" w:firstLine="709"/>
      <w:jc w:val="both"/>
    </w:pPr>
    <w:rPr>
      <w:rFonts w:ascii="Arial" w:eastAsia="Times New Roman" w:hAnsi="Arial"/>
      <w:spacing w:val="-5"/>
      <w:sz w:val="20"/>
      <w:szCs w:val="20"/>
    </w:rPr>
  </w:style>
  <w:style w:type="character" w:customStyle="1" w:styleId="afffffffff6">
    <w:name w:val="Прощание Знак"/>
    <w:link w:val="afffffffff5"/>
    <w:rsid w:val="00F46646"/>
    <w:rPr>
      <w:rFonts w:ascii="Arial" w:eastAsia="Times New Roman" w:hAnsi="Arial"/>
      <w:spacing w:val="-5"/>
    </w:rPr>
  </w:style>
  <w:style w:type="character" w:customStyle="1" w:styleId="HTMLa">
    <w:name w:val="Стандартный HTML Знак"/>
    <w:link w:val="HTML9"/>
    <w:uiPriority w:val="99"/>
    <w:rsid w:val="00F46646"/>
    <w:rPr>
      <w:rFonts w:ascii="Courier New" w:eastAsia="Times New Roman" w:hAnsi="Courier New" w:cs="Courier New"/>
      <w:spacing w:val="-5"/>
      <w:lang w:eastAsia="ar-SA"/>
    </w:rPr>
  </w:style>
  <w:style w:type="character" w:customStyle="1" w:styleId="afffffb">
    <w:name w:val="Электронная подпись Знак"/>
    <w:link w:val="afffffa"/>
    <w:rsid w:val="00F46646"/>
    <w:rPr>
      <w:rFonts w:ascii="Arial" w:eastAsia="Times New Roman" w:hAnsi="Arial" w:cs="Arial"/>
      <w:spacing w:val="-5"/>
      <w:lang w:eastAsia="ar-SA"/>
    </w:rPr>
  </w:style>
  <w:style w:type="table" w:styleId="-1">
    <w:name w:val="Table Web 1"/>
    <w:basedOn w:val="a7"/>
    <w:rsid w:val="00F46646"/>
    <w:rPr>
      <w:rFonts w:ascii="Times New Roman" w:eastAsia="Times New Roman" w:hAnsi="Times New Roman"/>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
    <w:name w:val="Table Web 2"/>
    <w:basedOn w:val="a7"/>
    <w:rsid w:val="00F46646"/>
    <w:rPr>
      <w:rFonts w:ascii="Times New Roman" w:eastAsia="Times New Roman" w:hAnsi="Times New Roman"/>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
    <w:name w:val="Table Web 3"/>
    <w:basedOn w:val="a7"/>
    <w:rsid w:val="00F46646"/>
    <w:rPr>
      <w:rFonts w:ascii="Times New Roman" w:eastAsia="Times New Roman" w:hAnsi="Times New Roman"/>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afffffffff7">
    <w:name w:val="Table Elegant"/>
    <w:basedOn w:val="a7"/>
    <w:rsid w:val="00F46646"/>
    <w:rPr>
      <w:rFonts w:ascii="Times New Roman" w:eastAsia="Times New Roman" w:hAnsi="Times New Roman"/>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1fff6">
    <w:name w:val="Table Subtle 1"/>
    <w:basedOn w:val="a7"/>
    <w:rsid w:val="00F46646"/>
    <w:rPr>
      <w:rFonts w:ascii="Times New Roman" w:eastAsia="Times New Roman" w:hAnsi="Times New Roman"/>
    </w:r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a">
    <w:name w:val="Table Subtle 2"/>
    <w:basedOn w:val="a7"/>
    <w:rsid w:val="00F46646"/>
    <w:rPr>
      <w:rFonts w:ascii="Times New Roman" w:eastAsia="Times New Roman" w:hAnsi="Times New Roman"/>
    </w:r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ff7">
    <w:name w:val="Table Classic 1"/>
    <w:basedOn w:val="a7"/>
    <w:rsid w:val="00F46646"/>
    <w:rPr>
      <w:rFonts w:ascii="Times New Roman" w:eastAsia="Times New Roman" w:hAnsi="Times New Roman"/>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b">
    <w:name w:val="Table Classic 2"/>
    <w:basedOn w:val="a7"/>
    <w:rsid w:val="00F46646"/>
    <w:rPr>
      <w:rFonts w:ascii="Times New Roman" w:eastAsia="Times New Roman" w:hAnsi="Times New Roman"/>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f2">
    <w:name w:val="Table Classic 3"/>
    <w:basedOn w:val="a7"/>
    <w:rsid w:val="00F46646"/>
    <w:rPr>
      <w:rFonts w:ascii="Times New Roman" w:eastAsia="Times New Roman" w:hAnsi="Times New Roman"/>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b">
    <w:name w:val="Table Classic 4"/>
    <w:basedOn w:val="a7"/>
    <w:rsid w:val="00F46646"/>
    <w:rPr>
      <w:rFonts w:ascii="Times New Roman" w:eastAsia="Times New Roman" w:hAnsi="Times New Roman"/>
    </w:r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1fff8">
    <w:name w:val="Table 3D effects 1"/>
    <w:basedOn w:val="a7"/>
    <w:rsid w:val="00F46646"/>
    <w:rPr>
      <w:rFonts w:ascii="Times New Roman" w:eastAsia="Times New Roman" w:hAnsi="Times New Roman"/>
    </w:r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fc">
    <w:name w:val="Table 3D effects 2"/>
    <w:basedOn w:val="a7"/>
    <w:rsid w:val="00F46646"/>
    <w:rPr>
      <w:rFonts w:ascii="Times New Roman" w:eastAsia="Times New Roman" w:hAnsi="Times New Roman"/>
    </w:r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3">
    <w:name w:val="Table 3D effects 3"/>
    <w:basedOn w:val="a7"/>
    <w:rsid w:val="00F46646"/>
    <w:rPr>
      <w:rFonts w:ascii="Times New Roman" w:eastAsia="Times New Roman" w:hAnsi="Times New Roman"/>
    </w:r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ff9">
    <w:name w:val="Table Simple 1"/>
    <w:basedOn w:val="a7"/>
    <w:rsid w:val="00F46646"/>
    <w:rPr>
      <w:rFonts w:ascii="Times New Roman" w:eastAsia="Times New Roman" w:hAnsi="Times New Roman"/>
    </w:r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d">
    <w:name w:val="Table Simple 2"/>
    <w:basedOn w:val="a7"/>
    <w:rsid w:val="00F46646"/>
    <w:rPr>
      <w:rFonts w:ascii="Times New Roman" w:eastAsia="Times New Roman" w:hAnsi="Times New Roman"/>
    </w:r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f4">
    <w:name w:val="Table Simple 3"/>
    <w:basedOn w:val="a7"/>
    <w:rsid w:val="00F46646"/>
    <w:rPr>
      <w:rFonts w:ascii="Times New Roman" w:eastAsia="Times New Roman" w:hAnsi="Times New Roman"/>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1fffa">
    <w:name w:val="Table Grid 1"/>
    <w:basedOn w:val="a7"/>
    <w:rsid w:val="00F46646"/>
    <w:rPr>
      <w:rFonts w:ascii="Times New Roman" w:eastAsia="Times New Roman" w:hAnsi="Times New Roman"/>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2fe">
    <w:name w:val="Table Grid 2"/>
    <w:basedOn w:val="a7"/>
    <w:rsid w:val="00F46646"/>
    <w:rPr>
      <w:rFonts w:ascii="Times New Roman" w:eastAsia="Times New Roman" w:hAnsi="Times New Roman"/>
    </w:r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f5">
    <w:name w:val="Table Grid 3"/>
    <w:basedOn w:val="a7"/>
    <w:rsid w:val="00F46646"/>
    <w:rPr>
      <w:rFonts w:ascii="Times New Roman" w:eastAsia="Times New Roman" w:hAnsi="Times New Roman"/>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c">
    <w:name w:val="Table Grid 4"/>
    <w:basedOn w:val="a7"/>
    <w:rsid w:val="00F46646"/>
    <w:rPr>
      <w:rFonts w:ascii="Times New Roman" w:eastAsia="Times New Roman" w:hAnsi="Times New Roman"/>
    </w:r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a">
    <w:name w:val="Table Grid 5"/>
    <w:basedOn w:val="a7"/>
    <w:rsid w:val="00F46646"/>
    <w:rPr>
      <w:rFonts w:ascii="Times New Roman" w:eastAsia="Times New Roman" w:hAnsi="Times New Roman"/>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6">
    <w:name w:val="Table Grid 6"/>
    <w:basedOn w:val="a7"/>
    <w:rsid w:val="00F46646"/>
    <w:rPr>
      <w:rFonts w:ascii="Times New Roman" w:eastAsia="Times New Roman" w:hAnsi="Times New Roman"/>
    </w:r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6">
    <w:name w:val="Table Grid 7"/>
    <w:basedOn w:val="a7"/>
    <w:rsid w:val="00F46646"/>
    <w:rPr>
      <w:rFonts w:ascii="Times New Roman" w:eastAsia="Times New Roman" w:hAnsi="Times New Roman"/>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6">
    <w:name w:val="Table Grid 8"/>
    <w:basedOn w:val="a7"/>
    <w:rsid w:val="00F46646"/>
    <w:rPr>
      <w:rFonts w:ascii="Times New Roman" w:eastAsia="Times New Roman" w:hAnsi="Times New Roman"/>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afffffffff8">
    <w:name w:val="Table Contemporary"/>
    <w:basedOn w:val="a7"/>
    <w:rsid w:val="00F46646"/>
    <w:rPr>
      <w:rFonts w:ascii="Times New Roman" w:eastAsia="Times New Roman" w:hAnsi="Times New Roman"/>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afffffffff9">
    <w:name w:val="Table Professional"/>
    <w:basedOn w:val="a7"/>
    <w:rsid w:val="00F46646"/>
    <w:rPr>
      <w:rFonts w:ascii="Times New Roman" w:eastAsia="Times New Roman" w:hAnsi="Times New Roman"/>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styleId="afffffffffa">
    <w:name w:val="Outline List 3"/>
    <w:basedOn w:val="a8"/>
    <w:rsid w:val="00F46646"/>
  </w:style>
  <w:style w:type="table" w:styleId="1fffb">
    <w:name w:val="Table Columns 1"/>
    <w:basedOn w:val="a7"/>
    <w:rsid w:val="00F46646"/>
    <w:rPr>
      <w:rFonts w:ascii="Times New Roman" w:eastAsia="Times New Roman" w:hAnsi="Times New Roman"/>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f">
    <w:name w:val="Table Columns 2"/>
    <w:basedOn w:val="a7"/>
    <w:rsid w:val="00F46646"/>
    <w:rPr>
      <w:rFonts w:ascii="Times New Roman" w:eastAsia="Times New Roman" w:hAnsi="Times New Roman"/>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6">
    <w:name w:val="Table Columns 3"/>
    <w:basedOn w:val="a7"/>
    <w:rsid w:val="00F46646"/>
    <w:rPr>
      <w:rFonts w:ascii="Times New Roman" w:eastAsia="Times New Roman" w:hAnsi="Times New Roman"/>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d">
    <w:name w:val="Table Columns 4"/>
    <w:basedOn w:val="a7"/>
    <w:rsid w:val="00F46646"/>
    <w:rPr>
      <w:rFonts w:ascii="Times New Roman" w:eastAsia="Times New Roman" w:hAnsi="Times New Roman"/>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b">
    <w:name w:val="Table Columns 5"/>
    <w:basedOn w:val="a7"/>
    <w:rsid w:val="00F46646"/>
    <w:rPr>
      <w:rFonts w:ascii="Times New Roman" w:eastAsia="Times New Roman" w:hAnsi="Times New Roman"/>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10">
    <w:name w:val="Table List 1"/>
    <w:basedOn w:val="a7"/>
    <w:rsid w:val="00F46646"/>
    <w:rPr>
      <w:rFonts w:ascii="Times New Roman" w:eastAsia="Times New Roman" w:hAnsi="Times New Roman"/>
    </w:r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0">
    <w:name w:val="Table List 2"/>
    <w:basedOn w:val="a7"/>
    <w:rsid w:val="00F46646"/>
    <w:rPr>
      <w:rFonts w:ascii="Times New Roman" w:eastAsia="Times New Roman" w:hAnsi="Times New Roman"/>
    </w:r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0">
    <w:name w:val="Table List 3"/>
    <w:basedOn w:val="a7"/>
    <w:rsid w:val="00F46646"/>
    <w:rPr>
      <w:rFonts w:ascii="Times New Roman" w:eastAsia="Times New Roman" w:hAnsi="Times New Roman"/>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
    <w:name w:val="Table List 4"/>
    <w:basedOn w:val="a7"/>
    <w:rsid w:val="00F46646"/>
    <w:rPr>
      <w:rFonts w:ascii="Times New Roman" w:eastAsia="Times New Roman" w:hAnsi="Times New Roman"/>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
    <w:name w:val="Table List 5"/>
    <w:basedOn w:val="a7"/>
    <w:rsid w:val="00F46646"/>
    <w:rPr>
      <w:rFonts w:ascii="Times New Roman" w:eastAsia="Times New Roman" w:hAnsi="Times New Roman"/>
    </w:r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
    <w:name w:val="Table List 6"/>
    <w:basedOn w:val="a7"/>
    <w:rsid w:val="00F46646"/>
    <w:rPr>
      <w:rFonts w:ascii="Times New Roman" w:eastAsia="Times New Roman" w:hAnsi="Times New Roman"/>
    </w:r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
    <w:name w:val="Table List 7"/>
    <w:basedOn w:val="a7"/>
    <w:rsid w:val="00F46646"/>
    <w:rPr>
      <w:rFonts w:ascii="Times New Roman" w:eastAsia="Times New Roman" w:hAnsi="Times New Roman"/>
    </w:r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
    <w:name w:val="Table List 8"/>
    <w:basedOn w:val="a7"/>
    <w:rsid w:val="00F46646"/>
    <w:rPr>
      <w:rFonts w:ascii="Times New Roman" w:eastAsia="Times New Roman" w:hAnsi="Times New Roman"/>
    </w:r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afffffffffb">
    <w:name w:val="Table Theme"/>
    <w:basedOn w:val="a7"/>
    <w:rsid w:val="00F46646"/>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1fffc">
    <w:name w:val="Table Colorful 1"/>
    <w:basedOn w:val="a7"/>
    <w:rsid w:val="00F46646"/>
    <w:rPr>
      <w:rFonts w:ascii="Times New Roman" w:eastAsia="Times New Roman" w:hAnsi="Times New Roman"/>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f0">
    <w:name w:val="Table Colorful 2"/>
    <w:basedOn w:val="a7"/>
    <w:rsid w:val="00F46646"/>
    <w:rPr>
      <w:rFonts w:ascii="Times New Roman" w:eastAsia="Times New Roman" w:hAnsi="Times New Roman"/>
    </w:r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f7">
    <w:name w:val="Table Colorful 3"/>
    <w:basedOn w:val="a7"/>
    <w:rsid w:val="00F46646"/>
    <w:rPr>
      <w:rFonts w:ascii="Times New Roman" w:eastAsia="Times New Roman" w:hAnsi="Times New Roman"/>
    </w:r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afffffffffc">
    <w:name w:val="endnote text"/>
    <w:basedOn w:val="a3"/>
    <w:link w:val="afffffffffd"/>
    <w:rsid w:val="00F46646"/>
    <w:pPr>
      <w:spacing w:line="360" w:lineRule="auto"/>
      <w:ind w:firstLine="680"/>
      <w:jc w:val="both"/>
    </w:pPr>
    <w:rPr>
      <w:rFonts w:eastAsia="Times New Roman"/>
      <w:sz w:val="20"/>
      <w:szCs w:val="20"/>
      <w:lang w:eastAsia="ru-RU"/>
    </w:rPr>
  </w:style>
  <w:style w:type="character" w:customStyle="1" w:styleId="afffffffffd">
    <w:name w:val="Текст концевой сноски Знак"/>
    <w:link w:val="afffffffffc"/>
    <w:rsid w:val="00F46646"/>
    <w:rPr>
      <w:rFonts w:ascii="Times New Roman" w:eastAsia="Times New Roman" w:hAnsi="Times New Roman"/>
    </w:rPr>
  </w:style>
  <w:style w:type="character" w:styleId="afffffffffe">
    <w:name w:val="endnote reference"/>
    <w:rsid w:val="00F46646"/>
    <w:rPr>
      <w:vertAlign w:val="superscript"/>
    </w:rPr>
  </w:style>
  <w:style w:type="table" w:styleId="2-5">
    <w:name w:val="Medium Shading 2 Accent 5"/>
    <w:basedOn w:val="a7"/>
    <w:uiPriority w:val="64"/>
    <w:rsid w:val="00F46646"/>
    <w:rPr>
      <w:rFonts w:eastAsia="Times New Roman"/>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4F4F4"/>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4F4F4"/>
      </w:tcPr>
    </w:tblStylePr>
    <w:tblStylePr w:type="firstCol">
      <w:rPr>
        <w:b/>
        <w:bCs/>
        <w:color w:val="F4F4F4"/>
      </w:rPr>
      <w:tblPr/>
      <w:tcPr>
        <w:tcBorders>
          <w:top w:val="nil"/>
          <w:left w:val="nil"/>
          <w:bottom w:val="single" w:sz="18" w:space="0" w:color="auto"/>
          <w:right w:val="nil"/>
          <w:insideH w:val="nil"/>
          <w:insideV w:val="nil"/>
        </w:tcBorders>
        <w:shd w:val="clear" w:color="auto" w:fill="4BACC6"/>
      </w:tcPr>
    </w:tblStylePr>
    <w:tblStylePr w:type="lastCol">
      <w:rPr>
        <w:b/>
        <w:bCs/>
        <w:color w:val="F4F4F4"/>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CECECE"/>
      </w:tcPr>
    </w:tblStylePr>
    <w:tblStylePr w:type="band1Horz">
      <w:tblPr/>
      <w:tcPr>
        <w:shd w:val="clear" w:color="auto" w:fill="CECECE"/>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4F4F4"/>
      </w:rPr>
      <w:tblPr/>
      <w:tcPr>
        <w:tcBorders>
          <w:top w:val="single" w:sz="18" w:space="0" w:color="auto"/>
          <w:left w:val="nil"/>
          <w:bottom w:val="single" w:sz="18" w:space="0" w:color="auto"/>
          <w:right w:val="nil"/>
          <w:insideH w:val="nil"/>
          <w:insideV w:val="nil"/>
        </w:tcBorders>
      </w:tcPr>
    </w:tblStylePr>
  </w:style>
  <w:style w:type="paragraph" w:customStyle="1" w:styleId="affffffffff">
    <w:name w:val="ТЕКСТ ГРАД"/>
    <w:basedOn w:val="a3"/>
    <w:link w:val="affffffffff0"/>
    <w:qFormat/>
    <w:rsid w:val="00F46646"/>
    <w:pPr>
      <w:spacing w:line="360" w:lineRule="auto"/>
      <w:ind w:firstLine="709"/>
      <w:jc w:val="both"/>
    </w:pPr>
    <w:rPr>
      <w:rFonts w:eastAsia="Times New Roman"/>
    </w:rPr>
  </w:style>
  <w:style w:type="character" w:customStyle="1" w:styleId="affffffffff0">
    <w:name w:val="ТЕКСТ ГРАД Знак"/>
    <w:link w:val="affffffffff"/>
    <w:rsid w:val="00F46646"/>
    <w:rPr>
      <w:rFonts w:ascii="Times New Roman" w:eastAsia="Times New Roman" w:hAnsi="Times New Roman"/>
      <w:sz w:val="24"/>
      <w:szCs w:val="24"/>
    </w:rPr>
  </w:style>
  <w:style w:type="paragraph" w:customStyle="1" w:styleId="affffffffff1">
    <w:name w:val="ООО  «Институт Территориального Планирования"/>
    <w:basedOn w:val="a3"/>
    <w:link w:val="affffffffff2"/>
    <w:qFormat/>
    <w:rsid w:val="00F46646"/>
    <w:pPr>
      <w:spacing w:line="360" w:lineRule="auto"/>
      <w:ind w:left="709"/>
      <w:jc w:val="right"/>
    </w:pPr>
    <w:rPr>
      <w:rFonts w:eastAsia="Times New Roman"/>
    </w:rPr>
  </w:style>
  <w:style w:type="character" w:customStyle="1" w:styleId="affffffffff2">
    <w:name w:val="ООО  «Институт Территориального Планирования Знак"/>
    <w:link w:val="affffffffff1"/>
    <w:rsid w:val="00F46646"/>
    <w:rPr>
      <w:rFonts w:ascii="Times New Roman" w:eastAsia="Times New Roman" w:hAnsi="Times New Roman"/>
      <w:sz w:val="24"/>
      <w:szCs w:val="24"/>
    </w:rPr>
  </w:style>
  <w:style w:type="character" w:styleId="affffffffff3">
    <w:name w:val="Placeholder Text"/>
    <w:uiPriority w:val="99"/>
    <w:semiHidden/>
    <w:rsid w:val="00F46646"/>
    <w:rPr>
      <w:color w:val="808080"/>
    </w:rPr>
  </w:style>
  <w:style w:type="paragraph" w:styleId="affffffffff4">
    <w:name w:val="Revision"/>
    <w:hidden/>
    <w:uiPriority w:val="99"/>
    <w:semiHidden/>
    <w:rsid w:val="00F46646"/>
    <w:rPr>
      <w:rFonts w:ascii="Times New Roman" w:eastAsia="Times New Roman" w:hAnsi="Times New Roman"/>
      <w:sz w:val="24"/>
      <w:szCs w:val="24"/>
    </w:rPr>
  </w:style>
  <w:style w:type="paragraph" w:customStyle="1" w:styleId="Sf2">
    <w:name w:val="S_Обложка_проект"/>
    <w:basedOn w:val="a3"/>
    <w:rsid w:val="00F46646"/>
    <w:pPr>
      <w:spacing w:line="360" w:lineRule="auto"/>
      <w:ind w:left="3240"/>
      <w:jc w:val="right"/>
    </w:pPr>
    <w:rPr>
      <w:rFonts w:eastAsia="Times New Roman"/>
      <w:caps/>
      <w:lang w:eastAsia="ru-RU"/>
    </w:rPr>
  </w:style>
  <w:style w:type="paragraph" w:customStyle="1" w:styleId="S21">
    <w:name w:val="S_Титульный 2"/>
    <w:basedOn w:val="a3"/>
    <w:rsid w:val="00F46646"/>
    <w:pPr>
      <w:shd w:val="clear" w:color="auto" w:fill="FFFFFF"/>
      <w:snapToGrid w:val="0"/>
      <w:jc w:val="center"/>
    </w:pPr>
    <w:rPr>
      <w:rFonts w:eastAsia="Calibri"/>
      <w:lang w:eastAsia="ar-SA"/>
    </w:rPr>
  </w:style>
  <w:style w:type="paragraph" w:customStyle="1" w:styleId="affffffffff5">
    <w:name w:val="ГРАД Основной текст"/>
    <w:basedOn w:val="a3"/>
    <w:link w:val="affffffffff6"/>
    <w:autoRedefine/>
    <w:rsid w:val="00F46646"/>
    <w:pPr>
      <w:tabs>
        <w:tab w:val="left" w:pos="540"/>
        <w:tab w:val="left" w:pos="1260"/>
        <w:tab w:val="left" w:pos="1620"/>
      </w:tabs>
      <w:ind w:firstLine="709"/>
      <w:jc w:val="both"/>
    </w:pPr>
    <w:rPr>
      <w:rFonts w:eastAsia="Calibri"/>
      <w:bCs/>
      <w:spacing w:val="4"/>
      <w:w w:val="109"/>
      <w:szCs w:val="28"/>
      <w:lang w:bidi="en-US"/>
    </w:rPr>
  </w:style>
  <w:style w:type="character" w:customStyle="1" w:styleId="affffffffff6">
    <w:name w:val="ГРАД Основной текст Знак Знак"/>
    <w:link w:val="affffffffff5"/>
    <w:rsid w:val="00F46646"/>
    <w:rPr>
      <w:rFonts w:ascii="Times New Roman" w:hAnsi="Times New Roman"/>
      <w:bCs/>
      <w:spacing w:val="4"/>
      <w:w w:val="109"/>
      <w:sz w:val="24"/>
      <w:szCs w:val="28"/>
      <w:lang w:bidi="en-US"/>
    </w:rPr>
  </w:style>
  <w:style w:type="paragraph" w:customStyle="1" w:styleId="affffffffff7">
    <w:name w:val="ГРАД Список маркированный"/>
    <w:basedOn w:val="affffffff2"/>
    <w:autoRedefine/>
    <w:rsid w:val="00F46646"/>
    <w:pPr>
      <w:tabs>
        <w:tab w:val="left" w:pos="900"/>
        <w:tab w:val="num" w:pos="1135"/>
      </w:tabs>
      <w:spacing w:line="240" w:lineRule="auto"/>
      <w:ind w:left="0" w:firstLine="709"/>
      <w:contextualSpacing w:val="0"/>
    </w:pPr>
    <w:rPr>
      <w:rFonts w:eastAsia="Calibri"/>
      <w:spacing w:val="-1"/>
      <w:w w:val="109"/>
      <w:lang w:eastAsia="en-US" w:bidi="en-US"/>
    </w:rPr>
  </w:style>
  <w:style w:type="paragraph" w:customStyle="1" w:styleId="S0">
    <w:name w:val="S_Нумерованный"/>
    <w:basedOn w:val="a3"/>
    <w:link w:val="Sf3"/>
    <w:autoRedefine/>
    <w:rsid w:val="00F46646"/>
    <w:pPr>
      <w:numPr>
        <w:numId w:val="12"/>
      </w:numPr>
      <w:tabs>
        <w:tab w:val="left" w:pos="992"/>
      </w:tabs>
      <w:spacing w:line="360" w:lineRule="auto"/>
      <w:ind w:left="0" w:firstLine="709"/>
      <w:jc w:val="both"/>
    </w:pPr>
    <w:rPr>
      <w:rFonts w:eastAsia="Times New Roman"/>
    </w:rPr>
  </w:style>
  <w:style w:type="character" w:customStyle="1" w:styleId="apple-style-span">
    <w:name w:val="apple-style-span"/>
    <w:rsid w:val="00F46646"/>
  </w:style>
  <w:style w:type="character" w:customStyle="1" w:styleId="Sf3">
    <w:name w:val="S_Нумерованный Знак Знак"/>
    <w:link w:val="S0"/>
    <w:locked/>
    <w:rsid w:val="00F46646"/>
    <w:rPr>
      <w:rFonts w:ascii="Times New Roman" w:eastAsia="Times New Roman" w:hAnsi="Times New Roman"/>
      <w:sz w:val="24"/>
      <w:szCs w:val="24"/>
      <w:lang w:eastAsia="zh-CN"/>
    </w:rPr>
  </w:style>
  <w:style w:type="character" w:customStyle="1" w:styleId="FontStyle20">
    <w:name w:val="Font Style20"/>
    <w:rsid w:val="00F46646"/>
    <w:rPr>
      <w:rFonts w:ascii="Times New Roman" w:hAnsi="Times New Roman" w:cs="Times New Roman"/>
      <w:sz w:val="22"/>
      <w:szCs w:val="22"/>
    </w:rPr>
  </w:style>
  <w:style w:type="character" w:customStyle="1" w:styleId="affffffffff8">
    <w:name w:val="Символ сноски"/>
    <w:rsid w:val="00F46646"/>
  </w:style>
  <w:style w:type="paragraph" w:customStyle="1" w:styleId="affffffffff9">
    <w:name w:val="Раздел МНГП"/>
    <w:basedOn w:val="11"/>
    <w:qFormat/>
    <w:rsid w:val="00F46646"/>
    <w:pPr>
      <w:spacing w:before="480"/>
    </w:pPr>
    <w:rPr>
      <w:rFonts w:eastAsia="Times New Roman"/>
      <w:b w:val="0"/>
      <w:caps/>
      <w:lang w:eastAsia="en-US"/>
    </w:rPr>
  </w:style>
  <w:style w:type="paragraph" w:customStyle="1" w:styleId="affffffffffa">
    <w:name w:val="раздел МНГП"/>
    <w:basedOn w:val="11"/>
    <w:qFormat/>
    <w:rsid w:val="00F46646"/>
    <w:pPr>
      <w:spacing w:before="480"/>
    </w:pPr>
    <w:rPr>
      <w:rFonts w:eastAsia="Times New Roman"/>
      <w:b w:val="0"/>
      <w:caps/>
      <w:color w:val="000000"/>
      <w:lang w:eastAsia="en-US"/>
    </w:rPr>
  </w:style>
  <w:style w:type="paragraph" w:customStyle="1" w:styleId="affffffffffb">
    <w:name w:val="глава МНГП"/>
    <w:basedOn w:val="2"/>
    <w:qFormat/>
    <w:rsid w:val="00F46646"/>
    <w:pPr>
      <w:keepLines/>
      <w:spacing w:before="200" w:line="276" w:lineRule="auto"/>
      <w:ind w:left="390" w:hanging="390"/>
      <w:jc w:val="both"/>
    </w:pPr>
    <w:rPr>
      <w:iCs/>
      <w:caps/>
      <w:lang w:eastAsia="en-US"/>
    </w:rPr>
  </w:style>
  <w:style w:type="numbering" w:customStyle="1" w:styleId="1fffd">
    <w:name w:val="Нет списка1"/>
    <w:next w:val="a8"/>
    <w:semiHidden/>
    <w:unhideWhenUsed/>
    <w:rsid w:val="00F46646"/>
  </w:style>
  <w:style w:type="numbering" w:customStyle="1" w:styleId="2ff1">
    <w:name w:val="Нет списка2"/>
    <w:next w:val="a8"/>
    <w:semiHidden/>
    <w:unhideWhenUsed/>
    <w:rsid w:val="00F46646"/>
  </w:style>
  <w:style w:type="paragraph" w:customStyle="1" w:styleId="1466">
    <w:name w:val="1466"/>
    <w:basedOn w:val="a3"/>
    <w:rsid w:val="00F46646"/>
    <w:pPr>
      <w:autoSpaceDE w:val="0"/>
      <w:autoSpaceDN w:val="0"/>
      <w:spacing w:before="120" w:after="120"/>
      <w:jc w:val="center"/>
    </w:pPr>
    <w:rPr>
      <w:rFonts w:eastAsia="Times New Roman"/>
      <w:b/>
      <w:bCs/>
      <w:sz w:val="28"/>
      <w:szCs w:val="28"/>
      <w:lang w:eastAsia="ru-RU"/>
    </w:rPr>
  </w:style>
  <w:style w:type="paragraph" w:customStyle="1" w:styleId="FORMATTEXT0">
    <w:name w:val=".FORMATTEXT"/>
    <w:rsid w:val="00F46646"/>
    <w:pPr>
      <w:widowControl w:val="0"/>
      <w:autoSpaceDE w:val="0"/>
      <w:autoSpaceDN w:val="0"/>
      <w:adjustRightInd w:val="0"/>
    </w:pPr>
    <w:rPr>
      <w:rFonts w:ascii="Times New Roman" w:eastAsia="Times New Roman" w:hAnsi="Times New Roman"/>
      <w:sz w:val="24"/>
      <w:szCs w:val="24"/>
    </w:rPr>
  </w:style>
  <w:style w:type="character" w:customStyle="1" w:styleId="submenu-table">
    <w:name w:val="submenu-table"/>
    <w:rsid w:val="00F46646"/>
  </w:style>
  <w:style w:type="character" w:customStyle="1" w:styleId="affffffffffc">
    <w:name w:val="Основной текст_"/>
    <w:link w:val="2ff2"/>
    <w:rsid w:val="00F46646"/>
    <w:rPr>
      <w:shd w:val="clear" w:color="auto" w:fill="FFFFFF"/>
    </w:rPr>
  </w:style>
  <w:style w:type="paragraph" w:customStyle="1" w:styleId="2ff2">
    <w:name w:val="Основной текст2"/>
    <w:basedOn w:val="a3"/>
    <w:link w:val="affffffffffc"/>
    <w:rsid w:val="00F46646"/>
    <w:pPr>
      <w:shd w:val="clear" w:color="auto" w:fill="FFFFFF"/>
      <w:spacing w:before="360" w:after="60" w:line="274" w:lineRule="exact"/>
      <w:jc w:val="both"/>
    </w:pPr>
    <w:rPr>
      <w:rFonts w:ascii="Calibri" w:eastAsia="Calibri" w:hAnsi="Calibri"/>
      <w:sz w:val="20"/>
      <w:szCs w:val="20"/>
      <w:lang w:eastAsia="ru-RU"/>
    </w:rPr>
  </w:style>
  <w:style w:type="character" w:customStyle="1" w:styleId="130">
    <w:name w:val="Основной текст (13)_"/>
    <w:link w:val="131"/>
    <w:rsid w:val="00F46646"/>
    <w:rPr>
      <w:sz w:val="17"/>
      <w:szCs w:val="17"/>
      <w:shd w:val="clear" w:color="auto" w:fill="FFFFFF"/>
    </w:rPr>
  </w:style>
  <w:style w:type="paragraph" w:customStyle="1" w:styleId="131">
    <w:name w:val="Основной текст (13)"/>
    <w:basedOn w:val="a3"/>
    <w:link w:val="130"/>
    <w:rsid w:val="00F46646"/>
    <w:pPr>
      <w:shd w:val="clear" w:color="auto" w:fill="FFFFFF"/>
      <w:spacing w:after="120" w:line="206" w:lineRule="exact"/>
      <w:ind w:hanging="260"/>
      <w:jc w:val="both"/>
    </w:pPr>
    <w:rPr>
      <w:rFonts w:ascii="Calibri" w:eastAsia="Calibri" w:hAnsi="Calibri"/>
      <w:sz w:val="17"/>
      <w:szCs w:val="17"/>
      <w:lang w:eastAsia="ru-RU"/>
    </w:rPr>
  </w:style>
  <w:style w:type="character" w:customStyle="1" w:styleId="150">
    <w:name w:val="Основной текст (15)_"/>
    <w:link w:val="151"/>
    <w:rsid w:val="00F46646"/>
    <w:rPr>
      <w:sz w:val="19"/>
      <w:szCs w:val="19"/>
      <w:shd w:val="clear" w:color="auto" w:fill="FFFFFF"/>
    </w:rPr>
  </w:style>
  <w:style w:type="character" w:customStyle="1" w:styleId="affffffffffd">
    <w:name w:val="Оглавление_"/>
    <w:link w:val="affffffffffe"/>
    <w:rsid w:val="00F46646"/>
    <w:rPr>
      <w:sz w:val="19"/>
      <w:szCs w:val="19"/>
      <w:shd w:val="clear" w:color="auto" w:fill="FFFFFF"/>
    </w:rPr>
  </w:style>
  <w:style w:type="paragraph" w:customStyle="1" w:styleId="151">
    <w:name w:val="Основной текст (15)"/>
    <w:basedOn w:val="a3"/>
    <w:link w:val="150"/>
    <w:rsid w:val="00F46646"/>
    <w:pPr>
      <w:shd w:val="clear" w:color="auto" w:fill="FFFFFF"/>
      <w:spacing w:line="0" w:lineRule="atLeast"/>
      <w:ind w:hanging="520"/>
    </w:pPr>
    <w:rPr>
      <w:rFonts w:ascii="Calibri" w:eastAsia="Calibri" w:hAnsi="Calibri"/>
      <w:sz w:val="19"/>
      <w:szCs w:val="19"/>
      <w:lang w:eastAsia="ru-RU"/>
    </w:rPr>
  </w:style>
  <w:style w:type="paragraph" w:customStyle="1" w:styleId="affffffffffe">
    <w:name w:val="Оглавление"/>
    <w:basedOn w:val="a3"/>
    <w:link w:val="affffffffffd"/>
    <w:rsid w:val="00F46646"/>
    <w:pPr>
      <w:shd w:val="clear" w:color="auto" w:fill="FFFFFF"/>
      <w:spacing w:before="120" w:line="230" w:lineRule="exact"/>
    </w:pPr>
    <w:rPr>
      <w:rFonts w:ascii="Calibri" w:eastAsia="Calibri" w:hAnsi="Calibri"/>
      <w:sz w:val="19"/>
      <w:szCs w:val="19"/>
      <w:lang w:eastAsia="ru-RU"/>
    </w:rPr>
  </w:style>
  <w:style w:type="paragraph" w:customStyle="1" w:styleId="Sf4">
    <w:name w:val="S_Отступ"/>
    <w:basedOn w:val="a3"/>
    <w:rsid w:val="00F46646"/>
    <w:pPr>
      <w:spacing w:line="360" w:lineRule="auto"/>
      <w:ind w:firstLine="709"/>
      <w:jc w:val="both"/>
    </w:pPr>
    <w:rPr>
      <w:rFonts w:eastAsia="Times New Roman"/>
      <w:bCs/>
      <w:szCs w:val="32"/>
      <w:lang w:eastAsia="ar-SA"/>
    </w:rPr>
  </w:style>
  <w:style w:type="paragraph" w:customStyle="1" w:styleId="BinomialTheorem">
    <w:name w:val="Binomial Theorem"/>
    <w:rsid w:val="00F46646"/>
    <w:pPr>
      <w:spacing w:after="200" w:line="276" w:lineRule="auto"/>
    </w:pPr>
    <w:rPr>
      <w:rFonts w:eastAsia="Times New Roman"/>
      <w:sz w:val="22"/>
      <w:szCs w:val="22"/>
    </w:rPr>
  </w:style>
  <w:style w:type="paragraph" w:customStyle="1" w:styleId="HeaderOdd">
    <w:name w:val="Header Odd"/>
    <w:basedOn w:val="afa"/>
    <w:qFormat/>
    <w:rsid w:val="00F46646"/>
    <w:pPr>
      <w:pBdr>
        <w:bottom w:val="single" w:sz="4" w:space="1" w:color="4F81BD"/>
      </w:pBdr>
      <w:jc w:val="right"/>
    </w:pPr>
    <w:rPr>
      <w:rFonts w:ascii="Calibri" w:eastAsia="Times New Roman" w:hAnsi="Calibri"/>
      <w:b/>
      <w:bCs/>
      <w:color w:val="1F497D"/>
      <w:sz w:val="20"/>
      <w:szCs w:val="23"/>
      <w:lang w:eastAsia="ja-JP"/>
    </w:rPr>
  </w:style>
  <w:style w:type="paragraph" w:customStyle="1" w:styleId="FooterOdd">
    <w:name w:val="Footer Odd"/>
    <w:basedOn w:val="a3"/>
    <w:qFormat/>
    <w:rsid w:val="00F46646"/>
    <w:pPr>
      <w:pBdr>
        <w:top w:val="single" w:sz="4" w:space="1" w:color="4F81BD"/>
      </w:pBdr>
      <w:spacing w:after="180" w:line="264" w:lineRule="auto"/>
      <w:jc w:val="right"/>
    </w:pPr>
    <w:rPr>
      <w:rFonts w:ascii="Calibri" w:eastAsia="Times New Roman" w:hAnsi="Calibri"/>
      <w:color w:val="1F497D"/>
      <w:sz w:val="20"/>
      <w:szCs w:val="23"/>
      <w:lang w:eastAsia="ja-JP"/>
    </w:rPr>
  </w:style>
  <w:style w:type="character" w:customStyle="1" w:styleId="ConsNormal0">
    <w:name w:val="ConsNormal Знак"/>
    <w:link w:val="ConsNormal"/>
    <w:locked/>
    <w:rsid w:val="00F46646"/>
    <w:rPr>
      <w:rFonts w:ascii="Arial" w:eastAsia="SimSun" w:hAnsi="Arial" w:cs="Arial"/>
      <w:lang w:eastAsia="zh-CN"/>
    </w:rPr>
  </w:style>
  <w:style w:type="paragraph" w:customStyle="1" w:styleId="Sf5">
    <w:name w:val="S_Список литературы"/>
    <w:basedOn w:val="Sc"/>
    <w:autoRedefine/>
    <w:rsid w:val="00F46646"/>
    <w:pPr>
      <w:ind w:left="1418" w:firstLine="0"/>
    </w:pPr>
    <w:rPr>
      <w:rFonts w:eastAsia="Calibri" w:cs="Arial"/>
      <w:sz w:val="20"/>
      <w:lang w:eastAsia="en-US"/>
    </w:rPr>
  </w:style>
  <w:style w:type="table" w:customStyle="1" w:styleId="1fffe">
    <w:name w:val="Сетка таблицы1"/>
    <w:basedOn w:val="a7"/>
    <w:next w:val="aff7"/>
    <w:uiPriority w:val="59"/>
    <w:rsid w:val="00F4664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fffffff">
    <w:name w:val="_абзац"/>
    <w:basedOn w:val="a3"/>
    <w:link w:val="afffffffffff0"/>
    <w:qFormat/>
    <w:rsid w:val="00F46646"/>
    <w:pPr>
      <w:spacing w:line="276" w:lineRule="auto"/>
      <w:ind w:firstLine="709"/>
      <w:jc w:val="both"/>
    </w:pPr>
    <w:rPr>
      <w:rFonts w:eastAsia="Times New Roman"/>
    </w:rPr>
  </w:style>
  <w:style w:type="character" w:customStyle="1" w:styleId="afffffffffff0">
    <w:name w:val="_абзац Знак"/>
    <w:link w:val="afffffffffff"/>
    <w:rsid w:val="00F46646"/>
    <w:rPr>
      <w:rFonts w:ascii="Times New Roman" w:eastAsia="Times New Roman" w:hAnsi="Times New Roman"/>
      <w:sz w:val="24"/>
      <w:szCs w:val="24"/>
    </w:rPr>
  </w:style>
  <w:style w:type="character" w:customStyle="1" w:styleId="afd">
    <w:name w:val="Абзац списка Знак"/>
    <w:aliases w:val="Абзац списка основной Знак,Bullet List Знак,FooterText Знак,numbered Знак,Paragraphe de liste1 Знак,lp1 Знак,Заголовок_3 Знак"/>
    <w:link w:val="afc"/>
    <w:uiPriority w:val="99"/>
    <w:locked/>
    <w:rsid w:val="00F46646"/>
    <w:rPr>
      <w:sz w:val="22"/>
      <w:szCs w:val="22"/>
      <w:lang w:eastAsia="en-US"/>
    </w:rPr>
  </w:style>
  <w:style w:type="paragraph" w:customStyle="1" w:styleId="S50">
    <w:name w:val="S_Заголовок 5"/>
    <w:basedOn w:val="a3"/>
    <w:autoRedefine/>
    <w:qFormat/>
    <w:rsid w:val="00F46646"/>
    <w:pPr>
      <w:spacing w:line="276" w:lineRule="auto"/>
      <w:ind w:firstLine="567"/>
      <w:jc w:val="both"/>
    </w:pPr>
    <w:rPr>
      <w:rFonts w:eastAsia="Times New Roman"/>
      <w:b/>
      <w:lang w:eastAsia="ru-RU"/>
    </w:rPr>
  </w:style>
  <w:style w:type="paragraph" w:customStyle="1" w:styleId="s01">
    <w:name w:val="s0"/>
    <w:basedOn w:val="a3"/>
    <w:rsid w:val="00F46646"/>
    <w:pPr>
      <w:spacing w:before="100" w:beforeAutospacing="1" w:after="100" w:afterAutospacing="1"/>
    </w:pPr>
    <w:rPr>
      <w:rFonts w:eastAsia="Times New Roman"/>
      <w:lang w:eastAsia="ru-RU"/>
    </w:rPr>
  </w:style>
  <w:style w:type="paragraph" w:customStyle="1" w:styleId="afffffffffff1">
    <w:name w:val="Список нумерованный Знак"/>
    <w:basedOn w:val="a3"/>
    <w:semiHidden/>
    <w:rsid w:val="00F46646"/>
    <w:pPr>
      <w:tabs>
        <w:tab w:val="num" w:pos="153"/>
        <w:tab w:val="left" w:pos="1260"/>
      </w:tabs>
      <w:spacing w:line="360" w:lineRule="auto"/>
      <w:ind w:left="153" w:hanging="153"/>
      <w:jc w:val="both"/>
    </w:pPr>
    <w:rPr>
      <w:rFonts w:eastAsia="Times New Roman"/>
      <w:lang w:eastAsia="ru-RU"/>
    </w:rPr>
  </w:style>
  <w:style w:type="paragraph" w:styleId="afffffffffff2">
    <w:name w:val="table of figures"/>
    <w:basedOn w:val="a3"/>
    <w:next w:val="a3"/>
    <w:rsid w:val="00F46646"/>
    <w:rPr>
      <w:rFonts w:eastAsia="Times New Roman"/>
      <w:lang w:eastAsia="ru-RU"/>
    </w:rPr>
  </w:style>
  <w:style w:type="paragraph" w:styleId="afffffffffff3">
    <w:name w:val="Bibliography"/>
    <w:basedOn w:val="a3"/>
    <w:next w:val="a3"/>
    <w:uiPriority w:val="37"/>
    <w:semiHidden/>
    <w:unhideWhenUsed/>
    <w:rsid w:val="00F46646"/>
    <w:rPr>
      <w:rFonts w:eastAsia="Times New Roman"/>
      <w:lang w:eastAsia="ru-RU"/>
    </w:rPr>
  </w:style>
  <w:style w:type="paragraph" w:styleId="afffffffffff4">
    <w:name w:val="table of authorities"/>
    <w:basedOn w:val="a3"/>
    <w:next w:val="a3"/>
    <w:rsid w:val="00F46646"/>
    <w:pPr>
      <w:ind w:left="240" w:hanging="240"/>
    </w:pPr>
    <w:rPr>
      <w:rFonts w:eastAsia="Times New Roman"/>
      <w:lang w:eastAsia="ru-RU"/>
    </w:rPr>
  </w:style>
  <w:style w:type="paragraph" w:styleId="afffffffffff5">
    <w:name w:val="macro"/>
    <w:link w:val="afffffffffff6"/>
    <w:rsid w:val="00F46646"/>
    <w:pPr>
      <w:tabs>
        <w:tab w:val="left" w:pos="480"/>
        <w:tab w:val="left" w:pos="960"/>
        <w:tab w:val="left" w:pos="1440"/>
        <w:tab w:val="left" w:pos="1920"/>
        <w:tab w:val="left" w:pos="2400"/>
        <w:tab w:val="left" w:pos="2880"/>
        <w:tab w:val="left" w:pos="3360"/>
        <w:tab w:val="left" w:pos="3840"/>
        <w:tab w:val="left" w:pos="4320"/>
      </w:tabs>
    </w:pPr>
    <w:rPr>
      <w:rFonts w:ascii="Courier New" w:eastAsia="Times New Roman" w:hAnsi="Courier New" w:cs="Courier New"/>
    </w:rPr>
  </w:style>
  <w:style w:type="character" w:customStyle="1" w:styleId="afffffffffff6">
    <w:name w:val="Текст макроса Знак"/>
    <w:link w:val="afffffffffff5"/>
    <w:rsid w:val="00F46646"/>
    <w:rPr>
      <w:rFonts w:ascii="Courier New" w:eastAsia="Times New Roman" w:hAnsi="Courier New" w:cs="Courier New"/>
    </w:rPr>
  </w:style>
  <w:style w:type="paragraph" w:styleId="1ffff">
    <w:name w:val="index 1"/>
    <w:basedOn w:val="a3"/>
    <w:next w:val="a3"/>
    <w:autoRedefine/>
    <w:rsid w:val="00F46646"/>
    <w:pPr>
      <w:ind w:left="240" w:hanging="240"/>
    </w:pPr>
    <w:rPr>
      <w:rFonts w:eastAsia="Times New Roman"/>
      <w:lang w:eastAsia="ru-RU"/>
    </w:rPr>
  </w:style>
  <w:style w:type="paragraph" w:styleId="afffffffffff7">
    <w:name w:val="index heading"/>
    <w:basedOn w:val="a3"/>
    <w:next w:val="1ffff"/>
    <w:rsid w:val="00F46646"/>
    <w:rPr>
      <w:rFonts w:ascii="Cambria" w:eastAsia="Times New Roman" w:hAnsi="Cambria"/>
      <w:b/>
      <w:bCs/>
      <w:lang w:eastAsia="ru-RU"/>
    </w:rPr>
  </w:style>
  <w:style w:type="paragraph" w:styleId="2ff3">
    <w:name w:val="index 2"/>
    <w:basedOn w:val="a3"/>
    <w:next w:val="a3"/>
    <w:autoRedefine/>
    <w:rsid w:val="00F46646"/>
    <w:pPr>
      <w:ind w:left="480" w:hanging="240"/>
    </w:pPr>
    <w:rPr>
      <w:rFonts w:eastAsia="Times New Roman"/>
      <w:lang w:eastAsia="ru-RU"/>
    </w:rPr>
  </w:style>
  <w:style w:type="paragraph" w:styleId="3f8">
    <w:name w:val="index 3"/>
    <w:basedOn w:val="a3"/>
    <w:next w:val="a3"/>
    <w:autoRedefine/>
    <w:rsid w:val="00F46646"/>
    <w:pPr>
      <w:ind w:left="720" w:hanging="240"/>
    </w:pPr>
    <w:rPr>
      <w:rFonts w:eastAsia="Times New Roman"/>
      <w:lang w:eastAsia="ru-RU"/>
    </w:rPr>
  </w:style>
  <w:style w:type="paragraph" w:styleId="4e">
    <w:name w:val="index 4"/>
    <w:basedOn w:val="a3"/>
    <w:next w:val="a3"/>
    <w:autoRedefine/>
    <w:rsid w:val="00F46646"/>
    <w:pPr>
      <w:ind w:left="960" w:hanging="240"/>
    </w:pPr>
    <w:rPr>
      <w:rFonts w:eastAsia="Times New Roman"/>
      <w:lang w:eastAsia="ru-RU"/>
    </w:rPr>
  </w:style>
  <w:style w:type="paragraph" w:styleId="5c">
    <w:name w:val="index 5"/>
    <w:basedOn w:val="a3"/>
    <w:next w:val="a3"/>
    <w:autoRedefine/>
    <w:rsid w:val="00F46646"/>
    <w:pPr>
      <w:ind w:left="1200" w:hanging="240"/>
    </w:pPr>
    <w:rPr>
      <w:rFonts w:eastAsia="Times New Roman"/>
      <w:lang w:eastAsia="ru-RU"/>
    </w:rPr>
  </w:style>
  <w:style w:type="paragraph" w:styleId="67">
    <w:name w:val="index 6"/>
    <w:basedOn w:val="a3"/>
    <w:next w:val="a3"/>
    <w:autoRedefine/>
    <w:rsid w:val="00F46646"/>
    <w:pPr>
      <w:ind w:left="1440" w:hanging="240"/>
    </w:pPr>
    <w:rPr>
      <w:rFonts w:eastAsia="Times New Roman"/>
      <w:lang w:eastAsia="ru-RU"/>
    </w:rPr>
  </w:style>
  <w:style w:type="paragraph" w:styleId="77">
    <w:name w:val="index 7"/>
    <w:basedOn w:val="a3"/>
    <w:next w:val="a3"/>
    <w:autoRedefine/>
    <w:rsid w:val="00F46646"/>
    <w:pPr>
      <w:ind w:left="1680" w:hanging="240"/>
    </w:pPr>
    <w:rPr>
      <w:rFonts w:eastAsia="Times New Roman"/>
      <w:lang w:eastAsia="ru-RU"/>
    </w:rPr>
  </w:style>
  <w:style w:type="paragraph" w:styleId="87">
    <w:name w:val="index 8"/>
    <w:basedOn w:val="a3"/>
    <w:next w:val="a3"/>
    <w:autoRedefine/>
    <w:rsid w:val="00F46646"/>
    <w:pPr>
      <w:ind w:left="1920" w:hanging="240"/>
    </w:pPr>
    <w:rPr>
      <w:rFonts w:eastAsia="Times New Roman"/>
      <w:lang w:eastAsia="ru-RU"/>
    </w:rPr>
  </w:style>
  <w:style w:type="paragraph" w:styleId="92">
    <w:name w:val="index 9"/>
    <w:basedOn w:val="a3"/>
    <w:next w:val="a3"/>
    <w:autoRedefine/>
    <w:rsid w:val="00F46646"/>
    <w:pPr>
      <w:ind w:left="2160" w:hanging="240"/>
    </w:pPr>
    <w:rPr>
      <w:rFonts w:eastAsia="Times New Roman"/>
      <w:lang w:eastAsia="ru-RU"/>
    </w:rPr>
  </w:style>
  <w:style w:type="numbering" w:customStyle="1" w:styleId="1111111">
    <w:name w:val="1 / 1.1 / 1.1.11"/>
    <w:basedOn w:val="a8"/>
    <w:next w:val="111111"/>
    <w:rsid w:val="00F46646"/>
    <w:pPr>
      <w:numPr>
        <w:numId w:val="9"/>
      </w:numPr>
    </w:pPr>
  </w:style>
  <w:style w:type="numbering" w:customStyle="1" w:styleId="1ai1">
    <w:name w:val="1 / a / i1"/>
    <w:basedOn w:val="a8"/>
    <w:next w:val="1ai"/>
    <w:rsid w:val="00F46646"/>
    <w:pPr>
      <w:numPr>
        <w:numId w:val="3"/>
      </w:numPr>
    </w:pPr>
  </w:style>
  <w:style w:type="character" w:customStyle="1" w:styleId="fts-hit">
    <w:name w:val="fts-hit"/>
    <w:rsid w:val="00F46646"/>
  </w:style>
  <w:style w:type="paragraph" w:customStyle="1" w:styleId="afffffffffff8">
    <w:name w:val="Закладка"/>
    <w:basedOn w:val="11"/>
    <w:link w:val="afffffffffff9"/>
    <w:qFormat/>
    <w:rsid w:val="00F46646"/>
    <w:pPr>
      <w:autoSpaceDE w:val="0"/>
      <w:autoSpaceDN w:val="0"/>
      <w:adjustRightInd w:val="0"/>
      <w:ind w:firstLine="540"/>
      <w:jc w:val="both"/>
    </w:pPr>
    <w:rPr>
      <w:rFonts w:eastAsia="Times New Roman"/>
      <w:b w:val="0"/>
      <w:color w:val="365F91"/>
      <w:kern w:val="32"/>
      <w:szCs w:val="32"/>
    </w:rPr>
  </w:style>
  <w:style w:type="character" w:customStyle="1" w:styleId="afffffffffff9">
    <w:name w:val="Закладка Знак"/>
    <w:link w:val="afffffffffff8"/>
    <w:rsid w:val="00F46646"/>
    <w:rPr>
      <w:rFonts w:ascii="Times New Roman" w:eastAsia="Times New Roman" w:hAnsi="Times New Roman"/>
      <w:bCs/>
      <w:color w:val="365F91"/>
      <w:kern w:val="32"/>
      <w:sz w:val="24"/>
      <w:szCs w:val="32"/>
      <w:lang w:eastAsia="zh-CN"/>
    </w:rPr>
  </w:style>
  <w:style w:type="paragraph" w:customStyle="1" w:styleId="1ffff0">
    <w:name w:val="Абзац списка1"/>
    <w:basedOn w:val="a3"/>
    <w:qFormat/>
    <w:rsid w:val="00F46646"/>
    <w:pPr>
      <w:spacing w:after="200" w:line="276" w:lineRule="auto"/>
      <w:ind w:left="720"/>
      <w:contextualSpacing/>
    </w:pPr>
    <w:rPr>
      <w:rFonts w:ascii="Calibri" w:eastAsia="Calibri" w:hAnsi="Calibri"/>
      <w:sz w:val="22"/>
      <w:szCs w:val="22"/>
      <w:lang w:eastAsia="en-US"/>
    </w:rPr>
  </w:style>
  <w:style w:type="paragraph" w:customStyle="1" w:styleId="afffffffffffa">
    <w:name w:val="Основной"/>
    <w:basedOn w:val="af0"/>
    <w:rsid w:val="00F46646"/>
    <w:pPr>
      <w:spacing w:after="0"/>
      <w:ind w:left="0" w:firstLine="680"/>
      <w:jc w:val="both"/>
    </w:pPr>
    <w:rPr>
      <w:sz w:val="28"/>
    </w:rPr>
  </w:style>
  <w:style w:type="paragraph" w:customStyle="1" w:styleId="68">
    <w:name w:val="заголовок 6"/>
    <w:basedOn w:val="a3"/>
    <w:next w:val="a3"/>
    <w:rsid w:val="00F46646"/>
    <w:pPr>
      <w:keepNext/>
      <w:autoSpaceDE w:val="0"/>
      <w:autoSpaceDN w:val="0"/>
      <w:jc w:val="center"/>
    </w:pPr>
    <w:rPr>
      <w:rFonts w:ascii="Courier New" w:eastAsia="Times New Roman" w:hAnsi="Courier New" w:cs="Courier New"/>
      <w:lang w:eastAsia="ru-RU"/>
    </w:rPr>
  </w:style>
  <w:style w:type="paragraph" w:customStyle="1" w:styleId="textn">
    <w:name w:val="textn"/>
    <w:basedOn w:val="a3"/>
    <w:rsid w:val="00F46646"/>
    <w:pPr>
      <w:spacing w:before="100" w:beforeAutospacing="1" w:after="100" w:afterAutospacing="1"/>
    </w:pPr>
    <w:rPr>
      <w:rFonts w:eastAsia="Times New Roman"/>
      <w:lang w:eastAsia="ru-RU"/>
    </w:rPr>
  </w:style>
  <w:style w:type="paragraph" w:customStyle="1" w:styleId="afffffffffffb">
    <w:name w:val="Табличный_справа"/>
    <w:basedOn w:val="a3"/>
    <w:rsid w:val="00F46646"/>
    <w:pPr>
      <w:jc w:val="right"/>
    </w:pPr>
    <w:rPr>
      <w:rFonts w:eastAsia="Times New Roman"/>
      <w:sz w:val="22"/>
      <w:szCs w:val="22"/>
      <w:lang w:eastAsia="ru-RU"/>
    </w:rPr>
  </w:style>
  <w:style w:type="paragraph" w:customStyle="1" w:styleId="ConsPlusDocList">
    <w:name w:val="ConsPlusDocList"/>
    <w:uiPriority w:val="99"/>
    <w:rsid w:val="00F46646"/>
    <w:pPr>
      <w:widowControl w:val="0"/>
      <w:autoSpaceDE w:val="0"/>
      <w:autoSpaceDN w:val="0"/>
      <w:adjustRightInd w:val="0"/>
    </w:pPr>
    <w:rPr>
      <w:rFonts w:ascii="Courier New" w:eastAsia="Times New Roman" w:hAnsi="Courier New" w:cs="Courier New"/>
    </w:rPr>
  </w:style>
  <w:style w:type="numbering" w:customStyle="1" w:styleId="11111111">
    <w:name w:val="1 / 1.1 / 1.1.111"/>
    <w:basedOn w:val="a8"/>
    <w:next w:val="111111"/>
    <w:rsid w:val="00F46646"/>
  </w:style>
  <w:style w:type="numbering" w:customStyle="1" w:styleId="1ai11">
    <w:name w:val="1 / a / i11"/>
    <w:basedOn w:val="a8"/>
    <w:next w:val="1ai"/>
    <w:rsid w:val="00F46646"/>
  </w:style>
  <w:style w:type="numbering" w:customStyle="1" w:styleId="1ffff1">
    <w:name w:val="Статья / Раздел1"/>
    <w:basedOn w:val="a8"/>
    <w:next w:val="afffffffffa"/>
    <w:rsid w:val="00F46646"/>
  </w:style>
  <w:style w:type="table" w:customStyle="1" w:styleId="2-51">
    <w:name w:val="Средняя заливка 2 - Акцент 51"/>
    <w:basedOn w:val="a7"/>
    <w:next w:val="2-5"/>
    <w:uiPriority w:val="64"/>
    <w:rsid w:val="00F46646"/>
    <w:rPr>
      <w:rFonts w:eastAsia="Times New Roman"/>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4F4F4"/>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4F4F4"/>
      </w:tcPr>
    </w:tblStylePr>
    <w:tblStylePr w:type="firstCol">
      <w:rPr>
        <w:b/>
        <w:bCs/>
        <w:color w:val="F4F4F4"/>
      </w:rPr>
      <w:tblPr/>
      <w:tcPr>
        <w:tcBorders>
          <w:top w:val="nil"/>
          <w:left w:val="nil"/>
          <w:bottom w:val="single" w:sz="18" w:space="0" w:color="auto"/>
          <w:right w:val="nil"/>
          <w:insideH w:val="nil"/>
          <w:insideV w:val="nil"/>
        </w:tcBorders>
        <w:shd w:val="clear" w:color="auto" w:fill="4BACC6"/>
      </w:tcPr>
    </w:tblStylePr>
    <w:tblStylePr w:type="lastCol">
      <w:rPr>
        <w:b/>
        <w:bCs/>
        <w:color w:val="F4F4F4"/>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CECECE"/>
      </w:tcPr>
    </w:tblStylePr>
    <w:tblStylePr w:type="band1Horz">
      <w:tblPr/>
      <w:tcPr>
        <w:shd w:val="clear" w:color="auto" w:fill="CECECE"/>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4F4F4"/>
      </w:rPr>
      <w:tblPr/>
      <w:tcPr>
        <w:tcBorders>
          <w:top w:val="single" w:sz="18" w:space="0" w:color="auto"/>
          <w:left w:val="nil"/>
          <w:bottom w:val="single" w:sz="18" w:space="0" w:color="auto"/>
          <w:right w:val="nil"/>
          <w:insideH w:val="nil"/>
          <w:insideV w:val="nil"/>
        </w:tcBorders>
      </w:tcPr>
    </w:tblStylePr>
  </w:style>
  <w:style w:type="numbering" w:customStyle="1" w:styleId="113">
    <w:name w:val="Нет списка11"/>
    <w:next w:val="a8"/>
    <w:uiPriority w:val="99"/>
    <w:semiHidden/>
    <w:unhideWhenUsed/>
    <w:rsid w:val="00F46646"/>
  </w:style>
  <w:style w:type="numbering" w:customStyle="1" w:styleId="218">
    <w:name w:val="Нет списка21"/>
    <w:next w:val="a8"/>
    <w:uiPriority w:val="99"/>
    <w:semiHidden/>
    <w:unhideWhenUsed/>
    <w:rsid w:val="00F46646"/>
  </w:style>
  <w:style w:type="character" w:customStyle="1" w:styleId="ep">
    <w:name w:val="ep"/>
    <w:rsid w:val="00F46646"/>
  </w:style>
  <w:style w:type="paragraph" w:customStyle="1" w:styleId="S2">
    <w:name w:val="S_Нумерованный 2"/>
    <w:basedOn w:val="a3"/>
    <w:autoRedefine/>
    <w:rsid w:val="00F46646"/>
    <w:pPr>
      <w:numPr>
        <w:numId w:val="15"/>
      </w:numPr>
      <w:tabs>
        <w:tab w:val="left" w:pos="680"/>
      </w:tabs>
      <w:spacing w:line="360" w:lineRule="auto"/>
      <w:jc w:val="both"/>
    </w:pPr>
    <w:rPr>
      <w:rFonts w:eastAsia="Times New Roman"/>
      <w:lang w:eastAsia="ru-RU"/>
    </w:rPr>
  </w:style>
  <w:style w:type="numbering" w:customStyle="1" w:styleId="111111111">
    <w:name w:val="1 / 1.1 / 1.1.1111"/>
    <w:basedOn w:val="a8"/>
    <w:next w:val="111111"/>
    <w:rsid w:val="00F46646"/>
    <w:pPr>
      <w:numPr>
        <w:numId w:val="14"/>
      </w:numPr>
    </w:pPr>
  </w:style>
  <w:style w:type="numbering" w:customStyle="1" w:styleId="1ai111">
    <w:name w:val="1 / a / i111"/>
    <w:basedOn w:val="a8"/>
    <w:next w:val="1ai"/>
    <w:rsid w:val="00F46646"/>
    <w:pPr>
      <w:numPr>
        <w:numId w:val="10"/>
      </w:numPr>
    </w:pPr>
  </w:style>
  <w:style w:type="table" w:customStyle="1" w:styleId="2-511">
    <w:name w:val="Средняя заливка 2 - Акцент 511"/>
    <w:basedOn w:val="a7"/>
    <w:next w:val="2-5"/>
    <w:uiPriority w:val="64"/>
    <w:rsid w:val="00F46646"/>
    <w:rPr>
      <w:rFonts w:eastAsia="Times New Roman"/>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4F4F4"/>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4F4F4"/>
      </w:tcPr>
    </w:tblStylePr>
    <w:tblStylePr w:type="firstCol">
      <w:rPr>
        <w:b/>
        <w:bCs/>
        <w:color w:val="F4F4F4"/>
      </w:rPr>
      <w:tblPr/>
      <w:tcPr>
        <w:tcBorders>
          <w:top w:val="nil"/>
          <w:left w:val="nil"/>
          <w:bottom w:val="single" w:sz="18" w:space="0" w:color="auto"/>
          <w:right w:val="nil"/>
          <w:insideH w:val="nil"/>
          <w:insideV w:val="nil"/>
        </w:tcBorders>
        <w:shd w:val="clear" w:color="auto" w:fill="4BACC6"/>
      </w:tcPr>
    </w:tblStylePr>
    <w:tblStylePr w:type="lastCol">
      <w:rPr>
        <w:b/>
        <w:bCs/>
        <w:color w:val="F4F4F4"/>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CECECE"/>
      </w:tcPr>
    </w:tblStylePr>
    <w:tblStylePr w:type="band1Horz">
      <w:tblPr/>
      <w:tcPr>
        <w:shd w:val="clear" w:color="auto" w:fill="CECECE"/>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4F4F4"/>
      </w:rPr>
      <w:tblPr/>
      <w:tcPr>
        <w:tcBorders>
          <w:top w:val="single" w:sz="18" w:space="0" w:color="auto"/>
          <w:left w:val="nil"/>
          <w:bottom w:val="single" w:sz="18" w:space="0" w:color="auto"/>
          <w:right w:val="nil"/>
          <w:insideH w:val="nil"/>
          <w:insideV w:val="nil"/>
        </w:tcBorders>
      </w:tcPr>
    </w:tblStylePr>
  </w:style>
  <w:style w:type="paragraph" w:customStyle="1" w:styleId="S31">
    <w:name w:val="S_Нумерованный_3.1"/>
    <w:basedOn w:val="Sc"/>
    <w:autoRedefine/>
    <w:rsid w:val="00F46646"/>
    <w:pPr>
      <w:numPr>
        <w:numId w:val="16"/>
      </w:numPr>
      <w:spacing w:line="360" w:lineRule="auto"/>
      <w:ind w:firstLine="567"/>
    </w:pPr>
    <w:rPr>
      <w:color w:val="FF0000"/>
      <w:lang w:eastAsia="en-US"/>
    </w:rPr>
  </w:style>
  <w:style w:type="numbering" w:customStyle="1" w:styleId="1111115">
    <w:name w:val="1 / 1.1 / 1.1.15"/>
    <w:basedOn w:val="a8"/>
    <w:next w:val="111111"/>
    <w:rsid w:val="00F46646"/>
    <w:pPr>
      <w:numPr>
        <w:numId w:val="5"/>
      </w:numPr>
    </w:pPr>
  </w:style>
  <w:style w:type="paragraph" w:customStyle="1" w:styleId="3f9">
    <w:name w:val="Основной текст3"/>
    <w:basedOn w:val="a3"/>
    <w:rsid w:val="00F46646"/>
    <w:pPr>
      <w:widowControl w:val="0"/>
      <w:shd w:val="clear" w:color="auto" w:fill="FFFFFF"/>
      <w:spacing w:after="60" w:line="240" w:lineRule="exact"/>
      <w:ind w:hanging="2020"/>
      <w:jc w:val="center"/>
    </w:pPr>
    <w:rPr>
      <w:rFonts w:ascii="Bookman Old Style" w:eastAsia="Bookman Old Style" w:hAnsi="Bookman Old Style"/>
      <w:sz w:val="18"/>
      <w:szCs w:val="18"/>
    </w:rPr>
  </w:style>
  <w:style w:type="paragraph" w:customStyle="1" w:styleId="afffffffffffc">
    <w:name w:val="Егор"/>
    <w:basedOn w:val="11"/>
    <w:rsid w:val="0040232A"/>
    <w:pPr>
      <w:pageBreakBefore/>
      <w:spacing w:before="120" w:after="120"/>
    </w:pPr>
    <w:rPr>
      <w:rFonts w:eastAsia="Times New Roman"/>
      <w:caps/>
      <w:kern w:val="36"/>
      <w:sz w:val="32"/>
      <w:szCs w:val="32"/>
      <w:lang w:eastAsia="ru-RU"/>
    </w:rPr>
  </w:style>
  <w:style w:type="paragraph" w:customStyle="1" w:styleId="afffffffffffd">
    <w:name w:val="Егор+"/>
    <w:basedOn w:val="a3"/>
    <w:qFormat/>
    <w:rsid w:val="0040232A"/>
    <w:pPr>
      <w:spacing w:before="120" w:after="120"/>
      <w:ind w:firstLine="709"/>
      <w:jc w:val="center"/>
    </w:pPr>
    <w:rPr>
      <w:rFonts w:eastAsia="Calibri"/>
      <w:b/>
      <w:sz w:val="32"/>
      <w:szCs w:val="28"/>
      <w:lang w:eastAsia="en-US"/>
    </w:rPr>
  </w:style>
  <w:style w:type="paragraph" w:customStyle="1" w:styleId="1ffff2">
    <w:name w:val="Егор1+"/>
    <w:basedOn w:val="afffffffffffd"/>
    <w:qFormat/>
    <w:rsid w:val="0040232A"/>
  </w:style>
  <w:style w:type="paragraph" w:customStyle="1" w:styleId="1ffff3">
    <w:name w:val="Егор1"/>
    <w:basedOn w:val="a3"/>
    <w:link w:val="1ffff4"/>
    <w:qFormat/>
    <w:rsid w:val="0040232A"/>
    <w:pPr>
      <w:spacing w:before="120" w:after="120"/>
      <w:ind w:firstLine="709"/>
      <w:jc w:val="center"/>
    </w:pPr>
    <w:rPr>
      <w:rFonts w:eastAsia="Times New Roman"/>
      <w:b/>
      <w:i/>
      <w:sz w:val="28"/>
      <w:szCs w:val="26"/>
      <w:lang w:eastAsia="ru-RU"/>
    </w:rPr>
  </w:style>
  <w:style w:type="character" w:customStyle="1" w:styleId="1ffff4">
    <w:name w:val="Егор1 Знак"/>
    <w:basedOn w:val="a6"/>
    <w:link w:val="1ffff3"/>
    <w:rsid w:val="0040232A"/>
    <w:rPr>
      <w:rFonts w:ascii="Times New Roman" w:eastAsia="Times New Roman" w:hAnsi="Times New Roman"/>
      <w:b/>
      <w:i/>
      <w:sz w:val="28"/>
      <w:szCs w:val="26"/>
    </w:rPr>
  </w:style>
  <w:style w:type="paragraph" w:customStyle="1" w:styleId="3fa">
    <w:name w:val="Егор3"/>
    <w:basedOn w:val="afffffffffffc"/>
    <w:qFormat/>
    <w:rsid w:val="0040232A"/>
    <w:pPr>
      <w:pageBreakBefore w:val="0"/>
      <w:spacing w:before="0" w:after="200" w:line="276" w:lineRule="auto"/>
      <w:ind w:firstLine="851"/>
      <w:outlineLvl w:val="9"/>
    </w:pPr>
    <w:rPr>
      <w:rFonts w:eastAsia="Calibri"/>
      <w:b w:val="0"/>
      <w:bCs w:val="0"/>
      <w:i/>
      <w:kern w:val="0"/>
      <w:sz w:val="26"/>
      <w:szCs w:val="22"/>
      <w:lang w:eastAsia="en-US"/>
    </w:rPr>
  </w:style>
  <w:style w:type="character" w:customStyle="1" w:styleId="1ffff5">
    <w:name w:val="Схема документа Знак1"/>
    <w:basedOn w:val="a6"/>
    <w:uiPriority w:val="99"/>
    <w:semiHidden/>
    <w:rsid w:val="0040232A"/>
    <w:rPr>
      <w:rFonts w:ascii="Tahoma" w:hAnsi="Tahoma" w:cs="Tahoma"/>
      <w:sz w:val="16"/>
      <w:szCs w:val="16"/>
    </w:rPr>
  </w:style>
  <w:style w:type="paragraph" w:customStyle="1" w:styleId="afffffffffffe">
    <w:name w:val="ПодзаголовокКАТЯ"/>
    <w:basedOn w:val="a3"/>
    <w:qFormat/>
    <w:rsid w:val="0040232A"/>
    <w:pPr>
      <w:spacing w:after="60"/>
      <w:ind w:firstLine="709"/>
      <w:jc w:val="center"/>
      <w:outlineLvl w:val="1"/>
    </w:pPr>
    <w:rPr>
      <w:rFonts w:eastAsia="Times New Roman"/>
      <w:i/>
      <w:sz w:val="26"/>
      <w:szCs w:val="26"/>
      <w:lang w:eastAsia="en-US"/>
    </w:rPr>
  </w:style>
  <w:style w:type="character" w:customStyle="1" w:styleId="1ffff6">
    <w:name w:val="Текст концевой сноски Знак1"/>
    <w:basedOn w:val="a6"/>
    <w:uiPriority w:val="99"/>
    <w:semiHidden/>
    <w:rsid w:val="0040232A"/>
    <w:rPr>
      <w:sz w:val="20"/>
      <w:szCs w:val="20"/>
    </w:rPr>
  </w:style>
  <w:style w:type="paragraph" w:customStyle="1" w:styleId="1ffff7">
    <w:name w:val="Подзаголовок1катя"/>
    <w:basedOn w:val="a3"/>
    <w:qFormat/>
    <w:rsid w:val="0040232A"/>
    <w:pPr>
      <w:spacing w:before="120" w:after="120"/>
      <w:ind w:firstLine="709"/>
      <w:jc w:val="center"/>
      <w:outlineLvl w:val="1"/>
    </w:pPr>
    <w:rPr>
      <w:rFonts w:eastAsia="Times New Roman"/>
      <w:sz w:val="26"/>
      <w:szCs w:val="26"/>
      <w:u w:val="single"/>
      <w:lang w:eastAsia="ru-RU"/>
    </w:rPr>
  </w:style>
  <w:style w:type="paragraph" w:customStyle="1" w:styleId="2ff4">
    <w:name w:val="Егор2"/>
    <w:basedOn w:val="3"/>
    <w:link w:val="2ff5"/>
    <w:qFormat/>
    <w:rsid w:val="0040232A"/>
    <w:pPr>
      <w:keepLines/>
      <w:spacing w:after="120"/>
      <w:ind w:left="1430"/>
    </w:pPr>
    <w:rPr>
      <w:rFonts w:eastAsia="Times New Roman"/>
      <w:b w:val="0"/>
      <w:szCs w:val="26"/>
      <w:lang w:eastAsia="en-US"/>
    </w:rPr>
  </w:style>
  <w:style w:type="character" w:customStyle="1" w:styleId="2ff5">
    <w:name w:val="Егор2 Знак"/>
    <w:link w:val="2ff4"/>
    <w:rsid w:val="0040232A"/>
    <w:rPr>
      <w:rFonts w:ascii="Times New Roman" w:eastAsia="Times New Roman" w:hAnsi="Times New Roman"/>
      <w:bCs/>
      <w:sz w:val="24"/>
      <w:szCs w:val="26"/>
      <w:lang w:eastAsia="en-US"/>
    </w:rPr>
  </w:style>
  <w:style w:type="paragraph" w:customStyle="1" w:styleId="Tabl">
    <w:name w:val="Tabl"/>
    <w:basedOn w:val="a3"/>
    <w:rsid w:val="0040232A"/>
    <w:pPr>
      <w:keepNext/>
      <w:spacing w:before="120"/>
      <w:ind w:firstLine="709"/>
      <w:jc w:val="right"/>
    </w:pPr>
    <w:rPr>
      <w:rFonts w:ascii="Trebuchet MS" w:eastAsia="Times New Roman" w:hAnsi="Trebuchet MS"/>
      <w:i/>
      <w:lang w:eastAsia="ru-RU"/>
    </w:rPr>
  </w:style>
  <w:style w:type="paragraph" w:customStyle="1" w:styleId="Tabn">
    <w:name w:val="Tab_n"/>
    <w:basedOn w:val="a3"/>
    <w:link w:val="Tabn2"/>
    <w:autoRedefine/>
    <w:rsid w:val="0040232A"/>
    <w:pPr>
      <w:keepNext/>
      <w:ind w:firstLine="709"/>
      <w:jc w:val="center"/>
    </w:pPr>
    <w:rPr>
      <w:rFonts w:ascii="Trebuchet MS" w:eastAsia="Times New Roman" w:hAnsi="Trebuchet MS"/>
      <w:i/>
      <w:w w:val="103"/>
      <w:lang w:eastAsia="en-US"/>
    </w:rPr>
  </w:style>
  <w:style w:type="character" w:customStyle="1" w:styleId="Tabn2">
    <w:name w:val="Tab_n Знак2"/>
    <w:link w:val="Tabn"/>
    <w:rsid w:val="0040232A"/>
    <w:rPr>
      <w:rFonts w:ascii="Trebuchet MS" w:eastAsia="Times New Roman" w:hAnsi="Trebuchet MS"/>
      <w:i/>
      <w:w w:val="103"/>
      <w:sz w:val="24"/>
      <w:szCs w:val="24"/>
      <w:lang w:eastAsia="en-US"/>
    </w:rPr>
  </w:style>
  <w:style w:type="character" w:customStyle="1" w:styleId="FontStyle80">
    <w:name w:val="Font Style80"/>
    <w:rsid w:val="0040232A"/>
    <w:rPr>
      <w:rFonts w:ascii="Times New Roman" w:hAnsi="Times New Roman" w:cs="Times New Roman"/>
      <w:b/>
      <w:bCs/>
      <w:sz w:val="26"/>
      <w:szCs w:val="26"/>
    </w:rPr>
  </w:style>
  <w:style w:type="paragraph" w:customStyle="1" w:styleId="oblasttxt">
    <w:name w:val="oblasttxt"/>
    <w:basedOn w:val="a3"/>
    <w:rsid w:val="0040232A"/>
    <w:pPr>
      <w:spacing w:before="100" w:beforeAutospacing="1" w:after="100" w:afterAutospacing="1"/>
      <w:ind w:firstLine="709"/>
      <w:jc w:val="both"/>
    </w:pPr>
    <w:rPr>
      <w:rFonts w:eastAsia="Times New Roman"/>
      <w:lang w:eastAsia="ru-RU"/>
    </w:rPr>
  </w:style>
  <w:style w:type="paragraph" w:customStyle="1" w:styleId="affffffffffff">
    <w:name w:val="Обычный текст"/>
    <w:basedOn w:val="a3"/>
    <w:qFormat/>
    <w:rsid w:val="0040232A"/>
    <w:pPr>
      <w:ind w:firstLine="709"/>
      <w:jc w:val="both"/>
    </w:pPr>
    <w:rPr>
      <w:rFonts w:eastAsia="Times New Roman"/>
      <w:lang w:val="en-US" w:eastAsia="ar-SA" w:bidi="en-US"/>
    </w:rPr>
  </w:style>
  <w:style w:type="paragraph" w:customStyle="1" w:styleId="Style4">
    <w:name w:val="Style4"/>
    <w:basedOn w:val="a3"/>
    <w:rsid w:val="0040232A"/>
    <w:pPr>
      <w:widowControl w:val="0"/>
      <w:autoSpaceDE w:val="0"/>
      <w:autoSpaceDN w:val="0"/>
      <w:adjustRightInd w:val="0"/>
      <w:spacing w:line="334" w:lineRule="exact"/>
      <w:ind w:firstLine="746"/>
      <w:jc w:val="both"/>
    </w:pPr>
    <w:rPr>
      <w:rFonts w:eastAsia="Times New Roman"/>
      <w:lang w:eastAsia="ru-RU"/>
    </w:rPr>
  </w:style>
  <w:style w:type="paragraph" w:customStyle="1" w:styleId="Style14">
    <w:name w:val="Style14"/>
    <w:basedOn w:val="a3"/>
    <w:rsid w:val="0040232A"/>
    <w:pPr>
      <w:widowControl w:val="0"/>
      <w:autoSpaceDE w:val="0"/>
      <w:autoSpaceDN w:val="0"/>
      <w:adjustRightInd w:val="0"/>
      <w:spacing w:line="331" w:lineRule="exact"/>
      <w:ind w:firstLine="709"/>
      <w:jc w:val="both"/>
    </w:pPr>
    <w:rPr>
      <w:rFonts w:eastAsia="Times New Roman"/>
      <w:lang w:eastAsia="ru-RU"/>
    </w:rPr>
  </w:style>
  <w:style w:type="character" w:customStyle="1" w:styleId="FontStyle33">
    <w:name w:val="Font Style33"/>
    <w:basedOn w:val="a6"/>
    <w:rsid w:val="0040232A"/>
    <w:rPr>
      <w:rFonts w:ascii="Times New Roman" w:hAnsi="Times New Roman" w:cs="Times New Roman"/>
      <w:sz w:val="26"/>
      <w:szCs w:val="26"/>
    </w:rPr>
  </w:style>
  <w:style w:type="paragraph" w:customStyle="1" w:styleId="Normal0">
    <w:name w:val="Normal Знак Знак"/>
    <w:rsid w:val="0040232A"/>
    <w:pPr>
      <w:suppressAutoHyphens/>
      <w:spacing w:before="100" w:after="100"/>
      <w:jc w:val="both"/>
    </w:pPr>
    <w:rPr>
      <w:rFonts w:ascii="Times New Roman" w:eastAsia="Times New Roman" w:hAnsi="Times New Roman"/>
      <w:sz w:val="24"/>
      <w:lang w:eastAsia="ar-SA"/>
    </w:rPr>
  </w:style>
  <w:style w:type="paragraph" w:customStyle="1" w:styleId="2ff6">
    <w:name w:val="Текст2"/>
    <w:basedOn w:val="a3"/>
    <w:rsid w:val="0040232A"/>
    <w:pPr>
      <w:ind w:firstLine="709"/>
      <w:jc w:val="both"/>
    </w:pPr>
    <w:rPr>
      <w:rFonts w:ascii="Courier New" w:eastAsia="Times New Roman" w:hAnsi="Courier New"/>
      <w:sz w:val="20"/>
      <w:szCs w:val="20"/>
      <w:lang w:eastAsia="ru-RU"/>
    </w:rPr>
  </w:style>
  <w:style w:type="character" w:customStyle="1" w:styleId="FontStyle22">
    <w:name w:val="Font Style22"/>
    <w:basedOn w:val="a6"/>
    <w:rsid w:val="0040232A"/>
    <w:rPr>
      <w:rFonts w:ascii="Trebuchet MS" w:hAnsi="Trebuchet MS" w:cs="Trebuchet MS"/>
      <w:b/>
      <w:bCs/>
      <w:sz w:val="22"/>
      <w:szCs w:val="22"/>
    </w:rPr>
  </w:style>
  <w:style w:type="paragraph" w:customStyle="1" w:styleId="s16">
    <w:name w:val="s_16"/>
    <w:basedOn w:val="a3"/>
    <w:rsid w:val="0040232A"/>
    <w:pPr>
      <w:spacing w:before="100" w:beforeAutospacing="1" w:after="100" w:afterAutospacing="1"/>
      <w:ind w:firstLine="709"/>
      <w:jc w:val="both"/>
    </w:pPr>
    <w:rPr>
      <w:rFonts w:eastAsia="Times New Roman"/>
      <w:lang w:eastAsia="ru-RU"/>
    </w:rPr>
  </w:style>
  <w:style w:type="paragraph" w:customStyle="1" w:styleId="affffffffffff0">
    <w:name w:val="Мария"/>
    <w:basedOn w:val="a3"/>
    <w:uiPriority w:val="99"/>
    <w:rsid w:val="0040232A"/>
    <w:pPr>
      <w:spacing w:before="240" w:after="120"/>
      <w:ind w:firstLine="709"/>
      <w:jc w:val="both"/>
    </w:pPr>
    <w:rPr>
      <w:rFonts w:eastAsia="Times New Roman"/>
      <w:sz w:val="26"/>
      <w:szCs w:val="26"/>
      <w:lang w:eastAsia="ru-RU"/>
    </w:rPr>
  </w:style>
  <w:style w:type="paragraph" w:customStyle="1" w:styleId="219">
    <w:name w:val="Цитата 21"/>
    <w:basedOn w:val="a3"/>
    <w:next w:val="a3"/>
    <w:link w:val="QuoteChar"/>
    <w:uiPriority w:val="99"/>
    <w:qFormat/>
    <w:rsid w:val="0040232A"/>
    <w:pPr>
      <w:ind w:firstLine="709"/>
      <w:jc w:val="both"/>
    </w:pPr>
    <w:rPr>
      <w:rFonts w:ascii="Calibri" w:eastAsia="Times New Roman" w:hAnsi="Calibri"/>
      <w:i/>
      <w:iCs/>
      <w:color w:val="000000"/>
      <w:szCs w:val="22"/>
      <w:lang w:eastAsia="en-US"/>
    </w:rPr>
  </w:style>
  <w:style w:type="character" w:customStyle="1" w:styleId="QuoteChar">
    <w:name w:val="Quote Char"/>
    <w:basedOn w:val="a6"/>
    <w:link w:val="219"/>
    <w:uiPriority w:val="99"/>
    <w:locked/>
    <w:rsid w:val="0040232A"/>
    <w:rPr>
      <w:rFonts w:eastAsia="Times New Roman"/>
      <w:i/>
      <w:iCs/>
      <w:color w:val="000000"/>
      <w:sz w:val="24"/>
      <w:szCs w:val="22"/>
      <w:lang w:eastAsia="en-US"/>
    </w:rPr>
  </w:style>
  <w:style w:type="paragraph" w:customStyle="1" w:styleId="-">
    <w:name w:val="диссер-текст"/>
    <w:basedOn w:val="a3"/>
    <w:link w:val="-0"/>
    <w:semiHidden/>
    <w:rsid w:val="0040232A"/>
    <w:pPr>
      <w:spacing w:line="238" w:lineRule="auto"/>
      <w:ind w:firstLine="567"/>
      <w:jc w:val="both"/>
    </w:pPr>
    <w:rPr>
      <w:rFonts w:eastAsia="Times New Roman"/>
      <w:sz w:val="28"/>
      <w:szCs w:val="22"/>
      <w:lang w:val="en-US" w:eastAsia="ru-RU"/>
    </w:rPr>
  </w:style>
  <w:style w:type="character" w:customStyle="1" w:styleId="-0">
    <w:name w:val="диссер-текст Знак"/>
    <w:basedOn w:val="a6"/>
    <w:link w:val="-"/>
    <w:semiHidden/>
    <w:locked/>
    <w:rsid w:val="0040232A"/>
    <w:rPr>
      <w:rFonts w:ascii="Times New Roman" w:eastAsia="Times New Roman" w:hAnsi="Times New Roman"/>
      <w:sz w:val="28"/>
      <w:szCs w:val="22"/>
      <w:lang w:val="en-US"/>
    </w:rPr>
  </w:style>
  <w:style w:type="character" w:customStyle="1" w:styleId="316">
    <w:name w:val="Основной текст с отступом 3 Знак1"/>
    <w:basedOn w:val="a6"/>
    <w:semiHidden/>
    <w:rsid w:val="0040232A"/>
    <w:rPr>
      <w:sz w:val="16"/>
      <w:szCs w:val="16"/>
    </w:rPr>
  </w:style>
  <w:style w:type="paragraph" w:styleId="z-">
    <w:name w:val="HTML Bottom of Form"/>
    <w:basedOn w:val="a3"/>
    <w:next w:val="a3"/>
    <w:link w:val="z-0"/>
    <w:hidden/>
    <w:rsid w:val="0040232A"/>
    <w:pPr>
      <w:pBdr>
        <w:top w:val="single" w:sz="6" w:space="1" w:color="auto"/>
      </w:pBdr>
      <w:ind w:firstLine="709"/>
      <w:jc w:val="center"/>
    </w:pPr>
    <w:rPr>
      <w:rFonts w:ascii="Arial" w:eastAsia="Times New Roman" w:hAnsi="Arial" w:cs="Arial"/>
      <w:vanish/>
      <w:color w:val="FFFFFF"/>
      <w:sz w:val="16"/>
      <w:szCs w:val="16"/>
      <w:lang w:eastAsia="ru-RU"/>
    </w:rPr>
  </w:style>
  <w:style w:type="character" w:customStyle="1" w:styleId="z-0">
    <w:name w:val="z-Конец формы Знак"/>
    <w:basedOn w:val="a6"/>
    <w:link w:val="z-"/>
    <w:rsid w:val="0040232A"/>
    <w:rPr>
      <w:rFonts w:ascii="Arial" w:eastAsia="Times New Roman" w:hAnsi="Arial" w:cs="Arial"/>
      <w:vanish/>
      <w:color w:val="FFFFFF"/>
      <w:sz w:val="16"/>
      <w:szCs w:val="16"/>
    </w:rPr>
  </w:style>
  <w:style w:type="character" w:customStyle="1" w:styleId="HTML10">
    <w:name w:val="Стандартный HTML Знак1"/>
    <w:basedOn w:val="a6"/>
    <w:uiPriority w:val="99"/>
    <w:semiHidden/>
    <w:rsid w:val="0040232A"/>
    <w:rPr>
      <w:rFonts w:ascii="Consolas" w:hAnsi="Consolas" w:cs="Consolas"/>
      <w:sz w:val="20"/>
      <w:szCs w:val="20"/>
    </w:rPr>
  </w:style>
  <w:style w:type="character" w:customStyle="1" w:styleId="21a">
    <w:name w:val="Основной текст 2 Знак1"/>
    <w:basedOn w:val="a6"/>
    <w:semiHidden/>
    <w:rsid w:val="0040232A"/>
  </w:style>
  <w:style w:type="character" w:customStyle="1" w:styleId="1ffff8">
    <w:name w:val="Основной текст с отступом Знак1"/>
    <w:basedOn w:val="a6"/>
    <w:semiHidden/>
    <w:rsid w:val="0040232A"/>
  </w:style>
  <w:style w:type="paragraph" w:customStyle="1" w:styleId="1ffff9">
    <w:name w:val="Выделенная цитата1"/>
    <w:basedOn w:val="a3"/>
    <w:next w:val="a3"/>
    <w:link w:val="IntenseQuoteChar"/>
    <w:semiHidden/>
    <w:rsid w:val="0040232A"/>
    <w:pPr>
      <w:pBdr>
        <w:bottom w:val="single" w:sz="4" w:space="4" w:color="4F81BD"/>
      </w:pBdr>
      <w:spacing w:before="200" w:after="280"/>
      <w:ind w:left="936" w:right="936" w:firstLine="709"/>
      <w:jc w:val="both"/>
    </w:pPr>
    <w:rPr>
      <w:rFonts w:ascii="Calibri" w:eastAsia="Times New Roman" w:hAnsi="Calibri" w:cs="Calibri"/>
      <w:b/>
      <w:bCs/>
      <w:i/>
      <w:iCs/>
      <w:color w:val="4F81BD"/>
      <w:szCs w:val="22"/>
      <w:lang w:val="en-US" w:eastAsia="en-US"/>
    </w:rPr>
  </w:style>
  <w:style w:type="character" w:customStyle="1" w:styleId="IntenseQuoteChar">
    <w:name w:val="Intense Quote Char"/>
    <w:basedOn w:val="a6"/>
    <w:link w:val="1ffff9"/>
    <w:semiHidden/>
    <w:locked/>
    <w:rsid w:val="0040232A"/>
    <w:rPr>
      <w:rFonts w:eastAsia="Times New Roman" w:cs="Calibri"/>
      <w:b/>
      <w:bCs/>
      <w:i/>
      <w:iCs/>
      <w:color w:val="4F81BD"/>
      <w:sz w:val="24"/>
      <w:szCs w:val="22"/>
      <w:lang w:val="en-US" w:eastAsia="en-US"/>
    </w:rPr>
  </w:style>
  <w:style w:type="table" w:customStyle="1" w:styleId="affffffffffff1">
    <w:name w:val="Ч_таблица"/>
    <w:basedOn w:val="a7"/>
    <w:rsid w:val="0040232A"/>
    <w:pPr>
      <w:jc w:val="center"/>
    </w:pPr>
    <w:rPr>
      <w:rFonts w:ascii="Times New Roman" w:eastAsia="Times New Roman" w:hAnsi="Times New Roman"/>
      <w:sz w:val="24"/>
    </w:rPr>
    <w:tblPr>
      <w:tblInd w:w="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0" w:type="dxa"/>
        <w:left w:w="108" w:type="dxa"/>
        <w:bottom w:w="0" w:type="dxa"/>
        <w:right w:w="108" w:type="dxa"/>
      </w:tblCellMar>
    </w:tblPr>
    <w:tcPr>
      <w:vAlign w:val="center"/>
    </w:tcPr>
  </w:style>
  <w:style w:type="paragraph" w:customStyle="1" w:styleId="affffffffffff2">
    <w:name w:val="Ч_текст"/>
    <w:basedOn w:val="a3"/>
    <w:link w:val="affffffffffff3"/>
    <w:autoRedefine/>
    <w:rsid w:val="0040232A"/>
    <w:pPr>
      <w:widowControl w:val="0"/>
      <w:autoSpaceDE w:val="0"/>
      <w:autoSpaceDN w:val="0"/>
      <w:adjustRightInd w:val="0"/>
      <w:spacing w:line="360" w:lineRule="auto"/>
      <w:ind w:firstLine="709"/>
      <w:jc w:val="center"/>
    </w:pPr>
    <w:rPr>
      <w:rFonts w:eastAsia="Times New Roman"/>
      <w:b/>
      <w:sz w:val="28"/>
      <w:szCs w:val="28"/>
      <w:lang w:eastAsia="ru-RU"/>
    </w:rPr>
  </w:style>
  <w:style w:type="character" w:customStyle="1" w:styleId="affffffffffff3">
    <w:name w:val="Ч_текст Знак"/>
    <w:basedOn w:val="a6"/>
    <w:link w:val="affffffffffff2"/>
    <w:rsid w:val="0040232A"/>
    <w:rPr>
      <w:rFonts w:ascii="Times New Roman" w:eastAsia="Times New Roman" w:hAnsi="Times New Roman"/>
      <w:b/>
      <w:sz w:val="28"/>
      <w:szCs w:val="28"/>
    </w:rPr>
  </w:style>
  <w:style w:type="paragraph" w:customStyle="1" w:styleId="affffffffffff4">
    <w:name w:val="Обычный (ПЗ)"/>
    <w:basedOn w:val="a3"/>
    <w:link w:val="affffffffffff5"/>
    <w:rsid w:val="0040232A"/>
    <w:pPr>
      <w:ind w:firstLine="720"/>
      <w:jc w:val="both"/>
    </w:pPr>
    <w:rPr>
      <w:rFonts w:eastAsia="Times New Roman"/>
      <w:lang w:eastAsia="ru-RU"/>
    </w:rPr>
  </w:style>
  <w:style w:type="character" w:customStyle="1" w:styleId="affffffffffff5">
    <w:name w:val="Обычный (ПЗ) Знак"/>
    <w:basedOn w:val="a6"/>
    <w:link w:val="affffffffffff4"/>
    <w:rsid w:val="0040232A"/>
    <w:rPr>
      <w:rFonts w:ascii="Times New Roman" w:eastAsia="Times New Roman" w:hAnsi="Times New Roman"/>
      <w:sz w:val="24"/>
      <w:szCs w:val="24"/>
    </w:rPr>
  </w:style>
  <w:style w:type="paragraph" w:customStyle="1" w:styleId="affffffffffff6">
    <w:name w:val="Основной стиль записки"/>
    <w:basedOn w:val="a3"/>
    <w:qFormat/>
    <w:rsid w:val="0040232A"/>
    <w:pPr>
      <w:ind w:firstLine="709"/>
      <w:jc w:val="both"/>
    </w:pPr>
    <w:rPr>
      <w:rFonts w:eastAsia="Times New Roman"/>
      <w:lang w:eastAsia="ru-RU"/>
    </w:rPr>
  </w:style>
  <w:style w:type="paragraph" w:customStyle="1" w:styleId="affffffffffff7">
    <w:name w:val="Знак Знак Знак Знак Знак Знак Знак Знак Знак Знак"/>
    <w:basedOn w:val="a3"/>
    <w:rsid w:val="0040232A"/>
    <w:pPr>
      <w:ind w:firstLine="709"/>
      <w:jc w:val="both"/>
    </w:pPr>
    <w:rPr>
      <w:rFonts w:ascii="Verdana" w:eastAsia="Times New Roman" w:hAnsi="Verdana" w:cs="Verdana"/>
      <w:sz w:val="20"/>
      <w:szCs w:val="20"/>
      <w:lang w:val="en-US" w:eastAsia="en-US"/>
    </w:rPr>
  </w:style>
  <w:style w:type="character" w:customStyle="1" w:styleId="Normal">
    <w:name w:val="Normal Знак"/>
    <w:basedOn w:val="a6"/>
    <w:link w:val="1b"/>
    <w:rsid w:val="0040232A"/>
    <w:rPr>
      <w:rFonts w:ascii="Times New Roman" w:eastAsia="Times New Roman" w:hAnsi="Times New Roman"/>
      <w:lang w:eastAsia="ar-SA"/>
    </w:rPr>
  </w:style>
  <w:style w:type="paragraph" w:customStyle="1" w:styleId="Normal10-02">
    <w:name w:val="Normal + 10 пт полужирный По центру Слева:  -02 см Справ..."/>
    <w:basedOn w:val="a3"/>
    <w:link w:val="Normal10-020"/>
    <w:rsid w:val="0040232A"/>
    <w:pPr>
      <w:ind w:left="-113" w:right="-113" w:firstLine="709"/>
      <w:jc w:val="center"/>
    </w:pPr>
    <w:rPr>
      <w:rFonts w:eastAsia="Times New Roman"/>
      <w:b/>
      <w:bCs/>
      <w:sz w:val="20"/>
      <w:szCs w:val="20"/>
      <w:lang w:eastAsia="ru-RU"/>
    </w:rPr>
  </w:style>
  <w:style w:type="character" w:customStyle="1" w:styleId="Normal10-020">
    <w:name w:val="Normal + 10 пт полужирный По центру Слева:  -02 см Справ... Знак"/>
    <w:basedOn w:val="a6"/>
    <w:link w:val="Normal10-02"/>
    <w:rsid w:val="0040232A"/>
    <w:rPr>
      <w:rFonts w:ascii="Times New Roman" w:eastAsia="Times New Roman" w:hAnsi="Times New Roman"/>
      <w:b/>
      <w:bCs/>
    </w:rPr>
  </w:style>
  <w:style w:type="paragraph" w:customStyle="1" w:styleId="CharChar">
    <w:name w:val="Char Char"/>
    <w:basedOn w:val="a3"/>
    <w:rsid w:val="0040232A"/>
    <w:pPr>
      <w:spacing w:after="160" w:line="240" w:lineRule="exact"/>
      <w:ind w:firstLine="709"/>
      <w:jc w:val="both"/>
    </w:pPr>
    <w:rPr>
      <w:rFonts w:ascii="Verdana" w:eastAsia="Times New Roman" w:hAnsi="Verdana"/>
      <w:sz w:val="20"/>
      <w:szCs w:val="20"/>
      <w:lang w:val="en-US" w:eastAsia="en-US"/>
    </w:rPr>
  </w:style>
  <w:style w:type="character" w:customStyle="1" w:styleId="blk">
    <w:name w:val="blk"/>
    <w:basedOn w:val="a6"/>
    <w:rsid w:val="0040232A"/>
  </w:style>
  <w:style w:type="paragraph" w:customStyle="1" w:styleId="1ffffa">
    <w:name w:val="1"/>
    <w:basedOn w:val="a3"/>
    <w:next w:val="a3"/>
    <w:uiPriority w:val="10"/>
    <w:qFormat/>
    <w:rsid w:val="0040232A"/>
    <w:pPr>
      <w:pBdr>
        <w:top w:val="single" w:sz="8" w:space="10" w:color="A7BFDE"/>
        <w:bottom w:val="single" w:sz="24" w:space="15" w:color="9BBB59"/>
      </w:pBdr>
      <w:spacing w:line="360" w:lineRule="auto"/>
      <w:ind w:firstLine="680"/>
      <w:jc w:val="center"/>
    </w:pPr>
    <w:rPr>
      <w:rFonts w:ascii="Cambria" w:eastAsia="Times New Roman" w:hAnsi="Cambria"/>
      <w:i/>
      <w:iCs/>
      <w:color w:val="243F60"/>
      <w:sz w:val="60"/>
      <w:szCs w:val="60"/>
      <w:lang w:eastAsia="ru-RU"/>
    </w:rPr>
  </w:style>
  <w:style w:type="character" w:customStyle="1" w:styleId="affffffffffff8">
    <w:name w:val="Заголовок Знак"/>
    <w:uiPriority w:val="10"/>
    <w:rsid w:val="0040232A"/>
    <w:rPr>
      <w:rFonts w:ascii="Cambria" w:eastAsia="Times New Roman" w:hAnsi="Cambria" w:cs="Times New Roman"/>
      <w:i/>
      <w:iCs/>
      <w:color w:val="243F60"/>
      <w:sz w:val="60"/>
      <w:szCs w:val="60"/>
    </w:rPr>
  </w:style>
  <w:style w:type="paragraph" w:customStyle="1" w:styleId="p2">
    <w:name w:val="p2"/>
    <w:basedOn w:val="a3"/>
    <w:rsid w:val="0040232A"/>
    <w:pPr>
      <w:spacing w:before="100" w:beforeAutospacing="1" w:after="100" w:afterAutospacing="1"/>
    </w:pPr>
    <w:rPr>
      <w:rFonts w:eastAsia="Times New Roman"/>
      <w:lang w:eastAsia="ru-RU"/>
    </w:rPr>
  </w:style>
  <w:style w:type="paragraph" w:customStyle="1" w:styleId="p8">
    <w:name w:val="p8"/>
    <w:basedOn w:val="a3"/>
    <w:rsid w:val="0040232A"/>
    <w:pPr>
      <w:spacing w:before="100" w:beforeAutospacing="1" w:after="100" w:afterAutospacing="1"/>
    </w:pPr>
    <w:rPr>
      <w:rFonts w:eastAsia="Times New Roman"/>
      <w:lang w:eastAsia="ru-RU"/>
    </w:rPr>
  </w:style>
  <w:style w:type="paragraph" w:customStyle="1" w:styleId="p9">
    <w:name w:val="p9"/>
    <w:basedOn w:val="a3"/>
    <w:rsid w:val="0040232A"/>
    <w:pPr>
      <w:spacing w:before="100" w:beforeAutospacing="1" w:after="100" w:afterAutospacing="1"/>
    </w:pPr>
    <w:rPr>
      <w:rFonts w:eastAsia="Times New Roman"/>
      <w:lang w:eastAsia="ru-RU"/>
    </w:rPr>
  </w:style>
  <w:style w:type="paragraph" w:customStyle="1" w:styleId="p10">
    <w:name w:val="p10"/>
    <w:basedOn w:val="a3"/>
    <w:rsid w:val="0040232A"/>
    <w:pPr>
      <w:spacing w:before="100" w:beforeAutospacing="1" w:after="100" w:afterAutospacing="1"/>
    </w:pPr>
    <w:rPr>
      <w:rFonts w:eastAsia="Times New Roman"/>
      <w:lang w:eastAsia="ru-RU"/>
    </w:rPr>
  </w:style>
  <w:style w:type="paragraph" w:customStyle="1" w:styleId="p11">
    <w:name w:val="p11"/>
    <w:basedOn w:val="a3"/>
    <w:rsid w:val="0040232A"/>
    <w:pPr>
      <w:spacing w:before="100" w:beforeAutospacing="1" w:after="100" w:afterAutospacing="1"/>
    </w:pPr>
    <w:rPr>
      <w:rFonts w:eastAsia="Times New Roman"/>
      <w:lang w:eastAsia="ru-RU"/>
    </w:rPr>
  </w:style>
  <w:style w:type="paragraph" w:customStyle="1" w:styleId="p12">
    <w:name w:val="p12"/>
    <w:basedOn w:val="a3"/>
    <w:rsid w:val="0040232A"/>
    <w:pPr>
      <w:spacing w:before="100" w:beforeAutospacing="1" w:after="100" w:afterAutospacing="1"/>
    </w:pPr>
    <w:rPr>
      <w:rFonts w:eastAsia="Times New Roman"/>
      <w:lang w:eastAsia="ru-RU"/>
    </w:rPr>
  </w:style>
  <w:style w:type="paragraph" w:customStyle="1" w:styleId="p13">
    <w:name w:val="p13"/>
    <w:basedOn w:val="a3"/>
    <w:rsid w:val="0040232A"/>
    <w:pPr>
      <w:spacing w:before="100" w:beforeAutospacing="1" w:after="100" w:afterAutospacing="1"/>
    </w:pPr>
    <w:rPr>
      <w:rFonts w:eastAsia="Times New Roman"/>
      <w:lang w:eastAsia="ru-RU"/>
    </w:rPr>
  </w:style>
  <w:style w:type="paragraph" w:customStyle="1" w:styleId="p7">
    <w:name w:val="p7"/>
    <w:basedOn w:val="a3"/>
    <w:rsid w:val="0040232A"/>
    <w:pPr>
      <w:spacing w:before="100" w:beforeAutospacing="1" w:after="100" w:afterAutospacing="1"/>
    </w:pPr>
    <w:rPr>
      <w:rFonts w:eastAsia="Times New Roman"/>
      <w:lang w:eastAsia="ru-RU"/>
    </w:rPr>
  </w:style>
  <w:style w:type="paragraph" w:customStyle="1" w:styleId="p14">
    <w:name w:val="p14"/>
    <w:basedOn w:val="a3"/>
    <w:rsid w:val="0040232A"/>
    <w:pPr>
      <w:spacing w:before="100" w:beforeAutospacing="1" w:after="100" w:afterAutospacing="1"/>
    </w:pPr>
    <w:rPr>
      <w:rFonts w:eastAsia="Times New Roman"/>
      <w:lang w:eastAsia="ru-RU"/>
    </w:rPr>
  </w:style>
  <w:style w:type="paragraph" w:customStyle="1" w:styleId="p5">
    <w:name w:val="p5"/>
    <w:basedOn w:val="a3"/>
    <w:rsid w:val="0040232A"/>
    <w:pPr>
      <w:spacing w:before="100" w:beforeAutospacing="1" w:after="100" w:afterAutospacing="1"/>
    </w:pPr>
    <w:rPr>
      <w:rFonts w:eastAsia="Times New Roman"/>
      <w:lang w:eastAsia="ru-RU"/>
    </w:rPr>
  </w:style>
  <w:style w:type="paragraph" w:customStyle="1" w:styleId="p15">
    <w:name w:val="p15"/>
    <w:basedOn w:val="a3"/>
    <w:rsid w:val="0040232A"/>
    <w:pPr>
      <w:spacing w:before="100" w:beforeAutospacing="1" w:after="100" w:afterAutospacing="1"/>
    </w:pPr>
    <w:rPr>
      <w:rFonts w:eastAsia="Times New Roman"/>
      <w:lang w:eastAsia="ru-RU"/>
    </w:rPr>
  </w:style>
  <w:style w:type="paragraph" w:customStyle="1" w:styleId="p4">
    <w:name w:val="p4"/>
    <w:basedOn w:val="a3"/>
    <w:rsid w:val="0040232A"/>
    <w:pPr>
      <w:spacing w:before="100" w:beforeAutospacing="1" w:after="100" w:afterAutospacing="1"/>
    </w:pPr>
    <w:rPr>
      <w:rFonts w:eastAsia="Times New Roman"/>
      <w:lang w:eastAsia="ru-RU"/>
    </w:rPr>
  </w:style>
  <w:style w:type="paragraph" w:customStyle="1" w:styleId="p16">
    <w:name w:val="p16"/>
    <w:basedOn w:val="a3"/>
    <w:rsid w:val="0040232A"/>
    <w:pPr>
      <w:spacing w:before="100" w:beforeAutospacing="1" w:after="100" w:afterAutospacing="1"/>
    </w:pPr>
    <w:rPr>
      <w:rFonts w:eastAsia="Times New Roman"/>
      <w:lang w:eastAsia="ru-RU"/>
    </w:rPr>
  </w:style>
  <w:style w:type="paragraph" w:customStyle="1" w:styleId="p17">
    <w:name w:val="p17"/>
    <w:basedOn w:val="a3"/>
    <w:rsid w:val="0040232A"/>
    <w:pPr>
      <w:spacing w:before="100" w:beforeAutospacing="1" w:after="100" w:afterAutospacing="1"/>
    </w:pPr>
    <w:rPr>
      <w:rFonts w:eastAsia="Times New Roman"/>
      <w:lang w:eastAsia="ru-RU"/>
    </w:rPr>
  </w:style>
  <w:style w:type="paragraph" w:customStyle="1" w:styleId="p18">
    <w:name w:val="p18"/>
    <w:basedOn w:val="a3"/>
    <w:rsid w:val="0040232A"/>
    <w:pPr>
      <w:spacing w:before="100" w:beforeAutospacing="1" w:after="100" w:afterAutospacing="1"/>
    </w:pPr>
    <w:rPr>
      <w:rFonts w:eastAsia="Times New Roman"/>
      <w:lang w:eastAsia="ru-RU"/>
    </w:rPr>
  </w:style>
  <w:style w:type="paragraph" w:customStyle="1" w:styleId="p19">
    <w:name w:val="p19"/>
    <w:basedOn w:val="a3"/>
    <w:rsid w:val="0040232A"/>
    <w:pPr>
      <w:spacing w:before="100" w:beforeAutospacing="1" w:after="100" w:afterAutospacing="1"/>
    </w:pPr>
    <w:rPr>
      <w:rFonts w:eastAsia="Times New Roman"/>
      <w:lang w:eastAsia="ru-RU"/>
    </w:rPr>
  </w:style>
  <w:style w:type="paragraph" w:customStyle="1" w:styleId="p20">
    <w:name w:val="p20"/>
    <w:basedOn w:val="a3"/>
    <w:rsid w:val="0040232A"/>
    <w:pPr>
      <w:spacing w:before="100" w:beforeAutospacing="1" w:after="100" w:afterAutospacing="1"/>
    </w:pPr>
    <w:rPr>
      <w:rFonts w:eastAsia="Times New Roman"/>
      <w:lang w:eastAsia="ru-RU"/>
    </w:rPr>
  </w:style>
  <w:style w:type="paragraph" w:customStyle="1" w:styleId="p21">
    <w:name w:val="p21"/>
    <w:basedOn w:val="a3"/>
    <w:rsid w:val="0040232A"/>
    <w:pPr>
      <w:spacing w:before="100" w:beforeAutospacing="1" w:after="100" w:afterAutospacing="1"/>
    </w:pPr>
    <w:rPr>
      <w:rFonts w:eastAsia="Times New Roman"/>
      <w:lang w:eastAsia="ru-RU"/>
    </w:rPr>
  </w:style>
  <w:style w:type="paragraph" w:customStyle="1" w:styleId="p22">
    <w:name w:val="p22"/>
    <w:basedOn w:val="a3"/>
    <w:rsid w:val="0040232A"/>
    <w:pPr>
      <w:spacing w:before="100" w:beforeAutospacing="1" w:after="100" w:afterAutospacing="1"/>
    </w:pPr>
    <w:rPr>
      <w:rFonts w:eastAsia="Times New Roman"/>
      <w:lang w:eastAsia="ru-RU"/>
    </w:rPr>
  </w:style>
  <w:style w:type="paragraph" w:customStyle="1" w:styleId="p23">
    <w:name w:val="p23"/>
    <w:basedOn w:val="a3"/>
    <w:rsid w:val="0040232A"/>
    <w:pPr>
      <w:spacing w:before="100" w:beforeAutospacing="1" w:after="100" w:afterAutospacing="1"/>
    </w:pPr>
    <w:rPr>
      <w:rFonts w:eastAsia="Times New Roman"/>
      <w:lang w:eastAsia="ru-RU"/>
    </w:rPr>
  </w:style>
  <w:style w:type="paragraph" w:customStyle="1" w:styleId="p24">
    <w:name w:val="p24"/>
    <w:basedOn w:val="a3"/>
    <w:rsid w:val="0040232A"/>
    <w:pPr>
      <w:spacing w:before="100" w:beforeAutospacing="1" w:after="100" w:afterAutospacing="1"/>
    </w:pPr>
    <w:rPr>
      <w:rFonts w:eastAsia="Times New Roman"/>
      <w:lang w:eastAsia="ru-RU"/>
    </w:rPr>
  </w:style>
  <w:style w:type="paragraph" w:customStyle="1" w:styleId="p25">
    <w:name w:val="p25"/>
    <w:basedOn w:val="a3"/>
    <w:rsid w:val="0040232A"/>
    <w:pPr>
      <w:spacing w:before="100" w:beforeAutospacing="1" w:after="100" w:afterAutospacing="1"/>
    </w:pPr>
    <w:rPr>
      <w:rFonts w:eastAsia="Times New Roman"/>
      <w:lang w:eastAsia="ru-RU"/>
    </w:rPr>
  </w:style>
  <w:style w:type="paragraph" w:customStyle="1" w:styleId="p26">
    <w:name w:val="p26"/>
    <w:basedOn w:val="a3"/>
    <w:rsid w:val="0040232A"/>
    <w:pPr>
      <w:spacing w:before="100" w:beforeAutospacing="1" w:after="100" w:afterAutospacing="1"/>
    </w:pPr>
    <w:rPr>
      <w:rFonts w:eastAsia="Times New Roman"/>
      <w:lang w:eastAsia="ru-RU"/>
    </w:rPr>
  </w:style>
  <w:style w:type="paragraph" w:customStyle="1" w:styleId="p27">
    <w:name w:val="p27"/>
    <w:basedOn w:val="a3"/>
    <w:rsid w:val="0040232A"/>
    <w:pPr>
      <w:spacing w:before="100" w:beforeAutospacing="1" w:after="100" w:afterAutospacing="1"/>
    </w:pPr>
    <w:rPr>
      <w:rFonts w:eastAsia="Times New Roman"/>
      <w:lang w:eastAsia="ru-RU"/>
    </w:rPr>
  </w:style>
  <w:style w:type="paragraph" w:customStyle="1" w:styleId="p28">
    <w:name w:val="p28"/>
    <w:basedOn w:val="a3"/>
    <w:rsid w:val="0040232A"/>
    <w:pPr>
      <w:spacing w:before="100" w:beforeAutospacing="1" w:after="100" w:afterAutospacing="1"/>
    </w:pPr>
    <w:rPr>
      <w:rFonts w:eastAsia="Times New Roman"/>
      <w:lang w:eastAsia="ru-RU"/>
    </w:rPr>
  </w:style>
  <w:style w:type="paragraph" w:customStyle="1" w:styleId="p29">
    <w:name w:val="p29"/>
    <w:basedOn w:val="a3"/>
    <w:rsid w:val="0040232A"/>
    <w:pPr>
      <w:spacing w:before="100" w:beforeAutospacing="1" w:after="100" w:afterAutospacing="1"/>
    </w:pPr>
    <w:rPr>
      <w:rFonts w:eastAsia="Times New Roman"/>
      <w:lang w:eastAsia="ru-RU"/>
    </w:rPr>
  </w:style>
  <w:style w:type="paragraph" w:customStyle="1" w:styleId="p30">
    <w:name w:val="p30"/>
    <w:basedOn w:val="a3"/>
    <w:rsid w:val="0040232A"/>
    <w:pPr>
      <w:spacing w:before="100" w:beforeAutospacing="1" w:after="100" w:afterAutospacing="1"/>
    </w:pPr>
    <w:rPr>
      <w:rFonts w:eastAsia="Times New Roman"/>
      <w:lang w:eastAsia="ru-RU"/>
    </w:rPr>
  </w:style>
  <w:style w:type="paragraph" w:customStyle="1" w:styleId="p31">
    <w:name w:val="p31"/>
    <w:basedOn w:val="a3"/>
    <w:rsid w:val="0040232A"/>
    <w:pPr>
      <w:spacing w:before="100" w:beforeAutospacing="1" w:after="100" w:afterAutospacing="1"/>
    </w:pPr>
    <w:rPr>
      <w:rFonts w:eastAsia="Times New Roman"/>
      <w:lang w:eastAsia="ru-RU"/>
    </w:rPr>
  </w:style>
  <w:style w:type="paragraph" w:customStyle="1" w:styleId="p32">
    <w:name w:val="p32"/>
    <w:basedOn w:val="a3"/>
    <w:rsid w:val="0040232A"/>
    <w:pPr>
      <w:spacing w:before="100" w:beforeAutospacing="1" w:after="100" w:afterAutospacing="1"/>
    </w:pPr>
    <w:rPr>
      <w:rFonts w:eastAsia="Times New Roman"/>
      <w:lang w:eastAsia="ru-RU"/>
    </w:rPr>
  </w:style>
  <w:style w:type="paragraph" w:customStyle="1" w:styleId="p33">
    <w:name w:val="p33"/>
    <w:basedOn w:val="a3"/>
    <w:rsid w:val="0040232A"/>
    <w:pPr>
      <w:spacing w:before="100" w:beforeAutospacing="1" w:after="100" w:afterAutospacing="1"/>
    </w:pPr>
    <w:rPr>
      <w:rFonts w:eastAsia="Times New Roman"/>
      <w:lang w:eastAsia="ru-RU"/>
    </w:rPr>
  </w:style>
  <w:style w:type="paragraph" w:customStyle="1" w:styleId="p34">
    <w:name w:val="p34"/>
    <w:basedOn w:val="a3"/>
    <w:rsid w:val="0040232A"/>
    <w:pPr>
      <w:spacing w:before="100" w:beforeAutospacing="1" w:after="100" w:afterAutospacing="1"/>
    </w:pPr>
    <w:rPr>
      <w:rFonts w:eastAsia="Times New Roman"/>
      <w:lang w:eastAsia="ru-RU"/>
    </w:rPr>
  </w:style>
  <w:style w:type="paragraph" w:customStyle="1" w:styleId="p35">
    <w:name w:val="p35"/>
    <w:basedOn w:val="a3"/>
    <w:rsid w:val="0040232A"/>
    <w:pPr>
      <w:spacing w:before="100" w:beforeAutospacing="1" w:after="100" w:afterAutospacing="1"/>
    </w:pPr>
    <w:rPr>
      <w:rFonts w:eastAsia="Times New Roman"/>
      <w:lang w:eastAsia="ru-RU"/>
    </w:rPr>
  </w:style>
  <w:style w:type="paragraph" w:customStyle="1" w:styleId="p36">
    <w:name w:val="p36"/>
    <w:basedOn w:val="a3"/>
    <w:rsid w:val="0040232A"/>
    <w:pPr>
      <w:spacing w:before="100" w:beforeAutospacing="1" w:after="100" w:afterAutospacing="1"/>
    </w:pPr>
    <w:rPr>
      <w:rFonts w:eastAsia="Times New Roman"/>
      <w:lang w:eastAsia="ru-RU"/>
    </w:rPr>
  </w:style>
  <w:style w:type="paragraph" w:customStyle="1" w:styleId="p37">
    <w:name w:val="p37"/>
    <w:basedOn w:val="a3"/>
    <w:rsid w:val="0040232A"/>
    <w:pPr>
      <w:spacing w:before="100" w:beforeAutospacing="1" w:after="100" w:afterAutospacing="1"/>
    </w:pPr>
    <w:rPr>
      <w:rFonts w:eastAsia="Times New Roman"/>
      <w:lang w:eastAsia="ru-RU"/>
    </w:rPr>
  </w:style>
  <w:style w:type="paragraph" w:customStyle="1" w:styleId="p38">
    <w:name w:val="p38"/>
    <w:basedOn w:val="a3"/>
    <w:rsid w:val="0040232A"/>
    <w:pPr>
      <w:spacing w:before="100" w:beforeAutospacing="1" w:after="100" w:afterAutospacing="1"/>
    </w:pPr>
    <w:rPr>
      <w:rFonts w:eastAsia="Times New Roman"/>
      <w:lang w:eastAsia="ru-RU"/>
    </w:rPr>
  </w:style>
  <w:style w:type="paragraph" w:customStyle="1" w:styleId="p39">
    <w:name w:val="p39"/>
    <w:basedOn w:val="a3"/>
    <w:rsid w:val="0040232A"/>
    <w:pPr>
      <w:spacing w:before="100" w:beforeAutospacing="1" w:after="100" w:afterAutospacing="1"/>
    </w:pPr>
    <w:rPr>
      <w:rFonts w:eastAsia="Times New Roman"/>
      <w:lang w:eastAsia="ru-RU"/>
    </w:rPr>
  </w:style>
  <w:style w:type="paragraph" w:customStyle="1" w:styleId="p40">
    <w:name w:val="p40"/>
    <w:basedOn w:val="a3"/>
    <w:rsid w:val="0040232A"/>
    <w:pPr>
      <w:spacing w:before="100" w:beforeAutospacing="1" w:after="100" w:afterAutospacing="1"/>
    </w:pPr>
    <w:rPr>
      <w:rFonts w:eastAsia="Times New Roman"/>
      <w:lang w:eastAsia="ru-RU"/>
    </w:rPr>
  </w:style>
  <w:style w:type="paragraph" w:customStyle="1" w:styleId="p41">
    <w:name w:val="p41"/>
    <w:basedOn w:val="a3"/>
    <w:rsid w:val="0040232A"/>
    <w:pPr>
      <w:spacing w:before="100" w:beforeAutospacing="1" w:after="100" w:afterAutospacing="1"/>
    </w:pPr>
    <w:rPr>
      <w:rFonts w:eastAsia="Times New Roman"/>
      <w:lang w:eastAsia="ru-RU"/>
    </w:rPr>
  </w:style>
  <w:style w:type="paragraph" w:customStyle="1" w:styleId="affffffffffff9">
    <w:name w:val="Прижатый влево"/>
    <w:basedOn w:val="a3"/>
    <w:next w:val="a3"/>
    <w:uiPriority w:val="99"/>
    <w:rsid w:val="0040232A"/>
    <w:pPr>
      <w:autoSpaceDE w:val="0"/>
      <w:autoSpaceDN w:val="0"/>
      <w:adjustRightInd w:val="0"/>
    </w:pPr>
    <w:rPr>
      <w:rFonts w:ascii="Arial" w:eastAsia="Calibri" w:hAnsi="Arial" w:cs="Arial"/>
      <w:lang w:eastAsia="en-US"/>
    </w:rPr>
  </w:style>
  <w:style w:type="character" w:customStyle="1" w:styleId="s22">
    <w:name w:val="s2"/>
    <w:rsid w:val="0040232A"/>
  </w:style>
  <w:style w:type="character" w:customStyle="1" w:styleId="s13">
    <w:name w:val="s1"/>
    <w:rsid w:val="0040232A"/>
  </w:style>
  <w:style w:type="character" w:customStyle="1" w:styleId="s42">
    <w:name w:val="s4"/>
    <w:rsid w:val="0040232A"/>
  </w:style>
  <w:style w:type="character" w:customStyle="1" w:styleId="s51">
    <w:name w:val="s5"/>
    <w:rsid w:val="0040232A"/>
  </w:style>
  <w:style w:type="character" w:customStyle="1" w:styleId="s60">
    <w:name w:val="s6"/>
    <w:rsid w:val="0040232A"/>
  </w:style>
  <w:style w:type="character" w:customStyle="1" w:styleId="s70">
    <w:name w:val="s7"/>
    <w:rsid w:val="0040232A"/>
  </w:style>
  <w:style w:type="character" w:customStyle="1" w:styleId="s80">
    <w:name w:val="s8"/>
    <w:rsid w:val="0040232A"/>
  </w:style>
  <w:style w:type="character" w:customStyle="1" w:styleId="s90">
    <w:name w:val="s9"/>
    <w:rsid w:val="0040232A"/>
  </w:style>
  <w:style w:type="character" w:customStyle="1" w:styleId="s100">
    <w:name w:val="s10"/>
    <w:rsid w:val="0040232A"/>
  </w:style>
  <w:style w:type="character" w:customStyle="1" w:styleId="s33">
    <w:name w:val="s3"/>
    <w:rsid w:val="0040232A"/>
  </w:style>
  <w:style w:type="character" w:customStyle="1" w:styleId="s110">
    <w:name w:val="s11"/>
    <w:rsid w:val="0040232A"/>
  </w:style>
  <w:style w:type="character" w:customStyle="1" w:styleId="s120">
    <w:name w:val="s12"/>
    <w:rsid w:val="0040232A"/>
  </w:style>
  <w:style w:type="character" w:customStyle="1" w:styleId="s130">
    <w:name w:val="s13"/>
    <w:rsid w:val="0040232A"/>
  </w:style>
  <w:style w:type="character" w:customStyle="1" w:styleId="s14">
    <w:name w:val="s14"/>
    <w:rsid w:val="0040232A"/>
  </w:style>
  <w:style w:type="character" w:customStyle="1" w:styleId="s15">
    <w:name w:val="s15"/>
    <w:rsid w:val="0040232A"/>
  </w:style>
  <w:style w:type="character" w:customStyle="1" w:styleId="s160">
    <w:name w:val="s16"/>
    <w:rsid w:val="0040232A"/>
  </w:style>
  <w:style w:type="character" w:customStyle="1" w:styleId="s17">
    <w:name w:val="s17"/>
    <w:rsid w:val="0040232A"/>
  </w:style>
  <w:style w:type="character" w:customStyle="1" w:styleId="s18">
    <w:name w:val="s18"/>
    <w:rsid w:val="0040232A"/>
  </w:style>
  <w:style w:type="character" w:customStyle="1" w:styleId="s19">
    <w:name w:val="s19"/>
    <w:rsid w:val="0040232A"/>
  </w:style>
  <w:style w:type="character" w:customStyle="1" w:styleId="s200">
    <w:name w:val="s20"/>
    <w:rsid w:val="0040232A"/>
  </w:style>
  <w:style w:type="character" w:customStyle="1" w:styleId="s210">
    <w:name w:val="s21"/>
    <w:rsid w:val="0040232A"/>
  </w:style>
  <w:style w:type="character" w:customStyle="1" w:styleId="s220">
    <w:name w:val="s22"/>
    <w:rsid w:val="0040232A"/>
  </w:style>
  <w:style w:type="character" w:customStyle="1" w:styleId="s23">
    <w:name w:val="s23"/>
    <w:rsid w:val="0040232A"/>
  </w:style>
  <w:style w:type="paragraph" w:customStyle="1" w:styleId="affffffffffffa">
    <w:name w:val="Таблицы (моноширинный)"/>
    <w:basedOn w:val="a3"/>
    <w:next w:val="a3"/>
    <w:rsid w:val="0040232A"/>
    <w:pPr>
      <w:autoSpaceDE w:val="0"/>
      <w:autoSpaceDN w:val="0"/>
      <w:adjustRightInd w:val="0"/>
      <w:jc w:val="both"/>
    </w:pPr>
    <w:rPr>
      <w:rFonts w:ascii="Courier New" w:eastAsia="Calibri" w:hAnsi="Courier New" w:cs="Courier New"/>
      <w:lang w:eastAsia="ru-RU"/>
    </w:rPr>
  </w:style>
  <w:style w:type="paragraph" w:customStyle="1" w:styleId="headertext">
    <w:name w:val="headertext"/>
    <w:basedOn w:val="a3"/>
    <w:rsid w:val="0040232A"/>
    <w:pPr>
      <w:spacing w:before="100" w:beforeAutospacing="1" w:after="100" w:afterAutospacing="1"/>
    </w:pPr>
    <w:rPr>
      <w:rFonts w:eastAsia="Times New Roman"/>
      <w:lang w:eastAsia="ru-RU"/>
    </w:rPr>
  </w:style>
  <w:style w:type="paragraph" w:customStyle="1" w:styleId="Style19">
    <w:name w:val="Style19"/>
    <w:basedOn w:val="a3"/>
    <w:rsid w:val="0040232A"/>
    <w:pPr>
      <w:widowControl w:val="0"/>
      <w:autoSpaceDE w:val="0"/>
      <w:autoSpaceDN w:val="0"/>
      <w:adjustRightInd w:val="0"/>
      <w:spacing w:line="672" w:lineRule="exact"/>
      <w:jc w:val="both"/>
    </w:pPr>
    <w:rPr>
      <w:rFonts w:eastAsia="Calibri"/>
      <w:lang w:eastAsia="ru-RU"/>
    </w:rPr>
  </w:style>
  <w:style w:type="paragraph" w:customStyle="1" w:styleId="000">
    <w:name w:val="000"/>
    <w:basedOn w:val="a3"/>
    <w:rsid w:val="0040232A"/>
    <w:pPr>
      <w:numPr>
        <w:numId w:val="20"/>
      </w:numPr>
      <w:tabs>
        <w:tab w:val="left" w:pos="0"/>
        <w:tab w:val="left" w:pos="1134"/>
      </w:tabs>
      <w:suppressAutoHyphens/>
      <w:autoSpaceDE w:val="0"/>
      <w:jc w:val="both"/>
    </w:pPr>
    <w:rPr>
      <w:rFonts w:eastAsia="Arial"/>
      <w:sz w:val="28"/>
      <w:szCs w:val="28"/>
      <w:lang w:eastAsia="ar-SA"/>
    </w:rPr>
  </w:style>
  <w:style w:type="character" w:customStyle="1" w:styleId="headeraa">
    <w:name w:val="header_aa"/>
    <w:rsid w:val="0040232A"/>
  </w:style>
  <w:style w:type="paragraph" w:customStyle="1" w:styleId="affffffffffffb">
    <w:name w:val="МОЕ"/>
    <w:basedOn w:val="a3"/>
    <w:rsid w:val="0040232A"/>
    <w:pPr>
      <w:ind w:firstLine="709"/>
      <w:jc w:val="both"/>
    </w:pPr>
    <w:rPr>
      <w:rFonts w:eastAsia="Times New Roman"/>
      <w:spacing w:val="10"/>
      <w:sz w:val="28"/>
      <w:szCs w:val="28"/>
      <w:lang w:eastAsia="ru-RU"/>
    </w:rPr>
  </w:style>
  <w:style w:type="paragraph" w:customStyle="1" w:styleId="affffffffffffc">
    <w:name w:val="Таблица НГП"/>
    <w:basedOn w:val="a3"/>
    <w:qFormat/>
    <w:rsid w:val="0040232A"/>
    <w:pPr>
      <w:widowControl w:val="0"/>
      <w:autoSpaceDE w:val="0"/>
      <w:autoSpaceDN w:val="0"/>
      <w:spacing w:after="120"/>
    </w:pPr>
    <w:rPr>
      <w:rFonts w:eastAsiaTheme="minorEastAsia"/>
      <w:sz w:val="20"/>
      <w:lang w:eastAsia="ru-RU"/>
    </w:rPr>
  </w:style>
  <w:style w:type="character" w:customStyle="1" w:styleId="mw-headline">
    <w:name w:val="mw-headline"/>
    <w:basedOn w:val="a6"/>
    <w:rsid w:val="0040232A"/>
  </w:style>
  <w:style w:type="character" w:customStyle="1" w:styleId="mw-editsection">
    <w:name w:val="mw-editsection"/>
    <w:basedOn w:val="a6"/>
    <w:rsid w:val="0040232A"/>
  </w:style>
  <w:style w:type="character" w:customStyle="1" w:styleId="mw-editsection-bracket">
    <w:name w:val="mw-editsection-bracket"/>
    <w:basedOn w:val="a6"/>
    <w:rsid w:val="0040232A"/>
  </w:style>
  <w:style w:type="character" w:customStyle="1" w:styleId="mw-editsection-divider">
    <w:name w:val="mw-editsection-divider"/>
    <w:basedOn w:val="a6"/>
    <w:rsid w:val="0040232A"/>
  </w:style>
  <w:style w:type="paragraph" w:customStyle="1" w:styleId="affffffffffffd">
    <w:name w:val="Знак Знак Знак Знак Знак Знак Знак"/>
    <w:basedOn w:val="a3"/>
    <w:rsid w:val="0040232A"/>
    <w:pPr>
      <w:spacing w:after="160" w:line="240" w:lineRule="exact"/>
    </w:pPr>
    <w:rPr>
      <w:rFonts w:ascii="Verdana" w:eastAsia="Times New Roman" w:hAnsi="Verdana" w:cs="Verdana"/>
      <w:sz w:val="20"/>
      <w:szCs w:val="20"/>
      <w:lang w:val="en-US" w:eastAsia="en-US"/>
    </w:rPr>
  </w:style>
  <w:style w:type="character" w:customStyle="1" w:styleId="searchresult">
    <w:name w:val="search_result"/>
    <w:basedOn w:val="a6"/>
    <w:rsid w:val="0040232A"/>
  </w:style>
  <w:style w:type="character" w:customStyle="1" w:styleId="UnresolvedMention">
    <w:name w:val="Unresolved Mention"/>
    <w:basedOn w:val="a6"/>
    <w:uiPriority w:val="99"/>
    <w:semiHidden/>
    <w:unhideWhenUsed/>
    <w:rsid w:val="0040232A"/>
    <w:rPr>
      <w:color w:val="605E5C"/>
      <w:shd w:val="clear" w:color="auto" w:fill="E1DFDD"/>
    </w:rPr>
  </w:style>
  <w:style w:type="paragraph" w:customStyle="1" w:styleId="2ff7">
    <w:name w:val="Заголовок 2 другой"/>
    <w:basedOn w:val="2"/>
    <w:qFormat/>
    <w:rsid w:val="0040232A"/>
    <w:pPr>
      <w:keepLines/>
      <w:ind w:left="720" w:hanging="360"/>
    </w:pPr>
    <w:rPr>
      <w:rFonts w:cs="Arial"/>
      <w:caps/>
      <w:szCs w:val="2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7359095">
      <w:bodyDiv w:val="1"/>
      <w:marLeft w:val="0"/>
      <w:marRight w:val="0"/>
      <w:marTop w:val="0"/>
      <w:marBottom w:val="0"/>
      <w:divBdr>
        <w:top w:val="none" w:sz="0" w:space="0" w:color="auto"/>
        <w:left w:val="none" w:sz="0" w:space="0" w:color="auto"/>
        <w:bottom w:val="none" w:sz="0" w:space="0" w:color="auto"/>
        <w:right w:val="none" w:sz="0" w:space="0" w:color="auto"/>
      </w:divBdr>
    </w:div>
    <w:div w:id="538708315">
      <w:bodyDiv w:val="1"/>
      <w:marLeft w:val="0"/>
      <w:marRight w:val="0"/>
      <w:marTop w:val="0"/>
      <w:marBottom w:val="0"/>
      <w:divBdr>
        <w:top w:val="none" w:sz="0" w:space="0" w:color="auto"/>
        <w:left w:val="none" w:sz="0" w:space="0" w:color="auto"/>
        <w:bottom w:val="none" w:sz="0" w:space="0" w:color="auto"/>
        <w:right w:val="none" w:sz="0" w:space="0" w:color="auto"/>
      </w:divBdr>
    </w:div>
    <w:div w:id="687219170">
      <w:bodyDiv w:val="1"/>
      <w:marLeft w:val="0"/>
      <w:marRight w:val="0"/>
      <w:marTop w:val="0"/>
      <w:marBottom w:val="0"/>
      <w:divBdr>
        <w:top w:val="none" w:sz="0" w:space="0" w:color="auto"/>
        <w:left w:val="none" w:sz="0" w:space="0" w:color="auto"/>
        <w:bottom w:val="none" w:sz="0" w:space="0" w:color="auto"/>
        <w:right w:val="none" w:sz="0" w:space="0" w:color="auto"/>
      </w:divBdr>
    </w:div>
    <w:div w:id="925456936">
      <w:bodyDiv w:val="1"/>
      <w:marLeft w:val="0"/>
      <w:marRight w:val="0"/>
      <w:marTop w:val="0"/>
      <w:marBottom w:val="0"/>
      <w:divBdr>
        <w:top w:val="none" w:sz="0" w:space="0" w:color="auto"/>
        <w:left w:val="none" w:sz="0" w:space="0" w:color="auto"/>
        <w:bottom w:val="none" w:sz="0" w:space="0" w:color="auto"/>
        <w:right w:val="none" w:sz="0" w:space="0" w:color="auto"/>
      </w:divBdr>
      <w:divsChild>
        <w:div w:id="1426919260">
          <w:marLeft w:val="0"/>
          <w:marRight w:val="0"/>
          <w:marTop w:val="0"/>
          <w:marBottom w:val="0"/>
          <w:divBdr>
            <w:top w:val="none" w:sz="0" w:space="0" w:color="auto"/>
            <w:left w:val="none" w:sz="0" w:space="0" w:color="auto"/>
            <w:bottom w:val="none" w:sz="0" w:space="0" w:color="auto"/>
            <w:right w:val="none" w:sz="0" w:space="0" w:color="auto"/>
          </w:divBdr>
          <w:divsChild>
            <w:div w:id="1424493551">
              <w:marLeft w:val="0"/>
              <w:marRight w:val="0"/>
              <w:marTop w:val="0"/>
              <w:marBottom w:val="0"/>
              <w:divBdr>
                <w:top w:val="none" w:sz="0" w:space="0" w:color="auto"/>
                <w:left w:val="none" w:sz="0" w:space="0" w:color="auto"/>
                <w:bottom w:val="none" w:sz="0" w:space="0" w:color="auto"/>
                <w:right w:val="none" w:sz="0" w:space="0" w:color="auto"/>
              </w:divBdr>
              <w:divsChild>
                <w:div w:id="1744990074">
                  <w:marLeft w:val="0"/>
                  <w:marRight w:val="0"/>
                  <w:marTop w:val="0"/>
                  <w:marBottom w:val="0"/>
                  <w:divBdr>
                    <w:top w:val="none" w:sz="0" w:space="0" w:color="auto"/>
                    <w:left w:val="none" w:sz="0" w:space="0" w:color="auto"/>
                    <w:bottom w:val="none" w:sz="0" w:space="0" w:color="auto"/>
                    <w:right w:val="none" w:sz="0" w:space="0" w:color="auto"/>
                  </w:divBdr>
                  <w:divsChild>
                    <w:div w:id="993025123">
                      <w:marLeft w:val="0"/>
                      <w:marRight w:val="0"/>
                      <w:marTop w:val="0"/>
                      <w:marBottom w:val="0"/>
                      <w:divBdr>
                        <w:top w:val="single" w:sz="6" w:space="0" w:color="CCCCCC"/>
                        <w:left w:val="none" w:sz="0" w:space="0" w:color="auto"/>
                        <w:bottom w:val="none" w:sz="0" w:space="0" w:color="auto"/>
                        <w:right w:val="none" w:sz="0" w:space="0" w:color="auto"/>
                      </w:divBdr>
                      <w:divsChild>
                        <w:div w:id="107432286">
                          <w:marLeft w:val="150"/>
                          <w:marRight w:val="150"/>
                          <w:marTop w:val="0"/>
                          <w:marBottom w:val="150"/>
                          <w:divBdr>
                            <w:top w:val="none" w:sz="0" w:space="0" w:color="auto"/>
                            <w:left w:val="none" w:sz="0" w:space="0" w:color="auto"/>
                            <w:bottom w:val="none" w:sz="0" w:space="0" w:color="auto"/>
                            <w:right w:val="none" w:sz="0" w:space="0" w:color="auto"/>
                          </w:divBdr>
                          <w:divsChild>
                            <w:div w:id="2093551664">
                              <w:marLeft w:val="150"/>
                              <w:marRight w:val="75"/>
                              <w:marTop w:val="0"/>
                              <w:marBottom w:val="150"/>
                              <w:divBdr>
                                <w:top w:val="none" w:sz="0" w:space="0" w:color="auto"/>
                                <w:left w:val="none" w:sz="0" w:space="0" w:color="auto"/>
                                <w:bottom w:val="dashed" w:sz="6" w:space="5" w:color="CCCCCC"/>
                                <w:right w:val="none" w:sz="0" w:space="0" w:color="auto"/>
                              </w:divBdr>
                            </w:div>
                          </w:divsChild>
                        </w:div>
                      </w:divsChild>
                    </w:div>
                  </w:divsChild>
                </w:div>
              </w:divsChild>
            </w:div>
          </w:divsChild>
        </w:div>
      </w:divsChild>
    </w:div>
    <w:div w:id="1119685085">
      <w:bodyDiv w:val="1"/>
      <w:marLeft w:val="0"/>
      <w:marRight w:val="0"/>
      <w:marTop w:val="0"/>
      <w:marBottom w:val="0"/>
      <w:divBdr>
        <w:top w:val="none" w:sz="0" w:space="0" w:color="auto"/>
        <w:left w:val="none" w:sz="0" w:space="0" w:color="auto"/>
        <w:bottom w:val="none" w:sz="0" w:space="0" w:color="auto"/>
        <w:right w:val="none" w:sz="0" w:space="0" w:color="auto"/>
      </w:divBdr>
    </w:div>
    <w:div w:id="1184516096">
      <w:bodyDiv w:val="1"/>
      <w:marLeft w:val="0"/>
      <w:marRight w:val="0"/>
      <w:marTop w:val="0"/>
      <w:marBottom w:val="0"/>
      <w:divBdr>
        <w:top w:val="none" w:sz="0" w:space="0" w:color="auto"/>
        <w:left w:val="none" w:sz="0" w:space="0" w:color="auto"/>
        <w:bottom w:val="none" w:sz="0" w:space="0" w:color="auto"/>
        <w:right w:val="none" w:sz="0" w:space="0" w:color="auto"/>
      </w:divBdr>
      <w:divsChild>
        <w:div w:id="1063989957">
          <w:marLeft w:val="0"/>
          <w:marRight w:val="0"/>
          <w:marTop w:val="0"/>
          <w:marBottom w:val="0"/>
          <w:divBdr>
            <w:top w:val="none" w:sz="0" w:space="0" w:color="auto"/>
            <w:left w:val="none" w:sz="0" w:space="0" w:color="auto"/>
            <w:bottom w:val="none" w:sz="0" w:space="0" w:color="auto"/>
            <w:right w:val="none" w:sz="0" w:space="0" w:color="auto"/>
          </w:divBdr>
          <w:divsChild>
            <w:div w:id="2086413456">
              <w:marLeft w:val="0"/>
              <w:marRight w:val="0"/>
              <w:marTop w:val="0"/>
              <w:marBottom w:val="0"/>
              <w:divBdr>
                <w:top w:val="none" w:sz="0" w:space="0" w:color="auto"/>
                <w:left w:val="none" w:sz="0" w:space="0" w:color="auto"/>
                <w:bottom w:val="none" w:sz="0" w:space="0" w:color="auto"/>
                <w:right w:val="none" w:sz="0" w:space="0" w:color="auto"/>
              </w:divBdr>
              <w:divsChild>
                <w:div w:id="1453330907">
                  <w:marLeft w:val="0"/>
                  <w:marRight w:val="0"/>
                  <w:marTop w:val="0"/>
                  <w:marBottom w:val="0"/>
                  <w:divBdr>
                    <w:top w:val="none" w:sz="0" w:space="0" w:color="auto"/>
                    <w:left w:val="none" w:sz="0" w:space="0" w:color="auto"/>
                    <w:bottom w:val="none" w:sz="0" w:space="0" w:color="auto"/>
                    <w:right w:val="none" w:sz="0" w:space="0" w:color="auto"/>
                  </w:divBdr>
                  <w:divsChild>
                    <w:div w:id="1724253547">
                      <w:marLeft w:val="0"/>
                      <w:marRight w:val="0"/>
                      <w:marTop w:val="0"/>
                      <w:marBottom w:val="0"/>
                      <w:divBdr>
                        <w:top w:val="single" w:sz="6" w:space="0" w:color="CCCCCC"/>
                        <w:left w:val="none" w:sz="0" w:space="0" w:color="auto"/>
                        <w:bottom w:val="none" w:sz="0" w:space="0" w:color="auto"/>
                        <w:right w:val="none" w:sz="0" w:space="0" w:color="auto"/>
                      </w:divBdr>
                      <w:divsChild>
                        <w:div w:id="1163933719">
                          <w:marLeft w:val="150"/>
                          <w:marRight w:val="150"/>
                          <w:marTop w:val="0"/>
                          <w:marBottom w:val="150"/>
                          <w:divBdr>
                            <w:top w:val="none" w:sz="0" w:space="0" w:color="auto"/>
                            <w:left w:val="none" w:sz="0" w:space="0" w:color="auto"/>
                            <w:bottom w:val="none" w:sz="0" w:space="0" w:color="auto"/>
                            <w:right w:val="none" w:sz="0" w:space="0" w:color="auto"/>
                          </w:divBdr>
                          <w:divsChild>
                            <w:div w:id="138884088">
                              <w:marLeft w:val="150"/>
                              <w:marRight w:val="75"/>
                              <w:marTop w:val="0"/>
                              <w:marBottom w:val="150"/>
                              <w:divBdr>
                                <w:top w:val="none" w:sz="0" w:space="0" w:color="auto"/>
                                <w:left w:val="none" w:sz="0" w:space="0" w:color="auto"/>
                                <w:bottom w:val="dashed" w:sz="6" w:space="5" w:color="CCCCCC"/>
                                <w:right w:val="none" w:sz="0" w:space="0" w:color="auto"/>
                              </w:divBdr>
                            </w:div>
                          </w:divsChild>
                        </w:div>
                      </w:divsChild>
                    </w:div>
                  </w:divsChild>
                </w:div>
              </w:divsChild>
            </w:div>
          </w:divsChild>
        </w:div>
      </w:divsChild>
    </w:div>
    <w:div w:id="19219811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image" Target="media/image5.png"/><Relationship Id="rId3" Type="http://schemas.openxmlformats.org/officeDocument/2006/relationships/styles" Target="styles.xml"/><Relationship Id="rId21" Type="http://schemas.openxmlformats.org/officeDocument/2006/relationships/image" Target="media/image8.png"/><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image" Target="media/image4.png"/><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image" Target="media/image7.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0233729CA30F685772C16F6EFC5302891A2A18EC2BD4691655C1402A8406435FE1E11F77C4B5D0BFnFD8F"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2.png"/><Relationship Id="rId23" Type="http://schemas.openxmlformats.org/officeDocument/2006/relationships/fontTable" Target="fontTable.xml"/><Relationship Id="rId10" Type="http://schemas.openxmlformats.org/officeDocument/2006/relationships/hyperlink" Target="consultantplus://offline/ref=0233729CA30F685772C16F6EFC5302891A2A18EC2BD4691655C1402A8406435FE1E11F77C4B5D3B0nFD5F" TargetMode="External"/><Relationship Id="rId19" Type="http://schemas.openxmlformats.org/officeDocument/2006/relationships/image" Target="media/image6.pn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2.xml"/><Relationship Id="rId22" Type="http://schemas.openxmlformats.org/officeDocument/2006/relationships/image" Target="media/image9.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021FD7-F5B8-4C25-AD65-E04FC7945E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2246</TotalTime>
  <Pages>240</Pages>
  <Words>85047</Words>
  <Characters>484770</Characters>
  <Application>Microsoft Office Word</Application>
  <DocSecurity>0</DocSecurity>
  <Lines>4039</Lines>
  <Paragraphs>1137</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Microsoft</Company>
  <LinksUpToDate>false</LinksUpToDate>
  <CharactersWithSpaces>568680</CharactersWithSpaces>
  <SharedDoc>false</SharedDoc>
  <HLinks>
    <vt:vector size="258" baseType="variant">
      <vt:variant>
        <vt:i4>6422635</vt:i4>
      </vt:variant>
      <vt:variant>
        <vt:i4>210</vt:i4>
      </vt:variant>
      <vt:variant>
        <vt:i4>0</vt:i4>
      </vt:variant>
      <vt:variant>
        <vt:i4>5</vt:i4>
      </vt:variant>
      <vt:variant>
        <vt:lpwstr>consultantplus://offline/ref=9248AF145C293890CBEA7ADF6A7469666CAFD2B31469B5AA7E93TDE1H</vt:lpwstr>
      </vt:variant>
      <vt:variant>
        <vt:lpwstr/>
      </vt:variant>
      <vt:variant>
        <vt:i4>5898324</vt:i4>
      </vt:variant>
      <vt:variant>
        <vt:i4>207</vt:i4>
      </vt:variant>
      <vt:variant>
        <vt:i4>0</vt:i4>
      </vt:variant>
      <vt:variant>
        <vt:i4>5</vt:i4>
      </vt:variant>
      <vt:variant>
        <vt:lpwstr>consultantplus://offline/ref=9248AF145C293890CBEA65CA6F7469666BACDFB94B34EAF123C4D8A5DFT2E3H</vt:lpwstr>
      </vt:variant>
      <vt:variant>
        <vt:lpwstr/>
      </vt:variant>
      <vt:variant>
        <vt:i4>6488113</vt:i4>
      </vt:variant>
      <vt:variant>
        <vt:i4>204</vt:i4>
      </vt:variant>
      <vt:variant>
        <vt:i4>0</vt:i4>
      </vt:variant>
      <vt:variant>
        <vt:i4>5</vt:i4>
      </vt:variant>
      <vt:variant>
        <vt:lpwstr>consultantplus://offline/ref=9248AF145C293890CBEA65CA6F74696663AAD2B84A3EB7FB2B9DD4A7TDE8H</vt:lpwstr>
      </vt:variant>
      <vt:variant>
        <vt:lpwstr/>
      </vt:variant>
      <vt:variant>
        <vt:i4>5898329</vt:i4>
      </vt:variant>
      <vt:variant>
        <vt:i4>201</vt:i4>
      </vt:variant>
      <vt:variant>
        <vt:i4>0</vt:i4>
      </vt:variant>
      <vt:variant>
        <vt:i4>5</vt:i4>
      </vt:variant>
      <vt:variant>
        <vt:lpwstr>consultantplus://offline/ref=9248AF145C293890CBEA65CA6F7469666BACD2BF433CEAF123C4D8A5DFT2E3H</vt:lpwstr>
      </vt:variant>
      <vt:variant>
        <vt:lpwstr/>
      </vt:variant>
      <vt:variant>
        <vt:i4>5898332</vt:i4>
      </vt:variant>
      <vt:variant>
        <vt:i4>198</vt:i4>
      </vt:variant>
      <vt:variant>
        <vt:i4>0</vt:i4>
      </vt:variant>
      <vt:variant>
        <vt:i4>5</vt:i4>
      </vt:variant>
      <vt:variant>
        <vt:lpwstr>consultantplus://offline/ref=9248AF145C293890CBEA65CA6F7469666BACD2B14436EAF123C4D8A5DFT2E3H</vt:lpwstr>
      </vt:variant>
      <vt:variant>
        <vt:lpwstr/>
      </vt:variant>
      <vt:variant>
        <vt:i4>6488126</vt:i4>
      </vt:variant>
      <vt:variant>
        <vt:i4>195</vt:i4>
      </vt:variant>
      <vt:variant>
        <vt:i4>0</vt:i4>
      </vt:variant>
      <vt:variant>
        <vt:i4>5</vt:i4>
      </vt:variant>
      <vt:variant>
        <vt:lpwstr>consultantplus://offline/ref=9248AF145C293890CBEA65CA6F7469666FACDFBD413EB7FB2B9DD4A7TDE8H</vt:lpwstr>
      </vt:variant>
      <vt:variant>
        <vt:lpwstr/>
      </vt:variant>
      <vt:variant>
        <vt:i4>5898334</vt:i4>
      </vt:variant>
      <vt:variant>
        <vt:i4>192</vt:i4>
      </vt:variant>
      <vt:variant>
        <vt:i4>0</vt:i4>
      </vt:variant>
      <vt:variant>
        <vt:i4>5</vt:i4>
      </vt:variant>
      <vt:variant>
        <vt:lpwstr>consultantplus://offline/ref=9248AF145C293890CBEA65CA6F7469666BACD2B14535EAF123C4D8A5DFT2E3H</vt:lpwstr>
      </vt:variant>
      <vt:variant>
        <vt:lpwstr/>
      </vt:variant>
      <vt:variant>
        <vt:i4>5898248</vt:i4>
      </vt:variant>
      <vt:variant>
        <vt:i4>189</vt:i4>
      </vt:variant>
      <vt:variant>
        <vt:i4>0</vt:i4>
      </vt:variant>
      <vt:variant>
        <vt:i4>5</vt:i4>
      </vt:variant>
      <vt:variant>
        <vt:lpwstr>consultantplus://offline/ref=9248AF145C293890CBEA65CA6F7469666BACD3BF4737EAF123C4D8A5DFT2E3H</vt:lpwstr>
      </vt:variant>
      <vt:variant>
        <vt:lpwstr/>
      </vt:variant>
      <vt:variant>
        <vt:i4>5898333</vt:i4>
      </vt:variant>
      <vt:variant>
        <vt:i4>186</vt:i4>
      </vt:variant>
      <vt:variant>
        <vt:i4>0</vt:i4>
      </vt:variant>
      <vt:variant>
        <vt:i4>5</vt:i4>
      </vt:variant>
      <vt:variant>
        <vt:lpwstr>consultantplus://offline/ref=9248AF145C293890CBEA65CA6F7469666BACD2BF473CEAF123C4D8A5DFT2E3H</vt:lpwstr>
      </vt:variant>
      <vt:variant>
        <vt:lpwstr/>
      </vt:variant>
      <vt:variant>
        <vt:i4>5898335</vt:i4>
      </vt:variant>
      <vt:variant>
        <vt:i4>183</vt:i4>
      </vt:variant>
      <vt:variant>
        <vt:i4>0</vt:i4>
      </vt:variant>
      <vt:variant>
        <vt:i4>5</vt:i4>
      </vt:variant>
      <vt:variant>
        <vt:lpwstr>consultantplus://offline/ref=9248AF145C293890CBEA65CA6F7469666BADDEBF4533EAF123C4D8A5DFT2E3H</vt:lpwstr>
      </vt:variant>
      <vt:variant>
        <vt:lpwstr/>
      </vt:variant>
      <vt:variant>
        <vt:i4>5898330</vt:i4>
      </vt:variant>
      <vt:variant>
        <vt:i4>180</vt:i4>
      </vt:variant>
      <vt:variant>
        <vt:i4>0</vt:i4>
      </vt:variant>
      <vt:variant>
        <vt:i4>5</vt:i4>
      </vt:variant>
      <vt:variant>
        <vt:lpwstr>consultantplus://offline/ref=9248AF145C293890CBEA65CA6F7469666BACD9B84036EAF123C4D8A5DFT2E3H</vt:lpwstr>
      </vt:variant>
      <vt:variant>
        <vt:lpwstr/>
      </vt:variant>
      <vt:variant>
        <vt:i4>5898325</vt:i4>
      </vt:variant>
      <vt:variant>
        <vt:i4>177</vt:i4>
      </vt:variant>
      <vt:variant>
        <vt:i4>0</vt:i4>
      </vt:variant>
      <vt:variant>
        <vt:i4>5</vt:i4>
      </vt:variant>
      <vt:variant>
        <vt:lpwstr>consultantplus://offline/ref=9248AF145C293890CBEA65CA6F7469666BABD9BB4B30EAF123C4D8A5DFT2E3H</vt:lpwstr>
      </vt:variant>
      <vt:variant>
        <vt:lpwstr/>
      </vt:variant>
      <vt:variant>
        <vt:i4>5898329</vt:i4>
      </vt:variant>
      <vt:variant>
        <vt:i4>174</vt:i4>
      </vt:variant>
      <vt:variant>
        <vt:i4>0</vt:i4>
      </vt:variant>
      <vt:variant>
        <vt:i4>5</vt:i4>
      </vt:variant>
      <vt:variant>
        <vt:lpwstr>consultantplus://offline/ref=9248AF145C293890CBEA65CA6F7469666BABDBBE4436EAF123C4D8A5DFT2E3H</vt:lpwstr>
      </vt:variant>
      <vt:variant>
        <vt:lpwstr/>
      </vt:variant>
      <vt:variant>
        <vt:i4>3866748</vt:i4>
      </vt:variant>
      <vt:variant>
        <vt:i4>171</vt:i4>
      </vt:variant>
      <vt:variant>
        <vt:i4>0</vt:i4>
      </vt:variant>
      <vt:variant>
        <vt:i4>5</vt:i4>
      </vt:variant>
      <vt:variant>
        <vt:lpwstr>http://integral.ru/download/literatur/2.1.6.1032-01.pdf</vt:lpwstr>
      </vt:variant>
      <vt:variant>
        <vt:lpwstr/>
      </vt:variant>
      <vt:variant>
        <vt:i4>4587587</vt:i4>
      </vt:variant>
      <vt:variant>
        <vt:i4>168</vt:i4>
      </vt:variant>
      <vt:variant>
        <vt:i4>0</vt:i4>
      </vt:variant>
      <vt:variant>
        <vt:i4>5</vt:i4>
      </vt:variant>
      <vt:variant>
        <vt:lpwstr>consultantplus://offline/main?base=LAW;n=2875;fld=134</vt:lpwstr>
      </vt:variant>
      <vt:variant>
        <vt:lpwstr/>
      </vt:variant>
      <vt:variant>
        <vt:i4>4587587</vt:i4>
      </vt:variant>
      <vt:variant>
        <vt:i4>165</vt:i4>
      </vt:variant>
      <vt:variant>
        <vt:i4>0</vt:i4>
      </vt:variant>
      <vt:variant>
        <vt:i4>5</vt:i4>
      </vt:variant>
      <vt:variant>
        <vt:lpwstr>consultantplus://offline/main?base=LAW;n=2875;fld=134</vt:lpwstr>
      </vt:variant>
      <vt:variant>
        <vt:lpwstr/>
      </vt:variant>
      <vt:variant>
        <vt:i4>1048624</vt:i4>
      </vt:variant>
      <vt:variant>
        <vt:i4>158</vt:i4>
      </vt:variant>
      <vt:variant>
        <vt:i4>0</vt:i4>
      </vt:variant>
      <vt:variant>
        <vt:i4>5</vt:i4>
      </vt:variant>
      <vt:variant>
        <vt:lpwstr/>
      </vt:variant>
      <vt:variant>
        <vt:lpwstr>_Toc406763435</vt:lpwstr>
      </vt:variant>
      <vt:variant>
        <vt:i4>1048624</vt:i4>
      </vt:variant>
      <vt:variant>
        <vt:i4>152</vt:i4>
      </vt:variant>
      <vt:variant>
        <vt:i4>0</vt:i4>
      </vt:variant>
      <vt:variant>
        <vt:i4>5</vt:i4>
      </vt:variant>
      <vt:variant>
        <vt:lpwstr/>
      </vt:variant>
      <vt:variant>
        <vt:lpwstr>_Toc406763434</vt:lpwstr>
      </vt:variant>
      <vt:variant>
        <vt:i4>1048624</vt:i4>
      </vt:variant>
      <vt:variant>
        <vt:i4>146</vt:i4>
      </vt:variant>
      <vt:variant>
        <vt:i4>0</vt:i4>
      </vt:variant>
      <vt:variant>
        <vt:i4>5</vt:i4>
      </vt:variant>
      <vt:variant>
        <vt:lpwstr/>
      </vt:variant>
      <vt:variant>
        <vt:lpwstr>_Toc406763433</vt:lpwstr>
      </vt:variant>
      <vt:variant>
        <vt:i4>1048624</vt:i4>
      </vt:variant>
      <vt:variant>
        <vt:i4>140</vt:i4>
      </vt:variant>
      <vt:variant>
        <vt:i4>0</vt:i4>
      </vt:variant>
      <vt:variant>
        <vt:i4>5</vt:i4>
      </vt:variant>
      <vt:variant>
        <vt:lpwstr/>
      </vt:variant>
      <vt:variant>
        <vt:lpwstr>_Toc406763432</vt:lpwstr>
      </vt:variant>
      <vt:variant>
        <vt:i4>1048624</vt:i4>
      </vt:variant>
      <vt:variant>
        <vt:i4>134</vt:i4>
      </vt:variant>
      <vt:variant>
        <vt:i4>0</vt:i4>
      </vt:variant>
      <vt:variant>
        <vt:i4>5</vt:i4>
      </vt:variant>
      <vt:variant>
        <vt:lpwstr/>
      </vt:variant>
      <vt:variant>
        <vt:lpwstr>_Toc406763431</vt:lpwstr>
      </vt:variant>
      <vt:variant>
        <vt:i4>1048624</vt:i4>
      </vt:variant>
      <vt:variant>
        <vt:i4>128</vt:i4>
      </vt:variant>
      <vt:variant>
        <vt:i4>0</vt:i4>
      </vt:variant>
      <vt:variant>
        <vt:i4>5</vt:i4>
      </vt:variant>
      <vt:variant>
        <vt:lpwstr/>
      </vt:variant>
      <vt:variant>
        <vt:lpwstr>_Toc406763430</vt:lpwstr>
      </vt:variant>
      <vt:variant>
        <vt:i4>1114160</vt:i4>
      </vt:variant>
      <vt:variant>
        <vt:i4>122</vt:i4>
      </vt:variant>
      <vt:variant>
        <vt:i4>0</vt:i4>
      </vt:variant>
      <vt:variant>
        <vt:i4>5</vt:i4>
      </vt:variant>
      <vt:variant>
        <vt:lpwstr/>
      </vt:variant>
      <vt:variant>
        <vt:lpwstr>_Toc406763429</vt:lpwstr>
      </vt:variant>
      <vt:variant>
        <vt:i4>1114160</vt:i4>
      </vt:variant>
      <vt:variant>
        <vt:i4>116</vt:i4>
      </vt:variant>
      <vt:variant>
        <vt:i4>0</vt:i4>
      </vt:variant>
      <vt:variant>
        <vt:i4>5</vt:i4>
      </vt:variant>
      <vt:variant>
        <vt:lpwstr/>
      </vt:variant>
      <vt:variant>
        <vt:lpwstr>_Toc406763428</vt:lpwstr>
      </vt:variant>
      <vt:variant>
        <vt:i4>1114160</vt:i4>
      </vt:variant>
      <vt:variant>
        <vt:i4>110</vt:i4>
      </vt:variant>
      <vt:variant>
        <vt:i4>0</vt:i4>
      </vt:variant>
      <vt:variant>
        <vt:i4>5</vt:i4>
      </vt:variant>
      <vt:variant>
        <vt:lpwstr/>
      </vt:variant>
      <vt:variant>
        <vt:lpwstr>_Toc406763427</vt:lpwstr>
      </vt:variant>
      <vt:variant>
        <vt:i4>1114160</vt:i4>
      </vt:variant>
      <vt:variant>
        <vt:i4>104</vt:i4>
      </vt:variant>
      <vt:variant>
        <vt:i4>0</vt:i4>
      </vt:variant>
      <vt:variant>
        <vt:i4>5</vt:i4>
      </vt:variant>
      <vt:variant>
        <vt:lpwstr/>
      </vt:variant>
      <vt:variant>
        <vt:lpwstr>_Toc406763426</vt:lpwstr>
      </vt:variant>
      <vt:variant>
        <vt:i4>1114160</vt:i4>
      </vt:variant>
      <vt:variant>
        <vt:i4>98</vt:i4>
      </vt:variant>
      <vt:variant>
        <vt:i4>0</vt:i4>
      </vt:variant>
      <vt:variant>
        <vt:i4>5</vt:i4>
      </vt:variant>
      <vt:variant>
        <vt:lpwstr/>
      </vt:variant>
      <vt:variant>
        <vt:lpwstr>_Toc406763425</vt:lpwstr>
      </vt:variant>
      <vt:variant>
        <vt:i4>1114160</vt:i4>
      </vt:variant>
      <vt:variant>
        <vt:i4>92</vt:i4>
      </vt:variant>
      <vt:variant>
        <vt:i4>0</vt:i4>
      </vt:variant>
      <vt:variant>
        <vt:i4>5</vt:i4>
      </vt:variant>
      <vt:variant>
        <vt:lpwstr/>
      </vt:variant>
      <vt:variant>
        <vt:lpwstr>_Toc406763424</vt:lpwstr>
      </vt:variant>
      <vt:variant>
        <vt:i4>1114160</vt:i4>
      </vt:variant>
      <vt:variant>
        <vt:i4>86</vt:i4>
      </vt:variant>
      <vt:variant>
        <vt:i4>0</vt:i4>
      </vt:variant>
      <vt:variant>
        <vt:i4>5</vt:i4>
      </vt:variant>
      <vt:variant>
        <vt:lpwstr/>
      </vt:variant>
      <vt:variant>
        <vt:lpwstr>_Toc406763423</vt:lpwstr>
      </vt:variant>
      <vt:variant>
        <vt:i4>1114160</vt:i4>
      </vt:variant>
      <vt:variant>
        <vt:i4>80</vt:i4>
      </vt:variant>
      <vt:variant>
        <vt:i4>0</vt:i4>
      </vt:variant>
      <vt:variant>
        <vt:i4>5</vt:i4>
      </vt:variant>
      <vt:variant>
        <vt:lpwstr/>
      </vt:variant>
      <vt:variant>
        <vt:lpwstr>_Toc406763422</vt:lpwstr>
      </vt:variant>
      <vt:variant>
        <vt:i4>1114160</vt:i4>
      </vt:variant>
      <vt:variant>
        <vt:i4>74</vt:i4>
      </vt:variant>
      <vt:variant>
        <vt:i4>0</vt:i4>
      </vt:variant>
      <vt:variant>
        <vt:i4>5</vt:i4>
      </vt:variant>
      <vt:variant>
        <vt:lpwstr/>
      </vt:variant>
      <vt:variant>
        <vt:lpwstr>_Toc406763421</vt:lpwstr>
      </vt:variant>
      <vt:variant>
        <vt:i4>1114160</vt:i4>
      </vt:variant>
      <vt:variant>
        <vt:i4>68</vt:i4>
      </vt:variant>
      <vt:variant>
        <vt:i4>0</vt:i4>
      </vt:variant>
      <vt:variant>
        <vt:i4>5</vt:i4>
      </vt:variant>
      <vt:variant>
        <vt:lpwstr/>
      </vt:variant>
      <vt:variant>
        <vt:lpwstr>_Toc406763420</vt:lpwstr>
      </vt:variant>
      <vt:variant>
        <vt:i4>1179696</vt:i4>
      </vt:variant>
      <vt:variant>
        <vt:i4>62</vt:i4>
      </vt:variant>
      <vt:variant>
        <vt:i4>0</vt:i4>
      </vt:variant>
      <vt:variant>
        <vt:i4>5</vt:i4>
      </vt:variant>
      <vt:variant>
        <vt:lpwstr/>
      </vt:variant>
      <vt:variant>
        <vt:lpwstr>_Toc406763419</vt:lpwstr>
      </vt:variant>
      <vt:variant>
        <vt:i4>1179696</vt:i4>
      </vt:variant>
      <vt:variant>
        <vt:i4>56</vt:i4>
      </vt:variant>
      <vt:variant>
        <vt:i4>0</vt:i4>
      </vt:variant>
      <vt:variant>
        <vt:i4>5</vt:i4>
      </vt:variant>
      <vt:variant>
        <vt:lpwstr/>
      </vt:variant>
      <vt:variant>
        <vt:lpwstr>_Toc406763418</vt:lpwstr>
      </vt:variant>
      <vt:variant>
        <vt:i4>1179696</vt:i4>
      </vt:variant>
      <vt:variant>
        <vt:i4>50</vt:i4>
      </vt:variant>
      <vt:variant>
        <vt:i4>0</vt:i4>
      </vt:variant>
      <vt:variant>
        <vt:i4>5</vt:i4>
      </vt:variant>
      <vt:variant>
        <vt:lpwstr/>
      </vt:variant>
      <vt:variant>
        <vt:lpwstr>_Toc406763417</vt:lpwstr>
      </vt:variant>
      <vt:variant>
        <vt:i4>1179696</vt:i4>
      </vt:variant>
      <vt:variant>
        <vt:i4>44</vt:i4>
      </vt:variant>
      <vt:variant>
        <vt:i4>0</vt:i4>
      </vt:variant>
      <vt:variant>
        <vt:i4>5</vt:i4>
      </vt:variant>
      <vt:variant>
        <vt:lpwstr/>
      </vt:variant>
      <vt:variant>
        <vt:lpwstr>_Toc406763416</vt:lpwstr>
      </vt:variant>
      <vt:variant>
        <vt:i4>1179696</vt:i4>
      </vt:variant>
      <vt:variant>
        <vt:i4>38</vt:i4>
      </vt:variant>
      <vt:variant>
        <vt:i4>0</vt:i4>
      </vt:variant>
      <vt:variant>
        <vt:i4>5</vt:i4>
      </vt:variant>
      <vt:variant>
        <vt:lpwstr/>
      </vt:variant>
      <vt:variant>
        <vt:lpwstr>_Toc406763415</vt:lpwstr>
      </vt:variant>
      <vt:variant>
        <vt:i4>1179696</vt:i4>
      </vt:variant>
      <vt:variant>
        <vt:i4>32</vt:i4>
      </vt:variant>
      <vt:variant>
        <vt:i4>0</vt:i4>
      </vt:variant>
      <vt:variant>
        <vt:i4>5</vt:i4>
      </vt:variant>
      <vt:variant>
        <vt:lpwstr/>
      </vt:variant>
      <vt:variant>
        <vt:lpwstr>_Toc406763414</vt:lpwstr>
      </vt:variant>
      <vt:variant>
        <vt:i4>1179696</vt:i4>
      </vt:variant>
      <vt:variant>
        <vt:i4>26</vt:i4>
      </vt:variant>
      <vt:variant>
        <vt:i4>0</vt:i4>
      </vt:variant>
      <vt:variant>
        <vt:i4>5</vt:i4>
      </vt:variant>
      <vt:variant>
        <vt:lpwstr/>
      </vt:variant>
      <vt:variant>
        <vt:lpwstr>_Toc406763413</vt:lpwstr>
      </vt:variant>
      <vt:variant>
        <vt:i4>1179696</vt:i4>
      </vt:variant>
      <vt:variant>
        <vt:i4>20</vt:i4>
      </vt:variant>
      <vt:variant>
        <vt:i4>0</vt:i4>
      </vt:variant>
      <vt:variant>
        <vt:i4>5</vt:i4>
      </vt:variant>
      <vt:variant>
        <vt:lpwstr/>
      </vt:variant>
      <vt:variant>
        <vt:lpwstr>_Toc406763412</vt:lpwstr>
      </vt:variant>
      <vt:variant>
        <vt:i4>1179696</vt:i4>
      </vt:variant>
      <vt:variant>
        <vt:i4>14</vt:i4>
      </vt:variant>
      <vt:variant>
        <vt:i4>0</vt:i4>
      </vt:variant>
      <vt:variant>
        <vt:i4>5</vt:i4>
      </vt:variant>
      <vt:variant>
        <vt:lpwstr/>
      </vt:variant>
      <vt:variant>
        <vt:lpwstr>_Toc406763411</vt:lpwstr>
      </vt:variant>
      <vt:variant>
        <vt:i4>1179696</vt:i4>
      </vt:variant>
      <vt:variant>
        <vt:i4>8</vt:i4>
      </vt:variant>
      <vt:variant>
        <vt:i4>0</vt:i4>
      </vt:variant>
      <vt:variant>
        <vt:i4>5</vt:i4>
      </vt:variant>
      <vt:variant>
        <vt:lpwstr/>
      </vt:variant>
      <vt:variant>
        <vt:lpwstr>_Toc406763410</vt:lpwstr>
      </vt:variant>
      <vt:variant>
        <vt:i4>1245232</vt:i4>
      </vt:variant>
      <vt:variant>
        <vt:i4>2</vt:i4>
      </vt:variant>
      <vt:variant>
        <vt:i4>0</vt:i4>
      </vt:variant>
      <vt:variant>
        <vt:i4>5</vt:i4>
      </vt:variant>
      <vt:variant>
        <vt:lpwstr/>
      </vt:variant>
      <vt:variant>
        <vt:lpwstr>_Toc406763409</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creator>Евгений Бутаков</dc:creator>
  <cp:lastModifiedBy>Мельникова Нона Юрьевна</cp:lastModifiedBy>
  <cp:revision>18</cp:revision>
  <cp:lastPrinted>2023-12-01T08:33:00Z</cp:lastPrinted>
  <dcterms:created xsi:type="dcterms:W3CDTF">2015-12-21T05:09:00Z</dcterms:created>
  <dcterms:modified xsi:type="dcterms:W3CDTF">2024-01-30T05:21:00Z</dcterms:modified>
</cp:coreProperties>
</file>